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4395258"/>
        <w:docPartObj>
          <w:docPartGallery w:val="Cover Pages"/>
          <w:docPartUnique/>
        </w:docPartObj>
      </w:sdtPr>
      <w:sdtEndPr/>
      <w:sdtContent>
        <w:p w14:paraId="7684135D" w14:textId="18FCDBFD" w:rsidR="00CA1DE1" w:rsidRPr="00BD41EA" w:rsidRDefault="00CA1DE1" w:rsidP="00E945DD">
          <w:pPr>
            <w:jc w:val="center"/>
          </w:pPr>
          <w:r w:rsidRPr="00BD41EA">
            <w:rPr>
              <w:noProof/>
            </w:rPr>
            <w:drawing>
              <wp:inline distT="0" distB="0" distL="0" distR="0" wp14:anchorId="1EDF5348" wp14:editId="788AB231">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caps/>
              <w:color w:val="5B9BD5" w:themeColor="accent1"/>
              <w:sz w:val="72"/>
              <w:szCs w:val="72"/>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3E7CFDF" w14:textId="44C930B7" w:rsidR="00CA1DE1" w:rsidRPr="00BD41EA" w:rsidRDefault="00CA1DE1">
              <w:pPr>
                <w:pStyle w:val="NoSpacing"/>
                <w:pBdr>
                  <w:top w:val="single" w:sz="6" w:space="6" w:color="5B9BD5" w:themeColor="accent1"/>
                  <w:bottom w:val="single" w:sz="6" w:space="6" w:color="5B9BD5" w:themeColor="accent1"/>
                </w:pBdr>
                <w:spacing w:after="240"/>
                <w:jc w:val="center"/>
                <w:rPr>
                  <w:rFonts w:ascii="Cambria" w:eastAsiaTheme="majorEastAsia" w:hAnsi="Cambria" w:cstheme="majorBidi"/>
                  <w:caps/>
                  <w:color w:val="5B9BD5" w:themeColor="accent1"/>
                  <w:sz w:val="80"/>
                  <w:szCs w:val="80"/>
                </w:rPr>
              </w:pPr>
              <w:r w:rsidRPr="00BD41EA">
                <w:rPr>
                  <w:rFonts w:ascii="Cambria" w:eastAsiaTheme="majorEastAsia" w:hAnsi="Cambria" w:cstheme="majorBidi"/>
                  <w:caps/>
                  <w:color w:val="5B9BD5" w:themeColor="accent1"/>
                  <w:sz w:val="72"/>
                  <w:szCs w:val="72"/>
                </w:rPr>
                <w:t>ISKCON Hermeneutics Supplementary Material</w:t>
              </w:r>
            </w:p>
          </w:sdtContent>
        </w:sdt>
        <w:sdt>
          <w:sdtPr>
            <w:rPr>
              <w:iCs/>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2F1E65DF" w14:textId="2553D8ED" w:rsidR="00CA1DE1" w:rsidRPr="00BD41EA" w:rsidRDefault="00A827DE">
              <w:pPr>
                <w:jc w:val="center"/>
                <w:rPr>
                  <w:iCs/>
                  <w:color w:val="5B9BD5" w:themeColor="accent1"/>
                  <w:sz w:val="28"/>
                  <w:szCs w:val="28"/>
                </w:rPr>
              </w:pPr>
              <w:proofErr w:type="spellStart"/>
              <w:r w:rsidRPr="00BD41EA">
                <w:rPr>
                  <w:iCs/>
                  <w:lang w:val="en-US"/>
                </w:rPr>
                <w:t>Śāstric</w:t>
              </w:r>
              <w:proofErr w:type="spellEnd"/>
              <w:r w:rsidRPr="00BD41EA">
                <w:rPr>
                  <w:iCs/>
                  <w:lang w:val="en-US"/>
                </w:rPr>
                <w:t xml:space="preserve"> Advisory </w:t>
              </w:r>
              <w:r w:rsidR="00D14793" w:rsidRPr="00BD41EA">
                <w:rPr>
                  <w:iCs/>
                  <w:lang w:val="en-US"/>
                </w:rPr>
                <w:t>Council</w:t>
              </w:r>
              <w:r w:rsidRPr="00BD41EA">
                <w:rPr>
                  <w:iCs/>
                  <w:lang w:val="en-US"/>
                </w:rPr>
                <w:t xml:space="preserve"> to ISKCON’s Governing Body Commission</w:t>
              </w:r>
            </w:p>
          </w:sdtContent>
        </w:sdt>
        <w:p w14:paraId="3C36D6E8" w14:textId="03949D4A" w:rsidR="00CA1DE1" w:rsidRPr="00BD41EA" w:rsidRDefault="00CA1DE1">
          <w:pPr>
            <w:spacing w:before="480"/>
            <w:jc w:val="center"/>
            <w:rPr>
              <w:color w:val="5B9BD5" w:themeColor="accent1"/>
            </w:rPr>
          </w:pPr>
          <w:r w:rsidRPr="00BD41EA">
            <w:rPr>
              <w:noProof/>
              <w:color w:val="5B9BD5" w:themeColor="accent1"/>
              <w:lang w:val="en-US"/>
            </w:rPr>
            <w:drawing>
              <wp:inline distT="0" distB="0" distL="0" distR="0" wp14:anchorId="1FFE976A" wp14:editId="113BBCE3">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3FDE642" w14:textId="7762C4D2" w:rsidR="00F87D81" w:rsidRDefault="004467D1">
          <w:pPr>
            <w:widowControl/>
          </w:pPr>
          <w:r w:rsidRPr="00BD41EA">
            <w:rPr>
              <w:noProof/>
              <w:color w:val="5B9BD5" w:themeColor="accent1"/>
              <w:lang w:val="en-US"/>
            </w:rPr>
            <mc:AlternateContent>
              <mc:Choice Requires="wps">
                <w:drawing>
                  <wp:anchor distT="0" distB="0" distL="114300" distR="114300" simplePos="0" relativeHeight="251658240" behindDoc="0" locked="0" layoutInCell="1" allowOverlap="1" wp14:anchorId="7BE2F51D" wp14:editId="780A3DD1">
                    <wp:simplePos x="0" y="0"/>
                    <wp:positionH relativeFrom="margin">
                      <wp:posOffset>2829</wp:posOffset>
                    </wp:positionH>
                    <wp:positionV relativeFrom="page">
                      <wp:posOffset>9019308</wp:posOffset>
                    </wp:positionV>
                    <wp:extent cx="6264275" cy="308841"/>
                    <wp:effectExtent l="0" t="0" r="3175" b="15240"/>
                    <wp:wrapNone/>
                    <wp:docPr id="142" name="Text Box 142"/>
                    <wp:cNvGraphicFramePr/>
                    <a:graphic xmlns:a="http://schemas.openxmlformats.org/drawingml/2006/main">
                      <a:graphicData uri="http://schemas.microsoft.com/office/word/2010/wordprocessingShape">
                        <wps:wsp>
                          <wps:cNvSpPr txBox="1"/>
                          <wps:spPr>
                            <a:xfrm>
                              <a:off x="0" y="0"/>
                              <a:ext cx="6264275" cy="3088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1-03-01T00:00:00Z">
                                    <w:dateFormat w:val="MMMM d, yyyy"/>
                                    <w:lid w:val="en-US"/>
                                    <w:storeMappedDataAs w:val="dateTime"/>
                                    <w:calendar w:val="gregorian"/>
                                  </w:date>
                                </w:sdtPr>
                                <w:sdtEndPr/>
                                <w:sdtContent>
                                  <w:p w14:paraId="74397322" w14:textId="5F7F9703" w:rsidR="0053241C" w:rsidRDefault="004467D1">
                                    <w:pPr>
                                      <w:spacing w:after="40"/>
                                      <w:jc w:val="center"/>
                                      <w:rPr>
                                        <w:caps/>
                                        <w:color w:val="5B9BD5" w:themeColor="accent1"/>
                                        <w:sz w:val="28"/>
                                        <w:szCs w:val="28"/>
                                      </w:rPr>
                                    </w:pPr>
                                    <w:r>
                                      <w:rPr>
                                        <w:caps/>
                                        <w:color w:val="5B9BD5" w:themeColor="accent1"/>
                                        <w:sz w:val="28"/>
                                        <w:szCs w:val="28"/>
                                        <w:lang w:val="en-US"/>
                                      </w:rPr>
                                      <w:t>March 1, 2021</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7BE2F51D" id="_x0000_t202" coordsize="21600,21600" o:spt="202" path="m,l,21600r21600,l21600,xe">
                    <v:stroke joinstyle="miter"/>
                    <v:path gradientshapeok="t" o:connecttype="rect"/>
                  </v:shapetype>
                  <v:shape id="Text Box 142" o:spid="_x0000_s1026" type="#_x0000_t202" style="position:absolute;margin-left:.2pt;margin-top:710.2pt;width:493.25pt;height:24.3pt;z-index:25165824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" filled="f" stroked="f" strokeweight=".5pt">
                    <v:textbox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1-03-01T00:00:00Z">
                              <w:dateFormat w:val="MMMM d, yyyy"/>
                              <w:lid w:val="en-US"/>
                              <w:storeMappedDataAs w:val="dateTime"/>
                              <w:calendar w:val="gregorian"/>
                            </w:date>
                          </w:sdtPr>
                          <w:sdtEndPr/>
                          <w:sdtContent>
                            <w:p w14:paraId="74397322" w14:textId="5F7F9703" w:rsidR="0053241C" w:rsidRDefault="004467D1">
                              <w:pPr>
                                <w:spacing w:after="40"/>
                                <w:jc w:val="center"/>
                                <w:rPr>
                                  <w:caps/>
                                  <w:color w:val="5B9BD5" w:themeColor="accent1"/>
                                  <w:sz w:val="28"/>
                                  <w:szCs w:val="28"/>
                                </w:rPr>
                              </w:pPr>
                              <w:r>
                                <w:rPr>
                                  <w:caps/>
                                  <w:color w:val="5B9BD5" w:themeColor="accent1"/>
                                  <w:sz w:val="28"/>
                                  <w:szCs w:val="28"/>
                                  <w:lang w:val="en-US"/>
                                </w:rPr>
                                <w:t>March 1, 2021</w:t>
                              </w:r>
                            </w:p>
                          </w:sdtContent>
                        </w:sdt>
                      </w:txbxContent>
                    </v:textbox>
                    <w10:wrap anchorx="margin" anchory="page"/>
                  </v:shape>
                </w:pict>
              </mc:Fallback>
            </mc:AlternateContent>
          </w:r>
          <w:r w:rsidR="00CA1DE1" w:rsidRPr="00BD41EA">
            <w:br w:type="page"/>
          </w:r>
          <w:r w:rsidR="00F87D81">
            <w:lastRenderedPageBreak/>
            <w:br w:type="page"/>
          </w:r>
        </w:p>
        <w:p w14:paraId="592778A6" w14:textId="77777777" w:rsidR="00751548" w:rsidRDefault="00751548" w:rsidP="00971073">
          <w:pPr>
            <w:pStyle w:val="Title"/>
          </w:pPr>
        </w:p>
        <w:p w14:paraId="3DC15E10" w14:textId="64CFC1E5" w:rsidR="00751548" w:rsidRDefault="00751548" w:rsidP="00971073">
          <w:pPr>
            <w:pStyle w:val="Title"/>
          </w:pPr>
        </w:p>
        <w:p w14:paraId="114E50F3" w14:textId="04843D31" w:rsidR="006B5E81" w:rsidRDefault="006B5E81" w:rsidP="00971073">
          <w:pPr>
            <w:pStyle w:val="Title"/>
          </w:pPr>
        </w:p>
        <w:p w14:paraId="602C3C24" w14:textId="77777777" w:rsidR="006B5E81" w:rsidRDefault="006B5E81" w:rsidP="00971073">
          <w:pPr>
            <w:pStyle w:val="Title"/>
          </w:pPr>
        </w:p>
        <w:p w14:paraId="1134AC85" w14:textId="77777777" w:rsidR="00751548" w:rsidRDefault="00751548" w:rsidP="00971073">
          <w:pPr>
            <w:pStyle w:val="Title"/>
          </w:pPr>
        </w:p>
        <w:p w14:paraId="087378B7" w14:textId="77777777" w:rsidR="00751548" w:rsidRDefault="00751548" w:rsidP="00971073">
          <w:pPr>
            <w:pStyle w:val="Title"/>
          </w:pPr>
        </w:p>
        <w:p w14:paraId="79BA1B80" w14:textId="2CCB25BC" w:rsidR="00971073" w:rsidRPr="00BD41EA" w:rsidRDefault="00971073" w:rsidP="00971073">
          <w:pPr>
            <w:pStyle w:val="Title"/>
          </w:pPr>
          <w:r w:rsidRPr="00BD41EA">
            <w:t>Supplementary Material for ISKCON Hermeneutics</w:t>
          </w:r>
        </w:p>
        <w:p w14:paraId="73BDF0A9" w14:textId="77777777" w:rsidR="00971073" w:rsidRPr="00BD41EA" w:rsidRDefault="00971073" w:rsidP="00971073"/>
        <w:p w14:paraId="58C68AA4" w14:textId="77777777" w:rsidR="00971073" w:rsidRPr="00BD41EA" w:rsidRDefault="00971073" w:rsidP="00971073">
          <w:pPr>
            <w:pStyle w:val="Satiparagraph"/>
          </w:pPr>
          <w:proofErr w:type="spellStart"/>
          <w:r w:rsidRPr="00BD41EA">
            <w:rPr>
              <w:iCs/>
            </w:rPr>
            <w:t>Śāstric</w:t>
          </w:r>
          <w:proofErr w:type="spellEnd"/>
          <w:r w:rsidRPr="00BD41EA">
            <w:t xml:space="preserve"> Advisory </w:t>
          </w:r>
          <w:r>
            <w:t>Council</w:t>
          </w:r>
          <w:r w:rsidRPr="00BD41EA">
            <w:t xml:space="preserve"> (SAC), February 2020</w:t>
          </w:r>
        </w:p>
        <w:p w14:paraId="53C18A2C" w14:textId="77777777" w:rsidR="00971073" w:rsidRPr="00BD41EA" w:rsidRDefault="00971073" w:rsidP="00971073">
          <w:pPr>
            <w:pStyle w:val="Satiparagraph"/>
          </w:pPr>
        </w:p>
        <w:p w14:paraId="42DE9699" w14:textId="77777777" w:rsidR="00971073" w:rsidRPr="00BD41EA" w:rsidRDefault="00971073" w:rsidP="00971073">
          <w:pPr>
            <w:pStyle w:val="Satiparagraph"/>
          </w:pPr>
          <w:r w:rsidRPr="00BD41EA">
            <w:t>The SAC has compiled this material as an aid to understanding the foundation document of ISKCON hermeneutics, and to help ISKCON entities develop training material and instruction in hermeneutics. Other ISKCON entities may also develop their own explanatory materials to support the hermeneutics foundation.</w:t>
          </w:r>
        </w:p>
        <w:p w14:paraId="70443289" w14:textId="77777777" w:rsidR="00971073" w:rsidRPr="00BD41EA" w:rsidRDefault="00971073" w:rsidP="00971073"/>
        <w:p w14:paraId="0353B280" w14:textId="77777777" w:rsidR="00971073" w:rsidRPr="00BD41EA" w:rsidRDefault="00971073" w:rsidP="00971073">
          <w:pPr>
            <w:pStyle w:val="Title"/>
          </w:pPr>
          <w:r w:rsidRPr="00BD41EA">
            <w:t xml:space="preserve">Members of the </w:t>
          </w:r>
          <w:proofErr w:type="spellStart"/>
          <w:r w:rsidRPr="00BD41EA">
            <w:rPr>
              <w:iCs/>
            </w:rPr>
            <w:t>Śāstric</w:t>
          </w:r>
          <w:proofErr w:type="spellEnd"/>
          <w:r w:rsidRPr="00BD41EA">
            <w:t xml:space="preserve"> Advisory Co</w:t>
          </w:r>
          <w:r>
            <w:t>uncil</w:t>
          </w:r>
          <w:r w:rsidRPr="00BD41EA">
            <w:t xml:space="preserve"> (SAC)</w:t>
          </w:r>
        </w:p>
        <w:p w14:paraId="3CF38E60" w14:textId="77777777" w:rsidR="00971073" w:rsidRPr="00BD41EA" w:rsidRDefault="00971073" w:rsidP="00971073"/>
        <w:p w14:paraId="66A9C35B" w14:textId="77777777" w:rsidR="00971073" w:rsidRPr="00BD41EA" w:rsidRDefault="00971073" w:rsidP="00971073">
          <w:pPr>
            <w:pStyle w:val="Satiparagraph"/>
          </w:pPr>
          <w:r w:rsidRPr="00BD41EA">
            <w:t>Core members:</w:t>
          </w:r>
        </w:p>
        <w:p w14:paraId="19B859AB" w14:textId="77777777" w:rsidR="00971073" w:rsidRPr="00BD41EA" w:rsidRDefault="00971073" w:rsidP="00971073">
          <w:pPr>
            <w:pStyle w:val="Satiparagraph"/>
          </w:pPr>
          <w:r w:rsidRPr="00BD41EA">
            <w:rPr>
              <w:lang w:val="it-IT"/>
            </w:rPr>
            <w:t xml:space="preserve">Ādi-puruṣa Dāsa, </w:t>
          </w:r>
          <w:proofErr w:type="spellStart"/>
          <w:r w:rsidRPr="00BD41EA">
            <w:t>Brijbāsī</w:t>
          </w:r>
          <w:proofErr w:type="spellEnd"/>
          <w:r w:rsidRPr="00BD41EA">
            <w:t xml:space="preserve"> </w:t>
          </w:r>
          <w:r w:rsidRPr="00BD41EA">
            <w:rPr>
              <w:lang w:val="it-IT"/>
            </w:rPr>
            <w:t xml:space="preserve">Dāsa, </w:t>
          </w:r>
          <w:bookmarkStart w:id="0" w:name="_Hlk29567985"/>
          <w:r w:rsidRPr="00BD41EA">
            <w:rPr>
              <w:lang w:val="it-IT"/>
            </w:rPr>
            <w:t>Hari Pārṣada Dāsa</w:t>
          </w:r>
          <w:bookmarkEnd w:id="0"/>
          <w:r w:rsidRPr="00BD41EA">
            <w:rPr>
              <w:lang w:val="it-IT"/>
            </w:rPr>
            <w:t>, Sarvajña Dāsa, Nārāyaṇī-devī dāsī, Urmilā-devī dāsī</w:t>
          </w:r>
          <w:r w:rsidRPr="00BD41EA">
            <w:t xml:space="preserve"> (chairperson)</w:t>
          </w:r>
        </w:p>
        <w:p w14:paraId="5054C645" w14:textId="77777777" w:rsidR="00971073" w:rsidRPr="00BD41EA" w:rsidRDefault="00971073" w:rsidP="00971073">
          <w:pPr>
            <w:pStyle w:val="Satiparagraph"/>
          </w:pPr>
        </w:p>
        <w:p w14:paraId="5F47140A" w14:textId="77777777" w:rsidR="00971073" w:rsidRPr="00BD41EA" w:rsidRDefault="00971073" w:rsidP="00971073">
          <w:pPr>
            <w:pStyle w:val="Satiparagraph"/>
          </w:pPr>
          <w:r w:rsidRPr="00BD41EA">
            <w:t>Associate members:</w:t>
          </w:r>
        </w:p>
        <w:p w14:paraId="44D8AEB5" w14:textId="77777777" w:rsidR="00971073" w:rsidRPr="00BD41EA" w:rsidRDefault="00971073" w:rsidP="00971073">
          <w:pPr>
            <w:pStyle w:val="Satiparagraph"/>
          </w:pPr>
          <w:r w:rsidRPr="00BD41EA">
            <w:t xml:space="preserve">Bhakti </w:t>
          </w:r>
          <w:proofErr w:type="spellStart"/>
          <w:r w:rsidRPr="00BD41EA">
            <w:t>Vijñāna</w:t>
          </w:r>
          <w:proofErr w:type="spellEnd"/>
          <w:r w:rsidRPr="00BD41EA">
            <w:t xml:space="preserve"> </w:t>
          </w:r>
          <w:proofErr w:type="spellStart"/>
          <w:r>
            <w:rPr>
              <w:lang w:val="en-US"/>
            </w:rPr>
            <w:t>Goswāmī</w:t>
          </w:r>
          <w:proofErr w:type="spellEnd"/>
          <w:r w:rsidRPr="00BD41EA">
            <w:t>, Caitanya-</w:t>
          </w:r>
          <w:proofErr w:type="spellStart"/>
          <w:r w:rsidRPr="00BD41EA">
            <w:t>caraṇa</w:t>
          </w:r>
          <w:proofErr w:type="spellEnd"/>
          <w:r w:rsidRPr="00BD41EA">
            <w:t xml:space="preserve"> </w:t>
          </w:r>
          <w:proofErr w:type="spellStart"/>
          <w:r w:rsidRPr="00BD41EA">
            <w:t>Dāsa</w:t>
          </w:r>
          <w:proofErr w:type="spellEnd"/>
          <w:r w:rsidRPr="00BD41EA">
            <w:t xml:space="preserve">, </w:t>
          </w:r>
          <w:proofErr w:type="spellStart"/>
          <w:r w:rsidRPr="00BD41EA">
            <w:t>Drutakarmā</w:t>
          </w:r>
          <w:proofErr w:type="spellEnd"/>
          <w:r w:rsidRPr="00BD41EA">
            <w:t xml:space="preserve"> </w:t>
          </w:r>
          <w:proofErr w:type="spellStart"/>
          <w:r w:rsidRPr="00BD41EA">
            <w:t>Dāsa</w:t>
          </w:r>
          <w:proofErr w:type="spellEnd"/>
          <w:r w:rsidRPr="00BD41EA">
            <w:t xml:space="preserve">, </w:t>
          </w:r>
          <w:proofErr w:type="spellStart"/>
          <w:r w:rsidRPr="00BD41EA">
            <w:t>Gaurāṅga</w:t>
          </w:r>
          <w:proofErr w:type="spellEnd"/>
          <w:r w:rsidRPr="00BD41EA">
            <w:t xml:space="preserve"> </w:t>
          </w:r>
          <w:proofErr w:type="spellStart"/>
          <w:r w:rsidRPr="00BD41EA">
            <w:t>Dāsa</w:t>
          </w:r>
          <w:proofErr w:type="spellEnd"/>
          <w:r w:rsidRPr="00BD41EA">
            <w:t xml:space="preserve">, </w:t>
          </w:r>
          <w:proofErr w:type="spellStart"/>
          <w:r w:rsidRPr="00BD41EA">
            <w:t>Girirāja</w:t>
          </w:r>
          <w:proofErr w:type="spellEnd"/>
          <w:r w:rsidRPr="00BD41EA">
            <w:t xml:space="preserve"> </w:t>
          </w:r>
          <w:proofErr w:type="spellStart"/>
          <w:r w:rsidRPr="00BD41EA">
            <w:t>Swāmī</w:t>
          </w:r>
          <w:proofErr w:type="spellEnd"/>
          <w:r w:rsidRPr="00BD41EA">
            <w:t xml:space="preserve">, </w:t>
          </w:r>
          <w:proofErr w:type="spellStart"/>
          <w:r w:rsidRPr="00BD41EA">
            <w:t>Gopāl</w:t>
          </w:r>
          <w:proofErr w:type="spellEnd"/>
          <w:r w:rsidRPr="00BD41EA">
            <w:t xml:space="preserve"> Hari </w:t>
          </w:r>
          <w:proofErr w:type="spellStart"/>
          <w:r w:rsidRPr="00BD41EA">
            <w:t>Dāsa</w:t>
          </w:r>
          <w:proofErr w:type="spellEnd"/>
          <w:r w:rsidRPr="00BD41EA">
            <w:t xml:space="preserve">, </w:t>
          </w:r>
          <w:proofErr w:type="spellStart"/>
          <w:r w:rsidRPr="00BD41EA">
            <w:t>Gopīnāthācārya</w:t>
          </w:r>
          <w:proofErr w:type="spellEnd"/>
          <w:r w:rsidRPr="00BD41EA">
            <w:t xml:space="preserve"> </w:t>
          </w:r>
          <w:proofErr w:type="spellStart"/>
          <w:r w:rsidRPr="00BD41EA">
            <w:t>Dāsa</w:t>
          </w:r>
          <w:proofErr w:type="spellEnd"/>
          <w:r w:rsidRPr="00BD41EA">
            <w:t xml:space="preserve">, </w:t>
          </w:r>
          <w:proofErr w:type="spellStart"/>
          <w:r w:rsidRPr="00BD41EA">
            <w:t>Harideva</w:t>
          </w:r>
          <w:proofErr w:type="spellEnd"/>
          <w:r w:rsidRPr="00BD41EA">
            <w:t xml:space="preserve"> </w:t>
          </w:r>
          <w:proofErr w:type="spellStart"/>
          <w:r w:rsidRPr="00BD41EA">
            <w:t>Dāsa</w:t>
          </w:r>
          <w:proofErr w:type="spellEnd"/>
          <w:r w:rsidRPr="00BD41EA">
            <w:t xml:space="preserve">, </w:t>
          </w:r>
          <w:proofErr w:type="spellStart"/>
          <w:r w:rsidRPr="00BD41EA">
            <w:t>Kanāi</w:t>
          </w:r>
          <w:proofErr w:type="spellEnd"/>
          <w:r w:rsidRPr="00BD41EA">
            <w:t xml:space="preserve"> Kṛṣṇa </w:t>
          </w:r>
          <w:proofErr w:type="spellStart"/>
          <w:r w:rsidRPr="00BD41EA">
            <w:t>Dāsa</w:t>
          </w:r>
          <w:proofErr w:type="spellEnd"/>
          <w:r w:rsidRPr="00BD41EA">
            <w:t xml:space="preserve">, Kṛṣṇa </w:t>
          </w:r>
          <w:proofErr w:type="spellStart"/>
          <w:r w:rsidRPr="00BD41EA">
            <w:t>Kṣetra</w:t>
          </w:r>
          <w:proofErr w:type="spellEnd"/>
          <w:r w:rsidRPr="00BD41EA">
            <w:t xml:space="preserve"> </w:t>
          </w:r>
          <w:proofErr w:type="spellStart"/>
          <w:r w:rsidRPr="00BD41EA">
            <w:t>Swāmī</w:t>
          </w:r>
          <w:proofErr w:type="spellEnd"/>
          <w:r w:rsidRPr="00BD41EA">
            <w:t xml:space="preserve">, </w:t>
          </w:r>
          <w:proofErr w:type="spellStart"/>
          <w:r w:rsidRPr="00BD41EA">
            <w:t>Kṛṣṇābhiṣeka</w:t>
          </w:r>
          <w:proofErr w:type="spellEnd"/>
          <w:r w:rsidRPr="00BD41EA">
            <w:t xml:space="preserve"> </w:t>
          </w:r>
          <w:proofErr w:type="spellStart"/>
          <w:r w:rsidRPr="00BD41EA">
            <w:t>Dāsa</w:t>
          </w:r>
          <w:proofErr w:type="spellEnd"/>
          <w:r w:rsidRPr="00BD41EA">
            <w:t xml:space="preserve">, </w:t>
          </w:r>
          <w:proofErr w:type="spellStart"/>
          <w:r w:rsidRPr="00BD41EA">
            <w:t>Rādhikā-ramaṇa</w:t>
          </w:r>
          <w:proofErr w:type="spellEnd"/>
          <w:r w:rsidRPr="00BD41EA">
            <w:t xml:space="preserve"> </w:t>
          </w:r>
          <w:proofErr w:type="spellStart"/>
          <w:r w:rsidRPr="00BD41EA">
            <w:t>Dāsa</w:t>
          </w:r>
          <w:proofErr w:type="spellEnd"/>
        </w:p>
        <w:p w14:paraId="47B31EE2" w14:textId="77777777" w:rsidR="00971073" w:rsidRPr="00BD41EA" w:rsidRDefault="00971073" w:rsidP="00971073">
          <w:pPr>
            <w:pStyle w:val="Satiparagraph"/>
          </w:pPr>
        </w:p>
        <w:p w14:paraId="3DB4A8BB" w14:textId="77777777" w:rsidR="00971073" w:rsidRPr="00BD41EA" w:rsidRDefault="00971073" w:rsidP="00971073">
          <w:pPr>
            <w:pStyle w:val="Satiparagraph"/>
          </w:pPr>
          <w:r w:rsidRPr="00BD41EA">
            <w:t xml:space="preserve">Secretaries: </w:t>
          </w:r>
          <w:proofErr w:type="spellStart"/>
          <w:r w:rsidRPr="00BD41EA">
            <w:t>Kalāsudhā-devī</w:t>
          </w:r>
          <w:proofErr w:type="spellEnd"/>
          <w:r w:rsidRPr="00BD41EA">
            <w:t xml:space="preserve"> </w:t>
          </w:r>
          <w:proofErr w:type="spellStart"/>
          <w:r w:rsidRPr="00BD41EA">
            <w:t>dāsī</w:t>
          </w:r>
          <w:proofErr w:type="spellEnd"/>
          <w:r w:rsidRPr="00BD41EA">
            <w:t xml:space="preserve">, </w:t>
          </w:r>
          <w:proofErr w:type="spellStart"/>
          <w:r w:rsidRPr="00BD41EA">
            <w:t>Rukmiṇī-devī</w:t>
          </w:r>
          <w:proofErr w:type="spellEnd"/>
          <w:r w:rsidRPr="00BD41EA">
            <w:t xml:space="preserve"> </w:t>
          </w:r>
          <w:proofErr w:type="spellStart"/>
          <w:r w:rsidRPr="00BD41EA">
            <w:t>dāsī</w:t>
          </w:r>
          <w:proofErr w:type="spellEnd"/>
        </w:p>
        <w:p w14:paraId="56B9E599" w14:textId="77777777" w:rsidR="00971073" w:rsidRPr="00BD41EA" w:rsidRDefault="00971073" w:rsidP="00971073"/>
        <w:p w14:paraId="0D34F5AF" w14:textId="77777777" w:rsidR="00F87D81" w:rsidRDefault="00F87D81">
          <w:pPr>
            <w:widowControl/>
          </w:pPr>
          <w:r>
            <w:br w:type="page"/>
          </w:r>
        </w:p>
        <w:p w14:paraId="04403E98" w14:textId="77777777" w:rsidR="00F87D81" w:rsidRDefault="00F87D81">
          <w:pPr>
            <w:widowControl/>
          </w:pPr>
          <w:r>
            <w:lastRenderedPageBreak/>
            <w:br w:type="page"/>
          </w:r>
        </w:p>
        <w:p w14:paraId="7736C39F" w14:textId="43C1FE29" w:rsidR="00CA1DE1" w:rsidRPr="00BD41EA" w:rsidRDefault="009168C5">
          <w:pPr>
            <w:widowControl/>
          </w:pPr>
        </w:p>
      </w:sdtContent>
    </w:sdt>
    <w:p w14:paraId="76E882E7" w14:textId="7A99CA20" w:rsidR="00836ED2" w:rsidRDefault="009E6C54">
      <w:pPr>
        <w:pStyle w:val="TOC1"/>
        <w:tabs>
          <w:tab w:val="right" w:leader="dot" w:pos="9855"/>
        </w:tabs>
        <w:rPr>
          <w:rFonts w:asciiTheme="minorHAnsi" w:eastAsiaTheme="minorEastAsia" w:hAnsiTheme="minorHAnsi" w:cstheme="minorBidi"/>
          <w:noProof/>
          <w:sz w:val="22"/>
          <w:szCs w:val="22"/>
          <w:lang w:val="en-US"/>
        </w:rPr>
      </w:pPr>
      <w:r w:rsidRPr="00BD41EA">
        <w:fldChar w:fldCharType="begin"/>
      </w:r>
      <w:r w:rsidRPr="00BD41EA">
        <w:instrText xml:space="preserve"> TOC \o "1-5" \h \z \u </w:instrText>
      </w:r>
      <w:r w:rsidRPr="00BD41EA">
        <w:fldChar w:fldCharType="separate"/>
      </w:r>
      <w:hyperlink w:anchor="_Toc65591384" w:history="1">
        <w:r w:rsidR="00836ED2" w:rsidRPr="00286EBE">
          <w:rPr>
            <w:rStyle w:val="Hyperlink"/>
            <w:noProof/>
          </w:rPr>
          <w:t>Methodology</w:t>
        </w:r>
        <w:r w:rsidR="00836ED2">
          <w:rPr>
            <w:noProof/>
            <w:webHidden/>
          </w:rPr>
          <w:tab/>
        </w:r>
        <w:r w:rsidR="00836ED2">
          <w:rPr>
            <w:noProof/>
            <w:webHidden/>
          </w:rPr>
          <w:fldChar w:fldCharType="begin"/>
        </w:r>
        <w:r w:rsidR="00836ED2">
          <w:rPr>
            <w:noProof/>
            <w:webHidden/>
          </w:rPr>
          <w:instrText xml:space="preserve"> PAGEREF _Toc65591384 \h </w:instrText>
        </w:r>
        <w:r w:rsidR="00836ED2">
          <w:rPr>
            <w:noProof/>
            <w:webHidden/>
          </w:rPr>
        </w:r>
        <w:r w:rsidR="00836ED2">
          <w:rPr>
            <w:noProof/>
            <w:webHidden/>
          </w:rPr>
          <w:fldChar w:fldCharType="separate"/>
        </w:r>
        <w:r w:rsidR="00760169">
          <w:rPr>
            <w:noProof/>
            <w:webHidden/>
          </w:rPr>
          <w:t>12</w:t>
        </w:r>
        <w:r w:rsidR="00836ED2">
          <w:rPr>
            <w:noProof/>
            <w:webHidden/>
          </w:rPr>
          <w:fldChar w:fldCharType="end"/>
        </w:r>
      </w:hyperlink>
    </w:p>
    <w:p w14:paraId="50F2DC9E" w14:textId="3BFD6B7A"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385" w:history="1">
        <w:r w:rsidR="00836ED2" w:rsidRPr="00286EBE">
          <w:rPr>
            <w:rStyle w:val="Hyperlink"/>
            <w:noProof/>
          </w:rPr>
          <w:t>Repetition and Duplications</w:t>
        </w:r>
        <w:r w:rsidR="00836ED2">
          <w:rPr>
            <w:noProof/>
            <w:webHidden/>
          </w:rPr>
          <w:tab/>
        </w:r>
        <w:r w:rsidR="00836ED2">
          <w:rPr>
            <w:noProof/>
            <w:webHidden/>
          </w:rPr>
          <w:fldChar w:fldCharType="begin"/>
        </w:r>
        <w:r w:rsidR="00836ED2">
          <w:rPr>
            <w:noProof/>
            <w:webHidden/>
          </w:rPr>
          <w:instrText xml:space="preserve"> PAGEREF _Toc65591385 \h </w:instrText>
        </w:r>
        <w:r w:rsidR="00836ED2">
          <w:rPr>
            <w:noProof/>
            <w:webHidden/>
          </w:rPr>
        </w:r>
        <w:r w:rsidR="00836ED2">
          <w:rPr>
            <w:noProof/>
            <w:webHidden/>
          </w:rPr>
          <w:fldChar w:fldCharType="separate"/>
        </w:r>
        <w:r w:rsidR="00760169">
          <w:rPr>
            <w:noProof/>
            <w:webHidden/>
          </w:rPr>
          <w:t>12</w:t>
        </w:r>
        <w:r w:rsidR="00836ED2">
          <w:rPr>
            <w:noProof/>
            <w:webHidden/>
          </w:rPr>
          <w:fldChar w:fldCharType="end"/>
        </w:r>
      </w:hyperlink>
    </w:p>
    <w:p w14:paraId="10066741" w14:textId="1BB3F014" w:rsidR="00836ED2" w:rsidRDefault="009168C5">
      <w:pPr>
        <w:pStyle w:val="TOC1"/>
        <w:tabs>
          <w:tab w:val="right" w:leader="dot" w:pos="9855"/>
        </w:tabs>
        <w:rPr>
          <w:rFonts w:asciiTheme="minorHAnsi" w:eastAsiaTheme="minorEastAsia" w:hAnsiTheme="minorHAnsi" w:cstheme="minorBidi"/>
          <w:noProof/>
          <w:sz w:val="22"/>
          <w:szCs w:val="22"/>
          <w:lang w:val="en-US"/>
        </w:rPr>
      </w:pPr>
      <w:hyperlink w:anchor="_Toc65591386" w:history="1">
        <w:r w:rsidR="00836ED2" w:rsidRPr="00286EBE">
          <w:rPr>
            <w:rStyle w:val="Hyperlink"/>
            <w:noProof/>
          </w:rPr>
          <w:t>Invocation</w:t>
        </w:r>
        <w:r w:rsidR="00836ED2">
          <w:rPr>
            <w:noProof/>
            <w:webHidden/>
          </w:rPr>
          <w:tab/>
        </w:r>
        <w:r w:rsidR="00836ED2">
          <w:rPr>
            <w:noProof/>
            <w:webHidden/>
          </w:rPr>
          <w:fldChar w:fldCharType="begin"/>
        </w:r>
        <w:r w:rsidR="00836ED2">
          <w:rPr>
            <w:noProof/>
            <w:webHidden/>
          </w:rPr>
          <w:instrText xml:space="preserve"> PAGEREF _Toc65591386 \h </w:instrText>
        </w:r>
        <w:r w:rsidR="00836ED2">
          <w:rPr>
            <w:noProof/>
            <w:webHidden/>
          </w:rPr>
        </w:r>
        <w:r w:rsidR="00836ED2">
          <w:rPr>
            <w:noProof/>
            <w:webHidden/>
          </w:rPr>
          <w:fldChar w:fldCharType="separate"/>
        </w:r>
        <w:r w:rsidR="00760169">
          <w:rPr>
            <w:noProof/>
            <w:webHidden/>
          </w:rPr>
          <w:t>13</w:t>
        </w:r>
        <w:r w:rsidR="00836ED2">
          <w:rPr>
            <w:noProof/>
            <w:webHidden/>
          </w:rPr>
          <w:fldChar w:fldCharType="end"/>
        </w:r>
      </w:hyperlink>
    </w:p>
    <w:p w14:paraId="60B3D186" w14:textId="6D41BEE0" w:rsidR="00836ED2" w:rsidRDefault="009168C5">
      <w:pPr>
        <w:pStyle w:val="TOC1"/>
        <w:tabs>
          <w:tab w:val="right" w:leader="dot" w:pos="9855"/>
        </w:tabs>
        <w:rPr>
          <w:rFonts w:asciiTheme="minorHAnsi" w:eastAsiaTheme="minorEastAsia" w:hAnsiTheme="minorHAnsi" w:cstheme="minorBidi"/>
          <w:noProof/>
          <w:sz w:val="22"/>
          <w:szCs w:val="22"/>
          <w:lang w:val="en-US"/>
        </w:rPr>
      </w:pPr>
      <w:hyperlink w:anchor="_Toc65591387" w:history="1">
        <w:r w:rsidR="00836ED2" w:rsidRPr="00286EBE">
          <w:rPr>
            <w:rStyle w:val="Hyperlink"/>
            <w:noProof/>
          </w:rPr>
          <w:t>Introduction</w:t>
        </w:r>
        <w:r w:rsidR="00836ED2">
          <w:rPr>
            <w:noProof/>
            <w:webHidden/>
          </w:rPr>
          <w:tab/>
        </w:r>
        <w:r w:rsidR="00836ED2">
          <w:rPr>
            <w:noProof/>
            <w:webHidden/>
          </w:rPr>
          <w:fldChar w:fldCharType="begin"/>
        </w:r>
        <w:r w:rsidR="00836ED2">
          <w:rPr>
            <w:noProof/>
            <w:webHidden/>
          </w:rPr>
          <w:instrText xml:space="preserve"> PAGEREF _Toc65591387 \h </w:instrText>
        </w:r>
        <w:r w:rsidR="00836ED2">
          <w:rPr>
            <w:noProof/>
            <w:webHidden/>
          </w:rPr>
        </w:r>
        <w:r w:rsidR="00836ED2">
          <w:rPr>
            <w:noProof/>
            <w:webHidden/>
          </w:rPr>
          <w:fldChar w:fldCharType="separate"/>
        </w:r>
        <w:r w:rsidR="00760169">
          <w:rPr>
            <w:noProof/>
            <w:webHidden/>
          </w:rPr>
          <w:t>13</w:t>
        </w:r>
        <w:r w:rsidR="00836ED2">
          <w:rPr>
            <w:noProof/>
            <w:webHidden/>
          </w:rPr>
          <w:fldChar w:fldCharType="end"/>
        </w:r>
      </w:hyperlink>
    </w:p>
    <w:p w14:paraId="6D79E243" w14:textId="739B3295"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388" w:history="1">
        <w:r w:rsidR="00836ED2" w:rsidRPr="00286EBE">
          <w:rPr>
            <w:rStyle w:val="Hyperlink"/>
            <w:noProof/>
            <w:lang w:val="en-US"/>
          </w:rPr>
          <w:t>Principles, Devotional Qualities, and Tools</w:t>
        </w:r>
        <w:r w:rsidR="00836ED2">
          <w:rPr>
            <w:noProof/>
            <w:webHidden/>
          </w:rPr>
          <w:tab/>
        </w:r>
        <w:r w:rsidR="00836ED2">
          <w:rPr>
            <w:noProof/>
            <w:webHidden/>
          </w:rPr>
          <w:fldChar w:fldCharType="begin"/>
        </w:r>
        <w:r w:rsidR="00836ED2">
          <w:rPr>
            <w:noProof/>
            <w:webHidden/>
          </w:rPr>
          <w:instrText xml:space="preserve"> PAGEREF _Toc65591388 \h </w:instrText>
        </w:r>
        <w:r w:rsidR="00836ED2">
          <w:rPr>
            <w:noProof/>
            <w:webHidden/>
          </w:rPr>
        </w:r>
        <w:r w:rsidR="00836ED2">
          <w:rPr>
            <w:noProof/>
            <w:webHidden/>
          </w:rPr>
          <w:fldChar w:fldCharType="separate"/>
        </w:r>
        <w:r w:rsidR="00760169">
          <w:rPr>
            <w:noProof/>
            <w:webHidden/>
          </w:rPr>
          <w:t>13</w:t>
        </w:r>
        <w:r w:rsidR="00836ED2">
          <w:rPr>
            <w:noProof/>
            <w:webHidden/>
          </w:rPr>
          <w:fldChar w:fldCharType="end"/>
        </w:r>
      </w:hyperlink>
    </w:p>
    <w:p w14:paraId="77EA0359" w14:textId="5B64FD9F"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389" w:history="1">
        <w:r w:rsidR="00836ED2" w:rsidRPr="00286EBE">
          <w:rPr>
            <w:rStyle w:val="Hyperlink"/>
            <w:noProof/>
          </w:rPr>
          <w:t>Śrīla Prabhupāda Differentiates Between Explanation, Interpretation, and “As it is”</w:t>
        </w:r>
        <w:r w:rsidR="00836ED2">
          <w:rPr>
            <w:noProof/>
            <w:webHidden/>
          </w:rPr>
          <w:tab/>
        </w:r>
        <w:r w:rsidR="00836ED2">
          <w:rPr>
            <w:noProof/>
            <w:webHidden/>
          </w:rPr>
          <w:fldChar w:fldCharType="begin"/>
        </w:r>
        <w:r w:rsidR="00836ED2">
          <w:rPr>
            <w:noProof/>
            <w:webHidden/>
          </w:rPr>
          <w:instrText xml:space="preserve"> PAGEREF _Toc65591389 \h </w:instrText>
        </w:r>
        <w:r w:rsidR="00836ED2">
          <w:rPr>
            <w:noProof/>
            <w:webHidden/>
          </w:rPr>
        </w:r>
        <w:r w:rsidR="00836ED2">
          <w:rPr>
            <w:noProof/>
            <w:webHidden/>
          </w:rPr>
          <w:fldChar w:fldCharType="separate"/>
        </w:r>
        <w:r w:rsidR="00760169">
          <w:rPr>
            <w:noProof/>
            <w:webHidden/>
          </w:rPr>
          <w:t>14</w:t>
        </w:r>
        <w:r w:rsidR="00836ED2">
          <w:rPr>
            <w:noProof/>
            <w:webHidden/>
          </w:rPr>
          <w:fldChar w:fldCharType="end"/>
        </w:r>
      </w:hyperlink>
    </w:p>
    <w:p w14:paraId="678F5375" w14:textId="019C510E" w:rsidR="00836ED2" w:rsidRDefault="009168C5">
      <w:pPr>
        <w:pStyle w:val="TOC1"/>
        <w:tabs>
          <w:tab w:val="right" w:leader="dot" w:pos="9855"/>
        </w:tabs>
        <w:rPr>
          <w:rFonts w:asciiTheme="minorHAnsi" w:eastAsiaTheme="minorEastAsia" w:hAnsiTheme="minorHAnsi" w:cstheme="minorBidi"/>
          <w:noProof/>
          <w:sz w:val="22"/>
          <w:szCs w:val="22"/>
          <w:lang w:val="en-US"/>
        </w:rPr>
      </w:pPr>
      <w:hyperlink w:anchor="_Toc65591390" w:history="1">
        <w:r w:rsidR="00836ED2" w:rsidRPr="00286EBE">
          <w:rPr>
            <w:rStyle w:val="Hyperlink"/>
            <w:noProof/>
          </w:rPr>
          <w:t>Quotes on the Purpose of Hermeneutics</w:t>
        </w:r>
        <w:r w:rsidR="00836ED2">
          <w:rPr>
            <w:noProof/>
            <w:webHidden/>
          </w:rPr>
          <w:tab/>
        </w:r>
        <w:r w:rsidR="00836ED2">
          <w:rPr>
            <w:noProof/>
            <w:webHidden/>
          </w:rPr>
          <w:fldChar w:fldCharType="begin"/>
        </w:r>
        <w:r w:rsidR="00836ED2">
          <w:rPr>
            <w:noProof/>
            <w:webHidden/>
          </w:rPr>
          <w:instrText xml:space="preserve"> PAGEREF _Toc65591390 \h </w:instrText>
        </w:r>
        <w:r w:rsidR="00836ED2">
          <w:rPr>
            <w:noProof/>
            <w:webHidden/>
          </w:rPr>
        </w:r>
        <w:r w:rsidR="00836ED2">
          <w:rPr>
            <w:noProof/>
            <w:webHidden/>
          </w:rPr>
          <w:fldChar w:fldCharType="separate"/>
        </w:r>
        <w:r w:rsidR="00760169">
          <w:rPr>
            <w:noProof/>
            <w:webHidden/>
          </w:rPr>
          <w:t>18</w:t>
        </w:r>
        <w:r w:rsidR="00836ED2">
          <w:rPr>
            <w:noProof/>
            <w:webHidden/>
          </w:rPr>
          <w:fldChar w:fldCharType="end"/>
        </w:r>
      </w:hyperlink>
    </w:p>
    <w:p w14:paraId="00819F87" w14:textId="3C3EFBE4"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391" w:history="1">
        <w:r w:rsidR="00836ED2" w:rsidRPr="00286EBE">
          <w:rPr>
            <w:rStyle w:val="Hyperlink"/>
            <w:noProof/>
          </w:rPr>
          <w:t>Individuals, Leaders, and Outreach</w:t>
        </w:r>
        <w:r w:rsidR="00836ED2">
          <w:rPr>
            <w:noProof/>
            <w:webHidden/>
          </w:rPr>
          <w:tab/>
        </w:r>
        <w:r w:rsidR="00836ED2">
          <w:rPr>
            <w:noProof/>
            <w:webHidden/>
          </w:rPr>
          <w:fldChar w:fldCharType="begin"/>
        </w:r>
        <w:r w:rsidR="00836ED2">
          <w:rPr>
            <w:noProof/>
            <w:webHidden/>
          </w:rPr>
          <w:instrText xml:space="preserve"> PAGEREF _Toc65591391 \h </w:instrText>
        </w:r>
        <w:r w:rsidR="00836ED2">
          <w:rPr>
            <w:noProof/>
            <w:webHidden/>
          </w:rPr>
        </w:r>
        <w:r w:rsidR="00836ED2">
          <w:rPr>
            <w:noProof/>
            <w:webHidden/>
          </w:rPr>
          <w:fldChar w:fldCharType="separate"/>
        </w:r>
        <w:r w:rsidR="00760169">
          <w:rPr>
            <w:noProof/>
            <w:webHidden/>
          </w:rPr>
          <w:t>18</w:t>
        </w:r>
        <w:r w:rsidR="00836ED2">
          <w:rPr>
            <w:noProof/>
            <w:webHidden/>
          </w:rPr>
          <w:fldChar w:fldCharType="end"/>
        </w:r>
      </w:hyperlink>
    </w:p>
    <w:p w14:paraId="07D1A05D" w14:textId="07CE7636"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392" w:history="1">
        <w:r w:rsidR="00836ED2" w:rsidRPr="00286EBE">
          <w:rPr>
            <w:rStyle w:val="Hyperlink"/>
            <w:noProof/>
          </w:rPr>
          <w:t>1. Individuals: Fulfilment within Personal Spiritual Life</w:t>
        </w:r>
        <w:r w:rsidR="00836ED2">
          <w:rPr>
            <w:noProof/>
            <w:webHidden/>
          </w:rPr>
          <w:tab/>
        </w:r>
        <w:r w:rsidR="00836ED2">
          <w:rPr>
            <w:noProof/>
            <w:webHidden/>
          </w:rPr>
          <w:fldChar w:fldCharType="begin"/>
        </w:r>
        <w:r w:rsidR="00836ED2">
          <w:rPr>
            <w:noProof/>
            <w:webHidden/>
          </w:rPr>
          <w:instrText xml:space="preserve"> PAGEREF _Toc65591392 \h </w:instrText>
        </w:r>
        <w:r w:rsidR="00836ED2">
          <w:rPr>
            <w:noProof/>
            <w:webHidden/>
          </w:rPr>
        </w:r>
        <w:r w:rsidR="00836ED2">
          <w:rPr>
            <w:noProof/>
            <w:webHidden/>
          </w:rPr>
          <w:fldChar w:fldCharType="separate"/>
        </w:r>
        <w:r w:rsidR="00760169">
          <w:rPr>
            <w:noProof/>
            <w:webHidden/>
          </w:rPr>
          <w:t>18</w:t>
        </w:r>
        <w:r w:rsidR="00836ED2">
          <w:rPr>
            <w:noProof/>
            <w:webHidden/>
          </w:rPr>
          <w:fldChar w:fldCharType="end"/>
        </w:r>
      </w:hyperlink>
    </w:p>
    <w:p w14:paraId="1001CA9C" w14:textId="1F0D19FF"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393" w:history="1">
        <w:r w:rsidR="00836ED2" w:rsidRPr="00286EBE">
          <w:rPr>
            <w:rStyle w:val="Hyperlink"/>
            <w:noProof/>
          </w:rPr>
          <w:t>2. ISKCON Leaders: Unity within ISKCON</w:t>
        </w:r>
        <w:r w:rsidR="00836ED2">
          <w:rPr>
            <w:noProof/>
            <w:webHidden/>
          </w:rPr>
          <w:tab/>
        </w:r>
        <w:r w:rsidR="00836ED2">
          <w:rPr>
            <w:noProof/>
            <w:webHidden/>
          </w:rPr>
          <w:fldChar w:fldCharType="begin"/>
        </w:r>
        <w:r w:rsidR="00836ED2">
          <w:rPr>
            <w:noProof/>
            <w:webHidden/>
          </w:rPr>
          <w:instrText xml:space="preserve"> PAGEREF _Toc65591393 \h </w:instrText>
        </w:r>
        <w:r w:rsidR="00836ED2">
          <w:rPr>
            <w:noProof/>
            <w:webHidden/>
          </w:rPr>
        </w:r>
        <w:r w:rsidR="00836ED2">
          <w:rPr>
            <w:noProof/>
            <w:webHidden/>
          </w:rPr>
          <w:fldChar w:fldCharType="separate"/>
        </w:r>
        <w:r w:rsidR="00760169">
          <w:rPr>
            <w:noProof/>
            <w:webHidden/>
          </w:rPr>
          <w:t>18</w:t>
        </w:r>
        <w:r w:rsidR="00836ED2">
          <w:rPr>
            <w:noProof/>
            <w:webHidden/>
          </w:rPr>
          <w:fldChar w:fldCharType="end"/>
        </w:r>
      </w:hyperlink>
    </w:p>
    <w:p w14:paraId="2FC671D7" w14:textId="439E9871"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394" w:history="1">
        <w:r w:rsidR="00836ED2" w:rsidRPr="00286EBE">
          <w:rPr>
            <w:rStyle w:val="Hyperlink"/>
            <w:noProof/>
          </w:rPr>
          <w:t>3. Relevance within Outreach</w:t>
        </w:r>
        <w:r w:rsidR="00836ED2">
          <w:rPr>
            <w:noProof/>
            <w:webHidden/>
          </w:rPr>
          <w:tab/>
        </w:r>
        <w:r w:rsidR="00836ED2">
          <w:rPr>
            <w:noProof/>
            <w:webHidden/>
          </w:rPr>
          <w:fldChar w:fldCharType="begin"/>
        </w:r>
        <w:r w:rsidR="00836ED2">
          <w:rPr>
            <w:noProof/>
            <w:webHidden/>
          </w:rPr>
          <w:instrText xml:space="preserve"> PAGEREF _Toc65591394 \h </w:instrText>
        </w:r>
        <w:r w:rsidR="00836ED2">
          <w:rPr>
            <w:noProof/>
            <w:webHidden/>
          </w:rPr>
        </w:r>
        <w:r w:rsidR="00836ED2">
          <w:rPr>
            <w:noProof/>
            <w:webHidden/>
          </w:rPr>
          <w:fldChar w:fldCharType="separate"/>
        </w:r>
        <w:r w:rsidR="00760169">
          <w:rPr>
            <w:noProof/>
            <w:webHidden/>
          </w:rPr>
          <w:t>18</w:t>
        </w:r>
        <w:r w:rsidR="00836ED2">
          <w:rPr>
            <w:noProof/>
            <w:webHidden/>
          </w:rPr>
          <w:fldChar w:fldCharType="end"/>
        </w:r>
      </w:hyperlink>
    </w:p>
    <w:p w14:paraId="6B0A18E9" w14:textId="7759B1E4"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395" w:history="1">
        <w:r w:rsidR="00836ED2" w:rsidRPr="00286EBE">
          <w:rPr>
            <w:rStyle w:val="Hyperlink"/>
            <w:noProof/>
          </w:rPr>
          <w:t>Three Leadership Functions</w:t>
        </w:r>
        <w:r w:rsidR="00836ED2">
          <w:rPr>
            <w:noProof/>
            <w:webHidden/>
          </w:rPr>
          <w:tab/>
        </w:r>
        <w:r w:rsidR="00836ED2">
          <w:rPr>
            <w:noProof/>
            <w:webHidden/>
          </w:rPr>
          <w:fldChar w:fldCharType="begin"/>
        </w:r>
        <w:r w:rsidR="00836ED2">
          <w:rPr>
            <w:noProof/>
            <w:webHidden/>
          </w:rPr>
          <w:instrText xml:space="preserve"> PAGEREF _Toc65591395 \h </w:instrText>
        </w:r>
        <w:r w:rsidR="00836ED2">
          <w:rPr>
            <w:noProof/>
            <w:webHidden/>
          </w:rPr>
        </w:r>
        <w:r w:rsidR="00836ED2">
          <w:rPr>
            <w:noProof/>
            <w:webHidden/>
          </w:rPr>
          <w:fldChar w:fldCharType="separate"/>
        </w:r>
        <w:r w:rsidR="00760169">
          <w:rPr>
            <w:noProof/>
            <w:webHidden/>
          </w:rPr>
          <w:t>18</w:t>
        </w:r>
        <w:r w:rsidR="00836ED2">
          <w:rPr>
            <w:noProof/>
            <w:webHidden/>
          </w:rPr>
          <w:fldChar w:fldCharType="end"/>
        </w:r>
      </w:hyperlink>
    </w:p>
    <w:p w14:paraId="7D6A95FE" w14:textId="78B410C0"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396" w:history="1">
        <w:r w:rsidR="00836ED2" w:rsidRPr="00286EBE">
          <w:rPr>
            <w:rStyle w:val="Hyperlink"/>
            <w:noProof/>
          </w:rPr>
          <w:t>1. Maintaining Purpose and Ethos</w:t>
        </w:r>
        <w:r w:rsidR="00836ED2">
          <w:rPr>
            <w:noProof/>
            <w:webHidden/>
          </w:rPr>
          <w:tab/>
        </w:r>
        <w:r w:rsidR="00836ED2">
          <w:rPr>
            <w:noProof/>
            <w:webHidden/>
          </w:rPr>
          <w:fldChar w:fldCharType="begin"/>
        </w:r>
        <w:r w:rsidR="00836ED2">
          <w:rPr>
            <w:noProof/>
            <w:webHidden/>
          </w:rPr>
          <w:instrText xml:space="preserve"> PAGEREF _Toc65591396 \h </w:instrText>
        </w:r>
        <w:r w:rsidR="00836ED2">
          <w:rPr>
            <w:noProof/>
            <w:webHidden/>
          </w:rPr>
        </w:r>
        <w:r w:rsidR="00836ED2">
          <w:rPr>
            <w:noProof/>
            <w:webHidden/>
          </w:rPr>
          <w:fldChar w:fldCharType="separate"/>
        </w:r>
        <w:r w:rsidR="00760169">
          <w:rPr>
            <w:noProof/>
            <w:webHidden/>
          </w:rPr>
          <w:t>18</w:t>
        </w:r>
        <w:r w:rsidR="00836ED2">
          <w:rPr>
            <w:noProof/>
            <w:webHidden/>
          </w:rPr>
          <w:fldChar w:fldCharType="end"/>
        </w:r>
      </w:hyperlink>
    </w:p>
    <w:p w14:paraId="7D0936B8" w14:textId="53731073"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397" w:history="1">
        <w:r w:rsidR="00836ED2" w:rsidRPr="00286EBE">
          <w:rPr>
            <w:rStyle w:val="Hyperlink"/>
            <w:noProof/>
          </w:rPr>
          <w:t>2. Having respectful Vaiṣṇava dialogue</w:t>
        </w:r>
        <w:r w:rsidR="00836ED2">
          <w:rPr>
            <w:noProof/>
            <w:webHidden/>
          </w:rPr>
          <w:tab/>
        </w:r>
        <w:r w:rsidR="00836ED2">
          <w:rPr>
            <w:noProof/>
            <w:webHidden/>
          </w:rPr>
          <w:fldChar w:fldCharType="begin"/>
        </w:r>
        <w:r w:rsidR="00836ED2">
          <w:rPr>
            <w:noProof/>
            <w:webHidden/>
          </w:rPr>
          <w:instrText xml:space="preserve"> PAGEREF _Toc65591397 \h </w:instrText>
        </w:r>
        <w:r w:rsidR="00836ED2">
          <w:rPr>
            <w:noProof/>
            <w:webHidden/>
          </w:rPr>
        </w:r>
        <w:r w:rsidR="00836ED2">
          <w:rPr>
            <w:noProof/>
            <w:webHidden/>
          </w:rPr>
          <w:fldChar w:fldCharType="separate"/>
        </w:r>
        <w:r w:rsidR="00760169">
          <w:rPr>
            <w:noProof/>
            <w:webHidden/>
          </w:rPr>
          <w:t>19</w:t>
        </w:r>
        <w:r w:rsidR="00836ED2">
          <w:rPr>
            <w:noProof/>
            <w:webHidden/>
          </w:rPr>
          <w:fldChar w:fldCharType="end"/>
        </w:r>
      </w:hyperlink>
    </w:p>
    <w:p w14:paraId="65851E03" w14:textId="5790AAF4"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398" w:history="1">
        <w:r w:rsidR="00836ED2" w:rsidRPr="00286EBE">
          <w:rPr>
            <w:rStyle w:val="Hyperlink"/>
            <w:noProof/>
          </w:rPr>
          <w:t xml:space="preserve">3. The Dynamic Continuity of </w:t>
        </w:r>
        <w:r w:rsidR="00836ED2" w:rsidRPr="00286EBE">
          <w:rPr>
            <w:rStyle w:val="Hyperlink"/>
            <w:i/>
            <w:noProof/>
          </w:rPr>
          <w:t>Paramparā</w:t>
        </w:r>
        <w:r w:rsidR="00836ED2">
          <w:rPr>
            <w:noProof/>
            <w:webHidden/>
          </w:rPr>
          <w:tab/>
        </w:r>
        <w:r w:rsidR="00836ED2">
          <w:rPr>
            <w:noProof/>
            <w:webHidden/>
          </w:rPr>
          <w:fldChar w:fldCharType="begin"/>
        </w:r>
        <w:r w:rsidR="00836ED2">
          <w:rPr>
            <w:noProof/>
            <w:webHidden/>
          </w:rPr>
          <w:instrText xml:space="preserve"> PAGEREF _Toc65591398 \h </w:instrText>
        </w:r>
        <w:r w:rsidR="00836ED2">
          <w:rPr>
            <w:noProof/>
            <w:webHidden/>
          </w:rPr>
        </w:r>
        <w:r w:rsidR="00836ED2">
          <w:rPr>
            <w:noProof/>
            <w:webHidden/>
          </w:rPr>
          <w:fldChar w:fldCharType="separate"/>
        </w:r>
        <w:r w:rsidR="00760169">
          <w:rPr>
            <w:noProof/>
            <w:webHidden/>
          </w:rPr>
          <w:t>19</w:t>
        </w:r>
        <w:r w:rsidR="00836ED2">
          <w:rPr>
            <w:noProof/>
            <w:webHidden/>
          </w:rPr>
          <w:fldChar w:fldCharType="end"/>
        </w:r>
      </w:hyperlink>
    </w:p>
    <w:p w14:paraId="3EDD4BF5" w14:textId="36CF2044" w:rsidR="00836ED2" w:rsidRDefault="009168C5">
      <w:pPr>
        <w:pStyle w:val="TOC1"/>
        <w:tabs>
          <w:tab w:val="right" w:leader="dot" w:pos="9855"/>
        </w:tabs>
        <w:rPr>
          <w:rFonts w:asciiTheme="minorHAnsi" w:eastAsiaTheme="minorEastAsia" w:hAnsiTheme="minorHAnsi" w:cstheme="minorBidi"/>
          <w:noProof/>
          <w:sz w:val="22"/>
          <w:szCs w:val="22"/>
          <w:lang w:val="en-US"/>
        </w:rPr>
      </w:pPr>
      <w:hyperlink w:anchor="_Toc65591399" w:history="1">
        <w:r w:rsidR="00836ED2" w:rsidRPr="00286EBE">
          <w:rPr>
            <w:rStyle w:val="Hyperlink"/>
            <w:noProof/>
          </w:rPr>
          <w:t>Principles: Quotes and Further Explanations</w:t>
        </w:r>
        <w:r w:rsidR="00836ED2">
          <w:rPr>
            <w:noProof/>
            <w:webHidden/>
          </w:rPr>
          <w:tab/>
        </w:r>
        <w:r w:rsidR="00836ED2">
          <w:rPr>
            <w:noProof/>
            <w:webHidden/>
          </w:rPr>
          <w:fldChar w:fldCharType="begin"/>
        </w:r>
        <w:r w:rsidR="00836ED2">
          <w:rPr>
            <w:noProof/>
            <w:webHidden/>
          </w:rPr>
          <w:instrText xml:space="preserve"> PAGEREF _Toc65591399 \h </w:instrText>
        </w:r>
        <w:r w:rsidR="00836ED2">
          <w:rPr>
            <w:noProof/>
            <w:webHidden/>
          </w:rPr>
        </w:r>
        <w:r w:rsidR="00836ED2">
          <w:rPr>
            <w:noProof/>
            <w:webHidden/>
          </w:rPr>
          <w:fldChar w:fldCharType="separate"/>
        </w:r>
        <w:r w:rsidR="00760169">
          <w:rPr>
            <w:noProof/>
            <w:webHidden/>
          </w:rPr>
          <w:t>21</w:t>
        </w:r>
        <w:r w:rsidR="00836ED2">
          <w:rPr>
            <w:noProof/>
            <w:webHidden/>
          </w:rPr>
          <w:fldChar w:fldCharType="end"/>
        </w:r>
      </w:hyperlink>
    </w:p>
    <w:p w14:paraId="4AB7BAF0" w14:textId="322AFD6F"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00" w:history="1">
        <w:r w:rsidR="00836ED2" w:rsidRPr="00286EBE">
          <w:rPr>
            <w:rStyle w:val="Hyperlink"/>
            <w:noProof/>
          </w:rPr>
          <w:t xml:space="preserve">Overarching Principle: Understanding tradition through Śrīla Prabhupāda, accepting Śrīla Prabhupāda as the representative and conveyer of the essence of the tradition and </w:t>
        </w:r>
        <w:r w:rsidR="00836ED2" w:rsidRPr="00286EBE">
          <w:rPr>
            <w:rStyle w:val="Hyperlink"/>
            <w:i/>
            <w:noProof/>
          </w:rPr>
          <w:t>paramparā</w:t>
        </w:r>
        <w:r w:rsidR="00836ED2" w:rsidRPr="00286EBE">
          <w:rPr>
            <w:rStyle w:val="Hyperlink"/>
            <w:noProof/>
          </w:rPr>
          <w:t>, in the most appropriate way for our understanding and application.</w:t>
        </w:r>
        <w:r w:rsidR="00836ED2">
          <w:rPr>
            <w:noProof/>
            <w:webHidden/>
          </w:rPr>
          <w:tab/>
        </w:r>
        <w:r w:rsidR="00836ED2">
          <w:rPr>
            <w:noProof/>
            <w:webHidden/>
          </w:rPr>
          <w:fldChar w:fldCharType="begin"/>
        </w:r>
        <w:r w:rsidR="00836ED2">
          <w:rPr>
            <w:noProof/>
            <w:webHidden/>
          </w:rPr>
          <w:instrText xml:space="preserve"> PAGEREF _Toc65591400 \h </w:instrText>
        </w:r>
        <w:r w:rsidR="00836ED2">
          <w:rPr>
            <w:noProof/>
            <w:webHidden/>
          </w:rPr>
        </w:r>
        <w:r w:rsidR="00836ED2">
          <w:rPr>
            <w:noProof/>
            <w:webHidden/>
          </w:rPr>
          <w:fldChar w:fldCharType="separate"/>
        </w:r>
        <w:r w:rsidR="00760169">
          <w:rPr>
            <w:noProof/>
            <w:webHidden/>
          </w:rPr>
          <w:t>21</w:t>
        </w:r>
        <w:r w:rsidR="00836ED2">
          <w:rPr>
            <w:noProof/>
            <w:webHidden/>
          </w:rPr>
          <w:fldChar w:fldCharType="end"/>
        </w:r>
      </w:hyperlink>
    </w:p>
    <w:p w14:paraId="058B673A" w14:textId="39252925"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01" w:history="1">
        <w:r w:rsidR="00836ED2" w:rsidRPr="00286EBE">
          <w:rPr>
            <w:rStyle w:val="Hyperlink"/>
            <w:noProof/>
          </w:rPr>
          <w:t>Evidence:</w:t>
        </w:r>
        <w:r w:rsidR="00836ED2">
          <w:rPr>
            <w:noProof/>
            <w:webHidden/>
          </w:rPr>
          <w:tab/>
        </w:r>
        <w:r w:rsidR="00836ED2">
          <w:rPr>
            <w:noProof/>
            <w:webHidden/>
          </w:rPr>
          <w:fldChar w:fldCharType="begin"/>
        </w:r>
        <w:r w:rsidR="00836ED2">
          <w:rPr>
            <w:noProof/>
            <w:webHidden/>
          </w:rPr>
          <w:instrText xml:space="preserve"> PAGEREF _Toc65591401 \h </w:instrText>
        </w:r>
        <w:r w:rsidR="00836ED2">
          <w:rPr>
            <w:noProof/>
            <w:webHidden/>
          </w:rPr>
        </w:r>
        <w:r w:rsidR="00836ED2">
          <w:rPr>
            <w:noProof/>
            <w:webHidden/>
          </w:rPr>
          <w:fldChar w:fldCharType="separate"/>
        </w:r>
        <w:r w:rsidR="00760169">
          <w:rPr>
            <w:noProof/>
            <w:webHidden/>
          </w:rPr>
          <w:t>21</w:t>
        </w:r>
        <w:r w:rsidR="00836ED2">
          <w:rPr>
            <w:noProof/>
            <w:webHidden/>
          </w:rPr>
          <w:fldChar w:fldCharType="end"/>
        </w:r>
      </w:hyperlink>
    </w:p>
    <w:p w14:paraId="5003CDF9" w14:textId="104A9CED"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02" w:history="1">
        <w:r w:rsidR="00836ED2" w:rsidRPr="00286EBE">
          <w:rPr>
            <w:rStyle w:val="Hyperlink"/>
            <w:noProof/>
          </w:rPr>
          <w:t>Explanation:</w:t>
        </w:r>
        <w:r w:rsidR="00836ED2">
          <w:rPr>
            <w:noProof/>
            <w:webHidden/>
          </w:rPr>
          <w:tab/>
        </w:r>
        <w:r w:rsidR="00836ED2">
          <w:rPr>
            <w:noProof/>
            <w:webHidden/>
          </w:rPr>
          <w:fldChar w:fldCharType="begin"/>
        </w:r>
        <w:r w:rsidR="00836ED2">
          <w:rPr>
            <w:noProof/>
            <w:webHidden/>
          </w:rPr>
          <w:instrText xml:space="preserve"> PAGEREF _Toc65591402 \h </w:instrText>
        </w:r>
        <w:r w:rsidR="00836ED2">
          <w:rPr>
            <w:noProof/>
            <w:webHidden/>
          </w:rPr>
        </w:r>
        <w:r w:rsidR="00836ED2">
          <w:rPr>
            <w:noProof/>
            <w:webHidden/>
          </w:rPr>
          <w:fldChar w:fldCharType="separate"/>
        </w:r>
        <w:r w:rsidR="00760169">
          <w:rPr>
            <w:noProof/>
            <w:webHidden/>
          </w:rPr>
          <w:t>24</w:t>
        </w:r>
        <w:r w:rsidR="00836ED2">
          <w:rPr>
            <w:noProof/>
            <w:webHidden/>
          </w:rPr>
          <w:fldChar w:fldCharType="end"/>
        </w:r>
      </w:hyperlink>
    </w:p>
    <w:p w14:paraId="3D01A23F" w14:textId="68ED206C"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03" w:history="1">
        <w:r w:rsidR="00836ED2" w:rsidRPr="00286EBE">
          <w:rPr>
            <w:rStyle w:val="Hyperlink"/>
            <w:noProof/>
          </w:rPr>
          <w:t>1. Śrī Kṛṣṇa is the object, purpose and ultimate goal of all śāstric knowledge.</w:t>
        </w:r>
        <w:r w:rsidR="00836ED2">
          <w:rPr>
            <w:noProof/>
            <w:webHidden/>
          </w:rPr>
          <w:tab/>
        </w:r>
        <w:r w:rsidR="00836ED2">
          <w:rPr>
            <w:noProof/>
            <w:webHidden/>
          </w:rPr>
          <w:fldChar w:fldCharType="begin"/>
        </w:r>
        <w:r w:rsidR="00836ED2">
          <w:rPr>
            <w:noProof/>
            <w:webHidden/>
          </w:rPr>
          <w:instrText xml:space="preserve"> PAGEREF _Toc65591403 \h </w:instrText>
        </w:r>
        <w:r w:rsidR="00836ED2">
          <w:rPr>
            <w:noProof/>
            <w:webHidden/>
          </w:rPr>
        </w:r>
        <w:r w:rsidR="00836ED2">
          <w:rPr>
            <w:noProof/>
            <w:webHidden/>
          </w:rPr>
          <w:fldChar w:fldCharType="separate"/>
        </w:r>
        <w:r w:rsidR="00760169">
          <w:rPr>
            <w:noProof/>
            <w:webHidden/>
          </w:rPr>
          <w:t>34</w:t>
        </w:r>
        <w:r w:rsidR="00836ED2">
          <w:rPr>
            <w:noProof/>
            <w:webHidden/>
          </w:rPr>
          <w:fldChar w:fldCharType="end"/>
        </w:r>
      </w:hyperlink>
    </w:p>
    <w:p w14:paraId="02BA2E19" w14:textId="1C716E02"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04"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_Toc65591404 \h </w:instrText>
        </w:r>
        <w:r w:rsidR="00836ED2">
          <w:rPr>
            <w:noProof/>
            <w:webHidden/>
          </w:rPr>
        </w:r>
        <w:r w:rsidR="00836ED2">
          <w:rPr>
            <w:noProof/>
            <w:webHidden/>
          </w:rPr>
          <w:fldChar w:fldCharType="separate"/>
        </w:r>
        <w:r w:rsidR="00760169">
          <w:rPr>
            <w:noProof/>
            <w:webHidden/>
          </w:rPr>
          <w:t>34</w:t>
        </w:r>
        <w:r w:rsidR="00836ED2">
          <w:rPr>
            <w:noProof/>
            <w:webHidden/>
          </w:rPr>
          <w:fldChar w:fldCharType="end"/>
        </w:r>
      </w:hyperlink>
    </w:p>
    <w:p w14:paraId="3B871514" w14:textId="051B17A6"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05" w:history="1">
        <w:r w:rsidR="00836ED2" w:rsidRPr="00286EBE">
          <w:rPr>
            <w:rStyle w:val="Hyperlink"/>
            <w:noProof/>
          </w:rPr>
          <w:t xml:space="preserve">2. </w:t>
        </w:r>
        <w:r w:rsidR="00836ED2" w:rsidRPr="00286EBE">
          <w:rPr>
            <w:rStyle w:val="Hyperlink"/>
            <w:i/>
            <w:noProof/>
          </w:rPr>
          <w:t>Śabda</w:t>
        </w:r>
        <w:r w:rsidR="00836ED2" w:rsidRPr="00286EBE">
          <w:rPr>
            <w:rStyle w:val="Hyperlink"/>
            <w:noProof/>
          </w:rPr>
          <w:t xml:space="preserve"> is the highest </w:t>
        </w:r>
        <w:r w:rsidR="00836ED2" w:rsidRPr="00286EBE">
          <w:rPr>
            <w:rStyle w:val="Hyperlink"/>
            <w:i/>
            <w:noProof/>
          </w:rPr>
          <w:t>pramāṇa</w:t>
        </w:r>
        <w:r w:rsidR="00836ED2" w:rsidRPr="00286EBE">
          <w:rPr>
            <w:rStyle w:val="Hyperlink"/>
            <w:noProof/>
          </w:rPr>
          <w:t xml:space="preserve"> (source of evidence)</w:t>
        </w:r>
        <w:r w:rsidR="00836ED2">
          <w:rPr>
            <w:noProof/>
            <w:webHidden/>
          </w:rPr>
          <w:tab/>
        </w:r>
        <w:r w:rsidR="00836ED2">
          <w:rPr>
            <w:noProof/>
            <w:webHidden/>
          </w:rPr>
          <w:fldChar w:fldCharType="begin"/>
        </w:r>
        <w:r w:rsidR="00836ED2">
          <w:rPr>
            <w:noProof/>
            <w:webHidden/>
          </w:rPr>
          <w:instrText xml:space="preserve"> PAGEREF _Toc65591405 \h </w:instrText>
        </w:r>
        <w:r w:rsidR="00836ED2">
          <w:rPr>
            <w:noProof/>
            <w:webHidden/>
          </w:rPr>
        </w:r>
        <w:r w:rsidR="00836ED2">
          <w:rPr>
            <w:noProof/>
            <w:webHidden/>
          </w:rPr>
          <w:fldChar w:fldCharType="separate"/>
        </w:r>
        <w:r w:rsidR="00760169">
          <w:rPr>
            <w:noProof/>
            <w:webHidden/>
          </w:rPr>
          <w:t>36</w:t>
        </w:r>
        <w:r w:rsidR="00836ED2">
          <w:rPr>
            <w:noProof/>
            <w:webHidden/>
          </w:rPr>
          <w:fldChar w:fldCharType="end"/>
        </w:r>
      </w:hyperlink>
    </w:p>
    <w:p w14:paraId="4840693F" w14:textId="36CC415D"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06" w:history="1">
        <w:r w:rsidR="00836ED2" w:rsidRPr="00286EBE">
          <w:rPr>
            <w:rStyle w:val="Hyperlink"/>
            <w:noProof/>
          </w:rPr>
          <w:t>Evidence:</w:t>
        </w:r>
        <w:r w:rsidR="00836ED2">
          <w:rPr>
            <w:noProof/>
            <w:webHidden/>
          </w:rPr>
          <w:tab/>
        </w:r>
        <w:r w:rsidR="00836ED2">
          <w:rPr>
            <w:noProof/>
            <w:webHidden/>
          </w:rPr>
          <w:fldChar w:fldCharType="begin"/>
        </w:r>
        <w:r w:rsidR="00836ED2">
          <w:rPr>
            <w:noProof/>
            <w:webHidden/>
          </w:rPr>
          <w:instrText xml:space="preserve"> PAGEREF _Toc65591406 \h </w:instrText>
        </w:r>
        <w:r w:rsidR="00836ED2">
          <w:rPr>
            <w:noProof/>
            <w:webHidden/>
          </w:rPr>
        </w:r>
        <w:r w:rsidR="00836ED2">
          <w:rPr>
            <w:noProof/>
            <w:webHidden/>
          </w:rPr>
          <w:fldChar w:fldCharType="separate"/>
        </w:r>
        <w:r w:rsidR="00760169">
          <w:rPr>
            <w:noProof/>
            <w:webHidden/>
          </w:rPr>
          <w:t>36</w:t>
        </w:r>
        <w:r w:rsidR="00836ED2">
          <w:rPr>
            <w:noProof/>
            <w:webHidden/>
          </w:rPr>
          <w:fldChar w:fldCharType="end"/>
        </w:r>
      </w:hyperlink>
    </w:p>
    <w:p w14:paraId="6A128394" w14:textId="3E3763A0"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07" w:history="1">
        <w:r w:rsidR="00836ED2" w:rsidRPr="00286EBE">
          <w:rPr>
            <w:rStyle w:val="Hyperlink"/>
            <w:noProof/>
          </w:rPr>
          <w:t>3. Scripture provides theory and method for its own understanding</w:t>
        </w:r>
        <w:r w:rsidR="00836ED2">
          <w:rPr>
            <w:noProof/>
            <w:webHidden/>
          </w:rPr>
          <w:tab/>
        </w:r>
        <w:r w:rsidR="00836ED2">
          <w:rPr>
            <w:noProof/>
            <w:webHidden/>
          </w:rPr>
          <w:fldChar w:fldCharType="begin"/>
        </w:r>
        <w:r w:rsidR="00836ED2">
          <w:rPr>
            <w:noProof/>
            <w:webHidden/>
          </w:rPr>
          <w:instrText xml:space="preserve"> PAGEREF _Toc65591407 \h </w:instrText>
        </w:r>
        <w:r w:rsidR="00836ED2">
          <w:rPr>
            <w:noProof/>
            <w:webHidden/>
          </w:rPr>
        </w:r>
        <w:r w:rsidR="00836ED2">
          <w:rPr>
            <w:noProof/>
            <w:webHidden/>
          </w:rPr>
          <w:fldChar w:fldCharType="separate"/>
        </w:r>
        <w:r w:rsidR="00760169">
          <w:rPr>
            <w:noProof/>
            <w:webHidden/>
          </w:rPr>
          <w:t>37</w:t>
        </w:r>
        <w:r w:rsidR="00836ED2">
          <w:rPr>
            <w:noProof/>
            <w:webHidden/>
          </w:rPr>
          <w:fldChar w:fldCharType="end"/>
        </w:r>
      </w:hyperlink>
    </w:p>
    <w:p w14:paraId="634EC1F8" w14:textId="0A586D52"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08" w:history="1">
        <w:r w:rsidR="00836ED2" w:rsidRPr="00286EBE">
          <w:rPr>
            <w:rStyle w:val="Hyperlink"/>
            <w:noProof/>
          </w:rPr>
          <w:t>Evidence:</w:t>
        </w:r>
        <w:r w:rsidR="00836ED2">
          <w:rPr>
            <w:noProof/>
            <w:webHidden/>
          </w:rPr>
          <w:tab/>
        </w:r>
        <w:r w:rsidR="00836ED2">
          <w:rPr>
            <w:noProof/>
            <w:webHidden/>
          </w:rPr>
          <w:fldChar w:fldCharType="begin"/>
        </w:r>
        <w:r w:rsidR="00836ED2">
          <w:rPr>
            <w:noProof/>
            <w:webHidden/>
          </w:rPr>
          <w:instrText xml:space="preserve"> PAGEREF _Toc65591408 \h </w:instrText>
        </w:r>
        <w:r w:rsidR="00836ED2">
          <w:rPr>
            <w:noProof/>
            <w:webHidden/>
          </w:rPr>
        </w:r>
        <w:r w:rsidR="00836ED2">
          <w:rPr>
            <w:noProof/>
            <w:webHidden/>
          </w:rPr>
          <w:fldChar w:fldCharType="separate"/>
        </w:r>
        <w:r w:rsidR="00760169">
          <w:rPr>
            <w:noProof/>
            <w:webHidden/>
          </w:rPr>
          <w:t>37</w:t>
        </w:r>
        <w:r w:rsidR="00836ED2">
          <w:rPr>
            <w:noProof/>
            <w:webHidden/>
          </w:rPr>
          <w:fldChar w:fldCharType="end"/>
        </w:r>
      </w:hyperlink>
    </w:p>
    <w:p w14:paraId="5F7434F0" w14:textId="61609A3D"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09" w:history="1">
        <w:r w:rsidR="00836ED2" w:rsidRPr="00286EBE">
          <w:rPr>
            <w:rStyle w:val="Hyperlink"/>
            <w:noProof/>
          </w:rPr>
          <w:t>Explanation</w:t>
        </w:r>
        <w:r w:rsidR="00836ED2">
          <w:rPr>
            <w:noProof/>
            <w:webHidden/>
          </w:rPr>
          <w:tab/>
        </w:r>
        <w:r w:rsidR="00836ED2">
          <w:rPr>
            <w:noProof/>
            <w:webHidden/>
          </w:rPr>
          <w:fldChar w:fldCharType="begin"/>
        </w:r>
        <w:r w:rsidR="00836ED2">
          <w:rPr>
            <w:noProof/>
            <w:webHidden/>
          </w:rPr>
          <w:instrText xml:space="preserve"> PAGEREF _Toc65591409 \h </w:instrText>
        </w:r>
        <w:r w:rsidR="00836ED2">
          <w:rPr>
            <w:noProof/>
            <w:webHidden/>
          </w:rPr>
        </w:r>
        <w:r w:rsidR="00836ED2">
          <w:rPr>
            <w:noProof/>
            <w:webHidden/>
          </w:rPr>
          <w:fldChar w:fldCharType="separate"/>
        </w:r>
        <w:r w:rsidR="00760169">
          <w:rPr>
            <w:noProof/>
            <w:webHidden/>
          </w:rPr>
          <w:t>38</w:t>
        </w:r>
        <w:r w:rsidR="00836ED2">
          <w:rPr>
            <w:noProof/>
            <w:webHidden/>
          </w:rPr>
          <w:fldChar w:fldCharType="end"/>
        </w:r>
      </w:hyperlink>
    </w:p>
    <w:p w14:paraId="081FBFF8" w14:textId="6506621D"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10" w:history="1">
        <w:r w:rsidR="00836ED2" w:rsidRPr="00286EBE">
          <w:rPr>
            <w:rStyle w:val="Hyperlink"/>
            <w:noProof/>
          </w:rPr>
          <w:t>4. Identifying categories of texts, and of statements within texts, illuminates their meaning</w:t>
        </w:r>
        <w:r w:rsidR="00836ED2">
          <w:rPr>
            <w:noProof/>
            <w:webHidden/>
          </w:rPr>
          <w:tab/>
        </w:r>
        <w:r w:rsidR="00836ED2">
          <w:rPr>
            <w:noProof/>
            <w:webHidden/>
          </w:rPr>
          <w:fldChar w:fldCharType="begin"/>
        </w:r>
        <w:r w:rsidR="00836ED2">
          <w:rPr>
            <w:noProof/>
            <w:webHidden/>
          </w:rPr>
          <w:instrText xml:space="preserve"> PAGEREF _Toc65591410 \h </w:instrText>
        </w:r>
        <w:r w:rsidR="00836ED2">
          <w:rPr>
            <w:noProof/>
            <w:webHidden/>
          </w:rPr>
        </w:r>
        <w:r w:rsidR="00836ED2">
          <w:rPr>
            <w:noProof/>
            <w:webHidden/>
          </w:rPr>
          <w:fldChar w:fldCharType="separate"/>
        </w:r>
        <w:r w:rsidR="00760169">
          <w:rPr>
            <w:noProof/>
            <w:webHidden/>
          </w:rPr>
          <w:t>38</w:t>
        </w:r>
        <w:r w:rsidR="00836ED2">
          <w:rPr>
            <w:noProof/>
            <w:webHidden/>
          </w:rPr>
          <w:fldChar w:fldCharType="end"/>
        </w:r>
      </w:hyperlink>
    </w:p>
    <w:p w14:paraId="45144C55" w14:textId="289B5D14"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11"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_Toc65591411 \h </w:instrText>
        </w:r>
        <w:r w:rsidR="00836ED2">
          <w:rPr>
            <w:noProof/>
            <w:webHidden/>
          </w:rPr>
        </w:r>
        <w:r w:rsidR="00836ED2">
          <w:rPr>
            <w:noProof/>
            <w:webHidden/>
          </w:rPr>
          <w:fldChar w:fldCharType="separate"/>
        </w:r>
        <w:r w:rsidR="00760169">
          <w:rPr>
            <w:noProof/>
            <w:webHidden/>
          </w:rPr>
          <w:t>38</w:t>
        </w:r>
        <w:r w:rsidR="00836ED2">
          <w:rPr>
            <w:noProof/>
            <w:webHidden/>
          </w:rPr>
          <w:fldChar w:fldCharType="end"/>
        </w:r>
      </w:hyperlink>
    </w:p>
    <w:p w14:paraId="36C13E68" w14:textId="3E46EA2D"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12" w:history="1">
        <w:r w:rsidR="00836ED2" w:rsidRPr="00286EBE">
          <w:rPr>
            <w:rStyle w:val="Hyperlink"/>
            <w:noProof/>
          </w:rPr>
          <w:t xml:space="preserve">5. Hierarchies are present within </w:t>
        </w:r>
        <w:r w:rsidR="00836ED2" w:rsidRPr="00286EBE">
          <w:rPr>
            <w:rStyle w:val="Hyperlink"/>
            <w:i/>
            <w:noProof/>
          </w:rPr>
          <w:t>śāstra</w:t>
        </w:r>
        <w:r w:rsidR="00836ED2" w:rsidRPr="00286EBE">
          <w:rPr>
            <w:rStyle w:val="Hyperlink"/>
            <w:noProof/>
          </w:rPr>
          <w:t xml:space="preserve"> and between </w:t>
        </w:r>
        <w:r w:rsidR="00836ED2" w:rsidRPr="00286EBE">
          <w:rPr>
            <w:rStyle w:val="Hyperlink"/>
            <w:i/>
            <w:noProof/>
          </w:rPr>
          <w:t>śāstras</w:t>
        </w:r>
        <w:r w:rsidR="00836ED2">
          <w:rPr>
            <w:noProof/>
            <w:webHidden/>
          </w:rPr>
          <w:tab/>
        </w:r>
        <w:r w:rsidR="00836ED2">
          <w:rPr>
            <w:noProof/>
            <w:webHidden/>
          </w:rPr>
          <w:fldChar w:fldCharType="begin"/>
        </w:r>
        <w:r w:rsidR="00836ED2">
          <w:rPr>
            <w:noProof/>
            <w:webHidden/>
          </w:rPr>
          <w:instrText xml:space="preserve"> PAGEREF _Toc65591412 \h </w:instrText>
        </w:r>
        <w:r w:rsidR="00836ED2">
          <w:rPr>
            <w:noProof/>
            <w:webHidden/>
          </w:rPr>
        </w:r>
        <w:r w:rsidR="00836ED2">
          <w:rPr>
            <w:noProof/>
            <w:webHidden/>
          </w:rPr>
          <w:fldChar w:fldCharType="separate"/>
        </w:r>
        <w:r w:rsidR="00760169">
          <w:rPr>
            <w:noProof/>
            <w:webHidden/>
          </w:rPr>
          <w:t>40</w:t>
        </w:r>
        <w:r w:rsidR="00836ED2">
          <w:rPr>
            <w:noProof/>
            <w:webHidden/>
          </w:rPr>
          <w:fldChar w:fldCharType="end"/>
        </w:r>
      </w:hyperlink>
    </w:p>
    <w:p w14:paraId="2E83FA58" w14:textId="30C76E63"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13"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_Toc65591413 \h </w:instrText>
        </w:r>
        <w:r w:rsidR="00836ED2">
          <w:rPr>
            <w:noProof/>
            <w:webHidden/>
          </w:rPr>
        </w:r>
        <w:r w:rsidR="00836ED2">
          <w:rPr>
            <w:noProof/>
            <w:webHidden/>
          </w:rPr>
          <w:fldChar w:fldCharType="separate"/>
        </w:r>
        <w:r w:rsidR="00760169">
          <w:rPr>
            <w:noProof/>
            <w:webHidden/>
          </w:rPr>
          <w:t>40</w:t>
        </w:r>
        <w:r w:rsidR="00836ED2">
          <w:rPr>
            <w:noProof/>
            <w:webHidden/>
          </w:rPr>
          <w:fldChar w:fldCharType="end"/>
        </w:r>
      </w:hyperlink>
    </w:p>
    <w:p w14:paraId="1827BE4A" w14:textId="27900915"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14" w:history="1">
        <w:r w:rsidR="00836ED2" w:rsidRPr="00286EBE">
          <w:rPr>
            <w:rStyle w:val="Hyperlink"/>
            <w:noProof/>
          </w:rPr>
          <w:t>6. Scriptures are consistent and coherent, enabling meaningful dialogue between “part” and “whole</w:t>
        </w:r>
        <w:r w:rsidR="00836ED2" w:rsidRPr="00286EBE">
          <w:rPr>
            <w:rStyle w:val="Hyperlink"/>
            <w:noProof/>
            <w:lang w:val="en-US"/>
          </w:rPr>
          <w:t>.”</w:t>
        </w:r>
        <w:r w:rsidR="00836ED2">
          <w:rPr>
            <w:noProof/>
            <w:webHidden/>
          </w:rPr>
          <w:tab/>
        </w:r>
        <w:r w:rsidR="00836ED2">
          <w:rPr>
            <w:noProof/>
            <w:webHidden/>
          </w:rPr>
          <w:fldChar w:fldCharType="begin"/>
        </w:r>
        <w:r w:rsidR="00836ED2">
          <w:rPr>
            <w:noProof/>
            <w:webHidden/>
          </w:rPr>
          <w:instrText xml:space="preserve"> PAGEREF _Toc65591414 \h </w:instrText>
        </w:r>
        <w:r w:rsidR="00836ED2">
          <w:rPr>
            <w:noProof/>
            <w:webHidden/>
          </w:rPr>
        </w:r>
        <w:r w:rsidR="00836ED2">
          <w:rPr>
            <w:noProof/>
            <w:webHidden/>
          </w:rPr>
          <w:fldChar w:fldCharType="separate"/>
        </w:r>
        <w:r w:rsidR="00760169">
          <w:rPr>
            <w:noProof/>
            <w:webHidden/>
          </w:rPr>
          <w:t>48</w:t>
        </w:r>
        <w:r w:rsidR="00836ED2">
          <w:rPr>
            <w:noProof/>
            <w:webHidden/>
          </w:rPr>
          <w:fldChar w:fldCharType="end"/>
        </w:r>
      </w:hyperlink>
    </w:p>
    <w:p w14:paraId="47BBD8D3" w14:textId="6CB58A93"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15"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_Toc65591415 \h </w:instrText>
        </w:r>
        <w:r w:rsidR="00836ED2">
          <w:rPr>
            <w:noProof/>
            <w:webHidden/>
          </w:rPr>
        </w:r>
        <w:r w:rsidR="00836ED2">
          <w:rPr>
            <w:noProof/>
            <w:webHidden/>
          </w:rPr>
          <w:fldChar w:fldCharType="separate"/>
        </w:r>
        <w:r w:rsidR="00760169">
          <w:rPr>
            <w:noProof/>
            <w:webHidden/>
          </w:rPr>
          <w:t>48</w:t>
        </w:r>
        <w:r w:rsidR="00836ED2">
          <w:rPr>
            <w:noProof/>
            <w:webHidden/>
          </w:rPr>
          <w:fldChar w:fldCharType="end"/>
        </w:r>
      </w:hyperlink>
    </w:p>
    <w:p w14:paraId="0C79FC7C" w14:textId="7FBAC36B"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16" w:history="1">
        <w:r w:rsidR="00836ED2" w:rsidRPr="00286EBE">
          <w:rPr>
            <w:rStyle w:val="Hyperlink"/>
            <w:noProof/>
          </w:rPr>
          <w:t>7. There exist universal truths, applicable in all times, in all places, and to all people</w:t>
        </w:r>
        <w:r w:rsidR="00836ED2">
          <w:rPr>
            <w:noProof/>
            <w:webHidden/>
          </w:rPr>
          <w:tab/>
        </w:r>
        <w:r w:rsidR="00836ED2">
          <w:rPr>
            <w:noProof/>
            <w:webHidden/>
          </w:rPr>
          <w:fldChar w:fldCharType="begin"/>
        </w:r>
        <w:r w:rsidR="00836ED2">
          <w:rPr>
            <w:noProof/>
            <w:webHidden/>
          </w:rPr>
          <w:instrText xml:space="preserve"> PAGEREF _Toc65591416 \h </w:instrText>
        </w:r>
        <w:r w:rsidR="00836ED2">
          <w:rPr>
            <w:noProof/>
            <w:webHidden/>
          </w:rPr>
        </w:r>
        <w:r w:rsidR="00836ED2">
          <w:rPr>
            <w:noProof/>
            <w:webHidden/>
          </w:rPr>
          <w:fldChar w:fldCharType="separate"/>
        </w:r>
        <w:r w:rsidR="00760169">
          <w:rPr>
            <w:noProof/>
            <w:webHidden/>
          </w:rPr>
          <w:t>54</w:t>
        </w:r>
        <w:r w:rsidR="00836ED2">
          <w:rPr>
            <w:noProof/>
            <w:webHidden/>
          </w:rPr>
          <w:fldChar w:fldCharType="end"/>
        </w:r>
      </w:hyperlink>
    </w:p>
    <w:p w14:paraId="3ED7CEC1" w14:textId="693C10B9"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17"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_Toc65591417 \h </w:instrText>
        </w:r>
        <w:r w:rsidR="00836ED2">
          <w:rPr>
            <w:noProof/>
            <w:webHidden/>
          </w:rPr>
        </w:r>
        <w:r w:rsidR="00836ED2">
          <w:rPr>
            <w:noProof/>
            <w:webHidden/>
          </w:rPr>
          <w:fldChar w:fldCharType="separate"/>
        </w:r>
        <w:r w:rsidR="00760169">
          <w:rPr>
            <w:noProof/>
            <w:webHidden/>
          </w:rPr>
          <w:t>54</w:t>
        </w:r>
        <w:r w:rsidR="00836ED2">
          <w:rPr>
            <w:noProof/>
            <w:webHidden/>
          </w:rPr>
          <w:fldChar w:fldCharType="end"/>
        </w:r>
      </w:hyperlink>
    </w:p>
    <w:p w14:paraId="7823944E" w14:textId="6A7C0827"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18" w:history="1">
        <w:r w:rsidR="00836ED2" w:rsidRPr="00286EBE">
          <w:rPr>
            <w:rStyle w:val="Hyperlink"/>
            <w:noProof/>
          </w:rPr>
          <w:t xml:space="preserve">8. Authentic understanding and exposition of </w:t>
        </w:r>
        <w:r w:rsidR="00836ED2" w:rsidRPr="00286EBE">
          <w:rPr>
            <w:rStyle w:val="Hyperlink"/>
            <w:i/>
            <w:noProof/>
          </w:rPr>
          <w:t>śāstra</w:t>
        </w:r>
        <w:r w:rsidR="00836ED2" w:rsidRPr="00286EBE">
          <w:rPr>
            <w:rStyle w:val="Hyperlink"/>
            <w:noProof/>
          </w:rPr>
          <w:t xml:space="preserve"> is consistent with </w:t>
        </w:r>
        <w:r w:rsidR="00836ED2" w:rsidRPr="00286EBE">
          <w:rPr>
            <w:rStyle w:val="Hyperlink"/>
            <w:i/>
            <w:noProof/>
          </w:rPr>
          <w:t>siddhānta</w:t>
        </w:r>
        <w:r w:rsidR="00836ED2">
          <w:rPr>
            <w:noProof/>
            <w:webHidden/>
          </w:rPr>
          <w:tab/>
        </w:r>
        <w:r w:rsidR="00836ED2">
          <w:rPr>
            <w:noProof/>
            <w:webHidden/>
          </w:rPr>
          <w:fldChar w:fldCharType="begin"/>
        </w:r>
        <w:r w:rsidR="00836ED2">
          <w:rPr>
            <w:noProof/>
            <w:webHidden/>
          </w:rPr>
          <w:instrText xml:space="preserve"> PAGEREF _Toc65591418 \h </w:instrText>
        </w:r>
        <w:r w:rsidR="00836ED2">
          <w:rPr>
            <w:noProof/>
            <w:webHidden/>
          </w:rPr>
        </w:r>
        <w:r w:rsidR="00836ED2">
          <w:rPr>
            <w:noProof/>
            <w:webHidden/>
          </w:rPr>
          <w:fldChar w:fldCharType="separate"/>
        </w:r>
        <w:r w:rsidR="00760169">
          <w:rPr>
            <w:noProof/>
            <w:webHidden/>
          </w:rPr>
          <w:t>56</w:t>
        </w:r>
        <w:r w:rsidR="00836ED2">
          <w:rPr>
            <w:noProof/>
            <w:webHidden/>
          </w:rPr>
          <w:fldChar w:fldCharType="end"/>
        </w:r>
      </w:hyperlink>
    </w:p>
    <w:p w14:paraId="07FD7E82" w14:textId="60A74131"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19"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_Toc65591419 \h </w:instrText>
        </w:r>
        <w:r w:rsidR="00836ED2">
          <w:rPr>
            <w:noProof/>
            <w:webHidden/>
          </w:rPr>
        </w:r>
        <w:r w:rsidR="00836ED2">
          <w:rPr>
            <w:noProof/>
            <w:webHidden/>
          </w:rPr>
          <w:fldChar w:fldCharType="separate"/>
        </w:r>
        <w:r w:rsidR="00760169">
          <w:rPr>
            <w:noProof/>
            <w:webHidden/>
          </w:rPr>
          <w:t>56</w:t>
        </w:r>
        <w:r w:rsidR="00836ED2">
          <w:rPr>
            <w:noProof/>
            <w:webHidden/>
          </w:rPr>
          <w:fldChar w:fldCharType="end"/>
        </w:r>
      </w:hyperlink>
    </w:p>
    <w:p w14:paraId="22EAF29B" w14:textId="528B27A6"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20" w:history="1">
        <w:r w:rsidR="00836ED2" w:rsidRPr="00286EBE">
          <w:rPr>
            <w:rStyle w:val="Hyperlink"/>
            <w:noProof/>
          </w:rPr>
          <w:t xml:space="preserve">9. Summary statements of Gauḍīya Vaiṣṇava </w:t>
        </w:r>
        <w:r w:rsidR="00836ED2" w:rsidRPr="00286EBE">
          <w:rPr>
            <w:rStyle w:val="Hyperlink"/>
            <w:i/>
            <w:noProof/>
          </w:rPr>
          <w:t>siddhānta</w:t>
        </w:r>
        <w:r w:rsidR="00836ED2" w:rsidRPr="00286EBE">
          <w:rPr>
            <w:rStyle w:val="Hyperlink"/>
            <w:noProof/>
          </w:rPr>
          <w:t xml:space="preserve"> are included in śāstric text</w:t>
        </w:r>
        <w:r w:rsidR="00836ED2">
          <w:rPr>
            <w:noProof/>
            <w:webHidden/>
          </w:rPr>
          <w:tab/>
        </w:r>
        <w:r w:rsidR="00836ED2">
          <w:rPr>
            <w:noProof/>
            <w:webHidden/>
          </w:rPr>
          <w:fldChar w:fldCharType="begin"/>
        </w:r>
        <w:r w:rsidR="00836ED2">
          <w:rPr>
            <w:noProof/>
            <w:webHidden/>
          </w:rPr>
          <w:instrText xml:space="preserve"> PAGEREF _Toc65591420 \h </w:instrText>
        </w:r>
        <w:r w:rsidR="00836ED2">
          <w:rPr>
            <w:noProof/>
            <w:webHidden/>
          </w:rPr>
        </w:r>
        <w:r w:rsidR="00836ED2">
          <w:rPr>
            <w:noProof/>
            <w:webHidden/>
          </w:rPr>
          <w:fldChar w:fldCharType="separate"/>
        </w:r>
        <w:r w:rsidR="00760169">
          <w:rPr>
            <w:noProof/>
            <w:webHidden/>
          </w:rPr>
          <w:t>56</w:t>
        </w:r>
        <w:r w:rsidR="00836ED2">
          <w:rPr>
            <w:noProof/>
            <w:webHidden/>
          </w:rPr>
          <w:fldChar w:fldCharType="end"/>
        </w:r>
      </w:hyperlink>
    </w:p>
    <w:p w14:paraId="2A69F2AF" w14:textId="362A65B5"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21"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_Toc65591421 \h </w:instrText>
        </w:r>
        <w:r w:rsidR="00836ED2">
          <w:rPr>
            <w:noProof/>
            <w:webHidden/>
          </w:rPr>
        </w:r>
        <w:r w:rsidR="00836ED2">
          <w:rPr>
            <w:noProof/>
            <w:webHidden/>
          </w:rPr>
          <w:fldChar w:fldCharType="separate"/>
        </w:r>
        <w:r w:rsidR="00760169">
          <w:rPr>
            <w:noProof/>
            <w:webHidden/>
          </w:rPr>
          <w:t>56</w:t>
        </w:r>
        <w:r w:rsidR="00836ED2">
          <w:rPr>
            <w:noProof/>
            <w:webHidden/>
          </w:rPr>
          <w:fldChar w:fldCharType="end"/>
        </w:r>
      </w:hyperlink>
    </w:p>
    <w:p w14:paraId="3D8FFD44" w14:textId="1681FA81"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22" w:history="1">
        <w:r w:rsidR="00836ED2" w:rsidRPr="00286EBE">
          <w:rPr>
            <w:rStyle w:val="Hyperlink"/>
            <w:noProof/>
          </w:rPr>
          <w:t xml:space="preserve">10. </w:t>
        </w:r>
        <w:r w:rsidR="00836ED2" w:rsidRPr="00286EBE">
          <w:rPr>
            <w:rStyle w:val="Hyperlink"/>
            <w:i/>
            <w:noProof/>
          </w:rPr>
          <w:t>Śāstra</w:t>
        </w:r>
        <w:r w:rsidR="00836ED2" w:rsidRPr="00286EBE">
          <w:rPr>
            <w:rStyle w:val="Hyperlink"/>
            <w:noProof/>
          </w:rPr>
          <w:t xml:space="preserve"> both transcends and addresses context, within which it is revealed</w:t>
        </w:r>
        <w:r w:rsidR="00836ED2">
          <w:rPr>
            <w:noProof/>
            <w:webHidden/>
          </w:rPr>
          <w:tab/>
        </w:r>
        <w:r w:rsidR="00836ED2">
          <w:rPr>
            <w:noProof/>
            <w:webHidden/>
          </w:rPr>
          <w:fldChar w:fldCharType="begin"/>
        </w:r>
        <w:r w:rsidR="00836ED2">
          <w:rPr>
            <w:noProof/>
            <w:webHidden/>
          </w:rPr>
          <w:instrText xml:space="preserve"> PAGEREF _Toc65591422 \h </w:instrText>
        </w:r>
        <w:r w:rsidR="00836ED2">
          <w:rPr>
            <w:noProof/>
            <w:webHidden/>
          </w:rPr>
        </w:r>
        <w:r w:rsidR="00836ED2">
          <w:rPr>
            <w:noProof/>
            <w:webHidden/>
          </w:rPr>
          <w:fldChar w:fldCharType="separate"/>
        </w:r>
        <w:r w:rsidR="00760169">
          <w:rPr>
            <w:noProof/>
            <w:webHidden/>
          </w:rPr>
          <w:t>57</w:t>
        </w:r>
        <w:r w:rsidR="00836ED2">
          <w:rPr>
            <w:noProof/>
            <w:webHidden/>
          </w:rPr>
          <w:fldChar w:fldCharType="end"/>
        </w:r>
      </w:hyperlink>
    </w:p>
    <w:p w14:paraId="57F3DD70" w14:textId="6260412D"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23"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_Toc65591423 \h </w:instrText>
        </w:r>
        <w:r w:rsidR="00836ED2">
          <w:rPr>
            <w:noProof/>
            <w:webHidden/>
          </w:rPr>
        </w:r>
        <w:r w:rsidR="00836ED2">
          <w:rPr>
            <w:noProof/>
            <w:webHidden/>
          </w:rPr>
          <w:fldChar w:fldCharType="separate"/>
        </w:r>
        <w:r w:rsidR="00760169">
          <w:rPr>
            <w:noProof/>
            <w:webHidden/>
          </w:rPr>
          <w:t>57</w:t>
        </w:r>
        <w:r w:rsidR="00836ED2">
          <w:rPr>
            <w:noProof/>
            <w:webHidden/>
          </w:rPr>
          <w:fldChar w:fldCharType="end"/>
        </w:r>
      </w:hyperlink>
    </w:p>
    <w:p w14:paraId="4182F352" w14:textId="28604C72"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24" w:history="1">
        <w:r w:rsidR="00836ED2" w:rsidRPr="00286EBE">
          <w:rPr>
            <w:rStyle w:val="Hyperlink"/>
            <w:noProof/>
          </w:rPr>
          <w:t>11. Consideration of context, including historical circumstance, is essential to gaining śāstric insight</w:t>
        </w:r>
        <w:r w:rsidR="00836ED2">
          <w:rPr>
            <w:noProof/>
            <w:webHidden/>
          </w:rPr>
          <w:tab/>
        </w:r>
        <w:r w:rsidR="00836ED2">
          <w:rPr>
            <w:noProof/>
            <w:webHidden/>
          </w:rPr>
          <w:fldChar w:fldCharType="begin"/>
        </w:r>
        <w:r w:rsidR="00836ED2">
          <w:rPr>
            <w:noProof/>
            <w:webHidden/>
          </w:rPr>
          <w:instrText xml:space="preserve"> PAGEREF _Toc65591424 \h </w:instrText>
        </w:r>
        <w:r w:rsidR="00836ED2">
          <w:rPr>
            <w:noProof/>
            <w:webHidden/>
          </w:rPr>
        </w:r>
        <w:r w:rsidR="00836ED2">
          <w:rPr>
            <w:noProof/>
            <w:webHidden/>
          </w:rPr>
          <w:fldChar w:fldCharType="separate"/>
        </w:r>
        <w:r w:rsidR="00760169">
          <w:rPr>
            <w:noProof/>
            <w:webHidden/>
          </w:rPr>
          <w:t>59</w:t>
        </w:r>
        <w:r w:rsidR="00836ED2">
          <w:rPr>
            <w:noProof/>
            <w:webHidden/>
          </w:rPr>
          <w:fldChar w:fldCharType="end"/>
        </w:r>
      </w:hyperlink>
    </w:p>
    <w:p w14:paraId="57BD5E44" w14:textId="624E1AA4"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25"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_Toc65591425 \h </w:instrText>
        </w:r>
        <w:r w:rsidR="00836ED2">
          <w:rPr>
            <w:noProof/>
            <w:webHidden/>
          </w:rPr>
        </w:r>
        <w:r w:rsidR="00836ED2">
          <w:rPr>
            <w:noProof/>
            <w:webHidden/>
          </w:rPr>
          <w:fldChar w:fldCharType="separate"/>
        </w:r>
        <w:r w:rsidR="00760169">
          <w:rPr>
            <w:noProof/>
            <w:webHidden/>
          </w:rPr>
          <w:t>59</w:t>
        </w:r>
        <w:r w:rsidR="00836ED2">
          <w:rPr>
            <w:noProof/>
            <w:webHidden/>
          </w:rPr>
          <w:fldChar w:fldCharType="end"/>
        </w:r>
      </w:hyperlink>
    </w:p>
    <w:p w14:paraId="16D62980" w14:textId="49334652"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26" w:history="1">
        <w:r w:rsidR="00836ED2" w:rsidRPr="00286EBE">
          <w:rPr>
            <w:rStyle w:val="Hyperlink"/>
            <w:noProof/>
          </w:rPr>
          <w:t>12. Texts are properly understood and explained in terms of the intended reader or audience</w:t>
        </w:r>
        <w:r w:rsidR="00836ED2">
          <w:rPr>
            <w:noProof/>
            <w:webHidden/>
          </w:rPr>
          <w:tab/>
        </w:r>
        <w:r w:rsidR="00836ED2">
          <w:rPr>
            <w:noProof/>
            <w:webHidden/>
          </w:rPr>
          <w:fldChar w:fldCharType="begin"/>
        </w:r>
        <w:r w:rsidR="00836ED2">
          <w:rPr>
            <w:noProof/>
            <w:webHidden/>
          </w:rPr>
          <w:instrText xml:space="preserve"> PAGEREF _Toc65591426 \h </w:instrText>
        </w:r>
        <w:r w:rsidR="00836ED2">
          <w:rPr>
            <w:noProof/>
            <w:webHidden/>
          </w:rPr>
        </w:r>
        <w:r w:rsidR="00836ED2">
          <w:rPr>
            <w:noProof/>
            <w:webHidden/>
          </w:rPr>
          <w:fldChar w:fldCharType="separate"/>
        </w:r>
        <w:r w:rsidR="00760169">
          <w:rPr>
            <w:noProof/>
            <w:webHidden/>
          </w:rPr>
          <w:t>62</w:t>
        </w:r>
        <w:r w:rsidR="00836ED2">
          <w:rPr>
            <w:noProof/>
            <w:webHidden/>
          </w:rPr>
          <w:fldChar w:fldCharType="end"/>
        </w:r>
      </w:hyperlink>
    </w:p>
    <w:p w14:paraId="3102E253" w14:textId="3D17F746"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27" w:history="1">
        <w:r w:rsidR="00836ED2" w:rsidRPr="00286EBE">
          <w:rPr>
            <w:rStyle w:val="Hyperlink"/>
            <w:noProof/>
          </w:rPr>
          <w:t>Evidence:</w:t>
        </w:r>
        <w:r w:rsidR="00836ED2">
          <w:rPr>
            <w:noProof/>
            <w:webHidden/>
          </w:rPr>
          <w:tab/>
        </w:r>
        <w:r w:rsidR="00836ED2">
          <w:rPr>
            <w:noProof/>
            <w:webHidden/>
          </w:rPr>
          <w:fldChar w:fldCharType="begin"/>
        </w:r>
        <w:r w:rsidR="00836ED2">
          <w:rPr>
            <w:noProof/>
            <w:webHidden/>
          </w:rPr>
          <w:instrText xml:space="preserve"> PAGEREF _Toc65591427 \h </w:instrText>
        </w:r>
        <w:r w:rsidR="00836ED2">
          <w:rPr>
            <w:noProof/>
            <w:webHidden/>
          </w:rPr>
        </w:r>
        <w:r w:rsidR="00836ED2">
          <w:rPr>
            <w:noProof/>
            <w:webHidden/>
          </w:rPr>
          <w:fldChar w:fldCharType="separate"/>
        </w:r>
        <w:r w:rsidR="00760169">
          <w:rPr>
            <w:noProof/>
            <w:webHidden/>
          </w:rPr>
          <w:t>62</w:t>
        </w:r>
        <w:r w:rsidR="00836ED2">
          <w:rPr>
            <w:noProof/>
            <w:webHidden/>
          </w:rPr>
          <w:fldChar w:fldCharType="end"/>
        </w:r>
      </w:hyperlink>
    </w:p>
    <w:p w14:paraId="56B1674A" w14:textId="5868F81D"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28" w:history="1">
        <w:r w:rsidR="00836ED2" w:rsidRPr="00286EBE">
          <w:rPr>
            <w:rStyle w:val="Hyperlink"/>
            <w:noProof/>
            <w:spacing w:val="-6"/>
          </w:rPr>
          <w:t xml:space="preserve">13. </w:t>
        </w:r>
        <w:r w:rsidR="00836ED2" w:rsidRPr="00286EBE">
          <w:rPr>
            <w:rStyle w:val="Hyperlink"/>
            <w:noProof/>
          </w:rPr>
          <w:t>Knowledge is not simply a collection of correct objective information but is invariably mediated through the knower</w:t>
        </w:r>
        <w:r w:rsidR="00836ED2">
          <w:rPr>
            <w:noProof/>
            <w:webHidden/>
          </w:rPr>
          <w:tab/>
        </w:r>
        <w:r w:rsidR="00836ED2">
          <w:rPr>
            <w:noProof/>
            <w:webHidden/>
          </w:rPr>
          <w:fldChar w:fldCharType="begin"/>
        </w:r>
        <w:r w:rsidR="00836ED2">
          <w:rPr>
            <w:noProof/>
            <w:webHidden/>
          </w:rPr>
          <w:instrText xml:space="preserve"> PAGEREF _Toc65591428 \h </w:instrText>
        </w:r>
        <w:r w:rsidR="00836ED2">
          <w:rPr>
            <w:noProof/>
            <w:webHidden/>
          </w:rPr>
        </w:r>
        <w:r w:rsidR="00836ED2">
          <w:rPr>
            <w:noProof/>
            <w:webHidden/>
          </w:rPr>
          <w:fldChar w:fldCharType="separate"/>
        </w:r>
        <w:r w:rsidR="00760169">
          <w:rPr>
            <w:noProof/>
            <w:webHidden/>
          </w:rPr>
          <w:t>64</w:t>
        </w:r>
        <w:r w:rsidR="00836ED2">
          <w:rPr>
            <w:noProof/>
            <w:webHidden/>
          </w:rPr>
          <w:fldChar w:fldCharType="end"/>
        </w:r>
      </w:hyperlink>
    </w:p>
    <w:p w14:paraId="6ED45341" w14:textId="6F79F459"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29"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_Toc65591429 \h </w:instrText>
        </w:r>
        <w:r w:rsidR="00836ED2">
          <w:rPr>
            <w:noProof/>
            <w:webHidden/>
          </w:rPr>
        </w:r>
        <w:r w:rsidR="00836ED2">
          <w:rPr>
            <w:noProof/>
            <w:webHidden/>
          </w:rPr>
          <w:fldChar w:fldCharType="separate"/>
        </w:r>
        <w:r w:rsidR="00760169">
          <w:rPr>
            <w:noProof/>
            <w:webHidden/>
          </w:rPr>
          <w:t>64</w:t>
        </w:r>
        <w:r w:rsidR="00836ED2">
          <w:rPr>
            <w:noProof/>
            <w:webHidden/>
          </w:rPr>
          <w:fldChar w:fldCharType="end"/>
        </w:r>
      </w:hyperlink>
    </w:p>
    <w:p w14:paraId="628AC87E" w14:textId="738A0312"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30" w:history="1">
        <w:r w:rsidR="00836ED2" w:rsidRPr="00286EBE">
          <w:rPr>
            <w:rStyle w:val="Hyperlink"/>
            <w:noProof/>
          </w:rPr>
          <w:t>14. Insight emerges through apt dialogue, and through mediation, resolution, or reconciliation of paradox, apparent contradiction, and multiple views</w:t>
        </w:r>
        <w:r w:rsidR="00836ED2">
          <w:rPr>
            <w:noProof/>
            <w:webHidden/>
          </w:rPr>
          <w:tab/>
        </w:r>
        <w:r w:rsidR="00836ED2">
          <w:rPr>
            <w:noProof/>
            <w:webHidden/>
          </w:rPr>
          <w:fldChar w:fldCharType="begin"/>
        </w:r>
        <w:r w:rsidR="00836ED2">
          <w:rPr>
            <w:noProof/>
            <w:webHidden/>
          </w:rPr>
          <w:instrText xml:space="preserve"> PAGEREF _Toc65591430 \h </w:instrText>
        </w:r>
        <w:r w:rsidR="00836ED2">
          <w:rPr>
            <w:noProof/>
            <w:webHidden/>
          </w:rPr>
        </w:r>
        <w:r w:rsidR="00836ED2">
          <w:rPr>
            <w:noProof/>
            <w:webHidden/>
          </w:rPr>
          <w:fldChar w:fldCharType="separate"/>
        </w:r>
        <w:r w:rsidR="00760169">
          <w:rPr>
            <w:noProof/>
            <w:webHidden/>
          </w:rPr>
          <w:t>68</w:t>
        </w:r>
        <w:r w:rsidR="00836ED2">
          <w:rPr>
            <w:noProof/>
            <w:webHidden/>
          </w:rPr>
          <w:fldChar w:fldCharType="end"/>
        </w:r>
      </w:hyperlink>
    </w:p>
    <w:p w14:paraId="013A6890" w14:textId="199D9539"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31"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_Toc65591431 \h </w:instrText>
        </w:r>
        <w:r w:rsidR="00836ED2">
          <w:rPr>
            <w:noProof/>
            <w:webHidden/>
          </w:rPr>
        </w:r>
        <w:r w:rsidR="00836ED2">
          <w:rPr>
            <w:noProof/>
            <w:webHidden/>
          </w:rPr>
          <w:fldChar w:fldCharType="separate"/>
        </w:r>
        <w:r w:rsidR="00760169">
          <w:rPr>
            <w:noProof/>
            <w:webHidden/>
          </w:rPr>
          <w:t>68</w:t>
        </w:r>
        <w:r w:rsidR="00836ED2">
          <w:rPr>
            <w:noProof/>
            <w:webHidden/>
          </w:rPr>
          <w:fldChar w:fldCharType="end"/>
        </w:r>
      </w:hyperlink>
    </w:p>
    <w:p w14:paraId="38CA072C" w14:textId="3A01E57E"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32" w:history="1">
        <w:r w:rsidR="00836ED2" w:rsidRPr="00286EBE">
          <w:rPr>
            <w:rStyle w:val="Hyperlink"/>
            <w:noProof/>
            <w:spacing w:val="-6"/>
          </w:rPr>
          <w:t xml:space="preserve">15. </w:t>
        </w:r>
        <w:r w:rsidR="00836ED2" w:rsidRPr="00286EBE">
          <w:rPr>
            <w:rStyle w:val="Hyperlink"/>
            <w:i/>
            <w:noProof/>
          </w:rPr>
          <w:t>Śāstra</w:t>
        </w:r>
        <w:r w:rsidR="00836ED2" w:rsidRPr="00286EBE">
          <w:rPr>
            <w:rStyle w:val="Hyperlink"/>
            <w:noProof/>
          </w:rPr>
          <w:t xml:space="preserve"> mercifully reciprocates with those who study it and compassionately reach out to others</w:t>
        </w:r>
        <w:r w:rsidR="00836ED2">
          <w:rPr>
            <w:noProof/>
            <w:webHidden/>
          </w:rPr>
          <w:tab/>
        </w:r>
        <w:r w:rsidR="00836ED2">
          <w:rPr>
            <w:noProof/>
            <w:webHidden/>
          </w:rPr>
          <w:fldChar w:fldCharType="begin"/>
        </w:r>
        <w:r w:rsidR="00836ED2">
          <w:rPr>
            <w:noProof/>
            <w:webHidden/>
          </w:rPr>
          <w:instrText xml:space="preserve"> PAGEREF _Toc65591432 \h </w:instrText>
        </w:r>
        <w:r w:rsidR="00836ED2">
          <w:rPr>
            <w:noProof/>
            <w:webHidden/>
          </w:rPr>
        </w:r>
        <w:r w:rsidR="00836ED2">
          <w:rPr>
            <w:noProof/>
            <w:webHidden/>
          </w:rPr>
          <w:fldChar w:fldCharType="separate"/>
        </w:r>
        <w:r w:rsidR="00760169">
          <w:rPr>
            <w:noProof/>
            <w:webHidden/>
          </w:rPr>
          <w:t>73</w:t>
        </w:r>
        <w:r w:rsidR="00836ED2">
          <w:rPr>
            <w:noProof/>
            <w:webHidden/>
          </w:rPr>
          <w:fldChar w:fldCharType="end"/>
        </w:r>
      </w:hyperlink>
    </w:p>
    <w:p w14:paraId="3981F8EE" w14:textId="790668AD"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33"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_Toc65591433 \h </w:instrText>
        </w:r>
        <w:r w:rsidR="00836ED2">
          <w:rPr>
            <w:noProof/>
            <w:webHidden/>
          </w:rPr>
        </w:r>
        <w:r w:rsidR="00836ED2">
          <w:rPr>
            <w:noProof/>
            <w:webHidden/>
          </w:rPr>
          <w:fldChar w:fldCharType="separate"/>
        </w:r>
        <w:r w:rsidR="00760169">
          <w:rPr>
            <w:noProof/>
            <w:webHidden/>
          </w:rPr>
          <w:t>73</w:t>
        </w:r>
        <w:r w:rsidR="00836ED2">
          <w:rPr>
            <w:noProof/>
            <w:webHidden/>
          </w:rPr>
          <w:fldChar w:fldCharType="end"/>
        </w:r>
      </w:hyperlink>
    </w:p>
    <w:p w14:paraId="4A378E83" w14:textId="18308579"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34" w:history="1">
        <w:r w:rsidR="00836ED2" w:rsidRPr="00286EBE">
          <w:rPr>
            <w:rStyle w:val="Hyperlink"/>
            <w:noProof/>
          </w:rPr>
          <w:t xml:space="preserve">16. The meaning of </w:t>
        </w:r>
        <w:r w:rsidR="00836ED2" w:rsidRPr="00286EBE">
          <w:rPr>
            <w:rStyle w:val="Hyperlink"/>
            <w:i/>
            <w:noProof/>
          </w:rPr>
          <w:t>śāstra</w:t>
        </w:r>
        <w:r w:rsidR="00836ED2" w:rsidRPr="00286EBE">
          <w:rPr>
            <w:rStyle w:val="Hyperlink"/>
            <w:noProof/>
          </w:rPr>
          <w:t xml:space="preserve"> is directly revealed to one with full faith in guru, </w:t>
        </w:r>
        <w:r w:rsidR="00836ED2" w:rsidRPr="00286EBE">
          <w:rPr>
            <w:rStyle w:val="Hyperlink"/>
            <w:i/>
            <w:noProof/>
          </w:rPr>
          <w:t>śāstra</w:t>
        </w:r>
        <w:r w:rsidR="00836ED2" w:rsidRPr="00286EBE">
          <w:rPr>
            <w:rStyle w:val="Hyperlink"/>
            <w:noProof/>
          </w:rPr>
          <w:t xml:space="preserve"> and Kṛṣṇa</w:t>
        </w:r>
        <w:r w:rsidR="00836ED2">
          <w:rPr>
            <w:noProof/>
            <w:webHidden/>
          </w:rPr>
          <w:tab/>
        </w:r>
        <w:r w:rsidR="00836ED2">
          <w:rPr>
            <w:noProof/>
            <w:webHidden/>
          </w:rPr>
          <w:fldChar w:fldCharType="begin"/>
        </w:r>
        <w:r w:rsidR="00836ED2">
          <w:rPr>
            <w:noProof/>
            <w:webHidden/>
          </w:rPr>
          <w:instrText xml:space="preserve"> PAGEREF _Toc65591434 \h </w:instrText>
        </w:r>
        <w:r w:rsidR="00836ED2">
          <w:rPr>
            <w:noProof/>
            <w:webHidden/>
          </w:rPr>
        </w:r>
        <w:r w:rsidR="00836ED2">
          <w:rPr>
            <w:noProof/>
            <w:webHidden/>
          </w:rPr>
          <w:fldChar w:fldCharType="separate"/>
        </w:r>
        <w:r w:rsidR="00760169">
          <w:rPr>
            <w:noProof/>
            <w:webHidden/>
          </w:rPr>
          <w:t>79</w:t>
        </w:r>
        <w:r w:rsidR="00836ED2">
          <w:rPr>
            <w:noProof/>
            <w:webHidden/>
          </w:rPr>
          <w:fldChar w:fldCharType="end"/>
        </w:r>
      </w:hyperlink>
    </w:p>
    <w:p w14:paraId="50631F71" w14:textId="153256BF"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35"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_Toc65591435 \h </w:instrText>
        </w:r>
        <w:r w:rsidR="00836ED2">
          <w:rPr>
            <w:noProof/>
            <w:webHidden/>
          </w:rPr>
        </w:r>
        <w:r w:rsidR="00836ED2">
          <w:rPr>
            <w:noProof/>
            <w:webHidden/>
          </w:rPr>
          <w:fldChar w:fldCharType="separate"/>
        </w:r>
        <w:r w:rsidR="00760169">
          <w:rPr>
            <w:noProof/>
            <w:webHidden/>
          </w:rPr>
          <w:t>79</w:t>
        </w:r>
        <w:r w:rsidR="00836ED2">
          <w:rPr>
            <w:noProof/>
            <w:webHidden/>
          </w:rPr>
          <w:fldChar w:fldCharType="end"/>
        </w:r>
      </w:hyperlink>
    </w:p>
    <w:p w14:paraId="05BA0274" w14:textId="1711F569"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36" w:history="1">
        <w:r w:rsidR="00836ED2" w:rsidRPr="00286EBE">
          <w:rPr>
            <w:rStyle w:val="Hyperlink"/>
            <w:noProof/>
          </w:rPr>
          <w:t xml:space="preserve">17. By purifying the senses, </w:t>
        </w:r>
        <w:r w:rsidR="00836ED2" w:rsidRPr="00286EBE">
          <w:rPr>
            <w:rStyle w:val="Hyperlink"/>
            <w:i/>
            <w:noProof/>
          </w:rPr>
          <w:t>bhakti</w:t>
        </w:r>
        <w:r w:rsidR="00836ED2" w:rsidRPr="00286EBE">
          <w:rPr>
            <w:rStyle w:val="Hyperlink"/>
            <w:noProof/>
          </w:rPr>
          <w:t xml:space="preserve"> removes the conditioning that clouds and distorts perception</w:t>
        </w:r>
        <w:r w:rsidR="00836ED2">
          <w:rPr>
            <w:noProof/>
            <w:webHidden/>
          </w:rPr>
          <w:tab/>
        </w:r>
        <w:r w:rsidR="00836ED2">
          <w:rPr>
            <w:noProof/>
            <w:webHidden/>
          </w:rPr>
          <w:fldChar w:fldCharType="begin"/>
        </w:r>
        <w:r w:rsidR="00836ED2">
          <w:rPr>
            <w:noProof/>
            <w:webHidden/>
          </w:rPr>
          <w:instrText xml:space="preserve"> PAGEREF _Toc65591436 \h </w:instrText>
        </w:r>
        <w:r w:rsidR="00836ED2">
          <w:rPr>
            <w:noProof/>
            <w:webHidden/>
          </w:rPr>
        </w:r>
        <w:r w:rsidR="00836ED2">
          <w:rPr>
            <w:noProof/>
            <w:webHidden/>
          </w:rPr>
          <w:fldChar w:fldCharType="separate"/>
        </w:r>
        <w:r w:rsidR="00760169">
          <w:rPr>
            <w:noProof/>
            <w:webHidden/>
          </w:rPr>
          <w:t>81</w:t>
        </w:r>
        <w:r w:rsidR="00836ED2">
          <w:rPr>
            <w:noProof/>
            <w:webHidden/>
          </w:rPr>
          <w:fldChar w:fldCharType="end"/>
        </w:r>
      </w:hyperlink>
    </w:p>
    <w:p w14:paraId="4BFCCBCB" w14:textId="5AA4CAA0"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37"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_Toc65591437 \h </w:instrText>
        </w:r>
        <w:r w:rsidR="00836ED2">
          <w:rPr>
            <w:noProof/>
            <w:webHidden/>
          </w:rPr>
        </w:r>
        <w:r w:rsidR="00836ED2">
          <w:rPr>
            <w:noProof/>
            <w:webHidden/>
          </w:rPr>
          <w:fldChar w:fldCharType="separate"/>
        </w:r>
        <w:r w:rsidR="00760169">
          <w:rPr>
            <w:noProof/>
            <w:webHidden/>
          </w:rPr>
          <w:t>81</w:t>
        </w:r>
        <w:r w:rsidR="00836ED2">
          <w:rPr>
            <w:noProof/>
            <w:webHidden/>
          </w:rPr>
          <w:fldChar w:fldCharType="end"/>
        </w:r>
      </w:hyperlink>
    </w:p>
    <w:p w14:paraId="3C2318AB" w14:textId="7BE459D1"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38" w:history="1">
        <w:r w:rsidR="00836ED2" w:rsidRPr="00286EBE">
          <w:rPr>
            <w:rStyle w:val="Hyperlink"/>
            <w:noProof/>
            <w:spacing w:val="-6"/>
          </w:rPr>
          <w:t xml:space="preserve">18. Realization </w:t>
        </w:r>
        <w:r w:rsidR="00836ED2" w:rsidRPr="00286EBE">
          <w:rPr>
            <w:rStyle w:val="Hyperlink"/>
            <w:noProof/>
          </w:rPr>
          <w:t>requires virtue, personal transformation, and the assimilation of knowledge by experience</w:t>
        </w:r>
        <w:r w:rsidR="00836ED2">
          <w:rPr>
            <w:noProof/>
            <w:webHidden/>
          </w:rPr>
          <w:tab/>
        </w:r>
        <w:r w:rsidR="00836ED2">
          <w:rPr>
            <w:noProof/>
            <w:webHidden/>
          </w:rPr>
          <w:fldChar w:fldCharType="begin"/>
        </w:r>
        <w:r w:rsidR="00836ED2">
          <w:rPr>
            <w:noProof/>
            <w:webHidden/>
          </w:rPr>
          <w:instrText xml:space="preserve"> PAGEREF _Toc65591438 \h </w:instrText>
        </w:r>
        <w:r w:rsidR="00836ED2">
          <w:rPr>
            <w:noProof/>
            <w:webHidden/>
          </w:rPr>
        </w:r>
        <w:r w:rsidR="00836ED2">
          <w:rPr>
            <w:noProof/>
            <w:webHidden/>
          </w:rPr>
          <w:fldChar w:fldCharType="separate"/>
        </w:r>
        <w:r w:rsidR="00760169">
          <w:rPr>
            <w:noProof/>
            <w:webHidden/>
          </w:rPr>
          <w:t>82</w:t>
        </w:r>
        <w:r w:rsidR="00836ED2">
          <w:rPr>
            <w:noProof/>
            <w:webHidden/>
          </w:rPr>
          <w:fldChar w:fldCharType="end"/>
        </w:r>
      </w:hyperlink>
    </w:p>
    <w:p w14:paraId="29761D82" w14:textId="52C65E2E"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39"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_Toc65591439 \h </w:instrText>
        </w:r>
        <w:r w:rsidR="00836ED2">
          <w:rPr>
            <w:noProof/>
            <w:webHidden/>
          </w:rPr>
        </w:r>
        <w:r w:rsidR="00836ED2">
          <w:rPr>
            <w:noProof/>
            <w:webHidden/>
          </w:rPr>
          <w:fldChar w:fldCharType="separate"/>
        </w:r>
        <w:r w:rsidR="00760169">
          <w:rPr>
            <w:noProof/>
            <w:webHidden/>
          </w:rPr>
          <w:t>82</w:t>
        </w:r>
        <w:r w:rsidR="00836ED2">
          <w:rPr>
            <w:noProof/>
            <w:webHidden/>
          </w:rPr>
          <w:fldChar w:fldCharType="end"/>
        </w:r>
      </w:hyperlink>
    </w:p>
    <w:p w14:paraId="3356BF59" w14:textId="7511E217"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40" w:history="1">
        <w:r w:rsidR="00836ED2" w:rsidRPr="00286EBE">
          <w:rPr>
            <w:rStyle w:val="Hyperlink"/>
            <w:noProof/>
          </w:rPr>
          <w:t>19. The highest truth aims at the welfare of all</w:t>
        </w:r>
        <w:r w:rsidR="00836ED2">
          <w:rPr>
            <w:noProof/>
            <w:webHidden/>
          </w:rPr>
          <w:tab/>
        </w:r>
        <w:r w:rsidR="00836ED2">
          <w:rPr>
            <w:noProof/>
            <w:webHidden/>
          </w:rPr>
          <w:fldChar w:fldCharType="begin"/>
        </w:r>
        <w:r w:rsidR="00836ED2">
          <w:rPr>
            <w:noProof/>
            <w:webHidden/>
          </w:rPr>
          <w:instrText xml:space="preserve"> PAGEREF _Toc65591440 \h </w:instrText>
        </w:r>
        <w:r w:rsidR="00836ED2">
          <w:rPr>
            <w:noProof/>
            <w:webHidden/>
          </w:rPr>
        </w:r>
        <w:r w:rsidR="00836ED2">
          <w:rPr>
            <w:noProof/>
            <w:webHidden/>
          </w:rPr>
          <w:fldChar w:fldCharType="separate"/>
        </w:r>
        <w:r w:rsidR="00760169">
          <w:rPr>
            <w:noProof/>
            <w:webHidden/>
          </w:rPr>
          <w:t>83</w:t>
        </w:r>
        <w:r w:rsidR="00836ED2">
          <w:rPr>
            <w:noProof/>
            <w:webHidden/>
          </w:rPr>
          <w:fldChar w:fldCharType="end"/>
        </w:r>
      </w:hyperlink>
    </w:p>
    <w:p w14:paraId="21F778E0" w14:textId="1BF23276"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41"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_Toc65591441 \h </w:instrText>
        </w:r>
        <w:r w:rsidR="00836ED2">
          <w:rPr>
            <w:noProof/>
            <w:webHidden/>
          </w:rPr>
        </w:r>
        <w:r w:rsidR="00836ED2">
          <w:rPr>
            <w:noProof/>
            <w:webHidden/>
          </w:rPr>
          <w:fldChar w:fldCharType="separate"/>
        </w:r>
        <w:r w:rsidR="00760169">
          <w:rPr>
            <w:noProof/>
            <w:webHidden/>
          </w:rPr>
          <w:t>83</w:t>
        </w:r>
        <w:r w:rsidR="00836ED2">
          <w:rPr>
            <w:noProof/>
            <w:webHidden/>
          </w:rPr>
          <w:fldChar w:fldCharType="end"/>
        </w:r>
      </w:hyperlink>
    </w:p>
    <w:p w14:paraId="2DE4DE0D" w14:textId="0632F89A"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42" w:history="1">
        <w:r w:rsidR="00836ED2" w:rsidRPr="00286EBE">
          <w:rPr>
            <w:rStyle w:val="Hyperlink"/>
            <w:noProof/>
          </w:rPr>
          <w:t>20. Texts are understood according to the mood and intent of the author/speaker</w:t>
        </w:r>
        <w:r w:rsidR="00836ED2">
          <w:rPr>
            <w:noProof/>
            <w:webHidden/>
          </w:rPr>
          <w:tab/>
        </w:r>
        <w:r w:rsidR="00836ED2">
          <w:rPr>
            <w:noProof/>
            <w:webHidden/>
          </w:rPr>
          <w:fldChar w:fldCharType="begin"/>
        </w:r>
        <w:r w:rsidR="00836ED2">
          <w:rPr>
            <w:noProof/>
            <w:webHidden/>
          </w:rPr>
          <w:instrText xml:space="preserve"> PAGEREF _Toc65591442 \h </w:instrText>
        </w:r>
        <w:r w:rsidR="00836ED2">
          <w:rPr>
            <w:noProof/>
            <w:webHidden/>
          </w:rPr>
        </w:r>
        <w:r w:rsidR="00836ED2">
          <w:rPr>
            <w:noProof/>
            <w:webHidden/>
          </w:rPr>
          <w:fldChar w:fldCharType="separate"/>
        </w:r>
        <w:r w:rsidR="00760169">
          <w:rPr>
            <w:noProof/>
            <w:webHidden/>
          </w:rPr>
          <w:t>85</w:t>
        </w:r>
        <w:r w:rsidR="00836ED2">
          <w:rPr>
            <w:noProof/>
            <w:webHidden/>
          </w:rPr>
          <w:fldChar w:fldCharType="end"/>
        </w:r>
      </w:hyperlink>
    </w:p>
    <w:p w14:paraId="402766CC" w14:textId="4C9AF13A"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43"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_Toc65591443 \h </w:instrText>
        </w:r>
        <w:r w:rsidR="00836ED2">
          <w:rPr>
            <w:noProof/>
            <w:webHidden/>
          </w:rPr>
        </w:r>
        <w:r w:rsidR="00836ED2">
          <w:rPr>
            <w:noProof/>
            <w:webHidden/>
          </w:rPr>
          <w:fldChar w:fldCharType="separate"/>
        </w:r>
        <w:r w:rsidR="00760169">
          <w:rPr>
            <w:noProof/>
            <w:webHidden/>
          </w:rPr>
          <w:t>85</w:t>
        </w:r>
        <w:r w:rsidR="00836ED2">
          <w:rPr>
            <w:noProof/>
            <w:webHidden/>
          </w:rPr>
          <w:fldChar w:fldCharType="end"/>
        </w:r>
      </w:hyperlink>
    </w:p>
    <w:p w14:paraId="429F844A" w14:textId="7D6393B1"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44" w:history="1">
        <w:r w:rsidR="00836ED2" w:rsidRPr="00286EBE">
          <w:rPr>
            <w:rStyle w:val="Hyperlink"/>
            <w:noProof/>
          </w:rPr>
          <w:t>21. We understand Śrīla Prabhupāda’s statements by his application of them in relation to his mood and mission</w:t>
        </w:r>
        <w:r w:rsidR="00836ED2">
          <w:rPr>
            <w:noProof/>
            <w:webHidden/>
          </w:rPr>
          <w:tab/>
        </w:r>
        <w:r w:rsidR="00836ED2">
          <w:rPr>
            <w:noProof/>
            <w:webHidden/>
          </w:rPr>
          <w:fldChar w:fldCharType="begin"/>
        </w:r>
        <w:r w:rsidR="00836ED2">
          <w:rPr>
            <w:noProof/>
            <w:webHidden/>
          </w:rPr>
          <w:instrText xml:space="preserve"> PAGEREF _Toc65591444 \h </w:instrText>
        </w:r>
        <w:r w:rsidR="00836ED2">
          <w:rPr>
            <w:noProof/>
            <w:webHidden/>
          </w:rPr>
        </w:r>
        <w:r w:rsidR="00836ED2">
          <w:rPr>
            <w:noProof/>
            <w:webHidden/>
          </w:rPr>
          <w:fldChar w:fldCharType="separate"/>
        </w:r>
        <w:r w:rsidR="00760169">
          <w:rPr>
            <w:noProof/>
            <w:webHidden/>
          </w:rPr>
          <w:t>86</w:t>
        </w:r>
        <w:r w:rsidR="00836ED2">
          <w:rPr>
            <w:noProof/>
            <w:webHidden/>
          </w:rPr>
          <w:fldChar w:fldCharType="end"/>
        </w:r>
      </w:hyperlink>
    </w:p>
    <w:p w14:paraId="7CA2DF19" w14:textId="79FE40A4"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45"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_Toc65591445 \h </w:instrText>
        </w:r>
        <w:r w:rsidR="00836ED2">
          <w:rPr>
            <w:noProof/>
            <w:webHidden/>
          </w:rPr>
        </w:r>
        <w:r w:rsidR="00836ED2">
          <w:rPr>
            <w:noProof/>
            <w:webHidden/>
          </w:rPr>
          <w:fldChar w:fldCharType="separate"/>
        </w:r>
        <w:r w:rsidR="00760169">
          <w:rPr>
            <w:noProof/>
            <w:webHidden/>
          </w:rPr>
          <w:t>86</w:t>
        </w:r>
        <w:r w:rsidR="00836ED2">
          <w:rPr>
            <w:noProof/>
            <w:webHidden/>
          </w:rPr>
          <w:fldChar w:fldCharType="end"/>
        </w:r>
      </w:hyperlink>
    </w:p>
    <w:p w14:paraId="0F55C895" w14:textId="49B16F55"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46" w:history="1">
        <w:r w:rsidR="00836ED2" w:rsidRPr="00286EBE">
          <w:rPr>
            <w:rStyle w:val="Hyperlink"/>
            <w:rFonts w:eastAsia="Arial"/>
            <w:noProof/>
          </w:rPr>
          <w:t xml:space="preserve">22. </w:t>
        </w:r>
        <w:r w:rsidR="00836ED2" w:rsidRPr="00286EBE">
          <w:rPr>
            <w:rStyle w:val="Hyperlink"/>
            <w:noProof/>
          </w:rPr>
          <w:t xml:space="preserve">Truth is conveyed, with logic, reason and exemplary character, through the system of </w:t>
        </w:r>
        <w:r w:rsidR="00836ED2" w:rsidRPr="00286EBE">
          <w:rPr>
            <w:rStyle w:val="Hyperlink"/>
            <w:i/>
            <w:noProof/>
          </w:rPr>
          <w:t>paramparā</w:t>
        </w:r>
        <w:r w:rsidR="00836ED2">
          <w:rPr>
            <w:noProof/>
            <w:webHidden/>
          </w:rPr>
          <w:tab/>
        </w:r>
        <w:r w:rsidR="00836ED2">
          <w:rPr>
            <w:noProof/>
            <w:webHidden/>
          </w:rPr>
          <w:fldChar w:fldCharType="begin"/>
        </w:r>
        <w:r w:rsidR="00836ED2">
          <w:rPr>
            <w:noProof/>
            <w:webHidden/>
          </w:rPr>
          <w:instrText xml:space="preserve"> PAGEREF _Toc65591446 \h </w:instrText>
        </w:r>
        <w:r w:rsidR="00836ED2">
          <w:rPr>
            <w:noProof/>
            <w:webHidden/>
          </w:rPr>
        </w:r>
        <w:r w:rsidR="00836ED2">
          <w:rPr>
            <w:noProof/>
            <w:webHidden/>
          </w:rPr>
          <w:fldChar w:fldCharType="separate"/>
        </w:r>
        <w:r w:rsidR="00760169">
          <w:rPr>
            <w:noProof/>
            <w:webHidden/>
          </w:rPr>
          <w:t>91</w:t>
        </w:r>
        <w:r w:rsidR="00836ED2">
          <w:rPr>
            <w:noProof/>
            <w:webHidden/>
          </w:rPr>
          <w:fldChar w:fldCharType="end"/>
        </w:r>
      </w:hyperlink>
    </w:p>
    <w:p w14:paraId="68FCB167" w14:textId="6E930BA4"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47"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_Toc65591447 \h </w:instrText>
        </w:r>
        <w:r w:rsidR="00836ED2">
          <w:rPr>
            <w:noProof/>
            <w:webHidden/>
          </w:rPr>
        </w:r>
        <w:r w:rsidR="00836ED2">
          <w:rPr>
            <w:noProof/>
            <w:webHidden/>
          </w:rPr>
          <w:fldChar w:fldCharType="separate"/>
        </w:r>
        <w:r w:rsidR="00760169">
          <w:rPr>
            <w:noProof/>
            <w:webHidden/>
          </w:rPr>
          <w:t>91</w:t>
        </w:r>
        <w:r w:rsidR="00836ED2">
          <w:rPr>
            <w:noProof/>
            <w:webHidden/>
          </w:rPr>
          <w:fldChar w:fldCharType="end"/>
        </w:r>
      </w:hyperlink>
    </w:p>
    <w:p w14:paraId="412E9BE0" w14:textId="1C75EB09"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48" w:history="1">
        <w:r w:rsidR="00836ED2" w:rsidRPr="00286EBE">
          <w:rPr>
            <w:rStyle w:val="Hyperlink"/>
            <w:noProof/>
          </w:rPr>
          <w:t xml:space="preserve">23. </w:t>
        </w:r>
        <w:r w:rsidR="00836ED2" w:rsidRPr="00286EBE">
          <w:rPr>
            <w:rStyle w:val="Hyperlink"/>
            <w:i/>
            <w:noProof/>
          </w:rPr>
          <w:t>Paramparā</w:t>
        </w:r>
        <w:r w:rsidR="00836ED2" w:rsidRPr="00286EBE">
          <w:rPr>
            <w:rStyle w:val="Hyperlink"/>
            <w:noProof/>
          </w:rPr>
          <w:t xml:space="preserve"> is perpetuated through discernment of meaning more than mere repetition of words</w:t>
        </w:r>
        <w:r w:rsidR="00836ED2">
          <w:rPr>
            <w:noProof/>
            <w:webHidden/>
          </w:rPr>
          <w:tab/>
        </w:r>
        <w:r w:rsidR="00836ED2">
          <w:rPr>
            <w:noProof/>
            <w:webHidden/>
          </w:rPr>
          <w:fldChar w:fldCharType="begin"/>
        </w:r>
        <w:r w:rsidR="00836ED2">
          <w:rPr>
            <w:noProof/>
            <w:webHidden/>
          </w:rPr>
          <w:instrText xml:space="preserve"> PAGEREF _Toc65591448 \h </w:instrText>
        </w:r>
        <w:r w:rsidR="00836ED2">
          <w:rPr>
            <w:noProof/>
            <w:webHidden/>
          </w:rPr>
        </w:r>
        <w:r w:rsidR="00836ED2">
          <w:rPr>
            <w:noProof/>
            <w:webHidden/>
          </w:rPr>
          <w:fldChar w:fldCharType="separate"/>
        </w:r>
        <w:r w:rsidR="00760169">
          <w:rPr>
            <w:noProof/>
            <w:webHidden/>
          </w:rPr>
          <w:t>92</w:t>
        </w:r>
        <w:r w:rsidR="00836ED2">
          <w:rPr>
            <w:noProof/>
            <w:webHidden/>
          </w:rPr>
          <w:fldChar w:fldCharType="end"/>
        </w:r>
      </w:hyperlink>
    </w:p>
    <w:p w14:paraId="341EC9F3" w14:textId="4395D3BC"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49"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_Toc65591449 \h </w:instrText>
        </w:r>
        <w:r w:rsidR="00836ED2">
          <w:rPr>
            <w:noProof/>
            <w:webHidden/>
          </w:rPr>
        </w:r>
        <w:r w:rsidR="00836ED2">
          <w:rPr>
            <w:noProof/>
            <w:webHidden/>
          </w:rPr>
          <w:fldChar w:fldCharType="separate"/>
        </w:r>
        <w:r w:rsidR="00760169">
          <w:rPr>
            <w:noProof/>
            <w:webHidden/>
          </w:rPr>
          <w:t>92</w:t>
        </w:r>
        <w:r w:rsidR="00836ED2">
          <w:rPr>
            <w:noProof/>
            <w:webHidden/>
          </w:rPr>
          <w:fldChar w:fldCharType="end"/>
        </w:r>
      </w:hyperlink>
    </w:p>
    <w:p w14:paraId="1C36467F" w14:textId="2CF30A9C"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50" w:history="1">
        <w:r w:rsidR="00836ED2" w:rsidRPr="00286EBE">
          <w:rPr>
            <w:rStyle w:val="Hyperlink"/>
            <w:noProof/>
          </w:rPr>
          <w:t xml:space="preserve">24. Education in </w:t>
        </w:r>
        <w:r w:rsidR="00836ED2" w:rsidRPr="00286EBE">
          <w:rPr>
            <w:rStyle w:val="Hyperlink"/>
            <w:i/>
            <w:noProof/>
          </w:rPr>
          <w:t>śāstra</w:t>
        </w:r>
        <w:r w:rsidR="00836ED2" w:rsidRPr="00286EBE">
          <w:rPr>
            <w:rStyle w:val="Hyperlink"/>
            <w:noProof/>
          </w:rPr>
          <w:t>, delivered by the self-realized teacher (guru), helps preserve disciplic succession</w:t>
        </w:r>
        <w:r w:rsidR="00836ED2">
          <w:rPr>
            <w:noProof/>
            <w:webHidden/>
          </w:rPr>
          <w:tab/>
        </w:r>
        <w:r w:rsidR="00836ED2">
          <w:rPr>
            <w:noProof/>
            <w:webHidden/>
          </w:rPr>
          <w:fldChar w:fldCharType="begin"/>
        </w:r>
        <w:r w:rsidR="00836ED2">
          <w:rPr>
            <w:noProof/>
            <w:webHidden/>
          </w:rPr>
          <w:instrText xml:space="preserve"> PAGEREF _Toc65591450 \h </w:instrText>
        </w:r>
        <w:r w:rsidR="00836ED2">
          <w:rPr>
            <w:noProof/>
            <w:webHidden/>
          </w:rPr>
        </w:r>
        <w:r w:rsidR="00836ED2">
          <w:rPr>
            <w:noProof/>
            <w:webHidden/>
          </w:rPr>
          <w:fldChar w:fldCharType="separate"/>
        </w:r>
        <w:r w:rsidR="00760169">
          <w:rPr>
            <w:noProof/>
            <w:webHidden/>
          </w:rPr>
          <w:t>93</w:t>
        </w:r>
        <w:r w:rsidR="00836ED2">
          <w:rPr>
            <w:noProof/>
            <w:webHidden/>
          </w:rPr>
          <w:fldChar w:fldCharType="end"/>
        </w:r>
      </w:hyperlink>
    </w:p>
    <w:p w14:paraId="693B3A18" w14:textId="03C7858C"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51"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_Toc65591451 \h </w:instrText>
        </w:r>
        <w:r w:rsidR="00836ED2">
          <w:rPr>
            <w:noProof/>
            <w:webHidden/>
          </w:rPr>
        </w:r>
        <w:r w:rsidR="00836ED2">
          <w:rPr>
            <w:noProof/>
            <w:webHidden/>
          </w:rPr>
          <w:fldChar w:fldCharType="separate"/>
        </w:r>
        <w:r w:rsidR="00760169">
          <w:rPr>
            <w:noProof/>
            <w:webHidden/>
          </w:rPr>
          <w:t>93</w:t>
        </w:r>
        <w:r w:rsidR="00836ED2">
          <w:rPr>
            <w:noProof/>
            <w:webHidden/>
          </w:rPr>
          <w:fldChar w:fldCharType="end"/>
        </w:r>
      </w:hyperlink>
    </w:p>
    <w:p w14:paraId="2030A142" w14:textId="74C63D21" w:rsidR="00836ED2" w:rsidRDefault="009168C5">
      <w:pPr>
        <w:pStyle w:val="TOC1"/>
        <w:tabs>
          <w:tab w:val="right" w:leader="dot" w:pos="9855"/>
        </w:tabs>
        <w:rPr>
          <w:rFonts w:asciiTheme="minorHAnsi" w:eastAsiaTheme="minorEastAsia" w:hAnsiTheme="minorHAnsi" w:cstheme="minorBidi"/>
          <w:noProof/>
          <w:sz w:val="22"/>
          <w:szCs w:val="22"/>
          <w:lang w:val="en-US"/>
        </w:rPr>
      </w:pPr>
      <w:hyperlink w:anchor="_Toc65591452" w:history="1">
        <w:r w:rsidR="00836ED2" w:rsidRPr="00286EBE">
          <w:rPr>
            <w:rStyle w:val="Hyperlink"/>
            <w:noProof/>
          </w:rPr>
          <w:t>Devotional Qualities for Hermeneutics</w:t>
        </w:r>
        <w:r w:rsidR="00836ED2">
          <w:rPr>
            <w:noProof/>
            <w:webHidden/>
          </w:rPr>
          <w:tab/>
        </w:r>
        <w:r w:rsidR="00836ED2">
          <w:rPr>
            <w:noProof/>
            <w:webHidden/>
          </w:rPr>
          <w:fldChar w:fldCharType="begin"/>
        </w:r>
        <w:r w:rsidR="00836ED2">
          <w:rPr>
            <w:noProof/>
            <w:webHidden/>
          </w:rPr>
          <w:instrText xml:space="preserve"> PAGEREF _Toc65591452 \h </w:instrText>
        </w:r>
        <w:r w:rsidR="00836ED2">
          <w:rPr>
            <w:noProof/>
            <w:webHidden/>
          </w:rPr>
        </w:r>
        <w:r w:rsidR="00836ED2">
          <w:rPr>
            <w:noProof/>
            <w:webHidden/>
          </w:rPr>
          <w:fldChar w:fldCharType="separate"/>
        </w:r>
        <w:r w:rsidR="00760169">
          <w:rPr>
            <w:noProof/>
            <w:webHidden/>
          </w:rPr>
          <w:t>95</w:t>
        </w:r>
        <w:r w:rsidR="00836ED2">
          <w:rPr>
            <w:noProof/>
            <w:webHidden/>
          </w:rPr>
          <w:fldChar w:fldCharType="end"/>
        </w:r>
      </w:hyperlink>
    </w:p>
    <w:p w14:paraId="04A72218" w14:textId="292F7D45" w:rsidR="00836ED2" w:rsidRDefault="009168C5">
      <w:pPr>
        <w:pStyle w:val="TOC2"/>
        <w:tabs>
          <w:tab w:val="left" w:pos="720"/>
          <w:tab w:val="right" w:leader="dot" w:pos="9855"/>
        </w:tabs>
        <w:rPr>
          <w:rFonts w:asciiTheme="minorHAnsi" w:eastAsiaTheme="minorEastAsia" w:hAnsiTheme="minorHAnsi" w:cstheme="minorBidi"/>
          <w:noProof/>
          <w:sz w:val="22"/>
          <w:szCs w:val="22"/>
          <w:lang w:val="en-US"/>
        </w:rPr>
      </w:pPr>
      <w:hyperlink w:anchor="_Toc65591453" w:history="1">
        <w:r w:rsidR="00836ED2" w:rsidRPr="00286EBE">
          <w:rPr>
            <w:rStyle w:val="Hyperlink"/>
            <w:noProof/>
          </w:rPr>
          <w:t>1.</w:t>
        </w:r>
        <w:r w:rsidR="00836ED2">
          <w:rPr>
            <w:rFonts w:asciiTheme="minorHAnsi" w:eastAsiaTheme="minorEastAsia" w:hAnsiTheme="minorHAnsi" w:cstheme="minorBidi"/>
            <w:noProof/>
            <w:sz w:val="22"/>
            <w:szCs w:val="22"/>
            <w:lang w:val="en-US"/>
          </w:rPr>
          <w:tab/>
        </w:r>
        <w:r w:rsidR="00836ED2" w:rsidRPr="00286EBE">
          <w:rPr>
            <w:rStyle w:val="Hyperlink"/>
            <w:noProof/>
          </w:rPr>
          <w:t>Humility and Service Mode</w:t>
        </w:r>
        <w:r w:rsidR="00836ED2">
          <w:rPr>
            <w:noProof/>
            <w:webHidden/>
          </w:rPr>
          <w:tab/>
        </w:r>
        <w:r w:rsidR="00836ED2">
          <w:rPr>
            <w:noProof/>
            <w:webHidden/>
          </w:rPr>
          <w:fldChar w:fldCharType="begin"/>
        </w:r>
        <w:r w:rsidR="00836ED2">
          <w:rPr>
            <w:noProof/>
            <w:webHidden/>
          </w:rPr>
          <w:instrText xml:space="preserve"> PAGEREF _Toc65591453 \h </w:instrText>
        </w:r>
        <w:r w:rsidR="00836ED2">
          <w:rPr>
            <w:noProof/>
            <w:webHidden/>
          </w:rPr>
        </w:r>
        <w:r w:rsidR="00836ED2">
          <w:rPr>
            <w:noProof/>
            <w:webHidden/>
          </w:rPr>
          <w:fldChar w:fldCharType="separate"/>
        </w:r>
        <w:r w:rsidR="00760169">
          <w:rPr>
            <w:noProof/>
            <w:webHidden/>
          </w:rPr>
          <w:t>95</w:t>
        </w:r>
        <w:r w:rsidR="00836ED2">
          <w:rPr>
            <w:noProof/>
            <w:webHidden/>
          </w:rPr>
          <w:fldChar w:fldCharType="end"/>
        </w:r>
      </w:hyperlink>
    </w:p>
    <w:p w14:paraId="1AD3A047" w14:textId="0B84F402"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54" w:history="1">
        <w:r w:rsidR="00836ED2" w:rsidRPr="00286EBE">
          <w:rPr>
            <w:rStyle w:val="Hyperlink"/>
            <w:noProof/>
          </w:rPr>
          <w:t>Evidence:</w:t>
        </w:r>
        <w:r w:rsidR="00836ED2">
          <w:rPr>
            <w:noProof/>
            <w:webHidden/>
          </w:rPr>
          <w:tab/>
        </w:r>
        <w:r w:rsidR="00836ED2">
          <w:rPr>
            <w:noProof/>
            <w:webHidden/>
          </w:rPr>
          <w:fldChar w:fldCharType="begin"/>
        </w:r>
        <w:r w:rsidR="00836ED2">
          <w:rPr>
            <w:noProof/>
            <w:webHidden/>
          </w:rPr>
          <w:instrText xml:space="preserve"> PAGEREF _Toc65591454 \h </w:instrText>
        </w:r>
        <w:r w:rsidR="00836ED2">
          <w:rPr>
            <w:noProof/>
            <w:webHidden/>
          </w:rPr>
        </w:r>
        <w:r w:rsidR="00836ED2">
          <w:rPr>
            <w:noProof/>
            <w:webHidden/>
          </w:rPr>
          <w:fldChar w:fldCharType="separate"/>
        </w:r>
        <w:r w:rsidR="00760169">
          <w:rPr>
            <w:noProof/>
            <w:webHidden/>
          </w:rPr>
          <w:t>95</w:t>
        </w:r>
        <w:r w:rsidR="00836ED2">
          <w:rPr>
            <w:noProof/>
            <w:webHidden/>
          </w:rPr>
          <w:fldChar w:fldCharType="end"/>
        </w:r>
      </w:hyperlink>
    </w:p>
    <w:p w14:paraId="43B8880E" w14:textId="1F408EF1"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55" w:history="1">
        <w:r w:rsidR="00836ED2" w:rsidRPr="00286EBE">
          <w:rPr>
            <w:rStyle w:val="Hyperlink"/>
            <w:noProof/>
          </w:rPr>
          <w:t>Explanation:</w:t>
        </w:r>
        <w:r w:rsidR="00836ED2">
          <w:rPr>
            <w:noProof/>
            <w:webHidden/>
          </w:rPr>
          <w:tab/>
        </w:r>
        <w:r w:rsidR="00836ED2">
          <w:rPr>
            <w:noProof/>
            <w:webHidden/>
          </w:rPr>
          <w:fldChar w:fldCharType="begin"/>
        </w:r>
        <w:r w:rsidR="00836ED2">
          <w:rPr>
            <w:noProof/>
            <w:webHidden/>
          </w:rPr>
          <w:instrText xml:space="preserve"> PAGEREF _Toc65591455 \h </w:instrText>
        </w:r>
        <w:r w:rsidR="00836ED2">
          <w:rPr>
            <w:noProof/>
            <w:webHidden/>
          </w:rPr>
        </w:r>
        <w:r w:rsidR="00836ED2">
          <w:rPr>
            <w:noProof/>
            <w:webHidden/>
          </w:rPr>
          <w:fldChar w:fldCharType="separate"/>
        </w:r>
        <w:r w:rsidR="00760169">
          <w:rPr>
            <w:noProof/>
            <w:webHidden/>
          </w:rPr>
          <w:t>95</w:t>
        </w:r>
        <w:r w:rsidR="00836ED2">
          <w:rPr>
            <w:noProof/>
            <w:webHidden/>
          </w:rPr>
          <w:fldChar w:fldCharType="end"/>
        </w:r>
      </w:hyperlink>
    </w:p>
    <w:p w14:paraId="194846C6" w14:textId="5FAB8555"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56" w:history="1">
        <w:r w:rsidR="00836ED2" w:rsidRPr="00286EBE">
          <w:rPr>
            <w:rStyle w:val="Hyperlink"/>
            <w:noProof/>
          </w:rPr>
          <w:t>2. Fidelity to Text and Tradition</w:t>
        </w:r>
        <w:r w:rsidR="00836ED2">
          <w:rPr>
            <w:noProof/>
            <w:webHidden/>
          </w:rPr>
          <w:tab/>
        </w:r>
        <w:r w:rsidR="00836ED2">
          <w:rPr>
            <w:noProof/>
            <w:webHidden/>
          </w:rPr>
          <w:fldChar w:fldCharType="begin"/>
        </w:r>
        <w:r w:rsidR="00836ED2">
          <w:rPr>
            <w:noProof/>
            <w:webHidden/>
          </w:rPr>
          <w:instrText xml:space="preserve"> PAGEREF _Toc65591456 \h </w:instrText>
        </w:r>
        <w:r w:rsidR="00836ED2">
          <w:rPr>
            <w:noProof/>
            <w:webHidden/>
          </w:rPr>
        </w:r>
        <w:r w:rsidR="00836ED2">
          <w:rPr>
            <w:noProof/>
            <w:webHidden/>
          </w:rPr>
          <w:fldChar w:fldCharType="separate"/>
        </w:r>
        <w:r w:rsidR="00760169">
          <w:rPr>
            <w:noProof/>
            <w:webHidden/>
          </w:rPr>
          <w:t>99</w:t>
        </w:r>
        <w:r w:rsidR="00836ED2">
          <w:rPr>
            <w:noProof/>
            <w:webHidden/>
          </w:rPr>
          <w:fldChar w:fldCharType="end"/>
        </w:r>
      </w:hyperlink>
    </w:p>
    <w:p w14:paraId="04CFCA90" w14:textId="3DFB1CD2"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57" w:history="1">
        <w:r w:rsidR="00836ED2" w:rsidRPr="00286EBE">
          <w:rPr>
            <w:rStyle w:val="Hyperlink"/>
            <w:noProof/>
          </w:rPr>
          <w:t>Evidence:</w:t>
        </w:r>
        <w:r w:rsidR="00836ED2">
          <w:rPr>
            <w:noProof/>
            <w:webHidden/>
          </w:rPr>
          <w:tab/>
        </w:r>
        <w:r w:rsidR="00836ED2">
          <w:rPr>
            <w:noProof/>
            <w:webHidden/>
          </w:rPr>
          <w:fldChar w:fldCharType="begin"/>
        </w:r>
        <w:r w:rsidR="00836ED2">
          <w:rPr>
            <w:noProof/>
            <w:webHidden/>
          </w:rPr>
          <w:instrText xml:space="preserve"> PAGEREF _Toc65591457 \h </w:instrText>
        </w:r>
        <w:r w:rsidR="00836ED2">
          <w:rPr>
            <w:noProof/>
            <w:webHidden/>
          </w:rPr>
        </w:r>
        <w:r w:rsidR="00836ED2">
          <w:rPr>
            <w:noProof/>
            <w:webHidden/>
          </w:rPr>
          <w:fldChar w:fldCharType="separate"/>
        </w:r>
        <w:r w:rsidR="00760169">
          <w:rPr>
            <w:noProof/>
            <w:webHidden/>
          </w:rPr>
          <w:t>99</w:t>
        </w:r>
        <w:r w:rsidR="00836ED2">
          <w:rPr>
            <w:noProof/>
            <w:webHidden/>
          </w:rPr>
          <w:fldChar w:fldCharType="end"/>
        </w:r>
      </w:hyperlink>
    </w:p>
    <w:p w14:paraId="329AA55E" w14:textId="7F7A51AD"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58" w:history="1">
        <w:r w:rsidR="00836ED2" w:rsidRPr="00286EBE">
          <w:rPr>
            <w:rStyle w:val="Hyperlink"/>
            <w:noProof/>
          </w:rPr>
          <w:t>Explanation:</w:t>
        </w:r>
        <w:r w:rsidR="00836ED2">
          <w:rPr>
            <w:noProof/>
            <w:webHidden/>
          </w:rPr>
          <w:tab/>
        </w:r>
        <w:r w:rsidR="00836ED2">
          <w:rPr>
            <w:noProof/>
            <w:webHidden/>
          </w:rPr>
          <w:fldChar w:fldCharType="begin"/>
        </w:r>
        <w:r w:rsidR="00836ED2">
          <w:rPr>
            <w:noProof/>
            <w:webHidden/>
          </w:rPr>
          <w:instrText xml:space="preserve"> PAGEREF _Toc65591458 \h </w:instrText>
        </w:r>
        <w:r w:rsidR="00836ED2">
          <w:rPr>
            <w:noProof/>
            <w:webHidden/>
          </w:rPr>
        </w:r>
        <w:r w:rsidR="00836ED2">
          <w:rPr>
            <w:noProof/>
            <w:webHidden/>
          </w:rPr>
          <w:fldChar w:fldCharType="separate"/>
        </w:r>
        <w:r w:rsidR="00760169">
          <w:rPr>
            <w:noProof/>
            <w:webHidden/>
          </w:rPr>
          <w:t>100</w:t>
        </w:r>
        <w:r w:rsidR="00836ED2">
          <w:rPr>
            <w:noProof/>
            <w:webHidden/>
          </w:rPr>
          <w:fldChar w:fldCharType="end"/>
        </w:r>
      </w:hyperlink>
    </w:p>
    <w:p w14:paraId="71C6E3AF" w14:textId="11320DC0" w:rsidR="00836ED2" w:rsidRDefault="009168C5">
      <w:pPr>
        <w:pStyle w:val="TOC4"/>
        <w:tabs>
          <w:tab w:val="right" w:leader="dot" w:pos="9855"/>
        </w:tabs>
        <w:rPr>
          <w:rFonts w:asciiTheme="minorHAnsi" w:eastAsiaTheme="minorEastAsia" w:hAnsiTheme="minorHAnsi" w:cstheme="minorBidi"/>
          <w:noProof/>
          <w:sz w:val="22"/>
          <w:szCs w:val="22"/>
          <w:lang w:val="en-US"/>
        </w:rPr>
      </w:pPr>
      <w:hyperlink w:anchor="_Toc65591459" w:history="1">
        <w:r w:rsidR="00836ED2" w:rsidRPr="00286EBE">
          <w:rPr>
            <w:rStyle w:val="Hyperlink"/>
            <w:noProof/>
          </w:rPr>
          <w:t>Fidelity to text</w:t>
        </w:r>
        <w:r w:rsidR="00836ED2">
          <w:rPr>
            <w:noProof/>
            <w:webHidden/>
          </w:rPr>
          <w:tab/>
        </w:r>
        <w:r w:rsidR="00836ED2">
          <w:rPr>
            <w:noProof/>
            <w:webHidden/>
          </w:rPr>
          <w:fldChar w:fldCharType="begin"/>
        </w:r>
        <w:r w:rsidR="00836ED2">
          <w:rPr>
            <w:noProof/>
            <w:webHidden/>
          </w:rPr>
          <w:instrText xml:space="preserve"> PAGEREF _Toc65591459 \h </w:instrText>
        </w:r>
        <w:r w:rsidR="00836ED2">
          <w:rPr>
            <w:noProof/>
            <w:webHidden/>
          </w:rPr>
        </w:r>
        <w:r w:rsidR="00836ED2">
          <w:rPr>
            <w:noProof/>
            <w:webHidden/>
          </w:rPr>
          <w:fldChar w:fldCharType="separate"/>
        </w:r>
        <w:r w:rsidR="00760169">
          <w:rPr>
            <w:noProof/>
            <w:webHidden/>
          </w:rPr>
          <w:t>100</w:t>
        </w:r>
        <w:r w:rsidR="00836ED2">
          <w:rPr>
            <w:noProof/>
            <w:webHidden/>
          </w:rPr>
          <w:fldChar w:fldCharType="end"/>
        </w:r>
      </w:hyperlink>
    </w:p>
    <w:p w14:paraId="761996EC" w14:textId="4AEA2B3F" w:rsidR="00836ED2" w:rsidRDefault="009168C5">
      <w:pPr>
        <w:pStyle w:val="TOC4"/>
        <w:tabs>
          <w:tab w:val="right" w:leader="dot" w:pos="9855"/>
        </w:tabs>
        <w:rPr>
          <w:rFonts w:asciiTheme="minorHAnsi" w:eastAsiaTheme="minorEastAsia" w:hAnsiTheme="minorHAnsi" w:cstheme="minorBidi"/>
          <w:noProof/>
          <w:sz w:val="22"/>
          <w:szCs w:val="22"/>
          <w:lang w:val="en-US"/>
        </w:rPr>
      </w:pPr>
      <w:hyperlink w:anchor="_Toc65591460" w:history="1">
        <w:r w:rsidR="00836ED2" w:rsidRPr="00286EBE">
          <w:rPr>
            <w:rStyle w:val="Hyperlink"/>
            <w:noProof/>
          </w:rPr>
          <w:t>Fidelity to tradition</w:t>
        </w:r>
        <w:r w:rsidR="00836ED2">
          <w:rPr>
            <w:noProof/>
            <w:webHidden/>
          </w:rPr>
          <w:tab/>
        </w:r>
        <w:r w:rsidR="00836ED2">
          <w:rPr>
            <w:noProof/>
            <w:webHidden/>
          </w:rPr>
          <w:fldChar w:fldCharType="begin"/>
        </w:r>
        <w:r w:rsidR="00836ED2">
          <w:rPr>
            <w:noProof/>
            <w:webHidden/>
          </w:rPr>
          <w:instrText xml:space="preserve"> PAGEREF _Toc65591460 \h </w:instrText>
        </w:r>
        <w:r w:rsidR="00836ED2">
          <w:rPr>
            <w:noProof/>
            <w:webHidden/>
          </w:rPr>
        </w:r>
        <w:r w:rsidR="00836ED2">
          <w:rPr>
            <w:noProof/>
            <w:webHidden/>
          </w:rPr>
          <w:fldChar w:fldCharType="separate"/>
        </w:r>
        <w:r w:rsidR="00760169">
          <w:rPr>
            <w:noProof/>
            <w:webHidden/>
          </w:rPr>
          <w:t>101</w:t>
        </w:r>
        <w:r w:rsidR="00836ED2">
          <w:rPr>
            <w:noProof/>
            <w:webHidden/>
          </w:rPr>
          <w:fldChar w:fldCharType="end"/>
        </w:r>
      </w:hyperlink>
    </w:p>
    <w:p w14:paraId="4EBFE0BB" w14:textId="0ACCAB41" w:rsidR="00836ED2" w:rsidRDefault="009168C5">
      <w:pPr>
        <w:pStyle w:val="TOC4"/>
        <w:tabs>
          <w:tab w:val="right" w:leader="dot" w:pos="9855"/>
        </w:tabs>
        <w:rPr>
          <w:rFonts w:asciiTheme="minorHAnsi" w:eastAsiaTheme="minorEastAsia" w:hAnsiTheme="minorHAnsi" w:cstheme="minorBidi"/>
          <w:noProof/>
          <w:sz w:val="22"/>
          <w:szCs w:val="22"/>
          <w:lang w:val="en-US"/>
        </w:rPr>
      </w:pPr>
      <w:hyperlink w:anchor="_Toc65591461" w:history="1">
        <w:r w:rsidR="00836ED2" w:rsidRPr="00286EBE">
          <w:rPr>
            <w:rStyle w:val="Hyperlink"/>
            <w:noProof/>
          </w:rPr>
          <w:t>Special Note on Freedom from Offences as Part of this Quality</w:t>
        </w:r>
        <w:r w:rsidR="00836ED2">
          <w:rPr>
            <w:noProof/>
            <w:webHidden/>
          </w:rPr>
          <w:tab/>
        </w:r>
        <w:r w:rsidR="00836ED2">
          <w:rPr>
            <w:noProof/>
            <w:webHidden/>
          </w:rPr>
          <w:fldChar w:fldCharType="begin"/>
        </w:r>
        <w:r w:rsidR="00836ED2">
          <w:rPr>
            <w:noProof/>
            <w:webHidden/>
          </w:rPr>
          <w:instrText xml:space="preserve"> PAGEREF _Toc65591461 \h </w:instrText>
        </w:r>
        <w:r w:rsidR="00836ED2">
          <w:rPr>
            <w:noProof/>
            <w:webHidden/>
          </w:rPr>
        </w:r>
        <w:r w:rsidR="00836ED2">
          <w:rPr>
            <w:noProof/>
            <w:webHidden/>
          </w:rPr>
          <w:fldChar w:fldCharType="separate"/>
        </w:r>
        <w:r w:rsidR="00760169">
          <w:rPr>
            <w:noProof/>
            <w:webHidden/>
          </w:rPr>
          <w:t>103</w:t>
        </w:r>
        <w:r w:rsidR="00836ED2">
          <w:rPr>
            <w:noProof/>
            <w:webHidden/>
          </w:rPr>
          <w:fldChar w:fldCharType="end"/>
        </w:r>
      </w:hyperlink>
    </w:p>
    <w:p w14:paraId="321D4FA9" w14:textId="701CBD77"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62" w:history="1">
        <w:r w:rsidR="00836ED2" w:rsidRPr="00286EBE">
          <w:rPr>
            <w:rStyle w:val="Hyperlink"/>
            <w:noProof/>
          </w:rPr>
          <w:t>3. Discerning Search for Truth</w:t>
        </w:r>
        <w:r w:rsidR="00836ED2">
          <w:rPr>
            <w:noProof/>
            <w:webHidden/>
          </w:rPr>
          <w:tab/>
        </w:r>
        <w:r w:rsidR="00836ED2">
          <w:rPr>
            <w:noProof/>
            <w:webHidden/>
          </w:rPr>
          <w:fldChar w:fldCharType="begin"/>
        </w:r>
        <w:r w:rsidR="00836ED2">
          <w:rPr>
            <w:noProof/>
            <w:webHidden/>
          </w:rPr>
          <w:instrText xml:space="preserve"> PAGEREF _Toc65591462 \h </w:instrText>
        </w:r>
        <w:r w:rsidR="00836ED2">
          <w:rPr>
            <w:noProof/>
            <w:webHidden/>
          </w:rPr>
        </w:r>
        <w:r w:rsidR="00836ED2">
          <w:rPr>
            <w:noProof/>
            <w:webHidden/>
          </w:rPr>
          <w:fldChar w:fldCharType="separate"/>
        </w:r>
        <w:r w:rsidR="00760169">
          <w:rPr>
            <w:noProof/>
            <w:webHidden/>
          </w:rPr>
          <w:t>104</w:t>
        </w:r>
        <w:r w:rsidR="00836ED2">
          <w:rPr>
            <w:noProof/>
            <w:webHidden/>
          </w:rPr>
          <w:fldChar w:fldCharType="end"/>
        </w:r>
      </w:hyperlink>
    </w:p>
    <w:p w14:paraId="2985C530" w14:textId="490E253F"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63" w:history="1">
        <w:r w:rsidR="00836ED2" w:rsidRPr="00286EBE">
          <w:rPr>
            <w:rStyle w:val="Hyperlink"/>
            <w:noProof/>
          </w:rPr>
          <w:t>Explanation:</w:t>
        </w:r>
        <w:r w:rsidR="00836ED2">
          <w:rPr>
            <w:noProof/>
            <w:webHidden/>
          </w:rPr>
          <w:tab/>
        </w:r>
        <w:r w:rsidR="00836ED2">
          <w:rPr>
            <w:noProof/>
            <w:webHidden/>
          </w:rPr>
          <w:fldChar w:fldCharType="begin"/>
        </w:r>
        <w:r w:rsidR="00836ED2">
          <w:rPr>
            <w:noProof/>
            <w:webHidden/>
          </w:rPr>
          <w:instrText xml:space="preserve"> PAGEREF _Toc65591463 \h </w:instrText>
        </w:r>
        <w:r w:rsidR="00836ED2">
          <w:rPr>
            <w:noProof/>
            <w:webHidden/>
          </w:rPr>
        </w:r>
        <w:r w:rsidR="00836ED2">
          <w:rPr>
            <w:noProof/>
            <w:webHidden/>
          </w:rPr>
          <w:fldChar w:fldCharType="separate"/>
        </w:r>
        <w:r w:rsidR="00760169">
          <w:rPr>
            <w:noProof/>
            <w:webHidden/>
          </w:rPr>
          <w:t>105</w:t>
        </w:r>
        <w:r w:rsidR="00836ED2">
          <w:rPr>
            <w:noProof/>
            <w:webHidden/>
          </w:rPr>
          <w:fldChar w:fldCharType="end"/>
        </w:r>
      </w:hyperlink>
    </w:p>
    <w:p w14:paraId="0BEA7E29" w14:textId="2B952A21"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64" w:history="1">
        <w:r w:rsidR="00836ED2" w:rsidRPr="00286EBE">
          <w:rPr>
            <w:rStyle w:val="Hyperlink"/>
            <w:noProof/>
          </w:rPr>
          <w:t>4. Honest and Authentic Conversation</w:t>
        </w:r>
        <w:r w:rsidR="00836ED2">
          <w:rPr>
            <w:noProof/>
            <w:webHidden/>
          </w:rPr>
          <w:tab/>
        </w:r>
        <w:r w:rsidR="00836ED2">
          <w:rPr>
            <w:noProof/>
            <w:webHidden/>
          </w:rPr>
          <w:fldChar w:fldCharType="begin"/>
        </w:r>
        <w:r w:rsidR="00836ED2">
          <w:rPr>
            <w:noProof/>
            <w:webHidden/>
          </w:rPr>
          <w:instrText xml:space="preserve"> PAGEREF _Toc65591464 \h </w:instrText>
        </w:r>
        <w:r w:rsidR="00836ED2">
          <w:rPr>
            <w:noProof/>
            <w:webHidden/>
          </w:rPr>
        </w:r>
        <w:r w:rsidR="00836ED2">
          <w:rPr>
            <w:noProof/>
            <w:webHidden/>
          </w:rPr>
          <w:fldChar w:fldCharType="separate"/>
        </w:r>
        <w:r w:rsidR="00760169">
          <w:rPr>
            <w:noProof/>
            <w:webHidden/>
          </w:rPr>
          <w:t>105</w:t>
        </w:r>
        <w:r w:rsidR="00836ED2">
          <w:rPr>
            <w:noProof/>
            <w:webHidden/>
          </w:rPr>
          <w:fldChar w:fldCharType="end"/>
        </w:r>
      </w:hyperlink>
    </w:p>
    <w:p w14:paraId="3DF69574" w14:textId="40B4C8E8"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65" w:history="1">
        <w:r w:rsidR="00836ED2" w:rsidRPr="00286EBE">
          <w:rPr>
            <w:rStyle w:val="Hyperlink"/>
            <w:noProof/>
          </w:rPr>
          <w:t>Explanation:</w:t>
        </w:r>
        <w:r w:rsidR="00836ED2">
          <w:rPr>
            <w:noProof/>
            <w:webHidden/>
          </w:rPr>
          <w:tab/>
        </w:r>
        <w:r w:rsidR="00836ED2">
          <w:rPr>
            <w:noProof/>
            <w:webHidden/>
          </w:rPr>
          <w:fldChar w:fldCharType="begin"/>
        </w:r>
        <w:r w:rsidR="00836ED2">
          <w:rPr>
            <w:noProof/>
            <w:webHidden/>
          </w:rPr>
          <w:instrText xml:space="preserve"> PAGEREF _Toc65591465 \h </w:instrText>
        </w:r>
        <w:r w:rsidR="00836ED2">
          <w:rPr>
            <w:noProof/>
            <w:webHidden/>
          </w:rPr>
        </w:r>
        <w:r w:rsidR="00836ED2">
          <w:rPr>
            <w:noProof/>
            <w:webHidden/>
          </w:rPr>
          <w:fldChar w:fldCharType="separate"/>
        </w:r>
        <w:r w:rsidR="00760169">
          <w:rPr>
            <w:noProof/>
            <w:webHidden/>
          </w:rPr>
          <w:t>105</w:t>
        </w:r>
        <w:r w:rsidR="00836ED2">
          <w:rPr>
            <w:noProof/>
            <w:webHidden/>
          </w:rPr>
          <w:fldChar w:fldCharType="end"/>
        </w:r>
      </w:hyperlink>
    </w:p>
    <w:p w14:paraId="37D06393" w14:textId="0A0C0934"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66" w:history="1">
        <w:r w:rsidR="00836ED2" w:rsidRPr="00286EBE">
          <w:rPr>
            <w:rStyle w:val="Hyperlink"/>
            <w:noProof/>
          </w:rPr>
          <w:t>5. Openness to Change and Transformation</w:t>
        </w:r>
        <w:r w:rsidR="00836ED2">
          <w:rPr>
            <w:noProof/>
            <w:webHidden/>
          </w:rPr>
          <w:tab/>
        </w:r>
        <w:r w:rsidR="00836ED2">
          <w:rPr>
            <w:noProof/>
            <w:webHidden/>
          </w:rPr>
          <w:fldChar w:fldCharType="begin"/>
        </w:r>
        <w:r w:rsidR="00836ED2">
          <w:rPr>
            <w:noProof/>
            <w:webHidden/>
          </w:rPr>
          <w:instrText xml:space="preserve"> PAGEREF _Toc65591466 \h </w:instrText>
        </w:r>
        <w:r w:rsidR="00836ED2">
          <w:rPr>
            <w:noProof/>
            <w:webHidden/>
          </w:rPr>
        </w:r>
        <w:r w:rsidR="00836ED2">
          <w:rPr>
            <w:noProof/>
            <w:webHidden/>
          </w:rPr>
          <w:fldChar w:fldCharType="separate"/>
        </w:r>
        <w:r w:rsidR="00760169">
          <w:rPr>
            <w:noProof/>
            <w:webHidden/>
          </w:rPr>
          <w:t>106</w:t>
        </w:r>
        <w:r w:rsidR="00836ED2">
          <w:rPr>
            <w:noProof/>
            <w:webHidden/>
          </w:rPr>
          <w:fldChar w:fldCharType="end"/>
        </w:r>
      </w:hyperlink>
    </w:p>
    <w:p w14:paraId="5088CF79" w14:textId="7C6C5B62"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67" w:history="1">
        <w:r w:rsidR="00836ED2" w:rsidRPr="00286EBE">
          <w:rPr>
            <w:rStyle w:val="Hyperlink"/>
            <w:noProof/>
          </w:rPr>
          <w:t>Explanation:</w:t>
        </w:r>
        <w:r w:rsidR="00836ED2">
          <w:rPr>
            <w:noProof/>
            <w:webHidden/>
          </w:rPr>
          <w:tab/>
        </w:r>
        <w:r w:rsidR="00836ED2">
          <w:rPr>
            <w:noProof/>
            <w:webHidden/>
          </w:rPr>
          <w:fldChar w:fldCharType="begin"/>
        </w:r>
        <w:r w:rsidR="00836ED2">
          <w:rPr>
            <w:noProof/>
            <w:webHidden/>
          </w:rPr>
          <w:instrText xml:space="preserve"> PAGEREF _Toc65591467 \h </w:instrText>
        </w:r>
        <w:r w:rsidR="00836ED2">
          <w:rPr>
            <w:noProof/>
            <w:webHidden/>
          </w:rPr>
        </w:r>
        <w:r w:rsidR="00836ED2">
          <w:rPr>
            <w:noProof/>
            <w:webHidden/>
          </w:rPr>
          <w:fldChar w:fldCharType="separate"/>
        </w:r>
        <w:r w:rsidR="00760169">
          <w:rPr>
            <w:noProof/>
            <w:webHidden/>
          </w:rPr>
          <w:t>107</w:t>
        </w:r>
        <w:r w:rsidR="00836ED2">
          <w:rPr>
            <w:noProof/>
            <w:webHidden/>
          </w:rPr>
          <w:fldChar w:fldCharType="end"/>
        </w:r>
      </w:hyperlink>
    </w:p>
    <w:p w14:paraId="2B8C4354" w14:textId="22E75412"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68" w:history="1">
        <w:r w:rsidR="00836ED2" w:rsidRPr="00286EBE">
          <w:rPr>
            <w:rStyle w:val="Hyperlink"/>
            <w:noProof/>
          </w:rPr>
          <w:t>6. Benevolence and Generosity</w:t>
        </w:r>
        <w:r w:rsidR="00836ED2">
          <w:rPr>
            <w:noProof/>
            <w:webHidden/>
          </w:rPr>
          <w:tab/>
        </w:r>
        <w:r w:rsidR="00836ED2">
          <w:rPr>
            <w:noProof/>
            <w:webHidden/>
          </w:rPr>
          <w:fldChar w:fldCharType="begin"/>
        </w:r>
        <w:r w:rsidR="00836ED2">
          <w:rPr>
            <w:noProof/>
            <w:webHidden/>
          </w:rPr>
          <w:instrText xml:space="preserve"> PAGEREF _Toc65591468 \h </w:instrText>
        </w:r>
        <w:r w:rsidR="00836ED2">
          <w:rPr>
            <w:noProof/>
            <w:webHidden/>
          </w:rPr>
        </w:r>
        <w:r w:rsidR="00836ED2">
          <w:rPr>
            <w:noProof/>
            <w:webHidden/>
          </w:rPr>
          <w:fldChar w:fldCharType="separate"/>
        </w:r>
        <w:r w:rsidR="00760169">
          <w:rPr>
            <w:noProof/>
            <w:webHidden/>
          </w:rPr>
          <w:t>107</w:t>
        </w:r>
        <w:r w:rsidR="00836ED2">
          <w:rPr>
            <w:noProof/>
            <w:webHidden/>
          </w:rPr>
          <w:fldChar w:fldCharType="end"/>
        </w:r>
      </w:hyperlink>
    </w:p>
    <w:p w14:paraId="3EFFB659" w14:textId="193CE149"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69" w:history="1">
        <w:r w:rsidR="00836ED2" w:rsidRPr="00286EBE">
          <w:rPr>
            <w:rStyle w:val="Hyperlink"/>
            <w:noProof/>
          </w:rPr>
          <w:t>Explanation:</w:t>
        </w:r>
        <w:r w:rsidR="00836ED2">
          <w:rPr>
            <w:noProof/>
            <w:webHidden/>
          </w:rPr>
          <w:tab/>
        </w:r>
        <w:r w:rsidR="00836ED2">
          <w:rPr>
            <w:noProof/>
            <w:webHidden/>
          </w:rPr>
          <w:fldChar w:fldCharType="begin"/>
        </w:r>
        <w:r w:rsidR="00836ED2">
          <w:rPr>
            <w:noProof/>
            <w:webHidden/>
          </w:rPr>
          <w:instrText xml:space="preserve"> PAGEREF _Toc65591469 \h </w:instrText>
        </w:r>
        <w:r w:rsidR="00836ED2">
          <w:rPr>
            <w:noProof/>
            <w:webHidden/>
          </w:rPr>
        </w:r>
        <w:r w:rsidR="00836ED2">
          <w:rPr>
            <w:noProof/>
            <w:webHidden/>
          </w:rPr>
          <w:fldChar w:fldCharType="separate"/>
        </w:r>
        <w:r w:rsidR="00760169">
          <w:rPr>
            <w:noProof/>
            <w:webHidden/>
          </w:rPr>
          <w:t>107</w:t>
        </w:r>
        <w:r w:rsidR="00836ED2">
          <w:rPr>
            <w:noProof/>
            <w:webHidden/>
          </w:rPr>
          <w:fldChar w:fldCharType="end"/>
        </w:r>
      </w:hyperlink>
    </w:p>
    <w:p w14:paraId="73033D16" w14:textId="1A2F226B" w:rsidR="00836ED2" w:rsidRDefault="009168C5">
      <w:pPr>
        <w:pStyle w:val="TOC4"/>
        <w:tabs>
          <w:tab w:val="right" w:leader="dot" w:pos="9855"/>
        </w:tabs>
        <w:rPr>
          <w:rFonts w:asciiTheme="minorHAnsi" w:eastAsiaTheme="minorEastAsia" w:hAnsiTheme="minorHAnsi" w:cstheme="minorBidi"/>
          <w:noProof/>
          <w:sz w:val="22"/>
          <w:szCs w:val="22"/>
          <w:lang w:val="en-US"/>
        </w:rPr>
      </w:pPr>
      <w:hyperlink w:anchor="_Toc65591470" w:history="1">
        <w:r w:rsidR="00836ED2" w:rsidRPr="00286EBE">
          <w:rPr>
            <w:rStyle w:val="Hyperlink"/>
            <w:noProof/>
          </w:rPr>
          <w:t>Generosity toward others</w:t>
        </w:r>
        <w:r w:rsidR="00836ED2">
          <w:rPr>
            <w:noProof/>
            <w:webHidden/>
          </w:rPr>
          <w:tab/>
        </w:r>
        <w:r w:rsidR="00836ED2">
          <w:rPr>
            <w:noProof/>
            <w:webHidden/>
          </w:rPr>
          <w:fldChar w:fldCharType="begin"/>
        </w:r>
        <w:r w:rsidR="00836ED2">
          <w:rPr>
            <w:noProof/>
            <w:webHidden/>
          </w:rPr>
          <w:instrText xml:space="preserve"> PAGEREF _Toc65591470 \h </w:instrText>
        </w:r>
        <w:r w:rsidR="00836ED2">
          <w:rPr>
            <w:noProof/>
            <w:webHidden/>
          </w:rPr>
        </w:r>
        <w:r w:rsidR="00836ED2">
          <w:rPr>
            <w:noProof/>
            <w:webHidden/>
          </w:rPr>
          <w:fldChar w:fldCharType="separate"/>
        </w:r>
        <w:r w:rsidR="00760169">
          <w:rPr>
            <w:noProof/>
            <w:webHidden/>
          </w:rPr>
          <w:t>108</w:t>
        </w:r>
        <w:r w:rsidR="00836ED2">
          <w:rPr>
            <w:noProof/>
            <w:webHidden/>
          </w:rPr>
          <w:fldChar w:fldCharType="end"/>
        </w:r>
      </w:hyperlink>
    </w:p>
    <w:p w14:paraId="5E4B5D24" w14:textId="748223FD" w:rsidR="00836ED2" w:rsidRDefault="009168C5">
      <w:pPr>
        <w:pStyle w:val="TOC4"/>
        <w:tabs>
          <w:tab w:val="right" w:leader="dot" w:pos="9855"/>
        </w:tabs>
        <w:rPr>
          <w:rFonts w:asciiTheme="minorHAnsi" w:eastAsiaTheme="minorEastAsia" w:hAnsiTheme="minorHAnsi" w:cstheme="minorBidi"/>
          <w:noProof/>
          <w:sz w:val="22"/>
          <w:szCs w:val="22"/>
          <w:lang w:val="en-US"/>
        </w:rPr>
      </w:pPr>
      <w:hyperlink w:anchor="_Toc65591471" w:history="1">
        <w:r w:rsidR="00836ED2" w:rsidRPr="00286EBE">
          <w:rPr>
            <w:rStyle w:val="Hyperlink"/>
            <w:noProof/>
          </w:rPr>
          <w:t xml:space="preserve">Generosity toward </w:t>
        </w:r>
        <w:r w:rsidR="00836ED2" w:rsidRPr="00286EBE">
          <w:rPr>
            <w:rStyle w:val="Hyperlink"/>
            <w:i/>
            <w:noProof/>
          </w:rPr>
          <w:t>śāstra</w:t>
        </w:r>
        <w:r w:rsidR="00836ED2">
          <w:rPr>
            <w:noProof/>
            <w:webHidden/>
          </w:rPr>
          <w:tab/>
        </w:r>
        <w:r w:rsidR="00836ED2">
          <w:rPr>
            <w:noProof/>
            <w:webHidden/>
          </w:rPr>
          <w:fldChar w:fldCharType="begin"/>
        </w:r>
        <w:r w:rsidR="00836ED2">
          <w:rPr>
            <w:noProof/>
            <w:webHidden/>
          </w:rPr>
          <w:instrText xml:space="preserve"> PAGEREF _Toc65591471 \h </w:instrText>
        </w:r>
        <w:r w:rsidR="00836ED2">
          <w:rPr>
            <w:noProof/>
            <w:webHidden/>
          </w:rPr>
        </w:r>
        <w:r w:rsidR="00836ED2">
          <w:rPr>
            <w:noProof/>
            <w:webHidden/>
          </w:rPr>
          <w:fldChar w:fldCharType="separate"/>
        </w:r>
        <w:r w:rsidR="00760169">
          <w:rPr>
            <w:noProof/>
            <w:webHidden/>
          </w:rPr>
          <w:t>108</w:t>
        </w:r>
        <w:r w:rsidR="00836ED2">
          <w:rPr>
            <w:noProof/>
            <w:webHidden/>
          </w:rPr>
          <w:fldChar w:fldCharType="end"/>
        </w:r>
      </w:hyperlink>
    </w:p>
    <w:p w14:paraId="0C411A81" w14:textId="34CC98AB"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72" w:history="1">
        <w:r w:rsidR="00836ED2" w:rsidRPr="00286EBE">
          <w:rPr>
            <w:rStyle w:val="Hyperlink"/>
            <w:noProof/>
          </w:rPr>
          <w:t>Full List of Hermeneutical Tools</w:t>
        </w:r>
        <w:r w:rsidR="00836ED2">
          <w:rPr>
            <w:noProof/>
            <w:webHidden/>
          </w:rPr>
          <w:tab/>
        </w:r>
        <w:r w:rsidR="00836ED2">
          <w:rPr>
            <w:noProof/>
            <w:webHidden/>
          </w:rPr>
          <w:fldChar w:fldCharType="begin"/>
        </w:r>
        <w:r w:rsidR="00836ED2">
          <w:rPr>
            <w:noProof/>
            <w:webHidden/>
          </w:rPr>
          <w:instrText xml:space="preserve"> PAGEREF _Toc65591472 \h </w:instrText>
        </w:r>
        <w:r w:rsidR="00836ED2">
          <w:rPr>
            <w:noProof/>
            <w:webHidden/>
          </w:rPr>
        </w:r>
        <w:r w:rsidR="00836ED2">
          <w:rPr>
            <w:noProof/>
            <w:webHidden/>
          </w:rPr>
          <w:fldChar w:fldCharType="separate"/>
        </w:r>
        <w:r w:rsidR="00760169">
          <w:rPr>
            <w:noProof/>
            <w:webHidden/>
          </w:rPr>
          <w:t>109</w:t>
        </w:r>
        <w:r w:rsidR="00836ED2">
          <w:rPr>
            <w:noProof/>
            <w:webHidden/>
          </w:rPr>
          <w:fldChar w:fldCharType="end"/>
        </w:r>
      </w:hyperlink>
    </w:p>
    <w:p w14:paraId="38A273F9" w14:textId="140EBDCC"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73" w:history="1">
        <w:r w:rsidR="00836ED2" w:rsidRPr="00286EBE">
          <w:rPr>
            <w:rStyle w:val="Hyperlink"/>
            <w:noProof/>
          </w:rPr>
          <w:t xml:space="preserve">Note on the use of </w:t>
        </w:r>
        <w:r w:rsidR="00836ED2" w:rsidRPr="00286EBE">
          <w:rPr>
            <w:rStyle w:val="Hyperlink"/>
            <w:i/>
            <w:iCs/>
            <w:noProof/>
          </w:rPr>
          <w:t>mīmāṁsā</w:t>
        </w:r>
        <w:r w:rsidR="00836ED2">
          <w:rPr>
            <w:noProof/>
            <w:webHidden/>
          </w:rPr>
          <w:tab/>
        </w:r>
        <w:r w:rsidR="00836ED2">
          <w:rPr>
            <w:noProof/>
            <w:webHidden/>
          </w:rPr>
          <w:fldChar w:fldCharType="begin"/>
        </w:r>
        <w:r w:rsidR="00836ED2">
          <w:rPr>
            <w:noProof/>
            <w:webHidden/>
          </w:rPr>
          <w:instrText xml:space="preserve"> PAGEREF _Toc65591473 \h </w:instrText>
        </w:r>
        <w:r w:rsidR="00836ED2">
          <w:rPr>
            <w:noProof/>
            <w:webHidden/>
          </w:rPr>
        </w:r>
        <w:r w:rsidR="00836ED2">
          <w:rPr>
            <w:noProof/>
            <w:webHidden/>
          </w:rPr>
          <w:fldChar w:fldCharType="separate"/>
        </w:r>
        <w:r w:rsidR="00760169">
          <w:rPr>
            <w:noProof/>
            <w:webHidden/>
          </w:rPr>
          <w:t>109</w:t>
        </w:r>
        <w:r w:rsidR="00836ED2">
          <w:rPr>
            <w:noProof/>
            <w:webHidden/>
          </w:rPr>
          <w:fldChar w:fldCharType="end"/>
        </w:r>
      </w:hyperlink>
    </w:p>
    <w:p w14:paraId="4B47D845" w14:textId="0A5A207D"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74" w:history="1">
        <w:r w:rsidR="00836ED2" w:rsidRPr="00286EBE">
          <w:rPr>
            <w:rStyle w:val="Hyperlink"/>
            <w:noProof/>
          </w:rPr>
          <w:t>TOOL 1: How Does it Point to Kṛṣṇa?</w:t>
        </w:r>
        <w:r w:rsidR="00836ED2">
          <w:rPr>
            <w:noProof/>
            <w:webHidden/>
          </w:rPr>
          <w:tab/>
        </w:r>
        <w:r w:rsidR="00836ED2">
          <w:rPr>
            <w:noProof/>
            <w:webHidden/>
          </w:rPr>
          <w:fldChar w:fldCharType="begin"/>
        </w:r>
        <w:r w:rsidR="00836ED2">
          <w:rPr>
            <w:noProof/>
            <w:webHidden/>
          </w:rPr>
          <w:instrText xml:space="preserve"> PAGEREF _Toc65591474 \h </w:instrText>
        </w:r>
        <w:r w:rsidR="00836ED2">
          <w:rPr>
            <w:noProof/>
            <w:webHidden/>
          </w:rPr>
        </w:r>
        <w:r w:rsidR="00836ED2">
          <w:rPr>
            <w:noProof/>
            <w:webHidden/>
          </w:rPr>
          <w:fldChar w:fldCharType="separate"/>
        </w:r>
        <w:r w:rsidR="00760169">
          <w:rPr>
            <w:noProof/>
            <w:webHidden/>
          </w:rPr>
          <w:t>110</w:t>
        </w:r>
        <w:r w:rsidR="00836ED2">
          <w:rPr>
            <w:noProof/>
            <w:webHidden/>
          </w:rPr>
          <w:fldChar w:fldCharType="end"/>
        </w:r>
      </w:hyperlink>
    </w:p>
    <w:p w14:paraId="1E40AD7A" w14:textId="27F8272B"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75"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_Toc65591475 \h </w:instrText>
        </w:r>
        <w:r w:rsidR="00836ED2">
          <w:rPr>
            <w:noProof/>
            <w:webHidden/>
          </w:rPr>
        </w:r>
        <w:r w:rsidR="00836ED2">
          <w:rPr>
            <w:noProof/>
            <w:webHidden/>
          </w:rPr>
          <w:fldChar w:fldCharType="separate"/>
        </w:r>
        <w:r w:rsidR="00760169">
          <w:rPr>
            <w:noProof/>
            <w:webHidden/>
          </w:rPr>
          <w:t>110</w:t>
        </w:r>
        <w:r w:rsidR="00836ED2">
          <w:rPr>
            <w:noProof/>
            <w:webHidden/>
          </w:rPr>
          <w:fldChar w:fldCharType="end"/>
        </w:r>
      </w:hyperlink>
    </w:p>
    <w:p w14:paraId="324BF611" w14:textId="7AAB63A7"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76" w:history="1">
        <w:r w:rsidR="00836ED2" w:rsidRPr="00286EBE">
          <w:rPr>
            <w:rStyle w:val="Hyperlink"/>
            <w:noProof/>
          </w:rPr>
          <w:t>Evidences and Explanation:</w:t>
        </w:r>
        <w:r w:rsidR="00836ED2">
          <w:rPr>
            <w:noProof/>
            <w:webHidden/>
          </w:rPr>
          <w:tab/>
        </w:r>
        <w:r w:rsidR="00836ED2">
          <w:rPr>
            <w:noProof/>
            <w:webHidden/>
          </w:rPr>
          <w:fldChar w:fldCharType="begin"/>
        </w:r>
        <w:r w:rsidR="00836ED2">
          <w:rPr>
            <w:noProof/>
            <w:webHidden/>
          </w:rPr>
          <w:instrText xml:space="preserve"> PAGEREF _Toc65591476 \h </w:instrText>
        </w:r>
        <w:r w:rsidR="00836ED2">
          <w:rPr>
            <w:noProof/>
            <w:webHidden/>
          </w:rPr>
        </w:r>
        <w:r w:rsidR="00836ED2">
          <w:rPr>
            <w:noProof/>
            <w:webHidden/>
          </w:rPr>
          <w:fldChar w:fldCharType="separate"/>
        </w:r>
        <w:r w:rsidR="00760169">
          <w:rPr>
            <w:noProof/>
            <w:webHidden/>
          </w:rPr>
          <w:t>110</w:t>
        </w:r>
        <w:r w:rsidR="00836ED2">
          <w:rPr>
            <w:noProof/>
            <w:webHidden/>
          </w:rPr>
          <w:fldChar w:fldCharType="end"/>
        </w:r>
      </w:hyperlink>
    </w:p>
    <w:p w14:paraId="272BAE5D" w14:textId="5181B1A8"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77" w:history="1">
        <w:r w:rsidR="00836ED2" w:rsidRPr="00286EBE">
          <w:rPr>
            <w:rStyle w:val="Hyperlink"/>
            <w:noProof/>
          </w:rPr>
          <w:t xml:space="preserve">TOOL 2a: Consider </w:t>
        </w:r>
        <w:r w:rsidR="00836ED2" w:rsidRPr="00286EBE">
          <w:rPr>
            <w:rStyle w:val="Hyperlink"/>
            <w:i/>
            <w:iCs/>
            <w:noProof/>
            <w:lang w:val="en-US"/>
          </w:rPr>
          <w:t>Pramāṇas</w:t>
        </w:r>
        <w:r w:rsidR="00836ED2" w:rsidRPr="00286EBE">
          <w:rPr>
            <w:rStyle w:val="Hyperlink"/>
            <w:noProof/>
            <w:lang w:val="en-US"/>
          </w:rPr>
          <w:t xml:space="preserve"> </w:t>
        </w:r>
        <w:r w:rsidR="00836ED2" w:rsidRPr="00286EBE">
          <w:rPr>
            <w:rStyle w:val="Hyperlink"/>
            <w:noProof/>
          </w:rPr>
          <w:t>(Sources of Authority)</w:t>
        </w:r>
        <w:r w:rsidR="00836ED2">
          <w:rPr>
            <w:noProof/>
            <w:webHidden/>
          </w:rPr>
          <w:tab/>
        </w:r>
        <w:r w:rsidR="00836ED2">
          <w:rPr>
            <w:noProof/>
            <w:webHidden/>
          </w:rPr>
          <w:fldChar w:fldCharType="begin"/>
        </w:r>
        <w:r w:rsidR="00836ED2">
          <w:rPr>
            <w:noProof/>
            <w:webHidden/>
          </w:rPr>
          <w:instrText xml:space="preserve"> PAGEREF _Toc65591477 \h </w:instrText>
        </w:r>
        <w:r w:rsidR="00836ED2">
          <w:rPr>
            <w:noProof/>
            <w:webHidden/>
          </w:rPr>
        </w:r>
        <w:r w:rsidR="00836ED2">
          <w:rPr>
            <w:noProof/>
            <w:webHidden/>
          </w:rPr>
          <w:fldChar w:fldCharType="separate"/>
        </w:r>
        <w:r w:rsidR="00760169">
          <w:rPr>
            <w:noProof/>
            <w:webHidden/>
          </w:rPr>
          <w:t>111</w:t>
        </w:r>
        <w:r w:rsidR="00836ED2">
          <w:rPr>
            <w:noProof/>
            <w:webHidden/>
          </w:rPr>
          <w:fldChar w:fldCharType="end"/>
        </w:r>
      </w:hyperlink>
    </w:p>
    <w:p w14:paraId="51CCE480" w14:textId="6AB10031"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78"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_Toc65591478 \h </w:instrText>
        </w:r>
        <w:r w:rsidR="00836ED2">
          <w:rPr>
            <w:noProof/>
            <w:webHidden/>
          </w:rPr>
        </w:r>
        <w:r w:rsidR="00836ED2">
          <w:rPr>
            <w:noProof/>
            <w:webHidden/>
          </w:rPr>
          <w:fldChar w:fldCharType="separate"/>
        </w:r>
        <w:r w:rsidR="00760169">
          <w:rPr>
            <w:noProof/>
            <w:webHidden/>
          </w:rPr>
          <w:t>112</w:t>
        </w:r>
        <w:r w:rsidR="00836ED2">
          <w:rPr>
            <w:noProof/>
            <w:webHidden/>
          </w:rPr>
          <w:fldChar w:fldCharType="end"/>
        </w:r>
      </w:hyperlink>
    </w:p>
    <w:p w14:paraId="3C66DD9D" w14:textId="633E6C4D"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79" w:history="1">
        <w:r w:rsidR="00836ED2" w:rsidRPr="00286EBE">
          <w:rPr>
            <w:rStyle w:val="Hyperlink"/>
            <w:noProof/>
          </w:rPr>
          <w:t xml:space="preserve">TOOL 2b: Consider </w:t>
        </w:r>
        <w:r w:rsidR="00836ED2" w:rsidRPr="00286EBE">
          <w:rPr>
            <w:rStyle w:val="Hyperlink"/>
            <w:i/>
            <w:iCs/>
            <w:noProof/>
            <w:lang w:val="en-US"/>
          </w:rPr>
          <w:t>Pramāṇas</w:t>
        </w:r>
        <w:r w:rsidR="00836ED2" w:rsidRPr="00286EBE">
          <w:rPr>
            <w:rStyle w:val="Hyperlink"/>
            <w:noProof/>
            <w:lang w:val="en-US"/>
          </w:rPr>
          <w:t xml:space="preserve"> </w:t>
        </w:r>
        <w:r w:rsidR="00836ED2" w:rsidRPr="00286EBE">
          <w:rPr>
            <w:rStyle w:val="Hyperlink"/>
            <w:noProof/>
          </w:rPr>
          <w:t>(Sources of Authority)</w:t>
        </w:r>
        <w:r w:rsidR="00836ED2">
          <w:rPr>
            <w:noProof/>
            <w:webHidden/>
          </w:rPr>
          <w:tab/>
        </w:r>
        <w:r w:rsidR="00836ED2">
          <w:rPr>
            <w:noProof/>
            <w:webHidden/>
          </w:rPr>
          <w:fldChar w:fldCharType="begin"/>
        </w:r>
        <w:r w:rsidR="00836ED2">
          <w:rPr>
            <w:noProof/>
            <w:webHidden/>
          </w:rPr>
          <w:instrText xml:space="preserve"> PAGEREF _Toc65591479 \h </w:instrText>
        </w:r>
        <w:r w:rsidR="00836ED2">
          <w:rPr>
            <w:noProof/>
            <w:webHidden/>
          </w:rPr>
        </w:r>
        <w:r w:rsidR="00836ED2">
          <w:rPr>
            <w:noProof/>
            <w:webHidden/>
          </w:rPr>
          <w:fldChar w:fldCharType="separate"/>
        </w:r>
        <w:r w:rsidR="00760169">
          <w:rPr>
            <w:noProof/>
            <w:webHidden/>
          </w:rPr>
          <w:t>112</w:t>
        </w:r>
        <w:r w:rsidR="00836ED2">
          <w:rPr>
            <w:noProof/>
            <w:webHidden/>
          </w:rPr>
          <w:fldChar w:fldCharType="end"/>
        </w:r>
      </w:hyperlink>
    </w:p>
    <w:p w14:paraId="5150A514" w14:textId="27BDBD22"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80"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_Toc65591480 \h </w:instrText>
        </w:r>
        <w:r w:rsidR="00836ED2">
          <w:rPr>
            <w:noProof/>
            <w:webHidden/>
          </w:rPr>
        </w:r>
        <w:r w:rsidR="00836ED2">
          <w:rPr>
            <w:noProof/>
            <w:webHidden/>
          </w:rPr>
          <w:fldChar w:fldCharType="separate"/>
        </w:r>
        <w:r w:rsidR="00760169">
          <w:rPr>
            <w:noProof/>
            <w:webHidden/>
          </w:rPr>
          <w:t>113</w:t>
        </w:r>
        <w:r w:rsidR="00836ED2">
          <w:rPr>
            <w:noProof/>
            <w:webHidden/>
          </w:rPr>
          <w:fldChar w:fldCharType="end"/>
        </w:r>
      </w:hyperlink>
    </w:p>
    <w:p w14:paraId="1DD9D053" w14:textId="62A91F45"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81"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_Toc65591481 \h </w:instrText>
        </w:r>
        <w:r w:rsidR="00836ED2">
          <w:rPr>
            <w:noProof/>
            <w:webHidden/>
          </w:rPr>
        </w:r>
        <w:r w:rsidR="00836ED2">
          <w:rPr>
            <w:noProof/>
            <w:webHidden/>
          </w:rPr>
          <w:fldChar w:fldCharType="separate"/>
        </w:r>
        <w:r w:rsidR="00760169">
          <w:rPr>
            <w:noProof/>
            <w:webHidden/>
          </w:rPr>
          <w:t>113</w:t>
        </w:r>
        <w:r w:rsidR="00836ED2">
          <w:rPr>
            <w:noProof/>
            <w:webHidden/>
          </w:rPr>
          <w:fldChar w:fldCharType="end"/>
        </w:r>
      </w:hyperlink>
    </w:p>
    <w:p w14:paraId="4819D4BF" w14:textId="58A48EBA"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82" w:history="1">
        <w:r w:rsidR="00836ED2" w:rsidRPr="00286EBE">
          <w:rPr>
            <w:rStyle w:val="Hyperlink"/>
            <w:noProof/>
          </w:rPr>
          <w:t xml:space="preserve">TOOL 3: Seek Guidance from </w:t>
        </w:r>
        <w:r w:rsidR="00836ED2" w:rsidRPr="00286EBE">
          <w:rPr>
            <w:rStyle w:val="Hyperlink"/>
            <w:i/>
            <w:noProof/>
          </w:rPr>
          <w:t>Śāstra</w:t>
        </w:r>
        <w:r w:rsidR="00836ED2" w:rsidRPr="00286EBE">
          <w:rPr>
            <w:rStyle w:val="Hyperlink"/>
            <w:noProof/>
          </w:rPr>
          <w:t xml:space="preserve"> Itself</w:t>
        </w:r>
        <w:r w:rsidR="00836ED2">
          <w:rPr>
            <w:noProof/>
            <w:webHidden/>
          </w:rPr>
          <w:tab/>
        </w:r>
        <w:r w:rsidR="00836ED2">
          <w:rPr>
            <w:noProof/>
            <w:webHidden/>
          </w:rPr>
          <w:fldChar w:fldCharType="begin"/>
        </w:r>
        <w:r w:rsidR="00836ED2">
          <w:rPr>
            <w:noProof/>
            <w:webHidden/>
          </w:rPr>
          <w:instrText xml:space="preserve"> PAGEREF _Toc65591482 \h </w:instrText>
        </w:r>
        <w:r w:rsidR="00836ED2">
          <w:rPr>
            <w:noProof/>
            <w:webHidden/>
          </w:rPr>
        </w:r>
        <w:r w:rsidR="00836ED2">
          <w:rPr>
            <w:noProof/>
            <w:webHidden/>
          </w:rPr>
          <w:fldChar w:fldCharType="separate"/>
        </w:r>
        <w:r w:rsidR="00760169">
          <w:rPr>
            <w:noProof/>
            <w:webHidden/>
          </w:rPr>
          <w:t>117</w:t>
        </w:r>
        <w:r w:rsidR="00836ED2">
          <w:rPr>
            <w:noProof/>
            <w:webHidden/>
          </w:rPr>
          <w:fldChar w:fldCharType="end"/>
        </w:r>
      </w:hyperlink>
    </w:p>
    <w:p w14:paraId="22038000" w14:textId="0D643570"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83" w:history="1">
        <w:r w:rsidR="00836ED2" w:rsidRPr="00286EBE">
          <w:rPr>
            <w:rStyle w:val="Hyperlink"/>
            <w:noProof/>
            <w:lang w:val="en-US"/>
          </w:rPr>
          <w:t>(Through Instruction or Identifying Precedent)</w:t>
        </w:r>
        <w:r w:rsidR="00836ED2">
          <w:rPr>
            <w:noProof/>
            <w:webHidden/>
          </w:rPr>
          <w:tab/>
        </w:r>
        <w:r w:rsidR="00836ED2">
          <w:rPr>
            <w:noProof/>
            <w:webHidden/>
          </w:rPr>
          <w:fldChar w:fldCharType="begin"/>
        </w:r>
        <w:r w:rsidR="00836ED2">
          <w:rPr>
            <w:noProof/>
            <w:webHidden/>
          </w:rPr>
          <w:instrText xml:space="preserve"> PAGEREF _Toc65591483 \h </w:instrText>
        </w:r>
        <w:r w:rsidR="00836ED2">
          <w:rPr>
            <w:noProof/>
            <w:webHidden/>
          </w:rPr>
        </w:r>
        <w:r w:rsidR="00836ED2">
          <w:rPr>
            <w:noProof/>
            <w:webHidden/>
          </w:rPr>
          <w:fldChar w:fldCharType="separate"/>
        </w:r>
        <w:r w:rsidR="00760169">
          <w:rPr>
            <w:noProof/>
            <w:webHidden/>
          </w:rPr>
          <w:t>117</w:t>
        </w:r>
        <w:r w:rsidR="00836ED2">
          <w:rPr>
            <w:noProof/>
            <w:webHidden/>
          </w:rPr>
          <w:fldChar w:fldCharType="end"/>
        </w:r>
      </w:hyperlink>
    </w:p>
    <w:p w14:paraId="7B5246F4" w14:textId="6213627E"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84"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_Toc65591484 \h </w:instrText>
        </w:r>
        <w:r w:rsidR="00836ED2">
          <w:rPr>
            <w:noProof/>
            <w:webHidden/>
          </w:rPr>
        </w:r>
        <w:r w:rsidR="00836ED2">
          <w:rPr>
            <w:noProof/>
            <w:webHidden/>
          </w:rPr>
          <w:fldChar w:fldCharType="separate"/>
        </w:r>
        <w:r w:rsidR="00760169">
          <w:rPr>
            <w:noProof/>
            <w:webHidden/>
          </w:rPr>
          <w:t>117</w:t>
        </w:r>
        <w:r w:rsidR="00836ED2">
          <w:rPr>
            <w:noProof/>
            <w:webHidden/>
          </w:rPr>
          <w:fldChar w:fldCharType="end"/>
        </w:r>
      </w:hyperlink>
    </w:p>
    <w:p w14:paraId="1E78FF5F" w14:textId="1D2F94FB"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85" w:history="1">
        <w:r w:rsidR="00836ED2" w:rsidRPr="00286EBE">
          <w:rPr>
            <w:rStyle w:val="Hyperlink"/>
            <w:noProof/>
          </w:rPr>
          <w:t>Method in regards to Śrīla Prabhupāda</w:t>
        </w:r>
        <w:r w:rsidR="00836ED2" w:rsidRPr="00286EBE">
          <w:rPr>
            <w:rStyle w:val="Hyperlink"/>
            <w:i/>
            <w:noProof/>
          </w:rPr>
          <w:t>’</w:t>
        </w:r>
        <w:r w:rsidR="00836ED2" w:rsidRPr="00286EBE">
          <w:rPr>
            <w:rStyle w:val="Hyperlink"/>
            <w:noProof/>
          </w:rPr>
          <w:t>s statements</w:t>
        </w:r>
        <w:r w:rsidR="00836ED2">
          <w:rPr>
            <w:noProof/>
            <w:webHidden/>
          </w:rPr>
          <w:tab/>
        </w:r>
        <w:r w:rsidR="00836ED2">
          <w:rPr>
            <w:noProof/>
            <w:webHidden/>
          </w:rPr>
          <w:fldChar w:fldCharType="begin"/>
        </w:r>
        <w:r w:rsidR="00836ED2">
          <w:rPr>
            <w:noProof/>
            <w:webHidden/>
          </w:rPr>
          <w:instrText xml:space="preserve"> PAGEREF _Toc65591485 \h </w:instrText>
        </w:r>
        <w:r w:rsidR="00836ED2">
          <w:rPr>
            <w:noProof/>
            <w:webHidden/>
          </w:rPr>
        </w:r>
        <w:r w:rsidR="00836ED2">
          <w:rPr>
            <w:noProof/>
            <w:webHidden/>
          </w:rPr>
          <w:fldChar w:fldCharType="separate"/>
        </w:r>
        <w:r w:rsidR="00760169">
          <w:rPr>
            <w:noProof/>
            <w:webHidden/>
          </w:rPr>
          <w:t>117</w:t>
        </w:r>
        <w:r w:rsidR="00836ED2">
          <w:rPr>
            <w:noProof/>
            <w:webHidden/>
          </w:rPr>
          <w:fldChar w:fldCharType="end"/>
        </w:r>
      </w:hyperlink>
    </w:p>
    <w:p w14:paraId="22E99563" w14:textId="6DAF8940"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86" w:history="1">
        <w:r w:rsidR="00836ED2" w:rsidRPr="00286EBE">
          <w:rPr>
            <w:rStyle w:val="Hyperlink"/>
            <w:noProof/>
          </w:rPr>
          <w:t>Evidence:</w:t>
        </w:r>
        <w:r w:rsidR="00836ED2">
          <w:rPr>
            <w:noProof/>
            <w:webHidden/>
          </w:rPr>
          <w:tab/>
        </w:r>
        <w:r w:rsidR="00836ED2">
          <w:rPr>
            <w:noProof/>
            <w:webHidden/>
          </w:rPr>
          <w:fldChar w:fldCharType="begin"/>
        </w:r>
        <w:r w:rsidR="00836ED2">
          <w:rPr>
            <w:noProof/>
            <w:webHidden/>
          </w:rPr>
          <w:instrText xml:space="preserve"> PAGEREF _Toc65591486 \h </w:instrText>
        </w:r>
        <w:r w:rsidR="00836ED2">
          <w:rPr>
            <w:noProof/>
            <w:webHidden/>
          </w:rPr>
        </w:r>
        <w:r w:rsidR="00836ED2">
          <w:rPr>
            <w:noProof/>
            <w:webHidden/>
          </w:rPr>
          <w:fldChar w:fldCharType="separate"/>
        </w:r>
        <w:r w:rsidR="00760169">
          <w:rPr>
            <w:noProof/>
            <w:webHidden/>
          </w:rPr>
          <w:t>118</w:t>
        </w:r>
        <w:r w:rsidR="00836ED2">
          <w:rPr>
            <w:noProof/>
            <w:webHidden/>
          </w:rPr>
          <w:fldChar w:fldCharType="end"/>
        </w:r>
      </w:hyperlink>
    </w:p>
    <w:p w14:paraId="7614C171" w14:textId="3830BCDB"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87" w:history="1">
        <w:r w:rsidR="00836ED2" w:rsidRPr="00286EBE">
          <w:rPr>
            <w:rStyle w:val="Hyperlink"/>
            <w:noProof/>
          </w:rPr>
          <w:t>Evidence for Method in regards to Śrīla Prabhupāda</w:t>
        </w:r>
        <w:r w:rsidR="00836ED2" w:rsidRPr="00286EBE">
          <w:rPr>
            <w:rStyle w:val="Hyperlink"/>
            <w:iCs/>
            <w:noProof/>
          </w:rPr>
          <w:t>’</w:t>
        </w:r>
        <w:r w:rsidR="00836ED2" w:rsidRPr="00286EBE">
          <w:rPr>
            <w:rStyle w:val="Hyperlink"/>
            <w:noProof/>
          </w:rPr>
          <w:t>s statements</w:t>
        </w:r>
        <w:r w:rsidR="00836ED2">
          <w:rPr>
            <w:noProof/>
            <w:webHidden/>
          </w:rPr>
          <w:tab/>
        </w:r>
        <w:r w:rsidR="00836ED2">
          <w:rPr>
            <w:noProof/>
            <w:webHidden/>
          </w:rPr>
          <w:fldChar w:fldCharType="begin"/>
        </w:r>
        <w:r w:rsidR="00836ED2">
          <w:rPr>
            <w:noProof/>
            <w:webHidden/>
          </w:rPr>
          <w:instrText xml:space="preserve"> PAGEREF _Toc65591487 \h </w:instrText>
        </w:r>
        <w:r w:rsidR="00836ED2">
          <w:rPr>
            <w:noProof/>
            <w:webHidden/>
          </w:rPr>
        </w:r>
        <w:r w:rsidR="00836ED2">
          <w:rPr>
            <w:noProof/>
            <w:webHidden/>
          </w:rPr>
          <w:fldChar w:fldCharType="separate"/>
        </w:r>
        <w:r w:rsidR="00760169">
          <w:rPr>
            <w:noProof/>
            <w:webHidden/>
          </w:rPr>
          <w:t>119</w:t>
        </w:r>
        <w:r w:rsidR="00836ED2">
          <w:rPr>
            <w:noProof/>
            <w:webHidden/>
          </w:rPr>
          <w:fldChar w:fldCharType="end"/>
        </w:r>
      </w:hyperlink>
    </w:p>
    <w:p w14:paraId="154DFB06" w14:textId="207AFD58"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88" w:history="1">
        <w:r w:rsidR="00836ED2" w:rsidRPr="00286EBE">
          <w:rPr>
            <w:rStyle w:val="Hyperlink"/>
            <w:noProof/>
          </w:rPr>
          <w:t>TOOL 4: Direct and Indirect Meanings</w:t>
        </w:r>
        <w:r w:rsidR="00836ED2">
          <w:rPr>
            <w:noProof/>
            <w:webHidden/>
          </w:rPr>
          <w:tab/>
        </w:r>
        <w:r w:rsidR="00836ED2">
          <w:rPr>
            <w:noProof/>
            <w:webHidden/>
          </w:rPr>
          <w:fldChar w:fldCharType="begin"/>
        </w:r>
        <w:r w:rsidR="00836ED2">
          <w:rPr>
            <w:noProof/>
            <w:webHidden/>
          </w:rPr>
          <w:instrText xml:space="preserve"> PAGEREF _Toc65591488 \h </w:instrText>
        </w:r>
        <w:r w:rsidR="00836ED2">
          <w:rPr>
            <w:noProof/>
            <w:webHidden/>
          </w:rPr>
        </w:r>
        <w:r w:rsidR="00836ED2">
          <w:rPr>
            <w:noProof/>
            <w:webHidden/>
          </w:rPr>
          <w:fldChar w:fldCharType="separate"/>
        </w:r>
        <w:r w:rsidR="00760169">
          <w:rPr>
            <w:noProof/>
            <w:webHidden/>
          </w:rPr>
          <w:t>119</w:t>
        </w:r>
        <w:r w:rsidR="00836ED2">
          <w:rPr>
            <w:noProof/>
            <w:webHidden/>
          </w:rPr>
          <w:fldChar w:fldCharType="end"/>
        </w:r>
      </w:hyperlink>
    </w:p>
    <w:p w14:paraId="6BA3C91A" w14:textId="5B630527"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89"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_Toc65591489 \h </w:instrText>
        </w:r>
        <w:r w:rsidR="00836ED2">
          <w:rPr>
            <w:noProof/>
            <w:webHidden/>
          </w:rPr>
        </w:r>
        <w:r w:rsidR="00836ED2">
          <w:rPr>
            <w:noProof/>
            <w:webHidden/>
          </w:rPr>
          <w:fldChar w:fldCharType="separate"/>
        </w:r>
        <w:r w:rsidR="00760169">
          <w:rPr>
            <w:noProof/>
            <w:webHidden/>
          </w:rPr>
          <w:t>120</w:t>
        </w:r>
        <w:r w:rsidR="00836ED2">
          <w:rPr>
            <w:noProof/>
            <w:webHidden/>
          </w:rPr>
          <w:fldChar w:fldCharType="end"/>
        </w:r>
      </w:hyperlink>
    </w:p>
    <w:p w14:paraId="0566E5EE" w14:textId="51C44695"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90"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_Toc65591490 \h </w:instrText>
        </w:r>
        <w:r w:rsidR="00836ED2">
          <w:rPr>
            <w:noProof/>
            <w:webHidden/>
          </w:rPr>
        </w:r>
        <w:r w:rsidR="00836ED2">
          <w:rPr>
            <w:noProof/>
            <w:webHidden/>
          </w:rPr>
          <w:fldChar w:fldCharType="separate"/>
        </w:r>
        <w:r w:rsidR="00760169">
          <w:rPr>
            <w:noProof/>
            <w:webHidden/>
          </w:rPr>
          <w:t>120</w:t>
        </w:r>
        <w:r w:rsidR="00836ED2">
          <w:rPr>
            <w:noProof/>
            <w:webHidden/>
          </w:rPr>
          <w:fldChar w:fldCharType="end"/>
        </w:r>
      </w:hyperlink>
    </w:p>
    <w:p w14:paraId="578F9C1F" w14:textId="0505CF82"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91" w:history="1">
        <w:r w:rsidR="00836ED2" w:rsidRPr="00286EBE">
          <w:rPr>
            <w:rStyle w:val="Hyperlink"/>
            <w:noProof/>
          </w:rPr>
          <w:t xml:space="preserve">TOOL 5: </w:t>
        </w:r>
        <w:r w:rsidR="00836ED2" w:rsidRPr="00286EBE">
          <w:rPr>
            <w:rStyle w:val="Hyperlink"/>
            <w:noProof/>
            <w:lang w:val="en-US"/>
          </w:rPr>
          <w:t xml:space="preserve">Some Statements in </w:t>
        </w:r>
        <w:r w:rsidR="00836ED2" w:rsidRPr="00286EBE">
          <w:rPr>
            <w:rStyle w:val="Hyperlink"/>
            <w:i/>
            <w:iCs/>
            <w:noProof/>
            <w:lang w:val="en-US"/>
          </w:rPr>
          <w:t>Śāstra</w:t>
        </w:r>
        <w:r w:rsidR="00836ED2" w:rsidRPr="00286EBE">
          <w:rPr>
            <w:rStyle w:val="Hyperlink"/>
            <w:noProof/>
            <w:lang w:val="en-US"/>
          </w:rPr>
          <w:t xml:space="preserve"> are Intentionally Delusive or Obscure, While Others are Direct</w:t>
        </w:r>
        <w:r w:rsidR="00836ED2">
          <w:rPr>
            <w:noProof/>
            <w:webHidden/>
          </w:rPr>
          <w:tab/>
        </w:r>
        <w:r w:rsidR="00836ED2">
          <w:rPr>
            <w:noProof/>
            <w:webHidden/>
          </w:rPr>
          <w:fldChar w:fldCharType="begin"/>
        </w:r>
        <w:r w:rsidR="00836ED2">
          <w:rPr>
            <w:noProof/>
            <w:webHidden/>
          </w:rPr>
          <w:instrText xml:space="preserve"> PAGEREF _Toc65591491 \h </w:instrText>
        </w:r>
        <w:r w:rsidR="00836ED2">
          <w:rPr>
            <w:noProof/>
            <w:webHidden/>
          </w:rPr>
        </w:r>
        <w:r w:rsidR="00836ED2">
          <w:rPr>
            <w:noProof/>
            <w:webHidden/>
          </w:rPr>
          <w:fldChar w:fldCharType="separate"/>
        </w:r>
        <w:r w:rsidR="00760169">
          <w:rPr>
            <w:noProof/>
            <w:webHidden/>
          </w:rPr>
          <w:t>126</w:t>
        </w:r>
        <w:r w:rsidR="00836ED2">
          <w:rPr>
            <w:noProof/>
            <w:webHidden/>
          </w:rPr>
          <w:fldChar w:fldCharType="end"/>
        </w:r>
      </w:hyperlink>
    </w:p>
    <w:p w14:paraId="3B654819" w14:textId="6A2E7B21"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92"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_Toc65591492 \h </w:instrText>
        </w:r>
        <w:r w:rsidR="00836ED2">
          <w:rPr>
            <w:noProof/>
            <w:webHidden/>
          </w:rPr>
        </w:r>
        <w:r w:rsidR="00836ED2">
          <w:rPr>
            <w:noProof/>
            <w:webHidden/>
          </w:rPr>
          <w:fldChar w:fldCharType="separate"/>
        </w:r>
        <w:r w:rsidR="00760169">
          <w:rPr>
            <w:noProof/>
            <w:webHidden/>
          </w:rPr>
          <w:t>126</w:t>
        </w:r>
        <w:r w:rsidR="00836ED2">
          <w:rPr>
            <w:noProof/>
            <w:webHidden/>
          </w:rPr>
          <w:fldChar w:fldCharType="end"/>
        </w:r>
      </w:hyperlink>
    </w:p>
    <w:p w14:paraId="378BC412" w14:textId="0A7D1865"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93" w:history="1">
        <w:r w:rsidR="00836ED2" w:rsidRPr="00286EBE">
          <w:rPr>
            <w:rStyle w:val="Hyperlink"/>
            <w:noProof/>
          </w:rPr>
          <w:t>TOOL 6: Identify the Genre of Text</w:t>
        </w:r>
        <w:r w:rsidR="00836ED2">
          <w:rPr>
            <w:noProof/>
            <w:webHidden/>
          </w:rPr>
          <w:tab/>
        </w:r>
        <w:r w:rsidR="00836ED2">
          <w:rPr>
            <w:noProof/>
            <w:webHidden/>
          </w:rPr>
          <w:fldChar w:fldCharType="begin"/>
        </w:r>
        <w:r w:rsidR="00836ED2">
          <w:rPr>
            <w:noProof/>
            <w:webHidden/>
          </w:rPr>
          <w:instrText xml:space="preserve"> PAGEREF _Toc65591493 \h </w:instrText>
        </w:r>
        <w:r w:rsidR="00836ED2">
          <w:rPr>
            <w:noProof/>
            <w:webHidden/>
          </w:rPr>
        </w:r>
        <w:r w:rsidR="00836ED2">
          <w:rPr>
            <w:noProof/>
            <w:webHidden/>
          </w:rPr>
          <w:fldChar w:fldCharType="separate"/>
        </w:r>
        <w:r w:rsidR="00760169">
          <w:rPr>
            <w:noProof/>
            <w:webHidden/>
          </w:rPr>
          <w:t>128</w:t>
        </w:r>
        <w:r w:rsidR="00836ED2">
          <w:rPr>
            <w:noProof/>
            <w:webHidden/>
          </w:rPr>
          <w:fldChar w:fldCharType="end"/>
        </w:r>
      </w:hyperlink>
    </w:p>
    <w:p w14:paraId="07EDA9FA" w14:textId="177EBB4B"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94" w:history="1">
        <w:r w:rsidR="00836ED2" w:rsidRPr="00286EBE">
          <w:rPr>
            <w:rStyle w:val="Hyperlink"/>
            <w:noProof/>
          </w:rPr>
          <w:t>(e.g. Philosophical or a Poetic/Narrative)</w:t>
        </w:r>
        <w:r w:rsidR="00836ED2">
          <w:rPr>
            <w:noProof/>
            <w:webHidden/>
          </w:rPr>
          <w:tab/>
        </w:r>
        <w:r w:rsidR="00836ED2">
          <w:rPr>
            <w:noProof/>
            <w:webHidden/>
          </w:rPr>
          <w:fldChar w:fldCharType="begin"/>
        </w:r>
        <w:r w:rsidR="00836ED2">
          <w:rPr>
            <w:noProof/>
            <w:webHidden/>
          </w:rPr>
          <w:instrText xml:space="preserve"> PAGEREF _Toc65591494 \h </w:instrText>
        </w:r>
        <w:r w:rsidR="00836ED2">
          <w:rPr>
            <w:noProof/>
            <w:webHidden/>
          </w:rPr>
        </w:r>
        <w:r w:rsidR="00836ED2">
          <w:rPr>
            <w:noProof/>
            <w:webHidden/>
          </w:rPr>
          <w:fldChar w:fldCharType="separate"/>
        </w:r>
        <w:r w:rsidR="00760169">
          <w:rPr>
            <w:noProof/>
            <w:webHidden/>
          </w:rPr>
          <w:t>128</w:t>
        </w:r>
        <w:r w:rsidR="00836ED2">
          <w:rPr>
            <w:noProof/>
            <w:webHidden/>
          </w:rPr>
          <w:fldChar w:fldCharType="end"/>
        </w:r>
      </w:hyperlink>
    </w:p>
    <w:p w14:paraId="439EA194" w14:textId="0872093A"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95"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_Toc65591495 \h </w:instrText>
        </w:r>
        <w:r w:rsidR="00836ED2">
          <w:rPr>
            <w:noProof/>
            <w:webHidden/>
          </w:rPr>
        </w:r>
        <w:r w:rsidR="00836ED2">
          <w:rPr>
            <w:noProof/>
            <w:webHidden/>
          </w:rPr>
          <w:fldChar w:fldCharType="separate"/>
        </w:r>
        <w:r w:rsidR="00760169">
          <w:rPr>
            <w:noProof/>
            <w:webHidden/>
          </w:rPr>
          <w:t>128</w:t>
        </w:r>
        <w:r w:rsidR="00836ED2">
          <w:rPr>
            <w:noProof/>
            <w:webHidden/>
          </w:rPr>
          <w:fldChar w:fldCharType="end"/>
        </w:r>
      </w:hyperlink>
    </w:p>
    <w:p w14:paraId="37A988BA" w14:textId="28A52942"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96" w:history="1">
        <w:r w:rsidR="00836ED2" w:rsidRPr="00286EBE">
          <w:rPr>
            <w:rStyle w:val="Hyperlink"/>
            <w:noProof/>
          </w:rPr>
          <w:t>Explanation:</w:t>
        </w:r>
        <w:r w:rsidR="00836ED2">
          <w:rPr>
            <w:noProof/>
            <w:webHidden/>
          </w:rPr>
          <w:tab/>
        </w:r>
        <w:r w:rsidR="00836ED2">
          <w:rPr>
            <w:noProof/>
            <w:webHidden/>
          </w:rPr>
          <w:fldChar w:fldCharType="begin"/>
        </w:r>
        <w:r w:rsidR="00836ED2">
          <w:rPr>
            <w:noProof/>
            <w:webHidden/>
          </w:rPr>
          <w:instrText xml:space="preserve"> PAGEREF _Toc65591496 \h </w:instrText>
        </w:r>
        <w:r w:rsidR="00836ED2">
          <w:rPr>
            <w:noProof/>
            <w:webHidden/>
          </w:rPr>
        </w:r>
        <w:r w:rsidR="00836ED2">
          <w:rPr>
            <w:noProof/>
            <w:webHidden/>
          </w:rPr>
          <w:fldChar w:fldCharType="separate"/>
        </w:r>
        <w:r w:rsidR="00760169">
          <w:rPr>
            <w:noProof/>
            <w:webHidden/>
          </w:rPr>
          <w:t>128</w:t>
        </w:r>
        <w:r w:rsidR="00836ED2">
          <w:rPr>
            <w:noProof/>
            <w:webHidden/>
          </w:rPr>
          <w:fldChar w:fldCharType="end"/>
        </w:r>
      </w:hyperlink>
    </w:p>
    <w:p w14:paraId="7DEF18DD" w14:textId="3D55F850"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497" w:history="1">
        <w:r w:rsidR="00836ED2" w:rsidRPr="00286EBE">
          <w:rPr>
            <w:rStyle w:val="Hyperlink"/>
            <w:noProof/>
          </w:rPr>
          <w:t xml:space="preserve">TOOL 7: </w:t>
        </w:r>
        <w:r w:rsidR="00836ED2" w:rsidRPr="00286EBE">
          <w:rPr>
            <w:rStyle w:val="Hyperlink"/>
            <w:noProof/>
            <w:lang w:val="en-US"/>
          </w:rPr>
          <w:t>Śāstric</w:t>
        </w:r>
        <w:r w:rsidR="00836ED2" w:rsidRPr="00286EBE">
          <w:rPr>
            <w:rStyle w:val="Hyperlink"/>
            <w:i/>
            <w:iCs/>
            <w:noProof/>
            <w:lang w:val="en-US"/>
          </w:rPr>
          <w:t xml:space="preserve"> </w:t>
        </w:r>
        <w:r w:rsidR="00836ED2" w:rsidRPr="00286EBE">
          <w:rPr>
            <w:rStyle w:val="Hyperlink"/>
            <w:noProof/>
            <w:lang w:val="en-US"/>
          </w:rPr>
          <w:t xml:space="preserve">Statements can be Understood in Terms of </w:t>
        </w:r>
        <w:r w:rsidR="00836ED2" w:rsidRPr="00286EBE">
          <w:rPr>
            <w:rStyle w:val="Hyperlink"/>
            <w:i/>
            <w:iCs/>
            <w:noProof/>
            <w:lang w:val="en-US"/>
          </w:rPr>
          <w:t>Tattva</w:t>
        </w:r>
        <w:r w:rsidR="00836ED2" w:rsidRPr="00286EBE">
          <w:rPr>
            <w:rStyle w:val="Hyperlink"/>
            <w:noProof/>
            <w:lang w:val="en-US"/>
          </w:rPr>
          <w:t xml:space="preserve">, </w:t>
        </w:r>
        <w:r w:rsidR="00836ED2" w:rsidRPr="00286EBE">
          <w:rPr>
            <w:rStyle w:val="Hyperlink"/>
            <w:i/>
            <w:iCs/>
            <w:noProof/>
            <w:lang w:val="en-US"/>
          </w:rPr>
          <w:t>Rasa</w:t>
        </w:r>
        <w:r w:rsidR="00836ED2" w:rsidRPr="00286EBE">
          <w:rPr>
            <w:rStyle w:val="Hyperlink"/>
            <w:noProof/>
            <w:lang w:val="en-US"/>
          </w:rPr>
          <w:t>, or Both</w:t>
        </w:r>
        <w:r w:rsidR="00836ED2">
          <w:rPr>
            <w:noProof/>
            <w:webHidden/>
          </w:rPr>
          <w:tab/>
        </w:r>
        <w:r w:rsidR="00836ED2">
          <w:rPr>
            <w:noProof/>
            <w:webHidden/>
          </w:rPr>
          <w:fldChar w:fldCharType="begin"/>
        </w:r>
        <w:r w:rsidR="00836ED2">
          <w:rPr>
            <w:noProof/>
            <w:webHidden/>
          </w:rPr>
          <w:instrText xml:space="preserve"> PAGEREF _Toc65591497 \h </w:instrText>
        </w:r>
        <w:r w:rsidR="00836ED2">
          <w:rPr>
            <w:noProof/>
            <w:webHidden/>
          </w:rPr>
        </w:r>
        <w:r w:rsidR="00836ED2">
          <w:rPr>
            <w:noProof/>
            <w:webHidden/>
          </w:rPr>
          <w:fldChar w:fldCharType="separate"/>
        </w:r>
        <w:r w:rsidR="00760169">
          <w:rPr>
            <w:noProof/>
            <w:webHidden/>
          </w:rPr>
          <w:t>129</w:t>
        </w:r>
        <w:r w:rsidR="00836ED2">
          <w:rPr>
            <w:noProof/>
            <w:webHidden/>
          </w:rPr>
          <w:fldChar w:fldCharType="end"/>
        </w:r>
      </w:hyperlink>
    </w:p>
    <w:p w14:paraId="5899D98F" w14:textId="4A2C75A0"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98"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_Toc65591498 \h </w:instrText>
        </w:r>
        <w:r w:rsidR="00836ED2">
          <w:rPr>
            <w:noProof/>
            <w:webHidden/>
          </w:rPr>
        </w:r>
        <w:r w:rsidR="00836ED2">
          <w:rPr>
            <w:noProof/>
            <w:webHidden/>
          </w:rPr>
          <w:fldChar w:fldCharType="separate"/>
        </w:r>
        <w:r w:rsidR="00760169">
          <w:rPr>
            <w:noProof/>
            <w:webHidden/>
          </w:rPr>
          <w:t>129</w:t>
        </w:r>
        <w:r w:rsidR="00836ED2">
          <w:rPr>
            <w:noProof/>
            <w:webHidden/>
          </w:rPr>
          <w:fldChar w:fldCharType="end"/>
        </w:r>
      </w:hyperlink>
    </w:p>
    <w:p w14:paraId="213C25C8" w14:textId="4AF384F8"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499"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_Toc65591499 \h </w:instrText>
        </w:r>
        <w:r w:rsidR="00836ED2">
          <w:rPr>
            <w:noProof/>
            <w:webHidden/>
          </w:rPr>
        </w:r>
        <w:r w:rsidR="00836ED2">
          <w:rPr>
            <w:noProof/>
            <w:webHidden/>
          </w:rPr>
          <w:fldChar w:fldCharType="separate"/>
        </w:r>
        <w:r w:rsidR="00760169">
          <w:rPr>
            <w:noProof/>
            <w:webHidden/>
          </w:rPr>
          <w:t>129</w:t>
        </w:r>
        <w:r w:rsidR="00836ED2">
          <w:rPr>
            <w:noProof/>
            <w:webHidden/>
          </w:rPr>
          <w:fldChar w:fldCharType="end"/>
        </w:r>
      </w:hyperlink>
    </w:p>
    <w:p w14:paraId="1B82338A" w14:textId="068B5C77"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00" w:history="1">
        <w:r w:rsidR="00836ED2" w:rsidRPr="00286EBE">
          <w:rPr>
            <w:rStyle w:val="Hyperlink"/>
            <w:noProof/>
          </w:rPr>
          <w:t xml:space="preserve">TOOL 8: Ten Topics of the </w:t>
        </w:r>
        <w:r w:rsidR="00836ED2" w:rsidRPr="00286EBE">
          <w:rPr>
            <w:rStyle w:val="Hyperlink"/>
            <w:i/>
            <w:noProof/>
          </w:rPr>
          <w:t>Śrīmad-Bhāgavatam</w:t>
        </w:r>
        <w:r w:rsidR="00836ED2">
          <w:rPr>
            <w:noProof/>
            <w:webHidden/>
          </w:rPr>
          <w:tab/>
        </w:r>
        <w:r w:rsidR="00836ED2">
          <w:rPr>
            <w:noProof/>
            <w:webHidden/>
          </w:rPr>
          <w:fldChar w:fldCharType="begin"/>
        </w:r>
        <w:r w:rsidR="00836ED2">
          <w:rPr>
            <w:noProof/>
            <w:webHidden/>
          </w:rPr>
          <w:instrText xml:space="preserve"> PAGEREF _Toc65591500 \h </w:instrText>
        </w:r>
        <w:r w:rsidR="00836ED2">
          <w:rPr>
            <w:noProof/>
            <w:webHidden/>
          </w:rPr>
        </w:r>
        <w:r w:rsidR="00836ED2">
          <w:rPr>
            <w:noProof/>
            <w:webHidden/>
          </w:rPr>
          <w:fldChar w:fldCharType="separate"/>
        </w:r>
        <w:r w:rsidR="00760169">
          <w:rPr>
            <w:noProof/>
            <w:webHidden/>
          </w:rPr>
          <w:t>132</w:t>
        </w:r>
        <w:r w:rsidR="00836ED2">
          <w:rPr>
            <w:noProof/>
            <w:webHidden/>
          </w:rPr>
          <w:fldChar w:fldCharType="end"/>
        </w:r>
      </w:hyperlink>
    </w:p>
    <w:p w14:paraId="6CFFEC5A" w14:textId="288A0CA2"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01"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_Toc65591501 \h </w:instrText>
        </w:r>
        <w:r w:rsidR="00836ED2">
          <w:rPr>
            <w:noProof/>
            <w:webHidden/>
          </w:rPr>
        </w:r>
        <w:r w:rsidR="00836ED2">
          <w:rPr>
            <w:noProof/>
            <w:webHidden/>
          </w:rPr>
          <w:fldChar w:fldCharType="separate"/>
        </w:r>
        <w:r w:rsidR="00760169">
          <w:rPr>
            <w:noProof/>
            <w:webHidden/>
          </w:rPr>
          <w:t>132</w:t>
        </w:r>
        <w:r w:rsidR="00836ED2">
          <w:rPr>
            <w:noProof/>
            <w:webHidden/>
          </w:rPr>
          <w:fldChar w:fldCharType="end"/>
        </w:r>
      </w:hyperlink>
    </w:p>
    <w:p w14:paraId="311B33E1" w14:textId="2BD1B8ED"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02" w:history="1">
        <w:r w:rsidR="00836ED2" w:rsidRPr="00286EBE">
          <w:rPr>
            <w:rStyle w:val="Hyperlink"/>
            <w:noProof/>
          </w:rPr>
          <w:t>TOOL 9: Consider Nested Narratives</w:t>
        </w:r>
        <w:r w:rsidR="00836ED2">
          <w:rPr>
            <w:noProof/>
            <w:webHidden/>
          </w:rPr>
          <w:tab/>
        </w:r>
        <w:r w:rsidR="00836ED2">
          <w:rPr>
            <w:noProof/>
            <w:webHidden/>
          </w:rPr>
          <w:fldChar w:fldCharType="begin"/>
        </w:r>
        <w:r w:rsidR="00836ED2">
          <w:rPr>
            <w:noProof/>
            <w:webHidden/>
          </w:rPr>
          <w:instrText xml:space="preserve"> PAGEREF _Toc65591502 \h </w:instrText>
        </w:r>
        <w:r w:rsidR="00836ED2">
          <w:rPr>
            <w:noProof/>
            <w:webHidden/>
          </w:rPr>
        </w:r>
        <w:r w:rsidR="00836ED2">
          <w:rPr>
            <w:noProof/>
            <w:webHidden/>
          </w:rPr>
          <w:fldChar w:fldCharType="separate"/>
        </w:r>
        <w:r w:rsidR="00760169">
          <w:rPr>
            <w:noProof/>
            <w:webHidden/>
          </w:rPr>
          <w:t>133</w:t>
        </w:r>
        <w:r w:rsidR="00836ED2">
          <w:rPr>
            <w:noProof/>
            <w:webHidden/>
          </w:rPr>
          <w:fldChar w:fldCharType="end"/>
        </w:r>
      </w:hyperlink>
    </w:p>
    <w:p w14:paraId="7BA209E3" w14:textId="2A913236"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03"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_Toc65591503 \h </w:instrText>
        </w:r>
        <w:r w:rsidR="00836ED2">
          <w:rPr>
            <w:noProof/>
            <w:webHidden/>
          </w:rPr>
        </w:r>
        <w:r w:rsidR="00836ED2">
          <w:rPr>
            <w:noProof/>
            <w:webHidden/>
          </w:rPr>
          <w:fldChar w:fldCharType="separate"/>
        </w:r>
        <w:r w:rsidR="00760169">
          <w:rPr>
            <w:noProof/>
            <w:webHidden/>
          </w:rPr>
          <w:t>133</w:t>
        </w:r>
        <w:r w:rsidR="00836ED2">
          <w:rPr>
            <w:noProof/>
            <w:webHidden/>
          </w:rPr>
          <w:fldChar w:fldCharType="end"/>
        </w:r>
      </w:hyperlink>
    </w:p>
    <w:p w14:paraId="126250CA" w14:textId="76900A06"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04" w:history="1">
        <w:r w:rsidR="00836ED2" w:rsidRPr="00286EBE">
          <w:rPr>
            <w:rStyle w:val="Hyperlink"/>
            <w:noProof/>
          </w:rPr>
          <w:t>TOOL 10: Which Text Provides a Higher Level of Authority?</w:t>
        </w:r>
        <w:r w:rsidR="00836ED2">
          <w:rPr>
            <w:noProof/>
            <w:webHidden/>
          </w:rPr>
          <w:tab/>
        </w:r>
        <w:r w:rsidR="00836ED2">
          <w:rPr>
            <w:noProof/>
            <w:webHidden/>
          </w:rPr>
          <w:fldChar w:fldCharType="begin"/>
        </w:r>
        <w:r w:rsidR="00836ED2">
          <w:rPr>
            <w:noProof/>
            <w:webHidden/>
          </w:rPr>
          <w:instrText xml:space="preserve"> PAGEREF _Toc65591504 \h </w:instrText>
        </w:r>
        <w:r w:rsidR="00836ED2">
          <w:rPr>
            <w:noProof/>
            <w:webHidden/>
          </w:rPr>
        </w:r>
        <w:r w:rsidR="00836ED2">
          <w:rPr>
            <w:noProof/>
            <w:webHidden/>
          </w:rPr>
          <w:fldChar w:fldCharType="separate"/>
        </w:r>
        <w:r w:rsidR="00760169">
          <w:rPr>
            <w:noProof/>
            <w:webHidden/>
          </w:rPr>
          <w:t>133</w:t>
        </w:r>
        <w:r w:rsidR="00836ED2">
          <w:rPr>
            <w:noProof/>
            <w:webHidden/>
          </w:rPr>
          <w:fldChar w:fldCharType="end"/>
        </w:r>
      </w:hyperlink>
    </w:p>
    <w:p w14:paraId="60C20AA8" w14:textId="5F989975"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05"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_Toc65591505 \h </w:instrText>
        </w:r>
        <w:r w:rsidR="00836ED2">
          <w:rPr>
            <w:noProof/>
            <w:webHidden/>
          </w:rPr>
        </w:r>
        <w:r w:rsidR="00836ED2">
          <w:rPr>
            <w:noProof/>
            <w:webHidden/>
          </w:rPr>
          <w:fldChar w:fldCharType="separate"/>
        </w:r>
        <w:r w:rsidR="00760169">
          <w:rPr>
            <w:noProof/>
            <w:webHidden/>
          </w:rPr>
          <w:t>133</w:t>
        </w:r>
        <w:r w:rsidR="00836ED2">
          <w:rPr>
            <w:noProof/>
            <w:webHidden/>
          </w:rPr>
          <w:fldChar w:fldCharType="end"/>
        </w:r>
      </w:hyperlink>
    </w:p>
    <w:p w14:paraId="0F1FAE7E" w14:textId="573553FA"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06"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_Toc65591506 \h </w:instrText>
        </w:r>
        <w:r w:rsidR="00836ED2">
          <w:rPr>
            <w:noProof/>
            <w:webHidden/>
          </w:rPr>
        </w:r>
        <w:r w:rsidR="00836ED2">
          <w:rPr>
            <w:noProof/>
            <w:webHidden/>
          </w:rPr>
          <w:fldChar w:fldCharType="separate"/>
        </w:r>
        <w:r w:rsidR="00760169">
          <w:rPr>
            <w:noProof/>
            <w:webHidden/>
          </w:rPr>
          <w:t>133</w:t>
        </w:r>
        <w:r w:rsidR="00836ED2">
          <w:rPr>
            <w:noProof/>
            <w:webHidden/>
          </w:rPr>
          <w:fldChar w:fldCharType="end"/>
        </w:r>
      </w:hyperlink>
    </w:p>
    <w:p w14:paraId="4D75DAFC" w14:textId="3741ADC7"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07" w:history="1">
        <w:r w:rsidR="00836ED2" w:rsidRPr="00286EBE">
          <w:rPr>
            <w:rStyle w:val="Hyperlink"/>
            <w:noProof/>
          </w:rPr>
          <w:t xml:space="preserve">TOOL 11: Madhva’s Hierarchy of </w:t>
        </w:r>
        <w:r w:rsidR="00836ED2" w:rsidRPr="00286EBE">
          <w:rPr>
            <w:rStyle w:val="Hyperlink"/>
            <w:i/>
            <w:noProof/>
          </w:rPr>
          <w:t>Śāstras</w:t>
        </w:r>
        <w:r w:rsidR="00836ED2">
          <w:rPr>
            <w:noProof/>
            <w:webHidden/>
          </w:rPr>
          <w:tab/>
        </w:r>
        <w:r w:rsidR="00836ED2">
          <w:rPr>
            <w:noProof/>
            <w:webHidden/>
          </w:rPr>
          <w:fldChar w:fldCharType="begin"/>
        </w:r>
        <w:r w:rsidR="00836ED2">
          <w:rPr>
            <w:noProof/>
            <w:webHidden/>
          </w:rPr>
          <w:instrText xml:space="preserve"> PAGEREF _Toc65591507 \h </w:instrText>
        </w:r>
        <w:r w:rsidR="00836ED2">
          <w:rPr>
            <w:noProof/>
            <w:webHidden/>
          </w:rPr>
        </w:r>
        <w:r w:rsidR="00836ED2">
          <w:rPr>
            <w:noProof/>
            <w:webHidden/>
          </w:rPr>
          <w:fldChar w:fldCharType="separate"/>
        </w:r>
        <w:r w:rsidR="00760169">
          <w:rPr>
            <w:noProof/>
            <w:webHidden/>
          </w:rPr>
          <w:t>139</w:t>
        </w:r>
        <w:r w:rsidR="00836ED2">
          <w:rPr>
            <w:noProof/>
            <w:webHidden/>
          </w:rPr>
          <w:fldChar w:fldCharType="end"/>
        </w:r>
      </w:hyperlink>
    </w:p>
    <w:p w14:paraId="3D5ECCC4" w14:textId="3DCC6468"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08"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_Toc65591508 \h </w:instrText>
        </w:r>
        <w:r w:rsidR="00836ED2">
          <w:rPr>
            <w:noProof/>
            <w:webHidden/>
          </w:rPr>
        </w:r>
        <w:r w:rsidR="00836ED2">
          <w:rPr>
            <w:noProof/>
            <w:webHidden/>
          </w:rPr>
          <w:fldChar w:fldCharType="separate"/>
        </w:r>
        <w:r w:rsidR="00760169">
          <w:rPr>
            <w:noProof/>
            <w:webHidden/>
          </w:rPr>
          <w:t>139</w:t>
        </w:r>
        <w:r w:rsidR="00836ED2">
          <w:rPr>
            <w:noProof/>
            <w:webHidden/>
          </w:rPr>
          <w:fldChar w:fldCharType="end"/>
        </w:r>
      </w:hyperlink>
    </w:p>
    <w:p w14:paraId="78E23F29" w14:textId="365DE41F"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09"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_Toc65591509 \h </w:instrText>
        </w:r>
        <w:r w:rsidR="00836ED2">
          <w:rPr>
            <w:noProof/>
            <w:webHidden/>
          </w:rPr>
        </w:r>
        <w:r w:rsidR="00836ED2">
          <w:rPr>
            <w:noProof/>
            <w:webHidden/>
          </w:rPr>
          <w:fldChar w:fldCharType="separate"/>
        </w:r>
        <w:r w:rsidR="00760169">
          <w:rPr>
            <w:noProof/>
            <w:webHidden/>
          </w:rPr>
          <w:t>139</w:t>
        </w:r>
        <w:r w:rsidR="00836ED2">
          <w:rPr>
            <w:noProof/>
            <w:webHidden/>
          </w:rPr>
          <w:fldChar w:fldCharType="end"/>
        </w:r>
      </w:hyperlink>
    </w:p>
    <w:p w14:paraId="1A9DFE6F" w14:textId="25212BD4"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10" w:history="1">
        <w:r w:rsidR="00836ED2" w:rsidRPr="00286EBE">
          <w:rPr>
            <w:rStyle w:val="Hyperlink"/>
            <w:noProof/>
          </w:rPr>
          <w:t xml:space="preserve">TOOL 12: </w:t>
        </w:r>
        <w:r w:rsidR="00836ED2" w:rsidRPr="00286EBE">
          <w:rPr>
            <w:rStyle w:val="Hyperlink"/>
            <w:noProof/>
            <w:lang w:val="en-US"/>
          </w:rPr>
          <w:t xml:space="preserve">Give More Authority to Statements And Scriptures that Favor </w:t>
        </w:r>
        <w:r w:rsidR="00836ED2" w:rsidRPr="00286EBE">
          <w:rPr>
            <w:rStyle w:val="Hyperlink"/>
            <w:i/>
            <w:iCs/>
            <w:noProof/>
            <w:lang w:val="en-US"/>
          </w:rPr>
          <w:t xml:space="preserve">Sattva-Guṇa </w:t>
        </w:r>
        <w:r w:rsidR="00836ED2" w:rsidRPr="00286EBE">
          <w:rPr>
            <w:rStyle w:val="Hyperlink"/>
            <w:noProof/>
            <w:lang w:val="en-US"/>
          </w:rPr>
          <w:t>Over the Lower Modes</w:t>
        </w:r>
        <w:r w:rsidR="00836ED2">
          <w:rPr>
            <w:noProof/>
            <w:webHidden/>
          </w:rPr>
          <w:tab/>
        </w:r>
        <w:r w:rsidR="00836ED2">
          <w:rPr>
            <w:noProof/>
            <w:webHidden/>
          </w:rPr>
          <w:fldChar w:fldCharType="begin"/>
        </w:r>
        <w:r w:rsidR="00836ED2">
          <w:rPr>
            <w:noProof/>
            <w:webHidden/>
          </w:rPr>
          <w:instrText xml:space="preserve"> PAGEREF _Toc65591510 \h </w:instrText>
        </w:r>
        <w:r w:rsidR="00836ED2">
          <w:rPr>
            <w:noProof/>
            <w:webHidden/>
          </w:rPr>
        </w:r>
        <w:r w:rsidR="00836ED2">
          <w:rPr>
            <w:noProof/>
            <w:webHidden/>
          </w:rPr>
          <w:fldChar w:fldCharType="separate"/>
        </w:r>
        <w:r w:rsidR="00760169">
          <w:rPr>
            <w:noProof/>
            <w:webHidden/>
          </w:rPr>
          <w:t>143</w:t>
        </w:r>
        <w:r w:rsidR="00836ED2">
          <w:rPr>
            <w:noProof/>
            <w:webHidden/>
          </w:rPr>
          <w:fldChar w:fldCharType="end"/>
        </w:r>
      </w:hyperlink>
    </w:p>
    <w:p w14:paraId="3A36A996" w14:textId="4F08F59D"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11"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_Toc65591511 \h </w:instrText>
        </w:r>
        <w:r w:rsidR="00836ED2">
          <w:rPr>
            <w:noProof/>
            <w:webHidden/>
          </w:rPr>
        </w:r>
        <w:r w:rsidR="00836ED2">
          <w:rPr>
            <w:noProof/>
            <w:webHidden/>
          </w:rPr>
          <w:fldChar w:fldCharType="separate"/>
        </w:r>
        <w:r w:rsidR="00760169">
          <w:rPr>
            <w:noProof/>
            <w:webHidden/>
          </w:rPr>
          <w:t>143</w:t>
        </w:r>
        <w:r w:rsidR="00836ED2">
          <w:rPr>
            <w:noProof/>
            <w:webHidden/>
          </w:rPr>
          <w:fldChar w:fldCharType="end"/>
        </w:r>
      </w:hyperlink>
    </w:p>
    <w:p w14:paraId="5E14C159" w14:textId="55A547FE"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12"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_Toc65591512 \h </w:instrText>
        </w:r>
        <w:r w:rsidR="00836ED2">
          <w:rPr>
            <w:noProof/>
            <w:webHidden/>
          </w:rPr>
        </w:r>
        <w:r w:rsidR="00836ED2">
          <w:rPr>
            <w:noProof/>
            <w:webHidden/>
          </w:rPr>
          <w:fldChar w:fldCharType="separate"/>
        </w:r>
        <w:r w:rsidR="00760169">
          <w:rPr>
            <w:noProof/>
            <w:webHidden/>
          </w:rPr>
          <w:t>143</w:t>
        </w:r>
        <w:r w:rsidR="00836ED2">
          <w:rPr>
            <w:noProof/>
            <w:webHidden/>
          </w:rPr>
          <w:fldChar w:fldCharType="end"/>
        </w:r>
      </w:hyperlink>
    </w:p>
    <w:p w14:paraId="5D4A55B6" w14:textId="48876AB1"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13" w:history="1">
        <w:r w:rsidR="00836ED2" w:rsidRPr="00286EBE">
          <w:rPr>
            <w:rStyle w:val="Hyperlink"/>
            <w:noProof/>
          </w:rPr>
          <w:t>TOOL 13: Look for a Statement of Equal Force or Meaning</w:t>
        </w:r>
        <w:r w:rsidR="00836ED2">
          <w:rPr>
            <w:noProof/>
            <w:webHidden/>
          </w:rPr>
          <w:tab/>
        </w:r>
        <w:r w:rsidR="00836ED2">
          <w:rPr>
            <w:noProof/>
            <w:webHidden/>
          </w:rPr>
          <w:fldChar w:fldCharType="begin"/>
        </w:r>
        <w:r w:rsidR="00836ED2">
          <w:rPr>
            <w:noProof/>
            <w:webHidden/>
          </w:rPr>
          <w:instrText xml:space="preserve"> PAGEREF _Toc65591513 \h </w:instrText>
        </w:r>
        <w:r w:rsidR="00836ED2">
          <w:rPr>
            <w:noProof/>
            <w:webHidden/>
          </w:rPr>
        </w:r>
        <w:r w:rsidR="00836ED2">
          <w:rPr>
            <w:noProof/>
            <w:webHidden/>
          </w:rPr>
          <w:fldChar w:fldCharType="separate"/>
        </w:r>
        <w:r w:rsidR="00760169">
          <w:rPr>
            <w:noProof/>
            <w:webHidden/>
          </w:rPr>
          <w:t>144</w:t>
        </w:r>
        <w:r w:rsidR="00836ED2">
          <w:rPr>
            <w:noProof/>
            <w:webHidden/>
          </w:rPr>
          <w:fldChar w:fldCharType="end"/>
        </w:r>
      </w:hyperlink>
    </w:p>
    <w:p w14:paraId="07C713EB" w14:textId="4FAAADFA"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14"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_Toc65591514 \h </w:instrText>
        </w:r>
        <w:r w:rsidR="00836ED2">
          <w:rPr>
            <w:noProof/>
            <w:webHidden/>
          </w:rPr>
        </w:r>
        <w:r w:rsidR="00836ED2">
          <w:rPr>
            <w:noProof/>
            <w:webHidden/>
          </w:rPr>
          <w:fldChar w:fldCharType="separate"/>
        </w:r>
        <w:r w:rsidR="00760169">
          <w:rPr>
            <w:noProof/>
            <w:webHidden/>
          </w:rPr>
          <w:t>144</w:t>
        </w:r>
        <w:r w:rsidR="00836ED2">
          <w:rPr>
            <w:noProof/>
            <w:webHidden/>
          </w:rPr>
          <w:fldChar w:fldCharType="end"/>
        </w:r>
      </w:hyperlink>
    </w:p>
    <w:p w14:paraId="7B53C7F4" w14:textId="178EF87B"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15"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_Toc65591515 \h </w:instrText>
        </w:r>
        <w:r w:rsidR="00836ED2">
          <w:rPr>
            <w:noProof/>
            <w:webHidden/>
          </w:rPr>
        </w:r>
        <w:r w:rsidR="00836ED2">
          <w:rPr>
            <w:noProof/>
            <w:webHidden/>
          </w:rPr>
          <w:fldChar w:fldCharType="separate"/>
        </w:r>
        <w:r w:rsidR="00760169">
          <w:rPr>
            <w:noProof/>
            <w:webHidden/>
          </w:rPr>
          <w:t>144</w:t>
        </w:r>
        <w:r w:rsidR="00836ED2">
          <w:rPr>
            <w:noProof/>
            <w:webHidden/>
          </w:rPr>
          <w:fldChar w:fldCharType="end"/>
        </w:r>
      </w:hyperlink>
    </w:p>
    <w:p w14:paraId="582AD493" w14:textId="2AF4AF7B"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16" w:history="1">
        <w:r w:rsidR="00836ED2" w:rsidRPr="00286EBE">
          <w:rPr>
            <w:rStyle w:val="Hyperlink"/>
            <w:noProof/>
          </w:rPr>
          <w:t xml:space="preserve">TOOL 14: </w:t>
        </w:r>
        <w:r w:rsidR="00836ED2" w:rsidRPr="00286EBE">
          <w:rPr>
            <w:rStyle w:val="Hyperlink"/>
            <w:noProof/>
            <w:lang w:val="en-US"/>
          </w:rPr>
          <w:t>Chronologically Later Statements are Often Stronger</w:t>
        </w:r>
        <w:r w:rsidR="00836ED2">
          <w:rPr>
            <w:noProof/>
            <w:webHidden/>
          </w:rPr>
          <w:tab/>
        </w:r>
        <w:r w:rsidR="00836ED2">
          <w:rPr>
            <w:noProof/>
            <w:webHidden/>
          </w:rPr>
          <w:fldChar w:fldCharType="begin"/>
        </w:r>
        <w:r w:rsidR="00836ED2">
          <w:rPr>
            <w:noProof/>
            <w:webHidden/>
          </w:rPr>
          <w:instrText xml:space="preserve"> PAGEREF _Toc65591516 \h </w:instrText>
        </w:r>
        <w:r w:rsidR="00836ED2">
          <w:rPr>
            <w:noProof/>
            <w:webHidden/>
          </w:rPr>
        </w:r>
        <w:r w:rsidR="00836ED2">
          <w:rPr>
            <w:noProof/>
            <w:webHidden/>
          </w:rPr>
          <w:fldChar w:fldCharType="separate"/>
        </w:r>
        <w:r w:rsidR="00760169">
          <w:rPr>
            <w:noProof/>
            <w:webHidden/>
          </w:rPr>
          <w:t>145</w:t>
        </w:r>
        <w:r w:rsidR="00836ED2">
          <w:rPr>
            <w:noProof/>
            <w:webHidden/>
          </w:rPr>
          <w:fldChar w:fldCharType="end"/>
        </w:r>
      </w:hyperlink>
    </w:p>
    <w:p w14:paraId="7E29EBD5" w14:textId="05992DBE"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17"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_Toc65591517 \h </w:instrText>
        </w:r>
        <w:r w:rsidR="00836ED2">
          <w:rPr>
            <w:noProof/>
            <w:webHidden/>
          </w:rPr>
        </w:r>
        <w:r w:rsidR="00836ED2">
          <w:rPr>
            <w:noProof/>
            <w:webHidden/>
          </w:rPr>
          <w:fldChar w:fldCharType="separate"/>
        </w:r>
        <w:r w:rsidR="00760169">
          <w:rPr>
            <w:noProof/>
            <w:webHidden/>
          </w:rPr>
          <w:t>145</w:t>
        </w:r>
        <w:r w:rsidR="00836ED2">
          <w:rPr>
            <w:noProof/>
            <w:webHidden/>
          </w:rPr>
          <w:fldChar w:fldCharType="end"/>
        </w:r>
      </w:hyperlink>
    </w:p>
    <w:p w14:paraId="294941D1" w14:textId="23179CD0"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18"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_Toc65591518 \h </w:instrText>
        </w:r>
        <w:r w:rsidR="00836ED2">
          <w:rPr>
            <w:noProof/>
            <w:webHidden/>
          </w:rPr>
        </w:r>
        <w:r w:rsidR="00836ED2">
          <w:rPr>
            <w:noProof/>
            <w:webHidden/>
          </w:rPr>
          <w:fldChar w:fldCharType="separate"/>
        </w:r>
        <w:r w:rsidR="00760169">
          <w:rPr>
            <w:noProof/>
            <w:webHidden/>
          </w:rPr>
          <w:t>145</w:t>
        </w:r>
        <w:r w:rsidR="00836ED2">
          <w:rPr>
            <w:noProof/>
            <w:webHidden/>
          </w:rPr>
          <w:fldChar w:fldCharType="end"/>
        </w:r>
      </w:hyperlink>
    </w:p>
    <w:p w14:paraId="7A6EB714" w14:textId="6093A4D9"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19" w:history="1">
        <w:r w:rsidR="00836ED2" w:rsidRPr="00286EBE">
          <w:rPr>
            <w:rStyle w:val="Hyperlink"/>
            <w:noProof/>
          </w:rPr>
          <w:t xml:space="preserve">TOOL 15: </w:t>
        </w:r>
        <w:r w:rsidR="00836ED2" w:rsidRPr="00286EBE">
          <w:rPr>
            <w:rStyle w:val="Hyperlink"/>
            <w:noProof/>
            <w:lang w:val="en-US"/>
          </w:rPr>
          <w:t>Using Six Stages of Strength to Determine Authority or Applicability</w:t>
        </w:r>
        <w:r w:rsidR="00836ED2">
          <w:rPr>
            <w:noProof/>
            <w:webHidden/>
          </w:rPr>
          <w:tab/>
        </w:r>
        <w:r w:rsidR="00836ED2">
          <w:rPr>
            <w:noProof/>
            <w:webHidden/>
          </w:rPr>
          <w:fldChar w:fldCharType="begin"/>
        </w:r>
        <w:r w:rsidR="00836ED2">
          <w:rPr>
            <w:noProof/>
            <w:webHidden/>
          </w:rPr>
          <w:instrText xml:space="preserve"> PAGEREF _Toc65591519 \h </w:instrText>
        </w:r>
        <w:r w:rsidR="00836ED2">
          <w:rPr>
            <w:noProof/>
            <w:webHidden/>
          </w:rPr>
        </w:r>
        <w:r w:rsidR="00836ED2">
          <w:rPr>
            <w:noProof/>
            <w:webHidden/>
          </w:rPr>
          <w:fldChar w:fldCharType="separate"/>
        </w:r>
        <w:r w:rsidR="00760169">
          <w:rPr>
            <w:noProof/>
            <w:webHidden/>
          </w:rPr>
          <w:t>146</w:t>
        </w:r>
        <w:r w:rsidR="00836ED2">
          <w:rPr>
            <w:noProof/>
            <w:webHidden/>
          </w:rPr>
          <w:fldChar w:fldCharType="end"/>
        </w:r>
      </w:hyperlink>
    </w:p>
    <w:p w14:paraId="04727766" w14:textId="6BBA06EC"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20"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_Toc65591520 \h </w:instrText>
        </w:r>
        <w:r w:rsidR="00836ED2">
          <w:rPr>
            <w:noProof/>
            <w:webHidden/>
          </w:rPr>
        </w:r>
        <w:r w:rsidR="00836ED2">
          <w:rPr>
            <w:noProof/>
            <w:webHidden/>
          </w:rPr>
          <w:fldChar w:fldCharType="separate"/>
        </w:r>
        <w:r w:rsidR="00760169">
          <w:rPr>
            <w:noProof/>
            <w:webHidden/>
          </w:rPr>
          <w:t>146</w:t>
        </w:r>
        <w:r w:rsidR="00836ED2">
          <w:rPr>
            <w:noProof/>
            <w:webHidden/>
          </w:rPr>
          <w:fldChar w:fldCharType="end"/>
        </w:r>
      </w:hyperlink>
    </w:p>
    <w:p w14:paraId="365B44B8" w14:textId="0DD6D5E8"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21"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_Toc65591521 \h </w:instrText>
        </w:r>
        <w:r w:rsidR="00836ED2">
          <w:rPr>
            <w:noProof/>
            <w:webHidden/>
          </w:rPr>
        </w:r>
        <w:r w:rsidR="00836ED2">
          <w:rPr>
            <w:noProof/>
            <w:webHidden/>
          </w:rPr>
          <w:fldChar w:fldCharType="separate"/>
        </w:r>
        <w:r w:rsidR="00760169">
          <w:rPr>
            <w:noProof/>
            <w:webHidden/>
          </w:rPr>
          <w:t>146</w:t>
        </w:r>
        <w:r w:rsidR="00836ED2">
          <w:rPr>
            <w:noProof/>
            <w:webHidden/>
          </w:rPr>
          <w:fldChar w:fldCharType="end"/>
        </w:r>
      </w:hyperlink>
    </w:p>
    <w:p w14:paraId="66681751" w14:textId="69B00B47"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22" w:history="1">
        <w:r w:rsidR="00836ED2" w:rsidRPr="00286EBE">
          <w:rPr>
            <w:rStyle w:val="Hyperlink"/>
            <w:noProof/>
          </w:rPr>
          <w:t xml:space="preserve">TOOL 16: </w:t>
        </w:r>
        <w:r w:rsidR="00836ED2" w:rsidRPr="00286EBE">
          <w:rPr>
            <w:rStyle w:val="Hyperlink"/>
            <w:noProof/>
            <w:lang w:val="en-US"/>
          </w:rPr>
          <w:t xml:space="preserve">Gauḍīya Vaiṣṇavas Give Different Levels of Authority to Various Commentators: </w:t>
        </w:r>
        <w:r w:rsidR="00836ED2" w:rsidRPr="00286EBE">
          <w:rPr>
            <w:rStyle w:val="Hyperlink"/>
            <w:i/>
            <w:iCs/>
            <w:noProof/>
            <w:lang w:val="en-US"/>
          </w:rPr>
          <w:t>Ṭīkā Tāratamya</w:t>
        </w:r>
        <w:r w:rsidR="00836ED2">
          <w:rPr>
            <w:noProof/>
            <w:webHidden/>
          </w:rPr>
          <w:tab/>
        </w:r>
        <w:r w:rsidR="00836ED2">
          <w:rPr>
            <w:noProof/>
            <w:webHidden/>
          </w:rPr>
          <w:fldChar w:fldCharType="begin"/>
        </w:r>
        <w:r w:rsidR="00836ED2">
          <w:rPr>
            <w:noProof/>
            <w:webHidden/>
          </w:rPr>
          <w:instrText xml:space="preserve"> PAGEREF _Toc65591522 \h </w:instrText>
        </w:r>
        <w:r w:rsidR="00836ED2">
          <w:rPr>
            <w:noProof/>
            <w:webHidden/>
          </w:rPr>
        </w:r>
        <w:r w:rsidR="00836ED2">
          <w:rPr>
            <w:noProof/>
            <w:webHidden/>
          </w:rPr>
          <w:fldChar w:fldCharType="separate"/>
        </w:r>
        <w:r w:rsidR="00760169">
          <w:rPr>
            <w:noProof/>
            <w:webHidden/>
          </w:rPr>
          <w:t>150</w:t>
        </w:r>
        <w:r w:rsidR="00836ED2">
          <w:rPr>
            <w:noProof/>
            <w:webHidden/>
          </w:rPr>
          <w:fldChar w:fldCharType="end"/>
        </w:r>
      </w:hyperlink>
    </w:p>
    <w:p w14:paraId="42535B69" w14:textId="1AC65FAB"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23"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_Toc65591523 \h </w:instrText>
        </w:r>
        <w:r w:rsidR="00836ED2">
          <w:rPr>
            <w:noProof/>
            <w:webHidden/>
          </w:rPr>
        </w:r>
        <w:r w:rsidR="00836ED2">
          <w:rPr>
            <w:noProof/>
            <w:webHidden/>
          </w:rPr>
          <w:fldChar w:fldCharType="separate"/>
        </w:r>
        <w:r w:rsidR="00760169">
          <w:rPr>
            <w:noProof/>
            <w:webHidden/>
          </w:rPr>
          <w:t>150</w:t>
        </w:r>
        <w:r w:rsidR="00836ED2">
          <w:rPr>
            <w:noProof/>
            <w:webHidden/>
          </w:rPr>
          <w:fldChar w:fldCharType="end"/>
        </w:r>
      </w:hyperlink>
    </w:p>
    <w:p w14:paraId="12E6B4F2" w14:textId="056A848E"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24"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_Toc65591524 \h </w:instrText>
        </w:r>
        <w:r w:rsidR="00836ED2">
          <w:rPr>
            <w:noProof/>
            <w:webHidden/>
          </w:rPr>
        </w:r>
        <w:r w:rsidR="00836ED2">
          <w:rPr>
            <w:noProof/>
            <w:webHidden/>
          </w:rPr>
          <w:fldChar w:fldCharType="separate"/>
        </w:r>
        <w:r w:rsidR="00760169">
          <w:rPr>
            <w:noProof/>
            <w:webHidden/>
          </w:rPr>
          <w:t>151</w:t>
        </w:r>
        <w:r w:rsidR="00836ED2">
          <w:rPr>
            <w:noProof/>
            <w:webHidden/>
          </w:rPr>
          <w:fldChar w:fldCharType="end"/>
        </w:r>
      </w:hyperlink>
    </w:p>
    <w:p w14:paraId="37B86DAC" w14:textId="6473CB51"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25" w:history="1">
        <w:r w:rsidR="00836ED2" w:rsidRPr="00286EBE">
          <w:rPr>
            <w:rStyle w:val="Hyperlink"/>
            <w:noProof/>
          </w:rPr>
          <w:t xml:space="preserve">TOOL 17: </w:t>
        </w:r>
        <w:r w:rsidR="00836ED2" w:rsidRPr="00286EBE">
          <w:rPr>
            <w:rStyle w:val="Hyperlink"/>
            <w:i/>
            <w:iCs/>
            <w:noProof/>
            <w:lang w:val="en-US"/>
          </w:rPr>
          <w:t xml:space="preserve">Śāstras </w:t>
        </w:r>
        <w:r w:rsidR="00836ED2" w:rsidRPr="00286EBE">
          <w:rPr>
            <w:rStyle w:val="Hyperlink"/>
            <w:noProof/>
            <w:lang w:val="en-US"/>
          </w:rPr>
          <w:t>Often Include a Key Statement That Helps to Understand the Meaning and Purpose of the Entire Text</w:t>
        </w:r>
        <w:r w:rsidR="00836ED2">
          <w:rPr>
            <w:noProof/>
            <w:webHidden/>
          </w:rPr>
          <w:tab/>
        </w:r>
        <w:r w:rsidR="00836ED2">
          <w:rPr>
            <w:noProof/>
            <w:webHidden/>
          </w:rPr>
          <w:fldChar w:fldCharType="begin"/>
        </w:r>
        <w:r w:rsidR="00836ED2">
          <w:rPr>
            <w:noProof/>
            <w:webHidden/>
          </w:rPr>
          <w:instrText xml:space="preserve"> PAGEREF _Toc65591525 \h </w:instrText>
        </w:r>
        <w:r w:rsidR="00836ED2">
          <w:rPr>
            <w:noProof/>
            <w:webHidden/>
          </w:rPr>
        </w:r>
        <w:r w:rsidR="00836ED2">
          <w:rPr>
            <w:noProof/>
            <w:webHidden/>
          </w:rPr>
          <w:fldChar w:fldCharType="separate"/>
        </w:r>
        <w:r w:rsidR="00760169">
          <w:rPr>
            <w:noProof/>
            <w:webHidden/>
          </w:rPr>
          <w:t>153</w:t>
        </w:r>
        <w:r w:rsidR="00836ED2">
          <w:rPr>
            <w:noProof/>
            <w:webHidden/>
          </w:rPr>
          <w:fldChar w:fldCharType="end"/>
        </w:r>
      </w:hyperlink>
    </w:p>
    <w:p w14:paraId="39543D72" w14:textId="7A14E7C7"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26"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_Toc65591526 \h </w:instrText>
        </w:r>
        <w:r w:rsidR="00836ED2">
          <w:rPr>
            <w:noProof/>
            <w:webHidden/>
          </w:rPr>
        </w:r>
        <w:r w:rsidR="00836ED2">
          <w:rPr>
            <w:noProof/>
            <w:webHidden/>
          </w:rPr>
          <w:fldChar w:fldCharType="separate"/>
        </w:r>
        <w:r w:rsidR="00760169">
          <w:rPr>
            <w:noProof/>
            <w:webHidden/>
          </w:rPr>
          <w:t>153</w:t>
        </w:r>
        <w:r w:rsidR="00836ED2">
          <w:rPr>
            <w:noProof/>
            <w:webHidden/>
          </w:rPr>
          <w:fldChar w:fldCharType="end"/>
        </w:r>
      </w:hyperlink>
    </w:p>
    <w:p w14:paraId="6FC60FB5" w14:textId="73FD0344"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27" w:history="1">
        <w:r w:rsidR="00836ED2" w:rsidRPr="00286EBE">
          <w:rPr>
            <w:rStyle w:val="Hyperlink"/>
            <w:bCs/>
            <w:noProof/>
            <w:lang w:val="it-IT"/>
          </w:rPr>
          <w:t>Evidence and Explanation</w:t>
        </w:r>
        <w:r w:rsidR="00836ED2" w:rsidRPr="00286EBE">
          <w:rPr>
            <w:rStyle w:val="Hyperlink"/>
            <w:noProof/>
          </w:rPr>
          <w:t>:</w:t>
        </w:r>
        <w:r w:rsidR="00836ED2">
          <w:rPr>
            <w:noProof/>
            <w:webHidden/>
          </w:rPr>
          <w:tab/>
        </w:r>
        <w:r w:rsidR="00836ED2">
          <w:rPr>
            <w:noProof/>
            <w:webHidden/>
          </w:rPr>
          <w:fldChar w:fldCharType="begin"/>
        </w:r>
        <w:r w:rsidR="00836ED2">
          <w:rPr>
            <w:noProof/>
            <w:webHidden/>
          </w:rPr>
          <w:instrText xml:space="preserve"> PAGEREF _Toc65591527 \h </w:instrText>
        </w:r>
        <w:r w:rsidR="00836ED2">
          <w:rPr>
            <w:noProof/>
            <w:webHidden/>
          </w:rPr>
        </w:r>
        <w:r w:rsidR="00836ED2">
          <w:rPr>
            <w:noProof/>
            <w:webHidden/>
          </w:rPr>
          <w:fldChar w:fldCharType="separate"/>
        </w:r>
        <w:r w:rsidR="00760169">
          <w:rPr>
            <w:noProof/>
            <w:webHidden/>
          </w:rPr>
          <w:t>153</w:t>
        </w:r>
        <w:r w:rsidR="00836ED2">
          <w:rPr>
            <w:noProof/>
            <w:webHidden/>
          </w:rPr>
          <w:fldChar w:fldCharType="end"/>
        </w:r>
      </w:hyperlink>
    </w:p>
    <w:p w14:paraId="1C559608" w14:textId="7D528455"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28" w:history="1">
        <w:r w:rsidR="00836ED2" w:rsidRPr="00286EBE">
          <w:rPr>
            <w:rStyle w:val="Hyperlink"/>
            <w:noProof/>
          </w:rPr>
          <w:t>TOOL 18: Study Holistically and Repeatedly</w:t>
        </w:r>
        <w:r w:rsidR="00836ED2">
          <w:rPr>
            <w:noProof/>
            <w:webHidden/>
          </w:rPr>
          <w:tab/>
        </w:r>
        <w:r w:rsidR="00836ED2">
          <w:rPr>
            <w:noProof/>
            <w:webHidden/>
          </w:rPr>
          <w:fldChar w:fldCharType="begin"/>
        </w:r>
        <w:r w:rsidR="00836ED2">
          <w:rPr>
            <w:noProof/>
            <w:webHidden/>
          </w:rPr>
          <w:instrText xml:space="preserve"> PAGEREF _Toc65591528 \h </w:instrText>
        </w:r>
        <w:r w:rsidR="00836ED2">
          <w:rPr>
            <w:noProof/>
            <w:webHidden/>
          </w:rPr>
        </w:r>
        <w:r w:rsidR="00836ED2">
          <w:rPr>
            <w:noProof/>
            <w:webHidden/>
          </w:rPr>
          <w:fldChar w:fldCharType="separate"/>
        </w:r>
        <w:r w:rsidR="00760169">
          <w:rPr>
            <w:noProof/>
            <w:webHidden/>
          </w:rPr>
          <w:t>155</w:t>
        </w:r>
        <w:r w:rsidR="00836ED2">
          <w:rPr>
            <w:noProof/>
            <w:webHidden/>
          </w:rPr>
          <w:fldChar w:fldCharType="end"/>
        </w:r>
      </w:hyperlink>
    </w:p>
    <w:p w14:paraId="1A696D60" w14:textId="12EBE1FF"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29"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_Toc65591529 \h </w:instrText>
        </w:r>
        <w:r w:rsidR="00836ED2">
          <w:rPr>
            <w:noProof/>
            <w:webHidden/>
          </w:rPr>
        </w:r>
        <w:r w:rsidR="00836ED2">
          <w:rPr>
            <w:noProof/>
            <w:webHidden/>
          </w:rPr>
          <w:fldChar w:fldCharType="separate"/>
        </w:r>
        <w:r w:rsidR="00760169">
          <w:rPr>
            <w:noProof/>
            <w:webHidden/>
          </w:rPr>
          <w:t>156</w:t>
        </w:r>
        <w:r w:rsidR="00836ED2">
          <w:rPr>
            <w:noProof/>
            <w:webHidden/>
          </w:rPr>
          <w:fldChar w:fldCharType="end"/>
        </w:r>
      </w:hyperlink>
    </w:p>
    <w:p w14:paraId="5995C5C1" w14:textId="6C65E0A4"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30" w:history="1">
        <w:r w:rsidR="00836ED2" w:rsidRPr="00286EBE">
          <w:rPr>
            <w:rStyle w:val="Hyperlink"/>
            <w:noProof/>
          </w:rPr>
          <w:t>Evidence:</w:t>
        </w:r>
        <w:r w:rsidR="00836ED2">
          <w:rPr>
            <w:noProof/>
            <w:webHidden/>
          </w:rPr>
          <w:tab/>
        </w:r>
        <w:r w:rsidR="00836ED2">
          <w:rPr>
            <w:noProof/>
            <w:webHidden/>
          </w:rPr>
          <w:fldChar w:fldCharType="begin"/>
        </w:r>
        <w:r w:rsidR="00836ED2">
          <w:rPr>
            <w:noProof/>
            <w:webHidden/>
          </w:rPr>
          <w:instrText xml:space="preserve"> PAGEREF _Toc65591530 \h </w:instrText>
        </w:r>
        <w:r w:rsidR="00836ED2">
          <w:rPr>
            <w:noProof/>
            <w:webHidden/>
          </w:rPr>
        </w:r>
        <w:r w:rsidR="00836ED2">
          <w:rPr>
            <w:noProof/>
            <w:webHidden/>
          </w:rPr>
          <w:fldChar w:fldCharType="separate"/>
        </w:r>
        <w:r w:rsidR="00760169">
          <w:rPr>
            <w:noProof/>
            <w:webHidden/>
          </w:rPr>
          <w:t>156</w:t>
        </w:r>
        <w:r w:rsidR="00836ED2">
          <w:rPr>
            <w:noProof/>
            <w:webHidden/>
          </w:rPr>
          <w:fldChar w:fldCharType="end"/>
        </w:r>
      </w:hyperlink>
    </w:p>
    <w:p w14:paraId="61D05AB2" w14:textId="7D7BD759"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31" w:history="1">
        <w:r w:rsidR="00836ED2" w:rsidRPr="00286EBE">
          <w:rPr>
            <w:rStyle w:val="Hyperlink"/>
            <w:noProof/>
          </w:rPr>
          <w:t xml:space="preserve">TOOL 19: Reference </w:t>
        </w:r>
        <w:r w:rsidR="00836ED2" w:rsidRPr="00286EBE">
          <w:rPr>
            <w:rStyle w:val="Hyperlink"/>
            <w:i/>
            <w:noProof/>
          </w:rPr>
          <w:t>Siddhānta</w:t>
        </w:r>
        <w:r w:rsidR="00836ED2">
          <w:rPr>
            <w:noProof/>
            <w:webHidden/>
          </w:rPr>
          <w:tab/>
        </w:r>
        <w:r w:rsidR="00836ED2">
          <w:rPr>
            <w:noProof/>
            <w:webHidden/>
          </w:rPr>
          <w:fldChar w:fldCharType="begin"/>
        </w:r>
        <w:r w:rsidR="00836ED2">
          <w:rPr>
            <w:noProof/>
            <w:webHidden/>
          </w:rPr>
          <w:instrText xml:space="preserve"> PAGEREF _Toc65591531 \h </w:instrText>
        </w:r>
        <w:r w:rsidR="00836ED2">
          <w:rPr>
            <w:noProof/>
            <w:webHidden/>
          </w:rPr>
        </w:r>
        <w:r w:rsidR="00836ED2">
          <w:rPr>
            <w:noProof/>
            <w:webHidden/>
          </w:rPr>
          <w:fldChar w:fldCharType="separate"/>
        </w:r>
        <w:r w:rsidR="00760169">
          <w:rPr>
            <w:noProof/>
            <w:webHidden/>
          </w:rPr>
          <w:t>159</w:t>
        </w:r>
        <w:r w:rsidR="00836ED2">
          <w:rPr>
            <w:noProof/>
            <w:webHidden/>
          </w:rPr>
          <w:fldChar w:fldCharType="end"/>
        </w:r>
      </w:hyperlink>
    </w:p>
    <w:p w14:paraId="113459D9" w14:textId="3A113F12"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32"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_Toc65591532 \h </w:instrText>
        </w:r>
        <w:r w:rsidR="00836ED2">
          <w:rPr>
            <w:noProof/>
            <w:webHidden/>
          </w:rPr>
        </w:r>
        <w:r w:rsidR="00836ED2">
          <w:rPr>
            <w:noProof/>
            <w:webHidden/>
          </w:rPr>
          <w:fldChar w:fldCharType="separate"/>
        </w:r>
        <w:r w:rsidR="00760169">
          <w:rPr>
            <w:noProof/>
            <w:webHidden/>
          </w:rPr>
          <w:t>159</w:t>
        </w:r>
        <w:r w:rsidR="00836ED2">
          <w:rPr>
            <w:noProof/>
            <w:webHidden/>
          </w:rPr>
          <w:fldChar w:fldCharType="end"/>
        </w:r>
      </w:hyperlink>
    </w:p>
    <w:p w14:paraId="2067A4FD" w14:textId="11D056D6"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33"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_Toc65591533 \h </w:instrText>
        </w:r>
        <w:r w:rsidR="00836ED2">
          <w:rPr>
            <w:noProof/>
            <w:webHidden/>
          </w:rPr>
        </w:r>
        <w:r w:rsidR="00836ED2">
          <w:rPr>
            <w:noProof/>
            <w:webHidden/>
          </w:rPr>
          <w:fldChar w:fldCharType="separate"/>
        </w:r>
        <w:r w:rsidR="00760169">
          <w:rPr>
            <w:noProof/>
            <w:webHidden/>
          </w:rPr>
          <w:t>160</w:t>
        </w:r>
        <w:r w:rsidR="00836ED2">
          <w:rPr>
            <w:noProof/>
            <w:webHidden/>
          </w:rPr>
          <w:fldChar w:fldCharType="end"/>
        </w:r>
      </w:hyperlink>
    </w:p>
    <w:p w14:paraId="43313881" w14:textId="17F59282"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34" w:history="1">
        <w:r w:rsidR="00836ED2" w:rsidRPr="00286EBE">
          <w:rPr>
            <w:rStyle w:val="Hyperlink"/>
            <w:noProof/>
          </w:rPr>
          <w:t xml:space="preserve">TOOL 20: </w:t>
        </w:r>
        <w:r w:rsidR="00836ED2" w:rsidRPr="00286EBE">
          <w:rPr>
            <w:rStyle w:val="Hyperlink"/>
            <w:noProof/>
            <w:lang w:val="en-US"/>
          </w:rPr>
          <w:t xml:space="preserve">Six Criteria to Know the Main Import and Conclusion of a Work of </w:t>
        </w:r>
        <w:r w:rsidR="00836ED2" w:rsidRPr="00286EBE">
          <w:rPr>
            <w:rStyle w:val="Hyperlink"/>
            <w:i/>
            <w:iCs/>
            <w:noProof/>
            <w:lang w:val="en-US"/>
          </w:rPr>
          <w:t>Śāstra</w:t>
        </w:r>
        <w:r w:rsidR="00836ED2">
          <w:rPr>
            <w:noProof/>
            <w:webHidden/>
          </w:rPr>
          <w:tab/>
        </w:r>
        <w:r w:rsidR="00836ED2">
          <w:rPr>
            <w:noProof/>
            <w:webHidden/>
          </w:rPr>
          <w:fldChar w:fldCharType="begin"/>
        </w:r>
        <w:r w:rsidR="00836ED2">
          <w:rPr>
            <w:noProof/>
            <w:webHidden/>
          </w:rPr>
          <w:instrText xml:space="preserve"> PAGEREF _Toc65591534 \h </w:instrText>
        </w:r>
        <w:r w:rsidR="00836ED2">
          <w:rPr>
            <w:noProof/>
            <w:webHidden/>
          </w:rPr>
        </w:r>
        <w:r w:rsidR="00836ED2">
          <w:rPr>
            <w:noProof/>
            <w:webHidden/>
          </w:rPr>
          <w:fldChar w:fldCharType="separate"/>
        </w:r>
        <w:r w:rsidR="00760169">
          <w:rPr>
            <w:noProof/>
            <w:webHidden/>
          </w:rPr>
          <w:t>161</w:t>
        </w:r>
        <w:r w:rsidR="00836ED2">
          <w:rPr>
            <w:noProof/>
            <w:webHidden/>
          </w:rPr>
          <w:fldChar w:fldCharType="end"/>
        </w:r>
      </w:hyperlink>
    </w:p>
    <w:p w14:paraId="5251885A" w14:textId="471550C3"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35"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_Toc65591535 \h </w:instrText>
        </w:r>
        <w:r w:rsidR="00836ED2">
          <w:rPr>
            <w:noProof/>
            <w:webHidden/>
          </w:rPr>
        </w:r>
        <w:r w:rsidR="00836ED2">
          <w:rPr>
            <w:noProof/>
            <w:webHidden/>
          </w:rPr>
          <w:fldChar w:fldCharType="separate"/>
        </w:r>
        <w:r w:rsidR="00760169">
          <w:rPr>
            <w:noProof/>
            <w:webHidden/>
          </w:rPr>
          <w:t>161</w:t>
        </w:r>
        <w:r w:rsidR="00836ED2">
          <w:rPr>
            <w:noProof/>
            <w:webHidden/>
          </w:rPr>
          <w:fldChar w:fldCharType="end"/>
        </w:r>
      </w:hyperlink>
    </w:p>
    <w:p w14:paraId="1CE8B638" w14:textId="750991D1"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36"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_Toc65591536 \h </w:instrText>
        </w:r>
        <w:r w:rsidR="00836ED2">
          <w:rPr>
            <w:noProof/>
            <w:webHidden/>
          </w:rPr>
        </w:r>
        <w:r w:rsidR="00836ED2">
          <w:rPr>
            <w:noProof/>
            <w:webHidden/>
          </w:rPr>
          <w:fldChar w:fldCharType="separate"/>
        </w:r>
        <w:r w:rsidR="00760169">
          <w:rPr>
            <w:noProof/>
            <w:webHidden/>
          </w:rPr>
          <w:t>161</w:t>
        </w:r>
        <w:r w:rsidR="00836ED2">
          <w:rPr>
            <w:noProof/>
            <w:webHidden/>
          </w:rPr>
          <w:fldChar w:fldCharType="end"/>
        </w:r>
      </w:hyperlink>
    </w:p>
    <w:p w14:paraId="26A34DCC" w14:textId="32B37DA1"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37" w:history="1">
        <w:r w:rsidR="00836ED2" w:rsidRPr="00286EBE">
          <w:rPr>
            <w:rStyle w:val="Hyperlink"/>
            <w:noProof/>
          </w:rPr>
          <w:t xml:space="preserve">TOOL 21: </w:t>
        </w:r>
        <w:r w:rsidR="00836ED2" w:rsidRPr="00286EBE">
          <w:rPr>
            <w:rStyle w:val="Hyperlink"/>
            <w:noProof/>
            <w:lang w:val="en-US"/>
          </w:rPr>
          <w:t>Some of Śrīla Prabhupāda’s Statements Have Universal Application, Whereas Others are Applicable in a Particular Context</w:t>
        </w:r>
        <w:r w:rsidR="00836ED2">
          <w:rPr>
            <w:noProof/>
            <w:webHidden/>
          </w:rPr>
          <w:tab/>
        </w:r>
        <w:r w:rsidR="00836ED2">
          <w:rPr>
            <w:noProof/>
            <w:webHidden/>
          </w:rPr>
          <w:fldChar w:fldCharType="begin"/>
        </w:r>
        <w:r w:rsidR="00836ED2">
          <w:rPr>
            <w:noProof/>
            <w:webHidden/>
          </w:rPr>
          <w:instrText xml:space="preserve"> PAGEREF _Toc65591537 \h </w:instrText>
        </w:r>
        <w:r w:rsidR="00836ED2">
          <w:rPr>
            <w:noProof/>
            <w:webHidden/>
          </w:rPr>
        </w:r>
        <w:r w:rsidR="00836ED2">
          <w:rPr>
            <w:noProof/>
            <w:webHidden/>
          </w:rPr>
          <w:fldChar w:fldCharType="separate"/>
        </w:r>
        <w:r w:rsidR="00760169">
          <w:rPr>
            <w:noProof/>
            <w:webHidden/>
          </w:rPr>
          <w:t>178</w:t>
        </w:r>
        <w:r w:rsidR="00836ED2">
          <w:rPr>
            <w:noProof/>
            <w:webHidden/>
          </w:rPr>
          <w:fldChar w:fldCharType="end"/>
        </w:r>
      </w:hyperlink>
    </w:p>
    <w:p w14:paraId="61EC6193" w14:textId="0845116D"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38" w:history="1">
        <w:r w:rsidR="00836ED2" w:rsidRPr="00286EBE">
          <w:rPr>
            <w:rStyle w:val="Hyperlink"/>
            <w:noProof/>
          </w:rPr>
          <w:t>Method 1:</w:t>
        </w:r>
        <w:r w:rsidR="00836ED2">
          <w:rPr>
            <w:noProof/>
            <w:webHidden/>
          </w:rPr>
          <w:tab/>
        </w:r>
        <w:r w:rsidR="00836ED2">
          <w:rPr>
            <w:noProof/>
            <w:webHidden/>
          </w:rPr>
          <w:fldChar w:fldCharType="begin"/>
        </w:r>
        <w:r w:rsidR="00836ED2">
          <w:rPr>
            <w:noProof/>
            <w:webHidden/>
          </w:rPr>
          <w:instrText xml:space="preserve"> PAGEREF _Toc65591538 \h </w:instrText>
        </w:r>
        <w:r w:rsidR="00836ED2">
          <w:rPr>
            <w:noProof/>
            <w:webHidden/>
          </w:rPr>
        </w:r>
        <w:r w:rsidR="00836ED2">
          <w:rPr>
            <w:noProof/>
            <w:webHidden/>
          </w:rPr>
          <w:fldChar w:fldCharType="separate"/>
        </w:r>
        <w:r w:rsidR="00760169">
          <w:rPr>
            <w:noProof/>
            <w:webHidden/>
          </w:rPr>
          <w:t>178</w:t>
        </w:r>
        <w:r w:rsidR="00836ED2">
          <w:rPr>
            <w:noProof/>
            <w:webHidden/>
          </w:rPr>
          <w:fldChar w:fldCharType="end"/>
        </w:r>
      </w:hyperlink>
    </w:p>
    <w:p w14:paraId="446835C5" w14:textId="6F7F9FA6"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39" w:history="1">
        <w:r w:rsidR="00836ED2" w:rsidRPr="00286EBE">
          <w:rPr>
            <w:rStyle w:val="Hyperlink"/>
            <w:noProof/>
          </w:rPr>
          <w:t>Method 2:</w:t>
        </w:r>
        <w:r w:rsidR="00836ED2">
          <w:rPr>
            <w:noProof/>
            <w:webHidden/>
          </w:rPr>
          <w:tab/>
        </w:r>
        <w:r w:rsidR="00836ED2">
          <w:rPr>
            <w:noProof/>
            <w:webHidden/>
          </w:rPr>
          <w:fldChar w:fldCharType="begin"/>
        </w:r>
        <w:r w:rsidR="00836ED2">
          <w:rPr>
            <w:noProof/>
            <w:webHidden/>
          </w:rPr>
          <w:instrText xml:space="preserve"> PAGEREF _Toc65591539 \h </w:instrText>
        </w:r>
        <w:r w:rsidR="00836ED2">
          <w:rPr>
            <w:noProof/>
            <w:webHidden/>
          </w:rPr>
        </w:r>
        <w:r w:rsidR="00836ED2">
          <w:rPr>
            <w:noProof/>
            <w:webHidden/>
          </w:rPr>
          <w:fldChar w:fldCharType="separate"/>
        </w:r>
        <w:r w:rsidR="00760169">
          <w:rPr>
            <w:noProof/>
            <w:webHidden/>
          </w:rPr>
          <w:t>179</w:t>
        </w:r>
        <w:r w:rsidR="00836ED2">
          <w:rPr>
            <w:noProof/>
            <w:webHidden/>
          </w:rPr>
          <w:fldChar w:fldCharType="end"/>
        </w:r>
      </w:hyperlink>
    </w:p>
    <w:p w14:paraId="6CE39996" w14:textId="7949C01C"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40"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_Toc65591540 \h </w:instrText>
        </w:r>
        <w:r w:rsidR="00836ED2">
          <w:rPr>
            <w:noProof/>
            <w:webHidden/>
          </w:rPr>
        </w:r>
        <w:r w:rsidR="00836ED2">
          <w:rPr>
            <w:noProof/>
            <w:webHidden/>
          </w:rPr>
          <w:fldChar w:fldCharType="separate"/>
        </w:r>
        <w:r w:rsidR="00760169">
          <w:rPr>
            <w:noProof/>
            <w:webHidden/>
          </w:rPr>
          <w:t>179</w:t>
        </w:r>
        <w:r w:rsidR="00836ED2">
          <w:rPr>
            <w:noProof/>
            <w:webHidden/>
          </w:rPr>
          <w:fldChar w:fldCharType="end"/>
        </w:r>
      </w:hyperlink>
    </w:p>
    <w:p w14:paraId="7287F338" w14:textId="697CD511"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41" w:history="1">
        <w:r w:rsidR="00836ED2" w:rsidRPr="00286EBE">
          <w:rPr>
            <w:rStyle w:val="Hyperlink"/>
            <w:noProof/>
          </w:rPr>
          <w:t xml:space="preserve">TOOL 22: Look for Any Way in Which </w:t>
        </w:r>
        <w:r w:rsidR="00836ED2" w:rsidRPr="00286EBE">
          <w:rPr>
            <w:rStyle w:val="Hyperlink"/>
            <w:i/>
            <w:noProof/>
          </w:rPr>
          <w:t>Guru-Sādhu</w:t>
        </w:r>
        <w:r w:rsidR="00836ED2" w:rsidRPr="00286EBE">
          <w:rPr>
            <w:rStyle w:val="Hyperlink"/>
            <w:noProof/>
          </w:rPr>
          <w:t>-</w:t>
        </w:r>
        <w:r w:rsidR="00836ED2" w:rsidRPr="00286EBE">
          <w:rPr>
            <w:rStyle w:val="Hyperlink"/>
            <w:i/>
            <w:noProof/>
          </w:rPr>
          <w:t>Śāstra</w:t>
        </w:r>
        <w:r w:rsidR="00836ED2" w:rsidRPr="00286EBE">
          <w:rPr>
            <w:rStyle w:val="Hyperlink"/>
            <w:noProof/>
          </w:rPr>
          <w:t xml:space="preserve"> Define Historical or Cultural Context</w:t>
        </w:r>
        <w:r w:rsidR="00836ED2">
          <w:rPr>
            <w:noProof/>
            <w:webHidden/>
          </w:rPr>
          <w:tab/>
        </w:r>
        <w:r w:rsidR="00836ED2">
          <w:rPr>
            <w:noProof/>
            <w:webHidden/>
          </w:rPr>
          <w:fldChar w:fldCharType="begin"/>
        </w:r>
        <w:r w:rsidR="00836ED2">
          <w:rPr>
            <w:noProof/>
            <w:webHidden/>
          </w:rPr>
          <w:instrText xml:space="preserve"> PAGEREF _Toc65591541 \h </w:instrText>
        </w:r>
        <w:r w:rsidR="00836ED2">
          <w:rPr>
            <w:noProof/>
            <w:webHidden/>
          </w:rPr>
        </w:r>
        <w:r w:rsidR="00836ED2">
          <w:rPr>
            <w:noProof/>
            <w:webHidden/>
          </w:rPr>
          <w:fldChar w:fldCharType="separate"/>
        </w:r>
        <w:r w:rsidR="00760169">
          <w:rPr>
            <w:noProof/>
            <w:webHidden/>
          </w:rPr>
          <w:t>191</w:t>
        </w:r>
        <w:r w:rsidR="00836ED2">
          <w:rPr>
            <w:noProof/>
            <w:webHidden/>
          </w:rPr>
          <w:fldChar w:fldCharType="end"/>
        </w:r>
      </w:hyperlink>
    </w:p>
    <w:p w14:paraId="648AA28E" w14:textId="256E982E"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42"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_Toc65591542 \h </w:instrText>
        </w:r>
        <w:r w:rsidR="00836ED2">
          <w:rPr>
            <w:noProof/>
            <w:webHidden/>
          </w:rPr>
        </w:r>
        <w:r w:rsidR="00836ED2">
          <w:rPr>
            <w:noProof/>
            <w:webHidden/>
          </w:rPr>
          <w:fldChar w:fldCharType="separate"/>
        </w:r>
        <w:r w:rsidR="00760169">
          <w:rPr>
            <w:noProof/>
            <w:webHidden/>
          </w:rPr>
          <w:t>191</w:t>
        </w:r>
        <w:r w:rsidR="00836ED2">
          <w:rPr>
            <w:noProof/>
            <w:webHidden/>
          </w:rPr>
          <w:fldChar w:fldCharType="end"/>
        </w:r>
      </w:hyperlink>
    </w:p>
    <w:p w14:paraId="358AFB20" w14:textId="4EE32FAC"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43"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_Toc65591543 \h </w:instrText>
        </w:r>
        <w:r w:rsidR="00836ED2">
          <w:rPr>
            <w:noProof/>
            <w:webHidden/>
          </w:rPr>
        </w:r>
        <w:r w:rsidR="00836ED2">
          <w:rPr>
            <w:noProof/>
            <w:webHidden/>
          </w:rPr>
          <w:fldChar w:fldCharType="separate"/>
        </w:r>
        <w:r w:rsidR="00760169">
          <w:rPr>
            <w:noProof/>
            <w:webHidden/>
          </w:rPr>
          <w:t>191</w:t>
        </w:r>
        <w:r w:rsidR="00836ED2">
          <w:rPr>
            <w:noProof/>
            <w:webHidden/>
          </w:rPr>
          <w:fldChar w:fldCharType="end"/>
        </w:r>
      </w:hyperlink>
    </w:p>
    <w:p w14:paraId="2FD0D6CA" w14:textId="7224A418"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44" w:history="1">
        <w:r w:rsidR="00836ED2" w:rsidRPr="00286EBE">
          <w:rPr>
            <w:rStyle w:val="Hyperlink"/>
            <w:noProof/>
          </w:rPr>
          <w:t xml:space="preserve">TOOL 23: </w:t>
        </w:r>
        <w:r w:rsidR="00836ED2" w:rsidRPr="00286EBE">
          <w:rPr>
            <w:rStyle w:val="Hyperlink"/>
            <w:noProof/>
            <w:lang w:val="en-US"/>
          </w:rPr>
          <w:t>Consider One’s Own Cultural and Individual Perspectives, Along with One’s Life Experiences</w:t>
        </w:r>
        <w:r w:rsidR="00836ED2">
          <w:rPr>
            <w:noProof/>
            <w:webHidden/>
          </w:rPr>
          <w:tab/>
        </w:r>
        <w:r w:rsidR="00836ED2">
          <w:rPr>
            <w:noProof/>
            <w:webHidden/>
          </w:rPr>
          <w:fldChar w:fldCharType="begin"/>
        </w:r>
        <w:r w:rsidR="00836ED2">
          <w:rPr>
            <w:noProof/>
            <w:webHidden/>
          </w:rPr>
          <w:instrText xml:space="preserve"> PAGEREF _Toc65591544 \h </w:instrText>
        </w:r>
        <w:r w:rsidR="00836ED2">
          <w:rPr>
            <w:noProof/>
            <w:webHidden/>
          </w:rPr>
        </w:r>
        <w:r w:rsidR="00836ED2">
          <w:rPr>
            <w:noProof/>
            <w:webHidden/>
          </w:rPr>
          <w:fldChar w:fldCharType="separate"/>
        </w:r>
        <w:r w:rsidR="00760169">
          <w:rPr>
            <w:noProof/>
            <w:webHidden/>
          </w:rPr>
          <w:t>202</w:t>
        </w:r>
        <w:r w:rsidR="00836ED2">
          <w:rPr>
            <w:noProof/>
            <w:webHidden/>
          </w:rPr>
          <w:fldChar w:fldCharType="end"/>
        </w:r>
      </w:hyperlink>
    </w:p>
    <w:p w14:paraId="79CCC6E4" w14:textId="6BA94D9F"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45"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_Toc65591545 \h </w:instrText>
        </w:r>
        <w:r w:rsidR="00836ED2">
          <w:rPr>
            <w:noProof/>
            <w:webHidden/>
          </w:rPr>
        </w:r>
        <w:r w:rsidR="00836ED2">
          <w:rPr>
            <w:noProof/>
            <w:webHidden/>
          </w:rPr>
          <w:fldChar w:fldCharType="separate"/>
        </w:r>
        <w:r w:rsidR="00760169">
          <w:rPr>
            <w:noProof/>
            <w:webHidden/>
          </w:rPr>
          <w:t>202</w:t>
        </w:r>
        <w:r w:rsidR="00836ED2">
          <w:rPr>
            <w:noProof/>
            <w:webHidden/>
          </w:rPr>
          <w:fldChar w:fldCharType="end"/>
        </w:r>
      </w:hyperlink>
    </w:p>
    <w:p w14:paraId="3FF70BEB" w14:textId="64F647A5"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46" w:history="1">
        <w:r w:rsidR="00836ED2" w:rsidRPr="00286EBE">
          <w:rPr>
            <w:rStyle w:val="Hyperlink"/>
            <w:noProof/>
          </w:rPr>
          <w:t>Evidences and Explanation:</w:t>
        </w:r>
        <w:r w:rsidR="00836ED2">
          <w:rPr>
            <w:noProof/>
            <w:webHidden/>
          </w:rPr>
          <w:tab/>
        </w:r>
        <w:r w:rsidR="00836ED2">
          <w:rPr>
            <w:noProof/>
            <w:webHidden/>
          </w:rPr>
          <w:fldChar w:fldCharType="begin"/>
        </w:r>
        <w:r w:rsidR="00836ED2">
          <w:rPr>
            <w:noProof/>
            <w:webHidden/>
          </w:rPr>
          <w:instrText xml:space="preserve"> PAGEREF _Toc65591546 \h </w:instrText>
        </w:r>
        <w:r w:rsidR="00836ED2">
          <w:rPr>
            <w:noProof/>
            <w:webHidden/>
          </w:rPr>
        </w:r>
        <w:r w:rsidR="00836ED2">
          <w:rPr>
            <w:noProof/>
            <w:webHidden/>
          </w:rPr>
          <w:fldChar w:fldCharType="separate"/>
        </w:r>
        <w:r w:rsidR="00760169">
          <w:rPr>
            <w:noProof/>
            <w:webHidden/>
          </w:rPr>
          <w:t>202</w:t>
        </w:r>
        <w:r w:rsidR="00836ED2">
          <w:rPr>
            <w:noProof/>
            <w:webHidden/>
          </w:rPr>
          <w:fldChar w:fldCharType="end"/>
        </w:r>
      </w:hyperlink>
    </w:p>
    <w:p w14:paraId="03911037" w14:textId="212619E2"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47" w:history="1">
        <w:r w:rsidR="00836ED2" w:rsidRPr="00286EBE">
          <w:rPr>
            <w:rStyle w:val="Hyperlink"/>
            <w:noProof/>
          </w:rPr>
          <w:t xml:space="preserve">TOOL 24: </w:t>
        </w:r>
        <w:r w:rsidR="00836ED2" w:rsidRPr="00286EBE">
          <w:rPr>
            <w:rStyle w:val="Hyperlink"/>
            <w:i/>
            <w:noProof/>
            <w:lang w:val="en-US"/>
          </w:rPr>
          <w:t>A</w:t>
        </w:r>
        <w:r w:rsidR="00836ED2" w:rsidRPr="00286EBE">
          <w:rPr>
            <w:rStyle w:val="Hyperlink"/>
            <w:i/>
            <w:iCs/>
            <w:noProof/>
            <w:lang w:val="en-US"/>
          </w:rPr>
          <w:t>nubandha-catuṣṭaya</w:t>
        </w:r>
        <w:r w:rsidR="00836ED2" w:rsidRPr="00286EBE">
          <w:rPr>
            <w:rStyle w:val="Hyperlink"/>
            <w:noProof/>
            <w:lang w:val="en-US"/>
          </w:rPr>
          <w:t>: Four Traditional Context Questions</w:t>
        </w:r>
        <w:r w:rsidR="00836ED2">
          <w:rPr>
            <w:noProof/>
            <w:webHidden/>
          </w:rPr>
          <w:tab/>
        </w:r>
        <w:r w:rsidR="00836ED2">
          <w:rPr>
            <w:noProof/>
            <w:webHidden/>
          </w:rPr>
          <w:fldChar w:fldCharType="begin"/>
        </w:r>
        <w:r w:rsidR="00836ED2">
          <w:rPr>
            <w:noProof/>
            <w:webHidden/>
          </w:rPr>
          <w:instrText xml:space="preserve"> PAGEREF _Toc65591547 \h </w:instrText>
        </w:r>
        <w:r w:rsidR="00836ED2">
          <w:rPr>
            <w:noProof/>
            <w:webHidden/>
          </w:rPr>
        </w:r>
        <w:r w:rsidR="00836ED2">
          <w:rPr>
            <w:noProof/>
            <w:webHidden/>
          </w:rPr>
          <w:fldChar w:fldCharType="separate"/>
        </w:r>
        <w:r w:rsidR="00760169">
          <w:rPr>
            <w:noProof/>
            <w:webHidden/>
          </w:rPr>
          <w:t>204</w:t>
        </w:r>
        <w:r w:rsidR="00836ED2">
          <w:rPr>
            <w:noProof/>
            <w:webHidden/>
          </w:rPr>
          <w:fldChar w:fldCharType="end"/>
        </w:r>
      </w:hyperlink>
    </w:p>
    <w:p w14:paraId="6F27B949" w14:textId="37563ADF"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48"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_Toc65591548 \h </w:instrText>
        </w:r>
        <w:r w:rsidR="00836ED2">
          <w:rPr>
            <w:noProof/>
            <w:webHidden/>
          </w:rPr>
        </w:r>
        <w:r w:rsidR="00836ED2">
          <w:rPr>
            <w:noProof/>
            <w:webHidden/>
          </w:rPr>
          <w:fldChar w:fldCharType="separate"/>
        </w:r>
        <w:r w:rsidR="00760169">
          <w:rPr>
            <w:noProof/>
            <w:webHidden/>
          </w:rPr>
          <w:t>204</w:t>
        </w:r>
        <w:r w:rsidR="00836ED2">
          <w:rPr>
            <w:noProof/>
            <w:webHidden/>
          </w:rPr>
          <w:fldChar w:fldCharType="end"/>
        </w:r>
      </w:hyperlink>
    </w:p>
    <w:p w14:paraId="61FC2545" w14:textId="3A859BC6"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49"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_Toc65591549 \h </w:instrText>
        </w:r>
        <w:r w:rsidR="00836ED2">
          <w:rPr>
            <w:noProof/>
            <w:webHidden/>
          </w:rPr>
        </w:r>
        <w:r w:rsidR="00836ED2">
          <w:rPr>
            <w:noProof/>
            <w:webHidden/>
          </w:rPr>
          <w:fldChar w:fldCharType="separate"/>
        </w:r>
        <w:r w:rsidR="00760169">
          <w:rPr>
            <w:noProof/>
            <w:webHidden/>
          </w:rPr>
          <w:t>204</w:t>
        </w:r>
        <w:r w:rsidR="00836ED2">
          <w:rPr>
            <w:noProof/>
            <w:webHidden/>
          </w:rPr>
          <w:fldChar w:fldCharType="end"/>
        </w:r>
      </w:hyperlink>
    </w:p>
    <w:p w14:paraId="212EBCBB" w14:textId="03322372"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50" w:history="1">
        <w:r w:rsidR="00836ED2" w:rsidRPr="00286EBE">
          <w:rPr>
            <w:rStyle w:val="Hyperlink"/>
            <w:noProof/>
          </w:rPr>
          <w:t>TOOL 25: Mediated and Unmediated Knowledge</w:t>
        </w:r>
        <w:r w:rsidR="00836ED2">
          <w:rPr>
            <w:noProof/>
            <w:webHidden/>
          </w:rPr>
          <w:tab/>
        </w:r>
        <w:r w:rsidR="00836ED2">
          <w:rPr>
            <w:noProof/>
            <w:webHidden/>
          </w:rPr>
          <w:fldChar w:fldCharType="begin"/>
        </w:r>
        <w:r w:rsidR="00836ED2">
          <w:rPr>
            <w:noProof/>
            <w:webHidden/>
          </w:rPr>
          <w:instrText xml:space="preserve"> PAGEREF _Toc65591550 \h </w:instrText>
        </w:r>
        <w:r w:rsidR="00836ED2">
          <w:rPr>
            <w:noProof/>
            <w:webHidden/>
          </w:rPr>
        </w:r>
        <w:r w:rsidR="00836ED2">
          <w:rPr>
            <w:noProof/>
            <w:webHidden/>
          </w:rPr>
          <w:fldChar w:fldCharType="separate"/>
        </w:r>
        <w:r w:rsidR="00760169">
          <w:rPr>
            <w:noProof/>
            <w:webHidden/>
          </w:rPr>
          <w:t>206</w:t>
        </w:r>
        <w:r w:rsidR="00836ED2">
          <w:rPr>
            <w:noProof/>
            <w:webHidden/>
          </w:rPr>
          <w:fldChar w:fldCharType="end"/>
        </w:r>
      </w:hyperlink>
    </w:p>
    <w:p w14:paraId="190B24A8" w14:textId="041E9CEB"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51"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_Toc65591551 \h </w:instrText>
        </w:r>
        <w:r w:rsidR="00836ED2">
          <w:rPr>
            <w:noProof/>
            <w:webHidden/>
          </w:rPr>
        </w:r>
        <w:r w:rsidR="00836ED2">
          <w:rPr>
            <w:noProof/>
            <w:webHidden/>
          </w:rPr>
          <w:fldChar w:fldCharType="separate"/>
        </w:r>
        <w:r w:rsidR="00760169">
          <w:rPr>
            <w:noProof/>
            <w:webHidden/>
          </w:rPr>
          <w:t>206</w:t>
        </w:r>
        <w:r w:rsidR="00836ED2">
          <w:rPr>
            <w:noProof/>
            <w:webHidden/>
          </w:rPr>
          <w:fldChar w:fldCharType="end"/>
        </w:r>
      </w:hyperlink>
    </w:p>
    <w:p w14:paraId="5B8A08E3" w14:textId="540C9768"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52" w:history="1">
        <w:r w:rsidR="00836ED2" w:rsidRPr="00286EBE">
          <w:rPr>
            <w:rStyle w:val="Hyperlink"/>
            <w:noProof/>
          </w:rPr>
          <w:t>Various definitions of the terms used here (from Tool 2)</w:t>
        </w:r>
        <w:r w:rsidR="00836ED2">
          <w:rPr>
            <w:noProof/>
            <w:webHidden/>
          </w:rPr>
          <w:tab/>
        </w:r>
        <w:r w:rsidR="00836ED2">
          <w:rPr>
            <w:noProof/>
            <w:webHidden/>
          </w:rPr>
          <w:fldChar w:fldCharType="begin"/>
        </w:r>
        <w:r w:rsidR="00836ED2">
          <w:rPr>
            <w:noProof/>
            <w:webHidden/>
          </w:rPr>
          <w:instrText xml:space="preserve"> PAGEREF _Toc65591552 \h </w:instrText>
        </w:r>
        <w:r w:rsidR="00836ED2">
          <w:rPr>
            <w:noProof/>
            <w:webHidden/>
          </w:rPr>
        </w:r>
        <w:r w:rsidR="00836ED2">
          <w:rPr>
            <w:noProof/>
            <w:webHidden/>
          </w:rPr>
          <w:fldChar w:fldCharType="separate"/>
        </w:r>
        <w:r w:rsidR="00760169">
          <w:rPr>
            <w:noProof/>
            <w:webHidden/>
          </w:rPr>
          <w:t>206</w:t>
        </w:r>
        <w:r w:rsidR="00836ED2">
          <w:rPr>
            <w:noProof/>
            <w:webHidden/>
          </w:rPr>
          <w:fldChar w:fldCharType="end"/>
        </w:r>
      </w:hyperlink>
    </w:p>
    <w:p w14:paraId="5983CDB8" w14:textId="1E453377"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53"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_Toc65591553 \h </w:instrText>
        </w:r>
        <w:r w:rsidR="00836ED2">
          <w:rPr>
            <w:noProof/>
            <w:webHidden/>
          </w:rPr>
        </w:r>
        <w:r w:rsidR="00836ED2">
          <w:rPr>
            <w:noProof/>
            <w:webHidden/>
          </w:rPr>
          <w:fldChar w:fldCharType="separate"/>
        </w:r>
        <w:r w:rsidR="00760169">
          <w:rPr>
            <w:noProof/>
            <w:webHidden/>
          </w:rPr>
          <w:t>207</w:t>
        </w:r>
        <w:r w:rsidR="00836ED2">
          <w:rPr>
            <w:noProof/>
            <w:webHidden/>
          </w:rPr>
          <w:fldChar w:fldCharType="end"/>
        </w:r>
      </w:hyperlink>
    </w:p>
    <w:p w14:paraId="30780335" w14:textId="654BDCD9"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54" w:history="1">
        <w:r w:rsidR="00836ED2" w:rsidRPr="00286EBE">
          <w:rPr>
            <w:rStyle w:val="Hyperlink"/>
            <w:noProof/>
          </w:rPr>
          <w:t xml:space="preserve">TOOL 26: </w:t>
        </w:r>
        <w:r w:rsidR="00836ED2" w:rsidRPr="00286EBE">
          <w:rPr>
            <w:rStyle w:val="Hyperlink"/>
            <w:noProof/>
            <w:lang w:val="en-US"/>
          </w:rPr>
          <w:t xml:space="preserve">We Should Understand </w:t>
        </w:r>
        <w:r w:rsidR="00836ED2" w:rsidRPr="00286EBE">
          <w:rPr>
            <w:rStyle w:val="Hyperlink"/>
            <w:i/>
            <w:iCs/>
            <w:noProof/>
            <w:lang w:val="en-US"/>
          </w:rPr>
          <w:t>Śāstra</w:t>
        </w:r>
        <w:r w:rsidR="00836ED2" w:rsidRPr="00286EBE">
          <w:rPr>
            <w:rStyle w:val="Hyperlink"/>
            <w:noProof/>
            <w:lang w:val="en-US"/>
          </w:rPr>
          <w:t xml:space="preserve"> from Many Angles of Vision</w:t>
        </w:r>
        <w:r w:rsidR="00836ED2">
          <w:rPr>
            <w:noProof/>
            <w:webHidden/>
          </w:rPr>
          <w:tab/>
        </w:r>
        <w:r w:rsidR="00836ED2">
          <w:rPr>
            <w:noProof/>
            <w:webHidden/>
          </w:rPr>
          <w:fldChar w:fldCharType="begin"/>
        </w:r>
        <w:r w:rsidR="00836ED2">
          <w:rPr>
            <w:noProof/>
            <w:webHidden/>
          </w:rPr>
          <w:instrText xml:space="preserve"> PAGEREF _Toc65591554 \h </w:instrText>
        </w:r>
        <w:r w:rsidR="00836ED2">
          <w:rPr>
            <w:noProof/>
            <w:webHidden/>
          </w:rPr>
        </w:r>
        <w:r w:rsidR="00836ED2">
          <w:rPr>
            <w:noProof/>
            <w:webHidden/>
          </w:rPr>
          <w:fldChar w:fldCharType="separate"/>
        </w:r>
        <w:r w:rsidR="00760169">
          <w:rPr>
            <w:noProof/>
            <w:webHidden/>
          </w:rPr>
          <w:t>209</w:t>
        </w:r>
        <w:r w:rsidR="00836ED2">
          <w:rPr>
            <w:noProof/>
            <w:webHidden/>
          </w:rPr>
          <w:fldChar w:fldCharType="end"/>
        </w:r>
      </w:hyperlink>
    </w:p>
    <w:p w14:paraId="071FC94C" w14:textId="69EF7C56"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55"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_Toc65591555 \h </w:instrText>
        </w:r>
        <w:r w:rsidR="00836ED2">
          <w:rPr>
            <w:noProof/>
            <w:webHidden/>
          </w:rPr>
        </w:r>
        <w:r w:rsidR="00836ED2">
          <w:rPr>
            <w:noProof/>
            <w:webHidden/>
          </w:rPr>
          <w:fldChar w:fldCharType="separate"/>
        </w:r>
        <w:r w:rsidR="00760169">
          <w:rPr>
            <w:noProof/>
            <w:webHidden/>
          </w:rPr>
          <w:t>209</w:t>
        </w:r>
        <w:r w:rsidR="00836ED2">
          <w:rPr>
            <w:noProof/>
            <w:webHidden/>
          </w:rPr>
          <w:fldChar w:fldCharType="end"/>
        </w:r>
      </w:hyperlink>
    </w:p>
    <w:p w14:paraId="697A0F32" w14:textId="48BAD1E2"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56"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_Toc65591556 \h </w:instrText>
        </w:r>
        <w:r w:rsidR="00836ED2">
          <w:rPr>
            <w:noProof/>
            <w:webHidden/>
          </w:rPr>
        </w:r>
        <w:r w:rsidR="00836ED2">
          <w:rPr>
            <w:noProof/>
            <w:webHidden/>
          </w:rPr>
          <w:fldChar w:fldCharType="separate"/>
        </w:r>
        <w:r w:rsidR="00760169">
          <w:rPr>
            <w:noProof/>
            <w:webHidden/>
          </w:rPr>
          <w:t>209</w:t>
        </w:r>
        <w:r w:rsidR="00836ED2">
          <w:rPr>
            <w:noProof/>
            <w:webHidden/>
          </w:rPr>
          <w:fldChar w:fldCharType="end"/>
        </w:r>
      </w:hyperlink>
    </w:p>
    <w:p w14:paraId="0AA5DFE9" w14:textId="5EE45384"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57" w:history="1">
        <w:r w:rsidR="00836ED2" w:rsidRPr="00286EBE">
          <w:rPr>
            <w:rStyle w:val="Hyperlink"/>
            <w:noProof/>
          </w:rPr>
          <w:t xml:space="preserve">TOOL 27: </w:t>
        </w:r>
        <w:r w:rsidR="00836ED2" w:rsidRPr="00286EBE">
          <w:rPr>
            <w:rStyle w:val="Hyperlink"/>
            <w:noProof/>
            <w:lang w:val="en-US"/>
          </w:rPr>
          <w:t xml:space="preserve">Type of Discussion or Argument: </w:t>
        </w:r>
        <w:r w:rsidR="00836ED2" w:rsidRPr="00286EBE">
          <w:rPr>
            <w:rStyle w:val="Hyperlink"/>
            <w:i/>
            <w:iCs/>
            <w:noProof/>
            <w:lang w:val="en-US"/>
          </w:rPr>
          <w:t>Vāda</w:t>
        </w:r>
        <w:r w:rsidR="00836ED2" w:rsidRPr="00286EBE">
          <w:rPr>
            <w:rStyle w:val="Hyperlink"/>
            <w:noProof/>
            <w:lang w:val="en-US"/>
          </w:rPr>
          <w:t xml:space="preserve"> (Best category is </w:t>
        </w:r>
        <w:r w:rsidR="00836ED2" w:rsidRPr="00286EBE">
          <w:rPr>
            <w:rStyle w:val="Hyperlink"/>
            <w:i/>
            <w:iCs/>
            <w:noProof/>
            <w:lang w:val="en-US"/>
          </w:rPr>
          <w:t>Samv</w:t>
        </w:r>
        <w:r w:rsidR="00836ED2" w:rsidRPr="00286EBE">
          <w:rPr>
            <w:rStyle w:val="Hyperlink"/>
            <w:i/>
            <w:iCs/>
            <w:noProof/>
            <w:lang w:val="en-GB"/>
          </w:rPr>
          <w:t>ā</w:t>
        </w:r>
        <w:r w:rsidR="00836ED2" w:rsidRPr="00286EBE">
          <w:rPr>
            <w:rStyle w:val="Hyperlink"/>
            <w:i/>
            <w:iCs/>
            <w:noProof/>
            <w:lang w:val="en-US"/>
          </w:rPr>
          <w:t>da</w:t>
        </w:r>
        <w:r w:rsidR="00836ED2" w:rsidRPr="00286EBE">
          <w:rPr>
            <w:rStyle w:val="Hyperlink"/>
            <w:noProof/>
            <w:lang w:val="en-US"/>
          </w:rPr>
          <w:t xml:space="preserve">), </w:t>
        </w:r>
        <w:r w:rsidR="00836ED2" w:rsidRPr="00286EBE">
          <w:rPr>
            <w:rStyle w:val="Hyperlink"/>
            <w:i/>
            <w:iCs/>
            <w:noProof/>
            <w:lang w:val="en-US"/>
          </w:rPr>
          <w:t xml:space="preserve">Jalpa, </w:t>
        </w:r>
        <w:r w:rsidR="00836ED2" w:rsidRPr="00286EBE">
          <w:rPr>
            <w:rStyle w:val="Hyperlink"/>
            <w:noProof/>
            <w:lang w:val="en-US"/>
          </w:rPr>
          <w:t xml:space="preserve">and </w:t>
        </w:r>
        <w:r w:rsidR="00836ED2" w:rsidRPr="00286EBE">
          <w:rPr>
            <w:rStyle w:val="Hyperlink"/>
            <w:i/>
            <w:iCs/>
            <w:noProof/>
            <w:lang w:val="en-US"/>
          </w:rPr>
          <w:lastRenderedPageBreak/>
          <w:t>Vitaṇḍā</w:t>
        </w:r>
        <w:r w:rsidR="00836ED2">
          <w:rPr>
            <w:noProof/>
            <w:webHidden/>
          </w:rPr>
          <w:tab/>
        </w:r>
        <w:r w:rsidR="00836ED2">
          <w:rPr>
            <w:noProof/>
            <w:webHidden/>
          </w:rPr>
          <w:fldChar w:fldCharType="begin"/>
        </w:r>
        <w:r w:rsidR="00836ED2">
          <w:rPr>
            <w:noProof/>
            <w:webHidden/>
          </w:rPr>
          <w:instrText xml:space="preserve"> PAGEREF _Toc65591557 \h </w:instrText>
        </w:r>
        <w:r w:rsidR="00836ED2">
          <w:rPr>
            <w:noProof/>
            <w:webHidden/>
          </w:rPr>
        </w:r>
        <w:r w:rsidR="00836ED2">
          <w:rPr>
            <w:noProof/>
            <w:webHidden/>
          </w:rPr>
          <w:fldChar w:fldCharType="separate"/>
        </w:r>
        <w:r w:rsidR="00760169">
          <w:rPr>
            <w:noProof/>
            <w:webHidden/>
          </w:rPr>
          <w:t>214</w:t>
        </w:r>
        <w:r w:rsidR="00836ED2">
          <w:rPr>
            <w:noProof/>
            <w:webHidden/>
          </w:rPr>
          <w:fldChar w:fldCharType="end"/>
        </w:r>
      </w:hyperlink>
    </w:p>
    <w:p w14:paraId="188BB2F5" w14:textId="507A42C2"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58" w:history="1">
        <w:r w:rsidR="00836ED2" w:rsidRPr="00286EBE">
          <w:rPr>
            <w:rStyle w:val="Hyperlink"/>
            <w:noProof/>
          </w:rPr>
          <w:t>Method and circumstances of applicability:</w:t>
        </w:r>
        <w:r w:rsidR="00836ED2">
          <w:rPr>
            <w:noProof/>
            <w:webHidden/>
          </w:rPr>
          <w:tab/>
        </w:r>
        <w:r w:rsidR="00836ED2">
          <w:rPr>
            <w:noProof/>
            <w:webHidden/>
          </w:rPr>
          <w:fldChar w:fldCharType="begin"/>
        </w:r>
        <w:r w:rsidR="00836ED2">
          <w:rPr>
            <w:noProof/>
            <w:webHidden/>
          </w:rPr>
          <w:instrText xml:space="preserve"> PAGEREF _Toc65591558 \h </w:instrText>
        </w:r>
        <w:r w:rsidR="00836ED2">
          <w:rPr>
            <w:noProof/>
            <w:webHidden/>
          </w:rPr>
        </w:r>
        <w:r w:rsidR="00836ED2">
          <w:rPr>
            <w:noProof/>
            <w:webHidden/>
          </w:rPr>
          <w:fldChar w:fldCharType="separate"/>
        </w:r>
        <w:r w:rsidR="00760169">
          <w:rPr>
            <w:noProof/>
            <w:webHidden/>
          </w:rPr>
          <w:t>214</w:t>
        </w:r>
        <w:r w:rsidR="00836ED2">
          <w:rPr>
            <w:noProof/>
            <w:webHidden/>
          </w:rPr>
          <w:fldChar w:fldCharType="end"/>
        </w:r>
      </w:hyperlink>
    </w:p>
    <w:p w14:paraId="425D1527" w14:textId="643E75A5"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59"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_Toc65591559 \h </w:instrText>
        </w:r>
        <w:r w:rsidR="00836ED2">
          <w:rPr>
            <w:noProof/>
            <w:webHidden/>
          </w:rPr>
        </w:r>
        <w:r w:rsidR="00836ED2">
          <w:rPr>
            <w:noProof/>
            <w:webHidden/>
          </w:rPr>
          <w:fldChar w:fldCharType="separate"/>
        </w:r>
        <w:r w:rsidR="00760169">
          <w:rPr>
            <w:noProof/>
            <w:webHidden/>
          </w:rPr>
          <w:t>215</w:t>
        </w:r>
        <w:r w:rsidR="00836ED2">
          <w:rPr>
            <w:noProof/>
            <w:webHidden/>
          </w:rPr>
          <w:fldChar w:fldCharType="end"/>
        </w:r>
      </w:hyperlink>
    </w:p>
    <w:p w14:paraId="08016332" w14:textId="2CC55803"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60" w:history="1">
        <w:r w:rsidR="00836ED2" w:rsidRPr="00286EBE">
          <w:rPr>
            <w:rStyle w:val="Hyperlink"/>
            <w:noProof/>
          </w:rPr>
          <w:t xml:space="preserve">TOOL 28: Understanding Requires </w:t>
        </w:r>
        <w:r w:rsidR="00836ED2" w:rsidRPr="00286EBE">
          <w:rPr>
            <w:rStyle w:val="Hyperlink"/>
            <w:i/>
            <w:noProof/>
          </w:rPr>
          <w:t>Jīve</w:t>
        </w:r>
        <w:r w:rsidR="00836ED2" w:rsidRPr="00286EBE">
          <w:rPr>
            <w:rStyle w:val="Hyperlink"/>
            <w:noProof/>
          </w:rPr>
          <w:t xml:space="preserve"> </w:t>
        </w:r>
        <w:r w:rsidR="00836ED2" w:rsidRPr="00286EBE">
          <w:rPr>
            <w:rStyle w:val="Hyperlink"/>
            <w:i/>
            <w:noProof/>
          </w:rPr>
          <w:t>Dayā</w:t>
        </w:r>
        <w:r w:rsidR="00836ED2">
          <w:rPr>
            <w:noProof/>
            <w:webHidden/>
          </w:rPr>
          <w:tab/>
        </w:r>
        <w:r w:rsidR="00836ED2">
          <w:rPr>
            <w:noProof/>
            <w:webHidden/>
          </w:rPr>
          <w:fldChar w:fldCharType="begin"/>
        </w:r>
        <w:r w:rsidR="00836ED2">
          <w:rPr>
            <w:noProof/>
            <w:webHidden/>
          </w:rPr>
          <w:instrText xml:space="preserve"> PAGEREF _Toc65591560 \h </w:instrText>
        </w:r>
        <w:r w:rsidR="00836ED2">
          <w:rPr>
            <w:noProof/>
            <w:webHidden/>
          </w:rPr>
        </w:r>
        <w:r w:rsidR="00836ED2">
          <w:rPr>
            <w:noProof/>
            <w:webHidden/>
          </w:rPr>
          <w:fldChar w:fldCharType="separate"/>
        </w:r>
        <w:r w:rsidR="00760169">
          <w:rPr>
            <w:noProof/>
            <w:webHidden/>
          </w:rPr>
          <w:t>217</w:t>
        </w:r>
        <w:r w:rsidR="00836ED2">
          <w:rPr>
            <w:noProof/>
            <w:webHidden/>
          </w:rPr>
          <w:fldChar w:fldCharType="end"/>
        </w:r>
      </w:hyperlink>
    </w:p>
    <w:p w14:paraId="38472977" w14:textId="687978AB"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61"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_Toc65591561 \h </w:instrText>
        </w:r>
        <w:r w:rsidR="00836ED2">
          <w:rPr>
            <w:noProof/>
            <w:webHidden/>
          </w:rPr>
        </w:r>
        <w:r w:rsidR="00836ED2">
          <w:rPr>
            <w:noProof/>
            <w:webHidden/>
          </w:rPr>
          <w:fldChar w:fldCharType="separate"/>
        </w:r>
        <w:r w:rsidR="00760169">
          <w:rPr>
            <w:noProof/>
            <w:webHidden/>
          </w:rPr>
          <w:t>217</w:t>
        </w:r>
        <w:r w:rsidR="00836ED2">
          <w:rPr>
            <w:noProof/>
            <w:webHidden/>
          </w:rPr>
          <w:fldChar w:fldCharType="end"/>
        </w:r>
      </w:hyperlink>
    </w:p>
    <w:p w14:paraId="1D0E8BD4" w14:textId="6B8BD6DD"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62"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_Toc65591562 \h </w:instrText>
        </w:r>
        <w:r w:rsidR="00836ED2">
          <w:rPr>
            <w:noProof/>
            <w:webHidden/>
          </w:rPr>
        </w:r>
        <w:r w:rsidR="00836ED2">
          <w:rPr>
            <w:noProof/>
            <w:webHidden/>
          </w:rPr>
          <w:fldChar w:fldCharType="separate"/>
        </w:r>
        <w:r w:rsidR="00760169">
          <w:rPr>
            <w:noProof/>
            <w:webHidden/>
          </w:rPr>
          <w:t>217</w:t>
        </w:r>
        <w:r w:rsidR="00836ED2">
          <w:rPr>
            <w:noProof/>
            <w:webHidden/>
          </w:rPr>
          <w:fldChar w:fldCharType="end"/>
        </w:r>
      </w:hyperlink>
    </w:p>
    <w:p w14:paraId="52171670" w14:textId="29574D98"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63" w:history="1">
        <w:r w:rsidR="00836ED2" w:rsidRPr="00286EBE">
          <w:rPr>
            <w:rStyle w:val="Hyperlink"/>
            <w:noProof/>
          </w:rPr>
          <w:t>Tool 29: Prayer, Surrender, and Waiting for Revelation</w:t>
        </w:r>
        <w:r w:rsidR="00836ED2">
          <w:rPr>
            <w:noProof/>
            <w:webHidden/>
          </w:rPr>
          <w:tab/>
        </w:r>
        <w:r w:rsidR="00836ED2">
          <w:rPr>
            <w:noProof/>
            <w:webHidden/>
          </w:rPr>
          <w:fldChar w:fldCharType="begin"/>
        </w:r>
        <w:r w:rsidR="00836ED2">
          <w:rPr>
            <w:noProof/>
            <w:webHidden/>
          </w:rPr>
          <w:instrText xml:space="preserve"> PAGEREF _Toc65591563 \h </w:instrText>
        </w:r>
        <w:r w:rsidR="00836ED2">
          <w:rPr>
            <w:noProof/>
            <w:webHidden/>
          </w:rPr>
        </w:r>
        <w:r w:rsidR="00836ED2">
          <w:rPr>
            <w:noProof/>
            <w:webHidden/>
          </w:rPr>
          <w:fldChar w:fldCharType="separate"/>
        </w:r>
        <w:r w:rsidR="00760169">
          <w:rPr>
            <w:noProof/>
            <w:webHidden/>
          </w:rPr>
          <w:t>219</w:t>
        </w:r>
        <w:r w:rsidR="00836ED2">
          <w:rPr>
            <w:noProof/>
            <w:webHidden/>
          </w:rPr>
          <w:fldChar w:fldCharType="end"/>
        </w:r>
      </w:hyperlink>
    </w:p>
    <w:p w14:paraId="5AC49908" w14:textId="185FFBC5"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64"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_Toc65591564 \h </w:instrText>
        </w:r>
        <w:r w:rsidR="00836ED2">
          <w:rPr>
            <w:noProof/>
            <w:webHidden/>
          </w:rPr>
        </w:r>
        <w:r w:rsidR="00836ED2">
          <w:rPr>
            <w:noProof/>
            <w:webHidden/>
          </w:rPr>
          <w:fldChar w:fldCharType="separate"/>
        </w:r>
        <w:r w:rsidR="00760169">
          <w:rPr>
            <w:noProof/>
            <w:webHidden/>
          </w:rPr>
          <w:t>219</w:t>
        </w:r>
        <w:r w:rsidR="00836ED2">
          <w:rPr>
            <w:noProof/>
            <w:webHidden/>
          </w:rPr>
          <w:fldChar w:fldCharType="end"/>
        </w:r>
      </w:hyperlink>
    </w:p>
    <w:p w14:paraId="432FB9A6" w14:textId="02BFBD16"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65"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_Toc65591565 \h </w:instrText>
        </w:r>
        <w:r w:rsidR="00836ED2">
          <w:rPr>
            <w:noProof/>
            <w:webHidden/>
          </w:rPr>
        </w:r>
        <w:r w:rsidR="00836ED2">
          <w:rPr>
            <w:noProof/>
            <w:webHidden/>
          </w:rPr>
          <w:fldChar w:fldCharType="separate"/>
        </w:r>
        <w:r w:rsidR="00760169">
          <w:rPr>
            <w:noProof/>
            <w:webHidden/>
          </w:rPr>
          <w:t>219</w:t>
        </w:r>
        <w:r w:rsidR="00836ED2">
          <w:rPr>
            <w:noProof/>
            <w:webHidden/>
          </w:rPr>
          <w:fldChar w:fldCharType="end"/>
        </w:r>
      </w:hyperlink>
    </w:p>
    <w:p w14:paraId="18F1E4CE" w14:textId="08F11FE0"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66" w:history="1">
        <w:r w:rsidR="00836ED2" w:rsidRPr="00286EBE">
          <w:rPr>
            <w:rStyle w:val="Hyperlink"/>
            <w:noProof/>
          </w:rPr>
          <w:t xml:space="preserve">Tool 30: </w:t>
        </w:r>
        <w:r w:rsidR="00836ED2" w:rsidRPr="00286EBE">
          <w:rPr>
            <w:rStyle w:val="Hyperlink"/>
            <w:noProof/>
            <w:lang w:val="en-US"/>
          </w:rPr>
          <w:t>Purification and Immersion</w:t>
        </w:r>
        <w:r w:rsidR="00836ED2">
          <w:rPr>
            <w:noProof/>
            <w:webHidden/>
          </w:rPr>
          <w:tab/>
        </w:r>
        <w:r w:rsidR="00836ED2">
          <w:rPr>
            <w:noProof/>
            <w:webHidden/>
          </w:rPr>
          <w:fldChar w:fldCharType="begin"/>
        </w:r>
        <w:r w:rsidR="00836ED2">
          <w:rPr>
            <w:noProof/>
            <w:webHidden/>
          </w:rPr>
          <w:instrText xml:space="preserve"> PAGEREF _Toc65591566 \h </w:instrText>
        </w:r>
        <w:r w:rsidR="00836ED2">
          <w:rPr>
            <w:noProof/>
            <w:webHidden/>
          </w:rPr>
        </w:r>
        <w:r w:rsidR="00836ED2">
          <w:rPr>
            <w:noProof/>
            <w:webHidden/>
          </w:rPr>
          <w:fldChar w:fldCharType="separate"/>
        </w:r>
        <w:r w:rsidR="00760169">
          <w:rPr>
            <w:noProof/>
            <w:webHidden/>
          </w:rPr>
          <w:t>220</w:t>
        </w:r>
        <w:r w:rsidR="00836ED2">
          <w:rPr>
            <w:noProof/>
            <w:webHidden/>
          </w:rPr>
          <w:fldChar w:fldCharType="end"/>
        </w:r>
      </w:hyperlink>
    </w:p>
    <w:p w14:paraId="12E381F7" w14:textId="05900D9E"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67" w:history="1">
        <w:r w:rsidR="00836ED2" w:rsidRPr="00286EBE">
          <w:rPr>
            <w:rStyle w:val="Hyperlink"/>
            <w:noProof/>
            <w:lang w:val="en-US"/>
          </w:rPr>
          <w:t>(e.g. Hearing, Meditating, Applying, Praying)</w:t>
        </w:r>
        <w:r w:rsidR="00836ED2">
          <w:rPr>
            <w:noProof/>
            <w:webHidden/>
          </w:rPr>
          <w:tab/>
        </w:r>
        <w:r w:rsidR="00836ED2">
          <w:rPr>
            <w:noProof/>
            <w:webHidden/>
          </w:rPr>
          <w:fldChar w:fldCharType="begin"/>
        </w:r>
        <w:r w:rsidR="00836ED2">
          <w:rPr>
            <w:noProof/>
            <w:webHidden/>
          </w:rPr>
          <w:instrText xml:space="preserve"> PAGEREF _Toc65591567 \h </w:instrText>
        </w:r>
        <w:r w:rsidR="00836ED2">
          <w:rPr>
            <w:noProof/>
            <w:webHidden/>
          </w:rPr>
        </w:r>
        <w:r w:rsidR="00836ED2">
          <w:rPr>
            <w:noProof/>
            <w:webHidden/>
          </w:rPr>
          <w:fldChar w:fldCharType="separate"/>
        </w:r>
        <w:r w:rsidR="00760169">
          <w:rPr>
            <w:noProof/>
            <w:webHidden/>
          </w:rPr>
          <w:t>220</w:t>
        </w:r>
        <w:r w:rsidR="00836ED2">
          <w:rPr>
            <w:noProof/>
            <w:webHidden/>
          </w:rPr>
          <w:fldChar w:fldCharType="end"/>
        </w:r>
      </w:hyperlink>
    </w:p>
    <w:p w14:paraId="3CFD8D03" w14:textId="4963CC05"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68"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_Toc65591568 \h </w:instrText>
        </w:r>
        <w:r w:rsidR="00836ED2">
          <w:rPr>
            <w:noProof/>
            <w:webHidden/>
          </w:rPr>
        </w:r>
        <w:r w:rsidR="00836ED2">
          <w:rPr>
            <w:noProof/>
            <w:webHidden/>
          </w:rPr>
          <w:fldChar w:fldCharType="separate"/>
        </w:r>
        <w:r w:rsidR="00760169">
          <w:rPr>
            <w:noProof/>
            <w:webHidden/>
          </w:rPr>
          <w:t>220</w:t>
        </w:r>
        <w:r w:rsidR="00836ED2">
          <w:rPr>
            <w:noProof/>
            <w:webHidden/>
          </w:rPr>
          <w:fldChar w:fldCharType="end"/>
        </w:r>
      </w:hyperlink>
    </w:p>
    <w:p w14:paraId="66179357" w14:textId="74C0F6D5"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69"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_Toc65591569 \h </w:instrText>
        </w:r>
        <w:r w:rsidR="00836ED2">
          <w:rPr>
            <w:noProof/>
            <w:webHidden/>
          </w:rPr>
        </w:r>
        <w:r w:rsidR="00836ED2">
          <w:rPr>
            <w:noProof/>
            <w:webHidden/>
          </w:rPr>
          <w:fldChar w:fldCharType="separate"/>
        </w:r>
        <w:r w:rsidR="00760169">
          <w:rPr>
            <w:noProof/>
            <w:webHidden/>
          </w:rPr>
          <w:t>220</w:t>
        </w:r>
        <w:r w:rsidR="00836ED2">
          <w:rPr>
            <w:noProof/>
            <w:webHidden/>
          </w:rPr>
          <w:fldChar w:fldCharType="end"/>
        </w:r>
      </w:hyperlink>
    </w:p>
    <w:p w14:paraId="317C55FC" w14:textId="4FA6B430"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70" w:history="1">
        <w:r w:rsidR="00836ED2" w:rsidRPr="00286EBE">
          <w:rPr>
            <w:rStyle w:val="Hyperlink"/>
            <w:noProof/>
          </w:rPr>
          <w:t>Tool 31: Repeated Study for Personal Transformation</w:t>
        </w:r>
        <w:r w:rsidR="00836ED2">
          <w:rPr>
            <w:noProof/>
            <w:webHidden/>
          </w:rPr>
          <w:tab/>
        </w:r>
        <w:r w:rsidR="00836ED2">
          <w:rPr>
            <w:noProof/>
            <w:webHidden/>
          </w:rPr>
          <w:fldChar w:fldCharType="begin"/>
        </w:r>
        <w:r w:rsidR="00836ED2">
          <w:rPr>
            <w:noProof/>
            <w:webHidden/>
          </w:rPr>
          <w:instrText xml:space="preserve"> PAGEREF _Toc65591570 \h </w:instrText>
        </w:r>
        <w:r w:rsidR="00836ED2">
          <w:rPr>
            <w:noProof/>
            <w:webHidden/>
          </w:rPr>
        </w:r>
        <w:r w:rsidR="00836ED2">
          <w:rPr>
            <w:noProof/>
            <w:webHidden/>
          </w:rPr>
          <w:fldChar w:fldCharType="separate"/>
        </w:r>
        <w:r w:rsidR="00760169">
          <w:rPr>
            <w:noProof/>
            <w:webHidden/>
          </w:rPr>
          <w:t>221</w:t>
        </w:r>
        <w:r w:rsidR="00836ED2">
          <w:rPr>
            <w:noProof/>
            <w:webHidden/>
          </w:rPr>
          <w:fldChar w:fldCharType="end"/>
        </w:r>
      </w:hyperlink>
    </w:p>
    <w:p w14:paraId="09FB752C" w14:textId="533BEECD"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71"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_Toc65591571 \h </w:instrText>
        </w:r>
        <w:r w:rsidR="00836ED2">
          <w:rPr>
            <w:noProof/>
            <w:webHidden/>
          </w:rPr>
        </w:r>
        <w:r w:rsidR="00836ED2">
          <w:rPr>
            <w:noProof/>
            <w:webHidden/>
          </w:rPr>
          <w:fldChar w:fldCharType="separate"/>
        </w:r>
        <w:r w:rsidR="00760169">
          <w:rPr>
            <w:noProof/>
            <w:webHidden/>
          </w:rPr>
          <w:t>221</w:t>
        </w:r>
        <w:r w:rsidR="00836ED2">
          <w:rPr>
            <w:noProof/>
            <w:webHidden/>
          </w:rPr>
          <w:fldChar w:fldCharType="end"/>
        </w:r>
      </w:hyperlink>
    </w:p>
    <w:p w14:paraId="0ECADD8C" w14:textId="1DCF860E"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72" w:history="1">
        <w:r w:rsidR="00836ED2" w:rsidRPr="00286EBE">
          <w:rPr>
            <w:rStyle w:val="Hyperlink"/>
            <w:noProof/>
          </w:rPr>
          <w:t>Evidence:</w:t>
        </w:r>
        <w:r w:rsidR="00836ED2">
          <w:rPr>
            <w:noProof/>
            <w:webHidden/>
          </w:rPr>
          <w:tab/>
        </w:r>
        <w:r w:rsidR="00836ED2">
          <w:rPr>
            <w:noProof/>
            <w:webHidden/>
          </w:rPr>
          <w:fldChar w:fldCharType="begin"/>
        </w:r>
        <w:r w:rsidR="00836ED2">
          <w:rPr>
            <w:noProof/>
            <w:webHidden/>
          </w:rPr>
          <w:instrText xml:space="preserve"> PAGEREF _Toc65591572 \h </w:instrText>
        </w:r>
        <w:r w:rsidR="00836ED2">
          <w:rPr>
            <w:noProof/>
            <w:webHidden/>
          </w:rPr>
        </w:r>
        <w:r w:rsidR="00836ED2">
          <w:rPr>
            <w:noProof/>
            <w:webHidden/>
          </w:rPr>
          <w:fldChar w:fldCharType="separate"/>
        </w:r>
        <w:r w:rsidR="00760169">
          <w:rPr>
            <w:noProof/>
            <w:webHidden/>
          </w:rPr>
          <w:t>221</w:t>
        </w:r>
        <w:r w:rsidR="00836ED2">
          <w:rPr>
            <w:noProof/>
            <w:webHidden/>
          </w:rPr>
          <w:fldChar w:fldCharType="end"/>
        </w:r>
      </w:hyperlink>
    </w:p>
    <w:p w14:paraId="17A1FF0E" w14:textId="3A694F52"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73" w:history="1">
        <w:r w:rsidR="00836ED2" w:rsidRPr="00286EBE">
          <w:rPr>
            <w:rStyle w:val="Hyperlink"/>
            <w:noProof/>
          </w:rPr>
          <w:t xml:space="preserve">TOOL 32: </w:t>
        </w:r>
        <w:r w:rsidR="00836ED2" w:rsidRPr="00286EBE">
          <w:rPr>
            <w:rStyle w:val="Hyperlink"/>
            <w:noProof/>
            <w:lang w:val="en-US"/>
          </w:rPr>
          <w:t>Explain with the Right Motives and Correct Reasons</w:t>
        </w:r>
        <w:r w:rsidR="00836ED2">
          <w:rPr>
            <w:noProof/>
            <w:webHidden/>
          </w:rPr>
          <w:tab/>
        </w:r>
        <w:r w:rsidR="00836ED2">
          <w:rPr>
            <w:noProof/>
            <w:webHidden/>
          </w:rPr>
          <w:fldChar w:fldCharType="begin"/>
        </w:r>
        <w:r w:rsidR="00836ED2">
          <w:rPr>
            <w:noProof/>
            <w:webHidden/>
          </w:rPr>
          <w:instrText xml:space="preserve"> PAGEREF _Toc65591573 \h </w:instrText>
        </w:r>
        <w:r w:rsidR="00836ED2">
          <w:rPr>
            <w:noProof/>
            <w:webHidden/>
          </w:rPr>
        </w:r>
        <w:r w:rsidR="00836ED2">
          <w:rPr>
            <w:noProof/>
            <w:webHidden/>
          </w:rPr>
          <w:fldChar w:fldCharType="separate"/>
        </w:r>
        <w:r w:rsidR="00760169">
          <w:rPr>
            <w:noProof/>
            <w:webHidden/>
          </w:rPr>
          <w:t>222</w:t>
        </w:r>
        <w:r w:rsidR="00836ED2">
          <w:rPr>
            <w:noProof/>
            <w:webHidden/>
          </w:rPr>
          <w:fldChar w:fldCharType="end"/>
        </w:r>
      </w:hyperlink>
    </w:p>
    <w:p w14:paraId="3CC28298" w14:textId="3A471E00"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74" w:history="1">
        <w:r w:rsidR="00836ED2" w:rsidRPr="00286EBE">
          <w:rPr>
            <w:rStyle w:val="Hyperlink"/>
            <w:noProof/>
          </w:rPr>
          <w:t>(i.e. One’s Own Spiritual Transformation)</w:t>
        </w:r>
        <w:r w:rsidR="00836ED2">
          <w:rPr>
            <w:noProof/>
            <w:webHidden/>
          </w:rPr>
          <w:tab/>
        </w:r>
        <w:r w:rsidR="00836ED2">
          <w:rPr>
            <w:noProof/>
            <w:webHidden/>
          </w:rPr>
          <w:fldChar w:fldCharType="begin"/>
        </w:r>
        <w:r w:rsidR="00836ED2">
          <w:rPr>
            <w:noProof/>
            <w:webHidden/>
          </w:rPr>
          <w:instrText xml:space="preserve"> PAGEREF _Toc65591574 \h </w:instrText>
        </w:r>
        <w:r w:rsidR="00836ED2">
          <w:rPr>
            <w:noProof/>
            <w:webHidden/>
          </w:rPr>
        </w:r>
        <w:r w:rsidR="00836ED2">
          <w:rPr>
            <w:noProof/>
            <w:webHidden/>
          </w:rPr>
          <w:fldChar w:fldCharType="separate"/>
        </w:r>
        <w:r w:rsidR="00760169">
          <w:rPr>
            <w:noProof/>
            <w:webHidden/>
          </w:rPr>
          <w:t>222</w:t>
        </w:r>
        <w:r w:rsidR="00836ED2">
          <w:rPr>
            <w:noProof/>
            <w:webHidden/>
          </w:rPr>
          <w:fldChar w:fldCharType="end"/>
        </w:r>
      </w:hyperlink>
    </w:p>
    <w:p w14:paraId="0D18D824" w14:textId="79138EEB"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75"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_Toc65591575 \h </w:instrText>
        </w:r>
        <w:r w:rsidR="00836ED2">
          <w:rPr>
            <w:noProof/>
            <w:webHidden/>
          </w:rPr>
        </w:r>
        <w:r w:rsidR="00836ED2">
          <w:rPr>
            <w:noProof/>
            <w:webHidden/>
          </w:rPr>
          <w:fldChar w:fldCharType="separate"/>
        </w:r>
        <w:r w:rsidR="00760169">
          <w:rPr>
            <w:noProof/>
            <w:webHidden/>
          </w:rPr>
          <w:t>222</w:t>
        </w:r>
        <w:r w:rsidR="00836ED2">
          <w:rPr>
            <w:noProof/>
            <w:webHidden/>
          </w:rPr>
          <w:fldChar w:fldCharType="end"/>
        </w:r>
      </w:hyperlink>
    </w:p>
    <w:p w14:paraId="0D28852B" w14:textId="12413D59"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76" w:history="1">
        <w:r w:rsidR="00836ED2" w:rsidRPr="00286EBE">
          <w:rPr>
            <w:rStyle w:val="Hyperlink"/>
            <w:noProof/>
          </w:rPr>
          <w:t>Evidence:</w:t>
        </w:r>
        <w:r w:rsidR="00836ED2">
          <w:rPr>
            <w:noProof/>
            <w:webHidden/>
          </w:rPr>
          <w:tab/>
        </w:r>
        <w:r w:rsidR="00836ED2">
          <w:rPr>
            <w:noProof/>
            <w:webHidden/>
          </w:rPr>
          <w:fldChar w:fldCharType="begin"/>
        </w:r>
        <w:r w:rsidR="00836ED2">
          <w:rPr>
            <w:noProof/>
            <w:webHidden/>
          </w:rPr>
          <w:instrText xml:space="preserve"> PAGEREF _Toc65591576 \h </w:instrText>
        </w:r>
        <w:r w:rsidR="00836ED2">
          <w:rPr>
            <w:noProof/>
            <w:webHidden/>
          </w:rPr>
        </w:r>
        <w:r w:rsidR="00836ED2">
          <w:rPr>
            <w:noProof/>
            <w:webHidden/>
          </w:rPr>
          <w:fldChar w:fldCharType="separate"/>
        </w:r>
        <w:r w:rsidR="00760169">
          <w:rPr>
            <w:noProof/>
            <w:webHidden/>
          </w:rPr>
          <w:t>223</w:t>
        </w:r>
        <w:r w:rsidR="00836ED2">
          <w:rPr>
            <w:noProof/>
            <w:webHidden/>
          </w:rPr>
          <w:fldChar w:fldCharType="end"/>
        </w:r>
      </w:hyperlink>
    </w:p>
    <w:p w14:paraId="66897CEA" w14:textId="5383BD82"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77" w:history="1">
        <w:r w:rsidR="00836ED2" w:rsidRPr="00286EBE">
          <w:rPr>
            <w:rStyle w:val="Hyperlink"/>
            <w:noProof/>
          </w:rPr>
          <w:t>Explanation:</w:t>
        </w:r>
        <w:r w:rsidR="00836ED2">
          <w:rPr>
            <w:noProof/>
            <w:webHidden/>
          </w:rPr>
          <w:tab/>
        </w:r>
        <w:r w:rsidR="00836ED2">
          <w:rPr>
            <w:noProof/>
            <w:webHidden/>
          </w:rPr>
          <w:fldChar w:fldCharType="begin"/>
        </w:r>
        <w:r w:rsidR="00836ED2">
          <w:rPr>
            <w:noProof/>
            <w:webHidden/>
          </w:rPr>
          <w:instrText xml:space="preserve"> PAGEREF _Toc65591577 \h </w:instrText>
        </w:r>
        <w:r w:rsidR="00836ED2">
          <w:rPr>
            <w:noProof/>
            <w:webHidden/>
          </w:rPr>
        </w:r>
        <w:r w:rsidR="00836ED2">
          <w:rPr>
            <w:noProof/>
            <w:webHidden/>
          </w:rPr>
          <w:fldChar w:fldCharType="separate"/>
        </w:r>
        <w:r w:rsidR="00760169">
          <w:rPr>
            <w:noProof/>
            <w:webHidden/>
          </w:rPr>
          <w:t>224</w:t>
        </w:r>
        <w:r w:rsidR="00836ED2">
          <w:rPr>
            <w:noProof/>
            <w:webHidden/>
          </w:rPr>
          <w:fldChar w:fldCharType="end"/>
        </w:r>
      </w:hyperlink>
    </w:p>
    <w:p w14:paraId="438A02FC" w14:textId="1B8416EB"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78" w:history="1">
        <w:r w:rsidR="00836ED2" w:rsidRPr="00286EBE">
          <w:rPr>
            <w:rStyle w:val="Hyperlink"/>
            <w:noProof/>
          </w:rPr>
          <w:t>TOOL 33: Choose the Most Merciful Meaning</w:t>
        </w:r>
        <w:r w:rsidR="00836ED2">
          <w:rPr>
            <w:noProof/>
            <w:webHidden/>
          </w:rPr>
          <w:tab/>
        </w:r>
        <w:r w:rsidR="00836ED2">
          <w:rPr>
            <w:noProof/>
            <w:webHidden/>
          </w:rPr>
          <w:fldChar w:fldCharType="begin"/>
        </w:r>
        <w:r w:rsidR="00836ED2">
          <w:rPr>
            <w:noProof/>
            <w:webHidden/>
          </w:rPr>
          <w:instrText xml:space="preserve"> PAGEREF _Toc65591578 \h </w:instrText>
        </w:r>
        <w:r w:rsidR="00836ED2">
          <w:rPr>
            <w:noProof/>
            <w:webHidden/>
          </w:rPr>
        </w:r>
        <w:r w:rsidR="00836ED2">
          <w:rPr>
            <w:noProof/>
            <w:webHidden/>
          </w:rPr>
          <w:fldChar w:fldCharType="separate"/>
        </w:r>
        <w:r w:rsidR="00760169">
          <w:rPr>
            <w:noProof/>
            <w:webHidden/>
          </w:rPr>
          <w:t>225</w:t>
        </w:r>
        <w:r w:rsidR="00836ED2">
          <w:rPr>
            <w:noProof/>
            <w:webHidden/>
          </w:rPr>
          <w:fldChar w:fldCharType="end"/>
        </w:r>
      </w:hyperlink>
    </w:p>
    <w:p w14:paraId="20A15F8E" w14:textId="22AEDBD9"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79"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_Toc65591579 \h </w:instrText>
        </w:r>
        <w:r w:rsidR="00836ED2">
          <w:rPr>
            <w:noProof/>
            <w:webHidden/>
          </w:rPr>
        </w:r>
        <w:r w:rsidR="00836ED2">
          <w:rPr>
            <w:noProof/>
            <w:webHidden/>
          </w:rPr>
          <w:fldChar w:fldCharType="separate"/>
        </w:r>
        <w:r w:rsidR="00760169">
          <w:rPr>
            <w:noProof/>
            <w:webHidden/>
          </w:rPr>
          <w:t>225</w:t>
        </w:r>
        <w:r w:rsidR="00836ED2">
          <w:rPr>
            <w:noProof/>
            <w:webHidden/>
          </w:rPr>
          <w:fldChar w:fldCharType="end"/>
        </w:r>
      </w:hyperlink>
    </w:p>
    <w:p w14:paraId="69DB948A" w14:textId="6BC0117C"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80"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_Toc65591580 \h </w:instrText>
        </w:r>
        <w:r w:rsidR="00836ED2">
          <w:rPr>
            <w:noProof/>
            <w:webHidden/>
          </w:rPr>
        </w:r>
        <w:r w:rsidR="00836ED2">
          <w:rPr>
            <w:noProof/>
            <w:webHidden/>
          </w:rPr>
          <w:fldChar w:fldCharType="separate"/>
        </w:r>
        <w:r w:rsidR="00760169">
          <w:rPr>
            <w:noProof/>
            <w:webHidden/>
          </w:rPr>
          <w:t>225</w:t>
        </w:r>
        <w:r w:rsidR="00836ED2">
          <w:rPr>
            <w:noProof/>
            <w:webHidden/>
          </w:rPr>
          <w:fldChar w:fldCharType="end"/>
        </w:r>
      </w:hyperlink>
    </w:p>
    <w:p w14:paraId="27DE56B0" w14:textId="3A21ED58"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81" w:history="1">
        <w:r w:rsidR="00836ED2" w:rsidRPr="00286EBE">
          <w:rPr>
            <w:rStyle w:val="Hyperlink"/>
            <w:noProof/>
          </w:rPr>
          <w:t xml:space="preserve">TOOL 34: </w:t>
        </w:r>
        <w:r w:rsidR="00836ED2" w:rsidRPr="00286EBE">
          <w:rPr>
            <w:rStyle w:val="Hyperlink"/>
            <w:noProof/>
            <w:lang w:val="en-US"/>
          </w:rPr>
          <w:t>Consider the Mood of the Statement When Understanding the Intention of the Statement</w:t>
        </w:r>
        <w:r w:rsidR="00836ED2">
          <w:rPr>
            <w:noProof/>
            <w:webHidden/>
          </w:rPr>
          <w:tab/>
        </w:r>
        <w:r w:rsidR="00836ED2">
          <w:rPr>
            <w:noProof/>
            <w:webHidden/>
          </w:rPr>
          <w:fldChar w:fldCharType="begin"/>
        </w:r>
        <w:r w:rsidR="00836ED2">
          <w:rPr>
            <w:noProof/>
            <w:webHidden/>
          </w:rPr>
          <w:instrText xml:space="preserve"> PAGEREF _Toc65591581 \h </w:instrText>
        </w:r>
        <w:r w:rsidR="00836ED2">
          <w:rPr>
            <w:noProof/>
            <w:webHidden/>
          </w:rPr>
        </w:r>
        <w:r w:rsidR="00836ED2">
          <w:rPr>
            <w:noProof/>
            <w:webHidden/>
          </w:rPr>
          <w:fldChar w:fldCharType="separate"/>
        </w:r>
        <w:r w:rsidR="00760169">
          <w:rPr>
            <w:noProof/>
            <w:webHidden/>
          </w:rPr>
          <w:t>229</w:t>
        </w:r>
        <w:r w:rsidR="00836ED2">
          <w:rPr>
            <w:noProof/>
            <w:webHidden/>
          </w:rPr>
          <w:fldChar w:fldCharType="end"/>
        </w:r>
      </w:hyperlink>
    </w:p>
    <w:p w14:paraId="17B06EA3" w14:textId="53376085"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82"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_Toc65591582 \h </w:instrText>
        </w:r>
        <w:r w:rsidR="00836ED2">
          <w:rPr>
            <w:noProof/>
            <w:webHidden/>
          </w:rPr>
        </w:r>
        <w:r w:rsidR="00836ED2">
          <w:rPr>
            <w:noProof/>
            <w:webHidden/>
          </w:rPr>
          <w:fldChar w:fldCharType="separate"/>
        </w:r>
        <w:r w:rsidR="00760169">
          <w:rPr>
            <w:noProof/>
            <w:webHidden/>
          </w:rPr>
          <w:t>229</w:t>
        </w:r>
        <w:r w:rsidR="00836ED2">
          <w:rPr>
            <w:noProof/>
            <w:webHidden/>
          </w:rPr>
          <w:fldChar w:fldCharType="end"/>
        </w:r>
      </w:hyperlink>
    </w:p>
    <w:p w14:paraId="66912EBE" w14:textId="2BF1B91C"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83"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_Toc65591583 \h </w:instrText>
        </w:r>
        <w:r w:rsidR="00836ED2">
          <w:rPr>
            <w:noProof/>
            <w:webHidden/>
          </w:rPr>
        </w:r>
        <w:r w:rsidR="00836ED2">
          <w:rPr>
            <w:noProof/>
            <w:webHidden/>
          </w:rPr>
          <w:fldChar w:fldCharType="separate"/>
        </w:r>
        <w:r w:rsidR="00760169">
          <w:rPr>
            <w:noProof/>
            <w:webHidden/>
          </w:rPr>
          <w:t>229</w:t>
        </w:r>
        <w:r w:rsidR="00836ED2">
          <w:rPr>
            <w:noProof/>
            <w:webHidden/>
          </w:rPr>
          <w:fldChar w:fldCharType="end"/>
        </w:r>
      </w:hyperlink>
    </w:p>
    <w:p w14:paraId="6ABB0C75" w14:textId="73E792F6"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84" w:history="1">
        <w:r w:rsidR="00836ED2" w:rsidRPr="00286EBE">
          <w:rPr>
            <w:rStyle w:val="Hyperlink"/>
            <w:noProof/>
          </w:rPr>
          <w:t>TOOL 35: Practical Intention of the Statement</w:t>
        </w:r>
        <w:r w:rsidR="00836ED2">
          <w:rPr>
            <w:noProof/>
            <w:webHidden/>
          </w:rPr>
          <w:tab/>
        </w:r>
        <w:r w:rsidR="00836ED2">
          <w:rPr>
            <w:noProof/>
            <w:webHidden/>
          </w:rPr>
          <w:fldChar w:fldCharType="begin"/>
        </w:r>
        <w:r w:rsidR="00836ED2">
          <w:rPr>
            <w:noProof/>
            <w:webHidden/>
          </w:rPr>
          <w:instrText xml:space="preserve"> PAGEREF _Toc65591584 \h </w:instrText>
        </w:r>
        <w:r w:rsidR="00836ED2">
          <w:rPr>
            <w:noProof/>
            <w:webHidden/>
          </w:rPr>
        </w:r>
        <w:r w:rsidR="00836ED2">
          <w:rPr>
            <w:noProof/>
            <w:webHidden/>
          </w:rPr>
          <w:fldChar w:fldCharType="separate"/>
        </w:r>
        <w:r w:rsidR="00760169">
          <w:rPr>
            <w:noProof/>
            <w:webHidden/>
          </w:rPr>
          <w:t>231</w:t>
        </w:r>
        <w:r w:rsidR="00836ED2">
          <w:rPr>
            <w:noProof/>
            <w:webHidden/>
          </w:rPr>
          <w:fldChar w:fldCharType="end"/>
        </w:r>
      </w:hyperlink>
    </w:p>
    <w:p w14:paraId="24D9D1C0" w14:textId="44820DA3"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85" w:history="1">
        <w:r w:rsidR="00836ED2" w:rsidRPr="00286EBE">
          <w:rPr>
            <w:rStyle w:val="Hyperlink"/>
            <w:noProof/>
          </w:rPr>
          <w:t>(Injunction, Praise, etc.)</w:t>
        </w:r>
        <w:r w:rsidR="00836ED2">
          <w:rPr>
            <w:noProof/>
            <w:webHidden/>
          </w:rPr>
          <w:tab/>
        </w:r>
        <w:r w:rsidR="00836ED2">
          <w:rPr>
            <w:noProof/>
            <w:webHidden/>
          </w:rPr>
          <w:fldChar w:fldCharType="begin"/>
        </w:r>
        <w:r w:rsidR="00836ED2">
          <w:rPr>
            <w:noProof/>
            <w:webHidden/>
          </w:rPr>
          <w:instrText xml:space="preserve"> PAGEREF _Toc65591585 \h </w:instrText>
        </w:r>
        <w:r w:rsidR="00836ED2">
          <w:rPr>
            <w:noProof/>
            <w:webHidden/>
          </w:rPr>
        </w:r>
        <w:r w:rsidR="00836ED2">
          <w:rPr>
            <w:noProof/>
            <w:webHidden/>
          </w:rPr>
          <w:fldChar w:fldCharType="separate"/>
        </w:r>
        <w:r w:rsidR="00760169">
          <w:rPr>
            <w:noProof/>
            <w:webHidden/>
          </w:rPr>
          <w:t>231</w:t>
        </w:r>
        <w:r w:rsidR="00836ED2">
          <w:rPr>
            <w:noProof/>
            <w:webHidden/>
          </w:rPr>
          <w:fldChar w:fldCharType="end"/>
        </w:r>
      </w:hyperlink>
    </w:p>
    <w:p w14:paraId="53508625" w14:textId="005D5053"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86"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_Toc65591586 \h </w:instrText>
        </w:r>
        <w:r w:rsidR="00836ED2">
          <w:rPr>
            <w:noProof/>
            <w:webHidden/>
          </w:rPr>
        </w:r>
        <w:r w:rsidR="00836ED2">
          <w:rPr>
            <w:noProof/>
            <w:webHidden/>
          </w:rPr>
          <w:fldChar w:fldCharType="separate"/>
        </w:r>
        <w:r w:rsidR="00760169">
          <w:rPr>
            <w:noProof/>
            <w:webHidden/>
          </w:rPr>
          <w:t>231</w:t>
        </w:r>
        <w:r w:rsidR="00836ED2">
          <w:rPr>
            <w:noProof/>
            <w:webHidden/>
          </w:rPr>
          <w:fldChar w:fldCharType="end"/>
        </w:r>
      </w:hyperlink>
    </w:p>
    <w:p w14:paraId="533719A6" w14:textId="098AB329"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87"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_Toc65591587 \h </w:instrText>
        </w:r>
        <w:r w:rsidR="00836ED2">
          <w:rPr>
            <w:noProof/>
            <w:webHidden/>
          </w:rPr>
        </w:r>
        <w:r w:rsidR="00836ED2">
          <w:rPr>
            <w:noProof/>
            <w:webHidden/>
          </w:rPr>
          <w:fldChar w:fldCharType="separate"/>
        </w:r>
        <w:r w:rsidR="00760169">
          <w:rPr>
            <w:noProof/>
            <w:webHidden/>
          </w:rPr>
          <w:t>231</w:t>
        </w:r>
        <w:r w:rsidR="00836ED2">
          <w:rPr>
            <w:noProof/>
            <w:webHidden/>
          </w:rPr>
          <w:fldChar w:fldCharType="end"/>
        </w:r>
      </w:hyperlink>
    </w:p>
    <w:p w14:paraId="03DFD7D7" w14:textId="2DCE3C31"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88" w:history="1">
        <w:r w:rsidR="00836ED2" w:rsidRPr="00286EBE">
          <w:rPr>
            <w:rStyle w:val="Hyperlink"/>
            <w:noProof/>
          </w:rPr>
          <w:t xml:space="preserve">TOOL 36: </w:t>
        </w:r>
        <w:r w:rsidR="00836ED2" w:rsidRPr="00286EBE">
          <w:rPr>
            <w:rStyle w:val="Hyperlink"/>
            <w:noProof/>
            <w:lang w:val="en-US"/>
          </w:rPr>
          <w:t>Consider how Śrīla Prabhupāda Applied His Statements in His Mission</w:t>
        </w:r>
        <w:r w:rsidR="00836ED2">
          <w:rPr>
            <w:noProof/>
            <w:webHidden/>
          </w:rPr>
          <w:tab/>
        </w:r>
        <w:r w:rsidR="00836ED2">
          <w:rPr>
            <w:noProof/>
            <w:webHidden/>
          </w:rPr>
          <w:fldChar w:fldCharType="begin"/>
        </w:r>
        <w:r w:rsidR="00836ED2">
          <w:rPr>
            <w:noProof/>
            <w:webHidden/>
          </w:rPr>
          <w:instrText xml:space="preserve"> PAGEREF _Toc65591588 \h </w:instrText>
        </w:r>
        <w:r w:rsidR="00836ED2">
          <w:rPr>
            <w:noProof/>
            <w:webHidden/>
          </w:rPr>
        </w:r>
        <w:r w:rsidR="00836ED2">
          <w:rPr>
            <w:noProof/>
            <w:webHidden/>
          </w:rPr>
          <w:fldChar w:fldCharType="separate"/>
        </w:r>
        <w:r w:rsidR="00760169">
          <w:rPr>
            <w:noProof/>
            <w:webHidden/>
          </w:rPr>
          <w:t>232</w:t>
        </w:r>
        <w:r w:rsidR="00836ED2">
          <w:rPr>
            <w:noProof/>
            <w:webHidden/>
          </w:rPr>
          <w:fldChar w:fldCharType="end"/>
        </w:r>
      </w:hyperlink>
    </w:p>
    <w:p w14:paraId="3D68011D" w14:textId="6C763FB5"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89"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_Toc65591589 \h </w:instrText>
        </w:r>
        <w:r w:rsidR="00836ED2">
          <w:rPr>
            <w:noProof/>
            <w:webHidden/>
          </w:rPr>
        </w:r>
        <w:r w:rsidR="00836ED2">
          <w:rPr>
            <w:noProof/>
            <w:webHidden/>
          </w:rPr>
          <w:fldChar w:fldCharType="separate"/>
        </w:r>
        <w:r w:rsidR="00760169">
          <w:rPr>
            <w:noProof/>
            <w:webHidden/>
          </w:rPr>
          <w:t>232</w:t>
        </w:r>
        <w:r w:rsidR="00836ED2">
          <w:rPr>
            <w:noProof/>
            <w:webHidden/>
          </w:rPr>
          <w:fldChar w:fldCharType="end"/>
        </w:r>
      </w:hyperlink>
    </w:p>
    <w:p w14:paraId="59FF7D3E" w14:textId="60CB0494"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90" w:history="1">
        <w:r w:rsidR="00836ED2" w:rsidRPr="00286EBE">
          <w:rPr>
            <w:rStyle w:val="Hyperlink"/>
            <w:bCs/>
            <w:noProof/>
            <w:lang w:val="it-IT"/>
          </w:rPr>
          <w:t>Evidence and Explanation</w:t>
        </w:r>
        <w:r w:rsidR="00836ED2" w:rsidRPr="00286EBE">
          <w:rPr>
            <w:rStyle w:val="Hyperlink"/>
            <w:noProof/>
          </w:rPr>
          <w:t>:</w:t>
        </w:r>
        <w:r w:rsidR="00836ED2">
          <w:rPr>
            <w:noProof/>
            <w:webHidden/>
          </w:rPr>
          <w:tab/>
        </w:r>
        <w:r w:rsidR="00836ED2">
          <w:rPr>
            <w:noProof/>
            <w:webHidden/>
          </w:rPr>
          <w:fldChar w:fldCharType="begin"/>
        </w:r>
        <w:r w:rsidR="00836ED2">
          <w:rPr>
            <w:noProof/>
            <w:webHidden/>
          </w:rPr>
          <w:instrText xml:space="preserve"> PAGEREF _Toc65591590 \h </w:instrText>
        </w:r>
        <w:r w:rsidR="00836ED2">
          <w:rPr>
            <w:noProof/>
            <w:webHidden/>
          </w:rPr>
        </w:r>
        <w:r w:rsidR="00836ED2">
          <w:rPr>
            <w:noProof/>
            <w:webHidden/>
          </w:rPr>
          <w:fldChar w:fldCharType="separate"/>
        </w:r>
        <w:r w:rsidR="00760169">
          <w:rPr>
            <w:noProof/>
            <w:webHidden/>
          </w:rPr>
          <w:t>232</w:t>
        </w:r>
        <w:r w:rsidR="00836ED2">
          <w:rPr>
            <w:noProof/>
            <w:webHidden/>
          </w:rPr>
          <w:fldChar w:fldCharType="end"/>
        </w:r>
      </w:hyperlink>
    </w:p>
    <w:p w14:paraId="397486D8" w14:textId="097DC140"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91" w:history="1">
        <w:r w:rsidR="00836ED2" w:rsidRPr="00286EBE">
          <w:rPr>
            <w:rStyle w:val="Hyperlink"/>
            <w:noProof/>
          </w:rPr>
          <w:t>TOOL 37: Understand a Statement as a Specific Part of an Argument:</w:t>
        </w:r>
        <w:r w:rsidR="00836ED2">
          <w:rPr>
            <w:noProof/>
            <w:webHidden/>
          </w:rPr>
          <w:tab/>
        </w:r>
        <w:r w:rsidR="00836ED2">
          <w:rPr>
            <w:noProof/>
            <w:webHidden/>
          </w:rPr>
          <w:fldChar w:fldCharType="begin"/>
        </w:r>
        <w:r w:rsidR="00836ED2">
          <w:rPr>
            <w:noProof/>
            <w:webHidden/>
          </w:rPr>
          <w:instrText xml:space="preserve"> PAGEREF _Toc65591591 \h </w:instrText>
        </w:r>
        <w:r w:rsidR="00836ED2">
          <w:rPr>
            <w:noProof/>
            <w:webHidden/>
          </w:rPr>
        </w:r>
        <w:r w:rsidR="00836ED2">
          <w:rPr>
            <w:noProof/>
            <w:webHidden/>
          </w:rPr>
          <w:fldChar w:fldCharType="separate"/>
        </w:r>
        <w:r w:rsidR="00760169">
          <w:rPr>
            <w:noProof/>
            <w:webHidden/>
          </w:rPr>
          <w:t>236</w:t>
        </w:r>
        <w:r w:rsidR="00836ED2">
          <w:rPr>
            <w:noProof/>
            <w:webHidden/>
          </w:rPr>
          <w:fldChar w:fldCharType="end"/>
        </w:r>
      </w:hyperlink>
    </w:p>
    <w:p w14:paraId="4665E5B5" w14:textId="093B15FB"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92"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_Toc65591592 \h </w:instrText>
        </w:r>
        <w:r w:rsidR="00836ED2">
          <w:rPr>
            <w:noProof/>
            <w:webHidden/>
          </w:rPr>
        </w:r>
        <w:r w:rsidR="00836ED2">
          <w:rPr>
            <w:noProof/>
            <w:webHidden/>
          </w:rPr>
          <w:fldChar w:fldCharType="separate"/>
        </w:r>
        <w:r w:rsidR="00760169">
          <w:rPr>
            <w:noProof/>
            <w:webHidden/>
          </w:rPr>
          <w:t>236</w:t>
        </w:r>
        <w:r w:rsidR="00836ED2">
          <w:rPr>
            <w:noProof/>
            <w:webHidden/>
          </w:rPr>
          <w:fldChar w:fldCharType="end"/>
        </w:r>
      </w:hyperlink>
    </w:p>
    <w:p w14:paraId="4E2A3768" w14:textId="7F4B39E1"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93" w:history="1">
        <w:r w:rsidR="00836ED2" w:rsidRPr="00286EBE">
          <w:rPr>
            <w:rStyle w:val="Hyperlink"/>
            <w:noProof/>
          </w:rPr>
          <w:t>Version 1:</w:t>
        </w:r>
        <w:r w:rsidR="00836ED2">
          <w:rPr>
            <w:noProof/>
            <w:webHidden/>
          </w:rPr>
          <w:tab/>
        </w:r>
        <w:r w:rsidR="00836ED2">
          <w:rPr>
            <w:noProof/>
            <w:webHidden/>
          </w:rPr>
          <w:fldChar w:fldCharType="begin"/>
        </w:r>
        <w:r w:rsidR="00836ED2">
          <w:rPr>
            <w:noProof/>
            <w:webHidden/>
          </w:rPr>
          <w:instrText xml:space="preserve"> PAGEREF _Toc65591593 \h </w:instrText>
        </w:r>
        <w:r w:rsidR="00836ED2">
          <w:rPr>
            <w:noProof/>
            <w:webHidden/>
          </w:rPr>
        </w:r>
        <w:r w:rsidR="00836ED2">
          <w:rPr>
            <w:noProof/>
            <w:webHidden/>
          </w:rPr>
          <w:fldChar w:fldCharType="separate"/>
        </w:r>
        <w:r w:rsidR="00760169">
          <w:rPr>
            <w:noProof/>
            <w:webHidden/>
          </w:rPr>
          <w:t>236</w:t>
        </w:r>
        <w:r w:rsidR="00836ED2">
          <w:rPr>
            <w:noProof/>
            <w:webHidden/>
          </w:rPr>
          <w:fldChar w:fldCharType="end"/>
        </w:r>
      </w:hyperlink>
    </w:p>
    <w:p w14:paraId="449C64C7" w14:textId="6BE591D1"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94" w:history="1">
        <w:r w:rsidR="00836ED2" w:rsidRPr="00286EBE">
          <w:rPr>
            <w:rStyle w:val="Hyperlink"/>
            <w:noProof/>
          </w:rPr>
          <w:t>Version 2:</w:t>
        </w:r>
        <w:r w:rsidR="00836ED2">
          <w:rPr>
            <w:noProof/>
            <w:webHidden/>
          </w:rPr>
          <w:tab/>
        </w:r>
        <w:r w:rsidR="00836ED2">
          <w:rPr>
            <w:noProof/>
            <w:webHidden/>
          </w:rPr>
          <w:fldChar w:fldCharType="begin"/>
        </w:r>
        <w:r w:rsidR="00836ED2">
          <w:rPr>
            <w:noProof/>
            <w:webHidden/>
          </w:rPr>
          <w:instrText xml:space="preserve"> PAGEREF _Toc65591594 \h </w:instrText>
        </w:r>
        <w:r w:rsidR="00836ED2">
          <w:rPr>
            <w:noProof/>
            <w:webHidden/>
          </w:rPr>
        </w:r>
        <w:r w:rsidR="00836ED2">
          <w:rPr>
            <w:noProof/>
            <w:webHidden/>
          </w:rPr>
          <w:fldChar w:fldCharType="separate"/>
        </w:r>
        <w:r w:rsidR="00760169">
          <w:rPr>
            <w:noProof/>
            <w:webHidden/>
          </w:rPr>
          <w:t>236</w:t>
        </w:r>
        <w:r w:rsidR="00836ED2">
          <w:rPr>
            <w:noProof/>
            <w:webHidden/>
          </w:rPr>
          <w:fldChar w:fldCharType="end"/>
        </w:r>
      </w:hyperlink>
    </w:p>
    <w:p w14:paraId="3ED2F185" w14:textId="6D92AA1D"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95" w:history="1">
        <w:r w:rsidR="00836ED2" w:rsidRPr="00286EBE">
          <w:rPr>
            <w:rStyle w:val="Hyperlink"/>
            <w:noProof/>
            <w:lang w:val="en-US"/>
          </w:rPr>
          <w:t>Version 3:</w:t>
        </w:r>
        <w:r w:rsidR="00836ED2">
          <w:rPr>
            <w:noProof/>
            <w:webHidden/>
          </w:rPr>
          <w:tab/>
        </w:r>
        <w:r w:rsidR="00836ED2">
          <w:rPr>
            <w:noProof/>
            <w:webHidden/>
          </w:rPr>
          <w:fldChar w:fldCharType="begin"/>
        </w:r>
        <w:r w:rsidR="00836ED2">
          <w:rPr>
            <w:noProof/>
            <w:webHidden/>
          </w:rPr>
          <w:instrText xml:space="preserve"> PAGEREF _Toc65591595 \h </w:instrText>
        </w:r>
        <w:r w:rsidR="00836ED2">
          <w:rPr>
            <w:noProof/>
            <w:webHidden/>
          </w:rPr>
        </w:r>
        <w:r w:rsidR="00836ED2">
          <w:rPr>
            <w:noProof/>
            <w:webHidden/>
          </w:rPr>
          <w:fldChar w:fldCharType="separate"/>
        </w:r>
        <w:r w:rsidR="00760169">
          <w:rPr>
            <w:noProof/>
            <w:webHidden/>
          </w:rPr>
          <w:t>237</w:t>
        </w:r>
        <w:r w:rsidR="00836ED2">
          <w:rPr>
            <w:noProof/>
            <w:webHidden/>
          </w:rPr>
          <w:fldChar w:fldCharType="end"/>
        </w:r>
      </w:hyperlink>
    </w:p>
    <w:p w14:paraId="3D88633E" w14:textId="27554BD3"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96"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_Toc65591596 \h </w:instrText>
        </w:r>
        <w:r w:rsidR="00836ED2">
          <w:rPr>
            <w:noProof/>
            <w:webHidden/>
          </w:rPr>
        </w:r>
        <w:r w:rsidR="00836ED2">
          <w:rPr>
            <w:noProof/>
            <w:webHidden/>
          </w:rPr>
          <w:fldChar w:fldCharType="separate"/>
        </w:r>
        <w:r w:rsidR="00760169">
          <w:rPr>
            <w:noProof/>
            <w:webHidden/>
          </w:rPr>
          <w:t>237</w:t>
        </w:r>
        <w:r w:rsidR="00836ED2">
          <w:rPr>
            <w:noProof/>
            <w:webHidden/>
          </w:rPr>
          <w:fldChar w:fldCharType="end"/>
        </w:r>
      </w:hyperlink>
    </w:p>
    <w:p w14:paraId="345418E4" w14:textId="5E1E8B9D"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97" w:history="1">
        <w:r w:rsidR="00836ED2" w:rsidRPr="00286EBE">
          <w:rPr>
            <w:rStyle w:val="Hyperlink"/>
            <w:noProof/>
          </w:rPr>
          <w:t>TOOL 38: Refer to Tradition (</w:t>
        </w:r>
        <w:r w:rsidR="00836ED2" w:rsidRPr="00286EBE">
          <w:rPr>
            <w:rStyle w:val="Hyperlink"/>
            <w:i/>
            <w:noProof/>
          </w:rPr>
          <w:t>Paramparā</w:t>
        </w:r>
        <w:r w:rsidR="00836ED2" w:rsidRPr="00286EBE">
          <w:rPr>
            <w:rStyle w:val="Hyperlink"/>
            <w:noProof/>
          </w:rPr>
          <w:t>)</w:t>
        </w:r>
        <w:r w:rsidR="00836ED2">
          <w:rPr>
            <w:noProof/>
            <w:webHidden/>
          </w:rPr>
          <w:tab/>
        </w:r>
        <w:r w:rsidR="00836ED2">
          <w:rPr>
            <w:noProof/>
            <w:webHidden/>
          </w:rPr>
          <w:fldChar w:fldCharType="begin"/>
        </w:r>
        <w:r w:rsidR="00836ED2">
          <w:rPr>
            <w:noProof/>
            <w:webHidden/>
          </w:rPr>
          <w:instrText xml:space="preserve"> PAGEREF _Toc65591597 \h </w:instrText>
        </w:r>
        <w:r w:rsidR="00836ED2">
          <w:rPr>
            <w:noProof/>
            <w:webHidden/>
          </w:rPr>
        </w:r>
        <w:r w:rsidR="00836ED2">
          <w:rPr>
            <w:noProof/>
            <w:webHidden/>
          </w:rPr>
          <w:fldChar w:fldCharType="separate"/>
        </w:r>
        <w:r w:rsidR="00760169">
          <w:rPr>
            <w:noProof/>
            <w:webHidden/>
          </w:rPr>
          <w:t>245</w:t>
        </w:r>
        <w:r w:rsidR="00836ED2">
          <w:rPr>
            <w:noProof/>
            <w:webHidden/>
          </w:rPr>
          <w:fldChar w:fldCharType="end"/>
        </w:r>
      </w:hyperlink>
    </w:p>
    <w:p w14:paraId="194BB4BA" w14:textId="09D71128"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598"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_Toc65591598 \h </w:instrText>
        </w:r>
        <w:r w:rsidR="00836ED2">
          <w:rPr>
            <w:noProof/>
            <w:webHidden/>
          </w:rPr>
        </w:r>
        <w:r w:rsidR="00836ED2">
          <w:rPr>
            <w:noProof/>
            <w:webHidden/>
          </w:rPr>
          <w:fldChar w:fldCharType="separate"/>
        </w:r>
        <w:r w:rsidR="00760169">
          <w:rPr>
            <w:noProof/>
            <w:webHidden/>
          </w:rPr>
          <w:t>245</w:t>
        </w:r>
        <w:r w:rsidR="00836ED2">
          <w:rPr>
            <w:noProof/>
            <w:webHidden/>
          </w:rPr>
          <w:fldChar w:fldCharType="end"/>
        </w:r>
      </w:hyperlink>
    </w:p>
    <w:p w14:paraId="08610B81" w14:textId="67FABDE8"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599" w:history="1">
        <w:r w:rsidR="00836ED2" w:rsidRPr="00286EBE">
          <w:rPr>
            <w:rStyle w:val="Hyperlink"/>
            <w:noProof/>
          </w:rPr>
          <w:t>Evidence and Explanation:</w:t>
        </w:r>
        <w:r w:rsidR="00836ED2">
          <w:rPr>
            <w:noProof/>
            <w:webHidden/>
          </w:rPr>
          <w:tab/>
        </w:r>
        <w:r w:rsidR="00836ED2">
          <w:rPr>
            <w:noProof/>
            <w:webHidden/>
          </w:rPr>
          <w:fldChar w:fldCharType="begin"/>
        </w:r>
        <w:r w:rsidR="00836ED2">
          <w:rPr>
            <w:noProof/>
            <w:webHidden/>
          </w:rPr>
          <w:instrText xml:space="preserve"> PAGEREF _Toc65591599 \h </w:instrText>
        </w:r>
        <w:r w:rsidR="00836ED2">
          <w:rPr>
            <w:noProof/>
            <w:webHidden/>
          </w:rPr>
        </w:r>
        <w:r w:rsidR="00836ED2">
          <w:rPr>
            <w:noProof/>
            <w:webHidden/>
          </w:rPr>
          <w:fldChar w:fldCharType="separate"/>
        </w:r>
        <w:r w:rsidR="00760169">
          <w:rPr>
            <w:noProof/>
            <w:webHidden/>
          </w:rPr>
          <w:t>245</w:t>
        </w:r>
        <w:r w:rsidR="00836ED2">
          <w:rPr>
            <w:noProof/>
            <w:webHidden/>
          </w:rPr>
          <w:fldChar w:fldCharType="end"/>
        </w:r>
      </w:hyperlink>
    </w:p>
    <w:p w14:paraId="0E0315BB" w14:textId="51BA9C1D"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00" w:history="1">
        <w:r w:rsidR="00836ED2" w:rsidRPr="00286EBE">
          <w:rPr>
            <w:rStyle w:val="Hyperlink"/>
            <w:noProof/>
          </w:rPr>
          <w:t xml:space="preserve">TOOL 39: </w:t>
        </w:r>
        <w:r w:rsidR="00836ED2" w:rsidRPr="00286EBE">
          <w:rPr>
            <w:rStyle w:val="Hyperlink"/>
            <w:noProof/>
            <w:lang w:val="en-US"/>
          </w:rPr>
          <w:t>Determine the Meaning of a Word or Phrase (Among Several Possible Meanings) According to the Author’s Intent</w:t>
        </w:r>
        <w:r w:rsidR="00836ED2">
          <w:rPr>
            <w:noProof/>
            <w:webHidden/>
          </w:rPr>
          <w:tab/>
        </w:r>
        <w:r w:rsidR="00836ED2">
          <w:rPr>
            <w:noProof/>
            <w:webHidden/>
          </w:rPr>
          <w:fldChar w:fldCharType="begin"/>
        </w:r>
        <w:r w:rsidR="00836ED2">
          <w:rPr>
            <w:noProof/>
            <w:webHidden/>
          </w:rPr>
          <w:instrText xml:space="preserve"> PAGEREF _Toc65591600 \h </w:instrText>
        </w:r>
        <w:r w:rsidR="00836ED2">
          <w:rPr>
            <w:noProof/>
            <w:webHidden/>
          </w:rPr>
        </w:r>
        <w:r w:rsidR="00836ED2">
          <w:rPr>
            <w:noProof/>
            <w:webHidden/>
          </w:rPr>
          <w:fldChar w:fldCharType="separate"/>
        </w:r>
        <w:r w:rsidR="00760169">
          <w:rPr>
            <w:noProof/>
            <w:webHidden/>
          </w:rPr>
          <w:t>245</w:t>
        </w:r>
        <w:r w:rsidR="00836ED2">
          <w:rPr>
            <w:noProof/>
            <w:webHidden/>
          </w:rPr>
          <w:fldChar w:fldCharType="end"/>
        </w:r>
      </w:hyperlink>
    </w:p>
    <w:p w14:paraId="27654D73" w14:textId="5359F054"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601"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_Toc65591601 \h </w:instrText>
        </w:r>
        <w:r w:rsidR="00836ED2">
          <w:rPr>
            <w:noProof/>
            <w:webHidden/>
          </w:rPr>
        </w:r>
        <w:r w:rsidR="00836ED2">
          <w:rPr>
            <w:noProof/>
            <w:webHidden/>
          </w:rPr>
          <w:fldChar w:fldCharType="separate"/>
        </w:r>
        <w:r w:rsidR="00760169">
          <w:rPr>
            <w:noProof/>
            <w:webHidden/>
          </w:rPr>
          <w:t>245</w:t>
        </w:r>
        <w:r w:rsidR="00836ED2">
          <w:rPr>
            <w:noProof/>
            <w:webHidden/>
          </w:rPr>
          <w:fldChar w:fldCharType="end"/>
        </w:r>
      </w:hyperlink>
    </w:p>
    <w:p w14:paraId="7458F630" w14:textId="24AB335E"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602" w:history="1">
        <w:r w:rsidR="00836ED2" w:rsidRPr="00286EBE">
          <w:rPr>
            <w:rStyle w:val="Hyperlink"/>
            <w:noProof/>
          </w:rPr>
          <w:t>Explanation:</w:t>
        </w:r>
        <w:r w:rsidR="00836ED2">
          <w:rPr>
            <w:noProof/>
            <w:webHidden/>
          </w:rPr>
          <w:tab/>
        </w:r>
        <w:r w:rsidR="00836ED2">
          <w:rPr>
            <w:noProof/>
            <w:webHidden/>
          </w:rPr>
          <w:fldChar w:fldCharType="begin"/>
        </w:r>
        <w:r w:rsidR="00836ED2">
          <w:rPr>
            <w:noProof/>
            <w:webHidden/>
          </w:rPr>
          <w:instrText xml:space="preserve"> PAGEREF _Toc65591602 \h </w:instrText>
        </w:r>
        <w:r w:rsidR="00836ED2">
          <w:rPr>
            <w:noProof/>
            <w:webHidden/>
          </w:rPr>
        </w:r>
        <w:r w:rsidR="00836ED2">
          <w:rPr>
            <w:noProof/>
            <w:webHidden/>
          </w:rPr>
          <w:fldChar w:fldCharType="separate"/>
        </w:r>
        <w:r w:rsidR="00760169">
          <w:rPr>
            <w:noProof/>
            <w:webHidden/>
          </w:rPr>
          <w:t>245</w:t>
        </w:r>
        <w:r w:rsidR="00836ED2">
          <w:rPr>
            <w:noProof/>
            <w:webHidden/>
          </w:rPr>
          <w:fldChar w:fldCharType="end"/>
        </w:r>
      </w:hyperlink>
    </w:p>
    <w:p w14:paraId="13E97F3C" w14:textId="2B5A49B1"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03" w:history="1">
        <w:r w:rsidR="00836ED2" w:rsidRPr="00286EBE">
          <w:rPr>
            <w:rStyle w:val="Hyperlink"/>
            <w:noProof/>
          </w:rPr>
          <w:t>TOOL 40: Seek Guidance from Those Experienced in Hermeneutics</w:t>
        </w:r>
        <w:r w:rsidR="00836ED2">
          <w:rPr>
            <w:noProof/>
            <w:webHidden/>
          </w:rPr>
          <w:tab/>
        </w:r>
        <w:r w:rsidR="00836ED2">
          <w:rPr>
            <w:noProof/>
            <w:webHidden/>
          </w:rPr>
          <w:fldChar w:fldCharType="begin"/>
        </w:r>
        <w:r w:rsidR="00836ED2">
          <w:rPr>
            <w:noProof/>
            <w:webHidden/>
          </w:rPr>
          <w:instrText xml:space="preserve"> PAGEREF _Toc65591603 \h </w:instrText>
        </w:r>
        <w:r w:rsidR="00836ED2">
          <w:rPr>
            <w:noProof/>
            <w:webHidden/>
          </w:rPr>
        </w:r>
        <w:r w:rsidR="00836ED2">
          <w:rPr>
            <w:noProof/>
            <w:webHidden/>
          </w:rPr>
          <w:fldChar w:fldCharType="separate"/>
        </w:r>
        <w:r w:rsidR="00760169">
          <w:rPr>
            <w:noProof/>
            <w:webHidden/>
          </w:rPr>
          <w:t>246</w:t>
        </w:r>
        <w:r w:rsidR="00836ED2">
          <w:rPr>
            <w:noProof/>
            <w:webHidden/>
          </w:rPr>
          <w:fldChar w:fldCharType="end"/>
        </w:r>
      </w:hyperlink>
    </w:p>
    <w:p w14:paraId="7FC2D492" w14:textId="791DAB1C"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604" w:history="1">
        <w:r w:rsidR="00836ED2" w:rsidRPr="00286EBE">
          <w:rPr>
            <w:rStyle w:val="Hyperlink"/>
            <w:noProof/>
          </w:rPr>
          <w:t>Method:</w:t>
        </w:r>
        <w:r w:rsidR="00836ED2">
          <w:rPr>
            <w:noProof/>
            <w:webHidden/>
          </w:rPr>
          <w:tab/>
        </w:r>
        <w:r w:rsidR="00836ED2">
          <w:rPr>
            <w:noProof/>
            <w:webHidden/>
          </w:rPr>
          <w:fldChar w:fldCharType="begin"/>
        </w:r>
        <w:r w:rsidR="00836ED2">
          <w:rPr>
            <w:noProof/>
            <w:webHidden/>
          </w:rPr>
          <w:instrText xml:space="preserve"> PAGEREF _Toc65591604 \h </w:instrText>
        </w:r>
        <w:r w:rsidR="00836ED2">
          <w:rPr>
            <w:noProof/>
            <w:webHidden/>
          </w:rPr>
        </w:r>
        <w:r w:rsidR="00836ED2">
          <w:rPr>
            <w:noProof/>
            <w:webHidden/>
          </w:rPr>
          <w:fldChar w:fldCharType="separate"/>
        </w:r>
        <w:r w:rsidR="00760169">
          <w:rPr>
            <w:noProof/>
            <w:webHidden/>
          </w:rPr>
          <w:t>246</w:t>
        </w:r>
        <w:r w:rsidR="00836ED2">
          <w:rPr>
            <w:noProof/>
            <w:webHidden/>
          </w:rPr>
          <w:fldChar w:fldCharType="end"/>
        </w:r>
      </w:hyperlink>
    </w:p>
    <w:p w14:paraId="7061D295" w14:textId="110EB01C" w:rsidR="00836ED2" w:rsidRDefault="009168C5">
      <w:pPr>
        <w:pStyle w:val="TOC3"/>
        <w:tabs>
          <w:tab w:val="right" w:leader="dot" w:pos="9855"/>
        </w:tabs>
        <w:rPr>
          <w:rFonts w:asciiTheme="minorHAnsi" w:eastAsiaTheme="minorEastAsia" w:hAnsiTheme="minorHAnsi" w:cstheme="minorBidi"/>
          <w:noProof/>
          <w:sz w:val="22"/>
          <w:szCs w:val="22"/>
          <w:lang w:val="en-US"/>
        </w:rPr>
      </w:pPr>
      <w:hyperlink w:anchor="_Toc65591605" w:history="1">
        <w:r w:rsidR="00836ED2" w:rsidRPr="00286EBE">
          <w:rPr>
            <w:rStyle w:val="Hyperlink"/>
            <w:noProof/>
          </w:rPr>
          <w:t>Evidence:</w:t>
        </w:r>
        <w:r w:rsidR="00836ED2">
          <w:rPr>
            <w:noProof/>
            <w:webHidden/>
          </w:rPr>
          <w:tab/>
        </w:r>
        <w:r w:rsidR="00836ED2">
          <w:rPr>
            <w:noProof/>
            <w:webHidden/>
          </w:rPr>
          <w:fldChar w:fldCharType="begin"/>
        </w:r>
        <w:r w:rsidR="00836ED2">
          <w:rPr>
            <w:noProof/>
            <w:webHidden/>
          </w:rPr>
          <w:instrText xml:space="preserve"> PAGEREF _Toc65591605 \h </w:instrText>
        </w:r>
        <w:r w:rsidR="00836ED2">
          <w:rPr>
            <w:noProof/>
            <w:webHidden/>
          </w:rPr>
        </w:r>
        <w:r w:rsidR="00836ED2">
          <w:rPr>
            <w:noProof/>
            <w:webHidden/>
          </w:rPr>
          <w:fldChar w:fldCharType="separate"/>
        </w:r>
        <w:r w:rsidR="00760169">
          <w:rPr>
            <w:noProof/>
            <w:webHidden/>
          </w:rPr>
          <w:t>246</w:t>
        </w:r>
        <w:r w:rsidR="00836ED2">
          <w:rPr>
            <w:noProof/>
            <w:webHidden/>
          </w:rPr>
          <w:fldChar w:fldCharType="end"/>
        </w:r>
      </w:hyperlink>
    </w:p>
    <w:p w14:paraId="73D88D8B" w14:textId="7FE73CA8" w:rsidR="00836ED2" w:rsidRDefault="009168C5">
      <w:pPr>
        <w:pStyle w:val="TOC1"/>
        <w:tabs>
          <w:tab w:val="right" w:leader="dot" w:pos="9855"/>
        </w:tabs>
        <w:rPr>
          <w:rFonts w:asciiTheme="minorHAnsi" w:eastAsiaTheme="minorEastAsia" w:hAnsiTheme="minorHAnsi" w:cstheme="minorBidi"/>
          <w:noProof/>
          <w:sz w:val="22"/>
          <w:szCs w:val="22"/>
          <w:lang w:val="en-US"/>
        </w:rPr>
      </w:pPr>
      <w:hyperlink w:anchor="_Toc65591606" w:history="1">
        <w:r w:rsidR="00836ED2" w:rsidRPr="00286EBE">
          <w:rPr>
            <w:rStyle w:val="Hyperlink"/>
            <w:noProof/>
          </w:rPr>
          <w:t xml:space="preserve">The Place of a Concise Statement of </w:t>
        </w:r>
        <w:r w:rsidR="00836ED2" w:rsidRPr="00286EBE">
          <w:rPr>
            <w:rStyle w:val="Hyperlink"/>
            <w:i/>
            <w:noProof/>
          </w:rPr>
          <w:t>Siddhānta</w:t>
        </w:r>
        <w:r w:rsidR="00836ED2" w:rsidRPr="00286EBE">
          <w:rPr>
            <w:rStyle w:val="Hyperlink"/>
            <w:noProof/>
          </w:rPr>
          <w:t xml:space="preserve"> in Hermeneutics</w:t>
        </w:r>
        <w:r w:rsidR="00836ED2">
          <w:rPr>
            <w:noProof/>
            <w:webHidden/>
          </w:rPr>
          <w:tab/>
        </w:r>
        <w:r w:rsidR="00836ED2">
          <w:rPr>
            <w:noProof/>
            <w:webHidden/>
          </w:rPr>
          <w:fldChar w:fldCharType="begin"/>
        </w:r>
        <w:r w:rsidR="00836ED2">
          <w:rPr>
            <w:noProof/>
            <w:webHidden/>
          </w:rPr>
          <w:instrText xml:space="preserve"> PAGEREF _Toc65591606 \h </w:instrText>
        </w:r>
        <w:r w:rsidR="00836ED2">
          <w:rPr>
            <w:noProof/>
            <w:webHidden/>
          </w:rPr>
        </w:r>
        <w:r w:rsidR="00836ED2">
          <w:rPr>
            <w:noProof/>
            <w:webHidden/>
          </w:rPr>
          <w:fldChar w:fldCharType="separate"/>
        </w:r>
        <w:r w:rsidR="00760169">
          <w:rPr>
            <w:noProof/>
            <w:webHidden/>
          </w:rPr>
          <w:t>249</w:t>
        </w:r>
        <w:r w:rsidR="00836ED2">
          <w:rPr>
            <w:noProof/>
            <w:webHidden/>
          </w:rPr>
          <w:fldChar w:fldCharType="end"/>
        </w:r>
      </w:hyperlink>
    </w:p>
    <w:p w14:paraId="55BB1198" w14:textId="08B0593D"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07" w:history="1">
        <w:r w:rsidR="00836ED2" w:rsidRPr="00286EBE">
          <w:rPr>
            <w:rStyle w:val="Hyperlink"/>
            <w:noProof/>
          </w:rPr>
          <w:t xml:space="preserve">The Difference between a List of </w:t>
        </w:r>
        <w:r w:rsidR="00836ED2" w:rsidRPr="00286EBE">
          <w:rPr>
            <w:rStyle w:val="Hyperlink"/>
            <w:i/>
            <w:noProof/>
          </w:rPr>
          <w:t>Siddhānta</w:t>
        </w:r>
        <w:r w:rsidR="00836ED2" w:rsidRPr="00286EBE">
          <w:rPr>
            <w:rStyle w:val="Hyperlink"/>
            <w:noProof/>
          </w:rPr>
          <w:t xml:space="preserve"> and a Creedal Religion</w:t>
        </w:r>
        <w:r w:rsidR="00836ED2">
          <w:rPr>
            <w:noProof/>
            <w:webHidden/>
          </w:rPr>
          <w:tab/>
        </w:r>
        <w:r w:rsidR="00836ED2">
          <w:rPr>
            <w:noProof/>
            <w:webHidden/>
          </w:rPr>
          <w:fldChar w:fldCharType="begin"/>
        </w:r>
        <w:r w:rsidR="00836ED2">
          <w:rPr>
            <w:noProof/>
            <w:webHidden/>
          </w:rPr>
          <w:instrText xml:space="preserve"> PAGEREF _Toc65591607 \h </w:instrText>
        </w:r>
        <w:r w:rsidR="00836ED2">
          <w:rPr>
            <w:noProof/>
            <w:webHidden/>
          </w:rPr>
        </w:r>
        <w:r w:rsidR="00836ED2">
          <w:rPr>
            <w:noProof/>
            <w:webHidden/>
          </w:rPr>
          <w:fldChar w:fldCharType="separate"/>
        </w:r>
        <w:r w:rsidR="00760169">
          <w:rPr>
            <w:noProof/>
            <w:webHidden/>
          </w:rPr>
          <w:t>249</w:t>
        </w:r>
        <w:r w:rsidR="00836ED2">
          <w:rPr>
            <w:noProof/>
            <w:webHidden/>
          </w:rPr>
          <w:fldChar w:fldCharType="end"/>
        </w:r>
      </w:hyperlink>
    </w:p>
    <w:p w14:paraId="049ED70E" w14:textId="1D374339"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08" w:history="1">
        <w:r w:rsidR="00836ED2" w:rsidRPr="00286EBE">
          <w:rPr>
            <w:rStyle w:val="Hyperlink"/>
            <w:noProof/>
            <w:lang w:val="en-US"/>
          </w:rPr>
          <w:t xml:space="preserve">In what ways does fidelity to </w:t>
        </w:r>
        <w:r w:rsidR="00836ED2" w:rsidRPr="00286EBE">
          <w:rPr>
            <w:rStyle w:val="Hyperlink"/>
            <w:i/>
            <w:iCs/>
            <w:noProof/>
            <w:lang w:val="en-US"/>
          </w:rPr>
          <w:t>siddhānta</w:t>
        </w:r>
        <w:r w:rsidR="00836ED2" w:rsidRPr="00286EBE">
          <w:rPr>
            <w:rStyle w:val="Hyperlink"/>
            <w:noProof/>
            <w:lang w:val="en-US"/>
          </w:rPr>
          <w:t xml:space="preserve"> differ from a creedal approach?</w:t>
        </w:r>
        <w:r w:rsidR="00836ED2">
          <w:rPr>
            <w:noProof/>
            <w:webHidden/>
          </w:rPr>
          <w:tab/>
        </w:r>
        <w:r w:rsidR="00836ED2">
          <w:rPr>
            <w:noProof/>
            <w:webHidden/>
          </w:rPr>
          <w:fldChar w:fldCharType="begin"/>
        </w:r>
        <w:r w:rsidR="00836ED2">
          <w:rPr>
            <w:noProof/>
            <w:webHidden/>
          </w:rPr>
          <w:instrText xml:space="preserve"> PAGEREF _Toc65591608 \h </w:instrText>
        </w:r>
        <w:r w:rsidR="00836ED2">
          <w:rPr>
            <w:noProof/>
            <w:webHidden/>
          </w:rPr>
        </w:r>
        <w:r w:rsidR="00836ED2">
          <w:rPr>
            <w:noProof/>
            <w:webHidden/>
          </w:rPr>
          <w:fldChar w:fldCharType="separate"/>
        </w:r>
        <w:r w:rsidR="00760169">
          <w:rPr>
            <w:noProof/>
            <w:webHidden/>
          </w:rPr>
          <w:t>251</w:t>
        </w:r>
        <w:r w:rsidR="00836ED2">
          <w:rPr>
            <w:noProof/>
            <w:webHidden/>
          </w:rPr>
          <w:fldChar w:fldCharType="end"/>
        </w:r>
      </w:hyperlink>
    </w:p>
    <w:p w14:paraId="5CACD79A" w14:textId="54C2A7C2"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09" w:history="1">
        <w:r w:rsidR="00836ED2" w:rsidRPr="00286EBE">
          <w:rPr>
            <w:rStyle w:val="Hyperlink"/>
            <w:i/>
            <w:noProof/>
          </w:rPr>
          <w:t>Siddhānta</w:t>
        </w:r>
        <w:r w:rsidR="00836ED2" w:rsidRPr="00286EBE">
          <w:rPr>
            <w:rStyle w:val="Hyperlink"/>
            <w:noProof/>
          </w:rPr>
          <w:t>: definition</w:t>
        </w:r>
        <w:r w:rsidR="00836ED2">
          <w:rPr>
            <w:noProof/>
            <w:webHidden/>
          </w:rPr>
          <w:tab/>
        </w:r>
        <w:r w:rsidR="00836ED2">
          <w:rPr>
            <w:noProof/>
            <w:webHidden/>
          </w:rPr>
          <w:fldChar w:fldCharType="begin"/>
        </w:r>
        <w:r w:rsidR="00836ED2">
          <w:rPr>
            <w:noProof/>
            <w:webHidden/>
          </w:rPr>
          <w:instrText xml:space="preserve"> PAGEREF _Toc65591609 \h </w:instrText>
        </w:r>
        <w:r w:rsidR="00836ED2">
          <w:rPr>
            <w:noProof/>
            <w:webHidden/>
          </w:rPr>
        </w:r>
        <w:r w:rsidR="00836ED2">
          <w:rPr>
            <w:noProof/>
            <w:webHidden/>
          </w:rPr>
          <w:fldChar w:fldCharType="separate"/>
        </w:r>
        <w:r w:rsidR="00760169">
          <w:rPr>
            <w:noProof/>
            <w:webHidden/>
          </w:rPr>
          <w:t>253</w:t>
        </w:r>
        <w:r w:rsidR="00836ED2">
          <w:rPr>
            <w:noProof/>
            <w:webHidden/>
          </w:rPr>
          <w:fldChar w:fldCharType="end"/>
        </w:r>
      </w:hyperlink>
    </w:p>
    <w:p w14:paraId="6DD80C87" w14:textId="11A91FFE"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10" w:history="1">
        <w:r w:rsidR="00836ED2" w:rsidRPr="00286EBE">
          <w:rPr>
            <w:rStyle w:val="Hyperlink"/>
            <w:noProof/>
            <w:lang w:val="en-US"/>
          </w:rPr>
          <w:t xml:space="preserve">Other possible definitions of the term </w:t>
        </w:r>
        <w:r w:rsidR="00836ED2" w:rsidRPr="00286EBE">
          <w:rPr>
            <w:rStyle w:val="Hyperlink"/>
            <w:i/>
            <w:noProof/>
          </w:rPr>
          <w:t>siddhānta</w:t>
        </w:r>
        <w:r w:rsidR="00836ED2">
          <w:rPr>
            <w:noProof/>
            <w:webHidden/>
          </w:rPr>
          <w:tab/>
        </w:r>
        <w:r w:rsidR="00836ED2">
          <w:rPr>
            <w:noProof/>
            <w:webHidden/>
          </w:rPr>
          <w:fldChar w:fldCharType="begin"/>
        </w:r>
        <w:r w:rsidR="00836ED2">
          <w:rPr>
            <w:noProof/>
            <w:webHidden/>
          </w:rPr>
          <w:instrText xml:space="preserve"> PAGEREF _Toc65591610 \h </w:instrText>
        </w:r>
        <w:r w:rsidR="00836ED2">
          <w:rPr>
            <w:noProof/>
            <w:webHidden/>
          </w:rPr>
        </w:r>
        <w:r w:rsidR="00836ED2">
          <w:rPr>
            <w:noProof/>
            <w:webHidden/>
          </w:rPr>
          <w:fldChar w:fldCharType="separate"/>
        </w:r>
        <w:r w:rsidR="00760169">
          <w:rPr>
            <w:noProof/>
            <w:webHidden/>
          </w:rPr>
          <w:t>254</w:t>
        </w:r>
        <w:r w:rsidR="00836ED2">
          <w:rPr>
            <w:noProof/>
            <w:webHidden/>
          </w:rPr>
          <w:fldChar w:fldCharType="end"/>
        </w:r>
      </w:hyperlink>
    </w:p>
    <w:p w14:paraId="1465923A" w14:textId="6061039C"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11" w:history="1">
        <w:r w:rsidR="00836ED2" w:rsidRPr="00286EBE">
          <w:rPr>
            <w:rStyle w:val="Hyperlink"/>
            <w:noProof/>
          </w:rPr>
          <w:t xml:space="preserve">The need for a concise statement of </w:t>
        </w:r>
        <w:r w:rsidR="00836ED2" w:rsidRPr="00286EBE">
          <w:rPr>
            <w:rStyle w:val="Hyperlink"/>
            <w:i/>
            <w:noProof/>
          </w:rPr>
          <w:t>siddhānta</w:t>
        </w:r>
        <w:r w:rsidR="00836ED2" w:rsidRPr="00286EBE">
          <w:rPr>
            <w:rStyle w:val="Hyperlink"/>
            <w:noProof/>
          </w:rPr>
          <w:t xml:space="preserve"> in hermeneutics</w:t>
        </w:r>
        <w:r w:rsidR="00836ED2">
          <w:rPr>
            <w:noProof/>
            <w:webHidden/>
          </w:rPr>
          <w:tab/>
        </w:r>
        <w:r w:rsidR="00836ED2">
          <w:rPr>
            <w:noProof/>
            <w:webHidden/>
          </w:rPr>
          <w:fldChar w:fldCharType="begin"/>
        </w:r>
        <w:r w:rsidR="00836ED2">
          <w:rPr>
            <w:noProof/>
            <w:webHidden/>
          </w:rPr>
          <w:instrText xml:space="preserve"> PAGEREF _Toc65591611 \h </w:instrText>
        </w:r>
        <w:r w:rsidR="00836ED2">
          <w:rPr>
            <w:noProof/>
            <w:webHidden/>
          </w:rPr>
        </w:r>
        <w:r w:rsidR="00836ED2">
          <w:rPr>
            <w:noProof/>
            <w:webHidden/>
          </w:rPr>
          <w:fldChar w:fldCharType="separate"/>
        </w:r>
        <w:r w:rsidR="00760169">
          <w:rPr>
            <w:noProof/>
            <w:webHidden/>
          </w:rPr>
          <w:t>256</w:t>
        </w:r>
        <w:r w:rsidR="00836ED2">
          <w:rPr>
            <w:noProof/>
            <w:webHidden/>
          </w:rPr>
          <w:fldChar w:fldCharType="end"/>
        </w:r>
      </w:hyperlink>
    </w:p>
    <w:p w14:paraId="17A7863A" w14:textId="6310C030"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12" w:history="1">
        <w:r w:rsidR="00836ED2" w:rsidRPr="00286EBE">
          <w:rPr>
            <w:rStyle w:val="Hyperlink"/>
            <w:noProof/>
          </w:rPr>
          <w:t>Evidence (</w:t>
        </w:r>
        <w:r w:rsidR="00836ED2" w:rsidRPr="00286EBE">
          <w:rPr>
            <w:rStyle w:val="Hyperlink"/>
            <w:i/>
            <w:noProof/>
          </w:rPr>
          <w:t>Pramāṇas</w:t>
        </w:r>
        <w:r w:rsidR="00836ED2" w:rsidRPr="00286EBE">
          <w:rPr>
            <w:rStyle w:val="Hyperlink"/>
            <w:noProof/>
          </w:rPr>
          <w:t xml:space="preserve">) for referencing a statement of </w:t>
        </w:r>
        <w:r w:rsidR="00836ED2" w:rsidRPr="00286EBE">
          <w:rPr>
            <w:rStyle w:val="Hyperlink"/>
            <w:i/>
            <w:noProof/>
          </w:rPr>
          <w:t>siddhānta</w:t>
        </w:r>
        <w:r w:rsidR="00836ED2" w:rsidRPr="00286EBE">
          <w:rPr>
            <w:rStyle w:val="Hyperlink"/>
            <w:noProof/>
          </w:rPr>
          <w:t xml:space="preserve"> as a hermeneutic principle and tool</w:t>
        </w:r>
        <w:r w:rsidR="00836ED2">
          <w:rPr>
            <w:noProof/>
            <w:webHidden/>
          </w:rPr>
          <w:tab/>
        </w:r>
        <w:r w:rsidR="00836ED2">
          <w:rPr>
            <w:noProof/>
            <w:webHidden/>
          </w:rPr>
          <w:fldChar w:fldCharType="begin"/>
        </w:r>
        <w:r w:rsidR="00836ED2">
          <w:rPr>
            <w:noProof/>
            <w:webHidden/>
          </w:rPr>
          <w:instrText xml:space="preserve"> PAGEREF _Toc65591612 \h </w:instrText>
        </w:r>
        <w:r w:rsidR="00836ED2">
          <w:rPr>
            <w:noProof/>
            <w:webHidden/>
          </w:rPr>
        </w:r>
        <w:r w:rsidR="00836ED2">
          <w:rPr>
            <w:noProof/>
            <w:webHidden/>
          </w:rPr>
          <w:fldChar w:fldCharType="separate"/>
        </w:r>
        <w:r w:rsidR="00760169">
          <w:rPr>
            <w:noProof/>
            <w:webHidden/>
          </w:rPr>
          <w:t>258</w:t>
        </w:r>
        <w:r w:rsidR="00836ED2">
          <w:rPr>
            <w:noProof/>
            <w:webHidden/>
          </w:rPr>
          <w:fldChar w:fldCharType="end"/>
        </w:r>
      </w:hyperlink>
    </w:p>
    <w:p w14:paraId="10D519AB" w14:textId="52E7DD72"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13" w:history="1">
        <w:r w:rsidR="00836ED2" w:rsidRPr="00286EBE">
          <w:rPr>
            <w:rStyle w:val="Hyperlink"/>
            <w:noProof/>
          </w:rPr>
          <w:t xml:space="preserve">Evidence for the fact that the statement of </w:t>
        </w:r>
        <w:r w:rsidR="00836ED2" w:rsidRPr="00286EBE">
          <w:rPr>
            <w:rStyle w:val="Hyperlink"/>
            <w:i/>
            <w:noProof/>
          </w:rPr>
          <w:t>siddhānta</w:t>
        </w:r>
        <w:r w:rsidR="00836ED2" w:rsidRPr="00286EBE">
          <w:rPr>
            <w:rStyle w:val="Hyperlink"/>
            <w:noProof/>
          </w:rPr>
          <w:t xml:space="preserve"> needs to be concise to be used for hermeneutics</w:t>
        </w:r>
        <w:r w:rsidR="00836ED2">
          <w:rPr>
            <w:noProof/>
            <w:webHidden/>
          </w:rPr>
          <w:tab/>
        </w:r>
        <w:r w:rsidR="00836ED2">
          <w:rPr>
            <w:noProof/>
            <w:webHidden/>
          </w:rPr>
          <w:fldChar w:fldCharType="begin"/>
        </w:r>
        <w:r w:rsidR="00836ED2">
          <w:rPr>
            <w:noProof/>
            <w:webHidden/>
          </w:rPr>
          <w:instrText xml:space="preserve"> PAGEREF _Toc65591613 \h </w:instrText>
        </w:r>
        <w:r w:rsidR="00836ED2">
          <w:rPr>
            <w:noProof/>
            <w:webHidden/>
          </w:rPr>
        </w:r>
        <w:r w:rsidR="00836ED2">
          <w:rPr>
            <w:noProof/>
            <w:webHidden/>
          </w:rPr>
          <w:fldChar w:fldCharType="separate"/>
        </w:r>
        <w:r w:rsidR="00760169">
          <w:rPr>
            <w:noProof/>
            <w:webHidden/>
          </w:rPr>
          <w:t>259</w:t>
        </w:r>
        <w:r w:rsidR="00836ED2">
          <w:rPr>
            <w:noProof/>
            <w:webHidden/>
          </w:rPr>
          <w:fldChar w:fldCharType="end"/>
        </w:r>
      </w:hyperlink>
    </w:p>
    <w:p w14:paraId="5A466A3E" w14:textId="0EE27015" w:rsidR="00836ED2" w:rsidRDefault="009168C5">
      <w:pPr>
        <w:pStyle w:val="TOC1"/>
        <w:tabs>
          <w:tab w:val="right" w:leader="dot" w:pos="9855"/>
        </w:tabs>
        <w:rPr>
          <w:rFonts w:asciiTheme="minorHAnsi" w:eastAsiaTheme="minorEastAsia" w:hAnsiTheme="minorHAnsi" w:cstheme="minorBidi"/>
          <w:noProof/>
          <w:sz w:val="22"/>
          <w:szCs w:val="22"/>
          <w:lang w:val="en-US"/>
        </w:rPr>
      </w:pPr>
      <w:hyperlink w:anchor="_Toc65591614" w:history="1">
        <w:r w:rsidR="00836ED2" w:rsidRPr="00286EBE">
          <w:rPr>
            <w:rStyle w:val="Hyperlink"/>
            <w:noProof/>
          </w:rPr>
          <w:t xml:space="preserve">Examples of Concise Statements of </w:t>
        </w:r>
        <w:r w:rsidR="00836ED2" w:rsidRPr="00286EBE">
          <w:rPr>
            <w:rStyle w:val="Hyperlink"/>
            <w:i/>
            <w:noProof/>
            <w:lang w:val="en-US"/>
          </w:rPr>
          <w:t>Siddhānta</w:t>
        </w:r>
        <w:r w:rsidR="00836ED2">
          <w:rPr>
            <w:noProof/>
            <w:webHidden/>
          </w:rPr>
          <w:tab/>
        </w:r>
        <w:r w:rsidR="00836ED2">
          <w:rPr>
            <w:noProof/>
            <w:webHidden/>
          </w:rPr>
          <w:fldChar w:fldCharType="begin"/>
        </w:r>
        <w:r w:rsidR="00836ED2">
          <w:rPr>
            <w:noProof/>
            <w:webHidden/>
          </w:rPr>
          <w:instrText xml:space="preserve"> PAGEREF _Toc65591614 \h </w:instrText>
        </w:r>
        <w:r w:rsidR="00836ED2">
          <w:rPr>
            <w:noProof/>
            <w:webHidden/>
          </w:rPr>
        </w:r>
        <w:r w:rsidR="00836ED2">
          <w:rPr>
            <w:noProof/>
            <w:webHidden/>
          </w:rPr>
          <w:fldChar w:fldCharType="separate"/>
        </w:r>
        <w:r w:rsidR="00760169">
          <w:rPr>
            <w:noProof/>
            <w:webHidden/>
          </w:rPr>
          <w:t>265</w:t>
        </w:r>
        <w:r w:rsidR="00836ED2">
          <w:rPr>
            <w:noProof/>
            <w:webHidden/>
          </w:rPr>
          <w:fldChar w:fldCharType="end"/>
        </w:r>
      </w:hyperlink>
    </w:p>
    <w:p w14:paraId="5A66C468" w14:textId="3831CF15"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15" w:history="1">
        <w:r w:rsidR="00836ED2" w:rsidRPr="00286EBE">
          <w:rPr>
            <w:rStyle w:val="Hyperlink"/>
            <w:noProof/>
            <w:lang w:val="en-US"/>
          </w:rPr>
          <w:t xml:space="preserve">Śrīla Prabhupāda’s concise statement of </w:t>
        </w:r>
        <w:r w:rsidR="00836ED2" w:rsidRPr="00286EBE">
          <w:rPr>
            <w:rStyle w:val="Hyperlink"/>
            <w:i/>
            <w:iCs/>
            <w:noProof/>
            <w:lang w:val="en-US"/>
          </w:rPr>
          <w:t>Gauḍīya-siddhānta f</w:t>
        </w:r>
        <w:r w:rsidR="00836ED2" w:rsidRPr="00286EBE">
          <w:rPr>
            <w:rStyle w:val="Hyperlink"/>
            <w:noProof/>
            <w:lang w:val="en-US"/>
          </w:rPr>
          <w:t xml:space="preserve">rom his purport to </w:t>
        </w:r>
        <w:r w:rsidR="00836ED2" w:rsidRPr="00286EBE">
          <w:rPr>
            <w:rStyle w:val="Hyperlink"/>
            <w:i/>
            <w:iCs/>
            <w:noProof/>
            <w:lang w:val="en-US"/>
          </w:rPr>
          <w:t>Caitanya-caritāmṛta, Ādi</w:t>
        </w:r>
        <w:r w:rsidR="00836ED2" w:rsidRPr="00286EBE">
          <w:rPr>
            <w:rStyle w:val="Hyperlink"/>
            <w:noProof/>
            <w:lang w:val="en-US"/>
          </w:rPr>
          <w:t xml:space="preserve"> 1.56 where he summarizes the </w:t>
        </w:r>
        <w:r w:rsidR="00836ED2" w:rsidRPr="00286EBE">
          <w:rPr>
            <w:rStyle w:val="Hyperlink"/>
            <w:rFonts w:ascii="Noto Serif" w:hAnsi="Noto Serif"/>
            <w:i/>
            <w:iCs/>
            <w:noProof/>
          </w:rPr>
          <w:t>catuḥ</w:t>
        </w:r>
        <w:r w:rsidR="00836ED2" w:rsidRPr="00286EBE">
          <w:rPr>
            <w:rStyle w:val="Hyperlink"/>
            <w:rFonts w:ascii="Noto Serif" w:hAnsi="Noto Serif"/>
            <w:noProof/>
          </w:rPr>
          <w:t>-</w:t>
        </w:r>
        <w:r w:rsidR="00836ED2" w:rsidRPr="00286EBE">
          <w:rPr>
            <w:rStyle w:val="Hyperlink"/>
            <w:rFonts w:ascii="Noto Serif" w:hAnsi="Noto Serif"/>
            <w:i/>
            <w:iCs/>
            <w:noProof/>
          </w:rPr>
          <w:t>ślokī</w:t>
        </w:r>
        <w:r w:rsidR="00836ED2" w:rsidRPr="00286EBE">
          <w:rPr>
            <w:rStyle w:val="Hyperlink"/>
            <w:i/>
            <w:iCs/>
            <w:noProof/>
            <w:lang w:val="en-US"/>
          </w:rPr>
          <w:t xml:space="preserve"> </w:t>
        </w:r>
        <w:r w:rsidR="00836ED2" w:rsidRPr="00286EBE">
          <w:rPr>
            <w:rStyle w:val="Hyperlink"/>
            <w:noProof/>
            <w:lang w:val="en-US"/>
          </w:rPr>
          <w:t xml:space="preserve">of </w:t>
        </w:r>
        <w:r w:rsidR="00836ED2" w:rsidRPr="00286EBE">
          <w:rPr>
            <w:rStyle w:val="Hyperlink"/>
            <w:i/>
            <w:iCs/>
            <w:noProof/>
            <w:lang w:val="en-US"/>
          </w:rPr>
          <w:t>Śrīmad-Bhāgavatam</w:t>
        </w:r>
        <w:r w:rsidR="00836ED2">
          <w:rPr>
            <w:noProof/>
            <w:webHidden/>
          </w:rPr>
          <w:tab/>
        </w:r>
        <w:r w:rsidR="00836ED2">
          <w:rPr>
            <w:noProof/>
            <w:webHidden/>
          </w:rPr>
          <w:fldChar w:fldCharType="begin"/>
        </w:r>
        <w:r w:rsidR="00836ED2">
          <w:rPr>
            <w:noProof/>
            <w:webHidden/>
          </w:rPr>
          <w:instrText xml:space="preserve"> PAGEREF _Toc65591615 \h </w:instrText>
        </w:r>
        <w:r w:rsidR="00836ED2">
          <w:rPr>
            <w:noProof/>
            <w:webHidden/>
          </w:rPr>
        </w:r>
        <w:r w:rsidR="00836ED2">
          <w:rPr>
            <w:noProof/>
            <w:webHidden/>
          </w:rPr>
          <w:fldChar w:fldCharType="separate"/>
        </w:r>
        <w:r w:rsidR="00760169">
          <w:rPr>
            <w:noProof/>
            <w:webHidden/>
          </w:rPr>
          <w:t>265</w:t>
        </w:r>
        <w:r w:rsidR="00836ED2">
          <w:rPr>
            <w:noProof/>
            <w:webHidden/>
          </w:rPr>
          <w:fldChar w:fldCharType="end"/>
        </w:r>
      </w:hyperlink>
    </w:p>
    <w:p w14:paraId="3389BB99" w14:textId="24FEFF8B"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16" w:history="1">
        <w:r w:rsidR="00836ED2" w:rsidRPr="00286EBE">
          <w:rPr>
            <w:rStyle w:val="Hyperlink"/>
            <w:bCs/>
            <w:i/>
            <w:iCs/>
            <w:noProof/>
          </w:rPr>
          <w:t>Sambandha, abhidheya, prayojana</w:t>
        </w:r>
        <w:r w:rsidR="00836ED2">
          <w:rPr>
            <w:noProof/>
            <w:webHidden/>
          </w:rPr>
          <w:tab/>
        </w:r>
        <w:r w:rsidR="00836ED2">
          <w:rPr>
            <w:noProof/>
            <w:webHidden/>
          </w:rPr>
          <w:fldChar w:fldCharType="begin"/>
        </w:r>
        <w:r w:rsidR="00836ED2">
          <w:rPr>
            <w:noProof/>
            <w:webHidden/>
          </w:rPr>
          <w:instrText xml:space="preserve"> PAGEREF _Toc65591616 \h </w:instrText>
        </w:r>
        <w:r w:rsidR="00836ED2">
          <w:rPr>
            <w:noProof/>
            <w:webHidden/>
          </w:rPr>
        </w:r>
        <w:r w:rsidR="00836ED2">
          <w:rPr>
            <w:noProof/>
            <w:webHidden/>
          </w:rPr>
          <w:fldChar w:fldCharType="separate"/>
        </w:r>
        <w:r w:rsidR="00760169">
          <w:rPr>
            <w:noProof/>
            <w:webHidden/>
          </w:rPr>
          <w:t>270</w:t>
        </w:r>
        <w:r w:rsidR="00836ED2">
          <w:rPr>
            <w:noProof/>
            <w:webHidden/>
          </w:rPr>
          <w:fldChar w:fldCharType="end"/>
        </w:r>
      </w:hyperlink>
    </w:p>
    <w:p w14:paraId="45EEB30D" w14:textId="04D9EAF9"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17" w:history="1">
        <w:r w:rsidR="00836ED2" w:rsidRPr="00286EBE">
          <w:rPr>
            <w:rStyle w:val="Hyperlink"/>
            <w:i/>
            <w:iCs/>
            <w:noProof/>
          </w:rPr>
          <w:t>Daśa Mūla</w:t>
        </w:r>
        <w:r w:rsidR="00836ED2" w:rsidRPr="00286EBE">
          <w:rPr>
            <w:rStyle w:val="Hyperlink"/>
            <w:noProof/>
          </w:rPr>
          <w:t xml:space="preserve"> </w:t>
        </w:r>
        <w:r w:rsidR="00836ED2" w:rsidRPr="00286EBE">
          <w:rPr>
            <w:rStyle w:val="Hyperlink"/>
            <w:i/>
            <w:iCs/>
            <w:noProof/>
          </w:rPr>
          <w:t>Tattva</w:t>
        </w:r>
        <w:r w:rsidR="00836ED2" w:rsidRPr="00286EBE">
          <w:rPr>
            <w:rStyle w:val="Hyperlink"/>
            <w:noProof/>
          </w:rPr>
          <w:t>: first essay</w:t>
        </w:r>
        <w:r w:rsidR="00836ED2">
          <w:rPr>
            <w:noProof/>
            <w:webHidden/>
          </w:rPr>
          <w:tab/>
        </w:r>
        <w:r w:rsidR="00836ED2">
          <w:rPr>
            <w:noProof/>
            <w:webHidden/>
          </w:rPr>
          <w:fldChar w:fldCharType="begin"/>
        </w:r>
        <w:r w:rsidR="00836ED2">
          <w:rPr>
            <w:noProof/>
            <w:webHidden/>
          </w:rPr>
          <w:instrText xml:space="preserve"> PAGEREF _Toc65591617 \h </w:instrText>
        </w:r>
        <w:r w:rsidR="00836ED2">
          <w:rPr>
            <w:noProof/>
            <w:webHidden/>
          </w:rPr>
        </w:r>
        <w:r w:rsidR="00836ED2">
          <w:rPr>
            <w:noProof/>
            <w:webHidden/>
          </w:rPr>
          <w:fldChar w:fldCharType="separate"/>
        </w:r>
        <w:r w:rsidR="00760169">
          <w:rPr>
            <w:noProof/>
            <w:webHidden/>
          </w:rPr>
          <w:t>275</w:t>
        </w:r>
        <w:r w:rsidR="00836ED2">
          <w:rPr>
            <w:noProof/>
            <w:webHidden/>
          </w:rPr>
          <w:fldChar w:fldCharType="end"/>
        </w:r>
      </w:hyperlink>
    </w:p>
    <w:p w14:paraId="7157C4B9" w14:textId="2CD41416"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18" w:history="1">
        <w:r w:rsidR="00836ED2" w:rsidRPr="00286EBE">
          <w:rPr>
            <w:rStyle w:val="Hyperlink"/>
            <w:i/>
            <w:iCs/>
            <w:noProof/>
          </w:rPr>
          <w:t>Daśa Mūla Tattva</w:t>
        </w:r>
        <w:r w:rsidR="00836ED2" w:rsidRPr="00286EBE">
          <w:rPr>
            <w:rStyle w:val="Hyperlink"/>
            <w:noProof/>
          </w:rPr>
          <w:t>: second essay</w:t>
        </w:r>
        <w:r w:rsidR="00836ED2">
          <w:rPr>
            <w:noProof/>
            <w:webHidden/>
          </w:rPr>
          <w:tab/>
        </w:r>
        <w:r w:rsidR="00836ED2">
          <w:rPr>
            <w:noProof/>
            <w:webHidden/>
          </w:rPr>
          <w:fldChar w:fldCharType="begin"/>
        </w:r>
        <w:r w:rsidR="00836ED2">
          <w:rPr>
            <w:noProof/>
            <w:webHidden/>
          </w:rPr>
          <w:instrText xml:space="preserve"> PAGEREF _Toc65591618 \h </w:instrText>
        </w:r>
        <w:r w:rsidR="00836ED2">
          <w:rPr>
            <w:noProof/>
            <w:webHidden/>
          </w:rPr>
        </w:r>
        <w:r w:rsidR="00836ED2">
          <w:rPr>
            <w:noProof/>
            <w:webHidden/>
          </w:rPr>
          <w:fldChar w:fldCharType="separate"/>
        </w:r>
        <w:r w:rsidR="00760169">
          <w:rPr>
            <w:noProof/>
            <w:webHidden/>
          </w:rPr>
          <w:t>277</w:t>
        </w:r>
        <w:r w:rsidR="00836ED2">
          <w:rPr>
            <w:noProof/>
            <w:webHidden/>
          </w:rPr>
          <w:fldChar w:fldCharType="end"/>
        </w:r>
      </w:hyperlink>
    </w:p>
    <w:p w14:paraId="4F22E697" w14:textId="07261E2D" w:rsidR="00836ED2" w:rsidRDefault="009168C5">
      <w:pPr>
        <w:pStyle w:val="TOC1"/>
        <w:tabs>
          <w:tab w:val="right" w:leader="dot" w:pos="9855"/>
        </w:tabs>
        <w:rPr>
          <w:rFonts w:asciiTheme="minorHAnsi" w:eastAsiaTheme="minorEastAsia" w:hAnsiTheme="minorHAnsi" w:cstheme="minorBidi"/>
          <w:noProof/>
          <w:sz w:val="22"/>
          <w:szCs w:val="22"/>
          <w:lang w:val="en-US"/>
        </w:rPr>
      </w:pPr>
      <w:hyperlink w:anchor="_Toc65591619" w:history="1">
        <w:r w:rsidR="00836ED2" w:rsidRPr="00286EBE">
          <w:rPr>
            <w:rStyle w:val="Hyperlink"/>
            <w:noProof/>
          </w:rPr>
          <w:t>Hermenutic Issues Discussed by Ā</w:t>
        </w:r>
        <w:r w:rsidR="00836ED2" w:rsidRPr="00286EBE">
          <w:rPr>
            <w:rStyle w:val="Hyperlink"/>
            <w:i/>
            <w:noProof/>
          </w:rPr>
          <w:t>cāryas</w:t>
        </w:r>
        <w:r w:rsidR="00836ED2" w:rsidRPr="00286EBE">
          <w:rPr>
            <w:rStyle w:val="Hyperlink"/>
            <w:noProof/>
          </w:rPr>
          <w:t xml:space="preserve"> in our </w:t>
        </w:r>
        <w:r w:rsidR="00836ED2" w:rsidRPr="00286EBE">
          <w:rPr>
            <w:rStyle w:val="Hyperlink"/>
            <w:i/>
            <w:noProof/>
          </w:rPr>
          <w:t>Sampradāya</w:t>
        </w:r>
        <w:r w:rsidR="00836ED2">
          <w:rPr>
            <w:noProof/>
            <w:webHidden/>
          </w:rPr>
          <w:tab/>
        </w:r>
        <w:r w:rsidR="00836ED2">
          <w:rPr>
            <w:noProof/>
            <w:webHidden/>
          </w:rPr>
          <w:fldChar w:fldCharType="begin"/>
        </w:r>
        <w:r w:rsidR="00836ED2">
          <w:rPr>
            <w:noProof/>
            <w:webHidden/>
          </w:rPr>
          <w:instrText xml:space="preserve"> PAGEREF _Toc65591619 \h </w:instrText>
        </w:r>
        <w:r w:rsidR="00836ED2">
          <w:rPr>
            <w:noProof/>
            <w:webHidden/>
          </w:rPr>
        </w:r>
        <w:r w:rsidR="00836ED2">
          <w:rPr>
            <w:noProof/>
            <w:webHidden/>
          </w:rPr>
          <w:fldChar w:fldCharType="separate"/>
        </w:r>
        <w:r w:rsidR="00760169">
          <w:rPr>
            <w:noProof/>
            <w:webHidden/>
          </w:rPr>
          <w:t>279</w:t>
        </w:r>
        <w:r w:rsidR="00836ED2">
          <w:rPr>
            <w:noProof/>
            <w:webHidden/>
          </w:rPr>
          <w:fldChar w:fldCharType="end"/>
        </w:r>
      </w:hyperlink>
    </w:p>
    <w:p w14:paraId="08F51297" w14:textId="75BD1AD7"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20" w:history="1">
        <w:r w:rsidR="00836ED2" w:rsidRPr="00286EBE">
          <w:rPr>
            <w:rStyle w:val="Hyperlink"/>
            <w:noProof/>
          </w:rPr>
          <w:t>Śrīla Jīva Gosvāmī and Śrīla Śrīdhara Swāmī</w:t>
        </w:r>
        <w:r w:rsidR="00836ED2">
          <w:rPr>
            <w:noProof/>
            <w:webHidden/>
          </w:rPr>
          <w:tab/>
        </w:r>
        <w:r w:rsidR="00836ED2">
          <w:rPr>
            <w:noProof/>
            <w:webHidden/>
          </w:rPr>
          <w:fldChar w:fldCharType="begin"/>
        </w:r>
        <w:r w:rsidR="00836ED2">
          <w:rPr>
            <w:noProof/>
            <w:webHidden/>
          </w:rPr>
          <w:instrText xml:space="preserve"> PAGEREF _Toc65591620 \h </w:instrText>
        </w:r>
        <w:r w:rsidR="00836ED2">
          <w:rPr>
            <w:noProof/>
            <w:webHidden/>
          </w:rPr>
        </w:r>
        <w:r w:rsidR="00836ED2">
          <w:rPr>
            <w:noProof/>
            <w:webHidden/>
          </w:rPr>
          <w:fldChar w:fldCharType="separate"/>
        </w:r>
        <w:r w:rsidR="00760169">
          <w:rPr>
            <w:noProof/>
            <w:webHidden/>
          </w:rPr>
          <w:t>279</w:t>
        </w:r>
        <w:r w:rsidR="00836ED2">
          <w:rPr>
            <w:noProof/>
            <w:webHidden/>
          </w:rPr>
          <w:fldChar w:fldCharType="end"/>
        </w:r>
      </w:hyperlink>
    </w:p>
    <w:p w14:paraId="3CD6D544" w14:textId="23CF3277"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21" w:history="1">
        <w:r w:rsidR="00836ED2" w:rsidRPr="00286EBE">
          <w:rPr>
            <w:rStyle w:val="Hyperlink"/>
            <w:i/>
            <w:noProof/>
          </w:rPr>
          <w:t>Svakīyā</w:t>
        </w:r>
        <w:r w:rsidR="00836ED2" w:rsidRPr="00286EBE">
          <w:rPr>
            <w:rStyle w:val="Hyperlink"/>
            <w:noProof/>
          </w:rPr>
          <w:t xml:space="preserve"> and </w:t>
        </w:r>
        <w:r w:rsidR="00836ED2" w:rsidRPr="00286EBE">
          <w:rPr>
            <w:rStyle w:val="Hyperlink"/>
            <w:i/>
            <w:noProof/>
          </w:rPr>
          <w:t>parakīyā</w:t>
        </w:r>
        <w:r w:rsidR="00836ED2" w:rsidRPr="00286EBE">
          <w:rPr>
            <w:rStyle w:val="Hyperlink"/>
            <w:noProof/>
          </w:rPr>
          <w:t xml:space="preserve"> relationships: Śrīla Jīva Gosvāmī and Śrīla Viśvanātha Cakravartī Ṭhākura</w:t>
        </w:r>
        <w:r w:rsidR="00836ED2">
          <w:rPr>
            <w:noProof/>
            <w:webHidden/>
          </w:rPr>
          <w:tab/>
        </w:r>
        <w:r w:rsidR="00836ED2">
          <w:rPr>
            <w:noProof/>
            <w:webHidden/>
          </w:rPr>
          <w:fldChar w:fldCharType="begin"/>
        </w:r>
        <w:r w:rsidR="00836ED2">
          <w:rPr>
            <w:noProof/>
            <w:webHidden/>
          </w:rPr>
          <w:instrText xml:space="preserve"> PAGEREF _Toc65591621 \h </w:instrText>
        </w:r>
        <w:r w:rsidR="00836ED2">
          <w:rPr>
            <w:noProof/>
            <w:webHidden/>
          </w:rPr>
        </w:r>
        <w:r w:rsidR="00836ED2">
          <w:rPr>
            <w:noProof/>
            <w:webHidden/>
          </w:rPr>
          <w:fldChar w:fldCharType="separate"/>
        </w:r>
        <w:r w:rsidR="00760169">
          <w:rPr>
            <w:noProof/>
            <w:webHidden/>
          </w:rPr>
          <w:t>280</w:t>
        </w:r>
        <w:r w:rsidR="00836ED2">
          <w:rPr>
            <w:noProof/>
            <w:webHidden/>
          </w:rPr>
          <w:fldChar w:fldCharType="end"/>
        </w:r>
      </w:hyperlink>
    </w:p>
    <w:p w14:paraId="18C06434" w14:textId="65D02455"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22" w:history="1">
        <w:r w:rsidR="00836ED2" w:rsidRPr="00286EBE">
          <w:rPr>
            <w:rStyle w:val="Hyperlink"/>
            <w:noProof/>
          </w:rPr>
          <w:t>Śrīla Bhaktisiddhānta Sarasvatī Ṭhākura on proper understanding of Śrīla Bhaktivinoda Ṭhākura</w:t>
        </w:r>
        <w:r w:rsidR="00836ED2" w:rsidRPr="00286EBE">
          <w:rPr>
            <w:rStyle w:val="Hyperlink"/>
            <w:i/>
            <w:noProof/>
          </w:rPr>
          <w:t>’</w:t>
        </w:r>
        <w:r w:rsidR="00836ED2" w:rsidRPr="00286EBE">
          <w:rPr>
            <w:rStyle w:val="Hyperlink"/>
            <w:noProof/>
          </w:rPr>
          <w:t>s writings</w:t>
        </w:r>
        <w:r w:rsidR="00836ED2">
          <w:rPr>
            <w:noProof/>
            <w:webHidden/>
          </w:rPr>
          <w:tab/>
        </w:r>
        <w:r w:rsidR="00836ED2">
          <w:rPr>
            <w:noProof/>
            <w:webHidden/>
          </w:rPr>
          <w:fldChar w:fldCharType="begin"/>
        </w:r>
        <w:r w:rsidR="00836ED2">
          <w:rPr>
            <w:noProof/>
            <w:webHidden/>
          </w:rPr>
          <w:instrText xml:space="preserve"> PAGEREF _Toc65591622 \h </w:instrText>
        </w:r>
        <w:r w:rsidR="00836ED2">
          <w:rPr>
            <w:noProof/>
            <w:webHidden/>
          </w:rPr>
        </w:r>
        <w:r w:rsidR="00836ED2">
          <w:rPr>
            <w:noProof/>
            <w:webHidden/>
          </w:rPr>
          <w:fldChar w:fldCharType="separate"/>
        </w:r>
        <w:r w:rsidR="00760169">
          <w:rPr>
            <w:noProof/>
            <w:webHidden/>
          </w:rPr>
          <w:t>280</w:t>
        </w:r>
        <w:r w:rsidR="00836ED2">
          <w:rPr>
            <w:noProof/>
            <w:webHidden/>
          </w:rPr>
          <w:fldChar w:fldCharType="end"/>
        </w:r>
      </w:hyperlink>
    </w:p>
    <w:p w14:paraId="27D0D1D8" w14:textId="38059784" w:rsidR="00836ED2" w:rsidRDefault="009168C5">
      <w:pPr>
        <w:pStyle w:val="TOC2"/>
        <w:tabs>
          <w:tab w:val="right" w:leader="dot" w:pos="9855"/>
        </w:tabs>
        <w:rPr>
          <w:rFonts w:asciiTheme="minorHAnsi" w:eastAsiaTheme="minorEastAsia" w:hAnsiTheme="minorHAnsi" w:cstheme="minorBidi"/>
          <w:noProof/>
          <w:sz w:val="22"/>
          <w:szCs w:val="22"/>
          <w:lang w:val="en-US"/>
        </w:rPr>
      </w:pPr>
      <w:hyperlink w:anchor="_Toc65591623" w:history="1">
        <w:r w:rsidR="00836ED2" w:rsidRPr="00286EBE">
          <w:rPr>
            <w:rStyle w:val="Hyperlink"/>
            <w:noProof/>
          </w:rPr>
          <w:t>Similar discussions between some of Śrīla Bhaktisiddhānta Sarasvatī Ṭhākura’s leading disciples</w:t>
        </w:r>
        <w:r w:rsidR="00836ED2">
          <w:rPr>
            <w:noProof/>
            <w:webHidden/>
          </w:rPr>
          <w:tab/>
        </w:r>
        <w:r w:rsidR="00836ED2">
          <w:rPr>
            <w:noProof/>
            <w:webHidden/>
          </w:rPr>
          <w:fldChar w:fldCharType="begin"/>
        </w:r>
        <w:r w:rsidR="00836ED2">
          <w:rPr>
            <w:noProof/>
            <w:webHidden/>
          </w:rPr>
          <w:instrText xml:space="preserve"> PAGEREF _Toc65591623 \h </w:instrText>
        </w:r>
        <w:r w:rsidR="00836ED2">
          <w:rPr>
            <w:noProof/>
            <w:webHidden/>
          </w:rPr>
        </w:r>
        <w:r w:rsidR="00836ED2">
          <w:rPr>
            <w:noProof/>
            <w:webHidden/>
          </w:rPr>
          <w:fldChar w:fldCharType="separate"/>
        </w:r>
        <w:r w:rsidR="00760169">
          <w:rPr>
            <w:noProof/>
            <w:webHidden/>
          </w:rPr>
          <w:t>281</w:t>
        </w:r>
        <w:r w:rsidR="00836ED2">
          <w:rPr>
            <w:noProof/>
            <w:webHidden/>
          </w:rPr>
          <w:fldChar w:fldCharType="end"/>
        </w:r>
      </w:hyperlink>
    </w:p>
    <w:p w14:paraId="455B226C" w14:textId="110F12BB" w:rsidR="00C43CAA" w:rsidRPr="00BD41EA" w:rsidRDefault="009E6C54" w:rsidP="001E08CE">
      <w:r w:rsidRPr="00BD41EA">
        <w:fldChar w:fldCharType="end"/>
      </w:r>
    </w:p>
    <w:p w14:paraId="1CC3B751" w14:textId="77777777" w:rsidR="00A85373" w:rsidRPr="00BD41EA" w:rsidRDefault="00A85373">
      <w:pPr>
        <w:widowControl/>
        <w:rPr>
          <w:b/>
          <w:sz w:val="28"/>
        </w:rPr>
      </w:pPr>
      <w:r w:rsidRPr="00BD41EA">
        <w:br w:type="page"/>
      </w:r>
    </w:p>
    <w:p w14:paraId="55559E0F" w14:textId="77777777" w:rsidR="00751548" w:rsidRDefault="00751548" w:rsidP="00C47441"/>
    <w:p w14:paraId="44995205" w14:textId="09AC13EA" w:rsidR="00751548" w:rsidRDefault="00751548" w:rsidP="00C47441"/>
    <w:p w14:paraId="2984C03E" w14:textId="77777777" w:rsidR="006B5E81" w:rsidRPr="006B5E81" w:rsidRDefault="006B5E81" w:rsidP="00C47441"/>
    <w:p w14:paraId="31C8DDE9" w14:textId="77777777" w:rsidR="00751548" w:rsidRDefault="00751548" w:rsidP="00C47441"/>
    <w:p w14:paraId="52F81331" w14:textId="77777777" w:rsidR="00751548" w:rsidRDefault="00751548" w:rsidP="00C47441"/>
    <w:p w14:paraId="5D8B5A9C" w14:textId="01F5EFAB" w:rsidR="00C9554C" w:rsidRPr="00BD41EA" w:rsidRDefault="00C9554C" w:rsidP="001E08CE">
      <w:pPr>
        <w:pStyle w:val="Heading1"/>
        <w:rPr>
          <w:sz w:val="28"/>
          <w:szCs w:val="28"/>
        </w:rPr>
      </w:pPr>
      <w:bookmarkStart w:id="1" w:name="_Toc65591384"/>
      <w:r w:rsidRPr="00BD41EA">
        <w:rPr>
          <w:sz w:val="28"/>
          <w:szCs w:val="28"/>
        </w:rPr>
        <w:t>Methodology</w:t>
      </w:r>
      <w:bookmarkEnd w:id="1"/>
    </w:p>
    <w:p w14:paraId="0555F861" w14:textId="4E2658E9" w:rsidR="00C9554C" w:rsidRPr="00BD41EA" w:rsidRDefault="00C9554C" w:rsidP="001E08CE"/>
    <w:p w14:paraId="0FA04C08" w14:textId="3BD3A0E9" w:rsidR="007044C6" w:rsidRPr="00BD41EA" w:rsidRDefault="00C9554C" w:rsidP="008A39A6">
      <w:pPr>
        <w:pStyle w:val="Satiparagraph"/>
      </w:pPr>
      <w:r w:rsidRPr="00BD41EA">
        <w:t>This paper is the result of extensive collaboration by the SAC</w:t>
      </w:r>
      <w:r w:rsidR="006B7D3C" w:rsidRPr="00BD41EA">
        <w:t xml:space="preserve"> on email, Wiki, conference calls, and Google docs</w:t>
      </w:r>
      <w:r w:rsidRPr="00BD41EA">
        <w:t xml:space="preserve">, starting in 2016, and initially building on the work of a GBC appointed hermeneutics </w:t>
      </w:r>
      <w:r w:rsidR="00886088" w:rsidRPr="00BD41EA">
        <w:t>committee</w:t>
      </w:r>
      <w:r w:rsidRPr="00BD41EA">
        <w:t xml:space="preserve"> that wo</w:t>
      </w:r>
      <w:r w:rsidR="00490F06" w:rsidRPr="00BD41EA">
        <w:t xml:space="preserve">rked from 2011 to </w:t>
      </w:r>
      <w:r w:rsidRPr="00BD41EA">
        <w:t>2013. SAC had extensive discussions over email and conference calls. In addition, SAC members met three times</w:t>
      </w:r>
      <w:r w:rsidR="00FA07EA">
        <w:t xml:space="preserve">: </w:t>
      </w:r>
      <w:r w:rsidRPr="00BD41EA">
        <w:t xml:space="preserve">in </w:t>
      </w:r>
      <w:proofErr w:type="spellStart"/>
      <w:r w:rsidRPr="00BD41EA">
        <w:t>M</w:t>
      </w:r>
      <w:r w:rsidR="001D2BA7" w:rsidRPr="00BD41EA">
        <w:t>ā</w:t>
      </w:r>
      <w:r w:rsidRPr="00BD41EA">
        <w:t>y</w:t>
      </w:r>
      <w:r w:rsidR="001D2BA7" w:rsidRPr="00BD41EA">
        <w:t>ā</w:t>
      </w:r>
      <w:r w:rsidRPr="00BD41EA">
        <w:t>pur</w:t>
      </w:r>
      <w:proofErr w:type="spellEnd"/>
      <w:r w:rsidR="00C113CB" w:rsidRPr="00BD41EA">
        <w:t xml:space="preserve"> (two days in 2018)</w:t>
      </w:r>
      <w:r w:rsidRPr="00BD41EA">
        <w:t>, Milan, Italy (ten days</w:t>
      </w:r>
      <w:r w:rsidR="00C113CB" w:rsidRPr="00BD41EA">
        <w:t xml:space="preserve"> in 2018</w:t>
      </w:r>
      <w:r w:rsidRPr="00BD41EA">
        <w:t>), and Houston, Texas (four days</w:t>
      </w:r>
      <w:r w:rsidR="00C113CB" w:rsidRPr="00BD41EA">
        <w:t xml:space="preserve"> in 2019</w:t>
      </w:r>
      <w:r w:rsidRPr="00BD41EA">
        <w:t xml:space="preserve">), to research </w:t>
      </w:r>
      <w:r w:rsidR="00C113CB" w:rsidRPr="00BD41EA">
        <w:t xml:space="preserve">and compile a firm framework </w:t>
      </w:r>
      <w:r w:rsidR="00490F06" w:rsidRPr="00BD41EA">
        <w:t>for</w:t>
      </w:r>
      <w:r w:rsidR="00C113CB" w:rsidRPr="00BD41EA">
        <w:t xml:space="preserve"> hermeneutics. </w:t>
      </w:r>
      <w:proofErr w:type="spellStart"/>
      <w:r w:rsidR="00077070" w:rsidRPr="00BD41EA">
        <w:t>Anuttama</w:t>
      </w:r>
      <w:proofErr w:type="spellEnd"/>
      <w:r w:rsidR="00077070" w:rsidRPr="00BD41EA">
        <w:t xml:space="preserve"> </w:t>
      </w:r>
      <w:proofErr w:type="spellStart"/>
      <w:r w:rsidR="00077070" w:rsidRPr="00BD41EA">
        <w:t>Dāsa</w:t>
      </w:r>
      <w:proofErr w:type="spellEnd"/>
      <w:r w:rsidR="00077070" w:rsidRPr="00BD41EA">
        <w:t xml:space="preserve"> was present for the first three days of the Milan meeting, and </w:t>
      </w:r>
      <w:proofErr w:type="spellStart"/>
      <w:r w:rsidR="00077070" w:rsidRPr="00BD41EA">
        <w:t>Rāsamaṇḍala</w:t>
      </w:r>
      <w:proofErr w:type="spellEnd"/>
      <w:r w:rsidR="00077070" w:rsidRPr="00BD41EA">
        <w:t xml:space="preserve"> </w:t>
      </w:r>
      <w:r w:rsidR="00077070" w:rsidRPr="00BD41EA">
        <w:rPr>
          <w:lang w:val="it-IT"/>
        </w:rPr>
        <w:t>Dāsa</w:t>
      </w:r>
      <w:r w:rsidR="00077070" w:rsidRPr="00BD41EA">
        <w:t xml:space="preserve"> attended both the Milan and Houston meetings, as a consultant</w:t>
      </w:r>
      <w:r w:rsidR="00457271" w:rsidRPr="00BD41EA">
        <w:t xml:space="preserve"> and </w:t>
      </w:r>
      <w:r w:rsidR="00886088" w:rsidRPr="00BD41EA">
        <w:t>facilitator</w:t>
      </w:r>
      <w:r w:rsidR="00077070" w:rsidRPr="00BD41EA">
        <w:t xml:space="preserve">. </w:t>
      </w:r>
      <w:r w:rsidR="007044C6" w:rsidRPr="00BD41EA">
        <w:t>He also worked for several weeks to organize a lot of SAC’s work</w:t>
      </w:r>
      <w:r w:rsidR="00246831" w:rsidRPr="00BD41EA">
        <w:t xml:space="preserve"> between those two meetings</w:t>
      </w:r>
      <w:r w:rsidR="007044C6" w:rsidRPr="00BD41EA">
        <w:t>.</w:t>
      </w:r>
    </w:p>
    <w:p w14:paraId="51DEC8C7" w14:textId="77777777" w:rsidR="007044C6" w:rsidRPr="00BD41EA" w:rsidRDefault="007044C6" w:rsidP="008A39A6">
      <w:pPr>
        <w:pStyle w:val="Satiparagraph"/>
      </w:pPr>
    </w:p>
    <w:p w14:paraId="302DBAE9" w14:textId="444EB8EC" w:rsidR="00C9554C" w:rsidRPr="00BD41EA" w:rsidRDefault="00C113CB" w:rsidP="008A39A6">
      <w:pPr>
        <w:pStyle w:val="Satiparagraph"/>
      </w:pPr>
      <w:r w:rsidRPr="00BD41EA">
        <w:t>Various individual SAC members contributed to parts of this supplementary material, and authorship is noted</w:t>
      </w:r>
      <w:r w:rsidR="007A3D99" w:rsidRPr="00BD41EA">
        <w:t xml:space="preserve"> for each section that has an individual author</w:t>
      </w:r>
      <w:r w:rsidRPr="00BD41EA">
        <w:t xml:space="preserve">. </w:t>
      </w:r>
      <w:r w:rsidR="00AD1274" w:rsidRPr="00BD41EA">
        <w:t xml:space="preserve">All individual sections were put on Google </w:t>
      </w:r>
      <w:r w:rsidR="00490F06" w:rsidRPr="00BD41EA">
        <w:t>D</w:t>
      </w:r>
      <w:r w:rsidR="00AD1274" w:rsidRPr="00BD41EA">
        <w:t xml:space="preserve">ocs or sent to the SAC group email for comment and review. </w:t>
      </w:r>
      <w:r w:rsidRPr="00BD41EA">
        <w:t xml:space="preserve">If no individual author is noted, the work is that of the </w:t>
      </w:r>
      <w:proofErr w:type="gramStart"/>
      <w:r w:rsidRPr="00BD41EA">
        <w:t>SAC as a whole</w:t>
      </w:r>
      <w:proofErr w:type="gramEnd"/>
      <w:r w:rsidRPr="00BD41EA">
        <w:t xml:space="preserve">. </w:t>
      </w:r>
      <w:r w:rsidRPr="00BD41EA">
        <w:rPr>
          <w:lang w:val="it-IT"/>
        </w:rPr>
        <w:t>Ādi-puruṣa Dāsa</w:t>
      </w:r>
      <w:r w:rsidR="006E76F8" w:rsidRPr="00BD41EA">
        <w:rPr>
          <w:lang w:val="it-IT"/>
        </w:rPr>
        <w:t>,</w:t>
      </w:r>
      <w:r w:rsidRPr="00BD41EA">
        <w:rPr>
          <w:lang w:val="it-IT"/>
        </w:rPr>
        <w:t xml:space="preserve"> </w:t>
      </w:r>
      <w:proofErr w:type="spellStart"/>
      <w:r w:rsidRPr="00BD41EA">
        <w:t>Drutakarmā</w:t>
      </w:r>
      <w:proofErr w:type="spellEnd"/>
      <w:r w:rsidRPr="00BD41EA">
        <w:t xml:space="preserve"> </w:t>
      </w:r>
      <w:proofErr w:type="spellStart"/>
      <w:r w:rsidRPr="00BD41EA">
        <w:t>Dāsa</w:t>
      </w:r>
      <w:proofErr w:type="spellEnd"/>
      <w:r w:rsidR="006E76F8" w:rsidRPr="00BD41EA">
        <w:t xml:space="preserve">, and to a lesser extent,  </w:t>
      </w:r>
      <w:proofErr w:type="spellStart"/>
      <w:r w:rsidR="006E76F8" w:rsidRPr="00BD41EA">
        <w:t>Kanāi</w:t>
      </w:r>
      <w:proofErr w:type="spellEnd"/>
      <w:r w:rsidR="006E76F8" w:rsidRPr="00BD41EA">
        <w:t xml:space="preserve"> Kṛṣṇa </w:t>
      </w:r>
      <w:proofErr w:type="spellStart"/>
      <w:r w:rsidR="006E76F8" w:rsidRPr="00BD41EA">
        <w:t>Dāsa</w:t>
      </w:r>
      <w:proofErr w:type="spellEnd"/>
      <w:r w:rsidR="00246831" w:rsidRPr="00BD41EA">
        <w:t xml:space="preserve"> and </w:t>
      </w:r>
      <w:r w:rsidR="00246831" w:rsidRPr="00BD41EA">
        <w:rPr>
          <w:lang w:val="it-IT"/>
        </w:rPr>
        <w:t>Urmilā-devī dāsī</w:t>
      </w:r>
      <w:r w:rsidR="006E76F8" w:rsidRPr="00BD41EA">
        <w:t>,</w:t>
      </w:r>
      <w:r w:rsidRPr="00BD41EA">
        <w:t xml:space="preserve"> are the main SAC members who researched quotes from </w:t>
      </w:r>
      <w:r w:rsidR="004C00E3" w:rsidRPr="00BD41EA">
        <w:t>Śrīla Prabhupāda</w:t>
      </w:r>
      <w:r w:rsidRPr="00BD41EA">
        <w:t xml:space="preserve"> that are listed simply as evidence outside of the context of an essay or other explanation. </w:t>
      </w:r>
      <w:r w:rsidR="00C521E4" w:rsidRPr="005E1FA8">
        <w:t xml:space="preserve">SAC secretary </w:t>
      </w:r>
      <w:proofErr w:type="spellStart"/>
      <w:r w:rsidR="00C521E4" w:rsidRPr="005E1FA8">
        <w:t>Rukmiṇī-devī</w:t>
      </w:r>
      <w:proofErr w:type="spellEnd"/>
      <w:r w:rsidR="00C521E4" w:rsidRPr="005E1FA8">
        <w:t xml:space="preserve"> </w:t>
      </w:r>
      <w:proofErr w:type="spellStart"/>
      <w:r w:rsidR="00C521E4" w:rsidRPr="005E1FA8">
        <w:t>dāsī</w:t>
      </w:r>
      <w:proofErr w:type="spellEnd"/>
      <w:r w:rsidR="00C521E4" w:rsidRPr="005E1FA8">
        <w:t xml:space="preserve"> (Dr. </w:t>
      </w:r>
      <w:proofErr w:type="spellStart"/>
      <w:r w:rsidR="00C521E4" w:rsidRPr="005E1FA8">
        <w:t>Ruchira</w:t>
      </w:r>
      <w:proofErr w:type="spellEnd"/>
      <w:r w:rsidR="00C521E4" w:rsidRPr="005E1FA8">
        <w:t xml:space="preserve"> Datta) did proofreading for diacritics, formatting, correct referencing of citations, and duplications.</w:t>
      </w:r>
    </w:p>
    <w:p w14:paraId="30D417CF" w14:textId="53A2201D" w:rsidR="00F034F0" w:rsidRPr="00BD41EA" w:rsidRDefault="00F034F0" w:rsidP="001E08CE"/>
    <w:p w14:paraId="04C23F54" w14:textId="7C00871F" w:rsidR="00103AC9" w:rsidRPr="00BD41EA" w:rsidRDefault="00103AC9" w:rsidP="00B60265">
      <w:pPr>
        <w:pStyle w:val="Heading2"/>
      </w:pPr>
      <w:bookmarkStart w:id="2" w:name="_Toc65591385"/>
      <w:r w:rsidRPr="00BD41EA">
        <w:t>Repetition and Duplications</w:t>
      </w:r>
      <w:bookmarkEnd w:id="2"/>
    </w:p>
    <w:p w14:paraId="3B4CA54D" w14:textId="066E4A53" w:rsidR="00103AC9" w:rsidRPr="00BD41EA" w:rsidRDefault="00103AC9" w:rsidP="001E08CE"/>
    <w:p w14:paraId="50261357" w14:textId="0B662CA8" w:rsidR="00971073" w:rsidRDefault="00AD1274" w:rsidP="008A39A6">
      <w:pPr>
        <w:pStyle w:val="Satiparagraph"/>
      </w:pPr>
      <w:r w:rsidRPr="00BD41EA">
        <w:t xml:space="preserve">Readers who go through this document systematically will find several cases where </w:t>
      </w:r>
      <w:r w:rsidR="0063087E" w:rsidRPr="00BD41EA">
        <w:t>the same citation or</w:t>
      </w:r>
      <w:r w:rsidRPr="00BD41EA">
        <w:t xml:space="preserve"> quote </w:t>
      </w:r>
      <w:r w:rsidR="0063087E" w:rsidRPr="00BD41EA">
        <w:t>appears</w:t>
      </w:r>
      <w:r w:rsidRPr="00BD41EA">
        <w:t xml:space="preserve"> in </w:t>
      </w:r>
      <w:r w:rsidR="0063087E" w:rsidRPr="00BD41EA">
        <w:t>more than one</w:t>
      </w:r>
      <w:r w:rsidRPr="00BD41EA">
        <w:t xml:space="preserve"> section. Sometimes a paragraph of explanation is also repeated. We did not eliminate all duplications as some quotes or explanations are applicable to more than one principle or tool. The document is intended as reference material for SAC’s hermeneutic framework, and we therefore expect many readers to interact with it much like an encyclopedia or dictionary.</w:t>
      </w:r>
    </w:p>
    <w:p w14:paraId="69CBE126" w14:textId="77777777" w:rsidR="00971073" w:rsidRDefault="00971073" w:rsidP="00DF491F">
      <w:pPr>
        <w:rPr>
          <w:rFonts w:eastAsia="Times New Roman" w:cs="Times New Roman"/>
          <w:szCs w:val="20"/>
        </w:rPr>
      </w:pPr>
      <w:r>
        <w:br w:type="page"/>
      </w:r>
    </w:p>
    <w:p w14:paraId="15F633B6" w14:textId="77777777" w:rsidR="00765E30" w:rsidRDefault="00765E30" w:rsidP="00765E30"/>
    <w:p w14:paraId="7968784C" w14:textId="77777777" w:rsidR="00765E30" w:rsidRDefault="00765E30" w:rsidP="00765E30"/>
    <w:p w14:paraId="0CDF71BF" w14:textId="77777777" w:rsidR="00765E30" w:rsidRDefault="00765E30" w:rsidP="00765E30"/>
    <w:p w14:paraId="7A64E809" w14:textId="77777777" w:rsidR="00765E30" w:rsidRDefault="00765E30" w:rsidP="00765E30"/>
    <w:p w14:paraId="3E2D91D0" w14:textId="77777777" w:rsidR="00765E30" w:rsidRDefault="00765E30" w:rsidP="00765E30"/>
    <w:p w14:paraId="6E794622" w14:textId="0C268E4B" w:rsidR="00DA6398" w:rsidRPr="00BD41EA" w:rsidRDefault="00DA6398" w:rsidP="001E08CE">
      <w:pPr>
        <w:pStyle w:val="Heading1"/>
        <w:rPr>
          <w:sz w:val="28"/>
          <w:szCs w:val="28"/>
        </w:rPr>
      </w:pPr>
      <w:bookmarkStart w:id="3" w:name="_Toc65591386"/>
      <w:r w:rsidRPr="00BD41EA">
        <w:rPr>
          <w:sz w:val="28"/>
          <w:szCs w:val="28"/>
        </w:rPr>
        <w:t>Invocation</w:t>
      </w:r>
      <w:bookmarkEnd w:id="3"/>
    </w:p>
    <w:p w14:paraId="5E6C7EAD" w14:textId="77777777" w:rsidR="00DA6398" w:rsidRPr="00BD41EA" w:rsidRDefault="00DA6398" w:rsidP="001E08CE"/>
    <w:p w14:paraId="5614137A" w14:textId="77777777" w:rsidR="00DA6398" w:rsidRPr="00BD41EA" w:rsidRDefault="00DA6398" w:rsidP="0011331E">
      <w:pPr>
        <w:jc w:val="center"/>
        <w:rPr>
          <w:b/>
          <w:bCs/>
          <w:i/>
          <w:iCs/>
        </w:rPr>
      </w:pPr>
      <w:proofErr w:type="spellStart"/>
      <w:r w:rsidRPr="00BD41EA">
        <w:rPr>
          <w:b/>
          <w:bCs/>
          <w:i/>
          <w:iCs/>
        </w:rPr>
        <w:t>śrī-bādarāyaṇir</w:t>
      </w:r>
      <w:proofErr w:type="spellEnd"/>
      <w:r w:rsidRPr="00BD41EA">
        <w:rPr>
          <w:b/>
          <w:bCs/>
          <w:i/>
          <w:iCs/>
        </w:rPr>
        <w:t xml:space="preserve"> </w:t>
      </w:r>
      <w:proofErr w:type="spellStart"/>
      <w:r w:rsidRPr="00BD41EA">
        <w:rPr>
          <w:b/>
          <w:bCs/>
          <w:i/>
          <w:iCs/>
        </w:rPr>
        <w:t>uvāca</w:t>
      </w:r>
      <w:proofErr w:type="spellEnd"/>
    </w:p>
    <w:p w14:paraId="5B3C0EA1" w14:textId="77777777" w:rsidR="00DA6398" w:rsidRPr="00BD41EA" w:rsidRDefault="00DA6398" w:rsidP="0011331E">
      <w:pPr>
        <w:jc w:val="center"/>
        <w:rPr>
          <w:b/>
          <w:bCs/>
          <w:i/>
          <w:iCs/>
        </w:rPr>
      </w:pPr>
      <w:proofErr w:type="spellStart"/>
      <w:r w:rsidRPr="00BD41EA">
        <w:rPr>
          <w:b/>
          <w:bCs/>
          <w:i/>
          <w:iCs/>
        </w:rPr>
        <w:t>evaṁ</w:t>
      </w:r>
      <w:proofErr w:type="spellEnd"/>
      <w:r w:rsidRPr="00BD41EA">
        <w:rPr>
          <w:b/>
          <w:bCs/>
          <w:i/>
          <w:iCs/>
        </w:rPr>
        <w:t xml:space="preserve"> </w:t>
      </w:r>
      <w:proofErr w:type="spellStart"/>
      <w:r w:rsidRPr="00BD41EA">
        <w:rPr>
          <w:b/>
          <w:bCs/>
          <w:i/>
          <w:iCs/>
        </w:rPr>
        <w:t>te</w:t>
      </w:r>
      <w:proofErr w:type="spellEnd"/>
      <w:r w:rsidRPr="00BD41EA">
        <w:rPr>
          <w:b/>
          <w:bCs/>
          <w:i/>
          <w:iCs/>
        </w:rPr>
        <w:t xml:space="preserve"> </w:t>
      </w:r>
      <w:proofErr w:type="spellStart"/>
      <w:r w:rsidRPr="00BD41EA">
        <w:rPr>
          <w:b/>
          <w:bCs/>
          <w:i/>
          <w:iCs/>
        </w:rPr>
        <w:t>bhagavad-dūtā</w:t>
      </w:r>
      <w:proofErr w:type="spellEnd"/>
    </w:p>
    <w:p w14:paraId="2A0A1221" w14:textId="77777777" w:rsidR="00DA6398" w:rsidRPr="00BD41EA" w:rsidRDefault="00DA6398" w:rsidP="0011331E">
      <w:pPr>
        <w:jc w:val="center"/>
        <w:rPr>
          <w:b/>
          <w:bCs/>
          <w:i/>
          <w:iCs/>
        </w:rPr>
      </w:pPr>
      <w:proofErr w:type="spellStart"/>
      <w:r w:rsidRPr="00BD41EA">
        <w:rPr>
          <w:b/>
          <w:bCs/>
          <w:i/>
          <w:iCs/>
        </w:rPr>
        <w:t>yamadūtābhibhāṣitam</w:t>
      </w:r>
      <w:proofErr w:type="spellEnd"/>
    </w:p>
    <w:p w14:paraId="5F663515" w14:textId="77777777" w:rsidR="00DA6398" w:rsidRPr="00BD41EA" w:rsidRDefault="00DA6398" w:rsidP="0011331E">
      <w:pPr>
        <w:jc w:val="center"/>
        <w:rPr>
          <w:b/>
          <w:bCs/>
          <w:i/>
          <w:iCs/>
        </w:rPr>
      </w:pPr>
      <w:proofErr w:type="spellStart"/>
      <w:r w:rsidRPr="00BD41EA">
        <w:rPr>
          <w:b/>
          <w:bCs/>
          <w:i/>
          <w:iCs/>
        </w:rPr>
        <w:t>upadhāryātha</w:t>
      </w:r>
      <w:proofErr w:type="spellEnd"/>
      <w:r w:rsidRPr="00BD41EA">
        <w:rPr>
          <w:b/>
          <w:bCs/>
          <w:i/>
          <w:iCs/>
        </w:rPr>
        <w:t xml:space="preserve"> </w:t>
      </w:r>
      <w:proofErr w:type="spellStart"/>
      <w:r w:rsidRPr="00BD41EA">
        <w:rPr>
          <w:b/>
          <w:bCs/>
          <w:i/>
          <w:iCs/>
        </w:rPr>
        <w:t>tān</w:t>
      </w:r>
      <w:proofErr w:type="spellEnd"/>
      <w:r w:rsidRPr="00BD41EA">
        <w:rPr>
          <w:b/>
          <w:bCs/>
          <w:i/>
          <w:iCs/>
        </w:rPr>
        <w:t xml:space="preserve"> </w:t>
      </w:r>
      <w:proofErr w:type="spellStart"/>
      <w:r w:rsidRPr="00BD41EA">
        <w:rPr>
          <w:b/>
          <w:bCs/>
          <w:i/>
          <w:iCs/>
        </w:rPr>
        <w:t>rājan</w:t>
      </w:r>
      <w:proofErr w:type="spellEnd"/>
    </w:p>
    <w:p w14:paraId="6F0F5033" w14:textId="42270D49" w:rsidR="00DA6398" w:rsidRPr="00BD41EA" w:rsidRDefault="00DA6398" w:rsidP="0011331E">
      <w:pPr>
        <w:jc w:val="center"/>
        <w:rPr>
          <w:b/>
          <w:bCs/>
          <w:i/>
          <w:iCs/>
        </w:rPr>
      </w:pPr>
      <w:proofErr w:type="spellStart"/>
      <w:r w:rsidRPr="00BD41EA">
        <w:rPr>
          <w:b/>
          <w:bCs/>
          <w:i/>
          <w:iCs/>
        </w:rPr>
        <w:t>pratyāhur</w:t>
      </w:r>
      <w:proofErr w:type="spellEnd"/>
      <w:r w:rsidRPr="00BD41EA">
        <w:rPr>
          <w:b/>
          <w:bCs/>
          <w:i/>
          <w:iCs/>
        </w:rPr>
        <w:t xml:space="preserve"> </w:t>
      </w:r>
      <w:proofErr w:type="spellStart"/>
      <w:r w:rsidRPr="00BD41EA">
        <w:rPr>
          <w:b/>
          <w:bCs/>
          <w:i/>
          <w:iCs/>
        </w:rPr>
        <w:t>naya-kovidāḥ</w:t>
      </w:r>
      <w:proofErr w:type="spellEnd"/>
    </w:p>
    <w:p w14:paraId="6F3591D1" w14:textId="77777777" w:rsidR="005D3328" w:rsidRPr="00BD41EA" w:rsidRDefault="005D3328" w:rsidP="001E08CE"/>
    <w:p w14:paraId="31F1591A" w14:textId="627794C6" w:rsidR="00DA6398" w:rsidRPr="00BD41EA" w:rsidRDefault="00A72E6F" w:rsidP="003B2CD0">
      <w:pPr>
        <w:pStyle w:val="1Satiindentedquotes"/>
      </w:pPr>
      <w:r w:rsidRPr="00BD41EA">
        <w:rPr>
          <w:b/>
          <w:bCs/>
        </w:rPr>
        <w:t>Translation:</w:t>
      </w:r>
      <w:r w:rsidR="00DA6398" w:rsidRPr="00BD41EA">
        <w:t xml:space="preserve"> </w:t>
      </w:r>
      <w:proofErr w:type="spellStart"/>
      <w:r w:rsidR="00DA6398" w:rsidRPr="00BD41EA">
        <w:t>Śukadeva</w:t>
      </w:r>
      <w:proofErr w:type="spellEnd"/>
      <w:r w:rsidR="00DA6398" w:rsidRPr="00BD41EA">
        <w:t xml:space="preserve"> </w:t>
      </w:r>
      <w:proofErr w:type="spellStart"/>
      <w:r w:rsidR="006173E8">
        <w:rPr>
          <w:lang w:val="en-US"/>
        </w:rPr>
        <w:t>Gosvāmī</w:t>
      </w:r>
      <w:proofErr w:type="spellEnd"/>
      <w:r w:rsidR="006173E8" w:rsidRPr="00BD41EA">
        <w:t xml:space="preserve"> </w:t>
      </w:r>
      <w:r w:rsidR="00DA6398" w:rsidRPr="00BD41EA">
        <w:t xml:space="preserve">said: My dear King, the servants of Lord </w:t>
      </w:r>
      <w:proofErr w:type="spellStart"/>
      <w:r w:rsidR="00DA6398" w:rsidRPr="00BD41EA">
        <w:t>Viṣṇu</w:t>
      </w:r>
      <w:proofErr w:type="spellEnd"/>
      <w:r w:rsidR="00DA6398" w:rsidRPr="00BD41EA">
        <w:t xml:space="preserve"> are always very expert in logic and arguments. After hearing the statements of the </w:t>
      </w:r>
      <w:proofErr w:type="spellStart"/>
      <w:r w:rsidR="00DA6398" w:rsidRPr="00BD41EA">
        <w:t>Yamadūtas</w:t>
      </w:r>
      <w:proofErr w:type="spellEnd"/>
      <w:r w:rsidR="00DA6398" w:rsidRPr="00BD41EA">
        <w:t>, they replied as follows.</w:t>
      </w:r>
      <w:r w:rsidR="003C5D4D" w:rsidRPr="00BD41EA">
        <w:t xml:space="preserve"> </w:t>
      </w:r>
      <w:r w:rsidR="00DA6398" w:rsidRPr="00BD41EA">
        <w:rPr>
          <w:iCs/>
        </w:rPr>
        <w:t>(</w:t>
      </w:r>
      <w:proofErr w:type="spellStart"/>
      <w:r w:rsidR="004E3075" w:rsidRPr="004E3075">
        <w:rPr>
          <w:i/>
        </w:rPr>
        <w:t>Śrīmad-Bhāgavatam</w:t>
      </w:r>
      <w:proofErr w:type="spellEnd"/>
      <w:r w:rsidR="004E3075" w:rsidRPr="004E3075">
        <w:rPr>
          <w:i/>
        </w:rPr>
        <w:t xml:space="preserve"> </w:t>
      </w:r>
      <w:r w:rsidR="00DA6398" w:rsidRPr="00BD41EA">
        <w:t>6.2.1)</w:t>
      </w:r>
    </w:p>
    <w:p w14:paraId="12F41197" w14:textId="77777777" w:rsidR="00DA6398" w:rsidRPr="00BD41EA" w:rsidRDefault="00DA6398" w:rsidP="001E08CE"/>
    <w:p w14:paraId="2B3318B6" w14:textId="77777777" w:rsidR="003C5D4D" w:rsidRPr="00BD41EA" w:rsidRDefault="003C5D4D" w:rsidP="0011331E">
      <w:pPr>
        <w:jc w:val="center"/>
        <w:rPr>
          <w:b/>
          <w:bCs/>
          <w:i/>
          <w:iCs/>
        </w:rPr>
      </w:pPr>
      <w:proofErr w:type="spellStart"/>
      <w:r w:rsidRPr="00BD41EA">
        <w:rPr>
          <w:b/>
          <w:bCs/>
          <w:i/>
          <w:iCs/>
        </w:rPr>
        <w:t>śrī-kṛṣṇa-caitanya-dayā</w:t>
      </w:r>
      <w:proofErr w:type="spellEnd"/>
      <w:r w:rsidRPr="00BD41EA">
        <w:rPr>
          <w:b/>
          <w:bCs/>
          <w:i/>
          <w:iCs/>
        </w:rPr>
        <w:t xml:space="preserve"> </w:t>
      </w:r>
      <w:proofErr w:type="spellStart"/>
      <w:r w:rsidRPr="00BD41EA">
        <w:rPr>
          <w:b/>
          <w:bCs/>
          <w:i/>
          <w:iCs/>
        </w:rPr>
        <w:t>karaha</w:t>
      </w:r>
      <w:proofErr w:type="spellEnd"/>
      <w:r w:rsidRPr="00BD41EA">
        <w:rPr>
          <w:b/>
          <w:bCs/>
          <w:i/>
          <w:iCs/>
        </w:rPr>
        <w:t xml:space="preserve"> </w:t>
      </w:r>
      <w:proofErr w:type="spellStart"/>
      <w:r w:rsidRPr="00BD41EA">
        <w:rPr>
          <w:b/>
          <w:bCs/>
          <w:i/>
          <w:iCs/>
        </w:rPr>
        <w:t>vicāra</w:t>
      </w:r>
      <w:proofErr w:type="spellEnd"/>
    </w:p>
    <w:p w14:paraId="6247D6C1" w14:textId="77777777" w:rsidR="003C5D4D" w:rsidRPr="00BD41EA" w:rsidRDefault="003C5D4D" w:rsidP="0011331E">
      <w:pPr>
        <w:jc w:val="center"/>
        <w:rPr>
          <w:b/>
          <w:bCs/>
          <w:i/>
          <w:iCs/>
        </w:rPr>
      </w:pPr>
      <w:proofErr w:type="spellStart"/>
      <w:r w:rsidRPr="00BD41EA">
        <w:rPr>
          <w:b/>
          <w:bCs/>
          <w:i/>
          <w:iCs/>
        </w:rPr>
        <w:t>vicāra</w:t>
      </w:r>
      <w:proofErr w:type="spellEnd"/>
      <w:r w:rsidRPr="00BD41EA">
        <w:rPr>
          <w:b/>
          <w:bCs/>
          <w:i/>
          <w:iCs/>
        </w:rPr>
        <w:t xml:space="preserve"> </w:t>
      </w:r>
      <w:proofErr w:type="spellStart"/>
      <w:r w:rsidRPr="00BD41EA">
        <w:rPr>
          <w:b/>
          <w:bCs/>
          <w:i/>
          <w:iCs/>
        </w:rPr>
        <w:t>karile</w:t>
      </w:r>
      <w:proofErr w:type="spellEnd"/>
      <w:r w:rsidRPr="00BD41EA">
        <w:rPr>
          <w:b/>
          <w:bCs/>
          <w:i/>
          <w:iCs/>
        </w:rPr>
        <w:t xml:space="preserve"> </w:t>
      </w:r>
      <w:proofErr w:type="spellStart"/>
      <w:r w:rsidRPr="00BD41EA">
        <w:rPr>
          <w:b/>
          <w:bCs/>
          <w:i/>
          <w:iCs/>
        </w:rPr>
        <w:t>citte</w:t>
      </w:r>
      <w:proofErr w:type="spellEnd"/>
      <w:r w:rsidRPr="00BD41EA">
        <w:rPr>
          <w:b/>
          <w:bCs/>
          <w:i/>
          <w:iCs/>
        </w:rPr>
        <w:t xml:space="preserve"> </w:t>
      </w:r>
      <w:proofErr w:type="spellStart"/>
      <w:r w:rsidRPr="00BD41EA">
        <w:rPr>
          <w:b/>
          <w:bCs/>
          <w:i/>
          <w:iCs/>
        </w:rPr>
        <w:t>pābe</w:t>
      </w:r>
      <w:proofErr w:type="spellEnd"/>
      <w:r w:rsidRPr="00BD41EA">
        <w:rPr>
          <w:b/>
          <w:bCs/>
          <w:i/>
          <w:iCs/>
        </w:rPr>
        <w:t xml:space="preserve"> </w:t>
      </w:r>
      <w:proofErr w:type="spellStart"/>
      <w:r w:rsidRPr="00BD41EA">
        <w:rPr>
          <w:b/>
          <w:bCs/>
          <w:i/>
          <w:iCs/>
        </w:rPr>
        <w:t>camatkāra</w:t>
      </w:r>
      <w:proofErr w:type="spellEnd"/>
    </w:p>
    <w:p w14:paraId="4B6AFD40" w14:textId="77777777" w:rsidR="003C5D4D" w:rsidRPr="00BD41EA" w:rsidRDefault="003C5D4D" w:rsidP="0011331E">
      <w:pPr>
        <w:jc w:val="center"/>
      </w:pPr>
    </w:p>
    <w:p w14:paraId="229F881B" w14:textId="59E27CF5" w:rsidR="003C5D4D" w:rsidRPr="00BD41EA" w:rsidRDefault="00A72E6F" w:rsidP="003B2CD0">
      <w:pPr>
        <w:pStyle w:val="1Satiindentedquotes"/>
      </w:pPr>
      <w:r w:rsidRPr="00BD41EA">
        <w:rPr>
          <w:b/>
          <w:bCs/>
        </w:rPr>
        <w:t>Translation:</w:t>
      </w:r>
      <w:r w:rsidR="003C5D4D" w:rsidRPr="0011331E">
        <w:t xml:space="preserve"> </w:t>
      </w:r>
      <w:r w:rsidR="003C5D4D" w:rsidRPr="00BD41EA">
        <w:t xml:space="preserve">If you are indeed interested in logic and argument, kindly apply it to the mercy of </w:t>
      </w:r>
      <w:proofErr w:type="spellStart"/>
      <w:r w:rsidR="003C5D4D" w:rsidRPr="00BD41EA">
        <w:t>Śrī</w:t>
      </w:r>
      <w:proofErr w:type="spellEnd"/>
      <w:r w:rsidR="003C5D4D" w:rsidRPr="00BD41EA">
        <w:t xml:space="preserve"> Caitanya </w:t>
      </w:r>
      <w:proofErr w:type="spellStart"/>
      <w:r w:rsidR="003C5D4D" w:rsidRPr="00BD41EA">
        <w:t>Mahāprabhu</w:t>
      </w:r>
      <w:proofErr w:type="spellEnd"/>
      <w:r w:rsidR="003C5D4D" w:rsidRPr="00BD41EA">
        <w:t>. If you do so, you will find it to be strikingly wonderful.</w:t>
      </w:r>
      <w:r w:rsidR="006200DE" w:rsidRPr="00BD41EA">
        <w:t xml:space="preserve"> </w:t>
      </w:r>
      <w:r w:rsidR="003C5D4D" w:rsidRPr="00BD41EA">
        <w:t>(</w:t>
      </w:r>
      <w:r w:rsidR="00457271" w:rsidRPr="00BD41EA">
        <w:rPr>
          <w:i/>
          <w:iCs/>
          <w:lang w:val="en-US"/>
        </w:rPr>
        <w:t>Caitanya-</w:t>
      </w:r>
      <w:proofErr w:type="spellStart"/>
      <w:r w:rsidR="00457271" w:rsidRPr="00BD41EA">
        <w:rPr>
          <w:i/>
          <w:iCs/>
          <w:lang w:val="en-US"/>
        </w:rPr>
        <w:t>caritāmṛta</w:t>
      </w:r>
      <w:proofErr w:type="spellEnd"/>
      <w:r w:rsidR="00812132" w:rsidRPr="00BD41EA">
        <w:rPr>
          <w:i/>
          <w:iCs/>
          <w:lang w:val="en-US"/>
        </w:rPr>
        <w:t>,</w:t>
      </w:r>
      <w:r w:rsidR="003C5D4D" w:rsidRPr="00BD41EA">
        <w:rPr>
          <w:lang w:val="en-US"/>
        </w:rPr>
        <w:t xml:space="preserve"> </w:t>
      </w:r>
      <w:proofErr w:type="spellStart"/>
      <w:r w:rsidR="003C5D4D" w:rsidRPr="00C83B69">
        <w:rPr>
          <w:i/>
          <w:iCs/>
        </w:rPr>
        <w:t>Ādi</w:t>
      </w:r>
      <w:proofErr w:type="spellEnd"/>
      <w:r w:rsidR="003C5D4D" w:rsidRPr="00BD41EA">
        <w:t xml:space="preserve"> 8.15)</w:t>
      </w:r>
    </w:p>
    <w:p w14:paraId="5D354AA6" w14:textId="7C263A2B" w:rsidR="003C5D4D" w:rsidRPr="00BD41EA" w:rsidRDefault="003C5D4D" w:rsidP="001E08CE"/>
    <w:p w14:paraId="326DC71D" w14:textId="3971558E" w:rsidR="00676708" w:rsidRPr="00172697" w:rsidRDefault="00676708" w:rsidP="001E08CE">
      <w:pPr>
        <w:pStyle w:val="Heading1"/>
        <w:rPr>
          <w:sz w:val="28"/>
          <w:szCs w:val="28"/>
        </w:rPr>
      </w:pPr>
      <w:bookmarkStart w:id="4" w:name="_Toc65591387"/>
      <w:r w:rsidRPr="00172697">
        <w:rPr>
          <w:sz w:val="28"/>
          <w:szCs w:val="28"/>
        </w:rPr>
        <w:t>Introduction</w:t>
      </w:r>
      <w:bookmarkEnd w:id="4"/>
    </w:p>
    <w:p w14:paraId="7AE423BE" w14:textId="1D3C27C3" w:rsidR="00C9554C" w:rsidRPr="00BD41EA" w:rsidRDefault="00C9554C" w:rsidP="001E08CE"/>
    <w:p w14:paraId="161079C4" w14:textId="151A54EC" w:rsidR="00393FD3" w:rsidRPr="00BD41EA" w:rsidRDefault="00393FD3" w:rsidP="008A39A6">
      <w:pPr>
        <w:pStyle w:val="Satiparagraph"/>
        <w:rPr>
          <w:lang w:val="en-US"/>
        </w:rPr>
      </w:pPr>
      <w:r w:rsidRPr="00BD41EA">
        <w:rPr>
          <w:lang w:val="en-US"/>
        </w:rPr>
        <w:t>The basis for all ISKCON</w:t>
      </w:r>
      <w:r w:rsidRPr="00BD41EA">
        <w:rPr>
          <w:i/>
          <w:lang w:val="en-US"/>
        </w:rPr>
        <w:t>’</w:t>
      </w:r>
      <w:r w:rsidRPr="00BD41EA">
        <w:rPr>
          <w:lang w:val="en-US"/>
        </w:rPr>
        <w:t xml:space="preserve">s rules, policies, programs, preaching, and social development is how members understand </w:t>
      </w:r>
      <w:proofErr w:type="spellStart"/>
      <w:r w:rsidR="000B4287" w:rsidRPr="00BD41EA">
        <w:rPr>
          <w:i/>
          <w:lang w:val="en-US"/>
        </w:rPr>
        <w:t>śāstra</w:t>
      </w:r>
      <w:proofErr w:type="spellEnd"/>
      <w:r w:rsidRPr="00BD41EA">
        <w:rPr>
          <w:lang w:val="en-US"/>
        </w:rPr>
        <w:t xml:space="preserve">, </w:t>
      </w:r>
      <w:r w:rsidR="004757EF" w:rsidRPr="00BD41EA">
        <w:rPr>
          <w:lang w:val="en-US"/>
        </w:rPr>
        <w:t>Śrīla Prabhupāda</w:t>
      </w:r>
      <w:r w:rsidRPr="00BD41EA">
        <w:rPr>
          <w:lang w:val="en-US"/>
        </w:rPr>
        <w:t xml:space="preserve">, and our </w:t>
      </w:r>
      <w:proofErr w:type="spellStart"/>
      <w:r w:rsidR="00457271" w:rsidRPr="00BD41EA">
        <w:rPr>
          <w:i/>
          <w:lang w:val="en-US"/>
        </w:rPr>
        <w:t>ācāryas</w:t>
      </w:r>
      <w:proofErr w:type="spellEnd"/>
      <w:r w:rsidRPr="00BD41EA">
        <w:rPr>
          <w:lang w:val="en-US"/>
        </w:rPr>
        <w:t xml:space="preserve">. Indeed, as Śrīla </w:t>
      </w:r>
      <w:proofErr w:type="spellStart"/>
      <w:r w:rsidRPr="00BD41EA">
        <w:rPr>
          <w:lang w:val="en-US"/>
        </w:rPr>
        <w:t>Bhaktisiddhānta</w:t>
      </w:r>
      <w:proofErr w:type="spellEnd"/>
      <w:r w:rsidRPr="00BD41EA">
        <w:rPr>
          <w:lang w:val="en-US"/>
        </w:rPr>
        <w:t xml:space="preserve"> </w:t>
      </w:r>
      <w:proofErr w:type="spellStart"/>
      <w:r w:rsidRPr="00BD41EA">
        <w:rPr>
          <w:lang w:val="en-US"/>
        </w:rPr>
        <w:t>Sarasvatī</w:t>
      </w:r>
      <w:proofErr w:type="spellEnd"/>
      <w:r w:rsidRPr="00BD41EA">
        <w:rPr>
          <w:lang w:val="en-US"/>
        </w:rPr>
        <w:t xml:space="preserve"> emphasized a </w:t>
      </w:r>
      <w:proofErr w:type="spellStart"/>
      <w:r w:rsidRPr="00BD41EA">
        <w:rPr>
          <w:i/>
          <w:lang w:val="en-US"/>
        </w:rPr>
        <w:t>śikṣā</w:t>
      </w:r>
      <w:proofErr w:type="spellEnd"/>
      <w:r w:rsidRPr="00BD41EA">
        <w:rPr>
          <w:lang w:val="en-US"/>
        </w:rPr>
        <w:t xml:space="preserve">, rather than a </w:t>
      </w:r>
      <w:proofErr w:type="spellStart"/>
      <w:r w:rsidRPr="00BD41EA">
        <w:rPr>
          <w:i/>
          <w:lang w:val="en-US"/>
        </w:rPr>
        <w:t>dīkṣā-paramparā</w:t>
      </w:r>
      <w:proofErr w:type="spellEnd"/>
      <w:r w:rsidRPr="00BD41EA">
        <w:rPr>
          <w:lang w:val="en-US"/>
        </w:rPr>
        <w:t xml:space="preserve">, the continuation of the </w:t>
      </w:r>
      <w:proofErr w:type="spellStart"/>
      <w:r w:rsidRPr="00BD41EA">
        <w:rPr>
          <w:i/>
          <w:lang w:val="en-US"/>
        </w:rPr>
        <w:t>paramparā</w:t>
      </w:r>
      <w:proofErr w:type="spellEnd"/>
      <w:r w:rsidRPr="00BD41EA">
        <w:rPr>
          <w:lang w:val="en-US"/>
        </w:rPr>
        <w:t xml:space="preserve"> depends as much on the transmission of clear </w:t>
      </w:r>
      <w:proofErr w:type="spellStart"/>
      <w:r w:rsidRPr="00BD41EA">
        <w:rPr>
          <w:iCs/>
          <w:lang w:val="en-US"/>
        </w:rPr>
        <w:t>śāstric</w:t>
      </w:r>
      <w:proofErr w:type="spellEnd"/>
      <w:r w:rsidRPr="00BD41EA">
        <w:rPr>
          <w:lang w:val="en-US"/>
        </w:rPr>
        <w:t xml:space="preserve"> understanding </w:t>
      </w:r>
      <w:r w:rsidR="00F3159C" w:rsidRPr="00BD41EA">
        <w:rPr>
          <w:lang w:val="en-US"/>
        </w:rPr>
        <w:t>as</w:t>
      </w:r>
      <w:r w:rsidRPr="00BD41EA">
        <w:rPr>
          <w:lang w:val="en-US"/>
        </w:rPr>
        <w:t xml:space="preserve"> on initiations.</w:t>
      </w:r>
    </w:p>
    <w:p w14:paraId="111C08A8" w14:textId="77777777" w:rsidR="00393FD3" w:rsidRPr="00BD41EA" w:rsidRDefault="00393FD3" w:rsidP="008A39A6">
      <w:pPr>
        <w:pStyle w:val="Satiparagraph"/>
        <w:rPr>
          <w:lang w:val="en-US"/>
        </w:rPr>
      </w:pPr>
    </w:p>
    <w:p w14:paraId="7B84CE33" w14:textId="4FBFD1E6" w:rsidR="00393FD3" w:rsidRPr="00BD41EA" w:rsidRDefault="00393FD3" w:rsidP="008A39A6">
      <w:pPr>
        <w:pStyle w:val="Satiparagraph"/>
        <w:rPr>
          <w:lang w:val="en-US"/>
        </w:rPr>
      </w:pPr>
      <w:r w:rsidRPr="00BD41EA">
        <w:rPr>
          <w:lang w:val="en-US"/>
        </w:rPr>
        <w:t xml:space="preserve">As ISKCON has developed, naturally various influential devotees have presented divergent views on how we in ISKCON can understand and apply statements from </w:t>
      </w:r>
      <w:proofErr w:type="spellStart"/>
      <w:r w:rsidR="000B4287" w:rsidRPr="00BD41EA">
        <w:rPr>
          <w:i/>
          <w:lang w:val="en-US"/>
        </w:rPr>
        <w:t>śāstra</w:t>
      </w:r>
      <w:proofErr w:type="spellEnd"/>
      <w:r w:rsidRPr="00BD41EA">
        <w:rPr>
          <w:lang w:val="en-US"/>
        </w:rPr>
        <w:t xml:space="preserve">, </w:t>
      </w:r>
      <w:r w:rsidR="004C00E3" w:rsidRPr="00BD41EA">
        <w:rPr>
          <w:lang w:val="en-US"/>
        </w:rPr>
        <w:t>Śrīla Prabhupāda</w:t>
      </w:r>
      <w:r w:rsidRPr="00BD41EA">
        <w:rPr>
          <w:lang w:val="en-US"/>
        </w:rPr>
        <w:t xml:space="preserve">, and our </w:t>
      </w:r>
      <w:proofErr w:type="spellStart"/>
      <w:r w:rsidR="00457271" w:rsidRPr="00BD41EA">
        <w:rPr>
          <w:i/>
          <w:lang w:val="en-US"/>
        </w:rPr>
        <w:t>ācāryas</w:t>
      </w:r>
      <w:proofErr w:type="spellEnd"/>
      <w:r w:rsidRPr="00BD41EA">
        <w:rPr>
          <w:lang w:val="en-US"/>
        </w:rPr>
        <w:t>. Conflicts between some of the proponents of different views can be confusing to many ISKCON members and make global management decisions difficult.</w:t>
      </w:r>
    </w:p>
    <w:p w14:paraId="18EF0E2A" w14:textId="25FF0EAB" w:rsidR="002A3BDD" w:rsidRPr="00BD41EA" w:rsidRDefault="002A3BDD" w:rsidP="001E08CE">
      <w:pPr>
        <w:rPr>
          <w:lang w:val="en-US"/>
        </w:rPr>
      </w:pPr>
    </w:p>
    <w:p w14:paraId="44E26C72" w14:textId="71C0F187" w:rsidR="002A3BDD" w:rsidRPr="00BD41EA" w:rsidRDefault="002A3BDD" w:rsidP="00B60265">
      <w:pPr>
        <w:pStyle w:val="Heading2"/>
        <w:rPr>
          <w:lang w:val="en-US"/>
        </w:rPr>
      </w:pPr>
      <w:bookmarkStart w:id="5" w:name="_Toc65591388"/>
      <w:r w:rsidRPr="00BD41EA">
        <w:rPr>
          <w:lang w:val="en-US"/>
        </w:rPr>
        <w:t>Principles, Devotional Qualities, and Tools</w:t>
      </w:r>
      <w:bookmarkEnd w:id="5"/>
    </w:p>
    <w:p w14:paraId="30E76B12" w14:textId="77777777" w:rsidR="00393FD3" w:rsidRPr="00BD41EA" w:rsidRDefault="00393FD3" w:rsidP="001E08CE">
      <w:pPr>
        <w:rPr>
          <w:lang w:val="en-US"/>
        </w:rPr>
      </w:pPr>
    </w:p>
    <w:p w14:paraId="3D07D97A" w14:textId="74D6504C" w:rsidR="00393FD3" w:rsidRPr="00BD41EA" w:rsidRDefault="00393FD3" w:rsidP="008A39A6">
      <w:pPr>
        <w:pStyle w:val="Satiparagraph"/>
        <w:rPr>
          <w:lang w:val="en-US"/>
        </w:rPr>
      </w:pPr>
      <w:r w:rsidRPr="00BD41EA">
        <w:rPr>
          <w:lang w:val="en-US"/>
        </w:rPr>
        <w:t xml:space="preserve">Rather than continually updating a list of specific circumstances to which scholars and leaders would then turn as if consulting a code of law, SAC members felt it imperative to have an overall understanding of principles regarding explaining and implementing statements from </w:t>
      </w:r>
      <w:r w:rsidR="00C654E0" w:rsidRPr="00BD41EA">
        <w:rPr>
          <w:i/>
          <w:lang w:val="en-US"/>
        </w:rPr>
        <w:t>guru-</w:t>
      </w:r>
      <w:proofErr w:type="spellStart"/>
      <w:r w:rsidR="00C654E0" w:rsidRPr="00BD41EA">
        <w:rPr>
          <w:i/>
          <w:lang w:val="en-US"/>
        </w:rPr>
        <w:t>sādhu</w:t>
      </w:r>
      <w:proofErr w:type="spellEnd"/>
      <w:r w:rsidR="00C654E0" w:rsidRPr="00BD41EA">
        <w:rPr>
          <w:i/>
          <w:lang w:val="en-US"/>
        </w:rPr>
        <w:t>-</w:t>
      </w:r>
      <w:proofErr w:type="spellStart"/>
      <w:r w:rsidR="00C654E0" w:rsidRPr="00BD41EA">
        <w:rPr>
          <w:i/>
          <w:lang w:val="en-US"/>
        </w:rPr>
        <w:t>śāstra</w:t>
      </w:r>
      <w:proofErr w:type="spellEnd"/>
      <w:r w:rsidRPr="00BD41EA">
        <w:rPr>
          <w:lang w:val="en-US"/>
        </w:rPr>
        <w:t xml:space="preserve">. In addition to principles, those engaged in hermeneutics </w:t>
      </w:r>
      <w:r w:rsidR="00676708" w:rsidRPr="00BD41EA">
        <w:rPr>
          <w:lang w:val="en-US"/>
        </w:rPr>
        <w:t xml:space="preserve">cultivate specific traits of character, or devotional qualities, without which the truths of statements of </w:t>
      </w:r>
      <w:r w:rsidR="00C654E0" w:rsidRPr="00BD41EA">
        <w:rPr>
          <w:i/>
        </w:rPr>
        <w:t>guru-</w:t>
      </w:r>
      <w:proofErr w:type="spellStart"/>
      <w:r w:rsidR="00C654E0" w:rsidRPr="00BD41EA">
        <w:rPr>
          <w:i/>
        </w:rPr>
        <w:t>sādhu</w:t>
      </w:r>
      <w:proofErr w:type="spellEnd"/>
      <w:r w:rsidR="00C654E0" w:rsidRPr="00BD41EA">
        <w:rPr>
          <w:i/>
        </w:rPr>
        <w:t>-</w:t>
      </w:r>
      <w:proofErr w:type="spellStart"/>
      <w:r w:rsidR="00C654E0" w:rsidRPr="00BD41EA">
        <w:rPr>
          <w:i/>
        </w:rPr>
        <w:t>śāstra</w:t>
      </w:r>
      <w:proofErr w:type="spellEnd"/>
      <w:r w:rsidR="00676708" w:rsidRPr="00BD41EA">
        <w:rPr>
          <w:i/>
        </w:rPr>
        <w:t xml:space="preserve"> </w:t>
      </w:r>
      <w:r w:rsidR="00676708" w:rsidRPr="00BD41EA">
        <w:rPr>
          <w:iCs/>
        </w:rPr>
        <w:t xml:space="preserve">cannot manifest. With principles and devotional qualities, a devotee then uses traditional hermeneutic tools </w:t>
      </w:r>
      <w:proofErr w:type="gramStart"/>
      <w:r w:rsidR="00676708" w:rsidRPr="00BD41EA">
        <w:rPr>
          <w:iCs/>
        </w:rPr>
        <w:t>in order to</w:t>
      </w:r>
      <w:proofErr w:type="gramEnd"/>
      <w:r w:rsidR="00676708" w:rsidRPr="00BD41EA">
        <w:rPr>
          <w:iCs/>
        </w:rPr>
        <w:t xml:space="preserve"> practically apply the principles to specific statements of </w:t>
      </w:r>
      <w:r w:rsidR="00C654E0" w:rsidRPr="00BD41EA">
        <w:rPr>
          <w:i/>
        </w:rPr>
        <w:t>guru-</w:t>
      </w:r>
      <w:proofErr w:type="spellStart"/>
      <w:r w:rsidR="00C654E0" w:rsidRPr="00BD41EA">
        <w:rPr>
          <w:i/>
        </w:rPr>
        <w:t>sādhu</w:t>
      </w:r>
      <w:proofErr w:type="spellEnd"/>
      <w:r w:rsidR="00C654E0" w:rsidRPr="00BD41EA">
        <w:rPr>
          <w:i/>
        </w:rPr>
        <w:t>-</w:t>
      </w:r>
      <w:proofErr w:type="spellStart"/>
      <w:r w:rsidR="00C654E0" w:rsidRPr="00BD41EA">
        <w:rPr>
          <w:i/>
        </w:rPr>
        <w:t>śāstra</w:t>
      </w:r>
      <w:proofErr w:type="spellEnd"/>
      <w:r w:rsidR="00676708" w:rsidRPr="00BD41EA">
        <w:rPr>
          <w:i/>
        </w:rPr>
        <w:t>.</w:t>
      </w:r>
      <w:r w:rsidR="00676708" w:rsidRPr="00BD41EA">
        <w:rPr>
          <w:iCs/>
        </w:rPr>
        <w:t xml:space="preserve"> </w:t>
      </w:r>
      <w:r w:rsidR="00676708" w:rsidRPr="00BD41EA">
        <w:rPr>
          <w:lang w:val="en-US"/>
        </w:rPr>
        <w:t>These principles, devotional qualities, and tools form what is often termed “a conceptual framework” within which specific points, questions, and doubts find resolution.</w:t>
      </w:r>
    </w:p>
    <w:p w14:paraId="3F4468D2" w14:textId="77777777" w:rsidR="005C6301" w:rsidRPr="00BD41EA" w:rsidRDefault="005C6301" w:rsidP="001E08CE">
      <w:pPr>
        <w:rPr>
          <w:iCs/>
          <w:lang w:val="en-US"/>
        </w:rPr>
      </w:pPr>
    </w:p>
    <w:p w14:paraId="605D71FE" w14:textId="77777777" w:rsidR="00057186" w:rsidRDefault="00057186">
      <w:pPr>
        <w:widowControl/>
        <w:rPr>
          <w:b/>
          <w:sz w:val="28"/>
          <w:szCs w:val="28"/>
        </w:rPr>
      </w:pPr>
      <w:r>
        <w:br w:type="page"/>
      </w:r>
    </w:p>
    <w:p w14:paraId="61B9E982" w14:textId="2643AE97" w:rsidR="002A3BDD" w:rsidRPr="00BD41EA" w:rsidRDefault="004C00E3" w:rsidP="00B60265">
      <w:pPr>
        <w:pStyle w:val="Heading2"/>
      </w:pPr>
      <w:bookmarkStart w:id="6" w:name="_Toc65591389"/>
      <w:r w:rsidRPr="00BD41EA">
        <w:lastRenderedPageBreak/>
        <w:t>Śrīla Prabhupāda</w:t>
      </w:r>
      <w:r w:rsidR="002A3BDD" w:rsidRPr="00BD41EA">
        <w:t xml:space="preserve"> </w:t>
      </w:r>
      <w:r w:rsidR="00073356">
        <w:t>D</w:t>
      </w:r>
      <w:r w:rsidR="002A3BDD" w:rsidRPr="00BD41EA">
        <w:t xml:space="preserve">ifferentiates </w:t>
      </w:r>
      <w:r w:rsidR="00073356">
        <w:t>B</w:t>
      </w:r>
      <w:r w:rsidR="002A3BDD" w:rsidRPr="00BD41EA">
        <w:t xml:space="preserve">etween </w:t>
      </w:r>
      <w:r w:rsidR="00073356">
        <w:t>E</w:t>
      </w:r>
      <w:r w:rsidR="002A3BDD" w:rsidRPr="00BD41EA">
        <w:t xml:space="preserve">xplanation, </w:t>
      </w:r>
      <w:r w:rsidR="00073356">
        <w:t>I</w:t>
      </w:r>
      <w:r w:rsidR="002A3BDD" w:rsidRPr="00BD41EA">
        <w:t>nterpretation, and “</w:t>
      </w:r>
      <w:r w:rsidR="00073356">
        <w:t>A</w:t>
      </w:r>
      <w:r w:rsidR="002A3BDD" w:rsidRPr="00BD41EA">
        <w:t>s it is”</w:t>
      </w:r>
      <w:bookmarkEnd w:id="6"/>
    </w:p>
    <w:p w14:paraId="11A5F75D" w14:textId="77777777" w:rsidR="009D47A4" w:rsidRPr="00BD41EA" w:rsidRDefault="009D47A4" w:rsidP="009D47A4"/>
    <w:p w14:paraId="3ECA0F4C" w14:textId="6B696506" w:rsidR="008B0621" w:rsidRPr="00BD41EA" w:rsidRDefault="008B0621" w:rsidP="001E08CE">
      <w:pPr>
        <w:rPr>
          <w:b/>
          <w:bCs/>
          <w:lang w:val="en-US"/>
        </w:rPr>
      </w:pPr>
      <w:r w:rsidRPr="00BD41EA">
        <w:rPr>
          <w:b/>
          <w:bCs/>
          <w:lang w:val="en-US"/>
        </w:rPr>
        <w:t>By SAC conjointly:</w:t>
      </w:r>
    </w:p>
    <w:p w14:paraId="36E3DB40" w14:textId="77777777" w:rsidR="008B0621" w:rsidRPr="00BD41EA" w:rsidRDefault="008B0621" w:rsidP="001E08CE">
      <w:pPr>
        <w:rPr>
          <w:lang w:val="en-US"/>
        </w:rPr>
      </w:pPr>
    </w:p>
    <w:p w14:paraId="26814504" w14:textId="712EBF68" w:rsidR="0024085A" w:rsidRDefault="00B53F74" w:rsidP="008A39A6">
      <w:pPr>
        <w:pStyle w:val="Satiparagraph"/>
        <w:rPr>
          <w:lang w:val="en-US"/>
        </w:rPr>
      </w:pPr>
      <w:r w:rsidRPr="00BD41EA">
        <w:rPr>
          <w:lang w:val="en-US"/>
        </w:rPr>
        <w:t xml:space="preserve">The dictionary definition of hermeneutics is: “the branch of knowledge that deals with interpretation, especially of the Bible or literary texts.” We do not find that </w:t>
      </w:r>
      <w:r w:rsidR="004C00E3" w:rsidRPr="00BD41EA">
        <w:rPr>
          <w:lang w:val="en-US"/>
        </w:rPr>
        <w:t>Śrīla Prabhupāda</w:t>
      </w:r>
      <w:r w:rsidRPr="00BD41EA">
        <w:rPr>
          <w:lang w:val="en-US"/>
        </w:rPr>
        <w:t xml:space="preserve"> ever used the word hermeneutics, and, in fact, generally criticized approaching scripture to “interpret” it. However, </w:t>
      </w:r>
      <w:r w:rsidR="004C00E3" w:rsidRPr="00BD41EA">
        <w:rPr>
          <w:lang w:val="en-US"/>
        </w:rPr>
        <w:t>Śrīla Prabhupāda</w:t>
      </w:r>
      <w:r w:rsidRPr="00BD41EA">
        <w:rPr>
          <w:lang w:val="en-US"/>
        </w:rPr>
        <w:t xml:space="preserve"> used the word “explain” as a valid way to understand scripture. A difficulty arises because most English dictionaries use “interpret” and “explain” as synonymous. In modern American English, an interpreter, for example, is someone who translates from one language to another without changing the meaning. We can look at </w:t>
      </w:r>
      <w:r w:rsidR="004C00E3" w:rsidRPr="00BD41EA">
        <w:rPr>
          <w:lang w:val="en-US"/>
        </w:rPr>
        <w:t>Śrīla Prabhupāda</w:t>
      </w:r>
      <w:r w:rsidRPr="00BD41EA">
        <w:rPr>
          <w:iCs/>
          <w:lang w:val="en-US"/>
        </w:rPr>
        <w:t>’</w:t>
      </w:r>
      <w:r w:rsidRPr="00BD41EA">
        <w:rPr>
          <w:lang w:val="en-US"/>
        </w:rPr>
        <w:t xml:space="preserve">s negative connotation of the word </w:t>
      </w:r>
      <w:r w:rsidR="007353B2" w:rsidRPr="00BD41EA">
        <w:rPr>
          <w:lang w:val="en-US"/>
        </w:rPr>
        <w:t>“</w:t>
      </w:r>
      <w:r w:rsidRPr="00BD41EA">
        <w:rPr>
          <w:lang w:val="en-US"/>
        </w:rPr>
        <w:t>interpret,</w:t>
      </w:r>
      <w:r w:rsidR="007353B2" w:rsidRPr="00BD41EA">
        <w:rPr>
          <w:lang w:val="en-US"/>
        </w:rPr>
        <w:t>”</w:t>
      </w:r>
      <w:r w:rsidRPr="00BD41EA">
        <w:rPr>
          <w:lang w:val="en-US"/>
        </w:rPr>
        <w:t xml:space="preserve"> and positive connotation of the word </w:t>
      </w:r>
      <w:r w:rsidR="007353B2" w:rsidRPr="00BD41EA">
        <w:rPr>
          <w:lang w:val="en-US"/>
        </w:rPr>
        <w:t>“</w:t>
      </w:r>
      <w:r w:rsidRPr="00BD41EA">
        <w:rPr>
          <w:lang w:val="en-US"/>
        </w:rPr>
        <w:t>explain</w:t>
      </w:r>
      <w:r w:rsidR="00C07433">
        <w:rPr>
          <w:lang w:val="en-US"/>
        </w:rPr>
        <w:t>.</w:t>
      </w:r>
      <w:r w:rsidR="00C07433" w:rsidRPr="009C5984">
        <w:rPr>
          <w:rFonts w:cs="Cambria"/>
        </w:rPr>
        <w:t>”</w:t>
      </w:r>
    </w:p>
    <w:p w14:paraId="10751159" w14:textId="77777777" w:rsidR="0024085A" w:rsidRDefault="0024085A" w:rsidP="008A39A6">
      <w:pPr>
        <w:pStyle w:val="Satiparagraph"/>
        <w:rPr>
          <w:lang w:val="en-US"/>
        </w:rPr>
      </w:pPr>
    </w:p>
    <w:p w14:paraId="4C13F4C8" w14:textId="23FEB74B" w:rsidR="00B53F74" w:rsidRPr="00BD41EA" w:rsidRDefault="0024085A" w:rsidP="008A39A6">
      <w:pPr>
        <w:pStyle w:val="Satiparagraph"/>
        <w:rPr>
          <w:lang w:val="en-US"/>
        </w:rPr>
      </w:pPr>
      <w:r>
        <w:rPr>
          <w:lang w:val="en-US"/>
        </w:rPr>
        <w:t>L</w:t>
      </w:r>
      <w:r w:rsidR="003335F9">
        <w:rPr>
          <w:lang w:val="en-US"/>
        </w:rPr>
        <w:t xml:space="preserve">ecture </w:t>
      </w:r>
      <w:r w:rsidR="003335F9" w:rsidRPr="00BD41EA">
        <w:rPr>
          <w:lang w:val="en-US"/>
        </w:rPr>
        <w:t xml:space="preserve">on </w:t>
      </w:r>
      <w:r w:rsidR="003335F9" w:rsidRPr="00BD41EA">
        <w:rPr>
          <w:i/>
          <w:lang w:val="en-US"/>
        </w:rPr>
        <w:t>Bhagavad-</w:t>
      </w:r>
      <w:proofErr w:type="spellStart"/>
      <w:r w:rsidR="003335F9" w:rsidRPr="00BD41EA">
        <w:rPr>
          <w:i/>
          <w:lang w:val="en-US"/>
        </w:rPr>
        <w:t>gītā</w:t>
      </w:r>
      <w:proofErr w:type="spellEnd"/>
      <w:r w:rsidR="003335F9" w:rsidRPr="00BD41EA">
        <w:rPr>
          <w:lang w:val="en-US"/>
        </w:rPr>
        <w:t xml:space="preserve"> 13.8–12, Bombay, September 30, 1973</w:t>
      </w:r>
      <w:r w:rsidR="00B53F74" w:rsidRPr="00BD41EA">
        <w:rPr>
          <w:lang w:val="en-US"/>
        </w:rPr>
        <w:t>:</w:t>
      </w:r>
    </w:p>
    <w:p w14:paraId="34A28688" w14:textId="77777777" w:rsidR="00B53F74" w:rsidRPr="00BD41EA" w:rsidRDefault="00B53F74" w:rsidP="001E08CE">
      <w:pPr>
        <w:rPr>
          <w:lang w:val="en-US"/>
        </w:rPr>
      </w:pPr>
    </w:p>
    <w:p w14:paraId="2D7CDE31" w14:textId="13696E3B" w:rsidR="00B53F74" w:rsidRPr="00A44473" w:rsidRDefault="00B53F74" w:rsidP="00A44473">
      <w:pPr>
        <w:pStyle w:val="1Satiindentedquotes"/>
      </w:pPr>
      <w:r w:rsidRPr="00A44473">
        <w:t>When the things are clear, in the brahma-</w:t>
      </w:r>
      <w:proofErr w:type="spellStart"/>
      <w:r w:rsidRPr="00A44473">
        <w:t>sūtras</w:t>
      </w:r>
      <w:proofErr w:type="spellEnd"/>
      <w:r w:rsidRPr="00A44473">
        <w:t xml:space="preserve">, all the </w:t>
      </w:r>
      <w:proofErr w:type="spellStart"/>
      <w:r w:rsidRPr="00A44473">
        <w:t>sūtras</w:t>
      </w:r>
      <w:proofErr w:type="spellEnd"/>
      <w:r w:rsidRPr="00A44473">
        <w:t xml:space="preserve"> are very clear. So, you don</w:t>
      </w:r>
      <w:r w:rsidR="00FA36E6" w:rsidRPr="00A44473">
        <w:t>’</w:t>
      </w:r>
      <w:r w:rsidRPr="00A44473">
        <w:t xml:space="preserve">t require any interpretation. You can expand, explain very elaborately. That is another thing. But you cannot go beyond the </w:t>
      </w:r>
      <w:proofErr w:type="spellStart"/>
      <w:r w:rsidRPr="00A44473">
        <w:t>sūtra</w:t>
      </w:r>
      <w:proofErr w:type="spellEnd"/>
      <w:r w:rsidRPr="00A44473">
        <w:t>.</w:t>
      </w:r>
    </w:p>
    <w:p w14:paraId="4EB68781" w14:textId="77777777" w:rsidR="003335F9" w:rsidRPr="00BD41EA" w:rsidRDefault="003335F9" w:rsidP="003335F9">
      <w:pPr>
        <w:ind w:left="720" w:right="84"/>
        <w:jc w:val="both"/>
        <w:rPr>
          <w:lang w:val="en-US"/>
        </w:rPr>
      </w:pPr>
    </w:p>
    <w:p w14:paraId="3B14CCCF" w14:textId="791BB2B8" w:rsidR="00A27878" w:rsidRPr="006B6A96" w:rsidRDefault="00B53F74" w:rsidP="006B6A96">
      <w:pPr>
        <w:pStyle w:val="BodyText"/>
        <w:rPr>
          <w:i/>
          <w:iCs/>
          <w:color w:val="000000"/>
          <w:lang w:val="en-US"/>
        </w:rPr>
      </w:pPr>
      <w:r w:rsidRPr="00BD41EA">
        <w:rPr>
          <w:lang w:val="en-US"/>
        </w:rPr>
        <w:t>And from the same lecture:</w:t>
      </w:r>
    </w:p>
    <w:p w14:paraId="1258CBF1" w14:textId="77777777" w:rsidR="00A27878" w:rsidRDefault="00A27878" w:rsidP="00AE6852">
      <w:pPr>
        <w:ind w:right="84"/>
        <w:rPr>
          <w:lang w:val="en-US"/>
        </w:rPr>
      </w:pPr>
    </w:p>
    <w:p w14:paraId="2A64CF79" w14:textId="123A16C9" w:rsidR="00B53F74" w:rsidRPr="00373209" w:rsidRDefault="00B53F74" w:rsidP="0024085A">
      <w:pPr>
        <w:pStyle w:val="1Satiindentedquotes"/>
        <w:rPr>
          <w:lang w:val="en-US"/>
        </w:rPr>
      </w:pPr>
      <w:r w:rsidRPr="00BD41EA">
        <w:rPr>
          <w:lang w:val="en-US"/>
        </w:rPr>
        <w:t xml:space="preserve">Therefore, Kṛṣṇa specifically mentions, </w:t>
      </w:r>
      <w:r w:rsidRPr="00BD41EA">
        <w:rPr>
          <w:i/>
          <w:lang w:val="en-US"/>
        </w:rPr>
        <w:t>Brahm</w:t>
      </w:r>
      <w:r w:rsidR="007353B2" w:rsidRPr="00BD41EA">
        <w:rPr>
          <w:i/>
          <w:lang w:val="en-US"/>
        </w:rPr>
        <w:t>a</w:t>
      </w:r>
      <w:r w:rsidRPr="00BD41EA">
        <w:rPr>
          <w:i/>
          <w:lang w:val="en-US"/>
        </w:rPr>
        <w:t>-</w:t>
      </w:r>
      <w:proofErr w:type="spellStart"/>
      <w:r w:rsidRPr="00BD41EA">
        <w:rPr>
          <w:i/>
          <w:lang w:val="en-US"/>
        </w:rPr>
        <w:t>sūtra</w:t>
      </w:r>
      <w:proofErr w:type="spellEnd"/>
      <w:r w:rsidRPr="00BD41EA">
        <w:rPr>
          <w:lang w:val="en-US"/>
        </w:rPr>
        <w:t xml:space="preserve">. </w:t>
      </w:r>
      <w:r w:rsidRPr="00BD41EA">
        <w:rPr>
          <w:i/>
          <w:lang w:val="en-US"/>
        </w:rPr>
        <w:t>Brahm</w:t>
      </w:r>
      <w:r w:rsidR="007353B2" w:rsidRPr="00BD41EA">
        <w:rPr>
          <w:i/>
          <w:lang w:val="en-US"/>
        </w:rPr>
        <w:t>a</w:t>
      </w:r>
      <w:r w:rsidRPr="00BD41EA">
        <w:rPr>
          <w:i/>
          <w:lang w:val="en-US"/>
        </w:rPr>
        <w:t>-</w:t>
      </w:r>
      <w:proofErr w:type="spellStart"/>
      <w:r w:rsidRPr="00BD41EA">
        <w:rPr>
          <w:i/>
          <w:lang w:val="en-US"/>
        </w:rPr>
        <w:t>sūtra</w:t>
      </w:r>
      <w:proofErr w:type="spellEnd"/>
      <w:r w:rsidRPr="00BD41EA">
        <w:rPr>
          <w:i/>
          <w:lang w:val="en-US"/>
        </w:rPr>
        <w:t>-</w:t>
      </w:r>
      <w:proofErr w:type="spellStart"/>
      <w:r w:rsidRPr="00BD41EA">
        <w:rPr>
          <w:i/>
          <w:lang w:val="en-US"/>
        </w:rPr>
        <w:t>padaiś</w:t>
      </w:r>
      <w:proofErr w:type="spellEnd"/>
      <w:r w:rsidRPr="00BD41EA">
        <w:rPr>
          <w:i/>
          <w:lang w:val="en-US"/>
        </w:rPr>
        <w:t xml:space="preserve"> </w:t>
      </w:r>
      <w:proofErr w:type="spellStart"/>
      <w:r w:rsidRPr="00BD41EA">
        <w:rPr>
          <w:i/>
          <w:lang w:val="en-US"/>
        </w:rPr>
        <w:t>caiva</w:t>
      </w:r>
      <w:proofErr w:type="spellEnd"/>
      <w:r w:rsidRPr="00BD41EA">
        <w:rPr>
          <w:i/>
          <w:lang w:val="en-US"/>
        </w:rPr>
        <w:t xml:space="preserve"> </w:t>
      </w:r>
      <w:proofErr w:type="spellStart"/>
      <w:r w:rsidRPr="00BD41EA">
        <w:rPr>
          <w:i/>
          <w:lang w:val="en-US"/>
        </w:rPr>
        <w:t>hetumadbhir</w:t>
      </w:r>
      <w:proofErr w:type="spellEnd"/>
      <w:r w:rsidRPr="00BD41EA">
        <w:rPr>
          <w:i/>
          <w:lang w:val="en-US"/>
        </w:rPr>
        <w:t xml:space="preserve"> </w:t>
      </w:r>
      <w:proofErr w:type="spellStart"/>
      <w:r w:rsidRPr="00BD41EA">
        <w:rPr>
          <w:i/>
          <w:lang w:val="en-US"/>
        </w:rPr>
        <w:t>viniścitaiḥ</w:t>
      </w:r>
      <w:proofErr w:type="spellEnd"/>
      <w:r w:rsidRPr="00BD41EA">
        <w:rPr>
          <w:lang w:val="en-US"/>
        </w:rPr>
        <w:t xml:space="preserve"> </w:t>
      </w:r>
      <w:r w:rsidR="00E75E51">
        <w:rPr>
          <w:lang w:val="en-US"/>
        </w:rPr>
        <w:t>(</w:t>
      </w:r>
      <w:r w:rsidR="00457271" w:rsidRPr="00BD41EA">
        <w:rPr>
          <w:i/>
          <w:lang w:val="en-US"/>
        </w:rPr>
        <w:t>Bhagavad-</w:t>
      </w:r>
      <w:proofErr w:type="spellStart"/>
      <w:r w:rsidR="00457271" w:rsidRPr="00BD41EA">
        <w:rPr>
          <w:i/>
          <w:lang w:val="en-US"/>
        </w:rPr>
        <w:t>gītā</w:t>
      </w:r>
      <w:proofErr w:type="spellEnd"/>
      <w:r w:rsidRPr="00BD41EA">
        <w:rPr>
          <w:lang w:val="en-US"/>
        </w:rPr>
        <w:t xml:space="preserve"> 13.5</w:t>
      </w:r>
      <w:r w:rsidR="00E75E51">
        <w:rPr>
          <w:lang w:val="en-US"/>
        </w:rPr>
        <w:t>)</w:t>
      </w:r>
      <w:r w:rsidRPr="00BD41EA">
        <w:rPr>
          <w:lang w:val="en-US"/>
        </w:rPr>
        <w:t xml:space="preserve">. The </w:t>
      </w:r>
      <w:proofErr w:type="spellStart"/>
      <w:r w:rsidRPr="00BD41EA">
        <w:rPr>
          <w:i/>
          <w:lang w:val="en-US"/>
        </w:rPr>
        <w:t>sampradāya</w:t>
      </w:r>
      <w:proofErr w:type="spellEnd"/>
      <w:r w:rsidRPr="00BD41EA">
        <w:rPr>
          <w:lang w:val="en-US"/>
        </w:rPr>
        <w:t xml:space="preserve"> must </w:t>
      </w:r>
      <w:proofErr w:type="gramStart"/>
      <w:r w:rsidRPr="00BD41EA">
        <w:rPr>
          <w:lang w:val="en-US"/>
        </w:rPr>
        <w:t>have understanding of</w:t>
      </w:r>
      <w:proofErr w:type="gramEnd"/>
      <w:r w:rsidRPr="00BD41EA">
        <w:rPr>
          <w:lang w:val="en-US"/>
        </w:rPr>
        <w:t xml:space="preserve"> the </w:t>
      </w:r>
      <w:r w:rsidR="007353B2" w:rsidRPr="00BD41EA">
        <w:rPr>
          <w:i/>
          <w:lang w:val="en-US"/>
        </w:rPr>
        <w:t>Brahma-</w:t>
      </w:r>
      <w:proofErr w:type="spellStart"/>
      <w:r w:rsidR="007353B2" w:rsidRPr="00BD41EA">
        <w:rPr>
          <w:i/>
          <w:lang w:val="en-US"/>
        </w:rPr>
        <w:t>sūtra</w:t>
      </w:r>
      <w:proofErr w:type="spellEnd"/>
      <w:r w:rsidRPr="00BD41EA">
        <w:rPr>
          <w:lang w:val="en-US"/>
        </w:rPr>
        <w:t xml:space="preserve">, </w:t>
      </w:r>
      <w:proofErr w:type="spellStart"/>
      <w:r w:rsidRPr="00BD41EA">
        <w:rPr>
          <w:i/>
          <w:lang w:val="en-US"/>
        </w:rPr>
        <w:t>Vedānta-sūtra</w:t>
      </w:r>
      <w:proofErr w:type="spellEnd"/>
      <w:r w:rsidRPr="00BD41EA">
        <w:rPr>
          <w:lang w:val="en-US"/>
        </w:rPr>
        <w:t xml:space="preserve">. So, all the </w:t>
      </w:r>
      <w:proofErr w:type="spellStart"/>
      <w:r w:rsidRPr="00BD41EA">
        <w:rPr>
          <w:i/>
          <w:lang w:val="en-US"/>
        </w:rPr>
        <w:t>sampradāyas</w:t>
      </w:r>
      <w:proofErr w:type="spellEnd"/>
      <w:r w:rsidRPr="00BD41EA">
        <w:rPr>
          <w:lang w:val="en-US"/>
        </w:rPr>
        <w:t xml:space="preserve">, they have got their commentary on the </w:t>
      </w:r>
      <w:proofErr w:type="spellStart"/>
      <w:r w:rsidRPr="00BD41EA">
        <w:rPr>
          <w:i/>
          <w:lang w:val="en-US"/>
        </w:rPr>
        <w:t>Vedānta-sūtra</w:t>
      </w:r>
      <w:proofErr w:type="spellEnd"/>
      <w:r w:rsidRPr="00BD41EA">
        <w:rPr>
          <w:lang w:val="en-US"/>
        </w:rPr>
        <w:t xml:space="preserve">. Even </w:t>
      </w:r>
      <w:proofErr w:type="spellStart"/>
      <w:r w:rsidRPr="00BD41EA">
        <w:rPr>
          <w:lang w:val="en-US"/>
        </w:rPr>
        <w:t>Śaṅkarācārya</w:t>
      </w:r>
      <w:proofErr w:type="spellEnd"/>
      <w:r w:rsidRPr="00BD41EA">
        <w:rPr>
          <w:lang w:val="en-US"/>
        </w:rPr>
        <w:t xml:space="preserve">. But his commentary is not accepted by the </w:t>
      </w:r>
      <w:proofErr w:type="spellStart"/>
      <w:r w:rsidR="0031491D" w:rsidRPr="00BD41EA">
        <w:rPr>
          <w:lang w:val="en-US"/>
        </w:rPr>
        <w:t>Vaiṣṇava</w:t>
      </w:r>
      <w:r w:rsidRPr="00BD41EA">
        <w:rPr>
          <w:i/>
          <w:lang w:val="en-US"/>
        </w:rPr>
        <w:t>-</w:t>
      </w:r>
      <w:r w:rsidR="00457271" w:rsidRPr="00BD41EA">
        <w:rPr>
          <w:i/>
          <w:lang w:val="en-US"/>
        </w:rPr>
        <w:t>ācāryas</w:t>
      </w:r>
      <w:proofErr w:type="spellEnd"/>
      <w:r w:rsidRPr="00BD41EA">
        <w:rPr>
          <w:lang w:val="en-US"/>
        </w:rPr>
        <w:t xml:space="preserve"> because he has tried to derive some meaning, interpretation. But there is no question of interpretation. When the things are clear, in the </w:t>
      </w:r>
      <w:r w:rsidR="007353B2" w:rsidRPr="00BD41EA">
        <w:rPr>
          <w:i/>
          <w:lang w:val="en-US"/>
        </w:rPr>
        <w:t>Brahma-</w:t>
      </w:r>
      <w:proofErr w:type="spellStart"/>
      <w:r w:rsidR="007353B2" w:rsidRPr="00BD41EA">
        <w:rPr>
          <w:i/>
          <w:lang w:val="en-US"/>
        </w:rPr>
        <w:t>sūtra</w:t>
      </w:r>
      <w:proofErr w:type="spellEnd"/>
      <w:r w:rsidRPr="00BD41EA">
        <w:rPr>
          <w:lang w:val="en-US"/>
        </w:rPr>
        <w:t xml:space="preserve">, all the </w:t>
      </w:r>
      <w:proofErr w:type="spellStart"/>
      <w:r w:rsidRPr="00BD41EA">
        <w:rPr>
          <w:i/>
          <w:lang w:val="en-US"/>
        </w:rPr>
        <w:t>sūtras</w:t>
      </w:r>
      <w:proofErr w:type="spellEnd"/>
      <w:r w:rsidRPr="00BD41EA">
        <w:rPr>
          <w:lang w:val="en-US"/>
        </w:rPr>
        <w:t xml:space="preserve"> are </w:t>
      </w:r>
      <w:r w:rsidRPr="00373209">
        <w:rPr>
          <w:lang w:val="en-US"/>
        </w:rPr>
        <w:t>very clear. So, you don</w:t>
      </w:r>
      <w:r w:rsidRPr="00373209">
        <w:rPr>
          <w:iCs/>
          <w:lang w:val="en-US"/>
        </w:rPr>
        <w:t>’</w:t>
      </w:r>
      <w:r w:rsidRPr="00373209">
        <w:rPr>
          <w:lang w:val="en-US"/>
        </w:rPr>
        <w:t xml:space="preserve">t require any interpretation. You can expand, explain very elaborately. That is another thing. But you cannot go beyond the </w:t>
      </w:r>
      <w:proofErr w:type="spellStart"/>
      <w:r w:rsidRPr="00373209">
        <w:rPr>
          <w:i/>
          <w:lang w:val="en-US"/>
        </w:rPr>
        <w:t>sūtra</w:t>
      </w:r>
      <w:proofErr w:type="spellEnd"/>
      <w:r w:rsidRPr="00373209">
        <w:rPr>
          <w:lang w:val="en-US"/>
        </w:rPr>
        <w:t>.</w:t>
      </w:r>
    </w:p>
    <w:p w14:paraId="78782E58" w14:textId="77777777" w:rsidR="00B53F74" w:rsidRPr="00BD41EA" w:rsidRDefault="00B53F74" w:rsidP="001E08CE">
      <w:pPr>
        <w:rPr>
          <w:highlight w:val="yellow"/>
          <w:lang w:val="en-US"/>
        </w:rPr>
      </w:pPr>
    </w:p>
    <w:p w14:paraId="076A6471" w14:textId="7F7810CA" w:rsidR="00EF1971" w:rsidRPr="00EF1971" w:rsidRDefault="00EF1971" w:rsidP="00506E01">
      <w:pPr>
        <w:rPr>
          <w:lang w:val="en-US"/>
        </w:rPr>
      </w:pPr>
      <w:r w:rsidRPr="00EF1971">
        <w:rPr>
          <w:lang w:val="en-US"/>
        </w:rPr>
        <w:t xml:space="preserve">Conversation at the </w:t>
      </w:r>
      <w:proofErr w:type="spellStart"/>
      <w:r w:rsidRPr="00EF1971">
        <w:rPr>
          <w:lang w:val="en-US"/>
        </w:rPr>
        <w:t>Gītā</w:t>
      </w:r>
      <w:proofErr w:type="spellEnd"/>
      <w:r w:rsidRPr="00EF1971">
        <w:rPr>
          <w:lang w:val="en-US"/>
        </w:rPr>
        <w:t xml:space="preserve"> </w:t>
      </w:r>
      <w:proofErr w:type="spellStart"/>
      <w:r w:rsidRPr="00EF1971">
        <w:rPr>
          <w:lang w:val="en-US"/>
        </w:rPr>
        <w:t>Prātiṣṭhan</w:t>
      </w:r>
      <w:proofErr w:type="spellEnd"/>
      <w:r w:rsidRPr="00EF1971">
        <w:rPr>
          <w:lang w:val="en-US"/>
        </w:rPr>
        <w:t xml:space="preserve"> meeting in Wardha, December 20, 1976:</w:t>
      </w:r>
    </w:p>
    <w:p w14:paraId="3C2907B9" w14:textId="77777777" w:rsidR="00EF1971" w:rsidRPr="00EF1971" w:rsidRDefault="00EF1971" w:rsidP="008A39A6">
      <w:pPr>
        <w:pStyle w:val="Satiparagraph"/>
        <w:rPr>
          <w:lang w:val="en-US"/>
        </w:rPr>
      </w:pPr>
    </w:p>
    <w:p w14:paraId="3596DA8F" w14:textId="4C6630C9" w:rsidR="00B53F74" w:rsidRPr="00EF1971" w:rsidRDefault="00B53F74" w:rsidP="0024085A">
      <w:pPr>
        <w:pStyle w:val="1Satiindentedquotes"/>
        <w:rPr>
          <w:lang w:val="en-US"/>
        </w:rPr>
      </w:pPr>
      <w:r w:rsidRPr="00EF1971">
        <w:rPr>
          <w:lang w:val="en-US"/>
        </w:rPr>
        <w:t xml:space="preserve">Guest: But </w:t>
      </w:r>
      <w:proofErr w:type="spellStart"/>
      <w:r w:rsidRPr="00EF1971">
        <w:rPr>
          <w:lang w:val="en-US"/>
        </w:rPr>
        <w:t>Sw</w:t>
      </w:r>
      <w:r w:rsidR="007353B2" w:rsidRPr="00EF1971">
        <w:rPr>
          <w:lang w:val="en-US"/>
        </w:rPr>
        <w:t>ā</w:t>
      </w:r>
      <w:r w:rsidRPr="00EF1971">
        <w:rPr>
          <w:lang w:val="en-US"/>
        </w:rPr>
        <w:t>m</w:t>
      </w:r>
      <w:r w:rsidR="007353B2" w:rsidRPr="00EF1971">
        <w:rPr>
          <w:lang w:val="en-US"/>
        </w:rPr>
        <w:t>ījī</w:t>
      </w:r>
      <w:proofErr w:type="spellEnd"/>
      <w:r w:rsidRPr="00EF1971">
        <w:rPr>
          <w:lang w:val="en-US"/>
        </w:rPr>
        <w:t xml:space="preserve">, you have also given so much [indistinct]. That is interpretation. </w:t>
      </w:r>
    </w:p>
    <w:p w14:paraId="03572F33" w14:textId="77777777" w:rsidR="003335F9" w:rsidRDefault="003335F9" w:rsidP="0024085A">
      <w:pPr>
        <w:pStyle w:val="1Satiindentedquotes"/>
        <w:rPr>
          <w:bCs/>
          <w:lang w:val="en-US"/>
        </w:rPr>
      </w:pPr>
    </w:p>
    <w:p w14:paraId="236FA45F" w14:textId="4B7930EF" w:rsidR="00B53F74" w:rsidRPr="00BD41EA" w:rsidRDefault="004C00E3" w:rsidP="0024085A">
      <w:pPr>
        <w:pStyle w:val="1Satiindentedquotes"/>
        <w:rPr>
          <w:lang w:val="en-US"/>
        </w:rPr>
      </w:pPr>
      <w:r w:rsidRPr="00EF1971">
        <w:rPr>
          <w:bCs/>
          <w:lang w:val="en-US"/>
        </w:rPr>
        <w:t>Śrīla Prabhupāda</w:t>
      </w:r>
      <w:r w:rsidR="00B53F74" w:rsidRPr="00EF1971">
        <w:rPr>
          <w:bCs/>
          <w:lang w:val="en-US"/>
        </w:rPr>
        <w:t>:</w:t>
      </w:r>
      <w:r w:rsidR="00B53F74" w:rsidRPr="00EF1971">
        <w:rPr>
          <w:lang w:val="en-US"/>
        </w:rPr>
        <w:t xml:space="preserve"> No, that is not interpretation. That is explanation. Interpretation, if I change </w:t>
      </w:r>
      <w:proofErr w:type="spellStart"/>
      <w:r w:rsidR="00B53F74" w:rsidRPr="00EF1971">
        <w:rPr>
          <w:lang w:val="en-US"/>
        </w:rPr>
        <w:t>Kurukṣetra</w:t>
      </w:r>
      <w:proofErr w:type="spellEnd"/>
      <w:r w:rsidR="00B53F74" w:rsidRPr="00EF1971">
        <w:rPr>
          <w:lang w:val="en-US"/>
        </w:rPr>
        <w:t xml:space="preserve"> into something else, that is interpretation.</w:t>
      </w:r>
    </w:p>
    <w:p w14:paraId="0D018B2F" w14:textId="77777777" w:rsidR="00B53F74" w:rsidRPr="00BD41EA" w:rsidRDefault="00B53F74" w:rsidP="008A39A6">
      <w:pPr>
        <w:pStyle w:val="Satiparagraph"/>
        <w:rPr>
          <w:lang w:val="en-US"/>
        </w:rPr>
      </w:pPr>
    </w:p>
    <w:p w14:paraId="131F2CF0" w14:textId="77777777" w:rsidR="00A44473" w:rsidRDefault="00B53F74" w:rsidP="008A39A6">
      <w:pPr>
        <w:pStyle w:val="Satiparagraph"/>
        <w:rPr>
          <w:lang w:val="en-US"/>
        </w:rPr>
      </w:pPr>
      <w:proofErr w:type="spellStart"/>
      <w:r w:rsidRPr="00BD41EA">
        <w:rPr>
          <w:lang w:val="en-US"/>
        </w:rPr>
        <w:t>Śrī</w:t>
      </w:r>
      <w:proofErr w:type="spellEnd"/>
      <w:r w:rsidRPr="00BD41EA">
        <w:rPr>
          <w:lang w:val="en-US"/>
        </w:rPr>
        <w:t xml:space="preserve"> Caitanya </w:t>
      </w:r>
      <w:proofErr w:type="spellStart"/>
      <w:r w:rsidRPr="00BD41EA">
        <w:rPr>
          <w:lang w:val="en-US"/>
        </w:rPr>
        <w:t>Mahāprabhu</w:t>
      </w:r>
      <w:proofErr w:type="spellEnd"/>
      <w:r w:rsidRPr="00BD41EA">
        <w:rPr>
          <w:lang w:val="en-US"/>
        </w:rPr>
        <w:t xml:space="preserve"> explained one verse in 61 different ways to </w:t>
      </w:r>
      <w:proofErr w:type="spellStart"/>
      <w:r w:rsidRPr="00BD41EA">
        <w:rPr>
          <w:lang w:val="en-US"/>
        </w:rPr>
        <w:t>Sanātana</w:t>
      </w:r>
      <w:proofErr w:type="spellEnd"/>
      <w:r w:rsidRPr="00BD41EA">
        <w:rPr>
          <w:lang w:val="en-US"/>
        </w:rPr>
        <w:t xml:space="preserve"> </w:t>
      </w:r>
      <w:proofErr w:type="spellStart"/>
      <w:r w:rsidR="000244DB">
        <w:rPr>
          <w:lang w:val="en-US"/>
        </w:rPr>
        <w:t>Gosvāmī</w:t>
      </w:r>
      <w:proofErr w:type="spellEnd"/>
      <w:r w:rsidRPr="00BD41EA">
        <w:rPr>
          <w:lang w:val="en-US"/>
        </w:rPr>
        <w:t xml:space="preserve">, and </w:t>
      </w:r>
      <w:r w:rsidR="004C00E3" w:rsidRPr="00BD41EA">
        <w:rPr>
          <w:lang w:val="en-US"/>
        </w:rPr>
        <w:t>Śrīla Prabhupāda</w:t>
      </w:r>
      <w:r w:rsidRPr="00BD41EA">
        <w:rPr>
          <w:lang w:val="en-US"/>
        </w:rPr>
        <w:t xml:space="preserve"> regularly encouraged his disciples to understand </w:t>
      </w:r>
      <w:proofErr w:type="spellStart"/>
      <w:r w:rsidR="000B4287" w:rsidRPr="00BD41EA">
        <w:rPr>
          <w:i/>
          <w:lang w:val="en-US"/>
        </w:rPr>
        <w:t>śāstra</w:t>
      </w:r>
      <w:proofErr w:type="spellEnd"/>
      <w:r w:rsidRPr="00BD41EA">
        <w:rPr>
          <w:lang w:val="en-US"/>
        </w:rPr>
        <w:t xml:space="preserve"> from many angles of vision</w:t>
      </w:r>
      <w:r w:rsidR="00A44473">
        <w:rPr>
          <w:lang w:val="en-US"/>
        </w:rPr>
        <w:t>.</w:t>
      </w:r>
    </w:p>
    <w:p w14:paraId="68BE4D43" w14:textId="77777777" w:rsidR="004279DA" w:rsidRDefault="004279DA" w:rsidP="008A39A6">
      <w:pPr>
        <w:pStyle w:val="Satiparagraph"/>
        <w:rPr>
          <w:lang w:val="en-US"/>
        </w:rPr>
      </w:pPr>
    </w:p>
    <w:p w14:paraId="0F45462C" w14:textId="67A6FD52" w:rsidR="00B53F74" w:rsidRPr="00BD41EA" w:rsidRDefault="004279DA" w:rsidP="008A39A6">
      <w:pPr>
        <w:pStyle w:val="Satiparagraph"/>
        <w:rPr>
          <w:lang w:val="en-US"/>
        </w:rPr>
      </w:pPr>
      <w:r>
        <w:rPr>
          <w:lang w:val="en-US"/>
        </w:rPr>
        <w:t>L</w:t>
      </w:r>
      <w:r w:rsidR="00022231">
        <w:rPr>
          <w:lang w:val="en-US"/>
        </w:rPr>
        <w:t xml:space="preserve">etter </w:t>
      </w:r>
      <w:r w:rsidR="00022231" w:rsidRPr="00BD41EA">
        <w:rPr>
          <w:lang w:val="en-US"/>
        </w:rPr>
        <w:t>to Chaturbhuj, Bombay, January 21, 1972</w:t>
      </w:r>
      <w:r w:rsidR="00B53F74" w:rsidRPr="00BD41EA">
        <w:rPr>
          <w:lang w:val="en-US"/>
        </w:rPr>
        <w:t>:</w:t>
      </w:r>
    </w:p>
    <w:p w14:paraId="6FA1AD05" w14:textId="77777777" w:rsidR="00B53F74" w:rsidRPr="00BD41EA" w:rsidRDefault="00B53F74" w:rsidP="001E08CE">
      <w:pPr>
        <w:rPr>
          <w:lang w:val="en-US"/>
        </w:rPr>
      </w:pPr>
    </w:p>
    <w:p w14:paraId="7FAA9881" w14:textId="5D75EFE8" w:rsidR="00022231" w:rsidRDefault="00B53F74" w:rsidP="005A3B95">
      <w:pPr>
        <w:pStyle w:val="1Satiindentedquotes"/>
        <w:rPr>
          <w:lang w:val="en-US"/>
        </w:rPr>
      </w:pPr>
      <w:r w:rsidRPr="00BD41EA">
        <w:rPr>
          <w:lang w:val="en-US"/>
        </w:rPr>
        <w:t xml:space="preserve">The points of </w:t>
      </w:r>
      <w:r w:rsidR="00457271" w:rsidRPr="00BD41EA">
        <w:rPr>
          <w:i/>
          <w:lang w:val="en-US"/>
        </w:rPr>
        <w:t>Bhagavad-</w:t>
      </w:r>
      <w:proofErr w:type="spellStart"/>
      <w:r w:rsidR="00457271" w:rsidRPr="00BD41EA">
        <w:rPr>
          <w:i/>
          <w:lang w:val="en-US"/>
        </w:rPr>
        <w:t>gītā</w:t>
      </w:r>
      <w:proofErr w:type="spellEnd"/>
      <w:r w:rsidRPr="00BD41EA">
        <w:rPr>
          <w:lang w:val="en-US"/>
        </w:rPr>
        <w:t>, though they are simple and complete, can be understood from unlimited angles of vision. So, our philosophy is not dry, like mental speculation. The proper function of the brain or psychological activity is to understand everything through Kṛṣṇa</w:t>
      </w:r>
      <w:r w:rsidRPr="00BD41EA">
        <w:rPr>
          <w:iCs/>
          <w:lang w:val="en-US"/>
        </w:rPr>
        <w:t>’</w:t>
      </w:r>
      <w:r w:rsidRPr="00BD41EA">
        <w:rPr>
          <w:lang w:val="en-US"/>
        </w:rPr>
        <w:t xml:space="preserve">s perspective or point-of-view, and so there </w:t>
      </w:r>
      <w:r w:rsidRPr="00BD41EA">
        <w:rPr>
          <w:lang w:val="en-US"/>
        </w:rPr>
        <w:lastRenderedPageBreak/>
        <w:t xml:space="preserve">is no limit to that understanding because Kṛṣṇa is unlimited, and even though it can be said that the devotee who knows Kṛṣṇa, he knows everything (15th Chapter), still, the philosophical process never </w:t>
      </w:r>
      <w:proofErr w:type="gramStart"/>
      <w:r w:rsidRPr="00BD41EA">
        <w:rPr>
          <w:lang w:val="en-US"/>
        </w:rPr>
        <w:t>stops</w:t>
      </w:r>
      <w:proofErr w:type="gramEnd"/>
      <w:r w:rsidRPr="00BD41EA">
        <w:rPr>
          <w:lang w:val="en-US"/>
        </w:rPr>
        <w:t xml:space="preserve"> and the devotee continues to increase his knowledge even though he knows everything. Try to understand this point. </w:t>
      </w:r>
    </w:p>
    <w:p w14:paraId="28778B02" w14:textId="76C9C5D3" w:rsidR="00B53F74" w:rsidRPr="00BD41EA" w:rsidRDefault="00B53F74" w:rsidP="00FC6C76">
      <w:pPr>
        <w:ind w:left="720"/>
        <w:jc w:val="both"/>
        <w:rPr>
          <w:lang w:val="en-US"/>
        </w:rPr>
      </w:pPr>
    </w:p>
    <w:p w14:paraId="1E00093F" w14:textId="4FE2CEC9" w:rsidR="00B53F74" w:rsidRPr="00BD41EA" w:rsidRDefault="00B53F74" w:rsidP="008A39A6">
      <w:pPr>
        <w:pStyle w:val="Satiparagraph"/>
        <w:rPr>
          <w:lang w:val="en-US"/>
        </w:rPr>
      </w:pPr>
      <w:r w:rsidRPr="00BD41EA">
        <w:rPr>
          <w:lang w:val="en-US"/>
        </w:rPr>
        <w:t xml:space="preserve">In a similar way to how </w:t>
      </w:r>
      <w:r w:rsidR="004C00E3" w:rsidRPr="00BD41EA">
        <w:rPr>
          <w:lang w:val="en-US"/>
        </w:rPr>
        <w:t>Śrīla Prabhupāda</w:t>
      </w:r>
      <w:r w:rsidRPr="00BD41EA">
        <w:rPr>
          <w:lang w:val="en-US"/>
        </w:rPr>
        <w:t xml:space="preserve"> uses the word </w:t>
      </w:r>
      <w:r w:rsidR="00152583" w:rsidRPr="00BD41EA">
        <w:rPr>
          <w:lang w:val="en-US"/>
        </w:rPr>
        <w:t>“</w:t>
      </w:r>
      <w:r w:rsidRPr="00BD41EA">
        <w:rPr>
          <w:lang w:val="en-US"/>
        </w:rPr>
        <w:t>interpret</w:t>
      </w:r>
      <w:r w:rsidR="00152583" w:rsidRPr="00BD41EA">
        <w:rPr>
          <w:lang w:val="en-US"/>
        </w:rPr>
        <w:t>”</w:t>
      </w:r>
      <w:r w:rsidRPr="00BD41EA">
        <w:rPr>
          <w:lang w:val="en-US"/>
        </w:rPr>
        <w:t xml:space="preserve"> to mean something other than </w:t>
      </w:r>
      <w:r w:rsidR="00152583" w:rsidRPr="00BD41EA">
        <w:rPr>
          <w:lang w:val="en-US"/>
        </w:rPr>
        <w:t>“</w:t>
      </w:r>
      <w:r w:rsidRPr="00BD41EA">
        <w:rPr>
          <w:lang w:val="en-US"/>
        </w:rPr>
        <w:t>explain,</w:t>
      </w:r>
      <w:r w:rsidR="00152583" w:rsidRPr="00BD41EA">
        <w:rPr>
          <w:lang w:val="en-US"/>
        </w:rPr>
        <w:t>”</w:t>
      </w:r>
      <w:r w:rsidRPr="00BD41EA">
        <w:rPr>
          <w:lang w:val="en-US"/>
        </w:rPr>
        <w:t xml:space="preserve"> </w:t>
      </w:r>
      <w:r w:rsidR="004C00E3" w:rsidRPr="00BD41EA">
        <w:rPr>
          <w:lang w:val="en-US"/>
        </w:rPr>
        <w:t>Śrīla Prabhupāda</w:t>
      </w:r>
      <w:r w:rsidRPr="00BD41EA">
        <w:rPr>
          <w:lang w:val="en-US"/>
        </w:rPr>
        <w:t xml:space="preserve"> uses the English word </w:t>
      </w:r>
      <w:r w:rsidR="00152583" w:rsidRPr="00BD41EA">
        <w:rPr>
          <w:lang w:val="en-US"/>
        </w:rPr>
        <w:t>“</w:t>
      </w:r>
      <w:r w:rsidRPr="00BD41EA">
        <w:rPr>
          <w:lang w:val="en-US"/>
        </w:rPr>
        <w:t>story</w:t>
      </w:r>
      <w:r w:rsidR="00152583" w:rsidRPr="00BD41EA">
        <w:rPr>
          <w:lang w:val="en-US"/>
        </w:rPr>
        <w:t>”</w:t>
      </w:r>
      <w:r w:rsidRPr="00BD41EA">
        <w:rPr>
          <w:lang w:val="en-US"/>
        </w:rPr>
        <w:t xml:space="preserve"> to mean a fictional narrative, though the strict definition of </w:t>
      </w:r>
      <w:r w:rsidR="00152583" w:rsidRPr="00BD41EA">
        <w:rPr>
          <w:lang w:val="en-US"/>
        </w:rPr>
        <w:t>“</w:t>
      </w:r>
      <w:r w:rsidRPr="00BD41EA">
        <w:rPr>
          <w:lang w:val="en-US"/>
        </w:rPr>
        <w:t>story</w:t>
      </w:r>
      <w:r w:rsidR="00152583" w:rsidRPr="00BD41EA">
        <w:rPr>
          <w:lang w:val="en-US"/>
        </w:rPr>
        <w:t>”</w:t>
      </w:r>
      <w:r w:rsidRPr="00BD41EA">
        <w:rPr>
          <w:lang w:val="en-US"/>
        </w:rPr>
        <w:t xml:space="preserve"> would include both fiction and non-fiction narratives</w:t>
      </w:r>
      <w:r w:rsidR="009C3A7B">
        <w:rPr>
          <w:lang w:val="en-US"/>
        </w:rPr>
        <w:t>:</w:t>
      </w:r>
      <w:r w:rsidRPr="00BD41EA">
        <w:rPr>
          <w:lang w:val="en-US"/>
        </w:rPr>
        <w:t xml:space="preserve"> “You will be interested in hearing a story. Not story. It is </w:t>
      </w:r>
      <w:proofErr w:type="gramStart"/>
      <w:r w:rsidRPr="00BD41EA">
        <w:rPr>
          <w:lang w:val="en-US"/>
        </w:rPr>
        <w:t>actual fact</w:t>
      </w:r>
      <w:proofErr w:type="gramEnd"/>
      <w:r w:rsidRPr="00BD41EA">
        <w:rPr>
          <w:lang w:val="en-US"/>
        </w:rPr>
        <w:t>.”</w:t>
      </w:r>
      <w:r w:rsidR="00A93D7E">
        <w:rPr>
          <w:lang w:val="en-US"/>
        </w:rPr>
        <w:t>,</w:t>
      </w:r>
      <w:r w:rsidR="00C22C84">
        <w:rPr>
          <w:lang w:val="en-US"/>
        </w:rPr>
        <w:t xml:space="preserve"> from</w:t>
      </w:r>
      <w:r w:rsidR="00D5385D">
        <w:rPr>
          <w:lang w:val="en-US"/>
        </w:rPr>
        <w:t xml:space="preserve"> a l</w:t>
      </w:r>
      <w:r w:rsidR="00DE4DA0">
        <w:rPr>
          <w:lang w:val="en-US"/>
        </w:rPr>
        <w:t xml:space="preserve">ecture on </w:t>
      </w:r>
      <w:r w:rsidR="00457271" w:rsidRPr="00BD41EA">
        <w:rPr>
          <w:i/>
          <w:lang w:val="en-US"/>
        </w:rPr>
        <w:t>Bhagavad-</w:t>
      </w:r>
      <w:proofErr w:type="spellStart"/>
      <w:r w:rsidR="00457271" w:rsidRPr="00BD41EA">
        <w:rPr>
          <w:i/>
          <w:lang w:val="en-US"/>
        </w:rPr>
        <w:t>gītā</w:t>
      </w:r>
      <w:proofErr w:type="spellEnd"/>
      <w:r w:rsidRPr="00BD41EA">
        <w:rPr>
          <w:lang w:val="en-US"/>
        </w:rPr>
        <w:t xml:space="preserve"> 4.12-13</w:t>
      </w:r>
      <w:r w:rsidR="00F05318" w:rsidRPr="00BD41EA">
        <w:rPr>
          <w:lang w:val="en-US"/>
        </w:rPr>
        <w:t>,</w:t>
      </w:r>
      <w:r w:rsidRPr="00BD41EA">
        <w:rPr>
          <w:lang w:val="en-US"/>
        </w:rPr>
        <w:t xml:space="preserve"> </w:t>
      </w:r>
      <w:r w:rsidR="00F05318" w:rsidRPr="00BD41EA">
        <w:rPr>
          <w:lang w:val="en-US"/>
        </w:rPr>
        <w:t>New York,</w:t>
      </w:r>
      <w:r w:rsidRPr="00BD41EA">
        <w:rPr>
          <w:lang w:val="en-US"/>
        </w:rPr>
        <w:t xml:space="preserve"> July 29, 1966</w:t>
      </w:r>
      <w:r w:rsidR="00D5385D">
        <w:rPr>
          <w:lang w:val="en-US"/>
        </w:rPr>
        <w:t>.</w:t>
      </w:r>
    </w:p>
    <w:p w14:paraId="50BF26F8" w14:textId="5046CDBC" w:rsidR="00B53F74" w:rsidRPr="00BD41EA" w:rsidRDefault="00B53F74" w:rsidP="008A39A6">
      <w:pPr>
        <w:pStyle w:val="Satiparagraph"/>
        <w:rPr>
          <w:lang w:val="en-US"/>
        </w:rPr>
      </w:pPr>
    </w:p>
    <w:p w14:paraId="474F96BD" w14:textId="4567B78B" w:rsidR="00B53F74" w:rsidRDefault="00B53F74" w:rsidP="008A39A6">
      <w:pPr>
        <w:pStyle w:val="Satiparagraph"/>
        <w:rPr>
          <w:lang w:val="en-US"/>
        </w:rPr>
      </w:pPr>
      <w:r w:rsidRPr="00BD41EA">
        <w:rPr>
          <w:lang w:val="en-US"/>
        </w:rPr>
        <w:t>Here are some further references regarding the use of the word “interpretation</w:t>
      </w:r>
      <w:r w:rsidR="00152583" w:rsidRPr="00BD41EA">
        <w:rPr>
          <w:lang w:val="en-US"/>
        </w:rPr>
        <w:t>”</w:t>
      </w:r>
      <w:r w:rsidRPr="00BD41EA">
        <w:rPr>
          <w:lang w:val="en-US"/>
        </w:rPr>
        <w:t>:</w:t>
      </w:r>
    </w:p>
    <w:p w14:paraId="36F91C26" w14:textId="0DB9B0AE" w:rsidR="00D5385D" w:rsidRDefault="00D5385D" w:rsidP="008A39A6">
      <w:pPr>
        <w:pStyle w:val="Satiparagraph"/>
        <w:rPr>
          <w:lang w:val="en-US"/>
        </w:rPr>
      </w:pPr>
    </w:p>
    <w:p w14:paraId="27BBB2A4" w14:textId="6B39EB93" w:rsidR="00D5385D" w:rsidRDefault="00D5385D" w:rsidP="008A39A6">
      <w:pPr>
        <w:pStyle w:val="Satiparagraph"/>
        <w:rPr>
          <w:lang w:val="en-US"/>
        </w:rPr>
      </w:pPr>
      <w:r w:rsidRPr="00BD41EA">
        <w:rPr>
          <w:i/>
        </w:rPr>
        <w:t>Bhagavad-</w:t>
      </w:r>
      <w:proofErr w:type="spellStart"/>
      <w:r w:rsidRPr="00BD41EA">
        <w:rPr>
          <w:i/>
        </w:rPr>
        <w:t>gītā</w:t>
      </w:r>
      <w:proofErr w:type="spellEnd"/>
      <w:r w:rsidRPr="00BD41EA">
        <w:rPr>
          <w:i/>
        </w:rPr>
        <w:t>,</w:t>
      </w:r>
      <w:r w:rsidRPr="00BD41EA">
        <w:t xml:space="preserve"> Introduction</w:t>
      </w:r>
      <w:r>
        <w:t>:</w:t>
      </w:r>
    </w:p>
    <w:p w14:paraId="05AE7921" w14:textId="77777777" w:rsidR="003D595C" w:rsidRPr="00BD41EA" w:rsidRDefault="003D595C" w:rsidP="008A39A6">
      <w:pPr>
        <w:pStyle w:val="Satiparagraph"/>
        <w:rPr>
          <w:lang w:val="en-US"/>
        </w:rPr>
      </w:pPr>
    </w:p>
    <w:p w14:paraId="58F55CA9" w14:textId="477D7C48" w:rsidR="00B53F74" w:rsidRPr="00BD41EA" w:rsidRDefault="00B53F74" w:rsidP="005A3B95">
      <w:pPr>
        <w:pStyle w:val="1Satiindentedquotes"/>
      </w:pPr>
      <w:bookmarkStart w:id="7" w:name="_Hlk5550593"/>
      <w:r w:rsidRPr="00BD41EA">
        <w:t xml:space="preserve">We must accept </w:t>
      </w:r>
      <w:r w:rsidR="00457271" w:rsidRPr="00BD41EA">
        <w:rPr>
          <w:i/>
          <w:iCs/>
        </w:rPr>
        <w:t>Bhagavad-</w:t>
      </w:r>
      <w:proofErr w:type="spellStart"/>
      <w:r w:rsidR="00457271" w:rsidRPr="00BD41EA">
        <w:rPr>
          <w:i/>
          <w:iCs/>
        </w:rPr>
        <w:t>gītā</w:t>
      </w:r>
      <w:proofErr w:type="spellEnd"/>
      <w:r w:rsidRPr="00BD41EA">
        <w:t xml:space="preserve"> without interpretation, without deletion and without our own whimsical participation in the matter.</w:t>
      </w:r>
    </w:p>
    <w:p w14:paraId="57F09483" w14:textId="112949F4" w:rsidR="00B53F74" w:rsidRDefault="00B53F74" w:rsidP="008A39A6">
      <w:pPr>
        <w:pStyle w:val="Satiparagraph"/>
      </w:pPr>
    </w:p>
    <w:p w14:paraId="7806C43E" w14:textId="30547411" w:rsidR="00D5385D" w:rsidRDefault="00D5385D" w:rsidP="008A39A6">
      <w:pPr>
        <w:pStyle w:val="Satiparagraph"/>
      </w:pPr>
      <w:r w:rsidRPr="00BD41EA">
        <w:rPr>
          <w:i/>
        </w:rPr>
        <w:t>Bhagavad-</w:t>
      </w:r>
      <w:proofErr w:type="spellStart"/>
      <w:r w:rsidRPr="00BD41EA">
        <w:rPr>
          <w:i/>
        </w:rPr>
        <w:t>gītā</w:t>
      </w:r>
      <w:proofErr w:type="spellEnd"/>
      <w:r w:rsidRPr="00BD41EA">
        <w:t xml:space="preserve"> 1.1, purport</w:t>
      </w:r>
      <w:r>
        <w:t>:</w:t>
      </w:r>
    </w:p>
    <w:p w14:paraId="3924B89C" w14:textId="77777777" w:rsidR="00D5385D" w:rsidRPr="00BD41EA" w:rsidRDefault="00D5385D" w:rsidP="008A39A6">
      <w:pPr>
        <w:pStyle w:val="Satiparagraph"/>
      </w:pPr>
    </w:p>
    <w:p w14:paraId="437E4C9E" w14:textId="3581E667" w:rsidR="00B53F74" w:rsidRPr="00BD41EA" w:rsidRDefault="00B53F74" w:rsidP="005A3B95">
      <w:pPr>
        <w:pStyle w:val="1Satiindentedquotes"/>
      </w:pPr>
      <w:r w:rsidRPr="00BD41EA">
        <w:t xml:space="preserve">If someone is fortunate enough to understand </w:t>
      </w:r>
      <w:r w:rsidR="00457271" w:rsidRPr="00BD41EA">
        <w:rPr>
          <w:i/>
          <w:iCs/>
        </w:rPr>
        <w:t>Bhagavad-</w:t>
      </w:r>
      <w:proofErr w:type="spellStart"/>
      <w:r w:rsidR="00457271" w:rsidRPr="00BD41EA">
        <w:rPr>
          <w:i/>
          <w:iCs/>
        </w:rPr>
        <w:t>gītā</w:t>
      </w:r>
      <w:proofErr w:type="spellEnd"/>
      <w:r w:rsidRPr="00BD41EA">
        <w:t xml:space="preserve"> in that line of disciplic succession, without motivated interpretation, then he surpasses all studies of </w:t>
      </w:r>
      <w:r w:rsidR="006A588B" w:rsidRPr="006A588B">
        <w:rPr>
          <w:iCs/>
        </w:rPr>
        <w:t>Vedic</w:t>
      </w:r>
      <w:r w:rsidRPr="00BD41EA">
        <w:t xml:space="preserve"> wisdom, and all scriptures of the world.</w:t>
      </w:r>
    </w:p>
    <w:p w14:paraId="5F4E19DF" w14:textId="39FDF88E" w:rsidR="00B53F74" w:rsidRDefault="00B53F74" w:rsidP="008A39A6">
      <w:pPr>
        <w:pStyle w:val="Satiparagraph"/>
      </w:pPr>
    </w:p>
    <w:p w14:paraId="5F352D49" w14:textId="4D4B3EB2" w:rsidR="00D5385D" w:rsidRDefault="004E3075" w:rsidP="008A39A6">
      <w:pPr>
        <w:pStyle w:val="Satiparagraph"/>
      </w:pPr>
      <w:proofErr w:type="spellStart"/>
      <w:r w:rsidRPr="004E3075">
        <w:rPr>
          <w:i/>
          <w:iCs/>
        </w:rPr>
        <w:t>Śrīmad-Bhāgavatam</w:t>
      </w:r>
      <w:proofErr w:type="spellEnd"/>
      <w:r w:rsidRPr="004E3075">
        <w:rPr>
          <w:i/>
          <w:iCs/>
        </w:rPr>
        <w:t xml:space="preserve"> </w:t>
      </w:r>
      <w:r w:rsidR="00D5385D" w:rsidRPr="00BD41EA">
        <w:t>5.19.4</w:t>
      </w:r>
      <w:r w:rsidR="00D5385D">
        <w:t>:</w:t>
      </w:r>
    </w:p>
    <w:p w14:paraId="12C81A2C" w14:textId="77777777" w:rsidR="00D5385D" w:rsidRPr="00BD41EA" w:rsidRDefault="00D5385D" w:rsidP="008A39A6">
      <w:pPr>
        <w:pStyle w:val="Satiparagraph"/>
      </w:pPr>
    </w:p>
    <w:p w14:paraId="549C148A" w14:textId="26BBDE47" w:rsidR="00B53F74" w:rsidRPr="00BD41EA" w:rsidRDefault="00B53F74" w:rsidP="005A3B95">
      <w:pPr>
        <w:pStyle w:val="1Satiindentedquotes"/>
      </w:pPr>
      <w:r w:rsidRPr="00BD41EA">
        <w:t xml:space="preserve">This is the explanation given by Śrīla </w:t>
      </w:r>
      <w:proofErr w:type="spellStart"/>
      <w:r w:rsidRPr="00BD41EA">
        <w:t>Jīva</w:t>
      </w:r>
      <w:proofErr w:type="spellEnd"/>
      <w:r w:rsidRPr="00BD41EA">
        <w:t xml:space="preserve"> </w:t>
      </w:r>
      <w:proofErr w:type="spellStart"/>
      <w:r w:rsidR="000244DB">
        <w:rPr>
          <w:lang w:val="en-US"/>
        </w:rPr>
        <w:t>Gosvāmī</w:t>
      </w:r>
      <w:proofErr w:type="spellEnd"/>
      <w:r w:rsidRPr="00BD41EA">
        <w:t xml:space="preserve">. According to another interpretation, given by </w:t>
      </w:r>
      <w:proofErr w:type="spellStart"/>
      <w:r w:rsidRPr="00BD41EA">
        <w:t>Viśvanātha</w:t>
      </w:r>
      <w:proofErr w:type="spellEnd"/>
      <w:r w:rsidRPr="00BD41EA">
        <w:t xml:space="preserve"> </w:t>
      </w:r>
      <w:proofErr w:type="spellStart"/>
      <w:r w:rsidRPr="00BD41EA">
        <w:t>Cakravartī</w:t>
      </w:r>
      <w:proofErr w:type="spellEnd"/>
      <w:r w:rsidRPr="00BD41EA">
        <w:t xml:space="preserve"> </w:t>
      </w:r>
      <w:proofErr w:type="spellStart"/>
      <w:r w:rsidRPr="00BD41EA">
        <w:t>Ṭhākura</w:t>
      </w:r>
      <w:proofErr w:type="spellEnd"/>
      <w:r w:rsidRPr="00BD41EA">
        <w:t xml:space="preserve">, </w:t>
      </w:r>
      <w:proofErr w:type="spellStart"/>
      <w:r w:rsidRPr="00BD41EA">
        <w:rPr>
          <w:i/>
          <w:iCs/>
        </w:rPr>
        <w:t>niraham</w:t>
      </w:r>
      <w:proofErr w:type="spellEnd"/>
      <w:r w:rsidRPr="00BD41EA">
        <w:t xml:space="preserve"> means </w:t>
      </w:r>
      <w:proofErr w:type="spellStart"/>
      <w:r w:rsidRPr="00BD41EA">
        <w:rPr>
          <w:i/>
          <w:iCs/>
        </w:rPr>
        <w:t>nirniścayena</w:t>
      </w:r>
      <w:proofErr w:type="spellEnd"/>
      <w:r w:rsidRPr="00BD41EA">
        <w:rPr>
          <w:i/>
          <w:iCs/>
        </w:rPr>
        <w:t xml:space="preserve"> </w:t>
      </w:r>
      <w:proofErr w:type="spellStart"/>
      <w:r w:rsidRPr="00BD41EA">
        <w:rPr>
          <w:i/>
          <w:iCs/>
        </w:rPr>
        <w:t>aham</w:t>
      </w:r>
      <w:proofErr w:type="spellEnd"/>
      <w:r w:rsidRPr="00BD41EA">
        <w:t>.</w:t>
      </w:r>
    </w:p>
    <w:p w14:paraId="056964C1" w14:textId="104B1420" w:rsidR="00B53F74" w:rsidRDefault="00B53F74" w:rsidP="008A39A6">
      <w:pPr>
        <w:pStyle w:val="Satiparagraph"/>
      </w:pPr>
    </w:p>
    <w:p w14:paraId="2B4FCA4C" w14:textId="5564A098" w:rsidR="00D5385D" w:rsidRDefault="004E3075" w:rsidP="008A39A6">
      <w:pPr>
        <w:pStyle w:val="Satiparagraph"/>
      </w:pPr>
      <w:proofErr w:type="spellStart"/>
      <w:r w:rsidRPr="004E3075">
        <w:rPr>
          <w:i/>
        </w:rPr>
        <w:t>Śrīmad-Bhāgavatam</w:t>
      </w:r>
      <w:proofErr w:type="spellEnd"/>
      <w:r w:rsidRPr="004E3075">
        <w:rPr>
          <w:i/>
        </w:rPr>
        <w:t xml:space="preserve"> </w:t>
      </w:r>
      <w:r w:rsidR="00D5385D" w:rsidRPr="00BD41EA">
        <w:t>10.29.24, purport by disciples of Śrīla Prabhupāda</w:t>
      </w:r>
      <w:r w:rsidR="00D5385D">
        <w:t>:</w:t>
      </w:r>
    </w:p>
    <w:p w14:paraId="274CA3CB" w14:textId="77777777" w:rsidR="00D5385D" w:rsidRPr="00BD41EA" w:rsidRDefault="00D5385D" w:rsidP="005A3B95">
      <w:pPr>
        <w:pStyle w:val="1Satiindentedquotes"/>
      </w:pPr>
    </w:p>
    <w:p w14:paraId="093F6A73" w14:textId="60723734" w:rsidR="00B53F74" w:rsidRPr="00BD41EA" w:rsidRDefault="00B53F74" w:rsidP="005A3B95">
      <w:pPr>
        <w:pStyle w:val="1Satiindentedquotes"/>
      </w:pPr>
      <w:proofErr w:type="gramStart"/>
      <w:r w:rsidRPr="00BD41EA">
        <w:t>Thus</w:t>
      </w:r>
      <w:proofErr w:type="gramEnd"/>
      <w:r w:rsidRPr="00BD41EA">
        <w:t xml:space="preserve"> a strict interpretation of the word </w:t>
      </w:r>
      <w:proofErr w:type="spellStart"/>
      <w:r w:rsidRPr="00BD41EA">
        <w:rPr>
          <w:i/>
          <w:iCs/>
        </w:rPr>
        <w:t>amāyayā</w:t>
      </w:r>
      <w:proofErr w:type="spellEnd"/>
      <w:r w:rsidRPr="00BD41EA">
        <w:t xml:space="preserve">, </w:t>
      </w:r>
      <w:r w:rsidR="003D595C" w:rsidRPr="00BD41EA">
        <w:t>“</w:t>
      </w:r>
      <w:r w:rsidRPr="00BD41EA">
        <w:t>without illusion</w:t>
      </w:r>
      <w:r w:rsidR="00A93D7E" w:rsidRPr="00BD41EA">
        <w:t>,</w:t>
      </w:r>
      <w:r w:rsidR="003D595C" w:rsidRPr="00BD41EA">
        <w:t>”</w:t>
      </w:r>
      <w:r w:rsidRPr="00BD41EA">
        <w:t xml:space="preserve"> reveals that the supreme religious duty for the gopīs is to serve </w:t>
      </w:r>
      <w:proofErr w:type="spellStart"/>
      <w:r w:rsidRPr="00BD41EA">
        <w:t>Śrī</w:t>
      </w:r>
      <w:proofErr w:type="spellEnd"/>
      <w:r w:rsidRPr="00BD41EA">
        <w:t xml:space="preserve"> Kṛṣṇa, their real lover.</w:t>
      </w:r>
    </w:p>
    <w:bookmarkEnd w:id="7"/>
    <w:p w14:paraId="7238B375" w14:textId="0449940E" w:rsidR="00B53F74" w:rsidRPr="00BD41EA" w:rsidRDefault="00B53F74" w:rsidP="008A39A6">
      <w:pPr>
        <w:pStyle w:val="Satiparagraph"/>
        <w:rPr>
          <w:lang w:val="en-US"/>
        </w:rPr>
      </w:pPr>
    </w:p>
    <w:p w14:paraId="0C2BECC8" w14:textId="10A1AE92" w:rsidR="00B53F74" w:rsidRPr="00BD41EA" w:rsidRDefault="00B53F74" w:rsidP="008A39A6">
      <w:pPr>
        <w:pStyle w:val="Satiparagraph"/>
        <w:rPr>
          <w:lang w:val="en-US"/>
        </w:rPr>
      </w:pPr>
      <w:r w:rsidRPr="00BD41EA">
        <w:rPr>
          <w:lang w:val="en-US"/>
        </w:rPr>
        <w:t xml:space="preserve">Therefore, for </w:t>
      </w:r>
      <w:r w:rsidR="004C00E3" w:rsidRPr="00BD41EA">
        <w:rPr>
          <w:lang w:val="en-US"/>
        </w:rPr>
        <w:t>Śrīla Prabhupāda</w:t>
      </w:r>
      <w:r w:rsidRPr="00BD41EA">
        <w:rPr>
          <w:iCs/>
          <w:lang w:val="en-US"/>
        </w:rPr>
        <w:t>’</w:t>
      </w:r>
      <w:r w:rsidRPr="00BD41EA">
        <w:rPr>
          <w:lang w:val="en-US"/>
        </w:rPr>
        <w:t>s followers, hermeneutics means an explanation that clarifies the original meaning, but does not change it.</w:t>
      </w:r>
    </w:p>
    <w:p w14:paraId="25B2C50C" w14:textId="563E2511" w:rsidR="008C3A73" w:rsidRPr="00BD41EA" w:rsidRDefault="008C3A73" w:rsidP="008A39A6">
      <w:pPr>
        <w:pStyle w:val="Satiparagraph"/>
        <w:rPr>
          <w:lang w:val="en-US"/>
        </w:rPr>
      </w:pPr>
    </w:p>
    <w:p w14:paraId="765A9AAD" w14:textId="0BC0E62D" w:rsidR="008C3A73" w:rsidRPr="00BD41EA" w:rsidRDefault="008C3A73" w:rsidP="00DD0ACA">
      <w:pPr>
        <w:jc w:val="both"/>
        <w:rPr>
          <w:b/>
          <w:bCs/>
          <w:lang w:val="it-IT"/>
        </w:rPr>
      </w:pPr>
      <w:r w:rsidRPr="00BD41EA">
        <w:rPr>
          <w:b/>
          <w:bCs/>
        </w:rPr>
        <w:t xml:space="preserve">By </w:t>
      </w:r>
      <w:r w:rsidRPr="00BD41EA">
        <w:rPr>
          <w:b/>
          <w:bCs/>
          <w:lang w:val="it-IT"/>
        </w:rPr>
        <w:t>Hari Pārṣada Dāsa:</w:t>
      </w:r>
    </w:p>
    <w:p w14:paraId="2920D07F" w14:textId="5F0A4E8A" w:rsidR="008C3A73" w:rsidRPr="00BD41EA" w:rsidRDefault="008C3A73" w:rsidP="008A39A6">
      <w:pPr>
        <w:pStyle w:val="Satiparagraph"/>
        <w:rPr>
          <w:lang w:val="en-US"/>
        </w:rPr>
      </w:pPr>
    </w:p>
    <w:p w14:paraId="499EB696" w14:textId="77777777" w:rsidR="003F75B9" w:rsidRDefault="008C3A73" w:rsidP="008A39A6">
      <w:pPr>
        <w:pStyle w:val="Satiparagraph"/>
        <w:rPr>
          <w:lang w:val="en-US"/>
        </w:rPr>
      </w:pPr>
      <w:r w:rsidRPr="00BD41EA">
        <w:rPr>
          <w:lang w:val="en-US"/>
        </w:rPr>
        <w:t xml:space="preserve">Śrīla Prabhupāda was often disapproving of allegorical interpretations that border on impersonalism, but he also approved of </w:t>
      </w:r>
      <w:proofErr w:type="spellStart"/>
      <w:r w:rsidR="006A53E2" w:rsidRPr="00BD41EA">
        <w:rPr>
          <w:lang w:val="en-US"/>
        </w:rPr>
        <w:t>V</w:t>
      </w:r>
      <w:r w:rsidRPr="00BD41EA">
        <w:rPr>
          <w:lang w:val="en-US"/>
        </w:rPr>
        <w:t>aiṣṇava</w:t>
      </w:r>
      <w:proofErr w:type="spellEnd"/>
      <w:r w:rsidRPr="00BD41EA">
        <w:rPr>
          <w:lang w:val="en-US"/>
        </w:rPr>
        <w:t xml:space="preserve"> interpretations that describe and enhance the glory of the personal features of the Lord.</w:t>
      </w:r>
      <w:r w:rsidR="005C6301" w:rsidRPr="00BD41EA">
        <w:rPr>
          <w:lang w:val="en-US"/>
        </w:rPr>
        <w:t xml:space="preserve"> </w:t>
      </w:r>
      <w:r w:rsidRPr="00BD41EA">
        <w:rPr>
          <w:lang w:val="en-US"/>
        </w:rPr>
        <w:t>It is true that Śrīla Prabhupāda often disapproved of impersonal interpretation.</w:t>
      </w:r>
    </w:p>
    <w:p w14:paraId="7961F88C" w14:textId="77777777" w:rsidR="003F75B9" w:rsidRDefault="003F75B9" w:rsidP="008A39A6">
      <w:pPr>
        <w:pStyle w:val="Satiparagraph"/>
        <w:rPr>
          <w:lang w:val="en-US"/>
        </w:rPr>
      </w:pPr>
    </w:p>
    <w:p w14:paraId="4223ED97" w14:textId="77777777" w:rsidR="002B0B39" w:rsidRDefault="002B0B39">
      <w:pPr>
        <w:widowControl/>
        <w:rPr>
          <w:rFonts w:eastAsia="Times New Roman" w:cs="Times New Roman"/>
          <w:szCs w:val="20"/>
          <w:lang w:val="en-US"/>
        </w:rPr>
      </w:pPr>
      <w:r>
        <w:rPr>
          <w:lang w:val="en-US"/>
        </w:rPr>
        <w:br w:type="page"/>
      </w:r>
    </w:p>
    <w:p w14:paraId="02ECB691" w14:textId="1DA0F000" w:rsidR="008C3A73" w:rsidRPr="00BD41EA" w:rsidRDefault="008C3A73" w:rsidP="008A39A6">
      <w:pPr>
        <w:pStyle w:val="Satiparagraph"/>
        <w:rPr>
          <w:lang w:val="en-US"/>
        </w:rPr>
      </w:pPr>
      <w:r w:rsidRPr="00BD41EA">
        <w:rPr>
          <w:lang w:val="en-US"/>
        </w:rPr>
        <w:lastRenderedPageBreak/>
        <w:t>An example is the following conversation with an Indian gentleman</w:t>
      </w:r>
      <w:r w:rsidR="00C329E8">
        <w:rPr>
          <w:lang w:val="en-US"/>
        </w:rPr>
        <w:t xml:space="preserve"> on a m</w:t>
      </w:r>
      <w:r w:rsidR="009B734F" w:rsidRPr="00BD41EA">
        <w:rPr>
          <w:lang w:val="en-US"/>
        </w:rPr>
        <w:t xml:space="preserve">orning </w:t>
      </w:r>
      <w:r w:rsidR="00C329E8">
        <w:rPr>
          <w:lang w:val="en-US"/>
        </w:rPr>
        <w:t>w</w:t>
      </w:r>
      <w:r w:rsidR="009B734F" w:rsidRPr="00BD41EA">
        <w:rPr>
          <w:lang w:val="en-US"/>
        </w:rPr>
        <w:t>alk</w:t>
      </w:r>
      <w:r w:rsidR="00C329E8">
        <w:rPr>
          <w:lang w:val="en-US"/>
        </w:rPr>
        <w:t xml:space="preserve"> in</w:t>
      </w:r>
      <w:r w:rsidR="009B734F" w:rsidRPr="00BD41EA">
        <w:rPr>
          <w:lang w:val="en-US"/>
        </w:rPr>
        <w:t xml:space="preserve"> Bombay, April 5, 1974</w:t>
      </w:r>
      <w:r w:rsidRPr="00BD41EA">
        <w:rPr>
          <w:lang w:val="en-US"/>
        </w:rPr>
        <w:t>:</w:t>
      </w:r>
    </w:p>
    <w:p w14:paraId="4E249CC9" w14:textId="77777777" w:rsidR="008C3A73" w:rsidRPr="00BD41EA" w:rsidRDefault="008C3A73" w:rsidP="008A39A6">
      <w:pPr>
        <w:pStyle w:val="Satiparagraph"/>
        <w:rPr>
          <w:lang w:val="en-US"/>
        </w:rPr>
      </w:pPr>
    </w:p>
    <w:p w14:paraId="6D9FA921" w14:textId="65CB1CEC" w:rsidR="008C3A73" w:rsidRPr="00BD41EA" w:rsidRDefault="008C3A73" w:rsidP="005A3B95">
      <w:pPr>
        <w:pStyle w:val="1Satiindentedquotes"/>
        <w:rPr>
          <w:lang w:val="en-US"/>
        </w:rPr>
      </w:pPr>
      <w:r w:rsidRPr="00BD41EA">
        <w:rPr>
          <w:lang w:val="en-US"/>
        </w:rPr>
        <w:t>Indian man (2): Then why these</w:t>
      </w:r>
      <w:r w:rsidR="001B05A1" w:rsidRPr="00BD41EA">
        <w:rPr>
          <w:lang w:val="en-US"/>
        </w:rPr>
        <w:t xml:space="preserve"> </w:t>
      </w:r>
      <w:proofErr w:type="spellStart"/>
      <w:r w:rsidRPr="00BD41EA">
        <w:rPr>
          <w:i/>
          <w:iCs/>
          <w:lang w:val="en-US"/>
        </w:rPr>
        <w:t>ācāryas</w:t>
      </w:r>
      <w:proofErr w:type="spellEnd"/>
      <w:r w:rsidR="001B05A1" w:rsidRPr="00BD41EA">
        <w:rPr>
          <w:i/>
          <w:iCs/>
          <w:lang w:val="en-US"/>
        </w:rPr>
        <w:t xml:space="preserve"> </w:t>
      </w:r>
      <w:r w:rsidR="005E063B" w:rsidRPr="00BD41EA">
        <w:rPr>
          <w:lang w:val="en-US"/>
        </w:rPr>
        <w:t>have interpret</w:t>
      </w:r>
      <w:r w:rsidRPr="00BD41EA">
        <w:rPr>
          <w:lang w:val="en-US"/>
        </w:rPr>
        <w:t>ed</w:t>
      </w:r>
      <w:r w:rsidR="001B05A1" w:rsidRPr="00BD41EA">
        <w:rPr>
          <w:lang w:val="en-US"/>
        </w:rPr>
        <w:t xml:space="preserve"> </w:t>
      </w:r>
      <w:proofErr w:type="spellStart"/>
      <w:r w:rsidRPr="00BD41EA">
        <w:rPr>
          <w:i/>
          <w:iCs/>
          <w:lang w:val="en-US"/>
        </w:rPr>
        <w:t>Gītā</w:t>
      </w:r>
      <w:proofErr w:type="spellEnd"/>
      <w:r w:rsidRPr="00BD41EA">
        <w:rPr>
          <w:lang w:val="en-US"/>
        </w:rPr>
        <w:t>?</w:t>
      </w:r>
    </w:p>
    <w:p w14:paraId="47B40E4E" w14:textId="77777777" w:rsidR="00C12CA0" w:rsidRDefault="00C12CA0" w:rsidP="005A3B95">
      <w:pPr>
        <w:pStyle w:val="1Satiindentedquotes"/>
        <w:rPr>
          <w:lang w:val="en-US"/>
        </w:rPr>
      </w:pPr>
    </w:p>
    <w:p w14:paraId="21284D3A" w14:textId="23D1EE6A" w:rsidR="008C3A73" w:rsidRPr="00BD41EA" w:rsidRDefault="008C3A73" w:rsidP="005A3B95">
      <w:pPr>
        <w:pStyle w:val="1Satiindentedquotes"/>
        <w:rPr>
          <w:lang w:val="en-US"/>
        </w:rPr>
      </w:pPr>
      <w:r w:rsidRPr="00BD41EA">
        <w:rPr>
          <w:lang w:val="en-US"/>
        </w:rPr>
        <w:t>Prabhupāda: No, no, real</w:t>
      </w:r>
      <w:r w:rsidR="001B05A1" w:rsidRPr="00BD41EA">
        <w:rPr>
          <w:lang w:val="en-US"/>
        </w:rPr>
        <w:t xml:space="preserve"> </w:t>
      </w:r>
      <w:proofErr w:type="spellStart"/>
      <w:r w:rsidRPr="00BD41EA">
        <w:rPr>
          <w:i/>
          <w:iCs/>
          <w:lang w:val="en-US"/>
        </w:rPr>
        <w:t>ācārya</w:t>
      </w:r>
      <w:proofErr w:type="spellEnd"/>
      <w:r w:rsidR="001B05A1" w:rsidRPr="00BD41EA">
        <w:rPr>
          <w:i/>
          <w:iCs/>
          <w:lang w:val="en-US"/>
        </w:rPr>
        <w:t xml:space="preserve"> </w:t>
      </w:r>
      <w:r w:rsidRPr="00BD41EA">
        <w:rPr>
          <w:lang w:val="en-US"/>
        </w:rPr>
        <w:t>will not interpret. The one who is false</w:t>
      </w:r>
      <w:r w:rsidR="001B05A1" w:rsidRPr="00BD41EA">
        <w:rPr>
          <w:lang w:val="en-US"/>
        </w:rPr>
        <w:t xml:space="preserve"> </w:t>
      </w:r>
      <w:proofErr w:type="spellStart"/>
      <w:r w:rsidRPr="00BD41EA">
        <w:rPr>
          <w:i/>
          <w:iCs/>
          <w:lang w:val="en-US"/>
        </w:rPr>
        <w:t>ācārya</w:t>
      </w:r>
      <w:proofErr w:type="spellEnd"/>
      <w:r w:rsidRPr="00BD41EA">
        <w:rPr>
          <w:lang w:val="en-US"/>
        </w:rPr>
        <w:t>, he will interpret.</w:t>
      </w:r>
    </w:p>
    <w:p w14:paraId="222775D3" w14:textId="77777777" w:rsidR="008C3A73" w:rsidRPr="00BD41EA" w:rsidRDefault="008C3A73" w:rsidP="008A39A6">
      <w:pPr>
        <w:pStyle w:val="Satiparagraph"/>
        <w:rPr>
          <w:lang w:val="en-US"/>
        </w:rPr>
      </w:pPr>
    </w:p>
    <w:p w14:paraId="4DAC468B" w14:textId="66E67A87" w:rsidR="0027610B" w:rsidRPr="00BD41EA" w:rsidRDefault="008C3A73" w:rsidP="008A39A6">
      <w:pPr>
        <w:pStyle w:val="Satiparagraph"/>
        <w:rPr>
          <w:lang w:val="en-US"/>
        </w:rPr>
      </w:pPr>
      <w:r w:rsidRPr="00BD41EA">
        <w:rPr>
          <w:lang w:val="en-US"/>
        </w:rPr>
        <w:t>Śrīla Prabhupāda also pointed out the fault of too many unauthorized interpretations of</w:t>
      </w:r>
      <w:r w:rsidR="0027610B" w:rsidRPr="00BD41EA">
        <w:rPr>
          <w:lang w:val="en-US"/>
        </w:rPr>
        <w:t xml:space="preserve"> </w:t>
      </w:r>
      <w:proofErr w:type="spellStart"/>
      <w:r w:rsidRPr="00BD41EA">
        <w:rPr>
          <w:i/>
          <w:iCs/>
          <w:lang w:val="en-US"/>
        </w:rPr>
        <w:t>śāstra</w:t>
      </w:r>
      <w:proofErr w:type="spellEnd"/>
      <w:r w:rsidR="009B734F">
        <w:rPr>
          <w:i/>
          <w:iCs/>
          <w:lang w:val="en-US"/>
        </w:rPr>
        <w:t xml:space="preserve"> in</w:t>
      </w:r>
      <w:r w:rsidR="009B734F" w:rsidRPr="009B734F">
        <w:rPr>
          <w:i/>
          <w:iCs/>
          <w:lang w:val="en-US"/>
        </w:rPr>
        <w:t xml:space="preserve"> </w:t>
      </w:r>
      <w:r w:rsidR="009B734F" w:rsidRPr="00BD41EA">
        <w:rPr>
          <w:i/>
          <w:iCs/>
          <w:lang w:val="en-US"/>
        </w:rPr>
        <w:t>Caitanya-</w:t>
      </w:r>
      <w:proofErr w:type="spellStart"/>
      <w:r w:rsidR="009B734F" w:rsidRPr="00BD41EA">
        <w:rPr>
          <w:i/>
          <w:iCs/>
          <w:lang w:val="en-US"/>
        </w:rPr>
        <w:t>caritāmṛta</w:t>
      </w:r>
      <w:proofErr w:type="spellEnd"/>
      <w:r w:rsidR="009B734F" w:rsidRPr="00BD41EA">
        <w:rPr>
          <w:lang w:val="en-US"/>
        </w:rPr>
        <w:t xml:space="preserve">, </w:t>
      </w:r>
      <w:r w:rsidR="009B734F" w:rsidRPr="00C83B69">
        <w:rPr>
          <w:i/>
          <w:iCs/>
          <w:lang w:val="en-US"/>
        </w:rPr>
        <w:t>Madhya</w:t>
      </w:r>
      <w:r w:rsidR="009B734F" w:rsidRPr="00BD41EA">
        <w:rPr>
          <w:lang w:val="en-US"/>
        </w:rPr>
        <w:t xml:space="preserve"> 9.49, purport</w:t>
      </w:r>
      <w:r w:rsidRPr="00BD41EA">
        <w:rPr>
          <w:lang w:val="en-US"/>
        </w:rPr>
        <w:t>:</w:t>
      </w:r>
    </w:p>
    <w:p w14:paraId="5F4B3C2F" w14:textId="77777777" w:rsidR="0027610B" w:rsidRPr="00BD41EA" w:rsidRDefault="0027610B" w:rsidP="008A39A6">
      <w:pPr>
        <w:pStyle w:val="Satiparagraph"/>
        <w:rPr>
          <w:lang w:val="en-US"/>
        </w:rPr>
      </w:pPr>
    </w:p>
    <w:p w14:paraId="5EDFEBA1" w14:textId="5DA9B9B7" w:rsidR="008C3A73" w:rsidRPr="00BD41EA" w:rsidRDefault="008C3A73" w:rsidP="00361EDE">
      <w:pPr>
        <w:pStyle w:val="1Satiindentedquotes"/>
        <w:rPr>
          <w:lang w:val="en-US"/>
        </w:rPr>
      </w:pPr>
      <w:r w:rsidRPr="00BD41EA">
        <w:rPr>
          <w:lang w:val="en-US"/>
        </w:rPr>
        <w:t xml:space="preserve">If everyone is an authority, or if everyone accepts his own intelligence as the ultimate criterion — as is presently fashionable — the scriptures will be interpreted in </w:t>
      </w:r>
      <w:proofErr w:type="gramStart"/>
      <w:r w:rsidRPr="00BD41EA">
        <w:rPr>
          <w:lang w:val="en-US"/>
        </w:rPr>
        <w:t>many different ways</w:t>
      </w:r>
      <w:proofErr w:type="gramEnd"/>
      <w:r w:rsidRPr="00BD41EA">
        <w:rPr>
          <w:lang w:val="en-US"/>
        </w:rPr>
        <w:t xml:space="preserve">, and everyone will claim that his own philosophy is supreme. This has become a very great problem, and everyone is interpreting scripture in his own way and setting up his own basis of authority. </w:t>
      </w:r>
      <w:proofErr w:type="spellStart"/>
      <w:r w:rsidRPr="00BD41EA">
        <w:rPr>
          <w:i/>
          <w:lang w:val="en-US"/>
        </w:rPr>
        <w:t>Yata</w:t>
      </w:r>
      <w:proofErr w:type="spellEnd"/>
      <w:r w:rsidRPr="00BD41EA">
        <w:rPr>
          <w:i/>
          <w:lang w:val="en-US"/>
        </w:rPr>
        <w:t xml:space="preserve"> </w:t>
      </w:r>
      <w:proofErr w:type="spellStart"/>
      <w:r w:rsidRPr="00BD41EA">
        <w:rPr>
          <w:i/>
          <w:lang w:val="en-US"/>
        </w:rPr>
        <w:t>mata</w:t>
      </w:r>
      <w:proofErr w:type="spellEnd"/>
      <w:r w:rsidRPr="00BD41EA">
        <w:rPr>
          <w:i/>
          <w:lang w:val="en-US"/>
        </w:rPr>
        <w:t xml:space="preserve"> tata </w:t>
      </w:r>
      <w:proofErr w:type="spellStart"/>
      <w:r w:rsidRPr="00BD41EA">
        <w:rPr>
          <w:i/>
          <w:lang w:val="en-US"/>
        </w:rPr>
        <w:t>patha</w:t>
      </w:r>
      <w:proofErr w:type="spellEnd"/>
      <w:r w:rsidRPr="00BD41EA">
        <w:rPr>
          <w:lang w:val="en-US"/>
        </w:rPr>
        <w:t>. Now everybody and anybody is trying to establish his own theory as the ultimate truth.</w:t>
      </w:r>
    </w:p>
    <w:p w14:paraId="4F5F605F" w14:textId="77777777" w:rsidR="008C3A73" w:rsidRPr="00BD41EA" w:rsidRDefault="008C3A73" w:rsidP="008A39A6">
      <w:pPr>
        <w:pStyle w:val="Satiparagraph"/>
        <w:rPr>
          <w:lang w:val="en-US"/>
        </w:rPr>
      </w:pPr>
    </w:p>
    <w:p w14:paraId="5AAE49DA" w14:textId="2A97357A" w:rsidR="0027610B" w:rsidRDefault="008C3A73" w:rsidP="008A39A6">
      <w:pPr>
        <w:pStyle w:val="Satiparagraph"/>
        <w:rPr>
          <w:lang w:val="en-US"/>
        </w:rPr>
      </w:pPr>
      <w:r w:rsidRPr="00BD41EA">
        <w:rPr>
          <w:lang w:val="en-US"/>
        </w:rPr>
        <w:t>At the same time, he acknowledged bona</w:t>
      </w:r>
      <w:r w:rsidR="00F17EB8">
        <w:rPr>
          <w:lang w:val="en-US"/>
        </w:rPr>
        <w:t xml:space="preserve"> </w:t>
      </w:r>
      <w:r w:rsidRPr="00BD41EA">
        <w:rPr>
          <w:lang w:val="en-US"/>
        </w:rPr>
        <w:t>fide interpretations, even multiple interpretations of the same verse.</w:t>
      </w:r>
      <w:r w:rsidR="00F8417A" w:rsidRPr="00F8417A">
        <w:rPr>
          <w:lang w:val="en-US"/>
        </w:rPr>
        <w:t xml:space="preserve"> </w:t>
      </w:r>
      <w:r w:rsidRPr="00BD41EA">
        <w:rPr>
          <w:lang w:val="en-US"/>
        </w:rPr>
        <w:t>Following are some examples</w:t>
      </w:r>
      <w:r w:rsidR="00051FAD">
        <w:rPr>
          <w:lang w:val="en-US"/>
        </w:rPr>
        <w:t>.</w:t>
      </w:r>
    </w:p>
    <w:p w14:paraId="05EB4664" w14:textId="2DF81F3B" w:rsidR="00074542" w:rsidRDefault="00074542" w:rsidP="008A39A6">
      <w:pPr>
        <w:pStyle w:val="Satiparagraph"/>
        <w:rPr>
          <w:lang w:val="en-US"/>
        </w:rPr>
      </w:pPr>
    </w:p>
    <w:p w14:paraId="22D2D70D" w14:textId="0AC2B47B" w:rsidR="00074542" w:rsidRPr="00BD41EA" w:rsidRDefault="00074542" w:rsidP="008A39A6">
      <w:pPr>
        <w:pStyle w:val="Satiparagraph"/>
        <w:rPr>
          <w:lang w:val="en-US"/>
        </w:rPr>
      </w:pPr>
      <w:r w:rsidRPr="00BD41EA">
        <w:rPr>
          <w:lang w:val="en-US"/>
        </w:rPr>
        <w:t>The Science of Congregational Chanting of the Name of the Lord (</w:t>
      </w:r>
      <w:proofErr w:type="spellStart"/>
      <w:r w:rsidRPr="00BD41EA">
        <w:rPr>
          <w:i/>
          <w:lang w:val="en-US"/>
        </w:rPr>
        <w:t>Samkirtan</w:t>
      </w:r>
      <w:proofErr w:type="spellEnd"/>
      <w:r w:rsidRPr="00BD41EA">
        <w:rPr>
          <w:lang w:val="en-US"/>
        </w:rPr>
        <w:t>), BTG Vol</w:t>
      </w:r>
      <w:r>
        <w:rPr>
          <w:lang w:val="en-US"/>
        </w:rPr>
        <w:t>ume</w:t>
      </w:r>
      <w:r w:rsidRPr="00BD41EA">
        <w:rPr>
          <w:lang w:val="en-US"/>
        </w:rPr>
        <w:t xml:space="preserve"> 1, Parts 1 - 4, 1944</w:t>
      </w:r>
      <w:r>
        <w:rPr>
          <w:lang w:val="en-US"/>
        </w:rPr>
        <w:t>:</w:t>
      </w:r>
    </w:p>
    <w:p w14:paraId="15F18054" w14:textId="77777777" w:rsidR="0027610B" w:rsidRPr="00BD41EA" w:rsidRDefault="0027610B" w:rsidP="008A39A6">
      <w:pPr>
        <w:pStyle w:val="Satiparagraph"/>
        <w:rPr>
          <w:lang w:val="en-US"/>
        </w:rPr>
      </w:pPr>
    </w:p>
    <w:p w14:paraId="1900F109" w14:textId="07D5944D" w:rsidR="008C3A73" w:rsidRPr="00BD41EA" w:rsidRDefault="008C3A73" w:rsidP="00361EDE">
      <w:pPr>
        <w:pStyle w:val="1Satiindentedquotes"/>
        <w:rPr>
          <w:lang w:val="en-US"/>
        </w:rPr>
      </w:pPr>
      <w:r w:rsidRPr="00BD41EA">
        <w:rPr>
          <w:lang w:val="en-US"/>
        </w:rPr>
        <w:t xml:space="preserve">In the spiritual society no sect or </w:t>
      </w:r>
      <w:r w:rsidR="005E063B" w:rsidRPr="00D91DCF">
        <w:rPr>
          <w:i/>
          <w:lang w:val="en-US"/>
        </w:rPr>
        <w:t>S</w:t>
      </w:r>
      <w:r w:rsidR="005E063B" w:rsidRPr="00BD41EA">
        <w:rPr>
          <w:i/>
          <w:lang w:val="en-US"/>
        </w:rPr>
        <w:t>amprada</w:t>
      </w:r>
      <w:r w:rsidRPr="00BD41EA">
        <w:rPr>
          <w:i/>
          <w:lang w:val="en-US"/>
        </w:rPr>
        <w:t>ya</w:t>
      </w:r>
      <w:r w:rsidRPr="00BD41EA">
        <w:rPr>
          <w:lang w:val="en-US"/>
        </w:rPr>
        <w:t xml:space="preserve"> is considered as bona</w:t>
      </w:r>
      <w:r w:rsidR="00F17EB8">
        <w:rPr>
          <w:lang w:val="en-US"/>
        </w:rPr>
        <w:t xml:space="preserve"> </w:t>
      </w:r>
      <w:r w:rsidRPr="00BD41EA">
        <w:rPr>
          <w:lang w:val="en-US"/>
        </w:rPr>
        <w:t xml:space="preserve">fide party who has no </w:t>
      </w:r>
      <w:r w:rsidR="006A53E2" w:rsidRPr="00BD41EA">
        <w:rPr>
          <w:lang w:val="en-US"/>
        </w:rPr>
        <w:t>authorized</w:t>
      </w:r>
      <w:r w:rsidRPr="00BD41EA">
        <w:rPr>
          <w:lang w:val="en-US"/>
        </w:rPr>
        <w:t xml:space="preserve"> interpretation of</w:t>
      </w:r>
      <w:r w:rsidR="005E063B" w:rsidRPr="00BD41EA">
        <w:rPr>
          <w:lang w:val="en-US"/>
        </w:rPr>
        <w:t xml:space="preserve"> the </w:t>
      </w:r>
      <w:proofErr w:type="spellStart"/>
      <w:r w:rsidR="005E063B" w:rsidRPr="00BD41EA">
        <w:rPr>
          <w:i/>
          <w:lang w:val="en-US"/>
        </w:rPr>
        <w:t>Brahmasu</w:t>
      </w:r>
      <w:r w:rsidRPr="00BD41EA">
        <w:rPr>
          <w:i/>
          <w:lang w:val="en-US"/>
        </w:rPr>
        <w:t>tras</w:t>
      </w:r>
      <w:proofErr w:type="spellEnd"/>
      <w:r w:rsidRPr="00BD41EA">
        <w:rPr>
          <w:lang w:val="en-US"/>
        </w:rPr>
        <w:t>.</w:t>
      </w:r>
    </w:p>
    <w:p w14:paraId="1B0CA61F" w14:textId="77777777" w:rsidR="00074542" w:rsidRDefault="00074542" w:rsidP="00074542">
      <w:pPr>
        <w:jc w:val="both"/>
        <w:rPr>
          <w:i/>
          <w:iCs/>
          <w:lang w:val="en-US"/>
        </w:rPr>
      </w:pPr>
    </w:p>
    <w:p w14:paraId="542B958C" w14:textId="7932F528" w:rsidR="008C3A73"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074542" w:rsidRPr="00BD41EA">
        <w:rPr>
          <w:lang w:val="en-US"/>
        </w:rPr>
        <w:t>7.8.5, purport</w:t>
      </w:r>
      <w:r w:rsidR="00074542">
        <w:rPr>
          <w:lang w:val="en-US"/>
        </w:rPr>
        <w:t>:</w:t>
      </w:r>
    </w:p>
    <w:p w14:paraId="0B5F7240" w14:textId="77777777" w:rsidR="00074542" w:rsidRPr="00BD41EA" w:rsidRDefault="00074542" w:rsidP="008A39A6">
      <w:pPr>
        <w:pStyle w:val="Satiparagraph"/>
        <w:rPr>
          <w:lang w:val="en-US"/>
        </w:rPr>
      </w:pPr>
    </w:p>
    <w:p w14:paraId="27150D4D" w14:textId="5D80BB99" w:rsidR="008C3A73" w:rsidRPr="00BD41EA" w:rsidRDefault="008C3A73" w:rsidP="00361EDE">
      <w:pPr>
        <w:pStyle w:val="1Satiindentedquotes"/>
        <w:rPr>
          <w:lang w:val="en-US"/>
        </w:rPr>
      </w:pPr>
      <w:r w:rsidRPr="00BD41EA">
        <w:rPr>
          <w:lang w:val="en-US"/>
        </w:rPr>
        <w:t xml:space="preserve">Śrīla </w:t>
      </w:r>
      <w:proofErr w:type="spellStart"/>
      <w:r w:rsidRPr="00BD41EA">
        <w:rPr>
          <w:lang w:val="en-US"/>
        </w:rPr>
        <w:t>Viśvanātha</w:t>
      </w:r>
      <w:proofErr w:type="spellEnd"/>
      <w:r w:rsidRPr="00BD41EA">
        <w:rPr>
          <w:lang w:val="en-US"/>
        </w:rPr>
        <w:t xml:space="preserve"> </w:t>
      </w:r>
      <w:proofErr w:type="spellStart"/>
      <w:r w:rsidRPr="00BD41EA">
        <w:rPr>
          <w:lang w:val="en-US"/>
        </w:rPr>
        <w:t>Cakravartī</w:t>
      </w:r>
      <w:proofErr w:type="spellEnd"/>
      <w:r w:rsidRPr="00BD41EA">
        <w:rPr>
          <w:lang w:val="en-US"/>
        </w:rPr>
        <w:t xml:space="preserve"> </w:t>
      </w:r>
      <w:proofErr w:type="spellStart"/>
      <w:r w:rsidRPr="00BD41EA">
        <w:rPr>
          <w:lang w:val="en-US"/>
        </w:rPr>
        <w:t>Ṭhākura</w:t>
      </w:r>
      <w:proofErr w:type="spellEnd"/>
      <w:r w:rsidRPr="00BD41EA">
        <w:rPr>
          <w:lang w:val="en-US"/>
        </w:rPr>
        <w:t xml:space="preserve"> has explained these words in a very interesting way as they can be interpreted from the side of </w:t>
      </w:r>
      <w:proofErr w:type="spellStart"/>
      <w:r w:rsidRPr="00BD41EA">
        <w:rPr>
          <w:lang w:val="en-US"/>
        </w:rPr>
        <w:t>Sarasvatī</w:t>
      </w:r>
      <w:proofErr w:type="spellEnd"/>
      <w:r w:rsidRPr="00BD41EA">
        <w:rPr>
          <w:lang w:val="en-US"/>
        </w:rPr>
        <w:t>, the mother of learning.</w:t>
      </w:r>
    </w:p>
    <w:p w14:paraId="6DAC1CF6" w14:textId="2EA9D5AB" w:rsidR="008C3A73" w:rsidRDefault="008C3A73" w:rsidP="008A39A6">
      <w:pPr>
        <w:pStyle w:val="Satiparagraph"/>
        <w:rPr>
          <w:lang w:val="en-US"/>
        </w:rPr>
      </w:pPr>
    </w:p>
    <w:p w14:paraId="4476C8FA" w14:textId="0E66D754" w:rsidR="00074542" w:rsidRDefault="00074542" w:rsidP="008A39A6">
      <w:pPr>
        <w:pStyle w:val="Satiparagraph"/>
        <w:rPr>
          <w:lang w:val="en-US"/>
        </w:rPr>
      </w:pPr>
      <w:r w:rsidRPr="0042682D">
        <w:rPr>
          <w:i/>
          <w:iCs/>
          <w:lang w:val="en-US"/>
        </w:rPr>
        <w:t>Caitanya-</w:t>
      </w:r>
      <w:proofErr w:type="spellStart"/>
      <w:r w:rsidRPr="0042682D">
        <w:rPr>
          <w:i/>
          <w:iCs/>
          <w:lang w:val="en-US"/>
        </w:rPr>
        <w:t>caritāmṛta</w:t>
      </w:r>
      <w:proofErr w:type="spellEnd"/>
      <w:r w:rsidRPr="00BD41EA">
        <w:rPr>
          <w:lang w:val="en-US"/>
        </w:rPr>
        <w:t xml:space="preserve">, </w:t>
      </w:r>
      <w:proofErr w:type="spellStart"/>
      <w:r w:rsidRPr="0063201F">
        <w:rPr>
          <w:i/>
          <w:iCs/>
          <w:lang w:val="en-US"/>
        </w:rPr>
        <w:t>Antya</w:t>
      </w:r>
      <w:proofErr w:type="spellEnd"/>
      <w:r w:rsidRPr="00BD41EA">
        <w:rPr>
          <w:lang w:val="en-US"/>
        </w:rPr>
        <w:t xml:space="preserve"> 1.136, purport</w:t>
      </w:r>
      <w:r>
        <w:rPr>
          <w:lang w:val="en-US"/>
        </w:rPr>
        <w:t>:</w:t>
      </w:r>
    </w:p>
    <w:p w14:paraId="2054D044" w14:textId="77777777" w:rsidR="00074542" w:rsidRPr="00BD41EA" w:rsidRDefault="00074542" w:rsidP="008A39A6">
      <w:pPr>
        <w:pStyle w:val="Satiparagraph"/>
        <w:rPr>
          <w:lang w:val="en-US"/>
        </w:rPr>
      </w:pPr>
    </w:p>
    <w:p w14:paraId="7EDFE8F9" w14:textId="47EB7B69" w:rsidR="008C3A73" w:rsidRPr="00BD41EA" w:rsidRDefault="008C3A73" w:rsidP="00361EDE">
      <w:pPr>
        <w:pStyle w:val="1Satiindentedquotes"/>
        <w:rPr>
          <w:lang w:val="en-US"/>
        </w:rPr>
      </w:pPr>
      <w:r w:rsidRPr="00BD41EA">
        <w:rPr>
          <w:lang w:val="en-US"/>
        </w:rPr>
        <w:t xml:space="preserve">Śrīla Bhaktivinoda </w:t>
      </w:r>
      <w:proofErr w:type="spellStart"/>
      <w:r w:rsidRPr="00BD41EA">
        <w:rPr>
          <w:lang w:val="en-US"/>
        </w:rPr>
        <w:t>Ṭhākura</w:t>
      </w:r>
      <w:proofErr w:type="spellEnd"/>
      <w:r w:rsidRPr="00BD41EA">
        <w:rPr>
          <w:lang w:val="en-US"/>
        </w:rPr>
        <w:t xml:space="preserve"> interprets this verse (</w:t>
      </w:r>
      <w:proofErr w:type="spellStart"/>
      <w:r w:rsidRPr="00BD41EA">
        <w:rPr>
          <w:i/>
          <w:iCs/>
          <w:lang w:val="en-US"/>
        </w:rPr>
        <w:t>Vidagdha-mādhava</w:t>
      </w:r>
      <w:proofErr w:type="spellEnd"/>
      <w:r w:rsidR="008A6920" w:rsidRPr="00BD41EA">
        <w:rPr>
          <w:i/>
          <w:iCs/>
          <w:lang w:val="en-US"/>
        </w:rPr>
        <w:t xml:space="preserve"> </w:t>
      </w:r>
      <w:r w:rsidRPr="00BD41EA">
        <w:rPr>
          <w:lang w:val="en-US"/>
        </w:rPr>
        <w:t xml:space="preserve">1.10) in two ways, for Lord Kṛṣṇa and for </w:t>
      </w:r>
      <w:proofErr w:type="spellStart"/>
      <w:r w:rsidRPr="00BD41EA">
        <w:rPr>
          <w:lang w:val="en-US"/>
        </w:rPr>
        <w:t>Śrīmatī</w:t>
      </w:r>
      <w:proofErr w:type="spellEnd"/>
      <w:r w:rsidRPr="00BD41EA">
        <w:rPr>
          <w:lang w:val="en-US"/>
        </w:rPr>
        <w:t xml:space="preserve"> </w:t>
      </w:r>
      <w:proofErr w:type="spellStart"/>
      <w:r w:rsidRPr="00BD41EA">
        <w:rPr>
          <w:lang w:val="en-US"/>
        </w:rPr>
        <w:t>Rādhārāṇī</w:t>
      </w:r>
      <w:proofErr w:type="spellEnd"/>
      <w:r w:rsidRPr="00BD41EA">
        <w:rPr>
          <w:lang w:val="en-US"/>
        </w:rPr>
        <w:t xml:space="preserve">. When interpreted for Kṛṣṇa, the night is understood to have been a dark-moon night, and when interpreted for </w:t>
      </w:r>
      <w:proofErr w:type="spellStart"/>
      <w:r w:rsidRPr="00BD41EA">
        <w:rPr>
          <w:lang w:val="en-US"/>
        </w:rPr>
        <w:t>Śrīmatī</w:t>
      </w:r>
      <w:proofErr w:type="spellEnd"/>
      <w:r w:rsidRPr="00BD41EA">
        <w:rPr>
          <w:lang w:val="en-US"/>
        </w:rPr>
        <w:t xml:space="preserve"> </w:t>
      </w:r>
      <w:proofErr w:type="spellStart"/>
      <w:r w:rsidRPr="00BD41EA">
        <w:rPr>
          <w:lang w:val="en-US"/>
        </w:rPr>
        <w:t>Rādhārāṇī</w:t>
      </w:r>
      <w:proofErr w:type="spellEnd"/>
      <w:r w:rsidRPr="00BD41EA">
        <w:rPr>
          <w:lang w:val="en-US"/>
        </w:rPr>
        <w:t>, it is considered to have been a full-moon night.</w:t>
      </w:r>
    </w:p>
    <w:p w14:paraId="6EF98FF7" w14:textId="2FEA4762" w:rsidR="008C3A73" w:rsidRDefault="008C3A73" w:rsidP="008A39A6">
      <w:pPr>
        <w:pStyle w:val="Satiparagraph"/>
        <w:rPr>
          <w:lang w:val="en-US"/>
        </w:rPr>
      </w:pPr>
    </w:p>
    <w:p w14:paraId="49C14514" w14:textId="62D69A2C" w:rsidR="00074542" w:rsidRDefault="00803847" w:rsidP="008A39A6">
      <w:pPr>
        <w:pStyle w:val="Satiparagraph"/>
        <w:rPr>
          <w:lang w:val="en-US"/>
        </w:rPr>
      </w:pPr>
      <w:r w:rsidRPr="00803847">
        <w:rPr>
          <w:i/>
          <w:iCs/>
          <w:lang w:val="en-US"/>
        </w:rPr>
        <w:t xml:space="preserve">The </w:t>
      </w:r>
      <w:r w:rsidR="00074542" w:rsidRPr="00803847">
        <w:rPr>
          <w:i/>
          <w:iCs/>
          <w:lang w:val="en-US"/>
        </w:rPr>
        <w:t>Nectar of Devotion</w:t>
      </w:r>
      <w:r w:rsidR="00074542" w:rsidRPr="00BD41EA">
        <w:rPr>
          <w:lang w:val="en-US"/>
        </w:rPr>
        <w:t xml:space="preserve">, </w:t>
      </w:r>
      <w:r w:rsidR="00074542">
        <w:rPr>
          <w:lang w:val="en-US"/>
        </w:rPr>
        <w:t>C</w:t>
      </w:r>
      <w:r w:rsidR="00074542" w:rsidRPr="00BD41EA">
        <w:rPr>
          <w:lang w:val="en-US"/>
        </w:rPr>
        <w:t>hapter 20</w:t>
      </w:r>
      <w:r w:rsidR="00074542">
        <w:rPr>
          <w:lang w:val="en-US"/>
        </w:rPr>
        <w:t>:</w:t>
      </w:r>
    </w:p>
    <w:p w14:paraId="60E37B02" w14:textId="77777777" w:rsidR="00074542" w:rsidRPr="00BD41EA" w:rsidRDefault="00074542" w:rsidP="008A39A6">
      <w:pPr>
        <w:pStyle w:val="Satiparagraph"/>
        <w:rPr>
          <w:lang w:val="en-US"/>
        </w:rPr>
      </w:pPr>
    </w:p>
    <w:p w14:paraId="7714EC24" w14:textId="062BB034" w:rsidR="008C3A73" w:rsidRPr="00BD41EA" w:rsidRDefault="008C3A73" w:rsidP="00361EDE">
      <w:pPr>
        <w:pStyle w:val="1Satiindentedquotes"/>
        <w:rPr>
          <w:lang w:val="en-US"/>
        </w:rPr>
      </w:pPr>
      <w:r w:rsidRPr="00BD41EA">
        <w:rPr>
          <w:lang w:val="en-US"/>
        </w:rPr>
        <w:t xml:space="preserve">In this second division of </w:t>
      </w:r>
      <w:r w:rsidRPr="00BD41EA">
        <w:rPr>
          <w:i/>
          <w:iCs/>
          <w:lang w:val="en-US"/>
        </w:rPr>
        <w:t>Bhakti-</w:t>
      </w:r>
      <w:proofErr w:type="spellStart"/>
      <w:r w:rsidRPr="00BD41EA">
        <w:rPr>
          <w:i/>
          <w:iCs/>
          <w:lang w:val="en-US"/>
        </w:rPr>
        <w:t>rasāmṛta</w:t>
      </w:r>
      <w:proofErr w:type="spellEnd"/>
      <w:r w:rsidRPr="00BD41EA">
        <w:rPr>
          <w:i/>
          <w:iCs/>
          <w:lang w:val="en-US"/>
        </w:rPr>
        <w:t>-</w:t>
      </w:r>
      <w:proofErr w:type="spellStart"/>
      <w:r w:rsidRPr="00BD41EA">
        <w:rPr>
          <w:i/>
          <w:iCs/>
          <w:lang w:val="en-US"/>
        </w:rPr>
        <w:t>sindhu</w:t>
      </w:r>
      <w:proofErr w:type="spellEnd"/>
      <w:r w:rsidRPr="00BD41EA">
        <w:rPr>
          <w:lang w:val="en-US"/>
        </w:rPr>
        <w:t xml:space="preserve"> the author offers his respectful obeisances unto </w:t>
      </w:r>
      <w:r w:rsidR="00A761E1" w:rsidRPr="00BD41EA">
        <w:rPr>
          <w:lang w:val="en-US"/>
        </w:rPr>
        <w:t>“</w:t>
      </w:r>
      <w:proofErr w:type="spellStart"/>
      <w:r w:rsidRPr="00BD41EA">
        <w:rPr>
          <w:lang w:val="en-US"/>
        </w:rPr>
        <w:t>Sanātana</w:t>
      </w:r>
      <w:proofErr w:type="spellEnd"/>
      <w:r w:rsidR="00C07433">
        <w:rPr>
          <w:lang w:val="en-US"/>
        </w:rPr>
        <w:t>.</w:t>
      </w:r>
      <w:r w:rsidR="00C07433" w:rsidRPr="009C5984">
        <w:rPr>
          <w:rFonts w:cs="Cambria"/>
        </w:rPr>
        <w:t>”</w:t>
      </w:r>
      <w:r w:rsidRPr="00BD41EA">
        <w:rPr>
          <w:lang w:val="en-US"/>
        </w:rPr>
        <w:t xml:space="preserve"> This </w:t>
      </w:r>
      <w:proofErr w:type="spellStart"/>
      <w:r w:rsidRPr="00BD41EA">
        <w:rPr>
          <w:lang w:val="en-US"/>
        </w:rPr>
        <w:t>Sanātana</w:t>
      </w:r>
      <w:proofErr w:type="spellEnd"/>
      <w:r w:rsidRPr="00BD41EA">
        <w:rPr>
          <w:lang w:val="en-US"/>
        </w:rPr>
        <w:t xml:space="preserve"> can be interpreted as either </w:t>
      </w:r>
      <w:proofErr w:type="spellStart"/>
      <w:r w:rsidRPr="00BD41EA">
        <w:rPr>
          <w:lang w:val="en-US"/>
        </w:rPr>
        <w:t>Śrī</w:t>
      </w:r>
      <w:proofErr w:type="spellEnd"/>
      <w:r w:rsidRPr="00BD41EA">
        <w:rPr>
          <w:lang w:val="en-US"/>
        </w:rPr>
        <w:t xml:space="preserve"> Kṛṣṇa Himself or as </w:t>
      </w:r>
      <w:proofErr w:type="spellStart"/>
      <w:r w:rsidRPr="00BD41EA">
        <w:rPr>
          <w:lang w:val="en-US"/>
        </w:rPr>
        <w:t>Sanātana</w:t>
      </w:r>
      <w:proofErr w:type="spellEnd"/>
      <w:r w:rsidRPr="00BD41EA">
        <w:rPr>
          <w:lang w:val="en-US"/>
        </w:rPr>
        <w:t xml:space="preserve"> </w:t>
      </w:r>
      <w:proofErr w:type="spellStart"/>
      <w:r w:rsidR="000244DB">
        <w:rPr>
          <w:lang w:val="en-US"/>
        </w:rPr>
        <w:t>Gosvāmī</w:t>
      </w:r>
      <w:proofErr w:type="spellEnd"/>
      <w:r w:rsidRPr="00BD41EA">
        <w:rPr>
          <w:lang w:val="en-US"/>
        </w:rPr>
        <w:t xml:space="preserve">, the elder brother and spiritual master of </w:t>
      </w:r>
      <w:proofErr w:type="spellStart"/>
      <w:r w:rsidRPr="00BD41EA">
        <w:rPr>
          <w:lang w:val="en-US"/>
        </w:rPr>
        <w:t>Rūpa</w:t>
      </w:r>
      <w:proofErr w:type="spellEnd"/>
      <w:r w:rsidRPr="00BD41EA">
        <w:rPr>
          <w:lang w:val="en-US"/>
        </w:rPr>
        <w:t xml:space="preserve"> </w:t>
      </w:r>
      <w:proofErr w:type="spellStart"/>
      <w:r w:rsidR="000244DB">
        <w:rPr>
          <w:lang w:val="en-US"/>
        </w:rPr>
        <w:t>Gosvāmī</w:t>
      </w:r>
      <w:proofErr w:type="spellEnd"/>
      <w:r w:rsidRPr="00BD41EA">
        <w:rPr>
          <w:lang w:val="en-US"/>
        </w:rPr>
        <w:t xml:space="preserve">. In the case where </w:t>
      </w:r>
      <w:r w:rsidR="00B964ED" w:rsidRPr="00BD41EA">
        <w:rPr>
          <w:lang w:val="en-US"/>
        </w:rPr>
        <w:t>“</w:t>
      </w:r>
      <w:proofErr w:type="spellStart"/>
      <w:r w:rsidRPr="00BD41EA">
        <w:rPr>
          <w:lang w:val="en-US"/>
        </w:rPr>
        <w:t>Sanātana</w:t>
      </w:r>
      <w:proofErr w:type="spellEnd"/>
      <w:r w:rsidR="00B964ED" w:rsidRPr="00BD41EA">
        <w:rPr>
          <w:lang w:val="en-US"/>
        </w:rPr>
        <w:t>”</w:t>
      </w:r>
      <w:r w:rsidRPr="00BD41EA">
        <w:rPr>
          <w:lang w:val="en-US"/>
        </w:rPr>
        <w:t xml:space="preserve"> is accepted to mean </w:t>
      </w:r>
      <w:proofErr w:type="spellStart"/>
      <w:r w:rsidRPr="00BD41EA">
        <w:rPr>
          <w:lang w:val="en-US"/>
        </w:rPr>
        <w:t>Śrī</w:t>
      </w:r>
      <w:proofErr w:type="spellEnd"/>
      <w:r w:rsidRPr="00BD41EA">
        <w:rPr>
          <w:lang w:val="en-US"/>
        </w:rPr>
        <w:t xml:space="preserve"> Kṛṣṇa, the obeisances are offered to Kṛṣṇa because He is naturally so beautiful and because He is the killer of the demon Agha. If it is interpreted to mean </w:t>
      </w:r>
      <w:proofErr w:type="spellStart"/>
      <w:r w:rsidRPr="00BD41EA">
        <w:rPr>
          <w:lang w:val="en-US"/>
        </w:rPr>
        <w:t>Sanātana</w:t>
      </w:r>
      <w:proofErr w:type="spellEnd"/>
      <w:r w:rsidRPr="00BD41EA">
        <w:rPr>
          <w:lang w:val="en-US"/>
        </w:rPr>
        <w:t xml:space="preserve"> </w:t>
      </w:r>
      <w:proofErr w:type="spellStart"/>
      <w:r w:rsidR="000244DB">
        <w:rPr>
          <w:lang w:val="en-US"/>
        </w:rPr>
        <w:t>Gosvāmī</w:t>
      </w:r>
      <w:proofErr w:type="spellEnd"/>
      <w:r w:rsidRPr="00BD41EA">
        <w:rPr>
          <w:lang w:val="en-US"/>
        </w:rPr>
        <w:t xml:space="preserve">, then it is because he is so greatly favored by </w:t>
      </w:r>
      <w:proofErr w:type="spellStart"/>
      <w:r w:rsidRPr="00BD41EA">
        <w:rPr>
          <w:lang w:val="en-US"/>
        </w:rPr>
        <w:t>Rūpa</w:t>
      </w:r>
      <w:proofErr w:type="spellEnd"/>
      <w:r w:rsidRPr="00BD41EA">
        <w:rPr>
          <w:lang w:val="en-US"/>
        </w:rPr>
        <w:t xml:space="preserve"> </w:t>
      </w:r>
      <w:proofErr w:type="spellStart"/>
      <w:r w:rsidR="000244DB">
        <w:rPr>
          <w:lang w:val="en-US"/>
        </w:rPr>
        <w:t>Gosvāmī</w:t>
      </w:r>
      <w:proofErr w:type="spellEnd"/>
      <w:r w:rsidRPr="00BD41EA">
        <w:rPr>
          <w:lang w:val="en-US"/>
        </w:rPr>
        <w:t>, being always served by him.</w:t>
      </w:r>
    </w:p>
    <w:p w14:paraId="0B9884F0" w14:textId="0F9E3ECC" w:rsidR="00074542" w:rsidRDefault="00074542" w:rsidP="008A39A6">
      <w:pPr>
        <w:pStyle w:val="Satiparagraph"/>
        <w:rPr>
          <w:lang w:val="en-US"/>
        </w:rPr>
      </w:pPr>
      <w:r w:rsidRPr="00875320">
        <w:rPr>
          <w:i/>
          <w:iCs/>
          <w:lang w:val="en-US"/>
        </w:rPr>
        <w:lastRenderedPageBreak/>
        <w:t>Kṛṣṇa Book</w:t>
      </w:r>
      <w:r w:rsidRPr="00BD41EA">
        <w:rPr>
          <w:lang w:val="en-US"/>
        </w:rPr>
        <w:t xml:space="preserve">, </w:t>
      </w:r>
      <w:r>
        <w:rPr>
          <w:lang w:val="en-US"/>
        </w:rPr>
        <w:t>C</w:t>
      </w:r>
      <w:r w:rsidRPr="00BD41EA">
        <w:rPr>
          <w:lang w:val="en-US"/>
        </w:rPr>
        <w:t>hapter 6</w:t>
      </w:r>
      <w:r>
        <w:rPr>
          <w:lang w:val="en-US"/>
        </w:rPr>
        <w:t>:</w:t>
      </w:r>
    </w:p>
    <w:p w14:paraId="67491A26" w14:textId="77777777" w:rsidR="00074542" w:rsidRPr="00BD41EA" w:rsidRDefault="00074542" w:rsidP="00361EDE">
      <w:pPr>
        <w:pStyle w:val="1Satiindentedquotes"/>
        <w:rPr>
          <w:lang w:val="en-US"/>
        </w:rPr>
      </w:pPr>
    </w:p>
    <w:p w14:paraId="2F513138" w14:textId="7ECDEEE4" w:rsidR="008C3A73" w:rsidRPr="00BD41EA" w:rsidRDefault="008C3A73" w:rsidP="00361EDE">
      <w:pPr>
        <w:pStyle w:val="1Satiindentedquotes"/>
        <w:rPr>
          <w:lang w:val="en-US"/>
        </w:rPr>
      </w:pPr>
      <w:r w:rsidRPr="00BD41EA">
        <w:rPr>
          <w:lang w:val="en-US"/>
        </w:rPr>
        <w:t xml:space="preserve">Kṛṣṇa showed the nature of a small baby and closed His eyes, as if to avoid the face of </w:t>
      </w:r>
      <w:proofErr w:type="spellStart"/>
      <w:r w:rsidRPr="00BD41EA">
        <w:rPr>
          <w:lang w:val="en-US"/>
        </w:rPr>
        <w:t>Pūtanā</w:t>
      </w:r>
      <w:proofErr w:type="spellEnd"/>
      <w:r w:rsidRPr="00BD41EA">
        <w:rPr>
          <w:lang w:val="en-US"/>
        </w:rPr>
        <w:t xml:space="preserve">. This closing of the eyes is interpreted and studied in different ways by the devotees. Some say that Kṛṣṇa closed His eyes because He did not like to see the face of </w:t>
      </w:r>
      <w:proofErr w:type="spellStart"/>
      <w:r w:rsidRPr="00BD41EA">
        <w:rPr>
          <w:lang w:val="en-US"/>
        </w:rPr>
        <w:t>Pūtanā</w:t>
      </w:r>
      <w:proofErr w:type="spellEnd"/>
      <w:r w:rsidRPr="00BD41EA">
        <w:rPr>
          <w:lang w:val="en-US"/>
        </w:rPr>
        <w:t xml:space="preserve">, who had killed so many children and who had now come to kill Him. Others say that </w:t>
      </w:r>
      <w:proofErr w:type="spellStart"/>
      <w:r w:rsidRPr="00BD41EA">
        <w:rPr>
          <w:lang w:val="en-US"/>
        </w:rPr>
        <w:t>Pūtanā</w:t>
      </w:r>
      <w:proofErr w:type="spellEnd"/>
      <w:r w:rsidRPr="00BD41EA">
        <w:rPr>
          <w:lang w:val="en-US"/>
        </w:rPr>
        <w:t xml:space="preserve"> hesitated to take the baby on her lap because something extraordinary was being dictated to her from within, and that </w:t>
      </w:r>
      <w:proofErr w:type="gramStart"/>
      <w:r w:rsidRPr="00BD41EA">
        <w:rPr>
          <w:lang w:val="en-US"/>
        </w:rPr>
        <w:t>in order to</w:t>
      </w:r>
      <w:proofErr w:type="gramEnd"/>
      <w:r w:rsidRPr="00BD41EA">
        <w:rPr>
          <w:lang w:val="en-US"/>
        </w:rPr>
        <w:t xml:space="preserve"> give her assurance Kṛṣṇa closed </w:t>
      </w:r>
      <w:r w:rsidRPr="009F06CB">
        <w:rPr>
          <w:lang w:val="en-US"/>
        </w:rPr>
        <w:t xml:space="preserve">His eyes so that she would not be frightened. And yet others interpret in this way: Kṛṣṇa appeared </w:t>
      </w:r>
      <w:proofErr w:type="gramStart"/>
      <w:r w:rsidRPr="009F06CB">
        <w:rPr>
          <w:lang w:val="en-US"/>
        </w:rPr>
        <w:t>in order to</w:t>
      </w:r>
      <w:proofErr w:type="gramEnd"/>
      <w:r w:rsidRPr="009F06CB">
        <w:rPr>
          <w:lang w:val="en-US"/>
        </w:rPr>
        <w:t xml:space="preserve"> kill the demons and give protection to the devotees, as stated in </w:t>
      </w:r>
      <w:r w:rsidRPr="009F06CB">
        <w:rPr>
          <w:i/>
          <w:iCs/>
          <w:lang w:val="en-US"/>
        </w:rPr>
        <w:t>the Bhagavad-</w:t>
      </w:r>
      <w:proofErr w:type="spellStart"/>
      <w:r w:rsidRPr="009F06CB">
        <w:rPr>
          <w:i/>
          <w:iCs/>
          <w:lang w:val="en-US"/>
        </w:rPr>
        <w:t>gītā</w:t>
      </w:r>
      <w:proofErr w:type="spellEnd"/>
      <w:r w:rsidRPr="009F06CB">
        <w:rPr>
          <w:i/>
          <w:iCs/>
          <w:lang w:val="en-US"/>
        </w:rPr>
        <w:t xml:space="preserve">: </w:t>
      </w:r>
      <w:proofErr w:type="spellStart"/>
      <w:r w:rsidRPr="009F06CB">
        <w:rPr>
          <w:i/>
          <w:iCs/>
          <w:lang w:val="en-US"/>
        </w:rPr>
        <w:t>paritrāṇāya</w:t>
      </w:r>
      <w:proofErr w:type="spellEnd"/>
      <w:r w:rsidRPr="009F06CB">
        <w:rPr>
          <w:i/>
          <w:iCs/>
          <w:lang w:val="en-US"/>
        </w:rPr>
        <w:t xml:space="preserve"> </w:t>
      </w:r>
      <w:proofErr w:type="spellStart"/>
      <w:r w:rsidRPr="009F06CB">
        <w:rPr>
          <w:i/>
          <w:iCs/>
          <w:lang w:val="en-US"/>
        </w:rPr>
        <w:t>sādhūnāṁ</w:t>
      </w:r>
      <w:proofErr w:type="spellEnd"/>
      <w:r w:rsidRPr="009F06CB">
        <w:rPr>
          <w:i/>
          <w:iCs/>
          <w:lang w:val="en-US"/>
        </w:rPr>
        <w:t xml:space="preserve"> </w:t>
      </w:r>
      <w:proofErr w:type="spellStart"/>
      <w:r w:rsidRPr="009F06CB">
        <w:rPr>
          <w:i/>
          <w:iCs/>
          <w:lang w:val="en-US"/>
        </w:rPr>
        <w:t>vināśāya</w:t>
      </w:r>
      <w:proofErr w:type="spellEnd"/>
      <w:r w:rsidRPr="009F06CB">
        <w:rPr>
          <w:i/>
          <w:iCs/>
          <w:lang w:val="en-US"/>
        </w:rPr>
        <w:t xml:space="preserve"> ca </w:t>
      </w:r>
      <w:proofErr w:type="spellStart"/>
      <w:r w:rsidRPr="009F06CB">
        <w:rPr>
          <w:i/>
          <w:iCs/>
          <w:lang w:val="en-US"/>
        </w:rPr>
        <w:t>duṣkṛtām</w:t>
      </w:r>
      <w:proofErr w:type="spellEnd"/>
      <w:r w:rsidRPr="009F06CB">
        <w:rPr>
          <w:lang w:val="en-US"/>
        </w:rPr>
        <w:t xml:space="preserve"> [4.8]. The first demon to be killed was a woman. According to </w:t>
      </w:r>
      <w:r w:rsidR="006A588B" w:rsidRPr="006A588B">
        <w:rPr>
          <w:iCs/>
          <w:lang w:val="en-US"/>
        </w:rPr>
        <w:t>Vedic</w:t>
      </w:r>
      <w:r w:rsidRPr="009F06CB">
        <w:rPr>
          <w:lang w:val="en-US"/>
        </w:rPr>
        <w:t xml:space="preserve"> rules, the killing of a woman, a </w:t>
      </w:r>
      <w:proofErr w:type="spellStart"/>
      <w:r w:rsidRPr="009F06CB">
        <w:rPr>
          <w:i/>
          <w:iCs/>
          <w:lang w:val="en-US"/>
        </w:rPr>
        <w:t>brāhmaṇa</w:t>
      </w:r>
      <w:proofErr w:type="spellEnd"/>
      <w:r w:rsidRPr="009F06CB">
        <w:rPr>
          <w:lang w:val="en-US"/>
        </w:rPr>
        <w:t>, cows or a child is strictly forbidden</w:t>
      </w:r>
      <w:r w:rsidRPr="00BD41EA">
        <w:rPr>
          <w:lang w:val="en-US"/>
        </w:rPr>
        <w:t xml:space="preserve">. Kṛṣṇa was obliged to kill the demon </w:t>
      </w:r>
      <w:proofErr w:type="spellStart"/>
      <w:r w:rsidRPr="00BD41EA">
        <w:rPr>
          <w:lang w:val="en-US"/>
        </w:rPr>
        <w:t>Pūtanā</w:t>
      </w:r>
      <w:proofErr w:type="spellEnd"/>
      <w:r w:rsidRPr="00BD41EA">
        <w:rPr>
          <w:lang w:val="en-US"/>
        </w:rPr>
        <w:t xml:space="preserve">, and because the killing of a woman is forbidden according to </w:t>
      </w:r>
      <w:r w:rsidR="006A588B" w:rsidRPr="006A588B">
        <w:rPr>
          <w:iCs/>
          <w:lang w:val="en-US"/>
        </w:rPr>
        <w:t>Vedic</w:t>
      </w:r>
      <w:r w:rsidRPr="00BD41EA">
        <w:rPr>
          <w:lang w:val="en-US"/>
        </w:rPr>
        <w:t xml:space="preserve"> </w:t>
      </w:r>
      <w:proofErr w:type="spellStart"/>
      <w:r w:rsidRPr="00BD41EA">
        <w:rPr>
          <w:i/>
          <w:iCs/>
          <w:lang w:val="en-US"/>
        </w:rPr>
        <w:t>śāstra</w:t>
      </w:r>
      <w:proofErr w:type="spellEnd"/>
      <w:r w:rsidRPr="00BD41EA">
        <w:rPr>
          <w:lang w:val="en-US"/>
        </w:rPr>
        <w:t xml:space="preserve">, He could not help but close His eyes. Another interpretation is that Kṛṣṇa closed His eyes because He simply took </w:t>
      </w:r>
      <w:proofErr w:type="spellStart"/>
      <w:r w:rsidRPr="00BD41EA">
        <w:rPr>
          <w:lang w:val="en-US"/>
        </w:rPr>
        <w:t>Pūtanā</w:t>
      </w:r>
      <w:proofErr w:type="spellEnd"/>
      <w:r w:rsidRPr="00BD41EA">
        <w:rPr>
          <w:lang w:val="en-US"/>
        </w:rPr>
        <w:t xml:space="preserve"> to be His nurse. </w:t>
      </w:r>
      <w:proofErr w:type="spellStart"/>
      <w:r w:rsidRPr="00BD41EA">
        <w:rPr>
          <w:lang w:val="en-US"/>
        </w:rPr>
        <w:t>Pūtanā</w:t>
      </w:r>
      <w:proofErr w:type="spellEnd"/>
      <w:r w:rsidRPr="00BD41EA">
        <w:rPr>
          <w:lang w:val="en-US"/>
        </w:rPr>
        <w:t xml:space="preserve"> came to Kṛṣṇa just to offer her breast for the Lord to suck. Kṛṣṇa is so merciful that even though He knew </w:t>
      </w:r>
      <w:proofErr w:type="spellStart"/>
      <w:r w:rsidRPr="00BD41EA">
        <w:rPr>
          <w:lang w:val="en-US"/>
        </w:rPr>
        <w:t>Pūtanā</w:t>
      </w:r>
      <w:proofErr w:type="spellEnd"/>
      <w:r w:rsidRPr="00BD41EA">
        <w:rPr>
          <w:lang w:val="en-US"/>
        </w:rPr>
        <w:t xml:space="preserve"> was there to kill Him, He took her as His nurse or mother.</w:t>
      </w:r>
    </w:p>
    <w:p w14:paraId="58D9F2E8" w14:textId="77777777" w:rsidR="008C3A73" w:rsidRPr="00BD41EA" w:rsidRDefault="008C3A73" w:rsidP="00705ECA">
      <w:pPr>
        <w:ind w:left="720"/>
        <w:jc w:val="both"/>
        <w:rPr>
          <w:lang w:val="en-US"/>
        </w:rPr>
      </w:pPr>
    </w:p>
    <w:p w14:paraId="3C4885A6" w14:textId="41B476D9" w:rsidR="008C3A73" w:rsidRPr="00BD41EA" w:rsidRDefault="008C3A73" w:rsidP="008A39A6">
      <w:pPr>
        <w:pStyle w:val="Satiparagraph"/>
        <w:rPr>
          <w:lang w:val="en-US"/>
        </w:rPr>
      </w:pPr>
      <w:r w:rsidRPr="00BD41EA">
        <w:rPr>
          <w:lang w:val="en-US"/>
        </w:rPr>
        <w:t xml:space="preserve">By looking closely at all </w:t>
      </w:r>
      <w:r w:rsidR="006A53E2" w:rsidRPr="00BD41EA">
        <w:rPr>
          <w:lang w:val="en-US"/>
        </w:rPr>
        <w:t>the above</w:t>
      </w:r>
      <w:r w:rsidRPr="00BD41EA">
        <w:rPr>
          <w:lang w:val="en-US"/>
        </w:rPr>
        <w:t xml:space="preserve"> citations, it is evident that Śrīla Prabhupāda was against those specific interpretations of</w:t>
      </w:r>
      <w:r w:rsidR="004B5B20">
        <w:rPr>
          <w:lang w:val="en-US"/>
        </w:rPr>
        <w:t xml:space="preserve"> </w:t>
      </w:r>
      <w:proofErr w:type="spellStart"/>
      <w:r w:rsidRPr="00BD41EA">
        <w:rPr>
          <w:i/>
          <w:iCs/>
          <w:lang w:val="en-US"/>
        </w:rPr>
        <w:t>śāstra</w:t>
      </w:r>
      <w:proofErr w:type="spellEnd"/>
      <w:r w:rsidR="004B5B20">
        <w:rPr>
          <w:i/>
          <w:iCs/>
          <w:lang w:val="en-US"/>
        </w:rPr>
        <w:t xml:space="preserve"> </w:t>
      </w:r>
      <w:r w:rsidRPr="00BD41EA">
        <w:rPr>
          <w:lang w:val="en-US"/>
        </w:rPr>
        <w:t xml:space="preserve">which trivialize the glory of the Lord and depict </w:t>
      </w:r>
      <w:r w:rsidR="00912853" w:rsidRPr="00BD41EA">
        <w:rPr>
          <w:lang w:val="en-US"/>
        </w:rPr>
        <w:t>Him, H</w:t>
      </w:r>
      <w:r w:rsidRPr="00BD41EA">
        <w:rPr>
          <w:lang w:val="en-US"/>
        </w:rPr>
        <w:t>is associates, pastimes or abode as some impersonal void or illusion. He also disliked allegorical interpr</w:t>
      </w:r>
      <w:r w:rsidR="00912853" w:rsidRPr="00BD41EA">
        <w:rPr>
          <w:lang w:val="en-US"/>
        </w:rPr>
        <w:t xml:space="preserve">etations by recent commentators, </w:t>
      </w:r>
      <w:proofErr w:type="gramStart"/>
      <w:r w:rsidR="00912853" w:rsidRPr="00BD41EA">
        <w:rPr>
          <w:lang w:val="en-US"/>
        </w:rPr>
        <w:t>e.g.</w:t>
      </w:r>
      <w:proofErr w:type="gramEnd"/>
      <w:r w:rsidR="00912853" w:rsidRPr="00BD41EA">
        <w:rPr>
          <w:lang w:val="en-US"/>
        </w:rPr>
        <w:t xml:space="preserve"> </w:t>
      </w:r>
      <w:r w:rsidRPr="00BD41EA">
        <w:rPr>
          <w:lang w:val="en-US"/>
        </w:rPr>
        <w:t>Gandhi, who said</w:t>
      </w:r>
      <w:r w:rsidR="0025764C">
        <w:rPr>
          <w:lang w:val="en-US"/>
        </w:rPr>
        <w:t xml:space="preserve"> in </w:t>
      </w:r>
      <w:r w:rsidR="0025764C" w:rsidRPr="00BD41EA">
        <w:rPr>
          <w:i/>
          <w:iCs/>
          <w:lang w:val="en-US"/>
        </w:rPr>
        <w:t>The Gita According to Gandhi</w:t>
      </w:r>
      <w:r w:rsidR="0025764C" w:rsidRPr="00BD41EA">
        <w:rPr>
          <w:lang w:val="en-US"/>
        </w:rPr>
        <w:t xml:space="preserve">, </w:t>
      </w:r>
      <w:r w:rsidR="0025764C">
        <w:rPr>
          <w:lang w:val="en-US"/>
        </w:rPr>
        <w:t>p</w:t>
      </w:r>
      <w:r w:rsidR="0025764C" w:rsidRPr="00BD41EA">
        <w:rPr>
          <w:lang w:val="en-US"/>
        </w:rPr>
        <w:t>age 136</w:t>
      </w:r>
      <w:r w:rsidRPr="00BD41EA">
        <w:rPr>
          <w:lang w:val="en-US"/>
        </w:rPr>
        <w:t>:</w:t>
      </w:r>
    </w:p>
    <w:p w14:paraId="453C0334" w14:textId="2A016C1F" w:rsidR="008C3A73" w:rsidRPr="00BD41EA" w:rsidRDefault="008C3A73" w:rsidP="008A39A6">
      <w:pPr>
        <w:pStyle w:val="Satiparagraph"/>
        <w:rPr>
          <w:lang w:val="en-US"/>
        </w:rPr>
      </w:pPr>
    </w:p>
    <w:p w14:paraId="2A53A9D3" w14:textId="4666FE96" w:rsidR="008C3A73" w:rsidRPr="00BD41EA" w:rsidRDefault="008C3A73" w:rsidP="00361EDE">
      <w:pPr>
        <w:pStyle w:val="1Satiindentedquotes"/>
        <w:rPr>
          <w:lang w:val="en-US"/>
        </w:rPr>
      </w:pPr>
      <w:r w:rsidRPr="00BD41EA">
        <w:rPr>
          <w:lang w:val="en-US"/>
        </w:rPr>
        <w:t xml:space="preserve">The </w:t>
      </w:r>
      <w:proofErr w:type="spellStart"/>
      <w:r w:rsidRPr="00BD41EA">
        <w:rPr>
          <w:i/>
          <w:iCs/>
          <w:lang w:val="en-US"/>
        </w:rPr>
        <w:t>Gītā</w:t>
      </w:r>
      <w:proofErr w:type="spellEnd"/>
      <w:r w:rsidRPr="00BD41EA">
        <w:rPr>
          <w:lang w:val="en-US"/>
        </w:rPr>
        <w:t xml:space="preserve"> is not a historical discourse. A physical illustration is often needed to drive home a spiritual truth. It is the description not of war between cousins but between the two natures in us — the Good and the Evil. I regard Duryodhana and his party as the baser impulses in man, and Arjuna and his party as the higher impulses. The field of battle is our own body. An eternal battle is going on between the two camps, and the Poet-seer vividly describes it. </w:t>
      </w:r>
      <w:r w:rsidR="0038639E" w:rsidRPr="00BD41EA">
        <w:rPr>
          <w:lang w:val="en-US"/>
        </w:rPr>
        <w:t>Kṛṣṇa</w:t>
      </w:r>
      <w:r w:rsidRPr="00BD41EA">
        <w:rPr>
          <w:lang w:val="en-US"/>
        </w:rPr>
        <w:t xml:space="preserve"> is the Dweller within, ever whispering to a pure heart.</w:t>
      </w:r>
    </w:p>
    <w:p w14:paraId="66A6C583" w14:textId="77777777" w:rsidR="008C3A73" w:rsidRPr="00BD41EA" w:rsidRDefault="008C3A73" w:rsidP="008A39A6">
      <w:pPr>
        <w:pStyle w:val="Satiparagraph"/>
        <w:rPr>
          <w:lang w:val="en-US"/>
        </w:rPr>
      </w:pPr>
    </w:p>
    <w:p w14:paraId="2164FE4B" w14:textId="36A8F62B" w:rsidR="00E7660E" w:rsidRPr="00BD41EA" w:rsidRDefault="008C3A73" w:rsidP="008A39A6">
      <w:pPr>
        <w:pStyle w:val="Satiparagraph"/>
        <w:rPr>
          <w:lang w:val="en-US"/>
        </w:rPr>
      </w:pPr>
      <w:r w:rsidRPr="00BD41EA">
        <w:rPr>
          <w:lang w:val="en-US"/>
        </w:rPr>
        <w:t xml:space="preserve">At the same time, Śrīla Prabhupāda was perfectly comfortable with allegorical interpretations if they came from the previous </w:t>
      </w:r>
      <w:proofErr w:type="spellStart"/>
      <w:r w:rsidR="006A53E2" w:rsidRPr="00BD41EA">
        <w:rPr>
          <w:lang w:val="en-US"/>
        </w:rPr>
        <w:t>V</w:t>
      </w:r>
      <w:r w:rsidRPr="00BD41EA">
        <w:rPr>
          <w:lang w:val="en-US"/>
        </w:rPr>
        <w:t>aiṣṇava</w:t>
      </w:r>
      <w:proofErr w:type="spellEnd"/>
      <w:r w:rsidRPr="00BD41EA">
        <w:rPr>
          <w:lang w:val="en-US"/>
        </w:rPr>
        <w:t xml:space="preserve"> </w:t>
      </w:r>
      <w:proofErr w:type="spellStart"/>
      <w:r w:rsidRPr="00BD41EA">
        <w:rPr>
          <w:i/>
          <w:iCs/>
          <w:lang w:val="en-US"/>
        </w:rPr>
        <w:t>ācāryas</w:t>
      </w:r>
      <w:proofErr w:type="spellEnd"/>
      <w:r w:rsidRPr="00BD41EA">
        <w:rPr>
          <w:lang w:val="en-US"/>
        </w:rPr>
        <w:t xml:space="preserve">. He rephrases Śrīla </w:t>
      </w:r>
      <w:proofErr w:type="spellStart"/>
      <w:r w:rsidRPr="00BD41EA">
        <w:rPr>
          <w:lang w:val="en-US"/>
        </w:rPr>
        <w:t>Viśvanātha</w:t>
      </w:r>
      <w:proofErr w:type="spellEnd"/>
      <w:r w:rsidRPr="00BD41EA">
        <w:rPr>
          <w:lang w:val="en-US"/>
        </w:rPr>
        <w:t xml:space="preserve"> </w:t>
      </w:r>
      <w:proofErr w:type="spellStart"/>
      <w:r w:rsidRPr="00BD41EA">
        <w:rPr>
          <w:lang w:val="en-US"/>
        </w:rPr>
        <w:t>Cakravartī</w:t>
      </w:r>
      <w:proofErr w:type="spellEnd"/>
      <w:r w:rsidRPr="00BD41EA">
        <w:rPr>
          <w:lang w:val="en-US"/>
        </w:rPr>
        <w:t xml:space="preserve"> </w:t>
      </w:r>
      <w:proofErr w:type="spellStart"/>
      <w:r w:rsidRPr="00BD41EA">
        <w:rPr>
          <w:lang w:val="en-US"/>
        </w:rPr>
        <w:t>Ṭhākura</w:t>
      </w:r>
      <w:r w:rsidR="00E7660E" w:rsidRPr="00BD41EA">
        <w:rPr>
          <w:lang w:val="en-US"/>
        </w:rPr>
        <w:t>’</w:t>
      </w:r>
      <w:r w:rsidRPr="00BD41EA">
        <w:rPr>
          <w:lang w:val="en-US"/>
        </w:rPr>
        <w:t>s</w:t>
      </w:r>
      <w:proofErr w:type="spellEnd"/>
      <w:r w:rsidRPr="00BD41EA">
        <w:rPr>
          <w:lang w:val="en-US"/>
        </w:rPr>
        <w:t xml:space="preserve"> allegorical interpretation of </w:t>
      </w:r>
      <w:proofErr w:type="spellStart"/>
      <w:r w:rsidR="006A53E2" w:rsidRPr="00BD41EA">
        <w:rPr>
          <w:lang w:val="en-US"/>
        </w:rPr>
        <w:t>Kurukṣetra</w:t>
      </w:r>
      <w:proofErr w:type="spellEnd"/>
      <w:r w:rsidR="006A53E2" w:rsidRPr="00BD41EA">
        <w:rPr>
          <w:lang w:val="en-US"/>
        </w:rPr>
        <w:t xml:space="preserve"> </w:t>
      </w:r>
      <w:r w:rsidRPr="00BD41EA">
        <w:rPr>
          <w:lang w:val="en-US"/>
        </w:rPr>
        <w:t>in his purport</w:t>
      </w:r>
      <w:r w:rsidR="0025764C">
        <w:rPr>
          <w:lang w:val="en-US"/>
        </w:rPr>
        <w:t xml:space="preserve"> to </w:t>
      </w:r>
      <w:r w:rsidR="0025764C" w:rsidRPr="00BD41EA">
        <w:rPr>
          <w:i/>
          <w:iCs/>
          <w:lang w:val="en-US"/>
        </w:rPr>
        <w:t>Bhagavad-</w:t>
      </w:r>
      <w:proofErr w:type="spellStart"/>
      <w:r w:rsidR="0025764C" w:rsidRPr="00BD41EA">
        <w:rPr>
          <w:i/>
          <w:iCs/>
          <w:lang w:val="en-US"/>
        </w:rPr>
        <w:t>gītā</w:t>
      </w:r>
      <w:proofErr w:type="spellEnd"/>
      <w:r w:rsidR="0025764C" w:rsidRPr="00BD41EA">
        <w:rPr>
          <w:lang w:val="en-US"/>
        </w:rPr>
        <w:t xml:space="preserve"> 1.1</w:t>
      </w:r>
      <w:r w:rsidRPr="00BD41EA">
        <w:rPr>
          <w:lang w:val="en-US"/>
        </w:rPr>
        <w:t>:</w:t>
      </w:r>
    </w:p>
    <w:p w14:paraId="4D1228EF" w14:textId="77777777" w:rsidR="00E7660E" w:rsidRPr="00BD41EA" w:rsidRDefault="00E7660E" w:rsidP="008A39A6">
      <w:pPr>
        <w:pStyle w:val="Satiparagraph"/>
        <w:rPr>
          <w:lang w:val="en-US"/>
        </w:rPr>
      </w:pPr>
    </w:p>
    <w:p w14:paraId="26F425D5" w14:textId="222EA116" w:rsidR="008C3A73" w:rsidRPr="00BD41EA" w:rsidRDefault="008C3A73" w:rsidP="00361EDE">
      <w:pPr>
        <w:pStyle w:val="1Satiindentedquotes"/>
        <w:rPr>
          <w:lang w:val="en-US"/>
        </w:rPr>
      </w:pPr>
      <w:r w:rsidRPr="00BD41EA">
        <w:rPr>
          <w:lang w:val="en-US"/>
        </w:rPr>
        <w:t xml:space="preserve">As in the paddy field the unnecessary plants are taken out, so it is expected from the very beginning of these topics that in the religious field of </w:t>
      </w:r>
      <w:proofErr w:type="spellStart"/>
      <w:r w:rsidRPr="00BD41EA">
        <w:rPr>
          <w:lang w:val="en-US"/>
        </w:rPr>
        <w:t>Kurukṣetra</w:t>
      </w:r>
      <w:proofErr w:type="spellEnd"/>
      <w:r w:rsidRPr="00BD41EA">
        <w:rPr>
          <w:lang w:val="en-US"/>
        </w:rPr>
        <w:t xml:space="preserve">, where the father of religion, </w:t>
      </w:r>
      <w:proofErr w:type="spellStart"/>
      <w:r w:rsidRPr="00BD41EA">
        <w:rPr>
          <w:lang w:val="en-US"/>
        </w:rPr>
        <w:t>Śrī</w:t>
      </w:r>
      <w:proofErr w:type="spellEnd"/>
      <w:r w:rsidRPr="00BD41EA">
        <w:rPr>
          <w:lang w:val="en-US"/>
        </w:rPr>
        <w:t xml:space="preserve"> Kṛṣṇa, was present, the unwanted plants like </w:t>
      </w:r>
      <w:proofErr w:type="spellStart"/>
      <w:r w:rsidRPr="00BD41EA">
        <w:rPr>
          <w:lang w:val="en-US"/>
        </w:rPr>
        <w:t>Dhṛtarāṣṭra</w:t>
      </w:r>
      <w:r w:rsidR="00E7660E" w:rsidRPr="00BD41EA">
        <w:rPr>
          <w:lang w:val="en-US"/>
        </w:rPr>
        <w:t>’</w:t>
      </w:r>
      <w:r w:rsidRPr="00BD41EA">
        <w:rPr>
          <w:lang w:val="en-US"/>
        </w:rPr>
        <w:t>s</w:t>
      </w:r>
      <w:proofErr w:type="spellEnd"/>
      <w:r w:rsidRPr="00BD41EA">
        <w:rPr>
          <w:lang w:val="en-US"/>
        </w:rPr>
        <w:t xml:space="preserve"> son Duryodhana and others would be wiped out and the thoroughly religious persons, headed by </w:t>
      </w:r>
      <w:proofErr w:type="spellStart"/>
      <w:r w:rsidRPr="00BD41EA">
        <w:rPr>
          <w:lang w:val="en-US"/>
        </w:rPr>
        <w:t>Yudhiṣṭhira</w:t>
      </w:r>
      <w:proofErr w:type="spellEnd"/>
      <w:r w:rsidRPr="00BD41EA">
        <w:rPr>
          <w:lang w:val="en-US"/>
        </w:rPr>
        <w:t>, would be established by the Lord.</w:t>
      </w:r>
    </w:p>
    <w:p w14:paraId="7F5C1DCA" w14:textId="77777777" w:rsidR="008C3A73" w:rsidRPr="00BD41EA" w:rsidRDefault="008C3A73" w:rsidP="008A39A6">
      <w:pPr>
        <w:pStyle w:val="Satiparagraph"/>
        <w:rPr>
          <w:lang w:val="en-US"/>
        </w:rPr>
      </w:pPr>
    </w:p>
    <w:p w14:paraId="0BEFBE2E" w14:textId="67CE032D" w:rsidR="008C3A73" w:rsidRPr="00BD41EA" w:rsidRDefault="008C3A73" w:rsidP="008A39A6">
      <w:pPr>
        <w:pStyle w:val="Satiparagraph"/>
        <w:rPr>
          <w:lang w:val="en-US"/>
        </w:rPr>
      </w:pPr>
      <w:r w:rsidRPr="00BD41EA">
        <w:rPr>
          <w:lang w:val="en-US"/>
        </w:rPr>
        <w:t>The reason for Śrīla Prabhupāda disproving Gandhi</w:t>
      </w:r>
      <w:r w:rsidR="00E7660E" w:rsidRPr="00BD41EA">
        <w:rPr>
          <w:lang w:val="en-US"/>
        </w:rPr>
        <w:t>’</w:t>
      </w:r>
      <w:r w:rsidRPr="00BD41EA">
        <w:rPr>
          <w:lang w:val="en-US"/>
        </w:rPr>
        <w:t xml:space="preserve">s allegorical interpretation but supporting and rephrasing Śrīla </w:t>
      </w:r>
      <w:proofErr w:type="spellStart"/>
      <w:r w:rsidRPr="00BD41EA">
        <w:rPr>
          <w:lang w:val="en-US"/>
        </w:rPr>
        <w:t>Viśvanātha</w:t>
      </w:r>
      <w:proofErr w:type="spellEnd"/>
      <w:r w:rsidRPr="00BD41EA">
        <w:rPr>
          <w:lang w:val="en-US"/>
        </w:rPr>
        <w:t xml:space="preserve"> </w:t>
      </w:r>
      <w:proofErr w:type="spellStart"/>
      <w:r w:rsidRPr="00BD41EA">
        <w:rPr>
          <w:lang w:val="en-US"/>
        </w:rPr>
        <w:t>Cakravartī</w:t>
      </w:r>
      <w:proofErr w:type="spellEnd"/>
      <w:r w:rsidRPr="00BD41EA">
        <w:rPr>
          <w:lang w:val="en-US"/>
        </w:rPr>
        <w:t xml:space="preserve"> </w:t>
      </w:r>
      <w:proofErr w:type="spellStart"/>
      <w:r w:rsidRPr="00BD41EA">
        <w:rPr>
          <w:lang w:val="en-US"/>
        </w:rPr>
        <w:t>Ṭhākura</w:t>
      </w:r>
      <w:r w:rsidR="00E7660E" w:rsidRPr="00BD41EA">
        <w:rPr>
          <w:lang w:val="en-US"/>
        </w:rPr>
        <w:t>’</w:t>
      </w:r>
      <w:r w:rsidRPr="00BD41EA">
        <w:rPr>
          <w:lang w:val="en-US"/>
        </w:rPr>
        <w:t>s</w:t>
      </w:r>
      <w:proofErr w:type="spellEnd"/>
      <w:r w:rsidRPr="00BD41EA">
        <w:rPr>
          <w:lang w:val="en-US"/>
        </w:rPr>
        <w:t xml:space="preserve"> allegorical interpretation is that Gandhi flattens the entire meaning of the verse exclusively to the allegorical plane when he says that </w:t>
      </w:r>
      <w:r w:rsidR="00B964ED" w:rsidRPr="00BD41EA">
        <w:rPr>
          <w:lang w:val="en-US"/>
        </w:rPr>
        <w:t>“</w:t>
      </w:r>
      <w:r w:rsidRPr="00BD41EA">
        <w:rPr>
          <w:lang w:val="en-US"/>
        </w:rPr>
        <w:t xml:space="preserve">The </w:t>
      </w:r>
      <w:proofErr w:type="spellStart"/>
      <w:r w:rsidRPr="00BD41EA">
        <w:rPr>
          <w:i/>
          <w:lang w:val="en-US"/>
        </w:rPr>
        <w:t>Gītā</w:t>
      </w:r>
      <w:proofErr w:type="spellEnd"/>
      <w:r w:rsidRPr="00BD41EA">
        <w:rPr>
          <w:i/>
          <w:lang w:val="en-US"/>
        </w:rPr>
        <w:t xml:space="preserve"> </w:t>
      </w:r>
      <w:r w:rsidRPr="00BD41EA">
        <w:rPr>
          <w:lang w:val="en-US"/>
        </w:rPr>
        <w:t>is not a historical discourse</w:t>
      </w:r>
      <w:r w:rsidR="00C07433">
        <w:rPr>
          <w:lang w:val="en-US"/>
        </w:rPr>
        <w:t>.</w:t>
      </w:r>
      <w:r w:rsidR="00C07433" w:rsidRPr="009C5984">
        <w:rPr>
          <w:rFonts w:cs="Cambria"/>
        </w:rPr>
        <w:t>”</w:t>
      </w:r>
      <w:r w:rsidRPr="00BD41EA">
        <w:rPr>
          <w:lang w:val="en-US"/>
        </w:rPr>
        <w:t xml:space="preserve"> On the other hand, Śrīla </w:t>
      </w:r>
      <w:proofErr w:type="spellStart"/>
      <w:r w:rsidRPr="00BD41EA">
        <w:rPr>
          <w:lang w:val="en-US"/>
        </w:rPr>
        <w:t>Viśvanātha</w:t>
      </w:r>
      <w:proofErr w:type="spellEnd"/>
      <w:r w:rsidRPr="00BD41EA">
        <w:rPr>
          <w:lang w:val="en-US"/>
        </w:rPr>
        <w:t xml:space="preserve"> </w:t>
      </w:r>
      <w:proofErr w:type="spellStart"/>
      <w:r w:rsidRPr="00BD41EA">
        <w:rPr>
          <w:lang w:val="en-US"/>
        </w:rPr>
        <w:t>Cakravartī</w:t>
      </w:r>
      <w:proofErr w:type="spellEnd"/>
      <w:r w:rsidRPr="00BD41EA">
        <w:rPr>
          <w:lang w:val="en-US"/>
        </w:rPr>
        <w:t xml:space="preserve"> </w:t>
      </w:r>
      <w:proofErr w:type="spellStart"/>
      <w:r w:rsidRPr="00BD41EA">
        <w:rPr>
          <w:lang w:val="en-US"/>
        </w:rPr>
        <w:t>Ṭhākura</w:t>
      </w:r>
      <w:r w:rsidR="0019233B">
        <w:rPr>
          <w:lang w:val="en-US"/>
        </w:rPr>
        <w:t>’</w:t>
      </w:r>
      <w:r w:rsidRPr="00BD41EA">
        <w:rPr>
          <w:lang w:val="en-US"/>
        </w:rPr>
        <w:t>s</w:t>
      </w:r>
      <w:proofErr w:type="spellEnd"/>
      <w:r w:rsidRPr="00BD41EA">
        <w:rPr>
          <w:lang w:val="en-US"/>
        </w:rPr>
        <w:t xml:space="preserve"> intention is not to flatten the entire meaning of the verse exclusively in</w:t>
      </w:r>
      <w:r w:rsidR="00912853" w:rsidRPr="00BD41EA">
        <w:rPr>
          <w:lang w:val="en-US"/>
        </w:rPr>
        <w:t>to</w:t>
      </w:r>
      <w:r w:rsidRPr="00BD41EA">
        <w:rPr>
          <w:lang w:val="en-US"/>
        </w:rPr>
        <w:t xml:space="preserve"> the allegorical dimension.</w:t>
      </w:r>
    </w:p>
    <w:p w14:paraId="075F9E7D" w14:textId="77777777" w:rsidR="008C3A73" w:rsidRPr="00BD41EA" w:rsidRDefault="008C3A73" w:rsidP="008A39A6">
      <w:pPr>
        <w:pStyle w:val="Satiparagraph"/>
        <w:rPr>
          <w:lang w:val="en-US"/>
        </w:rPr>
      </w:pPr>
    </w:p>
    <w:p w14:paraId="7A4FE897" w14:textId="6465A406" w:rsidR="008C3A73" w:rsidRPr="00BD41EA" w:rsidRDefault="008C3A73" w:rsidP="008A39A6">
      <w:pPr>
        <w:pStyle w:val="Satiparagraph"/>
        <w:rPr>
          <w:lang w:val="en-US"/>
        </w:rPr>
      </w:pPr>
      <w:r w:rsidRPr="00BD41EA">
        <w:rPr>
          <w:lang w:val="en-US"/>
        </w:rPr>
        <w:lastRenderedPageBreak/>
        <w:t xml:space="preserve">Keeping all these things in mind, we should also remember that all </w:t>
      </w:r>
      <w:proofErr w:type="spellStart"/>
      <w:r w:rsidRPr="00BD41EA">
        <w:rPr>
          <w:i/>
          <w:iCs/>
          <w:lang w:val="en-US"/>
        </w:rPr>
        <w:t>śāstra</w:t>
      </w:r>
      <w:proofErr w:type="spellEnd"/>
      <w:r w:rsidRPr="00BD41EA">
        <w:rPr>
          <w:lang w:val="en-US"/>
        </w:rPr>
        <w:t xml:space="preserve"> has been interpreted by the previous </w:t>
      </w:r>
      <w:proofErr w:type="spellStart"/>
      <w:r w:rsidRPr="00BD41EA">
        <w:rPr>
          <w:i/>
          <w:iCs/>
          <w:lang w:val="en-US"/>
        </w:rPr>
        <w:t>ācāryas</w:t>
      </w:r>
      <w:proofErr w:type="spellEnd"/>
      <w:r w:rsidRPr="00BD41EA">
        <w:rPr>
          <w:lang w:val="en-US"/>
        </w:rPr>
        <w:t xml:space="preserve"> in their commentaries. However, these are valid interpretations because they describe and enhance the glory of the personal features of the Lord. Therefore, when it is said that</w:t>
      </w:r>
      <w:r w:rsidR="004958AE">
        <w:rPr>
          <w:lang w:val="en-US"/>
        </w:rPr>
        <w:t xml:space="preserve"> </w:t>
      </w:r>
      <w:proofErr w:type="spellStart"/>
      <w:r w:rsidRPr="00BD41EA">
        <w:rPr>
          <w:iCs/>
          <w:lang w:val="en-US"/>
        </w:rPr>
        <w:t>śāstric</w:t>
      </w:r>
      <w:proofErr w:type="spellEnd"/>
      <w:r w:rsidR="004958AE">
        <w:rPr>
          <w:iCs/>
          <w:lang w:val="en-US"/>
        </w:rPr>
        <w:t xml:space="preserve"> </w:t>
      </w:r>
      <w:r w:rsidRPr="00BD41EA">
        <w:rPr>
          <w:lang w:val="en-US"/>
        </w:rPr>
        <w:t xml:space="preserve">messages should be received and </w:t>
      </w:r>
      <w:r w:rsidRPr="0024542A">
        <w:rPr>
          <w:lang w:val="en-US"/>
        </w:rPr>
        <w:t xml:space="preserve">transmitted without any intermediate processing, we should understand that the phrase </w:t>
      </w:r>
      <w:r w:rsidR="0024542A" w:rsidRPr="0024542A">
        <w:rPr>
          <w:lang w:val="en-US"/>
        </w:rPr>
        <w:t>“</w:t>
      </w:r>
      <w:r w:rsidRPr="0024542A">
        <w:rPr>
          <w:lang w:val="en-US"/>
        </w:rPr>
        <w:t>intermediate processing</w:t>
      </w:r>
      <w:r w:rsidR="0024542A" w:rsidRPr="0024542A">
        <w:rPr>
          <w:lang w:val="en-US"/>
        </w:rPr>
        <w:t>”</w:t>
      </w:r>
      <w:r w:rsidRPr="00BD41EA">
        <w:rPr>
          <w:lang w:val="en-US"/>
        </w:rPr>
        <w:t xml:space="preserve"> refers to addition of mental speculation, allegorical </w:t>
      </w:r>
      <w:proofErr w:type="gramStart"/>
      <w:r w:rsidRPr="00BD41EA">
        <w:rPr>
          <w:lang w:val="en-US"/>
        </w:rPr>
        <w:t>interpretations</w:t>
      </w:r>
      <w:proofErr w:type="gramEnd"/>
      <w:r w:rsidRPr="00BD41EA">
        <w:rPr>
          <w:lang w:val="en-US"/>
        </w:rPr>
        <w:t xml:space="preserve"> and impersonal conclusions.</w:t>
      </w:r>
    </w:p>
    <w:p w14:paraId="649F96F0" w14:textId="2A1F1A55" w:rsidR="003D55D2" w:rsidRPr="00BD41EA" w:rsidRDefault="003D55D2" w:rsidP="008A39A6">
      <w:pPr>
        <w:pStyle w:val="Satiparagraph"/>
      </w:pPr>
    </w:p>
    <w:p w14:paraId="06951A00" w14:textId="6C7DA2CC" w:rsidR="00EE3BB5" w:rsidRPr="00BD41EA" w:rsidRDefault="001D5F61" w:rsidP="001E08CE">
      <w:pPr>
        <w:pStyle w:val="Heading1"/>
      </w:pPr>
      <w:bookmarkStart w:id="8" w:name="_Toc65591390"/>
      <w:r w:rsidRPr="00BD41EA">
        <w:t xml:space="preserve">Quotes </w:t>
      </w:r>
      <w:r w:rsidR="00F3159C" w:rsidRPr="00BD41EA">
        <w:t>on</w:t>
      </w:r>
      <w:r w:rsidRPr="00BD41EA">
        <w:t xml:space="preserve"> the Purpose of Hermeneutics</w:t>
      </w:r>
      <w:bookmarkEnd w:id="8"/>
      <w:r w:rsidRPr="00BD41EA">
        <w:t xml:space="preserve"> </w:t>
      </w:r>
    </w:p>
    <w:p w14:paraId="764C8E18" w14:textId="77777777" w:rsidR="00EE3BB5" w:rsidRPr="00BD41EA" w:rsidRDefault="00EE3BB5" w:rsidP="001E08CE"/>
    <w:p w14:paraId="1A020F75" w14:textId="211323AE" w:rsidR="005936EE" w:rsidRPr="00BD41EA" w:rsidRDefault="001D5F61" w:rsidP="00B60265">
      <w:pPr>
        <w:pStyle w:val="Heading2"/>
        <w:rPr>
          <w:rFonts w:cs="Arial"/>
          <w:spacing w:val="-4"/>
          <w:sz w:val="6"/>
          <w:szCs w:val="6"/>
        </w:rPr>
      </w:pPr>
      <w:bookmarkStart w:id="9" w:name="_Toc65591391"/>
      <w:r w:rsidRPr="00BD41EA">
        <w:t>Individuals, Leaders, and Outreach</w:t>
      </w:r>
      <w:bookmarkEnd w:id="9"/>
    </w:p>
    <w:p w14:paraId="6D839C59" w14:textId="77777777" w:rsidR="001D5F61" w:rsidRPr="00BD41EA" w:rsidRDefault="001D5F61" w:rsidP="001E08CE"/>
    <w:p w14:paraId="79BA3338" w14:textId="58B25E66" w:rsidR="009A7D98" w:rsidRPr="00BD41EA" w:rsidRDefault="009A7D98" w:rsidP="00BD7F48">
      <w:pPr>
        <w:pStyle w:val="Heading3"/>
      </w:pPr>
      <w:bookmarkStart w:id="10" w:name="_Toc65591392"/>
      <w:r w:rsidRPr="00BD41EA">
        <w:t xml:space="preserve">1. </w:t>
      </w:r>
      <w:r w:rsidR="001D5F61" w:rsidRPr="00BD41EA">
        <w:t xml:space="preserve">Individuals: </w:t>
      </w:r>
      <w:r w:rsidR="003D55D2" w:rsidRPr="00BD41EA">
        <w:t xml:space="preserve">Fulfilment within </w:t>
      </w:r>
      <w:r w:rsidR="00230AB7" w:rsidRPr="00BD41EA">
        <w:t>P</w:t>
      </w:r>
      <w:r w:rsidR="003D55D2" w:rsidRPr="00BD41EA">
        <w:t xml:space="preserve">ersonal </w:t>
      </w:r>
      <w:r w:rsidR="00230AB7" w:rsidRPr="00BD41EA">
        <w:t>S</w:t>
      </w:r>
      <w:r w:rsidR="003D55D2" w:rsidRPr="00BD41EA">
        <w:t xml:space="preserve">piritual </w:t>
      </w:r>
      <w:r w:rsidR="00230AB7" w:rsidRPr="00BD41EA">
        <w:t>L</w:t>
      </w:r>
      <w:r w:rsidR="003D55D2" w:rsidRPr="00BD41EA">
        <w:t>ife</w:t>
      </w:r>
      <w:bookmarkEnd w:id="10"/>
    </w:p>
    <w:p w14:paraId="4B962D3E" w14:textId="77777777" w:rsidR="006E305D" w:rsidRDefault="006E305D" w:rsidP="001E08CE">
      <w:pPr>
        <w:rPr>
          <w:i/>
        </w:rPr>
      </w:pPr>
    </w:p>
    <w:p w14:paraId="774BE28D" w14:textId="571F302D" w:rsidR="007802E6" w:rsidRDefault="004E3075" w:rsidP="008A39A6">
      <w:pPr>
        <w:pStyle w:val="Satiparagraph"/>
      </w:pPr>
      <w:proofErr w:type="spellStart"/>
      <w:r w:rsidRPr="004E3075">
        <w:rPr>
          <w:i/>
          <w:iCs/>
        </w:rPr>
        <w:t>Śrīmad-Bhāgavatam</w:t>
      </w:r>
      <w:proofErr w:type="spellEnd"/>
      <w:r w:rsidRPr="004E3075">
        <w:rPr>
          <w:i/>
          <w:iCs/>
        </w:rPr>
        <w:t xml:space="preserve"> </w:t>
      </w:r>
      <w:r w:rsidR="006E305D" w:rsidRPr="00BD41EA">
        <w:t>1.2.5</w:t>
      </w:r>
      <w:r w:rsidR="006E305D">
        <w:t>:</w:t>
      </w:r>
    </w:p>
    <w:p w14:paraId="05051CF4" w14:textId="77777777" w:rsidR="006E305D" w:rsidRPr="00BD41EA" w:rsidRDefault="006E305D" w:rsidP="008A39A6">
      <w:pPr>
        <w:pStyle w:val="Satiparagraph"/>
      </w:pPr>
    </w:p>
    <w:p w14:paraId="353F3B20" w14:textId="72229107" w:rsidR="007802E6" w:rsidRPr="00BD41EA" w:rsidRDefault="00FC21B0" w:rsidP="00361EDE">
      <w:pPr>
        <w:pStyle w:val="1Satiindentedquotes"/>
      </w:pPr>
      <w:r w:rsidRPr="00BD41EA">
        <w:t>O sages, I have been justly questioned by you. Your questions are worthy because they relate to Lord Kṛṣṇa and so are of relevance to the world</w:t>
      </w:r>
      <w:r w:rsidR="00606CC4" w:rsidRPr="00BD41EA">
        <w:t>’</w:t>
      </w:r>
      <w:r w:rsidRPr="00BD41EA">
        <w:t>s welfare. Only questions of this sort are capable of completely satisfying the self.</w:t>
      </w:r>
    </w:p>
    <w:p w14:paraId="55CC16DC" w14:textId="77777777" w:rsidR="007802E6" w:rsidRPr="00BD41EA" w:rsidRDefault="007802E6" w:rsidP="00361EDE">
      <w:pPr>
        <w:pStyle w:val="1Satiindentedquotes"/>
      </w:pPr>
    </w:p>
    <w:p w14:paraId="1195E6C4" w14:textId="5B0F2B48" w:rsidR="009A7D98" w:rsidRPr="00BD41EA" w:rsidRDefault="009A7D98" w:rsidP="00BD7F48">
      <w:pPr>
        <w:pStyle w:val="Heading3"/>
      </w:pPr>
      <w:bookmarkStart w:id="11" w:name="_Toc65591393"/>
      <w:r w:rsidRPr="00BD41EA">
        <w:t>2</w:t>
      </w:r>
      <w:r w:rsidR="003D55D2" w:rsidRPr="00BD41EA">
        <w:t xml:space="preserve">. </w:t>
      </w:r>
      <w:r w:rsidR="001D5F61" w:rsidRPr="00BD41EA">
        <w:t xml:space="preserve">ISKCON Leaders: </w:t>
      </w:r>
      <w:r w:rsidR="003D55D2" w:rsidRPr="00BD41EA">
        <w:t>Unity within ISKCON</w:t>
      </w:r>
      <w:bookmarkEnd w:id="11"/>
    </w:p>
    <w:p w14:paraId="7C3BEE9D" w14:textId="77777777" w:rsidR="006E305D" w:rsidRDefault="006E305D" w:rsidP="001E08CE"/>
    <w:p w14:paraId="3EC2B5CF" w14:textId="356A8A21" w:rsidR="007802E6" w:rsidRDefault="006E305D" w:rsidP="008A39A6">
      <w:pPr>
        <w:pStyle w:val="Satiparagraph"/>
      </w:pPr>
      <w:r w:rsidRPr="00BD41EA">
        <w:t>Śrīla Prabhupāda</w:t>
      </w:r>
      <w:r>
        <w:t>’s</w:t>
      </w:r>
      <w:r w:rsidRPr="00BD41EA">
        <w:t xml:space="preserve"> </w:t>
      </w:r>
      <w:r>
        <w:t>l</w:t>
      </w:r>
      <w:r w:rsidRPr="00BD41EA">
        <w:t xml:space="preserve">etter to </w:t>
      </w:r>
      <w:proofErr w:type="spellStart"/>
      <w:r w:rsidRPr="00BD41EA">
        <w:t>Kirtanananda</w:t>
      </w:r>
      <w:proofErr w:type="spellEnd"/>
      <w:r w:rsidRPr="00BD41EA">
        <w:t>, Bombay</w:t>
      </w:r>
      <w:r>
        <w:t>,</w:t>
      </w:r>
      <w:r w:rsidRPr="00BD41EA">
        <w:t xml:space="preserve"> October 10</w:t>
      </w:r>
      <w:r>
        <w:t>,</w:t>
      </w:r>
      <w:r w:rsidRPr="00BD41EA">
        <w:t>1968</w:t>
      </w:r>
      <w:r>
        <w:t>:</w:t>
      </w:r>
    </w:p>
    <w:p w14:paraId="3EE9A1C1" w14:textId="77777777" w:rsidR="006E305D" w:rsidRPr="00BD41EA" w:rsidRDefault="006E305D" w:rsidP="008A39A6">
      <w:pPr>
        <w:pStyle w:val="Satiparagraph"/>
      </w:pPr>
    </w:p>
    <w:p w14:paraId="4EC5A06A" w14:textId="40BBDCC0" w:rsidR="00232663" w:rsidRPr="00BD41EA" w:rsidRDefault="00773621" w:rsidP="00361EDE">
      <w:pPr>
        <w:pStyle w:val="1Satiindentedquotes"/>
      </w:pPr>
      <w:r w:rsidRPr="00BD41EA">
        <w:t>…</w:t>
      </w:r>
      <w:r w:rsidR="00035BA4">
        <w:t xml:space="preserve"> </w:t>
      </w:r>
      <w:r w:rsidR="00232663" w:rsidRPr="00BD41EA">
        <w:t xml:space="preserve">but if we keep </w:t>
      </w:r>
      <w:r w:rsidR="009C3556" w:rsidRPr="00BD41EA">
        <w:t>Kṛṣṇa</w:t>
      </w:r>
      <w:r w:rsidR="00232663" w:rsidRPr="00BD41EA">
        <w:t xml:space="preserve"> in the </w:t>
      </w:r>
      <w:r w:rsidR="00BD71DA" w:rsidRPr="00BD41EA">
        <w:t>center</w:t>
      </w:r>
      <w:r w:rsidR="00232663" w:rsidRPr="00BD41EA">
        <w:t>, then there will be agreement in varieties. This is called unity in diversity.</w:t>
      </w:r>
    </w:p>
    <w:p w14:paraId="0EA7D0A9" w14:textId="77777777" w:rsidR="005760B2" w:rsidRPr="00BD41EA" w:rsidRDefault="005760B2" w:rsidP="001E08CE"/>
    <w:p w14:paraId="56FCA82D" w14:textId="2A4E2567" w:rsidR="009A7D98" w:rsidRPr="00BD41EA" w:rsidRDefault="009A7D98" w:rsidP="00BD7F48">
      <w:pPr>
        <w:pStyle w:val="Heading3"/>
      </w:pPr>
      <w:bookmarkStart w:id="12" w:name="_Toc65591394"/>
      <w:r w:rsidRPr="00BD41EA">
        <w:t>3</w:t>
      </w:r>
      <w:r w:rsidR="003D55D2" w:rsidRPr="00BD41EA">
        <w:t xml:space="preserve">. Relevance within </w:t>
      </w:r>
      <w:r w:rsidR="00230AB7" w:rsidRPr="00BD41EA">
        <w:t>O</w:t>
      </w:r>
      <w:r w:rsidR="003D55D2" w:rsidRPr="00BD41EA">
        <w:t>utreach</w:t>
      </w:r>
      <w:bookmarkEnd w:id="12"/>
    </w:p>
    <w:p w14:paraId="658918D8" w14:textId="77777777" w:rsidR="00572B76" w:rsidRDefault="00572B76" w:rsidP="001E08CE">
      <w:pPr>
        <w:rPr>
          <w:i/>
        </w:rPr>
      </w:pPr>
    </w:p>
    <w:p w14:paraId="35CCBCCF" w14:textId="1949F89E" w:rsidR="005760B2" w:rsidRDefault="004E3075" w:rsidP="001E08CE">
      <w:proofErr w:type="spellStart"/>
      <w:r w:rsidRPr="004E3075">
        <w:rPr>
          <w:i/>
        </w:rPr>
        <w:t>Śrīmad-Bhāgavatam</w:t>
      </w:r>
      <w:proofErr w:type="spellEnd"/>
      <w:r w:rsidRPr="004E3075">
        <w:rPr>
          <w:i/>
        </w:rPr>
        <w:t xml:space="preserve"> </w:t>
      </w:r>
      <w:r w:rsidR="00572B76" w:rsidRPr="00BD41EA">
        <w:t>1.4.1</w:t>
      </w:r>
      <w:r w:rsidR="00572B76">
        <w:t>,</w:t>
      </w:r>
      <w:r w:rsidR="00572B76" w:rsidRPr="00BD41EA">
        <w:t xml:space="preserve"> purport</w:t>
      </w:r>
      <w:r w:rsidR="00572B76">
        <w:t>:</w:t>
      </w:r>
    </w:p>
    <w:p w14:paraId="0B429512" w14:textId="77777777" w:rsidR="00572B76" w:rsidRPr="00BD41EA" w:rsidRDefault="00572B76" w:rsidP="001E08CE"/>
    <w:p w14:paraId="26A3C4CC" w14:textId="2A57F3EE" w:rsidR="00EA0867" w:rsidRPr="00BD41EA" w:rsidRDefault="00FC21B0" w:rsidP="00361EDE">
      <w:pPr>
        <w:pStyle w:val="1Satiindentedquotes"/>
      </w:pPr>
      <w:r w:rsidRPr="00BD41EA">
        <w:t>Personal realization does not mean that one should, out of vanity, attempt to show one</w:t>
      </w:r>
      <w:r w:rsidR="00606CC4" w:rsidRPr="00BD41EA">
        <w:t>’</w:t>
      </w:r>
      <w:r w:rsidRPr="00BD41EA">
        <w:t xml:space="preserve">s own learning by trying to surpass the previous </w:t>
      </w:r>
      <w:proofErr w:type="spellStart"/>
      <w:r w:rsidR="00457271" w:rsidRPr="00BD41EA">
        <w:rPr>
          <w:i/>
          <w:iCs/>
        </w:rPr>
        <w:t>ācārya</w:t>
      </w:r>
      <w:proofErr w:type="spellEnd"/>
      <w:r w:rsidRPr="00BD41EA">
        <w:t xml:space="preserve">. He must have full confidence in the previous </w:t>
      </w:r>
      <w:proofErr w:type="spellStart"/>
      <w:r w:rsidR="00457271" w:rsidRPr="00BD41EA">
        <w:rPr>
          <w:i/>
          <w:iCs/>
        </w:rPr>
        <w:t>ācārya</w:t>
      </w:r>
      <w:proofErr w:type="spellEnd"/>
      <w:r w:rsidRPr="00BD41EA">
        <w:t xml:space="preserve">, and at the same time he must realize the subject matter so nicely that he can present the matter for the </w:t>
      </w:r>
      <w:proofErr w:type="gramStart"/>
      <w:r w:rsidRPr="00BD41EA">
        <w:t>particular circumstances</w:t>
      </w:r>
      <w:proofErr w:type="gramEnd"/>
      <w:r w:rsidRPr="00BD41EA">
        <w:t xml:space="preserve"> in a suitable manner. The original purpose of the text must be maintained. No obscure meaning should be screwed out of it, yet it should be presented in an interesting manner for the understanding of the audience. This is called realization.</w:t>
      </w:r>
    </w:p>
    <w:p w14:paraId="73C189FE" w14:textId="77777777" w:rsidR="009A7D98" w:rsidRPr="00BD41EA" w:rsidRDefault="009A7D98" w:rsidP="001E08CE">
      <w:pPr>
        <w:rPr>
          <w:shd w:val="clear" w:color="auto" w:fill="FFFFFF"/>
        </w:rPr>
      </w:pPr>
    </w:p>
    <w:p w14:paraId="0AA757C8" w14:textId="40D222BB" w:rsidR="005936EE" w:rsidRPr="00BD41EA" w:rsidRDefault="005936EE" w:rsidP="00B60265">
      <w:pPr>
        <w:pStyle w:val="Heading2"/>
        <w:rPr>
          <w:rFonts w:cs="Arial"/>
          <w:spacing w:val="-4"/>
          <w:sz w:val="6"/>
          <w:szCs w:val="6"/>
        </w:rPr>
      </w:pPr>
      <w:bookmarkStart w:id="13" w:name="_Toc65591395"/>
      <w:r w:rsidRPr="00BD41EA">
        <w:t>Three Leadership Functions</w:t>
      </w:r>
      <w:bookmarkEnd w:id="13"/>
    </w:p>
    <w:p w14:paraId="366FD548" w14:textId="77777777" w:rsidR="00EE3BB5" w:rsidRPr="00BD41EA" w:rsidRDefault="00EE3BB5" w:rsidP="001E08CE"/>
    <w:p w14:paraId="497F3996" w14:textId="4087D7D5" w:rsidR="009A7D98" w:rsidRPr="00BD41EA" w:rsidRDefault="009A7D98" w:rsidP="00BD7F48">
      <w:pPr>
        <w:pStyle w:val="Heading3"/>
      </w:pPr>
      <w:bookmarkStart w:id="14" w:name="_Toc65591396"/>
      <w:r w:rsidRPr="00BD41EA">
        <w:t xml:space="preserve">1. </w:t>
      </w:r>
      <w:r w:rsidR="0044491A" w:rsidRPr="00BD41EA">
        <w:t>Maintain</w:t>
      </w:r>
      <w:r w:rsidR="007C62E0" w:rsidRPr="00BD41EA">
        <w:t xml:space="preserve">ing </w:t>
      </w:r>
      <w:r w:rsidR="0044491A" w:rsidRPr="00BD41EA">
        <w:t>Purpose and Ethos</w:t>
      </w:r>
      <w:bookmarkEnd w:id="14"/>
    </w:p>
    <w:p w14:paraId="1CFF6A1D" w14:textId="77777777" w:rsidR="00572B76" w:rsidRDefault="00572B76" w:rsidP="001E08CE"/>
    <w:p w14:paraId="30D10117" w14:textId="63B05C50" w:rsidR="00D77838" w:rsidRDefault="00572B76" w:rsidP="008A39A6">
      <w:pPr>
        <w:pStyle w:val="Satiparagraph"/>
      </w:pPr>
      <w:r w:rsidRPr="00BD41EA">
        <w:t xml:space="preserve">HH </w:t>
      </w:r>
      <w:proofErr w:type="spellStart"/>
      <w:r w:rsidRPr="00BD41EA">
        <w:t>Girirāja</w:t>
      </w:r>
      <w:proofErr w:type="spellEnd"/>
      <w:r w:rsidRPr="00BD41EA">
        <w:t xml:space="preserve"> Swami</w:t>
      </w:r>
      <w:r>
        <w:t>,</w:t>
      </w:r>
      <w:r w:rsidRPr="00BD41EA">
        <w:t xml:space="preserve"> </w:t>
      </w:r>
      <w:r w:rsidRPr="00BD41EA">
        <w:rPr>
          <w:i/>
          <w:iCs/>
        </w:rPr>
        <w:t>Watering the Seed,</w:t>
      </w:r>
      <w:r w:rsidRPr="00BD41EA">
        <w:t xml:space="preserve"> 2010, p</w:t>
      </w:r>
      <w:r>
        <w:t>age</w:t>
      </w:r>
      <w:r w:rsidRPr="00BD41EA">
        <w:t xml:space="preserve"> 254</w:t>
      </w:r>
      <w:r>
        <w:t>:</w:t>
      </w:r>
    </w:p>
    <w:p w14:paraId="7FD24D8A" w14:textId="77777777" w:rsidR="00572B76" w:rsidRPr="00BD41EA" w:rsidRDefault="00572B76" w:rsidP="008A39A6">
      <w:pPr>
        <w:pStyle w:val="Satiparagraph"/>
      </w:pPr>
    </w:p>
    <w:p w14:paraId="5D23A1C6" w14:textId="0E5BACF9" w:rsidR="00773621" w:rsidRDefault="004C00E3" w:rsidP="00361EDE">
      <w:pPr>
        <w:pStyle w:val="1Satiindentedquotes"/>
      </w:pPr>
      <w:r w:rsidRPr="00BD41EA">
        <w:t>Śrīla Prabhupāda</w:t>
      </w:r>
      <w:r w:rsidR="00773621" w:rsidRPr="00BD41EA">
        <w:t xml:space="preserve"> was silent for a moment. Especially considering that whatever he said might be his last words, I strained intently to he</w:t>
      </w:r>
      <w:r w:rsidR="00F9520C" w:rsidRPr="00BD41EA">
        <w:t>ar</w:t>
      </w:r>
      <w:r w:rsidR="00773621" w:rsidRPr="00BD41EA">
        <w:t>. He uttered one word: “</w:t>
      </w:r>
      <w:r w:rsidR="00FC63A1" w:rsidRPr="00BD41EA">
        <w:t>Organization</w:t>
      </w:r>
      <w:r w:rsidR="00C07433">
        <w:rPr>
          <w:lang w:val="en-US"/>
        </w:rPr>
        <w:t>.</w:t>
      </w:r>
      <w:r w:rsidR="00C07433" w:rsidRPr="009C5984">
        <w:rPr>
          <w:rFonts w:cs="Cambria"/>
        </w:rPr>
        <w:t>”</w:t>
      </w:r>
      <w:r w:rsidR="00773621" w:rsidRPr="00BD41EA">
        <w:t xml:space="preserve"> He paused and then whispered, “</w:t>
      </w:r>
      <w:r w:rsidR="00FC63A1" w:rsidRPr="00BD41EA">
        <w:t>Organization</w:t>
      </w:r>
      <w:r w:rsidR="00773621" w:rsidRPr="00BD41EA">
        <w:t xml:space="preserve"> and intelligence</w:t>
      </w:r>
      <w:r w:rsidR="00525BE2">
        <w:rPr>
          <w:lang w:val="en-US"/>
        </w:rPr>
        <w:t>.</w:t>
      </w:r>
      <w:r w:rsidR="00525BE2" w:rsidRPr="005C1D99">
        <w:rPr>
          <w:lang w:val="en-US"/>
        </w:rPr>
        <w:t>”</w:t>
      </w:r>
    </w:p>
    <w:p w14:paraId="1A7D1E17" w14:textId="77777777" w:rsidR="00572B76" w:rsidRPr="00BD41EA" w:rsidRDefault="00572B76" w:rsidP="00705ECA">
      <w:pPr>
        <w:ind w:left="720"/>
        <w:jc w:val="both"/>
      </w:pPr>
    </w:p>
    <w:p w14:paraId="3D6F7764" w14:textId="77777777" w:rsidR="00545F0A" w:rsidRDefault="00545F0A">
      <w:pPr>
        <w:widowControl/>
        <w:rPr>
          <w:rFonts w:eastAsia="Times New Roman" w:cs="Times New Roman"/>
          <w:szCs w:val="20"/>
        </w:rPr>
      </w:pPr>
      <w:r>
        <w:br w:type="page"/>
      </w:r>
    </w:p>
    <w:p w14:paraId="19A9D916" w14:textId="4B37F99A" w:rsidR="00EC6531" w:rsidRDefault="00572B76" w:rsidP="008A39A6">
      <w:pPr>
        <w:pStyle w:val="Satiparagraph"/>
      </w:pPr>
      <w:r w:rsidRPr="00BD41EA">
        <w:lastRenderedPageBreak/>
        <w:t xml:space="preserve">Letter to </w:t>
      </w:r>
      <w:proofErr w:type="spellStart"/>
      <w:r w:rsidRPr="00BD41EA">
        <w:t>Haṁsaduta</w:t>
      </w:r>
      <w:proofErr w:type="spellEnd"/>
      <w:r>
        <w:t>,</w:t>
      </w:r>
      <w:r w:rsidRPr="00BD41EA">
        <w:t xml:space="preserve"> Los Angeles</w:t>
      </w:r>
      <w:r>
        <w:t>,</w:t>
      </w:r>
      <w:r w:rsidRPr="00BD41EA">
        <w:t xml:space="preserve"> June 22</w:t>
      </w:r>
      <w:r>
        <w:t xml:space="preserve">, </w:t>
      </w:r>
      <w:r w:rsidRPr="00BD41EA">
        <w:t>1972</w:t>
      </w:r>
      <w:r>
        <w:t>:</w:t>
      </w:r>
    </w:p>
    <w:p w14:paraId="6216059E" w14:textId="77777777" w:rsidR="00572B76" w:rsidRPr="00BD41EA" w:rsidRDefault="00572B76" w:rsidP="008A39A6">
      <w:pPr>
        <w:pStyle w:val="Satiparagraph"/>
      </w:pPr>
    </w:p>
    <w:p w14:paraId="5BD15BF4" w14:textId="79E6151F" w:rsidR="00773621" w:rsidRPr="00BD41EA" w:rsidRDefault="00915AF9" w:rsidP="00361EDE">
      <w:pPr>
        <w:pStyle w:val="1Satiindentedquotes"/>
        <w:rPr>
          <w:b/>
        </w:rPr>
      </w:pPr>
      <w:r w:rsidRPr="00BD41EA">
        <w:t xml:space="preserve">This means that now you all leaders, especially the GBC members, must become very much responsible and do the work that I am doing to the same standard. </w:t>
      </w:r>
      <w:r w:rsidR="00EC6531" w:rsidRPr="00BD41EA">
        <w:t>So,</w:t>
      </w:r>
      <w:r w:rsidRPr="00BD41EA">
        <w:t xml:space="preserve"> I want you leaders </w:t>
      </w:r>
      <w:proofErr w:type="gramStart"/>
      <w:r w:rsidRPr="00BD41EA">
        <w:t>especially</w:t>
      </w:r>
      <w:proofErr w:type="gramEnd"/>
      <w:r w:rsidRPr="00BD41EA">
        <w:t xml:space="preserve"> to become very much absorbed in the philosophy of </w:t>
      </w:r>
      <w:r w:rsidR="00457271" w:rsidRPr="00BD41EA">
        <w:rPr>
          <w:i/>
        </w:rPr>
        <w:t>Bhagavad-</w:t>
      </w:r>
      <w:proofErr w:type="spellStart"/>
      <w:r w:rsidR="00457271" w:rsidRPr="00BD41EA">
        <w:rPr>
          <w:i/>
        </w:rPr>
        <w:t>gītā</w:t>
      </w:r>
      <w:proofErr w:type="spellEnd"/>
      <w:r w:rsidRPr="00BD41EA">
        <w:t xml:space="preserve">, </w:t>
      </w:r>
      <w:proofErr w:type="spellStart"/>
      <w:r w:rsidR="00F9520C" w:rsidRPr="00BD41EA">
        <w:rPr>
          <w:i/>
        </w:rPr>
        <w:t>Śrī</w:t>
      </w:r>
      <w:r w:rsidRPr="00BD41EA">
        <w:rPr>
          <w:i/>
        </w:rPr>
        <w:t>mad</w:t>
      </w:r>
      <w:r w:rsidRPr="00BD41EA">
        <w:t>-</w:t>
      </w:r>
      <w:r w:rsidR="00EC1A4D" w:rsidRPr="00BD41EA">
        <w:rPr>
          <w:i/>
        </w:rPr>
        <w:t>Bhāgavatam</w:t>
      </w:r>
      <w:proofErr w:type="spellEnd"/>
      <w:r w:rsidRPr="00BD41EA">
        <w:t>, and become yourselves completely convinced and free from all doubt. On this platform you shall be able to carry on the work satisfactorily</w:t>
      </w:r>
      <w:r w:rsidR="00CE0B3C" w:rsidRPr="00BD41EA">
        <w:t>.</w:t>
      </w:r>
    </w:p>
    <w:p w14:paraId="09C19582" w14:textId="77777777" w:rsidR="00915AF9" w:rsidRPr="00BD41EA" w:rsidRDefault="00915AF9" w:rsidP="001E08CE"/>
    <w:p w14:paraId="629144FC" w14:textId="14EA86A0" w:rsidR="009A7D98" w:rsidRPr="00BD41EA" w:rsidRDefault="00D77838" w:rsidP="00BD7F48">
      <w:pPr>
        <w:pStyle w:val="Heading3"/>
      </w:pPr>
      <w:bookmarkStart w:id="15" w:name="_Toc65591397"/>
      <w:r w:rsidRPr="00BD41EA">
        <w:t xml:space="preserve">2. </w:t>
      </w:r>
      <w:r w:rsidR="00FC63A1" w:rsidRPr="00BD41EA">
        <w:t>Having respectful</w:t>
      </w:r>
      <w:r w:rsidR="007C62E0" w:rsidRPr="00BD41EA">
        <w:t xml:space="preserve"> </w:t>
      </w:r>
      <w:proofErr w:type="spellStart"/>
      <w:r w:rsidR="00906B85" w:rsidRPr="00BD41EA">
        <w:t>Vaiṣṇava</w:t>
      </w:r>
      <w:proofErr w:type="spellEnd"/>
      <w:r w:rsidR="00906B85" w:rsidRPr="00BD41EA">
        <w:t xml:space="preserve"> </w:t>
      </w:r>
      <w:r w:rsidR="007C62E0" w:rsidRPr="00BD41EA">
        <w:t>dialogue</w:t>
      </w:r>
      <w:bookmarkEnd w:id="15"/>
      <w:r w:rsidR="007C62E0" w:rsidRPr="00BD41EA">
        <w:t xml:space="preserve"> </w:t>
      </w:r>
    </w:p>
    <w:p w14:paraId="6BF7219A" w14:textId="77777777" w:rsidR="009864F1" w:rsidRDefault="009864F1" w:rsidP="001E08CE"/>
    <w:p w14:paraId="0AB878CE" w14:textId="606BB188" w:rsidR="009864F1" w:rsidRDefault="009168C5" w:rsidP="008A39A6">
      <w:pPr>
        <w:pStyle w:val="Satiparagraph"/>
      </w:pPr>
      <w:hyperlink r:id="rId11" w:tooltip="vanisource:Lecture on SB 2.9.3 -- Melbourne, April 5, 1972" w:history="1">
        <w:r w:rsidR="009864F1" w:rsidRPr="00BD41EA">
          <w:t xml:space="preserve">Lecture on </w:t>
        </w:r>
        <w:proofErr w:type="spellStart"/>
        <w:r w:rsidR="004E3075" w:rsidRPr="004E3075">
          <w:rPr>
            <w:i/>
          </w:rPr>
          <w:t>Śrīmad-Bhāgavatam</w:t>
        </w:r>
        <w:proofErr w:type="spellEnd"/>
        <w:r w:rsidR="004E3075" w:rsidRPr="004E3075">
          <w:rPr>
            <w:i/>
          </w:rPr>
          <w:t xml:space="preserve"> </w:t>
        </w:r>
        <w:r w:rsidR="009864F1" w:rsidRPr="00BD41EA">
          <w:t>2.9.3</w:t>
        </w:r>
        <w:r w:rsidR="009864F1">
          <w:t xml:space="preserve">, </w:t>
        </w:r>
        <w:r w:rsidR="009864F1" w:rsidRPr="00BD41EA">
          <w:t>Melbourne, April 5, 1972</w:t>
        </w:r>
      </w:hyperlink>
      <w:r w:rsidR="009864F1">
        <w:t>:</w:t>
      </w:r>
    </w:p>
    <w:p w14:paraId="14DBF2AD" w14:textId="77777777" w:rsidR="009864F1" w:rsidRDefault="009864F1" w:rsidP="008A39A6">
      <w:pPr>
        <w:pStyle w:val="Satiparagraph"/>
      </w:pPr>
    </w:p>
    <w:p w14:paraId="6449F2B7" w14:textId="7F0D99CA" w:rsidR="00FC63A1" w:rsidRPr="00BD41EA" w:rsidRDefault="00FC63A1" w:rsidP="00361EDE">
      <w:pPr>
        <w:pStyle w:val="1Satiindentedquotes"/>
      </w:pPr>
      <w:r w:rsidRPr="00BD41EA">
        <w:t>Similarly, the GBC member means they will see that in every temple these books are very</w:t>
      </w:r>
      <w:r w:rsidR="001A0DE9">
        <w:t xml:space="preserve"> </w:t>
      </w:r>
      <w:r w:rsidRPr="00BD41EA">
        <w:t>thoroughly</w:t>
      </w:r>
      <w:r w:rsidR="001A0DE9">
        <w:t xml:space="preserve"> </w:t>
      </w:r>
      <w:r w:rsidRPr="00BD41EA">
        <w:t>being read and discussed and understood and applied in practical life. … the GBC members should divide some zones and see very</w:t>
      </w:r>
      <w:r w:rsidR="001A0DE9">
        <w:t xml:space="preserve"> </w:t>
      </w:r>
      <w:r w:rsidRPr="00BD41EA">
        <w:t>nicely</w:t>
      </w:r>
      <w:r w:rsidR="001A0DE9">
        <w:t xml:space="preserve"> </w:t>
      </w:r>
      <w:r w:rsidRPr="00BD41EA">
        <w:t>that things are going on, that they are chanting sixteen rounds, and temple management is doing according to the routine work, and the books are being</w:t>
      </w:r>
      <w:r w:rsidR="001A0DE9">
        <w:t xml:space="preserve"> </w:t>
      </w:r>
      <w:r w:rsidRPr="00BD41EA">
        <w:t>thoroughly</w:t>
      </w:r>
      <w:r w:rsidR="001A0DE9">
        <w:t xml:space="preserve"> </w:t>
      </w:r>
      <w:r w:rsidRPr="00BD41EA">
        <w:t>discussed, being read, understood practically. These things are required.</w:t>
      </w:r>
    </w:p>
    <w:p w14:paraId="43BCA6E4" w14:textId="54F9A153" w:rsidR="00EB1F14" w:rsidRDefault="00EB1F14" w:rsidP="00705ECA">
      <w:pPr>
        <w:ind w:left="720"/>
        <w:jc w:val="both"/>
      </w:pPr>
    </w:p>
    <w:p w14:paraId="07AEDC20" w14:textId="48014C50" w:rsidR="009864F1" w:rsidRDefault="009864F1" w:rsidP="008A39A6">
      <w:pPr>
        <w:pStyle w:val="Satiparagraph"/>
      </w:pPr>
      <w:r w:rsidRPr="00BD41EA">
        <w:t xml:space="preserve">Letter to </w:t>
      </w:r>
      <w:proofErr w:type="spellStart"/>
      <w:r w:rsidRPr="00BD41EA">
        <w:t>Balai</w:t>
      </w:r>
      <w:proofErr w:type="spellEnd"/>
      <w:r>
        <w:t xml:space="preserve">, </w:t>
      </w:r>
      <w:r w:rsidRPr="00BD41EA">
        <w:t>San Francisco</w:t>
      </w:r>
      <w:r>
        <w:t xml:space="preserve">, </w:t>
      </w:r>
      <w:r w:rsidRPr="00BD41EA">
        <w:t>March</w:t>
      </w:r>
      <w:r>
        <w:t xml:space="preserve"> </w:t>
      </w:r>
      <w:r w:rsidRPr="00BD41EA">
        <w:t>22, 1968</w:t>
      </w:r>
      <w:r>
        <w:t>:</w:t>
      </w:r>
    </w:p>
    <w:p w14:paraId="4E0AF578" w14:textId="77777777" w:rsidR="009864F1" w:rsidRPr="00BD41EA" w:rsidRDefault="009864F1" w:rsidP="00705ECA">
      <w:pPr>
        <w:ind w:left="720"/>
        <w:jc w:val="both"/>
      </w:pPr>
    </w:p>
    <w:p w14:paraId="7A10708E" w14:textId="2F23F53A" w:rsidR="00D77838" w:rsidRPr="00BD41EA" w:rsidRDefault="00EB1F14" w:rsidP="00361EDE">
      <w:pPr>
        <w:pStyle w:val="1Satiindentedquotes"/>
      </w:pPr>
      <w:r w:rsidRPr="00BD41EA">
        <w:t xml:space="preserve">I am always so pleased to see how nicely the </w:t>
      </w:r>
      <w:proofErr w:type="spellStart"/>
      <w:r w:rsidRPr="00BD41EA">
        <w:rPr>
          <w:i/>
        </w:rPr>
        <w:t>I</w:t>
      </w:r>
      <w:r w:rsidR="00E67332" w:rsidRPr="00BD41EA">
        <w:rPr>
          <w:i/>
        </w:rPr>
        <w:t>ṣṭ</w:t>
      </w:r>
      <w:r w:rsidRPr="00BD41EA">
        <w:rPr>
          <w:i/>
        </w:rPr>
        <w:t>ago</w:t>
      </w:r>
      <w:r w:rsidR="00E67332" w:rsidRPr="00BD41EA">
        <w:rPr>
          <w:i/>
        </w:rPr>
        <w:t>ṣṭ</w:t>
      </w:r>
      <w:r w:rsidRPr="00BD41EA">
        <w:rPr>
          <w:i/>
        </w:rPr>
        <w:t>hi</w:t>
      </w:r>
      <w:proofErr w:type="spellEnd"/>
      <w:r w:rsidRPr="00BD41EA">
        <w:t xml:space="preserve"> meetings are being carried on, so I am always anticipating your letters, along with </w:t>
      </w:r>
      <w:proofErr w:type="spellStart"/>
      <w:r w:rsidRPr="00BD41EA">
        <w:rPr>
          <w:i/>
        </w:rPr>
        <w:t>I</w:t>
      </w:r>
      <w:r w:rsidR="00E67332" w:rsidRPr="00BD41EA">
        <w:rPr>
          <w:i/>
        </w:rPr>
        <w:t>ṣṭ</w:t>
      </w:r>
      <w:r w:rsidRPr="00BD41EA">
        <w:rPr>
          <w:i/>
        </w:rPr>
        <w:t>ago</w:t>
      </w:r>
      <w:r w:rsidR="00E67332" w:rsidRPr="00BD41EA">
        <w:rPr>
          <w:i/>
        </w:rPr>
        <w:t>ṣṭ</w:t>
      </w:r>
      <w:r w:rsidRPr="00BD41EA">
        <w:rPr>
          <w:i/>
        </w:rPr>
        <w:t>hi</w:t>
      </w:r>
      <w:proofErr w:type="spellEnd"/>
      <w:r w:rsidRPr="00BD41EA">
        <w:rPr>
          <w:i/>
        </w:rPr>
        <w:t xml:space="preserve"> </w:t>
      </w:r>
      <w:r w:rsidRPr="00BD41EA">
        <w:t>reports. Thank you very much.</w:t>
      </w:r>
    </w:p>
    <w:p w14:paraId="0B3F6FB0" w14:textId="7E114185" w:rsidR="00EB1F14" w:rsidRDefault="00EB1F14" w:rsidP="00705ECA">
      <w:pPr>
        <w:ind w:left="720"/>
        <w:jc w:val="both"/>
      </w:pPr>
    </w:p>
    <w:p w14:paraId="770B910F" w14:textId="64B2BF86" w:rsidR="009864F1" w:rsidRDefault="009864F1" w:rsidP="008A39A6">
      <w:pPr>
        <w:pStyle w:val="Satiparagraph"/>
      </w:pPr>
      <w:r w:rsidRPr="00BD41EA">
        <w:t xml:space="preserve">Letter to </w:t>
      </w:r>
      <w:proofErr w:type="spellStart"/>
      <w:r w:rsidRPr="00BD41EA">
        <w:t>Satsvarupa</w:t>
      </w:r>
      <w:proofErr w:type="spellEnd"/>
      <w:r w:rsidRPr="00BD41EA">
        <w:t>, April</w:t>
      </w:r>
      <w:r>
        <w:t xml:space="preserve"> </w:t>
      </w:r>
      <w:r w:rsidRPr="00BD41EA">
        <w:t>3, 1968</w:t>
      </w:r>
      <w:r>
        <w:t>:</w:t>
      </w:r>
    </w:p>
    <w:p w14:paraId="657EC527" w14:textId="77777777" w:rsidR="009864F1" w:rsidRPr="00BD41EA" w:rsidRDefault="009864F1" w:rsidP="00705ECA">
      <w:pPr>
        <w:ind w:left="720"/>
        <w:jc w:val="both"/>
      </w:pPr>
    </w:p>
    <w:p w14:paraId="5D3F2906" w14:textId="3DDF8075" w:rsidR="00EB1F14" w:rsidRPr="00BD41EA" w:rsidRDefault="00EB1F14" w:rsidP="00361EDE">
      <w:pPr>
        <w:pStyle w:val="1Satiindentedquotes"/>
      </w:pPr>
      <w:r w:rsidRPr="00BD41EA">
        <w:t xml:space="preserve">We cannot always understand the intricacies of such incidents. Sometimes they are enacted to bewilder persons who are demons. You should therefore discuss in the </w:t>
      </w:r>
      <w:proofErr w:type="spellStart"/>
      <w:r w:rsidRPr="00BD41EA">
        <w:rPr>
          <w:i/>
        </w:rPr>
        <w:t>I</w:t>
      </w:r>
      <w:r w:rsidR="00E67332" w:rsidRPr="00BD41EA">
        <w:rPr>
          <w:i/>
        </w:rPr>
        <w:t>ṣṭ</w:t>
      </w:r>
      <w:r w:rsidRPr="00BD41EA">
        <w:rPr>
          <w:i/>
        </w:rPr>
        <w:t>agosthi</w:t>
      </w:r>
      <w:proofErr w:type="spellEnd"/>
      <w:r w:rsidRPr="00BD41EA">
        <w:t xml:space="preserve"> current reading matters from </w:t>
      </w:r>
      <w:r w:rsidRPr="00BD41EA">
        <w:rPr>
          <w:i/>
        </w:rPr>
        <w:t>Bhagavad-</w:t>
      </w:r>
      <w:proofErr w:type="spellStart"/>
      <w:r w:rsidRPr="00BD41EA">
        <w:rPr>
          <w:i/>
        </w:rPr>
        <w:t>g</w:t>
      </w:r>
      <w:r w:rsidR="00E67332" w:rsidRPr="00BD41EA">
        <w:rPr>
          <w:i/>
        </w:rPr>
        <w:t>ītā</w:t>
      </w:r>
      <w:proofErr w:type="spellEnd"/>
      <w:r w:rsidRPr="00BD41EA">
        <w:t xml:space="preserve"> or </w:t>
      </w:r>
      <w:proofErr w:type="spellStart"/>
      <w:r w:rsidRPr="00BD41EA">
        <w:rPr>
          <w:i/>
          <w:lang w:val="en-US"/>
        </w:rPr>
        <w:t>Śrīmad-Bhāgavatam</w:t>
      </w:r>
      <w:proofErr w:type="spellEnd"/>
      <w:r w:rsidRPr="00BD41EA">
        <w:t xml:space="preserve">. We should only try to understand everything from the standard of devotional service. It is clearly stated in the </w:t>
      </w:r>
      <w:r w:rsidRPr="00BD41EA">
        <w:rPr>
          <w:i/>
        </w:rPr>
        <w:t>Bhagavad-</w:t>
      </w:r>
      <w:proofErr w:type="spellStart"/>
      <w:r w:rsidRPr="00BD41EA">
        <w:rPr>
          <w:i/>
        </w:rPr>
        <w:t>g</w:t>
      </w:r>
      <w:r w:rsidR="00E67332" w:rsidRPr="00BD41EA">
        <w:rPr>
          <w:i/>
        </w:rPr>
        <w:t>ītā</w:t>
      </w:r>
      <w:proofErr w:type="spellEnd"/>
      <w:r w:rsidRPr="00BD41EA">
        <w:t xml:space="preserve"> that anyone who is cent per cent engaged in the service of the Lord is transcendentally situated and the influence of </w:t>
      </w:r>
      <w:proofErr w:type="spellStart"/>
      <w:r w:rsidRPr="00BD41EA">
        <w:rPr>
          <w:i/>
        </w:rPr>
        <w:t>m</w:t>
      </w:r>
      <w:r w:rsidR="00E67332" w:rsidRPr="00BD41EA">
        <w:rPr>
          <w:i/>
        </w:rPr>
        <w:t>āyā</w:t>
      </w:r>
      <w:proofErr w:type="spellEnd"/>
      <w:r w:rsidRPr="00BD41EA">
        <w:t xml:space="preserve"> has no more any action on such body. The Lord and His pure devotees are always beyond the range of </w:t>
      </w:r>
      <w:proofErr w:type="spellStart"/>
      <w:r w:rsidRPr="00BD41EA">
        <w:rPr>
          <w:i/>
        </w:rPr>
        <w:t>m</w:t>
      </w:r>
      <w:r w:rsidR="00E67332" w:rsidRPr="00BD41EA">
        <w:rPr>
          <w:i/>
        </w:rPr>
        <w:t>āyā</w:t>
      </w:r>
      <w:r w:rsidR="00606CC4" w:rsidRPr="00BD41EA">
        <w:t>’</w:t>
      </w:r>
      <w:r w:rsidRPr="00BD41EA">
        <w:t>s</w:t>
      </w:r>
      <w:proofErr w:type="spellEnd"/>
      <w:r w:rsidRPr="00BD41EA">
        <w:t xml:space="preserve"> action. Even though they appear like the action of </w:t>
      </w:r>
      <w:proofErr w:type="spellStart"/>
      <w:r w:rsidRPr="00BD41EA">
        <w:rPr>
          <w:i/>
        </w:rPr>
        <w:t>m</w:t>
      </w:r>
      <w:r w:rsidR="00E67332" w:rsidRPr="00BD41EA">
        <w:rPr>
          <w:i/>
        </w:rPr>
        <w:t>āyā</w:t>
      </w:r>
      <w:proofErr w:type="spellEnd"/>
      <w:r w:rsidRPr="00BD41EA">
        <w:rPr>
          <w:i/>
        </w:rPr>
        <w:t>,</w:t>
      </w:r>
      <w:r w:rsidRPr="00BD41EA">
        <w:t xml:space="preserve"> we should understand their action of </w:t>
      </w:r>
      <w:proofErr w:type="spellStart"/>
      <w:r w:rsidRPr="00BD41EA">
        <w:rPr>
          <w:i/>
        </w:rPr>
        <w:t>yogam</w:t>
      </w:r>
      <w:r w:rsidR="00E67332" w:rsidRPr="00BD41EA">
        <w:rPr>
          <w:i/>
        </w:rPr>
        <w:t>āyā</w:t>
      </w:r>
      <w:proofErr w:type="spellEnd"/>
      <w:r w:rsidRPr="00BD41EA">
        <w:rPr>
          <w:i/>
        </w:rPr>
        <w:t xml:space="preserve"> </w:t>
      </w:r>
      <w:r w:rsidRPr="00BD41EA">
        <w:t>or the internal potency of the Lord.</w:t>
      </w:r>
    </w:p>
    <w:p w14:paraId="6B5100FE" w14:textId="77777777" w:rsidR="00EB1F14" w:rsidRPr="00BD41EA" w:rsidRDefault="00EB1F14" w:rsidP="001E08CE"/>
    <w:p w14:paraId="0CB53EA1" w14:textId="3AB52376" w:rsidR="009A7D98" w:rsidRPr="00BD41EA" w:rsidRDefault="009A7D98" w:rsidP="00BD7F48">
      <w:pPr>
        <w:pStyle w:val="Heading3"/>
      </w:pPr>
      <w:bookmarkStart w:id="16" w:name="_Toc65591398"/>
      <w:r w:rsidRPr="00BD41EA">
        <w:t xml:space="preserve">3. </w:t>
      </w:r>
      <w:r w:rsidR="0044491A" w:rsidRPr="00BD41EA">
        <w:t xml:space="preserve">The </w:t>
      </w:r>
      <w:r w:rsidR="007C62E0" w:rsidRPr="00BD41EA">
        <w:t xml:space="preserve">Dynamic </w:t>
      </w:r>
      <w:r w:rsidR="0044491A" w:rsidRPr="00BD41EA">
        <w:t xml:space="preserve">Continuity of </w:t>
      </w:r>
      <w:proofErr w:type="spellStart"/>
      <w:r w:rsidR="007B2A74" w:rsidRPr="00BD41EA">
        <w:rPr>
          <w:i/>
        </w:rPr>
        <w:t>Paramparā</w:t>
      </w:r>
      <w:bookmarkEnd w:id="16"/>
      <w:proofErr w:type="spellEnd"/>
    </w:p>
    <w:p w14:paraId="1DD8D6A6" w14:textId="77777777" w:rsidR="009864F1" w:rsidRDefault="009864F1" w:rsidP="001E08CE">
      <w:pPr>
        <w:rPr>
          <w:i/>
          <w:lang w:val="en-US"/>
        </w:rPr>
      </w:pPr>
    </w:p>
    <w:p w14:paraId="203062CF" w14:textId="2D0E2911" w:rsidR="00EF5676" w:rsidRDefault="004E3075" w:rsidP="008A39A6">
      <w:pPr>
        <w:pStyle w:val="Satiparagraph"/>
        <w:rPr>
          <w:lang w:val="en-US"/>
        </w:rPr>
      </w:pPr>
      <w:proofErr w:type="spellStart"/>
      <w:r w:rsidRPr="004E3075">
        <w:rPr>
          <w:i/>
          <w:lang w:val="en-US"/>
        </w:rPr>
        <w:t>Śrīmad-Bhāgavatam</w:t>
      </w:r>
      <w:proofErr w:type="spellEnd"/>
      <w:r w:rsidRPr="004E3075">
        <w:rPr>
          <w:i/>
          <w:lang w:val="en-US"/>
        </w:rPr>
        <w:t xml:space="preserve"> </w:t>
      </w:r>
      <w:r w:rsidR="009864F1" w:rsidRPr="00BD41EA">
        <w:rPr>
          <w:lang w:val="en-US"/>
        </w:rPr>
        <w:t>1.5.16</w:t>
      </w:r>
      <w:r w:rsidR="009864F1">
        <w:rPr>
          <w:lang w:val="en-US"/>
        </w:rPr>
        <w:t>,</w:t>
      </w:r>
      <w:r w:rsidR="009864F1" w:rsidRPr="00BD41EA">
        <w:rPr>
          <w:lang w:val="en-US"/>
        </w:rPr>
        <w:t xml:space="preserve"> purport</w:t>
      </w:r>
      <w:r w:rsidR="009864F1">
        <w:rPr>
          <w:lang w:val="en-US"/>
        </w:rPr>
        <w:t>:</w:t>
      </w:r>
    </w:p>
    <w:p w14:paraId="43AE5848" w14:textId="77777777" w:rsidR="009864F1" w:rsidRPr="00BD41EA" w:rsidRDefault="009864F1" w:rsidP="008A39A6">
      <w:pPr>
        <w:pStyle w:val="Satiparagraph"/>
      </w:pPr>
    </w:p>
    <w:p w14:paraId="7D29ED6C" w14:textId="3DB66D11" w:rsidR="005760B2" w:rsidRDefault="00E4256D" w:rsidP="00361EDE">
      <w:pPr>
        <w:pStyle w:val="1Satiindentedquotes"/>
        <w:rPr>
          <w:lang w:val="en-US"/>
        </w:rPr>
      </w:pPr>
      <w:r w:rsidRPr="00BD41EA">
        <w:rPr>
          <w:lang w:val="en-US"/>
        </w:rPr>
        <w:t xml:space="preserve">The expert devotees also can discover novel ways and means to convert the non-devotees in terms of </w:t>
      </w:r>
      <w:proofErr w:type="gramStart"/>
      <w:r w:rsidRPr="00BD41EA">
        <w:rPr>
          <w:lang w:val="en-US"/>
        </w:rPr>
        <w:t>particular time</w:t>
      </w:r>
      <w:proofErr w:type="gramEnd"/>
      <w:r w:rsidRPr="00BD41EA">
        <w:rPr>
          <w:lang w:val="en-US"/>
        </w:rPr>
        <w:t xml:space="preserve"> and circumstance. Devotional service is dynamic activity, and the expert devotees can find out competent means to inject it into the dull brains of the materialistic population.</w:t>
      </w:r>
    </w:p>
    <w:p w14:paraId="1A830B88" w14:textId="77777777" w:rsidR="009864F1" w:rsidRPr="00BD41EA" w:rsidRDefault="009864F1" w:rsidP="00705ECA">
      <w:pPr>
        <w:ind w:left="720"/>
        <w:jc w:val="both"/>
      </w:pPr>
    </w:p>
    <w:p w14:paraId="1CB3CE6C" w14:textId="77777777" w:rsidR="00087665" w:rsidRDefault="00087665">
      <w:pPr>
        <w:widowControl/>
        <w:rPr>
          <w:rFonts w:eastAsia="Times New Roman" w:cs="Times New Roman"/>
          <w:szCs w:val="20"/>
          <w:lang w:val="en-US"/>
        </w:rPr>
      </w:pPr>
      <w:r>
        <w:rPr>
          <w:lang w:val="en-US"/>
        </w:rPr>
        <w:br w:type="page"/>
      </w:r>
    </w:p>
    <w:p w14:paraId="4C8647C3" w14:textId="592C89EA" w:rsidR="009A7D98" w:rsidRDefault="009864F1" w:rsidP="008A39A6">
      <w:pPr>
        <w:pStyle w:val="Satiparagraph"/>
        <w:rPr>
          <w:lang w:val="en-US"/>
        </w:rPr>
      </w:pPr>
      <w:r w:rsidRPr="00AD36B0">
        <w:rPr>
          <w:i/>
          <w:iCs/>
          <w:lang w:val="en-US"/>
        </w:rPr>
        <w:lastRenderedPageBreak/>
        <w:t>Caitanya-</w:t>
      </w:r>
      <w:proofErr w:type="spellStart"/>
      <w:r w:rsidRPr="00AD36B0">
        <w:rPr>
          <w:i/>
          <w:iCs/>
          <w:lang w:val="en-US"/>
        </w:rPr>
        <w:t>caritāmṛta</w:t>
      </w:r>
      <w:proofErr w:type="spellEnd"/>
      <w:r>
        <w:rPr>
          <w:lang w:val="en-US"/>
        </w:rPr>
        <w:t>,</w:t>
      </w:r>
      <w:r w:rsidRPr="00BD41EA">
        <w:rPr>
          <w:lang w:val="en-US"/>
        </w:rPr>
        <w:t xml:space="preserve"> </w:t>
      </w:r>
      <w:proofErr w:type="spellStart"/>
      <w:r w:rsidRPr="003F7B5B">
        <w:rPr>
          <w:i/>
          <w:lang w:val="en-US"/>
        </w:rPr>
        <w:t>Ādi</w:t>
      </w:r>
      <w:proofErr w:type="spellEnd"/>
      <w:r w:rsidRPr="00BD41EA">
        <w:rPr>
          <w:lang w:val="en-US"/>
        </w:rPr>
        <w:t xml:space="preserve"> 7.38</w:t>
      </w:r>
      <w:r>
        <w:rPr>
          <w:lang w:val="en-US"/>
        </w:rPr>
        <w:t>,</w:t>
      </w:r>
      <w:r w:rsidRPr="00BD41EA">
        <w:rPr>
          <w:lang w:val="en-US"/>
        </w:rPr>
        <w:t xml:space="preserve"> purport</w:t>
      </w:r>
      <w:r>
        <w:rPr>
          <w:lang w:val="en-US"/>
        </w:rPr>
        <w:t>:</w:t>
      </w:r>
    </w:p>
    <w:p w14:paraId="390BA88A" w14:textId="77777777" w:rsidR="009864F1" w:rsidRPr="00BD41EA" w:rsidRDefault="009864F1" w:rsidP="008A39A6">
      <w:pPr>
        <w:pStyle w:val="Satiparagraph"/>
      </w:pPr>
    </w:p>
    <w:p w14:paraId="49883EE5" w14:textId="2A966E2E" w:rsidR="00E4256D" w:rsidRPr="00BD41EA" w:rsidRDefault="00E4256D" w:rsidP="00361EDE">
      <w:pPr>
        <w:pStyle w:val="1Satiindentedquotes"/>
        <w:rPr>
          <w:lang w:val="en-US"/>
        </w:rPr>
      </w:pPr>
      <w:proofErr w:type="spellStart"/>
      <w:r w:rsidRPr="00BD41EA">
        <w:rPr>
          <w:i/>
          <w:lang w:val="en-US"/>
        </w:rPr>
        <w:t>Deśa-kāla-pātra</w:t>
      </w:r>
      <w:proofErr w:type="spellEnd"/>
      <w:r w:rsidRPr="00BD41EA">
        <w:rPr>
          <w:lang w:val="en-US"/>
        </w:rPr>
        <w:t xml:space="preserve"> (the place, the </w:t>
      </w:r>
      <w:proofErr w:type="gramStart"/>
      <w:r w:rsidRPr="00BD41EA">
        <w:rPr>
          <w:lang w:val="en-US"/>
        </w:rPr>
        <w:t>time</w:t>
      </w:r>
      <w:proofErr w:type="gramEnd"/>
      <w:r w:rsidRPr="00BD41EA">
        <w:rPr>
          <w:lang w:val="en-US"/>
        </w:rPr>
        <w:t xml:space="preserve"> and the object) should be taken into consideration …</w:t>
      </w:r>
      <w:r w:rsidR="00A85490">
        <w:rPr>
          <w:lang w:val="en-US"/>
        </w:rPr>
        <w:t xml:space="preserve"> </w:t>
      </w:r>
      <w:proofErr w:type="gramStart"/>
      <w:r w:rsidRPr="00BD41EA">
        <w:rPr>
          <w:lang w:val="en-US"/>
        </w:rPr>
        <w:t>Therefore</w:t>
      </w:r>
      <w:proofErr w:type="gramEnd"/>
      <w:r w:rsidRPr="00BD41EA">
        <w:rPr>
          <w:lang w:val="en-US"/>
        </w:rPr>
        <w:t xml:space="preserve"> it is a principle that a preacher must strictly follow the rules and regulations laid down in the </w:t>
      </w:r>
      <w:proofErr w:type="spellStart"/>
      <w:r w:rsidR="000B4287" w:rsidRPr="00BD41EA">
        <w:rPr>
          <w:i/>
          <w:lang w:val="en-US"/>
        </w:rPr>
        <w:t>śāstras</w:t>
      </w:r>
      <w:proofErr w:type="spellEnd"/>
      <w:r w:rsidRPr="00BD41EA">
        <w:rPr>
          <w:lang w:val="en-US"/>
        </w:rPr>
        <w:t xml:space="preserve"> yet at the same time devise a means by which the preaching work to reclaim the fallen may go on with full force.</w:t>
      </w:r>
    </w:p>
    <w:p w14:paraId="68506548" w14:textId="77777777" w:rsidR="009864F1" w:rsidRDefault="009864F1" w:rsidP="008A39A6">
      <w:pPr>
        <w:pStyle w:val="Satiparagraph"/>
      </w:pPr>
    </w:p>
    <w:p w14:paraId="567BE3AC" w14:textId="677E0284" w:rsidR="00D77838" w:rsidRDefault="009864F1" w:rsidP="008A39A6">
      <w:pPr>
        <w:pStyle w:val="Satiparagraph"/>
      </w:pPr>
      <w:r>
        <w:t>L</w:t>
      </w:r>
      <w:r w:rsidRPr="00BD41EA">
        <w:t xml:space="preserve">ecture </w:t>
      </w:r>
      <w:r>
        <w:t xml:space="preserve">on </w:t>
      </w:r>
      <w:proofErr w:type="spellStart"/>
      <w:r w:rsidR="004E3075" w:rsidRPr="004E3075">
        <w:rPr>
          <w:i/>
        </w:rPr>
        <w:t>Śrīmad-Bhāgavatam</w:t>
      </w:r>
      <w:proofErr w:type="spellEnd"/>
      <w:r w:rsidR="004E3075" w:rsidRPr="004E3075">
        <w:rPr>
          <w:i/>
        </w:rPr>
        <w:t xml:space="preserve"> </w:t>
      </w:r>
      <w:r w:rsidRPr="00BD41EA">
        <w:t>1.2.10</w:t>
      </w:r>
      <w:r>
        <w:t xml:space="preserve">, </w:t>
      </w:r>
      <w:r w:rsidRPr="00BD41EA">
        <w:t>Delhi, November 16, 1973</w:t>
      </w:r>
      <w:r w:rsidR="00BD0FC4">
        <w:t>;</w:t>
      </w:r>
      <w:r w:rsidR="00DF23DD">
        <w:t xml:space="preserve"> emphasis added</w:t>
      </w:r>
      <w:r>
        <w:t>:</w:t>
      </w:r>
    </w:p>
    <w:p w14:paraId="1E9FB737" w14:textId="77777777" w:rsidR="009864F1" w:rsidRPr="00BD41EA" w:rsidRDefault="009864F1" w:rsidP="008A39A6">
      <w:pPr>
        <w:pStyle w:val="Satiparagraph"/>
      </w:pPr>
    </w:p>
    <w:p w14:paraId="4B5353B1" w14:textId="6317C10B" w:rsidR="00E4256D" w:rsidRPr="00A565BB" w:rsidRDefault="00E4256D" w:rsidP="00361EDE">
      <w:pPr>
        <w:pStyle w:val="1Satiindentedquotes"/>
        <w:rPr>
          <w:lang w:val="en-US"/>
        </w:rPr>
      </w:pPr>
      <w:r w:rsidRPr="00BD41EA">
        <w:t xml:space="preserve">I </w:t>
      </w:r>
      <w:proofErr w:type="gramStart"/>
      <w:r w:rsidRPr="00BD41EA">
        <w:t>have to</w:t>
      </w:r>
      <w:proofErr w:type="gramEnd"/>
      <w:r w:rsidRPr="00BD41EA">
        <w:t xml:space="preserve"> arrange according to the country, according to the circumstances, as far as possible. ... </w:t>
      </w:r>
      <w:proofErr w:type="gramStart"/>
      <w:r w:rsidRPr="00BD41EA">
        <w:t>So</w:t>
      </w:r>
      <w:proofErr w:type="gramEnd"/>
      <w:r w:rsidRPr="00BD41EA">
        <w:t xml:space="preserve"> we have to adopt </w:t>
      </w:r>
      <w:proofErr w:type="spellStart"/>
      <w:r w:rsidRPr="00BD41EA">
        <w:rPr>
          <w:i/>
          <w:iCs/>
        </w:rPr>
        <w:t>deśa-kāla-pātra</w:t>
      </w:r>
      <w:proofErr w:type="spellEnd"/>
      <w:r w:rsidRPr="00BD41EA">
        <w:t xml:space="preserve"> ... But we are keeping our principles as it </w:t>
      </w:r>
      <w:r w:rsidR="00EC6531" w:rsidRPr="00BD41EA">
        <w:t>is but</w:t>
      </w:r>
      <w:r w:rsidRPr="00BD41EA">
        <w:t xml:space="preserve"> making arrangement according to the circumstances. </w:t>
      </w:r>
      <w:r w:rsidRPr="00BD41EA">
        <w:rPr>
          <w:i/>
          <w:iCs/>
        </w:rPr>
        <w:t>That is required</w:t>
      </w:r>
      <w:r w:rsidRPr="00BD41EA">
        <w:t>.</w:t>
      </w:r>
    </w:p>
    <w:p w14:paraId="147033A2" w14:textId="77777777" w:rsidR="009864F1" w:rsidRDefault="009864F1" w:rsidP="00361EDE">
      <w:pPr>
        <w:pStyle w:val="1Satiindentedquotes"/>
      </w:pPr>
    </w:p>
    <w:p w14:paraId="32422923" w14:textId="32852FA4" w:rsidR="0074191D" w:rsidRDefault="009864F1" w:rsidP="008A39A6">
      <w:pPr>
        <w:pStyle w:val="Satiparagraph"/>
      </w:pPr>
      <w:r w:rsidRPr="00BD41EA">
        <w:t xml:space="preserve">Letter to </w:t>
      </w:r>
      <w:proofErr w:type="spellStart"/>
      <w:r w:rsidRPr="00BD41EA">
        <w:t>Haṁsadūta</w:t>
      </w:r>
      <w:proofErr w:type="spellEnd"/>
      <w:r w:rsidRPr="00BD41EA">
        <w:t>, December 3, 1968</w:t>
      </w:r>
      <w:r>
        <w:t>:</w:t>
      </w:r>
    </w:p>
    <w:p w14:paraId="661EF7B2" w14:textId="77777777" w:rsidR="009864F1" w:rsidRPr="00BD41EA" w:rsidRDefault="009864F1" w:rsidP="008A39A6">
      <w:pPr>
        <w:pStyle w:val="Satiparagraph"/>
      </w:pPr>
    </w:p>
    <w:p w14:paraId="043A10BF" w14:textId="453E0C19" w:rsidR="0074191D" w:rsidRPr="00BD41EA" w:rsidRDefault="0074191D" w:rsidP="00361EDE">
      <w:pPr>
        <w:pStyle w:val="1Satiindentedquotes"/>
      </w:pPr>
      <w:r w:rsidRPr="00BD41EA">
        <w:t xml:space="preserve">Next January there will be an examination on this </w:t>
      </w:r>
      <w:r w:rsidRPr="00BD41EA">
        <w:rPr>
          <w:i/>
          <w:iCs/>
        </w:rPr>
        <w:t>Bhagavad-</w:t>
      </w:r>
      <w:proofErr w:type="spellStart"/>
      <w:r w:rsidRPr="00BD41EA">
        <w:rPr>
          <w:i/>
          <w:iCs/>
        </w:rPr>
        <w:t>gītā</w:t>
      </w:r>
      <w:proofErr w:type="spellEnd"/>
      <w:r w:rsidRPr="00BD41EA">
        <w:t xml:space="preserve">. Papers will be sent by me to all centers, and those securing the minimum passing grade will be given the title of </w:t>
      </w:r>
      <w:proofErr w:type="spellStart"/>
      <w:r w:rsidRPr="00BD41EA">
        <w:rPr>
          <w:i/>
          <w:iCs/>
        </w:rPr>
        <w:t>Bhaktiśāstrī</w:t>
      </w:r>
      <w:proofErr w:type="spellEnd"/>
      <w:r w:rsidRPr="00BD41EA">
        <w:t xml:space="preserve">. Similarly, another examination will be held on Lord </w:t>
      </w:r>
      <w:proofErr w:type="spellStart"/>
      <w:r w:rsidRPr="00BD41EA">
        <w:t>Caitanya</w:t>
      </w:r>
      <w:r w:rsidR="00606CC4" w:rsidRPr="00BD41EA">
        <w:t>’</w:t>
      </w:r>
      <w:r w:rsidRPr="00BD41EA">
        <w:t>s</w:t>
      </w:r>
      <w:proofErr w:type="spellEnd"/>
      <w:r w:rsidRPr="00BD41EA">
        <w:t xml:space="preserve"> appearance day in February 1970, and it will be upon </w:t>
      </w:r>
      <w:proofErr w:type="spellStart"/>
      <w:r w:rsidR="004E3075" w:rsidRPr="004E3075">
        <w:rPr>
          <w:i/>
          <w:iCs/>
        </w:rPr>
        <w:t>Śrīmad-Bhāgavatam</w:t>
      </w:r>
      <w:proofErr w:type="spellEnd"/>
      <w:r w:rsidR="004E3075" w:rsidRPr="004E3075">
        <w:rPr>
          <w:i/>
          <w:iCs/>
        </w:rPr>
        <w:t xml:space="preserve"> </w:t>
      </w:r>
      <w:r w:rsidRPr="00BD41EA">
        <w:t xml:space="preserve">and </w:t>
      </w:r>
      <w:r w:rsidRPr="00BD41EA">
        <w:rPr>
          <w:i/>
          <w:iCs/>
        </w:rPr>
        <w:t>Bhagavad-</w:t>
      </w:r>
      <w:proofErr w:type="spellStart"/>
      <w:r w:rsidRPr="00BD41EA">
        <w:rPr>
          <w:i/>
          <w:iCs/>
        </w:rPr>
        <w:t>gītā</w:t>
      </w:r>
      <w:proofErr w:type="spellEnd"/>
      <w:r w:rsidRPr="00BD41EA">
        <w:t xml:space="preserve">. Those passing will get the title of </w:t>
      </w:r>
      <w:proofErr w:type="spellStart"/>
      <w:r w:rsidRPr="00BD41EA">
        <w:rPr>
          <w:i/>
          <w:iCs/>
        </w:rPr>
        <w:t>Bhaktivaibhava</w:t>
      </w:r>
      <w:proofErr w:type="spellEnd"/>
      <w:r w:rsidRPr="00BD41EA">
        <w:t xml:space="preserve">. Another examination will be held sometime in 1971 on the four books, </w:t>
      </w:r>
      <w:r w:rsidRPr="00BD41EA">
        <w:rPr>
          <w:i/>
          <w:iCs/>
        </w:rPr>
        <w:t>Bhagavad-</w:t>
      </w:r>
      <w:proofErr w:type="spellStart"/>
      <w:r w:rsidRPr="00BD41EA">
        <w:rPr>
          <w:i/>
          <w:iCs/>
        </w:rPr>
        <w:t>gītā</w:t>
      </w:r>
      <w:proofErr w:type="spellEnd"/>
      <w:r w:rsidRPr="00BD41EA">
        <w:rPr>
          <w:i/>
          <w:iCs/>
        </w:rPr>
        <w:t xml:space="preserve">, </w:t>
      </w:r>
      <w:proofErr w:type="spellStart"/>
      <w:r w:rsidRPr="00BD41EA">
        <w:rPr>
          <w:i/>
          <w:iCs/>
        </w:rPr>
        <w:t>Śrīmad-Bhāgavatam</w:t>
      </w:r>
      <w:proofErr w:type="spellEnd"/>
      <w:r w:rsidRPr="00BD41EA">
        <w:rPr>
          <w:i/>
          <w:iCs/>
        </w:rPr>
        <w:t>, Teachings of Lord Caitanya</w:t>
      </w:r>
      <w:r w:rsidRPr="00BD41EA">
        <w:t xml:space="preserve">, and </w:t>
      </w:r>
      <w:r w:rsidRPr="00BD41EA">
        <w:rPr>
          <w:i/>
          <w:iCs/>
        </w:rPr>
        <w:t>The Nectar of Devotion</w:t>
      </w:r>
      <w:r w:rsidRPr="00BD41EA">
        <w:t xml:space="preserve">. One who will pass this examination will be awarded with the title of </w:t>
      </w:r>
      <w:proofErr w:type="spellStart"/>
      <w:r w:rsidRPr="00BD41EA">
        <w:rPr>
          <w:i/>
          <w:iCs/>
        </w:rPr>
        <w:t>Bhaktivedānta</w:t>
      </w:r>
      <w:proofErr w:type="spellEnd"/>
      <w:r w:rsidRPr="00BD41EA">
        <w:t xml:space="preserve">. I want </w:t>
      </w:r>
      <w:proofErr w:type="gramStart"/>
      <w:r w:rsidRPr="00BD41EA">
        <w:t>all of</w:t>
      </w:r>
      <w:proofErr w:type="gramEnd"/>
      <w:r w:rsidRPr="00BD41EA">
        <w:t xml:space="preserve"> my spiritual sons and daughters will inherit this title of </w:t>
      </w:r>
      <w:proofErr w:type="spellStart"/>
      <w:r w:rsidRPr="00BD41EA">
        <w:rPr>
          <w:i/>
          <w:iCs/>
        </w:rPr>
        <w:t>Bhaktivedānta</w:t>
      </w:r>
      <w:proofErr w:type="spellEnd"/>
      <w:r w:rsidRPr="00BD41EA">
        <w:t xml:space="preserve"> so that the family transcendental diploma of </w:t>
      </w:r>
      <w:proofErr w:type="spellStart"/>
      <w:r w:rsidRPr="00BD41EA">
        <w:rPr>
          <w:i/>
          <w:iCs/>
        </w:rPr>
        <w:t>Bhaktivedānta</w:t>
      </w:r>
      <w:proofErr w:type="spellEnd"/>
      <w:r w:rsidRPr="00BD41EA">
        <w:t xml:space="preserve"> will continue through the generations. Those possessing the title of </w:t>
      </w:r>
      <w:proofErr w:type="spellStart"/>
      <w:r w:rsidRPr="00BD41EA">
        <w:rPr>
          <w:i/>
          <w:iCs/>
        </w:rPr>
        <w:t>Bhaktivedānta</w:t>
      </w:r>
      <w:proofErr w:type="spellEnd"/>
      <w:r w:rsidRPr="00BD41EA">
        <w:t xml:space="preserve"> will be allowed to initiate disciples. Maybe by 1975, </w:t>
      </w:r>
      <w:proofErr w:type="gramStart"/>
      <w:r w:rsidRPr="00BD41EA">
        <w:t>all of</w:t>
      </w:r>
      <w:proofErr w:type="gramEnd"/>
      <w:r w:rsidRPr="00BD41EA">
        <w:t xml:space="preserve"> my disciples will be allowed to initiate and increase the numbers of the generations. This is my program. </w:t>
      </w:r>
      <w:proofErr w:type="gramStart"/>
      <w:r w:rsidRPr="00BD41EA">
        <w:t>So</w:t>
      </w:r>
      <w:proofErr w:type="gramEnd"/>
      <w:r w:rsidRPr="00BD41EA">
        <w:t xml:space="preserve"> we should not simply publish these books for reading by outsiders, but our students must be well versed in all of our books so that we can be prepared to defeat all opposing parties in the matter of self-realization.</w:t>
      </w:r>
    </w:p>
    <w:p w14:paraId="046DA828" w14:textId="77777777" w:rsidR="0081352D" w:rsidRPr="00BD41EA" w:rsidRDefault="0081352D" w:rsidP="001E08CE"/>
    <w:p w14:paraId="750BC139" w14:textId="77777777" w:rsidR="00AA58F3" w:rsidRDefault="00AA58F3">
      <w:pPr>
        <w:widowControl/>
        <w:rPr>
          <w:b/>
          <w:sz w:val="30"/>
          <w:szCs w:val="30"/>
        </w:rPr>
      </w:pPr>
      <w:r>
        <w:br w:type="page"/>
      </w:r>
    </w:p>
    <w:p w14:paraId="72E899F9" w14:textId="7E7BF8FB" w:rsidR="004C4DEC" w:rsidRPr="00BD41EA" w:rsidRDefault="004C4DEC" w:rsidP="001E08CE">
      <w:pPr>
        <w:pStyle w:val="Heading1"/>
      </w:pPr>
      <w:bookmarkStart w:id="17" w:name="_Toc65591399"/>
      <w:r w:rsidRPr="00BD41EA">
        <w:lastRenderedPageBreak/>
        <w:t>Principles: Quotes and Further Explanations</w:t>
      </w:r>
      <w:bookmarkEnd w:id="17"/>
    </w:p>
    <w:p w14:paraId="71BC3047" w14:textId="77777777" w:rsidR="004C4DEC" w:rsidRPr="00BD41EA" w:rsidRDefault="004C4DEC" w:rsidP="001E08CE"/>
    <w:p w14:paraId="6B3C0B05" w14:textId="0C554D75" w:rsidR="004C4DEC" w:rsidRPr="00BD41EA" w:rsidRDefault="004C4DEC" w:rsidP="00B60265">
      <w:pPr>
        <w:pStyle w:val="Heading2"/>
      </w:pPr>
      <w:bookmarkStart w:id="18" w:name="_Toc65591400"/>
      <w:bookmarkStart w:id="19" w:name="_Hlk25497647"/>
      <w:r w:rsidRPr="00BD41EA">
        <w:t xml:space="preserve">Overarching Principle: Understanding tradition through </w:t>
      </w:r>
      <w:r w:rsidR="00E7769D" w:rsidRPr="00BD41EA">
        <w:t>Śrīla Prabhupāda</w:t>
      </w:r>
      <w:r w:rsidRPr="00BD41EA">
        <w:t xml:space="preserve">, </w:t>
      </w:r>
      <w:r w:rsidR="00B974E9" w:rsidRPr="00BD41EA">
        <w:t>accepting</w:t>
      </w:r>
      <w:r w:rsidRPr="00BD41EA">
        <w:t xml:space="preserve"> </w:t>
      </w:r>
      <w:r w:rsidR="00E7769D" w:rsidRPr="00BD41EA">
        <w:t>Śrīla Prabhupāda</w:t>
      </w:r>
      <w:r w:rsidRPr="00BD41EA">
        <w:t xml:space="preserve"> as the representative and conveyer of the essence of the tradition and </w:t>
      </w:r>
      <w:r w:rsidR="007B2A74" w:rsidRPr="00BD41EA">
        <w:rPr>
          <w:i/>
        </w:rPr>
        <w:t>paramparā</w:t>
      </w:r>
      <w:r w:rsidRPr="00BD41EA">
        <w:t>, in the most appropriate way for our understanding and application.</w:t>
      </w:r>
      <w:bookmarkEnd w:id="18"/>
    </w:p>
    <w:bookmarkEnd w:id="19"/>
    <w:p w14:paraId="797FA17E" w14:textId="0636E8ED" w:rsidR="004C4DEC" w:rsidRPr="00BD41EA" w:rsidRDefault="004C4DEC" w:rsidP="001E08CE"/>
    <w:p w14:paraId="039277C9" w14:textId="14B68C8B" w:rsidR="00EE3BB5" w:rsidRPr="00BD41EA" w:rsidRDefault="006A1239" w:rsidP="00BD7F48">
      <w:pPr>
        <w:pStyle w:val="Heading3"/>
      </w:pPr>
      <w:bookmarkStart w:id="20" w:name="_Toc65591401"/>
      <w:r w:rsidRPr="00BD41EA">
        <w:t>Evidence:</w:t>
      </w:r>
      <w:bookmarkEnd w:id="20"/>
    </w:p>
    <w:p w14:paraId="3AF9F136" w14:textId="77777777" w:rsidR="00157B67" w:rsidRDefault="00157B67" w:rsidP="001E08CE">
      <w:pPr>
        <w:rPr>
          <w:i/>
          <w:iCs/>
          <w:lang w:val="en-US"/>
        </w:rPr>
      </w:pPr>
    </w:p>
    <w:p w14:paraId="15317295" w14:textId="2EAE9995" w:rsidR="006A1239" w:rsidRDefault="00157B67" w:rsidP="001E08CE">
      <w:pPr>
        <w:rPr>
          <w:lang w:val="en-US"/>
        </w:rPr>
      </w:pPr>
      <w:proofErr w:type="spellStart"/>
      <w:r w:rsidRPr="00BD41EA">
        <w:rPr>
          <w:i/>
          <w:iCs/>
          <w:lang w:val="en-US"/>
        </w:rPr>
        <w:t>Chāndogya</w:t>
      </w:r>
      <w:proofErr w:type="spellEnd"/>
      <w:r w:rsidRPr="00BD41EA">
        <w:rPr>
          <w:i/>
          <w:iCs/>
          <w:lang w:val="en-US"/>
        </w:rPr>
        <w:t xml:space="preserve"> </w:t>
      </w:r>
      <w:proofErr w:type="spellStart"/>
      <w:r w:rsidRPr="00BD41EA">
        <w:rPr>
          <w:i/>
          <w:iCs/>
          <w:lang w:val="en-US"/>
        </w:rPr>
        <w:t>Upaniṣad</w:t>
      </w:r>
      <w:proofErr w:type="spellEnd"/>
      <w:r w:rsidRPr="00BD41EA">
        <w:rPr>
          <w:lang w:val="en-US"/>
        </w:rPr>
        <w:t xml:space="preserve"> 6.14.2</w:t>
      </w:r>
      <w:r>
        <w:rPr>
          <w:lang w:val="en-US"/>
        </w:rPr>
        <w:t>:</w:t>
      </w:r>
    </w:p>
    <w:p w14:paraId="7B46A91D" w14:textId="77777777" w:rsidR="00157B67" w:rsidRPr="00BD41EA" w:rsidRDefault="00157B67" w:rsidP="001E08CE"/>
    <w:p w14:paraId="333D6DE9" w14:textId="77777777" w:rsidR="00200009" w:rsidRPr="00BD41EA" w:rsidRDefault="00200009" w:rsidP="0065519F">
      <w:pPr>
        <w:jc w:val="center"/>
        <w:rPr>
          <w:b/>
          <w:bCs/>
          <w:i/>
          <w:iCs/>
          <w:lang w:val="en-US"/>
        </w:rPr>
      </w:pPr>
      <w:proofErr w:type="spellStart"/>
      <w:r w:rsidRPr="00BD41EA">
        <w:rPr>
          <w:b/>
          <w:bCs/>
          <w:i/>
          <w:iCs/>
          <w:lang w:val="en-US"/>
        </w:rPr>
        <w:t>ācāryavān</w:t>
      </w:r>
      <w:proofErr w:type="spellEnd"/>
      <w:r w:rsidRPr="00BD41EA">
        <w:rPr>
          <w:b/>
          <w:bCs/>
          <w:i/>
          <w:iCs/>
          <w:lang w:val="en-US"/>
        </w:rPr>
        <w:t xml:space="preserve"> </w:t>
      </w:r>
      <w:proofErr w:type="spellStart"/>
      <w:r w:rsidRPr="00BD41EA">
        <w:rPr>
          <w:b/>
          <w:bCs/>
          <w:i/>
          <w:iCs/>
          <w:lang w:val="en-US"/>
        </w:rPr>
        <w:t>puruṣo</w:t>
      </w:r>
      <w:proofErr w:type="spellEnd"/>
      <w:r w:rsidRPr="00BD41EA">
        <w:rPr>
          <w:b/>
          <w:bCs/>
          <w:i/>
          <w:iCs/>
          <w:lang w:val="en-US"/>
        </w:rPr>
        <w:t xml:space="preserve"> </w:t>
      </w:r>
      <w:proofErr w:type="spellStart"/>
      <w:r w:rsidRPr="00BD41EA">
        <w:rPr>
          <w:b/>
          <w:bCs/>
          <w:i/>
          <w:iCs/>
          <w:lang w:val="en-US"/>
        </w:rPr>
        <w:t>veda</w:t>
      </w:r>
      <w:proofErr w:type="spellEnd"/>
    </w:p>
    <w:p w14:paraId="56AE492D" w14:textId="77777777" w:rsidR="00200009" w:rsidRPr="00BD41EA" w:rsidRDefault="00200009" w:rsidP="001E08CE">
      <w:pPr>
        <w:rPr>
          <w:lang w:val="en-US"/>
        </w:rPr>
      </w:pPr>
      <w:r w:rsidRPr="00BD41EA">
        <w:rPr>
          <w:lang w:val="en-US"/>
        </w:rPr>
        <w:t xml:space="preserve"> </w:t>
      </w:r>
    </w:p>
    <w:p w14:paraId="773A32C3" w14:textId="6773945C" w:rsidR="00200009" w:rsidRPr="00BD41EA" w:rsidRDefault="00200009" w:rsidP="001E08CE">
      <w:pPr>
        <w:rPr>
          <w:lang w:val="en-US"/>
        </w:rPr>
      </w:pPr>
      <w:r w:rsidRPr="00BD41EA">
        <w:rPr>
          <w:b/>
          <w:bCs/>
          <w:lang w:val="en-US"/>
        </w:rPr>
        <w:t>Translation:</w:t>
      </w:r>
      <w:r w:rsidRPr="00BD41EA">
        <w:rPr>
          <w:lang w:val="en-US"/>
        </w:rPr>
        <w:t xml:space="preserve"> One who approaches a bona fide spiritual master can understand everything about spiritual realization.</w:t>
      </w:r>
    </w:p>
    <w:p w14:paraId="1046537B" w14:textId="77777777" w:rsidR="00157B67" w:rsidRDefault="00157B67" w:rsidP="001E08CE">
      <w:pPr>
        <w:rPr>
          <w:i/>
          <w:iCs/>
          <w:lang w:val="en-US"/>
        </w:rPr>
      </w:pPr>
    </w:p>
    <w:p w14:paraId="0EBA66DE" w14:textId="3639C10E" w:rsidR="00200009" w:rsidRDefault="00157B67" w:rsidP="001E08CE">
      <w:pPr>
        <w:rPr>
          <w:lang w:val="en-US"/>
        </w:rPr>
      </w:pPr>
      <w:proofErr w:type="spellStart"/>
      <w:r w:rsidRPr="00BD41EA">
        <w:rPr>
          <w:i/>
          <w:iCs/>
          <w:lang w:val="en-US"/>
        </w:rPr>
        <w:t>Śvetāśvatara</w:t>
      </w:r>
      <w:proofErr w:type="spellEnd"/>
      <w:r w:rsidRPr="00BD41EA">
        <w:rPr>
          <w:i/>
          <w:iCs/>
          <w:lang w:val="en-US"/>
        </w:rPr>
        <w:t xml:space="preserve"> </w:t>
      </w:r>
      <w:proofErr w:type="spellStart"/>
      <w:r w:rsidRPr="00BD41EA">
        <w:rPr>
          <w:i/>
          <w:iCs/>
          <w:lang w:val="en-US"/>
        </w:rPr>
        <w:t>Upaniṣad</w:t>
      </w:r>
      <w:proofErr w:type="spellEnd"/>
      <w:r w:rsidRPr="00BD41EA">
        <w:rPr>
          <w:lang w:val="en-US"/>
        </w:rPr>
        <w:t xml:space="preserve"> 6.23</w:t>
      </w:r>
      <w:r>
        <w:rPr>
          <w:lang w:val="en-US"/>
        </w:rPr>
        <w:t>:</w:t>
      </w:r>
    </w:p>
    <w:p w14:paraId="60B00EB9" w14:textId="77777777" w:rsidR="00157B67" w:rsidRPr="00BD41EA" w:rsidRDefault="00157B67" w:rsidP="001E08CE">
      <w:pPr>
        <w:rPr>
          <w:lang w:val="en-US"/>
        </w:rPr>
      </w:pPr>
    </w:p>
    <w:p w14:paraId="20090839" w14:textId="1F3D918B" w:rsidR="00200009" w:rsidRPr="00BD41EA" w:rsidRDefault="00200009" w:rsidP="0065519F">
      <w:pPr>
        <w:jc w:val="center"/>
        <w:rPr>
          <w:b/>
          <w:bCs/>
          <w:i/>
          <w:iCs/>
          <w:lang w:val="en-US"/>
        </w:rPr>
      </w:pPr>
      <w:proofErr w:type="spellStart"/>
      <w:r w:rsidRPr="00BD41EA">
        <w:rPr>
          <w:b/>
          <w:bCs/>
          <w:i/>
          <w:iCs/>
          <w:lang w:val="en-US"/>
        </w:rPr>
        <w:t>yasya</w:t>
      </w:r>
      <w:proofErr w:type="spellEnd"/>
      <w:r w:rsidRPr="00BD41EA">
        <w:rPr>
          <w:b/>
          <w:bCs/>
          <w:i/>
          <w:iCs/>
          <w:lang w:val="en-US"/>
        </w:rPr>
        <w:t xml:space="preserve"> </w:t>
      </w:r>
      <w:proofErr w:type="spellStart"/>
      <w:r w:rsidRPr="00BD41EA">
        <w:rPr>
          <w:b/>
          <w:bCs/>
          <w:i/>
          <w:iCs/>
          <w:lang w:val="en-US"/>
        </w:rPr>
        <w:t>deve</w:t>
      </w:r>
      <w:proofErr w:type="spellEnd"/>
      <w:r w:rsidRPr="00BD41EA">
        <w:rPr>
          <w:b/>
          <w:bCs/>
          <w:i/>
          <w:iCs/>
          <w:lang w:val="en-US"/>
        </w:rPr>
        <w:t xml:space="preserve"> </w:t>
      </w:r>
      <w:proofErr w:type="spellStart"/>
      <w:r w:rsidRPr="00BD41EA">
        <w:rPr>
          <w:b/>
          <w:bCs/>
          <w:i/>
          <w:iCs/>
          <w:lang w:val="en-US"/>
        </w:rPr>
        <w:t>parā</w:t>
      </w:r>
      <w:proofErr w:type="spellEnd"/>
      <w:r w:rsidRPr="00BD41EA">
        <w:rPr>
          <w:b/>
          <w:bCs/>
          <w:i/>
          <w:iCs/>
          <w:lang w:val="en-US"/>
        </w:rPr>
        <w:t xml:space="preserve"> </w:t>
      </w:r>
      <w:proofErr w:type="spellStart"/>
      <w:r w:rsidRPr="00BD41EA">
        <w:rPr>
          <w:b/>
          <w:bCs/>
          <w:i/>
          <w:iCs/>
          <w:lang w:val="en-US"/>
        </w:rPr>
        <w:t>bhaktir</w:t>
      </w:r>
      <w:proofErr w:type="spellEnd"/>
      <w:r w:rsidRPr="00BD41EA">
        <w:rPr>
          <w:b/>
          <w:bCs/>
          <w:i/>
          <w:iCs/>
          <w:lang w:val="en-US"/>
        </w:rPr>
        <w:t xml:space="preserve"> </w:t>
      </w:r>
      <w:proofErr w:type="spellStart"/>
      <w:r w:rsidRPr="00BD41EA">
        <w:rPr>
          <w:b/>
          <w:bCs/>
          <w:i/>
          <w:iCs/>
          <w:lang w:val="en-US"/>
        </w:rPr>
        <w:t>yathā</w:t>
      </w:r>
      <w:proofErr w:type="spellEnd"/>
      <w:r w:rsidRPr="00BD41EA">
        <w:rPr>
          <w:b/>
          <w:bCs/>
          <w:i/>
          <w:iCs/>
          <w:lang w:val="en-US"/>
        </w:rPr>
        <w:t xml:space="preserve"> </w:t>
      </w:r>
      <w:proofErr w:type="spellStart"/>
      <w:r w:rsidRPr="00BD41EA">
        <w:rPr>
          <w:b/>
          <w:bCs/>
          <w:i/>
          <w:iCs/>
          <w:lang w:val="en-US"/>
        </w:rPr>
        <w:t>deve</w:t>
      </w:r>
      <w:proofErr w:type="spellEnd"/>
      <w:r w:rsidRPr="00BD41EA">
        <w:rPr>
          <w:b/>
          <w:bCs/>
          <w:i/>
          <w:iCs/>
          <w:lang w:val="en-US"/>
        </w:rPr>
        <w:t xml:space="preserve"> </w:t>
      </w:r>
      <w:proofErr w:type="spellStart"/>
      <w:r w:rsidRPr="00BD41EA">
        <w:rPr>
          <w:b/>
          <w:bCs/>
          <w:i/>
          <w:iCs/>
          <w:lang w:val="en-US"/>
        </w:rPr>
        <w:t>tathā</w:t>
      </w:r>
      <w:proofErr w:type="spellEnd"/>
      <w:r w:rsidRPr="00BD41EA">
        <w:rPr>
          <w:b/>
          <w:bCs/>
          <w:i/>
          <w:iCs/>
          <w:lang w:val="en-US"/>
        </w:rPr>
        <w:t xml:space="preserve"> </w:t>
      </w:r>
      <w:proofErr w:type="spellStart"/>
      <w:r w:rsidRPr="00BD41EA">
        <w:rPr>
          <w:b/>
          <w:bCs/>
          <w:i/>
          <w:iCs/>
          <w:lang w:val="en-US"/>
        </w:rPr>
        <w:t>gurau</w:t>
      </w:r>
      <w:proofErr w:type="spellEnd"/>
    </w:p>
    <w:p w14:paraId="158D47AE" w14:textId="18055292" w:rsidR="00200009" w:rsidRPr="00BD41EA" w:rsidRDefault="00200009" w:rsidP="0065519F">
      <w:pPr>
        <w:jc w:val="center"/>
        <w:rPr>
          <w:b/>
          <w:bCs/>
          <w:i/>
          <w:iCs/>
          <w:lang w:val="en-US"/>
        </w:rPr>
      </w:pPr>
      <w:proofErr w:type="spellStart"/>
      <w:r w:rsidRPr="00BD41EA">
        <w:rPr>
          <w:b/>
          <w:bCs/>
          <w:i/>
          <w:iCs/>
          <w:lang w:val="en-US"/>
        </w:rPr>
        <w:t>tasyaite</w:t>
      </w:r>
      <w:proofErr w:type="spellEnd"/>
      <w:r w:rsidRPr="00BD41EA">
        <w:rPr>
          <w:b/>
          <w:bCs/>
          <w:i/>
          <w:iCs/>
          <w:lang w:val="en-US"/>
        </w:rPr>
        <w:t xml:space="preserve"> </w:t>
      </w:r>
      <w:proofErr w:type="spellStart"/>
      <w:r w:rsidRPr="00BD41EA">
        <w:rPr>
          <w:b/>
          <w:bCs/>
          <w:i/>
          <w:iCs/>
          <w:lang w:val="en-US"/>
        </w:rPr>
        <w:t>kathitā</w:t>
      </w:r>
      <w:proofErr w:type="spellEnd"/>
      <w:r w:rsidRPr="00BD41EA">
        <w:rPr>
          <w:b/>
          <w:bCs/>
          <w:i/>
          <w:iCs/>
          <w:lang w:val="en-US"/>
        </w:rPr>
        <w:t xml:space="preserve"> </w:t>
      </w:r>
      <w:proofErr w:type="spellStart"/>
      <w:r w:rsidRPr="00BD41EA">
        <w:rPr>
          <w:b/>
          <w:bCs/>
          <w:i/>
          <w:iCs/>
          <w:lang w:val="en-US"/>
        </w:rPr>
        <w:t>hy</w:t>
      </w:r>
      <w:proofErr w:type="spellEnd"/>
      <w:r w:rsidRPr="00BD41EA">
        <w:rPr>
          <w:b/>
          <w:bCs/>
          <w:i/>
          <w:iCs/>
          <w:lang w:val="en-US"/>
        </w:rPr>
        <w:t xml:space="preserve"> </w:t>
      </w:r>
      <w:proofErr w:type="spellStart"/>
      <w:r w:rsidRPr="00BD41EA">
        <w:rPr>
          <w:b/>
          <w:bCs/>
          <w:i/>
          <w:iCs/>
          <w:lang w:val="en-US"/>
        </w:rPr>
        <w:t>arthāḥ</w:t>
      </w:r>
      <w:proofErr w:type="spellEnd"/>
      <w:r w:rsidRPr="00BD41EA">
        <w:rPr>
          <w:b/>
          <w:bCs/>
          <w:i/>
          <w:iCs/>
          <w:lang w:val="en-US"/>
        </w:rPr>
        <w:t xml:space="preserve"> </w:t>
      </w:r>
      <w:proofErr w:type="spellStart"/>
      <w:r w:rsidRPr="00BD41EA">
        <w:rPr>
          <w:b/>
          <w:bCs/>
          <w:i/>
          <w:iCs/>
          <w:lang w:val="en-US"/>
        </w:rPr>
        <w:t>prakāśante</w:t>
      </w:r>
      <w:proofErr w:type="spellEnd"/>
      <w:r w:rsidRPr="00BD41EA">
        <w:rPr>
          <w:b/>
          <w:bCs/>
          <w:i/>
          <w:iCs/>
          <w:lang w:val="en-US"/>
        </w:rPr>
        <w:t xml:space="preserve"> </w:t>
      </w:r>
      <w:proofErr w:type="spellStart"/>
      <w:r w:rsidRPr="00BD41EA">
        <w:rPr>
          <w:b/>
          <w:bCs/>
          <w:i/>
          <w:iCs/>
          <w:lang w:val="en-US"/>
        </w:rPr>
        <w:t>mahātmanaḥ</w:t>
      </w:r>
      <w:proofErr w:type="spellEnd"/>
    </w:p>
    <w:p w14:paraId="680390EF" w14:textId="77777777" w:rsidR="00200009" w:rsidRPr="00BD41EA" w:rsidRDefault="00200009" w:rsidP="001E08CE">
      <w:pPr>
        <w:rPr>
          <w:lang w:val="en-US"/>
        </w:rPr>
      </w:pPr>
    </w:p>
    <w:p w14:paraId="0046FAC5" w14:textId="25BE90EA" w:rsidR="006C0C1D" w:rsidRDefault="00200009" w:rsidP="008A39A6">
      <w:pPr>
        <w:pStyle w:val="Satiparagraph"/>
        <w:rPr>
          <w:lang w:val="en-US"/>
        </w:rPr>
      </w:pPr>
      <w:r w:rsidRPr="00BD41EA">
        <w:rPr>
          <w:b/>
          <w:bCs/>
          <w:lang w:val="en-US"/>
        </w:rPr>
        <w:t>Translation:</w:t>
      </w:r>
      <w:r w:rsidRPr="00BD41EA">
        <w:rPr>
          <w:lang w:val="en-US"/>
        </w:rPr>
        <w:t xml:space="preserve"> Only unto those great souls who have implicit faith in both the Lord and the </w:t>
      </w:r>
    </w:p>
    <w:p w14:paraId="6BDC1FE6" w14:textId="23B99B85" w:rsidR="00200009" w:rsidRPr="00BD41EA" w:rsidRDefault="00200009" w:rsidP="008A39A6">
      <w:pPr>
        <w:pStyle w:val="Satiparagraph"/>
        <w:rPr>
          <w:lang w:val="en-US"/>
        </w:rPr>
      </w:pPr>
      <w:r w:rsidRPr="00BD41EA">
        <w:rPr>
          <w:lang w:val="en-US"/>
        </w:rPr>
        <w:t xml:space="preserve">spiritual master are all the imports of </w:t>
      </w:r>
      <w:r w:rsidR="006A588B" w:rsidRPr="006A588B">
        <w:rPr>
          <w:iCs/>
          <w:lang w:val="en-US"/>
        </w:rPr>
        <w:t>Vedic</w:t>
      </w:r>
      <w:r w:rsidRPr="00BD41EA">
        <w:rPr>
          <w:lang w:val="en-US"/>
        </w:rPr>
        <w:t xml:space="preserve"> knowledge automatically revealed.</w:t>
      </w:r>
    </w:p>
    <w:p w14:paraId="4CB7D500" w14:textId="77777777" w:rsidR="009947BA" w:rsidRDefault="009947BA" w:rsidP="008A39A6">
      <w:pPr>
        <w:pStyle w:val="Satiparagraph"/>
        <w:rPr>
          <w:lang w:val="en-US"/>
        </w:rPr>
      </w:pPr>
    </w:p>
    <w:p w14:paraId="76C0BD27" w14:textId="364BFFCA" w:rsidR="00200009" w:rsidRDefault="009947BA" w:rsidP="008A39A6">
      <w:pPr>
        <w:pStyle w:val="Satiparagraph"/>
        <w:rPr>
          <w:lang w:val="en-US"/>
        </w:rPr>
      </w:pPr>
      <w:r w:rsidRPr="00BD41EA">
        <w:rPr>
          <w:lang w:val="en-US"/>
        </w:rPr>
        <w:t xml:space="preserve">Lecture on </w:t>
      </w:r>
      <w:r w:rsidRPr="00BD41EA">
        <w:rPr>
          <w:i/>
          <w:iCs/>
          <w:lang w:val="en-US"/>
        </w:rPr>
        <w:t>Bhagavad-</w:t>
      </w:r>
      <w:proofErr w:type="spellStart"/>
      <w:r w:rsidRPr="00BD41EA">
        <w:rPr>
          <w:i/>
          <w:iCs/>
          <w:lang w:val="en-US"/>
        </w:rPr>
        <w:t>gīta</w:t>
      </w:r>
      <w:proofErr w:type="spellEnd"/>
      <w:r w:rsidRPr="00BD41EA">
        <w:rPr>
          <w:lang w:val="en-US"/>
        </w:rPr>
        <w:t xml:space="preserve"> 18.67, Ahmedabad</w:t>
      </w:r>
      <w:r>
        <w:rPr>
          <w:lang w:val="en-US"/>
        </w:rPr>
        <w:t>,</w:t>
      </w:r>
      <w:r w:rsidRPr="00BD41EA">
        <w:rPr>
          <w:lang w:val="en-US"/>
        </w:rPr>
        <w:t xml:space="preserve"> December 10, 1972</w:t>
      </w:r>
      <w:r>
        <w:rPr>
          <w:lang w:val="en-US"/>
        </w:rPr>
        <w:t>:</w:t>
      </w:r>
    </w:p>
    <w:p w14:paraId="1CA0A813" w14:textId="77777777" w:rsidR="009947BA" w:rsidRPr="00BD41EA" w:rsidRDefault="009947BA" w:rsidP="008A39A6">
      <w:pPr>
        <w:pStyle w:val="Satiparagraph"/>
        <w:rPr>
          <w:lang w:val="en-US"/>
        </w:rPr>
      </w:pPr>
    </w:p>
    <w:p w14:paraId="6BB565C7" w14:textId="78834886" w:rsidR="00FD6BCB" w:rsidRDefault="00200009" w:rsidP="00361EDE">
      <w:pPr>
        <w:pStyle w:val="1Satiindentedquotes"/>
        <w:rPr>
          <w:lang w:val="en-US"/>
        </w:rPr>
      </w:pPr>
      <w:proofErr w:type="gramStart"/>
      <w:r w:rsidRPr="00BD41EA">
        <w:rPr>
          <w:lang w:val="en-US"/>
        </w:rPr>
        <w:t>So</w:t>
      </w:r>
      <w:proofErr w:type="gramEnd"/>
      <w:r w:rsidRPr="00BD41EA">
        <w:rPr>
          <w:lang w:val="en-US"/>
        </w:rPr>
        <w:t xml:space="preserve"> this science is understood by the </w:t>
      </w:r>
      <w:proofErr w:type="spellStart"/>
      <w:r w:rsidRPr="00BD41EA">
        <w:rPr>
          <w:i/>
          <w:iCs/>
          <w:lang w:val="en-US"/>
        </w:rPr>
        <w:t>paramparā</w:t>
      </w:r>
      <w:proofErr w:type="spellEnd"/>
      <w:r w:rsidRPr="00BD41EA">
        <w:rPr>
          <w:lang w:val="en-US"/>
        </w:rPr>
        <w:t xml:space="preserve"> disciplic succession. </w:t>
      </w:r>
      <w:proofErr w:type="gramStart"/>
      <w:r w:rsidRPr="00BD41EA">
        <w:rPr>
          <w:lang w:val="en-US"/>
        </w:rPr>
        <w:t>So</w:t>
      </w:r>
      <w:proofErr w:type="gramEnd"/>
      <w:r w:rsidRPr="00BD41EA">
        <w:rPr>
          <w:lang w:val="en-US"/>
        </w:rPr>
        <w:t xml:space="preserve"> as we have understood by the </w:t>
      </w:r>
      <w:proofErr w:type="spellStart"/>
      <w:r w:rsidRPr="00BD41EA">
        <w:rPr>
          <w:i/>
          <w:iCs/>
          <w:lang w:val="en-US"/>
        </w:rPr>
        <w:t>paramparā</w:t>
      </w:r>
      <w:proofErr w:type="spellEnd"/>
      <w:r w:rsidRPr="00BD41EA">
        <w:rPr>
          <w:lang w:val="en-US"/>
        </w:rPr>
        <w:t xml:space="preserve"> system from my Guru </w:t>
      </w:r>
      <w:proofErr w:type="spellStart"/>
      <w:r w:rsidRPr="00BD41EA">
        <w:rPr>
          <w:lang w:val="en-US"/>
        </w:rPr>
        <w:t>Mahārāja</w:t>
      </w:r>
      <w:proofErr w:type="spellEnd"/>
      <w:r w:rsidRPr="00BD41EA">
        <w:rPr>
          <w:lang w:val="en-US"/>
        </w:rPr>
        <w:t xml:space="preserve">, so any of my student who will understand, he will keep it running on. This is the process. It is not a new thing. It is the old thing. Simply we </w:t>
      </w:r>
      <w:proofErr w:type="gramStart"/>
      <w:r w:rsidRPr="00BD41EA">
        <w:rPr>
          <w:lang w:val="en-US"/>
        </w:rPr>
        <w:t>have to</w:t>
      </w:r>
      <w:proofErr w:type="gramEnd"/>
      <w:r w:rsidRPr="00BD41EA">
        <w:rPr>
          <w:lang w:val="en-US"/>
        </w:rPr>
        <w:t xml:space="preserve"> distribute it properly, as we have heard from our predecessor </w:t>
      </w:r>
      <w:proofErr w:type="spellStart"/>
      <w:r w:rsidRPr="00BD41EA">
        <w:rPr>
          <w:i/>
          <w:iCs/>
          <w:lang w:val="en-US"/>
        </w:rPr>
        <w:t>ācārya</w:t>
      </w:r>
      <w:proofErr w:type="spellEnd"/>
      <w:r w:rsidRPr="00BD41EA">
        <w:rPr>
          <w:lang w:val="en-US"/>
        </w:rPr>
        <w:t xml:space="preserve">. </w:t>
      </w:r>
      <w:proofErr w:type="gramStart"/>
      <w:r w:rsidRPr="00BD41EA">
        <w:rPr>
          <w:lang w:val="en-US"/>
        </w:rPr>
        <w:t>Therefore</w:t>
      </w:r>
      <w:proofErr w:type="gramEnd"/>
      <w:r w:rsidRPr="00BD41EA">
        <w:rPr>
          <w:lang w:val="en-US"/>
        </w:rPr>
        <w:t xml:space="preserve"> in the </w:t>
      </w:r>
      <w:r w:rsidRPr="00CF49D6">
        <w:rPr>
          <w:i/>
          <w:iCs/>
          <w:lang w:val="en-US"/>
        </w:rPr>
        <w:t>Bhagavad-</w:t>
      </w:r>
      <w:proofErr w:type="spellStart"/>
      <w:r w:rsidRPr="00CF49D6">
        <w:rPr>
          <w:i/>
          <w:iCs/>
          <w:lang w:val="en-US"/>
        </w:rPr>
        <w:t>gītā</w:t>
      </w:r>
      <w:proofErr w:type="spellEnd"/>
      <w:r w:rsidRPr="00CF49D6">
        <w:rPr>
          <w:i/>
          <w:iCs/>
          <w:lang w:val="en-US"/>
        </w:rPr>
        <w:t xml:space="preserve"> </w:t>
      </w:r>
      <w:r w:rsidRPr="00BD41EA">
        <w:rPr>
          <w:lang w:val="en-US"/>
        </w:rPr>
        <w:t xml:space="preserve">it is recommended, </w:t>
      </w:r>
      <w:proofErr w:type="spellStart"/>
      <w:r w:rsidRPr="00BD41EA">
        <w:rPr>
          <w:i/>
          <w:iCs/>
          <w:lang w:val="en-US"/>
        </w:rPr>
        <w:t>ācārya</w:t>
      </w:r>
      <w:proofErr w:type="spellEnd"/>
      <w:r w:rsidRPr="00BD41EA">
        <w:rPr>
          <w:i/>
          <w:iCs/>
          <w:lang w:val="en-US"/>
        </w:rPr>
        <w:t xml:space="preserve"> </w:t>
      </w:r>
      <w:proofErr w:type="spellStart"/>
      <w:r w:rsidRPr="00BD41EA">
        <w:rPr>
          <w:i/>
          <w:iCs/>
          <w:lang w:val="en-US"/>
        </w:rPr>
        <w:t>upāsanam</w:t>
      </w:r>
      <w:proofErr w:type="spellEnd"/>
      <w:r w:rsidRPr="00BD41EA">
        <w:rPr>
          <w:lang w:val="en-US"/>
        </w:rPr>
        <w:t xml:space="preserve">: “One must approach </w:t>
      </w:r>
      <w:proofErr w:type="spellStart"/>
      <w:r w:rsidRPr="00BD41EA">
        <w:rPr>
          <w:i/>
          <w:iCs/>
          <w:lang w:val="en-US"/>
        </w:rPr>
        <w:t>ācārya</w:t>
      </w:r>
      <w:proofErr w:type="spellEnd"/>
      <w:r w:rsidR="00C07433">
        <w:rPr>
          <w:i/>
          <w:iCs/>
          <w:lang w:val="en-US"/>
        </w:rPr>
        <w:t>.</w:t>
      </w:r>
      <w:r w:rsidR="00FE47C8" w:rsidRPr="00BD41EA">
        <w:rPr>
          <w:lang w:val="en-US"/>
        </w:rPr>
        <w:t>”</w:t>
      </w:r>
      <w:r w:rsidRPr="00BD41EA">
        <w:rPr>
          <w:lang w:val="en-US"/>
        </w:rPr>
        <w:t xml:space="preserve"> </w:t>
      </w:r>
      <w:proofErr w:type="spellStart"/>
      <w:r w:rsidRPr="00BD41EA">
        <w:rPr>
          <w:i/>
          <w:iCs/>
          <w:lang w:val="en-US"/>
        </w:rPr>
        <w:t>Ācāryavān</w:t>
      </w:r>
      <w:proofErr w:type="spellEnd"/>
      <w:r w:rsidRPr="00BD41EA">
        <w:rPr>
          <w:i/>
          <w:iCs/>
          <w:lang w:val="en-US"/>
        </w:rPr>
        <w:t xml:space="preserve"> </w:t>
      </w:r>
      <w:proofErr w:type="spellStart"/>
      <w:r w:rsidRPr="00BD41EA">
        <w:rPr>
          <w:i/>
          <w:iCs/>
          <w:lang w:val="en-US"/>
        </w:rPr>
        <w:t>puruṣo</w:t>
      </w:r>
      <w:proofErr w:type="spellEnd"/>
      <w:r w:rsidRPr="00BD41EA">
        <w:rPr>
          <w:i/>
          <w:iCs/>
          <w:lang w:val="en-US"/>
        </w:rPr>
        <w:t xml:space="preserve"> </w:t>
      </w:r>
      <w:proofErr w:type="spellStart"/>
      <w:r w:rsidRPr="00BD41EA">
        <w:rPr>
          <w:i/>
          <w:iCs/>
          <w:lang w:val="en-US"/>
        </w:rPr>
        <w:t>veda</w:t>
      </w:r>
      <w:proofErr w:type="spellEnd"/>
      <w:r w:rsidRPr="00BD41EA">
        <w:rPr>
          <w:lang w:val="en-US"/>
        </w:rPr>
        <w:t xml:space="preserve">. Simply by speculating, by so-called scholarship, it is not possible. It is not possible. One must approach the </w:t>
      </w:r>
      <w:proofErr w:type="spellStart"/>
      <w:r w:rsidRPr="00BD41EA">
        <w:rPr>
          <w:i/>
          <w:iCs/>
          <w:lang w:val="en-US"/>
        </w:rPr>
        <w:t>ācārya</w:t>
      </w:r>
      <w:proofErr w:type="spellEnd"/>
      <w:r w:rsidRPr="00BD41EA">
        <w:rPr>
          <w:lang w:val="en-US"/>
        </w:rPr>
        <w:t>.</w:t>
      </w:r>
    </w:p>
    <w:p w14:paraId="4930BAD4" w14:textId="6D7C4096" w:rsidR="009947BA" w:rsidRDefault="009947BA" w:rsidP="008729B7">
      <w:pPr>
        <w:ind w:left="720"/>
        <w:jc w:val="both"/>
        <w:rPr>
          <w:lang w:val="en-US"/>
        </w:rPr>
      </w:pPr>
    </w:p>
    <w:p w14:paraId="3CE01275" w14:textId="7182453C" w:rsidR="009947BA" w:rsidRDefault="009947BA" w:rsidP="008A39A6">
      <w:pPr>
        <w:pStyle w:val="Satiparagraph"/>
        <w:rPr>
          <w:lang w:val="en-US"/>
        </w:rPr>
      </w:pPr>
      <w:r w:rsidRPr="00BD41EA">
        <w:rPr>
          <w:lang w:val="en-US"/>
        </w:rPr>
        <w:t>Morning Walk</w:t>
      </w:r>
      <w:r>
        <w:rPr>
          <w:lang w:val="en-US"/>
        </w:rPr>
        <w:t xml:space="preserve">, </w:t>
      </w:r>
      <w:r w:rsidRPr="00BD41EA">
        <w:rPr>
          <w:lang w:val="en-US"/>
        </w:rPr>
        <w:t>Los Angeles</w:t>
      </w:r>
      <w:r>
        <w:rPr>
          <w:lang w:val="en-US"/>
        </w:rPr>
        <w:t xml:space="preserve">, </w:t>
      </w:r>
      <w:r w:rsidRPr="00BD41EA">
        <w:rPr>
          <w:lang w:val="en-US"/>
        </w:rPr>
        <w:t>June 23, 1975</w:t>
      </w:r>
      <w:r>
        <w:rPr>
          <w:lang w:val="en-US"/>
        </w:rPr>
        <w:t>:</w:t>
      </w:r>
    </w:p>
    <w:p w14:paraId="2DA70363" w14:textId="77777777" w:rsidR="009947BA" w:rsidRPr="00BD41EA" w:rsidRDefault="009947BA" w:rsidP="008A39A6">
      <w:pPr>
        <w:pStyle w:val="Satiparagraph"/>
        <w:rPr>
          <w:lang w:val="en-US"/>
        </w:rPr>
      </w:pPr>
    </w:p>
    <w:p w14:paraId="2A1730A5" w14:textId="17A231C1" w:rsidR="00FD6BCB" w:rsidRPr="00BD41EA" w:rsidRDefault="00FD6BCB" w:rsidP="00361EDE">
      <w:pPr>
        <w:pStyle w:val="1Satiindentedquotes"/>
        <w:rPr>
          <w:lang w:val="en-US"/>
        </w:rPr>
      </w:pPr>
      <w:r w:rsidRPr="00BD41EA">
        <w:rPr>
          <w:lang w:val="en-US"/>
        </w:rPr>
        <w:t>Our whole process is following the example of predecessors, nothing independent. So that principle should be followed. We do not accept any precept</w:t>
      </w:r>
      <w:r w:rsidR="00D04545" w:rsidRPr="00BD41EA">
        <w:rPr>
          <w:lang w:val="en-US"/>
        </w:rPr>
        <w:t>or</w:t>
      </w:r>
      <w:r w:rsidRPr="00BD41EA">
        <w:rPr>
          <w:lang w:val="en-US"/>
        </w:rPr>
        <w:t xml:space="preserve"> who is free from the predecessors.</w:t>
      </w:r>
    </w:p>
    <w:p w14:paraId="16373653" w14:textId="77777777" w:rsidR="009947BA" w:rsidRDefault="009947BA" w:rsidP="008A39A6">
      <w:pPr>
        <w:pStyle w:val="Satiparagraph"/>
        <w:rPr>
          <w:lang w:val="en-US"/>
        </w:rPr>
      </w:pPr>
    </w:p>
    <w:p w14:paraId="2542FBC9" w14:textId="2EA9F866" w:rsidR="0047186D" w:rsidRDefault="009947BA" w:rsidP="008A39A6">
      <w:pPr>
        <w:pStyle w:val="Satiparagraph"/>
        <w:rPr>
          <w:lang w:val="en-US"/>
        </w:rPr>
      </w:pPr>
      <w:r w:rsidRPr="00BD41EA">
        <w:rPr>
          <w:lang w:val="en-US"/>
        </w:rPr>
        <w:t>Lecture</w:t>
      </w:r>
      <w:r>
        <w:rPr>
          <w:lang w:val="en-US"/>
        </w:rPr>
        <w:t>,</w:t>
      </w:r>
      <w:r w:rsidRPr="00BD41EA">
        <w:rPr>
          <w:lang w:val="en-US"/>
        </w:rPr>
        <w:t xml:space="preserve"> Seattle</w:t>
      </w:r>
      <w:r>
        <w:rPr>
          <w:lang w:val="en-US"/>
        </w:rPr>
        <w:t>,</w:t>
      </w:r>
      <w:r w:rsidRPr="00BD41EA">
        <w:rPr>
          <w:lang w:val="en-US"/>
        </w:rPr>
        <w:t xml:space="preserve"> October 18, 1968</w:t>
      </w:r>
      <w:r>
        <w:rPr>
          <w:lang w:val="en-US"/>
        </w:rPr>
        <w:t>:</w:t>
      </w:r>
    </w:p>
    <w:p w14:paraId="49AB3E0A" w14:textId="77777777" w:rsidR="009947BA" w:rsidRPr="00BD41EA" w:rsidRDefault="009947BA" w:rsidP="008A39A6">
      <w:pPr>
        <w:pStyle w:val="Satiparagraph"/>
        <w:rPr>
          <w:lang w:val="en-US"/>
        </w:rPr>
      </w:pPr>
    </w:p>
    <w:p w14:paraId="35705E2A" w14:textId="5DCC7296" w:rsidR="0047186D" w:rsidRPr="00BD41EA" w:rsidRDefault="0047186D" w:rsidP="00361EDE">
      <w:pPr>
        <w:pStyle w:val="1Satiindentedquotes"/>
        <w:rPr>
          <w:lang w:val="en-US"/>
        </w:rPr>
      </w:pPr>
      <w:r w:rsidRPr="00BD41EA">
        <w:rPr>
          <w:lang w:val="en-US"/>
        </w:rPr>
        <w:t xml:space="preserve">We are speaking on the strength of scripture, saintly </w:t>
      </w:r>
      <w:proofErr w:type="gramStart"/>
      <w:r w:rsidRPr="00BD41EA">
        <w:rPr>
          <w:lang w:val="en-US"/>
        </w:rPr>
        <w:t>persons</w:t>
      </w:r>
      <w:proofErr w:type="gramEnd"/>
      <w:r w:rsidRPr="00BD41EA">
        <w:rPr>
          <w:lang w:val="en-US"/>
        </w:rPr>
        <w:t xml:space="preserve"> and spiritual master. That is the way of understanding.</w:t>
      </w:r>
    </w:p>
    <w:p w14:paraId="46C9B453" w14:textId="77777777" w:rsidR="009947BA" w:rsidRDefault="009947BA" w:rsidP="008A39A6">
      <w:pPr>
        <w:pStyle w:val="Satiparagraph"/>
      </w:pPr>
    </w:p>
    <w:p w14:paraId="575A0D24" w14:textId="7FF629DF" w:rsidR="007D229B" w:rsidRDefault="009947BA" w:rsidP="008A39A6">
      <w:pPr>
        <w:pStyle w:val="Satiparagraph"/>
      </w:pPr>
      <w:r w:rsidRPr="00BD41EA">
        <w:t xml:space="preserve">Letter to </w:t>
      </w:r>
      <w:proofErr w:type="spellStart"/>
      <w:r w:rsidRPr="00BD41EA">
        <w:t>Muralidhara</w:t>
      </w:r>
      <w:proofErr w:type="spellEnd"/>
      <w:r w:rsidRPr="00BD41EA">
        <w:t xml:space="preserve">, </w:t>
      </w:r>
      <w:proofErr w:type="spellStart"/>
      <w:r w:rsidRPr="00BD41EA">
        <w:t>Jaduraṇī</w:t>
      </w:r>
      <w:proofErr w:type="spellEnd"/>
      <w:r w:rsidRPr="00BD41EA">
        <w:t>, Artists</w:t>
      </w:r>
      <w:r>
        <w:t>,</w:t>
      </w:r>
      <w:r w:rsidRPr="00BD41EA">
        <w:t xml:space="preserve"> Rome</w:t>
      </w:r>
      <w:r>
        <w:t>,</w:t>
      </w:r>
      <w:r w:rsidRPr="00BD41EA">
        <w:t xml:space="preserve"> May</w:t>
      </w:r>
      <w:r>
        <w:t xml:space="preserve"> </w:t>
      </w:r>
      <w:r w:rsidRPr="00BD41EA">
        <w:t>25, 1974</w:t>
      </w:r>
      <w:r>
        <w:t>:</w:t>
      </w:r>
    </w:p>
    <w:p w14:paraId="21B148E0" w14:textId="77777777" w:rsidR="009947BA" w:rsidRPr="00BD41EA" w:rsidRDefault="009947BA" w:rsidP="008A39A6">
      <w:pPr>
        <w:pStyle w:val="Satiparagraph"/>
        <w:rPr>
          <w:lang w:val="en-US"/>
        </w:rPr>
      </w:pPr>
    </w:p>
    <w:p w14:paraId="223E963A" w14:textId="61B37AB1" w:rsidR="007D229B" w:rsidRPr="00BD41EA" w:rsidRDefault="007D229B" w:rsidP="00361EDE">
      <w:pPr>
        <w:pStyle w:val="1Satiindentedquotes"/>
      </w:pPr>
      <w:proofErr w:type="gramStart"/>
      <w:r w:rsidRPr="00BD41EA">
        <w:t>So</w:t>
      </w:r>
      <w:proofErr w:type="gramEnd"/>
      <w:r w:rsidRPr="00BD41EA">
        <w:t xml:space="preserve"> I am glad that you are fully absorbed in your work and very concerned that it be executed just to my satisfaction in </w:t>
      </w:r>
      <w:proofErr w:type="spellStart"/>
      <w:r w:rsidRPr="00BD41EA">
        <w:rPr>
          <w:i/>
        </w:rPr>
        <w:t>paramparā</w:t>
      </w:r>
      <w:proofErr w:type="spellEnd"/>
      <w:r w:rsidRPr="00BD41EA">
        <w:t xml:space="preserve"> standard. This is your perfection. I </w:t>
      </w:r>
      <w:r w:rsidRPr="00BD41EA">
        <w:lastRenderedPageBreak/>
        <w:t xml:space="preserve">am hopeful we will continue our cooperation as I have many </w:t>
      </w:r>
      <w:proofErr w:type="spellStart"/>
      <w:r w:rsidRPr="00BD41EA">
        <w:t>many</w:t>
      </w:r>
      <w:proofErr w:type="spellEnd"/>
      <w:r w:rsidRPr="00BD41EA">
        <w:t xml:space="preserve"> more books to write if you can only keep up with me in publishing and painting.</w:t>
      </w:r>
    </w:p>
    <w:p w14:paraId="0631A896" w14:textId="77777777" w:rsidR="009947BA" w:rsidRDefault="009947BA" w:rsidP="001E08CE">
      <w:pPr>
        <w:rPr>
          <w:i/>
          <w:iCs/>
          <w:lang w:val="en-US"/>
        </w:rPr>
      </w:pPr>
    </w:p>
    <w:p w14:paraId="469685A4" w14:textId="06639E88" w:rsidR="00200009"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9947BA" w:rsidRPr="00BD41EA">
        <w:rPr>
          <w:lang w:val="en-US"/>
        </w:rPr>
        <w:t>7.15.56</w:t>
      </w:r>
      <w:r w:rsidR="009947BA">
        <w:rPr>
          <w:lang w:val="en-US"/>
        </w:rPr>
        <w:t>,</w:t>
      </w:r>
      <w:r w:rsidR="009947BA" w:rsidRPr="00BD41EA">
        <w:rPr>
          <w:lang w:val="en-US"/>
        </w:rPr>
        <w:t xml:space="preserve"> purport</w:t>
      </w:r>
      <w:r w:rsidR="009947BA">
        <w:rPr>
          <w:lang w:val="en-US"/>
        </w:rPr>
        <w:t>:</w:t>
      </w:r>
    </w:p>
    <w:p w14:paraId="1C279172" w14:textId="77777777" w:rsidR="009947BA" w:rsidRPr="00BD41EA" w:rsidRDefault="009947BA" w:rsidP="008A39A6">
      <w:pPr>
        <w:pStyle w:val="Satiparagraph"/>
        <w:rPr>
          <w:lang w:val="en-US"/>
        </w:rPr>
      </w:pPr>
    </w:p>
    <w:p w14:paraId="1791C1A4" w14:textId="23A2FF69" w:rsidR="00200009" w:rsidRPr="00BD41EA" w:rsidRDefault="00200009" w:rsidP="00361EDE">
      <w:pPr>
        <w:pStyle w:val="1Satiindentedquotes"/>
        <w:rPr>
          <w:lang w:val="en-US"/>
        </w:rPr>
      </w:pPr>
      <w:r w:rsidRPr="00BD41EA">
        <w:rPr>
          <w:lang w:val="en-US"/>
        </w:rPr>
        <w:t xml:space="preserve">As recommended in </w:t>
      </w:r>
      <w:r w:rsidRPr="00BD41EA">
        <w:rPr>
          <w:i/>
          <w:iCs/>
          <w:lang w:val="en-US"/>
        </w:rPr>
        <w:t>Bhagavad-</w:t>
      </w:r>
      <w:proofErr w:type="spellStart"/>
      <w:r w:rsidRPr="00BD41EA">
        <w:rPr>
          <w:i/>
          <w:iCs/>
          <w:lang w:val="en-US"/>
        </w:rPr>
        <w:t>gītā</w:t>
      </w:r>
      <w:proofErr w:type="spellEnd"/>
      <w:r w:rsidRPr="00BD41EA">
        <w:rPr>
          <w:lang w:val="en-US"/>
        </w:rPr>
        <w:t xml:space="preserve">, </w:t>
      </w:r>
      <w:proofErr w:type="spellStart"/>
      <w:r w:rsidRPr="00BD41EA">
        <w:rPr>
          <w:i/>
          <w:iCs/>
          <w:lang w:val="en-US"/>
        </w:rPr>
        <w:t>ācāryopāsanam</w:t>
      </w:r>
      <w:proofErr w:type="spellEnd"/>
      <w:r w:rsidRPr="00BD41EA">
        <w:rPr>
          <w:lang w:val="en-US"/>
        </w:rPr>
        <w:t xml:space="preserve">: one must approach the </w:t>
      </w:r>
      <w:proofErr w:type="spellStart"/>
      <w:r w:rsidRPr="00BD41EA">
        <w:rPr>
          <w:i/>
          <w:iCs/>
          <w:lang w:val="en-US"/>
        </w:rPr>
        <w:t>ācārya</w:t>
      </w:r>
      <w:proofErr w:type="spellEnd"/>
      <w:r w:rsidRPr="00BD41EA">
        <w:rPr>
          <w:lang w:val="en-US"/>
        </w:rPr>
        <w:t xml:space="preserve"> for real knowledge. </w:t>
      </w:r>
      <w:r w:rsidRPr="00BD41EA">
        <w:rPr>
          <w:i/>
          <w:iCs/>
          <w:lang w:val="en-US"/>
        </w:rPr>
        <w:t>Tad-</w:t>
      </w:r>
      <w:proofErr w:type="spellStart"/>
      <w:r w:rsidRPr="00BD41EA">
        <w:rPr>
          <w:i/>
          <w:iCs/>
          <w:lang w:val="en-US"/>
        </w:rPr>
        <w:t>vijñānārthaṁ</w:t>
      </w:r>
      <w:proofErr w:type="spellEnd"/>
      <w:r w:rsidRPr="00BD41EA">
        <w:rPr>
          <w:i/>
          <w:iCs/>
          <w:lang w:val="en-US"/>
        </w:rPr>
        <w:t xml:space="preserve"> </w:t>
      </w:r>
      <w:proofErr w:type="spellStart"/>
      <w:r w:rsidRPr="00BD41EA">
        <w:rPr>
          <w:i/>
          <w:iCs/>
          <w:lang w:val="en-US"/>
        </w:rPr>
        <w:t>sa</w:t>
      </w:r>
      <w:proofErr w:type="spellEnd"/>
      <w:r w:rsidRPr="00BD41EA">
        <w:rPr>
          <w:i/>
          <w:iCs/>
          <w:lang w:val="en-US"/>
        </w:rPr>
        <w:t xml:space="preserve"> </w:t>
      </w:r>
      <w:proofErr w:type="spellStart"/>
      <w:r w:rsidRPr="00BD41EA">
        <w:rPr>
          <w:i/>
          <w:iCs/>
          <w:lang w:val="en-US"/>
        </w:rPr>
        <w:t>gurum</w:t>
      </w:r>
      <w:proofErr w:type="spellEnd"/>
      <w:r w:rsidRPr="00BD41EA">
        <w:rPr>
          <w:i/>
          <w:iCs/>
          <w:lang w:val="en-US"/>
        </w:rPr>
        <w:t xml:space="preserve"> </w:t>
      </w:r>
      <w:proofErr w:type="spellStart"/>
      <w:r w:rsidRPr="000D7743">
        <w:rPr>
          <w:i/>
          <w:iCs/>
          <w:lang w:val="en-US"/>
        </w:rPr>
        <w:t>evābhigacchet</w:t>
      </w:r>
      <w:proofErr w:type="spellEnd"/>
      <w:r w:rsidRPr="000D7743">
        <w:rPr>
          <w:lang w:val="en-US"/>
        </w:rPr>
        <w:t>: [</w:t>
      </w:r>
      <w:proofErr w:type="spellStart"/>
      <w:r w:rsidRPr="000D7743">
        <w:rPr>
          <w:i/>
          <w:lang w:val="en-US"/>
        </w:rPr>
        <w:t>M</w:t>
      </w:r>
      <w:r w:rsidR="00D04545" w:rsidRPr="000D7743">
        <w:rPr>
          <w:i/>
          <w:lang w:val="en-US"/>
        </w:rPr>
        <w:t>uṇḍaka</w:t>
      </w:r>
      <w:proofErr w:type="spellEnd"/>
      <w:r w:rsidR="00D04545" w:rsidRPr="000D7743">
        <w:rPr>
          <w:i/>
          <w:lang w:val="en-US"/>
        </w:rPr>
        <w:t xml:space="preserve"> </w:t>
      </w:r>
      <w:proofErr w:type="spellStart"/>
      <w:r w:rsidRPr="000D7743">
        <w:rPr>
          <w:i/>
          <w:lang w:val="en-US"/>
        </w:rPr>
        <w:t>U</w:t>
      </w:r>
      <w:r w:rsidR="00D04545" w:rsidRPr="000D7743">
        <w:rPr>
          <w:i/>
          <w:lang w:val="en-US"/>
        </w:rPr>
        <w:t>paniṣad</w:t>
      </w:r>
      <w:proofErr w:type="spellEnd"/>
      <w:r w:rsidRPr="000D7743">
        <w:rPr>
          <w:lang w:val="en-US"/>
        </w:rPr>
        <w:t xml:space="preserve"> 1.2.12] one</w:t>
      </w:r>
      <w:r w:rsidRPr="00BD41EA">
        <w:rPr>
          <w:lang w:val="en-US"/>
        </w:rPr>
        <w:t xml:space="preserve"> must approach the </w:t>
      </w:r>
      <w:proofErr w:type="spellStart"/>
      <w:r w:rsidRPr="00BD41EA">
        <w:rPr>
          <w:i/>
          <w:iCs/>
          <w:lang w:val="en-US"/>
        </w:rPr>
        <w:t>ācārya</w:t>
      </w:r>
      <w:proofErr w:type="spellEnd"/>
      <w:r w:rsidRPr="00BD41EA">
        <w:rPr>
          <w:lang w:val="en-US"/>
        </w:rPr>
        <w:t xml:space="preserve">, for then one will receive perfect knowledge. When guided by the spiritual master, one attains the </w:t>
      </w:r>
      <w:proofErr w:type="gramStart"/>
      <w:r w:rsidRPr="00BD41EA">
        <w:rPr>
          <w:lang w:val="en-US"/>
        </w:rPr>
        <w:t>ultimate goal</w:t>
      </w:r>
      <w:proofErr w:type="gramEnd"/>
      <w:r w:rsidRPr="00BD41EA">
        <w:rPr>
          <w:lang w:val="en-US"/>
        </w:rPr>
        <w:t xml:space="preserve"> of life.</w:t>
      </w:r>
    </w:p>
    <w:p w14:paraId="18D3BDED" w14:textId="77777777" w:rsidR="002034EF" w:rsidRDefault="002034EF" w:rsidP="008A39A6">
      <w:pPr>
        <w:pStyle w:val="Satiparagraph"/>
        <w:rPr>
          <w:lang w:val="en-US"/>
        </w:rPr>
      </w:pPr>
    </w:p>
    <w:p w14:paraId="4DBE7AFB" w14:textId="795F64A3" w:rsidR="00200009" w:rsidRDefault="002034EF" w:rsidP="008A39A6">
      <w:pPr>
        <w:pStyle w:val="Satiparagraph"/>
        <w:rPr>
          <w:lang w:val="en-US"/>
        </w:rPr>
      </w:pPr>
      <w:r w:rsidRPr="000D7743">
        <w:rPr>
          <w:lang w:val="en-US"/>
        </w:rPr>
        <w:t xml:space="preserve">Śrīla </w:t>
      </w:r>
      <w:proofErr w:type="spellStart"/>
      <w:r w:rsidRPr="000D7743">
        <w:rPr>
          <w:lang w:val="en-US"/>
        </w:rPr>
        <w:t>Bhaktisiddhānta</w:t>
      </w:r>
      <w:proofErr w:type="spellEnd"/>
      <w:r w:rsidRPr="000D7743">
        <w:rPr>
          <w:lang w:val="en-US"/>
        </w:rPr>
        <w:t xml:space="preserve"> appearance day lecture, Atlanta, March 2, 1975</w:t>
      </w:r>
      <w:r>
        <w:rPr>
          <w:lang w:val="en-US"/>
        </w:rPr>
        <w:t>:</w:t>
      </w:r>
    </w:p>
    <w:p w14:paraId="5BA4C204" w14:textId="77777777" w:rsidR="002034EF" w:rsidRPr="00BD41EA" w:rsidRDefault="002034EF" w:rsidP="008A39A6">
      <w:pPr>
        <w:pStyle w:val="Satiparagraph"/>
        <w:rPr>
          <w:lang w:val="en-US"/>
        </w:rPr>
      </w:pPr>
    </w:p>
    <w:p w14:paraId="1F80D730" w14:textId="43497B7E" w:rsidR="00200009" w:rsidRPr="00BD41EA" w:rsidRDefault="00200009" w:rsidP="00361EDE">
      <w:pPr>
        <w:pStyle w:val="1Satiindentedquotes"/>
        <w:rPr>
          <w:lang w:val="en-US"/>
        </w:rPr>
      </w:pPr>
      <w:r w:rsidRPr="00BD41EA">
        <w:rPr>
          <w:lang w:val="en-US"/>
        </w:rPr>
        <w:t xml:space="preserve">This is the process, </w:t>
      </w:r>
      <w:r w:rsidR="006A588B" w:rsidRPr="006A588B">
        <w:rPr>
          <w:iCs/>
          <w:lang w:val="en-US"/>
        </w:rPr>
        <w:t>Vedic</w:t>
      </w:r>
      <w:r w:rsidRPr="00BD41EA">
        <w:rPr>
          <w:lang w:val="en-US"/>
        </w:rPr>
        <w:t xml:space="preserve"> process. One should have unflinching faith in God and spiritual master. Don</w:t>
      </w:r>
      <w:r w:rsidR="006247FE" w:rsidRPr="00BD41EA">
        <w:rPr>
          <w:lang w:val="en-US"/>
        </w:rPr>
        <w:t>’</w:t>
      </w:r>
      <w:r w:rsidRPr="00BD41EA">
        <w:rPr>
          <w:lang w:val="en-US"/>
        </w:rPr>
        <w:t xml:space="preserve">t jump over God, crossing the spiritual master. Then it will be failure. You must go through. We are observing </w:t>
      </w:r>
      <w:proofErr w:type="spellStart"/>
      <w:r w:rsidRPr="00BD41EA">
        <w:rPr>
          <w:lang w:val="en-US"/>
        </w:rPr>
        <w:t>Vyāsa-pūjā</w:t>
      </w:r>
      <w:proofErr w:type="spellEnd"/>
      <w:r w:rsidRPr="00BD41EA">
        <w:rPr>
          <w:lang w:val="en-US"/>
        </w:rPr>
        <w:t xml:space="preserve"> ceremony, the birth anniversary of our Guru </w:t>
      </w:r>
      <w:proofErr w:type="spellStart"/>
      <w:r w:rsidRPr="00BD41EA">
        <w:rPr>
          <w:lang w:val="en-US"/>
        </w:rPr>
        <w:t>Mahārāja</w:t>
      </w:r>
      <w:proofErr w:type="spellEnd"/>
      <w:r w:rsidRPr="00BD41EA">
        <w:rPr>
          <w:lang w:val="en-US"/>
        </w:rPr>
        <w:t xml:space="preserve">. Why? We cannot understand Kṛṣṇa without spiritual master. That is bogus. If anyone wants to understand Kṛṣṇa, jumping over the spiritual master, then immediately he becomes a bogus. </w:t>
      </w:r>
      <w:proofErr w:type="gramStart"/>
      <w:r w:rsidRPr="00BD41EA">
        <w:rPr>
          <w:lang w:val="en-US"/>
        </w:rPr>
        <w:t>Therefore</w:t>
      </w:r>
      <w:proofErr w:type="gramEnd"/>
      <w:r w:rsidRPr="00BD41EA">
        <w:rPr>
          <w:lang w:val="en-US"/>
        </w:rPr>
        <w:t xml:space="preserve"> Caitanya </w:t>
      </w:r>
      <w:proofErr w:type="spellStart"/>
      <w:r w:rsidRPr="00BD41EA">
        <w:rPr>
          <w:lang w:val="en-US"/>
        </w:rPr>
        <w:t>Mahāprabhu</w:t>
      </w:r>
      <w:proofErr w:type="spellEnd"/>
      <w:r w:rsidRPr="00BD41EA">
        <w:rPr>
          <w:lang w:val="en-US"/>
        </w:rPr>
        <w:t xml:space="preserve"> says, </w:t>
      </w:r>
      <w:r w:rsidRPr="00BD41EA">
        <w:rPr>
          <w:i/>
          <w:iCs/>
          <w:lang w:val="en-US"/>
        </w:rPr>
        <w:t>guru-</w:t>
      </w:r>
      <w:proofErr w:type="spellStart"/>
      <w:r w:rsidRPr="00BD41EA">
        <w:rPr>
          <w:i/>
          <w:iCs/>
          <w:lang w:val="en-US"/>
        </w:rPr>
        <w:t>kṛṣṇa</w:t>
      </w:r>
      <w:proofErr w:type="spellEnd"/>
      <w:r w:rsidRPr="00BD41EA">
        <w:rPr>
          <w:i/>
          <w:iCs/>
          <w:lang w:val="en-US"/>
        </w:rPr>
        <w:t>-</w:t>
      </w:r>
      <w:proofErr w:type="spellStart"/>
      <w:r w:rsidRPr="00BD41EA">
        <w:rPr>
          <w:i/>
          <w:iCs/>
          <w:lang w:val="en-US"/>
        </w:rPr>
        <w:t>kṛpāya</w:t>
      </w:r>
      <w:proofErr w:type="spellEnd"/>
      <w:r w:rsidRPr="00BD41EA">
        <w:rPr>
          <w:i/>
          <w:iCs/>
          <w:lang w:val="en-US"/>
        </w:rPr>
        <w:t xml:space="preserve"> </w:t>
      </w:r>
      <w:proofErr w:type="spellStart"/>
      <w:r w:rsidRPr="00BD41EA">
        <w:rPr>
          <w:i/>
          <w:iCs/>
          <w:lang w:val="en-US"/>
        </w:rPr>
        <w:t>pāya</w:t>
      </w:r>
      <w:proofErr w:type="spellEnd"/>
      <w:r w:rsidRPr="00BD41EA">
        <w:rPr>
          <w:i/>
          <w:iCs/>
          <w:lang w:val="en-US"/>
        </w:rPr>
        <w:t xml:space="preserve"> bhakti-</w:t>
      </w:r>
      <w:proofErr w:type="spellStart"/>
      <w:r w:rsidRPr="00BD41EA">
        <w:rPr>
          <w:i/>
          <w:iCs/>
          <w:lang w:val="en-US"/>
        </w:rPr>
        <w:t>latā</w:t>
      </w:r>
      <w:proofErr w:type="spellEnd"/>
      <w:r w:rsidRPr="00BD41EA">
        <w:rPr>
          <w:i/>
          <w:iCs/>
          <w:lang w:val="en-US"/>
        </w:rPr>
        <w:t>-</w:t>
      </w:r>
      <w:proofErr w:type="spellStart"/>
      <w:r w:rsidRPr="00BD41EA">
        <w:rPr>
          <w:i/>
          <w:iCs/>
          <w:lang w:val="en-US"/>
        </w:rPr>
        <w:t>bīja</w:t>
      </w:r>
      <w:proofErr w:type="spellEnd"/>
      <w:r w:rsidRPr="00BD41EA">
        <w:rPr>
          <w:lang w:val="en-US"/>
        </w:rPr>
        <w:t xml:space="preserve"> </w:t>
      </w:r>
      <w:r w:rsidR="008C63A0">
        <w:rPr>
          <w:lang w:val="en-US"/>
        </w:rPr>
        <w:t>(</w:t>
      </w:r>
      <w:r w:rsidRPr="00BD41EA">
        <w:rPr>
          <w:i/>
          <w:iCs/>
          <w:lang w:val="en-US"/>
        </w:rPr>
        <w:t>Caitanya-</w:t>
      </w:r>
      <w:proofErr w:type="spellStart"/>
      <w:r w:rsidRPr="00BD41EA">
        <w:rPr>
          <w:i/>
          <w:iCs/>
          <w:lang w:val="en-US"/>
        </w:rPr>
        <w:t>caritāmṛta</w:t>
      </w:r>
      <w:proofErr w:type="spellEnd"/>
      <w:r w:rsidR="00C83B69">
        <w:rPr>
          <w:i/>
          <w:iCs/>
          <w:lang w:val="en-US"/>
        </w:rPr>
        <w:t>,</w:t>
      </w:r>
      <w:r w:rsidRPr="00BD41EA">
        <w:rPr>
          <w:lang w:val="en-US"/>
        </w:rPr>
        <w:t xml:space="preserve"> </w:t>
      </w:r>
      <w:r w:rsidRPr="00C83B69">
        <w:rPr>
          <w:i/>
          <w:iCs/>
          <w:lang w:val="en-US"/>
        </w:rPr>
        <w:t>Madhya</w:t>
      </w:r>
      <w:r w:rsidRPr="00BD41EA">
        <w:rPr>
          <w:lang w:val="en-US"/>
        </w:rPr>
        <w:t xml:space="preserve"> 19.151</w:t>
      </w:r>
      <w:r w:rsidR="008C63A0">
        <w:rPr>
          <w:lang w:val="en-US"/>
        </w:rPr>
        <w:t>)</w:t>
      </w:r>
      <w:r w:rsidRPr="00BD41EA">
        <w:rPr>
          <w:lang w:val="en-US"/>
        </w:rPr>
        <w:t xml:space="preserve">. That is </w:t>
      </w:r>
      <w:r w:rsidR="006A588B" w:rsidRPr="006A588B">
        <w:rPr>
          <w:iCs/>
          <w:lang w:val="en-US"/>
        </w:rPr>
        <w:t>Vedic</w:t>
      </w:r>
      <w:r w:rsidRPr="00BD41EA">
        <w:rPr>
          <w:lang w:val="en-US"/>
        </w:rPr>
        <w:t xml:space="preserve"> injunction. </w:t>
      </w:r>
      <w:r w:rsidRPr="00BD41EA">
        <w:rPr>
          <w:i/>
          <w:iCs/>
          <w:lang w:val="en-US"/>
        </w:rPr>
        <w:t xml:space="preserve">Tad </w:t>
      </w:r>
      <w:proofErr w:type="spellStart"/>
      <w:r w:rsidRPr="00BD41EA">
        <w:rPr>
          <w:i/>
          <w:iCs/>
          <w:lang w:val="en-US"/>
        </w:rPr>
        <w:t>viddhi</w:t>
      </w:r>
      <w:proofErr w:type="spellEnd"/>
      <w:r w:rsidRPr="00BD41EA">
        <w:rPr>
          <w:i/>
          <w:iCs/>
          <w:lang w:val="en-US"/>
        </w:rPr>
        <w:t xml:space="preserve"> </w:t>
      </w:r>
      <w:proofErr w:type="spellStart"/>
      <w:r w:rsidRPr="00BD41EA">
        <w:rPr>
          <w:i/>
          <w:iCs/>
          <w:lang w:val="en-US"/>
        </w:rPr>
        <w:t>praṇipātena</w:t>
      </w:r>
      <w:proofErr w:type="spellEnd"/>
      <w:r w:rsidRPr="00BD41EA">
        <w:rPr>
          <w:i/>
          <w:iCs/>
          <w:lang w:val="en-US"/>
        </w:rPr>
        <w:t xml:space="preserve"> </w:t>
      </w:r>
      <w:proofErr w:type="spellStart"/>
      <w:r w:rsidRPr="00BD41EA">
        <w:rPr>
          <w:i/>
          <w:iCs/>
          <w:lang w:val="en-US"/>
        </w:rPr>
        <w:t>paripraśnena</w:t>
      </w:r>
      <w:proofErr w:type="spellEnd"/>
      <w:r w:rsidRPr="00BD41EA">
        <w:rPr>
          <w:i/>
          <w:iCs/>
          <w:lang w:val="en-US"/>
        </w:rPr>
        <w:t xml:space="preserve"> </w:t>
      </w:r>
      <w:proofErr w:type="spellStart"/>
      <w:r w:rsidRPr="000D7743">
        <w:rPr>
          <w:i/>
          <w:iCs/>
          <w:lang w:val="en-US"/>
        </w:rPr>
        <w:t>sevayā</w:t>
      </w:r>
      <w:proofErr w:type="spellEnd"/>
      <w:r w:rsidRPr="000D7743">
        <w:rPr>
          <w:lang w:val="en-US"/>
        </w:rPr>
        <w:t xml:space="preserve"> </w:t>
      </w:r>
      <w:r w:rsidR="00195822">
        <w:rPr>
          <w:lang w:val="en-US"/>
        </w:rPr>
        <w:t>(</w:t>
      </w:r>
      <w:r w:rsidR="00195822" w:rsidRPr="00BD41EA">
        <w:rPr>
          <w:i/>
          <w:iCs/>
          <w:lang w:val="en-US"/>
        </w:rPr>
        <w:t>Bhagavad-</w:t>
      </w:r>
      <w:proofErr w:type="spellStart"/>
      <w:r w:rsidR="00195822" w:rsidRPr="00BD41EA">
        <w:rPr>
          <w:i/>
          <w:iCs/>
          <w:lang w:val="en-US"/>
        </w:rPr>
        <w:t>gīta</w:t>
      </w:r>
      <w:proofErr w:type="spellEnd"/>
      <w:r w:rsidR="00195822">
        <w:rPr>
          <w:i/>
          <w:iCs/>
          <w:lang w:val="en-US"/>
        </w:rPr>
        <w:t xml:space="preserve"> </w:t>
      </w:r>
      <w:r w:rsidRPr="000D7743">
        <w:rPr>
          <w:lang w:val="en-US"/>
        </w:rPr>
        <w:t>4.34</w:t>
      </w:r>
      <w:r w:rsidR="00195822">
        <w:rPr>
          <w:lang w:val="en-US"/>
        </w:rPr>
        <w:t>)</w:t>
      </w:r>
      <w:r w:rsidRPr="000D7743">
        <w:rPr>
          <w:lang w:val="en-US"/>
        </w:rPr>
        <w:t>. Nobody can understand Kṛṣṇa without going through His most confidential servant.</w:t>
      </w:r>
    </w:p>
    <w:p w14:paraId="6D043FB2" w14:textId="77777777" w:rsidR="002034EF" w:rsidRDefault="002034EF" w:rsidP="00361EDE">
      <w:pPr>
        <w:pStyle w:val="1Satiindentedquotes"/>
        <w:rPr>
          <w:lang w:val="en-US"/>
        </w:rPr>
      </w:pPr>
    </w:p>
    <w:p w14:paraId="2CCC0469" w14:textId="17C74299" w:rsidR="00200009" w:rsidRDefault="002034EF" w:rsidP="008A39A6">
      <w:pPr>
        <w:pStyle w:val="Satiparagraph"/>
        <w:rPr>
          <w:lang w:val="en-US"/>
        </w:rPr>
      </w:pPr>
      <w:r w:rsidRPr="00BD41EA">
        <w:rPr>
          <w:lang w:val="en-US"/>
        </w:rPr>
        <w:t>Lecture, Los Angeles</w:t>
      </w:r>
      <w:r>
        <w:rPr>
          <w:lang w:val="en-US"/>
        </w:rPr>
        <w:t>,</w:t>
      </w:r>
      <w:r w:rsidRPr="00BD41EA">
        <w:rPr>
          <w:lang w:val="en-US"/>
        </w:rPr>
        <w:t xml:space="preserve"> December 8, 1973</w:t>
      </w:r>
      <w:r>
        <w:rPr>
          <w:lang w:val="en-US"/>
        </w:rPr>
        <w:t>:</w:t>
      </w:r>
    </w:p>
    <w:p w14:paraId="5252B834" w14:textId="77777777" w:rsidR="002034EF" w:rsidRPr="00BD41EA" w:rsidRDefault="002034EF" w:rsidP="008A39A6">
      <w:pPr>
        <w:pStyle w:val="Satiparagraph"/>
        <w:rPr>
          <w:lang w:val="en-US"/>
        </w:rPr>
      </w:pPr>
    </w:p>
    <w:p w14:paraId="29D1FDEC" w14:textId="7F40D9C4" w:rsidR="00200009" w:rsidRPr="00BD41EA" w:rsidRDefault="00200009" w:rsidP="00361EDE">
      <w:pPr>
        <w:pStyle w:val="1Satiindentedquotes"/>
        <w:rPr>
          <w:lang w:val="en-US"/>
        </w:rPr>
      </w:pPr>
      <w:proofErr w:type="gramStart"/>
      <w:r w:rsidRPr="00BD41EA">
        <w:rPr>
          <w:lang w:val="en-US"/>
        </w:rPr>
        <w:t>So</w:t>
      </w:r>
      <w:proofErr w:type="gramEnd"/>
      <w:r w:rsidRPr="00BD41EA">
        <w:rPr>
          <w:lang w:val="en-US"/>
        </w:rPr>
        <w:t xml:space="preserve"> if you want to understand </w:t>
      </w:r>
      <w:r w:rsidRPr="00BD41EA">
        <w:rPr>
          <w:i/>
          <w:iCs/>
          <w:lang w:val="en-US"/>
        </w:rPr>
        <w:t>Bhagavad-</w:t>
      </w:r>
      <w:proofErr w:type="spellStart"/>
      <w:r w:rsidRPr="00BD41EA">
        <w:rPr>
          <w:i/>
          <w:iCs/>
          <w:lang w:val="en-US"/>
        </w:rPr>
        <w:t>gīta</w:t>
      </w:r>
      <w:proofErr w:type="spellEnd"/>
      <w:r w:rsidRPr="00BD41EA">
        <w:rPr>
          <w:lang w:val="en-US"/>
        </w:rPr>
        <w:t xml:space="preserve"> then we must understand in the same way as the person who directly heard from. This is called </w:t>
      </w:r>
      <w:proofErr w:type="spellStart"/>
      <w:r w:rsidRPr="00BD41EA">
        <w:rPr>
          <w:i/>
          <w:lang w:val="en-US"/>
        </w:rPr>
        <w:t>parampar</w:t>
      </w:r>
      <w:r w:rsidR="00D04545" w:rsidRPr="00BD41EA">
        <w:rPr>
          <w:i/>
          <w:lang w:val="en-US"/>
        </w:rPr>
        <w:t>ā</w:t>
      </w:r>
      <w:proofErr w:type="spellEnd"/>
      <w:r w:rsidRPr="00BD41EA">
        <w:rPr>
          <w:lang w:val="en-US"/>
        </w:rPr>
        <w:t xml:space="preserve"> system. Suppose I have heard something from my spiritual master. </w:t>
      </w:r>
      <w:proofErr w:type="gramStart"/>
      <w:r w:rsidRPr="00BD41EA">
        <w:rPr>
          <w:lang w:val="en-US"/>
        </w:rPr>
        <w:t>So</w:t>
      </w:r>
      <w:proofErr w:type="gramEnd"/>
      <w:r w:rsidRPr="00BD41EA">
        <w:rPr>
          <w:lang w:val="en-US"/>
        </w:rPr>
        <w:t xml:space="preserve"> I speak to you the same thing. </w:t>
      </w:r>
      <w:proofErr w:type="gramStart"/>
      <w:r w:rsidRPr="00BD41EA">
        <w:rPr>
          <w:lang w:val="en-US"/>
        </w:rPr>
        <w:t>So</w:t>
      </w:r>
      <w:proofErr w:type="gramEnd"/>
      <w:r w:rsidRPr="00BD41EA">
        <w:rPr>
          <w:lang w:val="en-US"/>
        </w:rPr>
        <w:t xml:space="preserve"> this is </w:t>
      </w:r>
      <w:proofErr w:type="spellStart"/>
      <w:r w:rsidRPr="00BD41EA">
        <w:rPr>
          <w:i/>
          <w:lang w:val="en-US"/>
        </w:rPr>
        <w:t>parampar</w:t>
      </w:r>
      <w:r w:rsidR="00D04545" w:rsidRPr="00BD41EA">
        <w:rPr>
          <w:i/>
          <w:lang w:val="en-US"/>
        </w:rPr>
        <w:t>ā</w:t>
      </w:r>
      <w:proofErr w:type="spellEnd"/>
      <w:r w:rsidRPr="00BD41EA">
        <w:rPr>
          <w:lang w:val="en-US"/>
        </w:rPr>
        <w:t xml:space="preserve"> system. You cannot imagine what my spiritual master said. Or even if you read some books, you cannot understand unless you understand it from me. This is called </w:t>
      </w:r>
      <w:proofErr w:type="spellStart"/>
      <w:r w:rsidRPr="00BD41EA">
        <w:rPr>
          <w:i/>
          <w:lang w:val="en-US"/>
        </w:rPr>
        <w:t>paramparā</w:t>
      </w:r>
      <w:proofErr w:type="spellEnd"/>
      <w:r w:rsidRPr="00BD41EA">
        <w:rPr>
          <w:lang w:val="en-US"/>
        </w:rPr>
        <w:t xml:space="preserve"> system. You cannot jump over to the superior guru, I mean to say, neglecting the next </w:t>
      </w:r>
      <w:proofErr w:type="spellStart"/>
      <w:r w:rsidRPr="00BD41EA">
        <w:rPr>
          <w:i/>
          <w:iCs/>
          <w:lang w:val="en-US"/>
        </w:rPr>
        <w:t>ācārya</w:t>
      </w:r>
      <w:proofErr w:type="spellEnd"/>
      <w:r w:rsidRPr="00BD41EA">
        <w:rPr>
          <w:lang w:val="en-US"/>
        </w:rPr>
        <w:t xml:space="preserve">, immediate next </w:t>
      </w:r>
      <w:proofErr w:type="spellStart"/>
      <w:r w:rsidRPr="00BD41EA">
        <w:rPr>
          <w:i/>
          <w:iCs/>
          <w:lang w:val="en-US"/>
        </w:rPr>
        <w:t>ācārya</w:t>
      </w:r>
      <w:proofErr w:type="spellEnd"/>
      <w:r w:rsidR="00D04545" w:rsidRPr="00BD41EA">
        <w:rPr>
          <w:lang w:val="en-US"/>
        </w:rPr>
        <w:t>.</w:t>
      </w:r>
    </w:p>
    <w:p w14:paraId="34B852F3" w14:textId="77777777" w:rsidR="002034EF" w:rsidRDefault="002034EF" w:rsidP="008A39A6">
      <w:pPr>
        <w:pStyle w:val="Satiparagraph"/>
      </w:pPr>
    </w:p>
    <w:p w14:paraId="7378DF92" w14:textId="40A4760A" w:rsidR="00365161" w:rsidRDefault="002034EF" w:rsidP="008A39A6">
      <w:pPr>
        <w:pStyle w:val="Satiparagraph"/>
      </w:pPr>
      <w:r w:rsidRPr="00BD41EA">
        <w:t xml:space="preserve">Letter to </w:t>
      </w:r>
      <w:proofErr w:type="spellStart"/>
      <w:r w:rsidR="008271BC" w:rsidRPr="008271BC">
        <w:t>Bṛhaspati</w:t>
      </w:r>
      <w:proofErr w:type="spellEnd"/>
      <w:r w:rsidRPr="00BD41EA">
        <w:t>, Delhi, November</w:t>
      </w:r>
      <w:r>
        <w:t xml:space="preserve"> </w:t>
      </w:r>
      <w:r w:rsidRPr="00BD41EA">
        <w:t>17, 1971</w:t>
      </w:r>
      <w:r>
        <w:t>:</w:t>
      </w:r>
    </w:p>
    <w:p w14:paraId="15361FC1" w14:textId="77777777" w:rsidR="002034EF" w:rsidRPr="00BD41EA" w:rsidRDefault="002034EF" w:rsidP="008A39A6">
      <w:pPr>
        <w:pStyle w:val="Satiparagraph"/>
        <w:rPr>
          <w:lang w:val="en-US"/>
        </w:rPr>
      </w:pPr>
    </w:p>
    <w:p w14:paraId="4D251035" w14:textId="5BA9EBCD" w:rsidR="00365161" w:rsidRPr="00BD41EA" w:rsidRDefault="00365161" w:rsidP="00361EDE">
      <w:pPr>
        <w:pStyle w:val="1Satiindentedquotes"/>
      </w:pPr>
      <w:r w:rsidRPr="00BD41EA">
        <w:t>I am successful in my teaching work because I have not deviated one inch from my spiritual master</w:t>
      </w:r>
      <w:r w:rsidR="006247FE" w:rsidRPr="00BD41EA">
        <w:t>’</w:t>
      </w:r>
      <w:r w:rsidRPr="00BD41EA">
        <w:t>s instruction, this is my only qualification.</w:t>
      </w:r>
    </w:p>
    <w:p w14:paraId="081C371D" w14:textId="77777777" w:rsidR="002034EF" w:rsidRDefault="002034EF" w:rsidP="008A39A6">
      <w:pPr>
        <w:pStyle w:val="Satiparagraph"/>
      </w:pPr>
    </w:p>
    <w:p w14:paraId="21EBA416" w14:textId="1C64DDBF" w:rsidR="00365161" w:rsidRDefault="002034EF" w:rsidP="008A39A6">
      <w:pPr>
        <w:pStyle w:val="Satiparagraph"/>
      </w:pPr>
      <w:r w:rsidRPr="00BD41EA">
        <w:t xml:space="preserve">Letter to </w:t>
      </w:r>
      <w:proofErr w:type="spellStart"/>
      <w:r w:rsidRPr="00BD41EA">
        <w:t>Jayapatāka</w:t>
      </w:r>
      <w:proofErr w:type="spellEnd"/>
      <w:r w:rsidRPr="00BD41EA">
        <w:t>, Los Angeles, April</w:t>
      </w:r>
      <w:r>
        <w:t xml:space="preserve"> </w:t>
      </w:r>
      <w:r w:rsidRPr="00BD41EA">
        <w:t>17, 1970</w:t>
      </w:r>
      <w:r>
        <w:t>:</w:t>
      </w:r>
    </w:p>
    <w:p w14:paraId="129650E3" w14:textId="77777777" w:rsidR="002034EF" w:rsidRPr="00BD41EA" w:rsidRDefault="002034EF" w:rsidP="008A39A6">
      <w:pPr>
        <w:pStyle w:val="Satiparagraph"/>
        <w:rPr>
          <w:lang w:bidi="mr-IN"/>
        </w:rPr>
      </w:pPr>
    </w:p>
    <w:p w14:paraId="6802A9DF" w14:textId="75F9EE1D" w:rsidR="00365161" w:rsidRPr="00BD41EA" w:rsidRDefault="00365161" w:rsidP="00361EDE">
      <w:pPr>
        <w:pStyle w:val="1Satiindentedquotes"/>
      </w:pPr>
      <w:r w:rsidRPr="00BD41EA">
        <w:t xml:space="preserve">Regarding our books, [...the] words are ambrosial because they are not my personal words, they are instructions of my </w:t>
      </w:r>
      <w:proofErr w:type="gramStart"/>
      <w:r w:rsidRPr="00BD41EA">
        <w:t>predecessors</w:t>
      </w:r>
      <w:proofErr w:type="gramEnd"/>
      <w:r w:rsidRPr="00BD41EA">
        <w:t xml:space="preserve"> and I am just trying to administer them to my best knowledge. That is the way of </w:t>
      </w:r>
      <w:proofErr w:type="spellStart"/>
      <w:r w:rsidRPr="00BD41EA">
        <w:rPr>
          <w:i/>
        </w:rPr>
        <w:t>paramparā</w:t>
      </w:r>
      <w:proofErr w:type="spellEnd"/>
      <w:r w:rsidRPr="00BD41EA">
        <w:t xml:space="preserve"> system. We have nothing to manufacture, but simply carry the message as a faithful pe</w:t>
      </w:r>
      <w:r w:rsidR="0015580D">
        <w:t>rs</w:t>
      </w:r>
      <w:r w:rsidRPr="00BD41EA">
        <w:t>on. That will be effective.</w:t>
      </w:r>
    </w:p>
    <w:p w14:paraId="4B335E89" w14:textId="77777777" w:rsidR="002034EF" w:rsidRDefault="002034EF" w:rsidP="008A39A6">
      <w:pPr>
        <w:pStyle w:val="Satiparagraph"/>
      </w:pPr>
    </w:p>
    <w:p w14:paraId="0F050E42" w14:textId="77777777" w:rsidR="00545F0A" w:rsidRDefault="00545F0A">
      <w:pPr>
        <w:widowControl/>
        <w:rPr>
          <w:rFonts w:eastAsia="Times New Roman" w:cs="Times New Roman"/>
          <w:szCs w:val="20"/>
        </w:rPr>
      </w:pPr>
      <w:r>
        <w:br w:type="page"/>
      </w:r>
    </w:p>
    <w:p w14:paraId="493BAD99" w14:textId="59723FC3" w:rsidR="00365161" w:rsidRDefault="002034EF" w:rsidP="008A39A6">
      <w:pPr>
        <w:pStyle w:val="Satiparagraph"/>
      </w:pPr>
      <w:r w:rsidRPr="00BD41EA">
        <w:lastRenderedPageBreak/>
        <w:t>Letter to Bhīma and others, Bombay, May</w:t>
      </w:r>
      <w:r>
        <w:t xml:space="preserve"> </w:t>
      </w:r>
      <w:r w:rsidRPr="00BD41EA">
        <w:t>16, 1974</w:t>
      </w:r>
      <w:r>
        <w:t>:</w:t>
      </w:r>
    </w:p>
    <w:p w14:paraId="52D9E916" w14:textId="77777777" w:rsidR="002034EF" w:rsidRPr="00BD41EA" w:rsidRDefault="002034EF" w:rsidP="008A39A6">
      <w:pPr>
        <w:pStyle w:val="Satiparagraph"/>
        <w:rPr>
          <w:lang w:bidi="mr-IN"/>
        </w:rPr>
      </w:pPr>
    </w:p>
    <w:p w14:paraId="117F9B67" w14:textId="4C0FA571" w:rsidR="00365161" w:rsidRPr="00BD41EA" w:rsidRDefault="00365161" w:rsidP="00361EDE">
      <w:pPr>
        <w:pStyle w:val="1Satiindentedquotes"/>
      </w:pPr>
      <w:r w:rsidRPr="00BD41EA">
        <w:t xml:space="preserve">I am simply serving my spiritual master, </w:t>
      </w:r>
      <w:r w:rsidR="00B45377" w:rsidRPr="00BD41EA">
        <w:t xml:space="preserve">Śrīla </w:t>
      </w:r>
      <w:proofErr w:type="spellStart"/>
      <w:r w:rsidR="00B45377" w:rsidRPr="00BD41EA">
        <w:t>Bhaktisiddhānta</w:t>
      </w:r>
      <w:proofErr w:type="spellEnd"/>
      <w:r w:rsidR="00B45377" w:rsidRPr="00BD41EA">
        <w:t xml:space="preserve"> </w:t>
      </w:r>
      <w:proofErr w:type="spellStart"/>
      <w:r w:rsidR="00B45377" w:rsidRPr="00BD41EA">
        <w:t>Sarasvatī</w:t>
      </w:r>
      <w:proofErr w:type="spellEnd"/>
      <w:r w:rsidR="00B45377" w:rsidRPr="00BD41EA">
        <w:t xml:space="preserve"> </w:t>
      </w:r>
      <w:proofErr w:type="spellStart"/>
      <w:r w:rsidR="006173E8">
        <w:rPr>
          <w:lang w:val="en-US"/>
        </w:rPr>
        <w:t>Gosvāmī</w:t>
      </w:r>
      <w:proofErr w:type="spellEnd"/>
      <w:r w:rsidR="006173E8" w:rsidRPr="00BD41EA">
        <w:t xml:space="preserve"> </w:t>
      </w:r>
      <w:proofErr w:type="spellStart"/>
      <w:r w:rsidR="00B45377" w:rsidRPr="00BD41EA">
        <w:t>Mahārā</w:t>
      </w:r>
      <w:r w:rsidRPr="00BD41EA">
        <w:t>ja</w:t>
      </w:r>
      <w:proofErr w:type="spellEnd"/>
      <w:r w:rsidRPr="00BD41EA">
        <w:t xml:space="preserve"> and all the </w:t>
      </w:r>
      <w:proofErr w:type="spellStart"/>
      <w:r w:rsidRPr="00BD41EA">
        <w:rPr>
          <w:i/>
        </w:rPr>
        <w:t>ācāryas</w:t>
      </w:r>
      <w:proofErr w:type="spellEnd"/>
      <w:r w:rsidRPr="00BD41EA">
        <w:t xml:space="preserve"> in the disciplic succession. If I have done anything of credit it is that I have not changed their teachings. I have not added anything of my own interpretation.</w:t>
      </w:r>
    </w:p>
    <w:p w14:paraId="6F1597EC" w14:textId="77777777" w:rsidR="009B7A4F" w:rsidRDefault="009B7A4F" w:rsidP="008A39A6">
      <w:pPr>
        <w:pStyle w:val="Satiparagraph"/>
      </w:pPr>
    </w:p>
    <w:p w14:paraId="4F0AC020" w14:textId="7BAB992C" w:rsidR="00365161" w:rsidRDefault="009B7A4F" w:rsidP="008A39A6">
      <w:pPr>
        <w:pStyle w:val="Satiparagraph"/>
      </w:pPr>
      <w:r w:rsidRPr="00BD41EA">
        <w:t xml:space="preserve">Letter to </w:t>
      </w:r>
      <w:proofErr w:type="spellStart"/>
      <w:r w:rsidRPr="00BD41EA">
        <w:t>Mākhanlāl</w:t>
      </w:r>
      <w:proofErr w:type="spellEnd"/>
      <w:r w:rsidRPr="00BD41EA">
        <w:t>, Los Angeles, June</w:t>
      </w:r>
      <w:r>
        <w:t xml:space="preserve"> </w:t>
      </w:r>
      <w:r w:rsidRPr="00BD41EA">
        <w:t>3, 1970</w:t>
      </w:r>
      <w:r>
        <w:t>:</w:t>
      </w:r>
    </w:p>
    <w:p w14:paraId="012022A0" w14:textId="77777777" w:rsidR="009B7A4F" w:rsidRPr="00BD41EA" w:rsidRDefault="009B7A4F" w:rsidP="008A39A6">
      <w:pPr>
        <w:pStyle w:val="Satiparagraph"/>
        <w:rPr>
          <w:lang w:bidi="mr-IN"/>
        </w:rPr>
      </w:pPr>
    </w:p>
    <w:p w14:paraId="6A795D25" w14:textId="09305032" w:rsidR="00365161" w:rsidRPr="00BD41EA" w:rsidRDefault="00365161" w:rsidP="00361EDE">
      <w:pPr>
        <w:pStyle w:val="1Satiindentedquotes"/>
      </w:pPr>
      <w:r w:rsidRPr="00BD41EA">
        <w:t xml:space="preserve">You are all helping me in the execution of my mission so please do not try to do anything beyond the jurisdiction of my instructions. My will I have already disclosed to you all…I can assure you that if you follow my instruction as above mentioned there is no doubt about it that through me my spiritual master Śrīla </w:t>
      </w:r>
      <w:proofErr w:type="spellStart"/>
      <w:r w:rsidRPr="00BD41EA">
        <w:t>Bhaktisiddhānta</w:t>
      </w:r>
      <w:proofErr w:type="spellEnd"/>
      <w:r w:rsidRPr="00BD41EA">
        <w:t xml:space="preserve"> </w:t>
      </w:r>
      <w:proofErr w:type="spellStart"/>
      <w:r w:rsidRPr="00BD41EA">
        <w:t>Sarasvatī</w:t>
      </w:r>
      <w:proofErr w:type="spellEnd"/>
      <w:r w:rsidRPr="00BD41EA">
        <w:t xml:space="preserve"> </w:t>
      </w:r>
      <w:proofErr w:type="spellStart"/>
      <w:r w:rsidRPr="00BD41EA">
        <w:t>Ṭhākura</w:t>
      </w:r>
      <w:proofErr w:type="spellEnd"/>
      <w:r w:rsidRPr="00BD41EA">
        <w:t xml:space="preserve"> will be pleased, and through His mercy Lord </w:t>
      </w:r>
      <w:proofErr w:type="spellStart"/>
      <w:r w:rsidRPr="00BD41EA">
        <w:t>Nity</w:t>
      </w:r>
      <w:r w:rsidR="00B45377" w:rsidRPr="00BD41EA">
        <w:t>ā</w:t>
      </w:r>
      <w:r w:rsidRPr="00BD41EA">
        <w:t>nanda</w:t>
      </w:r>
      <w:proofErr w:type="spellEnd"/>
      <w:r w:rsidRPr="00BD41EA">
        <w:t xml:space="preserve"> will be pleased. In this way Lord Caitanya and ultimately </w:t>
      </w:r>
      <w:proofErr w:type="spellStart"/>
      <w:r w:rsidRPr="00BD41EA">
        <w:t>Rādhā</w:t>
      </w:r>
      <w:proofErr w:type="spellEnd"/>
      <w:r w:rsidRPr="00BD41EA">
        <w:t xml:space="preserve"> Kṛṣṇa will be pleased, and thus your life will be successful.</w:t>
      </w:r>
    </w:p>
    <w:p w14:paraId="3E5D7192" w14:textId="77777777" w:rsidR="009B7A4F" w:rsidRDefault="009B7A4F" w:rsidP="008A39A6">
      <w:pPr>
        <w:pStyle w:val="Satiparagraph"/>
      </w:pPr>
    </w:p>
    <w:p w14:paraId="4CF74642" w14:textId="28DCAA2F" w:rsidR="00365161" w:rsidRDefault="009B7A4F" w:rsidP="008A39A6">
      <w:pPr>
        <w:pStyle w:val="Satiparagraph"/>
      </w:pPr>
      <w:r w:rsidRPr="00BD41EA">
        <w:t>Letter to Friends, Los Angeles, May</w:t>
      </w:r>
      <w:r>
        <w:t xml:space="preserve"> </w:t>
      </w:r>
      <w:r w:rsidRPr="00BD41EA">
        <w:t>23, 1972</w:t>
      </w:r>
      <w:r>
        <w:t>:</w:t>
      </w:r>
    </w:p>
    <w:p w14:paraId="3CF1F1F9" w14:textId="77777777" w:rsidR="009B7A4F" w:rsidRPr="00BD41EA" w:rsidRDefault="009B7A4F" w:rsidP="008A39A6">
      <w:pPr>
        <w:pStyle w:val="Satiparagraph"/>
        <w:rPr>
          <w:lang w:bidi="mr-IN"/>
        </w:rPr>
      </w:pPr>
    </w:p>
    <w:p w14:paraId="454F2872" w14:textId="74295C99" w:rsidR="00365161" w:rsidRDefault="00365161" w:rsidP="00147696">
      <w:pPr>
        <w:pStyle w:val="1Satiindentedquotes"/>
      </w:pPr>
      <w:r w:rsidRPr="00BD41EA">
        <w:t>I am very much encouraged that you are all chanting Hare Kṛṣṇa and trying to become Kṛṣṇa Conscious. But I do not advise that you approach the matter of perfecting your life in this independent way. Unless there is connection with a bona fide spiritual master, coming in the line of disciplic succession, there is no possibility of making progress in spiritual life</w:t>
      </w:r>
      <w:r w:rsidR="00430802">
        <w:t xml:space="preserve"> </w:t>
      </w:r>
      <w:r w:rsidRPr="00BD41EA">
        <w:t>…</w:t>
      </w:r>
      <w:r w:rsidR="00430802">
        <w:t xml:space="preserve"> </w:t>
      </w:r>
      <w:r w:rsidRPr="00BD41EA">
        <w:t>You say that whatever I instruct you, you will carry out, so again my instruction is that you abandon this independent scheme and join your good god-brothers and sisters at some one of our ISKCON centers.</w:t>
      </w:r>
    </w:p>
    <w:p w14:paraId="71D24E2B" w14:textId="2C0DB9BD" w:rsidR="009B7A4F" w:rsidRDefault="009B7A4F" w:rsidP="008729B7">
      <w:pPr>
        <w:ind w:left="720"/>
        <w:jc w:val="both"/>
      </w:pPr>
    </w:p>
    <w:p w14:paraId="08CF686C" w14:textId="0B8B2978" w:rsidR="00365161" w:rsidRDefault="006F2026" w:rsidP="008A39A6">
      <w:pPr>
        <w:pStyle w:val="Satiparagraph"/>
      </w:pPr>
      <w:r w:rsidRPr="00BD41EA">
        <w:t xml:space="preserve">Letter to </w:t>
      </w:r>
      <w:proofErr w:type="spellStart"/>
      <w:r w:rsidRPr="00BD41EA">
        <w:t>Paramānanda</w:t>
      </w:r>
      <w:proofErr w:type="spellEnd"/>
      <w:r w:rsidRPr="00BD41EA">
        <w:t>, Los Angeles, June</w:t>
      </w:r>
      <w:r>
        <w:t xml:space="preserve"> </w:t>
      </w:r>
      <w:r w:rsidRPr="00BD41EA">
        <w:t>17, 1970</w:t>
      </w:r>
      <w:r>
        <w:t>:</w:t>
      </w:r>
    </w:p>
    <w:p w14:paraId="74C2A35A" w14:textId="77777777" w:rsidR="006F2026" w:rsidRPr="00BD41EA" w:rsidRDefault="006F2026" w:rsidP="008A39A6">
      <w:pPr>
        <w:pStyle w:val="Satiparagraph"/>
        <w:rPr>
          <w:lang w:bidi="mr-IN"/>
        </w:rPr>
      </w:pPr>
    </w:p>
    <w:p w14:paraId="17E5A3E5" w14:textId="2553D90F" w:rsidR="00365161" w:rsidRPr="00BD41EA" w:rsidRDefault="00365161" w:rsidP="00147696">
      <w:pPr>
        <w:pStyle w:val="1Satiindentedquotes"/>
      </w:pPr>
      <w:r w:rsidRPr="00BD41EA">
        <w:t xml:space="preserve">You have rightly observed that I am simply trying to execute the order of my spiritual master. Whatever is being done it is not on account of my intelligence or endeavor because I am simply an instrument in the hands of my spiritual master. I do not know how far I have got the capacity to carry His order, but I may say that I have a sincere desire to do it. This is </w:t>
      </w:r>
      <w:proofErr w:type="spellStart"/>
      <w:r w:rsidRPr="00BD41EA">
        <w:rPr>
          <w:i/>
        </w:rPr>
        <w:t>paramparā</w:t>
      </w:r>
      <w:proofErr w:type="spellEnd"/>
      <w:r w:rsidRPr="00BD41EA">
        <w:t xml:space="preserve"> system. If a student tries to satisfy his immediate </w:t>
      </w:r>
      <w:proofErr w:type="spellStart"/>
      <w:r w:rsidRPr="00BD41EA">
        <w:rPr>
          <w:i/>
        </w:rPr>
        <w:t>ācārya</w:t>
      </w:r>
      <w:proofErr w:type="spellEnd"/>
      <w:r w:rsidRPr="00BD41EA">
        <w:t xml:space="preserve"> or the spiritual master, that is the only qualification for advancing in Kṛṣṇa consciousness.</w:t>
      </w:r>
    </w:p>
    <w:p w14:paraId="74FB7FA5" w14:textId="77777777" w:rsidR="006F2026" w:rsidRDefault="006F2026" w:rsidP="008729B7">
      <w:pPr>
        <w:jc w:val="both"/>
        <w:rPr>
          <w:i/>
          <w:iCs/>
          <w:lang w:val="en-US"/>
        </w:rPr>
      </w:pPr>
    </w:p>
    <w:p w14:paraId="57D7F71B" w14:textId="3983B9A5" w:rsidR="006F2026" w:rsidRDefault="006F2026" w:rsidP="008A39A6">
      <w:pPr>
        <w:pStyle w:val="Satiparagraph"/>
        <w:rPr>
          <w:lang w:val="en-US"/>
        </w:rPr>
      </w:pPr>
      <w:r w:rsidRPr="00FE0F79">
        <w:rPr>
          <w:i/>
          <w:iCs/>
          <w:lang w:val="en-US"/>
        </w:rPr>
        <w:t>Caitanya-</w:t>
      </w:r>
      <w:proofErr w:type="spellStart"/>
      <w:r w:rsidRPr="00FE0F79">
        <w:rPr>
          <w:i/>
          <w:iCs/>
          <w:lang w:val="en-US"/>
        </w:rPr>
        <w:t>caritāmṛta</w:t>
      </w:r>
      <w:proofErr w:type="spellEnd"/>
      <w:r>
        <w:rPr>
          <w:lang w:val="en-US"/>
        </w:rPr>
        <w:t>,</w:t>
      </w:r>
      <w:r w:rsidRPr="00BD41EA">
        <w:rPr>
          <w:lang w:val="en-US"/>
        </w:rPr>
        <w:t xml:space="preserve"> </w:t>
      </w:r>
      <w:proofErr w:type="spellStart"/>
      <w:r w:rsidRPr="003F7B5B">
        <w:rPr>
          <w:i/>
          <w:iCs/>
          <w:lang w:val="en-US"/>
        </w:rPr>
        <w:t>Antya</w:t>
      </w:r>
      <w:proofErr w:type="spellEnd"/>
      <w:r w:rsidRPr="00BD41EA">
        <w:rPr>
          <w:lang w:val="en-US"/>
        </w:rPr>
        <w:t xml:space="preserve"> 7.134</w:t>
      </w:r>
      <w:r>
        <w:rPr>
          <w:lang w:val="en-US"/>
        </w:rPr>
        <w:t>,</w:t>
      </w:r>
      <w:r w:rsidRPr="00BD41EA">
        <w:rPr>
          <w:lang w:val="en-US"/>
        </w:rPr>
        <w:t xml:space="preserve"> purport</w:t>
      </w:r>
      <w:r w:rsidR="00426CB3">
        <w:rPr>
          <w:lang w:val="en-US"/>
        </w:rPr>
        <w:t>:</w:t>
      </w:r>
    </w:p>
    <w:p w14:paraId="0D75C0FE" w14:textId="77777777" w:rsidR="00426CB3" w:rsidRPr="006F2026" w:rsidRDefault="00426CB3" w:rsidP="008A39A6">
      <w:pPr>
        <w:pStyle w:val="Satiparagraph"/>
        <w:rPr>
          <w:lang w:val="en-US"/>
        </w:rPr>
      </w:pPr>
    </w:p>
    <w:p w14:paraId="472494A1" w14:textId="77777777" w:rsidR="00545F0A" w:rsidRDefault="005F6C07" w:rsidP="00147696">
      <w:pPr>
        <w:pStyle w:val="1Satiindentedquotes"/>
        <w:rPr>
          <w:i/>
          <w:iCs/>
          <w:lang w:val="en-US"/>
        </w:rPr>
      </w:pPr>
      <w:r w:rsidRPr="00BD41EA">
        <w:rPr>
          <w:lang w:val="en-US"/>
        </w:rPr>
        <w:t xml:space="preserve">The </w:t>
      </w:r>
      <w:proofErr w:type="spellStart"/>
      <w:r w:rsidRPr="00BD41EA">
        <w:rPr>
          <w:i/>
          <w:iCs/>
          <w:lang w:val="en-US"/>
        </w:rPr>
        <w:t>paramparā</w:t>
      </w:r>
      <w:proofErr w:type="spellEnd"/>
      <w:r w:rsidRPr="00BD41EA">
        <w:rPr>
          <w:lang w:val="en-US"/>
        </w:rPr>
        <w:t xml:space="preserve"> system does not allow one to deviate from the commentaries of the previous </w:t>
      </w:r>
      <w:proofErr w:type="spellStart"/>
      <w:r w:rsidRPr="00BD41EA">
        <w:rPr>
          <w:i/>
          <w:iCs/>
          <w:lang w:val="en-US"/>
        </w:rPr>
        <w:t>ācāryas</w:t>
      </w:r>
      <w:proofErr w:type="spellEnd"/>
      <w:r w:rsidRPr="00BD41EA">
        <w:rPr>
          <w:lang w:val="en-US"/>
        </w:rPr>
        <w:t xml:space="preserve">. By depending upon the previous </w:t>
      </w:r>
      <w:proofErr w:type="spellStart"/>
      <w:r w:rsidRPr="00BD41EA">
        <w:rPr>
          <w:i/>
          <w:iCs/>
          <w:lang w:val="en-US"/>
        </w:rPr>
        <w:t>ācāryas</w:t>
      </w:r>
      <w:proofErr w:type="spellEnd"/>
      <w:r w:rsidRPr="00BD41EA">
        <w:rPr>
          <w:lang w:val="en-US"/>
        </w:rPr>
        <w:t xml:space="preserve">, one can write beautiful commentaries. However, one cannot defy the previous </w:t>
      </w:r>
      <w:proofErr w:type="spellStart"/>
      <w:r w:rsidRPr="00BD41EA">
        <w:rPr>
          <w:i/>
          <w:iCs/>
          <w:lang w:val="en-US"/>
        </w:rPr>
        <w:t>ācāryas</w:t>
      </w:r>
      <w:proofErr w:type="spellEnd"/>
      <w:r w:rsidRPr="00BD41EA">
        <w:rPr>
          <w:lang w:val="en-US"/>
        </w:rPr>
        <w:t xml:space="preserve">. The false pride that makes one think that he can write better than the previous </w:t>
      </w:r>
      <w:proofErr w:type="spellStart"/>
      <w:r w:rsidRPr="00BD41EA">
        <w:rPr>
          <w:i/>
          <w:iCs/>
          <w:lang w:val="en-US"/>
        </w:rPr>
        <w:t>ācāryas</w:t>
      </w:r>
      <w:proofErr w:type="spellEnd"/>
      <w:r w:rsidRPr="00BD41EA">
        <w:rPr>
          <w:lang w:val="en-US"/>
        </w:rPr>
        <w:t xml:space="preserve"> will make one</w:t>
      </w:r>
      <w:r w:rsidR="006247FE" w:rsidRPr="00BD41EA">
        <w:rPr>
          <w:lang w:val="en-US"/>
        </w:rPr>
        <w:t>’</w:t>
      </w:r>
      <w:r w:rsidRPr="00BD41EA">
        <w:rPr>
          <w:lang w:val="en-US"/>
        </w:rPr>
        <w:t xml:space="preserve">s comments faulty. </w:t>
      </w:r>
      <w:proofErr w:type="gramStart"/>
      <w:r w:rsidRPr="00BD41EA">
        <w:rPr>
          <w:lang w:val="en-US"/>
        </w:rPr>
        <w:t>At the present moment</w:t>
      </w:r>
      <w:proofErr w:type="gramEnd"/>
      <w:r w:rsidRPr="00BD41EA">
        <w:rPr>
          <w:lang w:val="en-US"/>
        </w:rPr>
        <w:t xml:space="preserve"> it has become fashionable for everyone to write in his own way, but such writing is never accepted by serious devotees. Because of false pride, every scholar and philosopher </w:t>
      </w:r>
      <w:proofErr w:type="gramStart"/>
      <w:r w:rsidRPr="00BD41EA">
        <w:rPr>
          <w:lang w:val="en-US"/>
        </w:rPr>
        <w:t>wants</w:t>
      </w:r>
      <w:proofErr w:type="gramEnd"/>
      <w:r w:rsidRPr="00BD41EA">
        <w:rPr>
          <w:lang w:val="en-US"/>
        </w:rPr>
        <w:t xml:space="preserve"> to exhibit his learning by interpreting the </w:t>
      </w:r>
      <w:proofErr w:type="spellStart"/>
      <w:r w:rsidRPr="00BD41EA">
        <w:rPr>
          <w:i/>
          <w:iCs/>
          <w:lang w:val="en-US"/>
        </w:rPr>
        <w:t>śāstras</w:t>
      </w:r>
      <w:proofErr w:type="spellEnd"/>
      <w:r w:rsidRPr="00BD41EA">
        <w:rPr>
          <w:lang w:val="en-US"/>
        </w:rPr>
        <w:t xml:space="preserve">, especially the </w:t>
      </w:r>
      <w:r w:rsidRPr="00BD41EA">
        <w:rPr>
          <w:i/>
          <w:iCs/>
          <w:lang w:val="en-US"/>
        </w:rPr>
        <w:t>Bhagavad-</w:t>
      </w:r>
      <w:proofErr w:type="spellStart"/>
      <w:r w:rsidRPr="00BD41EA">
        <w:rPr>
          <w:i/>
          <w:iCs/>
          <w:lang w:val="en-US"/>
        </w:rPr>
        <w:t>gītā</w:t>
      </w:r>
      <w:proofErr w:type="spellEnd"/>
      <w:r w:rsidRPr="00BD41EA">
        <w:rPr>
          <w:lang w:val="en-US"/>
        </w:rPr>
        <w:t xml:space="preserve"> and </w:t>
      </w:r>
      <w:proofErr w:type="spellStart"/>
      <w:r w:rsidRPr="00BD41EA">
        <w:rPr>
          <w:i/>
          <w:iCs/>
          <w:lang w:val="en-US"/>
        </w:rPr>
        <w:t>Śrīmad-Bhāgavatam</w:t>
      </w:r>
      <w:proofErr w:type="spellEnd"/>
      <w:r w:rsidRPr="00BD41EA">
        <w:rPr>
          <w:lang w:val="en-US"/>
        </w:rPr>
        <w:t xml:space="preserve">, in his own way. This system of commenting in one’s own way is fully condemned by </w:t>
      </w:r>
      <w:proofErr w:type="spellStart"/>
      <w:r w:rsidRPr="00BD41EA">
        <w:rPr>
          <w:lang w:val="en-US"/>
        </w:rPr>
        <w:t>Śrī</w:t>
      </w:r>
      <w:proofErr w:type="spellEnd"/>
      <w:r w:rsidRPr="00BD41EA">
        <w:rPr>
          <w:lang w:val="en-US"/>
        </w:rPr>
        <w:t xml:space="preserve"> Caitanya </w:t>
      </w:r>
      <w:proofErr w:type="spellStart"/>
      <w:r w:rsidRPr="00BD41EA">
        <w:rPr>
          <w:lang w:val="en-US"/>
        </w:rPr>
        <w:t>Mahāprabhu</w:t>
      </w:r>
      <w:proofErr w:type="spellEnd"/>
      <w:r w:rsidRPr="00BD41EA">
        <w:rPr>
          <w:lang w:val="en-US"/>
        </w:rPr>
        <w:t xml:space="preserve">. </w:t>
      </w:r>
      <w:proofErr w:type="gramStart"/>
      <w:r w:rsidRPr="00BD41EA">
        <w:rPr>
          <w:lang w:val="en-US"/>
        </w:rPr>
        <w:t>Therefore</w:t>
      </w:r>
      <w:proofErr w:type="gramEnd"/>
      <w:r w:rsidRPr="00BD41EA">
        <w:rPr>
          <w:lang w:val="en-US"/>
        </w:rPr>
        <w:t xml:space="preserve"> He says, </w:t>
      </w:r>
      <w:r w:rsidRPr="00BD41EA">
        <w:rPr>
          <w:rFonts w:cs="Cambria"/>
          <w:i/>
          <w:iCs/>
          <w:lang w:val="en-US"/>
        </w:rPr>
        <w:t>‘</w:t>
      </w:r>
      <w:proofErr w:type="spellStart"/>
      <w:r w:rsidRPr="00BD41EA">
        <w:rPr>
          <w:i/>
          <w:iCs/>
          <w:lang w:val="en-US"/>
        </w:rPr>
        <w:t>artha-vyasta</w:t>
      </w:r>
      <w:proofErr w:type="spellEnd"/>
      <w:r w:rsidRPr="00BD41EA">
        <w:rPr>
          <w:rFonts w:cs="Cambria"/>
          <w:i/>
          <w:iCs/>
          <w:lang w:val="en-US"/>
        </w:rPr>
        <w:t>’</w:t>
      </w:r>
      <w:r w:rsidRPr="00BD41EA">
        <w:rPr>
          <w:i/>
          <w:iCs/>
          <w:lang w:val="en-US"/>
        </w:rPr>
        <w:t xml:space="preserve"> </w:t>
      </w:r>
      <w:proofErr w:type="spellStart"/>
      <w:r w:rsidRPr="00BD41EA">
        <w:rPr>
          <w:i/>
          <w:iCs/>
          <w:lang w:val="en-US"/>
        </w:rPr>
        <w:t>likhana</w:t>
      </w:r>
      <w:proofErr w:type="spellEnd"/>
      <w:r w:rsidRPr="00BD41EA">
        <w:rPr>
          <w:i/>
          <w:iCs/>
          <w:lang w:val="en-US"/>
        </w:rPr>
        <w:t xml:space="preserve"> </w:t>
      </w:r>
    </w:p>
    <w:p w14:paraId="3D0DD4C9" w14:textId="77777777" w:rsidR="00545F0A" w:rsidRDefault="00545F0A">
      <w:pPr>
        <w:widowControl/>
        <w:rPr>
          <w:rFonts w:eastAsia="Times New Roman" w:cs="Times New Roman"/>
          <w:i/>
          <w:iCs/>
          <w:szCs w:val="20"/>
          <w:lang w:val="en-US"/>
        </w:rPr>
      </w:pPr>
      <w:r>
        <w:rPr>
          <w:i/>
          <w:iCs/>
          <w:lang w:val="en-US"/>
        </w:rPr>
        <w:br w:type="page"/>
      </w:r>
    </w:p>
    <w:p w14:paraId="7DCAF163" w14:textId="6166BA81" w:rsidR="005F6C07" w:rsidRPr="00BD41EA" w:rsidRDefault="005F6C07" w:rsidP="00147696">
      <w:pPr>
        <w:pStyle w:val="1Satiindentedquotes"/>
        <w:rPr>
          <w:lang w:val="en-US"/>
        </w:rPr>
      </w:pPr>
      <w:r w:rsidRPr="00BD41EA">
        <w:rPr>
          <w:i/>
          <w:iCs/>
          <w:lang w:val="en-US"/>
        </w:rPr>
        <w:lastRenderedPageBreak/>
        <w:t>sei</w:t>
      </w:r>
      <w:r w:rsidRPr="00BD41EA">
        <w:rPr>
          <w:lang w:val="en-US"/>
        </w:rPr>
        <w:t>. Commentaries written according to one</w:t>
      </w:r>
      <w:r w:rsidRPr="00BD41EA">
        <w:rPr>
          <w:rFonts w:cs="Cambria"/>
          <w:lang w:val="en-US"/>
        </w:rPr>
        <w:t>’</w:t>
      </w:r>
      <w:r w:rsidRPr="00BD41EA">
        <w:rPr>
          <w:lang w:val="en-US"/>
        </w:rPr>
        <w:t>s own philosophical way are never accepted; no one will appreciate such commentaries on the revealed scriptures.</w:t>
      </w:r>
    </w:p>
    <w:p w14:paraId="3F98F26D" w14:textId="77777777" w:rsidR="007B7C44" w:rsidRDefault="007B7C44" w:rsidP="008A39A6">
      <w:pPr>
        <w:pStyle w:val="Satiparagraph"/>
        <w:rPr>
          <w:lang w:val="en-US"/>
        </w:rPr>
      </w:pPr>
    </w:p>
    <w:p w14:paraId="720969D3" w14:textId="525572C5" w:rsidR="00813ECA" w:rsidRDefault="007B7C44" w:rsidP="008A39A6">
      <w:pPr>
        <w:pStyle w:val="Satiparagraph"/>
        <w:rPr>
          <w:lang w:val="en-US"/>
        </w:rPr>
      </w:pPr>
      <w:r w:rsidRPr="005C1D99">
        <w:rPr>
          <w:lang w:val="en-US"/>
        </w:rPr>
        <w:t>Lecture</w:t>
      </w:r>
      <w:r w:rsidR="006B7AB9">
        <w:rPr>
          <w:lang w:val="en-US"/>
        </w:rPr>
        <w:t xml:space="preserve"> on</w:t>
      </w:r>
      <w:r w:rsidRPr="005C1D99">
        <w:rPr>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Pr="005C1D99">
        <w:rPr>
          <w:lang w:val="en-US"/>
        </w:rPr>
        <w:t xml:space="preserve">7.9.28, </w:t>
      </w:r>
      <w:proofErr w:type="spellStart"/>
      <w:r w:rsidRPr="005C1D99">
        <w:rPr>
          <w:lang w:val="en-US"/>
        </w:rPr>
        <w:t>Māyāpur</w:t>
      </w:r>
      <w:proofErr w:type="spellEnd"/>
      <w:r w:rsidRPr="005C1D99">
        <w:rPr>
          <w:lang w:val="en-US"/>
        </w:rPr>
        <w:t>, March 6, 1976</w:t>
      </w:r>
      <w:r>
        <w:rPr>
          <w:lang w:val="en-US"/>
        </w:rPr>
        <w:t>:</w:t>
      </w:r>
    </w:p>
    <w:p w14:paraId="7792566D" w14:textId="77777777" w:rsidR="007B7C44" w:rsidRPr="00BD41EA" w:rsidRDefault="007B7C44" w:rsidP="008A39A6">
      <w:pPr>
        <w:pStyle w:val="Satiparagraph"/>
        <w:rPr>
          <w:lang w:val="en-US"/>
        </w:rPr>
      </w:pPr>
    </w:p>
    <w:p w14:paraId="67288168" w14:textId="5C5DEE37" w:rsidR="00813ECA" w:rsidRPr="00BD41EA" w:rsidRDefault="00813ECA" w:rsidP="00147696">
      <w:pPr>
        <w:pStyle w:val="1Satiindentedquotes"/>
        <w:rPr>
          <w:lang w:val="en-US"/>
        </w:rPr>
      </w:pPr>
      <w:proofErr w:type="gramStart"/>
      <w:r w:rsidRPr="005C1D99">
        <w:rPr>
          <w:lang w:val="en-US"/>
        </w:rPr>
        <w:t>So</w:t>
      </w:r>
      <w:proofErr w:type="gramEnd"/>
      <w:r w:rsidRPr="005C1D99">
        <w:rPr>
          <w:lang w:val="en-US"/>
        </w:rPr>
        <w:t xml:space="preserve"> this is the process: </w:t>
      </w:r>
      <w:proofErr w:type="spellStart"/>
      <w:r w:rsidRPr="005C1D99">
        <w:rPr>
          <w:i/>
          <w:iCs/>
          <w:lang w:val="en-US"/>
        </w:rPr>
        <w:t>tava</w:t>
      </w:r>
      <w:proofErr w:type="spellEnd"/>
      <w:r w:rsidRPr="005C1D99">
        <w:rPr>
          <w:i/>
          <w:iCs/>
          <w:lang w:val="en-US"/>
        </w:rPr>
        <w:t xml:space="preserve"> </w:t>
      </w:r>
      <w:proofErr w:type="spellStart"/>
      <w:r w:rsidRPr="005C1D99">
        <w:rPr>
          <w:i/>
          <w:iCs/>
          <w:lang w:val="en-US"/>
        </w:rPr>
        <w:t>bhṛtya-sevā</w:t>
      </w:r>
      <w:proofErr w:type="spellEnd"/>
      <w:r w:rsidRPr="005C1D99">
        <w:rPr>
          <w:lang w:val="en-US"/>
        </w:rPr>
        <w:t xml:space="preserve">. We </w:t>
      </w:r>
      <w:proofErr w:type="gramStart"/>
      <w:r w:rsidRPr="005C1D99">
        <w:rPr>
          <w:lang w:val="en-US"/>
        </w:rPr>
        <w:t>have to</w:t>
      </w:r>
      <w:proofErr w:type="gramEnd"/>
      <w:r w:rsidRPr="005C1D99">
        <w:rPr>
          <w:lang w:val="en-US"/>
        </w:rPr>
        <w:t xml:space="preserve">... </w:t>
      </w:r>
      <w:proofErr w:type="spellStart"/>
      <w:r w:rsidRPr="005C1D99">
        <w:rPr>
          <w:i/>
          <w:iCs/>
          <w:lang w:val="en-US"/>
        </w:rPr>
        <w:t>Ādau</w:t>
      </w:r>
      <w:proofErr w:type="spellEnd"/>
      <w:r w:rsidRPr="005C1D99">
        <w:rPr>
          <w:i/>
          <w:iCs/>
          <w:lang w:val="en-US"/>
        </w:rPr>
        <w:t xml:space="preserve"> </w:t>
      </w:r>
      <w:proofErr w:type="spellStart"/>
      <w:r w:rsidRPr="005C1D99">
        <w:rPr>
          <w:i/>
          <w:iCs/>
          <w:lang w:val="en-US"/>
        </w:rPr>
        <w:t>gurvāśrayam</w:t>
      </w:r>
      <w:proofErr w:type="spellEnd"/>
      <w:r w:rsidRPr="005C1D99">
        <w:rPr>
          <w:lang w:val="en-US"/>
        </w:rPr>
        <w:t xml:space="preserve">. First beginning of </w:t>
      </w:r>
      <w:proofErr w:type="spellStart"/>
      <w:r w:rsidRPr="005C1D99">
        <w:rPr>
          <w:lang w:val="en-US"/>
        </w:rPr>
        <w:t>Vaiṣṇava</w:t>
      </w:r>
      <w:proofErr w:type="spellEnd"/>
      <w:r w:rsidRPr="005C1D99">
        <w:rPr>
          <w:lang w:val="en-US"/>
        </w:rPr>
        <w:t xml:space="preserve"> life is to accept guru, spiritual master, </w:t>
      </w:r>
      <w:proofErr w:type="spellStart"/>
      <w:r w:rsidRPr="005C1D99">
        <w:rPr>
          <w:i/>
          <w:iCs/>
          <w:lang w:val="en-US"/>
        </w:rPr>
        <w:t>ādau</w:t>
      </w:r>
      <w:proofErr w:type="spellEnd"/>
      <w:r w:rsidRPr="005C1D99">
        <w:rPr>
          <w:i/>
          <w:iCs/>
          <w:lang w:val="en-US"/>
        </w:rPr>
        <w:t xml:space="preserve"> </w:t>
      </w:r>
      <w:proofErr w:type="spellStart"/>
      <w:r w:rsidRPr="005C1D99">
        <w:rPr>
          <w:i/>
          <w:iCs/>
          <w:lang w:val="en-US"/>
        </w:rPr>
        <w:t>gurvāśrayam</w:t>
      </w:r>
      <w:proofErr w:type="spellEnd"/>
      <w:r w:rsidRPr="005C1D99">
        <w:rPr>
          <w:lang w:val="en-US"/>
        </w:rPr>
        <w:t xml:space="preserve">, then other things. Because who will teach you? </w:t>
      </w:r>
      <w:proofErr w:type="gramStart"/>
      <w:r w:rsidRPr="005C1D99">
        <w:rPr>
          <w:lang w:val="en-US"/>
        </w:rPr>
        <w:t>So</w:t>
      </w:r>
      <w:proofErr w:type="gramEnd"/>
      <w:r w:rsidRPr="005C1D99">
        <w:rPr>
          <w:lang w:val="en-US"/>
        </w:rPr>
        <w:t xml:space="preserve"> we have to approach a pure </w:t>
      </w:r>
      <w:proofErr w:type="spellStart"/>
      <w:r w:rsidRPr="005C1D99">
        <w:rPr>
          <w:lang w:val="en-US"/>
        </w:rPr>
        <w:t>Vaiṣṇava</w:t>
      </w:r>
      <w:proofErr w:type="spellEnd"/>
      <w:r w:rsidRPr="005C1D99">
        <w:rPr>
          <w:lang w:val="en-US"/>
        </w:rPr>
        <w:t xml:space="preserve"> as spiritual master, follow his instruction. And what is his instruction? His instruction is as he was instructed by his spiritual master. He does not invent instruction. This is instruction. The pure </w:t>
      </w:r>
      <w:proofErr w:type="spellStart"/>
      <w:r w:rsidRPr="005C1D99">
        <w:rPr>
          <w:lang w:val="en-US"/>
        </w:rPr>
        <w:t>Vaiṣṇava</w:t>
      </w:r>
      <w:proofErr w:type="spellEnd"/>
      <w:r w:rsidRPr="005C1D99">
        <w:rPr>
          <w:lang w:val="en-US"/>
        </w:rPr>
        <w:t xml:space="preserve">, he does not invent anything new. </w:t>
      </w:r>
      <w:proofErr w:type="spellStart"/>
      <w:r w:rsidRPr="005C1D99">
        <w:rPr>
          <w:i/>
          <w:iCs/>
          <w:lang w:val="en-US"/>
        </w:rPr>
        <w:t>Yāre</w:t>
      </w:r>
      <w:proofErr w:type="spellEnd"/>
      <w:r w:rsidRPr="005C1D99">
        <w:rPr>
          <w:i/>
          <w:iCs/>
          <w:lang w:val="en-US"/>
        </w:rPr>
        <w:t xml:space="preserve"> </w:t>
      </w:r>
      <w:proofErr w:type="spellStart"/>
      <w:r w:rsidRPr="005C1D99">
        <w:rPr>
          <w:i/>
          <w:iCs/>
          <w:lang w:val="en-US"/>
        </w:rPr>
        <w:t>dekha</w:t>
      </w:r>
      <w:proofErr w:type="spellEnd"/>
      <w:r w:rsidRPr="005C1D99">
        <w:rPr>
          <w:i/>
          <w:iCs/>
          <w:lang w:val="en-US"/>
        </w:rPr>
        <w:t xml:space="preserve"> </w:t>
      </w:r>
      <w:proofErr w:type="spellStart"/>
      <w:r w:rsidRPr="005C1D99">
        <w:rPr>
          <w:i/>
          <w:iCs/>
          <w:lang w:val="en-US"/>
        </w:rPr>
        <w:t>tāre</w:t>
      </w:r>
      <w:proofErr w:type="spellEnd"/>
      <w:r w:rsidRPr="005C1D99">
        <w:rPr>
          <w:i/>
          <w:iCs/>
          <w:lang w:val="en-US"/>
        </w:rPr>
        <w:t xml:space="preserve"> kaha </w:t>
      </w:r>
      <w:proofErr w:type="spellStart"/>
      <w:r w:rsidRPr="005C1D99">
        <w:rPr>
          <w:i/>
          <w:iCs/>
          <w:lang w:val="en-US"/>
        </w:rPr>
        <w:t>kṛṣṇa</w:t>
      </w:r>
      <w:proofErr w:type="spellEnd"/>
      <w:r w:rsidRPr="005C1D99">
        <w:rPr>
          <w:i/>
          <w:iCs/>
          <w:lang w:val="en-US"/>
        </w:rPr>
        <w:t xml:space="preserve"> </w:t>
      </w:r>
      <w:proofErr w:type="spellStart"/>
      <w:r w:rsidRPr="005C1D99">
        <w:rPr>
          <w:i/>
          <w:iCs/>
          <w:lang w:val="en-US"/>
        </w:rPr>
        <w:t>upadeśa</w:t>
      </w:r>
      <w:proofErr w:type="spellEnd"/>
      <w:r w:rsidRPr="005C1D99">
        <w:rPr>
          <w:lang w:val="en-US"/>
        </w:rPr>
        <w:t xml:space="preserve"> [Cc. Madhya 7.128]. Caitanya </w:t>
      </w:r>
      <w:proofErr w:type="spellStart"/>
      <w:r w:rsidRPr="005C1D99">
        <w:rPr>
          <w:lang w:val="en-US"/>
        </w:rPr>
        <w:t>Mahāprabhu</w:t>
      </w:r>
      <w:proofErr w:type="spellEnd"/>
      <w:r w:rsidRPr="005C1D99">
        <w:rPr>
          <w:lang w:val="en-US"/>
        </w:rPr>
        <w:t xml:space="preserve"> says that </w:t>
      </w:r>
      <w:r w:rsidR="00B964ED" w:rsidRPr="005C1D99">
        <w:rPr>
          <w:lang w:val="en-US"/>
        </w:rPr>
        <w:t>“</w:t>
      </w:r>
      <w:r w:rsidRPr="005C1D99">
        <w:rPr>
          <w:lang w:val="en-US"/>
        </w:rPr>
        <w:t>You all, every one of you, become guru, everyone</w:t>
      </w:r>
      <w:r w:rsidR="00C07433">
        <w:rPr>
          <w:lang w:val="en-US"/>
        </w:rPr>
        <w:t>.</w:t>
      </w:r>
      <w:r w:rsidR="00644460" w:rsidRPr="005C1D99">
        <w:rPr>
          <w:lang w:val="en-US"/>
        </w:rPr>
        <w:t>”</w:t>
      </w:r>
      <w:r w:rsidRPr="005C1D99">
        <w:rPr>
          <w:lang w:val="en-US"/>
        </w:rPr>
        <w:t xml:space="preserve"> </w:t>
      </w:r>
      <w:proofErr w:type="spellStart"/>
      <w:r w:rsidRPr="005C1D99">
        <w:rPr>
          <w:i/>
          <w:iCs/>
          <w:lang w:val="en-US"/>
        </w:rPr>
        <w:t>Āmāra</w:t>
      </w:r>
      <w:proofErr w:type="spellEnd"/>
      <w:r w:rsidRPr="005C1D99">
        <w:rPr>
          <w:i/>
          <w:iCs/>
          <w:lang w:val="en-US"/>
        </w:rPr>
        <w:t xml:space="preserve"> </w:t>
      </w:r>
      <w:proofErr w:type="spellStart"/>
      <w:r w:rsidRPr="005C1D99">
        <w:rPr>
          <w:i/>
          <w:iCs/>
          <w:lang w:val="en-US"/>
        </w:rPr>
        <w:t>ājñāya</w:t>
      </w:r>
      <w:proofErr w:type="spellEnd"/>
      <w:r w:rsidRPr="005C1D99">
        <w:rPr>
          <w:i/>
          <w:iCs/>
          <w:lang w:val="en-US"/>
        </w:rPr>
        <w:t xml:space="preserve"> guru </w:t>
      </w:r>
      <w:proofErr w:type="spellStart"/>
      <w:r w:rsidRPr="005C1D99">
        <w:rPr>
          <w:i/>
          <w:iCs/>
          <w:lang w:val="en-US"/>
        </w:rPr>
        <w:t>haña</w:t>
      </w:r>
      <w:proofErr w:type="spellEnd"/>
      <w:r w:rsidRPr="005C1D99">
        <w:rPr>
          <w:i/>
          <w:iCs/>
          <w:lang w:val="en-US"/>
        </w:rPr>
        <w:t xml:space="preserve"> </w:t>
      </w:r>
      <w:proofErr w:type="spellStart"/>
      <w:r w:rsidRPr="005C1D99">
        <w:rPr>
          <w:i/>
          <w:iCs/>
          <w:lang w:val="en-US"/>
        </w:rPr>
        <w:t>tāra</w:t>
      </w:r>
      <w:proofErr w:type="spellEnd"/>
      <w:r w:rsidRPr="005C1D99">
        <w:rPr>
          <w:i/>
          <w:iCs/>
          <w:lang w:val="en-US"/>
        </w:rPr>
        <w:t xml:space="preserve"> </w:t>
      </w:r>
      <w:proofErr w:type="spellStart"/>
      <w:r w:rsidRPr="005C1D99">
        <w:rPr>
          <w:i/>
          <w:iCs/>
          <w:lang w:val="en-US"/>
        </w:rPr>
        <w:t>ei</w:t>
      </w:r>
      <w:proofErr w:type="spellEnd"/>
      <w:r w:rsidRPr="005C1D99">
        <w:rPr>
          <w:i/>
          <w:iCs/>
          <w:lang w:val="en-US"/>
        </w:rPr>
        <w:t xml:space="preserve"> </w:t>
      </w:r>
      <w:proofErr w:type="spellStart"/>
      <w:r w:rsidRPr="005C1D99">
        <w:rPr>
          <w:i/>
          <w:iCs/>
          <w:lang w:val="en-US"/>
        </w:rPr>
        <w:t>deśa</w:t>
      </w:r>
      <w:proofErr w:type="spellEnd"/>
      <w:r w:rsidRPr="005C1D99">
        <w:rPr>
          <w:lang w:val="en-US"/>
        </w:rPr>
        <w:t>. Wherever you are living, it doesn</w:t>
      </w:r>
      <w:r w:rsidR="006247FE" w:rsidRPr="005C1D99">
        <w:rPr>
          <w:lang w:val="en-US"/>
        </w:rPr>
        <w:t>’</w:t>
      </w:r>
      <w:r w:rsidRPr="005C1D99">
        <w:rPr>
          <w:lang w:val="en-US"/>
        </w:rPr>
        <w:t xml:space="preserve">t require that you </w:t>
      </w:r>
      <w:proofErr w:type="gramStart"/>
      <w:r w:rsidRPr="005C1D99">
        <w:rPr>
          <w:lang w:val="en-US"/>
        </w:rPr>
        <w:t>have to</w:t>
      </w:r>
      <w:proofErr w:type="gramEnd"/>
      <w:r w:rsidRPr="005C1D99">
        <w:rPr>
          <w:lang w:val="en-US"/>
        </w:rPr>
        <w:t xml:space="preserve"> travel all over the world. If you have no such capacity, it doesn</w:t>
      </w:r>
      <w:r w:rsidR="006247FE" w:rsidRPr="005C1D99">
        <w:rPr>
          <w:lang w:val="en-US"/>
        </w:rPr>
        <w:t>’</w:t>
      </w:r>
      <w:r w:rsidRPr="005C1D99">
        <w:rPr>
          <w:lang w:val="en-US"/>
        </w:rPr>
        <w:t xml:space="preserve">t matter. You remain wherever you are, but you become a guru. </w:t>
      </w:r>
      <w:r w:rsidR="00B34DB5" w:rsidRPr="005C1D99">
        <w:rPr>
          <w:lang w:val="en-US"/>
        </w:rPr>
        <w:t>“</w:t>
      </w:r>
      <w:r w:rsidRPr="005C1D99">
        <w:rPr>
          <w:lang w:val="en-US"/>
        </w:rPr>
        <w:t>How I become a guru?</w:t>
      </w:r>
      <w:r w:rsidR="00B34DB5" w:rsidRPr="005C1D99">
        <w:rPr>
          <w:lang w:val="en-US"/>
        </w:rPr>
        <w:t>”</w:t>
      </w:r>
      <w:r w:rsidRPr="005C1D99">
        <w:rPr>
          <w:lang w:val="en-US"/>
        </w:rPr>
        <w:t xml:space="preserve"> </w:t>
      </w:r>
      <w:proofErr w:type="spellStart"/>
      <w:r w:rsidRPr="005C1D99">
        <w:rPr>
          <w:i/>
          <w:iCs/>
          <w:lang w:val="en-US"/>
        </w:rPr>
        <w:t>Yāre</w:t>
      </w:r>
      <w:proofErr w:type="spellEnd"/>
      <w:r w:rsidRPr="005C1D99">
        <w:rPr>
          <w:i/>
          <w:iCs/>
          <w:lang w:val="en-US"/>
        </w:rPr>
        <w:t xml:space="preserve"> </w:t>
      </w:r>
      <w:proofErr w:type="spellStart"/>
      <w:r w:rsidRPr="005C1D99">
        <w:rPr>
          <w:i/>
          <w:iCs/>
          <w:lang w:val="en-US"/>
        </w:rPr>
        <w:t>dekha</w:t>
      </w:r>
      <w:proofErr w:type="spellEnd"/>
      <w:r w:rsidRPr="005C1D99">
        <w:rPr>
          <w:i/>
          <w:iCs/>
          <w:lang w:val="en-US"/>
        </w:rPr>
        <w:t xml:space="preserve"> </w:t>
      </w:r>
      <w:proofErr w:type="spellStart"/>
      <w:r w:rsidRPr="005C1D99">
        <w:rPr>
          <w:i/>
          <w:iCs/>
          <w:lang w:val="en-US"/>
        </w:rPr>
        <w:t>tāre</w:t>
      </w:r>
      <w:proofErr w:type="spellEnd"/>
      <w:r w:rsidRPr="005C1D99">
        <w:rPr>
          <w:i/>
          <w:iCs/>
          <w:lang w:val="en-US"/>
        </w:rPr>
        <w:t xml:space="preserve"> kaha </w:t>
      </w:r>
      <w:proofErr w:type="spellStart"/>
      <w:r w:rsidRPr="005C1D99">
        <w:rPr>
          <w:i/>
          <w:iCs/>
          <w:lang w:val="en-US"/>
        </w:rPr>
        <w:t>kṛṣṇa</w:t>
      </w:r>
      <w:proofErr w:type="spellEnd"/>
      <w:r w:rsidRPr="005C1D99">
        <w:rPr>
          <w:i/>
          <w:iCs/>
          <w:lang w:val="en-US"/>
        </w:rPr>
        <w:t xml:space="preserve"> </w:t>
      </w:r>
      <w:proofErr w:type="spellStart"/>
      <w:r w:rsidRPr="005C1D99">
        <w:rPr>
          <w:i/>
          <w:iCs/>
          <w:lang w:val="en-US"/>
        </w:rPr>
        <w:t>upadeśa</w:t>
      </w:r>
      <w:proofErr w:type="spellEnd"/>
      <w:r w:rsidRPr="005C1D99">
        <w:rPr>
          <w:lang w:val="en-US"/>
        </w:rPr>
        <w:t xml:space="preserve"> [Cc. Madhya 7.128]: </w:t>
      </w:r>
      <w:r w:rsidR="00B34DB5" w:rsidRPr="005C1D99">
        <w:rPr>
          <w:lang w:val="en-US"/>
        </w:rPr>
        <w:t>“</w:t>
      </w:r>
      <w:r w:rsidRPr="005C1D99">
        <w:rPr>
          <w:lang w:val="en-US"/>
        </w:rPr>
        <w:t>Very simple thing. You instruct only what is instructed by Kṛṣṇa. That</w:t>
      </w:r>
      <w:r w:rsidR="006247FE" w:rsidRPr="005C1D99">
        <w:rPr>
          <w:lang w:val="en-US"/>
        </w:rPr>
        <w:t>’</w:t>
      </w:r>
      <w:r w:rsidRPr="005C1D99">
        <w:rPr>
          <w:lang w:val="en-US"/>
        </w:rPr>
        <w:t>s all</w:t>
      </w:r>
      <w:r w:rsidR="00C07433">
        <w:rPr>
          <w:lang w:val="en-US"/>
        </w:rPr>
        <w:t>.</w:t>
      </w:r>
      <w:r w:rsidR="00C07433" w:rsidRPr="005C1D99">
        <w:rPr>
          <w:lang w:val="en-US"/>
        </w:rPr>
        <w:t>”</w:t>
      </w:r>
      <w:r w:rsidRPr="005C1D99">
        <w:rPr>
          <w:lang w:val="en-US"/>
        </w:rPr>
        <w:t xml:space="preserve"> Don</w:t>
      </w:r>
      <w:r w:rsidR="006247FE" w:rsidRPr="005C1D99">
        <w:rPr>
          <w:lang w:val="en-US"/>
        </w:rPr>
        <w:t>’</w:t>
      </w:r>
      <w:r w:rsidRPr="005C1D99">
        <w:rPr>
          <w:lang w:val="en-US"/>
        </w:rPr>
        <w:t>t invent. Don</w:t>
      </w:r>
      <w:r w:rsidR="006247FE" w:rsidRPr="005C1D99">
        <w:rPr>
          <w:lang w:val="en-US"/>
        </w:rPr>
        <w:t>’</w:t>
      </w:r>
      <w:r w:rsidRPr="005C1D99">
        <w:rPr>
          <w:lang w:val="en-US"/>
        </w:rPr>
        <w:t xml:space="preserve">t become </w:t>
      </w:r>
      <w:proofErr w:type="spellStart"/>
      <w:r w:rsidRPr="005C1D99">
        <w:rPr>
          <w:lang w:val="en-US"/>
        </w:rPr>
        <w:t>overintelligent</w:t>
      </w:r>
      <w:proofErr w:type="spellEnd"/>
      <w:r w:rsidRPr="005C1D99">
        <w:rPr>
          <w:lang w:val="en-US"/>
        </w:rPr>
        <w:t xml:space="preserve">. Remain a poor fool. </w:t>
      </w:r>
      <w:r w:rsidRPr="005C1D99">
        <w:rPr>
          <w:i/>
          <w:lang w:val="en-US"/>
        </w:rPr>
        <w:t>Guru more</w:t>
      </w:r>
      <w:r w:rsidRPr="005C1D99">
        <w:rPr>
          <w:lang w:val="en-US"/>
        </w:rPr>
        <w:t xml:space="preserve"> </w:t>
      </w:r>
      <w:proofErr w:type="spellStart"/>
      <w:r w:rsidR="00B45377" w:rsidRPr="005C1D99">
        <w:rPr>
          <w:i/>
          <w:iCs/>
          <w:lang w:val="en-US"/>
        </w:rPr>
        <w:t>mūrkha</w:t>
      </w:r>
      <w:proofErr w:type="spellEnd"/>
      <w:r w:rsidR="00B45377" w:rsidRPr="005C1D99">
        <w:rPr>
          <w:i/>
          <w:iCs/>
          <w:lang w:val="en-US"/>
        </w:rPr>
        <w:t xml:space="preserve"> </w:t>
      </w:r>
      <w:proofErr w:type="spellStart"/>
      <w:r w:rsidR="00B45377" w:rsidRPr="005C1D99">
        <w:rPr>
          <w:i/>
          <w:iCs/>
          <w:lang w:val="en-US"/>
        </w:rPr>
        <w:t>dekhi</w:t>
      </w:r>
      <w:proofErr w:type="spellEnd"/>
      <w:r w:rsidR="00B45377" w:rsidRPr="005C1D99">
        <w:rPr>
          <w:i/>
          <w:iCs/>
          <w:lang w:val="en-US"/>
        </w:rPr>
        <w:t xml:space="preserve"> </w:t>
      </w:r>
      <w:proofErr w:type="spellStart"/>
      <w:r w:rsidR="00B45377" w:rsidRPr="005C1D99">
        <w:rPr>
          <w:i/>
          <w:iCs/>
          <w:lang w:val="en-US"/>
        </w:rPr>
        <w:t>śāsana</w:t>
      </w:r>
      <w:proofErr w:type="spellEnd"/>
      <w:r w:rsidR="00B45377" w:rsidRPr="005C1D99">
        <w:rPr>
          <w:i/>
          <w:iCs/>
          <w:lang w:val="en-US"/>
        </w:rPr>
        <w:t xml:space="preserve">, </w:t>
      </w:r>
      <w:proofErr w:type="spellStart"/>
      <w:r w:rsidR="00B45377" w:rsidRPr="005C1D99">
        <w:rPr>
          <w:i/>
          <w:iCs/>
          <w:lang w:val="en-US"/>
        </w:rPr>
        <w:t>karila</w:t>
      </w:r>
      <w:proofErr w:type="spellEnd"/>
      <w:r w:rsidRPr="005C1D99">
        <w:rPr>
          <w:i/>
          <w:iCs/>
          <w:lang w:val="en-US"/>
        </w:rPr>
        <w:t xml:space="preserve"> </w:t>
      </w:r>
      <w:proofErr w:type="spellStart"/>
      <w:r w:rsidRPr="005C1D99">
        <w:rPr>
          <w:i/>
          <w:iCs/>
          <w:lang w:val="en-US"/>
        </w:rPr>
        <w:t>śāsana</w:t>
      </w:r>
      <w:proofErr w:type="spellEnd"/>
      <w:r w:rsidRPr="005C1D99">
        <w:rPr>
          <w:lang w:val="en-US"/>
        </w:rPr>
        <w:t xml:space="preserve"> [Cc. </w:t>
      </w:r>
      <w:proofErr w:type="spellStart"/>
      <w:r w:rsidRPr="005C1D99">
        <w:rPr>
          <w:lang w:val="en-US"/>
        </w:rPr>
        <w:t>Ādi</w:t>
      </w:r>
      <w:proofErr w:type="spellEnd"/>
      <w:r w:rsidRPr="005C1D99">
        <w:rPr>
          <w:lang w:val="en-US"/>
        </w:rPr>
        <w:t xml:space="preserve"> 7.71]. Caitanya </w:t>
      </w:r>
      <w:proofErr w:type="spellStart"/>
      <w:r w:rsidRPr="005C1D99">
        <w:rPr>
          <w:lang w:val="en-US"/>
        </w:rPr>
        <w:t>Mahāprabhu</w:t>
      </w:r>
      <w:proofErr w:type="spellEnd"/>
      <w:r w:rsidRPr="005C1D99">
        <w:rPr>
          <w:lang w:val="en-US"/>
        </w:rPr>
        <w:t xml:space="preserve"> also presenting Himself as a great fool, because He says, </w:t>
      </w:r>
      <w:r w:rsidR="00B34DB5" w:rsidRPr="005C1D99">
        <w:rPr>
          <w:lang w:val="en-US"/>
        </w:rPr>
        <w:t>“</w:t>
      </w:r>
      <w:r w:rsidRPr="005C1D99">
        <w:rPr>
          <w:lang w:val="en-US"/>
        </w:rPr>
        <w:t xml:space="preserve">My Guru </w:t>
      </w:r>
      <w:proofErr w:type="spellStart"/>
      <w:r w:rsidRPr="005C1D99">
        <w:rPr>
          <w:lang w:val="en-US"/>
        </w:rPr>
        <w:t>Mahārāja</w:t>
      </w:r>
      <w:proofErr w:type="spellEnd"/>
      <w:r w:rsidRPr="005C1D99">
        <w:rPr>
          <w:lang w:val="en-US"/>
        </w:rPr>
        <w:t xml:space="preserve"> found Me a great fool</w:t>
      </w:r>
      <w:r w:rsidR="00C07433">
        <w:rPr>
          <w:lang w:val="en-US"/>
        </w:rPr>
        <w:t>.</w:t>
      </w:r>
      <w:r w:rsidR="00C07433" w:rsidRPr="005C1D99">
        <w:rPr>
          <w:lang w:val="en-US"/>
        </w:rPr>
        <w:t>”</w:t>
      </w:r>
      <w:r w:rsidRPr="005C1D99">
        <w:rPr>
          <w:lang w:val="en-US"/>
        </w:rPr>
        <w:t xml:space="preserve"> He was a fool? He was Kṛṣṇa Himself. But one should remain always a fool before Guru </w:t>
      </w:r>
      <w:proofErr w:type="spellStart"/>
      <w:r w:rsidRPr="005C1D99">
        <w:rPr>
          <w:lang w:val="en-US"/>
        </w:rPr>
        <w:t>Mahārāja</w:t>
      </w:r>
      <w:proofErr w:type="spellEnd"/>
      <w:r w:rsidRPr="005C1D99">
        <w:rPr>
          <w:lang w:val="en-US"/>
        </w:rPr>
        <w:t xml:space="preserve">. That is progress. If he thinks, </w:t>
      </w:r>
      <w:r w:rsidR="00B34DB5" w:rsidRPr="005C1D99">
        <w:rPr>
          <w:lang w:val="en-US"/>
        </w:rPr>
        <w:t>“</w:t>
      </w:r>
      <w:r w:rsidRPr="005C1D99">
        <w:rPr>
          <w:lang w:val="en-US"/>
        </w:rPr>
        <w:t xml:space="preserve">I know more than my Guru </w:t>
      </w:r>
      <w:proofErr w:type="spellStart"/>
      <w:r w:rsidRPr="005C1D99">
        <w:rPr>
          <w:lang w:val="en-US"/>
        </w:rPr>
        <w:t>Mahārāja</w:t>
      </w:r>
      <w:proofErr w:type="spellEnd"/>
      <w:r w:rsidR="00A93D7E" w:rsidRPr="00BD41EA">
        <w:t>,”</w:t>
      </w:r>
      <w:r w:rsidRPr="005C1D99">
        <w:rPr>
          <w:lang w:val="en-US"/>
        </w:rPr>
        <w:t xml:space="preserve"> then he</w:t>
      </w:r>
      <w:r w:rsidR="00B64862" w:rsidRPr="005C1D99">
        <w:rPr>
          <w:lang w:val="en-US"/>
        </w:rPr>
        <w:t>’</w:t>
      </w:r>
      <w:r w:rsidRPr="005C1D99">
        <w:rPr>
          <w:lang w:val="en-US"/>
        </w:rPr>
        <w:t xml:space="preserve">s fallen. </w:t>
      </w:r>
      <w:proofErr w:type="spellStart"/>
      <w:r w:rsidRPr="005C1D99">
        <w:rPr>
          <w:i/>
          <w:lang w:val="en-US"/>
        </w:rPr>
        <w:t>Yasyāprasādād</w:t>
      </w:r>
      <w:proofErr w:type="spellEnd"/>
      <w:r w:rsidRPr="005C1D99">
        <w:rPr>
          <w:i/>
          <w:lang w:val="en-US"/>
        </w:rPr>
        <w:t xml:space="preserve"> </w:t>
      </w:r>
      <w:proofErr w:type="spellStart"/>
      <w:r w:rsidRPr="005C1D99">
        <w:rPr>
          <w:i/>
          <w:lang w:val="en-US"/>
        </w:rPr>
        <w:t>na</w:t>
      </w:r>
      <w:proofErr w:type="spellEnd"/>
      <w:r w:rsidRPr="005C1D99">
        <w:rPr>
          <w:i/>
          <w:lang w:val="en-US"/>
        </w:rPr>
        <w:t xml:space="preserve"> </w:t>
      </w:r>
      <w:proofErr w:type="spellStart"/>
      <w:r w:rsidRPr="005C1D99">
        <w:rPr>
          <w:i/>
          <w:lang w:val="en-US"/>
        </w:rPr>
        <w:t>gatiḥ</w:t>
      </w:r>
      <w:proofErr w:type="spellEnd"/>
      <w:r w:rsidRPr="005C1D99">
        <w:rPr>
          <w:i/>
          <w:lang w:val="en-US"/>
        </w:rPr>
        <w:t xml:space="preserve"> </w:t>
      </w:r>
      <w:proofErr w:type="spellStart"/>
      <w:r w:rsidRPr="005C1D99">
        <w:rPr>
          <w:i/>
          <w:lang w:val="en-US"/>
        </w:rPr>
        <w:t>kuto</w:t>
      </w:r>
      <w:proofErr w:type="spellEnd"/>
      <w:r w:rsidRPr="005C1D99">
        <w:rPr>
          <w:i/>
          <w:lang w:val="en-US"/>
        </w:rPr>
        <w:t xml:space="preserve"> </w:t>
      </w:r>
      <w:r w:rsidR="00B64862" w:rsidRPr="005C1D99">
        <w:rPr>
          <w:i/>
          <w:lang w:val="en-US"/>
        </w:rPr>
        <w:t>‘</w:t>
      </w:r>
      <w:r w:rsidRPr="005C1D99">
        <w:rPr>
          <w:i/>
          <w:lang w:val="en-US"/>
        </w:rPr>
        <w:t>pi</w:t>
      </w:r>
      <w:r w:rsidRPr="005C1D99">
        <w:rPr>
          <w:lang w:val="en-US"/>
        </w:rPr>
        <w:t>. Then he is finished.</w:t>
      </w:r>
    </w:p>
    <w:p w14:paraId="17F96281" w14:textId="148F7A07" w:rsidR="00813ECA" w:rsidRPr="00BD41EA" w:rsidRDefault="00813ECA" w:rsidP="001E08CE">
      <w:pPr>
        <w:rPr>
          <w:lang w:val="en-US"/>
        </w:rPr>
      </w:pPr>
    </w:p>
    <w:p w14:paraId="232A397C" w14:textId="2D15D8E4" w:rsidR="00BF2A63" w:rsidRPr="00BD41EA" w:rsidRDefault="009A1BB1" w:rsidP="00BD7F48">
      <w:pPr>
        <w:pStyle w:val="Heading3"/>
      </w:pPr>
      <w:bookmarkStart w:id="21" w:name="_Toc65591402"/>
      <w:r w:rsidRPr="00BD41EA">
        <w:t>Explanation:</w:t>
      </w:r>
      <w:bookmarkEnd w:id="21"/>
    </w:p>
    <w:p w14:paraId="6C5AED77" w14:textId="77777777" w:rsidR="00BF2A63" w:rsidRPr="00BD41EA" w:rsidRDefault="00BF2A63" w:rsidP="001E08CE"/>
    <w:p w14:paraId="7754E86F" w14:textId="7E04F16F" w:rsidR="00BF2A63" w:rsidRPr="00BD41EA" w:rsidRDefault="00BF2A63" w:rsidP="008729B7">
      <w:pPr>
        <w:jc w:val="both"/>
        <w:rPr>
          <w:b/>
          <w:bCs/>
          <w:i/>
          <w:iCs/>
        </w:rPr>
      </w:pPr>
      <w:r w:rsidRPr="00BE41B8">
        <w:rPr>
          <w:b/>
          <w:bCs/>
          <w:i/>
          <w:iCs/>
        </w:rPr>
        <w:t xml:space="preserve">By </w:t>
      </w:r>
      <w:proofErr w:type="spellStart"/>
      <w:r w:rsidRPr="00BE41B8">
        <w:rPr>
          <w:b/>
          <w:bCs/>
          <w:i/>
          <w:iCs/>
        </w:rPr>
        <w:t>Girir</w:t>
      </w:r>
      <w:r w:rsidR="00C001B6" w:rsidRPr="00BE41B8">
        <w:rPr>
          <w:b/>
          <w:bCs/>
          <w:i/>
          <w:iCs/>
        </w:rPr>
        <w:t>ā</w:t>
      </w:r>
      <w:r w:rsidRPr="00BE41B8">
        <w:rPr>
          <w:b/>
          <w:bCs/>
          <w:i/>
          <w:iCs/>
        </w:rPr>
        <w:t>j</w:t>
      </w:r>
      <w:r w:rsidR="00BE41B8" w:rsidRPr="00BE41B8">
        <w:rPr>
          <w:b/>
          <w:bCs/>
          <w:i/>
          <w:iCs/>
        </w:rPr>
        <w:t>a</w:t>
      </w:r>
      <w:proofErr w:type="spellEnd"/>
      <w:r w:rsidRPr="00BD41EA">
        <w:rPr>
          <w:b/>
          <w:bCs/>
          <w:i/>
          <w:iCs/>
        </w:rPr>
        <w:t xml:space="preserve"> </w:t>
      </w:r>
      <w:proofErr w:type="spellStart"/>
      <w:r w:rsidRPr="00BD41EA">
        <w:rPr>
          <w:b/>
          <w:bCs/>
          <w:i/>
          <w:iCs/>
        </w:rPr>
        <w:t>Sw</w:t>
      </w:r>
      <w:r w:rsidR="00C001B6" w:rsidRPr="00BD41EA">
        <w:rPr>
          <w:b/>
          <w:bCs/>
          <w:i/>
          <w:iCs/>
        </w:rPr>
        <w:t>ā</w:t>
      </w:r>
      <w:r w:rsidRPr="00BD41EA">
        <w:rPr>
          <w:b/>
          <w:bCs/>
          <w:i/>
          <w:iCs/>
        </w:rPr>
        <w:t>m</w:t>
      </w:r>
      <w:r w:rsidR="00C001B6" w:rsidRPr="00BD41EA">
        <w:rPr>
          <w:b/>
          <w:bCs/>
          <w:i/>
          <w:iCs/>
        </w:rPr>
        <w:t>ī</w:t>
      </w:r>
      <w:proofErr w:type="spellEnd"/>
      <w:r w:rsidRPr="00BD41EA">
        <w:rPr>
          <w:b/>
          <w:bCs/>
          <w:i/>
          <w:iCs/>
        </w:rPr>
        <w:t>:</w:t>
      </w:r>
    </w:p>
    <w:p w14:paraId="0F65F46C" w14:textId="77777777" w:rsidR="00BF2A63" w:rsidRPr="00BD41EA" w:rsidRDefault="00BF2A63" w:rsidP="008A39A6">
      <w:pPr>
        <w:pStyle w:val="Satiparagraph"/>
      </w:pPr>
    </w:p>
    <w:p w14:paraId="2509D54F" w14:textId="043E829A" w:rsidR="00BF2A63" w:rsidRPr="00BD41EA" w:rsidRDefault="00BF2A63" w:rsidP="008A39A6">
      <w:pPr>
        <w:pStyle w:val="Satiparagraph"/>
      </w:pPr>
      <w:r w:rsidRPr="00BD41EA">
        <w:t xml:space="preserve">For ISKCON members, </w:t>
      </w:r>
      <w:r w:rsidRPr="00BD41EA">
        <w:rPr>
          <w:rFonts w:cs="Cambria"/>
        </w:rPr>
        <w:t>Ś</w:t>
      </w:r>
      <w:r w:rsidRPr="00BD41EA">
        <w:t>r</w:t>
      </w:r>
      <w:r w:rsidRPr="00BD41EA">
        <w:rPr>
          <w:rFonts w:cs="Cambria"/>
        </w:rPr>
        <w:t>ī</w:t>
      </w:r>
      <w:r w:rsidRPr="00BD41EA">
        <w:t>la Prabhup</w:t>
      </w:r>
      <w:r w:rsidRPr="00BD41EA">
        <w:rPr>
          <w:rFonts w:cs="Cambria"/>
        </w:rPr>
        <w:t>ā</w:t>
      </w:r>
      <w:r w:rsidRPr="00BD41EA">
        <w:t>da</w:t>
      </w:r>
      <w:r w:rsidR="00A74A22">
        <w:t xml:space="preserve">, </w:t>
      </w:r>
      <w:r w:rsidRPr="00BD41EA">
        <w:t>his words and example</w:t>
      </w:r>
      <w:r w:rsidR="00A74A22">
        <w:t xml:space="preserve">, </w:t>
      </w:r>
      <w:r w:rsidRPr="00BD41EA">
        <w:t>is the lens through</w:t>
      </w:r>
      <w:r w:rsidR="0086475A">
        <w:t xml:space="preserve"> </w:t>
      </w:r>
      <w:r w:rsidRPr="00BD41EA">
        <w:t xml:space="preserve">which we understand the previous </w:t>
      </w:r>
      <w:proofErr w:type="spellStart"/>
      <w:r w:rsidR="00457271" w:rsidRPr="00BD41EA">
        <w:rPr>
          <w:i/>
        </w:rPr>
        <w:t>ācāryas</w:t>
      </w:r>
      <w:proofErr w:type="spellEnd"/>
      <w:r w:rsidRPr="00BD41EA">
        <w:t xml:space="preserve">, the </w:t>
      </w:r>
      <w:proofErr w:type="spellStart"/>
      <w:r w:rsidRPr="00BD41EA">
        <w:t>Gau</w:t>
      </w:r>
      <w:r w:rsidR="00940A1B" w:rsidRPr="00BD41EA">
        <w:t>ḍī</w:t>
      </w:r>
      <w:r w:rsidRPr="00BD41EA">
        <w:t>ya</w:t>
      </w:r>
      <w:proofErr w:type="spellEnd"/>
      <w:r w:rsidRPr="00BD41EA">
        <w:t xml:space="preserve"> </w:t>
      </w:r>
      <w:proofErr w:type="spellStart"/>
      <w:r w:rsidRPr="00BD41EA">
        <w:t>samprad</w:t>
      </w:r>
      <w:r w:rsidR="00940A1B" w:rsidRPr="00BD41EA">
        <w:t>ā</w:t>
      </w:r>
      <w:r w:rsidRPr="00BD41EA">
        <w:t>ya</w:t>
      </w:r>
      <w:proofErr w:type="spellEnd"/>
      <w:r w:rsidRPr="00BD41EA">
        <w:t xml:space="preserve">, and the whole </w:t>
      </w:r>
      <w:r w:rsidR="006A588B" w:rsidRPr="006A588B">
        <w:rPr>
          <w:iCs/>
        </w:rPr>
        <w:t>Vedic</w:t>
      </w:r>
      <w:r w:rsidRPr="00BD41EA">
        <w:t xml:space="preserve"> literature. We do not “jump over” </w:t>
      </w:r>
      <w:r w:rsidRPr="00BD41EA">
        <w:rPr>
          <w:rFonts w:cs="Cambria"/>
        </w:rPr>
        <w:t>Ś</w:t>
      </w:r>
      <w:r w:rsidRPr="00BD41EA">
        <w:t>r</w:t>
      </w:r>
      <w:r w:rsidRPr="00BD41EA">
        <w:rPr>
          <w:rFonts w:cs="Cambria"/>
        </w:rPr>
        <w:t>ī</w:t>
      </w:r>
      <w:r w:rsidRPr="00BD41EA">
        <w:t>la Prabhup</w:t>
      </w:r>
      <w:r w:rsidRPr="00BD41EA">
        <w:rPr>
          <w:rFonts w:cs="Cambria"/>
        </w:rPr>
        <w:t>ā</w:t>
      </w:r>
      <w:r w:rsidRPr="00BD41EA">
        <w:t xml:space="preserve">da. We privilege </w:t>
      </w:r>
      <w:r w:rsidRPr="00BD41EA">
        <w:rPr>
          <w:rFonts w:cs="Cambria"/>
        </w:rPr>
        <w:t>Ś</w:t>
      </w:r>
      <w:r w:rsidRPr="00BD41EA">
        <w:t>r</w:t>
      </w:r>
      <w:r w:rsidRPr="00BD41EA">
        <w:rPr>
          <w:rFonts w:cs="Cambria"/>
        </w:rPr>
        <w:t>ī</w:t>
      </w:r>
      <w:r w:rsidRPr="00BD41EA">
        <w:t>la Prabhup</w:t>
      </w:r>
      <w:r w:rsidRPr="00BD41EA">
        <w:rPr>
          <w:rFonts w:cs="Cambria"/>
        </w:rPr>
        <w:t>ā</w:t>
      </w:r>
      <w:r w:rsidRPr="00BD41EA">
        <w:t>da</w:t>
      </w:r>
      <w:r w:rsidR="00381DCD" w:rsidRPr="00BD41EA">
        <w:t>’</w:t>
      </w:r>
      <w:r w:rsidRPr="00BD41EA">
        <w:t>s vision and explanations over those of others.</w:t>
      </w:r>
    </w:p>
    <w:p w14:paraId="3DF9536D" w14:textId="77777777" w:rsidR="00A85373" w:rsidRPr="00BD41EA" w:rsidRDefault="00A85373" w:rsidP="008A39A6">
      <w:pPr>
        <w:pStyle w:val="Satiparagraph"/>
      </w:pPr>
    </w:p>
    <w:p w14:paraId="010E8F02" w14:textId="19455344" w:rsidR="00BF2A63" w:rsidRPr="00BD41EA" w:rsidRDefault="00BF2A63" w:rsidP="008A39A6">
      <w:pPr>
        <w:pStyle w:val="Satiparagraph"/>
      </w:pPr>
      <w:r w:rsidRPr="00BD41EA">
        <w:rPr>
          <w:rFonts w:cs="Cambria"/>
        </w:rPr>
        <w:t>Ś</w:t>
      </w:r>
      <w:r w:rsidRPr="00BD41EA">
        <w:t>r</w:t>
      </w:r>
      <w:r w:rsidRPr="00BD41EA">
        <w:rPr>
          <w:rFonts w:cs="Cambria"/>
        </w:rPr>
        <w:t>ī</w:t>
      </w:r>
      <w:r w:rsidRPr="00BD41EA">
        <w:t>la Prabhup</w:t>
      </w:r>
      <w:r w:rsidRPr="00BD41EA">
        <w:rPr>
          <w:rFonts w:cs="Cambria"/>
        </w:rPr>
        <w:t>ā</w:t>
      </w:r>
      <w:r w:rsidRPr="00BD41EA">
        <w:t xml:space="preserve">da explained that his authority stemmed from his faithfulness to his guru, the previous </w:t>
      </w:r>
      <w:proofErr w:type="spellStart"/>
      <w:r w:rsidR="00457271" w:rsidRPr="00BD41EA">
        <w:rPr>
          <w:i/>
        </w:rPr>
        <w:t>ācāryas</w:t>
      </w:r>
      <w:proofErr w:type="spellEnd"/>
      <w:r w:rsidRPr="00BD41EA">
        <w:t xml:space="preserve">, the </w:t>
      </w:r>
      <w:proofErr w:type="spellStart"/>
      <w:r w:rsidRPr="00BD41EA">
        <w:t>Gau</w:t>
      </w:r>
      <w:r w:rsidR="00940A1B" w:rsidRPr="00BD41EA">
        <w:t>ḍī</w:t>
      </w:r>
      <w:r w:rsidRPr="00BD41EA">
        <w:t>ya</w:t>
      </w:r>
      <w:proofErr w:type="spellEnd"/>
      <w:r w:rsidRPr="00BD41EA">
        <w:t xml:space="preserve"> sampradaya, and the </w:t>
      </w:r>
      <w:r w:rsidR="006A588B" w:rsidRPr="006A588B">
        <w:rPr>
          <w:iCs/>
        </w:rPr>
        <w:t>Vedic</w:t>
      </w:r>
      <w:r w:rsidRPr="00BD41EA">
        <w:t xml:space="preserve"> literature. He never presented himself as having independent authority. His words and example must be understood within the context of the teachings and examples of the </w:t>
      </w:r>
      <w:r w:rsidR="006A588B" w:rsidRPr="006A588B">
        <w:rPr>
          <w:iCs/>
        </w:rPr>
        <w:t>Vedic</w:t>
      </w:r>
      <w:r w:rsidRPr="00BD41EA">
        <w:t xml:space="preserve"> </w:t>
      </w:r>
      <w:proofErr w:type="gramStart"/>
      <w:r w:rsidRPr="00BD41EA">
        <w:t>literature as</w:t>
      </w:r>
      <w:r w:rsidR="00B46EAA" w:rsidRPr="00BD41EA">
        <w:t xml:space="preserve"> </w:t>
      </w:r>
      <w:r w:rsidRPr="00BD41EA">
        <w:t>a whole, and</w:t>
      </w:r>
      <w:proofErr w:type="gramEnd"/>
      <w:r w:rsidRPr="00BD41EA">
        <w:t xml:space="preserve"> our specific line in particular</w:t>
      </w:r>
      <w:r w:rsidR="00BA4EF4">
        <w:t xml:space="preserve"> </w:t>
      </w:r>
      <w:r w:rsidRPr="00BD41EA">
        <w:t>and vice versa.</w:t>
      </w:r>
    </w:p>
    <w:p w14:paraId="2690F6BA" w14:textId="77777777" w:rsidR="00BF2A63" w:rsidRPr="00BD41EA" w:rsidRDefault="00BF2A63" w:rsidP="008A39A6">
      <w:pPr>
        <w:pStyle w:val="Satiparagraph"/>
      </w:pPr>
    </w:p>
    <w:p w14:paraId="2255FD7D" w14:textId="086231F0" w:rsidR="00BF2A63" w:rsidRPr="00BD41EA" w:rsidRDefault="00BF2A63" w:rsidP="008A39A6">
      <w:pPr>
        <w:pStyle w:val="Satiparagraph"/>
      </w:pPr>
      <w:r w:rsidRPr="00BD41EA">
        <w:t xml:space="preserve">Harmonizing having </w:t>
      </w:r>
      <w:r w:rsidRPr="00BD41EA">
        <w:rPr>
          <w:rFonts w:cs="Cambria"/>
        </w:rPr>
        <w:t>Ś</w:t>
      </w:r>
      <w:r w:rsidRPr="00BD41EA">
        <w:t>r</w:t>
      </w:r>
      <w:r w:rsidRPr="00BD41EA">
        <w:rPr>
          <w:rFonts w:cs="Cambria"/>
        </w:rPr>
        <w:t>ī</w:t>
      </w:r>
      <w:r w:rsidRPr="00BD41EA">
        <w:t>la Prabhup</w:t>
      </w:r>
      <w:r w:rsidRPr="00BD41EA">
        <w:rPr>
          <w:rFonts w:cs="Cambria"/>
        </w:rPr>
        <w:t>ā</w:t>
      </w:r>
      <w:r w:rsidRPr="00BD41EA">
        <w:t xml:space="preserve">da as the focal point through which we understand the tradition and understanding </w:t>
      </w:r>
      <w:r w:rsidRPr="00BD41EA">
        <w:rPr>
          <w:rFonts w:cs="Cambria"/>
        </w:rPr>
        <w:t>Ś</w:t>
      </w:r>
      <w:r w:rsidRPr="00BD41EA">
        <w:t>r</w:t>
      </w:r>
      <w:r w:rsidRPr="00BD41EA">
        <w:rPr>
          <w:rFonts w:cs="Cambria"/>
        </w:rPr>
        <w:t>ī</w:t>
      </w:r>
      <w:r w:rsidRPr="00BD41EA">
        <w:t>la Prabhup</w:t>
      </w:r>
      <w:r w:rsidRPr="00BD41EA">
        <w:rPr>
          <w:rFonts w:cs="Cambria"/>
        </w:rPr>
        <w:t>ā</w:t>
      </w:r>
      <w:r w:rsidRPr="00BD41EA">
        <w:t>da as part of the tradition, requires maturity.</w:t>
      </w:r>
    </w:p>
    <w:p w14:paraId="57EA6110" w14:textId="77777777" w:rsidR="00BF2A63" w:rsidRPr="00BD41EA" w:rsidRDefault="00BF2A63" w:rsidP="008A39A6">
      <w:pPr>
        <w:pStyle w:val="Satiparagraph"/>
      </w:pPr>
    </w:p>
    <w:p w14:paraId="559A914B" w14:textId="5F0AA867" w:rsidR="00BF2A63" w:rsidRPr="00BD41EA" w:rsidRDefault="00BF2A63" w:rsidP="008A39A6">
      <w:pPr>
        <w:pStyle w:val="Satiparagraph"/>
      </w:pPr>
      <w:r w:rsidRPr="00BD41EA">
        <w:t xml:space="preserve">One example of understanding our tradition through </w:t>
      </w:r>
      <w:r w:rsidRPr="00BD41EA">
        <w:rPr>
          <w:rFonts w:cs="Cambria"/>
        </w:rPr>
        <w:t>Ś</w:t>
      </w:r>
      <w:r w:rsidRPr="00BD41EA">
        <w:t>r</w:t>
      </w:r>
      <w:r w:rsidRPr="00BD41EA">
        <w:rPr>
          <w:rFonts w:cs="Cambria"/>
        </w:rPr>
        <w:t>ī</w:t>
      </w:r>
      <w:r w:rsidRPr="00BD41EA">
        <w:t>la Prabhup</w:t>
      </w:r>
      <w:r w:rsidRPr="00BD41EA">
        <w:rPr>
          <w:rFonts w:cs="Cambria"/>
        </w:rPr>
        <w:t>ā</w:t>
      </w:r>
      <w:r w:rsidRPr="00BD41EA">
        <w:t xml:space="preserve">da would be how we observe </w:t>
      </w:r>
      <w:proofErr w:type="spellStart"/>
      <w:r w:rsidR="00940A1B" w:rsidRPr="00BD41EA">
        <w:t>Ekādaśī</w:t>
      </w:r>
      <w:proofErr w:type="spellEnd"/>
      <w:r w:rsidRPr="00BD41EA">
        <w:t xml:space="preserve">. Our food restrictions are relatively minor compared to those of other </w:t>
      </w:r>
      <w:proofErr w:type="spellStart"/>
      <w:r w:rsidRPr="00BD41EA">
        <w:t>Gau</w:t>
      </w:r>
      <w:r w:rsidR="00940A1B" w:rsidRPr="00BD41EA">
        <w:t>ḍī</w:t>
      </w:r>
      <w:r w:rsidRPr="00BD41EA">
        <w:t>ya</w:t>
      </w:r>
      <w:proofErr w:type="spellEnd"/>
      <w:r w:rsidRPr="00BD41EA">
        <w:t xml:space="preserve"> </w:t>
      </w:r>
      <w:proofErr w:type="spellStart"/>
      <w:r w:rsidR="00A72E6F" w:rsidRPr="00BD41EA">
        <w:t>Vaiṣṇava</w:t>
      </w:r>
      <w:proofErr w:type="spellEnd"/>
      <w:r w:rsidRPr="00BD41EA">
        <w:t xml:space="preserve"> groups, and we generally go about our day as normal except for a change in diet. We are satisfied that the restrictions </w:t>
      </w:r>
      <w:r w:rsidRPr="00BD41EA">
        <w:rPr>
          <w:rFonts w:cs="Cambria"/>
        </w:rPr>
        <w:t>Ś</w:t>
      </w:r>
      <w:r w:rsidRPr="00BD41EA">
        <w:t>r</w:t>
      </w:r>
      <w:r w:rsidRPr="00BD41EA">
        <w:rPr>
          <w:rFonts w:cs="Cambria"/>
        </w:rPr>
        <w:t>ī</w:t>
      </w:r>
      <w:r w:rsidRPr="00BD41EA">
        <w:t>la Prabhup</w:t>
      </w:r>
      <w:r w:rsidRPr="00BD41EA">
        <w:rPr>
          <w:rFonts w:cs="Cambria"/>
        </w:rPr>
        <w:t>ā</w:t>
      </w:r>
      <w:r w:rsidRPr="00BD41EA">
        <w:t xml:space="preserve">da gave us are sufficient. Given that </w:t>
      </w:r>
      <w:r w:rsidRPr="00BD41EA">
        <w:rPr>
          <w:rFonts w:cs="Cambria"/>
          <w:iCs/>
        </w:rPr>
        <w:t>Ś</w:t>
      </w:r>
      <w:r w:rsidRPr="00BD41EA">
        <w:rPr>
          <w:iCs/>
        </w:rPr>
        <w:t>r</w:t>
      </w:r>
      <w:r w:rsidRPr="00BD41EA">
        <w:rPr>
          <w:rFonts w:cs="Cambria"/>
          <w:iCs/>
        </w:rPr>
        <w:t>ī</w:t>
      </w:r>
      <w:r w:rsidRPr="00BD41EA">
        <w:rPr>
          <w:iCs/>
        </w:rPr>
        <w:t>la Prabhup</w:t>
      </w:r>
      <w:r w:rsidRPr="00BD41EA">
        <w:rPr>
          <w:rFonts w:cs="Cambria"/>
          <w:iCs/>
        </w:rPr>
        <w:t>ā</w:t>
      </w:r>
      <w:r w:rsidRPr="00BD41EA">
        <w:rPr>
          <w:iCs/>
        </w:rPr>
        <w:t>da</w:t>
      </w:r>
      <w:r w:rsidRPr="00BD41EA">
        <w:t xml:space="preserve"> derives his authority from the tradition, we find places where he told us that individually we can take on greater austerities on </w:t>
      </w:r>
      <w:proofErr w:type="spellStart"/>
      <w:r w:rsidR="00940A1B" w:rsidRPr="00BD41EA">
        <w:t>Ekādaśī</w:t>
      </w:r>
      <w:proofErr w:type="spellEnd"/>
      <w:r w:rsidRPr="00BD41EA">
        <w:t xml:space="preserve"> as fully within our tradition. The harmonizing would be that we would not impose those greater austerities on official ISKCON programs nor propagate them as being “higher” or “better” than what he gave us.</w:t>
      </w:r>
    </w:p>
    <w:p w14:paraId="0A891BD0" w14:textId="1C8079A7" w:rsidR="00BF2A63" w:rsidRPr="00BD41EA" w:rsidRDefault="00BF2A63" w:rsidP="008A39A6">
      <w:pPr>
        <w:pStyle w:val="Satiparagraph"/>
      </w:pPr>
      <w:r w:rsidRPr="00BD41EA">
        <w:lastRenderedPageBreak/>
        <w:t xml:space="preserve">Another example of understanding our tradition through </w:t>
      </w:r>
      <w:r w:rsidRPr="00BD41EA">
        <w:rPr>
          <w:rFonts w:cs="Cambria"/>
          <w:iCs/>
        </w:rPr>
        <w:t>Ś</w:t>
      </w:r>
      <w:r w:rsidRPr="00BD41EA">
        <w:rPr>
          <w:iCs/>
        </w:rPr>
        <w:t>r</w:t>
      </w:r>
      <w:r w:rsidRPr="00BD41EA">
        <w:rPr>
          <w:rFonts w:cs="Cambria"/>
          <w:iCs/>
        </w:rPr>
        <w:t>ī</w:t>
      </w:r>
      <w:r w:rsidRPr="00BD41EA">
        <w:rPr>
          <w:iCs/>
        </w:rPr>
        <w:t>la Prabhup</w:t>
      </w:r>
      <w:r w:rsidRPr="00BD41EA">
        <w:rPr>
          <w:rFonts w:cs="Cambria"/>
          <w:iCs/>
        </w:rPr>
        <w:t>ā</w:t>
      </w:r>
      <w:r w:rsidRPr="00BD41EA">
        <w:rPr>
          <w:iCs/>
        </w:rPr>
        <w:t>da</w:t>
      </w:r>
      <w:r w:rsidRPr="00BD41EA">
        <w:t xml:space="preserve"> would be studying the </w:t>
      </w:r>
      <w:proofErr w:type="spellStart"/>
      <w:r w:rsidR="000B4287" w:rsidRPr="00BD41EA">
        <w:rPr>
          <w:i/>
        </w:rPr>
        <w:t>śāstras</w:t>
      </w:r>
      <w:proofErr w:type="spellEnd"/>
      <w:r w:rsidRPr="00BD41EA">
        <w:t xml:space="preserve"> through his books. We can study the </w:t>
      </w:r>
      <w:proofErr w:type="spellStart"/>
      <w:r w:rsidR="00457271" w:rsidRPr="00BD41EA">
        <w:rPr>
          <w:i/>
        </w:rPr>
        <w:t>ācāryas</w:t>
      </w:r>
      <w:proofErr w:type="spellEnd"/>
      <w:r w:rsidR="00381DCD" w:rsidRPr="00BD41EA">
        <w:t>’</w:t>
      </w:r>
      <w:r w:rsidRPr="00BD41EA">
        <w:t xml:space="preserve"> commentaries to a particular verse, but through </w:t>
      </w:r>
      <w:r w:rsidRPr="00BD41EA">
        <w:rPr>
          <w:rFonts w:cs="Cambria"/>
          <w:iCs/>
        </w:rPr>
        <w:t>Ś</w:t>
      </w:r>
      <w:r w:rsidRPr="00BD41EA">
        <w:rPr>
          <w:iCs/>
        </w:rPr>
        <w:t>r</w:t>
      </w:r>
      <w:r w:rsidRPr="00BD41EA">
        <w:rPr>
          <w:rFonts w:cs="Cambria"/>
          <w:iCs/>
        </w:rPr>
        <w:t>ī</w:t>
      </w:r>
      <w:r w:rsidRPr="00BD41EA">
        <w:rPr>
          <w:iCs/>
        </w:rPr>
        <w:t>la Prabhup</w:t>
      </w:r>
      <w:r w:rsidRPr="00BD41EA">
        <w:rPr>
          <w:rFonts w:cs="Cambria"/>
          <w:iCs/>
        </w:rPr>
        <w:t>ā</w:t>
      </w:r>
      <w:r w:rsidRPr="00BD41EA">
        <w:rPr>
          <w:iCs/>
        </w:rPr>
        <w:t>da’s</w:t>
      </w:r>
      <w:r w:rsidRPr="00BD41EA">
        <w:t xml:space="preserve"> purport, with the aim of understanding the purport better.</w:t>
      </w:r>
    </w:p>
    <w:p w14:paraId="48FCA7AB" w14:textId="77777777" w:rsidR="00BF2A63" w:rsidRPr="00BD41EA" w:rsidRDefault="00BF2A63" w:rsidP="008A39A6">
      <w:pPr>
        <w:pStyle w:val="Satiparagraph"/>
      </w:pPr>
    </w:p>
    <w:p w14:paraId="1FB9324D" w14:textId="40D95844" w:rsidR="00BF2A63" w:rsidRPr="00BD41EA" w:rsidRDefault="00BF2A63" w:rsidP="008A39A6">
      <w:pPr>
        <w:pStyle w:val="Satiparagraph"/>
      </w:pPr>
      <w:r w:rsidRPr="00BD41EA">
        <w:rPr>
          <w:rFonts w:cs="Cambria"/>
        </w:rPr>
        <w:t>Ś</w:t>
      </w:r>
      <w:r w:rsidRPr="00BD41EA">
        <w:t>r</w:t>
      </w:r>
      <w:r w:rsidRPr="00BD41EA">
        <w:rPr>
          <w:rFonts w:cs="Cambria"/>
        </w:rPr>
        <w:t>ī</w:t>
      </w:r>
      <w:r w:rsidRPr="00BD41EA">
        <w:t>la Prabhup</w:t>
      </w:r>
      <w:r w:rsidRPr="00BD41EA">
        <w:rPr>
          <w:rFonts w:cs="Cambria"/>
        </w:rPr>
        <w:t>ā</w:t>
      </w:r>
      <w:r w:rsidRPr="00BD41EA">
        <w:t xml:space="preserve">da’s disciple </w:t>
      </w:r>
      <w:proofErr w:type="spellStart"/>
      <w:r w:rsidR="00457271" w:rsidRPr="00BD41EA">
        <w:t>Gopīparāṇadhana</w:t>
      </w:r>
      <w:proofErr w:type="spellEnd"/>
      <w:r w:rsidRPr="00BD41EA">
        <w:t xml:space="preserve"> </w:t>
      </w:r>
      <w:proofErr w:type="spellStart"/>
      <w:r w:rsidR="00BA1138" w:rsidRPr="00BD41EA">
        <w:t>Dāsa</w:t>
      </w:r>
      <w:proofErr w:type="spellEnd"/>
      <w:r w:rsidRPr="00BD41EA">
        <w:t xml:space="preserve"> published an article in </w:t>
      </w:r>
      <w:r w:rsidRPr="00BD41EA">
        <w:rPr>
          <w:i/>
        </w:rPr>
        <w:t>Back to Godhead</w:t>
      </w:r>
      <w:r w:rsidRPr="00BD41EA">
        <w:t xml:space="preserve"> with the title “Serving the Words of His Predecessors” and subtitle “A look at one of </w:t>
      </w:r>
      <w:r w:rsidRPr="00BD41EA">
        <w:rPr>
          <w:rFonts w:cs="Cambria"/>
        </w:rPr>
        <w:t>Śrīla Prabhupāda</w:t>
      </w:r>
      <w:r w:rsidRPr="00BD41EA">
        <w:t xml:space="preserve">’s purports to the </w:t>
      </w:r>
      <w:proofErr w:type="spellStart"/>
      <w:r w:rsidR="004E3075" w:rsidRPr="004E3075">
        <w:rPr>
          <w:i/>
        </w:rPr>
        <w:t>Śrīmad-Bhāgavatam</w:t>
      </w:r>
      <w:proofErr w:type="spellEnd"/>
      <w:r w:rsidR="004E3075" w:rsidRPr="004E3075">
        <w:rPr>
          <w:i/>
        </w:rPr>
        <w:t xml:space="preserve"> </w:t>
      </w:r>
      <w:r w:rsidRPr="00BD41EA">
        <w:t xml:space="preserve">reveals his loyalty to the </w:t>
      </w:r>
      <w:proofErr w:type="spellStart"/>
      <w:r w:rsidR="00A72E6F" w:rsidRPr="00BD41EA">
        <w:t>Vaiṣṇava</w:t>
      </w:r>
      <w:proofErr w:type="spellEnd"/>
      <w:r w:rsidRPr="00BD41EA">
        <w:t xml:space="preserve"> tradition of scriptural commentary</w:t>
      </w:r>
      <w:r w:rsidR="00C07433">
        <w:rPr>
          <w:lang w:val="en-US"/>
        </w:rPr>
        <w:t>.</w:t>
      </w:r>
      <w:r w:rsidR="00C07433" w:rsidRPr="005C1D99">
        <w:rPr>
          <w:lang w:val="en-US"/>
        </w:rPr>
        <w:t>”</w:t>
      </w:r>
      <w:r w:rsidRPr="00BD41EA">
        <w:t xml:space="preserve"> In the article, </w:t>
      </w:r>
      <w:proofErr w:type="spellStart"/>
      <w:r w:rsidR="00457271" w:rsidRPr="00BD41EA">
        <w:t>Gopīparāṇadhana</w:t>
      </w:r>
      <w:proofErr w:type="spellEnd"/>
      <w:r w:rsidRPr="00BD41EA">
        <w:t xml:space="preserve"> shows how </w:t>
      </w:r>
      <w:r w:rsidRPr="00BD41EA">
        <w:rPr>
          <w:rFonts w:cs="Cambria"/>
        </w:rPr>
        <w:t>Śrīla Prabhupāda</w:t>
      </w:r>
      <w:r w:rsidRPr="00BD41EA">
        <w:t xml:space="preserve"> incorporated the commentaries of his predecessors in his purport</w:t>
      </w:r>
      <w:r w:rsidR="00056AB4">
        <w:t xml:space="preserve">, </w:t>
      </w:r>
      <w:r w:rsidRPr="00BD41EA">
        <w:t xml:space="preserve">in a way suitable for our understanding and favorable for our </w:t>
      </w:r>
      <w:r w:rsidRPr="00BD41EA">
        <w:rPr>
          <w:i/>
        </w:rPr>
        <w:t>bhakti</w:t>
      </w:r>
      <w:r w:rsidRPr="00BD41EA">
        <w:t>:</w:t>
      </w:r>
    </w:p>
    <w:p w14:paraId="1ECB6C05" w14:textId="77777777" w:rsidR="00BF2A63" w:rsidRPr="00BD41EA" w:rsidRDefault="00BF2A63" w:rsidP="008A39A6">
      <w:pPr>
        <w:pStyle w:val="Satiparagraph"/>
      </w:pPr>
    </w:p>
    <w:p w14:paraId="49F0355D" w14:textId="6A8AAD77" w:rsidR="00BF2A63" w:rsidRPr="00147696" w:rsidRDefault="00BF2A63" w:rsidP="00147696">
      <w:pPr>
        <w:pStyle w:val="1Satiindentedquotes"/>
      </w:pPr>
      <w:r w:rsidRPr="00147696">
        <w:t xml:space="preserve">Śrīla A. C. Bhaktivedanta Swami Prabhupāda was the founder and organizer of a large worldwide religious movement; that he developed it in just twelve years, all after his sixty-ninth birthday, shows that he was not only practical, innovative, and determined but also spiritually empowered. Although these are valid reasons to think highly of Śrīla Prabhupāda, he always de-emphasized his own abilities, preferring to be judged on the more objective grounds of his bona fide allegiance to the teachings of the </w:t>
      </w:r>
      <w:proofErr w:type="spellStart"/>
      <w:r w:rsidRPr="00147696">
        <w:t>Vaiṣṇava</w:t>
      </w:r>
      <w:proofErr w:type="spellEnd"/>
      <w:r w:rsidRPr="00147696">
        <w:t xml:space="preserve"> tradition he represented. He did not credit his preaching success to any special abilities of his own. As he once said, “I don’t claim that I am a pure devotee or perfect, but my only qualification is that I am trying to follow the instruction of the perfect</w:t>
      </w:r>
      <w:r w:rsidR="00A54EB7">
        <w:rPr>
          <w:lang w:val="en-US"/>
        </w:rPr>
        <w:t>.</w:t>
      </w:r>
    </w:p>
    <w:p w14:paraId="1F3C19D6" w14:textId="77777777" w:rsidR="00BF2A63" w:rsidRPr="00147696" w:rsidRDefault="00BF2A63" w:rsidP="00147696">
      <w:pPr>
        <w:pStyle w:val="1Satiindentedquotes"/>
      </w:pPr>
    </w:p>
    <w:p w14:paraId="5FB7F38B" w14:textId="77777777" w:rsidR="00BF2A63" w:rsidRPr="00147696" w:rsidRDefault="00BF2A63" w:rsidP="00147696">
      <w:pPr>
        <w:pStyle w:val="1Satiindentedquotes"/>
      </w:pPr>
      <w:r w:rsidRPr="00147696">
        <w:t xml:space="preserve">In any case, spiritual realization is essentially a private matter, not open to objective evaluation. There are too many false saints who allow their disciples to fanatically advertise them as much greater than they really are. In the opinion of orthodox </w:t>
      </w:r>
      <w:proofErr w:type="spellStart"/>
      <w:r w:rsidRPr="00147696">
        <w:t>Vaiṣṇavas</w:t>
      </w:r>
      <w:proofErr w:type="spellEnd"/>
      <w:r w:rsidRPr="00147696">
        <w:t xml:space="preserve">, the saintliness of a person can be known only by someone just as saintly. To publicly establish spiritual authority, then, a teacher, rather than making an open spectacle of his intimate ecstasies, should simply speak philosophically </w:t>
      </w:r>
      <w:proofErr w:type="gramStart"/>
      <w:r w:rsidRPr="00147696">
        <w:t>on the basis of</w:t>
      </w:r>
      <w:proofErr w:type="gramEnd"/>
      <w:r w:rsidRPr="00147696">
        <w:t xml:space="preserve"> what previous authorities have said in scripture and on reputable commentaries of scripture. Śrīla Prabhupāda wanted his own authority to be accepted according to how faithfully he lived up to that standard.</w:t>
      </w:r>
    </w:p>
    <w:p w14:paraId="2F06FC4E" w14:textId="77777777" w:rsidR="00BF2A63" w:rsidRPr="00147696" w:rsidRDefault="00BF2A63" w:rsidP="00147696">
      <w:pPr>
        <w:pStyle w:val="1Satiindentedquotes"/>
      </w:pPr>
    </w:p>
    <w:p w14:paraId="3A0A09E3" w14:textId="77777777" w:rsidR="00BF2A63" w:rsidRPr="00147696" w:rsidRDefault="00BF2A63" w:rsidP="00147696">
      <w:pPr>
        <w:pStyle w:val="1Satiindentedquotes"/>
      </w:pPr>
      <w:r w:rsidRPr="00147696">
        <w:t xml:space="preserve">The </w:t>
      </w:r>
      <w:proofErr w:type="spellStart"/>
      <w:r w:rsidRPr="00147696">
        <w:t>Gauḍīya</w:t>
      </w:r>
      <w:proofErr w:type="spellEnd"/>
      <w:r w:rsidRPr="00147696">
        <w:t xml:space="preserve"> school of </w:t>
      </w:r>
      <w:proofErr w:type="spellStart"/>
      <w:r w:rsidRPr="00147696">
        <w:t>Vaiṣṇavism</w:t>
      </w:r>
      <w:proofErr w:type="spellEnd"/>
      <w:r w:rsidRPr="00147696">
        <w:t xml:space="preserve"> to which Śrīla Prabhupāda belongs was founded by Caitanya </w:t>
      </w:r>
      <w:proofErr w:type="spellStart"/>
      <w:r w:rsidRPr="00147696">
        <w:t>Mahāprabhu</w:t>
      </w:r>
      <w:proofErr w:type="spellEnd"/>
      <w:r w:rsidRPr="00147696">
        <w:t xml:space="preserve"> in Bengal five centuries ago. This </w:t>
      </w:r>
      <w:proofErr w:type="spellStart"/>
      <w:r w:rsidRPr="00147696">
        <w:t>Gauḍīya</w:t>
      </w:r>
      <w:proofErr w:type="spellEnd"/>
      <w:r w:rsidRPr="00147696">
        <w:t xml:space="preserve"> </w:t>
      </w:r>
      <w:proofErr w:type="spellStart"/>
      <w:r w:rsidRPr="00147696">
        <w:t>sampradāya</w:t>
      </w:r>
      <w:proofErr w:type="spellEnd"/>
      <w:r w:rsidRPr="00147696">
        <w:t xml:space="preserve"> is officially connected with the </w:t>
      </w:r>
      <w:proofErr w:type="spellStart"/>
      <w:r w:rsidRPr="00147696">
        <w:t>Vaiṣṇava</w:t>
      </w:r>
      <w:proofErr w:type="spellEnd"/>
      <w:r w:rsidRPr="00147696">
        <w:t xml:space="preserve"> school established by </w:t>
      </w:r>
      <w:proofErr w:type="spellStart"/>
      <w:r w:rsidRPr="00147696">
        <w:t>Madhva</w:t>
      </w:r>
      <w:proofErr w:type="spellEnd"/>
      <w:r w:rsidRPr="00147696">
        <w:t xml:space="preserve"> in the thirteenth century </w:t>
      </w:r>
      <w:proofErr w:type="gramStart"/>
      <w:r w:rsidRPr="00147696">
        <w:t>and also</w:t>
      </w:r>
      <w:proofErr w:type="gramEnd"/>
      <w:r w:rsidRPr="00147696">
        <w:t xml:space="preserve"> has strong philosophical and cultural bonds with the even older </w:t>
      </w:r>
      <w:proofErr w:type="spellStart"/>
      <w:r w:rsidRPr="00147696">
        <w:t>Śrī</w:t>
      </w:r>
      <w:proofErr w:type="spellEnd"/>
      <w:r w:rsidRPr="00147696">
        <w:t xml:space="preserve"> </w:t>
      </w:r>
      <w:proofErr w:type="spellStart"/>
      <w:r w:rsidRPr="00147696">
        <w:t>Vaiṣṇava</w:t>
      </w:r>
      <w:proofErr w:type="spellEnd"/>
      <w:r w:rsidRPr="00147696">
        <w:t xml:space="preserve"> school of </w:t>
      </w:r>
      <w:proofErr w:type="spellStart"/>
      <w:r w:rsidRPr="00147696">
        <w:t>Rāmānuja</w:t>
      </w:r>
      <w:proofErr w:type="spellEnd"/>
      <w:r w:rsidRPr="00147696">
        <w:t>.</w:t>
      </w:r>
    </w:p>
    <w:p w14:paraId="2E2A233B" w14:textId="77777777" w:rsidR="00BF2A63" w:rsidRPr="00147696" w:rsidRDefault="00BF2A63" w:rsidP="00147696">
      <w:pPr>
        <w:pStyle w:val="1Satiindentedquotes"/>
      </w:pPr>
    </w:p>
    <w:p w14:paraId="21965924" w14:textId="047261B9" w:rsidR="00BF2A63" w:rsidRPr="00147696" w:rsidRDefault="00BF2A63" w:rsidP="00147696">
      <w:pPr>
        <w:pStyle w:val="1Satiindentedquotes"/>
      </w:pPr>
      <w:r w:rsidRPr="00147696">
        <w:t xml:space="preserve">Although the founding teachers of other </w:t>
      </w:r>
      <w:proofErr w:type="spellStart"/>
      <w:r w:rsidRPr="00147696">
        <w:t>Vaiṣṇava</w:t>
      </w:r>
      <w:proofErr w:type="spellEnd"/>
      <w:r w:rsidRPr="00147696">
        <w:t xml:space="preserve"> schools each wrote major commentaries on </w:t>
      </w:r>
      <w:proofErr w:type="spellStart"/>
      <w:r w:rsidRPr="00147696">
        <w:t>Bādarāyaṇa</w:t>
      </w:r>
      <w:proofErr w:type="spellEnd"/>
      <w:r w:rsidRPr="00147696">
        <w:t xml:space="preserve"> </w:t>
      </w:r>
      <w:proofErr w:type="spellStart"/>
      <w:r w:rsidRPr="00147696">
        <w:t>Vyāsa’s</w:t>
      </w:r>
      <w:proofErr w:type="spellEnd"/>
      <w:r w:rsidRPr="00147696">
        <w:t xml:space="preserve"> </w:t>
      </w:r>
      <w:proofErr w:type="spellStart"/>
      <w:r w:rsidRPr="00147696">
        <w:t>Vedānta-sūtra</w:t>
      </w:r>
      <w:proofErr w:type="spellEnd"/>
      <w:r w:rsidRPr="00147696">
        <w:t xml:space="preserve"> and their followers carried on debate with </w:t>
      </w:r>
      <w:proofErr w:type="spellStart"/>
      <w:r w:rsidRPr="00147696">
        <w:t>Advaita</w:t>
      </w:r>
      <w:proofErr w:type="spellEnd"/>
      <w:r w:rsidRPr="00147696">
        <w:t xml:space="preserve"> </w:t>
      </w:r>
      <w:proofErr w:type="spellStart"/>
      <w:r w:rsidRPr="00147696">
        <w:t>impersonalists</w:t>
      </w:r>
      <w:proofErr w:type="spellEnd"/>
      <w:r w:rsidRPr="00147696">
        <w:t xml:space="preserve"> and others </w:t>
      </w:r>
      <w:proofErr w:type="gramStart"/>
      <w:r w:rsidRPr="00147696">
        <w:t>on the basis of</w:t>
      </w:r>
      <w:proofErr w:type="gramEnd"/>
      <w:r w:rsidRPr="00147696">
        <w:t xml:space="preserve"> their theistic interpretation of </w:t>
      </w:r>
      <w:proofErr w:type="spellStart"/>
      <w:r w:rsidRPr="00147696">
        <w:t>Vedānta</w:t>
      </w:r>
      <w:proofErr w:type="spellEnd"/>
      <w:r w:rsidRPr="00147696">
        <w:t xml:space="preserve">, Caitanya </w:t>
      </w:r>
      <w:proofErr w:type="spellStart"/>
      <w:r w:rsidRPr="00147696">
        <w:t>Mahāprabhu</w:t>
      </w:r>
      <w:proofErr w:type="spellEnd"/>
      <w:r w:rsidRPr="00147696">
        <w:t xml:space="preserve"> chose not to busy His own followers in the same way. He proposed that the ancient </w:t>
      </w:r>
      <w:proofErr w:type="spellStart"/>
      <w:r w:rsidRPr="00147696">
        <w:t>Bhāgavata</w:t>
      </w:r>
      <w:proofErr w:type="spellEnd"/>
      <w:r w:rsidRPr="00147696">
        <w:t xml:space="preserve"> </w:t>
      </w:r>
      <w:proofErr w:type="spellStart"/>
      <w:r w:rsidRPr="00147696">
        <w:t>Purāṇa</w:t>
      </w:r>
      <w:proofErr w:type="spellEnd"/>
      <w:r w:rsidRPr="00147696">
        <w:t xml:space="preserve"> (known also as </w:t>
      </w:r>
      <w:proofErr w:type="spellStart"/>
      <w:r w:rsidR="00A72E6F" w:rsidRPr="009716AA">
        <w:rPr>
          <w:i/>
          <w:iCs/>
        </w:rPr>
        <w:t>Śrīmad-Bhāgavatam</w:t>
      </w:r>
      <w:proofErr w:type="spellEnd"/>
      <w:r w:rsidRPr="00147696">
        <w:t xml:space="preserve">) served perfectly well as a natural commentary on the </w:t>
      </w:r>
      <w:proofErr w:type="spellStart"/>
      <w:r w:rsidRPr="00147696">
        <w:t>Vedānta-sūtra</w:t>
      </w:r>
      <w:proofErr w:type="spellEnd"/>
      <w:r w:rsidRPr="00147696">
        <w:t>, having been written by the same Veda-</w:t>
      </w:r>
      <w:proofErr w:type="spellStart"/>
      <w:r w:rsidRPr="00147696">
        <w:t>vyāsa</w:t>
      </w:r>
      <w:proofErr w:type="spellEnd"/>
      <w:r w:rsidRPr="00147696">
        <w:t xml:space="preserve">. Lord Caitanya advised His associates that since the </w:t>
      </w:r>
      <w:proofErr w:type="spellStart"/>
      <w:r w:rsidRPr="00147696">
        <w:t>Bhāgavatam</w:t>
      </w:r>
      <w:proofErr w:type="spellEnd"/>
      <w:r w:rsidRPr="00147696">
        <w:t xml:space="preserve"> was already available and easily understandable, there was no need for them to compose new commentaries and sub-commentaries on </w:t>
      </w:r>
      <w:proofErr w:type="spellStart"/>
      <w:r w:rsidRPr="00147696">
        <w:t>Vedānta</w:t>
      </w:r>
      <w:proofErr w:type="spellEnd"/>
      <w:r w:rsidRPr="00147696">
        <w:t>.</w:t>
      </w:r>
    </w:p>
    <w:p w14:paraId="331BA33D" w14:textId="77777777" w:rsidR="00950CFD" w:rsidRPr="00147696" w:rsidRDefault="00950CFD" w:rsidP="00147696">
      <w:pPr>
        <w:pStyle w:val="1Satiindentedquotes"/>
      </w:pPr>
    </w:p>
    <w:p w14:paraId="39C47FB2" w14:textId="77777777" w:rsidR="003D7833" w:rsidRDefault="003D7833">
      <w:pPr>
        <w:widowControl/>
        <w:rPr>
          <w:rFonts w:eastAsia="Times New Roman" w:cs="Times New Roman"/>
          <w:szCs w:val="20"/>
        </w:rPr>
      </w:pPr>
      <w:r>
        <w:br w:type="page"/>
      </w:r>
    </w:p>
    <w:p w14:paraId="1FE6713A" w14:textId="07F41489" w:rsidR="00BF2A63" w:rsidRPr="00147696" w:rsidRDefault="00BF2A63" w:rsidP="00147696">
      <w:pPr>
        <w:pStyle w:val="1Satiindentedquotes"/>
      </w:pPr>
      <w:r w:rsidRPr="00147696">
        <w:lastRenderedPageBreak/>
        <w:t xml:space="preserve">Another </w:t>
      </w:r>
      <w:proofErr w:type="spellStart"/>
      <w:r w:rsidRPr="00147696">
        <w:t>Purāṇa</w:t>
      </w:r>
      <w:proofErr w:type="spellEnd"/>
      <w:r w:rsidRPr="00147696">
        <w:t xml:space="preserve">, the </w:t>
      </w:r>
      <w:proofErr w:type="spellStart"/>
      <w:r w:rsidRPr="00147696">
        <w:t>Garuḍa</w:t>
      </w:r>
      <w:proofErr w:type="spellEnd"/>
      <w:r w:rsidRPr="00147696">
        <w:t xml:space="preserve"> </w:t>
      </w:r>
      <w:proofErr w:type="spellStart"/>
      <w:r w:rsidRPr="00147696">
        <w:t>Purāṇa</w:t>
      </w:r>
      <w:proofErr w:type="spellEnd"/>
      <w:r w:rsidRPr="00147696">
        <w:t xml:space="preserve">, corroborates Lord </w:t>
      </w:r>
      <w:proofErr w:type="spellStart"/>
      <w:r w:rsidRPr="00147696">
        <w:t>Caitanya’s</w:t>
      </w:r>
      <w:proofErr w:type="spellEnd"/>
      <w:r w:rsidRPr="00147696">
        <w:t xml:space="preserve"> reliance on </w:t>
      </w:r>
      <w:proofErr w:type="spellStart"/>
      <w:r w:rsidR="00A72E6F" w:rsidRPr="009716AA">
        <w:rPr>
          <w:i/>
          <w:iCs/>
        </w:rPr>
        <w:t>Śrīmad-Bhāgavatam</w:t>
      </w:r>
      <w:proofErr w:type="spellEnd"/>
      <w:r w:rsidRPr="00147696">
        <w:t>:</w:t>
      </w:r>
    </w:p>
    <w:p w14:paraId="1F0EAC03" w14:textId="77777777" w:rsidR="00BF2A63" w:rsidRPr="00BD41EA" w:rsidRDefault="00BF2A63" w:rsidP="008729B7">
      <w:pPr>
        <w:ind w:left="720" w:right="505"/>
        <w:jc w:val="center"/>
        <w:rPr>
          <w:b/>
          <w:bCs/>
          <w:i/>
          <w:iCs/>
        </w:rPr>
      </w:pPr>
      <w:proofErr w:type="spellStart"/>
      <w:r w:rsidRPr="00BD41EA">
        <w:rPr>
          <w:b/>
          <w:bCs/>
          <w:i/>
          <w:iCs/>
        </w:rPr>
        <w:t>pūrnaḥ</w:t>
      </w:r>
      <w:proofErr w:type="spellEnd"/>
      <w:r w:rsidRPr="00BD41EA">
        <w:rPr>
          <w:b/>
          <w:bCs/>
          <w:i/>
          <w:iCs/>
        </w:rPr>
        <w:t xml:space="preserve"> so </w:t>
      </w:r>
      <w:r w:rsidRPr="00BD41EA">
        <w:rPr>
          <w:rFonts w:cs="Cambria"/>
          <w:b/>
          <w:bCs/>
          <w:i/>
          <w:iCs/>
        </w:rPr>
        <w:t>‘</w:t>
      </w:r>
      <w:r w:rsidRPr="00BD41EA">
        <w:rPr>
          <w:b/>
          <w:bCs/>
          <w:i/>
          <w:iCs/>
        </w:rPr>
        <w:t xml:space="preserve">yam </w:t>
      </w:r>
      <w:proofErr w:type="spellStart"/>
      <w:r w:rsidRPr="00BD41EA">
        <w:rPr>
          <w:b/>
          <w:bCs/>
          <w:i/>
          <w:iCs/>
        </w:rPr>
        <w:t>atiśayaḥ</w:t>
      </w:r>
      <w:proofErr w:type="spellEnd"/>
    </w:p>
    <w:p w14:paraId="10E9A950" w14:textId="77777777" w:rsidR="00BF2A63" w:rsidRPr="00BD41EA" w:rsidRDefault="00BF2A63" w:rsidP="008729B7">
      <w:pPr>
        <w:ind w:left="720" w:right="505"/>
        <w:jc w:val="center"/>
        <w:rPr>
          <w:b/>
          <w:bCs/>
          <w:i/>
          <w:iCs/>
        </w:rPr>
      </w:pPr>
      <w:proofErr w:type="spellStart"/>
      <w:r w:rsidRPr="00BD41EA">
        <w:rPr>
          <w:b/>
          <w:bCs/>
          <w:i/>
          <w:iCs/>
        </w:rPr>
        <w:t>artho</w:t>
      </w:r>
      <w:proofErr w:type="spellEnd"/>
      <w:r w:rsidRPr="00BD41EA">
        <w:rPr>
          <w:b/>
          <w:bCs/>
          <w:i/>
          <w:iCs/>
        </w:rPr>
        <w:t xml:space="preserve"> ‘yam brahma-</w:t>
      </w:r>
      <w:proofErr w:type="spellStart"/>
      <w:r w:rsidRPr="00BD41EA">
        <w:rPr>
          <w:b/>
          <w:bCs/>
          <w:i/>
          <w:iCs/>
        </w:rPr>
        <w:t>sūtrāṇām</w:t>
      </w:r>
      <w:proofErr w:type="spellEnd"/>
    </w:p>
    <w:p w14:paraId="6F111AB5" w14:textId="77777777" w:rsidR="00BF2A63" w:rsidRPr="00BD41EA" w:rsidRDefault="00BF2A63" w:rsidP="008729B7">
      <w:pPr>
        <w:ind w:left="720" w:right="505"/>
        <w:jc w:val="center"/>
        <w:rPr>
          <w:b/>
          <w:bCs/>
          <w:i/>
          <w:iCs/>
        </w:rPr>
      </w:pPr>
      <w:proofErr w:type="spellStart"/>
      <w:r w:rsidRPr="00BD41EA">
        <w:rPr>
          <w:b/>
          <w:bCs/>
          <w:i/>
          <w:iCs/>
        </w:rPr>
        <w:t>bhāratārtha-vinirṇayaḥ</w:t>
      </w:r>
      <w:proofErr w:type="spellEnd"/>
    </w:p>
    <w:p w14:paraId="7E3A77E1" w14:textId="77777777" w:rsidR="00BF2A63" w:rsidRPr="00BD41EA" w:rsidRDefault="00BF2A63" w:rsidP="008729B7">
      <w:pPr>
        <w:ind w:left="720" w:right="505"/>
        <w:jc w:val="center"/>
        <w:rPr>
          <w:b/>
          <w:bCs/>
          <w:i/>
          <w:iCs/>
        </w:rPr>
      </w:pPr>
      <w:proofErr w:type="spellStart"/>
      <w:r w:rsidRPr="00BD41EA">
        <w:rPr>
          <w:b/>
          <w:bCs/>
          <w:i/>
          <w:iCs/>
        </w:rPr>
        <w:t>gāyatrī-bhāṣya-rūpo</w:t>
      </w:r>
      <w:proofErr w:type="spellEnd"/>
      <w:r w:rsidRPr="00BD41EA">
        <w:rPr>
          <w:b/>
          <w:bCs/>
          <w:i/>
          <w:iCs/>
        </w:rPr>
        <w:t xml:space="preserve"> ‘</w:t>
      </w:r>
      <w:proofErr w:type="spellStart"/>
      <w:r w:rsidRPr="00BD41EA">
        <w:rPr>
          <w:b/>
          <w:bCs/>
          <w:i/>
          <w:iCs/>
        </w:rPr>
        <w:t>sau</w:t>
      </w:r>
      <w:proofErr w:type="spellEnd"/>
    </w:p>
    <w:p w14:paraId="2415E2C2" w14:textId="77777777" w:rsidR="00BF2A63" w:rsidRPr="00BD41EA" w:rsidRDefault="00BF2A63" w:rsidP="008729B7">
      <w:pPr>
        <w:ind w:left="720" w:right="505"/>
        <w:jc w:val="center"/>
        <w:rPr>
          <w:b/>
          <w:bCs/>
          <w:i/>
          <w:iCs/>
        </w:rPr>
      </w:pPr>
      <w:proofErr w:type="spellStart"/>
      <w:r w:rsidRPr="00BD41EA">
        <w:rPr>
          <w:b/>
          <w:bCs/>
          <w:i/>
          <w:iCs/>
        </w:rPr>
        <w:t>vedārtha-paribṛṁhitaḥ</w:t>
      </w:r>
      <w:proofErr w:type="spellEnd"/>
    </w:p>
    <w:p w14:paraId="76A8F53B" w14:textId="77777777" w:rsidR="00BF2A63" w:rsidRPr="00BD41EA" w:rsidRDefault="00BF2A63" w:rsidP="008729B7">
      <w:pPr>
        <w:ind w:left="720" w:right="505"/>
        <w:jc w:val="center"/>
        <w:rPr>
          <w:b/>
          <w:bCs/>
          <w:i/>
          <w:iCs/>
        </w:rPr>
      </w:pPr>
      <w:proofErr w:type="spellStart"/>
      <w:r w:rsidRPr="00BD41EA">
        <w:rPr>
          <w:b/>
          <w:bCs/>
          <w:i/>
          <w:iCs/>
        </w:rPr>
        <w:t>purāṇānāṁ</w:t>
      </w:r>
      <w:proofErr w:type="spellEnd"/>
      <w:r w:rsidRPr="00BD41EA">
        <w:rPr>
          <w:b/>
          <w:bCs/>
          <w:i/>
          <w:iCs/>
        </w:rPr>
        <w:t xml:space="preserve"> </w:t>
      </w:r>
      <w:proofErr w:type="spellStart"/>
      <w:r w:rsidRPr="00BD41EA">
        <w:rPr>
          <w:b/>
          <w:bCs/>
          <w:i/>
          <w:iCs/>
        </w:rPr>
        <w:t>sāma-rūpaḥ</w:t>
      </w:r>
      <w:proofErr w:type="spellEnd"/>
    </w:p>
    <w:p w14:paraId="4AD4C095" w14:textId="77777777" w:rsidR="00BF2A63" w:rsidRPr="00BD41EA" w:rsidRDefault="00BF2A63" w:rsidP="008729B7">
      <w:pPr>
        <w:ind w:left="720" w:right="505"/>
        <w:jc w:val="center"/>
        <w:rPr>
          <w:b/>
          <w:bCs/>
          <w:i/>
          <w:iCs/>
        </w:rPr>
      </w:pPr>
      <w:proofErr w:type="spellStart"/>
      <w:r w:rsidRPr="00BD41EA">
        <w:rPr>
          <w:b/>
          <w:bCs/>
          <w:i/>
          <w:iCs/>
        </w:rPr>
        <w:t>sākṣād</w:t>
      </w:r>
      <w:proofErr w:type="spellEnd"/>
      <w:r w:rsidRPr="00BD41EA">
        <w:rPr>
          <w:b/>
          <w:bCs/>
          <w:i/>
          <w:iCs/>
        </w:rPr>
        <w:t xml:space="preserve"> </w:t>
      </w:r>
      <w:proofErr w:type="spellStart"/>
      <w:r w:rsidRPr="00BD41EA">
        <w:rPr>
          <w:b/>
          <w:bCs/>
          <w:i/>
          <w:iCs/>
        </w:rPr>
        <w:t>bhagavatoditaḥ</w:t>
      </w:r>
      <w:proofErr w:type="spellEnd"/>
    </w:p>
    <w:p w14:paraId="5EED008C" w14:textId="77777777" w:rsidR="00BF2A63" w:rsidRPr="00BD41EA" w:rsidRDefault="00BF2A63" w:rsidP="008729B7">
      <w:pPr>
        <w:ind w:left="720" w:right="505"/>
        <w:jc w:val="center"/>
        <w:rPr>
          <w:b/>
          <w:bCs/>
          <w:i/>
          <w:iCs/>
        </w:rPr>
      </w:pPr>
      <w:proofErr w:type="spellStart"/>
      <w:r w:rsidRPr="00BD41EA">
        <w:rPr>
          <w:b/>
          <w:bCs/>
          <w:i/>
          <w:iCs/>
        </w:rPr>
        <w:t>dvādaśa-skandha-yukto</w:t>
      </w:r>
      <w:proofErr w:type="spellEnd"/>
      <w:r w:rsidRPr="00BD41EA">
        <w:rPr>
          <w:b/>
          <w:bCs/>
          <w:i/>
          <w:iCs/>
        </w:rPr>
        <w:t xml:space="preserve"> ‘yam</w:t>
      </w:r>
    </w:p>
    <w:p w14:paraId="453AF4B1" w14:textId="77777777" w:rsidR="00BF2A63" w:rsidRPr="00BD41EA" w:rsidRDefault="00BF2A63" w:rsidP="008729B7">
      <w:pPr>
        <w:ind w:left="720" w:right="505"/>
        <w:jc w:val="center"/>
        <w:rPr>
          <w:b/>
          <w:bCs/>
          <w:i/>
          <w:iCs/>
        </w:rPr>
      </w:pPr>
      <w:proofErr w:type="spellStart"/>
      <w:r w:rsidRPr="00BD41EA">
        <w:rPr>
          <w:b/>
          <w:bCs/>
          <w:i/>
          <w:iCs/>
        </w:rPr>
        <w:t>śata-viccheda-saṁyutaḥ</w:t>
      </w:r>
      <w:proofErr w:type="spellEnd"/>
    </w:p>
    <w:p w14:paraId="01CA117B" w14:textId="182F03FB" w:rsidR="00BF2A63" w:rsidRPr="00BD41EA" w:rsidRDefault="00BF2A63" w:rsidP="008729B7">
      <w:pPr>
        <w:ind w:left="720" w:right="505"/>
        <w:jc w:val="center"/>
        <w:rPr>
          <w:b/>
          <w:bCs/>
          <w:i/>
          <w:iCs/>
        </w:rPr>
      </w:pPr>
      <w:proofErr w:type="spellStart"/>
      <w:r w:rsidRPr="00BD41EA">
        <w:rPr>
          <w:b/>
          <w:bCs/>
          <w:i/>
          <w:iCs/>
        </w:rPr>
        <w:t>grantho</w:t>
      </w:r>
      <w:proofErr w:type="spellEnd"/>
      <w:r w:rsidRPr="00BD41EA">
        <w:rPr>
          <w:b/>
          <w:bCs/>
          <w:i/>
          <w:iCs/>
        </w:rPr>
        <w:t xml:space="preserve"> ‘</w:t>
      </w:r>
      <w:proofErr w:type="spellStart"/>
      <w:r w:rsidRPr="00BD41EA">
        <w:rPr>
          <w:b/>
          <w:bCs/>
          <w:i/>
          <w:iCs/>
        </w:rPr>
        <w:t>ṣṭādaśa-sāhasraṁ</w:t>
      </w:r>
      <w:proofErr w:type="spellEnd"/>
    </w:p>
    <w:p w14:paraId="400D53BB" w14:textId="77777777" w:rsidR="00BF2A63" w:rsidRPr="00BD41EA" w:rsidRDefault="00BF2A63" w:rsidP="008729B7">
      <w:pPr>
        <w:ind w:left="720" w:right="505"/>
        <w:jc w:val="center"/>
        <w:rPr>
          <w:b/>
          <w:bCs/>
          <w:i/>
          <w:iCs/>
        </w:rPr>
      </w:pPr>
      <w:proofErr w:type="spellStart"/>
      <w:r w:rsidRPr="00BD41EA">
        <w:rPr>
          <w:b/>
          <w:bCs/>
          <w:i/>
          <w:iCs/>
        </w:rPr>
        <w:t>śrī-bhāgavatābhidhaḥ</w:t>
      </w:r>
      <w:proofErr w:type="spellEnd"/>
    </w:p>
    <w:p w14:paraId="136CCF26" w14:textId="77777777" w:rsidR="00056AB4" w:rsidRDefault="00056AB4" w:rsidP="00147696">
      <w:pPr>
        <w:pStyle w:val="1Satiindentedquotes"/>
      </w:pPr>
    </w:p>
    <w:p w14:paraId="17174B67" w14:textId="5EDBEE39" w:rsidR="00BF2A63" w:rsidRPr="00BD41EA" w:rsidRDefault="007E7493" w:rsidP="00147696">
      <w:pPr>
        <w:pStyle w:val="1Satiindentedquotes"/>
      </w:pPr>
      <w:r w:rsidRPr="007E7493">
        <w:rPr>
          <w:b/>
          <w:bCs/>
        </w:rPr>
        <w:t>Translation:</w:t>
      </w:r>
      <w:r>
        <w:t xml:space="preserve"> </w:t>
      </w:r>
      <w:r w:rsidR="00BF2A63" w:rsidRPr="00BD41EA">
        <w:t>This [</w:t>
      </w:r>
      <w:proofErr w:type="spellStart"/>
      <w:r w:rsidR="00BF2A63" w:rsidRPr="00B35B74">
        <w:rPr>
          <w:i/>
          <w:iCs/>
        </w:rPr>
        <w:t>Purāṇa</w:t>
      </w:r>
      <w:proofErr w:type="spellEnd"/>
      <w:r w:rsidR="00BF2A63" w:rsidRPr="00BD41EA">
        <w:t xml:space="preserve">] is perfectly complete. It is the purport of the </w:t>
      </w:r>
      <w:proofErr w:type="spellStart"/>
      <w:r w:rsidR="00BF2A63" w:rsidRPr="009F3A3F">
        <w:rPr>
          <w:i/>
          <w:iCs/>
        </w:rPr>
        <w:t>Vedānta-sūtra</w:t>
      </w:r>
      <w:proofErr w:type="spellEnd"/>
      <w:r w:rsidR="00BF2A63" w:rsidRPr="00BD41EA">
        <w:t xml:space="preserve">, establishes the meaning of the </w:t>
      </w:r>
      <w:proofErr w:type="spellStart"/>
      <w:r w:rsidR="00BF2A63" w:rsidRPr="00BD41EA">
        <w:t>Mahābhārata</w:t>
      </w:r>
      <w:proofErr w:type="spellEnd"/>
      <w:r w:rsidR="00BF2A63" w:rsidRPr="00BD41EA">
        <w:t xml:space="preserve">, is a commentary on </w:t>
      </w:r>
      <w:proofErr w:type="spellStart"/>
      <w:r w:rsidR="00BF2A63" w:rsidRPr="00BD41EA">
        <w:t>Gāyatrī</w:t>
      </w:r>
      <w:proofErr w:type="spellEnd"/>
      <w:r w:rsidR="00BF2A63" w:rsidRPr="00BD41EA">
        <w:t xml:space="preserve">, and completes the message of the </w:t>
      </w:r>
      <w:r w:rsidR="00BF2A63" w:rsidRPr="00091C82">
        <w:rPr>
          <w:i/>
          <w:iCs/>
        </w:rPr>
        <w:t>Vedas</w:t>
      </w:r>
      <w:r w:rsidR="00BF2A63" w:rsidRPr="00BD41EA">
        <w:t xml:space="preserve">. It is the </w:t>
      </w:r>
      <w:proofErr w:type="spellStart"/>
      <w:r w:rsidR="00BF2A63" w:rsidRPr="005212B7">
        <w:rPr>
          <w:i/>
          <w:iCs/>
        </w:rPr>
        <w:t>Sāma</w:t>
      </w:r>
      <w:proofErr w:type="spellEnd"/>
      <w:r w:rsidR="00BF2A63" w:rsidRPr="005212B7">
        <w:rPr>
          <w:i/>
          <w:iCs/>
        </w:rPr>
        <w:t xml:space="preserve"> Veda</w:t>
      </w:r>
      <w:r w:rsidR="00BF2A63" w:rsidRPr="00BD41EA">
        <w:t xml:space="preserve"> among the </w:t>
      </w:r>
      <w:proofErr w:type="spellStart"/>
      <w:r w:rsidR="00BF2A63" w:rsidRPr="00B35B74">
        <w:rPr>
          <w:i/>
          <w:iCs/>
        </w:rPr>
        <w:t>Purāṇas</w:t>
      </w:r>
      <w:proofErr w:type="spellEnd"/>
      <w:r w:rsidR="00BF2A63" w:rsidRPr="00BD41EA">
        <w:t>, spoken directly by an incarnation of God [</w:t>
      </w:r>
      <w:proofErr w:type="spellStart"/>
      <w:r w:rsidR="00BF2A63" w:rsidRPr="00BD41EA">
        <w:t>Vyāsa</w:t>
      </w:r>
      <w:proofErr w:type="spellEnd"/>
      <w:r w:rsidR="00BF2A63" w:rsidRPr="00BD41EA">
        <w:t xml:space="preserve">]. This work, consisting of twelve cantos, hundreds of chapters, and eighteen thousand verses, is called </w:t>
      </w:r>
      <w:proofErr w:type="spellStart"/>
      <w:r w:rsidR="00A72E6F" w:rsidRPr="00BD41EA">
        <w:rPr>
          <w:i/>
        </w:rPr>
        <w:t>Śrīmad-Bhāgavatam</w:t>
      </w:r>
      <w:proofErr w:type="spellEnd"/>
      <w:r w:rsidR="00BF2A63" w:rsidRPr="00BD41EA">
        <w:t xml:space="preserve">. </w:t>
      </w:r>
    </w:p>
    <w:p w14:paraId="0AFFD1DD" w14:textId="77777777" w:rsidR="00F428DC" w:rsidRPr="00BD41EA" w:rsidRDefault="00F428DC" w:rsidP="00147696">
      <w:pPr>
        <w:pStyle w:val="1Satiindentedquotes"/>
      </w:pPr>
    </w:p>
    <w:p w14:paraId="73B46410" w14:textId="48E8DA26" w:rsidR="00BF2A63" w:rsidRPr="00BD41EA" w:rsidRDefault="00BF2A63" w:rsidP="00147696">
      <w:pPr>
        <w:pStyle w:val="1Satiindentedquotes"/>
      </w:pPr>
      <w:r w:rsidRPr="00BD41EA">
        <w:t xml:space="preserve">Śrīla Prabhupāda considered the </w:t>
      </w:r>
      <w:proofErr w:type="spellStart"/>
      <w:r w:rsidR="00A72E6F" w:rsidRPr="00BD41EA">
        <w:rPr>
          <w:i/>
        </w:rPr>
        <w:t>Śrīmad-Bhāgavatam</w:t>
      </w:r>
      <w:proofErr w:type="spellEnd"/>
      <w:r w:rsidRPr="00BD41EA">
        <w:t xml:space="preserve">, along with the </w:t>
      </w:r>
      <w:r w:rsidR="00457271" w:rsidRPr="00BD41EA">
        <w:rPr>
          <w:i/>
        </w:rPr>
        <w:t>Bhagavad-</w:t>
      </w:r>
      <w:proofErr w:type="spellStart"/>
      <w:r w:rsidR="00457271" w:rsidRPr="00BD41EA">
        <w:rPr>
          <w:i/>
        </w:rPr>
        <w:t>gītā</w:t>
      </w:r>
      <w:proofErr w:type="spellEnd"/>
      <w:r w:rsidRPr="00BD41EA">
        <w:t xml:space="preserve">, the substantial foundation of his International Society for </w:t>
      </w:r>
      <w:r w:rsidR="009C3556" w:rsidRPr="00BD41EA">
        <w:t>Kṛṣṇa</w:t>
      </w:r>
      <w:r w:rsidRPr="00BD41EA">
        <w:t xml:space="preserve"> Consciousness. He created ISKCON primarily for making </w:t>
      </w:r>
      <w:r w:rsidR="00440B57" w:rsidRPr="00BD41EA">
        <w:t xml:space="preserve">the </w:t>
      </w:r>
      <w:r w:rsidR="00A72E6F" w:rsidRPr="00BD41EA">
        <w:t>the</w:t>
      </w:r>
      <w:r w:rsidRPr="00BD41EA">
        <w:t xml:space="preserve">ology of the </w:t>
      </w:r>
      <w:proofErr w:type="spellStart"/>
      <w:r w:rsidRPr="00BD41EA">
        <w:t>Gītā</w:t>
      </w:r>
      <w:proofErr w:type="spellEnd"/>
      <w:r w:rsidRPr="00BD41EA">
        <w:t xml:space="preserve"> and </w:t>
      </w:r>
      <w:proofErr w:type="spellStart"/>
      <w:r w:rsidRPr="00BD41EA">
        <w:t>Bhāgavatam</w:t>
      </w:r>
      <w:proofErr w:type="spellEnd"/>
      <w:r w:rsidRPr="00BD41EA">
        <w:t xml:space="preserve"> universally accessible, and he directed his disciples to give priority to the work of publishing and distributing these two scriptures, in English and many other languages.</w:t>
      </w:r>
    </w:p>
    <w:p w14:paraId="4BF86916" w14:textId="77777777" w:rsidR="00250277" w:rsidRPr="00BD41EA" w:rsidRDefault="00250277" w:rsidP="00147696">
      <w:pPr>
        <w:pStyle w:val="1Satiindentedquotes"/>
      </w:pPr>
    </w:p>
    <w:p w14:paraId="6A6FBC1C" w14:textId="4E5F0161" w:rsidR="00BF2A63" w:rsidRPr="00BD41EA" w:rsidRDefault="00BF2A63" w:rsidP="00147696">
      <w:pPr>
        <w:pStyle w:val="1Satiindentedquotes"/>
      </w:pPr>
      <w:r w:rsidRPr="00BD41EA">
        <w:t>Śrīla Prabhupāda</w:t>
      </w:r>
      <w:r w:rsidR="00381DCD" w:rsidRPr="00BD41EA">
        <w:t>’</w:t>
      </w:r>
      <w:r w:rsidRPr="00BD41EA">
        <w:t xml:space="preserve">s opus magnum, a multi-volume English </w:t>
      </w:r>
      <w:r w:rsidR="00440B57" w:rsidRPr="00BD41EA">
        <w:t>translation</w:t>
      </w:r>
      <w:r w:rsidRPr="00BD41EA">
        <w:t xml:space="preserve"> of and commentary on the </w:t>
      </w:r>
      <w:proofErr w:type="spellStart"/>
      <w:r w:rsidR="00A72E6F" w:rsidRPr="00BD41EA">
        <w:rPr>
          <w:i/>
        </w:rPr>
        <w:t>Śrīmad-Bhāgavatam</w:t>
      </w:r>
      <w:proofErr w:type="spellEnd"/>
      <w:r w:rsidRPr="00BD41EA">
        <w:t xml:space="preserve">, was unfortunately left incomplete when he passed away in 1977; it was finished, however, ten years later by the collaborative effort of a few of his disciples. Having served as an editor of this entire series of the </w:t>
      </w:r>
      <w:proofErr w:type="spellStart"/>
      <w:r w:rsidR="004E3075" w:rsidRPr="004E3075">
        <w:rPr>
          <w:i/>
        </w:rPr>
        <w:t>Śrīmad-Bhāgavatam</w:t>
      </w:r>
      <w:proofErr w:type="spellEnd"/>
      <w:r w:rsidR="004E3075" w:rsidRPr="004E3075">
        <w:rPr>
          <w:i/>
        </w:rPr>
        <w:t xml:space="preserve"> </w:t>
      </w:r>
      <w:r w:rsidRPr="00BD41EA">
        <w:t>and participated in its posthumous completion, I have gathered some insights into Śrīla Prabhupāda</w:t>
      </w:r>
      <w:r w:rsidR="00381DCD" w:rsidRPr="00BD41EA">
        <w:t>’</w:t>
      </w:r>
      <w:r w:rsidRPr="00BD41EA">
        <w:t>s hermeneutic methodology. In this essay, I will examine Śrīla Prabhupāda</w:t>
      </w:r>
      <w:r w:rsidR="00381DCD" w:rsidRPr="00BD41EA">
        <w:t>’</w:t>
      </w:r>
      <w:r w:rsidRPr="00BD41EA">
        <w:t xml:space="preserve">s </w:t>
      </w:r>
      <w:r w:rsidR="00440B57" w:rsidRPr="00BD41EA">
        <w:t>translation</w:t>
      </w:r>
      <w:r w:rsidRPr="00BD41EA">
        <w:t xml:space="preserve"> and commentary on one verse from </w:t>
      </w:r>
      <w:proofErr w:type="spellStart"/>
      <w:r w:rsidR="00A72E6F" w:rsidRPr="00BD41EA">
        <w:rPr>
          <w:i/>
        </w:rPr>
        <w:t>Śrīmad-Bhāgavatam</w:t>
      </w:r>
      <w:proofErr w:type="spellEnd"/>
      <w:r w:rsidRPr="00BD41EA">
        <w:t>, with the aim of showing how he based his own presentation largely on the commentaries of previous authorities.</w:t>
      </w:r>
    </w:p>
    <w:p w14:paraId="5B907994" w14:textId="77777777" w:rsidR="00BF2A63" w:rsidRPr="00BD41EA" w:rsidRDefault="00BF2A63" w:rsidP="00147696">
      <w:pPr>
        <w:pStyle w:val="1Satiindentedquotes"/>
      </w:pPr>
    </w:p>
    <w:p w14:paraId="509502D3" w14:textId="134E83D5" w:rsidR="00BF2A63" w:rsidRPr="00BE41B8" w:rsidRDefault="00BF2A63" w:rsidP="00147696">
      <w:pPr>
        <w:pStyle w:val="1Satiindentedquotes"/>
        <w:rPr>
          <w:b/>
          <w:bCs/>
        </w:rPr>
      </w:pPr>
      <w:proofErr w:type="spellStart"/>
      <w:r w:rsidRPr="00BE41B8">
        <w:rPr>
          <w:b/>
          <w:bCs/>
        </w:rPr>
        <w:t>Nārada</w:t>
      </w:r>
      <w:r w:rsidR="00381DCD" w:rsidRPr="00BE41B8">
        <w:rPr>
          <w:b/>
          <w:bCs/>
        </w:rPr>
        <w:t>’</w:t>
      </w:r>
      <w:r w:rsidRPr="00BE41B8">
        <w:rPr>
          <w:b/>
          <w:bCs/>
        </w:rPr>
        <w:t>s</w:t>
      </w:r>
      <w:proofErr w:type="spellEnd"/>
      <w:r w:rsidRPr="00BE41B8">
        <w:rPr>
          <w:b/>
          <w:bCs/>
        </w:rPr>
        <w:t xml:space="preserve"> Allegory</w:t>
      </w:r>
    </w:p>
    <w:p w14:paraId="7F9A2D3E" w14:textId="77777777" w:rsidR="00BF2A63" w:rsidRPr="00BD41EA" w:rsidRDefault="00BF2A63" w:rsidP="00147696">
      <w:pPr>
        <w:pStyle w:val="1Satiindentedquotes"/>
      </w:pPr>
    </w:p>
    <w:p w14:paraId="58C6A67F" w14:textId="6F295B06" w:rsidR="00BF2A63" w:rsidRPr="00BD41EA" w:rsidRDefault="004E3075" w:rsidP="00147696">
      <w:pPr>
        <w:pStyle w:val="1Satiindentedquotes"/>
      </w:pPr>
      <w:proofErr w:type="spellStart"/>
      <w:r w:rsidRPr="004E3075">
        <w:rPr>
          <w:i/>
        </w:rPr>
        <w:t>Śrīmad-Bhāgavatam</w:t>
      </w:r>
      <w:proofErr w:type="spellEnd"/>
      <w:r w:rsidRPr="004E3075">
        <w:rPr>
          <w:i/>
        </w:rPr>
        <w:t xml:space="preserve"> </w:t>
      </w:r>
      <w:r w:rsidR="00BF2A63" w:rsidRPr="00BD41EA">
        <w:t xml:space="preserve">is presented as literal, albeit very ancient, history. A few narrations in this </w:t>
      </w:r>
      <w:proofErr w:type="spellStart"/>
      <w:r w:rsidR="00BF2A63" w:rsidRPr="00830774">
        <w:rPr>
          <w:i/>
          <w:iCs/>
        </w:rPr>
        <w:t>Purāṇa</w:t>
      </w:r>
      <w:proofErr w:type="spellEnd"/>
      <w:r w:rsidR="00BF2A63" w:rsidRPr="00BD41EA">
        <w:t xml:space="preserve">, however, are intended to be understood as fiction—most of them allegories devised by one of the most frequent speakers in the </w:t>
      </w:r>
      <w:proofErr w:type="spellStart"/>
      <w:r w:rsidR="00BF2A63" w:rsidRPr="00BD41EA">
        <w:t>Bhāgavatam</w:t>
      </w:r>
      <w:proofErr w:type="spellEnd"/>
      <w:r w:rsidR="00BF2A63" w:rsidRPr="00BD41EA">
        <w:t xml:space="preserve">, the itinerant preacher </w:t>
      </w:r>
      <w:proofErr w:type="spellStart"/>
      <w:r w:rsidR="00BF2A63" w:rsidRPr="00BD41EA">
        <w:t>Nārada</w:t>
      </w:r>
      <w:proofErr w:type="spellEnd"/>
      <w:r w:rsidR="00BF2A63" w:rsidRPr="00BD41EA">
        <w:t xml:space="preserve">. The text we are going to look at belongs to one of these allegorical passages, the story of King </w:t>
      </w:r>
      <w:proofErr w:type="spellStart"/>
      <w:r w:rsidR="00BF2A63" w:rsidRPr="00BD41EA">
        <w:t>Purañjana</w:t>
      </w:r>
      <w:proofErr w:type="spellEnd"/>
      <w:r w:rsidR="00BF2A63" w:rsidRPr="00BD41EA">
        <w:t xml:space="preserve"> told by </w:t>
      </w:r>
      <w:proofErr w:type="spellStart"/>
      <w:r w:rsidR="00BF2A63" w:rsidRPr="00BD41EA">
        <w:t>Nārada</w:t>
      </w:r>
      <w:proofErr w:type="spellEnd"/>
      <w:r w:rsidR="00BF2A63" w:rsidRPr="00BD41EA">
        <w:t xml:space="preserve"> to </w:t>
      </w:r>
      <w:proofErr w:type="spellStart"/>
      <w:r w:rsidR="00BF2A63" w:rsidRPr="00BD41EA">
        <w:t>Mahārāja</w:t>
      </w:r>
      <w:proofErr w:type="spellEnd"/>
      <w:r w:rsidR="00BF2A63" w:rsidRPr="00BD41EA">
        <w:t xml:space="preserve"> </w:t>
      </w:r>
      <w:proofErr w:type="spellStart"/>
      <w:r w:rsidR="00BF2A63" w:rsidRPr="00BD41EA">
        <w:t>Prācīnabarhi</w:t>
      </w:r>
      <w:proofErr w:type="spellEnd"/>
      <w:r w:rsidR="00BF2A63" w:rsidRPr="00BD41EA">
        <w:t xml:space="preserve"> in Chapters 25</w:t>
      </w:r>
      <w:r w:rsidR="00440B57" w:rsidRPr="00BD41EA">
        <w:rPr>
          <w:rFonts w:cs="Cambria"/>
        </w:rPr>
        <w:t>–</w:t>
      </w:r>
      <w:r w:rsidR="00BF2A63" w:rsidRPr="00BD41EA">
        <w:t>29 of the Fourth Canto.</w:t>
      </w:r>
    </w:p>
    <w:p w14:paraId="3881FA44" w14:textId="77777777" w:rsidR="00250277" w:rsidRPr="00BD41EA" w:rsidRDefault="00250277" w:rsidP="00147696">
      <w:pPr>
        <w:pStyle w:val="1Satiindentedquotes"/>
      </w:pPr>
    </w:p>
    <w:p w14:paraId="57EE4375" w14:textId="7A03EBDC" w:rsidR="00BF2A63" w:rsidRPr="00BD41EA" w:rsidRDefault="00BF2A63" w:rsidP="00147696">
      <w:pPr>
        <w:pStyle w:val="1Satiindentedquotes"/>
      </w:pPr>
      <w:r w:rsidRPr="00BD41EA">
        <w:t xml:space="preserve">In brief, the imaginary </w:t>
      </w:r>
      <w:proofErr w:type="spellStart"/>
      <w:r w:rsidRPr="00BD41EA">
        <w:t>Purañjana</w:t>
      </w:r>
      <w:proofErr w:type="spellEnd"/>
      <w:r w:rsidRPr="00BD41EA">
        <w:t xml:space="preserve"> is equivalent to the Everyman figure in medieval European morality plays. He represents the illusioned soul suffering from misidentification with his temporary embodiment in material life. </w:t>
      </w:r>
      <w:proofErr w:type="spellStart"/>
      <w:r w:rsidRPr="00BD41EA">
        <w:t>Purañjana</w:t>
      </w:r>
      <w:proofErr w:type="spellEnd"/>
      <w:r w:rsidRPr="00BD41EA">
        <w:t xml:space="preserve"> tries </w:t>
      </w:r>
      <w:r w:rsidRPr="00BD41EA">
        <w:lastRenderedPageBreak/>
        <w:t xml:space="preserve">for years to enjoy with his consort, the female personification of his material intelligence; he finally succumbs to old age, disease, and death, and then, because of too much attachment to his wife, takes his next birth as a woman. This female reincarnation of </w:t>
      </w:r>
      <w:proofErr w:type="spellStart"/>
      <w:r w:rsidRPr="00BD41EA">
        <w:t>Purañjana</w:t>
      </w:r>
      <w:proofErr w:type="spellEnd"/>
      <w:r w:rsidRPr="00BD41EA">
        <w:t xml:space="preserve"> marries a pious king who dies young, leaving his wife bewildered in lamentation.</w:t>
      </w:r>
    </w:p>
    <w:p w14:paraId="37AFB143" w14:textId="77777777" w:rsidR="00250277" w:rsidRPr="00BD41EA" w:rsidRDefault="00250277" w:rsidP="00147696">
      <w:pPr>
        <w:pStyle w:val="1Satiindentedquotes"/>
      </w:pPr>
    </w:p>
    <w:p w14:paraId="6A9EB9DD" w14:textId="1CFF33EA" w:rsidR="00BF2A63" w:rsidRPr="00BD41EA" w:rsidRDefault="00BF2A63" w:rsidP="00147696">
      <w:pPr>
        <w:pStyle w:val="1Satiindentedquotes"/>
      </w:pPr>
      <w:r w:rsidRPr="00BD41EA">
        <w:t xml:space="preserve">Our text occurs at this point in the narration, as the fifty-first verse of Chapter 28. It describes an unexpected visit by an old, forgotten friend. Here are the original </w:t>
      </w:r>
      <w:r w:rsidRPr="00A76112">
        <w:t>Sanskrit</w:t>
      </w:r>
      <w:r w:rsidRPr="00BD41EA">
        <w:t xml:space="preserve"> text and Śrīla Prabhupāda</w:t>
      </w:r>
      <w:r w:rsidR="00381DCD" w:rsidRPr="00BD41EA">
        <w:t>’</w:t>
      </w:r>
      <w:r w:rsidRPr="00BD41EA">
        <w:t xml:space="preserve">s </w:t>
      </w:r>
      <w:r w:rsidR="00440B57" w:rsidRPr="00BD41EA">
        <w:t>t</w:t>
      </w:r>
      <w:r w:rsidR="00A72E6F" w:rsidRPr="00BD41EA">
        <w:t>ranslation:</w:t>
      </w:r>
    </w:p>
    <w:p w14:paraId="664D55BC" w14:textId="26787A59" w:rsidR="00BF2A63" w:rsidRDefault="00BF2A63" w:rsidP="00147696">
      <w:pPr>
        <w:pStyle w:val="1Satiindentedquotes"/>
      </w:pPr>
    </w:p>
    <w:p w14:paraId="3FDEF034" w14:textId="77777777" w:rsidR="00BF2A63" w:rsidRPr="00BD41EA" w:rsidRDefault="00BF2A63" w:rsidP="008729B7">
      <w:pPr>
        <w:ind w:left="720" w:right="505"/>
        <w:jc w:val="center"/>
        <w:rPr>
          <w:b/>
          <w:bCs/>
          <w:i/>
          <w:iCs/>
        </w:rPr>
      </w:pPr>
      <w:proofErr w:type="spellStart"/>
      <w:r w:rsidRPr="00BD41EA">
        <w:rPr>
          <w:b/>
          <w:bCs/>
          <w:i/>
          <w:iCs/>
        </w:rPr>
        <w:t>tatra</w:t>
      </w:r>
      <w:proofErr w:type="spellEnd"/>
      <w:r w:rsidRPr="00BD41EA">
        <w:rPr>
          <w:b/>
          <w:bCs/>
          <w:i/>
          <w:iCs/>
        </w:rPr>
        <w:t xml:space="preserve"> </w:t>
      </w:r>
      <w:proofErr w:type="spellStart"/>
      <w:r w:rsidRPr="00BD41EA">
        <w:rPr>
          <w:b/>
          <w:bCs/>
          <w:i/>
          <w:iCs/>
        </w:rPr>
        <w:t>pūrvataraḥ</w:t>
      </w:r>
      <w:proofErr w:type="spellEnd"/>
      <w:r w:rsidRPr="00BD41EA">
        <w:rPr>
          <w:b/>
          <w:bCs/>
          <w:i/>
          <w:iCs/>
        </w:rPr>
        <w:t xml:space="preserve"> </w:t>
      </w:r>
      <w:proofErr w:type="spellStart"/>
      <w:r w:rsidRPr="00BD41EA">
        <w:rPr>
          <w:b/>
          <w:bCs/>
          <w:i/>
          <w:iCs/>
        </w:rPr>
        <w:t>kaścit</w:t>
      </w:r>
      <w:proofErr w:type="spellEnd"/>
    </w:p>
    <w:p w14:paraId="66B1CBBC" w14:textId="77777777" w:rsidR="00BF2A63" w:rsidRPr="00BD41EA" w:rsidRDefault="00BF2A63" w:rsidP="008729B7">
      <w:pPr>
        <w:ind w:left="720" w:right="505"/>
        <w:jc w:val="center"/>
        <w:rPr>
          <w:b/>
          <w:bCs/>
          <w:i/>
          <w:iCs/>
        </w:rPr>
      </w:pPr>
      <w:proofErr w:type="spellStart"/>
      <w:r w:rsidRPr="00BD41EA">
        <w:rPr>
          <w:b/>
          <w:bCs/>
          <w:i/>
          <w:iCs/>
        </w:rPr>
        <w:t>sakhā</w:t>
      </w:r>
      <w:proofErr w:type="spellEnd"/>
      <w:r w:rsidRPr="00BD41EA">
        <w:rPr>
          <w:b/>
          <w:bCs/>
          <w:i/>
          <w:iCs/>
        </w:rPr>
        <w:t xml:space="preserve"> </w:t>
      </w:r>
      <w:proofErr w:type="spellStart"/>
      <w:r w:rsidRPr="00BD41EA">
        <w:rPr>
          <w:b/>
          <w:bCs/>
          <w:i/>
          <w:iCs/>
        </w:rPr>
        <w:t>brāhmaṇa</w:t>
      </w:r>
      <w:proofErr w:type="spellEnd"/>
      <w:r w:rsidRPr="00BD41EA">
        <w:rPr>
          <w:b/>
          <w:bCs/>
          <w:i/>
          <w:iCs/>
        </w:rPr>
        <w:t xml:space="preserve"> </w:t>
      </w:r>
      <w:proofErr w:type="spellStart"/>
      <w:r w:rsidRPr="00BD41EA">
        <w:rPr>
          <w:b/>
          <w:bCs/>
          <w:i/>
          <w:iCs/>
        </w:rPr>
        <w:t>ātmavān</w:t>
      </w:r>
      <w:proofErr w:type="spellEnd"/>
    </w:p>
    <w:p w14:paraId="3F9A973C" w14:textId="77777777" w:rsidR="00395E40" w:rsidRDefault="00395E40" w:rsidP="008729B7">
      <w:pPr>
        <w:ind w:left="720" w:right="505"/>
        <w:jc w:val="center"/>
        <w:rPr>
          <w:b/>
          <w:bCs/>
          <w:i/>
          <w:iCs/>
        </w:rPr>
      </w:pPr>
    </w:p>
    <w:p w14:paraId="4DE1EB20" w14:textId="66F42775" w:rsidR="00BF2A63" w:rsidRPr="00BD41EA" w:rsidRDefault="00BF2A63" w:rsidP="008729B7">
      <w:pPr>
        <w:ind w:left="720" w:right="505"/>
        <w:jc w:val="center"/>
        <w:rPr>
          <w:b/>
          <w:bCs/>
          <w:i/>
          <w:iCs/>
        </w:rPr>
      </w:pPr>
      <w:proofErr w:type="spellStart"/>
      <w:r w:rsidRPr="00BD41EA">
        <w:rPr>
          <w:b/>
          <w:bCs/>
          <w:i/>
          <w:iCs/>
        </w:rPr>
        <w:t>sāntvayan</w:t>
      </w:r>
      <w:proofErr w:type="spellEnd"/>
      <w:r w:rsidRPr="00BD41EA">
        <w:rPr>
          <w:b/>
          <w:bCs/>
          <w:i/>
          <w:iCs/>
        </w:rPr>
        <w:t xml:space="preserve"> </w:t>
      </w:r>
      <w:proofErr w:type="spellStart"/>
      <w:r w:rsidRPr="00BD41EA">
        <w:rPr>
          <w:b/>
          <w:bCs/>
          <w:i/>
          <w:iCs/>
        </w:rPr>
        <w:t>valgunā</w:t>
      </w:r>
      <w:proofErr w:type="spellEnd"/>
      <w:r w:rsidRPr="00BD41EA">
        <w:rPr>
          <w:b/>
          <w:bCs/>
          <w:i/>
          <w:iCs/>
        </w:rPr>
        <w:t xml:space="preserve"> </w:t>
      </w:r>
      <w:proofErr w:type="spellStart"/>
      <w:r w:rsidRPr="00BD41EA">
        <w:rPr>
          <w:b/>
          <w:bCs/>
          <w:i/>
          <w:iCs/>
        </w:rPr>
        <w:t>sāmnā</w:t>
      </w:r>
      <w:proofErr w:type="spellEnd"/>
    </w:p>
    <w:p w14:paraId="6F05FFD1" w14:textId="409DE6E7" w:rsidR="00BF2A63" w:rsidRDefault="00BF2A63" w:rsidP="008729B7">
      <w:pPr>
        <w:ind w:left="720" w:right="505"/>
        <w:jc w:val="center"/>
        <w:rPr>
          <w:b/>
          <w:bCs/>
          <w:i/>
          <w:iCs/>
        </w:rPr>
      </w:pPr>
      <w:proofErr w:type="spellStart"/>
      <w:r w:rsidRPr="00BD41EA">
        <w:rPr>
          <w:b/>
          <w:bCs/>
          <w:i/>
          <w:iCs/>
        </w:rPr>
        <w:t>tām</w:t>
      </w:r>
      <w:proofErr w:type="spellEnd"/>
      <w:r w:rsidRPr="00BD41EA">
        <w:rPr>
          <w:b/>
          <w:bCs/>
          <w:i/>
          <w:iCs/>
        </w:rPr>
        <w:t xml:space="preserve"> </w:t>
      </w:r>
      <w:proofErr w:type="spellStart"/>
      <w:r w:rsidRPr="00BD41EA">
        <w:rPr>
          <w:b/>
          <w:bCs/>
          <w:i/>
          <w:iCs/>
        </w:rPr>
        <w:t>āha</w:t>
      </w:r>
      <w:proofErr w:type="spellEnd"/>
      <w:r w:rsidRPr="00BD41EA">
        <w:rPr>
          <w:b/>
          <w:bCs/>
          <w:i/>
          <w:iCs/>
        </w:rPr>
        <w:t xml:space="preserve"> </w:t>
      </w:r>
      <w:proofErr w:type="spellStart"/>
      <w:r w:rsidRPr="00BD41EA">
        <w:rPr>
          <w:b/>
          <w:bCs/>
          <w:i/>
          <w:iCs/>
        </w:rPr>
        <w:t>rudatīṁ</w:t>
      </w:r>
      <w:proofErr w:type="spellEnd"/>
      <w:r w:rsidRPr="00BD41EA">
        <w:rPr>
          <w:b/>
          <w:bCs/>
          <w:i/>
          <w:iCs/>
        </w:rPr>
        <w:t xml:space="preserve"> prabhu</w:t>
      </w:r>
    </w:p>
    <w:p w14:paraId="04AFFCC5" w14:textId="77777777" w:rsidR="00F4762B" w:rsidRPr="00BD41EA" w:rsidRDefault="00F4762B" w:rsidP="008729B7">
      <w:pPr>
        <w:ind w:left="720" w:right="505"/>
        <w:jc w:val="center"/>
        <w:rPr>
          <w:b/>
          <w:bCs/>
          <w:i/>
          <w:iCs/>
        </w:rPr>
      </w:pPr>
    </w:p>
    <w:p w14:paraId="65954416" w14:textId="576C8394" w:rsidR="00BF2A63" w:rsidRDefault="001F720A" w:rsidP="00147696">
      <w:pPr>
        <w:pStyle w:val="1Satiindentedquotes"/>
      </w:pPr>
      <w:r w:rsidRPr="001F720A">
        <w:rPr>
          <w:b/>
          <w:bCs/>
        </w:rPr>
        <w:t>Translation:</w:t>
      </w:r>
      <w:r>
        <w:t xml:space="preserve"> </w:t>
      </w:r>
      <w:r w:rsidR="00BF2A63" w:rsidRPr="00BD41EA">
        <w:t xml:space="preserve">My dear King, one </w:t>
      </w:r>
      <w:proofErr w:type="spellStart"/>
      <w:r w:rsidR="00BF2A63" w:rsidRPr="00BD41EA">
        <w:rPr>
          <w:i/>
        </w:rPr>
        <w:t>brāhmaṇa</w:t>
      </w:r>
      <w:proofErr w:type="spellEnd"/>
      <w:r w:rsidR="00BF2A63" w:rsidRPr="00BD41EA">
        <w:t xml:space="preserve">, who was an old friend of King </w:t>
      </w:r>
      <w:proofErr w:type="spellStart"/>
      <w:r w:rsidR="00BF2A63" w:rsidRPr="00BD41EA">
        <w:t>Purañjana</w:t>
      </w:r>
      <w:proofErr w:type="spellEnd"/>
      <w:r w:rsidR="00BF2A63" w:rsidRPr="00BD41EA">
        <w:t>, came to that place and began to pacify the Queen with sweet words.</w:t>
      </w:r>
    </w:p>
    <w:p w14:paraId="7437FBAB" w14:textId="77777777" w:rsidR="00F4762B" w:rsidRPr="00BD41EA" w:rsidRDefault="00F4762B" w:rsidP="00147696">
      <w:pPr>
        <w:pStyle w:val="1Satiindentedquotes"/>
      </w:pPr>
    </w:p>
    <w:p w14:paraId="2A61DD5B" w14:textId="6E80C4AA" w:rsidR="00BF2A63" w:rsidRPr="00BD41EA" w:rsidRDefault="00BF2A63" w:rsidP="00147696">
      <w:pPr>
        <w:pStyle w:val="1Satiindentedquotes"/>
      </w:pPr>
      <w:r w:rsidRPr="00BD41EA">
        <w:t>Śrīla Prabhupāda</w:t>
      </w:r>
      <w:r w:rsidR="00381DCD" w:rsidRPr="00BD41EA">
        <w:t>’</w:t>
      </w:r>
      <w:r w:rsidRPr="00BD41EA">
        <w:t xml:space="preserve">s explanation of this verse, his “purport,” fills two pages. It is based on the short commentaries, each only a few lines long, by two standard </w:t>
      </w:r>
      <w:proofErr w:type="spellStart"/>
      <w:r w:rsidRPr="00BD41EA">
        <w:t>Vaiṣṇava</w:t>
      </w:r>
      <w:proofErr w:type="spellEnd"/>
      <w:r w:rsidRPr="00BD41EA">
        <w:t xml:space="preserve"> teachers, </w:t>
      </w:r>
      <w:proofErr w:type="spellStart"/>
      <w:r w:rsidRPr="00BD41EA">
        <w:t>Śrīdhara</w:t>
      </w:r>
      <w:proofErr w:type="spellEnd"/>
      <w:r w:rsidRPr="00BD41EA">
        <w:t xml:space="preserve"> </w:t>
      </w:r>
      <w:proofErr w:type="spellStart"/>
      <w:r w:rsidRPr="00BD41EA">
        <w:t>Svāmī</w:t>
      </w:r>
      <w:proofErr w:type="spellEnd"/>
      <w:r w:rsidRPr="00BD41EA">
        <w:t xml:space="preserve"> and </w:t>
      </w:r>
      <w:proofErr w:type="spellStart"/>
      <w:r w:rsidRPr="00BD41EA">
        <w:t>Viśvanātha</w:t>
      </w:r>
      <w:proofErr w:type="spellEnd"/>
      <w:r w:rsidRPr="00BD41EA">
        <w:t xml:space="preserve"> </w:t>
      </w:r>
      <w:proofErr w:type="spellStart"/>
      <w:r w:rsidRPr="00BD41EA">
        <w:t>Cakravartī</w:t>
      </w:r>
      <w:proofErr w:type="spellEnd"/>
      <w:r w:rsidRPr="00BD41EA">
        <w:t>. We will first describe these commentaries and then analyze how Śrīla Prabhupāda used them.</w:t>
      </w:r>
    </w:p>
    <w:p w14:paraId="0775ABFA" w14:textId="77777777" w:rsidR="00BF2A63" w:rsidRPr="00BD41EA" w:rsidRDefault="00BF2A63" w:rsidP="00147696">
      <w:pPr>
        <w:pStyle w:val="1Satiindentedquotes"/>
      </w:pPr>
    </w:p>
    <w:p w14:paraId="485346F9" w14:textId="4BBEC17B" w:rsidR="00BF2A63" w:rsidRPr="00BE41B8" w:rsidRDefault="00BF2A63" w:rsidP="00147696">
      <w:pPr>
        <w:pStyle w:val="1Satiindentedquotes"/>
        <w:rPr>
          <w:b/>
          <w:bCs/>
        </w:rPr>
      </w:pPr>
      <w:proofErr w:type="spellStart"/>
      <w:r w:rsidRPr="00BE41B8">
        <w:rPr>
          <w:b/>
          <w:bCs/>
        </w:rPr>
        <w:t>Śrīdhara</w:t>
      </w:r>
      <w:r w:rsidR="00D22C2A" w:rsidRPr="00BE41B8">
        <w:rPr>
          <w:b/>
          <w:bCs/>
        </w:rPr>
        <w:t>’</w:t>
      </w:r>
      <w:r w:rsidRPr="00BE41B8">
        <w:rPr>
          <w:b/>
          <w:bCs/>
        </w:rPr>
        <w:t>s</w:t>
      </w:r>
      <w:proofErr w:type="spellEnd"/>
      <w:r w:rsidRPr="00BE41B8">
        <w:rPr>
          <w:b/>
          <w:bCs/>
        </w:rPr>
        <w:t xml:space="preserve"> Commentary</w:t>
      </w:r>
    </w:p>
    <w:p w14:paraId="3DD69E4A" w14:textId="77777777" w:rsidR="00BF2A63" w:rsidRPr="00BD41EA" w:rsidRDefault="00BF2A63" w:rsidP="00147696">
      <w:pPr>
        <w:pStyle w:val="1Satiindentedquotes"/>
      </w:pPr>
    </w:p>
    <w:p w14:paraId="6D8362EF" w14:textId="30502C40" w:rsidR="00BF2A63" w:rsidRPr="00BD41EA" w:rsidRDefault="00BF2A63" w:rsidP="00147696">
      <w:pPr>
        <w:pStyle w:val="1Satiindentedquotes"/>
      </w:pPr>
      <w:r w:rsidRPr="00BD41EA">
        <w:t xml:space="preserve">The oldest extant commentary on </w:t>
      </w:r>
      <w:proofErr w:type="spellStart"/>
      <w:r w:rsidR="004E3075" w:rsidRPr="004E3075">
        <w:rPr>
          <w:i/>
        </w:rPr>
        <w:t>Śrīmad-Bhāgavatam</w:t>
      </w:r>
      <w:proofErr w:type="spellEnd"/>
      <w:r w:rsidR="004E3075" w:rsidRPr="004E3075">
        <w:rPr>
          <w:i/>
        </w:rPr>
        <w:t xml:space="preserve"> </w:t>
      </w:r>
      <w:r w:rsidRPr="00BD41EA">
        <w:t xml:space="preserve">was written by </w:t>
      </w:r>
      <w:proofErr w:type="spellStart"/>
      <w:r w:rsidRPr="00BD41EA">
        <w:t>Śrīdhara</w:t>
      </w:r>
      <w:proofErr w:type="spellEnd"/>
      <w:r w:rsidRPr="00BD41EA">
        <w:t xml:space="preserve"> </w:t>
      </w:r>
      <w:proofErr w:type="spellStart"/>
      <w:r w:rsidRPr="00BD41EA">
        <w:t>Svāmī</w:t>
      </w:r>
      <w:proofErr w:type="spellEnd"/>
      <w:r w:rsidRPr="00BD41EA">
        <w:t xml:space="preserve">; older commentaries are known only by name or by isolated fragments. No solid evidence supports his exact life span; Karl Potter has tentatively assigned his birth to the beginning of the fifteenth century, though </w:t>
      </w:r>
      <w:proofErr w:type="spellStart"/>
      <w:r w:rsidRPr="00BD41EA">
        <w:t>Śrīdhara</w:t>
      </w:r>
      <w:proofErr w:type="spellEnd"/>
      <w:r w:rsidRPr="00BD41EA">
        <w:t xml:space="preserve"> </w:t>
      </w:r>
      <w:proofErr w:type="spellStart"/>
      <w:r w:rsidRPr="00BD41EA">
        <w:t>Svāmī</w:t>
      </w:r>
      <w:proofErr w:type="spellEnd"/>
      <w:r w:rsidRPr="00BD41EA">
        <w:t xml:space="preserve"> may have lived earlier than that, since less than a century later </w:t>
      </w:r>
      <w:proofErr w:type="spellStart"/>
      <w:r w:rsidRPr="00BD41EA">
        <w:t>Śrī</w:t>
      </w:r>
      <w:proofErr w:type="spellEnd"/>
      <w:r w:rsidRPr="00BD41EA">
        <w:t xml:space="preserve"> Caitanya </w:t>
      </w:r>
      <w:proofErr w:type="spellStart"/>
      <w:r w:rsidRPr="00BD41EA">
        <w:t>Mahāprabhu</w:t>
      </w:r>
      <w:proofErr w:type="spellEnd"/>
      <w:r w:rsidRPr="00BD41EA">
        <w:t xml:space="preserve"> described </w:t>
      </w:r>
      <w:proofErr w:type="spellStart"/>
      <w:r w:rsidRPr="00BD41EA">
        <w:t>Śrīdhara</w:t>
      </w:r>
      <w:proofErr w:type="spellEnd"/>
      <w:r w:rsidRPr="00BD41EA">
        <w:t xml:space="preserve"> as being a venerable authority. In India, more than one century is usually needed for a commentator on traditional literature to become established as an authority.</w:t>
      </w:r>
    </w:p>
    <w:p w14:paraId="647753CC" w14:textId="77777777" w:rsidR="00BF2A63" w:rsidRPr="00BD41EA" w:rsidRDefault="00BF2A63" w:rsidP="00147696">
      <w:pPr>
        <w:pStyle w:val="1Satiindentedquotes"/>
      </w:pPr>
    </w:p>
    <w:p w14:paraId="50D6A561" w14:textId="3A467EB6" w:rsidR="00BF2A63" w:rsidRPr="00BD41EA" w:rsidRDefault="00BF2A63" w:rsidP="00147696">
      <w:pPr>
        <w:pStyle w:val="1Satiindentedquotes"/>
      </w:pPr>
      <w:r w:rsidRPr="00BD41EA">
        <w:t xml:space="preserve">As far as is known, </w:t>
      </w:r>
      <w:proofErr w:type="spellStart"/>
      <w:r w:rsidRPr="00BD41EA">
        <w:t>Śrīdhara</w:t>
      </w:r>
      <w:proofErr w:type="spellEnd"/>
      <w:r w:rsidRPr="00BD41EA">
        <w:t xml:space="preserve"> </w:t>
      </w:r>
      <w:proofErr w:type="spellStart"/>
      <w:r w:rsidRPr="00BD41EA">
        <w:t>Svāmī</w:t>
      </w:r>
      <w:proofErr w:type="spellEnd"/>
      <w:r w:rsidRPr="00BD41EA">
        <w:t xml:space="preserve"> did not belong to any of the major </w:t>
      </w:r>
      <w:proofErr w:type="spellStart"/>
      <w:r w:rsidRPr="00BD41EA">
        <w:t>Vaiṣṇava</w:t>
      </w:r>
      <w:proofErr w:type="spellEnd"/>
      <w:r w:rsidRPr="00BD41EA">
        <w:t xml:space="preserve"> </w:t>
      </w:r>
      <w:proofErr w:type="gramStart"/>
      <w:r w:rsidRPr="00BD41EA">
        <w:t>schools, but</w:t>
      </w:r>
      <w:proofErr w:type="gramEnd"/>
      <w:r w:rsidRPr="00BD41EA">
        <w:t xml:space="preserve"> was probably an initiated member of </w:t>
      </w:r>
      <w:proofErr w:type="spellStart"/>
      <w:r w:rsidRPr="00BD41EA">
        <w:t>Śaṅ</w:t>
      </w:r>
      <w:r w:rsidR="00440B57" w:rsidRPr="00BD41EA">
        <w:t>kara’s</w:t>
      </w:r>
      <w:proofErr w:type="spellEnd"/>
      <w:r w:rsidR="00440B57" w:rsidRPr="00BD41EA">
        <w:t xml:space="preserve"> </w:t>
      </w:r>
      <w:proofErr w:type="spellStart"/>
      <w:r w:rsidR="00440B57" w:rsidRPr="00BD41EA">
        <w:t>Advaita</w:t>
      </w:r>
      <w:proofErr w:type="spellEnd"/>
      <w:r w:rsidR="00440B57" w:rsidRPr="00BD41EA">
        <w:t xml:space="preserve"> </w:t>
      </w:r>
      <w:proofErr w:type="spellStart"/>
      <w:r w:rsidRPr="00BD41EA">
        <w:rPr>
          <w:i/>
        </w:rPr>
        <w:t>sampradāya</w:t>
      </w:r>
      <w:proofErr w:type="spellEnd"/>
      <w:r w:rsidRPr="00BD41EA">
        <w:t xml:space="preserve">. Nonetheless, the opinions he expressed in his commentaries on </w:t>
      </w:r>
      <w:proofErr w:type="spellStart"/>
      <w:r w:rsidR="004E3075" w:rsidRPr="004E3075">
        <w:rPr>
          <w:i/>
        </w:rPr>
        <w:t>Śrīmad-Bhāgavatam</w:t>
      </w:r>
      <w:proofErr w:type="spellEnd"/>
      <w:r w:rsidR="004E3075" w:rsidRPr="004E3075">
        <w:rPr>
          <w:i/>
        </w:rPr>
        <w:t xml:space="preserve"> </w:t>
      </w:r>
      <w:r w:rsidRPr="00BD41EA">
        <w:t xml:space="preserve">and the </w:t>
      </w:r>
      <w:proofErr w:type="spellStart"/>
      <w:r w:rsidRPr="00BD41EA">
        <w:t>Viṣṇu</w:t>
      </w:r>
      <w:proofErr w:type="spellEnd"/>
      <w:r w:rsidRPr="00BD41EA">
        <w:t xml:space="preserve"> </w:t>
      </w:r>
      <w:proofErr w:type="spellStart"/>
      <w:r w:rsidRPr="00A06771">
        <w:rPr>
          <w:i/>
          <w:iCs/>
        </w:rPr>
        <w:t>Purāṇa</w:t>
      </w:r>
      <w:proofErr w:type="spellEnd"/>
      <w:r w:rsidRPr="00BD41EA">
        <w:t xml:space="preserve"> were staunchly </w:t>
      </w:r>
      <w:proofErr w:type="spellStart"/>
      <w:r w:rsidRPr="00BD41EA">
        <w:t>Vaiṣṇava</w:t>
      </w:r>
      <w:proofErr w:type="spellEnd"/>
      <w:r w:rsidRPr="00BD41EA">
        <w:t xml:space="preserve">. Caitanya </w:t>
      </w:r>
      <w:proofErr w:type="spellStart"/>
      <w:r w:rsidRPr="00BD41EA">
        <w:t>Mahāprabhu’s</w:t>
      </w:r>
      <w:proofErr w:type="spellEnd"/>
      <w:r w:rsidRPr="00BD41EA">
        <w:t xml:space="preserve"> cutting comments to </w:t>
      </w:r>
      <w:proofErr w:type="spellStart"/>
      <w:r w:rsidRPr="00BD41EA">
        <w:t>Vallabhācārya</w:t>
      </w:r>
      <w:proofErr w:type="spellEnd"/>
      <w:r w:rsidRPr="00BD41EA">
        <w:t xml:space="preserve">, a prominent </w:t>
      </w:r>
      <w:proofErr w:type="spellStart"/>
      <w:r w:rsidRPr="00BD41EA">
        <w:t>Vaiṣṇava</w:t>
      </w:r>
      <w:proofErr w:type="spellEnd"/>
      <w:r w:rsidRPr="00BD41EA">
        <w:t xml:space="preserve">, testify to the great respect Caitanya had for </w:t>
      </w:r>
      <w:proofErr w:type="spellStart"/>
      <w:r w:rsidRPr="00BD41EA">
        <w:t>Śrīdhara’s</w:t>
      </w:r>
      <w:proofErr w:type="spellEnd"/>
      <w:r w:rsidRPr="00BD41EA">
        <w:t xml:space="preserve"> opinions, as Lord </w:t>
      </w:r>
      <w:proofErr w:type="spellStart"/>
      <w:r w:rsidRPr="00BD41EA">
        <w:t>Caitanya’s</w:t>
      </w:r>
      <w:proofErr w:type="spellEnd"/>
      <w:r w:rsidRPr="00BD41EA">
        <w:t xml:space="preserve"> biographer </w:t>
      </w:r>
      <w:proofErr w:type="spellStart"/>
      <w:r w:rsidRPr="00BD41EA">
        <w:t>Kṛṣṇadāsa</w:t>
      </w:r>
      <w:proofErr w:type="spellEnd"/>
      <w:r w:rsidRPr="00BD41EA">
        <w:t xml:space="preserve"> </w:t>
      </w:r>
      <w:proofErr w:type="spellStart"/>
      <w:r w:rsidRPr="00BD41EA">
        <w:t>Kavirāja</w:t>
      </w:r>
      <w:proofErr w:type="spellEnd"/>
      <w:r w:rsidRPr="00BD41EA">
        <w:t xml:space="preserve"> recounts:</w:t>
      </w:r>
    </w:p>
    <w:p w14:paraId="55936622" w14:textId="77777777" w:rsidR="00BF2A63" w:rsidRPr="00BD41EA" w:rsidRDefault="00BF2A63" w:rsidP="00147696">
      <w:pPr>
        <w:pStyle w:val="1Satiindentedquotes"/>
      </w:pPr>
    </w:p>
    <w:p w14:paraId="12C215C6" w14:textId="56CD382F" w:rsidR="00BF2A63" w:rsidRPr="00BD41EA" w:rsidRDefault="00BF2A63" w:rsidP="00147696">
      <w:pPr>
        <w:pStyle w:val="1Satiindentedquotes"/>
      </w:pPr>
      <w:proofErr w:type="spellStart"/>
      <w:r w:rsidRPr="00BD41EA">
        <w:t>Śrī</w:t>
      </w:r>
      <w:proofErr w:type="spellEnd"/>
      <w:r w:rsidRPr="00BD41EA">
        <w:t xml:space="preserve"> Caitanya </w:t>
      </w:r>
      <w:proofErr w:type="spellStart"/>
      <w:r w:rsidRPr="00BD41EA">
        <w:t>Mahāprabhu</w:t>
      </w:r>
      <w:proofErr w:type="spellEnd"/>
      <w:r w:rsidRPr="00BD41EA">
        <w:t xml:space="preserve"> smilingly replied, “One who does not accept the </w:t>
      </w:r>
      <w:proofErr w:type="spellStart"/>
      <w:r w:rsidRPr="00BD41EA">
        <w:t>svāmī</w:t>
      </w:r>
      <w:proofErr w:type="spellEnd"/>
      <w:r w:rsidRPr="00BD41EA">
        <w:t xml:space="preserve"> [husband] as an authority I consider a prostitute. ...</w:t>
      </w:r>
      <w:r w:rsidR="007C33C2">
        <w:t xml:space="preserve"> </w:t>
      </w:r>
      <w:r w:rsidRPr="00BD41EA">
        <w:t xml:space="preserve">You have dared criticize </w:t>
      </w:r>
      <w:proofErr w:type="spellStart"/>
      <w:r w:rsidRPr="00BD41EA">
        <w:t>Śrīdhara</w:t>
      </w:r>
      <w:proofErr w:type="spellEnd"/>
      <w:r w:rsidRPr="00BD41EA">
        <w:t xml:space="preserve"> </w:t>
      </w:r>
      <w:proofErr w:type="spellStart"/>
      <w:r w:rsidRPr="00BD41EA">
        <w:t>Svāmī</w:t>
      </w:r>
      <w:proofErr w:type="spellEnd"/>
      <w:r w:rsidRPr="00BD41EA">
        <w:t xml:space="preserve">, and you have begun your own commentary on the </w:t>
      </w:r>
      <w:proofErr w:type="spellStart"/>
      <w:r w:rsidR="00A72E6F" w:rsidRPr="00BD41EA">
        <w:rPr>
          <w:i/>
        </w:rPr>
        <w:t>Śrīmad-Bhāgavatam</w:t>
      </w:r>
      <w:proofErr w:type="spellEnd"/>
      <w:r w:rsidRPr="00BD41EA">
        <w:t xml:space="preserve">, not accepting his authority. That is your false pride. </w:t>
      </w:r>
      <w:proofErr w:type="spellStart"/>
      <w:r w:rsidRPr="00BD41EA">
        <w:t>Śrīdhara</w:t>
      </w:r>
      <w:proofErr w:type="spellEnd"/>
      <w:r w:rsidRPr="00BD41EA">
        <w:t xml:space="preserve"> </w:t>
      </w:r>
      <w:proofErr w:type="spellStart"/>
      <w:r w:rsidRPr="00BD41EA">
        <w:t>Svāmī</w:t>
      </w:r>
      <w:proofErr w:type="spellEnd"/>
      <w:r w:rsidRPr="00BD41EA">
        <w:t xml:space="preserve"> is the spiritual master of the entire world because by his mercy we can understand the </w:t>
      </w:r>
      <w:proofErr w:type="spellStart"/>
      <w:r w:rsidR="00A72E6F" w:rsidRPr="00BD41EA">
        <w:rPr>
          <w:i/>
        </w:rPr>
        <w:t>Śrīmad-Bhāgavatam</w:t>
      </w:r>
      <w:proofErr w:type="spellEnd"/>
      <w:r w:rsidRPr="00BD41EA">
        <w:t xml:space="preserve">. I therefore accept him as a spiritual master. Whatever you might write due to false pride, trying to surpass </w:t>
      </w:r>
      <w:proofErr w:type="spellStart"/>
      <w:r w:rsidRPr="00BD41EA">
        <w:t>Śrīdhara</w:t>
      </w:r>
      <w:proofErr w:type="spellEnd"/>
      <w:r w:rsidRPr="00BD41EA">
        <w:t xml:space="preserve"> </w:t>
      </w:r>
      <w:proofErr w:type="spellStart"/>
      <w:r w:rsidRPr="00BD41EA">
        <w:t>Svāmī</w:t>
      </w:r>
      <w:proofErr w:type="spellEnd"/>
      <w:r w:rsidRPr="00BD41EA">
        <w:t xml:space="preserve">, would carry a contrary purport. Therefore no one would pay attention to it. One who comments </w:t>
      </w:r>
      <w:r w:rsidRPr="00BD41EA">
        <w:lastRenderedPageBreak/>
        <w:t xml:space="preserve">on the </w:t>
      </w:r>
      <w:proofErr w:type="spellStart"/>
      <w:r w:rsidRPr="00BD41EA">
        <w:t>Bhāgavatam</w:t>
      </w:r>
      <w:proofErr w:type="spellEnd"/>
      <w:r w:rsidRPr="00BD41EA">
        <w:t xml:space="preserve"> following in the footsteps of </w:t>
      </w:r>
      <w:proofErr w:type="spellStart"/>
      <w:r w:rsidRPr="00BD41EA">
        <w:t>Śrīdhara</w:t>
      </w:r>
      <w:proofErr w:type="spellEnd"/>
      <w:r w:rsidRPr="00BD41EA">
        <w:t xml:space="preserve"> </w:t>
      </w:r>
      <w:proofErr w:type="spellStart"/>
      <w:r w:rsidRPr="00BD41EA">
        <w:t>Svāmī</w:t>
      </w:r>
      <w:proofErr w:type="spellEnd"/>
      <w:r w:rsidRPr="00BD41EA">
        <w:t xml:space="preserve"> will be honored and accepted by everyone.” (</w:t>
      </w:r>
      <w:proofErr w:type="spellStart"/>
      <w:r w:rsidRPr="00BD41EA">
        <w:rPr>
          <w:i/>
          <w:iCs/>
        </w:rPr>
        <w:t>Śri</w:t>
      </w:r>
      <w:proofErr w:type="spellEnd"/>
      <w:r w:rsidRPr="00BD41EA">
        <w:rPr>
          <w:i/>
          <w:iCs/>
        </w:rPr>
        <w:t xml:space="preserve"> </w:t>
      </w:r>
      <w:r w:rsidR="00457271" w:rsidRPr="00BD41EA">
        <w:rPr>
          <w:i/>
          <w:iCs/>
        </w:rPr>
        <w:t>Caitanya-</w:t>
      </w:r>
      <w:proofErr w:type="spellStart"/>
      <w:r w:rsidR="00457271" w:rsidRPr="00BD41EA">
        <w:rPr>
          <w:i/>
          <w:iCs/>
        </w:rPr>
        <w:t>caritāmṛta</w:t>
      </w:r>
      <w:proofErr w:type="spellEnd"/>
      <w:r w:rsidRPr="00BD41EA">
        <w:t xml:space="preserve">, </w:t>
      </w:r>
      <w:proofErr w:type="spellStart"/>
      <w:r w:rsidRPr="00C83B69">
        <w:rPr>
          <w:i/>
          <w:iCs/>
        </w:rPr>
        <w:t>Antya-līlā</w:t>
      </w:r>
      <w:proofErr w:type="spellEnd"/>
      <w:r w:rsidRPr="00BD41EA">
        <w:t xml:space="preserve"> 7.115 and 132</w:t>
      </w:r>
      <w:r w:rsidRPr="00BD41EA">
        <w:rPr>
          <w:rFonts w:cs="Cambria"/>
        </w:rPr>
        <w:t>-</w:t>
      </w:r>
      <w:r w:rsidRPr="00BD41EA">
        <w:t>136)</w:t>
      </w:r>
    </w:p>
    <w:p w14:paraId="3ACA043A" w14:textId="77777777" w:rsidR="00BF2A63" w:rsidRPr="00BD41EA" w:rsidRDefault="00BF2A63" w:rsidP="00147696">
      <w:pPr>
        <w:pStyle w:val="1Satiindentedquotes"/>
      </w:pPr>
    </w:p>
    <w:p w14:paraId="731100DB" w14:textId="788FCF8F" w:rsidR="00BF2A63" w:rsidRPr="00BD41EA" w:rsidRDefault="00BF2A63" w:rsidP="00147696">
      <w:pPr>
        <w:pStyle w:val="1Satiindentedquotes"/>
      </w:pPr>
      <w:r w:rsidRPr="00BD41EA">
        <w:t xml:space="preserve">The two-sentence commentary of </w:t>
      </w:r>
      <w:proofErr w:type="spellStart"/>
      <w:r w:rsidRPr="00BD41EA">
        <w:t>Śrīdhara</w:t>
      </w:r>
      <w:proofErr w:type="spellEnd"/>
      <w:r w:rsidRPr="00BD41EA">
        <w:t xml:space="preserve"> </w:t>
      </w:r>
      <w:proofErr w:type="spellStart"/>
      <w:r w:rsidRPr="00BD41EA">
        <w:t>Svāmī</w:t>
      </w:r>
      <w:proofErr w:type="spellEnd"/>
      <w:r w:rsidRPr="00BD41EA">
        <w:t xml:space="preserve"> on the verse we are considering reads: “The friend who is </w:t>
      </w:r>
      <w:r w:rsidR="00440B57" w:rsidRPr="00BD41EA">
        <w:rPr>
          <w:rFonts w:cs="Cambria"/>
        </w:rPr>
        <w:t>‘</w:t>
      </w:r>
      <w:r w:rsidRPr="00BD41EA">
        <w:t>very old</w:t>
      </w:r>
      <w:r w:rsidRPr="00BD41EA">
        <w:rPr>
          <w:rFonts w:cs="Cambria"/>
        </w:rPr>
        <w:t>’</w:t>
      </w:r>
      <w:r w:rsidRPr="00BD41EA">
        <w:t xml:space="preserve"> in the sense of being eternal without origin is the Supreme Lord, in accordance with the statement of revealed scripture beginning </w:t>
      </w:r>
      <w:r w:rsidRPr="00BD41EA">
        <w:rPr>
          <w:rFonts w:cs="Cambria"/>
        </w:rPr>
        <w:t>‘</w:t>
      </w:r>
      <w:r w:rsidRPr="00BD41EA">
        <w:t>Two birds</w:t>
      </w:r>
      <w:r w:rsidR="00C31F30">
        <w:t>”</w:t>
      </w:r>
      <w:r w:rsidR="00F4762B">
        <w:t xml:space="preserve"> </w:t>
      </w:r>
      <w:r w:rsidRPr="00BD41EA">
        <w:t>... He addressed her with sweet words of consolation</w:t>
      </w:r>
      <w:r w:rsidR="00A54EB7">
        <w:rPr>
          <w:lang w:val="en-US"/>
        </w:rPr>
        <w:t>.</w:t>
      </w:r>
      <w:r w:rsidR="00A54EB7" w:rsidRPr="005C1D99">
        <w:rPr>
          <w:lang w:val="en-US"/>
        </w:rPr>
        <w:t>”</w:t>
      </w:r>
    </w:p>
    <w:p w14:paraId="6E5ABEF4" w14:textId="77777777" w:rsidR="00BF2A63" w:rsidRPr="00BD41EA" w:rsidRDefault="00BF2A63" w:rsidP="00147696">
      <w:pPr>
        <w:pStyle w:val="1Satiindentedquotes"/>
      </w:pPr>
    </w:p>
    <w:p w14:paraId="2A5C77F9" w14:textId="4B986DE2" w:rsidR="00BF2A63" w:rsidRDefault="00BF2A63" w:rsidP="00147696">
      <w:pPr>
        <w:pStyle w:val="1Satiindentedquotes"/>
      </w:pPr>
      <w:r w:rsidRPr="00BD41EA">
        <w:t xml:space="preserve">In the first sentence, </w:t>
      </w:r>
      <w:proofErr w:type="spellStart"/>
      <w:r w:rsidRPr="00BD41EA">
        <w:t>Śrīdhara</w:t>
      </w:r>
      <w:proofErr w:type="spellEnd"/>
      <w:r w:rsidRPr="00BD41EA">
        <w:t xml:space="preserve"> </w:t>
      </w:r>
      <w:proofErr w:type="spellStart"/>
      <w:r w:rsidRPr="00BD41EA">
        <w:t>Svāmī</w:t>
      </w:r>
      <w:proofErr w:type="spellEnd"/>
      <w:r w:rsidRPr="00BD41EA">
        <w:t xml:space="preserve"> identifies the old friend of the queen as every soul’s original friend, the supreme controller (</w:t>
      </w:r>
      <w:proofErr w:type="spellStart"/>
      <w:r w:rsidRPr="00BD41EA">
        <w:rPr>
          <w:i/>
        </w:rPr>
        <w:t>īśvara</w:t>
      </w:r>
      <w:proofErr w:type="spellEnd"/>
      <w:r w:rsidRPr="00BD41EA">
        <w:t xml:space="preserve">). He supports this opinion by proposing that this verse of </w:t>
      </w:r>
      <w:proofErr w:type="spellStart"/>
      <w:r w:rsidR="004E3075" w:rsidRPr="004E3075">
        <w:rPr>
          <w:i/>
        </w:rPr>
        <w:t>Śrīmad-Bhāgavatam</w:t>
      </w:r>
      <w:proofErr w:type="spellEnd"/>
      <w:r w:rsidR="004E3075" w:rsidRPr="004E3075">
        <w:rPr>
          <w:i/>
        </w:rPr>
        <w:t xml:space="preserve"> </w:t>
      </w:r>
      <w:r w:rsidRPr="00BD41EA">
        <w:t xml:space="preserve">alludes to one of the oldest </w:t>
      </w:r>
      <w:r w:rsidR="006A588B" w:rsidRPr="006A588B">
        <w:rPr>
          <w:iCs/>
        </w:rPr>
        <w:t>Vedic</w:t>
      </w:r>
      <w:r w:rsidRPr="00BD41EA">
        <w:t xml:space="preserve"> hymns. Although it is well known that the verse beginning </w:t>
      </w:r>
      <w:proofErr w:type="spellStart"/>
      <w:r w:rsidRPr="00BD41EA">
        <w:rPr>
          <w:i/>
        </w:rPr>
        <w:t>dvā</w:t>
      </w:r>
      <w:proofErr w:type="spellEnd"/>
      <w:r w:rsidRPr="00BD41EA">
        <w:rPr>
          <w:i/>
        </w:rPr>
        <w:t xml:space="preserve"> </w:t>
      </w:r>
      <w:proofErr w:type="spellStart"/>
      <w:r w:rsidRPr="00BD41EA">
        <w:rPr>
          <w:i/>
        </w:rPr>
        <w:t>suparṇā</w:t>
      </w:r>
      <w:proofErr w:type="spellEnd"/>
      <w:r w:rsidRPr="00BD41EA">
        <w:t xml:space="preserve"> occurs in both the </w:t>
      </w:r>
      <w:proofErr w:type="spellStart"/>
      <w:r w:rsidRPr="00BD41EA">
        <w:rPr>
          <w:i/>
        </w:rPr>
        <w:t>Muṇḍaka</w:t>
      </w:r>
      <w:proofErr w:type="spellEnd"/>
      <w:r w:rsidRPr="00BD41EA">
        <w:t xml:space="preserve"> and </w:t>
      </w:r>
      <w:proofErr w:type="spellStart"/>
      <w:r w:rsidRPr="00BD41EA">
        <w:rPr>
          <w:i/>
        </w:rPr>
        <w:t>Śvetāśvatara</w:t>
      </w:r>
      <w:proofErr w:type="spellEnd"/>
      <w:r w:rsidRPr="00BD41EA">
        <w:rPr>
          <w:i/>
        </w:rPr>
        <w:t xml:space="preserve"> </w:t>
      </w:r>
      <w:proofErr w:type="spellStart"/>
      <w:r w:rsidRPr="00BD41EA">
        <w:rPr>
          <w:i/>
        </w:rPr>
        <w:t>Upaniṣads</w:t>
      </w:r>
      <w:proofErr w:type="spellEnd"/>
      <w:r w:rsidRPr="00BD41EA">
        <w:t xml:space="preserve">, less well-known is that the verse is originally found, verbatim, in the First </w:t>
      </w:r>
      <w:proofErr w:type="spellStart"/>
      <w:r w:rsidRPr="00BD41EA">
        <w:t>Maṇḍala</w:t>
      </w:r>
      <w:proofErr w:type="spellEnd"/>
      <w:r w:rsidRPr="00BD41EA">
        <w:t xml:space="preserve"> of the </w:t>
      </w:r>
      <w:proofErr w:type="spellStart"/>
      <w:r w:rsidR="008D14AD" w:rsidRPr="00BD41EA">
        <w:rPr>
          <w:i/>
        </w:rPr>
        <w:t>Ṛ</w:t>
      </w:r>
      <w:r w:rsidRPr="00BD41EA">
        <w:rPr>
          <w:i/>
        </w:rPr>
        <w:t>g</w:t>
      </w:r>
      <w:proofErr w:type="spellEnd"/>
      <w:r w:rsidRPr="00BD41EA">
        <w:rPr>
          <w:i/>
        </w:rPr>
        <w:t xml:space="preserve"> </w:t>
      </w:r>
      <w:r w:rsidRPr="005212B7">
        <w:rPr>
          <w:i/>
        </w:rPr>
        <w:t>Veda</w:t>
      </w:r>
      <w:r w:rsidRPr="00BD41EA">
        <w:t>, the most archaic of scriptural sources:</w:t>
      </w:r>
    </w:p>
    <w:p w14:paraId="4D07C0AD" w14:textId="77777777" w:rsidR="002B7E75" w:rsidRPr="00BD41EA" w:rsidRDefault="002B7E75" w:rsidP="00147696">
      <w:pPr>
        <w:pStyle w:val="1Satiindentedquotes"/>
      </w:pPr>
    </w:p>
    <w:p w14:paraId="3DBCE963" w14:textId="77777777" w:rsidR="00BF2A63" w:rsidRPr="00BD41EA" w:rsidRDefault="00BF2A63" w:rsidP="008729B7">
      <w:pPr>
        <w:ind w:left="720" w:right="505"/>
        <w:jc w:val="center"/>
        <w:rPr>
          <w:b/>
          <w:bCs/>
          <w:i/>
          <w:iCs/>
        </w:rPr>
      </w:pPr>
      <w:proofErr w:type="spellStart"/>
      <w:r w:rsidRPr="00BD41EA">
        <w:rPr>
          <w:b/>
          <w:bCs/>
          <w:i/>
          <w:iCs/>
        </w:rPr>
        <w:t>dvā</w:t>
      </w:r>
      <w:proofErr w:type="spellEnd"/>
      <w:r w:rsidRPr="00BD41EA">
        <w:rPr>
          <w:b/>
          <w:bCs/>
          <w:i/>
          <w:iCs/>
        </w:rPr>
        <w:t xml:space="preserve"> </w:t>
      </w:r>
      <w:proofErr w:type="spellStart"/>
      <w:r w:rsidRPr="00BD41EA">
        <w:rPr>
          <w:b/>
          <w:bCs/>
          <w:i/>
          <w:iCs/>
        </w:rPr>
        <w:t>suparṇā</w:t>
      </w:r>
      <w:proofErr w:type="spellEnd"/>
      <w:r w:rsidRPr="00BD41EA">
        <w:rPr>
          <w:b/>
          <w:bCs/>
          <w:i/>
          <w:iCs/>
        </w:rPr>
        <w:t xml:space="preserve"> </w:t>
      </w:r>
      <w:proofErr w:type="spellStart"/>
      <w:r w:rsidRPr="00BD41EA">
        <w:rPr>
          <w:b/>
          <w:bCs/>
          <w:i/>
          <w:iCs/>
        </w:rPr>
        <w:t>sayujā</w:t>
      </w:r>
      <w:proofErr w:type="spellEnd"/>
      <w:r w:rsidRPr="00BD41EA">
        <w:rPr>
          <w:b/>
          <w:bCs/>
          <w:i/>
          <w:iCs/>
        </w:rPr>
        <w:t xml:space="preserve"> </w:t>
      </w:r>
      <w:proofErr w:type="spellStart"/>
      <w:r w:rsidRPr="00BD41EA">
        <w:rPr>
          <w:b/>
          <w:bCs/>
          <w:i/>
          <w:iCs/>
        </w:rPr>
        <w:t>sakhāyā</w:t>
      </w:r>
      <w:proofErr w:type="spellEnd"/>
    </w:p>
    <w:p w14:paraId="1352442C" w14:textId="77777777" w:rsidR="00BF2A63" w:rsidRPr="00BD41EA" w:rsidRDefault="00BF2A63" w:rsidP="008729B7">
      <w:pPr>
        <w:ind w:left="720" w:right="505"/>
        <w:jc w:val="center"/>
        <w:rPr>
          <w:b/>
          <w:bCs/>
          <w:i/>
          <w:iCs/>
        </w:rPr>
      </w:pPr>
      <w:proofErr w:type="spellStart"/>
      <w:r w:rsidRPr="00BD41EA">
        <w:rPr>
          <w:b/>
          <w:bCs/>
          <w:i/>
          <w:iCs/>
        </w:rPr>
        <w:t>samānaṁ</w:t>
      </w:r>
      <w:proofErr w:type="spellEnd"/>
      <w:r w:rsidRPr="00BD41EA">
        <w:rPr>
          <w:b/>
          <w:bCs/>
          <w:i/>
          <w:iCs/>
        </w:rPr>
        <w:t xml:space="preserve"> </w:t>
      </w:r>
      <w:proofErr w:type="spellStart"/>
      <w:r w:rsidRPr="00BD41EA">
        <w:rPr>
          <w:b/>
          <w:bCs/>
          <w:i/>
          <w:iCs/>
        </w:rPr>
        <w:t>vṛkṣaṁ</w:t>
      </w:r>
      <w:proofErr w:type="spellEnd"/>
      <w:r w:rsidRPr="00BD41EA">
        <w:rPr>
          <w:b/>
          <w:bCs/>
          <w:i/>
          <w:iCs/>
        </w:rPr>
        <w:t xml:space="preserve"> </w:t>
      </w:r>
      <w:proofErr w:type="spellStart"/>
      <w:r w:rsidRPr="00BD41EA">
        <w:rPr>
          <w:b/>
          <w:bCs/>
          <w:i/>
          <w:iCs/>
        </w:rPr>
        <w:t>pariṣasvajāte</w:t>
      </w:r>
      <w:proofErr w:type="spellEnd"/>
    </w:p>
    <w:p w14:paraId="560E1138" w14:textId="77777777" w:rsidR="00BF2A63" w:rsidRPr="00BD41EA" w:rsidRDefault="00BF2A63" w:rsidP="008729B7">
      <w:pPr>
        <w:ind w:left="720" w:right="505"/>
        <w:jc w:val="center"/>
        <w:rPr>
          <w:b/>
          <w:bCs/>
          <w:i/>
          <w:iCs/>
        </w:rPr>
      </w:pPr>
      <w:proofErr w:type="spellStart"/>
      <w:r w:rsidRPr="00BD41EA">
        <w:rPr>
          <w:b/>
          <w:bCs/>
          <w:i/>
          <w:iCs/>
        </w:rPr>
        <w:t>tayor</w:t>
      </w:r>
      <w:proofErr w:type="spellEnd"/>
      <w:r w:rsidRPr="00BD41EA">
        <w:rPr>
          <w:b/>
          <w:bCs/>
          <w:i/>
          <w:iCs/>
        </w:rPr>
        <w:t xml:space="preserve"> </w:t>
      </w:r>
      <w:proofErr w:type="spellStart"/>
      <w:r w:rsidRPr="00BD41EA">
        <w:rPr>
          <w:b/>
          <w:bCs/>
          <w:i/>
          <w:iCs/>
        </w:rPr>
        <w:t>anyaḥ</w:t>
      </w:r>
      <w:proofErr w:type="spellEnd"/>
      <w:r w:rsidRPr="00BD41EA">
        <w:rPr>
          <w:b/>
          <w:bCs/>
          <w:i/>
          <w:iCs/>
        </w:rPr>
        <w:t xml:space="preserve"> </w:t>
      </w:r>
      <w:proofErr w:type="spellStart"/>
      <w:r w:rsidRPr="00BD41EA">
        <w:rPr>
          <w:b/>
          <w:bCs/>
          <w:i/>
          <w:iCs/>
        </w:rPr>
        <w:t>pippalaṁ</w:t>
      </w:r>
      <w:proofErr w:type="spellEnd"/>
      <w:r w:rsidRPr="00BD41EA">
        <w:rPr>
          <w:b/>
          <w:bCs/>
          <w:i/>
          <w:iCs/>
        </w:rPr>
        <w:t xml:space="preserve"> </w:t>
      </w:r>
      <w:proofErr w:type="spellStart"/>
      <w:r w:rsidRPr="00BD41EA">
        <w:rPr>
          <w:b/>
          <w:bCs/>
          <w:i/>
          <w:iCs/>
        </w:rPr>
        <w:t>svādv</w:t>
      </w:r>
      <w:proofErr w:type="spellEnd"/>
      <w:r w:rsidRPr="00BD41EA">
        <w:rPr>
          <w:b/>
          <w:bCs/>
          <w:i/>
          <w:iCs/>
        </w:rPr>
        <w:t xml:space="preserve"> atty</w:t>
      </w:r>
    </w:p>
    <w:p w14:paraId="74B764E3" w14:textId="315C982B" w:rsidR="00BF2A63" w:rsidRPr="00BD41EA" w:rsidRDefault="00BF2A63" w:rsidP="008729B7">
      <w:pPr>
        <w:ind w:left="720" w:right="505"/>
        <w:jc w:val="center"/>
        <w:rPr>
          <w:b/>
          <w:bCs/>
          <w:i/>
          <w:iCs/>
        </w:rPr>
      </w:pPr>
      <w:proofErr w:type="spellStart"/>
      <w:r w:rsidRPr="00BD41EA">
        <w:rPr>
          <w:b/>
          <w:bCs/>
          <w:i/>
          <w:iCs/>
        </w:rPr>
        <w:t>anaśnann</w:t>
      </w:r>
      <w:proofErr w:type="spellEnd"/>
      <w:r w:rsidRPr="00BD41EA">
        <w:rPr>
          <w:b/>
          <w:bCs/>
          <w:i/>
          <w:iCs/>
        </w:rPr>
        <w:t xml:space="preserve"> </w:t>
      </w:r>
      <w:proofErr w:type="spellStart"/>
      <w:r w:rsidRPr="00BD41EA">
        <w:rPr>
          <w:b/>
          <w:bCs/>
          <w:i/>
          <w:iCs/>
        </w:rPr>
        <w:t>anyo</w:t>
      </w:r>
      <w:proofErr w:type="spellEnd"/>
      <w:r w:rsidRPr="00BD41EA">
        <w:rPr>
          <w:b/>
          <w:bCs/>
          <w:i/>
          <w:iCs/>
        </w:rPr>
        <w:t xml:space="preserve"> </w:t>
      </w:r>
      <w:r w:rsidR="00DD1B56" w:rsidRPr="00BD41EA">
        <w:rPr>
          <w:rFonts w:cs="Cambria"/>
          <w:b/>
          <w:bCs/>
          <w:i/>
          <w:iCs/>
        </w:rPr>
        <w:t>’</w:t>
      </w:r>
      <w:proofErr w:type="spellStart"/>
      <w:r w:rsidRPr="00BD41EA">
        <w:rPr>
          <w:b/>
          <w:bCs/>
          <w:i/>
          <w:iCs/>
        </w:rPr>
        <w:t>bhicākaśīti</w:t>
      </w:r>
      <w:proofErr w:type="spellEnd"/>
    </w:p>
    <w:p w14:paraId="3AA6469C" w14:textId="77777777" w:rsidR="00BF2A63" w:rsidRPr="00BD41EA" w:rsidRDefault="00BF2A63" w:rsidP="00147696">
      <w:pPr>
        <w:pStyle w:val="1Satiindentedquotes"/>
      </w:pPr>
    </w:p>
    <w:p w14:paraId="17EFA91D" w14:textId="5F588062" w:rsidR="00BF2A63" w:rsidRPr="00BD41EA" w:rsidRDefault="007C33C2" w:rsidP="00147696">
      <w:pPr>
        <w:pStyle w:val="1Satiindentedquotes"/>
      </w:pPr>
      <w:r w:rsidRPr="007C33C2">
        <w:rPr>
          <w:b/>
          <w:bCs/>
        </w:rPr>
        <w:t>Translation</w:t>
      </w:r>
      <w:r>
        <w:t xml:space="preserve">: </w:t>
      </w:r>
      <w:r w:rsidR="00BF2A63" w:rsidRPr="00BD41EA">
        <w:t>Two friendly companion birds together reside on one tree. One of them is eating the tree’s fruits while the other does not eat but simply watches His friend.</w:t>
      </w:r>
    </w:p>
    <w:p w14:paraId="60377A3A" w14:textId="77777777" w:rsidR="00BF2A63" w:rsidRPr="00BD41EA" w:rsidRDefault="00BF2A63" w:rsidP="00147696">
      <w:pPr>
        <w:pStyle w:val="1Satiindentedquotes"/>
      </w:pPr>
    </w:p>
    <w:p w14:paraId="4B58E1DB" w14:textId="285C5DD6" w:rsidR="00BF2A63" w:rsidRPr="00BD41EA" w:rsidRDefault="00BF2A63" w:rsidP="00147696">
      <w:pPr>
        <w:pStyle w:val="1Satiindentedquotes"/>
      </w:pPr>
      <w:proofErr w:type="spellStart"/>
      <w:r w:rsidRPr="00BD41EA">
        <w:t>Vaiṣṇava</w:t>
      </w:r>
      <w:proofErr w:type="spellEnd"/>
      <w:r w:rsidRPr="00BD41EA">
        <w:t xml:space="preserve"> commentators explain that this verse refers to God in His accompanying of the finite soul in all the soul’s incarnations in material existence. In every form of life, the finite soul and Supreme Soul sit together in the heart, one of them trying to enjoy material life and the other simply waiting for His eternal friend to remember Him.</w:t>
      </w:r>
    </w:p>
    <w:p w14:paraId="2BDD5FC8" w14:textId="77777777" w:rsidR="00BF2A63" w:rsidRPr="00BD41EA" w:rsidRDefault="00BF2A63" w:rsidP="00147696">
      <w:pPr>
        <w:pStyle w:val="1Satiindentedquotes"/>
      </w:pPr>
    </w:p>
    <w:p w14:paraId="66B05199" w14:textId="51C88247" w:rsidR="00BF2A63" w:rsidRPr="00BE41B8" w:rsidRDefault="00BF2A63" w:rsidP="00147696">
      <w:pPr>
        <w:pStyle w:val="1Satiindentedquotes"/>
        <w:rPr>
          <w:b/>
          <w:bCs/>
        </w:rPr>
      </w:pPr>
      <w:proofErr w:type="spellStart"/>
      <w:r w:rsidRPr="00BE41B8">
        <w:rPr>
          <w:b/>
          <w:bCs/>
        </w:rPr>
        <w:t>Viśvanātha</w:t>
      </w:r>
      <w:r w:rsidR="00D22C2A" w:rsidRPr="00BE41B8">
        <w:rPr>
          <w:b/>
          <w:bCs/>
        </w:rPr>
        <w:t>’</w:t>
      </w:r>
      <w:r w:rsidRPr="00BE41B8">
        <w:rPr>
          <w:b/>
          <w:bCs/>
        </w:rPr>
        <w:t>s</w:t>
      </w:r>
      <w:proofErr w:type="spellEnd"/>
      <w:r w:rsidRPr="00BE41B8">
        <w:rPr>
          <w:b/>
          <w:bCs/>
        </w:rPr>
        <w:t xml:space="preserve"> Commentary</w:t>
      </w:r>
    </w:p>
    <w:p w14:paraId="15374189" w14:textId="77777777" w:rsidR="00BF2A63" w:rsidRPr="00BD41EA" w:rsidRDefault="00BF2A63" w:rsidP="00147696">
      <w:pPr>
        <w:pStyle w:val="1Satiindentedquotes"/>
      </w:pPr>
    </w:p>
    <w:p w14:paraId="03D9EE47" w14:textId="2B347184" w:rsidR="00BF2A63" w:rsidRPr="00BD41EA" w:rsidRDefault="00BF2A63" w:rsidP="00147696">
      <w:pPr>
        <w:pStyle w:val="1Satiindentedquotes"/>
      </w:pPr>
      <w:r w:rsidRPr="00BD41EA">
        <w:t xml:space="preserve">The second commentary drawn upon by Śrīla Prabhupāda in his purport to the </w:t>
      </w:r>
      <w:proofErr w:type="spellStart"/>
      <w:r w:rsidR="004E3075" w:rsidRPr="004E3075">
        <w:rPr>
          <w:i/>
        </w:rPr>
        <w:t>Śrīmad-Bhāgavatam</w:t>
      </w:r>
      <w:proofErr w:type="spellEnd"/>
      <w:r w:rsidR="004E3075" w:rsidRPr="004E3075">
        <w:rPr>
          <w:i/>
        </w:rPr>
        <w:t xml:space="preserve"> </w:t>
      </w:r>
      <w:r w:rsidRPr="00BD41EA">
        <w:t xml:space="preserve">4.28.51 is the one written by </w:t>
      </w:r>
      <w:proofErr w:type="spellStart"/>
      <w:r w:rsidRPr="00BD41EA">
        <w:t>Viśvanātha</w:t>
      </w:r>
      <w:proofErr w:type="spellEnd"/>
      <w:r w:rsidRPr="00BD41EA">
        <w:t xml:space="preserve"> </w:t>
      </w:r>
      <w:proofErr w:type="spellStart"/>
      <w:r w:rsidRPr="00BD41EA">
        <w:t>Cakravartī</w:t>
      </w:r>
      <w:proofErr w:type="spellEnd"/>
      <w:r w:rsidRPr="00BD41EA">
        <w:t xml:space="preserve"> </w:t>
      </w:r>
      <w:proofErr w:type="spellStart"/>
      <w:r w:rsidRPr="00BD41EA">
        <w:t>Ṭhākura</w:t>
      </w:r>
      <w:proofErr w:type="spellEnd"/>
      <w:r w:rsidRPr="00BD41EA">
        <w:t xml:space="preserve"> in the second half of the seventeenth century. </w:t>
      </w:r>
      <w:proofErr w:type="spellStart"/>
      <w:r w:rsidRPr="00BD41EA">
        <w:t>Śrī</w:t>
      </w:r>
      <w:proofErr w:type="spellEnd"/>
      <w:r w:rsidRPr="00BD41EA">
        <w:t xml:space="preserve"> </w:t>
      </w:r>
      <w:proofErr w:type="spellStart"/>
      <w:r w:rsidRPr="00BD41EA">
        <w:t>Viśvanātha</w:t>
      </w:r>
      <w:proofErr w:type="spellEnd"/>
      <w:r w:rsidRPr="00BD41EA">
        <w:t xml:space="preserve"> </w:t>
      </w:r>
      <w:proofErr w:type="spellStart"/>
      <w:r w:rsidRPr="00BD41EA">
        <w:t>Cakravartī</w:t>
      </w:r>
      <w:proofErr w:type="spellEnd"/>
      <w:r w:rsidRPr="00BD41EA">
        <w:t xml:space="preserve"> was the most prominent spiritual master of </w:t>
      </w:r>
      <w:proofErr w:type="gramStart"/>
      <w:r w:rsidRPr="00BD41EA">
        <w:t>sixth-generation</w:t>
      </w:r>
      <w:proofErr w:type="gramEnd"/>
      <w:r w:rsidRPr="00BD41EA">
        <w:t xml:space="preserve"> </w:t>
      </w:r>
      <w:proofErr w:type="spellStart"/>
      <w:r w:rsidRPr="00BD41EA">
        <w:t>Vaiṣṇavas</w:t>
      </w:r>
      <w:proofErr w:type="spellEnd"/>
      <w:r w:rsidRPr="00BD41EA">
        <w:t xml:space="preserve"> in Caitanya </w:t>
      </w:r>
      <w:proofErr w:type="spellStart"/>
      <w:r w:rsidRPr="00BD41EA">
        <w:t>Mahāprabhu’s</w:t>
      </w:r>
      <w:proofErr w:type="spellEnd"/>
      <w:r w:rsidRPr="00BD41EA">
        <w:t xml:space="preserve"> </w:t>
      </w:r>
      <w:proofErr w:type="spellStart"/>
      <w:r w:rsidRPr="00BD41EA">
        <w:rPr>
          <w:i/>
        </w:rPr>
        <w:t>sampradāya</w:t>
      </w:r>
      <w:proofErr w:type="spellEnd"/>
      <w:r w:rsidRPr="00BD41EA">
        <w:t xml:space="preserve">. Śrīla </w:t>
      </w:r>
      <w:proofErr w:type="spellStart"/>
      <w:r w:rsidRPr="00BD41EA">
        <w:t>Viśvanātha</w:t>
      </w:r>
      <w:proofErr w:type="spellEnd"/>
      <w:r w:rsidRPr="00BD41EA">
        <w:t xml:space="preserve"> led the </w:t>
      </w:r>
      <w:proofErr w:type="spellStart"/>
      <w:r w:rsidRPr="00BD41EA">
        <w:t>Gauḍīya</w:t>
      </w:r>
      <w:proofErr w:type="spellEnd"/>
      <w:r w:rsidRPr="00BD41EA">
        <w:t xml:space="preserve"> </w:t>
      </w:r>
      <w:proofErr w:type="spellStart"/>
      <w:r w:rsidRPr="00BD41EA">
        <w:t>Vaiṣṇava</w:t>
      </w:r>
      <w:proofErr w:type="spellEnd"/>
      <w:r w:rsidRPr="00BD41EA">
        <w:t xml:space="preserve"> community in </w:t>
      </w:r>
      <w:proofErr w:type="spellStart"/>
      <w:r w:rsidRPr="00BD41EA">
        <w:t>Vṛndāvana</w:t>
      </w:r>
      <w:proofErr w:type="spellEnd"/>
      <w:r w:rsidRPr="00BD41EA">
        <w:t xml:space="preserve"> during the time of the Mogul emperor Aurangzeb, who persecuted the </w:t>
      </w:r>
      <w:proofErr w:type="spellStart"/>
      <w:r w:rsidRPr="00BD41EA">
        <w:t>Vaiṣṇavas</w:t>
      </w:r>
      <w:proofErr w:type="spellEnd"/>
      <w:r w:rsidRPr="00BD41EA">
        <w:t xml:space="preserve">. </w:t>
      </w:r>
      <w:proofErr w:type="spellStart"/>
      <w:r w:rsidRPr="00BD41EA">
        <w:t>Viśvanātha’s</w:t>
      </w:r>
      <w:proofErr w:type="spellEnd"/>
      <w:r w:rsidRPr="00BD41EA">
        <w:t xml:space="preserve"> own predecessor was the celebrated devotional poet </w:t>
      </w:r>
      <w:proofErr w:type="spellStart"/>
      <w:r w:rsidRPr="00BD41EA">
        <w:t>Narottama</w:t>
      </w:r>
      <w:proofErr w:type="spellEnd"/>
      <w:r w:rsidRPr="00BD41EA">
        <w:t xml:space="preserve"> </w:t>
      </w:r>
      <w:proofErr w:type="spellStart"/>
      <w:r w:rsidRPr="00BD41EA">
        <w:t>Dāsa</w:t>
      </w:r>
      <w:proofErr w:type="spellEnd"/>
      <w:r w:rsidRPr="00BD41EA">
        <w:t xml:space="preserve">, and among his disciples was </w:t>
      </w:r>
      <w:proofErr w:type="spellStart"/>
      <w:r w:rsidRPr="00BD41EA">
        <w:t>Baladeva</w:t>
      </w:r>
      <w:proofErr w:type="spellEnd"/>
      <w:r w:rsidRPr="00BD41EA">
        <w:t xml:space="preserve"> </w:t>
      </w:r>
      <w:proofErr w:type="spellStart"/>
      <w:r w:rsidRPr="00BD41EA">
        <w:t>Vidyābhūṣaṇa</w:t>
      </w:r>
      <w:proofErr w:type="spellEnd"/>
      <w:r w:rsidRPr="00BD41EA">
        <w:t xml:space="preserve">, author of the </w:t>
      </w:r>
      <w:proofErr w:type="spellStart"/>
      <w:r w:rsidRPr="00BD41EA">
        <w:rPr>
          <w:i/>
        </w:rPr>
        <w:t>Govinda-bhāṣya</w:t>
      </w:r>
      <w:proofErr w:type="spellEnd"/>
      <w:r w:rsidRPr="00BD41EA">
        <w:t xml:space="preserve"> commentary on </w:t>
      </w:r>
      <w:proofErr w:type="spellStart"/>
      <w:r w:rsidRPr="00BD41EA">
        <w:rPr>
          <w:i/>
        </w:rPr>
        <w:t>Vedānta-sūtra</w:t>
      </w:r>
      <w:proofErr w:type="spellEnd"/>
      <w:r w:rsidRPr="00BD41EA">
        <w:t>.</w:t>
      </w:r>
    </w:p>
    <w:p w14:paraId="5A96D489" w14:textId="77777777" w:rsidR="00BF2A63" w:rsidRPr="00BD41EA" w:rsidRDefault="00BF2A63" w:rsidP="00147696">
      <w:pPr>
        <w:pStyle w:val="1Satiindentedquotes"/>
      </w:pPr>
    </w:p>
    <w:p w14:paraId="67647531" w14:textId="5F22FEED" w:rsidR="00BF2A63" w:rsidRPr="00BD41EA" w:rsidRDefault="00BF2A63" w:rsidP="00147696">
      <w:pPr>
        <w:pStyle w:val="1Satiindentedquotes"/>
      </w:pPr>
      <w:proofErr w:type="spellStart"/>
      <w:r w:rsidRPr="00BD41EA">
        <w:t>Viśvanātha</w:t>
      </w:r>
      <w:proofErr w:type="spellEnd"/>
      <w:r w:rsidRPr="00BD41EA">
        <w:t xml:space="preserve"> </w:t>
      </w:r>
      <w:proofErr w:type="spellStart"/>
      <w:r w:rsidRPr="00BD41EA">
        <w:t>Cakravartī’s</w:t>
      </w:r>
      <w:proofErr w:type="spellEnd"/>
      <w:r w:rsidRPr="00BD41EA">
        <w:t xml:space="preserve"> commentary on this verse is four sentences long. The first sentence suggests a deep meaning to the allegory of Queen </w:t>
      </w:r>
      <w:proofErr w:type="spellStart"/>
      <w:r w:rsidRPr="00BD41EA">
        <w:t>Purañjanī</w:t>
      </w:r>
      <w:r w:rsidR="00D22C2A" w:rsidRPr="00BD41EA">
        <w:t>’</w:t>
      </w:r>
      <w:r w:rsidRPr="00BD41EA">
        <w:t>s</w:t>
      </w:r>
      <w:proofErr w:type="spellEnd"/>
      <w:r w:rsidRPr="00BD41EA">
        <w:t xml:space="preserve"> lamentation: “[This verse] implies that in such a mood of distress as is suffered when one’s spiritual master has departed from this world, a disciple can experience the direct presence of God.”</w:t>
      </w:r>
    </w:p>
    <w:p w14:paraId="13F0C872" w14:textId="77777777" w:rsidR="00BF2A63" w:rsidRPr="00BD41EA" w:rsidRDefault="00BF2A63" w:rsidP="00147696">
      <w:pPr>
        <w:pStyle w:val="1Satiindentedquotes"/>
      </w:pPr>
    </w:p>
    <w:p w14:paraId="5AD67FA9" w14:textId="77777777" w:rsidR="000A43DF" w:rsidRDefault="000A43DF">
      <w:pPr>
        <w:widowControl/>
        <w:rPr>
          <w:rFonts w:eastAsia="Times New Roman" w:cs="Times New Roman"/>
          <w:szCs w:val="20"/>
        </w:rPr>
      </w:pPr>
      <w:r>
        <w:br w:type="page"/>
      </w:r>
    </w:p>
    <w:p w14:paraId="1746899E" w14:textId="25DE43A9" w:rsidR="00BF2A63" w:rsidRPr="00BD41EA" w:rsidRDefault="00BF2A63" w:rsidP="00147696">
      <w:pPr>
        <w:pStyle w:val="1Satiindentedquotes"/>
      </w:pPr>
      <w:r w:rsidRPr="00BD41EA">
        <w:lastRenderedPageBreak/>
        <w:t xml:space="preserve">In this realization of </w:t>
      </w:r>
      <w:proofErr w:type="spellStart"/>
      <w:r w:rsidRPr="00BD41EA">
        <w:t>Viśvanātha</w:t>
      </w:r>
      <w:proofErr w:type="spellEnd"/>
      <w:r w:rsidRPr="00BD41EA">
        <w:t xml:space="preserve"> </w:t>
      </w:r>
      <w:proofErr w:type="spellStart"/>
      <w:r w:rsidRPr="00BD41EA">
        <w:t>Cakravartī</w:t>
      </w:r>
      <w:proofErr w:type="spellEnd"/>
      <w:r w:rsidRPr="00BD41EA">
        <w:t xml:space="preserve">, Everyman has been replaced with a rare, special soul—the surrendered disciple of a pure </w:t>
      </w:r>
      <w:proofErr w:type="spellStart"/>
      <w:r w:rsidRPr="00BD41EA">
        <w:t>Vaiṣṇava</w:t>
      </w:r>
      <w:proofErr w:type="spellEnd"/>
      <w:r w:rsidRPr="00BD41EA">
        <w:t>. Without any other qualifications of his own, a sincere disciple earns the right to see God simply by his attachment to his spiritual master. After the guru has passed away, the serious disciple does not lose his spiritual strength but continues to advance by remembering and executing the guru’s instructions. The intense devotional mood of separation can develop into direct vision of the Supreme Person.</w:t>
      </w:r>
    </w:p>
    <w:p w14:paraId="081A41D3" w14:textId="77777777" w:rsidR="00BF2A63" w:rsidRPr="00BD41EA" w:rsidRDefault="00BF2A63" w:rsidP="00147696">
      <w:pPr>
        <w:pStyle w:val="1Satiindentedquotes"/>
      </w:pPr>
    </w:p>
    <w:p w14:paraId="725C03CE" w14:textId="77777777" w:rsidR="00BF2A63" w:rsidRPr="00BD41EA" w:rsidRDefault="00BF2A63" w:rsidP="00147696">
      <w:pPr>
        <w:pStyle w:val="1Satiindentedquotes"/>
        <w:rPr>
          <w:rFonts w:cs="Cambria"/>
        </w:rPr>
      </w:pPr>
      <w:proofErr w:type="spellStart"/>
      <w:r w:rsidRPr="00BD41EA">
        <w:t>Viśvanātha</w:t>
      </w:r>
      <w:proofErr w:type="spellEnd"/>
      <w:r w:rsidRPr="00BD41EA">
        <w:t xml:space="preserve"> </w:t>
      </w:r>
      <w:proofErr w:type="spellStart"/>
      <w:r w:rsidRPr="00BD41EA">
        <w:t>Cakravartī’s</w:t>
      </w:r>
      <w:proofErr w:type="spellEnd"/>
      <w:r w:rsidRPr="00BD41EA">
        <w:t xml:space="preserve"> second sentence is a near exact repeat of </w:t>
      </w:r>
      <w:proofErr w:type="spellStart"/>
      <w:r w:rsidRPr="00BD41EA">
        <w:t>Śrīdhara</w:t>
      </w:r>
      <w:proofErr w:type="spellEnd"/>
      <w:r w:rsidRPr="00BD41EA">
        <w:t xml:space="preserve"> </w:t>
      </w:r>
      <w:proofErr w:type="spellStart"/>
      <w:r w:rsidRPr="00BD41EA">
        <w:t>Svāmī’s</w:t>
      </w:r>
      <w:proofErr w:type="spellEnd"/>
      <w:r w:rsidRPr="00BD41EA">
        <w:t xml:space="preserve"> first sentence: “In this context, the friend who is </w:t>
      </w:r>
      <w:r w:rsidRPr="00BD41EA">
        <w:rPr>
          <w:rFonts w:cs="Cambria"/>
        </w:rPr>
        <w:t>‘</w:t>
      </w:r>
      <w:r w:rsidRPr="00BD41EA">
        <w:t>very old</w:t>
      </w:r>
      <w:r w:rsidRPr="00BD41EA">
        <w:rPr>
          <w:rFonts w:cs="Cambria"/>
        </w:rPr>
        <w:t>’</w:t>
      </w:r>
      <w:r w:rsidRPr="00BD41EA">
        <w:t xml:space="preserve"> in the sense of being eternal without origin is the Supreme Lord, in accordance with such statements of revealed scripture as the one beginning </w:t>
      </w:r>
      <w:r w:rsidRPr="00BD41EA">
        <w:rPr>
          <w:rFonts w:cs="Cambria"/>
        </w:rPr>
        <w:t>‘</w:t>
      </w:r>
      <w:r w:rsidRPr="00BD41EA">
        <w:t>Two birds...</w:t>
      </w:r>
      <w:r w:rsidRPr="00BD41EA">
        <w:rPr>
          <w:rFonts w:cs="Cambria"/>
        </w:rPr>
        <w:t>’”</w:t>
      </w:r>
    </w:p>
    <w:p w14:paraId="4F0AF2F7" w14:textId="77777777" w:rsidR="00BF2A63" w:rsidRPr="00BD41EA" w:rsidRDefault="00BF2A63" w:rsidP="00147696">
      <w:pPr>
        <w:pStyle w:val="1Satiindentedquotes"/>
      </w:pPr>
    </w:p>
    <w:p w14:paraId="7217D4C1" w14:textId="72FDCFDA" w:rsidR="00BF2A63" w:rsidRPr="00BD41EA" w:rsidRDefault="00BF2A63" w:rsidP="00147696">
      <w:pPr>
        <w:pStyle w:val="1Satiindentedquotes"/>
      </w:pPr>
      <w:r w:rsidRPr="00BD41EA">
        <w:t xml:space="preserve">In the tradition of </w:t>
      </w:r>
      <w:r w:rsidRPr="00013F91">
        <w:t>Sanskrit</w:t>
      </w:r>
      <w:r w:rsidRPr="00BD41EA">
        <w:t xml:space="preserve"> commentary, this sort of “plagiarism” is considered ethical. It is appropriate to simply repeat the statements of one’s predecessors when further explanation for one’s own generation is not required. To pretend to be original, furthermore, is frowned upon. Most of </w:t>
      </w:r>
      <w:proofErr w:type="spellStart"/>
      <w:r w:rsidRPr="00BD41EA">
        <w:t>Viśvanātha</w:t>
      </w:r>
      <w:proofErr w:type="spellEnd"/>
      <w:r w:rsidRPr="00BD41EA">
        <w:t xml:space="preserve"> </w:t>
      </w:r>
      <w:proofErr w:type="spellStart"/>
      <w:r w:rsidRPr="00BD41EA">
        <w:t>Cakravartī</w:t>
      </w:r>
      <w:r w:rsidR="009B3538" w:rsidRPr="00BD41EA">
        <w:t>’</w:t>
      </w:r>
      <w:r w:rsidRPr="00BD41EA">
        <w:t>s</w:t>
      </w:r>
      <w:proofErr w:type="spellEnd"/>
      <w:r w:rsidRPr="00BD41EA">
        <w:t xml:space="preserve"> contemporaries who could read </w:t>
      </w:r>
      <w:r w:rsidRPr="00013F91">
        <w:t>Sanskrit</w:t>
      </w:r>
      <w:r w:rsidRPr="00BD41EA">
        <w:t xml:space="preserve"> were probably acquainted with </w:t>
      </w:r>
      <w:proofErr w:type="spellStart"/>
      <w:r w:rsidRPr="00BD41EA">
        <w:t>Śrīdhara</w:t>
      </w:r>
      <w:proofErr w:type="spellEnd"/>
      <w:r w:rsidRPr="00BD41EA">
        <w:t xml:space="preserve"> </w:t>
      </w:r>
      <w:proofErr w:type="spellStart"/>
      <w:r w:rsidRPr="00BD41EA">
        <w:t>Svāmī’s</w:t>
      </w:r>
      <w:proofErr w:type="spellEnd"/>
      <w:r w:rsidRPr="00BD41EA">
        <w:t xml:space="preserve"> commentary and would have recognized this citation; for those unfamiliar with </w:t>
      </w:r>
      <w:proofErr w:type="spellStart"/>
      <w:r w:rsidRPr="00BD41EA">
        <w:t>Śrīdhara</w:t>
      </w:r>
      <w:proofErr w:type="spellEnd"/>
      <w:r w:rsidRPr="00BD41EA">
        <w:t xml:space="preserve">, </w:t>
      </w:r>
      <w:proofErr w:type="spellStart"/>
      <w:r w:rsidRPr="00BD41EA">
        <w:t>Viśvanātha</w:t>
      </w:r>
      <w:proofErr w:type="spellEnd"/>
      <w:r w:rsidRPr="00BD41EA">
        <w:t xml:space="preserve"> was being considerate by passing on the past master’s words.</w:t>
      </w:r>
    </w:p>
    <w:p w14:paraId="1749E6F4" w14:textId="77777777" w:rsidR="00BF2A63" w:rsidRPr="00BD41EA" w:rsidRDefault="00BF2A63" w:rsidP="00147696">
      <w:pPr>
        <w:pStyle w:val="1Satiindentedquotes"/>
      </w:pPr>
    </w:p>
    <w:p w14:paraId="092DD56B" w14:textId="566360FC" w:rsidR="00BF2A63" w:rsidRPr="00BD41EA" w:rsidRDefault="00BF2A63" w:rsidP="00147696">
      <w:pPr>
        <w:pStyle w:val="1Satiindentedquotes"/>
      </w:pPr>
      <w:r w:rsidRPr="00BD41EA">
        <w:t xml:space="preserve">The third sentence explains why the old friend in the allegory appears as a </w:t>
      </w:r>
      <w:proofErr w:type="spellStart"/>
      <w:r w:rsidRPr="00BD41EA">
        <w:rPr>
          <w:i/>
        </w:rPr>
        <w:t>brāhmaṇa</w:t>
      </w:r>
      <w:proofErr w:type="spellEnd"/>
      <w:r w:rsidRPr="00BD41EA">
        <w:t xml:space="preserve">: “He [the Supreme Lord in the heart] is a </w:t>
      </w:r>
      <w:proofErr w:type="spellStart"/>
      <w:r w:rsidRPr="00BD41EA">
        <w:rPr>
          <w:i/>
        </w:rPr>
        <w:t>brāhmaṇa</w:t>
      </w:r>
      <w:proofErr w:type="spellEnd"/>
      <w:r w:rsidRPr="00BD41EA">
        <w:t xml:space="preserve">, or in other words, he is in the guise of a </w:t>
      </w:r>
      <w:proofErr w:type="spellStart"/>
      <w:r w:rsidRPr="00BD41EA">
        <w:rPr>
          <w:i/>
        </w:rPr>
        <w:t>brāhmaṇa</w:t>
      </w:r>
      <w:proofErr w:type="spellEnd"/>
      <w:r w:rsidRPr="00BD41EA">
        <w:t>; by this [the present verse] means to inform us that without pure love of God one can never have direct realization of God’s true, original form</w:t>
      </w:r>
      <w:r w:rsidR="00A54EB7">
        <w:rPr>
          <w:lang w:val="en-US"/>
        </w:rPr>
        <w:t>.</w:t>
      </w:r>
      <w:r w:rsidR="00A54EB7" w:rsidRPr="005C1D99">
        <w:rPr>
          <w:lang w:val="en-US"/>
        </w:rPr>
        <w:t>”</w:t>
      </w:r>
    </w:p>
    <w:p w14:paraId="3E6114E1" w14:textId="77777777" w:rsidR="00BF2A63" w:rsidRPr="00BD41EA" w:rsidRDefault="00BF2A63" w:rsidP="00147696">
      <w:pPr>
        <w:pStyle w:val="1Satiindentedquotes"/>
      </w:pPr>
    </w:p>
    <w:p w14:paraId="2D6ADF9F" w14:textId="2C4ECCEE" w:rsidR="00BF2A63" w:rsidRPr="00BD41EA" w:rsidRDefault="00BF2A63" w:rsidP="00147696">
      <w:pPr>
        <w:pStyle w:val="1Satiindentedquotes"/>
      </w:pPr>
      <w:r w:rsidRPr="00BD41EA">
        <w:t xml:space="preserve">The sincere disciple represented by Queen </w:t>
      </w:r>
      <w:proofErr w:type="spellStart"/>
      <w:r w:rsidRPr="00BD41EA">
        <w:t>Purañjanī</w:t>
      </w:r>
      <w:proofErr w:type="spellEnd"/>
      <w:r w:rsidRPr="00BD41EA">
        <w:t xml:space="preserve"> is not prepared to fully realize God’s personality, but even in His disguised form the Lord kindly gives the soul instructions that enable him to gradually achieve perfection.</w:t>
      </w:r>
    </w:p>
    <w:p w14:paraId="78118F1B" w14:textId="515FB463" w:rsidR="00BF2A63" w:rsidRPr="00BD41EA" w:rsidRDefault="00BF2A63" w:rsidP="00147696">
      <w:pPr>
        <w:pStyle w:val="1Satiindentedquotes"/>
        <w:rPr>
          <w:rFonts w:cs="Cambria"/>
        </w:rPr>
      </w:pPr>
      <w:proofErr w:type="spellStart"/>
      <w:r w:rsidRPr="00BD41EA">
        <w:t>Viśvanātha</w:t>
      </w:r>
      <w:proofErr w:type="spellEnd"/>
      <w:r w:rsidRPr="00BD41EA">
        <w:t xml:space="preserve"> </w:t>
      </w:r>
      <w:proofErr w:type="spellStart"/>
      <w:r w:rsidRPr="00BD41EA">
        <w:t>Cakravartī’s</w:t>
      </w:r>
      <w:proofErr w:type="spellEnd"/>
      <w:r w:rsidRPr="00BD41EA">
        <w:t xml:space="preserve"> fourth sentence explains another word in the verse, the adjective </w:t>
      </w:r>
      <w:proofErr w:type="spellStart"/>
      <w:r w:rsidRPr="00BD41EA">
        <w:rPr>
          <w:i/>
        </w:rPr>
        <w:t>ātma-vān</w:t>
      </w:r>
      <w:proofErr w:type="spellEnd"/>
      <w:r w:rsidRPr="00BD41EA">
        <w:t xml:space="preserve"> (literally, “self-possessed” or “self-realized”), which further characterizes the </w:t>
      </w:r>
      <w:proofErr w:type="spellStart"/>
      <w:r w:rsidRPr="00BD41EA">
        <w:rPr>
          <w:i/>
        </w:rPr>
        <w:t>brāhmaṇa</w:t>
      </w:r>
      <w:proofErr w:type="spellEnd"/>
      <w:r w:rsidRPr="00BD41EA">
        <w:t>: “Self-possessed</w:t>
      </w:r>
      <w:r w:rsidR="006A7C58">
        <w:t>”</w:t>
      </w:r>
      <w:r w:rsidRPr="00BD41EA">
        <w:t xml:space="preserve"> here means also having His original form, which He kept hidden within Himself</w:t>
      </w:r>
      <w:r w:rsidR="00A54EB7">
        <w:rPr>
          <w:lang w:val="en-US"/>
        </w:rPr>
        <w:t>.</w:t>
      </w:r>
      <w:r w:rsidR="00A54EB7" w:rsidRPr="005C1D99">
        <w:rPr>
          <w:lang w:val="en-US"/>
        </w:rPr>
        <w:t>”</w:t>
      </w:r>
    </w:p>
    <w:p w14:paraId="54ABEF6D" w14:textId="77777777" w:rsidR="00BF2A63" w:rsidRPr="00BD41EA" w:rsidRDefault="00BF2A63" w:rsidP="00147696">
      <w:pPr>
        <w:pStyle w:val="1Satiindentedquotes"/>
      </w:pPr>
    </w:p>
    <w:p w14:paraId="630D02BC" w14:textId="77777777" w:rsidR="00BF2A63" w:rsidRPr="00BD41EA" w:rsidRDefault="00BF2A63" w:rsidP="00147696">
      <w:pPr>
        <w:pStyle w:val="1Satiindentedquotes"/>
      </w:pPr>
      <w:r w:rsidRPr="00BD41EA">
        <w:t xml:space="preserve">Ordinarily, God, who sits silently within every person’s heart, limits His functions to being a witness, </w:t>
      </w:r>
      <w:proofErr w:type="spellStart"/>
      <w:r w:rsidRPr="00BD41EA">
        <w:t>sanctioner</w:t>
      </w:r>
      <w:proofErr w:type="spellEnd"/>
      <w:r w:rsidRPr="00BD41EA">
        <w:t xml:space="preserve">, and facilitator of the living being’s endeavors. In the case of the rare soul who has become purified from material desires, God advises the soul directly from within the heart how to progress toward liberation. Besides being the </w:t>
      </w:r>
      <w:proofErr w:type="spellStart"/>
      <w:r w:rsidRPr="00BD41EA">
        <w:t>Supersoul</w:t>
      </w:r>
      <w:proofErr w:type="spellEnd"/>
      <w:r w:rsidRPr="00BD41EA">
        <w:t>, however, He is simultaneously nondifferent from God in His full personal form. Those who progress beyond liberation to pure devotion thus realize their own personal relationship with God.</w:t>
      </w:r>
    </w:p>
    <w:p w14:paraId="052ED3D9" w14:textId="77777777" w:rsidR="00BF2A63" w:rsidRPr="00BD41EA" w:rsidRDefault="00BF2A63" w:rsidP="00147696">
      <w:pPr>
        <w:pStyle w:val="1Satiindentedquotes"/>
      </w:pPr>
    </w:p>
    <w:p w14:paraId="7081CE5F" w14:textId="6FF2B4C3" w:rsidR="00BF2A63" w:rsidRPr="00BE41B8" w:rsidRDefault="00BF2A63" w:rsidP="00147696">
      <w:pPr>
        <w:pStyle w:val="1Satiindentedquotes"/>
        <w:rPr>
          <w:b/>
          <w:bCs/>
        </w:rPr>
      </w:pPr>
      <w:r w:rsidRPr="00BE41B8">
        <w:rPr>
          <w:b/>
          <w:bCs/>
        </w:rPr>
        <w:t>Śrīla Prabhupāda</w:t>
      </w:r>
      <w:r w:rsidR="009B3538" w:rsidRPr="00BE41B8">
        <w:rPr>
          <w:b/>
          <w:bCs/>
        </w:rPr>
        <w:t>’</w:t>
      </w:r>
      <w:r w:rsidRPr="00BE41B8">
        <w:rPr>
          <w:b/>
          <w:bCs/>
        </w:rPr>
        <w:t>s Purport</w:t>
      </w:r>
    </w:p>
    <w:p w14:paraId="3ED70899" w14:textId="77777777" w:rsidR="00BF2A63" w:rsidRPr="00BD41EA" w:rsidRDefault="00BF2A63" w:rsidP="00147696">
      <w:pPr>
        <w:pStyle w:val="1Satiindentedquotes"/>
      </w:pPr>
    </w:p>
    <w:p w14:paraId="2A47379F" w14:textId="77777777" w:rsidR="00C8551D" w:rsidRDefault="00BF2A63" w:rsidP="00147696">
      <w:pPr>
        <w:pStyle w:val="1Satiindentedquotes"/>
      </w:pPr>
      <w:r w:rsidRPr="00BD41EA">
        <w:t>Now we can look at Śrīla Prabhupāda</w:t>
      </w:r>
      <w:r w:rsidR="009B3538" w:rsidRPr="00BD41EA">
        <w:t>’</w:t>
      </w:r>
      <w:r w:rsidRPr="00BD41EA">
        <w:t xml:space="preserve">s purport. He begins by retelling </w:t>
      </w:r>
      <w:proofErr w:type="spellStart"/>
      <w:r w:rsidRPr="00BD41EA">
        <w:t>Viśvanātha</w:t>
      </w:r>
      <w:proofErr w:type="spellEnd"/>
      <w:r w:rsidRPr="00BD41EA">
        <w:t xml:space="preserve"> </w:t>
      </w:r>
      <w:proofErr w:type="spellStart"/>
      <w:r w:rsidRPr="00BD41EA">
        <w:t>Cakravartī’s</w:t>
      </w:r>
      <w:proofErr w:type="spellEnd"/>
      <w:r w:rsidRPr="00BD41EA">
        <w:t xml:space="preserve"> second sentence, which, as we have seen, is </w:t>
      </w:r>
      <w:proofErr w:type="spellStart"/>
      <w:r w:rsidRPr="00BD41EA">
        <w:t>Śrīdhara</w:t>
      </w:r>
      <w:proofErr w:type="spellEnd"/>
      <w:r w:rsidRPr="00BD41EA">
        <w:t xml:space="preserve"> </w:t>
      </w:r>
      <w:proofErr w:type="spellStart"/>
      <w:r w:rsidRPr="00BD41EA">
        <w:t>Svāmī’s</w:t>
      </w:r>
      <w:proofErr w:type="spellEnd"/>
      <w:r w:rsidRPr="00BD41EA">
        <w:t xml:space="preserve"> first sentence and refers to the </w:t>
      </w:r>
      <w:proofErr w:type="spellStart"/>
      <w:r w:rsidRPr="00BD41EA">
        <w:t>Upaniṣads</w:t>
      </w:r>
      <w:proofErr w:type="spellEnd"/>
      <w:r w:rsidRPr="00BD41EA">
        <w:t xml:space="preserve"> and the </w:t>
      </w:r>
      <w:proofErr w:type="spellStart"/>
      <w:r w:rsidR="00827844" w:rsidRPr="00BD41EA">
        <w:t>Ṛ</w:t>
      </w:r>
      <w:r w:rsidRPr="00BD41EA">
        <w:t>g</w:t>
      </w:r>
      <w:proofErr w:type="spellEnd"/>
      <w:r w:rsidRPr="00BD41EA">
        <w:t xml:space="preserve"> </w:t>
      </w:r>
      <w:r w:rsidRPr="005212B7">
        <w:rPr>
          <w:i/>
          <w:iCs/>
        </w:rPr>
        <w:t>Veda</w:t>
      </w:r>
      <w:r w:rsidRPr="00BD41EA">
        <w:t xml:space="preserve">. </w:t>
      </w:r>
      <w:proofErr w:type="spellStart"/>
      <w:r w:rsidRPr="00BD41EA">
        <w:t>Viśvanātha</w:t>
      </w:r>
      <w:proofErr w:type="spellEnd"/>
      <w:r w:rsidRPr="00BD41EA">
        <w:t xml:space="preserve"> </w:t>
      </w:r>
      <w:proofErr w:type="spellStart"/>
      <w:r w:rsidRPr="00BD41EA">
        <w:t>Cakravartī</w:t>
      </w:r>
      <w:proofErr w:type="spellEnd"/>
      <w:r w:rsidRPr="00BD41EA">
        <w:t xml:space="preserve"> had said: “In this context, the friend who is </w:t>
      </w:r>
      <w:r w:rsidR="00D639CF">
        <w:t>“</w:t>
      </w:r>
      <w:r w:rsidRPr="00BD41EA">
        <w:t>very old</w:t>
      </w:r>
      <w:r w:rsidR="00D639CF">
        <w:t>”</w:t>
      </w:r>
      <w:r w:rsidRPr="00BD41EA">
        <w:t xml:space="preserve"> in the sense of being eternal </w:t>
      </w:r>
    </w:p>
    <w:p w14:paraId="32601608" w14:textId="77777777" w:rsidR="00C8551D" w:rsidRDefault="00C8551D">
      <w:pPr>
        <w:widowControl/>
        <w:rPr>
          <w:rFonts w:eastAsia="Times New Roman" w:cs="Times New Roman"/>
          <w:szCs w:val="20"/>
        </w:rPr>
      </w:pPr>
      <w:r>
        <w:br w:type="page"/>
      </w:r>
    </w:p>
    <w:p w14:paraId="5A71B99C" w14:textId="092D8550" w:rsidR="00BF2A63" w:rsidRPr="00BD41EA" w:rsidRDefault="00BF2A63" w:rsidP="00147696">
      <w:pPr>
        <w:pStyle w:val="1Satiindentedquotes"/>
        <w:rPr>
          <w:rFonts w:cs="Cambria"/>
        </w:rPr>
      </w:pPr>
      <w:r w:rsidRPr="00BD41EA">
        <w:lastRenderedPageBreak/>
        <w:t xml:space="preserve">without origin is the Supreme Lord, in accordance with such statements of revealed scripture as the one beginning </w:t>
      </w:r>
      <w:r w:rsidR="0047576C">
        <w:rPr>
          <w:rFonts w:cs="Cambria"/>
        </w:rPr>
        <w:t>“</w:t>
      </w:r>
      <w:r w:rsidRPr="00BD41EA">
        <w:t>Two birds...</w:t>
      </w:r>
      <w:r w:rsidRPr="00BD41EA">
        <w:rPr>
          <w:rFonts w:cs="Cambria"/>
        </w:rPr>
        <w:t>”</w:t>
      </w:r>
    </w:p>
    <w:p w14:paraId="57EA8251" w14:textId="77777777" w:rsidR="00BF2A63" w:rsidRPr="00BD41EA" w:rsidRDefault="00BF2A63" w:rsidP="00147696">
      <w:pPr>
        <w:pStyle w:val="1Satiindentedquotes"/>
      </w:pPr>
    </w:p>
    <w:p w14:paraId="5A9645CD" w14:textId="48467586" w:rsidR="00BF2A63" w:rsidRPr="00BE41B8" w:rsidRDefault="00BF2A63" w:rsidP="00147696">
      <w:pPr>
        <w:pStyle w:val="1Satiindentedquotes"/>
        <w:rPr>
          <w:b/>
          <w:bCs/>
        </w:rPr>
      </w:pPr>
      <w:r w:rsidRPr="00BE41B8">
        <w:rPr>
          <w:b/>
          <w:bCs/>
        </w:rPr>
        <w:t>Śrīla Prabhupāda writes:</w:t>
      </w:r>
    </w:p>
    <w:p w14:paraId="5200A449" w14:textId="77777777" w:rsidR="00BF2A63" w:rsidRPr="00BE41B8" w:rsidRDefault="00BF2A63" w:rsidP="00147696">
      <w:pPr>
        <w:pStyle w:val="1Satiindentedquotes"/>
        <w:rPr>
          <w:b/>
          <w:bCs/>
        </w:rPr>
      </w:pPr>
    </w:p>
    <w:p w14:paraId="7DAB640D" w14:textId="1F158F43" w:rsidR="00BF2A63" w:rsidRPr="00BD41EA" w:rsidRDefault="00BF2A63" w:rsidP="00147696">
      <w:pPr>
        <w:pStyle w:val="1Satiindentedquotes"/>
      </w:pPr>
      <w:r w:rsidRPr="00BD41EA">
        <w:t xml:space="preserve">The appearance of an old friend in the form of a </w:t>
      </w:r>
      <w:proofErr w:type="spellStart"/>
      <w:r w:rsidRPr="00BD41EA">
        <w:rPr>
          <w:i/>
        </w:rPr>
        <w:t>brāhmaṇa</w:t>
      </w:r>
      <w:proofErr w:type="spellEnd"/>
      <w:r w:rsidRPr="00BD41EA">
        <w:t xml:space="preserve"> is very significant. In His </w:t>
      </w:r>
      <w:proofErr w:type="spellStart"/>
      <w:r w:rsidRPr="00BD41EA">
        <w:t>Paramātmā</w:t>
      </w:r>
      <w:proofErr w:type="spellEnd"/>
      <w:r w:rsidRPr="00BD41EA">
        <w:t xml:space="preserve"> feature, Kṛṣṇa is the old friend of everyone. According to </w:t>
      </w:r>
      <w:r w:rsidR="006A588B" w:rsidRPr="006A588B">
        <w:rPr>
          <w:iCs/>
        </w:rPr>
        <w:t>Vedic</w:t>
      </w:r>
      <w:r w:rsidRPr="00BD41EA">
        <w:t xml:space="preserve"> injunction, Kṛṣṇa is sitting with the living entity side by side. According to the </w:t>
      </w:r>
      <w:proofErr w:type="spellStart"/>
      <w:r w:rsidRPr="00BD41EA">
        <w:rPr>
          <w:i/>
        </w:rPr>
        <w:t>śruti</w:t>
      </w:r>
      <w:proofErr w:type="spellEnd"/>
      <w:r w:rsidRPr="00BD41EA">
        <w:rPr>
          <w:i/>
        </w:rPr>
        <w:t>-mantra</w:t>
      </w:r>
      <w:r w:rsidRPr="00BD41EA">
        <w:t xml:space="preserve"> (</w:t>
      </w:r>
      <w:proofErr w:type="spellStart"/>
      <w:r w:rsidRPr="00BD41EA">
        <w:rPr>
          <w:i/>
        </w:rPr>
        <w:t>dvā</w:t>
      </w:r>
      <w:proofErr w:type="spellEnd"/>
      <w:r w:rsidRPr="00BD41EA">
        <w:rPr>
          <w:i/>
        </w:rPr>
        <w:t xml:space="preserve"> </w:t>
      </w:r>
      <w:proofErr w:type="spellStart"/>
      <w:r w:rsidRPr="00BD41EA">
        <w:rPr>
          <w:i/>
        </w:rPr>
        <w:t>suparṇā</w:t>
      </w:r>
      <w:proofErr w:type="spellEnd"/>
      <w:r w:rsidRPr="00BD41EA">
        <w:rPr>
          <w:i/>
        </w:rPr>
        <w:t xml:space="preserve"> </w:t>
      </w:r>
      <w:proofErr w:type="spellStart"/>
      <w:r w:rsidRPr="00BD41EA">
        <w:rPr>
          <w:i/>
        </w:rPr>
        <w:t>sayujā</w:t>
      </w:r>
      <w:proofErr w:type="spellEnd"/>
      <w:r w:rsidRPr="00BD41EA">
        <w:rPr>
          <w:i/>
        </w:rPr>
        <w:t xml:space="preserve"> </w:t>
      </w:r>
      <w:proofErr w:type="spellStart"/>
      <w:r w:rsidRPr="00BD41EA">
        <w:rPr>
          <w:i/>
        </w:rPr>
        <w:t>sakhāyāḥ</w:t>
      </w:r>
      <w:proofErr w:type="spellEnd"/>
      <w:r w:rsidRPr="00BD41EA">
        <w:t xml:space="preserve">), the Lord is sitting within the heart of every living entity as </w:t>
      </w:r>
      <w:proofErr w:type="spellStart"/>
      <w:r w:rsidRPr="00BD41EA">
        <w:rPr>
          <w:i/>
        </w:rPr>
        <w:t>suhṛt</w:t>
      </w:r>
      <w:proofErr w:type="spellEnd"/>
      <w:r w:rsidRPr="00BD41EA">
        <w:t>, the best friend. The Lord is always eager to have the living entity come home, back to Godhead. Sitting with the living entity as witness, the Lord gives him all chances to enjoy himself materially, but whenever there is an opportunity, the Lord gives good counsel and advises the living entity to abandon trying to become happy through material adjustment and instead turn his face toward the Supreme Personality of Godhead and surrender unto Him.</w:t>
      </w:r>
    </w:p>
    <w:p w14:paraId="332A3744" w14:textId="77777777" w:rsidR="00BF2A63" w:rsidRPr="00BD41EA" w:rsidRDefault="00BF2A63" w:rsidP="00147696">
      <w:pPr>
        <w:pStyle w:val="1Satiindentedquotes"/>
      </w:pPr>
    </w:p>
    <w:p w14:paraId="7596FEF2" w14:textId="68D4F0A7" w:rsidR="00BF2A63" w:rsidRDefault="00BF2A63" w:rsidP="00147696">
      <w:pPr>
        <w:pStyle w:val="1Satiindentedquotes"/>
      </w:pPr>
      <w:r w:rsidRPr="00BD41EA">
        <w:t xml:space="preserve">Śrīla Prabhupāda next presents the idea of </w:t>
      </w:r>
      <w:proofErr w:type="spellStart"/>
      <w:r w:rsidRPr="00BD41EA">
        <w:t>Viśvanātha</w:t>
      </w:r>
      <w:proofErr w:type="spellEnd"/>
      <w:r w:rsidRPr="00BD41EA">
        <w:t xml:space="preserve"> </w:t>
      </w:r>
      <w:proofErr w:type="spellStart"/>
      <w:r w:rsidRPr="00BD41EA">
        <w:t>Cakravartī</w:t>
      </w:r>
      <w:r w:rsidR="009B3538" w:rsidRPr="00BD41EA">
        <w:t>’</w:t>
      </w:r>
      <w:r w:rsidRPr="00BD41EA">
        <w:t>s</w:t>
      </w:r>
      <w:proofErr w:type="spellEnd"/>
      <w:r w:rsidRPr="00BD41EA">
        <w:t xml:space="preserve"> first sentence, which reads: “[This verse] implies that in such a mood of distress as is suffered when one’s spiritual master has departed from this world, a disciple can experience the direct presence of God</w:t>
      </w:r>
      <w:r w:rsidR="00A54EB7">
        <w:rPr>
          <w:lang w:val="en-US"/>
        </w:rPr>
        <w:t>.</w:t>
      </w:r>
      <w:r w:rsidR="00A54EB7" w:rsidRPr="005C1D99">
        <w:rPr>
          <w:lang w:val="en-US"/>
        </w:rPr>
        <w:t>”</w:t>
      </w:r>
    </w:p>
    <w:p w14:paraId="69636D60" w14:textId="77777777" w:rsidR="002B7E75" w:rsidRPr="00BD41EA" w:rsidRDefault="002B7E75" w:rsidP="00147696">
      <w:pPr>
        <w:pStyle w:val="1Satiindentedquotes"/>
      </w:pPr>
    </w:p>
    <w:p w14:paraId="1A001FC9" w14:textId="2667FA95" w:rsidR="00BF2A63" w:rsidRPr="00BD41EA" w:rsidRDefault="00BF2A63" w:rsidP="00147696">
      <w:pPr>
        <w:pStyle w:val="1Satiindentedquotes"/>
      </w:pPr>
      <w:r w:rsidRPr="00BD41EA">
        <w:t>From this, Śrīla Prabhupāda</w:t>
      </w:r>
      <w:r w:rsidR="009B3538" w:rsidRPr="00BD41EA">
        <w:t>’</w:t>
      </w:r>
      <w:r w:rsidRPr="00BD41EA">
        <w:t>s derives the following:</w:t>
      </w:r>
    </w:p>
    <w:p w14:paraId="11D01D37" w14:textId="77777777" w:rsidR="00BF2A63" w:rsidRPr="00BD41EA" w:rsidRDefault="00BF2A63" w:rsidP="00147696">
      <w:pPr>
        <w:pStyle w:val="1Satiindentedquotes"/>
      </w:pPr>
    </w:p>
    <w:p w14:paraId="77FD8D7C" w14:textId="75BFEEBF" w:rsidR="00BF2A63" w:rsidRDefault="00BF2A63" w:rsidP="00147696">
      <w:pPr>
        <w:pStyle w:val="1Satiindentedquotes"/>
      </w:pPr>
      <w:r w:rsidRPr="00BD41EA">
        <w:t xml:space="preserve">When one becomes serious to follow the mission of the spiritual master, his resolution is tantamount to seeing the Supreme Personality of Godhead. As explained before, this means meeting the Supreme Personality of Godhead in the instruction of the spiritual master. This is technically called </w:t>
      </w:r>
      <w:proofErr w:type="spellStart"/>
      <w:r w:rsidRPr="00BD41EA">
        <w:rPr>
          <w:i/>
        </w:rPr>
        <w:t>vāṇī-sevā</w:t>
      </w:r>
      <w:proofErr w:type="spellEnd"/>
      <w:r w:rsidRPr="00BD41EA">
        <w:t>.</w:t>
      </w:r>
    </w:p>
    <w:p w14:paraId="5F370AF3" w14:textId="77777777" w:rsidR="00F069DF" w:rsidRPr="00BD41EA" w:rsidRDefault="00F069DF" w:rsidP="00147696">
      <w:pPr>
        <w:pStyle w:val="1Satiindentedquotes"/>
      </w:pPr>
    </w:p>
    <w:p w14:paraId="5529CB53" w14:textId="7E04DF85" w:rsidR="00BF2A63" w:rsidRPr="00BD41EA" w:rsidRDefault="00BF2A63" w:rsidP="00147696">
      <w:pPr>
        <w:pStyle w:val="1Satiindentedquotes"/>
      </w:pPr>
      <w:r w:rsidRPr="00BD41EA">
        <w:t xml:space="preserve">In </w:t>
      </w:r>
      <w:r w:rsidRPr="00013F91">
        <w:t>Sanskrit</w:t>
      </w:r>
      <w:r w:rsidRPr="00BD41EA">
        <w:t xml:space="preserve"> the word </w:t>
      </w:r>
      <w:proofErr w:type="spellStart"/>
      <w:r w:rsidRPr="00BD41EA">
        <w:rPr>
          <w:i/>
        </w:rPr>
        <w:t>vāṇī</w:t>
      </w:r>
      <w:proofErr w:type="spellEnd"/>
      <w:r w:rsidRPr="00BD41EA">
        <w:t xml:space="preserve"> means “the faculty of speech,” “words,” and “instructions.” </w:t>
      </w:r>
      <w:proofErr w:type="spellStart"/>
      <w:r w:rsidRPr="00BD41EA">
        <w:rPr>
          <w:i/>
        </w:rPr>
        <w:t>Sevā</w:t>
      </w:r>
      <w:proofErr w:type="spellEnd"/>
      <w:r w:rsidRPr="00BD41EA">
        <w:t xml:space="preserve"> means “service.” A disciple can serve his spiritual master’s body (</w:t>
      </w:r>
      <w:proofErr w:type="spellStart"/>
      <w:r w:rsidRPr="00BD41EA">
        <w:rPr>
          <w:i/>
        </w:rPr>
        <w:t>vapuḥ</w:t>
      </w:r>
      <w:proofErr w:type="spellEnd"/>
      <w:r w:rsidRPr="00BD41EA">
        <w:t xml:space="preserve">) whenever opportunities arise, but more important is serving his </w:t>
      </w:r>
      <w:proofErr w:type="spellStart"/>
      <w:r w:rsidRPr="00BD41EA">
        <w:rPr>
          <w:i/>
        </w:rPr>
        <w:t>vāṇī</w:t>
      </w:r>
      <w:proofErr w:type="spellEnd"/>
      <w:r w:rsidRPr="00BD41EA">
        <w:t xml:space="preserve">. </w:t>
      </w:r>
      <w:proofErr w:type="spellStart"/>
      <w:r w:rsidRPr="00BD41EA">
        <w:rPr>
          <w:i/>
        </w:rPr>
        <w:t>Vāṇī-sevā</w:t>
      </w:r>
      <w:proofErr w:type="spellEnd"/>
      <w:r w:rsidRPr="00BD41EA">
        <w:t xml:space="preserve"> is not limited by the absence of the person being served.</w:t>
      </w:r>
    </w:p>
    <w:p w14:paraId="3F6A23F7" w14:textId="77777777" w:rsidR="00BF2A63" w:rsidRPr="00BD41EA" w:rsidRDefault="00BF2A63" w:rsidP="00147696">
      <w:pPr>
        <w:pStyle w:val="1Satiindentedquotes"/>
      </w:pPr>
    </w:p>
    <w:p w14:paraId="65F29B63" w14:textId="1BFFF6C4" w:rsidR="00BF2A63" w:rsidRPr="00BE41B8" w:rsidRDefault="001F1442" w:rsidP="00147696">
      <w:pPr>
        <w:pStyle w:val="1Satiindentedquotes"/>
        <w:rPr>
          <w:b/>
          <w:bCs/>
        </w:rPr>
      </w:pPr>
      <w:r w:rsidRPr="00BE41B8">
        <w:rPr>
          <w:b/>
          <w:bCs/>
        </w:rPr>
        <w:t xml:space="preserve">Śrīla </w:t>
      </w:r>
      <w:r w:rsidR="00BF2A63" w:rsidRPr="00BE41B8">
        <w:rPr>
          <w:b/>
          <w:bCs/>
        </w:rPr>
        <w:t>Prabhupāda continues in his purport:</w:t>
      </w:r>
    </w:p>
    <w:p w14:paraId="27400AF2" w14:textId="77777777" w:rsidR="00BF2A63" w:rsidRPr="00BD41EA" w:rsidRDefault="00BF2A63" w:rsidP="00147696">
      <w:pPr>
        <w:pStyle w:val="1Satiindentedquotes"/>
      </w:pPr>
    </w:p>
    <w:p w14:paraId="5EF0A18E" w14:textId="5DABE5F7" w:rsidR="00BF2A63" w:rsidRPr="00BD41EA" w:rsidRDefault="00BF2A63" w:rsidP="00147696">
      <w:pPr>
        <w:pStyle w:val="1Satiindentedquotes"/>
      </w:pPr>
      <w:r w:rsidRPr="00BD41EA">
        <w:t xml:space="preserve">Śrīla </w:t>
      </w:r>
      <w:proofErr w:type="spellStart"/>
      <w:r w:rsidRPr="00BD41EA">
        <w:t>Viśvanātha</w:t>
      </w:r>
      <w:proofErr w:type="spellEnd"/>
      <w:r w:rsidRPr="00BD41EA">
        <w:t xml:space="preserve"> </w:t>
      </w:r>
      <w:proofErr w:type="spellStart"/>
      <w:r w:rsidRPr="00BD41EA">
        <w:t>Cakravartī</w:t>
      </w:r>
      <w:proofErr w:type="spellEnd"/>
      <w:r w:rsidRPr="00BD41EA">
        <w:t xml:space="preserve"> </w:t>
      </w:r>
      <w:proofErr w:type="spellStart"/>
      <w:r w:rsidRPr="00BD41EA">
        <w:t>Ṭhākura</w:t>
      </w:r>
      <w:proofErr w:type="spellEnd"/>
      <w:r w:rsidRPr="00BD41EA">
        <w:t xml:space="preserve"> states in his </w:t>
      </w:r>
      <w:r w:rsidR="00457271" w:rsidRPr="00BD41EA">
        <w:rPr>
          <w:i/>
        </w:rPr>
        <w:t>Bhagavad-</w:t>
      </w:r>
      <w:proofErr w:type="spellStart"/>
      <w:r w:rsidR="00457271" w:rsidRPr="00BD41EA">
        <w:rPr>
          <w:i/>
        </w:rPr>
        <w:t>gītā</w:t>
      </w:r>
      <w:proofErr w:type="spellEnd"/>
      <w:r w:rsidRPr="00BD41EA">
        <w:t xml:space="preserve"> commentary on the verse </w:t>
      </w:r>
      <w:proofErr w:type="spellStart"/>
      <w:r w:rsidRPr="00BD41EA">
        <w:rPr>
          <w:i/>
        </w:rPr>
        <w:t>vyavasāyātmikā</w:t>
      </w:r>
      <w:proofErr w:type="spellEnd"/>
      <w:r w:rsidRPr="00BD41EA">
        <w:rPr>
          <w:i/>
        </w:rPr>
        <w:t xml:space="preserve"> </w:t>
      </w:r>
      <w:proofErr w:type="spellStart"/>
      <w:r w:rsidRPr="00BD41EA">
        <w:rPr>
          <w:i/>
        </w:rPr>
        <w:t>buddhir</w:t>
      </w:r>
      <w:proofErr w:type="spellEnd"/>
      <w:r w:rsidRPr="00BD41EA">
        <w:rPr>
          <w:i/>
        </w:rPr>
        <w:t xml:space="preserve"> </w:t>
      </w:r>
      <w:proofErr w:type="spellStart"/>
      <w:r w:rsidRPr="00BD41EA">
        <w:rPr>
          <w:i/>
        </w:rPr>
        <w:t>ekeha</w:t>
      </w:r>
      <w:proofErr w:type="spellEnd"/>
      <w:r w:rsidRPr="00BD41EA">
        <w:rPr>
          <w:i/>
        </w:rPr>
        <w:t xml:space="preserve"> kuru-</w:t>
      </w:r>
      <w:proofErr w:type="spellStart"/>
      <w:r w:rsidRPr="00BD41EA">
        <w:rPr>
          <w:i/>
        </w:rPr>
        <w:t>nandana</w:t>
      </w:r>
      <w:proofErr w:type="spellEnd"/>
      <w:r w:rsidRPr="00BD41EA">
        <w:t xml:space="preserve"> (</w:t>
      </w:r>
      <w:r w:rsidR="00457271" w:rsidRPr="00BD41EA">
        <w:rPr>
          <w:i/>
        </w:rPr>
        <w:t>Bhagavad-</w:t>
      </w:r>
      <w:proofErr w:type="spellStart"/>
      <w:r w:rsidR="00457271" w:rsidRPr="00BD41EA">
        <w:rPr>
          <w:i/>
        </w:rPr>
        <w:t>gītā</w:t>
      </w:r>
      <w:proofErr w:type="spellEnd"/>
      <w:r w:rsidRPr="00BD41EA">
        <w:t>. 2.41) that one should serve the words of the spiritual master. The disciple must stick to whatever the spiritual master orders. Simply by following on that line, one sees the Supreme Personality of Godhead.</w:t>
      </w:r>
    </w:p>
    <w:p w14:paraId="5072B4E7" w14:textId="77777777" w:rsidR="00BF2A63" w:rsidRPr="00BD41EA" w:rsidRDefault="00BF2A63" w:rsidP="00147696">
      <w:pPr>
        <w:pStyle w:val="1Satiindentedquotes"/>
      </w:pPr>
    </w:p>
    <w:p w14:paraId="5B92E678" w14:textId="26A21ED5" w:rsidR="00BF2A63" w:rsidRPr="00BD41EA" w:rsidRDefault="00BF2A63" w:rsidP="00147696">
      <w:pPr>
        <w:pStyle w:val="1Satiindentedquotes"/>
      </w:pPr>
      <w:r w:rsidRPr="00BD41EA">
        <w:t xml:space="preserve">Then Śrīla Prabhupāda renders the third sentence of </w:t>
      </w:r>
      <w:proofErr w:type="spellStart"/>
      <w:r w:rsidRPr="00BD41EA">
        <w:t>Viśvanātha</w:t>
      </w:r>
      <w:proofErr w:type="spellEnd"/>
      <w:r w:rsidRPr="00BD41EA">
        <w:t xml:space="preserve"> </w:t>
      </w:r>
      <w:proofErr w:type="spellStart"/>
      <w:r w:rsidRPr="00BD41EA">
        <w:t>Cakravartī</w:t>
      </w:r>
      <w:proofErr w:type="spellEnd"/>
      <w:r w:rsidRPr="00BD41EA">
        <w:t xml:space="preserve">: “He [the Supreme Lord in the heart] is a </w:t>
      </w:r>
      <w:proofErr w:type="spellStart"/>
      <w:r w:rsidRPr="00BD41EA">
        <w:rPr>
          <w:i/>
        </w:rPr>
        <w:t>brāhmaṇa</w:t>
      </w:r>
      <w:proofErr w:type="spellEnd"/>
      <w:r w:rsidRPr="00BD41EA">
        <w:t xml:space="preserve">, or in other words, he is in the guise of a </w:t>
      </w:r>
      <w:proofErr w:type="spellStart"/>
      <w:r w:rsidRPr="00BD41EA">
        <w:rPr>
          <w:i/>
        </w:rPr>
        <w:t>brāhmaṇa</w:t>
      </w:r>
      <w:proofErr w:type="spellEnd"/>
      <w:r w:rsidRPr="00BD41EA">
        <w:t>; by this [the present verse] means to inform us that without pure love of God one can never have direct realization of God’s true, original form.”</w:t>
      </w:r>
    </w:p>
    <w:p w14:paraId="2DA080A8" w14:textId="77777777" w:rsidR="00BF2A63" w:rsidRPr="00BD41EA" w:rsidRDefault="00BF2A63" w:rsidP="00147696">
      <w:pPr>
        <w:pStyle w:val="1Satiindentedquotes"/>
      </w:pPr>
    </w:p>
    <w:p w14:paraId="01747890" w14:textId="5606C2C0" w:rsidR="00BF2A63" w:rsidRPr="00BD41EA" w:rsidRDefault="00BF2A63" w:rsidP="00147696">
      <w:pPr>
        <w:pStyle w:val="1Satiindentedquotes"/>
      </w:pPr>
      <w:r w:rsidRPr="00BD41EA">
        <w:t>Śrīla Prabhupā</w:t>
      </w:r>
      <w:r w:rsidR="00827844" w:rsidRPr="00BD41EA">
        <w:t>da writes:</w:t>
      </w:r>
      <w:r w:rsidRPr="00BD41EA">
        <w:t xml:space="preserve"> The Supreme Personality of Godhead, </w:t>
      </w:r>
      <w:proofErr w:type="spellStart"/>
      <w:r w:rsidRPr="00BD41EA">
        <w:t>Paramātmā</w:t>
      </w:r>
      <w:proofErr w:type="spellEnd"/>
      <w:r w:rsidRPr="00BD41EA">
        <w:t xml:space="preserve">, appeared before the Queen as a </w:t>
      </w:r>
      <w:proofErr w:type="spellStart"/>
      <w:r w:rsidRPr="00BD41EA">
        <w:rPr>
          <w:i/>
          <w:iCs/>
        </w:rPr>
        <w:t>brāhmaṇa</w:t>
      </w:r>
      <w:proofErr w:type="spellEnd"/>
      <w:r w:rsidRPr="00BD41EA">
        <w:t xml:space="preserve">, but why didn’t He appear in His original form as </w:t>
      </w:r>
      <w:proofErr w:type="spellStart"/>
      <w:r w:rsidRPr="00BD41EA">
        <w:t>Śrī</w:t>
      </w:r>
      <w:proofErr w:type="spellEnd"/>
      <w:r w:rsidRPr="00BD41EA">
        <w:t xml:space="preserve"> Kṛṣṇa? Śrīla </w:t>
      </w:r>
      <w:proofErr w:type="spellStart"/>
      <w:r w:rsidRPr="00BD41EA">
        <w:t>Viśvanātha</w:t>
      </w:r>
      <w:proofErr w:type="spellEnd"/>
      <w:r w:rsidRPr="00BD41EA">
        <w:t xml:space="preserve"> </w:t>
      </w:r>
      <w:proofErr w:type="spellStart"/>
      <w:r w:rsidRPr="00BD41EA">
        <w:t>Cakravartī</w:t>
      </w:r>
      <w:proofErr w:type="spellEnd"/>
      <w:r w:rsidRPr="00BD41EA">
        <w:t xml:space="preserve"> </w:t>
      </w:r>
      <w:proofErr w:type="spellStart"/>
      <w:r w:rsidRPr="00BD41EA">
        <w:t>Ṭhākura</w:t>
      </w:r>
      <w:proofErr w:type="spellEnd"/>
      <w:r w:rsidRPr="00BD41EA">
        <w:t xml:space="preserve"> remarks that unless one is very highly elevated in loving the Supreme Personality of Godhead, one cannot see Him as He is.</w:t>
      </w:r>
    </w:p>
    <w:p w14:paraId="36BD13D9" w14:textId="34858CA6" w:rsidR="00BF2A63" w:rsidRPr="00BD41EA" w:rsidRDefault="00BF2A63" w:rsidP="00147696">
      <w:pPr>
        <w:pStyle w:val="1Satiindentedquotes"/>
      </w:pPr>
      <w:proofErr w:type="spellStart"/>
      <w:r w:rsidRPr="00BD41EA">
        <w:lastRenderedPageBreak/>
        <w:t>Viśvanātha</w:t>
      </w:r>
      <w:proofErr w:type="spellEnd"/>
      <w:r w:rsidRPr="00BD41EA">
        <w:t xml:space="preserve"> </w:t>
      </w:r>
      <w:proofErr w:type="spellStart"/>
      <w:proofErr w:type="gramStart"/>
      <w:r w:rsidRPr="00BD41EA">
        <w:t>Cakravartī‘</w:t>
      </w:r>
      <w:proofErr w:type="gramEnd"/>
      <w:r w:rsidRPr="00BD41EA">
        <w:t>s</w:t>
      </w:r>
      <w:proofErr w:type="spellEnd"/>
      <w:r w:rsidRPr="00BD41EA">
        <w:t xml:space="preserve"> fourth sentence was “</w:t>
      </w:r>
      <w:r w:rsidRPr="00BD41EA">
        <w:rPr>
          <w:rFonts w:cs="Cambria"/>
        </w:rPr>
        <w:t>’</w:t>
      </w:r>
      <w:r w:rsidRPr="00BD41EA">
        <w:t>Self-possessed</w:t>
      </w:r>
      <w:r w:rsidRPr="00BD41EA">
        <w:rPr>
          <w:rFonts w:cs="Cambria"/>
        </w:rPr>
        <w:t>’</w:t>
      </w:r>
      <w:r w:rsidRPr="00BD41EA">
        <w:t xml:space="preserve"> here means also having His original form, which He kept hidden within Himself.</w:t>
      </w:r>
      <w:r w:rsidRPr="00BD41EA">
        <w:rPr>
          <w:rFonts w:cs="Cambria"/>
        </w:rPr>
        <w:t>”</w:t>
      </w:r>
    </w:p>
    <w:p w14:paraId="0EAF4AC5" w14:textId="77777777" w:rsidR="00BF2A63" w:rsidRPr="00BD41EA" w:rsidRDefault="00BF2A63" w:rsidP="00147696">
      <w:pPr>
        <w:pStyle w:val="1Satiindentedquotes"/>
      </w:pPr>
    </w:p>
    <w:p w14:paraId="6B1145D2" w14:textId="45AA8403" w:rsidR="00BF2A63" w:rsidRPr="00BD41EA" w:rsidRDefault="00BF2A63" w:rsidP="00147696">
      <w:pPr>
        <w:pStyle w:val="1Satiindentedquotes"/>
      </w:pPr>
      <w:r w:rsidRPr="00BD41EA">
        <w:t>Śrīla Prabhupāda</w:t>
      </w:r>
      <w:r w:rsidR="00386474" w:rsidRPr="00BD41EA">
        <w:t>’</w:t>
      </w:r>
      <w:r w:rsidRPr="00BD41EA">
        <w:t xml:space="preserve">s version of this is: Nonetheless, if one sticks to the principles enunciated by the spiritual master, somehow or other he is in association with the Supreme Personality of Godhead. Since the Lord is in the heart, He can advise a sincere disciple from within. This is also confirmed in </w:t>
      </w:r>
      <w:r w:rsidR="00457271" w:rsidRPr="00BD41EA">
        <w:rPr>
          <w:i/>
        </w:rPr>
        <w:t>Bhagavad-</w:t>
      </w:r>
      <w:proofErr w:type="spellStart"/>
      <w:r w:rsidR="00457271" w:rsidRPr="00BD41EA">
        <w:rPr>
          <w:i/>
        </w:rPr>
        <w:t>gītā</w:t>
      </w:r>
      <w:proofErr w:type="spellEnd"/>
      <w:r w:rsidRPr="00BD41EA">
        <w:t xml:space="preserve"> (10.10):</w:t>
      </w:r>
    </w:p>
    <w:p w14:paraId="10B07916" w14:textId="77777777" w:rsidR="00BF2A63" w:rsidRPr="00BD41EA" w:rsidRDefault="00BF2A63" w:rsidP="00147696">
      <w:pPr>
        <w:pStyle w:val="1Satiindentedquotes"/>
      </w:pPr>
    </w:p>
    <w:p w14:paraId="5D21F4C4" w14:textId="77777777" w:rsidR="00BF2A63" w:rsidRPr="00BD41EA" w:rsidRDefault="00BF2A63" w:rsidP="008729B7">
      <w:pPr>
        <w:ind w:left="720" w:right="505"/>
        <w:jc w:val="center"/>
        <w:rPr>
          <w:b/>
          <w:bCs/>
          <w:i/>
          <w:iCs/>
        </w:rPr>
      </w:pPr>
      <w:proofErr w:type="spellStart"/>
      <w:r w:rsidRPr="00BD41EA">
        <w:rPr>
          <w:b/>
          <w:bCs/>
          <w:i/>
          <w:iCs/>
        </w:rPr>
        <w:t>teṣāṁ</w:t>
      </w:r>
      <w:proofErr w:type="spellEnd"/>
      <w:r w:rsidRPr="00BD41EA">
        <w:rPr>
          <w:b/>
          <w:bCs/>
          <w:i/>
          <w:iCs/>
        </w:rPr>
        <w:t xml:space="preserve"> </w:t>
      </w:r>
      <w:proofErr w:type="spellStart"/>
      <w:r w:rsidRPr="00BD41EA">
        <w:rPr>
          <w:b/>
          <w:bCs/>
          <w:i/>
          <w:iCs/>
        </w:rPr>
        <w:t>satata-yuktānāṁ</w:t>
      </w:r>
      <w:proofErr w:type="spellEnd"/>
    </w:p>
    <w:p w14:paraId="7AB7F0BF" w14:textId="77777777" w:rsidR="00BF2A63" w:rsidRPr="00BD41EA" w:rsidRDefault="00BF2A63" w:rsidP="008729B7">
      <w:pPr>
        <w:ind w:left="720" w:right="505"/>
        <w:jc w:val="center"/>
        <w:rPr>
          <w:b/>
          <w:bCs/>
          <w:i/>
          <w:iCs/>
        </w:rPr>
      </w:pPr>
      <w:proofErr w:type="spellStart"/>
      <w:r w:rsidRPr="00BD41EA">
        <w:rPr>
          <w:b/>
          <w:bCs/>
          <w:i/>
          <w:iCs/>
        </w:rPr>
        <w:t>bhajatāṁ</w:t>
      </w:r>
      <w:proofErr w:type="spellEnd"/>
      <w:r w:rsidRPr="00BD41EA">
        <w:rPr>
          <w:b/>
          <w:bCs/>
          <w:i/>
          <w:iCs/>
        </w:rPr>
        <w:t xml:space="preserve"> </w:t>
      </w:r>
      <w:proofErr w:type="spellStart"/>
      <w:r w:rsidRPr="00BD41EA">
        <w:rPr>
          <w:b/>
          <w:bCs/>
          <w:i/>
          <w:iCs/>
        </w:rPr>
        <w:t>prīti-pūrvakam</w:t>
      </w:r>
      <w:proofErr w:type="spellEnd"/>
    </w:p>
    <w:p w14:paraId="7D9BBEA7" w14:textId="77777777" w:rsidR="00BF2A63" w:rsidRPr="00BD41EA" w:rsidRDefault="00BF2A63" w:rsidP="008729B7">
      <w:pPr>
        <w:ind w:left="720" w:right="505"/>
        <w:jc w:val="center"/>
        <w:rPr>
          <w:b/>
          <w:bCs/>
          <w:i/>
          <w:iCs/>
        </w:rPr>
      </w:pPr>
      <w:proofErr w:type="spellStart"/>
      <w:r w:rsidRPr="00BD41EA">
        <w:rPr>
          <w:b/>
          <w:bCs/>
          <w:i/>
          <w:iCs/>
        </w:rPr>
        <w:t>dadāmi</w:t>
      </w:r>
      <w:proofErr w:type="spellEnd"/>
      <w:r w:rsidRPr="00BD41EA">
        <w:rPr>
          <w:b/>
          <w:bCs/>
          <w:i/>
          <w:iCs/>
        </w:rPr>
        <w:t xml:space="preserve"> buddhi-</w:t>
      </w:r>
      <w:proofErr w:type="spellStart"/>
      <w:r w:rsidRPr="00BD41EA">
        <w:rPr>
          <w:b/>
          <w:bCs/>
          <w:i/>
          <w:iCs/>
        </w:rPr>
        <w:t>yogaṁ</w:t>
      </w:r>
      <w:proofErr w:type="spellEnd"/>
      <w:r w:rsidRPr="00BD41EA">
        <w:rPr>
          <w:b/>
          <w:bCs/>
          <w:i/>
          <w:iCs/>
        </w:rPr>
        <w:t xml:space="preserve"> </w:t>
      </w:r>
      <w:proofErr w:type="spellStart"/>
      <w:r w:rsidRPr="00BD41EA">
        <w:rPr>
          <w:b/>
          <w:bCs/>
          <w:i/>
          <w:iCs/>
        </w:rPr>
        <w:t>taṁ</w:t>
      </w:r>
      <w:proofErr w:type="spellEnd"/>
    </w:p>
    <w:p w14:paraId="5AEE02D4" w14:textId="52176F98" w:rsidR="00BF2A63" w:rsidRPr="00BD41EA" w:rsidRDefault="00BF2A63" w:rsidP="008729B7">
      <w:pPr>
        <w:ind w:left="720" w:right="505"/>
        <w:jc w:val="center"/>
        <w:rPr>
          <w:b/>
          <w:bCs/>
          <w:i/>
          <w:iCs/>
        </w:rPr>
      </w:pPr>
      <w:proofErr w:type="spellStart"/>
      <w:r w:rsidRPr="00BD41EA">
        <w:rPr>
          <w:b/>
          <w:bCs/>
          <w:i/>
          <w:iCs/>
        </w:rPr>
        <w:t>yena</w:t>
      </w:r>
      <w:proofErr w:type="spellEnd"/>
      <w:r w:rsidRPr="00BD41EA">
        <w:rPr>
          <w:b/>
          <w:bCs/>
          <w:i/>
          <w:iCs/>
        </w:rPr>
        <w:t xml:space="preserve"> </w:t>
      </w:r>
      <w:proofErr w:type="spellStart"/>
      <w:r w:rsidRPr="00BD41EA">
        <w:rPr>
          <w:b/>
          <w:bCs/>
          <w:i/>
          <w:iCs/>
        </w:rPr>
        <w:t>mām</w:t>
      </w:r>
      <w:proofErr w:type="spellEnd"/>
      <w:r w:rsidRPr="00BD41EA">
        <w:rPr>
          <w:b/>
          <w:bCs/>
          <w:i/>
          <w:iCs/>
        </w:rPr>
        <w:t xml:space="preserve"> </w:t>
      </w:r>
      <w:proofErr w:type="spellStart"/>
      <w:r w:rsidRPr="00BD41EA">
        <w:rPr>
          <w:b/>
          <w:bCs/>
          <w:i/>
          <w:iCs/>
        </w:rPr>
        <w:t>upayānti</w:t>
      </w:r>
      <w:proofErr w:type="spellEnd"/>
      <w:r w:rsidRPr="00BD41EA">
        <w:rPr>
          <w:b/>
          <w:bCs/>
          <w:i/>
          <w:iCs/>
        </w:rPr>
        <w:t xml:space="preserve"> </w:t>
      </w:r>
      <w:proofErr w:type="spellStart"/>
      <w:r w:rsidRPr="00BD41EA">
        <w:rPr>
          <w:b/>
          <w:bCs/>
          <w:i/>
          <w:iCs/>
        </w:rPr>
        <w:t>te</w:t>
      </w:r>
      <w:proofErr w:type="spellEnd"/>
    </w:p>
    <w:p w14:paraId="77EF6A16" w14:textId="77777777" w:rsidR="00BF2A63" w:rsidRPr="00BD41EA" w:rsidRDefault="00BF2A63" w:rsidP="00147696">
      <w:pPr>
        <w:pStyle w:val="1Satiindentedquotes"/>
      </w:pPr>
    </w:p>
    <w:p w14:paraId="36C5BD7D" w14:textId="34DC3350" w:rsidR="00BF2A63" w:rsidRPr="00147696" w:rsidRDefault="00827844" w:rsidP="00147696">
      <w:pPr>
        <w:pStyle w:val="1Satiindentedquotes"/>
      </w:pPr>
      <w:r w:rsidRPr="00147696">
        <w:t xml:space="preserve">Translation: </w:t>
      </w:r>
      <w:r w:rsidR="00BF2A63" w:rsidRPr="00147696">
        <w:t>To those who are constantly devoted and worship Me with love, I give the understanding by which they can come to Me.</w:t>
      </w:r>
    </w:p>
    <w:p w14:paraId="22561E84" w14:textId="78A03347" w:rsidR="00BF2A63" w:rsidRPr="00147696" w:rsidRDefault="00BF2A63" w:rsidP="00147696">
      <w:pPr>
        <w:pStyle w:val="1Satiindentedquotes"/>
      </w:pPr>
      <w:r w:rsidRPr="00147696">
        <w:t xml:space="preserve">Śrīla Prabhupāda finishes his purport with a citation from another </w:t>
      </w:r>
      <w:proofErr w:type="spellStart"/>
      <w:r w:rsidRPr="00147696">
        <w:t>Vaiṣṇava</w:t>
      </w:r>
      <w:proofErr w:type="spellEnd"/>
      <w:r w:rsidRPr="00147696">
        <w:t xml:space="preserve"> authority:</w:t>
      </w:r>
    </w:p>
    <w:p w14:paraId="5CDD755C" w14:textId="77777777" w:rsidR="00BF2A63" w:rsidRPr="00147696" w:rsidRDefault="00BF2A63" w:rsidP="00147696">
      <w:pPr>
        <w:pStyle w:val="1Satiindentedquotes"/>
      </w:pPr>
    </w:p>
    <w:p w14:paraId="36EC283C" w14:textId="7C0177DE" w:rsidR="00BF2A63" w:rsidRPr="00147696" w:rsidRDefault="00BF2A63" w:rsidP="00147696">
      <w:pPr>
        <w:pStyle w:val="1Satiindentedquotes"/>
      </w:pPr>
      <w:r w:rsidRPr="00147696">
        <w:t xml:space="preserve">In conclusion, if a disciple is very serious to execute the mission of the spiritual master, he immediately associates with the Supreme Personality of Godhead by </w:t>
      </w:r>
      <w:proofErr w:type="spellStart"/>
      <w:r w:rsidRPr="00147696">
        <w:t>vāṇī</w:t>
      </w:r>
      <w:proofErr w:type="spellEnd"/>
      <w:r w:rsidRPr="00147696">
        <w:t xml:space="preserve"> or </w:t>
      </w:r>
      <w:proofErr w:type="spellStart"/>
      <w:r w:rsidRPr="00147696">
        <w:t>vapuḥ</w:t>
      </w:r>
      <w:proofErr w:type="spellEnd"/>
      <w:r w:rsidRPr="00147696">
        <w:t xml:space="preserve">. This is the only secret of success in seeing the Supreme Personality of Godhead. Instead of being eager to see the Lord in some bush of </w:t>
      </w:r>
      <w:proofErr w:type="spellStart"/>
      <w:r w:rsidRPr="00147696">
        <w:t>Vṛndāvana</w:t>
      </w:r>
      <w:proofErr w:type="spellEnd"/>
      <w:r w:rsidRPr="00147696">
        <w:t xml:space="preserve"> while at the same time engaging in sense gratification, if one instead sticks to the principle of following the words of the spiritual master, he will see the Supreme Lord without difficulty. Śrīla </w:t>
      </w:r>
      <w:proofErr w:type="spellStart"/>
      <w:r w:rsidRPr="00147696">
        <w:t>Bilvamaṇgala</w:t>
      </w:r>
      <w:proofErr w:type="spellEnd"/>
      <w:r w:rsidRPr="00147696">
        <w:t xml:space="preserve"> </w:t>
      </w:r>
      <w:proofErr w:type="spellStart"/>
      <w:r w:rsidRPr="00147696">
        <w:t>Ṭhākura</w:t>
      </w:r>
      <w:proofErr w:type="spellEnd"/>
      <w:r w:rsidRPr="00147696">
        <w:t xml:space="preserve"> has therefore said:</w:t>
      </w:r>
    </w:p>
    <w:p w14:paraId="1CD04929" w14:textId="77777777" w:rsidR="00BF2A63" w:rsidRPr="00147696" w:rsidRDefault="00BF2A63" w:rsidP="00147696">
      <w:pPr>
        <w:pStyle w:val="1Satiindentedquotes"/>
      </w:pPr>
    </w:p>
    <w:p w14:paraId="7D9368AE" w14:textId="7CDF8CEF" w:rsidR="00BF2A63" w:rsidRPr="00BD41EA" w:rsidRDefault="00BF2A63" w:rsidP="008729B7">
      <w:pPr>
        <w:ind w:left="720" w:right="505"/>
        <w:jc w:val="center"/>
        <w:rPr>
          <w:b/>
          <w:bCs/>
          <w:i/>
          <w:iCs/>
        </w:rPr>
      </w:pPr>
      <w:r w:rsidRPr="00BD41EA">
        <w:rPr>
          <w:b/>
          <w:bCs/>
          <w:i/>
          <w:iCs/>
        </w:rPr>
        <w:t xml:space="preserve">bhaktis </w:t>
      </w:r>
      <w:proofErr w:type="spellStart"/>
      <w:r w:rsidRPr="00BD41EA">
        <w:rPr>
          <w:b/>
          <w:bCs/>
          <w:i/>
          <w:iCs/>
        </w:rPr>
        <w:t>tvayi</w:t>
      </w:r>
      <w:proofErr w:type="spellEnd"/>
      <w:r w:rsidRPr="00BD41EA">
        <w:rPr>
          <w:b/>
          <w:bCs/>
          <w:i/>
          <w:iCs/>
        </w:rPr>
        <w:t xml:space="preserve"> </w:t>
      </w:r>
      <w:proofErr w:type="spellStart"/>
      <w:r w:rsidRPr="00BD41EA">
        <w:rPr>
          <w:b/>
          <w:bCs/>
          <w:i/>
          <w:iCs/>
        </w:rPr>
        <w:t>sthiratarā</w:t>
      </w:r>
      <w:proofErr w:type="spellEnd"/>
      <w:r w:rsidRPr="00BD41EA">
        <w:rPr>
          <w:b/>
          <w:bCs/>
          <w:i/>
          <w:iCs/>
        </w:rPr>
        <w:t xml:space="preserve"> </w:t>
      </w:r>
      <w:proofErr w:type="spellStart"/>
      <w:r w:rsidRPr="00BD41EA">
        <w:rPr>
          <w:b/>
          <w:bCs/>
          <w:i/>
          <w:iCs/>
        </w:rPr>
        <w:t>bhagava</w:t>
      </w:r>
      <w:r w:rsidR="00F019AB" w:rsidRPr="00BD41EA">
        <w:rPr>
          <w:b/>
          <w:bCs/>
          <w:i/>
          <w:iCs/>
        </w:rPr>
        <w:t>n</w:t>
      </w:r>
      <w:proofErr w:type="spellEnd"/>
      <w:r w:rsidRPr="00BD41EA">
        <w:rPr>
          <w:b/>
          <w:bCs/>
          <w:i/>
          <w:iCs/>
        </w:rPr>
        <w:t xml:space="preserve"> </w:t>
      </w:r>
      <w:proofErr w:type="spellStart"/>
      <w:r w:rsidRPr="00BD41EA">
        <w:rPr>
          <w:b/>
          <w:bCs/>
          <w:i/>
          <w:iCs/>
        </w:rPr>
        <w:t>yadi</w:t>
      </w:r>
      <w:proofErr w:type="spellEnd"/>
      <w:r w:rsidRPr="00BD41EA">
        <w:rPr>
          <w:b/>
          <w:bCs/>
          <w:i/>
          <w:iCs/>
        </w:rPr>
        <w:t xml:space="preserve"> </w:t>
      </w:r>
      <w:proofErr w:type="spellStart"/>
      <w:r w:rsidRPr="00BD41EA">
        <w:rPr>
          <w:b/>
          <w:bCs/>
          <w:i/>
          <w:iCs/>
        </w:rPr>
        <w:t>syād</w:t>
      </w:r>
      <w:proofErr w:type="spellEnd"/>
    </w:p>
    <w:p w14:paraId="1B23E3A8" w14:textId="77777777" w:rsidR="00BF2A63" w:rsidRPr="00BD41EA" w:rsidRDefault="00BF2A63" w:rsidP="008729B7">
      <w:pPr>
        <w:ind w:left="720" w:right="505"/>
        <w:jc w:val="center"/>
        <w:rPr>
          <w:b/>
          <w:bCs/>
          <w:i/>
          <w:iCs/>
        </w:rPr>
      </w:pPr>
      <w:proofErr w:type="spellStart"/>
      <w:r w:rsidRPr="00BD41EA">
        <w:rPr>
          <w:b/>
          <w:bCs/>
          <w:i/>
          <w:iCs/>
        </w:rPr>
        <w:t>daivena</w:t>
      </w:r>
      <w:proofErr w:type="spellEnd"/>
      <w:r w:rsidRPr="00BD41EA">
        <w:rPr>
          <w:b/>
          <w:bCs/>
          <w:i/>
          <w:iCs/>
        </w:rPr>
        <w:t xml:space="preserve"> </w:t>
      </w:r>
      <w:proofErr w:type="spellStart"/>
      <w:r w:rsidRPr="00BD41EA">
        <w:rPr>
          <w:b/>
          <w:bCs/>
          <w:i/>
          <w:iCs/>
        </w:rPr>
        <w:t>naḥ</w:t>
      </w:r>
      <w:proofErr w:type="spellEnd"/>
      <w:r w:rsidRPr="00BD41EA">
        <w:rPr>
          <w:b/>
          <w:bCs/>
          <w:i/>
          <w:iCs/>
        </w:rPr>
        <w:t xml:space="preserve"> </w:t>
      </w:r>
      <w:proofErr w:type="spellStart"/>
      <w:r w:rsidRPr="00BD41EA">
        <w:rPr>
          <w:b/>
          <w:bCs/>
          <w:i/>
          <w:iCs/>
        </w:rPr>
        <w:t>phalati</w:t>
      </w:r>
      <w:proofErr w:type="spellEnd"/>
      <w:r w:rsidRPr="00BD41EA">
        <w:rPr>
          <w:b/>
          <w:bCs/>
          <w:i/>
          <w:iCs/>
        </w:rPr>
        <w:t xml:space="preserve"> </w:t>
      </w:r>
      <w:proofErr w:type="spellStart"/>
      <w:r w:rsidRPr="00BD41EA">
        <w:rPr>
          <w:b/>
          <w:bCs/>
          <w:i/>
          <w:iCs/>
        </w:rPr>
        <w:t>divya-kiśora-mūrtiḥ</w:t>
      </w:r>
      <w:proofErr w:type="spellEnd"/>
    </w:p>
    <w:p w14:paraId="4AE17507" w14:textId="77777777" w:rsidR="00BF2A63" w:rsidRPr="00BD41EA" w:rsidRDefault="00BF2A63" w:rsidP="008729B7">
      <w:pPr>
        <w:ind w:left="720" w:right="505"/>
        <w:jc w:val="center"/>
        <w:rPr>
          <w:b/>
          <w:bCs/>
          <w:i/>
          <w:iCs/>
        </w:rPr>
      </w:pPr>
      <w:proofErr w:type="spellStart"/>
      <w:r w:rsidRPr="00BD41EA">
        <w:rPr>
          <w:b/>
          <w:bCs/>
          <w:i/>
          <w:iCs/>
        </w:rPr>
        <w:t>muktiḥ</w:t>
      </w:r>
      <w:proofErr w:type="spellEnd"/>
      <w:r w:rsidRPr="00BD41EA">
        <w:rPr>
          <w:b/>
          <w:bCs/>
          <w:i/>
          <w:iCs/>
        </w:rPr>
        <w:t xml:space="preserve"> </w:t>
      </w:r>
      <w:proofErr w:type="spellStart"/>
      <w:r w:rsidRPr="00BD41EA">
        <w:rPr>
          <w:b/>
          <w:bCs/>
          <w:i/>
          <w:iCs/>
        </w:rPr>
        <w:t>svayaṁ</w:t>
      </w:r>
      <w:proofErr w:type="spellEnd"/>
      <w:r w:rsidRPr="00BD41EA">
        <w:rPr>
          <w:b/>
          <w:bCs/>
          <w:i/>
          <w:iCs/>
        </w:rPr>
        <w:t xml:space="preserve"> </w:t>
      </w:r>
      <w:proofErr w:type="spellStart"/>
      <w:r w:rsidRPr="00BD41EA">
        <w:rPr>
          <w:b/>
          <w:bCs/>
          <w:i/>
          <w:iCs/>
        </w:rPr>
        <w:t>mukulitāñjali</w:t>
      </w:r>
      <w:proofErr w:type="spellEnd"/>
      <w:r w:rsidRPr="00BD41EA">
        <w:rPr>
          <w:b/>
          <w:bCs/>
          <w:i/>
          <w:iCs/>
        </w:rPr>
        <w:t xml:space="preserve"> </w:t>
      </w:r>
      <w:proofErr w:type="spellStart"/>
      <w:r w:rsidRPr="00BD41EA">
        <w:rPr>
          <w:b/>
          <w:bCs/>
          <w:i/>
          <w:iCs/>
        </w:rPr>
        <w:t>sevate</w:t>
      </w:r>
      <w:proofErr w:type="spellEnd"/>
      <w:r w:rsidRPr="00BD41EA">
        <w:rPr>
          <w:b/>
          <w:bCs/>
          <w:i/>
          <w:iCs/>
        </w:rPr>
        <w:t xml:space="preserve"> </w:t>
      </w:r>
      <w:r w:rsidRPr="00BD41EA">
        <w:rPr>
          <w:rFonts w:cs="Cambria"/>
          <w:b/>
          <w:bCs/>
          <w:i/>
          <w:iCs/>
        </w:rPr>
        <w:t>‘</w:t>
      </w:r>
      <w:proofErr w:type="spellStart"/>
      <w:r w:rsidRPr="00BD41EA">
        <w:rPr>
          <w:b/>
          <w:bCs/>
          <w:i/>
          <w:iCs/>
        </w:rPr>
        <w:t>smān</w:t>
      </w:r>
      <w:proofErr w:type="spellEnd"/>
    </w:p>
    <w:p w14:paraId="465374F2" w14:textId="77777777" w:rsidR="00BF2A63" w:rsidRPr="00BD41EA" w:rsidRDefault="00BF2A63" w:rsidP="008729B7">
      <w:pPr>
        <w:ind w:left="720" w:right="505"/>
        <w:jc w:val="center"/>
        <w:rPr>
          <w:b/>
          <w:bCs/>
          <w:i/>
          <w:iCs/>
        </w:rPr>
      </w:pPr>
      <w:proofErr w:type="spellStart"/>
      <w:r w:rsidRPr="00BD41EA">
        <w:rPr>
          <w:b/>
          <w:bCs/>
          <w:i/>
          <w:iCs/>
        </w:rPr>
        <w:t>dharmārtha-kāma-gatayaḥ</w:t>
      </w:r>
      <w:proofErr w:type="spellEnd"/>
      <w:r w:rsidRPr="00BD41EA">
        <w:rPr>
          <w:b/>
          <w:bCs/>
          <w:i/>
          <w:iCs/>
        </w:rPr>
        <w:t xml:space="preserve"> samaya-</w:t>
      </w:r>
      <w:proofErr w:type="spellStart"/>
      <w:r w:rsidRPr="00BD41EA">
        <w:rPr>
          <w:b/>
          <w:bCs/>
          <w:i/>
          <w:iCs/>
        </w:rPr>
        <w:t>pratīkṣāḥ</w:t>
      </w:r>
      <w:proofErr w:type="spellEnd"/>
    </w:p>
    <w:p w14:paraId="0ABA34DE" w14:textId="77777777" w:rsidR="00BF2A63" w:rsidRPr="00BD41EA" w:rsidRDefault="00BF2A63" w:rsidP="00147696">
      <w:pPr>
        <w:pStyle w:val="1Satiindentedquotes"/>
      </w:pPr>
    </w:p>
    <w:p w14:paraId="248AF108" w14:textId="481580F8" w:rsidR="00BF2A63" w:rsidRPr="00147696" w:rsidRDefault="00F019AB" w:rsidP="00147696">
      <w:pPr>
        <w:pStyle w:val="1Satiindentedquotes"/>
      </w:pPr>
      <w:r w:rsidRPr="00147696">
        <w:t xml:space="preserve">Translation: </w:t>
      </w:r>
      <w:r w:rsidR="00BF2A63" w:rsidRPr="00147696">
        <w:t xml:space="preserve">“If I am engaged in devotional service unto You, my dear Lord, then very easily can I perceive Your presence everywhere. And as far as liberation is concerned, I think that liberation stands at my door with folded hands, waiting to serve me—and all material conveniences of dharma [religiosity], </w:t>
      </w:r>
      <w:proofErr w:type="spellStart"/>
      <w:r w:rsidR="00BF2A63" w:rsidRPr="00147696">
        <w:t>artha</w:t>
      </w:r>
      <w:proofErr w:type="spellEnd"/>
      <w:r w:rsidR="00BF2A63" w:rsidRPr="00147696">
        <w:t xml:space="preserve"> [economic development], and </w:t>
      </w:r>
      <w:proofErr w:type="spellStart"/>
      <w:r w:rsidR="00BF2A63" w:rsidRPr="00147696">
        <w:t>kāma</w:t>
      </w:r>
      <w:proofErr w:type="spellEnd"/>
      <w:r w:rsidR="00BF2A63" w:rsidRPr="00147696">
        <w:t xml:space="preserve"> [sense gratification] stand with her.” (Kṛṣṇa-</w:t>
      </w:r>
      <w:proofErr w:type="spellStart"/>
      <w:r w:rsidR="00BF2A63" w:rsidRPr="00147696">
        <w:t>karṇāmṛta</w:t>
      </w:r>
      <w:proofErr w:type="spellEnd"/>
      <w:r w:rsidR="00BF2A63" w:rsidRPr="00147696">
        <w:t xml:space="preserve"> 107)</w:t>
      </w:r>
    </w:p>
    <w:p w14:paraId="014D8538" w14:textId="77777777" w:rsidR="00BF2A63" w:rsidRPr="00147696" w:rsidRDefault="00BF2A63" w:rsidP="00147696">
      <w:pPr>
        <w:pStyle w:val="1Satiindentedquotes"/>
      </w:pPr>
    </w:p>
    <w:p w14:paraId="15FC697F" w14:textId="5F606E51" w:rsidR="00BF2A63" w:rsidRPr="00147696" w:rsidRDefault="00BF2A63" w:rsidP="00147696">
      <w:pPr>
        <w:pStyle w:val="1Satiindentedquotes"/>
      </w:pPr>
      <w:r w:rsidRPr="00147696">
        <w:t>If one is very highly advanced in devotional service, he will have no difficulty in seeing the Supreme Personality of Godhead. If one engages in the service of the spiritual master, he not only sees the Supreme Personality of Godhead but attains liberation. As far as material conveniences are concerned, they automatically come, just as the maidservants of a queen follow the queen wherever she goes. Liberation is no problem for the pure devotee, and all material conveniences are simply awaiting him at all stages of life.</w:t>
      </w:r>
    </w:p>
    <w:p w14:paraId="0F67F0CD" w14:textId="77777777" w:rsidR="00BF2A63" w:rsidRPr="00147696" w:rsidRDefault="00BF2A63" w:rsidP="00147696">
      <w:pPr>
        <w:pStyle w:val="1Satiindentedquotes"/>
      </w:pPr>
    </w:p>
    <w:p w14:paraId="706CA49B" w14:textId="77777777" w:rsidR="00C8551D" w:rsidRDefault="00BF2A63" w:rsidP="00147696">
      <w:pPr>
        <w:pStyle w:val="1Satiindentedquotes"/>
      </w:pPr>
      <w:r w:rsidRPr="00147696">
        <w:t>This single text, of course, is only a tiny sample of Śrīla Prabhupāda</w:t>
      </w:r>
      <w:r w:rsidR="00386474" w:rsidRPr="00147696">
        <w:t>’</w:t>
      </w:r>
      <w:r w:rsidRPr="00147696">
        <w:t>s purports. A much broader survey needs to be taken before a fair appraisal can be made of how he used his predecessor’s commentaries. The project of researching the sources of Śrīla Prabhupāda</w:t>
      </w:r>
      <w:r w:rsidR="00386474" w:rsidRPr="00147696">
        <w:t>’</w:t>
      </w:r>
      <w:r w:rsidRPr="00147696">
        <w:t xml:space="preserve">s purports in </w:t>
      </w:r>
      <w:proofErr w:type="spellStart"/>
      <w:r w:rsidR="004E3075" w:rsidRPr="004E3075">
        <w:rPr>
          <w:i/>
          <w:iCs/>
        </w:rPr>
        <w:t>Śrīmad-Bhāgavatam</w:t>
      </w:r>
      <w:proofErr w:type="spellEnd"/>
      <w:r w:rsidR="004E3075" w:rsidRPr="004E3075">
        <w:rPr>
          <w:i/>
          <w:iCs/>
        </w:rPr>
        <w:t xml:space="preserve"> </w:t>
      </w:r>
      <w:r w:rsidRPr="00147696">
        <w:t xml:space="preserve">and </w:t>
      </w:r>
      <w:r w:rsidR="00457271" w:rsidRPr="00764378">
        <w:rPr>
          <w:i/>
          <w:iCs/>
        </w:rPr>
        <w:t>Bhagavad-</w:t>
      </w:r>
      <w:proofErr w:type="spellStart"/>
      <w:r w:rsidR="00457271" w:rsidRPr="00764378">
        <w:rPr>
          <w:i/>
          <w:iCs/>
        </w:rPr>
        <w:t>gītā</w:t>
      </w:r>
      <w:proofErr w:type="spellEnd"/>
      <w:r w:rsidRPr="00764378">
        <w:rPr>
          <w:i/>
          <w:iCs/>
        </w:rPr>
        <w:t xml:space="preserve"> </w:t>
      </w:r>
      <w:r w:rsidRPr="00147696">
        <w:t xml:space="preserve">As It Is </w:t>
      </w:r>
      <w:proofErr w:type="spellStart"/>
      <w:r w:rsidRPr="00147696">
        <w:t>is</w:t>
      </w:r>
      <w:proofErr w:type="spellEnd"/>
      <w:r w:rsidRPr="00147696">
        <w:t xml:space="preserve"> </w:t>
      </w:r>
    </w:p>
    <w:p w14:paraId="2E2F4A5F" w14:textId="77777777" w:rsidR="00C8551D" w:rsidRDefault="00C8551D">
      <w:pPr>
        <w:widowControl/>
        <w:rPr>
          <w:rFonts w:eastAsia="Times New Roman" w:cs="Times New Roman"/>
          <w:szCs w:val="20"/>
        </w:rPr>
      </w:pPr>
      <w:r>
        <w:br w:type="page"/>
      </w:r>
    </w:p>
    <w:p w14:paraId="218DA847" w14:textId="12F3CDEA" w:rsidR="00BF2A63" w:rsidRPr="00147696" w:rsidRDefault="00BF2A63" w:rsidP="00147696">
      <w:pPr>
        <w:pStyle w:val="1Satiindentedquotes"/>
      </w:pPr>
      <w:r w:rsidRPr="00147696">
        <w:lastRenderedPageBreak/>
        <w:t xml:space="preserve">only </w:t>
      </w:r>
      <w:proofErr w:type="gramStart"/>
      <w:r w:rsidRPr="00147696">
        <w:t>beginning, and</w:t>
      </w:r>
      <w:proofErr w:type="gramEnd"/>
      <w:r w:rsidRPr="00147696">
        <w:t xml:space="preserve"> requires the ongoing diligence of any number of disciples and scholars.</w:t>
      </w:r>
    </w:p>
    <w:p w14:paraId="527D65AD" w14:textId="77777777" w:rsidR="00BF2A63" w:rsidRPr="00147696" w:rsidRDefault="00BF2A63" w:rsidP="00147696">
      <w:pPr>
        <w:pStyle w:val="1Satiindentedquotes"/>
      </w:pPr>
    </w:p>
    <w:p w14:paraId="2FB270AF" w14:textId="5048F67E" w:rsidR="00BF2A63" w:rsidRPr="00147696" w:rsidRDefault="00BF2A63" w:rsidP="00147696">
      <w:pPr>
        <w:pStyle w:val="1Satiindentedquotes"/>
      </w:pPr>
      <w:r w:rsidRPr="00147696">
        <w:t xml:space="preserve">Śrīla Prabhupāda was firmly convinced of the relevance of </w:t>
      </w:r>
      <w:proofErr w:type="spellStart"/>
      <w:r w:rsidR="00A72E6F" w:rsidRPr="009716AA">
        <w:rPr>
          <w:i/>
          <w:iCs/>
        </w:rPr>
        <w:t>Śrīmad-Bhāgavatam</w:t>
      </w:r>
      <w:proofErr w:type="spellEnd"/>
      <w:r w:rsidRPr="00147696">
        <w:t xml:space="preserve">. In his view, the </w:t>
      </w:r>
      <w:proofErr w:type="spellStart"/>
      <w:r w:rsidRPr="00147696">
        <w:t>Bhāgavatam’s</w:t>
      </w:r>
      <w:proofErr w:type="spellEnd"/>
      <w:r w:rsidRPr="00147696">
        <w:t xml:space="preserve"> teachings were timeless, the perennial science of God consciousness. His own responsibility was simply to translate them without distortion. If the instructions of his authoritative predecessors were properly served, the whole world would surely benefit.</w:t>
      </w:r>
    </w:p>
    <w:p w14:paraId="6B99A8A9" w14:textId="77777777" w:rsidR="00BF2A63" w:rsidRPr="00147696" w:rsidRDefault="00BF2A63" w:rsidP="00147696">
      <w:pPr>
        <w:pStyle w:val="1Satiindentedquotes"/>
      </w:pPr>
    </w:p>
    <w:p w14:paraId="00E8595A" w14:textId="1A25254E" w:rsidR="00BF2A63" w:rsidRPr="00147696" w:rsidRDefault="00BF2A63" w:rsidP="00147696">
      <w:pPr>
        <w:pStyle w:val="1Satiindentedquotes"/>
      </w:pPr>
      <w:r w:rsidRPr="00147696">
        <w:t xml:space="preserve">Admittedly, the ideas and images Śrīla Prabhupāda strove to convey in his purports are sometimes difficult for modern readers to comprehend, what to speak of assimilate. The original texts he translated are messages from a different world, ancient and foreign. But Prabhupāda felt the urgent need to deliver these messages as best he could. He was thus always concerned with how to make the </w:t>
      </w:r>
      <w:proofErr w:type="spellStart"/>
      <w:r w:rsidRPr="00147696">
        <w:t>Bhāgavatam’s</w:t>
      </w:r>
      <w:proofErr w:type="spellEnd"/>
      <w:r w:rsidRPr="00147696">
        <w:t xml:space="preserve"> enlightening instructions comprehensible to the average, contemporary public. Certainly not everyone would understand, but even if only a few readers received benefit from this transcendental knowledge, the endeavor could be counted as a great success.</w:t>
      </w:r>
    </w:p>
    <w:p w14:paraId="6CB89235" w14:textId="77777777" w:rsidR="00BF2A63" w:rsidRPr="00147696" w:rsidRDefault="00BF2A63" w:rsidP="00147696">
      <w:pPr>
        <w:pStyle w:val="1Satiindentedquotes"/>
      </w:pPr>
    </w:p>
    <w:p w14:paraId="7FCDE427" w14:textId="20C8FB6F" w:rsidR="00BF2A63" w:rsidRPr="00147696" w:rsidRDefault="00BF2A63" w:rsidP="00147696">
      <w:pPr>
        <w:pStyle w:val="1Satiindentedquotes"/>
      </w:pPr>
      <w:r w:rsidRPr="00147696">
        <w:t xml:space="preserve">Before Śrīla Prabhupāda came to America in 1965 with his first English volumes of </w:t>
      </w:r>
      <w:proofErr w:type="spellStart"/>
      <w:r w:rsidR="00A72E6F" w:rsidRPr="009716AA">
        <w:rPr>
          <w:i/>
          <w:iCs/>
        </w:rPr>
        <w:t>Śrīmad-Bhāgavatam</w:t>
      </w:r>
      <w:proofErr w:type="spellEnd"/>
      <w:r w:rsidRPr="00147696">
        <w:t xml:space="preserve">, a well-intentioned person could have questioned him, “Why present this work, which has a very small audience? Why not something else, </w:t>
      </w:r>
      <w:proofErr w:type="gramStart"/>
      <w:r w:rsidRPr="00147696">
        <w:t>easier</w:t>
      </w:r>
      <w:proofErr w:type="gramEnd"/>
      <w:r w:rsidRPr="00147696">
        <w:t xml:space="preserve"> and more popular?” Prabhupāda, however, did not think in such a way. To him it did not matter that there were no readers for the </w:t>
      </w:r>
      <w:proofErr w:type="spellStart"/>
      <w:r w:rsidR="00A72E6F" w:rsidRPr="009716AA">
        <w:rPr>
          <w:i/>
          <w:iCs/>
        </w:rPr>
        <w:t>Śrīmad-Bhāgavatam</w:t>
      </w:r>
      <w:proofErr w:type="spellEnd"/>
      <w:r w:rsidRPr="00147696">
        <w:t xml:space="preserve">; he created his own readership. In a few years, thousands of disciples became serious students of the </w:t>
      </w:r>
      <w:proofErr w:type="spellStart"/>
      <w:r w:rsidRPr="00147696">
        <w:t>Bhāgavatam</w:t>
      </w:r>
      <w:proofErr w:type="spellEnd"/>
      <w:r w:rsidRPr="00147696">
        <w:t>, and millions of other people around the world brought the book into their homes. This is the sign of a great author—that he creates an audience where there was none.</w:t>
      </w:r>
    </w:p>
    <w:p w14:paraId="18B69CF0" w14:textId="77777777" w:rsidR="00BF2A63" w:rsidRPr="00BD41EA" w:rsidRDefault="00BF2A63" w:rsidP="008A39A6">
      <w:pPr>
        <w:pStyle w:val="Satiparagraph"/>
      </w:pPr>
    </w:p>
    <w:p w14:paraId="5593B193" w14:textId="78352196" w:rsidR="00BF2A63" w:rsidRPr="00BD41EA" w:rsidRDefault="00BF2A63" w:rsidP="008A39A6">
      <w:pPr>
        <w:pStyle w:val="Satiparagraph"/>
      </w:pPr>
      <w:r w:rsidRPr="00BD41EA">
        <w:t xml:space="preserve">Thus, understanding how </w:t>
      </w:r>
      <w:r w:rsidRPr="00BD41EA">
        <w:rPr>
          <w:rFonts w:cs="Cambria"/>
        </w:rPr>
        <w:t>Śrīla Prabhupāda</w:t>
      </w:r>
      <w:r w:rsidRPr="00BD41EA">
        <w:t xml:space="preserve"> is within the tradition could include studying the </w:t>
      </w:r>
      <w:proofErr w:type="spellStart"/>
      <w:r w:rsidR="00457271" w:rsidRPr="00BD41EA">
        <w:rPr>
          <w:i/>
        </w:rPr>
        <w:t>ācāryas</w:t>
      </w:r>
      <w:proofErr w:type="spellEnd"/>
      <w:r w:rsidRPr="00BD41EA">
        <w:t xml:space="preserve">’ commentaries to deepen one’s appreciation of </w:t>
      </w:r>
      <w:r w:rsidRPr="00BD41EA">
        <w:rPr>
          <w:rFonts w:cs="Cambria"/>
        </w:rPr>
        <w:t>Śrīla Prabhupāda</w:t>
      </w:r>
      <w:r w:rsidRPr="00BD41EA">
        <w:t xml:space="preserve">’s purports </w:t>
      </w:r>
      <w:proofErr w:type="gramStart"/>
      <w:r w:rsidRPr="00BD41EA">
        <w:t>and also</w:t>
      </w:r>
      <w:proofErr w:type="gramEnd"/>
      <w:r w:rsidRPr="00BD41EA">
        <w:t xml:space="preserve"> explore realizations of our </w:t>
      </w:r>
      <w:proofErr w:type="spellStart"/>
      <w:r w:rsidR="00457271" w:rsidRPr="00BD41EA">
        <w:rPr>
          <w:i/>
        </w:rPr>
        <w:t>ācāryas</w:t>
      </w:r>
      <w:proofErr w:type="spellEnd"/>
      <w:r w:rsidRPr="00BD41EA">
        <w:t xml:space="preserve"> that </w:t>
      </w:r>
      <w:r w:rsidRPr="00BD41EA">
        <w:rPr>
          <w:rFonts w:cs="Cambria"/>
        </w:rPr>
        <w:t>Śrīla Prabhupāda</w:t>
      </w:r>
      <w:r w:rsidRPr="00BD41EA">
        <w:t xml:space="preserve"> chose not to include in his works.</w:t>
      </w:r>
    </w:p>
    <w:p w14:paraId="1E104373" w14:textId="77777777" w:rsidR="00BF2A63" w:rsidRPr="00BD41EA" w:rsidRDefault="00BF2A63" w:rsidP="008A39A6">
      <w:pPr>
        <w:pStyle w:val="Satiparagraph"/>
      </w:pPr>
    </w:p>
    <w:p w14:paraId="70F84D98" w14:textId="0DEAC386" w:rsidR="00BF2A63" w:rsidRPr="00BD41EA" w:rsidRDefault="00BF2A63" w:rsidP="008A39A6">
      <w:pPr>
        <w:pStyle w:val="Satiparagraph"/>
      </w:pPr>
      <w:r w:rsidRPr="00BD41EA">
        <w:t xml:space="preserve">Problems can come when taking </w:t>
      </w:r>
      <w:r w:rsidRPr="00BD41EA">
        <w:rPr>
          <w:rFonts w:cs="Cambria"/>
        </w:rPr>
        <w:t>Śrīla Prabhupāda</w:t>
      </w:r>
      <w:r w:rsidRPr="00BD41EA">
        <w:t xml:space="preserve"> as our exclusive authority means that we separate him from the very tradition he himself claimed as his source of authority. This can happen in two extreme ways. The first is wanting to base everything wholly and solely on </w:t>
      </w:r>
      <w:r w:rsidRPr="00BD41EA">
        <w:rPr>
          <w:rFonts w:cs="Cambria"/>
        </w:rPr>
        <w:t>Śrīla Prabhupāda</w:t>
      </w:r>
      <w:r w:rsidRPr="00BD41EA">
        <w:t xml:space="preserve">’s words and teachings, without ever referencing our </w:t>
      </w:r>
      <w:proofErr w:type="spellStart"/>
      <w:r w:rsidR="00457271" w:rsidRPr="00BD41EA">
        <w:rPr>
          <w:i/>
        </w:rPr>
        <w:t>ācāryas</w:t>
      </w:r>
      <w:proofErr w:type="spellEnd"/>
      <w:r w:rsidRPr="00BD41EA">
        <w:t xml:space="preserve"> and tradition. And the second is seeing </w:t>
      </w:r>
      <w:r w:rsidRPr="00BD41EA">
        <w:rPr>
          <w:rFonts w:cs="Cambria"/>
        </w:rPr>
        <w:t>Śrīla Prabhupāda</w:t>
      </w:r>
      <w:r w:rsidRPr="00BD41EA">
        <w:t xml:space="preserve"> only through the lens of the </w:t>
      </w:r>
      <w:proofErr w:type="spellStart"/>
      <w:r w:rsidRPr="00BD41EA">
        <w:rPr>
          <w:i/>
        </w:rPr>
        <w:t>parampara</w:t>
      </w:r>
      <w:proofErr w:type="spellEnd"/>
      <w:r w:rsidRPr="00BD41EA">
        <w:t xml:space="preserve">, such that we try to understand </w:t>
      </w:r>
      <w:proofErr w:type="spellStart"/>
      <w:r w:rsidR="000B4287" w:rsidRPr="00BD41EA">
        <w:rPr>
          <w:i/>
        </w:rPr>
        <w:t>śāstra</w:t>
      </w:r>
      <w:proofErr w:type="spellEnd"/>
      <w:r w:rsidRPr="00BD41EA">
        <w:t xml:space="preserve"> and our </w:t>
      </w:r>
      <w:proofErr w:type="spellStart"/>
      <w:r w:rsidR="00457271" w:rsidRPr="00BD41EA">
        <w:rPr>
          <w:i/>
        </w:rPr>
        <w:t>ācāryas</w:t>
      </w:r>
      <w:proofErr w:type="spellEnd"/>
      <w:r w:rsidRPr="00BD41EA">
        <w:t xml:space="preserve"> without keeping </w:t>
      </w:r>
      <w:r w:rsidRPr="00BD41EA">
        <w:rPr>
          <w:rFonts w:cs="Cambria"/>
        </w:rPr>
        <w:t>Śrīla Prabhupāda</w:t>
      </w:r>
      <w:r w:rsidRPr="00BD41EA">
        <w:t xml:space="preserve"> first, or without reference to him. By doing so, we may institute ways of preaching and acting that are inappropriate for our circumstances.</w:t>
      </w:r>
    </w:p>
    <w:p w14:paraId="00C5B09E" w14:textId="77777777" w:rsidR="00BF2A63" w:rsidRPr="00BD41EA" w:rsidRDefault="00BF2A63" w:rsidP="008A39A6">
      <w:pPr>
        <w:pStyle w:val="Satiparagraph"/>
      </w:pPr>
    </w:p>
    <w:p w14:paraId="3B153C32" w14:textId="23ACEB09" w:rsidR="00BF2A63" w:rsidRPr="00BD41EA" w:rsidRDefault="00BF2A63" w:rsidP="008A39A6">
      <w:pPr>
        <w:pStyle w:val="Satiparagraph"/>
      </w:pPr>
      <w:r w:rsidRPr="00BD41EA">
        <w:t xml:space="preserve">That harmonious understanding should be applied appropriately according to time, place, and person. In our tradition, </w:t>
      </w:r>
      <w:proofErr w:type="spellStart"/>
      <w:r w:rsidRPr="00BD41EA">
        <w:rPr>
          <w:i/>
        </w:rPr>
        <w:t>sanny</w:t>
      </w:r>
      <w:r w:rsidR="00F019AB" w:rsidRPr="00BD41EA">
        <w:rPr>
          <w:i/>
        </w:rPr>
        <w:t>āsī</w:t>
      </w:r>
      <w:r w:rsidRPr="00BD41EA">
        <w:rPr>
          <w:i/>
        </w:rPr>
        <w:t>s</w:t>
      </w:r>
      <w:proofErr w:type="spellEnd"/>
      <w:r w:rsidRPr="00BD41EA">
        <w:t xml:space="preserve"> did not even speak to political leaders, as in </w:t>
      </w:r>
      <w:proofErr w:type="spellStart"/>
      <w:r w:rsidRPr="00BD41EA">
        <w:t>Mah</w:t>
      </w:r>
      <w:r w:rsidR="00F019AB" w:rsidRPr="00BD41EA">
        <w:t>ā</w:t>
      </w:r>
      <w:r w:rsidRPr="00BD41EA">
        <w:t>prabhu’s</w:t>
      </w:r>
      <w:proofErr w:type="spellEnd"/>
      <w:r w:rsidRPr="00BD41EA">
        <w:t xml:space="preserve"> strict personal example. Yet </w:t>
      </w:r>
      <w:r w:rsidR="00950CFD" w:rsidRPr="00BD41EA">
        <w:t>Śrīla</w:t>
      </w:r>
      <w:r w:rsidRPr="00BD41EA">
        <w:t xml:space="preserve"> </w:t>
      </w:r>
      <w:proofErr w:type="spellStart"/>
      <w:r w:rsidR="00950CFD" w:rsidRPr="00BD41EA">
        <w:t>Bhaktisiddhānta</w:t>
      </w:r>
      <w:proofErr w:type="spellEnd"/>
      <w:r w:rsidRPr="00BD41EA">
        <w:t xml:space="preserve"> and our </w:t>
      </w:r>
      <w:r w:rsidRPr="00BD41EA">
        <w:rPr>
          <w:rFonts w:cs="Cambria"/>
        </w:rPr>
        <w:t>Śrīla Prabhupāda</w:t>
      </w:r>
      <w:r w:rsidRPr="00BD41EA">
        <w:t xml:space="preserve"> did engage in discussion with political leaders. In fact, </w:t>
      </w:r>
      <w:r w:rsidRPr="00BD41EA">
        <w:rPr>
          <w:rFonts w:cs="Cambria"/>
        </w:rPr>
        <w:t>Śrīla Prabhupāda</w:t>
      </w:r>
      <w:r w:rsidRPr="00BD41EA">
        <w:t xml:space="preserve"> specifically sought out world leaders to speak to about bringing </w:t>
      </w:r>
      <w:r w:rsidR="009C3556" w:rsidRPr="00BD41EA">
        <w:t>Kṛṣṇa</w:t>
      </w:r>
      <w:r w:rsidRPr="00BD41EA">
        <w:t xml:space="preserve"> consciousness to the world.</w:t>
      </w:r>
    </w:p>
    <w:p w14:paraId="38B316BE" w14:textId="77777777" w:rsidR="00BF2A63" w:rsidRPr="00BD41EA" w:rsidRDefault="00BF2A63" w:rsidP="008A39A6">
      <w:pPr>
        <w:pStyle w:val="Satiparagraph"/>
      </w:pPr>
    </w:p>
    <w:p w14:paraId="497C4E64" w14:textId="2D35295F" w:rsidR="00BF2A63" w:rsidRPr="00BD41EA" w:rsidRDefault="00BF2A63" w:rsidP="008A39A6">
      <w:pPr>
        <w:pStyle w:val="Satiparagraph"/>
      </w:pPr>
      <w:r w:rsidRPr="00BD41EA">
        <w:t xml:space="preserve">In a talk with disciples in Juhu, Bombay, </w:t>
      </w:r>
      <w:r w:rsidRPr="00BD41EA">
        <w:rPr>
          <w:rFonts w:cs="Cambria"/>
        </w:rPr>
        <w:t>Śrīla Prabhupāda</w:t>
      </w:r>
      <w:r w:rsidRPr="00BD41EA">
        <w:t xml:space="preserve"> spoke about the dynamic tensions involved in meeting with politicians, considering the examples of Sri </w:t>
      </w:r>
      <w:r w:rsidR="00950CFD" w:rsidRPr="00BD41EA">
        <w:t xml:space="preserve">Caitanya </w:t>
      </w:r>
      <w:proofErr w:type="spellStart"/>
      <w:r w:rsidR="00950CFD" w:rsidRPr="00BD41EA">
        <w:t>Mahāprabhu</w:t>
      </w:r>
      <w:proofErr w:type="spellEnd"/>
      <w:r w:rsidRPr="00BD41EA">
        <w:t xml:space="preserve"> and the injunctions of </w:t>
      </w:r>
      <w:proofErr w:type="spellStart"/>
      <w:r w:rsidR="000B4287" w:rsidRPr="00BD41EA">
        <w:rPr>
          <w:i/>
        </w:rPr>
        <w:t>śāstra</w:t>
      </w:r>
      <w:proofErr w:type="spellEnd"/>
      <w:r w:rsidRPr="00BD41EA">
        <w:t xml:space="preserve">, while contemplating a friendly MP’s offer to arrange for him to go to </w:t>
      </w:r>
      <w:r w:rsidRPr="00BD41EA">
        <w:lastRenderedPageBreak/>
        <w:t xml:space="preserve">speak with the newly elected prime minister, Morarji Desai. </w:t>
      </w:r>
      <w:r w:rsidRPr="00BD41EA">
        <w:rPr>
          <w:color w:val="000000"/>
        </w:rPr>
        <w:t>“</w:t>
      </w:r>
      <w:r w:rsidR="00950CFD" w:rsidRPr="00BD41EA">
        <w:rPr>
          <w:color w:val="000000"/>
        </w:rPr>
        <w:t xml:space="preserve">Caitanya </w:t>
      </w:r>
      <w:proofErr w:type="spellStart"/>
      <w:r w:rsidR="00950CFD" w:rsidRPr="00BD41EA">
        <w:rPr>
          <w:color w:val="000000"/>
        </w:rPr>
        <w:t>Mahāprabhu</w:t>
      </w:r>
      <w:proofErr w:type="spellEnd"/>
      <w:r w:rsidRPr="00BD41EA">
        <w:rPr>
          <w:color w:val="000000"/>
        </w:rPr>
        <w:t xml:space="preserve"> refused even to see—what to speak of going there,” he said. “Even big, big kings—Akbar, </w:t>
      </w:r>
      <w:proofErr w:type="spellStart"/>
      <w:r w:rsidRPr="00BD41EA">
        <w:rPr>
          <w:color w:val="000000"/>
        </w:rPr>
        <w:t>Mansingh</w:t>
      </w:r>
      <w:proofErr w:type="spellEnd"/>
      <w:r w:rsidRPr="00BD41EA">
        <w:rPr>
          <w:color w:val="000000"/>
        </w:rPr>
        <w:t xml:space="preserve">—they used to come to Rupa </w:t>
      </w:r>
      <w:proofErr w:type="spellStart"/>
      <w:r w:rsidR="000244DB">
        <w:rPr>
          <w:lang w:val="en-US"/>
        </w:rPr>
        <w:t>Gosvāmī</w:t>
      </w:r>
      <w:proofErr w:type="spellEnd"/>
      <w:r w:rsidR="00A54EB7">
        <w:rPr>
          <w:lang w:val="en-US"/>
        </w:rPr>
        <w:t>.</w:t>
      </w:r>
      <w:r w:rsidR="00A54EB7" w:rsidRPr="005C1D99">
        <w:rPr>
          <w:lang w:val="en-US"/>
        </w:rPr>
        <w:t>”</w:t>
      </w:r>
    </w:p>
    <w:p w14:paraId="3EF28D00" w14:textId="6EC99385" w:rsidR="00BF2A63" w:rsidRDefault="00BF2A63" w:rsidP="008A39A6">
      <w:pPr>
        <w:pStyle w:val="Satiparagraph"/>
      </w:pPr>
      <w:r w:rsidRPr="00BD41EA">
        <w:t>We don’t require anything from them, but for the whole human society’s welfare we can suggest to him, ‘Do like this.’ But we don’t require anything from them</w:t>
      </w:r>
      <w:r w:rsidR="00730F91">
        <w:t xml:space="preserve">. </w:t>
      </w:r>
      <w:r w:rsidRPr="00BD41EA">
        <w:t>Of course, sometimes we are in difficulty; we may ask them something.</w:t>
      </w:r>
    </w:p>
    <w:p w14:paraId="462D34ED" w14:textId="4F54393F" w:rsidR="00320AAD" w:rsidRDefault="00320AAD" w:rsidP="008A39A6">
      <w:pPr>
        <w:pStyle w:val="Satiparagraph"/>
      </w:pPr>
    </w:p>
    <w:p w14:paraId="6D24F4DC" w14:textId="6155FA01" w:rsidR="00320AAD" w:rsidRPr="00BD41EA" w:rsidRDefault="00320AAD" w:rsidP="008A39A6">
      <w:pPr>
        <w:pStyle w:val="Satiparagraph"/>
      </w:pPr>
      <w:r>
        <w:t>Conversation, Bombay, April 28, 1977:</w:t>
      </w:r>
    </w:p>
    <w:p w14:paraId="50768346" w14:textId="77777777" w:rsidR="006449D4" w:rsidRPr="00BD41EA" w:rsidRDefault="006449D4" w:rsidP="008A39A6">
      <w:pPr>
        <w:pStyle w:val="Satiparagraph"/>
      </w:pPr>
    </w:p>
    <w:p w14:paraId="0ABF7AF3" w14:textId="0054C7FB" w:rsidR="00BF2A63" w:rsidRPr="00BD41EA" w:rsidRDefault="00BF2A63" w:rsidP="00147696">
      <w:pPr>
        <w:pStyle w:val="1Satiindentedquotes"/>
      </w:pPr>
      <w:r w:rsidRPr="009E1A8D">
        <w:t xml:space="preserve">One of </w:t>
      </w:r>
      <w:r w:rsidR="00950CFD" w:rsidRPr="009E1A8D">
        <w:t xml:space="preserve">Caitanya </w:t>
      </w:r>
      <w:proofErr w:type="spellStart"/>
      <w:r w:rsidR="00950CFD" w:rsidRPr="009E1A8D">
        <w:t>Mahāprabhu</w:t>
      </w:r>
      <w:r w:rsidRPr="009E1A8D">
        <w:t>’s</w:t>
      </w:r>
      <w:proofErr w:type="spellEnd"/>
      <w:r w:rsidRPr="009E1A8D">
        <w:t xml:space="preserve"> </w:t>
      </w:r>
      <w:r w:rsidRPr="00147696">
        <w:t>devotee</w:t>
      </w:r>
      <w:r w:rsidR="00F019AB" w:rsidRPr="00147696">
        <w:t>s</w:t>
      </w:r>
      <w:r w:rsidRPr="009E1A8D">
        <w:t xml:space="preserve"> was ordered to be hanged—</w:t>
      </w:r>
      <w:proofErr w:type="spellStart"/>
      <w:r w:rsidRPr="009E1A8D">
        <w:t>Gop</w:t>
      </w:r>
      <w:r w:rsidR="00F019AB" w:rsidRPr="009E1A8D">
        <w:t>ī</w:t>
      </w:r>
      <w:r w:rsidRPr="009E1A8D">
        <w:t>n</w:t>
      </w:r>
      <w:r w:rsidR="00F019AB" w:rsidRPr="009E1A8D">
        <w:t>ā</w:t>
      </w:r>
      <w:r w:rsidRPr="009E1A8D">
        <w:t>tha</w:t>
      </w:r>
      <w:proofErr w:type="spellEnd"/>
      <w:r w:rsidRPr="009E1A8D">
        <w:t xml:space="preserve"> </w:t>
      </w:r>
      <w:proofErr w:type="spellStart"/>
      <w:r w:rsidRPr="009E1A8D">
        <w:t>Pa</w:t>
      </w:r>
      <w:r w:rsidR="00F019AB" w:rsidRPr="009E1A8D">
        <w:t>ṭṭ</w:t>
      </w:r>
      <w:r w:rsidRPr="009E1A8D">
        <w:t>an</w:t>
      </w:r>
      <w:r w:rsidR="00F019AB" w:rsidRPr="009E1A8D">
        <w:t>ā</w:t>
      </w:r>
      <w:r w:rsidRPr="009E1A8D">
        <w:t>yaka</w:t>
      </w:r>
      <w:proofErr w:type="spellEnd"/>
      <w:r w:rsidRPr="009E1A8D">
        <w:t xml:space="preserve">. All the devotees approached </w:t>
      </w:r>
      <w:r w:rsidR="00950CFD" w:rsidRPr="009E1A8D">
        <w:t xml:space="preserve">Caitanya </w:t>
      </w:r>
      <w:proofErr w:type="spellStart"/>
      <w:r w:rsidR="00950CFD" w:rsidRPr="009E1A8D">
        <w:t>Mahāprabhu</w:t>
      </w:r>
      <w:proofErr w:type="spellEnd"/>
      <w:r w:rsidRPr="009E1A8D">
        <w:t xml:space="preserve">, thinking that </w:t>
      </w:r>
      <w:r w:rsidR="009E1A8D">
        <w:t>“</w:t>
      </w:r>
      <w:r w:rsidRPr="009E1A8D">
        <w:t>He must</w:t>
      </w:r>
      <w:r w:rsidR="00730F91" w:rsidRPr="009E1A8D">
        <w:t xml:space="preserve"> … </w:t>
      </w:r>
      <w:r w:rsidRPr="009E1A8D">
        <w:t>The king will excuse him.</w:t>
      </w:r>
      <w:r w:rsidR="009E1A8D">
        <w:t>”</w:t>
      </w:r>
      <w:r w:rsidRPr="009E1A8D">
        <w:t xml:space="preserve"> He never agreed. </w:t>
      </w:r>
      <w:r w:rsidR="009E1A8D">
        <w:t>“</w:t>
      </w:r>
      <w:r w:rsidRPr="009E1A8D">
        <w:t xml:space="preserve">Oh, I cannot do that. If he has done something wrong, then let him </w:t>
      </w:r>
      <w:proofErr w:type="gramStart"/>
      <w:r w:rsidR="00730F91" w:rsidRPr="009E1A8D">
        <w:t>…</w:t>
      </w:r>
      <w:r w:rsidR="009E1A8D">
        <w:t>”</w:t>
      </w:r>
      <w:r w:rsidRPr="009E1A8D">
        <w:t>Of</w:t>
      </w:r>
      <w:proofErr w:type="gramEnd"/>
      <w:r w:rsidRPr="009E1A8D">
        <w:t xml:space="preserve"> course, [</w:t>
      </w:r>
      <w:proofErr w:type="spellStart"/>
      <w:r w:rsidRPr="009E1A8D">
        <w:t>Gop</w:t>
      </w:r>
      <w:r w:rsidR="00F019AB" w:rsidRPr="009E1A8D">
        <w:t>īnā</w:t>
      </w:r>
      <w:r w:rsidRPr="009E1A8D">
        <w:t>tha</w:t>
      </w:r>
      <w:proofErr w:type="spellEnd"/>
      <w:r w:rsidRPr="009E1A8D">
        <w:t xml:space="preserve">] was saved and protected by </w:t>
      </w:r>
      <w:r w:rsidR="00950CFD" w:rsidRPr="009E1A8D">
        <w:t xml:space="preserve">Caitanya </w:t>
      </w:r>
      <w:proofErr w:type="spellStart"/>
      <w:r w:rsidR="00950CFD" w:rsidRPr="009E1A8D">
        <w:t>Mahāprabhu</w:t>
      </w:r>
      <w:r w:rsidRPr="009E1A8D">
        <w:t>’s</w:t>
      </w:r>
      <w:proofErr w:type="spellEnd"/>
      <w:r w:rsidRPr="009E1A8D">
        <w:t xml:space="preserve"> good will, but He never agreed. These are some of the examples</w:t>
      </w:r>
      <w:r w:rsidR="00147696">
        <w:t xml:space="preserve"> </w:t>
      </w:r>
      <w:r w:rsidRPr="009E1A8D">
        <w:t>that</w:t>
      </w:r>
      <w:r w:rsidR="006055D8" w:rsidRPr="009E1A8D">
        <w:t xml:space="preserve"> …</w:t>
      </w:r>
      <w:r w:rsidRPr="009E1A8D">
        <w:t xml:space="preserve"> Simply depend on </w:t>
      </w:r>
      <w:r w:rsidR="009C3556" w:rsidRPr="009E1A8D">
        <w:t>Kṛṣṇa</w:t>
      </w:r>
      <w:r w:rsidRPr="009E1A8D">
        <w:t xml:space="preserve">. But if they are </w:t>
      </w:r>
      <w:proofErr w:type="gramStart"/>
      <w:r w:rsidRPr="009E1A8D">
        <w:t>actually respectful</w:t>
      </w:r>
      <w:proofErr w:type="gramEnd"/>
      <w:r w:rsidRPr="009E1A8D">
        <w:t>, we can ask them. But if it is a difficult job—</w:t>
      </w:r>
      <w:r w:rsidR="00BB6437" w:rsidRPr="009E1A8D">
        <w:t xml:space="preserve"> </w:t>
      </w:r>
      <w:proofErr w:type="spellStart"/>
      <w:r w:rsidR="00BB6437" w:rsidRPr="009E1A8D">
        <w:rPr>
          <w:i/>
        </w:rPr>
        <w:t>Viṣayiṇāṁ</w:t>
      </w:r>
      <w:proofErr w:type="spellEnd"/>
      <w:r w:rsidR="00BB6437" w:rsidRPr="009E1A8D">
        <w:rPr>
          <w:i/>
        </w:rPr>
        <w:t xml:space="preserve"> </w:t>
      </w:r>
      <w:proofErr w:type="spellStart"/>
      <w:r w:rsidR="00BB6437" w:rsidRPr="009E1A8D">
        <w:rPr>
          <w:i/>
        </w:rPr>
        <w:t>sandarśanām</w:t>
      </w:r>
      <w:proofErr w:type="spellEnd"/>
      <w:r w:rsidR="00BB6437" w:rsidRPr="009E1A8D">
        <w:rPr>
          <w:i/>
        </w:rPr>
        <w:t xml:space="preserve"> </w:t>
      </w:r>
      <w:proofErr w:type="spellStart"/>
      <w:r w:rsidR="00BB6437" w:rsidRPr="009E1A8D">
        <w:rPr>
          <w:i/>
        </w:rPr>
        <w:t>atha</w:t>
      </w:r>
      <w:proofErr w:type="spellEnd"/>
      <w:r w:rsidR="00BB6437" w:rsidRPr="009E1A8D">
        <w:rPr>
          <w:i/>
        </w:rPr>
        <w:t xml:space="preserve"> </w:t>
      </w:r>
      <w:proofErr w:type="spellStart"/>
      <w:r w:rsidR="00BB6437" w:rsidRPr="009E1A8D">
        <w:rPr>
          <w:i/>
        </w:rPr>
        <w:t>yoṣit</w:t>
      </w:r>
      <w:proofErr w:type="spellEnd"/>
      <w:r w:rsidRPr="009E1A8D">
        <w:t>.</w:t>
      </w:r>
    </w:p>
    <w:p w14:paraId="6EDC7DD6" w14:textId="77777777" w:rsidR="00BF2A63" w:rsidRPr="00BD41EA" w:rsidRDefault="00BF2A63" w:rsidP="008A39A6">
      <w:pPr>
        <w:pStyle w:val="Satiparagraph"/>
      </w:pPr>
    </w:p>
    <w:p w14:paraId="1BD47879" w14:textId="11F7077E" w:rsidR="00BF2A63" w:rsidRPr="00BD41EA" w:rsidRDefault="00BF2A63" w:rsidP="008A39A6">
      <w:pPr>
        <w:pStyle w:val="Satiparagraph"/>
      </w:pPr>
      <w:r w:rsidRPr="00BD41EA">
        <w:rPr>
          <w:rFonts w:cs="Cambria"/>
        </w:rPr>
        <w:t>Śrīla Prabhupāda</w:t>
      </w:r>
      <w:r w:rsidRPr="00BD41EA">
        <w:t xml:space="preserve"> was referring to a verse quoted by Sri </w:t>
      </w:r>
      <w:r w:rsidR="00950CFD" w:rsidRPr="00BD41EA">
        <w:t xml:space="preserve">Caitanya </w:t>
      </w:r>
      <w:proofErr w:type="spellStart"/>
      <w:r w:rsidR="00950CFD" w:rsidRPr="00BD41EA">
        <w:t>Mahāprabhu</w:t>
      </w:r>
      <w:proofErr w:type="spellEnd"/>
      <w:r w:rsidRPr="00BD41EA">
        <w:t xml:space="preserve">, recorded in </w:t>
      </w:r>
      <w:proofErr w:type="spellStart"/>
      <w:r w:rsidRPr="00BD41EA">
        <w:rPr>
          <w:i/>
        </w:rPr>
        <w:t>Śrī</w:t>
      </w:r>
      <w:proofErr w:type="spellEnd"/>
      <w:r w:rsidRPr="00BD41EA">
        <w:rPr>
          <w:i/>
        </w:rPr>
        <w:t xml:space="preserve"> </w:t>
      </w:r>
      <w:r w:rsidR="00457271" w:rsidRPr="00BD41EA">
        <w:rPr>
          <w:i/>
        </w:rPr>
        <w:t>Caitanya-</w:t>
      </w:r>
      <w:proofErr w:type="spellStart"/>
      <w:r w:rsidR="00457271" w:rsidRPr="00BD41EA">
        <w:rPr>
          <w:i/>
        </w:rPr>
        <w:t>caritāmṛta</w:t>
      </w:r>
      <w:proofErr w:type="spellEnd"/>
      <w:r w:rsidR="00831F5F">
        <w:rPr>
          <w:i/>
        </w:rPr>
        <w:t xml:space="preserve">, </w:t>
      </w:r>
      <w:r w:rsidRPr="00BD41EA">
        <w:rPr>
          <w:i/>
        </w:rPr>
        <w:t>Madhya</w:t>
      </w:r>
      <w:r w:rsidRPr="00BD41EA">
        <w:t xml:space="preserve"> 11.8:</w:t>
      </w:r>
    </w:p>
    <w:p w14:paraId="411E8C01" w14:textId="77777777" w:rsidR="00BF2A63" w:rsidRPr="00BD41EA" w:rsidRDefault="00BF2A63" w:rsidP="001E08CE"/>
    <w:p w14:paraId="4BEDD83B" w14:textId="73A4DFC5" w:rsidR="00BF2A63" w:rsidRPr="00BD41EA" w:rsidRDefault="00BF2A63" w:rsidP="00767F9A">
      <w:pPr>
        <w:jc w:val="center"/>
        <w:rPr>
          <w:b/>
          <w:bCs/>
          <w:i/>
          <w:iCs/>
        </w:rPr>
      </w:pPr>
      <w:proofErr w:type="spellStart"/>
      <w:r w:rsidRPr="00BD41EA">
        <w:rPr>
          <w:b/>
          <w:bCs/>
          <w:i/>
          <w:iCs/>
        </w:rPr>
        <w:t>niṣkiñcanasya</w:t>
      </w:r>
      <w:proofErr w:type="spellEnd"/>
      <w:r w:rsidRPr="00BD41EA">
        <w:rPr>
          <w:b/>
          <w:bCs/>
          <w:i/>
          <w:iCs/>
        </w:rPr>
        <w:t xml:space="preserve"> </w:t>
      </w:r>
      <w:proofErr w:type="spellStart"/>
      <w:r w:rsidRPr="00BD41EA">
        <w:rPr>
          <w:b/>
          <w:bCs/>
          <w:i/>
          <w:iCs/>
        </w:rPr>
        <w:t>bhagavad-bhajanonmukhasya</w:t>
      </w:r>
      <w:proofErr w:type="spellEnd"/>
    </w:p>
    <w:p w14:paraId="7E8D2F6A" w14:textId="77777777" w:rsidR="00BF2A63" w:rsidRPr="00BD41EA" w:rsidRDefault="00BF2A63" w:rsidP="00767F9A">
      <w:pPr>
        <w:jc w:val="center"/>
        <w:rPr>
          <w:b/>
          <w:bCs/>
          <w:i/>
          <w:iCs/>
        </w:rPr>
      </w:pPr>
      <w:proofErr w:type="spellStart"/>
      <w:r w:rsidRPr="00BD41EA">
        <w:rPr>
          <w:b/>
          <w:bCs/>
          <w:i/>
          <w:iCs/>
        </w:rPr>
        <w:t>pāraṁ</w:t>
      </w:r>
      <w:proofErr w:type="spellEnd"/>
      <w:r w:rsidRPr="00BD41EA">
        <w:rPr>
          <w:b/>
          <w:bCs/>
          <w:i/>
          <w:iCs/>
        </w:rPr>
        <w:t xml:space="preserve"> </w:t>
      </w:r>
      <w:proofErr w:type="spellStart"/>
      <w:r w:rsidRPr="00BD41EA">
        <w:rPr>
          <w:b/>
          <w:bCs/>
          <w:i/>
          <w:iCs/>
        </w:rPr>
        <w:t>paraṁ</w:t>
      </w:r>
      <w:proofErr w:type="spellEnd"/>
      <w:r w:rsidRPr="00BD41EA">
        <w:rPr>
          <w:b/>
          <w:bCs/>
          <w:i/>
          <w:iCs/>
        </w:rPr>
        <w:t xml:space="preserve"> </w:t>
      </w:r>
      <w:proofErr w:type="spellStart"/>
      <w:r w:rsidRPr="00BD41EA">
        <w:rPr>
          <w:b/>
          <w:bCs/>
          <w:i/>
          <w:iCs/>
        </w:rPr>
        <w:t>jigamiṣor</w:t>
      </w:r>
      <w:proofErr w:type="spellEnd"/>
      <w:r w:rsidRPr="00BD41EA">
        <w:rPr>
          <w:b/>
          <w:bCs/>
          <w:i/>
          <w:iCs/>
        </w:rPr>
        <w:t xml:space="preserve"> bhava-</w:t>
      </w:r>
      <w:proofErr w:type="spellStart"/>
      <w:r w:rsidRPr="00BD41EA">
        <w:rPr>
          <w:b/>
          <w:bCs/>
          <w:i/>
          <w:iCs/>
        </w:rPr>
        <w:t>sāgarasya</w:t>
      </w:r>
      <w:proofErr w:type="spellEnd"/>
    </w:p>
    <w:p w14:paraId="0960E980" w14:textId="77777777" w:rsidR="00BF2A63" w:rsidRPr="00BD41EA" w:rsidRDefault="00BF2A63" w:rsidP="00767F9A">
      <w:pPr>
        <w:jc w:val="center"/>
        <w:rPr>
          <w:b/>
          <w:bCs/>
          <w:i/>
          <w:iCs/>
        </w:rPr>
      </w:pPr>
      <w:proofErr w:type="spellStart"/>
      <w:r w:rsidRPr="00BD41EA">
        <w:rPr>
          <w:b/>
          <w:bCs/>
          <w:i/>
          <w:iCs/>
        </w:rPr>
        <w:t>sandarśanaṁ</w:t>
      </w:r>
      <w:proofErr w:type="spellEnd"/>
      <w:r w:rsidRPr="00BD41EA">
        <w:rPr>
          <w:b/>
          <w:bCs/>
          <w:i/>
          <w:iCs/>
        </w:rPr>
        <w:t xml:space="preserve"> </w:t>
      </w:r>
      <w:proofErr w:type="spellStart"/>
      <w:r w:rsidRPr="00BD41EA">
        <w:rPr>
          <w:b/>
          <w:bCs/>
          <w:i/>
          <w:iCs/>
        </w:rPr>
        <w:t>viṣayiṇām</w:t>
      </w:r>
      <w:proofErr w:type="spellEnd"/>
      <w:r w:rsidRPr="00BD41EA">
        <w:rPr>
          <w:b/>
          <w:bCs/>
          <w:i/>
          <w:iCs/>
        </w:rPr>
        <w:t xml:space="preserve"> </w:t>
      </w:r>
      <w:proofErr w:type="spellStart"/>
      <w:r w:rsidRPr="00BD41EA">
        <w:rPr>
          <w:b/>
          <w:bCs/>
          <w:i/>
          <w:iCs/>
        </w:rPr>
        <w:t>atha</w:t>
      </w:r>
      <w:proofErr w:type="spellEnd"/>
      <w:r w:rsidRPr="00BD41EA">
        <w:rPr>
          <w:b/>
          <w:bCs/>
          <w:i/>
          <w:iCs/>
        </w:rPr>
        <w:t xml:space="preserve"> </w:t>
      </w:r>
      <w:proofErr w:type="spellStart"/>
      <w:r w:rsidRPr="00BD41EA">
        <w:rPr>
          <w:b/>
          <w:bCs/>
          <w:i/>
          <w:iCs/>
        </w:rPr>
        <w:t>yoṣitāṁ</w:t>
      </w:r>
      <w:proofErr w:type="spellEnd"/>
      <w:r w:rsidRPr="00BD41EA">
        <w:rPr>
          <w:b/>
          <w:bCs/>
          <w:i/>
          <w:iCs/>
        </w:rPr>
        <w:t xml:space="preserve"> ca</w:t>
      </w:r>
    </w:p>
    <w:p w14:paraId="65EA8DDE" w14:textId="77777777" w:rsidR="00BF2A63" w:rsidRPr="00BD41EA" w:rsidRDefault="00BF2A63" w:rsidP="00767F9A">
      <w:pPr>
        <w:jc w:val="center"/>
        <w:rPr>
          <w:b/>
          <w:bCs/>
          <w:i/>
          <w:iCs/>
        </w:rPr>
      </w:pPr>
      <w:proofErr w:type="spellStart"/>
      <w:r w:rsidRPr="00BD41EA">
        <w:rPr>
          <w:b/>
          <w:bCs/>
          <w:i/>
          <w:iCs/>
        </w:rPr>
        <w:t>hā</w:t>
      </w:r>
      <w:proofErr w:type="spellEnd"/>
      <w:r w:rsidRPr="00BD41EA">
        <w:rPr>
          <w:b/>
          <w:bCs/>
          <w:i/>
          <w:iCs/>
        </w:rPr>
        <w:t xml:space="preserve"> </w:t>
      </w:r>
      <w:proofErr w:type="spellStart"/>
      <w:r w:rsidRPr="00BD41EA">
        <w:rPr>
          <w:b/>
          <w:bCs/>
          <w:i/>
          <w:iCs/>
        </w:rPr>
        <w:t>hanta</w:t>
      </w:r>
      <w:proofErr w:type="spellEnd"/>
      <w:r w:rsidRPr="00BD41EA">
        <w:rPr>
          <w:b/>
          <w:bCs/>
          <w:i/>
          <w:iCs/>
        </w:rPr>
        <w:t xml:space="preserve"> </w:t>
      </w:r>
      <w:proofErr w:type="spellStart"/>
      <w:r w:rsidRPr="00BD41EA">
        <w:rPr>
          <w:b/>
          <w:bCs/>
          <w:i/>
          <w:iCs/>
        </w:rPr>
        <w:t>hanta</w:t>
      </w:r>
      <w:proofErr w:type="spellEnd"/>
      <w:r w:rsidRPr="00BD41EA">
        <w:rPr>
          <w:b/>
          <w:bCs/>
          <w:i/>
          <w:iCs/>
        </w:rPr>
        <w:t xml:space="preserve"> </w:t>
      </w:r>
      <w:proofErr w:type="spellStart"/>
      <w:r w:rsidRPr="00BD41EA">
        <w:rPr>
          <w:b/>
          <w:bCs/>
          <w:i/>
          <w:iCs/>
        </w:rPr>
        <w:t>viṣa-bhakṣaṇato</w:t>
      </w:r>
      <w:proofErr w:type="spellEnd"/>
      <w:r w:rsidRPr="00BD41EA">
        <w:rPr>
          <w:b/>
          <w:bCs/>
          <w:i/>
          <w:iCs/>
        </w:rPr>
        <w:t xml:space="preserve"> ’</w:t>
      </w:r>
      <w:proofErr w:type="spellStart"/>
      <w:r w:rsidRPr="00BD41EA">
        <w:rPr>
          <w:b/>
          <w:bCs/>
          <w:i/>
          <w:iCs/>
        </w:rPr>
        <w:t>py</w:t>
      </w:r>
      <w:proofErr w:type="spellEnd"/>
      <w:r w:rsidRPr="00BD41EA">
        <w:rPr>
          <w:b/>
          <w:bCs/>
          <w:i/>
          <w:iCs/>
        </w:rPr>
        <w:t xml:space="preserve"> </w:t>
      </w:r>
      <w:proofErr w:type="spellStart"/>
      <w:r w:rsidRPr="00BD41EA">
        <w:rPr>
          <w:b/>
          <w:bCs/>
          <w:i/>
          <w:iCs/>
        </w:rPr>
        <w:t>asādhu</w:t>
      </w:r>
      <w:proofErr w:type="spellEnd"/>
    </w:p>
    <w:p w14:paraId="72516A97" w14:textId="77777777" w:rsidR="00BF2A63" w:rsidRPr="00BD41EA" w:rsidRDefault="00BF2A63" w:rsidP="001E08CE"/>
    <w:p w14:paraId="3873271B" w14:textId="6249D03A" w:rsidR="00BF2A63" w:rsidRPr="00BD41EA" w:rsidRDefault="006055D8" w:rsidP="00D86BE8">
      <w:pPr>
        <w:pStyle w:val="1Satiindentedquotes"/>
      </w:pPr>
      <w:r w:rsidRPr="006055D8">
        <w:rPr>
          <w:b/>
          <w:bCs/>
        </w:rPr>
        <w:t>Translation:</w:t>
      </w:r>
      <w:r>
        <w:t xml:space="preserve"> </w:t>
      </w:r>
      <w:r w:rsidR="00BF2A63" w:rsidRPr="00BD41EA">
        <w:t>Alas, for a person who is seriously desiring to cross the material ocean and engage in the transcendental loving service of the Lord without material motives, seeing a materialist engaged in sense gratification or seeing a woman who is similarly interested is more abominable than drinking poison willingly.</w:t>
      </w:r>
    </w:p>
    <w:p w14:paraId="34B00137" w14:textId="17B7D56D" w:rsidR="00BF2A63" w:rsidRDefault="00BF2A63" w:rsidP="001E08CE"/>
    <w:p w14:paraId="77C816DC" w14:textId="08F1E737" w:rsidR="00255F21" w:rsidRPr="00BD41EA" w:rsidRDefault="00255F21" w:rsidP="008A39A6">
      <w:pPr>
        <w:pStyle w:val="Satiparagraph"/>
      </w:pPr>
      <w:r>
        <w:t>The same conversation as above, Bombay, April 28, 1977:</w:t>
      </w:r>
    </w:p>
    <w:p w14:paraId="028361E9" w14:textId="054FDAAD" w:rsidR="00255F21" w:rsidRDefault="00255F21" w:rsidP="001E08CE"/>
    <w:p w14:paraId="5F2B5C9E" w14:textId="04F4949C" w:rsidR="00BF2A63" w:rsidRPr="00D86BE8" w:rsidRDefault="00BF2A63" w:rsidP="00D86BE8">
      <w:pPr>
        <w:pStyle w:val="1Satiindentedquotes"/>
      </w:pPr>
      <w:r w:rsidRPr="00D86BE8">
        <w:t>“We cannot keep so strictly</w:t>
      </w:r>
      <w:r w:rsidR="00A93D7E" w:rsidRPr="00BD41EA">
        <w:t>,”</w:t>
      </w:r>
      <w:r w:rsidRPr="00D86BE8">
        <w:t xml:space="preserve"> Śrīla Prabhupāda concluded, “but these are the principles taught by </w:t>
      </w:r>
      <w:r w:rsidR="00950CFD" w:rsidRPr="00D86BE8">
        <w:t xml:space="preserve">Caitanya </w:t>
      </w:r>
      <w:proofErr w:type="spellStart"/>
      <w:r w:rsidR="00950CFD" w:rsidRPr="00D86BE8">
        <w:t>Mahāprabhu</w:t>
      </w:r>
      <w:proofErr w:type="spellEnd"/>
      <w:r w:rsidR="00A54EB7">
        <w:rPr>
          <w:lang w:val="en-US"/>
        </w:rPr>
        <w:t>.</w:t>
      </w:r>
      <w:r w:rsidR="00A54EB7" w:rsidRPr="005C1D99">
        <w:rPr>
          <w:lang w:val="en-US"/>
        </w:rPr>
        <w:t>”</w:t>
      </w:r>
    </w:p>
    <w:p w14:paraId="1D8CF7BC" w14:textId="77777777" w:rsidR="00BF2A63" w:rsidRPr="00BD41EA" w:rsidRDefault="00BF2A63" w:rsidP="00456B86"/>
    <w:p w14:paraId="4408B513" w14:textId="02574A27" w:rsidR="00BF2A63" w:rsidRPr="00BD41EA" w:rsidRDefault="00BF2A63" w:rsidP="008A39A6">
      <w:pPr>
        <w:pStyle w:val="Satiparagraph"/>
      </w:pPr>
      <w:r w:rsidRPr="00BD41EA">
        <w:t xml:space="preserve">Traditionally, </w:t>
      </w:r>
      <w:proofErr w:type="spellStart"/>
      <w:r w:rsidRPr="00BD41EA">
        <w:rPr>
          <w:i/>
        </w:rPr>
        <w:t>sanny</w:t>
      </w:r>
      <w:r w:rsidR="00F019AB" w:rsidRPr="00BD41EA">
        <w:rPr>
          <w:i/>
        </w:rPr>
        <w:t>ā</w:t>
      </w:r>
      <w:r w:rsidRPr="00BD41EA">
        <w:rPr>
          <w:i/>
        </w:rPr>
        <w:t>s</w:t>
      </w:r>
      <w:r w:rsidR="00F019AB" w:rsidRPr="00BD41EA">
        <w:rPr>
          <w:i/>
        </w:rPr>
        <w:t>ī</w:t>
      </w:r>
      <w:r w:rsidRPr="00BD41EA">
        <w:rPr>
          <w:i/>
        </w:rPr>
        <w:t>s</w:t>
      </w:r>
      <w:proofErr w:type="spellEnd"/>
      <w:r w:rsidRPr="00BD41EA">
        <w:t xml:space="preserve"> did not use beds or travel by means other than walking. But </w:t>
      </w:r>
      <w:r w:rsidRPr="00BD41EA">
        <w:rPr>
          <w:rFonts w:cs="Cambria"/>
        </w:rPr>
        <w:t>Śrīla Prabhupāda</w:t>
      </w:r>
      <w:r w:rsidRPr="00BD41EA">
        <w:t xml:space="preserve"> used planes, trains, </w:t>
      </w:r>
      <w:r w:rsidR="00F019AB" w:rsidRPr="00BD41EA">
        <w:t xml:space="preserve">and </w:t>
      </w:r>
      <w:r w:rsidRPr="00BD41EA">
        <w:t xml:space="preserve">cars, and slept on beds. So, while our primary authority for renunciation is </w:t>
      </w:r>
      <w:r w:rsidRPr="00BD41EA">
        <w:rPr>
          <w:rFonts w:cs="Cambria"/>
        </w:rPr>
        <w:t>Śrīla Prabhupāda</w:t>
      </w:r>
      <w:r w:rsidRPr="00BD41EA">
        <w:t xml:space="preserve">’s own example, we also do well to look at tradition and to take heed of the principles of the renounced order. Otherwise, in the name of </w:t>
      </w:r>
      <w:proofErr w:type="spellStart"/>
      <w:r w:rsidRPr="00BD41EA">
        <w:rPr>
          <w:i/>
        </w:rPr>
        <w:t>yukta-vair</w:t>
      </w:r>
      <w:r w:rsidR="00F019AB" w:rsidRPr="00BD41EA">
        <w:rPr>
          <w:i/>
        </w:rPr>
        <w:t>ā</w:t>
      </w:r>
      <w:r w:rsidRPr="00BD41EA">
        <w:rPr>
          <w:i/>
        </w:rPr>
        <w:t>gya</w:t>
      </w:r>
      <w:proofErr w:type="spellEnd"/>
      <w:r w:rsidRPr="00BD41EA">
        <w:t xml:space="preserve">, we may deviate. We do well to find the traditional principles, see how they have been applied in various circumstances, both ancient and by </w:t>
      </w:r>
      <w:r w:rsidRPr="00BD41EA">
        <w:rPr>
          <w:rFonts w:cs="Cambria"/>
        </w:rPr>
        <w:t>Śrīla Prabhupāda</w:t>
      </w:r>
      <w:r w:rsidRPr="00BD41EA">
        <w:t xml:space="preserve">, and then adjust for the </w:t>
      </w:r>
      <w:proofErr w:type="gramStart"/>
      <w:r w:rsidRPr="00BD41EA">
        <w:t>particular needs</w:t>
      </w:r>
      <w:proofErr w:type="gramEnd"/>
      <w:r w:rsidRPr="00BD41EA">
        <w:t xml:space="preserve"> and circumstances of our time. So, when we study statements from </w:t>
      </w:r>
      <w:r w:rsidRPr="00BD41EA">
        <w:rPr>
          <w:i/>
        </w:rPr>
        <w:t>guru-</w:t>
      </w:r>
      <w:proofErr w:type="spellStart"/>
      <w:r w:rsidRPr="00BD41EA">
        <w:rPr>
          <w:i/>
        </w:rPr>
        <w:t>s</w:t>
      </w:r>
      <w:r w:rsidR="00F019AB" w:rsidRPr="00BD41EA">
        <w:rPr>
          <w:i/>
        </w:rPr>
        <w:t>ā</w:t>
      </w:r>
      <w:r w:rsidRPr="00BD41EA">
        <w:rPr>
          <w:i/>
        </w:rPr>
        <w:t>dhu</w:t>
      </w:r>
      <w:proofErr w:type="spellEnd"/>
      <w:r w:rsidRPr="00BD41EA">
        <w:t>-</w:t>
      </w:r>
      <w:proofErr w:type="spellStart"/>
      <w:r w:rsidR="000B4287" w:rsidRPr="00BD41EA">
        <w:rPr>
          <w:i/>
        </w:rPr>
        <w:t>śāstra</w:t>
      </w:r>
      <w:proofErr w:type="spellEnd"/>
      <w:r w:rsidRPr="00BD41EA">
        <w:t xml:space="preserve"> about </w:t>
      </w:r>
      <w:proofErr w:type="spellStart"/>
      <w:r w:rsidRPr="00BD41EA">
        <w:rPr>
          <w:i/>
        </w:rPr>
        <w:t>sanny</w:t>
      </w:r>
      <w:r w:rsidR="00F019AB" w:rsidRPr="00BD41EA">
        <w:rPr>
          <w:i/>
        </w:rPr>
        <w:t>ā</w:t>
      </w:r>
      <w:r w:rsidRPr="00BD41EA">
        <w:rPr>
          <w:i/>
        </w:rPr>
        <w:t>sa</w:t>
      </w:r>
      <w:proofErr w:type="spellEnd"/>
      <w:r w:rsidRPr="00BD41EA">
        <w:t xml:space="preserve"> and </w:t>
      </w:r>
      <w:proofErr w:type="spellStart"/>
      <w:r w:rsidRPr="00BD41EA">
        <w:rPr>
          <w:i/>
        </w:rPr>
        <w:t>brahmac</w:t>
      </w:r>
      <w:r w:rsidR="00F019AB" w:rsidRPr="00BD41EA">
        <w:rPr>
          <w:i/>
        </w:rPr>
        <w:t>ārya</w:t>
      </w:r>
      <w:proofErr w:type="spellEnd"/>
      <w:r w:rsidRPr="00BD41EA">
        <w:t xml:space="preserve"> and </w:t>
      </w:r>
      <w:proofErr w:type="spellStart"/>
      <w:r w:rsidRPr="00BD41EA">
        <w:rPr>
          <w:i/>
        </w:rPr>
        <w:t>v</w:t>
      </w:r>
      <w:r w:rsidR="003F26DB" w:rsidRPr="00BD41EA">
        <w:rPr>
          <w:i/>
        </w:rPr>
        <w:t>ā</w:t>
      </w:r>
      <w:r w:rsidRPr="00BD41EA">
        <w:rPr>
          <w:i/>
        </w:rPr>
        <w:t>naprastha</w:t>
      </w:r>
      <w:proofErr w:type="spellEnd"/>
      <w:r w:rsidRPr="00BD41EA">
        <w:t xml:space="preserve">, we keep in mind traditional principles and practices, </w:t>
      </w:r>
      <w:r w:rsidRPr="00BD41EA">
        <w:rPr>
          <w:rFonts w:cs="Cambria"/>
        </w:rPr>
        <w:t>Śrīla Prabhupāda</w:t>
      </w:r>
      <w:r w:rsidRPr="00BD41EA">
        <w:t>’s application of those principles, and the current situation. Thus, we can come to understand</w:t>
      </w:r>
      <w:r w:rsidR="0057094D">
        <w:t xml:space="preserve">ing </w:t>
      </w:r>
      <w:proofErr w:type="spellStart"/>
      <w:r w:rsidR="003F26DB" w:rsidRPr="00BD41EA">
        <w:t>śā</w:t>
      </w:r>
      <w:r w:rsidRPr="00BD41EA">
        <w:t>stric</w:t>
      </w:r>
      <w:proofErr w:type="spellEnd"/>
      <w:r w:rsidRPr="00BD41EA">
        <w:t xml:space="preserve"> statements according to this overarching hermeneutic principle: Understanding tradition through </w:t>
      </w:r>
      <w:r w:rsidRPr="00BD41EA">
        <w:rPr>
          <w:rFonts w:cs="Cambria"/>
        </w:rPr>
        <w:t>Śrīla Prabhupāda</w:t>
      </w:r>
      <w:r w:rsidRPr="00BD41EA">
        <w:t xml:space="preserve">, and </w:t>
      </w:r>
      <w:r w:rsidRPr="00BD41EA">
        <w:rPr>
          <w:rFonts w:cs="Cambria"/>
        </w:rPr>
        <w:t>Śrīla Prabhupāda</w:t>
      </w:r>
      <w:r w:rsidRPr="00BD41EA">
        <w:t xml:space="preserve"> as the representative and conveyer of the essence of the tradition and </w:t>
      </w:r>
      <w:proofErr w:type="spellStart"/>
      <w:r w:rsidRPr="00BD41EA">
        <w:rPr>
          <w:i/>
        </w:rPr>
        <w:t>parampara</w:t>
      </w:r>
      <w:proofErr w:type="spellEnd"/>
      <w:r w:rsidRPr="00BD41EA">
        <w:t>, in the most appropriate way for our understanding and application.</w:t>
      </w:r>
    </w:p>
    <w:p w14:paraId="30636785" w14:textId="77777777" w:rsidR="004C4DEC" w:rsidRPr="00BD41EA" w:rsidRDefault="004C4DEC" w:rsidP="001E08CE"/>
    <w:p w14:paraId="70871FD2" w14:textId="162CF201" w:rsidR="004C4DEC" w:rsidRPr="00BD41EA" w:rsidRDefault="004C4DEC" w:rsidP="00B60265">
      <w:pPr>
        <w:pStyle w:val="Heading2"/>
        <w:rPr>
          <w:color w:val="212121"/>
        </w:rPr>
      </w:pPr>
      <w:bookmarkStart w:id="22" w:name="_Toc65591403"/>
      <w:r w:rsidRPr="00BD41EA">
        <w:lastRenderedPageBreak/>
        <w:t xml:space="preserve">1. </w:t>
      </w:r>
      <w:r w:rsidR="003F26DB" w:rsidRPr="00BD41EA">
        <w:t>Śrī</w:t>
      </w:r>
      <w:r w:rsidRPr="00BD41EA">
        <w:t xml:space="preserve"> </w:t>
      </w:r>
      <w:r w:rsidR="009C3556" w:rsidRPr="00BD41EA">
        <w:t>Kṛṣṇa</w:t>
      </w:r>
      <w:r w:rsidRPr="00BD41EA">
        <w:t xml:space="preserve"> is the object, purpose and ultimate </w:t>
      </w:r>
      <w:r w:rsidRPr="00BD41EA">
        <w:rPr>
          <w:color w:val="212121"/>
        </w:rPr>
        <w:t xml:space="preserve">goal of all </w:t>
      </w:r>
      <w:r w:rsidR="00A94B98" w:rsidRPr="00BD41EA">
        <w:rPr>
          <w:color w:val="212121"/>
        </w:rPr>
        <w:t>śāstric</w:t>
      </w:r>
      <w:r w:rsidRPr="00BD41EA">
        <w:rPr>
          <w:color w:val="212121"/>
        </w:rPr>
        <w:t xml:space="preserve"> knowledge.</w:t>
      </w:r>
      <w:r w:rsidRPr="00367C6C">
        <w:rPr>
          <w:rStyle w:val="FootnoteReference"/>
          <w:rFonts w:eastAsia="Arial" w:cstheme="minorHAnsi"/>
          <w:b w:val="0"/>
          <w:bCs/>
          <w:color w:val="212121"/>
        </w:rPr>
        <w:footnoteReference w:id="1"/>
      </w:r>
      <w:bookmarkEnd w:id="22"/>
    </w:p>
    <w:p w14:paraId="75989985" w14:textId="724059EE" w:rsidR="00597B6E" w:rsidRPr="00BD41EA" w:rsidRDefault="00597B6E" w:rsidP="008A39A6">
      <w:pPr>
        <w:pStyle w:val="Satiparagraph"/>
      </w:pPr>
    </w:p>
    <w:p w14:paraId="74621F88" w14:textId="77777777" w:rsidR="00597B6E" w:rsidRPr="00BD41EA" w:rsidRDefault="00597B6E" w:rsidP="00BD7F48">
      <w:pPr>
        <w:pStyle w:val="Heading3"/>
      </w:pPr>
      <w:bookmarkStart w:id="23" w:name="_Toc65591404"/>
      <w:r w:rsidRPr="00BD41EA">
        <w:t>Evidence and Explanation:</w:t>
      </w:r>
      <w:bookmarkEnd w:id="23"/>
    </w:p>
    <w:p w14:paraId="73609DCA" w14:textId="0FF1C0B2" w:rsidR="00597B6E" w:rsidRDefault="00597B6E" w:rsidP="001E08CE"/>
    <w:p w14:paraId="1A5A5F7C" w14:textId="7F960814" w:rsidR="00840F50" w:rsidRDefault="00840F50" w:rsidP="001E08CE">
      <w:pPr>
        <w:rPr>
          <w:lang w:val="en-US"/>
        </w:rPr>
      </w:pPr>
      <w:r w:rsidRPr="00BD41EA">
        <w:rPr>
          <w:i/>
          <w:lang w:val="en-US"/>
        </w:rPr>
        <w:t>Bhagavad-</w:t>
      </w:r>
      <w:proofErr w:type="spellStart"/>
      <w:r w:rsidRPr="00BD41EA">
        <w:rPr>
          <w:i/>
          <w:lang w:val="en-US"/>
        </w:rPr>
        <w:t>gītā</w:t>
      </w:r>
      <w:proofErr w:type="spellEnd"/>
      <w:r w:rsidRPr="00BD41EA">
        <w:rPr>
          <w:lang w:val="en-US"/>
        </w:rPr>
        <w:t xml:space="preserve"> 15.15</w:t>
      </w:r>
      <w:r>
        <w:rPr>
          <w:lang w:val="en-US"/>
        </w:rPr>
        <w:t>:</w:t>
      </w:r>
    </w:p>
    <w:p w14:paraId="39C0E512" w14:textId="77777777" w:rsidR="00840F50" w:rsidRPr="00BD41EA" w:rsidRDefault="00840F50" w:rsidP="001E08CE"/>
    <w:p w14:paraId="5C92321C" w14:textId="77777777" w:rsidR="00597B6E" w:rsidRPr="00BD41EA" w:rsidRDefault="00597B6E" w:rsidP="00DA3E99">
      <w:pPr>
        <w:jc w:val="center"/>
        <w:rPr>
          <w:b/>
          <w:bCs/>
          <w:i/>
          <w:iCs/>
          <w:lang w:val="en-US"/>
        </w:rPr>
      </w:pPr>
      <w:proofErr w:type="spellStart"/>
      <w:r w:rsidRPr="00BD41EA">
        <w:rPr>
          <w:b/>
          <w:bCs/>
          <w:i/>
          <w:iCs/>
          <w:lang w:val="en-US"/>
        </w:rPr>
        <w:t>sarvasya</w:t>
      </w:r>
      <w:proofErr w:type="spellEnd"/>
      <w:r w:rsidRPr="00BD41EA">
        <w:rPr>
          <w:b/>
          <w:bCs/>
          <w:i/>
          <w:iCs/>
          <w:lang w:val="en-US"/>
        </w:rPr>
        <w:t xml:space="preserve"> </w:t>
      </w:r>
      <w:proofErr w:type="spellStart"/>
      <w:r w:rsidRPr="00BD41EA">
        <w:rPr>
          <w:b/>
          <w:bCs/>
          <w:i/>
          <w:iCs/>
          <w:lang w:val="en-US"/>
        </w:rPr>
        <w:t>cāhaṁ</w:t>
      </w:r>
      <w:proofErr w:type="spellEnd"/>
      <w:r w:rsidRPr="00BD41EA">
        <w:rPr>
          <w:b/>
          <w:bCs/>
          <w:i/>
          <w:iCs/>
          <w:lang w:val="en-US"/>
        </w:rPr>
        <w:t xml:space="preserve"> </w:t>
      </w:r>
      <w:proofErr w:type="spellStart"/>
      <w:r w:rsidRPr="00BD41EA">
        <w:rPr>
          <w:b/>
          <w:bCs/>
          <w:i/>
          <w:iCs/>
          <w:lang w:val="en-US"/>
        </w:rPr>
        <w:t>hṛdi</w:t>
      </w:r>
      <w:proofErr w:type="spellEnd"/>
      <w:r w:rsidRPr="00BD41EA">
        <w:rPr>
          <w:b/>
          <w:bCs/>
          <w:i/>
          <w:iCs/>
          <w:lang w:val="en-US"/>
        </w:rPr>
        <w:t xml:space="preserve"> </w:t>
      </w:r>
      <w:proofErr w:type="spellStart"/>
      <w:r w:rsidRPr="00BD41EA">
        <w:rPr>
          <w:b/>
          <w:bCs/>
          <w:i/>
          <w:iCs/>
          <w:lang w:val="en-US"/>
        </w:rPr>
        <w:t>sanniviṣṭo</w:t>
      </w:r>
      <w:proofErr w:type="spellEnd"/>
    </w:p>
    <w:p w14:paraId="6F995361" w14:textId="690E2DC0" w:rsidR="00597B6E" w:rsidRPr="00BD41EA" w:rsidRDefault="00597B6E" w:rsidP="00DA3E99">
      <w:pPr>
        <w:jc w:val="center"/>
        <w:rPr>
          <w:b/>
          <w:bCs/>
          <w:i/>
          <w:iCs/>
          <w:lang w:val="en-US"/>
        </w:rPr>
      </w:pPr>
      <w:proofErr w:type="spellStart"/>
      <w:r w:rsidRPr="00BD41EA">
        <w:rPr>
          <w:b/>
          <w:bCs/>
          <w:i/>
          <w:iCs/>
          <w:lang w:val="en-US"/>
        </w:rPr>
        <w:t>mattaḥ</w:t>
      </w:r>
      <w:proofErr w:type="spellEnd"/>
      <w:r w:rsidRPr="00BD41EA">
        <w:rPr>
          <w:b/>
          <w:bCs/>
          <w:i/>
          <w:iCs/>
          <w:lang w:val="en-US"/>
        </w:rPr>
        <w:t xml:space="preserve"> </w:t>
      </w:r>
      <w:proofErr w:type="spellStart"/>
      <w:r w:rsidRPr="00BD41EA">
        <w:rPr>
          <w:b/>
          <w:bCs/>
          <w:i/>
          <w:iCs/>
          <w:lang w:val="en-US"/>
        </w:rPr>
        <w:t>smṛtir</w:t>
      </w:r>
      <w:proofErr w:type="spellEnd"/>
      <w:r w:rsidRPr="00BD41EA">
        <w:rPr>
          <w:b/>
          <w:bCs/>
          <w:i/>
          <w:iCs/>
          <w:lang w:val="en-US"/>
        </w:rPr>
        <w:t xml:space="preserve"> </w:t>
      </w:r>
      <w:proofErr w:type="spellStart"/>
      <w:r w:rsidRPr="00BD41EA">
        <w:rPr>
          <w:b/>
          <w:bCs/>
          <w:i/>
          <w:iCs/>
          <w:lang w:val="en-US"/>
        </w:rPr>
        <w:t>jñānam</w:t>
      </w:r>
      <w:proofErr w:type="spellEnd"/>
      <w:r w:rsidRPr="00BD41EA">
        <w:rPr>
          <w:b/>
          <w:bCs/>
          <w:i/>
          <w:iCs/>
          <w:lang w:val="en-US"/>
        </w:rPr>
        <w:t xml:space="preserve"> </w:t>
      </w:r>
      <w:proofErr w:type="spellStart"/>
      <w:r w:rsidRPr="00BD41EA">
        <w:rPr>
          <w:b/>
          <w:bCs/>
          <w:i/>
          <w:iCs/>
          <w:lang w:val="en-US"/>
        </w:rPr>
        <w:t>apohanaṁ</w:t>
      </w:r>
      <w:proofErr w:type="spellEnd"/>
      <w:r w:rsidRPr="00BD41EA">
        <w:rPr>
          <w:b/>
          <w:bCs/>
          <w:i/>
          <w:iCs/>
          <w:lang w:val="en-US"/>
        </w:rPr>
        <w:t xml:space="preserve"> ca</w:t>
      </w:r>
    </w:p>
    <w:p w14:paraId="6820B010" w14:textId="77777777" w:rsidR="00597B6E" w:rsidRPr="00BD41EA" w:rsidRDefault="00597B6E" w:rsidP="00DA3E99">
      <w:pPr>
        <w:jc w:val="center"/>
        <w:rPr>
          <w:b/>
          <w:bCs/>
          <w:i/>
          <w:iCs/>
          <w:lang w:val="en-US"/>
        </w:rPr>
      </w:pPr>
      <w:proofErr w:type="spellStart"/>
      <w:r w:rsidRPr="00BD41EA">
        <w:rPr>
          <w:b/>
          <w:bCs/>
          <w:i/>
          <w:iCs/>
          <w:lang w:val="en-US"/>
        </w:rPr>
        <w:t>vedaiś</w:t>
      </w:r>
      <w:proofErr w:type="spellEnd"/>
      <w:r w:rsidRPr="00BD41EA">
        <w:rPr>
          <w:b/>
          <w:bCs/>
          <w:i/>
          <w:iCs/>
          <w:lang w:val="en-US"/>
        </w:rPr>
        <w:t xml:space="preserve"> ca </w:t>
      </w:r>
      <w:proofErr w:type="spellStart"/>
      <w:r w:rsidRPr="00BD41EA">
        <w:rPr>
          <w:b/>
          <w:bCs/>
          <w:i/>
          <w:iCs/>
          <w:lang w:val="en-US"/>
        </w:rPr>
        <w:t>sarvair</w:t>
      </w:r>
      <w:proofErr w:type="spellEnd"/>
      <w:r w:rsidRPr="00BD41EA">
        <w:rPr>
          <w:b/>
          <w:bCs/>
          <w:i/>
          <w:iCs/>
          <w:lang w:val="en-US"/>
        </w:rPr>
        <w:t xml:space="preserve"> </w:t>
      </w:r>
      <w:proofErr w:type="spellStart"/>
      <w:r w:rsidRPr="00BD41EA">
        <w:rPr>
          <w:b/>
          <w:bCs/>
          <w:i/>
          <w:iCs/>
          <w:lang w:val="en-US"/>
        </w:rPr>
        <w:t>aham</w:t>
      </w:r>
      <w:proofErr w:type="spellEnd"/>
      <w:r w:rsidRPr="00BD41EA">
        <w:rPr>
          <w:b/>
          <w:bCs/>
          <w:i/>
          <w:iCs/>
          <w:lang w:val="en-US"/>
        </w:rPr>
        <w:t xml:space="preserve"> </w:t>
      </w:r>
      <w:proofErr w:type="spellStart"/>
      <w:r w:rsidRPr="00BD41EA">
        <w:rPr>
          <w:b/>
          <w:bCs/>
          <w:i/>
          <w:iCs/>
          <w:lang w:val="en-US"/>
        </w:rPr>
        <w:t>eva</w:t>
      </w:r>
      <w:proofErr w:type="spellEnd"/>
      <w:r w:rsidRPr="00BD41EA">
        <w:rPr>
          <w:b/>
          <w:bCs/>
          <w:i/>
          <w:iCs/>
          <w:lang w:val="en-US"/>
        </w:rPr>
        <w:t xml:space="preserve"> </w:t>
      </w:r>
      <w:proofErr w:type="spellStart"/>
      <w:r w:rsidRPr="00BD41EA">
        <w:rPr>
          <w:b/>
          <w:bCs/>
          <w:i/>
          <w:iCs/>
          <w:lang w:val="en-US"/>
        </w:rPr>
        <w:t>vedyo</w:t>
      </w:r>
      <w:proofErr w:type="spellEnd"/>
    </w:p>
    <w:p w14:paraId="490F5185" w14:textId="3133A3BD" w:rsidR="00597B6E" w:rsidRPr="00BD41EA" w:rsidRDefault="00597B6E" w:rsidP="00DA3E99">
      <w:pPr>
        <w:jc w:val="center"/>
        <w:rPr>
          <w:b/>
          <w:bCs/>
          <w:i/>
          <w:iCs/>
          <w:lang w:val="en-US"/>
        </w:rPr>
      </w:pPr>
      <w:proofErr w:type="spellStart"/>
      <w:r w:rsidRPr="00BD41EA">
        <w:rPr>
          <w:b/>
          <w:bCs/>
          <w:i/>
          <w:iCs/>
          <w:lang w:val="en-US"/>
        </w:rPr>
        <w:t>vedānta-kṛd</w:t>
      </w:r>
      <w:proofErr w:type="spellEnd"/>
      <w:r w:rsidRPr="00BD41EA">
        <w:rPr>
          <w:b/>
          <w:bCs/>
          <w:i/>
          <w:iCs/>
          <w:lang w:val="en-US"/>
        </w:rPr>
        <w:t xml:space="preserve"> </w:t>
      </w:r>
      <w:proofErr w:type="spellStart"/>
      <w:r w:rsidRPr="00BD41EA">
        <w:rPr>
          <w:b/>
          <w:bCs/>
          <w:i/>
          <w:iCs/>
          <w:lang w:val="en-US"/>
        </w:rPr>
        <w:t>veda</w:t>
      </w:r>
      <w:proofErr w:type="spellEnd"/>
      <w:r w:rsidRPr="00BD41EA">
        <w:rPr>
          <w:b/>
          <w:bCs/>
          <w:i/>
          <w:iCs/>
          <w:lang w:val="en-US"/>
        </w:rPr>
        <w:t xml:space="preserve">-vid </w:t>
      </w:r>
      <w:proofErr w:type="spellStart"/>
      <w:r w:rsidRPr="00BD41EA">
        <w:rPr>
          <w:b/>
          <w:bCs/>
          <w:i/>
          <w:iCs/>
          <w:lang w:val="en-US"/>
        </w:rPr>
        <w:t>eva</w:t>
      </w:r>
      <w:proofErr w:type="spellEnd"/>
      <w:r w:rsidRPr="00BD41EA">
        <w:rPr>
          <w:b/>
          <w:bCs/>
          <w:i/>
          <w:iCs/>
          <w:lang w:val="en-US"/>
        </w:rPr>
        <w:t xml:space="preserve"> </w:t>
      </w:r>
      <w:proofErr w:type="spellStart"/>
      <w:r w:rsidRPr="00BD41EA">
        <w:rPr>
          <w:b/>
          <w:bCs/>
          <w:i/>
          <w:iCs/>
          <w:lang w:val="en-US"/>
        </w:rPr>
        <w:t>cāham</w:t>
      </w:r>
      <w:proofErr w:type="spellEnd"/>
    </w:p>
    <w:p w14:paraId="56F44C63" w14:textId="77777777" w:rsidR="00F236A1" w:rsidRPr="00BD41EA" w:rsidRDefault="00F236A1" w:rsidP="001E08CE">
      <w:pPr>
        <w:rPr>
          <w:lang w:val="en-US"/>
        </w:rPr>
      </w:pPr>
    </w:p>
    <w:p w14:paraId="7FBCCB60" w14:textId="31F11311" w:rsidR="00EE3BB5" w:rsidRPr="00BD41EA" w:rsidRDefault="00A72E6F" w:rsidP="007D641D">
      <w:pPr>
        <w:pStyle w:val="1Satiindentedquotes"/>
        <w:rPr>
          <w:lang w:val="en-US"/>
        </w:rPr>
      </w:pPr>
      <w:r w:rsidRPr="00BD41EA">
        <w:rPr>
          <w:b/>
          <w:bCs/>
          <w:lang w:val="en-US"/>
        </w:rPr>
        <w:t>Translation:</w:t>
      </w:r>
      <w:r w:rsidR="00F0437B" w:rsidRPr="00BD41EA">
        <w:rPr>
          <w:lang w:val="en-US"/>
        </w:rPr>
        <w:t xml:space="preserve"> </w:t>
      </w:r>
      <w:r w:rsidR="00597B6E" w:rsidRPr="00BD41EA">
        <w:rPr>
          <w:lang w:val="en-US"/>
        </w:rPr>
        <w:t>I am seated in everyone</w:t>
      </w:r>
      <w:r w:rsidR="00911654" w:rsidRPr="00BD41EA">
        <w:rPr>
          <w:lang w:val="en-US"/>
        </w:rPr>
        <w:t>’</w:t>
      </w:r>
      <w:r w:rsidR="00597B6E" w:rsidRPr="00BD41EA">
        <w:rPr>
          <w:lang w:val="en-US"/>
        </w:rPr>
        <w:t xml:space="preserve">s heart, and from Me come remembrance, </w:t>
      </w:r>
      <w:proofErr w:type="gramStart"/>
      <w:r w:rsidR="00597B6E" w:rsidRPr="00BD41EA">
        <w:rPr>
          <w:lang w:val="en-US"/>
        </w:rPr>
        <w:t>knowledge</w:t>
      </w:r>
      <w:proofErr w:type="gramEnd"/>
      <w:r w:rsidR="00597B6E" w:rsidRPr="00BD41EA">
        <w:rPr>
          <w:lang w:val="en-US"/>
        </w:rPr>
        <w:t xml:space="preserve"> and forgetfulness. By all the </w:t>
      </w:r>
      <w:r w:rsidR="00597B6E" w:rsidRPr="00091C82">
        <w:rPr>
          <w:i/>
          <w:iCs/>
          <w:lang w:val="en-US"/>
        </w:rPr>
        <w:t>Vedas</w:t>
      </w:r>
      <w:r w:rsidR="00597B6E" w:rsidRPr="00BD41EA">
        <w:rPr>
          <w:lang w:val="en-US"/>
        </w:rPr>
        <w:t xml:space="preserve">, I am to be known. Indeed, I am the compiler of </w:t>
      </w:r>
      <w:proofErr w:type="spellStart"/>
      <w:r w:rsidR="00597B6E" w:rsidRPr="00626207">
        <w:rPr>
          <w:i/>
          <w:iCs/>
          <w:lang w:val="en-US"/>
        </w:rPr>
        <w:t>Vedānta</w:t>
      </w:r>
      <w:proofErr w:type="spellEnd"/>
      <w:r w:rsidR="00597B6E" w:rsidRPr="00BD41EA">
        <w:rPr>
          <w:lang w:val="en-US"/>
        </w:rPr>
        <w:t xml:space="preserve">, and I am the knower of the </w:t>
      </w:r>
      <w:r w:rsidR="00597B6E" w:rsidRPr="00091C82">
        <w:rPr>
          <w:i/>
          <w:iCs/>
          <w:lang w:val="en-US"/>
        </w:rPr>
        <w:t>Vedas</w:t>
      </w:r>
      <w:r w:rsidR="00597B6E" w:rsidRPr="00BD41EA">
        <w:rPr>
          <w:lang w:val="en-US"/>
        </w:rPr>
        <w:t>.</w:t>
      </w:r>
    </w:p>
    <w:p w14:paraId="6DDB3892" w14:textId="52E16101" w:rsidR="00597B6E" w:rsidRDefault="00597B6E" w:rsidP="001E08CE">
      <w:pPr>
        <w:rPr>
          <w:lang w:val="en-US"/>
        </w:rPr>
      </w:pPr>
    </w:p>
    <w:p w14:paraId="4F16410E" w14:textId="0FD611E6" w:rsidR="00840F50" w:rsidRPr="00D47C14" w:rsidRDefault="009C5C33" w:rsidP="008A39A6">
      <w:pPr>
        <w:pStyle w:val="Satiparagraph"/>
        <w:rPr>
          <w:lang w:val="en-US"/>
        </w:rPr>
      </w:pPr>
      <w:proofErr w:type="spellStart"/>
      <w:r w:rsidRPr="00C25435">
        <w:rPr>
          <w:i/>
          <w:iCs/>
          <w:lang w:val="en-US"/>
        </w:rPr>
        <w:t>Vedānta-sūtra</w:t>
      </w:r>
      <w:proofErr w:type="spellEnd"/>
      <w:r w:rsidRPr="00D47C14">
        <w:rPr>
          <w:lang w:val="en-US"/>
        </w:rPr>
        <w:t xml:space="preserve">, </w:t>
      </w:r>
      <w:proofErr w:type="spellStart"/>
      <w:r w:rsidRPr="008F6759">
        <w:rPr>
          <w:i/>
          <w:iCs/>
          <w:lang w:val="en-US"/>
        </w:rPr>
        <w:t>Adhikaraṇa</w:t>
      </w:r>
      <w:proofErr w:type="spellEnd"/>
      <w:r w:rsidR="00D47C14" w:rsidRPr="008F6759">
        <w:rPr>
          <w:lang w:val="en-US"/>
        </w:rPr>
        <w:t xml:space="preserve"> 4</w:t>
      </w:r>
      <w:r w:rsidRPr="00D47C14">
        <w:rPr>
          <w:lang w:val="en-US"/>
        </w:rPr>
        <w:t xml:space="preserve"> </w:t>
      </w:r>
      <w:r w:rsidR="00D47C14" w:rsidRPr="00D47C14">
        <w:rPr>
          <w:lang w:val="en-US"/>
        </w:rPr>
        <w:t>from</w:t>
      </w:r>
      <w:r w:rsidRPr="00D47C14">
        <w:rPr>
          <w:lang w:val="en-US"/>
        </w:rPr>
        <w:t xml:space="preserve"> </w:t>
      </w:r>
      <w:proofErr w:type="spellStart"/>
      <w:r w:rsidR="00840F50" w:rsidRPr="00205E35">
        <w:rPr>
          <w:lang w:val="en-US"/>
        </w:rPr>
        <w:t>Gopāla-tāpanī</w:t>
      </w:r>
      <w:proofErr w:type="spellEnd"/>
      <w:r w:rsidR="00840F50" w:rsidRPr="00205E35">
        <w:rPr>
          <w:lang w:val="en-US"/>
        </w:rPr>
        <w:t xml:space="preserve"> </w:t>
      </w:r>
      <w:proofErr w:type="spellStart"/>
      <w:r w:rsidR="00840F50" w:rsidRPr="00205E35">
        <w:rPr>
          <w:lang w:val="en-US"/>
        </w:rPr>
        <w:t>Upaniṣad</w:t>
      </w:r>
      <w:proofErr w:type="spellEnd"/>
      <w:r w:rsidR="00840F50" w:rsidRPr="00D47C14">
        <w:rPr>
          <w:lang w:val="en-US"/>
        </w:rPr>
        <w:t>:</w:t>
      </w:r>
    </w:p>
    <w:p w14:paraId="24615430" w14:textId="77777777" w:rsidR="00840F50" w:rsidRPr="00D47C14" w:rsidRDefault="00840F50" w:rsidP="001E08CE">
      <w:pPr>
        <w:rPr>
          <w:lang w:val="en-US"/>
        </w:rPr>
      </w:pPr>
    </w:p>
    <w:p w14:paraId="70897761" w14:textId="64B5C69D" w:rsidR="00424E73" w:rsidRPr="00D47C14" w:rsidRDefault="00597B6E" w:rsidP="00424E73">
      <w:pPr>
        <w:jc w:val="center"/>
        <w:rPr>
          <w:lang w:val="en-US"/>
        </w:rPr>
      </w:pPr>
      <w:proofErr w:type="spellStart"/>
      <w:r w:rsidRPr="00D47C14">
        <w:rPr>
          <w:b/>
          <w:bCs/>
          <w:i/>
          <w:lang w:val="en-US"/>
        </w:rPr>
        <w:t>yo</w:t>
      </w:r>
      <w:proofErr w:type="spellEnd"/>
      <w:r w:rsidRPr="00D47C14">
        <w:rPr>
          <w:b/>
          <w:bCs/>
          <w:i/>
          <w:lang w:val="en-US"/>
        </w:rPr>
        <w:t xml:space="preserve"> '</w:t>
      </w:r>
      <w:proofErr w:type="spellStart"/>
      <w:r w:rsidRPr="00D47C14">
        <w:rPr>
          <w:b/>
          <w:bCs/>
          <w:i/>
          <w:lang w:val="en-US"/>
        </w:rPr>
        <w:t>su</w:t>
      </w:r>
      <w:proofErr w:type="spellEnd"/>
      <w:r w:rsidRPr="00D47C14">
        <w:rPr>
          <w:b/>
          <w:bCs/>
          <w:i/>
          <w:lang w:val="en-US"/>
        </w:rPr>
        <w:t xml:space="preserve"> </w:t>
      </w:r>
      <w:proofErr w:type="spellStart"/>
      <w:r w:rsidRPr="00D47C14">
        <w:rPr>
          <w:b/>
          <w:bCs/>
          <w:i/>
          <w:lang w:val="en-US"/>
        </w:rPr>
        <w:t>sarvair</w:t>
      </w:r>
      <w:proofErr w:type="spellEnd"/>
      <w:r w:rsidRPr="00D47C14">
        <w:rPr>
          <w:b/>
          <w:bCs/>
          <w:i/>
          <w:lang w:val="en-US"/>
        </w:rPr>
        <w:t xml:space="preserve"> </w:t>
      </w:r>
      <w:proofErr w:type="spellStart"/>
      <w:r w:rsidRPr="00D47C14">
        <w:rPr>
          <w:b/>
          <w:bCs/>
          <w:i/>
          <w:lang w:val="en-US"/>
        </w:rPr>
        <w:t>vedair</w:t>
      </w:r>
      <w:proofErr w:type="spellEnd"/>
      <w:r w:rsidRPr="00D47C14">
        <w:rPr>
          <w:b/>
          <w:bCs/>
          <w:i/>
          <w:lang w:val="en-US"/>
        </w:rPr>
        <w:t xml:space="preserve"> </w:t>
      </w:r>
      <w:proofErr w:type="spellStart"/>
      <w:r w:rsidRPr="00D47C14">
        <w:rPr>
          <w:b/>
          <w:bCs/>
          <w:i/>
          <w:lang w:val="en-US"/>
        </w:rPr>
        <w:t>gīyate</w:t>
      </w:r>
      <w:proofErr w:type="spellEnd"/>
    </w:p>
    <w:p w14:paraId="2BBB90FE" w14:textId="1FACC0BF" w:rsidR="00F236A1" w:rsidRPr="00BD41EA" w:rsidRDefault="00F236A1" w:rsidP="00424E73">
      <w:pPr>
        <w:jc w:val="center"/>
        <w:rPr>
          <w:lang w:val="en-US"/>
        </w:rPr>
      </w:pPr>
    </w:p>
    <w:p w14:paraId="4DE87B58" w14:textId="05DA3A26" w:rsidR="00597B6E" w:rsidRPr="00BD41EA" w:rsidRDefault="00A72E6F" w:rsidP="007D641D">
      <w:pPr>
        <w:pStyle w:val="1Satiindentedquotes"/>
        <w:rPr>
          <w:lang w:val="en-US"/>
        </w:rPr>
      </w:pPr>
      <w:r w:rsidRPr="00BD41EA">
        <w:rPr>
          <w:b/>
          <w:bCs/>
          <w:lang w:val="en-US"/>
        </w:rPr>
        <w:t>Translation:</w:t>
      </w:r>
      <w:r w:rsidR="00F0437B" w:rsidRPr="00BD41EA">
        <w:rPr>
          <w:lang w:val="en-US"/>
        </w:rPr>
        <w:t xml:space="preserve"> </w:t>
      </w:r>
      <w:r w:rsidR="00597B6E" w:rsidRPr="00BD41EA">
        <w:rPr>
          <w:lang w:val="en-US"/>
        </w:rPr>
        <w:t xml:space="preserve">The Supreme Personality of Godhead is glorified by all the </w:t>
      </w:r>
      <w:r w:rsidR="00597B6E" w:rsidRPr="00BD41EA">
        <w:rPr>
          <w:i/>
          <w:iCs/>
          <w:lang w:val="en-US"/>
        </w:rPr>
        <w:t>Vedas.</w:t>
      </w:r>
    </w:p>
    <w:p w14:paraId="6AD0CB2A" w14:textId="44E77739" w:rsidR="00597B6E" w:rsidRDefault="00597B6E" w:rsidP="001E08CE">
      <w:pPr>
        <w:rPr>
          <w:lang w:val="en-US"/>
        </w:rPr>
      </w:pPr>
    </w:p>
    <w:p w14:paraId="7ED5B1FA" w14:textId="79934177" w:rsidR="00840F50" w:rsidRDefault="00840F50" w:rsidP="008A39A6">
      <w:pPr>
        <w:pStyle w:val="Satiparagraph"/>
        <w:rPr>
          <w:lang w:val="en-US"/>
        </w:rPr>
      </w:pPr>
      <w:proofErr w:type="spellStart"/>
      <w:r w:rsidRPr="00C25435">
        <w:rPr>
          <w:i/>
          <w:iCs/>
          <w:lang w:val="en-US"/>
        </w:rPr>
        <w:t>Kaṭha</w:t>
      </w:r>
      <w:proofErr w:type="spellEnd"/>
      <w:r w:rsidRPr="00C25435">
        <w:rPr>
          <w:i/>
          <w:iCs/>
          <w:lang w:val="en-US"/>
        </w:rPr>
        <w:t xml:space="preserve"> </w:t>
      </w:r>
      <w:proofErr w:type="spellStart"/>
      <w:r w:rsidRPr="00C25435">
        <w:rPr>
          <w:i/>
          <w:iCs/>
          <w:lang w:val="en-US"/>
        </w:rPr>
        <w:t>Upaniṣad</w:t>
      </w:r>
      <w:proofErr w:type="spellEnd"/>
      <w:r w:rsidRPr="00BD41EA">
        <w:rPr>
          <w:lang w:val="en-US"/>
        </w:rPr>
        <w:t xml:space="preserve"> 1.2.15</w:t>
      </w:r>
      <w:r>
        <w:rPr>
          <w:lang w:val="en-US"/>
        </w:rPr>
        <w:t>:</w:t>
      </w:r>
    </w:p>
    <w:p w14:paraId="5F76EEE6" w14:textId="77777777" w:rsidR="00840F50" w:rsidRPr="00BD41EA" w:rsidRDefault="00840F50" w:rsidP="001E08CE">
      <w:pPr>
        <w:rPr>
          <w:lang w:val="en-US"/>
        </w:rPr>
      </w:pPr>
    </w:p>
    <w:p w14:paraId="670EEF2F" w14:textId="77777777" w:rsidR="00597B6E" w:rsidRPr="00BD41EA" w:rsidRDefault="00597B6E" w:rsidP="00424E73">
      <w:pPr>
        <w:jc w:val="center"/>
        <w:rPr>
          <w:b/>
          <w:bCs/>
          <w:i/>
          <w:iCs/>
          <w:lang w:val="en-US"/>
        </w:rPr>
      </w:pPr>
      <w:proofErr w:type="spellStart"/>
      <w:r w:rsidRPr="00BD41EA">
        <w:rPr>
          <w:b/>
          <w:bCs/>
          <w:i/>
          <w:iCs/>
          <w:lang w:val="en-US"/>
        </w:rPr>
        <w:t>sarve</w:t>
      </w:r>
      <w:proofErr w:type="spellEnd"/>
      <w:r w:rsidRPr="00BD41EA">
        <w:rPr>
          <w:b/>
          <w:bCs/>
          <w:i/>
          <w:iCs/>
          <w:lang w:val="en-US"/>
        </w:rPr>
        <w:t xml:space="preserve"> </w:t>
      </w:r>
      <w:proofErr w:type="spellStart"/>
      <w:r w:rsidRPr="00BD41EA">
        <w:rPr>
          <w:b/>
          <w:bCs/>
          <w:i/>
          <w:iCs/>
          <w:lang w:val="en-US"/>
        </w:rPr>
        <w:t>vedā</w:t>
      </w:r>
      <w:proofErr w:type="spellEnd"/>
      <w:r w:rsidRPr="00BD41EA">
        <w:rPr>
          <w:b/>
          <w:bCs/>
          <w:i/>
          <w:iCs/>
          <w:lang w:val="en-US"/>
        </w:rPr>
        <w:t xml:space="preserve"> </w:t>
      </w:r>
      <w:proofErr w:type="spellStart"/>
      <w:r w:rsidRPr="00BD41EA">
        <w:rPr>
          <w:b/>
          <w:bCs/>
          <w:i/>
          <w:iCs/>
          <w:lang w:val="en-US"/>
        </w:rPr>
        <w:t>yat-padam</w:t>
      </w:r>
      <w:proofErr w:type="spellEnd"/>
      <w:r w:rsidRPr="00BD41EA">
        <w:rPr>
          <w:b/>
          <w:bCs/>
          <w:i/>
          <w:iCs/>
          <w:lang w:val="en-US"/>
        </w:rPr>
        <w:t xml:space="preserve"> </w:t>
      </w:r>
      <w:proofErr w:type="spellStart"/>
      <w:r w:rsidRPr="00BD41EA">
        <w:rPr>
          <w:b/>
          <w:bCs/>
          <w:i/>
          <w:iCs/>
          <w:lang w:val="en-US"/>
        </w:rPr>
        <w:t>āmananti</w:t>
      </w:r>
      <w:proofErr w:type="spellEnd"/>
    </w:p>
    <w:p w14:paraId="198D7115" w14:textId="77777777" w:rsidR="005D3328" w:rsidRPr="00BD41EA" w:rsidRDefault="005D3328" w:rsidP="001E08CE">
      <w:pPr>
        <w:rPr>
          <w:lang w:val="en-US"/>
        </w:rPr>
      </w:pPr>
    </w:p>
    <w:p w14:paraId="7EAAFFFC" w14:textId="259521C5" w:rsidR="00597B6E" w:rsidRDefault="00A72E6F" w:rsidP="007D641D">
      <w:pPr>
        <w:pStyle w:val="1Satiindentedquotes"/>
        <w:rPr>
          <w:lang w:val="en-US"/>
        </w:rPr>
      </w:pPr>
      <w:r w:rsidRPr="00BD41EA">
        <w:rPr>
          <w:b/>
          <w:bCs/>
          <w:lang w:val="en-US"/>
        </w:rPr>
        <w:t>Translation:</w:t>
      </w:r>
      <w:r w:rsidR="00F0437B" w:rsidRPr="00BD41EA">
        <w:rPr>
          <w:lang w:val="en-US"/>
        </w:rPr>
        <w:t xml:space="preserve"> </w:t>
      </w:r>
      <w:r w:rsidR="00597B6E" w:rsidRPr="00BD41EA">
        <w:rPr>
          <w:lang w:val="en-US"/>
        </w:rPr>
        <w:t xml:space="preserve">All the </w:t>
      </w:r>
      <w:r w:rsidR="00597B6E" w:rsidRPr="00BD41EA">
        <w:rPr>
          <w:i/>
          <w:iCs/>
          <w:lang w:val="en-US"/>
        </w:rPr>
        <w:t>Vedas</w:t>
      </w:r>
      <w:r w:rsidR="00597B6E" w:rsidRPr="00BD41EA">
        <w:rPr>
          <w:lang w:val="en-US"/>
        </w:rPr>
        <w:t xml:space="preserve"> describe the lotus feet of the Supreme Personality of Godhead.</w:t>
      </w:r>
    </w:p>
    <w:p w14:paraId="653D5B48" w14:textId="7DE3B564" w:rsidR="00840F50" w:rsidRDefault="00840F50" w:rsidP="001E08CE">
      <w:pPr>
        <w:rPr>
          <w:lang w:val="en-US"/>
        </w:rPr>
      </w:pPr>
    </w:p>
    <w:p w14:paraId="23B2AE2C" w14:textId="01416374" w:rsidR="00840F50" w:rsidRPr="00BD41EA" w:rsidRDefault="00840F50" w:rsidP="008A39A6">
      <w:pPr>
        <w:pStyle w:val="Satiparagraph"/>
        <w:rPr>
          <w:lang w:val="en-US"/>
        </w:rPr>
      </w:pPr>
      <w:r w:rsidRPr="00BD41EA">
        <w:rPr>
          <w:i/>
          <w:lang w:val="en-US"/>
        </w:rPr>
        <w:t>Bhagavad-</w:t>
      </w:r>
      <w:proofErr w:type="spellStart"/>
      <w:r w:rsidRPr="00BD41EA">
        <w:rPr>
          <w:i/>
          <w:lang w:val="en-US"/>
        </w:rPr>
        <w:t>gītā</w:t>
      </w:r>
      <w:proofErr w:type="spellEnd"/>
      <w:r w:rsidRPr="00BD41EA">
        <w:rPr>
          <w:lang w:val="en-US"/>
        </w:rPr>
        <w:t xml:space="preserve"> 15.15</w:t>
      </w:r>
      <w:r>
        <w:rPr>
          <w:lang w:val="en-US"/>
        </w:rPr>
        <w:t>,</w:t>
      </w:r>
      <w:r w:rsidRPr="00BD41EA">
        <w:rPr>
          <w:lang w:val="en-US"/>
        </w:rPr>
        <w:t xml:space="preserve"> purport</w:t>
      </w:r>
      <w:r>
        <w:rPr>
          <w:lang w:val="en-US"/>
        </w:rPr>
        <w:t>:</w:t>
      </w:r>
    </w:p>
    <w:p w14:paraId="012B68ED" w14:textId="77777777" w:rsidR="00597B6E" w:rsidRPr="00BD41EA" w:rsidRDefault="00597B6E" w:rsidP="008A39A6">
      <w:pPr>
        <w:pStyle w:val="Satiparagraph"/>
        <w:rPr>
          <w:lang w:val="en-US"/>
        </w:rPr>
      </w:pPr>
    </w:p>
    <w:p w14:paraId="29C6F82C" w14:textId="47B17BA7" w:rsidR="00597B6E" w:rsidRPr="0071286F" w:rsidRDefault="00597B6E" w:rsidP="0071286F">
      <w:pPr>
        <w:pStyle w:val="1Satiindentedquotes"/>
      </w:pPr>
      <w:r w:rsidRPr="0071286F">
        <w:t xml:space="preserve">Why does He present the </w:t>
      </w:r>
      <w:r w:rsidR="006A588B" w:rsidRPr="006A588B">
        <w:t>Vedic</w:t>
      </w:r>
      <w:r w:rsidRPr="0071286F">
        <w:t xml:space="preserve"> knowledge for understanding? Because a living entity individually needs to understand Kṛṣṇa. </w:t>
      </w:r>
      <w:r w:rsidR="006A588B" w:rsidRPr="006A588B">
        <w:t>Vedic</w:t>
      </w:r>
      <w:r w:rsidRPr="0071286F">
        <w:t xml:space="preserve"> literature confirms this: </w:t>
      </w:r>
      <w:proofErr w:type="spellStart"/>
      <w:r w:rsidRPr="006B4AD6">
        <w:rPr>
          <w:i/>
          <w:iCs/>
        </w:rPr>
        <w:t>yo</w:t>
      </w:r>
      <w:proofErr w:type="spellEnd"/>
      <w:r w:rsidRPr="006B4AD6">
        <w:rPr>
          <w:i/>
          <w:iCs/>
        </w:rPr>
        <w:t xml:space="preserve"> </w:t>
      </w:r>
      <w:r w:rsidR="00911654" w:rsidRPr="006B4AD6">
        <w:rPr>
          <w:i/>
          <w:iCs/>
        </w:rPr>
        <w:t>‘</w:t>
      </w:r>
      <w:proofErr w:type="spellStart"/>
      <w:r w:rsidRPr="006B4AD6">
        <w:rPr>
          <w:i/>
          <w:iCs/>
        </w:rPr>
        <w:t>sau</w:t>
      </w:r>
      <w:proofErr w:type="spellEnd"/>
      <w:r w:rsidRPr="006B4AD6">
        <w:rPr>
          <w:i/>
          <w:iCs/>
        </w:rPr>
        <w:t xml:space="preserve"> </w:t>
      </w:r>
      <w:proofErr w:type="spellStart"/>
      <w:r w:rsidRPr="006B4AD6">
        <w:rPr>
          <w:i/>
          <w:iCs/>
        </w:rPr>
        <w:t>sarvair</w:t>
      </w:r>
      <w:proofErr w:type="spellEnd"/>
      <w:r w:rsidRPr="006B4AD6">
        <w:rPr>
          <w:i/>
          <w:iCs/>
        </w:rPr>
        <w:t xml:space="preserve"> </w:t>
      </w:r>
      <w:proofErr w:type="spellStart"/>
      <w:r w:rsidRPr="006B4AD6">
        <w:rPr>
          <w:i/>
          <w:iCs/>
        </w:rPr>
        <w:t>vedair</w:t>
      </w:r>
      <w:proofErr w:type="spellEnd"/>
      <w:r w:rsidRPr="006B4AD6">
        <w:rPr>
          <w:i/>
          <w:iCs/>
        </w:rPr>
        <w:t xml:space="preserve"> </w:t>
      </w:r>
      <w:proofErr w:type="spellStart"/>
      <w:r w:rsidRPr="006B4AD6">
        <w:rPr>
          <w:i/>
          <w:iCs/>
        </w:rPr>
        <w:t>gīyate</w:t>
      </w:r>
      <w:proofErr w:type="spellEnd"/>
      <w:r w:rsidRPr="0071286F">
        <w:t xml:space="preserve">. In all </w:t>
      </w:r>
      <w:r w:rsidR="006A588B" w:rsidRPr="006A588B">
        <w:t>Vedic</w:t>
      </w:r>
      <w:r w:rsidRPr="0071286F">
        <w:t xml:space="preserve"> literature, beginning from the four Vedas, </w:t>
      </w:r>
      <w:proofErr w:type="spellStart"/>
      <w:r w:rsidRPr="0071286F">
        <w:t>Vedānta-sūtra</w:t>
      </w:r>
      <w:proofErr w:type="spellEnd"/>
      <w:r w:rsidRPr="0071286F">
        <w:t xml:space="preserve"> and the </w:t>
      </w:r>
      <w:proofErr w:type="spellStart"/>
      <w:r w:rsidRPr="0071286F">
        <w:t>Upaniṣads</w:t>
      </w:r>
      <w:proofErr w:type="spellEnd"/>
      <w:r w:rsidRPr="0071286F">
        <w:t xml:space="preserve"> and </w:t>
      </w:r>
      <w:proofErr w:type="spellStart"/>
      <w:r w:rsidRPr="0071286F">
        <w:t>Purāṇas</w:t>
      </w:r>
      <w:proofErr w:type="spellEnd"/>
      <w:r w:rsidRPr="0071286F">
        <w:t xml:space="preserve">, the glories of the Supreme Lord are celebrated. By performance of </w:t>
      </w:r>
      <w:r w:rsidR="006A588B" w:rsidRPr="006A588B">
        <w:t>Vedic</w:t>
      </w:r>
      <w:r w:rsidRPr="0071286F">
        <w:t xml:space="preserve"> rituals, discussion of the </w:t>
      </w:r>
      <w:r w:rsidR="006A588B" w:rsidRPr="006A588B">
        <w:t>Vedic</w:t>
      </w:r>
      <w:r w:rsidRPr="0071286F">
        <w:t xml:space="preserve"> philosophy and worship of the Lord in devotional service, He is attained. </w:t>
      </w:r>
      <w:r w:rsidR="00073FE8" w:rsidRPr="0071286F">
        <w:t>Therefore,</w:t>
      </w:r>
      <w:r w:rsidRPr="0071286F">
        <w:t xml:space="preserve"> the purpose of the Vedas is to understand Kṛṣṇa.</w:t>
      </w:r>
    </w:p>
    <w:p w14:paraId="4ADC9050" w14:textId="0A991DB0" w:rsidR="00DF19BE" w:rsidRPr="00BD41EA" w:rsidRDefault="00DF19BE" w:rsidP="008A39A6">
      <w:pPr>
        <w:pStyle w:val="Satiparagraph"/>
        <w:rPr>
          <w:lang w:val="en-US"/>
        </w:rPr>
      </w:pPr>
    </w:p>
    <w:p w14:paraId="2F14AD80" w14:textId="1153EF2E" w:rsidR="00DF19BE" w:rsidRPr="00BD41EA" w:rsidRDefault="00DF19BE" w:rsidP="00F34E0E">
      <w:pPr>
        <w:jc w:val="both"/>
        <w:rPr>
          <w:b/>
          <w:bCs/>
          <w:lang w:val="en-US"/>
        </w:rPr>
      </w:pPr>
      <w:r w:rsidRPr="00BD41EA">
        <w:rPr>
          <w:b/>
          <w:bCs/>
          <w:lang w:val="en-US"/>
        </w:rPr>
        <w:t xml:space="preserve">By </w:t>
      </w:r>
      <w:proofErr w:type="spellStart"/>
      <w:r w:rsidR="007A62E2" w:rsidRPr="00BD41EA">
        <w:rPr>
          <w:b/>
          <w:bCs/>
          <w:lang w:val="en-US"/>
        </w:rPr>
        <w:t>Nārāyaṇī-devī</w:t>
      </w:r>
      <w:proofErr w:type="spellEnd"/>
      <w:r w:rsidR="007A62E2" w:rsidRPr="00BD41EA">
        <w:rPr>
          <w:b/>
          <w:bCs/>
          <w:lang w:val="en-US"/>
        </w:rPr>
        <w:t xml:space="preserve"> </w:t>
      </w:r>
      <w:proofErr w:type="spellStart"/>
      <w:r w:rsidR="007A62E2" w:rsidRPr="00BD41EA">
        <w:rPr>
          <w:b/>
          <w:bCs/>
          <w:lang w:val="en-US"/>
        </w:rPr>
        <w:t>dāsī</w:t>
      </w:r>
      <w:proofErr w:type="spellEnd"/>
      <w:r w:rsidR="00EE3BB5" w:rsidRPr="00BD41EA">
        <w:rPr>
          <w:b/>
          <w:bCs/>
          <w:lang w:val="en-US"/>
        </w:rPr>
        <w:t>:</w:t>
      </w:r>
    </w:p>
    <w:p w14:paraId="41807631" w14:textId="78431F5F" w:rsidR="00DF19BE" w:rsidRPr="00BD41EA" w:rsidRDefault="00DF19BE" w:rsidP="008A39A6">
      <w:pPr>
        <w:pStyle w:val="Satiparagraph"/>
        <w:rPr>
          <w:lang w:val="en-US"/>
        </w:rPr>
      </w:pPr>
    </w:p>
    <w:p w14:paraId="7731A77E" w14:textId="77777777" w:rsidR="002A43B1" w:rsidRDefault="00DF19BE" w:rsidP="008A39A6">
      <w:pPr>
        <w:pStyle w:val="Satiparagraph"/>
      </w:pPr>
      <w:r w:rsidRPr="00BD41EA">
        <w:t xml:space="preserve">Kṛṣṇa is the </w:t>
      </w:r>
      <w:proofErr w:type="gramStart"/>
      <w:r w:rsidRPr="00BD41EA">
        <w:t>ultimate goal</w:t>
      </w:r>
      <w:proofErr w:type="gramEnd"/>
      <w:r w:rsidRPr="00BD41EA">
        <w:t xml:space="preserve"> and meaning of all scriptures. Kṛṣṇa is the unity at the center of all the diversity found within the scriptures. As He says in </w:t>
      </w:r>
      <w:r w:rsidR="00457271" w:rsidRPr="00BD41EA">
        <w:rPr>
          <w:i/>
        </w:rPr>
        <w:t>Bhagavad-</w:t>
      </w:r>
      <w:proofErr w:type="spellStart"/>
      <w:r w:rsidR="00457271" w:rsidRPr="00BD41EA">
        <w:rPr>
          <w:i/>
        </w:rPr>
        <w:t>gītā</w:t>
      </w:r>
      <w:proofErr w:type="spellEnd"/>
      <w:r w:rsidRPr="00BD41EA">
        <w:t xml:space="preserve"> 15.15:</w:t>
      </w:r>
      <w:r w:rsidR="00753D8C" w:rsidRPr="00BD41EA">
        <w:t xml:space="preserve"> </w:t>
      </w:r>
      <w:r w:rsidRPr="00BD41EA">
        <w:t xml:space="preserve">“By all the </w:t>
      </w:r>
      <w:r w:rsidRPr="00091C82">
        <w:rPr>
          <w:i/>
          <w:iCs/>
        </w:rPr>
        <w:t>Vedas</w:t>
      </w:r>
      <w:r w:rsidRPr="00BD41EA">
        <w:t xml:space="preserve">, I am to be known. Indeed, I am the compiler of </w:t>
      </w:r>
      <w:proofErr w:type="spellStart"/>
      <w:r w:rsidRPr="002C307F">
        <w:rPr>
          <w:i/>
          <w:iCs/>
        </w:rPr>
        <w:t>Vedānta</w:t>
      </w:r>
      <w:proofErr w:type="spellEnd"/>
      <w:r w:rsidRPr="00BD41EA">
        <w:t xml:space="preserve">, and I am the knower of the </w:t>
      </w:r>
      <w:r w:rsidRPr="00091C82">
        <w:rPr>
          <w:i/>
          <w:iCs/>
        </w:rPr>
        <w:t>Vedas</w:t>
      </w:r>
      <w:r w:rsidRPr="00BD41EA">
        <w:t>.”</w:t>
      </w:r>
      <w:r w:rsidR="007D641D">
        <w:t xml:space="preserve"> </w:t>
      </w:r>
    </w:p>
    <w:p w14:paraId="08EFBF16" w14:textId="77777777" w:rsidR="002A43B1" w:rsidRDefault="002A43B1" w:rsidP="008A39A6">
      <w:pPr>
        <w:pStyle w:val="Satiparagraph"/>
      </w:pPr>
    </w:p>
    <w:p w14:paraId="6DEEEBAF" w14:textId="46F39033" w:rsidR="00DF19BE" w:rsidRDefault="00DF19BE" w:rsidP="008A39A6">
      <w:pPr>
        <w:pStyle w:val="Satiparagraph"/>
      </w:pPr>
      <w:r w:rsidRPr="00BD41EA">
        <w:t>At the same time, Kṛṣṇa is unlimited, and therefore He can be understood from many angles of vision</w:t>
      </w:r>
      <w:r w:rsidR="007D641D">
        <w:t>.</w:t>
      </w:r>
    </w:p>
    <w:p w14:paraId="28D44ABC" w14:textId="77777777" w:rsidR="00020D3D" w:rsidRDefault="00020D3D" w:rsidP="008A39A6">
      <w:pPr>
        <w:pStyle w:val="Satiparagraph"/>
      </w:pPr>
    </w:p>
    <w:p w14:paraId="5436FA23" w14:textId="20E65183" w:rsidR="007D641D" w:rsidRDefault="00020D3D" w:rsidP="008A39A6">
      <w:pPr>
        <w:pStyle w:val="Satiparagraph"/>
      </w:pPr>
      <w:r>
        <w:lastRenderedPageBreak/>
        <w:t>L</w:t>
      </w:r>
      <w:r w:rsidRPr="00BD41EA">
        <w:t>etter to Chaturbhuj, Bombay January 21, 1972</w:t>
      </w:r>
      <w:r>
        <w:t>:</w:t>
      </w:r>
    </w:p>
    <w:p w14:paraId="01D49183" w14:textId="77777777" w:rsidR="00DF19BE" w:rsidRPr="00BD41EA" w:rsidRDefault="00DF19BE" w:rsidP="008A39A6">
      <w:pPr>
        <w:pStyle w:val="Satiparagraph"/>
      </w:pPr>
    </w:p>
    <w:p w14:paraId="52DF08A9" w14:textId="5A9B27E7" w:rsidR="00DF19BE" w:rsidRPr="00BD41EA" w:rsidRDefault="00DF19BE" w:rsidP="007D641D">
      <w:pPr>
        <w:pStyle w:val="1Satiindentedquotes"/>
      </w:pPr>
      <w:r w:rsidRPr="00BD41EA">
        <w:t xml:space="preserve">The points of </w:t>
      </w:r>
      <w:r w:rsidR="00457271" w:rsidRPr="00BD41EA">
        <w:rPr>
          <w:i/>
        </w:rPr>
        <w:t>Bhagavad-</w:t>
      </w:r>
      <w:proofErr w:type="spellStart"/>
      <w:r w:rsidR="00457271" w:rsidRPr="00BD41EA">
        <w:rPr>
          <w:i/>
        </w:rPr>
        <w:t>gītā</w:t>
      </w:r>
      <w:proofErr w:type="spellEnd"/>
      <w:r w:rsidRPr="00BD41EA">
        <w:t xml:space="preserve">, though they are simple and complete, can be understood from unlimited angles of vision. </w:t>
      </w:r>
      <w:proofErr w:type="gramStart"/>
      <w:r w:rsidRPr="00BD41EA">
        <w:t>So</w:t>
      </w:r>
      <w:proofErr w:type="gramEnd"/>
      <w:r w:rsidRPr="00BD41EA">
        <w:t xml:space="preserve"> our philosophy is not dry, like mental speculation. The proper function of the brain or psychological activity is to understand everything through </w:t>
      </w:r>
      <w:r w:rsidR="009C3556" w:rsidRPr="00BD41EA">
        <w:t>Kṛṣṇa</w:t>
      </w:r>
      <w:r w:rsidR="004B0843" w:rsidRPr="00BD41EA">
        <w:t>’</w:t>
      </w:r>
      <w:r w:rsidRPr="00BD41EA">
        <w:t xml:space="preserve">s perspective or point-of-view, and so there is no limit to that understanding because </w:t>
      </w:r>
      <w:r w:rsidR="009C3556" w:rsidRPr="00BD41EA">
        <w:t>Kṛṣṇa</w:t>
      </w:r>
      <w:r w:rsidRPr="00BD41EA">
        <w:t xml:space="preserve"> is unlimited, and even though it can be said that the devotee who knows </w:t>
      </w:r>
      <w:r w:rsidR="009C3556" w:rsidRPr="00BD41EA">
        <w:t>Kṛṣṇa</w:t>
      </w:r>
      <w:r w:rsidRPr="00BD41EA">
        <w:t xml:space="preserve">, he knows everything (15th Chapter), still, the philosophical process never </w:t>
      </w:r>
      <w:proofErr w:type="gramStart"/>
      <w:r w:rsidRPr="00BD41EA">
        <w:t>stops</w:t>
      </w:r>
      <w:proofErr w:type="gramEnd"/>
      <w:r w:rsidRPr="00BD41EA">
        <w:t xml:space="preserve"> and the devotee continues to increase his knowledge even though he knows everything.</w:t>
      </w:r>
    </w:p>
    <w:p w14:paraId="515C0C78" w14:textId="7E1CA79C" w:rsidR="00DF19BE" w:rsidRDefault="00DF19BE" w:rsidP="00020D3D">
      <w:pPr>
        <w:pStyle w:val="1Satiindentedquotes"/>
        <w:ind w:left="0"/>
      </w:pPr>
    </w:p>
    <w:p w14:paraId="2C5707D4" w14:textId="3ED1D193" w:rsidR="00020D3D" w:rsidRDefault="00020D3D" w:rsidP="00020D3D">
      <w:pPr>
        <w:pStyle w:val="1Satiindentedquotes"/>
        <w:ind w:left="0"/>
      </w:pPr>
      <w:r>
        <w:t>L</w:t>
      </w:r>
      <w:r w:rsidRPr="00BD41EA">
        <w:t xml:space="preserve">etter to </w:t>
      </w:r>
      <w:proofErr w:type="spellStart"/>
      <w:r w:rsidRPr="00BD41EA">
        <w:t>Satyabhāmā</w:t>
      </w:r>
      <w:proofErr w:type="spellEnd"/>
      <w:r w:rsidRPr="00BD41EA">
        <w:t>, Mayapur</w:t>
      </w:r>
      <w:r>
        <w:t>,</w:t>
      </w:r>
      <w:r w:rsidRPr="00BD41EA">
        <w:t xml:space="preserve"> February 28, 1972</w:t>
      </w:r>
      <w:r>
        <w:t>:</w:t>
      </w:r>
    </w:p>
    <w:p w14:paraId="6339C986" w14:textId="77777777" w:rsidR="00020D3D" w:rsidRPr="00BD41EA" w:rsidRDefault="00020D3D" w:rsidP="00020D3D">
      <w:pPr>
        <w:pStyle w:val="1Satiindentedquotes"/>
        <w:ind w:left="0"/>
      </w:pPr>
    </w:p>
    <w:p w14:paraId="5357369A" w14:textId="20992BE1" w:rsidR="00DF19BE" w:rsidRPr="00BD41EA" w:rsidRDefault="00B76788" w:rsidP="007D641D">
      <w:pPr>
        <w:pStyle w:val="1Satiindentedquotes"/>
      </w:pPr>
      <w:r>
        <w:t xml:space="preserve">… </w:t>
      </w:r>
      <w:r w:rsidR="00DF19BE" w:rsidRPr="00BD41EA">
        <w:t xml:space="preserve">we </w:t>
      </w:r>
      <w:proofErr w:type="gramStart"/>
      <w:r w:rsidR="00DF19BE" w:rsidRPr="00BD41EA">
        <w:t>have to</w:t>
      </w:r>
      <w:proofErr w:type="gramEnd"/>
      <w:r w:rsidR="00DF19BE" w:rsidRPr="00BD41EA">
        <w:t xml:space="preserve"> therefore daily sharpen our intelligence faculty by reading and discussing and preaching to others. In this way we are able very easily to defeat all challengers to our philosophy and everything becomes very clear as it is revealed from different angles of vision.</w:t>
      </w:r>
    </w:p>
    <w:p w14:paraId="53D69812" w14:textId="51FB6810" w:rsidR="00DF19BE" w:rsidRDefault="00DF19BE" w:rsidP="00020D3D">
      <w:pPr>
        <w:pStyle w:val="1Satiindentedquotes"/>
        <w:ind w:left="0"/>
      </w:pPr>
    </w:p>
    <w:p w14:paraId="0B768CE6" w14:textId="77777777" w:rsidR="00020D3D" w:rsidRPr="00BD41EA" w:rsidRDefault="00020D3D" w:rsidP="00020D3D">
      <w:pPr>
        <w:pStyle w:val="Satiparagraph"/>
      </w:pPr>
      <w:r w:rsidRPr="00BD41EA">
        <w:rPr>
          <w:i/>
        </w:rPr>
        <w:t>Caitanya-</w:t>
      </w:r>
      <w:proofErr w:type="spellStart"/>
      <w:r w:rsidRPr="00BD41EA">
        <w:rPr>
          <w:i/>
        </w:rPr>
        <w:t>caritāmṛta</w:t>
      </w:r>
      <w:proofErr w:type="spellEnd"/>
      <w:r w:rsidRPr="00BD41EA">
        <w:rPr>
          <w:i/>
        </w:rPr>
        <w:t>, Madhya</w:t>
      </w:r>
      <w:r w:rsidRPr="00BD41EA">
        <w:t xml:space="preserve"> 24.318</w:t>
      </w:r>
      <w:r>
        <w:t>:</w:t>
      </w:r>
    </w:p>
    <w:p w14:paraId="0DCC9FD7" w14:textId="77777777" w:rsidR="00020D3D" w:rsidRPr="00BD41EA" w:rsidRDefault="00020D3D" w:rsidP="00020D3D">
      <w:pPr>
        <w:pStyle w:val="1Satiindentedquotes"/>
        <w:ind w:left="0"/>
      </w:pPr>
    </w:p>
    <w:p w14:paraId="56215FC7" w14:textId="0EC80C1A" w:rsidR="00DF19BE" w:rsidRPr="00BD41EA" w:rsidRDefault="00DF19BE" w:rsidP="009874E2">
      <w:pPr>
        <w:pStyle w:val="1Satiindentedquotes"/>
      </w:pPr>
      <w:proofErr w:type="spellStart"/>
      <w:r w:rsidRPr="00BD41EA">
        <w:t>Śrī</w:t>
      </w:r>
      <w:proofErr w:type="spellEnd"/>
      <w:r w:rsidRPr="00BD41EA">
        <w:t xml:space="preserve"> Caitanya </w:t>
      </w:r>
      <w:proofErr w:type="spellStart"/>
      <w:r w:rsidRPr="00BD41EA">
        <w:t>Mahāprabhu</w:t>
      </w:r>
      <w:proofErr w:type="spellEnd"/>
      <w:r w:rsidRPr="00BD41EA">
        <w:t xml:space="preserve"> explained the </w:t>
      </w:r>
      <w:proofErr w:type="spellStart"/>
      <w:r w:rsidR="00E639E1" w:rsidRPr="009716AA">
        <w:rPr>
          <w:i/>
          <w:iCs/>
        </w:rPr>
        <w:t>Śrīmad-Bhāgavatam</w:t>
      </w:r>
      <w:r w:rsidRPr="00BD41EA">
        <w:t>’s</w:t>
      </w:r>
      <w:proofErr w:type="spellEnd"/>
      <w:r w:rsidRPr="00BD41EA">
        <w:t xml:space="preserve"> </w:t>
      </w:r>
      <w:proofErr w:type="spellStart"/>
      <w:r w:rsidRPr="00BD41EA">
        <w:rPr>
          <w:i/>
        </w:rPr>
        <w:t>ātmārāma</w:t>
      </w:r>
      <w:proofErr w:type="spellEnd"/>
      <w:r w:rsidRPr="00BD41EA">
        <w:t xml:space="preserve"> verse in 61 different ways to </w:t>
      </w:r>
      <w:proofErr w:type="spellStart"/>
      <w:r w:rsidRPr="00BD41EA">
        <w:t>Sanātana</w:t>
      </w:r>
      <w:proofErr w:type="spellEnd"/>
      <w:r w:rsidRPr="00BD41EA">
        <w:t xml:space="preserve"> </w:t>
      </w:r>
      <w:proofErr w:type="spellStart"/>
      <w:r w:rsidR="000244DB">
        <w:rPr>
          <w:lang w:val="en-US"/>
        </w:rPr>
        <w:t>Gosvāmī</w:t>
      </w:r>
      <w:proofErr w:type="spellEnd"/>
      <w:r w:rsidRPr="00BD41EA">
        <w:t xml:space="preserve">. </w:t>
      </w:r>
      <w:proofErr w:type="spellStart"/>
      <w:r w:rsidRPr="00BD41EA">
        <w:t>Māhāprabhu</w:t>
      </w:r>
      <w:proofErr w:type="spellEnd"/>
      <w:r w:rsidRPr="00BD41EA">
        <w:t xml:space="preserve"> explains:</w:t>
      </w:r>
      <w:r w:rsidR="00753D8C" w:rsidRPr="00BD41EA">
        <w:t xml:space="preserve"> </w:t>
      </w:r>
      <w:r w:rsidRPr="00BD41EA">
        <w:t>“</w:t>
      </w:r>
      <w:proofErr w:type="spellStart"/>
      <w:r w:rsidR="004E3075" w:rsidRPr="004E3075">
        <w:rPr>
          <w:i/>
        </w:rPr>
        <w:t>Śrīmad-Bhāgavatam</w:t>
      </w:r>
      <w:proofErr w:type="spellEnd"/>
      <w:r w:rsidR="004E3075" w:rsidRPr="004E3075">
        <w:rPr>
          <w:i/>
        </w:rPr>
        <w:t xml:space="preserve"> </w:t>
      </w:r>
      <w:r w:rsidRPr="00BD41EA">
        <w:t xml:space="preserve">is as great as Kṛṣṇa, the Supreme Lord and shelter of everything. In </w:t>
      </w:r>
      <w:proofErr w:type="gramStart"/>
      <w:r w:rsidRPr="00BD41EA">
        <w:t>each and every</w:t>
      </w:r>
      <w:proofErr w:type="gramEnd"/>
      <w:r w:rsidRPr="00BD41EA">
        <w:t xml:space="preserve"> verse of </w:t>
      </w:r>
      <w:proofErr w:type="spellStart"/>
      <w:r w:rsidR="004E3075" w:rsidRPr="004E3075">
        <w:rPr>
          <w:i/>
        </w:rPr>
        <w:t>Śrīmad-Bhāgavatam</w:t>
      </w:r>
      <w:proofErr w:type="spellEnd"/>
      <w:r w:rsidR="004E3075" w:rsidRPr="004E3075">
        <w:rPr>
          <w:i/>
        </w:rPr>
        <w:t xml:space="preserve"> </w:t>
      </w:r>
      <w:r w:rsidRPr="00BD41EA">
        <w:t>and in each and every syllable, there are various meanings</w:t>
      </w:r>
      <w:r w:rsidR="00A54EB7">
        <w:rPr>
          <w:lang w:val="en-US"/>
        </w:rPr>
        <w:t>.</w:t>
      </w:r>
      <w:r w:rsidR="00A54EB7" w:rsidRPr="005C1D99">
        <w:rPr>
          <w:lang w:val="en-US"/>
        </w:rPr>
        <w:t>”</w:t>
      </w:r>
    </w:p>
    <w:p w14:paraId="5964454F" w14:textId="77777777" w:rsidR="00DF19BE" w:rsidRPr="00BD41EA" w:rsidRDefault="00DF19BE" w:rsidP="008A39A6">
      <w:pPr>
        <w:pStyle w:val="Satiparagraph"/>
      </w:pPr>
    </w:p>
    <w:p w14:paraId="76C3D6BD" w14:textId="07391FD3" w:rsidR="00DF19BE" w:rsidRPr="00BD41EA" w:rsidRDefault="00DF19BE" w:rsidP="008A39A6">
      <w:pPr>
        <w:pStyle w:val="Satiparagraph"/>
      </w:pPr>
      <w:r w:rsidRPr="00BD41EA">
        <w:t xml:space="preserve">Similarly, </w:t>
      </w:r>
      <w:r w:rsidR="004C00E3" w:rsidRPr="00BD41EA">
        <w:t>Śrīla Prabhupāda</w:t>
      </w:r>
      <w:r w:rsidRPr="00BD41EA">
        <w:t xml:space="preserve"> explained</w:t>
      </w:r>
      <w:r w:rsidR="00753D8C" w:rsidRPr="00BD41EA">
        <w:t xml:space="preserve"> in</w:t>
      </w:r>
      <w:r w:rsidRPr="00BD41EA">
        <w:t xml:space="preserve"> </w:t>
      </w:r>
      <w:proofErr w:type="spellStart"/>
      <w:r w:rsidR="004E3075" w:rsidRPr="004E3075">
        <w:rPr>
          <w:i/>
        </w:rPr>
        <w:t>Śrīmad-Bhāgavatam</w:t>
      </w:r>
      <w:proofErr w:type="spellEnd"/>
      <w:r w:rsidR="004E3075" w:rsidRPr="004E3075">
        <w:rPr>
          <w:i/>
        </w:rPr>
        <w:t xml:space="preserve"> </w:t>
      </w:r>
      <w:r w:rsidRPr="00BD41EA">
        <w:t>4.31.14</w:t>
      </w:r>
      <w:r w:rsidR="00753D8C" w:rsidRPr="00BD41EA">
        <w:t xml:space="preserve"> the concept of </w:t>
      </w:r>
      <w:r w:rsidRPr="00BD41EA">
        <w:t>“if we water the root of the tree, all the leaves are satisfied” in at least 6 different ways to support a variety of philosophical points in preaching applications.</w:t>
      </w:r>
    </w:p>
    <w:p w14:paraId="52121834" w14:textId="77777777" w:rsidR="00DF19BE" w:rsidRPr="00BD41EA" w:rsidRDefault="00DF19BE" w:rsidP="001E08CE"/>
    <w:p w14:paraId="1B37735C" w14:textId="7433A8E0" w:rsidR="00DF19BE" w:rsidRPr="00BD41EA" w:rsidRDefault="00DF19BE" w:rsidP="008A39A6">
      <w:pPr>
        <w:pStyle w:val="Satiparagraph"/>
      </w:pPr>
      <w:r w:rsidRPr="00BD41EA">
        <w:t xml:space="preserve">Even pure devotees may differ in their understanding of specific </w:t>
      </w:r>
      <w:proofErr w:type="spellStart"/>
      <w:r w:rsidRPr="00BD41EA">
        <w:t>śāstric</w:t>
      </w:r>
      <w:proofErr w:type="spellEnd"/>
      <w:r w:rsidRPr="00BD41EA">
        <w:t xml:space="preserve"> statements. That is not a problem, because their diverse understandings all point to the same fundamental </w:t>
      </w:r>
      <w:r w:rsidR="00753D8C" w:rsidRPr="00BD41EA">
        <w:rPr>
          <w:i/>
        </w:rPr>
        <w:t>siddhānta</w:t>
      </w:r>
      <w:r w:rsidRPr="00BD41EA">
        <w:t xml:space="preserve">. Whenever such differences occur, we try to reconcile them with due respect for both. This is the </w:t>
      </w:r>
      <w:proofErr w:type="spellStart"/>
      <w:r w:rsidRPr="00250227">
        <w:rPr>
          <w:i/>
          <w:iCs/>
        </w:rPr>
        <w:t>Vedāntic</w:t>
      </w:r>
      <w:proofErr w:type="spellEnd"/>
      <w:r w:rsidRPr="00BD41EA">
        <w:t xml:space="preserve"> principle of </w:t>
      </w:r>
      <w:proofErr w:type="spellStart"/>
      <w:r w:rsidRPr="00BD41EA">
        <w:rPr>
          <w:i/>
        </w:rPr>
        <w:t>samanvaya</w:t>
      </w:r>
      <w:proofErr w:type="spellEnd"/>
      <w:r w:rsidRPr="00BD41EA">
        <w:t>.</w:t>
      </w:r>
    </w:p>
    <w:p w14:paraId="39515C8D" w14:textId="77777777" w:rsidR="00DF19BE" w:rsidRPr="00BD41EA" w:rsidRDefault="00DF19BE" w:rsidP="008A39A6">
      <w:pPr>
        <w:pStyle w:val="Satiparagraph"/>
      </w:pPr>
    </w:p>
    <w:p w14:paraId="5B4E6767" w14:textId="47AB5102" w:rsidR="00644741" w:rsidRDefault="00DF19BE" w:rsidP="008A39A6">
      <w:pPr>
        <w:pStyle w:val="Satiparagraph"/>
      </w:pPr>
      <w:r w:rsidRPr="00BD41EA">
        <w:t xml:space="preserve">Here is an example where </w:t>
      </w:r>
      <w:r w:rsidR="004C00E3" w:rsidRPr="00BD41EA">
        <w:t>Śrīla Prabhupāda</w:t>
      </w:r>
      <w:r w:rsidRPr="00BD41EA">
        <w:t xml:space="preserve"> notes a difference of opinion between </w:t>
      </w:r>
      <w:proofErr w:type="spellStart"/>
      <w:r w:rsidR="00457271" w:rsidRPr="00BD41EA">
        <w:rPr>
          <w:i/>
        </w:rPr>
        <w:t>ācāryas</w:t>
      </w:r>
      <w:proofErr w:type="spellEnd"/>
      <w:r w:rsidRPr="00BD41EA">
        <w:t>, but then respectfully reconciles them and accepts both</w:t>
      </w:r>
      <w:r w:rsidR="00DA4513">
        <w:t>.</w:t>
      </w:r>
    </w:p>
    <w:p w14:paraId="136292ED" w14:textId="77777777" w:rsidR="00644741" w:rsidRDefault="00644741" w:rsidP="008A39A6">
      <w:pPr>
        <w:pStyle w:val="Satiparagraph"/>
      </w:pPr>
    </w:p>
    <w:p w14:paraId="015855AF" w14:textId="0886B3FB" w:rsidR="00DF19BE" w:rsidRPr="00BD41EA" w:rsidRDefault="004E3075" w:rsidP="008A39A6">
      <w:pPr>
        <w:pStyle w:val="Satiparagraph"/>
      </w:pPr>
      <w:proofErr w:type="spellStart"/>
      <w:r w:rsidRPr="004E3075">
        <w:rPr>
          <w:i/>
        </w:rPr>
        <w:t>Śrīmad-Bhāgavatam</w:t>
      </w:r>
      <w:proofErr w:type="spellEnd"/>
      <w:r w:rsidRPr="004E3075">
        <w:rPr>
          <w:i/>
        </w:rPr>
        <w:t xml:space="preserve"> </w:t>
      </w:r>
      <w:r w:rsidR="00DA4513" w:rsidRPr="00BD41EA">
        <w:t>1.3.15</w:t>
      </w:r>
      <w:r w:rsidR="00DA4513">
        <w:t>,</w:t>
      </w:r>
      <w:r w:rsidR="00DA4513" w:rsidRPr="00BD41EA">
        <w:t xml:space="preserve"> purport</w:t>
      </w:r>
      <w:r w:rsidR="00DF19BE" w:rsidRPr="00BD41EA">
        <w:t>:</w:t>
      </w:r>
    </w:p>
    <w:p w14:paraId="5329F95E" w14:textId="77777777" w:rsidR="00753D8C" w:rsidRPr="00BD41EA" w:rsidRDefault="00753D8C" w:rsidP="008A39A6">
      <w:pPr>
        <w:pStyle w:val="Satiparagraph"/>
      </w:pPr>
    </w:p>
    <w:p w14:paraId="34DBC07D" w14:textId="4318608B" w:rsidR="00DF19BE" w:rsidRPr="00BD41EA" w:rsidRDefault="00DF19BE" w:rsidP="009874E2">
      <w:pPr>
        <w:pStyle w:val="1Satiindentedquotes"/>
      </w:pPr>
      <w:r w:rsidRPr="00BD41EA">
        <w:t xml:space="preserve">According to </w:t>
      </w:r>
      <w:proofErr w:type="spellStart"/>
      <w:r w:rsidRPr="00BD41EA">
        <w:t>Śrīpāda</w:t>
      </w:r>
      <w:proofErr w:type="spellEnd"/>
      <w:r w:rsidRPr="00BD41EA">
        <w:t xml:space="preserve"> </w:t>
      </w:r>
      <w:proofErr w:type="spellStart"/>
      <w:r w:rsidRPr="00BD41EA">
        <w:t>Śrīdhara</w:t>
      </w:r>
      <w:proofErr w:type="spellEnd"/>
      <w:r w:rsidRPr="00BD41EA">
        <w:t xml:space="preserve"> </w:t>
      </w:r>
      <w:proofErr w:type="spellStart"/>
      <w:r w:rsidRPr="00BD41EA">
        <w:t>Svāmī</w:t>
      </w:r>
      <w:proofErr w:type="spellEnd"/>
      <w:r w:rsidRPr="00BD41EA">
        <w:t xml:space="preserve">, the original commentator on the </w:t>
      </w:r>
      <w:proofErr w:type="spellStart"/>
      <w:r w:rsidRPr="00BD41EA">
        <w:rPr>
          <w:i/>
        </w:rPr>
        <w:t>Bhāgavatam</w:t>
      </w:r>
      <w:proofErr w:type="spellEnd"/>
      <w:r w:rsidRPr="00BD41EA">
        <w:t xml:space="preserve">, there is not always a devastation after the change of every Manu. And yet this inundation after the period of </w:t>
      </w:r>
      <w:proofErr w:type="spellStart"/>
      <w:r w:rsidRPr="00BD41EA">
        <w:t>Cākṣuṣa</w:t>
      </w:r>
      <w:proofErr w:type="spellEnd"/>
      <w:r w:rsidRPr="00BD41EA">
        <w:t xml:space="preserve"> Manu took place </w:t>
      </w:r>
      <w:proofErr w:type="gramStart"/>
      <w:r w:rsidRPr="00BD41EA">
        <w:t>in order to</w:t>
      </w:r>
      <w:proofErr w:type="gramEnd"/>
      <w:r w:rsidRPr="00BD41EA">
        <w:t xml:space="preserve"> show some wonders to </w:t>
      </w:r>
      <w:proofErr w:type="spellStart"/>
      <w:r w:rsidRPr="00BD41EA">
        <w:t>Satyavrata</w:t>
      </w:r>
      <w:proofErr w:type="spellEnd"/>
      <w:r w:rsidRPr="00BD41EA">
        <w:t xml:space="preserve">. But </w:t>
      </w:r>
      <w:proofErr w:type="spellStart"/>
      <w:r w:rsidRPr="00BD41EA">
        <w:t>Śrī</w:t>
      </w:r>
      <w:proofErr w:type="spellEnd"/>
      <w:r w:rsidRPr="00BD41EA">
        <w:t xml:space="preserve"> </w:t>
      </w:r>
      <w:proofErr w:type="spellStart"/>
      <w:r w:rsidRPr="00BD41EA">
        <w:t>Jīva</w:t>
      </w:r>
      <w:proofErr w:type="spellEnd"/>
      <w:r w:rsidRPr="00BD41EA">
        <w:t xml:space="preserve"> </w:t>
      </w:r>
      <w:proofErr w:type="spellStart"/>
      <w:r w:rsidR="006173E8">
        <w:rPr>
          <w:lang w:val="en-US"/>
        </w:rPr>
        <w:t>Gosvāmī</w:t>
      </w:r>
      <w:proofErr w:type="spellEnd"/>
      <w:r w:rsidR="006173E8" w:rsidRPr="00BD41EA">
        <w:t xml:space="preserve"> </w:t>
      </w:r>
      <w:r w:rsidRPr="00BD41EA">
        <w:t xml:space="preserve">has given definite proofs from authoritative scriptures (like </w:t>
      </w:r>
      <w:proofErr w:type="spellStart"/>
      <w:r w:rsidRPr="00BD41EA">
        <w:rPr>
          <w:i/>
        </w:rPr>
        <w:t>Viṣṇu-dharmottara</w:t>
      </w:r>
      <w:proofErr w:type="spellEnd"/>
      <w:r w:rsidRPr="00BD41EA">
        <w:t xml:space="preserve">, </w:t>
      </w:r>
      <w:proofErr w:type="spellStart"/>
      <w:r w:rsidRPr="00BD41EA">
        <w:rPr>
          <w:i/>
        </w:rPr>
        <w:t>Mārkaṇḍeya</w:t>
      </w:r>
      <w:proofErr w:type="spellEnd"/>
      <w:r w:rsidRPr="00BD41EA">
        <w:rPr>
          <w:i/>
        </w:rPr>
        <w:t xml:space="preserve"> </w:t>
      </w:r>
      <w:proofErr w:type="spellStart"/>
      <w:r w:rsidRPr="00BD41EA">
        <w:rPr>
          <w:i/>
        </w:rPr>
        <w:t>Purāṇa</w:t>
      </w:r>
      <w:proofErr w:type="spellEnd"/>
      <w:r w:rsidRPr="00BD41EA">
        <w:t xml:space="preserve">, </w:t>
      </w:r>
      <w:proofErr w:type="spellStart"/>
      <w:r w:rsidRPr="00BD41EA">
        <w:rPr>
          <w:i/>
        </w:rPr>
        <w:t>Harivaṁśa</w:t>
      </w:r>
      <w:proofErr w:type="spellEnd"/>
      <w:r w:rsidRPr="00BD41EA">
        <w:t xml:space="preserve">, etc.) that there is always a devastation after the end of </w:t>
      </w:r>
      <w:proofErr w:type="gramStart"/>
      <w:r w:rsidRPr="00BD41EA">
        <w:t>each and every</w:t>
      </w:r>
      <w:proofErr w:type="gramEnd"/>
      <w:r w:rsidRPr="00BD41EA">
        <w:t xml:space="preserve"> Manu. Śrīla </w:t>
      </w:r>
      <w:proofErr w:type="spellStart"/>
      <w:r w:rsidRPr="00BD41EA">
        <w:t>Viśvanātha</w:t>
      </w:r>
      <w:proofErr w:type="spellEnd"/>
      <w:r w:rsidRPr="00BD41EA">
        <w:t xml:space="preserve"> </w:t>
      </w:r>
      <w:proofErr w:type="spellStart"/>
      <w:r w:rsidRPr="00BD41EA">
        <w:t>Cakravartī</w:t>
      </w:r>
      <w:proofErr w:type="spellEnd"/>
      <w:r w:rsidRPr="00BD41EA">
        <w:t xml:space="preserve"> has also supported Śrīla </w:t>
      </w:r>
      <w:proofErr w:type="spellStart"/>
      <w:r w:rsidRPr="00BD41EA">
        <w:t>Jīva</w:t>
      </w:r>
      <w:proofErr w:type="spellEnd"/>
      <w:r w:rsidRPr="00BD41EA">
        <w:t xml:space="preserve"> </w:t>
      </w:r>
      <w:proofErr w:type="spellStart"/>
      <w:r w:rsidR="000244DB">
        <w:rPr>
          <w:lang w:val="en-US"/>
        </w:rPr>
        <w:t>Gosvāmī</w:t>
      </w:r>
      <w:proofErr w:type="spellEnd"/>
      <w:r w:rsidRPr="00BD41EA">
        <w:t>, and he (</w:t>
      </w:r>
      <w:proofErr w:type="spellStart"/>
      <w:r w:rsidRPr="00BD41EA">
        <w:t>Śrī</w:t>
      </w:r>
      <w:proofErr w:type="spellEnd"/>
      <w:r w:rsidRPr="00BD41EA">
        <w:t xml:space="preserve"> </w:t>
      </w:r>
      <w:proofErr w:type="spellStart"/>
      <w:r w:rsidRPr="00BD41EA">
        <w:t>Cakravartī</w:t>
      </w:r>
      <w:proofErr w:type="spellEnd"/>
      <w:r w:rsidRPr="00BD41EA">
        <w:t xml:space="preserve">) has also quoted from </w:t>
      </w:r>
      <w:proofErr w:type="spellStart"/>
      <w:r w:rsidRPr="00BD41EA">
        <w:rPr>
          <w:i/>
        </w:rPr>
        <w:t>Bhāgavatāmṛta</w:t>
      </w:r>
      <w:proofErr w:type="spellEnd"/>
      <w:r w:rsidRPr="00BD41EA">
        <w:t xml:space="preserve"> about this inundation after each Manu. Apart from this, the Lord, </w:t>
      </w:r>
      <w:proofErr w:type="gramStart"/>
      <w:r w:rsidRPr="00BD41EA">
        <w:t>in order to</w:t>
      </w:r>
      <w:proofErr w:type="gramEnd"/>
      <w:r w:rsidRPr="00BD41EA">
        <w:t xml:space="preserve"> show special favor to </w:t>
      </w:r>
      <w:proofErr w:type="spellStart"/>
      <w:r w:rsidRPr="00BD41EA">
        <w:t>Satyavrata</w:t>
      </w:r>
      <w:proofErr w:type="spellEnd"/>
      <w:r w:rsidRPr="00BD41EA">
        <w:t>, a devotee of the Lord, in this particular period, incarnated Himself.</w:t>
      </w:r>
    </w:p>
    <w:p w14:paraId="6D7451CD" w14:textId="77777777" w:rsidR="00DF19BE" w:rsidRPr="00BD41EA" w:rsidRDefault="00DF19BE" w:rsidP="008A39A6">
      <w:pPr>
        <w:pStyle w:val="Satiparagraph"/>
      </w:pPr>
    </w:p>
    <w:p w14:paraId="22731B60" w14:textId="3B2261BF" w:rsidR="00DF19BE" w:rsidRPr="00BD41EA" w:rsidRDefault="00DF19BE" w:rsidP="008A39A6">
      <w:pPr>
        <w:pStyle w:val="Satiparagraph"/>
      </w:pPr>
      <w:proofErr w:type="spellStart"/>
      <w:r w:rsidRPr="00520004">
        <w:lastRenderedPageBreak/>
        <w:t>Śrīdhara</w:t>
      </w:r>
      <w:proofErr w:type="spellEnd"/>
      <w:r w:rsidRPr="00520004">
        <w:t xml:space="preserve"> </w:t>
      </w:r>
      <w:proofErr w:type="spellStart"/>
      <w:r w:rsidRPr="00520004">
        <w:t>Svāmī</w:t>
      </w:r>
      <w:proofErr w:type="spellEnd"/>
      <w:r w:rsidRPr="00520004">
        <w:t xml:space="preserve"> says that there </w:t>
      </w:r>
      <w:r w:rsidR="00520004" w:rsidRPr="00520004">
        <w:t xml:space="preserve">is </w:t>
      </w:r>
      <w:r w:rsidRPr="00520004">
        <w:t xml:space="preserve">not a devastation after the change of every Manu, but rather that the </w:t>
      </w:r>
      <w:proofErr w:type="spellStart"/>
      <w:r w:rsidRPr="00520004">
        <w:t>Matsya</w:t>
      </w:r>
      <w:proofErr w:type="spellEnd"/>
      <w:r w:rsidRPr="00520004">
        <w:t xml:space="preserve"> inundation was to show special favor to </w:t>
      </w:r>
      <w:proofErr w:type="spellStart"/>
      <w:r w:rsidRPr="00520004">
        <w:t>Satyavrata</w:t>
      </w:r>
      <w:proofErr w:type="spellEnd"/>
      <w:r w:rsidRPr="00520004">
        <w:t xml:space="preserve">, whereas </w:t>
      </w:r>
      <w:proofErr w:type="spellStart"/>
      <w:r w:rsidRPr="00520004">
        <w:t>Jīva</w:t>
      </w:r>
      <w:proofErr w:type="spellEnd"/>
      <w:r w:rsidRPr="00520004">
        <w:t xml:space="preserve"> </w:t>
      </w:r>
      <w:proofErr w:type="spellStart"/>
      <w:r w:rsidR="006173E8">
        <w:rPr>
          <w:lang w:val="en-US"/>
        </w:rPr>
        <w:t>Gosvāmī</w:t>
      </w:r>
      <w:proofErr w:type="spellEnd"/>
      <w:r w:rsidR="006173E8" w:rsidRPr="00520004">
        <w:t xml:space="preserve"> </w:t>
      </w:r>
      <w:r w:rsidRPr="00520004">
        <w:t xml:space="preserve">says that there is a devastation after every Manvantara. </w:t>
      </w:r>
      <w:r w:rsidR="004C00E3" w:rsidRPr="00520004">
        <w:t>Śrīla Prabhupāda</w:t>
      </w:r>
      <w:r w:rsidRPr="00520004">
        <w:t xml:space="preserve"> accepts </w:t>
      </w:r>
      <w:proofErr w:type="spellStart"/>
      <w:r w:rsidRPr="00520004">
        <w:t>Jīva</w:t>
      </w:r>
      <w:proofErr w:type="spellEnd"/>
      <w:r w:rsidRPr="00520004">
        <w:t xml:space="preserve"> </w:t>
      </w:r>
      <w:proofErr w:type="spellStart"/>
      <w:r w:rsidR="000244DB">
        <w:rPr>
          <w:lang w:val="en-US"/>
        </w:rPr>
        <w:t>Gosvāmī</w:t>
      </w:r>
      <w:proofErr w:type="spellEnd"/>
      <w:r w:rsidRPr="00520004">
        <w:t xml:space="preserve">’s point, but also concludes that </w:t>
      </w:r>
      <w:proofErr w:type="spellStart"/>
      <w:r w:rsidRPr="00520004">
        <w:t>Matsya</w:t>
      </w:r>
      <w:proofErr w:type="spellEnd"/>
      <w:r w:rsidRPr="00520004">
        <w:t xml:space="preserve"> simultaneously wanted </w:t>
      </w:r>
      <w:r w:rsidR="00520004" w:rsidRPr="00520004">
        <w:t xml:space="preserve">to </w:t>
      </w:r>
      <w:r w:rsidRPr="00520004">
        <w:t>show</w:t>
      </w:r>
      <w:r w:rsidR="00520004" w:rsidRPr="00520004">
        <w:t xml:space="preserve"> </w:t>
      </w:r>
      <w:r w:rsidRPr="00520004">
        <w:t xml:space="preserve">special favor to </w:t>
      </w:r>
      <w:proofErr w:type="spellStart"/>
      <w:r w:rsidRPr="00520004">
        <w:t>Satyavrata</w:t>
      </w:r>
      <w:proofErr w:type="spellEnd"/>
      <w:r w:rsidRPr="00520004">
        <w:t xml:space="preserve"> Muni. Thus, </w:t>
      </w:r>
      <w:r w:rsidR="004C00E3" w:rsidRPr="00520004">
        <w:t>Śrīla Prabhupāda</w:t>
      </w:r>
      <w:r w:rsidRPr="00520004">
        <w:t xml:space="preserve"> reconciles the two differing perspectives.</w:t>
      </w:r>
    </w:p>
    <w:p w14:paraId="34EDF157" w14:textId="77777777" w:rsidR="00DF19BE" w:rsidRPr="00BD41EA" w:rsidRDefault="00DF19BE" w:rsidP="008A39A6">
      <w:pPr>
        <w:pStyle w:val="Satiparagraph"/>
      </w:pPr>
    </w:p>
    <w:p w14:paraId="27506AAD" w14:textId="797065C1" w:rsidR="00DF19BE" w:rsidRDefault="00DF19BE" w:rsidP="008A39A6">
      <w:pPr>
        <w:pStyle w:val="Satiparagraph"/>
      </w:pPr>
      <w:r w:rsidRPr="00BD41EA">
        <w:t xml:space="preserve">However, when such reconciliation is difficult for us, we defer to </w:t>
      </w:r>
      <w:r w:rsidR="004C00E3" w:rsidRPr="00BD41EA">
        <w:t>Śrīla Prabhupāda</w:t>
      </w:r>
      <w:r w:rsidRPr="00BD41EA">
        <w:t xml:space="preserve">’s statements, for he is ISKCON’s </w:t>
      </w:r>
      <w:r w:rsidRPr="00E4125B">
        <w:rPr>
          <w:i/>
          <w:iCs/>
        </w:rPr>
        <w:t>founder-</w:t>
      </w:r>
      <w:proofErr w:type="spellStart"/>
      <w:r w:rsidR="00457271" w:rsidRPr="00BD41EA">
        <w:rPr>
          <w:i/>
        </w:rPr>
        <w:t>ācārya</w:t>
      </w:r>
      <w:proofErr w:type="spellEnd"/>
      <w:r w:rsidRPr="00BD41EA">
        <w:t xml:space="preserve"> and primary </w:t>
      </w:r>
      <w:proofErr w:type="spellStart"/>
      <w:r w:rsidRPr="00BD41EA">
        <w:rPr>
          <w:i/>
        </w:rPr>
        <w:t>śikṣā</w:t>
      </w:r>
      <w:proofErr w:type="spellEnd"/>
      <w:r w:rsidRPr="00BD41EA">
        <w:rPr>
          <w:i/>
        </w:rPr>
        <w:t>-guru</w:t>
      </w:r>
      <w:r w:rsidRPr="00BD41EA">
        <w:t>.</w:t>
      </w:r>
    </w:p>
    <w:p w14:paraId="67FCA64E" w14:textId="77777777" w:rsidR="007D641D" w:rsidRPr="00BD41EA" w:rsidRDefault="007D641D" w:rsidP="008A39A6">
      <w:pPr>
        <w:pStyle w:val="Satiparagraph"/>
      </w:pPr>
    </w:p>
    <w:p w14:paraId="0ADCB893" w14:textId="242A2755" w:rsidR="004C4DEC" w:rsidRPr="00BD41EA" w:rsidRDefault="004C4DEC" w:rsidP="00B60265">
      <w:pPr>
        <w:pStyle w:val="Heading2"/>
      </w:pPr>
      <w:bookmarkStart w:id="24" w:name="_Toc65591405"/>
      <w:r w:rsidRPr="00BD41EA">
        <w:t xml:space="preserve">2. </w:t>
      </w:r>
      <w:r w:rsidR="00006782" w:rsidRPr="00BD41EA">
        <w:rPr>
          <w:i/>
        </w:rPr>
        <w:t>Ś</w:t>
      </w:r>
      <w:r w:rsidRPr="00BD41EA">
        <w:rPr>
          <w:i/>
        </w:rPr>
        <w:t>abda</w:t>
      </w:r>
      <w:r w:rsidRPr="00BD41EA">
        <w:t xml:space="preserve"> is the highest </w:t>
      </w:r>
      <w:r w:rsidR="006B091E" w:rsidRPr="00BD41EA">
        <w:rPr>
          <w:i/>
        </w:rPr>
        <w:t>pramāṇa</w:t>
      </w:r>
      <w:r w:rsidRPr="00BD41EA">
        <w:t xml:space="preserve"> (source of evidence)</w:t>
      </w:r>
      <w:bookmarkEnd w:id="24"/>
    </w:p>
    <w:p w14:paraId="63BCDD5C" w14:textId="5F84FA1F" w:rsidR="00746695" w:rsidRPr="00BD41EA" w:rsidRDefault="00746695" w:rsidP="001E08CE"/>
    <w:p w14:paraId="0B7C6017" w14:textId="4218FE31" w:rsidR="00746695" w:rsidRPr="00BD41EA" w:rsidRDefault="00746695" w:rsidP="00BD7F48">
      <w:pPr>
        <w:pStyle w:val="Heading3"/>
      </w:pPr>
      <w:bookmarkStart w:id="25" w:name="_Toc65591406"/>
      <w:r w:rsidRPr="00BD41EA">
        <w:t>Evidence:</w:t>
      </w:r>
      <w:bookmarkEnd w:id="25"/>
    </w:p>
    <w:p w14:paraId="5120107A" w14:textId="77777777" w:rsidR="00BB59AB" w:rsidRDefault="00BB59AB" w:rsidP="001E08CE">
      <w:pPr>
        <w:rPr>
          <w:i/>
          <w:highlight w:val="yellow"/>
        </w:rPr>
      </w:pPr>
      <w:bookmarkStart w:id="26" w:name="_Hlk25337043"/>
    </w:p>
    <w:p w14:paraId="370B6FDE" w14:textId="239ECD96" w:rsidR="00F428DC" w:rsidRDefault="00BB59AB" w:rsidP="008A39A6">
      <w:pPr>
        <w:pStyle w:val="Satiparagraph"/>
      </w:pPr>
      <w:r w:rsidRPr="009211AB">
        <w:rPr>
          <w:i/>
          <w:iCs/>
        </w:rPr>
        <w:t>Caitanya-</w:t>
      </w:r>
      <w:proofErr w:type="spellStart"/>
      <w:r w:rsidRPr="009211AB">
        <w:rPr>
          <w:i/>
          <w:iCs/>
        </w:rPr>
        <w:t>caritāmṛta</w:t>
      </w:r>
      <w:proofErr w:type="spellEnd"/>
      <w:r w:rsidRPr="009211AB">
        <w:rPr>
          <w:i/>
          <w:iCs/>
        </w:rPr>
        <w:t>, Madhya</w:t>
      </w:r>
      <w:r w:rsidRPr="00BB59AB">
        <w:t xml:space="preserve"> 6.135:</w:t>
      </w:r>
    </w:p>
    <w:p w14:paraId="1E41B129" w14:textId="5936382D" w:rsidR="00CA2E3A" w:rsidRDefault="00CA2E3A" w:rsidP="001E08CE"/>
    <w:p w14:paraId="7601A1D1" w14:textId="77777777" w:rsidR="00CA2E3A" w:rsidRPr="00CA2E3A" w:rsidRDefault="00CA2E3A" w:rsidP="00CA2E3A">
      <w:pPr>
        <w:jc w:val="center"/>
        <w:rPr>
          <w:b/>
          <w:bCs/>
          <w:i/>
          <w:iCs/>
        </w:rPr>
      </w:pPr>
      <w:proofErr w:type="spellStart"/>
      <w:r w:rsidRPr="00CA2E3A">
        <w:rPr>
          <w:b/>
          <w:bCs/>
          <w:i/>
          <w:iCs/>
        </w:rPr>
        <w:t>pramāṇera</w:t>
      </w:r>
      <w:proofErr w:type="spellEnd"/>
      <w:r w:rsidRPr="00CA2E3A">
        <w:rPr>
          <w:b/>
          <w:bCs/>
          <w:i/>
          <w:iCs/>
        </w:rPr>
        <w:t xml:space="preserve"> </w:t>
      </w:r>
      <w:proofErr w:type="spellStart"/>
      <w:r w:rsidRPr="00CA2E3A">
        <w:rPr>
          <w:b/>
          <w:bCs/>
          <w:i/>
          <w:iCs/>
        </w:rPr>
        <w:t>madhye</w:t>
      </w:r>
      <w:proofErr w:type="spellEnd"/>
      <w:r w:rsidRPr="00CA2E3A">
        <w:rPr>
          <w:b/>
          <w:bCs/>
          <w:i/>
          <w:iCs/>
        </w:rPr>
        <w:t xml:space="preserve"> </w:t>
      </w:r>
      <w:proofErr w:type="spellStart"/>
      <w:r w:rsidRPr="00CA2E3A">
        <w:rPr>
          <w:b/>
          <w:bCs/>
          <w:i/>
          <w:iCs/>
        </w:rPr>
        <w:t>śruti</w:t>
      </w:r>
      <w:proofErr w:type="spellEnd"/>
      <w:r w:rsidRPr="00CA2E3A">
        <w:rPr>
          <w:b/>
          <w:bCs/>
          <w:i/>
          <w:iCs/>
        </w:rPr>
        <w:t xml:space="preserve"> </w:t>
      </w:r>
      <w:proofErr w:type="spellStart"/>
      <w:r w:rsidRPr="00CA2E3A">
        <w:rPr>
          <w:b/>
          <w:bCs/>
          <w:i/>
          <w:iCs/>
        </w:rPr>
        <w:t>pramāṇa</w:t>
      </w:r>
      <w:proofErr w:type="spellEnd"/>
      <w:r w:rsidRPr="00CA2E3A">
        <w:rPr>
          <w:b/>
          <w:bCs/>
          <w:i/>
          <w:iCs/>
        </w:rPr>
        <w:t xml:space="preserve"> — </w:t>
      </w:r>
      <w:proofErr w:type="spellStart"/>
      <w:r w:rsidRPr="00CA2E3A">
        <w:rPr>
          <w:b/>
          <w:bCs/>
          <w:i/>
          <w:iCs/>
        </w:rPr>
        <w:t>pradhāna</w:t>
      </w:r>
      <w:proofErr w:type="spellEnd"/>
    </w:p>
    <w:p w14:paraId="1015FEBA" w14:textId="37A9C863" w:rsidR="00CA2E3A" w:rsidRPr="00CA2E3A" w:rsidRDefault="00CA2E3A" w:rsidP="00CA2E3A">
      <w:pPr>
        <w:jc w:val="center"/>
        <w:rPr>
          <w:b/>
          <w:bCs/>
          <w:i/>
          <w:iCs/>
        </w:rPr>
      </w:pPr>
      <w:proofErr w:type="spellStart"/>
      <w:r w:rsidRPr="00CA2E3A">
        <w:rPr>
          <w:b/>
          <w:bCs/>
          <w:i/>
          <w:iCs/>
        </w:rPr>
        <w:t>śruti</w:t>
      </w:r>
      <w:proofErr w:type="spellEnd"/>
      <w:r w:rsidRPr="00CA2E3A">
        <w:rPr>
          <w:b/>
          <w:bCs/>
          <w:i/>
          <w:iCs/>
        </w:rPr>
        <w:t xml:space="preserve"> ye </w:t>
      </w:r>
      <w:proofErr w:type="spellStart"/>
      <w:r w:rsidRPr="00CA2E3A">
        <w:rPr>
          <w:b/>
          <w:bCs/>
          <w:i/>
          <w:iCs/>
        </w:rPr>
        <w:t>mukhyārtha</w:t>
      </w:r>
      <w:proofErr w:type="spellEnd"/>
      <w:r w:rsidRPr="00CA2E3A">
        <w:rPr>
          <w:b/>
          <w:bCs/>
          <w:i/>
          <w:iCs/>
        </w:rPr>
        <w:t xml:space="preserve"> </w:t>
      </w:r>
      <w:proofErr w:type="spellStart"/>
      <w:r w:rsidRPr="00CA2E3A">
        <w:rPr>
          <w:b/>
          <w:bCs/>
          <w:i/>
          <w:iCs/>
        </w:rPr>
        <w:t>kahe</w:t>
      </w:r>
      <w:proofErr w:type="spellEnd"/>
      <w:r w:rsidRPr="00CA2E3A">
        <w:rPr>
          <w:b/>
          <w:bCs/>
          <w:i/>
          <w:iCs/>
        </w:rPr>
        <w:t xml:space="preserve">, sei se </w:t>
      </w:r>
      <w:proofErr w:type="spellStart"/>
      <w:r w:rsidRPr="00CA2E3A">
        <w:rPr>
          <w:b/>
          <w:bCs/>
          <w:i/>
          <w:iCs/>
        </w:rPr>
        <w:t>pramāṇa</w:t>
      </w:r>
      <w:proofErr w:type="spellEnd"/>
    </w:p>
    <w:p w14:paraId="5FC36E6C" w14:textId="77777777" w:rsidR="00BB59AB" w:rsidRPr="00AE101E" w:rsidRDefault="00BB59AB" w:rsidP="00CA2E3A">
      <w:pPr>
        <w:jc w:val="center"/>
      </w:pPr>
    </w:p>
    <w:p w14:paraId="01ABDD33" w14:textId="3BC16D74" w:rsidR="00B977B4" w:rsidRPr="00BB59AB" w:rsidRDefault="00D14DC2" w:rsidP="009874E2">
      <w:pPr>
        <w:pStyle w:val="1Satiindentedquotes"/>
      </w:pPr>
      <w:r w:rsidRPr="009F685B">
        <w:rPr>
          <w:b/>
          <w:bCs/>
        </w:rPr>
        <w:t>Trans</w:t>
      </w:r>
      <w:r w:rsidR="009F685B" w:rsidRPr="009F685B">
        <w:rPr>
          <w:b/>
          <w:bCs/>
        </w:rPr>
        <w:t>la</w:t>
      </w:r>
      <w:r w:rsidRPr="009F685B">
        <w:rPr>
          <w:b/>
          <w:bCs/>
        </w:rPr>
        <w:t>tion</w:t>
      </w:r>
      <w:r w:rsidR="009F685B" w:rsidRPr="009F685B">
        <w:rPr>
          <w:b/>
          <w:bCs/>
        </w:rPr>
        <w:t>:</w:t>
      </w:r>
      <w:r w:rsidR="009F685B">
        <w:t xml:space="preserve"> </w:t>
      </w:r>
      <w:r w:rsidR="00B977B4" w:rsidRPr="00BB59AB">
        <w:t xml:space="preserve">Although there is other evidence, the evidence given in the </w:t>
      </w:r>
      <w:r w:rsidR="006A588B" w:rsidRPr="006A588B">
        <w:rPr>
          <w:iCs/>
        </w:rPr>
        <w:t>Vedic</w:t>
      </w:r>
      <w:r w:rsidR="00B977B4" w:rsidRPr="00BB59AB">
        <w:t xml:space="preserve"> version must be taken as foremost. </w:t>
      </w:r>
      <w:r w:rsidR="006A588B" w:rsidRPr="006A588B">
        <w:rPr>
          <w:iCs/>
        </w:rPr>
        <w:t>Vedic</w:t>
      </w:r>
      <w:r w:rsidR="00B977B4" w:rsidRPr="00BB59AB">
        <w:t xml:space="preserve"> versions understood directly are first-class evidence.</w:t>
      </w:r>
    </w:p>
    <w:p w14:paraId="339694C5" w14:textId="45C8E6A2" w:rsidR="00032FCA" w:rsidRDefault="00032FCA" w:rsidP="008A39A6">
      <w:pPr>
        <w:pStyle w:val="Satiparagraph"/>
      </w:pPr>
    </w:p>
    <w:p w14:paraId="4744B4C2" w14:textId="43AE6B5C" w:rsidR="00C41951" w:rsidRDefault="004407B0" w:rsidP="008A39A6">
      <w:pPr>
        <w:pStyle w:val="Satiparagraph"/>
      </w:pPr>
      <w:r w:rsidRPr="00BD41EA">
        <w:t>Śrīla Prabhupāda</w:t>
      </w:r>
      <w:r w:rsidR="00C41951">
        <w:t xml:space="preserve"> writes in the purport:</w:t>
      </w:r>
    </w:p>
    <w:p w14:paraId="2F10E3FE" w14:textId="77777777" w:rsidR="00C41951" w:rsidRPr="00BB59AB" w:rsidRDefault="00C41951" w:rsidP="008A39A6">
      <w:pPr>
        <w:pStyle w:val="Satiparagraph"/>
      </w:pPr>
    </w:p>
    <w:p w14:paraId="348745A3" w14:textId="1686574F" w:rsidR="00746695" w:rsidRPr="00BD41EA" w:rsidRDefault="00746695" w:rsidP="009874E2">
      <w:pPr>
        <w:pStyle w:val="1Satiindentedquotes"/>
      </w:pPr>
      <w:r w:rsidRPr="00BB59AB">
        <w:t xml:space="preserve">Works that should be consulted are Śrīla </w:t>
      </w:r>
      <w:proofErr w:type="spellStart"/>
      <w:r w:rsidRPr="00BB59AB">
        <w:t>Jīva</w:t>
      </w:r>
      <w:proofErr w:type="spellEnd"/>
      <w:r w:rsidRPr="00BB59AB">
        <w:t xml:space="preserve"> </w:t>
      </w:r>
      <w:proofErr w:type="spellStart"/>
      <w:r w:rsidR="000244DB">
        <w:rPr>
          <w:lang w:val="en-US"/>
        </w:rPr>
        <w:t>Gosvāmī</w:t>
      </w:r>
      <w:proofErr w:type="spellEnd"/>
      <w:r w:rsidRPr="00BB59AB">
        <w:t xml:space="preserve">’s </w:t>
      </w:r>
      <w:r w:rsidRPr="00BB59AB">
        <w:rPr>
          <w:i/>
        </w:rPr>
        <w:t>Tattva-</w:t>
      </w:r>
      <w:proofErr w:type="spellStart"/>
      <w:r w:rsidRPr="00BB59AB">
        <w:rPr>
          <w:i/>
        </w:rPr>
        <w:t>sandarbha</w:t>
      </w:r>
      <w:proofErr w:type="spellEnd"/>
      <w:r w:rsidRPr="00BB59AB">
        <w:t xml:space="preserve"> (10-11), Śrīla </w:t>
      </w:r>
      <w:proofErr w:type="spellStart"/>
      <w:r w:rsidRPr="00BB59AB">
        <w:t>Baladeva</w:t>
      </w:r>
      <w:proofErr w:type="spellEnd"/>
      <w:r w:rsidRPr="00BB59AB">
        <w:t xml:space="preserve"> </w:t>
      </w:r>
      <w:proofErr w:type="spellStart"/>
      <w:r w:rsidRPr="00BB59AB">
        <w:t>Vidyābhūṣaṇa’s</w:t>
      </w:r>
      <w:proofErr w:type="spellEnd"/>
      <w:r w:rsidRPr="00BB59AB">
        <w:t xml:space="preserve"> commentary on that, and the following verses of the </w:t>
      </w:r>
      <w:r w:rsidRPr="00BB59AB">
        <w:rPr>
          <w:i/>
          <w:iCs/>
        </w:rPr>
        <w:t>Brahma-</w:t>
      </w:r>
      <w:proofErr w:type="spellStart"/>
      <w:r w:rsidRPr="00BB59AB">
        <w:rPr>
          <w:i/>
          <w:iCs/>
        </w:rPr>
        <w:t>sūtra</w:t>
      </w:r>
      <w:proofErr w:type="spellEnd"/>
      <w:r w:rsidRPr="00BB59AB">
        <w:rPr>
          <w:i/>
          <w:iCs/>
        </w:rPr>
        <w:t xml:space="preserve">: </w:t>
      </w:r>
      <w:proofErr w:type="spellStart"/>
      <w:r w:rsidR="000B4287" w:rsidRPr="00BB59AB">
        <w:rPr>
          <w:i/>
          <w:iCs/>
        </w:rPr>
        <w:t>śāstra</w:t>
      </w:r>
      <w:r w:rsidRPr="00BB59AB">
        <w:rPr>
          <w:i/>
          <w:iCs/>
        </w:rPr>
        <w:t>-yonitvāt</w:t>
      </w:r>
      <w:proofErr w:type="spellEnd"/>
      <w:r w:rsidRPr="00BB59AB">
        <w:t xml:space="preserve"> (Vs. 1.1.3), </w:t>
      </w:r>
      <w:proofErr w:type="spellStart"/>
      <w:r w:rsidRPr="00BB59AB">
        <w:rPr>
          <w:i/>
          <w:iCs/>
        </w:rPr>
        <w:t>tarkāpratiṣṭhānāt</w:t>
      </w:r>
      <w:proofErr w:type="spellEnd"/>
      <w:r w:rsidRPr="00BB59AB">
        <w:t xml:space="preserve"> (Vs. 2.1.11) and </w:t>
      </w:r>
      <w:proofErr w:type="spellStart"/>
      <w:r w:rsidRPr="00BB59AB">
        <w:rPr>
          <w:i/>
          <w:iCs/>
        </w:rPr>
        <w:t>śrutes</w:t>
      </w:r>
      <w:proofErr w:type="spellEnd"/>
      <w:r w:rsidRPr="00BB59AB">
        <w:rPr>
          <w:i/>
          <w:iCs/>
        </w:rPr>
        <w:t xml:space="preserve"> </w:t>
      </w:r>
      <w:proofErr w:type="spellStart"/>
      <w:r w:rsidRPr="00BB59AB">
        <w:rPr>
          <w:i/>
          <w:iCs/>
        </w:rPr>
        <w:t>tu</w:t>
      </w:r>
      <w:proofErr w:type="spellEnd"/>
      <w:r w:rsidRPr="00BB59AB">
        <w:rPr>
          <w:i/>
          <w:iCs/>
        </w:rPr>
        <w:t xml:space="preserve"> </w:t>
      </w:r>
      <w:proofErr w:type="spellStart"/>
      <w:r w:rsidRPr="00BB59AB">
        <w:rPr>
          <w:i/>
          <w:iCs/>
        </w:rPr>
        <w:t>śabda-mūlatvāt</w:t>
      </w:r>
      <w:proofErr w:type="spellEnd"/>
      <w:r w:rsidRPr="00BB59AB">
        <w:t xml:space="preserve"> (Vs. 2.1.27), as commented upon by </w:t>
      </w:r>
      <w:proofErr w:type="spellStart"/>
      <w:r w:rsidRPr="00BB59AB">
        <w:t>Śrī</w:t>
      </w:r>
      <w:proofErr w:type="spellEnd"/>
      <w:r w:rsidRPr="00BB59AB">
        <w:t xml:space="preserve"> </w:t>
      </w:r>
      <w:proofErr w:type="spellStart"/>
      <w:r w:rsidRPr="00BB59AB">
        <w:t>Rāmānujācārya</w:t>
      </w:r>
      <w:proofErr w:type="spellEnd"/>
      <w:r w:rsidRPr="00BB59AB">
        <w:t xml:space="preserve">, </w:t>
      </w:r>
      <w:proofErr w:type="spellStart"/>
      <w:r w:rsidRPr="00BB59AB">
        <w:t>Śrī</w:t>
      </w:r>
      <w:proofErr w:type="spellEnd"/>
      <w:r w:rsidRPr="00BB59AB">
        <w:t xml:space="preserve"> </w:t>
      </w:r>
      <w:proofErr w:type="spellStart"/>
      <w:r w:rsidRPr="00BB59AB">
        <w:t>Madhvācārya</w:t>
      </w:r>
      <w:proofErr w:type="spellEnd"/>
      <w:r w:rsidRPr="00BB59AB">
        <w:t xml:space="preserve">, </w:t>
      </w:r>
      <w:proofErr w:type="spellStart"/>
      <w:r w:rsidRPr="00BB59AB">
        <w:t>Śrī</w:t>
      </w:r>
      <w:proofErr w:type="spellEnd"/>
      <w:r w:rsidRPr="00BB59AB">
        <w:t xml:space="preserve"> </w:t>
      </w:r>
      <w:proofErr w:type="spellStart"/>
      <w:r w:rsidRPr="00BB59AB">
        <w:t>Nimbārkācārya</w:t>
      </w:r>
      <w:proofErr w:type="spellEnd"/>
      <w:r w:rsidRPr="00BB59AB">
        <w:t xml:space="preserve"> and Śrīla </w:t>
      </w:r>
      <w:proofErr w:type="spellStart"/>
      <w:r w:rsidRPr="00BB59AB">
        <w:t>Baladeva</w:t>
      </w:r>
      <w:proofErr w:type="spellEnd"/>
      <w:r w:rsidRPr="00BB59AB">
        <w:t xml:space="preserve"> </w:t>
      </w:r>
      <w:proofErr w:type="spellStart"/>
      <w:r w:rsidRPr="00BB59AB">
        <w:t>Vidyābhūṣaṇa</w:t>
      </w:r>
      <w:proofErr w:type="spellEnd"/>
      <w:r w:rsidRPr="00BB59AB">
        <w:t xml:space="preserve">. In his book </w:t>
      </w:r>
      <w:proofErr w:type="spellStart"/>
      <w:r w:rsidRPr="00BB59AB">
        <w:rPr>
          <w:i/>
          <w:iCs/>
        </w:rPr>
        <w:t>Sarva-saṁvādinī</w:t>
      </w:r>
      <w:proofErr w:type="spellEnd"/>
      <w:r w:rsidRPr="00BB59AB">
        <w:t xml:space="preserve">, Śrīla </w:t>
      </w:r>
      <w:proofErr w:type="spellStart"/>
      <w:r w:rsidRPr="00BB59AB">
        <w:t>Jīva</w:t>
      </w:r>
      <w:proofErr w:type="spellEnd"/>
      <w:r w:rsidRPr="00BB59AB">
        <w:t xml:space="preserve"> </w:t>
      </w:r>
      <w:proofErr w:type="spellStart"/>
      <w:r w:rsidR="006173E8">
        <w:rPr>
          <w:lang w:val="en-US"/>
        </w:rPr>
        <w:t>Gosvāmī</w:t>
      </w:r>
      <w:proofErr w:type="spellEnd"/>
      <w:r w:rsidR="006173E8" w:rsidRPr="00BB59AB">
        <w:t xml:space="preserve"> </w:t>
      </w:r>
      <w:r w:rsidRPr="00BB59AB">
        <w:t xml:space="preserve">has noted that although there are ten kinds of evidence—direct perception, the </w:t>
      </w:r>
      <w:r w:rsidR="006A588B" w:rsidRPr="006A588B">
        <w:rPr>
          <w:iCs/>
        </w:rPr>
        <w:t>Vedic</w:t>
      </w:r>
      <w:r w:rsidRPr="00BB59AB">
        <w:t xml:space="preserve"> version, historical reference, hypothesis and so on—and although they are all generally accepted as evidence, the person presenting a hypothesis, reading the </w:t>
      </w:r>
      <w:r w:rsidR="006A588B" w:rsidRPr="006A588B">
        <w:rPr>
          <w:iCs/>
        </w:rPr>
        <w:t>Vedic</w:t>
      </w:r>
      <w:r w:rsidRPr="00BB59AB">
        <w:t xml:space="preserve"> version, </w:t>
      </w:r>
      <w:proofErr w:type="gramStart"/>
      <w:r w:rsidRPr="00BB59AB">
        <w:t>perceiving</w:t>
      </w:r>
      <w:proofErr w:type="gramEnd"/>
      <w:r w:rsidRPr="00BB59AB">
        <w:t xml:space="preserve"> or interpreting by his experience is certain to be imperfect in four ways. That is, he is subject to committing mistakes, to becoming illusioned, to cheating and to having imperfect senses. Although the evidence may be correct, the person himself is in danger of being misled due to his material defects. Apart from the direct presentation, there is a chance that an interpretation may not be perfect. </w:t>
      </w:r>
      <w:r w:rsidR="004E7102" w:rsidRPr="00BB59AB">
        <w:t>Therefore,</w:t>
      </w:r>
      <w:r w:rsidRPr="00BB59AB">
        <w:t xml:space="preserve"> the conclusion is that only a direct presentation can be considered evidence. An interpretation cannot be accepted as </w:t>
      </w:r>
      <w:proofErr w:type="gramStart"/>
      <w:r w:rsidRPr="00BB59AB">
        <w:t>evidence, but</w:t>
      </w:r>
      <w:proofErr w:type="gramEnd"/>
      <w:r w:rsidRPr="00BB59AB">
        <w:t xml:space="preserve"> may be considered proof of evidence.</w:t>
      </w:r>
    </w:p>
    <w:p w14:paraId="5A8C704C" w14:textId="77777777" w:rsidR="00032FCA" w:rsidRPr="00BD41EA" w:rsidRDefault="00032FCA" w:rsidP="001E08CE"/>
    <w:p w14:paraId="19D2C5A2" w14:textId="173EAD43" w:rsidR="000A2EA1" w:rsidRPr="000A2EA1" w:rsidRDefault="000A2EA1" w:rsidP="008A39A6">
      <w:pPr>
        <w:pStyle w:val="Satiparagraph"/>
        <w:rPr>
          <w:b/>
          <w:bCs/>
        </w:rPr>
      </w:pPr>
      <w:r w:rsidRPr="009211AB">
        <w:rPr>
          <w:i/>
          <w:iCs/>
        </w:rPr>
        <w:t>Caitanya-</w:t>
      </w:r>
      <w:proofErr w:type="spellStart"/>
      <w:r w:rsidRPr="009211AB">
        <w:rPr>
          <w:i/>
          <w:iCs/>
        </w:rPr>
        <w:t>caritāmṛta</w:t>
      </w:r>
      <w:proofErr w:type="spellEnd"/>
      <w:r w:rsidRPr="009211AB">
        <w:rPr>
          <w:i/>
          <w:iCs/>
        </w:rPr>
        <w:t xml:space="preserve">, </w:t>
      </w:r>
      <w:proofErr w:type="spellStart"/>
      <w:r w:rsidRPr="009211AB">
        <w:rPr>
          <w:i/>
          <w:iCs/>
        </w:rPr>
        <w:t>Ādi</w:t>
      </w:r>
      <w:proofErr w:type="spellEnd"/>
      <w:r w:rsidRPr="000A2EA1">
        <w:t xml:space="preserve"> 5.41, purport:</w:t>
      </w:r>
    </w:p>
    <w:p w14:paraId="541E69D4" w14:textId="77777777" w:rsidR="000A2EA1" w:rsidRPr="000A2EA1" w:rsidRDefault="000A2EA1" w:rsidP="001E08CE">
      <w:pPr>
        <w:rPr>
          <w:b/>
          <w:bCs/>
          <w:i/>
          <w:iCs/>
        </w:rPr>
      </w:pPr>
    </w:p>
    <w:p w14:paraId="6DA4C7FD" w14:textId="77777777" w:rsidR="000A2EA1" w:rsidRPr="000A2EA1" w:rsidRDefault="00FE2D2B" w:rsidP="000A2EA1">
      <w:pPr>
        <w:jc w:val="center"/>
        <w:rPr>
          <w:b/>
          <w:bCs/>
          <w:i/>
          <w:iCs/>
        </w:rPr>
      </w:pPr>
      <w:proofErr w:type="spellStart"/>
      <w:r w:rsidRPr="000A2EA1">
        <w:rPr>
          <w:b/>
          <w:bCs/>
          <w:i/>
          <w:iCs/>
        </w:rPr>
        <w:t>Śrutes</w:t>
      </w:r>
      <w:proofErr w:type="spellEnd"/>
      <w:r w:rsidR="00746695" w:rsidRPr="000A2EA1">
        <w:rPr>
          <w:b/>
          <w:bCs/>
          <w:i/>
          <w:iCs/>
        </w:rPr>
        <w:t xml:space="preserve"> </w:t>
      </w:r>
      <w:proofErr w:type="spellStart"/>
      <w:r w:rsidR="00746695" w:rsidRPr="000A2EA1">
        <w:rPr>
          <w:b/>
          <w:bCs/>
          <w:i/>
          <w:iCs/>
        </w:rPr>
        <w:t>tu</w:t>
      </w:r>
      <w:proofErr w:type="spellEnd"/>
      <w:r w:rsidR="00746695" w:rsidRPr="000A2EA1">
        <w:rPr>
          <w:b/>
          <w:bCs/>
          <w:i/>
          <w:iCs/>
        </w:rPr>
        <w:t xml:space="preserve"> </w:t>
      </w:r>
      <w:proofErr w:type="spellStart"/>
      <w:r w:rsidR="00746695" w:rsidRPr="000A2EA1">
        <w:rPr>
          <w:b/>
          <w:bCs/>
          <w:i/>
          <w:iCs/>
        </w:rPr>
        <w:t>śabda-mūlatvāt</w:t>
      </w:r>
      <w:proofErr w:type="spellEnd"/>
    </w:p>
    <w:p w14:paraId="3FF97DE8" w14:textId="77777777" w:rsidR="000A2EA1" w:rsidRPr="000A2EA1" w:rsidRDefault="000A2EA1" w:rsidP="001E08CE">
      <w:pPr>
        <w:rPr>
          <w:b/>
          <w:bCs/>
          <w:i/>
          <w:iCs/>
        </w:rPr>
      </w:pPr>
    </w:p>
    <w:p w14:paraId="6937C173" w14:textId="5F5713B3" w:rsidR="00746695" w:rsidRDefault="000A2EA1" w:rsidP="009874E2">
      <w:pPr>
        <w:pStyle w:val="1Satiindentedquotes"/>
      </w:pPr>
      <w:r w:rsidRPr="000A2EA1">
        <w:rPr>
          <w:b/>
          <w:bCs/>
        </w:rPr>
        <w:t>Translation</w:t>
      </w:r>
      <w:r w:rsidR="00746695" w:rsidRPr="000A2EA1">
        <w:rPr>
          <w:b/>
          <w:bCs/>
        </w:rPr>
        <w:t>:</w:t>
      </w:r>
      <w:r w:rsidR="00746695" w:rsidRPr="000A2EA1">
        <w:t xml:space="preserve"> </w:t>
      </w:r>
      <w:r w:rsidR="00032FCA" w:rsidRPr="000A2EA1">
        <w:t>The</w:t>
      </w:r>
      <w:r w:rsidR="00746695" w:rsidRPr="000A2EA1">
        <w:t xml:space="preserve"> Supreme Personality of Godhead, being inconceivable to an ordinary man, can be understood only through the evidence of the </w:t>
      </w:r>
      <w:r w:rsidR="006A588B" w:rsidRPr="006A588B">
        <w:rPr>
          <w:iCs/>
        </w:rPr>
        <w:t>Vedic</w:t>
      </w:r>
      <w:r w:rsidR="00746695" w:rsidRPr="000A2EA1">
        <w:t xml:space="preserve"> injunctions.</w:t>
      </w:r>
      <w:bookmarkEnd w:id="26"/>
    </w:p>
    <w:p w14:paraId="76E15C1B" w14:textId="77777777" w:rsidR="00A85356" w:rsidRPr="00BD41EA" w:rsidRDefault="00A85356" w:rsidP="008A39A6">
      <w:pPr>
        <w:pStyle w:val="Satiparagraph"/>
      </w:pPr>
    </w:p>
    <w:p w14:paraId="3931EA73" w14:textId="77777777" w:rsidR="008B4FFC" w:rsidRDefault="008B4FFC">
      <w:pPr>
        <w:widowControl/>
        <w:rPr>
          <w:lang w:eastAsia="en-GB"/>
        </w:rPr>
      </w:pPr>
      <w:r>
        <w:br w:type="page"/>
      </w:r>
    </w:p>
    <w:p w14:paraId="2B969BF3" w14:textId="14A9D5DF" w:rsidR="009874E2" w:rsidRDefault="000B4287" w:rsidP="00A85356">
      <w:pPr>
        <w:pStyle w:val="NormalWeb"/>
        <w:spacing w:before="0" w:beforeAutospacing="0" w:after="0" w:afterAutospacing="0"/>
        <w:jc w:val="both"/>
        <w:rPr>
          <w:rFonts w:ascii="Cambria" w:hAnsi="Cambria"/>
        </w:rPr>
      </w:pPr>
      <w:proofErr w:type="spellStart"/>
      <w:r w:rsidRPr="009211AB">
        <w:rPr>
          <w:rFonts w:ascii="Cambria" w:hAnsi="Cambria"/>
          <w:i/>
          <w:iCs/>
        </w:rPr>
        <w:lastRenderedPageBreak/>
        <w:t>Śāstra</w:t>
      </w:r>
      <w:r w:rsidR="00FE2D2B" w:rsidRPr="009211AB">
        <w:rPr>
          <w:rFonts w:ascii="Cambria" w:hAnsi="Cambria"/>
          <w:i/>
          <w:iCs/>
        </w:rPr>
        <w:t>-yonitvāt</w:t>
      </w:r>
      <w:proofErr w:type="spellEnd"/>
      <w:r w:rsidR="00550330" w:rsidRPr="00886DB6">
        <w:rPr>
          <w:rFonts w:ascii="Cambria" w:hAnsi="Cambria"/>
        </w:rPr>
        <w:t xml:space="preserve"> </w:t>
      </w:r>
      <w:r w:rsidR="00FE2D2B" w:rsidRPr="00886DB6">
        <w:rPr>
          <w:rFonts w:ascii="Cambria" w:hAnsi="Cambria"/>
        </w:rPr>
        <w:t>1.1.3</w:t>
      </w:r>
      <w:r w:rsidR="00550330" w:rsidRPr="00886DB6">
        <w:rPr>
          <w:rFonts w:ascii="Cambria" w:hAnsi="Cambria"/>
        </w:rPr>
        <w:t>:</w:t>
      </w:r>
    </w:p>
    <w:p w14:paraId="5887710C" w14:textId="77777777" w:rsidR="009874E2" w:rsidRDefault="009874E2" w:rsidP="00A85356">
      <w:pPr>
        <w:pStyle w:val="NormalWeb"/>
        <w:spacing w:before="0" w:beforeAutospacing="0" w:after="0" w:afterAutospacing="0"/>
        <w:jc w:val="both"/>
        <w:rPr>
          <w:rFonts w:ascii="Cambria" w:hAnsi="Cambria"/>
        </w:rPr>
      </w:pPr>
    </w:p>
    <w:p w14:paraId="4E40B770" w14:textId="3D30C080" w:rsidR="00FE2D2B" w:rsidRDefault="00FE2D2B" w:rsidP="009874E2">
      <w:pPr>
        <w:pStyle w:val="1Satiindentedquotes"/>
      </w:pPr>
      <w:r w:rsidRPr="00886DB6">
        <w:t xml:space="preserve">From the source of </w:t>
      </w:r>
      <w:proofErr w:type="spellStart"/>
      <w:r w:rsidR="000B4287" w:rsidRPr="00886DB6">
        <w:rPr>
          <w:i/>
        </w:rPr>
        <w:t>śāstra</w:t>
      </w:r>
      <w:proofErr w:type="spellEnd"/>
      <w:r w:rsidRPr="00886DB6">
        <w:t xml:space="preserve"> [the Truth can be understood]</w:t>
      </w:r>
      <w:r w:rsidR="00006782" w:rsidRPr="00886DB6">
        <w:t>.</w:t>
      </w:r>
    </w:p>
    <w:p w14:paraId="71543FDE" w14:textId="77777777" w:rsidR="00A85356" w:rsidRPr="00BD41EA" w:rsidRDefault="00A85356" w:rsidP="00A85356">
      <w:pPr>
        <w:pStyle w:val="NormalWeb"/>
        <w:spacing w:before="0" w:beforeAutospacing="0" w:after="0" w:afterAutospacing="0"/>
        <w:jc w:val="both"/>
        <w:rPr>
          <w:rFonts w:ascii="Cambria" w:hAnsi="Cambria"/>
        </w:rPr>
      </w:pPr>
    </w:p>
    <w:p w14:paraId="535C3CB9" w14:textId="4AFC124C" w:rsidR="00746695" w:rsidRDefault="00FE2D2B" w:rsidP="008A39A6">
      <w:pPr>
        <w:pStyle w:val="Satiparagraph"/>
      </w:pPr>
      <w:r w:rsidRPr="00BD41EA">
        <w:t xml:space="preserve">The complete </w:t>
      </w:r>
      <w:r w:rsidRPr="00BD41EA">
        <w:rPr>
          <w:i/>
          <w:iCs/>
        </w:rPr>
        <w:t>Tattva-</w:t>
      </w:r>
      <w:proofErr w:type="spellStart"/>
      <w:r w:rsidRPr="00BD41EA">
        <w:rPr>
          <w:i/>
          <w:iCs/>
        </w:rPr>
        <w:t>sandarbha</w:t>
      </w:r>
      <w:proofErr w:type="spellEnd"/>
      <w:r w:rsidRPr="00BD41EA">
        <w:t xml:space="preserve"> is evidence for this principle being an essential part of </w:t>
      </w:r>
      <w:proofErr w:type="spellStart"/>
      <w:r w:rsidR="0031491D" w:rsidRPr="00BD41EA">
        <w:t>Vaiṣṇava</w:t>
      </w:r>
      <w:proofErr w:type="spellEnd"/>
      <w:r w:rsidRPr="00BD41EA">
        <w:t xml:space="preserve"> hermeneutics.</w:t>
      </w:r>
    </w:p>
    <w:p w14:paraId="4356C341" w14:textId="77777777" w:rsidR="008B4FFC" w:rsidRPr="00BD41EA" w:rsidRDefault="008B4FFC" w:rsidP="008A39A6">
      <w:pPr>
        <w:pStyle w:val="Satiparagraph"/>
      </w:pPr>
    </w:p>
    <w:p w14:paraId="50A1877D" w14:textId="5B25D254" w:rsidR="004C4DEC" w:rsidRPr="00BD41EA" w:rsidRDefault="004C4DEC" w:rsidP="00B60265">
      <w:pPr>
        <w:pStyle w:val="Heading2"/>
      </w:pPr>
      <w:bookmarkStart w:id="27" w:name="_Toc65591407"/>
      <w:r w:rsidRPr="00BD41EA">
        <w:t xml:space="preserve">3. Scripture provides </w:t>
      </w:r>
      <w:r w:rsidR="00A72E6F" w:rsidRPr="00BD41EA">
        <w:t>the</w:t>
      </w:r>
      <w:r w:rsidRPr="00BD41EA">
        <w:t>ory and method for its own understanding</w:t>
      </w:r>
      <w:bookmarkEnd w:id="27"/>
    </w:p>
    <w:p w14:paraId="7BA6702E" w14:textId="3B2A80AF" w:rsidR="00FF5F21" w:rsidRPr="00BD41EA" w:rsidRDefault="00FF5F21" w:rsidP="001E08CE"/>
    <w:p w14:paraId="18896BFF" w14:textId="0608C119" w:rsidR="00FF5F21" w:rsidRPr="00BD41EA" w:rsidRDefault="00FF5F21" w:rsidP="00BD7F48">
      <w:pPr>
        <w:pStyle w:val="Heading3"/>
      </w:pPr>
      <w:bookmarkStart w:id="28" w:name="_Toc65591408"/>
      <w:r w:rsidRPr="00BD41EA">
        <w:t>Evidence:</w:t>
      </w:r>
      <w:bookmarkEnd w:id="28"/>
    </w:p>
    <w:p w14:paraId="6B29EB1F" w14:textId="77777777" w:rsidR="00362635" w:rsidRDefault="00362635" w:rsidP="001E08CE">
      <w:pPr>
        <w:rPr>
          <w:i/>
          <w:iCs/>
          <w:lang w:val="en-US"/>
        </w:rPr>
      </w:pPr>
    </w:p>
    <w:p w14:paraId="6B00C750" w14:textId="30173397" w:rsidR="00FF5F21" w:rsidRPr="00BD41EA" w:rsidRDefault="00362635" w:rsidP="008A39A6">
      <w:pPr>
        <w:pStyle w:val="Satiparagraph"/>
      </w:pPr>
      <w:proofErr w:type="spellStart"/>
      <w:r w:rsidRPr="009211AB">
        <w:rPr>
          <w:i/>
          <w:iCs/>
          <w:lang w:val="en-US"/>
        </w:rPr>
        <w:t>Kaṭha</w:t>
      </w:r>
      <w:proofErr w:type="spellEnd"/>
      <w:r w:rsidRPr="009211AB">
        <w:rPr>
          <w:i/>
          <w:iCs/>
          <w:lang w:val="en-US"/>
        </w:rPr>
        <w:t xml:space="preserve"> </w:t>
      </w:r>
      <w:proofErr w:type="spellStart"/>
      <w:r w:rsidRPr="009211AB">
        <w:rPr>
          <w:i/>
          <w:iCs/>
          <w:lang w:val="en-US"/>
        </w:rPr>
        <w:t>Upaniṣad</w:t>
      </w:r>
      <w:proofErr w:type="spellEnd"/>
      <w:r w:rsidRPr="00BD41EA">
        <w:rPr>
          <w:lang w:val="en-US"/>
        </w:rPr>
        <w:t xml:space="preserve"> 1.2.23</w:t>
      </w:r>
      <w:r w:rsidR="005A2CF7">
        <w:rPr>
          <w:lang w:val="en-US"/>
        </w:rPr>
        <w:t xml:space="preserve"> as </w:t>
      </w:r>
      <w:r w:rsidR="00A4026D">
        <w:rPr>
          <w:lang w:val="en-US"/>
        </w:rPr>
        <w:t>i</w:t>
      </w:r>
      <w:r w:rsidR="005A2CF7">
        <w:rPr>
          <w:lang w:val="en-US"/>
        </w:rPr>
        <w:t xml:space="preserve">n the purport to </w:t>
      </w:r>
      <w:r w:rsidR="005A2CF7" w:rsidRPr="00BD41EA">
        <w:rPr>
          <w:i/>
          <w:lang w:val="en-US"/>
        </w:rPr>
        <w:t>Caitanya-</w:t>
      </w:r>
      <w:proofErr w:type="spellStart"/>
      <w:r w:rsidR="005A2CF7" w:rsidRPr="00BD41EA">
        <w:rPr>
          <w:i/>
          <w:lang w:val="en-US"/>
        </w:rPr>
        <w:t>caritāmṛta</w:t>
      </w:r>
      <w:proofErr w:type="spellEnd"/>
      <w:r w:rsidR="005A2CF7">
        <w:rPr>
          <w:i/>
          <w:lang w:val="en-US"/>
        </w:rPr>
        <w:t>,</w:t>
      </w:r>
      <w:r w:rsidR="005A2CF7" w:rsidRPr="00BD41EA">
        <w:rPr>
          <w:lang w:val="en-US"/>
        </w:rPr>
        <w:t xml:space="preserve"> </w:t>
      </w:r>
      <w:r w:rsidR="005A2CF7" w:rsidRPr="00F9232B">
        <w:rPr>
          <w:i/>
          <w:iCs/>
          <w:lang w:val="en-US"/>
        </w:rPr>
        <w:t>Madhya</w:t>
      </w:r>
      <w:r w:rsidR="005A2CF7" w:rsidRPr="00BD41EA">
        <w:rPr>
          <w:lang w:val="en-US"/>
        </w:rPr>
        <w:t xml:space="preserve"> 20.248</w:t>
      </w:r>
      <w:r>
        <w:rPr>
          <w:lang w:val="en-US"/>
        </w:rPr>
        <w:t>:</w:t>
      </w:r>
    </w:p>
    <w:p w14:paraId="4DA3AE65" w14:textId="77777777" w:rsidR="00362635" w:rsidRDefault="00362635" w:rsidP="00362635">
      <w:pPr>
        <w:jc w:val="center"/>
        <w:rPr>
          <w:b/>
          <w:bCs/>
          <w:i/>
          <w:iCs/>
          <w:lang w:val="en-US"/>
        </w:rPr>
      </w:pPr>
    </w:p>
    <w:p w14:paraId="17EB3250" w14:textId="09BDB3B4" w:rsidR="00FF5F21" w:rsidRPr="00BD41EA" w:rsidRDefault="00FF5F21" w:rsidP="00362635">
      <w:pPr>
        <w:jc w:val="center"/>
        <w:rPr>
          <w:b/>
          <w:bCs/>
          <w:i/>
          <w:iCs/>
          <w:lang w:val="en-US"/>
        </w:rPr>
      </w:pPr>
      <w:proofErr w:type="spellStart"/>
      <w:r w:rsidRPr="00BD41EA">
        <w:rPr>
          <w:b/>
          <w:bCs/>
          <w:i/>
          <w:iCs/>
          <w:lang w:val="en-US"/>
        </w:rPr>
        <w:t>nāyam</w:t>
      </w:r>
      <w:proofErr w:type="spellEnd"/>
      <w:r w:rsidRPr="00BD41EA">
        <w:rPr>
          <w:b/>
          <w:bCs/>
          <w:i/>
          <w:iCs/>
          <w:lang w:val="en-US"/>
        </w:rPr>
        <w:t xml:space="preserve"> </w:t>
      </w:r>
      <w:proofErr w:type="spellStart"/>
      <w:r w:rsidRPr="00BD41EA">
        <w:rPr>
          <w:b/>
          <w:bCs/>
          <w:i/>
          <w:iCs/>
          <w:lang w:val="en-US"/>
        </w:rPr>
        <w:t>ātmā</w:t>
      </w:r>
      <w:proofErr w:type="spellEnd"/>
      <w:r w:rsidRPr="00BD41EA">
        <w:rPr>
          <w:b/>
          <w:bCs/>
          <w:i/>
          <w:iCs/>
          <w:lang w:val="en-US"/>
        </w:rPr>
        <w:t xml:space="preserve"> </w:t>
      </w:r>
      <w:proofErr w:type="spellStart"/>
      <w:r w:rsidRPr="00BD41EA">
        <w:rPr>
          <w:b/>
          <w:bCs/>
          <w:i/>
          <w:iCs/>
          <w:lang w:val="en-US"/>
        </w:rPr>
        <w:t>pravacanena</w:t>
      </w:r>
      <w:proofErr w:type="spellEnd"/>
      <w:r w:rsidRPr="00BD41EA">
        <w:rPr>
          <w:b/>
          <w:bCs/>
          <w:i/>
          <w:iCs/>
          <w:lang w:val="en-US"/>
        </w:rPr>
        <w:t xml:space="preserve"> </w:t>
      </w:r>
      <w:proofErr w:type="spellStart"/>
      <w:r w:rsidRPr="00BD41EA">
        <w:rPr>
          <w:b/>
          <w:bCs/>
          <w:i/>
          <w:iCs/>
          <w:lang w:val="en-US"/>
        </w:rPr>
        <w:t>labhyo</w:t>
      </w:r>
      <w:proofErr w:type="spellEnd"/>
    </w:p>
    <w:p w14:paraId="34F5F06B" w14:textId="77777777" w:rsidR="00FF5F21" w:rsidRPr="00BD41EA" w:rsidRDefault="00FF5F21" w:rsidP="00362635">
      <w:pPr>
        <w:jc w:val="center"/>
        <w:rPr>
          <w:b/>
          <w:bCs/>
          <w:i/>
          <w:iCs/>
          <w:lang w:val="en-US"/>
        </w:rPr>
      </w:pPr>
      <w:proofErr w:type="spellStart"/>
      <w:r w:rsidRPr="00BD41EA">
        <w:rPr>
          <w:b/>
          <w:bCs/>
          <w:i/>
          <w:iCs/>
          <w:lang w:val="en-US"/>
        </w:rPr>
        <w:t>na</w:t>
      </w:r>
      <w:proofErr w:type="spellEnd"/>
      <w:r w:rsidRPr="00BD41EA">
        <w:rPr>
          <w:b/>
          <w:bCs/>
          <w:i/>
          <w:iCs/>
          <w:lang w:val="en-US"/>
        </w:rPr>
        <w:t xml:space="preserve"> </w:t>
      </w:r>
      <w:proofErr w:type="spellStart"/>
      <w:r w:rsidRPr="00BD41EA">
        <w:rPr>
          <w:b/>
          <w:bCs/>
          <w:i/>
          <w:iCs/>
          <w:lang w:val="en-US"/>
        </w:rPr>
        <w:t>medhayā</w:t>
      </w:r>
      <w:proofErr w:type="spellEnd"/>
      <w:r w:rsidRPr="00BD41EA">
        <w:rPr>
          <w:b/>
          <w:bCs/>
          <w:i/>
          <w:iCs/>
          <w:lang w:val="en-US"/>
        </w:rPr>
        <w:t xml:space="preserve"> </w:t>
      </w:r>
      <w:proofErr w:type="spellStart"/>
      <w:r w:rsidRPr="00BD41EA">
        <w:rPr>
          <w:b/>
          <w:bCs/>
          <w:i/>
          <w:iCs/>
          <w:lang w:val="en-US"/>
        </w:rPr>
        <w:t>na</w:t>
      </w:r>
      <w:proofErr w:type="spellEnd"/>
      <w:r w:rsidRPr="00BD41EA">
        <w:rPr>
          <w:b/>
          <w:bCs/>
          <w:i/>
          <w:iCs/>
          <w:lang w:val="en-US"/>
        </w:rPr>
        <w:t xml:space="preserve"> </w:t>
      </w:r>
      <w:proofErr w:type="spellStart"/>
      <w:r w:rsidRPr="00BD41EA">
        <w:rPr>
          <w:b/>
          <w:bCs/>
          <w:i/>
          <w:iCs/>
          <w:lang w:val="en-US"/>
        </w:rPr>
        <w:t>bahudhā</w:t>
      </w:r>
      <w:proofErr w:type="spellEnd"/>
      <w:r w:rsidRPr="00BD41EA">
        <w:rPr>
          <w:b/>
          <w:bCs/>
          <w:i/>
          <w:iCs/>
          <w:lang w:val="en-US"/>
        </w:rPr>
        <w:t xml:space="preserve"> </w:t>
      </w:r>
      <w:proofErr w:type="spellStart"/>
      <w:r w:rsidRPr="00BD41EA">
        <w:rPr>
          <w:b/>
          <w:bCs/>
          <w:i/>
          <w:iCs/>
          <w:lang w:val="en-US"/>
        </w:rPr>
        <w:t>śrutena</w:t>
      </w:r>
      <w:proofErr w:type="spellEnd"/>
    </w:p>
    <w:p w14:paraId="5A150C0A" w14:textId="77777777" w:rsidR="00FF5F21" w:rsidRPr="00BD41EA" w:rsidRDefault="00FF5F21" w:rsidP="00362635">
      <w:pPr>
        <w:jc w:val="center"/>
        <w:rPr>
          <w:b/>
          <w:bCs/>
          <w:i/>
          <w:iCs/>
          <w:lang w:val="en-US"/>
        </w:rPr>
      </w:pPr>
      <w:r w:rsidRPr="00BD41EA">
        <w:rPr>
          <w:b/>
          <w:bCs/>
          <w:i/>
          <w:iCs/>
          <w:lang w:val="en-US"/>
        </w:rPr>
        <w:t xml:space="preserve">yam </w:t>
      </w:r>
      <w:proofErr w:type="spellStart"/>
      <w:r w:rsidRPr="00BD41EA">
        <w:rPr>
          <w:b/>
          <w:bCs/>
          <w:i/>
          <w:iCs/>
          <w:lang w:val="en-US"/>
        </w:rPr>
        <w:t>evaiṣa</w:t>
      </w:r>
      <w:proofErr w:type="spellEnd"/>
      <w:r w:rsidRPr="00BD41EA">
        <w:rPr>
          <w:b/>
          <w:bCs/>
          <w:i/>
          <w:iCs/>
          <w:lang w:val="en-US"/>
        </w:rPr>
        <w:t xml:space="preserve"> </w:t>
      </w:r>
      <w:proofErr w:type="spellStart"/>
      <w:r w:rsidRPr="00BD41EA">
        <w:rPr>
          <w:b/>
          <w:bCs/>
          <w:i/>
          <w:iCs/>
          <w:lang w:val="en-US"/>
        </w:rPr>
        <w:t>vṛṇute</w:t>
      </w:r>
      <w:proofErr w:type="spellEnd"/>
      <w:r w:rsidRPr="00BD41EA">
        <w:rPr>
          <w:b/>
          <w:bCs/>
          <w:i/>
          <w:iCs/>
          <w:lang w:val="en-US"/>
        </w:rPr>
        <w:t xml:space="preserve"> </w:t>
      </w:r>
      <w:proofErr w:type="spellStart"/>
      <w:r w:rsidRPr="00BD41EA">
        <w:rPr>
          <w:b/>
          <w:bCs/>
          <w:i/>
          <w:iCs/>
          <w:lang w:val="en-US"/>
        </w:rPr>
        <w:t>tena</w:t>
      </w:r>
      <w:proofErr w:type="spellEnd"/>
      <w:r w:rsidRPr="00BD41EA">
        <w:rPr>
          <w:b/>
          <w:bCs/>
          <w:i/>
          <w:iCs/>
          <w:lang w:val="en-US"/>
        </w:rPr>
        <w:t xml:space="preserve"> </w:t>
      </w:r>
      <w:proofErr w:type="spellStart"/>
      <w:r w:rsidRPr="00BD41EA">
        <w:rPr>
          <w:b/>
          <w:bCs/>
          <w:i/>
          <w:iCs/>
          <w:lang w:val="en-US"/>
        </w:rPr>
        <w:t>labhyas</w:t>
      </w:r>
      <w:proofErr w:type="spellEnd"/>
    </w:p>
    <w:p w14:paraId="747BCD4C" w14:textId="77777777" w:rsidR="00FF5F21" w:rsidRPr="00BD41EA" w:rsidRDefault="00FF5F21" w:rsidP="00362635">
      <w:pPr>
        <w:jc w:val="center"/>
        <w:rPr>
          <w:b/>
          <w:bCs/>
          <w:i/>
          <w:iCs/>
          <w:lang w:val="en-US"/>
        </w:rPr>
      </w:pPr>
      <w:proofErr w:type="spellStart"/>
      <w:r w:rsidRPr="00BD41EA">
        <w:rPr>
          <w:b/>
          <w:bCs/>
          <w:i/>
          <w:iCs/>
          <w:lang w:val="en-US"/>
        </w:rPr>
        <w:t>tasyaiṣa</w:t>
      </w:r>
      <w:proofErr w:type="spellEnd"/>
      <w:r w:rsidRPr="00BD41EA">
        <w:rPr>
          <w:b/>
          <w:bCs/>
          <w:i/>
          <w:iCs/>
          <w:lang w:val="en-US"/>
        </w:rPr>
        <w:t xml:space="preserve"> </w:t>
      </w:r>
      <w:proofErr w:type="spellStart"/>
      <w:r w:rsidRPr="00BD41EA">
        <w:rPr>
          <w:b/>
          <w:bCs/>
          <w:i/>
          <w:iCs/>
          <w:lang w:val="en-US"/>
        </w:rPr>
        <w:t>ātmā</w:t>
      </w:r>
      <w:proofErr w:type="spellEnd"/>
      <w:r w:rsidRPr="00BD41EA">
        <w:rPr>
          <w:b/>
          <w:bCs/>
          <w:i/>
          <w:iCs/>
          <w:lang w:val="en-US"/>
        </w:rPr>
        <w:t xml:space="preserve"> </w:t>
      </w:r>
      <w:proofErr w:type="spellStart"/>
      <w:r w:rsidRPr="00BD41EA">
        <w:rPr>
          <w:b/>
          <w:bCs/>
          <w:i/>
          <w:iCs/>
          <w:lang w:val="en-US"/>
        </w:rPr>
        <w:t>vivṛṇute</w:t>
      </w:r>
      <w:proofErr w:type="spellEnd"/>
      <w:r w:rsidRPr="00BD41EA">
        <w:rPr>
          <w:b/>
          <w:bCs/>
          <w:i/>
          <w:iCs/>
          <w:lang w:val="en-US"/>
        </w:rPr>
        <w:t xml:space="preserve"> </w:t>
      </w:r>
      <w:proofErr w:type="spellStart"/>
      <w:r w:rsidRPr="00BD41EA">
        <w:rPr>
          <w:b/>
          <w:bCs/>
          <w:i/>
          <w:iCs/>
          <w:lang w:val="en-US"/>
        </w:rPr>
        <w:t>tanuṁ</w:t>
      </w:r>
      <w:proofErr w:type="spellEnd"/>
      <w:r w:rsidRPr="00BD41EA">
        <w:rPr>
          <w:b/>
          <w:bCs/>
          <w:i/>
          <w:iCs/>
          <w:lang w:val="en-US"/>
        </w:rPr>
        <w:t xml:space="preserve"> </w:t>
      </w:r>
      <w:proofErr w:type="spellStart"/>
      <w:r w:rsidRPr="00BD41EA">
        <w:rPr>
          <w:b/>
          <w:bCs/>
          <w:i/>
          <w:iCs/>
          <w:lang w:val="en-US"/>
        </w:rPr>
        <w:t>svām</w:t>
      </w:r>
      <w:proofErr w:type="spellEnd"/>
    </w:p>
    <w:p w14:paraId="35AEC0B5" w14:textId="77777777" w:rsidR="007D324A" w:rsidRPr="00BD41EA" w:rsidRDefault="007D324A" w:rsidP="001E08CE">
      <w:pPr>
        <w:rPr>
          <w:lang w:val="en-US"/>
        </w:rPr>
      </w:pPr>
    </w:p>
    <w:p w14:paraId="55215C73" w14:textId="328D53C5" w:rsidR="00C001B6" w:rsidRPr="00BD41EA" w:rsidRDefault="00C001B6" w:rsidP="009874E2">
      <w:pPr>
        <w:pStyle w:val="1Satiindentedquotes"/>
        <w:rPr>
          <w:lang w:val="en-US"/>
        </w:rPr>
      </w:pPr>
      <w:r w:rsidRPr="00BD41EA">
        <w:rPr>
          <w:b/>
          <w:lang w:val="en-US"/>
        </w:rPr>
        <w:t>Translation:</w:t>
      </w:r>
      <w:r w:rsidRPr="00BD41EA">
        <w:rPr>
          <w:lang w:val="en-US"/>
        </w:rPr>
        <w:t xml:space="preserve"> The Supreme Lord is not obtained by means of expert explanations, vast intelligence or even much hearing. He is obtained only by one whom He Himself chooses. To such a person, He manifests His own form.</w:t>
      </w:r>
    </w:p>
    <w:p w14:paraId="38E52A06" w14:textId="003C3008" w:rsidR="00C001B6" w:rsidRDefault="00C001B6" w:rsidP="001E08CE">
      <w:pPr>
        <w:rPr>
          <w:lang w:val="en-US"/>
        </w:rPr>
      </w:pPr>
    </w:p>
    <w:p w14:paraId="200B5AF4" w14:textId="57B284E9" w:rsidR="00595DBE" w:rsidRDefault="00595DBE" w:rsidP="008A39A6">
      <w:pPr>
        <w:pStyle w:val="Satiparagraph"/>
        <w:rPr>
          <w:lang w:val="en-US"/>
        </w:rPr>
      </w:pPr>
      <w:proofErr w:type="spellStart"/>
      <w:r w:rsidRPr="008F56AD">
        <w:rPr>
          <w:i/>
          <w:iCs/>
          <w:lang w:val="en-US"/>
        </w:rPr>
        <w:t>Muṇḍaka</w:t>
      </w:r>
      <w:proofErr w:type="spellEnd"/>
      <w:r w:rsidRPr="008F56AD">
        <w:rPr>
          <w:i/>
          <w:iCs/>
          <w:lang w:val="en-US"/>
        </w:rPr>
        <w:t xml:space="preserve"> </w:t>
      </w:r>
      <w:proofErr w:type="spellStart"/>
      <w:r w:rsidRPr="008F56AD">
        <w:rPr>
          <w:i/>
          <w:iCs/>
          <w:lang w:val="en-US"/>
        </w:rPr>
        <w:t>Upaniṣad</w:t>
      </w:r>
      <w:proofErr w:type="spellEnd"/>
      <w:r w:rsidRPr="00BD41EA">
        <w:rPr>
          <w:lang w:val="en-US"/>
        </w:rPr>
        <w:t xml:space="preserve"> 1.2.12</w:t>
      </w:r>
      <w:r>
        <w:rPr>
          <w:lang w:val="en-US"/>
        </w:rPr>
        <w:t>:</w:t>
      </w:r>
    </w:p>
    <w:p w14:paraId="76A1C658" w14:textId="77777777" w:rsidR="00595DBE" w:rsidRPr="00BD41EA" w:rsidRDefault="00595DBE" w:rsidP="001E08CE">
      <w:pPr>
        <w:rPr>
          <w:lang w:val="en-US"/>
        </w:rPr>
      </w:pPr>
    </w:p>
    <w:p w14:paraId="5DAEE71B" w14:textId="2A809F84" w:rsidR="00FF5F21" w:rsidRPr="00BD41EA" w:rsidRDefault="00FF5F21" w:rsidP="00362635">
      <w:pPr>
        <w:jc w:val="center"/>
        <w:rPr>
          <w:b/>
          <w:bCs/>
          <w:i/>
          <w:iCs/>
          <w:lang w:val="en-US"/>
        </w:rPr>
      </w:pPr>
      <w:r w:rsidRPr="00BD41EA">
        <w:rPr>
          <w:b/>
          <w:bCs/>
          <w:i/>
          <w:iCs/>
          <w:lang w:val="en-US"/>
        </w:rPr>
        <w:t>tad-</w:t>
      </w:r>
      <w:proofErr w:type="spellStart"/>
      <w:r w:rsidRPr="00BD41EA">
        <w:rPr>
          <w:b/>
          <w:bCs/>
          <w:i/>
          <w:iCs/>
          <w:lang w:val="en-US"/>
        </w:rPr>
        <w:t>vijñānārthaṁ</w:t>
      </w:r>
      <w:proofErr w:type="spellEnd"/>
      <w:r w:rsidRPr="00BD41EA">
        <w:rPr>
          <w:b/>
          <w:bCs/>
          <w:i/>
          <w:iCs/>
          <w:lang w:val="en-US"/>
        </w:rPr>
        <w:t xml:space="preserve"> </w:t>
      </w:r>
      <w:proofErr w:type="spellStart"/>
      <w:r w:rsidRPr="00BD41EA">
        <w:rPr>
          <w:b/>
          <w:bCs/>
          <w:i/>
          <w:iCs/>
          <w:lang w:val="en-US"/>
        </w:rPr>
        <w:t>sa</w:t>
      </w:r>
      <w:proofErr w:type="spellEnd"/>
      <w:r w:rsidRPr="00BD41EA">
        <w:rPr>
          <w:b/>
          <w:bCs/>
          <w:i/>
          <w:iCs/>
          <w:lang w:val="en-US"/>
        </w:rPr>
        <w:t xml:space="preserve"> </w:t>
      </w:r>
      <w:proofErr w:type="spellStart"/>
      <w:r w:rsidRPr="00BD41EA">
        <w:rPr>
          <w:b/>
          <w:bCs/>
          <w:i/>
          <w:iCs/>
          <w:lang w:val="en-US"/>
        </w:rPr>
        <w:t>gurum</w:t>
      </w:r>
      <w:proofErr w:type="spellEnd"/>
      <w:r w:rsidRPr="00BD41EA">
        <w:rPr>
          <w:b/>
          <w:bCs/>
          <w:i/>
          <w:iCs/>
          <w:lang w:val="en-US"/>
        </w:rPr>
        <w:t xml:space="preserve"> </w:t>
      </w:r>
      <w:proofErr w:type="spellStart"/>
      <w:r w:rsidRPr="00BD41EA">
        <w:rPr>
          <w:b/>
          <w:bCs/>
          <w:i/>
          <w:iCs/>
          <w:lang w:val="en-US"/>
        </w:rPr>
        <w:t>evābhigacchet</w:t>
      </w:r>
      <w:proofErr w:type="spellEnd"/>
    </w:p>
    <w:p w14:paraId="19E4EF72" w14:textId="77777777" w:rsidR="00FF5F21" w:rsidRPr="00BD41EA" w:rsidRDefault="00FF5F21" w:rsidP="00362635">
      <w:pPr>
        <w:jc w:val="center"/>
        <w:rPr>
          <w:b/>
          <w:bCs/>
          <w:i/>
          <w:iCs/>
          <w:lang w:val="en-US"/>
        </w:rPr>
      </w:pPr>
      <w:proofErr w:type="spellStart"/>
      <w:r w:rsidRPr="00BD41EA">
        <w:rPr>
          <w:b/>
          <w:bCs/>
          <w:i/>
          <w:iCs/>
          <w:lang w:val="en-US"/>
        </w:rPr>
        <w:t>samit-pāṇiḥ</w:t>
      </w:r>
      <w:proofErr w:type="spellEnd"/>
      <w:r w:rsidRPr="00BD41EA">
        <w:rPr>
          <w:b/>
          <w:bCs/>
          <w:i/>
          <w:iCs/>
          <w:lang w:val="en-US"/>
        </w:rPr>
        <w:t xml:space="preserve"> </w:t>
      </w:r>
      <w:proofErr w:type="spellStart"/>
      <w:r w:rsidRPr="00BD41EA">
        <w:rPr>
          <w:b/>
          <w:bCs/>
          <w:i/>
          <w:iCs/>
          <w:lang w:val="en-US"/>
        </w:rPr>
        <w:t>śrotriyaṁ</w:t>
      </w:r>
      <w:proofErr w:type="spellEnd"/>
      <w:r w:rsidRPr="00BD41EA">
        <w:rPr>
          <w:b/>
          <w:bCs/>
          <w:i/>
          <w:iCs/>
          <w:lang w:val="en-US"/>
        </w:rPr>
        <w:t xml:space="preserve"> brahma-</w:t>
      </w:r>
      <w:proofErr w:type="spellStart"/>
      <w:r w:rsidRPr="00BD41EA">
        <w:rPr>
          <w:b/>
          <w:bCs/>
          <w:i/>
          <w:iCs/>
          <w:lang w:val="en-US"/>
        </w:rPr>
        <w:t>niṣṭham</w:t>
      </w:r>
      <w:proofErr w:type="spellEnd"/>
    </w:p>
    <w:p w14:paraId="6625A19C" w14:textId="77777777" w:rsidR="005D3328" w:rsidRPr="00BD41EA" w:rsidRDefault="005D3328" w:rsidP="001E08CE">
      <w:pPr>
        <w:rPr>
          <w:lang w:val="en-US"/>
        </w:rPr>
      </w:pPr>
    </w:p>
    <w:p w14:paraId="330CAA18" w14:textId="3ABB3B29" w:rsidR="00B977B4" w:rsidRDefault="00A72E6F" w:rsidP="009874E2">
      <w:pPr>
        <w:pStyle w:val="1Satiindentedquotes"/>
        <w:rPr>
          <w:lang w:val="en-US"/>
        </w:rPr>
      </w:pPr>
      <w:r w:rsidRPr="00BD41EA">
        <w:rPr>
          <w:b/>
          <w:bCs/>
          <w:lang w:val="en-US"/>
        </w:rPr>
        <w:t>Translation:</w:t>
      </w:r>
      <w:r w:rsidR="00EE4534" w:rsidRPr="00BD41EA">
        <w:rPr>
          <w:lang w:val="en-US"/>
        </w:rPr>
        <w:t xml:space="preserve"> </w:t>
      </w:r>
      <w:r w:rsidR="00FF5F21" w:rsidRPr="00BD41EA">
        <w:rPr>
          <w:lang w:val="en-US"/>
        </w:rPr>
        <w:t xml:space="preserve">To understand these things properly, one must humbly approach, with firewood in hand, a spiritual master who is learned in the </w:t>
      </w:r>
      <w:r w:rsidR="00FF5F21" w:rsidRPr="00091C82">
        <w:rPr>
          <w:i/>
          <w:iCs/>
          <w:lang w:val="en-US"/>
        </w:rPr>
        <w:t>Vedas</w:t>
      </w:r>
      <w:r w:rsidR="00FF5F21" w:rsidRPr="00BD41EA">
        <w:rPr>
          <w:lang w:val="en-US"/>
        </w:rPr>
        <w:t xml:space="preserve"> and firmly devoted to the Absolute Truth.</w:t>
      </w:r>
    </w:p>
    <w:p w14:paraId="08947CF5" w14:textId="77777777" w:rsidR="00595DBE" w:rsidRDefault="00595DBE" w:rsidP="009874E2">
      <w:pPr>
        <w:pStyle w:val="1Satiindentedquotes"/>
        <w:rPr>
          <w:i/>
          <w:iCs/>
          <w:lang w:val="en-US"/>
        </w:rPr>
      </w:pPr>
    </w:p>
    <w:p w14:paraId="1DDCCD43" w14:textId="3901C758" w:rsidR="00595DBE" w:rsidRDefault="00595DBE" w:rsidP="008A39A6">
      <w:pPr>
        <w:pStyle w:val="Satiparagraph"/>
        <w:rPr>
          <w:lang w:val="en-US"/>
        </w:rPr>
      </w:pPr>
      <w:proofErr w:type="spellStart"/>
      <w:r w:rsidRPr="008F56AD">
        <w:rPr>
          <w:i/>
          <w:iCs/>
          <w:lang w:val="en-US"/>
        </w:rPr>
        <w:t>Kaṭha</w:t>
      </w:r>
      <w:proofErr w:type="spellEnd"/>
      <w:r w:rsidRPr="008F56AD">
        <w:rPr>
          <w:i/>
          <w:iCs/>
          <w:lang w:val="en-US"/>
        </w:rPr>
        <w:t xml:space="preserve"> </w:t>
      </w:r>
      <w:proofErr w:type="spellStart"/>
      <w:r w:rsidRPr="008F56AD">
        <w:rPr>
          <w:i/>
          <w:iCs/>
          <w:lang w:val="en-US"/>
        </w:rPr>
        <w:t>Upaniṣad</w:t>
      </w:r>
      <w:proofErr w:type="spellEnd"/>
      <w:r w:rsidRPr="00BD41EA">
        <w:rPr>
          <w:lang w:val="en-US"/>
        </w:rPr>
        <w:t xml:space="preserve"> 2.9</w:t>
      </w:r>
      <w:r w:rsidR="006F11F1">
        <w:rPr>
          <w:lang w:val="en-US"/>
        </w:rPr>
        <w:t>:</w:t>
      </w:r>
    </w:p>
    <w:p w14:paraId="30DF0AA5" w14:textId="77777777" w:rsidR="00595DBE" w:rsidRPr="00BD41EA" w:rsidRDefault="00595DBE" w:rsidP="001E08CE">
      <w:pPr>
        <w:rPr>
          <w:lang w:val="en-US"/>
        </w:rPr>
      </w:pPr>
    </w:p>
    <w:p w14:paraId="0D6CEE47" w14:textId="77777777" w:rsidR="00FF5F21" w:rsidRPr="00BD41EA" w:rsidRDefault="00FF5F21" w:rsidP="00595DBE">
      <w:pPr>
        <w:jc w:val="center"/>
        <w:rPr>
          <w:b/>
          <w:bCs/>
          <w:i/>
          <w:iCs/>
          <w:lang w:val="en-US"/>
        </w:rPr>
      </w:pPr>
      <w:proofErr w:type="spellStart"/>
      <w:r w:rsidRPr="00BD41EA">
        <w:rPr>
          <w:b/>
          <w:bCs/>
          <w:i/>
          <w:iCs/>
          <w:lang w:val="en-US"/>
        </w:rPr>
        <w:t>naiṣā</w:t>
      </w:r>
      <w:proofErr w:type="spellEnd"/>
      <w:r w:rsidRPr="00BD41EA">
        <w:rPr>
          <w:b/>
          <w:bCs/>
          <w:i/>
          <w:iCs/>
          <w:lang w:val="en-US"/>
        </w:rPr>
        <w:t xml:space="preserve"> </w:t>
      </w:r>
      <w:proofErr w:type="spellStart"/>
      <w:r w:rsidRPr="00BD41EA">
        <w:rPr>
          <w:b/>
          <w:bCs/>
          <w:i/>
          <w:iCs/>
          <w:lang w:val="en-US"/>
        </w:rPr>
        <w:t>tarkeṇa</w:t>
      </w:r>
      <w:proofErr w:type="spellEnd"/>
      <w:r w:rsidRPr="00BD41EA">
        <w:rPr>
          <w:b/>
          <w:bCs/>
          <w:i/>
          <w:iCs/>
          <w:lang w:val="en-US"/>
        </w:rPr>
        <w:t xml:space="preserve"> </w:t>
      </w:r>
      <w:proofErr w:type="spellStart"/>
      <w:r w:rsidRPr="00BD41EA">
        <w:rPr>
          <w:b/>
          <w:bCs/>
          <w:i/>
          <w:iCs/>
          <w:lang w:val="en-US"/>
        </w:rPr>
        <w:t>matir</w:t>
      </w:r>
      <w:proofErr w:type="spellEnd"/>
      <w:r w:rsidRPr="00BD41EA">
        <w:rPr>
          <w:b/>
          <w:bCs/>
          <w:i/>
          <w:iCs/>
          <w:lang w:val="en-US"/>
        </w:rPr>
        <w:t xml:space="preserve"> </w:t>
      </w:r>
      <w:proofErr w:type="spellStart"/>
      <w:r w:rsidRPr="00BD41EA">
        <w:rPr>
          <w:b/>
          <w:bCs/>
          <w:i/>
          <w:iCs/>
          <w:lang w:val="en-US"/>
        </w:rPr>
        <w:t>āpaneyā</w:t>
      </w:r>
      <w:proofErr w:type="spellEnd"/>
    </w:p>
    <w:p w14:paraId="26FDC22E" w14:textId="354C7AD2" w:rsidR="00FF5F21" w:rsidRPr="00BD41EA" w:rsidRDefault="00FF5F21" w:rsidP="00595DBE">
      <w:pPr>
        <w:jc w:val="center"/>
        <w:rPr>
          <w:b/>
          <w:bCs/>
          <w:i/>
          <w:iCs/>
          <w:lang w:val="en-US"/>
        </w:rPr>
      </w:pPr>
      <w:proofErr w:type="spellStart"/>
      <w:r w:rsidRPr="00BD41EA">
        <w:rPr>
          <w:b/>
          <w:bCs/>
          <w:i/>
          <w:iCs/>
          <w:lang w:val="en-US"/>
        </w:rPr>
        <w:t>proktānyenaiva</w:t>
      </w:r>
      <w:proofErr w:type="spellEnd"/>
      <w:r w:rsidRPr="00BD41EA">
        <w:rPr>
          <w:b/>
          <w:bCs/>
          <w:i/>
          <w:iCs/>
          <w:lang w:val="en-US"/>
        </w:rPr>
        <w:t xml:space="preserve"> </w:t>
      </w:r>
      <w:proofErr w:type="spellStart"/>
      <w:r w:rsidRPr="00BD41EA">
        <w:rPr>
          <w:b/>
          <w:bCs/>
          <w:i/>
          <w:iCs/>
          <w:lang w:val="en-US"/>
        </w:rPr>
        <w:t>su-jñānāya</w:t>
      </w:r>
      <w:proofErr w:type="spellEnd"/>
      <w:r w:rsidRPr="00BD41EA">
        <w:rPr>
          <w:b/>
          <w:bCs/>
          <w:i/>
          <w:iCs/>
          <w:lang w:val="en-US"/>
        </w:rPr>
        <w:t xml:space="preserve"> </w:t>
      </w:r>
      <w:proofErr w:type="spellStart"/>
      <w:r w:rsidRPr="00BD41EA">
        <w:rPr>
          <w:b/>
          <w:bCs/>
          <w:i/>
          <w:iCs/>
          <w:lang w:val="en-US"/>
        </w:rPr>
        <w:t>preṣṭha</w:t>
      </w:r>
      <w:proofErr w:type="spellEnd"/>
    </w:p>
    <w:p w14:paraId="5210A6F9" w14:textId="77777777" w:rsidR="006A1239" w:rsidRPr="00BD41EA" w:rsidRDefault="006A1239" w:rsidP="001E08CE">
      <w:pPr>
        <w:rPr>
          <w:lang w:val="en-US"/>
        </w:rPr>
      </w:pPr>
    </w:p>
    <w:p w14:paraId="700F34E0" w14:textId="193A9A24" w:rsidR="00FF5F21" w:rsidRPr="00BD41EA" w:rsidRDefault="00A72E6F" w:rsidP="009874E2">
      <w:pPr>
        <w:pStyle w:val="1Satiindentedquotes"/>
        <w:rPr>
          <w:lang w:val="en-US"/>
        </w:rPr>
      </w:pPr>
      <w:r w:rsidRPr="00BD41EA">
        <w:rPr>
          <w:b/>
          <w:bCs/>
          <w:lang w:val="en-US"/>
        </w:rPr>
        <w:t>Translation:</w:t>
      </w:r>
      <w:r w:rsidR="00EE4534" w:rsidRPr="00BD41EA">
        <w:rPr>
          <w:lang w:val="en-US"/>
        </w:rPr>
        <w:t xml:space="preserve"> </w:t>
      </w:r>
      <w:r w:rsidR="00FF5F21" w:rsidRPr="00BD41EA">
        <w:rPr>
          <w:lang w:val="en-US"/>
        </w:rPr>
        <w:t>This realization, my dear boy, cannot be acquired by logic. It must be spoken by an exceptionally qualified spiritual master to a knowledgeable disciple.</w:t>
      </w:r>
    </w:p>
    <w:p w14:paraId="126C713C" w14:textId="77777777" w:rsidR="00FF5F21" w:rsidRPr="00BD41EA" w:rsidRDefault="00FF5F21" w:rsidP="001E08CE">
      <w:pPr>
        <w:rPr>
          <w:lang w:val="en-US"/>
        </w:rPr>
      </w:pPr>
    </w:p>
    <w:p w14:paraId="755E18A0" w14:textId="25F75767" w:rsidR="0079001D" w:rsidRDefault="004E3075" w:rsidP="0079001D">
      <w:pPr>
        <w:rPr>
          <w:lang w:val="en-US"/>
        </w:rPr>
      </w:pPr>
      <w:proofErr w:type="spellStart"/>
      <w:r w:rsidRPr="004E3075">
        <w:rPr>
          <w:i/>
          <w:lang w:val="en-US"/>
        </w:rPr>
        <w:t>Śrīmad-Bhāgavatam</w:t>
      </w:r>
      <w:proofErr w:type="spellEnd"/>
      <w:r w:rsidRPr="004E3075">
        <w:rPr>
          <w:i/>
          <w:lang w:val="en-US"/>
        </w:rPr>
        <w:t xml:space="preserve"> </w:t>
      </w:r>
      <w:r w:rsidR="0079001D" w:rsidRPr="00BD41EA">
        <w:rPr>
          <w:lang w:val="en-US"/>
        </w:rPr>
        <w:t>8.24.38</w:t>
      </w:r>
      <w:r w:rsidR="0079001D">
        <w:rPr>
          <w:lang w:val="en-US"/>
        </w:rPr>
        <w:t>:</w:t>
      </w:r>
    </w:p>
    <w:p w14:paraId="2F60F2C3" w14:textId="77777777" w:rsidR="0079001D" w:rsidRDefault="0079001D" w:rsidP="0079001D">
      <w:pPr>
        <w:rPr>
          <w:b/>
          <w:bCs/>
          <w:i/>
          <w:iCs/>
          <w:lang w:val="en-US"/>
        </w:rPr>
      </w:pPr>
    </w:p>
    <w:p w14:paraId="6540C803" w14:textId="06D35B31" w:rsidR="00FF5F21" w:rsidRPr="00BD41EA" w:rsidRDefault="00FF5F21" w:rsidP="006F11F1">
      <w:pPr>
        <w:jc w:val="center"/>
        <w:rPr>
          <w:b/>
          <w:bCs/>
          <w:i/>
          <w:iCs/>
          <w:lang w:val="en-US"/>
        </w:rPr>
      </w:pPr>
      <w:proofErr w:type="spellStart"/>
      <w:r w:rsidRPr="00BD41EA">
        <w:rPr>
          <w:b/>
          <w:bCs/>
          <w:i/>
          <w:iCs/>
          <w:lang w:val="en-US"/>
        </w:rPr>
        <w:t>madīyaṁ</w:t>
      </w:r>
      <w:proofErr w:type="spellEnd"/>
      <w:r w:rsidRPr="00BD41EA">
        <w:rPr>
          <w:b/>
          <w:bCs/>
          <w:i/>
          <w:iCs/>
          <w:lang w:val="en-US"/>
        </w:rPr>
        <w:t xml:space="preserve"> </w:t>
      </w:r>
      <w:proofErr w:type="spellStart"/>
      <w:r w:rsidRPr="00BD41EA">
        <w:rPr>
          <w:b/>
          <w:bCs/>
          <w:i/>
          <w:iCs/>
          <w:lang w:val="en-US"/>
        </w:rPr>
        <w:t>mahimānaṁ</w:t>
      </w:r>
      <w:proofErr w:type="spellEnd"/>
      <w:r w:rsidRPr="00BD41EA">
        <w:rPr>
          <w:b/>
          <w:bCs/>
          <w:i/>
          <w:iCs/>
          <w:lang w:val="en-US"/>
        </w:rPr>
        <w:t xml:space="preserve"> </w:t>
      </w:r>
      <w:r w:rsidR="005D3328" w:rsidRPr="00BD41EA">
        <w:rPr>
          <w:b/>
          <w:bCs/>
          <w:i/>
          <w:iCs/>
          <w:lang w:val="en-US"/>
        </w:rPr>
        <w:t xml:space="preserve">ca </w:t>
      </w:r>
      <w:proofErr w:type="spellStart"/>
      <w:r w:rsidR="005D3328" w:rsidRPr="00BD41EA">
        <w:rPr>
          <w:b/>
          <w:bCs/>
          <w:i/>
          <w:iCs/>
          <w:lang w:val="en-US"/>
        </w:rPr>
        <w:t>paraṁ</w:t>
      </w:r>
      <w:proofErr w:type="spellEnd"/>
      <w:r w:rsidRPr="00BD41EA">
        <w:rPr>
          <w:b/>
          <w:bCs/>
          <w:i/>
          <w:iCs/>
          <w:lang w:val="en-US"/>
        </w:rPr>
        <w:t xml:space="preserve"> </w:t>
      </w:r>
      <w:proofErr w:type="spellStart"/>
      <w:r w:rsidRPr="00BD41EA">
        <w:rPr>
          <w:b/>
          <w:bCs/>
          <w:i/>
          <w:iCs/>
          <w:lang w:val="en-US"/>
        </w:rPr>
        <w:t>brahmeti</w:t>
      </w:r>
      <w:proofErr w:type="spellEnd"/>
      <w:r w:rsidRPr="00BD41EA">
        <w:rPr>
          <w:b/>
          <w:bCs/>
          <w:i/>
          <w:iCs/>
          <w:lang w:val="en-US"/>
        </w:rPr>
        <w:t xml:space="preserve"> </w:t>
      </w:r>
      <w:proofErr w:type="spellStart"/>
      <w:r w:rsidRPr="00BD41EA">
        <w:rPr>
          <w:b/>
          <w:bCs/>
          <w:i/>
          <w:iCs/>
          <w:lang w:val="en-US"/>
        </w:rPr>
        <w:t>śabditam</w:t>
      </w:r>
      <w:proofErr w:type="spellEnd"/>
    </w:p>
    <w:p w14:paraId="0146044B" w14:textId="254A3C1D" w:rsidR="00FF5F21" w:rsidRPr="00BD41EA" w:rsidRDefault="00FF5F21" w:rsidP="006F11F1">
      <w:pPr>
        <w:jc w:val="center"/>
        <w:rPr>
          <w:b/>
          <w:bCs/>
          <w:i/>
          <w:iCs/>
          <w:lang w:val="en-US"/>
        </w:rPr>
      </w:pPr>
      <w:proofErr w:type="spellStart"/>
      <w:r w:rsidRPr="00BD41EA">
        <w:rPr>
          <w:b/>
          <w:bCs/>
          <w:i/>
          <w:iCs/>
          <w:lang w:val="en-US"/>
        </w:rPr>
        <w:t>vetsyasy</w:t>
      </w:r>
      <w:proofErr w:type="spellEnd"/>
      <w:r w:rsidRPr="00BD41EA">
        <w:rPr>
          <w:b/>
          <w:bCs/>
          <w:i/>
          <w:iCs/>
          <w:lang w:val="en-US"/>
        </w:rPr>
        <w:t xml:space="preserve"> </w:t>
      </w:r>
      <w:proofErr w:type="spellStart"/>
      <w:r w:rsidRPr="00BD41EA">
        <w:rPr>
          <w:b/>
          <w:bCs/>
          <w:i/>
          <w:iCs/>
          <w:lang w:val="en-US"/>
        </w:rPr>
        <w:t>anugṛhītaṁ</w:t>
      </w:r>
      <w:proofErr w:type="spellEnd"/>
      <w:r w:rsidRPr="00BD41EA">
        <w:rPr>
          <w:b/>
          <w:bCs/>
          <w:i/>
          <w:iCs/>
          <w:lang w:val="en-US"/>
        </w:rPr>
        <w:t xml:space="preserve"> </w:t>
      </w:r>
      <w:r w:rsidR="005D3328" w:rsidRPr="00BD41EA">
        <w:rPr>
          <w:b/>
          <w:bCs/>
          <w:i/>
          <w:iCs/>
          <w:lang w:val="en-US"/>
        </w:rPr>
        <w:t xml:space="preserve">me </w:t>
      </w:r>
      <w:proofErr w:type="spellStart"/>
      <w:r w:rsidR="005D3328" w:rsidRPr="00BD41EA">
        <w:rPr>
          <w:b/>
          <w:bCs/>
          <w:i/>
          <w:iCs/>
          <w:lang w:val="en-US"/>
        </w:rPr>
        <w:t>sampraśnair</w:t>
      </w:r>
      <w:proofErr w:type="spellEnd"/>
      <w:r w:rsidRPr="00BD41EA">
        <w:rPr>
          <w:b/>
          <w:bCs/>
          <w:i/>
          <w:iCs/>
          <w:lang w:val="en-US"/>
        </w:rPr>
        <w:t xml:space="preserve"> </w:t>
      </w:r>
      <w:proofErr w:type="spellStart"/>
      <w:r w:rsidRPr="00BD41EA">
        <w:rPr>
          <w:b/>
          <w:bCs/>
          <w:i/>
          <w:iCs/>
          <w:lang w:val="en-US"/>
        </w:rPr>
        <w:t>vivṛtaṁ</w:t>
      </w:r>
      <w:proofErr w:type="spellEnd"/>
      <w:r w:rsidRPr="00BD41EA">
        <w:rPr>
          <w:b/>
          <w:bCs/>
          <w:i/>
          <w:iCs/>
          <w:lang w:val="en-US"/>
        </w:rPr>
        <w:t xml:space="preserve"> </w:t>
      </w:r>
      <w:proofErr w:type="spellStart"/>
      <w:r w:rsidRPr="00BD41EA">
        <w:rPr>
          <w:b/>
          <w:bCs/>
          <w:i/>
          <w:iCs/>
          <w:lang w:val="en-US"/>
        </w:rPr>
        <w:t>hṛdi</w:t>
      </w:r>
      <w:proofErr w:type="spellEnd"/>
    </w:p>
    <w:p w14:paraId="76084353" w14:textId="77777777" w:rsidR="005D3328" w:rsidRPr="00BD41EA" w:rsidRDefault="005D3328" w:rsidP="001E08CE">
      <w:pPr>
        <w:rPr>
          <w:lang w:val="en-US"/>
        </w:rPr>
      </w:pPr>
    </w:p>
    <w:p w14:paraId="2D8A5D54" w14:textId="120D3ECA" w:rsidR="00FF5F21" w:rsidRPr="00BD41EA" w:rsidRDefault="00A72E6F" w:rsidP="009874E2">
      <w:pPr>
        <w:pStyle w:val="1Satiindentedquotes"/>
        <w:rPr>
          <w:lang w:val="en-US"/>
        </w:rPr>
      </w:pPr>
      <w:r w:rsidRPr="00BD41EA">
        <w:rPr>
          <w:b/>
          <w:bCs/>
          <w:lang w:val="en-US"/>
        </w:rPr>
        <w:t>Translation:</w:t>
      </w:r>
      <w:r w:rsidR="00EE4534" w:rsidRPr="00BD41EA">
        <w:rPr>
          <w:lang w:val="en-US"/>
        </w:rPr>
        <w:t xml:space="preserve"> </w:t>
      </w:r>
      <w:r w:rsidR="00FF5F21" w:rsidRPr="00BD41EA">
        <w:rPr>
          <w:lang w:val="en-US"/>
        </w:rPr>
        <w:t xml:space="preserve">You will be thoroughly advised and favored by Me, and because of your inquiries, everything about My glories, which are known as </w:t>
      </w:r>
      <w:proofErr w:type="spellStart"/>
      <w:r w:rsidR="00FF5F21" w:rsidRPr="00BD41EA">
        <w:rPr>
          <w:i/>
          <w:iCs/>
          <w:lang w:val="en-US"/>
        </w:rPr>
        <w:t>paraṁ</w:t>
      </w:r>
      <w:proofErr w:type="spellEnd"/>
      <w:r w:rsidR="00FF5F21" w:rsidRPr="00BD41EA">
        <w:rPr>
          <w:i/>
          <w:iCs/>
          <w:lang w:val="en-US"/>
        </w:rPr>
        <w:t xml:space="preserve"> brahma</w:t>
      </w:r>
      <w:r w:rsidR="00FF5F21" w:rsidRPr="00BD41EA">
        <w:rPr>
          <w:lang w:val="en-US"/>
        </w:rPr>
        <w:t xml:space="preserve">, will be manifest within your heart. </w:t>
      </w:r>
      <w:r w:rsidR="00032FCA" w:rsidRPr="00BD41EA">
        <w:rPr>
          <w:lang w:val="en-US"/>
        </w:rPr>
        <w:t>Thus,</w:t>
      </w:r>
      <w:r w:rsidR="00FF5F21" w:rsidRPr="00BD41EA">
        <w:rPr>
          <w:lang w:val="en-US"/>
        </w:rPr>
        <w:t xml:space="preserve"> you will know everything about Me.</w:t>
      </w:r>
    </w:p>
    <w:p w14:paraId="1BB663B8" w14:textId="77777777" w:rsidR="0079001D" w:rsidRDefault="0079001D" w:rsidP="001E08CE">
      <w:pPr>
        <w:rPr>
          <w:i/>
          <w:iCs/>
          <w:lang w:val="en-US"/>
        </w:rPr>
      </w:pPr>
    </w:p>
    <w:p w14:paraId="78992947" w14:textId="77777777" w:rsidR="008F56AD" w:rsidRDefault="008F56AD">
      <w:pPr>
        <w:widowControl/>
        <w:rPr>
          <w:rFonts w:eastAsia="Times New Roman" w:cs="Times New Roman"/>
          <w:i/>
          <w:iCs/>
          <w:szCs w:val="20"/>
          <w:lang w:val="en-US"/>
        </w:rPr>
      </w:pPr>
      <w:r>
        <w:rPr>
          <w:i/>
          <w:iCs/>
          <w:lang w:val="en-US"/>
        </w:rPr>
        <w:br w:type="page"/>
      </w:r>
    </w:p>
    <w:p w14:paraId="302B395B" w14:textId="6EE5952F" w:rsidR="00FF5F21" w:rsidRDefault="0079001D" w:rsidP="008A39A6">
      <w:pPr>
        <w:pStyle w:val="Satiparagraph"/>
        <w:rPr>
          <w:lang w:val="en-US"/>
        </w:rPr>
      </w:pPr>
      <w:proofErr w:type="spellStart"/>
      <w:r w:rsidRPr="008F56AD">
        <w:rPr>
          <w:i/>
          <w:iCs/>
          <w:lang w:val="en-US"/>
        </w:rPr>
        <w:lastRenderedPageBreak/>
        <w:t>Vedānta-sūtra</w:t>
      </w:r>
      <w:proofErr w:type="spellEnd"/>
      <w:r w:rsidRPr="00BD41EA">
        <w:rPr>
          <w:lang w:val="en-US"/>
        </w:rPr>
        <w:t xml:space="preserve"> 1.1.4</w:t>
      </w:r>
      <w:r>
        <w:rPr>
          <w:lang w:val="en-US"/>
        </w:rPr>
        <w:t>:</w:t>
      </w:r>
    </w:p>
    <w:p w14:paraId="61669709" w14:textId="77777777" w:rsidR="0079001D" w:rsidRPr="00BD41EA" w:rsidRDefault="0079001D" w:rsidP="001E08CE">
      <w:pPr>
        <w:rPr>
          <w:lang w:val="en-US"/>
        </w:rPr>
      </w:pPr>
    </w:p>
    <w:p w14:paraId="53F1A1DC" w14:textId="37BD11A2" w:rsidR="005D3328" w:rsidRDefault="00FF5F21" w:rsidP="0079001D">
      <w:pPr>
        <w:jc w:val="center"/>
        <w:rPr>
          <w:b/>
          <w:bCs/>
          <w:i/>
          <w:iCs/>
          <w:lang w:val="en-US"/>
        </w:rPr>
      </w:pPr>
      <w:r w:rsidRPr="00BD41EA">
        <w:rPr>
          <w:b/>
          <w:bCs/>
          <w:i/>
          <w:iCs/>
          <w:lang w:val="en-US"/>
        </w:rPr>
        <w:t xml:space="preserve">tat </w:t>
      </w:r>
      <w:proofErr w:type="spellStart"/>
      <w:r w:rsidRPr="00BD41EA">
        <w:rPr>
          <w:b/>
          <w:bCs/>
          <w:i/>
          <w:iCs/>
          <w:lang w:val="en-US"/>
        </w:rPr>
        <w:t>tu</w:t>
      </w:r>
      <w:proofErr w:type="spellEnd"/>
      <w:r w:rsidRPr="00BD41EA">
        <w:rPr>
          <w:b/>
          <w:bCs/>
          <w:i/>
          <w:iCs/>
          <w:lang w:val="en-US"/>
        </w:rPr>
        <w:t xml:space="preserve"> </w:t>
      </w:r>
      <w:proofErr w:type="spellStart"/>
      <w:r w:rsidRPr="00BD41EA">
        <w:rPr>
          <w:b/>
          <w:bCs/>
          <w:i/>
          <w:iCs/>
          <w:lang w:val="en-US"/>
        </w:rPr>
        <w:t>samanvayāt</w:t>
      </w:r>
      <w:proofErr w:type="spellEnd"/>
    </w:p>
    <w:p w14:paraId="537FFC86" w14:textId="77777777" w:rsidR="00C04AAE" w:rsidRPr="00BD41EA" w:rsidRDefault="00C04AAE" w:rsidP="001E08CE">
      <w:pPr>
        <w:rPr>
          <w:b/>
          <w:bCs/>
          <w:i/>
          <w:iCs/>
          <w:lang w:val="en-US"/>
        </w:rPr>
      </w:pPr>
    </w:p>
    <w:p w14:paraId="054429BC" w14:textId="2BFB1BAE" w:rsidR="00FF5F21" w:rsidRPr="00BD41EA" w:rsidRDefault="00A72E6F" w:rsidP="009874E2">
      <w:pPr>
        <w:pStyle w:val="1Satiindentedquotes"/>
        <w:rPr>
          <w:lang w:val="en-US"/>
        </w:rPr>
      </w:pPr>
      <w:r w:rsidRPr="00BD41EA">
        <w:rPr>
          <w:b/>
          <w:bCs/>
          <w:lang w:val="en-US"/>
        </w:rPr>
        <w:t>Translation:</w:t>
      </w:r>
      <w:r w:rsidR="00EE4534" w:rsidRPr="00BD41EA">
        <w:rPr>
          <w:lang w:val="en-US"/>
        </w:rPr>
        <w:t xml:space="preserve"> </w:t>
      </w:r>
      <w:r w:rsidR="00FF5F21" w:rsidRPr="00BD41EA">
        <w:rPr>
          <w:lang w:val="en-US"/>
        </w:rPr>
        <w:t xml:space="preserve">Lord </w:t>
      </w:r>
      <w:r w:rsidR="009C3556" w:rsidRPr="00BD41EA">
        <w:rPr>
          <w:lang w:val="en-US"/>
        </w:rPr>
        <w:t>Kṛṣṇa</w:t>
      </w:r>
      <w:r w:rsidR="00FF5F21" w:rsidRPr="00BD41EA">
        <w:rPr>
          <w:lang w:val="en-US"/>
        </w:rPr>
        <w:t xml:space="preserve"> is the conclusion, because of the agreement of the totality of all scriptural statements</w:t>
      </w:r>
      <w:r w:rsidR="00107337">
        <w:rPr>
          <w:lang w:val="en-US"/>
        </w:rPr>
        <w:t>.</w:t>
      </w:r>
    </w:p>
    <w:p w14:paraId="4675E2BD" w14:textId="77777777" w:rsidR="00781285" w:rsidRDefault="00781285" w:rsidP="001E08CE">
      <w:pPr>
        <w:rPr>
          <w:i/>
          <w:iCs/>
          <w:lang w:val="en-US"/>
        </w:rPr>
      </w:pPr>
    </w:p>
    <w:p w14:paraId="7164F5D6" w14:textId="7BCAD849" w:rsidR="00C04AAE" w:rsidRDefault="00781285" w:rsidP="008A39A6">
      <w:pPr>
        <w:pStyle w:val="Satiparagraph"/>
        <w:rPr>
          <w:lang w:val="en-US"/>
        </w:rPr>
      </w:pPr>
      <w:proofErr w:type="spellStart"/>
      <w:r w:rsidRPr="00BD41EA">
        <w:rPr>
          <w:i/>
          <w:iCs/>
          <w:lang w:val="en-US"/>
        </w:rPr>
        <w:t>Iśopaniṣad</w:t>
      </w:r>
      <w:proofErr w:type="spellEnd"/>
      <w:r>
        <w:rPr>
          <w:i/>
          <w:iCs/>
          <w:lang w:val="en-US"/>
        </w:rPr>
        <w:t>,</w:t>
      </w:r>
      <w:r w:rsidRPr="00BD41EA">
        <w:rPr>
          <w:lang w:val="en-US"/>
        </w:rPr>
        <w:t xml:space="preserve"> Introduction</w:t>
      </w:r>
      <w:r>
        <w:rPr>
          <w:lang w:val="en-US"/>
        </w:rPr>
        <w:t>:</w:t>
      </w:r>
    </w:p>
    <w:p w14:paraId="0C14248C" w14:textId="77777777" w:rsidR="00781285" w:rsidRDefault="00781285" w:rsidP="001E08CE">
      <w:pPr>
        <w:rPr>
          <w:lang w:val="en-US"/>
        </w:rPr>
      </w:pPr>
    </w:p>
    <w:p w14:paraId="2301C453" w14:textId="5ED8C3B0" w:rsidR="00FF5F21" w:rsidRPr="00BD41EA" w:rsidRDefault="006A588B" w:rsidP="009874E2">
      <w:pPr>
        <w:pStyle w:val="1Satiindentedquotes"/>
        <w:rPr>
          <w:lang w:val="en-US"/>
        </w:rPr>
      </w:pPr>
      <w:r w:rsidRPr="006A588B">
        <w:rPr>
          <w:iCs/>
          <w:lang w:val="en-US"/>
        </w:rPr>
        <w:t>Vedic</w:t>
      </w:r>
      <w:r w:rsidR="00FF5F21" w:rsidRPr="00BD41EA">
        <w:rPr>
          <w:lang w:val="en-US"/>
        </w:rPr>
        <w:t xml:space="preserve"> knowledge is called </w:t>
      </w:r>
      <w:proofErr w:type="spellStart"/>
      <w:r w:rsidR="00FF5F21" w:rsidRPr="00BD41EA">
        <w:rPr>
          <w:i/>
          <w:iCs/>
          <w:lang w:val="en-US"/>
        </w:rPr>
        <w:t>śabda-</w:t>
      </w:r>
      <w:r w:rsidR="006B091E" w:rsidRPr="00BD41EA">
        <w:rPr>
          <w:i/>
          <w:iCs/>
          <w:lang w:val="en-US"/>
        </w:rPr>
        <w:t>pramāṇa</w:t>
      </w:r>
      <w:proofErr w:type="spellEnd"/>
      <w:r w:rsidR="00FF5F21" w:rsidRPr="00BD41EA">
        <w:rPr>
          <w:lang w:val="en-US"/>
        </w:rPr>
        <w:t xml:space="preserve">. Another name is </w:t>
      </w:r>
      <w:proofErr w:type="spellStart"/>
      <w:r w:rsidR="00FF5F21" w:rsidRPr="00BD41EA">
        <w:rPr>
          <w:i/>
          <w:iCs/>
          <w:lang w:val="en-US"/>
        </w:rPr>
        <w:t>śruti</w:t>
      </w:r>
      <w:proofErr w:type="spellEnd"/>
      <w:r w:rsidR="00FF5F21" w:rsidRPr="00BD41EA">
        <w:rPr>
          <w:lang w:val="en-US"/>
        </w:rPr>
        <w:t xml:space="preserve">. </w:t>
      </w:r>
      <w:proofErr w:type="spellStart"/>
      <w:r w:rsidR="00FF5F21" w:rsidRPr="00BD41EA">
        <w:rPr>
          <w:i/>
          <w:iCs/>
          <w:lang w:val="en-US"/>
        </w:rPr>
        <w:t>Śruti</w:t>
      </w:r>
      <w:proofErr w:type="spellEnd"/>
      <w:r w:rsidR="00FF5F21" w:rsidRPr="00BD41EA">
        <w:rPr>
          <w:lang w:val="en-US"/>
        </w:rPr>
        <w:t xml:space="preserve"> means that this knowledge </w:t>
      </w:r>
      <w:proofErr w:type="gramStart"/>
      <w:r w:rsidR="00FF5F21" w:rsidRPr="00BD41EA">
        <w:rPr>
          <w:lang w:val="en-US"/>
        </w:rPr>
        <w:t>has to</w:t>
      </w:r>
      <w:proofErr w:type="gramEnd"/>
      <w:r w:rsidR="00FF5F21" w:rsidRPr="00BD41EA">
        <w:rPr>
          <w:lang w:val="en-US"/>
        </w:rPr>
        <w:t xml:space="preserve"> be received simply by aural reception. The </w:t>
      </w:r>
      <w:r w:rsidR="00FF5F21" w:rsidRPr="00091C82">
        <w:rPr>
          <w:i/>
          <w:iCs/>
          <w:lang w:val="en-US"/>
        </w:rPr>
        <w:t>Vedas</w:t>
      </w:r>
      <w:r w:rsidR="00FF5F21" w:rsidRPr="00BD41EA">
        <w:rPr>
          <w:lang w:val="en-US"/>
        </w:rPr>
        <w:t xml:space="preserve"> instruct that </w:t>
      </w:r>
      <w:proofErr w:type="gramStart"/>
      <w:r w:rsidR="00FF5F21" w:rsidRPr="00BD41EA">
        <w:rPr>
          <w:lang w:val="en-US"/>
        </w:rPr>
        <w:t>in order to</w:t>
      </w:r>
      <w:proofErr w:type="gramEnd"/>
      <w:r w:rsidR="00FF5F21" w:rsidRPr="00BD41EA">
        <w:rPr>
          <w:lang w:val="en-US"/>
        </w:rPr>
        <w:t xml:space="preserve"> understand transcendental knowledge, we have to hear from the authority. Transcendental knowledge is knowledge from beyond this universe. Within this universe is material knowledge, and beyond this universe is transcendental knowledge. We cannot even go to the end of the universe, so how can we go to the spiritual world?</w:t>
      </w:r>
    </w:p>
    <w:p w14:paraId="683774F6" w14:textId="328EF0DD" w:rsidR="007C33AB" w:rsidRPr="00BD41EA" w:rsidRDefault="007C33AB" w:rsidP="001E08CE">
      <w:pPr>
        <w:rPr>
          <w:lang w:val="en-US"/>
        </w:rPr>
      </w:pPr>
    </w:p>
    <w:p w14:paraId="12DD54E4" w14:textId="77777777" w:rsidR="007C33AB" w:rsidRPr="00BD41EA" w:rsidRDefault="007C33AB" w:rsidP="00BD7F48">
      <w:pPr>
        <w:pStyle w:val="Heading3"/>
      </w:pPr>
      <w:bookmarkStart w:id="29" w:name="_Toc65591409"/>
      <w:r w:rsidRPr="00BD41EA">
        <w:t>Explanation</w:t>
      </w:r>
      <w:bookmarkEnd w:id="29"/>
    </w:p>
    <w:p w14:paraId="500E763C" w14:textId="77777777" w:rsidR="007C33AB" w:rsidRPr="00BD41EA" w:rsidRDefault="007C33AB" w:rsidP="001E08CE"/>
    <w:p w14:paraId="55DAB99B" w14:textId="0FA656EA" w:rsidR="007C33AB" w:rsidRPr="00BD41EA" w:rsidRDefault="007C33AB" w:rsidP="001E08CE">
      <w:pPr>
        <w:rPr>
          <w:b/>
          <w:bCs/>
        </w:rPr>
      </w:pPr>
      <w:r w:rsidRPr="00BD41EA">
        <w:rPr>
          <w:b/>
          <w:bCs/>
        </w:rPr>
        <w:t xml:space="preserve">By SAC </w:t>
      </w:r>
      <w:r w:rsidR="006540FD" w:rsidRPr="00BD41EA">
        <w:rPr>
          <w:b/>
          <w:bCs/>
        </w:rPr>
        <w:t>collaboratively</w:t>
      </w:r>
      <w:r w:rsidRPr="00BD41EA">
        <w:rPr>
          <w:b/>
          <w:bCs/>
        </w:rPr>
        <w:t>:</w:t>
      </w:r>
    </w:p>
    <w:p w14:paraId="430F5908" w14:textId="77777777" w:rsidR="007C33AB" w:rsidRPr="00BD41EA" w:rsidRDefault="007C33AB" w:rsidP="001E08CE"/>
    <w:p w14:paraId="3ED76D0F" w14:textId="294FB568" w:rsidR="007C33AB" w:rsidRPr="00BD41EA" w:rsidRDefault="007C33AB" w:rsidP="002E6155">
      <w:r w:rsidRPr="00BD41EA">
        <w:t>Śrīla Prabhupāda</w:t>
      </w:r>
      <w:r w:rsidRPr="00BD41EA">
        <w:rPr>
          <w:i/>
        </w:rPr>
        <w:t>’</w:t>
      </w:r>
      <w:r w:rsidRPr="00BD41EA">
        <w:t>s basic hermeneutic strategy included the concept of reading the text “through the text</w:t>
      </w:r>
      <w:r w:rsidR="00A54EB7">
        <w:rPr>
          <w:lang w:val="en-US"/>
        </w:rPr>
        <w:t>.</w:t>
      </w:r>
      <w:r w:rsidR="00A54EB7" w:rsidRPr="005C1D99">
        <w:rPr>
          <w:lang w:val="en-US"/>
        </w:rPr>
        <w:t>”</w:t>
      </w:r>
      <w:r w:rsidRPr="00BD41EA">
        <w:t xml:space="preserve"> One understands the </w:t>
      </w:r>
      <w:r w:rsidR="009E329B" w:rsidRPr="009E329B">
        <w:rPr>
          <w:i/>
        </w:rPr>
        <w:t>Bhagavad-</w:t>
      </w:r>
      <w:proofErr w:type="spellStart"/>
      <w:r w:rsidR="009E329B" w:rsidRPr="009E329B">
        <w:rPr>
          <w:i/>
        </w:rPr>
        <w:t>gītā</w:t>
      </w:r>
      <w:proofErr w:type="spellEnd"/>
      <w:r w:rsidRPr="00BD41EA">
        <w:t xml:space="preserve">, for example, by reading the </w:t>
      </w:r>
      <w:r w:rsidR="002E6155" w:rsidRPr="002E6155">
        <w:rPr>
          <w:i/>
        </w:rPr>
        <w:t>Bhagavad-</w:t>
      </w:r>
      <w:proofErr w:type="spellStart"/>
      <w:r w:rsidR="002E6155" w:rsidRPr="002E6155">
        <w:rPr>
          <w:i/>
        </w:rPr>
        <w:t>gītā</w:t>
      </w:r>
      <w:proofErr w:type="spellEnd"/>
      <w:r w:rsidRPr="00BD41EA">
        <w:t xml:space="preserve"> through its own eyes, as it were. So, </w:t>
      </w:r>
      <w:proofErr w:type="gramStart"/>
      <w:r w:rsidRPr="00BD41EA">
        <w:t>in order to</w:t>
      </w:r>
      <w:proofErr w:type="gramEnd"/>
      <w:r w:rsidRPr="00BD41EA">
        <w:t xml:space="preserve"> understand the </w:t>
      </w:r>
      <w:r w:rsidR="002E6155" w:rsidRPr="002E6155">
        <w:rPr>
          <w:i/>
        </w:rPr>
        <w:t>Bhagavad-</w:t>
      </w:r>
      <w:proofErr w:type="spellStart"/>
      <w:r w:rsidR="002E6155" w:rsidRPr="002E6155">
        <w:rPr>
          <w:i/>
        </w:rPr>
        <w:t>gītā</w:t>
      </w:r>
      <w:proofErr w:type="spellEnd"/>
      <w:r w:rsidRPr="00BD41EA">
        <w:t xml:space="preserve">, one has to accept that Kṛṣṇa is God, at least theoretically, because that is how He is presented in the </w:t>
      </w:r>
      <w:r w:rsidR="002E6155" w:rsidRPr="002E6155">
        <w:rPr>
          <w:i/>
        </w:rPr>
        <w:t>Bhagavad-</w:t>
      </w:r>
      <w:proofErr w:type="spellStart"/>
      <w:r w:rsidR="002E6155" w:rsidRPr="002E6155">
        <w:rPr>
          <w:i/>
        </w:rPr>
        <w:t>gītā</w:t>
      </w:r>
      <w:proofErr w:type="spellEnd"/>
      <w:r w:rsidRPr="00BD41EA">
        <w:t>, and one ha</w:t>
      </w:r>
      <w:r w:rsidR="00C001B6" w:rsidRPr="00BD41EA">
        <w:t>s</w:t>
      </w:r>
      <w:r w:rsidRPr="00BD41EA">
        <w:t xml:space="preserve"> to assume a devotional perspective, because the </w:t>
      </w:r>
      <w:r w:rsidR="002E6155" w:rsidRPr="002E6155">
        <w:rPr>
          <w:i/>
        </w:rPr>
        <w:t>Bhagavad-</w:t>
      </w:r>
      <w:proofErr w:type="spellStart"/>
      <w:r w:rsidR="002E6155" w:rsidRPr="002E6155">
        <w:rPr>
          <w:i/>
        </w:rPr>
        <w:t>gītā</w:t>
      </w:r>
      <w:proofErr w:type="spellEnd"/>
      <w:r w:rsidRPr="00BD41EA">
        <w:t xml:space="preserve"> itself claims one has to do </w:t>
      </w:r>
      <w:r w:rsidRPr="0075154E">
        <w:t>so</w:t>
      </w:r>
      <w:r w:rsidR="0075154E" w:rsidRPr="0075154E">
        <w:t xml:space="preserve">, </w:t>
      </w:r>
      <w:r w:rsidRPr="0075154E">
        <w:t xml:space="preserve">as in </w:t>
      </w:r>
      <w:r w:rsidR="002E6155" w:rsidRPr="002E6155">
        <w:rPr>
          <w:i/>
        </w:rPr>
        <w:t>Bhagavad-</w:t>
      </w:r>
      <w:proofErr w:type="spellStart"/>
      <w:r w:rsidR="002E6155" w:rsidRPr="002E6155">
        <w:rPr>
          <w:i/>
        </w:rPr>
        <w:t>gītā</w:t>
      </w:r>
      <w:proofErr w:type="spellEnd"/>
      <w:r w:rsidRPr="0075154E">
        <w:t xml:space="preserve"> 4.2-3.</w:t>
      </w:r>
    </w:p>
    <w:p w14:paraId="3DE4C6DB" w14:textId="77777777" w:rsidR="00901856" w:rsidRPr="00BD41EA" w:rsidRDefault="00901856" w:rsidP="001E08CE"/>
    <w:p w14:paraId="5FD7A711" w14:textId="591CBF57" w:rsidR="004C4DEC" w:rsidRDefault="004C4DEC" w:rsidP="00B60265">
      <w:pPr>
        <w:pStyle w:val="Heading2"/>
      </w:pPr>
      <w:bookmarkStart w:id="30" w:name="_Toc65591410"/>
      <w:r w:rsidRPr="00BD41EA">
        <w:t>4. Identifying categories of texts, and of statements within texts, illuminates their meaning</w:t>
      </w:r>
      <w:bookmarkEnd w:id="30"/>
    </w:p>
    <w:p w14:paraId="4A2557A9" w14:textId="77777777" w:rsidR="00576521" w:rsidRPr="00576521" w:rsidRDefault="00576521" w:rsidP="00576521"/>
    <w:p w14:paraId="5713E9C0" w14:textId="1D229A47" w:rsidR="00594832" w:rsidRPr="00BD41EA" w:rsidRDefault="00594832" w:rsidP="00BD7F48">
      <w:pPr>
        <w:pStyle w:val="Heading3"/>
      </w:pPr>
      <w:bookmarkStart w:id="31" w:name="_Toc65591411"/>
      <w:r w:rsidRPr="00BD41EA">
        <w:t>Evidence and Explanation:</w:t>
      </w:r>
      <w:bookmarkEnd w:id="31"/>
    </w:p>
    <w:p w14:paraId="53854825" w14:textId="3B2D8FAE" w:rsidR="00594832" w:rsidRPr="00BD41EA" w:rsidRDefault="00594832" w:rsidP="001E08CE"/>
    <w:p w14:paraId="6C7F5880" w14:textId="34801211" w:rsidR="004944DB" w:rsidRPr="00BD41EA" w:rsidRDefault="006E4118" w:rsidP="001E08CE">
      <w:bookmarkStart w:id="32" w:name="_Hlk25337312"/>
      <w:r w:rsidRPr="00BD41EA">
        <w:rPr>
          <w:b/>
          <w:bCs/>
        </w:rPr>
        <w:t>Categories of texts</w:t>
      </w:r>
    </w:p>
    <w:p w14:paraId="26650A3A" w14:textId="0D460FB1" w:rsidR="004944DB" w:rsidRPr="00BD41EA" w:rsidRDefault="004944DB" w:rsidP="001E08CE"/>
    <w:p w14:paraId="53D4AAC1" w14:textId="7F120050" w:rsidR="004944DB" w:rsidRDefault="004944DB" w:rsidP="001E08CE">
      <w:pPr>
        <w:rPr>
          <w:b/>
          <w:bCs/>
        </w:rPr>
      </w:pPr>
      <w:r w:rsidRPr="002954D2">
        <w:rPr>
          <w:b/>
          <w:bCs/>
        </w:rPr>
        <w:t>By SAC conjointly:</w:t>
      </w:r>
    </w:p>
    <w:p w14:paraId="1FAA03D1" w14:textId="77777777" w:rsidR="00814E04" w:rsidRPr="002954D2" w:rsidRDefault="00814E04" w:rsidP="001E08CE">
      <w:pPr>
        <w:rPr>
          <w:b/>
          <w:bCs/>
        </w:rPr>
      </w:pPr>
    </w:p>
    <w:p w14:paraId="159B5C01" w14:textId="4F7D09FA" w:rsidR="004944DB" w:rsidRDefault="00814E04" w:rsidP="001E08CE">
      <w:r w:rsidRPr="00BD41EA">
        <w:rPr>
          <w:i/>
        </w:rPr>
        <w:t>Tattva-</w:t>
      </w:r>
      <w:proofErr w:type="spellStart"/>
      <w:r w:rsidRPr="00BD41EA">
        <w:rPr>
          <w:i/>
        </w:rPr>
        <w:t>sandarbha</w:t>
      </w:r>
      <w:proofErr w:type="spellEnd"/>
      <w:r w:rsidRPr="00BD41EA">
        <w:rPr>
          <w:i/>
        </w:rPr>
        <w:t xml:space="preserve"> </w:t>
      </w:r>
      <w:r w:rsidRPr="00BD41EA">
        <w:t>12.4</w:t>
      </w:r>
      <w:r>
        <w:t>:</w:t>
      </w:r>
    </w:p>
    <w:p w14:paraId="2A835F05" w14:textId="77777777" w:rsidR="00814E04" w:rsidRPr="00BD41EA" w:rsidRDefault="00814E04" w:rsidP="001E08CE"/>
    <w:p w14:paraId="076BDEE9" w14:textId="6E550A67" w:rsidR="00594832" w:rsidRDefault="00594832" w:rsidP="009874E2">
      <w:pPr>
        <w:pStyle w:val="1Satiindentedquotes"/>
      </w:pPr>
      <w:r w:rsidRPr="00BD41EA">
        <w:t xml:space="preserve">In </w:t>
      </w:r>
      <w:r w:rsidRPr="00BD41EA">
        <w:rPr>
          <w:i/>
        </w:rPr>
        <w:t>Tattva-</w:t>
      </w:r>
      <w:proofErr w:type="spellStart"/>
      <w:r w:rsidRPr="00BD41EA">
        <w:rPr>
          <w:i/>
        </w:rPr>
        <w:t>sandarbha</w:t>
      </w:r>
      <w:proofErr w:type="spellEnd"/>
      <w:r w:rsidRPr="00BD41EA">
        <w:rPr>
          <w:i/>
        </w:rPr>
        <w:t xml:space="preserve"> </w:t>
      </w:r>
      <w:proofErr w:type="spellStart"/>
      <w:r w:rsidR="001F1442" w:rsidRPr="0051555C">
        <w:rPr>
          <w:iCs/>
        </w:rPr>
        <w:t>Jīva</w:t>
      </w:r>
      <w:proofErr w:type="spellEnd"/>
      <w:r w:rsidRPr="00BD41EA">
        <w:t xml:space="preserve"> </w:t>
      </w:r>
      <w:proofErr w:type="spellStart"/>
      <w:r w:rsidR="006173E8">
        <w:rPr>
          <w:lang w:val="en-US"/>
        </w:rPr>
        <w:t>Gosvāmī</w:t>
      </w:r>
      <w:proofErr w:type="spellEnd"/>
      <w:r w:rsidR="006173E8" w:rsidRPr="00BD41EA">
        <w:t xml:space="preserve"> </w:t>
      </w:r>
      <w:r w:rsidRPr="00BD41EA">
        <w:t xml:space="preserve">establishes that different </w:t>
      </w:r>
      <w:proofErr w:type="spellStart"/>
      <w:r w:rsidR="00BD1F2A" w:rsidRPr="00BD41EA">
        <w:rPr>
          <w:i/>
        </w:rPr>
        <w:t>Purāṇas</w:t>
      </w:r>
      <w:proofErr w:type="spellEnd"/>
      <w:r w:rsidRPr="00BD41EA">
        <w:t xml:space="preserve"> are in different modes, which helps discern their relative significance. </w:t>
      </w:r>
      <w:proofErr w:type="spellStart"/>
      <w:r w:rsidR="00F4796B" w:rsidRPr="00BD41EA">
        <w:rPr>
          <w:i/>
        </w:rPr>
        <w:t>Ś</w:t>
      </w:r>
      <w:r w:rsidRPr="00BD41EA">
        <w:rPr>
          <w:i/>
        </w:rPr>
        <w:t>rutis</w:t>
      </w:r>
      <w:proofErr w:type="spellEnd"/>
      <w:r w:rsidRPr="00BD41EA">
        <w:rPr>
          <w:i/>
        </w:rPr>
        <w:t xml:space="preserve"> </w:t>
      </w:r>
      <w:r w:rsidRPr="00BD41EA">
        <w:t xml:space="preserve">traditionally are given more </w:t>
      </w:r>
      <w:r w:rsidR="00363370" w:rsidRPr="00BD41EA">
        <w:t>weight</w:t>
      </w:r>
      <w:r w:rsidRPr="00BD41EA">
        <w:t xml:space="preserve">, which is also dealt with in the </w:t>
      </w:r>
      <w:r w:rsidRPr="00BD41EA">
        <w:rPr>
          <w:i/>
        </w:rPr>
        <w:t>Tattva-</w:t>
      </w:r>
      <w:proofErr w:type="spellStart"/>
      <w:r w:rsidRPr="00BD41EA">
        <w:rPr>
          <w:i/>
        </w:rPr>
        <w:t>sandarbha</w:t>
      </w:r>
      <w:proofErr w:type="spellEnd"/>
      <w:r w:rsidRPr="00BD41EA">
        <w:rPr>
          <w:i/>
        </w:rPr>
        <w:t xml:space="preserve">, </w:t>
      </w:r>
      <w:proofErr w:type="gramStart"/>
      <w:r w:rsidRPr="00BD41EA">
        <w:t>due to the fact</w:t>
      </w:r>
      <w:r w:rsidR="00F4796B" w:rsidRPr="00BD41EA">
        <w:t xml:space="preserve"> that</w:t>
      </w:r>
      <w:proofErr w:type="gramEnd"/>
      <w:r w:rsidRPr="00BD41EA">
        <w:t xml:space="preserve"> </w:t>
      </w:r>
      <w:proofErr w:type="spellStart"/>
      <w:r w:rsidR="00F4796B" w:rsidRPr="00BD41EA">
        <w:rPr>
          <w:i/>
        </w:rPr>
        <w:t>ś</w:t>
      </w:r>
      <w:r w:rsidRPr="00BD41EA">
        <w:rPr>
          <w:i/>
        </w:rPr>
        <w:t>rutis</w:t>
      </w:r>
      <w:proofErr w:type="spellEnd"/>
      <w:r w:rsidRPr="00BD41EA">
        <w:t xml:space="preserve"> are changeless, and only because already in the time of </w:t>
      </w:r>
      <w:proofErr w:type="spellStart"/>
      <w:r w:rsidR="001F1442" w:rsidRPr="00BD41EA">
        <w:t>Jīva</w:t>
      </w:r>
      <w:proofErr w:type="spellEnd"/>
      <w:r w:rsidRPr="00BD41EA">
        <w:t xml:space="preserve"> </w:t>
      </w:r>
      <w:proofErr w:type="spellStart"/>
      <w:r w:rsidR="006173E8">
        <w:rPr>
          <w:lang w:val="en-US"/>
        </w:rPr>
        <w:t>Gosvāmī</w:t>
      </w:r>
      <w:proofErr w:type="spellEnd"/>
      <w:r w:rsidR="006173E8" w:rsidRPr="00BD41EA">
        <w:t xml:space="preserve"> </w:t>
      </w:r>
      <w:r w:rsidRPr="00BD41EA">
        <w:t xml:space="preserve">only a small portion of </w:t>
      </w:r>
      <w:proofErr w:type="spellStart"/>
      <w:r w:rsidRPr="00BD41EA">
        <w:rPr>
          <w:i/>
        </w:rPr>
        <w:t>sruti</w:t>
      </w:r>
      <w:proofErr w:type="spellEnd"/>
      <w:r w:rsidRPr="00BD41EA">
        <w:rPr>
          <w:i/>
        </w:rPr>
        <w:t xml:space="preserve"> </w:t>
      </w:r>
      <w:r w:rsidRPr="00BD41EA">
        <w:t xml:space="preserve">text were extant, we need to seek recourse in the texts that are complete in themselves, like the </w:t>
      </w:r>
      <w:proofErr w:type="spellStart"/>
      <w:r w:rsidR="00BD1F2A" w:rsidRPr="00BD41EA">
        <w:rPr>
          <w:i/>
        </w:rPr>
        <w:t>Purāṇas</w:t>
      </w:r>
      <w:bookmarkEnd w:id="32"/>
      <w:proofErr w:type="spellEnd"/>
      <w:r w:rsidRPr="00BD41EA">
        <w:t>.</w:t>
      </w:r>
    </w:p>
    <w:p w14:paraId="547D4BDC" w14:textId="77777777" w:rsidR="00A85356" w:rsidRPr="00BD41EA" w:rsidRDefault="00A85356" w:rsidP="002954D2">
      <w:pPr>
        <w:ind w:left="720"/>
      </w:pPr>
    </w:p>
    <w:p w14:paraId="4CC40FF0" w14:textId="77777777" w:rsidR="008F56AD" w:rsidRDefault="008F56AD">
      <w:pPr>
        <w:widowControl/>
        <w:rPr>
          <w:b/>
          <w:bCs/>
        </w:rPr>
      </w:pPr>
      <w:r>
        <w:rPr>
          <w:b/>
          <w:bCs/>
        </w:rPr>
        <w:br w:type="page"/>
      </w:r>
    </w:p>
    <w:p w14:paraId="1FBF5088" w14:textId="26D176B7" w:rsidR="006E4118" w:rsidRPr="00BD41EA" w:rsidRDefault="006E4118" w:rsidP="001E08CE">
      <w:pPr>
        <w:rPr>
          <w:b/>
          <w:bCs/>
        </w:rPr>
      </w:pPr>
      <w:r w:rsidRPr="00BD41EA">
        <w:rPr>
          <w:b/>
          <w:bCs/>
        </w:rPr>
        <w:lastRenderedPageBreak/>
        <w:t>Categories of statements within texts</w:t>
      </w:r>
    </w:p>
    <w:p w14:paraId="1CD929A3" w14:textId="521F2443" w:rsidR="00DB72C6" w:rsidRPr="00BD41EA" w:rsidRDefault="00DB72C6" w:rsidP="001E08CE"/>
    <w:p w14:paraId="206A42FF" w14:textId="6C16950D" w:rsidR="00DB72C6" w:rsidRPr="00BD41EA" w:rsidRDefault="00DB72C6" w:rsidP="001E08CE">
      <w:pPr>
        <w:rPr>
          <w:b/>
          <w:bCs/>
        </w:rPr>
      </w:pPr>
      <w:r w:rsidRPr="00BD41EA">
        <w:rPr>
          <w:b/>
          <w:bCs/>
        </w:rPr>
        <w:t xml:space="preserve">By </w:t>
      </w:r>
      <w:proofErr w:type="spellStart"/>
      <w:r w:rsidR="007A62E2" w:rsidRPr="00BD41EA">
        <w:rPr>
          <w:b/>
          <w:bCs/>
        </w:rPr>
        <w:t>Urmilā-devī</w:t>
      </w:r>
      <w:proofErr w:type="spellEnd"/>
      <w:r w:rsidR="007A62E2" w:rsidRPr="00BD41EA">
        <w:rPr>
          <w:b/>
          <w:bCs/>
        </w:rPr>
        <w:t xml:space="preserve"> </w:t>
      </w:r>
      <w:proofErr w:type="spellStart"/>
      <w:r w:rsidR="007A62E2" w:rsidRPr="00BD41EA">
        <w:rPr>
          <w:b/>
          <w:bCs/>
        </w:rPr>
        <w:t>dāsī</w:t>
      </w:r>
      <w:proofErr w:type="spellEnd"/>
      <w:r w:rsidRPr="00BD41EA">
        <w:rPr>
          <w:b/>
          <w:bCs/>
        </w:rPr>
        <w:t>:</w:t>
      </w:r>
    </w:p>
    <w:p w14:paraId="308511EC" w14:textId="77777777" w:rsidR="00DB72C6" w:rsidRPr="00BD41EA" w:rsidRDefault="00DB72C6" w:rsidP="001E08CE"/>
    <w:p w14:paraId="0FBEF436" w14:textId="729A1C32" w:rsidR="00DB72C6" w:rsidRDefault="00DB72C6" w:rsidP="008A39A6">
      <w:pPr>
        <w:pStyle w:val="Satiparagraph"/>
        <w:rPr>
          <w:i/>
        </w:rPr>
      </w:pPr>
      <w:r w:rsidRPr="00BD41EA">
        <w:t xml:space="preserve">First, there is the example of these two verses </w:t>
      </w:r>
      <w:r w:rsidRPr="003B4F27">
        <w:t xml:space="preserve">from the </w:t>
      </w:r>
      <w:r w:rsidR="00457271" w:rsidRPr="003B4F27">
        <w:rPr>
          <w:i/>
        </w:rPr>
        <w:t>Bhagavad-</w:t>
      </w:r>
      <w:proofErr w:type="spellStart"/>
      <w:r w:rsidR="00457271" w:rsidRPr="003B4F27">
        <w:rPr>
          <w:i/>
        </w:rPr>
        <w:t>gītā</w:t>
      </w:r>
      <w:proofErr w:type="spellEnd"/>
      <w:r w:rsidR="009941B1">
        <w:rPr>
          <w:i/>
        </w:rPr>
        <w:t>.</w:t>
      </w:r>
    </w:p>
    <w:p w14:paraId="1D3891F1" w14:textId="1E43940F" w:rsidR="009941B1" w:rsidRDefault="009941B1" w:rsidP="001E08CE">
      <w:pPr>
        <w:rPr>
          <w:i/>
        </w:rPr>
      </w:pPr>
    </w:p>
    <w:p w14:paraId="2C598E2C" w14:textId="77777777" w:rsidR="00D77C74" w:rsidRPr="003B4F27" w:rsidRDefault="00D77C74" w:rsidP="00D77C74">
      <w:r w:rsidRPr="003B4F27">
        <w:rPr>
          <w:i/>
        </w:rPr>
        <w:t>Bhagavad-</w:t>
      </w:r>
      <w:proofErr w:type="spellStart"/>
      <w:r w:rsidRPr="003B4F27">
        <w:rPr>
          <w:i/>
        </w:rPr>
        <w:t>gītā</w:t>
      </w:r>
      <w:proofErr w:type="spellEnd"/>
      <w:r>
        <w:rPr>
          <w:i/>
        </w:rPr>
        <w:t xml:space="preserve"> </w:t>
      </w:r>
      <w:r w:rsidRPr="009941B1">
        <w:rPr>
          <w:iCs/>
        </w:rPr>
        <w:t>2.34</w:t>
      </w:r>
      <w:r w:rsidRPr="00D77C74">
        <w:rPr>
          <w:iCs/>
        </w:rPr>
        <w:t>:</w:t>
      </w:r>
    </w:p>
    <w:p w14:paraId="369003E7" w14:textId="4DF27E46" w:rsidR="006E4118" w:rsidRPr="003B4F27" w:rsidRDefault="006E4118" w:rsidP="001E08CE"/>
    <w:p w14:paraId="5950968A" w14:textId="77777777" w:rsidR="006E4118" w:rsidRPr="003B4F27" w:rsidRDefault="006E4118" w:rsidP="003B4F27">
      <w:pPr>
        <w:jc w:val="center"/>
        <w:rPr>
          <w:b/>
          <w:bCs/>
          <w:i/>
          <w:iCs/>
        </w:rPr>
      </w:pPr>
      <w:proofErr w:type="spellStart"/>
      <w:r w:rsidRPr="003B4F27">
        <w:rPr>
          <w:b/>
          <w:bCs/>
          <w:i/>
          <w:iCs/>
        </w:rPr>
        <w:t>akīrtiṁ</w:t>
      </w:r>
      <w:proofErr w:type="spellEnd"/>
      <w:r w:rsidRPr="003B4F27">
        <w:rPr>
          <w:b/>
          <w:bCs/>
          <w:i/>
          <w:iCs/>
        </w:rPr>
        <w:t xml:space="preserve"> </w:t>
      </w:r>
      <w:proofErr w:type="spellStart"/>
      <w:r w:rsidRPr="003B4F27">
        <w:rPr>
          <w:b/>
          <w:bCs/>
          <w:i/>
          <w:iCs/>
        </w:rPr>
        <w:t>cāpi</w:t>
      </w:r>
      <w:proofErr w:type="spellEnd"/>
      <w:r w:rsidRPr="003B4F27">
        <w:rPr>
          <w:b/>
          <w:bCs/>
          <w:i/>
          <w:iCs/>
        </w:rPr>
        <w:t xml:space="preserve"> </w:t>
      </w:r>
      <w:proofErr w:type="spellStart"/>
      <w:r w:rsidRPr="003B4F27">
        <w:rPr>
          <w:b/>
          <w:bCs/>
          <w:i/>
          <w:iCs/>
        </w:rPr>
        <w:t>bhūtāni</w:t>
      </w:r>
      <w:proofErr w:type="spellEnd"/>
    </w:p>
    <w:p w14:paraId="03AC22F9" w14:textId="77777777" w:rsidR="006E4118" w:rsidRPr="003B4F27" w:rsidRDefault="006E4118" w:rsidP="003B4F27">
      <w:pPr>
        <w:jc w:val="center"/>
        <w:rPr>
          <w:b/>
          <w:bCs/>
          <w:i/>
          <w:iCs/>
        </w:rPr>
      </w:pPr>
      <w:proofErr w:type="spellStart"/>
      <w:r w:rsidRPr="003B4F27">
        <w:rPr>
          <w:b/>
          <w:bCs/>
          <w:i/>
          <w:iCs/>
        </w:rPr>
        <w:t>kathayiṣyanti</w:t>
      </w:r>
      <w:proofErr w:type="spellEnd"/>
      <w:r w:rsidRPr="003B4F27">
        <w:rPr>
          <w:b/>
          <w:bCs/>
          <w:i/>
          <w:iCs/>
        </w:rPr>
        <w:t xml:space="preserve"> </w:t>
      </w:r>
      <w:proofErr w:type="spellStart"/>
      <w:r w:rsidRPr="003B4F27">
        <w:rPr>
          <w:b/>
          <w:bCs/>
          <w:i/>
          <w:iCs/>
        </w:rPr>
        <w:t>te</w:t>
      </w:r>
      <w:proofErr w:type="spellEnd"/>
      <w:r w:rsidRPr="003B4F27">
        <w:rPr>
          <w:b/>
          <w:bCs/>
          <w:i/>
          <w:iCs/>
        </w:rPr>
        <w:t xml:space="preserve"> '</w:t>
      </w:r>
      <w:proofErr w:type="spellStart"/>
      <w:r w:rsidRPr="003B4F27">
        <w:rPr>
          <w:b/>
          <w:bCs/>
          <w:i/>
          <w:iCs/>
        </w:rPr>
        <w:t>vyayām</w:t>
      </w:r>
      <w:proofErr w:type="spellEnd"/>
    </w:p>
    <w:p w14:paraId="7DC66114" w14:textId="77777777" w:rsidR="006E4118" w:rsidRPr="003B4F27" w:rsidRDefault="006E4118" w:rsidP="003B4F27">
      <w:pPr>
        <w:jc w:val="center"/>
        <w:rPr>
          <w:b/>
          <w:bCs/>
          <w:i/>
          <w:iCs/>
        </w:rPr>
      </w:pPr>
      <w:proofErr w:type="spellStart"/>
      <w:r w:rsidRPr="003B4F27">
        <w:rPr>
          <w:b/>
          <w:bCs/>
          <w:i/>
          <w:iCs/>
        </w:rPr>
        <w:t>sambhāvitasya</w:t>
      </w:r>
      <w:proofErr w:type="spellEnd"/>
      <w:r w:rsidRPr="003B4F27">
        <w:rPr>
          <w:b/>
          <w:bCs/>
          <w:i/>
          <w:iCs/>
        </w:rPr>
        <w:t xml:space="preserve"> </w:t>
      </w:r>
      <w:proofErr w:type="spellStart"/>
      <w:r w:rsidRPr="003B4F27">
        <w:rPr>
          <w:b/>
          <w:bCs/>
          <w:i/>
          <w:iCs/>
        </w:rPr>
        <w:t>cākīrtir</w:t>
      </w:r>
      <w:proofErr w:type="spellEnd"/>
    </w:p>
    <w:p w14:paraId="3E872611" w14:textId="77777777" w:rsidR="006E4118" w:rsidRPr="003B4F27" w:rsidRDefault="006E4118" w:rsidP="003B4F27">
      <w:pPr>
        <w:jc w:val="center"/>
        <w:rPr>
          <w:b/>
          <w:bCs/>
          <w:i/>
          <w:iCs/>
        </w:rPr>
      </w:pPr>
      <w:proofErr w:type="spellStart"/>
      <w:r w:rsidRPr="003B4F27">
        <w:rPr>
          <w:b/>
          <w:bCs/>
          <w:i/>
          <w:iCs/>
        </w:rPr>
        <w:t>maraṇād</w:t>
      </w:r>
      <w:proofErr w:type="spellEnd"/>
      <w:r w:rsidRPr="003B4F27">
        <w:rPr>
          <w:b/>
          <w:bCs/>
          <w:i/>
          <w:iCs/>
        </w:rPr>
        <w:t xml:space="preserve"> </w:t>
      </w:r>
      <w:proofErr w:type="spellStart"/>
      <w:r w:rsidRPr="003B4F27">
        <w:rPr>
          <w:b/>
          <w:bCs/>
          <w:i/>
          <w:iCs/>
        </w:rPr>
        <w:t>atiricyate</w:t>
      </w:r>
      <w:proofErr w:type="spellEnd"/>
    </w:p>
    <w:p w14:paraId="51E843EC" w14:textId="77777777" w:rsidR="006E4118" w:rsidRPr="003B4F27" w:rsidRDefault="006E4118" w:rsidP="001E08CE"/>
    <w:p w14:paraId="1319CAF2" w14:textId="46052134" w:rsidR="006E4118" w:rsidRDefault="00A72E6F" w:rsidP="00814E04">
      <w:pPr>
        <w:pStyle w:val="1Satiindentedquotes"/>
      </w:pPr>
      <w:r w:rsidRPr="003B4F27">
        <w:rPr>
          <w:b/>
          <w:bCs/>
        </w:rPr>
        <w:t>Translation:</w:t>
      </w:r>
      <w:r w:rsidR="006E4118" w:rsidRPr="003B4F27">
        <w:t xml:space="preserve"> People will always speak of your infamy, and for a respectable person, dishonor is worse than death.</w:t>
      </w:r>
    </w:p>
    <w:p w14:paraId="4DD790A5" w14:textId="61D4F217" w:rsidR="00D77C74" w:rsidRDefault="00D77C74" w:rsidP="001E08CE"/>
    <w:p w14:paraId="0B4C1F0C" w14:textId="3C003EB1" w:rsidR="00D77C74" w:rsidRPr="003B4F27" w:rsidRDefault="00D77C74" w:rsidP="00D77C74">
      <w:r w:rsidRPr="003B4F27">
        <w:rPr>
          <w:i/>
        </w:rPr>
        <w:t>Bhagavad-</w:t>
      </w:r>
      <w:proofErr w:type="spellStart"/>
      <w:r w:rsidRPr="003B4F27">
        <w:rPr>
          <w:i/>
        </w:rPr>
        <w:t>gītā</w:t>
      </w:r>
      <w:proofErr w:type="spellEnd"/>
      <w:r>
        <w:rPr>
          <w:i/>
        </w:rPr>
        <w:t xml:space="preserve"> </w:t>
      </w:r>
      <w:r w:rsidRPr="009941B1">
        <w:rPr>
          <w:iCs/>
        </w:rPr>
        <w:t>2.</w:t>
      </w:r>
      <w:r w:rsidRPr="003B4F27">
        <w:t>12.18-19</w:t>
      </w:r>
      <w:r w:rsidRPr="00D77C74">
        <w:rPr>
          <w:iCs/>
        </w:rPr>
        <w:t>:</w:t>
      </w:r>
    </w:p>
    <w:p w14:paraId="5F8B6BAC" w14:textId="77777777" w:rsidR="006E4118" w:rsidRPr="00BD41EA" w:rsidRDefault="006E4118" w:rsidP="001E08CE"/>
    <w:p w14:paraId="77F9EF88" w14:textId="77777777" w:rsidR="006E4118" w:rsidRPr="00BD41EA" w:rsidRDefault="006E4118" w:rsidP="003B4F27">
      <w:pPr>
        <w:jc w:val="center"/>
        <w:rPr>
          <w:b/>
          <w:bCs/>
          <w:i/>
          <w:iCs/>
        </w:rPr>
      </w:pPr>
      <w:proofErr w:type="spellStart"/>
      <w:r w:rsidRPr="00BD41EA">
        <w:rPr>
          <w:b/>
          <w:bCs/>
          <w:i/>
          <w:iCs/>
        </w:rPr>
        <w:t>samaḥ</w:t>
      </w:r>
      <w:proofErr w:type="spellEnd"/>
      <w:r w:rsidRPr="00BD41EA">
        <w:rPr>
          <w:b/>
          <w:bCs/>
          <w:i/>
          <w:iCs/>
        </w:rPr>
        <w:t xml:space="preserve"> </w:t>
      </w:r>
      <w:proofErr w:type="spellStart"/>
      <w:r w:rsidRPr="00BD41EA">
        <w:rPr>
          <w:b/>
          <w:bCs/>
          <w:i/>
          <w:iCs/>
        </w:rPr>
        <w:t>śatrau</w:t>
      </w:r>
      <w:proofErr w:type="spellEnd"/>
      <w:r w:rsidRPr="00BD41EA">
        <w:rPr>
          <w:b/>
          <w:bCs/>
          <w:i/>
          <w:iCs/>
        </w:rPr>
        <w:t xml:space="preserve"> ca </w:t>
      </w:r>
      <w:proofErr w:type="spellStart"/>
      <w:r w:rsidRPr="00BD41EA">
        <w:rPr>
          <w:b/>
          <w:bCs/>
          <w:i/>
          <w:iCs/>
        </w:rPr>
        <w:t>mitre</w:t>
      </w:r>
      <w:proofErr w:type="spellEnd"/>
      <w:r w:rsidRPr="00BD41EA">
        <w:rPr>
          <w:b/>
          <w:bCs/>
          <w:i/>
          <w:iCs/>
        </w:rPr>
        <w:t xml:space="preserve"> ca</w:t>
      </w:r>
    </w:p>
    <w:p w14:paraId="4A673E59" w14:textId="77777777" w:rsidR="006E4118" w:rsidRPr="00BD41EA" w:rsidRDefault="006E4118" w:rsidP="003B4F27">
      <w:pPr>
        <w:jc w:val="center"/>
        <w:rPr>
          <w:b/>
          <w:bCs/>
          <w:i/>
          <w:iCs/>
        </w:rPr>
      </w:pPr>
      <w:proofErr w:type="spellStart"/>
      <w:r w:rsidRPr="00BD41EA">
        <w:rPr>
          <w:b/>
          <w:bCs/>
          <w:i/>
          <w:iCs/>
        </w:rPr>
        <w:t>tathā</w:t>
      </w:r>
      <w:proofErr w:type="spellEnd"/>
      <w:r w:rsidRPr="00BD41EA">
        <w:rPr>
          <w:b/>
          <w:bCs/>
          <w:i/>
          <w:iCs/>
        </w:rPr>
        <w:t xml:space="preserve"> </w:t>
      </w:r>
      <w:proofErr w:type="spellStart"/>
      <w:r w:rsidRPr="00BD41EA">
        <w:rPr>
          <w:b/>
          <w:bCs/>
          <w:i/>
          <w:iCs/>
        </w:rPr>
        <w:t>mānāpamānayoḥ</w:t>
      </w:r>
      <w:proofErr w:type="spellEnd"/>
    </w:p>
    <w:p w14:paraId="75CFC59A" w14:textId="77777777" w:rsidR="006E4118" w:rsidRPr="00BD41EA" w:rsidRDefault="006E4118" w:rsidP="003B4F27">
      <w:pPr>
        <w:jc w:val="center"/>
        <w:rPr>
          <w:b/>
          <w:bCs/>
          <w:i/>
          <w:iCs/>
        </w:rPr>
      </w:pPr>
      <w:proofErr w:type="spellStart"/>
      <w:r w:rsidRPr="00BD41EA">
        <w:rPr>
          <w:b/>
          <w:bCs/>
          <w:i/>
          <w:iCs/>
        </w:rPr>
        <w:t>śītoṣṇa-sukha-duḥkheṣu</w:t>
      </w:r>
      <w:proofErr w:type="spellEnd"/>
    </w:p>
    <w:p w14:paraId="3EDCAD04" w14:textId="77777777" w:rsidR="006E4118" w:rsidRPr="00BD41EA" w:rsidRDefault="006E4118" w:rsidP="003B4F27">
      <w:pPr>
        <w:jc w:val="center"/>
        <w:rPr>
          <w:b/>
          <w:bCs/>
          <w:i/>
          <w:iCs/>
        </w:rPr>
      </w:pPr>
      <w:proofErr w:type="spellStart"/>
      <w:r w:rsidRPr="00BD41EA">
        <w:rPr>
          <w:b/>
          <w:bCs/>
          <w:i/>
          <w:iCs/>
        </w:rPr>
        <w:t>samaḥ</w:t>
      </w:r>
      <w:proofErr w:type="spellEnd"/>
      <w:r w:rsidRPr="00BD41EA">
        <w:rPr>
          <w:b/>
          <w:bCs/>
          <w:i/>
          <w:iCs/>
        </w:rPr>
        <w:t xml:space="preserve"> </w:t>
      </w:r>
      <w:proofErr w:type="spellStart"/>
      <w:r w:rsidRPr="00BD41EA">
        <w:rPr>
          <w:b/>
          <w:bCs/>
          <w:i/>
          <w:iCs/>
        </w:rPr>
        <w:t>saṅga-vivarjitaḥ</w:t>
      </w:r>
      <w:proofErr w:type="spellEnd"/>
    </w:p>
    <w:p w14:paraId="32E646E6" w14:textId="77777777" w:rsidR="006E4118" w:rsidRPr="00BD41EA" w:rsidRDefault="006E4118" w:rsidP="003B4F27">
      <w:pPr>
        <w:jc w:val="center"/>
        <w:rPr>
          <w:b/>
          <w:bCs/>
          <w:i/>
          <w:iCs/>
        </w:rPr>
      </w:pPr>
      <w:proofErr w:type="spellStart"/>
      <w:r w:rsidRPr="00BD41EA">
        <w:rPr>
          <w:b/>
          <w:bCs/>
          <w:i/>
          <w:iCs/>
        </w:rPr>
        <w:t>tulya-nindā-stutir</w:t>
      </w:r>
      <w:proofErr w:type="spellEnd"/>
      <w:r w:rsidRPr="00BD41EA">
        <w:rPr>
          <w:b/>
          <w:bCs/>
          <w:i/>
          <w:iCs/>
        </w:rPr>
        <w:t xml:space="preserve"> </w:t>
      </w:r>
      <w:proofErr w:type="spellStart"/>
      <w:r w:rsidRPr="00BD41EA">
        <w:rPr>
          <w:b/>
          <w:bCs/>
          <w:i/>
          <w:iCs/>
        </w:rPr>
        <w:t>maunī</w:t>
      </w:r>
      <w:proofErr w:type="spellEnd"/>
    </w:p>
    <w:p w14:paraId="473AB43B" w14:textId="77777777" w:rsidR="006E4118" w:rsidRPr="00BD41EA" w:rsidRDefault="006E4118" w:rsidP="003B4F27">
      <w:pPr>
        <w:jc w:val="center"/>
        <w:rPr>
          <w:b/>
          <w:bCs/>
          <w:i/>
          <w:iCs/>
        </w:rPr>
      </w:pPr>
      <w:proofErr w:type="spellStart"/>
      <w:r w:rsidRPr="00BD41EA">
        <w:rPr>
          <w:b/>
          <w:bCs/>
          <w:i/>
          <w:iCs/>
        </w:rPr>
        <w:t>santuṣṭo</w:t>
      </w:r>
      <w:proofErr w:type="spellEnd"/>
      <w:r w:rsidRPr="00BD41EA">
        <w:rPr>
          <w:b/>
          <w:bCs/>
          <w:i/>
          <w:iCs/>
        </w:rPr>
        <w:t xml:space="preserve"> </w:t>
      </w:r>
      <w:proofErr w:type="spellStart"/>
      <w:r w:rsidRPr="00BD41EA">
        <w:rPr>
          <w:b/>
          <w:bCs/>
          <w:i/>
          <w:iCs/>
        </w:rPr>
        <w:t>yena</w:t>
      </w:r>
      <w:proofErr w:type="spellEnd"/>
      <w:r w:rsidRPr="00BD41EA">
        <w:rPr>
          <w:b/>
          <w:bCs/>
          <w:i/>
          <w:iCs/>
        </w:rPr>
        <w:t xml:space="preserve"> </w:t>
      </w:r>
      <w:proofErr w:type="spellStart"/>
      <w:r w:rsidRPr="00BD41EA">
        <w:rPr>
          <w:b/>
          <w:bCs/>
          <w:i/>
          <w:iCs/>
        </w:rPr>
        <w:t>kenacit</w:t>
      </w:r>
      <w:proofErr w:type="spellEnd"/>
    </w:p>
    <w:p w14:paraId="32210AA2" w14:textId="77777777" w:rsidR="006E4118" w:rsidRPr="00BD41EA" w:rsidRDefault="006E4118" w:rsidP="003B4F27">
      <w:pPr>
        <w:jc w:val="center"/>
        <w:rPr>
          <w:b/>
          <w:bCs/>
          <w:i/>
          <w:iCs/>
        </w:rPr>
      </w:pPr>
      <w:proofErr w:type="spellStart"/>
      <w:r w:rsidRPr="00BD41EA">
        <w:rPr>
          <w:b/>
          <w:bCs/>
          <w:i/>
          <w:iCs/>
        </w:rPr>
        <w:t>aniketaḥ</w:t>
      </w:r>
      <w:proofErr w:type="spellEnd"/>
      <w:r w:rsidRPr="00BD41EA">
        <w:rPr>
          <w:b/>
          <w:bCs/>
          <w:i/>
          <w:iCs/>
        </w:rPr>
        <w:t xml:space="preserve"> </w:t>
      </w:r>
      <w:proofErr w:type="spellStart"/>
      <w:r w:rsidRPr="00BD41EA">
        <w:rPr>
          <w:b/>
          <w:bCs/>
          <w:i/>
          <w:iCs/>
        </w:rPr>
        <w:t>sthira-matir</w:t>
      </w:r>
      <w:proofErr w:type="spellEnd"/>
    </w:p>
    <w:p w14:paraId="38A1C277" w14:textId="00E90686" w:rsidR="006E4118" w:rsidRPr="00BD41EA" w:rsidRDefault="006E4118" w:rsidP="003B4F27">
      <w:pPr>
        <w:jc w:val="center"/>
        <w:rPr>
          <w:b/>
          <w:bCs/>
          <w:i/>
          <w:iCs/>
        </w:rPr>
      </w:pPr>
      <w:proofErr w:type="spellStart"/>
      <w:r w:rsidRPr="00BD41EA">
        <w:rPr>
          <w:b/>
          <w:bCs/>
          <w:i/>
          <w:iCs/>
        </w:rPr>
        <w:t>bhaktimān</w:t>
      </w:r>
      <w:proofErr w:type="spellEnd"/>
      <w:r w:rsidRPr="00BD41EA">
        <w:rPr>
          <w:b/>
          <w:bCs/>
          <w:i/>
          <w:iCs/>
        </w:rPr>
        <w:t xml:space="preserve"> me </w:t>
      </w:r>
      <w:proofErr w:type="spellStart"/>
      <w:r w:rsidRPr="00BD41EA">
        <w:rPr>
          <w:b/>
          <w:bCs/>
          <w:i/>
          <w:iCs/>
        </w:rPr>
        <w:t>priyo</w:t>
      </w:r>
      <w:proofErr w:type="spellEnd"/>
      <w:r w:rsidRPr="00BD41EA">
        <w:rPr>
          <w:b/>
          <w:bCs/>
          <w:i/>
          <w:iCs/>
        </w:rPr>
        <w:t xml:space="preserve"> </w:t>
      </w:r>
      <w:proofErr w:type="spellStart"/>
      <w:r w:rsidRPr="00BD41EA">
        <w:rPr>
          <w:b/>
          <w:bCs/>
          <w:i/>
          <w:iCs/>
        </w:rPr>
        <w:t>naraḥ</w:t>
      </w:r>
      <w:proofErr w:type="spellEnd"/>
    </w:p>
    <w:p w14:paraId="06AC04EC" w14:textId="77777777" w:rsidR="006E4118" w:rsidRPr="00BD41EA" w:rsidRDefault="006E4118" w:rsidP="001E08CE"/>
    <w:p w14:paraId="02326627" w14:textId="71C5326B" w:rsidR="006E4118" w:rsidRPr="003B4F27" w:rsidRDefault="00A72E6F" w:rsidP="00814E04">
      <w:pPr>
        <w:pStyle w:val="1Satiindentedquotes"/>
      </w:pPr>
      <w:r w:rsidRPr="00BD41EA">
        <w:rPr>
          <w:b/>
          <w:bCs/>
        </w:rPr>
        <w:t>Translation:</w:t>
      </w:r>
      <w:r w:rsidR="006E4118" w:rsidRPr="00BD41EA">
        <w:t xml:space="preserve"> One who is equal to friends and enemies, who is equipoised in honor and dishonor, heat and cold, happiness and distress, </w:t>
      </w:r>
      <w:proofErr w:type="gramStart"/>
      <w:r w:rsidR="006E4118" w:rsidRPr="00BD41EA">
        <w:t>fame</w:t>
      </w:r>
      <w:proofErr w:type="gramEnd"/>
      <w:r w:rsidR="006E4118" w:rsidRPr="00BD41EA">
        <w:t xml:space="preserve"> and infamy, who is always free from contaminating association, always silent and satisfied with anything, who doesn</w:t>
      </w:r>
      <w:r w:rsidR="004B0843" w:rsidRPr="00BD41EA">
        <w:t>’</w:t>
      </w:r>
      <w:r w:rsidR="006E4118" w:rsidRPr="00BD41EA">
        <w:t>t care for any residence, who is fixed in knowledge and who is engaged in devotional service—such a person is very dear to Me</w:t>
      </w:r>
      <w:r w:rsidR="006E4118" w:rsidRPr="003B4F27">
        <w:t>.</w:t>
      </w:r>
    </w:p>
    <w:p w14:paraId="62859B11" w14:textId="77777777" w:rsidR="006E4118" w:rsidRPr="00BD41EA" w:rsidRDefault="006E4118" w:rsidP="001E08CE"/>
    <w:p w14:paraId="43ED8FF9" w14:textId="7C106AE7" w:rsidR="006E4118" w:rsidRPr="00BD41EA" w:rsidRDefault="00DB72C6" w:rsidP="008A39A6">
      <w:pPr>
        <w:pStyle w:val="Satiparagraph"/>
      </w:pPr>
      <w:r w:rsidRPr="00BD41EA">
        <w:t xml:space="preserve">The category of text 2.34 is </w:t>
      </w:r>
      <w:proofErr w:type="gramStart"/>
      <w:r w:rsidRPr="00BD41EA">
        <w:t>in regard to</w:t>
      </w:r>
      <w:proofErr w:type="gramEnd"/>
      <w:r w:rsidRPr="00BD41EA">
        <w:t xml:space="preserve"> worldly duties and identification, and the category of text 12.18-19 is </w:t>
      </w:r>
      <w:r w:rsidR="004E7102" w:rsidRPr="00BD41EA">
        <w:t>in regard to</w:t>
      </w:r>
      <w:r w:rsidRPr="00BD41EA">
        <w:t xml:space="preserve"> transcendental </w:t>
      </w:r>
      <w:r w:rsidRPr="00BD41EA">
        <w:rPr>
          <w:i/>
        </w:rPr>
        <w:t>bhakti</w:t>
      </w:r>
      <w:r w:rsidRPr="00BD41EA">
        <w:t>.</w:t>
      </w:r>
    </w:p>
    <w:p w14:paraId="323E7A99" w14:textId="77777777" w:rsidR="00A303E1" w:rsidRDefault="00A303E1" w:rsidP="008A39A6">
      <w:pPr>
        <w:pStyle w:val="Satiparagraph"/>
      </w:pPr>
    </w:p>
    <w:p w14:paraId="4EA565AF" w14:textId="7A47DEE2" w:rsidR="00DB72C6" w:rsidRPr="005511E1" w:rsidRDefault="00DB72C6" w:rsidP="008A39A6">
      <w:pPr>
        <w:pStyle w:val="Satiparagraph"/>
      </w:pPr>
      <w:r w:rsidRPr="005511E1">
        <w:t>In verse 2.26</w:t>
      </w:r>
      <w:r w:rsidR="005511E1" w:rsidRPr="005511E1">
        <w:t xml:space="preserve"> of </w:t>
      </w:r>
      <w:r w:rsidR="005511E1" w:rsidRPr="005511E1">
        <w:rPr>
          <w:i/>
        </w:rPr>
        <w:t>Bhagavad-</w:t>
      </w:r>
      <w:proofErr w:type="spellStart"/>
      <w:r w:rsidR="005511E1" w:rsidRPr="005511E1">
        <w:rPr>
          <w:i/>
        </w:rPr>
        <w:t>gītā</w:t>
      </w:r>
      <w:proofErr w:type="spellEnd"/>
      <w:r w:rsidRPr="005511E1">
        <w:t>, Kṛṣṇa is speaking to those who do not believe in the soul:</w:t>
      </w:r>
    </w:p>
    <w:p w14:paraId="35332285" w14:textId="05C00670" w:rsidR="00BD7F39" w:rsidRDefault="00BD7F39" w:rsidP="001E08CE">
      <w:pPr>
        <w:rPr>
          <w:highlight w:val="yellow"/>
        </w:rPr>
      </w:pPr>
    </w:p>
    <w:p w14:paraId="09EAA8C3" w14:textId="77777777" w:rsidR="003F11A8" w:rsidRPr="003F11A8" w:rsidRDefault="003F11A8" w:rsidP="003F11A8">
      <w:pPr>
        <w:jc w:val="center"/>
        <w:rPr>
          <w:b/>
          <w:bCs/>
          <w:i/>
          <w:iCs/>
        </w:rPr>
      </w:pPr>
      <w:proofErr w:type="spellStart"/>
      <w:r w:rsidRPr="003F11A8">
        <w:rPr>
          <w:b/>
          <w:bCs/>
          <w:i/>
          <w:iCs/>
        </w:rPr>
        <w:t>atha</w:t>
      </w:r>
      <w:proofErr w:type="spellEnd"/>
      <w:r w:rsidRPr="003F11A8">
        <w:rPr>
          <w:b/>
          <w:bCs/>
          <w:i/>
          <w:iCs/>
        </w:rPr>
        <w:t xml:space="preserve"> </w:t>
      </w:r>
      <w:proofErr w:type="spellStart"/>
      <w:r w:rsidRPr="003F11A8">
        <w:rPr>
          <w:b/>
          <w:bCs/>
          <w:i/>
          <w:iCs/>
        </w:rPr>
        <w:t>cainaṁ</w:t>
      </w:r>
      <w:proofErr w:type="spellEnd"/>
      <w:r w:rsidRPr="003F11A8">
        <w:rPr>
          <w:b/>
          <w:bCs/>
          <w:i/>
          <w:iCs/>
        </w:rPr>
        <w:t xml:space="preserve"> </w:t>
      </w:r>
      <w:proofErr w:type="spellStart"/>
      <w:r w:rsidRPr="003F11A8">
        <w:rPr>
          <w:b/>
          <w:bCs/>
          <w:i/>
          <w:iCs/>
        </w:rPr>
        <w:t>nitya-jātaṁ</w:t>
      </w:r>
      <w:proofErr w:type="spellEnd"/>
    </w:p>
    <w:p w14:paraId="0A590028" w14:textId="77777777" w:rsidR="003F11A8" w:rsidRPr="003F11A8" w:rsidRDefault="003F11A8" w:rsidP="003F11A8">
      <w:pPr>
        <w:jc w:val="center"/>
        <w:rPr>
          <w:b/>
          <w:bCs/>
          <w:i/>
          <w:iCs/>
        </w:rPr>
      </w:pPr>
      <w:proofErr w:type="spellStart"/>
      <w:r w:rsidRPr="003F11A8">
        <w:rPr>
          <w:b/>
          <w:bCs/>
          <w:i/>
          <w:iCs/>
        </w:rPr>
        <w:t>nityaṁ</w:t>
      </w:r>
      <w:proofErr w:type="spellEnd"/>
      <w:r w:rsidRPr="003F11A8">
        <w:rPr>
          <w:b/>
          <w:bCs/>
          <w:i/>
          <w:iCs/>
        </w:rPr>
        <w:t xml:space="preserve"> </w:t>
      </w:r>
      <w:proofErr w:type="spellStart"/>
      <w:r w:rsidRPr="003F11A8">
        <w:rPr>
          <w:b/>
          <w:bCs/>
          <w:i/>
          <w:iCs/>
        </w:rPr>
        <w:t>vā</w:t>
      </w:r>
      <w:proofErr w:type="spellEnd"/>
      <w:r w:rsidRPr="003F11A8">
        <w:rPr>
          <w:b/>
          <w:bCs/>
          <w:i/>
          <w:iCs/>
        </w:rPr>
        <w:t xml:space="preserve"> </w:t>
      </w:r>
      <w:proofErr w:type="spellStart"/>
      <w:r w:rsidRPr="003F11A8">
        <w:rPr>
          <w:b/>
          <w:bCs/>
          <w:i/>
          <w:iCs/>
        </w:rPr>
        <w:t>manyase</w:t>
      </w:r>
      <w:proofErr w:type="spellEnd"/>
      <w:r w:rsidRPr="003F11A8">
        <w:rPr>
          <w:b/>
          <w:bCs/>
          <w:i/>
          <w:iCs/>
        </w:rPr>
        <w:t xml:space="preserve"> </w:t>
      </w:r>
      <w:proofErr w:type="spellStart"/>
      <w:r w:rsidRPr="003F11A8">
        <w:rPr>
          <w:b/>
          <w:bCs/>
          <w:i/>
          <w:iCs/>
        </w:rPr>
        <w:t>mṛtam</w:t>
      </w:r>
      <w:proofErr w:type="spellEnd"/>
    </w:p>
    <w:p w14:paraId="1367C4AB" w14:textId="77777777" w:rsidR="003F11A8" w:rsidRPr="003F11A8" w:rsidRDefault="003F11A8" w:rsidP="003F11A8">
      <w:pPr>
        <w:jc w:val="center"/>
        <w:rPr>
          <w:b/>
          <w:bCs/>
          <w:i/>
          <w:iCs/>
        </w:rPr>
      </w:pPr>
      <w:proofErr w:type="spellStart"/>
      <w:r w:rsidRPr="003F11A8">
        <w:rPr>
          <w:b/>
          <w:bCs/>
          <w:i/>
          <w:iCs/>
        </w:rPr>
        <w:t>tathāpi</w:t>
      </w:r>
      <w:proofErr w:type="spellEnd"/>
      <w:r w:rsidRPr="003F11A8">
        <w:rPr>
          <w:b/>
          <w:bCs/>
          <w:i/>
          <w:iCs/>
        </w:rPr>
        <w:t xml:space="preserve"> </w:t>
      </w:r>
      <w:proofErr w:type="spellStart"/>
      <w:r w:rsidRPr="003F11A8">
        <w:rPr>
          <w:b/>
          <w:bCs/>
          <w:i/>
          <w:iCs/>
        </w:rPr>
        <w:t>tvaṁ</w:t>
      </w:r>
      <w:proofErr w:type="spellEnd"/>
      <w:r w:rsidRPr="003F11A8">
        <w:rPr>
          <w:b/>
          <w:bCs/>
          <w:i/>
          <w:iCs/>
        </w:rPr>
        <w:t xml:space="preserve"> </w:t>
      </w:r>
      <w:proofErr w:type="spellStart"/>
      <w:r w:rsidRPr="003F11A8">
        <w:rPr>
          <w:b/>
          <w:bCs/>
          <w:i/>
          <w:iCs/>
        </w:rPr>
        <w:t>mahā-bāho</w:t>
      </w:r>
      <w:proofErr w:type="spellEnd"/>
    </w:p>
    <w:p w14:paraId="32C39A0E" w14:textId="0EF08833" w:rsidR="00BD7F39" w:rsidRPr="003F11A8" w:rsidRDefault="003F11A8" w:rsidP="003F11A8">
      <w:pPr>
        <w:jc w:val="center"/>
        <w:rPr>
          <w:b/>
          <w:bCs/>
          <w:i/>
          <w:iCs/>
          <w:highlight w:val="yellow"/>
        </w:rPr>
      </w:pPr>
      <w:proofErr w:type="spellStart"/>
      <w:r w:rsidRPr="003F11A8">
        <w:rPr>
          <w:b/>
          <w:bCs/>
          <w:i/>
          <w:iCs/>
        </w:rPr>
        <w:t>nainaṁ</w:t>
      </w:r>
      <w:proofErr w:type="spellEnd"/>
      <w:r w:rsidRPr="003F11A8">
        <w:rPr>
          <w:b/>
          <w:bCs/>
          <w:i/>
          <w:iCs/>
        </w:rPr>
        <w:t xml:space="preserve"> </w:t>
      </w:r>
      <w:proofErr w:type="spellStart"/>
      <w:r w:rsidRPr="003F11A8">
        <w:rPr>
          <w:b/>
          <w:bCs/>
          <w:i/>
          <w:iCs/>
        </w:rPr>
        <w:t>śocitum</w:t>
      </w:r>
      <w:proofErr w:type="spellEnd"/>
      <w:r w:rsidRPr="003F11A8">
        <w:rPr>
          <w:b/>
          <w:bCs/>
          <w:i/>
          <w:iCs/>
        </w:rPr>
        <w:t xml:space="preserve"> </w:t>
      </w:r>
      <w:proofErr w:type="spellStart"/>
      <w:r w:rsidRPr="003F11A8">
        <w:rPr>
          <w:b/>
          <w:bCs/>
          <w:i/>
          <w:iCs/>
        </w:rPr>
        <w:t>arhasi</w:t>
      </w:r>
      <w:proofErr w:type="spellEnd"/>
    </w:p>
    <w:p w14:paraId="5A87C995" w14:textId="264D4EC5" w:rsidR="00DB72C6" w:rsidRPr="00EB1E64" w:rsidRDefault="00DB72C6" w:rsidP="001E08CE">
      <w:pPr>
        <w:rPr>
          <w:highlight w:val="yellow"/>
        </w:rPr>
      </w:pPr>
    </w:p>
    <w:p w14:paraId="19692F81" w14:textId="43E1B0B4" w:rsidR="00DB72C6" w:rsidRDefault="00A72E6F" w:rsidP="00814E04">
      <w:pPr>
        <w:pStyle w:val="1Satiindentedquotes"/>
      </w:pPr>
      <w:r w:rsidRPr="005511E1">
        <w:rPr>
          <w:b/>
          <w:bCs/>
        </w:rPr>
        <w:t>Translation:</w:t>
      </w:r>
      <w:r w:rsidR="004E7102" w:rsidRPr="005511E1">
        <w:t xml:space="preserve"> </w:t>
      </w:r>
      <w:r w:rsidR="00DB72C6" w:rsidRPr="005511E1">
        <w:t>If, however, you think that the soul [or the symptoms of life] is always born and dies forever, you still have no reason to lament, O mighty-armed.</w:t>
      </w:r>
    </w:p>
    <w:p w14:paraId="4A33F3AA" w14:textId="72A1F0F6" w:rsidR="00CD7336" w:rsidRDefault="00CD7336">
      <w:pPr>
        <w:widowControl/>
      </w:pPr>
    </w:p>
    <w:p w14:paraId="1D8CC5C7" w14:textId="238B882D" w:rsidR="00EF1268" w:rsidRPr="005511E1" w:rsidRDefault="00EF1268" w:rsidP="008A39A6">
      <w:pPr>
        <w:pStyle w:val="Satiparagraph"/>
      </w:pPr>
      <w:r>
        <w:t>In the purport to this verse</w:t>
      </w:r>
      <w:r w:rsidR="00FB2E3F">
        <w:t xml:space="preserve"> </w:t>
      </w:r>
      <w:r w:rsidR="004407B0" w:rsidRPr="00BD41EA">
        <w:t>Śrīla Prabhupāda</w:t>
      </w:r>
      <w:r w:rsidR="00FB2E3F">
        <w:t xml:space="preserve"> says:</w:t>
      </w:r>
    </w:p>
    <w:p w14:paraId="62EF88EB" w14:textId="77777777" w:rsidR="00DB72C6" w:rsidRPr="005511E1" w:rsidRDefault="00DB72C6" w:rsidP="001E08CE"/>
    <w:p w14:paraId="6286522A" w14:textId="75AE7C88" w:rsidR="00DB72C6" w:rsidRPr="00BD41EA" w:rsidRDefault="00DB72C6" w:rsidP="00814E04">
      <w:pPr>
        <w:pStyle w:val="1Satiindentedquotes"/>
      </w:pPr>
      <w:r w:rsidRPr="005511E1">
        <w:t>There is always a class of philosophers, almost akin to the Buddhists, who do not believe</w:t>
      </w:r>
      <w:r w:rsidRPr="00BD41EA">
        <w:t xml:space="preserve"> in the separate existence of the soul beyond the body. When Lord Kṛṣṇa spoke the </w:t>
      </w:r>
      <w:r w:rsidR="00457271" w:rsidRPr="00BD41EA">
        <w:rPr>
          <w:i/>
          <w:iCs/>
        </w:rPr>
        <w:t>Bhagavad-</w:t>
      </w:r>
      <w:proofErr w:type="spellStart"/>
      <w:r w:rsidR="00457271" w:rsidRPr="00BD41EA">
        <w:rPr>
          <w:i/>
          <w:iCs/>
        </w:rPr>
        <w:t>gītā</w:t>
      </w:r>
      <w:proofErr w:type="spellEnd"/>
      <w:r w:rsidRPr="00BD41EA">
        <w:t xml:space="preserve">, it appears that such philosophers existed, and they were </w:t>
      </w:r>
      <w:r w:rsidRPr="00BD41EA">
        <w:lastRenderedPageBreak/>
        <w:t xml:space="preserve">known as the </w:t>
      </w:r>
      <w:proofErr w:type="spellStart"/>
      <w:r w:rsidRPr="00BD41EA">
        <w:t>Lokāyatikas</w:t>
      </w:r>
      <w:proofErr w:type="spellEnd"/>
      <w:r w:rsidRPr="00BD41EA">
        <w:t xml:space="preserve"> and </w:t>
      </w:r>
      <w:proofErr w:type="spellStart"/>
      <w:r w:rsidRPr="00BD41EA">
        <w:t>Vaibhāṣikas</w:t>
      </w:r>
      <w:proofErr w:type="spellEnd"/>
      <w:r w:rsidRPr="00BD41EA">
        <w:t>. Such philosophers maintain that life symptoms take place at a certain mature condition of material combination. The modern material scientist and materialist philosophers also think similarly. According to them, the body is a combination of physical elements, and at a certain stage the life symptoms develop by interaction of the physical and chemical elements. The science of anthropology is based on this philosophy. Currently, many pseudo religions—now becoming fashionable in America—are also adhering to this philosophy, as are the nihilistic nondevotional Buddhist sects.</w:t>
      </w:r>
    </w:p>
    <w:p w14:paraId="213DCF9E" w14:textId="77777777" w:rsidR="00DB72C6" w:rsidRPr="00BD41EA" w:rsidRDefault="00DB72C6" w:rsidP="00814E04">
      <w:pPr>
        <w:pStyle w:val="1Satiindentedquotes"/>
      </w:pPr>
    </w:p>
    <w:p w14:paraId="560B03ED" w14:textId="23FCA507" w:rsidR="00DB72C6" w:rsidRPr="00BD41EA" w:rsidRDefault="00DB72C6" w:rsidP="00814E04">
      <w:pPr>
        <w:pStyle w:val="1Satiindentedquotes"/>
      </w:pPr>
      <w:r w:rsidRPr="00BD41EA">
        <w:t xml:space="preserve">Even if Arjuna did not believe in the existence of the soul—as in the </w:t>
      </w:r>
      <w:proofErr w:type="spellStart"/>
      <w:r w:rsidRPr="00BD41EA">
        <w:t>Vaibhāṣika</w:t>
      </w:r>
      <w:proofErr w:type="spellEnd"/>
      <w:r w:rsidRPr="00BD41EA">
        <w:t xml:space="preserve"> philosophy—there would still have been no cause for lamentation. No one laments the loss of a certain bulk of chemicals and stops discharging his prescribed duty.</w:t>
      </w:r>
    </w:p>
    <w:p w14:paraId="7FA27FCC" w14:textId="77777777" w:rsidR="00DB72C6" w:rsidRPr="00BD41EA" w:rsidRDefault="00DB72C6" w:rsidP="001E08CE"/>
    <w:p w14:paraId="60C4CB49" w14:textId="097C88FE" w:rsidR="006E4118" w:rsidRDefault="00DB72C6" w:rsidP="008A39A6">
      <w:pPr>
        <w:pStyle w:val="Satiparagraph"/>
      </w:pPr>
      <w:r w:rsidRPr="00BD41EA">
        <w:t xml:space="preserve">The above verse is in a different category than the previous verses, where the Lord had described not only the existence of the soul, but also its transcendent qualities. Thus, different verses within the same text can be explained according to different categories of those verses </w:t>
      </w:r>
      <w:proofErr w:type="gramStart"/>
      <w:r w:rsidRPr="00BD41EA">
        <w:t>in order to</w:t>
      </w:r>
      <w:proofErr w:type="gramEnd"/>
      <w:r w:rsidRPr="00BD41EA">
        <w:t xml:space="preserve"> help illuminate their meaning.</w:t>
      </w:r>
    </w:p>
    <w:p w14:paraId="09A038B7" w14:textId="77777777" w:rsidR="004F19AF" w:rsidRPr="00BD41EA" w:rsidRDefault="004F19AF" w:rsidP="008A39A6">
      <w:pPr>
        <w:pStyle w:val="Satiparagraph"/>
      </w:pPr>
    </w:p>
    <w:p w14:paraId="6F311D27" w14:textId="0F2EDC29" w:rsidR="004C4DEC" w:rsidRPr="00BD41EA" w:rsidRDefault="004C4DEC" w:rsidP="00B60265">
      <w:pPr>
        <w:pStyle w:val="Heading2"/>
      </w:pPr>
      <w:bookmarkStart w:id="33" w:name="_Toc65591412"/>
      <w:r w:rsidRPr="00BD41EA">
        <w:t xml:space="preserve">5. Hierarchies are present within </w:t>
      </w:r>
      <w:r w:rsidR="000B4287" w:rsidRPr="00BD41EA">
        <w:rPr>
          <w:i/>
        </w:rPr>
        <w:t>śāstra</w:t>
      </w:r>
      <w:r w:rsidRPr="00BD41EA">
        <w:t xml:space="preserve"> and between </w:t>
      </w:r>
      <w:r w:rsidR="000B4287" w:rsidRPr="00BD41EA">
        <w:rPr>
          <w:i/>
        </w:rPr>
        <w:t>śāstras</w:t>
      </w:r>
      <w:bookmarkEnd w:id="33"/>
    </w:p>
    <w:p w14:paraId="693C28EF" w14:textId="43FB3F67" w:rsidR="00037464" w:rsidRPr="00BD41EA" w:rsidRDefault="00037464" w:rsidP="001E08CE"/>
    <w:p w14:paraId="18BC1F72" w14:textId="6DA2918D" w:rsidR="00037464" w:rsidRPr="00BD41EA" w:rsidRDefault="00037464" w:rsidP="00BD7F48">
      <w:pPr>
        <w:pStyle w:val="Heading3"/>
      </w:pPr>
      <w:bookmarkStart w:id="34" w:name="_Toc65591413"/>
      <w:r w:rsidRPr="00BD41EA">
        <w:t>Evidence and Explanation:</w:t>
      </w:r>
      <w:bookmarkEnd w:id="34"/>
    </w:p>
    <w:p w14:paraId="10B6B0FB" w14:textId="4BB0503E" w:rsidR="00037464" w:rsidRPr="00BD41EA" w:rsidRDefault="00037464" w:rsidP="001E08CE"/>
    <w:p w14:paraId="46034A2B" w14:textId="06318333" w:rsidR="00037464" w:rsidRPr="00BD41EA" w:rsidRDefault="00037464" w:rsidP="001E08CE">
      <w:pPr>
        <w:rPr>
          <w:b/>
          <w:bCs/>
        </w:rPr>
      </w:pPr>
      <w:r w:rsidRPr="00BD41EA">
        <w:rPr>
          <w:b/>
          <w:bCs/>
        </w:rPr>
        <w:t xml:space="preserve">By </w:t>
      </w:r>
      <w:proofErr w:type="spellStart"/>
      <w:r w:rsidR="00033B12" w:rsidRPr="00BD41EA">
        <w:rPr>
          <w:b/>
          <w:bCs/>
        </w:rPr>
        <w:t>Brijbāsī</w:t>
      </w:r>
      <w:proofErr w:type="spellEnd"/>
      <w:r w:rsidRPr="00BD41EA">
        <w:rPr>
          <w:b/>
          <w:bCs/>
        </w:rPr>
        <w:t xml:space="preserve"> </w:t>
      </w:r>
      <w:proofErr w:type="spellStart"/>
      <w:r w:rsidR="00BA1138" w:rsidRPr="00BD41EA">
        <w:rPr>
          <w:b/>
          <w:bCs/>
        </w:rPr>
        <w:t>Dāsa</w:t>
      </w:r>
      <w:proofErr w:type="spellEnd"/>
      <w:r w:rsidR="00EE3BB5" w:rsidRPr="00BD41EA">
        <w:rPr>
          <w:b/>
          <w:bCs/>
        </w:rPr>
        <w:t>:</w:t>
      </w:r>
    </w:p>
    <w:p w14:paraId="2459FC6C" w14:textId="2B357B99" w:rsidR="00037464" w:rsidRPr="00BD41EA" w:rsidRDefault="00037464" w:rsidP="001E08CE"/>
    <w:p w14:paraId="7FC7E205" w14:textId="07B38C8C" w:rsidR="00037464" w:rsidRPr="00BD41EA" w:rsidRDefault="00037464" w:rsidP="00D60322">
      <w:pPr>
        <w:rPr>
          <w:b/>
          <w:bCs/>
          <w:lang w:val="en-US"/>
        </w:rPr>
      </w:pPr>
      <w:r w:rsidRPr="00BD41EA">
        <w:rPr>
          <w:b/>
          <w:bCs/>
          <w:lang w:val="en-US"/>
        </w:rPr>
        <w:t xml:space="preserve">Hierarchy within a canonical </w:t>
      </w:r>
      <w:proofErr w:type="spellStart"/>
      <w:r w:rsidR="0031491D" w:rsidRPr="00BD41EA">
        <w:rPr>
          <w:b/>
          <w:bCs/>
          <w:lang w:val="en-US"/>
        </w:rPr>
        <w:t>Vaiṣṇava</w:t>
      </w:r>
      <w:proofErr w:type="spellEnd"/>
      <w:r w:rsidRPr="00BD41EA">
        <w:rPr>
          <w:b/>
          <w:bCs/>
          <w:lang w:val="en-US"/>
        </w:rPr>
        <w:t xml:space="preserve"> </w:t>
      </w:r>
      <w:proofErr w:type="spellStart"/>
      <w:r w:rsidR="000B4287" w:rsidRPr="00BD41EA">
        <w:rPr>
          <w:b/>
          <w:bCs/>
          <w:i/>
          <w:lang w:val="en-US"/>
        </w:rPr>
        <w:t>śāstra</w:t>
      </w:r>
      <w:proofErr w:type="spellEnd"/>
    </w:p>
    <w:p w14:paraId="0DD6C3CF" w14:textId="77777777" w:rsidR="00032FCA" w:rsidRPr="00BD41EA" w:rsidRDefault="00032FCA" w:rsidP="001E08CE">
      <w:pPr>
        <w:rPr>
          <w:lang w:val="en-US"/>
        </w:rPr>
      </w:pPr>
    </w:p>
    <w:p w14:paraId="7F1A0F2E" w14:textId="4022FCDE" w:rsidR="00037464" w:rsidRPr="003515FA" w:rsidRDefault="00037464" w:rsidP="001E08CE">
      <w:pPr>
        <w:rPr>
          <w:lang w:val="en-US"/>
        </w:rPr>
      </w:pPr>
      <w:r w:rsidRPr="003515FA">
        <w:rPr>
          <w:lang w:val="en-US"/>
        </w:rPr>
        <w:t>Two examples</w:t>
      </w:r>
      <w:r w:rsidR="00E740C2" w:rsidRPr="003515FA">
        <w:rPr>
          <w:lang w:val="en-US"/>
        </w:rPr>
        <w:t xml:space="preserve"> </w:t>
      </w:r>
      <w:r w:rsidR="003515FA" w:rsidRPr="003515FA">
        <w:rPr>
          <w:lang w:val="en-US"/>
        </w:rPr>
        <w:t>about</w:t>
      </w:r>
      <w:r w:rsidRPr="003515FA">
        <w:rPr>
          <w:lang w:val="en-US"/>
        </w:rPr>
        <w:t xml:space="preserve"> </w:t>
      </w:r>
      <w:r w:rsidR="00457271" w:rsidRPr="00A93D7E">
        <w:rPr>
          <w:i/>
          <w:iCs/>
          <w:lang w:val="en-US"/>
        </w:rPr>
        <w:t>Bhagavad-</w:t>
      </w:r>
      <w:proofErr w:type="spellStart"/>
      <w:r w:rsidR="00457271" w:rsidRPr="00A93D7E">
        <w:rPr>
          <w:i/>
          <w:iCs/>
          <w:lang w:val="en-US"/>
        </w:rPr>
        <w:t>gītā</w:t>
      </w:r>
      <w:proofErr w:type="spellEnd"/>
      <w:r w:rsidRPr="00A93D7E">
        <w:rPr>
          <w:i/>
          <w:iCs/>
          <w:lang w:val="en-US"/>
        </w:rPr>
        <w:t xml:space="preserve"> </w:t>
      </w:r>
      <w:r w:rsidRPr="003515FA">
        <w:rPr>
          <w:lang w:val="en-US"/>
        </w:rPr>
        <w:t xml:space="preserve">and </w:t>
      </w:r>
      <w:proofErr w:type="spellStart"/>
      <w:r w:rsidR="00A72E6F" w:rsidRPr="009716AA">
        <w:rPr>
          <w:i/>
          <w:iCs/>
          <w:lang w:val="en-US"/>
        </w:rPr>
        <w:t>Śrīmad-Bhāgavatam</w:t>
      </w:r>
      <w:proofErr w:type="spellEnd"/>
      <w:r w:rsidR="003515FA" w:rsidRPr="003515FA">
        <w:rPr>
          <w:lang w:val="en-US"/>
        </w:rPr>
        <w:t>.</w:t>
      </w:r>
    </w:p>
    <w:p w14:paraId="194BA09A" w14:textId="77777777" w:rsidR="003515FA" w:rsidRPr="003515FA" w:rsidRDefault="003515FA" w:rsidP="001E08CE">
      <w:pPr>
        <w:rPr>
          <w:lang w:val="en-US"/>
        </w:rPr>
      </w:pPr>
    </w:p>
    <w:p w14:paraId="25C55CA3" w14:textId="28FE400D" w:rsidR="00037464" w:rsidRPr="00BD41EA" w:rsidRDefault="00037464" w:rsidP="008A39A6">
      <w:pPr>
        <w:pStyle w:val="Satiparagraph"/>
        <w:rPr>
          <w:lang w:val="en-US"/>
        </w:rPr>
      </w:pPr>
      <w:r w:rsidRPr="00BD41EA">
        <w:rPr>
          <w:lang w:val="en-US"/>
        </w:rPr>
        <w:t xml:space="preserve">Both </w:t>
      </w:r>
      <w:proofErr w:type="spellStart"/>
      <w:r w:rsidR="00CF4B0C" w:rsidRPr="00BD41EA">
        <w:rPr>
          <w:lang w:val="en-US"/>
        </w:rPr>
        <w:t>Viśvanātha</w:t>
      </w:r>
      <w:proofErr w:type="spellEnd"/>
      <w:r w:rsidR="00CF4B0C" w:rsidRPr="00BD41EA">
        <w:rPr>
          <w:lang w:val="en-US"/>
        </w:rPr>
        <w:t xml:space="preserve"> </w:t>
      </w:r>
      <w:proofErr w:type="spellStart"/>
      <w:r w:rsidR="00CF4B0C" w:rsidRPr="00BD41EA">
        <w:rPr>
          <w:lang w:val="en-US"/>
        </w:rPr>
        <w:t>Cakravartī</w:t>
      </w:r>
      <w:proofErr w:type="spellEnd"/>
      <w:r w:rsidRPr="00BD41EA">
        <w:rPr>
          <w:lang w:val="en-US"/>
        </w:rPr>
        <w:t xml:space="preserve"> and </w:t>
      </w:r>
      <w:proofErr w:type="spellStart"/>
      <w:r w:rsidRPr="00BD41EA">
        <w:rPr>
          <w:lang w:val="en-US"/>
        </w:rPr>
        <w:t>Baladeva</w:t>
      </w:r>
      <w:proofErr w:type="spellEnd"/>
      <w:r w:rsidRPr="00BD41EA">
        <w:rPr>
          <w:lang w:val="en-US"/>
        </w:rPr>
        <w:t xml:space="preserve"> </w:t>
      </w:r>
      <w:proofErr w:type="spellStart"/>
      <w:r w:rsidRPr="00BD41EA">
        <w:rPr>
          <w:lang w:val="en-US"/>
        </w:rPr>
        <w:t>Vidy</w:t>
      </w:r>
      <w:r w:rsidR="00F4796B" w:rsidRPr="00BD41EA">
        <w:rPr>
          <w:lang w:val="en-US"/>
        </w:rPr>
        <w:t>ā</w:t>
      </w:r>
      <w:r w:rsidRPr="00BD41EA">
        <w:rPr>
          <w:lang w:val="en-US"/>
        </w:rPr>
        <w:t>bh</w:t>
      </w:r>
      <w:r w:rsidR="00F4796B" w:rsidRPr="00BD41EA">
        <w:rPr>
          <w:lang w:val="en-US"/>
        </w:rPr>
        <w:t>ūṣ</w:t>
      </w:r>
      <w:r w:rsidRPr="00BD41EA">
        <w:rPr>
          <w:lang w:val="en-US"/>
        </w:rPr>
        <w:t>a</w:t>
      </w:r>
      <w:r w:rsidR="00F4796B" w:rsidRPr="00BD41EA">
        <w:rPr>
          <w:lang w:val="en-US"/>
        </w:rPr>
        <w:t>ṇ</w:t>
      </w:r>
      <w:r w:rsidRPr="00BD41EA">
        <w:rPr>
          <w:lang w:val="en-US"/>
        </w:rPr>
        <w:t>a</w:t>
      </w:r>
      <w:proofErr w:type="spellEnd"/>
      <w:r w:rsidRPr="00BD41EA">
        <w:rPr>
          <w:lang w:val="en-US"/>
        </w:rPr>
        <w:t xml:space="preserve"> explain that eighteen chapters of the </w:t>
      </w:r>
      <w:r w:rsidR="00457271" w:rsidRPr="00BD41EA">
        <w:rPr>
          <w:i/>
          <w:lang w:val="en-US"/>
        </w:rPr>
        <w:t>Bhagavad-</w:t>
      </w:r>
      <w:proofErr w:type="spellStart"/>
      <w:r w:rsidR="00457271" w:rsidRPr="00BD41EA">
        <w:rPr>
          <w:i/>
          <w:lang w:val="en-US"/>
        </w:rPr>
        <w:t>gītā</w:t>
      </w:r>
      <w:proofErr w:type="spellEnd"/>
      <w:r w:rsidRPr="00BD41EA">
        <w:rPr>
          <w:lang w:val="en-US"/>
        </w:rPr>
        <w:t xml:space="preserve"> are divided into three parts </w:t>
      </w:r>
      <w:r w:rsidR="00F4796B" w:rsidRPr="00BD41EA">
        <w:rPr>
          <w:lang w:val="en-US"/>
        </w:rPr>
        <w:t xml:space="preserve">of six chapters </w:t>
      </w:r>
      <w:r w:rsidRPr="00BD41EA">
        <w:rPr>
          <w:lang w:val="en-US"/>
        </w:rPr>
        <w:t>each</w:t>
      </w:r>
      <w:r w:rsidR="00F4796B" w:rsidRPr="00BD41EA">
        <w:rPr>
          <w:lang w:val="en-US"/>
        </w:rPr>
        <w:t>,</w:t>
      </w:r>
      <w:r w:rsidRPr="00BD41EA">
        <w:rPr>
          <w:lang w:val="en-US"/>
        </w:rPr>
        <w:t xml:space="preserve"> predominantly describing karma, </w:t>
      </w:r>
      <w:r w:rsidRPr="00BD41EA">
        <w:rPr>
          <w:i/>
          <w:lang w:val="en-US"/>
        </w:rPr>
        <w:t>bhakti</w:t>
      </w:r>
      <w:r w:rsidR="00F4796B" w:rsidRPr="00BD41EA">
        <w:rPr>
          <w:i/>
          <w:lang w:val="en-US"/>
        </w:rPr>
        <w:t>,</w:t>
      </w:r>
      <w:r w:rsidRPr="00BD41EA">
        <w:rPr>
          <w:lang w:val="en-US"/>
        </w:rPr>
        <w:t xml:space="preserve"> and </w:t>
      </w:r>
      <w:proofErr w:type="spellStart"/>
      <w:r w:rsidRPr="00BD41EA">
        <w:rPr>
          <w:i/>
          <w:lang w:val="en-US"/>
        </w:rPr>
        <w:t>j</w:t>
      </w:r>
      <w:r w:rsidR="00F4796B" w:rsidRPr="00BD41EA">
        <w:rPr>
          <w:i/>
          <w:lang w:val="en-US"/>
        </w:rPr>
        <w:t>ñā</w:t>
      </w:r>
      <w:r w:rsidRPr="00BD41EA">
        <w:rPr>
          <w:i/>
          <w:lang w:val="en-US"/>
        </w:rPr>
        <w:t>na</w:t>
      </w:r>
      <w:proofErr w:type="spellEnd"/>
      <w:r w:rsidRPr="00BD41EA">
        <w:rPr>
          <w:i/>
          <w:lang w:val="en-US"/>
        </w:rPr>
        <w:t xml:space="preserve"> </w:t>
      </w:r>
      <w:r w:rsidRPr="00BD41EA">
        <w:rPr>
          <w:lang w:val="en-US"/>
        </w:rPr>
        <w:t xml:space="preserve">respectively. </w:t>
      </w:r>
      <w:r w:rsidR="00950CFD" w:rsidRPr="00BD41EA">
        <w:rPr>
          <w:lang w:val="en-US"/>
        </w:rPr>
        <w:t>Śrīla</w:t>
      </w:r>
      <w:r w:rsidRPr="00BD41EA">
        <w:rPr>
          <w:lang w:val="en-US"/>
        </w:rPr>
        <w:t xml:space="preserve"> </w:t>
      </w:r>
      <w:proofErr w:type="spellStart"/>
      <w:r w:rsidRPr="00BD41EA">
        <w:rPr>
          <w:lang w:val="en-US"/>
        </w:rPr>
        <w:t>Vi</w:t>
      </w:r>
      <w:r w:rsidR="00E86C74" w:rsidRPr="00BD41EA">
        <w:rPr>
          <w:lang w:val="en-US"/>
        </w:rPr>
        <w:t>ś</w:t>
      </w:r>
      <w:r w:rsidRPr="00BD41EA">
        <w:rPr>
          <w:lang w:val="en-US"/>
        </w:rPr>
        <w:t>van</w:t>
      </w:r>
      <w:r w:rsidR="00E86C74" w:rsidRPr="00BD41EA">
        <w:rPr>
          <w:lang w:val="en-US"/>
        </w:rPr>
        <w:t>ā</w:t>
      </w:r>
      <w:r w:rsidRPr="00BD41EA">
        <w:rPr>
          <w:lang w:val="en-US"/>
        </w:rPr>
        <w:t>tha</w:t>
      </w:r>
      <w:proofErr w:type="spellEnd"/>
      <w:r w:rsidRPr="00BD41EA">
        <w:rPr>
          <w:lang w:val="en-US"/>
        </w:rPr>
        <w:t xml:space="preserve"> writes in his introduction to his </w:t>
      </w:r>
      <w:proofErr w:type="spellStart"/>
      <w:r w:rsidRPr="00BD41EA">
        <w:rPr>
          <w:i/>
          <w:iCs/>
          <w:lang w:val="en-US"/>
        </w:rPr>
        <w:t>S</w:t>
      </w:r>
      <w:r w:rsidR="00E86C74" w:rsidRPr="00BD41EA">
        <w:rPr>
          <w:i/>
          <w:iCs/>
          <w:lang w:val="en-US"/>
        </w:rPr>
        <w:t>ā</w:t>
      </w:r>
      <w:r w:rsidRPr="00BD41EA">
        <w:rPr>
          <w:i/>
          <w:iCs/>
          <w:lang w:val="en-US"/>
        </w:rPr>
        <w:t>r</w:t>
      </w:r>
      <w:r w:rsidR="00E86C74" w:rsidRPr="00BD41EA">
        <w:rPr>
          <w:i/>
          <w:iCs/>
          <w:lang w:val="en-US"/>
        </w:rPr>
        <w:t>ārtha-varṣiṇī</w:t>
      </w:r>
      <w:proofErr w:type="spellEnd"/>
      <w:r w:rsidRPr="00BD41EA">
        <w:rPr>
          <w:lang w:val="en-US"/>
        </w:rPr>
        <w:t xml:space="preserve"> commentary:</w:t>
      </w:r>
    </w:p>
    <w:p w14:paraId="1F7F95AF" w14:textId="77777777" w:rsidR="00037464" w:rsidRPr="00BD41EA" w:rsidRDefault="00037464" w:rsidP="001E08CE">
      <w:pPr>
        <w:rPr>
          <w:lang w:val="en-US"/>
        </w:rPr>
      </w:pPr>
    </w:p>
    <w:p w14:paraId="0D24FE87" w14:textId="77777777" w:rsidR="002015EC" w:rsidRPr="004F19AF" w:rsidRDefault="00037464" w:rsidP="004F19AF">
      <w:pPr>
        <w:pStyle w:val="1Satiindverse"/>
        <w:rPr>
          <w:lang w:val="en-US"/>
        </w:rPr>
      </w:pPr>
      <w:proofErr w:type="spellStart"/>
      <w:r w:rsidRPr="004F19AF">
        <w:rPr>
          <w:lang w:val="en-US"/>
        </w:rPr>
        <w:t>tatrādhyāyānāṁ</w:t>
      </w:r>
      <w:proofErr w:type="spellEnd"/>
      <w:r w:rsidRPr="004F19AF">
        <w:rPr>
          <w:lang w:val="en-US"/>
        </w:rPr>
        <w:t xml:space="preserve"> </w:t>
      </w:r>
      <w:proofErr w:type="spellStart"/>
      <w:r w:rsidRPr="004F19AF">
        <w:rPr>
          <w:lang w:val="en-US"/>
        </w:rPr>
        <w:t>ṣaṭkenan</w:t>
      </w:r>
      <w:proofErr w:type="spellEnd"/>
      <w:r w:rsidRPr="004F19AF">
        <w:rPr>
          <w:lang w:val="en-US"/>
        </w:rPr>
        <w:t xml:space="preserve"> </w:t>
      </w:r>
      <w:proofErr w:type="spellStart"/>
      <w:r w:rsidRPr="004F19AF">
        <w:rPr>
          <w:lang w:val="en-US"/>
        </w:rPr>
        <w:t>prathamena</w:t>
      </w:r>
      <w:proofErr w:type="spellEnd"/>
      <w:r w:rsidRPr="004F19AF">
        <w:rPr>
          <w:lang w:val="en-US"/>
        </w:rPr>
        <w:t xml:space="preserve"> </w:t>
      </w:r>
      <w:proofErr w:type="spellStart"/>
      <w:r w:rsidRPr="004F19AF">
        <w:rPr>
          <w:lang w:val="en-US"/>
        </w:rPr>
        <w:t>niṣkāma</w:t>
      </w:r>
      <w:proofErr w:type="spellEnd"/>
      <w:r w:rsidRPr="004F19AF">
        <w:rPr>
          <w:lang w:val="en-US"/>
        </w:rPr>
        <w:t>-karma-</w:t>
      </w:r>
      <w:proofErr w:type="spellStart"/>
      <w:r w:rsidRPr="004F19AF">
        <w:rPr>
          <w:lang w:val="en-US"/>
        </w:rPr>
        <w:t>yogaḥ</w:t>
      </w:r>
      <w:proofErr w:type="spellEnd"/>
      <w:r w:rsidRPr="004F19AF">
        <w:rPr>
          <w:lang w:val="en-US"/>
        </w:rPr>
        <w:t xml:space="preserve"> | </w:t>
      </w:r>
      <w:proofErr w:type="spellStart"/>
      <w:r w:rsidRPr="004F19AF">
        <w:rPr>
          <w:lang w:val="en-US"/>
        </w:rPr>
        <w:t>dvitīyena</w:t>
      </w:r>
      <w:proofErr w:type="spellEnd"/>
      <w:r w:rsidRPr="004F19AF">
        <w:rPr>
          <w:lang w:val="en-US"/>
        </w:rPr>
        <w:t xml:space="preserve"> bhakti-</w:t>
      </w:r>
      <w:proofErr w:type="spellStart"/>
      <w:r w:rsidRPr="004F19AF">
        <w:rPr>
          <w:lang w:val="en-US"/>
        </w:rPr>
        <w:t>yogaḥ</w:t>
      </w:r>
      <w:proofErr w:type="spellEnd"/>
      <w:r w:rsidRPr="004F19AF">
        <w:rPr>
          <w:lang w:val="en-US"/>
        </w:rPr>
        <w:t xml:space="preserve"> | </w:t>
      </w:r>
      <w:proofErr w:type="spellStart"/>
      <w:r w:rsidRPr="004F19AF">
        <w:rPr>
          <w:lang w:val="en-US"/>
        </w:rPr>
        <w:t>tṛtīyena</w:t>
      </w:r>
      <w:proofErr w:type="spellEnd"/>
      <w:r w:rsidRPr="004F19AF">
        <w:rPr>
          <w:lang w:val="en-US"/>
        </w:rPr>
        <w:t xml:space="preserve"> </w:t>
      </w:r>
      <w:proofErr w:type="spellStart"/>
      <w:r w:rsidR="0065004E" w:rsidRPr="004F19AF">
        <w:rPr>
          <w:lang w:val="en-US"/>
        </w:rPr>
        <w:t>jñāna</w:t>
      </w:r>
      <w:r w:rsidRPr="004F19AF">
        <w:rPr>
          <w:lang w:val="en-US"/>
        </w:rPr>
        <w:t>-yogo</w:t>
      </w:r>
      <w:proofErr w:type="spellEnd"/>
      <w:r w:rsidRPr="004F19AF">
        <w:rPr>
          <w:lang w:val="en-US"/>
        </w:rPr>
        <w:t xml:space="preserve"> </w:t>
      </w:r>
      <w:proofErr w:type="spellStart"/>
      <w:r w:rsidRPr="004F19AF">
        <w:rPr>
          <w:lang w:val="en-US"/>
        </w:rPr>
        <w:t>darśitaḥ</w:t>
      </w:r>
      <w:proofErr w:type="spellEnd"/>
      <w:r w:rsidRPr="004F19AF">
        <w:rPr>
          <w:lang w:val="en-US"/>
        </w:rPr>
        <w:t xml:space="preserve"> | </w:t>
      </w:r>
      <w:proofErr w:type="spellStart"/>
      <w:r w:rsidRPr="004F19AF">
        <w:rPr>
          <w:lang w:val="en-US"/>
        </w:rPr>
        <w:t>tatrāpi</w:t>
      </w:r>
      <w:proofErr w:type="spellEnd"/>
      <w:r w:rsidRPr="004F19AF">
        <w:rPr>
          <w:lang w:val="en-US"/>
        </w:rPr>
        <w:t xml:space="preserve"> bhakti-</w:t>
      </w:r>
      <w:proofErr w:type="spellStart"/>
      <w:r w:rsidRPr="004F19AF">
        <w:rPr>
          <w:lang w:val="en-US"/>
        </w:rPr>
        <w:t>yogasyātirahasyatvād</w:t>
      </w:r>
      <w:proofErr w:type="spellEnd"/>
      <w:r w:rsidRPr="004F19AF">
        <w:rPr>
          <w:lang w:val="en-US"/>
        </w:rPr>
        <w:t xml:space="preserve"> </w:t>
      </w:r>
      <w:proofErr w:type="spellStart"/>
      <w:r w:rsidRPr="004F19AF">
        <w:rPr>
          <w:lang w:val="en-US"/>
        </w:rPr>
        <w:t>ubhaya</w:t>
      </w:r>
      <w:proofErr w:type="spellEnd"/>
      <w:r w:rsidRPr="004F19AF">
        <w:rPr>
          <w:lang w:val="en-US"/>
        </w:rPr>
        <w:t>-</w:t>
      </w:r>
    </w:p>
    <w:p w14:paraId="7ECE4F09" w14:textId="77777777" w:rsidR="002015EC" w:rsidRPr="004F19AF" w:rsidRDefault="002015EC" w:rsidP="004F19AF">
      <w:pPr>
        <w:pStyle w:val="1Satiindentedquotes"/>
        <w:rPr>
          <w:b/>
          <w:bCs/>
          <w:i/>
          <w:iCs/>
          <w:lang w:val="en-US"/>
        </w:rPr>
      </w:pPr>
    </w:p>
    <w:p w14:paraId="7C9E2473" w14:textId="5F4540A8" w:rsidR="00037464" w:rsidRPr="004F19AF" w:rsidRDefault="00037464" w:rsidP="004F19AF">
      <w:pPr>
        <w:pStyle w:val="1Satiindentedquotes"/>
        <w:rPr>
          <w:b/>
          <w:bCs/>
          <w:i/>
          <w:iCs/>
          <w:lang w:val="en-US"/>
        </w:rPr>
      </w:pPr>
      <w:proofErr w:type="spellStart"/>
      <w:r w:rsidRPr="004F19AF">
        <w:rPr>
          <w:b/>
          <w:bCs/>
          <w:i/>
          <w:iCs/>
          <w:lang w:val="en-US"/>
        </w:rPr>
        <w:t>saṅjīvakatvenābhyarhitatvāt</w:t>
      </w:r>
      <w:proofErr w:type="spellEnd"/>
      <w:r w:rsidRPr="004F19AF">
        <w:rPr>
          <w:b/>
          <w:bCs/>
          <w:i/>
          <w:iCs/>
          <w:lang w:val="en-US"/>
        </w:rPr>
        <w:t xml:space="preserve"> </w:t>
      </w:r>
      <w:proofErr w:type="spellStart"/>
      <w:r w:rsidRPr="004F19AF">
        <w:rPr>
          <w:b/>
          <w:bCs/>
          <w:i/>
          <w:iCs/>
          <w:lang w:val="en-US"/>
        </w:rPr>
        <w:t>sarva-durlabhatvāc</w:t>
      </w:r>
      <w:proofErr w:type="spellEnd"/>
      <w:r w:rsidRPr="004F19AF">
        <w:rPr>
          <w:b/>
          <w:bCs/>
          <w:i/>
          <w:iCs/>
          <w:lang w:val="en-US"/>
        </w:rPr>
        <w:t xml:space="preserve"> ca </w:t>
      </w:r>
      <w:proofErr w:type="spellStart"/>
      <w:r w:rsidRPr="004F19AF">
        <w:rPr>
          <w:b/>
          <w:bCs/>
          <w:i/>
          <w:iCs/>
          <w:lang w:val="en-US"/>
        </w:rPr>
        <w:t>madhyavartīkṛtaḥ</w:t>
      </w:r>
      <w:proofErr w:type="spellEnd"/>
      <w:r w:rsidRPr="004F19AF">
        <w:rPr>
          <w:b/>
          <w:bCs/>
          <w:i/>
          <w:iCs/>
          <w:lang w:val="en-US"/>
        </w:rPr>
        <w:t xml:space="preserve"> | karma-</w:t>
      </w:r>
      <w:proofErr w:type="spellStart"/>
      <w:r w:rsidRPr="004F19AF">
        <w:rPr>
          <w:b/>
          <w:bCs/>
          <w:i/>
          <w:iCs/>
          <w:lang w:val="en-US"/>
        </w:rPr>
        <w:t>j</w:t>
      </w:r>
      <w:r w:rsidR="00E86C74" w:rsidRPr="004F19AF">
        <w:rPr>
          <w:b/>
          <w:bCs/>
          <w:i/>
          <w:iCs/>
          <w:lang w:val="en-US"/>
        </w:rPr>
        <w:t>ñ</w:t>
      </w:r>
      <w:r w:rsidRPr="004F19AF">
        <w:rPr>
          <w:b/>
          <w:bCs/>
          <w:i/>
          <w:iCs/>
          <w:lang w:val="en-US"/>
        </w:rPr>
        <w:t>ānayor</w:t>
      </w:r>
      <w:proofErr w:type="spellEnd"/>
      <w:r w:rsidRPr="004F19AF">
        <w:rPr>
          <w:b/>
          <w:bCs/>
          <w:i/>
          <w:iCs/>
          <w:lang w:val="en-US"/>
        </w:rPr>
        <w:t xml:space="preserve"> bhakti-</w:t>
      </w:r>
      <w:proofErr w:type="spellStart"/>
      <w:r w:rsidRPr="004F19AF">
        <w:rPr>
          <w:b/>
          <w:bCs/>
          <w:i/>
          <w:iCs/>
          <w:lang w:val="en-US"/>
        </w:rPr>
        <w:t>rāhityena</w:t>
      </w:r>
      <w:proofErr w:type="spellEnd"/>
      <w:r w:rsidRPr="004F19AF">
        <w:rPr>
          <w:b/>
          <w:bCs/>
          <w:i/>
          <w:iCs/>
          <w:lang w:val="en-US"/>
        </w:rPr>
        <w:t xml:space="preserve"> </w:t>
      </w:r>
      <w:proofErr w:type="spellStart"/>
      <w:r w:rsidRPr="004F19AF">
        <w:rPr>
          <w:b/>
          <w:bCs/>
          <w:i/>
          <w:iCs/>
          <w:lang w:val="en-US"/>
        </w:rPr>
        <w:t>vaiyarthyāt</w:t>
      </w:r>
      <w:proofErr w:type="spellEnd"/>
      <w:r w:rsidRPr="004F19AF">
        <w:rPr>
          <w:b/>
          <w:bCs/>
          <w:i/>
          <w:iCs/>
          <w:lang w:val="en-US"/>
        </w:rPr>
        <w:t xml:space="preserve"> </w:t>
      </w:r>
      <w:proofErr w:type="spellStart"/>
      <w:r w:rsidRPr="004F19AF">
        <w:rPr>
          <w:b/>
          <w:bCs/>
          <w:i/>
          <w:iCs/>
          <w:lang w:val="en-US"/>
        </w:rPr>
        <w:t>te</w:t>
      </w:r>
      <w:proofErr w:type="spellEnd"/>
      <w:r w:rsidRPr="004F19AF">
        <w:rPr>
          <w:b/>
          <w:bCs/>
          <w:i/>
          <w:iCs/>
          <w:lang w:val="en-US"/>
        </w:rPr>
        <w:t xml:space="preserve"> </w:t>
      </w:r>
      <w:proofErr w:type="spellStart"/>
      <w:r w:rsidRPr="004F19AF">
        <w:rPr>
          <w:b/>
          <w:bCs/>
          <w:i/>
          <w:iCs/>
          <w:lang w:val="en-US"/>
        </w:rPr>
        <w:t>dve</w:t>
      </w:r>
      <w:proofErr w:type="spellEnd"/>
      <w:r w:rsidRPr="004F19AF">
        <w:rPr>
          <w:b/>
          <w:bCs/>
          <w:i/>
          <w:iCs/>
          <w:lang w:val="en-US"/>
        </w:rPr>
        <w:t xml:space="preserve"> bhakti-</w:t>
      </w:r>
      <w:proofErr w:type="spellStart"/>
      <w:r w:rsidRPr="004F19AF">
        <w:rPr>
          <w:b/>
          <w:bCs/>
          <w:i/>
          <w:iCs/>
          <w:lang w:val="en-US"/>
        </w:rPr>
        <w:t>miśre</w:t>
      </w:r>
      <w:proofErr w:type="spellEnd"/>
      <w:r w:rsidRPr="004F19AF">
        <w:rPr>
          <w:b/>
          <w:bCs/>
          <w:i/>
          <w:iCs/>
          <w:lang w:val="en-US"/>
        </w:rPr>
        <w:t xml:space="preserve"> </w:t>
      </w:r>
      <w:proofErr w:type="spellStart"/>
      <w:r w:rsidRPr="004F19AF">
        <w:rPr>
          <w:b/>
          <w:bCs/>
          <w:i/>
          <w:iCs/>
          <w:lang w:val="en-US"/>
        </w:rPr>
        <w:t>eva</w:t>
      </w:r>
      <w:proofErr w:type="spellEnd"/>
      <w:r w:rsidRPr="004F19AF">
        <w:rPr>
          <w:b/>
          <w:bCs/>
          <w:i/>
          <w:iCs/>
          <w:lang w:val="en-US"/>
        </w:rPr>
        <w:t xml:space="preserve"> </w:t>
      </w:r>
      <w:proofErr w:type="spellStart"/>
      <w:r w:rsidRPr="004F19AF">
        <w:rPr>
          <w:b/>
          <w:bCs/>
          <w:i/>
          <w:iCs/>
          <w:lang w:val="en-US"/>
        </w:rPr>
        <w:t>sammatīkṛte</w:t>
      </w:r>
      <w:proofErr w:type="spellEnd"/>
      <w:r w:rsidRPr="004F19AF">
        <w:rPr>
          <w:b/>
          <w:bCs/>
          <w:i/>
          <w:iCs/>
          <w:lang w:val="en-US"/>
        </w:rPr>
        <w:t xml:space="preserve"> |</w:t>
      </w:r>
    </w:p>
    <w:p w14:paraId="59E953BA" w14:textId="77777777" w:rsidR="00037464" w:rsidRPr="008D557F" w:rsidRDefault="00037464" w:rsidP="001E08CE">
      <w:pPr>
        <w:rPr>
          <w:lang w:val="en-US"/>
        </w:rPr>
      </w:pPr>
    </w:p>
    <w:p w14:paraId="673DDB76" w14:textId="4BBAFC96" w:rsidR="00037464" w:rsidRDefault="00A72E6F" w:rsidP="004F19AF">
      <w:pPr>
        <w:pStyle w:val="1Satiindentedquotes"/>
        <w:rPr>
          <w:lang w:val="en-US"/>
        </w:rPr>
      </w:pPr>
      <w:r w:rsidRPr="008D557F">
        <w:rPr>
          <w:b/>
          <w:bCs/>
          <w:lang w:val="en-US"/>
        </w:rPr>
        <w:t>Translation</w:t>
      </w:r>
      <w:r w:rsidR="00BA119D" w:rsidRPr="008D557F">
        <w:rPr>
          <w:b/>
          <w:bCs/>
          <w:lang w:val="en-US"/>
        </w:rPr>
        <w:t xml:space="preserve"> </w:t>
      </w:r>
      <w:r w:rsidR="00037464" w:rsidRPr="008D557F">
        <w:rPr>
          <w:b/>
          <w:bCs/>
          <w:lang w:val="en-US"/>
        </w:rPr>
        <w:t xml:space="preserve">by </w:t>
      </w:r>
      <w:proofErr w:type="spellStart"/>
      <w:r w:rsidR="00037464" w:rsidRPr="008D557F">
        <w:rPr>
          <w:b/>
          <w:bCs/>
          <w:lang w:val="en-US"/>
        </w:rPr>
        <w:t>Bh</w:t>
      </w:r>
      <w:r w:rsidR="00E86C74" w:rsidRPr="008D557F">
        <w:rPr>
          <w:b/>
          <w:bCs/>
          <w:lang w:val="en-US"/>
        </w:rPr>
        <w:t>ā</w:t>
      </w:r>
      <w:r w:rsidR="00037464" w:rsidRPr="008D557F">
        <w:rPr>
          <w:b/>
          <w:bCs/>
          <w:lang w:val="en-US"/>
        </w:rPr>
        <w:t>nu</w:t>
      </w:r>
      <w:proofErr w:type="spellEnd"/>
      <w:r w:rsidR="00037464" w:rsidRPr="008D557F">
        <w:rPr>
          <w:b/>
          <w:bCs/>
          <w:lang w:val="en-US"/>
        </w:rPr>
        <w:t xml:space="preserve"> </w:t>
      </w:r>
      <w:proofErr w:type="spellStart"/>
      <w:r w:rsidR="00037464" w:rsidRPr="008D557F">
        <w:rPr>
          <w:b/>
          <w:bCs/>
          <w:lang w:val="en-US"/>
        </w:rPr>
        <w:t>Sw</w:t>
      </w:r>
      <w:r w:rsidR="00E86C74" w:rsidRPr="008D557F">
        <w:rPr>
          <w:b/>
          <w:bCs/>
          <w:lang w:val="en-US"/>
        </w:rPr>
        <w:t>ā</w:t>
      </w:r>
      <w:r w:rsidR="00037464" w:rsidRPr="008D557F">
        <w:rPr>
          <w:b/>
          <w:bCs/>
          <w:lang w:val="en-US"/>
        </w:rPr>
        <w:t>m</w:t>
      </w:r>
      <w:r w:rsidR="00E86C74" w:rsidRPr="008D557F">
        <w:rPr>
          <w:b/>
          <w:bCs/>
          <w:lang w:val="en-US"/>
        </w:rPr>
        <w:t>ī</w:t>
      </w:r>
      <w:proofErr w:type="spellEnd"/>
      <w:r w:rsidR="00037464" w:rsidRPr="008D557F">
        <w:rPr>
          <w:b/>
          <w:bCs/>
          <w:lang w:val="en-US"/>
        </w:rPr>
        <w:t>:</w:t>
      </w:r>
      <w:r w:rsidR="00037464" w:rsidRPr="008D557F">
        <w:rPr>
          <w:lang w:val="en-US"/>
        </w:rPr>
        <w:t xml:space="preserve"> Through the first six chapters of the </w:t>
      </w:r>
      <w:proofErr w:type="spellStart"/>
      <w:r w:rsidR="00037464" w:rsidRPr="008D557F">
        <w:rPr>
          <w:i/>
          <w:iCs/>
          <w:lang w:val="en-US"/>
        </w:rPr>
        <w:t>Gītā</w:t>
      </w:r>
      <w:proofErr w:type="spellEnd"/>
      <w:r w:rsidR="00037464" w:rsidRPr="008D557F">
        <w:rPr>
          <w:lang w:val="en-US"/>
        </w:rPr>
        <w:t xml:space="preserve"> Kṛṣṇa presents </w:t>
      </w:r>
      <w:proofErr w:type="spellStart"/>
      <w:r w:rsidR="00037464" w:rsidRPr="008D557F">
        <w:rPr>
          <w:i/>
          <w:iCs/>
          <w:lang w:val="en-US"/>
        </w:rPr>
        <w:t>niṣkāma</w:t>
      </w:r>
      <w:proofErr w:type="spellEnd"/>
      <w:r w:rsidR="00037464" w:rsidRPr="008D557F">
        <w:rPr>
          <w:i/>
          <w:iCs/>
          <w:lang w:val="en-US"/>
        </w:rPr>
        <w:t>-karma-yoga</w:t>
      </w:r>
      <w:r w:rsidR="00037464" w:rsidRPr="008D557F">
        <w:rPr>
          <w:lang w:val="en-US"/>
        </w:rPr>
        <w:t xml:space="preserve">, through the second six chapters he presents </w:t>
      </w:r>
      <w:r w:rsidR="00037464" w:rsidRPr="008D557F">
        <w:rPr>
          <w:i/>
          <w:iCs/>
          <w:lang w:val="en-US"/>
        </w:rPr>
        <w:t>bhakti-yoga</w:t>
      </w:r>
      <w:r w:rsidR="00037464" w:rsidRPr="008D557F">
        <w:rPr>
          <w:lang w:val="en-US"/>
        </w:rPr>
        <w:t xml:space="preserve">, and through the third six chapters he presents </w:t>
      </w:r>
      <w:proofErr w:type="spellStart"/>
      <w:r w:rsidR="0065004E" w:rsidRPr="008D557F">
        <w:rPr>
          <w:i/>
          <w:iCs/>
          <w:lang w:val="en-US"/>
        </w:rPr>
        <w:t>jñāna</w:t>
      </w:r>
      <w:proofErr w:type="spellEnd"/>
      <w:r w:rsidR="00037464" w:rsidRPr="008D557F">
        <w:rPr>
          <w:i/>
          <w:iCs/>
          <w:lang w:val="en-US"/>
        </w:rPr>
        <w:t>-yoga</w:t>
      </w:r>
      <w:r w:rsidR="00037464" w:rsidRPr="008D557F">
        <w:rPr>
          <w:lang w:val="en-US"/>
        </w:rPr>
        <w:t xml:space="preserve">. </w:t>
      </w:r>
      <w:r w:rsidR="00037464" w:rsidRPr="008D557F">
        <w:rPr>
          <w:i/>
          <w:iCs/>
          <w:lang w:val="en-US"/>
        </w:rPr>
        <w:t>Bhakti-yoga</w:t>
      </w:r>
      <w:r w:rsidR="00037464" w:rsidRPr="008D557F">
        <w:rPr>
          <w:lang w:val="en-US"/>
        </w:rPr>
        <w:t xml:space="preserve"> is placed between karma and </w:t>
      </w:r>
      <w:proofErr w:type="spellStart"/>
      <w:r w:rsidR="0065004E" w:rsidRPr="008D557F">
        <w:rPr>
          <w:i/>
          <w:iCs/>
          <w:lang w:val="en-US"/>
        </w:rPr>
        <w:t>jñāna</w:t>
      </w:r>
      <w:proofErr w:type="spellEnd"/>
      <w:r w:rsidR="00037464" w:rsidRPr="008D557F">
        <w:rPr>
          <w:i/>
          <w:iCs/>
          <w:lang w:val="en-US"/>
        </w:rPr>
        <w:t>-yoga</w:t>
      </w:r>
      <w:r w:rsidR="00037464" w:rsidRPr="008D557F">
        <w:rPr>
          <w:lang w:val="en-US"/>
        </w:rPr>
        <w:t xml:space="preserve"> because of its confidential nature, because of its superiority by which it </w:t>
      </w:r>
      <w:proofErr w:type="gramStart"/>
      <w:r w:rsidR="00037464" w:rsidRPr="008D557F">
        <w:rPr>
          <w:lang w:val="en-US"/>
        </w:rPr>
        <w:t>is able to</w:t>
      </w:r>
      <w:proofErr w:type="gramEnd"/>
      <w:r w:rsidR="00037464" w:rsidRPr="008D557F">
        <w:rPr>
          <w:lang w:val="en-US"/>
        </w:rPr>
        <w:t xml:space="preserve"> give life to the other two, and because of its being most rare. And moreover, because these two are useless without </w:t>
      </w:r>
      <w:r w:rsidR="00037464" w:rsidRPr="008D557F">
        <w:rPr>
          <w:i/>
          <w:lang w:val="en-US"/>
        </w:rPr>
        <w:t>bhakti</w:t>
      </w:r>
      <w:r w:rsidR="00037464" w:rsidRPr="008D557F">
        <w:rPr>
          <w:lang w:val="en-US"/>
        </w:rPr>
        <w:t xml:space="preserve">, the karma and </w:t>
      </w:r>
      <w:proofErr w:type="spellStart"/>
      <w:r w:rsidR="0065004E" w:rsidRPr="008D557F">
        <w:rPr>
          <w:i/>
          <w:iCs/>
          <w:lang w:val="en-US"/>
        </w:rPr>
        <w:t>jñāna</w:t>
      </w:r>
      <w:proofErr w:type="spellEnd"/>
      <w:r w:rsidR="00037464" w:rsidRPr="008D557F">
        <w:rPr>
          <w:lang w:val="en-US"/>
        </w:rPr>
        <w:t xml:space="preserve"> presented in the </w:t>
      </w:r>
      <w:proofErr w:type="spellStart"/>
      <w:r w:rsidR="00037464" w:rsidRPr="008D557F">
        <w:rPr>
          <w:i/>
          <w:iCs/>
          <w:lang w:val="en-US"/>
        </w:rPr>
        <w:t>Gītā</w:t>
      </w:r>
      <w:proofErr w:type="spellEnd"/>
      <w:r w:rsidR="00037464" w:rsidRPr="008D557F">
        <w:rPr>
          <w:lang w:val="en-US"/>
        </w:rPr>
        <w:t xml:space="preserve"> have been mixed with </w:t>
      </w:r>
      <w:r w:rsidR="00037464" w:rsidRPr="008D557F">
        <w:rPr>
          <w:i/>
          <w:lang w:val="en-US"/>
        </w:rPr>
        <w:t>bhakti</w:t>
      </w:r>
      <w:r w:rsidR="00037464" w:rsidRPr="008D557F">
        <w:rPr>
          <w:lang w:val="en-US"/>
        </w:rPr>
        <w:t xml:space="preserve"> and become more acceptable.</w:t>
      </w:r>
    </w:p>
    <w:p w14:paraId="5F78EB1F" w14:textId="77777777" w:rsidR="002015EC" w:rsidRPr="00BD41EA" w:rsidRDefault="002015EC" w:rsidP="008A39A6">
      <w:pPr>
        <w:pStyle w:val="Satiparagraph"/>
        <w:rPr>
          <w:lang w:val="en-US"/>
        </w:rPr>
      </w:pPr>
    </w:p>
    <w:p w14:paraId="1D7A018E" w14:textId="77777777" w:rsidR="00305B34" w:rsidRDefault="00305B34">
      <w:pPr>
        <w:widowControl/>
        <w:rPr>
          <w:rFonts w:eastAsia="Times New Roman" w:cs="Times New Roman"/>
          <w:szCs w:val="20"/>
          <w:lang w:val="en-US"/>
        </w:rPr>
      </w:pPr>
      <w:r>
        <w:rPr>
          <w:lang w:val="en-US"/>
        </w:rPr>
        <w:br w:type="page"/>
      </w:r>
    </w:p>
    <w:p w14:paraId="2146F789" w14:textId="4C0957CC" w:rsidR="00037464" w:rsidRDefault="00037464" w:rsidP="008A39A6">
      <w:pPr>
        <w:pStyle w:val="Satiparagraph"/>
        <w:rPr>
          <w:i/>
          <w:lang w:val="en-US"/>
        </w:rPr>
      </w:pPr>
      <w:r w:rsidRPr="00BD41EA">
        <w:rPr>
          <w:lang w:val="en-US"/>
        </w:rPr>
        <w:lastRenderedPageBreak/>
        <w:t xml:space="preserve">One of the main examples of how hierarchy is present within a particular </w:t>
      </w:r>
      <w:proofErr w:type="spellStart"/>
      <w:r w:rsidR="000B4287" w:rsidRPr="00BD41EA">
        <w:rPr>
          <w:i/>
          <w:lang w:val="en-US"/>
        </w:rPr>
        <w:t>śāstra</w:t>
      </w:r>
      <w:proofErr w:type="spellEnd"/>
      <w:r w:rsidRPr="00BD41EA">
        <w:rPr>
          <w:lang w:val="en-US"/>
        </w:rPr>
        <w:t xml:space="preserve"> is </w:t>
      </w:r>
      <w:proofErr w:type="spellStart"/>
      <w:r w:rsidR="00E86C74" w:rsidRPr="00BD41EA">
        <w:rPr>
          <w:i/>
          <w:lang w:val="en-US"/>
        </w:rPr>
        <w:t>Ś</w:t>
      </w:r>
      <w:r w:rsidRPr="00BD41EA">
        <w:rPr>
          <w:i/>
          <w:lang w:val="en-US"/>
        </w:rPr>
        <w:t>r</w:t>
      </w:r>
      <w:r w:rsidR="00E86C74" w:rsidRPr="00BD41EA">
        <w:rPr>
          <w:i/>
          <w:lang w:val="en-US"/>
        </w:rPr>
        <w:t>ī</w:t>
      </w:r>
      <w:r w:rsidRPr="00BD41EA">
        <w:rPr>
          <w:i/>
          <w:lang w:val="en-US"/>
        </w:rPr>
        <w:t>mad</w:t>
      </w:r>
      <w:r w:rsidRPr="00BD41EA">
        <w:rPr>
          <w:lang w:val="en-US"/>
        </w:rPr>
        <w:t>-</w:t>
      </w:r>
      <w:r w:rsidR="00EC1A4D" w:rsidRPr="00BD41EA">
        <w:rPr>
          <w:i/>
          <w:lang w:val="en-US"/>
        </w:rPr>
        <w:t>Bhāgavatam</w:t>
      </w:r>
      <w:proofErr w:type="spellEnd"/>
      <w:r w:rsidRPr="00BD41EA">
        <w:rPr>
          <w:lang w:val="en-US"/>
        </w:rPr>
        <w:t xml:space="preserve">. In the very beginning of his narration </w:t>
      </w:r>
      <w:proofErr w:type="spellStart"/>
      <w:r w:rsidR="00E86C74" w:rsidRPr="00BD41EA">
        <w:rPr>
          <w:lang w:val="en-US"/>
        </w:rPr>
        <w:t>Ś</w:t>
      </w:r>
      <w:r w:rsidRPr="00BD41EA">
        <w:rPr>
          <w:lang w:val="en-US"/>
        </w:rPr>
        <w:t>ukadeva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mentions that there are ten main topics </w:t>
      </w:r>
      <w:r w:rsidRPr="00D364FB">
        <w:rPr>
          <w:lang w:val="en-US"/>
        </w:rPr>
        <w:t xml:space="preserve">in the </w:t>
      </w:r>
      <w:proofErr w:type="spellStart"/>
      <w:r w:rsidR="00A72E6F" w:rsidRPr="00D364FB">
        <w:rPr>
          <w:i/>
          <w:lang w:val="en-US"/>
        </w:rPr>
        <w:t>Śrīmad-Bhāgavatam</w:t>
      </w:r>
      <w:proofErr w:type="spellEnd"/>
      <w:r w:rsidR="00360F7E">
        <w:rPr>
          <w:i/>
          <w:lang w:val="en-US"/>
        </w:rPr>
        <w:t>.</w:t>
      </w:r>
    </w:p>
    <w:p w14:paraId="14D46FEF" w14:textId="34D6E65D" w:rsidR="00360F7E" w:rsidRDefault="00360F7E" w:rsidP="001E08CE">
      <w:pPr>
        <w:rPr>
          <w:i/>
          <w:lang w:val="en-US"/>
        </w:rPr>
      </w:pPr>
    </w:p>
    <w:p w14:paraId="33503CA7" w14:textId="796DF77C" w:rsidR="00360F7E" w:rsidRPr="00D364FB"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360F7E" w:rsidRPr="00D364FB">
        <w:rPr>
          <w:lang w:val="en-US"/>
        </w:rPr>
        <w:t>2.10.1</w:t>
      </w:r>
      <w:r w:rsidR="00360F7E">
        <w:rPr>
          <w:lang w:val="en-US"/>
        </w:rPr>
        <w:t>:</w:t>
      </w:r>
    </w:p>
    <w:p w14:paraId="3A92F845" w14:textId="77777777" w:rsidR="00037464" w:rsidRPr="00D364FB" w:rsidRDefault="00037464" w:rsidP="001E08CE">
      <w:pPr>
        <w:rPr>
          <w:lang w:val="en-US"/>
        </w:rPr>
      </w:pPr>
    </w:p>
    <w:p w14:paraId="334B3D11" w14:textId="77777777" w:rsidR="00037464" w:rsidRPr="00D364FB" w:rsidRDefault="00037464" w:rsidP="00123DC9">
      <w:pPr>
        <w:jc w:val="center"/>
        <w:rPr>
          <w:b/>
          <w:bCs/>
          <w:i/>
          <w:iCs/>
          <w:lang w:val="en-US"/>
        </w:rPr>
      </w:pPr>
      <w:proofErr w:type="spellStart"/>
      <w:r w:rsidRPr="00D364FB">
        <w:rPr>
          <w:b/>
          <w:bCs/>
          <w:i/>
          <w:iCs/>
          <w:lang w:val="en-US"/>
        </w:rPr>
        <w:t>śrī-śuka</w:t>
      </w:r>
      <w:proofErr w:type="spellEnd"/>
      <w:r w:rsidRPr="00D364FB">
        <w:rPr>
          <w:b/>
          <w:bCs/>
          <w:i/>
          <w:iCs/>
          <w:lang w:val="en-US"/>
        </w:rPr>
        <w:t xml:space="preserve"> </w:t>
      </w:r>
      <w:proofErr w:type="spellStart"/>
      <w:r w:rsidRPr="00D364FB">
        <w:rPr>
          <w:b/>
          <w:bCs/>
          <w:i/>
          <w:iCs/>
          <w:lang w:val="en-US"/>
        </w:rPr>
        <w:t>uvāca</w:t>
      </w:r>
      <w:proofErr w:type="spellEnd"/>
    </w:p>
    <w:p w14:paraId="68729262" w14:textId="77777777" w:rsidR="00037464" w:rsidRPr="00D364FB" w:rsidRDefault="00037464" w:rsidP="00123DC9">
      <w:pPr>
        <w:jc w:val="center"/>
        <w:rPr>
          <w:b/>
          <w:bCs/>
          <w:i/>
          <w:iCs/>
          <w:lang w:val="en-US"/>
        </w:rPr>
      </w:pPr>
      <w:proofErr w:type="spellStart"/>
      <w:r w:rsidRPr="00D364FB">
        <w:rPr>
          <w:b/>
          <w:bCs/>
          <w:i/>
          <w:iCs/>
          <w:lang w:val="en-US"/>
        </w:rPr>
        <w:t>atra</w:t>
      </w:r>
      <w:proofErr w:type="spellEnd"/>
      <w:r w:rsidRPr="00D364FB">
        <w:rPr>
          <w:b/>
          <w:bCs/>
          <w:i/>
          <w:iCs/>
          <w:lang w:val="en-US"/>
        </w:rPr>
        <w:t xml:space="preserve"> </w:t>
      </w:r>
      <w:proofErr w:type="spellStart"/>
      <w:r w:rsidRPr="00D364FB">
        <w:rPr>
          <w:b/>
          <w:bCs/>
          <w:i/>
          <w:iCs/>
          <w:lang w:val="en-US"/>
        </w:rPr>
        <w:t>sargo</w:t>
      </w:r>
      <w:proofErr w:type="spellEnd"/>
      <w:r w:rsidRPr="00D364FB">
        <w:rPr>
          <w:b/>
          <w:bCs/>
          <w:i/>
          <w:iCs/>
          <w:lang w:val="en-US"/>
        </w:rPr>
        <w:t xml:space="preserve"> </w:t>
      </w:r>
      <w:proofErr w:type="spellStart"/>
      <w:r w:rsidRPr="00D364FB">
        <w:rPr>
          <w:b/>
          <w:bCs/>
          <w:i/>
          <w:iCs/>
          <w:lang w:val="en-US"/>
        </w:rPr>
        <w:t>visargaś</w:t>
      </w:r>
      <w:proofErr w:type="spellEnd"/>
      <w:r w:rsidRPr="00D364FB">
        <w:rPr>
          <w:b/>
          <w:bCs/>
          <w:i/>
          <w:iCs/>
          <w:lang w:val="en-US"/>
        </w:rPr>
        <w:t xml:space="preserve"> ca </w:t>
      </w:r>
      <w:proofErr w:type="spellStart"/>
      <w:r w:rsidRPr="00D364FB">
        <w:rPr>
          <w:b/>
          <w:bCs/>
          <w:i/>
          <w:iCs/>
          <w:lang w:val="en-US"/>
        </w:rPr>
        <w:t>sthānaṁ</w:t>
      </w:r>
      <w:proofErr w:type="spellEnd"/>
      <w:r w:rsidRPr="00D364FB">
        <w:rPr>
          <w:b/>
          <w:bCs/>
          <w:i/>
          <w:iCs/>
          <w:lang w:val="en-US"/>
        </w:rPr>
        <w:t xml:space="preserve"> </w:t>
      </w:r>
      <w:proofErr w:type="spellStart"/>
      <w:r w:rsidRPr="00D364FB">
        <w:rPr>
          <w:b/>
          <w:bCs/>
          <w:i/>
          <w:iCs/>
          <w:lang w:val="en-US"/>
        </w:rPr>
        <w:t>poṣaṇam</w:t>
      </w:r>
      <w:proofErr w:type="spellEnd"/>
      <w:r w:rsidRPr="00D364FB">
        <w:rPr>
          <w:b/>
          <w:bCs/>
          <w:i/>
          <w:iCs/>
          <w:lang w:val="en-US"/>
        </w:rPr>
        <w:t xml:space="preserve"> </w:t>
      </w:r>
      <w:proofErr w:type="spellStart"/>
      <w:r w:rsidRPr="00D364FB">
        <w:rPr>
          <w:b/>
          <w:bCs/>
          <w:i/>
          <w:iCs/>
          <w:lang w:val="en-US"/>
        </w:rPr>
        <w:t>ūtayaḥ</w:t>
      </w:r>
      <w:proofErr w:type="spellEnd"/>
    </w:p>
    <w:p w14:paraId="0E66B84F" w14:textId="77777777" w:rsidR="00037464" w:rsidRPr="00D364FB" w:rsidRDefault="00037464" w:rsidP="00123DC9">
      <w:pPr>
        <w:jc w:val="center"/>
        <w:rPr>
          <w:b/>
          <w:bCs/>
          <w:i/>
          <w:iCs/>
          <w:lang w:val="en-US"/>
        </w:rPr>
      </w:pPr>
      <w:proofErr w:type="spellStart"/>
      <w:r w:rsidRPr="00D364FB">
        <w:rPr>
          <w:b/>
          <w:bCs/>
          <w:i/>
          <w:iCs/>
          <w:lang w:val="en-US"/>
        </w:rPr>
        <w:t>manvantareśānukathā</w:t>
      </w:r>
      <w:proofErr w:type="spellEnd"/>
      <w:r w:rsidRPr="00D364FB">
        <w:rPr>
          <w:b/>
          <w:bCs/>
          <w:i/>
          <w:iCs/>
          <w:lang w:val="en-US"/>
        </w:rPr>
        <w:t xml:space="preserve"> </w:t>
      </w:r>
      <w:proofErr w:type="spellStart"/>
      <w:r w:rsidRPr="00D364FB">
        <w:rPr>
          <w:b/>
          <w:bCs/>
          <w:i/>
          <w:iCs/>
          <w:lang w:val="en-US"/>
        </w:rPr>
        <w:t>nirodho</w:t>
      </w:r>
      <w:proofErr w:type="spellEnd"/>
      <w:r w:rsidRPr="00D364FB">
        <w:rPr>
          <w:b/>
          <w:bCs/>
          <w:i/>
          <w:iCs/>
          <w:lang w:val="en-US"/>
        </w:rPr>
        <w:t xml:space="preserve"> </w:t>
      </w:r>
      <w:proofErr w:type="spellStart"/>
      <w:r w:rsidRPr="00D364FB">
        <w:rPr>
          <w:b/>
          <w:bCs/>
          <w:i/>
          <w:iCs/>
          <w:lang w:val="en-US"/>
        </w:rPr>
        <w:t>muktir</w:t>
      </w:r>
      <w:proofErr w:type="spellEnd"/>
      <w:r w:rsidRPr="00D364FB">
        <w:rPr>
          <w:b/>
          <w:bCs/>
          <w:i/>
          <w:iCs/>
          <w:lang w:val="en-US"/>
        </w:rPr>
        <w:t xml:space="preserve"> </w:t>
      </w:r>
      <w:proofErr w:type="spellStart"/>
      <w:r w:rsidRPr="00D364FB">
        <w:rPr>
          <w:b/>
          <w:bCs/>
          <w:i/>
          <w:iCs/>
          <w:lang w:val="en-US"/>
        </w:rPr>
        <w:t>āśrayaḥ</w:t>
      </w:r>
      <w:proofErr w:type="spellEnd"/>
    </w:p>
    <w:p w14:paraId="15B96819" w14:textId="77777777" w:rsidR="00037464" w:rsidRPr="00D364FB" w:rsidRDefault="00037464" w:rsidP="001E08CE">
      <w:pPr>
        <w:rPr>
          <w:lang w:val="en-US"/>
        </w:rPr>
      </w:pPr>
    </w:p>
    <w:p w14:paraId="04DB3FCF" w14:textId="7265BB57" w:rsidR="00037464" w:rsidRPr="00BD41EA" w:rsidRDefault="00A72E6F" w:rsidP="004F19AF">
      <w:pPr>
        <w:pStyle w:val="1Satiindentedquotes"/>
        <w:rPr>
          <w:lang w:val="en-US"/>
        </w:rPr>
      </w:pPr>
      <w:r w:rsidRPr="00D364FB">
        <w:rPr>
          <w:b/>
          <w:bCs/>
          <w:lang w:val="en-US"/>
        </w:rPr>
        <w:t>Translation:</w:t>
      </w:r>
      <w:r w:rsidR="00DE7FE8" w:rsidRPr="00D364FB">
        <w:rPr>
          <w:lang w:val="en-US"/>
        </w:rPr>
        <w:t xml:space="preserve"> </w:t>
      </w:r>
      <w:proofErr w:type="spellStart"/>
      <w:r w:rsidR="00037464" w:rsidRPr="00D364FB">
        <w:rPr>
          <w:lang w:val="en-US"/>
        </w:rPr>
        <w:t>Śrī</w:t>
      </w:r>
      <w:proofErr w:type="spellEnd"/>
      <w:r w:rsidR="00037464" w:rsidRPr="00D364FB">
        <w:rPr>
          <w:lang w:val="en-US"/>
        </w:rPr>
        <w:t xml:space="preserve"> </w:t>
      </w:r>
      <w:proofErr w:type="spellStart"/>
      <w:r w:rsidR="00037464" w:rsidRPr="00D364FB">
        <w:rPr>
          <w:lang w:val="en-US"/>
        </w:rPr>
        <w:t>Śukadeva</w:t>
      </w:r>
      <w:proofErr w:type="spellEnd"/>
      <w:r w:rsidR="00037464" w:rsidRPr="00D364FB">
        <w:rPr>
          <w:lang w:val="en-US"/>
        </w:rPr>
        <w:t xml:space="preserve"> </w:t>
      </w:r>
      <w:proofErr w:type="spellStart"/>
      <w:r w:rsidR="006173E8">
        <w:rPr>
          <w:lang w:val="en-US"/>
        </w:rPr>
        <w:t>Gosvāmī</w:t>
      </w:r>
      <w:proofErr w:type="spellEnd"/>
      <w:r w:rsidR="006173E8" w:rsidRPr="00D364FB">
        <w:rPr>
          <w:lang w:val="en-US"/>
        </w:rPr>
        <w:t xml:space="preserve"> </w:t>
      </w:r>
      <w:r w:rsidR="00037464" w:rsidRPr="00D364FB">
        <w:rPr>
          <w:lang w:val="en-US"/>
        </w:rPr>
        <w:t xml:space="preserve">said: In the </w:t>
      </w:r>
      <w:proofErr w:type="spellStart"/>
      <w:r w:rsidR="004E3075" w:rsidRPr="004E3075">
        <w:rPr>
          <w:i/>
          <w:lang w:val="en-US"/>
        </w:rPr>
        <w:t>Śrīmad-Bhāgavatam</w:t>
      </w:r>
      <w:proofErr w:type="spellEnd"/>
      <w:r w:rsidR="004E3075" w:rsidRPr="004E3075">
        <w:rPr>
          <w:i/>
          <w:lang w:val="en-US"/>
        </w:rPr>
        <w:t xml:space="preserve"> </w:t>
      </w:r>
      <w:r w:rsidR="00037464" w:rsidRPr="00D364FB">
        <w:rPr>
          <w:lang w:val="en-US"/>
        </w:rPr>
        <w:t>there are ten divisions of statements regarding the following: the creation of the universe, sub</w:t>
      </w:r>
      <w:r w:rsidR="00A5093B" w:rsidRPr="00D364FB">
        <w:rPr>
          <w:lang w:val="en-US"/>
        </w:rPr>
        <w:t>-</w:t>
      </w:r>
      <w:r w:rsidR="00037464" w:rsidRPr="00D364FB">
        <w:rPr>
          <w:lang w:val="en-US"/>
        </w:rPr>
        <w:t xml:space="preserve">creation, planetary systems, protection by the Lord, the creative impetus, the change of Manus, the science of God, returning home, back to Godhead, liberation, and the summum </w:t>
      </w:r>
      <w:proofErr w:type="spellStart"/>
      <w:r w:rsidR="00037464" w:rsidRPr="00D364FB">
        <w:rPr>
          <w:lang w:val="en-US"/>
        </w:rPr>
        <w:t>bonum</w:t>
      </w:r>
      <w:proofErr w:type="spellEnd"/>
      <w:r w:rsidR="00037464" w:rsidRPr="00D364FB">
        <w:rPr>
          <w:lang w:val="en-US"/>
        </w:rPr>
        <w:t>.</w:t>
      </w:r>
    </w:p>
    <w:p w14:paraId="6A2B8891" w14:textId="77777777" w:rsidR="00037464" w:rsidRPr="00BD41EA" w:rsidRDefault="00037464" w:rsidP="001E08CE">
      <w:pPr>
        <w:rPr>
          <w:lang w:val="en-US"/>
        </w:rPr>
      </w:pPr>
    </w:p>
    <w:p w14:paraId="5876D9C3" w14:textId="77777777" w:rsidR="00812B40" w:rsidRDefault="00037464" w:rsidP="008A39A6">
      <w:pPr>
        <w:pStyle w:val="Satiparagraph"/>
        <w:rPr>
          <w:lang w:val="en-US"/>
        </w:rPr>
      </w:pPr>
      <w:r w:rsidRPr="00BD41EA">
        <w:rPr>
          <w:lang w:val="en-US"/>
        </w:rPr>
        <w:t xml:space="preserve">But then he states that the last topic, the tenth, the supreme shelter, is the most important and </w:t>
      </w:r>
      <w:r w:rsidR="00734BF9" w:rsidRPr="00BD41EA">
        <w:rPr>
          <w:lang w:val="en-US"/>
        </w:rPr>
        <w:t xml:space="preserve">the </w:t>
      </w:r>
      <w:r w:rsidRPr="00BD41EA">
        <w:rPr>
          <w:lang w:val="en-US"/>
        </w:rPr>
        <w:t>other nine topics are described just to give a pure understanding of it</w:t>
      </w:r>
      <w:r w:rsidR="00812B40">
        <w:rPr>
          <w:lang w:val="en-US"/>
        </w:rPr>
        <w:t>.</w:t>
      </w:r>
    </w:p>
    <w:p w14:paraId="5494F961" w14:textId="77777777" w:rsidR="00812B40" w:rsidRDefault="00812B40" w:rsidP="008A39A6">
      <w:pPr>
        <w:pStyle w:val="Satiparagraph"/>
        <w:rPr>
          <w:lang w:val="en-US"/>
        </w:rPr>
      </w:pPr>
    </w:p>
    <w:p w14:paraId="23230E80" w14:textId="41DA9B0C" w:rsidR="00037464" w:rsidRPr="00BD41EA" w:rsidRDefault="004E3075" w:rsidP="008A39A6">
      <w:pPr>
        <w:pStyle w:val="Satiparagraph"/>
        <w:rPr>
          <w:lang w:val="en-US"/>
        </w:rPr>
      </w:pPr>
      <w:proofErr w:type="spellStart"/>
      <w:r w:rsidRPr="004E3075">
        <w:rPr>
          <w:i/>
          <w:lang w:val="en-US"/>
        </w:rPr>
        <w:t>Śrīmad-Bhāgavatam</w:t>
      </w:r>
      <w:proofErr w:type="spellEnd"/>
      <w:r w:rsidRPr="004E3075">
        <w:rPr>
          <w:i/>
          <w:lang w:val="en-US"/>
        </w:rPr>
        <w:t xml:space="preserve"> </w:t>
      </w:r>
      <w:r w:rsidR="00DB3436" w:rsidRPr="00BD41EA">
        <w:rPr>
          <w:lang w:val="en-US"/>
        </w:rPr>
        <w:t>2.10.2</w:t>
      </w:r>
      <w:r w:rsidR="00DB3436">
        <w:rPr>
          <w:lang w:val="en-US"/>
        </w:rPr>
        <w:t>:</w:t>
      </w:r>
    </w:p>
    <w:p w14:paraId="12F00697" w14:textId="77777777" w:rsidR="00037464" w:rsidRPr="00BD41EA" w:rsidRDefault="00037464" w:rsidP="001E08CE">
      <w:pPr>
        <w:rPr>
          <w:lang w:val="en-US"/>
        </w:rPr>
      </w:pPr>
    </w:p>
    <w:p w14:paraId="1D398A47" w14:textId="77777777" w:rsidR="00037464" w:rsidRPr="00BD41EA" w:rsidRDefault="00037464" w:rsidP="005D614E">
      <w:pPr>
        <w:jc w:val="center"/>
        <w:rPr>
          <w:b/>
          <w:bCs/>
          <w:i/>
          <w:iCs/>
          <w:lang w:val="en-US"/>
        </w:rPr>
      </w:pPr>
      <w:proofErr w:type="spellStart"/>
      <w:r w:rsidRPr="00BD41EA">
        <w:rPr>
          <w:b/>
          <w:bCs/>
          <w:i/>
          <w:iCs/>
          <w:lang w:val="en-US"/>
        </w:rPr>
        <w:t>daśamasya</w:t>
      </w:r>
      <w:proofErr w:type="spellEnd"/>
      <w:r w:rsidRPr="00BD41EA">
        <w:rPr>
          <w:b/>
          <w:bCs/>
          <w:i/>
          <w:iCs/>
          <w:lang w:val="en-US"/>
        </w:rPr>
        <w:t xml:space="preserve"> </w:t>
      </w:r>
      <w:proofErr w:type="spellStart"/>
      <w:r w:rsidRPr="00BD41EA">
        <w:rPr>
          <w:b/>
          <w:bCs/>
          <w:i/>
          <w:iCs/>
          <w:lang w:val="en-US"/>
        </w:rPr>
        <w:t>viśuddhy-arthaṁ</w:t>
      </w:r>
      <w:proofErr w:type="spellEnd"/>
      <w:r w:rsidRPr="00BD41EA">
        <w:rPr>
          <w:b/>
          <w:bCs/>
          <w:i/>
          <w:iCs/>
          <w:lang w:val="en-US"/>
        </w:rPr>
        <w:t xml:space="preserve"> </w:t>
      </w:r>
      <w:proofErr w:type="spellStart"/>
      <w:r w:rsidRPr="00BD41EA">
        <w:rPr>
          <w:b/>
          <w:bCs/>
          <w:i/>
          <w:iCs/>
          <w:lang w:val="en-US"/>
        </w:rPr>
        <w:t>navānām</w:t>
      </w:r>
      <w:proofErr w:type="spellEnd"/>
      <w:r w:rsidRPr="00BD41EA">
        <w:rPr>
          <w:b/>
          <w:bCs/>
          <w:i/>
          <w:iCs/>
          <w:lang w:val="en-US"/>
        </w:rPr>
        <w:t xml:space="preserve"> </w:t>
      </w:r>
      <w:proofErr w:type="spellStart"/>
      <w:r w:rsidRPr="00BD41EA">
        <w:rPr>
          <w:b/>
          <w:bCs/>
          <w:i/>
          <w:iCs/>
          <w:lang w:val="en-US"/>
        </w:rPr>
        <w:t>iha</w:t>
      </w:r>
      <w:proofErr w:type="spellEnd"/>
      <w:r w:rsidRPr="00BD41EA">
        <w:rPr>
          <w:b/>
          <w:bCs/>
          <w:i/>
          <w:iCs/>
          <w:lang w:val="en-US"/>
        </w:rPr>
        <w:t xml:space="preserve"> </w:t>
      </w:r>
      <w:proofErr w:type="spellStart"/>
      <w:r w:rsidRPr="00BD41EA">
        <w:rPr>
          <w:b/>
          <w:bCs/>
          <w:i/>
          <w:iCs/>
          <w:lang w:val="en-US"/>
        </w:rPr>
        <w:t>lakṣaṇam</w:t>
      </w:r>
      <w:proofErr w:type="spellEnd"/>
    </w:p>
    <w:p w14:paraId="437A7AD8" w14:textId="18DFC958" w:rsidR="00037464" w:rsidRPr="00BD41EA" w:rsidRDefault="00037464" w:rsidP="005D614E">
      <w:pPr>
        <w:jc w:val="center"/>
        <w:rPr>
          <w:b/>
          <w:bCs/>
          <w:i/>
          <w:iCs/>
          <w:lang w:val="en-US"/>
        </w:rPr>
      </w:pPr>
      <w:proofErr w:type="spellStart"/>
      <w:r w:rsidRPr="00BD41EA">
        <w:rPr>
          <w:b/>
          <w:bCs/>
          <w:i/>
          <w:iCs/>
          <w:lang w:val="en-US"/>
        </w:rPr>
        <w:t>varṇayanti</w:t>
      </w:r>
      <w:proofErr w:type="spellEnd"/>
      <w:r w:rsidRPr="00BD41EA">
        <w:rPr>
          <w:b/>
          <w:bCs/>
          <w:i/>
          <w:iCs/>
          <w:lang w:val="en-US"/>
        </w:rPr>
        <w:t xml:space="preserve"> </w:t>
      </w:r>
      <w:proofErr w:type="spellStart"/>
      <w:r w:rsidRPr="00BD41EA">
        <w:rPr>
          <w:b/>
          <w:bCs/>
          <w:i/>
          <w:iCs/>
          <w:lang w:val="en-US"/>
        </w:rPr>
        <w:t>mahātmānaḥ</w:t>
      </w:r>
      <w:proofErr w:type="spellEnd"/>
      <w:r w:rsidRPr="00BD41EA">
        <w:rPr>
          <w:b/>
          <w:bCs/>
          <w:i/>
          <w:iCs/>
          <w:lang w:val="en-US"/>
        </w:rPr>
        <w:t xml:space="preserve"> </w:t>
      </w:r>
      <w:proofErr w:type="spellStart"/>
      <w:r w:rsidRPr="00BD41EA">
        <w:rPr>
          <w:b/>
          <w:bCs/>
          <w:i/>
          <w:iCs/>
          <w:lang w:val="en-US"/>
        </w:rPr>
        <w:t>śrutenārthena</w:t>
      </w:r>
      <w:proofErr w:type="spellEnd"/>
      <w:r w:rsidRPr="00BD41EA">
        <w:rPr>
          <w:b/>
          <w:bCs/>
          <w:i/>
          <w:iCs/>
          <w:lang w:val="en-US"/>
        </w:rPr>
        <w:t xml:space="preserve"> </w:t>
      </w:r>
      <w:proofErr w:type="spellStart"/>
      <w:r w:rsidRPr="00BD41EA">
        <w:rPr>
          <w:b/>
          <w:bCs/>
          <w:i/>
          <w:iCs/>
          <w:lang w:val="en-US"/>
        </w:rPr>
        <w:t>cā</w:t>
      </w:r>
      <w:r w:rsidR="00734BF9" w:rsidRPr="00BD41EA">
        <w:rPr>
          <w:b/>
          <w:bCs/>
          <w:i/>
          <w:iCs/>
          <w:lang w:val="en-US"/>
        </w:rPr>
        <w:t>ñ</w:t>
      </w:r>
      <w:r w:rsidRPr="00BD41EA">
        <w:rPr>
          <w:b/>
          <w:bCs/>
          <w:i/>
          <w:iCs/>
          <w:lang w:val="en-US"/>
        </w:rPr>
        <w:t>jasā</w:t>
      </w:r>
      <w:proofErr w:type="spellEnd"/>
    </w:p>
    <w:p w14:paraId="4CC77B06" w14:textId="77777777" w:rsidR="00037464" w:rsidRPr="00BD41EA" w:rsidRDefault="00037464" w:rsidP="001E08CE">
      <w:pPr>
        <w:rPr>
          <w:lang w:val="en-US"/>
        </w:rPr>
      </w:pPr>
    </w:p>
    <w:p w14:paraId="1BC764C2" w14:textId="4BA04A95" w:rsidR="00037464" w:rsidRPr="00BD41EA" w:rsidRDefault="00A72E6F" w:rsidP="004F19AF">
      <w:pPr>
        <w:pStyle w:val="1Satiindentedquotes"/>
        <w:rPr>
          <w:lang w:val="en-US"/>
        </w:rPr>
      </w:pPr>
      <w:r w:rsidRPr="00BD41EA">
        <w:rPr>
          <w:b/>
          <w:bCs/>
          <w:lang w:val="en-US"/>
        </w:rPr>
        <w:t>Translation:</w:t>
      </w:r>
      <w:r w:rsidR="00DE7FE8" w:rsidRPr="00BD41EA">
        <w:rPr>
          <w:lang w:val="en-US"/>
        </w:rPr>
        <w:t xml:space="preserve"> </w:t>
      </w:r>
      <w:r w:rsidR="00037464" w:rsidRPr="00BD41EA">
        <w:rPr>
          <w:lang w:val="en-US"/>
        </w:rPr>
        <w:t xml:space="preserve">To isolate the transcendence of the summum </w:t>
      </w:r>
      <w:proofErr w:type="spellStart"/>
      <w:r w:rsidR="00037464" w:rsidRPr="00BD41EA">
        <w:rPr>
          <w:lang w:val="en-US"/>
        </w:rPr>
        <w:t>bonum</w:t>
      </w:r>
      <w:proofErr w:type="spellEnd"/>
      <w:r w:rsidR="00037464" w:rsidRPr="00BD41EA">
        <w:rPr>
          <w:lang w:val="en-US"/>
        </w:rPr>
        <w:t xml:space="preserve">, the symptoms of the rest are described sometimes by </w:t>
      </w:r>
      <w:r w:rsidR="006A588B" w:rsidRPr="006A588B">
        <w:rPr>
          <w:iCs/>
          <w:lang w:val="en-US"/>
        </w:rPr>
        <w:t>Vedic</w:t>
      </w:r>
      <w:r w:rsidR="00037464" w:rsidRPr="00BD41EA">
        <w:rPr>
          <w:lang w:val="en-US"/>
        </w:rPr>
        <w:t xml:space="preserve"> inference, sometimes by direct explanation, and sometimes by summary explanations given by the great sages.</w:t>
      </w:r>
    </w:p>
    <w:p w14:paraId="4B711635" w14:textId="77777777" w:rsidR="00037464" w:rsidRPr="00BD41EA" w:rsidRDefault="00037464" w:rsidP="008A39A6">
      <w:pPr>
        <w:pStyle w:val="Satiparagraph"/>
        <w:rPr>
          <w:lang w:val="en-US"/>
        </w:rPr>
      </w:pPr>
    </w:p>
    <w:p w14:paraId="7E129496" w14:textId="77777777" w:rsidR="00D92C2F" w:rsidRDefault="00CF4B0C" w:rsidP="008A39A6">
      <w:pPr>
        <w:pStyle w:val="Satiparagraph"/>
        <w:rPr>
          <w:lang w:val="en-US"/>
        </w:rPr>
      </w:pPr>
      <w:proofErr w:type="spellStart"/>
      <w:r w:rsidRPr="005D614E">
        <w:rPr>
          <w:lang w:val="en-US"/>
        </w:rPr>
        <w:t>Viśvanātha</w:t>
      </w:r>
      <w:proofErr w:type="spellEnd"/>
      <w:r w:rsidRPr="005D614E">
        <w:rPr>
          <w:lang w:val="en-US"/>
        </w:rPr>
        <w:t xml:space="preserve"> </w:t>
      </w:r>
      <w:proofErr w:type="spellStart"/>
      <w:r w:rsidRPr="005D614E">
        <w:rPr>
          <w:lang w:val="en-US"/>
        </w:rPr>
        <w:t>Cakravartī</w:t>
      </w:r>
      <w:proofErr w:type="spellEnd"/>
      <w:r w:rsidRPr="005D614E">
        <w:rPr>
          <w:lang w:val="en-US"/>
        </w:rPr>
        <w:t xml:space="preserve"> </w:t>
      </w:r>
      <w:proofErr w:type="spellStart"/>
      <w:r w:rsidRPr="005D614E">
        <w:rPr>
          <w:lang w:val="en-US"/>
        </w:rPr>
        <w:t>Ṭhākura</w:t>
      </w:r>
      <w:proofErr w:type="spellEnd"/>
      <w:r w:rsidRPr="005D614E">
        <w:rPr>
          <w:lang w:val="en-US"/>
        </w:rPr>
        <w:t xml:space="preserve"> </w:t>
      </w:r>
      <w:r w:rsidR="00037464" w:rsidRPr="005D614E">
        <w:rPr>
          <w:lang w:val="en-US"/>
        </w:rPr>
        <w:t>further explains the priority among the ten topics</w:t>
      </w:r>
      <w:r w:rsidR="00D92C2F">
        <w:rPr>
          <w:lang w:val="en-US"/>
        </w:rPr>
        <w:t>.</w:t>
      </w:r>
    </w:p>
    <w:p w14:paraId="5C48B5AB" w14:textId="77777777" w:rsidR="00D92C2F" w:rsidRDefault="00D92C2F" w:rsidP="008A39A6">
      <w:pPr>
        <w:pStyle w:val="Satiparagraph"/>
        <w:rPr>
          <w:lang w:val="en-US"/>
        </w:rPr>
      </w:pPr>
    </w:p>
    <w:p w14:paraId="4C6DBDC7" w14:textId="32893A5E" w:rsidR="00037464" w:rsidRPr="005D614E" w:rsidRDefault="005246DE" w:rsidP="008A39A6">
      <w:pPr>
        <w:pStyle w:val="Satiparagraph"/>
        <w:rPr>
          <w:lang w:val="en-US"/>
        </w:rPr>
      </w:pPr>
      <w:proofErr w:type="spellStart"/>
      <w:r w:rsidRPr="005D614E">
        <w:rPr>
          <w:i/>
          <w:lang w:val="en-US"/>
        </w:rPr>
        <w:t>Sārārtha-darśinī</w:t>
      </w:r>
      <w:proofErr w:type="spellEnd"/>
      <w:r w:rsidR="00167276">
        <w:rPr>
          <w:i/>
          <w:lang w:val="en-US"/>
        </w:rPr>
        <w:t xml:space="preserve"> </w:t>
      </w:r>
      <w:r w:rsidR="00167276">
        <w:rPr>
          <w:iCs/>
          <w:lang w:val="en-US"/>
        </w:rPr>
        <w:t>1.1.1</w:t>
      </w:r>
      <w:r w:rsidR="00037464" w:rsidRPr="005D614E">
        <w:rPr>
          <w:lang w:val="en-US"/>
        </w:rPr>
        <w:t>:</w:t>
      </w:r>
    </w:p>
    <w:p w14:paraId="291662EC" w14:textId="77777777" w:rsidR="00037464" w:rsidRPr="005D614E" w:rsidRDefault="00037464" w:rsidP="008A39A6">
      <w:pPr>
        <w:pStyle w:val="Satiparagraph"/>
        <w:rPr>
          <w:lang w:val="en-US"/>
        </w:rPr>
      </w:pPr>
    </w:p>
    <w:p w14:paraId="5ADDB33A" w14:textId="2ECB2300" w:rsidR="00037464" w:rsidRPr="005D614E" w:rsidRDefault="00037464" w:rsidP="004F19AF">
      <w:pPr>
        <w:pStyle w:val="1Satiindverse"/>
        <w:rPr>
          <w:lang w:val="en-US"/>
        </w:rPr>
      </w:pPr>
      <w:proofErr w:type="spellStart"/>
      <w:r w:rsidRPr="00FF2CC6">
        <w:rPr>
          <w:lang w:val="en-US"/>
        </w:rPr>
        <w:t>evaṁ</w:t>
      </w:r>
      <w:proofErr w:type="spellEnd"/>
      <w:r w:rsidRPr="00FF2CC6">
        <w:rPr>
          <w:lang w:val="en-US"/>
        </w:rPr>
        <w:t xml:space="preserve"> ca, </w:t>
      </w:r>
      <w:proofErr w:type="spellStart"/>
      <w:r w:rsidRPr="00FF2CC6">
        <w:rPr>
          <w:lang w:val="en-US"/>
        </w:rPr>
        <w:t>yady</w:t>
      </w:r>
      <w:proofErr w:type="spellEnd"/>
      <w:r w:rsidR="004641AA" w:rsidRPr="00FF2CC6">
        <w:rPr>
          <w:lang w:val="en-US"/>
        </w:rPr>
        <w:t xml:space="preserve"> </w:t>
      </w:r>
      <w:proofErr w:type="spellStart"/>
      <w:r w:rsidR="004641AA" w:rsidRPr="00FF2CC6">
        <w:rPr>
          <w:lang w:val="en-US"/>
        </w:rPr>
        <w:t>api</w:t>
      </w:r>
      <w:proofErr w:type="spellEnd"/>
      <w:r w:rsidRPr="00FF2CC6">
        <w:rPr>
          <w:lang w:val="en-US"/>
        </w:rPr>
        <w:t xml:space="preserve"> </w:t>
      </w:r>
      <w:proofErr w:type="spellStart"/>
      <w:r w:rsidRPr="00FF2CC6">
        <w:rPr>
          <w:lang w:val="en-US"/>
        </w:rPr>
        <w:t>sarvasya</w:t>
      </w:r>
      <w:proofErr w:type="spellEnd"/>
      <w:r w:rsidRPr="00FF2CC6">
        <w:rPr>
          <w:lang w:val="en-US"/>
        </w:rPr>
        <w:t xml:space="preserve"> </w:t>
      </w:r>
      <w:proofErr w:type="spellStart"/>
      <w:r w:rsidRPr="00FF2CC6">
        <w:rPr>
          <w:lang w:val="en-US"/>
        </w:rPr>
        <w:t>dvādaśa-skandhasyaiva</w:t>
      </w:r>
      <w:proofErr w:type="spellEnd"/>
      <w:r w:rsidRPr="00FF2CC6">
        <w:rPr>
          <w:lang w:val="en-US"/>
        </w:rPr>
        <w:t xml:space="preserve"> </w:t>
      </w:r>
      <w:proofErr w:type="spellStart"/>
      <w:r w:rsidRPr="00FF2CC6">
        <w:rPr>
          <w:lang w:val="en-US"/>
        </w:rPr>
        <w:t>śāstrasyāsya</w:t>
      </w:r>
      <w:proofErr w:type="spellEnd"/>
      <w:r w:rsidRPr="00FF2CC6">
        <w:rPr>
          <w:lang w:val="en-US"/>
        </w:rPr>
        <w:t xml:space="preserve"> </w:t>
      </w:r>
      <w:proofErr w:type="spellStart"/>
      <w:r w:rsidRPr="00FF2CC6">
        <w:rPr>
          <w:lang w:val="en-US"/>
        </w:rPr>
        <w:t>rasamaya-phalatvārkatva-dīpatvādīni</w:t>
      </w:r>
      <w:proofErr w:type="spellEnd"/>
      <w:r w:rsidRPr="00FF2CC6">
        <w:rPr>
          <w:lang w:val="en-US"/>
        </w:rPr>
        <w:t xml:space="preserve"> tad </w:t>
      </w:r>
      <w:proofErr w:type="spellStart"/>
      <w:r w:rsidRPr="00FF2CC6">
        <w:rPr>
          <w:lang w:val="en-US"/>
        </w:rPr>
        <w:t>api</w:t>
      </w:r>
      <w:proofErr w:type="spellEnd"/>
      <w:r w:rsidRPr="00FF2CC6">
        <w:rPr>
          <w:lang w:val="en-US"/>
        </w:rPr>
        <w:t xml:space="preserve"> </w:t>
      </w:r>
      <w:proofErr w:type="spellStart"/>
      <w:r w:rsidRPr="00FF2CC6">
        <w:rPr>
          <w:lang w:val="en-US"/>
        </w:rPr>
        <w:t>bhūmnā</w:t>
      </w:r>
      <w:proofErr w:type="spellEnd"/>
      <w:r w:rsidRPr="00FF2CC6">
        <w:rPr>
          <w:lang w:val="en-US"/>
        </w:rPr>
        <w:t xml:space="preserve"> </w:t>
      </w:r>
      <w:proofErr w:type="spellStart"/>
      <w:r w:rsidRPr="00FF2CC6">
        <w:rPr>
          <w:lang w:val="en-US"/>
        </w:rPr>
        <w:t>vyapadeśā</w:t>
      </w:r>
      <w:proofErr w:type="spellEnd"/>
      <w:r w:rsidRPr="00FF2CC6">
        <w:rPr>
          <w:lang w:val="en-US"/>
        </w:rPr>
        <w:t xml:space="preserve"> </w:t>
      </w:r>
      <w:proofErr w:type="spellStart"/>
      <w:r w:rsidRPr="00FF2CC6">
        <w:rPr>
          <w:lang w:val="en-US"/>
        </w:rPr>
        <w:t>bhavantīti</w:t>
      </w:r>
      <w:proofErr w:type="spellEnd"/>
      <w:r w:rsidRPr="00FF2CC6">
        <w:rPr>
          <w:lang w:val="en-US"/>
        </w:rPr>
        <w:t xml:space="preserve"> </w:t>
      </w:r>
      <w:proofErr w:type="spellStart"/>
      <w:r w:rsidRPr="00FF2CC6">
        <w:rPr>
          <w:lang w:val="en-US"/>
        </w:rPr>
        <w:t>nyāyena</w:t>
      </w:r>
      <w:proofErr w:type="spellEnd"/>
      <w:r w:rsidRPr="00FF2CC6">
        <w:rPr>
          <w:lang w:val="en-US"/>
        </w:rPr>
        <w:t xml:space="preserve"> sarge </w:t>
      </w:r>
      <w:proofErr w:type="spellStart"/>
      <w:r w:rsidRPr="00FF2CC6">
        <w:rPr>
          <w:lang w:val="en-US"/>
        </w:rPr>
        <w:t>nirodhe</w:t>
      </w:r>
      <w:proofErr w:type="spellEnd"/>
      <w:r w:rsidRPr="00FF2CC6">
        <w:rPr>
          <w:lang w:val="en-US"/>
        </w:rPr>
        <w:t xml:space="preserve"> ca </w:t>
      </w:r>
      <w:proofErr w:type="spellStart"/>
      <w:r w:rsidRPr="00FF2CC6">
        <w:rPr>
          <w:lang w:val="en-US"/>
        </w:rPr>
        <w:t>kvacit</w:t>
      </w:r>
      <w:proofErr w:type="spellEnd"/>
      <w:r w:rsidRPr="00FF2CC6">
        <w:rPr>
          <w:lang w:val="en-US"/>
        </w:rPr>
        <w:t xml:space="preserve"> </w:t>
      </w:r>
      <w:proofErr w:type="spellStart"/>
      <w:r w:rsidRPr="00FF2CC6">
        <w:rPr>
          <w:lang w:val="en-US"/>
        </w:rPr>
        <w:t>tādṛśa-stuty-ādau</w:t>
      </w:r>
      <w:proofErr w:type="spellEnd"/>
      <w:r w:rsidRPr="00FF2CC6">
        <w:rPr>
          <w:lang w:val="en-US"/>
        </w:rPr>
        <w:t xml:space="preserve"> ca </w:t>
      </w:r>
      <w:proofErr w:type="spellStart"/>
      <w:r w:rsidRPr="00FF2CC6">
        <w:rPr>
          <w:lang w:val="en-US"/>
        </w:rPr>
        <w:t>adhyātma-mātra-prakāśakatvena</w:t>
      </w:r>
      <w:proofErr w:type="spellEnd"/>
      <w:r w:rsidRPr="00FF2CC6">
        <w:rPr>
          <w:lang w:val="en-US"/>
        </w:rPr>
        <w:t xml:space="preserve"> </w:t>
      </w:r>
      <w:proofErr w:type="spellStart"/>
      <w:r w:rsidRPr="00FF2CC6">
        <w:rPr>
          <w:lang w:val="en-US"/>
        </w:rPr>
        <w:t>dīpatvam</w:t>
      </w:r>
      <w:proofErr w:type="spellEnd"/>
      <w:r w:rsidRPr="00FF2CC6">
        <w:rPr>
          <w:lang w:val="en-US"/>
        </w:rPr>
        <w:t xml:space="preserve"> | visarga-</w:t>
      </w:r>
      <w:proofErr w:type="spellStart"/>
      <w:r w:rsidRPr="00FF2CC6">
        <w:rPr>
          <w:lang w:val="en-US"/>
        </w:rPr>
        <w:t>sthāna</w:t>
      </w:r>
      <w:proofErr w:type="spellEnd"/>
      <w:r w:rsidRPr="00FF2CC6">
        <w:rPr>
          <w:lang w:val="en-US"/>
        </w:rPr>
        <w:t>-</w:t>
      </w:r>
      <w:proofErr w:type="spellStart"/>
      <w:r w:rsidRPr="00FF2CC6">
        <w:rPr>
          <w:lang w:val="en-US"/>
        </w:rPr>
        <w:t>poṣaṇādiṣu</w:t>
      </w:r>
      <w:proofErr w:type="spellEnd"/>
      <w:r w:rsidRPr="00FF2CC6">
        <w:rPr>
          <w:lang w:val="en-US"/>
        </w:rPr>
        <w:t xml:space="preserve"> </w:t>
      </w:r>
      <w:proofErr w:type="spellStart"/>
      <w:r w:rsidRPr="00FF2CC6">
        <w:rPr>
          <w:lang w:val="en-US"/>
        </w:rPr>
        <w:t>dharmārtha-kāma-mokṣāṇām</w:t>
      </w:r>
      <w:proofErr w:type="spellEnd"/>
      <w:r w:rsidRPr="00FF2CC6">
        <w:rPr>
          <w:lang w:val="en-US"/>
        </w:rPr>
        <w:t xml:space="preserve"> </w:t>
      </w:r>
      <w:proofErr w:type="spellStart"/>
      <w:r w:rsidRPr="00FF2CC6">
        <w:rPr>
          <w:lang w:val="en-US"/>
        </w:rPr>
        <w:t>anyeṣāṁ</w:t>
      </w:r>
      <w:proofErr w:type="spellEnd"/>
      <w:r w:rsidRPr="00FF2CC6">
        <w:rPr>
          <w:lang w:val="en-US"/>
        </w:rPr>
        <w:t xml:space="preserve"> </w:t>
      </w:r>
      <w:proofErr w:type="spellStart"/>
      <w:r w:rsidRPr="00FF2CC6">
        <w:rPr>
          <w:lang w:val="en-US"/>
        </w:rPr>
        <w:t>cāśeṣa-viśeṣāṇāṁ</w:t>
      </w:r>
      <w:proofErr w:type="spellEnd"/>
      <w:r w:rsidRPr="00FF2CC6">
        <w:rPr>
          <w:lang w:val="en-US"/>
        </w:rPr>
        <w:t xml:space="preserve"> </w:t>
      </w:r>
      <w:proofErr w:type="spellStart"/>
      <w:r w:rsidRPr="00FF2CC6">
        <w:rPr>
          <w:lang w:val="en-US"/>
        </w:rPr>
        <w:t>pravṛtta-nivṛtta-vihita-niṣiddha-sādhana-phalānām</w:t>
      </w:r>
      <w:proofErr w:type="spellEnd"/>
      <w:r w:rsidRPr="00FF2CC6">
        <w:rPr>
          <w:lang w:val="en-US"/>
        </w:rPr>
        <w:t xml:space="preserve"> </w:t>
      </w:r>
      <w:proofErr w:type="spellStart"/>
      <w:r w:rsidRPr="00FF2CC6">
        <w:rPr>
          <w:lang w:val="en-US"/>
        </w:rPr>
        <w:t>api</w:t>
      </w:r>
      <w:proofErr w:type="spellEnd"/>
      <w:r w:rsidRPr="00FF2CC6">
        <w:rPr>
          <w:lang w:val="en-US"/>
        </w:rPr>
        <w:t xml:space="preserve"> </w:t>
      </w:r>
      <w:proofErr w:type="spellStart"/>
      <w:r w:rsidRPr="00FF2CC6">
        <w:rPr>
          <w:lang w:val="en-US"/>
        </w:rPr>
        <w:t>prakāśakatvenārkatvam</w:t>
      </w:r>
      <w:proofErr w:type="spellEnd"/>
      <w:r w:rsidRPr="00FF2CC6">
        <w:rPr>
          <w:lang w:val="en-US"/>
        </w:rPr>
        <w:t xml:space="preserve"> | </w:t>
      </w:r>
      <w:proofErr w:type="spellStart"/>
      <w:r w:rsidRPr="00FF2CC6">
        <w:rPr>
          <w:lang w:val="en-US"/>
        </w:rPr>
        <w:t>āśraya-tattvasya</w:t>
      </w:r>
      <w:proofErr w:type="spellEnd"/>
      <w:r w:rsidRPr="00FF2CC6">
        <w:rPr>
          <w:lang w:val="en-US"/>
        </w:rPr>
        <w:t xml:space="preserve"> bhagavatas tad-</w:t>
      </w:r>
      <w:proofErr w:type="spellStart"/>
      <w:r w:rsidRPr="00FF2CC6">
        <w:rPr>
          <w:lang w:val="en-US"/>
        </w:rPr>
        <w:t>bhaktānāṁ</w:t>
      </w:r>
      <w:proofErr w:type="spellEnd"/>
      <w:r w:rsidRPr="00FF2CC6">
        <w:rPr>
          <w:lang w:val="en-US"/>
        </w:rPr>
        <w:t xml:space="preserve"> ca </w:t>
      </w:r>
      <w:proofErr w:type="spellStart"/>
      <w:r w:rsidRPr="00FF2CC6">
        <w:rPr>
          <w:lang w:val="en-US"/>
        </w:rPr>
        <w:t>janma</w:t>
      </w:r>
      <w:proofErr w:type="spellEnd"/>
      <w:r w:rsidRPr="00FF2CC6">
        <w:rPr>
          <w:lang w:val="en-US"/>
        </w:rPr>
        <w:t>-</w:t>
      </w:r>
      <w:proofErr w:type="spellStart"/>
      <w:r w:rsidRPr="00FF2CC6">
        <w:rPr>
          <w:lang w:val="en-US"/>
        </w:rPr>
        <w:t>karmādi</w:t>
      </w:r>
      <w:proofErr w:type="spellEnd"/>
      <w:r w:rsidRPr="00FF2CC6">
        <w:rPr>
          <w:lang w:val="en-US"/>
        </w:rPr>
        <w:t>-</w:t>
      </w:r>
      <w:proofErr w:type="spellStart"/>
      <w:r w:rsidRPr="00FF2CC6">
        <w:rPr>
          <w:lang w:val="en-US"/>
        </w:rPr>
        <w:t>līlā</w:t>
      </w:r>
      <w:proofErr w:type="spellEnd"/>
      <w:r w:rsidRPr="00FF2CC6">
        <w:rPr>
          <w:lang w:val="en-US"/>
        </w:rPr>
        <w:t>-bhakti-</w:t>
      </w:r>
      <w:proofErr w:type="spellStart"/>
      <w:r w:rsidRPr="00FF2CC6">
        <w:rPr>
          <w:lang w:val="en-US"/>
        </w:rPr>
        <w:t>premādauca</w:t>
      </w:r>
      <w:proofErr w:type="spellEnd"/>
      <w:r w:rsidRPr="00FF2CC6">
        <w:rPr>
          <w:lang w:val="en-US"/>
        </w:rPr>
        <w:t xml:space="preserve"> </w:t>
      </w:r>
      <w:proofErr w:type="spellStart"/>
      <w:r w:rsidRPr="00FF2CC6">
        <w:rPr>
          <w:lang w:val="en-US"/>
        </w:rPr>
        <w:t>prastute</w:t>
      </w:r>
      <w:proofErr w:type="spellEnd"/>
      <w:r w:rsidRPr="00FF2CC6">
        <w:rPr>
          <w:lang w:val="en-US"/>
        </w:rPr>
        <w:t xml:space="preserve"> </w:t>
      </w:r>
      <w:proofErr w:type="spellStart"/>
      <w:r w:rsidRPr="00FF2CC6">
        <w:rPr>
          <w:lang w:val="en-US"/>
        </w:rPr>
        <w:t>rasamaya-phalatvam</w:t>
      </w:r>
      <w:proofErr w:type="spellEnd"/>
      <w:r w:rsidRPr="00FF2CC6">
        <w:rPr>
          <w:lang w:val="en-US"/>
        </w:rPr>
        <w:t xml:space="preserve"> |</w:t>
      </w:r>
    </w:p>
    <w:p w14:paraId="06319A74" w14:textId="77777777" w:rsidR="00037464" w:rsidRPr="005D614E" w:rsidRDefault="00037464" w:rsidP="005D614E">
      <w:pPr>
        <w:jc w:val="center"/>
        <w:rPr>
          <w:lang w:val="en-US"/>
        </w:rPr>
      </w:pPr>
    </w:p>
    <w:p w14:paraId="28735B4A" w14:textId="77777777" w:rsidR="00316855" w:rsidRDefault="00A72E6F" w:rsidP="004F19AF">
      <w:pPr>
        <w:pStyle w:val="1Satiindentedquotes"/>
        <w:rPr>
          <w:lang w:val="en-US"/>
        </w:rPr>
      </w:pPr>
      <w:r w:rsidRPr="0032078E">
        <w:rPr>
          <w:b/>
          <w:bCs/>
          <w:lang w:val="en-US"/>
        </w:rPr>
        <w:t>Translation</w:t>
      </w:r>
      <w:r w:rsidR="00DB3436" w:rsidRPr="0032078E">
        <w:rPr>
          <w:b/>
          <w:bCs/>
          <w:lang w:val="en-US"/>
        </w:rPr>
        <w:t xml:space="preserve"> </w:t>
      </w:r>
      <w:r w:rsidR="00037464" w:rsidRPr="0032078E">
        <w:rPr>
          <w:b/>
          <w:bCs/>
          <w:lang w:val="en-US"/>
        </w:rPr>
        <w:t xml:space="preserve">by </w:t>
      </w:r>
      <w:proofErr w:type="spellStart"/>
      <w:r w:rsidR="00F23310" w:rsidRPr="0032078E">
        <w:rPr>
          <w:b/>
          <w:bCs/>
          <w:lang w:val="en-US"/>
        </w:rPr>
        <w:t>Bhānu</w:t>
      </w:r>
      <w:proofErr w:type="spellEnd"/>
      <w:r w:rsidR="00F23310" w:rsidRPr="0032078E">
        <w:rPr>
          <w:b/>
          <w:bCs/>
          <w:lang w:val="en-US"/>
        </w:rPr>
        <w:t xml:space="preserve"> </w:t>
      </w:r>
      <w:proofErr w:type="spellStart"/>
      <w:r w:rsidR="00F23310" w:rsidRPr="0032078E">
        <w:rPr>
          <w:b/>
          <w:bCs/>
          <w:lang w:val="en-US"/>
        </w:rPr>
        <w:t>Swāmī</w:t>
      </w:r>
      <w:proofErr w:type="spellEnd"/>
      <w:r w:rsidR="00DB3436" w:rsidRPr="0032078E">
        <w:rPr>
          <w:b/>
          <w:bCs/>
          <w:lang w:val="en-US"/>
        </w:rPr>
        <w:t>:</w:t>
      </w:r>
      <w:r w:rsidR="00DE7FE8" w:rsidRPr="005D614E">
        <w:rPr>
          <w:lang w:val="en-US"/>
        </w:rPr>
        <w:t xml:space="preserve"> </w:t>
      </w:r>
      <w:r w:rsidR="00037464" w:rsidRPr="005D614E">
        <w:rPr>
          <w:lang w:val="en-US"/>
        </w:rPr>
        <w:t xml:space="preserve">Though all twelve cantos of the </w:t>
      </w:r>
      <w:proofErr w:type="spellStart"/>
      <w:r w:rsidR="00037464" w:rsidRPr="005D614E">
        <w:rPr>
          <w:i/>
          <w:iCs/>
          <w:lang w:val="en-US"/>
        </w:rPr>
        <w:t>Bhāgavatam</w:t>
      </w:r>
      <w:proofErr w:type="spellEnd"/>
      <w:r w:rsidR="00037464" w:rsidRPr="005D614E">
        <w:rPr>
          <w:lang w:val="en-US"/>
        </w:rPr>
        <w:t xml:space="preserve"> are like the tasty fruit, the sun and the lamp, the topics of creation and destruction (</w:t>
      </w:r>
      <w:proofErr w:type="spellStart"/>
      <w:r w:rsidR="00037464" w:rsidRPr="005D614E">
        <w:rPr>
          <w:i/>
          <w:iCs/>
          <w:lang w:val="en-US"/>
        </w:rPr>
        <w:t>sarga</w:t>
      </w:r>
      <w:proofErr w:type="spellEnd"/>
      <w:r w:rsidR="00037464" w:rsidRPr="005D614E">
        <w:rPr>
          <w:lang w:val="en-US"/>
        </w:rPr>
        <w:t xml:space="preserve"> and </w:t>
      </w:r>
      <w:proofErr w:type="spellStart"/>
      <w:r w:rsidR="00037464" w:rsidRPr="005D614E">
        <w:rPr>
          <w:i/>
          <w:iCs/>
          <w:lang w:val="en-US"/>
        </w:rPr>
        <w:t>nirodha</w:t>
      </w:r>
      <w:proofErr w:type="spellEnd"/>
      <w:r w:rsidR="00037464" w:rsidRPr="005D614E">
        <w:rPr>
          <w:lang w:val="en-US"/>
        </w:rPr>
        <w:t xml:space="preserve">) and various verses describing this </w:t>
      </w:r>
      <w:proofErr w:type="gramStart"/>
      <w:r w:rsidR="00037464" w:rsidRPr="005D614E">
        <w:rPr>
          <w:lang w:val="en-US"/>
        </w:rPr>
        <w:t>are considered to be</w:t>
      </w:r>
      <w:proofErr w:type="gramEnd"/>
      <w:r w:rsidR="00037464" w:rsidRPr="005D614E">
        <w:rPr>
          <w:lang w:val="en-US"/>
        </w:rPr>
        <w:t xml:space="preserve"> the lamp, since those topics reveal only the general aspect of the Lord (</w:t>
      </w:r>
      <w:proofErr w:type="spellStart"/>
      <w:r w:rsidR="00037464" w:rsidRPr="005D614E">
        <w:rPr>
          <w:i/>
          <w:iCs/>
          <w:lang w:val="en-US"/>
        </w:rPr>
        <w:t>adhyātmā</w:t>
      </w:r>
      <w:proofErr w:type="spellEnd"/>
      <w:r w:rsidR="00037464" w:rsidRPr="005D614E">
        <w:rPr>
          <w:lang w:val="en-US"/>
        </w:rPr>
        <w:t>). Secondary creation (</w:t>
      </w:r>
      <w:r w:rsidR="00037464" w:rsidRPr="005D614E">
        <w:rPr>
          <w:i/>
          <w:lang w:val="en-US"/>
        </w:rPr>
        <w:t>visarga</w:t>
      </w:r>
      <w:r w:rsidR="00037464" w:rsidRPr="005D614E">
        <w:rPr>
          <w:lang w:val="en-US"/>
        </w:rPr>
        <w:t>), maintenance (</w:t>
      </w:r>
      <w:proofErr w:type="spellStart"/>
      <w:r w:rsidR="00037464" w:rsidRPr="005D614E">
        <w:rPr>
          <w:i/>
          <w:iCs/>
          <w:lang w:val="en-US"/>
        </w:rPr>
        <w:t>sthāna</w:t>
      </w:r>
      <w:proofErr w:type="spellEnd"/>
      <w:r w:rsidR="00037464" w:rsidRPr="005D614E">
        <w:rPr>
          <w:lang w:val="en-US"/>
        </w:rPr>
        <w:t>), protection (</w:t>
      </w:r>
      <w:proofErr w:type="spellStart"/>
      <w:r w:rsidR="00037464" w:rsidRPr="005D614E">
        <w:rPr>
          <w:i/>
          <w:iCs/>
          <w:lang w:val="en-US"/>
        </w:rPr>
        <w:t>poṣaṇa</w:t>
      </w:r>
      <w:proofErr w:type="spellEnd"/>
      <w:r w:rsidR="00037464" w:rsidRPr="005D614E">
        <w:rPr>
          <w:lang w:val="en-US"/>
        </w:rPr>
        <w:t>) and other topics (</w:t>
      </w:r>
      <w:proofErr w:type="spellStart"/>
      <w:r w:rsidR="00037464" w:rsidRPr="005D614E">
        <w:rPr>
          <w:i/>
          <w:iCs/>
          <w:lang w:val="en-US"/>
        </w:rPr>
        <w:t>ūti</w:t>
      </w:r>
      <w:proofErr w:type="spellEnd"/>
      <w:r w:rsidR="00037464" w:rsidRPr="005D614E">
        <w:rPr>
          <w:lang w:val="en-US"/>
        </w:rPr>
        <w:t xml:space="preserve">, </w:t>
      </w:r>
      <w:r w:rsidR="00037464" w:rsidRPr="005D614E">
        <w:rPr>
          <w:i/>
          <w:lang w:val="en-US"/>
        </w:rPr>
        <w:t>manvantara</w:t>
      </w:r>
      <w:r w:rsidR="00037464" w:rsidRPr="005D614E">
        <w:rPr>
          <w:lang w:val="en-US"/>
        </w:rPr>
        <w:t xml:space="preserve">, </w:t>
      </w:r>
      <w:proofErr w:type="spellStart"/>
      <w:r w:rsidR="00037464" w:rsidRPr="005D614E">
        <w:rPr>
          <w:i/>
          <w:iCs/>
          <w:lang w:val="en-US"/>
        </w:rPr>
        <w:t>īśānukathā</w:t>
      </w:r>
      <w:proofErr w:type="spellEnd"/>
      <w:r w:rsidR="00037464" w:rsidRPr="005D614E">
        <w:rPr>
          <w:lang w:val="en-US"/>
        </w:rPr>
        <w:t xml:space="preserve">, and </w:t>
      </w:r>
      <w:proofErr w:type="spellStart"/>
      <w:r w:rsidR="00037464" w:rsidRPr="005D614E">
        <w:rPr>
          <w:i/>
          <w:iCs/>
          <w:lang w:val="en-US"/>
        </w:rPr>
        <w:t>mukti</w:t>
      </w:r>
      <w:proofErr w:type="spellEnd"/>
      <w:r w:rsidR="00037464" w:rsidRPr="005D614E">
        <w:rPr>
          <w:lang w:val="en-US"/>
        </w:rPr>
        <w:t xml:space="preserve">) </w:t>
      </w:r>
      <w:proofErr w:type="gramStart"/>
      <w:r w:rsidR="00037464" w:rsidRPr="005D614E">
        <w:rPr>
          <w:lang w:val="en-US"/>
        </w:rPr>
        <w:t>are considered to be</w:t>
      </w:r>
      <w:proofErr w:type="gramEnd"/>
      <w:r w:rsidR="00037464" w:rsidRPr="005D614E">
        <w:rPr>
          <w:lang w:val="en-US"/>
        </w:rPr>
        <w:t xml:space="preserve"> the sun since they reveal, in addition, the results of forbidden practices for enjoyment and renunciation available in dharma, </w:t>
      </w:r>
      <w:proofErr w:type="spellStart"/>
      <w:r w:rsidR="00037464" w:rsidRPr="005D614E">
        <w:rPr>
          <w:i/>
          <w:iCs/>
          <w:lang w:val="en-US"/>
        </w:rPr>
        <w:t>artha</w:t>
      </w:r>
      <w:proofErr w:type="spellEnd"/>
      <w:r w:rsidR="00037464" w:rsidRPr="005D614E">
        <w:rPr>
          <w:lang w:val="en-US"/>
        </w:rPr>
        <w:t xml:space="preserve">, </w:t>
      </w:r>
      <w:proofErr w:type="spellStart"/>
      <w:r w:rsidR="00037464" w:rsidRPr="005D614E">
        <w:rPr>
          <w:i/>
          <w:iCs/>
          <w:lang w:val="en-US"/>
        </w:rPr>
        <w:t>kāma</w:t>
      </w:r>
      <w:proofErr w:type="spellEnd"/>
      <w:r w:rsidR="00037464" w:rsidRPr="005D614E">
        <w:rPr>
          <w:lang w:val="en-US"/>
        </w:rPr>
        <w:t xml:space="preserve">, </w:t>
      </w:r>
      <w:proofErr w:type="spellStart"/>
      <w:r w:rsidR="00037464" w:rsidRPr="005D614E">
        <w:rPr>
          <w:i/>
          <w:iCs/>
          <w:lang w:val="en-US"/>
        </w:rPr>
        <w:t>mokṣa</w:t>
      </w:r>
      <w:proofErr w:type="spellEnd"/>
      <w:r w:rsidR="00037464" w:rsidRPr="005D614E">
        <w:rPr>
          <w:lang w:val="en-US"/>
        </w:rPr>
        <w:t xml:space="preserve"> and their unlimited sub-</w:t>
      </w:r>
    </w:p>
    <w:p w14:paraId="50452483" w14:textId="77777777" w:rsidR="00316855" w:rsidRDefault="00316855">
      <w:pPr>
        <w:widowControl/>
        <w:rPr>
          <w:rFonts w:eastAsia="Times New Roman" w:cs="Times New Roman"/>
          <w:szCs w:val="20"/>
          <w:lang w:val="en-US"/>
        </w:rPr>
      </w:pPr>
      <w:r>
        <w:rPr>
          <w:lang w:val="en-US"/>
        </w:rPr>
        <w:br w:type="page"/>
      </w:r>
    </w:p>
    <w:p w14:paraId="50AB495A" w14:textId="6C81F29B" w:rsidR="00037464" w:rsidRPr="00BD41EA" w:rsidRDefault="00037464" w:rsidP="004F19AF">
      <w:pPr>
        <w:pStyle w:val="1Satiindentedquotes"/>
        <w:rPr>
          <w:lang w:val="en-US"/>
        </w:rPr>
      </w:pPr>
      <w:r w:rsidRPr="005D614E">
        <w:rPr>
          <w:lang w:val="en-US"/>
        </w:rPr>
        <w:lastRenderedPageBreak/>
        <w:t>varieties. Topics dealing with the appearance and pastimes of the Lord (</w:t>
      </w:r>
      <w:proofErr w:type="spellStart"/>
      <w:r w:rsidRPr="005D614E">
        <w:rPr>
          <w:i/>
          <w:iCs/>
          <w:lang w:val="en-US"/>
        </w:rPr>
        <w:t>āśraya</w:t>
      </w:r>
      <w:proofErr w:type="spellEnd"/>
      <w:r w:rsidRPr="005D614E">
        <w:rPr>
          <w:lang w:val="en-US"/>
        </w:rPr>
        <w:t xml:space="preserve">) and his devotees, and with </w:t>
      </w:r>
      <w:r w:rsidRPr="005D614E">
        <w:rPr>
          <w:i/>
          <w:lang w:val="en-US"/>
        </w:rPr>
        <w:t xml:space="preserve">bhakti </w:t>
      </w:r>
      <w:r w:rsidRPr="005D614E">
        <w:rPr>
          <w:lang w:val="en-US"/>
        </w:rPr>
        <w:t xml:space="preserve">and </w:t>
      </w:r>
      <w:r w:rsidRPr="005D614E">
        <w:rPr>
          <w:i/>
          <w:lang w:val="en-US"/>
        </w:rPr>
        <w:t>prema</w:t>
      </w:r>
      <w:r w:rsidRPr="005D614E">
        <w:rPr>
          <w:lang w:val="en-US"/>
        </w:rPr>
        <w:t xml:space="preserve">, </w:t>
      </w:r>
      <w:proofErr w:type="gramStart"/>
      <w:r w:rsidRPr="005D614E">
        <w:rPr>
          <w:lang w:val="en-US"/>
        </w:rPr>
        <w:t>are considered to be</w:t>
      </w:r>
      <w:proofErr w:type="gramEnd"/>
      <w:r w:rsidRPr="005D614E">
        <w:rPr>
          <w:lang w:val="en-US"/>
        </w:rPr>
        <w:t xml:space="preserve"> the tasty fruit of </w:t>
      </w:r>
      <w:r w:rsidRPr="005D614E">
        <w:rPr>
          <w:i/>
          <w:iCs/>
          <w:lang w:val="en-US"/>
        </w:rPr>
        <w:t>rasa</w:t>
      </w:r>
      <w:r w:rsidRPr="005D614E">
        <w:rPr>
          <w:lang w:val="en-US"/>
        </w:rPr>
        <w:t>.</w:t>
      </w:r>
    </w:p>
    <w:p w14:paraId="5629D444" w14:textId="77777777" w:rsidR="00037464" w:rsidRPr="00BD41EA" w:rsidRDefault="00037464" w:rsidP="008A39A6">
      <w:pPr>
        <w:pStyle w:val="Satiparagraph"/>
        <w:rPr>
          <w:lang w:val="en-US"/>
        </w:rPr>
      </w:pPr>
    </w:p>
    <w:p w14:paraId="1DC114FD" w14:textId="5C148091" w:rsidR="00037464" w:rsidRPr="00BD41EA" w:rsidRDefault="00037464" w:rsidP="008A39A6">
      <w:pPr>
        <w:pStyle w:val="Satiparagraph"/>
        <w:rPr>
          <w:lang w:val="en-US"/>
        </w:rPr>
      </w:pPr>
      <w:proofErr w:type="gramStart"/>
      <w:r w:rsidRPr="00BD41EA">
        <w:rPr>
          <w:lang w:val="en-US"/>
        </w:rPr>
        <w:t>Usually</w:t>
      </w:r>
      <w:proofErr w:type="gramEnd"/>
      <w:r w:rsidRPr="00BD41EA">
        <w:rPr>
          <w:lang w:val="en-US"/>
        </w:rPr>
        <w:t xml:space="preserve"> </w:t>
      </w:r>
      <w:r w:rsidRPr="00BD41EA">
        <w:rPr>
          <w:i/>
          <w:iCs/>
          <w:lang w:val="en-US"/>
        </w:rPr>
        <w:t>rasa</w:t>
      </w:r>
      <w:r w:rsidRPr="00BD41EA">
        <w:rPr>
          <w:lang w:val="en-US"/>
        </w:rPr>
        <w:t xml:space="preserve"> was the topmost criteria in deciding what is higher: th</w:t>
      </w:r>
      <w:r w:rsidR="00F3159C" w:rsidRPr="00BD41EA">
        <w:rPr>
          <w:lang w:val="en-US"/>
        </w:rPr>
        <w:t>e</w:t>
      </w:r>
      <w:r w:rsidRPr="00BD41EA">
        <w:rPr>
          <w:lang w:val="en-US"/>
        </w:rPr>
        <w:t xml:space="preserve"> section of the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 xml:space="preserve">which deals with the topics of </w:t>
      </w:r>
      <w:proofErr w:type="spellStart"/>
      <w:r w:rsidR="00DE7FE8" w:rsidRPr="00BD41EA">
        <w:rPr>
          <w:i/>
          <w:iCs/>
          <w:lang w:val="en-US"/>
        </w:rPr>
        <w:t>s</w:t>
      </w:r>
      <w:r w:rsidRPr="00BD41EA">
        <w:rPr>
          <w:i/>
          <w:iCs/>
          <w:lang w:val="en-US"/>
        </w:rPr>
        <w:t>vayam-</w:t>
      </w:r>
      <w:r w:rsidRPr="00150FC9">
        <w:rPr>
          <w:i/>
          <w:iCs/>
          <w:lang w:val="en-US"/>
        </w:rPr>
        <w:t>bhagav</w:t>
      </w:r>
      <w:r w:rsidR="00E02DA1" w:rsidRPr="00150FC9">
        <w:rPr>
          <w:i/>
          <w:iCs/>
          <w:lang w:val="en-US"/>
        </w:rPr>
        <w:t>ā</w:t>
      </w:r>
      <w:r w:rsidRPr="00150FC9">
        <w:rPr>
          <w:i/>
          <w:iCs/>
          <w:lang w:val="en-US"/>
        </w:rPr>
        <w:t>n</w:t>
      </w:r>
      <w:proofErr w:type="spellEnd"/>
      <w:r w:rsidRPr="00150FC9">
        <w:rPr>
          <w:lang w:val="en-US"/>
        </w:rPr>
        <w:t xml:space="preserve"> </w:t>
      </w:r>
      <w:r w:rsidR="009C3556" w:rsidRPr="00150FC9">
        <w:rPr>
          <w:lang w:val="en-US"/>
        </w:rPr>
        <w:t>Kṛṣṇa</w:t>
      </w:r>
      <w:r w:rsidRPr="00150FC9">
        <w:rPr>
          <w:lang w:val="en-US"/>
        </w:rPr>
        <w:t xml:space="preserve"> directly</w:t>
      </w:r>
      <w:r w:rsidR="00150FC9" w:rsidRPr="00150FC9">
        <w:rPr>
          <w:lang w:val="en-US"/>
        </w:rPr>
        <w:t xml:space="preserve">, </w:t>
      </w:r>
      <w:r w:rsidR="001821C3" w:rsidRPr="00150FC9">
        <w:rPr>
          <w:lang w:val="en-US"/>
        </w:rPr>
        <w:t>tenth canto specifically</w:t>
      </w:r>
      <w:r w:rsidR="00150FC9" w:rsidRPr="00150FC9">
        <w:rPr>
          <w:lang w:val="en-US"/>
        </w:rPr>
        <w:t>,</w:t>
      </w:r>
      <w:r w:rsidRPr="00150FC9">
        <w:rPr>
          <w:lang w:val="en-US"/>
        </w:rPr>
        <w:t xml:space="preserve"> is considered by our </w:t>
      </w:r>
      <w:proofErr w:type="spellStart"/>
      <w:r w:rsidR="00457271" w:rsidRPr="00150FC9">
        <w:rPr>
          <w:i/>
          <w:lang w:val="en-US"/>
        </w:rPr>
        <w:t>ācāryas</w:t>
      </w:r>
      <w:proofErr w:type="spellEnd"/>
      <w:r w:rsidRPr="00150FC9">
        <w:rPr>
          <w:lang w:val="en-US"/>
        </w:rPr>
        <w:t xml:space="preserve"> to be the highest</w:t>
      </w:r>
      <w:r w:rsidR="00E02DA1" w:rsidRPr="00150FC9">
        <w:rPr>
          <w:lang w:val="en-US"/>
        </w:rPr>
        <w:t>,</w:t>
      </w:r>
      <w:r w:rsidRPr="00150FC9">
        <w:rPr>
          <w:lang w:val="en-US"/>
        </w:rPr>
        <w:t xml:space="preserve"> and even among them the five chapters on the </w:t>
      </w:r>
      <w:r w:rsidR="00DE7FE8" w:rsidRPr="00150FC9">
        <w:rPr>
          <w:i/>
          <w:iCs/>
          <w:lang w:val="en-US"/>
        </w:rPr>
        <w:t>r</w:t>
      </w:r>
      <w:r w:rsidRPr="00150FC9">
        <w:rPr>
          <w:i/>
          <w:iCs/>
          <w:lang w:val="en-US"/>
        </w:rPr>
        <w:t>asa-</w:t>
      </w:r>
      <w:proofErr w:type="spellStart"/>
      <w:r w:rsidRPr="00150FC9">
        <w:rPr>
          <w:i/>
          <w:iCs/>
          <w:lang w:val="en-US"/>
        </w:rPr>
        <w:t>lila</w:t>
      </w:r>
      <w:proofErr w:type="spellEnd"/>
      <w:r w:rsidRPr="00150FC9">
        <w:rPr>
          <w:lang w:val="en-US"/>
        </w:rPr>
        <w:t xml:space="preserve"> is the topmost and most confidential part</w:t>
      </w:r>
      <w:r w:rsidRPr="00BD41EA">
        <w:rPr>
          <w:lang w:val="en-US"/>
        </w:rPr>
        <w:t xml:space="preserve"> of </w:t>
      </w:r>
      <w:r w:rsidR="003868AB">
        <w:rPr>
          <w:lang w:val="en-US"/>
        </w:rPr>
        <w:t xml:space="preserve">the </w:t>
      </w:r>
      <w:proofErr w:type="spellStart"/>
      <w:r w:rsidR="00A72E6F" w:rsidRPr="00BD41EA">
        <w:rPr>
          <w:i/>
          <w:lang w:val="en-US"/>
        </w:rPr>
        <w:t>Śrīmad-Bhāgavatam</w:t>
      </w:r>
      <w:proofErr w:type="spellEnd"/>
      <w:r w:rsidRPr="00BD41EA">
        <w:rPr>
          <w:lang w:val="en-US"/>
        </w:rPr>
        <w:t>.</w:t>
      </w:r>
    </w:p>
    <w:p w14:paraId="7765498F" w14:textId="77777777" w:rsidR="002B2110" w:rsidRDefault="002B2110" w:rsidP="00D60322">
      <w:pPr>
        <w:rPr>
          <w:b/>
          <w:bCs/>
          <w:lang w:val="en-US"/>
        </w:rPr>
      </w:pPr>
    </w:p>
    <w:p w14:paraId="5682299B" w14:textId="158055B9" w:rsidR="00037464" w:rsidRPr="00BD41EA" w:rsidRDefault="00037464" w:rsidP="00D60322">
      <w:pPr>
        <w:rPr>
          <w:b/>
          <w:bCs/>
          <w:lang w:val="en-US"/>
        </w:rPr>
      </w:pPr>
      <w:r w:rsidRPr="00BD41EA">
        <w:rPr>
          <w:b/>
          <w:bCs/>
          <w:lang w:val="en-US"/>
        </w:rPr>
        <w:t xml:space="preserve">Hierarchy in the </w:t>
      </w:r>
      <w:proofErr w:type="spellStart"/>
      <w:r w:rsidR="000B4287" w:rsidRPr="00BD41EA">
        <w:rPr>
          <w:b/>
          <w:bCs/>
          <w:i/>
          <w:lang w:val="en-US"/>
        </w:rPr>
        <w:t>śāstras</w:t>
      </w:r>
      <w:proofErr w:type="spellEnd"/>
      <w:r w:rsidRPr="00BD41EA">
        <w:rPr>
          <w:b/>
          <w:bCs/>
          <w:lang w:val="en-US"/>
        </w:rPr>
        <w:t xml:space="preserve"> that contain mixed (devotional and non-devotional) contents</w:t>
      </w:r>
    </w:p>
    <w:p w14:paraId="5A830DC0" w14:textId="77777777" w:rsidR="00037464" w:rsidRPr="00BD41EA" w:rsidRDefault="00037464" w:rsidP="001E08CE">
      <w:pPr>
        <w:rPr>
          <w:lang w:val="en-US"/>
        </w:rPr>
      </w:pPr>
    </w:p>
    <w:p w14:paraId="70B374E9" w14:textId="0F8209E7" w:rsidR="00037464" w:rsidRPr="00BD41EA" w:rsidRDefault="00037464" w:rsidP="008A39A6">
      <w:pPr>
        <w:pStyle w:val="Satiparagraph"/>
        <w:rPr>
          <w:lang w:val="en-US"/>
        </w:rPr>
      </w:pPr>
      <w:r w:rsidRPr="00BD41EA">
        <w:rPr>
          <w:lang w:val="en-US"/>
        </w:rPr>
        <w:t xml:space="preserve">Our </w:t>
      </w:r>
      <w:proofErr w:type="spellStart"/>
      <w:r w:rsidR="00457271" w:rsidRPr="00BD41EA">
        <w:rPr>
          <w:i/>
          <w:iCs/>
          <w:lang w:val="en-US"/>
        </w:rPr>
        <w:t>ācāryas</w:t>
      </w:r>
      <w:proofErr w:type="spellEnd"/>
      <w:r w:rsidRPr="00BD41EA">
        <w:rPr>
          <w:lang w:val="en-US"/>
        </w:rPr>
        <w:t xml:space="preserve"> may quote from a work that is not entirely a </w:t>
      </w:r>
      <w:proofErr w:type="spellStart"/>
      <w:r w:rsidR="0031491D" w:rsidRPr="00BD41EA">
        <w:rPr>
          <w:lang w:val="en-US"/>
        </w:rPr>
        <w:t>Vaiṣṇava</w:t>
      </w:r>
      <w:proofErr w:type="spellEnd"/>
      <w:r w:rsidRPr="00BD41EA">
        <w:rPr>
          <w:lang w:val="en-US"/>
        </w:rPr>
        <w:t xml:space="preserve"> scripture or even </w:t>
      </w:r>
      <w:r w:rsidRPr="00371DDA">
        <w:rPr>
          <w:lang w:val="en-US"/>
        </w:rPr>
        <w:t>anti-</w:t>
      </w:r>
      <w:proofErr w:type="spellStart"/>
      <w:r w:rsidR="0031491D" w:rsidRPr="00BD41EA">
        <w:rPr>
          <w:lang w:val="en-US"/>
        </w:rPr>
        <w:t>Vaiṣṇava</w:t>
      </w:r>
      <w:proofErr w:type="spellEnd"/>
      <w:r w:rsidRPr="00BD41EA">
        <w:rPr>
          <w:lang w:val="en-US"/>
        </w:rPr>
        <w:t xml:space="preserve"> in its overall outlook. An illustrative example of this are quotes from </w:t>
      </w:r>
      <w:r w:rsidR="002A43EA" w:rsidRPr="00BD41EA">
        <w:rPr>
          <w:i/>
          <w:iCs/>
          <w:lang w:val="en-US"/>
        </w:rPr>
        <w:t>Ś</w:t>
      </w:r>
      <w:r w:rsidRPr="00BD41EA">
        <w:rPr>
          <w:i/>
          <w:iCs/>
          <w:lang w:val="en-US"/>
        </w:rPr>
        <w:t xml:space="preserve">iva </w:t>
      </w:r>
      <w:proofErr w:type="spellStart"/>
      <w:r w:rsidR="00BD1F2A" w:rsidRPr="00BD41EA">
        <w:rPr>
          <w:i/>
          <w:iCs/>
          <w:lang w:val="en-US"/>
        </w:rPr>
        <w:t>Purāṇa</w:t>
      </w:r>
      <w:proofErr w:type="spellEnd"/>
      <w:r w:rsidRPr="00BD41EA">
        <w:rPr>
          <w:lang w:val="en-US"/>
        </w:rPr>
        <w:t xml:space="preserve"> in </w:t>
      </w:r>
      <w:r w:rsidR="00950CFD" w:rsidRPr="00BD41EA">
        <w:rPr>
          <w:lang w:val="en-US"/>
        </w:rPr>
        <w:t>Śrīla</w:t>
      </w:r>
      <w:r w:rsidRPr="00BD41EA">
        <w:rPr>
          <w:lang w:val="en-US"/>
        </w:rPr>
        <w:t xml:space="preserve"> </w:t>
      </w:r>
      <w:proofErr w:type="spellStart"/>
      <w:r w:rsidR="001F1442" w:rsidRPr="00BD41EA">
        <w:rPr>
          <w:lang w:val="en-US"/>
        </w:rPr>
        <w:t>Jīva</w:t>
      </w:r>
      <w:proofErr w:type="spellEnd"/>
      <w:r w:rsidRPr="00BD41EA">
        <w:rPr>
          <w:lang w:val="en-US"/>
        </w:rPr>
        <w:t xml:space="preserve"> </w:t>
      </w:r>
      <w:proofErr w:type="spellStart"/>
      <w:r w:rsidR="000244DB">
        <w:rPr>
          <w:lang w:val="en-US"/>
        </w:rPr>
        <w:t>Gosvāmī</w:t>
      </w:r>
      <w:r w:rsidRPr="00BD41EA">
        <w:rPr>
          <w:lang w:val="en-US"/>
        </w:rPr>
        <w:t>’s</w:t>
      </w:r>
      <w:proofErr w:type="spellEnd"/>
      <w:r w:rsidRPr="00BD41EA">
        <w:rPr>
          <w:lang w:val="en-US"/>
        </w:rPr>
        <w:t xml:space="preserve"> </w:t>
      </w:r>
      <w:r w:rsidRPr="00BD41EA">
        <w:rPr>
          <w:i/>
          <w:iCs/>
          <w:lang w:val="en-US"/>
        </w:rPr>
        <w:t>Tattva</w:t>
      </w:r>
      <w:r w:rsidRPr="00BD41EA">
        <w:rPr>
          <w:lang w:val="en-US"/>
        </w:rPr>
        <w:t xml:space="preserve"> and </w:t>
      </w:r>
      <w:proofErr w:type="spellStart"/>
      <w:r w:rsidR="002A43EA" w:rsidRPr="00BD41EA">
        <w:rPr>
          <w:i/>
          <w:iCs/>
          <w:lang w:val="en-US"/>
        </w:rPr>
        <w:t>Paramā</w:t>
      </w:r>
      <w:r w:rsidRPr="00BD41EA">
        <w:rPr>
          <w:i/>
          <w:iCs/>
          <w:lang w:val="en-US"/>
        </w:rPr>
        <w:t>t</w:t>
      </w:r>
      <w:r w:rsidR="002A43EA" w:rsidRPr="00BD41EA">
        <w:rPr>
          <w:i/>
          <w:iCs/>
          <w:lang w:val="en-US"/>
        </w:rPr>
        <w:t>m</w:t>
      </w:r>
      <w:r w:rsidRPr="00BD41EA">
        <w:rPr>
          <w:i/>
          <w:iCs/>
          <w:lang w:val="en-US"/>
        </w:rPr>
        <w:t>a</w:t>
      </w:r>
      <w:proofErr w:type="spellEnd"/>
      <w:r w:rsidRPr="00BD41EA">
        <w:rPr>
          <w:i/>
          <w:iCs/>
          <w:lang w:val="en-US"/>
        </w:rPr>
        <w:t xml:space="preserve"> </w:t>
      </w:r>
      <w:proofErr w:type="spellStart"/>
      <w:r w:rsidRPr="00BD41EA">
        <w:rPr>
          <w:i/>
          <w:iCs/>
          <w:lang w:val="en-US"/>
        </w:rPr>
        <w:t>Sandarbhas</w:t>
      </w:r>
      <w:proofErr w:type="spellEnd"/>
      <w:r w:rsidRPr="00BD41EA">
        <w:rPr>
          <w:lang w:val="en-US"/>
        </w:rPr>
        <w:t xml:space="preserve"> and from </w:t>
      </w:r>
      <w:proofErr w:type="spellStart"/>
      <w:r w:rsidR="000C60AD" w:rsidRPr="00BD41EA">
        <w:rPr>
          <w:i/>
          <w:iCs/>
          <w:lang w:val="en-US"/>
        </w:rPr>
        <w:t>Devī</w:t>
      </w:r>
      <w:proofErr w:type="spellEnd"/>
      <w:r w:rsidRPr="00BD41EA">
        <w:rPr>
          <w:i/>
          <w:iCs/>
          <w:lang w:val="en-US"/>
        </w:rPr>
        <w:t xml:space="preserve"> </w:t>
      </w:r>
      <w:proofErr w:type="spellStart"/>
      <w:r w:rsidR="00BD1F2A" w:rsidRPr="00BD41EA">
        <w:rPr>
          <w:i/>
          <w:iCs/>
          <w:lang w:val="en-US"/>
        </w:rPr>
        <w:t>Purāṇa</w:t>
      </w:r>
      <w:proofErr w:type="spellEnd"/>
      <w:r w:rsidRPr="00BD41EA">
        <w:rPr>
          <w:lang w:val="en-US"/>
        </w:rPr>
        <w:t xml:space="preserve"> and </w:t>
      </w:r>
      <w:proofErr w:type="spellStart"/>
      <w:r w:rsidR="003B35E4" w:rsidRPr="00BD41EA">
        <w:rPr>
          <w:i/>
          <w:lang w:val="en-US"/>
        </w:rPr>
        <w:t>Śāradā</w:t>
      </w:r>
      <w:proofErr w:type="spellEnd"/>
      <w:r w:rsidRPr="00BD41EA">
        <w:rPr>
          <w:i/>
          <w:lang w:val="en-US"/>
        </w:rPr>
        <w:t>-</w:t>
      </w:r>
      <w:proofErr w:type="spellStart"/>
      <w:r w:rsidRPr="00BD41EA">
        <w:rPr>
          <w:i/>
          <w:lang w:val="en-US"/>
        </w:rPr>
        <w:t>tilaka</w:t>
      </w:r>
      <w:proofErr w:type="spellEnd"/>
      <w:r w:rsidRPr="00BD41EA">
        <w:rPr>
          <w:i/>
          <w:lang w:val="en-US"/>
        </w:rPr>
        <w:t>-tantra</w:t>
      </w:r>
      <w:r w:rsidRPr="00BD41EA">
        <w:rPr>
          <w:lang w:val="en-US"/>
        </w:rPr>
        <w:t xml:space="preserve"> in </w:t>
      </w:r>
      <w:r w:rsidR="00950CFD" w:rsidRPr="00BD41EA">
        <w:rPr>
          <w:lang w:val="en-US"/>
        </w:rPr>
        <w:t>Śrīla</w:t>
      </w:r>
      <w:r w:rsidRPr="00BD41EA">
        <w:rPr>
          <w:lang w:val="en-US"/>
        </w:rPr>
        <w:t xml:space="preserve"> </w:t>
      </w:r>
      <w:proofErr w:type="spellStart"/>
      <w:r w:rsidRPr="00BD41EA">
        <w:rPr>
          <w:lang w:val="en-US"/>
        </w:rPr>
        <w:t>Sanatana</w:t>
      </w:r>
      <w:proofErr w:type="spellEnd"/>
      <w:r w:rsidRPr="00BD41EA">
        <w:rPr>
          <w:lang w:val="en-US"/>
        </w:rPr>
        <w:t xml:space="preserve"> </w:t>
      </w:r>
      <w:proofErr w:type="spellStart"/>
      <w:r w:rsidR="000244DB">
        <w:rPr>
          <w:lang w:val="en-US"/>
        </w:rPr>
        <w:t>Gosvāmī</w:t>
      </w:r>
      <w:r w:rsidRPr="00BD41EA">
        <w:rPr>
          <w:lang w:val="en-US"/>
        </w:rPr>
        <w:t>’s</w:t>
      </w:r>
      <w:proofErr w:type="spellEnd"/>
      <w:r w:rsidRPr="00BD41EA">
        <w:rPr>
          <w:lang w:val="en-US"/>
        </w:rPr>
        <w:t xml:space="preserve"> </w:t>
      </w:r>
      <w:r w:rsidR="009635E1" w:rsidRPr="00BD41EA">
        <w:rPr>
          <w:i/>
          <w:iCs/>
          <w:lang w:val="en-US"/>
        </w:rPr>
        <w:t>Hari-bhakti-</w:t>
      </w:r>
      <w:proofErr w:type="spellStart"/>
      <w:r w:rsidR="009635E1" w:rsidRPr="00BD41EA">
        <w:rPr>
          <w:i/>
          <w:iCs/>
          <w:lang w:val="en-US"/>
        </w:rPr>
        <w:t>vilāsa</w:t>
      </w:r>
      <w:proofErr w:type="spellEnd"/>
      <w:r w:rsidRPr="00BD41EA">
        <w:rPr>
          <w:lang w:val="en-US"/>
        </w:rPr>
        <w:t>. This fact alone does not make the whole work authorized and all</w:t>
      </w:r>
      <w:r w:rsidR="00DE7FE8" w:rsidRPr="00BD41EA">
        <w:rPr>
          <w:lang w:val="en-US"/>
        </w:rPr>
        <w:t xml:space="preserve"> its</w:t>
      </w:r>
      <w:r w:rsidRPr="00BD41EA">
        <w:rPr>
          <w:lang w:val="en-US"/>
        </w:rPr>
        <w:t xml:space="preserve"> statements quotable. If a statement or a section agrees with </w:t>
      </w:r>
      <w:proofErr w:type="spellStart"/>
      <w:r w:rsidR="00221DF5" w:rsidRPr="00BD41EA">
        <w:rPr>
          <w:i/>
          <w:iCs/>
          <w:lang w:val="en-US"/>
        </w:rPr>
        <w:t>Gauḍīya</w:t>
      </w:r>
      <w:proofErr w:type="spellEnd"/>
      <w:r w:rsidR="00161634" w:rsidRPr="00BD41EA">
        <w:rPr>
          <w:i/>
          <w:iCs/>
          <w:lang w:val="en-US"/>
        </w:rPr>
        <w:t xml:space="preserve"> </w:t>
      </w:r>
      <w:r w:rsidRPr="00BD41EA">
        <w:rPr>
          <w:lang w:val="en-US"/>
        </w:rPr>
        <w:t>-</w:t>
      </w:r>
      <w:r w:rsidR="00753D8C" w:rsidRPr="00BD41EA">
        <w:rPr>
          <w:i/>
          <w:lang w:val="en-US"/>
        </w:rPr>
        <w:t>siddhānta</w:t>
      </w:r>
      <w:r w:rsidRPr="00BD41EA">
        <w:rPr>
          <w:lang w:val="en-US"/>
        </w:rPr>
        <w:t xml:space="preserve">, it may be carefully quoted with due discretion if there are no similar quotes from the purely </w:t>
      </w:r>
      <w:proofErr w:type="spellStart"/>
      <w:r w:rsidR="0031491D" w:rsidRPr="00BD41EA">
        <w:rPr>
          <w:lang w:val="en-US"/>
        </w:rPr>
        <w:t>Vaiṣṇava</w:t>
      </w:r>
      <w:proofErr w:type="spellEnd"/>
      <w:r w:rsidRPr="00BD41EA">
        <w:rPr>
          <w:lang w:val="en-US"/>
        </w:rPr>
        <w:t xml:space="preserve"> sources. It is always better to resort to the </w:t>
      </w:r>
      <w:proofErr w:type="spellStart"/>
      <w:r w:rsidR="0031491D" w:rsidRPr="00BD41EA">
        <w:rPr>
          <w:lang w:val="en-US"/>
        </w:rPr>
        <w:t>Vaiṣṇava</w:t>
      </w:r>
      <w:proofErr w:type="spellEnd"/>
      <w:r w:rsidRPr="00BD41EA">
        <w:rPr>
          <w:lang w:val="en-US"/>
        </w:rPr>
        <w:t xml:space="preserve"> scriptures, especially in writing and in public.</w:t>
      </w:r>
    </w:p>
    <w:p w14:paraId="2F98F9A5" w14:textId="77777777" w:rsidR="00037464" w:rsidRPr="00BD41EA" w:rsidRDefault="00037464" w:rsidP="008A39A6">
      <w:pPr>
        <w:pStyle w:val="Satiparagraph"/>
        <w:rPr>
          <w:lang w:val="en-US"/>
        </w:rPr>
      </w:pPr>
    </w:p>
    <w:p w14:paraId="1AADF11B" w14:textId="14CB13AA" w:rsidR="00037464" w:rsidRDefault="00037464" w:rsidP="008A39A6">
      <w:pPr>
        <w:pStyle w:val="Satiparagraph"/>
        <w:rPr>
          <w:lang w:val="en-US"/>
        </w:rPr>
      </w:pPr>
      <w:r w:rsidRPr="004E5FD6">
        <w:rPr>
          <w:lang w:val="en-US"/>
        </w:rPr>
        <w:t xml:space="preserve">In this regard </w:t>
      </w:r>
      <w:r w:rsidR="00950CFD" w:rsidRPr="004E5FD6">
        <w:rPr>
          <w:lang w:val="en-US"/>
        </w:rPr>
        <w:t>Śrīla</w:t>
      </w:r>
      <w:r w:rsidRPr="004E5FD6">
        <w:rPr>
          <w:lang w:val="en-US"/>
        </w:rPr>
        <w:t xml:space="preserve"> </w:t>
      </w:r>
      <w:proofErr w:type="spellStart"/>
      <w:r w:rsidR="00992BD6" w:rsidRPr="004E5FD6">
        <w:rPr>
          <w:lang w:val="en-US"/>
        </w:rPr>
        <w:t>Jīva</w:t>
      </w:r>
      <w:proofErr w:type="spellEnd"/>
      <w:r w:rsidR="00992BD6" w:rsidRPr="004E5FD6">
        <w:rPr>
          <w:lang w:val="en-US"/>
        </w:rPr>
        <w:t xml:space="preserve"> </w:t>
      </w:r>
      <w:proofErr w:type="spellStart"/>
      <w:r w:rsidR="006173E8">
        <w:rPr>
          <w:lang w:val="en-US"/>
        </w:rPr>
        <w:t>Gosvāmī</w:t>
      </w:r>
      <w:proofErr w:type="spellEnd"/>
      <w:r w:rsidR="006173E8" w:rsidRPr="004E5FD6">
        <w:rPr>
          <w:lang w:val="en-US"/>
        </w:rPr>
        <w:t xml:space="preserve"> </w:t>
      </w:r>
      <w:r w:rsidRPr="004E5FD6">
        <w:rPr>
          <w:lang w:val="en-US"/>
        </w:rPr>
        <w:t xml:space="preserve">quotes Lord </w:t>
      </w:r>
      <w:r w:rsidR="003B35E4" w:rsidRPr="004E5FD6">
        <w:rPr>
          <w:lang w:val="en-US"/>
        </w:rPr>
        <w:t>Ś</w:t>
      </w:r>
      <w:r w:rsidRPr="004E5FD6">
        <w:rPr>
          <w:lang w:val="en-US"/>
        </w:rPr>
        <w:t xml:space="preserve">iva’s statement from the </w:t>
      </w:r>
      <w:r w:rsidRPr="004E5FD6">
        <w:rPr>
          <w:i/>
          <w:iCs/>
          <w:lang w:val="en-US"/>
        </w:rPr>
        <w:t xml:space="preserve">Skanda </w:t>
      </w:r>
      <w:proofErr w:type="spellStart"/>
      <w:r w:rsidR="00BD1F2A" w:rsidRPr="004E5FD6">
        <w:rPr>
          <w:i/>
          <w:iCs/>
          <w:lang w:val="en-US"/>
        </w:rPr>
        <w:t>Purāṇa</w:t>
      </w:r>
      <w:proofErr w:type="spellEnd"/>
      <w:r w:rsidR="00D23C99">
        <w:rPr>
          <w:lang w:val="en-US"/>
        </w:rPr>
        <w:t>.</w:t>
      </w:r>
    </w:p>
    <w:p w14:paraId="4DBE2A69" w14:textId="136DED31" w:rsidR="00D23C99" w:rsidRDefault="00D23C99" w:rsidP="008A39A6">
      <w:pPr>
        <w:pStyle w:val="Satiparagraph"/>
        <w:rPr>
          <w:lang w:val="en-US"/>
        </w:rPr>
      </w:pPr>
    </w:p>
    <w:p w14:paraId="7B312B9E" w14:textId="45250866" w:rsidR="00D23C99" w:rsidRPr="004E5FD6" w:rsidRDefault="00D23C99" w:rsidP="008A39A6">
      <w:pPr>
        <w:pStyle w:val="Satiparagraph"/>
        <w:rPr>
          <w:lang w:val="en-US"/>
        </w:rPr>
      </w:pPr>
      <w:proofErr w:type="spellStart"/>
      <w:r w:rsidRPr="00BD41EA">
        <w:rPr>
          <w:i/>
          <w:iCs/>
          <w:lang w:val="en-US"/>
        </w:rPr>
        <w:t>Paramātma</w:t>
      </w:r>
      <w:proofErr w:type="spellEnd"/>
      <w:r w:rsidRPr="00BD41EA">
        <w:rPr>
          <w:i/>
          <w:iCs/>
          <w:lang w:val="en-US"/>
        </w:rPr>
        <w:t xml:space="preserve"> </w:t>
      </w:r>
      <w:proofErr w:type="spellStart"/>
      <w:r w:rsidRPr="00BD41EA">
        <w:rPr>
          <w:i/>
          <w:iCs/>
          <w:lang w:val="en-US"/>
        </w:rPr>
        <w:t>Sandarbha</w:t>
      </w:r>
      <w:proofErr w:type="spellEnd"/>
      <w:r w:rsidRPr="00BD41EA">
        <w:rPr>
          <w:lang w:val="en-US"/>
        </w:rPr>
        <w:t xml:space="preserve"> 17</w:t>
      </w:r>
      <w:r>
        <w:rPr>
          <w:lang w:val="en-US"/>
        </w:rPr>
        <w:t>:</w:t>
      </w:r>
    </w:p>
    <w:p w14:paraId="1E075B33" w14:textId="77777777" w:rsidR="00037464" w:rsidRPr="004E5FD6" w:rsidRDefault="00037464" w:rsidP="001E08CE">
      <w:pPr>
        <w:rPr>
          <w:lang w:val="en-US"/>
        </w:rPr>
      </w:pPr>
    </w:p>
    <w:p w14:paraId="1B426475" w14:textId="77777777" w:rsidR="00037464" w:rsidRPr="004E5FD6" w:rsidRDefault="00037464" w:rsidP="004E5FD6">
      <w:pPr>
        <w:jc w:val="center"/>
        <w:rPr>
          <w:b/>
          <w:bCs/>
          <w:i/>
          <w:iCs/>
          <w:lang w:val="en-US"/>
        </w:rPr>
      </w:pPr>
      <w:proofErr w:type="spellStart"/>
      <w:r w:rsidRPr="004E5FD6">
        <w:rPr>
          <w:b/>
          <w:bCs/>
          <w:i/>
          <w:iCs/>
          <w:lang w:val="en-US"/>
        </w:rPr>
        <w:t>ata</w:t>
      </w:r>
      <w:proofErr w:type="spellEnd"/>
      <w:r w:rsidRPr="004E5FD6">
        <w:rPr>
          <w:b/>
          <w:bCs/>
          <w:i/>
          <w:iCs/>
          <w:lang w:val="en-US"/>
        </w:rPr>
        <w:t xml:space="preserve"> </w:t>
      </w:r>
      <w:proofErr w:type="spellStart"/>
      <w:r w:rsidRPr="004E5FD6">
        <w:rPr>
          <w:b/>
          <w:bCs/>
          <w:i/>
          <w:iCs/>
          <w:lang w:val="en-US"/>
        </w:rPr>
        <w:t>uktaṁ</w:t>
      </w:r>
      <w:proofErr w:type="spellEnd"/>
      <w:r w:rsidRPr="004E5FD6">
        <w:rPr>
          <w:b/>
          <w:bCs/>
          <w:i/>
          <w:iCs/>
          <w:lang w:val="en-US"/>
        </w:rPr>
        <w:t xml:space="preserve"> </w:t>
      </w:r>
      <w:proofErr w:type="spellStart"/>
      <w:r w:rsidRPr="004E5FD6">
        <w:rPr>
          <w:b/>
          <w:bCs/>
          <w:i/>
          <w:iCs/>
          <w:lang w:val="en-US"/>
        </w:rPr>
        <w:t>skānde</w:t>
      </w:r>
      <w:proofErr w:type="spellEnd"/>
      <w:r w:rsidRPr="004E5FD6">
        <w:rPr>
          <w:b/>
          <w:bCs/>
          <w:i/>
          <w:iCs/>
          <w:lang w:val="en-US"/>
        </w:rPr>
        <w:t xml:space="preserve"> </w:t>
      </w:r>
      <w:proofErr w:type="spellStart"/>
      <w:r w:rsidRPr="004E5FD6">
        <w:rPr>
          <w:b/>
          <w:bCs/>
          <w:i/>
          <w:iCs/>
          <w:lang w:val="en-US"/>
        </w:rPr>
        <w:t>ṣaṇmukhaṁ</w:t>
      </w:r>
      <w:proofErr w:type="spellEnd"/>
      <w:r w:rsidRPr="004E5FD6">
        <w:rPr>
          <w:b/>
          <w:bCs/>
          <w:i/>
          <w:iCs/>
          <w:lang w:val="en-US"/>
        </w:rPr>
        <w:t xml:space="preserve"> </w:t>
      </w:r>
      <w:proofErr w:type="spellStart"/>
      <w:r w:rsidRPr="004E5FD6">
        <w:rPr>
          <w:b/>
          <w:bCs/>
          <w:i/>
          <w:iCs/>
          <w:lang w:val="en-US"/>
        </w:rPr>
        <w:t>prati</w:t>
      </w:r>
      <w:proofErr w:type="spellEnd"/>
      <w:r w:rsidRPr="004E5FD6">
        <w:rPr>
          <w:b/>
          <w:bCs/>
          <w:i/>
          <w:iCs/>
          <w:lang w:val="en-US"/>
        </w:rPr>
        <w:t xml:space="preserve"> </w:t>
      </w:r>
      <w:proofErr w:type="spellStart"/>
      <w:r w:rsidRPr="004E5FD6">
        <w:rPr>
          <w:b/>
          <w:bCs/>
          <w:i/>
          <w:iCs/>
          <w:lang w:val="en-US"/>
        </w:rPr>
        <w:t>śrī-śivena</w:t>
      </w:r>
      <w:proofErr w:type="spellEnd"/>
      <w:r w:rsidRPr="004E5FD6">
        <w:rPr>
          <w:b/>
          <w:bCs/>
          <w:i/>
          <w:iCs/>
          <w:lang w:val="en-US"/>
        </w:rPr>
        <w:t>—</w:t>
      </w:r>
    </w:p>
    <w:p w14:paraId="7C681960" w14:textId="77777777" w:rsidR="00037464" w:rsidRPr="004E5FD6" w:rsidRDefault="00037464" w:rsidP="004E5FD6">
      <w:pPr>
        <w:jc w:val="center"/>
        <w:rPr>
          <w:b/>
          <w:bCs/>
          <w:i/>
          <w:iCs/>
          <w:lang w:val="en-US"/>
        </w:rPr>
      </w:pPr>
      <w:proofErr w:type="spellStart"/>
      <w:r w:rsidRPr="004E5FD6">
        <w:rPr>
          <w:b/>
          <w:bCs/>
          <w:i/>
          <w:iCs/>
          <w:lang w:val="en-US"/>
        </w:rPr>
        <w:t>śiva-śāstreṣu</w:t>
      </w:r>
      <w:proofErr w:type="spellEnd"/>
      <w:r w:rsidRPr="004E5FD6">
        <w:rPr>
          <w:b/>
          <w:bCs/>
          <w:i/>
          <w:iCs/>
          <w:lang w:val="en-US"/>
        </w:rPr>
        <w:t xml:space="preserve"> tad </w:t>
      </w:r>
      <w:proofErr w:type="spellStart"/>
      <w:r w:rsidRPr="004E5FD6">
        <w:rPr>
          <w:b/>
          <w:bCs/>
          <w:i/>
          <w:iCs/>
          <w:lang w:val="en-US"/>
        </w:rPr>
        <w:t>grāhyaṁ</w:t>
      </w:r>
      <w:proofErr w:type="spellEnd"/>
      <w:r w:rsidRPr="004E5FD6">
        <w:rPr>
          <w:b/>
          <w:bCs/>
          <w:i/>
          <w:iCs/>
          <w:lang w:val="en-US"/>
        </w:rPr>
        <w:t xml:space="preserve"> </w:t>
      </w:r>
      <w:proofErr w:type="spellStart"/>
      <w:r w:rsidRPr="004E5FD6">
        <w:rPr>
          <w:b/>
          <w:bCs/>
          <w:i/>
          <w:iCs/>
          <w:lang w:val="en-US"/>
        </w:rPr>
        <w:t>bhagavac</w:t>
      </w:r>
      <w:proofErr w:type="spellEnd"/>
      <w:r w:rsidRPr="004E5FD6">
        <w:rPr>
          <w:b/>
          <w:bCs/>
          <w:i/>
          <w:iCs/>
          <w:lang w:val="en-US"/>
        </w:rPr>
        <w:t>-</w:t>
      </w:r>
      <w:proofErr w:type="spellStart"/>
      <w:r w:rsidRPr="004E5FD6">
        <w:rPr>
          <w:b/>
          <w:bCs/>
          <w:i/>
          <w:iCs/>
          <w:lang w:val="en-US"/>
        </w:rPr>
        <w:t>chāstra</w:t>
      </w:r>
      <w:proofErr w:type="spellEnd"/>
      <w:r w:rsidRPr="004E5FD6">
        <w:rPr>
          <w:b/>
          <w:bCs/>
          <w:i/>
          <w:iCs/>
          <w:lang w:val="en-US"/>
        </w:rPr>
        <w:t xml:space="preserve">-yogi </w:t>
      </w:r>
      <w:proofErr w:type="spellStart"/>
      <w:r w:rsidRPr="004E5FD6">
        <w:rPr>
          <w:b/>
          <w:bCs/>
          <w:i/>
          <w:iCs/>
          <w:lang w:val="en-US"/>
        </w:rPr>
        <w:t>yat</w:t>
      </w:r>
      <w:proofErr w:type="spellEnd"/>
      <w:r w:rsidRPr="004E5FD6">
        <w:rPr>
          <w:b/>
          <w:bCs/>
          <w:i/>
          <w:iCs/>
          <w:lang w:val="en-US"/>
        </w:rPr>
        <w:t xml:space="preserve"> |</w:t>
      </w:r>
    </w:p>
    <w:p w14:paraId="40A25FBA" w14:textId="5C24B7DB" w:rsidR="00037464" w:rsidRPr="004E5FD6" w:rsidRDefault="00037464" w:rsidP="004E5FD6">
      <w:pPr>
        <w:jc w:val="center"/>
        <w:rPr>
          <w:b/>
          <w:bCs/>
          <w:i/>
          <w:iCs/>
          <w:lang w:val="en-US"/>
        </w:rPr>
      </w:pPr>
      <w:r w:rsidRPr="004E5FD6">
        <w:rPr>
          <w:b/>
          <w:bCs/>
          <w:i/>
          <w:iCs/>
          <w:lang w:val="en-US"/>
        </w:rPr>
        <w:t xml:space="preserve">paramo </w:t>
      </w:r>
      <w:proofErr w:type="spellStart"/>
      <w:r w:rsidRPr="004E5FD6">
        <w:rPr>
          <w:b/>
          <w:bCs/>
          <w:i/>
          <w:iCs/>
          <w:lang w:val="en-US"/>
        </w:rPr>
        <w:t>viṣṇur</w:t>
      </w:r>
      <w:proofErr w:type="spellEnd"/>
      <w:r w:rsidRPr="004E5FD6">
        <w:rPr>
          <w:b/>
          <w:bCs/>
          <w:i/>
          <w:iCs/>
          <w:lang w:val="en-US"/>
        </w:rPr>
        <w:t xml:space="preserve"> </w:t>
      </w:r>
      <w:proofErr w:type="spellStart"/>
      <w:r w:rsidRPr="004E5FD6">
        <w:rPr>
          <w:b/>
          <w:bCs/>
          <w:i/>
          <w:iCs/>
          <w:lang w:val="en-US"/>
        </w:rPr>
        <w:t>evaikas</w:t>
      </w:r>
      <w:proofErr w:type="spellEnd"/>
      <w:r w:rsidRPr="004E5FD6">
        <w:rPr>
          <w:b/>
          <w:bCs/>
          <w:i/>
          <w:iCs/>
          <w:lang w:val="en-US"/>
        </w:rPr>
        <w:t xml:space="preserve"> taj-</w:t>
      </w:r>
      <w:proofErr w:type="spellStart"/>
      <w:r w:rsidRPr="004E5FD6">
        <w:rPr>
          <w:b/>
          <w:bCs/>
          <w:i/>
          <w:iCs/>
          <w:lang w:val="en-US"/>
        </w:rPr>
        <w:t>j</w:t>
      </w:r>
      <w:r w:rsidR="00FE7162" w:rsidRPr="004E5FD6">
        <w:rPr>
          <w:b/>
          <w:bCs/>
          <w:i/>
          <w:iCs/>
          <w:lang w:val="en-US"/>
        </w:rPr>
        <w:t>ñ</w:t>
      </w:r>
      <w:r w:rsidRPr="004E5FD6">
        <w:rPr>
          <w:b/>
          <w:bCs/>
          <w:i/>
          <w:iCs/>
          <w:lang w:val="en-US"/>
        </w:rPr>
        <w:t>ānaṁ</w:t>
      </w:r>
      <w:proofErr w:type="spellEnd"/>
      <w:r w:rsidRPr="004E5FD6">
        <w:rPr>
          <w:b/>
          <w:bCs/>
          <w:i/>
          <w:iCs/>
          <w:lang w:val="en-US"/>
        </w:rPr>
        <w:t xml:space="preserve"> </w:t>
      </w:r>
      <w:proofErr w:type="spellStart"/>
      <w:r w:rsidRPr="004E5FD6">
        <w:rPr>
          <w:b/>
          <w:bCs/>
          <w:i/>
          <w:iCs/>
          <w:lang w:val="en-US"/>
        </w:rPr>
        <w:t>mokṣa-sādhanam</w:t>
      </w:r>
      <w:proofErr w:type="spellEnd"/>
      <w:r w:rsidRPr="004E5FD6">
        <w:rPr>
          <w:b/>
          <w:bCs/>
          <w:i/>
          <w:iCs/>
          <w:lang w:val="en-US"/>
        </w:rPr>
        <w:t xml:space="preserve"> |</w:t>
      </w:r>
    </w:p>
    <w:p w14:paraId="303F331F" w14:textId="77777777" w:rsidR="00037464" w:rsidRPr="004E5FD6" w:rsidRDefault="00037464" w:rsidP="004E5FD6">
      <w:pPr>
        <w:jc w:val="center"/>
        <w:rPr>
          <w:b/>
          <w:bCs/>
          <w:i/>
          <w:iCs/>
          <w:lang w:val="en-US"/>
        </w:rPr>
      </w:pPr>
      <w:proofErr w:type="spellStart"/>
      <w:r w:rsidRPr="004E5FD6">
        <w:rPr>
          <w:b/>
          <w:bCs/>
          <w:i/>
          <w:iCs/>
          <w:lang w:val="en-US"/>
        </w:rPr>
        <w:t>śāstrāṇāṁ</w:t>
      </w:r>
      <w:proofErr w:type="spellEnd"/>
      <w:r w:rsidRPr="004E5FD6">
        <w:rPr>
          <w:b/>
          <w:bCs/>
          <w:i/>
          <w:iCs/>
          <w:lang w:val="en-US"/>
        </w:rPr>
        <w:t xml:space="preserve"> </w:t>
      </w:r>
      <w:proofErr w:type="spellStart"/>
      <w:r w:rsidRPr="004E5FD6">
        <w:rPr>
          <w:b/>
          <w:bCs/>
          <w:i/>
          <w:iCs/>
          <w:lang w:val="en-US"/>
        </w:rPr>
        <w:t>nirṇayas</w:t>
      </w:r>
      <w:proofErr w:type="spellEnd"/>
      <w:r w:rsidRPr="004E5FD6">
        <w:rPr>
          <w:b/>
          <w:bCs/>
          <w:i/>
          <w:iCs/>
          <w:lang w:val="en-US"/>
        </w:rPr>
        <w:t xml:space="preserve"> tv </w:t>
      </w:r>
      <w:proofErr w:type="spellStart"/>
      <w:r w:rsidRPr="004E5FD6">
        <w:rPr>
          <w:b/>
          <w:bCs/>
          <w:i/>
          <w:iCs/>
          <w:lang w:val="en-US"/>
        </w:rPr>
        <w:t>eṣas</w:t>
      </w:r>
      <w:proofErr w:type="spellEnd"/>
      <w:r w:rsidRPr="004E5FD6">
        <w:rPr>
          <w:b/>
          <w:bCs/>
          <w:i/>
          <w:iCs/>
          <w:lang w:val="en-US"/>
        </w:rPr>
        <w:t xml:space="preserve"> tad </w:t>
      </w:r>
      <w:proofErr w:type="spellStart"/>
      <w:r w:rsidRPr="004E5FD6">
        <w:rPr>
          <w:b/>
          <w:bCs/>
          <w:i/>
          <w:iCs/>
          <w:lang w:val="en-US"/>
        </w:rPr>
        <w:t>anyan</w:t>
      </w:r>
      <w:proofErr w:type="spellEnd"/>
      <w:r w:rsidRPr="004E5FD6">
        <w:rPr>
          <w:b/>
          <w:bCs/>
          <w:i/>
          <w:iCs/>
          <w:lang w:val="en-US"/>
        </w:rPr>
        <w:t xml:space="preserve"> </w:t>
      </w:r>
      <w:proofErr w:type="spellStart"/>
      <w:r w:rsidRPr="004E5FD6">
        <w:rPr>
          <w:b/>
          <w:bCs/>
          <w:i/>
          <w:iCs/>
          <w:lang w:val="en-US"/>
        </w:rPr>
        <w:t>mohanāya</w:t>
      </w:r>
      <w:proofErr w:type="spellEnd"/>
      <w:r w:rsidRPr="004E5FD6">
        <w:rPr>
          <w:b/>
          <w:bCs/>
          <w:i/>
          <w:iCs/>
          <w:lang w:val="en-US"/>
        </w:rPr>
        <w:t xml:space="preserve"> hi ||</w:t>
      </w:r>
    </w:p>
    <w:p w14:paraId="0398E9DB" w14:textId="77777777" w:rsidR="00037464" w:rsidRPr="00CD723D" w:rsidRDefault="00037464" w:rsidP="004E5FD6">
      <w:pPr>
        <w:jc w:val="center"/>
        <w:rPr>
          <w:highlight w:val="yellow"/>
          <w:lang w:val="en-US"/>
        </w:rPr>
      </w:pPr>
    </w:p>
    <w:p w14:paraId="1F1995D1" w14:textId="2FD3A377" w:rsidR="00037464" w:rsidRDefault="00A72E6F" w:rsidP="00D23C99">
      <w:pPr>
        <w:pStyle w:val="1Satiindentedquotes"/>
        <w:rPr>
          <w:lang w:val="en-US"/>
        </w:rPr>
      </w:pPr>
      <w:r w:rsidRPr="00BD41EA">
        <w:rPr>
          <w:b/>
          <w:lang w:val="en-US"/>
        </w:rPr>
        <w:t>Translation</w:t>
      </w:r>
      <w:r w:rsidRPr="00DB3FD6">
        <w:rPr>
          <w:b/>
          <w:lang w:val="en-US"/>
        </w:rPr>
        <w:t>:</w:t>
      </w:r>
      <w:r w:rsidR="00037464" w:rsidRPr="00DB3FD6">
        <w:rPr>
          <w:lang w:val="en-US"/>
        </w:rPr>
        <w:t xml:space="preserve"> </w:t>
      </w:r>
      <w:r w:rsidR="00DB3FD6" w:rsidRPr="00DB3FD6">
        <w:rPr>
          <w:lang w:val="en-US"/>
        </w:rPr>
        <w:t xml:space="preserve">Therefore, </w:t>
      </w:r>
      <w:proofErr w:type="spellStart"/>
      <w:r w:rsidR="00DB3FD6" w:rsidRPr="00DB3FD6">
        <w:rPr>
          <w:lang w:val="en-US"/>
        </w:rPr>
        <w:t>Śrī</w:t>
      </w:r>
      <w:proofErr w:type="spellEnd"/>
      <w:r w:rsidR="00DB3FD6" w:rsidRPr="00DB3FD6">
        <w:rPr>
          <w:lang w:val="en-US"/>
        </w:rPr>
        <w:t xml:space="preserve"> Śiva told </w:t>
      </w:r>
      <w:proofErr w:type="spellStart"/>
      <w:r w:rsidR="00DB3FD6" w:rsidRPr="00DB3FD6">
        <w:rPr>
          <w:lang w:val="en-US"/>
        </w:rPr>
        <w:t>Kārttikeya</w:t>
      </w:r>
      <w:proofErr w:type="spellEnd"/>
      <w:r w:rsidR="00DB3FD6" w:rsidRPr="00DB3FD6">
        <w:rPr>
          <w:lang w:val="en-US"/>
        </w:rPr>
        <w:t xml:space="preserve"> in </w:t>
      </w:r>
      <w:r w:rsidR="00DB3FD6" w:rsidRPr="00DB3FD6">
        <w:rPr>
          <w:i/>
          <w:iCs/>
          <w:lang w:val="en-US"/>
        </w:rPr>
        <w:t xml:space="preserve">Skanda </w:t>
      </w:r>
      <w:proofErr w:type="spellStart"/>
      <w:r w:rsidR="00DB3FD6" w:rsidRPr="00DB3FD6">
        <w:rPr>
          <w:i/>
          <w:iCs/>
          <w:lang w:val="en-US"/>
        </w:rPr>
        <w:t>Purāṇa</w:t>
      </w:r>
      <w:proofErr w:type="spellEnd"/>
      <w:r w:rsidR="004E5FD6" w:rsidRPr="00C73AE1">
        <w:rPr>
          <w:b/>
          <w:bCs/>
          <w:lang w:val="en-US"/>
        </w:rPr>
        <w:t>—</w:t>
      </w:r>
      <w:r w:rsidR="00037464" w:rsidRPr="00C73AE1">
        <w:rPr>
          <w:lang w:val="en-US"/>
        </w:rPr>
        <w:t xml:space="preserve">In the scriptures related to Lord Śiva, one should accept what </w:t>
      </w:r>
      <w:proofErr w:type="gramStart"/>
      <w:r w:rsidR="00037464" w:rsidRPr="00C73AE1">
        <w:rPr>
          <w:lang w:val="en-US"/>
        </w:rPr>
        <w:t>is in agreement</w:t>
      </w:r>
      <w:proofErr w:type="gramEnd"/>
      <w:r w:rsidR="00037464" w:rsidRPr="00C73AE1">
        <w:rPr>
          <w:lang w:val="en-US"/>
        </w:rPr>
        <w:t xml:space="preserve"> with scriptures related</w:t>
      </w:r>
      <w:r w:rsidR="00037464" w:rsidRPr="00BD41EA">
        <w:rPr>
          <w:lang w:val="en-US"/>
        </w:rPr>
        <w:t xml:space="preserve"> to the Supreme Lord.</w:t>
      </w:r>
      <w:r w:rsidR="00D23C99">
        <w:rPr>
          <w:lang w:val="en-US"/>
        </w:rPr>
        <w:t xml:space="preserve"> </w:t>
      </w:r>
      <w:proofErr w:type="spellStart"/>
      <w:r w:rsidR="00037464" w:rsidRPr="00BD41EA">
        <w:rPr>
          <w:lang w:val="en-US"/>
        </w:rPr>
        <w:t>Viṣṇu</w:t>
      </w:r>
      <w:proofErr w:type="spellEnd"/>
      <w:r w:rsidR="00037464" w:rsidRPr="00BD41EA">
        <w:rPr>
          <w:lang w:val="en-US"/>
        </w:rPr>
        <w:t xml:space="preserve"> alone is Supreme and knowledge of him is the means of liberation. That is the conclusion of scriptures. Everything else is there just for bewilderment.</w:t>
      </w:r>
    </w:p>
    <w:p w14:paraId="6532D19D" w14:textId="77777777" w:rsidR="00D23C99" w:rsidRPr="00BD41EA" w:rsidRDefault="00D23C99" w:rsidP="00D23C99">
      <w:pPr>
        <w:pStyle w:val="1Satiindentedquotes"/>
        <w:rPr>
          <w:lang w:val="en-US"/>
        </w:rPr>
      </w:pPr>
    </w:p>
    <w:p w14:paraId="33952B59" w14:textId="79C4F046" w:rsidR="00037464" w:rsidRPr="00BD41EA" w:rsidRDefault="009635E1" w:rsidP="008A39A6">
      <w:pPr>
        <w:pStyle w:val="Satiparagraph"/>
        <w:rPr>
          <w:lang w:val="en-US"/>
        </w:rPr>
      </w:pPr>
      <w:r w:rsidRPr="00BD41EA">
        <w:rPr>
          <w:i/>
          <w:iCs/>
          <w:lang w:val="en-US"/>
        </w:rPr>
        <w:t>Hari-bhakti-</w:t>
      </w:r>
      <w:proofErr w:type="spellStart"/>
      <w:r w:rsidRPr="00BD41EA">
        <w:rPr>
          <w:i/>
          <w:iCs/>
          <w:lang w:val="en-US"/>
        </w:rPr>
        <w:t>vilāsa</w:t>
      </w:r>
      <w:proofErr w:type="spellEnd"/>
      <w:r w:rsidR="00037464" w:rsidRPr="00BD41EA">
        <w:rPr>
          <w:lang w:val="en-US"/>
        </w:rPr>
        <w:t xml:space="preserve"> as an example of the </w:t>
      </w:r>
      <w:proofErr w:type="spellStart"/>
      <w:r w:rsidR="0031491D" w:rsidRPr="00BD41EA">
        <w:rPr>
          <w:lang w:val="en-US"/>
        </w:rPr>
        <w:t>Vaiṣṇava</w:t>
      </w:r>
      <w:proofErr w:type="spellEnd"/>
      <w:r w:rsidR="00037464" w:rsidRPr="00BD41EA">
        <w:rPr>
          <w:lang w:val="en-US"/>
        </w:rPr>
        <w:t xml:space="preserve"> </w:t>
      </w:r>
      <w:proofErr w:type="spellStart"/>
      <w:r w:rsidR="000B4287" w:rsidRPr="00BD41EA">
        <w:rPr>
          <w:i/>
          <w:lang w:val="en-US"/>
        </w:rPr>
        <w:t>śāstra</w:t>
      </w:r>
      <w:proofErr w:type="spellEnd"/>
      <w:r w:rsidR="00037464" w:rsidRPr="00BD41EA">
        <w:rPr>
          <w:lang w:val="en-US"/>
        </w:rPr>
        <w:t xml:space="preserve"> with some mixed contents</w:t>
      </w:r>
      <w:r w:rsidR="00770342" w:rsidRPr="00BD41EA">
        <w:rPr>
          <w:lang w:val="en-US"/>
        </w:rPr>
        <w:t>.</w:t>
      </w:r>
    </w:p>
    <w:p w14:paraId="7CACC68D" w14:textId="77777777" w:rsidR="00037464" w:rsidRPr="00BD41EA" w:rsidRDefault="00037464" w:rsidP="008A39A6">
      <w:pPr>
        <w:pStyle w:val="Satiparagraph"/>
        <w:rPr>
          <w:lang w:val="en-US"/>
        </w:rPr>
      </w:pPr>
    </w:p>
    <w:p w14:paraId="0B4A0B88" w14:textId="15A7D28C" w:rsidR="00037464" w:rsidRPr="00BD41EA" w:rsidRDefault="00037464" w:rsidP="008A39A6">
      <w:pPr>
        <w:pStyle w:val="Satiparagraph"/>
        <w:rPr>
          <w:lang w:val="en-US"/>
        </w:rPr>
      </w:pPr>
      <w:bookmarkStart w:id="35" w:name="_Hlk26623839"/>
      <w:r w:rsidRPr="000C27A1">
        <w:rPr>
          <w:lang w:val="en-US"/>
        </w:rPr>
        <w:t xml:space="preserve">While dealing with such works of our </w:t>
      </w:r>
      <w:proofErr w:type="spellStart"/>
      <w:r w:rsidR="00457271" w:rsidRPr="000C27A1">
        <w:rPr>
          <w:i/>
          <w:lang w:val="en-US"/>
        </w:rPr>
        <w:t>ācāryas</w:t>
      </w:r>
      <w:proofErr w:type="spellEnd"/>
      <w:r w:rsidRPr="000C27A1">
        <w:rPr>
          <w:lang w:val="en-US"/>
        </w:rPr>
        <w:t xml:space="preserve"> as </w:t>
      </w:r>
      <w:r w:rsidR="009635E1" w:rsidRPr="000C27A1">
        <w:rPr>
          <w:i/>
          <w:iCs/>
          <w:lang w:val="en-US"/>
        </w:rPr>
        <w:t>Hari-bhakti-</w:t>
      </w:r>
      <w:proofErr w:type="spellStart"/>
      <w:r w:rsidR="009635E1" w:rsidRPr="000C27A1">
        <w:rPr>
          <w:i/>
          <w:iCs/>
          <w:lang w:val="en-US"/>
        </w:rPr>
        <w:t>vilāsa</w:t>
      </w:r>
      <w:proofErr w:type="spellEnd"/>
      <w:r w:rsidR="000C27A1" w:rsidRPr="000C27A1">
        <w:rPr>
          <w:i/>
          <w:iCs/>
          <w:lang w:val="en-US"/>
        </w:rPr>
        <w:t xml:space="preserve">, </w:t>
      </w:r>
      <w:r w:rsidRPr="000C27A1">
        <w:rPr>
          <w:lang w:val="en-US"/>
        </w:rPr>
        <w:t>in its present form that came to us</w:t>
      </w:r>
      <w:r w:rsidR="000C27A1" w:rsidRPr="000C27A1">
        <w:rPr>
          <w:lang w:val="en-US"/>
        </w:rPr>
        <w:t>,</w:t>
      </w:r>
      <w:r w:rsidRPr="000C27A1">
        <w:rPr>
          <w:lang w:val="en-US"/>
        </w:rPr>
        <w:t xml:space="preserve"> we should exercise care and due diligence trying to apply its statements or extrapolate its sources for</w:t>
      </w:r>
      <w:r w:rsidRPr="00BD41EA">
        <w:rPr>
          <w:lang w:val="en-US"/>
        </w:rPr>
        <w:t xml:space="preserve"> theological purpose</w:t>
      </w:r>
      <w:r w:rsidR="00B61685" w:rsidRPr="00BD41EA">
        <w:rPr>
          <w:lang w:val="en-US"/>
        </w:rPr>
        <w:t>s</w:t>
      </w:r>
      <w:r w:rsidRPr="00BD41EA">
        <w:rPr>
          <w:lang w:val="en-US"/>
        </w:rPr>
        <w:t xml:space="preserve">. Although written by </w:t>
      </w:r>
      <w:proofErr w:type="spellStart"/>
      <w:r w:rsidRPr="00BD41EA">
        <w:rPr>
          <w:lang w:val="en-US"/>
        </w:rPr>
        <w:t>San</w:t>
      </w:r>
      <w:r w:rsidR="00B61685" w:rsidRPr="00BD41EA">
        <w:rPr>
          <w:lang w:val="en-US"/>
        </w:rPr>
        <w:t>ā</w:t>
      </w:r>
      <w:r w:rsidRPr="00BD41EA">
        <w:rPr>
          <w:lang w:val="en-US"/>
        </w:rPr>
        <w:t>tana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on Lord </w:t>
      </w:r>
      <w:proofErr w:type="spellStart"/>
      <w:r w:rsidRPr="00BD41EA">
        <w:rPr>
          <w:lang w:val="en-US"/>
        </w:rPr>
        <w:t>Caitanya’s</w:t>
      </w:r>
      <w:proofErr w:type="spellEnd"/>
      <w:r w:rsidRPr="00BD41EA">
        <w:rPr>
          <w:lang w:val="en-US"/>
        </w:rPr>
        <w:t xml:space="preserve"> personal order, </w:t>
      </w:r>
      <w:r w:rsidR="009635E1" w:rsidRPr="00BD41EA">
        <w:rPr>
          <w:i/>
          <w:iCs/>
          <w:lang w:val="en-US"/>
        </w:rPr>
        <w:t>Hari-bhakti-</w:t>
      </w:r>
      <w:proofErr w:type="spellStart"/>
      <w:r w:rsidR="009635E1" w:rsidRPr="00BD41EA">
        <w:rPr>
          <w:i/>
          <w:iCs/>
          <w:lang w:val="en-US"/>
        </w:rPr>
        <w:t>vilāsa</w:t>
      </w:r>
      <w:proofErr w:type="spellEnd"/>
      <w:r w:rsidRPr="00BD41EA">
        <w:rPr>
          <w:lang w:val="en-US"/>
        </w:rPr>
        <w:t xml:space="preserve"> was a sort of “bridge preaching” of those days that contained quite a lot of material from non-</w:t>
      </w:r>
      <w:proofErr w:type="spellStart"/>
      <w:r w:rsidR="0031491D" w:rsidRPr="00BD41EA">
        <w:rPr>
          <w:lang w:val="en-US"/>
        </w:rPr>
        <w:t>Vaiṣṇava</w:t>
      </w:r>
      <w:proofErr w:type="spellEnd"/>
      <w:r w:rsidRPr="00BD41EA">
        <w:rPr>
          <w:lang w:val="en-US"/>
        </w:rPr>
        <w:t xml:space="preserve"> </w:t>
      </w:r>
      <w:proofErr w:type="spellStart"/>
      <w:r w:rsidRPr="00BD41EA">
        <w:rPr>
          <w:i/>
          <w:iCs/>
          <w:lang w:val="en-US"/>
        </w:rPr>
        <w:t>sm</w:t>
      </w:r>
      <w:r w:rsidR="00B61685" w:rsidRPr="00BD41EA">
        <w:rPr>
          <w:i/>
          <w:iCs/>
          <w:lang w:val="en-US"/>
        </w:rPr>
        <w:t>ā</w:t>
      </w:r>
      <w:r w:rsidRPr="00BD41EA">
        <w:rPr>
          <w:i/>
          <w:iCs/>
          <w:lang w:val="en-US"/>
        </w:rPr>
        <w:t>rta</w:t>
      </w:r>
      <w:proofErr w:type="spellEnd"/>
      <w:r w:rsidRPr="00BD41EA">
        <w:rPr>
          <w:lang w:val="en-US"/>
        </w:rPr>
        <w:t xml:space="preserve"> sources along with some purely </w:t>
      </w:r>
      <w:proofErr w:type="spellStart"/>
      <w:r w:rsidR="0031491D" w:rsidRPr="004B6EFE">
        <w:rPr>
          <w:i/>
          <w:iCs/>
          <w:lang w:val="en-US"/>
        </w:rPr>
        <w:t>Vaiṣṇava</w:t>
      </w:r>
      <w:proofErr w:type="spellEnd"/>
      <w:r w:rsidRPr="00BD41EA">
        <w:rPr>
          <w:lang w:val="en-US"/>
        </w:rPr>
        <w:t xml:space="preserve"> statements contrary to the </w:t>
      </w:r>
      <w:proofErr w:type="spellStart"/>
      <w:r w:rsidRPr="00BD41EA">
        <w:rPr>
          <w:i/>
          <w:iCs/>
          <w:lang w:val="en-US"/>
        </w:rPr>
        <w:t>sm</w:t>
      </w:r>
      <w:r w:rsidR="00B61685" w:rsidRPr="00BD41EA">
        <w:rPr>
          <w:i/>
          <w:iCs/>
          <w:lang w:val="en-US"/>
        </w:rPr>
        <w:t>ā</w:t>
      </w:r>
      <w:r w:rsidRPr="00BD41EA">
        <w:rPr>
          <w:i/>
          <w:iCs/>
          <w:lang w:val="en-US"/>
        </w:rPr>
        <w:t>rta</w:t>
      </w:r>
      <w:proofErr w:type="spellEnd"/>
      <w:r w:rsidRPr="00BD41EA">
        <w:rPr>
          <w:lang w:val="en-US"/>
        </w:rPr>
        <w:t xml:space="preserve"> understanding. </w:t>
      </w:r>
      <w:r w:rsidR="004C00E3" w:rsidRPr="00BD41EA">
        <w:rPr>
          <w:lang w:val="en-US"/>
        </w:rPr>
        <w:t>Śrīla Prabhupāda</w:t>
      </w:r>
      <w:r w:rsidRPr="00BD41EA">
        <w:rPr>
          <w:lang w:val="en-US"/>
        </w:rPr>
        <w:t xml:space="preserve"> speaks about this in his commentary to </w:t>
      </w:r>
      <w:r w:rsidR="00457271" w:rsidRPr="00BD41EA">
        <w:rPr>
          <w:i/>
          <w:lang w:val="en-US"/>
        </w:rPr>
        <w:t>Caitanya-</w:t>
      </w:r>
      <w:proofErr w:type="spellStart"/>
      <w:r w:rsidR="00457271" w:rsidRPr="00BD41EA">
        <w:rPr>
          <w:i/>
          <w:lang w:val="en-US"/>
        </w:rPr>
        <w:t>caritāmṛta</w:t>
      </w:r>
      <w:proofErr w:type="spellEnd"/>
      <w:r w:rsidR="007E604B">
        <w:rPr>
          <w:i/>
          <w:lang w:val="en-US"/>
        </w:rPr>
        <w:t>,</w:t>
      </w:r>
      <w:r w:rsidRPr="00BD41EA">
        <w:rPr>
          <w:lang w:val="en-US"/>
        </w:rPr>
        <w:t xml:space="preserve"> </w:t>
      </w:r>
      <w:r w:rsidR="00B61685" w:rsidRPr="00F9232B">
        <w:rPr>
          <w:i/>
          <w:iCs/>
          <w:lang w:val="en-US"/>
        </w:rPr>
        <w:t>Madhya</w:t>
      </w:r>
      <w:r w:rsidR="00B61685" w:rsidRPr="00BD41EA">
        <w:rPr>
          <w:lang w:val="en-US"/>
        </w:rPr>
        <w:t xml:space="preserve"> </w:t>
      </w:r>
      <w:r w:rsidRPr="00BD41EA">
        <w:rPr>
          <w:lang w:val="en-US"/>
        </w:rPr>
        <w:t>1.35:</w:t>
      </w:r>
    </w:p>
    <w:p w14:paraId="32A92112" w14:textId="77777777" w:rsidR="00037464" w:rsidRPr="00BD41EA" w:rsidRDefault="00037464" w:rsidP="001E08CE">
      <w:pPr>
        <w:rPr>
          <w:lang w:val="en-US"/>
        </w:rPr>
      </w:pPr>
    </w:p>
    <w:p w14:paraId="1D668004" w14:textId="637C35B9" w:rsidR="00037464" w:rsidRPr="00BD41EA" w:rsidRDefault="00037464" w:rsidP="00F24756">
      <w:pPr>
        <w:pStyle w:val="1Satiindentedquotes"/>
        <w:rPr>
          <w:lang w:val="en-US"/>
        </w:rPr>
      </w:pPr>
      <w:r w:rsidRPr="00BD41EA">
        <w:rPr>
          <w:lang w:val="en-US"/>
        </w:rPr>
        <w:t xml:space="preserve">According to Śrīla </w:t>
      </w:r>
      <w:proofErr w:type="spellStart"/>
      <w:r w:rsidRPr="00BD41EA">
        <w:rPr>
          <w:lang w:val="en-US"/>
        </w:rPr>
        <w:t>Bhaktisiddhānta</w:t>
      </w:r>
      <w:proofErr w:type="spellEnd"/>
      <w:r w:rsidRPr="00BD41EA">
        <w:rPr>
          <w:lang w:val="en-US"/>
        </w:rPr>
        <w:t xml:space="preserve"> </w:t>
      </w:r>
      <w:proofErr w:type="spellStart"/>
      <w:r w:rsidRPr="00BD41EA">
        <w:rPr>
          <w:lang w:val="en-US"/>
        </w:rPr>
        <w:t>Sarasvatī</w:t>
      </w:r>
      <w:proofErr w:type="spellEnd"/>
      <w:r w:rsidRPr="00BD41EA">
        <w:rPr>
          <w:lang w:val="en-US"/>
        </w:rPr>
        <w:t xml:space="preserve"> </w:t>
      </w:r>
      <w:proofErr w:type="spellStart"/>
      <w:r w:rsidRPr="00BD41EA">
        <w:rPr>
          <w:lang w:val="en-US"/>
        </w:rPr>
        <w:t>Ṭhākura</w:t>
      </w:r>
      <w:proofErr w:type="spellEnd"/>
      <w:r w:rsidRPr="00BD41EA">
        <w:rPr>
          <w:lang w:val="en-US"/>
        </w:rPr>
        <w:t xml:space="preserve">, the regulative principles of devotional service compiled by </w:t>
      </w:r>
      <w:proofErr w:type="spellStart"/>
      <w:r w:rsidRPr="00BD41EA">
        <w:rPr>
          <w:lang w:val="en-US"/>
        </w:rPr>
        <w:t>Gopāla</w:t>
      </w:r>
      <w:proofErr w:type="spellEnd"/>
      <w:r w:rsidRPr="00BD41EA">
        <w:rPr>
          <w:lang w:val="en-US"/>
        </w:rPr>
        <w:t xml:space="preserve"> </w:t>
      </w:r>
      <w:proofErr w:type="spellStart"/>
      <w:r w:rsidRPr="00BD41EA">
        <w:rPr>
          <w:lang w:val="en-US"/>
        </w:rPr>
        <w:t>Bhaṭṭa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do not strictly follow our </w:t>
      </w:r>
      <w:proofErr w:type="spellStart"/>
      <w:r w:rsidR="0031491D" w:rsidRPr="00BD41EA">
        <w:rPr>
          <w:lang w:val="en-US"/>
        </w:rPr>
        <w:t>Vaiṣṇava</w:t>
      </w:r>
      <w:proofErr w:type="spellEnd"/>
      <w:r w:rsidRPr="00BD41EA">
        <w:rPr>
          <w:lang w:val="en-US"/>
        </w:rPr>
        <w:t xml:space="preserve"> principles. </w:t>
      </w:r>
      <w:proofErr w:type="gramStart"/>
      <w:r w:rsidRPr="00BD41EA">
        <w:rPr>
          <w:lang w:val="en-US"/>
        </w:rPr>
        <w:t xml:space="preserve">Actually, </w:t>
      </w:r>
      <w:proofErr w:type="spellStart"/>
      <w:r w:rsidRPr="00BD41EA">
        <w:rPr>
          <w:lang w:val="en-US"/>
        </w:rPr>
        <w:t>Gopāla</w:t>
      </w:r>
      <w:proofErr w:type="spellEnd"/>
      <w:proofErr w:type="gramEnd"/>
      <w:r w:rsidRPr="00BD41EA">
        <w:rPr>
          <w:lang w:val="en-US"/>
        </w:rPr>
        <w:t xml:space="preserve"> </w:t>
      </w:r>
      <w:proofErr w:type="spellStart"/>
      <w:r w:rsidRPr="00BD41EA">
        <w:rPr>
          <w:lang w:val="en-US"/>
        </w:rPr>
        <w:t>Bhaṭṭa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collected only a summary of the elaborate descriptions of </w:t>
      </w:r>
      <w:proofErr w:type="spellStart"/>
      <w:r w:rsidR="0031491D" w:rsidRPr="00BD41EA">
        <w:rPr>
          <w:lang w:val="en-US"/>
        </w:rPr>
        <w:t>Vaiṣṇava</w:t>
      </w:r>
      <w:proofErr w:type="spellEnd"/>
      <w:r w:rsidRPr="00BD41EA">
        <w:rPr>
          <w:lang w:val="en-US"/>
        </w:rPr>
        <w:t xml:space="preserve"> regulative principles from the </w:t>
      </w:r>
      <w:r w:rsidR="009635E1" w:rsidRPr="00BD41EA">
        <w:rPr>
          <w:i/>
          <w:iCs/>
          <w:lang w:val="en-US"/>
        </w:rPr>
        <w:t>Hari-bhakti-</w:t>
      </w:r>
      <w:proofErr w:type="spellStart"/>
      <w:r w:rsidR="009635E1" w:rsidRPr="00BD41EA">
        <w:rPr>
          <w:i/>
          <w:iCs/>
          <w:lang w:val="en-US"/>
        </w:rPr>
        <w:t>vilāsa</w:t>
      </w:r>
      <w:proofErr w:type="spellEnd"/>
      <w:r w:rsidRPr="00BD41EA">
        <w:rPr>
          <w:lang w:val="en-US"/>
        </w:rPr>
        <w:t xml:space="preserve">. It is Śrīla </w:t>
      </w:r>
      <w:proofErr w:type="spellStart"/>
      <w:r w:rsidRPr="00BD41EA">
        <w:rPr>
          <w:lang w:val="en-US"/>
        </w:rPr>
        <w:t>Bhaktisiddhānta</w:t>
      </w:r>
      <w:proofErr w:type="spellEnd"/>
      <w:r w:rsidRPr="00BD41EA">
        <w:rPr>
          <w:lang w:val="en-US"/>
        </w:rPr>
        <w:t xml:space="preserve"> </w:t>
      </w:r>
      <w:proofErr w:type="spellStart"/>
      <w:r w:rsidRPr="00BD41EA">
        <w:rPr>
          <w:lang w:val="en-US"/>
        </w:rPr>
        <w:t>Sarasvatī</w:t>
      </w:r>
      <w:proofErr w:type="spellEnd"/>
      <w:r w:rsidRPr="00BD41EA">
        <w:rPr>
          <w:lang w:val="en-US"/>
        </w:rPr>
        <w:t xml:space="preserve"> </w:t>
      </w:r>
      <w:proofErr w:type="spellStart"/>
      <w:r w:rsidR="000244DB">
        <w:rPr>
          <w:lang w:val="en-US"/>
        </w:rPr>
        <w:t>Gosvāmī</w:t>
      </w:r>
      <w:r w:rsidRPr="00BD41EA">
        <w:rPr>
          <w:lang w:val="en-US"/>
        </w:rPr>
        <w:t>’s</w:t>
      </w:r>
      <w:proofErr w:type="spellEnd"/>
      <w:r w:rsidRPr="00BD41EA">
        <w:rPr>
          <w:lang w:val="en-US"/>
        </w:rPr>
        <w:t xml:space="preserve"> opinion, however, that to follow the </w:t>
      </w:r>
      <w:r w:rsidR="009635E1" w:rsidRPr="00BD41EA">
        <w:rPr>
          <w:i/>
          <w:iCs/>
          <w:lang w:val="en-US"/>
        </w:rPr>
        <w:t>Hari-bhakti-</w:t>
      </w:r>
      <w:proofErr w:type="spellStart"/>
      <w:r w:rsidR="009635E1" w:rsidRPr="00BD41EA">
        <w:rPr>
          <w:i/>
          <w:iCs/>
          <w:lang w:val="en-US"/>
        </w:rPr>
        <w:t>vilāsa</w:t>
      </w:r>
      <w:proofErr w:type="spellEnd"/>
      <w:r w:rsidRPr="00BD41EA">
        <w:rPr>
          <w:lang w:val="en-US"/>
        </w:rPr>
        <w:t xml:space="preserve"> strictly is to </w:t>
      </w:r>
      <w:proofErr w:type="gramStart"/>
      <w:r w:rsidRPr="00BD41EA">
        <w:rPr>
          <w:lang w:val="en-US"/>
        </w:rPr>
        <w:t>actually follow</w:t>
      </w:r>
      <w:proofErr w:type="gramEnd"/>
      <w:r w:rsidRPr="00BD41EA">
        <w:rPr>
          <w:lang w:val="en-US"/>
        </w:rPr>
        <w:t xml:space="preserve"> the </w:t>
      </w:r>
      <w:proofErr w:type="spellStart"/>
      <w:r w:rsidR="0031491D" w:rsidRPr="00BD41EA">
        <w:rPr>
          <w:lang w:val="en-US"/>
        </w:rPr>
        <w:t>Vaiṣṇava</w:t>
      </w:r>
      <w:proofErr w:type="spellEnd"/>
      <w:r w:rsidRPr="00BD41EA">
        <w:rPr>
          <w:lang w:val="en-US"/>
        </w:rPr>
        <w:t xml:space="preserve"> rituals in </w:t>
      </w:r>
      <w:r w:rsidRPr="00BD41EA">
        <w:rPr>
          <w:lang w:val="en-US"/>
        </w:rPr>
        <w:lastRenderedPageBreak/>
        <w:t xml:space="preserve">perfect order. He claims that the </w:t>
      </w:r>
      <w:proofErr w:type="spellStart"/>
      <w:r w:rsidRPr="00BD41EA">
        <w:rPr>
          <w:i/>
          <w:iCs/>
          <w:lang w:val="en-US"/>
        </w:rPr>
        <w:t>smārta-samāja</w:t>
      </w:r>
      <w:proofErr w:type="spellEnd"/>
      <w:r w:rsidRPr="00BD41EA">
        <w:rPr>
          <w:lang w:val="en-US"/>
        </w:rPr>
        <w:t xml:space="preserve">, which is strictly followed by caste </w:t>
      </w:r>
      <w:proofErr w:type="spellStart"/>
      <w:r w:rsidRPr="00BD41EA">
        <w:rPr>
          <w:i/>
          <w:iCs/>
          <w:lang w:val="en-US"/>
        </w:rPr>
        <w:t>brāhmaṇas</w:t>
      </w:r>
      <w:proofErr w:type="spellEnd"/>
      <w:r w:rsidRPr="00BD41EA">
        <w:rPr>
          <w:lang w:val="en-US"/>
        </w:rPr>
        <w:t xml:space="preserve">, has influenced portions that </w:t>
      </w:r>
      <w:proofErr w:type="spellStart"/>
      <w:r w:rsidRPr="00BD41EA">
        <w:rPr>
          <w:lang w:val="en-US"/>
        </w:rPr>
        <w:t>Gopāla</w:t>
      </w:r>
      <w:proofErr w:type="spellEnd"/>
      <w:r w:rsidRPr="00BD41EA">
        <w:rPr>
          <w:lang w:val="en-US"/>
        </w:rPr>
        <w:t xml:space="preserve"> </w:t>
      </w:r>
      <w:proofErr w:type="spellStart"/>
      <w:r w:rsidRPr="00BD41EA">
        <w:rPr>
          <w:lang w:val="en-US"/>
        </w:rPr>
        <w:t>Bhaṭṭa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collected from the original </w:t>
      </w:r>
      <w:r w:rsidR="009635E1" w:rsidRPr="00BD41EA">
        <w:rPr>
          <w:i/>
          <w:lang w:val="en-US"/>
        </w:rPr>
        <w:t>Hari-bhakti-</w:t>
      </w:r>
      <w:proofErr w:type="spellStart"/>
      <w:r w:rsidR="009635E1" w:rsidRPr="00BD41EA">
        <w:rPr>
          <w:i/>
          <w:lang w:val="en-US"/>
        </w:rPr>
        <w:t>vilāsa</w:t>
      </w:r>
      <w:proofErr w:type="spellEnd"/>
      <w:r w:rsidRPr="00BD41EA">
        <w:rPr>
          <w:lang w:val="en-US"/>
        </w:rPr>
        <w:t xml:space="preserve">. It is therefore very difficult to find out </w:t>
      </w:r>
      <w:proofErr w:type="spellStart"/>
      <w:r w:rsidR="0031491D" w:rsidRPr="00BD41EA">
        <w:rPr>
          <w:lang w:val="en-US"/>
        </w:rPr>
        <w:t>Vaiṣṇava</w:t>
      </w:r>
      <w:proofErr w:type="spellEnd"/>
      <w:r w:rsidRPr="00BD41EA">
        <w:rPr>
          <w:lang w:val="en-US"/>
        </w:rPr>
        <w:t xml:space="preserve"> directions from the book of </w:t>
      </w:r>
      <w:proofErr w:type="spellStart"/>
      <w:r w:rsidRPr="00BD41EA">
        <w:rPr>
          <w:lang w:val="en-US"/>
        </w:rPr>
        <w:t>Gopāla</w:t>
      </w:r>
      <w:proofErr w:type="spellEnd"/>
      <w:r w:rsidRPr="00BD41EA">
        <w:rPr>
          <w:lang w:val="en-US"/>
        </w:rPr>
        <w:t xml:space="preserve"> </w:t>
      </w:r>
      <w:proofErr w:type="spellStart"/>
      <w:r w:rsidRPr="00BD41EA">
        <w:rPr>
          <w:lang w:val="en-US"/>
        </w:rPr>
        <w:t>Bhaṭṭa</w:t>
      </w:r>
      <w:proofErr w:type="spellEnd"/>
      <w:r w:rsidRPr="00BD41EA">
        <w:rPr>
          <w:lang w:val="en-US"/>
        </w:rPr>
        <w:t xml:space="preserve"> </w:t>
      </w:r>
      <w:proofErr w:type="spellStart"/>
      <w:r w:rsidR="000244DB">
        <w:rPr>
          <w:lang w:val="en-US"/>
        </w:rPr>
        <w:t>Gosvāmī</w:t>
      </w:r>
      <w:proofErr w:type="spellEnd"/>
      <w:r w:rsidRPr="00BD41EA">
        <w:rPr>
          <w:lang w:val="en-US"/>
        </w:rPr>
        <w:t xml:space="preserve">. It is better to consult the commentary made by </w:t>
      </w:r>
      <w:proofErr w:type="spellStart"/>
      <w:r w:rsidRPr="00BD41EA">
        <w:rPr>
          <w:lang w:val="en-US"/>
        </w:rPr>
        <w:t>Sanātana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himself for the </w:t>
      </w:r>
      <w:r w:rsidR="009635E1" w:rsidRPr="00BD41EA">
        <w:rPr>
          <w:i/>
          <w:iCs/>
          <w:lang w:val="en-US"/>
        </w:rPr>
        <w:t>Hari-bhakti-</w:t>
      </w:r>
      <w:proofErr w:type="spellStart"/>
      <w:r w:rsidR="009635E1" w:rsidRPr="00BD41EA">
        <w:rPr>
          <w:i/>
          <w:iCs/>
          <w:lang w:val="en-US"/>
        </w:rPr>
        <w:t>vilāsa</w:t>
      </w:r>
      <w:proofErr w:type="spellEnd"/>
      <w:r w:rsidRPr="00BD41EA">
        <w:rPr>
          <w:lang w:val="en-US"/>
        </w:rPr>
        <w:t xml:space="preserve"> under the name of </w:t>
      </w:r>
      <w:r w:rsidRPr="00BD41EA">
        <w:rPr>
          <w:i/>
          <w:iCs/>
          <w:lang w:val="en-US"/>
        </w:rPr>
        <w:t>Dig-</w:t>
      </w:r>
      <w:proofErr w:type="spellStart"/>
      <w:r w:rsidRPr="00BD41EA">
        <w:rPr>
          <w:i/>
          <w:iCs/>
          <w:lang w:val="en-US"/>
        </w:rPr>
        <w:t>darśinī</w:t>
      </w:r>
      <w:proofErr w:type="spellEnd"/>
      <w:r w:rsidRPr="00BD41EA">
        <w:rPr>
          <w:i/>
          <w:iCs/>
          <w:lang w:val="en-US"/>
        </w:rPr>
        <w:t>-</w:t>
      </w:r>
      <w:proofErr w:type="spellStart"/>
      <w:r w:rsidRPr="00BD41EA">
        <w:rPr>
          <w:i/>
          <w:iCs/>
          <w:lang w:val="en-US"/>
        </w:rPr>
        <w:t>ṭīkā</w:t>
      </w:r>
      <w:proofErr w:type="spellEnd"/>
      <w:r w:rsidRPr="00BD41EA">
        <w:rPr>
          <w:lang w:val="en-US"/>
        </w:rPr>
        <w:t>.</w:t>
      </w:r>
    </w:p>
    <w:p w14:paraId="0049D014" w14:textId="77777777" w:rsidR="00037464" w:rsidRPr="00BD41EA" w:rsidRDefault="00037464" w:rsidP="008A39A6">
      <w:pPr>
        <w:pStyle w:val="Satiparagraph"/>
        <w:rPr>
          <w:lang w:val="en-US"/>
        </w:rPr>
      </w:pPr>
    </w:p>
    <w:p w14:paraId="2AC052B4" w14:textId="7A13BEF6" w:rsidR="00037464" w:rsidRPr="00BD41EA" w:rsidRDefault="00037464" w:rsidP="008A39A6">
      <w:pPr>
        <w:pStyle w:val="Satiparagraph"/>
        <w:rPr>
          <w:lang w:val="en-US"/>
        </w:rPr>
      </w:pPr>
      <w:r w:rsidRPr="00BD41EA">
        <w:rPr>
          <w:lang w:val="en-US"/>
        </w:rPr>
        <w:t xml:space="preserve">And then again in the purport to </w:t>
      </w:r>
      <w:r w:rsidR="00457271" w:rsidRPr="00BD41EA">
        <w:rPr>
          <w:i/>
          <w:lang w:val="en-US"/>
        </w:rPr>
        <w:t>Caitanya-</w:t>
      </w:r>
      <w:proofErr w:type="spellStart"/>
      <w:r w:rsidR="00457271" w:rsidRPr="00BD41EA">
        <w:rPr>
          <w:i/>
          <w:lang w:val="en-US"/>
        </w:rPr>
        <w:t>caritāmṛta</w:t>
      </w:r>
      <w:proofErr w:type="spellEnd"/>
      <w:r w:rsidRPr="00BD41EA">
        <w:rPr>
          <w:lang w:val="en-US"/>
        </w:rPr>
        <w:t xml:space="preserve"> 2.23.105:</w:t>
      </w:r>
    </w:p>
    <w:p w14:paraId="2F318927" w14:textId="77777777" w:rsidR="00037464" w:rsidRPr="00BD41EA" w:rsidRDefault="00037464" w:rsidP="008A39A6">
      <w:pPr>
        <w:pStyle w:val="Satiparagraph"/>
        <w:rPr>
          <w:lang w:val="en-US"/>
        </w:rPr>
      </w:pPr>
    </w:p>
    <w:p w14:paraId="5514783A" w14:textId="491CC144" w:rsidR="00AE5F25" w:rsidRDefault="00037464" w:rsidP="00F24756">
      <w:pPr>
        <w:pStyle w:val="1Satiindentedquotes"/>
        <w:rPr>
          <w:lang w:val="en-US"/>
        </w:rPr>
      </w:pPr>
      <w:proofErr w:type="spellStart"/>
      <w:r w:rsidRPr="00BD41EA">
        <w:rPr>
          <w:lang w:val="en-US"/>
        </w:rPr>
        <w:t>Sanātana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wrote his </w:t>
      </w:r>
      <w:proofErr w:type="spellStart"/>
      <w:r w:rsidR="0031491D" w:rsidRPr="00BD41EA">
        <w:rPr>
          <w:lang w:val="en-US"/>
        </w:rPr>
        <w:t>Vaiṣṇava</w:t>
      </w:r>
      <w:proofErr w:type="spellEnd"/>
      <w:r w:rsidRPr="00BD41EA">
        <w:rPr>
          <w:lang w:val="en-US"/>
        </w:rPr>
        <w:t xml:space="preserve"> </w:t>
      </w:r>
      <w:proofErr w:type="spellStart"/>
      <w:r w:rsidRPr="00BD41EA">
        <w:rPr>
          <w:i/>
          <w:lang w:val="en-US"/>
        </w:rPr>
        <w:t>smṛti</w:t>
      </w:r>
      <w:proofErr w:type="spellEnd"/>
      <w:r w:rsidRPr="00BD41EA">
        <w:rPr>
          <w:lang w:val="en-US"/>
        </w:rPr>
        <w:t xml:space="preserve">, </w:t>
      </w:r>
      <w:r w:rsidR="009635E1" w:rsidRPr="00BD41EA">
        <w:rPr>
          <w:i/>
          <w:iCs/>
          <w:lang w:val="en-US"/>
        </w:rPr>
        <w:t>Hari-bhakti-</w:t>
      </w:r>
      <w:proofErr w:type="spellStart"/>
      <w:r w:rsidR="009635E1" w:rsidRPr="00BD41EA">
        <w:rPr>
          <w:i/>
          <w:iCs/>
          <w:lang w:val="en-US"/>
        </w:rPr>
        <w:t>vilāsa</w:t>
      </w:r>
      <w:proofErr w:type="spellEnd"/>
      <w:r w:rsidRPr="00BD41EA">
        <w:rPr>
          <w:lang w:val="en-US"/>
        </w:rPr>
        <w:t xml:space="preserve">, which was specifically meant for India. In those days, India was </w:t>
      </w:r>
      <w:proofErr w:type="gramStart"/>
      <w:r w:rsidRPr="00BD41EA">
        <w:rPr>
          <w:lang w:val="en-US"/>
        </w:rPr>
        <w:t>more or less following</w:t>
      </w:r>
      <w:proofErr w:type="gramEnd"/>
      <w:r w:rsidRPr="00BD41EA">
        <w:rPr>
          <w:lang w:val="en-US"/>
        </w:rPr>
        <w:t xml:space="preserve"> the principle </w:t>
      </w:r>
      <w:r w:rsidRPr="00BD41EA">
        <w:rPr>
          <w:i/>
          <w:iCs/>
          <w:lang w:val="en-US"/>
        </w:rPr>
        <w:t xml:space="preserve">of </w:t>
      </w:r>
      <w:proofErr w:type="spellStart"/>
      <w:r w:rsidRPr="00BD41EA">
        <w:rPr>
          <w:i/>
          <w:iCs/>
          <w:lang w:val="en-US"/>
        </w:rPr>
        <w:t>smārta-vidhi</w:t>
      </w:r>
      <w:proofErr w:type="spellEnd"/>
      <w:r w:rsidRPr="00BD41EA">
        <w:rPr>
          <w:lang w:val="en-US"/>
        </w:rPr>
        <w:t xml:space="preserve">. Śrīla </w:t>
      </w:r>
      <w:proofErr w:type="spellStart"/>
      <w:r w:rsidRPr="00BD41EA">
        <w:rPr>
          <w:lang w:val="en-US"/>
        </w:rPr>
        <w:t>Sanātana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had to keep pace with this, and his </w:t>
      </w:r>
      <w:r w:rsidR="009635E1" w:rsidRPr="00BD41EA">
        <w:rPr>
          <w:i/>
          <w:iCs/>
          <w:lang w:val="en-US"/>
        </w:rPr>
        <w:t>Hari-bhakti-</w:t>
      </w:r>
      <w:proofErr w:type="spellStart"/>
      <w:r w:rsidR="009635E1" w:rsidRPr="00BD41EA">
        <w:rPr>
          <w:i/>
          <w:iCs/>
          <w:lang w:val="en-US"/>
        </w:rPr>
        <w:t>vilāsa</w:t>
      </w:r>
      <w:proofErr w:type="spellEnd"/>
      <w:r w:rsidRPr="00BD41EA">
        <w:rPr>
          <w:lang w:val="en-US"/>
        </w:rPr>
        <w:t xml:space="preserve"> was compiled with this in mind.</w:t>
      </w:r>
    </w:p>
    <w:p w14:paraId="246C7AE0" w14:textId="77777777" w:rsidR="00394B06" w:rsidRDefault="00394B06" w:rsidP="008A39A6">
      <w:pPr>
        <w:pStyle w:val="Satiparagraph"/>
        <w:rPr>
          <w:lang w:val="en-US"/>
        </w:rPr>
      </w:pPr>
    </w:p>
    <w:p w14:paraId="2F0E76EC" w14:textId="30255CF9" w:rsidR="00A72359" w:rsidRDefault="00A72359" w:rsidP="008A39A6">
      <w:pPr>
        <w:pStyle w:val="Satiparagraph"/>
        <w:rPr>
          <w:lang w:val="en-US"/>
        </w:rPr>
      </w:pPr>
      <w:r w:rsidRPr="00BD41EA">
        <w:rPr>
          <w:lang w:val="en-US"/>
        </w:rPr>
        <w:t>Room Conversation, London</w:t>
      </w:r>
      <w:r>
        <w:rPr>
          <w:lang w:val="en-US"/>
        </w:rPr>
        <w:t>,</w:t>
      </w:r>
      <w:r w:rsidRPr="00BD41EA">
        <w:rPr>
          <w:lang w:val="en-US"/>
        </w:rPr>
        <w:t xml:space="preserve"> July 16, 1973</w:t>
      </w:r>
      <w:r>
        <w:rPr>
          <w:lang w:val="en-US"/>
        </w:rPr>
        <w:t>:</w:t>
      </w:r>
    </w:p>
    <w:p w14:paraId="48D44D6B" w14:textId="77777777" w:rsidR="00A72359" w:rsidRDefault="00A72359" w:rsidP="008A39A6">
      <w:pPr>
        <w:pStyle w:val="Satiparagraph"/>
        <w:rPr>
          <w:lang w:val="en-US"/>
        </w:rPr>
      </w:pPr>
    </w:p>
    <w:p w14:paraId="2187DA6C" w14:textId="4ED369F1" w:rsidR="00037464" w:rsidRPr="00BD41EA" w:rsidRDefault="00037464" w:rsidP="00F24756">
      <w:pPr>
        <w:pStyle w:val="1Satiindentedquotes"/>
        <w:rPr>
          <w:lang w:val="en-US"/>
        </w:rPr>
      </w:pPr>
      <w:r w:rsidRPr="00BD41EA">
        <w:rPr>
          <w:lang w:val="en-US"/>
        </w:rPr>
        <w:t xml:space="preserve">This </w:t>
      </w:r>
      <w:r w:rsidR="009635E1" w:rsidRPr="00BD41EA">
        <w:rPr>
          <w:i/>
          <w:iCs/>
          <w:lang w:val="en-US"/>
        </w:rPr>
        <w:t>Hari-bhakti-</w:t>
      </w:r>
      <w:proofErr w:type="spellStart"/>
      <w:r w:rsidR="009635E1" w:rsidRPr="00BD41EA">
        <w:rPr>
          <w:i/>
          <w:iCs/>
          <w:lang w:val="en-US"/>
        </w:rPr>
        <w:t>vilāsa</w:t>
      </w:r>
      <w:proofErr w:type="spellEnd"/>
      <w:r w:rsidRPr="00BD41EA">
        <w:rPr>
          <w:lang w:val="en-US"/>
        </w:rPr>
        <w:t xml:space="preserve"> also, </w:t>
      </w:r>
      <w:proofErr w:type="spellStart"/>
      <w:r w:rsidR="0031491D" w:rsidRPr="00BD41EA">
        <w:rPr>
          <w:iCs/>
          <w:lang w:val="en-US"/>
        </w:rPr>
        <w:t>Vaiṣṇava</w:t>
      </w:r>
      <w:r w:rsidRPr="00BD41EA">
        <w:rPr>
          <w:i/>
          <w:iCs/>
          <w:lang w:val="en-US"/>
        </w:rPr>
        <w:t>-smṛti</w:t>
      </w:r>
      <w:proofErr w:type="spellEnd"/>
      <w:r w:rsidRPr="00BD41EA">
        <w:rPr>
          <w:lang w:val="en-US"/>
        </w:rPr>
        <w:t xml:space="preserve">, that is also imitation of </w:t>
      </w:r>
      <w:proofErr w:type="spellStart"/>
      <w:r w:rsidRPr="00BD41EA">
        <w:rPr>
          <w:i/>
          <w:iCs/>
          <w:lang w:val="en-US"/>
        </w:rPr>
        <w:t>smārta</w:t>
      </w:r>
      <w:proofErr w:type="spellEnd"/>
      <w:r w:rsidRPr="00BD41EA">
        <w:rPr>
          <w:lang w:val="en-US"/>
        </w:rPr>
        <w:t xml:space="preserve">-ism. It is called </w:t>
      </w:r>
      <w:proofErr w:type="spellStart"/>
      <w:r w:rsidRPr="00BD41EA">
        <w:rPr>
          <w:i/>
          <w:iCs/>
          <w:lang w:val="en-US"/>
        </w:rPr>
        <w:t>smṛti</w:t>
      </w:r>
      <w:proofErr w:type="spellEnd"/>
      <w:r w:rsidRPr="00BD41EA">
        <w:rPr>
          <w:lang w:val="en-US"/>
        </w:rPr>
        <w:t>.</w:t>
      </w:r>
    </w:p>
    <w:bookmarkEnd w:id="35"/>
    <w:p w14:paraId="73D318E7" w14:textId="77777777" w:rsidR="00037464" w:rsidRPr="00BD41EA" w:rsidRDefault="00037464" w:rsidP="008A39A6">
      <w:pPr>
        <w:pStyle w:val="Satiparagraph"/>
        <w:rPr>
          <w:lang w:val="en-US"/>
        </w:rPr>
      </w:pPr>
    </w:p>
    <w:p w14:paraId="046F548D" w14:textId="5F3BAC7C" w:rsidR="00037464" w:rsidRDefault="00037464" w:rsidP="008A39A6">
      <w:pPr>
        <w:pStyle w:val="Satiparagraph"/>
        <w:rPr>
          <w:lang w:val="en-US"/>
        </w:rPr>
      </w:pPr>
      <w:r w:rsidRPr="00BD41EA">
        <w:rPr>
          <w:lang w:val="en-US"/>
        </w:rPr>
        <w:t xml:space="preserve">Although usually lauding </w:t>
      </w:r>
      <w:r w:rsidR="009635E1" w:rsidRPr="00BD41EA">
        <w:rPr>
          <w:i/>
          <w:lang w:val="en-US"/>
        </w:rPr>
        <w:t>Hari-bhakti-</w:t>
      </w:r>
      <w:proofErr w:type="spellStart"/>
      <w:r w:rsidR="009635E1" w:rsidRPr="00BD41EA">
        <w:rPr>
          <w:i/>
          <w:lang w:val="en-US"/>
        </w:rPr>
        <w:t>vilāsa</w:t>
      </w:r>
      <w:proofErr w:type="spellEnd"/>
      <w:r w:rsidRPr="00BD41EA">
        <w:rPr>
          <w:lang w:val="en-US"/>
        </w:rPr>
        <w:t xml:space="preserve"> in general as a </w:t>
      </w:r>
      <w:proofErr w:type="spellStart"/>
      <w:r w:rsidRPr="00BD41EA">
        <w:rPr>
          <w:i/>
          <w:lang w:val="en-US"/>
        </w:rPr>
        <w:t>sm</w:t>
      </w:r>
      <w:r w:rsidR="001667FC" w:rsidRPr="00BD41EA">
        <w:rPr>
          <w:i/>
          <w:lang w:val="en-US"/>
        </w:rPr>
        <w:t>ṛ</w:t>
      </w:r>
      <w:r w:rsidRPr="00BD41EA">
        <w:rPr>
          <w:i/>
          <w:lang w:val="en-US"/>
        </w:rPr>
        <w:t>ti</w:t>
      </w:r>
      <w:proofErr w:type="spellEnd"/>
      <w:r w:rsidRPr="00BD41EA">
        <w:rPr>
          <w:lang w:val="en-US"/>
        </w:rPr>
        <w:t xml:space="preserve"> suitable for the </w:t>
      </w:r>
      <w:proofErr w:type="spellStart"/>
      <w:r w:rsidR="00161634" w:rsidRPr="00BD41EA">
        <w:rPr>
          <w:lang w:val="en-US"/>
        </w:rPr>
        <w:t>Vaiṣṇavas</w:t>
      </w:r>
      <w:proofErr w:type="spellEnd"/>
      <w:r w:rsidRPr="00BD41EA">
        <w:rPr>
          <w:lang w:val="en-US"/>
        </w:rPr>
        <w:t xml:space="preserve">, </w:t>
      </w:r>
      <w:r w:rsidR="00950CFD" w:rsidRPr="00BD41EA">
        <w:rPr>
          <w:lang w:val="en-US"/>
        </w:rPr>
        <w:t>Śrīla</w:t>
      </w:r>
      <w:r w:rsidRPr="00BD41EA">
        <w:rPr>
          <w:lang w:val="en-US"/>
        </w:rPr>
        <w:t xml:space="preserve"> </w:t>
      </w:r>
      <w:proofErr w:type="spellStart"/>
      <w:r w:rsidR="00950CFD" w:rsidRPr="00BD41EA">
        <w:rPr>
          <w:lang w:val="en-US"/>
        </w:rPr>
        <w:t>Bhaktisiddhānta</w:t>
      </w:r>
      <w:proofErr w:type="spellEnd"/>
      <w:r w:rsidRPr="00BD41EA">
        <w:rPr>
          <w:lang w:val="en-US"/>
        </w:rPr>
        <w:t xml:space="preserve"> </w:t>
      </w:r>
      <w:proofErr w:type="spellStart"/>
      <w:r w:rsidRPr="00BD41EA">
        <w:rPr>
          <w:lang w:val="en-US"/>
        </w:rPr>
        <w:t>Saraswati</w:t>
      </w:r>
      <w:proofErr w:type="spellEnd"/>
      <w:r w:rsidRPr="00BD41EA">
        <w:rPr>
          <w:lang w:val="en-US"/>
        </w:rPr>
        <w:t xml:space="preserve"> </w:t>
      </w:r>
      <w:proofErr w:type="spellStart"/>
      <w:r w:rsidR="00950CFD" w:rsidRPr="00BD41EA">
        <w:rPr>
          <w:lang w:val="en-US"/>
        </w:rPr>
        <w:t>Ṭhākura</w:t>
      </w:r>
      <w:proofErr w:type="spellEnd"/>
      <w:r w:rsidRPr="00BD41EA">
        <w:rPr>
          <w:lang w:val="en-US"/>
        </w:rPr>
        <w:t xml:space="preserve"> also warned against some of its statements</w:t>
      </w:r>
      <w:r w:rsidR="00D53617">
        <w:rPr>
          <w:lang w:val="en-US"/>
        </w:rPr>
        <w:t>.</w:t>
      </w:r>
    </w:p>
    <w:p w14:paraId="0F5504BD" w14:textId="5C2C4462" w:rsidR="00D53617" w:rsidRPr="00BD41EA" w:rsidRDefault="00D53617" w:rsidP="008A39A6">
      <w:pPr>
        <w:pStyle w:val="Satiparagraph"/>
        <w:rPr>
          <w:lang w:val="en-US"/>
        </w:rPr>
      </w:pPr>
      <w:proofErr w:type="spellStart"/>
      <w:r w:rsidRPr="00957804">
        <w:rPr>
          <w:lang w:val="en-US"/>
        </w:rPr>
        <w:t>Vaiṣṇava</w:t>
      </w:r>
      <w:proofErr w:type="spellEnd"/>
      <w:r w:rsidRPr="00957804">
        <w:rPr>
          <w:lang w:val="en-US"/>
        </w:rPr>
        <w:t xml:space="preserve"> and other </w:t>
      </w:r>
      <w:proofErr w:type="spellStart"/>
      <w:r w:rsidRPr="00957804">
        <w:rPr>
          <w:i/>
          <w:lang w:val="en-US"/>
        </w:rPr>
        <w:t>smṛtis</w:t>
      </w:r>
      <w:proofErr w:type="spellEnd"/>
      <w:r w:rsidRPr="00957804">
        <w:rPr>
          <w:i/>
          <w:lang w:val="en-US"/>
        </w:rPr>
        <w:t xml:space="preserve">, </w:t>
      </w:r>
      <w:proofErr w:type="spellStart"/>
      <w:r w:rsidRPr="00957804">
        <w:rPr>
          <w:i/>
          <w:iCs/>
          <w:lang w:val="en-US"/>
        </w:rPr>
        <w:t>Sajjana-toṣaṇī</w:t>
      </w:r>
      <w:proofErr w:type="spellEnd"/>
      <w:r w:rsidRPr="00957804">
        <w:rPr>
          <w:lang w:val="en-US"/>
        </w:rPr>
        <w:t>, Volume. 23, Part 4</w:t>
      </w:r>
      <w:r>
        <w:rPr>
          <w:lang w:val="en-US"/>
        </w:rPr>
        <w:t>:</w:t>
      </w:r>
    </w:p>
    <w:p w14:paraId="3E0B57CD" w14:textId="77777777" w:rsidR="00037464" w:rsidRPr="00BD41EA" w:rsidRDefault="00037464" w:rsidP="008A39A6">
      <w:pPr>
        <w:pStyle w:val="Satiparagraph"/>
        <w:rPr>
          <w:lang w:val="en-US"/>
        </w:rPr>
      </w:pPr>
    </w:p>
    <w:p w14:paraId="54341E40" w14:textId="469247E1" w:rsidR="00037464" w:rsidRPr="00BD41EA" w:rsidRDefault="00037464" w:rsidP="00F24756">
      <w:pPr>
        <w:pStyle w:val="1Satiindentedquotes"/>
        <w:rPr>
          <w:lang w:val="en-US"/>
        </w:rPr>
      </w:pPr>
      <w:r w:rsidRPr="00BD41EA">
        <w:rPr>
          <w:lang w:val="en-US"/>
        </w:rPr>
        <w:t xml:space="preserve">According to the propensities of people, different codes of conduct are found in the same </w:t>
      </w:r>
      <w:proofErr w:type="spellStart"/>
      <w:r w:rsidR="000B4287" w:rsidRPr="00BD41EA">
        <w:rPr>
          <w:i/>
          <w:lang w:val="en-US"/>
        </w:rPr>
        <w:t>śāstra</w:t>
      </w:r>
      <w:proofErr w:type="spellEnd"/>
      <w:r w:rsidRPr="00BD41EA">
        <w:rPr>
          <w:lang w:val="en-US"/>
        </w:rPr>
        <w:t xml:space="preserve">. </w:t>
      </w:r>
      <w:proofErr w:type="spellStart"/>
      <w:r w:rsidRPr="00BD41EA">
        <w:rPr>
          <w:lang w:val="en-US"/>
        </w:rPr>
        <w:t>Śrī</w:t>
      </w:r>
      <w:proofErr w:type="spellEnd"/>
      <w:r w:rsidRPr="00BD41EA">
        <w:rPr>
          <w:lang w:val="en-US"/>
        </w:rPr>
        <w:t xml:space="preserve"> </w:t>
      </w:r>
      <w:proofErr w:type="spellStart"/>
      <w:r w:rsidRPr="00BD41EA">
        <w:rPr>
          <w:lang w:val="en-US"/>
        </w:rPr>
        <w:t>Raghunandana</w:t>
      </w:r>
      <w:proofErr w:type="spellEnd"/>
      <w:r w:rsidRPr="00BD41EA">
        <w:rPr>
          <w:lang w:val="en-US"/>
        </w:rPr>
        <w:t xml:space="preserve"> and other </w:t>
      </w:r>
      <w:proofErr w:type="spellStart"/>
      <w:r w:rsidRPr="00BD41EA">
        <w:rPr>
          <w:i/>
          <w:lang w:val="en-US"/>
        </w:rPr>
        <w:t>smārtas</w:t>
      </w:r>
      <w:proofErr w:type="spellEnd"/>
      <w:r w:rsidRPr="00BD41EA">
        <w:rPr>
          <w:lang w:val="en-US"/>
        </w:rPr>
        <w:t xml:space="preserve">, who are expert in worldly dealings, have mentioned in their various essays about the separate arrangements for the </w:t>
      </w:r>
      <w:proofErr w:type="spellStart"/>
      <w:r w:rsidRPr="00BD41EA">
        <w:rPr>
          <w:lang w:val="en-US"/>
        </w:rPr>
        <w:t>Vaiṣṇavas</w:t>
      </w:r>
      <w:proofErr w:type="spellEnd"/>
      <w:r w:rsidRPr="00BD41EA">
        <w:rPr>
          <w:lang w:val="en-US"/>
        </w:rPr>
        <w:t xml:space="preserve">. And spiritualist </w:t>
      </w:r>
      <w:proofErr w:type="spellStart"/>
      <w:r w:rsidRPr="00BD41EA">
        <w:rPr>
          <w:i/>
          <w:lang w:val="en-US"/>
        </w:rPr>
        <w:t>smārtas</w:t>
      </w:r>
      <w:proofErr w:type="spellEnd"/>
      <w:r w:rsidRPr="00BD41EA">
        <w:rPr>
          <w:lang w:val="en-US"/>
        </w:rPr>
        <w:t xml:space="preserve"> have concluded that the nondevotional statements of </w:t>
      </w:r>
      <w:proofErr w:type="spellStart"/>
      <w:r w:rsidRPr="00BD41EA">
        <w:rPr>
          <w:i/>
          <w:lang w:val="en-US"/>
        </w:rPr>
        <w:t>smṛtis</w:t>
      </w:r>
      <w:proofErr w:type="spellEnd"/>
      <w:r w:rsidRPr="00BD41EA">
        <w:rPr>
          <w:lang w:val="en-US"/>
        </w:rPr>
        <w:t xml:space="preserve"> quoted in </w:t>
      </w:r>
      <w:proofErr w:type="spellStart"/>
      <w:r w:rsidRPr="00BD41EA">
        <w:rPr>
          <w:lang w:val="en-US"/>
        </w:rPr>
        <w:t>Śrī</w:t>
      </w:r>
      <w:proofErr w:type="spellEnd"/>
      <w:r w:rsidRPr="00BD41EA">
        <w:rPr>
          <w:lang w:val="en-US"/>
        </w:rPr>
        <w:t xml:space="preserve"> </w:t>
      </w:r>
      <w:r w:rsidR="009635E1" w:rsidRPr="00BD41EA">
        <w:rPr>
          <w:i/>
          <w:lang w:val="en-US"/>
        </w:rPr>
        <w:t>Hari-bhakti-</w:t>
      </w:r>
      <w:proofErr w:type="spellStart"/>
      <w:r w:rsidR="009635E1" w:rsidRPr="00BD41EA">
        <w:rPr>
          <w:i/>
          <w:lang w:val="en-US"/>
        </w:rPr>
        <w:t>vilāsa</w:t>
      </w:r>
      <w:proofErr w:type="spellEnd"/>
      <w:r w:rsidRPr="00BD41EA">
        <w:rPr>
          <w:lang w:val="en-US"/>
        </w:rPr>
        <w:t xml:space="preserve"> are not meant to be followed by the </w:t>
      </w:r>
      <w:proofErr w:type="spellStart"/>
      <w:r w:rsidRPr="00BD41EA">
        <w:rPr>
          <w:lang w:val="en-US"/>
        </w:rPr>
        <w:t>Vaiṣṇavas</w:t>
      </w:r>
      <w:proofErr w:type="spellEnd"/>
      <w:r w:rsidRPr="00957804">
        <w:rPr>
          <w:lang w:val="en-US"/>
        </w:rPr>
        <w:t>.</w:t>
      </w:r>
    </w:p>
    <w:p w14:paraId="6E7961BA" w14:textId="77777777" w:rsidR="00037464" w:rsidRPr="00BD41EA" w:rsidRDefault="00037464" w:rsidP="008A39A6">
      <w:pPr>
        <w:pStyle w:val="Satiparagraph"/>
        <w:rPr>
          <w:lang w:val="en-US"/>
        </w:rPr>
      </w:pPr>
    </w:p>
    <w:p w14:paraId="41A70CAA" w14:textId="7C899020" w:rsidR="00037464" w:rsidRPr="00BD41EA" w:rsidRDefault="00037464" w:rsidP="008A39A6">
      <w:pPr>
        <w:pStyle w:val="Satiparagraph"/>
        <w:rPr>
          <w:lang w:val="en-US"/>
        </w:rPr>
      </w:pPr>
      <w:r w:rsidRPr="00BD41EA">
        <w:rPr>
          <w:lang w:val="en-US"/>
        </w:rPr>
        <w:t xml:space="preserve">And here is a practical example how he pointed out such non-devotional statements in the </w:t>
      </w:r>
      <w:r w:rsidR="009635E1" w:rsidRPr="00BD41EA">
        <w:rPr>
          <w:i/>
          <w:lang w:val="en-US"/>
        </w:rPr>
        <w:t>Hari-bhakti-</w:t>
      </w:r>
      <w:proofErr w:type="spellStart"/>
      <w:r w:rsidR="009635E1" w:rsidRPr="00BD41EA">
        <w:rPr>
          <w:i/>
          <w:lang w:val="en-US"/>
        </w:rPr>
        <w:t>vilāsa</w:t>
      </w:r>
      <w:proofErr w:type="spellEnd"/>
      <w:r w:rsidR="00A84570">
        <w:rPr>
          <w:i/>
          <w:lang w:val="en-US"/>
        </w:rPr>
        <w:t xml:space="preserve">. </w:t>
      </w:r>
      <w:r w:rsidR="00A84570" w:rsidRPr="00BD41EA">
        <w:rPr>
          <w:lang w:val="en-US"/>
        </w:rPr>
        <w:t xml:space="preserve">Sri </w:t>
      </w:r>
      <w:proofErr w:type="spellStart"/>
      <w:r w:rsidR="00A84570" w:rsidRPr="00BD41EA">
        <w:rPr>
          <w:lang w:val="en-US"/>
        </w:rPr>
        <w:t>Bhaktisiddhānta</w:t>
      </w:r>
      <w:proofErr w:type="spellEnd"/>
      <w:r w:rsidR="00A84570" w:rsidRPr="00BD41EA">
        <w:rPr>
          <w:lang w:val="en-US"/>
        </w:rPr>
        <w:t xml:space="preserve"> </w:t>
      </w:r>
      <w:proofErr w:type="spellStart"/>
      <w:r w:rsidR="00A84570" w:rsidRPr="00BD41EA">
        <w:rPr>
          <w:lang w:val="en-US"/>
        </w:rPr>
        <w:t>Vaibhava</w:t>
      </w:r>
      <w:proofErr w:type="spellEnd"/>
      <w:r w:rsidR="00A84570" w:rsidRPr="00BD41EA">
        <w:rPr>
          <w:lang w:val="en-US"/>
        </w:rPr>
        <w:t xml:space="preserve">, </w:t>
      </w:r>
      <w:r w:rsidR="00A84570">
        <w:rPr>
          <w:lang w:val="en-US"/>
        </w:rPr>
        <w:t>V</w:t>
      </w:r>
      <w:r w:rsidR="00A84570" w:rsidRPr="00BD41EA">
        <w:rPr>
          <w:lang w:val="en-US"/>
        </w:rPr>
        <w:t>ol</w:t>
      </w:r>
      <w:r w:rsidR="00A84570">
        <w:rPr>
          <w:lang w:val="en-US"/>
        </w:rPr>
        <w:t xml:space="preserve">ume </w:t>
      </w:r>
      <w:r w:rsidR="00A84570" w:rsidRPr="00BD41EA">
        <w:rPr>
          <w:lang w:val="en-US"/>
        </w:rPr>
        <w:t>1, p</w:t>
      </w:r>
      <w:r w:rsidR="00A84570">
        <w:rPr>
          <w:lang w:val="en-US"/>
        </w:rPr>
        <w:t xml:space="preserve">age </w:t>
      </w:r>
      <w:r w:rsidR="00A84570" w:rsidRPr="00BD41EA">
        <w:rPr>
          <w:lang w:val="en-US"/>
        </w:rPr>
        <w:t>345</w:t>
      </w:r>
      <w:r w:rsidRPr="00BD41EA">
        <w:rPr>
          <w:lang w:val="en-US"/>
        </w:rPr>
        <w:t>:</w:t>
      </w:r>
    </w:p>
    <w:p w14:paraId="409DA568" w14:textId="77777777" w:rsidR="00037464" w:rsidRPr="00BD41EA" w:rsidRDefault="00037464" w:rsidP="008A39A6">
      <w:pPr>
        <w:pStyle w:val="Satiparagraph"/>
        <w:rPr>
          <w:lang w:val="en-US"/>
        </w:rPr>
      </w:pPr>
    </w:p>
    <w:p w14:paraId="7ADF63D7" w14:textId="2DC01D50" w:rsidR="00037464" w:rsidRPr="00BD41EA" w:rsidRDefault="009635E1" w:rsidP="00F24756">
      <w:pPr>
        <w:pStyle w:val="1Satiindentedquotes"/>
        <w:rPr>
          <w:lang w:val="en-US"/>
        </w:rPr>
      </w:pPr>
      <w:r w:rsidRPr="00BD41EA">
        <w:rPr>
          <w:i/>
          <w:lang w:val="en-US"/>
        </w:rPr>
        <w:t>Hari-bhakti-</w:t>
      </w:r>
      <w:proofErr w:type="spellStart"/>
      <w:r w:rsidRPr="00BD41EA">
        <w:rPr>
          <w:i/>
          <w:lang w:val="en-US"/>
        </w:rPr>
        <w:t>vilāsa</w:t>
      </w:r>
      <w:proofErr w:type="spellEnd"/>
      <w:r w:rsidR="00037464" w:rsidRPr="00BD41EA">
        <w:rPr>
          <w:lang w:val="en-US"/>
        </w:rPr>
        <w:t xml:space="preserve"> states that if deities become broken, burned, or in other ways apparently defiled they should be committed to the sea or another deep body of water, according to the rite known as </w:t>
      </w:r>
      <w:proofErr w:type="spellStart"/>
      <w:r w:rsidR="00037464" w:rsidRPr="00BD41EA">
        <w:rPr>
          <w:i/>
          <w:iCs/>
          <w:lang w:val="en-US"/>
        </w:rPr>
        <w:t>vi</w:t>
      </w:r>
      <w:r w:rsidR="001667FC" w:rsidRPr="00BD41EA">
        <w:rPr>
          <w:i/>
          <w:iCs/>
          <w:lang w:val="en-US"/>
        </w:rPr>
        <w:t>s</w:t>
      </w:r>
      <w:r w:rsidR="00037464" w:rsidRPr="00BD41EA">
        <w:rPr>
          <w:i/>
          <w:iCs/>
          <w:lang w:val="en-US"/>
        </w:rPr>
        <w:t>arjana</w:t>
      </w:r>
      <w:proofErr w:type="spellEnd"/>
      <w:r w:rsidR="00037464" w:rsidRPr="00BD41EA">
        <w:rPr>
          <w:lang w:val="en-US"/>
        </w:rPr>
        <w:t xml:space="preserve">, and another form installed. Yet Śrīla </w:t>
      </w:r>
      <w:proofErr w:type="spellStart"/>
      <w:r w:rsidR="00037464" w:rsidRPr="00BD41EA">
        <w:rPr>
          <w:lang w:val="en-US"/>
        </w:rPr>
        <w:t>Bhaktisiddhānta</w:t>
      </w:r>
      <w:proofErr w:type="spellEnd"/>
      <w:r w:rsidR="00037464" w:rsidRPr="00BD41EA">
        <w:rPr>
          <w:lang w:val="en-US"/>
        </w:rPr>
        <w:t xml:space="preserve"> </w:t>
      </w:r>
      <w:proofErr w:type="spellStart"/>
      <w:r w:rsidR="00037464" w:rsidRPr="00BD41EA">
        <w:rPr>
          <w:lang w:val="en-US"/>
        </w:rPr>
        <w:t>Sarasvatī</w:t>
      </w:r>
      <w:proofErr w:type="spellEnd"/>
      <w:r w:rsidR="00037464" w:rsidRPr="00BD41EA">
        <w:rPr>
          <w:lang w:val="en-US"/>
        </w:rPr>
        <w:t xml:space="preserve"> deemed this injunction suitable only for neophyte devotees who, being afflicted with the </w:t>
      </w:r>
      <w:proofErr w:type="spellStart"/>
      <w:r w:rsidR="00037464" w:rsidRPr="00BD41EA">
        <w:rPr>
          <w:i/>
          <w:lang w:val="en-US"/>
        </w:rPr>
        <w:t>smārta</w:t>
      </w:r>
      <w:proofErr w:type="spellEnd"/>
      <w:r w:rsidR="00037464" w:rsidRPr="00BD41EA">
        <w:rPr>
          <w:lang w:val="en-US"/>
        </w:rPr>
        <w:t xml:space="preserve"> misunderstanding of the deity as a statue representing an ultimately impersonal God, lacked appreciation of such transcendental forms’ identity as the Supreme Lord Himself.</w:t>
      </w:r>
    </w:p>
    <w:p w14:paraId="67061FDF" w14:textId="77777777" w:rsidR="00037464" w:rsidRPr="00BD41EA" w:rsidRDefault="00037464" w:rsidP="001E08CE">
      <w:pPr>
        <w:rPr>
          <w:lang w:val="en-US"/>
        </w:rPr>
      </w:pPr>
    </w:p>
    <w:p w14:paraId="71019616" w14:textId="72D59F9F" w:rsidR="00037464" w:rsidRPr="00BD41EA" w:rsidRDefault="00037464" w:rsidP="008A39A6">
      <w:pPr>
        <w:pStyle w:val="Satiparagraph"/>
        <w:rPr>
          <w:lang w:val="en-US"/>
        </w:rPr>
      </w:pPr>
      <w:r w:rsidRPr="00BD41EA">
        <w:rPr>
          <w:lang w:val="en-US"/>
        </w:rPr>
        <w:t xml:space="preserve">A few </w:t>
      </w:r>
      <w:proofErr w:type="gramStart"/>
      <w:r w:rsidRPr="00BD41EA">
        <w:rPr>
          <w:lang w:val="en-US"/>
        </w:rPr>
        <w:t>particular examples</w:t>
      </w:r>
      <w:proofErr w:type="gramEnd"/>
      <w:r w:rsidRPr="00BD41EA">
        <w:rPr>
          <w:lang w:val="en-US"/>
        </w:rPr>
        <w:t xml:space="preserve"> of pure </w:t>
      </w:r>
      <w:proofErr w:type="spellStart"/>
      <w:r w:rsidR="0031491D" w:rsidRPr="00BD41EA">
        <w:rPr>
          <w:iCs/>
          <w:lang w:val="en-US"/>
        </w:rPr>
        <w:t>Vaiṣṇava</w:t>
      </w:r>
      <w:proofErr w:type="spellEnd"/>
      <w:r w:rsidRPr="00BD41EA">
        <w:rPr>
          <w:lang w:val="en-US"/>
        </w:rPr>
        <w:t xml:space="preserve"> teachings and mixed statements found in the </w:t>
      </w:r>
      <w:r w:rsidR="009635E1" w:rsidRPr="00BD41EA">
        <w:rPr>
          <w:i/>
          <w:lang w:val="en-US"/>
        </w:rPr>
        <w:t>Hari-bhakti-</w:t>
      </w:r>
      <w:proofErr w:type="spellStart"/>
      <w:r w:rsidR="009635E1" w:rsidRPr="00BD41EA">
        <w:rPr>
          <w:i/>
          <w:lang w:val="en-US"/>
        </w:rPr>
        <w:t>vilāsa</w:t>
      </w:r>
      <w:proofErr w:type="spellEnd"/>
      <w:r w:rsidR="00AC647B">
        <w:rPr>
          <w:lang w:val="en-US"/>
        </w:rPr>
        <w:t>.</w:t>
      </w:r>
    </w:p>
    <w:p w14:paraId="64E7AF4B" w14:textId="77777777" w:rsidR="00037464" w:rsidRPr="00BD41EA" w:rsidRDefault="00037464" w:rsidP="008A39A6">
      <w:pPr>
        <w:pStyle w:val="Satiparagraph"/>
        <w:rPr>
          <w:lang w:val="en-US"/>
        </w:rPr>
      </w:pPr>
    </w:p>
    <w:p w14:paraId="273CC044" w14:textId="51411D3B" w:rsidR="00037464" w:rsidRPr="00BD41EA" w:rsidRDefault="00037464" w:rsidP="008A39A6">
      <w:pPr>
        <w:pStyle w:val="Satiparagraph"/>
        <w:rPr>
          <w:lang w:val="en-US"/>
        </w:rPr>
      </w:pPr>
      <w:r w:rsidRPr="00BD41EA">
        <w:rPr>
          <w:lang w:val="en-US"/>
        </w:rPr>
        <w:t xml:space="preserve">The well-known verse that was very often quoted by </w:t>
      </w:r>
      <w:r w:rsidR="004C00E3" w:rsidRPr="00BD41EA">
        <w:rPr>
          <w:lang w:val="en-US"/>
        </w:rPr>
        <w:t>Śrīla Prabhupāda</w:t>
      </w:r>
      <w:r w:rsidRPr="00BD41EA">
        <w:rPr>
          <w:lang w:val="en-US"/>
        </w:rPr>
        <w:t xml:space="preserve"> and previous </w:t>
      </w:r>
      <w:proofErr w:type="spellStart"/>
      <w:r w:rsidR="00457271" w:rsidRPr="00BD41EA">
        <w:rPr>
          <w:i/>
          <w:lang w:val="en-US"/>
        </w:rPr>
        <w:t>ācāryas</w:t>
      </w:r>
      <w:proofErr w:type="spellEnd"/>
      <w:r w:rsidR="00B360B7">
        <w:rPr>
          <w:i/>
          <w:lang w:val="en-US"/>
        </w:rPr>
        <w:t xml:space="preserve"> </w:t>
      </w:r>
      <w:r w:rsidR="00B360B7" w:rsidRPr="00B360B7">
        <w:rPr>
          <w:iCs/>
          <w:lang w:val="en-US"/>
        </w:rPr>
        <w:t>from</w:t>
      </w:r>
      <w:r w:rsidR="00B360B7" w:rsidRPr="00B360B7">
        <w:rPr>
          <w:i/>
          <w:lang w:val="en-US"/>
        </w:rPr>
        <w:t xml:space="preserve"> </w:t>
      </w:r>
      <w:r w:rsidR="00B360B7" w:rsidRPr="00BD41EA">
        <w:rPr>
          <w:i/>
          <w:lang w:val="en-US"/>
        </w:rPr>
        <w:t>Hari-</w:t>
      </w:r>
      <w:proofErr w:type="spellStart"/>
      <w:r w:rsidR="00B360B7" w:rsidRPr="00BD41EA">
        <w:rPr>
          <w:i/>
          <w:lang w:val="en-US"/>
        </w:rPr>
        <w:t>bhaki</w:t>
      </w:r>
      <w:proofErr w:type="spellEnd"/>
      <w:r w:rsidR="00B360B7" w:rsidRPr="00BD41EA">
        <w:rPr>
          <w:i/>
          <w:lang w:val="en-US"/>
        </w:rPr>
        <w:t>-</w:t>
      </w:r>
      <w:proofErr w:type="spellStart"/>
      <w:r w:rsidR="00B360B7" w:rsidRPr="00BD41EA">
        <w:rPr>
          <w:i/>
          <w:lang w:val="en-US"/>
        </w:rPr>
        <w:t>vilāsa</w:t>
      </w:r>
      <w:proofErr w:type="spellEnd"/>
      <w:r w:rsidR="00B360B7" w:rsidRPr="00BD41EA">
        <w:rPr>
          <w:i/>
          <w:lang w:val="en-US"/>
        </w:rPr>
        <w:t xml:space="preserve"> </w:t>
      </w:r>
      <w:r w:rsidR="00B360B7" w:rsidRPr="00BD41EA">
        <w:rPr>
          <w:lang w:val="en-US"/>
        </w:rPr>
        <w:t>2.12</w:t>
      </w:r>
      <w:r w:rsidRPr="00BD41EA">
        <w:rPr>
          <w:lang w:val="en-US"/>
        </w:rPr>
        <w:t>:</w:t>
      </w:r>
    </w:p>
    <w:p w14:paraId="60A8B962" w14:textId="77777777" w:rsidR="00037464" w:rsidRPr="00BD41EA" w:rsidRDefault="00037464" w:rsidP="001E08CE">
      <w:pPr>
        <w:rPr>
          <w:lang w:val="en-US"/>
        </w:rPr>
      </w:pPr>
    </w:p>
    <w:p w14:paraId="079C7A0D" w14:textId="77777777" w:rsidR="00037464" w:rsidRPr="00BD41EA" w:rsidRDefault="00037464" w:rsidP="00B360B7">
      <w:pPr>
        <w:jc w:val="center"/>
        <w:rPr>
          <w:b/>
          <w:bCs/>
          <w:i/>
          <w:iCs/>
          <w:lang w:val="en-US"/>
        </w:rPr>
      </w:pPr>
      <w:r w:rsidRPr="00BD41EA">
        <w:rPr>
          <w:b/>
          <w:bCs/>
          <w:i/>
          <w:iCs/>
          <w:lang w:val="en-US"/>
        </w:rPr>
        <w:t>tantra-</w:t>
      </w:r>
      <w:proofErr w:type="spellStart"/>
      <w:r w:rsidRPr="00BD41EA">
        <w:rPr>
          <w:b/>
          <w:bCs/>
          <w:i/>
          <w:iCs/>
          <w:lang w:val="en-US"/>
        </w:rPr>
        <w:t>sāgare</w:t>
      </w:r>
      <w:proofErr w:type="spellEnd"/>
      <w:r w:rsidRPr="00BD41EA">
        <w:rPr>
          <w:b/>
          <w:bCs/>
          <w:i/>
          <w:iCs/>
          <w:lang w:val="en-US"/>
        </w:rPr>
        <w:t xml:space="preserve"> ca—</w:t>
      </w:r>
    </w:p>
    <w:p w14:paraId="190309E2" w14:textId="0F565E8A" w:rsidR="00037464" w:rsidRPr="00BD41EA" w:rsidRDefault="00037464" w:rsidP="00B360B7">
      <w:pPr>
        <w:jc w:val="center"/>
        <w:rPr>
          <w:b/>
          <w:bCs/>
          <w:i/>
          <w:iCs/>
          <w:lang w:val="en-US"/>
        </w:rPr>
      </w:pPr>
      <w:proofErr w:type="spellStart"/>
      <w:r w:rsidRPr="00BD41EA">
        <w:rPr>
          <w:b/>
          <w:bCs/>
          <w:i/>
          <w:iCs/>
          <w:lang w:val="en-US"/>
        </w:rPr>
        <w:t>yathā</w:t>
      </w:r>
      <w:proofErr w:type="spellEnd"/>
      <w:r w:rsidRPr="00BD41EA">
        <w:rPr>
          <w:b/>
          <w:bCs/>
          <w:i/>
          <w:iCs/>
          <w:lang w:val="en-US"/>
        </w:rPr>
        <w:t xml:space="preserve"> </w:t>
      </w:r>
      <w:proofErr w:type="spellStart"/>
      <w:r w:rsidRPr="00BD41EA">
        <w:rPr>
          <w:b/>
          <w:bCs/>
          <w:i/>
          <w:iCs/>
          <w:lang w:val="en-US"/>
        </w:rPr>
        <w:t>kā</w:t>
      </w:r>
      <w:r w:rsidR="00FE7162" w:rsidRPr="00BD41EA">
        <w:rPr>
          <w:b/>
          <w:bCs/>
          <w:i/>
          <w:iCs/>
          <w:lang w:val="en-US"/>
        </w:rPr>
        <w:t>ñ</w:t>
      </w:r>
      <w:r w:rsidRPr="00BD41EA">
        <w:rPr>
          <w:b/>
          <w:bCs/>
          <w:i/>
          <w:iCs/>
          <w:lang w:val="en-US"/>
        </w:rPr>
        <w:t>canatāṁ</w:t>
      </w:r>
      <w:proofErr w:type="spellEnd"/>
      <w:r w:rsidRPr="00BD41EA">
        <w:rPr>
          <w:b/>
          <w:bCs/>
          <w:i/>
          <w:iCs/>
          <w:lang w:val="en-US"/>
        </w:rPr>
        <w:t xml:space="preserve"> </w:t>
      </w:r>
      <w:proofErr w:type="spellStart"/>
      <w:r w:rsidRPr="00BD41EA">
        <w:rPr>
          <w:b/>
          <w:bCs/>
          <w:i/>
          <w:iCs/>
          <w:lang w:val="en-US"/>
        </w:rPr>
        <w:t>yāti</w:t>
      </w:r>
      <w:proofErr w:type="spellEnd"/>
      <w:r w:rsidRPr="00BD41EA">
        <w:rPr>
          <w:b/>
          <w:bCs/>
          <w:i/>
          <w:iCs/>
          <w:lang w:val="en-US"/>
        </w:rPr>
        <w:t xml:space="preserve"> </w:t>
      </w:r>
      <w:proofErr w:type="spellStart"/>
      <w:r w:rsidRPr="00BD41EA">
        <w:rPr>
          <w:b/>
          <w:bCs/>
          <w:i/>
          <w:iCs/>
          <w:lang w:val="en-US"/>
        </w:rPr>
        <w:t>kāṁsyaṁ</w:t>
      </w:r>
      <w:proofErr w:type="spellEnd"/>
      <w:r w:rsidRPr="00BD41EA">
        <w:rPr>
          <w:b/>
          <w:bCs/>
          <w:i/>
          <w:iCs/>
          <w:lang w:val="en-US"/>
        </w:rPr>
        <w:t xml:space="preserve"> rasa </w:t>
      </w:r>
      <w:proofErr w:type="spellStart"/>
      <w:r w:rsidRPr="00BD41EA">
        <w:rPr>
          <w:b/>
          <w:bCs/>
          <w:i/>
          <w:iCs/>
          <w:lang w:val="en-US"/>
        </w:rPr>
        <w:t>vidhānataḥ</w:t>
      </w:r>
      <w:proofErr w:type="spellEnd"/>
    </w:p>
    <w:p w14:paraId="249EEFAE" w14:textId="77777777" w:rsidR="00037464" w:rsidRPr="00BD41EA" w:rsidRDefault="00037464" w:rsidP="00B360B7">
      <w:pPr>
        <w:jc w:val="center"/>
        <w:rPr>
          <w:b/>
          <w:bCs/>
          <w:i/>
          <w:iCs/>
          <w:lang w:val="en-US"/>
        </w:rPr>
      </w:pPr>
      <w:proofErr w:type="spellStart"/>
      <w:r w:rsidRPr="00BD41EA">
        <w:rPr>
          <w:b/>
          <w:bCs/>
          <w:i/>
          <w:iCs/>
          <w:lang w:val="en-US"/>
        </w:rPr>
        <w:t>tathā</w:t>
      </w:r>
      <w:proofErr w:type="spellEnd"/>
      <w:r w:rsidRPr="00BD41EA">
        <w:rPr>
          <w:b/>
          <w:bCs/>
          <w:i/>
          <w:iCs/>
          <w:lang w:val="en-US"/>
        </w:rPr>
        <w:t xml:space="preserve"> </w:t>
      </w:r>
      <w:proofErr w:type="spellStart"/>
      <w:r w:rsidRPr="00BD41EA">
        <w:rPr>
          <w:b/>
          <w:bCs/>
          <w:i/>
          <w:iCs/>
          <w:lang w:val="en-US"/>
        </w:rPr>
        <w:t>dīkṣā</w:t>
      </w:r>
      <w:proofErr w:type="spellEnd"/>
      <w:r w:rsidRPr="00BD41EA">
        <w:rPr>
          <w:b/>
          <w:bCs/>
          <w:i/>
          <w:iCs/>
          <w:lang w:val="en-US"/>
        </w:rPr>
        <w:t xml:space="preserve"> </w:t>
      </w:r>
      <w:proofErr w:type="spellStart"/>
      <w:r w:rsidRPr="00BD41EA">
        <w:rPr>
          <w:b/>
          <w:bCs/>
          <w:i/>
          <w:iCs/>
          <w:lang w:val="en-US"/>
        </w:rPr>
        <w:t>vidhānena</w:t>
      </w:r>
      <w:proofErr w:type="spellEnd"/>
      <w:r w:rsidRPr="00BD41EA">
        <w:rPr>
          <w:b/>
          <w:bCs/>
          <w:i/>
          <w:iCs/>
          <w:lang w:val="en-US"/>
        </w:rPr>
        <w:t xml:space="preserve"> </w:t>
      </w:r>
      <w:proofErr w:type="spellStart"/>
      <w:r w:rsidRPr="00BD41EA">
        <w:rPr>
          <w:b/>
          <w:bCs/>
          <w:i/>
          <w:iCs/>
          <w:lang w:val="en-US"/>
        </w:rPr>
        <w:t>dvijatvaṁ</w:t>
      </w:r>
      <w:proofErr w:type="spellEnd"/>
      <w:r w:rsidRPr="00BD41EA">
        <w:rPr>
          <w:b/>
          <w:bCs/>
          <w:i/>
          <w:iCs/>
          <w:lang w:val="en-US"/>
        </w:rPr>
        <w:t xml:space="preserve"> </w:t>
      </w:r>
      <w:proofErr w:type="spellStart"/>
      <w:r w:rsidRPr="00BD41EA">
        <w:rPr>
          <w:b/>
          <w:bCs/>
          <w:i/>
          <w:iCs/>
          <w:lang w:val="en-US"/>
        </w:rPr>
        <w:t>jāyate</w:t>
      </w:r>
      <w:proofErr w:type="spellEnd"/>
      <w:r w:rsidRPr="00BD41EA">
        <w:rPr>
          <w:b/>
          <w:bCs/>
          <w:i/>
          <w:iCs/>
          <w:lang w:val="en-US"/>
        </w:rPr>
        <w:t xml:space="preserve"> </w:t>
      </w:r>
      <w:proofErr w:type="spellStart"/>
      <w:r w:rsidRPr="00BD41EA">
        <w:rPr>
          <w:b/>
          <w:bCs/>
          <w:i/>
          <w:iCs/>
          <w:lang w:val="en-US"/>
        </w:rPr>
        <w:t>nṛṇām</w:t>
      </w:r>
      <w:proofErr w:type="spellEnd"/>
    </w:p>
    <w:p w14:paraId="005DB21E" w14:textId="77777777" w:rsidR="00037464" w:rsidRPr="00BD41EA" w:rsidRDefault="00037464" w:rsidP="001E08CE">
      <w:pPr>
        <w:rPr>
          <w:lang w:val="en-US"/>
        </w:rPr>
      </w:pPr>
    </w:p>
    <w:p w14:paraId="298A74BE" w14:textId="03C3EB5D" w:rsidR="00CB7AA8" w:rsidRPr="00BD41EA" w:rsidRDefault="00A72E6F" w:rsidP="00F24756">
      <w:pPr>
        <w:pStyle w:val="1Satiindentedquotes"/>
        <w:rPr>
          <w:lang w:val="en-US"/>
        </w:rPr>
      </w:pPr>
      <w:r w:rsidRPr="00BD41EA">
        <w:rPr>
          <w:b/>
          <w:bCs/>
          <w:lang w:val="en-US"/>
        </w:rPr>
        <w:lastRenderedPageBreak/>
        <w:t>Translation:</w:t>
      </w:r>
      <w:r w:rsidR="00CB7AA8" w:rsidRPr="00BD41EA">
        <w:rPr>
          <w:lang w:val="en-US"/>
        </w:rPr>
        <w:t xml:space="preserve"> </w:t>
      </w:r>
      <w:r w:rsidR="00037464" w:rsidRPr="00BD41EA">
        <w:rPr>
          <w:lang w:val="en-US"/>
        </w:rPr>
        <w:t xml:space="preserve">In the </w:t>
      </w:r>
      <w:r w:rsidR="00037464" w:rsidRPr="00BD41EA">
        <w:rPr>
          <w:i/>
          <w:lang w:val="en-US"/>
        </w:rPr>
        <w:t>Tantra-</w:t>
      </w:r>
      <w:proofErr w:type="spellStart"/>
      <w:r w:rsidR="00037464" w:rsidRPr="00BD41EA">
        <w:rPr>
          <w:i/>
          <w:lang w:val="en-US"/>
        </w:rPr>
        <w:t>sagara</w:t>
      </w:r>
      <w:proofErr w:type="spellEnd"/>
      <w:r w:rsidR="00037464" w:rsidRPr="00BD41EA">
        <w:rPr>
          <w:lang w:val="en-US"/>
        </w:rPr>
        <w:t xml:space="preserve"> it is said</w:t>
      </w:r>
      <w:r w:rsidR="00193FAE" w:rsidRPr="00BD41EA">
        <w:rPr>
          <w:b/>
          <w:bCs/>
          <w:i/>
          <w:iCs/>
          <w:lang w:val="en-US"/>
        </w:rPr>
        <w:t>—</w:t>
      </w:r>
      <w:r w:rsidR="00037464" w:rsidRPr="00BD41EA">
        <w:rPr>
          <w:lang w:val="en-US"/>
        </w:rPr>
        <w:t xml:space="preserve">As bell metal, when mixed with mercury, is transformed to gold, a person, even though not golden pure, can be transformed into a </w:t>
      </w:r>
      <w:proofErr w:type="spellStart"/>
      <w:r w:rsidR="00037464" w:rsidRPr="00BD41EA">
        <w:rPr>
          <w:i/>
          <w:lang w:val="en-US"/>
        </w:rPr>
        <w:t>br</w:t>
      </w:r>
      <w:r w:rsidR="00192C2C" w:rsidRPr="00BD41EA">
        <w:rPr>
          <w:i/>
          <w:lang w:val="en-US"/>
        </w:rPr>
        <w:t>ā</w:t>
      </w:r>
      <w:r w:rsidR="00037464" w:rsidRPr="00BD41EA">
        <w:rPr>
          <w:i/>
          <w:lang w:val="en-US"/>
        </w:rPr>
        <w:t>hma</w:t>
      </w:r>
      <w:r w:rsidR="00192C2C" w:rsidRPr="00BD41EA">
        <w:rPr>
          <w:i/>
          <w:lang w:val="en-US"/>
        </w:rPr>
        <w:t>ṇ</w:t>
      </w:r>
      <w:r w:rsidR="00037464" w:rsidRPr="00BD41EA">
        <w:rPr>
          <w:i/>
          <w:lang w:val="en-US"/>
        </w:rPr>
        <w:t>a</w:t>
      </w:r>
      <w:proofErr w:type="spellEnd"/>
      <w:r w:rsidR="00037464" w:rsidRPr="00BD41EA">
        <w:rPr>
          <w:lang w:val="en-US"/>
        </w:rPr>
        <w:t xml:space="preserve">, or </w:t>
      </w:r>
      <w:proofErr w:type="spellStart"/>
      <w:r w:rsidR="00037464" w:rsidRPr="00BD41EA">
        <w:rPr>
          <w:i/>
          <w:lang w:val="en-US"/>
        </w:rPr>
        <w:t>dvija</w:t>
      </w:r>
      <w:proofErr w:type="spellEnd"/>
      <w:r w:rsidR="00037464" w:rsidRPr="00BD41EA">
        <w:rPr>
          <w:lang w:val="en-US"/>
        </w:rPr>
        <w:t>, simply by the initiation process.</w:t>
      </w:r>
    </w:p>
    <w:p w14:paraId="5362482A" w14:textId="77777777" w:rsidR="002B2110" w:rsidRDefault="002B2110" w:rsidP="008A39A6">
      <w:pPr>
        <w:pStyle w:val="Satiparagraph"/>
        <w:rPr>
          <w:lang w:val="en-US"/>
        </w:rPr>
      </w:pPr>
    </w:p>
    <w:p w14:paraId="1750EC87" w14:textId="55B31CBC" w:rsidR="00037464" w:rsidRPr="00BD41EA" w:rsidRDefault="00037464" w:rsidP="008A39A6">
      <w:pPr>
        <w:pStyle w:val="Satiparagraph"/>
        <w:rPr>
          <w:lang w:val="en-US"/>
        </w:rPr>
      </w:pPr>
      <w:r w:rsidRPr="00BD41EA">
        <w:rPr>
          <w:lang w:val="en-US"/>
        </w:rPr>
        <w:t>Then mixed statements regarding the proper time for initiation</w:t>
      </w:r>
      <w:r w:rsidR="008509AC">
        <w:rPr>
          <w:lang w:val="en-US"/>
        </w:rPr>
        <w:t xml:space="preserve"> from</w:t>
      </w:r>
      <w:r w:rsidR="008509AC" w:rsidRPr="008509AC">
        <w:rPr>
          <w:i/>
          <w:lang w:val="en-US"/>
        </w:rPr>
        <w:t xml:space="preserve"> </w:t>
      </w:r>
      <w:r w:rsidR="008509AC" w:rsidRPr="00BD41EA">
        <w:rPr>
          <w:i/>
          <w:lang w:val="en-US"/>
        </w:rPr>
        <w:t>Hari-bhakti-</w:t>
      </w:r>
      <w:proofErr w:type="spellStart"/>
      <w:r w:rsidR="008509AC" w:rsidRPr="00BD41EA">
        <w:rPr>
          <w:lang w:val="en-US"/>
        </w:rPr>
        <w:t>vilāsa</w:t>
      </w:r>
      <w:proofErr w:type="spellEnd"/>
      <w:r w:rsidR="008509AC" w:rsidRPr="00BD41EA">
        <w:rPr>
          <w:lang w:val="en-US"/>
        </w:rPr>
        <w:t xml:space="preserve"> 2.13-15</w:t>
      </w:r>
      <w:r w:rsidRPr="00BD41EA">
        <w:rPr>
          <w:lang w:val="en-US"/>
        </w:rPr>
        <w:t>:</w:t>
      </w:r>
    </w:p>
    <w:p w14:paraId="168EC0DA" w14:textId="77777777" w:rsidR="00037464" w:rsidRPr="00BD41EA" w:rsidRDefault="00037464" w:rsidP="001E08CE">
      <w:pPr>
        <w:rPr>
          <w:lang w:val="en-US"/>
        </w:rPr>
      </w:pPr>
    </w:p>
    <w:p w14:paraId="0FEEE3B8" w14:textId="77777777" w:rsidR="00037464" w:rsidRPr="00BD41EA" w:rsidRDefault="00037464" w:rsidP="0018652B">
      <w:pPr>
        <w:jc w:val="center"/>
        <w:rPr>
          <w:b/>
          <w:bCs/>
          <w:i/>
          <w:iCs/>
          <w:lang w:val="en-US"/>
        </w:rPr>
      </w:pPr>
      <w:proofErr w:type="spellStart"/>
      <w:r w:rsidRPr="00BD41EA">
        <w:rPr>
          <w:b/>
          <w:bCs/>
          <w:i/>
          <w:iCs/>
          <w:lang w:val="en-US"/>
        </w:rPr>
        <w:t>atha</w:t>
      </w:r>
      <w:proofErr w:type="spellEnd"/>
      <w:r w:rsidRPr="00BD41EA">
        <w:rPr>
          <w:b/>
          <w:bCs/>
          <w:i/>
          <w:iCs/>
          <w:lang w:val="en-US"/>
        </w:rPr>
        <w:t xml:space="preserve"> </w:t>
      </w:r>
      <w:proofErr w:type="spellStart"/>
      <w:r w:rsidRPr="00BD41EA">
        <w:rPr>
          <w:b/>
          <w:bCs/>
          <w:i/>
          <w:iCs/>
          <w:lang w:val="en-US"/>
        </w:rPr>
        <w:t>dīkṣā-kālaḥ</w:t>
      </w:r>
      <w:proofErr w:type="spellEnd"/>
      <w:r w:rsidRPr="00BD41EA">
        <w:rPr>
          <w:b/>
          <w:bCs/>
          <w:i/>
          <w:iCs/>
          <w:lang w:val="en-US"/>
        </w:rPr>
        <w:t xml:space="preserve">— </w:t>
      </w:r>
      <w:proofErr w:type="spellStart"/>
      <w:r w:rsidRPr="00BD41EA">
        <w:rPr>
          <w:b/>
          <w:bCs/>
          <w:i/>
          <w:iCs/>
          <w:lang w:val="en-US"/>
        </w:rPr>
        <w:t>tatra</w:t>
      </w:r>
      <w:proofErr w:type="spellEnd"/>
      <w:r w:rsidRPr="00BD41EA">
        <w:rPr>
          <w:b/>
          <w:bCs/>
          <w:i/>
          <w:iCs/>
          <w:lang w:val="en-US"/>
        </w:rPr>
        <w:t xml:space="preserve"> </w:t>
      </w:r>
      <w:proofErr w:type="spellStart"/>
      <w:r w:rsidRPr="00BD41EA">
        <w:rPr>
          <w:b/>
          <w:bCs/>
          <w:i/>
          <w:iCs/>
          <w:lang w:val="en-US"/>
        </w:rPr>
        <w:t>māsa-śuddhiḥ</w:t>
      </w:r>
      <w:proofErr w:type="spellEnd"/>
    </w:p>
    <w:p w14:paraId="33C69C1D" w14:textId="409C95AE" w:rsidR="00037464" w:rsidRDefault="00037464" w:rsidP="0018652B">
      <w:pPr>
        <w:jc w:val="center"/>
        <w:rPr>
          <w:b/>
          <w:bCs/>
          <w:i/>
          <w:iCs/>
          <w:lang w:val="en-US"/>
        </w:rPr>
      </w:pPr>
      <w:proofErr w:type="spellStart"/>
      <w:r w:rsidRPr="00BD41EA">
        <w:rPr>
          <w:b/>
          <w:bCs/>
          <w:i/>
          <w:iCs/>
          <w:lang w:val="en-US"/>
        </w:rPr>
        <w:t>āgame</w:t>
      </w:r>
      <w:proofErr w:type="spellEnd"/>
      <w:r w:rsidRPr="00BD41EA">
        <w:rPr>
          <w:b/>
          <w:bCs/>
          <w:i/>
          <w:iCs/>
          <w:lang w:val="en-US"/>
        </w:rPr>
        <w:t>—</w:t>
      </w:r>
    </w:p>
    <w:p w14:paraId="655FCA24" w14:textId="08A9FD5F" w:rsidR="00037464" w:rsidRPr="00BD41EA" w:rsidRDefault="00037464" w:rsidP="0018652B">
      <w:pPr>
        <w:jc w:val="center"/>
        <w:rPr>
          <w:b/>
          <w:bCs/>
          <w:i/>
          <w:iCs/>
          <w:lang w:val="en-US"/>
        </w:rPr>
      </w:pPr>
      <w:r w:rsidRPr="00BD41EA">
        <w:rPr>
          <w:b/>
          <w:bCs/>
          <w:i/>
          <w:iCs/>
          <w:lang w:val="en-US"/>
        </w:rPr>
        <w:t>mantra-</w:t>
      </w:r>
      <w:proofErr w:type="spellStart"/>
      <w:r w:rsidRPr="00BD41EA">
        <w:rPr>
          <w:b/>
          <w:bCs/>
          <w:i/>
          <w:iCs/>
          <w:lang w:val="en-US"/>
        </w:rPr>
        <w:t>svīkaraṇaṁ</w:t>
      </w:r>
      <w:proofErr w:type="spellEnd"/>
      <w:r w:rsidRPr="00BD41EA">
        <w:rPr>
          <w:b/>
          <w:bCs/>
          <w:i/>
          <w:iCs/>
          <w:lang w:val="en-US"/>
        </w:rPr>
        <w:t xml:space="preserve"> </w:t>
      </w:r>
      <w:proofErr w:type="spellStart"/>
      <w:r w:rsidRPr="00BD41EA">
        <w:rPr>
          <w:b/>
          <w:bCs/>
          <w:i/>
          <w:iCs/>
          <w:lang w:val="en-US"/>
        </w:rPr>
        <w:t>caitre</w:t>
      </w:r>
      <w:proofErr w:type="spellEnd"/>
      <w:r w:rsidRPr="00BD41EA">
        <w:rPr>
          <w:b/>
          <w:bCs/>
          <w:i/>
          <w:iCs/>
          <w:lang w:val="en-US"/>
        </w:rPr>
        <w:t xml:space="preserve"> bahu-</w:t>
      </w:r>
      <w:proofErr w:type="spellStart"/>
      <w:r w:rsidRPr="00BD41EA">
        <w:rPr>
          <w:b/>
          <w:bCs/>
          <w:i/>
          <w:iCs/>
          <w:lang w:val="en-US"/>
        </w:rPr>
        <w:t>duḥ</w:t>
      </w:r>
      <w:r w:rsidR="00192C2C" w:rsidRPr="00BD41EA">
        <w:rPr>
          <w:b/>
          <w:bCs/>
          <w:i/>
          <w:iCs/>
          <w:lang w:val="en-US"/>
        </w:rPr>
        <w:t>k</w:t>
      </w:r>
      <w:r w:rsidRPr="00BD41EA">
        <w:rPr>
          <w:b/>
          <w:bCs/>
          <w:i/>
          <w:iCs/>
          <w:lang w:val="en-US"/>
        </w:rPr>
        <w:t>ha</w:t>
      </w:r>
      <w:proofErr w:type="spellEnd"/>
      <w:r w:rsidRPr="00BD41EA">
        <w:rPr>
          <w:b/>
          <w:bCs/>
          <w:i/>
          <w:iCs/>
          <w:lang w:val="en-US"/>
        </w:rPr>
        <w:t>-</w:t>
      </w:r>
      <w:proofErr w:type="spellStart"/>
      <w:r w:rsidRPr="00BD41EA">
        <w:rPr>
          <w:b/>
          <w:bCs/>
          <w:i/>
          <w:iCs/>
          <w:lang w:val="en-US"/>
        </w:rPr>
        <w:t>phala-pradam</w:t>
      </w:r>
      <w:proofErr w:type="spellEnd"/>
    </w:p>
    <w:p w14:paraId="26DABD77" w14:textId="77777777" w:rsidR="00037464" w:rsidRPr="00BD41EA" w:rsidRDefault="00037464" w:rsidP="0018652B">
      <w:pPr>
        <w:jc w:val="center"/>
        <w:rPr>
          <w:b/>
          <w:bCs/>
          <w:i/>
          <w:iCs/>
          <w:lang w:val="en-US"/>
        </w:rPr>
      </w:pPr>
      <w:proofErr w:type="spellStart"/>
      <w:r w:rsidRPr="00BD41EA">
        <w:rPr>
          <w:b/>
          <w:bCs/>
          <w:i/>
          <w:iCs/>
          <w:lang w:val="en-US"/>
        </w:rPr>
        <w:t>vaiśākhe</w:t>
      </w:r>
      <w:proofErr w:type="spellEnd"/>
      <w:r w:rsidRPr="00BD41EA">
        <w:rPr>
          <w:b/>
          <w:bCs/>
          <w:i/>
          <w:iCs/>
          <w:lang w:val="en-US"/>
        </w:rPr>
        <w:t xml:space="preserve"> </w:t>
      </w:r>
      <w:proofErr w:type="spellStart"/>
      <w:r w:rsidRPr="00BD41EA">
        <w:rPr>
          <w:b/>
          <w:bCs/>
          <w:i/>
          <w:iCs/>
          <w:lang w:val="en-US"/>
        </w:rPr>
        <w:t>ratna-lābhaḥ</w:t>
      </w:r>
      <w:proofErr w:type="spellEnd"/>
      <w:r w:rsidRPr="00BD41EA">
        <w:rPr>
          <w:b/>
          <w:bCs/>
          <w:i/>
          <w:iCs/>
          <w:lang w:val="en-US"/>
        </w:rPr>
        <w:t xml:space="preserve"> </w:t>
      </w:r>
      <w:proofErr w:type="spellStart"/>
      <w:r w:rsidRPr="00BD41EA">
        <w:rPr>
          <w:b/>
          <w:bCs/>
          <w:i/>
          <w:iCs/>
          <w:lang w:val="en-US"/>
        </w:rPr>
        <w:t>syāj</w:t>
      </w:r>
      <w:proofErr w:type="spellEnd"/>
      <w:r w:rsidRPr="00BD41EA">
        <w:rPr>
          <w:b/>
          <w:bCs/>
          <w:i/>
          <w:iCs/>
          <w:lang w:val="en-US"/>
        </w:rPr>
        <w:t xml:space="preserve"> </w:t>
      </w:r>
      <w:proofErr w:type="spellStart"/>
      <w:r w:rsidRPr="00BD41EA">
        <w:rPr>
          <w:b/>
          <w:bCs/>
          <w:i/>
          <w:iCs/>
          <w:lang w:val="en-US"/>
        </w:rPr>
        <w:t>jyaiṣṭhe</w:t>
      </w:r>
      <w:proofErr w:type="spellEnd"/>
      <w:r w:rsidRPr="00BD41EA">
        <w:rPr>
          <w:b/>
          <w:bCs/>
          <w:i/>
          <w:iCs/>
          <w:lang w:val="en-US"/>
        </w:rPr>
        <w:t xml:space="preserve"> </w:t>
      </w:r>
      <w:proofErr w:type="spellStart"/>
      <w:r w:rsidRPr="00BD41EA">
        <w:rPr>
          <w:b/>
          <w:bCs/>
          <w:i/>
          <w:iCs/>
          <w:lang w:val="en-US"/>
        </w:rPr>
        <w:t>tu</w:t>
      </w:r>
      <w:proofErr w:type="spellEnd"/>
      <w:r w:rsidRPr="00BD41EA">
        <w:rPr>
          <w:b/>
          <w:bCs/>
          <w:i/>
          <w:iCs/>
          <w:lang w:val="en-US"/>
        </w:rPr>
        <w:t xml:space="preserve"> </w:t>
      </w:r>
      <w:proofErr w:type="spellStart"/>
      <w:r w:rsidRPr="00BD41EA">
        <w:rPr>
          <w:b/>
          <w:bCs/>
          <w:i/>
          <w:iCs/>
          <w:lang w:val="en-US"/>
        </w:rPr>
        <w:t>maraṇaṁ</w:t>
      </w:r>
      <w:proofErr w:type="spellEnd"/>
      <w:r w:rsidRPr="00BD41EA">
        <w:rPr>
          <w:b/>
          <w:bCs/>
          <w:i/>
          <w:iCs/>
          <w:lang w:val="en-US"/>
        </w:rPr>
        <w:t xml:space="preserve"> </w:t>
      </w:r>
      <w:proofErr w:type="spellStart"/>
      <w:r w:rsidRPr="00BD41EA">
        <w:rPr>
          <w:b/>
          <w:bCs/>
          <w:i/>
          <w:iCs/>
          <w:lang w:val="en-US"/>
        </w:rPr>
        <w:t>dhruvam</w:t>
      </w:r>
      <w:proofErr w:type="spellEnd"/>
    </w:p>
    <w:p w14:paraId="056AFCBB" w14:textId="77777777" w:rsidR="00037464" w:rsidRPr="00BD41EA" w:rsidRDefault="00037464" w:rsidP="0018652B">
      <w:pPr>
        <w:jc w:val="center"/>
        <w:rPr>
          <w:b/>
          <w:bCs/>
          <w:i/>
          <w:iCs/>
          <w:lang w:val="en-US"/>
        </w:rPr>
      </w:pPr>
      <w:proofErr w:type="spellStart"/>
      <w:r w:rsidRPr="00BD41EA">
        <w:rPr>
          <w:b/>
          <w:bCs/>
          <w:i/>
          <w:iCs/>
          <w:lang w:val="en-US"/>
        </w:rPr>
        <w:t>āṣāḍhe</w:t>
      </w:r>
      <w:proofErr w:type="spellEnd"/>
      <w:r w:rsidRPr="00BD41EA">
        <w:rPr>
          <w:b/>
          <w:bCs/>
          <w:i/>
          <w:iCs/>
          <w:lang w:val="en-US"/>
        </w:rPr>
        <w:t xml:space="preserve"> </w:t>
      </w:r>
      <w:proofErr w:type="spellStart"/>
      <w:r w:rsidRPr="00BD41EA">
        <w:rPr>
          <w:b/>
          <w:bCs/>
          <w:i/>
          <w:iCs/>
          <w:lang w:val="en-US"/>
        </w:rPr>
        <w:t>bandhu-nāśāya</w:t>
      </w:r>
      <w:proofErr w:type="spellEnd"/>
      <w:r w:rsidRPr="00BD41EA">
        <w:rPr>
          <w:b/>
          <w:bCs/>
          <w:i/>
          <w:iCs/>
          <w:lang w:val="en-US"/>
        </w:rPr>
        <w:t xml:space="preserve"> </w:t>
      </w:r>
      <w:proofErr w:type="spellStart"/>
      <w:r w:rsidRPr="00BD41EA">
        <w:rPr>
          <w:b/>
          <w:bCs/>
          <w:i/>
          <w:iCs/>
          <w:lang w:val="en-US"/>
        </w:rPr>
        <w:t>śrāvaṇe</w:t>
      </w:r>
      <w:proofErr w:type="spellEnd"/>
      <w:r w:rsidRPr="00BD41EA">
        <w:rPr>
          <w:b/>
          <w:bCs/>
          <w:i/>
          <w:iCs/>
          <w:lang w:val="en-US"/>
        </w:rPr>
        <w:t xml:space="preserve"> </w:t>
      </w:r>
      <w:proofErr w:type="spellStart"/>
      <w:r w:rsidRPr="00BD41EA">
        <w:rPr>
          <w:b/>
          <w:bCs/>
          <w:i/>
          <w:iCs/>
          <w:lang w:val="en-US"/>
        </w:rPr>
        <w:t>tu</w:t>
      </w:r>
      <w:proofErr w:type="spellEnd"/>
      <w:r w:rsidRPr="00BD41EA">
        <w:rPr>
          <w:b/>
          <w:bCs/>
          <w:i/>
          <w:iCs/>
          <w:lang w:val="en-US"/>
        </w:rPr>
        <w:t xml:space="preserve"> </w:t>
      </w:r>
      <w:proofErr w:type="spellStart"/>
      <w:r w:rsidRPr="00BD41EA">
        <w:rPr>
          <w:b/>
          <w:bCs/>
          <w:i/>
          <w:iCs/>
          <w:lang w:val="en-US"/>
        </w:rPr>
        <w:t>bhayāvaham</w:t>
      </w:r>
      <w:proofErr w:type="spellEnd"/>
    </w:p>
    <w:p w14:paraId="746E5571" w14:textId="77777777" w:rsidR="00037464" w:rsidRPr="00BD41EA" w:rsidRDefault="00037464" w:rsidP="0018652B">
      <w:pPr>
        <w:jc w:val="center"/>
        <w:rPr>
          <w:b/>
          <w:bCs/>
          <w:i/>
          <w:iCs/>
          <w:lang w:val="en-US"/>
        </w:rPr>
      </w:pPr>
      <w:proofErr w:type="spellStart"/>
      <w:r w:rsidRPr="00BD41EA">
        <w:rPr>
          <w:b/>
          <w:bCs/>
          <w:i/>
          <w:iCs/>
          <w:lang w:val="en-US"/>
        </w:rPr>
        <w:t>prajā-hānir</w:t>
      </w:r>
      <w:proofErr w:type="spellEnd"/>
      <w:r w:rsidRPr="00BD41EA">
        <w:rPr>
          <w:b/>
          <w:bCs/>
          <w:i/>
          <w:iCs/>
          <w:lang w:val="en-US"/>
        </w:rPr>
        <w:t xml:space="preserve"> </w:t>
      </w:r>
      <w:proofErr w:type="spellStart"/>
      <w:r w:rsidRPr="00BD41EA">
        <w:rPr>
          <w:b/>
          <w:bCs/>
          <w:i/>
          <w:iCs/>
          <w:lang w:val="en-US"/>
        </w:rPr>
        <w:t>bhādrapade</w:t>
      </w:r>
      <w:proofErr w:type="spellEnd"/>
      <w:r w:rsidRPr="00BD41EA">
        <w:rPr>
          <w:b/>
          <w:bCs/>
          <w:i/>
          <w:iCs/>
          <w:lang w:val="en-US"/>
        </w:rPr>
        <w:t xml:space="preserve"> </w:t>
      </w:r>
      <w:proofErr w:type="spellStart"/>
      <w:r w:rsidRPr="00BD41EA">
        <w:rPr>
          <w:b/>
          <w:bCs/>
          <w:i/>
          <w:iCs/>
          <w:lang w:val="en-US"/>
        </w:rPr>
        <w:t>sarvatra</w:t>
      </w:r>
      <w:proofErr w:type="spellEnd"/>
      <w:r w:rsidRPr="00BD41EA">
        <w:rPr>
          <w:b/>
          <w:bCs/>
          <w:i/>
          <w:iCs/>
          <w:lang w:val="en-US"/>
        </w:rPr>
        <w:t xml:space="preserve"> </w:t>
      </w:r>
      <w:proofErr w:type="spellStart"/>
      <w:r w:rsidRPr="00BD41EA">
        <w:rPr>
          <w:b/>
          <w:bCs/>
          <w:i/>
          <w:iCs/>
          <w:lang w:val="en-US"/>
        </w:rPr>
        <w:t>śubham</w:t>
      </w:r>
      <w:proofErr w:type="spellEnd"/>
      <w:r w:rsidRPr="00BD41EA">
        <w:rPr>
          <w:b/>
          <w:bCs/>
          <w:i/>
          <w:iCs/>
          <w:lang w:val="en-US"/>
        </w:rPr>
        <w:t xml:space="preserve"> </w:t>
      </w:r>
      <w:proofErr w:type="spellStart"/>
      <w:r w:rsidRPr="00BD41EA">
        <w:rPr>
          <w:b/>
          <w:bCs/>
          <w:i/>
          <w:iCs/>
          <w:lang w:val="en-US"/>
        </w:rPr>
        <w:t>āśvine</w:t>
      </w:r>
      <w:proofErr w:type="spellEnd"/>
    </w:p>
    <w:p w14:paraId="2EDB15EB" w14:textId="77777777" w:rsidR="00037464" w:rsidRPr="00BD41EA" w:rsidRDefault="00037464" w:rsidP="0018652B">
      <w:pPr>
        <w:jc w:val="center"/>
        <w:rPr>
          <w:b/>
          <w:bCs/>
          <w:i/>
          <w:iCs/>
          <w:lang w:val="en-US"/>
        </w:rPr>
      </w:pPr>
      <w:proofErr w:type="spellStart"/>
      <w:r w:rsidRPr="00BD41EA">
        <w:rPr>
          <w:b/>
          <w:bCs/>
          <w:i/>
          <w:iCs/>
          <w:lang w:val="en-US"/>
        </w:rPr>
        <w:t>kārttike</w:t>
      </w:r>
      <w:proofErr w:type="spellEnd"/>
      <w:r w:rsidRPr="00BD41EA">
        <w:rPr>
          <w:b/>
          <w:bCs/>
          <w:i/>
          <w:iCs/>
          <w:lang w:val="en-US"/>
        </w:rPr>
        <w:t xml:space="preserve"> </w:t>
      </w:r>
      <w:proofErr w:type="spellStart"/>
      <w:r w:rsidRPr="00BD41EA">
        <w:rPr>
          <w:b/>
          <w:bCs/>
          <w:i/>
          <w:iCs/>
          <w:lang w:val="en-US"/>
        </w:rPr>
        <w:t>dhana-vṛddhiḥ</w:t>
      </w:r>
      <w:proofErr w:type="spellEnd"/>
      <w:r w:rsidRPr="00BD41EA">
        <w:rPr>
          <w:b/>
          <w:bCs/>
          <w:i/>
          <w:iCs/>
          <w:lang w:val="en-US"/>
        </w:rPr>
        <w:t xml:space="preserve"> </w:t>
      </w:r>
      <w:proofErr w:type="spellStart"/>
      <w:r w:rsidRPr="00BD41EA">
        <w:rPr>
          <w:b/>
          <w:bCs/>
          <w:i/>
          <w:iCs/>
          <w:lang w:val="en-US"/>
        </w:rPr>
        <w:t>syān</w:t>
      </w:r>
      <w:proofErr w:type="spellEnd"/>
      <w:r w:rsidRPr="00BD41EA">
        <w:rPr>
          <w:b/>
          <w:bCs/>
          <w:i/>
          <w:iCs/>
          <w:lang w:val="en-US"/>
        </w:rPr>
        <w:t xml:space="preserve"> </w:t>
      </w:r>
      <w:proofErr w:type="spellStart"/>
      <w:r w:rsidRPr="00BD41EA">
        <w:rPr>
          <w:b/>
          <w:bCs/>
          <w:i/>
          <w:iCs/>
          <w:lang w:val="en-US"/>
        </w:rPr>
        <w:t>mārgaśīrṣe</w:t>
      </w:r>
      <w:proofErr w:type="spellEnd"/>
      <w:r w:rsidRPr="00BD41EA">
        <w:rPr>
          <w:b/>
          <w:bCs/>
          <w:i/>
          <w:iCs/>
          <w:lang w:val="en-US"/>
        </w:rPr>
        <w:t xml:space="preserve"> </w:t>
      </w:r>
      <w:proofErr w:type="spellStart"/>
      <w:r w:rsidRPr="00BD41EA">
        <w:rPr>
          <w:b/>
          <w:bCs/>
          <w:i/>
          <w:iCs/>
          <w:lang w:val="en-US"/>
        </w:rPr>
        <w:t>śubha-pradam</w:t>
      </w:r>
      <w:proofErr w:type="spellEnd"/>
    </w:p>
    <w:p w14:paraId="25E4AA0B" w14:textId="28D3AF27" w:rsidR="00037464" w:rsidRPr="00BD41EA" w:rsidRDefault="00037464" w:rsidP="0018652B">
      <w:pPr>
        <w:jc w:val="center"/>
        <w:rPr>
          <w:b/>
          <w:bCs/>
          <w:i/>
          <w:iCs/>
          <w:lang w:val="en-US"/>
        </w:rPr>
      </w:pPr>
      <w:proofErr w:type="spellStart"/>
      <w:r w:rsidRPr="00BD41EA">
        <w:rPr>
          <w:b/>
          <w:bCs/>
          <w:i/>
          <w:iCs/>
          <w:lang w:val="en-US"/>
        </w:rPr>
        <w:t>pauṣe</w:t>
      </w:r>
      <w:proofErr w:type="spellEnd"/>
      <w:r w:rsidRPr="00BD41EA">
        <w:rPr>
          <w:b/>
          <w:bCs/>
          <w:i/>
          <w:iCs/>
          <w:lang w:val="en-US"/>
        </w:rPr>
        <w:t xml:space="preserve"> </w:t>
      </w:r>
      <w:proofErr w:type="spellStart"/>
      <w:r w:rsidRPr="00BD41EA">
        <w:rPr>
          <w:b/>
          <w:bCs/>
          <w:i/>
          <w:iCs/>
          <w:lang w:val="en-US"/>
        </w:rPr>
        <w:t>tu</w:t>
      </w:r>
      <w:proofErr w:type="spellEnd"/>
      <w:r w:rsidRPr="00BD41EA">
        <w:rPr>
          <w:b/>
          <w:bCs/>
          <w:i/>
          <w:iCs/>
          <w:lang w:val="en-US"/>
        </w:rPr>
        <w:t xml:space="preserve"> </w:t>
      </w:r>
      <w:proofErr w:type="spellStart"/>
      <w:r w:rsidR="0065004E" w:rsidRPr="00BD41EA">
        <w:rPr>
          <w:b/>
          <w:bCs/>
          <w:i/>
          <w:iCs/>
          <w:lang w:val="en-US"/>
        </w:rPr>
        <w:t>jñāna</w:t>
      </w:r>
      <w:r w:rsidRPr="00BD41EA">
        <w:rPr>
          <w:b/>
          <w:bCs/>
          <w:i/>
          <w:iCs/>
          <w:lang w:val="en-US"/>
        </w:rPr>
        <w:t>-hāniḥ</w:t>
      </w:r>
      <w:proofErr w:type="spellEnd"/>
      <w:r w:rsidRPr="00BD41EA">
        <w:rPr>
          <w:b/>
          <w:bCs/>
          <w:i/>
          <w:iCs/>
          <w:lang w:val="en-US"/>
        </w:rPr>
        <w:t xml:space="preserve"> </w:t>
      </w:r>
      <w:proofErr w:type="spellStart"/>
      <w:r w:rsidRPr="00BD41EA">
        <w:rPr>
          <w:b/>
          <w:bCs/>
          <w:i/>
          <w:iCs/>
          <w:lang w:val="en-US"/>
        </w:rPr>
        <w:t>syān</w:t>
      </w:r>
      <w:proofErr w:type="spellEnd"/>
      <w:r w:rsidRPr="00BD41EA">
        <w:rPr>
          <w:b/>
          <w:bCs/>
          <w:i/>
          <w:iCs/>
          <w:lang w:val="en-US"/>
        </w:rPr>
        <w:t xml:space="preserve"> </w:t>
      </w:r>
      <w:proofErr w:type="spellStart"/>
      <w:r w:rsidRPr="00BD41EA">
        <w:rPr>
          <w:b/>
          <w:bCs/>
          <w:i/>
          <w:iCs/>
          <w:lang w:val="en-US"/>
        </w:rPr>
        <w:t>māghe</w:t>
      </w:r>
      <w:proofErr w:type="spellEnd"/>
      <w:r w:rsidRPr="00BD41EA">
        <w:rPr>
          <w:b/>
          <w:bCs/>
          <w:i/>
          <w:iCs/>
          <w:lang w:val="en-US"/>
        </w:rPr>
        <w:t xml:space="preserve"> </w:t>
      </w:r>
      <w:proofErr w:type="spellStart"/>
      <w:r w:rsidRPr="00BD41EA">
        <w:rPr>
          <w:b/>
          <w:bCs/>
          <w:i/>
          <w:iCs/>
          <w:lang w:val="en-US"/>
        </w:rPr>
        <w:t>medhāvi-vardhanam</w:t>
      </w:r>
      <w:proofErr w:type="spellEnd"/>
    </w:p>
    <w:p w14:paraId="505C4163" w14:textId="77777777" w:rsidR="00037464" w:rsidRPr="00BD41EA" w:rsidRDefault="00037464" w:rsidP="0018652B">
      <w:pPr>
        <w:jc w:val="center"/>
        <w:rPr>
          <w:b/>
          <w:bCs/>
          <w:i/>
          <w:iCs/>
          <w:lang w:val="en-US"/>
        </w:rPr>
      </w:pPr>
      <w:proofErr w:type="spellStart"/>
      <w:r w:rsidRPr="00BD41EA">
        <w:rPr>
          <w:b/>
          <w:bCs/>
          <w:i/>
          <w:iCs/>
          <w:lang w:val="en-US"/>
        </w:rPr>
        <w:t>phālgune</w:t>
      </w:r>
      <w:proofErr w:type="spellEnd"/>
      <w:r w:rsidRPr="00BD41EA">
        <w:rPr>
          <w:b/>
          <w:bCs/>
          <w:i/>
          <w:iCs/>
          <w:lang w:val="en-US"/>
        </w:rPr>
        <w:t xml:space="preserve"> </w:t>
      </w:r>
      <w:proofErr w:type="spellStart"/>
      <w:r w:rsidRPr="00BD41EA">
        <w:rPr>
          <w:b/>
          <w:bCs/>
          <w:i/>
          <w:iCs/>
          <w:lang w:val="en-US"/>
        </w:rPr>
        <w:t>sarva-vaśyatvam</w:t>
      </w:r>
      <w:proofErr w:type="spellEnd"/>
      <w:r w:rsidRPr="00BD41EA">
        <w:rPr>
          <w:b/>
          <w:bCs/>
          <w:i/>
          <w:iCs/>
          <w:lang w:val="en-US"/>
        </w:rPr>
        <w:t xml:space="preserve"> </w:t>
      </w:r>
      <w:proofErr w:type="spellStart"/>
      <w:r w:rsidRPr="00BD41EA">
        <w:rPr>
          <w:b/>
          <w:bCs/>
          <w:i/>
          <w:iCs/>
          <w:lang w:val="en-US"/>
        </w:rPr>
        <w:t>ācāryaiḥ</w:t>
      </w:r>
      <w:proofErr w:type="spellEnd"/>
      <w:r w:rsidRPr="00BD41EA">
        <w:rPr>
          <w:b/>
          <w:bCs/>
          <w:i/>
          <w:iCs/>
          <w:lang w:val="en-US"/>
        </w:rPr>
        <w:t xml:space="preserve"> </w:t>
      </w:r>
      <w:proofErr w:type="spellStart"/>
      <w:r w:rsidRPr="00BD41EA">
        <w:rPr>
          <w:b/>
          <w:bCs/>
          <w:i/>
          <w:iCs/>
          <w:lang w:val="en-US"/>
        </w:rPr>
        <w:t>parikīrtitam</w:t>
      </w:r>
      <w:proofErr w:type="spellEnd"/>
    </w:p>
    <w:p w14:paraId="7E454130" w14:textId="77777777" w:rsidR="00037464" w:rsidRPr="00BD41EA" w:rsidRDefault="00037464" w:rsidP="001E08CE">
      <w:pPr>
        <w:rPr>
          <w:lang w:val="en-US"/>
        </w:rPr>
      </w:pPr>
    </w:p>
    <w:p w14:paraId="41E2C08E" w14:textId="65647FE8" w:rsidR="00037464" w:rsidRPr="00BD41EA" w:rsidRDefault="00A72E6F" w:rsidP="00F24756">
      <w:pPr>
        <w:pStyle w:val="1Satiindentedquotes"/>
        <w:rPr>
          <w:lang w:val="en-US"/>
        </w:rPr>
      </w:pPr>
      <w:r w:rsidRPr="00BD41EA">
        <w:rPr>
          <w:b/>
          <w:bCs/>
          <w:lang w:val="en-US"/>
        </w:rPr>
        <w:t>Translation:</w:t>
      </w:r>
      <w:r w:rsidR="00CB7AA8" w:rsidRPr="00BD41EA">
        <w:rPr>
          <w:lang w:val="en-US"/>
        </w:rPr>
        <w:t xml:space="preserve"> </w:t>
      </w:r>
      <w:r w:rsidR="00037464" w:rsidRPr="00BD41EA">
        <w:rPr>
          <w:lang w:val="en-US"/>
        </w:rPr>
        <w:t>Then ascertainment of the proper time for initiation – purification of the months:</w:t>
      </w:r>
    </w:p>
    <w:p w14:paraId="6D1425BD" w14:textId="1B4183C3" w:rsidR="00CB7AA8" w:rsidRPr="00BD41EA" w:rsidRDefault="00037464" w:rsidP="00F24756">
      <w:pPr>
        <w:pStyle w:val="1Satiindentedquotes"/>
        <w:rPr>
          <w:lang w:val="en-US"/>
        </w:rPr>
      </w:pPr>
      <w:r w:rsidRPr="00BD41EA">
        <w:rPr>
          <w:lang w:val="en-US"/>
        </w:rPr>
        <w:t xml:space="preserve">In the </w:t>
      </w:r>
      <w:proofErr w:type="spellStart"/>
      <w:r w:rsidR="00192C2C" w:rsidRPr="00BD41EA">
        <w:rPr>
          <w:i/>
          <w:iCs/>
          <w:lang w:val="en-US"/>
        </w:rPr>
        <w:t>Ā</w:t>
      </w:r>
      <w:r w:rsidRPr="00BD41EA">
        <w:rPr>
          <w:i/>
          <w:iCs/>
          <w:lang w:val="en-US"/>
        </w:rPr>
        <w:t>gama</w:t>
      </w:r>
      <w:proofErr w:type="spellEnd"/>
      <w:r w:rsidRPr="00BD41EA">
        <w:rPr>
          <w:lang w:val="en-US"/>
        </w:rPr>
        <w:t xml:space="preserve"> it is said</w:t>
      </w:r>
      <w:r w:rsidR="0018652B" w:rsidRPr="00BD41EA">
        <w:rPr>
          <w:b/>
          <w:bCs/>
          <w:i/>
          <w:iCs/>
          <w:lang w:val="en-US"/>
        </w:rPr>
        <w:t>—</w:t>
      </w:r>
      <w:r w:rsidRPr="00BD41EA">
        <w:rPr>
          <w:lang w:val="en-US"/>
        </w:rPr>
        <w:t xml:space="preserve">By accepting initiation into the chanting of a </w:t>
      </w:r>
      <w:r w:rsidRPr="00BD41EA">
        <w:rPr>
          <w:i/>
          <w:lang w:val="en-US"/>
        </w:rPr>
        <w:t>mantra</w:t>
      </w:r>
      <w:r w:rsidRPr="00BD41EA">
        <w:rPr>
          <w:lang w:val="en-US"/>
        </w:rPr>
        <w:t xml:space="preserve"> in the month of March-April, one receives much distress. By accepting initiation in the month of April-May, one gets precious jewels. By accepting initiation in the month of May-June, one’s death is certain. By accepting initiation in the month of June-July, one loses his friends or relatives. By accepting initiation in the month of July-August, one meets with danger. By accepting initiation in the month of August-September, one loses his children or followers. By accepting initiation in the month of September-October, one attains all auspiciousness. By accepting initiation in the month of October-November, one’s wealth increases. By accepting initiation in the month of November-December, one attains good fortune. By accepting initiation in the month of December-January, one loses his knowledge. By accepting initiation in the month of January-February, one</w:t>
      </w:r>
      <w:r w:rsidR="004B0843" w:rsidRPr="00BD41EA">
        <w:rPr>
          <w:lang w:val="en-US"/>
        </w:rPr>
        <w:t>’</w:t>
      </w:r>
      <w:r w:rsidRPr="00BD41EA">
        <w:rPr>
          <w:lang w:val="en-US"/>
        </w:rPr>
        <w:t xml:space="preserve">s intelligence is enhanced, and by accepting initiation in the month of February-March, one can bring everyone under his control. This is the opinion of the </w:t>
      </w:r>
      <w:proofErr w:type="spellStart"/>
      <w:r w:rsidR="00457271" w:rsidRPr="00BD41EA">
        <w:rPr>
          <w:i/>
          <w:lang w:val="en-US"/>
        </w:rPr>
        <w:t>ācāryas</w:t>
      </w:r>
      <w:proofErr w:type="spellEnd"/>
      <w:r w:rsidRPr="00BD41EA">
        <w:rPr>
          <w:lang w:val="en-US"/>
        </w:rPr>
        <w:t>.</w:t>
      </w:r>
    </w:p>
    <w:p w14:paraId="5F1567CA" w14:textId="77777777" w:rsidR="00037464" w:rsidRPr="00BD41EA" w:rsidRDefault="00037464" w:rsidP="008A39A6">
      <w:pPr>
        <w:pStyle w:val="Satiparagraph"/>
        <w:rPr>
          <w:lang w:val="en-US"/>
        </w:rPr>
      </w:pPr>
    </w:p>
    <w:p w14:paraId="533B9C21" w14:textId="536D30E6" w:rsidR="00037464" w:rsidRPr="002244A2" w:rsidRDefault="00037464" w:rsidP="008A39A6">
      <w:pPr>
        <w:pStyle w:val="Satiparagraph"/>
        <w:rPr>
          <w:lang w:val="en-US"/>
        </w:rPr>
      </w:pPr>
      <w:r w:rsidRPr="00BD41EA">
        <w:rPr>
          <w:lang w:val="en-US"/>
        </w:rPr>
        <w:t xml:space="preserve">These rather fruitive statements are amended </w:t>
      </w:r>
      <w:proofErr w:type="gramStart"/>
      <w:r w:rsidRPr="00BD41EA">
        <w:rPr>
          <w:lang w:val="en-US"/>
        </w:rPr>
        <w:t xml:space="preserve">later </w:t>
      </w:r>
      <w:r w:rsidRPr="002244A2">
        <w:rPr>
          <w:lang w:val="en-US"/>
        </w:rPr>
        <w:t>on</w:t>
      </w:r>
      <w:proofErr w:type="gramEnd"/>
      <w:r w:rsidRPr="002244A2">
        <w:rPr>
          <w:lang w:val="en-US"/>
        </w:rPr>
        <w:t xml:space="preserve"> by </w:t>
      </w:r>
      <w:proofErr w:type="spellStart"/>
      <w:r w:rsidRPr="002244A2">
        <w:rPr>
          <w:lang w:val="en-US"/>
        </w:rPr>
        <w:t>San</w:t>
      </w:r>
      <w:r w:rsidR="00192C2C" w:rsidRPr="002244A2">
        <w:rPr>
          <w:lang w:val="en-US"/>
        </w:rPr>
        <w:t>ā</w:t>
      </w:r>
      <w:r w:rsidRPr="002244A2">
        <w:rPr>
          <w:lang w:val="en-US"/>
        </w:rPr>
        <w:t>tana</w:t>
      </w:r>
      <w:proofErr w:type="spellEnd"/>
      <w:r w:rsidRPr="002244A2">
        <w:rPr>
          <w:lang w:val="en-US"/>
        </w:rPr>
        <w:t xml:space="preserve"> </w:t>
      </w:r>
      <w:proofErr w:type="spellStart"/>
      <w:r w:rsidR="006173E8" w:rsidRPr="002244A2">
        <w:rPr>
          <w:lang w:val="en-US"/>
        </w:rPr>
        <w:t>Gosvāmī</w:t>
      </w:r>
      <w:proofErr w:type="spellEnd"/>
      <w:r w:rsidR="006173E8" w:rsidRPr="002244A2">
        <w:rPr>
          <w:lang w:val="en-US"/>
        </w:rPr>
        <w:t xml:space="preserve"> </w:t>
      </w:r>
      <w:r w:rsidRPr="002244A2">
        <w:rPr>
          <w:lang w:val="en-US"/>
        </w:rPr>
        <w:t>himself:</w:t>
      </w:r>
    </w:p>
    <w:p w14:paraId="30E17F79" w14:textId="77777777" w:rsidR="00037464" w:rsidRPr="002244A2" w:rsidRDefault="00037464" w:rsidP="001E08CE">
      <w:pPr>
        <w:rPr>
          <w:lang w:val="en-US"/>
        </w:rPr>
      </w:pPr>
    </w:p>
    <w:p w14:paraId="278D572D" w14:textId="77777777" w:rsidR="00037464" w:rsidRPr="002244A2" w:rsidRDefault="00037464" w:rsidP="0018652B">
      <w:pPr>
        <w:jc w:val="center"/>
        <w:rPr>
          <w:b/>
          <w:bCs/>
          <w:i/>
          <w:iCs/>
          <w:lang w:val="en-US"/>
        </w:rPr>
      </w:pPr>
      <w:proofErr w:type="spellStart"/>
      <w:r w:rsidRPr="002244A2">
        <w:rPr>
          <w:b/>
          <w:bCs/>
          <w:i/>
          <w:iCs/>
          <w:lang w:val="en-US"/>
        </w:rPr>
        <w:t>śrīmad-gopāla-mantrāṇāṁ</w:t>
      </w:r>
      <w:proofErr w:type="spellEnd"/>
      <w:r w:rsidRPr="002244A2">
        <w:rPr>
          <w:b/>
          <w:bCs/>
          <w:i/>
          <w:iCs/>
          <w:lang w:val="en-US"/>
        </w:rPr>
        <w:t xml:space="preserve"> </w:t>
      </w:r>
      <w:proofErr w:type="spellStart"/>
      <w:r w:rsidRPr="002244A2">
        <w:rPr>
          <w:b/>
          <w:bCs/>
          <w:i/>
          <w:iCs/>
          <w:lang w:val="en-US"/>
        </w:rPr>
        <w:t>dīkṣāyāṁ</w:t>
      </w:r>
      <w:proofErr w:type="spellEnd"/>
      <w:r w:rsidRPr="002244A2">
        <w:rPr>
          <w:b/>
          <w:bCs/>
          <w:i/>
          <w:iCs/>
          <w:lang w:val="en-US"/>
        </w:rPr>
        <w:t xml:space="preserve"> </w:t>
      </w:r>
      <w:proofErr w:type="spellStart"/>
      <w:r w:rsidRPr="002244A2">
        <w:rPr>
          <w:b/>
          <w:bCs/>
          <w:i/>
          <w:iCs/>
          <w:lang w:val="en-US"/>
        </w:rPr>
        <w:t>tu</w:t>
      </w:r>
      <w:proofErr w:type="spellEnd"/>
      <w:r w:rsidRPr="002244A2">
        <w:rPr>
          <w:b/>
          <w:bCs/>
          <w:i/>
          <w:iCs/>
          <w:lang w:val="en-US"/>
        </w:rPr>
        <w:t xml:space="preserve"> </w:t>
      </w:r>
      <w:proofErr w:type="spellStart"/>
      <w:r w:rsidRPr="002244A2">
        <w:rPr>
          <w:b/>
          <w:bCs/>
          <w:i/>
          <w:iCs/>
          <w:lang w:val="en-US"/>
        </w:rPr>
        <w:t>na</w:t>
      </w:r>
      <w:proofErr w:type="spellEnd"/>
      <w:r w:rsidRPr="002244A2">
        <w:rPr>
          <w:b/>
          <w:bCs/>
          <w:i/>
          <w:iCs/>
          <w:lang w:val="en-US"/>
        </w:rPr>
        <w:t xml:space="preserve"> </w:t>
      </w:r>
      <w:proofErr w:type="spellStart"/>
      <w:r w:rsidRPr="002244A2">
        <w:rPr>
          <w:b/>
          <w:bCs/>
          <w:i/>
          <w:iCs/>
          <w:lang w:val="en-US"/>
        </w:rPr>
        <w:t>duṣyati</w:t>
      </w:r>
      <w:proofErr w:type="spellEnd"/>
    </w:p>
    <w:p w14:paraId="7456276C" w14:textId="77777777" w:rsidR="00037464" w:rsidRPr="002244A2" w:rsidRDefault="00037464" w:rsidP="0018652B">
      <w:pPr>
        <w:jc w:val="center"/>
        <w:rPr>
          <w:b/>
          <w:bCs/>
          <w:i/>
          <w:iCs/>
          <w:lang w:val="en-US"/>
        </w:rPr>
      </w:pPr>
      <w:proofErr w:type="spellStart"/>
      <w:r w:rsidRPr="002244A2">
        <w:rPr>
          <w:b/>
          <w:bCs/>
          <w:i/>
          <w:iCs/>
          <w:lang w:val="en-US"/>
        </w:rPr>
        <w:t>caitra-māse</w:t>
      </w:r>
      <w:proofErr w:type="spellEnd"/>
      <w:r w:rsidRPr="002244A2">
        <w:rPr>
          <w:b/>
          <w:bCs/>
          <w:i/>
          <w:iCs/>
          <w:lang w:val="en-US"/>
        </w:rPr>
        <w:t xml:space="preserve"> yad </w:t>
      </w:r>
      <w:proofErr w:type="spellStart"/>
      <w:r w:rsidRPr="002244A2">
        <w:rPr>
          <w:b/>
          <w:bCs/>
          <w:i/>
          <w:iCs/>
          <w:lang w:val="en-US"/>
        </w:rPr>
        <w:t>uktā</w:t>
      </w:r>
      <w:proofErr w:type="spellEnd"/>
      <w:r w:rsidRPr="002244A2">
        <w:rPr>
          <w:b/>
          <w:bCs/>
          <w:i/>
          <w:iCs/>
          <w:lang w:val="en-US"/>
        </w:rPr>
        <w:t xml:space="preserve"> tad </w:t>
      </w:r>
      <w:proofErr w:type="spellStart"/>
      <w:r w:rsidRPr="002244A2">
        <w:rPr>
          <w:b/>
          <w:bCs/>
          <w:i/>
          <w:iCs/>
          <w:lang w:val="en-US"/>
        </w:rPr>
        <w:t>dīkṣā</w:t>
      </w:r>
      <w:proofErr w:type="spellEnd"/>
      <w:r w:rsidRPr="002244A2">
        <w:rPr>
          <w:b/>
          <w:bCs/>
          <w:i/>
          <w:iCs/>
          <w:lang w:val="en-US"/>
        </w:rPr>
        <w:t xml:space="preserve"> </w:t>
      </w:r>
      <w:proofErr w:type="spellStart"/>
      <w:r w:rsidRPr="002244A2">
        <w:rPr>
          <w:b/>
          <w:bCs/>
          <w:i/>
          <w:iCs/>
          <w:lang w:val="en-US"/>
        </w:rPr>
        <w:t>tatraiva</w:t>
      </w:r>
      <w:proofErr w:type="spellEnd"/>
      <w:r w:rsidRPr="002244A2">
        <w:rPr>
          <w:b/>
          <w:bCs/>
          <w:i/>
          <w:iCs/>
          <w:lang w:val="en-US"/>
        </w:rPr>
        <w:t xml:space="preserve"> </w:t>
      </w:r>
      <w:proofErr w:type="spellStart"/>
      <w:r w:rsidRPr="002244A2">
        <w:rPr>
          <w:b/>
          <w:bCs/>
          <w:i/>
          <w:iCs/>
          <w:lang w:val="en-US"/>
        </w:rPr>
        <w:t>deśikaiḥ</w:t>
      </w:r>
      <w:proofErr w:type="spellEnd"/>
    </w:p>
    <w:p w14:paraId="1E129F3A" w14:textId="77777777" w:rsidR="00BA4310" w:rsidRDefault="00BA4310" w:rsidP="00412522">
      <w:pPr>
        <w:jc w:val="both"/>
        <w:rPr>
          <w:b/>
          <w:bCs/>
          <w:lang w:val="en-US"/>
        </w:rPr>
      </w:pPr>
    </w:p>
    <w:p w14:paraId="24EEBDD8" w14:textId="6C9EAAFD" w:rsidR="00037464" w:rsidRPr="002244A2" w:rsidRDefault="00A72E6F" w:rsidP="00F24756">
      <w:pPr>
        <w:pStyle w:val="1Satiindentedquotes"/>
        <w:rPr>
          <w:lang w:val="en-US"/>
        </w:rPr>
      </w:pPr>
      <w:r w:rsidRPr="002244A2">
        <w:rPr>
          <w:b/>
          <w:bCs/>
          <w:lang w:val="en-US"/>
        </w:rPr>
        <w:t>Translation:</w:t>
      </w:r>
      <w:r w:rsidR="00E21E72" w:rsidRPr="002244A2">
        <w:rPr>
          <w:lang w:val="en-US"/>
        </w:rPr>
        <w:t xml:space="preserve"> </w:t>
      </w:r>
      <w:r w:rsidR="00037464" w:rsidRPr="002244A2">
        <w:rPr>
          <w:lang w:val="en-US"/>
        </w:rPr>
        <w:t xml:space="preserve">Although previously it was stated that initiation during the month of March-April is not recommended, this does not apply to the </w:t>
      </w:r>
      <w:r w:rsidR="00037464" w:rsidRPr="002244A2">
        <w:rPr>
          <w:i/>
          <w:lang w:val="en-US"/>
        </w:rPr>
        <w:t>mantras</w:t>
      </w:r>
      <w:r w:rsidR="00037464" w:rsidRPr="002244A2">
        <w:rPr>
          <w:lang w:val="en-US"/>
        </w:rPr>
        <w:t xml:space="preserve"> related to </w:t>
      </w:r>
      <w:proofErr w:type="spellStart"/>
      <w:r w:rsidR="00192C2C" w:rsidRPr="002244A2">
        <w:rPr>
          <w:lang w:val="en-US"/>
        </w:rPr>
        <w:t>Śrī</w:t>
      </w:r>
      <w:proofErr w:type="spellEnd"/>
      <w:r w:rsidR="00192C2C" w:rsidRPr="002244A2">
        <w:rPr>
          <w:lang w:val="en-US"/>
        </w:rPr>
        <w:t xml:space="preserve"> </w:t>
      </w:r>
      <w:proofErr w:type="spellStart"/>
      <w:r w:rsidR="00192C2C" w:rsidRPr="002244A2">
        <w:rPr>
          <w:lang w:val="en-US"/>
        </w:rPr>
        <w:t>Gopā</w:t>
      </w:r>
      <w:r w:rsidR="00037464" w:rsidRPr="002244A2">
        <w:rPr>
          <w:lang w:val="en-US"/>
        </w:rPr>
        <w:t>la</w:t>
      </w:r>
      <w:proofErr w:type="spellEnd"/>
      <w:r w:rsidR="00037464" w:rsidRPr="002244A2">
        <w:rPr>
          <w:lang w:val="en-US"/>
        </w:rPr>
        <w:t xml:space="preserve"> because learned persons prescribe initiation in this month.</w:t>
      </w:r>
      <w:r w:rsidR="00E21E72" w:rsidRPr="002244A2">
        <w:rPr>
          <w:lang w:val="en-US"/>
        </w:rPr>
        <w:t xml:space="preserve"> (2.21)</w:t>
      </w:r>
      <w:r w:rsidR="0018652B" w:rsidRPr="002244A2">
        <w:rPr>
          <w:lang w:val="en-US"/>
        </w:rPr>
        <w:t xml:space="preserve"> </w:t>
      </w:r>
      <w:r w:rsidR="00037464" w:rsidRPr="002244A2">
        <w:rPr>
          <w:lang w:val="en-US"/>
        </w:rPr>
        <w:t>and</w:t>
      </w:r>
      <w:r w:rsidR="0018652B" w:rsidRPr="002244A2">
        <w:rPr>
          <w:lang w:val="en-US"/>
        </w:rPr>
        <w:t>:</w:t>
      </w:r>
    </w:p>
    <w:p w14:paraId="75F5E055" w14:textId="77777777" w:rsidR="00037464" w:rsidRPr="002244A2" w:rsidRDefault="00037464" w:rsidP="001E08CE">
      <w:pPr>
        <w:rPr>
          <w:lang w:val="en-US"/>
        </w:rPr>
      </w:pPr>
    </w:p>
    <w:p w14:paraId="06976667" w14:textId="77777777" w:rsidR="00037464" w:rsidRPr="002244A2" w:rsidRDefault="00037464" w:rsidP="0018652B">
      <w:pPr>
        <w:jc w:val="center"/>
        <w:rPr>
          <w:b/>
          <w:bCs/>
          <w:i/>
          <w:iCs/>
          <w:lang w:val="en-US"/>
        </w:rPr>
      </w:pPr>
      <w:r w:rsidRPr="002244A2">
        <w:rPr>
          <w:b/>
          <w:bCs/>
          <w:i/>
          <w:iCs/>
          <w:lang w:val="en-US"/>
        </w:rPr>
        <w:t>tattva-</w:t>
      </w:r>
      <w:proofErr w:type="spellStart"/>
      <w:r w:rsidRPr="002244A2">
        <w:rPr>
          <w:b/>
          <w:bCs/>
          <w:i/>
          <w:iCs/>
          <w:lang w:val="en-US"/>
        </w:rPr>
        <w:t>sāgare</w:t>
      </w:r>
      <w:proofErr w:type="spellEnd"/>
      <w:r w:rsidRPr="002244A2">
        <w:rPr>
          <w:b/>
          <w:bCs/>
          <w:i/>
          <w:iCs/>
          <w:lang w:val="en-US"/>
        </w:rPr>
        <w:t xml:space="preserve"> ca—</w:t>
      </w:r>
    </w:p>
    <w:p w14:paraId="79402773" w14:textId="77777777" w:rsidR="00037464" w:rsidRPr="002244A2" w:rsidRDefault="00037464" w:rsidP="0018652B">
      <w:pPr>
        <w:jc w:val="center"/>
        <w:rPr>
          <w:b/>
          <w:bCs/>
          <w:i/>
          <w:iCs/>
          <w:lang w:val="en-US"/>
        </w:rPr>
      </w:pPr>
      <w:proofErr w:type="spellStart"/>
      <w:r w:rsidRPr="002244A2">
        <w:rPr>
          <w:b/>
          <w:bCs/>
          <w:i/>
          <w:iCs/>
          <w:lang w:val="en-US"/>
        </w:rPr>
        <w:t>durlabhe</w:t>
      </w:r>
      <w:proofErr w:type="spellEnd"/>
      <w:r w:rsidRPr="002244A2">
        <w:rPr>
          <w:b/>
          <w:bCs/>
          <w:i/>
          <w:iCs/>
          <w:lang w:val="en-US"/>
        </w:rPr>
        <w:t xml:space="preserve"> sad-</w:t>
      </w:r>
      <w:proofErr w:type="spellStart"/>
      <w:r w:rsidRPr="002244A2">
        <w:rPr>
          <w:b/>
          <w:bCs/>
          <w:i/>
          <w:iCs/>
          <w:lang w:val="en-US"/>
        </w:rPr>
        <w:t>gurūṇāṁ</w:t>
      </w:r>
      <w:proofErr w:type="spellEnd"/>
      <w:r w:rsidRPr="002244A2">
        <w:rPr>
          <w:b/>
          <w:bCs/>
          <w:i/>
          <w:iCs/>
          <w:lang w:val="en-US"/>
        </w:rPr>
        <w:t xml:space="preserve"> ca </w:t>
      </w:r>
      <w:proofErr w:type="spellStart"/>
      <w:r w:rsidRPr="002244A2">
        <w:rPr>
          <w:b/>
          <w:bCs/>
          <w:i/>
          <w:iCs/>
          <w:lang w:val="en-US"/>
        </w:rPr>
        <w:t>sakṛt</w:t>
      </w:r>
      <w:proofErr w:type="spellEnd"/>
      <w:r w:rsidRPr="002244A2">
        <w:rPr>
          <w:b/>
          <w:bCs/>
          <w:i/>
          <w:iCs/>
          <w:lang w:val="en-US"/>
        </w:rPr>
        <w:t xml:space="preserve"> </w:t>
      </w:r>
      <w:proofErr w:type="spellStart"/>
      <w:r w:rsidRPr="002244A2">
        <w:rPr>
          <w:b/>
          <w:bCs/>
          <w:i/>
          <w:iCs/>
          <w:lang w:val="en-US"/>
        </w:rPr>
        <w:t>saṅga</w:t>
      </w:r>
      <w:proofErr w:type="spellEnd"/>
      <w:r w:rsidRPr="002244A2">
        <w:rPr>
          <w:b/>
          <w:bCs/>
          <w:i/>
          <w:iCs/>
          <w:lang w:val="en-US"/>
        </w:rPr>
        <w:t xml:space="preserve"> </w:t>
      </w:r>
      <w:proofErr w:type="spellStart"/>
      <w:r w:rsidRPr="002244A2">
        <w:rPr>
          <w:b/>
          <w:bCs/>
          <w:i/>
          <w:iCs/>
          <w:lang w:val="en-US"/>
        </w:rPr>
        <w:t>upasthite</w:t>
      </w:r>
      <w:proofErr w:type="spellEnd"/>
    </w:p>
    <w:p w14:paraId="2D366329" w14:textId="3ED8CAAB" w:rsidR="00037464" w:rsidRPr="002244A2" w:rsidRDefault="00037464" w:rsidP="0018652B">
      <w:pPr>
        <w:jc w:val="center"/>
        <w:rPr>
          <w:b/>
          <w:bCs/>
          <w:i/>
          <w:iCs/>
          <w:lang w:val="en-US"/>
        </w:rPr>
      </w:pPr>
      <w:r w:rsidRPr="002244A2">
        <w:rPr>
          <w:b/>
          <w:bCs/>
          <w:i/>
          <w:iCs/>
          <w:lang w:val="en-US"/>
        </w:rPr>
        <w:t>tad-</w:t>
      </w:r>
      <w:proofErr w:type="spellStart"/>
      <w:r w:rsidRPr="002244A2">
        <w:rPr>
          <w:b/>
          <w:bCs/>
          <w:i/>
          <w:iCs/>
          <w:lang w:val="en-US"/>
        </w:rPr>
        <w:t>anuj</w:t>
      </w:r>
      <w:r w:rsidR="00FE7162" w:rsidRPr="002244A2">
        <w:rPr>
          <w:b/>
          <w:bCs/>
          <w:i/>
          <w:iCs/>
          <w:lang w:val="en-US"/>
        </w:rPr>
        <w:t>ñ</w:t>
      </w:r>
      <w:r w:rsidRPr="002244A2">
        <w:rPr>
          <w:b/>
          <w:bCs/>
          <w:i/>
          <w:iCs/>
          <w:lang w:val="en-US"/>
        </w:rPr>
        <w:t>ā</w:t>
      </w:r>
      <w:proofErr w:type="spellEnd"/>
      <w:r w:rsidRPr="002244A2">
        <w:rPr>
          <w:b/>
          <w:bCs/>
          <w:i/>
          <w:iCs/>
          <w:lang w:val="en-US"/>
        </w:rPr>
        <w:t xml:space="preserve"> </w:t>
      </w:r>
      <w:proofErr w:type="spellStart"/>
      <w:r w:rsidRPr="002244A2">
        <w:rPr>
          <w:b/>
          <w:bCs/>
          <w:i/>
          <w:iCs/>
          <w:lang w:val="en-US"/>
        </w:rPr>
        <w:t>yadā</w:t>
      </w:r>
      <w:proofErr w:type="spellEnd"/>
      <w:r w:rsidRPr="002244A2">
        <w:rPr>
          <w:b/>
          <w:bCs/>
          <w:i/>
          <w:iCs/>
          <w:lang w:val="en-US"/>
        </w:rPr>
        <w:t xml:space="preserve"> </w:t>
      </w:r>
      <w:proofErr w:type="spellStart"/>
      <w:r w:rsidRPr="002244A2">
        <w:rPr>
          <w:b/>
          <w:bCs/>
          <w:i/>
          <w:iCs/>
          <w:lang w:val="en-US"/>
        </w:rPr>
        <w:t>labdhā</w:t>
      </w:r>
      <w:proofErr w:type="spellEnd"/>
      <w:r w:rsidRPr="002244A2">
        <w:rPr>
          <w:b/>
          <w:bCs/>
          <w:i/>
          <w:iCs/>
          <w:lang w:val="en-US"/>
        </w:rPr>
        <w:t xml:space="preserve"> </w:t>
      </w:r>
      <w:proofErr w:type="spellStart"/>
      <w:r w:rsidRPr="002244A2">
        <w:rPr>
          <w:b/>
          <w:bCs/>
          <w:i/>
          <w:iCs/>
          <w:lang w:val="en-US"/>
        </w:rPr>
        <w:t>sa</w:t>
      </w:r>
      <w:proofErr w:type="spellEnd"/>
      <w:r w:rsidRPr="002244A2">
        <w:rPr>
          <w:b/>
          <w:bCs/>
          <w:i/>
          <w:iCs/>
          <w:lang w:val="en-US"/>
        </w:rPr>
        <w:t xml:space="preserve"> </w:t>
      </w:r>
      <w:proofErr w:type="spellStart"/>
      <w:r w:rsidRPr="002244A2">
        <w:rPr>
          <w:b/>
          <w:bCs/>
          <w:i/>
          <w:iCs/>
          <w:lang w:val="en-US"/>
        </w:rPr>
        <w:t>dīkṣāvasaro</w:t>
      </w:r>
      <w:proofErr w:type="spellEnd"/>
      <w:r w:rsidRPr="002244A2">
        <w:rPr>
          <w:b/>
          <w:bCs/>
          <w:i/>
          <w:iCs/>
          <w:lang w:val="en-US"/>
        </w:rPr>
        <w:t xml:space="preserve"> </w:t>
      </w:r>
      <w:proofErr w:type="spellStart"/>
      <w:r w:rsidRPr="002244A2">
        <w:rPr>
          <w:b/>
          <w:bCs/>
          <w:i/>
          <w:iCs/>
          <w:lang w:val="en-US"/>
        </w:rPr>
        <w:t>mahān</w:t>
      </w:r>
      <w:proofErr w:type="spellEnd"/>
    </w:p>
    <w:p w14:paraId="1A86E374" w14:textId="77777777" w:rsidR="00037464" w:rsidRPr="002244A2" w:rsidRDefault="00037464" w:rsidP="001E08CE">
      <w:pPr>
        <w:rPr>
          <w:lang w:val="en-US"/>
        </w:rPr>
      </w:pPr>
    </w:p>
    <w:p w14:paraId="042F2693" w14:textId="4B733C87" w:rsidR="00E21E72" w:rsidRPr="00BD41EA" w:rsidRDefault="00A72E6F" w:rsidP="00F24756">
      <w:pPr>
        <w:pStyle w:val="1Satiindentedquotes"/>
        <w:rPr>
          <w:lang w:val="en-US"/>
        </w:rPr>
      </w:pPr>
      <w:r w:rsidRPr="002244A2">
        <w:rPr>
          <w:b/>
          <w:bCs/>
          <w:lang w:val="en-US"/>
        </w:rPr>
        <w:t>Translation:</w:t>
      </w:r>
      <w:r w:rsidR="00E21E72" w:rsidRPr="002244A2">
        <w:rPr>
          <w:lang w:val="en-US"/>
        </w:rPr>
        <w:t xml:space="preserve"> </w:t>
      </w:r>
      <w:r w:rsidR="00037464" w:rsidRPr="002244A2">
        <w:rPr>
          <w:lang w:val="en-US"/>
        </w:rPr>
        <w:t xml:space="preserve">In the </w:t>
      </w:r>
      <w:r w:rsidR="00037464" w:rsidRPr="002244A2">
        <w:rPr>
          <w:i/>
          <w:lang w:val="en-US"/>
        </w:rPr>
        <w:t>Tattva-</w:t>
      </w:r>
      <w:proofErr w:type="spellStart"/>
      <w:r w:rsidR="00037464" w:rsidRPr="002244A2">
        <w:rPr>
          <w:i/>
          <w:lang w:val="en-US"/>
        </w:rPr>
        <w:t>s</w:t>
      </w:r>
      <w:r w:rsidR="00875814" w:rsidRPr="002244A2">
        <w:rPr>
          <w:i/>
          <w:lang w:val="en-US"/>
        </w:rPr>
        <w:t>ā</w:t>
      </w:r>
      <w:r w:rsidR="00037464" w:rsidRPr="002244A2">
        <w:rPr>
          <w:i/>
          <w:lang w:val="en-US"/>
        </w:rPr>
        <w:t>gara</w:t>
      </w:r>
      <w:proofErr w:type="spellEnd"/>
      <w:r w:rsidR="00037464" w:rsidRPr="002244A2">
        <w:rPr>
          <w:lang w:val="en-US"/>
        </w:rPr>
        <w:t xml:space="preserve"> it is stated:</w:t>
      </w:r>
      <w:r w:rsidR="00B16302" w:rsidRPr="002244A2">
        <w:rPr>
          <w:lang w:val="en-US"/>
        </w:rPr>
        <w:t xml:space="preserve"> </w:t>
      </w:r>
      <w:r w:rsidR="00037464" w:rsidRPr="002244A2">
        <w:rPr>
          <w:lang w:val="en-US"/>
        </w:rPr>
        <w:t>As soon as there appears an occasion to meet bona</w:t>
      </w:r>
      <w:r w:rsidR="00587D3D" w:rsidRPr="002244A2">
        <w:rPr>
          <w:lang w:val="en-US"/>
        </w:rPr>
        <w:t xml:space="preserve"> </w:t>
      </w:r>
      <w:r w:rsidR="00037464" w:rsidRPr="002244A2">
        <w:rPr>
          <w:lang w:val="en-US"/>
        </w:rPr>
        <w:t xml:space="preserve">fide gurus, who are very rare, then wherever one gets permission from them [to receive initiation from them] – that is the great auspicious day for initiation. </w:t>
      </w:r>
      <w:r w:rsidR="00E21E72" w:rsidRPr="002244A2">
        <w:rPr>
          <w:lang w:val="en-US"/>
        </w:rPr>
        <w:t>(2.31)</w:t>
      </w:r>
    </w:p>
    <w:p w14:paraId="79944B25" w14:textId="77777777" w:rsidR="00037464" w:rsidRPr="00BD41EA" w:rsidRDefault="00037464" w:rsidP="001E08CE">
      <w:pPr>
        <w:rPr>
          <w:lang w:val="en-US"/>
        </w:rPr>
      </w:pPr>
    </w:p>
    <w:p w14:paraId="4913BEE2" w14:textId="609B421B" w:rsidR="00037464" w:rsidRPr="0064345D" w:rsidRDefault="00037464" w:rsidP="008A39A6">
      <w:pPr>
        <w:pStyle w:val="Satiparagraph"/>
        <w:rPr>
          <w:b/>
          <w:bCs/>
          <w:lang w:val="en-US"/>
        </w:rPr>
      </w:pPr>
      <w:r w:rsidRPr="0064345D">
        <w:rPr>
          <w:b/>
          <w:bCs/>
          <w:lang w:val="en-US"/>
        </w:rPr>
        <w:lastRenderedPageBreak/>
        <w:t xml:space="preserve">Hierarchy between </w:t>
      </w:r>
      <w:proofErr w:type="spellStart"/>
      <w:r w:rsidR="000B4287" w:rsidRPr="0064345D">
        <w:rPr>
          <w:b/>
          <w:bCs/>
          <w:i/>
          <w:lang w:val="en-US"/>
        </w:rPr>
        <w:t>śāstras</w:t>
      </w:r>
      <w:proofErr w:type="spellEnd"/>
    </w:p>
    <w:p w14:paraId="158EAFDB" w14:textId="77777777" w:rsidR="00037464" w:rsidRPr="00AB425E" w:rsidRDefault="00037464" w:rsidP="008A39A6">
      <w:pPr>
        <w:pStyle w:val="Satiparagraph"/>
        <w:rPr>
          <w:lang w:val="en-US"/>
        </w:rPr>
      </w:pPr>
    </w:p>
    <w:p w14:paraId="1DFD308A" w14:textId="08B5E920" w:rsidR="00037464" w:rsidRDefault="00037464" w:rsidP="00C47CBB">
      <w:pPr>
        <w:pStyle w:val="Sati123lists"/>
        <w:ind w:left="0"/>
        <w:rPr>
          <w:lang w:val="en-US"/>
        </w:rPr>
      </w:pPr>
      <w:r w:rsidRPr="00BD41EA">
        <w:rPr>
          <w:lang w:val="en-US"/>
        </w:rPr>
        <w:t xml:space="preserve">The four </w:t>
      </w:r>
      <w:r w:rsidRPr="00BD41EA">
        <w:rPr>
          <w:i/>
          <w:lang w:val="en-US"/>
        </w:rPr>
        <w:t xml:space="preserve">Vedas </w:t>
      </w:r>
      <w:r w:rsidRPr="00BD41EA">
        <w:rPr>
          <w:lang w:val="en-US"/>
        </w:rPr>
        <w:t xml:space="preserve">are not as important for </w:t>
      </w:r>
      <w:proofErr w:type="spellStart"/>
      <w:r w:rsidR="00161634" w:rsidRPr="00BD41EA">
        <w:rPr>
          <w:lang w:val="en-US"/>
        </w:rPr>
        <w:t>Gauḍīya</w:t>
      </w:r>
      <w:proofErr w:type="spellEnd"/>
      <w:r w:rsidRPr="00BD41EA">
        <w:rPr>
          <w:lang w:val="en-US"/>
        </w:rPr>
        <w:t xml:space="preserve"> </w:t>
      </w:r>
      <w:proofErr w:type="spellStart"/>
      <w:r w:rsidR="00A72E6F" w:rsidRPr="00BD41EA">
        <w:rPr>
          <w:lang w:val="en-US"/>
        </w:rPr>
        <w:t>Vaiṣṇavas</w:t>
      </w:r>
      <w:proofErr w:type="spellEnd"/>
      <w:r w:rsidR="00D779F8">
        <w:rPr>
          <w:lang w:val="en-US"/>
        </w:rPr>
        <w:t xml:space="preserve">, </w:t>
      </w:r>
      <w:r w:rsidRPr="00D779F8">
        <w:rPr>
          <w:lang w:val="en-US"/>
        </w:rPr>
        <w:t>and, in fact, for any</w:t>
      </w:r>
      <w:r w:rsidR="00C11E72" w:rsidRPr="00D779F8">
        <w:rPr>
          <w:lang w:val="en-US"/>
        </w:rPr>
        <w:t xml:space="preserve"> other</w:t>
      </w:r>
      <w:r w:rsidRPr="00D779F8">
        <w:rPr>
          <w:lang w:val="en-US"/>
        </w:rPr>
        <w:t xml:space="preserve"> </w:t>
      </w:r>
      <w:proofErr w:type="spellStart"/>
      <w:r w:rsidR="00A72E6F" w:rsidRPr="00D779F8">
        <w:rPr>
          <w:lang w:val="en-US"/>
        </w:rPr>
        <w:t>Vaiṣṇavas</w:t>
      </w:r>
      <w:proofErr w:type="spellEnd"/>
      <w:r w:rsidRPr="00D779F8">
        <w:rPr>
          <w:lang w:val="en-US"/>
        </w:rPr>
        <w:t xml:space="preserve"> as well</w:t>
      </w:r>
      <w:r w:rsidR="00D779F8" w:rsidRPr="00D779F8">
        <w:rPr>
          <w:lang w:val="en-US"/>
        </w:rPr>
        <w:t>,</w:t>
      </w:r>
      <w:r w:rsidRPr="00D779F8">
        <w:rPr>
          <w:lang w:val="en-US"/>
        </w:rPr>
        <w:t xml:space="preserve"> as are </w:t>
      </w:r>
      <w:proofErr w:type="spellStart"/>
      <w:r w:rsidR="00A65E04" w:rsidRPr="00D779F8">
        <w:rPr>
          <w:i/>
          <w:iCs/>
          <w:lang w:val="en-US"/>
        </w:rPr>
        <w:t>Upaniṣ</w:t>
      </w:r>
      <w:r w:rsidRPr="00D779F8">
        <w:rPr>
          <w:i/>
          <w:iCs/>
          <w:lang w:val="en-US"/>
        </w:rPr>
        <w:t>a</w:t>
      </w:r>
      <w:r w:rsidRPr="00BD41EA">
        <w:rPr>
          <w:i/>
          <w:iCs/>
          <w:lang w:val="en-US"/>
        </w:rPr>
        <w:t>ds</w:t>
      </w:r>
      <w:proofErr w:type="spellEnd"/>
      <w:r w:rsidR="006F3904">
        <w:rPr>
          <w:i/>
          <w:iCs/>
          <w:lang w:val="en-US"/>
        </w:rPr>
        <w:t xml:space="preserve">. </w:t>
      </w:r>
      <w:r w:rsidR="006F3904" w:rsidRPr="00BB641B">
        <w:rPr>
          <w:lang w:val="en-US"/>
        </w:rPr>
        <w:t>T</w:t>
      </w:r>
      <w:r w:rsidRPr="00BD41EA">
        <w:rPr>
          <w:lang w:val="en-US"/>
        </w:rPr>
        <w:t xml:space="preserve">here are no commentaries on the </w:t>
      </w:r>
      <w:r w:rsidRPr="00BD41EA">
        <w:rPr>
          <w:i/>
          <w:lang w:val="en-US"/>
        </w:rPr>
        <w:t>Vedas</w:t>
      </w:r>
      <w:r w:rsidRPr="00BD41EA">
        <w:rPr>
          <w:lang w:val="en-US"/>
        </w:rPr>
        <w:t xml:space="preserve"> except for </w:t>
      </w:r>
      <w:proofErr w:type="spellStart"/>
      <w:r w:rsidRPr="00BD41EA">
        <w:rPr>
          <w:lang w:val="en-US"/>
        </w:rPr>
        <w:t>Madhva’s</w:t>
      </w:r>
      <w:proofErr w:type="spellEnd"/>
      <w:r w:rsidRPr="00BD41EA">
        <w:rPr>
          <w:lang w:val="en-US"/>
        </w:rPr>
        <w:t xml:space="preserve"> </w:t>
      </w:r>
      <w:proofErr w:type="spellStart"/>
      <w:r w:rsidRPr="00BD41EA">
        <w:rPr>
          <w:i/>
          <w:lang w:val="en-US"/>
        </w:rPr>
        <w:t>Bh</w:t>
      </w:r>
      <w:r w:rsidR="00A65E04" w:rsidRPr="00BD41EA">
        <w:rPr>
          <w:i/>
          <w:lang w:val="en-US"/>
        </w:rPr>
        <w:t>āṣ</w:t>
      </w:r>
      <w:r w:rsidRPr="00BD41EA">
        <w:rPr>
          <w:i/>
          <w:lang w:val="en-US"/>
        </w:rPr>
        <w:t>ya</w:t>
      </w:r>
      <w:proofErr w:type="spellEnd"/>
      <w:r w:rsidRPr="00BD41EA">
        <w:rPr>
          <w:lang w:val="en-US"/>
        </w:rPr>
        <w:t xml:space="preserve"> to the first 40 </w:t>
      </w:r>
      <w:proofErr w:type="spellStart"/>
      <w:r w:rsidRPr="00BD41EA">
        <w:rPr>
          <w:lang w:val="en-US"/>
        </w:rPr>
        <w:t>suktas</w:t>
      </w:r>
      <w:proofErr w:type="spellEnd"/>
      <w:r w:rsidRPr="00BD41EA">
        <w:rPr>
          <w:lang w:val="en-US"/>
        </w:rPr>
        <w:t xml:space="preserve"> of the </w:t>
      </w:r>
      <w:proofErr w:type="spellStart"/>
      <w:r w:rsidR="00C11E72" w:rsidRPr="00BD41EA">
        <w:rPr>
          <w:i/>
          <w:iCs/>
          <w:lang w:val="en-US"/>
        </w:rPr>
        <w:t>Ṛ</w:t>
      </w:r>
      <w:r w:rsidRPr="00BD41EA">
        <w:rPr>
          <w:i/>
          <w:iCs/>
          <w:lang w:val="en-US"/>
        </w:rPr>
        <w:t>g</w:t>
      </w:r>
      <w:proofErr w:type="spellEnd"/>
      <w:r w:rsidR="00303418">
        <w:rPr>
          <w:i/>
          <w:iCs/>
          <w:lang w:val="en-US"/>
        </w:rPr>
        <w:t xml:space="preserve"> V</w:t>
      </w:r>
      <w:r w:rsidRPr="00BD41EA">
        <w:rPr>
          <w:i/>
          <w:iCs/>
          <w:lang w:val="en-US"/>
        </w:rPr>
        <w:t>eda</w:t>
      </w:r>
      <w:r w:rsidRPr="00BD41EA">
        <w:rPr>
          <w:lang w:val="en-US"/>
        </w:rPr>
        <w:t xml:space="preserve">, but many </w:t>
      </w:r>
      <w:proofErr w:type="spellStart"/>
      <w:r w:rsidR="0031491D" w:rsidRPr="00BD41EA">
        <w:rPr>
          <w:lang w:val="en-US"/>
        </w:rPr>
        <w:t>Vaiṣṇava</w:t>
      </w:r>
      <w:proofErr w:type="spellEnd"/>
      <w:r w:rsidR="00C11E72" w:rsidRPr="00BD41EA">
        <w:rPr>
          <w:lang w:val="en-US"/>
        </w:rPr>
        <w:t xml:space="preserve"> </w:t>
      </w:r>
      <w:proofErr w:type="spellStart"/>
      <w:r w:rsidR="00457271" w:rsidRPr="00BD41EA">
        <w:rPr>
          <w:i/>
          <w:lang w:val="en-US"/>
        </w:rPr>
        <w:t>ācāryas</w:t>
      </w:r>
      <w:proofErr w:type="spellEnd"/>
      <w:r w:rsidRPr="00BD41EA">
        <w:rPr>
          <w:lang w:val="en-US"/>
        </w:rPr>
        <w:t xml:space="preserve"> wrote commentaries on various </w:t>
      </w:r>
      <w:proofErr w:type="spellStart"/>
      <w:r w:rsidRPr="00BD41EA">
        <w:rPr>
          <w:i/>
          <w:iCs/>
          <w:lang w:val="en-US"/>
        </w:rPr>
        <w:t>Upani</w:t>
      </w:r>
      <w:r w:rsidR="00C11E72" w:rsidRPr="00BD41EA">
        <w:rPr>
          <w:i/>
          <w:iCs/>
          <w:lang w:val="en-US"/>
        </w:rPr>
        <w:t>ṣ</w:t>
      </w:r>
      <w:r w:rsidRPr="00BD41EA">
        <w:rPr>
          <w:i/>
          <w:iCs/>
          <w:lang w:val="en-US"/>
        </w:rPr>
        <w:t>ads</w:t>
      </w:r>
      <w:proofErr w:type="spellEnd"/>
      <w:r w:rsidRPr="00BD41EA">
        <w:rPr>
          <w:lang w:val="en-US"/>
        </w:rPr>
        <w:t>.</w:t>
      </w:r>
    </w:p>
    <w:p w14:paraId="63A0D8EA" w14:textId="0F290FB1" w:rsidR="00194EFD" w:rsidRDefault="00194EFD" w:rsidP="00C47CBB">
      <w:pPr>
        <w:widowControl/>
        <w:rPr>
          <w:lang w:val="en-US"/>
        </w:rPr>
      </w:pPr>
    </w:p>
    <w:p w14:paraId="153BD8A8" w14:textId="6CA796B1" w:rsidR="00037464" w:rsidRDefault="00037464" w:rsidP="00C47CBB">
      <w:pPr>
        <w:pStyle w:val="Sati123lists"/>
        <w:ind w:left="0"/>
        <w:rPr>
          <w:lang w:val="en-US"/>
        </w:rPr>
      </w:pPr>
      <w:proofErr w:type="spellStart"/>
      <w:r w:rsidRPr="00BD41EA">
        <w:rPr>
          <w:i/>
          <w:iCs/>
          <w:lang w:val="en-US"/>
        </w:rPr>
        <w:t>Upani</w:t>
      </w:r>
      <w:r w:rsidR="00A65E04" w:rsidRPr="00BD41EA">
        <w:rPr>
          <w:i/>
          <w:iCs/>
          <w:lang w:val="en-US"/>
        </w:rPr>
        <w:t>ṣ</w:t>
      </w:r>
      <w:r w:rsidRPr="00BD41EA">
        <w:rPr>
          <w:i/>
          <w:iCs/>
          <w:lang w:val="en-US"/>
        </w:rPr>
        <w:t>ads</w:t>
      </w:r>
      <w:proofErr w:type="spellEnd"/>
      <w:r w:rsidRPr="00BD41EA">
        <w:rPr>
          <w:lang w:val="en-US"/>
        </w:rPr>
        <w:t xml:space="preserve"> are not </w:t>
      </w:r>
      <w:r w:rsidRPr="006F3904">
        <w:rPr>
          <w:lang w:val="en-US"/>
        </w:rPr>
        <w:t xml:space="preserve">as important as </w:t>
      </w:r>
      <w:r w:rsidR="00457271" w:rsidRPr="006F3904">
        <w:rPr>
          <w:i/>
          <w:lang w:val="en-US"/>
        </w:rPr>
        <w:t>Bhagavad-</w:t>
      </w:r>
      <w:proofErr w:type="spellStart"/>
      <w:r w:rsidR="00457271" w:rsidRPr="006F3904">
        <w:rPr>
          <w:i/>
          <w:lang w:val="en-US"/>
        </w:rPr>
        <w:t>gītā</w:t>
      </w:r>
      <w:proofErr w:type="spellEnd"/>
      <w:r w:rsidR="006F3904" w:rsidRPr="006F3904">
        <w:rPr>
          <w:i/>
          <w:lang w:val="en-US"/>
        </w:rPr>
        <w:t xml:space="preserve">, </w:t>
      </w:r>
      <w:r w:rsidRPr="006F3904">
        <w:rPr>
          <w:lang w:val="en-US"/>
        </w:rPr>
        <w:t xml:space="preserve">being spoken by Lord </w:t>
      </w:r>
      <w:r w:rsidR="009C3556" w:rsidRPr="006F3904">
        <w:rPr>
          <w:lang w:val="en-US"/>
        </w:rPr>
        <w:t>Kṛṣṇa</w:t>
      </w:r>
      <w:r w:rsidRPr="006F3904">
        <w:rPr>
          <w:lang w:val="en-US"/>
        </w:rPr>
        <w:t xml:space="preserve"> Himself to </w:t>
      </w:r>
      <w:r w:rsidR="00C11E72" w:rsidRPr="006F3904">
        <w:rPr>
          <w:lang w:val="en-US"/>
        </w:rPr>
        <w:t>H</w:t>
      </w:r>
      <w:r w:rsidRPr="006F3904">
        <w:rPr>
          <w:lang w:val="en-US"/>
        </w:rPr>
        <w:t>is dear devotee in a clear and straightforward language with no “</w:t>
      </w:r>
      <w:proofErr w:type="spellStart"/>
      <w:r w:rsidRPr="006F3904">
        <w:rPr>
          <w:i/>
          <w:iCs/>
          <w:lang w:val="en-US"/>
        </w:rPr>
        <w:t>neti</w:t>
      </w:r>
      <w:proofErr w:type="spellEnd"/>
      <w:r w:rsidRPr="006F3904">
        <w:rPr>
          <w:i/>
          <w:iCs/>
          <w:lang w:val="en-US"/>
        </w:rPr>
        <w:t xml:space="preserve">, </w:t>
      </w:r>
      <w:proofErr w:type="spellStart"/>
      <w:r w:rsidRPr="006F3904">
        <w:rPr>
          <w:i/>
          <w:iCs/>
          <w:lang w:val="en-US"/>
        </w:rPr>
        <w:t>neti</w:t>
      </w:r>
      <w:proofErr w:type="spellEnd"/>
      <w:r w:rsidRPr="006F3904">
        <w:rPr>
          <w:lang w:val="en-US"/>
        </w:rPr>
        <w:t xml:space="preserve">” present in the </w:t>
      </w:r>
      <w:proofErr w:type="spellStart"/>
      <w:r w:rsidRPr="006F3904">
        <w:rPr>
          <w:i/>
          <w:iCs/>
          <w:lang w:val="en-US"/>
        </w:rPr>
        <w:t>Upani</w:t>
      </w:r>
      <w:r w:rsidR="00A65E04" w:rsidRPr="006F3904">
        <w:rPr>
          <w:i/>
          <w:iCs/>
          <w:lang w:val="en-US"/>
        </w:rPr>
        <w:t>ṣ</w:t>
      </w:r>
      <w:r w:rsidRPr="006F3904">
        <w:rPr>
          <w:i/>
          <w:iCs/>
          <w:lang w:val="en-US"/>
        </w:rPr>
        <w:t>ads</w:t>
      </w:r>
      <w:proofErr w:type="spellEnd"/>
      <w:r w:rsidRPr="006F3904">
        <w:rPr>
          <w:lang w:val="en-US"/>
        </w:rPr>
        <w:t>.</w:t>
      </w:r>
    </w:p>
    <w:p w14:paraId="744CEB79" w14:textId="77777777" w:rsidR="008543BD" w:rsidRPr="008543BD" w:rsidRDefault="008543BD" w:rsidP="00C47CBB">
      <w:pPr>
        <w:pStyle w:val="Satiparagraph"/>
        <w:rPr>
          <w:lang w:val="en-US"/>
        </w:rPr>
      </w:pPr>
    </w:p>
    <w:p w14:paraId="33F35330" w14:textId="085A90F4" w:rsidR="00037464" w:rsidRDefault="00457271" w:rsidP="00C47CBB">
      <w:pPr>
        <w:pStyle w:val="Sati123lists"/>
        <w:ind w:left="0"/>
        <w:rPr>
          <w:lang w:val="en-US"/>
        </w:rPr>
      </w:pPr>
      <w:r w:rsidRPr="001C1097">
        <w:rPr>
          <w:i/>
          <w:lang w:val="en-US"/>
        </w:rPr>
        <w:t>Bhagavad-</w:t>
      </w:r>
      <w:proofErr w:type="spellStart"/>
      <w:r w:rsidRPr="001C1097">
        <w:rPr>
          <w:i/>
          <w:lang w:val="en-US"/>
        </w:rPr>
        <w:t>gītā</w:t>
      </w:r>
      <w:proofErr w:type="spellEnd"/>
      <w:r w:rsidR="001C1097" w:rsidRPr="001C1097">
        <w:rPr>
          <w:i/>
          <w:lang w:val="en-US"/>
        </w:rPr>
        <w:t>,</w:t>
      </w:r>
      <w:r w:rsidR="006F3904" w:rsidRPr="001C1097">
        <w:rPr>
          <w:lang w:val="en-US"/>
        </w:rPr>
        <w:t xml:space="preserve"> </w:t>
      </w:r>
      <w:r w:rsidR="00037464" w:rsidRPr="001C1097">
        <w:rPr>
          <w:lang w:val="en-US"/>
        </w:rPr>
        <w:t>“ABC of spiritual life</w:t>
      </w:r>
      <w:r w:rsidR="00BB641B" w:rsidRPr="001C1097">
        <w:rPr>
          <w:lang w:val="en-US"/>
        </w:rPr>
        <w:t>,</w:t>
      </w:r>
      <w:r w:rsidR="00037464" w:rsidRPr="001C1097">
        <w:rPr>
          <w:lang w:val="en-US"/>
        </w:rPr>
        <w:t xml:space="preserve">” in </w:t>
      </w:r>
      <w:r w:rsidR="004C00E3" w:rsidRPr="001C1097">
        <w:rPr>
          <w:lang w:val="en-US"/>
        </w:rPr>
        <w:t>Śrīla Prabhupāda</w:t>
      </w:r>
      <w:r w:rsidR="00037464" w:rsidRPr="001C1097">
        <w:rPr>
          <w:lang w:val="en-US"/>
        </w:rPr>
        <w:t xml:space="preserve">’s and </w:t>
      </w:r>
      <w:r w:rsidR="00950CFD" w:rsidRPr="001C1097">
        <w:rPr>
          <w:lang w:val="en-US"/>
        </w:rPr>
        <w:t>Śrīla</w:t>
      </w:r>
      <w:r w:rsidR="00037464" w:rsidRPr="001C1097">
        <w:rPr>
          <w:lang w:val="en-US"/>
        </w:rPr>
        <w:t xml:space="preserve"> </w:t>
      </w:r>
      <w:proofErr w:type="spellStart"/>
      <w:r w:rsidR="00950CFD" w:rsidRPr="001C1097">
        <w:rPr>
          <w:lang w:val="en-US"/>
        </w:rPr>
        <w:t>Bhaktisiddhānta</w:t>
      </w:r>
      <w:proofErr w:type="spellEnd"/>
      <w:r w:rsidR="00037464" w:rsidRPr="001C1097">
        <w:rPr>
          <w:lang w:val="en-US"/>
        </w:rPr>
        <w:t xml:space="preserve"> </w:t>
      </w:r>
      <w:proofErr w:type="spellStart"/>
      <w:r w:rsidR="00950CFD" w:rsidRPr="001C1097">
        <w:rPr>
          <w:lang w:val="en-US"/>
        </w:rPr>
        <w:t>Sarasvatī</w:t>
      </w:r>
      <w:proofErr w:type="spellEnd"/>
      <w:r w:rsidR="00037464" w:rsidRPr="001C1097">
        <w:rPr>
          <w:lang w:val="en-US"/>
        </w:rPr>
        <w:t xml:space="preserve"> </w:t>
      </w:r>
      <w:proofErr w:type="spellStart"/>
      <w:r w:rsidR="00950CFD" w:rsidRPr="001C1097">
        <w:rPr>
          <w:lang w:val="en-US"/>
        </w:rPr>
        <w:t>Ṭhākura</w:t>
      </w:r>
      <w:r w:rsidR="00037464" w:rsidRPr="001C1097">
        <w:rPr>
          <w:lang w:val="en-US"/>
        </w:rPr>
        <w:t>’</w:t>
      </w:r>
      <w:r w:rsidR="00992BD6" w:rsidRPr="001C1097">
        <w:rPr>
          <w:lang w:val="en-US"/>
        </w:rPr>
        <w:t>s</w:t>
      </w:r>
      <w:proofErr w:type="spellEnd"/>
      <w:r w:rsidR="00037464" w:rsidRPr="001C1097">
        <w:rPr>
          <w:lang w:val="en-US"/>
        </w:rPr>
        <w:t xml:space="preserve"> words</w:t>
      </w:r>
      <w:r w:rsidR="001C1097" w:rsidRPr="001C1097">
        <w:rPr>
          <w:lang w:val="en-US"/>
        </w:rPr>
        <w:t>,</w:t>
      </w:r>
      <w:r w:rsidR="00037464" w:rsidRPr="001C1097">
        <w:rPr>
          <w:lang w:val="en-US"/>
        </w:rPr>
        <w:t xml:space="preserve"> is superseded by </w:t>
      </w:r>
      <w:proofErr w:type="spellStart"/>
      <w:r w:rsidR="004E3075" w:rsidRPr="004E3075">
        <w:rPr>
          <w:i/>
          <w:lang w:val="en-US"/>
        </w:rPr>
        <w:t>Śrīmad-Bhāgavatam</w:t>
      </w:r>
      <w:proofErr w:type="spellEnd"/>
      <w:r w:rsidR="004E3075" w:rsidRPr="004E3075">
        <w:rPr>
          <w:i/>
          <w:lang w:val="en-US"/>
        </w:rPr>
        <w:t xml:space="preserve"> </w:t>
      </w:r>
      <w:r w:rsidR="00037464" w:rsidRPr="001C1097">
        <w:rPr>
          <w:lang w:val="en-US"/>
        </w:rPr>
        <w:t xml:space="preserve">which is more elaborate, detailed, commented upon by many </w:t>
      </w:r>
      <w:proofErr w:type="spellStart"/>
      <w:r w:rsidRPr="001C1097">
        <w:rPr>
          <w:i/>
          <w:lang w:val="en-US"/>
        </w:rPr>
        <w:t>ācāryas</w:t>
      </w:r>
      <w:proofErr w:type="spellEnd"/>
      <w:r w:rsidR="00037464" w:rsidRPr="001C1097">
        <w:rPr>
          <w:lang w:val="en-US"/>
        </w:rPr>
        <w:t xml:space="preserve"> and is a “graduate study</w:t>
      </w:r>
      <w:r w:rsidR="00BB641B" w:rsidRPr="001C1097">
        <w:rPr>
          <w:lang w:val="en-US"/>
        </w:rPr>
        <w:t>,</w:t>
      </w:r>
      <w:r w:rsidR="00037464" w:rsidRPr="001C1097">
        <w:rPr>
          <w:lang w:val="en-US"/>
        </w:rPr>
        <w:t>”</w:t>
      </w:r>
      <w:r w:rsidR="001C1097" w:rsidRPr="001C1097">
        <w:rPr>
          <w:lang w:val="en-US"/>
        </w:rPr>
        <w:t xml:space="preserve"> </w:t>
      </w:r>
      <w:r w:rsidR="00037464" w:rsidRPr="001C1097">
        <w:rPr>
          <w:lang w:val="en-US"/>
        </w:rPr>
        <w:t xml:space="preserve">in </w:t>
      </w:r>
      <w:r w:rsidR="004C00E3" w:rsidRPr="001C1097">
        <w:rPr>
          <w:lang w:val="en-US"/>
        </w:rPr>
        <w:t>Śrīla Prabhupāda</w:t>
      </w:r>
      <w:r w:rsidR="00037464" w:rsidRPr="001C1097">
        <w:rPr>
          <w:lang w:val="en-US"/>
        </w:rPr>
        <w:t>’s words.</w:t>
      </w:r>
    </w:p>
    <w:p w14:paraId="7A7305A9" w14:textId="77777777" w:rsidR="008543BD" w:rsidRPr="008543BD" w:rsidRDefault="008543BD" w:rsidP="00C47CBB">
      <w:pPr>
        <w:rPr>
          <w:lang w:val="en-US"/>
        </w:rPr>
      </w:pPr>
    </w:p>
    <w:p w14:paraId="18CB2E15" w14:textId="2A20760D" w:rsidR="00037464" w:rsidRPr="00BD41EA" w:rsidRDefault="00992BD6" w:rsidP="00C47CBB">
      <w:pPr>
        <w:pStyle w:val="Sati123lists"/>
        <w:ind w:left="0"/>
        <w:rPr>
          <w:lang w:val="en-US"/>
        </w:rPr>
      </w:pPr>
      <w:proofErr w:type="spellStart"/>
      <w:r w:rsidRPr="00BD41EA">
        <w:rPr>
          <w:i/>
          <w:lang w:val="en-US"/>
        </w:rPr>
        <w:t>Śrī</w:t>
      </w:r>
      <w:proofErr w:type="spellEnd"/>
      <w:r w:rsidR="00037464" w:rsidRPr="00BD41EA">
        <w:rPr>
          <w:lang w:val="en-US"/>
        </w:rPr>
        <w:t xml:space="preserve"> </w:t>
      </w:r>
      <w:r w:rsidR="00457271" w:rsidRPr="00BD41EA">
        <w:rPr>
          <w:i/>
          <w:lang w:val="en-US"/>
        </w:rPr>
        <w:t>Caitanya-</w:t>
      </w:r>
      <w:proofErr w:type="spellStart"/>
      <w:r w:rsidR="00457271" w:rsidRPr="00BD41EA">
        <w:rPr>
          <w:i/>
          <w:lang w:val="en-US"/>
        </w:rPr>
        <w:t>caritāmṛta</w:t>
      </w:r>
      <w:proofErr w:type="spellEnd"/>
      <w:r w:rsidR="00037464" w:rsidRPr="00BD41EA">
        <w:rPr>
          <w:lang w:val="en-US"/>
        </w:rPr>
        <w:t xml:space="preserve"> describes the highest development of the teachings and theology of </w:t>
      </w:r>
      <w:proofErr w:type="spellStart"/>
      <w:r w:rsidR="004E3075" w:rsidRPr="004E3075">
        <w:rPr>
          <w:i/>
          <w:lang w:val="en-US"/>
        </w:rPr>
        <w:t>Śrīmad-Bhāgavatam</w:t>
      </w:r>
      <w:proofErr w:type="spellEnd"/>
      <w:r w:rsidR="004E3075" w:rsidRPr="004E3075">
        <w:rPr>
          <w:i/>
          <w:lang w:val="en-US"/>
        </w:rPr>
        <w:t xml:space="preserve"> </w:t>
      </w:r>
      <w:r w:rsidR="00037464" w:rsidRPr="00BD41EA">
        <w:rPr>
          <w:lang w:val="en-US"/>
        </w:rPr>
        <w:t>and is on a par with it.</w:t>
      </w:r>
    </w:p>
    <w:p w14:paraId="45B3A6B5" w14:textId="77777777" w:rsidR="00037464" w:rsidRPr="00BD41EA" w:rsidRDefault="00037464" w:rsidP="008A39A6">
      <w:pPr>
        <w:pStyle w:val="Satiparagraph"/>
        <w:rPr>
          <w:lang w:val="en-US"/>
        </w:rPr>
      </w:pPr>
    </w:p>
    <w:p w14:paraId="180F47BF" w14:textId="3671FD0D" w:rsidR="00037464" w:rsidRPr="00BD41EA" w:rsidRDefault="00037464" w:rsidP="008A39A6">
      <w:pPr>
        <w:pStyle w:val="Satiparagraph"/>
        <w:rPr>
          <w:lang w:val="en-US"/>
        </w:rPr>
      </w:pPr>
      <w:r w:rsidRPr="00BD41EA">
        <w:rPr>
          <w:lang w:val="en-US"/>
        </w:rPr>
        <w:t xml:space="preserve">Besides these types of </w:t>
      </w:r>
      <w:proofErr w:type="spellStart"/>
      <w:r w:rsidR="000B4287" w:rsidRPr="00BD41EA">
        <w:rPr>
          <w:i/>
          <w:lang w:val="en-US"/>
        </w:rPr>
        <w:t>śāstra</w:t>
      </w:r>
      <w:proofErr w:type="spellEnd"/>
      <w:r w:rsidRPr="00BD41EA">
        <w:rPr>
          <w:lang w:val="en-US"/>
        </w:rPr>
        <w:t xml:space="preserve">, there are also </w:t>
      </w:r>
      <w:proofErr w:type="spellStart"/>
      <w:r w:rsidRPr="0056134A">
        <w:rPr>
          <w:i/>
          <w:iCs/>
          <w:lang w:val="en-US"/>
        </w:rPr>
        <w:t>Itih</w:t>
      </w:r>
      <w:r w:rsidR="00A65E04" w:rsidRPr="0056134A">
        <w:rPr>
          <w:i/>
          <w:iCs/>
          <w:lang w:val="en-US"/>
        </w:rPr>
        <w:t>ā</w:t>
      </w:r>
      <w:r w:rsidRPr="0056134A">
        <w:rPr>
          <w:i/>
          <w:iCs/>
          <w:lang w:val="en-US"/>
        </w:rPr>
        <w:t>sas</w:t>
      </w:r>
      <w:proofErr w:type="spellEnd"/>
      <w:r w:rsidR="0056134A" w:rsidRPr="0056134A">
        <w:rPr>
          <w:i/>
          <w:iCs/>
          <w:lang w:val="en-US"/>
        </w:rPr>
        <w:t xml:space="preserve">, </w:t>
      </w:r>
      <w:proofErr w:type="spellStart"/>
      <w:r w:rsidRPr="0056134A">
        <w:rPr>
          <w:i/>
          <w:iCs/>
          <w:lang w:val="en-US"/>
        </w:rPr>
        <w:t>R</w:t>
      </w:r>
      <w:r w:rsidR="00A65E04" w:rsidRPr="0056134A">
        <w:rPr>
          <w:i/>
          <w:iCs/>
          <w:lang w:val="en-US"/>
        </w:rPr>
        <w:t>ā</w:t>
      </w:r>
      <w:r w:rsidRPr="0056134A">
        <w:rPr>
          <w:i/>
          <w:iCs/>
          <w:lang w:val="en-US"/>
        </w:rPr>
        <w:t>m</w:t>
      </w:r>
      <w:r w:rsidR="00A65E04" w:rsidRPr="0056134A">
        <w:rPr>
          <w:i/>
          <w:iCs/>
          <w:lang w:val="en-US"/>
        </w:rPr>
        <w:t>āyaṇ</w:t>
      </w:r>
      <w:r w:rsidRPr="0056134A">
        <w:rPr>
          <w:i/>
          <w:iCs/>
          <w:lang w:val="en-US"/>
        </w:rPr>
        <w:t>a</w:t>
      </w:r>
      <w:proofErr w:type="spellEnd"/>
      <w:r w:rsidRPr="0056134A">
        <w:rPr>
          <w:lang w:val="en-US"/>
        </w:rPr>
        <w:t xml:space="preserve"> and </w:t>
      </w:r>
      <w:proofErr w:type="spellStart"/>
      <w:r w:rsidR="00406A53" w:rsidRPr="0056134A">
        <w:rPr>
          <w:i/>
          <w:iCs/>
          <w:lang w:val="en-US"/>
        </w:rPr>
        <w:t>Mahābhārata</w:t>
      </w:r>
      <w:proofErr w:type="spellEnd"/>
      <w:r w:rsidR="008543BD">
        <w:rPr>
          <w:i/>
          <w:iCs/>
          <w:lang w:val="en-US"/>
        </w:rPr>
        <w:t>,</w:t>
      </w:r>
      <w:r w:rsidRPr="0056134A">
        <w:rPr>
          <w:lang w:val="en-US"/>
        </w:rPr>
        <w:t xml:space="preserve"> and various </w:t>
      </w:r>
      <w:proofErr w:type="spellStart"/>
      <w:r w:rsidR="00BD1F2A" w:rsidRPr="0056134A">
        <w:rPr>
          <w:i/>
          <w:lang w:val="en-US"/>
        </w:rPr>
        <w:t>Purāṇas</w:t>
      </w:r>
      <w:proofErr w:type="spellEnd"/>
      <w:r w:rsidRPr="0056134A">
        <w:rPr>
          <w:lang w:val="en-US"/>
        </w:rPr>
        <w:t xml:space="preserve">. </w:t>
      </w:r>
      <w:r w:rsidR="00950CFD" w:rsidRPr="0056134A">
        <w:rPr>
          <w:lang w:val="en-US"/>
        </w:rPr>
        <w:t>Śrīla</w:t>
      </w:r>
      <w:r w:rsidRPr="0056134A">
        <w:rPr>
          <w:lang w:val="en-US"/>
        </w:rPr>
        <w:t xml:space="preserve"> </w:t>
      </w:r>
      <w:proofErr w:type="spellStart"/>
      <w:r w:rsidR="00992BD6" w:rsidRPr="0056134A">
        <w:rPr>
          <w:lang w:val="en-US"/>
        </w:rPr>
        <w:t>Jīva</w:t>
      </w:r>
      <w:proofErr w:type="spellEnd"/>
      <w:r w:rsidR="00992BD6" w:rsidRPr="0056134A">
        <w:rPr>
          <w:lang w:val="en-US"/>
        </w:rPr>
        <w:t xml:space="preserve"> </w:t>
      </w:r>
      <w:proofErr w:type="spellStart"/>
      <w:r w:rsidR="00992BD6" w:rsidRPr="0056134A">
        <w:rPr>
          <w:lang w:val="en-US"/>
        </w:rPr>
        <w:t>Gos</w:t>
      </w:r>
      <w:r w:rsidR="00881B14">
        <w:rPr>
          <w:lang w:val="en-US"/>
        </w:rPr>
        <w:t>v</w:t>
      </w:r>
      <w:r w:rsidR="00992BD6" w:rsidRPr="0056134A">
        <w:rPr>
          <w:lang w:val="en-US"/>
        </w:rPr>
        <w:t>āmī</w:t>
      </w:r>
      <w:proofErr w:type="spellEnd"/>
      <w:r w:rsidRPr="0056134A">
        <w:rPr>
          <w:lang w:val="en-US"/>
        </w:rPr>
        <w:t xml:space="preserve"> writes in his </w:t>
      </w:r>
      <w:r w:rsidRPr="0056134A">
        <w:rPr>
          <w:i/>
          <w:iCs/>
          <w:lang w:val="en-US"/>
        </w:rPr>
        <w:t>Tattva-</w:t>
      </w:r>
      <w:proofErr w:type="spellStart"/>
      <w:r w:rsidRPr="0056134A">
        <w:rPr>
          <w:i/>
          <w:iCs/>
          <w:lang w:val="en-US"/>
        </w:rPr>
        <w:t>sandarbha</w:t>
      </w:r>
      <w:proofErr w:type="spellEnd"/>
      <w:r w:rsidR="00685D2A" w:rsidRPr="00685D2A">
        <w:rPr>
          <w:lang w:val="en-US"/>
        </w:rPr>
        <w:t>:</w:t>
      </w:r>
    </w:p>
    <w:p w14:paraId="1D4023A2" w14:textId="77777777" w:rsidR="00037464" w:rsidRPr="00BD41EA" w:rsidRDefault="00037464" w:rsidP="001E08CE">
      <w:pPr>
        <w:rPr>
          <w:lang w:val="en-US"/>
        </w:rPr>
      </w:pPr>
    </w:p>
    <w:p w14:paraId="40A3CF00" w14:textId="225B1DA7" w:rsidR="00037464" w:rsidRPr="00BD41EA" w:rsidRDefault="00037464" w:rsidP="00320382">
      <w:pPr>
        <w:pStyle w:val="1Satiindverse"/>
        <w:rPr>
          <w:lang w:val="en-US"/>
        </w:rPr>
      </w:pPr>
      <w:r w:rsidRPr="00BD41EA">
        <w:rPr>
          <w:lang w:val="en-US"/>
        </w:rPr>
        <w:t xml:space="preserve">tad </w:t>
      </w:r>
      <w:proofErr w:type="spellStart"/>
      <w:r w:rsidRPr="00BD41EA">
        <w:rPr>
          <w:lang w:val="en-US"/>
        </w:rPr>
        <w:t>evam</w:t>
      </w:r>
      <w:proofErr w:type="spellEnd"/>
      <w:r w:rsidRPr="00BD41EA">
        <w:rPr>
          <w:lang w:val="en-US"/>
        </w:rPr>
        <w:t xml:space="preserve"> </w:t>
      </w:r>
      <w:proofErr w:type="spellStart"/>
      <w:r w:rsidRPr="00BD41EA">
        <w:rPr>
          <w:lang w:val="en-US"/>
        </w:rPr>
        <w:t>itihāsa-purāṇa-vicāra</w:t>
      </w:r>
      <w:proofErr w:type="spellEnd"/>
      <w:r w:rsidRPr="00BD41EA">
        <w:rPr>
          <w:lang w:val="en-US"/>
        </w:rPr>
        <w:t xml:space="preserve"> </w:t>
      </w:r>
      <w:proofErr w:type="spellStart"/>
      <w:r w:rsidRPr="00BD41EA">
        <w:rPr>
          <w:lang w:val="en-US"/>
        </w:rPr>
        <w:t>eva</w:t>
      </w:r>
      <w:proofErr w:type="spellEnd"/>
      <w:r w:rsidRPr="00BD41EA">
        <w:rPr>
          <w:lang w:val="en-US"/>
        </w:rPr>
        <w:t xml:space="preserve"> </w:t>
      </w:r>
      <w:proofErr w:type="spellStart"/>
      <w:r w:rsidRPr="00BD41EA">
        <w:rPr>
          <w:lang w:val="en-US"/>
        </w:rPr>
        <w:t>śreyān</w:t>
      </w:r>
      <w:proofErr w:type="spellEnd"/>
      <w:r w:rsidRPr="00BD41EA">
        <w:rPr>
          <w:lang w:val="en-US"/>
        </w:rPr>
        <w:t xml:space="preserve"> </w:t>
      </w:r>
      <w:proofErr w:type="spellStart"/>
      <w:r w:rsidRPr="00BD41EA">
        <w:rPr>
          <w:lang w:val="en-US"/>
        </w:rPr>
        <w:t>iti</w:t>
      </w:r>
      <w:proofErr w:type="spellEnd"/>
      <w:r w:rsidRPr="00BD41EA">
        <w:rPr>
          <w:lang w:val="en-US"/>
        </w:rPr>
        <w:t xml:space="preserve"> </w:t>
      </w:r>
      <w:proofErr w:type="spellStart"/>
      <w:r w:rsidRPr="00BD41EA">
        <w:rPr>
          <w:lang w:val="en-US"/>
        </w:rPr>
        <w:t>siddham</w:t>
      </w:r>
      <w:proofErr w:type="spellEnd"/>
      <w:r w:rsidRPr="00BD41EA">
        <w:rPr>
          <w:lang w:val="en-US"/>
        </w:rPr>
        <w:t xml:space="preserve">. </w:t>
      </w:r>
      <w:proofErr w:type="spellStart"/>
      <w:r w:rsidRPr="00BD41EA">
        <w:rPr>
          <w:lang w:val="en-US"/>
        </w:rPr>
        <w:t>tatrāpi</w:t>
      </w:r>
      <w:proofErr w:type="spellEnd"/>
      <w:r w:rsidRPr="00BD41EA">
        <w:rPr>
          <w:lang w:val="en-US"/>
        </w:rPr>
        <w:t xml:space="preserve"> </w:t>
      </w:r>
      <w:proofErr w:type="spellStart"/>
      <w:r w:rsidRPr="00BD41EA">
        <w:rPr>
          <w:lang w:val="en-US"/>
        </w:rPr>
        <w:t>purāṇasyaiva</w:t>
      </w:r>
      <w:proofErr w:type="spellEnd"/>
      <w:r w:rsidRPr="00BD41EA">
        <w:rPr>
          <w:lang w:val="en-US"/>
        </w:rPr>
        <w:t xml:space="preserve"> </w:t>
      </w:r>
      <w:proofErr w:type="spellStart"/>
      <w:r w:rsidRPr="00BD41EA">
        <w:rPr>
          <w:lang w:val="en-US"/>
        </w:rPr>
        <w:t>garimā</w:t>
      </w:r>
      <w:proofErr w:type="spellEnd"/>
      <w:r w:rsidRPr="00BD41EA">
        <w:rPr>
          <w:lang w:val="en-US"/>
        </w:rPr>
        <w:t xml:space="preserve"> </w:t>
      </w:r>
      <w:proofErr w:type="spellStart"/>
      <w:r w:rsidRPr="00BD41EA">
        <w:rPr>
          <w:lang w:val="en-US"/>
        </w:rPr>
        <w:t>dṛśyate</w:t>
      </w:r>
      <w:proofErr w:type="spellEnd"/>
      <w:r w:rsidRPr="00BD41EA">
        <w:rPr>
          <w:lang w:val="en-US"/>
        </w:rPr>
        <w:t>.</w:t>
      </w:r>
    </w:p>
    <w:p w14:paraId="674901F9" w14:textId="77777777" w:rsidR="00037464" w:rsidRPr="00BD41EA" w:rsidRDefault="00037464" w:rsidP="001E08CE">
      <w:pPr>
        <w:rPr>
          <w:lang w:val="en-US"/>
        </w:rPr>
      </w:pPr>
    </w:p>
    <w:p w14:paraId="76DD9887" w14:textId="4A04D437" w:rsidR="00037464" w:rsidRPr="00BD41EA" w:rsidRDefault="00A72E6F" w:rsidP="004B1CE6">
      <w:pPr>
        <w:pStyle w:val="1Satiindentedquotes"/>
        <w:rPr>
          <w:lang w:val="en-US"/>
        </w:rPr>
      </w:pPr>
      <w:r w:rsidRPr="00BD41EA">
        <w:rPr>
          <w:b/>
          <w:bCs/>
          <w:lang w:val="en-US"/>
        </w:rPr>
        <w:t>Translation:</w:t>
      </w:r>
      <w:r w:rsidR="002217EB" w:rsidRPr="00BD41EA">
        <w:rPr>
          <w:lang w:val="en-US"/>
        </w:rPr>
        <w:t xml:space="preserve"> </w:t>
      </w:r>
      <w:proofErr w:type="gramStart"/>
      <w:r w:rsidR="00037464" w:rsidRPr="00BD41EA">
        <w:rPr>
          <w:lang w:val="en-US"/>
        </w:rPr>
        <w:t>Thus</w:t>
      </w:r>
      <w:proofErr w:type="gramEnd"/>
      <w:r w:rsidR="00037464" w:rsidRPr="00BD41EA">
        <w:rPr>
          <w:lang w:val="en-US"/>
        </w:rPr>
        <w:t xml:space="preserve"> we have established that the best way to proceed is to examine the </w:t>
      </w:r>
      <w:proofErr w:type="spellStart"/>
      <w:r w:rsidR="00037464" w:rsidRPr="00BD41EA">
        <w:rPr>
          <w:i/>
          <w:lang w:val="en-US"/>
        </w:rPr>
        <w:t>Itihāsas</w:t>
      </w:r>
      <w:proofErr w:type="spellEnd"/>
      <w:r w:rsidR="00037464" w:rsidRPr="00BD41EA">
        <w:rPr>
          <w:lang w:val="en-US"/>
        </w:rPr>
        <w:t xml:space="preserve"> and </w:t>
      </w:r>
      <w:proofErr w:type="spellStart"/>
      <w:r w:rsidR="00037464" w:rsidRPr="00BD41EA">
        <w:rPr>
          <w:i/>
          <w:lang w:val="en-US"/>
        </w:rPr>
        <w:t>Purāṇas</w:t>
      </w:r>
      <w:proofErr w:type="spellEnd"/>
      <w:r w:rsidR="00037464" w:rsidRPr="00BD41EA">
        <w:rPr>
          <w:lang w:val="en-US"/>
        </w:rPr>
        <w:t>. Moreover, there is evidence that of these two</w:t>
      </w:r>
      <w:r w:rsidR="00A65E04" w:rsidRPr="00BD41EA">
        <w:rPr>
          <w:lang w:val="en-US"/>
        </w:rPr>
        <w:t>,</w:t>
      </w:r>
      <w:r w:rsidR="00037464" w:rsidRPr="00BD41EA">
        <w:rPr>
          <w:lang w:val="en-US"/>
        </w:rPr>
        <w:t xml:space="preserve"> the </w:t>
      </w:r>
      <w:proofErr w:type="spellStart"/>
      <w:r w:rsidR="00037464" w:rsidRPr="00BD41EA">
        <w:rPr>
          <w:i/>
          <w:lang w:val="en-US"/>
        </w:rPr>
        <w:t>Purāṇas</w:t>
      </w:r>
      <w:proofErr w:type="spellEnd"/>
      <w:r w:rsidR="00037464" w:rsidRPr="00BD41EA">
        <w:rPr>
          <w:lang w:val="en-US"/>
        </w:rPr>
        <w:t xml:space="preserve"> are more important.</w:t>
      </w:r>
    </w:p>
    <w:p w14:paraId="1086DCA0" w14:textId="77777777" w:rsidR="00BB3743" w:rsidRDefault="00BB3743" w:rsidP="00F24756">
      <w:pPr>
        <w:pStyle w:val="1Satiindentedquotes"/>
        <w:rPr>
          <w:i/>
          <w:lang w:val="en-US"/>
        </w:rPr>
      </w:pPr>
    </w:p>
    <w:p w14:paraId="2E31628A" w14:textId="65BD166B" w:rsidR="00037464" w:rsidRDefault="00B77163" w:rsidP="001E08CE">
      <w:pPr>
        <w:rPr>
          <w:lang w:val="en-US"/>
        </w:rPr>
      </w:pPr>
      <w:r w:rsidRPr="00BD41EA">
        <w:rPr>
          <w:i/>
          <w:lang w:val="en-US"/>
        </w:rPr>
        <w:t>Tattva-</w:t>
      </w:r>
      <w:proofErr w:type="spellStart"/>
      <w:r w:rsidRPr="00BD41EA">
        <w:rPr>
          <w:i/>
          <w:lang w:val="en-US"/>
        </w:rPr>
        <w:t>sandarbha</w:t>
      </w:r>
      <w:proofErr w:type="spellEnd"/>
      <w:r w:rsidRPr="00BD41EA">
        <w:rPr>
          <w:lang w:val="en-US"/>
        </w:rPr>
        <w:t xml:space="preserve"> 16.3</w:t>
      </w:r>
      <w:r>
        <w:rPr>
          <w:lang w:val="en-US"/>
        </w:rPr>
        <w:t>:</w:t>
      </w:r>
    </w:p>
    <w:p w14:paraId="34E3B98D" w14:textId="77777777" w:rsidR="00F71EE1" w:rsidRPr="00BD41EA" w:rsidRDefault="00F71EE1" w:rsidP="001E08CE">
      <w:pPr>
        <w:rPr>
          <w:lang w:val="en-US"/>
        </w:rPr>
      </w:pPr>
    </w:p>
    <w:p w14:paraId="379E0666" w14:textId="77777777" w:rsidR="00037464" w:rsidRPr="00BD41EA" w:rsidRDefault="00037464" w:rsidP="0056134A">
      <w:pPr>
        <w:jc w:val="center"/>
        <w:rPr>
          <w:b/>
          <w:bCs/>
          <w:i/>
          <w:iCs/>
          <w:lang w:val="en-US"/>
        </w:rPr>
      </w:pPr>
      <w:proofErr w:type="spellStart"/>
      <w:r w:rsidRPr="00BD41EA">
        <w:rPr>
          <w:b/>
          <w:bCs/>
          <w:i/>
          <w:iCs/>
          <w:lang w:val="en-US"/>
        </w:rPr>
        <w:t>uktaṁ</w:t>
      </w:r>
      <w:proofErr w:type="spellEnd"/>
      <w:r w:rsidRPr="00BD41EA">
        <w:rPr>
          <w:b/>
          <w:bCs/>
          <w:i/>
          <w:iCs/>
          <w:lang w:val="en-US"/>
        </w:rPr>
        <w:t xml:space="preserve"> hi </w:t>
      </w:r>
      <w:proofErr w:type="spellStart"/>
      <w:r w:rsidRPr="00BD41EA">
        <w:rPr>
          <w:b/>
          <w:bCs/>
          <w:i/>
          <w:iCs/>
          <w:lang w:val="en-US"/>
        </w:rPr>
        <w:t>nāradīye</w:t>
      </w:r>
      <w:proofErr w:type="spellEnd"/>
      <w:r w:rsidRPr="00BD41EA">
        <w:rPr>
          <w:b/>
          <w:bCs/>
          <w:i/>
          <w:iCs/>
          <w:lang w:val="en-US"/>
        </w:rPr>
        <w:t>,</w:t>
      </w:r>
    </w:p>
    <w:p w14:paraId="44684EB9" w14:textId="77777777" w:rsidR="00037464" w:rsidRPr="00BD41EA" w:rsidRDefault="00037464" w:rsidP="0056134A">
      <w:pPr>
        <w:jc w:val="center"/>
        <w:rPr>
          <w:b/>
          <w:bCs/>
          <w:i/>
          <w:iCs/>
          <w:lang w:val="en-US"/>
        </w:rPr>
      </w:pPr>
      <w:proofErr w:type="spellStart"/>
      <w:r w:rsidRPr="00BD41EA">
        <w:rPr>
          <w:b/>
          <w:bCs/>
          <w:i/>
          <w:iCs/>
          <w:lang w:val="en-US"/>
        </w:rPr>
        <w:t>vedārthād</w:t>
      </w:r>
      <w:proofErr w:type="spellEnd"/>
      <w:r w:rsidRPr="00BD41EA">
        <w:rPr>
          <w:b/>
          <w:bCs/>
          <w:i/>
          <w:iCs/>
          <w:lang w:val="en-US"/>
        </w:rPr>
        <w:t xml:space="preserve"> </w:t>
      </w:r>
      <w:proofErr w:type="spellStart"/>
      <w:r w:rsidRPr="00BD41EA">
        <w:rPr>
          <w:b/>
          <w:bCs/>
          <w:i/>
          <w:iCs/>
          <w:lang w:val="en-US"/>
        </w:rPr>
        <w:t>adhikaṁ</w:t>
      </w:r>
      <w:proofErr w:type="spellEnd"/>
      <w:r w:rsidRPr="00BD41EA">
        <w:rPr>
          <w:b/>
          <w:bCs/>
          <w:i/>
          <w:iCs/>
          <w:lang w:val="en-US"/>
        </w:rPr>
        <w:t xml:space="preserve"> </w:t>
      </w:r>
      <w:proofErr w:type="spellStart"/>
      <w:r w:rsidRPr="00BD41EA">
        <w:rPr>
          <w:b/>
          <w:bCs/>
          <w:i/>
          <w:iCs/>
          <w:lang w:val="en-US"/>
        </w:rPr>
        <w:t>manye</w:t>
      </w:r>
      <w:proofErr w:type="spellEnd"/>
      <w:r w:rsidRPr="00BD41EA">
        <w:rPr>
          <w:b/>
          <w:bCs/>
          <w:i/>
          <w:iCs/>
          <w:lang w:val="en-US"/>
        </w:rPr>
        <w:t xml:space="preserve"> </w:t>
      </w:r>
      <w:proofErr w:type="spellStart"/>
      <w:r w:rsidRPr="00BD41EA">
        <w:rPr>
          <w:b/>
          <w:bCs/>
          <w:i/>
          <w:iCs/>
          <w:lang w:val="en-US"/>
        </w:rPr>
        <w:t>purāṇārthaṁ</w:t>
      </w:r>
      <w:proofErr w:type="spellEnd"/>
      <w:r w:rsidRPr="00BD41EA">
        <w:rPr>
          <w:b/>
          <w:bCs/>
          <w:i/>
          <w:iCs/>
          <w:lang w:val="en-US"/>
        </w:rPr>
        <w:t xml:space="preserve"> </w:t>
      </w:r>
      <w:proofErr w:type="spellStart"/>
      <w:r w:rsidRPr="00BD41EA">
        <w:rPr>
          <w:b/>
          <w:bCs/>
          <w:i/>
          <w:iCs/>
          <w:lang w:val="en-US"/>
        </w:rPr>
        <w:t>varānane</w:t>
      </w:r>
      <w:proofErr w:type="spellEnd"/>
    </w:p>
    <w:p w14:paraId="70A0D69C" w14:textId="77777777" w:rsidR="00037464" w:rsidRPr="00BD41EA" w:rsidRDefault="00037464" w:rsidP="0056134A">
      <w:pPr>
        <w:jc w:val="center"/>
        <w:rPr>
          <w:b/>
          <w:bCs/>
          <w:i/>
          <w:iCs/>
          <w:lang w:val="en-US"/>
        </w:rPr>
      </w:pPr>
      <w:proofErr w:type="spellStart"/>
      <w:r w:rsidRPr="00BD41EA">
        <w:rPr>
          <w:b/>
          <w:bCs/>
          <w:i/>
          <w:iCs/>
          <w:lang w:val="en-US"/>
        </w:rPr>
        <w:t>vedāḥ</w:t>
      </w:r>
      <w:proofErr w:type="spellEnd"/>
      <w:r w:rsidRPr="00BD41EA">
        <w:rPr>
          <w:b/>
          <w:bCs/>
          <w:i/>
          <w:iCs/>
          <w:lang w:val="en-US"/>
        </w:rPr>
        <w:t xml:space="preserve"> </w:t>
      </w:r>
      <w:proofErr w:type="spellStart"/>
      <w:r w:rsidRPr="00BD41EA">
        <w:rPr>
          <w:b/>
          <w:bCs/>
          <w:i/>
          <w:iCs/>
          <w:lang w:val="en-US"/>
        </w:rPr>
        <w:t>pratiṣṭhitāḥ</w:t>
      </w:r>
      <w:proofErr w:type="spellEnd"/>
      <w:r w:rsidRPr="00BD41EA">
        <w:rPr>
          <w:b/>
          <w:bCs/>
          <w:i/>
          <w:iCs/>
          <w:lang w:val="en-US"/>
        </w:rPr>
        <w:t xml:space="preserve"> </w:t>
      </w:r>
      <w:proofErr w:type="spellStart"/>
      <w:r w:rsidRPr="00BD41EA">
        <w:rPr>
          <w:b/>
          <w:bCs/>
          <w:i/>
          <w:iCs/>
          <w:lang w:val="en-US"/>
        </w:rPr>
        <w:t>sarve</w:t>
      </w:r>
      <w:proofErr w:type="spellEnd"/>
      <w:r w:rsidRPr="00BD41EA">
        <w:rPr>
          <w:b/>
          <w:bCs/>
          <w:i/>
          <w:iCs/>
          <w:lang w:val="en-US"/>
        </w:rPr>
        <w:t xml:space="preserve"> </w:t>
      </w:r>
      <w:proofErr w:type="spellStart"/>
      <w:r w:rsidRPr="00BD41EA">
        <w:rPr>
          <w:b/>
          <w:bCs/>
          <w:i/>
          <w:iCs/>
          <w:lang w:val="en-US"/>
        </w:rPr>
        <w:t>purāṇe</w:t>
      </w:r>
      <w:proofErr w:type="spellEnd"/>
      <w:r w:rsidRPr="00BD41EA">
        <w:rPr>
          <w:b/>
          <w:bCs/>
          <w:i/>
          <w:iCs/>
          <w:lang w:val="en-US"/>
        </w:rPr>
        <w:t xml:space="preserve"> </w:t>
      </w:r>
      <w:proofErr w:type="spellStart"/>
      <w:r w:rsidRPr="00BD41EA">
        <w:rPr>
          <w:b/>
          <w:bCs/>
          <w:i/>
          <w:iCs/>
          <w:lang w:val="en-US"/>
        </w:rPr>
        <w:t>nātra</w:t>
      </w:r>
      <w:proofErr w:type="spellEnd"/>
      <w:r w:rsidRPr="00BD41EA">
        <w:rPr>
          <w:b/>
          <w:bCs/>
          <w:i/>
          <w:iCs/>
          <w:lang w:val="en-US"/>
        </w:rPr>
        <w:t xml:space="preserve"> </w:t>
      </w:r>
      <w:proofErr w:type="spellStart"/>
      <w:r w:rsidRPr="00BD41EA">
        <w:rPr>
          <w:b/>
          <w:bCs/>
          <w:i/>
          <w:iCs/>
          <w:lang w:val="en-US"/>
        </w:rPr>
        <w:t>saṁśayaḥ</w:t>
      </w:r>
      <w:proofErr w:type="spellEnd"/>
    </w:p>
    <w:p w14:paraId="3483A232" w14:textId="77777777" w:rsidR="00037464" w:rsidRPr="00BD41EA" w:rsidRDefault="00037464" w:rsidP="0056134A">
      <w:pPr>
        <w:jc w:val="center"/>
        <w:rPr>
          <w:b/>
          <w:bCs/>
          <w:i/>
          <w:iCs/>
          <w:lang w:val="en-US"/>
        </w:rPr>
      </w:pPr>
      <w:proofErr w:type="spellStart"/>
      <w:r w:rsidRPr="00BD41EA">
        <w:rPr>
          <w:b/>
          <w:bCs/>
          <w:i/>
          <w:iCs/>
          <w:lang w:val="en-US"/>
        </w:rPr>
        <w:t>purāṇam</w:t>
      </w:r>
      <w:proofErr w:type="spellEnd"/>
      <w:r w:rsidRPr="00BD41EA">
        <w:rPr>
          <w:b/>
          <w:bCs/>
          <w:i/>
          <w:iCs/>
          <w:lang w:val="en-US"/>
        </w:rPr>
        <w:t xml:space="preserve"> </w:t>
      </w:r>
      <w:proofErr w:type="spellStart"/>
      <w:r w:rsidRPr="00BD41EA">
        <w:rPr>
          <w:b/>
          <w:bCs/>
          <w:i/>
          <w:iCs/>
          <w:lang w:val="en-US"/>
        </w:rPr>
        <w:t>anyathā</w:t>
      </w:r>
      <w:proofErr w:type="spellEnd"/>
      <w:r w:rsidRPr="00BD41EA">
        <w:rPr>
          <w:b/>
          <w:bCs/>
          <w:i/>
          <w:iCs/>
          <w:lang w:val="en-US"/>
        </w:rPr>
        <w:t xml:space="preserve"> </w:t>
      </w:r>
      <w:proofErr w:type="spellStart"/>
      <w:r w:rsidRPr="00BD41EA">
        <w:rPr>
          <w:b/>
          <w:bCs/>
          <w:i/>
          <w:iCs/>
          <w:lang w:val="en-US"/>
        </w:rPr>
        <w:t>kṛtvā</w:t>
      </w:r>
      <w:proofErr w:type="spellEnd"/>
      <w:r w:rsidRPr="00BD41EA">
        <w:rPr>
          <w:b/>
          <w:bCs/>
          <w:i/>
          <w:iCs/>
          <w:lang w:val="en-US"/>
        </w:rPr>
        <w:t xml:space="preserve"> </w:t>
      </w:r>
      <w:proofErr w:type="spellStart"/>
      <w:r w:rsidRPr="00BD41EA">
        <w:rPr>
          <w:b/>
          <w:bCs/>
          <w:i/>
          <w:iCs/>
          <w:lang w:val="en-US"/>
        </w:rPr>
        <w:t>tiryag-yonim</w:t>
      </w:r>
      <w:proofErr w:type="spellEnd"/>
      <w:r w:rsidRPr="00BD41EA">
        <w:rPr>
          <w:b/>
          <w:bCs/>
          <w:i/>
          <w:iCs/>
          <w:lang w:val="en-US"/>
        </w:rPr>
        <w:t xml:space="preserve"> </w:t>
      </w:r>
      <w:proofErr w:type="spellStart"/>
      <w:r w:rsidRPr="00BD41EA">
        <w:rPr>
          <w:b/>
          <w:bCs/>
          <w:i/>
          <w:iCs/>
          <w:lang w:val="en-US"/>
        </w:rPr>
        <w:t>avāpnuyāt</w:t>
      </w:r>
      <w:proofErr w:type="spellEnd"/>
    </w:p>
    <w:p w14:paraId="38F216F4" w14:textId="77777777" w:rsidR="00037464" w:rsidRPr="00BD41EA" w:rsidRDefault="00037464" w:rsidP="0056134A">
      <w:pPr>
        <w:jc w:val="center"/>
        <w:rPr>
          <w:b/>
          <w:bCs/>
          <w:i/>
          <w:iCs/>
          <w:lang w:val="en-US"/>
        </w:rPr>
      </w:pPr>
      <w:proofErr w:type="spellStart"/>
      <w:r w:rsidRPr="00BD41EA">
        <w:rPr>
          <w:b/>
          <w:bCs/>
          <w:i/>
          <w:iCs/>
          <w:lang w:val="en-US"/>
        </w:rPr>
        <w:t>su-dānto</w:t>
      </w:r>
      <w:proofErr w:type="spellEnd"/>
      <w:r w:rsidRPr="00BD41EA">
        <w:rPr>
          <w:b/>
          <w:bCs/>
          <w:i/>
          <w:iCs/>
          <w:lang w:val="en-US"/>
        </w:rPr>
        <w:t xml:space="preserve"> 'pi </w:t>
      </w:r>
      <w:proofErr w:type="spellStart"/>
      <w:r w:rsidRPr="00BD41EA">
        <w:rPr>
          <w:b/>
          <w:bCs/>
          <w:i/>
          <w:iCs/>
          <w:lang w:val="en-US"/>
        </w:rPr>
        <w:t>su-śānto</w:t>
      </w:r>
      <w:proofErr w:type="spellEnd"/>
      <w:r w:rsidRPr="00BD41EA">
        <w:rPr>
          <w:b/>
          <w:bCs/>
          <w:i/>
          <w:iCs/>
          <w:lang w:val="en-US"/>
        </w:rPr>
        <w:t xml:space="preserve"> 'pi </w:t>
      </w:r>
      <w:proofErr w:type="spellStart"/>
      <w:r w:rsidRPr="00BD41EA">
        <w:rPr>
          <w:b/>
          <w:bCs/>
          <w:i/>
          <w:iCs/>
          <w:lang w:val="en-US"/>
        </w:rPr>
        <w:t>na</w:t>
      </w:r>
      <w:proofErr w:type="spellEnd"/>
      <w:r w:rsidRPr="00BD41EA">
        <w:rPr>
          <w:b/>
          <w:bCs/>
          <w:i/>
          <w:iCs/>
          <w:lang w:val="en-US"/>
        </w:rPr>
        <w:t xml:space="preserve"> </w:t>
      </w:r>
      <w:proofErr w:type="spellStart"/>
      <w:r w:rsidRPr="00BD41EA">
        <w:rPr>
          <w:b/>
          <w:bCs/>
          <w:i/>
          <w:iCs/>
          <w:lang w:val="en-US"/>
        </w:rPr>
        <w:t>gatiṁ</w:t>
      </w:r>
      <w:proofErr w:type="spellEnd"/>
      <w:r w:rsidRPr="00BD41EA">
        <w:rPr>
          <w:b/>
          <w:bCs/>
          <w:i/>
          <w:iCs/>
          <w:lang w:val="en-US"/>
        </w:rPr>
        <w:t xml:space="preserve"> </w:t>
      </w:r>
      <w:proofErr w:type="spellStart"/>
      <w:r w:rsidRPr="00BD41EA">
        <w:rPr>
          <w:b/>
          <w:bCs/>
          <w:i/>
          <w:iCs/>
          <w:lang w:val="en-US"/>
        </w:rPr>
        <w:t>kvacid</w:t>
      </w:r>
      <w:proofErr w:type="spellEnd"/>
      <w:r w:rsidRPr="00BD41EA">
        <w:rPr>
          <w:b/>
          <w:bCs/>
          <w:i/>
          <w:iCs/>
          <w:lang w:val="en-US"/>
        </w:rPr>
        <w:t xml:space="preserve"> </w:t>
      </w:r>
      <w:proofErr w:type="spellStart"/>
      <w:r w:rsidRPr="00BD41EA">
        <w:rPr>
          <w:b/>
          <w:bCs/>
          <w:i/>
          <w:iCs/>
          <w:lang w:val="en-US"/>
        </w:rPr>
        <w:t>āpnuyāt</w:t>
      </w:r>
      <w:proofErr w:type="spellEnd"/>
    </w:p>
    <w:p w14:paraId="3A6770B9" w14:textId="77777777" w:rsidR="00037464" w:rsidRPr="00BD41EA" w:rsidRDefault="00037464" w:rsidP="001E08CE">
      <w:pPr>
        <w:rPr>
          <w:lang w:val="en-US"/>
        </w:rPr>
      </w:pPr>
    </w:p>
    <w:p w14:paraId="2D5C3A22" w14:textId="2F03781A" w:rsidR="00037464" w:rsidRPr="00BD41EA" w:rsidRDefault="00A72E6F" w:rsidP="004B1CE6">
      <w:pPr>
        <w:pStyle w:val="1Satiindentedquotes"/>
        <w:rPr>
          <w:lang w:val="en-US"/>
        </w:rPr>
      </w:pPr>
      <w:r w:rsidRPr="008D3541">
        <w:rPr>
          <w:b/>
          <w:bCs/>
          <w:lang w:val="en-US"/>
        </w:rPr>
        <w:t>Translation</w:t>
      </w:r>
      <w:r w:rsidR="0056134A" w:rsidRPr="008D3541">
        <w:rPr>
          <w:b/>
          <w:bCs/>
          <w:lang w:val="en-US"/>
        </w:rPr>
        <w:t xml:space="preserve"> </w:t>
      </w:r>
      <w:r w:rsidR="00037464" w:rsidRPr="008D3541">
        <w:rPr>
          <w:b/>
          <w:bCs/>
          <w:lang w:val="en-US"/>
        </w:rPr>
        <w:t xml:space="preserve">by </w:t>
      </w:r>
      <w:proofErr w:type="spellStart"/>
      <w:r w:rsidR="00B46EAA" w:rsidRPr="008D3541">
        <w:rPr>
          <w:b/>
          <w:bCs/>
          <w:lang w:val="en-US"/>
        </w:rPr>
        <w:t>Gopīparāṇadhana</w:t>
      </w:r>
      <w:proofErr w:type="spellEnd"/>
      <w:r w:rsidR="00B46EAA" w:rsidRPr="008D3541">
        <w:rPr>
          <w:b/>
          <w:bCs/>
          <w:lang w:val="en-US"/>
        </w:rPr>
        <w:t xml:space="preserve"> </w:t>
      </w:r>
      <w:proofErr w:type="spellStart"/>
      <w:r w:rsidR="00B46EAA" w:rsidRPr="008D3541">
        <w:rPr>
          <w:b/>
          <w:bCs/>
          <w:lang w:val="en-US"/>
        </w:rPr>
        <w:t>Dāsa</w:t>
      </w:r>
      <w:proofErr w:type="spellEnd"/>
      <w:r w:rsidR="0056134A" w:rsidRPr="008D3541">
        <w:rPr>
          <w:b/>
          <w:bCs/>
          <w:lang w:val="en-US"/>
        </w:rPr>
        <w:t>:</w:t>
      </w:r>
      <w:r w:rsidR="00037464" w:rsidRPr="00BD41EA">
        <w:rPr>
          <w:lang w:val="en-US"/>
        </w:rPr>
        <w:t xml:space="preserve"> As stated in the </w:t>
      </w:r>
      <w:proofErr w:type="spellStart"/>
      <w:r w:rsidR="00037464" w:rsidRPr="00BD41EA">
        <w:rPr>
          <w:i/>
          <w:iCs/>
          <w:lang w:val="en-US"/>
        </w:rPr>
        <w:t>Nārada</w:t>
      </w:r>
      <w:proofErr w:type="spellEnd"/>
      <w:r w:rsidR="00037464" w:rsidRPr="00BD41EA">
        <w:rPr>
          <w:i/>
          <w:iCs/>
          <w:lang w:val="en-US"/>
        </w:rPr>
        <w:t xml:space="preserve"> </w:t>
      </w:r>
      <w:proofErr w:type="spellStart"/>
      <w:r w:rsidR="00037464" w:rsidRPr="00BD41EA">
        <w:rPr>
          <w:i/>
          <w:iCs/>
          <w:lang w:val="en-US"/>
        </w:rPr>
        <w:t>Purāṇa</w:t>
      </w:r>
      <w:proofErr w:type="spellEnd"/>
      <w:r w:rsidR="00037464" w:rsidRPr="00BD41EA">
        <w:rPr>
          <w:lang w:val="en-US"/>
        </w:rPr>
        <w:t xml:space="preserve">, O lovely one, I consider the message of the </w:t>
      </w:r>
      <w:proofErr w:type="spellStart"/>
      <w:r w:rsidR="00037464" w:rsidRPr="00BD41EA">
        <w:rPr>
          <w:i/>
          <w:iCs/>
          <w:lang w:val="en-US"/>
        </w:rPr>
        <w:t>Purāṇas</w:t>
      </w:r>
      <w:proofErr w:type="spellEnd"/>
      <w:r w:rsidR="00037464" w:rsidRPr="00BD41EA">
        <w:rPr>
          <w:lang w:val="en-US"/>
        </w:rPr>
        <w:t xml:space="preserve"> more important than that of the </w:t>
      </w:r>
      <w:r w:rsidR="00037464" w:rsidRPr="00BD41EA">
        <w:rPr>
          <w:i/>
          <w:lang w:val="en-US"/>
        </w:rPr>
        <w:t>Vedas</w:t>
      </w:r>
      <w:r w:rsidR="00037464" w:rsidRPr="00BD41EA">
        <w:rPr>
          <w:lang w:val="en-US"/>
        </w:rPr>
        <w:t xml:space="preserve">. The </w:t>
      </w:r>
      <w:proofErr w:type="spellStart"/>
      <w:r w:rsidR="00037464" w:rsidRPr="00BD41EA">
        <w:rPr>
          <w:i/>
          <w:iCs/>
          <w:lang w:val="en-US"/>
        </w:rPr>
        <w:t>Purāṇas</w:t>
      </w:r>
      <w:proofErr w:type="spellEnd"/>
      <w:r w:rsidR="00037464" w:rsidRPr="00BD41EA">
        <w:rPr>
          <w:lang w:val="en-US"/>
        </w:rPr>
        <w:t xml:space="preserve"> provide a firm foundation for all the </w:t>
      </w:r>
      <w:r w:rsidR="00037464" w:rsidRPr="00BD41EA">
        <w:rPr>
          <w:i/>
          <w:lang w:val="en-US"/>
        </w:rPr>
        <w:t>Vedas</w:t>
      </w:r>
      <w:r w:rsidR="00037464" w:rsidRPr="00BD41EA">
        <w:rPr>
          <w:lang w:val="en-US"/>
        </w:rPr>
        <w:t xml:space="preserve">. Of this there is no doubt. A person who disrespects the </w:t>
      </w:r>
      <w:proofErr w:type="spellStart"/>
      <w:r w:rsidR="00037464" w:rsidRPr="00BD41EA">
        <w:rPr>
          <w:i/>
          <w:iCs/>
          <w:lang w:val="en-US"/>
        </w:rPr>
        <w:t>Purāṇas</w:t>
      </w:r>
      <w:proofErr w:type="spellEnd"/>
      <w:r w:rsidR="00037464" w:rsidRPr="00BD41EA">
        <w:rPr>
          <w:lang w:val="en-US"/>
        </w:rPr>
        <w:t xml:space="preserve"> will have to take his next birth as an animal; even if very much self-controlled and peaceful, he will achieve no good destination.</w:t>
      </w:r>
    </w:p>
    <w:p w14:paraId="462EE46C" w14:textId="77777777" w:rsidR="00037464" w:rsidRPr="00BD41EA" w:rsidRDefault="00037464" w:rsidP="001E08CE">
      <w:pPr>
        <w:rPr>
          <w:lang w:val="en-US"/>
        </w:rPr>
      </w:pPr>
    </w:p>
    <w:p w14:paraId="0FFDD44F" w14:textId="69A3040E" w:rsidR="00037464" w:rsidRPr="00BD41EA" w:rsidRDefault="00037464" w:rsidP="008A39A6">
      <w:pPr>
        <w:pStyle w:val="Satiparagraph"/>
        <w:rPr>
          <w:lang w:val="en-US"/>
        </w:rPr>
      </w:pPr>
      <w:r w:rsidRPr="00BD41EA">
        <w:rPr>
          <w:lang w:val="en-US"/>
        </w:rPr>
        <w:t xml:space="preserve">All the major </w:t>
      </w:r>
      <w:proofErr w:type="spellStart"/>
      <w:r w:rsidR="00EE2EA5" w:rsidRPr="00BD41EA">
        <w:rPr>
          <w:i/>
          <w:iCs/>
          <w:lang w:val="en-US"/>
        </w:rPr>
        <w:t>Purāṇas</w:t>
      </w:r>
      <w:proofErr w:type="spellEnd"/>
      <w:r w:rsidR="00EE2EA5" w:rsidRPr="00BD41EA">
        <w:rPr>
          <w:lang w:val="en-US"/>
        </w:rPr>
        <w:t xml:space="preserve"> </w:t>
      </w:r>
      <w:r w:rsidRPr="00BD41EA">
        <w:rPr>
          <w:lang w:val="en-US"/>
        </w:rPr>
        <w:t xml:space="preserve">are traditionally divided into three categories according to the modes of topics described there and the various </w:t>
      </w:r>
      <w:proofErr w:type="spellStart"/>
      <w:r w:rsidRPr="00BD41EA">
        <w:rPr>
          <w:i/>
          <w:lang w:val="en-US"/>
        </w:rPr>
        <w:t>s</w:t>
      </w:r>
      <w:r w:rsidR="00F55038" w:rsidRPr="00BD41EA">
        <w:rPr>
          <w:i/>
          <w:lang w:val="en-US"/>
        </w:rPr>
        <w:t>ā</w:t>
      </w:r>
      <w:r w:rsidRPr="00BD41EA">
        <w:rPr>
          <w:i/>
          <w:lang w:val="en-US"/>
        </w:rPr>
        <w:t>dhanas</w:t>
      </w:r>
      <w:proofErr w:type="spellEnd"/>
      <w:r w:rsidRPr="00BD41EA">
        <w:rPr>
          <w:lang w:val="en-US"/>
        </w:rPr>
        <w:t>, worshipers and deities described there</w:t>
      </w:r>
      <w:r w:rsidR="00584CEA">
        <w:rPr>
          <w:lang w:val="en-US"/>
        </w:rPr>
        <w:t>.</w:t>
      </w:r>
      <w:r w:rsidRPr="00BD41EA">
        <w:rPr>
          <w:lang w:val="en-US"/>
        </w:rPr>
        <w:t xml:space="preserve"> </w:t>
      </w:r>
    </w:p>
    <w:p w14:paraId="17C6A2B5" w14:textId="77777777" w:rsidR="00037464" w:rsidRPr="00BD41EA" w:rsidRDefault="00037464" w:rsidP="001E08CE">
      <w:pPr>
        <w:rPr>
          <w:lang w:val="en-US"/>
        </w:rPr>
      </w:pPr>
    </w:p>
    <w:p w14:paraId="6B4A7327" w14:textId="77777777" w:rsidR="00E85553" w:rsidRDefault="00E85553">
      <w:pPr>
        <w:widowControl/>
        <w:rPr>
          <w:rFonts w:eastAsia="Times New Roman" w:cs="Times New Roman"/>
          <w:szCs w:val="20"/>
          <w:lang w:val="en-US"/>
        </w:rPr>
      </w:pPr>
      <w:r>
        <w:rPr>
          <w:lang w:val="en-US"/>
        </w:rPr>
        <w:br w:type="page"/>
      </w:r>
    </w:p>
    <w:p w14:paraId="3A5CC296" w14:textId="14CF2EFE" w:rsidR="00037464" w:rsidRPr="003178C9" w:rsidRDefault="00037464" w:rsidP="008A39A6">
      <w:pPr>
        <w:pStyle w:val="Satiparagraph"/>
        <w:rPr>
          <w:lang w:val="en-US"/>
        </w:rPr>
      </w:pPr>
      <w:r w:rsidRPr="003178C9">
        <w:rPr>
          <w:lang w:val="en-US"/>
        </w:rPr>
        <w:lastRenderedPageBreak/>
        <w:t xml:space="preserve">This is explained in </w:t>
      </w:r>
      <w:proofErr w:type="gramStart"/>
      <w:r w:rsidRPr="003178C9">
        <w:rPr>
          <w:lang w:val="en-US"/>
        </w:rPr>
        <w:t>details</w:t>
      </w:r>
      <w:proofErr w:type="gramEnd"/>
      <w:r w:rsidRPr="003178C9">
        <w:rPr>
          <w:lang w:val="en-US"/>
        </w:rPr>
        <w:t xml:space="preserve"> by </w:t>
      </w:r>
      <w:r w:rsidR="00950CFD" w:rsidRPr="003178C9">
        <w:rPr>
          <w:lang w:val="en-US"/>
        </w:rPr>
        <w:t>Śrīla</w:t>
      </w:r>
      <w:r w:rsidRPr="003178C9">
        <w:rPr>
          <w:lang w:val="en-US"/>
        </w:rPr>
        <w:t xml:space="preserve"> </w:t>
      </w:r>
      <w:proofErr w:type="spellStart"/>
      <w:r w:rsidR="00992BD6" w:rsidRPr="003178C9">
        <w:rPr>
          <w:lang w:val="en-US"/>
        </w:rPr>
        <w:t>Jīva</w:t>
      </w:r>
      <w:proofErr w:type="spellEnd"/>
      <w:r w:rsidRPr="003178C9">
        <w:rPr>
          <w:lang w:val="en-US"/>
        </w:rPr>
        <w:t xml:space="preserve"> </w:t>
      </w:r>
      <w:proofErr w:type="spellStart"/>
      <w:r w:rsidR="006173E8">
        <w:rPr>
          <w:lang w:val="en-US"/>
        </w:rPr>
        <w:t>Gosvāmī</w:t>
      </w:r>
      <w:proofErr w:type="spellEnd"/>
      <w:r w:rsidR="006173E8" w:rsidRPr="003178C9">
        <w:rPr>
          <w:lang w:val="en-US"/>
        </w:rPr>
        <w:t xml:space="preserve"> </w:t>
      </w:r>
      <w:r w:rsidRPr="003178C9">
        <w:rPr>
          <w:lang w:val="en-US"/>
        </w:rPr>
        <w:t xml:space="preserve">in his </w:t>
      </w:r>
      <w:proofErr w:type="spellStart"/>
      <w:r w:rsidRPr="003178C9">
        <w:rPr>
          <w:i/>
          <w:iCs/>
          <w:lang w:val="en-US"/>
        </w:rPr>
        <w:t>Param</w:t>
      </w:r>
      <w:r w:rsidR="00992BD6" w:rsidRPr="003178C9">
        <w:rPr>
          <w:i/>
          <w:iCs/>
          <w:lang w:val="en-US"/>
        </w:rPr>
        <w:t>ā</w:t>
      </w:r>
      <w:r w:rsidRPr="003178C9">
        <w:rPr>
          <w:i/>
          <w:iCs/>
          <w:lang w:val="en-US"/>
        </w:rPr>
        <w:t>tma</w:t>
      </w:r>
      <w:proofErr w:type="spellEnd"/>
      <w:r w:rsidRPr="003178C9">
        <w:rPr>
          <w:i/>
          <w:iCs/>
          <w:lang w:val="en-US"/>
        </w:rPr>
        <w:t xml:space="preserve"> </w:t>
      </w:r>
      <w:proofErr w:type="spellStart"/>
      <w:r w:rsidR="00875814" w:rsidRPr="003178C9">
        <w:rPr>
          <w:i/>
          <w:iCs/>
          <w:lang w:val="en-US"/>
        </w:rPr>
        <w:t>Sandar</w:t>
      </w:r>
      <w:r w:rsidRPr="003178C9">
        <w:rPr>
          <w:i/>
          <w:iCs/>
          <w:lang w:val="en-US"/>
        </w:rPr>
        <w:t>bha</w:t>
      </w:r>
      <w:proofErr w:type="spellEnd"/>
      <w:r w:rsidR="0013009B" w:rsidRPr="003178C9">
        <w:rPr>
          <w:i/>
          <w:iCs/>
          <w:lang w:val="en-US"/>
        </w:rPr>
        <w:t xml:space="preserve">, </w:t>
      </w:r>
      <w:proofErr w:type="spellStart"/>
      <w:r w:rsidR="00AD5898" w:rsidRPr="003178C9">
        <w:rPr>
          <w:i/>
          <w:lang w:val="en-US"/>
        </w:rPr>
        <w:t>Anuccheda</w:t>
      </w:r>
      <w:proofErr w:type="spellEnd"/>
      <w:r w:rsidRPr="003178C9">
        <w:rPr>
          <w:lang w:val="en-US"/>
        </w:rPr>
        <w:t xml:space="preserve"> 17:</w:t>
      </w:r>
    </w:p>
    <w:p w14:paraId="13A1BD40" w14:textId="77777777" w:rsidR="00037464" w:rsidRPr="003178C9" w:rsidRDefault="00037464" w:rsidP="001E08CE">
      <w:pPr>
        <w:rPr>
          <w:lang w:val="en-US"/>
        </w:rPr>
      </w:pPr>
    </w:p>
    <w:p w14:paraId="3EE6020A" w14:textId="77777777" w:rsidR="00037464" w:rsidRPr="003178C9" w:rsidRDefault="00037464" w:rsidP="008D3541">
      <w:pPr>
        <w:jc w:val="center"/>
        <w:rPr>
          <w:b/>
          <w:bCs/>
          <w:i/>
          <w:iCs/>
          <w:lang w:val="en-US"/>
        </w:rPr>
      </w:pPr>
      <w:proofErr w:type="spellStart"/>
      <w:r w:rsidRPr="003178C9">
        <w:rPr>
          <w:b/>
          <w:bCs/>
          <w:i/>
          <w:iCs/>
          <w:lang w:val="en-US"/>
        </w:rPr>
        <w:t>tathā</w:t>
      </w:r>
      <w:proofErr w:type="spellEnd"/>
      <w:r w:rsidRPr="003178C9">
        <w:rPr>
          <w:b/>
          <w:bCs/>
          <w:i/>
          <w:iCs/>
          <w:lang w:val="en-US"/>
        </w:rPr>
        <w:t xml:space="preserve"> ca </w:t>
      </w:r>
      <w:proofErr w:type="spellStart"/>
      <w:r w:rsidRPr="003178C9">
        <w:rPr>
          <w:b/>
          <w:bCs/>
          <w:i/>
          <w:iCs/>
          <w:lang w:val="en-US"/>
        </w:rPr>
        <w:t>pādma-śaivayor</w:t>
      </w:r>
      <w:proofErr w:type="spellEnd"/>
      <w:r w:rsidRPr="003178C9">
        <w:rPr>
          <w:b/>
          <w:bCs/>
          <w:i/>
          <w:iCs/>
          <w:lang w:val="en-US"/>
        </w:rPr>
        <w:t xml:space="preserve"> </w:t>
      </w:r>
      <w:proofErr w:type="spellStart"/>
      <w:r w:rsidRPr="003178C9">
        <w:rPr>
          <w:b/>
          <w:bCs/>
          <w:i/>
          <w:iCs/>
          <w:lang w:val="en-US"/>
        </w:rPr>
        <w:t>umāṁ</w:t>
      </w:r>
      <w:proofErr w:type="spellEnd"/>
      <w:r w:rsidRPr="003178C9">
        <w:rPr>
          <w:b/>
          <w:bCs/>
          <w:i/>
          <w:iCs/>
          <w:lang w:val="en-US"/>
        </w:rPr>
        <w:t xml:space="preserve"> </w:t>
      </w:r>
      <w:proofErr w:type="spellStart"/>
      <w:r w:rsidRPr="003178C9">
        <w:rPr>
          <w:b/>
          <w:bCs/>
          <w:i/>
          <w:iCs/>
          <w:lang w:val="en-US"/>
        </w:rPr>
        <w:t>prati</w:t>
      </w:r>
      <w:proofErr w:type="spellEnd"/>
      <w:r w:rsidRPr="003178C9">
        <w:rPr>
          <w:b/>
          <w:bCs/>
          <w:i/>
          <w:iCs/>
          <w:lang w:val="en-US"/>
        </w:rPr>
        <w:t xml:space="preserve"> </w:t>
      </w:r>
      <w:proofErr w:type="spellStart"/>
      <w:r w:rsidRPr="003178C9">
        <w:rPr>
          <w:b/>
          <w:bCs/>
          <w:i/>
          <w:iCs/>
          <w:lang w:val="en-US"/>
        </w:rPr>
        <w:t>śrī-śivena</w:t>
      </w:r>
      <w:proofErr w:type="spellEnd"/>
      <w:r w:rsidRPr="003178C9">
        <w:rPr>
          <w:b/>
          <w:bCs/>
          <w:i/>
          <w:iCs/>
          <w:lang w:val="en-US"/>
        </w:rPr>
        <w:t xml:space="preserve"> </w:t>
      </w:r>
      <w:proofErr w:type="spellStart"/>
      <w:r w:rsidRPr="003178C9">
        <w:rPr>
          <w:b/>
          <w:bCs/>
          <w:i/>
          <w:iCs/>
          <w:lang w:val="en-US"/>
        </w:rPr>
        <w:t>śrī-viṣṇu-vākyam</w:t>
      </w:r>
      <w:proofErr w:type="spellEnd"/>
      <w:r w:rsidRPr="003178C9">
        <w:rPr>
          <w:b/>
          <w:bCs/>
          <w:i/>
          <w:iCs/>
          <w:lang w:val="en-US"/>
        </w:rPr>
        <w:t xml:space="preserve"> </w:t>
      </w:r>
      <w:proofErr w:type="spellStart"/>
      <w:r w:rsidRPr="003178C9">
        <w:rPr>
          <w:b/>
          <w:bCs/>
          <w:i/>
          <w:iCs/>
          <w:lang w:val="en-US"/>
        </w:rPr>
        <w:t>anukṛtam</w:t>
      </w:r>
      <w:proofErr w:type="spellEnd"/>
      <w:r w:rsidRPr="003178C9">
        <w:rPr>
          <w:b/>
          <w:bCs/>
          <w:i/>
          <w:iCs/>
          <w:lang w:val="en-US"/>
        </w:rPr>
        <w:t>—</w:t>
      </w:r>
    </w:p>
    <w:p w14:paraId="3DA03D08" w14:textId="77777777" w:rsidR="00037464" w:rsidRPr="003178C9" w:rsidRDefault="00037464" w:rsidP="008D3541">
      <w:pPr>
        <w:jc w:val="center"/>
        <w:rPr>
          <w:b/>
          <w:bCs/>
          <w:i/>
          <w:iCs/>
          <w:lang w:val="en-US"/>
        </w:rPr>
      </w:pPr>
      <w:proofErr w:type="spellStart"/>
      <w:r w:rsidRPr="003178C9">
        <w:rPr>
          <w:b/>
          <w:bCs/>
          <w:i/>
          <w:iCs/>
          <w:lang w:val="en-US"/>
        </w:rPr>
        <w:t>tvām</w:t>
      </w:r>
      <w:proofErr w:type="spellEnd"/>
      <w:r w:rsidRPr="003178C9">
        <w:rPr>
          <w:b/>
          <w:bCs/>
          <w:i/>
          <w:iCs/>
          <w:lang w:val="en-US"/>
        </w:rPr>
        <w:t xml:space="preserve"> </w:t>
      </w:r>
      <w:proofErr w:type="spellStart"/>
      <w:r w:rsidRPr="003178C9">
        <w:rPr>
          <w:b/>
          <w:bCs/>
          <w:i/>
          <w:iCs/>
          <w:lang w:val="en-US"/>
        </w:rPr>
        <w:t>ārādhya</w:t>
      </w:r>
      <w:proofErr w:type="spellEnd"/>
      <w:r w:rsidRPr="003178C9">
        <w:rPr>
          <w:b/>
          <w:bCs/>
          <w:i/>
          <w:iCs/>
          <w:lang w:val="en-US"/>
        </w:rPr>
        <w:t xml:space="preserve"> </w:t>
      </w:r>
      <w:proofErr w:type="spellStart"/>
      <w:r w:rsidRPr="003178C9">
        <w:rPr>
          <w:b/>
          <w:bCs/>
          <w:i/>
          <w:iCs/>
          <w:lang w:val="en-US"/>
        </w:rPr>
        <w:t>tayā</w:t>
      </w:r>
      <w:proofErr w:type="spellEnd"/>
      <w:r w:rsidRPr="003178C9">
        <w:rPr>
          <w:b/>
          <w:bCs/>
          <w:i/>
          <w:iCs/>
          <w:lang w:val="en-US"/>
        </w:rPr>
        <w:t xml:space="preserve"> </w:t>
      </w:r>
      <w:proofErr w:type="spellStart"/>
      <w:r w:rsidRPr="003178C9">
        <w:rPr>
          <w:b/>
          <w:bCs/>
          <w:i/>
          <w:iCs/>
          <w:lang w:val="en-US"/>
        </w:rPr>
        <w:t>śambho</w:t>
      </w:r>
      <w:proofErr w:type="spellEnd"/>
      <w:r w:rsidRPr="003178C9">
        <w:rPr>
          <w:b/>
          <w:bCs/>
          <w:i/>
          <w:iCs/>
          <w:lang w:val="en-US"/>
        </w:rPr>
        <w:t xml:space="preserve"> </w:t>
      </w:r>
      <w:proofErr w:type="spellStart"/>
      <w:r w:rsidRPr="003178C9">
        <w:rPr>
          <w:b/>
          <w:bCs/>
          <w:i/>
          <w:iCs/>
          <w:lang w:val="en-US"/>
        </w:rPr>
        <w:t>grahīṣyāmi</w:t>
      </w:r>
      <w:proofErr w:type="spellEnd"/>
      <w:r w:rsidRPr="003178C9">
        <w:rPr>
          <w:b/>
          <w:bCs/>
          <w:i/>
          <w:iCs/>
          <w:lang w:val="en-US"/>
        </w:rPr>
        <w:t xml:space="preserve"> </w:t>
      </w:r>
      <w:proofErr w:type="spellStart"/>
      <w:r w:rsidRPr="003178C9">
        <w:rPr>
          <w:b/>
          <w:bCs/>
          <w:i/>
          <w:iCs/>
          <w:lang w:val="en-US"/>
        </w:rPr>
        <w:t>varaṁ</w:t>
      </w:r>
      <w:proofErr w:type="spellEnd"/>
      <w:r w:rsidRPr="003178C9">
        <w:rPr>
          <w:b/>
          <w:bCs/>
          <w:i/>
          <w:iCs/>
          <w:lang w:val="en-US"/>
        </w:rPr>
        <w:t xml:space="preserve"> </w:t>
      </w:r>
      <w:proofErr w:type="spellStart"/>
      <w:r w:rsidRPr="003178C9">
        <w:rPr>
          <w:b/>
          <w:bCs/>
          <w:i/>
          <w:iCs/>
          <w:lang w:val="en-US"/>
        </w:rPr>
        <w:t>sadā</w:t>
      </w:r>
      <w:proofErr w:type="spellEnd"/>
      <w:r w:rsidRPr="003178C9">
        <w:rPr>
          <w:b/>
          <w:bCs/>
          <w:i/>
          <w:iCs/>
          <w:lang w:val="en-US"/>
        </w:rPr>
        <w:t xml:space="preserve"> |</w:t>
      </w:r>
    </w:p>
    <w:p w14:paraId="475224F6" w14:textId="77777777" w:rsidR="00037464" w:rsidRPr="003178C9" w:rsidRDefault="00037464" w:rsidP="008D3541">
      <w:pPr>
        <w:jc w:val="center"/>
        <w:rPr>
          <w:b/>
          <w:bCs/>
          <w:i/>
          <w:iCs/>
          <w:lang w:val="en-US"/>
        </w:rPr>
      </w:pPr>
      <w:proofErr w:type="spellStart"/>
      <w:r w:rsidRPr="003178C9">
        <w:rPr>
          <w:b/>
          <w:bCs/>
          <w:i/>
          <w:iCs/>
          <w:lang w:val="en-US"/>
        </w:rPr>
        <w:t>dvāparādau</w:t>
      </w:r>
      <w:proofErr w:type="spellEnd"/>
      <w:r w:rsidRPr="003178C9">
        <w:rPr>
          <w:b/>
          <w:bCs/>
          <w:i/>
          <w:iCs/>
          <w:lang w:val="en-US"/>
        </w:rPr>
        <w:t xml:space="preserve"> </w:t>
      </w:r>
      <w:proofErr w:type="spellStart"/>
      <w:r w:rsidRPr="003178C9">
        <w:rPr>
          <w:b/>
          <w:bCs/>
          <w:i/>
          <w:iCs/>
          <w:lang w:val="en-US"/>
        </w:rPr>
        <w:t>yuge</w:t>
      </w:r>
      <w:proofErr w:type="spellEnd"/>
      <w:r w:rsidRPr="003178C9">
        <w:rPr>
          <w:b/>
          <w:bCs/>
          <w:i/>
          <w:iCs/>
          <w:lang w:val="en-US"/>
        </w:rPr>
        <w:t xml:space="preserve"> </w:t>
      </w:r>
      <w:proofErr w:type="spellStart"/>
      <w:r w:rsidRPr="003178C9">
        <w:rPr>
          <w:b/>
          <w:bCs/>
          <w:i/>
          <w:iCs/>
          <w:lang w:val="en-US"/>
        </w:rPr>
        <w:t>bhūtvā</w:t>
      </w:r>
      <w:proofErr w:type="spellEnd"/>
      <w:r w:rsidRPr="003178C9">
        <w:rPr>
          <w:b/>
          <w:bCs/>
          <w:i/>
          <w:iCs/>
          <w:lang w:val="en-US"/>
        </w:rPr>
        <w:t xml:space="preserve"> </w:t>
      </w:r>
      <w:proofErr w:type="spellStart"/>
      <w:r w:rsidRPr="003178C9">
        <w:rPr>
          <w:b/>
          <w:bCs/>
          <w:i/>
          <w:iCs/>
          <w:lang w:val="en-US"/>
        </w:rPr>
        <w:t>kalayā</w:t>
      </w:r>
      <w:proofErr w:type="spellEnd"/>
      <w:r w:rsidRPr="003178C9">
        <w:rPr>
          <w:b/>
          <w:bCs/>
          <w:i/>
          <w:iCs/>
          <w:lang w:val="en-US"/>
        </w:rPr>
        <w:t xml:space="preserve"> </w:t>
      </w:r>
      <w:proofErr w:type="spellStart"/>
      <w:r w:rsidRPr="003178C9">
        <w:rPr>
          <w:b/>
          <w:bCs/>
          <w:i/>
          <w:iCs/>
          <w:lang w:val="en-US"/>
        </w:rPr>
        <w:t>manuṣādiṣu</w:t>
      </w:r>
      <w:proofErr w:type="spellEnd"/>
      <w:r w:rsidRPr="003178C9">
        <w:rPr>
          <w:b/>
          <w:bCs/>
          <w:i/>
          <w:iCs/>
          <w:lang w:val="en-US"/>
        </w:rPr>
        <w:t xml:space="preserve"> ||</w:t>
      </w:r>
    </w:p>
    <w:p w14:paraId="5DF31B54" w14:textId="77777777" w:rsidR="00037464" w:rsidRPr="003178C9" w:rsidRDefault="00037464" w:rsidP="008D3541">
      <w:pPr>
        <w:jc w:val="center"/>
        <w:rPr>
          <w:b/>
          <w:bCs/>
          <w:i/>
          <w:iCs/>
          <w:lang w:val="en-US"/>
        </w:rPr>
      </w:pPr>
      <w:proofErr w:type="spellStart"/>
      <w:r w:rsidRPr="003178C9">
        <w:rPr>
          <w:b/>
          <w:bCs/>
          <w:i/>
          <w:iCs/>
          <w:lang w:val="en-US"/>
        </w:rPr>
        <w:t>svāgamaiḥ</w:t>
      </w:r>
      <w:proofErr w:type="spellEnd"/>
      <w:r w:rsidRPr="003178C9">
        <w:rPr>
          <w:b/>
          <w:bCs/>
          <w:i/>
          <w:iCs/>
          <w:lang w:val="en-US"/>
        </w:rPr>
        <w:t xml:space="preserve"> </w:t>
      </w:r>
      <w:proofErr w:type="spellStart"/>
      <w:r w:rsidRPr="003178C9">
        <w:rPr>
          <w:b/>
          <w:bCs/>
          <w:i/>
          <w:iCs/>
          <w:lang w:val="en-US"/>
        </w:rPr>
        <w:t>kalpitais</w:t>
      </w:r>
      <w:proofErr w:type="spellEnd"/>
      <w:r w:rsidRPr="003178C9">
        <w:rPr>
          <w:b/>
          <w:bCs/>
          <w:i/>
          <w:iCs/>
          <w:lang w:val="en-US"/>
        </w:rPr>
        <w:t xml:space="preserve"> </w:t>
      </w:r>
      <w:proofErr w:type="spellStart"/>
      <w:r w:rsidRPr="003178C9">
        <w:rPr>
          <w:b/>
          <w:bCs/>
          <w:i/>
          <w:iCs/>
          <w:lang w:val="en-US"/>
        </w:rPr>
        <w:t>tvaṁ</w:t>
      </w:r>
      <w:proofErr w:type="spellEnd"/>
      <w:r w:rsidRPr="003178C9">
        <w:rPr>
          <w:b/>
          <w:bCs/>
          <w:i/>
          <w:iCs/>
          <w:lang w:val="en-US"/>
        </w:rPr>
        <w:t xml:space="preserve"> </w:t>
      </w:r>
      <w:proofErr w:type="spellStart"/>
      <w:r w:rsidRPr="003178C9">
        <w:rPr>
          <w:b/>
          <w:bCs/>
          <w:i/>
          <w:iCs/>
          <w:lang w:val="en-US"/>
        </w:rPr>
        <w:t>tu</w:t>
      </w:r>
      <w:proofErr w:type="spellEnd"/>
      <w:r w:rsidRPr="003178C9">
        <w:rPr>
          <w:b/>
          <w:bCs/>
          <w:i/>
          <w:iCs/>
          <w:lang w:val="en-US"/>
        </w:rPr>
        <w:t xml:space="preserve"> </w:t>
      </w:r>
      <w:proofErr w:type="spellStart"/>
      <w:r w:rsidRPr="003178C9">
        <w:rPr>
          <w:b/>
          <w:bCs/>
          <w:i/>
          <w:iCs/>
          <w:lang w:val="en-US"/>
        </w:rPr>
        <w:t>janān</w:t>
      </w:r>
      <w:proofErr w:type="spellEnd"/>
      <w:r w:rsidRPr="003178C9">
        <w:rPr>
          <w:b/>
          <w:bCs/>
          <w:i/>
          <w:iCs/>
          <w:lang w:val="en-US"/>
        </w:rPr>
        <w:t xml:space="preserve"> mad-</w:t>
      </w:r>
      <w:proofErr w:type="spellStart"/>
      <w:r w:rsidRPr="003178C9">
        <w:rPr>
          <w:b/>
          <w:bCs/>
          <w:i/>
          <w:iCs/>
          <w:lang w:val="en-US"/>
        </w:rPr>
        <w:t>vimukhān</w:t>
      </w:r>
      <w:proofErr w:type="spellEnd"/>
      <w:r w:rsidRPr="003178C9">
        <w:rPr>
          <w:b/>
          <w:bCs/>
          <w:i/>
          <w:iCs/>
          <w:lang w:val="en-US"/>
        </w:rPr>
        <w:t xml:space="preserve"> kuru |</w:t>
      </w:r>
    </w:p>
    <w:p w14:paraId="526C52E9" w14:textId="77777777" w:rsidR="00037464" w:rsidRPr="003178C9" w:rsidRDefault="00037464" w:rsidP="008D3541">
      <w:pPr>
        <w:jc w:val="center"/>
        <w:rPr>
          <w:b/>
          <w:bCs/>
          <w:i/>
          <w:iCs/>
          <w:lang w:val="en-US"/>
        </w:rPr>
      </w:pPr>
      <w:proofErr w:type="spellStart"/>
      <w:r w:rsidRPr="003178C9">
        <w:rPr>
          <w:b/>
          <w:bCs/>
          <w:i/>
          <w:iCs/>
          <w:lang w:val="en-US"/>
        </w:rPr>
        <w:t>māṁ</w:t>
      </w:r>
      <w:proofErr w:type="spellEnd"/>
      <w:r w:rsidRPr="003178C9">
        <w:rPr>
          <w:b/>
          <w:bCs/>
          <w:i/>
          <w:iCs/>
          <w:lang w:val="en-US"/>
        </w:rPr>
        <w:t xml:space="preserve"> ca </w:t>
      </w:r>
      <w:proofErr w:type="spellStart"/>
      <w:r w:rsidRPr="003178C9">
        <w:rPr>
          <w:b/>
          <w:bCs/>
          <w:i/>
          <w:iCs/>
          <w:lang w:val="en-US"/>
        </w:rPr>
        <w:t>gopaya</w:t>
      </w:r>
      <w:proofErr w:type="spellEnd"/>
      <w:r w:rsidRPr="003178C9">
        <w:rPr>
          <w:b/>
          <w:bCs/>
          <w:i/>
          <w:iCs/>
          <w:lang w:val="en-US"/>
        </w:rPr>
        <w:t xml:space="preserve"> </w:t>
      </w:r>
      <w:proofErr w:type="spellStart"/>
      <w:r w:rsidRPr="003178C9">
        <w:rPr>
          <w:b/>
          <w:bCs/>
          <w:i/>
          <w:iCs/>
          <w:lang w:val="en-US"/>
        </w:rPr>
        <w:t>yena</w:t>
      </w:r>
      <w:proofErr w:type="spellEnd"/>
      <w:r w:rsidRPr="003178C9">
        <w:rPr>
          <w:b/>
          <w:bCs/>
          <w:i/>
          <w:iCs/>
          <w:lang w:val="en-US"/>
        </w:rPr>
        <w:t xml:space="preserve"> </w:t>
      </w:r>
      <w:proofErr w:type="spellStart"/>
      <w:r w:rsidRPr="003178C9">
        <w:rPr>
          <w:b/>
          <w:bCs/>
          <w:i/>
          <w:iCs/>
          <w:lang w:val="en-US"/>
        </w:rPr>
        <w:t>syāt</w:t>
      </w:r>
      <w:proofErr w:type="spellEnd"/>
      <w:r w:rsidRPr="003178C9">
        <w:rPr>
          <w:b/>
          <w:bCs/>
          <w:i/>
          <w:iCs/>
          <w:lang w:val="en-US"/>
        </w:rPr>
        <w:t xml:space="preserve"> </w:t>
      </w:r>
      <w:proofErr w:type="spellStart"/>
      <w:r w:rsidRPr="003178C9">
        <w:rPr>
          <w:b/>
          <w:bCs/>
          <w:i/>
          <w:iCs/>
          <w:lang w:val="en-US"/>
        </w:rPr>
        <w:t>sṛṣṭir</w:t>
      </w:r>
      <w:proofErr w:type="spellEnd"/>
      <w:r w:rsidRPr="003178C9">
        <w:rPr>
          <w:b/>
          <w:bCs/>
          <w:i/>
          <w:iCs/>
          <w:lang w:val="en-US"/>
        </w:rPr>
        <w:t xml:space="preserve"> </w:t>
      </w:r>
      <w:proofErr w:type="spellStart"/>
      <w:r w:rsidRPr="003178C9">
        <w:rPr>
          <w:b/>
          <w:bCs/>
          <w:i/>
          <w:iCs/>
          <w:lang w:val="en-US"/>
        </w:rPr>
        <w:t>eṣottarottarā</w:t>
      </w:r>
      <w:proofErr w:type="spellEnd"/>
      <w:r w:rsidRPr="003178C9">
        <w:rPr>
          <w:b/>
          <w:bCs/>
          <w:i/>
          <w:iCs/>
          <w:lang w:val="en-US"/>
        </w:rPr>
        <w:t xml:space="preserve"> || </w:t>
      </w:r>
      <w:proofErr w:type="spellStart"/>
      <w:r w:rsidRPr="003178C9">
        <w:rPr>
          <w:b/>
          <w:bCs/>
          <w:i/>
          <w:iCs/>
          <w:lang w:val="en-US"/>
        </w:rPr>
        <w:t>iti</w:t>
      </w:r>
      <w:proofErr w:type="spellEnd"/>
      <w:r w:rsidRPr="003178C9">
        <w:rPr>
          <w:b/>
          <w:bCs/>
          <w:i/>
          <w:iCs/>
          <w:lang w:val="en-US"/>
        </w:rPr>
        <w:t xml:space="preserve"> |</w:t>
      </w:r>
    </w:p>
    <w:p w14:paraId="20B595FB" w14:textId="77777777" w:rsidR="00037464" w:rsidRPr="003178C9" w:rsidRDefault="00037464" w:rsidP="001E08CE">
      <w:pPr>
        <w:rPr>
          <w:b/>
          <w:bCs/>
          <w:lang w:val="en-US"/>
        </w:rPr>
      </w:pPr>
    </w:p>
    <w:p w14:paraId="30F8DFE3" w14:textId="77777777" w:rsidR="00AF6D8F" w:rsidRDefault="00A72E6F" w:rsidP="004B1CE6">
      <w:pPr>
        <w:pStyle w:val="1Satiindentedquotes"/>
        <w:rPr>
          <w:lang w:val="en-US"/>
        </w:rPr>
      </w:pPr>
      <w:r w:rsidRPr="003178C9">
        <w:rPr>
          <w:b/>
          <w:lang w:val="en-US"/>
        </w:rPr>
        <w:t>Translation:</w:t>
      </w:r>
      <w:r w:rsidR="00037464" w:rsidRPr="003178C9">
        <w:rPr>
          <w:lang w:val="en-US"/>
        </w:rPr>
        <w:t xml:space="preserve"> </w:t>
      </w:r>
      <w:r w:rsidR="003178C9" w:rsidRPr="003178C9">
        <w:rPr>
          <w:lang w:val="en-US"/>
        </w:rPr>
        <w:t xml:space="preserve">In the </w:t>
      </w:r>
      <w:r w:rsidR="003178C9" w:rsidRPr="003178C9">
        <w:rPr>
          <w:i/>
          <w:iCs/>
          <w:lang w:val="en-US"/>
        </w:rPr>
        <w:t>Padma</w:t>
      </w:r>
      <w:r w:rsidR="003178C9" w:rsidRPr="003178C9">
        <w:rPr>
          <w:lang w:val="en-US"/>
        </w:rPr>
        <w:t xml:space="preserve"> and </w:t>
      </w:r>
      <w:r w:rsidR="003178C9" w:rsidRPr="003178C9">
        <w:rPr>
          <w:i/>
          <w:iCs/>
          <w:lang w:val="en-US"/>
        </w:rPr>
        <w:t xml:space="preserve">Śiva </w:t>
      </w:r>
      <w:proofErr w:type="spellStart"/>
      <w:r w:rsidR="003178C9" w:rsidRPr="003178C9">
        <w:rPr>
          <w:i/>
          <w:iCs/>
          <w:lang w:val="en-US"/>
        </w:rPr>
        <w:t>Purāṇas</w:t>
      </w:r>
      <w:proofErr w:type="spellEnd"/>
      <w:r w:rsidR="003178C9" w:rsidRPr="003178C9">
        <w:rPr>
          <w:lang w:val="en-US"/>
        </w:rPr>
        <w:t xml:space="preserve">, Śiva repeats the following words of </w:t>
      </w:r>
      <w:proofErr w:type="spellStart"/>
      <w:r w:rsidR="003178C9" w:rsidRPr="003178C9">
        <w:rPr>
          <w:lang w:val="en-US"/>
        </w:rPr>
        <w:t>Bhagavān</w:t>
      </w:r>
      <w:proofErr w:type="spellEnd"/>
      <w:r w:rsidR="003178C9" w:rsidRPr="003178C9">
        <w:rPr>
          <w:lang w:val="en-US"/>
        </w:rPr>
        <w:t xml:space="preserve"> </w:t>
      </w:r>
      <w:proofErr w:type="spellStart"/>
      <w:r w:rsidR="003178C9" w:rsidRPr="003178C9">
        <w:rPr>
          <w:lang w:val="en-US"/>
        </w:rPr>
        <w:t>Viṣṇu</w:t>
      </w:r>
      <w:proofErr w:type="spellEnd"/>
      <w:r w:rsidR="003178C9" w:rsidRPr="003178C9">
        <w:rPr>
          <w:lang w:val="en-US"/>
        </w:rPr>
        <w:t xml:space="preserve"> to </w:t>
      </w:r>
      <w:proofErr w:type="spellStart"/>
      <w:r w:rsidR="003178C9" w:rsidRPr="003178C9">
        <w:rPr>
          <w:lang w:val="en-US"/>
        </w:rPr>
        <w:t>Umā</w:t>
      </w:r>
      <w:proofErr w:type="spellEnd"/>
      <w:r w:rsidR="003178C9" w:rsidRPr="003178C9">
        <w:rPr>
          <w:lang w:val="en-US"/>
        </w:rPr>
        <w:t xml:space="preserve"> </w:t>
      </w:r>
      <w:proofErr w:type="spellStart"/>
      <w:r w:rsidR="003178C9" w:rsidRPr="003178C9">
        <w:rPr>
          <w:lang w:val="en-US"/>
        </w:rPr>
        <w:t>Devī</w:t>
      </w:r>
      <w:proofErr w:type="spellEnd"/>
      <w:r w:rsidR="003178C9" w:rsidRPr="003178C9">
        <w:rPr>
          <w:b/>
          <w:bCs/>
          <w:i/>
          <w:iCs/>
          <w:lang w:val="en-US"/>
        </w:rPr>
        <w:t>—</w:t>
      </w:r>
      <w:r w:rsidR="00037464" w:rsidRPr="003178C9">
        <w:rPr>
          <w:lang w:val="en-US"/>
        </w:rPr>
        <w:t xml:space="preserve">O Śiva! Always worshipping you, I will receive this boon </w:t>
      </w:r>
      <w:r w:rsidR="00AD5898" w:rsidRPr="003178C9">
        <w:rPr>
          <w:lang w:val="en-US"/>
        </w:rPr>
        <w:t xml:space="preserve">from you: at the end of </w:t>
      </w:r>
      <w:proofErr w:type="spellStart"/>
      <w:r w:rsidR="00AD5898" w:rsidRPr="003178C9">
        <w:rPr>
          <w:lang w:val="en-US"/>
        </w:rPr>
        <w:t>Dvāpara</w:t>
      </w:r>
      <w:proofErr w:type="spellEnd"/>
      <w:r w:rsidR="00037464" w:rsidRPr="003178C9">
        <w:rPr>
          <w:lang w:val="en-US"/>
        </w:rPr>
        <w:t xml:space="preserve"> yuga you should appear among human beings in your partial expansion and </w:t>
      </w:r>
    </w:p>
    <w:p w14:paraId="5B0D385F" w14:textId="56B1C641" w:rsidR="00037464" w:rsidRPr="00BD41EA" w:rsidRDefault="00037464" w:rsidP="004B1CE6">
      <w:pPr>
        <w:pStyle w:val="1Satiindentedquotes"/>
        <w:rPr>
          <w:lang w:val="en-US"/>
        </w:rPr>
      </w:pPr>
      <w:r w:rsidRPr="003178C9">
        <w:rPr>
          <w:lang w:val="en-US"/>
        </w:rPr>
        <w:t>with your imaginary scriptures turn people away from Me and hide me so that this creation continues again and again. (</w:t>
      </w:r>
      <w:r w:rsidRPr="003178C9">
        <w:rPr>
          <w:i/>
          <w:lang w:val="en-US"/>
        </w:rPr>
        <w:t>Padma</w:t>
      </w:r>
      <w:r w:rsidRPr="003178C9">
        <w:rPr>
          <w:lang w:val="en-US"/>
        </w:rPr>
        <w:t xml:space="preserve"> </w:t>
      </w:r>
      <w:proofErr w:type="spellStart"/>
      <w:r w:rsidR="00BD1F2A" w:rsidRPr="003178C9">
        <w:rPr>
          <w:i/>
          <w:lang w:val="en-US"/>
        </w:rPr>
        <w:t>Purāṇa</w:t>
      </w:r>
      <w:proofErr w:type="spellEnd"/>
      <w:r w:rsidRPr="003178C9">
        <w:rPr>
          <w:lang w:val="en-US"/>
        </w:rPr>
        <w:t xml:space="preserve">, </w:t>
      </w:r>
      <w:r w:rsidRPr="00E15459">
        <w:rPr>
          <w:i/>
          <w:iCs/>
          <w:lang w:val="en-US"/>
        </w:rPr>
        <w:t>Uttara-</w:t>
      </w:r>
      <w:proofErr w:type="spellStart"/>
      <w:r w:rsidRPr="00E15459">
        <w:rPr>
          <w:i/>
          <w:iCs/>
          <w:lang w:val="en-US"/>
        </w:rPr>
        <w:t>kha</w:t>
      </w:r>
      <w:r w:rsidR="00081E99" w:rsidRPr="00E15459">
        <w:rPr>
          <w:i/>
          <w:iCs/>
          <w:lang w:val="en-US"/>
        </w:rPr>
        <w:t>ṇḍ</w:t>
      </w:r>
      <w:r w:rsidRPr="00E15459">
        <w:rPr>
          <w:i/>
          <w:iCs/>
          <w:lang w:val="en-US"/>
        </w:rPr>
        <w:t>a</w:t>
      </w:r>
      <w:proofErr w:type="spellEnd"/>
      <w:r w:rsidRPr="003178C9">
        <w:rPr>
          <w:lang w:val="en-US"/>
        </w:rPr>
        <w:t xml:space="preserve"> </w:t>
      </w:r>
      <w:r w:rsidR="00F3159C" w:rsidRPr="003178C9">
        <w:rPr>
          <w:lang w:val="en-US"/>
        </w:rPr>
        <w:t>42</w:t>
      </w:r>
      <w:r w:rsidRPr="003178C9">
        <w:rPr>
          <w:lang w:val="en-US"/>
        </w:rPr>
        <w:t>.10</w:t>
      </w:r>
      <w:r w:rsidR="00F3159C" w:rsidRPr="003178C9">
        <w:rPr>
          <w:lang w:val="en-US"/>
        </w:rPr>
        <w:t>5</w:t>
      </w:r>
      <w:r w:rsidRPr="003178C9">
        <w:rPr>
          <w:lang w:val="en-US"/>
        </w:rPr>
        <w:t>-10</w:t>
      </w:r>
      <w:r w:rsidR="00F3159C" w:rsidRPr="003178C9">
        <w:rPr>
          <w:lang w:val="en-US"/>
        </w:rPr>
        <w:t>6</w:t>
      </w:r>
      <w:r w:rsidRPr="003178C9">
        <w:rPr>
          <w:lang w:val="en-US"/>
        </w:rPr>
        <w:t>)</w:t>
      </w:r>
    </w:p>
    <w:p w14:paraId="253886B4" w14:textId="0F9EC003" w:rsidR="00037464" w:rsidRDefault="00037464" w:rsidP="001E08CE">
      <w:pPr>
        <w:rPr>
          <w:lang w:val="en-US"/>
        </w:rPr>
      </w:pPr>
    </w:p>
    <w:p w14:paraId="5838E6CA" w14:textId="3F54E9A3" w:rsidR="009C680B" w:rsidRDefault="009C680B" w:rsidP="008A39A6">
      <w:pPr>
        <w:pStyle w:val="Satiparagraph"/>
        <w:rPr>
          <w:lang w:val="en-US"/>
        </w:rPr>
      </w:pPr>
      <w:proofErr w:type="spellStart"/>
      <w:r w:rsidRPr="008A6408">
        <w:rPr>
          <w:i/>
          <w:iCs/>
          <w:lang w:val="en-US"/>
        </w:rPr>
        <w:t>Varāha</w:t>
      </w:r>
      <w:proofErr w:type="spellEnd"/>
      <w:r w:rsidRPr="008A6408">
        <w:rPr>
          <w:i/>
          <w:iCs/>
          <w:lang w:val="en-US"/>
        </w:rPr>
        <w:t xml:space="preserve"> </w:t>
      </w:r>
      <w:proofErr w:type="spellStart"/>
      <w:r w:rsidRPr="008A6408">
        <w:rPr>
          <w:i/>
          <w:iCs/>
          <w:lang w:val="en-US"/>
        </w:rPr>
        <w:t>Purāṇa</w:t>
      </w:r>
      <w:proofErr w:type="spellEnd"/>
      <w:r w:rsidRPr="00BD41EA">
        <w:rPr>
          <w:lang w:val="en-US"/>
        </w:rPr>
        <w:t xml:space="preserve"> 70.35-36</w:t>
      </w:r>
      <w:r>
        <w:rPr>
          <w:lang w:val="en-US"/>
        </w:rPr>
        <w:t>:</w:t>
      </w:r>
    </w:p>
    <w:p w14:paraId="42BCDF65" w14:textId="77777777" w:rsidR="009C680B" w:rsidRPr="00BD41EA" w:rsidRDefault="009C680B" w:rsidP="001E08CE">
      <w:pPr>
        <w:rPr>
          <w:lang w:val="en-US"/>
        </w:rPr>
      </w:pPr>
    </w:p>
    <w:p w14:paraId="04947A57" w14:textId="77777777" w:rsidR="00037464" w:rsidRPr="00BD41EA" w:rsidRDefault="00037464" w:rsidP="00D058D5">
      <w:pPr>
        <w:jc w:val="center"/>
        <w:rPr>
          <w:b/>
          <w:bCs/>
          <w:i/>
          <w:iCs/>
          <w:lang w:val="en-US"/>
        </w:rPr>
      </w:pPr>
      <w:proofErr w:type="spellStart"/>
      <w:r w:rsidRPr="00BD41EA">
        <w:rPr>
          <w:b/>
          <w:bCs/>
          <w:i/>
          <w:iCs/>
          <w:lang w:val="en-US"/>
        </w:rPr>
        <w:t>vārāhe</w:t>
      </w:r>
      <w:proofErr w:type="spellEnd"/>
      <w:r w:rsidRPr="00BD41EA">
        <w:rPr>
          <w:b/>
          <w:bCs/>
          <w:i/>
          <w:iCs/>
          <w:lang w:val="en-US"/>
        </w:rPr>
        <w:t xml:space="preserve"> ca—</w:t>
      </w:r>
    </w:p>
    <w:p w14:paraId="028D8543" w14:textId="77777777" w:rsidR="00037464" w:rsidRPr="00BD41EA" w:rsidRDefault="00037464" w:rsidP="00D058D5">
      <w:pPr>
        <w:jc w:val="center"/>
        <w:rPr>
          <w:b/>
          <w:bCs/>
          <w:i/>
          <w:iCs/>
          <w:lang w:val="en-US"/>
        </w:rPr>
      </w:pPr>
      <w:proofErr w:type="spellStart"/>
      <w:r w:rsidRPr="00BD41EA">
        <w:rPr>
          <w:b/>
          <w:bCs/>
          <w:i/>
          <w:iCs/>
          <w:lang w:val="en-US"/>
        </w:rPr>
        <w:t>eṣa</w:t>
      </w:r>
      <w:proofErr w:type="spellEnd"/>
      <w:r w:rsidRPr="00BD41EA">
        <w:rPr>
          <w:b/>
          <w:bCs/>
          <w:i/>
          <w:iCs/>
          <w:lang w:val="en-US"/>
        </w:rPr>
        <w:t xml:space="preserve"> </w:t>
      </w:r>
      <w:proofErr w:type="spellStart"/>
      <w:r w:rsidRPr="00BD41EA">
        <w:rPr>
          <w:b/>
          <w:bCs/>
          <w:i/>
          <w:iCs/>
          <w:lang w:val="en-US"/>
        </w:rPr>
        <w:t>mohaṁ</w:t>
      </w:r>
      <w:proofErr w:type="spellEnd"/>
      <w:r w:rsidRPr="00BD41EA">
        <w:rPr>
          <w:b/>
          <w:bCs/>
          <w:i/>
          <w:iCs/>
          <w:lang w:val="en-US"/>
        </w:rPr>
        <w:t xml:space="preserve"> </w:t>
      </w:r>
      <w:proofErr w:type="spellStart"/>
      <w:r w:rsidRPr="00BD41EA">
        <w:rPr>
          <w:b/>
          <w:bCs/>
          <w:i/>
          <w:iCs/>
          <w:lang w:val="en-US"/>
        </w:rPr>
        <w:t>sṛjāmy</w:t>
      </w:r>
      <w:proofErr w:type="spellEnd"/>
      <w:r w:rsidRPr="00BD41EA">
        <w:rPr>
          <w:b/>
          <w:bCs/>
          <w:i/>
          <w:iCs/>
          <w:lang w:val="en-US"/>
        </w:rPr>
        <w:t xml:space="preserve"> </w:t>
      </w:r>
      <w:proofErr w:type="spellStart"/>
      <w:r w:rsidRPr="00BD41EA">
        <w:rPr>
          <w:b/>
          <w:bCs/>
          <w:i/>
          <w:iCs/>
          <w:lang w:val="en-US"/>
        </w:rPr>
        <w:t>āśu</w:t>
      </w:r>
      <w:proofErr w:type="spellEnd"/>
      <w:r w:rsidRPr="00BD41EA">
        <w:rPr>
          <w:b/>
          <w:bCs/>
          <w:i/>
          <w:iCs/>
          <w:lang w:val="en-US"/>
        </w:rPr>
        <w:t xml:space="preserve"> </w:t>
      </w:r>
      <w:proofErr w:type="spellStart"/>
      <w:r w:rsidRPr="00BD41EA">
        <w:rPr>
          <w:b/>
          <w:bCs/>
          <w:i/>
          <w:iCs/>
          <w:lang w:val="en-US"/>
        </w:rPr>
        <w:t>yo</w:t>
      </w:r>
      <w:proofErr w:type="spellEnd"/>
      <w:r w:rsidRPr="00BD41EA">
        <w:rPr>
          <w:b/>
          <w:bCs/>
          <w:i/>
          <w:iCs/>
          <w:lang w:val="en-US"/>
        </w:rPr>
        <w:t xml:space="preserve"> </w:t>
      </w:r>
      <w:proofErr w:type="spellStart"/>
      <w:r w:rsidRPr="00BD41EA">
        <w:rPr>
          <w:b/>
          <w:bCs/>
          <w:i/>
          <w:iCs/>
          <w:lang w:val="en-US"/>
        </w:rPr>
        <w:t>janān</w:t>
      </w:r>
      <w:proofErr w:type="spellEnd"/>
      <w:r w:rsidRPr="00BD41EA">
        <w:rPr>
          <w:b/>
          <w:bCs/>
          <w:i/>
          <w:iCs/>
          <w:lang w:val="en-US"/>
        </w:rPr>
        <w:t xml:space="preserve"> </w:t>
      </w:r>
      <w:proofErr w:type="spellStart"/>
      <w:r w:rsidRPr="00BD41EA">
        <w:rPr>
          <w:b/>
          <w:bCs/>
          <w:i/>
          <w:iCs/>
          <w:lang w:val="en-US"/>
        </w:rPr>
        <w:t>mohayiṣyati</w:t>
      </w:r>
      <w:proofErr w:type="spellEnd"/>
      <w:r w:rsidRPr="00BD41EA">
        <w:rPr>
          <w:b/>
          <w:bCs/>
          <w:i/>
          <w:iCs/>
          <w:lang w:val="en-US"/>
        </w:rPr>
        <w:t xml:space="preserve"> |</w:t>
      </w:r>
    </w:p>
    <w:p w14:paraId="0A3E071A" w14:textId="77777777" w:rsidR="00037464" w:rsidRPr="00BD41EA" w:rsidRDefault="00037464" w:rsidP="00D058D5">
      <w:pPr>
        <w:jc w:val="center"/>
        <w:rPr>
          <w:b/>
          <w:bCs/>
          <w:i/>
          <w:iCs/>
          <w:lang w:val="en-US"/>
        </w:rPr>
      </w:pPr>
      <w:proofErr w:type="spellStart"/>
      <w:r w:rsidRPr="00BD41EA">
        <w:rPr>
          <w:b/>
          <w:bCs/>
          <w:i/>
          <w:iCs/>
          <w:lang w:val="en-US"/>
        </w:rPr>
        <w:t>tvaṁ</w:t>
      </w:r>
      <w:proofErr w:type="spellEnd"/>
      <w:r w:rsidRPr="00BD41EA">
        <w:rPr>
          <w:b/>
          <w:bCs/>
          <w:i/>
          <w:iCs/>
          <w:lang w:val="en-US"/>
        </w:rPr>
        <w:t xml:space="preserve"> ca </w:t>
      </w:r>
      <w:proofErr w:type="spellStart"/>
      <w:r w:rsidRPr="00BD41EA">
        <w:rPr>
          <w:b/>
          <w:bCs/>
          <w:i/>
          <w:iCs/>
          <w:lang w:val="en-US"/>
        </w:rPr>
        <w:t>rudra</w:t>
      </w:r>
      <w:proofErr w:type="spellEnd"/>
      <w:r w:rsidRPr="00BD41EA">
        <w:rPr>
          <w:b/>
          <w:bCs/>
          <w:i/>
          <w:iCs/>
          <w:lang w:val="en-US"/>
        </w:rPr>
        <w:t xml:space="preserve"> </w:t>
      </w:r>
      <w:proofErr w:type="spellStart"/>
      <w:r w:rsidRPr="00BD41EA">
        <w:rPr>
          <w:b/>
          <w:bCs/>
          <w:i/>
          <w:iCs/>
          <w:lang w:val="en-US"/>
        </w:rPr>
        <w:t>mahābāho</w:t>
      </w:r>
      <w:proofErr w:type="spellEnd"/>
      <w:r w:rsidRPr="00BD41EA">
        <w:rPr>
          <w:b/>
          <w:bCs/>
          <w:i/>
          <w:iCs/>
          <w:lang w:val="en-US"/>
        </w:rPr>
        <w:t xml:space="preserve"> </w:t>
      </w:r>
      <w:proofErr w:type="spellStart"/>
      <w:r w:rsidRPr="00BD41EA">
        <w:rPr>
          <w:b/>
          <w:bCs/>
          <w:i/>
          <w:iCs/>
          <w:lang w:val="en-US"/>
        </w:rPr>
        <w:t>moha-śāstrāṇi</w:t>
      </w:r>
      <w:proofErr w:type="spellEnd"/>
      <w:r w:rsidRPr="00BD41EA">
        <w:rPr>
          <w:b/>
          <w:bCs/>
          <w:i/>
          <w:iCs/>
          <w:lang w:val="en-US"/>
        </w:rPr>
        <w:t xml:space="preserve"> </w:t>
      </w:r>
      <w:proofErr w:type="spellStart"/>
      <w:r w:rsidRPr="00BD41EA">
        <w:rPr>
          <w:b/>
          <w:bCs/>
          <w:i/>
          <w:iCs/>
          <w:lang w:val="en-US"/>
        </w:rPr>
        <w:t>kāraya</w:t>
      </w:r>
      <w:proofErr w:type="spellEnd"/>
      <w:r w:rsidRPr="00BD41EA">
        <w:rPr>
          <w:b/>
          <w:bCs/>
          <w:i/>
          <w:iCs/>
          <w:lang w:val="en-US"/>
        </w:rPr>
        <w:t xml:space="preserve"> ||</w:t>
      </w:r>
    </w:p>
    <w:p w14:paraId="08A326ED" w14:textId="77777777" w:rsidR="00037464" w:rsidRPr="00BD41EA" w:rsidRDefault="00037464" w:rsidP="00D058D5">
      <w:pPr>
        <w:jc w:val="center"/>
        <w:rPr>
          <w:b/>
          <w:bCs/>
          <w:i/>
          <w:iCs/>
          <w:lang w:val="en-US"/>
        </w:rPr>
      </w:pPr>
      <w:proofErr w:type="spellStart"/>
      <w:r w:rsidRPr="00BD41EA">
        <w:rPr>
          <w:b/>
          <w:bCs/>
          <w:i/>
          <w:iCs/>
          <w:lang w:val="en-US"/>
        </w:rPr>
        <w:t>atathyāni</w:t>
      </w:r>
      <w:proofErr w:type="spellEnd"/>
      <w:r w:rsidRPr="00BD41EA">
        <w:rPr>
          <w:b/>
          <w:bCs/>
          <w:i/>
          <w:iCs/>
          <w:lang w:val="en-US"/>
        </w:rPr>
        <w:t xml:space="preserve"> </w:t>
      </w:r>
      <w:proofErr w:type="spellStart"/>
      <w:r w:rsidRPr="00BD41EA">
        <w:rPr>
          <w:b/>
          <w:bCs/>
          <w:i/>
          <w:iCs/>
          <w:lang w:val="en-US"/>
        </w:rPr>
        <w:t>vitathyāni</w:t>
      </w:r>
      <w:proofErr w:type="spellEnd"/>
      <w:r w:rsidRPr="00BD41EA">
        <w:rPr>
          <w:b/>
          <w:bCs/>
          <w:i/>
          <w:iCs/>
          <w:lang w:val="en-US"/>
        </w:rPr>
        <w:t xml:space="preserve"> </w:t>
      </w:r>
      <w:proofErr w:type="spellStart"/>
      <w:r w:rsidRPr="00BD41EA">
        <w:rPr>
          <w:b/>
          <w:bCs/>
          <w:i/>
          <w:iCs/>
          <w:lang w:val="en-US"/>
        </w:rPr>
        <w:t>darśayasva</w:t>
      </w:r>
      <w:proofErr w:type="spellEnd"/>
      <w:r w:rsidRPr="00BD41EA">
        <w:rPr>
          <w:b/>
          <w:bCs/>
          <w:i/>
          <w:iCs/>
          <w:lang w:val="en-US"/>
        </w:rPr>
        <w:t xml:space="preserve"> </w:t>
      </w:r>
      <w:proofErr w:type="spellStart"/>
      <w:r w:rsidRPr="00BD41EA">
        <w:rPr>
          <w:b/>
          <w:bCs/>
          <w:i/>
          <w:iCs/>
          <w:lang w:val="en-US"/>
        </w:rPr>
        <w:t>mahābhuja</w:t>
      </w:r>
      <w:proofErr w:type="spellEnd"/>
      <w:r w:rsidRPr="00BD41EA">
        <w:rPr>
          <w:b/>
          <w:bCs/>
          <w:i/>
          <w:iCs/>
          <w:lang w:val="en-US"/>
        </w:rPr>
        <w:t xml:space="preserve"> |</w:t>
      </w:r>
    </w:p>
    <w:p w14:paraId="7618F839" w14:textId="77777777" w:rsidR="00037464" w:rsidRPr="00BD41EA" w:rsidRDefault="00037464" w:rsidP="00D058D5">
      <w:pPr>
        <w:jc w:val="center"/>
        <w:rPr>
          <w:b/>
          <w:bCs/>
          <w:i/>
          <w:iCs/>
          <w:lang w:val="en-US"/>
        </w:rPr>
      </w:pPr>
      <w:proofErr w:type="spellStart"/>
      <w:r w:rsidRPr="00BD41EA">
        <w:rPr>
          <w:b/>
          <w:bCs/>
          <w:i/>
          <w:iCs/>
          <w:lang w:val="en-US"/>
        </w:rPr>
        <w:t>prakāśaṁ</w:t>
      </w:r>
      <w:proofErr w:type="spellEnd"/>
      <w:r w:rsidRPr="00BD41EA">
        <w:rPr>
          <w:b/>
          <w:bCs/>
          <w:i/>
          <w:iCs/>
          <w:lang w:val="en-US"/>
        </w:rPr>
        <w:t xml:space="preserve"> kuru </w:t>
      </w:r>
      <w:proofErr w:type="spellStart"/>
      <w:r w:rsidRPr="00BD41EA">
        <w:rPr>
          <w:b/>
          <w:bCs/>
          <w:i/>
          <w:iCs/>
          <w:lang w:val="en-US"/>
        </w:rPr>
        <w:t>cātmānam</w:t>
      </w:r>
      <w:proofErr w:type="spellEnd"/>
      <w:r w:rsidRPr="00BD41EA">
        <w:rPr>
          <w:b/>
          <w:bCs/>
          <w:i/>
          <w:iCs/>
          <w:lang w:val="en-US"/>
        </w:rPr>
        <w:t xml:space="preserve"> </w:t>
      </w:r>
      <w:proofErr w:type="spellStart"/>
      <w:r w:rsidRPr="00BD41EA">
        <w:rPr>
          <w:b/>
          <w:bCs/>
          <w:i/>
          <w:iCs/>
          <w:lang w:val="en-US"/>
        </w:rPr>
        <w:t>aprakāśaṁ</w:t>
      </w:r>
      <w:proofErr w:type="spellEnd"/>
      <w:r w:rsidRPr="00BD41EA">
        <w:rPr>
          <w:b/>
          <w:bCs/>
          <w:i/>
          <w:iCs/>
          <w:lang w:val="en-US"/>
        </w:rPr>
        <w:t xml:space="preserve"> ca </w:t>
      </w:r>
      <w:proofErr w:type="spellStart"/>
      <w:r w:rsidRPr="00BD41EA">
        <w:rPr>
          <w:b/>
          <w:bCs/>
          <w:i/>
          <w:iCs/>
          <w:lang w:val="en-US"/>
        </w:rPr>
        <w:t>māṁ</w:t>
      </w:r>
      <w:proofErr w:type="spellEnd"/>
      <w:r w:rsidRPr="00BD41EA">
        <w:rPr>
          <w:b/>
          <w:bCs/>
          <w:i/>
          <w:iCs/>
          <w:lang w:val="en-US"/>
        </w:rPr>
        <w:t xml:space="preserve"> kuru ||</w:t>
      </w:r>
    </w:p>
    <w:p w14:paraId="36F7A51C" w14:textId="77777777" w:rsidR="00037464" w:rsidRPr="00BD41EA" w:rsidRDefault="00037464" w:rsidP="00D058D5">
      <w:pPr>
        <w:jc w:val="center"/>
        <w:rPr>
          <w:lang w:val="en-US"/>
        </w:rPr>
      </w:pPr>
    </w:p>
    <w:p w14:paraId="5F455D3C" w14:textId="56D847FA" w:rsidR="00037464" w:rsidRDefault="00A72E6F" w:rsidP="000A1E3C">
      <w:pPr>
        <w:pStyle w:val="1Satiindentedquotes"/>
        <w:rPr>
          <w:lang w:val="en-US"/>
        </w:rPr>
      </w:pPr>
      <w:r w:rsidRPr="00BD41EA">
        <w:rPr>
          <w:b/>
          <w:bCs/>
          <w:lang w:val="en-US"/>
        </w:rPr>
        <w:t>Translation:</w:t>
      </w:r>
      <w:r w:rsidR="00037464" w:rsidRPr="00BD41EA">
        <w:rPr>
          <w:lang w:val="en-US"/>
        </w:rPr>
        <w:t xml:space="preserve"> </w:t>
      </w:r>
      <w:r w:rsidR="009C680B" w:rsidRPr="009C680B">
        <w:rPr>
          <w:lang w:val="en-US"/>
        </w:rPr>
        <w:t xml:space="preserve">In the </w:t>
      </w:r>
      <w:proofErr w:type="spellStart"/>
      <w:r w:rsidR="009C680B" w:rsidRPr="009C680B">
        <w:rPr>
          <w:i/>
          <w:iCs/>
          <w:lang w:val="en-US"/>
        </w:rPr>
        <w:t>Varāha</w:t>
      </w:r>
      <w:proofErr w:type="spellEnd"/>
      <w:r w:rsidR="009C680B" w:rsidRPr="009C680B">
        <w:rPr>
          <w:i/>
          <w:iCs/>
          <w:lang w:val="en-US"/>
        </w:rPr>
        <w:t xml:space="preserve"> </w:t>
      </w:r>
      <w:proofErr w:type="spellStart"/>
      <w:r w:rsidR="009C680B" w:rsidRPr="009C680B">
        <w:rPr>
          <w:i/>
          <w:iCs/>
          <w:lang w:val="en-US"/>
        </w:rPr>
        <w:t>Purāṇa</w:t>
      </w:r>
      <w:proofErr w:type="spellEnd"/>
      <w:r w:rsidR="009C680B" w:rsidRPr="009C680B">
        <w:rPr>
          <w:lang w:val="en-US"/>
        </w:rPr>
        <w:t xml:space="preserve"> also</w:t>
      </w:r>
      <w:r w:rsidR="009C680B" w:rsidRPr="00BD41EA">
        <w:rPr>
          <w:b/>
          <w:bCs/>
          <w:i/>
          <w:iCs/>
          <w:lang w:val="en-US"/>
        </w:rPr>
        <w:t>—</w:t>
      </w:r>
      <w:r w:rsidR="00037464" w:rsidRPr="00BD41EA">
        <w:rPr>
          <w:lang w:val="en-US"/>
        </w:rPr>
        <w:t>I am creating this illusion that will bewilder people. O mighty-armed Rudra! You also cause illusory scriptures to be written and proclaim untruths and falsehoods. Reveal yourself and hide Me.</w:t>
      </w:r>
    </w:p>
    <w:p w14:paraId="424E233A" w14:textId="77777777" w:rsidR="00C1260B" w:rsidRPr="00BD41EA" w:rsidRDefault="00C1260B" w:rsidP="001E08CE">
      <w:pPr>
        <w:rPr>
          <w:lang w:val="en-US"/>
        </w:rPr>
      </w:pPr>
    </w:p>
    <w:p w14:paraId="3E268D2F" w14:textId="77777777" w:rsidR="001F5202" w:rsidRPr="00FE7CF9" w:rsidRDefault="00037464" w:rsidP="000A1E3C">
      <w:pPr>
        <w:pStyle w:val="1Satiindverse"/>
        <w:rPr>
          <w:lang w:val="en-US"/>
        </w:rPr>
      </w:pPr>
      <w:proofErr w:type="spellStart"/>
      <w:r w:rsidRPr="00FE7CF9">
        <w:rPr>
          <w:lang w:val="en-US"/>
        </w:rPr>
        <w:t>purāṇānāṁ</w:t>
      </w:r>
      <w:proofErr w:type="spellEnd"/>
      <w:r w:rsidRPr="00FE7CF9">
        <w:rPr>
          <w:lang w:val="en-US"/>
        </w:rPr>
        <w:t xml:space="preserve"> ca </w:t>
      </w:r>
      <w:proofErr w:type="spellStart"/>
      <w:r w:rsidRPr="00FE7CF9">
        <w:rPr>
          <w:lang w:val="en-US"/>
        </w:rPr>
        <w:t>madhye</w:t>
      </w:r>
      <w:proofErr w:type="spellEnd"/>
      <w:r w:rsidRPr="00FE7CF9">
        <w:rPr>
          <w:lang w:val="en-US"/>
        </w:rPr>
        <w:t xml:space="preserve"> yad </w:t>
      </w:r>
      <w:proofErr w:type="spellStart"/>
      <w:r w:rsidRPr="00FE7CF9">
        <w:rPr>
          <w:lang w:val="en-US"/>
        </w:rPr>
        <w:t>yat</w:t>
      </w:r>
      <w:proofErr w:type="spellEnd"/>
      <w:r w:rsidRPr="00FE7CF9">
        <w:rPr>
          <w:lang w:val="en-US"/>
        </w:rPr>
        <w:t xml:space="preserve"> </w:t>
      </w:r>
      <w:proofErr w:type="spellStart"/>
      <w:r w:rsidRPr="00FE7CF9">
        <w:rPr>
          <w:lang w:val="en-US"/>
        </w:rPr>
        <w:t>tāmasa-kalpa-kathāmayaṁ</w:t>
      </w:r>
      <w:proofErr w:type="spellEnd"/>
      <w:r w:rsidRPr="00FE7CF9">
        <w:rPr>
          <w:lang w:val="en-US"/>
        </w:rPr>
        <w:t xml:space="preserve">, tac </w:t>
      </w:r>
      <w:proofErr w:type="spellStart"/>
      <w:r w:rsidRPr="00FE7CF9">
        <w:rPr>
          <w:lang w:val="en-US"/>
        </w:rPr>
        <w:t>chivādi</w:t>
      </w:r>
      <w:proofErr w:type="spellEnd"/>
      <w:r w:rsidRPr="00FE7CF9">
        <w:rPr>
          <w:lang w:val="en-US"/>
        </w:rPr>
        <w:t>-</w:t>
      </w:r>
      <w:proofErr w:type="spellStart"/>
      <w:r w:rsidRPr="00FE7CF9">
        <w:rPr>
          <w:lang w:val="en-US"/>
        </w:rPr>
        <w:t>mahima</w:t>
      </w:r>
      <w:proofErr w:type="spellEnd"/>
      <w:r w:rsidRPr="00FE7CF9">
        <w:rPr>
          <w:lang w:val="en-US"/>
        </w:rPr>
        <w:t xml:space="preserve">-param </w:t>
      </w:r>
      <w:proofErr w:type="spellStart"/>
      <w:r w:rsidRPr="00FE7CF9">
        <w:rPr>
          <w:lang w:val="en-US"/>
        </w:rPr>
        <w:t>iti</w:t>
      </w:r>
      <w:proofErr w:type="spellEnd"/>
      <w:r w:rsidRPr="00FE7CF9">
        <w:rPr>
          <w:lang w:val="en-US"/>
        </w:rPr>
        <w:t xml:space="preserve"> </w:t>
      </w:r>
      <w:proofErr w:type="spellStart"/>
      <w:r w:rsidRPr="00FE7CF9">
        <w:rPr>
          <w:lang w:val="en-US"/>
        </w:rPr>
        <w:t>śrī-viṣṇu-pratipādaka-purāṇasyaiva</w:t>
      </w:r>
      <w:proofErr w:type="spellEnd"/>
      <w:r w:rsidRPr="00FE7CF9">
        <w:rPr>
          <w:lang w:val="en-US"/>
        </w:rPr>
        <w:t xml:space="preserve"> </w:t>
      </w:r>
      <w:proofErr w:type="spellStart"/>
      <w:r w:rsidRPr="00FE7CF9">
        <w:rPr>
          <w:lang w:val="en-US"/>
        </w:rPr>
        <w:t>samyag-</w:t>
      </w:r>
      <w:r w:rsidR="0065004E" w:rsidRPr="00FE7CF9">
        <w:rPr>
          <w:lang w:val="en-US"/>
        </w:rPr>
        <w:t>jñāna</w:t>
      </w:r>
      <w:r w:rsidRPr="00FE7CF9">
        <w:rPr>
          <w:lang w:val="en-US"/>
        </w:rPr>
        <w:t>-pradatvam</w:t>
      </w:r>
      <w:proofErr w:type="spellEnd"/>
      <w:r w:rsidRPr="00FE7CF9">
        <w:rPr>
          <w:lang w:val="en-US"/>
        </w:rPr>
        <w:t xml:space="preserve"> | </w:t>
      </w:r>
      <w:proofErr w:type="spellStart"/>
      <w:r w:rsidRPr="00FE7CF9">
        <w:rPr>
          <w:lang w:val="en-US"/>
        </w:rPr>
        <w:t>sattvāt</w:t>
      </w:r>
      <w:proofErr w:type="spellEnd"/>
      <w:r w:rsidRPr="00FE7CF9">
        <w:rPr>
          <w:lang w:val="en-US"/>
        </w:rPr>
        <w:t xml:space="preserve"> </w:t>
      </w:r>
      <w:proofErr w:type="spellStart"/>
      <w:r w:rsidRPr="00FE7CF9">
        <w:rPr>
          <w:lang w:val="en-US"/>
        </w:rPr>
        <w:t>sa</w:t>
      </w:r>
      <w:r w:rsidR="00FE7162" w:rsidRPr="00FE7CF9">
        <w:rPr>
          <w:lang w:val="en-US"/>
        </w:rPr>
        <w:t>ñ</w:t>
      </w:r>
      <w:r w:rsidRPr="00FE7CF9">
        <w:rPr>
          <w:lang w:val="en-US"/>
        </w:rPr>
        <w:t>jāyate</w:t>
      </w:r>
      <w:proofErr w:type="spellEnd"/>
      <w:r w:rsidRPr="00FE7CF9">
        <w:rPr>
          <w:lang w:val="en-US"/>
        </w:rPr>
        <w:t xml:space="preserve"> </w:t>
      </w:r>
      <w:proofErr w:type="spellStart"/>
      <w:r w:rsidRPr="00FE7CF9">
        <w:rPr>
          <w:lang w:val="en-US"/>
        </w:rPr>
        <w:t>jnānam</w:t>
      </w:r>
      <w:proofErr w:type="spellEnd"/>
      <w:r w:rsidRPr="00FE7CF9">
        <w:rPr>
          <w:lang w:val="en-US"/>
        </w:rPr>
        <w:t xml:space="preserve"> [</w:t>
      </w:r>
      <w:proofErr w:type="spellStart"/>
      <w:r w:rsidR="00AD5898" w:rsidRPr="00FE7CF9">
        <w:rPr>
          <w:lang w:val="en-US"/>
        </w:rPr>
        <w:t>G</w:t>
      </w:r>
      <w:r w:rsidRPr="00FE7CF9">
        <w:rPr>
          <w:lang w:val="en-US"/>
        </w:rPr>
        <w:t>ītā</w:t>
      </w:r>
      <w:proofErr w:type="spellEnd"/>
      <w:r w:rsidRPr="00FE7CF9">
        <w:rPr>
          <w:lang w:val="en-US"/>
        </w:rPr>
        <w:t xml:space="preserve"> 14.17]</w:t>
      </w:r>
    </w:p>
    <w:p w14:paraId="15CFC262" w14:textId="4E0C04F2" w:rsidR="00037464" w:rsidRPr="00FE7CF9" w:rsidRDefault="00037464" w:rsidP="000A1E3C">
      <w:pPr>
        <w:pStyle w:val="1Satiindverse"/>
        <w:rPr>
          <w:lang w:val="en-US"/>
        </w:rPr>
      </w:pPr>
      <w:r w:rsidRPr="00FE7CF9">
        <w:rPr>
          <w:lang w:val="en-US"/>
        </w:rPr>
        <w:t xml:space="preserve"> </w:t>
      </w:r>
      <w:proofErr w:type="spellStart"/>
      <w:r w:rsidRPr="00FE7CF9">
        <w:rPr>
          <w:lang w:val="en-US"/>
        </w:rPr>
        <w:t>iti</w:t>
      </w:r>
      <w:proofErr w:type="spellEnd"/>
      <w:r w:rsidRPr="00FE7CF9">
        <w:rPr>
          <w:lang w:val="en-US"/>
        </w:rPr>
        <w:t xml:space="preserve"> </w:t>
      </w:r>
      <w:proofErr w:type="spellStart"/>
      <w:r w:rsidRPr="00FE7CF9">
        <w:rPr>
          <w:lang w:val="en-US"/>
        </w:rPr>
        <w:t>darśanāt</w:t>
      </w:r>
      <w:proofErr w:type="spellEnd"/>
      <w:r w:rsidRPr="00FE7CF9">
        <w:rPr>
          <w:lang w:val="en-US"/>
        </w:rPr>
        <w:t xml:space="preserve"> | </w:t>
      </w:r>
      <w:proofErr w:type="spellStart"/>
      <w:r w:rsidRPr="00FE7CF9">
        <w:rPr>
          <w:lang w:val="en-US"/>
        </w:rPr>
        <w:t>tathā</w:t>
      </w:r>
      <w:proofErr w:type="spellEnd"/>
      <w:r w:rsidRPr="00FE7CF9">
        <w:rPr>
          <w:lang w:val="en-US"/>
        </w:rPr>
        <w:t xml:space="preserve"> ca </w:t>
      </w:r>
      <w:proofErr w:type="spellStart"/>
      <w:r w:rsidRPr="00FE7CF9">
        <w:rPr>
          <w:lang w:val="en-US"/>
        </w:rPr>
        <w:t>mātsye</w:t>
      </w:r>
      <w:proofErr w:type="spellEnd"/>
      <w:r w:rsidRPr="00FE7CF9">
        <w:rPr>
          <w:lang w:val="en-US"/>
        </w:rPr>
        <w:t>—</w:t>
      </w:r>
    </w:p>
    <w:p w14:paraId="0530E6A6" w14:textId="77777777" w:rsidR="00120E17" w:rsidRPr="00FE7CF9" w:rsidRDefault="00120E17" w:rsidP="00D058D5">
      <w:pPr>
        <w:jc w:val="center"/>
        <w:rPr>
          <w:b/>
          <w:bCs/>
          <w:i/>
          <w:iCs/>
          <w:lang w:val="en-US"/>
        </w:rPr>
      </w:pPr>
    </w:p>
    <w:p w14:paraId="1FB3D021" w14:textId="405B44A8" w:rsidR="00E15459" w:rsidRDefault="00A72E6F" w:rsidP="000A1E3C">
      <w:pPr>
        <w:pStyle w:val="1Satiindentedquotes"/>
        <w:rPr>
          <w:lang w:val="en-US"/>
        </w:rPr>
      </w:pPr>
      <w:r w:rsidRPr="00FE7CF9">
        <w:rPr>
          <w:b/>
          <w:bCs/>
          <w:lang w:val="en-US"/>
        </w:rPr>
        <w:t>Translation:</w:t>
      </w:r>
      <w:r w:rsidR="00037464" w:rsidRPr="00FE7CF9">
        <w:rPr>
          <w:lang w:val="en-US"/>
        </w:rPr>
        <w:t xml:space="preserve"> Among various </w:t>
      </w:r>
      <w:proofErr w:type="spellStart"/>
      <w:r w:rsidR="00BD1F2A" w:rsidRPr="00FE7CF9">
        <w:rPr>
          <w:i/>
          <w:lang w:val="en-US"/>
        </w:rPr>
        <w:t>Purāṇas</w:t>
      </w:r>
      <w:proofErr w:type="spellEnd"/>
      <w:r w:rsidR="00037464" w:rsidRPr="00FE7CF9">
        <w:rPr>
          <w:lang w:val="en-US"/>
        </w:rPr>
        <w:t xml:space="preserve"> those that describe matters related to the mode of ignorance, are devoted to the glory of Lord Siva and so on. </w:t>
      </w:r>
      <w:r w:rsidR="002217EB" w:rsidRPr="00FE7CF9">
        <w:rPr>
          <w:lang w:val="en-US"/>
        </w:rPr>
        <w:t>Therefore,</w:t>
      </w:r>
      <w:r w:rsidR="00037464" w:rsidRPr="00FE7CF9">
        <w:rPr>
          <w:lang w:val="en-US"/>
        </w:rPr>
        <w:t xml:space="preserve"> only that </w:t>
      </w:r>
      <w:proofErr w:type="spellStart"/>
      <w:r w:rsidR="00BD1F2A" w:rsidRPr="00FE7CF9">
        <w:rPr>
          <w:i/>
          <w:lang w:val="en-US"/>
        </w:rPr>
        <w:t>Purāṇa</w:t>
      </w:r>
      <w:proofErr w:type="spellEnd"/>
      <w:r w:rsidR="00037464" w:rsidRPr="00FE7CF9">
        <w:rPr>
          <w:lang w:val="en-US"/>
        </w:rPr>
        <w:t xml:space="preserve"> which is centered around the topics of Lord </w:t>
      </w:r>
      <w:proofErr w:type="spellStart"/>
      <w:r w:rsidR="00037464" w:rsidRPr="00FE7CF9">
        <w:rPr>
          <w:lang w:val="en-US"/>
        </w:rPr>
        <w:t>Visnu</w:t>
      </w:r>
      <w:proofErr w:type="spellEnd"/>
      <w:r w:rsidR="00037464" w:rsidRPr="00FE7CF9">
        <w:rPr>
          <w:lang w:val="en-US"/>
        </w:rPr>
        <w:t xml:space="preserve"> gives the complete knowledge. It is said</w:t>
      </w:r>
      <w:r w:rsidR="00DE2AE7" w:rsidRPr="00FE7CF9">
        <w:rPr>
          <w:lang w:val="en-US"/>
        </w:rPr>
        <w:t xml:space="preserve">: </w:t>
      </w:r>
      <w:r w:rsidR="00037464" w:rsidRPr="00FE7CF9">
        <w:rPr>
          <w:lang w:val="en-US"/>
        </w:rPr>
        <w:t>Knowledge arises from the mode of goodness</w:t>
      </w:r>
      <w:r w:rsidR="000B1341" w:rsidRPr="00FE7CF9">
        <w:rPr>
          <w:lang w:val="en-US"/>
        </w:rPr>
        <w:t xml:space="preserve"> </w:t>
      </w:r>
      <w:r w:rsidR="00FE7CF9" w:rsidRPr="00FE7CF9">
        <w:rPr>
          <w:lang w:val="en-US"/>
        </w:rPr>
        <w:t>(</w:t>
      </w:r>
      <w:r w:rsidR="00FE7CF9" w:rsidRPr="00FE7CF9">
        <w:rPr>
          <w:i/>
          <w:lang w:val="en-US"/>
        </w:rPr>
        <w:t>Bhagavad-</w:t>
      </w:r>
      <w:proofErr w:type="spellStart"/>
      <w:r w:rsidR="00FE7CF9" w:rsidRPr="00FE7CF9">
        <w:rPr>
          <w:i/>
          <w:lang w:val="en-US"/>
        </w:rPr>
        <w:t>gītā</w:t>
      </w:r>
      <w:proofErr w:type="spellEnd"/>
      <w:r w:rsidR="00FE7CF9" w:rsidRPr="00FE7CF9">
        <w:rPr>
          <w:lang w:val="en-US"/>
        </w:rPr>
        <w:t xml:space="preserve"> 14.17)</w:t>
      </w:r>
      <w:r w:rsidR="00E15459">
        <w:rPr>
          <w:lang w:val="en-US"/>
        </w:rPr>
        <w:t>.</w:t>
      </w:r>
      <w:r w:rsidR="00FE7CF9" w:rsidRPr="00FE7CF9">
        <w:rPr>
          <w:lang w:val="en-US"/>
        </w:rPr>
        <w:t xml:space="preserve"> </w:t>
      </w:r>
    </w:p>
    <w:p w14:paraId="66BDA5A1" w14:textId="77777777" w:rsidR="00E15459" w:rsidRDefault="00E15459" w:rsidP="008A39A6">
      <w:pPr>
        <w:pStyle w:val="Satiparagraph"/>
        <w:rPr>
          <w:lang w:val="en-US"/>
        </w:rPr>
      </w:pPr>
    </w:p>
    <w:p w14:paraId="446A5850" w14:textId="06F44C6A" w:rsidR="00037464" w:rsidRPr="00FE7CF9" w:rsidRDefault="00037464" w:rsidP="008A39A6">
      <w:pPr>
        <w:pStyle w:val="Satiparagraph"/>
        <w:rPr>
          <w:lang w:val="en-US"/>
        </w:rPr>
      </w:pPr>
      <w:r w:rsidRPr="00FE7CF9">
        <w:rPr>
          <w:lang w:val="en-US"/>
        </w:rPr>
        <w:t>Also, it is said in the</w:t>
      </w:r>
      <w:r w:rsidR="00E15459">
        <w:rPr>
          <w:lang w:val="en-US"/>
        </w:rPr>
        <w:t xml:space="preserve"> </w:t>
      </w:r>
      <w:proofErr w:type="spellStart"/>
      <w:r w:rsidR="00E15459" w:rsidRPr="00FE7CF9">
        <w:rPr>
          <w:i/>
          <w:iCs/>
          <w:lang w:val="en-US"/>
        </w:rPr>
        <w:t>Matsya</w:t>
      </w:r>
      <w:proofErr w:type="spellEnd"/>
      <w:r w:rsidR="00E15459" w:rsidRPr="00FE7CF9">
        <w:rPr>
          <w:i/>
          <w:iCs/>
          <w:lang w:val="en-US"/>
        </w:rPr>
        <w:t xml:space="preserve"> </w:t>
      </w:r>
      <w:proofErr w:type="spellStart"/>
      <w:r w:rsidR="00E15459" w:rsidRPr="00FE7CF9">
        <w:rPr>
          <w:i/>
          <w:iCs/>
          <w:lang w:val="en-US"/>
        </w:rPr>
        <w:t>Purāṇa</w:t>
      </w:r>
      <w:proofErr w:type="spellEnd"/>
      <w:r w:rsidR="00E15459" w:rsidRPr="00FE7CF9">
        <w:rPr>
          <w:lang w:val="en-US"/>
        </w:rPr>
        <w:t xml:space="preserve"> 53.67-68</w:t>
      </w:r>
      <w:r w:rsidRPr="00FE7CF9">
        <w:rPr>
          <w:lang w:val="en-US"/>
        </w:rPr>
        <w:t>:</w:t>
      </w:r>
    </w:p>
    <w:p w14:paraId="18D7F16B" w14:textId="77777777" w:rsidR="00DE2AE7" w:rsidRPr="00FE7CF9" w:rsidRDefault="00DE2AE7" w:rsidP="001E08CE">
      <w:pPr>
        <w:rPr>
          <w:lang w:val="en-US"/>
        </w:rPr>
      </w:pPr>
    </w:p>
    <w:p w14:paraId="04B84DDF" w14:textId="77777777" w:rsidR="00037464" w:rsidRPr="00FE7CF9" w:rsidRDefault="00037464" w:rsidP="00D058D5">
      <w:pPr>
        <w:jc w:val="center"/>
        <w:rPr>
          <w:b/>
          <w:bCs/>
          <w:i/>
          <w:iCs/>
          <w:lang w:val="en-US"/>
        </w:rPr>
      </w:pPr>
      <w:proofErr w:type="spellStart"/>
      <w:r w:rsidRPr="00FE7CF9">
        <w:rPr>
          <w:b/>
          <w:bCs/>
          <w:i/>
          <w:iCs/>
          <w:lang w:val="en-US"/>
        </w:rPr>
        <w:t>sāttvikeṣu</w:t>
      </w:r>
      <w:proofErr w:type="spellEnd"/>
      <w:r w:rsidRPr="00FE7CF9">
        <w:rPr>
          <w:b/>
          <w:bCs/>
          <w:i/>
          <w:iCs/>
          <w:lang w:val="en-US"/>
        </w:rPr>
        <w:t xml:space="preserve"> ca </w:t>
      </w:r>
      <w:proofErr w:type="spellStart"/>
      <w:r w:rsidRPr="00FE7CF9">
        <w:rPr>
          <w:b/>
          <w:bCs/>
          <w:i/>
          <w:iCs/>
          <w:lang w:val="en-US"/>
        </w:rPr>
        <w:t>kalpeṣu</w:t>
      </w:r>
      <w:proofErr w:type="spellEnd"/>
      <w:r w:rsidRPr="00FE7CF9">
        <w:rPr>
          <w:b/>
          <w:bCs/>
          <w:i/>
          <w:iCs/>
          <w:lang w:val="en-US"/>
        </w:rPr>
        <w:t xml:space="preserve"> </w:t>
      </w:r>
      <w:proofErr w:type="spellStart"/>
      <w:r w:rsidRPr="00FE7CF9">
        <w:rPr>
          <w:b/>
          <w:bCs/>
          <w:i/>
          <w:iCs/>
          <w:lang w:val="en-US"/>
        </w:rPr>
        <w:t>māhātmyam</w:t>
      </w:r>
      <w:proofErr w:type="spellEnd"/>
      <w:r w:rsidRPr="00FE7CF9">
        <w:rPr>
          <w:b/>
          <w:bCs/>
          <w:i/>
          <w:iCs/>
          <w:lang w:val="en-US"/>
        </w:rPr>
        <w:t xml:space="preserve"> </w:t>
      </w:r>
      <w:proofErr w:type="spellStart"/>
      <w:r w:rsidRPr="00FE7CF9">
        <w:rPr>
          <w:b/>
          <w:bCs/>
          <w:i/>
          <w:iCs/>
          <w:lang w:val="en-US"/>
        </w:rPr>
        <w:t>adhikaṁ</w:t>
      </w:r>
      <w:proofErr w:type="spellEnd"/>
      <w:r w:rsidRPr="00FE7CF9">
        <w:rPr>
          <w:b/>
          <w:bCs/>
          <w:i/>
          <w:iCs/>
          <w:lang w:val="en-US"/>
        </w:rPr>
        <w:t xml:space="preserve"> </w:t>
      </w:r>
      <w:proofErr w:type="spellStart"/>
      <w:r w:rsidRPr="00FE7CF9">
        <w:rPr>
          <w:b/>
          <w:bCs/>
          <w:i/>
          <w:iCs/>
          <w:lang w:val="en-US"/>
        </w:rPr>
        <w:t>hareḥ</w:t>
      </w:r>
      <w:proofErr w:type="spellEnd"/>
      <w:r w:rsidRPr="00FE7CF9">
        <w:rPr>
          <w:b/>
          <w:bCs/>
          <w:i/>
          <w:iCs/>
          <w:lang w:val="en-US"/>
        </w:rPr>
        <w:t xml:space="preserve"> |</w:t>
      </w:r>
    </w:p>
    <w:p w14:paraId="2D90123E" w14:textId="77777777" w:rsidR="00037464" w:rsidRPr="00FE7CF9" w:rsidRDefault="00037464" w:rsidP="00D058D5">
      <w:pPr>
        <w:jc w:val="center"/>
        <w:rPr>
          <w:b/>
          <w:bCs/>
          <w:i/>
          <w:iCs/>
          <w:lang w:val="en-US"/>
        </w:rPr>
      </w:pPr>
      <w:proofErr w:type="spellStart"/>
      <w:r w:rsidRPr="00FE7CF9">
        <w:rPr>
          <w:b/>
          <w:bCs/>
          <w:i/>
          <w:iCs/>
          <w:lang w:val="en-US"/>
        </w:rPr>
        <w:t>rājaseṣu</w:t>
      </w:r>
      <w:proofErr w:type="spellEnd"/>
      <w:r w:rsidRPr="00FE7CF9">
        <w:rPr>
          <w:b/>
          <w:bCs/>
          <w:i/>
          <w:iCs/>
          <w:lang w:val="en-US"/>
        </w:rPr>
        <w:t xml:space="preserve"> ca </w:t>
      </w:r>
      <w:proofErr w:type="spellStart"/>
      <w:r w:rsidRPr="00FE7CF9">
        <w:rPr>
          <w:b/>
          <w:bCs/>
          <w:i/>
          <w:iCs/>
          <w:lang w:val="en-US"/>
        </w:rPr>
        <w:t>māhātmyam</w:t>
      </w:r>
      <w:proofErr w:type="spellEnd"/>
      <w:r w:rsidRPr="00FE7CF9">
        <w:rPr>
          <w:b/>
          <w:bCs/>
          <w:i/>
          <w:iCs/>
          <w:lang w:val="en-US"/>
        </w:rPr>
        <w:t xml:space="preserve"> </w:t>
      </w:r>
      <w:proofErr w:type="spellStart"/>
      <w:r w:rsidRPr="00FE7CF9">
        <w:rPr>
          <w:b/>
          <w:bCs/>
          <w:i/>
          <w:iCs/>
          <w:lang w:val="en-US"/>
        </w:rPr>
        <w:t>adhikaṁ</w:t>
      </w:r>
      <w:proofErr w:type="spellEnd"/>
      <w:r w:rsidRPr="00FE7CF9">
        <w:rPr>
          <w:b/>
          <w:bCs/>
          <w:i/>
          <w:iCs/>
          <w:lang w:val="en-US"/>
        </w:rPr>
        <w:t xml:space="preserve"> </w:t>
      </w:r>
      <w:proofErr w:type="spellStart"/>
      <w:r w:rsidRPr="00FE7CF9">
        <w:rPr>
          <w:b/>
          <w:bCs/>
          <w:i/>
          <w:iCs/>
          <w:lang w:val="en-US"/>
        </w:rPr>
        <w:t>brahmaṇo</w:t>
      </w:r>
      <w:proofErr w:type="spellEnd"/>
      <w:r w:rsidRPr="00FE7CF9">
        <w:rPr>
          <w:b/>
          <w:bCs/>
          <w:i/>
          <w:iCs/>
          <w:lang w:val="en-US"/>
        </w:rPr>
        <w:t xml:space="preserve"> </w:t>
      </w:r>
      <w:proofErr w:type="spellStart"/>
      <w:r w:rsidRPr="00FE7CF9">
        <w:rPr>
          <w:b/>
          <w:bCs/>
          <w:i/>
          <w:iCs/>
          <w:lang w:val="en-US"/>
        </w:rPr>
        <w:t>viduḥ</w:t>
      </w:r>
      <w:proofErr w:type="spellEnd"/>
      <w:r w:rsidRPr="00FE7CF9">
        <w:rPr>
          <w:b/>
          <w:bCs/>
          <w:i/>
          <w:iCs/>
          <w:lang w:val="en-US"/>
        </w:rPr>
        <w:t xml:space="preserve"> ||</w:t>
      </w:r>
    </w:p>
    <w:p w14:paraId="4D5052AC" w14:textId="77777777" w:rsidR="00037464" w:rsidRPr="00FE7CF9" w:rsidRDefault="00037464" w:rsidP="00D058D5">
      <w:pPr>
        <w:jc w:val="center"/>
        <w:rPr>
          <w:b/>
          <w:bCs/>
          <w:i/>
          <w:iCs/>
          <w:lang w:val="en-US"/>
        </w:rPr>
      </w:pPr>
      <w:proofErr w:type="spellStart"/>
      <w:r w:rsidRPr="00FE7CF9">
        <w:rPr>
          <w:b/>
          <w:bCs/>
          <w:i/>
          <w:iCs/>
          <w:lang w:val="en-US"/>
        </w:rPr>
        <w:t>tadvad</w:t>
      </w:r>
      <w:proofErr w:type="spellEnd"/>
      <w:r w:rsidRPr="00FE7CF9">
        <w:rPr>
          <w:b/>
          <w:bCs/>
          <w:i/>
          <w:iCs/>
          <w:lang w:val="en-US"/>
        </w:rPr>
        <w:t xml:space="preserve"> </w:t>
      </w:r>
      <w:proofErr w:type="spellStart"/>
      <w:r w:rsidRPr="00FE7CF9">
        <w:rPr>
          <w:b/>
          <w:bCs/>
          <w:i/>
          <w:iCs/>
          <w:lang w:val="en-US"/>
        </w:rPr>
        <w:t>agneś</w:t>
      </w:r>
      <w:proofErr w:type="spellEnd"/>
      <w:r w:rsidRPr="00FE7CF9">
        <w:rPr>
          <w:b/>
          <w:bCs/>
          <w:i/>
          <w:iCs/>
          <w:lang w:val="en-US"/>
        </w:rPr>
        <w:t xml:space="preserve"> ca </w:t>
      </w:r>
      <w:proofErr w:type="spellStart"/>
      <w:r w:rsidRPr="00FE7CF9">
        <w:rPr>
          <w:b/>
          <w:bCs/>
          <w:i/>
          <w:iCs/>
          <w:lang w:val="en-US"/>
        </w:rPr>
        <w:t>māhātmyaṁ</w:t>
      </w:r>
      <w:proofErr w:type="spellEnd"/>
      <w:r w:rsidRPr="00FE7CF9">
        <w:rPr>
          <w:b/>
          <w:bCs/>
          <w:i/>
          <w:iCs/>
          <w:lang w:val="en-US"/>
        </w:rPr>
        <w:t xml:space="preserve"> </w:t>
      </w:r>
      <w:proofErr w:type="spellStart"/>
      <w:r w:rsidRPr="00FE7CF9">
        <w:rPr>
          <w:b/>
          <w:bCs/>
          <w:i/>
          <w:iCs/>
          <w:lang w:val="en-US"/>
        </w:rPr>
        <w:t>tāmaseṣu</w:t>
      </w:r>
      <w:proofErr w:type="spellEnd"/>
      <w:r w:rsidRPr="00FE7CF9">
        <w:rPr>
          <w:b/>
          <w:bCs/>
          <w:i/>
          <w:iCs/>
          <w:lang w:val="en-US"/>
        </w:rPr>
        <w:t xml:space="preserve"> </w:t>
      </w:r>
      <w:proofErr w:type="spellStart"/>
      <w:r w:rsidRPr="00FE7CF9">
        <w:rPr>
          <w:b/>
          <w:bCs/>
          <w:i/>
          <w:iCs/>
          <w:lang w:val="en-US"/>
        </w:rPr>
        <w:t>śivasya</w:t>
      </w:r>
      <w:proofErr w:type="spellEnd"/>
      <w:r w:rsidRPr="00FE7CF9">
        <w:rPr>
          <w:b/>
          <w:bCs/>
          <w:i/>
          <w:iCs/>
          <w:lang w:val="en-US"/>
        </w:rPr>
        <w:t xml:space="preserve"> ca |</w:t>
      </w:r>
    </w:p>
    <w:p w14:paraId="1D806ADA" w14:textId="77777777" w:rsidR="00037464" w:rsidRPr="00FE7CF9" w:rsidRDefault="00037464" w:rsidP="00D058D5">
      <w:pPr>
        <w:jc w:val="center"/>
        <w:rPr>
          <w:b/>
          <w:bCs/>
          <w:i/>
          <w:iCs/>
          <w:lang w:val="en-US"/>
        </w:rPr>
      </w:pPr>
      <w:proofErr w:type="spellStart"/>
      <w:r w:rsidRPr="00FE7CF9">
        <w:rPr>
          <w:b/>
          <w:bCs/>
          <w:i/>
          <w:iCs/>
          <w:lang w:val="en-US"/>
        </w:rPr>
        <w:t>saṅkīrṇeṣu</w:t>
      </w:r>
      <w:proofErr w:type="spellEnd"/>
      <w:r w:rsidRPr="00FE7CF9">
        <w:rPr>
          <w:b/>
          <w:bCs/>
          <w:i/>
          <w:iCs/>
          <w:lang w:val="en-US"/>
        </w:rPr>
        <w:t xml:space="preserve"> </w:t>
      </w:r>
      <w:proofErr w:type="spellStart"/>
      <w:r w:rsidRPr="00FE7CF9">
        <w:rPr>
          <w:b/>
          <w:bCs/>
          <w:i/>
          <w:iCs/>
          <w:lang w:val="en-US"/>
        </w:rPr>
        <w:t>sarasvatyāḥ</w:t>
      </w:r>
      <w:proofErr w:type="spellEnd"/>
      <w:r w:rsidRPr="00FE7CF9">
        <w:rPr>
          <w:b/>
          <w:bCs/>
          <w:i/>
          <w:iCs/>
          <w:lang w:val="en-US"/>
        </w:rPr>
        <w:t xml:space="preserve"> </w:t>
      </w:r>
      <w:proofErr w:type="spellStart"/>
      <w:r w:rsidRPr="00FE7CF9">
        <w:rPr>
          <w:b/>
          <w:bCs/>
          <w:i/>
          <w:iCs/>
          <w:lang w:val="en-US"/>
        </w:rPr>
        <w:t>pitṝṇāṁ</w:t>
      </w:r>
      <w:proofErr w:type="spellEnd"/>
      <w:r w:rsidRPr="00FE7CF9">
        <w:rPr>
          <w:b/>
          <w:bCs/>
          <w:i/>
          <w:iCs/>
          <w:lang w:val="en-US"/>
        </w:rPr>
        <w:t xml:space="preserve"> ca </w:t>
      </w:r>
      <w:proofErr w:type="spellStart"/>
      <w:r w:rsidRPr="00FE7CF9">
        <w:rPr>
          <w:b/>
          <w:bCs/>
          <w:i/>
          <w:iCs/>
          <w:lang w:val="en-US"/>
        </w:rPr>
        <w:t>nigadyate</w:t>
      </w:r>
      <w:proofErr w:type="spellEnd"/>
      <w:r w:rsidRPr="00FE7CF9">
        <w:rPr>
          <w:b/>
          <w:bCs/>
          <w:i/>
          <w:iCs/>
          <w:lang w:val="en-US"/>
        </w:rPr>
        <w:t xml:space="preserve"> || </w:t>
      </w:r>
      <w:proofErr w:type="spellStart"/>
      <w:r w:rsidRPr="00FE7CF9">
        <w:rPr>
          <w:b/>
          <w:bCs/>
          <w:i/>
          <w:iCs/>
          <w:lang w:val="en-US"/>
        </w:rPr>
        <w:t>iti</w:t>
      </w:r>
      <w:proofErr w:type="spellEnd"/>
      <w:r w:rsidRPr="00FE7CF9">
        <w:rPr>
          <w:b/>
          <w:bCs/>
          <w:i/>
          <w:iCs/>
          <w:lang w:val="en-US"/>
        </w:rPr>
        <w:t xml:space="preserve"> |</w:t>
      </w:r>
    </w:p>
    <w:p w14:paraId="628FE2EB" w14:textId="77777777" w:rsidR="00037464" w:rsidRPr="00FE7CF9" w:rsidRDefault="00037464" w:rsidP="00D058D5">
      <w:pPr>
        <w:jc w:val="center"/>
        <w:rPr>
          <w:lang w:val="en-US"/>
        </w:rPr>
      </w:pPr>
    </w:p>
    <w:p w14:paraId="45013447" w14:textId="7F93A47D" w:rsidR="00037464" w:rsidRPr="00BD41EA" w:rsidRDefault="00297E05" w:rsidP="000A1E3C">
      <w:pPr>
        <w:pStyle w:val="1Satiindentedquotes"/>
        <w:rPr>
          <w:lang w:val="en-US"/>
        </w:rPr>
      </w:pPr>
      <w:r w:rsidRPr="00FE7CF9">
        <w:rPr>
          <w:b/>
          <w:bCs/>
          <w:lang w:val="en-US"/>
        </w:rPr>
        <w:t>Translation:</w:t>
      </w:r>
      <w:r w:rsidRPr="00FE7CF9">
        <w:rPr>
          <w:lang w:val="en-US"/>
        </w:rPr>
        <w:t xml:space="preserve"> </w:t>
      </w:r>
      <w:r w:rsidR="00037464" w:rsidRPr="00FE7CF9">
        <w:rPr>
          <w:lang w:val="en-US"/>
        </w:rPr>
        <w:t xml:space="preserve">The sages know that the glorification of the Lord Hari is greater in </w:t>
      </w:r>
      <w:proofErr w:type="spellStart"/>
      <w:r w:rsidR="00037464" w:rsidRPr="00FE7CF9">
        <w:rPr>
          <w:i/>
          <w:iCs/>
          <w:lang w:val="en-US"/>
        </w:rPr>
        <w:t>s</w:t>
      </w:r>
      <w:r w:rsidR="005256D9" w:rsidRPr="00FE7CF9">
        <w:rPr>
          <w:i/>
          <w:iCs/>
          <w:lang w:val="en-US"/>
        </w:rPr>
        <w:t>ā</w:t>
      </w:r>
      <w:r w:rsidR="00037464" w:rsidRPr="00FE7CF9">
        <w:rPr>
          <w:i/>
          <w:iCs/>
          <w:lang w:val="en-US"/>
        </w:rPr>
        <w:t>ttvika</w:t>
      </w:r>
      <w:proofErr w:type="spellEnd"/>
      <w:r w:rsidR="00037464" w:rsidRPr="00FE7CF9">
        <w:rPr>
          <w:lang w:val="en-US"/>
        </w:rPr>
        <w:t xml:space="preserve"> </w:t>
      </w:r>
      <w:proofErr w:type="spellStart"/>
      <w:r w:rsidR="00037464" w:rsidRPr="00FE7CF9">
        <w:rPr>
          <w:i/>
          <w:iCs/>
          <w:lang w:val="en-US"/>
        </w:rPr>
        <w:t>Purāṇas</w:t>
      </w:r>
      <w:proofErr w:type="spellEnd"/>
      <w:r w:rsidR="00037464" w:rsidRPr="00FE7CF9">
        <w:rPr>
          <w:lang w:val="en-US"/>
        </w:rPr>
        <w:t xml:space="preserve">. The </w:t>
      </w:r>
      <w:proofErr w:type="spellStart"/>
      <w:r w:rsidR="00037464" w:rsidRPr="00FE7CF9">
        <w:rPr>
          <w:i/>
          <w:iCs/>
          <w:lang w:val="en-US"/>
        </w:rPr>
        <w:t>r</w:t>
      </w:r>
      <w:r w:rsidR="005256D9" w:rsidRPr="00FE7CF9">
        <w:rPr>
          <w:i/>
          <w:iCs/>
          <w:lang w:val="en-US"/>
        </w:rPr>
        <w:t>ā</w:t>
      </w:r>
      <w:r w:rsidR="00037464" w:rsidRPr="00FE7CF9">
        <w:rPr>
          <w:i/>
          <w:iCs/>
          <w:lang w:val="en-US"/>
        </w:rPr>
        <w:t>jasika</w:t>
      </w:r>
      <w:proofErr w:type="spellEnd"/>
      <w:r w:rsidR="00037464" w:rsidRPr="00FE7CF9">
        <w:rPr>
          <w:i/>
          <w:iCs/>
          <w:lang w:val="en-US"/>
        </w:rPr>
        <w:t xml:space="preserve"> </w:t>
      </w:r>
      <w:proofErr w:type="spellStart"/>
      <w:r w:rsidR="00037464" w:rsidRPr="00FE7CF9">
        <w:rPr>
          <w:i/>
          <w:iCs/>
          <w:lang w:val="en-US"/>
        </w:rPr>
        <w:t>Purāṇas</w:t>
      </w:r>
      <w:proofErr w:type="spellEnd"/>
      <w:r w:rsidR="00037464" w:rsidRPr="00FE7CF9">
        <w:rPr>
          <w:lang w:val="en-US"/>
        </w:rPr>
        <w:t xml:space="preserve"> primarily</w:t>
      </w:r>
      <w:r w:rsidR="00F8779F" w:rsidRPr="00FE7CF9">
        <w:rPr>
          <w:lang w:val="en-US"/>
        </w:rPr>
        <w:t xml:space="preserve"> glorify Lord </w:t>
      </w:r>
      <w:proofErr w:type="spellStart"/>
      <w:r w:rsidR="00F8779F" w:rsidRPr="00FE7CF9">
        <w:rPr>
          <w:lang w:val="en-US"/>
        </w:rPr>
        <w:t>Brahmā</w:t>
      </w:r>
      <w:proofErr w:type="spellEnd"/>
      <w:r w:rsidR="00F8779F" w:rsidRPr="00FE7CF9">
        <w:rPr>
          <w:lang w:val="en-US"/>
        </w:rPr>
        <w:t xml:space="preserve">. In </w:t>
      </w:r>
      <w:proofErr w:type="spellStart"/>
      <w:r w:rsidR="00F8779F" w:rsidRPr="00FE7CF9">
        <w:rPr>
          <w:i/>
          <w:lang w:val="en-US"/>
        </w:rPr>
        <w:t>t</w:t>
      </w:r>
      <w:r w:rsidR="005256D9" w:rsidRPr="00FE7CF9">
        <w:rPr>
          <w:i/>
          <w:lang w:val="en-US"/>
        </w:rPr>
        <w:t>ā</w:t>
      </w:r>
      <w:r w:rsidR="00F8779F" w:rsidRPr="00FE7CF9">
        <w:rPr>
          <w:i/>
          <w:lang w:val="en-US"/>
        </w:rPr>
        <w:t>masika</w:t>
      </w:r>
      <w:proofErr w:type="spellEnd"/>
      <w:r w:rsidR="00037464" w:rsidRPr="00FE7CF9">
        <w:rPr>
          <w:lang w:val="en-US"/>
        </w:rPr>
        <w:t xml:space="preserve"> </w:t>
      </w:r>
      <w:proofErr w:type="spellStart"/>
      <w:r w:rsidR="00037464" w:rsidRPr="00FE7CF9">
        <w:rPr>
          <w:i/>
          <w:lang w:val="en-US"/>
        </w:rPr>
        <w:t>Purāṇas</w:t>
      </w:r>
      <w:proofErr w:type="spellEnd"/>
      <w:r w:rsidR="00037464" w:rsidRPr="00FE7CF9">
        <w:rPr>
          <w:lang w:val="en-US"/>
        </w:rPr>
        <w:t xml:space="preserve">, Agni and Śiva are prominently glorified. In the mixed works </w:t>
      </w:r>
      <w:proofErr w:type="spellStart"/>
      <w:r w:rsidR="00037464" w:rsidRPr="00FE7CF9">
        <w:rPr>
          <w:lang w:val="en-US"/>
        </w:rPr>
        <w:t>Sarasvatī</w:t>
      </w:r>
      <w:proofErr w:type="spellEnd"/>
      <w:r w:rsidR="00037464" w:rsidRPr="00FE7CF9">
        <w:rPr>
          <w:lang w:val="en-US"/>
        </w:rPr>
        <w:t xml:space="preserve"> and the </w:t>
      </w:r>
      <w:proofErr w:type="spellStart"/>
      <w:r w:rsidR="00037464" w:rsidRPr="00FE7CF9">
        <w:rPr>
          <w:lang w:val="en-US"/>
        </w:rPr>
        <w:t>Pitṛs</w:t>
      </w:r>
      <w:proofErr w:type="spellEnd"/>
      <w:r w:rsidR="00037464" w:rsidRPr="00FE7CF9">
        <w:rPr>
          <w:lang w:val="en-US"/>
        </w:rPr>
        <w:t xml:space="preserve"> are prominently glorified.</w:t>
      </w:r>
    </w:p>
    <w:p w14:paraId="10FFBEDA" w14:textId="77777777" w:rsidR="00F607FD" w:rsidRDefault="00F607FD" w:rsidP="00412522">
      <w:pPr>
        <w:jc w:val="both"/>
        <w:rPr>
          <w:i/>
          <w:iCs/>
          <w:lang w:val="en-US"/>
        </w:rPr>
      </w:pPr>
    </w:p>
    <w:p w14:paraId="3D3C7E65" w14:textId="77777777" w:rsidR="00E85553" w:rsidRDefault="00E85553">
      <w:pPr>
        <w:widowControl/>
        <w:rPr>
          <w:rFonts w:eastAsia="Times New Roman" w:cs="Times New Roman"/>
          <w:i/>
          <w:iCs/>
          <w:szCs w:val="20"/>
          <w:lang w:val="en-US"/>
        </w:rPr>
      </w:pPr>
      <w:r>
        <w:rPr>
          <w:i/>
          <w:iCs/>
          <w:lang w:val="en-US"/>
        </w:rPr>
        <w:br w:type="page"/>
      </w:r>
    </w:p>
    <w:p w14:paraId="4F42EE31" w14:textId="223097CE" w:rsidR="00D000F1" w:rsidRDefault="00D000F1" w:rsidP="008A39A6">
      <w:pPr>
        <w:pStyle w:val="Satiparagraph"/>
        <w:rPr>
          <w:lang w:val="en-US"/>
        </w:rPr>
      </w:pPr>
      <w:r w:rsidRPr="00CD2912">
        <w:rPr>
          <w:i/>
          <w:iCs/>
          <w:lang w:val="en-US"/>
        </w:rPr>
        <w:lastRenderedPageBreak/>
        <w:t xml:space="preserve">Padma </w:t>
      </w:r>
      <w:proofErr w:type="spellStart"/>
      <w:r w:rsidRPr="00CD2912">
        <w:rPr>
          <w:i/>
          <w:iCs/>
          <w:lang w:val="en-US"/>
        </w:rPr>
        <w:t>Purāṇa</w:t>
      </w:r>
      <w:proofErr w:type="spellEnd"/>
      <w:r w:rsidRPr="00CD2912">
        <w:rPr>
          <w:i/>
          <w:iCs/>
          <w:lang w:val="en-US"/>
        </w:rPr>
        <w:t>, Uttara-khanda</w:t>
      </w:r>
      <w:r w:rsidRPr="00BD41EA">
        <w:rPr>
          <w:lang w:val="en-US"/>
        </w:rPr>
        <w:t xml:space="preserve"> 236.19, 20, 21</w:t>
      </w:r>
      <w:r w:rsidRPr="001A3D68">
        <w:rPr>
          <w:lang w:val="en-US"/>
        </w:rPr>
        <w:t>, 18:</w:t>
      </w:r>
    </w:p>
    <w:p w14:paraId="292C22EE" w14:textId="77777777" w:rsidR="00D000F1" w:rsidRPr="00BD41EA" w:rsidRDefault="00D000F1" w:rsidP="001E08CE">
      <w:pPr>
        <w:rPr>
          <w:lang w:val="en-US"/>
        </w:rPr>
      </w:pPr>
    </w:p>
    <w:p w14:paraId="4B38650B" w14:textId="77777777" w:rsidR="00037464" w:rsidRPr="00BD41EA" w:rsidRDefault="00037464" w:rsidP="00D058D5">
      <w:pPr>
        <w:jc w:val="center"/>
        <w:rPr>
          <w:b/>
          <w:bCs/>
          <w:i/>
          <w:iCs/>
          <w:lang w:val="en-US"/>
        </w:rPr>
      </w:pPr>
      <w:proofErr w:type="spellStart"/>
      <w:r w:rsidRPr="00BD41EA">
        <w:rPr>
          <w:b/>
          <w:bCs/>
          <w:i/>
          <w:iCs/>
          <w:lang w:val="en-US"/>
        </w:rPr>
        <w:t>vaiṣṇavaṁ</w:t>
      </w:r>
      <w:proofErr w:type="spellEnd"/>
      <w:r w:rsidRPr="00BD41EA">
        <w:rPr>
          <w:b/>
          <w:bCs/>
          <w:i/>
          <w:iCs/>
          <w:lang w:val="en-US"/>
        </w:rPr>
        <w:t xml:space="preserve"> </w:t>
      </w:r>
      <w:proofErr w:type="spellStart"/>
      <w:r w:rsidRPr="00BD41EA">
        <w:rPr>
          <w:b/>
          <w:bCs/>
          <w:i/>
          <w:iCs/>
          <w:lang w:val="en-US"/>
        </w:rPr>
        <w:t>nāradīyaṁ</w:t>
      </w:r>
      <w:proofErr w:type="spellEnd"/>
      <w:r w:rsidRPr="00BD41EA">
        <w:rPr>
          <w:b/>
          <w:bCs/>
          <w:i/>
          <w:iCs/>
          <w:lang w:val="en-US"/>
        </w:rPr>
        <w:t xml:space="preserve"> ca </w:t>
      </w:r>
      <w:proofErr w:type="spellStart"/>
      <w:r w:rsidRPr="00BD41EA">
        <w:rPr>
          <w:b/>
          <w:bCs/>
          <w:i/>
          <w:iCs/>
          <w:lang w:val="en-US"/>
        </w:rPr>
        <w:t>tathā</w:t>
      </w:r>
      <w:proofErr w:type="spellEnd"/>
      <w:r w:rsidRPr="00BD41EA">
        <w:rPr>
          <w:b/>
          <w:bCs/>
          <w:i/>
          <w:iCs/>
          <w:lang w:val="en-US"/>
        </w:rPr>
        <w:t xml:space="preserve"> </w:t>
      </w:r>
      <w:proofErr w:type="spellStart"/>
      <w:r w:rsidRPr="00BD41EA">
        <w:rPr>
          <w:b/>
          <w:bCs/>
          <w:i/>
          <w:iCs/>
          <w:lang w:val="en-US"/>
        </w:rPr>
        <w:t>bhāgavataṁ</w:t>
      </w:r>
      <w:proofErr w:type="spellEnd"/>
      <w:r w:rsidRPr="00BD41EA">
        <w:rPr>
          <w:b/>
          <w:bCs/>
          <w:i/>
          <w:iCs/>
          <w:lang w:val="en-US"/>
        </w:rPr>
        <w:t xml:space="preserve"> </w:t>
      </w:r>
      <w:proofErr w:type="spellStart"/>
      <w:r w:rsidRPr="00BD41EA">
        <w:rPr>
          <w:b/>
          <w:bCs/>
          <w:i/>
          <w:iCs/>
          <w:lang w:val="en-US"/>
        </w:rPr>
        <w:t>śubhe</w:t>
      </w:r>
      <w:proofErr w:type="spellEnd"/>
      <w:r w:rsidRPr="00BD41EA">
        <w:rPr>
          <w:b/>
          <w:bCs/>
          <w:i/>
          <w:iCs/>
          <w:lang w:val="en-US"/>
        </w:rPr>
        <w:t xml:space="preserve"> |</w:t>
      </w:r>
    </w:p>
    <w:p w14:paraId="4D892C30" w14:textId="77777777" w:rsidR="00037464" w:rsidRPr="00BD41EA" w:rsidRDefault="00037464" w:rsidP="00D058D5">
      <w:pPr>
        <w:jc w:val="center"/>
        <w:rPr>
          <w:b/>
          <w:bCs/>
          <w:i/>
          <w:iCs/>
          <w:lang w:val="en-US"/>
        </w:rPr>
      </w:pPr>
      <w:proofErr w:type="spellStart"/>
      <w:r w:rsidRPr="00BD41EA">
        <w:rPr>
          <w:b/>
          <w:bCs/>
          <w:i/>
          <w:iCs/>
          <w:lang w:val="en-US"/>
        </w:rPr>
        <w:t>gāruḍaṁ</w:t>
      </w:r>
      <w:proofErr w:type="spellEnd"/>
      <w:r w:rsidRPr="00BD41EA">
        <w:rPr>
          <w:b/>
          <w:bCs/>
          <w:i/>
          <w:iCs/>
          <w:lang w:val="en-US"/>
        </w:rPr>
        <w:t xml:space="preserve"> ca </w:t>
      </w:r>
      <w:proofErr w:type="spellStart"/>
      <w:r w:rsidRPr="00BD41EA">
        <w:rPr>
          <w:b/>
          <w:bCs/>
          <w:i/>
          <w:iCs/>
          <w:lang w:val="en-US"/>
        </w:rPr>
        <w:t>tathā</w:t>
      </w:r>
      <w:proofErr w:type="spellEnd"/>
      <w:r w:rsidRPr="00BD41EA">
        <w:rPr>
          <w:b/>
          <w:bCs/>
          <w:i/>
          <w:iCs/>
          <w:lang w:val="en-US"/>
        </w:rPr>
        <w:t xml:space="preserve"> </w:t>
      </w:r>
      <w:proofErr w:type="spellStart"/>
      <w:r w:rsidRPr="00BD41EA">
        <w:rPr>
          <w:b/>
          <w:bCs/>
          <w:i/>
          <w:iCs/>
          <w:lang w:val="en-US"/>
        </w:rPr>
        <w:t>pādmaṁ</w:t>
      </w:r>
      <w:proofErr w:type="spellEnd"/>
      <w:r w:rsidRPr="00BD41EA">
        <w:rPr>
          <w:b/>
          <w:bCs/>
          <w:i/>
          <w:iCs/>
          <w:lang w:val="en-US"/>
        </w:rPr>
        <w:t xml:space="preserve"> </w:t>
      </w:r>
      <w:proofErr w:type="spellStart"/>
      <w:r w:rsidRPr="00BD41EA">
        <w:rPr>
          <w:b/>
          <w:bCs/>
          <w:i/>
          <w:iCs/>
          <w:lang w:val="en-US"/>
        </w:rPr>
        <w:t>vārāhaṁ</w:t>
      </w:r>
      <w:proofErr w:type="spellEnd"/>
      <w:r w:rsidRPr="00BD41EA">
        <w:rPr>
          <w:b/>
          <w:bCs/>
          <w:i/>
          <w:iCs/>
          <w:lang w:val="en-US"/>
        </w:rPr>
        <w:t xml:space="preserve"> </w:t>
      </w:r>
      <w:proofErr w:type="spellStart"/>
      <w:r w:rsidRPr="00BD41EA">
        <w:rPr>
          <w:b/>
          <w:bCs/>
          <w:i/>
          <w:iCs/>
          <w:lang w:val="en-US"/>
        </w:rPr>
        <w:t>śubha-dṛśe</w:t>
      </w:r>
      <w:proofErr w:type="spellEnd"/>
      <w:r w:rsidRPr="00BD41EA">
        <w:rPr>
          <w:b/>
          <w:bCs/>
          <w:i/>
          <w:iCs/>
          <w:lang w:val="en-US"/>
        </w:rPr>
        <w:t xml:space="preserve"> |</w:t>
      </w:r>
    </w:p>
    <w:p w14:paraId="68363DAD" w14:textId="77777777" w:rsidR="00037464" w:rsidRPr="00BD41EA" w:rsidRDefault="00037464" w:rsidP="00D058D5">
      <w:pPr>
        <w:jc w:val="center"/>
        <w:rPr>
          <w:b/>
          <w:bCs/>
          <w:i/>
          <w:iCs/>
          <w:lang w:val="en-US"/>
        </w:rPr>
      </w:pPr>
      <w:proofErr w:type="spellStart"/>
      <w:r w:rsidRPr="00BD41EA">
        <w:rPr>
          <w:b/>
          <w:bCs/>
          <w:i/>
          <w:iCs/>
          <w:lang w:val="en-US"/>
        </w:rPr>
        <w:t>brahmāṇḍaṁ</w:t>
      </w:r>
      <w:proofErr w:type="spellEnd"/>
      <w:r w:rsidRPr="00BD41EA">
        <w:rPr>
          <w:b/>
          <w:bCs/>
          <w:i/>
          <w:iCs/>
          <w:lang w:val="en-US"/>
        </w:rPr>
        <w:t xml:space="preserve"> brahma-</w:t>
      </w:r>
      <w:proofErr w:type="spellStart"/>
      <w:r w:rsidRPr="00BD41EA">
        <w:rPr>
          <w:b/>
          <w:bCs/>
          <w:i/>
          <w:iCs/>
          <w:lang w:val="en-US"/>
        </w:rPr>
        <w:t>vaivartaṁ</w:t>
      </w:r>
      <w:proofErr w:type="spellEnd"/>
      <w:r w:rsidRPr="00BD41EA">
        <w:rPr>
          <w:b/>
          <w:bCs/>
          <w:i/>
          <w:iCs/>
          <w:lang w:val="en-US"/>
        </w:rPr>
        <w:t xml:space="preserve"> </w:t>
      </w:r>
      <w:proofErr w:type="spellStart"/>
      <w:r w:rsidRPr="00BD41EA">
        <w:rPr>
          <w:b/>
          <w:bCs/>
          <w:i/>
          <w:iCs/>
          <w:lang w:val="en-US"/>
        </w:rPr>
        <w:t>mārkaṇḍeyaṁ</w:t>
      </w:r>
      <w:proofErr w:type="spellEnd"/>
      <w:r w:rsidRPr="00BD41EA">
        <w:rPr>
          <w:b/>
          <w:bCs/>
          <w:i/>
          <w:iCs/>
          <w:lang w:val="en-US"/>
        </w:rPr>
        <w:t xml:space="preserve"> </w:t>
      </w:r>
      <w:proofErr w:type="spellStart"/>
      <w:r w:rsidRPr="00BD41EA">
        <w:rPr>
          <w:b/>
          <w:bCs/>
          <w:i/>
          <w:iCs/>
          <w:lang w:val="en-US"/>
        </w:rPr>
        <w:t>tathaiva</w:t>
      </w:r>
      <w:proofErr w:type="spellEnd"/>
      <w:r w:rsidRPr="00BD41EA">
        <w:rPr>
          <w:b/>
          <w:bCs/>
          <w:i/>
          <w:iCs/>
          <w:lang w:val="en-US"/>
        </w:rPr>
        <w:t xml:space="preserve"> ca |</w:t>
      </w:r>
    </w:p>
    <w:p w14:paraId="03E8F336" w14:textId="77777777" w:rsidR="00037464" w:rsidRPr="00BD41EA" w:rsidRDefault="00037464" w:rsidP="00D058D5">
      <w:pPr>
        <w:jc w:val="center"/>
        <w:rPr>
          <w:b/>
          <w:bCs/>
          <w:i/>
          <w:iCs/>
          <w:lang w:val="en-US"/>
        </w:rPr>
      </w:pPr>
      <w:proofErr w:type="spellStart"/>
      <w:r w:rsidRPr="00BD41EA">
        <w:rPr>
          <w:b/>
          <w:bCs/>
          <w:i/>
          <w:iCs/>
          <w:lang w:val="en-US"/>
        </w:rPr>
        <w:t>bhaviṣyaṁ</w:t>
      </w:r>
      <w:proofErr w:type="spellEnd"/>
      <w:r w:rsidRPr="00BD41EA">
        <w:rPr>
          <w:b/>
          <w:bCs/>
          <w:i/>
          <w:iCs/>
          <w:lang w:val="en-US"/>
        </w:rPr>
        <w:t xml:space="preserve"> </w:t>
      </w:r>
      <w:proofErr w:type="spellStart"/>
      <w:r w:rsidRPr="00BD41EA">
        <w:rPr>
          <w:b/>
          <w:bCs/>
          <w:i/>
          <w:iCs/>
          <w:lang w:val="en-US"/>
        </w:rPr>
        <w:t>vāmanaṁ</w:t>
      </w:r>
      <w:proofErr w:type="spellEnd"/>
      <w:r w:rsidRPr="00BD41EA">
        <w:rPr>
          <w:b/>
          <w:bCs/>
          <w:i/>
          <w:iCs/>
          <w:lang w:val="en-US"/>
        </w:rPr>
        <w:t xml:space="preserve"> </w:t>
      </w:r>
      <w:proofErr w:type="spellStart"/>
      <w:r w:rsidRPr="00BD41EA">
        <w:rPr>
          <w:b/>
          <w:bCs/>
          <w:i/>
          <w:iCs/>
          <w:lang w:val="en-US"/>
        </w:rPr>
        <w:t>brāhmyaṁ</w:t>
      </w:r>
      <w:proofErr w:type="spellEnd"/>
      <w:r w:rsidRPr="00BD41EA">
        <w:rPr>
          <w:b/>
          <w:bCs/>
          <w:i/>
          <w:iCs/>
          <w:lang w:val="en-US"/>
        </w:rPr>
        <w:t xml:space="preserve"> </w:t>
      </w:r>
      <w:proofErr w:type="spellStart"/>
      <w:r w:rsidRPr="00BD41EA">
        <w:rPr>
          <w:b/>
          <w:bCs/>
          <w:i/>
          <w:iCs/>
          <w:lang w:val="en-US"/>
        </w:rPr>
        <w:t>rājasāni</w:t>
      </w:r>
      <w:proofErr w:type="spellEnd"/>
      <w:r w:rsidRPr="00BD41EA">
        <w:rPr>
          <w:b/>
          <w:bCs/>
          <w:i/>
          <w:iCs/>
          <w:lang w:val="en-US"/>
        </w:rPr>
        <w:t xml:space="preserve"> </w:t>
      </w:r>
      <w:proofErr w:type="spellStart"/>
      <w:r w:rsidRPr="00BD41EA">
        <w:rPr>
          <w:b/>
          <w:bCs/>
          <w:i/>
          <w:iCs/>
          <w:lang w:val="en-US"/>
        </w:rPr>
        <w:t>nigadyate</w:t>
      </w:r>
      <w:proofErr w:type="spellEnd"/>
      <w:r w:rsidRPr="00BD41EA">
        <w:rPr>
          <w:b/>
          <w:bCs/>
          <w:i/>
          <w:iCs/>
          <w:lang w:val="en-US"/>
        </w:rPr>
        <w:t xml:space="preserve"> |</w:t>
      </w:r>
    </w:p>
    <w:p w14:paraId="63EB1EEC" w14:textId="77777777" w:rsidR="00037464" w:rsidRPr="00BD41EA" w:rsidRDefault="00037464" w:rsidP="00D058D5">
      <w:pPr>
        <w:jc w:val="center"/>
        <w:rPr>
          <w:b/>
          <w:bCs/>
          <w:i/>
          <w:iCs/>
          <w:lang w:val="en-US"/>
        </w:rPr>
      </w:pPr>
      <w:proofErr w:type="spellStart"/>
      <w:r w:rsidRPr="00BD41EA">
        <w:rPr>
          <w:b/>
          <w:bCs/>
          <w:i/>
          <w:iCs/>
          <w:lang w:val="en-US"/>
        </w:rPr>
        <w:t>mātsyaṁ</w:t>
      </w:r>
      <w:proofErr w:type="spellEnd"/>
      <w:r w:rsidRPr="00BD41EA">
        <w:rPr>
          <w:b/>
          <w:bCs/>
          <w:i/>
          <w:iCs/>
          <w:lang w:val="en-US"/>
        </w:rPr>
        <w:t xml:space="preserve"> </w:t>
      </w:r>
      <w:proofErr w:type="spellStart"/>
      <w:r w:rsidRPr="00BD41EA">
        <w:rPr>
          <w:b/>
          <w:bCs/>
          <w:i/>
          <w:iCs/>
          <w:lang w:val="en-US"/>
        </w:rPr>
        <w:t>kūrmaṁ</w:t>
      </w:r>
      <w:proofErr w:type="spellEnd"/>
      <w:r w:rsidRPr="00BD41EA">
        <w:rPr>
          <w:b/>
          <w:bCs/>
          <w:i/>
          <w:iCs/>
          <w:lang w:val="en-US"/>
        </w:rPr>
        <w:t xml:space="preserve"> </w:t>
      </w:r>
      <w:proofErr w:type="spellStart"/>
      <w:r w:rsidRPr="00BD41EA">
        <w:rPr>
          <w:b/>
          <w:bCs/>
          <w:i/>
          <w:iCs/>
          <w:lang w:val="en-US"/>
        </w:rPr>
        <w:t>tathā</w:t>
      </w:r>
      <w:proofErr w:type="spellEnd"/>
      <w:r w:rsidRPr="00BD41EA">
        <w:rPr>
          <w:b/>
          <w:bCs/>
          <w:i/>
          <w:iCs/>
          <w:lang w:val="en-US"/>
        </w:rPr>
        <w:t xml:space="preserve"> </w:t>
      </w:r>
      <w:proofErr w:type="spellStart"/>
      <w:r w:rsidRPr="00BD41EA">
        <w:rPr>
          <w:b/>
          <w:bCs/>
          <w:i/>
          <w:iCs/>
          <w:lang w:val="en-US"/>
        </w:rPr>
        <w:t>laiṅgaṁ</w:t>
      </w:r>
      <w:proofErr w:type="spellEnd"/>
      <w:r w:rsidRPr="00BD41EA">
        <w:rPr>
          <w:b/>
          <w:bCs/>
          <w:i/>
          <w:iCs/>
          <w:lang w:val="en-US"/>
        </w:rPr>
        <w:t xml:space="preserve"> </w:t>
      </w:r>
      <w:proofErr w:type="spellStart"/>
      <w:r w:rsidRPr="00BD41EA">
        <w:rPr>
          <w:b/>
          <w:bCs/>
          <w:i/>
          <w:iCs/>
          <w:lang w:val="en-US"/>
        </w:rPr>
        <w:t>śaivaṁ</w:t>
      </w:r>
      <w:proofErr w:type="spellEnd"/>
      <w:r w:rsidRPr="00BD41EA">
        <w:rPr>
          <w:b/>
          <w:bCs/>
          <w:i/>
          <w:iCs/>
          <w:lang w:val="en-US"/>
        </w:rPr>
        <w:t xml:space="preserve"> </w:t>
      </w:r>
      <w:proofErr w:type="spellStart"/>
      <w:r w:rsidRPr="00BD41EA">
        <w:rPr>
          <w:b/>
          <w:bCs/>
          <w:i/>
          <w:iCs/>
          <w:lang w:val="en-US"/>
        </w:rPr>
        <w:t>skāndaṁ</w:t>
      </w:r>
      <w:proofErr w:type="spellEnd"/>
      <w:r w:rsidRPr="00BD41EA">
        <w:rPr>
          <w:b/>
          <w:bCs/>
          <w:i/>
          <w:iCs/>
          <w:lang w:val="en-US"/>
        </w:rPr>
        <w:t xml:space="preserve"> </w:t>
      </w:r>
      <w:proofErr w:type="spellStart"/>
      <w:r w:rsidRPr="00BD41EA">
        <w:rPr>
          <w:b/>
          <w:bCs/>
          <w:i/>
          <w:iCs/>
          <w:lang w:val="en-US"/>
        </w:rPr>
        <w:t>tathaiva</w:t>
      </w:r>
      <w:proofErr w:type="spellEnd"/>
      <w:r w:rsidRPr="00BD41EA">
        <w:rPr>
          <w:b/>
          <w:bCs/>
          <w:i/>
          <w:iCs/>
          <w:lang w:val="en-US"/>
        </w:rPr>
        <w:t xml:space="preserve"> ca |</w:t>
      </w:r>
    </w:p>
    <w:p w14:paraId="4E0E2391" w14:textId="77777777" w:rsidR="00037464" w:rsidRPr="00BD41EA" w:rsidRDefault="00037464" w:rsidP="00D058D5">
      <w:pPr>
        <w:jc w:val="center"/>
        <w:rPr>
          <w:b/>
          <w:bCs/>
          <w:i/>
          <w:iCs/>
          <w:lang w:val="en-US"/>
        </w:rPr>
      </w:pPr>
      <w:proofErr w:type="spellStart"/>
      <w:r w:rsidRPr="00BD41EA">
        <w:rPr>
          <w:b/>
          <w:bCs/>
          <w:i/>
          <w:iCs/>
          <w:lang w:val="en-US"/>
        </w:rPr>
        <w:t>āgneyakaṁ</w:t>
      </w:r>
      <w:proofErr w:type="spellEnd"/>
      <w:r w:rsidRPr="00BD41EA">
        <w:rPr>
          <w:b/>
          <w:bCs/>
          <w:i/>
          <w:iCs/>
          <w:lang w:val="en-US"/>
        </w:rPr>
        <w:t xml:space="preserve"> </w:t>
      </w:r>
      <w:proofErr w:type="spellStart"/>
      <w:r w:rsidRPr="00BD41EA">
        <w:rPr>
          <w:b/>
          <w:bCs/>
          <w:i/>
          <w:iCs/>
          <w:lang w:val="en-US"/>
        </w:rPr>
        <w:t>tathaitāni</w:t>
      </w:r>
      <w:proofErr w:type="spellEnd"/>
      <w:r w:rsidRPr="00BD41EA">
        <w:rPr>
          <w:b/>
          <w:bCs/>
          <w:i/>
          <w:iCs/>
          <w:lang w:val="en-US"/>
        </w:rPr>
        <w:t xml:space="preserve"> </w:t>
      </w:r>
      <w:proofErr w:type="spellStart"/>
      <w:r w:rsidRPr="00BD41EA">
        <w:rPr>
          <w:b/>
          <w:bCs/>
          <w:i/>
          <w:iCs/>
          <w:lang w:val="en-US"/>
        </w:rPr>
        <w:t>tāmasāni</w:t>
      </w:r>
      <w:proofErr w:type="spellEnd"/>
      <w:r w:rsidRPr="00BD41EA">
        <w:rPr>
          <w:b/>
          <w:bCs/>
          <w:i/>
          <w:iCs/>
          <w:lang w:val="en-US"/>
        </w:rPr>
        <w:t xml:space="preserve"> </w:t>
      </w:r>
      <w:proofErr w:type="spellStart"/>
      <w:r w:rsidRPr="00BD41EA">
        <w:rPr>
          <w:b/>
          <w:bCs/>
          <w:i/>
          <w:iCs/>
          <w:lang w:val="en-US"/>
        </w:rPr>
        <w:t>nigadyate</w:t>
      </w:r>
      <w:proofErr w:type="spellEnd"/>
      <w:r w:rsidRPr="00BD41EA">
        <w:rPr>
          <w:b/>
          <w:bCs/>
          <w:i/>
          <w:iCs/>
          <w:lang w:val="en-US"/>
        </w:rPr>
        <w:t xml:space="preserve"> ||</w:t>
      </w:r>
    </w:p>
    <w:p w14:paraId="0F7757BB" w14:textId="77777777" w:rsidR="00037464" w:rsidRPr="00BD41EA" w:rsidRDefault="00037464" w:rsidP="001E08CE">
      <w:pPr>
        <w:rPr>
          <w:lang w:val="en-US"/>
        </w:rPr>
      </w:pPr>
    </w:p>
    <w:p w14:paraId="2F90B7B2" w14:textId="5CC8DDA1" w:rsidR="00037464" w:rsidRDefault="00297E05" w:rsidP="000A1E3C">
      <w:pPr>
        <w:pStyle w:val="1Satiindentedquotes"/>
        <w:rPr>
          <w:lang w:val="en-US"/>
        </w:rPr>
      </w:pPr>
      <w:r w:rsidRPr="00297E05">
        <w:rPr>
          <w:b/>
          <w:bCs/>
          <w:lang w:val="en-US"/>
        </w:rPr>
        <w:t>Translation:</w:t>
      </w:r>
      <w:r>
        <w:rPr>
          <w:lang w:val="en-US"/>
        </w:rPr>
        <w:t xml:space="preserve"> </w:t>
      </w:r>
      <w:r w:rsidR="00037464" w:rsidRPr="00BD41EA">
        <w:rPr>
          <w:lang w:val="en-US"/>
        </w:rPr>
        <w:t xml:space="preserve">O beautiful one, [it is said that the </w:t>
      </w:r>
      <w:proofErr w:type="spellStart"/>
      <w:r w:rsidR="00037464" w:rsidRPr="00BD41EA">
        <w:rPr>
          <w:i/>
          <w:iCs/>
          <w:lang w:val="en-US"/>
        </w:rPr>
        <w:t>Purāṇas</w:t>
      </w:r>
      <w:proofErr w:type="spellEnd"/>
      <w:r w:rsidR="00037464" w:rsidRPr="00BD41EA">
        <w:rPr>
          <w:lang w:val="en-US"/>
        </w:rPr>
        <w:t xml:space="preserve"> in the mode of goodness are]: </w:t>
      </w:r>
      <w:proofErr w:type="spellStart"/>
      <w:r w:rsidR="00037464" w:rsidRPr="00BD41EA">
        <w:rPr>
          <w:i/>
          <w:iCs/>
          <w:lang w:val="en-US"/>
        </w:rPr>
        <w:t>Viṣṇu</w:t>
      </w:r>
      <w:proofErr w:type="spellEnd"/>
      <w:r w:rsidR="00037464" w:rsidRPr="00BD41EA">
        <w:rPr>
          <w:i/>
          <w:iCs/>
          <w:lang w:val="en-US"/>
        </w:rPr>
        <w:t xml:space="preserve">, </w:t>
      </w:r>
      <w:proofErr w:type="spellStart"/>
      <w:r w:rsidR="00037464" w:rsidRPr="00BD41EA">
        <w:rPr>
          <w:i/>
          <w:iCs/>
          <w:lang w:val="en-US"/>
        </w:rPr>
        <w:t>Nārada</w:t>
      </w:r>
      <w:proofErr w:type="spellEnd"/>
      <w:r w:rsidR="00037464" w:rsidRPr="00BD41EA">
        <w:rPr>
          <w:i/>
          <w:iCs/>
          <w:lang w:val="en-US"/>
        </w:rPr>
        <w:t xml:space="preserve">, </w:t>
      </w:r>
      <w:proofErr w:type="spellStart"/>
      <w:r w:rsidR="00037464" w:rsidRPr="00BD41EA">
        <w:rPr>
          <w:i/>
          <w:iCs/>
          <w:lang w:val="en-US"/>
        </w:rPr>
        <w:t>Bhāgavata</w:t>
      </w:r>
      <w:proofErr w:type="spellEnd"/>
      <w:r w:rsidR="00037464" w:rsidRPr="00BD41EA">
        <w:rPr>
          <w:i/>
          <w:iCs/>
          <w:lang w:val="en-US"/>
        </w:rPr>
        <w:t xml:space="preserve">, </w:t>
      </w:r>
      <w:proofErr w:type="spellStart"/>
      <w:r w:rsidR="00037464" w:rsidRPr="00BD41EA">
        <w:rPr>
          <w:i/>
          <w:iCs/>
          <w:lang w:val="en-US"/>
        </w:rPr>
        <w:t>Garuḍa</w:t>
      </w:r>
      <w:proofErr w:type="spellEnd"/>
      <w:r w:rsidR="00037464" w:rsidRPr="00BD41EA">
        <w:rPr>
          <w:i/>
          <w:iCs/>
          <w:lang w:val="en-US"/>
        </w:rPr>
        <w:t>, Padma</w:t>
      </w:r>
      <w:r w:rsidR="00037464" w:rsidRPr="00BD41EA">
        <w:rPr>
          <w:lang w:val="en-US"/>
        </w:rPr>
        <w:t xml:space="preserve">, and </w:t>
      </w:r>
      <w:proofErr w:type="spellStart"/>
      <w:r w:rsidR="00037464" w:rsidRPr="00BD41EA">
        <w:rPr>
          <w:i/>
          <w:iCs/>
          <w:lang w:val="en-US"/>
        </w:rPr>
        <w:t>Varāha</w:t>
      </w:r>
      <w:proofErr w:type="spellEnd"/>
      <w:r w:rsidR="00037464" w:rsidRPr="00BD41EA">
        <w:rPr>
          <w:lang w:val="en-US"/>
        </w:rPr>
        <w:t xml:space="preserve">. It is said that the </w:t>
      </w:r>
      <w:proofErr w:type="spellStart"/>
      <w:r w:rsidR="00037464" w:rsidRPr="00BD41EA">
        <w:rPr>
          <w:i/>
          <w:lang w:val="en-US"/>
        </w:rPr>
        <w:t>Purāṇas</w:t>
      </w:r>
      <w:proofErr w:type="spellEnd"/>
      <w:r w:rsidR="00037464" w:rsidRPr="00BD41EA">
        <w:rPr>
          <w:lang w:val="en-US"/>
        </w:rPr>
        <w:t xml:space="preserve"> in the mode of passion are: </w:t>
      </w:r>
      <w:proofErr w:type="spellStart"/>
      <w:r w:rsidR="00037464" w:rsidRPr="00BD41EA">
        <w:rPr>
          <w:i/>
          <w:iCs/>
          <w:lang w:val="en-US"/>
        </w:rPr>
        <w:t>Brāhmāṇḍa</w:t>
      </w:r>
      <w:proofErr w:type="spellEnd"/>
      <w:r w:rsidR="00037464" w:rsidRPr="00BD41EA">
        <w:rPr>
          <w:i/>
          <w:iCs/>
          <w:lang w:val="en-US"/>
        </w:rPr>
        <w:t xml:space="preserve">, </w:t>
      </w:r>
      <w:proofErr w:type="spellStart"/>
      <w:r w:rsidR="00037464" w:rsidRPr="00BD41EA">
        <w:rPr>
          <w:i/>
          <w:iCs/>
          <w:lang w:val="en-US"/>
        </w:rPr>
        <w:t>Brāhma-vaivarta</w:t>
      </w:r>
      <w:proofErr w:type="spellEnd"/>
      <w:r w:rsidR="00037464" w:rsidRPr="00BD41EA">
        <w:rPr>
          <w:i/>
          <w:iCs/>
          <w:lang w:val="en-US"/>
        </w:rPr>
        <w:t xml:space="preserve">, </w:t>
      </w:r>
      <w:proofErr w:type="spellStart"/>
      <w:r w:rsidR="00037464" w:rsidRPr="00BD41EA">
        <w:rPr>
          <w:i/>
          <w:iCs/>
          <w:lang w:val="en-US"/>
        </w:rPr>
        <w:t>Mārkaṇḍeya</w:t>
      </w:r>
      <w:proofErr w:type="spellEnd"/>
      <w:r w:rsidR="00037464" w:rsidRPr="00BD41EA">
        <w:rPr>
          <w:i/>
          <w:iCs/>
          <w:lang w:val="en-US"/>
        </w:rPr>
        <w:t xml:space="preserve">, </w:t>
      </w:r>
      <w:proofErr w:type="spellStart"/>
      <w:r w:rsidR="00037464" w:rsidRPr="00BD41EA">
        <w:rPr>
          <w:i/>
          <w:iCs/>
          <w:lang w:val="en-US"/>
        </w:rPr>
        <w:t>Bhāviṣya</w:t>
      </w:r>
      <w:proofErr w:type="spellEnd"/>
      <w:r w:rsidR="00037464" w:rsidRPr="00BD41EA">
        <w:rPr>
          <w:i/>
          <w:iCs/>
          <w:lang w:val="en-US"/>
        </w:rPr>
        <w:t xml:space="preserve">, </w:t>
      </w:r>
      <w:proofErr w:type="spellStart"/>
      <w:r w:rsidR="00037464" w:rsidRPr="00BD41EA">
        <w:rPr>
          <w:i/>
          <w:iCs/>
          <w:lang w:val="en-US"/>
        </w:rPr>
        <w:t>Vāmana</w:t>
      </w:r>
      <w:proofErr w:type="spellEnd"/>
      <w:r w:rsidR="00037464" w:rsidRPr="00BD41EA">
        <w:rPr>
          <w:lang w:val="en-US"/>
        </w:rPr>
        <w:t xml:space="preserve">, and </w:t>
      </w:r>
      <w:proofErr w:type="spellStart"/>
      <w:r w:rsidR="00037464" w:rsidRPr="00BD41EA">
        <w:rPr>
          <w:i/>
          <w:iCs/>
          <w:lang w:val="en-US"/>
        </w:rPr>
        <w:t>Brahmā</w:t>
      </w:r>
      <w:proofErr w:type="spellEnd"/>
      <w:r w:rsidR="00037464" w:rsidRPr="00BD41EA">
        <w:rPr>
          <w:lang w:val="en-US"/>
        </w:rPr>
        <w:t xml:space="preserve">. It is said that the </w:t>
      </w:r>
      <w:proofErr w:type="spellStart"/>
      <w:r w:rsidR="00037464" w:rsidRPr="00BD41EA">
        <w:rPr>
          <w:i/>
          <w:iCs/>
          <w:lang w:val="en-US"/>
        </w:rPr>
        <w:t>Purāṇas</w:t>
      </w:r>
      <w:proofErr w:type="spellEnd"/>
      <w:r w:rsidR="00037464" w:rsidRPr="00BD41EA">
        <w:rPr>
          <w:lang w:val="en-US"/>
        </w:rPr>
        <w:t xml:space="preserve"> in the mode of ignorance </w:t>
      </w:r>
      <w:proofErr w:type="gramStart"/>
      <w:r w:rsidR="00037464" w:rsidRPr="00BD41EA">
        <w:rPr>
          <w:lang w:val="en-US"/>
        </w:rPr>
        <w:t>are:</w:t>
      </w:r>
      <w:proofErr w:type="gramEnd"/>
      <w:r w:rsidR="00037464" w:rsidRPr="00BD41EA">
        <w:rPr>
          <w:lang w:val="en-US"/>
        </w:rPr>
        <w:t xml:space="preserve"> </w:t>
      </w:r>
      <w:proofErr w:type="spellStart"/>
      <w:r w:rsidR="00037464" w:rsidRPr="00BD41EA">
        <w:rPr>
          <w:i/>
          <w:iCs/>
          <w:lang w:val="en-US"/>
        </w:rPr>
        <w:t>Matsya</w:t>
      </w:r>
      <w:proofErr w:type="spellEnd"/>
      <w:r w:rsidR="00037464" w:rsidRPr="00BD41EA">
        <w:rPr>
          <w:i/>
          <w:iCs/>
          <w:lang w:val="en-US"/>
        </w:rPr>
        <w:t xml:space="preserve">, </w:t>
      </w:r>
      <w:proofErr w:type="spellStart"/>
      <w:r w:rsidR="00037464" w:rsidRPr="00BD41EA">
        <w:rPr>
          <w:i/>
          <w:iCs/>
          <w:lang w:val="en-US"/>
        </w:rPr>
        <w:t>Kūrma</w:t>
      </w:r>
      <w:proofErr w:type="spellEnd"/>
      <w:r w:rsidR="00037464" w:rsidRPr="00BD41EA">
        <w:rPr>
          <w:i/>
          <w:iCs/>
          <w:lang w:val="en-US"/>
        </w:rPr>
        <w:t xml:space="preserve">, </w:t>
      </w:r>
      <w:proofErr w:type="spellStart"/>
      <w:r w:rsidR="00037464" w:rsidRPr="00BD41EA">
        <w:rPr>
          <w:i/>
          <w:iCs/>
          <w:lang w:val="en-US"/>
        </w:rPr>
        <w:t>Liṅga</w:t>
      </w:r>
      <w:proofErr w:type="spellEnd"/>
      <w:r w:rsidR="00037464" w:rsidRPr="00BD41EA">
        <w:rPr>
          <w:i/>
          <w:iCs/>
          <w:lang w:val="en-US"/>
        </w:rPr>
        <w:t>, Śiva, Skanda</w:t>
      </w:r>
      <w:r w:rsidR="00037464" w:rsidRPr="00BD41EA">
        <w:rPr>
          <w:lang w:val="en-US"/>
        </w:rPr>
        <w:t xml:space="preserve">, and </w:t>
      </w:r>
      <w:r w:rsidR="00037464" w:rsidRPr="00BD41EA">
        <w:rPr>
          <w:i/>
          <w:iCs/>
          <w:lang w:val="en-US"/>
        </w:rPr>
        <w:t>Agni</w:t>
      </w:r>
      <w:r w:rsidR="00037464" w:rsidRPr="00BD41EA">
        <w:rPr>
          <w:lang w:val="en-US"/>
        </w:rPr>
        <w:t>.</w:t>
      </w:r>
    </w:p>
    <w:p w14:paraId="2CC0EBB6" w14:textId="77777777" w:rsidR="00367B23" w:rsidRPr="00BD41EA" w:rsidRDefault="00367B23" w:rsidP="008A39A6">
      <w:pPr>
        <w:pStyle w:val="Satiparagraph"/>
        <w:rPr>
          <w:lang w:val="en-US"/>
        </w:rPr>
      </w:pPr>
    </w:p>
    <w:p w14:paraId="44D9BC97" w14:textId="178BACBF" w:rsidR="004641AA" w:rsidRPr="00BD41EA" w:rsidRDefault="00D058D5" w:rsidP="008A39A6">
      <w:pPr>
        <w:pStyle w:val="Satiparagraph"/>
        <w:rPr>
          <w:lang w:val="en-US"/>
        </w:rPr>
      </w:pPr>
      <w:r w:rsidRPr="00D058D5">
        <w:rPr>
          <w:b/>
          <w:bCs/>
          <w:lang w:val="en-US"/>
        </w:rPr>
        <w:t>Note:</w:t>
      </w:r>
      <w:r w:rsidRPr="00D058D5">
        <w:rPr>
          <w:lang w:val="en-US"/>
        </w:rPr>
        <w:t xml:space="preserve"> A</w:t>
      </w:r>
      <w:r w:rsidR="004641AA" w:rsidRPr="00D058D5">
        <w:rPr>
          <w:lang w:val="en-US"/>
        </w:rPr>
        <w:t xml:space="preserve">ll quotations above cited in </w:t>
      </w:r>
      <w:proofErr w:type="spellStart"/>
      <w:r w:rsidR="004641AA" w:rsidRPr="00D058D5">
        <w:rPr>
          <w:i/>
          <w:iCs/>
          <w:lang w:val="en-US"/>
        </w:rPr>
        <w:t>Paramātma</w:t>
      </w:r>
      <w:proofErr w:type="spellEnd"/>
      <w:r w:rsidR="004641AA" w:rsidRPr="00D058D5">
        <w:rPr>
          <w:i/>
          <w:iCs/>
          <w:lang w:val="en-US"/>
        </w:rPr>
        <w:t xml:space="preserve"> </w:t>
      </w:r>
      <w:proofErr w:type="spellStart"/>
      <w:r w:rsidR="004641AA" w:rsidRPr="00D058D5">
        <w:rPr>
          <w:i/>
          <w:iCs/>
          <w:lang w:val="en-US"/>
        </w:rPr>
        <w:t>Sandarbha</w:t>
      </w:r>
      <w:proofErr w:type="spellEnd"/>
      <w:r>
        <w:rPr>
          <w:i/>
          <w:iCs/>
          <w:lang w:val="en-US"/>
        </w:rPr>
        <w:t xml:space="preserve">, </w:t>
      </w:r>
      <w:proofErr w:type="spellStart"/>
      <w:r w:rsidR="004641AA" w:rsidRPr="00D058D5">
        <w:rPr>
          <w:i/>
          <w:lang w:val="en-US"/>
        </w:rPr>
        <w:t>Anuccheda</w:t>
      </w:r>
      <w:proofErr w:type="spellEnd"/>
      <w:r w:rsidR="004641AA" w:rsidRPr="00D058D5">
        <w:rPr>
          <w:lang w:val="en-US"/>
        </w:rPr>
        <w:t xml:space="preserve"> 17</w:t>
      </w:r>
      <w:r>
        <w:rPr>
          <w:lang w:val="en-US"/>
        </w:rPr>
        <w:t>.</w:t>
      </w:r>
    </w:p>
    <w:p w14:paraId="0FA910B1" w14:textId="77777777" w:rsidR="00F718ED" w:rsidRDefault="00F718ED" w:rsidP="008A39A6">
      <w:pPr>
        <w:pStyle w:val="Satiparagraph"/>
        <w:rPr>
          <w:lang w:val="en-US"/>
        </w:rPr>
      </w:pPr>
    </w:p>
    <w:p w14:paraId="0B04329D" w14:textId="720A4940" w:rsidR="00037464" w:rsidRPr="00BD41EA" w:rsidRDefault="00037464" w:rsidP="008A39A6">
      <w:pPr>
        <w:pStyle w:val="Satiparagraph"/>
        <w:rPr>
          <w:lang w:val="en-US"/>
        </w:rPr>
      </w:pPr>
      <w:r w:rsidRPr="00BD41EA">
        <w:rPr>
          <w:lang w:val="en-US"/>
        </w:rPr>
        <w:t xml:space="preserve">However, it should be noted that the divisions of the 18 </w:t>
      </w:r>
      <w:proofErr w:type="spellStart"/>
      <w:r w:rsidR="00BD1F2A" w:rsidRPr="00BD41EA">
        <w:rPr>
          <w:i/>
          <w:lang w:val="en-US"/>
        </w:rPr>
        <w:t>Purāṇas</w:t>
      </w:r>
      <w:proofErr w:type="spellEnd"/>
      <w:r w:rsidRPr="00BD41EA">
        <w:rPr>
          <w:lang w:val="en-US"/>
        </w:rPr>
        <w:t xml:space="preserve"> into three categories according to the </w:t>
      </w:r>
      <w:proofErr w:type="spellStart"/>
      <w:r w:rsidRPr="00BD41EA">
        <w:rPr>
          <w:i/>
          <w:iCs/>
          <w:lang w:val="en-US"/>
        </w:rPr>
        <w:t>gu</w:t>
      </w:r>
      <w:r w:rsidR="005256D9" w:rsidRPr="00BD41EA">
        <w:rPr>
          <w:i/>
          <w:iCs/>
          <w:lang w:val="en-US"/>
        </w:rPr>
        <w:t>ṇ</w:t>
      </w:r>
      <w:r w:rsidRPr="00BD41EA">
        <w:rPr>
          <w:i/>
          <w:iCs/>
          <w:lang w:val="en-US"/>
        </w:rPr>
        <w:t>as</w:t>
      </w:r>
      <w:proofErr w:type="spellEnd"/>
      <w:r w:rsidRPr="00BD41EA">
        <w:rPr>
          <w:lang w:val="en-US"/>
        </w:rPr>
        <w:t xml:space="preserve"> is quite relative and sometimes too broad, because even </w:t>
      </w:r>
      <w:proofErr w:type="spellStart"/>
      <w:r w:rsidRPr="00BD41EA">
        <w:rPr>
          <w:i/>
          <w:iCs/>
          <w:lang w:val="en-US"/>
        </w:rPr>
        <w:t>t</w:t>
      </w:r>
      <w:r w:rsidR="005256D9" w:rsidRPr="00BD41EA">
        <w:rPr>
          <w:i/>
          <w:iCs/>
          <w:lang w:val="en-US"/>
        </w:rPr>
        <w:t>ā</w:t>
      </w:r>
      <w:r w:rsidRPr="00BD41EA">
        <w:rPr>
          <w:i/>
          <w:iCs/>
          <w:lang w:val="en-US"/>
        </w:rPr>
        <w:t>masika</w:t>
      </w:r>
      <w:proofErr w:type="spellEnd"/>
      <w:r w:rsidRPr="00BD41EA">
        <w:rPr>
          <w:lang w:val="en-US"/>
        </w:rPr>
        <w:t xml:space="preserve"> </w:t>
      </w:r>
      <w:proofErr w:type="spellStart"/>
      <w:r w:rsidR="00BD1F2A" w:rsidRPr="00BD41EA">
        <w:rPr>
          <w:i/>
          <w:lang w:val="en-US"/>
        </w:rPr>
        <w:t>Purāṇas</w:t>
      </w:r>
      <w:proofErr w:type="spellEnd"/>
      <w:r w:rsidRPr="00BD41EA">
        <w:rPr>
          <w:lang w:val="en-US"/>
        </w:rPr>
        <w:t xml:space="preserve"> have </w:t>
      </w:r>
      <w:proofErr w:type="spellStart"/>
      <w:r w:rsidRPr="00BD41EA">
        <w:rPr>
          <w:i/>
          <w:iCs/>
          <w:lang w:val="en-US"/>
        </w:rPr>
        <w:t>s</w:t>
      </w:r>
      <w:r w:rsidR="005256D9" w:rsidRPr="00BD41EA">
        <w:rPr>
          <w:i/>
          <w:iCs/>
          <w:lang w:val="en-US"/>
        </w:rPr>
        <w:t>ā</w:t>
      </w:r>
      <w:r w:rsidRPr="00BD41EA">
        <w:rPr>
          <w:i/>
          <w:iCs/>
          <w:lang w:val="en-US"/>
        </w:rPr>
        <w:t>ttvika</w:t>
      </w:r>
      <w:proofErr w:type="spellEnd"/>
      <w:r w:rsidRPr="00BD41EA">
        <w:rPr>
          <w:lang w:val="en-US"/>
        </w:rPr>
        <w:t xml:space="preserve"> sections that describe </w:t>
      </w:r>
      <w:r w:rsidR="009C3556" w:rsidRPr="00BD41EA">
        <w:rPr>
          <w:lang w:val="en-US"/>
        </w:rPr>
        <w:t>Kṛṣṇa</w:t>
      </w:r>
      <w:r w:rsidRPr="00BD41EA">
        <w:rPr>
          <w:lang w:val="en-US"/>
        </w:rPr>
        <w:t xml:space="preserve"> </w:t>
      </w:r>
      <w:r w:rsidRPr="00D058D5">
        <w:rPr>
          <w:lang w:val="en-US"/>
        </w:rPr>
        <w:t xml:space="preserve">and devotion to Him as the highest goal. Therefore, as also mentioned above, our </w:t>
      </w:r>
      <w:proofErr w:type="spellStart"/>
      <w:r w:rsidR="00457271" w:rsidRPr="00D058D5">
        <w:rPr>
          <w:i/>
          <w:lang w:val="en-US"/>
        </w:rPr>
        <w:t>ācāryas</w:t>
      </w:r>
      <w:proofErr w:type="spellEnd"/>
      <w:r w:rsidRPr="00D058D5">
        <w:rPr>
          <w:lang w:val="en-US"/>
        </w:rPr>
        <w:t xml:space="preserve"> would quote from such </w:t>
      </w:r>
      <w:proofErr w:type="spellStart"/>
      <w:r w:rsidR="00BD1F2A" w:rsidRPr="00D058D5">
        <w:rPr>
          <w:i/>
          <w:lang w:val="en-US"/>
        </w:rPr>
        <w:t>Purāṇas</w:t>
      </w:r>
      <w:proofErr w:type="spellEnd"/>
      <w:r w:rsidRPr="00D058D5">
        <w:rPr>
          <w:lang w:val="en-US"/>
        </w:rPr>
        <w:t xml:space="preserve"> profusely</w:t>
      </w:r>
      <w:r w:rsidR="00D058D5" w:rsidRPr="00D058D5">
        <w:rPr>
          <w:lang w:val="en-US"/>
        </w:rPr>
        <w:t xml:space="preserve">, </w:t>
      </w:r>
      <w:proofErr w:type="gramStart"/>
      <w:r w:rsidRPr="00D058D5">
        <w:rPr>
          <w:lang w:val="en-US"/>
        </w:rPr>
        <w:t>e.g.</w:t>
      </w:r>
      <w:proofErr w:type="gramEnd"/>
      <w:r w:rsidRPr="00D058D5">
        <w:rPr>
          <w:lang w:val="en-US"/>
        </w:rPr>
        <w:t xml:space="preserve"> from </w:t>
      </w:r>
      <w:r w:rsidRPr="00D058D5">
        <w:rPr>
          <w:i/>
          <w:iCs/>
          <w:lang w:val="en-US"/>
        </w:rPr>
        <w:t xml:space="preserve">Skanda, </w:t>
      </w:r>
      <w:proofErr w:type="spellStart"/>
      <w:r w:rsidRPr="00D058D5">
        <w:rPr>
          <w:i/>
          <w:iCs/>
          <w:lang w:val="en-US"/>
        </w:rPr>
        <w:t>Li</w:t>
      </w:r>
      <w:r w:rsidR="005256D9" w:rsidRPr="00D058D5">
        <w:rPr>
          <w:i/>
          <w:iCs/>
          <w:lang w:val="en-US"/>
        </w:rPr>
        <w:t>ṅ</w:t>
      </w:r>
      <w:r w:rsidRPr="00D058D5">
        <w:rPr>
          <w:i/>
          <w:iCs/>
          <w:lang w:val="en-US"/>
        </w:rPr>
        <w:t>ga</w:t>
      </w:r>
      <w:proofErr w:type="spellEnd"/>
      <w:r w:rsidRPr="00D058D5">
        <w:rPr>
          <w:lang w:val="en-US"/>
        </w:rPr>
        <w:t xml:space="preserve"> or </w:t>
      </w:r>
      <w:r w:rsidR="005256D9" w:rsidRPr="00D058D5">
        <w:rPr>
          <w:i/>
          <w:iCs/>
          <w:lang w:val="en-US"/>
        </w:rPr>
        <w:t>Ś</w:t>
      </w:r>
      <w:r w:rsidRPr="00D058D5">
        <w:rPr>
          <w:i/>
          <w:iCs/>
          <w:lang w:val="en-US"/>
        </w:rPr>
        <w:t xml:space="preserve">iva </w:t>
      </w:r>
      <w:proofErr w:type="spellStart"/>
      <w:r w:rsidR="00BD1F2A" w:rsidRPr="00D058D5">
        <w:rPr>
          <w:i/>
          <w:iCs/>
          <w:lang w:val="en-US"/>
        </w:rPr>
        <w:t>Purāṇas</w:t>
      </w:r>
      <w:proofErr w:type="spellEnd"/>
      <w:r w:rsidRPr="00D058D5">
        <w:rPr>
          <w:lang w:val="en-US"/>
        </w:rPr>
        <w:t>, which does not necessarily make</w:t>
      </w:r>
      <w:r w:rsidRPr="00BD41EA">
        <w:rPr>
          <w:lang w:val="en-US"/>
        </w:rPr>
        <w:t xml:space="preserve"> the whole </w:t>
      </w:r>
      <w:proofErr w:type="spellStart"/>
      <w:r w:rsidR="00BD1F2A" w:rsidRPr="00BD41EA">
        <w:rPr>
          <w:i/>
          <w:iCs/>
          <w:lang w:val="en-US"/>
        </w:rPr>
        <w:t>Purāṇa</w:t>
      </w:r>
      <w:proofErr w:type="spellEnd"/>
      <w:r w:rsidRPr="00BD41EA">
        <w:rPr>
          <w:lang w:val="en-US"/>
        </w:rPr>
        <w:t xml:space="preserve"> acceptable.</w:t>
      </w:r>
    </w:p>
    <w:p w14:paraId="3B1667F5" w14:textId="77777777" w:rsidR="00037464" w:rsidRPr="00BD41EA" w:rsidRDefault="00037464" w:rsidP="008A39A6">
      <w:pPr>
        <w:pStyle w:val="Satiparagraph"/>
        <w:rPr>
          <w:lang w:val="en-US"/>
        </w:rPr>
      </w:pPr>
    </w:p>
    <w:p w14:paraId="659F0150" w14:textId="344E800A" w:rsidR="00037464" w:rsidRPr="00BD41EA" w:rsidRDefault="00905A1A" w:rsidP="008A39A6">
      <w:pPr>
        <w:pStyle w:val="Satiparagraph"/>
        <w:rPr>
          <w:lang w:val="en-US"/>
        </w:rPr>
      </w:pPr>
      <w:r w:rsidRPr="008C3F3E">
        <w:rPr>
          <w:lang w:val="en-US"/>
        </w:rPr>
        <w:t>Thus,</w:t>
      </w:r>
      <w:r w:rsidR="00037464" w:rsidRPr="008C3F3E">
        <w:rPr>
          <w:lang w:val="en-US"/>
        </w:rPr>
        <w:t xml:space="preserve"> </w:t>
      </w:r>
      <w:proofErr w:type="spellStart"/>
      <w:r w:rsidR="005256D9" w:rsidRPr="008C3F3E">
        <w:rPr>
          <w:i/>
          <w:iCs/>
          <w:lang w:val="en-US"/>
        </w:rPr>
        <w:t>sā</w:t>
      </w:r>
      <w:r w:rsidR="00037464" w:rsidRPr="008C3F3E">
        <w:rPr>
          <w:i/>
          <w:iCs/>
          <w:lang w:val="en-US"/>
        </w:rPr>
        <w:t>ttvika</w:t>
      </w:r>
      <w:proofErr w:type="spellEnd"/>
      <w:r w:rsidR="00037464" w:rsidRPr="008C3F3E">
        <w:rPr>
          <w:i/>
          <w:iCs/>
          <w:lang w:val="en-US"/>
        </w:rPr>
        <w:t xml:space="preserve"> </w:t>
      </w:r>
      <w:proofErr w:type="spellStart"/>
      <w:r w:rsidR="00BD1F2A" w:rsidRPr="008C3F3E">
        <w:rPr>
          <w:i/>
          <w:iCs/>
          <w:lang w:val="en-US"/>
        </w:rPr>
        <w:t>Purāṇas</w:t>
      </w:r>
      <w:proofErr w:type="spellEnd"/>
      <w:r w:rsidR="00037464" w:rsidRPr="008C3F3E">
        <w:rPr>
          <w:lang w:val="en-US"/>
        </w:rPr>
        <w:t xml:space="preserve"> are the highest among </w:t>
      </w:r>
      <w:proofErr w:type="spellStart"/>
      <w:r w:rsidR="00BD1F2A" w:rsidRPr="008C3F3E">
        <w:rPr>
          <w:i/>
          <w:iCs/>
          <w:lang w:val="en-US"/>
        </w:rPr>
        <w:t>Purāṇas</w:t>
      </w:r>
      <w:proofErr w:type="spellEnd"/>
      <w:r w:rsidR="00037464" w:rsidRPr="008C3F3E">
        <w:rPr>
          <w:lang w:val="en-US"/>
        </w:rPr>
        <w:t xml:space="preserve">, but </w:t>
      </w:r>
      <w:proofErr w:type="spellStart"/>
      <w:r w:rsidR="004E3075" w:rsidRPr="004E3075">
        <w:rPr>
          <w:i/>
          <w:lang w:val="en-US"/>
        </w:rPr>
        <w:t>Śrīmad-Bhāgavatam</w:t>
      </w:r>
      <w:proofErr w:type="spellEnd"/>
      <w:r w:rsidR="004E3075" w:rsidRPr="004E3075">
        <w:rPr>
          <w:i/>
          <w:lang w:val="en-US"/>
        </w:rPr>
        <w:t xml:space="preserve"> </w:t>
      </w:r>
      <w:r w:rsidR="00037464" w:rsidRPr="008C3F3E">
        <w:rPr>
          <w:lang w:val="en-US"/>
        </w:rPr>
        <w:t xml:space="preserve">is topmost even among the </w:t>
      </w:r>
      <w:proofErr w:type="spellStart"/>
      <w:r w:rsidR="00037464" w:rsidRPr="008C3F3E">
        <w:rPr>
          <w:i/>
          <w:iCs/>
          <w:lang w:val="en-US"/>
        </w:rPr>
        <w:t>s</w:t>
      </w:r>
      <w:r w:rsidR="005256D9" w:rsidRPr="008C3F3E">
        <w:rPr>
          <w:i/>
          <w:iCs/>
          <w:lang w:val="en-US"/>
        </w:rPr>
        <w:t>ā</w:t>
      </w:r>
      <w:r w:rsidR="00037464" w:rsidRPr="008C3F3E">
        <w:rPr>
          <w:i/>
          <w:iCs/>
          <w:lang w:val="en-US"/>
        </w:rPr>
        <w:t>ttvika</w:t>
      </w:r>
      <w:proofErr w:type="spellEnd"/>
      <w:r w:rsidR="00037464" w:rsidRPr="008C3F3E">
        <w:rPr>
          <w:i/>
          <w:iCs/>
          <w:lang w:val="en-US"/>
        </w:rPr>
        <w:t xml:space="preserve"> </w:t>
      </w:r>
      <w:proofErr w:type="spellStart"/>
      <w:r w:rsidR="00BD1F2A" w:rsidRPr="008C3F3E">
        <w:rPr>
          <w:i/>
          <w:iCs/>
          <w:lang w:val="en-US"/>
        </w:rPr>
        <w:t>Purāṇas</w:t>
      </w:r>
      <w:proofErr w:type="spellEnd"/>
      <w:r w:rsidR="00037464" w:rsidRPr="008C3F3E">
        <w:rPr>
          <w:lang w:val="en-US"/>
        </w:rPr>
        <w:t xml:space="preserve"> being </w:t>
      </w:r>
      <w:proofErr w:type="spellStart"/>
      <w:r w:rsidR="00037464" w:rsidRPr="008C3F3E">
        <w:rPr>
          <w:i/>
          <w:iCs/>
          <w:lang w:val="en-US"/>
        </w:rPr>
        <w:t>amala</w:t>
      </w:r>
      <w:proofErr w:type="spellEnd"/>
      <w:r w:rsidR="00037464" w:rsidRPr="008C3F3E">
        <w:rPr>
          <w:lang w:val="en-US"/>
        </w:rPr>
        <w:t xml:space="preserve"> </w:t>
      </w:r>
      <w:r w:rsidR="005256D9" w:rsidRPr="008C3F3E">
        <w:rPr>
          <w:lang w:val="en-US"/>
        </w:rPr>
        <w:t xml:space="preserve">(spotless) </w:t>
      </w:r>
      <w:proofErr w:type="spellStart"/>
      <w:r w:rsidR="00BD1F2A" w:rsidRPr="008C3F3E">
        <w:rPr>
          <w:i/>
          <w:iCs/>
          <w:lang w:val="en-US"/>
        </w:rPr>
        <w:t>Purāṇa</w:t>
      </w:r>
      <w:proofErr w:type="spellEnd"/>
      <w:r w:rsidR="00037464" w:rsidRPr="008C3F3E">
        <w:rPr>
          <w:lang w:val="en-US"/>
        </w:rPr>
        <w:t xml:space="preserve"> which doesn’t have anything (</w:t>
      </w:r>
      <w:proofErr w:type="spellStart"/>
      <w:r w:rsidR="00037464" w:rsidRPr="008C3F3E">
        <w:rPr>
          <w:i/>
          <w:iCs/>
          <w:lang w:val="en-US"/>
        </w:rPr>
        <w:t>kaitava</w:t>
      </w:r>
      <w:proofErr w:type="spellEnd"/>
      <w:r w:rsidR="00037464" w:rsidRPr="008C3F3E">
        <w:rPr>
          <w:i/>
          <w:iCs/>
          <w:lang w:val="en-US"/>
        </w:rPr>
        <w:t>-dharma</w:t>
      </w:r>
      <w:r w:rsidR="005256D9" w:rsidRPr="008C3F3E">
        <w:rPr>
          <w:i/>
          <w:iCs/>
          <w:lang w:val="en-US"/>
        </w:rPr>
        <w:t>—</w:t>
      </w:r>
      <w:r w:rsidR="005256D9" w:rsidRPr="008C3F3E">
        <w:rPr>
          <w:iCs/>
          <w:lang w:val="en-US"/>
        </w:rPr>
        <w:t>cheating religion</w:t>
      </w:r>
      <w:r w:rsidR="00037464" w:rsidRPr="008C3F3E">
        <w:rPr>
          <w:lang w:val="en-US"/>
        </w:rPr>
        <w:t xml:space="preserve">) besides </w:t>
      </w:r>
      <w:proofErr w:type="spellStart"/>
      <w:r w:rsidR="00037464" w:rsidRPr="008C3F3E">
        <w:rPr>
          <w:i/>
          <w:iCs/>
          <w:lang w:val="en-US"/>
        </w:rPr>
        <w:t>v</w:t>
      </w:r>
      <w:r w:rsidR="005256D9" w:rsidRPr="008C3F3E">
        <w:rPr>
          <w:i/>
          <w:iCs/>
          <w:lang w:val="en-US"/>
        </w:rPr>
        <w:t>ā</w:t>
      </w:r>
      <w:r w:rsidR="00037464" w:rsidRPr="008C3F3E">
        <w:rPr>
          <w:i/>
          <w:iCs/>
          <w:lang w:val="en-US"/>
        </w:rPr>
        <w:t>sudeva-kath</w:t>
      </w:r>
      <w:r w:rsidR="005256D9" w:rsidRPr="008C3F3E">
        <w:rPr>
          <w:i/>
          <w:iCs/>
          <w:lang w:val="en-US"/>
        </w:rPr>
        <w:t>ā</w:t>
      </w:r>
      <w:proofErr w:type="spellEnd"/>
      <w:r w:rsidR="00037464" w:rsidRPr="008C3F3E">
        <w:rPr>
          <w:lang w:val="en-US"/>
        </w:rPr>
        <w:t xml:space="preserve">, </w:t>
      </w:r>
      <w:r w:rsidR="005256D9" w:rsidRPr="008C3F3E">
        <w:rPr>
          <w:lang w:val="en-US"/>
        </w:rPr>
        <w:t xml:space="preserve">topics of </w:t>
      </w:r>
      <w:proofErr w:type="spellStart"/>
      <w:r w:rsidR="005256D9" w:rsidRPr="008C3F3E">
        <w:rPr>
          <w:lang w:val="en-US"/>
        </w:rPr>
        <w:t>Śrī</w:t>
      </w:r>
      <w:proofErr w:type="spellEnd"/>
      <w:r w:rsidR="005256D9" w:rsidRPr="008C3F3E">
        <w:rPr>
          <w:lang w:val="en-US"/>
        </w:rPr>
        <w:t xml:space="preserve"> Kṛṣṇa, </w:t>
      </w:r>
      <w:r w:rsidR="00037464" w:rsidRPr="008C3F3E">
        <w:rPr>
          <w:lang w:val="en-US"/>
        </w:rPr>
        <w:t xml:space="preserve">being written after </w:t>
      </w:r>
      <w:proofErr w:type="spellStart"/>
      <w:r w:rsidR="00377339" w:rsidRPr="008C3F3E">
        <w:rPr>
          <w:lang w:val="en-US"/>
        </w:rPr>
        <w:t>Vyāsa</w:t>
      </w:r>
      <w:proofErr w:type="spellEnd"/>
      <w:r w:rsidR="00037464" w:rsidRPr="008C3F3E">
        <w:rPr>
          <w:lang w:val="en-US"/>
        </w:rPr>
        <w:t xml:space="preserve"> had written all other </w:t>
      </w:r>
      <w:proofErr w:type="spellStart"/>
      <w:r w:rsidR="00BD1F2A" w:rsidRPr="008C3F3E">
        <w:rPr>
          <w:i/>
          <w:lang w:val="en-US"/>
        </w:rPr>
        <w:t>Purāṇas</w:t>
      </w:r>
      <w:proofErr w:type="spellEnd"/>
      <w:r w:rsidR="00037464" w:rsidRPr="00BD41EA">
        <w:rPr>
          <w:lang w:val="en-US"/>
        </w:rPr>
        <w:t xml:space="preserve"> but was still dissatisfied with his work. </w:t>
      </w:r>
    </w:p>
    <w:p w14:paraId="200235B4" w14:textId="77777777" w:rsidR="00037464" w:rsidRPr="00BD41EA" w:rsidRDefault="00037464" w:rsidP="001E08CE">
      <w:pPr>
        <w:rPr>
          <w:lang w:val="en-US"/>
        </w:rPr>
      </w:pPr>
    </w:p>
    <w:p w14:paraId="0FD2F37D" w14:textId="4442BCC0" w:rsidR="00037464" w:rsidRPr="00BD41EA" w:rsidRDefault="00037464" w:rsidP="008A39A6">
      <w:pPr>
        <w:pStyle w:val="Satiparagraph"/>
        <w:rPr>
          <w:lang w:val="en-US"/>
        </w:rPr>
      </w:pPr>
      <w:r w:rsidRPr="00BD41EA">
        <w:rPr>
          <w:lang w:val="en-US"/>
        </w:rPr>
        <w:t xml:space="preserve">Possible criteria to understand that a particular </w:t>
      </w:r>
      <w:proofErr w:type="spellStart"/>
      <w:r w:rsidR="000B4287" w:rsidRPr="00BD41EA">
        <w:rPr>
          <w:i/>
          <w:lang w:val="en-US"/>
        </w:rPr>
        <w:t>śāstra</w:t>
      </w:r>
      <w:proofErr w:type="spellEnd"/>
      <w:r w:rsidRPr="00BD41EA">
        <w:rPr>
          <w:lang w:val="en-US"/>
        </w:rPr>
        <w:t xml:space="preserve"> is </w:t>
      </w:r>
      <w:r w:rsidRPr="00AE5F25">
        <w:rPr>
          <w:lang w:val="en-US"/>
        </w:rPr>
        <w:t>[more]</w:t>
      </w:r>
      <w:r w:rsidRPr="00BD41EA">
        <w:rPr>
          <w:lang w:val="en-US"/>
        </w:rPr>
        <w:t xml:space="preserve"> important:</w:t>
      </w:r>
    </w:p>
    <w:p w14:paraId="2AD3C59F" w14:textId="77777777" w:rsidR="00037464" w:rsidRPr="00BD41EA" w:rsidRDefault="00037464" w:rsidP="008A39A6">
      <w:pPr>
        <w:pStyle w:val="Satiparagraph"/>
        <w:rPr>
          <w:lang w:val="en-US"/>
        </w:rPr>
      </w:pPr>
    </w:p>
    <w:p w14:paraId="19513BFB" w14:textId="167FCAB3" w:rsidR="00037464" w:rsidRDefault="00457271" w:rsidP="00FA5D12">
      <w:pPr>
        <w:pStyle w:val="Sati123lists"/>
        <w:numPr>
          <w:ilvl w:val="0"/>
          <w:numId w:val="37"/>
        </w:numPr>
        <w:rPr>
          <w:lang w:val="en-US"/>
        </w:rPr>
      </w:pPr>
      <w:proofErr w:type="spellStart"/>
      <w:r w:rsidRPr="00BD41EA">
        <w:rPr>
          <w:i/>
          <w:iCs/>
          <w:lang w:val="en-US"/>
        </w:rPr>
        <w:t>Ācāryas</w:t>
      </w:r>
      <w:proofErr w:type="spellEnd"/>
      <w:r w:rsidR="00037464" w:rsidRPr="00BD41EA">
        <w:rPr>
          <w:i/>
          <w:iCs/>
          <w:lang w:val="en-US"/>
        </w:rPr>
        <w:t>’</w:t>
      </w:r>
      <w:r w:rsidR="00037464" w:rsidRPr="00BD41EA">
        <w:rPr>
          <w:lang w:val="en-US"/>
        </w:rPr>
        <w:t xml:space="preserve"> commentaries on it and their total number. </w:t>
      </w:r>
      <w:r w:rsidR="00905A1A" w:rsidRPr="00BD41EA">
        <w:rPr>
          <w:lang w:val="en-US"/>
        </w:rPr>
        <w:t>Thus,</w:t>
      </w:r>
      <w:r w:rsidR="00037464" w:rsidRPr="00BD41EA">
        <w:rPr>
          <w:lang w:val="en-US"/>
        </w:rPr>
        <w:t xml:space="preserve"> according to this criteri</w:t>
      </w:r>
      <w:r w:rsidR="00F62F33" w:rsidRPr="00BD41EA">
        <w:rPr>
          <w:lang w:val="en-US"/>
        </w:rPr>
        <w:t>on</w:t>
      </w:r>
      <w:r w:rsidR="00037464" w:rsidRPr="00BD41EA">
        <w:rPr>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00037464" w:rsidRPr="00BD41EA">
        <w:rPr>
          <w:lang w:val="en-US"/>
        </w:rPr>
        <w:t xml:space="preserve">is the highest among </w:t>
      </w:r>
      <w:proofErr w:type="spellStart"/>
      <w:r w:rsidR="000B4287" w:rsidRPr="00BD41EA">
        <w:rPr>
          <w:i/>
          <w:lang w:val="en-US"/>
        </w:rPr>
        <w:t>śāstras</w:t>
      </w:r>
      <w:proofErr w:type="spellEnd"/>
      <w:r w:rsidR="00F62F33" w:rsidRPr="00BD41EA">
        <w:rPr>
          <w:lang w:val="en-US"/>
        </w:rPr>
        <w:t>,</w:t>
      </w:r>
      <w:r w:rsidR="00037464" w:rsidRPr="00BD41EA">
        <w:rPr>
          <w:lang w:val="en-US"/>
        </w:rPr>
        <w:t xml:space="preserve"> having dozens of commentaries from different </w:t>
      </w:r>
      <w:proofErr w:type="spellStart"/>
      <w:r w:rsidR="0031491D" w:rsidRPr="00BD41EA">
        <w:rPr>
          <w:lang w:val="en-US"/>
        </w:rPr>
        <w:t>Vaiṣṇava</w:t>
      </w:r>
      <w:proofErr w:type="spellEnd"/>
      <w:r w:rsidR="00037464" w:rsidRPr="00BD41EA">
        <w:rPr>
          <w:lang w:val="en-US"/>
        </w:rPr>
        <w:t xml:space="preserve"> schools</w:t>
      </w:r>
      <w:r w:rsidR="00596038" w:rsidRPr="00BD41EA">
        <w:rPr>
          <w:rStyle w:val="FootnoteReference"/>
          <w:lang w:val="en-US"/>
        </w:rPr>
        <w:footnoteReference w:id="2"/>
      </w:r>
      <w:r w:rsidR="00676600">
        <w:rPr>
          <w:lang w:val="en-US"/>
        </w:rPr>
        <w:t>;</w:t>
      </w:r>
    </w:p>
    <w:p w14:paraId="47FBE0AD" w14:textId="77777777" w:rsidR="003056EF" w:rsidRPr="00BD41EA" w:rsidRDefault="003056EF" w:rsidP="00B83B42">
      <w:pPr>
        <w:pStyle w:val="Sati123lists"/>
        <w:rPr>
          <w:lang w:val="en-US"/>
        </w:rPr>
      </w:pPr>
    </w:p>
    <w:p w14:paraId="5C76D024" w14:textId="24E71D3F" w:rsidR="00037464" w:rsidRDefault="00457271" w:rsidP="00FA5D12">
      <w:pPr>
        <w:pStyle w:val="Sati123lists"/>
        <w:numPr>
          <w:ilvl w:val="0"/>
          <w:numId w:val="37"/>
        </w:numPr>
        <w:rPr>
          <w:lang w:val="en-US"/>
        </w:rPr>
      </w:pPr>
      <w:proofErr w:type="spellStart"/>
      <w:r w:rsidRPr="00BD41EA">
        <w:rPr>
          <w:i/>
          <w:iCs/>
          <w:lang w:val="en-US"/>
        </w:rPr>
        <w:t>Ācāryas</w:t>
      </w:r>
      <w:proofErr w:type="spellEnd"/>
      <w:r w:rsidR="00037464" w:rsidRPr="00BD41EA">
        <w:rPr>
          <w:i/>
          <w:iCs/>
          <w:lang w:val="en-US"/>
        </w:rPr>
        <w:t>’</w:t>
      </w:r>
      <w:r w:rsidR="00037464" w:rsidRPr="00BD41EA">
        <w:rPr>
          <w:lang w:val="en-US"/>
        </w:rPr>
        <w:t xml:space="preserve"> quotes from it </w:t>
      </w:r>
      <w:r w:rsidR="00D87BB4" w:rsidRPr="00D87BB4">
        <w:rPr>
          <w:lang w:val="en-US"/>
        </w:rPr>
        <w:t xml:space="preserve">and </w:t>
      </w:r>
      <w:r w:rsidR="00037464" w:rsidRPr="00D87BB4">
        <w:rPr>
          <w:lang w:val="en-US"/>
        </w:rPr>
        <w:t xml:space="preserve">their </w:t>
      </w:r>
      <w:proofErr w:type="gramStart"/>
      <w:r w:rsidR="00037464" w:rsidRPr="00D87BB4">
        <w:rPr>
          <w:lang w:val="en-US"/>
        </w:rPr>
        <w:t>number</w:t>
      </w:r>
      <w:r w:rsidR="00676600">
        <w:rPr>
          <w:lang w:val="en-US"/>
        </w:rPr>
        <w:t>;</w:t>
      </w:r>
      <w:proofErr w:type="gramEnd"/>
    </w:p>
    <w:p w14:paraId="7D89BED6" w14:textId="77777777" w:rsidR="003056EF" w:rsidRPr="003056EF" w:rsidRDefault="003056EF" w:rsidP="00B83B42">
      <w:pPr>
        <w:pStyle w:val="Sati123lists"/>
        <w:rPr>
          <w:lang w:val="en-US"/>
        </w:rPr>
      </w:pPr>
    </w:p>
    <w:p w14:paraId="551BEB9D" w14:textId="7A3B0E8E" w:rsidR="00037464" w:rsidRPr="00E42F86" w:rsidRDefault="00457271" w:rsidP="00FA5D12">
      <w:pPr>
        <w:pStyle w:val="Sati123lists"/>
        <w:numPr>
          <w:ilvl w:val="0"/>
          <w:numId w:val="37"/>
        </w:numPr>
        <w:rPr>
          <w:lang w:val="en-US"/>
        </w:rPr>
      </w:pPr>
      <w:proofErr w:type="spellStart"/>
      <w:r w:rsidRPr="00BD41EA">
        <w:rPr>
          <w:i/>
          <w:iCs/>
          <w:lang w:val="en-US"/>
        </w:rPr>
        <w:t>Ācāryas</w:t>
      </w:r>
      <w:proofErr w:type="spellEnd"/>
      <w:r w:rsidR="00F06DD6" w:rsidRPr="00BD41EA">
        <w:rPr>
          <w:i/>
          <w:iCs/>
          <w:lang w:val="en-US"/>
        </w:rPr>
        <w:t>’</w:t>
      </w:r>
      <w:r w:rsidR="00037464" w:rsidRPr="00BD41EA">
        <w:rPr>
          <w:lang w:val="en-US"/>
        </w:rPr>
        <w:t xml:space="preserve"> direct statements about its value</w:t>
      </w:r>
      <w:r w:rsidR="00E42F86" w:rsidRPr="00E42F86">
        <w:rPr>
          <w:lang w:val="en-US"/>
        </w:rPr>
        <w:t>.</w:t>
      </w:r>
      <w:r w:rsidR="00037464" w:rsidRPr="00E42F86">
        <w:rPr>
          <w:lang w:val="en-US"/>
        </w:rPr>
        <w:t xml:space="preserve"> </w:t>
      </w:r>
      <w:r w:rsidR="00E42F86" w:rsidRPr="00E42F86">
        <w:rPr>
          <w:lang w:val="en-US"/>
        </w:rPr>
        <w:t>F</w:t>
      </w:r>
      <w:r w:rsidR="00CF7437" w:rsidRPr="00E42F86">
        <w:rPr>
          <w:lang w:val="en-US"/>
        </w:rPr>
        <w:t>or</w:t>
      </w:r>
      <w:r w:rsidR="00037464" w:rsidRPr="00E42F86">
        <w:rPr>
          <w:lang w:val="en-US"/>
        </w:rPr>
        <w:t xml:space="preserve"> example</w:t>
      </w:r>
      <w:r w:rsidR="00CF7437" w:rsidRPr="00E42F86">
        <w:rPr>
          <w:lang w:val="en-US"/>
        </w:rPr>
        <w:t>,</w:t>
      </w:r>
      <w:r w:rsidR="00037464" w:rsidRPr="00E42F86">
        <w:rPr>
          <w:lang w:val="en-US"/>
        </w:rPr>
        <w:t xml:space="preserve"> </w:t>
      </w:r>
      <w:r w:rsidR="004C00E3" w:rsidRPr="00E42F86">
        <w:rPr>
          <w:lang w:val="en-US"/>
        </w:rPr>
        <w:t>Śrīla Prabhupāda</w:t>
      </w:r>
      <w:r w:rsidR="00037464" w:rsidRPr="00E42F86">
        <w:rPr>
          <w:lang w:val="en-US"/>
        </w:rPr>
        <w:t xml:space="preserve"> repeatedly speaking about at least some of the teachings of the </w:t>
      </w:r>
      <w:r w:rsidR="00037464" w:rsidRPr="00E42F86">
        <w:rPr>
          <w:i/>
          <w:iCs/>
          <w:lang w:val="en-US"/>
        </w:rPr>
        <w:t>Manu-</w:t>
      </w:r>
      <w:proofErr w:type="spellStart"/>
      <w:r w:rsidR="00037464" w:rsidRPr="00E42F86">
        <w:rPr>
          <w:i/>
          <w:iCs/>
          <w:lang w:val="en-US"/>
        </w:rPr>
        <w:t>sa</w:t>
      </w:r>
      <w:r w:rsidR="00F06DD6" w:rsidRPr="00E42F86">
        <w:rPr>
          <w:i/>
          <w:iCs/>
          <w:lang w:val="en-US"/>
        </w:rPr>
        <w:t>ṁ</w:t>
      </w:r>
      <w:r w:rsidR="00037464" w:rsidRPr="00E42F86">
        <w:rPr>
          <w:i/>
          <w:iCs/>
          <w:lang w:val="en-US"/>
        </w:rPr>
        <w:t>hit</w:t>
      </w:r>
      <w:r w:rsidR="00F06DD6" w:rsidRPr="00E42F86">
        <w:rPr>
          <w:i/>
          <w:iCs/>
          <w:lang w:val="en-US"/>
        </w:rPr>
        <w:t>ā</w:t>
      </w:r>
      <w:proofErr w:type="spellEnd"/>
      <w:r w:rsidR="00037464" w:rsidRPr="00E42F86">
        <w:rPr>
          <w:lang w:val="en-US"/>
        </w:rPr>
        <w:t xml:space="preserve"> </w:t>
      </w:r>
      <w:proofErr w:type="gramStart"/>
      <w:r w:rsidR="00037464" w:rsidRPr="00E42F86">
        <w:rPr>
          <w:lang w:val="en-US"/>
        </w:rPr>
        <w:t>despite the fact that</w:t>
      </w:r>
      <w:proofErr w:type="gramEnd"/>
      <w:r w:rsidR="00037464" w:rsidRPr="00E42F86">
        <w:rPr>
          <w:lang w:val="en-US"/>
        </w:rPr>
        <w:t xml:space="preserve"> there are no commentaries on it by the previous </w:t>
      </w:r>
      <w:proofErr w:type="spellStart"/>
      <w:r w:rsidRPr="00E42F86">
        <w:rPr>
          <w:i/>
          <w:lang w:val="en-US"/>
        </w:rPr>
        <w:t>ācāryas</w:t>
      </w:r>
      <w:proofErr w:type="spellEnd"/>
      <w:r w:rsidR="00037464" w:rsidRPr="00E42F86">
        <w:rPr>
          <w:lang w:val="en-US"/>
        </w:rPr>
        <w:t>.</w:t>
      </w:r>
    </w:p>
    <w:p w14:paraId="388AD816" w14:textId="77777777" w:rsidR="00E46B8B" w:rsidRDefault="00E46B8B" w:rsidP="008A39A6">
      <w:pPr>
        <w:pStyle w:val="Satiparagraph"/>
        <w:rPr>
          <w:lang w:val="en-US"/>
        </w:rPr>
      </w:pPr>
    </w:p>
    <w:p w14:paraId="75F23BE5" w14:textId="0E761C8B" w:rsidR="00A632A7" w:rsidRPr="00853F34" w:rsidRDefault="00CF7437" w:rsidP="008A39A6">
      <w:pPr>
        <w:pStyle w:val="Satiparagraph"/>
        <w:rPr>
          <w:lang w:val="en-US"/>
        </w:rPr>
      </w:pPr>
      <w:r w:rsidRPr="00853F34">
        <w:rPr>
          <w:bCs/>
          <w:lang w:val="en-US"/>
        </w:rPr>
        <w:t xml:space="preserve">Śrīla </w:t>
      </w:r>
      <w:proofErr w:type="spellStart"/>
      <w:r w:rsidRPr="00853F34">
        <w:rPr>
          <w:bCs/>
          <w:lang w:val="en-US"/>
        </w:rPr>
        <w:t>Jīva</w:t>
      </w:r>
      <w:proofErr w:type="spellEnd"/>
      <w:r w:rsidRPr="00853F34">
        <w:rPr>
          <w:bCs/>
          <w:lang w:val="en-US"/>
        </w:rPr>
        <w:t xml:space="preserve"> </w:t>
      </w:r>
      <w:proofErr w:type="spellStart"/>
      <w:r w:rsidR="006173E8">
        <w:rPr>
          <w:lang w:val="en-US"/>
        </w:rPr>
        <w:t>Gosvāmī</w:t>
      </w:r>
      <w:proofErr w:type="spellEnd"/>
      <w:r w:rsidR="006173E8" w:rsidRPr="00853F34">
        <w:rPr>
          <w:bCs/>
          <w:lang w:val="en-US"/>
        </w:rPr>
        <w:t xml:space="preserve"> </w:t>
      </w:r>
      <w:r w:rsidRPr="00853F34">
        <w:rPr>
          <w:bCs/>
          <w:lang w:val="en-US"/>
        </w:rPr>
        <w:t>writes in</w:t>
      </w:r>
      <w:r w:rsidR="00037464" w:rsidRPr="00853F34">
        <w:rPr>
          <w:lang w:val="en-US"/>
        </w:rPr>
        <w:t xml:space="preserve"> </w:t>
      </w:r>
      <w:proofErr w:type="spellStart"/>
      <w:r w:rsidR="00037464" w:rsidRPr="00853F34">
        <w:rPr>
          <w:i/>
          <w:iCs/>
          <w:lang w:val="en-US"/>
        </w:rPr>
        <w:t>Sarva-saṁvādinī</w:t>
      </w:r>
      <w:proofErr w:type="spellEnd"/>
      <w:r w:rsidR="00037464" w:rsidRPr="00853F34">
        <w:rPr>
          <w:lang w:val="en-US"/>
        </w:rPr>
        <w:t xml:space="preserve"> 11:</w:t>
      </w:r>
    </w:p>
    <w:p w14:paraId="3C9A0CB2" w14:textId="77777777" w:rsidR="00E46B8B" w:rsidRPr="00853F34" w:rsidRDefault="00E46B8B" w:rsidP="00412522">
      <w:pPr>
        <w:jc w:val="both"/>
        <w:rPr>
          <w:b/>
          <w:lang w:val="en-US"/>
        </w:rPr>
      </w:pPr>
    </w:p>
    <w:p w14:paraId="241AEE83" w14:textId="140F07D2" w:rsidR="00037464" w:rsidRPr="00BD41EA" w:rsidRDefault="00037464" w:rsidP="00825017">
      <w:pPr>
        <w:pStyle w:val="1Satiindentedquotes"/>
        <w:rPr>
          <w:bCs/>
          <w:lang w:val="en-US"/>
        </w:rPr>
      </w:pPr>
      <w:r w:rsidRPr="00853F34">
        <w:rPr>
          <w:lang w:val="en-US"/>
        </w:rPr>
        <w:t xml:space="preserve">But when there are conflicting statements, we must decide which is stronger and which </w:t>
      </w:r>
      <w:r w:rsidR="00520483">
        <w:rPr>
          <w:lang w:val="en-US"/>
        </w:rPr>
        <w:t xml:space="preserve">is </w:t>
      </w:r>
      <w:r w:rsidRPr="00853F34">
        <w:rPr>
          <w:lang w:val="en-US"/>
        </w:rPr>
        <w:t xml:space="preserve">weaker. This relative strength and weakness </w:t>
      </w:r>
      <w:r w:rsidR="00406A53" w:rsidRPr="00853F34">
        <w:rPr>
          <w:lang w:val="en-US"/>
        </w:rPr>
        <w:t>apply</w:t>
      </w:r>
      <w:r w:rsidRPr="00853F34">
        <w:rPr>
          <w:lang w:val="en-US"/>
        </w:rPr>
        <w:t xml:space="preserve"> to differences </w:t>
      </w:r>
      <w:r w:rsidRPr="00853F34">
        <w:rPr>
          <w:lang w:val="en-US"/>
        </w:rPr>
        <w:lastRenderedPageBreak/>
        <w:t>between one scripture and another as well as to different statements within a single scripture.</w:t>
      </w:r>
    </w:p>
    <w:p w14:paraId="2459A19C" w14:textId="77777777" w:rsidR="00F607FD" w:rsidRDefault="00F607FD" w:rsidP="008A39A6">
      <w:pPr>
        <w:pStyle w:val="Satiparagraph"/>
        <w:rPr>
          <w:lang w:val="en-US"/>
        </w:rPr>
      </w:pPr>
    </w:p>
    <w:p w14:paraId="34814A85" w14:textId="3E232C82" w:rsidR="004F64BA" w:rsidRDefault="00037464" w:rsidP="008A39A6">
      <w:pPr>
        <w:pStyle w:val="Satiparagraph"/>
        <w:rPr>
          <w:lang w:val="en-US"/>
        </w:rPr>
      </w:pPr>
      <w:r w:rsidRPr="00BD41EA">
        <w:rPr>
          <w:lang w:val="en-US"/>
        </w:rPr>
        <w:t>An example of the first type of application</w:t>
      </w:r>
      <w:r w:rsidR="00F607FD">
        <w:rPr>
          <w:lang w:val="en-US"/>
        </w:rPr>
        <w:t xml:space="preserve"> from</w:t>
      </w:r>
      <w:r w:rsidR="00F607FD" w:rsidRPr="00F607FD">
        <w:rPr>
          <w:i/>
          <w:iCs/>
          <w:lang w:val="en-US"/>
        </w:rPr>
        <w:t xml:space="preserve"> </w:t>
      </w:r>
      <w:proofErr w:type="spellStart"/>
      <w:r w:rsidR="00F607FD" w:rsidRPr="00BD41EA">
        <w:rPr>
          <w:i/>
          <w:iCs/>
          <w:lang w:val="en-US"/>
        </w:rPr>
        <w:t>Jābāla-śruti</w:t>
      </w:r>
      <w:proofErr w:type="spellEnd"/>
      <w:r w:rsidRPr="00BD41EA">
        <w:rPr>
          <w:lang w:val="en-US"/>
        </w:rPr>
        <w:t>:</w:t>
      </w:r>
    </w:p>
    <w:p w14:paraId="37EA4588" w14:textId="77777777" w:rsidR="004F64BA" w:rsidRDefault="004F64BA" w:rsidP="008A39A6">
      <w:pPr>
        <w:pStyle w:val="Satiparagraph"/>
        <w:rPr>
          <w:lang w:val="en-US"/>
        </w:rPr>
      </w:pPr>
    </w:p>
    <w:p w14:paraId="18D45365" w14:textId="5A703CBC" w:rsidR="00497A9B" w:rsidRDefault="00037464" w:rsidP="00825017">
      <w:pPr>
        <w:pStyle w:val="1Satiindentedquotes"/>
        <w:rPr>
          <w:lang w:val="en-US"/>
        </w:rPr>
      </w:pPr>
      <w:r w:rsidRPr="00BD41EA">
        <w:rPr>
          <w:lang w:val="en-US"/>
        </w:rPr>
        <w:t xml:space="preserve">In a conflict between </w:t>
      </w:r>
      <w:proofErr w:type="spellStart"/>
      <w:r w:rsidRPr="00BD41EA">
        <w:rPr>
          <w:i/>
          <w:iCs/>
          <w:lang w:val="en-US"/>
        </w:rPr>
        <w:t>śruti</w:t>
      </w:r>
      <w:proofErr w:type="spellEnd"/>
      <w:r w:rsidRPr="00BD41EA">
        <w:rPr>
          <w:lang w:val="en-US"/>
        </w:rPr>
        <w:t xml:space="preserve"> and </w:t>
      </w:r>
      <w:proofErr w:type="spellStart"/>
      <w:r w:rsidRPr="00BD41EA">
        <w:rPr>
          <w:i/>
          <w:iCs/>
          <w:lang w:val="en-US"/>
        </w:rPr>
        <w:t>smṛti</w:t>
      </w:r>
      <w:proofErr w:type="spellEnd"/>
      <w:r w:rsidRPr="00BD41EA">
        <w:rPr>
          <w:lang w:val="en-US"/>
        </w:rPr>
        <w:t xml:space="preserve">, the </w:t>
      </w:r>
      <w:proofErr w:type="spellStart"/>
      <w:r w:rsidRPr="00BD41EA">
        <w:rPr>
          <w:i/>
          <w:iCs/>
          <w:lang w:val="en-US"/>
        </w:rPr>
        <w:t>śruti</w:t>
      </w:r>
      <w:proofErr w:type="spellEnd"/>
      <w:r w:rsidRPr="00BD41EA">
        <w:rPr>
          <w:lang w:val="en-US"/>
        </w:rPr>
        <w:t xml:space="preserve"> is stronger.</w:t>
      </w:r>
      <w:r w:rsidR="000E2288" w:rsidRPr="00BD41EA">
        <w:rPr>
          <w:rStyle w:val="FootnoteReference"/>
          <w:lang w:val="en-US"/>
        </w:rPr>
        <w:footnoteReference w:id="3"/>
      </w:r>
    </w:p>
    <w:p w14:paraId="4FCEFA92" w14:textId="3F27C0A1" w:rsidR="004F64BA" w:rsidRDefault="00037464" w:rsidP="008A39A6">
      <w:pPr>
        <w:pStyle w:val="Satiparagraph"/>
        <w:rPr>
          <w:lang w:val="en-US"/>
        </w:rPr>
      </w:pPr>
      <w:r w:rsidRPr="00BD41EA">
        <w:rPr>
          <w:lang w:val="en-US"/>
        </w:rPr>
        <w:t>An example of the second</w:t>
      </w:r>
      <w:r w:rsidR="00F607FD">
        <w:rPr>
          <w:lang w:val="en-US"/>
        </w:rPr>
        <w:t xml:space="preserve"> from </w:t>
      </w:r>
      <w:proofErr w:type="spellStart"/>
      <w:r w:rsidR="00F607FD" w:rsidRPr="00BD41EA">
        <w:rPr>
          <w:i/>
          <w:iCs/>
          <w:lang w:val="en-US"/>
        </w:rPr>
        <w:t>Mīmāṁsā-</w:t>
      </w:r>
      <w:r w:rsidR="00F607FD" w:rsidRPr="00007309">
        <w:rPr>
          <w:i/>
          <w:iCs/>
          <w:lang w:val="en-US"/>
        </w:rPr>
        <w:t>sūtra</w:t>
      </w:r>
      <w:proofErr w:type="spellEnd"/>
      <w:r w:rsidR="00F607FD" w:rsidRPr="00007309">
        <w:rPr>
          <w:lang w:val="en-US"/>
        </w:rPr>
        <w:t xml:space="preserve"> 3.3.14</w:t>
      </w:r>
      <w:r w:rsidR="00F607FD">
        <w:rPr>
          <w:lang w:val="en-US"/>
        </w:rPr>
        <w:t>,</w:t>
      </w:r>
      <w:r w:rsidR="00F607FD" w:rsidRPr="00007309">
        <w:rPr>
          <w:lang w:val="en-US"/>
        </w:rPr>
        <w:t xml:space="preserve"> translat</w:t>
      </w:r>
      <w:r w:rsidR="00054FC5">
        <w:rPr>
          <w:lang w:val="en-US"/>
        </w:rPr>
        <w:t>ed</w:t>
      </w:r>
      <w:r w:rsidR="00F607FD" w:rsidRPr="00007309">
        <w:rPr>
          <w:lang w:val="en-US"/>
        </w:rPr>
        <w:t xml:space="preserve"> by </w:t>
      </w:r>
      <w:proofErr w:type="spellStart"/>
      <w:r w:rsidR="00F607FD" w:rsidRPr="00007309">
        <w:rPr>
          <w:lang w:val="en-US"/>
        </w:rPr>
        <w:t>Gopīparāṇadhana</w:t>
      </w:r>
      <w:proofErr w:type="spellEnd"/>
      <w:r w:rsidR="00F607FD" w:rsidRPr="00007309">
        <w:rPr>
          <w:lang w:val="en-US"/>
        </w:rPr>
        <w:t xml:space="preserve"> </w:t>
      </w:r>
      <w:proofErr w:type="spellStart"/>
      <w:r w:rsidR="00F607FD" w:rsidRPr="00007309">
        <w:rPr>
          <w:lang w:val="en-US"/>
        </w:rPr>
        <w:t>Dāsa</w:t>
      </w:r>
      <w:proofErr w:type="spellEnd"/>
      <w:r w:rsidRPr="00BD41EA">
        <w:rPr>
          <w:lang w:val="en-US"/>
        </w:rPr>
        <w:t>:</w:t>
      </w:r>
    </w:p>
    <w:p w14:paraId="1E9E8CD7" w14:textId="77777777" w:rsidR="004F64BA" w:rsidRDefault="004F64BA" w:rsidP="008A39A6">
      <w:pPr>
        <w:pStyle w:val="Satiparagraph"/>
        <w:rPr>
          <w:lang w:val="en-US"/>
        </w:rPr>
      </w:pPr>
    </w:p>
    <w:p w14:paraId="11CAFFE2" w14:textId="6781FE43" w:rsidR="00037464" w:rsidRPr="00BD41EA" w:rsidRDefault="00037464" w:rsidP="00825017">
      <w:pPr>
        <w:pStyle w:val="1Satiindentedquotes"/>
        <w:rPr>
          <w:bCs/>
          <w:lang w:val="en-US"/>
        </w:rPr>
      </w:pPr>
      <w:r w:rsidRPr="00BD41EA">
        <w:rPr>
          <w:lang w:val="en-US"/>
        </w:rPr>
        <w:t>When there is conflict among direct statement, logical indication, the sentence, the larger context, the location, and the etymology, the later items are progressively weaker because they are derived by progressively more indirect methods.</w:t>
      </w:r>
    </w:p>
    <w:p w14:paraId="71CF0E66" w14:textId="787E8721" w:rsidR="003056EF" w:rsidRDefault="003056EF" w:rsidP="00825017">
      <w:pPr>
        <w:pStyle w:val="1Satiindentedquotes"/>
        <w:rPr>
          <w:b/>
          <w:sz w:val="28"/>
          <w:szCs w:val="28"/>
        </w:rPr>
      </w:pPr>
    </w:p>
    <w:p w14:paraId="4A38432D" w14:textId="7ACB1340" w:rsidR="004C4DEC" w:rsidRPr="00BD41EA" w:rsidRDefault="004C4DEC" w:rsidP="00B60265">
      <w:pPr>
        <w:pStyle w:val="Heading2"/>
      </w:pPr>
      <w:bookmarkStart w:id="36" w:name="_Toc65591414"/>
      <w:r w:rsidRPr="00BD41EA">
        <w:t xml:space="preserve">6. Scriptures are consistent and coherent, enabling meaningful dialogue between </w:t>
      </w:r>
      <w:r w:rsidR="00B974E9" w:rsidRPr="00BD41EA">
        <w:t>“</w:t>
      </w:r>
      <w:r w:rsidRPr="00BD41EA">
        <w:t>part</w:t>
      </w:r>
      <w:r w:rsidR="00B974E9" w:rsidRPr="00BD41EA">
        <w:t>”</w:t>
      </w:r>
      <w:r w:rsidRPr="00BD41EA">
        <w:t xml:space="preserve"> and </w:t>
      </w:r>
      <w:r w:rsidR="00B974E9" w:rsidRPr="00BD41EA">
        <w:t>“</w:t>
      </w:r>
      <w:r w:rsidRPr="00BD41EA">
        <w:t>whole</w:t>
      </w:r>
      <w:r w:rsidR="00A54EB7">
        <w:rPr>
          <w:lang w:val="en-US"/>
        </w:rPr>
        <w:t>.</w:t>
      </w:r>
      <w:r w:rsidR="00A54EB7" w:rsidRPr="005C1D99">
        <w:rPr>
          <w:lang w:val="en-US"/>
        </w:rPr>
        <w:t>”</w:t>
      </w:r>
      <w:bookmarkEnd w:id="36"/>
    </w:p>
    <w:p w14:paraId="6BFB30C0" w14:textId="64148B91" w:rsidR="001E304C" w:rsidRPr="00BD41EA" w:rsidRDefault="001E304C" w:rsidP="008A39A6">
      <w:pPr>
        <w:pStyle w:val="Satiparagraph"/>
      </w:pPr>
    </w:p>
    <w:p w14:paraId="033B2E0B" w14:textId="673848BF" w:rsidR="001E304C" w:rsidRPr="00BD41EA" w:rsidRDefault="001E304C" w:rsidP="00BD7F48">
      <w:pPr>
        <w:pStyle w:val="Heading3"/>
      </w:pPr>
      <w:bookmarkStart w:id="37" w:name="_Toc65591415"/>
      <w:r w:rsidRPr="00BD41EA">
        <w:t>Evidence and Explanation:</w:t>
      </w:r>
      <w:bookmarkEnd w:id="37"/>
    </w:p>
    <w:p w14:paraId="754BB72D" w14:textId="5B21DF7D" w:rsidR="001E304C" w:rsidRDefault="001E304C" w:rsidP="001E08CE"/>
    <w:p w14:paraId="43EDCB89" w14:textId="5C56F5B7" w:rsidR="00564DB9" w:rsidRDefault="00674581" w:rsidP="008A39A6">
      <w:pPr>
        <w:pStyle w:val="Satiparagraph"/>
        <w:rPr>
          <w:lang w:val="en-US"/>
        </w:rPr>
      </w:pPr>
      <w:proofErr w:type="spellStart"/>
      <w:r w:rsidRPr="00A02CA7">
        <w:rPr>
          <w:i/>
          <w:iCs/>
          <w:lang w:val="en-US"/>
        </w:rPr>
        <w:t>Vedānta-sūtra</w:t>
      </w:r>
      <w:proofErr w:type="spellEnd"/>
      <w:r w:rsidRPr="00BD41EA">
        <w:rPr>
          <w:lang w:val="en-US"/>
        </w:rPr>
        <w:t xml:space="preserve"> 1.1.4</w:t>
      </w:r>
      <w:r>
        <w:rPr>
          <w:lang w:val="en-US"/>
        </w:rPr>
        <w:t>:</w:t>
      </w:r>
    </w:p>
    <w:p w14:paraId="44B3AD0B" w14:textId="77777777" w:rsidR="00564DB9" w:rsidRDefault="00564DB9" w:rsidP="008A39A6">
      <w:pPr>
        <w:pStyle w:val="Satiparagraph"/>
        <w:rPr>
          <w:lang w:val="en-US"/>
        </w:rPr>
      </w:pPr>
    </w:p>
    <w:p w14:paraId="242E4EB9" w14:textId="14A623AF" w:rsidR="006C4B33" w:rsidRDefault="006C4B33" w:rsidP="00564DB9">
      <w:pPr>
        <w:jc w:val="center"/>
        <w:rPr>
          <w:b/>
          <w:bCs/>
          <w:i/>
          <w:iCs/>
          <w:lang w:val="en-US"/>
        </w:rPr>
      </w:pPr>
      <w:r w:rsidRPr="00BD41EA">
        <w:rPr>
          <w:b/>
          <w:bCs/>
          <w:i/>
          <w:iCs/>
          <w:lang w:val="en-US"/>
        </w:rPr>
        <w:t xml:space="preserve">tat </w:t>
      </w:r>
      <w:proofErr w:type="spellStart"/>
      <w:r w:rsidRPr="00BD41EA">
        <w:rPr>
          <w:b/>
          <w:bCs/>
          <w:i/>
          <w:iCs/>
          <w:lang w:val="en-US"/>
        </w:rPr>
        <w:t>tu</w:t>
      </w:r>
      <w:proofErr w:type="spellEnd"/>
      <w:r w:rsidRPr="00BD41EA">
        <w:rPr>
          <w:b/>
          <w:bCs/>
          <w:i/>
          <w:iCs/>
          <w:lang w:val="en-US"/>
        </w:rPr>
        <w:t xml:space="preserve"> </w:t>
      </w:r>
      <w:proofErr w:type="spellStart"/>
      <w:r w:rsidRPr="00BD41EA">
        <w:rPr>
          <w:b/>
          <w:bCs/>
          <w:i/>
          <w:iCs/>
          <w:lang w:val="en-US"/>
        </w:rPr>
        <w:t>samanvayāt</w:t>
      </w:r>
      <w:proofErr w:type="spellEnd"/>
    </w:p>
    <w:p w14:paraId="31C50FDF" w14:textId="77777777" w:rsidR="00EA7F35" w:rsidRPr="00BD41EA" w:rsidRDefault="00EA7F35" w:rsidP="001E08CE">
      <w:pPr>
        <w:rPr>
          <w:b/>
          <w:bCs/>
          <w:i/>
          <w:iCs/>
          <w:lang w:val="en-US"/>
        </w:rPr>
      </w:pPr>
    </w:p>
    <w:p w14:paraId="01D8CDE7" w14:textId="45DDDBEF" w:rsidR="006C4B33" w:rsidRPr="00BD41EA" w:rsidRDefault="00791949" w:rsidP="00825017">
      <w:pPr>
        <w:pStyle w:val="1Satiindentedquotes"/>
        <w:rPr>
          <w:lang w:val="en-US"/>
        </w:rPr>
      </w:pPr>
      <w:r w:rsidRPr="00BD41EA">
        <w:rPr>
          <w:b/>
          <w:lang w:val="en-US"/>
        </w:rPr>
        <w:t xml:space="preserve">Translation: </w:t>
      </w:r>
      <w:r w:rsidR="006C4B33" w:rsidRPr="00BD41EA">
        <w:rPr>
          <w:lang w:val="en-US"/>
        </w:rPr>
        <w:t xml:space="preserve">Lord </w:t>
      </w:r>
      <w:r w:rsidR="009C3556" w:rsidRPr="00BD41EA">
        <w:rPr>
          <w:lang w:val="en-US"/>
        </w:rPr>
        <w:t>Kṛṣṇa</w:t>
      </w:r>
      <w:r w:rsidR="006C4B33" w:rsidRPr="00BD41EA">
        <w:rPr>
          <w:lang w:val="en-US"/>
        </w:rPr>
        <w:t xml:space="preserve"> is the conclusion, because of the agreement of the totalit</w:t>
      </w:r>
      <w:r w:rsidRPr="00BD41EA">
        <w:rPr>
          <w:lang w:val="en-US"/>
        </w:rPr>
        <w:t>y of all scriptural statements</w:t>
      </w:r>
      <w:r w:rsidR="00EA7F35">
        <w:rPr>
          <w:lang w:val="en-US"/>
        </w:rPr>
        <w:t>.</w:t>
      </w:r>
    </w:p>
    <w:p w14:paraId="053334BD" w14:textId="77777777" w:rsidR="00964DD1" w:rsidRDefault="00964DD1" w:rsidP="00412522">
      <w:pPr>
        <w:jc w:val="both"/>
        <w:rPr>
          <w:b/>
          <w:bCs/>
        </w:rPr>
      </w:pPr>
    </w:p>
    <w:p w14:paraId="38251404" w14:textId="3A9870FC" w:rsidR="00C901A7" w:rsidRPr="00BD41EA" w:rsidRDefault="00C901A7" w:rsidP="00412522">
      <w:pPr>
        <w:jc w:val="both"/>
        <w:rPr>
          <w:b/>
          <w:bCs/>
        </w:rPr>
      </w:pPr>
      <w:r w:rsidRPr="00BD41EA">
        <w:rPr>
          <w:b/>
          <w:bCs/>
        </w:rPr>
        <w:t xml:space="preserve">By </w:t>
      </w:r>
      <w:proofErr w:type="spellStart"/>
      <w:r w:rsidRPr="00BD41EA">
        <w:rPr>
          <w:b/>
          <w:bCs/>
        </w:rPr>
        <w:t>Urmil</w:t>
      </w:r>
      <w:r w:rsidR="000C2C41" w:rsidRPr="00BD41EA">
        <w:rPr>
          <w:b/>
          <w:bCs/>
        </w:rPr>
        <w:t>ā</w:t>
      </w:r>
      <w:proofErr w:type="spellEnd"/>
      <w:r w:rsidRPr="00BD41EA">
        <w:rPr>
          <w:b/>
          <w:bCs/>
        </w:rPr>
        <w:t xml:space="preserve"> </w:t>
      </w:r>
      <w:proofErr w:type="spellStart"/>
      <w:r w:rsidRPr="00BD41EA">
        <w:rPr>
          <w:b/>
          <w:bCs/>
        </w:rPr>
        <w:t>dev</w:t>
      </w:r>
      <w:r w:rsidR="000C2C41" w:rsidRPr="00BD41EA">
        <w:rPr>
          <w:b/>
          <w:bCs/>
        </w:rPr>
        <w:t>ī</w:t>
      </w:r>
      <w:proofErr w:type="spellEnd"/>
      <w:r w:rsidRPr="00BD41EA">
        <w:rPr>
          <w:b/>
          <w:bCs/>
        </w:rPr>
        <w:t xml:space="preserve"> </w:t>
      </w:r>
      <w:proofErr w:type="spellStart"/>
      <w:r w:rsidRPr="00BD41EA">
        <w:rPr>
          <w:b/>
          <w:bCs/>
        </w:rPr>
        <w:t>dasi</w:t>
      </w:r>
      <w:proofErr w:type="spellEnd"/>
      <w:r w:rsidRPr="00BD41EA">
        <w:rPr>
          <w:b/>
          <w:bCs/>
        </w:rPr>
        <w:t>:</w:t>
      </w:r>
    </w:p>
    <w:p w14:paraId="36439B9D" w14:textId="77777777" w:rsidR="00C901A7" w:rsidRPr="00BD41EA" w:rsidRDefault="00C901A7" w:rsidP="00412522">
      <w:pPr>
        <w:pStyle w:val="NoSpacing"/>
        <w:jc w:val="both"/>
        <w:rPr>
          <w:rFonts w:ascii="Cambria" w:hAnsi="Cambria"/>
          <w:sz w:val="24"/>
          <w:szCs w:val="24"/>
        </w:rPr>
      </w:pPr>
    </w:p>
    <w:p w14:paraId="017DBAD1" w14:textId="39683411" w:rsidR="00C901A7" w:rsidRPr="00BD41EA" w:rsidRDefault="00C901A7" w:rsidP="00412522">
      <w:pPr>
        <w:pStyle w:val="NoSpacing"/>
        <w:jc w:val="both"/>
        <w:rPr>
          <w:rFonts w:ascii="Cambria" w:hAnsi="Cambria"/>
          <w:sz w:val="24"/>
          <w:szCs w:val="24"/>
        </w:rPr>
      </w:pPr>
      <w:r w:rsidRPr="00BD41EA">
        <w:rPr>
          <w:rFonts w:ascii="Cambria" w:hAnsi="Cambria"/>
          <w:sz w:val="24"/>
          <w:szCs w:val="24"/>
        </w:rPr>
        <w:t xml:space="preserve">One can </w:t>
      </w:r>
      <w:r w:rsidRPr="00674581">
        <w:rPr>
          <w:rFonts w:ascii="Cambria" w:hAnsi="Cambria"/>
          <w:sz w:val="24"/>
          <w:szCs w:val="24"/>
        </w:rPr>
        <w:t>understand the parts of the text</w:t>
      </w:r>
      <w:r w:rsidR="00674581">
        <w:rPr>
          <w:rFonts w:ascii="Cambria" w:hAnsi="Cambria"/>
          <w:sz w:val="24"/>
          <w:szCs w:val="24"/>
        </w:rPr>
        <w:t xml:space="preserve">, </w:t>
      </w:r>
      <w:proofErr w:type="gramStart"/>
      <w:r w:rsidRPr="00674581">
        <w:rPr>
          <w:rFonts w:ascii="Cambria" w:hAnsi="Cambria"/>
          <w:sz w:val="24"/>
          <w:szCs w:val="24"/>
        </w:rPr>
        <w:t>i.e.</w:t>
      </w:r>
      <w:proofErr w:type="gramEnd"/>
      <w:r w:rsidRPr="00674581">
        <w:rPr>
          <w:rFonts w:ascii="Cambria" w:hAnsi="Cambria"/>
          <w:sz w:val="24"/>
          <w:szCs w:val="24"/>
        </w:rPr>
        <w:t xml:space="preserve"> the verses</w:t>
      </w:r>
      <w:r w:rsidR="00007F81">
        <w:rPr>
          <w:rFonts w:ascii="Cambria" w:hAnsi="Cambria"/>
          <w:sz w:val="24"/>
          <w:szCs w:val="24"/>
        </w:rPr>
        <w:t>,</w:t>
      </w:r>
      <w:r w:rsidRPr="00674581">
        <w:rPr>
          <w:rFonts w:ascii="Cambria" w:hAnsi="Cambria"/>
          <w:sz w:val="24"/>
          <w:szCs w:val="24"/>
        </w:rPr>
        <w:t xml:space="preserve"> by the</w:t>
      </w:r>
      <w:r w:rsidRPr="00BD41EA">
        <w:rPr>
          <w:rFonts w:ascii="Cambria" w:hAnsi="Cambria"/>
          <w:sz w:val="24"/>
          <w:szCs w:val="24"/>
        </w:rPr>
        <w:t xml:space="preserve"> whole of the text, and the whole of the text by its individual parts.</w:t>
      </w:r>
      <w:r w:rsidR="00230FB8" w:rsidRPr="00BD41EA">
        <w:rPr>
          <w:rFonts w:ascii="Cambria" w:hAnsi="Cambria"/>
          <w:sz w:val="24"/>
          <w:szCs w:val="24"/>
        </w:rPr>
        <w:t xml:space="preserve"> Regarding understanding the parts in relation to the whole, </w:t>
      </w:r>
      <w:r w:rsidR="00842B86" w:rsidRPr="00BD41EA">
        <w:rPr>
          <w:rFonts w:ascii="Cambria" w:hAnsi="Cambria"/>
          <w:sz w:val="24"/>
          <w:szCs w:val="24"/>
        </w:rPr>
        <w:t xml:space="preserve">we first look at what </w:t>
      </w:r>
      <w:r w:rsidR="001779DE" w:rsidRPr="00BD41EA">
        <w:rPr>
          <w:rFonts w:ascii="Cambria" w:hAnsi="Cambria"/>
          <w:sz w:val="24"/>
          <w:szCs w:val="24"/>
        </w:rPr>
        <w:t>Śrīla Bhaktivinoda</w:t>
      </w:r>
      <w:r w:rsidR="00230FB8" w:rsidRPr="00BD41EA">
        <w:rPr>
          <w:rFonts w:ascii="Cambria" w:hAnsi="Cambria"/>
          <w:sz w:val="24"/>
          <w:szCs w:val="24"/>
        </w:rPr>
        <w:t xml:space="preserve"> </w:t>
      </w:r>
      <w:proofErr w:type="spellStart"/>
      <w:r w:rsidR="00230FB8" w:rsidRPr="00BD41EA">
        <w:rPr>
          <w:rFonts w:ascii="Cambria" w:hAnsi="Cambria"/>
          <w:sz w:val="24"/>
          <w:szCs w:val="24"/>
        </w:rPr>
        <w:t>Ṭhākura</w:t>
      </w:r>
      <w:proofErr w:type="spellEnd"/>
      <w:r w:rsidR="00230FB8" w:rsidRPr="00BD41EA">
        <w:rPr>
          <w:rFonts w:ascii="Cambria" w:hAnsi="Cambria"/>
          <w:sz w:val="24"/>
          <w:szCs w:val="24"/>
        </w:rPr>
        <w:t xml:space="preserve"> writes:</w:t>
      </w:r>
    </w:p>
    <w:p w14:paraId="1989026D" w14:textId="382EDD60" w:rsidR="00230FB8" w:rsidRPr="00BD41EA" w:rsidRDefault="00230FB8" w:rsidP="00412522">
      <w:pPr>
        <w:pStyle w:val="NoSpacing"/>
        <w:jc w:val="both"/>
        <w:rPr>
          <w:rFonts w:ascii="Cambria" w:hAnsi="Cambria"/>
          <w:sz w:val="24"/>
          <w:szCs w:val="24"/>
        </w:rPr>
      </w:pPr>
    </w:p>
    <w:p w14:paraId="78EF742D" w14:textId="1AEA4860" w:rsidR="00230FB8" w:rsidRPr="00BD41EA" w:rsidRDefault="00230FB8" w:rsidP="00825017">
      <w:pPr>
        <w:pStyle w:val="1Satiindentedquotes"/>
      </w:pPr>
      <w:r w:rsidRPr="00BD41EA">
        <w:t xml:space="preserve">The </w:t>
      </w:r>
      <w:r w:rsidRPr="00BD41EA">
        <w:rPr>
          <w:i/>
        </w:rPr>
        <w:t>Vedas</w:t>
      </w:r>
      <w:r w:rsidRPr="00BD41EA">
        <w:t xml:space="preserve"> are immensely voluminous. Their exact essence can only be extracted by scrutinizing every single </w:t>
      </w:r>
      <w:proofErr w:type="spellStart"/>
      <w:r w:rsidRPr="00BD41EA">
        <w:rPr>
          <w:i/>
          <w:iCs/>
        </w:rPr>
        <w:t>śloka</w:t>
      </w:r>
      <w:proofErr w:type="spellEnd"/>
      <w:r w:rsidRPr="00BD41EA">
        <w:t xml:space="preserve"> from each of the </w:t>
      </w:r>
      <w:proofErr w:type="spellStart"/>
      <w:r w:rsidRPr="00BD41EA">
        <w:rPr>
          <w:i/>
          <w:iCs/>
        </w:rPr>
        <w:t>Upaniṣads</w:t>
      </w:r>
      <w:proofErr w:type="spellEnd"/>
      <w:r w:rsidRPr="00BD41EA">
        <w:t xml:space="preserve">, </w:t>
      </w:r>
      <w:proofErr w:type="spellStart"/>
      <w:r w:rsidRPr="00BD41EA">
        <w:rPr>
          <w:i/>
          <w:iCs/>
        </w:rPr>
        <w:t>Purāṇas</w:t>
      </w:r>
      <w:proofErr w:type="spellEnd"/>
      <w:r w:rsidRPr="00BD41EA">
        <w:t xml:space="preserve">, and so on. Isolated and out-of-context statements cannot present a clear picture, but rather distort the real meaning. Ultimately, therefore, </w:t>
      </w:r>
      <w:proofErr w:type="spellStart"/>
      <w:r w:rsidRPr="00BD41EA">
        <w:t>Śrī</w:t>
      </w:r>
      <w:proofErr w:type="spellEnd"/>
      <w:r w:rsidRPr="00BD41EA">
        <w:t xml:space="preserve"> Caitanya tooth-combed the entire </w:t>
      </w:r>
      <w:r w:rsidR="006A588B" w:rsidRPr="006A588B">
        <w:rPr>
          <w:iCs/>
        </w:rPr>
        <w:t>Vedic</w:t>
      </w:r>
      <w:r w:rsidRPr="00BD41EA">
        <w:t xml:space="preserve"> literature and formulated His most sublime transcendental teachings, presenting the most elevated philosophy of </w:t>
      </w:r>
      <w:proofErr w:type="spellStart"/>
      <w:r w:rsidRPr="00BD41EA">
        <w:rPr>
          <w:i/>
          <w:iCs/>
        </w:rPr>
        <w:t>acintya-bhedābheda</w:t>
      </w:r>
      <w:proofErr w:type="spellEnd"/>
      <w:r w:rsidRPr="00BD41EA">
        <w:t xml:space="preserve">, that the </w:t>
      </w:r>
      <w:proofErr w:type="spellStart"/>
      <w:r w:rsidRPr="00BD41EA">
        <w:rPr>
          <w:i/>
          <w:iCs/>
        </w:rPr>
        <w:t>jīva</w:t>
      </w:r>
      <w:proofErr w:type="spellEnd"/>
      <w:r w:rsidRPr="00BD41EA">
        <w:t xml:space="preserve"> and matter are simultaneously one with and distinct from the Supreme Lord, </w:t>
      </w:r>
      <w:proofErr w:type="spellStart"/>
      <w:r w:rsidRPr="00BD41EA">
        <w:t>Śrī</w:t>
      </w:r>
      <w:proofErr w:type="spellEnd"/>
      <w:r w:rsidRPr="00BD41EA">
        <w:t xml:space="preserve"> Hari.</w:t>
      </w:r>
      <w:r w:rsidR="00DC7D37">
        <w:rPr>
          <w:rStyle w:val="FootnoteReference"/>
          <w:szCs w:val="24"/>
        </w:rPr>
        <w:footnoteReference w:id="4"/>
      </w:r>
    </w:p>
    <w:p w14:paraId="2EE12D6E" w14:textId="77777777" w:rsidR="00C901A7" w:rsidRPr="00BD41EA" w:rsidRDefault="00C901A7" w:rsidP="00412522">
      <w:pPr>
        <w:pStyle w:val="NoSpacing"/>
        <w:jc w:val="both"/>
        <w:rPr>
          <w:rFonts w:ascii="Cambria" w:hAnsi="Cambria"/>
          <w:sz w:val="24"/>
          <w:szCs w:val="24"/>
        </w:rPr>
      </w:pPr>
    </w:p>
    <w:p w14:paraId="1D08D7D7" w14:textId="77777777" w:rsidR="00EF39EE" w:rsidRDefault="00842B86" w:rsidP="00412522">
      <w:pPr>
        <w:pStyle w:val="NoSpacing"/>
        <w:jc w:val="both"/>
        <w:rPr>
          <w:rFonts w:ascii="Cambria" w:hAnsi="Cambria"/>
          <w:sz w:val="24"/>
          <w:szCs w:val="24"/>
        </w:rPr>
      </w:pPr>
      <w:r w:rsidRPr="00BD41EA">
        <w:rPr>
          <w:rFonts w:ascii="Cambria" w:hAnsi="Cambria"/>
          <w:sz w:val="24"/>
          <w:szCs w:val="24"/>
        </w:rPr>
        <w:t>For a specific example of how parts can only be understood in relation to the whole, i</w:t>
      </w:r>
      <w:r w:rsidR="00C901A7" w:rsidRPr="00BD41EA">
        <w:rPr>
          <w:rFonts w:ascii="Cambria" w:hAnsi="Cambria"/>
          <w:sz w:val="24"/>
          <w:szCs w:val="24"/>
        </w:rPr>
        <w:t xml:space="preserve">n </w:t>
      </w:r>
      <w:r w:rsidR="000E2288" w:rsidRPr="00BD41EA">
        <w:rPr>
          <w:rFonts w:ascii="Cambria" w:hAnsi="Cambria"/>
          <w:sz w:val="24"/>
          <w:szCs w:val="24"/>
        </w:rPr>
        <w:t>C</w:t>
      </w:r>
      <w:r w:rsidR="00C901A7" w:rsidRPr="00BD41EA">
        <w:rPr>
          <w:rFonts w:ascii="Cambria" w:hAnsi="Cambria"/>
          <w:sz w:val="24"/>
          <w:szCs w:val="24"/>
        </w:rPr>
        <w:t>anto</w:t>
      </w:r>
      <w:r w:rsidR="0011037C">
        <w:rPr>
          <w:rFonts w:ascii="Cambria" w:hAnsi="Cambria"/>
          <w:sz w:val="24"/>
          <w:szCs w:val="24"/>
        </w:rPr>
        <w:t xml:space="preserve"> 8</w:t>
      </w:r>
      <w:r w:rsidR="00C901A7" w:rsidRPr="00BD41EA">
        <w:rPr>
          <w:rFonts w:ascii="Cambria" w:hAnsi="Cambria"/>
          <w:sz w:val="24"/>
          <w:szCs w:val="24"/>
        </w:rPr>
        <w:t xml:space="preserve">, </w:t>
      </w:r>
      <w:r w:rsidR="00492F88">
        <w:rPr>
          <w:rFonts w:ascii="Cambria" w:hAnsi="Cambria"/>
          <w:sz w:val="24"/>
          <w:szCs w:val="24"/>
        </w:rPr>
        <w:t>C</w:t>
      </w:r>
      <w:r w:rsidR="00C901A7" w:rsidRPr="00BD41EA">
        <w:rPr>
          <w:rFonts w:ascii="Cambria" w:hAnsi="Cambria"/>
          <w:sz w:val="24"/>
          <w:szCs w:val="24"/>
        </w:rPr>
        <w:t xml:space="preserve">hapter 7, there are prayers to Lord </w:t>
      </w:r>
      <w:r w:rsidR="00C901A7" w:rsidRPr="00BD41EA">
        <w:rPr>
          <w:rFonts w:ascii="Cambria" w:hAnsi="Cambria" w:cs="Cambria"/>
          <w:sz w:val="24"/>
          <w:szCs w:val="24"/>
        </w:rPr>
        <w:t>Ś</w:t>
      </w:r>
      <w:r w:rsidR="00C901A7" w:rsidRPr="00BD41EA">
        <w:rPr>
          <w:rFonts w:ascii="Cambria" w:hAnsi="Cambria"/>
          <w:sz w:val="24"/>
          <w:szCs w:val="24"/>
        </w:rPr>
        <w:t xml:space="preserve">iva to request him to deal with the poison created by churning </w:t>
      </w:r>
      <w:r w:rsidR="00686B15">
        <w:rPr>
          <w:rFonts w:ascii="Cambria" w:hAnsi="Cambria"/>
          <w:sz w:val="24"/>
          <w:szCs w:val="24"/>
        </w:rPr>
        <w:t xml:space="preserve">of </w:t>
      </w:r>
      <w:r w:rsidR="00C901A7" w:rsidRPr="00BD41EA">
        <w:rPr>
          <w:rFonts w:ascii="Cambria" w:hAnsi="Cambria"/>
          <w:sz w:val="24"/>
          <w:szCs w:val="24"/>
        </w:rPr>
        <w:t xml:space="preserve">the milk ocean. In many of these prayers, the descriptions of </w:t>
      </w:r>
      <w:r w:rsidR="001779DE" w:rsidRPr="00BD41EA">
        <w:rPr>
          <w:rFonts w:ascii="Cambria" w:hAnsi="Cambria"/>
          <w:sz w:val="24"/>
          <w:szCs w:val="24"/>
        </w:rPr>
        <w:t>Ś</w:t>
      </w:r>
      <w:r w:rsidR="00C901A7" w:rsidRPr="00BD41EA">
        <w:rPr>
          <w:rFonts w:ascii="Cambria" w:hAnsi="Cambria"/>
          <w:sz w:val="24"/>
          <w:szCs w:val="24"/>
        </w:rPr>
        <w:t xml:space="preserve">iva would properly apply to </w:t>
      </w:r>
      <w:proofErr w:type="spellStart"/>
      <w:r w:rsidR="00C901A7" w:rsidRPr="00BD41EA">
        <w:rPr>
          <w:rFonts w:ascii="Cambria" w:hAnsi="Cambria"/>
          <w:sz w:val="24"/>
          <w:szCs w:val="24"/>
        </w:rPr>
        <w:t>Vi</w:t>
      </w:r>
      <w:r w:rsidR="00C901A7" w:rsidRPr="00BD41EA">
        <w:rPr>
          <w:rFonts w:ascii="Cambria" w:hAnsi="Cambria" w:cs="Cambria"/>
          <w:sz w:val="24"/>
          <w:szCs w:val="24"/>
        </w:rPr>
        <w:t>ṣṇ</w:t>
      </w:r>
      <w:r w:rsidR="00C901A7" w:rsidRPr="00BD41EA">
        <w:rPr>
          <w:rFonts w:ascii="Cambria" w:hAnsi="Cambria"/>
          <w:sz w:val="24"/>
          <w:szCs w:val="24"/>
        </w:rPr>
        <w:t>u</w:t>
      </w:r>
      <w:proofErr w:type="spellEnd"/>
      <w:r w:rsidR="00C901A7" w:rsidRPr="00BD41EA">
        <w:rPr>
          <w:rFonts w:ascii="Cambria" w:hAnsi="Cambria"/>
          <w:sz w:val="24"/>
          <w:szCs w:val="24"/>
        </w:rPr>
        <w:t xml:space="preserve">, not </w:t>
      </w:r>
      <w:r w:rsidR="00C901A7" w:rsidRPr="00BD41EA">
        <w:rPr>
          <w:rFonts w:ascii="Cambria" w:hAnsi="Cambria" w:cs="Cambria"/>
          <w:sz w:val="24"/>
          <w:szCs w:val="24"/>
        </w:rPr>
        <w:t>Ś</w:t>
      </w:r>
      <w:r w:rsidR="00C901A7" w:rsidRPr="00BD41EA">
        <w:rPr>
          <w:rFonts w:ascii="Cambria" w:hAnsi="Cambria"/>
          <w:sz w:val="24"/>
          <w:szCs w:val="24"/>
        </w:rPr>
        <w:t>iva. Here is one example</w:t>
      </w:r>
      <w:r w:rsidR="00EF39EE">
        <w:rPr>
          <w:rFonts w:ascii="Cambria" w:hAnsi="Cambria"/>
          <w:sz w:val="24"/>
          <w:szCs w:val="24"/>
        </w:rPr>
        <w:t>.</w:t>
      </w:r>
    </w:p>
    <w:p w14:paraId="650D253E" w14:textId="77777777" w:rsidR="00EF39EE" w:rsidRDefault="00EF39EE" w:rsidP="00412522">
      <w:pPr>
        <w:pStyle w:val="NoSpacing"/>
        <w:jc w:val="both"/>
        <w:rPr>
          <w:rFonts w:ascii="Cambria" w:hAnsi="Cambria"/>
          <w:sz w:val="24"/>
          <w:szCs w:val="24"/>
        </w:rPr>
      </w:pPr>
    </w:p>
    <w:p w14:paraId="5C60BFC2" w14:textId="77777777" w:rsidR="00E85553" w:rsidRDefault="00E85553">
      <w:pPr>
        <w:widowControl/>
        <w:rPr>
          <w:rFonts w:eastAsia="Calibri" w:cs="Cambria"/>
          <w:i/>
          <w:lang w:val="en-US"/>
        </w:rPr>
      </w:pPr>
      <w:r>
        <w:rPr>
          <w:rFonts w:cs="Cambria"/>
          <w:i/>
        </w:rPr>
        <w:br w:type="page"/>
      </w:r>
    </w:p>
    <w:p w14:paraId="4F74A3D7" w14:textId="54C9CA3F" w:rsidR="00C901A7" w:rsidRPr="00BD41EA" w:rsidRDefault="004E3075" w:rsidP="00412522">
      <w:pPr>
        <w:pStyle w:val="NoSpacing"/>
        <w:jc w:val="both"/>
        <w:rPr>
          <w:rFonts w:ascii="Cambria" w:hAnsi="Cambria"/>
          <w:sz w:val="24"/>
          <w:szCs w:val="24"/>
        </w:rPr>
      </w:pPr>
      <w:proofErr w:type="spellStart"/>
      <w:r w:rsidRPr="004E3075">
        <w:rPr>
          <w:rFonts w:ascii="Cambria" w:hAnsi="Cambria" w:cs="Cambria"/>
          <w:i/>
          <w:sz w:val="24"/>
          <w:szCs w:val="24"/>
        </w:rPr>
        <w:lastRenderedPageBreak/>
        <w:t>Śrīmad-Bhāgavatam</w:t>
      </w:r>
      <w:proofErr w:type="spellEnd"/>
      <w:r w:rsidRPr="004E3075">
        <w:rPr>
          <w:rFonts w:ascii="Cambria" w:hAnsi="Cambria" w:cs="Cambria"/>
          <w:i/>
          <w:sz w:val="24"/>
          <w:szCs w:val="24"/>
        </w:rPr>
        <w:t xml:space="preserve"> </w:t>
      </w:r>
      <w:r w:rsidR="000D259E" w:rsidRPr="00BD41EA">
        <w:rPr>
          <w:rFonts w:ascii="Cambria" w:hAnsi="Cambria"/>
          <w:sz w:val="24"/>
          <w:szCs w:val="24"/>
        </w:rPr>
        <w:t>8.7.23</w:t>
      </w:r>
      <w:r w:rsidR="00C901A7" w:rsidRPr="00BD41EA">
        <w:rPr>
          <w:rFonts w:ascii="Cambria" w:hAnsi="Cambria"/>
          <w:sz w:val="24"/>
          <w:szCs w:val="24"/>
        </w:rPr>
        <w:t>:</w:t>
      </w:r>
    </w:p>
    <w:p w14:paraId="48BE469F" w14:textId="77777777" w:rsidR="00C901A7" w:rsidRPr="008704BA" w:rsidRDefault="00C901A7" w:rsidP="00412522">
      <w:pPr>
        <w:pStyle w:val="NoSpacing"/>
        <w:jc w:val="both"/>
        <w:rPr>
          <w:rFonts w:ascii="Cambria" w:hAnsi="Cambria"/>
          <w:iCs/>
          <w:sz w:val="24"/>
          <w:szCs w:val="24"/>
        </w:rPr>
      </w:pPr>
    </w:p>
    <w:p w14:paraId="46A82D0F" w14:textId="77777777" w:rsidR="00C901A7" w:rsidRPr="00BD41EA" w:rsidRDefault="00C901A7" w:rsidP="00492F88">
      <w:pPr>
        <w:pStyle w:val="NoSpacing"/>
        <w:jc w:val="center"/>
        <w:rPr>
          <w:rFonts w:ascii="Cambria" w:hAnsi="Cambria"/>
          <w:b/>
          <w:bCs/>
          <w:i/>
          <w:sz w:val="24"/>
          <w:szCs w:val="24"/>
        </w:rPr>
      </w:pPr>
      <w:proofErr w:type="spellStart"/>
      <w:r w:rsidRPr="00BD41EA">
        <w:rPr>
          <w:rFonts w:ascii="Cambria" w:hAnsi="Cambria"/>
          <w:b/>
          <w:bCs/>
          <w:i/>
          <w:sz w:val="24"/>
          <w:szCs w:val="24"/>
        </w:rPr>
        <w:t>gu</w:t>
      </w:r>
      <w:r w:rsidRPr="00BD41EA">
        <w:rPr>
          <w:rFonts w:ascii="Cambria" w:hAnsi="Cambria" w:cs="Cambria"/>
          <w:b/>
          <w:bCs/>
          <w:i/>
          <w:sz w:val="24"/>
          <w:szCs w:val="24"/>
        </w:rPr>
        <w:t>ṇ</w:t>
      </w:r>
      <w:r w:rsidRPr="00BD41EA">
        <w:rPr>
          <w:rFonts w:ascii="Cambria" w:hAnsi="Cambria"/>
          <w:b/>
          <w:bCs/>
          <w:i/>
          <w:sz w:val="24"/>
          <w:szCs w:val="24"/>
        </w:rPr>
        <w:t>a-mayy</w:t>
      </w:r>
      <w:r w:rsidRPr="00BD41EA">
        <w:rPr>
          <w:rFonts w:ascii="Cambria" w:hAnsi="Cambria" w:cs="Cambria"/>
          <w:b/>
          <w:bCs/>
          <w:i/>
          <w:sz w:val="24"/>
          <w:szCs w:val="24"/>
        </w:rPr>
        <w:t>ā</w:t>
      </w:r>
      <w:proofErr w:type="spellEnd"/>
      <w:r w:rsidRPr="00BD41EA">
        <w:rPr>
          <w:rFonts w:ascii="Cambria" w:hAnsi="Cambria"/>
          <w:b/>
          <w:bCs/>
          <w:i/>
          <w:sz w:val="24"/>
          <w:szCs w:val="24"/>
        </w:rPr>
        <w:t xml:space="preserve"> </w:t>
      </w:r>
      <w:proofErr w:type="spellStart"/>
      <w:r w:rsidRPr="00BD41EA">
        <w:rPr>
          <w:rFonts w:ascii="Cambria" w:hAnsi="Cambria"/>
          <w:b/>
          <w:bCs/>
          <w:i/>
          <w:sz w:val="24"/>
          <w:szCs w:val="24"/>
        </w:rPr>
        <w:t>sva-</w:t>
      </w:r>
      <w:r w:rsidRPr="00BD41EA">
        <w:rPr>
          <w:rFonts w:ascii="Cambria" w:hAnsi="Cambria" w:cs="Cambria"/>
          <w:b/>
          <w:bCs/>
          <w:i/>
          <w:sz w:val="24"/>
          <w:szCs w:val="24"/>
        </w:rPr>
        <w:t>ś</w:t>
      </w:r>
      <w:r w:rsidRPr="00BD41EA">
        <w:rPr>
          <w:rFonts w:ascii="Cambria" w:hAnsi="Cambria"/>
          <w:b/>
          <w:bCs/>
          <w:i/>
          <w:sz w:val="24"/>
          <w:szCs w:val="24"/>
        </w:rPr>
        <w:t>akty</w:t>
      </w:r>
      <w:r w:rsidRPr="00BD41EA">
        <w:rPr>
          <w:rFonts w:ascii="Cambria" w:hAnsi="Cambria" w:cs="Cambria"/>
          <w:b/>
          <w:bCs/>
          <w:i/>
          <w:sz w:val="24"/>
          <w:szCs w:val="24"/>
        </w:rPr>
        <w:t>ā</w:t>
      </w:r>
      <w:r w:rsidRPr="00BD41EA">
        <w:rPr>
          <w:rFonts w:ascii="Cambria" w:hAnsi="Cambria"/>
          <w:b/>
          <w:bCs/>
          <w:i/>
          <w:sz w:val="24"/>
          <w:szCs w:val="24"/>
        </w:rPr>
        <w:t>sya</w:t>
      </w:r>
      <w:proofErr w:type="spellEnd"/>
      <w:r w:rsidRPr="00BD41EA">
        <w:rPr>
          <w:rFonts w:ascii="Cambria" w:hAnsi="Cambria"/>
          <w:b/>
          <w:bCs/>
          <w:i/>
          <w:sz w:val="24"/>
          <w:szCs w:val="24"/>
        </w:rPr>
        <w:t xml:space="preserve"> </w:t>
      </w:r>
      <w:proofErr w:type="spellStart"/>
      <w:r w:rsidRPr="00BD41EA">
        <w:rPr>
          <w:rFonts w:ascii="Cambria" w:hAnsi="Cambria"/>
          <w:b/>
          <w:bCs/>
          <w:i/>
          <w:sz w:val="24"/>
          <w:szCs w:val="24"/>
        </w:rPr>
        <w:t>sarga-sthity-apyay</w:t>
      </w:r>
      <w:r w:rsidRPr="00BD41EA">
        <w:rPr>
          <w:rFonts w:ascii="Cambria" w:hAnsi="Cambria" w:cs="Cambria"/>
          <w:b/>
          <w:bCs/>
          <w:i/>
          <w:sz w:val="24"/>
          <w:szCs w:val="24"/>
        </w:rPr>
        <w:t>ā</w:t>
      </w:r>
      <w:r w:rsidRPr="00BD41EA">
        <w:rPr>
          <w:rFonts w:ascii="Cambria" w:hAnsi="Cambria"/>
          <w:b/>
          <w:bCs/>
          <w:i/>
          <w:sz w:val="24"/>
          <w:szCs w:val="24"/>
        </w:rPr>
        <w:t>n</w:t>
      </w:r>
      <w:proofErr w:type="spellEnd"/>
      <w:r w:rsidRPr="00BD41EA">
        <w:rPr>
          <w:rFonts w:ascii="Cambria" w:hAnsi="Cambria"/>
          <w:b/>
          <w:bCs/>
          <w:i/>
          <w:sz w:val="24"/>
          <w:szCs w:val="24"/>
        </w:rPr>
        <w:t xml:space="preserve"> </w:t>
      </w:r>
      <w:proofErr w:type="spellStart"/>
      <w:r w:rsidRPr="00BD41EA">
        <w:rPr>
          <w:rFonts w:ascii="Cambria" w:hAnsi="Cambria"/>
          <w:b/>
          <w:bCs/>
          <w:i/>
          <w:sz w:val="24"/>
          <w:szCs w:val="24"/>
        </w:rPr>
        <w:t>vibho</w:t>
      </w:r>
      <w:proofErr w:type="spellEnd"/>
    </w:p>
    <w:p w14:paraId="3CD5767C" w14:textId="77777777" w:rsidR="00C901A7" w:rsidRPr="00BD41EA" w:rsidRDefault="00C901A7" w:rsidP="00492F88">
      <w:pPr>
        <w:pStyle w:val="NoSpacing"/>
        <w:jc w:val="center"/>
        <w:rPr>
          <w:rFonts w:ascii="Cambria" w:hAnsi="Cambria"/>
          <w:b/>
          <w:bCs/>
          <w:i/>
          <w:sz w:val="24"/>
          <w:szCs w:val="24"/>
        </w:rPr>
      </w:pPr>
      <w:proofErr w:type="spellStart"/>
      <w:r w:rsidRPr="00BD41EA">
        <w:rPr>
          <w:rFonts w:ascii="Cambria" w:hAnsi="Cambria"/>
          <w:b/>
          <w:bCs/>
          <w:i/>
          <w:sz w:val="24"/>
          <w:szCs w:val="24"/>
        </w:rPr>
        <w:t>dhatse</w:t>
      </w:r>
      <w:proofErr w:type="spellEnd"/>
      <w:r w:rsidRPr="00BD41EA">
        <w:rPr>
          <w:rFonts w:ascii="Cambria" w:hAnsi="Cambria"/>
          <w:b/>
          <w:bCs/>
          <w:i/>
          <w:sz w:val="24"/>
          <w:szCs w:val="24"/>
        </w:rPr>
        <w:t xml:space="preserve"> </w:t>
      </w:r>
      <w:proofErr w:type="spellStart"/>
      <w:r w:rsidRPr="00BD41EA">
        <w:rPr>
          <w:rFonts w:ascii="Cambria" w:hAnsi="Cambria"/>
          <w:b/>
          <w:bCs/>
          <w:i/>
          <w:sz w:val="24"/>
          <w:szCs w:val="24"/>
        </w:rPr>
        <w:t>yad</w:t>
      </w:r>
      <w:r w:rsidRPr="00BD41EA">
        <w:rPr>
          <w:rFonts w:ascii="Cambria" w:hAnsi="Cambria" w:cs="Cambria"/>
          <w:b/>
          <w:bCs/>
          <w:i/>
          <w:sz w:val="24"/>
          <w:szCs w:val="24"/>
        </w:rPr>
        <w:t>ā</w:t>
      </w:r>
      <w:proofErr w:type="spellEnd"/>
      <w:r w:rsidRPr="00BD41EA">
        <w:rPr>
          <w:rFonts w:ascii="Cambria" w:hAnsi="Cambria"/>
          <w:b/>
          <w:bCs/>
          <w:i/>
          <w:sz w:val="24"/>
          <w:szCs w:val="24"/>
        </w:rPr>
        <w:t xml:space="preserve"> </w:t>
      </w:r>
      <w:proofErr w:type="spellStart"/>
      <w:r w:rsidRPr="00BD41EA">
        <w:rPr>
          <w:rFonts w:ascii="Cambria" w:hAnsi="Cambria"/>
          <w:b/>
          <w:bCs/>
          <w:i/>
          <w:sz w:val="24"/>
          <w:szCs w:val="24"/>
        </w:rPr>
        <w:t>sva-d</w:t>
      </w:r>
      <w:r w:rsidRPr="00BD41EA">
        <w:rPr>
          <w:rFonts w:ascii="Cambria" w:hAnsi="Cambria" w:cs="Cambria"/>
          <w:b/>
          <w:bCs/>
          <w:i/>
          <w:sz w:val="24"/>
          <w:szCs w:val="24"/>
        </w:rPr>
        <w:t>ṛ</w:t>
      </w:r>
      <w:r w:rsidRPr="00BD41EA">
        <w:rPr>
          <w:rFonts w:ascii="Cambria" w:hAnsi="Cambria"/>
          <w:b/>
          <w:bCs/>
          <w:i/>
          <w:sz w:val="24"/>
          <w:szCs w:val="24"/>
        </w:rPr>
        <w:t>g</w:t>
      </w:r>
      <w:proofErr w:type="spellEnd"/>
      <w:r w:rsidRPr="00BD41EA">
        <w:rPr>
          <w:rFonts w:ascii="Cambria" w:hAnsi="Cambria"/>
          <w:b/>
          <w:bCs/>
          <w:i/>
          <w:sz w:val="24"/>
          <w:szCs w:val="24"/>
        </w:rPr>
        <w:t xml:space="preserve"> </w:t>
      </w:r>
      <w:proofErr w:type="spellStart"/>
      <w:r w:rsidRPr="00BD41EA">
        <w:rPr>
          <w:rFonts w:ascii="Cambria" w:hAnsi="Cambria"/>
          <w:b/>
          <w:bCs/>
          <w:i/>
          <w:sz w:val="24"/>
          <w:szCs w:val="24"/>
        </w:rPr>
        <w:t>bh</w:t>
      </w:r>
      <w:r w:rsidRPr="00BD41EA">
        <w:rPr>
          <w:rFonts w:ascii="Cambria" w:hAnsi="Cambria" w:cs="Cambria"/>
          <w:b/>
          <w:bCs/>
          <w:i/>
          <w:sz w:val="24"/>
          <w:szCs w:val="24"/>
        </w:rPr>
        <w:t>ū</w:t>
      </w:r>
      <w:r w:rsidRPr="00BD41EA">
        <w:rPr>
          <w:rFonts w:ascii="Cambria" w:hAnsi="Cambria"/>
          <w:b/>
          <w:bCs/>
          <w:i/>
          <w:sz w:val="24"/>
          <w:szCs w:val="24"/>
        </w:rPr>
        <w:t>man</w:t>
      </w:r>
      <w:proofErr w:type="spellEnd"/>
      <w:r w:rsidRPr="00BD41EA">
        <w:rPr>
          <w:rFonts w:ascii="Cambria" w:hAnsi="Cambria"/>
          <w:b/>
          <w:bCs/>
          <w:i/>
          <w:sz w:val="24"/>
          <w:szCs w:val="24"/>
        </w:rPr>
        <w:t xml:space="preserve"> brahma-</w:t>
      </w:r>
      <w:proofErr w:type="spellStart"/>
      <w:r w:rsidRPr="00BD41EA">
        <w:rPr>
          <w:rFonts w:ascii="Cambria" w:hAnsi="Cambria"/>
          <w:b/>
          <w:bCs/>
          <w:i/>
          <w:sz w:val="24"/>
          <w:szCs w:val="24"/>
        </w:rPr>
        <w:t>vi</w:t>
      </w:r>
      <w:r w:rsidRPr="00BD41EA">
        <w:rPr>
          <w:rFonts w:ascii="Cambria" w:hAnsi="Cambria" w:cs="Cambria"/>
          <w:b/>
          <w:bCs/>
          <w:i/>
          <w:sz w:val="24"/>
          <w:szCs w:val="24"/>
        </w:rPr>
        <w:t>ṣṇ</w:t>
      </w:r>
      <w:r w:rsidRPr="00BD41EA">
        <w:rPr>
          <w:rFonts w:ascii="Cambria" w:hAnsi="Cambria"/>
          <w:b/>
          <w:bCs/>
          <w:i/>
          <w:sz w:val="24"/>
          <w:szCs w:val="24"/>
        </w:rPr>
        <w:t>u</w:t>
      </w:r>
      <w:proofErr w:type="spellEnd"/>
      <w:r w:rsidRPr="00BD41EA">
        <w:rPr>
          <w:rFonts w:ascii="Cambria" w:hAnsi="Cambria"/>
          <w:b/>
          <w:bCs/>
          <w:i/>
          <w:sz w:val="24"/>
          <w:szCs w:val="24"/>
        </w:rPr>
        <w:t>-</w:t>
      </w:r>
      <w:proofErr w:type="spellStart"/>
      <w:r w:rsidRPr="00BD41EA">
        <w:rPr>
          <w:rFonts w:ascii="Cambria" w:hAnsi="Cambria" w:cs="Cambria"/>
          <w:b/>
          <w:bCs/>
          <w:i/>
          <w:sz w:val="24"/>
          <w:szCs w:val="24"/>
        </w:rPr>
        <w:t>ś</w:t>
      </w:r>
      <w:r w:rsidRPr="00BD41EA">
        <w:rPr>
          <w:rFonts w:ascii="Cambria" w:hAnsi="Cambria"/>
          <w:b/>
          <w:bCs/>
          <w:i/>
          <w:sz w:val="24"/>
          <w:szCs w:val="24"/>
        </w:rPr>
        <w:t>iv</w:t>
      </w:r>
      <w:r w:rsidRPr="00BD41EA">
        <w:rPr>
          <w:rFonts w:ascii="Cambria" w:hAnsi="Cambria" w:cs="Cambria"/>
          <w:b/>
          <w:bCs/>
          <w:i/>
          <w:sz w:val="24"/>
          <w:szCs w:val="24"/>
        </w:rPr>
        <w:t>ā</w:t>
      </w:r>
      <w:r w:rsidRPr="00BD41EA">
        <w:rPr>
          <w:rFonts w:ascii="Cambria" w:hAnsi="Cambria"/>
          <w:b/>
          <w:bCs/>
          <w:i/>
          <w:sz w:val="24"/>
          <w:szCs w:val="24"/>
        </w:rPr>
        <w:t>bhidh</w:t>
      </w:r>
      <w:r w:rsidRPr="00BD41EA">
        <w:rPr>
          <w:rFonts w:ascii="Cambria" w:hAnsi="Cambria" w:cs="Cambria"/>
          <w:b/>
          <w:bCs/>
          <w:i/>
          <w:sz w:val="24"/>
          <w:szCs w:val="24"/>
        </w:rPr>
        <w:t>ā</w:t>
      </w:r>
      <w:r w:rsidRPr="00BD41EA">
        <w:rPr>
          <w:rFonts w:ascii="Cambria" w:hAnsi="Cambria"/>
          <w:b/>
          <w:bCs/>
          <w:i/>
          <w:sz w:val="24"/>
          <w:szCs w:val="24"/>
        </w:rPr>
        <w:t>m</w:t>
      </w:r>
      <w:proofErr w:type="spellEnd"/>
    </w:p>
    <w:p w14:paraId="642F4B4F" w14:textId="77777777" w:rsidR="00C901A7" w:rsidRPr="00BD41EA" w:rsidRDefault="00C901A7" w:rsidP="00C901A7">
      <w:pPr>
        <w:pStyle w:val="NoSpacing"/>
        <w:rPr>
          <w:rFonts w:ascii="Cambria" w:hAnsi="Cambria"/>
          <w:bCs/>
          <w:sz w:val="24"/>
          <w:szCs w:val="24"/>
        </w:rPr>
      </w:pPr>
    </w:p>
    <w:p w14:paraId="056914DB" w14:textId="1088B910" w:rsidR="00C901A7" w:rsidRPr="00BD41EA" w:rsidRDefault="00C901A7" w:rsidP="00825017">
      <w:pPr>
        <w:pStyle w:val="1Satiindentedquotes"/>
      </w:pPr>
      <w:r w:rsidRPr="00BD41EA">
        <w:rPr>
          <w:b/>
        </w:rPr>
        <w:t>Translation:</w:t>
      </w:r>
      <w:r w:rsidRPr="00BD41EA">
        <w:t xml:space="preserve"> O lord, you are self-effulgent and supreme. You create this material world by your personal energy, and you assume the names </w:t>
      </w:r>
      <w:proofErr w:type="spellStart"/>
      <w:r w:rsidRPr="00BD41EA">
        <w:t>Brahm</w:t>
      </w:r>
      <w:r w:rsidRPr="00BD41EA">
        <w:rPr>
          <w:rFonts w:cs="Cambria"/>
        </w:rPr>
        <w:t>ā</w:t>
      </w:r>
      <w:proofErr w:type="spellEnd"/>
      <w:r w:rsidRPr="00BD41EA">
        <w:t xml:space="preserve">, </w:t>
      </w:r>
      <w:proofErr w:type="spellStart"/>
      <w:r w:rsidRPr="00BD41EA">
        <w:t>Vi</w:t>
      </w:r>
      <w:r w:rsidRPr="00BD41EA">
        <w:rPr>
          <w:rFonts w:cs="Cambria"/>
        </w:rPr>
        <w:t>ṣṇ</w:t>
      </w:r>
      <w:r w:rsidRPr="00BD41EA">
        <w:t>u</w:t>
      </w:r>
      <w:proofErr w:type="spellEnd"/>
      <w:r w:rsidRPr="00BD41EA">
        <w:t xml:space="preserve"> and </w:t>
      </w:r>
      <w:proofErr w:type="spellStart"/>
      <w:r w:rsidRPr="00BD41EA">
        <w:t>Mahe</w:t>
      </w:r>
      <w:r w:rsidRPr="00BD41EA">
        <w:rPr>
          <w:rFonts w:cs="Cambria"/>
        </w:rPr>
        <w:t>ś</w:t>
      </w:r>
      <w:r w:rsidRPr="00BD41EA">
        <w:t>vara</w:t>
      </w:r>
      <w:proofErr w:type="spellEnd"/>
      <w:r w:rsidRPr="00BD41EA">
        <w:t xml:space="preserve"> when you act in creation, </w:t>
      </w:r>
      <w:proofErr w:type="gramStart"/>
      <w:r w:rsidRPr="00BD41EA">
        <w:t>maintenance</w:t>
      </w:r>
      <w:proofErr w:type="gramEnd"/>
      <w:r w:rsidRPr="00BD41EA">
        <w:t xml:space="preserve"> and annihilation.</w:t>
      </w:r>
    </w:p>
    <w:p w14:paraId="2B51D267" w14:textId="77777777" w:rsidR="00C901A7" w:rsidRPr="00BD41EA" w:rsidRDefault="00C901A7" w:rsidP="00412522">
      <w:pPr>
        <w:pStyle w:val="NoSpacing"/>
        <w:jc w:val="both"/>
        <w:rPr>
          <w:rFonts w:ascii="Cambria" w:hAnsi="Cambria"/>
          <w:sz w:val="24"/>
          <w:szCs w:val="24"/>
        </w:rPr>
      </w:pPr>
    </w:p>
    <w:p w14:paraId="7D017FC6" w14:textId="0B49E3FE" w:rsidR="00C901A7" w:rsidRPr="00BD41EA" w:rsidRDefault="00C901A7" w:rsidP="00F2402A">
      <w:pPr>
        <w:pStyle w:val="NoSpacing"/>
        <w:jc w:val="both"/>
        <w:rPr>
          <w:rFonts w:ascii="Cambria" w:hAnsi="Cambria"/>
          <w:iCs/>
          <w:sz w:val="24"/>
          <w:szCs w:val="24"/>
        </w:rPr>
      </w:pPr>
      <w:r w:rsidRPr="00BD41EA">
        <w:rPr>
          <w:rFonts w:ascii="Cambria" w:hAnsi="Cambria"/>
          <w:sz w:val="24"/>
          <w:szCs w:val="24"/>
        </w:rPr>
        <w:t xml:space="preserve">Because the </w:t>
      </w:r>
      <w:proofErr w:type="spellStart"/>
      <w:r w:rsidRPr="00BD41EA">
        <w:rPr>
          <w:rFonts w:ascii="Cambria" w:hAnsi="Cambria"/>
          <w:i/>
          <w:sz w:val="24"/>
          <w:szCs w:val="24"/>
        </w:rPr>
        <w:t>Bh</w:t>
      </w:r>
      <w:r w:rsidRPr="00BD41EA">
        <w:rPr>
          <w:rFonts w:ascii="Cambria" w:hAnsi="Cambria" w:cs="Cambria"/>
          <w:i/>
          <w:sz w:val="24"/>
          <w:szCs w:val="24"/>
        </w:rPr>
        <w:t>ā</w:t>
      </w:r>
      <w:r w:rsidRPr="00BD41EA">
        <w:rPr>
          <w:rFonts w:ascii="Cambria" w:hAnsi="Cambria"/>
          <w:i/>
          <w:sz w:val="24"/>
          <w:szCs w:val="24"/>
        </w:rPr>
        <w:t>gavatam</w:t>
      </w:r>
      <w:proofErr w:type="spellEnd"/>
      <w:r w:rsidRPr="00BD41EA">
        <w:rPr>
          <w:rFonts w:ascii="Cambria" w:hAnsi="Cambria"/>
          <w:i/>
          <w:sz w:val="24"/>
          <w:szCs w:val="24"/>
        </w:rPr>
        <w:t xml:space="preserve"> </w:t>
      </w:r>
      <w:r w:rsidRPr="00BD41EA">
        <w:rPr>
          <w:rFonts w:ascii="Cambria" w:hAnsi="Cambria"/>
          <w:iCs/>
          <w:sz w:val="24"/>
          <w:szCs w:val="24"/>
        </w:rPr>
        <w:t xml:space="preserve">has already established </w:t>
      </w:r>
      <w:proofErr w:type="spellStart"/>
      <w:r w:rsidRPr="00BD41EA">
        <w:rPr>
          <w:rFonts w:ascii="Cambria" w:hAnsi="Cambria"/>
          <w:sz w:val="24"/>
          <w:szCs w:val="24"/>
        </w:rPr>
        <w:t>Vi</w:t>
      </w:r>
      <w:r w:rsidRPr="00BD41EA">
        <w:rPr>
          <w:rFonts w:ascii="Cambria" w:hAnsi="Cambria" w:cs="Cambria"/>
          <w:sz w:val="24"/>
          <w:szCs w:val="24"/>
        </w:rPr>
        <w:t>ṣṇ</w:t>
      </w:r>
      <w:r w:rsidRPr="00BD41EA">
        <w:rPr>
          <w:rFonts w:ascii="Cambria" w:hAnsi="Cambria"/>
          <w:sz w:val="24"/>
          <w:szCs w:val="24"/>
        </w:rPr>
        <w:t>u</w:t>
      </w:r>
      <w:proofErr w:type="spellEnd"/>
      <w:r w:rsidRPr="00BD41EA">
        <w:rPr>
          <w:rFonts w:ascii="Cambria" w:hAnsi="Cambria"/>
          <w:sz w:val="24"/>
          <w:szCs w:val="24"/>
        </w:rPr>
        <w:t xml:space="preserve"> as Supreme from the very beginning, this part of the </w:t>
      </w:r>
      <w:proofErr w:type="spellStart"/>
      <w:r w:rsidRPr="00BD41EA">
        <w:rPr>
          <w:rFonts w:ascii="Cambria" w:hAnsi="Cambria"/>
          <w:i/>
          <w:sz w:val="24"/>
          <w:szCs w:val="24"/>
        </w:rPr>
        <w:t>Bh</w:t>
      </w:r>
      <w:r w:rsidRPr="00BD41EA">
        <w:rPr>
          <w:rFonts w:ascii="Cambria" w:hAnsi="Cambria" w:cs="Cambria"/>
          <w:i/>
          <w:sz w:val="24"/>
          <w:szCs w:val="24"/>
        </w:rPr>
        <w:t>ā</w:t>
      </w:r>
      <w:r w:rsidRPr="00BD41EA">
        <w:rPr>
          <w:rFonts w:ascii="Cambria" w:hAnsi="Cambria"/>
          <w:i/>
          <w:sz w:val="24"/>
          <w:szCs w:val="24"/>
        </w:rPr>
        <w:t>gavatam</w:t>
      </w:r>
      <w:proofErr w:type="spellEnd"/>
      <w:r w:rsidRPr="00BD41EA">
        <w:rPr>
          <w:rFonts w:ascii="Cambria" w:hAnsi="Cambria"/>
          <w:i/>
          <w:sz w:val="24"/>
          <w:szCs w:val="24"/>
        </w:rPr>
        <w:t xml:space="preserve"> </w:t>
      </w:r>
      <w:r w:rsidRPr="00BD41EA">
        <w:rPr>
          <w:rFonts w:ascii="Cambria" w:hAnsi="Cambria"/>
          <w:iCs/>
          <w:sz w:val="24"/>
          <w:szCs w:val="24"/>
        </w:rPr>
        <w:t xml:space="preserve">is understood in relation to the whole literature. Thus, </w:t>
      </w:r>
      <w:r w:rsidR="004C5D08" w:rsidRPr="00BD41EA">
        <w:rPr>
          <w:rFonts w:ascii="Cambria" w:hAnsi="Cambria"/>
          <w:iCs/>
          <w:sz w:val="24"/>
          <w:szCs w:val="24"/>
        </w:rPr>
        <w:t>Śrī</w:t>
      </w:r>
      <w:r w:rsidRPr="00BD41EA">
        <w:rPr>
          <w:rFonts w:ascii="Cambria" w:hAnsi="Cambria"/>
          <w:iCs/>
          <w:sz w:val="24"/>
          <w:szCs w:val="24"/>
        </w:rPr>
        <w:t xml:space="preserve">la </w:t>
      </w:r>
      <w:r w:rsidRPr="000E4A54">
        <w:rPr>
          <w:rFonts w:ascii="Cambria" w:hAnsi="Cambria"/>
          <w:iCs/>
          <w:sz w:val="24"/>
          <w:szCs w:val="24"/>
        </w:rPr>
        <w:t>Prabhup</w:t>
      </w:r>
      <w:r w:rsidR="004C5D08" w:rsidRPr="000E4A54">
        <w:rPr>
          <w:rFonts w:ascii="Cambria" w:hAnsi="Cambria"/>
          <w:iCs/>
          <w:sz w:val="24"/>
          <w:szCs w:val="24"/>
        </w:rPr>
        <w:t>ā</w:t>
      </w:r>
      <w:r w:rsidRPr="000E4A54">
        <w:rPr>
          <w:rFonts w:ascii="Cambria" w:hAnsi="Cambria"/>
          <w:iCs/>
          <w:sz w:val="24"/>
          <w:szCs w:val="24"/>
        </w:rPr>
        <w:t>da explains this verse in his purport as follows:</w:t>
      </w:r>
      <w:r w:rsidR="00F2402A">
        <w:rPr>
          <w:rFonts w:ascii="Cambria" w:hAnsi="Cambria"/>
          <w:iCs/>
          <w:sz w:val="24"/>
          <w:szCs w:val="24"/>
        </w:rPr>
        <w:t xml:space="preserve"> “</w:t>
      </w:r>
      <w:r w:rsidRPr="000E4A54">
        <w:rPr>
          <w:rFonts w:ascii="Cambria" w:hAnsi="Cambria"/>
          <w:iCs/>
          <w:sz w:val="24"/>
          <w:szCs w:val="24"/>
        </w:rPr>
        <w:t xml:space="preserve">This prayer is actually offered to Lord </w:t>
      </w:r>
      <w:proofErr w:type="spellStart"/>
      <w:r w:rsidRPr="000E4A54">
        <w:rPr>
          <w:rFonts w:ascii="Cambria" w:hAnsi="Cambria"/>
          <w:iCs/>
          <w:sz w:val="24"/>
          <w:szCs w:val="24"/>
        </w:rPr>
        <w:t>Vi</w:t>
      </w:r>
      <w:r w:rsidRPr="000E4A54">
        <w:rPr>
          <w:rFonts w:ascii="Cambria" w:hAnsi="Cambria" w:cs="Cambria"/>
          <w:iCs/>
          <w:sz w:val="24"/>
          <w:szCs w:val="24"/>
        </w:rPr>
        <w:t>ṣṇ</w:t>
      </w:r>
      <w:r w:rsidRPr="000E4A54">
        <w:rPr>
          <w:rFonts w:ascii="Cambria" w:hAnsi="Cambria"/>
          <w:iCs/>
          <w:sz w:val="24"/>
          <w:szCs w:val="24"/>
        </w:rPr>
        <w:t>u</w:t>
      </w:r>
      <w:proofErr w:type="spellEnd"/>
      <w:r w:rsidRPr="000E4A54">
        <w:rPr>
          <w:rFonts w:ascii="Cambria" w:hAnsi="Cambria"/>
          <w:iCs/>
          <w:sz w:val="24"/>
          <w:szCs w:val="24"/>
        </w:rPr>
        <w:t xml:space="preserve">, the </w:t>
      </w:r>
      <w:proofErr w:type="spellStart"/>
      <w:r w:rsidRPr="000E4A54">
        <w:rPr>
          <w:rFonts w:ascii="Cambria" w:hAnsi="Cambria"/>
          <w:i/>
          <w:iCs/>
          <w:sz w:val="24"/>
          <w:szCs w:val="24"/>
        </w:rPr>
        <w:t>puru</w:t>
      </w:r>
      <w:r w:rsidRPr="000E4A54">
        <w:rPr>
          <w:rFonts w:ascii="Cambria" w:hAnsi="Cambria" w:cs="Cambria"/>
          <w:i/>
          <w:iCs/>
          <w:sz w:val="24"/>
          <w:szCs w:val="24"/>
        </w:rPr>
        <w:t>ṣ</w:t>
      </w:r>
      <w:r w:rsidRPr="000E4A54">
        <w:rPr>
          <w:rFonts w:ascii="Cambria" w:hAnsi="Cambria"/>
          <w:i/>
          <w:iCs/>
          <w:sz w:val="24"/>
          <w:szCs w:val="24"/>
        </w:rPr>
        <w:t>a</w:t>
      </w:r>
      <w:proofErr w:type="spellEnd"/>
      <w:r w:rsidRPr="000E4A54">
        <w:rPr>
          <w:rFonts w:ascii="Cambria" w:hAnsi="Cambria"/>
          <w:iCs/>
          <w:sz w:val="24"/>
          <w:szCs w:val="24"/>
        </w:rPr>
        <w:t xml:space="preserve">, who in His incarnations as the </w:t>
      </w:r>
      <w:proofErr w:type="spellStart"/>
      <w:r w:rsidRPr="000E4A54">
        <w:rPr>
          <w:rFonts w:ascii="Cambria" w:hAnsi="Cambria"/>
          <w:i/>
          <w:iCs/>
          <w:sz w:val="24"/>
          <w:szCs w:val="24"/>
        </w:rPr>
        <w:t>gu</w:t>
      </w:r>
      <w:r w:rsidRPr="000E4A54">
        <w:rPr>
          <w:rFonts w:ascii="Cambria" w:hAnsi="Cambria" w:cs="Cambria"/>
          <w:i/>
          <w:iCs/>
          <w:sz w:val="24"/>
          <w:szCs w:val="24"/>
        </w:rPr>
        <w:t>ṇ</w:t>
      </w:r>
      <w:r w:rsidRPr="000E4A54">
        <w:rPr>
          <w:rFonts w:ascii="Cambria" w:hAnsi="Cambria"/>
          <w:i/>
          <w:iCs/>
          <w:sz w:val="24"/>
          <w:szCs w:val="24"/>
        </w:rPr>
        <w:t>a-avat</w:t>
      </w:r>
      <w:r w:rsidRPr="000E4A54">
        <w:rPr>
          <w:rFonts w:ascii="Cambria" w:hAnsi="Cambria" w:cs="Cambria"/>
          <w:i/>
          <w:iCs/>
          <w:sz w:val="24"/>
          <w:szCs w:val="24"/>
        </w:rPr>
        <w:t>ā</w:t>
      </w:r>
      <w:r w:rsidRPr="000E4A54">
        <w:rPr>
          <w:rFonts w:ascii="Cambria" w:hAnsi="Cambria"/>
          <w:i/>
          <w:iCs/>
          <w:sz w:val="24"/>
          <w:szCs w:val="24"/>
        </w:rPr>
        <w:t>ras</w:t>
      </w:r>
      <w:proofErr w:type="spellEnd"/>
      <w:r w:rsidRPr="000E4A54">
        <w:rPr>
          <w:rFonts w:ascii="Cambria" w:hAnsi="Cambria"/>
          <w:iCs/>
          <w:sz w:val="24"/>
          <w:szCs w:val="24"/>
        </w:rPr>
        <w:t xml:space="preserve"> assumes the names </w:t>
      </w:r>
      <w:proofErr w:type="spellStart"/>
      <w:r w:rsidRPr="000E4A54">
        <w:rPr>
          <w:rFonts w:ascii="Cambria" w:hAnsi="Cambria"/>
          <w:iCs/>
          <w:sz w:val="24"/>
          <w:szCs w:val="24"/>
        </w:rPr>
        <w:t>Brahm</w:t>
      </w:r>
      <w:r w:rsidRPr="000E4A54">
        <w:rPr>
          <w:rFonts w:ascii="Cambria" w:hAnsi="Cambria" w:cs="Cambria"/>
          <w:iCs/>
          <w:sz w:val="24"/>
          <w:szCs w:val="24"/>
        </w:rPr>
        <w:t>ā</w:t>
      </w:r>
      <w:proofErr w:type="spellEnd"/>
      <w:r w:rsidRPr="000E4A54">
        <w:rPr>
          <w:rFonts w:ascii="Cambria" w:hAnsi="Cambria"/>
          <w:iCs/>
          <w:sz w:val="24"/>
          <w:szCs w:val="24"/>
        </w:rPr>
        <w:t xml:space="preserve">, </w:t>
      </w:r>
      <w:proofErr w:type="spellStart"/>
      <w:r w:rsidRPr="000E4A54">
        <w:rPr>
          <w:rFonts w:ascii="Cambria" w:hAnsi="Cambria"/>
          <w:iCs/>
          <w:sz w:val="24"/>
          <w:szCs w:val="24"/>
        </w:rPr>
        <w:t>Vi</w:t>
      </w:r>
      <w:r w:rsidRPr="000E4A54">
        <w:rPr>
          <w:rFonts w:ascii="Cambria" w:hAnsi="Cambria" w:cs="Cambria"/>
          <w:iCs/>
          <w:sz w:val="24"/>
          <w:szCs w:val="24"/>
        </w:rPr>
        <w:t>ṣṇ</w:t>
      </w:r>
      <w:r w:rsidRPr="000E4A54">
        <w:rPr>
          <w:rFonts w:ascii="Cambria" w:hAnsi="Cambria"/>
          <w:iCs/>
          <w:sz w:val="24"/>
          <w:szCs w:val="24"/>
        </w:rPr>
        <w:t>u</w:t>
      </w:r>
      <w:proofErr w:type="spellEnd"/>
      <w:r w:rsidRPr="000E4A54">
        <w:rPr>
          <w:rFonts w:ascii="Cambria" w:hAnsi="Cambria"/>
          <w:iCs/>
          <w:sz w:val="24"/>
          <w:szCs w:val="24"/>
        </w:rPr>
        <w:t xml:space="preserve"> and </w:t>
      </w:r>
      <w:proofErr w:type="spellStart"/>
      <w:r w:rsidRPr="000E4A54">
        <w:rPr>
          <w:rFonts w:ascii="Cambria" w:hAnsi="Cambria"/>
          <w:iCs/>
          <w:sz w:val="24"/>
          <w:szCs w:val="24"/>
        </w:rPr>
        <w:t>Mahe</w:t>
      </w:r>
      <w:r w:rsidRPr="000E4A54">
        <w:rPr>
          <w:rFonts w:ascii="Cambria" w:hAnsi="Cambria" w:cs="Cambria"/>
          <w:iCs/>
          <w:sz w:val="24"/>
          <w:szCs w:val="24"/>
        </w:rPr>
        <w:t>ś</w:t>
      </w:r>
      <w:r w:rsidRPr="000E4A54">
        <w:rPr>
          <w:rFonts w:ascii="Cambria" w:hAnsi="Cambria"/>
          <w:iCs/>
          <w:sz w:val="24"/>
          <w:szCs w:val="24"/>
        </w:rPr>
        <w:t>vara</w:t>
      </w:r>
      <w:proofErr w:type="spellEnd"/>
      <w:r w:rsidRPr="000E4A54">
        <w:rPr>
          <w:rFonts w:ascii="Cambria" w:hAnsi="Cambria"/>
          <w:iCs/>
          <w:sz w:val="24"/>
          <w:szCs w:val="24"/>
        </w:rPr>
        <w:t>.</w:t>
      </w:r>
      <w:r w:rsidR="00F2402A">
        <w:rPr>
          <w:rFonts w:ascii="Cambria" w:hAnsi="Cambria"/>
          <w:iCs/>
          <w:sz w:val="24"/>
          <w:szCs w:val="24"/>
        </w:rPr>
        <w:t>”</w:t>
      </w:r>
    </w:p>
    <w:p w14:paraId="3D8FBE46" w14:textId="77777777" w:rsidR="00C901A7" w:rsidRPr="00BD41EA" w:rsidRDefault="00C901A7" w:rsidP="008A39A6">
      <w:pPr>
        <w:pStyle w:val="Satiparagraph"/>
      </w:pPr>
    </w:p>
    <w:p w14:paraId="4E835A45" w14:textId="051CD3E8" w:rsidR="00C901A7" w:rsidRPr="00BD41EA" w:rsidRDefault="00C901A7" w:rsidP="008A39A6">
      <w:pPr>
        <w:pStyle w:val="Satiparagraph"/>
      </w:pPr>
      <w:r w:rsidRPr="00BD41EA">
        <w:t xml:space="preserve">Not only do we understand specific texts in relation to the whole work in which they appear, but we also understand the whole work in terms of its parts. There are </w:t>
      </w:r>
      <w:proofErr w:type="gramStart"/>
      <w:r w:rsidRPr="00BD41EA">
        <w:t>a number of</w:t>
      </w:r>
      <w:proofErr w:type="gramEnd"/>
      <w:r w:rsidRPr="00BD41EA">
        <w:t xml:space="preserve"> tools that specifically aid in such understanding, such as Tool 8: the ten topics of the </w:t>
      </w:r>
      <w:proofErr w:type="spellStart"/>
      <w:r w:rsidRPr="00BD41EA">
        <w:rPr>
          <w:i/>
        </w:rPr>
        <w:t>Bh</w:t>
      </w:r>
      <w:r w:rsidRPr="00BD41EA">
        <w:rPr>
          <w:rFonts w:cs="Cambria"/>
          <w:i/>
        </w:rPr>
        <w:t>ā</w:t>
      </w:r>
      <w:r w:rsidRPr="00BD41EA">
        <w:rPr>
          <w:i/>
        </w:rPr>
        <w:t>gavatam</w:t>
      </w:r>
      <w:proofErr w:type="spellEnd"/>
      <w:r w:rsidRPr="00BD41EA">
        <w:rPr>
          <w:i/>
        </w:rPr>
        <w:t xml:space="preserve">, </w:t>
      </w:r>
      <w:r w:rsidRPr="00BD41EA">
        <w:t xml:space="preserve">Tool 17: key statement, and Tool 20: six criteria to know the main import and conclusion of a work of </w:t>
      </w:r>
      <w:proofErr w:type="spellStart"/>
      <w:r w:rsidRPr="00BD41EA">
        <w:rPr>
          <w:rFonts w:cs="Cambria"/>
          <w:i/>
        </w:rPr>
        <w:t>śā</w:t>
      </w:r>
      <w:r w:rsidRPr="00BD41EA">
        <w:rPr>
          <w:i/>
        </w:rPr>
        <w:t>stra</w:t>
      </w:r>
      <w:proofErr w:type="spellEnd"/>
      <w:r w:rsidRPr="00BD41EA">
        <w:rPr>
          <w:i/>
        </w:rPr>
        <w:t>.</w:t>
      </w:r>
    </w:p>
    <w:p w14:paraId="2AF11508" w14:textId="77777777" w:rsidR="001347AD" w:rsidRDefault="001347AD" w:rsidP="00412522">
      <w:pPr>
        <w:jc w:val="both"/>
        <w:rPr>
          <w:b/>
          <w:bCs/>
        </w:rPr>
      </w:pPr>
    </w:p>
    <w:p w14:paraId="6A4B45BD" w14:textId="05DECF25" w:rsidR="00746124" w:rsidRPr="00BD41EA" w:rsidRDefault="00746124" w:rsidP="00412522">
      <w:pPr>
        <w:jc w:val="both"/>
        <w:rPr>
          <w:b/>
          <w:bCs/>
        </w:rPr>
      </w:pPr>
      <w:r w:rsidRPr="00BD41EA">
        <w:rPr>
          <w:b/>
          <w:bCs/>
        </w:rPr>
        <w:t xml:space="preserve">By </w:t>
      </w:r>
      <w:proofErr w:type="spellStart"/>
      <w:r w:rsidR="00FC6BA7" w:rsidRPr="00BD41EA">
        <w:rPr>
          <w:b/>
          <w:bCs/>
        </w:rPr>
        <w:t>Gopāl</w:t>
      </w:r>
      <w:proofErr w:type="spellEnd"/>
      <w:r w:rsidR="00FC6BA7" w:rsidRPr="00BD41EA">
        <w:rPr>
          <w:b/>
          <w:bCs/>
        </w:rPr>
        <w:t xml:space="preserve"> Hari </w:t>
      </w:r>
      <w:proofErr w:type="spellStart"/>
      <w:r w:rsidR="00FC6BA7" w:rsidRPr="00BD41EA">
        <w:rPr>
          <w:b/>
          <w:bCs/>
        </w:rPr>
        <w:t>Dāsa</w:t>
      </w:r>
      <w:proofErr w:type="spellEnd"/>
      <w:r w:rsidRPr="00BD41EA">
        <w:rPr>
          <w:b/>
          <w:bCs/>
        </w:rPr>
        <w:t>:</w:t>
      </w:r>
    </w:p>
    <w:p w14:paraId="64BF63C9" w14:textId="77777777" w:rsidR="00746124" w:rsidRPr="00BD41EA" w:rsidRDefault="00746124" w:rsidP="00412522">
      <w:pPr>
        <w:pStyle w:val="Paragraph"/>
        <w:spacing w:line="240" w:lineRule="auto"/>
        <w:ind w:firstLine="0"/>
        <w:jc w:val="both"/>
        <w:rPr>
          <w:rFonts w:ascii="Cambria" w:hAnsi="Cambria"/>
          <w:szCs w:val="24"/>
        </w:rPr>
      </w:pPr>
    </w:p>
    <w:p w14:paraId="1D640717" w14:textId="77777777" w:rsidR="00746124" w:rsidRPr="00BD41EA" w:rsidRDefault="00746124" w:rsidP="008A39A6">
      <w:pPr>
        <w:pStyle w:val="Satiparagraph"/>
        <w:rPr>
          <w:i/>
          <w:iCs/>
        </w:rPr>
      </w:pPr>
      <w:r w:rsidRPr="00BD41EA">
        <w:t xml:space="preserve">Three examples that the </w:t>
      </w:r>
      <w:proofErr w:type="spellStart"/>
      <w:r w:rsidRPr="00BD41EA">
        <w:rPr>
          <w:i/>
          <w:iCs/>
        </w:rPr>
        <w:t>Bh</w:t>
      </w:r>
      <w:r w:rsidRPr="00BD41EA">
        <w:rPr>
          <w:rFonts w:cs="Cambria"/>
          <w:i/>
          <w:iCs/>
        </w:rPr>
        <w:t>ā</w:t>
      </w:r>
      <w:r w:rsidRPr="00BD41EA">
        <w:rPr>
          <w:i/>
          <w:iCs/>
        </w:rPr>
        <w:t>gavatam</w:t>
      </w:r>
      <w:proofErr w:type="spellEnd"/>
      <w:r w:rsidRPr="00BD41EA">
        <w:t xml:space="preserve"> is consistent and coherent, enabling meaningful dialogue between ‘part’ and ‘whole’</w:t>
      </w:r>
      <w:r w:rsidRPr="00BD41EA">
        <w:rPr>
          <w:i/>
          <w:iCs/>
        </w:rPr>
        <w:t>:</w:t>
      </w:r>
    </w:p>
    <w:p w14:paraId="2170B481" w14:textId="77777777" w:rsidR="00746124" w:rsidRPr="00BD41EA" w:rsidRDefault="00746124" w:rsidP="00412522">
      <w:pPr>
        <w:pStyle w:val="Paragraph"/>
        <w:spacing w:line="240" w:lineRule="auto"/>
        <w:ind w:firstLine="0"/>
        <w:jc w:val="both"/>
        <w:rPr>
          <w:rFonts w:ascii="Cambria" w:hAnsi="Cambria"/>
          <w:i/>
          <w:iCs/>
          <w:szCs w:val="24"/>
        </w:rPr>
      </w:pPr>
    </w:p>
    <w:p w14:paraId="64B171D8" w14:textId="0D9D8C91" w:rsidR="00746124" w:rsidRPr="00BD41EA" w:rsidRDefault="008D4A94" w:rsidP="008A39A6">
      <w:pPr>
        <w:pStyle w:val="Satiparagraph"/>
      </w:pPr>
      <w:r>
        <w:rPr>
          <w:b/>
          <w:bCs/>
        </w:rPr>
        <w:t>(</w:t>
      </w:r>
      <w:r w:rsidR="00746124" w:rsidRPr="000221C0">
        <w:rPr>
          <w:b/>
          <w:bCs/>
        </w:rPr>
        <w:t>1)</w:t>
      </w:r>
      <w:r w:rsidR="00604B15">
        <w:rPr>
          <w:b/>
          <w:bCs/>
        </w:rPr>
        <w:t xml:space="preserve"> </w:t>
      </w:r>
      <w:r w:rsidR="00746124" w:rsidRPr="00BD41EA">
        <w:t xml:space="preserve">Throughout the </w:t>
      </w:r>
      <w:proofErr w:type="spellStart"/>
      <w:r w:rsidR="00746124" w:rsidRPr="00BD41EA">
        <w:rPr>
          <w:i/>
        </w:rPr>
        <w:t>Śrīmad-Bhāgavatam</w:t>
      </w:r>
      <w:proofErr w:type="spellEnd"/>
      <w:r w:rsidR="00746124" w:rsidRPr="00BD41EA">
        <w:t xml:space="preserve">, we find discussions regarding an underlying dilemma: if Kṛṣṇa were absolutely one with the world and the living beings, their faults would be His, and if He were completely different from them, they would constitute an independent reality, thus impinging upon the Lord’s unique status. According to the </w:t>
      </w:r>
      <w:proofErr w:type="spellStart"/>
      <w:r w:rsidR="00746124" w:rsidRPr="00BD41EA">
        <w:rPr>
          <w:i/>
        </w:rPr>
        <w:t>Śrīmad-Bhāgavatam</w:t>
      </w:r>
      <w:proofErr w:type="spellEnd"/>
      <w:r w:rsidR="00746124" w:rsidRPr="00BD41EA">
        <w:t xml:space="preserve">, Kṛṣṇa produces everything from himself, just as a spider produces a web. “Through your </w:t>
      </w:r>
      <w:r w:rsidR="00746124" w:rsidRPr="00BD41EA">
        <w:rPr>
          <w:i/>
        </w:rPr>
        <w:t>yoga-</w:t>
      </w:r>
      <w:proofErr w:type="spellStart"/>
      <w:r w:rsidR="00746124" w:rsidRPr="00BD41EA">
        <w:rPr>
          <w:i/>
        </w:rPr>
        <w:t>m</w:t>
      </w:r>
      <w:r w:rsidR="00746124" w:rsidRPr="00BD41EA">
        <w:rPr>
          <w:rFonts w:cs="Cambria"/>
          <w:i/>
        </w:rPr>
        <w:t>ā</w:t>
      </w:r>
      <w:r w:rsidR="00746124" w:rsidRPr="00BD41EA">
        <w:rPr>
          <w:i/>
        </w:rPr>
        <w:t>y</w:t>
      </w:r>
      <w:r w:rsidR="00746124" w:rsidRPr="00BD41EA">
        <w:rPr>
          <w:rFonts w:cs="Cambria"/>
          <w:i/>
        </w:rPr>
        <w:t>ā</w:t>
      </w:r>
      <w:proofErr w:type="spellEnd"/>
      <w:r w:rsidR="00746124" w:rsidRPr="00BD41EA">
        <w:t>, you alone create, protect, and swallow up this world, like a spider with its web.”</w:t>
      </w:r>
      <w:r w:rsidR="00746124" w:rsidRPr="00BD41EA">
        <w:rPr>
          <w:rStyle w:val="FootnoteReference"/>
        </w:rPr>
        <w:footnoteReference w:id="5"/>
      </w:r>
      <w:r w:rsidR="00746124" w:rsidRPr="00BD41EA">
        <w:t xml:space="preserve"> Certain passages in the </w:t>
      </w:r>
      <w:proofErr w:type="spellStart"/>
      <w:r w:rsidR="004E3075" w:rsidRPr="004E3075">
        <w:rPr>
          <w:i/>
        </w:rPr>
        <w:t>Śrīmad-Bhāgavatam</w:t>
      </w:r>
      <w:proofErr w:type="spellEnd"/>
      <w:r w:rsidR="004E3075" w:rsidRPr="004E3075">
        <w:rPr>
          <w:i/>
        </w:rPr>
        <w:t xml:space="preserve"> </w:t>
      </w:r>
      <w:r w:rsidR="00746124" w:rsidRPr="00BD41EA">
        <w:t xml:space="preserve">emphasize </w:t>
      </w:r>
      <w:proofErr w:type="spellStart"/>
      <w:r w:rsidR="00746124" w:rsidRPr="00BD41EA">
        <w:rPr>
          <w:i/>
          <w:iCs/>
        </w:rPr>
        <w:t>abheda</w:t>
      </w:r>
      <w:proofErr w:type="spellEnd"/>
      <w:r w:rsidR="00746124" w:rsidRPr="00BD41EA">
        <w:t xml:space="preserve">, nondifference, while others emphasize </w:t>
      </w:r>
      <w:proofErr w:type="spellStart"/>
      <w:r w:rsidR="00746124" w:rsidRPr="00BD41EA">
        <w:rPr>
          <w:i/>
          <w:iCs/>
        </w:rPr>
        <w:t>bheda</w:t>
      </w:r>
      <w:proofErr w:type="spellEnd"/>
      <w:r w:rsidR="00746124" w:rsidRPr="00BD41EA">
        <w:t xml:space="preserve">, or difference. If any of these passages were to be taken separately, </w:t>
      </w:r>
      <w:proofErr w:type="gramStart"/>
      <w:r w:rsidR="00746124" w:rsidRPr="00BD41EA">
        <w:t>it would seem that the</w:t>
      </w:r>
      <w:proofErr w:type="gramEnd"/>
      <w:r w:rsidR="00746124" w:rsidRPr="00BD41EA">
        <w:t xml:space="preserve"> </w:t>
      </w:r>
      <w:proofErr w:type="spellStart"/>
      <w:r w:rsidR="004E3075" w:rsidRPr="004E3075">
        <w:rPr>
          <w:i/>
        </w:rPr>
        <w:t>Śrīmad-Bhāgavatam</w:t>
      </w:r>
      <w:proofErr w:type="spellEnd"/>
      <w:r w:rsidR="004E3075" w:rsidRPr="004E3075">
        <w:rPr>
          <w:i/>
        </w:rPr>
        <w:t xml:space="preserve"> </w:t>
      </w:r>
      <w:r w:rsidR="00746124" w:rsidRPr="00904C33">
        <w:t xml:space="preserve">supports either a strong monism or dualism, but when they are held together, it becomes clear that the </w:t>
      </w:r>
      <w:proofErr w:type="spellStart"/>
      <w:r w:rsidR="00746124" w:rsidRPr="00904C33">
        <w:rPr>
          <w:i/>
          <w:iCs/>
        </w:rPr>
        <w:t>Bh</w:t>
      </w:r>
      <w:r w:rsidR="00746124" w:rsidRPr="00904C33">
        <w:rPr>
          <w:rFonts w:cs="Cambria"/>
          <w:i/>
          <w:iCs/>
        </w:rPr>
        <w:t>ā</w:t>
      </w:r>
      <w:r w:rsidR="00746124" w:rsidRPr="00904C33">
        <w:rPr>
          <w:i/>
          <w:iCs/>
        </w:rPr>
        <w:t>gavata</w:t>
      </w:r>
      <w:r w:rsidR="001C6834" w:rsidRPr="00904C33">
        <w:rPr>
          <w:i/>
          <w:iCs/>
        </w:rPr>
        <w:t>m</w:t>
      </w:r>
      <w:proofErr w:type="spellEnd"/>
      <w:r w:rsidR="00746124" w:rsidRPr="00904C33">
        <w:t xml:space="preserve"> supports both. For example, in </w:t>
      </w:r>
      <w:r w:rsidR="009B7313" w:rsidRPr="00904C33">
        <w:t>2.9.33</w:t>
      </w:r>
      <w:r w:rsidR="009B7313">
        <w:t xml:space="preserve">, </w:t>
      </w:r>
      <w:r w:rsidR="00746124" w:rsidRPr="00904C33">
        <w:t>the first of four verses</w:t>
      </w:r>
      <w:r w:rsidR="00904C33" w:rsidRPr="00904C33">
        <w:t>,</w:t>
      </w:r>
      <w:r w:rsidR="00746124" w:rsidRPr="00904C33">
        <w:t xml:space="preserve"> that have been traditionally regarded as a summary of the entire </w:t>
      </w:r>
      <w:proofErr w:type="spellStart"/>
      <w:r w:rsidR="00746124" w:rsidRPr="00B24F91">
        <w:rPr>
          <w:i/>
          <w:iCs/>
        </w:rPr>
        <w:t>Pur</w:t>
      </w:r>
      <w:r w:rsidR="00746124" w:rsidRPr="00B24F91">
        <w:rPr>
          <w:rFonts w:cs="Cambria"/>
          <w:i/>
          <w:iCs/>
        </w:rPr>
        <w:t>āṇ</w:t>
      </w:r>
      <w:r w:rsidR="00746124" w:rsidRPr="00B24F91">
        <w:rPr>
          <w:i/>
          <w:iCs/>
        </w:rPr>
        <w:t>a</w:t>
      </w:r>
      <w:proofErr w:type="spellEnd"/>
      <w:r w:rsidR="00746124" w:rsidRPr="00904C33">
        <w:t xml:space="preserve">, we find the </w:t>
      </w:r>
      <w:proofErr w:type="spellStart"/>
      <w:r w:rsidR="00746124" w:rsidRPr="00904C33">
        <w:rPr>
          <w:i/>
          <w:iCs/>
        </w:rPr>
        <w:t>Bh</w:t>
      </w:r>
      <w:r w:rsidR="00746124" w:rsidRPr="00904C33">
        <w:rPr>
          <w:rFonts w:cs="Cambria"/>
          <w:i/>
          <w:iCs/>
        </w:rPr>
        <w:t>ā</w:t>
      </w:r>
      <w:r w:rsidR="00746124" w:rsidRPr="00904C33">
        <w:rPr>
          <w:i/>
          <w:iCs/>
        </w:rPr>
        <w:t>gavatam</w:t>
      </w:r>
      <w:proofErr w:type="spellEnd"/>
      <w:r w:rsidR="00746124" w:rsidRPr="00BD41EA">
        <w:t xml:space="preserve"> teaching nonduality:</w:t>
      </w:r>
    </w:p>
    <w:p w14:paraId="0669587E" w14:textId="77777777" w:rsidR="00746124" w:rsidRPr="00BD41EA" w:rsidRDefault="00746124" w:rsidP="00746124">
      <w:pPr>
        <w:pStyle w:val="Paragraph"/>
        <w:spacing w:line="240" w:lineRule="auto"/>
        <w:ind w:firstLine="0"/>
        <w:rPr>
          <w:rFonts w:ascii="Cambria" w:hAnsi="Cambria"/>
          <w:szCs w:val="24"/>
        </w:rPr>
      </w:pPr>
    </w:p>
    <w:p w14:paraId="12749844" w14:textId="77777777" w:rsidR="00746124" w:rsidRPr="00BD41EA" w:rsidRDefault="00746124" w:rsidP="00604B15">
      <w:pPr>
        <w:jc w:val="center"/>
        <w:rPr>
          <w:b/>
          <w:bCs/>
          <w:i/>
          <w:iCs/>
        </w:rPr>
      </w:pPr>
      <w:proofErr w:type="spellStart"/>
      <w:r w:rsidRPr="00BD41EA">
        <w:rPr>
          <w:b/>
          <w:bCs/>
          <w:i/>
          <w:iCs/>
        </w:rPr>
        <w:t>aham</w:t>
      </w:r>
      <w:proofErr w:type="spellEnd"/>
      <w:r w:rsidRPr="00BD41EA">
        <w:rPr>
          <w:b/>
          <w:bCs/>
          <w:i/>
          <w:iCs/>
        </w:rPr>
        <w:t xml:space="preserve"> </w:t>
      </w:r>
      <w:proofErr w:type="spellStart"/>
      <w:r w:rsidRPr="00BD41EA">
        <w:rPr>
          <w:b/>
          <w:bCs/>
          <w:i/>
          <w:iCs/>
        </w:rPr>
        <w:t>ev</w:t>
      </w:r>
      <w:r w:rsidRPr="00BD41EA">
        <w:rPr>
          <w:rFonts w:cs="Cambria"/>
          <w:b/>
          <w:bCs/>
          <w:i/>
          <w:iCs/>
        </w:rPr>
        <w:t>ā</w:t>
      </w:r>
      <w:r w:rsidRPr="00BD41EA">
        <w:rPr>
          <w:b/>
          <w:bCs/>
          <w:i/>
          <w:iCs/>
        </w:rPr>
        <w:t>sam</w:t>
      </w:r>
      <w:proofErr w:type="spellEnd"/>
      <w:r w:rsidRPr="00BD41EA">
        <w:rPr>
          <w:b/>
          <w:bCs/>
          <w:i/>
          <w:iCs/>
        </w:rPr>
        <w:t xml:space="preserve"> </w:t>
      </w:r>
      <w:proofErr w:type="spellStart"/>
      <w:r w:rsidRPr="00BD41EA">
        <w:rPr>
          <w:b/>
          <w:bCs/>
          <w:i/>
          <w:iCs/>
        </w:rPr>
        <w:t>ev</w:t>
      </w:r>
      <w:r w:rsidRPr="00BD41EA">
        <w:rPr>
          <w:rFonts w:cs="Cambria"/>
          <w:b/>
          <w:bCs/>
          <w:i/>
          <w:iCs/>
        </w:rPr>
        <w:t>ā</w:t>
      </w:r>
      <w:r w:rsidRPr="00BD41EA">
        <w:rPr>
          <w:b/>
          <w:bCs/>
          <w:i/>
          <w:iCs/>
        </w:rPr>
        <w:t>gre</w:t>
      </w:r>
      <w:proofErr w:type="spellEnd"/>
      <w:r w:rsidRPr="00BD41EA">
        <w:rPr>
          <w:b/>
          <w:bCs/>
          <w:i/>
          <w:iCs/>
        </w:rPr>
        <w:t xml:space="preserve"> </w:t>
      </w:r>
      <w:proofErr w:type="spellStart"/>
      <w:r w:rsidRPr="00BD41EA">
        <w:rPr>
          <w:b/>
          <w:bCs/>
          <w:i/>
          <w:iCs/>
        </w:rPr>
        <w:t>n</w:t>
      </w:r>
      <w:r w:rsidRPr="00BD41EA">
        <w:rPr>
          <w:rFonts w:cs="Cambria"/>
          <w:b/>
          <w:bCs/>
          <w:i/>
          <w:iCs/>
        </w:rPr>
        <w:t>ā</w:t>
      </w:r>
      <w:r w:rsidRPr="00BD41EA">
        <w:rPr>
          <w:b/>
          <w:bCs/>
          <w:i/>
          <w:iCs/>
        </w:rPr>
        <w:t>nyad</w:t>
      </w:r>
      <w:proofErr w:type="spellEnd"/>
      <w:r w:rsidRPr="00BD41EA">
        <w:rPr>
          <w:b/>
          <w:bCs/>
          <w:i/>
          <w:iCs/>
        </w:rPr>
        <w:t xml:space="preserve"> </w:t>
      </w:r>
      <w:proofErr w:type="spellStart"/>
      <w:r w:rsidRPr="00BD41EA">
        <w:rPr>
          <w:b/>
          <w:bCs/>
          <w:i/>
          <w:iCs/>
        </w:rPr>
        <w:t>yat</w:t>
      </w:r>
      <w:proofErr w:type="spellEnd"/>
      <w:r w:rsidRPr="00BD41EA">
        <w:rPr>
          <w:b/>
          <w:bCs/>
          <w:i/>
          <w:iCs/>
        </w:rPr>
        <w:t xml:space="preserve"> sad-</w:t>
      </w:r>
      <w:proofErr w:type="spellStart"/>
      <w:r w:rsidRPr="00BD41EA">
        <w:rPr>
          <w:b/>
          <w:bCs/>
          <w:i/>
          <w:iCs/>
        </w:rPr>
        <w:t>asat</w:t>
      </w:r>
      <w:proofErr w:type="spellEnd"/>
      <w:r w:rsidRPr="00BD41EA">
        <w:rPr>
          <w:b/>
          <w:bCs/>
          <w:i/>
          <w:iCs/>
        </w:rPr>
        <w:t xml:space="preserve"> param</w:t>
      </w:r>
    </w:p>
    <w:p w14:paraId="1E022EEA" w14:textId="19BBB384" w:rsidR="00746124" w:rsidRDefault="00746124" w:rsidP="00604B15">
      <w:pPr>
        <w:jc w:val="center"/>
        <w:rPr>
          <w:b/>
          <w:bCs/>
          <w:i/>
          <w:iCs/>
        </w:rPr>
      </w:pPr>
      <w:proofErr w:type="spellStart"/>
      <w:r w:rsidRPr="00BD41EA">
        <w:rPr>
          <w:b/>
          <w:bCs/>
          <w:i/>
          <w:iCs/>
        </w:rPr>
        <w:t>pa</w:t>
      </w:r>
      <w:r w:rsidRPr="00BD41EA">
        <w:rPr>
          <w:rFonts w:cs="Cambria"/>
          <w:b/>
          <w:bCs/>
          <w:i/>
          <w:iCs/>
        </w:rPr>
        <w:t>ś</w:t>
      </w:r>
      <w:r w:rsidRPr="00BD41EA">
        <w:rPr>
          <w:b/>
          <w:bCs/>
          <w:i/>
          <w:iCs/>
        </w:rPr>
        <w:t>c</w:t>
      </w:r>
      <w:r w:rsidRPr="00BD41EA">
        <w:rPr>
          <w:rFonts w:cs="Cambria"/>
          <w:b/>
          <w:bCs/>
          <w:i/>
          <w:iCs/>
        </w:rPr>
        <w:t>ā</w:t>
      </w:r>
      <w:r w:rsidRPr="00BD41EA">
        <w:rPr>
          <w:b/>
          <w:bCs/>
          <w:i/>
          <w:iCs/>
        </w:rPr>
        <w:t>d</w:t>
      </w:r>
      <w:proofErr w:type="spellEnd"/>
      <w:r w:rsidRPr="00BD41EA">
        <w:rPr>
          <w:b/>
          <w:bCs/>
          <w:i/>
          <w:iCs/>
        </w:rPr>
        <w:t xml:space="preserve"> </w:t>
      </w:r>
      <w:proofErr w:type="spellStart"/>
      <w:r w:rsidRPr="00BD41EA">
        <w:rPr>
          <w:b/>
          <w:bCs/>
          <w:i/>
          <w:iCs/>
        </w:rPr>
        <w:t>aha</w:t>
      </w:r>
      <w:r w:rsidRPr="00BD41EA">
        <w:rPr>
          <w:rFonts w:cs="Cambria"/>
          <w:b/>
          <w:bCs/>
          <w:i/>
          <w:iCs/>
        </w:rPr>
        <w:t>ṁ</w:t>
      </w:r>
      <w:proofErr w:type="spellEnd"/>
      <w:r w:rsidRPr="00BD41EA">
        <w:rPr>
          <w:b/>
          <w:bCs/>
          <w:i/>
          <w:iCs/>
        </w:rPr>
        <w:t xml:space="preserve"> yad </w:t>
      </w:r>
      <w:proofErr w:type="spellStart"/>
      <w:r w:rsidRPr="00BD41EA">
        <w:rPr>
          <w:b/>
          <w:bCs/>
          <w:i/>
          <w:iCs/>
        </w:rPr>
        <w:t>etac</w:t>
      </w:r>
      <w:proofErr w:type="spellEnd"/>
      <w:r w:rsidRPr="00BD41EA">
        <w:rPr>
          <w:b/>
          <w:bCs/>
          <w:i/>
          <w:iCs/>
        </w:rPr>
        <w:t xml:space="preserve"> ca </w:t>
      </w:r>
      <w:proofErr w:type="spellStart"/>
      <w:r w:rsidRPr="00BD41EA">
        <w:rPr>
          <w:b/>
          <w:bCs/>
          <w:i/>
          <w:iCs/>
        </w:rPr>
        <w:t>yo</w:t>
      </w:r>
      <w:proofErr w:type="spellEnd"/>
      <w:r w:rsidRPr="00BD41EA">
        <w:rPr>
          <w:b/>
          <w:bCs/>
          <w:i/>
          <w:iCs/>
        </w:rPr>
        <w:t xml:space="preserve"> '</w:t>
      </w:r>
      <w:proofErr w:type="spellStart"/>
      <w:r w:rsidRPr="00BD41EA">
        <w:rPr>
          <w:b/>
          <w:bCs/>
          <w:i/>
          <w:iCs/>
        </w:rPr>
        <w:t>va</w:t>
      </w:r>
      <w:r w:rsidRPr="00BD41EA">
        <w:rPr>
          <w:rFonts w:cs="Cambria"/>
          <w:b/>
          <w:bCs/>
          <w:i/>
          <w:iCs/>
        </w:rPr>
        <w:t>ś</w:t>
      </w:r>
      <w:r w:rsidRPr="00BD41EA">
        <w:rPr>
          <w:b/>
          <w:bCs/>
          <w:i/>
          <w:iCs/>
        </w:rPr>
        <w:t>i</w:t>
      </w:r>
      <w:r w:rsidRPr="00BD41EA">
        <w:rPr>
          <w:rFonts w:cs="Cambria"/>
          <w:b/>
          <w:bCs/>
          <w:i/>
          <w:iCs/>
        </w:rPr>
        <w:t>ṣ</w:t>
      </w:r>
      <w:r w:rsidRPr="00BD41EA">
        <w:rPr>
          <w:b/>
          <w:bCs/>
          <w:i/>
          <w:iCs/>
        </w:rPr>
        <w:t>yeta</w:t>
      </w:r>
      <w:proofErr w:type="spellEnd"/>
      <w:r w:rsidRPr="00BD41EA">
        <w:rPr>
          <w:b/>
          <w:bCs/>
          <w:i/>
          <w:iCs/>
        </w:rPr>
        <w:t xml:space="preserve"> so '</w:t>
      </w:r>
      <w:proofErr w:type="spellStart"/>
      <w:r w:rsidRPr="00BD41EA">
        <w:rPr>
          <w:b/>
          <w:bCs/>
          <w:i/>
          <w:iCs/>
        </w:rPr>
        <w:t>smy</w:t>
      </w:r>
      <w:proofErr w:type="spellEnd"/>
      <w:r w:rsidRPr="00BD41EA">
        <w:rPr>
          <w:b/>
          <w:bCs/>
          <w:i/>
          <w:iCs/>
        </w:rPr>
        <w:t xml:space="preserve"> </w:t>
      </w:r>
      <w:proofErr w:type="spellStart"/>
      <w:r w:rsidRPr="00BD41EA">
        <w:rPr>
          <w:b/>
          <w:bCs/>
          <w:i/>
          <w:iCs/>
        </w:rPr>
        <w:t>aham</w:t>
      </w:r>
      <w:proofErr w:type="spellEnd"/>
    </w:p>
    <w:p w14:paraId="50E29636" w14:textId="77777777" w:rsidR="005D7F86" w:rsidRPr="00BD41EA" w:rsidRDefault="005D7F86" w:rsidP="00604B15">
      <w:pPr>
        <w:jc w:val="center"/>
        <w:rPr>
          <w:b/>
          <w:bCs/>
          <w:i/>
          <w:iCs/>
        </w:rPr>
      </w:pPr>
    </w:p>
    <w:p w14:paraId="11600BA9" w14:textId="6DDA7DB1" w:rsidR="00746124" w:rsidRPr="00BD41EA" w:rsidRDefault="00746124" w:rsidP="00825017">
      <w:pPr>
        <w:pStyle w:val="1Satiindentedquotes"/>
      </w:pPr>
      <w:r w:rsidRPr="00BD41EA">
        <w:rPr>
          <w:b/>
          <w:bCs/>
        </w:rPr>
        <w:t>Translation:</w:t>
      </w:r>
      <w:r w:rsidRPr="00BD41EA">
        <w:t xml:space="preserve"> </w:t>
      </w:r>
      <w:proofErr w:type="spellStart"/>
      <w:r w:rsidRPr="00BD41EA">
        <w:t>Brahm</w:t>
      </w:r>
      <w:r w:rsidRPr="00BD41EA">
        <w:rPr>
          <w:rFonts w:cs="Cambria"/>
        </w:rPr>
        <w:t>ā</w:t>
      </w:r>
      <w:proofErr w:type="spellEnd"/>
      <w:r w:rsidRPr="00BD41EA">
        <w:t>, it is I, the Personality of Godhead, who was existing before the creation, when there was nothing but Myself. Nor was there the material nature, the cause of this creation. That which you see now is also I, the Personality of Godhead, and after annihilation what remains will also be I, the Personality of Godhead.</w:t>
      </w:r>
    </w:p>
    <w:p w14:paraId="2CAC0B31" w14:textId="77777777" w:rsidR="00746124" w:rsidRPr="00BD41EA" w:rsidRDefault="00746124" w:rsidP="008A39A6">
      <w:pPr>
        <w:pStyle w:val="Satiparagraph"/>
      </w:pPr>
    </w:p>
    <w:p w14:paraId="27E48D25" w14:textId="77777777" w:rsidR="00E85553" w:rsidRDefault="00E85553">
      <w:pPr>
        <w:widowControl/>
        <w:rPr>
          <w:rFonts w:eastAsia="Times New Roman" w:cs="Times New Roman"/>
          <w:szCs w:val="20"/>
        </w:rPr>
      </w:pPr>
      <w:r>
        <w:br w:type="page"/>
      </w:r>
    </w:p>
    <w:p w14:paraId="5F362480" w14:textId="06A94C66" w:rsidR="00746124" w:rsidRPr="00BD41EA" w:rsidRDefault="00746124" w:rsidP="008A39A6">
      <w:pPr>
        <w:pStyle w:val="Satiparagraph"/>
      </w:pPr>
      <w:r w:rsidRPr="00BD41EA">
        <w:lastRenderedPageBreak/>
        <w:t xml:space="preserve">The </w:t>
      </w:r>
      <w:proofErr w:type="spellStart"/>
      <w:r w:rsidRPr="00BD41EA">
        <w:rPr>
          <w:i/>
          <w:iCs/>
        </w:rPr>
        <w:t>Bh</w:t>
      </w:r>
      <w:r w:rsidRPr="00BD41EA">
        <w:rPr>
          <w:rFonts w:cs="Cambria"/>
          <w:i/>
          <w:iCs/>
        </w:rPr>
        <w:t>ā</w:t>
      </w:r>
      <w:r w:rsidRPr="00BD41EA">
        <w:rPr>
          <w:i/>
          <w:iCs/>
        </w:rPr>
        <w:t>gavatam</w:t>
      </w:r>
      <w:proofErr w:type="spellEnd"/>
      <w:r w:rsidRPr="00BD41EA">
        <w:t xml:space="preserve"> argues here that the world </w:t>
      </w:r>
      <w:r w:rsidRPr="00BD41EA">
        <w:rPr>
          <w:i/>
          <w:iCs/>
        </w:rPr>
        <w:t>is</w:t>
      </w:r>
      <w:r w:rsidRPr="00BD41EA">
        <w:t xml:space="preserve"> Kṛṣṇa, rejecting the notion that anything can exist independent of him. If something existed independent of Kṛṣṇa, it would have to have a cause apart from him, which is unacceptable. At the same time, other passages in the </w:t>
      </w:r>
      <w:proofErr w:type="spellStart"/>
      <w:r w:rsidRPr="00BD41EA">
        <w:rPr>
          <w:i/>
          <w:iCs/>
        </w:rPr>
        <w:t>Bh</w:t>
      </w:r>
      <w:r w:rsidRPr="00BD41EA">
        <w:rPr>
          <w:rFonts w:cs="Cambria"/>
          <w:i/>
          <w:iCs/>
        </w:rPr>
        <w:t>ā</w:t>
      </w:r>
      <w:r w:rsidRPr="00BD41EA">
        <w:rPr>
          <w:i/>
          <w:iCs/>
        </w:rPr>
        <w:t>gavata</w:t>
      </w:r>
      <w:r w:rsidR="001C6834" w:rsidRPr="00BD41EA">
        <w:rPr>
          <w:i/>
          <w:iCs/>
        </w:rPr>
        <w:t>m</w:t>
      </w:r>
      <w:proofErr w:type="spellEnd"/>
      <w:r w:rsidRPr="00BD41EA">
        <w:t xml:space="preserve"> claim that Kṛṣṇa retains his independent identity, apart from creation. The third verse of the four-verse </w:t>
      </w:r>
      <w:proofErr w:type="spellStart"/>
      <w:r w:rsidRPr="00BD41EA">
        <w:rPr>
          <w:i/>
          <w:iCs/>
        </w:rPr>
        <w:t>Bh</w:t>
      </w:r>
      <w:r w:rsidRPr="00BD41EA">
        <w:rPr>
          <w:rFonts w:cs="Cambria"/>
          <w:i/>
          <w:iCs/>
        </w:rPr>
        <w:t>ā</w:t>
      </w:r>
      <w:r w:rsidRPr="00BD41EA">
        <w:rPr>
          <w:i/>
          <w:iCs/>
        </w:rPr>
        <w:t>gavatam</w:t>
      </w:r>
      <w:proofErr w:type="spellEnd"/>
      <w:r w:rsidRPr="00BD41EA">
        <w:t xml:space="preserve">, </w:t>
      </w:r>
      <w:r w:rsidR="006307E1">
        <w:t xml:space="preserve">2.9.35, </w:t>
      </w:r>
      <w:r w:rsidRPr="00BD41EA">
        <w:t>for example, qualifies the nonduality of the first verse:</w:t>
      </w:r>
    </w:p>
    <w:p w14:paraId="3B232A34" w14:textId="77777777" w:rsidR="00746124" w:rsidRPr="00BD41EA" w:rsidRDefault="00746124" w:rsidP="00A632A7"/>
    <w:p w14:paraId="4F16CF5A" w14:textId="77777777" w:rsidR="00746124" w:rsidRPr="00BD41EA" w:rsidRDefault="00746124" w:rsidP="00604B15">
      <w:pPr>
        <w:jc w:val="center"/>
        <w:rPr>
          <w:b/>
          <w:bCs/>
          <w:i/>
        </w:rPr>
      </w:pPr>
      <w:proofErr w:type="spellStart"/>
      <w:r w:rsidRPr="00BD41EA">
        <w:rPr>
          <w:b/>
          <w:bCs/>
          <w:i/>
        </w:rPr>
        <w:t>yath</w:t>
      </w:r>
      <w:r w:rsidRPr="00BD41EA">
        <w:rPr>
          <w:rFonts w:cs="Cambria"/>
          <w:b/>
          <w:bCs/>
          <w:i/>
        </w:rPr>
        <w:t>ā</w:t>
      </w:r>
      <w:proofErr w:type="spellEnd"/>
      <w:r w:rsidRPr="00BD41EA">
        <w:rPr>
          <w:b/>
          <w:bCs/>
          <w:i/>
        </w:rPr>
        <w:t xml:space="preserve"> </w:t>
      </w:r>
      <w:proofErr w:type="spellStart"/>
      <w:r w:rsidRPr="00BD41EA">
        <w:rPr>
          <w:b/>
          <w:bCs/>
          <w:i/>
        </w:rPr>
        <w:t>mah</w:t>
      </w:r>
      <w:r w:rsidRPr="00BD41EA">
        <w:rPr>
          <w:rFonts w:cs="Cambria"/>
          <w:b/>
          <w:bCs/>
          <w:i/>
        </w:rPr>
        <w:t>ā</w:t>
      </w:r>
      <w:r w:rsidRPr="00BD41EA">
        <w:rPr>
          <w:b/>
          <w:bCs/>
          <w:i/>
        </w:rPr>
        <w:t>nti</w:t>
      </w:r>
      <w:proofErr w:type="spellEnd"/>
      <w:r w:rsidRPr="00BD41EA">
        <w:rPr>
          <w:b/>
          <w:bCs/>
          <w:i/>
        </w:rPr>
        <w:t xml:space="preserve"> </w:t>
      </w:r>
      <w:proofErr w:type="spellStart"/>
      <w:r w:rsidRPr="00BD41EA">
        <w:rPr>
          <w:b/>
          <w:bCs/>
          <w:i/>
        </w:rPr>
        <w:t>bh</w:t>
      </w:r>
      <w:r w:rsidRPr="00BD41EA">
        <w:rPr>
          <w:rFonts w:cs="Cambria"/>
          <w:b/>
          <w:bCs/>
          <w:i/>
        </w:rPr>
        <w:t>ū</w:t>
      </w:r>
      <w:r w:rsidRPr="00BD41EA">
        <w:rPr>
          <w:b/>
          <w:bCs/>
          <w:i/>
        </w:rPr>
        <w:t>t</w:t>
      </w:r>
      <w:r w:rsidRPr="00BD41EA">
        <w:rPr>
          <w:rFonts w:cs="Cambria"/>
          <w:b/>
          <w:bCs/>
          <w:i/>
        </w:rPr>
        <w:t>ā</w:t>
      </w:r>
      <w:r w:rsidRPr="00BD41EA">
        <w:rPr>
          <w:b/>
          <w:bCs/>
          <w:i/>
        </w:rPr>
        <w:t>ni</w:t>
      </w:r>
      <w:proofErr w:type="spellEnd"/>
      <w:r w:rsidRPr="00BD41EA">
        <w:rPr>
          <w:b/>
          <w:bCs/>
          <w:i/>
        </w:rPr>
        <w:t xml:space="preserve"> </w:t>
      </w:r>
      <w:proofErr w:type="spellStart"/>
      <w:r w:rsidRPr="00BD41EA">
        <w:rPr>
          <w:b/>
          <w:bCs/>
          <w:i/>
        </w:rPr>
        <w:t>bh</w:t>
      </w:r>
      <w:r w:rsidRPr="00BD41EA">
        <w:rPr>
          <w:rFonts w:cs="Cambria"/>
          <w:b/>
          <w:bCs/>
          <w:i/>
        </w:rPr>
        <w:t>ū</w:t>
      </w:r>
      <w:r w:rsidRPr="00BD41EA">
        <w:rPr>
          <w:b/>
          <w:bCs/>
          <w:i/>
        </w:rPr>
        <w:t>te</w:t>
      </w:r>
      <w:r w:rsidRPr="00BD41EA">
        <w:rPr>
          <w:rFonts w:cs="Cambria"/>
          <w:b/>
          <w:bCs/>
          <w:i/>
        </w:rPr>
        <w:t>ṣū</w:t>
      </w:r>
      <w:r w:rsidRPr="00BD41EA">
        <w:rPr>
          <w:b/>
          <w:bCs/>
          <w:i/>
        </w:rPr>
        <w:t>cc</w:t>
      </w:r>
      <w:r w:rsidRPr="00BD41EA">
        <w:rPr>
          <w:rFonts w:cs="Cambria"/>
          <w:b/>
          <w:bCs/>
          <w:i/>
        </w:rPr>
        <w:t>ā</w:t>
      </w:r>
      <w:r w:rsidRPr="00BD41EA">
        <w:rPr>
          <w:b/>
          <w:bCs/>
          <w:i/>
        </w:rPr>
        <w:t>vace</w:t>
      </w:r>
      <w:r w:rsidRPr="00BD41EA">
        <w:rPr>
          <w:rFonts w:cs="Cambria"/>
          <w:b/>
          <w:bCs/>
          <w:i/>
        </w:rPr>
        <w:t>ṣ</w:t>
      </w:r>
      <w:r w:rsidRPr="00BD41EA">
        <w:rPr>
          <w:b/>
          <w:bCs/>
          <w:i/>
        </w:rPr>
        <w:t>v</w:t>
      </w:r>
      <w:proofErr w:type="spellEnd"/>
      <w:r w:rsidRPr="00BD41EA">
        <w:rPr>
          <w:b/>
          <w:bCs/>
          <w:i/>
        </w:rPr>
        <w:t xml:space="preserve"> anu</w:t>
      </w:r>
    </w:p>
    <w:p w14:paraId="391D8DF5" w14:textId="77777777" w:rsidR="00746124" w:rsidRPr="00BD41EA" w:rsidRDefault="00746124" w:rsidP="00604B15">
      <w:pPr>
        <w:jc w:val="center"/>
        <w:rPr>
          <w:b/>
          <w:bCs/>
          <w:i/>
        </w:rPr>
      </w:pPr>
      <w:proofErr w:type="spellStart"/>
      <w:r w:rsidRPr="00BD41EA">
        <w:rPr>
          <w:b/>
          <w:bCs/>
          <w:i/>
        </w:rPr>
        <w:t>pravi</w:t>
      </w:r>
      <w:r w:rsidRPr="00BD41EA">
        <w:rPr>
          <w:rFonts w:cs="Cambria"/>
          <w:b/>
          <w:bCs/>
          <w:i/>
        </w:rPr>
        <w:t>ṣṭā</w:t>
      </w:r>
      <w:r w:rsidRPr="00BD41EA">
        <w:rPr>
          <w:b/>
          <w:bCs/>
          <w:i/>
        </w:rPr>
        <w:t>ny</w:t>
      </w:r>
      <w:proofErr w:type="spellEnd"/>
      <w:r w:rsidRPr="00BD41EA">
        <w:rPr>
          <w:b/>
          <w:bCs/>
          <w:i/>
        </w:rPr>
        <w:t xml:space="preserve"> </w:t>
      </w:r>
      <w:proofErr w:type="spellStart"/>
      <w:r w:rsidRPr="00BD41EA">
        <w:rPr>
          <w:b/>
          <w:bCs/>
          <w:i/>
        </w:rPr>
        <w:t>apravi</w:t>
      </w:r>
      <w:r w:rsidRPr="00BD41EA">
        <w:rPr>
          <w:rFonts w:cs="Cambria"/>
          <w:b/>
          <w:bCs/>
          <w:i/>
        </w:rPr>
        <w:t>ṣṭā</w:t>
      </w:r>
      <w:r w:rsidRPr="00BD41EA">
        <w:rPr>
          <w:b/>
          <w:bCs/>
          <w:i/>
        </w:rPr>
        <w:t>ni</w:t>
      </w:r>
      <w:proofErr w:type="spellEnd"/>
      <w:r w:rsidRPr="00BD41EA">
        <w:rPr>
          <w:b/>
          <w:bCs/>
          <w:i/>
        </w:rPr>
        <w:t xml:space="preserve"> </w:t>
      </w:r>
      <w:proofErr w:type="spellStart"/>
      <w:r w:rsidRPr="00BD41EA">
        <w:rPr>
          <w:b/>
          <w:bCs/>
          <w:i/>
        </w:rPr>
        <w:t>tath</w:t>
      </w:r>
      <w:r w:rsidRPr="00BD41EA">
        <w:rPr>
          <w:rFonts w:cs="Cambria"/>
          <w:b/>
          <w:bCs/>
          <w:i/>
        </w:rPr>
        <w:t>ā</w:t>
      </w:r>
      <w:proofErr w:type="spellEnd"/>
      <w:r w:rsidRPr="00BD41EA">
        <w:rPr>
          <w:b/>
          <w:bCs/>
          <w:i/>
        </w:rPr>
        <w:t xml:space="preserve"> </w:t>
      </w:r>
      <w:proofErr w:type="spellStart"/>
      <w:r w:rsidRPr="00BD41EA">
        <w:rPr>
          <w:b/>
          <w:bCs/>
          <w:i/>
        </w:rPr>
        <w:t>te</w:t>
      </w:r>
      <w:r w:rsidRPr="00BD41EA">
        <w:rPr>
          <w:rFonts w:cs="Cambria"/>
          <w:b/>
          <w:bCs/>
          <w:i/>
        </w:rPr>
        <w:t>ṣ</w:t>
      </w:r>
      <w:r w:rsidRPr="00BD41EA">
        <w:rPr>
          <w:b/>
          <w:bCs/>
          <w:i/>
        </w:rPr>
        <w:t>u</w:t>
      </w:r>
      <w:proofErr w:type="spellEnd"/>
      <w:r w:rsidRPr="00BD41EA">
        <w:rPr>
          <w:b/>
          <w:bCs/>
          <w:i/>
        </w:rPr>
        <w:t xml:space="preserve"> </w:t>
      </w:r>
      <w:proofErr w:type="spellStart"/>
      <w:r w:rsidRPr="00BD41EA">
        <w:rPr>
          <w:b/>
          <w:bCs/>
          <w:i/>
        </w:rPr>
        <w:t>na</w:t>
      </w:r>
      <w:proofErr w:type="spellEnd"/>
      <w:r w:rsidRPr="00BD41EA">
        <w:rPr>
          <w:b/>
          <w:bCs/>
          <w:i/>
        </w:rPr>
        <w:t xml:space="preserve"> </w:t>
      </w:r>
      <w:proofErr w:type="spellStart"/>
      <w:r w:rsidRPr="00BD41EA">
        <w:rPr>
          <w:b/>
          <w:bCs/>
          <w:i/>
        </w:rPr>
        <w:t>te</w:t>
      </w:r>
      <w:r w:rsidRPr="00BD41EA">
        <w:rPr>
          <w:rFonts w:cs="Cambria"/>
          <w:b/>
          <w:bCs/>
          <w:i/>
        </w:rPr>
        <w:t>ṣ</w:t>
      </w:r>
      <w:r w:rsidRPr="00BD41EA">
        <w:rPr>
          <w:b/>
          <w:bCs/>
          <w:i/>
        </w:rPr>
        <w:t>v</w:t>
      </w:r>
      <w:proofErr w:type="spellEnd"/>
      <w:r w:rsidRPr="00BD41EA">
        <w:rPr>
          <w:b/>
          <w:bCs/>
          <w:i/>
        </w:rPr>
        <w:t xml:space="preserve"> </w:t>
      </w:r>
      <w:proofErr w:type="spellStart"/>
      <w:r w:rsidRPr="00BD41EA">
        <w:rPr>
          <w:b/>
          <w:bCs/>
          <w:i/>
        </w:rPr>
        <w:t>aham</w:t>
      </w:r>
      <w:proofErr w:type="spellEnd"/>
    </w:p>
    <w:p w14:paraId="3DDBB6D0" w14:textId="77777777" w:rsidR="00746124" w:rsidRPr="00BD41EA" w:rsidRDefault="00746124" w:rsidP="00A632A7"/>
    <w:p w14:paraId="310115FE" w14:textId="12E18F00" w:rsidR="00746124" w:rsidRPr="00BD41EA" w:rsidRDefault="00746124" w:rsidP="00825017">
      <w:pPr>
        <w:pStyle w:val="1Satiindentedquotes"/>
      </w:pPr>
      <w:r w:rsidRPr="00BD41EA">
        <w:rPr>
          <w:b/>
          <w:bCs/>
        </w:rPr>
        <w:t>Translation:</w:t>
      </w:r>
      <w:r w:rsidRPr="00BD41EA">
        <w:t xml:space="preserve"> O </w:t>
      </w:r>
      <w:proofErr w:type="spellStart"/>
      <w:r w:rsidRPr="00BD41EA">
        <w:t>Brahm</w:t>
      </w:r>
      <w:r w:rsidRPr="00BD41EA">
        <w:rPr>
          <w:rFonts w:cs="Cambria"/>
        </w:rPr>
        <w:t>ā</w:t>
      </w:r>
      <w:proofErr w:type="spellEnd"/>
      <w:r w:rsidRPr="00BD41EA">
        <w:t xml:space="preserve">, please know that the universal elements </w:t>
      </w:r>
      <w:proofErr w:type="gramStart"/>
      <w:r w:rsidRPr="00BD41EA">
        <w:t>enter into</w:t>
      </w:r>
      <w:proofErr w:type="gramEnd"/>
      <w:r w:rsidRPr="00BD41EA">
        <w:t xml:space="preserve"> the cosmos and at the same time do not enter into the cosmos; similarly, I Myself also exist within everything created, and at the same time I am outside of everything.</w:t>
      </w:r>
    </w:p>
    <w:p w14:paraId="11B56F3E" w14:textId="77777777" w:rsidR="00746124" w:rsidRPr="00BD41EA" w:rsidRDefault="00746124" w:rsidP="008A39A6">
      <w:pPr>
        <w:pStyle w:val="Satiparagraph"/>
      </w:pPr>
    </w:p>
    <w:p w14:paraId="78795950" w14:textId="645B5714" w:rsidR="00746124" w:rsidRPr="00BD41EA" w:rsidRDefault="00746124" w:rsidP="008A39A6">
      <w:pPr>
        <w:pStyle w:val="Satiparagraph"/>
      </w:pPr>
      <w:r w:rsidRPr="00BD41EA">
        <w:t>Put another way: “This universe is indeed the Supreme Lord but different in a way.”</w:t>
      </w:r>
      <w:r w:rsidRPr="00BD41EA">
        <w:rPr>
          <w:vertAlign w:val="superscript"/>
        </w:rPr>
        <w:footnoteReference w:id="6"/>
      </w:r>
    </w:p>
    <w:p w14:paraId="62645051" w14:textId="77777777" w:rsidR="00746124" w:rsidRPr="00BD41EA" w:rsidRDefault="00746124" w:rsidP="008A39A6">
      <w:pPr>
        <w:pStyle w:val="Satiparagraph"/>
      </w:pPr>
    </w:p>
    <w:p w14:paraId="3D6A0FD0" w14:textId="06B4676D" w:rsidR="00746124" w:rsidRPr="00BD41EA" w:rsidRDefault="00746124" w:rsidP="008A39A6">
      <w:pPr>
        <w:pStyle w:val="Satiparagraph"/>
      </w:pPr>
      <w:r w:rsidRPr="00BD41EA">
        <w:t xml:space="preserve">To the casual reader, these passages come across as rather contrary. By reading the </w:t>
      </w:r>
      <w:proofErr w:type="gramStart"/>
      <w:r w:rsidRPr="00BD41EA">
        <w:t>text as a whole, however</w:t>
      </w:r>
      <w:proofErr w:type="gramEnd"/>
      <w:r w:rsidRPr="00BD41EA">
        <w:t xml:space="preserve">, one can resolve these passages by observing that the </w:t>
      </w:r>
      <w:proofErr w:type="spellStart"/>
      <w:r w:rsidRPr="00BD41EA">
        <w:rPr>
          <w:i/>
        </w:rPr>
        <w:t>Bh</w:t>
      </w:r>
      <w:r w:rsidRPr="00BD41EA">
        <w:rPr>
          <w:rFonts w:cs="Cambria"/>
          <w:i/>
        </w:rPr>
        <w:t>ā</w:t>
      </w:r>
      <w:r w:rsidRPr="00BD41EA">
        <w:rPr>
          <w:i/>
        </w:rPr>
        <w:t>gavatam</w:t>
      </w:r>
      <w:proofErr w:type="spellEnd"/>
      <w:r w:rsidR="001C6834" w:rsidRPr="00BD41EA">
        <w:t xml:space="preserve"> sub</w:t>
      </w:r>
      <w:r w:rsidRPr="00BD41EA">
        <w:t xml:space="preserve">scribes to the notion of </w:t>
      </w:r>
      <w:proofErr w:type="spellStart"/>
      <w:r w:rsidRPr="00BD41EA">
        <w:rPr>
          <w:i/>
          <w:iCs/>
        </w:rPr>
        <w:t>bhed</w:t>
      </w:r>
      <w:r w:rsidRPr="00BD41EA">
        <w:rPr>
          <w:rFonts w:cs="Cambria"/>
          <w:i/>
          <w:iCs/>
        </w:rPr>
        <w:t>ā</w:t>
      </w:r>
      <w:r w:rsidRPr="00BD41EA">
        <w:rPr>
          <w:i/>
          <w:iCs/>
        </w:rPr>
        <w:t>bheda</w:t>
      </w:r>
      <w:proofErr w:type="spellEnd"/>
      <w:r w:rsidRPr="00BD41EA">
        <w:t xml:space="preserve">—simultaneous difference and nondifference. Furthermore, if we understand the </w:t>
      </w:r>
      <w:proofErr w:type="spellStart"/>
      <w:r w:rsidRPr="00BD41EA">
        <w:rPr>
          <w:i/>
        </w:rPr>
        <w:t>Bh</w:t>
      </w:r>
      <w:r w:rsidRPr="00BD41EA">
        <w:rPr>
          <w:rFonts w:cs="Cambria"/>
          <w:i/>
        </w:rPr>
        <w:t>ā</w:t>
      </w:r>
      <w:r w:rsidRPr="00BD41EA">
        <w:rPr>
          <w:i/>
        </w:rPr>
        <w:t>gavatam</w:t>
      </w:r>
      <w:proofErr w:type="spellEnd"/>
      <w:r w:rsidRPr="00BD41EA">
        <w:t xml:space="preserve"> as a </w:t>
      </w:r>
      <w:proofErr w:type="spellStart"/>
      <w:r w:rsidRPr="00BD41EA">
        <w:t>S</w:t>
      </w:r>
      <w:r w:rsidRPr="00BD41EA">
        <w:rPr>
          <w:rFonts w:cs="Cambria"/>
        </w:rPr>
        <w:t>ā</w:t>
      </w:r>
      <w:r w:rsidR="001C6834" w:rsidRPr="00BD41EA">
        <w:rPr>
          <w:rFonts w:cs="Cambria"/>
        </w:rPr>
        <w:t>ṅ</w:t>
      </w:r>
      <w:r w:rsidRPr="00BD41EA">
        <w:t>khya</w:t>
      </w:r>
      <w:proofErr w:type="spellEnd"/>
      <w:r w:rsidRPr="00BD41EA">
        <w:t xml:space="preserve"> and </w:t>
      </w:r>
      <w:proofErr w:type="spellStart"/>
      <w:r w:rsidRPr="002C307F">
        <w:rPr>
          <w:i/>
          <w:iCs/>
        </w:rPr>
        <w:t>Ved</w:t>
      </w:r>
      <w:r w:rsidRPr="002C307F">
        <w:rPr>
          <w:rFonts w:cs="Cambria"/>
          <w:i/>
          <w:iCs/>
        </w:rPr>
        <w:t>ā</w:t>
      </w:r>
      <w:r w:rsidRPr="002C307F">
        <w:rPr>
          <w:i/>
          <w:iCs/>
        </w:rPr>
        <w:t>nta</w:t>
      </w:r>
      <w:proofErr w:type="spellEnd"/>
      <w:r w:rsidRPr="00BD41EA">
        <w:t xml:space="preserve"> text, we find that the </w:t>
      </w:r>
      <w:proofErr w:type="spellStart"/>
      <w:r w:rsidRPr="00BD41EA">
        <w:rPr>
          <w:i/>
        </w:rPr>
        <w:t>Bh</w:t>
      </w:r>
      <w:r w:rsidRPr="00BD41EA">
        <w:rPr>
          <w:rFonts w:cs="Cambria"/>
          <w:i/>
        </w:rPr>
        <w:t>ā</w:t>
      </w:r>
      <w:r w:rsidRPr="00BD41EA">
        <w:rPr>
          <w:i/>
        </w:rPr>
        <w:t>gavata</w:t>
      </w:r>
      <w:r w:rsidR="001C6834" w:rsidRPr="00BD41EA">
        <w:rPr>
          <w:i/>
        </w:rPr>
        <w:t>m</w:t>
      </w:r>
      <w:proofErr w:type="spellEnd"/>
      <w:r w:rsidRPr="00BD41EA">
        <w:t xml:space="preserve"> is presenting a distinct and developed philosophical viewpoint. These apparently discordant passages are in fact presenting the </w:t>
      </w:r>
      <w:proofErr w:type="spellStart"/>
      <w:r w:rsidRPr="00BD41EA">
        <w:t>S</w:t>
      </w:r>
      <w:r w:rsidRPr="00BD41EA">
        <w:rPr>
          <w:rFonts w:cs="Cambria"/>
        </w:rPr>
        <w:t>ā</w:t>
      </w:r>
      <w:r w:rsidR="001C6834" w:rsidRPr="00BD41EA">
        <w:rPr>
          <w:rFonts w:cs="Cambria"/>
        </w:rPr>
        <w:t>ṅ</w:t>
      </w:r>
      <w:r w:rsidRPr="00BD41EA">
        <w:t>khya</w:t>
      </w:r>
      <w:proofErr w:type="spellEnd"/>
      <w:r w:rsidRPr="00BD41EA">
        <w:t xml:space="preserve"> doctrine of </w:t>
      </w:r>
      <w:r w:rsidRPr="00BD41EA">
        <w:rPr>
          <w:i/>
          <w:iCs/>
        </w:rPr>
        <w:t>sat-</w:t>
      </w:r>
      <w:proofErr w:type="spellStart"/>
      <w:r w:rsidRPr="00BD41EA">
        <w:rPr>
          <w:i/>
          <w:iCs/>
        </w:rPr>
        <w:t>k</w:t>
      </w:r>
      <w:r w:rsidRPr="00BD41EA">
        <w:rPr>
          <w:rFonts w:cs="Cambria"/>
          <w:i/>
          <w:iCs/>
        </w:rPr>
        <w:t>ā</w:t>
      </w:r>
      <w:r w:rsidRPr="00BD41EA">
        <w:rPr>
          <w:i/>
          <w:iCs/>
        </w:rPr>
        <w:t>rya</w:t>
      </w:r>
      <w:proofErr w:type="spellEnd"/>
      <w:r w:rsidRPr="00BD41EA">
        <w:rPr>
          <w:i/>
          <w:iCs/>
        </w:rPr>
        <w:t>-</w:t>
      </w:r>
      <w:proofErr w:type="spellStart"/>
      <w:r w:rsidRPr="00BD41EA">
        <w:rPr>
          <w:i/>
          <w:iCs/>
        </w:rPr>
        <w:t>v</w:t>
      </w:r>
      <w:r w:rsidRPr="00BD41EA">
        <w:rPr>
          <w:rFonts w:cs="Cambria"/>
          <w:i/>
        </w:rPr>
        <w:t>ā</w:t>
      </w:r>
      <w:r w:rsidRPr="00BD41EA">
        <w:rPr>
          <w:i/>
          <w:iCs/>
        </w:rPr>
        <w:t>da</w:t>
      </w:r>
      <w:proofErr w:type="spellEnd"/>
      <w:r w:rsidRPr="00BD41EA">
        <w:t xml:space="preserve"> or </w:t>
      </w:r>
      <w:proofErr w:type="spellStart"/>
      <w:r w:rsidRPr="00BD41EA">
        <w:rPr>
          <w:i/>
          <w:iCs/>
        </w:rPr>
        <w:t>pari</w:t>
      </w:r>
      <w:r w:rsidRPr="00BD41EA">
        <w:rPr>
          <w:rFonts w:cs="Cambria"/>
          <w:i/>
          <w:iCs/>
        </w:rPr>
        <w:t>ṇā</w:t>
      </w:r>
      <w:r w:rsidRPr="00BD41EA">
        <w:rPr>
          <w:i/>
          <w:iCs/>
        </w:rPr>
        <w:t>ma</w:t>
      </w:r>
      <w:proofErr w:type="spellEnd"/>
      <w:r w:rsidRPr="00BD41EA">
        <w:t xml:space="preserve">, a term which the </w:t>
      </w:r>
      <w:proofErr w:type="spellStart"/>
      <w:r w:rsidRPr="00BD41EA">
        <w:rPr>
          <w:i/>
        </w:rPr>
        <w:t>Bh</w:t>
      </w:r>
      <w:r w:rsidRPr="00BD41EA">
        <w:rPr>
          <w:rFonts w:cs="Cambria"/>
          <w:i/>
        </w:rPr>
        <w:t>ā</w:t>
      </w:r>
      <w:r w:rsidRPr="00BD41EA">
        <w:rPr>
          <w:i/>
        </w:rPr>
        <w:t>gavatam</w:t>
      </w:r>
      <w:proofErr w:type="spellEnd"/>
      <w:r w:rsidRPr="00BD41EA">
        <w:t xml:space="preserve"> uses many times in its text.</w:t>
      </w:r>
      <w:r w:rsidRPr="00BD41EA">
        <w:rPr>
          <w:rStyle w:val="FootnoteReference"/>
        </w:rPr>
        <w:footnoteReference w:id="7"/>
      </w:r>
    </w:p>
    <w:p w14:paraId="28ED76FB" w14:textId="77777777" w:rsidR="00746124" w:rsidRPr="00BD41EA" w:rsidRDefault="00746124" w:rsidP="00A632A7"/>
    <w:p w14:paraId="7B1C19C2" w14:textId="181615E3" w:rsidR="00746124" w:rsidRPr="00BD41EA" w:rsidRDefault="008D4A94" w:rsidP="008A39A6">
      <w:pPr>
        <w:pStyle w:val="Satiparagraph"/>
      </w:pPr>
      <w:r>
        <w:rPr>
          <w:b/>
        </w:rPr>
        <w:t>(</w:t>
      </w:r>
      <w:r w:rsidR="00746124" w:rsidRPr="000221C0">
        <w:rPr>
          <w:b/>
        </w:rPr>
        <w:t>2)</w:t>
      </w:r>
      <w:r w:rsidR="000221C0">
        <w:rPr>
          <w:b/>
        </w:rPr>
        <w:t xml:space="preserve"> </w:t>
      </w:r>
      <w:r w:rsidR="00746124" w:rsidRPr="00BD41EA">
        <w:t xml:space="preserve">Another example is the </w:t>
      </w:r>
      <w:proofErr w:type="spellStart"/>
      <w:r w:rsidR="00746124" w:rsidRPr="00BD41EA">
        <w:rPr>
          <w:i/>
        </w:rPr>
        <w:t>Bh</w:t>
      </w:r>
      <w:r w:rsidR="00746124" w:rsidRPr="00BD41EA">
        <w:rPr>
          <w:rFonts w:cs="Cambria"/>
          <w:i/>
        </w:rPr>
        <w:t>ā</w:t>
      </w:r>
      <w:r w:rsidR="00746124" w:rsidRPr="00BD41EA">
        <w:rPr>
          <w:i/>
        </w:rPr>
        <w:t>gavatam’s</w:t>
      </w:r>
      <w:proofErr w:type="spellEnd"/>
      <w:r w:rsidR="00746124" w:rsidRPr="00BD41EA">
        <w:t xml:space="preserve"> statements regarding reality and unreality. The </w:t>
      </w:r>
      <w:proofErr w:type="spellStart"/>
      <w:r w:rsidR="00746124" w:rsidRPr="00BD41EA">
        <w:rPr>
          <w:i/>
          <w:iCs/>
        </w:rPr>
        <w:t>Bh</w:t>
      </w:r>
      <w:r w:rsidR="00746124" w:rsidRPr="00BD41EA">
        <w:rPr>
          <w:rFonts w:cs="Cambria"/>
          <w:i/>
          <w:iCs/>
        </w:rPr>
        <w:t>ā</w:t>
      </w:r>
      <w:r w:rsidR="00746124" w:rsidRPr="00BD41EA">
        <w:rPr>
          <w:i/>
          <w:iCs/>
        </w:rPr>
        <w:t>gavatam</w:t>
      </w:r>
      <w:proofErr w:type="spellEnd"/>
      <w:r w:rsidR="00746124" w:rsidRPr="00BD41EA">
        <w:t xml:space="preserve"> suggests that </w:t>
      </w:r>
      <w:proofErr w:type="spellStart"/>
      <w:r w:rsidR="00746124" w:rsidRPr="00BD41EA">
        <w:t>Bhagav</w:t>
      </w:r>
      <w:r w:rsidR="00746124" w:rsidRPr="00BD41EA">
        <w:rPr>
          <w:rFonts w:cs="Cambria"/>
        </w:rPr>
        <w:t>ā</w:t>
      </w:r>
      <w:r w:rsidR="00746124" w:rsidRPr="00BD41EA">
        <w:t>n</w:t>
      </w:r>
      <w:proofErr w:type="spellEnd"/>
      <w:r w:rsidR="00746124" w:rsidRPr="00BD41EA">
        <w:t xml:space="preserve"> Kṛṣṇa, who is regarded as the highest Brahman (</w:t>
      </w:r>
      <w:r w:rsidR="00746124" w:rsidRPr="00BD41EA">
        <w:rPr>
          <w:i/>
          <w:iCs/>
        </w:rPr>
        <w:t>para-brahma</w:t>
      </w:r>
      <w:r w:rsidR="00746124" w:rsidRPr="00BD41EA">
        <w:t>),</w:t>
      </w:r>
      <w:r w:rsidR="00746124" w:rsidRPr="00BD41EA">
        <w:rPr>
          <w:vertAlign w:val="superscript"/>
        </w:rPr>
        <w:footnoteReference w:id="8"/>
      </w:r>
      <w:r w:rsidR="00746124" w:rsidRPr="00BD41EA">
        <w:t xml:space="preserve"> is the underlying ground of all phenomena and the unchanging basis of the reflection world. This reflection world is none other than </w:t>
      </w:r>
      <w:proofErr w:type="spellStart"/>
      <w:r w:rsidR="00746124" w:rsidRPr="00BD41EA">
        <w:rPr>
          <w:i/>
        </w:rPr>
        <w:t>prak</w:t>
      </w:r>
      <w:r w:rsidR="00746124" w:rsidRPr="00BD41EA">
        <w:rPr>
          <w:rFonts w:cs="Cambria"/>
          <w:i/>
        </w:rPr>
        <w:t>ṛ</w:t>
      </w:r>
      <w:r w:rsidR="00746124" w:rsidRPr="00BD41EA">
        <w:rPr>
          <w:i/>
        </w:rPr>
        <w:t>ti</w:t>
      </w:r>
      <w:proofErr w:type="spellEnd"/>
      <w:r w:rsidR="00746124" w:rsidRPr="00BD41EA">
        <w:t>, the material matrix, which is colored by the three qualities (</w:t>
      </w:r>
      <w:proofErr w:type="spellStart"/>
      <w:r w:rsidR="00746124" w:rsidRPr="00BD41EA">
        <w:rPr>
          <w:i/>
        </w:rPr>
        <w:t>gu</w:t>
      </w:r>
      <w:r w:rsidR="00746124" w:rsidRPr="00BD41EA">
        <w:rPr>
          <w:rFonts w:cs="Cambria"/>
          <w:i/>
        </w:rPr>
        <w:t>ṇ</w:t>
      </w:r>
      <w:r w:rsidR="00746124" w:rsidRPr="00BD41EA">
        <w:rPr>
          <w:i/>
        </w:rPr>
        <w:t>as</w:t>
      </w:r>
      <w:proofErr w:type="spellEnd"/>
      <w:r w:rsidR="00746124" w:rsidRPr="00BD41EA">
        <w:t>).</w:t>
      </w:r>
    </w:p>
    <w:p w14:paraId="127379A0" w14:textId="77777777" w:rsidR="00B1535B" w:rsidRDefault="00B1535B" w:rsidP="008A39A6">
      <w:pPr>
        <w:pStyle w:val="Satiparagraph"/>
      </w:pPr>
    </w:p>
    <w:p w14:paraId="430DF915" w14:textId="51F08036" w:rsidR="00746124" w:rsidRDefault="00746124" w:rsidP="008A39A6">
      <w:pPr>
        <w:pStyle w:val="Satiparagraph"/>
      </w:pPr>
      <w:r w:rsidRPr="00BD41EA">
        <w:t xml:space="preserve">The world is not regarded as a reflection because it is unreal or inexpressible, as </w:t>
      </w:r>
      <w:proofErr w:type="spellStart"/>
      <w:r w:rsidRPr="00BD41EA">
        <w:rPr>
          <w:rFonts w:cs="Cambria"/>
        </w:rPr>
        <w:t>Ś</w:t>
      </w:r>
      <w:r w:rsidRPr="00BD41EA">
        <w:t>a</w:t>
      </w:r>
      <w:r w:rsidRPr="00BD41EA">
        <w:rPr>
          <w:rFonts w:cs="Cambria"/>
        </w:rPr>
        <w:t>ṅ</w:t>
      </w:r>
      <w:r w:rsidRPr="00BD41EA">
        <w:t>kara</w:t>
      </w:r>
      <w:proofErr w:type="spellEnd"/>
      <w:r w:rsidRPr="00BD41EA">
        <w:t xml:space="preserve"> might argue; rather, it is a reflection in the sense that its existence depends upon </w:t>
      </w:r>
      <w:proofErr w:type="spellStart"/>
      <w:r w:rsidRPr="00BD41EA">
        <w:t>Bhagav</w:t>
      </w:r>
      <w:r w:rsidRPr="00BD41EA">
        <w:rPr>
          <w:rFonts w:cs="Cambria"/>
        </w:rPr>
        <w:t>ā</w:t>
      </w:r>
      <w:r w:rsidRPr="00BD41EA">
        <w:t>n</w:t>
      </w:r>
      <w:proofErr w:type="spellEnd"/>
      <w:r w:rsidRPr="00BD41EA">
        <w:t xml:space="preserve">. The </w:t>
      </w:r>
      <w:proofErr w:type="spellStart"/>
      <w:r w:rsidRPr="00BD41EA">
        <w:rPr>
          <w:i/>
          <w:iCs/>
        </w:rPr>
        <w:t>Bh</w:t>
      </w:r>
      <w:r w:rsidRPr="00BD41EA">
        <w:rPr>
          <w:rFonts w:cs="Cambria"/>
          <w:i/>
          <w:iCs/>
        </w:rPr>
        <w:t>ā</w:t>
      </w:r>
      <w:r w:rsidRPr="00BD41EA">
        <w:rPr>
          <w:i/>
          <w:iCs/>
        </w:rPr>
        <w:t>gavatam</w:t>
      </w:r>
      <w:proofErr w:type="spellEnd"/>
      <w:r w:rsidRPr="00BD41EA">
        <w:t xml:space="preserve"> claims the world is real because it is a transformation of </w:t>
      </w:r>
      <w:proofErr w:type="spellStart"/>
      <w:r w:rsidRPr="00BD41EA">
        <w:t>Bhagav</w:t>
      </w:r>
      <w:r w:rsidRPr="00BD41EA">
        <w:rPr>
          <w:rFonts w:cs="Cambria"/>
        </w:rPr>
        <w:t>ā</w:t>
      </w:r>
      <w:r w:rsidRPr="00BD41EA">
        <w:t>n’s</w:t>
      </w:r>
      <w:proofErr w:type="spellEnd"/>
      <w:r w:rsidRPr="00BD41EA">
        <w:t xml:space="preserve"> real </w:t>
      </w:r>
      <w:proofErr w:type="spellStart"/>
      <w:r w:rsidRPr="00BD41EA">
        <w:rPr>
          <w:rFonts w:cs="Cambria"/>
          <w:i/>
        </w:rPr>
        <w:t>ś</w:t>
      </w:r>
      <w:r w:rsidRPr="00BD41EA">
        <w:rPr>
          <w:i/>
        </w:rPr>
        <w:t>akti</w:t>
      </w:r>
      <w:proofErr w:type="spellEnd"/>
      <w:r w:rsidRPr="00BD41EA">
        <w:t>: “People do not discard an object that is a transformation of gold, since after all, it does have the same essential nature as gold</w:t>
      </w:r>
      <w:r w:rsidR="00364C37" w:rsidRPr="00BD41EA">
        <w:t>”</w:t>
      </w:r>
      <w:r w:rsidRPr="00BD41EA">
        <w:rPr>
          <w:rStyle w:val="FootnoteReference"/>
        </w:rPr>
        <w:footnoteReference w:id="9"/>
      </w:r>
      <w:r w:rsidR="00364C37">
        <w:t>.</w:t>
      </w:r>
    </w:p>
    <w:p w14:paraId="30C44FE2" w14:textId="77777777" w:rsidR="00F159E8" w:rsidRPr="00BD41EA" w:rsidRDefault="00F159E8" w:rsidP="008A39A6">
      <w:pPr>
        <w:pStyle w:val="Satiparagraph"/>
      </w:pPr>
    </w:p>
    <w:p w14:paraId="0AEF99AD" w14:textId="7CFCEF40" w:rsidR="003F60AE" w:rsidRDefault="00746124" w:rsidP="008A39A6">
      <w:pPr>
        <w:pStyle w:val="Satiparagraph"/>
      </w:pPr>
      <w:r w:rsidRPr="00BD41EA">
        <w:t xml:space="preserve">In some places, however, we do find the </w:t>
      </w:r>
      <w:proofErr w:type="spellStart"/>
      <w:r w:rsidRPr="00BD41EA">
        <w:rPr>
          <w:i/>
          <w:iCs/>
        </w:rPr>
        <w:t>Bh</w:t>
      </w:r>
      <w:r w:rsidRPr="00BD41EA">
        <w:rPr>
          <w:rFonts w:cs="Cambria"/>
          <w:i/>
          <w:iCs/>
        </w:rPr>
        <w:t>ā</w:t>
      </w:r>
      <w:r w:rsidRPr="00BD41EA">
        <w:rPr>
          <w:i/>
          <w:iCs/>
        </w:rPr>
        <w:t>gavatam</w:t>
      </w:r>
      <w:proofErr w:type="spellEnd"/>
      <w:r w:rsidRPr="00BD41EA">
        <w:t xml:space="preserve"> claiming that the world is unreal. A good example is the following passage</w:t>
      </w:r>
      <w:r w:rsidR="003F60AE">
        <w:t>.</w:t>
      </w:r>
    </w:p>
    <w:p w14:paraId="56DE2CD6" w14:textId="77777777" w:rsidR="003F60AE" w:rsidRDefault="003F60AE" w:rsidP="008A39A6">
      <w:pPr>
        <w:pStyle w:val="Satiparagraph"/>
      </w:pPr>
    </w:p>
    <w:p w14:paraId="7A2ED5CF" w14:textId="77777777" w:rsidR="00DD263A" w:rsidRDefault="00DD263A">
      <w:pPr>
        <w:widowControl/>
        <w:rPr>
          <w:rFonts w:eastAsia="Times New Roman" w:cs="Times New Roman"/>
          <w:i/>
          <w:iCs/>
          <w:szCs w:val="20"/>
        </w:rPr>
      </w:pPr>
      <w:r>
        <w:rPr>
          <w:i/>
          <w:iCs/>
        </w:rPr>
        <w:br w:type="page"/>
      </w:r>
    </w:p>
    <w:p w14:paraId="0F7BC90D" w14:textId="46DF28D9" w:rsidR="00746124" w:rsidRPr="00BD41EA" w:rsidRDefault="004E3075" w:rsidP="008A39A6">
      <w:pPr>
        <w:pStyle w:val="Satiparagraph"/>
      </w:pPr>
      <w:proofErr w:type="spellStart"/>
      <w:r w:rsidRPr="004E3075">
        <w:rPr>
          <w:i/>
          <w:iCs/>
        </w:rPr>
        <w:lastRenderedPageBreak/>
        <w:t>Śrīmad-Bhāgavatam</w:t>
      </w:r>
      <w:proofErr w:type="spellEnd"/>
      <w:r w:rsidRPr="004E3075">
        <w:rPr>
          <w:i/>
          <w:iCs/>
        </w:rPr>
        <w:t xml:space="preserve"> </w:t>
      </w:r>
      <w:r w:rsidR="009E258C" w:rsidRPr="00537311">
        <w:t>10.87.36</w:t>
      </w:r>
      <w:r w:rsidR="00746124" w:rsidRPr="00BD41EA">
        <w:t>:</w:t>
      </w:r>
    </w:p>
    <w:p w14:paraId="1ADCA714" w14:textId="77777777" w:rsidR="00746124" w:rsidRPr="00BD41EA" w:rsidRDefault="00746124" w:rsidP="00A632A7"/>
    <w:p w14:paraId="1E027C51" w14:textId="77777777" w:rsidR="00746124" w:rsidRPr="00BD41EA" w:rsidRDefault="00746124" w:rsidP="000F377A">
      <w:pPr>
        <w:jc w:val="center"/>
        <w:rPr>
          <w:b/>
          <w:bCs/>
          <w:i/>
        </w:rPr>
      </w:pPr>
      <w:proofErr w:type="spellStart"/>
      <w:r w:rsidRPr="00BD41EA">
        <w:rPr>
          <w:b/>
          <w:bCs/>
          <w:i/>
        </w:rPr>
        <w:t>sata</w:t>
      </w:r>
      <w:proofErr w:type="spellEnd"/>
      <w:r w:rsidRPr="00BD41EA">
        <w:rPr>
          <w:b/>
          <w:bCs/>
          <w:i/>
        </w:rPr>
        <w:t xml:space="preserve"> </w:t>
      </w:r>
      <w:proofErr w:type="spellStart"/>
      <w:r w:rsidRPr="00BD41EA">
        <w:rPr>
          <w:b/>
          <w:bCs/>
          <w:i/>
        </w:rPr>
        <w:t>idam</w:t>
      </w:r>
      <w:proofErr w:type="spellEnd"/>
      <w:r w:rsidRPr="00BD41EA">
        <w:rPr>
          <w:b/>
          <w:bCs/>
          <w:i/>
        </w:rPr>
        <w:t xml:space="preserve"> </w:t>
      </w:r>
      <w:proofErr w:type="spellStart"/>
      <w:r w:rsidRPr="00BD41EA">
        <w:rPr>
          <w:b/>
          <w:bCs/>
          <w:i/>
        </w:rPr>
        <w:t>utthita</w:t>
      </w:r>
      <w:r w:rsidRPr="00BD41EA">
        <w:rPr>
          <w:rFonts w:cs="Cambria"/>
          <w:b/>
          <w:bCs/>
          <w:i/>
        </w:rPr>
        <w:t>ṁ</w:t>
      </w:r>
      <w:proofErr w:type="spellEnd"/>
      <w:r w:rsidRPr="00BD41EA">
        <w:rPr>
          <w:b/>
          <w:bCs/>
          <w:i/>
        </w:rPr>
        <w:t xml:space="preserve"> sad </w:t>
      </w:r>
      <w:proofErr w:type="spellStart"/>
      <w:r w:rsidRPr="00BD41EA">
        <w:rPr>
          <w:b/>
          <w:bCs/>
          <w:i/>
        </w:rPr>
        <w:t>iti</w:t>
      </w:r>
      <w:proofErr w:type="spellEnd"/>
      <w:r w:rsidRPr="00BD41EA">
        <w:rPr>
          <w:b/>
          <w:bCs/>
          <w:i/>
        </w:rPr>
        <w:t xml:space="preserve"> </w:t>
      </w:r>
      <w:proofErr w:type="spellStart"/>
      <w:r w:rsidRPr="00BD41EA">
        <w:rPr>
          <w:b/>
          <w:bCs/>
          <w:i/>
        </w:rPr>
        <w:t>cen</w:t>
      </w:r>
      <w:proofErr w:type="spellEnd"/>
      <w:r w:rsidRPr="00BD41EA">
        <w:rPr>
          <w:b/>
          <w:bCs/>
          <w:i/>
        </w:rPr>
        <w:t xml:space="preserve"> </w:t>
      </w:r>
      <w:proofErr w:type="spellStart"/>
      <w:r w:rsidRPr="00BD41EA">
        <w:rPr>
          <w:b/>
          <w:bCs/>
          <w:i/>
        </w:rPr>
        <w:t>nanu</w:t>
      </w:r>
      <w:proofErr w:type="spellEnd"/>
      <w:r w:rsidRPr="00BD41EA">
        <w:rPr>
          <w:b/>
          <w:bCs/>
          <w:i/>
        </w:rPr>
        <w:t xml:space="preserve"> tarka </w:t>
      </w:r>
      <w:proofErr w:type="spellStart"/>
      <w:r w:rsidRPr="00BD41EA">
        <w:rPr>
          <w:b/>
          <w:bCs/>
          <w:i/>
        </w:rPr>
        <w:t>hata</w:t>
      </w:r>
      <w:r w:rsidRPr="00BD41EA">
        <w:rPr>
          <w:rFonts w:cs="Cambria"/>
          <w:b/>
          <w:bCs/>
          <w:i/>
        </w:rPr>
        <w:t>ṁ</w:t>
      </w:r>
      <w:proofErr w:type="spellEnd"/>
    </w:p>
    <w:p w14:paraId="6067DEEE" w14:textId="77777777" w:rsidR="00746124" w:rsidRPr="00BD41EA" w:rsidRDefault="00746124" w:rsidP="000F377A">
      <w:pPr>
        <w:jc w:val="center"/>
        <w:rPr>
          <w:b/>
          <w:bCs/>
          <w:i/>
        </w:rPr>
      </w:pPr>
      <w:proofErr w:type="spellStart"/>
      <w:r w:rsidRPr="00BD41EA">
        <w:rPr>
          <w:b/>
          <w:bCs/>
          <w:i/>
        </w:rPr>
        <w:t>vyabhicarati</w:t>
      </w:r>
      <w:proofErr w:type="spellEnd"/>
      <w:r w:rsidRPr="00BD41EA">
        <w:rPr>
          <w:b/>
          <w:bCs/>
          <w:i/>
        </w:rPr>
        <w:t xml:space="preserve"> </w:t>
      </w:r>
      <w:proofErr w:type="spellStart"/>
      <w:r w:rsidRPr="00BD41EA">
        <w:rPr>
          <w:b/>
          <w:bCs/>
          <w:i/>
        </w:rPr>
        <w:t>kva</w:t>
      </w:r>
      <w:proofErr w:type="spellEnd"/>
      <w:r w:rsidRPr="00BD41EA">
        <w:rPr>
          <w:b/>
          <w:bCs/>
          <w:i/>
        </w:rPr>
        <w:t xml:space="preserve"> ca </w:t>
      </w:r>
      <w:proofErr w:type="spellStart"/>
      <w:r w:rsidRPr="00BD41EA">
        <w:rPr>
          <w:b/>
          <w:bCs/>
          <w:i/>
        </w:rPr>
        <w:t>kva</w:t>
      </w:r>
      <w:proofErr w:type="spellEnd"/>
      <w:r w:rsidRPr="00BD41EA">
        <w:rPr>
          <w:b/>
          <w:bCs/>
          <w:i/>
        </w:rPr>
        <w:t xml:space="preserve"> ca </w:t>
      </w:r>
      <w:proofErr w:type="spellStart"/>
      <w:r w:rsidRPr="00BD41EA">
        <w:rPr>
          <w:b/>
          <w:bCs/>
          <w:i/>
        </w:rPr>
        <w:t>m</w:t>
      </w:r>
      <w:r w:rsidRPr="00BD41EA">
        <w:rPr>
          <w:rFonts w:cs="Cambria"/>
          <w:b/>
          <w:bCs/>
          <w:i/>
        </w:rPr>
        <w:t>ṛṣā</w:t>
      </w:r>
      <w:proofErr w:type="spellEnd"/>
      <w:r w:rsidRPr="00BD41EA">
        <w:rPr>
          <w:b/>
          <w:bCs/>
          <w:i/>
        </w:rPr>
        <w:t xml:space="preserve"> </w:t>
      </w:r>
      <w:proofErr w:type="spellStart"/>
      <w:r w:rsidRPr="00BD41EA">
        <w:rPr>
          <w:b/>
          <w:bCs/>
          <w:i/>
        </w:rPr>
        <w:t>na</w:t>
      </w:r>
      <w:proofErr w:type="spellEnd"/>
      <w:r w:rsidRPr="00BD41EA">
        <w:rPr>
          <w:b/>
          <w:bCs/>
          <w:i/>
        </w:rPr>
        <w:t xml:space="preserve"> </w:t>
      </w:r>
      <w:proofErr w:type="spellStart"/>
      <w:r w:rsidRPr="00BD41EA">
        <w:rPr>
          <w:b/>
          <w:bCs/>
          <w:i/>
        </w:rPr>
        <w:t>tathobhaya</w:t>
      </w:r>
      <w:proofErr w:type="spellEnd"/>
      <w:r w:rsidRPr="00BD41EA">
        <w:rPr>
          <w:b/>
          <w:bCs/>
          <w:i/>
        </w:rPr>
        <w:t>-yuk</w:t>
      </w:r>
    </w:p>
    <w:p w14:paraId="0BE03073" w14:textId="77777777" w:rsidR="00746124" w:rsidRPr="00BD41EA" w:rsidRDefault="00746124" w:rsidP="000F377A">
      <w:pPr>
        <w:jc w:val="center"/>
        <w:rPr>
          <w:b/>
          <w:bCs/>
          <w:i/>
        </w:rPr>
      </w:pPr>
      <w:proofErr w:type="spellStart"/>
      <w:r w:rsidRPr="00BD41EA">
        <w:rPr>
          <w:b/>
          <w:bCs/>
          <w:i/>
        </w:rPr>
        <w:t>vyavah</w:t>
      </w:r>
      <w:r w:rsidRPr="00BD41EA">
        <w:rPr>
          <w:rFonts w:cs="Cambria"/>
          <w:b/>
          <w:bCs/>
          <w:i/>
        </w:rPr>
        <w:t>ṛ</w:t>
      </w:r>
      <w:r w:rsidRPr="00BD41EA">
        <w:rPr>
          <w:b/>
          <w:bCs/>
          <w:i/>
        </w:rPr>
        <w:t>taye</w:t>
      </w:r>
      <w:proofErr w:type="spellEnd"/>
      <w:r w:rsidRPr="00BD41EA">
        <w:rPr>
          <w:b/>
          <w:bCs/>
          <w:i/>
        </w:rPr>
        <w:t xml:space="preserve"> </w:t>
      </w:r>
      <w:proofErr w:type="spellStart"/>
      <w:r w:rsidRPr="00BD41EA">
        <w:rPr>
          <w:b/>
          <w:bCs/>
          <w:i/>
        </w:rPr>
        <w:t>vikalpa</w:t>
      </w:r>
      <w:proofErr w:type="spellEnd"/>
      <w:r w:rsidRPr="00BD41EA">
        <w:rPr>
          <w:b/>
          <w:bCs/>
          <w:i/>
        </w:rPr>
        <w:t xml:space="preserve"> </w:t>
      </w:r>
      <w:proofErr w:type="spellStart"/>
      <w:r w:rsidRPr="00BD41EA">
        <w:rPr>
          <w:b/>
          <w:bCs/>
          <w:i/>
        </w:rPr>
        <w:t>i</w:t>
      </w:r>
      <w:r w:rsidRPr="00BD41EA">
        <w:rPr>
          <w:rFonts w:cs="Cambria"/>
          <w:b/>
          <w:bCs/>
          <w:i/>
        </w:rPr>
        <w:t>ṣ</w:t>
      </w:r>
      <w:r w:rsidRPr="00BD41EA">
        <w:rPr>
          <w:b/>
          <w:bCs/>
          <w:i/>
        </w:rPr>
        <w:t>ito</w:t>
      </w:r>
      <w:proofErr w:type="spellEnd"/>
      <w:r w:rsidRPr="00BD41EA">
        <w:rPr>
          <w:b/>
          <w:bCs/>
          <w:i/>
        </w:rPr>
        <w:t xml:space="preserve"> '</w:t>
      </w:r>
      <w:proofErr w:type="spellStart"/>
      <w:r w:rsidRPr="00BD41EA">
        <w:rPr>
          <w:b/>
          <w:bCs/>
          <w:i/>
        </w:rPr>
        <w:t>ndha-paramparay</w:t>
      </w:r>
      <w:r w:rsidRPr="00BD41EA">
        <w:rPr>
          <w:rFonts w:cs="Cambria"/>
          <w:b/>
          <w:bCs/>
          <w:i/>
        </w:rPr>
        <w:t>ā</w:t>
      </w:r>
      <w:proofErr w:type="spellEnd"/>
    </w:p>
    <w:p w14:paraId="32AF530A" w14:textId="4E71E7B1" w:rsidR="00746124" w:rsidRPr="00BD41EA" w:rsidRDefault="00746124" w:rsidP="000F377A">
      <w:pPr>
        <w:jc w:val="center"/>
        <w:rPr>
          <w:b/>
          <w:bCs/>
          <w:i/>
        </w:rPr>
      </w:pPr>
      <w:proofErr w:type="spellStart"/>
      <w:r w:rsidRPr="00BD41EA">
        <w:rPr>
          <w:b/>
          <w:bCs/>
          <w:i/>
        </w:rPr>
        <w:t>bhramayati</w:t>
      </w:r>
      <w:proofErr w:type="spellEnd"/>
      <w:r w:rsidRPr="00BD41EA">
        <w:rPr>
          <w:b/>
          <w:bCs/>
          <w:i/>
        </w:rPr>
        <w:t xml:space="preserve"> </w:t>
      </w:r>
      <w:proofErr w:type="spellStart"/>
      <w:r w:rsidRPr="00BD41EA">
        <w:rPr>
          <w:b/>
          <w:bCs/>
          <w:i/>
        </w:rPr>
        <w:t>bh</w:t>
      </w:r>
      <w:r w:rsidRPr="00BD41EA">
        <w:rPr>
          <w:rFonts w:cs="Cambria"/>
          <w:b/>
          <w:bCs/>
          <w:i/>
        </w:rPr>
        <w:t>ā</w:t>
      </w:r>
      <w:r w:rsidRPr="00BD41EA">
        <w:rPr>
          <w:b/>
          <w:bCs/>
          <w:i/>
        </w:rPr>
        <w:t>rat</w:t>
      </w:r>
      <w:r w:rsidRPr="00BD41EA">
        <w:rPr>
          <w:rFonts w:cs="Cambria"/>
          <w:b/>
          <w:bCs/>
          <w:i/>
        </w:rPr>
        <w:t>ī</w:t>
      </w:r>
      <w:proofErr w:type="spellEnd"/>
      <w:r w:rsidRPr="00BD41EA">
        <w:rPr>
          <w:b/>
          <w:bCs/>
          <w:i/>
        </w:rPr>
        <w:t xml:space="preserve"> ta </w:t>
      </w:r>
      <w:proofErr w:type="spellStart"/>
      <w:r w:rsidRPr="00BD41EA">
        <w:rPr>
          <w:b/>
          <w:bCs/>
          <w:i/>
        </w:rPr>
        <w:t>uru-v</w:t>
      </w:r>
      <w:r w:rsidRPr="00BD41EA">
        <w:rPr>
          <w:rFonts w:cs="Cambria"/>
          <w:b/>
          <w:bCs/>
          <w:i/>
        </w:rPr>
        <w:t>ṛ</w:t>
      </w:r>
      <w:r w:rsidRPr="00BD41EA">
        <w:rPr>
          <w:b/>
          <w:bCs/>
          <w:i/>
        </w:rPr>
        <w:t>ttibhir</w:t>
      </w:r>
      <w:proofErr w:type="spellEnd"/>
      <w:r w:rsidRPr="00BD41EA">
        <w:rPr>
          <w:b/>
          <w:bCs/>
          <w:i/>
        </w:rPr>
        <w:t xml:space="preserve"> </w:t>
      </w:r>
      <w:proofErr w:type="spellStart"/>
      <w:r w:rsidRPr="00BD41EA">
        <w:rPr>
          <w:b/>
          <w:bCs/>
          <w:i/>
        </w:rPr>
        <w:t>uktha-ja</w:t>
      </w:r>
      <w:r w:rsidRPr="00BD41EA">
        <w:rPr>
          <w:rFonts w:cs="Cambria"/>
          <w:b/>
          <w:bCs/>
          <w:i/>
        </w:rPr>
        <w:t>ḍā</w:t>
      </w:r>
      <w:r w:rsidRPr="00BD41EA">
        <w:rPr>
          <w:b/>
          <w:bCs/>
          <w:i/>
        </w:rPr>
        <w:t>n</w:t>
      </w:r>
      <w:proofErr w:type="spellEnd"/>
    </w:p>
    <w:p w14:paraId="02D24CF1" w14:textId="77777777" w:rsidR="00A632A7" w:rsidRPr="00BD41EA" w:rsidRDefault="00A632A7" w:rsidP="00A632A7">
      <w:pPr>
        <w:rPr>
          <w:b/>
          <w:bCs/>
          <w:i/>
        </w:rPr>
      </w:pPr>
    </w:p>
    <w:p w14:paraId="0B11875E" w14:textId="5AC0AF2F" w:rsidR="00746124" w:rsidRPr="00BD41EA" w:rsidRDefault="00746124" w:rsidP="00825017">
      <w:pPr>
        <w:pStyle w:val="1Satiindentedquotes"/>
      </w:pPr>
      <w:r w:rsidRPr="00BD41EA">
        <w:rPr>
          <w:b/>
          <w:bCs/>
        </w:rPr>
        <w:t>Translation:</w:t>
      </w:r>
      <w:r w:rsidRPr="00BD41EA">
        <w:t xml:space="preserve"> It is a false argument to say that the world is real because it has evolved from that which is real. This is refuted by logic. In some </w:t>
      </w:r>
      <w:proofErr w:type="gramStart"/>
      <w:r w:rsidRPr="00BD41EA">
        <w:t>cases</w:t>
      </w:r>
      <w:proofErr w:type="gramEnd"/>
      <w:r w:rsidRPr="00BD41EA">
        <w:t xml:space="preserve"> this argument is inconsistent, and in other cases it is false. The world is a combination of both [the real and the unreal]. The false notion [that the world is just real] is promoted by a lineage of blind people for the sake of mundane affairs.</w:t>
      </w:r>
    </w:p>
    <w:p w14:paraId="68E10D84" w14:textId="77777777" w:rsidR="00A632A7" w:rsidRPr="00BD41EA" w:rsidRDefault="00A632A7" w:rsidP="008A39A6">
      <w:pPr>
        <w:pStyle w:val="Satiparagraph"/>
      </w:pPr>
    </w:p>
    <w:p w14:paraId="3A82E7BB" w14:textId="730DB914" w:rsidR="00746124" w:rsidRPr="00BD41EA" w:rsidRDefault="00746124" w:rsidP="008A39A6">
      <w:pPr>
        <w:pStyle w:val="Satiparagraph"/>
      </w:pPr>
      <w:r w:rsidRPr="00BD41EA">
        <w:t xml:space="preserve">It is important not to interpret these statements through the eyes of </w:t>
      </w:r>
      <w:proofErr w:type="spellStart"/>
      <w:r w:rsidRPr="00BD41EA">
        <w:rPr>
          <w:rFonts w:cs="Cambria"/>
        </w:rPr>
        <w:t>Ś</w:t>
      </w:r>
      <w:r w:rsidRPr="00BD41EA">
        <w:t>a</w:t>
      </w:r>
      <w:r w:rsidRPr="00BD41EA">
        <w:rPr>
          <w:rFonts w:cs="Cambria"/>
        </w:rPr>
        <w:t>ṅ</w:t>
      </w:r>
      <w:r w:rsidRPr="00BD41EA">
        <w:t>kara</w:t>
      </w:r>
      <w:proofErr w:type="spellEnd"/>
      <w:r w:rsidRPr="00BD41EA">
        <w:t xml:space="preserve"> but to allow the text to speak for itself. </w:t>
      </w:r>
      <w:proofErr w:type="spellStart"/>
      <w:r w:rsidRPr="00BD41EA">
        <w:rPr>
          <w:rFonts w:cs="Cambria"/>
        </w:rPr>
        <w:t>Ś</w:t>
      </w:r>
      <w:r w:rsidRPr="00BD41EA">
        <w:t>a</w:t>
      </w:r>
      <w:r w:rsidRPr="00BD41EA">
        <w:rPr>
          <w:rFonts w:cs="Cambria"/>
        </w:rPr>
        <w:t>ṅ</w:t>
      </w:r>
      <w:r w:rsidRPr="00BD41EA">
        <w:t>kara’s</w:t>
      </w:r>
      <w:proofErr w:type="spellEnd"/>
      <w:r w:rsidRPr="00BD41EA">
        <w:t xml:space="preserve"> doctrine of </w:t>
      </w:r>
      <w:proofErr w:type="spellStart"/>
      <w:r w:rsidRPr="00BD41EA">
        <w:rPr>
          <w:i/>
        </w:rPr>
        <w:t>anirvacan</w:t>
      </w:r>
      <w:r w:rsidRPr="00BD41EA">
        <w:rPr>
          <w:rFonts w:cs="Cambria"/>
          <w:i/>
        </w:rPr>
        <w:t>ī</w:t>
      </w:r>
      <w:r w:rsidRPr="00BD41EA">
        <w:rPr>
          <w:i/>
        </w:rPr>
        <w:t>ya</w:t>
      </w:r>
      <w:proofErr w:type="spellEnd"/>
      <w:r w:rsidRPr="00BD41EA">
        <w:t xml:space="preserve">, for example, says that the world is </w:t>
      </w:r>
      <w:r w:rsidRPr="00BD41EA">
        <w:rPr>
          <w:i/>
          <w:iCs/>
        </w:rPr>
        <w:t xml:space="preserve">neither </w:t>
      </w:r>
      <w:r w:rsidRPr="00BD41EA">
        <w:t xml:space="preserve">real nor unreal, whereas the </w:t>
      </w:r>
      <w:proofErr w:type="spellStart"/>
      <w:r w:rsidRPr="00BD41EA">
        <w:rPr>
          <w:i/>
          <w:iCs/>
        </w:rPr>
        <w:t>Bh</w:t>
      </w:r>
      <w:r w:rsidRPr="00BD41EA">
        <w:rPr>
          <w:rFonts w:cs="Cambria"/>
          <w:i/>
          <w:iCs/>
        </w:rPr>
        <w:t>ā</w:t>
      </w:r>
      <w:r w:rsidRPr="00BD41EA">
        <w:rPr>
          <w:i/>
          <w:iCs/>
        </w:rPr>
        <w:t>gavatam</w:t>
      </w:r>
      <w:proofErr w:type="spellEnd"/>
      <w:r w:rsidRPr="00BD41EA">
        <w:t xml:space="preserve"> claims that the world is </w:t>
      </w:r>
      <w:r w:rsidRPr="00BD41EA">
        <w:rPr>
          <w:i/>
        </w:rPr>
        <w:t>both</w:t>
      </w:r>
      <w:r w:rsidRPr="00BD41EA">
        <w:t xml:space="preserve"> real and unreal.</w:t>
      </w:r>
    </w:p>
    <w:p w14:paraId="4B00CED2" w14:textId="77777777" w:rsidR="00746124" w:rsidRPr="00BD41EA" w:rsidRDefault="00746124" w:rsidP="008A39A6">
      <w:pPr>
        <w:pStyle w:val="Satiparagraph"/>
      </w:pPr>
    </w:p>
    <w:p w14:paraId="790B189D" w14:textId="66B51AE5" w:rsidR="00746124" w:rsidRPr="00BD41EA" w:rsidRDefault="00746124" w:rsidP="008A39A6">
      <w:pPr>
        <w:pStyle w:val="Satiparagraph"/>
      </w:pPr>
      <w:r w:rsidRPr="00BD41EA">
        <w:t>The world is unreal only in the sense that it is temporary. “That which did not exist before the creation, and does not survive after it, has no existence in the middle period. It is merely a name.”</w:t>
      </w:r>
      <w:r w:rsidRPr="00BD41EA">
        <w:rPr>
          <w:rStyle w:val="FootnoteReference"/>
        </w:rPr>
        <w:footnoteReference w:id="10"/>
      </w:r>
      <w:r w:rsidRPr="00BD41EA">
        <w:t xml:space="preserve"> Something that has a </w:t>
      </w:r>
      <w:proofErr w:type="gramStart"/>
      <w:r w:rsidRPr="00BD41EA">
        <w:t>beginning</w:t>
      </w:r>
      <w:proofErr w:type="gramEnd"/>
      <w:r w:rsidRPr="00BD41EA">
        <w:t xml:space="preserve"> and an end is unreliable and fleeting; it is like a dream and thus has no ultimate existence. Regarding the transient as unreal is not a conviction unique to the </w:t>
      </w:r>
      <w:proofErr w:type="spellStart"/>
      <w:proofErr w:type="gramStart"/>
      <w:r w:rsidRPr="00BD41EA">
        <w:rPr>
          <w:i/>
          <w:iCs/>
        </w:rPr>
        <w:t>Bh</w:t>
      </w:r>
      <w:r w:rsidRPr="00BD41EA">
        <w:rPr>
          <w:rFonts w:cs="Cambria"/>
          <w:i/>
          <w:iCs/>
        </w:rPr>
        <w:t>ā</w:t>
      </w:r>
      <w:r w:rsidRPr="00BD41EA">
        <w:rPr>
          <w:i/>
          <w:iCs/>
        </w:rPr>
        <w:t>gavatam</w:t>
      </w:r>
      <w:proofErr w:type="spellEnd"/>
      <w:r w:rsidRPr="00BD41EA">
        <w:t>, but</w:t>
      </w:r>
      <w:proofErr w:type="gramEnd"/>
      <w:r w:rsidRPr="00BD41EA">
        <w:t xml:space="preserve"> is common throughout </w:t>
      </w:r>
      <w:proofErr w:type="spellStart"/>
      <w:r w:rsidRPr="00BD41EA">
        <w:t>Vai</w:t>
      </w:r>
      <w:r w:rsidR="001C6834" w:rsidRPr="00BD41EA">
        <w:t>ṣṇava</w:t>
      </w:r>
      <w:proofErr w:type="spellEnd"/>
      <w:r w:rsidR="001C6834" w:rsidRPr="00BD41EA">
        <w:t xml:space="preserve"> and </w:t>
      </w:r>
      <w:proofErr w:type="spellStart"/>
      <w:r w:rsidR="001C6834" w:rsidRPr="00250227">
        <w:rPr>
          <w:i/>
          <w:iCs/>
        </w:rPr>
        <w:t>Vedā</w:t>
      </w:r>
      <w:r w:rsidRPr="00250227">
        <w:rPr>
          <w:i/>
          <w:iCs/>
        </w:rPr>
        <w:t>ntic</w:t>
      </w:r>
      <w:proofErr w:type="spellEnd"/>
      <w:r w:rsidRPr="00BD41EA">
        <w:t xml:space="preserve"> thought.</w:t>
      </w:r>
    </w:p>
    <w:p w14:paraId="17CEECED" w14:textId="23F900CB" w:rsidR="00F159E8" w:rsidRPr="001778D1" w:rsidRDefault="00F159E8">
      <w:pPr>
        <w:widowControl/>
        <w:rPr>
          <w:b/>
          <w:iCs/>
          <w:highlight w:val="yellow"/>
        </w:rPr>
      </w:pPr>
    </w:p>
    <w:p w14:paraId="2E6D9D26" w14:textId="11DE1CE0" w:rsidR="00746124" w:rsidRPr="00BD41EA" w:rsidRDefault="008D4A94" w:rsidP="008A39A6">
      <w:pPr>
        <w:pStyle w:val="Satiparagraph"/>
        <w:rPr>
          <w:iCs/>
        </w:rPr>
      </w:pPr>
      <w:r w:rsidRPr="007214DA">
        <w:rPr>
          <w:b/>
          <w:iCs/>
        </w:rPr>
        <w:t>(</w:t>
      </w:r>
      <w:r w:rsidR="00746124" w:rsidRPr="007214DA">
        <w:rPr>
          <w:b/>
          <w:iCs/>
        </w:rPr>
        <w:t>3)</w:t>
      </w:r>
      <w:r w:rsidR="000F377A">
        <w:rPr>
          <w:b/>
          <w:i/>
        </w:rPr>
        <w:t xml:space="preserve"> </w:t>
      </w:r>
      <w:r w:rsidR="00746124" w:rsidRPr="00BD41EA">
        <w:t xml:space="preserve">A final example is regarding the </w:t>
      </w:r>
      <w:proofErr w:type="spellStart"/>
      <w:r w:rsidR="00746124" w:rsidRPr="00BD41EA">
        <w:rPr>
          <w:rFonts w:eastAsia="Lucida Sans Unicode"/>
          <w:i/>
          <w:iCs/>
        </w:rPr>
        <w:t>Bh</w:t>
      </w:r>
      <w:r w:rsidR="00746124" w:rsidRPr="00BD41EA">
        <w:rPr>
          <w:rFonts w:eastAsia="Lucida Sans Unicode" w:cs="Cambria"/>
          <w:i/>
          <w:iCs/>
        </w:rPr>
        <w:t>ā</w:t>
      </w:r>
      <w:r w:rsidR="00746124" w:rsidRPr="00BD41EA">
        <w:rPr>
          <w:rFonts w:eastAsia="Lucida Sans Unicode"/>
          <w:i/>
          <w:iCs/>
        </w:rPr>
        <w:t>gavatam</w:t>
      </w:r>
      <w:r w:rsidR="00746124" w:rsidRPr="00BD41EA">
        <w:rPr>
          <w:rFonts w:eastAsia="Lucida Sans Unicode"/>
        </w:rPr>
        <w:t>’</w:t>
      </w:r>
      <w:r w:rsidR="00746124" w:rsidRPr="00BD41EA">
        <w:rPr>
          <w:rFonts w:eastAsia="Lucida Sans Unicode"/>
          <w:i/>
          <w:iCs/>
        </w:rPr>
        <w:t>s</w:t>
      </w:r>
      <w:proofErr w:type="spellEnd"/>
      <w:r w:rsidR="00746124" w:rsidRPr="00BD41EA">
        <w:rPr>
          <w:rFonts w:eastAsia="Lucida Sans Unicode"/>
          <w:i/>
          <w:iCs/>
        </w:rPr>
        <w:t xml:space="preserve"> </w:t>
      </w:r>
      <w:r w:rsidR="00746124" w:rsidRPr="00BD41EA">
        <w:rPr>
          <w:rFonts w:eastAsia="Lucida Sans Unicode"/>
          <w:iCs/>
        </w:rPr>
        <w:t xml:space="preserve">statements </w:t>
      </w:r>
      <w:r w:rsidR="00746124" w:rsidRPr="00BD41EA">
        <w:t xml:space="preserve">concerning the bound </w:t>
      </w:r>
      <w:proofErr w:type="spellStart"/>
      <w:r w:rsidR="00746124" w:rsidRPr="00BD41EA">
        <w:rPr>
          <w:i/>
        </w:rPr>
        <w:t>j</w:t>
      </w:r>
      <w:r w:rsidR="00746124" w:rsidRPr="00BD41EA">
        <w:rPr>
          <w:rFonts w:cs="Cambria"/>
          <w:i/>
        </w:rPr>
        <w:t>ī</w:t>
      </w:r>
      <w:r w:rsidR="00746124" w:rsidRPr="00BD41EA">
        <w:rPr>
          <w:i/>
        </w:rPr>
        <w:t>vas</w:t>
      </w:r>
      <w:proofErr w:type="spellEnd"/>
      <w:r w:rsidR="00746124" w:rsidRPr="00BD41EA">
        <w:rPr>
          <w:iCs/>
        </w:rPr>
        <w:t>’</w:t>
      </w:r>
      <w:r w:rsidR="00746124" w:rsidRPr="00BD41EA">
        <w:t xml:space="preserve"> having existed eternally in the cycle of birth and death or as having previously existed in an unbound state of eternal being, from which they fell into temporal cyclical existence. In the book </w:t>
      </w:r>
      <w:r w:rsidR="00746124" w:rsidRPr="00BD41EA">
        <w:rPr>
          <w:i/>
        </w:rPr>
        <w:t>Our Original Position</w:t>
      </w:r>
      <w:r w:rsidR="00746124" w:rsidRPr="00BD41EA">
        <w:t xml:space="preserve">, H. D. Goswami conducts a thoroughgoing analysis of the </w:t>
      </w:r>
      <w:proofErr w:type="spellStart"/>
      <w:r w:rsidR="00746124" w:rsidRPr="00BD41EA">
        <w:rPr>
          <w:rFonts w:eastAsia="Lucida Sans Unicode"/>
          <w:i/>
          <w:iCs/>
        </w:rPr>
        <w:t>Bh</w:t>
      </w:r>
      <w:r w:rsidR="00746124" w:rsidRPr="00BD41EA">
        <w:rPr>
          <w:rFonts w:eastAsia="Lucida Sans Unicode" w:cs="Cambria"/>
          <w:i/>
          <w:iCs/>
        </w:rPr>
        <w:t>ā</w:t>
      </w:r>
      <w:r w:rsidR="00746124" w:rsidRPr="00BD41EA">
        <w:rPr>
          <w:rFonts w:eastAsia="Lucida Sans Unicode"/>
          <w:i/>
          <w:iCs/>
        </w:rPr>
        <w:t>gavatam</w:t>
      </w:r>
      <w:r w:rsidR="00746124" w:rsidRPr="00BD41EA">
        <w:t>’s</w:t>
      </w:r>
      <w:proofErr w:type="spellEnd"/>
      <w:r w:rsidR="00746124" w:rsidRPr="00BD41EA">
        <w:t xml:space="preserve"> statements on this topic</w:t>
      </w:r>
      <w:r w:rsidR="009F476C">
        <w:t>,</w:t>
      </w:r>
      <w:r w:rsidR="00746124" w:rsidRPr="00BD41EA">
        <w:t xml:space="preserve"> an analysis that has significantly informed the following discussion.</w:t>
      </w:r>
    </w:p>
    <w:p w14:paraId="3E328E20" w14:textId="77777777" w:rsidR="00746124" w:rsidRPr="00BD41EA" w:rsidRDefault="00746124" w:rsidP="008A39A6">
      <w:pPr>
        <w:pStyle w:val="Satiparagraph"/>
      </w:pPr>
    </w:p>
    <w:p w14:paraId="30CA9E41" w14:textId="77777777" w:rsidR="00DD263A" w:rsidRDefault="00746124" w:rsidP="008A39A6">
      <w:pPr>
        <w:pStyle w:val="Satiparagraph"/>
      </w:pPr>
      <w:r w:rsidRPr="00BD41EA">
        <w:t xml:space="preserve">The </w:t>
      </w:r>
      <w:proofErr w:type="spellStart"/>
      <w:r w:rsidRPr="00BD41EA">
        <w:rPr>
          <w:i/>
          <w:iCs/>
        </w:rPr>
        <w:t>Bh</w:t>
      </w:r>
      <w:r w:rsidRPr="00BD41EA">
        <w:rPr>
          <w:rFonts w:cs="Cambria"/>
          <w:i/>
          <w:iCs/>
        </w:rPr>
        <w:t>ā</w:t>
      </w:r>
      <w:r w:rsidRPr="00BD41EA">
        <w:rPr>
          <w:i/>
          <w:iCs/>
        </w:rPr>
        <w:t>gavatam</w:t>
      </w:r>
      <w:proofErr w:type="spellEnd"/>
      <w:r w:rsidRPr="00BD41EA">
        <w:t xml:space="preserve"> employs a variety of </w:t>
      </w:r>
      <w:r w:rsidRPr="00013F91">
        <w:t>Sanskrit</w:t>
      </w:r>
      <w:r w:rsidRPr="00BD41EA">
        <w:t xml:space="preserve"> terms when referring to eternal time</w:t>
      </w:r>
      <w:r w:rsidR="00835537">
        <w:t xml:space="preserve">, </w:t>
      </w:r>
      <w:proofErr w:type="gramStart"/>
      <w:r w:rsidRPr="00BD41EA">
        <w:t>e.g.</w:t>
      </w:r>
      <w:proofErr w:type="gramEnd"/>
      <w:r w:rsidRPr="00BD41EA">
        <w:t xml:space="preserve"> </w:t>
      </w:r>
      <w:proofErr w:type="spellStart"/>
      <w:r w:rsidRPr="00BD41EA">
        <w:rPr>
          <w:rFonts w:cs="Cambria"/>
          <w:i/>
        </w:rPr>
        <w:t>śāś</w:t>
      </w:r>
      <w:r w:rsidRPr="00BD41EA">
        <w:rPr>
          <w:i/>
        </w:rPr>
        <w:t>vata</w:t>
      </w:r>
      <w:proofErr w:type="spellEnd"/>
      <w:r w:rsidRPr="00BD41EA">
        <w:t xml:space="preserve">, </w:t>
      </w:r>
      <w:proofErr w:type="spellStart"/>
      <w:r w:rsidRPr="00BD41EA">
        <w:rPr>
          <w:rFonts w:cs="Cambria"/>
          <w:i/>
        </w:rPr>
        <w:t>ś</w:t>
      </w:r>
      <w:r w:rsidRPr="00BD41EA">
        <w:rPr>
          <w:i/>
        </w:rPr>
        <w:t>a</w:t>
      </w:r>
      <w:r w:rsidRPr="00BD41EA">
        <w:rPr>
          <w:rFonts w:cs="Cambria"/>
          <w:i/>
        </w:rPr>
        <w:t>ś</w:t>
      </w:r>
      <w:r w:rsidRPr="00BD41EA">
        <w:rPr>
          <w:i/>
        </w:rPr>
        <w:t>vat</w:t>
      </w:r>
      <w:proofErr w:type="spellEnd"/>
      <w:r w:rsidRPr="00BD41EA">
        <w:t xml:space="preserve">, </w:t>
      </w:r>
      <w:proofErr w:type="spellStart"/>
      <w:r w:rsidRPr="00BD41EA">
        <w:rPr>
          <w:i/>
        </w:rPr>
        <w:t>nitya</w:t>
      </w:r>
      <w:proofErr w:type="spellEnd"/>
      <w:r w:rsidRPr="00BD41EA">
        <w:t xml:space="preserve">, </w:t>
      </w:r>
      <w:proofErr w:type="spellStart"/>
      <w:r w:rsidRPr="00BD41EA">
        <w:rPr>
          <w:i/>
        </w:rPr>
        <w:t>an</w:t>
      </w:r>
      <w:r w:rsidRPr="00BD41EA">
        <w:rPr>
          <w:rFonts w:cs="Cambria"/>
          <w:i/>
        </w:rPr>
        <w:t>ā</w:t>
      </w:r>
      <w:r w:rsidRPr="00BD41EA">
        <w:rPr>
          <w:i/>
        </w:rPr>
        <w:t>di</w:t>
      </w:r>
      <w:proofErr w:type="spellEnd"/>
      <w:r w:rsidR="00934BE8">
        <w:rPr>
          <w:i/>
        </w:rPr>
        <w:t>,</w:t>
      </w:r>
      <w:r w:rsidRPr="00BD41EA">
        <w:t xml:space="preserve"> and </w:t>
      </w:r>
      <w:proofErr w:type="spellStart"/>
      <w:r w:rsidRPr="00BD41EA">
        <w:rPr>
          <w:i/>
        </w:rPr>
        <w:t>ananta</w:t>
      </w:r>
      <w:proofErr w:type="spellEnd"/>
      <w:r w:rsidRPr="00BD41EA">
        <w:t>, which mean everlasting, perpetual, eternal, beginningless</w:t>
      </w:r>
      <w:r w:rsidR="00D52B27">
        <w:t>,</w:t>
      </w:r>
      <w:r w:rsidRPr="00BD41EA">
        <w:t xml:space="preserve"> and endless, respectively. When </w:t>
      </w:r>
      <w:r w:rsidRPr="00EB0828">
        <w:t xml:space="preserve">identifying something as beginningless, the </w:t>
      </w:r>
      <w:proofErr w:type="spellStart"/>
      <w:r w:rsidRPr="00EB0828">
        <w:rPr>
          <w:i/>
          <w:iCs/>
        </w:rPr>
        <w:t>Bh</w:t>
      </w:r>
      <w:r w:rsidRPr="00EB0828">
        <w:rPr>
          <w:rFonts w:cs="Cambria"/>
          <w:i/>
          <w:iCs/>
        </w:rPr>
        <w:t>ā</w:t>
      </w:r>
      <w:r w:rsidRPr="00EB0828">
        <w:rPr>
          <w:i/>
          <w:iCs/>
        </w:rPr>
        <w:t>gavatam</w:t>
      </w:r>
      <w:proofErr w:type="spellEnd"/>
      <w:r w:rsidRPr="00EB0828">
        <w:t xml:space="preserve"> employs the word </w:t>
      </w:r>
      <w:proofErr w:type="spellStart"/>
      <w:r w:rsidRPr="00EB0828">
        <w:rPr>
          <w:i/>
        </w:rPr>
        <w:t>an</w:t>
      </w:r>
      <w:r w:rsidRPr="00EB0828">
        <w:rPr>
          <w:rFonts w:cs="Cambria"/>
          <w:i/>
        </w:rPr>
        <w:t>ā</w:t>
      </w:r>
      <w:r w:rsidRPr="00EB0828">
        <w:rPr>
          <w:i/>
        </w:rPr>
        <w:t>di</w:t>
      </w:r>
      <w:proofErr w:type="spellEnd"/>
      <w:r w:rsidRPr="00EB0828">
        <w:t xml:space="preserve">, which appears </w:t>
      </w:r>
      <w:r w:rsidR="009F476C" w:rsidRPr="00EB0828">
        <w:t>alongside</w:t>
      </w:r>
      <w:r w:rsidRPr="00EB0828">
        <w:t xml:space="preserve"> </w:t>
      </w:r>
      <w:proofErr w:type="spellStart"/>
      <w:r w:rsidRPr="00EB0828">
        <w:rPr>
          <w:i/>
        </w:rPr>
        <w:t>ananta</w:t>
      </w:r>
      <w:proofErr w:type="spellEnd"/>
      <w:r w:rsidRPr="00EB0828">
        <w:t xml:space="preserve"> (unending) or compounded with </w:t>
      </w:r>
      <w:proofErr w:type="spellStart"/>
      <w:r w:rsidRPr="00EB0828">
        <w:rPr>
          <w:i/>
        </w:rPr>
        <w:t>nidhana</w:t>
      </w:r>
      <w:proofErr w:type="spellEnd"/>
      <w:r w:rsidRPr="00EB0828">
        <w:t xml:space="preserve"> (end) to signify “without beginning or end</w:t>
      </w:r>
      <w:r w:rsidR="00E7706F" w:rsidRPr="00EB0828">
        <w:t>”</w:t>
      </w:r>
      <w:r w:rsidRPr="00EB0828">
        <w:rPr>
          <w:rStyle w:val="FootnoteReference"/>
          <w:rFonts w:eastAsia="Helvetica"/>
          <w:color w:val="000000" w:themeColor="text1"/>
        </w:rPr>
        <w:footnoteReference w:id="11"/>
      </w:r>
      <w:r w:rsidR="00E7706F">
        <w:t>.</w:t>
      </w:r>
      <w:r w:rsidRPr="00EB0828">
        <w:t xml:space="preserve"> The term </w:t>
      </w:r>
      <w:r w:rsidR="00057B02">
        <w:t>“</w:t>
      </w:r>
      <w:proofErr w:type="spellStart"/>
      <w:r w:rsidRPr="00EB0828">
        <w:rPr>
          <w:i/>
        </w:rPr>
        <w:t>an</w:t>
      </w:r>
      <w:r w:rsidRPr="00EB0828">
        <w:rPr>
          <w:rFonts w:cs="Cambria"/>
          <w:i/>
        </w:rPr>
        <w:t>ā</w:t>
      </w:r>
      <w:r w:rsidRPr="00EB0828">
        <w:rPr>
          <w:i/>
        </w:rPr>
        <w:t>di</w:t>
      </w:r>
      <w:proofErr w:type="spellEnd"/>
      <w:r w:rsidR="00057B02">
        <w:rPr>
          <w:i/>
        </w:rPr>
        <w:t>”</w:t>
      </w:r>
      <w:r w:rsidRPr="00EB0828">
        <w:t xml:space="preserve"> is used on multiple occasions and in various contexts in the </w:t>
      </w:r>
      <w:proofErr w:type="spellStart"/>
      <w:r w:rsidRPr="00EB0828">
        <w:rPr>
          <w:i/>
          <w:iCs/>
        </w:rPr>
        <w:t>Bh</w:t>
      </w:r>
      <w:r w:rsidRPr="00EB0828">
        <w:rPr>
          <w:rFonts w:cs="Cambria"/>
          <w:i/>
          <w:iCs/>
        </w:rPr>
        <w:t>ā</w:t>
      </w:r>
      <w:r w:rsidRPr="00EB0828">
        <w:rPr>
          <w:i/>
          <w:iCs/>
        </w:rPr>
        <w:t>gavatam</w:t>
      </w:r>
      <w:proofErr w:type="spellEnd"/>
      <w:r w:rsidRPr="00EB0828">
        <w:t xml:space="preserve">. In seven verses </w:t>
      </w:r>
      <w:proofErr w:type="spellStart"/>
      <w:r w:rsidRPr="00EB0828">
        <w:rPr>
          <w:i/>
        </w:rPr>
        <w:t>an</w:t>
      </w:r>
      <w:r w:rsidRPr="00EB0828">
        <w:rPr>
          <w:rFonts w:cs="Cambria"/>
          <w:i/>
        </w:rPr>
        <w:t>ā</w:t>
      </w:r>
      <w:r w:rsidRPr="00EB0828">
        <w:rPr>
          <w:i/>
        </w:rPr>
        <w:t>di</w:t>
      </w:r>
      <w:proofErr w:type="spellEnd"/>
      <w:r w:rsidRPr="00EB0828">
        <w:t xml:space="preserve"> refers to K</w:t>
      </w:r>
      <w:r w:rsidRPr="00EB0828">
        <w:rPr>
          <w:rFonts w:cs="Cambria"/>
        </w:rPr>
        <w:t>ṛṣṇ</w:t>
      </w:r>
      <w:r w:rsidRPr="00EB0828">
        <w:t>a (Hari)</w:t>
      </w:r>
      <w:r w:rsidRPr="00EB0828">
        <w:rPr>
          <w:rStyle w:val="FootnoteReference"/>
          <w:rFonts w:eastAsia="Helvetica"/>
          <w:color w:val="000000" w:themeColor="text1"/>
        </w:rPr>
        <w:footnoteReference w:id="12"/>
      </w:r>
      <w:r w:rsidR="009A5C3C">
        <w:t>,</w:t>
      </w:r>
      <w:r w:rsidRPr="00EB0828">
        <w:t xml:space="preserve"> in three verses it describes </w:t>
      </w:r>
      <w:proofErr w:type="spellStart"/>
      <w:r w:rsidRPr="00EB0828">
        <w:rPr>
          <w:i/>
        </w:rPr>
        <w:t>k</w:t>
      </w:r>
      <w:r w:rsidRPr="00EB0828">
        <w:rPr>
          <w:rFonts w:cs="Cambria"/>
          <w:i/>
        </w:rPr>
        <w:t>ā</w:t>
      </w:r>
      <w:r w:rsidRPr="00EB0828">
        <w:rPr>
          <w:i/>
        </w:rPr>
        <w:t>la</w:t>
      </w:r>
      <w:proofErr w:type="spellEnd"/>
      <w:r w:rsidRPr="00EB0828">
        <w:t xml:space="preserve"> (time)</w:t>
      </w:r>
      <w:r w:rsidRPr="00EB0828">
        <w:rPr>
          <w:rStyle w:val="FootnoteReference"/>
          <w:rFonts w:eastAsia="Helvetica"/>
          <w:color w:val="000000" w:themeColor="text1"/>
        </w:rPr>
        <w:footnoteReference w:id="13"/>
      </w:r>
      <w:r w:rsidR="009A5C3C">
        <w:t>,</w:t>
      </w:r>
      <w:r w:rsidRPr="00EB0828">
        <w:t xml:space="preserve"> and</w:t>
      </w:r>
      <w:r w:rsidRPr="00BD41EA">
        <w:t xml:space="preserve"> once it refers to </w:t>
      </w:r>
      <w:proofErr w:type="spellStart"/>
      <w:r w:rsidRPr="00BD41EA">
        <w:rPr>
          <w:i/>
        </w:rPr>
        <w:t>m</w:t>
      </w:r>
      <w:r w:rsidRPr="00BD41EA">
        <w:rPr>
          <w:rFonts w:cs="Cambria"/>
          <w:i/>
        </w:rPr>
        <w:t>ā</w:t>
      </w:r>
      <w:r w:rsidRPr="00BD41EA">
        <w:rPr>
          <w:i/>
        </w:rPr>
        <w:t>y</w:t>
      </w:r>
      <w:r w:rsidRPr="00BD41EA">
        <w:rPr>
          <w:rFonts w:cs="Cambria"/>
          <w:i/>
        </w:rPr>
        <w:t>ā</w:t>
      </w:r>
      <w:proofErr w:type="spellEnd"/>
      <w:r w:rsidRPr="00BD41EA">
        <w:rPr>
          <w:rStyle w:val="FootnoteReference"/>
          <w:rFonts w:eastAsia="Helvetica"/>
          <w:color w:val="000000" w:themeColor="text1"/>
        </w:rPr>
        <w:footnoteReference w:id="14"/>
      </w:r>
      <w:r w:rsidR="009A5C3C">
        <w:rPr>
          <w:rFonts w:cs="Cambria"/>
          <w:i/>
        </w:rPr>
        <w:t>.</w:t>
      </w:r>
      <w:r w:rsidRPr="00BD41EA">
        <w:t xml:space="preserve"> In another verse, </w:t>
      </w:r>
      <w:proofErr w:type="spellStart"/>
      <w:r w:rsidRPr="00BD41EA">
        <w:rPr>
          <w:i/>
        </w:rPr>
        <w:t>an</w:t>
      </w:r>
      <w:r w:rsidRPr="00BD41EA">
        <w:rPr>
          <w:rFonts w:cs="Cambria"/>
          <w:i/>
        </w:rPr>
        <w:t>ā</w:t>
      </w:r>
      <w:r w:rsidRPr="00BD41EA">
        <w:rPr>
          <w:i/>
        </w:rPr>
        <w:t>di</w:t>
      </w:r>
      <w:proofErr w:type="spellEnd"/>
      <w:r w:rsidRPr="00BD41EA">
        <w:t xml:space="preserve"> is compounded with the words </w:t>
      </w:r>
      <w:proofErr w:type="spellStart"/>
      <w:r w:rsidRPr="00BD41EA">
        <w:rPr>
          <w:i/>
        </w:rPr>
        <w:t>madhya</w:t>
      </w:r>
      <w:proofErr w:type="spellEnd"/>
      <w:r w:rsidRPr="00BD41EA">
        <w:t xml:space="preserve"> and </w:t>
      </w:r>
      <w:proofErr w:type="spellStart"/>
      <w:r w:rsidRPr="00BD41EA">
        <w:rPr>
          <w:i/>
        </w:rPr>
        <w:t>nidhana</w:t>
      </w:r>
      <w:proofErr w:type="spellEnd"/>
      <w:r w:rsidRPr="00BD41EA">
        <w:t xml:space="preserve"> to signify “without beginning, middle, or </w:t>
      </w:r>
      <w:r w:rsidRPr="00EB0828">
        <w:t xml:space="preserve">end” (a reference to that which is beyond </w:t>
      </w:r>
      <w:proofErr w:type="spellStart"/>
      <w:r w:rsidRPr="00EB0828">
        <w:rPr>
          <w:i/>
        </w:rPr>
        <w:t>prak</w:t>
      </w:r>
      <w:r w:rsidRPr="00EB0828">
        <w:rPr>
          <w:rFonts w:cs="Cambria"/>
          <w:i/>
        </w:rPr>
        <w:t>ṛ</w:t>
      </w:r>
      <w:r w:rsidRPr="00EB0828">
        <w:rPr>
          <w:i/>
        </w:rPr>
        <w:t>ti</w:t>
      </w:r>
      <w:proofErr w:type="spellEnd"/>
      <w:r w:rsidRPr="00EB0828">
        <w:t>)</w:t>
      </w:r>
      <w:r w:rsidRPr="00EB0828">
        <w:rPr>
          <w:rStyle w:val="FootnoteReference"/>
          <w:rFonts w:eastAsia="Helvetica"/>
          <w:color w:val="000000" w:themeColor="text1"/>
        </w:rPr>
        <w:footnoteReference w:id="15"/>
      </w:r>
      <w:r w:rsidR="00D270E6">
        <w:t>.</w:t>
      </w:r>
      <w:r w:rsidRPr="00EB0828">
        <w:t xml:space="preserve"> </w:t>
      </w:r>
      <w:proofErr w:type="spellStart"/>
      <w:r w:rsidRPr="00EB0828">
        <w:rPr>
          <w:i/>
        </w:rPr>
        <w:t>An</w:t>
      </w:r>
      <w:r w:rsidRPr="00EB0828">
        <w:rPr>
          <w:rFonts w:cs="Cambria"/>
          <w:i/>
        </w:rPr>
        <w:t>ā</w:t>
      </w:r>
      <w:r w:rsidRPr="00EB0828">
        <w:rPr>
          <w:i/>
        </w:rPr>
        <w:t>di</w:t>
      </w:r>
      <w:proofErr w:type="spellEnd"/>
      <w:r w:rsidRPr="00EB0828">
        <w:t xml:space="preserve"> is also used in descriptions of both the </w:t>
      </w:r>
    </w:p>
    <w:p w14:paraId="14849C4C" w14:textId="77777777" w:rsidR="00DD263A" w:rsidRDefault="00DD263A">
      <w:pPr>
        <w:widowControl/>
        <w:rPr>
          <w:rFonts w:eastAsia="Times New Roman" w:cs="Times New Roman"/>
          <w:szCs w:val="20"/>
        </w:rPr>
      </w:pPr>
      <w:r>
        <w:br w:type="page"/>
      </w:r>
    </w:p>
    <w:p w14:paraId="34833ADE" w14:textId="6825FDC0" w:rsidR="00746124" w:rsidRPr="00BD41EA" w:rsidRDefault="00746124" w:rsidP="008A39A6">
      <w:pPr>
        <w:pStyle w:val="Satiparagraph"/>
      </w:pPr>
      <w:r w:rsidRPr="00EB0828">
        <w:lastRenderedPageBreak/>
        <w:t>cycle of creation and destruction</w:t>
      </w:r>
      <w:r w:rsidRPr="00EB0828">
        <w:rPr>
          <w:rStyle w:val="FootnoteReference"/>
          <w:rFonts w:eastAsia="Helvetica"/>
          <w:color w:val="000000" w:themeColor="text1"/>
        </w:rPr>
        <w:footnoteReference w:id="16"/>
      </w:r>
      <w:r w:rsidRPr="00EB0828">
        <w:t xml:space="preserve"> and </w:t>
      </w:r>
      <w:proofErr w:type="spellStart"/>
      <w:r w:rsidRPr="00EB0828">
        <w:t>Bhagav</w:t>
      </w:r>
      <w:r w:rsidRPr="00EB0828">
        <w:rPr>
          <w:rFonts w:cs="Cambria"/>
        </w:rPr>
        <w:t>ā</w:t>
      </w:r>
      <w:r w:rsidRPr="00EB0828">
        <w:t>n</w:t>
      </w:r>
      <w:r w:rsidR="00B76E5E" w:rsidRPr="00EB0828">
        <w:t>’</w:t>
      </w:r>
      <w:r w:rsidRPr="00EB0828">
        <w:t>s</w:t>
      </w:r>
      <w:proofErr w:type="spellEnd"/>
      <w:r w:rsidRPr="00EB0828">
        <w:t xml:space="preserve"> power of ignorance (</w:t>
      </w:r>
      <w:proofErr w:type="spellStart"/>
      <w:r w:rsidRPr="00EB0828">
        <w:rPr>
          <w:i/>
        </w:rPr>
        <w:t>avidy</w:t>
      </w:r>
      <w:r w:rsidRPr="00EB0828">
        <w:rPr>
          <w:rFonts w:cs="Cambria"/>
          <w:i/>
        </w:rPr>
        <w:t>ā</w:t>
      </w:r>
      <w:proofErr w:type="spellEnd"/>
      <w:r w:rsidRPr="00EB0828">
        <w:t>)</w:t>
      </w:r>
      <w:r w:rsidRPr="00EB0828">
        <w:rPr>
          <w:rStyle w:val="FootnoteReference"/>
          <w:rFonts w:eastAsia="Helvetica"/>
          <w:color w:val="000000" w:themeColor="text1"/>
        </w:rPr>
        <w:footnoteReference w:id="17"/>
      </w:r>
      <w:r w:rsidR="00594663">
        <w:t>,</w:t>
      </w:r>
      <w:r w:rsidRPr="00EB0828">
        <w:t xml:space="preserve"> which is a manifestation of </w:t>
      </w:r>
      <w:proofErr w:type="spellStart"/>
      <w:r w:rsidRPr="00EB0828">
        <w:rPr>
          <w:i/>
        </w:rPr>
        <w:t>m</w:t>
      </w:r>
      <w:r w:rsidRPr="00EB0828">
        <w:rPr>
          <w:rFonts w:cs="Cambria"/>
          <w:i/>
        </w:rPr>
        <w:t>ā</w:t>
      </w:r>
      <w:r w:rsidRPr="00EB0828">
        <w:rPr>
          <w:i/>
        </w:rPr>
        <w:t>y</w:t>
      </w:r>
      <w:r w:rsidRPr="00EB0828">
        <w:rPr>
          <w:rFonts w:cs="Cambria"/>
          <w:i/>
        </w:rPr>
        <w:t>ā</w:t>
      </w:r>
      <w:proofErr w:type="spellEnd"/>
      <w:r w:rsidRPr="00EB0828">
        <w:t>.</w:t>
      </w:r>
    </w:p>
    <w:p w14:paraId="297616F0" w14:textId="77777777" w:rsidR="00746124" w:rsidRPr="00BD41EA" w:rsidRDefault="00746124" w:rsidP="00412522">
      <w:pPr>
        <w:jc w:val="both"/>
        <w:rPr>
          <w:color w:val="000000" w:themeColor="text1"/>
        </w:rPr>
      </w:pPr>
    </w:p>
    <w:p w14:paraId="325AC92F" w14:textId="71E10258" w:rsidR="00746124" w:rsidRPr="00BD41EA" w:rsidRDefault="00746124" w:rsidP="008A39A6">
      <w:pPr>
        <w:pStyle w:val="Satiparagraph"/>
      </w:pPr>
      <w:r w:rsidRPr="002D1C33">
        <w:t xml:space="preserve">In addition to these fifteen references, we find nine verses that specifically describe the bondage of the </w:t>
      </w:r>
      <w:proofErr w:type="spellStart"/>
      <w:r w:rsidRPr="002D1C33">
        <w:rPr>
          <w:i/>
        </w:rPr>
        <w:t>j</w:t>
      </w:r>
      <w:r w:rsidRPr="002D1C33">
        <w:rPr>
          <w:rFonts w:cs="Cambria"/>
          <w:i/>
        </w:rPr>
        <w:t>ī</w:t>
      </w:r>
      <w:r w:rsidRPr="002D1C33">
        <w:rPr>
          <w:i/>
        </w:rPr>
        <w:t>va</w:t>
      </w:r>
      <w:proofErr w:type="spellEnd"/>
      <w:r w:rsidRPr="002D1C33">
        <w:t xml:space="preserve"> as </w:t>
      </w:r>
      <w:proofErr w:type="spellStart"/>
      <w:r w:rsidRPr="002D1C33">
        <w:rPr>
          <w:i/>
        </w:rPr>
        <w:t>an</w:t>
      </w:r>
      <w:r w:rsidRPr="002D1C33">
        <w:rPr>
          <w:rFonts w:cs="Cambria"/>
          <w:i/>
        </w:rPr>
        <w:t>ā</w:t>
      </w:r>
      <w:r w:rsidRPr="002D1C33">
        <w:rPr>
          <w:i/>
        </w:rPr>
        <w:t>di</w:t>
      </w:r>
      <w:proofErr w:type="spellEnd"/>
      <w:r w:rsidRPr="002D1C33">
        <w:rPr>
          <w:rStyle w:val="FootnoteReference"/>
          <w:rFonts w:eastAsia="Helvetica"/>
          <w:color w:val="000000" w:themeColor="text1"/>
        </w:rPr>
        <w:footnoteReference w:id="18"/>
      </w:r>
      <w:r w:rsidR="006E2A9B">
        <w:rPr>
          <w:i/>
        </w:rPr>
        <w:t>.</w:t>
      </w:r>
      <w:r w:rsidRPr="002D1C33">
        <w:t xml:space="preserve"> For example, in verse 4.29.70, </w:t>
      </w:r>
      <w:proofErr w:type="spellStart"/>
      <w:r w:rsidRPr="002D1C33">
        <w:rPr>
          <w:i/>
        </w:rPr>
        <w:t>an</w:t>
      </w:r>
      <w:r w:rsidRPr="002D1C33">
        <w:rPr>
          <w:rFonts w:cs="Cambria"/>
          <w:i/>
        </w:rPr>
        <w:t>ā</w:t>
      </w:r>
      <w:r w:rsidRPr="002D1C33">
        <w:rPr>
          <w:i/>
        </w:rPr>
        <w:t>di</w:t>
      </w:r>
      <w:proofErr w:type="spellEnd"/>
      <w:r w:rsidRPr="002D1C33">
        <w:t xml:space="preserve"> is used to describe the subtle body (</w:t>
      </w:r>
      <w:proofErr w:type="spellStart"/>
      <w:r w:rsidRPr="002D1C33">
        <w:rPr>
          <w:i/>
        </w:rPr>
        <w:t>li</w:t>
      </w:r>
      <w:r w:rsidRPr="002D1C33">
        <w:rPr>
          <w:rFonts w:cs="Cambria"/>
          <w:i/>
        </w:rPr>
        <w:t>ṅ</w:t>
      </w:r>
      <w:r w:rsidRPr="002D1C33">
        <w:rPr>
          <w:i/>
        </w:rPr>
        <w:t>ga-r</w:t>
      </w:r>
      <w:r w:rsidRPr="002D1C33">
        <w:rPr>
          <w:rFonts w:cs="Cambria"/>
          <w:i/>
        </w:rPr>
        <w:t>ū</w:t>
      </w:r>
      <w:r w:rsidRPr="002D1C33">
        <w:rPr>
          <w:i/>
        </w:rPr>
        <w:t>pa</w:t>
      </w:r>
      <w:proofErr w:type="spellEnd"/>
      <w:r w:rsidRPr="002D1C33">
        <w:t xml:space="preserve">), which consists of mind, intellect, and senses and which carries the self from one physical body to another. A similar verse describes the self’s connection with </w:t>
      </w:r>
      <w:proofErr w:type="spellStart"/>
      <w:r w:rsidRPr="002D1C33">
        <w:rPr>
          <w:i/>
        </w:rPr>
        <w:t>sa</w:t>
      </w:r>
      <w:r w:rsidRPr="002D1C33">
        <w:rPr>
          <w:rFonts w:cs="Cambria"/>
          <w:i/>
        </w:rPr>
        <w:t>ṁ</w:t>
      </w:r>
      <w:r w:rsidRPr="002D1C33">
        <w:rPr>
          <w:i/>
        </w:rPr>
        <w:t>s</w:t>
      </w:r>
      <w:r w:rsidRPr="002D1C33">
        <w:rPr>
          <w:rFonts w:cs="Cambria"/>
          <w:i/>
        </w:rPr>
        <w:t>ā</w:t>
      </w:r>
      <w:r w:rsidRPr="002D1C33">
        <w:rPr>
          <w:i/>
        </w:rPr>
        <w:t>ra</w:t>
      </w:r>
      <w:proofErr w:type="spellEnd"/>
      <w:r w:rsidRPr="002D1C33">
        <w:t xml:space="preserve"> as</w:t>
      </w:r>
      <w:r w:rsidR="00DD263A" w:rsidRPr="00DD263A">
        <w:rPr>
          <w:lang w:val="en-US"/>
        </w:rPr>
        <w:t xml:space="preserve"> </w:t>
      </w:r>
      <w:r w:rsidRPr="002D1C33">
        <w:t>“beginningless” (</w:t>
      </w:r>
      <w:proofErr w:type="spellStart"/>
      <w:r w:rsidRPr="002D1C33">
        <w:rPr>
          <w:i/>
        </w:rPr>
        <w:t>an</w:t>
      </w:r>
      <w:r w:rsidRPr="002D1C33">
        <w:rPr>
          <w:rFonts w:cs="Cambria"/>
          <w:i/>
        </w:rPr>
        <w:t>ā</w:t>
      </w:r>
      <w:r w:rsidRPr="002D1C33">
        <w:rPr>
          <w:i/>
        </w:rPr>
        <w:t>di</w:t>
      </w:r>
      <w:proofErr w:type="spellEnd"/>
      <w:r w:rsidRPr="002D1C33">
        <w:t>)</w:t>
      </w:r>
      <w:r w:rsidRPr="002D1C33">
        <w:rPr>
          <w:rStyle w:val="FootnoteReference"/>
          <w:rFonts w:eastAsia="Helvetica"/>
          <w:color w:val="000000" w:themeColor="text1"/>
        </w:rPr>
        <w:footnoteReference w:id="19"/>
      </w:r>
      <w:r w:rsidR="00006C03">
        <w:t>,</w:t>
      </w:r>
      <w:r w:rsidRPr="002D1C33">
        <w:t xml:space="preserve"> and yet another describes the hard knot of </w:t>
      </w:r>
      <w:r w:rsidRPr="002D1C33">
        <w:rPr>
          <w:i/>
        </w:rPr>
        <w:t>karmic</w:t>
      </w:r>
      <w:r w:rsidRPr="002D1C33">
        <w:t xml:space="preserve"> residues (</w:t>
      </w:r>
      <w:proofErr w:type="spellStart"/>
      <w:r w:rsidRPr="002D1C33">
        <w:rPr>
          <w:i/>
        </w:rPr>
        <w:t>v</w:t>
      </w:r>
      <w:r w:rsidRPr="002D1C33">
        <w:rPr>
          <w:rFonts w:cs="Cambria"/>
          <w:i/>
        </w:rPr>
        <w:t>ā</w:t>
      </w:r>
      <w:r w:rsidRPr="002D1C33">
        <w:rPr>
          <w:i/>
        </w:rPr>
        <w:t>san</w:t>
      </w:r>
      <w:r w:rsidRPr="002D1C33">
        <w:rPr>
          <w:rFonts w:cs="Cambria"/>
          <w:i/>
        </w:rPr>
        <w:t>ā</w:t>
      </w:r>
      <w:r w:rsidRPr="002D1C33">
        <w:rPr>
          <w:i/>
        </w:rPr>
        <w:t>s</w:t>
      </w:r>
      <w:proofErr w:type="spellEnd"/>
      <w:r w:rsidRPr="002D1C33">
        <w:t>) as having been present since “time immemorial” (</w:t>
      </w:r>
      <w:proofErr w:type="spellStart"/>
      <w:r w:rsidRPr="002D1C33">
        <w:rPr>
          <w:i/>
        </w:rPr>
        <w:t>an</w:t>
      </w:r>
      <w:r w:rsidRPr="002D1C33">
        <w:rPr>
          <w:rFonts w:cs="Cambria"/>
          <w:i/>
        </w:rPr>
        <w:t>ā</w:t>
      </w:r>
      <w:r w:rsidRPr="002D1C33">
        <w:rPr>
          <w:i/>
        </w:rPr>
        <w:t>di</w:t>
      </w:r>
      <w:proofErr w:type="spellEnd"/>
      <w:r w:rsidRPr="002D1C33">
        <w:t>)</w:t>
      </w:r>
      <w:r w:rsidRPr="002D1C33">
        <w:rPr>
          <w:rStyle w:val="FootnoteReference"/>
          <w:rFonts w:eastAsia="Helvetica"/>
          <w:color w:val="000000" w:themeColor="text1"/>
        </w:rPr>
        <w:footnoteReference w:id="20"/>
      </w:r>
      <w:r w:rsidR="00006C03">
        <w:t>.</w:t>
      </w:r>
    </w:p>
    <w:p w14:paraId="5FE4DB4D" w14:textId="77777777" w:rsidR="00746124" w:rsidRPr="00BD41EA" w:rsidRDefault="00746124" w:rsidP="00412522">
      <w:pPr>
        <w:jc w:val="both"/>
        <w:rPr>
          <w:color w:val="000000" w:themeColor="text1"/>
        </w:rPr>
      </w:pPr>
    </w:p>
    <w:p w14:paraId="3205CCAD" w14:textId="77777777" w:rsidR="00A9349C" w:rsidRDefault="00746124" w:rsidP="008A39A6">
      <w:pPr>
        <w:pStyle w:val="Satiparagraph"/>
      </w:pPr>
      <w:r w:rsidRPr="00BD41EA">
        <w:t xml:space="preserve">On the surface, these passages appear to suggest that just as </w:t>
      </w:r>
      <w:proofErr w:type="spellStart"/>
      <w:r w:rsidRPr="00BD41EA">
        <w:t>Bhagav</w:t>
      </w:r>
      <w:r w:rsidRPr="00BD41EA">
        <w:rPr>
          <w:rFonts w:cs="Cambria"/>
        </w:rPr>
        <w:t>ā</w:t>
      </w:r>
      <w:r w:rsidRPr="00BD41EA">
        <w:t>n</w:t>
      </w:r>
      <w:proofErr w:type="spellEnd"/>
      <w:r w:rsidRPr="00BD41EA">
        <w:t xml:space="preserve">, </w:t>
      </w:r>
      <w:proofErr w:type="spellStart"/>
      <w:r w:rsidRPr="00BD41EA">
        <w:rPr>
          <w:i/>
        </w:rPr>
        <w:t>k</w:t>
      </w:r>
      <w:r w:rsidRPr="00BD41EA">
        <w:rPr>
          <w:rFonts w:cs="Cambria"/>
          <w:i/>
        </w:rPr>
        <w:t>ā</w:t>
      </w:r>
      <w:r w:rsidRPr="00BD41EA">
        <w:rPr>
          <w:i/>
        </w:rPr>
        <w:t>la</w:t>
      </w:r>
      <w:proofErr w:type="spellEnd"/>
      <w:r w:rsidRPr="00BD41EA">
        <w:t xml:space="preserve">, and </w:t>
      </w:r>
      <w:proofErr w:type="spellStart"/>
      <w:r w:rsidRPr="00BD41EA">
        <w:rPr>
          <w:i/>
        </w:rPr>
        <w:t>m</w:t>
      </w:r>
      <w:r w:rsidRPr="00BD41EA">
        <w:rPr>
          <w:rFonts w:cs="Cambria"/>
          <w:i/>
        </w:rPr>
        <w:t>ā</w:t>
      </w:r>
      <w:r w:rsidRPr="00BD41EA">
        <w:rPr>
          <w:i/>
        </w:rPr>
        <w:t>y</w:t>
      </w:r>
      <w:r w:rsidRPr="00BD41EA">
        <w:rPr>
          <w:rFonts w:cs="Cambria"/>
          <w:i/>
        </w:rPr>
        <w:t>ā</w:t>
      </w:r>
      <w:proofErr w:type="spellEnd"/>
      <w:r w:rsidRPr="00BD41EA">
        <w:t xml:space="preserve"> are beginningless, so too is the </w:t>
      </w:r>
      <w:proofErr w:type="spellStart"/>
      <w:r w:rsidRPr="00BD41EA">
        <w:rPr>
          <w:i/>
        </w:rPr>
        <w:t>j</w:t>
      </w:r>
      <w:r w:rsidRPr="00BD41EA">
        <w:rPr>
          <w:rFonts w:cs="Cambria"/>
          <w:i/>
        </w:rPr>
        <w:t>ī</w:t>
      </w:r>
      <w:r w:rsidRPr="00BD41EA">
        <w:rPr>
          <w:i/>
        </w:rPr>
        <w:t>va</w:t>
      </w:r>
      <w:r w:rsidRPr="00BD41EA">
        <w:rPr>
          <w:iCs/>
        </w:rPr>
        <w:t>’</w:t>
      </w:r>
      <w:r w:rsidRPr="00BD41EA">
        <w:rPr>
          <w:i/>
        </w:rPr>
        <w:t>s</w:t>
      </w:r>
      <w:proofErr w:type="spellEnd"/>
      <w:r w:rsidRPr="00BD41EA">
        <w:t xml:space="preserve"> bondage in </w:t>
      </w:r>
      <w:proofErr w:type="spellStart"/>
      <w:r w:rsidRPr="00BD41EA">
        <w:rPr>
          <w:i/>
        </w:rPr>
        <w:t>sa</w:t>
      </w:r>
      <w:r w:rsidRPr="00BD41EA">
        <w:rPr>
          <w:rFonts w:cs="Cambria"/>
          <w:i/>
        </w:rPr>
        <w:t>ṁ</w:t>
      </w:r>
      <w:r w:rsidRPr="00BD41EA">
        <w:rPr>
          <w:i/>
        </w:rPr>
        <w:t>s</w:t>
      </w:r>
      <w:r w:rsidRPr="00BD41EA">
        <w:rPr>
          <w:rFonts w:cs="Cambria"/>
          <w:i/>
        </w:rPr>
        <w:t>ā</w:t>
      </w:r>
      <w:r w:rsidRPr="00BD41EA">
        <w:rPr>
          <w:i/>
        </w:rPr>
        <w:t>ra</w:t>
      </w:r>
      <w:proofErr w:type="spellEnd"/>
      <w:r w:rsidRPr="00BD41EA">
        <w:t xml:space="preserve">. However, when considering these passages </w:t>
      </w:r>
      <w:proofErr w:type="gramStart"/>
      <w:r w:rsidRPr="00BD41EA">
        <w:t>in light of</w:t>
      </w:r>
      <w:proofErr w:type="gramEnd"/>
      <w:r w:rsidRPr="00BD41EA">
        <w:t xml:space="preserve"> other passages in the </w:t>
      </w:r>
      <w:proofErr w:type="spellStart"/>
      <w:r w:rsidRPr="00BD41EA">
        <w:rPr>
          <w:i/>
          <w:iCs/>
        </w:rPr>
        <w:t>Bh</w:t>
      </w:r>
      <w:r w:rsidRPr="00BD41EA">
        <w:rPr>
          <w:rFonts w:cs="Cambria"/>
          <w:i/>
          <w:iCs/>
        </w:rPr>
        <w:t>ā</w:t>
      </w:r>
      <w:r w:rsidRPr="00BD41EA">
        <w:rPr>
          <w:i/>
          <w:iCs/>
        </w:rPr>
        <w:t>gavatam</w:t>
      </w:r>
      <w:proofErr w:type="spellEnd"/>
      <w:r w:rsidRPr="00BD41EA">
        <w:t xml:space="preserve">, one is confronted with the possibility that </w:t>
      </w:r>
      <w:proofErr w:type="spellStart"/>
      <w:r w:rsidRPr="00BD41EA">
        <w:rPr>
          <w:i/>
        </w:rPr>
        <w:t>an</w:t>
      </w:r>
      <w:r w:rsidRPr="00BD41EA">
        <w:rPr>
          <w:rFonts w:cs="Cambria"/>
          <w:i/>
        </w:rPr>
        <w:t>ā</w:t>
      </w:r>
      <w:r w:rsidRPr="00BD41EA">
        <w:rPr>
          <w:i/>
        </w:rPr>
        <w:t>di</w:t>
      </w:r>
      <w:r w:rsidRPr="00BD41EA">
        <w:t>’s</w:t>
      </w:r>
      <w:proofErr w:type="spellEnd"/>
      <w:r w:rsidRPr="00BD41EA">
        <w:t xml:space="preserve"> meaning may not be as straightforward as its literal definition would suggest. The </w:t>
      </w:r>
      <w:proofErr w:type="spellStart"/>
      <w:r w:rsidRPr="00BD41EA">
        <w:rPr>
          <w:i/>
          <w:iCs/>
        </w:rPr>
        <w:t>Bh</w:t>
      </w:r>
      <w:r w:rsidRPr="00BD41EA">
        <w:rPr>
          <w:rFonts w:cs="Cambria"/>
          <w:i/>
          <w:iCs/>
        </w:rPr>
        <w:t>ā</w:t>
      </w:r>
      <w:r w:rsidRPr="00BD41EA">
        <w:rPr>
          <w:i/>
          <w:iCs/>
        </w:rPr>
        <w:t>gavatam</w:t>
      </w:r>
      <w:r w:rsidRPr="00BD41EA">
        <w:t>’s</w:t>
      </w:r>
      <w:proofErr w:type="spellEnd"/>
      <w:r w:rsidRPr="00BD41EA">
        <w:t xml:space="preserve"> use of the word </w:t>
      </w:r>
      <w:proofErr w:type="spellStart"/>
      <w:r w:rsidRPr="00BD41EA">
        <w:rPr>
          <w:i/>
        </w:rPr>
        <w:t>an</w:t>
      </w:r>
      <w:r w:rsidRPr="00BD41EA">
        <w:rPr>
          <w:rFonts w:cs="Cambria"/>
          <w:i/>
        </w:rPr>
        <w:t>ā</w:t>
      </w:r>
      <w:r w:rsidRPr="00BD41EA">
        <w:rPr>
          <w:i/>
        </w:rPr>
        <w:t>di</w:t>
      </w:r>
      <w:proofErr w:type="spellEnd"/>
      <w:r w:rsidRPr="00BD41EA">
        <w:t xml:space="preserve"> and its statements regarding the self’s bondage are complex. We now carefully explore how the </w:t>
      </w:r>
      <w:proofErr w:type="spellStart"/>
      <w:r w:rsidRPr="00BD41EA">
        <w:rPr>
          <w:i/>
          <w:iCs/>
        </w:rPr>
        <w:t>Bh</w:t>
      </w:r>
      <w:r w:rsidRPr="00BD41EA">
        <w:rPr>
          <w:rFonts w:cs="Cambria"/>
          <w:i/>
          <w:iCs/>
        </w:rPr>
        <w:t>ā</w:t>
      </w:r>
      <w:r w:rsidRPr="00BD41EA">
        <w:rPr>
          <w:i/>
          <w:iCs/>
        </w:rPr>
        <w:t>gavatam</w:t>
      </w:r>
      <w:proofErr w:type="spellEnd"/>
      <w:r w:rsidRPr="00BD41EA">
        <w:rPr>
          <w:iCs/>
        </w:rPr>
        <w:t xml:space="preserve"> </w:t>
      </w:r>
      <w:r w:rsidRPr="00BD41EA">
        <w:t xml:space="preserve">understands parts of the </w:t>
      </w:r>
      <w:r w:rsidRPr="00A9349C">
        <w:t>text</w:t>
      </w:r>
      <w:r w:rsidR="00A9349C" w:rsidRPr="00A9349C">
        <w:t xml:space="preserve">, </w:t>
      </w:r>
      <w:proofErr w:type="gramStart"/>
      <w:r w:rsidRPr="00A9349C">
        <w:t>i.e.</w:t>
      </w:r>
      <w:proofErr w:type="gramEnd"/>
      <w:r w:rsidRPr="00A9349C">
        <w:t xml:space="preserve"> specific terms</w:t>
      </w:r>
      <w:r w:rsidR="00A9349C" w:rsidRPr="00A9349C">
        <w:t>,</w:t>
      </w:r>
      <w:r w:rsidRPr="00A9349C">
        <w:t xml:space="preserve"> by the whole of the text, and the whole of the text by its individual parts.</w:t>
      </w:r>
    </w:p>
    <w:p w14:paraId="69BE00E5" w14:textId="2389E097" w:rsidR="00746124" w:rsidRPr="00BD41EA" w:rsidRDefault="00746124" w:rsidP="00412522">
      <w:pPr>
        <w:jc w:val="both"/>
        <w:rPr>
          <w:color w:val="000000" w:themeColor="text1"/>
        </w:rPr>
      </w:pPr>
    </w:p>
    <w:p w14:paraId="39354EEC" w14:textId="4BBE87B0" w:rsidR="00746124" w:rsidRPr="00BD41EA" w:rsidRDefault="00746124" w:rsidP="008A39A6">
      <w:pPr>
        <w:pStyle w:val="Satiparagraph"/>
      </w:pPr>
      <w:r w:rsidRPr="00BD41EA">
        <w:t>Indeed, appropriate interpretati</w:t>
      </w:r>
      <w:r w:rsidR="00C611FB">
        <w:t>o</w:t>
      </w:r>
      <w:r w:rsidRPr="00BD41EA">
        <w:t>n</w:t>
      </w:r>
      <w:r w:rsidR="00C611FB">
        <w:t xml:space="preserve"> of the</w:t>
      </w:r>
      <w:r w:rsidRPr="00BD41EA">
        <w:t xml:space="preserve"> terms like </w:t>
      </w:r>
      <w:proofErr w:type="spellStart"/>
      <w:r w:rsidRPr="00BD41EA">
        <w:rPr>
          <w:i/>
        </w:rPr>
        <w:t>an</w:t>
      </w:r>
      <w:r w:rsidRPr="00BD41EA">
        <w:rPr>
          <w:rFonts w:cs="Cambria"/>
          <w:i/>
        </w:rPr>
        <w:t>ā</w:t>
      </w:r>
      <w:r w:rsidRPr="00BD41EA">
        <w:rPr>
          <w:i/>
        </w:rPr>
        <w:t>di</w:t>
      </w:r>
      <w:proofErr w:type="spellEnd"/>
      <w:r w:rsidRPr="00BD41EA">
        <w:t xml:space="preserve"> and </w:t>
      </w:r>
      <w:proofErr w:type="spellStart"/>
      <w:r w:rsidRPr="00BD41EA">
        <w:rPr>
          <w:i/>
        </w:rPr>
        <w:t>nitya</w:t>
      </w:r>
      <w:proofErr w:type="spellEnd"/>
      <w:r w:rsidRPr="00BD41EA">
        <w:t xml:space="preserve"> relative to the entire text in which they appear seems to have been a point of concern within the </w:t>
      </w:r>
      <w:proofErr w:type="spellStart"/>
      <w:r w:rsidRPr="00BD41EA">
        <w:rPr>
          <w:i/>
          <w:iCs/>
        </w:rPr>
        <w:t>Bh</w:t>
      </w:r>
      <w:r w:rsidRPr="00BD41EA">
        <w:rPr>
          <w:rFonts w:cs="Cambria"/>
          <w:i/>
          <w:iCs/>
        </w:rPr>
        <w:t>ā</w:t>
      </w:r>
      <w:r w:rsidRPr="00BD41EA">
        <w:rPr>
          <w:i/>
          <w:iCs/>
        </w:rPr>
        <w:t>gavatam</w:t>
      </w:r>
      <w:proofErr w:type="spellEnd"/>
      <w:r w:rsidRPr="00BD41EA">
        <w:t xml:space="preserve"> itself. The problem is addressed in </w:t>
      </w:r>
      <w:r w:rsidR="001C6834" w:rsidRPr="00BD41EA">
        <w:t>Canto</w:t>
      </w:r>
      <w:r w:rsidR="00A37F62">
        <w:t xml:space="preserve"> 11,</w:t>
      </w:r>
      <w:r w:rsidR="001C6834" w:rsidRPr="00BD41EA">
        <w:t xml:space="preserve"> </w:t>
      </w:r>
      <w:r w:rsidR="00A37F62">
        <w:t xml:space="preserve">in the </w:t>
      </w:r>
      <w:r w:rsidRPr="00BD41EA">
        <w:t>conversation between K</w:t>
      </w:r>
      <w:r w:rsidRPr="00BD41EA">
        <w:rPr>
          <w:rFonts w:cs="Cambria"/>
        </w:rPr>
        <w:t>ṛṣṇ</w:t>
      </w:r>
      <w:r w:rsidRPr="00BD41EA">
        <w:t xml:space="preserve">a and </w:t>
      </w:r>
      <w:proofErr w:type="spellStart"/>
      <w:r w:rsidRPr="00BD41EA">
        <w:t>Uddhava</w:t>
      </w:r>
      <w:proofErr w:type="spellEnd"/>
      <w:r w:rsidRPr="00BD41EA">
        <w:t xml:space="preserve">, where the issue revolves around the import of the words </w:t>
      </w:r>
      <w:proofErr w:type="spellStart"/>
      <w:r w:rsidRPr="00BD41EA">
        <w:rPr>
          <w:i/>
        </w:rPr>
        <w:t>nitya-mukta</w:t>
      </w:r>
      <w:proofErr w:type="spellEnd"/>
      <w:r w:rsidRPr="00BD41EA">
        <w:t xml:space="preserve"> and </w:t>
      </w:r>
      <w:proofErr w:type="spellStart"/>
      <w:r w:rsidRPr="00BD41EA">
        <w:rPr>
          <w:i/>
        </w:rPr>
        <w:t>nitya-baddha</w:t>
      </w:r>
      <w:proofErr w:type="spellEnd"/>
      <w:r w:rsidRPr="00BD41EA">
        <w:t>.</w:t>
      </w:r>
    </w:p>
    <w:p w14:paraId="133E1BB1" w14:textId="77777777" w:rsidR="00AE01CF" w:rsidRDefault="00AE01CF" w:rsidP="008A39A6">
      <w:pPr>
        <w:pStyle w:val="Satiparagraph"/>
      </w:pPr>
    </w:p>
    <w:p w14:paraId="1A105FC9" w14:textId="33D0D736" w:rsidR="00746124" w:rsidRPr="00BD41EA" w:rsidRDefault="00746124" w:rsidP="008A39A6">
      <w:pPr>
        <w:pStyle w:val="Satiparagraph"/>
      </w:pPr>
      <w:proofErr w:type="spellStart"/>
      <w:r w:rsidRPr="00BD41EA">
        <w:t>Uddhava</w:t>
      </w:r>
      <w:proofErr w:type="spellEnd"/>
      <w:r w:rsidRPr="00BD41EA">
        <w:t xml:space="preserve"> asks </w:t>
      </w:r>
      <w:r w:rsidRPr="000D7F3E">
        <w:t>K</w:t>
      </w:r>
      <w:r w:rsidRPr="000D7F3E">
        <w:rPr>
          <w:rFonts w:cs="Cambria"/>
        </w:rPr>
        <w:t>ṛṣṇ</w:t>
      </w:r>
      <w:r w:rsidRPr="000D7F3E">
        <w:t xml:space="preserve">a why the same </w:t>
      </w:r>
      <w:proofErr w:type="spellStart"/>
      <w:r w:rsidRPr="000D7F3E">
        <w:rPr>
          <w:rFonts w:cs="Cambria"/>
          <w:i/>
        </w:rPr>
        <w:t>ā</w:t>
      </w:r>
      <w:r w:rsidRPr="000D7F3E">
        <w:rPr>
          <w:i/>
        </w:rPr>
        <w:t>tma</w:t>
      </w:r>
      <w:proofErr w:type="spellEnd"/>
      <w:r w:rsidRPr="000D7F3E">
        <w:t xml:space="preserve"> is said to be eternally liberated (</w:t>
      </w:r>
      <w:proofErr w:type="spellStart"/>
      <w:r w:rsidRPr="000D7F3E">
        <w:rPr>
          <w:i/>
        </w:rPr>
        <w:t>nitya-mukta</w:t>
      </w:r>
      <w:proofErr w:type="spellEnd"/>
      <w:r w:rsidRPr="000D7F3E">
        <w:t>) and eternally bound (</w:t>
      </w:r>
      <w:proofErr w:type="spellStart"/>
      <w:r w:rsidRPr="000D7F3E">
        <w:rPr>
          <w:i/>
        </w:rPr>
        <w:t>nitya-baddha</w:t>
      </w:r>
      <w:proofErr w:type="spellEnd"/>
      <w:r w:rsidRPr="000D7F3E">
        <w:t>).</w:t>
      </w:r>
      <w:r w:rsidRPr="000D7F3E">
        <w:rPr>
          <w:rStyle w:val="FootnoteReference"/>
          <w:rFonts w:eastAsia="Helvetica"/>
          <w:color w:val="000000" w:themeColor="text1"/>
        </w:rPr>
        <w:footnoteReference w:id="21"/>
      </w:r>
      <w:r w:rsidRPr="000D7F3E">
        <w:t xml:space="preserve"> His dilemma is apparent: since “</w:t>
      </w:r>
      <w:proofErr w:type="spellStart"/>
      <w:r w:rsidRPr="000D7F3E">
        <w:rPr>
          <w:i/>
        </w:rPr>
        <w:t>nitya</w:t>
      </w:r>
      <w:proofErr w:type="spellEnd"/>
      <w:r w:rsidRPr="000D7F3E">
        <w:t>” literally means “without beginning or end</w:t>
      </w:r>
      <w:r w:rsidR="00A93D7E" w:rsidRPr="00BD41EA">
        <w:t>,”</w:t>
      </w:r>
      <w:r w:rsidRPr="000D7F3E">
        <w:t xml:space="preserve"> how can the self be both eternally liberated and eternally bound? In his gloss, </w:t>
      </w:r>
      <w:proofErr w:type="spellStart"/>
      <w:r w:rsidRPr="000D7F3E">
        <w:rPr>
          <w:rFonts w:cs="Cambria"/>
        </w:rPr>
        <w:t>Ś</w:t>
      </w:r>
      <w:r w:rsidRPr="000D7F3E">
        <w:t>r</w:t>
      </w:r>
      <w:r w:rsidRPr="000D7F3E">
        <w:rPr>
          <w:rFonts w:cs="Cambria"/>
        </w:rPr>
        <w:t>ī</w:t>
      </w:r>
      <w:r w:rsidRPr="000D7F3E">
        <w:t>dhara</w:t>
      </w:r>
      <w:proofErr w:type="spellEnd"/>
      <w:r w:rsidRPr="000D7F3E">
        <w:t xml:space="preserve"> </w:t>
      </w:r>
      <w:proofErr w:type="spellStart"/>
      <w:r w:rsidRPr="000D7F3E">
        <w:t>Sv</w:t>
      </w:r>
      <w:r w:rsidRPr="000D7F3E">
        <w:rPr>
          <w:rFonts w:cs="Cambria"/>
        </w:rPr>
        <w:t>ā</w:t>
      </w:r>
      <w:r w:rsidRPr="000D7F3E">
        <w:t>m</w:t>
      </w:r>
      <w:r w:rsidRPr="000D7F3E">
        <w:rPr>
          <w:rFonts w:cs="Cambria"/>
        </w:rPr>
        <w:t>ī</w:t>
      </w:r>
      <w:proofErr w:type="spellEnd"/>
      <w:r w:rsidRPr="000D7F3E">
        <w:t xml:space="preserve"> rephrases the question by asking how the self that achieves liberation can be called </w:t>
      </w:r>
      <w:proofErr w:type="spellStart"/>
      <w:r w:rsidRPr="000D7F3E">
        <w:rPr>
          <w:i/>
        </w:rPr>
        <w:t>nitya-mukta</w:t>
      </w:r>
      <w:proofErr w:type="spellEnd"/>
      <w:r w:rsidRPr="000D7F3E">
        <w:t xml:space="preserve"> (</w:t>
      </w:r>
      <w:r w:rsidRPr="000D7F3E">
        <w:rPr>
          <w:i/>
        </w:rPr>
        <w:t>eternally</w:t>
      </w:r>
      <w:r w:rsidRPr="000D7F3E">
        <w:t xml:space="preserve"> liberated) since</w:t>
      </w:r>
      <w:r w:rsidRPr="00BD41EA">
        <w:t xml:space="preserve"> liberation is something attained at a particular time.</w:t>
      </w:r>
      <w:r w:rsidRPr="00BD41EA">
        <w:rPr>
          <w:rStyle w:val="FootnoteReference"/>
          <w:rFonts w:eastAsia="Helvetica"/>
          <w:color w:val="000000" w:themeColor="text1"/>
        </w:rPr>
        <w:footnoteReference w:id="22"/>
      </w:r>
    </w:p>
    <w:p w14:paraId="5A73360D" w14:textId="77777777" w:rsidR="009729D6" w:rsidRDefault="009729D6" w:rsidP="008A39A6">
      <w:pPr>
        <w:pStyle w:val="Satiparagraph"/>
      </w:pPr>
    </w:p>
    <w:p w14:paraId="40640C62" w14:textId="77777777" w:rsidR="003F60AE" w:rsidRDefault="00746124" w:rsidP="008A39A6">
      <w:pPr>
        <w:pStyle w:val="Satiparagraph"/>
      </w:pPr>
      <w:r w:rsidRPr="00BD41EA">
        <w:t>At the start of the next chapter, K</w:t>
      </w:r>
      <w:r w:rsidRPr="00BD41EA">
        <w:rPr>
          <w:rFonts w:cs="Cambria"/>
        </w:rPr>
        <w:t>ṛṣṇ</w:t>
      </w:r>
      <w:r w:rsidRPr="00BD41EA">
        <w:t>a responds by suggesting that neither bondage nor liberation are factual, but exist only in imagination</w:t>
      </w:r>
      <w:r w:rsidR="000D0349">
        <w:t>,</w:t>
      </w:r>
      <w:r w:rsidRPr="00BD41EA">
        <w:t xml:space="preserve"> in the eternal living being’s imagining of a connection with the </w:t>
      </w:r>
      <w:proofErr w:type="spellStart"/>
      <w:r w:rsidRPr="00BD41EA">
        <w:rPr>
          <w:i/>
        </w:rPr>
        <w:t>gu</w:t>
      </w:r>
      <w:r w:rsidRPr="00BD41EA">
        <w:rPr>
          <w:rFonts w:cs="Cambria"/>
          <w:i/>
        </w:rPr>
        <w:t>ṇ</w:t>
      </w:r>
      <w:r w:rsidRPr="00BD41EA">
        <w:rPr>
          <w:i/>
        </w:rPr>
        <w:t>as</w:t>
      </w:r>
      <w:proofErr w:type="spellEnd"/>
      <w:r w:rsidRPr="00BD41EA">
        <w:t xml:space="preserve"> and in the acceptance of the temporal body as the self</w:t>
      </w:r>
      <w:r w:rsidR="00981561">
        <w:t xml:space="preserve">. </w:t>
      </w:r>
    </w:p>
    <w:p w14:paraId="6C257778" w14:textId="77777777" w:rsidR="003F60AE" w:rsidRDefault="003F60AE" w:rsidP="008A39A6">
      <w:pPr>
        <w:pStyle w:val="Satiparagraph"/>
      </w:pPr>
    </w:p>
    <w:p w14:paraId="59F00D5B" w14:textId="77777777" w:rsidR="00DD263A" w:rsidRDefault="00DD263A">
      <w:pPr>
        <w:widowControl/>
        <w:rPr>
          <w:rFonts w:eastAsia="Times New Roman" w:cs="Times New Roman"/>
          <w:i/>
          <w:iCs/>
          <w:szCs w:val="20"/>
        </w:rPr>
      </w:pPr>
      <w:r>
        <w:rPr>
          <w:i/>
          <w:iCs/>
        </w:rPr>
        <w:br w:type="page"/>
      </w:r>
    </w:p>
    <w:p w14:paraId="69EE541F" w14:textId="6023D6B0" w:rsidR="00F862E8" w:rsidRDefault="004E3075" w:rsidP="008A39A6">
      <w:pPr>
        <w:pStyle w:val="Satiparagraph"/>
      </w:pPr>
      <w:proofErr w:type="spellStart"/>
      <w:r w:rsidRPr="004E3075">
        <w:rPr>
          <w:i/>
          <w:iCs/>
        </w:rPr>
        <w:lastRenderedPageBreak/>
        <w:t>Śrīmad-Bhāgavatam</w:t>
      </w:r>
      <w:proofErr w:type="spellEnd"/>
      <w:r w:rsidRPr="004E3075">
        <w:rPr>
          <w:i/>
          <w:iCs/>
        </w:rPr>
        <w:t xml:space="preserve"> </w:t>
      </w:r>
      <w:r w:rsidR="00F862E8">
        <w:t>11.11.1:</w:t>
      </w:r>
    </w:p>
    <w:p w14:paraId="7CA89C5E" w14:textId="77777777" w:rsidR="00F862E8" w:rsidRDefault="00F862E8" w:rsidP="00F862E8"/>
    <w:p w14:paraId="771E2963" w14:textId="77777777" w:rsidR="00F862E8" w:rsidRPr="00F862E8" w:rsidRDefault="00F862E8" w:rsidP="00F862E8">
      <w:pPr>
        <w:jc w:val="center"/>
        <w:rPr>
          <w:b/>
          <w:bCs/>
          <w:i/>
          <w:iCs/>
        </w:rPr>
      </w:pPr>
      <w:proofErr w:type="spellStart"/>
      <w:r w:rsidRPr="00F862E8">
        <w:rPr>
          <w:b/>
          <w:bCs/>
          <w:i/>
          <w:iCs/>
        </w:rPr>
        <w:t>baddho</w:t>
      </w:r>
      <w:proofErr w:type="spellEnd"/>
      <w:r w:rsidRPr="00F862E8">
        <w:rPr>
          <w:b/>
          <w:bCs/>
          <w:i/>
          <w:iCs/>
        </w:rPr>
        <w:t xml:space="preserve"> </w:t>
      </w:r>
      <w:proofErr w:type="spellStart"/>
      <w:r w:rsidRPr="00F862E8">
        <w:rPr>
          <w:b/>
          <w:bCs/>
          <w:i/>
          <w:iCs/>
        </w:rPr>
        <w:t>mukta</w:t>
      </w:r>
      <w:proofErr w:type="spellEnd"/>
      <w:r w:rsidRPr="00F862E8">
        <w:rPr>
          <w:b/>
          <w:bCs/>
          <w:i/>
          <w:iCs/>
        </w:rPr>
        <w:t xml:space="preserve"> </w:t>
      </w:r>
      <w:proofErr w:type="spellStart"/>
      <w:r w:rsidRPr="00F862E8">
        <w:rPr>
          <w:b/>
          <w:bCs/>
          <w:i/>
          <w:iCs/>
        </w:rPr>
        <w:t>iti</w:t>
      </w:r>
      <w:proofErr w:type="spellEnd"/>
      <w:r w:rsidRPr="00F862E8">
        <w:rPr>
          <w:b/>
          <w:bCs/>
          <w:i/>
          <w:iCs/>
        </w:rPr>
        <w:t xml:space="preserve"> </w:t>
      </w:r>
      <w:proofErr w:type="spellStart"/>
      <w:r w:rsidRPr="00F862E8">
        <w:rPr>
          <w:b/>
          <w:bCs/>
          <w:i/>
          <w:iCs/>
        </w:rPr>
        <w:t>vyākhyā</w:t>
      </w:r>
      <w:proofErr w:type="spellEnd"/>
      <w:r w:rsidRPr="00F862E8">
        <w:rPr>
          <w:b/>
          <w:bCs/>
          <w:i/>
          <w:iCs/>
        </w:rPr>
        <w:t xml:space="preserve"> </w:t>
      </w:r>
      <w:proofErr w:type="spellStart"/>
      <w:r w:rsidRPr="00F862E8">
        <w:rPr>
          <w:b/>
          <w:bCs/>
          <w:i/>
          <w:iCs/>
        </w:rPr>
        <w:t>guṇato</w:t>
      </w:r>
      <w:proofErr w:type="spellEnd"/>
      <w:r w:rsidRPr="00F862E8">
        <w:rPr>
          <w:b/>
          <w:bCs/>
          <w:i/>
          <w:iCs/>
        </w:rPr>
        <w:t xml:space="preserve"> me </w:t>
      </w:r>
      <w:proofErr w:type="spellStart"/>
      <w:r w:rsidRPr="00F862E8">
        <w:rPr>
          <w:b/>
          <w:bCs/>
          <w:i/>
          <w:iCs/>
        </w:rPr>
        <w:t>na</w:t>
      </w:r>
      <w:proofErr w:type="spellEnd"/>
      <w:r w:rsidRPr="00F862E8">
        <w:rPr>
          <w:b/>
          <w:bCs/>
          <w:i/>
          <w:iCs/>
        </w:rPr>
        <w:t xml:space="preserve"> </w:t>
      </w:r>
      <w:proofErr w:type="spellStart"/>
      <w:r w:rsidRPr="00F862E8">
        <w:rPr>
          <w:b/>
          <w:bCs/>
          <w:i/>
          <w:iCs/>
        </w:rPr>
        <w:t>vastutaḥ</w:t>
      </w:r>
      <w:proofErr w:type="spellEnd"/>
    </w:p>
    <w:p w14:paraId="1EE50DFF" w14:textId="5B26AC08" w:rsidR="00A4177C" w:rsidRDefault="00F862E8" w:rsidP="00F862E8">
      <w:pPr>
        <w:jc w:val="center"/>
      </w:pPr>
      <w:proofErr w:type="spellStart"/>
      <w:r w:rsidRPr="00F862E8">
        <w:rPr>
          <w:b/>
          <w:bCs/>
          <w:i/>
          <w:iCs/>
        </w:rPr>
        <w:t>guṇasya</w:t>
      </w:r>
      <w:proofErr w:type="spellEnd"/>
      <w:r w:rsidRPr="00F862E8">
        <w:rPr>
          <w:b/>
          <w:bCs/>
          <w:i/>
          <w:iCs/>
        </w:rPr>
        <w:t xml:space="preserve"> </w:t>
      </w:r>
      <w:proofErr w:type="spellStart"/>
      <w:r w:rsidRPr="00F862E8">
        <w:rPr>
          <w:b/>
          <w:bCs/>
          <w:i/>
          <w:iCs/>
        </w:rPr>
        <w:t>māyā-mūlatvān</w:t>
      </w:r>
      <w:proofErr w:type="spellEnd"/>
      <w:r w:rsidRPr="00F862E8">
        <w:rPr>
          <w:b/>
          <w:bCs/>
          <w:i/>
          <w:iCs/>
        </w:rPr>
        <w:t xml:space="preserve"> </w:t>
      </w:r>
      <w:proofErr w:type="spellStart"/>
      <w:r w:rsidRPr="00F862E8">
        <w:rPr>
          <w:b/>
          <w:bCs/>
          <w:i/>
          <w:iCs/>
        </w:rPr>
        <w:t>na</w:t>
      </w:r>
      <w:proofErr w:type="spellEnd"/>
      <w:r w:rsidRPr="00F862E8">
        <w:rPr>
          <w:b/>
          <w:bCs/>
          <w:i/>
          <w:iCs/>
        </w:rPr>
        <w:t xml:space="preserve"> me </w:t>
      </w:r>
      <w:proofErr w:type="spellStart"/>
      <w:r w:rsidRPr="00F862E8">
        <w:rPr>
          <w:b/>
          <w:bCs/>
          <w:i/>
          <w:iCs/>
        </w:rPr>
        <w:t>mokṣo</w:t>
      </w:r>
      <w:proofErr w:type="spellEnd"/>
      <w:r w:rsidRPr="00F862E8">
        <w:rPr>
          <w:b/>
          <w:bCs/>
          <w:i/>
          <w:iCs/>
        </w:rPr>
        <w:t xml:space="preserve"> </w:t>
      </w:r>
      <w:proofErr w:type="spellStart"/>
      <w:r w:rsidRPr="00F862E8">
        <w:rPr>
          <w:b/>
          <w:bCs/>
          <w:i/>
          <w:iCs/>
        </w:rPr>
        <w:t>na</w:t>
      </w:r>
      <w:proofErr w:type="spellEnd"/>
      <w:r w:rsidRPr="00F862E8">
        <w:rPr>
          <w:b/>
          <w:bCs/>
          <w:i/>
          <w:iCs/>
        </w:rPr>
        <w:t xml:space="preserve"> </w:t>
      </w:r>
      <w:proofErr w:type="spellStart"/>
      <w:r w:rsidRPr="00F862E8">
        <w:rPr>
          <w:b/>
          <w:bCs/>
          <w:i/>
          <w:iCs/>
        </w:rPr>
        <w:t>bandhanam</w:t>
      </w:r>
      <w:proofErr w:type="spellEnd"/>
      <w:r w:rsidR="00746124" w:rsidRPr="00BD41EA">
        <w:t>:</w:t>
      </w:r>
    </w:p>
    <w:p w14:paraId="1A662517" w14:textId="77777777" w:rsidR="00A4177C" w:rsidRDefault="00A4177C" w:rsidP="00A632A7"/>
    <w:p w14:paraId="44FFA1FA" w14:textId="4FE52E0F" w:rsidR="00746124" w:rsidRPr="00BD41EA" w:rsidRDefault="00F862E8" w:rsidP="00AE01CF">
      <w:pPr>
        <w:pStyle w:val="1Satiindentedquotes"/>
        <w:rPr>
          <w:u w:val="single"/>
          <w:shd w:val="clear" w:color="auto" w:fill="FFFFFF"/>
        </w:rPr>
      </w:pPr>
      <w:r w:rsidRPr="00F862E8">
        <w:rPr>
          <w:b/>
          <w:bCs/>
          <w:shd w:val="clear" w:color="auto" w:fill="FFFFFF"/>
        </w:rPr>
        <w:t>Translation:</w:t>
      </w:r>
      <w:r>
        <w:rPr>
          <w:shd w:val="clear" w:color="auto" w:fill="FFFFFF"/>
        </w:rPr>
        <w:t xml:space="preserve"> </w:t>
      </w:r>
      <w:r w:rsidR="00746124" w:rsidRPr="00BD41EA">
        <w:rPr>
          <w:shd w:val="clear" w:color="auto" w:fill="FFFFFF"/>
        </w:rPr>
        <w:t xml:space="preserve">Due to the influence of the material modes of nature, which are under My control, the living entity is sometimes designated as conditioned and sometimes as liberated. In fact, however, the soul is never really bound up or liberated; and since I am the Supreme Lord of </w:t>
      </w:r>
      <w:proofErr w:type="spellStart"/>
      <w:r w:rsidR="00746124" w:rsidRPr="00BD41EA">
        <w:rPr>
          <w:i/>
          <w:shd w:val="clear" w:color="auto" w:fill="FFFFFF"/>
        </w:rPr>
        <w:t>m</w:t>
      </w:r>
      <w:r w:rsidR="00746124" w:rsidRPr="00BD41EA">
        <w:rPr>
          <w:rFonts w:cs="Cambria"/>
          <w:i/>
          <w:shd w:val="clear" w:color="auto" w:fill="FFFFFF"/>
        </w:rPr>
        <w:t>ā</w:t>
      </w:r>
      <w:r w:rsidR="00746124" w:rsidRPr="00BD41EA">
        <w:rPr>
          <w:i/>
          <w:shd w:val="clear" w:color="auto" w:fill="FFFFFF"/>
        </w:rPr>
        <w:t>y</w:t>
      </w:r>
      <w:r w:rsidR="00746124" w:rsidRPr="00BD41EA">
        <w:rPr>
          <w:rFonts w:cs="Cambria"/>
          <w:i/>
          <w:shd w:val="clear" w:color="auto" w:fill="FFFFFF"/>
        </w:rPr>
        <w:t>ā</w:t>
      </w:r>
      <w:proofErr w:type="spellEnd"/>
      <w:r w:rsidR="00746124" w:rsidRPr="00BD41EA">
        <w:rPr>
          <w:shd w:val="clear" w:color="auto" w:fill="FFFFFF"/>
        </w:rPr>
        <w:t>, which is the cause of the modes of nature, I also am never to be considered liberated or in bondage.</w:t>
      </w:r>
    </w:p>
    <w:p w14:paraId="1DF5DB99" w14:textId="77777777" w:rsidR="00746124" w:rsidRPr="00BD41EA" w:rsidRDefault="00746124" w:rsidP="008A39A6">
      <w:pPr>
        <w:pStyle w:val="Satiparagraph"/>
      </w:pPr>
    </w:p>
    <w:p w14:paraId="653F97F8" w14:textId="77777777" w:rsidR="003F60AE" w:rsidRDefault="00746124" w:rsidP="008A39A6">
      <w:pPr>
        <w:pStyle w:val="Satiparagraph"/>
      </w:pPr>
      <w:r w:rsidRPr="00BD41EA">
        <w:t>In this verse, K</w:t>
      </w:r>
      <w:r w:rsidRPr="00BD41EA">
        <w:rPr>
          <w:rFonts w:cs="Cambria"/>
        </w:rPr>
        <w:t>ṛṣṇ</w:t>
      </w:r>
      <w:r w:rsidRPr="00BD41EA">
        <w:t xml:space="preserve">a uses the phrase </w:t>
      </w:r>
      <w:proofErr w:type="spellStart"/>
      <w:r w:rsidRPr="00BD41EA">
        <w:rPr>
          <w:i/>
        </w:rPr>
        <w:t>na</w:t>
      </w:r>
      <w:proofErr w:type="spellEnd"/>
      <w:r w:rsidRPr="00BD41EA">
        <w:rPr>
          <w:i/>
        </w:rPr>
        <w:t xml:space="preserve"> </w:t>
      </w:r>
      <w:proofErr w:type="spellStart"/>
      <w:r w:rsidRPr="00BD41EA">
        <w:rPr>
          <w:i/>
        </w:rPr>
        <w:t>vastuta</w:t>
      </w:r>
      <w:r w:rsidRPr="00BD41EA">
        <w:rPr>
          <w:rFonts w:cs="Cambria"/>
          <w:i/>
        </w:rPr>
        <w:t>ḥ</w:t>
      </w:r>
      <w:proofErr w:type="spellEnd"/>
      <w:r w:rsidRPr="00BD41EA">
        <w:t xml:space="preserve">, meaning “without substance” or “not in reality” to describe both the state of bondage and the state of liberation. Here the terms </w:t>
      </w:r>
      <w:proofErr w:type="spellStart"/>
      <w:r w:rsidRPr="000D7F3E">
        <w:rPr>
          <w:i/>
        </w:rPr>
        <w:t>nitya-mukta</w:t>
      </w:r>
      <w:proofErr w:type="spellEnd"/>
      <w:r w:rsidRPr="000D7F3E">
        <w:t xml:space="preserve"> and </w:t>
      </w:r>
      <w:proofErr w:type="spellStart"/>
      <w:r w:rsidRPr="000D7F3E">
        <w:rPr>
          <w:i/>
        </w:rPr>
        <w:t>nitya-baddha</w:t>
      </w:r>
      <w:proofErr w:type="spellEnd"/>
      <w:r w:rsidRPr="000D7F3E">
        <w:t xml:space="preserve"> are said to apply only in the realm of </w:t>
      </w:r>
      <w:proofErr w:type="spellStart"/>
      <w:r w:rsidRPr="000D7F3E">
        <w:rPr>
          <w:i/>
        </w:rPr>
        <w:t>m</w:t>
      </w:r>
      <w:r w:rsidRPr="000D7F3E">
        <w:rPr>
          <w:rFonts w:cs="Cambria"/>
          <w:i/>
        </w:rPr>
        <w:t>ā</w:t>
      </w:r>
      <w:r w:rsidRPr="000D7F3E">
        <w:rPr>
          <w:i/>
        </w:rPr>
        <w:t>y</w:t>
      </w:r>
      <w:r w:rsidRPr="000D7F3E">
        <w:rPr>
          <w:rFonts w:cs="Cambria"/>
          <w:i/>
        </w:rPr>
        <w:t>ā</w:t>
      </w:r>
      <w:proofErr w:type="spellEnd"/>
      <w:r w:rsidRPr="000D7F3E">
        <w:t>, and not in relation to K</w:t>
      </w:r>
      <w:r w:rsidRPr="000D7F3E">
        <w:rPr>
          <w:rFonts w:cs="Cambria"/>
        </w:rPr>
        <w:t>ṛṣṇ</w:t>
      </w:r>
      <w:r w:rsidRPr="000D7F3E">
        <w:t>a</w:t>
      </w:r>
      <w:r w:rsidR="000D7F3E" w:rsidRPr="000D7F3E">
        <w:t xml:space="preserve">, </w:t>
      </w:r>
      <w:r w:rsidRPr="000D7F3E">
        <w:t xml:space="preserve">or God, who is beyond </w:t>
      </w:r>
      <w:proofErr w:type="spellStart"/>
      <w:r w:rsidRPr="000D7F3E">
        <w:rPr>
          <w:i/>
        </w:rPr>
        <w:t>m</w:t>
      </w:r>
      <w:r w:rsidRPr="000D7F3E">
        <w:rPr>
          <w:rFonts w:cs="Cambria"/>
          <w:i/>
        </w:rPr>
        <w:t>ā</w:t>
      </w:r>
      <w:r w:rsidRPr="000D7F3E">
        <w:rPr>
          <w:i/>
        </w:rPr>
        <w:t>y</w:t>
      </w:r>
      <w:r w:rsidRPr="000D7F3E">
        <w:rPr>
          <w:rFonts w:cs="Cambria"/>
          <w:i/>
        </w:rPr>
        <w:t>ā</w:t>
      </w:r>
      <w:proofErr w:type="spellEnd"/>
      <w:r w:rsidRPr="000D7F3E">
        <w:t>. K</w:t>
      </w:r>
      <w:r w:rsidRPr="000D7F3E">
        <w:rPr>
          <w:rFonts w:cs="Cambria"/>
        </w:rPr>
        <w:t>ṛṣṇ</w:t>
      </w:r>
      <w:r w:rsidRPr="000D7F3E">
        <w:t>a clarifies his point by employing the metaphor of a dream</w:t>
      </w:r>
      <w:r w:rsidR="008D2E30">
        <w:t xml:space="preserve">. </w:t>
      </w:r>
    </w:p>
    <w:p w14:paraId="435B8977" w14:textId="469B0E54" w:rsidR="008D2E30" w:rsidRDefault="004E3075" w:rsidP="008A39A6">
      <w:pPr>
        <w:pStyle w:val="Satiparagraph"/>
      </w:pPr>
      <w:proofErr w:type="spellStart"/>
      <w:r w:rsidRPr="004E3075">
        <w:rPr>
          <w:i/>
          <w:iCs/>
        </w:rPr>
        <w:t>Śrīmad-Bhāgavatam</w:t>
      </w:r>
      <w:proofErr w:type="spellEnd"/>
      <w:r w:rsidRPr="004E3075">
        <w:rPr>
          <w:i/>
          <w:iCs/>
        </w:rPr>
        <w:t xml:space="preserve"> </w:t>
      </w:r>
      <w:r w:rsidR="008D2E30" w:rsidRPr="008D2E30">
        <w:t>11.11.2</w:t>
      </w:r>
      <w:r w:rsidR="00746124" w:rsidRPr="000D7F3E">
        <w:t>:</w:t>
      </w:r>
    </w:p>
    <w:p w14:paraId="1C3496A4" w14:textId="77777777" w:rsidR="008D2E30" w:rsidRDefault="008D2E30" w:rsidP="008D2E30">
      <w:pPr>
        <w:rPr>
          <w:rFonts w:eastAsia="Helvetica" w:cs="Cambria"/>
          <w:bCs/>
          <w:i/>
          <w:sz w:val="22"/>
          <w:szCs w:val="22"/>
          <w:lang w:val="pl-PL"/>
        </w:rPr>
      </w:pPr>
    </w:p>
    <w:p w14:paraId="2C5B8A55" w14:textId="4ED6A995" w:rsidR="008D2E30" w:rsidRPr="008D2E30" w:rsidRDefault="008D2E30" w:rsidP="008D2E30">
      <w:pPr>
        <w:jc w:val="center"/>
        <w:rPr>
          <w:rFonts w:eastAsia="Helvetica" w:cs="Cambria"/>
          <w:b/>
          <w:i/>
          <w:lang w:val="pl-PL"/>
        </w:rPr>
      </w:pPr>
      <w:r w:rsidRPr="008D2E30">
        <w:rPr>
          <w:rFonts w:eastAsia="Helvetica" w:cs="Cambria"/>
          <w:b/>
          <w:i/>
          <w:lang w:val="pl-PL"/>
        </w:rPr>
        <w:t>ś</w:t>
      </w:r>
      <w:r w:rsidRPr="008D2E30">
        <w:rPr>
          <w:rFonts w:eastAsia="Helvetica"/>
          <w:b/>
          <w:i/>
          <w:lang w:val="pl-PL"/>
        </w:rPr>
        <w:t>oka-mohau sukha</w:t>
      </w:r>
      <w:r w:rsidRPr="008D2E30">
        <w:rPr>
          <w:rFonts w:eastAsia="Helvetica" w:cs="Cambria"/>
          <w:b/>
          <w:i/>
          <w:lang w:val="pl-PL"/>
        </w:rPr>
        <w:t>ṁ</w:t>
      </w:r>
      <w:r w:rsidRPr="008D2E30">
        <w:rPr>
          <w:rFonts w:eastAsia="Helvetica"/>
          <w:b/>
          <w:i/>
          <w:lang w:val="pl-PL"/>
        </w:rPr>
        <w:t xml:space="preserve"> du</w:t>
      </w:r>
      <w:r w:rsidRPr="008D2E30">
        <w:rPr>
          <w:rFonts w:eastAsia="Helvetica" w:cs="Cambria"/>
          <w:b/>
          <w:i/>
          <w:lang w:val="pl-PL"/>
        </w:rPr>
        <w:t>ḥ</w:t>
      </w:r>
      <w:r w:rsidRPr="008D2E30">
        <w:rPr>
          <w:rFonts w:eastAsia="Helvetica"/>
          <w:b/>
          <w:i/>
          <w:lang w:val="pl-PL"/>
        </w:rPr>
        <w:t>kha</w:t>
      </w:r>
      <w:r w:rsidRPr="008D2E30">
        <w:rPr>
          <w:rFonts w:eastAsia="Helvetica" w:cs="Cambria"/>
          <w:b/>
          <w:i/>
          <w:lang w:val="pl-PL"/>
        </w:rPr>
        <w:t>ṁ</w:t>
      </w:r>
      <w:r w:rsidRPr="008D2E30">
        <w:rPr>
          <w:rFonts w:eastAsia="Helvetica"/>
          <w:b/>
          <w:i/>
          <w:lang w:val="pl-PL"/>
        </w:rPr>
        <w:t xml:space="preserve"> deh</w:t>
      </w:r>
      <w:r w:rsidRPr="008D2E30">
        <w:rPr>
          <w:rFonts w:eastAsia="Helvetica" w:cs="Cambria"/>
          <w:b/>
          <w:i/>
          <w:lang w:val="pl-PL"/>
        </w:rPr>
        <w:t>ā</w:t>
      </w:r>
      <w:r w:rsidRPr="008D2E30">
        <w:rPr>
          <w:rFonts w:eastAsia="Helvetica"/>
          <w:b/>
          <w:i/>
          <w:lang w:val="pl-PL"/>
        </w:rPr>
        <w:t>patti</w:t>
      </w:r>
      <w:r w:rsidRPr="008D2E30">
        <w:rPr>
          <w:rFonts w:eastAsia="Helvetica" w:cs="Cambria"/>
          <w:b/>
          <w:i/>
          <w:lang w:val="pl-PL"/>
        </w:rPr>
        <w:t>ś</w:t>
      </w:r>
      <w:r w:rsidRPr="008D2E30">
        <w:rPr>
          <w:rFonts w:eastAsia="Helvetica"/>
          <w:b/>
          <w:i/>
          <w:lang w:val="pl-PL"/>
        </w:rPr>
        <w:t xml:space="preserve"> ca m</w:t>
      </w:r>
      <w:r w:rsidRPr="008D2E30">
        <w:rPr>
          <w:rFonts w:eastAsia="Helvetica" w:cs="Cambria"/>
          <w:b/>
          <w:i/>
          <w:lang w:val="pl-PL"/>
        </w:rPr>
        <w:t>ā</w:t>
      </w:r>
      <w:r w:rsidRPr="008D2E30">
        <w:rPr>
          <w:rFonts w:eastAsia="Helvetica"/>
          <w:b/>
          <w:i/>
          <w:lang w:val="pl-PL"/>
        </w:rPr>
        <w:t>yay</w:t>
      </w:r>
      <w:r w:rsidRPr="008D2E30">
        <w:rPr>
          <w:rFonts w:eastAsia="Helvetica" w:cs="Cambria"/>
          <w:b/>
          <w:i/>
          <w:lang w:val="pl-PL"/>
        </w:rPr>
        <w:t>ā</w:t>
      </w:r>
    </w:p>
    <w:p w14:paraId="5C2C11AE" w14:textId="312D27C5" w:rsidR="008D2E30" w:rsidRPr="00A27C72" w:rsidRDefault="008D2E30" w:rsidP="008D2E30">
      <w:pPr>
        <w:jc w:val="center"/>
        <w:rPr>
          <w:b/>
          <w:i/>
          <w:lang w:val="pl-PL"/>
        </w:rPr>
      </w:pPr>
      <w:r w:rsidRPr="008D2E30">
        <w:rPr>
          <w:rFonts w:eastAsia="Helvetica"/>
          <w:b/>
          <w:i/>
          <w:lang w:val="pl-PL"/>
        </w:rPr>
        <w:t>svapno yath</w:t>
      </w:r>
      <w:r w:rsidRPr="008D2E30">
        <w:rPr>
          <w:rFonts w:eastAsia="Helvetica" w:cs="Cambria"/>
          <w:b/>
          <w:i/>
          <w:lang w:val="pl-PL"/>
        </w:rPr>
        <w:t>ā</w:t>
      </w:r>
      <w:r w:rsidRPr="008D2E30">
        <w:rPr>
          <w:rFonts w:eastAsia="Helvetica"/>
          <w:b/>
          <w:i/>
          <w:lang w:val="pl-PL"/>
        </w:rPr>
        <w:t>tmana</w:t>
      </w:r>
      <w:r w:rsidRPr="008D2E30">
        <w:rPr>
          <w:rFonts w:eastAsia="Helvetica" w:cs="Cambria"/>
          <w:b/>
          <w:i/>
          <w:lang w:val="pl-PL"/>
        </w:rPr>
        <w:t>ḥ</w:t>
      </w:r>
      <w:r w:rsidRPr="008D2E30">
        <w:rPr>
          <w:rFonts w:eastAsia="Helvetica"/>
          <w:b/>
          <w:i/>
          <w:lang w:val="pl-PL"/>
        </w:rPr>
        <w:t xml:space="preserve"> khy</w:t>
      </w:r>
      <w:r w:rsidRPr="008D2E30">
        <w:rPr>
          <w:rFonts w:eastAsia="Helvetica" w:cs="Cambria"/>
          <w:b/>
          <w:i/>
          <w:lang w:val="pl-PL"/>
        </w:rPr>
        <w:t>ā</w:t>
      </w:r>
      <w:r w:rsidRPr="008D2E30">
        <w:rPr>
          <w:rFonts w:eastAsia="Helvetica"/>
          <w:b/>
          <w:i/>
          <w:lang w:val="pl-PL"/>
        </w:rPr>
        <w:t>ti</w:t>
      </w:r>
      <w:r w:rsidRPr="008D2E30">
        <w:rPr>
          <w:rFonts w:eastAsia="Helvetica" w:cs="Cambria"/>
          <w:b/>
          <w:i/>
          <w:lang w:val="pl-PL"/>
        </w:rPr>
        <w:t>ḥ</w:t>
      </w:r>
      <w:r w:rsidRPr="008D2E30">
        <w:rPr>
          <w:rFonts w:eastAsia="Helvetica"/>
          <w:b/>
          <w:i/>
          <w:lang w:val="pl-PL"/>
        </w:rPr>
        <w:t xml:space="preserve"> sa</w:t>
      </w:r>
      <w:r w:rsidRPr="008D2E30">
        <w:rPr>
          <w:rFonts w:eastAsia="Helvetica" w:cs="Cambria"/>
          <w:b/>
          <w:i/>
          <w:lang w:val="pl-PL"/>
        </w:rPr>
        <w:t>ṁ</w:t>
      </w:r>
      <w:r w:rsidRPr="008D2E30">
        <w:rPr>
          <w:rFonts w:eastAsia="Helvetica"/>
          <w:b/>
          <w:i/>
          <w:lang w:val="pl-PL"/>
        </w:rPr>
        <w:t>s</w:t>
      </w:r>
      <w:r w:rsidRPr="008D2E30">
        <w:rPr>
          <w:rFonts w:eastAsia="Helvetica" w:cs="Cambria"/>
          <w:b/>
          <w:i/>
          <w:lang w:val="pl-PL"/>
        </w:rPr>
        <w:t>ṛ</w:t>
      </w:r>
      <w:r w:rsidRPr="008D2E30">
        <w:rPr>
          <w:rFonts w:eastAsia="Helvetica"/>
          <w:b/>
          <w:i/>
          <w:lang w:val="pl-PL"/>
        </w:rPr>
        <w:t>tir na tu v</w:t>
      </w:r>
      <w:r w:rsidRPr="008D2E30">
        <w:rPr>
          <w:rFonts w:eastAsia="Helvetica" w:cs="Cambria"/>
          <w:b/>
          <w:i/>
          <w:lang w:val="pl-PL"/>
        </w:rPr>
        <w:t>ā</w:t>
      </w:r>
      <w:r w:rsidRPr="008D2E30">
        <w:rPr>
          <w:rFonts w:eastAsia="Helvetica"/>
          <w:b/>
          <w:i/>
          <w:lang w:val="pl-PL"/>
        </w:rPr>
        <w:t>stav</w:t>
      </w:r>
      <w:r w:rsidRPr="008D2E30">
        <w:rPr>
          <w:rFonts w:eastAsia="Helvetica" w:cs="Cambria"/>
          <w:b/>
          <w:i/>
          <w:lang w:val="pl-PL"/>
        </w:rPr>
        <w:t>ī</w:t>
      </w:r>
    </w:p>
    <w:p w14:paraId="25A63912" w14:textId="74E8208E" w:rsidR="008D2E30" w:rsidRPr="008D2E30" w:rsidRDefault="008D2E30" w:rsidP="00A632A7">
      <w:pPr>
        <w:rPr>
          <w:lang w:val="pl-PL"/>
        </w:rPr>
      </w:pPr>
    </w:p>
    <w:p w14:paraId="7BF65179" w14:textId="19318023" w:rsidR="00746124" w:rsidRDefault="008D2E30" w:rsidP="00AE01CF">
      <w:pPr>
        <w:pStyle w:val="1Satiindentedquotes"/>
        <w:rPr>
          <w:shd w:val="clear" w:color="auto" w:fill="FFFFFF"/>
        </w:rPr>
      </w:pPr>
      <w:r w:rsidRPr="00F862E8">
        <w:rPr>
          <w:b/>
          <w:shd w:val="clear" w:color="auto" w:fill="FFFFFF"/>
        </w:rPr>
        <w:t>Translation:</w:t>
      </w:r>
      <w:r>
        <w:rPr>
          <w:b/>
          <w:shd w:val="clear" w:color="auto" w:fill="FFFFFF"/>
        </w:rPr>
        <w:t xml:space="preserve"> </w:t>
      </w:r>
      <w:r w:rsidR="00746124" w:rsidRPr="000D7F3E">
        <w:rPr>
          <w:shd w:val="clear" w:color="auto" w:fill="FFFFFF"/>
        </w:rPr>
        <w:t>Just</w:t>
      </w:r>
      <w:r w:rsidR="00746124" w:rsidRPr="00BD41EA">
        <w:rPr>
          <w:shd w:val="clear" w:color="auto" w:fill="FFFFFF"/>
        </w:rPr>
        <w:t xml:space="preserve"> as a dream is merely a creation of one’s intelligence but has no actual substance, similarly, material lamentation, illusion, happiness, </w:t>
      </w:r>
      <w:proofErr w:type="gramStart"/>
      <w:r w:rsidR="00746124" w:rsidRPr="00BD41EA">
        <w:rPr>
          <w:shd w:val="clear" w:color="auto" w:fill="FFFFFF"/>
        </w:rPr>
        <w:t>distress</w:t>
      </w:r>
      <w:proofErr w:type="gramEnd"/>
      <w:r w:rsidR="00746124" w:rsidRPr="00BD41EA">
        <w:rPr>
          <w:shd w:val="clear" w:color="auto" w:fill="FFFFFF"/>
        </w:rPr>
        <w:t xml:space="preserve"> and the acceptance of the material body under the influence of </w:t>
      </w:r>
      <w:proofErr w:type="spellStart"/>
      <w:r w:rsidR="00746124" w:rsidRPr="00BD41EA">
        <w:rPr>
          <w:i/>
          <w:shd w:val="clear" w:color="auto" w:fill="FFFFFF"/>
        </w:rPr>
        <w:t>m</w:t>
      </w:r>
      <w:r w:rsidR="00746124" w:rsidRPr="00BD41EA">
        <w:rPr>
          <w:rFonts w:cs="Cambria"/>
          <w:i/>
          <w:shd w:val="clear" w:color="auto" w:fill="FFFFFF"/>
        </w:rPr>
        <w:t>ā</w:t>
      </w:r>
      <w:r w:rsidR="00746124" w:rsidRPr="00BD41EA">
        <w:rPr>
          <w:i/>
          <w:shd w:val="clear" w:color="auto" w:fill="FFFFFF"/>
        </w:rPr>
        <w:t>y</w:t>
      </w:r>
      <w:r w:rsidR="00746124" w:rsidRPr="00BD41EA">
        <w:rPr>
          <w:rFonts w:cs="Cambria"/>
          <w:i/>
          <w:shd w:val="clear" w:color="auto" w:fill="FFFFFF"/>
        </w:rPr>
        <w:t>ā</w:t>
      </w:r>
      <w:proofErr w:type="spellEnd"/>
      <w:r w:rsidR="00746124" w:rsidRPr="00BD41EA">
        <w:rPr>
          <w:shd w:val="clear" w:color="auto" w:fill="FFFFFF"/>
        </w:rPr>
        <w:t xml:space="preserve"> are all creations of My illusory energy. In other words, material existence has no essential reality.</w:t>
      </w:r>
    </w:p>
    <w:p w14:paraId="443273A0" w14:textId="77777777" w:rsidR="003727A8" w:rsidRPr="00BD41EA" w:rsidRDefault="003727A8" w:rsidP="008A39A6">
      <w:pPr>
        <w:pStyle w:val="Satiparagraph"/>
      </w:pPr>
    </w:p>
    <w:p w14:paraId="168EA133" w14:textId="132098D9" w:rsidR="00372A02" w:rsidRDefault="00746124" w:rsidP="008A39A6">
      <w:pPr>
        <w:pStyle w:val="Satiparagraph"/>
      </w:pPr>
      <w:r w:rsidRPr="00BD41EA">
        <w:t xml:space="preserve">The same idea is expressed in a verse found in </w:t>
      </w:r>
      <w:proofErr w:type="spellStart"/>
      <w:r w:rsidR="004E3075" w:rsidRPr="004E3075">
        <w:rPr>
          <w:i/>
          <w:iCs/>
        </w:rPr>
        <w:t>Śrīmad-Bhāgavatam</w:t>
      </w:r>
      <w:proofErr w:type="spellEnd"/>
      <w:r w:rsidR="004E3075" w:rsidRPr="004E3075">
        <w:rPr>
          <w:i/>
          <w:iCs/>
        </w:rPr>
        <w:t xml:space="preserve"> </w:t>
      </w:r>
      <w:r w:rsidR="00F36A79" w:rsidRPr="00F36A79">
        <w:t>10.14.26</w:t>
      </w:r>
      <w:r w:rsidRPr="00BD41EA">
        <w:t>:</w:t>
      </w:r>
    </w:p>
    <w:p w14:paraId="7AC6C4D6" w14:textId="7CB785B3" w:rsidR="00372A02" w:rsidRDefault="00372A02" w:rsidP="00A632A7"/>
    <w:p w14:paraId="13AB9D9A" w14:textId="77777777" w:rsidR="00662CB7" w:rsidRPr="00662CB7" w:rsidRDefault="00662CB7" w:rsidP="00662CB7">
      <w:pPr>
        <w:jc w:val="center"/>
        <w:rPr>
          <w:b/>
          <w:bCs/>
          <w:i/>
          <w:iCs/>
        </w:rPr>
      </w:pPr>
      <w:proofErr w:type="spellStart"/>
      <w:r w:rsidRPr="00662CB7">
        <w:rPr>
          <w:b/>
          <w:bCs/>
          <w:i/>
          <w:iCs/>
        </w:rPr>
        <w:t>ajñāna-saṁjñau</w:t>
      </w:r>
      <w:proofErr w:type="spellEnd"/>
      <w:r w:rsidRPr="00662CB7">
        <w:rPr>
          <w:b/>
          <w:bCs/>
          <w:i/>
          <w:iCs/>
        </w:rPr>
        <w:t xml:space="preserve"> bhava-bandha-</w:t>
      </w:r>
      <w:proofErr w:type="spellStart"/>
      <w:r w:rsidRPr="00662CB7">
        <w:rPr>
          <w:b/>
          <w:bCs/>
          <w:i/>
          <w:iCs/>
        </w:rPr>
        <w:t>mokṣau</w:t>
      </w:r>
      <w:proofErr w:type="spellEnd"/>
    </w:p>
    <w:p w14:paraId="39C9CE2D" w14:textId="77777777" w:rsidR="00662CB7" w:rsidRPr="00662CB7" w:rsidRDefault="00662CB7" w:rsidP="00662CB7">
      <w:pPr>
        <w:jc w:val="center"/>
        <w:rPr>
          <w:b/>
          <w:bCs/>
          <w:i/>
          <w:iCs/>
        </w:rPr>
      </w:pPr>
      <w:proofErr w:type="spellStart"/>
      <w:r w:rsidRPr="00662CB7">
        <w:rPr>
          <w:b/>
          <w:bCs/>
          <w:i/>
          <w:iCs/>
        </w:rPr>
        <w:t>dvau</w:t>
      </w:r>
      <w:proofErr w:type="spellEnd"/>
      <w:r w:rsidRPr="00662CB7">
        <w:rPr>
          <w:b/>
          <w:bCs/>
          <w:i/>
          <w:iCs/>
        </w:rPr>
        <w:t xml:space="preserve"> </w:t>
      </w:r>
      <w:proofErr w:type="spellStart"/>
      <w:r w:rsidRPr="00662CB7">
        <w:rPr>
          <w:b/>
          <w:bCs/>
          <w:i/>
          <w:iCs/>
        </w:rPr>
        <w:t>nāma</w:t>
      </w:r>
      <w:proofErr w:type="spellEnd"/>
      <w:r w:rsidRPr="00662CB7">
        <w:rPr>
          <w:b/>
          <w:bCs/>
          <w:i/>
          <w:iCs/>
        </w:rPr>
        <w:t xml:space="preserve"> </w:t>
      </w:r>
      <w:proofErr w:type="spellStart"/>
      <w:r w:rsidRPr="00662CB7">
        <w:rPr>
          <w:b/>
          <w:bCs/>
          <w:i/>
          <w:iCs/>
        </w:rPr>
        <w:t>nānyau</w:t>
      </w:r>
      <w:proofErr w:type="spellEnd"/>
      <w:r w:rsidRPr="00662CB7">
        <w:rPr>
          <w:b/>
          <w:bCs/>
          <w:i/>
          <w:iCs/>
        </w:rPr>
        <w:t xml:space="preserve"> </w:t>
      </w:r>
      <w:proofErr w:type="spellStart"/>
      <w:r w:rsidRPr="00662CB7">
        <w:rPr>
          <w:b/>
          <w:bCs/>
          <w:i/>
          <w:iCs/>
        </w:rPr>
        <w:t>sta</w:t>
      </w:r>
      <w:proofErr w:type="spellEnd"/>
      <w:r w:rsidRPr="00662CB7">
        <w:rPr>
          <w:b/>
          <w:bCs/>
          <w:i/>
          <w:iCs/>
        </w:rPr>
        <w:t xml:space="preserve"> </w:t>
      </w:r>
      <w:proofErr w:type="spellStart"/>
      <w:r w:rsidRPr="00662CB7">
        <w:rPr>
          <w:b/>
          <w:bCs/>
          <w:i/>
          <w:iCs/>
        </w:rPr>
        <w:t>ṛta-jña-bhāvāt</w:t>
      </w:r>
      <w:proofErr w:type="spellEnd"/>
    </w:p>
    <w:p w14:paraId="0315C8B2" w14:textId="77777777" w:rsidR="00DD705D" w:rsidRDefault="00DD705D" w:rsidP="00662CB7">
      <w:pPr>
        <w:jc w:val="center"/>
        <w:rPr>
          <w:b/>
          <w:bCs/>
          <w:i/>
          <w:iCs/>
        </w:rPr>
      </w:pPr>
    </w:p>
    <w:p w14:paraId="0DF754CA" w14:textId="72FA3024" w:rsidR="00662CB7" w:rsidRPr="00662CB7" w:rsidRDefault="00662CB7" w:rsidP="00662CB7">
      <w:pPr>
        <w:jc w:val="center"/>
        <w:rPr>
          <w:b/>
          <w:bCs/>
          <w:i/>
          <w:iCs/>
        </w:rPr>
      </w:pPr>
      <w:proofErr w:type="spellStart"/>
      <w:r w:rsidRPr="00662CB7">
        <w:rPr>
          <w:b/>
          <w:bCs/>
          <w:i/>
          <w:iCs/>
        </w:rPr>
        <w:t>ajasra</w:t>
      </w:r>
      <w:proofErr w:type="spellEnd"/>
      <w:r w:rsidRPr="00662CB7">
        <w:rPr>
          <w:b/>
          <w:bCs/>
          <w:i/>
          <w:iCs/>
        </w:rPr>
        <w:t xml:space="preserve">-city </w:t>
      </w:r>
      <w:proofErr w:type="spellStart"/>
      <w:r w:rsidRPr="00662CB7">
        <w:rPr>
          <w:b/>
          <w:bCs/>
          <w:i/>
          <w:iCs/>
        </w:rPr>
        <w:t>ātmani</w:t>
      </w:r>
      <w:proofErr w:type="spellEnd"/>
      <w:r w:rsidRPr="00662CB7">
        <w:rPr>
          <w:b/>
          <w:bCs/>
          <w:i/>
          <w:iCs/>
        </w:rPr>
        <w:t xml:space="preserve"> </w:t>
      </w:r>
      <w:proofErr w:type="spellStart"/>
      <w:r w:rsidRPr="00662CB7">
        <w:rPr>
          <w:b/>
          <w:bCs/>
          <w:i/>
          <w:iCs/>
        </w:rPr>
        <w:t>kevale</w:t>
      </w:r>
      <w:proofErr w:type="spellEnd"/>
      <w:r w:rsidRPr="00662CB7">
        <w:rPr>
          <w:b/>
          <w:bCs/>
          <w:i/>
          <w:iCs/>
        </w:rPr>
        <w:t xml:space="preserve"> pare</w:t>
      </w:r>
    </w:p>
    <w:p w14:paraId="2791177E" w14:textId="647C84F3" w:rsidR="00662CB7" w:rsidRPr="00662CB7" w:rsidRDefault="00662CB7" w:rsidP="00662CB7">
      <w:pPr>
        <w:jc w:val="center"/>
        <w:rPr>
          <w:b/>
          <w:bCs/>
          <w:i/>
          <w:iCs/>
        </w:rPr>
      </w:pPr>
      <w:proofErr w:type="spellStart"/>
      <w:r w:rsidRPr="00662CB7">
        <w:rPr>
          <w:b/>
          <w:bCs/>
          <w:i/>
          <w:iCs/>
        </w:rPr>
        <w:t>vicāryamāṇe</w:t>
      </w:r>
      <w:proofErr w:type="spellEnd"/>
      <w:r w:rsidRPr="00662CB7">
        <w:rPr>
          <w:b/>
          <w:bCs/>
          <w:i/>
          <w:iCs/>
        </w:rPr>
        <w:t xml:space="preserve"> </w:t>
      </w:r>
      <w:proofErr w:type="spellStart"/>
      <w:r w:rsidRPr="00662CB7">
        <w:rPr>
          <w:b/>
          <w:bCs/>
          <w:i/>
          <w:iCs/>
        </w:rPr>
        <w:t>taraṇāv</w:t>
      </w:r>
      <w:proofErr w:type="spellEnd"/>
      <w:r w:rsidRPr="00662CB7">
        <w:rPr>
          <w:b/>
          <w:bCs/>
          <w:i/>
          <w:iCs/>
        </w:rPr>
        <w:t xml:space="preserve"> </w:t>
      </w:r>
      <w:proofErr w:type="spellStart"/>
      <w:r w:rsidRPr="00662CB7">
        <w:rPr>
          <w:b/>
          <w:bCs/>
          <w:i/>
          <w:iCs/>
        </w:rPr>
        <w:t>ivāhanī</w:t>
      </w:r>
      <w:proofErr w:type="spellEnd"/>
    </w:p>
    <w:p w14:paraId="02CF1CA9" w14:textId="77777777" w:rsidR="00662CB7" w:rsidRDefault="00662CB7" w:rsidP="00A632A7"/>
    <w:p w14:paraId="3078D6E3" w14:textId="358D9E29" w:rsidR="00746124" w:rsidRPr="00BD41EA" w:rsidRDefault="00662CB7" w:rsidP="00AE01CF">
      <w:pPr>
        <w:pStyle w:val="1Satiindentedquotes"/>
      </w:pPr>
      <w:r w:rsidRPr="00F862E8">
        <w:rPr>
          <w:b/>
          <w:bCs/>
          <w:shd w:val="clear" w:color="auto" w:fill="FFFFFF"/>
        </w:rPr>
        <w:t>Translation:</w:t>
      </w:r>
      <w:r>
        <w:rPr>
          <w:b/>
          <w:bCs/>
          <w:shd w:val="clear" w:color="auto" w:fill="FFFFFF"/>
        </w:rPr>
        <w:t xml:space="preserve"> </w:t>
      </w:r>
      <w:r w:rsidR="00746124" w:rsidRPr="00BD41EA">
        <w:t>The conception of material bondage and the conception of liberation are both manifestations of ignorance. Being outside the scope of true knowledge, they cease to exist when one correctly understands that the pure spirit soul is distinct from matter and always fully conscious. At that time, bondage and liberation no longer have any significance, just as day and night have no significance from the perspective of the sun.</w:t>
      </w:r>
    </w:p>
    <w:p w14:paraId="13E7AF64" w14:textId="77777777" w:rsidR="00A632A7" w:rsidRPr="00BD41EA" w:rsidRDefault="00A632A7" w:rsidP="008A39A6">
      <w:pPr>
        <w:pStyle w:val="Satiparagraph"/>
        <w:rPr>
          <w:rFonts w:eastAsia="Helvetica"/>
        </w:rPr>
      </w:pPr>
    </w:p>
    <w:p w14:paraId="26D89E54" w14:textId="5E64DE98" w:rsidR="00746124" w:rsidRPr="00BD41EA" w:rsidRDefault="00746124" w:rsidP="008A39A6">
      <w:pPr>
        <w:pStyle w:val="Satiparagraph"/>
      </w:pPr>
      <w:r w:rsidRPr="00BD41EA">
        <w:t xml:space="preserve">One may ask, however, why the </w:t>
      </w:r>
      <w:proofErr w:type="spellStart"/>
      <w:r w:rsidRPr="00BD41EA">
        <w:rPr>
          <w:i/>
          <w:iCs/>
        </w:rPr>
        <w:t>Bh</w:t>
      </w:r>
      <w:r w:rsidRPr="00BD41EA">
        <w:rPr>
          <w:rFonts w:cs="Cambria"/>
          <w:i/>
          <w:iCs/>
        </w:rPr>
        <w:t>ā</w:t>
      </w:r>
      <w:r w:rsidRPr="00BD41EA">
        <w:rPr>
          <w:i/>
          <w:iCs/>
        </w:rPr>
        <w:t>gavatam</w:t>
      </w:r>
      <w:proofErr w:type="spellEnd"/>
      <w:r w:rsidRPr="00BD41EA">
        <w:t xml:space="preserve"> would refer to the conditioned self as </w:t>
      </w:r>
      <w:proofErr w:type="spellStart"/>
      <w:r w:rsidRPr="00BD41EA">
        <w:rPr>
          <w:i/>
        </w:rPr>
        <w:t>nitya-baddha</w:t>
      </w:r>
      <w:proofErr w:type="spellEnd"/>
      <w:r w:rsidRPr="00BD41EA">
        <w:t xml:space="preserve"> (eternally bound) if bondage is in fact insubstantial? At the outset, we may note that it is unlikely that the </w:t>
      </w:r>
      <w:proofErr w:type="spellStart"/>
      <w:r w:rsidRPr="00BD41EA">
        <w:rPr>
          <w:i/>
          <w:iCs/>
        </w:rPr>
        <w:t>Bh</w:t>
      </w:r>
      <w:r w:rsidRPr="00BD41EA">
        <w:rPr>
          <w:rFonts w:cs="Cambria"/>
          <w:i/>
          <w:iCs/>
        </w:rPr>
        <w:t>ā</w:t>
      </w:r>
      <w:r w:rsidRPr="00BD41EA">
        <w:rPr>
          <w:i/>
          <w:iCs/>
        </w:rPr>
        <w:t>gavatam</w:t>
      </w:r>
      <w:proofErr w:type="spellEnd"/>
      <w:r w:rsidRPr="00BD41EA">
        <w:t xml:space="preserve"> would use </w:t>
      </w:r>
      <w:r w:rsidR="00A87318">
        <w:t>“</w:t>
      </w:r>
      <w:proofErr w:type="spellStart"/>
      <w:r w:rsidRPr="00BD41EA">
        <w:rPr>
          <w:i/>
        </w:rPr>
        <w:t>nitya</w:t>
      </w:r>
      <w:proofErr w:type="spellEnd"/>
      <w:r w:rsidR="00A87318">
        <w:rPr>
          <w:iCs/>
        </w:rPr>
        <w:t>”</w:t>
      </w:r>
      <w:r w:rsidRPr="00BD41EA">
        <w:t xml:space="preserve"> in a strict literal sense in reference to the soul’s bondage. After all, the </w:t>
      </w:r>
      <w:proofErr w:type="spellStart"/>
      <w:r w:rsidRPr="00BD41EA">
        <w:rPr>
          <w:i/>
          <w:iCs/>
        </w:rPr>
        <w:t>Bh</w:t>
      </w:r>
      <w:r w:rsidRPr="00BD41EA">
        <w:rPr>
          <w:rFonts w:cs="Cambria"/>
          <w:i/>
          <w:iCs/>
        </w:rPr>
        <w:t>ā</w:t>
      </w:r>
      <w:r w:rsidRPr="00BD41EA">
        <w:rPr>
          <w:i/>
          <w:iCs/>
        </w:rPr>
        <w:t>gavatam</w:t>
      </w:r>
      <w:proofErr w:type="spellEnd"/>
      <w:r w:rsidRPr="00BD41EA">
        <w:t xml:space="preserve"> tells numerous stories of devotees and ascetics, such as Dhruva, </w:t>
      </w:r>
      <w:proofErr w:type="spellStart"/>
      <w:r w:rsidRPr="00BD41EA">
        <w:t>N</w:t>
      </w:r>
      <w:r w:rsidRPr="00BD41EA">
        <w:rPr>
          <w:rFonts w:cs="Cambria"/>
        </w:rPr>
        <w:t>ā</w:t>
      </w:r>
      <w:r w:rsidRPr="00BD41EA">
        <w:t>rada</w:t>
      </w:r>
      <w:proofErr w:type="spellEnd"/>
      <w:r w:rsidRPr="00BD41EA">
        <w:t xml:space="preserve">, Bharata, and </w:t>
      </w:r>
      <w:proofErr w:type="spellStart"/>
      <w:r w:rsidRPr="00BD41EA">
        <w:t>Aj</w:t>
      </w:r>
      <w:r w:rsidRPr="00BD41EA">
        <w:rPr>
          <w:rFonts w:cs="Cambria"/>
        </w:rPr>
        <w:t>ā</w:t>
      </w:r>
      <w:r w:rsidRPr="00BD41EA">
        <w:t>mila</w:t>
      </w:r>
      <w:proofErr w:type="spellEnd"/>
      <w:r w:rsidRPr="00BD41EA">
        <w:t xml:space="preserve">, who received liberation and ascended to </w:t>
      </w:r>
      <w:proofErr w:type="spellStart"/>
      <w:r w:rsidRPr="00A33856">
        <w:rPr>
          <w:i/>
          <w:iCs/>
        </w:rPr>
        <w:t>Vaiku</w:t>
      </w:r>
      <w:r w:rsidRPr="00A33856">
        <w:rPr>
          <w:rFonts w:cs="Cambria"/>
          <w:i/>
          <w:iCs/>
        </w:rPr>
        <w:t>ṇṭ</w:t>
      </w:r>
      <w:r w:rsidRPr="00A33856">
        <w:rPr>
          <w:i/>
          <w:iCs/>
        </w:rPr>
        <w:t>ha</w:t>
      </w:r>
      <w:proofErr w:type="spellEnd"/>
      <w:r w:rsidRPr="00BD41EA">
        <w:t xml:space="preserve"> at the end of their lives. If bondage were endless, the </w:t>
      </w:r>
      <w:proofErr w:type="spellStart"/>
      <w:r w:rsidRPr="00B24F91">
        <w:rPr>
          <w:i/>
          <w:iCs/>
        </w:rPr>
        <w:t>Pur</w:t>
      </w:r>
      <w:r w:rsidRPr="00B24F91">
        <w:rPr>
          <w:rFonts w:cs="Cambria"/>
          <w:i/>
          <w:iCs/>
        </w:rPr>
        <w:t>āṇ</w:t>
      </w:r>
      <w:r w:rsidRPr="00B24F91">
        <w:rPr>
          <w:i/>
          <w:iCs/>
        </w:rPr>
        <w:t>a</w:t>
      </w:r>
      <w:proofErr w:type="spellEnd"/>
      <w:r w:rsidRPr="00BD41EA">
        <w:t xml:space="preserve"> would lose both its soteriological purpose and pedagogical power. Thus, commentators such as </w:t>
      </w:r>
      <w:proofErr w:type="spellStart"/>
      <w:r w:rsidRPr="00BD41EA">
        <w:t>V</w:t>
      </w:r>
      <w:r w:rsidRPr="00BD41EA">
        <w:rPr>
          <w:rFonts w:cs="Cambria"/>
        </w:rPr>
        <w:t>ī</w:t>
      </w:r>
      <w:r w:rsidRPr="00BD41EA">
        <w:t>rar</w:t>
      </w:r>
      <w:r w:rsidRPr="00BD41EA">
        <w:rPr>
          <w:rFonts w:cs="Cambria"/>
        </w:rPr>
        <w:t>ā</w:t>
      </w:r>
      <w:r w:rsidRPr="00BD41EA">
        <w:t>ghava</w:t>
      </w:r>
      <w:proofErr w:type="spellEnd"/>
      <w:r w:rsidRPr="00BD41EA">
        <w:t xml:space="preserve"> </w:t>
      </w:r>
      <w:proofErr w:type="spellStart"/>
      <w:r w:rsidR="000F4F8E" w:rsidRPr="00BD41EA">
        <w:t>Ācārya</w:t>
      </w:r>
      <w:proofErr w:type="spellEnd"/>
      <w:r w:rsidR="000F4F8E" w:rsidRPr="00BD41EA">
        <w:t xml:space="preserve"> </w:t>
      </w:r>
      <w:r w:rsidRPr="00BD41EA">
        <w:t xml:space="preserve">and </w:t>
      </w:r>
      <w:proofErr w:type="spellStart"/>
      <w:r w:rsidRPr="00BD41EA">
        <w:t>Vi</w:t>
      </w:r>
      <w:r w:rsidRPr="00BD41EA">
        <w:rPr>
          <w:rFonts w:cs="Cambria"/>
        </w:rPr>
        <w:t>ś</w:t>
      </w:r>
      <w:r w:rsidRPr="00BD41EA">
        <w:t>van</w:t>
      </w:r>
      <w:r w:rsidRPr="00BD41EA">
        <w:rPr>
          <w:rFonts w:cs="Cambria"/>
        </w:rPr>
        <w:t>ā</w:t>
      </w:r>
      <w:r w:rsidRPr="00BD41EA">
        <w:t>tha</w:t>
      </w:r>
      <w:proofErr w:type="spellEnd"/>
      <w:r w:rsidRPr="00BD41EA">
        <w:t xml:space="preserve"> </w:t>
      </w:r>
      <w:proofErr w:type="spellStart"/>
      <w:r w:rsidR="000F4F8E" w:rsidRPr="00BD41EA">
        <w:t>Cakravartī</w:t>
      </w:r>
      <w:proofErr w:type="spellEnd"/>
      <w:r w:rsidR="000F4F8E" w:rsidRPr="00BD41EA">
        <w:t xml:space="preserve"> </w:t>
      </w:r>
      <w:r w:rsidRPr="00BD41EA">
        <w:t xml:space="preserve">have reasonably conjectured that in certain contexts, words referring to time, such as </w:t>
      </w:r>
      <w:proofErr w:type="spellStart"/>
      <w:r w:rsidRPr="00BD41EA">
        <w:rPr>
          <w:i/>
        </w:rPr>
        <w:t>nitya</w:t>
      </w:r>
      <w:proofErr w:type="spellEnd"/>
      <w:r w:rsidRPr="00BD41EA">
        <w:t xml:space="preserve">, are used figuratively to suggest a very long </w:t>
      </w:r>
      <w:proofErr w:type="gramStart"/>
      <w:r w:rsidRPr="00BD41EA">
        <w:t>period of time</w:t>
      </w:r>
      <w:proofErr w:type="gramEnd"/>
      <w:r w:rsidRPr="00BD41EA">
        <w:t>.</w:t>
      </w:r>
      <w:r w:rsidRPr="00BD41EA">
        <w:rPr>
          <w:rStyle w:val="FootnoteReference"/>
          <w:rFonts w:eastAsia="Helvetica"/>
        </w:rPr>
        <w:footnoteReference w:id="23"/>
      </w:r>
    </w:p>
    <w:p w14:paraId="5D384B84" w14:textId="329CEA28" w:rsidR="009443BD" w:rsidRDefault="00746124" w:rsidP="008A39A6">
      <w:pPr>
        <w:pStyle w:val="Satiparagraph"/>
      </w:pPr>
      <w:r w:rsidRPr="00BD41EA">
        <w:lastRenderedPageBreak/>
        <w:t xml:space="preserve">Like </w:t>
      </w:r>
      <w:proofErr w:type="spellStart"/>
      <w:r w:rsidRPr="00BD41EA">
        <w:rPr>
          <w:i/>
        </w:rPr>
        <w:t>nitya</w:t>
      </w:r>
      <w:proofErr w:type="spellEnd"/>
      <w:r w:rsidRPr="00BD41EA">
        <w:t xml:space="preserve">, the word </w:t>
      </w:r>
      <w:proofErr w:type="spellStart"/>
      <w:r w:rsidRPr="00BD41EA">
        <w:rPr>
          <w:i/>
        </w:rPr>
        <w:t>an</w:t>
      </w:r>
      <w:r w:rsidRPr="00BD41EA">
        <w:rPr>
          <w:rFonts w:cs="Cambria"/>
          <w:i/>
        </w:rPr>
        <w:t>ā</w:t>
      </w:r>
      <w:r w:rsidRPr="00BD41EA">
        <w:rPr>
          <w:i/>
        </w:rPr>
        <w:t>di</w:t>
      </w:r>
      <w:proofErr w:type="spellEnd"/>
      <w:r w:rsidRPr="00BD41EA">
        <w:t xml:space="preserve"> has also been read in a figurative sense by commentators when it is applied to the bondage of the </w:t>
      </w:r>
      <w:proofErr w:type="spellStart"/>
      <w:r w:rsidRPr="00BD41EA">
        <w:rPr>
          <w:i/>
        </w:rPr>
        <w:t>j</w:t>
      </w:r>
      <w:r w:rsidRPr="00BD41EA">
        <w:rPr>
          <w:rFonts w:cs="Cambria"/>
          <w:i/>
        </w:rPr>
        <w:t>ī</w:t>
      </w:r>
      <w:r w:rsidRPr="00BD41EA">
        <w:rPr>
          <w:i/>
        </w:rPr>
        <w:t>va</w:t>
      </w:r>
      <w:proofErr w:type="spellEnd"/>
      <w:r w:rsidRPr="00BD41EA">
        <w:t xml:space="preserve">. They often explain </w:t>
      </w:r>
      <w:proofErr w:type="spellStart"/>
      <w:r w:rsidRPr="00BD41EA">
        <w:rPr>
          <w:i/>
        </w:rPr>
        <w:t>an</w:t>
      </w:r>
      <w:r w:rsidRPr="00BD41EA">
        <w:rPr>
          <w:rFonts w:cs="Cambria"/>
          <w:i/>
        </w:rPr>
        <w:t>ā</w:t>
      </w:r>
      <w:r w:rsidRPr="00BD41EA">
        <w:rPr>
          <w:i/>
        </w:rPr>
        <w:t>di</w:t>
      </w:r>
      <w:proofErr w:type="spellEnd"/>
      <w:r w:rsidRPr="00BD41EA">
        <w:t xml:space="preserve"> as “an extremely long time ago” or “so long ago, its beginning is unknown.” A good example is </w:t>
      </w:r>
      <w:r w:rsidR="000F4F8E" w:rsidRPr="00BD41EA">
        <w:t xml:space="preserve">Chapter 26 of Canto </w:t>
      </w:r>
      <w:r w:rsidR="00DD457E">
        <w:t>5</w:t>
      </w:r>
      <w:r w:rsidRPr="00BD41EA">
        <w:t xml:space="preserve">, where </w:t>
      </w:r>
      <w:proofErr w:type="spellStart"/>
      <w:r w:rsidRPr="00BD41EA">
        <w:rPr>
          <w:rFonts w:cs="Cambria"/>
        </w:rPr>
        <w:t>Ś</w:t>
      </w:r>
      <w:r w:rsidRPr="00BD41EA">
        <w:t>ukadeva</w:t>
      </w:r>
      <w:proofErr w:type="spellEnd"/>
      <w:r w:rsidRPr="00BD41EA">
        <w:t xml:space="preserve"> </w:t>
      </w:r>
      <w:proofErr w:type="spellStart"/>
      <w:r w:rsidR="006173E8">
        <w:rPr>
          <w:lang w:val="en-US"/>
        </w:rPr>
        <w:t>Gosvāmī</w:t>
      </w:r>
      <w:proofErr w:type="spellEnd"/>
      <w:r w:rsidR="006173E8" w:rsidRPr="00BD41EA">
        <w:t xml:space="preserve"> </w:t>
      </w:r>
      <w:r w:rsidRPr="00BD41EA">
        <w:t xml:space="preserve">states that worldly desires are caused by beginningless ignorance. </w:t>
      </w:r>
      <w:proofErr w:type="spellStart"/>
      <w:r w:rsidRPr="00BD41EA">
        <w:t>Vi</w:t>
      </w:r>
      <w:r w:rsidRPr="00BD41EA">
        <w:rPr>
          <w:rFonts w:cs="Cambria"/>
        </w:rPr>
        <w:t>ś</w:t>
      </w:r>
      <w:r w:rsidRPr="00BD41EA">
        <w:t>van</w:t>
      </w:r>
      <w:r w:rsidRPr="00BD41EA">
        <w:rPr>
          <w:rFonts w:cs="Cambria"/>
        </w:rPr>
        <w:t>ā</w:t>
      </w:r>
      <w:r w:rsidRPr="00BD41EA">
        <w:t>tha</w:t>
      </w:r>
      <w:proofErr w:type="spellEnd"/>
      <w:r w:rsidRPr="00BD41EA">
        <w:t xml:space="preserve"> </w:t>
      </w:r>
      <w:proofErr w:type="spellStart"/>
      <w:r w:rsidR="000F4F8E" w:rsidRPr="00BD41EA">
        <w:t>Cakravartī</w:t>
      </w:r>
      <w:proofErr w:type="spellEnd"/>
      <w:r w:rsidR="000F4F8E" w:rsidRPr="00BD41EA">
        <w:t xml:space="preserve"> </w:t>
      </w:r>
      <w:r w:rsidRPr="00BD41EA">
        <w:t>comments</w:t>
      </w:r>
      <w:r w:rsidR="009443BD">
        <w:t>:</w:t>
      </w:r>
    </w:p>
    <w:p w14:paraId="05100B51" w14:textId="77777777" w:rsidR="009443BD" w:rsidRDefault="009443BD" w:rsidP="008A39A6">
      <w:pPr>
        <w:pStyle w:val="Satiparagraph"/>
      </w:pPr>
    </w:p>
    <w:p w14:paraId="06EC072B" w14:textId="334F172A" w:rsidR="00746124" w:rsidRPr="00BD41EA" w:rsidRDefault="00746124" w:rsidP="00AE01CF">
      <w:pPr>
        <w:pStyle w:val="1Satiindentedquotes"/>
      </w:pPr>
      <w:r w:rsidRPr="00BD41EA">
        <w:t xml:space="preserve">[It is said that] </w:t>
      </w:r>
      <w:r w:rsidRPr="00BD41EA">
        <w:rPr>
          <w:rFonts w:eastAsia="MS Mincho"/>
        </w:rPr>
        <w:t xml:space="preserve">the </w:t>
      </w:r>
      <w:proofErr w:type="spellStart"/>
      <w:r w:rsidRPr="00BD41EA">
        <w:rPr>
          <w:rFonts w:eastAsia="MS Mincho"/>
          <w:i/>
          <w:iCs/>
        </w:rPr>
        <w:t>j</w:t>
      </w:r>
      <w:r w:rsidRPr="00BD41EA">
        <w:rPr>
          <w:rFonts w:eastAsia="MS Mincho" w:cs="Cambria"/>
          <w:i/>
          <w:iCs/>
        </w:rPr>
        <w:t>ī</w:t>
      </w:r>
      <w:r w:rsidRPr="00BD41EA">
        <w:rPr>
          <w:rFonts w:eastAsia="MS Mincho"/>
          <w:i/>
          <w:iCs/>
        </w:rPr>
        <w:t>va</w:t>
      </w:r>
      <w:proofErr w:type="spellEnd"/>
      <w:r w:rsidRPr="00BD41EA">
        <w:rPr>
          <w:rFonts w:eastAsia="MS Mincho"/>
          <w:i/>
          <w:iCs/>
        </w:rPr>
        <w:t xml:space="preserve"> </w:t>
      </w:r>
      <w:r w:rsidRPr="00BD41EA">
        <w:rPr>
          <w:rFonts w:eastAsia="MS Mincho"/>
        </w:rPr>
        <w:t>has ignorance without beginning, because it is impossible to say when or how the</w:t>
      </w:r>
      <w:r w:rsidRPr="00BD41EA">
        <w:rPr>
          <w:rFonts w:eastAsia="MS Mincho"/>
          <w:i/>
          <w:iCs/>
        </w:rPr>
        <w:t xml:space="preserve"> </w:t>
      </w:r>
      <w:proofErr w:type="spellStart"/>
      <w:r w:rsidRPr="00BD41EA">
        <w:rPr>
          <w:rFonts w:eastAsia="MS Mincho"/>
          <w:i/>
          <w:iCs/>
        </w:rPr>
        <w:t>j</w:t>
      </w:r>
      <w:r w:rsidRPr="00BD41EA">
        <w:rPr>
          <w:rFonts w:eastAsia="MS Mincho" w:cs="Cambria"/>
          <w:i/>
          <w:iCs/>
        </w:rPr>
        <w:t>ī</w:t>
      </w:r>
      <w:r w:rsidRPr="00BD41EA">
        <w:rPr>
          <w:rFonts w:eastAsia="MS Mincho"/>
          <w:i/>
          <w:iCs/>
        </w:rPr>
        <w:t>va</w:t>
      </w:r>
      <w:proofErr w:type="spellEnd"/>
      <w:r w:rsidRPr="00BD41EA">
        <w:rPr>
          <w:rFonts w:eastAsia="MS Mincho"/>
        </w:rPr>
        <w:t xml:space="preserve"> developed a relationship with ignorance</w:t>
      </w:r>
      <w:r w:rsidRPr="00BD41EA">
        <w:t>.</w:t>
      </w:r>
      <w:r w:rsidRPr="00BD41EA">
        <w:rPr>
          <w:rStyle w:val="FootnoteReference"/>
          <w:rFonts w:eastAsia="Helvetica"/>
        </w:rPr>
        <w:footnoteReference w:id="24"/>
      </w:r>
      <w:r w:rsidRPr="00BD41EA">
        <w:t xml:space="preserve"> In the </w:t>
      </w:r>
      <w:proofErr w:type="spellStart"/>
      <w:r w:rsidRPr="00BD41EA">
        <w:rPr>
          <w:i/>
        </w:rPr>
        <w:t>Anvit</w:t>
      </w:r>
      <w:r w:rsidRPr="00BD41EA">
        <w:rPr>
          <w:rFonts w:cs="Cambria"/>
          <w:i/>
        </w:rPr>
        <w:t>ā</w:t>
      </w:r>
      <w:r w:rsidRPr="00BD41EA">
        <w:rPr>
          <w:i/>
        </w:rPr>
        <w:t>rtha-prak</w:t>
      </w:r>
      <w:r w:rsidRPr="00BD41EA">
        <w:rPr>
          <w:rFonts w:cs="Cambria"/>
          <w:i/>
        </w:rPr>
        <w:t>āś</w:t>
      </w:r>
      <w:r w:rsidRPr="00BD41EA">
        <w:rPr>
          <w:i/>
        </w:rPr>
        <w:t>ik</w:t>
      </w:r>
      <w:r w:rsidRPr="00BD41EA">
        <w:rPr>
          <w:rFonts w:cs="Cambria"/>
          <w:i/>
        </w:rPr>
        <w:t>ā</w:t>
      </w:r>
      <w:proofErr w:type="spellEnd"/>
      <w:r w:rsidRPr="00BD41EA">
        <w:t xml:space="preserve"> commentary, we find a similar statement regarding verse 11.11.4, “For the </w:t>
      </w:r>
      <w:proofErr w:type="spellStart"/>
      <w:r w:rsidRPr="00BD41EA">
        <w:rPr>
          <w:i/>
        </w:rPr>
        <w:t>j</w:t>
      </w:r>
      <w:r w:rsidRPr="00BD41EA">
        <w:rPr>
          <w:rFonts w:cs="Cambria"/>
          <w:i/>
        </w:rPr>
        <w:t>ī</w:t>
      </w:r>
      <w:r w:rsidRPr="00BD41EA">
        <w:rPr>
          <w:i/>
        </w:rPr>
        <w:t>va</w:t>
      </w:r>
      <w:proofErr w:type="spellEnd"/>
      <w:r w:rsidRPr="00BD41EA">
        <w:rPr>
          <w:i/>
        </w:rPr>
        <w:t xml:space="preserve"> </w:t>
      </w:r>
      <w:r w:rsidRPr="00BD41EA">
        <w:t>there is</w:t>
      </w:r>
      <w:r w:rsidRPr="00BD41EA">
        <w:rPr>
          <w:i/>
        </w:rPr>
        <w:t xml:space="preserve"> </w:t>
      </w:r>
      <w:r w:rsidRPr="00BD41EA">
        <w:t>beginningless bondage due to ignorance. Beginningless [</w:t>
      </w:r>
      <w:proofErr w:type="spellStart"/>
      <w:r w:rsidRPr="00BD41EA">
        <w:rPr>
          <w:i/>
        </w:rPr>
        <w:t>an</w:t>
      </w:r>
      <w:r w:rsidRPr="00BD41EA">
        <w:rPr>
          <w:rFonts w:cs="Cambria"/>
          <w:i/>
        </w:rPr>
        <w:t>ā</w:t>
      </w:r>
      <w:r w:rsidRPr="00BD41EA">
        <w:rPr>
          <w:i/>
        </w:rPr>
        <w:t>di</w:t>
      </w:r>
      <w:proofErr w:type="spellEnd"/>
      <w:r w:rsidRPr="00BD41EA">
        <w:t>] means a very long time ago.”</w:t>
      </w:r>
      <w:r w:rsidRPr="00BD41EA">
        <w:rPr>
          <w:rStyle w:val="FootnoteReference"/>
          <w:rFonts w:eastAsia="Helvetica"/>
        </w:rPr>
        <w:footnoteReference w:id="25"/>
      </w:r>
    </w:p>
    <w:p w14:paraId="27DBAE9A" w14:textId="77777777" w:rsidR="00746124" w:rsidRPr="00BD41EA" w:rsidRDefault="00746124" w:rsidP="008A39A6">
      <w:pPr>
        <w:pStyle w:val="Satiparagraph"/>
      </w:pPr>
    </w:p>
    <w:p w14:paraId="31C60357" w14:textId="724DF7C7" w:rsidR="00746124" w:rsidRPr="00BD41EA" w:rsidRDefault="00746124" w:rsidP="008A39A6">
      <w:pPr>
        <w:pStyle w:val="Satiparagraph"/>
      </w:pPr>
      <w:r w:rsidRPr="00BD41EA">
        <w:t xml:space="preserve">In the twenty-five instances of </w:t>
      </w:r>
      <w:proofErr w:type="spellStart"/>
      <w:r w:rsidRPr="00BD41EA">
        <w:rPr>
          <w:i/>
        </w:rPr>
        <w:t>an</w:t>
      </w:r>
      <w:r w:rsidRPr="00BD41EA">
        <w:rPr>
          <w:rFonts w:cs="Cambria"/>
          <w:i/>
        </w:rPr>
        <w:t>ā</w:t>
      </w:r>
      <w:r w:rsidRPr="00BD41EA">
        <w:rPr>
          <w:i/>
        </w:rPr>
        <w:t>di</w:t>
      </w:r>
      <w:proofErr w:type="spellEnd"/>
      <w:r w:rsidRPr="00BD41EA">
        <w:t xml:space="preserve">, fifteen refer to </w:t>
      </w:r>
      <w:proofErr w:type="spellStart"/>
      <w:r w:rsidRPr="00BD41EA">
        <w:t>Bhagav</w:t>
      </w:r>
      <w:r w:rsidRPr="00BD41EA">
        <w:rPr>
          <w:rFonts w:cs="Cambria"/>
        </w:rPr>
        <w:t>ā</w:t>
      </w:r>
      <w:r w:rsidRPr="00BD41EA">
        <w:t>n</w:t>
      </w:r>
      <w:proofErr w:type="spellEnd"/>
      <w:r w:rsidRPr="00BD41EA">
        <w:t xml:space="preserve"> or his energies and ten refer either to the bondage of the living beings or the life of </w:t>
      </w:r>
      <w:proofErr w:type="spellStart"/>
      <w:r w:rsidRPr="00BD41EA">
        <w:t>Brahm</w:t>
      </w:r>
      <w:r w:rsidRPr="00BD41EA">
        <w:rPr>
          <w:rFonts w:cs="Cambria"/>
        </w:rPr>
        <w:t>ā</w:t>
      </w:r>
      <w:proofErr w:type="spellEnd"/>
      <w:r w:rsidRPr="00BD41EA">
        <w:t xml:space="preserve">. In the fifteen verses that refer to </w:t>
      </w:r>
      <w:proofErr w:type="spellStart"/>
      <w:r w:rsidRPr="00BD41EA">
        <w:t>Bhagav</w:t>
      </w:r>
      <w:r w:rsidRPr="00BD41EA">
        <w:rPr>
          <w:rFonts w:cs="Cambria"/>
        </w:rPr>
        <w:t>ā</w:t>
      </w:r>
      <w:r w:rsidRPr="00BD41EA">
        <w:t>n</w:t>
      </w:r>
      <w:proofErr w:type="spellEnd"/>
      <w:r w:rsidRPr="00BD41EA">
        <w:t xml:space="preserve">, the word </w:t>
      </w:r>
      <w:proofErr w:type="spellStart"/>
      <w:r w:rsidRPr="00BD41EA">
        <w:rPr>
          <w:i/>
        </w:rPr>
        <w:t>an</w:t>
      </w:r>
      <w:r w:rsidRPr="00BD41EA">
        <w:rPr>
          <w:rFonts w:cs="Cambria"/>
          <w:i/>
        </w:rPr>
        <w:t>ā</w:t>
      </w:r>
      <w:r w:rsidRPr="00BD41EA">
        <w:rPr>
          <w:i/>
        </w:rPr>
        <w:t>di</w:t>
      </w:r>
      <w:proofErr w:type="spellEnd"/>
      <w:r w:rsidRPr="00BD41EA">
        <w:t xml:space="preserve"> is either compounded with the word </w:t>
      </w:r>
      <w:proofErr w:type="spellStart"/>
      <w:r w:rsidRPr="00BD41EA">
        <w:rPr>
          <w:i/>
        </w:rPr>
        <w:t>nidhana</w:t>
      </w:r>
      <w:proofErr w:type="spellEnd"/>
      <w:r w:rsidRPr="00BD41EA">
        <w:t xml:space="preserve"> (to mean without beginning or end) or is accompanied by </w:t>
      </w:r>
      <w:proofErr w:type="spellStart"/>
      <w:r w:rsidRPr="00BD41EA">
        <w:rPr>
          <w:i/>
        </w:rPr>
        <w:t>ananta</w:t>
      </w:r>
      <w:proofErr w:type="spellEnd"/>
      <w:r w:rsidRPr="00BD41EA">
        <w:t xml:space="preserve"> (endless). On the contrary, all ten instances of </w:t>
      </w:r>
      <w:proofErr w:type="spellStart"/>
      <w:r w:rsidRPr="00BD41EA">
        <w:rPr>
          <w:i/>
        </w:rPr>
        <w:t>an</w:t>
      </w:r>
      <w:r w:rsidRPr="00BD41EA">
        <w:rPr>
          <w:rFonts w:cs="Cambria"/>
          <w:i/>
        </w:rPr>
        <w:t>ā</w:t>
      </w:r>
      <w:r w:rsidRPr="00BD41EA">
        <w:rPr>
          <w:i/>
        </w:rPr>
        <w:t>di</w:t>
      </w:r>
      <w:proofErr w:type="spellEnd"/>
      <w:r w:rsidRPr="00BD41EA">
        <w:t xml:space="preserve"> that refer either to the bondage of the living being or the life of </w:t>
      </w:r>
      <w:proofErr w:type="spellStart"/>
      <w:r w:rsidRPr="00BD41EA">
        <w:t>Brahm</w:t>
      </w:r>
      <w:r w:rsidRPr="00BD41EA">
        <w:rPr>
          <w:rFonts w:cs="Cambria"/>
        </w:rPr>
        <w:t>ā</w:t>
      </w:r>
      <w:proofErr w:type="spellEnd"/>
      <w:r w:rsidRPr="00BD41EA">
        <w:t xml:space="preserve"> are not accompanied by these words. Because neither </w:t>
      </w:r>
      <w:proofErr w:type="spellStart"/>
      <w:r w:rsidRPr="00BD41EA">
        <w:t>Brahm</w:t>
      </w:r>
      <w:r w:rsidRPr="00BD41EA">
        <w:rPr>
          <w:rFonts w:cs="Cambria"/>
        </w:rPr>
        <w:t>ā</w:t>
      </w:r>
      <w:r w:rsidRPr="00BD41EA">
        <w:t>’s</w:t>
      </w:r>
      <w:proofErr w:type="spellEnd"/>
      <w:r w:rsidRPr="00BD41EA">
        <w:t xml:space="preserve"> life nor the bondage of the </w:t>
      </w:r>
      <w:proofErr w:type="spellStart"/>
      <w:r w:rsidRPr="00BD41EA">
        <w:rPr>
          <w:i/>
        </w:rPr>
        <w:t>j</w:t>
      </w:r>
      <w:r w:rsidRPr="00BD41EA">
        <w:rPr>
          <w:rFonts w:cs="Cambria"/>
          <w:i/>
        </w:rPr>
        <w:t>ī</w:t>
      </w:r>
      <w:r w:rsidRPr="00BD41EA">
        <w:rPr>
          <w:i/>
        </w:rPr>
        <w:t>va</w:t>
      </w:r>
      <w:proofErr w:type="spellEnd"/>
      <w:r w:rsidRPr="00BD41EA">
        <w:t xml:space="preserve"> is endless, </w:t>
      </w:r>
      <w:proofErr w:type="gramStart"/>
      <w:r w:rsidRPr="00BD41EA">
        <w:t>commentators</w:t>
      </w:r>
      <w:proofErr w:type="gramEnd"/>
      <w:r w:rsidRPr="00BD41EA">
        <w:t xml:space="preserve"> figure that they must have a beginning (in the </w:t>
      </w:r>
      <w:proofErr w:type="spellStart"/>
      <w:r w:rsidRPr="00BD41EA">
        <w:rPr>
          <w:i/>
        </w:rPr>
        <w:t>Bh</w:t>
      </w:r>
      <w:r w:rsidRPr="00BD41EA">
        <w:rPr>
          <w:rFonts w:cs="Cambria"/>
          <w:i/>
        </w:rPr>
        <w:t>ā</w:t>
      </w:r>
      <w:r w:rsidRPr="00BD41EA">
        <w:rPr>
          <w:i/>
        </w:rPr>
        <w:t>gavatam</w:t>
      </w:r>
      <w:proofErr w:type="spellEnd"/>
      <w:r w:rsidRPr="00BD41EA">
        <w:t xml:space="preserve">, </w:t>
      </w:r>
      <w:proofErr w:type="spellStart"/>
      <w:r w:rsidRPr="00BD41EA">
        <w:t>Brahm</w:t>
      </w:r>
      <w:r w:rsidRPr="00BD41EA">
        <w:rPr>
          <w:rFonts w:cs="Cambria"/>
        </w:rPr>
        <w:t>ā</w:t>
      </w:r>
      <w:proofErr w:type="spellEnd"/>
      <w:r w:rsidRPr="00BD41EA">
        <w:t xml:space="preserve"> takes birth from </w:t>
      </w:r>
      <w:proofErr w:type="spellStart"/>
      <w:r w:rsidRPr="00BD41EA">
        <w:t>Vi</w:t>
      </w:r>
      <w:r w:rsidRPr="00BD41EA">
        <w:rPr>
          <w:rFonts w:cs="Cambria"/>
        </w:rPr>
        <w:t>ṣṇ</w:t>
      </w:r>
      <w:r w:rsidRPr="00BD41EA">
        <w:t>u’s</w:t>
      </w:r>
      <w:proofErr w:type="spellEnd"/>
      <w:r w:rsidRPr="00BD41EA">
        <w:t xml:space="preserve"> navel at the beginning of creation) and interpret </w:t>
      </w:r>
      <w:proofErr w:type="spellStart"/>
      <w:r w:rsidRPr="00BD41EA">
        <w:rPr>
          <w:i/>
        </w:rPr>
        <w:t>an</w:t>
      </w:r>
      <w:r w:rsidRPr="00BD41EA">
        <w:rPr>
          <w:rFonts w:cs="Cambria"/>
          <w:i/>
        </w:rPr>
        <w:t>ā</w:t>
      </w:r>
      <w:r w:rsidRPr="00BD41EA">
        <w:rPr>
          <w:i/>
        </w:rPr>
        <w:t>di</w:t>
      </w:r>
      <w:proofErr w:type="spellEnd"/>
      <w:r w:rsidRPr="00BD41EA">
        <w:t xml:space="preserve"> in a figurative rather than literal sense, interpreting the word as “a very long time ago</w:t>
      </w:r>
      <w:r w:rsidR="00564E2B">
        <w:t>.</w:t>
      </w:r>
      <w:r w:rsidR="00894D27" w:rsidRPr="00BD41EA">
        <w:t>”</w:t>
      </w:r>
      <w:r w:rsidRPr="00BD41EA">
        <w:rPr>
          <w:rStyle w:val="FootnoteReference"/>
          <w:rFonts w:eastAsia="Helvetica"/>
        </w:rPr>
        <w:footnoteReference w:id="26"/>
      </w:r>
    </w:p>
    <w:p w14:paraId="147AFFB1" w14:textId="77777777" w:rsidR="00746124" w:rsidRPr="00894D27" w:rsidRDefault="00746124" w:rsidP="00412522">
      <w:pPr>
        <w:pStyle w:val="Paragraph"/>
        <w:spacing w:line="240" w:lineRule="auto"/>
        <w:ind w:firstLine="0"/>
        <w:jc w:val="both"/>
        <w:rPr>
          <w:rFonts w:ascii="Cambria" w:hAnsi="Cambria"/>
          <w:b/>
          <w:szCs w:val="24"/>
          <w:lang w:val="en"/>
        </w:rPr>
      </w:pPr>
    </w:p>
    <w:p w14:paraId="4DAFF008" w14:textId="610E24D1" w:rsidR="00746124" w:rsidRPr="00BD41EA" w:rsidRDefault="00746124" w:rsidP="008A39A6">
      <w:pPr>
        <w:pStyle w:val="Satiparagraph"/>
      </w:pPr>
      <w:r w:rsidRPr="00BD41EA">
        <w:t xml:space="preserve">Indeed, there is no instance in the </w:t>
      </w:r>
      <w:proofErr w:type="spellStart"/>
      <w:r w:rsidRPr="00BD41EA">
        <w:rPr>
          <w:i/>
        </w:rPr>
        <w:t>Bh</w:t>
      </w:r>
      <w:r w:rsidRPr="00BD41EA">
        <w:rPr>
          <w:rFonts w:cs="Cambria"/>
          <w:i/>
        </w:rPr>
        <w:t>ā</w:t>
      </w:r>
      <w:r w:rsidRPr="00BD41EA">
        <w:rPr>
          <w:i/>
        </w:rPr>
        <w:t>gavatam</w:t>
      </w:r>
      <w:proofErr w:type="spellEnd"/>
      <w:r w:rsidRPr="00BD41EA">
        <w:t xml:space="preserve">, at least explicitly stated, of something that is beginningless but not endless, or endless but not </w:t>
      </w:r>
      <w:r w:rsidRPr="00FF0441">
        <w:t xml:space="preserve">beginningless. Like most </w:t>
      </w:r>
      <w:proofErr w:type="spellStart"/>
      <w:r w:rsidRPr="00CE3C4D">
        <w:rPr>
          <w:i/>
          <w:iCs/>
        </w:rPr>
        <w:t>Ved</w:t>
      </w:r>
      <w:r w:rsidR="0002752B" w:rsidRPr="00CE3C4D">
        <w:rPr>
          <w:i/>
          <w:iCs/>
        </w:rPr>
        <w:t>ā</w:t>
      </w:r>
      <w:r w:rsidRPr="00CE3C4D">
        <w:rPr>
          <w:i/>
          <w:iCs/>
        </w:rPr>
        <w:t>ntic</w:t>
      </w:r>
      <w:proofErr w:type="spellEnd"/>
      <w:r w:rsidRPr="00FF0441">
        <w:t xml:space="preserve"> texts, the </w:t>
      </w:r>
      <w:proofErr w:type="spellStart"/>
      <w:r w:rsidRPr="00FF0441">
        <w:rPr>
          <w:i/>
          <w:iCs/>
        </w:rPr>
        <w:t>Bh</w:t>
      </w:r>
      <w:r w:rsidRPr="00FF0441">
        <w:rPr>
          <w:rFonts w:cs="Cambria"/>
          <w:i/>
          <w:iCs/>
        </w:rPr>
        <w:t>ā</w:t>
      </w:r>
      <w:r w:rsidRPr="00FF0441">
        <w:rPr>
          <w:i/>
          <w:iCs/>
        </w:rPr>
        <w:t>gavatam</w:t>
      </w:r>
      <w:proofErr w:type="spellEnd"/>
      <w:r w:rsidRPr="00FF0441">
        <w:t xml:space="preserve"> divides reality into only two categories</w:t>
      </w:r>
      <w:r w:rsidR="007415F8">
        <w:t xml:space="preserve">: </w:t>
      </w:r>
      <w:r w:rsidRPr="00FF0441">
        <w:rPr>
          <w:i/>
        </w:rPr>
        <w:t>sat</w:t>
      </w:r>
      <w:r w:rsidRPr="00FF0441">
        <w:t xml:space="preserve"> (real, eternal) and </w:t>
      </w:r>
      <w:proofErr w:type="spellStart"/>
      <w:r w:rsidRPr="00FF0441">
        <w:rPr>
          <w:i/>
        </w:rPr>
        <w:t>asat</w:t>
      </w:r>
      <w:proofErr w:type="spellEnd"/>
      <w:r w:rsidRPr="00FF0441">
        <w:t xml:space="preserve"> (unreal, temporary).</w:t>
      </w:r>
      <w:r w:rsidRPr="00FF0441">
        <w:rPr>
          <w:rStyle w:val="FootnoteReference"/>
          <w:rFonts w:eastAsia="Helvetica"/>
        </w:rPr>
        <w:footnoteReference w:id="27"/>
      </w:r>
      <w:r w:rsidRPr="00FF0441">
        <w:t xml:space="preserve"> We never come across a third category in discussions</w:t>
      </w:r>
      <w:r w:rsidRPr="00BD41EA">
        <w:t xml:space="preserve"> of time. This is precisely why </w:t>
      </w:r>
      <w:proofErr w:type="spellStart"/>
      <w:r w:rsidRPr="00BD41EA">
        <w:rPr>
          <w:i/>
        </w:rPr>
        <w:t>an</w:t>
      </w:r>
      <w:r w:rsidRPr="00BD41EA">
        <w:rPr>
          <w:rFonts w:cs="Cambria"/>
          <w:i/>
        </w:rPr>
        <w:t>ā</w:t>
      </w:r>
      <w:r w:rsidRPr="00BD41EA">
        <w:rPr>
          <w:i/>
        </w:rPr>
        <w:t>di</w:t>
      </w:r>
      <w:proofErr w:type="spellEnd"/>
      <w:r w:rsidRPr="00BD41EA">
        <w:t xml:space="preserve"> is so often accompanied by </w:t>
      </w:r>
      <w:proofErr w:type="spellStart"/>
      <w:r w:rsidRPr="00BD41EA">
        <w:rPr>
          <w:i/>
        </w:rPr>
        <w:t>ananta</w:t>
      </w:r>
      <w:proofErr w:type="spellEnd"/>
      <w:r w:rsidRPr="00BD41EA">
        <w:t xml:space="preserve">, and when it is not, commentators are keen to explain away </w:t>
      </w:r>
      <w:proofErr w:type="spellStart"/>
      <w:r w:rsidRPr="00BD41EA">
        <w:rPr>
          <w:i/>
        </w:rPr>
        <w:t>an</w:t>
      </w:r>
      <w:r w:rsidRPr="00BD41EA">
        <w:rPr>
          <w:rFonts w:cs="Cambria"/>
          <w:i/>
        </w:rPr>
        <w:t>ā</w:t>
      </w:r>
      <w:r w:rsidRPr="00BD41EA">
        <w:rPr>
          <w:i/>
        </w:rPr>
        <w:t>di</w:t>
      </w:r>
      <w:proofErr w:type="spellEnd"/>
      <w:r w:rsidRPr="00BD41EA">
        <w:t xml:space="preserve">. In effect, </w:t>
      </w:r>
      <w:proofErr w:type="spellStart"/>
      <w:r w:rsidRPr="00BD41EA">
        <w:rPr>
          <w:i/>
        </w:rPr>
        <w:t>an</w:t>
      </w:r>
      <w:r w:rsidRPr="00BD41EA">
        <w:rPr>
          <w:rFonts w:cs="Cambria"/>
          <w:i/>
        </w:rPr>
        <w:t>ā</w:t>
      </w:r>
      <w:r w:rsidRPr="00BD41EA">
        <w:rPr>
          <w:i/>
        </w:rPr>
        <w:t>di</w:t>
      </w:r>
      <w:proofErr w:type="spellEnd"/>
      <w:r w:rsidRPr="00BD41EA">
        <w:t xml:space="preserve">, </w:t>
      </w:r>
      <w:proofErr w:type="spellStart"/>
      <w:r w:rsidRPr="00BD41EA">
        <w:rPr>
          <w:i/>
        </w:rPr>
        <w:t>ananta</w:t>
      </w:r>
      <w:proofErr w:type="spellEnd"/>
      <w:r w:rsidRPr="00BD41EA">
        <w:t xml:space="preserve">, and </w:t>
      </w:r>
      <w:proofErr w:type="spellStart"/>
      <w:r w:rsidRPr="00BD41EA">
        <w:rPr>
          <w:i/>
        </w:rPr>
        <w:t>nitya</w:t>
      </w:r>
      <w:proofErr w:type="spellEnd"/>
      <w:r w:rsidRPr="00BD41EA">
        <w:t xml:space="preserve"> are fluid terms that are frequently used interchangeably and figuratively, especially in relation to the soul’s bondage in </w:t>
      </w:r>
      <w:proofErr w:type="spellStart"/>
      <w:r w:rsidRPr="00BD41EA">
        <w:rPr>
          <w:i/>
        </w:rPr>
        <w:t>m</w:t>
      </w:r>
      <w:r w:rsidRPr="00BD41EA">
        <w:rPr>
          <w:rFonts w:cs="Cambria"/>
          <w:i/>
        </w:rPr>
        <w:t>ā</w:t>
      </w:r>
      <w:r w:rsidRPr="00BD41EA">
        <w:rPr>
          <w:i/>
        </w:rPr>
        <w:t>y</w:t>
      </w:r>
      <w:r w:rsidRPr="00BD41EA">
        <w:rPr>
          <w:rFonts w:cs="Cambria"/>
          <w:i/>
        </w:rPr>
        <w:t>ā</w:t>
      </w:r>
      <w:proofErr w:type="spellEnd"/>
      <w:r w:rsidRPr="00BD41EA">
        <w:t xml:space="preserve">, despite their obvious etymological differences. The meaning of these specific words is illuminated by reading the </w:t>
      </w:r>
      <w:proofErr w:type="spellStart"/>
      <w:r w:rsidRPr="00BD41EA">
        <w:rPr>
          <w:i/>
        </w:rPr>
        <w:t>Bh</w:t>
      </w:r>
      <w:r w:rsidRPr="00BD41EA">
        <w:rPr>
          <w:rFonts w:cs="Cambria"/>
          <w:i/>
        </w:rPr>
        <w:t>ā</w:t>
      </w:r>
      <w:r w:rsidRPr="00BD41EA">
        <w:rPr>
          <w:i/>
        </w:rPr>
        <w:t>gavatam</w:t>
      </w:r>
      <w:proofErr w:type="spellEnd"/>
      <w:r w:rsidRPr="00BD41EA">
        <w:rPr>
          <w:i/>
        </w:rPr>
        <w:t xml:space="preserve"> </w:t>
      </w:r>
      <w:r w:rsidRPr="00BD41EA">
        <w:t xml:space="preserve">as </w:t>
      </w:r>
      <w:r w:rsidR="0009577C">
        <w:t xml:space="preserve">a </w:t>
      </w:r>
      <w:r w:rsidRPr="00BD41EA">
        <w:t>whole.</w:t>
      </w:r>
    </w:p>
    <w:p w14:paraId="71984EBA" w14:textId="77777777" w:rsidR="00746124" w:rsidRPr="00BD41EA" w:rsidRDefault="00746124" w:rsidP="00412522">
      <w:pPr>
        <w:pStyle w:val="Paragraph"/>
        <w:spacing w:line="240" w:lineRule="auto"/>
        <w:ind w:firstLine="0"/>
        <w:jc w:val="both"/>
        <w:rPr>
          <w:rFonts w:ascii="Cambria" w:hAnsi="Cambria"/>
          <w:szCs w:val="24"/>
        </w:rPr>
      </w:pPr>
    </w:p>
    <w:p w14:paraId="6B75DF4D" w14:textId="4D8DDA2B" w:rsidR="004C4DEC" w:rsidRPr="00BD41EA" w:rsidRDefault="004C4DEC" w:rsidP="00B60265">
      <w:pPr>
        <w:pStyle w:val="Heading2"/>
      </w:pPr>
      <w:bookmarkStart w:id="38" w:name="_Toc65591416"/>
      <w:r w:rsidRPr="00BD41EA">
        <w:t xml:space="preserve">7. </w:t>
      </w:r>
      <w:bookmarkStart w:id="39" w:name="_Hlk25497828"/>
      <w:r w:rsidRPr="00BD41EA">
        <w:t>There exist universal truths, applicable in all times, in all places, and to all people</w:t>
      </w:r>
      <w:bookmarkEnd w:id="38"/>
      <w:bookmarkEnd w:id="39"/>
    </w:p>
    <w:p w14:paraId="43925C37" w14:textId="60E8859E" w:rsidR="001E304C" w:rsidRPr="00BD41EA" w:rsidRDefault="001E304C" w:rsidP="008A39A6">
      <w:pPr>
        <w:pStyle w:val="Satiparagraph"/>
      </w:pPr>
    </w:p>
    <w:p w14:paraId="535ADDDB" w14:textId="36006684" w:rsidR="001E304C" w:rsidRPr="00BD41EA" w:rsidRDefault="001E304C" w:rsidP="00BD7F48">
      <w:pPr>
        <w:pStyle w:val="Heading3"/>
      </w:pPr>
      <w:bookmarkStart w:id="40" w:name="_Toc65591417"/>
      <w:r w:rsidRPr="00BD41EA">
        <w:t>Evidence and Explanation:</w:t>
      </w:r>
      <w:bookmarkEnd w:id="40"/>
    </w:p>
    <w:p w14:paraId="4869B20A" w14:textId="19E00C8A" w:rsidR="001E304C" w:rsidRPr="00BD41EA" w:rsidRDefault="001E304C" w:rsidP="001E08CE"/>
    <w:p w14:paraId="5F4D0052" w14:textId="77777777" w:rsidR="002701C5" w:rsidRPr="00BD41EA" w:rsidRDefault="002701C5" w:rsidP="00412522">
      <w:pPr>
        <w:jc w:val="both"/>
        <w:rPr>
          <w:b/>
          <w:bCs/>
          <w:lang w:val="en-US"/>
        </w:rPr>
      </w:pPr>
      <w:r w:rsidRPr="00BD41EA">
        <w:rPr>
          <w:b/>
          <w:bCs/>
          <w:lang w:val="en-US"/>
        </w:rPr>
        <w:t xml:space="preserve">By </w:t>
      </w:r>
      <w:r w:rsidRPr="00BD41EA">
        <w:rPr>
          <w:b/>
          <w:bCs/>
          <w:lang w:val="it-IT"/>
        </w:rPr>
        <w:t>Ādi-puruṣa Dāsa</w:t>
      </w:r>
      <w:r w:rsidRPr="00BD41EA">
        <w:rPr>
          <w:b/>
          <w:bCs/>
          <w:lang w:val="en-US"/>
        </w:rPr>
        <w:t>:</w:t>
      </w:r>
    </w:p>
    <w:p w14:paraId="45E2D151" w14:textId="77777777" w:rsidR="002701C5" w:rsidRPr="00BD41EA" w:rsidRDefault="002701C5" w:rsidP="008A39A6">
      <w:pPr>
        <w:pStyle w:val="Satiparagraph"/>
      </w:pPr>
    </w:p>
    <w:p w14:paraId="2984FD4C" w14:textId="75BF75AE" w:rsidR="002701C5" w:rsidRPr="00BD41EA" w:rsidRDefault="002701C5" w:rsidP="008A39A6">
      <w:pPr>
        <w:pStyle w:val="Satiparagraph"/>
      </w:pPr>
      <w:r w:rsidRPr="00BD41EA">
        <w:t>What is the value of recognizing the existence of universal truths? Universal truths can serve as foundation for understanding and applying other statements. They require the least amount of contextualization, if any, and can shine light on how to explain other statements.</w:t>
      </w:r>
    </w:p>
    <w:p w14:paraId="6DF62386" w14:textId="77777777" w:rsidR="002701C5" w:rsidRPr="00BD41EA" w:rsidRDefault="002701C5" w:rsidP="008A39A6">
      <w:pPr>
        <w:pStyle w:val="Satiparagraph"/>
      </w:pPr>
    </w:p>
    <w:p w14:paraId="16BDC07F" w14:textId="51007B08" w:rsidR="002701C5" w:rsidRPr="00BD41EA" w:rsidRDefault="002701C5" w:rsidP="008A39A6">
      <w:pPr>
        <w:pStyle w:val="Satiparagraph"/>
      </w:pPr>
      <w:r w:rsidRPr="00BD41EA">
        <w:lastRenderedPageBreak/>
        <w:t xml:space="preserve">An example of such over-arching universal statement is the </w:t>
      </w:r>
      <w:proofErr w:type="spellStart"/>
      <w:r w:rsidRPr="00BD41EA">
        <w:rPr>
          <w:i/>
        </w:rPr>
        <w:t>paribhāṣā-sūtra</w:t>
      </w:r>
      <w:proofErr w:type="spellEnd"/>
      <w:r w:rsidRPr="00BD41EA">
        <w:t xml:space="preserve"> of </w:t>
      </w:r>
      <w:proofErr w:type="spellStart"/>
      <w:r w:rsidRPr="00BD41EA">
        <w:rPr>
          <w:i/>
        </w:rPr>
        <w:t>Śrīmad-Bhāgavatam</w:t>
      </w:r>
      <w:proofErr w:type="spellEnd"/>
      <w:r w:rsidRPr="00BD41EA">
        <w:rPr>
          <w:i/>
        </w:rPr>
        <w:t xml:space="preserve">, </w:t>
      </w:r>
      <w:r w:rsidRPr="00BD41EA">
        <w:t xml:space="preserve">as established by Śrīla </w:t>
      </w:r>
      <w:proofErr w:type="spellStart"/>
      <w:r w:rsidRPr="00BD41EA">
        <w:t>Jīva</w:t>
      </w:r>
      <w:proofErr w:type="spellEnd"/>
      <w:r w:rsidRPr="00BD41EA">
        <w:t xml:space="preserve"> </w:t>
      </w:r>
      <w:proofErr w:type="spellStart"/>
      <w:r w:rsidR="006173E8">
        <w:rPr>
          <w:lang w:val="en-US"/>
        </w:rPr>
        <w:t>Gosvāmī</w:t>
      </w:r>
      <w:proofErr w:type="spellEnd"/>
      <w:r w:rsidR="006173E8" w:rsidRPr="00BD41EA">
        <w:t xml:space="preserve"> </w:t>
      </w:r>
      <w:r w:rsidRPr="00BD41EA">
        <w:t xml:space="preserve">in his </w:t>
      </w:r>
      <w:r w:rsidRPr="00BD41EA">
        <w:rPr>
          <w:i/>
        </w:rPr>
        <w:t xml:space="preserve">Tattva </w:t>
      </w:r>
      <w:proofErr w:type="spellStart"/>
      <w:proofErr w:type="gramStart"/>
      <w:r w:rsidRPr="00463FA3">
        <w:rPr>
          <w:i/>
        </w:rPr>
        <w:t>Sandarbha</w:t>
      </w:r>
      <w:proofErr w:type="spellEnd"/>
      <w:r w:rsidR="000F1159" w:rsidRPr="00463FA3">
        <w:rPr>
          <w:i/>
        </w:rPr>
        <w:t>:</w:t>
      </w:r>
      <w:r w:rsidR="00B34DB5" w:rsidRPr="00463FA3">
        <w:rPr>
          <w:i/>
        </w:rPr>
        <w:t>“</w:t>
      </w:r>
      <w:proofErr w:type="spellStart"/>
      <w:proofErr w:type="gramEnd"/>
      <w:r w:rsidRPr="00463FA3">
        <w:rPr>
          <w:i/>
        </w:rPr>
        <w:t>kṛṣṇas</w:t>
      </w:r>
      <w:proofErr w:type="spellEnd"/>
      <w:r w:rsidRPr="00463FA3">
        <w:rPr>
          <w:i/>
        </w:rPr>
        <w:t xml:space="preserve"> </w:t>
      </w:r>
      <w:proofErr w:type="spellStart"/>
      <w:r w:rsidRPr="00463FA3">
        <w:rPr>
          <w:i/>
        </w:rPr>
        <w:t>tu</w:t>
      </w:r>
      <w:proofErr w:type="spellEnd"/>
      <w:r w:rsidRPr="00463FA3">
        <w:rPr>
          <w:i/>
        </w:rPr>
        <w:t xml:space="preserve"> </w:t>
      </w:r>
      <w:proofErr w:type="spellStart"/>
      <w:r w:rsidRPr="00463FA3">
        <w:rPr>
          <w:i/>
        </w:rPr>
        <w:t>bhagavān</w:t>
      </w:r>
      <w:proofErr w:type="spellEnd"/>
      <w:r w:rsidRPr="00463FA3">
        <w:rPr>
          <w:i/>
        </w:rPr>
        <w:t xml:space="preserve"> </w:t>
      </w:r>
      <w:proofErr w:type="spellStart"/>
      <w:r w:rsidRPr="00463FA3">
        <w:rPr>
          <w:i/>
        </w:rPr>
        <w:t>svayam</w:t>
      </w:r>
      <w:proofErr w:type="spellEnd"/>
      <w:r w:rsidR="00A93D7E" w:rsidRPr="00BD41EA">
        <w:t>,”</w:t>
      </w:r>
      <w:r w:rsidRPr="00463FA3">
        <w:rPr>
          <w:i/>
        </w:rPr>
        <w:t xml:space="preserve"> </w:t>
      </w:r>
      <w:proofErr w:type="spellStart"/>
      <w:r w:rsidR="004E3075" w:rsidRPr="004E3075">
        <w:rPr>
          <w:i/>
        </w:rPr>
        <w:t>Śrīmad-Bhāgavatam</w:t>
      </w:r>
      <w:proofErr w:type="spellEnd"/>
      <w:r w:rsidR="004E3075" w:rsidRPr="004E3075">
        <w:rPr>
          <w:i/>
        </w:rPr>
        <w:t xml:space="preserve"> </w:t>
      </w:r>
      <w:r w:rsidRPr="00463FA3">
        <w:t>1.3.28. It is supposed to reconcile contrary</w:t>
      </w:r>
      <w:r w:rsidRPr="00BD41EA">
        <w:t xml:space="preserve"> statements not only in the </w:t>
      </w:r>
      <w:proofErr w:type="spellStart"/>
      <w:r w:rsidR="004E3075" w:rsidRPr="004E3075">
        <w:rPr>
          <w:i/>
        </w:rPr>
        <w:t>Śrīmad-Bhāgavatam</w:t>
      </w:r>
      <w:proofErr w:type="spellEnd"/>
      <w:r w:rsidR="004E3075" w:rsidRPr="004E3075">
        <w:rPr>
          <w:i/>
        </w:rPr>
        <w:t xml:space="preserve"> </w:t>
      </w:r>
      <w:r w:rsidRPr="00BD41EA">
        <w:t>but also in all scriptures.</w:t>
      </w:r>
    </w:p>
    <w:p w14:paraId="088E8282" w14:textId="77777777" w:rsidR="002701C5" w:rsidRPr="00BD41EA" w:rsidRDefault="002701C5" w:rsidP="008A39A6">
      <w:pPr>
        <w:pStyle w:val="Satiparagraph"/>
      </w:pPr>
    </w:p>
    <w:p w14:paraId="5E317BCF" w14:textId="77777777" w:rsidR="002701C5" w:rsidRPr="00BD41EA" w:rsidRDefault="002701C5" w:rsidP="008A39A6">
      <w:pPr>
        <w:pStyle w:val="Satiparagraph"/>
      </w:pPr>
      <w:r w:rsidRPr="00BD41EA">
        <w:t xml:space="preserve">Here are some other examples of </w:t>
      </w:r>
      <w:r w:rsidRPr="00BD41EA">
        <w:rPr>
          <w:iCs/>
        </w:rPr>
        <w:t xml:space="preserve">Śrīla Prabhupāda and </w:t>
      </w:r>
      <w:proofErr w:type="spellStart"/>
      <w:r w:rsidRPr="00BD41EA">
        <w:rPr>
          <w:i/>
          <w:iCs/>
        </w:rPr>
        <w:t>śāstra</w:t>
      </w:r>
      <w:proofErr w:type="spellEnd"/>
      <w:r w:rsidRPr="00BD41EA">
        <w:rPr>
          <w:iCs/>
        </w:rPr>
        <w:t xml:space="preserve"> referring to </w:t>
      </w:r>
      <w:r w:rsidRPr="00BD41EA">
        <w:t>universally applicable truths.</w:t>
      </w:r>
    </w:p>
    <w:p w14:paraId="2B679216" w14:textId="77777777" w:rsidR="002701C5" w:rsidRPr="00BD41EA" w:rsidRDefault="002701C5" w:rsidP="008A39A6">
      <w:pPr>
        <w:pStyle w:val="Satiparagraph"/>
      </w:pPr>
    </w:p>
    <w:p w14:paraId="0DBE7A63" w14:textId="77777777" w:rsidR="00463FA3" w:rsidRDefault="002701C5" w:rsidP="008A39A6">
      <w:pPr>
        <w:pStyle w:val="Satiparagraph"/>
        <w:rPr>
          <w:iCs/>
        </w:rPr>
      </w:pPr>
      <w:r w:rsidRPr="00BD41EA">
        <w:t xml:space="preserve">In the Introduction to the </w:t>
      </w:r>
      <w:r w:rsidRPr="00BD41EA">
        <w:rPr>
          <w:i/>
          <w:iCs/>
        </w:rPr>
        <w:t>Bhagavad-</w:t>
      </w:r>
      <w:proofErr w:type="spellStart"/>
      <w:r w:rsidRPr="00BD41EA">
        <w:rPr>
          <w:i/>
          <w:iCs/>
        </w:rPr>
        <w:t>gītā</w:t>
      </w:r>
      <w:proofErr w:type="spellEnd"/>
      <w:r w:rsidRPr="00BD41EA">
        <w:rPr>
          <w:i/>
          <w:iCs/>
        </w:rPr>
        <w:t xml:space="preserve"> As It Is </w:t>
      </w:r>
      <w:r w:rsidRPr="00BD41EA">
        <w:rPr>
          <w:iCs/>
        </w:rPr>
        <w:t xml:space="preserve">Śrīla Prabhupāda uses term </w:t>
      </w:r>
      <w:proofErr w:type="spellStart"/>
      <w:r w:rsidRPr="00BD41EA">
        <w:rPr>
          <w:i/>
        </w:rPr>
        <w:t>sanātana</w:t>
      </w:r>
      <w:proofErr w:type="spellEnd"/>
      <w:r w:rsidRPr="00BD41EA">
        <w:rPr>
          <w:i/>
        </w:rPr>
        <w:t xml:space="preserve">-dharma </w:t>
      </w:r>
      <w:r w:rsidRPr="00BD41EA">
        <w:t>as a description of a universally applicable duty</w:t>
      </w:r>
      <w:r w:rsidRPr="00BD41EA">
        <w:rPr>
          <w:iCs/>
        </w:rPr>
        <w:t>:</w:t>
      </w:r>
    </w:p>
    <w:p w14:paraId="7E6169B3" w14:textId="77777777" w:rsidR="00463FA3" w:rsidRDefault="00463FA3" w:rsidP="008A39A6">
      <w:pPr>
        <w:pStyle w:val="Satiparagraph"/>
      </w:pPr>
    </w:p>
    <w:p w14:paraId="6DA19A69" w14:textId="19E783A3" w:rsidR="004604A4" w:rsidRDefault="002701C5" w:rsidP="00AE01CF">
      <w:pPr>
        <w:pStyle w:val="1Satiindentedquotes"/>
      </w:pPr>
      <w:r w:rsidRPr="00BD41EA">
        <w:t xml:space="preserve">That which has neither end nor beginning must not be sectarian, for it cannot be limited by any boundaries. Those belonging to some sectarian faith will wrongly consider that </w:t>
      </w:r>
      <w:proofErr w:type="spellStart"/>
      <w:r w:rsidRPr="00BD41EA">
        <w:rPr>
          <w:i/>
        </w:rPr>
        <w:t>sanātana</w:t>
      </w:r>
      <w:proofErr w:type="spellEnd"/>
      <w:r w:rsidRPr="00BD41EA">
        <w:rPr>
          <w:i/>
        </w:rPr>
        <w:t>-dharma</w:t>
      </w:r>
      <w:r w:rsidRPr="00BD41EA">
        <w:t xml:space="preserve"> is also sectarian, but if we go deeply into the matter and consider it in the light of modern science, it is possible for us to see that </w:t>
      </w:r>
      <w:proofErr w:type="spellStart"/>
      <w:r w:rsidRPr="00BD41EA">
        <w:rPr>
          <w:i/>
        </w:rPr>
        <w:t>sanātana</w:t>
      </w:r>
      <w:proofErr w:type="spellEnd"/>
      <w:r w:rsidRPr="00BD41EA">
        <w:rPr>
          <w:i/>
        </w:rPr>
        <w:t>-dharma</w:t>
      </w:r>
      <w:r w:rsidRPr="00BD41EA">
        <w:t xml:space="preserve"> is the business of all the people of the world—nay, of all the living entities of the universe.</w:t>
      </w:r>
    </w:p>
    <w:p w14:paraId="7C3AF539" w14:textId="77777777" w:rsidR="004604A4" w:rsidRDefault="004604A4" w:rsidP="008A39A6">
      <w:pPr>
        <w:pStyle w:val="Satiparagraph"/>
      </w:pPr>
    </w:p>
    <w:p w14:paraId="3F5C2052" w14:textId="08C9C5EC" w:rsidR="002701C5" w:rsidRPr="00BD41EA" w:rsidRDefault="002701C5" w:rsidP="008A39A6">
      <w:pPr>
        <w:pStyle w:val="Satiparagraph"/>
      </w:pPr>
      <w:r w:rsidRPr="00BD41EA">
        <w:t xml:space="preserve">This quote is very similar to what Bhaktivinoda </w:t>
      </w:r>
      <w:proofErr w:type="spellStart"/>
      <w:r w:rsidRPr="00BD41EA">
        <w:t>Thakura</w:t>
      </w:r>
      <w:proofErr w:type="spellEnd"/>
      <w:r w:rsidRPr="00BD41EA">
        <w:t xml:space="preserve"> writes in Chapter </w:t>
      </w:r>
      <w:r w:rsidR="004B5C1A">
        <w:t>1</w:t>
      </w:r>
      <w:r w:rsidRPr="00BD41EA">
        <w:t xml:space="preserve"> of his </w:t>
      </w:r>
      <w:proofErr w:type="spellStart"/>
      <w:r w:rsidRPr="00BD41EA">
        <w:rPr>
          <w:i/>
        </w:rPr>
        <w:t>Daśa</w:t>
      </w:r>
      <w:proofErr w:type="spellEnd"/>
      <w:r w:rsidRPr="00BD41EA">
        <w:rPr>
          <w:i/>
        </w:rPr>
        <w:t>-</w:t>
      </w:r>
      <w:proofErr w:type="spellStart"/>
      <w:r w:rsidRPr="00BD41EA">
        <w:rPr>
          <w:i/>
        </w:rPr>
        <w:t>mūla</w:t>
      </w:r>
      <w:proofErr w:type="spellEnd"/>
      <w:r w:rsidRPr="00BD41EA">
        <w:rPr>
          <w:i/>
        </w:rPr>
        <w:t>-tattva.</w:t>
      </w:r>
    </w:p>
    <w:p w14:paraId="70726E4A" w14:textId="109E9344" w:rsidR="00633737" w:rsidRDefault="00633737">
      <w:pPr>
        <w:widowControl/>
      </w:pPr>
    </w:p>
    <w:p w14:paraId="5FF31499" w14:textId="230DC606" w:rsidR="00B6051D" w:rsidRDefault="002701C5" w:rsidP="008A39A6">
      <w:pPr>
        <w:pStyle w:val="Satiparagraph"/>
      </w:pPr>
      <w:r w:rsidRPr="00BD41EA">
        <w:t xml:space="preserve">In </w:t>
      </w:r>
      <w:proofErr w:type="spellStart"/>
      <w:r w:rsidR="004E3075" w:rsidRPr="004E3075">
        <w:rPr>
          <w:i/>
        </w:rPr>
        <w:t>Śrīmad-Bhāgavatam</w:t>
      </w:r>
      <w:proofErr w:type="spellEnd"/>
      <w:r w:rsidR="004E3075" w:rsidRPr="004E3075">
        <w:rPr>
          <w:i/>
        </w:rPr>
        <w:t xml:space="preserve"> </w:t>
      </w:r>
      <w:r w:rsidRPr="00BD41EA">
        <w:t>2.9.36</w:t>
      </w:r>
      <w:r w:rsidR="004604A4">
        <w:t>,</w:t>
      </w:r>
      <w:r w:rsidRPr="00BD41EA">
        <w:t xml:space="preserve"> purport, we find a reference to Śrīla </w:t>
      </w:r>
      <w:proofErr w:type="spellStart"/>
      <w:r w:rsidRPr="00BD41EA">
        <w:t>Jīva</w:t>
      </w:r>
      <w:proofErr w:type="spellEnd"/>
      <w:r w:rsidRPr="00BD41EA">
        <w:t xml:space="preserve"> </w:t>
      </w:r>
      <w:proofErr w:type="spellStart"/>
      <w:r w:rsidR="000244DB">
        <w:rPr>
          <w:lang w:val="en-US"/>
        </w:rPr>
        <w:t>Gosvāmī</w:t>
      </w:r>
      <w:proofErr w:type="spellEnd"/>
      <w:r w:rsidRPr="00BD41EA">
        <w:t xml:space="preserve">’s </w:t>
      </w:r>
      <w:r w:rsidRPr="00BD41EA">
        <w:rPr>
          <w:i/>
        </w:rPr>
        <w:t>Bhakti-</w:t>
      </w:r>
      <w:proofErr w:type="spellStart"/>
      <w:r w:rsidRPr="00BD41EA">
        <w:rPr>
          <w:i/>
        </w:rPr>
        <w:t>sandarbha</w:t>
      </w:r>
      <w:proofErr w:type="spellEnd"/>
      <w:r w:rsidRPr="00BD41EA">
        <w:rPr>
          <w:i/>
        </w:rPr>
        <w:t xml:space="preserve">, </w:t>
      </w:r>
      <w:proofErr w:type="spellStart"/>
      <w:r w:rsidRPr="00BD41EA">
        <w:rPr>
          <w:i/>
        </w:rPr>
        <w:t>Anuccheda</w:t>
      </w:r>
      <w:proofErr w:type="spellEnd"/>
      <w:r w:rsidRPr="00BD41EA">
        <w:rPr>
          <w:i/>
        </w:rPr>
        <w:t xml:space="preserve"> </w:t>
      </w:r>
      <w:r w:rsidRPr="00BD41EA">
        <w:t>115 about universality of bhakti:</w:t>
      </w:r>
    </w:p>
    <w:p w14:paraId="015E5C37" w14:textId="77777777" w:rsidR="00B6051D" w:rsidRDefault="00B6051D" w:rsidP="008A39A6">
      <w:pPr>
        <w:pStyle w:val="Satiparagraph"/>
      </w:pPr>
    </w:p>
    <w:p w14:paraId="5281BCBE" w14:textId="13FE930A" w:rsidR="002701C5" w:rsidRPr="00BD41EA" w:rsidRDefault="002701C5" w:rsidP="00AE01CF">
      <w:pPr>
        <w:pStyle w:val="1Satiindentedquotes"/>
      </w:pPr>
      <w:r w:rsidRPr="00BD41EA">
        <w:t xml:space="preserve">Śrīla </w:t>
      </w:r>
      <w:proofErr w:type="spellStart"/>
      <w:r w:rsidRPr="00BD41EA">
        <w:t>Jīva</w:t>
      </w:r>
      <w:proofErr w:type="spellEnd"/>
      <w:r w:rsidRPr="00BD41EA">
        <w:t xml:space="preserve"> </w:t>
      </w:r>
      <w:proofErr w:type="spellStart"/>
      <w:r w:rsidR="006173E8">
        <w:rPr>
          <w:lang w:val="en-US"/>
        </w:rPr>
        <w:t>Gosvāmī</w:t>
      </w:r>
      <w:proofErr w:type="spellEnd"/>
      <w:r w:rsidR="006173E8" w:rsidRPr="00BD41EA">
        <w:t xml:space="preserve"> </w:t>
      </w:r>
      <w:r w:rsidRPr="00BD41EA">
        <w:t xml:space="preserve">Prabhupāda therefore comments on the words </w:t>
      </w:r>
      <w:proofErr w:type="spellStart"/>
      <w:r w:rsidRPr="00BD41EA">
        <w:rPr>
          <w:i/>
          <w:iCs/>
        </w:rPr>
        <w:t>sarvatra</w:t>
      </w:r>
      <w:proofErr w:type="spellEnd"/>
      <w:r w:rsidRPr="00BD41EA">
        <w:rPr>
          <w:i/>
          <w:iCs/>
        </w:rPr>
        <w:t xml:space="preserve"> </w:t>
      </w:r>
      <w:proofErr w:type="spellStart"/>
      <w:r w:rsidRPr="00BD41EA">
        <w:rPr>
          <w:i/>
          <w:iCs/>
        </w:rPr>
        <w:t>sarvadā</w:t>
      </w:r>
      <w:proofErr w:type="spellEnd"/>
      <w:r w:rsidRPr="00BD41EA">
        <w:t xml:space="preserve"> in the sense that the principles of bhakti-yoga, or devotional service to the Lord, are apt in all </w:t>
      </w:r>
      <w:proofErr w:type="gramStart"/>
      <w:r w:rsidRPr="00BD41EA">
        <w:t>circumstances;</w:t>
      </w:r>
      <w:proofErr w:type="gramEnd"/>
      <w:r w:rsidRPr="00BD41EA">
        <w:t xml:space="preserve"> i.e. bhakti-yoga is recommended in all the revealed scriptures, it is performed by all authorities, it is important in all places, it is useful in all causes and effects, etc.</w:t>
      </w:r>
    </w:p>
    <w:p w14:paraId="5632B8C9" w14:textId="77777777" w:rsidR="002701C5" w:rsidRPr="00BD41EA" w:rsidRDefault="002701C5" w:rsidP="008A39A6">
      <w:pPr>
        <w:pStyle w:val="Satiparagraph"/>
      </w:pPr>
    </w:p>
    <w:p w14:paraId="72E7E935" w14:textId="5F7A61D0" w:rsidR="002701C5" w:rsidRPr="00BD41EA" w:rsidRDefault="002701C5" w:rsidP="008A39A6">
      <w:pPr>
        <w:pStyle w:val="Satiparagraph"/>
      </w:pPr>
      <w:r w:rsidRPr="00BD41EA">
        <w:t xml:space="preserve">Describing the qualities of civilized human beings, </w:t>
      </w:r>
      <w:proofErr w:type="spellStart"/>
      <w:r w:rsidR="004E3075" w:rsidRPr="004E3075">
        <w:rPr>
          <w:i/>
        </w:rPr>
        <w:t>Śrīmad-Bhāgavatam</w:t>
      </w:r>
      <w:proofErr w:type="spellEnd"/>
      <w:r w:rsidR="004E3075" w:rsidRPr="004E3075">
        <w:rPr>
          <w:i/>
        </w:rPr>
        <w:t xml:space="preserve"> </w:t>
      </w:r>
      <w:r w:rsidRPr="00BD41EA">
        <w:t>7.11.12 states:</w:t>
      </w:r>
    </w:p>
    <w:p w14:paraId="45EA8F90" w14:textId="77777777" w:rsidR="002701C5" w:rsidRPr="00BD41EA" w:rsidRDefault="002701C5" w:rsidP="001E08CE"/>
    <w:p w14:paraId="52926426" w14:textId="53DB1C86" w:rsidR="002701C5" w:rsidRPr="00BD41EA" w:rsidRDefault="002701C5" w:rsidP="00B6051D">
      <w:pPr>
        <w:jc w:val="center"/>
        <w:rPr>
          <w:b/>
          <w:bCs/>
          <w:i/>
          <w:iCs/>
        </w:rPr>
      </w:pPr>
      <w:proofErr w:type="spellStart"/>
      <w:r w:rsidRPr="00BD41EA">
        <w:rPr>
          <w:b/>
          <w:bCs/>
          <w:i/>
          <w:iCs/>
        </w:rPr>
        <w:t>nṛṇām</w:t>
      </w:r>
      <w:proofErr w:type="spellEnd"/>
      <w:r w:rsidRPr="00BD41EA">
        <w:rPr>
          <w:b/>
          <w:bCs/>
          <w:i/>
          <w:iCs/>
        </w:rPr>
        <w:t xml:space="preserve"> </w:t>
      </w:r>
      <w:proofErr w:type="spellStart"/>
      <w:r w:rsidRPr="00BD41EA">
        <w:rPr>
          <w:b/>
          <w:bCs/>
          <w:i/>
          <w:iCs/>
        </w:rPr>
        <w:t>ayaṁ</w:t>
      </w:r>
      <w:proofErr w:type="spellEnd"/>
      <w:r w:rsidRPr="00BD41EA">
        <w:rPr>
          <w:b/>
          <w:bCs/>
          <w:i/>
          <w:iCs/>
        </w:rPr>
        <w:t xml:space="preserve"> </w:t>
      </w:r>
      <w:proofErr w:type="spellStart"/>
      <w:r w:rsidRPr="00BD41EA">
        <w:rPr>
          <w:b/>
          <w:bCs/>
          <w:i/>
          <w:iCs/>
        </w:rPr>
        <w:t>paro</w:t>
      </w:r>
      <w:proofErr w:type="spellEnd"/>
      <w:r w:rsidRPr="00BD41EA">
        <w:rPr>
          <w:b/>
          <w:bCs/>
          <w:i/>
          <w:iCs/>
        </w:rPr>
        <w:t xml:space="preserve"> </w:t>
      </w:r>
      <w:proofErr w:type="spellStart"/>
      <w:r w:rsidRPr="00BD41EA">
        <w:rPr>
          <w:b/>
          <w:bCs/>
          <w:i/>
          <w:iCs/>
        </w:rPr>
        <w:t>dharmaḥ</w:t>
      </w:r>
      <w:proofErr w:type="spellEnd"/>
      <w:r w:rsidRPr="00BD41EA">
        <w:rPr>
          <w:b/>
          <w:bCs/>
          <w:i/>
          <w:iCs/>
        </w:rPr>
        <w:t xml:space="preserve"> </w:t>
      </w:r>
      <w:proofErr w:type="spellStart"/>
      <w:r w:rsidRPr="00BD41EA">
        <w:rPr>
          <w:b/>
          <w:bCs/>
          <w:i/>
          <w:iCs/>
        </w:rPr>
        <w:t>sarveṣāṁ</w:t>
      </w:r>
      <w:proofErr w:type="spellEnd"/>
      <w:r w:rsidRPr="00BD41EA">
        <w:rPr>
          <w:b/>
          <w:bCs/>
          <w:i/>
          <w:iCs/>
        </w:rPr>
        <w:t xml:space="preserve"> </w:t>
      </w:r>
      <w:proofErr w:type="spellStart"/>
      <w:r w:rsidRPr="00BD41EA">
        <w:rPr>
          <w:b/>
          <w:bCs/>
          <w:i/>
          <w:iCs/>
        </w:rPr>
        <w:t>samudāhṛtaḥ</w:t>
      </w:r>
      <w:proofErr w:type="spellEnd"/>
    </w:p>
    <w:p w14:paraId="5518E1AA" w14:textId="77777777" w:rsidR="002701C5" w:rsidRPr="00BD41EA" w:rsidRDefault="002701C5" w:rsidP="001E08CE"/>
    <w:p w14:paraId="36962B1F" w14:textId="0E4D366E" w:rsidR="002701C5" w:rsidRPr="00BD41EA" w:rsidRDefault="002701C5" w:rsidP="00AE01CF">
      <w:pPr>
        <w:pStyle w:val="1Satiindentedquotes"/>
      </w:pPr>
      <w:r w:rsidRPr="00BD41EA">
        <w:rPr>
          <w:b/>
          <w:bCs/>
        </w:rPr>
        <w:t>Translation:</w:t>
      </w:r>
      <w:r w:rsidRPr="00BD41EA">
        <w:t xml:space="preserve"> These are the general principles to be followed by all human beings</w:t>
      </w:r>
      <w:r w:rsidR="00B6051D">
        <w:t>.</w:t>
      </w:r>
    </w:p>
    <w:p w14:paraId="5C73F5AD" w14:textId="77777777" w:rsidR="00A9349C" w:rsidRDefault="00A9349C" w:rsidP="008A39A6">
      <w:pPr>
        <w:pStyle w:val="Satiparagraph"/>
      </w:pPr>
    </w:p>
    <w:p w14:paraId="586DF74C" w14:textId="39471634" w:rsidR="002701C5" w:rsidRPr="00BD41EA" w:rsidRDefault="002701C5" w:rsidP="008A39A6">
      <w:pPr>
        <w:pStyle w:val="Satiparagraph"/>
      </w:pPr>
      <w:proofErr w:type="spellStart"/>
      <w:r w:rsidRPr="00BD41EA">
        <w:t>Patañjali</w:t>
      </w:r>
      <w:proofErr w:type="spellEnd"/>
      <w:r w:rsidRPr="00BD41EA">
        <w:t xml:space="preserve"> describes the foundational regulations of yoga, </w:t>
      </w:r>
      <w:proofErr w:type="spellStart"/>
      <w:r w:rsidRPr="00BD41EA">
        <w:rPr>
          <w:i/>
        </w:rPr>
        <w:t>yamas</w:t>
      </w:r>
      <w:proofErr w:type="spellEnd"/>
      <w:r w:rsidRPr="00BD41EA">
        <w:rPr>
          <w:i/>
        </w:rPr>
        <w:t xml:space="preserve">, </w:t>
      </w:r>
      <w:r w:rsidRPr="00BD41EA">
        <w:t>as universal</w:t>
      </w:r>
      <w:r w:rsidR="002D6708" w:rsidRPr="002D6708">
        <w:rPr>
          <w:i/>
          <w:iCs/>
        </w:rPr>
        <w:t xml:space="preserve"> </w:t>
      </w:r>
      <w:r w:rsidR="002D6708">
        <w:t xml:space="preserve">in </w:t>
      </w:r>
      <w:r w:rsidR="002D6708" w:rsidRPr="00BD41EA">
        <w:rPr>
          <w:i/>
          <w:iCs/>
        </w:rPr>
        <w:t>Yoga-</w:t>
      </w:r>
      <w:proofErr w:type="spellStart"/>
      <w:r w:rsidR="002D6708" w:rsidRPr="00BD41EA">
        <w:rPr>
          <w:i/>
          <w:iCs/>
        </w:rPr>
        <w:t>sūtra</w:t>
      </w:r>
      <w:proofErr w:type="spellEnd"/>
      <w:r w:rsidR="002D6708" w:rsidRPr="00BD41EA">
        <w:t xml:space="preserve"> 2.31</w:t>
      </w:r>
      <w:r w:rsidRPr="00BD41EA">
        <w:t>:</w:t>
      </w:r>
    </w:p>
    <w:p w14:paraId="0DB4FE5F" w14:textId="77777777" w:rsidR="002701C5" w:rsidRPr="00BD41EA" w:rsidRDefault="002701C5" w:rsidP="001E08CE"/>
    <w:p w14:paraId="738F3B3B" w14:textId="7A1C9821" w:rsidR="002701C5" w:rsidRPr="00BD41EA" w:rsidRDefault="002701C5" w:rsidP="00B6051D">
      <w:pPr>
        <w:jc w:val="center"/>
        <w:rPr>
          <w:b/>
          <w:bCs/>
          <w:i/>
          <w:iCs/>
        </w:rPr>
      </w:pPr>
      <w:proofErr w:type="spellStart"/>
      <w:r w:rsidRPr="00BD41EA">
        <w:rPr>
          <w:b/>
          <w:bCs/>
          <w:i/>
          <w:iCs/>
        </w:rPr>
        <w:t>jāti-deśa-kāla-samayānavacchinnāḥ</w:t>
      </w:r>
      <w:proofErr w:type="spellEnd"/>
      <w:r w:rsidRPr="00BD41EA">
        <w:rPr>
          <w:b/>
          <w:bCs/>
          <w:i/>
          <w:iCs/>
        </w:rPr>
        <w:t xml:space="preserve"> </w:t>
      </w:r>
      <w:proofErr w:type="spellStart"/>
      <w:r w:rsidRPr="00BD41EA">
        <w:rPr>
          <w:b/>
          <w:bCs/>
          <w:i/>
          <w:iCs/>
        </w:rPr>
        <w:t>sārvabhaumā</w:t>
      </w:r>
      <w:proofErr w:type="spellEnd"/>
      <w:r w:rsidRPr="00BD41EA">
        <w:rPr>
          <w:b/>
          <w:bCs/>
          <w:i/>
          <w:iCs/>
        </w:rPr>
        <w:t xml:space="preserve"> </w:t>
      </w:r>
      <w:proofErr w:type="spellStart"/>
      <w:r w:rsidRPr="00BD41EA">
        <w:rPr>
          <w:b/>
          <w:bCs/>
          <w:i/>
          <w:iCs/>
        </w:rPr>
        <w:t>mahā-vratam</w:t>
      </w:r>
      <w:proofErr w:type="spellEnd"/>
      <w:r w:rsidRPr="00BD41EA">
        <w:rPr>
          <w:b/>
          <w:bCs/>
          <w:i/>
          <w:iCs/>
        </w:rPr>
        <w:t>,</w:t>
      </w:r>
    </w:p>
    <w:p w14:paraId="360521E0" w14:textId="77777777" w:rsidR="000448AC" w:rsidRPr="00BD41EA" w:rsidRDefault="000448AC" w:rsidP="001E08CE"/>
    <w:p w14:paraId="58E03387" w14:textId="26BBC267" w:rsidR="002701C5" w:rsidRPr="00BD41EA" w:rsidRDefault="002701C5" w:rsidP="00AE01CF">
      <w:pPr>
        <w:pStyle w:val="1Satiindentedquotes"/>
      </w:pPr>
      <w:r w:rsidRPr="00BD41EA">
        <w:rPr>
          <w:b/>
          <w:bCs/>
        </w:rPr>
        <w:t>Translation:</w:t>
      </w:r>
      <w:r w:rsidRPr="004C197B">
        <w:t xml:space="preserve"> </w:t>
      </w:r>
      <w:r w:rsidRPr="00BD41EA">
        <w:t xml:space="preserve">These great laws are applicable universally, </w:t>
      </w:r>
      <w:proofErr w:type="gramStart"/>
      <w:r w:rsidRPr="00BD41EA">
        <w:t>at all times</w:t>
      </w:r>
      <w:proofErr w:type="gramEnd"/>
      <w:r w:rsidRPr="00BD41EA">
        <w:t>, regardless of person’s origin or current time period or circumstances</w:t>
      </w:r>
      <w:r w:rsidR="004C197B">
        <w:t>.</w:t>
      </w:r>
    </w:p>
    <w:p w14:paraId="6AC9C830" w14:textId="77777777" w:rsidR="005576FD" w:rsidRPr="00BD41EA" w:rsidRDefault="005576FD" w:rsidP="00AE01CF">
      <w:pPr>
        <w:pStyle w:val="1Satiindentedquotes"/>
      </w:pPr>
    </w:p>
    <w:p w14:paraId="0130D21A" w14:textId="77777777" w:rsidR="00DD263A" w:rsidRDefault="00DD263A">
      <w:pPr>
        <w:widowControl/>
        <w:rPr>
          <w:b/>
          <w:sz w:val="28"/>
          <w:szCs w:val="28"/>
        </w:rPr>
      </w:pPr>
      <w:r>
        <w:br w:type="page"/>
      </w:r>
    </w:p>
    <w:p w14:paraId="24047187" w14:textId="347B81D7" w:rsidR="004C4DEC" w:rsidRPr="00BD41EA" w:rsidRDefault="004C4DEC" w:rsidP="00B60265">
      <w:pPr>
        <w:pStyle w:val="Heading2"/>
      </w:pPr>
      <w:bookmarkStart w:id="41" w:name="_Toc65591418"/>
      <w:r w:rsidRPr="00BD41EA">
        <w:lastRenderedPageBreak/>
        <w:t xml:space="preserve">8. Authentic understanding and exposition of </w:t>
      </w:r>
      <w:r w:rsidR="000B4287" w:rsidRPr="00BD41EA">
        <w:rPr>
          <w:i/>
        </w:rPr>
        <w:t>śāstra</w:t>
      </w:r>
      <w:r w:rsidRPr="00BD41EA">
        <w:t xml:space="preserve"> is consistent with </w:t>
      </w:r>
      <w:r w:rsidR="00753D8C" w:rsidRPr="00BD41EA">
        <w:rPr>
          <w:i/>
        </w:rPr>
        <w:t>siddhānta</w:t>
      </w:r>
      <w:bookmarkEnd w:id="41"/>
    </w:p>
    <w:p w14:paraId="61C16E60" w14:textId="54B45302" w:rsidR="001E304C" w:rsidRPr="00BD41EA" w:rsidRDefault="001E304C" w:rsidP="001E08CE"/>
    <w:p w14:paraId="24E1506A" w14:textId="3321667B" w:rsidR="001E304C" w:rsidRPr="00BD41EA" w:rsidRDefault="001E304C" w:rsidP="00BD7F48">
      <w:pPr>
        <w:pStyle w:val="Heading3"/>
      </w:pPr>
      <w:bookmarkStart w:id="42" w:name="_Toc65591419"/>
      <w:r w:rsidRPr="00BD41EA">
        <w:t>Evidence and Explanation:</w:t>
      </w:r>
      <w:bookmarkEnd w:id="42"/>
    </w:p>
    <w:p w14:paraId="23654D89" w14:textId="005C33E0" w:rsidR="001E304C" w:rsidRPr="00BD41EA" w:rsidRDefault="001E304C" w:rsidP="001E08CE"/>
    <w:p w14:paraId="7B4F02B6" w14:textId="77777777" w:rsidR="009F1357" w:rsidRDefault="004F1CC9" w:rsidP="008A39A6">
      <w:pPr>
        <w:pStyle w:val="Satiparagraph"/>
        <w:rPr>
          <w:lang w:val="en-US"/>
        </w:rPr>
      </w:pPr>
      <w:r w:rsidRPr="00BD41EA">
        <w:rPr>
          <w:lang w:val="en-US"/>
        </w:rPr>
        <w:t xml:space="preserve">Śrīla </w:t>
      </w:r>
      <w:r w:rsidR="00F94FB5" w:rsidRPr="00BD41EA">
        <w:rPr>
          <w:lang w:val="en-US"/>
        </w:rPr>
        <w:t xml:space="preserve">Bhaktivinoda </w:t>
      </w:r>
      <w:proofErr w:type="spellStart"/>
      <w:r w:rsidR="00950CFD" w:rsidRPr="00BD41EA">
        <w:rPr>
          <w:lang w:val="en-US"/>
        </w:rPr>
        <w:t>Ṭhākura</w:t>
      </w:r>
      <w:proofErr w:type="spellEnd"/>
      <w:r w:rsidR="00F94FB5" w:rsidRPr="00BD41EA">
        <w:rPr>
          <w:lang w:val="en-US"/>
        </w:rPr>
        <w:t xml:space="preserve"> in</w:t>
      </w:r>
      <w:r w:rsidR="00F339D8" w:rsidRPr="00BD41EA">
        <w:rPr>
          <w:lang w:val="en-US"/>
        </w:rPr>
        <w:t xml:space="preserve"> </w:t>
      </w:r>
      <w:proofErr w:type="spellStart"/>
      <w:r w:rsidRPr="00BD41EA">
        <w:rPr>
          <w:i/>
          <w:iCs/>
          <w:lang w:val="en-US"/>
        </w:rPr>
        <w:t>Dasa</w:t>
      </w:r>
      <w:proofErr w:type="spellEnd"/>
      <w:r w:rsidRPr="00BD41EA">
        <w:rPr>
          <w:i/>
          <w:iCs/>
          <w:lang w:val="en-US"/>
        </w:rPr>
        <w:t>-</w:t>
      </w:r>
      <w:proofErr w:type="spellStart"/>
      <w:r w:rsidRPr="00BD41EA">
        <w:rPr>
          <w:i/>
          <w:iCs/>
          <w:lang w:val="en-US"/>
        </w:rPr>
        <w:t>mula</w:t>
      </w:r>
      <w:proofErr w:type="spellEnd"/>
      <w:r w:rsidRPr="00BD41EA">
        <w:rPr>
          <w:i/>
          <w:iCs/>
          <w:lang w:val="en-US"/>
        </w:rPr>
        <w:t>-tattva</w:t>
      </w:r>
      <w:r w:rsidR="00F339D8" w:rsidRPr="00BD41EA">
        <w:rPr>
          <w:lang w:val="en-US"/>
        </w:rPr>
        <w:t>:</w:t>
      </w:r>
    </w:p>
    <w:p w14:paraId="13B5BD2A" w14:textId="77777777" w:rsidR="009F1357" w:rsidRDefault="009F1357" w:rsidP="008A39A6">
      <w:pPr>
        <w:pStyle w:val="Satiparagraph"/>
        <w:rPr>
          <w:lang w:val="en-US"/>
        </w:rPr>
      </w:pPr>
    </w:p>
    <w:p w14:paraId="6DAC1D5C" w14:textId="736B7EF7" w:rsidR="00F339D8" w:rsidRPr="00BD41EA" w:rsidRDefault="00F339D8" w:rsidP="00AE01CF">
      <w:pPr>
        <w:pStyle w:val="1Satiindentedquotes"/>
        <w:rPr>
          <w:lang w:val="en-US"/>
        </w:rPr>
      </w:pPr>
      <w:r w:rsidRPr="00BD41EA">
        <w:rPr>
          <w:lang w:val="en-US"/>
        </w:rPr>
        <w:t xml:space="preserve">Some time ago I happened to see one new publication called </w:t>
      </w:r>
      <w:proofErr w:type="spellStart"/>
      <w:r w:rsidRPr="00BD41EA">
        <w:rPr>
          <w:lang w:val="en-US"/>
        </w:rPr>
        <w:t>Śrī</w:t>
      </w:r>
      <w:proofErr w:type="spellEnd"/>
      <w:r w:rsidRPr="00BD41EA">
        <w:rPr>
          <w:lang w:val="en-US"/>
        </w:rPr>
        <w:t xml:space="preserve"> Caitanya </w:t>
      </w:r>
      <w:proofErr w:type="spellStart"/>
      <w:r w:rsidRPr="00BD41EA">
        <w:rPr>
          <w:lang w:val="en-US"/>
        </w:rPr>
        <w:t>Bodhinī</w:t>
      </w:r>
      <w:proofErr w:type="spellEnd"/>
      <w:r w:rsidRPr="00BD41EA">
        <w:rPr>
          <w:lang w:val="en-US"/>
        </w:rPr>
        <w:t xml:space="preserve">. The authors had vowed to give the pure teachings of </w:t>
      </w:r>
      <w:proofErr w:type="spellStart"/>
      <w:r w:rsidRPr="00BD41EA">
        <w:rPr>
          <w:lang w:val="en-US"/>
        </w:rPr>
        <w:t>Śrī</w:t>
      </w:r>
      <w:proofErr w:type="spellEnd"/>
      <w:r w:rsidRPr="00BD41EA">
        <w:rPr>
          <w:lang w:val="en-US"/>
        </w:rPr>
        <w:t xml:space="preserve"> Caitanya to the world. The vow is not bad, but the system they proposed to gather </w:t>
      </w:r>
      <w:proofErr w:type="spellStart"/>
      <w:r w:rsidRPr="00BD41EA">
        <w:rPr>
          <w:lang w:val="en-US"/>
        </w:rPr>
        <w:t>Śrī</w:t>
      </w:r>
      <w:proofErr w:type="spellEnd"/>
      <w:r w:rsidRPr="00BD41EA">
        <w:rPr>
          <w:lang w:val="en-US"/>
        </w:rPr>
        <w:t xml:space="preserve"> </w:t>
      </w:r>
      <w:proofErr w:type="spellStart"/>
      <w:r w:rsidRPr="00BD41EA">
        <w:rPr>
          <w:lang w:val="en-US"/>
        </w:rPr>
        <w:t>Caitanya</w:t>
      </w:r>
      <w:r w:rsidR="00F32197" w:rsidRPr="00BD41EA">
        <w:rPr>
          <w:lang w:val="en-US"/>
        </w:rPr>
        <w:t>’</w:t>
      </w:r>
      <w:r w:rsidRPr="00BD41EA">
        <w:rPr>
          <w:lang w:val="en-US"/>
        </w:rPr>
        <w:t>s</w:t>
      </w:r>
      <w:proofErr w:type="spellEnd"/>
      <w:r w:rsidRPr="00BD41EA">
        <w:rPr>
          <w:lang w:val="en-US"/>
        </w:rPr>
        <w:t xml:space="preserve"> </w:t>
      </w:r>
      <w:r w:rsidR="00561AB3" w:rsidRPr="00BD41EA">
        <w:rPr>
          <w:lang w:val="en-US"/>
        </w:rPr>
        <w:t>teachings is</w:t>
      </w:r>
      <w:r w:rsidRPr="00BD41EA">
        <w:rPr>
          <w:lang w:val="en-US"/>
        </w:rPr>
        <w:t xml:space="preserve"> very dangerous. The authors thought that they could extract the Lord</w:t>
      </w:r>
      <w:r w:rsidR="002C7719" w:rsidRPr="00BD41EA">
        <w:rPr>
          <w:lang w:val="en-US"/>
        </w:rPr>
        <w:t>’</w:t>
      </w:r>
      <w:r w:rsidRPr="00BD41EA">
        <w:rPr>
          <w:lang w:val="en-US"/>
        </w:rPr>
        <w:t xml:space="preserve">s teachings from the </w:t>
      </w:r>
      <w:r w:rsidRPr="009A0355">
        <w:rPr>
          <w:lang w:val="en-US"/>
        </w:rPr>
        <w:t>Sanskrit</w:t>
      </w:r>
      <w:r w:rsidRPr="00BD41EA">
        <w:rPr>
          <w:lang w:val="en-US"/>
        </w:rPr>
        <w:t xml:space="preserve"> works of the </w:t>
      </w:r>
      <w:proofErr w:type="spellStart"/>
      <w:r w:rsidR="00247FDB">
        <w:rPr>
          <w:lang w:val="en-US"/>
        </w:rPr>
        <w:t>Gosvāmī</w:t>
      </w:r>
      <w:r w:rsidRPr="00BD41EA">
        <w:rPr>
          <w:lang w:val="en-US"/>
        </w:rPr>
        <w:t>s</w:t>
      </w:r>
      <w:proofErr w:type="spellEnd"/>
      <w:r w:rsidRPr="00BD41EA">
        <w:rPr>
          <w:lang w:val="en-US"/>
        </w:rPr>
        <w:t xml:space="preserve">. They forgot </w:t>
      </w:r>
      <w:r w:rsidR="00561AB3" w:rsidRPr="00BD41EA">
        <w:rPr>
          <w:lang w:val="en-US"/>
        </w:rPr>
        <w:t>that the</w:t>
      </w:r>
      <w:r w:rsidRPr="00BD41EA">
        <w:rPr>
          <w:lang w:val="en-US"/>
        </w:rPr>
        <w:t xml:space="preserve"> essence of the </w:t>
      </w:r>
      <w:proofErr w:type="spellStart"/>
      <w:r w:rsidR="00247FDB">
        <w:rPr>
          <w:lang w:val="en-US"/>
        </w:rPr>
        <w:t>Gosvāmī</w:t>
      </w:r>
      <w:r w:rsidRPr="00BD41EA">
        <w:rPr>
          <w:lang w:val="en-US"/>
        </w:rPr>
        <w:t>s</w:t>
      </w:r>
      <w:proofErr w:type="spellEnd"/>
      <w:r w:rsidR="002C7719" w:rsidRPr="00BD41EA">
        <w:rPr>
          <w:lang w:val="en-US"/>
        </w:rPr>
        <w:t>’</w:t>
      </w:r>
      <w:r w:rsidRPr="00BD41EA">
        <w:rPr>
          <w:lang w:val="en-US"/>
        </w:rPr>
        <w:t xml:space="preserve"> works is contained in </w:t>
      </w:r>
      <w:proofErr w:type="spellStart"/>
      <w:r w:rsidRPr="00BD41EA">
        <w:rPr>
          <w:i/>
          <w:lang w:val="en-US"/>
        </w:rPr>
        <w:t>Śrī</w:t>
      </w:r>
      <w:proofErr w:type="spellEnd"/>
      <w:r w:rsidRPr="00BD41EA">
        <w:rPr>
          <w:i/>
          <w:lang w:val="en-US"/>
        </w:rPr>
        <w:t xml:space="preserve"> </w:t>
      </w:r>
      <w:r w:rsidR="001A1D5A" w:rsidRPr="00BD41EA">
        <w:rPr>
          <w:i/>
        </w:rPr>
        <w:t>Caitanya-</w:t>
      </w:r>
      <w:proofErr w:type="spellStart"/>
      <w:r w:rsidR="001A1D5A" w:rsidRPr="00BD41EA">
        <w:rPr>
          <w:i/>
        </w:rPr>
        <w:t>caritāmṛta</w:t>
      </w:r>
      <w:proofErr w:type="spellEnd"/>
      <w:r w:rsidRPr="00BD41EA">
        <w:rPr>
          <w:lang w:val="en-US"/>
        </w:rPr>
        <w:t xml:space="preserve">. It is sufficient to take this work </w:t>
      </w:r>
      <w:proofErr w:type="gramStart"/>
      <w:r w:rsidRPr="00BD41EA">
        <w:rPr>
          <w:lang w:val="en-US"/>
        </w:rPr>
        <w:t>in order to</w:t>
      </w:r>
      <w:proofErr w:type="gramEnd"/>
      <w:r w:rsidRPr="00BD41EA">
        <w:rPr>
          <w:lang w:val="en-US"/>
        </w:rPr>
        <w:t xml:space="preserve"> present the teachings of </w:t>
      </w:r>
      <w:proofErr w:type="spellStart"/>
      <w:r w:rsidRPr="00BD41EA">
        <w:rPr>
          <w:lang w:val="en-US"/>
        </w:rPr>
        <w:t>Śrī</w:t>
      </w:r>
      <w:proofErr w:type="spellEnd"/>
      <w:r w:rsidRPr="00BD41EA">
        <w:rPr>
          <w:lang w:val="en-US"/>
        </w:rPr>
        <w:t xml:space="preserve"> Caitanya to the world. There is no one as learned as </w:t>
      </w:r>
      <w:proofErr w:type="spellStart"/>
      <w:r w:rsidRPr="00BD41EA">
        <w:rPr>
          <w:lang w:val="en-US"/>
        </w:rPr>
        <w:t>Kavirāja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today. Anyone who thinks that he can extract the essence from the </w:t>
      </w:r>
      <w:r w:rsidRPr="009A0355">
        <w:rPr>
          <w:lang w:val="en-US"/>
        </w:rPr>
        <w:t>Sanskrit</w:t>
      </w:r>
      <w:r w:rsidRPr="00BD41EA">
        <w:rPr>
          <w:lang w:val="en-US"/>
        </w:rPr>
        <w:t xml:space="preserve"> works of the </w:t>
      </w:r>
      <w:proofErr w:type="spellStart"/>
      <w:r w:rsidR="00247FDB">
        <w:rPr>
          <w:lang w:val="en-US"/>
        </w:rPr>
        <w:t>Gosvāmī</w:t>
      </w:r>
      <w:r w:rsidRPr="00BD41EA">
        <w:rPr>
          <w:lang w:val="en-US"/>
        </w:rPr>
        <w:t>s</w:t>
      </w:r>
      <w:proofErr w:type="spellEnd"/>
      <w:r w:rsidRPr="00BD41EA">
        <w:rPr>
          <w:lang w:val="en-US"/>
        </w:rPr>
        <w:t xml:space="preserve"> better than </w:t>
      </w:r>
      <w:proofErr w:type="spellStart"/>
      <w:r w:rsidRPr="00BD41EA">
        <w:rPr>
          <w:lang w:val="en-US"/>
        </w:rPr>
        <w:t>Kavirāja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is certainly worthless and foolish. I have firm conviction that by presenting to the world clearly the teachings of </w:t>
      </w:r>
      <w:proofErr w:type="spellStart"/>
      <w:r w:rsidRPr="00BD41EA">
        <w:rPr>
          <w:i/>
          <w:lang w:val="en-US"/>
        </w:rPr>
        <w:t>Śrī</w:t>
      </w:r>
      <w:proofErr w:type="spellEnd"/>
      <w:r w:rsidRPr="00BD41EA">
        <w:rPr>
          <w:i/>
          <w:lang w:val="en-US"/>
        </w:rPr>
        <w:t xml:space="preserve"> </w:t>
      </w:r>
      <w:r w:rsidR="002009FA" w:rsidRPr="00BD41EA">
        <w:rPr>
          <w:i/>
        </w:rPr>
        <w:t>Caitanya-</w:t>
      </w:r>
      <w:proofErr w:type="spellStart"/>
      <w:r w:rsidR="002009FA" w:rsidRPr="00BD41EA">
        <w:rPr>
          <w:i/>
        </w:rPr>
        <w:t>caritāmṛta</w:t>
      </w:r>
      <w:proofErr w:type="spellEnd"/>
      <w:r w:rsidRPr="00BD41EA">
        <w:rPr>
          <w:lang w:val="en-US"/>
        </w:rPr>
        <w:t xml:space="preserve">, nothing else need be known. However, many topics in </w:t>
      </w:r>
      <w:proofErr w:type="spellStart"/>
      <w:r w:rsidRPr="00BD41EA">
        <w:rPr>
          <w:lang w:val="en-US"/>
        </w:rPr>
        <w:t>Kavirāja</w:t>
      </w:r>
      <w:r w:rsidR="002C7719" w:rsidRPr="00BD41EA">
        <w:rPr>
          <w:lang w:val="en-US"/>
        </w:rPr>
        <w:t>’</w:t>
      </w:r>
      <w:r w:rsidRPr="00BD41EA">
        <w:rPr>
          <w:lang w:val="en-US"/>
        </w:rPr>
        <w:t>s</w:t>
      </w:r>
      <w:proofErr w:type="spellEnd"/>
      <w:r w:rsidRPr="00BD41EA">
        <w:rPr>
          <w:lang w:val="en-US"/>
        </w:rPr>
        <w:t xml:space="preserve"> work are described in a cryptic way. In those places it is best to consult the </w:t>
      </w:r>
      <w:proofErr w:type="spellStart"/>
      <w:r w:rsidRPr="00BD41EA">
        <w:rPr>
          <w:i/>
          <w:iCs/>
          <w:lang w:val="en-US"/>
        </w:rPr>
        <w:t>Sandarbhas</w:t>
      </w:r>
      <w:proofErr w:type="spellEnd"/>
      <w:r w:rsidRPr="00BD41EA">
        <w:rPr>
          <w:lang w:val="en-US"/>
        </w:rPr>
        <w:t xml:space="preserve">, </w:t>
      </w:r>
      <w:r w:rsidRPr="00BD41EA">
        <w:rPr>
          <w:i/>
          <w:iCs/>
          <w:lang w:val="en-US"/>
        </w:rPr>
        <w:t>Bhakti-</w:t>
      </w:r>
      <w:proofErr w:type="spellStart"/>
      <w:r w:rsidRPr="00BD41EA">
        <w:rPr>
          <w:i/>
          <w:iCs/>
          <w:lang w:val="en-US"/>
        </w:rPr>
        <w:t>rasāmṛta</w:t>
      </w:r>
      <w:proofErr w:type="spellEnd"/>
      <w:r w:rsidRPr="00BD41EA">
        <w:rPr>
          <w:i/>
          <w:iCs/>
          <w:lang w:val="en-US"/>
        </w:rPr>
        <w:t>-</w:t>
      </w:r>
      <w:proofErr w:type="spellStart"/>
      <w:r w:rsidRPr="00BD41EA">
        <w:rPr>
          <w:i/>
          <w:iCs/>
          <w:lang w:val="en-US"/>
        </w:rPr>
        <w:t>sindhu</w:t>
      </w:r>
      <w:proofErr w:type="spellEnd"/>
      <w:r w:rsidRPr="00BD41EA">
        <w:rPr>
          <w:lang w:val="en-US"/>
        </w:rPr>
        <w:t xml:space="preserve"> and other works of the </w:t>
      </w:r>
      <w:proofErr w:type="spellStart"/>
      <w:r w:rsidR="00247FDB">
        <w:rPr>
          <w:lang w:val="en-US"/>
        </w:rPr>
        <w:t>Gosvāmī</w:t>
      </w:r>
      <w:r w:rsidRPr="00BD41EA">
        <w:rPr>
          <w:lang w:val="en-US"/>
        </w:rPr>
        <w:t>s</w:t>
      </w:r>
      <w:proofErr w:type="spellEnd"/>
      <w:r w:rsidRPr="00BD41EA">
        <w:rPr>
          <w:lang w:val="en-US"/>
        </w:rPr>
        <w:t xml:space="preserve"> </w:t>
      </w:r>
      <w:proofErr w:type="gramStart"/>
      <w:r w:rsidRPr="00BD41EA">
        <w:rPr>
          <w:lang w:val="en-US"/>
        </w:rPr>
        <w:t>in order to</w:t>
      </w:r>
      <w:proofErr w:type="gramEnd"/>
      <w:r w:rsidRPr="00BD41EA">
        <w:rPr>
          <w:lang w:val="en-US"/>
        </w:rPr>
        <w:t xml:space="preserve"> clarify matters. </w:t>
      </w:r>
      <w:r w:rsidR="00561AB3" w:rsidRPr="00BD41EA">
        <w:rPr>
          <w:lang w:val="en-US"/>
        </w:rPr>
        <w:t>The aim</w:t>
      </w:r>
      <w:r w:rsidRPr="00BD41EA">
        <w:rPr>
          <w:lang w:val="en-US"/>
        </w:rPr>
        <w:t xml:space="preserve"> of the Caitanya </w:t>
      </w:r>
      <w:proofErr w:type="spellStart"/>
      <w:r w:rsidRPr="00BD41EA">
        <w:rPr>
          <w:lang w:val="en-US"/>
        </w:rPr>
        <w:t>Bodhinī</w:t>
      </w:r>
      <w:proofErr w:type="spellEnd"/>
      <w:r w:rsidRPr="00BD41EA">
        <w:rPr>
          <w:lang w:val="en-US"/>
        </w:rPr>
        <w:t xml:space="preserve"> however was to bypass the superior authority. In the present work we will reveal the teachings of </w:t>
      </w:r>
      <w:proofErr w:type="spellStart"/>
      <w:r w:rsidRPr="00BD41EA">
        <w:rPr>
          <w:lang w:val="en-US"/>
        </w:rPr>
        <w:t>Śrī</w:t>
      </w:r>
      <w:proofErr w:type="spellEnd"/>
      <w:r w:rsidRPr="00BD41EA">
        <w:rPr>
          <w:lang w:val="en-US"/>
        </w:rPr>
        <w:t xml:space="preserve"> Caitanya </w:t>
      </w:r>
      <w:r w:rsidR="00561AB3" w:rsidRPr="00BD41EA">
        <w:rPr>
          <w:lang w:val="en-US"/>
        </w:rPr>
        <w:t>clearly, based</w:t>
      </w:r>
      <w:r w:rsidRPr="00BD41EA">
        <w:rPr>
          <w:lang w:val="en-US"/>
        </w:rPr>
        <w:t xml:space="preserve"> on the statements </w:t>
      </w:r>
      <w:r w:rsidR="00C21091" w:rsidRPr="00BD41EA">
        <w:rPr>
          <w:lang w:val="en-US"/>
        </w:rPr>
        <w:t xml:space="preserve">of </w:t>
      </w:r>
      <w:proofErr w:type="spellStart"/>
      <w:r w:rsidR="00C21091" w:rsidRPr="00BD41EA">
        <w:rPr>
          <w:lang w:val="en-US"/>
        </w:rPr>
        <w:t>Śrī</w:t>
      </w:r>
      <w:proofErr w:type="spellEnd"/>
      <w:r w:rsidRPr="00BD41EA">
        <w:rPr>
          <w:i/>
          <w:iCs/>
          <w:lang w:val="en-US"/>
        </w:rPr>
        <w:t xml:space="preserve"> </w:t>
      </w:r>
      <w:r w:rsidR="002009FA" w:rsidRPr="00BD41EA">
        <w:rPr>
          <w:i/>
        </w:rPr>
        <w:t>Caitanya-</w:t>
      </w:r>
      <w:proofErr w:type="spellStart"/>
      <w:r w:rsidR="002009FA" w:rsidRPr="00BD41EA">
        <w:rPr>
          <w:i/>
        </w:rPr>
        <w:t>caritāmṛta</w:t>
      </w:r>
      <w:proofErr w:type="spellEnd"/>
      <w:r w:rsidRPr="00BD41EA">
        <w:rPr>
          <w:lang w:val="en-US"/>
        </w:rPr>
        <w:t>.</w:t>
      </w:r>
    </w:p>
    <w:p w14:paraId="132EE788" w14:textId="097511B8" w:rsidR="00F94FB5" w:rsidRPr="00BD41EA" w:rsidRDefault="00F94FB5" w:rsidP="008A39A6">
      <w:pPr>
        <w:pStyle w:val="Satiparagraph"/>
        <w:rPr>
          <w:lang w:val="en-US"/>
        </w:rPr>
      </w:pPr>
    </w:p>
    <w:p w14:paraId="6B3573FE" w14:textId="00402450" w:rsidR="00F94FB5" w:rsidRPr="00BD41EA" w:rsidRDefault="00F94FB5" w:rsidP="008A39A6">
      <w:pPr>
        <w:pStyle w:val="Satiparagraph"/>
        <w:rPr>
          <w:iCs/>
          <w:lang w:val="en-US"/>
        </w:rPr>
      </w:pPr>
      <w:r w:rsidRPr="002658BF">
        <w:rPr>
          <w:b/>
          <w:bCs/>
          <w:lang w:val="en-US"/>
        </w:rPr>
        <w:t>N</w:t>
      </w:r>
      <w:r w:rsidR="001053AE">
        <w:rPr>
          <w:b/>
          <w:bCs/>
          <w:lang w:val="en-US"/>
        </w:rPr>
        <w:t>ote</w:t>
      </w:r>
      <w:r w:rsidRPr="002658BF">
        <w:rPr>
          <w:b/>
          <w:bCs/>
          <w:lang w:val="en-US"/>
        </w:rPr>
        <w:t>:</w:t>
      </w:r>
      <w:r w:rsidRPr="002658BF">
        <w:rPr>
          <w:lang w:val="en-US"/>
        </w:rPr>
        <w:t xml:space="preserve"> </w:t>
      </w:r>
      <w:r w:rsidR="00412522">
        <w:rPr>
          <w:lang w:val="en-US"/>
        </w:rPr>
        <w:t>p</w:t>
      </w:r>
      <w:r w:rsidRPr="002658BF">
        <w:rPr>
          <w:lang w:val="en-US"/>
        </w:rPr>
        <w:t>lease also see the extensive section</w:t>
      </w:r>
      <w:r w:rsidR="00B4121F" w:rsidRPr="002658BF">
        <w:rPr>
          <w:lang w:val="en-US"/>
        </w:rPr>
        <w:t xml:space="preserve"> of several essays</w:t>
      </w:r>
      <w:r w:rsidRPr="002658BF">
        <w:rPr>
          <w:lang w:val="en-US"/>
        </w:rPr>
        <w:t xml:space="preserve"> about </w:t>
      </w:r>
      <w:r w:rsidR="00753D8C" w:rsidRPr="002658BF">
        <w:rPr>
          <w:i/>
          <w:lang w:val="en-US"/>
        </w:rPr>
        <w:t>siddhānta</w:t>
      </w:r>
      <w:r w:rsidR="00AA4B39" w:rsidRPr="002658BF">
        <w:rPr>
          <w:i/>
          <w:lang w:val="en-US"/>
        </w:rPr>
        <w:t xml:space="preserve"> </w:t>
      </w:r>
      <w:r w:rsidR="00AA4B39" w:rsidRPr="002658BF">
        <w:rPr>
          <w:iCs/>
          <w:lang w:val="en-US"/>
        </w:rPr>
        <w:t>in this book.</w:t>
      </w:r>
    </w:p>
    <w:p w14:paraId="73C9FF80" w14:textId="704C09FF" w:rsidR="00633737" w:rsidRDefault="00633737">
      <w:pPr>
        <w:widowControl/>
        <w:rPr>
          <w:b/>
          <w:sz w:val="28"/>
          <w:szCs w:val="28"/>
        </w:rPr>
      </w:pPr>
    </w:p>
    <w:p w14:paraId="598418E4" w14:textId="731B2792" w:rsidR="004C4DEC" w:rsidRPr="00BD41EA" w:rsidRDefault="004C4DEC" w:rsidP="00B60265">
      <w:pPr>
        <w:pStyle w:val="Heading2"/>
      </w:pPr>
      <w:bookmarkStart w:id="43" w:name="_Toc65591420"/>
      <w:r w:rsidRPr="00BD41EA">
        <w:t xml:space="preserve">9. Summary statements of </w:t>
      </w:r>
      <w:r w:rsidR="00161634" w:rsidRPr="00BD41EA">
        <w:t>Gauḍīya</w:t>
      </w:r>
      <w:r w:rsidR="00E24469" w:rsidRPr="00BD41EA">
        <w:t xml:space="preserve"> </w:t>
      </w:r>
      <w:r w:rsidR="0031491D" w:rsidRPr="00BD41EA">
        <w:t>Vaiṣṇava</w:t>
      </w:r>
      <w:r w:rsidRPr="00BD41EA">
        <w:t xml:space="preserve"> </w:t>
      </w:r>
      <w:r w:rsidR="00753D8C" w:rsidRPr="00BD41EA">
        <w:rPr>
          <w:i/>
        </w:rPr>
        <w:t>siddhānta</w:t>
      </w:r>
      <w:r w:rsidRPr="00BD41EA">
        <w:t xml:space="preserve"> are included in </w:t>
      </w:r>
      <w:r w:rsidR="00A94B98" w:rsidRPr="00BD41EA">
        <w:t>śāstric</w:t>
      </w:r>
      <w:r w:rsidRPr="00BD41EA">
        <w:t xml:space="preserve"> text</w:t>
      </w:r>
      <w:bookmarkEnd w:id="43"/>
    </w:p>
    <w:p w14:paraId="4CF7F158" w14:textId="5EF2A8CA" w:rsidR="001E304C" w:rsidRPr="00BD41EA" w:rsidRDefault="001E304C" w:rsidP="001E08CE"/>
    <w:p w14:paraId="7F309EB9" w14:textId="77777777" w:rsidR="001E304C" w:rsidRPr="00BD41EA" w:rsidRDefault="001E304C" w:rsidP="00BD7F48">
      <w:pPr>
        <w:pStyle w:val="Heading3"/>
      </w:pPr>
      <w:bookmarkStart w:id="44" w:name="_Toc65591421"/>
      <w:r w:rsidRPr="00BD41EA">
        <w:t>Evidence and Explanation:</w:t>
      </w:r>
      <w:bookmarkEnd w:id="44"/>
    </w:p>
    <w:p w14:paraId="51FC22E4" w14:textId="77777777" w:rsidR="00530BB7" w:rsidRPr="00BD41EA" w:rsidRDefault="00530BB7" w:rsidP="001E08CE">
      <w:pPr>
        <w:rPr>
          <w:lang w:val="en-US"/>
        </w:rPr>
      </w:pPr>
    </w:p>
    <w:p w14:paraId="44FFDB42" w14:textId="5C71C55A" w:rsidR="00C21091" w:rsidRPr="00BD41EA" w:rsidRDefault="00F339D8" w:rsidP="008A39A6">
      <w:pPr>
        <w:pStyle w:val="Satiparagraph"/>
        <w:rPr>
          <w:lang w:val="en-US"/>
        </w:rPr>
      </w:pPr>
      <w:proofErr w:type="gramStart"/>
      <w:r w:rsidRPr="00BD41EA">
        <w:rPr>
          <w:lang w:val="en-US"/>
        </w:rPr>
        <w:t>All of</w:t>
      </w:r>
      <w:proofErr w:type="gramEnd"/>
      <w:r w:rsidRPr="00BD41EA">
        <w:rPr>
          <w:lang w:val="en-US"/>
        </w:rPr>
        <w:t xml:space="preserve"> </w:t>
      </w:r>
      <w:proofErr w:type="spellStart"/>
      <w:r w:rsidRPr="00BD41EA">
        <w:rPr>
          <w:lang w:val="en-US"/>
        </w:rPr>
        <w:t>Śrī</w:t>
      </w:r>
      <w:proofErr w:type="spellEnd"/>
      <w:r w:rsidRPr="00BD41EA">
        <w:rPr>
          <w:lang w:val="en-US"/>
        </w:rPr>
        <w:t xml:space="preserve"> </w:t>
      </w:r>
      <w:proofErr w:type="spellStart"/>
      <w:r w:rsidRPr="00BD41EA">
        <w:rPr>
          <w:lang w:val="en-US"/>
        </w:rPr>
        <w:t>Caitanya</w:t>
      </w:r>
      <w:r w:rsidR="002C7719" w:rsidRPr="00BD41EA">
        <w:rPr>
          <w:lang w:val="en-US"/>
        </w:rPr>
        <w:t>’</w:t>
      </w:r>
      <w:r w:rsidRPr="00BD41EA">
        <w:rPr>
          <w:lang w:val="en-US"/>
        </w:rPr>
        <w:t>s</w:t>
      </w:r>
      <w:proofErr w:type="spellEnd"/>
      <w:r w:rsidRPr="00BD41EA">
        <w:rPr>
          <w:lang w:val="en-US"/>
        </w:rPr>
        <w:t xml:space="preserve"> teachings</w:t>
      </w:r>
      <w:r w:rsidR="004F1CC9" w:rsidRPr="00BD41EA">
        <w:rPr>
          <w:lang w:val="en-US"/>
        </w:rPr>
        <w:t>—</w:t>
      </w:r>
      <w:r w:rsidRPr="00BD41EA">
        <w:rPr>
          <w:lang w:val="en-US"/>
        </w:rPr>
        <w:t>whatever they may be</w:t>
      </w:r>
      <w:r w:rsidR="004F1CC9" w:rsidRPr="00BD41EA">
        <w:rPr>
          <w:lang w:val="en-US"/>
        </w:rPr>
        <w:t>—</w:t>
      </w:r>
      <w:r w:rsidRPr="00BD41EA">
        <w:rPr>
          <w:lang w:val="en-US"/>
        </w:rPr>
        <w:t xml:space="preserve">are discussed in terms of three divisions: </w:t>
      </w:r>
      <w:proofErr w:type="spellStart"/>
      <w:r w:rsidRPr="00BD41EA">
        <w:rPr>
          <w:i/>
          <w:iCs/>
          <w:lang w:val="en-US"/>
        </w:rPr>
        <w:t>sambandha</w:t>
      </w:r>
      <w:proofErr w:type="spellEnd"/>
      <w:r w:rsidRPr="00BD41EA">
        <w:rPr>
          <w:i/>
          <w:iCs/>
          <w:lang w:val="en-US"/>
        </w:rPr>
        <w:t xml:space="preserve">, </w:t>
      </w:r>
      <w:proofErr w:type="spellStart"/>
      <w:r w:rsidRPr="00BD41EA">
        <w:rPr>
          <w:i/>
          <w:iCs/>
          <w:lang w:val="en-US"/>
        </w:rPr>
        <w:t>abhidheya</w:t>
      </w:r>
      <w:proofErr w:type="spellEnd"/>
      <w:r w:rsidRPr="00BD41EA">
        <w:rPr>
          <w:i/>
          <w:iCs/>
          <w:lang w:val="en-US"/>
        </w:rPr>
        <w:t xml:space="preserve"> and </w:t>
      </w:r>
      <w:proofErr w:type="spellStart"/>
      <w:r w:rsidRPr="00BD41EA">
        <w:rPr>
          <w:i/>
          <w:iCs/>
          <w:lang w:val="en-US"/>
        </w:rPr>
        <w:t>prayojana</w:t>
      </w:r>
      <w:proofErr w:type="spellEnd"/>
      <w:r w:rsidRPr="00BD41EA">
        <w:rPr>
          <w:lang w:val="en-US"/>
        </w:rPr>
        <w:t>.</w:t>
      </w:r>
    </w:p>
    <w:p w14:paraId="1332802A" w14:textId="6C7B978C" w:rsidR="00F339D8" w:rsidRPr="00BD41EA" w:rsidRDefault="00F339D8" w:rsidP="008A39A6">
      <w:pPr>
        <w:pStyle w:val="Satiparagraph"/>
        <w:rPr>
          <w:lang w:val="en-US"/>
        </w:rPr>
      </w:pPr>
    </w:p>
    <w:p w14:paraId="136B8209" w14:textId="5993DE16" w:rsidR="00F339D8" w:rsidRPr="00BD41EA" w:rsidRDefault="00F339D8" w:rsidP="008A39A6">
      <w:pPr>
        <w:pStyle w:val="Satiparagraph"/>
        <w:rPr>
          <w:lang w:val="en-US"/>
        </w:rPr>
      </w:pPr>
      <w:r w:rsidRPr="005B25A1">
        <w:rPr>
          <w:lang w:val="en-US"/>
        </w:rPr>
        <w:t xml:space="preserve">In teaching </w:t>
      </w:r>
      <w:proofErr w:type="spellStart"/>
      <w:r w:rsidRPr="005B25A1">
        <w:rPr>
          <w:lang w:val="en-US"/>
        </w:rPr>
        <w:t>Sanātana</w:t>
      </w:r>
      <w:proofErr w:type="spellEnd"/>
      <w:r w:rsidRPr="005B25A1">
        <w:rPr>
          <w:lang w:val="en-US"/>
        </w:rPr>
        <w:t xml:space="preserve"> </w:t>
      </w:r>
      <w:proofErr w:type="spellStart"/>
      <w:r w:rsidR="00247FDB" w:rsidRPr="005B25A1">
        <w:rPr>
          <w:lang w:val="en-US"/>
        </w:rPr>
        <w:t>Gosvāmī</w:t>
      </w:r>
      <w:proofErr w:type="spellEnd"/>
      <w:r w:rsidRPr="005B25A1">
        <w:rPr>
          <w:lang w:val="en-US"/>
        </w:rPr>
        <w:t xml:space="preserve">, </w:t>
      </w:r>
      <w:proofErr w:type="spellStart"/>
      <w:r w:rsidRPr="005B25A1">
        <w:rPr>
          <w:lang w:val="en-US"/>
        </w:rPr>
        <w:t>Śrī</w:t>
      </w:r>
      <w:proofErr w:type="spellEnd"/>
      <w:r w:rsidRPr="005B25A1">
        <w:rPr>
          <w:lang w:val="en-US"/>
        </w:rPr>
        <w:t xml:space="preserve"> Caitanya said:</w:t>
      </w:r>
    </w:p>
    <w:p w14:paraId="40A62051" w14:textId="77777777" w:rsidR="00C21091" w:rsidRPr="00BD41EA" w:rsidRDefault="00C21091" w:rsidP="001E08CE">
      <w:pPr>
        <w:rPr>
          <w:lang w:val="en-US"/>
        </w:rPr>
      </w:pPr>
    </w:p>
    <w:p w14:paraId="3F4B7698" w14:textId="77777777" w:rsidR="00253F19" w:rsidRDefault="004F1CC9" w:rsidP="00253F19">
      <w:pPr>
        <w:jc w:val="center"/>
        <w:rPr>
          <w:b/>
          <w:bCs/>
          <w:i/>
          <w:iCs/>
          <w:lang w:val="en-US"/>
        </w:rPr>
      </w:pPr>
      <w:proofErr w:type="spellStart"/>
      <w:r w:rsidRPr="00BD41EA">
        <w:rPr>
          <w:b/>
          <w:bCs/>
          <w:i/>
          <w:iCs/>
          <w:lang w:val="en-US"/>
        </w:rPr>
        <w:t>veda-</w:t>
      </w:r>
      <w:r w:rsidR="00F339D8" w:rsidRPr="00BD41EA">
        <w:rPr>
          <w:b/>
          <w:bCs/>
          <w:i/>
          <w:iCs/>
          <w:lang w:val="en-US"/>
        </w:rPr>
        <w:t>śāstre</w:t>
      </w:r>
      <w:proofErr w:type="spellEnd"/>
      <w:r w:rsidR="00F339D8" w:rsidRPr="00BD41EA">
        <w:rPr>
          <w:b/>
          <w:bCs/>
          <w:i/>
          <w:iCs/>
          <w:lang w:val="en-US"/>
        </w:rPr>
        <w:t xml:space="preserve"> </w:t>
      </w:r>
      <w:proofErr w:type="spellStart"/>
      <w:r w:rsidR="00F339D8" w:rsidRPr="00BD41EA">
        <w:rPr>
          <w:b/>
          <w:bCs/>
          <w:i/>
          <w:iCs/>
          <w:lang w:val="en-US"/>
        </w:rPr>
        <w:t>kahe</w:t>
      </w:r>
      <w:proofErr w:type="spellEnd"/>
      <w:r w:rsidR="00F339D8" w:rsidRPr="00BD41EA">
        <w:rPr>
          <w:b/>
          <w:bCs/>
          <w:i/>
          <w:iCs/>
          <w:lang w:val="en-US"/>
        </w:rPr>
        <w:t xml:space="preserve">, </w:t>
      </w:r>
      <w:proofErr w:type="spellStart"/>
      <w:r w:rsidR="00F339D8" w:rsidRPr="00BD41EA">
        <w:rPr>
          <w:b/>
          <w:bCs/>
          <w:i/>
          <w:iCs/>
          <w:lang w:val="en-US"/>
        </w:rPr>
        <w:t>sambandha</w:t>
      </w:r>
      <w:proofErr w:type="spellEnd"/>
      <w:r w:rsidR="00F339D8" w:rsidRPr="00BD41EA">
        <w:rPr>
          <w:b/>
          <w:bCs/>
          <w:i/>
          <w:iCs/>
          <w:lang w:val="en-US"/>
        </w:rPr>
        <w:t xml:space="preserve">, </w:t>
      </w:r>
      <w:proofErr w:type="spellStart"/>
      <w:r w:rsidR="00F339D8" w:rsidRPr="00BD41EA">
        <w:rPr>
          <w:b/>
          <w:bCs/>
          <w:i/>
          <w:iCs/>
          <w:lang w:val="en-US"/>
        </w:rPr>
        <w:t>abhidheya</w:t>
      </w:r>
      <w:proofErr w:type="spellEnd"/>
      <w:r w:rsidR="00F339D8" w:rsidRPr="00BD41EA">
        <w:rPr>
          <w:b/>
          <w:bCs/>
          <w:i/>
          <w:iCs/>
          <w:lang w:val="en-US"/>
        </w:rPr>
        <w:t xml:space="preserve">, </w:t>
      </w:r>
      <w:proofErr w:type="spellStart"/>
      <w:r w:rsidR="00F339D8" w:rsidRPr="00BD41EA">
        <w:rPr>
          <w:b/>
          <w:bCs/>
          <w:i/>
          <w:iCs/>
          <w:lang w:val="en-US"/>
        </w:rPr>
        <w:t>prayojana</w:t>
      </w:r>
      <w:proofErr w:type="spellEnd"/>
    </w:p>
    <w:p w14:paraId="1E683E48" w14:textId="13124771" w:rsidR="00F339D8" w:rsidRPr="00BD41EA" w:rsidRDefault="00F339D8" w:rsidP="00253F19">
      <w:pPr>
        <w:jc w:val="center"/>
        <w:rPr>
          <w:b/>
          <w:bCs/>
          <w:i/>
          <w:iCs/>
          <w:lang w:val="en-US"/>
        </w:rPr>
      </w:pPr>
      <w:proofErr w:type="spellStart"/>
      <w:r w:rsidRPr="00BD41EA">
        <w:rPr>
          <w:b/>
          <w:bCs/>
          <w:i/>
          <w:iCs/>
          <w:lang w:val="en-US"/>
        </w:rPr>
        <w:t>kṛṣṇa</w:t>
      </w:r>
      <w:proofErr w:type="spellEnd"/>
      <w:r w:rsidRPr="00BD41EA">
        <w:rPr>
          <w:b/>
          <w:bCs/>
          <w:i/>
          <w:iCs/>
          <w:lang w:val="en-US"/>
        </w:rPr>
        <w:t xml:space="preserve">, </w:t>
      </w:r>
      <w:proofErr w:type="spellStart"/>
      <w:r w:rsidRPr="00BD41EA">
        <w:rPr>
          <w:b/>
          <w:bCs/>
          <w:i/>
          <w:iCs/>
          <w:lang w:val="en-US"/>
        </w:rPr>
        <w:t>kṛṣṇa</w:t>
      </w:r>
      <w:proofErr w:type="spellEnd"/>
      <w:r w:rsidRPr="00BD41EA">
        <w:rPr>
          <w:b/>
          <w:bCs/>
          <w:i/>
          <w:iCs/>
          <w:lang w:val="en-US"/>
        </w:rPr>
        <w:t xml:space="preserve">-bhakti, </w:t>
      </w:r>
      <w:proofErr w:type="gramStart"/>
      <w:r w:rsidRPr="00BD41EA">
        <w:rPr>
          <w:b/>
          <w:bCs/>
          <w:i/>
          <w:iCs/>
          <w:lang w:val="en-US"/>
        </w:rPr>
        <w:t>prema</w:t>
      </w:r>
      <w:r w:rsidR="004F1CC9" w:rsidRPr="00BD41EA">
        <w:rPr>
          <w:b/>
          <w:bCs/>
          <w:i/>
          <w:iCs/>
          <w:lang w:val="en-US"/>
        </w:rPr>
        <w:t>,—</w:t>
      </w:r>
      <w:proofErr w:type="gramEnd"/>
      <w:r w:rsidRPr="00BD41EA">
        <w:rPr>
          <w:b/>
          <w:bCs/>
          <w:i/>
          <w:iCs/>
          <w:lang w:val="en-US"/>
        </w:rPr>
        <w:t xml:space="preserve">tina </w:t>
      </w:r>
      <w:proofErr w:type="spellStart"/>
      <w:r w:rsidRPr="00BD41EA">
        <w:rPr>
          <w:b/>
          <w:bCs/>
          <w:i/>
          <w:iCs/>
          <w:lang w:val="en-US"/>
        </w:rPr>
        <w:t>mahā</w:t>
      </w:r>
      <w:r w:rsidR="004F1CC9" w:rsidRPr="00BD41EA">
        <w:rPr>
          <w:b/>
          <w:bCs/>
          <w:i/>
          <w:iCs/>
          <w:lang w:val="en-US"/>
        </w:rPr>
        <w:t>-</w:t>
      </w:r>
      <w:r w:rsidRPr="00BD41EA">
        <w:rPr>
          <w:b/>
          <w:bCs/>
          <w:i/>
          <w:iCs/>
          <w:lang w:val="en-US"/>
        </w:rPr>
        <w:t>dhana</w:t>
      </w:r>
      <w:proofErr w:type="spellEnd"/>
    </w:p>
    <w:p w14:paraId="298EBFC6" w14:textId="77777777" w:rsidR="00253F19" w:rsidRDefault="004F1CC9" w:rsidP="00253F19">
      <w:pPr>
        <w:jc w:val="center"/>
        <w:rPr>
          <w:b/>
          <w:bCs/>
          <w:i/>
          <w:iCs/>
          <w:lang w:val="en-US"/>
        </w:rPr>
      </w:pPr>
      <w:proofErr w:type="spellStart"/>
      <w:r w:rsidRPr="00BD41EA">
        <w:rPr>
          <w:b/>
          <w:bCs/>
          <w:i/>
          <w:iCs/>
          <w:lang w:val="en-US"/>
        </w:rPr>
        <w:t>mukhya-</w:t>
      </w:r>
      <w:r w:rsidR="00F339D8" w:rsidRPr="00BD41EA">
        <w:rPr>
          <w:b/>
          <w:bCs/>
          <w:i/>
          <w:iCs/>
          <w:lang w:val="en-US"/>
        </w:rPr>
        <w:t>gauṇ</w:t>
      </w:r>
      <w:r w:rsidRPr="00BD41EA">
        <w:rPr>
          <w:b/>
          <w:bCs/>
          <w:i/>
          <w:iCs/>
          <w:lang w:val="en-US"/>
        </w:rPr>
        <w:t>a-</w:t>
      </w:r>
      <w:r w:rsidR="00F339D8" w:rsidRPr="00BD41EA">
        <w:rPr>
          <w:b/>
          <w:bCs/>
          <w:i/>
          <w:iCs/>
          <w:lang w:val="en-US"/>
        </w:rPr>
        <w:t>vṛtti</w:t>
      </w:r>
      <w:proofErr w:type="spellEnd"/>
      <w:r w:rsidR="00F339D8" w:rsidRPr="00BD41EA">
        <w:rPr>
          <w:b/>
          <w:bCs/>
          <w:i/>
          <w:iCs/>
          <w:lang w:val="en-US"/>
        </w:rPr>
        <w:t xml:space="preserve">, </w:t>
      </w:r>
      <w:proofErr w:type="spellStart"/>
      <w:r w:rsidR="00F339D8" w:rsidRPr="00BD41EA">
        <w:rPr>
          <w:b/>
          <w:bCs/>
          <w:i/>
          <w:iCs/>
          <w:lang w:val="en-US"/>
        </w:rPr>
        <w:t>kiṁv</w:t>
      </w:r>
      <w:r w:rsidRPr="00BD41EA">
        <w:rPr>
          <w:b/>
          <w:bCs/>
          <w:i/>
          <w:iCs/>
          <w:lang w:val="en-US"/>
        </w:rPr>
        <w:t>ā</w:t>
      </w:r>
      <w:proofErr w:type="spellEnd"/>
      <w:r w:rsidRPr="00BD41EA">
        <w:rPr>
          <w:b/>
          <w:bCs/>
          <w:i/>
          <w:iCs/>
          <w:lang w:val="en-US"/>
        </w:rPr>
        <w:t xml:space="preserve"> </w:t>
      </w:r>
      <w:proofErr w:type="spellStart"/>
      <w:r w:rsidRPr="00BD41EA">
        <w:rPr>
          <w:b/>
          <w:bCs/>
          <w:i/>
          <w:iCs/>
          <w:lang w:val="en-US"/>
        </w:rPr>
        <w:t>anvaya-</w:t>
      </w:r>
      <w:r w:rsidR="00F339D8" w:rsidRPr="00BD41EA">
        <w:rPr>
          <w:b/>
          <w:bCs/>
          <w:i/>
          <w:iCs/>
          <w:lang w:val="en-US"/>
        </w:rPr>
        <w:t>vyatireke</w:t>
      </w:r>
      <w:proofErr w:type="spellEnd"/>
    </w:p>
    <w:p w14:paraId="202A0DAD" w14:textId="31EB43A4" w:rsidR="00F339D8" w:rsidRPr="00BD41EA" w:rsidRDefault="00F339D8" w:rsidP="00253F19">
      <w:pPr>
        <w:jc w:val="center"/>
        <w:rPr>
          <w:b/>
          <w:bCs/>
          <w:i/>
          <w:iCs/>
          <w:lang w:val="en-US"/>
        </w:rPr>
      </w:pPr>
      <w:proofErr w:type="spellStart"/>
      <w:r w:rsidRPr="00BD41EA">
        <w:rPr>
          <w:b/>
          <w:bCs/>
          <w:i/>
          <w:iCs/>
          <w:lang w:val="en-US"/>
        </w:rPr>
        <w:t>vedera</w:t>
      </w:r>
      <w:proofErr w:type="spellEnd"/>
      <w:r w:rsidRPr="00BD41EA">
        <w:rPr>
          <w:b/>
          <w:bCs/>
          <w:i/>
          <w:iCs/>
          <w:lang w:val="en-US"/>
        </w:rPr>
        <w:t xml:space="preserve"> </w:t>
      </w:r>
      <w:proofErr w:type="spellStart"/>
      <w:r w:rsidRPr="00BD41EA">
        <w:rPr>
          <w:b/>
          <w:bCs/>
          <w:i/>
          <w:iCs/>
          <w:lang w:val="en-US"/>
        </w:rPr>
        <w:t>pratijñā</w:t>
      </w:r>
      <w:proofErr w:type="spellEnd"/>
      <w:r w:rsidRPr="00BD41EA">
        <w:rPr>
          <w:b/>
          <w:bCs/>
          <w:i/>
          <w:iCs/>
          <w:lang w:val="en-US"/>
        </w:rPr>
        <w:t xml:space="preserve"> </w:t>
      </w:r>
      <w:proofErr w:type="spellStart"/>
      <w:r w:rsidRPr="00BD41EA">
        <w:rPr>
          <w:b/>
          <w:bCs/>
          <w:i/>
          <w:iCs/>
          <w:lang w:val="en-US"/>
        </w:rPr>
        <w:t>kevala</w:t>
      </w:r>
      <w:proofErr w:type="spellEnd"/>
      <w:r w:rsidRPr="00BD41EA">
        <w:rPr>
          <w:b/>
          <w:bCs/>
          <w:i/>
          <w:iCs/>
          <w:lang w:val="en-US"/>
        </w:rPr>
        <w:t xml:space="preserve"> </w:t>
      </w:r>
      <w:proofErr w:type="spellStart"/>
      <w:r w:rsidRPr="00BD41EA">
        <w:rPr>
          <w:b/>
          <w:bCs/>
          <w:i/>
          <w:iCs/>
          <w:lang w:val="en-US"/>
        </w:rPr>
        <w:t>kahaye</w:t>
      </w:r>
      <w:proofErr w:type="spellEnd"/>
      <w:r w:rsidRPr="00BD41EA">
        <w:rPr>
          <w:b/>
          <w:bCs/>
          <w:i/>
          <w:iCs/>
          <w:lang w:val="en-US"/>
        </w:rPr>
        <w:t xml:space="preserve"> </w:t>
      </w:r>
      <w:proofErr w:type="spellStart"/>
      <w:r w:rsidRPr="00BD41EA">
        <w:rPr>
          <w:b/>
          <w:bCs/>
          <w:i/>
          <w:iCs/>
          <w:lang w:val="en-US"/>
        </w:rPr>
        <w:t>kṛṣṇake</w:t>
      </w:r>
      <w:proofErr w:type="spellEnd"/>
    </w:p>
    <w:p w14:paraId="6FE215B8" w14:textId="77777777" w:rsidR="00C21091" w:rsidRPr="00BD41EA" w:rsidRDefault="00C21091" w:rsidP="001E08CE">
      <w:pPr>
        <w:rPr>
          <w:lang w:val="en-US"/>
        </w:rPr>
      </w:pPr>
    </w:p>
    <w:p w14:paraId="085B5E33" w14:textId="4BCB434C" w:rsidR="00F339D8" w:rsidRPr="00BD41EA" w:rsidRDefault="00A72E6F" w:rsidP="004902C9">
      <w:pPr>
        <w:pStyle w:val="1Satiindentedquotes"/>
        <w:rPr>
          <w:lang w:val="en-US"/>
        </w:rPr>
      </w:pPr>
      <w:r w:rsidRPr="00BD41EA">
        <w:rPr>
          <w:b/>
          <w:bCs/>
          <w:lang w:val="en-US"/>
        </w:rPr>
        <w:t>Translation:</w:t>
      </w:r>
      <w:r w:rsidR="00C21091" w:rsidRPr="00BD41EA">
        <w:rPr>
          <w:lang w:val="en-US"/>
        </w:rPr>
        <w:t xml:space="preserve"> </w:t>
      </w:r>
      <w:r w:rsidR="00F339D8" w:rsidRPr="00BD41EA">
        <w:rPr>
          <w:lang w:val="en-US"/>
        </w:rPr>
        <w:t xml:space="preserve">In </w:t>
      </w:r>
      <w:r w:rsidR="004F1CC9" w:rsidRPr="00BD41EA">
        <w:rPr>
          <w:lang w:val="en-US"/>
        </w:rPr>
        <w:t xml:space="preserve">the </w:t>
      </w:r>
      <w:r w:rsidR="006A588B" w:rsidRPr="006A588B">
        <w:rPr>
          <w:iCs/>
          <w:lang w:val="en-US"/>
        </w:rPr>
        <w:t>Vedic</w:t>
      </w:r>
      <w:r w:rsidR="00F339D8" w:rsidRPr="00BD41EA">
        <w:rPr>
          <w:lang w:val="en-US"/>
        </w:rPr>
        <w:t xml:space="preserve"> literatures, Kṛṣṇa is the central point of attraction, and His service is our activity. To attain the platform of love of Kṛṣṇa is life</w:t>
      </w:r>
      <w:r w:rsidR="002C7719" w:rsidRPr="00BD41EA">
        <w:rPr>
          <w:lang w:val="en-US"/>
        </w:rPr>
        <w:t>’</w:t>
      </w:r>
      <w:r w:rsidR="00F339D8" w:rsidRPr="00BD41EA">
        <w:rPr>
          <w:lang w:val="en-US"/>
        </w:rPr>
        <w:t xml:space="preserve">s </w:t>
      </w:r>
      <w:proofErr w:type="gramStart"/>
      <w:r w:rsidR="00F339D8" w:rsidRPr="00BD41EA">
        <w:rPr>
          <w:lang w:val="en-US"/>
        </w:rPr>
        <w:t>ultimate goal</w:t>
      </w:r>
      <w:proofErr w:type="gramEnd"/>
      <w:r w:rsidR="00F339D8" w:rsidRPr="00BD41EA">
        <w:rPr>
          <w:lang w:val="en-US"/>
        </w:rPr>
        <w:t>. Therefore Kṛṣṇa, Kṛṣṇa</w:t>
      </w:r>
      <w:r w:rsidR="003373F9" w:rsidRPr="00BD41EA">
        <w:rPr>
          <w:lang w:val="en-US"/>
        </w:rPr>
        <w:t>’</w:t>
      </w:r>
      <w:r w:rsidR="00F339D8" w:rsidRPr="00BD41EA">
        <w:rPr>
          <w:lang w:val="en-US"/>
        </w:rPr>
        <w:t>s service and love of Kṛṣṇa are the three great riches of life.</w:t>
      </w:r>
    </w:p>
    <w:p w14:paraId="1BA25EC0" w14:textId="77777777" w:rsidR="004E3075" w:rsidRDefault="004E3075" w:rsidP="004902C9">
      <w:pPr>
        <w:pStyle w:val="1Satiindentedquotes"/>
        <w:rPr>
          <w:i/>
          <w:lang w:val="en-US"/>
        </w:rPr>
      </w:pPr>
    </w:p>
    <w:p w14:paraId="452D782A" w14:textId="77777777" w:rsidR="004C0C2B" w:rsidRDefault="004C0C2B">
      <w:pPr>
        <w:widowControl/>
        <w:rPr>
          <w:rFonts w:eastAsia="Times New Roman" w:cs="Times New Roman"/>
          <w:i/>
          <w:szCs w:val="20"/>
          <w:lang w:val="en-US"/>
        </w:rPr>
      </w:pPr>
      <w:r>
        <w:rPr>
          <w:i/>
          <w:lang w:val="en-US"/>
        </w:rPr>
        <w:br w:type="page"/>
      </w:r>
    </w:p>
    <w:p w14:paraId="4C2E9825" w14:textId="12403B3E" w:rsidR="003373F9" w:rsidRDefault="00985F91" w:rsidP="004E3075">
      <w:pPr>
        <w:pStyle w:val="1Satiindentedquotes"/>
        <w:ind w:left="0"/>
        <w:rPr>
          <w:lang w:val="en-US"/>
        </w:rPr>
      </w:pPr>
      <w:r w:rsidRPr="00BD41EA">
        <w:rPr>
          <w:i/>
          <w:lang w:val="en-US"/>
        </w:rPr>
        <w:lastRenderedPageBreak/>
        <w:t>Caitanya-</w:t>
      </w:r>
      <w:proofErr w:type="spellStart"/>
      <w:r w:rsidRPr="00BD41EA">
        <w:rPr>
          <w:i/>
          <w:lang w:val="en-US"/>
        </w:rPr>
        <w:t>caritāmṛta</w:t>
      </w:r>
      <w:proofErr w:type="spellEnd"/>
      <w:r w:rsidR="00D87A39">
        <w:rPr>
          <w:i/>
          <w:lang w:val="en-US"/>
        </w:rPr>
        <w:t>,</w:t>
      </w:r>
      <w:r w:rsidRPr="00BD41EA">
        <w:rPr>
          <w:i/>
          <w:lang w:val="en-US"/>
        </w:rPr>
        <w:t xml:space="preserve"> </w:t>
      </w:r>
      <w:r w:rsidRPr="00A64052">
        <w:rPr>
          <w:i/>
          <w:iCs/>
          <w:lang w:val="en-US"/>
        </w:rPr>
        <w:t>Madhya</w:t>
      </w:r>
      <w:r w:rsidRPr="00BD41EA">
        <w:rPr>
          <w:lang w:val="en-US"/>
        </w:rPr>
        <w:t xml:space="preserve"> 20.143, 146</w:t>
      </w:r>
      <w:r>
        <w:rPr>
          <w:lang w:val="en-US"/>
        </w:rPr>
        <w:t>:</w:t>
      </w:r>
    </w:p>
    <w:p w14:paraId="30B1741A" w14:textId="77777777" w:rsidR="00985F91" w:rsidRPr="00BD41EA" w:rsidRDefault="00985F91" w:rsidP="008A39A6">
      <w:pPr>
        <w:pStyle w:val="Satiparagraph"/>
        <w:rPr>
          <w:lang w:val="en-US"/>
        </w:rPr>
      </w:pPr>
    </w:p>
    <w:p w14:paraId="1A4DD8F0" w14:textId="1D2145FA" w:rsidR="00F339D8" w:rsidRDefault="00F339D8" w:rsidP="004902C9">
      <w:pPr>
        <w:pStyle w:val="1Satiindentedquotes"/>
        <w:rPr>
          <w:lang w:val="en-US"/>
        </w:rPr>
      </w:pPr>
      <w:r w:rsidRPr="00BD41EA">
        <w:rPr>
          <w:lang w:val="en-US"/>
        </w:rPr>
        <w:t xml:space="preserve">When one accepts </w:t>
      </w:r>
      <w:r w:rsidR="006A588B" w:rsidRPr="006A588B">
        <w:rPr>
          <w:iCs/>
          <w:lang w:val="en-US"/>
        </w:rPr>
        <w:t>Vedic</w:t>
      </w:r>
      <w:r w:rsidRPr="00BD41EA">
        <w:rPr>
          <w:lang w:val="en-US"/>
        </w:rPr>
        <w:t xml:space="preserve"> literature by interpretation or even by dictionary meaning, directly or indirectly, the ultimate declaration of </w:t>
      </w:r>
      <w:r w:rsidR="006A588B" w:rsidRPr="006A588B">
        <w:rPr>
          <w:iCs/>
          <w:lang w:val="en-US"/>
        </w:rPr>
        <w:t>Vedic</w:t>
      </w:r>
      <w:r w:rsidRPr="00BD41EA">
        <w:rPr>
          <w:lang w:val="en-US"/>
        </w:rPr>
        <w:t xml:space="preserve"> knowledge points to Lord Kṛṣṇa.</w:t>
      </w:r>
    </w:p>
    <w:p w14:paraId="09C1798E" w14:textId="77777777" w:rsidR="004E7A7F" w:rsidRPr="00BD41EA" w:rsidRDefault="004E7A7F" w:rsidP="008A39A6">
      <w:pPr>
        <w:pStyle w:val="Satiparagraph"/>
        <w:rPr>
          <w:lang w:val="en-US"/>
        </w:rPr>
      </w:pPr>
    </w:p>
    <w:p w14:paraId="1E4235D6" w14:textId="5C3B3AA3" w:rsidR="001E304C" w:rsidRPr="00BD41EA" w:rsidRDefault="004F1CC9" w:rsidP="008A39A6">
      <w:pPr>
        <w:pStyle w:val="Satiparagraph"/>
      </w:pPr>
      <w:r w:rsidRPr="00BD41EA">
        <w:rPr>
          <w:lang w:val="en-US"/>
        </w:rPr>
        <w:t xml:space="preserve">The meaning is: </w:t>
      </w:r>
      <w:r w:rsidR="00F339D8" w:rsidRPr="00BD41EA">
        <w:rPr>
          <w:i/>
          <w:lang w:val="en-US"/>
        </w:rPr>
        <w:t xml:space="preserve">Vedas </w:t>
      </w:r>
      <w:r w:rsidR="00F339D8" w:rsidRPr="00BD41EA">
        <w:rPr>
          <w:lang w:val="en-US"/>
        </w:rPr>
        <w:t xml:space="preserve">are the scriptural authority. What the </w:t>
      </w:r>
      <w:r w:rsidR="00F339D8" w:rsidRPr="00BD41EA">
        <w:rPr>
          <w:i/>
          <w:lang w:val="en-US"/>
        </w:rPr>
        <w:t>Veda</w:t>
      </w:r>
      <w:r w:rsidR="00F339D8" w:rsidRPr="00BD41EA">
        <w:rPr>
          <w:lang w:val="en-US"/>
        </w:rPr>
        <w:t xml:space="preserve"> states is true. Any religious person must act according to the instructions of the </w:t>
      </w:r>
      <w:r w:rsidR="00F339D8" w:rsidRPr="00BD41EA">
        <w:rPr>
          <w:i/>
          <w:lang w:val="en-US"/>
        </w:rPr>
        <w:t>Vedas</w:t>
      </w:r>
      <w:r w:rsidR="00F339D8" w:rsidRPr="00BD41EA">
        <w:rPr>
          <w:lang w:val="en-US"/>
        </w:rPr>
        <w:t xml:space="preserve">. The </w:t>
      </w:r>
      <w:proofErr w:type="gramStart"/>
      <w:r w:rsidR="00F339D8" w:rsidRPr="00BD41EA">
        <w:rPr>
          <w:lang w:val="en-US"/>
        </w:rPr>
        <w:t>ultimate aim</w:t>
      </w:r>
      <w:proofErr w:type="gramEnd"/>
      <w:r w:rsidR="00F339D8" w:rsidRPr="00BD41EA">
        <w:rPr>
          <w:lang w:val="en-US"/>
        </w:rPr>
        <w:t xml:space="preserve"> of the </w:t>
      </w:r>
      <w:r w:rsidR="006A588B" w:rsidRPr="006A588B">
        <w:rPr>
          <w:iCs/>
          <w:lang w:val="en-US"/>
        </w:rPr>
        <w:t>Vedic</w:t>
      </w:r>
      <w:r w:rsidR="00F339D8" w:rsidRPr="00BD41EA">
        <w:rPr>
          <w:lang w:val="en-US"/>
        </w:rPr>
        <w:t xml:space="preserve"> literature is to reveal Kṛṣṇa as the only Lord, either by secondary, or indirect interpretation of the statements, or by primary or direct meaning of the statements. In other words, if one examines the </w:t>
      </w:r>
      <w:proofErr w:type="spellStart"/>
      <w:r w:rsidR="00F339D8" w:rsidRPr="00BD41EA">
        <w:rPr>
          <w:i/>
          <w:iCs/>
          <w:lang w:val="en-US"/>
        </w:rPr>
        <w:t>sambandha</w:t>
      </w:r>
      <w:proofErr w:type="spellEnd"/>
      <w:r w:rsidR="00F339D8" w:rsidRPr="00BD41EA">
        <w:rPr>
          <w:lang w:val="en-US"/>
        </w:rPr>
        <w:t xml:space="preserve"> or principle of relationships described in the </w:t>
      </w:r>
      <w:r w:rsidR="00F339D8" w:rsidRPr="00BD41EA">
        <w:rPr>
          <w:i/>
          <w:lang w:val="en-US"/>
        </w:rPr>
        <w:t>Vedas</w:t>
      </w:r>
      <w:r w:rsidR="00F339D8" w:rsidRPr="00BD41EA">
        <w:rPr>
          <w:lang w:val="en-US"/>
        </w:rPr>
        <w:t xml:space="preserve">, one will find no one except Kṛṣṇa. On considering the </w:t>
      </w:r>
      <w:proofErr w:type="spellStart"/>
      <w:r w:rsidR="00F339D8" w:rsidRPr="00BD41EA">
        <w:rPr>
          <w:i/>
          <w:iCs/>
          <w:lang w:val="en-US"/>
        </w:rPr>
        <w:t>abhidheya</w:t>
      </w:r>
      <w:proofErr w:type="spellEnd"/>
      <w:r w:rsidR="00F339D8" w:rsidRPr="00BD41EA">
        <w:rPr>
          <w:lang w:val="en-US"/>
        </w:rPr>
        <w:t xml:space="preserve"> or process recommended in the </w:t>
      </w:r>
      <w:r w:rsidR="00F339D8" w:rsidRPr="00BD41EA">
        <w:rPr>
          <w:i/>
          <w:lang w:val="en-US"/>
        </w:rPr>
        <w:t>Vedas</w:t>
      </w:r>
      <w:r w:rsidR="00F339D8" w:rsidRPr="00BD41EA">
        <w:rPr>
          <w:lang w:val="en-US"/>
        </w:rPr>
        <w:t xml:space="preserve">, only devotion to Kṛṣṇa will be found. In considering the </w:t>
      </w:r>
      <w:proofErr w:type="spellStart"/>
      <w:r w:rsidR="00F339D8" w:rsidRPr="00BD41EA">
        <w:rPr>
          <w:i/>
          <w:iCs/>
          <w:lang w:val="en-US"/>
        </w:rPr>
        <w:t>prayojana</w:t>
      </w:r>
      <w:proofErr w:type="spellEnd"/>
      <w:r w:rsidR="00F339D8" w:rsidRPr="00BD41EA">
        <w:rPr>
          <w:lang w:val="en-US"/>
        </w:rPr>
        <w:t xml:space="preserve"> or goal of the scriptures, only </w:t>
      </w:r>
      <w:proofErr w:type="spellStart"/>
      <w:r w:rsidR="00D31F0E" w:rsidRPr="00BD41EA">
        <w:rPr>
          <w:i/>
          <w:lang w:val="en-US"/>
        </w:rPr>
        <w:t>k</w:t>
      </w:r>
      <w:r w:rsidR="00F339D8" w:rsidRPr="00BD41EA">
        <w:rPr>
          <w:i/>
          <w:lang w:val="en-US"/>
        </w:rPr>
        <w:t>ṛṣṇ</w:t>
      </w:r>
      <w:r w:rsidRPr="00BD41EA">
        <w:rPr>
          <w:i/>
          <w:lang w:val="en-US"/>
        </w:rPr>
        <w:t>a</w:t>
      </w:r>
      <w:proofErr w:type="spellEnd"/>
      <w:r w:rsidRPr="00BD41EA">
        <w:rPr>
          <w:lang w:val="en-US"/>
        </w:rPr>
        <w:t>-</w:t>
      </w:r>
      <w:r w:rsidR="00F339D8" w:rsidRPr="00BD41EA">
        <w:rPr>
          <w:i/>
          <w:lang w:val="en-US"/>
        </w:rPr>
        <w:t>prema</w:t>
      </w:r>
      <w:r w:rsidR="00F339D8" w:rsidRPr="00BD41EA">
        <w:rPr>
          <w:lang w:val="en-US"/>
        </w:rPr>
        <w:t xml:space="preserve"> will be found. In </w:t>
      </w:r>
      <w:r w:rsidR="00C84FA1" w:rsidRPr="00BD41EA">
        <w:rPr>
          <w:lang w:val="en-US"/>
        </w:rPr>
        <w:t>order to</w:t>
      </w:r>
      <w:r w:rsidR="00F339D8" w:rsidRPr="00BD41EA">
        <w:rPr>
          <w:lang w:val="en-US"/>
        </w:rPr>
        <w:t xml:space="preserve"> discuss in </w:t>
      </w:r>
      <w:proofErr w:type="gramStart"/>
      <w:r w:rsidR="00F339D8" w:rsidRPr="00BD41EA">
        <w:rPr>
          <w:lang w:val="en-US"/>
        </w:rPr>
        <w:t>detail</w:t>
      </w:r>
      <w:proofErr w:type="gramEnd"/>
      <w:r w:rsidR="00F339D8" w:rsidRPr="00BD41EA">
        <w:rPr>
          <w:lang w:val="en-US"/>
        </w:rPr>
        <w:t xml:space="preserve"> the </w:t>
      </w:r>
      <w:proofErr w:type="spellStart"/>
      <w:r w:rsidR="00F339D8" w:rsidRPr="00BD41EA">
        <w:rPr>
          <w:i/>
          <w:iCs/>
          <w:lang w:val="en-US"/>
        </w:rPr>
        <w:t>sambandha</w:t>
      </w:r>
      <w:proofErr w:type="spellEnd"/>
      <w:r w:rsidR="00F339D8" w:rsidRPr="00BD41EA">
        <w:rPr>
          <w:i/>
          <w:iCs/>
          <w:lang w:val="en-US"/>
        </w:rPr>
        <w:t xml:space="preserve">, </w:t>
      </w:r>
      <w:proofErr w:type="spellStart"/>
      <w:r w:rsidR="00F339D8" w:rsidRPr="00BD41EA">
        <w:rPr>
          <w:i/>
          <w:iCs/>
          <w:lang w:val="en-US"/>
        </w:rPr>
        <w:t>abhidheya</w:t>
      </w:r>
      <w:proofErr w:type="spellEnd"/>
      <w:r w:rsidR="00F339D8" w:rsidRPr="00BD41EA">
        <w:rPr>
          <w:lang w:val="en-US"/>
        </w:rPr>
        <w:t xml:space="preserve"> and </w:t>
      </w:r>
      <w:proofErr w:type="spellStart"/>
      <w:r w:rsidR="00F339D8" w:rsidRPr="00BD41EA">
        <w:rPr>
          <w:i/>
          <w:iCs/>
          <w:lang w:val="en-US"/>
        </w:rPr>
        <w:t>prayojana</w:t>
      </w:r>
      <w:proofErr w:type="spellEnd"/>
      <w:r w:rsidR="00F339D8" w:rsidRPr="00BD41EA">
        <w:rPr>
          <w:lang w:val="en-US"/>
        </w:rPr>
        <w:t xml:space="preserve">, the ten conclusions taught by </w:t>
      </w:r>
      <w:proofErr w:type="spellStart"/>
      <w:r w:rsidR="00F339D8" w:rsidRPr="00BD41EA">
        <w:rPr>
          <w:lang w:val="en-US"/>
        </w:rPr>
        <w:t>Śrī</w:t>
      </w:r>
      <w:proofErr w:type="spellEnd"/>
      <w:r w:rsidR="00F339D8" w:rsidRPr="00BD41EA">
        <w:rPr>
          <w:lang w:val="en-US"/>
        </w:rPr>
        <w:t xml:space="preserve"> Caitanya will first be presented in the form of one verse, and later, each topic will be discussed separately in detail.</w:t>
      </w:r>
    </w:p>
    <w:p w14:paraId="4EE4164E" w14:textId="1F389F41" w:rsidR="001E304C" w:rsidRPr="00BD41EA" w:rsidRDefault="001E304C" w:rsidP="008A39A6">
      <w:pPr>
        <w:pStyle w:val="Satiparagraph"/>
      </w:pPr>
    </w:p>
    <w:p w14:paraId="658F8172" w14:textId="790AB553" w:rsidR="00A85373" w:rsidRPr="00BD41EA" w:rsidRDefault="00530BB7" w:rsidP="008A39A6">
      <w:pPr>
        <w:pStyle w:val="Satiparagraph"/>
        <w:rPr>
          <w:iCs/>
          <w:lang w:val="en-US"/>
        </w:rPr>
      </w:pPr>
      <w:r w:rsidRPr="00F5180C">
        <w:rPr>
          <w:b/>
          <w:bCs/>
          <w:lang w:val="en-US"/>
        </w:rPr>
        <w:t>N</w:t>
      </w:r>
      <w:r w:rsidR="001053AE">
        <w:rPr>
          <w:b/>
          <w:bCs/>
          <w:lang w:val="en-US"/>
        </w:rPr>
        <w:t>ote</w:t>
      </w:r>
      <w:r w:rsidRPr="00F5180C">
        <w:rPr>
          <w:b/>
          <w:bCs/>
          <w:lang w:val="en-US"/>
        </w:rPr>
        <w:t>:</w:t>
      </w:r>
      <w:r w:rsidRPr="00BD41EA">
        <w:rPr>
          <w:lang w:val="en-US"/>
        </w:rPr>
        <w:t xml:space="preserve"> </w:t>
      </w:r>
      <w:r w:rsidR="00FC52F2">
        <w:rPr>
          <w:lang w:val="en-US"/>
        </w:rPr>
        <w:t>p</w:t>
      </w:r>
      <w:r w:rsidRPr="00BD41EA">
        <w:rPr>
          <w:lang w:val="en-US"/>
        </w:rPr>
        <w:t xml:space="preserve">lease also see the extensive section of several essays about </w:t>
      </w:r>
      <w:r w:rsidR="00126E68" w:rsidRPr="00BD41EA">
        <w:rPr>
          <w:i/>
        </w:rPr>
        <w:t>siddhānta</w:t>
      </w:r>
      <w:r w:rsidR="000448AC" w:rsidRPr="00BD41EA">
        <w:rPr>
          <w:i/>
          <w:lang w:val="en-US"/>
        </w:rPr>
        <w:t xml:space="preserve"> </w:t>
      </w:r>
      <w:r w:rsidR="000448AC" w:rsidRPr="00BD41EA">
        <w:rPr>
          <w:iCs/>
          <w:lang w:val="en-US"/>
        </w:rPr>
        <w:t>in this book</w:t>
      </w:r>
      <w:r w:rsidRPr="00BD41EA">
        <w:rPr>
          <w:i/>
          <w:lang w:val="en-US"/>
        </w:rPr>
        <w:t xml:space="preserve">, </w:t>
      </w:r>
      <w:r w:rsidRPr="00BD41EA">
        <w:rPr>
          <w:iCs/>
          <w:lang w:val="en-US"/>
        </w:rPr>
        <w:t>particularly the sections about concise statements.</w:t>
      </w:r>
    </w:p>
    <w:p w14:paraId="414F5D18" w14:textId="569167CE" w:rsidR="00B156C8" w:rsidRPr="00BD41EA" w:rsidRDefault="00B156C8" w:rsidP="001E08CE">
      <w:pPr>
        <w:rPr>
          <w:iCs/>
          <w:lang w:val="en-US"/>
        </w:rPr>
      </w:pPr>
    </w:p>
    <w:p w14:paraId="3BBBBC4B" w14:textId="275BCE42" w:rsidR="004C4DEC" w:rsidRPr="00BD41EA" w:rsidRDefault="004C4DEC" w:rsidP="00B60265">
      <w:pPr>
        <w:pStyle w:val="Heading2"/>
      </w:pPr>
      <w:bookmarkStart w:id="45" w:name="_Toc65591422"/>
      <w:r w:rsidRPr="00BD41EA">
        <w:t xml:space="preserve">10. </w:t>
      </w:r>
      <w:bookmarkStart w:id="46" w:name="_Hlk25497926"/>
      <w:r w:rsidR="000B4287" w:rsidRPr="00BD41EA">
        <w:rPr>
          <w:i/>
        </w:rPr>
        <w:t>Śāstra</w:t>
      </w:r>
      <w:r w:rsidRPr="00BD41EA">
        <w:t xml:space="preserve"> both transcends and addresses context, within which it is revealed</w:t>
      </w:r>
      <w:bookmarkEnd w:id="45"/>
      <w:bookmarkEnd w:id="46"/>
    </w:p>
    <w:p w14:paraId="553A200E" w14:textId="31ECA8E1" w:rsidR="001E304C" w:rsidRPr="00BD41EA" w:rsidRDefault="001E304C" w:rsidP="001E08CE"/>
    <w:p w14:paraId="277713EC" w14:textId="679D7F99" w:rsidR="001E304C" w:rsidRPr="00BD41EA" w:rsidRDefault="001E304C" w:rsidP="00BD7F48">
      <w:pPr>
        <w:pStyle w:val="Heading3"/>
      </w:pPr>
      <w:bookmarkStart w:id="47" w:name="_Toc65591423"/>
      <w:r w:rsidRPr="00BD41EA">
        <w:t>Evidence and Explanation:</w:t>
      </w:r>
      <w:bookmarkEnd w:id="47"/>
    </w:p>
    <w:p w14:paraId="49006C46" w14:textId="181D0F57" w:rsidR="00CD2DF6" w:rsidRDefault="00CD2DF6" w:rsidP="001E08CE">
      <w:pPr>
        <w:rPr>
          <w:b/>
          <w:bCs/>
          <w:i/>
          <w:iCs/>
        </w:rPr>
      </w:pPr>
    </w:p>
    <w:p w14:paraId="2DE24836" w14:textId="350C3E40" w:rsidR="000413ED" w:rsidRDefault="004E3075" w:rsidP="001E08CE">
      <w:pPr>
        <w:rPr>
          <w:b/>
          <w:bCs/>
          <w:i/>
          <w:iCs/>
        </w:rPr>
      </w:pPr>
      <w:proofErr w:type="spellStart"/>
      <w:r w:rsidRPr="004E3075">
        <w:rPr>
          <w:i/>
        </w:rPr>
        <w:t>Śrīmad-Bhāgavatam</w:t>
      </w:r>
      <w:proofErr w:type="spellEnd"/>
      <w:r w:rsidRPr="004E3075">
        <w:rPr>
          <w:i/>
        </w:rPr>
        <w:t xml:space="preserve"> </w:t>
      </w:r>
      <w:r w:rsidR="000413ED" w:rsidRPr="00BD41EA">
        <w:t>1.15.27</w:t>
      </w:r>
      <w:r w:rsidR="000413ED">
        <w:t>:</w:t>
      </w:r>
    </w:p>
    <w:p w14:paraId="5727FF28" w14:textId="77777777" w:rsidR="000413ED" w:rsidRDefault="000413ED" w:rsidP="001E08CE">
      <w:pPr>
        <w:rPr>
          <w:b/>
          <w:bCs/>
          <w:i/>
          <w:iCs/>
        </w:rPr>
      </w:pPr>
    </w:p>
    <w:p w14:paraId="0F156499" w14:textId="21295075" w:rsidR="00F339D8" w:rsidRPr="00BD41EA" w:rsidRDefault="00F339D8" w:rsidP="00CD2DF6">
      <w:pPr>
        <w:jc w:val="center"/>
        <w:rPr>
          <w:b/>
          <w:bCs/>
          <w:i/>
          <w:iCs/>
        </w:rPr>
      </w:pPr>
      <w:proofErr w:type="spellStart"/>
      <w:r w:rsidRPr="00BD41EA">
        <w:rPr>
          <w:b/>
          <w:bCs/>
          <w:i/>
          <w:iCs/>
        </w:rPr>
        <w:t>deśa-kālārtha-yuktāni</w:t>
      </w:r>
      <w:proofErr w:type="spellEnd"/>
    </w:p>
    <w:p w14:paraId="42C0EE77" w14:textId="77777777" w:rsidR="00F339D8" w:rsidRPr="00BD41EA" w:rsidRDefault="00F339D8" w:rsidP="00CD2DF6">
      <w:pPr>
        <w:jc w:val="center"/>
        <w:rPr>
          <w:b/>
          <w:bCs/>
          <w:i/>
          <w:iCs/>
        </w:rPr>
      </w:pPr>
      <w:proofErr w:type="spellStart"/>
      <w:r w:rsidRPr="00BD41EA">
        <w:rPr>
          <w:b/>
          <w:bCs/>
          <w:i/>
          <w:iCs/>
        </w:rPr>
        <w:t>hṛt-tāpopaśamāni</w:t>
      </w:r>
      <w:proofErr w:type="spellEnd"/>
      <w:r w:rsidRPr="00BD41EA">
        <w:rPr>
          <w:b/>
          <w:bCs/>
          <w:i/>
          <w:iCs/>
        </w:rPr>
        <w:t xml:space="preserve"> ca</w:t>
      </w:r>
    </w:p>
    <w:p w14:paraId="7E891D80" w14:textId="77777777" w:rsidR="00F339D8" w:rsidRPr="00BD41EA" w:rsidRDefault="00F339D8" w:rsidP="00CD2DF6">
      <w:pPr>
        <w:jc w:val="center"/>
        <w:rPr>
          <w:b/>
          <w:bCs/>
          <w:i/>
          <w:iCs/>
        </w:rPr>
      </w:pPr>
      <w:proofErr w:type="spellStart"/>
      <w:r w:rsidRPr="00BD41EA">
        <w:rPr>
          <w:b/>
          <w:bCs/>
          <w:i/>
          <w:iCs/>
        </w:rPr>
        <w:t>haranti</w:t>
      </w:r>
      <w:proofErr w:type="spellEnd"/>
      <w:r w:rsidRPr="00BD41EA">
        <w:rPr>
          <w:b/>
          <w:bCs/>
          <w:i/>
          <w:iCs/>
        </w:rPr>
        <w:t xml:space="preserve"> </w:t>
      </w:r>
      <w:proofErr w:type="spellStart"/>
      <w:r w:rsidRPr="00BD41EA">
        <w:rPr>
          <w:b/>
          <w:bCs/>
          <w:i/>
          <w:iCs/>
        </w:rPr>
        <w:t>smarataś</w:t>
      </w:r>
      <w:proofErr w:type="spellEnd"/>
      <w:r w:rsidRPr="00BD41EA">
        <w:rPr>
          <w:b/>
          <w:bCs/>
          <w:i/>
          <w:iCs/>
        </w:rPr>
        <w:t xml:space="preserve"> </w:t>
      </w:r>
      <w:proofErr w:type="spellStart"/>
      <w:r w:rsidRPr="00BD41EA">
        <w:rPr>
          <w:b/>
          <w:bCs/>
          <w:i/>
          <w:iCs/>
        </w:rPr>
        <w:t>cittaṁ</w:t>
      </w:r>
      <w:proofErr w:type="spellEnd"/>
    </w:p>
    <w:p w14:paraId="6D3DA245" w14:textId="09DC47DD" w:rsidR="00F339D8" w:rsidRPr="00BD41EA" w:rsidRDefault="00F339D8" w:rsidP="00CD2DF6">
      <w:pPr>
        <w:jc w:val="center"/>
        <w:rPr>
          <w:b/>
          <w:bCs/>
          <w:i/>
          <w:iCs/>
        </w:rPr>
      </w:pPr>
      <w:proofErr w:type="spellStart"/>
      <w:r w:rsidRPr="00BD41EA">
        <w:rPr>
          <w:b/>
          <w:bCs/>
          <w:i/>
          <w:iCs/>
        </w:rPr>
        <w:t>govindābhihitāni</w:t>
      </w:r>
      <w:proofErr w:type="spellEnd"/>
      <w:r w:rsidRPr="00BD41EA">
        <w:rPr>
          <w:b/>
          <w:bCs/>
          <w:i/>
          <w:iCs/>
        </w:rPr>
        <w:t xml:space="preserve"> me</w:t>
      </w:r>
    </w:p>
    <w:p w14:paraId="62BD999D" w14:textId="77777777" w:rsidR="00C84FA1" w:rsidRPr="00BD41EA" w:rsidRDefault="00C84FA1" w:rsidP="001E08CE"/>
    <w:p w14:paraId="784975BE" w14:textId="0E843414" w:rsidR="00F339D8" w:rsidRPr="00BD41EA" w:rsidRDefault="00A72E6F" w:rsidP="004902C9">
      <w:pPr>
        <w:pStyle w:val="1Satiindentedquotes"/>
      </w:pPr>
      <w:r w:rsidRPr="00BD41EA">
        <w:rPr>
          <w:b/>
          <w:bCs/>
          <w:lang w:val="en-US"/>
        </w:rPr>
        <w:t>Translation:</w:t>
      </w:r>
      <w:r w:rsidR="00C84FA1" w:rsidRPr="00BD41EA">
        <w:rPr>
          <w:lang w:val="en-US"/>
        </w:rPr>
        <w:t xml:space="preserve"> </w:t>
      </w:r>
      <w:r w:rsidR="00F339D8" w:rsidRPr="00BD41EA">
        <w:t>Now I am attracted to those instructions imparted to me by the Personality of Godhead [</w:t>
      </w:r>
      <w:proofErr w:type="spellStart"/>
      <w:r w:rsidR="00F339D8" w:rsidRPr="00BD41EA">
        <w:t>Govinda</w:t>
      </w:r>
      <w:proofErr w:type="spellEnd"/>
      <w:r w:rsidR="00F339D8" w:rsidRPr="00BD41EA">
        <w:t>] because they are impregnated with instructions for relieving the burning heart in all circumstances of time and space.</w:t>
      </w:r>
    </w:p>
    <w:p w14:paraId="3536E22D" w14:textId="4F921DB0" w:rsidR="00F339D8" w:rsidRPr="00BD41EA" w:rsidRDefault="00F339D8" w:rsidP="008A39A6">
      <w:pPr>
        <w:pStyle w:val="Satiparagraph"/>
      </w:pPr>
    </w:p>
    <w:p w14:paraId="5F1799E0" w14:textId="14C086F2" w:rsidR="001E304C" w:rsidRPr="00BD41EA" w:rsidRDefault="00EE31AB" w:rsidP="00D94F47">
      <w:pPr>
        <w:jc w:val="both"/>
        <w:rPr>
          <w:b/>
          <w:bCs/>
        </w:rPr>
      </w:pPr>
      <w:r w:rsidRPr="00BD41EA">
        <w:rPr>
          <w:b/>
          <w:bCs/>
        </w:rPr>
        <w:t xml:space="preserve">By </w:t>
      </w:r>
      <w:r w:rsidR="009C3556" w:rsidRPr="00BD41EA">
        <w:rPr>
          <w:b/>
          <w:bCs/>
        </w:rPr>
        <w:t>Kṛṣṇa</w:t>
      </w:r>
      <w:r w:rsidRPr="00BD41EA">
        <w:rPr>
          <w:b/>
          <w:bCs/>
        </w:rPr>
        <w:t xml:space="preserve"> </w:t>
      </w:r>
      <w:proofErr w:type="spellStart"/>
      <w:r w:rsidRPr="00BD41EA">
        <w:rPr>
          <w:b/>
          <w:bCs/>
        </w:rPr>
        <w:t>K</w:t>
      </w:r>
      <w:r w:rsidR="001C2726" w:rsidRPr="00BD41EA">
        <w:rPr>
          <w:b/>
          <w:bCs/>
        </w:rPr>
        <w:t>ṣ</w:t>
      </w:r>
      <w:r w:rsidRPr="00BD41EA">
        <w:rPr>
          <w:b/>
          <w:bCs/>
        </w:rPr>
        <w:t>etra</w:t>
      </w:r>
      <w:proofErr w:type="spellEnd"/>
      <w:r w:rsidRPr="00BD41EA">
        <w:rPr>
          <w:b/>
          <w:bCs/>
        </w:rPr>
        <w:t xml:space="preserve"> </w:t>
      </w:r>
      <w:proofErr w:type="spellStart"/>
      <w:r w:rsidRPr="00BD41EA">
        <w:rPr>
          <w:b/>
          <w:bCs/>
        </w:rPr>
        <w:t>Sw</w:t>
      </w:r>
      <w:r w:rsidR="001C2726" w:rsidRPr="00BD41EA">
        <w:rPr>
          <w:b/>
          <w:bCs/>
        </w:rPr>
        <w:t>ā</w:t>
      </w:r>
      <w:r w:rsidRPr="00BD41EA">
        <w:rPr>
          <w:b/>
          <w:bCs/>
        </w:rPr>
        <w:t>m</w:t>
      </w:r>
      <w:r w:rsidR="001C2726" w:rsidRPr="00BD41EA">
        <w:rPr>
          <w:b/>
          <w:bCs/>
        </w:rPr>
        <w:t>ī</w:t>
      </w:r>
      <w:proofErr w:type="spellEnd"/>
      <w:r w:rsidRPr="00BD41EA">
        <w:rPr>
          <w:b/>
          <w:bCs/>
        </w:rPr>
        <w:t>:</w:t>
      </w:r>
    </w:p>
    <w:p w14:paraId="2D2DD437" w14:textId="52330CC2" w:rsidR="00EE31AB" w:rsidRPr="00BD41EA" w:rsidRDefault="00EE31AB" w:rsidP="008A39A6">
      <w:pPr>
        <w:pStyle w:val="Satiparagraph"/>
      </w:pPr>
    </w:p>
    <w:p w14:paraId="6798B32D" w14:textId="1A4B3A8B" w:rsidR="00EE31AB" w:rsidRPr="00BD41EA" w:rsidRDefault="00EE31AB" w:rsidP="008A39A6">
      <w:pPr>
        <w:pStyle w:val="Satiparagraph"/>
      </w:pPr>
      <w:r w:rsidRPr="00BD41EA">
        <w:t xml:space="preserve">An important characteristic of </w:t>
      </w:r>
      <w:proofErr w:type="spellStart"/>
      <w:r w:rsidR="000B4287" w:rsidRPr="00BD41EA">
        <w:rPr>
          <w:i/>
          <w:iCs/>
        </w:rPr>
        <w:t>śāstra</w:t>
      </w:r>
      <w:proofErr w:type="spellEnd"/>
      <w:r w:rsidRPr="00BD41EA">
        <w:t xml:space="preserve"> is its applicability and truth-value beyond </w:t>
      </w:r>
      <w:proofErr w:type="gramStart"/>
      <w:r w:rsidRPr="00BD41EA">
        <w:t>particular contexts</w:t>
      </w:r>
      <w:proofErr w:type="gramEnd"/>
      <w:r w:rsidRPr="00BD41EA">
        <w:t xml:space="preserve">. And yet, the embedded nature of </w:t>
      </w:r>
      <w:proofErr w:type="gramStart"/>
      <w:r w:rsidRPr="00BD41EA">
        <w:t xml:space="preserve">particular </w:t>
      </w:r>
      <w:proofErr w:type="spellStart"/>
      <w:r w:rsidRPr="00BD41EA">
        <w:t>śāstric</w:t>
      </w:r>
      <w:proofErr w:type="spellEnd"/>
      <w:proofErr w:type="gramEnd"/>
      <w:r w:rsidRPr="00BD41EA">
        <w:rPr>
          <w:i/>
          <w:iCs/>
        </w:rPr>
        <w:t xml:space="preserve"> </w:t>
      </w:r>
      <w:r w:rsidRPr="00BD41EA">
        <w:t xml:space="preserve">statements within specific contexts can be of critical importance in hermeneutical reflection. To say that </w:t>
      </w:r>
      <w:proofErr w:type="spellStart"/>
      <w:r w:rsidR="000B4287" w:rsidRPr="00BD41EA">
        <w:rPr>
          <w:i/>
          <w:iCs/>
        </w:rPr>
        <w:t>śāstra</w:t>
      </w:r>
      <w:proofErr w:type="spellEnd"/>
      <w:r w:rsidRPr="00BD41EA">
        <w:rPr>
          <w:i/>
          <w:iCs/>
        </w:rPr>
        <w:t xml:space="preserve"> </w:t>
      </w:r>
      <w:r w:rsidRPr="00BD41EA">
        <w:t xml:space="preserve">“transcends” context is to call attention to its relevance beyond a specific time, </w:t>
      </w:r>
      <w:proofErr w:type="gramStart"/>
      <w:r w:rsidRPr="00BD41EA">
        <w:t>place</w:t>
      </w:r>
      <w:proofErr w:type="gramEnd"/>
      <w:r w:rsidRPr="00BD41EA">
        <w:t xml:space="preserve"> or circumstance; and to say that </w:t>
      </w:r>
      <w:proofErr w:type="spellStart"/>
      <w:r w:rsidR="000B4287" w:rsidRPr="00BD41EA">
        <w:rPr>
          <w:i/>
          <w:iCs/>
        </w:rPr>
        <w:t>śāstra</w:t>
      </w:r>
      <w:proofErr w:type="spellEnd"/>
      <w:r w:rsidRPr="00BD41EA">
        <w:rPr>
          <w:i/>
          <w:iCs/>
        </w:rPr>
        <w:t xml:space="preserve"> </w:t>
      </w:r>
      <w:r w:rsidRPr="00BD41EA">
        <w:t>“addresses” context</w:t>
      </w:r>
      <w:r w:rsidR="006A57C0">
        <w:t>,</w:t>
      </w:r>
      <w:r w:rsidRPr="00BD41EA">
        <w:t xml:space="preserve"> directs concern toward the particularities of time, place or circumstance</w:t>
      </w:r>
      <w:r w:rsidR="006A57C0">
        <w:t xml:space="preserve"> </w:t>
      </w:r>
      <w:r w:rsidRPr="00BD41EA">
        <w:t xml:space="preserve">both of the text in question and of the interpreter’s situation. Just how </w:t>
      </w:r>
      <w:proofErr w:type="spellStart"/>
      <w:r w:rsidR="000B4287" w:rsidRPr="00BD41EA">
        <w:rPr>
          <w:i/>
          <w:iCs/>
        </w:rPr>
        <w:t>śāstra</w:t>
      </w:r>
      <w:proofErr w:type="spellEnd"/>
      <w:r w:rsidRPr="00BD41EA">
        <w:rPr>
          <w:i/>
          <w:iCs/>
        </w:rPr>
        <w:t xml:space="preserve"> </w:t>
      </w:r>
      <w:r w:rsidRPr="00BD41EA">
        <w:t xml:space="preserve">may address a particular current question or situation demands the careful discernment called upon in </w:t>
      </w:r>
      <w:proofErr w:type="spellStart"/>
      <w:r w:rsidRPr="00BD41EA">
        <w:t>Vaiṣṇava</w:t>
      </w:r>
      <w:proofErr w:type="spellEnd"/>
      <w:r w:rsidRPr="00BD41EA">
        <w:t xml:space="preserve"> hermeneutics, especially as exercised by the guru and appropriate </w:t>
      </w:r>
      <w:proofErr w:type="spellStart"/>
      <w:r w:rsidRPr="00BD41EA">
        <w:rPr>
          <w:i/>
          <w:iCs/>
        </w:rPr>
        <w:t>sādhus</w:t>
      </w:r>
      <w:proofErr w:type="spellEnd"/>
      <w:r w:rsidRPr="00BD41EA">
        <w:t>.</w:t>
      </w:r>
    </w:p>
    <w:p w14:paraId="681EAB79" w14:textId="77777777" w:rsidR="00EE31AB" w:rsidRPr="00BD41EA" w:rsidRDefault="00EE31AB" w:rsidP="001E08CE"/>
    <w:p w14:paraId="3052344F" w14:textId="6F9F81C9" w:rsidR="00BA71FE" w:rsidRDefault="00EE31AB" w:rsidP="00400279">
      <w:pPr>
        <w:widowControl/>
        <w:jc w:val="both"/>
      </w:pPr>
      <w:r w:rsidRPr="00BD41EA">
        <w:t xml:space="preserve">That </w:t>
      </w:r>
      <w:proofErr w:type="spellStart"/>
      <w:r w:rsidR="000B4287" w:rsidRPr="00BD41EA">
        <w:rPr>
          <w:i/>
          <w:iCs/>
        </w:rPr>
        <w:t>śāstra</w:t>
      </w:r>
      <w:proofErr w:type="spellEnd"/>
      <w:r w:rsidRPr="00BD41EA">
        <w:rPr>
          <w:i/>
          <w:iCs/>
        </w:rPr>
        <w:t xml:space="preserve"> </w:t>
      </w:r>
      <w:r w:rsidRPr="00BD41EA">
        <w:t xml:space="preserve">has the power to transcend context is a familiar and even obvious point for most </w:t>
      </w:r>
      <w:proofErr w:type="spellStart"/>
      <w:r w:rsidRPr="00BD41EA">
        <w:t>Vaiṣṇavas</w:t>
      </w:r>
      <w:proofErr w:type="spellEnd"/>
      <w:r w:rsidRPr="00BD41EA">
        <w:t xml:space="preserve">, a ready example being Lord Kṛṣṇa’s teachings to Arjuna in the </w:t>
      </w:r>
      <w:r w:rsidR="00457271" w:rsidRPr="00BD41EA">
        <w:rPr>
          <w:i/>
          <w:iCs/>
        </w:rPr>
        <w:t>Bhagavad-</w:t>
      </w:r>
      <w:proofErr w:type="spellStart"/>
      <w:r w:rsidR="00457271" w:rsidRPr="00BD41EA">
        <w:rPr>
          <w:i/>
          <w:iCs/>
        </w:rPr>
        <w:t>gītā</w:t>
      </w:r>
      <w:proofErr w:type="spellEnd"/>
      <w:r w:rsidRPr="00BD41EA">
        <w:t xml:space="preserve">. We are reminded of this power with respect to the </w:t>
      </w:r>
      <w:proofErr w:type="spellStart"/>
      <w:r w:rsidRPr="00BD41EA">
        <w:rPr>
          <w:i/>
          <w:iCs/>
        </w:rPr>
        <w:t>Gītā</w:t>
      </w:r>
      <w:proofErr w:type="spellEnd"/>
      <w:r w:rsidRPr="00BD41EA">
        <w:t xml:space="preserve"> when Arjuna declares to </w:t>
      </w:r>
      <w:proofErr w:type="spellStart"/>
      <w:r w:rsidRPr="00BD41EA">
        <w:t>Yudhiṣṭhira</w:t>
      </w:r>
      <w:proofErr w:type="spellEnd"/>
      <w:r w:rsidR="00BA71FE">
        <w:t xml:space="preserve"> </w:t>
      </w:r>
      <w:r w:rsidR="00222993">
        <w:t>the following.</w:t>
      </w:r>
    </w:p>
    <w:p w14:paraId="08D23333" w14:textId="77777777" w:rsidR="00BA71FE" w:rsidRDefault="00BA71FE" w:rsidP="00BA71FE">
      <w:pPr>
        <w:widowControl/>
      </w:pPr>
    </w:p>
    <w:p w14:paraId="7BA530E6" w14:textId="6540B10A" w:rsidR="00EE31AB" w:rsidRDefault="00BA71FE" w:rsidP="00BA71FE">
      <w:pPr>
        <w:widowControl/>
      </w:pPr>
      <w:proofErr w:type="spellStart"/>
      <w:r w:rsidRPr="004E3075">
        <w:rPr>
          <w:i/>
          <w:iCs/>
        </w:rPr>
        <w:lastRenderedPageBreak/>
        <w:t>Śrīmad-Bhāgavatam</w:t>
      </w:r>
      <w:proofErr w:type="spellEnd"/>
      <w:r w:rsidRPr="004E3075">
        <w:rPr>
          <w:i/>
          <w:iCs/>
        </w:rPr>
        <w:t xml:space="preserve"> </w:t>
      </w:r>
      <w:r w:rsidRPr="00B4785A">
        <w:t>1.15</w:t>
      </w:r>
      <w:r w:rsidRPr="00BD41EA">
        <w:t>.27</w:t>
      </w:r>
      <w:r w:rsidR="00222993">
        <w:t xml:space="preserve">, </w:t>
      </w:r>
      <w:r w:rsidR="00222993">
        <w:rPr>
          <w:lang w:val="en-US"/>
        </w:rPr>
        <w:t>p</w:t>
      </w:r>
      <w:proofErr w:type="spellStart"/>
      <w:r w:rsidR="00222993" w:rsidRPr="00BD41EA">
        <w:rPr>
          <w:lang w:val="x-none"/>
        </w:rPr>
        <w:t>urport</w:t>
      </w:r>
      <w:proofErr w:type="spellEnd"/>
      <w:r w:rsidR="00BD0FC4">
        <w:rPr>
          <w:lang w:val="en-US"/>
        </w:rPr>
        <w:t>;</w:t>
      </w:r>
      <w:r w:rsidR="00222993" w:rsidRPr="00BD41EA">
        <w:rPr>
          <w:lang w:val="x-none"/>
        </w:rPr>
        <w:t xml:space="preserve"> emphasis added</w:t>
      </w:r>
      <w:r w:rsidR="00CA4A55">
        <w:t>:</w:t>
      </w:r>
    </w:p>
    <w:p w14:paraId="24C15A88" w14:textId="77777777" w:rsidR="00222993" w:rsidRPr="00BD41EA" w:rsidRDefault="00222993" w:rsidP="00BA71FE">
      <w:pPr>
        <w:widowControl/>
      </w:pPr>
    </w:p>
    <w:p w14:paraId="5C9738DD" w14:textId="78327156" w:rsidR="00EE31AB" w:rsidRPr="00BD41EA" w:rsidRDefault="00EE31AB" w:rsidP="00CA4A55">
      <w:pPr>
        <w:jc w:val="center"/>
        <w:rPr>
          <w:b/>
          <w:bCs/>
          <w:i/>
          <w:iCs/>
        </w:rPr>
      </w:pPr>
      <w:proofErr w:type="spellStart"/>
      <w:r w:rsidRPr="00BD41EA">
        <w:rPr>
          <w:b/>
          <w:bCs/>
          <w:i/>
          <w:iCs/>
        </w:rPr>
        <w:t>deśa-kālārtha-yuktāni</w:t>
      </w:r>
      <w:proofErr w:type="spellEnd"/>
      <w:r w:rsidRPr="00BD41EA">
        <w:rPr>
          <w:b/>
          <w:bCs/>
          <w:i/>
          <w:iCs/>
        </w:rPr>
        <w:t xml:space="preserve"> </w:t>
      </w:r>
      <w:proofErr w:type="spellStart"/>
      <w:r w:rsidRPr="00BD41EA">
        <w:rPr>
          <w:b/>
          <w:bCs/>
          <w:i/>
          <w:iCs/>
        </w:rPr>
        <w:t>hṛt-tāpopaśamāni</w:t>
      </w:r>
      <w:proofErr w:type="spellEnd"/>
      <w:r w:rsidRPr="00BD41EA">
        <w:rPr>
          <w:b/>
          <w:bCs/>
          <w:i/>
          <w:iCs/>
        </w:rPr>
        <w:t xml:space="preserve"> ca</w:t>
      </w:r>
    </w:p>
    <w:p w14:paraId="306D6D46" w14:textId="77777777" w:rsidR="00EE31AB" w:rsidRPr="00BD41EA" w:rsidRDefault="00EE31AB" w:rsidP="00CA4A55">
      <w:pPr>
        <w:jc w:val="center"/>
        <w:rPr>
          <w:b/>
          <w:bCs/>
          <w:i/>
          <w:iCs/>
        </w:rPr>
      </w:pPr>
      <w:proofErr w:type="spellStart"/>
      <w:r w:rsidRPr="00BD41EA">
        <w:rPr>
          <w:b/>
          <w:bCs/>
          <w:i/>
          <w:iCs/>
        </w:rPr>
        <w:t>haranti</w:t>
      </w:r>
      <w:proofErr w:type="spellEnd"/>
      <w:r w:rsidRPr="00BD41EA">
        <w:rPr>
          <w:b/>
          <w:bCs/>
          <w:i/>
          <w:iCs/>
        </w:rPr>
        <w:t xml:space="preserve"> </w:t>
      </w:r>
      <w:proofErr w:type="spellStart"/>
      <w:r w:rsidRPr="00BD41EA">
        <w:rPr>
          <w:b/>
          <w:bCs/>
          <w:i/>
          <w:iCs/>
        </w:rPr>
        <w:t>smarataś</w:t>
      </w:r>
      <w:proofErr w:type="spellEnd"/>
      <w:r w:rsidRPr="00BD41EA">
        <w:rPr>
          <w:b/>
          <w:bCs/>
          <w:i/>
          <w:iCs/>
        </w:rPr>
        <w:t xml:space="preserve"> </w:t>
      </w:r>
      <w:proofErr w:type="spellStart"/>
      <w:r w:rsidRPr="00BD41EA">
        <w:rPr>
          <w:b/>
          <w:bCs/>
          <w:i/>
          <w:iCs/>
        </w:rPr>
        <w:t>cittaṁ</w:t>
      </w:r>
      <w:proofErr w:type="spellEnd"/>
      <w:r w:rsidRPr="00BD41EA">
        <w:rPr>
          <w:b/>
          <w:bCs/>
          <w:i/>
          <w:iCs/>
        </w:rPr>
        <w:t xml:space="preserve"> </w:t>
      </w:r>
      <w:proofErr w:type="spellStart"/>
      <w:r w:rsidRPr="00BD41EA">
        <w:rPr>
          <w:b/>
          <w:bCs/>
          <w:i/>
          <w:iCs/>
        </w:rPr>
        <w:t>govindābhihitāni</w:t>
      </w:r>
      <w:proofErr w:type="spellEnd"/>
      <w:r w:rsidRPr="00BD41EA">
        <w:rPr>
          <w:b/>
          <w:bCs/>
          <w:i/>
          <w:iCs/>
        </w:rPr>
        <w:t xml:space="preserve"> me</w:t>
      </w:r>
    </w:p>
    <w:p w14:paraId="7105DAFD" w14:textId="77777777" w:rsidR="00EE31AB" w:rsidRPr="00BD41EA" w:rsidRDefault="00EE31AB" w:rsidP="001E08CE"/>
    <w:p w14:paraId="08AEFD78" w14:textId="01FB43EC" w:rsidR="00EE31AB" w:rsidRPr="00BD41EA" w:rsidRDefault="00A72E6F" w:rsidP="00854D43">
      <w:pPr>
        <w:pStyle w:val="1Satiindentedquotes"/>
      </w:pPr>
      <w:r w:rsidRPr="00BD41EA">
        <w:rPr>
          <w:b/>
          <w:bCs/>
        </w:rPr>
        <w:t>Translation:</w:t>
      </w:r>
      <w:r w:rsidR="00EE31AB" w:rsidRPr="00BD41EA">
        <w:t xml:space="preserve"> Now I am attracted to those instructions imparted to me by the Personality of Godhead [</w:t>
      </w:r>
      <w:proofErr w:type="spellStart"/>
      <w:r w:rsidR="00EE31AB" w:rsidRPr="00BD41EA">
        <w:t>Govinda</w:t>
      </w:r>
      <w:proofErr w:type="spellEnd"/>
      <w:r w:rsidR="00EE31AB" w:rsidRPr="00BD41EA">
        <w:t>] because they are impregnated with instructions for relieving the burning heart in all circumstances of time and space.</w:t>
      </w:r>
    </w:p>
    <w:p w14:paraId="59125968" w14:textId="77777777" w:rsidR="00310BAF" w:rsidRDefault="00310BAF" w:rsidP="008A39A6">
      <w:pPr>
        <w:pStyle w:val="Satiparagraph"/>
      </w:pPr>
    </w:p>
    <w:p w14:paraId="4B3C9B1A" w14:textId="77F8BD36" w:rsidR="00EE31AB" w:rsidRPr="00222993" w:rsidRDefault="00EE31AB" w:rsidP="008A39A6">
      <w:pPr>
        <w:pStyle w:val="Satiparagraph"/>
        <w:rPr>
          <w:lang w:val="en-US"/>
        </w:rPr>
      </w:pPr>
      <w:r w:rsidRPr="00BD41EA">
        <w:t>Significantly, Arjuna declares that his attraction to the Lord’s recalled instructions is occurring in the present, while he is suffering the Lord’s absence from the world several years after K</w:t>
      </w:r>
      <w:proofErr w:type="spellStart"/>
      <w:r w:rsidRPr="00BD41EA">
        <w:rPr>
          <w:lang w:val="x-none"/>
        </w:rPr>
        <w:t>ṛṣṇa</w:t>
      </w:r>
      <w:proofErr w:type="spellEnd"/>
      <w:r w:rsidRPr="00BD41EA">
        <w:rPr>
          <w:lang w:val="x-none"/>
        </w:rPr>
        <w:t xml:space="preserve"> had spoken to him at </w:t>
      </w:r>
      <w:proofErr w:type="spellStart"/>
      <w:r w:rsidRPr="00BD41EA">
        <w:rPr>
          <w:lang w:val="x-none"/>
        </w:rPr>
        <w:t>Kurukṣetra</w:t>
      </w:r>
      <w:proofErr w:type="spellEnd"/>
      <w:r w:rsidRPr="00BD41EA">
        <w:rPr>
          <w:lang w:val="x-none"/>
        </w:rPr>
        <w:t>. Thus, aside from the gap in time from the original instruction to Arjuna’s recollection, there is the difference in context, between the Lord’s personal presence at the time of instruction and His current absence. Further, if one thinks Kṛṣṇa’s instructions’ validity is limited to Arjuna, Śrīla Prabhupāda comments that because the Lord’s instructions are understood to be his “sound representation</w:t>
      </w:r>
      <w:r w:rsidR="00A93D7E" w:rsidRPr="00BD41EA">
        <w:t>,”</w:t>
      </w:r>
      <w:r w:rsidRPr="00BD41EA">
        <w:rPr>
          <w:lang w:val="x-none"/>
        </w:rPr>
        <w:t xml:space="preserve"> persons other than Arjuna “can derive the </w:t>
      </w:r>
      <w:r w:rsidRPr="00BD41EA">
        <w:rPr>
          <w:i/>
          <w:iCs/>
          <w:lang w:val="x-none"/>
        </w:rPr>
        <w:t>same benefit</w:t>
      </w:r>
      <w:r w:rsidRPr="00BD41EA">
        <w:rPr>
          <w:lang w:val="x-none"/>
        </w:rPr>
        <w:t xml:space="preserve"> from the </w:t>
      </w:r>
      <w:r w:rsidR="00457271" w:rsidRPr="00BD41EA">
        <w:rPr>
          <w:i/>
          <w:iCs/>
          <w:lang w:val="x-none"/>
        </w:rPr>
        <w:t>Bhagavad-</w:t>
      </w:r>
      <w:proofErr w:type="spellStart"/>
      <w:r w:rsidR="00457271" w:rsidRPr="00BD41EA">
        <w:rPr>
          <w:i/>
          <w:iCs/>
          <w:lang w:val="x-none"/>
        </w:rPr>
        <w:t>gītā</w:t>
      </w:r>
      <w:proofErr w:type="spellEnd"/>
      <w:r w:rsidRPr="00BD41EA">
        <w:rPr>
          <w:lang w:val="x-none"/>
        </w:rPr>
        <w:t xml:space="preserve"> as Arjuna did in the personal presence of the Lord</w:t>
      </w:r>
      <w:r w:rsidR="00DE766A" w:rsidRPr="00BD41EA">
        <w:rPr>
          <w:lang w:val="x-none"/>
        </w:rPr>
        <w:t>”</w:t>
      </w:r>
      <w:r w:rsidR="00222993">
        <w:rPr>
          <w:lang w:val="en-US"/>
        </w:rPr>
        <w:t>.</w:t>
      </w:r>
    </w:p>
    <w:p w14:paraId="6F172104" w14:textId="77777777" w:rsidR="00EE31AB" w:rsidRPr="00310BAF" w:rsidRDefault="00EE31AB" w:rsidP="008A39A6">
      <w:pPr>
        <w:pStyle w:val="Satiparagraph"/>
        <w:rPr>
          <w:lang w:val="en-US"/>
        </w:rPr>
      </w:pPr>
    </w:p>
    <w:p w14:paraId="6874ECEB" w14:textId="77777777" w:rsidR="00871D3D" w:rsidRDefault="00EE31AB" w:rsidP="008A39A6">
      <w:pPr>
        <w:pStyle w:val="Satiparagraph"/>
      </w:pPr>
      <w:r w:rsidRPr="00BD41EA">
        <w:t xml:space="preserve">Śrīla Prabhupāda speaks further about the authority of </w:t>
      </w:r>
      <w:proofErr w:type="spellStart"/>
      <w:r w:rsidR="000B4287" w:rsidRPr="00BD41EA">
        <w:rPr>
          <w:i/>
          <w:iCs/>
        </w:rPr>
        <w:t>śāstra</w:t>
      </w:r>
      <w:proofErr w:type="spellEnd"/>
      <w:r w:rsidRPr="00BD41EA">
        <w:rPr>
          <w:i/>
          <w:iCs/>
        </w:rPr>
        <w:t xml:space="preserve"> </w:t>
      </w:r>
      <w:r w:rsidRPr="00BD41EA">
        <w:t>in general</w:t>
      </w:r>
      <w:r w:rsidRPr="00BD41EA">
        <w:rPr>
          <w:i/>
          <w:iCs/>
        </w:rPr>
        <w:t xml:space="preserve"> </w:t>
      </w:r>
      <w:r w:rsidRPr="00BD41EA">
        <w:t xml:space="preserve">being a function of its eternal relevance, using a reference to </w:t>
      </w:r>
      <w:r w:rsidR="004E4E5D">
        <w:t xml:space="preserve">the </w:t>
      </w:r>
      <w:proofErr w:type="spellStart"/>
      <w:r w:rsidRPr="00BD41EA">
        <w:t>śāstric</w:t>
      </w:r>
      <w:proofErr w:type="spellEnd"/>
      <w:r w:rsidRPr="00BD41EA">
        <w:rPr>
          <w:i/>
          <w:iCs/>
        </w:rPr>
        <w:t xml:space="preserve"> </w:t>
      </w:r>
      <w:r w:rsidRPr="00BD41EA">
        <w:t xml:space="preserve">identification </w:t>
      </w:r>
      <w:r w:rsidR="004E4E5D">
        <w:t xml:space="preserve">of </w:t>
      </w:r>
      <w:r w:rsidR="004E4E5D" w:rsidRPr="00BD41EA">
        <w:t>cows</w:t>
      </w:r>
      <w:r w:rsidR="004E4E5D">
        <w:t xml:space="preserve"> </w:t>
      </w:r>
      <w:r w:rsidRPr="00BD41EA">
        <w:t xml:space="preserve">with </w:t>
      </w:r>
      <w:r w:rsidR="004416A2">
        <w:t xml:space="preserve">a </w:t>
      </w:r>
      <w:r w:rsidRPr="00BD41EA">
        <w:t>mother as an example</w:t>
      </w:r>
      <w:r w:rsidR="00871D3D">
        <w:t>.</w:t>
      </w:r>
    </w:p>
    <w:p w14:paraId="476B03AE" w14:textId="77777777" w:rsidR="00304994" w:rsidRDefault="00304994" w:rsidP="008A39A6">
      <w:pPr>
        <w:pStyle w:val="Satiparagraph"/>
        <w:rPr>
          <w:i/>
        </w:rPr>
      </w:pPr>
    </w:p>
    <w:p w14:paraId="655A77DC" w14:textId="696449AB" w:rsidR="00EE31AB" w:rsidRPr="00BD41EA" w:rsidRDefault="00457271" w:rsidP="008A39A6">
      <w:pPr>
        <w:pStyle w:val="Satiparagraph"/>
      </w:pPr>
      <w:r w:rsidRPr="00BD41EA">
        <w:rPr>
          <w:i/>
        </w:rPr>
        <w:t>Caitanya-</w:t>
      </w:r>
      <w:proofErr w:type="spellStart"/>
      <w:r w:rsidRPr="00BD41EA">
        <w:rPr>
          <w:i/>
        </w:rPr>
        <w:t>caritāmṛta</w:t>
      </w:r>
      <w:proofErr w:type="spellEnd"/>
      <w:r w:rsidR="00507DD5">
        <w:rPr>
          <w:i/>
        </w:rPr>
        <w:t>,</w:t>
      </w:r>
      <w:r w:rsidR="00EE31AB" w:rsidRPr="00BD41EA">
        <w:rPr>
          <w:i/>
        </w:rPr>
        <w:t xml:space="preserve"> </w:t>
      </w:r>
      <w:proofErr w:type="spellStart"/>
      <w:r w:rsidR="00EE31AB" w:rsidRPr="00A64052">
        <w:rPr>
          <w:i/>
        </w:rPr>
        <w:t>Ādi</w:t>
      </w:r>
      <w:proofErr w:type="spellEnd"/>
      <w:r w:rsidR="00EE31AB" w:rsidRPr="00BD41EA">
        <w:rPr>
          <w:iCs/>
        </w:rPr>
        <w:t xml:space="preserve"> 17.157</w:t>
      </w:r>
      <w:r w:rsidR="00871D3D">
        <w:rPr>
          <w:iCs/>
        </w:rPr>
        <w:t>, purport</w:t>
      </w:r>
      <w:r w:rsidR="00EE31AB" w:rsidRPr="00BD41EA">
        <w:t>:</w:t>
      </w:r>
    </w:p>
    <w:p w14:paraId="5AB511DB" w14:textId="25865BF8" w:rsidR="00EE31AB" w:rsidRPr="00BD41EA" w:rsidRDefault="00EE31AB" w:rsidP="008A39A6">
      <w:pPr>
        <w:pStyle w:val="Satiparagraph"/>
      </w:pPr>
    </w:p>
    <w:p w14:paraId="6F7ADDB7" w14:textId="1B3D69C6" w:rsidR="00EE31AB" w:rsidRPr="00BD41EA" w:rsidRDefault="000B4287" w:rsidP="00854D43">
      <w:pPr>
        <w:pStyle w:val="1Satiindentedquotes"/>
      </w:pPr>
      <w:proofErr w:type="spellStart"/>
      <w:r w:rsidRPr="00BD41EA">
        <w:rPr>
          <w:i/>
          <w:iCs/>
        </w:rPr>
        <w:t>Śāstra</w:t>
      </w:r>
      <w:proofErr w:type="spellEnd"/>
      <w:r w:rsidR="00507DD5">
        <w:t xml:space="preserve"> </w:t>
      </w:r>
      <w:r w:rsidR="00EE31AB" w:rsidRPr="00BD41EA">
        <w:t xml:space="preserve">must be correct always, not sometimes correct and sometimes incorrect. In the </w:t>
      </w:r>
      <w:r w:rsidR="006A588B" w:rsidRPr="006A588B">
        <w:rPr>
          <w:iCs/>
        </w:rPr>
        <w:t>Vedic</w:t>
      </w:r>
      <w:r w:rsidR="00EE31AB" w:rsidRPr="00BD41EA">
        <w:t xml:space="preserve"> scriptures, the cow is described as a mother. </w:t>
      </w:r>
      <w:proofErr w:type="gramStart"/>
      <w:r w:rsidR="00EE31AB" w:rsidRPr="00BD41EA">
        <w:t>Therefore</w:t>
      </w:r>
      <w:proofErr w:type="gramEnd"/>
      <w:r w:rsidR="00EE31AB" w:rsidRPr="00BD41EA">
        <w:t xml:space="preserve"> she is a mother for all time; it is not, as some rascals say, that in the </w:t>
      </w:r>
      <w:r w:rsidR="006A588B" w:rsidRPr="006A588B">
        <w:rPr>
          <w:iCs/>
        </w:rPr>
        <w:t>Vedic</w:t>
      </w:r>
      <w:r w:rsidR="00EE31AB" w:rsidRPr="00BD41EA">
        <w:t xml:space="preserve"> age she was a mother but she is not in this age. If</w:t>
      </w:r>
      <w:r w:rsidR="00507DD5">
        <w:t xml:space="preserve"> </w:t>
      </w:r>
      <w:proofErr w:type="spellStart"/>
      <w:r w:rsidRPr="00BD41EA">
        <w:rPr>
          <w:i/>
          <w:iCs/>
        </w:rPr>
        <w:t>śāstra</w:t>
      </w:r>
      <w:proofErr w:type="spellEnd"/>
      <w:r w:rsidR="00507DD5">
        <w:t xml:space="preserve"> </w:t>
      </w:r>
      <w:r w:rsidR="00EE31AB" w:rsidRPr="00BD41EA">
        <w:t xml:space="preserve">is an authority, the cow is a mother always; she was a mother in the </w:t>
      </w:r>
      <w:r w:rsidR="006A588B" w:rsidRPr="006A588B">
        <w:rPr>
          <w:iCs/>
        </w:rPr>
        <w:t>Vedic</w:t>
      </w:r>
      <w:r w:rsidR="00EE31AB" w:rsidRPr="00BD41EA">
        <w:t xml:space="preserve"> age, and she is a mother in this age also.</w:t>
      </w:r>
    </w:p>
    <w:p w14:paraId="5798A98B" w14:textId="77777777" w:rsidR="00EE31AB" w:rsidRPr="00BD41EA" w:rsidRDefault="00EE31AB" w:rsidP="008A39A6">
      <w:pPr>
        <w:pStyle w:val="Satiparagraph"/>
      </w:pPr>
    </w:p>
    <w:p w14:paraId="0A03AAE1" w14:textId="77777777" w:rsidR="00871D3D" w:rsidRDefault="00EE31AB" w:rsidP="008A39A6">
      <w:pPr>
        <w:pStyle w:val="Satiparagraph"/>
      </w:pPr>
      <w:r w:rsidRPr="00BD41EA">
        <w:t xml:space="preserve">While </w:t>
      </w:r>
      <w:proofErr w:type="spellStart"/>
      <w:r w:rsidR="000B4287" w:rsidRPr="00BD41EA">
        <w:rPr>
          <w:i/>
          <w:iCs/>
        </w:rPr>
        <w:t>śāstra</w:t>
      </w:r>
      <w:proofErr w:type="spellEnd"/>
      <w:r w:rsidRPr="00BD41EA">
        <w:rPr>
          <w:i/>
          <w:iCs/>
        </w:rPr>
        <w:t xml:space="preserve"> </w:t>
      </w:r>
      <w:r w:rsidRPr="00BD41EA">
        <w:t xml:space="preserve">transcends its context, </w:t>
      </w:r>
      <w:proofErr w:type="spellStart"/>
      <w:r w:rsidR="000B4287" w:rsidRPr="00BD41EA">
        <w:rPr>
          <w:i/>
          <w:iCs/>
        </w:rPr>
        <w:t>śāstra</w:t>
      </w:r>
      <w:r w:rsidRPr="00BD41EA">
        <w:t>’</w:t>
      </w:r>
      <w:r w:rsidRPr="00BD41EA">
        <w:rPr>
          <w:i/>
          <w:iCs/>
        </w:rPr>
        <w:t>s</w:t>
      </w:r>
      <w:proofErr w:type="spellEnd"/>
      <w:r w:rsidRPr="00BD41EA">
        <w:rPr>
          <w:i/>
          <w:iCs/>
        </w:rPr>
        <w:t xml:space="preserve"> </w:t>
      </w:r>
      <w:r w:rsidRPr="00BD41EA">
        <w:t xml:space="preserve">embeddedness in particular contexts must be considered. Indeed, context enriches our understanding of </w:t>
      </w:r>
      <w:proofErr w:type="spellStart"/>
      <w:r w:rsidR="000B4287" w:rsidRPr="00BD41EA">
        <w:rPr>
          <w:i/>
          <w:iCs/>
        </w:rPr>
        <w:t>śāstra</w:t>
      </w:r>
      <w:proofErr w:type="spellEnd"/>
      <w:r w:rsidRPr="00BD41EA">
        <w:t xml:space="preserve"> and its applicability in varied circumstances. </w:t>
      </w:r>
    </w:p>
    <w:p w14:paraId="485E4FD2" w14:textId="77777777" w:rsidR="00871D3D" w:rsidRDefault="00871D3D" w:rsidP="008A39A6">
      <w:pPr>
        <w:pStyle w:val="Satiparagraph"/>
      </w:pPr>
    </w:p>
    <w:p w14:paraId="6D81267E" w14:textId="49BF3B9A" w:rsidR="00430436" w:rsidRDefault="00EE31AB" w:rsidP="008A39A6">
      <w:pPr>
        <w:pStyle w:val="Satiparagraph"/>
      </w:pPr>
      <w:r w:rsidRPr="00BD41EA">
        <w:t xml:space="preserve">A ready example would be </w:t>
      </w:r>
      <w:proofErr w:type="spellStart"/>
      <w:r w:rsidRPr="00BD41EA">
        <w:t>Prahlāda’s</w:t>
      </w:r>
      <w:proofErr w:type="spellEnd"/>
      <w:r w:rsidRPr="00BD41EA">
        <w:t xml:space="preserve"> instruction </w:t>
      </w:r>
      <w:r w:rsidR="001B0274">
        <w:t xml:space="preserve">in </w:t>
      </w:r>
      <w:proofErr w:type="spellStart"/>
      <w:r w:rsidRPr="00BD41EA">
        <w:rPr>
          <w:i/>
          <w:iCs/>
        </w:rPr>
        <w:t>Srīmad-Bhāgavatam</w:t>
      </w:r>
      <w:proofErr w:type="spellEnd"/>
      <w:r w:rsidRPr="00BD41EA">
        <w:rPr>
          <w:i/>
          <w:iCs/>
        </w:rPr>
        <w:t xml:space="preserve"> </w:t>
      </w:r>
      <w:r w:rsidRPr="00BD41EA">
        <w:t>7.6.1:</w:t>
      </w:r>
    </w:p>
    <w:p w14:paraId="5A0190D9" w14:textId="77777777" w:rsidR="00430436" w:rsidRDefault="00430436" w:rsidP="008A39A6">
      <w:pPr>
        <w:pStyle w:val="Satiparagraph"/>
      </w:pPr>
    </w:p>
    <w:p w14:paraId="77DE380D" w14:textId="077012E3" w:rsidR="004B25B6" w:rsidRDefault="00EE31AB" w:rsidP="00854D43">
      <w:pPr>
        <w:pStyle w:val="1Satiindentedquotes"/>
      </w:pPr>
      <w:r w:rsidRPr="00BD41EA">
        <w:t>One who is sufficiently intelligent should use the human form of body from the very beginning of life—in other words, from the tender age of childhood—to practice the activities of devotional service, giving up all other engagements. The human body is most rarely achieved, and although temporary like other bodies, it is meaningful because in human life one can perform devotional service. Even a slight amount of sincere devotional service can give one complete perfection.</w:t>
      </w:r>
    </w:p>
    <w:p w14:paraId="1B9300E6" w14:textId="77777777" w:rsidR="004B25B6" w:rsidRDefault="004B25B6" w:rsidP="004B25B6">
      <w:pPr>
        <w:ind w:left="720"/>
      </w:pPr>
    </w:p>
    <w:p w14:paraId="16AD2146" w14:textId="2E82F6E9" w:rsidR="00EE31AB" w:rsidRPr="00BD41EA" w:rsidRDefault="00EE31AB" w:rsidP="008A39A6">
      <w:pPr>
        <w:pStyle w:val="Satiparagraph"/>
      </w:pPr>
      <w:r w:rsidRPr="00BD41EA">
        <w:t xml:space="preserve">While this is clearly applicable in all times, places, and circumstances, our awareness of </w:t>
      </w:r>
      <w:proofErr w:type="spellStart"/>
      <w:r w:rsidRPr="00BD41EA">
        <w:t>Prahlāda’s</w:t>
      </w:r>
      <w:proofErr w:type="spellEnd"/>
      <w:r w:rsidRPr="00BD41EA">
        <w:t xml:space="preserve"> identity as a </w:t>
      </w:r>
      <w:proofErr w:type="spellStart"/>
      <w:r w:rsidRPr="00BD41EA">
        <w:rPr>
          <w:i/>
          <w:iCs/>
        </w:rPr>
        <w:t>mahā-bhāgavata</w:t>
      </w:r>
      <w:proofErr w:type="spellEnd"/>
      <w:r w:rsidRPr="00BD41EA">
        <w:t xml:space="preserve">, and the fact that he gives this advice to his </w:t>
      </w:r>
      <w:r w:rsidRPr="00BD41EA">
        <w:rPr>
          <w:i/>
          <w:iCs/>
        </w:rPr>
        <w:t xml:space="preserve">asura </w:t>
      </w:r>
      <w:r w:rsidRPr="00BD41EA">
        <w:t xml:space="preserve">classmates, enriches our understanding of the </w:t>
      </w:r>
      <w:proofErr w:type="gramStart"/>
      <w:r w:rsidRPr="00BD41EA">
        <w:t>injunction</w:t>
      </w:r>
      <w:proofErr w:type="gramEnd"/>
      <w:r w:rsidRPr="00BD41EA">
        <w:t xml:space="preserve"> and increases our motivation to imbibe it.</w:t>
      </w:r>
    </w:p>
    <w:p w14:paraId="0AE243DD" w14:textId="77777777" w:rsidR="00EE31AB" w:rsidRPr="00BD41EA" w:rsidRDefault="00EE31AB" w:rsidP="001E08CE"/>
    <w:p w14:paraId="25522910" w14:textId="559C8363" w:rsidR="00EE31AB" w:rsidRPr="00BD41EA" w:rsidRDefault="00EE31AB" w:rsidP="001E08CE">
      <w:r w:rsidRPr="00BD41EA">
        <w:t xml:space="preserve">Let us note, in conclusion, that </w:t>
      </w:r>
      <w:proofErr w:type="spellStart"/>
      <w:r w:rsidR="000B4287" w:rsidRPr="00BD41EA">
        <w:rPr>
          <w:i/>
          <w:iCs/>
        </w:rPr>
        <w:t>śāstra</w:t>
      </w:r>
      <w:r w:rsidRPr="00BD41EA">
        <w:t>’</w:t>
      </w:r>
      <w:r w:rsidRPr="00BD41EA">
        <w:rPr>
          <w:i/>
          <w:iCs/>
        </w:rPr>
        <w:t>s</w:t>
      </w:r>
      <w:proofErr w:type="spellEnd"/>
      <w:r w:rsidRPr="00BD41EA">
        <w:rPr>
          <w:i/>
          <w:iCs/>
        </w:rPr>
        <w:t xml:space="preserve"> </w:t>
      </w:r>
      <w:r w:rsidRPr="00BD41EA">
        <w:t xml:space="preserve">proper contextual application requires great discernment and thereby appropriate </w:t>
      </w:r>
      <w:r w:rsidRPr="00BD41EA">
        <w:rPr>
          <w:i/>
          <w:iCs/>
        </w:rPr>
        <w:t>limitation</w:t>
      </w:r>
      <w:r w:rsidRPr="00BD41EA">
        <w:t xml:space="preserve"> of a given </w:t>
      </w:r>
      <w:proofErr w:type="spellStart"/>
      <w:r w:rsidRPr="00BD41EA">
        <w:t>śāstric</w:t>
      </w:r>
      <w:proofErr w:type="spellEnd"/>
      <w:r w:rsidRPr="00BD41EA">
        <w:rPr>
          <w:i/>
          <w:iCs/>
        </w:rPr>
        <w:t xml:space="preserve"> </w:t>
      </w:r>
      <w:r w:rsidRPr="00BD41EA">
        <w:t xml:space="preserve">statement’s application. Thus, for example, to take certain injunctions of </w:t>
      </w:r>
      <w:proofErr w:type="spellStart"/>
      <w:r w:rsidRPr="00BD41EA">
        <w:rPr>
          <w:i/>
        </w:rPr>
        <w:t>Dharmaśāstra</w:t>
      </w:r>
      <w:proofErr w:type="spellEnd"/>
      <w:r w:rsidRPr="00BD41EA">
        <w:t xml:space="preserve">—such as that a </w:t>
      </w:r>
      <w:proofErr w:type="spellStart"/>
      <w:r w:rsidRPr="00BD41EA">
        <w:rPr>
          <w:i/>
          <w:iCs/>
        </w:rPr>
        <w:t>śūdra</w:t>
      </w:r>
      <w:proofErr w:type="spellEnd"/>
      <w:r w:rsidRPr="00BD41EA">
        <w:rPr>
          <w:i/>
          <w:iCs/>
        </w:rPr>
        <w:t xml:space="preserve"> </w:t>
      </w:r>
      <w:r w:rsidRPr="00BD41EA">
        <w:t xml:space="preserve">is to be punished for a </w:t>
      </w:r>
      <w:r w:rsidRPr="00BD41EA">
        <w:lastRenderedPageBreak/>
        <w:t xml:space="preserve">particular crime with greater severity than a </w:t>
      </w:r>
      <w:proofErr w:type="spellStart"/>
      <w:r w:rsidRPr="00BD41EA">
        <w:rPr>
          <w:i/>
          <w:iCs/>
        </w:rPr>
        <w:t>brāhmaṇa</w:t>
      </w:r>
      <w:proofErr w:type="spellEnd"/>
      <w:r w:rsidRPr="00BD41EA">
        <w:t xml:space="preserve">—as being fully applicable in the present </w:t>
      </w:r>
      <w:r w:rsidRPr="00BD41EA">
        <w:rPr>
          <w:i/>
          <w:iCs/>
        </w:rPr>
        <w:t xml:space="preserve">yuga </w:t>
      </w:r>
      <w:r w:rsidRPr="00BD41EA">
        <w:t>as in an earlier or possible later age, would be a gross misunderstanding of this principle.</w:t>
      </w:r>
    </w:p>
    <w:p w14:paraId="618C6639" w14:textId="39C2B224" w:rsidR="00EE31AB" w:rsidRDefault="00EE31AB" w:rsidP="001E08CE"/>
    <w:p w14:paraId="2C335E71" w14:textId="1E0D659D" w:rsidR="004C4DEC" w:rsidRPr="00BD41EA" w:rsidRDefault="004C4DEC" w:rsidP="00B60265">
      <w:pPr>
        <w:pStyle w:val="Heading2"/>
      </w:pPr>
      <w:bookmarkStart w:id="48" w:name="_Toc65591424"/>
      <w:r w:rsidRPr="00BD41EA">
        <w:t>11</w:t>
      </w:r>
      <w:bookmarkStart w:id="49" w:name="_Hlk25498025"/>
      <w:r w:rsidRPr="00BD41EA">
        <w:t xml:space="preserve">. Consideration of context, including historical circumstance, is essential to gaining </w:t>
      </w:r>
      <w:r w:rsidR="00A94B98" w:rsidRPr="00BD41EA">
        <w:t>śāstric</w:t>
      </w:r>
      <w:r w:rsidRPr="00BD41EA">
        <w:t xml:space="preserve"> insight</w:t>
      </w:r>
      <w:bookmarkEnd w:id="48"/>
    </w:p>
    <w:bookmarkEnd w:id="49"/>
    <w:p w14:paraId="6B9F63D7" w14:textId="5CC62890" w:rsidR="001E304C" w:rsidRPr="00BD41EA" w:rsidRDefault="001E304C" w:rsidP="001E08CE"/>
    <w:p w14:paraId="434A5030" w14:textId="77777777" w:rsidR="001E304C" w:rsidRPr="00BD41EA" w:rsidRDefault="001E304C" w:rsidP="00BD7F48">
      <w:pPr>
        <w:pStyle w:val="Heading3"/>
      </w:pPr>
      <w:bookmarkStart w:id="50" w:name="_Toc65591425"/>
      <w:r w:rsidRPr="00BD41EA">
        <w:t>Evidence and Explanation:</w:t>
      </w:r>
      <w:bookmarkEnd w:id="50"/>
    </w:p>
    <w:p w14:paraId="5B0E9F7C" w14:textId="77777777" w:rsidR="009723EF" w:rsidRDefault="009723EF" w:rsidP="001E08CE">
      <w:pPr>
        <w:rPr>
          <w:lang w:val="en-US"/>
        </w:rPr>
      </w:pPr>
    </w:p>
    <w:p w14:paraId="67501F1F" w14:textId="0E9A0D5C" w:rsidR="00654D49" w:rsidRDefault="004E3075" w:rsidP="008A39A6">
      <w:pPr>
        <w:pStyle w:val="Satiparagraph"/>
        <w:rPr>
          <w:lang w:val="en-US"/>
        </w:rPr>
      </w:pPr>
      <w:proofErr w:type="spellStart"/>
      <w:r w:rsidRPr="004E3075">
        <w:rPr>
          <w:i/>
          <w:lang w:val="en-US"/>
        </w:rPr>
        <w:t>Śrīmad-Bhāgavatam</w:t>
      </w:r>
      <w:proofErr w:type="spellEnd"/>
      <w:r w:rsidRPr="004E3075">
        <w:rPr>
          <w:i/>
          <w:lang w:val="en-US"/>
        </w:rPr>
        <w:t xml:space="preserve"> </w:t>
      </w:r>
      <w:r w:rsidR="009723EF" w:rsidRPr="00BD41EA">
        <w:rPr>
          <w:lang w:val="en-US"/>
        </w:rPr>
        <w:t>1.16.26–30</w:t>
      </w:r>
      <w:r w:rsidR="009723EF">
        <w:rPr>
          <w:lang w:val="en-US"/>
        </w:rPr>
        <w:t>,</w:t>
      </w:r>
      <w:r w:rsidR="009723EF" w:rsidRPr="00BD41EA">
        <w:rPr>
          <w:lang w:val="en-US"/>
        </w:rPr>
        <w:t xml:space="preserve"> purport</w:t>
      </w:r>
      <w:r w:rsidR="009723EF">
        <w:rPr>
          <w:lang w:val="en-US"/>
        </w:rPr>
        <w:t>:</w:t>
      </w:r>
    </w:p>
    <w:p w14:paraId="5793E55D" w14:textId="77777777" w:rsidR="009723EF" w:rsidRPr="00BD41EA" w:rsidRDefault="009723EF" w:rsidP="008A39A6">
      <w:pPr>
        <w:pStyle w:val="Satiparagraph"/>
        <w:rPr>
          <w:lang w:val="en-US"/>
        </w:rPr>
      </w:pPr>
    </w:p>
    <w:p w14:paraId="6339BA5B" w14:textId="77777777" w:rsidR="002F3099" w:rsidRDefault="00F339D8" w:rsidP="00C53124">
      <w:pPr>
        <w:pStyle w:val="1Satiindentedquotes"/>
        <w:rPr>
          <w:lang w:val="en-US"/>
        </w:rPr>
      </w:pPr>
      <w:r w:rsidRPr="00BD41EA">
        <w:rPr>
          <w:lang w:val="en-US"/>
        </w:rPr>
        <w:t>The fourteenth quality, knowledge, can be further extended into five subheadings, namely</w:t>
      </w:r>
      <w:r w:rsidR="002F3099">
        <w:rPr>
          <w:lang w:val="en-US"/>
        </w:rPr>
        <w:t>:</w:t>
      </w:r>
    </w:p>
    <w:p w14:paraId="6D84E335" w14:textId="77777777" w:rsidR="00D0659C" w:rsidRDefault="00D0659C" w:rsidP="00C53124">
      <w:pPr>
        <w:pStyle w:val="1Satiindentedquotes"/>
        <w:rPr>
          <w:lang w:val="en-US"/>
        </w:rPr>
      </w:pPr>
    </w:p>
    <w:p w14:paraId="6DF6584A" w14:textId="5718CD32" w:rsidR="002F3099" w:rsidRDefault="00F339D8" w:rsidP="00C53124">
      <w:pPr>
        <w:pStyle w:val="1Satiindentedquotes"/>
        <w:rPr>
          <w:lang w:val="en-US"/>
        </w:rPr>
      </w:pPr>
      <w:r w:rsidRPr="00BD41EA">
        <w:rPr>
          <w:lang w:val="en-US"/>
        </w:rPr>
        <w:t>(1) intelligence,</w:t>
      </w:r>
    </w:p>
    <w:p w14:paraId="664CA9EE" w14:textId="77777777" w:rsidR="00C53124" w:rsidRDefault="00C53124" w:rsidP="00C53124">
      <w:pPr>
        <w:pStyle w:val="1Satiindentedquotes"/>
        <w:rPr>
          <w:lang w:val="en-US"/>
        </w:rPr>
      </w:pPr>
    </w:p>
    <w:p w14:paraId="1B9F9D67" w14:textId="3DDD1A74" w:rsidR="002F3099" w:rsidRDefault="00F339D8" w:rsidP="00C53124">
      <w:pPr>
        <w:pStyle w:val="1Satiindentedquotes"/>
        <w:rPr>
          <w:lang w:val="en-US"/>
        </w:rPr>
      </w:pPr>
      <w:r w:rsidRPr="00BD41EA">
        <w:rPr>
          <w:lang w:val="en-US"/>
        </w:rPr>
        <w:t>(2) gratefulness,</w:t>
      </w:r>
    </w:p>
    <w:p w14:paraId="36E61FDA" w14:textId="77777777" w:rsidR="00C53124" w:rsidRDefault="00C53124" w:rsidP="00C53124">
      <w:pPr>
        <w:pStyle w:val="1Satiindentedquotes"/>
        <w:rPr>
          <w:lang w:val="en-US"/>
        </w:rPr>
      </w:pPr>
    </w:p>
    <w:p w14:paraId="1948FAF9" w14:textId="26200ED7" w:rsidR="002F3099" w:rsidRDefault="00F339D8" w:rsidP="00C53124">
      <w:pPr>
        <w:pStyle w:val="1Satiindentedquotes"/>
        <w:rPr>
          <w:lang w:val="en-US"/>
        </w:rPr>
      </w:pPr>
      <w:r w:rsidRPr="00BD41EA">
        <w:rPr>
          <w:lang w:val="en-US"/>
        </w:rPr>
        <w:t xml:space="preserve">(3) power of understanding the circumstantial environments of </w:t>
      </w:r>
      <w:r w:rsidRPr="00BD41EA">
        <w:rPr>
          <w:bCs/>
          <w:lang w:val="en-US"/>
        </w:rPr>
        <w:t xml:space="preserve">place, </w:t>
      </w:r>
      <w:proofErr w:type="gramStart"/>
      <w:r w:rsidRPr="00BD41EA">
        <w:rPr>
          <w:bCs/>
          <w:lang w:val="en-US"/>
        </w:rPr>
        <w:t>object</w:t>
      </w:r>
      <w:proofErr w:type="gramEnd"/>
      <w:r w:rsidRPr="00BD41EA">
        <w:rPr>
          <w:bCs/>
          <w:lang w:val="en-US"/>
        </w:rPr>
        <w:t xml:space="preserve"> and time</w:t>
      </w:r>
      <w:r w:rsidRPr="00BD41EA">
        <w:rPr>
          <w:lang w:val="en-US"/>
        </w:rPr>
        <w:t>,</w:t>
      </w:r>
    </w:p>
    <w:p w14:paraId="5DE0E7B0" w14:textId="77777777" w:rsidR="00C53124" w:rsidRDefault="00C53124" w:rsidP="00C53124">
      <w:pPr>
        <w:pStyle w:val="1Satiindentedquotes"/>
        <w:rPr>
          <w:lang w:val="en-US"/>
        </w:rPr>
      </w:pPr>
    </w:p>
    <w:p w14:paraId="26CE02E7" w14:textId="3560CE8E" w:rsidR="002F3099" w:rsidRDefault="00F339D8" w:rsidP="00C53124">
      <w:pPr>
        <w:pStyle w:val="1Satiindentedquotes"/>
        <w:rPr>
          <w:lang w:val="en-US"/>
        </w:rPr>
      </w:pPr>
      <w:r w:rsidRPr="00BD41EA">
        <w:rPr>
          <w:lang w:val="en-US"/>
        </w:rPr>
        <w:t>(4) perfect knowledge of everything, and</w:t>
      </w:r>
    </w:p>
    <w:p w14:paraId="339D53E3" w14:textId="77777777" w:rsidR="00D0659C" w:rsidRDefault="00D0659C" w:rsidP="00C53124">
      <w:pPr>
        <w:pStyle w:val="1Satiindentedquotes"/>
        <w:rPr>
          <w:lang w:val="en-US"/>
        </w:rPr>
      </w:pPr>
    </w:p>
    <w:p w14:paraId="3039521D" w14:textId="08F82B2F" w:rsidR="00F339D8" w:rsidRPr="00BD41EA" w:rsidRDefault="00F339D8" w:rsidP="00C53124">
      <w:pPr>
        <w:pStyle w:val="1Satiindentedquotes"/>
        <w:rPr>
          <w:lang w:val="en-US"/>
        </w:rPr>
      </w:pPr>
      <w:r w:rsidRPr="00BD41EA">
        <w:rPr>
          <w:lang w:val="en-US"/>
        </w:rPr>
        <w:t>(5) knowledge of the self</w:t>
      </w:r>
      <w:r w:rsidR="00D20703">
        <w:rPr>
          <w:lang w:val="en-US"/>
        </w:rPr>
        <w:t>.</w:t>
      </w:r>
    </w:p>
    <w:p w14:paraId="7E2EE4E6" w14:textId="6810484F" w:rsidR="00800002" w:rsidRPr="00BD41EA" w:rsidRDefault="00800002" w:rsidP="008A39A6">
      <w:pPr>
        <w:pStyle w:val="Satiparagraph"/>
        <w:rPr>
          <w:lang w:val="en-US"/>
        </w:rPr>
      </w:pPr>
    </w:p>
    <w:p w14:paraId="53B2E92C" w14:textId="26279B4E" w:rsidR="00800002" w:rsidRPr="00BD41EA" w:rsidRDefault="00800002" w:rsidP="004D62E0">
      <w:pPr>
        <w:jc w:val="both"/>
        <w:rPr>
          <w:b/>
          <w:bCs/>
          <w:lang w:val="it-IT"/>
        </w:rPr>
      </w:pPr>
      <w:r w:rsidRPr="00BD41EA">
        <w:rPr>
          <w:b/>
          <w:bCs/>
          <w:lang w:val="en-US"/>
        </w:rPr>
        <w:t xml:space="preserve">By </w:t>
      </w:r>
      <w:r w:rsidRPr="00BD41EA">
        <w:rPr>
          <w:b/>
          <w:bCs/>
          <w:lang w:val="it-IT"/>
        </w:rPr>
        <w:t>Urmilā-devī dāsī:</w:t>
      </w:r>
    </w:p>
    <w:p w14:paraId="587DCC10" w14:textId="6D0A5BA6" w:rsidR="00800002" w:rsidRPr="00BD41EA" w:rsidRDefault="00800002" w:rsidP="008A39A6">
      <w:pPr>
        <w:pStyle w:val="Satiparagraph"/>
        <w:rPr>
          <w:lang w:val="it-IT"/>
        </w:rPr>
      </w:pPr>
    </w:p>
    <w:p w14:paraId="416AE757" w14:textId="54F41C8C" w:rsidR="00800002" w:rsidRPr="00BD41EA" w:rsidRDefault="00800002" w:rsidP="008A39A6">
      <w:pPr>
        <w:pStyle w:val="Satiparagraph"/>
      </w:pPr>
      <w:r w:rsidRPr="00BD41EA">
        <w:rPr>
          <w:lang w:val="en-US"/>
        </w:rPr>
        <w:t xml:space="preserve">There are many circumstances where </w:t>
      </w:r>
      <w:r w:rsidRPr="00BD41EA">
        <w:t xml:space="preserve">consideration of context, including historical circumstance, is essential to gaining </w:t>
      </w:r>
      <w:proofErr w:type="spellStart"/>
      <w:r w:rsidRPr="00BD41EA">
        <w:t>śāstric</w:t>
      </w:r>
      <w:proofErr w:type="spellEnd"/>
      <w:r w:rsidRPr="00BD41EA">
        <w:t xml:space="preserve"> insight</w:t>
      </w:r>
      <w:r w:rsidR="00DF0E2D" w:rsidRPr="00BD41EA">
        <w:t>. Here are a few examples.</w:t>
      </w:r>
    </w:p>
    <w:p w14:paraId="1FCD2024" w14:textId="1B56B602" w:rsidR="000A2F1A" w:rsidRPr="00BD41EA" w:rsidRDefault="000A2F1A" w:rsidP="008A39A6">
      <w:pPr>
        <w:pStyle w:val="Satiparagraph"/>
      </w:pPr>
    </w:p>
    <w:p w14:paraId="5521BE76" w14:textId="7846E3C1" w:rsidR="000A2F1A" w:rsidRPr="00BD41EA" w:rsidRDefault="000A2F1A" w:rsidP="008A39A6">
      <w:pPr>
        <w:pStyle w:val="Satiparagraph"/>
      </w:pPr>
      <w:r w:rsidRPr="00BD41EA">
        <w:t xml:space="preserve">In </w:t>
      </w:r>
      <w:r w:rsidRPr="00BD41EA">
        <w:rPr>
          <w:i/>
          <w:iCs/>
        </w:rPr>
        <w:t>Caitanya-</w:t>
      </w:r>
      <w:proofErr w:type="spellStart"/>
      <w:r w:rsidRPr="00BD41EA">
        <w:rPr>
          <w:i/>
          <w:iCs/>
        </w:rPr>
        <w:t>caritāmṛta</w:t>
      </w:r>
      <w:proofErr w:type="spellEnd"/>
      <w:r w:rsidR="00D20703">
        <w:rPr>
          <w:i/>
          <w:iCs/>
        </w:rPr>
        <w:t>,</w:t>
      </w:r>
      <w:r w:rsidRPr="00BD41EA">
        <w:t xml:space="preserve"> </w:t>
      </w:r>
      <w:r w:rsidRPr="00A64052">
        <w:rPr>
          <w:i/>
          <w:iCs/>
        </w:rPr>
        <w:t>Madhya-</w:t>
      </w:r>
      <w:proofErr w:type="spellStart"/>
      <w:r w:rsidRPr="00A64052">
        <w:rPr>
          <w:i/>
          <w:iCs/>
        </w:rPr>
        <w:t>līlā</w:t>
      </w:r>
      <w:proofErr w:type="spellEnd"/>
      <w:r w:rsidR="00D20703">
        <w:t>,</w:t>
      </w:r>
      <w:r w:rsidRPr="00BD41EA">
        <w:t xml:space="preserve"> </w:t>
      </w:r>
      <w:r w:rsidR="006C1028" w:rsidRPr="00BD41EA">
        <w:t>C</w:t>
      </w:r>
      <w:r w:rsidRPr="00BD41EA">
        <w:t xml:space="preserve">hapter 25 </w:t>
      </w:r>
      <w:r w:rsidR="00D20703">
        <w:t xml:space="preserve">there </w:t>
      </w:r>
      <w:r w:rsidRPr="00BD41EA">
        <w:t xml:space="preserve">is the story of Subuddhi </w:t>
      </w:r>
      <w:proofErr w:type="spellStart"/>
      <w:r w:rsidRPr="00BD41EA">
        <w:t>Rāya</w:t>
      </w:r>
      <w:proofErr w:type="spellEnd"/>
      <w:r w:rsidRPr="00BD41EA">
        <w:t xml:space="preserve"> and Hussain </w:t>
      </w:r>
      <w:proofErr w:type="spellStart"/>
      <w:r w:rsidRPr="00BD41EA">
        <w:t>Khān</w:t>
      </w:r>
      <w:proofErr w:type="spellEnd"/>
      <w:r w:rsidRPr="00BD41EA">
        <w:t xml:space="preserve">. Subuddhi </w:t>
      </w:r>
      <w:proofErr w:type="spellStart"/>
      <w:r w:rsidRPr="00BD41EA">
        <w:t>Rāya</w:t>
      </w:r>
      <w:proofErr w:type="spellEnd"/>
      <w:r w:rsidRPr="00BD41EA">
        <w:t xml:space="preserve"> had whipped Hussain </w:t>
      </w:r>
      <w:proofErr w:type="spellStart"/>
      <w:r w:rsidRPr="00BD41EA">
        <w:t>Khān</w:t>
      </w:r>
      <w:proofErr w:type="spellEnd"/>
      <w:r w:rsidRPr="00BD41EA">
        <w:t xml:space="preserve"> and left scars on his back when Hussain worked for him. Later, when Hussain’s wife saw the scars, she asked her husband to kill Subuddhi, but Hussain replied that Subuddhi had been “just like a father” and refused. In that historical context, whipping one’s servants or employees was clearly not unusual, and could</w:t>
      </w:r>
      <w:r w:rsidR="002E6DF6" w:rsidRPr="00BD41EA">
        <w:t xml:space="preserve"> even</w:t>
      </w:r>
      <w:r w:rsidRPr="00BD41EA">
        <w:t xml:space="preserve"> be seen as compatible with fatherly behavior. </w:t>
      </w:r>
      <w:proofErr w:type="spellStart"/>
      <w:r w:rsidR="002E6DF6" w:rsidRPr="00BD41EA">
        <w:t>Kṛṣṇadāsa</w:t>
      </w:r>
      <w:proofErr w:type="spellEnd"/>
      <w:r w:rsidR="002E6DF6" w:rsidRPr="00BD41EA">
        <w:t xml:space="preserve"> </w:t>
      </w:r>
      <w:proofErr w:type="spellStart"/>
      <w:r w:rsidR="002E6DF6" w:rsidRPr="00BD41EA">
        <w:t>Kavirāja</w:t>
      </w:r>
      <w:proofErr w:type="spellEnd"/>
      <w:r w:rsidR="002E6DF6" w:rsidRPr="00BD41EA">
        <w:t xml:space="preserve"> is describing a cultural and historical situation that helps us to understand </w:t>
      </w:r>
      <w:proofErr w:type="spellStart"/>
      <w:r w:rsidR="002E6DF6" w:rsidRPr="00BD41EA">
        <w:t>Caitanya’s</w:t>
      </w:r>
      <w:proofErr w:type="spellEnd"/>
      <w:r w:rsidR="002E6DF6" w:rsidRPr="00BD41EA">
        <w:t xml:space="preserve"> </w:t>
      </w:r>
      <w:proofErr w:type="spellStart"/>
      <w:r w:rsidR="002E6DF6" w:rsidRPr="00BD41EA">
        <w:rPr>
          <w:i/>
        </w:rPr>
        <w:t>līlā</w:t>
      </w:r>
      <w:proofErr w:type="spellEnd"/>
      <w:r w:rsidR="002E6DF6" w:rsidRPr="00BD41EA">
        <w:t>, but he is in no way whatsoever suggesting that Subuddhi’s behavior is desirable or to be copied with one’s own servants, employees, or children.</w:t>
      </w:r>
    </w:p>
    <w:p w14:paraId="737A20FF" w14:textId="2F50DA23" w:rsidR="002E6DF6" w:rsidRPr="00BD41EA" w:rsidRDefault="002E6DF6" w:rsidP="008A39A6">
      <w:pPr>
        <w:pStyle w:val="Satiparagraph"/>
      </w:pPr>
    </w:p>
    <w:p w14:paraId="4BCD4229" w14:textId="622D804D" w:rsidR="002E6DF6" w:rsidRPr="00BD41EA" w:rsidRDefault="0099713D" w:rsidP="008A39A6">
      <w:pPr>
        <w:pStyle w:val="Satiparagraph"/>
      </w:pPr>
      <w:r w:rsidRPr="00BD41EA">
        <w:t xml:space="preserve">In the </w:t>
      </w:r>
      <w:r w:rsidR="00B45377" w:rsidRPr="00BD41EA">
        <w:t>Canto</w:t>
      </w:r>
      <w:r w:rsidR="000F2308">
        <w:t xml:space="preserve"> 9</w:t>
      </w:r>
      <w:r w:rsidR="00B45377" w:rsidRPr="00BD41EA">
        <w:t xml:space="preserve">, Chapter </w:t>
      </w:r>
      <w:r w:rsidR="000F2308">
        <w:t>4</w:t>
      </w:r>
      <w:r w:rsidRPr="00BD41EA">
        <w:t xml:space="preserve"> of </w:t>
      </w:r>
      <w:proofErr w:type="spellStart"/>
      <w:r w:rsidR="0009677F" w:rsidRPr="00BD41EA">
        <w:rPr>
          <w:rFonts w:eastAsia="Arial Unicode MS" w:cs="Arial Unicode MS"/>
          <w:i/>
          <w:iCs/>
          <w:color w:val="1D1601"/>
          <w:lang w:val="x-none"/>
        </w:rPr>
        <w:t>Srīmad-Bhāgavatam</w:t>
      </w:r>
      <w:proofErr w:type="spellEnd"/>
      <w:r w:rsidRPr="00BD41EA">
        <w:t xml:space="preserve">, </w:t>
      </w:r>
      <w:proofErr w:type="spellStart"/>
      <w:r w:rsidRPr="00BD41EA">
        <w:t>Mahārāja</w:t>
      </w:r>
      <w:proofErr w:type="spellEnd"/>
      <w:r w:rsidRPr="00BD41EA">
        <w:t xml:space="preserve"> </w:t>
      </w:r>
      <w:proofErr w:type="spellStart"/>
      <w:r w:rsidRPr="00BD41EA">
        <w:t>Ambarīṣa</w:t>
      </w:r>
      <w:proofErr w:type="spellEnd"/>
      <w:r w:rsidRPr="00BD41EA">
        <w:t xml:space="preserve"> offended his guest, </w:t>
      </w:r>
      <w:proofErr w:type="spellStart"/>
      <w:r w:rsidR="0009677F" w:rsidRPr="00BD41EA">
        <w:t>Durvāsā</w:t>
      </w:r>
      <w:proofErr w:type="spellEnd"/>
      <w:r w:rsidR="0009677F" w:rsidRPr="00BD41EA">
        <w:t xml:space="preserve">, by drinking water to break a fast while </w:t>
      </w:r>
      <w:proofErr w:type="spellStart"/>
      <w:r w:rsidR="0009677F" w:rsidRPr="00BD41EA">
        <w:t>Durvāsā</w:t>
      </w:r>
      <w:proofErr w:type="spellEnd"/>
      <w:r w:rsidR="0009677F" w:rsidRPr="00BD41EA">
        <w:t xml:space="preserve"> was bathing and had not yet eaten. Such were the cultural norms of that </w:t>
      </w:r>
      <w:proofErr w:type="gramStart"/>
      <w:r w:rsidR="0009677F" w:rsidRPr="00BD41EA">
        <w:t>time, and</w:t>
      </w:r>
      <w:proofErr w:type="gramEnd"/>
      <w:r w:rsidR="0009677F" w:rsidRPr="00BD41EA">
        <w:t xml:space="preserve"> does not indicate that a host cannot have a drink of water while waiting for a newly arrived guest to bathe.</w:t>
      </w:r>
    </w:p>
    <w:p w14:paraId="549B22FA" w14:textId="503252AD" w:rsidR="0009677F" w:rsidRPr="00BD41EA" w:rsidRDefault="0009677F" w:rsidP="008A39A6">
      <w:pPr>
        <w:pStyle w:val="Satiparagraph"/>
      </w:pPr>
    </w:p>
    <w:p w14:paraId="30883604" w14:textId="1B19D9C5" w:rsidR="006A1475" w:rsidRPr="00BD41EA" w:rsidRDefault="006A1475" w:rsidP="008A39A6">
      <w:pPr>
        <w:pStyle w:val="Satiparagraph"/>
      </w:pPr>
      <w:r w:rsidRPr="00BD41EA">
        <w:t xml:space="preserve">When Kṛṣṇa tells Arjuna, </w:t>
      </w:r>
      <w:proofErr w:type="gramStart"/>
      <w:r w:rsidRPr="00BD41EA">
        <w:t>“for</w:t>
      </w:r>
      <w:proofErr w:type="gramEnd"/>
      <w:r w:rsidRPr="00BD41EA">
        <w:t xml:space="preserve"> a respectable person, dishonor is worse than death</w:t>
      </w:r>
      <w:r w:rsidR="007529F9" w:rsidRPr="007529F9">
        <w:t>”</w:t>
      </w:r>
      <w:r w:rsidR="000E320F">
        <w:t xml:space="preserve"> in</w:t>
      </w:r>
      <w:r w:rsidR="00470A34">
        <w:t xml:space="preserve"> </w:t>
      </w:r>
      <w:r w:rsidR="00470A34" w:rsidRPr="00470A34">
        <w:rPr>
          <w:i/>
          <w:iCs/>
        </w:rPr>
        <w:t>Bhagavad-</w:t>
      </w:r>
      <w:proofErr w:type="spellStart"/>
      <w:r w:rsidR="00470A34" w:rsidRPr="00470A34">
        <w:rPr>
          <w:i/>
          <w:iCs/>
        </w:rPr>
        <w:t>gītā</w:t>
      </w:r>
      <w:proofErr w:type="spellEnd"/>
      <w:r w:rsidR="00470A34" w:rsidRPr="00470A34">
        <w:rPr>
          <w:i/>
          <w:iCs/>
        </w:rPr>
        <w:t xml:space="preserve"> </w:t>
      </w:r>
      <w:r w:rsidR="00874295" w:rsidRPr="00470A34">
        <w:t>2.34,</w:t>
      </w:r>
      <w:r w:rsidR="00874295" w:rsidRPr="00BD41EA">
        <w:t xml:space="preserve"> the Lord is speaking in terms of material designations. Later, the Lord tells Arjuna to be free of considerations of honor and dishonor</w:t>
      </w:r>
      <w:r w:rsidR="002F68B7" w:rsidRPr="00BD41EA">
        <w:t xml:space="preserve"> </w:t>
      </w:r>
      <w:r w:rsidR="000C76D2">
        <w:t xml:space="preserve">in </w:t>
      </w:r>
      <w:r w:rsidR="000C76D2" w:rsidRPr="00BD41EA">
        <w:rPr>
          <w:i/>
          <w:iCs/>
        </w:rPr>
        <w:t>Bhagavad-</w:t>
      </w:r>
      <w:proofErr w:type="spellStart"/>
      <w:r w:rsidR="000C76D2" w:rsidRPr="00BD41EA">
        <w:rPr>
          <w:i/>
          <w:iCs/>
        </w:rPr>
        <w:t>gītā</w:t>
      </w:r>
      <w:proofErr w:type="spellEnd"/>
      <w:r w:rsidR="000C76D2" w:rsidRPr="00BD41EA">
        <w:rPr>
          <w:i/>
          <w:iCs/>
        </w:rPr>
        <w:t xml:space="preserve"> </w:t>
      </w:r>
      <w:r w:rsidR="002F68B7" w:rsidRPr="00BD41EA">
        <w:t>6.7, 12.18</w:t>
      </w:r>
      <w:r w:rsidR="00874295" w:rsidRPr="00BD41EA">
        <w:t xml:space="preserve">. So, the statement in </w:t>
      </w:r>
      <w:r w:rsidR="00874295" w:rsidRPr="00BD41EA">
        <w:rPr>
          <w:i/>
          <w:iCs/>
        </w:rPr>
        <w:t>Bhagavad-</w:t>
      </w:r>
      <w:proofErr w:type="spellStart"/>
      <w:r w:rsidR="00874295" w:rsidRPr="00BD41EA">
        <w:rPr>
          <w:i/>
          <w:iCs/>
        </w:rPr>
        <w:t>gītā</w:t>
      </w:r>
      <w:proofErr w:type="spellEnd"/>
      <w:r w:rsidR="00874295" w:rsidRPr="00BD41EA">
        <w:rPr>
          <w:i/>
          <w:iCs/>
        </w:rPr>
        <w:t xml:space="preserve"> </w:t>
      </w:r>
      <w:r w:rsidR="00874295" w:rsidRPr="00BD41EA">
        <w:t>2.34, when understood in its cultural context, refers to the mood of materialistic people. The statement is not implying that one should die rather than be dishonored, or that one should be vengeful or morose upon being dishonored.</w:t>
      </w:r>
    </w:p>
    <w:p w14:paraId="72BB76A3" w14:textId="1CC3510A" w:rsidR="00874295" w:rsidRPr="00BD41EA" w:rsidRDefault="00874295" w:rsidP="001E08CE"/>
    <w:p w14:paraId="6A9A5746" w14:textId="5EDA77F4" w:rsidR="007565FA" w:rsidRDefault="00407E11" w:rsidP="008A39A6">
      <w:pPr>
        <w:pStyle w:val="Satiparagraph"/>
      </w:pPr>
      <w:r w:rsidRPr="00BD41EA">
        <w:lastRenderedPageBreak/>
        <w:t>When considering Śrīla Prabhupāda’s instructions especially in letters or conversations, the historical and cultural context can be crucial. Sometimes when speaking to an Indian audience he would say things such as</w:t>
      </w:r>
      <w:r w:rsidR="009D4882">
        <w:t xml:space="preserve"> the following.</w:t>
      </w:r>
    </w:p>
    <w:p w14:paraId="3CF10713" w14:textId="500BAA2C" w:rsidR="009D4882" w:rsidRDefault="009D4882" w:rsidP="008A39A6">
      <w:pPr>
        <w:pStyle w:val="Satiparagraph"/>
      </w:pPr>
    </w:p>
    <w:p w14:paraId="6A8C47FA" w14:textId="2886D139" w:rsidR="009D4882" w:rsidRPr="009D4882" w:rsidRDefault="009D4882" w:rsidP="008A39A6">
      <w:pPr>
        <w:pStyle w:val="Satiparagraph"/>
        <w:rPr>
          <w:szCs w:val="24"/>
        </w:rPr>
      </w:pPr>
      <w:r w:rsidRPr="009D4882">
        <w:rPr>
          <w:szCs w:val="24"/>
        </w:rPr>
        <w:t>Morning Walk, Ahmedabad, September 25, 1975:</w:t>
      </w:r>
    </w:p>
    <w:p w14:paraId="24DF1FF6" w14:textId="1ED9F51D" w:rsidR="00836ADF" w:rsidRDefault="00836ADF" w:rsidP="008A39A6">
      <w:pPr>
        <w:pStyle w:val="Satiparagraph"/>
      </w:pPr>
    </w:p>
    <w:p w14:paraId="272B32E0" w14:textId="39E17C31" w:rsidR="00836ADF" w:rsidRDefault="00407E11" w:rsidP="009D4882">
      <w:pPr>
        <w:pStyle w:val="1Satiindentedquotes"/>
      </w:pPr>
      <w:proofErr w:type="gramStart"/>
      <w:r w:rsidRPr="00BD41EA">
        <w:t>Therefore</w:t>
      </w:r>
      <w:proofErr w:type="gramEnd"/>
      <w:r w:rsidRPr="00BD41EA">
        <w:t xml:space="preserve"> you will find in Hindu culture, every family, </w:t>
      </w:r>
      <w:proofErr w:type="spellStart"/>
      <w:r w:rsidRPr="00BD41EA">
        <w:t>Lakṣmī-Nārāyaṇa</w:t>
      </w:r>
      <w:proofErr w:type="spellEnd"/>
      <w:r w:rsidRPr="00BD41EA">
        <w:t xml:space="preserve"> worship, the husband and wife</w:t>
      </w:r>
      <w:r w:rsidRPr="002D5002">
        <w:t>. Still there are</w:t>
      </w:r>
      <w:r w:rsidR="00661968" w:rsidRPr="002D5002">
        <w:t xml:space="preserve"> </w:t>
      </w:r>
      <w:r w:rsidRPr="002D5002">
        <w:t>..., there is some glimpse of human</w:t>
      </w:r>
      <w:r w:rsidRPr="00BD41EA">
        <w:t xml:space="preserve"> civilization in India. </w:t>
      </w:r>
      <w:proofErr w:type="gramStart"/>
      <w:r w:rsidRPr="00BD41EA">
        <w:t>So</w:t>
      </w:r>
      <w:proofErr w:type="gramEnd"/>
      <w:r w:rsidRPr="00BD41EA">
        <w:t xml:space="preserve"> we can revive it.</w:t>
      </w:r>
    </w:p>
    <w:p w14:paraId="1A664330" w14:textId="77777777" w:rsidR="009D4882" w:rsidRDefault="009D4882" w:rsidP="009D4882">
      <w:pPr>
        <w:pStyle w:val="1Satiindentedquotes"/>
      </w:pPr>
    </w:p>
    <w:p w14:paraId="62BA9BB7" w14:textId="0175BE9F" w:rsidR="000D2581" w:rsidRDefault="00407E11" w:rsidP="008A39A6">
      <w:pPr>
        <w:pStyle w:val="Satiparagraph"/>
      </w:pPr>
      <w:r w:rsidRPr="00BD41EA">
        <w:t xml:space="preserve">Other times he would vigorously deny that we </w:t>
      </w:r>
      <w:r w:rsidR="002309FB" w:rsidRPr="00BD41EA">
        <w:t xml:space="preserve">are </w:t>
      </w:r>
      <w:r w:rsidRPr="00BD41EA">
        <w:t>interested in Hinduism, as in the following</w:t>
      </w:r>
      <w:r w:rsidR="005B0F16" w:rsidRPr="005B0F16">
        <w:rPr>
          <w:sz w:val="22"/>
          <w:szCs w:val="22"/>
        </w:rPr>
        <w:t xml:space="preserve"> </w:t>
      </w:r>
      <w:r w:rsidR="005B0F16">
        <w:t>l</w:t>
      </w:r>
      <w:r w:rsidR="005B0F16" w:rsidRPr="005B0F16">
        <w:t xml:space="preserve">ecture on </w:t>
      </w:r>
      <w:r w:rsidR="005B0F16" w:rsidRPr="002E346B">
        <w:rPr>
          <w:i/>
          <w:iCs/>
        </w:rPr>
        <w:t>The Nectar of Devotion</w:t>
      </w:r>
      <w:r w:rsidR="005B0F16" w:rsidRPr="005B0F16">
        <w:t xml:space="preserve">, </w:t>
      </w:r>
      <w:proofErr w:type="spellStart"/>
      <w:r w:rsidR="005B0F16" w:rsidRPr="005B0F16">
        <w:t>Vṛndāvana</w:t>
      </w:r>
      <w:proofErr w:type="spellEnd"/>
      <w:r w:rsidR="005B0F16" w:rsidRPr="005B0F16">
        <w:t>, October 27, 1972</w:t>
      </w:r>
      <w:r w:rsidRPr="00BD41EA">
        <w:t>:</w:t>
      </w:r>
    </w:p>
    <w:p w14:paraId="2E94B8FD" w14:textId="77777777" w:rsidR="00AA04E6" w:rsidRDefault="00AA04E6" w:rsidP="008A39A6">
      <w:pPr>
        <w:pStyle w:val="Satiparagraph"/>
      </w:pPr>
    </w:p>
    <w:p w14:paraId="102A61FD" w14:textId="3E9CB4C7" w:rsidR="00BE05C9" w:rsidRDefault="00407E11" w:rsidP="00854D43">
      <w:pPr>
        <w:pStyle w:val="1Satiindentedquotes"/>
      </w:pPr>
      <w:r w:rsidRPr="00BD41EA">
        <w:t>I never said in any meeting in the Western countries that Hindu religion is better than your Christian religion. You give up your Christian religion and come to Hindu religion. No, that was not my propaganda. There are many old students here present. They may remember. I never made propaganda. Rather, when they inquired whether one can attain perfection by following Christian principle, I said yes.</w:t>
      </w:r>
    </w:p>
    <w:p w14:paraId="5842CA0F" w14:textId="77777777" w:rsidR="00BE05C9" w:rsidRDefault="00BE05C9" w:rsidP="00BE05C9">
      <w:pPr>
        <w:ind w:left="720"/>
      </w:pPr>
    </w:p>
    <w:p w14:paraId="1F1902CB" w14:textId="26B3FA50" w:rsidR="00784C1B" w:rsidRPr="00BD41EA" w:rsidRDefault="00407E11" w:rsidP="008A39A6">
      <w:pPr>
        <w:pStyle w:val="Satiparagraph"/>
      </w:pPr>
      <w:r w:rsidRPr="00BD41EA">
        <w:t>The prevailing culture of the audience was crucial to how Śrīla Prabhupāda presented his message.</w:t>
      </w:r>
    </w:p>
    <w:p w14:paraId="3F03368D" w14:textId="77777777" w:rsidR="00784C1B" w:rsidRPr="00BD41EA" w:rsidRDefault="00784C1B" w:rsidP="008A39A6">
      <w:pPr>
        <w:pStyle w:val="Satiparagraph"/>
      </w:pPr>
    </w:p>
    <w:p w14:paraId="70C34BFE" w14:textId="7E203D2F" w:rsidR="00693F64" w:rsidRPr="00BD41EA" w:rsidRDefault="00407E11" w:rsidP="008A39A6">
      <w:pPr>
        <w:pStyle w:val="Satiparagraph"/>
      </w:pPr>
      <w:r w:rsidRPr="00BD41EA">
        <w:t>Similarly, Śrīla Prabhupāda gave various instructions at different points in ISKCON’s history. Sometimes he would completely reverse an instruction as the historical context changed.</w:t>
      </w:r>
      <w:r w:rsidR="00693F64" w:rsidRPr="00BD41EA">
        <w:t xml:space="preserve"> For example, Śrīla Prabhupāda said</w:t>
      </w:r>
      <w:r w:rsidR="00D56CFB">
        <w:t>:</w:t>
      </w:r>
      <w:r w:rsidR="00693F64" w:rsidRPr="00BD41EA">
        <w:t xml:space="preserve"> “This should be strictly outlawed—no more </w:t>
      </w:r>
      <w:proofErr w:type="spellStart"/>
      <w:r w:rsidR="00693F64" w:rsidRPr="00BD41EA">
        <w:rPr>
          <w:i/>
        </w:rPr>
        <w:t>sannyāsīs</w:t>
      </w:r>
      <w:proofErr w:type="spellEnd"/>
      <w:r w:rsidR="00A93D7E" w:rsidRPr="00BD41EA">
        <w:t>,”</w:t>
      </w:r>
      <w:r w:rsidR="00B90A09">
        <w:t xml:space="preserve"> in a r</w:t>
      </w:r>
      <w:r w:rsidR="00693F64" w:rsidRPr="00BD41EA">
        <w:t xml:space="preserve">oom </w:t>
      </w:r>
      <w:r w:rsidR="00B90A09">
        <w:t>c</w:t>
      </w:r>
      <w:r w:rsidR="00693F64" w:rsidRPr="00BD41EA">
        <w:t>onversation</w:t>
      </w:r>
      <w:r w:rsidR="00B90A09">
        <w:t xml:space="preserve"> in</w:t>
      </w:r>
      <w:r w:rsidR="00693F64" w:rsidRPr="00BD41EA">
        <w:t xml:space="preserve"> </w:t>
      </w:r>
      <w:r w:rsidR="00D56CFB" w:rsidRPr="00BD41EA">
        <w:t>Bombay</w:t>
      </w:r>
      <w:r w:rsidR="00B90A09">
        <w:t xml:space="preserve"> on</w:t>
      </w:r>
      <w:r w:rsidR="00D56CFB">
        <w:t xml:space="preserve"> </w:t>
      </w:r>
      <w:r w:rsidR="00693F64" w:rsidRPr="00BD41EA">
        <w:t>January 7, 1977</w:t>
      </w:r>
      <w:r w:rsidR="00B90A09">
        <w:t>.</w:t>
      </w:r>
      <w:r w:rsidR="00784C1B" w:rsidRPr="00BD41EA">
        <w:t xml:space="preserve"> Yet</w:t>
      </w:r>
      <w:r w:rsidR="003A24D9" w:rsidRPr="00BD41EA">
        <w:t xml:space="preserve">, a few months later, </w:t>
      </w:r>
      <w:r w:rsidR="00784C1B" w:rsidRPr="00BD41EA">
        <w:t xml:space="preserve">in May of the same year, he held a </w:t>
      </w:r>
      <w:proofErr w:type="spellStart"/>
      <w:r w:rsidR="00784C1B" w:rsidRPr="00BD41EA">
        <w:rPr>
          <w:i/>
          <w:iCs/>
        </w:rPr>
        <w:t>sannyāsa</w:t>
      </w:r>
      <w:proofErr w:type="spellEnd"/>
      <w:r w:rsidR="00784C1B" w:rsidRPr="00BD41EA">
        <w:t xml:space="preserve"> initiation. Clearly, he felt that something in the historical or personal context had changed</w:t>
      </w:r>
      <w:r w:rsidR="00B45377" w:rsidRPr="00BD41EA">
        <w:t>,</w:t>
      </w:r>
      <w:r w:rsidR="00784C1B" w:rsidRPr="00BD41EA">
        <w:t xml:space="preserve"> and he rescinded his decision.</w:t>
      </w:r>
    </w:p>
    <w:p w14:paraId="6B0E7858" w14:textId="0F474404" w:rsidR="00407E11" w:rsidRPr="00BD41EA" w:rsidRDefault="00407E11" w:rsidP="008A39A6">
      <w:pPr>
        <w:pStyle w:val="Satiparagraph"/>
      </w:pPr>
    </w:p>
    <w:p w14:paraId="4C142DC0" w14:textId="3104902B" w:rsidR="005760F4" w:rsidRPr="00BD41EA" w:rsidRDefault="00B56AE1" w:rsidP="00B92C5C">
      <w:pPr>
        <w:jc w:val="both"/>
        <w:rPr>
          <w:b/>
          <w:bCs/>
          <w:lang w:val="en-US"/>
        </w:rPr>
      </w:pPr>
      <w:r w:rsidRPr="00BD41EA">
        <w:rPr>
          <w:b/>
          <w:bCs/>
          <w:lang w:val="en-US"/>
        </w:rPr>
        <w:t>By SAC collaboratively:</w:t>
      </w:r>
    </w:p>
    <w:p w14:paraId="479F0DCC" w14:textId="3BE12DDE" w:rsidR="005760F4" w:rsidRPr="00BD41EA" w:rsidRDefault="005760F4" w:rsidP="008A39A6">
      <w:pPr>
        <w:pStyle w:val="Satiparagraph"/>
        <w:rPr>
          <w:lang w:val="en-US"/>
        </w:rPr>
      </w:pPr>
    </w:p>
    <w:p w14:paraId="533BC932" w14:textId="553A713C" w:rsidR="005760F4" w:rsidRDefault="005760F4" w:rsidP="008A39A6">
      <w:pPr>
        <w:pStyle w:val="Satiparagraph"/>
      </w:pPr>
      <w:r w:rsidRPr="00BD41EA">
        <w:t xml:space="preserve">The word </w:t>
      </w:r>
      <w:r w:rsidR="004F70C9">
        <w:t>“</w:t>
      </w:r>
      <w:proofErr w:type="spellStart"/>
      <w:r w:rsidRPr="00BD41EA">
        <w:rPr>
          <w:i/>
          <w:iCs/>
        </w:rPr>
        <w:t>itihāsa</w:t>
      </w:r>
      <w:proofErr w:type="spellEnd"/>
      <w:r w:rsidR="004F70C9">
        <w:rPr>
          <w:i/>
          <w:iCs/>
        </w:rPr>
        <w:t>”</w:t>
      </w:r>
      <w:r w:rsidRPr="00BD41EA">
        <w:t xml:space="preserve"> as understood in the </w:t>
      </w:r>
      <w:proofErr w:type="spellStart"/>
      <w:r w:rsidRPr="00BD41EA">
        <w:rPr>
          <w:i/>
          <w:iCs/>
        </w:rPr>
        <w:t>Nirukti</w:t>
      </w:r>
      <w:proofErr w:type="spellEnd"/>
      <w:r w:rsidRPr="00BD41EA">
        <w:t xml:space="preserve"> that </w:t>
      </w:r>
      <w:r w:rsidR="004C00E3" w:rsidRPr="00BD41EA">
        <w:t>Śrīla Prabhupāda</w:t>
      </w:r>
      <w:r w:rsidRPr="00BD41EA">
        <w:t xml:space="preserve"> uses several times as </w:t>
      </w:r>
      <w:r w:rsidR="0043547F">
        <w:t xml:space="preserve">a </w:t>
      </w:r>
      <w:r w:rsidRPr="00BD41EA">
        <w:t>“</w:t>
      </w:r>
      <w:r w:rsidR="006A588B" w:rsidRPr="006A588B">
        <w:rPr>
          <w:iCs/>
        </w:rPr>
        <w:t>Vedic</w:t>
      </w:r>
      <w:r w:rsidRPr="00BD41EA">
        <w:t xml:space="preserve"> dictionary” is not the same thing as the word “history” that is understood in the </w:t>
      </w:r>
      <w:r w:rsidR="00FA6323" w:rsidRPr="00BD41EA">
        <w:t>English-speaking</w:t>
      </w:r>
      <w:r w:rsidRPr="00BD41EA">
        <w:t xml:space="preserve"> world. The cycle and duration of </w:t>
      </w:r>
      <w:r w:rsidRPr="00BD41EA">
        <w:rPr>
          <w:i/>
          <w:iCs/>
        </w:rPr>
        <w:t>yugas</w:t>
      </w:r>
      <w:r w:rsidRPr="00BD41EA">
        <w:t xml:space="preserve"> that our tradition accept</w:t>
      </w:r>
      <w:r w:rsidR="0043547F">
        <w:t>s</w:t>
      </w:r>
      <w:r w:rsidRPr="00BD41EA">
        <w:t xml:space="preserve"> is different from the way time is imagined in popular culture or secular ideology</w:t>
      </w:r>
      <w:r w:rsidR="002E346B">
        <w:t>.</w:t>
      </w:r>
    </w:p>
    <w:p w14:paraId="55F859CE" w14:textId="339A2115" w:rsidR="002E346B" w:rsidRDefault="002E346B" w:rsidP="008A39A6">
      <w:pPr>
        <w:pStyle w:val="Satiparagraph"/>
      </w:pPr>
    </w:p>
    <w:p w14:paraId="3AF3F606" w14:textId="381662EE" w:rsidR="002E346B" w:rsidRPr="00BD41EA" w:rsidRDefault="002E346B" w:rsidP="008A39A6">
      <w:pPr>
        <w:pStyle w:val="Satiparagraph"/>
      </w:pPr>
      <w:r w:rsidRPr="00BD41EA">
        <w:rPr>
          <w:i/>
        </w:rPr>
        <w:t>Bhagavad-</w:t>
      </w:r>
      <w:proofErr w:type="spellStart"/>
      <w:r w:rsidRPr="00BD41EA">
        <w:rPr>
          <w:i/>
        </w:rPr>
        <w:t>gītā</w:t>
      </w:r>
      <w:proofErr w:type="spellEnd"/>
      <w:r w:rsidRPr="00BD41EA">
        <w:t xml:space="preserve"> 8.17</w:t>
      </w:r>
      <w:r>
        <w:t>,</w:t>
      </w:r>
      <w:r w:rsidRPr="00BD41EA">
        <w:t xml:space="preserve"> purport</w:t>
      </w:r>
      <w:r>
        <w:t>:</w:t>
      </w:r>
    </w:p>
    <w:p w14:paraId="37A263AC" w14:textId="77777777" w:rsidR="005760F4" w:rsidRPr="00BD41EA" w:rsidRDefault="005760F4" w:rsidP="008A39A6">
      <w:pPr>
        <w:pStyle w:val="Satiparagraph"/>
      </w:pPr>
    </w:p>
    <w:p w14:paraId="6BD69586" w14:textId="3A07D352" w:rsidR="005760F4" w:rsidRPr="00BD41EA" w:rsidRDefault="005760F4" w:rsidP="00854D43">
      <w:pPr>
        <w:pStyle w:val="1Satiindentedquotes"/>
      </w:pPr>
      <w:r w:rsidRPr="00BD41EA">
        <w:t xml:space="preserve">The duration of the material universe is limited. It is manifested in cycles of </w:t>
      </w:r>
      <w:proofErr w:type="spellStart"/>
      <w:r w:rsidRPr="00BD41EA">
        <w:rPr>
          <w:i/>
          <w:iCs/>
        </w:rPr>
        <w:t>kalpas</w:t>
      </w:r>
      <w:proofErr w:type="spellEnd"/>
      <w:r w:rsidRPr="00BD41EA">
        <w:t xml:space="preserve">. A </w:t>
      </w:r>
      <w:proofErr w:type="spellStart"/>
      <w:r w:rsidRPr="00BD41EA">
        <w:rPr>
          <w:i/>
          <w:iCs/>
        </w:rPr>
        <w:t>kalpa</w:t>
      </w:r>
      <w:proofErr w:type="spellEnd"/>
      <w:r w:rsidRPr="00BD41EA">
        <w:t xml:space="preserve"> is a day of </w:t>
      </w:r>
      <w:proofErr w:type="spellStart"/>
      <w:r w:rsidRPr="00BD41EA">
        <w:t>Brahmā</w:t>
      </w:r>
      <w:proofErr w:type="spellEnd"/>
      <w:r w:rsidRPr="00BD41EA">
        <w:t xml:space="preserve">, and one day of </w:t>
      </w:r>
      <w:proofErr w:type="spellStart"/>
      <w:r w:rsidRPr="00BD41EA">
        <w:t>Brahmā</w:t>
      </w:r>
      <w:proofErr w:type="spellEnd"/>
      <w:r w:rsidRPr="00BD41EA">
        <w:t xml:space="preserve"> consists of a thousand cycles of four </w:t>
      </w:r>
      <w:r w:rsidRPr="00BD41EA">
        <w:rPr>
          <w:i/>
        </w:rPr>
        <w:t>yugas</w:t>
      </w:r>
      <w:r w:rsidRPr="00BD41EA">
        <w:t xml:space="preserve">, or ages: </w:t>
      </w:r>
      <w:r w:rsidRPr="00BD41EA">
        <w:rPr>
          <w:i/>
          <w:iCs/>
        </w:rPr>
        <w:t xml:space="preserve">Satya, </w:t>
      </w:r>
      <w:proofErr w:type="spellStart"/>
      <w:r w:rsidRPr="00BD41EA">
        <w:rPr>
          <w:i/>
          <w:iCs/>
        </w:rPr>
        <w:t>Tretā</w:t>
      </w:r>
      <w:proofErr w:type="spellEnd"/>
      <w:r w:rsidRPr="00BD41EA">
        <w:rPr>
          <w:i/>
          <w:iCs/>
        </w:rPr>
        <w:t xml:space="preserve">, </w:t>
      </w:r>
      <w:proofErr w:type="spellStart"/>
      <w:r w:rsidRPr="00BD41EA">
        <w:rPr>
          <w:i/>
          <w:iCs/>
        </w:rPr>
        <w:t>Dvāpara</w:t>
      </w:r>
      <w:proofErr w:type="spellEnd"/>
      <w:r w:rsidRPr="00BD41EA">
        <w:t xml:space="preserve"> and </w:t>
      </w:r>
      <w:r w:rsidRPr="00BD41EA">
        <w:rPr>
          <w:i/>
          <w:iCs/>
        </w:rPr>
        <w:t>Kali</w:t>
      </w:r>
      <w:r w:rsidRPr="00BD41EA">
        <w:t xml:space="preserve">. The cycle of </w:t>
      </w:r>
      <w:r w:rsidRPr="00BD41EA">
        <w:rPr>
          <w:i/>
          <w:iCs/>
        </w:rPr>
        <w:t>Satya</w:t>
      </w:r>
      <w:r w:rsidRPr="00BD41EA">
        <w:t xml:space="preserve"> is characterized by virtue, wisdom and religion, there being practically no ignorance and vice, and the </w:t>
      </w:r>
      <w:r w:rsidRPr="00BD41EA">
        <w:rPr>
          <w:i/>
          <w:iCs/>
        </w:rPr>
        <w:t>yuga</w:t>
      </w:r>
      <w:r w:rsidRPr="00BD41EA">
        <w:t xml:space="preserve"> lasts 1,728,000 years. In the </w:t>
      </w:r>
      <w:proofErr w:type="spellStart"/>
      <w:r w:rsidRPr="00BD41EA">
        <w:rPr>
          <w:i/>
          <w:iCs/>
        </w:rPr>
        <w:t>Tretā</w:t>
      </w:r>
      <w:proofErr w:type="spellEnd"/>
      <w:r w:rsidRPr="00BD41EA">
        <w:rPr>
          <w:i/>
          <w:iCs/>
        </w:rPr>
        <w:t>-yuga</w:t>
      </w:r>
      <w:r w:rsidRPr="00BD41EA">
        <w:t xml:space="preserve"> vice is introduced, and this </w:t>
      </w:r>
      <w:r w:rsidRPr="00BD41EA">
        <w:rPr>
          <w:i/>
          <w:iCs/>
        </w:rPr>
        <w:t>yuga</w:t>
      </w:r>
      <w:r w:rsidRPr="00BD41EA">
        <w:t xml:space="preserve"> lasts 1,296,000 years. In the </w:t>
      </w:r>
      <w:proofErr w:type="spellStart"/>
      <w:r w:rsidRPr="00BD41EA">
        <w:rPr>
          <w:i/>
          <w:iCs/>
        </w:rPr>
        <w:t>Dvāpara</w:t>
      </w:r>
      <w:proofErr w:type="spellEnd"/>
      <w:r w:rsidRPr="00BD41EA">
        <w:rPr>
          <w:i/>
          <w:iCs/>
        </w:rPr>
        <w:t>-yuga</w:t>
      </w:r>
      <w:r w:rsidRPr="00BD41EA">
        <w:t xml:space="preserve"> there is an even greater decline in virtue and religion, vice increasing, and this </w:t>
      </w:r>
      <w:r w:rsidRPr="00BD41EA">
        <w:rPr>
          <w:i/>
        </w:rPr>
        <w:t>yuga</w:t>
      </w:r>
      <w:r w:rsidRPr="00BD41EA">
        <w:t xml:space="preserve"> lasts 864,000 years. And </w:t>
      </w:r>
      <w:r w:rsidR="00FA6323" w:rsidRPr="00BD41EA">
        <w:t>finally,</w:t>
      </w:r>
      <w:r w:rsidRPr="00BD41EA">
        <w:t xml:space="preserve"> in </w:t>
      </w:r>
      <w:r w:rsidRPr="00BD41EA">
        <w:rPr>
          <w:i/>
          <w:iCs/>
        </w:rPr>
        <w:t>Kali-yuga</w:t>
      </w:r>
      <w:r w:rsidRPr="00BD41EA">
        <w:t xml:space="preserve"> (the </w:t>
      </w:r>
      <w:r w:rsidRPr="00BD41EA">
        <w:rPr>
          <w:i/>
          <w:iCs/>
        </w:rPr>
        <w:t>yuga</w:t>
      </w:r>
      <w:r w:rsidRPr="00BD41EA">
        <w:t xml:space="preserve"> we have now been experiencing over the past 5,000 years) there is an abundance of strife, ignorance, irreligion and vice, true virtue being practically nonexistent, and this </w:t>
      </w:r>
      <w:r w:rsidRPr="00BD41EA">
        <w:rPr>
          <w:i/>
          <w:iCs/>
        </w:rPr>
        <w:t>yuga</w:t>
      </w:r>
      <w:r w:rsidRPr="00BD41EA">
        <w:t xml:space="preserve"> lasts 432,000 years. In </w:t>
      </w:r>
      <w:r w:rsidRPr="00BD41EA">
        <w:rPr>
          <w:i/>
          <w:iCs/>
        </w:rPr>
        <w:t>Kali-yuga</w:t>
      </w:r>
      <w:r w:rsidRPr="00BD41EA">
        <w:t xml:space="preserve"> vice increases to such a point that at the termination of the </w:t>
      </w:r>
      <w:r w:rsidRPr="00BD41EA">
        <w:rPr>
          <w:i/>
          <w:iCs/>
        </w:rPr>
        <w:t>yuga</w:t>
      </w:r>
      <w:r w:rsidRPr="00BD41EA">
        <w:t xml:space="preserve"> the Supreme Lord Himself appears as the </w:t>
      </w:r>
      <w:proofErr w:type="spellStart"/>
      <w:r w:rsidRPr="00BD41EA">
        <w:rPr>
          <w:i/>
          <w:iCs/>
        </w:rPr>
        <w:t>Kalki</w:t>
      </w:r>
      <w:proofErr w:type="spellEnd"/>
      <w:r w:rsidRPr="00BD41EA">
        <w:rPr>
          <w:i/>
          <w:iCs/>
        </w:rPr>
        <w:t xml:space="preserve"> </w:t>
      </w:r>
      <w:proofErr w:type="spellStart"/>
      <w:r w:rsidRPr="00BD41EA">
        <w:rPr>
          <w:i/>
          <w:iCs/>
        </w:rPr>
        <w:t>avatāra</w:t>
      </w:r>
      <w:proofErr w:type="spellEnd"/>
      <w:r w:rsidRPr="00BD41EA">
        <w:t xml:space="preserve">, vanquishes the demons, saves His </w:t>
      </w:r>
      <w:r w:rsidRPr="00BD41EA">
        <w:lastRenderedPageBreak/>
        <w:t xml:space="preserve">devotees, and commences another </w:t>
      </w:r>
      <w:r w:rsidRPr="00BD41EA">
        <w:rPr>
          <w:i/>
          <w:iCs/>
        </w:rPr>
        <w:t>Satya-yuga</w:t>
      </w:r>
      <w:r w:rsidRPr="00BD41EA">
        <w:t xml:space="preserve">. Then the process is set rolling again. These four </w:t>
      </w:r>
      <w:r w:rsidRPr="00BD41EA">
        <w:rPr>
          <w:i/>
          <w:iCs/>
        </w:rPr>
        <w:t>yugas</w:t>
      </w:r>
      <w:r w:rsidRPr="00BD41EA">
        <w:t xml:space="preserve">, rotating a thousand times, comprise one day of </w:t>
      </w:r>
      <w:proofErr w:type="spellStart"/>
      <w:r w:rsidRPr="00BD41EA">
        <w:t>Brahm</w:t>
      </w:r>
      <w:r w:rsidR="003312DB" w:rsidRPr="00BD41EA">
        <w:t>ā</w:t>
      </w:r>
      <w:proofErr w:type="spellEnd"/>
      <w:r w:rsidRPr="00BD41EA">
        <w:t xml:space="preserve">, and the same number comprise one night. </w:t>
      </w:r>
      <w:proofErr w:type="spellStart"/>
      <w:r w:rsidRPr="00BD41EA">
        <w:t>Brahmā</w:t>
      </w:r>
      <w:proofErr w:type="spellEnd"/>
      <w:r w:rsidRPr="00BD41EA">
        <w:t xml:space="preserve"> lives one hundred of such </w:t>
      </w:r>
      <w:r w:rsidR="00B34DB5" w:rsidRPr="00BD41EA">
        <w:t>“</w:t>
      </w:r>
      <w:r w:rsidRPr="00BD41EA">
        <w:t>years</w:t>
      </w:r>
      <w:r w:rsidR="00B34DB5" w:rsidRPr="00BD41EA">
        <w:t>”</w:t>
      </w:r>
      <w:r w:rsidRPr="00BD41EA">
        <w:t xml:space="preserve"> and then dies. These </w:t>
      </w:r>
      <w:r w:rsidR="00B34DB5" w:rsidRPr="00BD41EA">
        <w:t>“</w:t>
      </w:r>
      <w:r w:rsidRPr="00BD41EA">
        <w:t>hundred years</w:t>
      </w:r>
      <w:r w:rsidR="00B34DB5" w:rsidRPr="00BD41EA">
        <w:t>”</w:t>
      </w:r>
      <w:r w:rsidRPr="00BD41EA">
        <w:t xml:space="preserve"> by earth calculations total to 311 trillion and 40 billion earth years. By these calculations the life of </w:t>
      </w:r>
      <w:proofErr w:type="spellStart"/>
      <w:r w:rsidR="00B510EE" w:rsidRPr="00BD41EA">
        <w:t>Brahmā</w:t>
      </w:r>
      <w:proofErr w:type="spellEnd"/>
      <w:r w:rsidR="00B510EE" w:rsidRPr="00BD41EA">
        <w:t xml:space="preserve"> </w:t>
      </w:r>
      <w:r w:rsidRPr="00BD41EA">
        <w:t xml:space="preserve">seems fantastic and interminable, but from the viewpoint of eternity it is as brief as a lightning flash. In the Causal Ocean there are innumerable </w:t>
      </w:r>
      <w:proofErr w:type="spellStart"/>
      <w:r w:rsidRPr="00BD41EA">
        <w:t>Brahmās</w:t>
      </w:r>
      <w:proofErr w:type="spellEnd"/>
      <w:r w:rsidRPr="00BD41EA">
        <w:t xml:space="preserve"> rising and disappearing like bubbles in the Atlantic.</w:t>
      </w:r>
    </w:p>
    <w:p w14:paraId="22331FEE" w14:textId="77777777" w:rsidR="005760F4" w:rsidRPr="00BD41EA" w:rsidRDefault="005760F4" w:rsidP="008A39A6">
      <w:pPr>
        <w:pStyle w:val="Satiparagraph"/>
      </w:pPr>
    </w:p>
    <w:p w14:paraId="65DE4318" w14:textId="4C64A5DC" w:rsidR="005760F4" w:rsidRPr="00BD41EA" w:rsidRDefault="005760F4" w:rsidP="008A39A6">
      <w:pPr>
        <w:pStyle w:val="Satiparagraph"/>
      </w:pPr>
      <w:r w:rsidRPr="00BD41EA">
        <w:t xml:space="preserve">When </w:t>
      </w:r>
      <w:proofErr w:type="spellStart"/>
      <w:r w:rsidR="000B4287" w:rsidRPr="00BD41EA">
        <w:rPr>
          <w:i/>
        </w:rPr>
        <w:t>śāstras</w:t>
      </w:r>
      <w:proofErr w:type="spellEnd"/>
      <w:r w:rsidRPr="00BD41EA">
        <w:t xml:space="preserve"> talk about </w:t>
      </w:r>
      <w:r w:rsidR="00420718">
        <w:t>“</w:t>
      </w:r>
      <w:proofErr w:type="spellStart"/>
      <w:r w:rsidRPr="00BD41EA">
        <w:rPr>
          <w:i/>
          <w:iCs/>
        </w:rPr>
        <w:t>itih</w:t>
      </w:r>
      <w:r w:rsidR="006C1028" w:rsidRPr="00BD41EA">
        <w:rPr>
          <w:i/>
          <w:iCs/>
        </w:rPr>
        <w:t>ā</w:t>
      </w:r>
      <w:r w:rsidRPr="00BD41EA">
        <w:rPr>
          <w:i/>
          <w:iCs/>
        </w:rPr>
        <w:t>sas</w:t>
      </w:r>
      <w:proofErr w:type="spellEnd"/>
      <w:r w:rsidR="00420718">
        <w:rPr>
          <w:i/>
          <w:iCs/>
        </w:rPr>
        <w:t>”</w:t>
      </w:r>
      <w:r w:rsidRPr="00BD41EA">
        <w:t xml:space="preserve"> they usually mean th</w:t>
      </w:r>
      <w:r w:rsidR="00A24590" w:rsidRPr="00BD41EA">
        <w:t>ese</w:t>
      </w:r>
      <w:r w:rsidRPr="00BD41EA">
        <w:t xml:space="preserve"> large cycles of time, that includes the transition between various Manus (</w:t>
      </w:r>
      <w:r w:rsidRPr="00BD41EA">
        <w:rPr>
          <w:i/>
        </w:rPr>
        <w:t>manvantaras</w:t>
      </w:r>
      <w:r w:rsidRPr="00BD41EA">
        <w:t xml:space="preserve">). When we use the term </w:t>
      </w:r>
      <w:r w:rsidR="00D7722D">
        <w:t>“</w:t>
      </w:r>
      <w:r w:rsidRPr="00BD41EA">
        <w:t>history</w:t>
      </w:r>
      <w:r w:rsidR="00D7722D">
        <w:t>”</w:t>
      </w:r>
      <w:r w:rsidRPr="00BD41EA">
        <w:t xml:space="preserve"> and try to contextualize anything, we</w:t>
      </w:r>
      <w:r w:rsidR="00A24590" w:rsidRPr="00BD41EA">
        <w:t>’</w:t>
      </w:r>
      <w:r w:rsidRPr="00BD41EA">
        <w:t xml:space="preserve">re using a semblance of what is known as the historical critical method, a term that is used by Bhaktivinoda </w:t>
      </w:r>
      <w:proofErr w:type="spellStart"/>
      <w:r w:rsidR="00A24590" w:rsidRPr="00BD41EA">
        <w:t>Ṭ</w:t>
      </w:r>
      <w:r w:rsidRPr="00BD41EA">
        <w:t>hakur</w:t>
      </w:r>
      <w:r w:rsidR="00A24590" w:rsidRPr="00BD41EA">
        <w:t>a</w:t>
      </w:r>
      <w:proofErr w:type="spellEnd"/>
      <w:r w:rsidRPr="00BD41EA">
        <w:t xml:space="preserve"> as </w:t>
      </w:r>
      <w:r w:rsidR="00420718">
        <w:t>“</w:t>
      </w:r>
      <w:proofErr w:type="spellStart"/>
      <w:r w:rsidR="00A24590" w:rsidRPr="00BD41EA">
        <w:rPr>
          <w:i/>
        </w:rPr>
        <w:t>ā</w:t>
      </w:r>
      <w:r w:rsidRPr="00BD41EA">
        <w:rPr>
          <w:i/>
        </w:rPr>
        <w:t>dhunika-vāda</w:t>
      </w:r>
      <w:proofErr w:type="spellEnd"/>
      <w:r w:rsidR="00A54EB7">
        <w:rPr>
          <w:lang w:val="en-US"/>
        </w:rPr>
        <w:t>.</w:t>
      </w:r>
      <w:r w:rsidR="00A54EB7" w:rsidRPr="005C1D99">
        <w:rPr>
          <w:lang w:val="en-US"/>
        </w:rPr>
        <w:t>”</w:t>
      </w:r>
      <w:r w:rsidRPr="00BD41EA">
        <w:t xml:space="preserve"> Our tradition limits</w:t>
      </w:r>
      <w:r w:rsidR="008D545A">
        <w:t xml:space="preserve"> </w:t>
      </w:r>
      <w:r w:rsidRPr="00BD41EA">
        <w:t>the scope of such a historical critical method and doesn’t apply</w:t>
      </w:r>
      <w:r w:rsidR="00A24590" w:rsidRPr="00BD41EA">
        <w:t xml:space="preserve"> it</w:t>
      </w:r>
      <w:r w:rsidRPr="00BD41EA">
        <w:t xml:space="preserve"> to </w:t>
      </w:r>
      <w:r w:rsidR="00753D8C" w:rsidRPr="00BD41EA">
        <w:rPr>
          <w:i/>
        </w:rPr>
        <w:t>siddhānta</w:t>
      </w:r>
      <w:r w:rsidRPr="00BD41EA">
        <w:t xml:space="preserve"> or statements that support </w:t>
      </w:r>
      <w:r w:rsidR="00753D8C" w:rsidRPr="00BD41EA">
        <w:rPr>
          <w:i/>
        </w:rPr>
        <w:t>siddhānta</w:t>
      </w:r>
      <w:r w:rsidRPr="00BD41EA">
        <w:t xml:space="preserve">, even </w:t>
      </w:r>
      <w:r w:rsidR="00A24590" w:rsidRPr="00BD41EA">
        <w:t xml:space="preserve">though </w:t>
      </w:r>
      <w:r w:rsidRPr="00BD41EA">
        <w:t>a certain aspect of it is relevant for Kṛṣṇa bhakti.</w:t>
      </w:r>
    </w:p>
    <w:p w14:paraId="3E84977D" w14:textId="7FB46010" w:rsidR="002B536D" w:rsidRPr="00BD41EA" w:rsidRDefault="002B536D" w:rsidP="001E08CE"/>
    <w:p w14:paraId="45D634DB" w14:textId="065CC20C" w:rsidR="002B536D" w:rsidRDefault="002B536D" w:rsidP="001E08CE">
      <w:pPr>
        <w:rPr>
          <w:b/>
          <w:bCs/>
        </w:rPr>
      </w:pPr>
      <w:r w:rsidRPr="00BD41EA">
        <w:rPr>
          <w:b/>
          <w:bCs/>
        </w:rPr>
        <w:t xml:space="preserve">By </w:t>
      </w:r>
      <w:proofErr w:type="spellStart"/>
      <w:r w:rsidR="007A62E2" w:rsidRPr="00BD41EA">
        <w:rPr>
          <w:b/>
          <w:bCs/>
        </w:rPr>
        <w:t>Drutakarmā</w:t>
      </w:r>
      <w:proofErr w:type="spellEnd"/>
      <w:r w:rsidRPr="00BD41EA">
        <w:rPr>
          <w:b/>
          <w:bCs/>
        </w:rPr>
        <w:t xml:space="preserve"> </w:t>
      </w:r>
      <w:proofErr w:type="spellStart"/>
      <w:r w:rsidR="00BA1138" w:rsidRPr="00BD41EA">
        <w:rPr>
          <w:b/>
          <w:bCs/>
        </w:rPr>
        <w:t>Dāsa</w:t>
      </w:r>
      <w:proofErr w:type="spellEnd"/>
      <w:r w:rsidRPr="00BD41EA">
        <w:rPr>
          <w:b/>
          <w:bCs/>
        </w:rPr>
        <w:t>:</w:t>
      </w:r>
    </w:p>
    <w:p w14:paraId="2F8CE874" w14:textId="77777777" w:rsidR="00D7722D" w:rsidRPr="00BD41EA" w:rsidRDefault="00D7722D" w:rsidP="001E08CE">
      <w:pPr>
        <w:rPr>
          <w:b/>
          <w:bCs/>
        </w:rPr>
      </w:pPr>
    </w:p>
    <w:p w14:paraId="02563D3E" w14:textId="1765EDFD" w:rsidR="002459C4" w:rsidRDefault="004C00E3" w:rsidP="008A39A6">
      <w:pPr>
        <w:pStyle w:val="Satiparagraph"/>
      </w:pPr>
      <w:bookmarkStart w:id="51" w:name="_Hlk28018014"/>
      <w:r w:rsidRPr="00BD41EA">
        <w:t>Śrīla Prabhupāda</w:t>
      </w:r>
      <w:bookmarkEnd w:id="51"/>
      <w:r w:rsidR="002459C4">
        <w:t xml:space="preserve"> said in a r</w:t>
      </w:r>
      <w:r w:rsidR="002459C4" w:rsidRPr="00BD41EA">
        <w:t xml:space="preserve">oom </w:t>
      </w:r>
      <w:r w:rsidR="002459C4">
        <w:t>c</w:t>
      </w:r>
      <w:r w:rsidR="002459C4" w:rsidRPr="00BD41EA">
        <w:t>onversation</w:t>
      </w:r>
      <w:r w:rsidR="002459C4">
        <w:t>,</w:t>
      </w:r>
      <w:r w:rsidR="002459C4" w:rsidRPr="00BD41EA">
        <w:t xml:space="preserve"> New Delhi</w:t>
      </w:r>
      <w:r w:rsidR="002459C4">
        <w:t>,</w:t>
      </w:r>
      <w:r w:rsidR="002459C4" w:rsidRPr="00BD41EA">
        <w:t xml:space="preserve"> November 3, 1973</w:t>
      </w:r>
      <w:r w:rsidR="002459C4">
        <w:t>:</w:t>
      </w:r>
    </w:p>
    <w:p w14:paraId="39859C49" w14:textId="77777777" w:rsidR="002459C4" w:rsidRDefault="002459C4" w:rsidP="008A39A6">
      <w:pPr>
        <w:pStyle w:val="Satiparagraph"/>
      </w:pPr>
    </w:p>
    <w:p w14:paraId="445E96EB" w14:textId="29E838D1" w:rsidR="002B536D" w:rsidRPr="00BD41EA" w:rsidRDefault="005760F4" w:rsidP="00854D43">
      <w:pPr>
        <w:pStyle w:val="1Satiindentedquotes"/>
      </w:pPr>
      <w:r w:rsidRPr="00BD41EA">
        <w:t xml:space="preserve">I was simply planning in different way. </w:t>
      </w:r>
      <w:proofErr w:type="gramStart"/>
      <w:r w:rsidRPr="00BD41EA">
        <w:t>Therefore</w:t>
      </w:r>
      <w:proofErr w:type="gramEnd"/>
      <w:r w:rsidRPr="00BD41EA">
        <w:t xml:space="preserve"> Kṛṣṇa</w:t>
      </w:r>
      <w:r w:rsidR="00DC731D" w:rsidRPr="00BD41EA">
        <w:t>’</w:t>
      </w:r>
      <w:r w:rsidRPr="00BD41EA">
        <w:t xml:space="preserve">s favor. I never deviated from this plan. Since I heard it from my Guru </w:t>
      </w:r>
      <w:proofErr w:type="spellStart"/>
      <w:r w:rsidRPr="00BD41EA">
        <w:t>Mahārāja</w:t>
      </w:r>
      <w:proofErr w:type="spellEnd"/>
      <w:r w:rsidRPr="00BD41EA">
        <w:t>, I</w:t>
      </w:r>
      <w:r w:rsidR="00DC731D" w:rsidRPr="00BD41EA">
        <w:t>’</w:t>
      </w:r>
      <w:r w:rsidRPr="00BD41EA">
        <w:t xml:space="preserve">ve simply planning how to do it successfully. But I thought at that time, that </w:t>
      </w:r>
      <w:r w:rsidR="00B34DB5" w:rsidRPr="00BD41EA">
        <w:t>“</w:t>
      </w:r>
      <w:r w:rsidRPr="00BD41EA">
        <w:t>I</w:t>
      </w:r>
      <w:r w:rsidR="00DC731D" w:rsidRPr="00BD41EA">
        <w:t>’</w:t>
      </w:r>
      <w:r w:rsidRPr="00BD41EA">
        <w:t>ll be able to do it if I get some money. Let me do some business for the time.</w:t>
      </w:r>
      <w:r w:rsidR="00B34DB5" w:rsidRPr="00BD41EA">
        <w:t>”</w:t>
      </w:r>
      <w:r w:rsidRPr="00BD41EA">
        <w:t xml:space="preserve"> That I was thinking. But Kṛṣṇa said, </w:t>
      </w:r>
      <w:r w:rsidR="00B34DB5" w:rsidRPr="00BD41EA">
        <w:t>“</w:t>
      </w:r>
      <w:r w:rsidRPr="00BD41EA">
        <w:t>Even if you are pauper, you try; you</w:t>
      </w:r>
      <w:r w:rsidR="00DC731D" w:rsidRPr="00BD41EA">
        <w:t>’</w:t>
      </w:r>
      <w:r w:rsidRPr="00BD41EA">
        <w:t>ll get everything.</w:t>
      </w:r>
      <w:r w:rsidR="00B34DB5" w:rsidRPr="00BD41EA">
        <w:t>”</w:t>
      </w:r>
      <w:r w:rsidRPr="00BD41EA">
        <w:t xml:space="preserve"> But I thought, </w:t>
      </w:r>
      <w:r w:rsidR="00B34DB5" w:rsidRPr="00BD41EA">
        <w:t>“</w:t>
      </w:r>
      <w:r w:rsidRPr="00BD41EA">
        <w:t>Without money, how this can be done?</w:t>
      </w:r>
      <w:r w:rsidR="00B34DB5" w:rsidRPr="00BD41EA">
        <w:t>”</w:t>
      </w:r>
      <w:r w:rsidRPr="00BD41EA">
        <w:t xml:space="preserve"> That was difference of opinion with Kṛṣṇa, argument. And I was dreaming also, Guru </w:t>
      </w:r>
      <w:proofErr w:type="spellStart"/>
      <w:r w:rsidRPr="00BD41EA">
        <w:t>Mahārāja</w:t>
      </w:r>
      <w:proofErr w:type="spellEnd"/>
      <w:r w:rsidRPr="00BD41EA">
        <w:t xml:space="preserve">, asking me, </w:t>
      </w:r>
      <w:r w:rsidR="00B34DB5" w:rsidRPr="00BD41EA">
        <w:t>“</w:t>
      </w:r>
      <w:r w:rsidRPr="00BD41EA">
        <w:t>Come on</w:t>
      </w:r>
      <w:r w:rsidR="00A54EB7">
        <w:rPr>
          <w:lang w:val="en-US"/>
        </w:rPr>
        <w:t>.</w:t>
      </w:r>
      <w:r w:rsidR="00A54EB7" w:rsidRPr="005C1D99">
        <w:rPr>
          <w:lang w:val="en-US"/>
        </w:rPr>
        <w:t>”</w:t>
      </w:r>
      <w:r w:rsidRPr="00BD41EA">
        <w:t xml:space="preserve"> </w:t>
      </w:r>
      <w:r w:rsidR="00342FBC" w:rsidRPr="00BD41EA">
        <w:t>So,</w:t>
      </w:r>
      <w:r w:rsidRPr="00BD41EA">
        <w:t xml:space="preserve"> I was going. So I was, </w:t>
      </w:r>
      <w:r w:rsidR="00B34DB5" w:rsidRPr="00BD41EA">
        <w:t>“</w:t>
      </w:r>
      <w:r w:rsidRPr="00BD41EA">
        <w:t xml:space="preserve">Oh, I </w:t>
      </w:r>
      <w:proofErr w:type="gramStart"/>
      <w:r w:rsidRPr="00BD41EA">
        <w:t>have to</w:t>
      </w:r>
      <w:proofErr w:type="gramEnd"/>
      <w:r w:rsidRPr="00BD41EA">
        <w:t xml:space="preserve"> go? I </w:t>
      </w:r>
      <w:proofErr w:type="gramStart"/>
      <w:r w:rsidRPr="00BD41EA">
        <w:t>have to</w:t>
      </w:r>
      <w:proofErr w:type="gramEnd"/>
      <w:r w:rsidRPr="00BD41EA">
        <w:t xml:space="preserve"> take </w:t>
      </w:r>
      <w:proofErr w:type="spellStart"/>
      <w:r w:rsidRPr="00BD41EA">
        <w:rPr>
          <w:i/>
        </w:rPr>
        <w:t>sannyāsa</w:t>
      </w:r>
      <w:proofErr w:type="spellEnd"/>
      <w:r w:rsidRPr="00BD41EA">
        <w:t>?</w:t>
      </w:r>
      <w:r w:rsidR="005D619A">
        <w:t>”</w:t>
      </w:r>
    </w:p>
    <w:p w14:paraId="0B12DC4B" w14:textId="77777777" w:rsidR="002B536D" w:rsidRPr="00BD41EA" w:rsidRDefault="002B536D" w:rsidP="008A39A6">
      <w:pPr>
        <w:pStyle w:val="Satiparagraph"/>
      </w:pPr>
    </w:p>
    <w:p w14:paraId="360BB48C" w14:textId="3C7567B9" w:rsidR="00782E17" w:rsidRDefault="002B536D" w:rsidP="008A39A6">
      <w:pPr>
        <w:pStyle w:val="Satiparagraph"/>
      </w:pPr>
      <w:r w:rsidRPr="000601DB">
        <w:t xml:space="preserve">The point is that from an external point of view one might explain the timing of </w:t>
      </w:r>
      <w:r w:rsidR="00E7769D" w:rsidRPr="000601DB">
        <w:t>Śrīla Prabh</w:t>
      </w:r>
      <w:r w:rsidR="00E7769D" w:rsidRPr="00BD41EA">
        <w:t>upāda</w:t>
      </w:r>
      <w:r w:rsidR="00DC731D" w:rsidRPr="00BD41EA">
        <w:t>’</w:t>
      </w:r>
      <w:r w:rsidRPr="00BD41EA">
        <w:t>s decision to come to New York by historical context</w:t>
      </w:r>
      <w:r w:rsidR="00A24590" w:rsidRPr="00BD41EA">
        <w:t>;</w:t>
      </w:r>
      <w:r w:rsidRPr="00BD41EA">
        <w:t xml:space="preserve"> his revealing of his internal relationships with </w:t>
      </w:r>
      <w:r w:rsidR="009C3556" w:rsidRPr="00BD41EA">
        <w:t>Kṛṣṇa</w:t>
      </w:r>
      <w:r w:rsidRPr="00BD41EA">
        <w:t xml:space="preserve"> and his guru shows that the explanation for his coming may involve more than sociological and political factors.</w:t>
      </w:r>
    </w:p>
    <w:p w14:paraId="7D478EC7" w14:textId="77777777" w:rsidR="00A746AD" w:rsidRDefault="00A746AD" w:rsidP="008A39A6">
      <w:pPr>
        <w:pStyle w:val="Satiparagraph"/>
      </w:pPr>
    </w:p>
    <w:p w14:paraId="7ABB6191" w14:textId="77777777" w:rsidR="008D545A" w:rsidRDefault="005760F4" w:rsidP="008A39A6">
      <w:pPr>
        <w:pStyle w:val="Satiparagraph"/>
      </w:pPr>
      <w:r w:rsidRPr="00617CAE">
        <w:t xml:space="preserve">For example, </w:t>
      </w:r>
      <w:r w:rsidR="00E7769D" w:rsidRPr="00617CAE">
        <w:t>Śrīla Prabhupāda</w:t>
      </w:r>
      <w:r w:rsidRPr="00617CAE">
        <w:t xml:space="preserve"> welcomed all persons to become </w:t>
      </w:r>
      <w:proofErr w:type="spellStart"/>
      <w:r w:rsidRPr="00617CAE">
        <w:rPr>
          <w:i/>
        </w:rPr>
        <w:t>br</w:t>
      </w:r>
      <w:r w:rsidR="00A24590" w:rsidRPr="00617CAE">
        <w:rPr>
          <w:i/>
        </w:rPr>
        <w:t>ā</w:t>
      </w:r>
      <w:r w:rsidRPr="00617CAE">
        <w:rPr>
          <w:i/>
        </w:rPr>
        <w:t>hma</w:t>
      </w:r>
      <w:r w:rsidR="00A24590" w:rsidRPr="00617CAE">
        <w:rPr>
          <w:i/>
        </w:rPr>
        <w:t>ṇ</w:t>
      </w:r>
      <w:r w:rsidRPr="00617CAE">
        <w:rPr>
          <w:i/>
        </w:rPr>
        <w:t>as</w:t>
      </w:r>
      <w:proofErr w:type="spellEnd"/>
      <w:r w:rsidRPr="00617CAE">
        <w:rPr>
          <w:i/>
        </w:rPr>
        <w:t>,</w:t>
      </w:r>
      <w:r w:rsidRPr="00617CAE">
        <w:t xml:space="preserve"> regardless of birth, and despite objections that were prevalent during his time</w:t>
      </w:r>
      <w:r w:rsidR="00BD6362">
        <w:t xml:space="preserve">. </w:t>
      </w:r>
    </w:p>
    <w:p w14:paraId="2E66E40B" w14:textId="77777777" w:rsidR="008D545A" w:rsidRDefault="008D545A" w:rsidP="008A39A6">
      <w:pPr>
        <w:pStyle w:val="Satiparagraph"/>
      </w:pPr>
    </w:p>
    <w:p w14:paraId="5429EA62" w14:textId="46E35450" w:rsidR="005760F4" w:rsidRPr="00617CAE" w:rsidRDefault="004E3075" w:rsidP="008A39A6">
      <w:pPr>
        <w:pStyle w:val="Satiparagraph"/>
      </w:pPr>
      <w:proofErr w:type="spellStart"/>
      <w:r w:rsidRPr="004E3075">
        <w:rPr>
          <w:i/>
          <w:iCs/>
        </w:rPr>
        <w:t>Śrīmad-Bhāgavatam</w:t>
      </w:r>
      <w:proofErr w:type="spellEnd"/>
      <w:r w:rsidRPr="004E3075">
        <w:rPr>
          <w:i/>
          <w:iCs/>
        </w:rPr>
        <w:t xml:space="preserve"> </w:t>
      </w:r>
      <w:r w:rsidR="00607318">
        <w:t>5.1.35</w:t>
      </w:r>
      <w:r w:rsidR="00530BB7" w:rsidRPr="00617CAE">
        <w:t>:</w:t>
      </w:r>
    </w:p>
    <w:p w14:paraId="1DB36E41" w14:textId="77777777" w:rsidR="00342FBC" w:rsidRPr="003E0C99" w:rsidRDefault="00342FBC" w:rsidP="008A39A6">
      <w:pPr>
        <w:pStyle w:val="Satiparagraph"/>
        <w:rPr>
          <w:highlight w:val="yellow"/>
        </w:rPr>
      </w:pPr>
    </w:p>
    <w:p w14:paraId="0A4E9CA6" w14:textId="77777777" w:rsidR="0061114A" w:rsidRPr="007C5567" w:rsidRDefault="0061114A" w:rsidP="0061114A">
      <w:pPr>
        <w:jc w:val="center"/>
        <w:rPr>
          <w:rStyle w:val="Emphasis"/>
          <w:b/>
          <w:bCs/>
          <w:color w:val="1D1601"/>
        </w:rPr>
      </w:pPr>
      <w:proofErr w:type="spellStart"/>
      <w:r w:rsidRPr="007C5567">
        <w:rPr>
          <w:rStyle w:val="Emphasis"/>
          <w:b/>
          <w:bCs/>
          <w:color w:val="1D1601"/>
        </w:rPr>
        <w:t>naivaṁ-vidhaḥ</w:t>
      </w:r>
      <w:proofErr w:type="spellEnd"/>
      <w:r w:rsidRPr="007C5567">
        <w:rPr>
          <w:rStyle w:val="Emphasis"/>
          <w:b/>
          <w:bCs/>
          <w:color w:val="1D1601"/>
        </w:rPr>
        <w:t xml:space="preserve"> </w:t>
      </w:r>
      <w:proofErr w:type="spellStart"/>
      <w:r w:rsidRPr="007C5567">
        <w:rPr>
          <w:rStyle w:val="Emphasis"/>
          <w:b/>
          <w:bCs/>
          <w:color w:val="1D1601"/>
        </w:rPr>
        <w:t>puruṣa-kāra</w:t>
      </w:r>
      <w:proofErr w:type="spellEnd"/>
      <w:r w:rsidRPr="007C5567">
        <w:rPr>
          <w:rStyle w:val="Emphasis"/>
          <w:b/>
          <w:bCs/>
          <w:color w:val="1D1601"/>
        </w:rPr>
        <w:t xml:space="preserve"> </w:t>
      </w:r>
      <w:proofErr w:type="spellStart"/>
      <w:r w:rsidRPr="007C5567">
        <w:rPr>
          <w:rStyle w:val="Emphasis"/>
          <w:b/>
          <w:bCs/>
          <w:color w:val="1D1601"/>
        </w:rPr>
        <w:t>urukramasya</w:t>
      </w:r>
      <w:proofErr w:type="spellEnd"/>
    </w:p>
    <w:p w14:paraId="3B471C23" w14:textId="77777777" w:rsidR="0061114A" w:rsidRPr="007C5567" w:rsidRDefault="0061114A" w:rsidP="0061114A">
      <w:pPr>
        <w:jc w:val="center"/>
        <w:rPr>
          <w:rStyle w:val="Emphasis"/>
          <w:b/>
          <w:bCs/>
          <w:color w:val="1D1601"/>
        </w:rPr>
      </w:pPr>
      <w:proofErr w:type="spellStart"/>
      <w:r w:rsidRPr="007C5567">
        <w:rPr>
          <w:rStyle w:val="Emphasis"/>
          <w:b/>
          <w:bCs/>
          <w:color w:val="1D1601"/>
        </w:rPr>
        <w:t>puṁsāṁ</w:t>
      </w:r>
      <w:proofErr w:type="spellEnd"/>
      <w:r w:rsidRPr="007C5567">
        <w:rPr>
          <w:rStyle w:val="Emphasis"/>
          <w:b/>
          <w:bCs/>
          <w:color w:val="1D1601"/>
        </w:rPr>
        <w:t xml:space="preserve"> tad-</w:t>
      </w:r>
      <w:proofErr w:type="spellStart"/>
      <w:r w:rsidRPr="007C5567">
        <w:rPr>
          <w:rStyle w:val="Emphasis"/>
          <w:b/>
          <w:bCs/>
          <w:color w:val="1D1601"/>
        </w:rPr>
        <w:t>aṅghri</w:t>
      </w:r>
      <w:proofErr w:type="spellEnd"/>
      <w:r w:rsidRPr="007C5567">
        <w:rPr>
          <w:rStyle w:val="Emphasis"/>
          <w:b/>
          <w:bCs/>
          <w:color w:val="1D1601"/>
        </w:rPr>
        <w:t>-</w:t>
      </w:r>
      <w:proofErr w:type="spellStart"/>
      <w:r w:rsidRPr="007C5567">
        <w:rPr>
          <w:rStyle w:val="Emphasis"/>
          <w:b/>
          <w:bCs/>
          <w:color w:val="1D1601"/>
        </w:rPr>
        <w:t>rajasā</w:t>
      </w:r>
      <w:proofErr w:type="spellEnd"/>
      <w:r w:rsidRPr="007C5567">
        <w:rPr>
          <w:rStyle w:val="Emphasis"/>
          <w:b/>
          <w:bCs/>
          <w:color w:val="1D1601"/>
        </w:rPr>
        <w:t xml:space="preserve"> </w:t>
      </w:r>
      <w:proofErr w:type="spellStart"/>
      <w:r w:rsidRPr="007C5567">
        <w:rPr>
          <w:rStyle w:val="Emphasis"/>
          <w:b/>
          <w:bCs/>
          <w:color w:val="1D1601"/>
        </w:rPr>
        <w:t>jita-ṣaḍ-guṇānām</w:t>
      </w:r>
      <w:proofErr w:type="spellEnd"/>
    </w:p>
    <w:p w14:paraId="2C577B10" w14:textId="77777777" w:rsidR="0061114A" w:rsidRPr="007C5567" w:rsidRDefault="0061114A" w:rsidP="0061114A">
      <w:pPr>
        <w:jc w:val="center"/>
        <w:rPr>
          <w:rStyle w:val="Emphasis"/>
          <w:b/>
          <w:bCs/>
          <w:color w:val="1D1601"/>
        </w:rPr>
      </w:pPr>
      <w:proofErr w:type="spellStart"/>
      <w:r w:rsidRPr="007C5567">
        <w:rPr>
          <w:rStyle w:val="Emphasis"/>
          <w:b/>
          <w:bCs/>
          <w:color w:val="1D1601"/>
        </w:rPr>
        <w:t>citraṁ</w:t>
      </w:r>
      <w:proofErr w:type="spellEnd"/>
      <w:r w:rsidRPr="007C5567">
        <w:rPr>
          <w:rStyle w:val="Emphasis"/>
          <w:b/>
          <w:bCs/>
          <w:color w:val="1D1601"/>
        </w:rPr>
        <w:t xml:space="preserve"> </w:t>
      </w:r>
      <w:proofErr w:type="spellStart"/>
      <w:r w:rsidRPr="007C5567">
        <w:rPr>
          <w:rStyle w:val="Emphasis"/>
          <w:b/>
          <w:bCs/>
          <w:color w:val="1D1601"/>
        </w:rPr>
        <w:t>vidūra-vigataḥ</w:t>
      </w:r>
      <w:proofErr w:type="spellEnd"/>
      <w:r w:rsidRPr="007C5567">
        <w:rPr>
          <w:rStyle w:val="Emphasis"/>
          <w:b/>
          <w:bCs/>
          <w:color w:val="1D1601"/>
        </w:rPr>
        <w:t xml:space="preserve"> </w:t>
      </w:r>
      <w:proofErr w:type="spellStart"/>
      <w:r w:rsidRPr="007C5567">
        <w:rPr>
          <w:rStyle w:val="Emphasis"/>
          <w:b/>
          <w:bCs/>
          <w:color w:val="1D1601"/>
        </w:rPr>
        <w:t>sakṛd</w:t>
      </w:r>
      <w:proofErr w:type="spellEnd"/>
      <w:r w:rsidRPr="007C5567">
        <w:rPr>
          <w:rStyle w:val="Emphasis"/>
          <w:b/>
          <w:bCs/>
          <w:color w:val="1D1601"/>
        </w:rPr>
        <w:t xml:space="preserve"> </w:t>
      </w:r>
      <w:proofErr w:type="spellStart"/>
      <w:r w:rsidRPr="007C5567">
        <w:rPr>
          <w:rStyle w:val="Emphasis"/>
          <w:b/>
          <w:bCs/>
          <w:color w:val="1D1601"/>
        </w:rPr>
        <w:t>ādadīta</w:t>
      </w:r>
      <w:proofErr w:type="spellEnd"/>
    </w:p>
    <w:p w14:paraId="62615604" w14:textId="0CDA4360" w:rsidR="0061114A" w:rsidRPr="0061114A" w:rsidRDefault="0061114A" w:rsidP="0061114A">
      <w:pPr>
        <w:jc w:val="center"/>
        <w:rPr>
          <w:b/>
          <w:bCs/>
        </w:rPr>
      </w:pPr>
      <w:proofErr w:type="spellStart"/>
      <w:r w:rsidRPr="007C5567">
        <w:rPr>
          <w:rStyle w:val="Emphasis"/>
          <w:b/>
          <w:bCs/>
          <w:color w:val="1D1601"/>
        </w:rPr>
        <w:t>yan-nāmadheyam</w:t>
      </w:r>
      <w:proofErr w:type="spellEnd"/>
      <w:r w:rsidRPr="007C5567">
        <w:rPr>
          <w:rStyle w:val="Emphasis"/>
          <w:b/>
          <w:bCs/>
          <w:color w:val="1D1601"/>
        </w:rPr>
        <w:t xml:space="preserve"> </w:t>
      </w:r>
      <w:proofErr w:type="spellStart"/>
      <w:r w:rsidRPr="007C5567">
        <w:rPr>
          <w:rStyle w:val="Emphasis"/>
          <w:b/>
          <w:bCs/>
          <w:color w:val="1D1601"/>
        </w:rPr>
        <w:t>adhunā</w:t>
      </w:r>
      <w:proofErr w:type="spellEnd"/>
      <w:r w:rsidRPr="007C5567">
        <w:rPr>
          <w:rStyle w:val="Emphasis"/>
          <w:b/>
          <w:bCs/>
          <w:color w:val="1D1601"/>
        </w:rPr>
        <w:t xml:space="preserve"> </w:t>
      </w:r>
      <w:proofErr w:type="spellStart"/>
      <w:r w:rsidRPr="007C5567">
        <w:rPr>
          <w:rStyle w:val="Emphasis"/>
          <w:b/>
          <w:bCs/>
          <w:color w:val="1D1601"/>
        </w:rPr>
        <w:t>sa</w:t>
      </w:r>
      <w:proofErr w:type="spellEnd"/>
      <w:r w:rsidRPr="007C5567">
        <w:rPr>
          <w:rStyle w:val="Emphasis"/>
          <w:b/>
          <w:bCs/>
          <w:color w:val="1D1601"/>
        </w:rPr>
        <w:t xml:space="preserve"> </w:t>
      </w:r>
      <w:proofErr w:type="spellStart"/>
      <w:r w:rsidRPr="007C5567">
        <w:rPr>
          <w:rStyle w:val="Emphasis"/>
          <w:b/>
          <w:bCs/>
          <w:color w:val="1D1601"/>
        </w:rPr>
        <w:t>jahāti</w:t>
      </w:r>
      <w:proofErr w:type="spellEnd"/>
      <w:r w:rsidRPr="007C5567">
        <w:rPr>
          <w:rStyle w:val="Emphasis"/>
          <w:b/>
          <w:bCs/>
          <w:color w:val="1D1601"/>
        </w:rPr>
        <w:t xml:space="preserve"> </w:t>
      </w:r>
      <w:proofErr w:type="spellStart"/>
      <w:r w:rsidRPr="007C5567">
        <w:rPr>
          <w:rStyle w:val="Emphasis"/>
          <w:b/>
          <w:bCs/>
          <w:color w:val="1D1601"/>
        </w:rPr>
        <w:t>bandham</w:t>
      </w:r>
      <w:proofErr w:type="spellEnd"/>
    </w:p>
    <w:p w14:paraId="33FCF026" w14:textId="77777777" w:rsidR="0061114A" w:rsidRDefault="0061114A" w:rsidP="001E08CE">
      <w:pPr>
        <w:rPr>
          <w:b/>
          <w:bCs/>
        </w:rPr>
      </w:pPr>
    </w:p>
    <w:p w14:paraId="671183F2" w14:textId="13C251DB" w:rsidR="005760F4" w:rsidRPr="00BD41EA" w:rsidRDefault="00A72E6F" w:rsidP="00854D43">
      <w:pPr>
        <w:pStyle w:val="1Satiindentedquotes"/>
      </w:pPr>
      <w:r w:rsidRPr="00927AD5">
        <w:rPr>
          <w:b/>
          <w:bCs/>
        </w:rPr>
        <w:t>Translation:</w:t>
      </w:r>
      <w:r w:rsidR="00530BB7" w:rsidRPr="00927AD5">
        <w:t xml:space="preserve"> </w:t>
      </w:r>
      <w:r w:rsidR="005760F4" w:rsidRPr="00927AD5">
        <w:t xml:space="preserve">My dear King, a devotee who has taken shelter of the dust from the lotus feet of the Lord can transcend the influence of the six material waves—namely hunger, thirst, lamentation, illusion, old </w:t>
      </w:r>
      <w:proofErr w:type="gramStart"/>
      <w:r w:rsidR="005760F4" w:rsidRPr="00927AD5">
        <w:t>age</w:t>
      </w:r>
      <w:proofErr w:type="gramEnd"/>
      <w:r w:rsidR="005760F4" w:rsidRPr="00927AD5">
        <w:t xml:space="preserve"> and death—and he can conquer the mind and five senses. However, this is not very wonderful for a pure devotee of the Lord because even a person beyond the jurisdiction of the</w:t>
      </w:r>
      <w:r w:rsidR="005760F4" w:rsidRPr="00BD41EA">
        <w:t xml:space="preserve"> four castes—in other words, an untouchable—is immediately relieved of bondage to material existence if he utters the holy name of the Lord even once.</w:t>
      </w:r>
    </w:p>
    <w:p w14:paraId="258C1368" w14:textId="47DAAA18" w:rsidR="007C5567" w:rsidRPr="007C5567" w:rsidRDefault="007C5567" w:rsidP="008A39A6">
      <w:pPr>
        <w:pStyle w:val="Satiparagraph"/>
      </w:pPr>
      <w:r w:rsidRPr="007C5567">
        <w:lastRenderedPageBreak/>
        <w:t>From the purport to this verse:</w:t>
      </w:r>
    </w:p>
    <w:p w14:paraId="3E5F6A29" w14:textId="77777777" w:rsidR="007C5567" w:rsidRDefault="007C5567" w:rsidP="00B92C5C">
      <w:pPr>
        <w:jc w:val="both"/>
        <w:rPr>
          <w:b/>
          <w:bCs/>
        </w:rPr>
      </w:pPr>
    </w:p>
    <w:p w14:paraId="7321DD25" w14:textId="28735E37" w:rsidR="00342FBC" w:rsidRDefault="00342FBC" w:rsidP="00854D43">
      <w:pPr>
        <w:pStyle w:val="1Satiindentedquotes"/>
      </w:pPr>
      <w:r w:rsidRPr="00BD41EA">
        <w:t xml:space="preserve">Not to speak of a sanctified devotee, even a </w:t>
      </w:r>
      <w:proofErr w:type="spellStart"/>
      <w:r w:rsidRPr="00BD41EA">
        <w:rPr>
          <w:i/>
          <w:iCs/>
        </w:rPr>
        <w:t>caṇḍāla</w:t>
      </w:r>
      <w:proofErr w:type="spellEnd"/>
      <w:r w:rsidRPr="00BD41EA">
        <w:t xml:space="preserve">, an outcaste, who is untouchable, is immediately freed from material bondage if he utters the holy name of the Lord even once. Sometimes caste </w:t>
      </w:r>
      <w:proofErr w:type="spellStart"/>
      <w:r w:rsidRPr="00BD41EA">
        <w:rPr>
          <w:i/>
          <w:iCs/>
        </w:rPr>
        <w:t>brāhmaṇas</w:t>
      </w:r>
      <w:proofErr w:type="spellEnd"/>
      <w:r w:rsidRPr="00BD41EA">
        <w:t xml:space="preserve"> argue that unless one changes his body he cannot be accepted as a </w:t>
      </w:r>
      <w:proofErr w:type="spellStart"/>
      <w:r w:rsidRPr="00BD41EA">
        <w:rPr>
          <w:i/>
          <w:iCs/>
        </w:rPr>
        <w:t>brāhmaṇa</w:t>
      </w:r>
      <w:proofErr w:type="spellEnd"/>
      <w:r w:rsidRPr="00BD41EA">
        <w:t xml:space="preserve">, for since the present body is obtained </w:t>
      </w:r>
      <w:proofErr w:type="gramStart"/>
      <w:r w:rsidRPr="00BD41EA">
        <w:t>as a result of</w:t>
      </w:r>
      <w:proofErr w:type="gramEnd"/>
      <w:r w:rsidRPr="00BD41EA">
        <w:t xml:space="preserve"> past actions, one who has in the past acted as a </w:t>
      </w:r>
      <w:proofErr w:type="spellStart"/>
      <w:r w:rsidRPr="00BD41EA">
        <w:rPr>
          <w:i/>
          <w:iCs/>
        </w:rPr>
        <w:t>brāhmaṇa</w:t>
      </w:r>
      <w:proofErr w:type="spellEnd"/>
      <w:r w:rsidRPr="00BD41EA">
        <w:t xml:space="preserve"> takes birth in a </w:t>
      </w:r>
      <w:proofErr w:type="spellStart"/>
      <w:r w:rsidRPr="00BD41EA">
        <w:rPr>
          <w:i/>
          <w:iCs/>
        </w:rPr>
        <w:t>brāhmaṇa</w:t>
      </w:r>
      <w:proofErr w:type="spellEnd"/>
      <w:r w:rsidRPr="00BD41EA">
        <w:t xml:space="preserve"> family. Therefore, they contend, without such a </w:t>
      </w:r>
      <w:proofErr w:type="spellStart"/>
      <w:r w:rsidRPr="00BD41EA">
        <w:t>brahminical</w:t>
      </w:r>
      <w:proofErr w:type="spellEnd"/>
      <w:r w:rsidRPr="00BD41EA">
        <w:t xml:space="preserve"> body, one cannot be accepted as a </w:t>
      </w:r>
      <w:proofErr w:type="spellStart"/>
      <w:r w:rsidRPr="00BD41EA">
        <w:rPr>
          <w:i/>
          <w:iCs/>
        </w:rPr>
        <w:t>brāhmaṇa</w:t>
      </w:r>
      <w:proofErr w:type="spellEnd"/>
      <w:r w:rsidRPr="00BD41EA">
        <w:t xml:space="preserve">. Herein it is said, however, that even a </w:t>
      </w:r>
      <w:proofErr w:type="spellStart"/>
      <w:r w:rsidRPr="00BD41EA">
        <w:rPr>
          <w:i/>
          <w:iCs/>
        </w:rPr>
        <w:t>vidura-vigata</w:t>
      </w:r>
      <w:proofErr w:type="spellEnd"/>
      <w:r w:rsidRPr="00BD41EA">
        <w:t xml:space="preserve">, a </w:t>
      </w:r>
      <w:proofErr w:type="spellStart"/>
      <w:r w:rsidRPr="00BD41EA">
        <w:rPr>
          <w:i/>
          <w:iCs/>
        </w:rPr>
        <w:t>caṇḍāla</w:t>
      </w:r>
      <w:proofErr w:type="spellEnd"/>
      <w:r w:rsidRPr="00BD41EA">
        <w:t xml:space="preserve">—a fifth-class untouchable—is freed if he utters the holy name even once. Being freed means that he immediately changes his body. </w:t>
      </w:r>
      <w:proofErr w:type="spellStart"/>
      <w:r w:rsidRPr="00BD41EA">
        <w:t>Sanātana</w:t>
      </w:r>
      <w:proofErr w:type="spellEnd"/>
      <w:r w:rsidRPr="00BD41EA">
        <w:t xml:space="preserve"> </w:t>
      </w:r>
      <w:proofErr w:type="spellStart"/>
      <w:r w:rsidR="006173E8">
        <w:rPr>
          <w:lang w:val="en-US"/>
        </w:rPr>
        <w:t>Gosvāmī</w:t>
      </w:r>
      <w:proofErr w:type="spellEnd"/>
      <w:r w:rsidR="006173E8" w:rsidRPr="00BD41EA">
        <w:t xml:space="preserve"> </w:t>
      </w:r>
      <w:r w:rsidRPr="00BD41EA">
        <w:t>confirms this:</w:t>
      </w:r>
    </w:p>
    <w:p w14:paraId="0E2EB276" w14:textId="77777777" w:rsidR="001778D1" w:rsidRPr="00BD41EA" w:rsidRDefault="001778D1" w:rsidP="00854D43">
      <w:pPr>
        <w:pStyle w:val="1Satiindentedquotes"/>
      </w:pPr>
    </w:p>
    <w:p w14:paraId="752DC761" w14:textId="77777777" w:rsidR="00342FBC" w:rsidRPr="00BD41EA" w:rsidRDefault="00342FBC" w:rsidP="00854D43">
      <w:pPr>
        <w:pStyle w:val="1Satiindverse"/>
      </w:pPr>
      <w:proofErr w:type="spellStart"/>
      <w:r w:rsidRPr="00BD41EA">
        <w:t>yathā</w:t>
      </w:r>
      <w:proofErr w:type="spellEnd"/>
      <w:r w:rsidRPr="00BD41EA">
        <w:t xml:space="preserve"> </w:t>
      </w:r>
      <w:proofErr w:type="spellStart"/>
      <w:r w:rsidRPr="00BD41EA">
        <w:t>kāñcanatāṁ</w:t>
      </w:r>
      <w:proofErr w:type="spellEnd"/>
      <w:r w:rsidRPr="00BD41EA">
        <w:t xml:space="preserve"> </w:t>
      </w:r>
      <w:proofErr w:type="spellStart"/>
      <w:r w:rsidRPr="00BD41EA">
        <w:t>yāti</w:t>
      </w:r>
      <w:proofErr w:type="spellEnd"/>
    </w:p>
    <w:p w14:paraId="7846C6A7" w14:textId="77777777" w:rsidR="00342FBC" w:rsidRPr="00BD41EA" w:rsidRDefault="00342FBC" w:rsidP="00854D43">
      <w:pPr>
        <w:pStyle w:val="1Satiindverse"/>
      </w:pPr>
      <w:proofErr w:type="spellStart"/>
      <w:r w:rsidRPr="00BD41EA">
        <w:t>kāṁsyaṁ</w:t>
      </w:r>
      <w:proofErr w:type="spellEnd"/>
      <w:r w:rsidRPr="00BD41EA">
        <w:t xml:space="preserve"> rasa-</w:t>
      </w:r>
      <w:proofErr w:type="spellStart"/>
      <w:r w:rsidRPr="00BD41EA">
        <w:t>vidhānataḥ</w:t>
      </w:r>
      <w:proofErr w:type="spellEnd"/>
    </w:p>
    <w:p w14:paraId="4E3FDC98" w14:textId="42CC9E2B" w:rsidR="00342FBC" w:rsidRPr="00BD41EA" w:rsidRDefault="00342FBC" w:rsidP="00854D43">
      <w:pPr>
        <w:pStyle w:val="1Satiindverse"/>
      </w:pPr>
      <w:proofErr w:type="spellStart"/>
      <w:r w:rsidRPr="00BD41EA">
        <w:t>tathā</w:t>
      </w:r>
      <w:proofErr w:type="spellEnd"/>
      <w:r w:rsidRPr="00BD41EA">
        <w:t xml:space="preserve"> </w:t>
      </w:r>
      <w:proofErr w:type="spellStart"/>
      <w:r w:rsidRPr="00BD41EA">
        <w:t>dīkṣā-vidhānena</w:t>
      </w:r>
      <w:proofErr w:type="spellEnd"/>
    </w:p>
    <w:p w14:paraId="02FE8AAA" w14:textId="77777777" w:rsidR="00342FBC" w:rsidRPr="00BD41EA" w:rsidRDefault="00342FBC" w:rsidP="00854D43">
      <w:pPr>
        <w:pStyle w:val="1Satiindverse"/>
      </w:pPr>
      <w:proofErr w:type="spellStart"/>
      <w:r w:rsidRPr="00BD41EA">
        <w:t>dvijatvaṁ</w:t>
      </w:r>
      <w:proofErr w:type="spellEnd"/>
      <w:r w:rsidRPr="00BD41EA">
        <w:t xml:space="preserve"> </w:t>
      </w:r>
      <w:proofErr w:type="spellStart"/>
      <w:r w:rsidRPr="00BD41EA">
        <w:t>jāyate</w:t>
      </w:r>
      <w:proofErr w:type="spellEnd"/>
      <w:r w:rsidRPr="00BD41EA">
        <w:t xml:space="preserve"> </w:t>
      </w:r>
      <w:proofErr w:type="spellStart"/>
      <w:r w:rsidRPr="00BD41EA">
        <w:t>nṛṇām</w:t>
      </w:r>
      <w:proofErr w:type="spellEnd"/>
    </w:p>
    <w:p w14:paraId="7A1A4E42" w14:textId="301DE76C" w:rsidR="00342FBC" w:rsidRPr="00BD41EA" w:rsidRDefault="00A24590" w:rsidP="00854D43">
      <w:pPr>
        <w:pStyle w:val="1Satiindentedquotes"/>
        <w:jc w:val="center"/>
      </w:pPr>
      <w:r w:rsidRPr="00BD41EA">
        <w:t>(</w:t>
      </w:r>
      <w:r w:rsidR="00342FBC" w:rsidRPr="00BD41EA">
        <w:rPr>
          <w:i/>
          <w:iCs/>
        </w:rPr>
        <w:t>Hari-bhakti-</w:t>
      </w:r>
      <w:proofErr w:type="spellStart"/>
      <w:r w:rsidR="00342FBC" w:rsidRPr="00BD41EA">
        <w:rPr>
          <w:i/>
          <w:iCs/>
        </w:rPr>
        <w:t>vilāsa</w:t>
      </w:r>
      <w:proofErr w:type="spellEnd"/>
      <w:r w:rsidRPr="00BD41EA">
        <w:t xml:space="preserve"> 2.12)</w:t>
      </w:r>
    </w:p>
    <w:p w14:paraId="3D9E0D6F" w14:textId="77777777" w:rsidR="00342FBC" w:rsidRPr="00BD41EA" w:rsidRDefault="00342FBC" w:rsidP="00854D43">
      <w:pPr>
        <w:pStyle w:val="1Satiindentedquotes"/>
      </w:pPr>
    </w:p>
    <w:p w14:paraId="48A9608F" w14:textId="286C3193" w:rsidR="005760F4" w:rsidRPr="00BD41EA" w:rsidRDefault="00342FBC" w:rsidP="00854D43">
      <w:pPr>
        <w:pStyle w:val="1Satiindentedquotes"/>
      </w:pPr>
      <w:r w:rsidRPr="00BD41EA">
        <w:t xml:space="preserve">When a person, even though a </w:t>
      </w:r>
      <w:proofErr w:type="spellStart"/>
      <w:r w:rsidRPr="00BD41EA">
        <w:rPr>
          <w:i/>
          <w:iCs/>
        </w:rPr>
        <w:t>caṇḍāla</w:t>
      </w:r>
      <w:proofErr w:type="spellEnd"/>
      <w:r w:rsidRPr="00BD41EA">
        <w:t xml:space="preserve">, is initiated by a pure devotee into chanting the holy name of the Lord, his body changes as he follows the instructions of the spiritual master. Although one cannot see how his body has changed, we must accept, on the grounds of the authoritative statements of the </w:t>
      </w:r>
      <w:proofErr w:type="spellStart"/>
      <w:r w:rsidR="000B4287" w:rsidRPr="00BD41EA">
        <w:rPr>
          <w:i/>
          <w:iCs/>
        </w:rPr>
        <w:t>śāstras</w:t>
      </w:r>
      <w:proofErr w:type="spellEnd"/>
      <w:r w:rsidRPr="00BD41EA">
        <w:t xml:space="preserve">, that he changes his body. This is to be understood without arguments. This verse clearly says, </w:t>
      </w:r>
      <w:proofErr w:type="spellStart"/>
      <w:r w:rsidRPr="00BD41EA">
        <w:rPr>
          <w:i/>
          <w:iCs/>
        </w:rPr>
        <w:t>sa</w:t>
      </w:r>
      <w:proofErr w:type="spellEnd"/>
      <w:r w:rsidRPr="00BD41EA">
        <w:rPr>
          <w:i/>
          <w:iCs/>
        </w:rPr>
        <w:t xml:space="preserve"> </w:t>
      </w:r>
      <w:proofErr w:type="spellStart"/>
      <w:r w:rsidRPr="00BD41EA">
        <w:rPr>
          <w:i/>
          <w:iCs/>
        </w:rPr>
        <w:t>jahāti</w:t>
      </w:r>
      <w:proofErr w:type="spellEnd"/>
      <w:r w:rsidRPr="00BD41EA">
        <w:rPr>
          <w:i/>
          <w:iCs/>
        </w:rPr>
        <w:t xml:space="preserve"> </w:t>
      </w:r>
      <w:proofErr w:type="spellStart"/>
      <w:r w:rsidRPr="00BD41EA">
        <w:rPr>
          <w:i/>
          <w:iCs/>
        </w:rPr>
        <w:t>bandham</w:t>
      </w:r>
      <w:proofErr w:type="spellEnd"/>
      <w:r w:rsidRPr="00BD41EA">
        <w:t xml:space="preserve">: </w:t>
      </w:r>
      <w:r w:rsidR="00B34DB5" w:rsidRPr="00BD41EA">
        <w:t>“</w:t>
      </w:r>
      <w:r w:rsidRPr="00BD41EA">
        <w:t>He gives up his material bondage</w:t>
      </w:r>
      <w:r w:rsidR="00A54EB7">
        <w:rPr>
          <w:lang w:val="en-US"/>
        </w:rPr>
        <w:t>.</w:t>
      </w:r>
      <w:r w:rsidR="00A54EB7" w:rsidRPr="005C1D99">
        <w:rPr>
          <w:lang w:val="en-US"/>
        </w:rPr>
        <w:t>”</w:t>
      </w:r>
      <w:r w:rsidRPr="00BD41EA">
        <w:t xml:space="preserve"> The body is a symbolic representation of material bondage according to one</w:t>
      </w:r>
      <w:r w:rsidR="00DC731D" w:rsidRPr="00BD41EA">
        <w:t>’</w:t>
      </w:r>
      <w:r w:rsidRPr="00BD41EA">
        <w:t>s karma. Although sometimes we cannot see the gross body changing, chanting the holy name of the Supreme Lord immediately changes the subtle body, and because the subtle body changes, the living entity is immediately freed from material bondage.</w:t>
      </w:r>
    </w:p>
    <w:p w14:paraId="729117C8" w14:textId="77777777" w:rsidR="001E304C" w:rsidRPr="00BD41EA" w:rsidRDefault="001E304C" w:rsidP="00854D43">
      <w:pPr>
        <w:pStyle w:val="1Satiindentedquotes"/>
      </w:pPr>
    </w:p>
    <w:p w14:paraId="49BADCAF" w14:textId="19EF14CA" w:rsidR="004C4DEC" w:rsidRPr="00BD41EA" w:rsidRDefault="004C4DEC" w:rsidP="00B60265">
      <w:pPr>
        <w:pStyle w:val="Heading2"/>
      </w:pPr>
      <w:bookmarkStart w:id="52" w:name="_Toc65591426"/>
      <w:r w:rsidRPr="00BD41EA">
        <w:t>12. Texts are properly understood and explained in terms of the intended reader or audience</w:t>
      </w:r>
      <w:bookmarkEnd w:id="52"/>
    </w:p>
    <w:p w14:paraId="0557B6FA" w14:textId="11135988" w:rsidR="001E304C" w:rsidRPr="00BD41EA" w:rsidRDefault="001E304C" w:rsidP="001E08CE"/>
    <w:p w14:paraId="12204EFA" w14:textId="776E30F9" w:rsidR="001E304C" w:rsidRPr="00BD41EA" w:rsidRDefault="001E304C" w:rsidP="00BD7F48">
      <w:pPr>
        <w:pStyle w:val="Heading3"/>
      </w:pPr>
      <w:bookmarkStart w:id="53" w:name="_Toc65591427"/>
      <w:r w:rsidRPr="00BD41EA">
        <w:t>Evidence:</w:t>
      </w:r>
      <w:bookmarkEnd w:id="53"/>
    </w:p>
    <w:p w14:paraId="2E5E7F8A" w14:textId="43BA0AC1" w:rsidR="001E304C" w:rsidRDefault="001E304C" w:rsidP="008A39A6">
      <w:pPr>
        <w:pStyle w:val="Satiparagraph"/>
      </w:pPr>
    </w:p>
    <w:p w14:paraId="533B5EA9" w14:textId="4E968947" w:rsidR="00226E42" w:rsidRPr="00DA683B"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226E42" w:rsidRPr="00DA683B">
        <w:rPr>
          <w:lang w:val="en-US"/>
        </w:rPr>
        <w:t>4.8.54:</w:t>
      </w:r>
    </w:p>
    <w:p w14:paraId="1D3F0726" w14:textId="77777777" w:rsidR="00226E42" w:rsidRPr="00DA683B" w:rsidRDefault="00226E42" w:rsidP="008A39A6">
      <w:pPr>
        <w:pStyle w:val="Satiparagraph"/>
      </w:pPr>
    </w:p>
    <w:p w14:paraId="594DA774" w14:textId="4AE50B30" w:rsidR="00F339D8" w:rsidRPr="00DA683B" w:rsidRDefault="00DA683B" w:rsidP="00DC45B7">
      <w:pPr>
        <w:pStyle w:val="1Satiindentedquotes"/>
        <w:rPr>
          <w:lang w:val="en-US"/>
        </w:rPr>
      </w:pPr>
      <w:r>
        <w:rPr>
          <w:b/>
          <w:lang w:val="en-US"/>
        </w:rPr>
        <w:t xml:space="preserve">… </w:t>
      </w:r>
      <w:r w:rsidR="00F339D8" w:rsidRPr="00DA683B">
        <w:rPr>
          <w:lang w:val="en-US"/>
        </w:rPr>
        <w:t>But this should be done in consideration of place, time, and attendant conveniences and inconveniences.</w:t>
      </w:r>
    </w:p>
    <w:p w14:paraId="131DE8A2" w14:textId="3B0FEE5D" w:rsidR="00F339D8" w:rsidRDefault="00F339D8" w:rsidP="008A39A6">
      <w:pPr>
        <w:pStyle w:val="Satiparagraph"/>
        <w:rPr>
          <w:lang w:val="en-US"/>
        </w:rPr>
      </w:pPr>
    </w:p>
    <w:p w14:paraId="6D384564" w14:textId="39C150C3" w:rsidR="00B92C5C" w:rsidRDefault="00B92C5C" w:rsidP="008A39A6">
      <w:pPr>
        <w:pStyle w:val="Satiparagraph"/>
        <w:rPr>
          <w:lang w:val="en-US"/>
        </w:rPr>
      </w:pPr>
      <w:r>
        <w:rPr>
          <w:lang w:val="en-US"/>
        </w:rPr>
        <w:t xml:space="preserve">In the purport to this verse </w:t>
      </w:r>
      <w:r w:rsidR="004407B0" w:rsidRPr="00BD41EA">
        <w:t>Śrīla Prabhupāda</w:t>
      </w:r>
      <w:r>
        <w:rPr>
          <w:lang w:val="en-US"/>
        </w:rPr>
        <w:t xml:space="preserve"> </w:t>
      </w:r>
      <w:r w:rsidR="00D84FF2">
        <w:rPr>
          <w:lang w:val="en-US"/>
        </w:rPr>
        <w:t>writes:</w:t>
      </w:r>
    </w:p>
    <w:p w14:paraId="61857B27" w14:textId="77777777" w:rsidR="00B92C5C" w:rsidRPr="00DA683B" w:rsidRDefault="00B92C5C" w:rsidP="008A39A6">
      <w:pPr>
        <w:pStyle w:val="Satiparagraph"/>
        <w:rPr>
          <w:lang w:val="en-US"/>
        </w:rPr>
      </w:pPr>
    </w:p>
    <w:p w14:paraId="7D723A02" w14:textId="485D91F8" w:rsidR="00F339D8" w:rsidRPr="00BD41EA" w:rsidRDefault="00F339D8" w:rsidP="00DC45B7">
      <w:pPr>
        <w:pStyle w:val="1Satiindentedquotes"/>
        <w:rPr>
          <w:lang w:val="en-US"/>
        </w:rPr>
      </w:pPr>
      <w:r w:rsidRPr="00DA683B">
        <w:rPr>
          <w:lang w:val="en-US"/>
        </w:rPr>
        <w:t xml:space="preserve">The method of worship—chanting the </w:t>
      </w:r>
      <w:r w:rsidRPr="00DA683B">
        <w:rPr>
          <w:i/>
          <w:lang w:val="en-US"/>
        </w:rPr>
        <w:t>mantra</w:t>
      </w:r>
      <w:r w:rsidRPr="00DA683B">
        <w:rPr>
          <w:lang w:val="en-US"/>
        </w:rPr>
        <w:t xml:space="preserve"> and preparing the forms of the Lord—is not stereotyped, nor is it </w:t>
      </w:r>
      <w:proofErr w:type="gramStart"/>
      <w:r w:rsidRPr="00DA683B">
        <w:rPr>
          <w:lang w:val="en-US"/>
        </w:rPr>
        <w:t>exactly the same</w:t>
      </w:r>
      <w:proofErr w:type="gramEnd"/>
      <w:r w:rsidRPr="00DA683B">
        <w:rPr>
          <w:lang w:val="en-US"/>
        </w:rPr>
        <w:t xml:space="preserve"> everywhere. It is specifically mentioned in this verse that one should take consideration of the time, </w:t>
      </w:r>
      <w:proofErr w:type="gramStart"/>
      <w:r w:rsidRPr="00DA683B">
        <w:rPr>
          <w:lang w:val="en-US"/>
        </w:rPr>
        <w:t>place</w:t>
      </w:r>
      <w:proofErr w:type="gramEnd"/>
      <w:r w:rsidRPr="00DA683B">
        <w:rPr>
          <w:lang w:val="en-US"/>
        </w:rPr>
        <w:t xml:space="preserve"> and available conveniences. Our Kṛṣṇa consciousness movement is going on throughout the entire world, and we also install Deities in different centers. Sometimes our Indian friends, puffed up with concocted notions, criticize, </w:t>
      </w:r>
      <w:r w:rsidR="00B34DB5" w:rsidRPr="00DA683B">
        <w:rPr>
          <w:lang w:val="en-US"/>
        </w:rPr>
        <w:t>“</w:t>
      </w:r>
      <w:r w:rsidRPr="00DA683B">
        <w:rPr>
          <w:lang w:val="en-US"/>
        </w:rPr>
        <w:t>This has not been done. That has not been done.</w:t>
      </w:r>
      <w:r w:rsidR="00B34DB5" w:rsidRPr="00DA683B">
        <w:rPr>
          <w:lang w:val="en-US"/>
        </w:rPr>
        <w:t>”</w:t>
      </w:r>
      <w:r w:rsidRPr="00DA683B">
        <w:rPr>
          <w:lang w:val="en-US"/>
        </w:rPr>
        <w:t xml:space="preserve"> But they forget this instruction of </w:t>
      </w:r>
      <w:proofErr w:type="spellStart"/>
      <w:r w:rsidRPr="00DA683B">
        <w:rPr>
          <w:lang w:val="en-US"/>
        </w:rPr>
        <w:t>Nārada</w:t>
      </w:r>
      <w:proofErr w:type="spellEnd"/>
      <w:r w:rsidRPr="00DA683B">
        <w:rPr>
          <w:lang w:val="en-US"/>
        </w:rPr>
        <w:t xml:space="preserve"> Muni to one of the greatest </w:t>
      </w:r>
      <w:proofErr w:type="spellStart"/>
      <w:r w:rsidRPr="00DA683B">
        <w:rPr>
          <w:lang w:val="en-US"/>
        </w:rPr>
        <w:t>Vaiṣṇavas</w:t>
      </w:r>
      <w:proofErr w:type="spellEnd"/>
      <w:r w:rsidRPr="00DA683B">
        <w:rPr>
          <w:lang w:val="en-US"/>
        </w:rPr>
        <w:t xml:space="preserve">, Dhruva </w:t>
      </w:r>
      <w:proofErr w:type="spellStart"/>
      <w:r w:rsidRPr="00DA683B">
        <w:rPr>
          <w:lang w:val="en-US"/>
        </w:rPr>
        <w:t>Mahārāja</w:t>
      </w:r>
      <w:proofErr w:type="spellEnd"/>
      <w:r w:rsidRPr="00DA683B">
        <w:rPr>
          <w:lang w:val="en-US"/>
        </w:rPr>
        <w:t xml:space="preserve">. One </w:t>
      </w:r>
      <w:proofErr w:type="gramStart"/>
      <w:r w:rsidRPr="00DA683B">
        <w:rPr>
          <w:lang w:val="en-US"/>
        </w:rPr>
        <w:t>has to</w:t>
      </w:r>
      <w:proofErr w:type="gramEnd"/>
      <w:r w:rsidRPr="00DA683B">
        <w:rPr>
          <w:lang w:val="en-US"/>
        </w:rPr>
        <w:t xml:space="preserve"> consider the particular time, country and conveniences. What is convenient in </w:t>
      </w:r>
      <w:r w:rsidRPr="00DA683B">
        <w:rPr>
          <w:lang w:val="en-US"/>
        </w:rPr>
        <w:lastRenderedPageBreak/>
        <w:t xml:space="preserve">India may not be convenient in the Western countries. Those who are not actually in the line of </w:t>
      </w:r>
      <w:proofErr w:type="spellStart"/>
      <w:r w:rsidR="00457271" w:rsidRPr="00DA683B">
        <w:rPr>
          <w:i/>
          <w:lang w:val="en-US"/>
        </w:rPr>
        <w:t>ācāryas</w:t>
      </w:r>
      <w:proofErr w:type="spellEnd"/>
      <w:r w:rsidRPr="00DA683B">
        <w:rPr>
          <w:lang w:val="en-US"/>
        </w:rPr>
        <w:t xml:space="preserve">, or who personally have no knowledge of how to act in the role of </w:t>
      </w:r>
      <w:proofErr w:type="spellStart"/>
      <w:r w:rsidR="00457271" w:rsidRPr="00DA683B">
        <w:rPr>
          <w:i/>
          <w:lang w:val="en-US"/>
        </w:rPr>
        <w:t>ācārya</w:t>
      </w:r>
      <w:proofErr w:type="spellEnd"/>
      <w:r w:rsidRPr="00DA683B">
        <w:rPr>
          <w:lang w:val="en-US"/>
        </w:rPr>
        <w:t xml:space="preserve">, unnecessarily criticize the activities of the ISKCON movement in countries outside of India. The fact is that such critics cannot do anything personally to spread Kṛṣṇa consciousness. If someone does go and preach, taking all risks and allowing all considerations for time and place, it might be that there are changes in the manner of worship, but that is not at all faulty according to </w:t>
      </w:r>
      <w:proofErr w:type="spellStart"/>
      <w:r w:rsidR="000B4287" w:rsidRPr="00DA683B">
        <w:rPr>
          <w:i/>
          <w:iCs/>
          <w:lang w:val="en-US"/>
        </w:rPr>
        <w:t>śāstra</w:t>
      </w:r>
      <w:proofErr w:type="spellEnd"/>
      <w:r w:rsidRPr="00DA683B">
        <w:rPr>
          <w:lang w:val="en-US"/>
        </w:rPr>
        <w:t xml:space="preserve">. </w:t>
      </w:r>
      <w:proofErr w:type="spellStart"/>
      <w:r w:rsidRPr="00DA683B">
        <w:rPr>
          <w:lang w:val="en-US"/>
        </w:rPr>
        <w:t>Śrīmad</w:t>
      </w:r>
      <w:proofErr w:type="spellEnd"/>
      <w:r w:rsidRPr="00DA683B">
        <w:rPr>
          <w:lang w:val="en-US"/>
        </w:rPr>
        <w:t xml:space="preserve"> </w:t>
      </w:r>
      <w:proofErr w:type="spellStart"/>
      <w:r w:rsidRPr="00DA683B">
        <w:rPr>
          <w:lang w:val="en-US"/>
        </w:rPr>
        <w:t>Vīrarāghava</w:t>
      </w:r>
      <w:proofErr w:type="spellEnd"/>
      <w:r w:rsidRPr="00DA683B">
        <w:rPr>
          <w:lang w:val="en-US"/>
        </w:rPr>
        <w:t xml:space="preserve"> </w:t>
      </w:r>
      <w:proofErr w:type="spellStart"/>
      <w:r w:rsidR="00457271" w:rsidRPr="00DA683B">
        <w:rPr>
          <w:i/>
          <w:lang w:val="en-US"/>
        </w:rPr>
        <w:t>Ācārya</w:t>
      </w:r>
      <w:proofErr w:type="spellEnd"/>
      <w:r w:rsidRPr="00DA683B">
        <w:rPr>
          <w:lang w:val="en-US"/>
        </w:rPr>
        <w:t xml:space="preserve">, an </w:t>
      </w:r>
      <w:proofErr w:type="spellStart"/>
      <w:r w:rsidR="00457271" w:rsidRPr="00DA683B">
        <w:rPr>
          <w:i/>
          <w:lang w:val="en-US"/>
        </w:rPr>
        <w:t>ācārya</w:t>
      </w:r>
      <w:proofErr w:type="spellEnd"/>
      <w:r w:rsidRPr="00DA683B">
        <w:rPr>
          <w:lang w:val="en-US"/>
        </w:rPr>
        <w:t xml:space="preserve"> in the disciplic succession of the </w:t>
      </w:r>
      <w:proofErr w:type="spellStart"/>
      <w:r w:rsidRPr="00DA683B">
        <w:rPr>
          <w:lang w:val="en-US"/>
        </w:rPr>
        <w:t>Rāmānuja-sampradāya</w:t>
      </w:r>
      <w:proofErr w:type="spellEnd"/>
      <w:r w:rsidRPr="00DA683B">
        <w:rPr>
          <w:lang w:val="en-US"/>
        </w:rPr>
        <w:t xml:space="preserve">, has remarked in his commentary that </w:t>
      </w:r>
      <w:proofErr w:type="spellStart"/>
      <w:r w:rsidRPr="00DA683B">
        <w:rPr>
          <w:i/>
          <w:iCs/>
          <w:lang w:val="en-US"/>
        </w:rPr>
        <w:t>caṇḍālas</w:t>
      </w:r>
      <w:proofErr w:type="spellEnd"/>
      <w:r w:rsidRPr="00DA683B">
        <w:rPr>
          <w:lang w:val="en-US"/>
        </w:rPr>
        <w:t xml:space="preserve">, or conditioned souls who are born in lower than </w:t>
      </w:r>
      <w:proofErr w:type="spellStart"/>
      <w:r w:rsidRPr="00DA683B">
        <w:rPr>
          <w:i/>
          <w:lang w:val="en-US"/>
        </w:rPr>
        <w:t>śūdra</w:t>
      </w:r>
      <w:proofErr w:type="spellEnd"/>
      <w:r w:rsidRPr="00DA683B">
        <w:rPr>
          <w:lang w:val="en-US"/>
        </w:rPr>
        <w:t xml:space="preserve"> families, can also be initiated according to circumstances. The formalities may be slightly changed here and there to make them </w:t>
      </w:r>
      <w:proofErr w:type="spellStart"/>
      <w:r w:rsidRPr="00DA683B">
        <w:rPr>
          <w:lang w:val="en-US"/>
        </w:rPr>
        <w:t>Vaiṣṇavas</w:t>
      </w:r>
      <w:proofErr w:type="spellEnd"/>
      <w:r w:rsidRPr="00DA683B">
        <w:rPr>
          <w:lang w:val="en-US"/>
        </w:rPr>
        <w:t>.</w:t>
      </w:r>
    </w:p>
    <w:p w14:paraId="2228508B" w14:textId="37421086" w:rsidR="00F339D8" w:rsidRDefault="00F339D8" w:rsidP="00DA683B">
      <w:pPr>
        <w:ind w:left="720"/>
        <w:rPr>
          <w:lang w:val="en-US"/>
        </w:rPr>
      </w:pPr>
    </w:p>
    <w:p w14:paraId="01DEDB72" w14:textId="6E8F8272" w:rsidR="00B376C8" w:rsidRPr="00B376C8" w:rsidRDefault="00B376C8" w:rsidP="00B376C8">
      <w:pPr>
        <w:rPr>
          <w:lang w:val="en-US"/>
        </w:rPr>
      </w:pPr>
      <w:r w:rsidRPr="00A6573A">
        <w:rPr>
          <w:i/>
          <w:iCs/>
          <w:lang w:val="en-US"/>
        </w:rPr>
        <w:t>Caitanya-</w:t>
      </w:r>
      <w:proofErr w:type="spellStart"/>
      <w:r w:rsidRPr="00A6573A">
        <w:rPr>
          <w:i/>
          <w:iCs/>
          <w:lang w:val="en-US"/>
        </w:rPr>
        <w:t>caritāmṛta</w:t>
      </w:r>
      <w:proofErr w:type="spellEnd"/>
      <w:r w:rsidRPr="00B376C8">
        <w:rPr>
          <w:lang w:val="en-US"/>
        </w:rPr>
        <w:t xml:space="preserve">, </w:t>
      </w:r>
      <w:proofErr w:type="spellStart"/>
      <w:r w:rsidRPr="00A64052">
        <w:rPr>
          <w:i/>
          <w:iCs/>
          <w:lang w:val="en-US"/>
        </w:rPr>
        <w:t>Ādi</w:t>
      </w:r>
      <w:proofErr w:type="spellEnd"/>
      <w:r w:rsidRPr="00B376C8">
        <w:rPr>
          <w:lang w:val="en-US"/>
        </w:rPr>
        <w:t xml:space="preserve"> 7.31–32:</w:t>
      </w:r>
    </w:p>
    <w:p w14:paraId="7C80C7CE" w14:textId="737E35F3" w:rsidR="00B376C8" w:rsidRPr="00B376C8" w:rsidRDefault="00B376C8" w:rsidP="001E08CE">
      <w:pPr>
        <w:rPr>
          <w:lang w:val="en-US"/>
        </w:rPr>
      </w:pPr>
    </w:p>
    <w:p w14:paraId="2AF6C221" w14:textId="77777777" w:rsidR="008F17CD" w:rsidRDefault="00B376C8" w:rsidP="00B376C8">
      <w:pPr>
        <w:widowControl/>
        <w:jc w:val="center"/>
        <w:rPr>
          <w:rFonts w:eastAsia="Times New Roman" w:cs="Times New Roman"/>
          <w:b/>
          <w:bCs/>
          <w:i/>
          <w:iCs/>
          <w:color w:val="1D1601"/>
          <w:lang w:val="en-US" w:eastAsia="ru-RU"/>
        </w:rPr>
      </w:pPr>
      <w:proofErr w:type="spellStart"/>
      <w:r w:rsidRPr="00B376C8">
        <w:rPr>
          <w:rFonts w:eastAsia="Times New Roman" w:cs="Times New Roman"/>
          <w:b/>
          <w:bCs/>
          <w:i/>
          <w:iCs/>
          <w:color w:val="1D1601"/>
          <w:lang w:val="en-US" w:eastAsia="ru-RU"/>
        </w:rPr>
        <w:t>tāhā</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dekhi</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mahāprabhu</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karena</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cintana</w:t>
      </w:r>
      <w:proofErr w:type="spellEnd"/>
    </w:p>
    <w:p w14:paraId="33FEF44D" w14:textId="57EC9AAD" w:rsidR="00B376C8" w:rsidRPr="00B376C8" w:rsidRDefault="00B376C8" w:rsidP="00B376C8">
      <w:pPr>
        <w:widowControl/>
        <w:jc w:val="center"/>
        <w:rPr>
          <w:rFonts w:eastAsia="Times New Roman" w:cs="Times New Roman"/>
          <w:b/>
          <w:bCs/>
          <w:color w:val="1D1601"/>
          <w:lang w:val="en-US" w:eastAsia="ru-RU"/>
        </w:rPr>
      </w:pPr>
      <w:proofErr w:type="spellStart"/>
      <w:r w:rsidRPr="00B376C8">
        <w:rPr>
          <w:rFonts w:eastAsia="Times New Roman" w:cs="Times New Roman"/>
          <w:b/>
          <w:bCs/>
          <w:i/>
          <w:iCs/>
          <w:color w:val="1D1601"/>
          <w:lang w:val="en-US" w:eastAsia="ru-RU"/>
        </w:rPr>
        <w:t>jagat</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ḍubāite</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āmi</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kariluṅ</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yatana</w:t>
      </w:r>
      <w:proofErr w:type="spellEnd"/>
    </w:p>
    <w:p w14:paraId="05E7D097" w14:textId="33ECC967" w:rsidR="008F17CD" w:rsidRDefault="00B376C8" w:rsidP="00B376C8">
      <w:pPr>
        <w:widowControl/>
        <w:jc w:val="center"/>
        <w:rPr>
          <w:rFonts w:eastAsia="Times New Roman" w:cs="Times New Roman"/>
          <w:b/>
          <w:bCs/>
          <w:i/>
          <w:iCs/>
          <w:color w:val="1D1601"/>
          <w:lang w:val="en-US" w:eastAsia="ru-RU"/>
        </w:rPr>
      </w:pPr>
      <w:proofErr w:type="spellStart"/>
      <w:r w:rsidRPr="00B376C8">
        <w:rPr>
          <w:rFonts w:eastAsia="Times New Roman" w:cs="Times New Roman"/>
          <w:b/>
          <w:bCs/>
          <w:i/>
          <w:iCs/>
          <w:color w:val="1D1601"/>
          <w:lang w:val="en-US" w:eastAsia="ru-RU"/>
        </w:rPr>
        <w:t>keha</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keha</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eḍāila</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pratijñā</w:t>
      </w:r>
      <w:proofErr w:type="spellEnd"/>
      <w:r w:rsidRPr="00B376C8">
        <w:rPr>
          <w:rFonts w:eastAsia="Times New Roman" w:cs="Times New Roman"/>
          <w:b/>
          <w:bCs/>
          <w:i/>
          <w:iCs/>
          <w:color w:val="1D1601"/>
          <w:lang w:val="en-US" w:eastAsia="ru-RU"/>
        </w:rPr>
        <w:t xml:space="preserve"> ha-</w:t>
      </w:r>
      <w:proofErr w:type="spellStart"/>
      <w:r w:rsidRPr="00B376C8">
        <w:rPr>
          <w:rFonts w:eastAsia="Times New Roman" w:cs="Times New Roman"/>
          <w:b/>
          <w:bCs/>
          <w:i/>
          <w:iCs/>
          <w:color w:val="1D1601"/>
          <w:lang w:val="en-US" w:eastAsia="ru-RU"/>
        </w:rPr>
        <w:t>ila</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bhaṅga</w:t>
      </w:r>
      <w:proofErr w:type="spellEnd"/>
    </w:p>
    <w:p w14:paraId="56EF0929" w14:textId="39DD9D49" w:rsidR="00B376C8" w:rsidRPr="00B376C8" w:rsidRDefault="00B376C8" w:rsidP="00B376C8">
      <w:pPr>
        <w:widowControl/>
        <w:jc w:val="center"/>
        <w:rPr>
          <w:rFonts w:eastAsia="Times New Roman" w:cs="Times New Roman"/>
          <w:b/>
          <w:bCs/>
          <w:color w:val="1D1601"/>
          <w:lang w:val="en-US" w:eastAsia="ru-RU"/>
        </w:rPr>
      </w:pPr>
      <w:proofErr w:type="spellStart"/>
      <w:r w:rsidRPr="00B376C8">
        <w:rPr>
          <w:rFonts w:eastAsia="Times New Roman" w:cs="Times New Roman"/>
          <w:b/>
          <w:bCs/>
          <w:i/>
          <w:iCs/>
          <w:color w:val="1D1601"/>
          <w:lang w:val="en-US" w:eastAsia="ru-RU"/>
        </w:rPr>
        <w:t>tā-sabā</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ḍubaite</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pātiba</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kichu</w:t>
      </w:r>
      <w:proofErr w:type="spellEnd"/>
      <w:r w:rsidRPr="00B376C8">
        <w:rPr>
          <w:rFonts w:eastAsia="Times New Roman" w:cs="Times New Roman"/>
          <w:b/>
          <w:bCs/>
          <w:i/>
          <w:iCs/>
          <w:color w:val="1D1601"/>
          <w:lang w:val="en-US" w:eastAsia="ru-RU"/>
        </w:rPr>
        <w:t xml:space="preserve"> </w:t>
      </w:r>
      <w:proofErr w:type="spellStart"/>
      <w:r w:rsidRPr="00B376C8">
        <w:rPr>
          <w:rFonts w:eastAsia="Times New Roman" w:cs="Times New Roman"/>
          <w:b/>
          <w:bCs/>
          <w:i/>
          <w:iCs/>
          <w:color w:val="1D1601"/>
          <w:lang w:val="en-US" w:eastAsia="ru-RU"/>
        </w:rPr>
        <w:t>raṅga</w:t>
      </w:r>
      <w:proofErr w:type="spellEnd"/>
    </w:p>
    <w:p w14:paraId="2FAF61B0" w14:textId="77777777" w:rsidR="00B376C8" w:rsidRPr="00B376C8" w:rsidRDefault="00B376C8" w:rsidP="001E08CE">
      <w:pPr>
        <w:rPr>
          <w:lang w:val="en-US"/>
        </w:rPr>
      </w:pPr>
    </w:p>
    <w:p w14:paraId="7FA6BB09" w14:textId="43125E9F" w:rsidR="00F339D8" w:rsidRDefault="00A24590" w:rsidP="00DC45B7">
      <w:pPr>
        <w:pStyle w:val="1Satiindentedquotes"/>
        <w:rPr>
          <w:lang w:val="en-US"/>
        </w:rPr>
      </w:pPr>
      <w:r w:rsidRPr="00B376C8">
        <w:rPr>
          <w:b/>
          <w:lang w:val="en-US"/>
        </w:rPr>
        <w:t xml:space="preserve">Translation: </w:t>
      </w:r>
      <w:r w:rsidR="00F339D8" w:rsidRPr="00B376C8">
        <w:rPr>
          <w:lang w:val="en-US"/>
        </w:rPr>
        <w:t xml:space="preserve">Seeing that the </w:t>
      </w:r>
      <w:proofErr w:type="spellStart"/>
      <w:r w:rsidR="00F339D8" w:rsidRPr="00B376C8">
        <w:rPr>
          <w:lang w:val="en-US"/>
        </w:rPr>
        <w:t>Māyāvādīs</w:t>
      </w:r>
      <w:proofErr w:type="spellEnd"/>
      <w:r w:rsidR="00F339D8" w:rsidRPr="00B376C8">
        <w:rPr>
          <w:lang w:val="en-US"/>
        </w:rPr>
        <w:t xml:space="preserve"> and others were fleeing, Lord Caitanya thought</w:t>
      </w:r>
      <w:r w:rsidR="00342FBC" w:rsidRPr="00B376C8">
        <w:rPr>
          <w:lang w:val="en-US"/>
        </w:rPr>
        <w:t xml:space="preserve">, “I </w:t>
      </w:r>
      <w:r w:rsidR="00F339D8" w:rsidRPr="00B376C8">
        <w:rPr>
          <w:lang w:val="en-US"/>
        </w:rPr>
        <w:t xml:space="preserve">wanted everyone to be immersed in this inundation of love of Godhead, but some of them have escaped. </w:t>
      </w:r>
      <w:r w:rsidR="002B391F" w:rsidRPr="00B376C8">
        <w:rPr>
          <w:lang w:val="en-US"/>
        </w:rPr>
        <w:t>Therefore,</w:t>
      </w:r>
      <w:r w:rsidR="00F339D8" w:rsidRPr="00B376C8">
        <w:rPr>
          <w:lang w:val="en-US"/>
        </w:rPr>
        <w:t xml:space="preserve"> I shall devise a trick to drown them also.</w:t>
      </w:r>
    </w:p>
    <w:p w14:paraId="4CA9F901" w14:textId="2FC28A7C" w:rsidR="006351A7" w:rsidRDefault="006351A7" w:rsidP="008A39A6">
      <w:pPr>
        <w:pStyle w:val="Satiparagraph"/>
        <w:rPr>
          <w:lang w:val="en-US"/>
        </w:rPr>
      </w:pPr>
    </w:p>
    <w:p w14:paraId="554778D5" w14:textId="362273C4" w:rsidR="006351A7" w:rsidRPr="00B376C8" w:rsidRDefault="006351A7" w:rsidP="008A39A6">
      <w:pPr>
        <w:pStyle w:val="Satiparagraph"/>
        <w:rPr>
          <w:lang w:val="en-US"/>
        </w:rPr>
      </w:pPr>
      <w:r>
        <w:rPr>
          <w:lang w:val="en-US"/>
        </w:rPr>
        <w:t xml:space="preserve">In the purport to this verse </w:t>
      </w:r>
      <w:r w:rsidR="004407B0" w:rsidRPr="00BD41EA">
        <w:t>Śrīla Prabhupāda</w:t>
      </w:r>
      <w:r>
        <w:rPr>
          <w:lang w:val="en-US"/>
        </w:rPr>
        <w:t xml:space="preserve"> writes:</w:t>
      </w:r>
    </w:p>
    <w:p w14:paraId="4A18D292" w14:textId="77777777" w:rsidR="002B391F" w:rsidRPr="00B376C8" w:rsidRDefault="002B391F" w:rsidP="008A39A6">
      <w:pPr>
        <w:pStyle w:val="Satiparagraph"/>
        <w:rPr>
          <w:lang w:val="en-US"/>
        </w:rPr>
      </w:pPr>
    </w:p>
    <w:p w14:paraId="3A62409B" w14:textId="37C6E533" w:rsidR="00F339D8" w:rsidRDefault="00F339D8" w:rsidP="00DC45B7">
      <w:pPr>
        <w:pStyle w:val="1Satiindentedquotes"/>
        <w:rPr>
          <w:lang w:val="en-US"/>
        </w:rPr>
      </w:pPr>
      <w:r w:rsidRPr="00B376C8">
        <w:rPr>
          <w:lang w:val="en-US"/>
        </w:rPr>
        <w:t xml:space="preserve">Here is an important point. Lord Caitanya </w:t>
      </w:r>
      <w:proofErr w:type="spellStart"/>
      <w:r w:rsidRPr="00B376C8">
        <w:rPr>
          <w:lang w:val="en-US"/>
        </w:rPr>
        <w:t>Mahāprabhu</w:t>
      </w:r>
      <w:proofErr w:type="spellEnd"/>
      <w:r w:rsidRPr="00B376C8">
        <w:rPr>
          <w:lang w:val="en-US"/>
        </w:rPr>
        <w:t xml:space="preserve"> wanted to invent a way to capture the </w:t>
      </w:r>
      <w:proofErr w:type="spellStart"/>
      <w:r w:rsidRPr="00B376C8">
        <w:rPr>
          <w:lang w:val="en-US"/>
        </w:rPr>
        <w:t>Māyāvādīs</w:t>
      </w:r>
      <w:proofErr w:type="spellEnd"/>
      <w:r w:rsidRPr="00B376C8">
        <w:rPr>
          <w:lang w:val="en-US"/>
        </w:rPr>
        <w:t xml:space="preserve"> and others who did not take interest in the Kṛṣṇa consciousness movement. This is the symptom of an </w:t>
      </w:r>
      <w:proofErr w:type="spellStart"/>
      <w:r w:rsidR="00457271" w:rsidRPr="00B376C8">
        <w:rPr>
          <w:i/>
          <w:lang w:val="en-US"/>
        </w:rPr>
        <w:t>ācārya</w:t>
      </w:r>
      <w:proofErr w:type="spellEnd"/>
      <w:r w:rsidRPr="00B376C8">
        <w:rPr>
          <w:lang w:val="en-US"/>
        </w:rPr>
        <w:t xml:space="preserve">. An </w:t>
      </w:r>
      <w:proofErr w:type="spellStart"/>
      <w:r w:rsidR="00457271" w:rsidRPr="00B376C8">
        <w:rPr>
          <w:i/>
          <w:lang w:val="en-US"/>
        </w:rPr>
        <w:t>ācārya</w:t>
      </w:r>
      <w:proofErr w:type="spellEnd"/>
      <w:r w:rsidRPr="00B376C8">
        <w:rPr>
          <w:lang w:val="en-US"/>
        </w:rPr>
        <w:t xml:space="preserve"> who comes for the service of the Lord cannot be expected to conform to a stereotype, for he must find the ways and means by which Kṛṣṇa consciousness may be spread. Sometimes jealous persons criticize the Kṛṣṇa consciousness movement because it engages equally both boys and girls in distributing love of Godhead. Not knowing that boys and girls in countries like Europe and America mix very freely, these fools and rascals criticize the boys and girls in Kṛṣṇa consciousness for intermingling. But these rascals should consider that one cannot suddenly change a community’s social customs. However, since both the boys and the girls are being trained to become preachers, those girls are not ordinary girls but are as good as their brothers who are preaching Kṛṣṇa consciousness. Therefore, to engage both boys and girls in fully transcendental activities is a policy intended to spread the Kṛṣṇa consciousness movement. These jealous fools who criticize the intermingling of boys and girls will simply have to be satisfied with their own foolishness because they cannot think of how to spread Kṛṣṇa consciousness by adopting ways and means that are favorable for this purpose. Their stereotyped methods will never help spread Kṛṣṇa consciousness. Therefore, what we are doing is perfect by the grace of Lord Caitanya </w:t>
      </w:r>
      <w:proofErr w:type="spellStart"/>
      <w:r w:rsidRPr="00B376C8">
        <w:rPr>
          <w:lang w:val="en-US"/>
        </w:rPr>
        <w:t>Mahāprabhu</w:t>
      </w:r>
      <w:proofErr w:type="spellEnd"/>
      <w:r w:rsidRPr="00B376C8">
        <w:rPr>
          <w:lang w:val="en-US"/>
        </w:rPr>
        <w:t>, for it is He who proposed to invent a way to capture those who strayed from Kṛṣṇa consciousness.</w:t>
      </w:r>
    </w:p>
    <w:p w14:paraId="6453B1E9" w14:textId="77777777" w:rsidR="00057186" w:rsidRPr="00B376C8" w:rsidRDefault="00057186" w:rsidP="006351A7">
      <w:pPr>
        <w:ind w:left="720"/>
        <w:rPr>
          <w:lang w:val="en-US"/>
        </w:rPr>
      </w:pPr>
    </w:p>
    <w:p w14:paraId="3BD7A55B" w14:textId="77777777" w:rsidR="003C7805" w:rsidRDefault="003C7805">
      <w:pPr>
        <w:widowControl/>
        <w:rPr>
          <w:b/>
          <w:spacing w:val="-6"/>
          <w:sz w:val="28"/>
          <w:szCs w:val="28"/>
        </w:rPr>
      </w:pPr>
      <w:r>
        <w:rPr>
          <w:spacing w:val="-6"/>
        </w:rPr>
        <w:br w:type="page"/>
      </w:r>
    </w:p>
    <w:p w14:paraId="20B0F1EE" w14:textId="178DF408" w:rsidR="004C4DEC" w:rsidRPr="00BD41EA" w:rsidRDefault="004C4DEC" w:rsidP="00B60265">
      <w:pPr>
        <w:pStyle w:val="Heading2"/>
      </w:pPr>
      <w:bookmarkStart w:id="54" w:name="_Toc65591428"/>
      <w:r w:rsidRPr="00BD41EA">
        <w:rPr>
          <w:spacing w:val="-6"/>
        </w:rPr>
        <w:lastRenderedPageBreak/>
        <w:t xml:space="preserve">13. </w:t>
      </w:r>
      <w:bookmarkStart w:id="55" w:name="_Hlk25498097"/>
      <w:r w:rsidR="00A43F47" w:rsidRPr="00BD41EA">
        <w:t>Knowledge is not simply a collection of correct objective information but is invariably mediated through the knower</w:t>
      </w:r>
      <w:r w:rsidR="00A43F47" w:rsidRPr="00BD41EA">
        <w:rPr>
          <w:rStyle w:val="FootnoteReference"/>
          <w:rFonts w:eastAsia="Arial" w:cstheme="minorHAnsi"/>
        </w:rPr>
        <w:t xml:space="preserve"> </w:t>
      </w:r>
      <w:r w:rsidRPr="00E5713D">
        <w:rPr>
          <w:rStyle w:val="FootnoteReference"/>
          <w:rFonts w:eastAsia="Arial" w:cstheme="minorHAnsi"/>
          <w:b w:val="0"/>
          <w:bCs/>
        </w:rPr>
        <w:footnoteReference w:id="28"/>
      </w:r>
      <w:bookmarkEnd w:id="54"/>
    </w:p>
    <w:bookmarkEnd w:id="55"/>
    <w:p w14:paraId="03AEAF40" w14:textId="5F85D3AF" w:rsidR="001E304C" w:rsidRPr="00BD41EA" w:rsidRDefault="001E304C" w:rsidP="001E08CE"/>
    <w:p w14:paraId="428B76DC" w14:textId="77777777" w:rsidR="001E304C" w:rsidRPr="00BD41EA" w:rsidRDefault="001E304C" w:rsidP="00BD7F48">
      <w:pPr>
        <w:pStyle w:val="Heading3"/>
      </w:pPr>
      <w:bookmarkStart w:id="56" w:name="_Toc65591429"/>
      <w:r w:rsidRPr="00BD41EA">
        <w:t>Evidence and Explanation:</w:t>
      </w:r>
      <w:bookmarkEnd w:id="56"/>
    </w:p>
    <w:p w14:paraId="2C16CB93" w14:textId="018C8891" w:rsidR="001E304C" w:rsidRPr="00BD41EA" w:rsidRDefault="001E304C" w:rsidP="001E08CE"/>
    <w:p w14:paraId="2FBE5B42" w14:textId="695D440D" w:rsidR="00F339D8" w:rsidRPr="00BD41EA" w:rsidRDefault="00457271" w:rsidP="008A39A6">
      <w:pPr>
        <w:pStyle w:val="Satiparagraph"/>
        <w:rPr>
          <w:lang w:val="en-US"/>
        </w:rPr>
      </w:pPr>
      <w:r w:rsidRPr="00BD41EA">
        <w:rPr>
          <w:i/>
          <w:lang w:val="en-US"/>
        </w:rPr>
        <w:t>Bhagavad-</w:t>
      </w:r>
      <w:proofErr w:type="spellStart"/>
      <w:r w:rsidRPr="00BD41EA">
        <w:rPr>
          <w:i/>
          <w:lang w:val="en-US"/>
        </w:rPr>
        <w:t>gītā</w:t>
      </w:r>
      <w:proofErr w:type="spellEnd"/>
      <w:r w:rsidR="00F339D8" w:rsidRPr="00BD41EA">
        <w:rPr>
          <w:i/>
          <w:lang w:val="en-US"/>
        </w:rPr>
        <w:t xml:space="preserve"> </w:t>
      </w:r>
      <w:r w:rsidR="00F339D8" w:rsidRPr="00BD41EA">
        <w:rPr>
          <w:lang w:val="en-US"/>
        </w:rPr>
        <w:t>18.18-</w:t>
      </w:r>
      <w:r w:rsidR="00A24590" w:rsidRPr="00BD41EA">
        <w:rPr>
          <w:lang w:val="en-US"/>
        </w:rPr>
        <w:t>22,</w:t>
      </w:r>
      <w:r w:rsidR="00764378">
        <w:rPr>
          <w:lang w:val="en-US"/>
        </w:rPr>
        <w:t xml:space="preserve"> </w:t>
      </w:r>
      <w:r w:rsidR="00A24590" w:rsidRPr="00BD41EA">
        <w:rPr>
          <w:lang w:val="en-US"/>
        </w:rPr>
        <w:t>29–</w:t>
      </w:r>
      <w:r w:rsidR="00F339D8" w:rsidRPr="00BD41EA">
        <w:rPr>
          <w:lang w:val="en-US"/>
        </w:rPr>
        <w:t>32</w:t>
      </w:r>
      <w:r w:rsidR="00F339D8" w:rsidRPr="00BD41EA">
        <w:rPr>
          <w:i/>
          <w:lang w:val="en-US"/>
        </w:rPr>
        <w:t xml:space="preserve"> </w:t>
      </w:r>
      <w:r w:rsidR="00490F06" w:rsidRPr="00BD41EA">
        <w:rPr>
          <w:lang w:val="en-US"/>
        </w:rPr>
        <w:t>explain</w:t>
      </w:r>
      <w:r w:rsidR="00B53FDA">
        <w:rPr>
          <w:lang w:val="en-US"/>
        </w:rPr>
        <w:t>s</w:t>
      </w:r>
      <w:r w:rsidR="00F339D8" w:rsidRPr="00BD41EA">
        <w:rPr>
          <w:lang w:val="en-US"/>
        </w:rPr>
        <w:t xml:space="preserve"> that the knower and intelligence can be in </w:t>
      </w:r>
      <w:r w:rsidR="00A24590" w:rsidRPr="00BD41EA">
        <w:rPr>
          <w:lang w:val="en-US"/>
        </w:rPr>
        <w:t>three</w:t>
      </w:r>
      <w:r w:rsidR="00F339D8" w:rsidRPr="00BD41EA">
        <w:rPr>
          <w:lang w:val="en-US"/>
        </w:rPr>
        <w:t xml:space="preserve"> modes.</w:t>
      </w:r>
    </w:p>
    <w:p w14:paraId="34BFC2DA" w14:textId="77777777" w:rsidR="00F339D8" w:rsidRPr="00BD41EA" w:rsidRDefault="00F339D8" w:rsidP="008A39A6">
      <w:pPr>
        <w:pStyle w:val="Satiparagraph"/>
        <w:rPr>
          <w:lang w:val="en-US"/>
        </w:rPr>
      </w:pPr>
    </w:p>
    <w:p w14:paraId="3BA2F0CC" w14:textId="69A64AAF" w:rsidR="00F339D8" w:rsidRPr="00BD41EA" w:rsidRDefault="00A43F47" w:rsidP="008A39A6">
      <w:pPr>
        <w:pStyle w:val="Satiparagraph"/>
        <w:rPr>
          <w:lang w:val="en-US"/>
        </w:rPr>
      </w:pPr>
      <w:r w:rsidRPr="00BD41EA">
        <w:rPr>
          <w:iCs/>
          <w:lang w:val="en-US"/>
        </w:rPr>
        <w:t xml:space="preserve">The </w:t>
      </w:r>
      <w:proofErr w:type="spellStart"/>
      <w:r w:rsidR="00F339D8" w:rsidRPr="00BD41EA">
        <w:rPr>
          <w:i/>
          <w:lang w:val="en-US"/>
        </w:rPr>
        <w:t>Anubandha-catu</w:t>
      </w:r>
      <w:r w:rsidR="00A24590" w:rsidRPr="00BD41EA">
        <w:rPr>
          <w:i/>
          <w:lang w:val="en-US"/>
        </w:rPr>
        <w:t>ṣṭ</w:t>
      </w:r>
      <w:r w:rsidR="00F339D8" w:rsidRPr="00BD41EA">
        <w:rPr>
          <w:i/>
          <w:lang w:val="en-US"/>
        </w:rPr>
        <w:t>aya</w:t>
      </w:r>
      <w:proofErr w:type="spellEnd"/>
      <w:r w:rsidR="00F339D8" w:rsidRPr="00BD41EA">
        <w:rPr>
          <w:i/>
          <w:lang w:val="en-US"/>
        </w:rPr>
        <w:t xml:space="preserve"> </w:t>
      </w:r>
      <w:r w:rsidR="00F339D8" w:rsidRPr="00BD41EA">
        <w:rPr>
          <w:lang w:val="en-US"/>
        </w:rPr>
        <w:t xml:space="preserve">principle </w:t>
      </w:r>
      <w:proofErr w:type="gramStart"/>
      <w:r w:rsidR="00F339D8" w:rsidRPr="00BD41EA">
        <w:rPr>
          <w:lang w:val="en-US"/>
        </w:rPr>
        <w:t>takes into account</w:t>
      </w:r>
      <w:proofErr w:type="gramEnd"/>
      <w:r w:rsidR="00F339D8" w:rsidRPr="00BD41EA">
        <w:rPr>
          <w:lang w:val="en-US"/>
        </w:rPr>
        <w:t xml:space="preserve"> the audience</w:t>
      </w:r>
      <w:r w:rsidR="002B391F" w:rsidRPr="00BD41EA">
        <w:rPr>
          <w:lang w:val="en-US"/>
        </w:rPr>
        <w:t>.</w:t>
      </w:r>
    </w:p>
    <w:p w14:paraId="1E16001B" w14:textId="4D0ED371" w:rsidR="00EC5323" w:rsidRPr="00BD41EA" w:rsidRDefault="00EC5323" w:rsidP="008A39A6">
      <w:pPr>
        <w:pStyle w:val="Satiparagraph"/>
        <w:rPr>
          <w:lang w:val="en-US"/>
        </w:rPr>
      </w:pPr>
    </w:p>
    <w:p w14:paraId="6C717167" w14:textId="3025FFF8" w:rsidR="009B7585" w:rsidRDefault="00A24590" w:rsidP="008A39A6">
      <w:pPr>
        <w:pStyle w:val="Satiparagraph"/>
      </w:pPr>
      <w:r w:rsidRPr="00BD41EA">
        <w:t>In Śrīla Bhaktivinoda</w:t>
      </w:r>
      <w:r w:rsidR="00EC5323" w:rsidRPr="00BD41EA">
        <w:t xml:space="preserve"> </w:t>
      </w:r>
      <w:proofErr w:type="spellStart"/>
      <w:r w:rsidR="00EC5323" w:rsidRPr="00BD41EA">
        <w:t>Ṭhākura</w:t>
      </w:r>
      <w:r w:rsidR="00C03804" w:rsidRPr="00BD41EA">
        <w:t>’</w:t>
      </w:r>
      <w:r w:rsidR="00EC5323" w:rsidRPr="00BD41EA">
        <w:t>s</w:t>
      </w:r>
      <w:proofErr w:type="spellEnd"/>
      <w:r w:rsidR="009B7585">
        <w:t xml:space="preserve"> </w:t>
      </w:r>
      <w:proofErr w:type="spellStart"/>
      <w:r w:rsidR="00EC5323" w:rsidRPr="00BD41EA">
        <w:rPr>
          <w:i/>
          <w:iCs/>
        </w:rPr>
        <w:t>Jaiva</w:t>
      </w:r>
      <w:proofErr w:type="spellEnd"/>
      <w:r w:rsidR="00EC5323" w:rsidRPr="00BD41EA">
        <w:rPr>
          <w:i/>
          <w:iCs/>
        </w:rPr>
        <w:t>-dharma</w:t>
      </w:r>
      <w:r w:rsidR="009B7585">
        <w:rPr>
          <w:i/>
          <w:iCs/>
        </w:rPr>
        <w:t xml:space="preserve">, </w:t>
      </w:r>
      <w:r w:rsidR="00F165D0">
        <w:t>C</w:t>
      </w:r>
      <w:r w:rsidR="00EC5323" w:rsidRPr="00BD41EA">
        <w:t xml:space="preserve">hapter 40 a personality named </w:t>
      </w:r>
      <w:proofErr w:type="spellStart"/>
      <w:r w:rsidR="00EC5323" w:rsidRPr="00BD41EA">
        <w:t>Śrī</w:t>
      </w:r>
      <w:proofErr w:type="spellEnd"/>
      <w:r w:rsidR="00EC5323" w:rsidRPr="00BD41EA">
        <w:t xml:space="preserve"> Guru </w:t>
      </w:r>
      <w:proofErr w:type="spellStart"/>
      <w:r w:rsidR="006173E8">
        <w:rPr>
          <w:lang w:val="en-US"/>
        </w:rPr>
        <w:t>Gosvāmī</w:t>
      </w:r>
      <w:proofErr w:type="spellEnd"/>
      <w:r w:rsidR="006173E8" w:rsidRPr="00BD41EA">
        <w:t xml:space="preserve"> </w:t>
      </w:r>
      <w:r w:rsidR="00EC5323" w:rsidRPr="00BD41EA">
        <w:t>says the following:</w:t>
      </w:r>
    </w:p>
    <w:p w14:paraId="05C7A6EC" w14:textId="77777777" w:rsidR="009B7585" w:rsidRDefault="009B7585" w:rsidP="008A39A6">
      <w:pPr>
        <w:pStyle w:val="Satiparagraph"/>
      </w:pPr>
    </w:p>
    <w:p w14:paraId="4CD26267" w14:textId="66936D7F" w:rsidR="00EC5323" w:rsidRPr="00BD41EA" w:rsidRDefault="00EC5323" w:rsidP="00DC45B7">
      <w:pPr>
        <w:pStyle w:val="1Satiindentedquotes"/>
        <w:rPr>
          <w:lang w:val="en-US"/>
        </w:rPr>
      </w:pPr>
      <w:r w:rsidRPr="00BD41EA">
        <w:t xml:space="preserve">If a devotee having attained </w:t>
      </w:r>
      <w:r w:rsidRPr="00B53FDA">
        <w:t>the</w:t>
      </w:r>
      <w:r w:rsidR="009B7585" w:rsidRPr="00B53FDA">
        <w:t xml:space="preserve"> </w:t>
      </w:r>
      <w:proofErr w:type="spellStart"/>
      <w:r w:rsidRPr="00B53FDA">
        <w:rPr>
          <w:i/>
          <w:iCs/>
        </w:rPr>
        <w:t>aprākṛta-bhāva</w:t>
      </w:r>
      <w:proofErr w:type="spellEnd"/>
      <w:r w:rsidR="009B7585" w:rsidRPr="00B53FDA">
        <w:rPr>
          <w:i/>
          <w:iCs/>
        </w:rPr>
        <w:t xml:space="preserve"> </w:t>
      </w:r>
      <w:r w:rsidRPr="00B53FDA">
        <w:t>(transcendental sentiments), meaning he is situated on the perfected stage (</w:t>
      </w:r>
      <w:r w:rsidRPr="00B53FDA">
        <w:rPr>
          <w:i/>
          <w:iCs/>
        </w:rPr>
        <w:t>siddha-tattva</w:t>
      </w:r>
      <w:r w:rsidRPr="00B53FDA">
        <w:t xml:space="preserve">), tries to describe these pastimes [of </w:t>
      </w:r>
      <w:r w:rsidR="009C3556" w:rsidRPr="00B53FDA">
        <w:t>Kṛṣṇa</w:t>
      </w:r>
      <w:r w:rsidRPr="00B53FDA">
        <w:t xml:space="preserve">] then due to the discrepancies and inadequacies inherent in any language or words, these narrations come out impure, </w:t>
      </w:r>
      <w:proofErr w:type="gramStart"/>
      <w:r w:rsidRPr="00B53FDA">
        <w:t>incomplete</w:t>
      </w:r>
      <w:proofErr w:type="gramEnd"/>
      <w:r w:rsidRPr="00B53FDA">
        <w:t xml:space="preserve"> and imperfect. And even when the Supreme Lord Himself is the speaker, still the audience and readers are unable</w:t>
      </w:r>
      <w:r w:rsidRPr="00BD41EA">
        <w:t xml:space="preserve"> to perceive his speech due to their consciousness being contaminated by</w:t>
      </w:r>
      <w:r w:rsidR="009B7585">
        <w:t xml:space="preserve"> </w:t>
      </w:r>
      <w:proofErr w:type="spellStart"/>
      <w:r w:rsidRPr="00BD41EA">
        <w:rPr>
          <w:i/>
          <w:iCs/>
        </w:rPr>
        <w:t>māyā</w:t>
      </w:r>
      <w:proofErr w:type="spellEnd"/>
      <w:r w:rsidR="009B7585">
        <w:rPr>
          <w:i/>
          <w:iCs/>
        </w:rPr>
        <w:t xml:space="preserve"> </w:t>
      </w:r>
      <w:r w:rsidRPr="00BD41EA">
        <w:t>or by materialism. Under these circumstances the shoreless ocean of</w:t>
      </w:r>
      <w:r w:rsidR="00F165D0">
        <w:t xml:space="preserve"> </w:t>
      </w:r>
      <w:r w:rsidRPr="00BD41EA">
        <w:rPr>
          <w:i/>
          <w:iCs/>
        </w:rPr>
        <w:t>rasa</w:t>
      </w:r>
      <w:r w:rsidR="00F165D0">
        <w:rPr>
          <w:i/>
          <w:iCs/>
        </w:rPr>
        <w:t xml:space="preserve"> </w:t>
      </w:r>
      <w:r w:rsidRPr="00BD41EA">
        <w:t>cannot be crossed. One may remain on its shores and try to relish and distribute but a m</w:t>
      </w:r>
      <w:r w:rsidR="00A24590" w:rsidRPr="00BD41EA">
        <w:t>e</w:t>
      </w:r>
      <w:r w:rsidRPr="00BD41EA">
        <w:t>re drop from it.</w:t>
      </w:r>
    </w:p>
    <w:p w14:paraId="06636C20" w14:textId="77777777" w:rsidR="00A43F47" w:rsidRPr="00BD41EA" w:rsidRDefault="00A43F47" w:rsidP="001E08CE"/>
    <w:p w14:paraId="0ACF0691" w14:textId="0557AE48" w:rsidR="00A43F47" w:rsidRPr="00BD41EA" w:rsidRDefault="00A43F47" w:rsidP="00D84FF2">
      <w:pPr>
        <w:jc w:val="both"/>
        <w:rPr>
          <w:b/>
          <w:bCs/>
          <w:lang w:val="it-IT"/>
        </w:rPr>
      </w:pPr>
      <w:r w:rsidRPr="00BD41EA">
        <w:rPr>
          <w:b/>
          <w:bCs/>
          <w:lang w:val="it-IT"/>
        </w:rPr>
        <w:t>By Ādi-puruṣa Dāsa:</w:t>
      </w:r>
    </w:p>
    <w:p w14:paraId="0227A13E" w14:textId="77777777" w:rsidR="00A43F47" w:rsidRPr="00BD41EA" w:rsidRDefault="00A43F47" w:rsidP="008A39A6">
      <w:pPr>
        <w:pStyle w:val="Satiparagraph"/>
      </w:pPr>
    </w:p>
    <w:p w14:paraId="433B939C" w14:textId="435D0DE7" w:rsidR="00A43F47" w:rsidRPr="009B7489" w:rsidRDefault="00A43F47" w:rsidP="008A39A6">
      <w:pPr>
        <w:pStyle w:val="Satiparagraph"/>
        <w:rPr>
          <w:iCs/>
        </w:rPr>
      </w:pPr>
      <w:r w:rsidRPr="00BD41EA">
        <w:t xml:space="preserve">Knowledge is more than information. This means that not only </w:t>
      </w:r>
      <w:r w:rsidR="00490F06" w:rsidRPr="00BD41EA">
        <w:t xml:space="preserve">do </w:t>
      </w:r>
      <w:proofErr w:type="spellStart"/>
      <w:r w:rsidRPr="00BD41EA">
        <w:t>Gauḍīya</w:t>
      </w:r>
      <w:proofErr w:type="spellEnd"/>
      <w:r w:rsidRPr="00BD41EA">
        <w:t xml:space="preserve"> </w:t>
      </w:r>
      <w:proofErr w:type="spellStart"/>
      <w:r w:rsidRPr="00BD41EA">
        <w:t>Vaiṣṇavas</w:t>
      </w:r>
      <w:proofErr w:type="spellEnd"/>
      <w:r w:rsidRPr="00BD41EA">
        <w:t xml:space="preserve"> follow the “descending process of knowledge</w:t>
      </w:r>
      <w:r w:rsidR="00A93D7E" w:rsidRPr="00BD41EA">
        <w:t>,”</w:t>
      </w:r>
      <w:r w:rsidRPr="00BD41EA">
        <w:t xml:space="preserve"> </w:t>
      </w:r>
      <w:proofErr w:type="spellStart"/>
      <w:r w:rsidRPr="00BD41EA">
        <w:rPr>
          <w:i/>
        </w:rPr>
        <w:t>avaroha-panthā</w:t>
      </w:r>
      <w:proofErr w:type="spellEnd"/>
      <w:r w:rsidRPr="00BD41EA">
        <w:rPr>
          <w:i/>
        </w:rPr>
        <w:t xml:space="preserve">, </w:t>
      </w:r>
      <w:r w:rsidRPr="00BD41EA">
        <w:t xml:space="preserve">but that also we strive to become blessed through the proper </w:t>
      </w:r>
      <w:r w:rsidRPr="00BD41EA">
        <w:rPr>
          <w:i/>
        </w:rPr>
        <w:t xml:space="preserve">bhakti </w:t>
      </w:r>
      <w:r w:rsidRPr="00BD41EA">
        <w:t xml:space="preserve">process to have the revealed knowledge unfold in our heart by the grace of Lord </w:t>
      </w:r>
      <w:r w:rsidR="0038639E" w:rsidRPr="00BD41EA">
        <w:t>Kṛṣṇa</w:t>
      </w:r>
      <w:r w:rsidRPr="00BD41EA">
        <w:t xml:space="preserve"> and </w:t>
      </w:r>
      <w:r w:rsidRPr="00BD41EA">
        <w:rPr>
          <w:i/>
        </w:rPr>
        <w:t>guru-</w:t>
      </w:r>
      <w:proofErr w:type="spellStart"/>
      <w:r w:rsidRPr="00BD41EA">
        <w:rPr>
          <w:i/>
        </w:rPr>
        <w:t>paramparā</w:t>
      </w:r>
      <w:proofErr w:type="spellEnd"/>
      <w:r w:rsidRPr="00BD41EA">
        <w:rPr>
          <w:i/>
        </w:rPr>
        <w:t>.</w:t>
      </w:r>
    </w:p>
    <w:p w14:paraId="5F9AA495" w14:textId="77777777" w:rsidR="00A43F47" w:rsidRPr="00BD41EA" w:rsidRDefault="00A43F47" w:rsidP="008A39A6">
      <w:pPr>
        <w:pStyle w:val="Satiparagraph"/>
      </w:pPr>
    </w:p>
    <w:p w14:paraId="261DE54C" w14:textId="161934C4" w:rsidR="009B7489" w:rsidRDefault="00AD4C71" w:rsidP="008A39A6">
      <w:pPr>
        <w:pStyle w:val="Satiparagraph"/>
      </w:pPr>
      <w:r>
        <w:t>O</w:t>
      </w:r>
      <w:r w:rsidRPr="00BD41EA">
        <w:t>n June 26</w:t>
      </w:r>
      <w:r w:rsidR="00A950B2">
        <w:t>,</w:t>
      </w:r>
      <w:r w:rsidRPr="00BD41EA">
        <w:t xml:space="preserve"> 1968</w:t>
      </w:r>
      <w:r>
        <w:t xml:space="preserve">, </w:t>
      </w:r>
      <w:r w:rsidR="00A43F47" w:rsidRPr="00BD41EA">
        <w:t xml:space="preserve">Śrīla Prabhupāda describes the two processes of knowledge in his lecture given in Montreal on </w:t>
      </w:r>
      <w:proofErr w:type="spellStart"/>
      <w:r w:rsidR="00A43F47" w:rsidRPr="00BD41EA">
        <w:rPr>
          <w:i/>
        </w:rPr>
        <w:t>Śrī</w:t>
      </w:r>
      <w:proofErr w:type="spellEnd"/>
      <w:r w:rsidR="00A43F47" w:rsidRPr="00BD41EA">
        <w:rPr>
          <w:i/>
        </w:rPr>
        <w:t xml:space="preserve"> </w:t>
      </w:r>
      <w:proofErr w:type="spellStart"/>
      <w:r w:rsidR="00A43F47" w:rsidRPr="00BD41EA">
        <w:rPr>
          <w:i/>
        </w:rPr>
        <w:t>Īśopaniṣad</w:t>
      </w:r>
      <w:proofErr w:type="spellEnd"/>
      <w:r w:rsidR="00A43F47" w:rsidRPr="00BD41EA">
        <w:rPr>
          <w:i/>
        </w:rPr>
        <w:t>,</w:t>
      </w:r>
      <w:r w:rsidR="00A43F47" w:rsidRPr="00BD41EA">
        <w:t xml:space="preserve"> Mantra 1:</w:t>
      </w:r>
    </w:p>
    <w:p w14:paraId="6505CBA7" w14:textId="77777777" w:rsidR="009B7489" w:rsidRDefault="009B7489" w:rsidP="008A39A6">
      <w:pPr>
        <w:pStyle w:val="Satiparagraph"/>
      </w:pPr>
    </w:p>
    <w:p w14:paraId="4AA8CAF6" w14:textId="168509C3" w:rsidR="00A43F47" w:rsidRDefault="00A43F47" w:rsidP="00DC45B7">
      <w:pPr>
        <w:pStyle w:val="1Satiindentedquotes"/>
      </w:pPr>
      <w:r w:rsidRPr="00BD41EA">
        <w:t xml:space="preserve">All methods of acquiring knowledge can be divided into two groups. One group is called </w:t>
      </w:r>
      <w:proofErr w:type="spellStart"/>
      <w:r w:rsidRPr="00BD41EA">
        <w:rPr>
          <w:i/>
        </w:rPr>
        <w:t>āroha-panthā</w:t>
      </w:r>
      <w:proofErr w:type="spellEnd"/>
      <w:r w:rsidRPr="00BD41EA">
        <w:t xml:space="preserve">, or research, inductive process, and another method is called deductive process, or </w:t>
      </w:r>
      <w:proofErr w:type="spellStart"/>
      <w:r w:rsidRPr="00BD41EA">
        <w:rPr>
          <w:i/>
        </w:rPr>
        <w:t>avaroha-panthā</w:t>
      </w:r>
      <w:proofErr w:type="spellEnd"/>
      <w:r w:rsidRPr="00BD41EA">
        <w:rPr>
          <w:i/>
        </w:rPr>
        <w:t xml:space="preserve">. </w:t>
      </w:r>
      <w:r w:rsidRPr="00BD41EA">
        <w:t xml:space="preserve">The knowledge coming from the supreme source, that is called </w:t>
      </w:r>
      <w:proofErr w:type="spellStart"/>
      <w:r w:rsidRPr="00BD41EA">
        <w:rPr>
          <w:i/>
        </w:rPr>
        <w:t>avaroha-panthā</w:t>
      </w:r>
      <w:proofErr w:type="spellEnd"/>
      <w:r w:rsidRPr="00BD41EA">
        <w:rPr>
          <w:i/>
        </w:rPr>
        <w:t>,</w:t>
      </w:r>
      <w:r w:rsidRPr="00BD41EA">
        <w:t xml:space="preserve"> and the knowledge which is being sought after by using our imperfect senses, that is called </w:t>
      </w:r>
      <w:proofErr w:type="spellStart"/>
      <w:r w:rsidRPr="00BD41EA">
        <w:rPr>
          <w:i/>
        </w:rPr>
        <w:t>āroha-panthā</w:t>
      </w:r>
      <w:proofErr w:type="spellEnd"/>
      <w:r w:rsidRPr="00BD41EA">
        <w:rPr>
          <w:i/>
        </w:rPr>
        <w:t>.</w:t>
      </w:r>
      <w:r w:rsidRPr="00BD41EA">
        <w:t xml:space="preserve"> Ascending process and descending process.</w:t>
      </w:r>
    </w:p>
    <w:p w14:paraId="1F2BEDA3" w14:textId="77777777" w:rsidR="00E50BA7" w:rsidRDefault="00E50BA7" w:rsidP="008A39A6">
      <w:pPr>
        <w:pStyle w:val="Satiparagraph"/>
      </w:pPr>
    </w:p>
    <w:p w14:paraId="11E56162" w14:textId="0AB22567" w:rsidR="0082056C" w:rsidRDefault="00E50BA7" w:rsidP="008A39A6">
      <w:pPr>
        <w:pStyle w:val="Satiparagraph"/>
      </w:pPr>
      <w:r w:rsidRPr="00BD41EA">
        <w:t xml:space="preserve">Tamal Kṛṣṇa </w:t>
      </w:r>
      <w:proofErr w:type="spellStart"/>
      <w:r w:rsidR="006173E8">
        <w:rPr>
          <w:lang w:val="en-US"/>
        </w:rPr>
        <w:t>Gosvāmī</w:t>
      </w:r>
      <w:proofErr w:type="spellEnd"/>
      <w:r w:rsidR="006173E8">
        <w:t xml:space="preserve"> </w:t>
      </w:r>
      <w:r>
        <w:t xml:space="preserve">writes in his book </w:t>
      </w:r>
      <w:r w:rsidRPr="00BD41EA">
        <w:rPr>
          <w:i/>
        </w:rPr>
        <w:t>A Living Theology of Kṛṣṇa Bhakti</w:t>
      </w:r>
      <w:r>
        <w:rPr>
          <w:i/>
        </w:rPr>
        <w:t xml:space="preserve"> </w:t>
      </w:r>
      <w:r w:rsidRPr="00E50BA7">
        <w:rPr>
          <w:iCs/>
        </w:rPr>
        <w:t>on</w:t>
      </w:r>
      <w:r w:rsidRPr="00BD41EA">
        <w:rPr>
          <w:i/>
        </w:rPr>
        <w:t xml:space="preserve"> </w:t>
      </w:r>
      <w:proofErr w:type="gramStart"/>
      <w:r w:rsidRPr="00BD41EA">
        <w:t>p</w:t>
      </w:r>
      <w:r>
        <w:t xml:space="preserve">age </w:t>
      </w:r>
      <w:r w:rsidRPr="00BD41EA">
        <w:rPr>
          <w:sz w:val="8"/>
        </w:rPr>
        <w:t xml:space="preserve"> </w:t>
      </w:r>
      <w:r w:rsidRPr="00BD41EA">
        <w:t>87</w:t>
      </w:r>
      <w:proofErr w:type="gramEnd"/>
      <w:r>
        <w:t>:</w:t>
      </w:r>
    </w:p>
    <w:p w14:paraId="31A6F7D3" w14:textId="77777777" w:rsidR="00E50BA7" w:rsidRPr="00BD41EA" w:rsidRDefault="00E50BA7" w:rsidP="008A39A6">
      <w:pPr>
        <w:pStyle w:val="Satiparagraph"/>
      </w:pPr>
    </w:p>
    <w:p w14:paraId="487F093F" w14:textId="1230D1A7" w:rsidR="00A43F47" w:rsidRPr="00BD41EA" w:rsidRDefault="00A43F47" w:rsidP="00DC45B7">
      <w:pPr>
        <w:pStyle w:val="1Satiindentedquotes"/>
      </w:pPr>
      <w:proofErr w:type="spellStart"/>
      <w:r w:rsidRPr="00BD41EA">
        <w:t>Gauḍīya</w:t>
      </w:r>
      <w:proofErr w:type="spellEnd"/>
      <w:r w:rsidRPr="00BD41EA">
        <w:t xml:space="preserve"> Vaishnavism, like other systematic perspectives that appeal to </w:t>
      </w:r>
      <w:r w:rsidR="006A588B" w:rsidRPr="006A588B">
        <w:rPr>
          <w:iCs/>
        </w:rPr>
        <w:t>Vedic</w:t>
      </w:r>
      <w:r w:rsidRPr="00BD41EA">
        <w:t xml:space="preserve"> authority, is initially concerned with ascertaining the </w:t>
      </w:r>
      <w:proofErr w:type="spellStart"/>
      <w:r w:rsidRPr="00BD41EA">
        <w:rPr>
          <w:i/>
          <w:iCs/>
        </w:rPr>
        <w:t>pramāṇa</w:t>
      </w:r>
      <w:proofErr w:type="spellEnd"/>
      <w:r w:rsidRPr="00BD41EA">
        <w:t xml:space="preserve">, </w:t>
      </w:r>
      <w:proofErr w:type="gramStart"/>
      <w:r w:rsidRPr="00BD41EA">
        <w:t>the means by which</w:t>
      </w:r>
      <w:proofErr w:type="gramEnd"/>
      <w:r w:rsidRPr="00BD41EA">
        <w:t xml:space="preserve"> knowledge that is certain is acquired, before attempting to determine that which </w:t>
      </w:r>
      <w:r w:rsidRPr="00EB46F3">
        <w:t>is knowable (</w:t>
      </w:r>
      <w:proofErr w:type="spellStart"/>
      <w:r w:rsidRPr="00EB46F3">
        <w:rPr>
          <w:i/>
        </w:rPr>
        <w:t>prameya</w:t>
      </w:r>
      <w:proofErr w:type="spellEnd"/>
      <w:r w:rsidRPr="00EB46F3">
        <w:t xml:space="preserve">). In contradistinction to the current aversion toward an absolute, ahistorical vocabulary of any sort, </w:t>
      </w:r>
      <w:proofErr w:type="spellStart"/>
      <w:r w:rsidRPr="00EB46F3">
        <w:t>Gauḍīya</w:t>
      </w:r>
      <w:proofErr w:type="spellEnd"/>
      <w:r w:rsidRPr="00EB46F3">
        <w:t xml:space="preserve"> Vaishnavism, while making a conditional allowance for relative, historically contingent knowledge, insists on the capacity of valid knowledge (</w:t>
      </w:r>
      <w:proofErr w:type="spellStart"/>
      <w:r w:rsidRPr="00EB46F3">
        <w:rPr>
          <w:i/>
          <w:iCs/>
        </w:rPr>
        <w:t>pramā</w:t>
      </w:r>
      <w:proofErr w:type="spellEnd"/>
      <w:r w:rsidRPr="00EB46F3">
        <w:t xml:space="preserve">) to reveal and circumscribe the </w:t>
      </w:r>
      <w:r w:rsidRPr="00EB46F3">
        <w:lastRenderedPageBreak/>
        <w:t xml:space="preserve">true nature of an object as it </w:t>
      </w:r>
      <w:proofErr w:type="gramStart"/>
      <w:r w:rsidRPr="00EB46F3">
        <w:t>actually is</w:t>
      </w:r>
      <w:proofErr w:type="gramEnd"/>
      <w:r w:rsidRPr="00EB46F3">
        <w:t xml:space="preserve">. For the </w:t>
      </w:r>
      <w:proofErr w:type="spellStart"/>
      <w:r w:rsidRPr="00EB46F3">
        <w:t>Gaudiyas</w:t>
      </w:r>
      <w:proofErr w:type="spellEnd"/>
      <w:r w:rsidRPr="00EB46F3">
        <w:t xml:space="preserve">, </w:t>
      </w:r>
      <w:proofErr w:type="spellStart"/>
      <w:r w:rsidRPr="00EB46F3">
        <w:rPr>
          <w:i/>
        </w:rPr>
        <w:t>śabda</w:t>
      </w:r>
      <w:proofErr w:type="spellEnd"/>
      <w:r w:rsidRPr="00EB46F3">
        <w:t xml:space="preserve"> (from </w:t>
      </w:r>
      <w:proofErr w:type="spellStart"/>
      <w:r w:rsidRPr="00EB46F3">
        <w:rPr>
          <w:i/>
        </w:rPr>
        <w:t>śabd</w:t>
      </w:r>
      <w:proofErr w:type="spellEnd"/>
      <w:r w:rsidRPr="00EB46F3">
        <w:t>, to sound) is “revelation</w:t>
      </w:r>
      <w:r w:rsidR="00A93D7E" w:rsidRPr="00BD41EA">
        <w:t>,”</w:t>
      </w:r>
      <w:r w:rsidRPr="00EB46F3">
        <w:t xml:space="preserve"> not just verbal testimony, and ultimately</w:t>
      </w:r>
      <w:r w:rsidRPr="00BD41EA">
        <w:t xml:space="preserve"> the only source of valid knowledge in which epistemological certainty resides.</w:t>
      </w:r>
    </w:p>
    <w:p w14:paraId="7F7602CB" w14:textId="77777777" w:rsidR="001C7807" w:rsidRDefault="001C7807" w:rsidP="00D84FF2">
      <w:pPr>
        <w:jc w:val="both"/>
        <w:rPr>
          <w:i/>
          <w:iCs/>
        </w:rPr>
      </w:pPr>
    </w:p>
    <w:p w14:paraId="28C6B511" w14:textId="498B48D5" w:rsidR="00EB46F3" w:rsidRDefault="00EB46F3" w:rsidP="008A39A6">
      <w:pPr>
        <w:pStyle w:val="Satiparagraph"/>
      </w:pPr>
      <w:r w:rsidRPr="00BF7D97">
        <w:rPr>
          <w:i/>
          <w:iCs/>
        </w:rPr>
        <w:t>Caitanya-</w:t>
      </w:r>
      <w:proofErr w:type="spellStart"/>
      <w:r w:rsidRPr="00BF7D97">
        <w:rPr>
          <w:i/>
          <w:iCs/>
        </w:rPr>
        <w:t>caritāmṛta</w:t>
      </w:r>
      <w:proofErr w:type="spellEnd"/>
      <w:r>
        <w:t>,</w:t>
      </w:r>
      <w:r w:rsidRPr="00BD41EA">
        <w:t xml:space="preserve"> </w:t>
      </w:r>
      <w:r w:rsidRPr="009C6E5E">
        <w:rPr>
          <w:i/>
          <w:iCs/>
        </w:rPr>
        <w:t>Madhya</w:t>
      </w:r>
      <w:r w:rsidRPr="00BD41EA">
        <w:t xml:space="preserve"> 17.186</w:t>
      </w:r>
      <w:r>
        <w:t>:</w:t>
      </w:r>
    </w:p>
    <w:p w14:paraId="1A05243E" w14:textId="77777777" w:rsidR="00EB46F3" w:rsidRDefault="00EB46F3" w:rsidP="00EB46F3"/>
    <w:p w14:paraId="2E305DC7" w14:textId="562A1DD1" w:rsidR="00A43F47" w:rsidRPr="00BD41EA" w:rsidRDefault="00A43F47" w:rsidP="00EB46F3">
      <w:pPr>
        <w:jc w:val="center"/>
        <w:rPr>
          <w:b/>
          <w:bCs/>
          <w:i/>
          <w:iCs/>
        </w:rPr>
      </w:pPr>
      <w:proofErr w:type="spellStart"/>
      <w:r w:rsidRPr="00BD41EA">
        <w:rPr>
          <w:b/>
          <w:bCs/>
          <w:i/>
          <w:iCs/>
        </w:rPr>
        <w:t>tarko</w:t>
      </w:r>
      <w:proofErr w:type="spellEnd"/>
      <w:r w:rsidRPr="00BD41EA">
        <w:rPr>
          <w:b/>
          <w:bCs/>
          <w:i/>
          <w:iCs/>
        </w:rPr>
        <w:t xml:space="preserve"> '</w:t>
      </w:r>
      <w:proofErr w:type="spellStart"/>
      <w:r w:rsidRPr="00BD41EA">
        <w:rPr>
          <w:b/>
          <w:bCs/>
          <w:i/>
          <w:iCs/>
        </w:rPr>
        <w:t>pratiṣṭhaḥ</w:t>
      </w:r>
      <w:proofErr w:type="spellEnd"/>
      <w:r w:rsidRPr="00BD41EA">
        <w:rPr>
          <w:b/>
          <w:bCs/>
          <w:i/>
          <w:iCs/>
        </w:rPr>
        <w:t xml:space="preserve"> </w:t>
      </w:r>
      <w:proofErr w:type="spellStart"/>
      <w:r w:rsidRPr="00BD41EA">
        <w:rPr>
          <w:b/>
          <w:bCs/>
          <w:i/>
          <w:iCs/>
        </w:rPr>
        <w:t>śrutayo</w:t>
      </w:r>
      <w:proofErr w:type="spellEnd"/>
      <w:r w:rsidRPr="00BD41EA">
        <w:rPr>
          <w:b/>
          <w:bCs/>
          <w:i/>
          <w:iCs/>
        </w:rPr>
        <w:t xml:space="preserve"> </w:t>
      </w:r>
      <w:proofErr w:type="spellStart"/>
      <w:r w:rsidRPr="00BD41EA">
        <w:rPr>
          <w:b/>
          <w:bCs/>
          <w:i/>
          <w:iCs/>
        </w:rPr>
        <w:t>vibhinnā</w:t>
      </w:r>
      <w:proofErr w:type="spellEnd"/>
    </w:p>
    <w:p w14:paraId="108A6673" w14:textId="77777777" w:rsidR="00A43F47" w:rsidRPr="00BD41EA" w:rsidRDefault="00A43F47" w:rsidP="00EB46F3">
      <w:pPr>
        <w:jc w:val="center"/>
        <w:rPr>
          <w:b/>
          <w:bCs/>
          <w:i/>
          <w:iCs/>
        </w:rPr>
      </w:pPr>
      <w:proofErr w:type="spellStart"/>
      <w:r w:rsidRPr="00BD41EA">
        <w:rPr>
          <w:b/>
          <w:bCs/>
          <w:i/>
          <w:iCs/>
        </w:rPr>
        <w:t>nāsāv</w:t>
      </w:r>
      <w:proofErr w:type="spellEnd"/>
      <w:r w:rsidRPr="00BD41EA">
        <w:rPr>
          <w:b/>
          <w:bCs/>
          <w:i/>
          <w:iCs/>
        </w:rPr>
        <w:t xml:space="preserve"> </w:t>
      </w:r>
      <w:proofErr w:type="spellStart"/>
      <w:r w:rsidRPr="00BD41EA">
        <w:rPr>
          <w:b/>
          <w:bCs/>
          <w:i/>
          <w:iCs/>
        </w:rPr>
        <w:t>ṛṣir</w:t>
      </w:r>
      <w:proofErr w:type="spellEnd"/>
      <w:r w:rsidRPr="00BD41EA">
        <w:rPr>
          <w:b/>
          <w:bCs/>
          <w:i/>
          <w:iCs/>
        </w:rPr>
        <w:t xml:space="preserve"> </w:t>
      </w:r>
      <w:proofErr w:type="spellStart"/>
      <w:r w:rsidRPr="00BD41EA">
        <w:rPr>
          <w:b/>
          <w:bCs/>
          <w:i/>
          <w:iCs/>
        </w:rPr>
        <w:t>yasya</w:t>
      </w:r>
      <w:proofErr w:type="spellEnd"/>
      <w:r w:rsidRPr="00BD41EA">
        <w:rPr>
          <w:b/>
          <w:bCs/>
          <w:i/>
          <w:iCs/>
        </w:rPr>
        <w:t xml:space="preserve"> </w:t>
      </w:r>
      <w:proofErr w:type="spellStart"/>
      <w:r w:rsidRPr="00BD41EA">
        <w:rPr>
          <w:b/>
          <w:bCs/>
          <w:i/>
          <w:iCs/>
        </w:rPr>
        <w:t>mataṁ</w:t>
      </w:r>
      <w:proofErr w:type="spellEnd"/>
      <w:r w:rsidRPr="00BD41EA">
        <w:rPr>
          <w:b/>
          <w:bCs/>
          <w:i/>
          <w:iCs/>
        </w:rPr>
        <w:t xml:space="preserve"> </w:t>
      </w:r>
      <w:proofErr w:type="spellStart"/>
      <w:r w:rsidRPr="00BD41EA">
        <w:rPr>
          <w:b/>
          <w:bCs/>
          <w:i/>
          <w:iCs/>
        </w:rPr>
        <w:t>na</w:t>
      </w:r>
      <w:proofErr w:type="spellEnd"/>
      <w:r w:rsidRPr="00BD41EA">
        <w:rPr>
          <w:b/>
          <w:bCs/>
          <w:i/>
          <w:iCs/>
        </w:rPr>
        <w:t xml:space="preserve"> </w:t>
      </w:r>
      <w:proofErr w:type="spellStart"/>
      <w:r w:rsidRPr="00BD41EA">
        <w:rPr>
          <w:b/>
          <w:bCs/>
          <w:i/>
          <w:iCs/>
        </w:rPr>
        <w:t>bhinnam</w:t>
      </w:r>
      <w:proofErr w:type="spellEnd"/>
    </w:p>
    <w:p w14:paraId="2889045F" w14:textId="77777777" w:rsidR="00A43F47" w:rsidRPr="00BD41EA" w:rsidRDefault="00A43F47" w:rsidP="00EB46F3">
      <w:pPr>
        <w:jc w:val="center"/>
        <w:rPr>
          <w:b/>
          <w:bCs/>
          <w:i/>
          <w:iCs/>
        </w:rPr>
      </w:pPr>
      <w:proofErr w:type="spellStart"/>
      <w:r w:rsidRPr="00BD41EA">
        <w:rPr>
          <w:b/>
          <w:bCs/>
          <w:i/>
          <w:iCs/>
        </w:rPr>
        <w:t>dharmasya</w:t>
      </w:r>
      <w:proofErr w:type="spellEnd"/>
      <w:r w:rsidRPr="00BD41EA">
        <w:rPr>
          <w:b/>
          <w:bCs/>
          <w:i/>
          <w:iCs/>
        </w:rPr>
        <w:t xml:space="preserve"> </w:t>
      </w:r>
      <w:proofErr w:type="spellStart"/>
      <w:r w:rsidRPr="00BD41EA">
        <w:rPr>
          <w:b/>
          <w:bCs/>
          <w:i/>
          <w:iCs/>
        </w:rPr>
        <w:t>tattvaṁ</w:t>
      </w:r>
      <w:proofErr w:type="spellEnd"/>
      <w:r w:rsidRPr="00BD41EA">
        <w:rPr>
          <w:b/>
          <w:bCs/>
          <w:i/>
          <w:iCs/>
        </w:rPr>
        <w:t xml:space="preserve"> </w:t>
      </w:r>
      <w:proofErr w:type="spellStart"/>
      <w:r w:rsidRPr="00BD41EA">
        <w:rPr>
          <w:b/>
          <w:bCs/>
          <w:i/>
          <w:iCs/>
        </w:rPr>
        <w:t>nihitaṁ</w:t>
      </w:r>
      <w:proofErr w:type="spellEnd"/>
      <w:r w:rsidRPr="00BD41EA">
        <w:rPr>
          <w:b/>
          <w:bCs/>
          <w:i/>
          <w:iCs/>
        </w:rPr>
        <w:t xml:space="preserve"> </w:t>
      </w:r>
      <w:proofErr w:type="spellStart"/>
      <w:r w:rsidRPr="00BD41EA">
        <w:rPr>
          <w:b/>
          <w:bCs/>
          <w:i/>
          <w:iCs/>
        </w:rPr>
        <w:t>guhāyāṁ</w:t>
      </w:r>
      <w:proofErr w:type="spellEnd"/>
    </w:p>
    <w:p w14:paraId="2B798C00" w14:textId="77777777" w:rsidR="00A43F47" w:rsidRPr="00BD41EA" w:rsidRDefault="00A43F47" w:rsidP="00EB46F3">
      <w:pPr>
        <w:jc w:val="center"/>
        <w:rPr>
          <w:b/>
          <w:bCs/>
          <w:i/>
          <w:iCs/>
        </w:rPr>
      </w:pPr>
      <w:proofErr w:type="spellStart"/>
      <w:r w:rsidRPr="00BD41EA">
        <w:rPr>
          <w:b/>
          <w:bCs/>
          <w:i/>
          <w:iCs/>
        </w:rPr>
        <w:t>mahājano</w:t>
      </w:r>
      <w:proofErr w:type="spellEnd"/>
      <w:r w:rsidRPr="00BD41EA">
        <w:rPr>
          <w:b/>
          <w:bCs/>
          <w:i/>
          <w:iCs/>
        </w:rPr>
        <w:t xml:space="preserve"> </w:t>
      </w:r>
      <w:proofErr w:type="spellStart"/>
      <w:r w:rsidRPr="00BD41EA">
        <w:rPr>
          <w:b/>
          <w:bCs/>
          <w:i/>
          <w:iCs/>
        </w:rPr>
        <w:t>yena</w:t>
      </w:r>
      <w:proofErr w:type="spellEnd"/>
      <w:r w:rsidRPr="00BD41EA">
        <w:rPr>
          <w:b/>
          <w:bCs/>
          <w:i/>
          <w:iCs/>
        </w:rPr>
        <w:t xml:space="preserve"> </w:t>
      </w:r>
      <w:proofErr w:type="spellStart"/>
      <w:r w:rsidRPr="00BD41EA">
        <w:rPr>
          <w:b/>
          <w:bCs/>
          <w:i/>
          <w:iCs/>
        </w:rPr>
        <w:t>gataḥ</w:t>
      </w:r>
      <w:proofErr w:type="spellEnd"/>
      <w:r w:rsidRPr="00BD41EA">
        <w:rPr>
          <w:b/>
          <w:bCs/>
          <w:i/>
          <w:iCs/>
        </w:rPr>
        <w:t xml:space="preserve"> </w:t>
      </w:r>
      <w:proofErr w:type="spellStart"/>
      <w:r w:rsidRPr="00BD41EA">
        <w:rPr>
          <w:b/>
          <w:bCs/>
          <w:i/>
          <w:iCs/>
        </w:rPr>
        <w:t>sa</w:t>
      </w:r>
      <w:proofErr w:type="spellEnd"/>
      <w:r w:rsidRPr="00BD41EA">
        <w:rPr>
          <w:b/>
          <w:bCs/>
          <w:i/>
          <w:iCs/>
        </w:rPr>
        <w:t xml:space="preserve"> </w:t>
      </w:r>
      <w:proofErr w:type="spellStart"/>
      <w:r w:rsidRPr="00BD41EA">
        <w:rPr>
          <w:b/>
          <w:bCs/>
          <w:i/>
          <w:iCs/>
        </w:rPr>
        <w:t>panthāḥ</w:t>
      </w:r>
      <w:proofErr w:type="spellEnd"/>
    </w:p>
    <w:p w14:paraId="70FCAD85" w14:textId="77777777" w:rsidR="00A43F47" w:rsidRPr="00BD41EA" w:rsidRDefault="00A43F47" w:rsidP="001E08CE"/>
    <w:p w14:paraId="2899B922" w14:textId="50896F38" w:rsidR="00A43F47" w:rsidRPr="00BD41EA" w:rsidRDefault="00A43F47" w:rsidP="00DC45B7">
      <w:pPr>
        <w:pStyle w:val="1Satiindentedquotes"/>
      </w:pPr>
      <w:r w:rsidRPr="00BD41EA">
        <w:rPr>
          <w:b/>
          <w:bCs/>
        </w:rPr>
        <w:t>Translation:</w:t>
      </w:r>
      <w:r w:rsidRPr="00BD41EA">
        <w:t xml:space="preserve"> </w:t>
      </w:r>
      <w:proofErr w:type="spellStart"/>
      <w:r w:rsidRPr="00BD41EA">
        <w:t>Śrī</w:t>
      </w:r>
      <w:proofErr w:type="spellEnd"/>
      <w:r w:rsidRPr="00BD41EA">
        <w:t xml:space="preserve"> Caitanya </w:t>
      </w:r>
      <w:proofErr w:type="spellStart"/>
      <w:r w:rsidRPr="00BD41EA">
        <w:t>Mahāprabhu</w:t>
      </w:r>
      <w:proofErr w:type="spellEnd"/>
      <w:r w:rsidRPr="00BD41EA">
        <w:t xml:space="preserve"> continued, “Dry arguments are inconclusive. A great personality whose opinion does not differ from others is not considered a great sage. Simply by studying the </w:t>
      </w:r>
      <w:r w:rsidRPr="006C17E4">
        <w:rPr>
          <w:i/>
          <w:iCs/>
        </w:rPr>
        <w:t>Vedas</w:t>
      </w:r>
      <w:r w:rsidRPr="00BD41EA">
        <w:t xml:space="preserve">, which are variegated, one cannot come to the right path by which religious principles are understood. The solid truth of religious principles is hidden in the heart of an unadulterated, self-realized person. Consequently, as the </w:t>
      </w:r>
      <w:proofErr w:type="spellStart"/>
      <w:r w:rsidRPr="003B2F1E">
        <w:rPr>
          <w:i/>
          <w:iCs/>
        </w:rPr>
        <w:t>śāstras</w:t>
      </w:r>
      <w:proofErr w:type="spellEnd"/>
      <w:r w:rsidRPr="00BD41EA">
        <w:t xml:space="preserve"> confirm, one should accept whatever progressive path the </w:t>
      </w:r>
      <w:proofErr w:type="spellStart"/>
      <w:r w:rsidRPr="003B2F1E">
        <w:rPr>
          <w:i/>
          <w:iCs/>
        </w:rPr>
        <w:t>mahājanas</w:t>
      </w:r>
      <w:proofErr w:type="spellEnd"/>
      <w:r w:rsidRPr="00BD41EA">
        <w:t xml:space="preserve"> advocate</w:t>
      </w:r>
      <w:r w:rsidR="00A54EB7">
        <w:rPr>
          <w:lang w:val="en-US"/>
        </w:rPr>
        <w:t>.</w:t>
      </w:r>
      <w:r w:rsidR="00A54EB7" w:rsidRPr="005C1D99">
        <w:rPr>
          <w:lang w:val="en-US"/>
        </w:rPr>
        <w:t>”</w:t>
      </w:r>
    </w:p>
    <w:p w14:paraId="2C6023E5" w14:textId="77777777" w:rsidR="00A43F47" w:rsidRPr="00BD41EA" w:rsidRDefault="00A43F47" w:rsidP="008A39A6">
      <w:pPr>
        <w:pStyle w:val="Satiparagraph"/>
      </w:pPr>
    </w:p>
    <w:p w14:paraId="5AF17EB6" w14:textId="55348EE5" w:rsidR="00A43F47" w:rsidRDefault="00A43F47" w:rsidP="008A39A6">
      <w:pPr>
        <w:pStyle w:val="Satiparagraph"/>
      </w:pPr>
      <w:r w:rsidRPr="00BD41EA">
        <w:rPr>
          <w:iCs/>
        </w:rPr>
        <w:t xml:space="preserve">However, even after we accept </w:t>
      </w:r>
      <w:proofErr w:type="spellStart"/>
      <w:r w:rsidRPr="00BD41EA">
        <w:rPr>
          <w:i/>
        </w:rPr>
        <w:t>śabda-</w:t>
      </w:r>
      <w:r w:rsidRPr="00BD41EA">
        <w:rPr>
          <w:i/>
          <w:iCs/>
        </w:rPr>
        <w:t>pramāṇa</w:t>
      </w:r>
      <w:proofErr w:type="spellEnd"/>
      <w:r w:rsidRPr="00BD41EA">
        <w:rPr>
          <w:i/>
          <w:iCs/>
        </w:rPr>
        <w:t xml:space="preserve">, </w:t>
      </w:r>
      <w:r w:rsidRPr="00BD41EA">
        <w:rPr>
          <w:iCs/>
        </w:rPr>
        <w:t xml:space="preserve">authorized revealed </w:t>
      </w:r>
      <w:r w:rsidR="006A588B" w:rsidRPr="006A588B">
        <w:t>Vedic</w:t>
      </w:r>
      <w:r w:rsidRPr="00BD41EA">
        <w:rPr>
          <w:iCs/>
        </w:rPr>
        <w:t xml:space="preserve"> knowledge, we </w:t>
      </w:r>
      <w:r w:rsidRPr="00BD41EA">
        <w:t xml:space="preserve">require </w:t>
      </w:r>
      <w:r w:rsidR="0038639E" w:rsidRPr="00BD41EA">
        <w:t>Kṛṣṇa</w:t>
      </w:r>
      <w:r w:rsidRPr="00BD41EA">
        <w:t xml:space="preserve">’s mercy to gain a realized insight. As the following quotes demonstrate, the Lord is unknowable in principle, by our own effort, but </w:t>
      </w:r>
      <w:proofErr w:type="gramStart"/>
      <w:r w:rsidRPr="00BD41EA">
        <w:t>is capable of revealing</w:t>
      </w:r>
      <w:proofErr w:type="gramEnd"/>
      <w:r w:rsidRPr="00BD41EA">
        <w:t xml:space="preserve"> knowledge of Himself to His devotees.</w:t>
      </w:r>
    </w:p>
    <w:p w14:paraId="12102F2B" w14:textId="11EE4570" w:rsidR="00392CCE" w:rsidRDefault="00392CCE" w:rsidP="001E08CE"/>
    <w:p w14:paraId="7CEA91BB" w14:textId="7C61603B" w:rsidR="00392CCE" w:rsidRPr="00BD41EA" w:rsidRDefault="00392CCE" w:rsidP="001E08CE">
      <w:proofErr w:type="spellStart"/>
      <w:r w:rsidRPr="00BD41EA">
        <w:rPr>
          <w:i/>
        </w:rPr>
        <w:t>Muṇḍaka</w:t>
      </w:r>
      <w:proofErr w:type="spellEnd"/>
      <w:r w:rsidRPr="00BD41EA">
        <w:rPr>
          <w:i/>
        </w:rPr>
        <w:t xml:space="preserve"> </w:t>
      </w:r>
      <w:proofErr w:type="spellStart"/>
      <w:r w:rsidRPr="00BD41EA">
        <w:rPr>
          <w:i/>
        </w:rPr>
        <w:t>Upaniṣad</w:t>
      </w:r>
      <w:proofErr w:type="spellEnd"/>
      <w:r w:rsidRPr="00BD41EA">
        <w:t xml:space="preserve"> 3.2.3 as quoted in </w:t>
      </w:r>
      <w:proofErr w:type="spellStart"/>
      <w:r w:rsidR="004E3075" w:rsidRPr="004E3075">
        <w:rPr>
          <w:i/>
        </w:rPr>
        <w:t>Śrīmad-Bhāgavatam</w:t>
      </w:r>
      <w:proofErr w:type="spellEnd"/>
      <w:r w:rsidR="004E3075" w:rsidRPr="004E3075">
        <w:rPr>
          <w:i/>
        </w:rPr>
        <w:t xml:space="preserve"> </w:t>
      </w:r>
      <w:r w:rsidRPr="00BD41EA">
        <w:t>10.13.54, purport</w:t>
      </w:r>
      <w:r>
        <w:t>:</w:t>
      </w:r>
    </w:p>
    <w:p w14:paraId="7D96E055" w14:textId="77777777" w:rsidR="00A43F47" w:rsidRPr="00BD41EA" w:rsidRDefault="00A43F47" w:rsidP="001E08CE"/>
    <w:p w14:paraId="20292361" w14:textId="77777777" w:rsidR="00A43F47" w:rsidRPr="00BD41EA" w:rsidRDefault="00A43F47" w:rsidP="00617152">
      <w:pPr>
        <w:jc w:val="center"/>
        <w:rPr>
          <w:b/>
          <w:bCs/>
          <w:i/>
          <w:iCs/>
        </w:rPr>
      </w:pPr>
      <w:proofErr w:type="spellStart"/>
      <w:r w:rsidRPr="00BD41EA">
        <w:rPr>
          <w:b/>
          <w:bCs/>
          <w:i/>
          <w:iCs/>
        </w:rPr>
        <w:t>nāyam</w:t>
      </w:r>
      <w:proofErr w:type="spellEnd"/>
      <w:r w:rsidRPr="00BD41EA">
        <w:rPr>
          <w:b/>
          <w:bCs/>
          <w:i/>
          <w:iCs/>
        </w:rPr>
        <w:t xml:space="preserve"> </w:t>
      </w:r>
      <w:proofErr w:type="spellStart"/>
      <w:r w:rsidRPr="00BD41EA">
        <w:rPr>
          <w:b/>
          <w:bCs/>
          <w:i/>
          <w:iCs/>
        </w:rPr>
        <w:t>ātmā</w:t>
      </w:r>
      <w:proofErr w:type="spellEnd"/>
      <w:r w:rsidRPr="00BD41EA">
        <w:rPr>
          <w:b/>
          <w:bCs/>
          <w:i/>
          <w:iCs/>
        </w:rPr>
        <w:t xml:space="preserve"> </w:t>
      </w:r>
      <w:proofErr w:type="spellStart"/>
      <w:r w:rsidRPr="00BD41EA">
        <w:rPr>
          <w:b/>
          <w:bCs/>
          <w:i/>
          <w:iCs/>
        </w:rPr>
        <w:t>pravacanena</w:t>
      </w:r>
      <w:proofErr w:type="spellEnd"/>
      <w:r w:rsidRPr="00BD41EA">
        <w:rPr>
          <w:b/>
          <w:bCs/>
          <w:i/>
          <w:iCs/>
        </w:rPr>
        <w:t xml:space="preserve"> </w:t>
      </w:r>
      <w:proofErr w:type="spellStart"/>
      <w:r w:rsidRPr="00BD41EA">
        <w:rPr>
          <w:b/>
          <w:bCs/>
          <w:i/>
          <w:iCs/>
        </w:rPr>
        <w:t>labhyo</w:t>
      </w:r>
      <w:proofErr w:type="spellEnd"/>
    </w:p>
    <w:p w14:paraId="653EF583" w14:textId="77777777" w:rsidR="00A43F47" w:rsidRPr="00BD41EA" w:rsidRDefault="00A43F47" w:rsidP="00617152">
      <w:pPr>
        <w:jc w:val="center"/>
        <w:rPr>
          <w:b/>
          <w:bCs/>
          <w:i/>
          <w:iCs/>
        </w:rPr>
      </w:pPr>
      <w:proofErr w:type="spellStart"/>
      <w:r w:rsidRPr="00BD41EA">
        <w:rPr>
          <w:b/>
          <w:bCs/>
          <w:i/>
          <w:iCs/>
        </w:rPr>
        <w:t>na</w:t>
      </w:r>
      <w:proofErr w:type="spellEnd"/>
      <w:r w:rsidRPr="00BD41EA">
        <w:rPr>
          <w:b/>
          <w:bCs/>
          <w:i/>
          <w:iCs/>
        </w:rPr>
        <w:t xml:space="preserve"> </w:t>
      </w:r>
      <w:proofErr w:type="spellStart"/>
      <w:r w:rsidRPr="00BD41EA">
        <w:rPr>
          <w:b/>
          <w:bCs/>
          <w:i/>
          <w:iCs/>
        </w:rPr>
        <w:t>medhasā</w:t>
      </w:r>
      <w:proofErr w:type="spellEnd"/>
      <w:r w:rsidRPr="00BD41EA">
        <w:rPr>
          <w:b/>
          <w:bCs/>
          <w:i/>
          <w:iCs/>
        </w:rPr>
        <w:t xml:space="preserve"> </w:t>
      </w:r>
      <w:proofErr w:type="spellStart"/>
      <w:r w:rsidRPr="00BD41EA">
        <w:rPr>
          <w:b/>
          <w:bCs/>
          <w:i/>
          <w:iCs/>
        </w:rPr>
        <w:t>na</w:t>
      </w:r>
      <w:proofErr w:type="spellEnd"/>
      <w:r w:rsidRPr="00BD41EA">
        <w:rPr>
          <w:b/>
          <w:bCs/>
          <w:i/>
          <w:iCs/>
        </w:rPr>
        <w:t xml:space="preserve"> </w:t>
      </w:r>
      <w:proofErr w:type="spellStart"/>
      <w:r w:rsidRPr="00BD41EA">
        <w:rPr>
          <w:b/>
          <w:bCs/>
          <w:i/>
          <w:iCs/>
        </w:rPr>
        <w:t>bahunā</w:t>
      </w:r>
      <w:proofErr w:type="spellEnd"/>
      <w:r w:rsidRPr="00BD41EA">
        <w:rPr>
          <w:b/>
          <w:bCs/>
          <w:i/>
          <w:iCs/>
        </w:rPr>
        <w:t xml:space="preserve"> </w:t>
      </w:r>
      <w:proofErr w:type="spellStart"/>
      <w:r w:rsidRPr="00BD41EA">
        <w:rPr>
          <w:b/>
          <w:bCs/>
          <w:i/>
          <w:iCs/>
        </w:rPr>
        <w:t>śrutena</w:t>
      </w:r>
      <w:proofErr w:type="spellEnd"/>
    </w:p>
    <w:p w14:paraId="3B5D820D" w14:textId="77777777" w:rsidR="00A43F47" w:rsidRPr="00BD41EA" w:rsidRDefault="00A43F47" w:rsidP="00617152">
      <w:pPr>
        <w:jc w:val="center"/>
        <w:rPr>
          <w:b/>
          <w:bCs/>
          <w:i/>
          <w:iCs/>
        </w:rPr>
      </w:pPr>
      <w:r w:rsidRPr="00BD41EA">
        <w:rPr>
          <w:b/>
          <w:bCs/>
          <w:i/>
          <w:iCs/>
        </w:rPr>
        <w:t xml:space="preserve">yam </w:t>
      </w:r>
      <w:proofErr w:type="spellStart"/>
      <w:r w:rsidRPr="00BD41EA">
        <w:rPr>
          <w:b/>
          <w:bCs/>
          <w:i/>
          <w:iCs/>
        </w:rPr>
        <w:t>evaiṣa</w:t>
      </w:r>
      <w:proofErr w:type="spellEnd"/>
      <w:r w:rsidRPr="00BD41EA">
        <w:rPr>
          <w:b/>
          <w:bCs/>
          <w:i/>
          <w:iCs/>
        </w:rPr>
        <w:t xml:space="preserve"> </w:t>
      </w:r>
      <w:proofErr w:type="spellStart"/>
      <w:r w:rsidRPr="00BD41EA">
        <w:rPr>
          <w:b/>
          <w:bCs/>
          <w:i/>
          <w:iCs/>
        </w:rPr>
        <w:t>vṛṇute</w:t>
      </w:r>
      <w:proofErr w:type="spellEnd"/>
      <w:r w:rsidRPr="00BD41EA">
        <w:rPr>
          <w:b/>
          <w:bCs/>
          <w:i/>
          <w:iCs/>
        </w:rPr>
        <w:t xml:space="preserve"> </w:t>
      </w:r>
      <w:proofErr w:type="spellStart"/>
      <w:r w:rsidRPr="00BD41EA">
        <w:rPr>
          <w:b/>
          <w:bCs/>
          <w:i/>
          <w:iCs/>
        </w:rPr>
        <w:t>tena</w:t>
      </w:r>
      <w:proofErr w:type="spellEnd"/>
      <w:r w:rsidRPr="00BD41EA">
        <w:rPr>
          <w:b/>
          <w:bCs/>
          <w:i/>
          <w:iCs/>
        </w:rPr>
        <w:t xml:space="preserve"> </w:t>
      </w:r>
      <w:proofErr w:type="spellStart"/>
      <w:r w:rsidRPr="00BD41EA">
        <w:rPr>
          <w:b/>
          <w:bCs/>
          <w:i/>
          <w:iCs/>
        </w:rPr>
        <w:t>labhyas</w:t>
      </w:r>
      <w:proofErr w:type="spellEnd"/>
    </w:p>
    <w:p w14:paraId="0D52EFF0" w14:textId="77777777" w:rsidR="00A43F47" w:rsidRPr="00BD41EA" w:rsidRDefault="00A43F47" w:rsidP="00617152">
      <w:pPr>
        <w:jc w:val="center"/>
        <w:rPr>
          <w:b/>
          <w:bCs/>
          <w:i/>
          <w:iCs/>
        </w:rPr>
      </w:pPr>
      <w:proofErr w:type="spellStart"/>
      <w:r w:rsidRPr="00BD41EA">
        <w:rPr>
          <w:b/>
          <w:bCs/>
          <w:i/>
          <w:iCs/>
        </w:rPr>
        <w:t>tasyaiṣa</w:t>
      </w:r>
      <w:proofErr w:type="spellEnd"/>
      <w:r w:rsidRPr="00BD41EA">
        <w:rPr>
          <w:b/>
          <w:bCs/>
          <w:i/>
          <w:iCs/>
        </w:rPr>
        <w:t xml:space="preserve"> </w:t>
      </w:r>
      <w:proofErr w:type="spellStart"/>
      <w:r w:rsidRPr="00BD41EA">
        <w:rPr>
          <w:b/>
          <w:bCs/>
          <w:i/>
          <w:iCs/>
        </w:rPr>
        <w:t>ātmā</w:t>
      </w:r>
      <w:proofErr w:type="spellEnd"/>
      <w:r w:rsidRPr="00BD41EA">
        <w:rPr>
          <w:b/>
          <w:bCs/>
          <w:i/>
          <w:iCs/>
        </w:rPr>
        <w:t xml:space="preserve"> </w:t>
      </w:r>
      <w:proofErr w:type="spellStart"/>
      <w:r w:rsidRPr="00BD41EA">
        <w:rPr>
          <w:b/>
          <w:bCs/>
          <w:i/>
          <w:iCs/>
        </w:rPr>
        <w:t>vivṛṇute</w:t>
      </w:r>
      <w:proofErr w:type="spellEnd"/>
      <w:r w:rsidRPr="00BD41EA">
        <w:rPr>
          <w:b/>
          <w:bCs/>
          <w:i/>
          <w:iCs/>
        </w:rPr>
        <w:t xml:space="preserve"> </w:t>
      </w:r>
      <w:proofErr w:type="spellStart"/>
      <w:r w:rsidRPr="00BD41EA">
        <w:rPr>
          <w:b/>
          <w:bCs/>
          <w:i/>
          <w:iCs/>
        </w:rPr>
        <w:t>tanūṁ</w:t>
      </w:r>
      <w:proofErr w:type="spellEnd"/>
      <w:r w:rsidRPr="00BD41EA">
        <w:rPr>
          <w:b/>
          <w:bCs/>
          <w:i/>
          <w:iCs/>
        </w:rPr>
        <w:t xml:space="preserve"> </w:t>
      </w:r>
      <w:proofErr w:type="spellStart"/>
      <w:r w:rsidRPr="00BD41EA">
        <w:rPr>
          <w:b/>
          <w:bCs/>
          <w:i/>
          <w:iCs/>
        </w:rPr>
        <w:t>svām</w:t>
      </w:r>
      <w:proofErr w:type="spellEnd"/>
    </w:p>
    <w:p w14:paraId="41CB7B0A" w14:textId="77777777" w:rsidR="00A43F47" w:rsidRPr="00BD41EA" w:rsidRDefault="00A43F47" w:rsidP="00617152">
      <w:pPr>
        <w:jc w:val="center"/>
      </w:pPr>
    </w:p>
    <w:p w14:paraId="4C82D4D9" w14:textId="77777777" w:rsidR="00392CCE" w:rsidRDefault="00392CCE" w:rsidP="001E08CE">
      <w:pPr>
        <w:rPr>
          <w:b/>
          <w:bCs/>
        </w:rPr>
      </w:pPr>
    </w:p>
    <w:p w14:paraId="363C18F5" w14:textId="6C49CFD9" w:rsidR="00A43F47" w:rsidRPr="00BD41EA" w:rsidRDefault="00A43F47" w:rsidP="00DC45B7">
      <w:pPr>
        <w:pStyle w:val="1Satiindentedquotes"/>
      </w:pPr>
      <w:r w:rsidRPr="00BD41EA">
        <w:rPr>
          <w:b/>
          <w:bCs/>
        </w:rPr>
        <w:t>Translation:</w:t>
      </w:r>
      <w:r w:rsidRPr="00BD41EA">
        <w:t xml:space="preserve"> The Supreme Lord is not obtained by expert explanations, by vast intelligence, or even by much hearing. He is obtained only by one whom He Himself chooses. To such a person, He manifests His own form.</w:t>
      </w:r>
    </w:p>
    <w:p w14:paraId="3A963F2E" w14:textId="77777777" w:rsidR="00A43F47" w:rsidRPr="00BD41EA" w:rsidRDefault="00A43F47" w:rsidP="008A39A6">
      <w:pPr>
        <w:pStyle w:val="Satiparagraph"/>
      </w:pPr>
    </w:p>
    <w:p w14:paraId="19D5F8CA" w14:textId="460F329C" w:rsidR="005E6EDD" w:rsidRDefault="005E6EDD" w:rsidP="008A39A6">
      <w:pPr>
        <w:pStyle w:val="Satiparagraph"/>
        <w:rPr>
          <w:b/>
          <w:bCs/>
          <w:iCs/>
        </w:rPr>
      </w:pPr>
      <w:r w:rsidRPr="00296447">
        <w:rPr>
          <w:i/>
          <w:iCs/>
        </w:rPr>
        <w:t>Bhakti-</w:t>
      </w:r>
      <w:proofErr w:type="spellStart"/>
      <w:r w:rsidRPr="00296447">
        <w:rPr>
          <w:i/>
          <w:iCs/>
        </w:rPr>
        <w:t>rasāmṛta</w:t>
      </w:r>
      <w:proofErr w:type="spellEnd"/>
      <w:r w:rsidRPr="00296447">
        <w:rPr>
          <w:i/>
          <w:iCs/>
        </w:rPr>
        <w:t>-</w:t>
      </w:r>
      <w:proofErr w:type="spellStart"/>
      <w:r w:rsidRPr="00296447">
        <w:rPr>
          <w:i/>
          <w:iCs/>
        </w:rPr>
        <w:t>sindhu</w:t>
      </w:r>
      <w:proofErr w:type="spellEnd"/>
      <w:r w:rsidRPr="00BD41EA">
        <w:t xml:space="preserve"> 1.2.234 as quoted in </w:t>
      </w:r>
      <w:r w:rsidRPr="00296447">
        <w:rPr>
          <w:i/>
        </w:rPr>
        <w:t>Bhagavad-</w:t>
      </w:r>
      <w:proofErr w:type="spellStart"/>
      <w:r w:rsidRPr="00296447">
        <w:rPr>
          <w:i/>
        </w:rPr>
        <w:t>gītā</w:t>
      </w:r>
      <w:proofErr w:type="spellEnd"/>
      <w:r w:rsidRPr="00BD41EA">
        <w:rPr>
          <w:iCs/>
        </w:rPr>
        <w:t xml:space="preserve"> 6.8, purport</w:t>
      </w:r>
      <w:r>
        <w:t>:</w:t>
      </w:r>
    </w:p>
    <w:p w14:paraId="26637A8F" w14:textId="77777777" w:rsidR="005E6EDD" w:rsidRPr="00AD3CE9" w:rsidRDefault="005E6EDD" w:rsidP="008A39A6">
      <w:pPr>
        <w:pStyle w:val="Satiparagraph"/>
      </w:pPr>
    </w:p>
    <w:p w14:paraId="310288D3" w14:textId="40B622D7" w:rsidR="00A43F47" w:rsidRPr="00BD41EA" w:rsidRDefault="00A43F47" w:rsidP="005E6EDD">
      <w:pPr>
        <w:jc w:val="center"/>
        <w:rPr>
          <w:b/>
          <w:bCs/>
          <w:i/>
          <w:iCs/>
        </w:rPr>
      </w:pPr>
      <w:proofErr w:type="spellStart"/>
      <w:r w:rsidRPr="00BD41EA">
        <w:rPr>
          <w:b/>
          <w:bCs/>
          <w:i/>
          <w:iCs/>
        </w:rPr>
        <w:t>ataḥ</w:t>
      </w:r>
      <w:proofErr w:type="spellEnd"/>
      <w:r w:rsidRPr="00BD41EA">
        <w:rPr>
          <w:b/>
          <w:bCs/>
          <w:i/>
          <w:iCs/>
        </w:rPr>
        <w:t xml:space="preserve"> </w:t>
      </w:r>
      <w:proofErr w:type="spellStart"/>
      <w:r w:rsidRPr="00BD41EA">
        <w:rPr>
          <w:b/>
          <w:bCs/>
          <w:i/>
          <w:iCs/>
        </w:rPr>
        <w:t>śrī-kṛṣṇa-nāmādi</w:t>
      </w:r>
      <w:proofErr w:type="spellEnd"/>
    </w:p>
    <w:p w14:paraId="4947DA92" w14:textId="77777777" w:rsidR="00A43F47" w:rsidRPr="00BD41EA" w:rsidRDefault="00A43F47" w:rsidP="005E6EDD">
      <w:pPr>
        <w:jc w:val="center"/>
        <w:rPr>
          <w:b/>
          <w:bCs/>
          <w:i/>
          <w:iCs/>
        </w:rPr>
      </w:pPr>
      <w:proofErr w:type="spellStart"/>
      <w:r w:rsidRPr="00BD41EA">
        <w:rPr>
          <w:b/>
          <w:bCs/>
          <w:i/>
          <w:iCs/>
        </w:rPr>
        <w:t>na</w:t>
      </w:r>
      <w:proofErr w:type="spellEnd"/>
      <w:r w:rsidRPr="00BD41EA">
        <w:rPr>
          <w:b/>
          <w:bCs/>
          <w:i/>
          <w:iCs/>
        </w:rPr>
        <w:t xml:space="preserve"> </w:t>
      </w:r>
      <w:proofErr w:type="spellStart"/>
      <w:r w:rsidRPr="00BD41EA">
        <w:rPr>
          <w:b/>
          <w:bCs/>
          <w:i/>
          <w:iCs/>
        </w:rPr>
        <w:t>bhaved</w:t>
      </w:r>
      <w:proofErr w:type="spellEnd"/>
      <w:r w:rsidRPr="00BD41EA">
        <w:rPr>
          <w:b/>
          <w:bCs/>
          <w:i/>
          <w:iCs/>
        </w:rPr>
        <w:t xml:space="preserve"> </w:t>
      </w:r>
      <w:proofErr w:type="spellStart"/>
      <w:r w:rsidRPr="00BD41EA">
        <w:rPr>
          <w:b/>
          <w:bCs/>
          <w:i/>
          <w:iCs/>
        </w:rPr>
        <w:t>grāhyam</w:t>
      </w:r>
      <w:proofErr w:type="spellEnd"/>
      <w:r w:rsidRPr="00BD41EA">
        <w:rPr>
          <w:b/>
          <w:bCs/>
          <w:i/>
          <w:iCs/>
        </w:rPr>
        <w:t xml:space="preserve"> </w:t>
      </w:r>
      <w:proofErr w:type="spellStart"/>
      <w:r w:rsidRPr="00BD41EA">
        <w:rPr>
          <w:b/>
          <w:bCs/>
          <w:i/>
          <w:iCs/>
        </w:rPr>
        <w:t>indriyaiḥ</w:t>
      </w:r>
      <w:proofErr w:type="spellEnd"/>
    </w:p>
    <w:p w14:paraId="6498FDA9" w14:textId="77777777" w:rsidR="00A43F47" w:rsidRPr="00BD41EA" w:rsidRDefault="00A43F47" w:rsidP="005E6EDD">
      <w:pPr>
        <w:jc w:val="center"/>
        <w:rPr>
          <w:b/>
          <w:bCs/>
          <w:i/>
          <w:iCs/>
        </w:rPr>
      </w:pPr>
      <w:proofErr w:type="spellStart"/>
      <w:r w:rsidRPr="00BD41EA">
        <w:rPr>
          <w:b/>
          <w:bCs/>
          <w:i/>
          <w:iCs/>
        </w:rPr>
        <w:t>sevonmukhe</w:t>
      </w:r>
      <w:proofErr w:type="spellEnd"/>
      <w:r w:rsidRPr="00BD41EA">
        <w:rPr>
          <w:b/>
          <w:bCs/>
          <w:i/>
          <w:iCs/>
        </w:rPr>
        <w:t xml:space="preserve"> hi </w:t>
      </w:r>
      <w:proofErr w:type="spellStart"/>
      <w:r w:rsidRPr="00BD41EA">
        <w:rPr>
          <w:b/>
          <w:bCs/>
          <w:i/>
          <w:iCs/>
        </w:rPr>
        <w:t>jihvādau</w:t>
      </w:r>
      <w:proofErr w:type="spellEnd"/>
    </w:p>
    <w:p w14:paraId="5C482871" w14:textId="77777777" w:rsidR="00A43F47" w:rsidRPr="00BD41EA" w:rsidRDefault="00A43F47" w:rsidP="005E6EDD">
      <w:pPr>
        <w:jc w:val="center"/>
        <w:rPr>
          <w:b/>
          <w:bCs/>
          <w:i/>
          <w:iCs/>
        </w:rPr>
      </w:pPr>
      <w:proofErr w:type="spellStart"/>
      <w:r w:rsidRPr="00BD41EA">
        <w:rPr>
          <w:b/>
          <w:bCs/>
          <w:i/>
          <w:iCs/>
        </w:rPr>
        <w:t>svayam</w:t>
      </w:r>
      <w:proofErr w:type="spellEnd"/>
      <w:r w:rsidRPr="00BD41EA">
        <w:rPr>
          <w:b/>
          <w:bCs/>
          <w:i/>
          <w:iCs/>
        </w:rPr>
        <w:t xml:space="preserve"> </w:t>
      </w:r>
      <w:proofErr w:type="spellStart"/>
      <w:r w:rsidRPr="00BD41EA">
        <w:rPr>
          <w:b/>
          <w:bCs/>
          <w:i/>
          <w:iCs/>
        </w:rPr>
        <w:t>eva</w:t>
      </w:r>
      <w:proofErr w:type="spellEnd"/>
      <w:r w:rsidRPr="00BD41EA">
        <w:rPr>
          <w:b/>
          <w:bCs/>
          <w:i/>
          <w:iCs/>
        </w:rPr>
        <w:t xml:space="preserve"> </w:t>
      </w:r>
      <w:proofErr w:type="spellStart"/>
      <w:r w:rsidRPr="00BD41EA">
        <w:rPr>
          <w:b/>
          <w:bCs/>
          <w:i/>
          <w:iCs/>
        </w:rPr>
        <w:t>sphuraty</w:t>
      </w:r>
      <w:proofErr w:type="spellEnd"/>
      <w:r w:rsidRPr="00BD41EA">
        <w:rPr>
          <w:b/>
          <w:bCs/>
          <w:i/>
          <w:iCs/>
        </w:rPr>
        <w:t xml:space="preserve"> </w:t>
      </w:r>
      <w:proofErr w:type="spellStart"/>
      <w:r w:rsidRPr="00BD41EA">
        <w:rPr>
          <w:b/>
          <w:bCs/>
          <w:i/>
          <w:iCs/>
        </w:rPr>
        <w:t>adaḥ</w:t>
      </w:r>
      <w:proofErr w:type="spellEnd"/>
    </w:p>
    <w:p w14:paraId="57444E0B" w14:textId="77777777" w:rsidR="00A43F47" w:rsidRPr="00BD41EA" w:rsidRDefault="00A43F47" w:rsidP="001E08CE"/>
    <w:p w14:paraId="7272D169" w14:textId="7ED0FBBB" w:rsidR="00A43F47" w:rsidRDefault="00A43F47" w:rsidP="00DC45B7">
      <w:pPr>
        <w:pStyle w:val="1Satiindentedquotes"/>
      </w:pPr>
      <w:r w:rsidRPr="00BD41EA">
        <w:rPr>
          <w:b/>
          <w:bCs/>
        </w:rPr>
        <w:t>Translation:</w:t>
      </w:r>
      <w:r w:rsidRPr="00BD41EA">
        <w:t xml:space="preserve"> No one can understand the transcendental nature of the name, form, </w:t>
      </w:r>
      <w:proofErr w:type="gramStart"/>
      <w:r w:rsidRPr="00BD41EA">
        <w:t>qualities</w:t>
      </w:r>
      <w:proofErr w:type="gramEnd"/>
      <w:r w:rsidRPr="00BD41EA">
        <w:t xml:space="preserve"> and pastimes of </w:t>
      </w:r>
      <w:proofErr w:type="spellStart"/>
      <w:r w:rsidRPr="00BD41EA">
        <w:t>Śrī</w:t>
      </w:r>
      <w:proofErr w:type="spellEnd"/>
      <w:r w:rsidRPr="00BD41EA">
        <w:t xml:space="preserve"> Kṛṣṇa through his materially contaminated senses. Only when one becomes spiritually saturated by transcendental service to the Lord are the transcendental name, form, </w:t>
      </w:r>
      <w:proofErr w:type="gramStart"/>
      <w:r w:rsidRPr="00BD41EA">
        <w:t>qualities</w:t>
      </w:r>
      <w:proofErr w:type="gramEnd"/>
      <w:r w:rsidRPr="00BD41EA">
        <w:t xml:space="preserve"> and pastimes of the Lord revealed to him.</w:t>
      </w:r>
    </w:p>
    <w:p w14:paraId="5890A0FA" w14:textId="3C1DCE2A" w:rsidR="00640091" w:rsidRDefault="00640091" w:rsidP="00C648E5">
      <w:pPr>
        <w:widowControl/>
        <w:jc w:val="both"/>
        <w:rPr>
          <w:i/>
        </w:rPr>
      </w:pPr>
    </w:p>
    <w:p w14:paraId="4DF1200D" w14:textId="77777777" w:rsidR="003C7805" w:rsidRDefault="003C7805">
      <w:pPr>
        <w:widowControl/>
        <w:rPr>
          <w:rFonts w:eastAsia="Times New Roman" w:cs="Times New Roman"/>
          <w:i/>
          <w:iCs/>
          <w:szCs w:val="20"/>
        </w:rPr>
      </w:pPr>
      <w:r>
        <w:rPr>
          <w:i/>
          <w:iCs/>
        </w:rPr>
        <w:br w:type="page"/>
      </w:r>
    </w:p>
    <w:p w14:paraId="39D8AC0C" w14:textId="3368938C" w:rsidR="00A43F47" w:rsidRDefault="004E3075" w:rsidP="008A39A6">
      <w:pPr>
        <w:pStyle w:val="Satiparagraph"/>
      </w:pPr>
      <w:proofErr w:type="spellStart"/>
      <w:r w:rsidRPr="004E3075">
        <w:rPr>
          <w:i/>
          <w:iCs/>
        </w:rPr>
        <w:lastRenderedPageBreak/>
        <w:t>Śrīmad-Bhāgavatam</w:t>
      </w:r>
      <w:proofErr w:type="spellEnd"/>
      <w:r w:rsidRPr="004E3075">
        <w:rPr>
          <w:i/>
          <w:iCs/>
        </w:rPr>
        <w:t xml:space="preserve"> </w:t>
      </w:r>
      <w:r w:rsidR="00AD3CE9" w:rsidRPr="00BD41EA">
        <w:t>3.6.38</w:t>
      </w:r>
      <w:r w:rsidR="00AD3CE9">
        <w:t>:</w:t>
      </w:r>
    </w:p>
    <w:p w14:paraId="13EEFD5E" w14:textId="77777777" w:rsidR="00AD3CE9" w:rsidRPr="00BD41EA" w:rsidRDefault="00AD3CE9" w:rsidP="001E08CE"/>
    <w:p w14:paraId="6112C387" w14:textId="77777777" w:rsidR="00A43F47" w:rsidRPr="00BD41EA" w:rsidRDefault="00A43F47" w:rsidP="00AD3CE9">
      <w:pPr>
        <w:jc w:val="center"/>
        <w:rPr>
          <w:b/>
          <w:bCs/>
          <w:i/>
          <w:iCs/>
        </w:rPr>
      </w:pPr>
      <w:proofErr w:type="spellStart"/>
      <w:r w:rsidRPr="00BD41EA">
        <w:rPr>
          <w:b/>
          <w:bCs/>
          <w:i/>
          <w:iCs/>
        </w:rPr>
        <w:t>ātmano</w:t>
      </w:r>
      <w:proofErr w:type="spellEnd"/>
      <w:r w:rsidRPr="00BD41EA">
        <w:rPr>
          <w:b/>
          <w:bCs/>
          <w:i/>
          <w:iCs/>
        </w:rPr>
        <w:t xml:space="preserve"> '</w:t>
      </w:r>
      <w:proofErr w:type="spellStart"/>
      <w:r w:rsidRPr="00BD41EA">
        <w:rPr>
          <w:b/>
          <w:bCs/>
          <w:i/>
          <w:iCs/>
        </w:rPr>
        <w:t>vasito</w:t>
      </w:r>
      <w:proofErr w:type="spellEnd"/>
      <w:r w:rsidRPr="00BD41EA">
        <w:rPr>
          <w:b/>
          <w:bCs/>
          <w:i/>
          <w:iCs/>
        </w:rPr>
        <w:t xml:space="preserve"> </w:t>
      </w:r>
      <w:proofErr w:type="spellStart"/>
      <w:r w:rsidRPr="00BD41EA">
        <w:rPr>
          <w:b/>
          <w:bCs/>
          <w:i/>
          <w:iCs/>
        </w:rPr>
        <w:t>vatsa</w:t>
      </w:r>
      <w:proofErr w:type="spellEnd"/>
    </w:p>
    <w:p w14:paraId="27E3F8D9" w14:textId="77777777" w:rsidR="00A43F47" w:rsidRPr="00BD41EA" w:rsidRDefault="00A43F47" w:rsidP="00AD3CE9">
      <w:pPr>
        <w:jc w:val="center"/>
        <w:rPr>
          <w:b/>
          <w:bCs/>
          <w:i/>
          <w:iCs/>
        </w:rPr>
      </w:pPr>
      <w:proofErr w:type="spellStart"/>
      <w:r w:rsidRPr="00BD41EA">
        <w:rPr>
          <w:b/>
          <w:bCs/>
          <w:i/>
          <w:iCs/>
        </w:rPr>
        <w:t>mahimā</w:t>
      </w:r>
      <w:proofErr w:type="spellEnd"/>
      <w:r w:rsidRPr="00BD41EA">
        <w:rPr>
          <w:b/>
          <w:bCs/>
          <w:i/>
          <w:iCs/>
        </w:rPr>
        <w:t xml:space="preserve"> </w:t>
      </w:r>
      <w:proofErr w:type="spellStart"/>
      <w:r w:rsidRPr="00BD41EA">
        <w:rPr>
          <w:b/>
          <w:bCs/>
          <w:i/>
          <w:iCs/>
        </w:rPr>
        <w:t>kavinādinā</w:t>
      </w:r>
      <w:proofErr w:type="spellEnd"/>
    </w:p>
    <w:p w14:paraId="6FCE5866" w14:textId="77777777" w:rsidR="00A43F47" w:rsidRPr="00BD41EA" w:rsidRDefault="00A43F47" w:rsidP="00AD3CE9">
      <w:pPr>
        <w:jc w:val="center"/>
        <w:rPr>
          <w:b/>
          <w:bCs/>
          <w:i/>
          <w:iCs/>
        </w:rPr>
      </w:pPr>
      <w:proofErr w:type="spellStart"/>
      <w:r w:rsidRPr="00BD41EA">
        <w:rPr>
          <w:b/>
          <w:bCs/>
          <w:i/>
          <w:iCs/>
        </w:rPr>
        <w:t>saṁvatsara-sahasrānte</w:t>
      </w:r>
      <w:proofErr w:type="spellEnd"/>
    </w:p>
    <w:p w14:paraId="5A222A67" w14:textId="77777777" w:rsidR="00A43F47" w:rsidRPr="00BD41EA" w:rsidRDefault="00A43F47" w:rsidP="00AD3CE9">
      <w:pPr>
        <w:jc w:val="center"/>
        <w:rPr>
          <w:b/>
          <w:bCs/>
          <w:i/>
          <w:iCs/>
        </w:rPr>
      </w:pPr>
      <w:proofErr w:type="spellStart"/>
      <w:r w:rsidRPr="00BD41EA">
        <w:rPr>
          <w:b/>
          <w:bCs/>
          <w:i/>
          <w:iCs/>
        </w:rPr>
        <w:t>dhiyā</w:t>
      </w:r>
      <w:proofErr w:type="spellEnd"/>
      <w:r w:rsidRPr="00BD41EA">
        <w:rPr>
          <w:b/>
          <w:bCs/>
          <w:i/>
          <w:iCs/>
        </w:rPr>
        <w:t xml:space="preserve"> yoga-</w:t>
      </w:r>
      <w:proofErr w:type="spellStart"/>
      <w:r w:rsidRPr="00BD41EA">
        <w:rPr>
          <w:b/>
          <w:bCs/>
          <w:i/>
          <w:iCs/>
        </w:rPr>
        <w:t>vipakkayā</w:t>
      </w:r>
      <w:proofErr w:type="spellEnd"/>
    </w:p>
    <w:p w14:paraId="6BC19A3E" w14:textId="77777777" w:rsidR="00A43F47" w:rsidRPr="00BD41EA" w:rsidRDefault="00A43F47" w:rsidP="001E08CE"/>
    <w:p w14:paraId="7D471AC8" w14:textId="527AC3C8" w:rsidR="00A43F47" w:rsidRPr="00BD41EA" w:rsidRDefault="00A43F47" w:rsidP="00DC45B7">
      <w:pPr>
        <w:pStyle w:val="1Satiindentedquotes"/>
      </w:pPr>
      <w:r w:rsidRPr="00BD41EA">
        <w:rPr>
          <w:b/>
          <w:bCs/>
        </w:rPr>
        <w:t>Translation:</w:t>
      </w:r>
      <w:r w:rsidRPr="00BD41EA">
        <w:t xml:space="preserve"> O my son, the original poet, </w:t>
      </w:r>
      <w:proofErr w:type="spellStart"/>
      <w:r w:rsidRPr="00BD41EA">
        <w:t>Brahmā</w:t>
      </w:r>
      <w:proofErr w:type="spellEnd"/>
      <w:r w:rsidRPr="00BD41EA">
        <w:t>, after mature meditation for one thousand celestial years, could know only that the glories of the Supreme Soul are inconceivable.</w:t>
      </w:r>
    </w:p>
    <w:p w14:paraId="2BDB57FA" w14:textId="77777777" w:rsidR="00A43F47" w:rsidRPr="00BD41EA" w:rsidRDefault="00A43F47" w:rsidP="008A39A6">
      <w:pPr>
        <w:pStyle w:val="Satiparagraph"/>
      </w:pPr>
    </w:p>
    <w:p w14:paraId="3A20E1A6" w14:textId="0A3BBDCD" w:rsidR="00AD3CE9" w:rsidRDefault="004E3075" w:rsidP="008A39A6">
      <w:pPr>
        <w:pStyle w:val="Satiparagraph"/>
        <w:rPr>
          <w:b/>
          <w:bCs/>
          <w:iCs/>
        </w:rPr>
      </w:pPr>
      <w:proofErr w:type="spellStart"/>
      <w:r w:rsidRPr="004E3075">
        <w:rPr>
          <w:i/>
          <w:iCs/>
        </w:rPr>
        <w:t>Śrīmad-Bhāgavatam</w:t>
      </w:r>
      <w:proofErr w:type="spellEnd"/>
      <w:r w:rsidRPr="004E3075">
        <w:rPr>
          <w:i/>
          <w:iCs/>
        </w:rPr>
        <w:t xml:space="preserve"> </w:t>
      </w:r>
      <w:r w:rsidR="00AD3CE9" w:rsidRPr="00BD41EA">
        <w:t>3.6.39</w:t>
      </w:r>
      <w:r w:rsidR="00AD3CE9">
        <w:t>:</w:t>
      </w:r>
    </w:p>
    <w:p w14:paraId="57A476E4" w14:textId="77777777" w:rsidR="00AD3CE9" w:rsidRDefault="00AD3CE9" w:rsidP="001E08CE">
      <w:pPr>
        <w:rPr>
          <w:b/>
          <w:bCs/>
          <w:i/>
          <w:iCs/>
        </w:rPr>
      </w:pPr>
    </w:p>
    <w:p w14:paraId="18CAEC43" w14:textId="1A7D6550" w:rsidR="00A43F47" w:rsidRPr="00BD41EA" w:rsidRDefault="00A43F47" w:rsidP="00AD3CE9">
      <w:pPr>
        <w:jc w:val="center"/>
        <w:rPr>
          <w:b/>
          <w:bCs/>
          <w:i/>
          <w:iCs/>
        </w:rPr>
      </w:pPr>
      <w:proofErr w:type="spellStart"/>
      <w:r w:rsidRPr="00BD41EA">
        <w:rPr>
          <w:b/>
          <w:bCs/>
          <w:i/>
          <w:iCs/>
        </w:rPr>
        <w:t>ato</w:t>
      </w:r>
      <w:proofErr w:type="spellEnd"/>
      <w:r w:rsidRPr="00BD41EA">
        <w:rPr>
          <w:b/>
          <w:bCs/>
          <w:i/>
          <w:iCs/>
        </w:rPr>
        <w:t xml:space="preserve"> </w:t>
      </w:r>
      <w:proofErr w:type="spellStart"/>
      <w:r w:rsidRPr="00BD41EA">
        <w:rPr>
          <w:b/>
          <w:bCs/>
          <w:i/>
          <w:iCs/>
        </w:rPr>
        <w:t>bhagavato</w:t>
      </w:r>
      <w:proofErr w:type="spellEnd"/>
      <w:r w:rsidRPr="00BD41EA">
        <w:rPr>
          <w:b/>
          <w:bCs/>
          <w:i/>
          <w:iCs/>
        </w:rPr>
        <w:t xml:space="preserve"> </w:t>
      </w:r>
      <w:proofErr w:type="spellStart"/>
      <w:r w:rsidRPr="00BD41EA">
        <w:rPr>
          <w:b/>
          <w:bCs/>
          <w:i/>
          <w:iCs/>
        </w:rPr>
        <w:t>māyā</w:t>
      </w:r>
      <w:proofErr w:type="spellEnd"/>
    </w:p>
    <w:p w14:paraId="3BD68308" w14:textId="77777777" w:rsidR="00A43F47" w:rsidRPr="00BD41EA" w:rsidRDefault="00A43F47" w:rsidP="00AD3CE9">
      <w:pPr>
        <w:jc w:val="center"/>
        <w:rPr>
          <w:b/>
          <w:bCs/>
          <w:i/>
          <w:iCs/>
        </w:rPr>
      </w:pPr>
      <w:proofErr w:type="spellStart"/>
      <w:r w:rsidRPr="00BD41EA">
        <w:rPr>
          <w:b/>
          <w:bCs/>
          <w:i/>
          <w:iCs/>
        </w:rPr>
        <w:t>māyinām</w:t>
      </w:r>
      <w:proofErr w:type="spellEnd"/>
      <w:r w:rsidRPr="00BD41EA">
        <w:rPr>
          <w:b/>
          <w:bCs/>
          <w:i/>
          <w:iCs/>
        </w:rPr>
        <w:t xml:space="preserve"> </w:t>
      </w:r>
      <w:proofErr w:type="spellStart"/>
      <w:r w:rsidRPr="00BD41EA">
        <w:rPr>
          <w:b/>
          <w:bCs/>
          <w:i/>
          <w:iCs/>
        </w:rPr>
        <w:t>api</w:t>
      </w:r>
      <w:proofErr w:type="spellEnd"/>
      <w:r w:rsidRPr="00BD41EA">
        <w:rPr>
          <w:b/>
          <w:bCs/>
          <w:i/>
          <w:iCs/>
        </w:rPr>
        <w:t xml:space="preserve"> </w:t>
      </w:r>
      <w:proofErr w:type="spellStart"/>
      <w:r w:rsidRPr="00BD41EA">
        <w:rPr>
          <w:b/>
          <w:bCs/>
          <w:i/>
          <w:iCs/>
        </w:rPr>
        <w:t>mohinī</w:t>
      </w:r>
      <w:proofErr w:type="spellEnd"/>
    </w:p>
    <w:p w14:paraId="2F6DA8B1" w14:textId="77777777" w:rsidR="00A43F47" w:rsidRPr="00BD41EA" w:rsidRDefault="00A43F47" w:rsidP="00AD3CE9">
      <w:pPr>
        <w:jc w:val="center"/>
        <w:rPr>
          <w:b/>
          <w:bCs/>
          <w:i/>
          <w:iCs/>
        </w:rPr>
      </w:pPr>
      <w:proofErr w:type="spellStart"/>
      <w:r w:rsidRPr="00BD41EA">
        <w:rPr>
          <w:b/>
          <w:bCs/>
          <w:i/>
          <w:iCs/>
        </w:rPr>
        <w:t>yat</w:t>
      </w:r>
      <w:proofErr w:type="spellEnd"/>
      <w:r w:rsidRPr="00BD41EA">
        <w:rPr>
          <w:b/>
          <w:bCs/>
          <w:i/>
          <w:iCs/>
        </w:rPr>
        <w:t xml:space="preserve"> </w:t>
      </w:r>
      <w:proofErr w:type="spellStart"/>
      <w:r w:rsidRPr="00BD41EA">
        <w:rPr>
          <w:b/>
          <w:bCs/>
          <w:i/>
          <w:iCs/>
        </w:rPr>
        <w:t>svayaṁ</w:t>
      </w:r>
      <w:proofErr w:type="spellEnd"/>
      <w:r w:rsidRPr="00BD41EA">
        <w:rPr>
          <w:b/>
          <w:bCs/>
          <w:i/>
          <w:iCs/>
        </w:rPr>
        <w:t xml:space="preserve"> </w:t>
      </w:r>
      <w:proofErr w:type="spellStart"/>
      <w:r w:rsidRPr="00BD41EA">
        <w:rPr>
          <w:b/>
          <w:bCs/>
          <w:i/>
          <w:iCs/>
        </w:rPr>
        <w:t>cātma-vartmātmā</w:t>
      </w:r>
      <w:proofErr w:type="spellEnd"/>
    </w:p>
    <w:p w14:paraId="1CED5F87" w14:textId="77777777" w:rsidR="00A43F47" w:rsidRPr="00BD41EA" w:rsidRDefault="00A43F47" w:rsidP="00AD3CE9">
      <w:pPr>
        <w:jc w:val="center"/>
        <w:rPr>
          <w:b/>
          <w:bCs/>
          <w:i/>
          <w:iCs/>
        </w:rPr>
      </w:pPr>
      <w:proofErr w:type="spellStart"/>
      <w:r w:rsidRPr="00BD41EA">
        <w:rPr>
          <w:b/>
          <w:bCs/>
          <w:i/>
          <w:iCs/>
        </w:rPr>
        <w:t>na</w:t>
      </w:r>
      <w:proofErr w:type="spellEnd"/>
      <w:r w:rsidRPr="00BD41EA">
        <w:rPr>
          <w:b/>
          <w:bCs/>
          <w:i/>
          <w:iCs/>
        </w:rPr>
        <w:t xml:space="preserve"> </w:t>
      </w:r>
      <w:proofErr w:type="spellStart"/>
      <w:r w:rsidRPr="00BD41EA">
        <w:rPr>
          <w:b/>
          <w:bCs/>
          <w:i/>
          <w:iCs/>
        </w:rPr>
        <w:t>veda</w:t>
      </w:r>
      <w:proofErr w:type="spellEnd"/>
      <w:r w:rsidRPr="00BD41EA">
        <w:rPr>
          <w:b/>
          <w:bCs/>
          <w:i/>
          <w:iCs/>
        </w:rPr>
        <w:t xml:space="preserve"> </w:t>
      </w:r>
      <w:proofErr w:type="spellStart"/>
      <w:r w:rsidRPr="00BD41EA">
        <w:rPr>
          <w:b/>
          <w:bCs/>
          <w:i/>
          <w:iCs/>
        </w:rPr>
        <w:t>kim</w:t>
      </w:r>
      <w:proofErr w:type="spellEnd"/>
      <w:r w:rsidRPr="00BD41EA">
        <w:rPr>
          <w:b/>
          <w:bCs/>
          <w:i/>
          <w:iCs/>
        </w:rPr>
        <w:t xml:space="preserve"> </w:t>
      </w:r>
      <w:proofErr w:type="spellStart"/>
      <w:r w:rsidRPr="00BD41EA">
        <w:rPr>
          <w:b/>
          <w:bCs/>
          <w:i/>
          <w:iCs/>
        </w:rPr>
        <w:t>utāpare</w:t>
      </w:r>
      <w:proofErr w:type="spellEnd"/>
    </w:p>
    <w:p w14:paraId="7C56EA67" w14:textId="77777777" w:rsidR="00AD3CE9" w:rsidRDefault="00AD3CE9" w:rsidP="001E08CE">
      <w:pPr>
        <w:rPr>
          <w:b/>
          <w:bCs/>
        </w:rPr>
      </w:pPr>
    </w:p>
    <w:p w14:paraId="2F5853B7" w14:textId="092EF5FD" w:rsidR="00A43F47" w:rsidRPr="00BD41EA" w:rsidRDefault="00A43F47" w:rsidP="00DC45B7">
      <w:pPr>
        <w:pStyle w:val="1Satiindentedquotes"/>
      </w:pPr>
      <w:r w:rsidRPr="00BD41EA">
        <w:rPr>
          <w:b/>
          <w:bCs/>
        </w:rPr>
        <w:t>Translation:</w:t>
      </w:r>
      <w:r w:rsidRPr="00BD41EA">
        <w:t xml:space="preserve"> </w:t>
      </w:r>
      <w:proofErr w:type="gramStart"/>
      <w:r w:rsidRPr="00BD41EA">
        <w:t>Thus</w:t>
      </w:r>
      <w:proofErr w:type="gramEnd"/>
      <w:r w:rsidRPr="00BD41EA">
        <w:t xml:space="preserve"> the wonderful potency of the Supreme Personality of Godhead is bewildering even to the jugglers. That potent power is unknown even to the self-sufficient Lord, so it is certainly unknown to others.</w:t>
      </w:r>
    </w:p>
    <w:p w14:paraId="6A905CFC" w14:textId="699F8DC0" w:rsidR="00A43F47" w:rsidRDefault="00A43F47" w:rsidP="008A39A6">
      <w:pPr>
        <w:pStyle w:val="Satiparagraph"/>
      </w:pPr>
    </w:p>
    <w:p w14:paraId="6D741E84" w14:textId="11AB6711" w:rsidR="00AD3CE9" w:rsidRDefault="004E3075" w:rsidP="008A39A6">
      <w:pPr>
        <w:pStyle w:val="Satiparagraph"/>
      </w:pPr>
      <w:proofErr w:type="spellStart"/>
      <w:r w:rsidRPr="004E3075">
        <w:rPr>
          <w:i/>
          <w:iCs/>
        </w:rPr>
        <w:t>Śrīmad-Bhāgavatam</w:t>
      </w:r>
      <w:proofErr w:type="spellEnd"/>
      <w:r w:rsidRPr="004E3075">
        <w:rPr>
          <w:i/>
          <w:iCs/>
        </w:rPr>
        <w:t xml:space="preserve"> </w:t>
      </w:r>
      <w:r w:rsidR="00AD3CE9" w:rsidRPr="00BD41EA">
        <w:t>2.7.41</w:t>
      </w:r>
      <w:r w:rsidR="00AD3CE9">
        <w:t>:</w:t>
      </w:r>
    </w:p>
    <w:p w14:paraId="021CFAF0" w14:textId="77777777" w:rsidR="00AD3CE9" w:rsidRPr="00BD41EA" w:rsidRDefault="00AD3CE9" w:rsidP="001E08CE"/>
    <w:p w14:paraId="3F4C10A8" w14:textId="77777777" w:rsidR="00A43F47" w:rsidRPr="00BD41EA" w:rsidRDefault="00A43F47" w:rsidP="00AD3CE9">
      <w:pPr>
        <w:jc w:val="center"/>
        <w:rPr>
          <w:b/>
          <w:bCs/>
          <w:i/>
          <w:iCs/>
        </w:rPr>
      </w:pPr>
      <w:proofErr w:type="spellStart"/>
      <w:r w:rsidRPr="00BD41EA">
        <w:rPr>
          <w:b/>
          <w:bCs/>
          <w:i/>
          <w:iCs/>
        </w:rPr>
        <w:t>nāntaṁ</w:t>
      </w:r>
      <w:proofErr w:type="spellEnd"/>
      <w:r w:rsidRPr="00BD41EA">
        <w:rPr>
          <w:b/>
          <w:bCs/>
          <w:i/>
          <w:iCs/>
        </w:rPr>
        <w:t xml:space="preserve"> </w:t>
      </w:r>
      <w:proofErr w:type="spellStart"/>
      <w:r w:rsidRPr="00BD41EA">
        <w:rPr>
          <w:b/>
          <w:bCs/>
          <w:i/>
          <w:iCs/>
        </w:rPr>
        <w:t>vidāmy</w:t>
      </w:r>
      <w:proofErr w:type="spellEnd"/>
      <w:r w:rsidRPr="00BD41EA">
        <w:rPr>
          <w:b/>
          <w:bCs/>
          <w:i/>
          <w:iCs/>
        </w:rPr>
        <w:t xml:space="preserve"> </w:t>
      </w:r>
      <w:proofErr w:type="spellStart"/>
      <w:r w:rsidRPr="00BD41EA">
        <w:rPr>
          <w:b/>
          <w:bCs/>
          <w:i/>
          <w:iCs/>
        </w:rPr>
        <w:t>aham</w:t>
      </w:r>
      <w:proofErr w:type="spellEnd"/>
      <w:r w:rsidRPr="00BD41EA">
        <w:rPr>
          <w:b/>
          <w:bCs/>
          <w:i/>
          <w:iCs/>
        </w:rPr>
        <w:t xml:space="preserve"> </w:t>
      </w:r>
      <w:proofErr w:type="spellStart"/>
      <w:r w:rsidRPr="00BD41EA">
        <w:rPr>
          <w:b/>
          <w:bCs/>
          <w:i/>
          <w:iCs/>
        </w:rPr>
        <w:t>amī</w:t>
      </w:r>
      <w:proofErr w:type="spellEnd"/>
      <w:r w:rsidRPr="00BD41EA">
        <w:rPr>
          <w:b/>
          <w:bCs/>
          <w:i/>
          <w:iCs/>
        </w:rPr>
        <w:t xml:space="preserve"> </w:t>
      </w:r>
      <w:proofErr w:type="spellStart"/>
      <w:r w:rsidRPr="00BD41EA">
        <w:rPr>
          <w:b/>
          <w:bCs/>
          <w:i/>
          <w:iCs/>
        </w:rPr>
        <w:t>munayo</w:t>
      </w:r>
      <w:proofErr w:type="spellEnd"/>
      <w:r w:rsidRPr="00BD41EA">
        <w:rPr>
          <w:b/>
          <w:bCs/>
          <w:i/>
          <w:iCs/>
        </w:rPr>
        <w:t xml:space="preserve"> '</w:t>
      </w:r>
      <w:proofErr w:type="spellStart"/>
      <w:r w:rsidRPr="00BD41EA">
        <w:rPr>
          <w:b/>
          <w:bCs/>
          <w:i/>
          <w:iCs/>
        </w:rPr>
        <w:t>gra-jās</w:t>
      </w:r>
      <w:proofErr w:type="spellEnd"/>
      <w:r w:rsidRPr="00BD41EA">
        <w:rPr>
          <w:b/>
          <w:bCs/>
          <w:i/>
          <w:iCs/>
        </w:rPr>
        <w:t xml:space="preserve"> </w:t>
      </w:r>
      <w:proofErr w:type="spellStart"/>
      <w:r w:rsidRPr="00BD41EA">
        <w:rPr>
          <w:b/>
          <w:bCs/>
          <w:i/>
          <w:iCs/>
        </w:rPr>
        <w:t>te</w:t>
      </w:r>
      <w:proofErr w:type="spellEnd"/>
    </w:p>
    <w:p w14:paraId="6427C017" w14:textId="77777777" w:rsidR="00A43F47" w:rsidRPr="00BD41EA" w:rsidRDefault="00A43F47" w:rsidP="00AD3CE9">
      <w:pPr>
        <w:jc w:val="center"/>
        <w:rPr>
          <w:b/>
          <w:bCs/>
          <w:i/>
          <w:iCs/>
        </w:rPr>
      </w:pPr>
      <w:proofErr w:type="spellStart"/>
      <w:r w:rsidRPr="00BD41EA">
        <w:rPr>
          <w:b/>
          <w:bCs/>
          <w:i/>
          <w:iCs/>
        </w:rPr>
        <w:t>māyā-balasya</w:t>
      </w:r>
      <w:proofErr w:type="spellEnd"/>
      <w:r w:rsidRPr="00BD41EA">
        <w:rPr>
          <w:b/>
          <w:bCs/>
          <w:i/>
          <w:iCs/>
        </w:rPr>
        <w:t xml:space="preserve"> </w:t>
      </w:r>
      <w:proofErr w:type="spellStart"/>
      <w:r w:rsidRPr="00BD41EA">
        <w:rPr>
          <w:b/>
          <w:bCs/>
          <w:i/>
          <w:iCs/>
        </w:rPr>
        <w:t>puruṣasya</w:t>
      </w:r>
      <w:proofErr w:type="spellEnd"/>
      <w:r w:rsidRPr="00BD41EA">
        <w:rPr>
          <w:b/>
          <w:bCs/>
          <w:i/>
          <w:iCs/>
        </w:rPr>
        <w:t xml:space="preserve"> </w:t>
      </w:r>
      <w:proofErr w:type="spellStart"/>
      <w:r w:rsidRPr="00BD41EA">
        <w:rPr>
          <w:b/>
          <w:bCs/>
          <w:i/>
          <w:iCs/>
        </w:rPr>
        <w:t>kuto</w:t>
      </w:r>
      <w:proofErr w:type="spellEnd"/>
      <w:r w:rsidRPr="00BD41EA">
        <w:rPr>
          <w:b/>
          <w:bCs/>
          <w:i/>
          <w:iCs/>
        </w:rPr>
        <w:t xml:space="preserve"> '</w:t>
      </w:r>
      <w:proofErr w:type="spellStart"/>
      <w:r w:rsidRPr="00BD41EA">
        <w:rPr>
          <w:b/>
          <w:bCs/>
          <w:i/>
          <w:iCs/>
        </w:rPr>
        <w:t>varā</w:t>
      </w:r>
      <w:proofErr w:type="spellEnd"/>
      <w:r w:rsidRPr="00BD41EA">
        <w:rPr>
          <w:b/>
          <w:bCs/>
          <w:i/>
          <w:iCs/>
        </w:rPr>
        <w:t xml:space="preserve"> ye</w:t>
      </w:r>
    </w:p>
    <w:p w14:paraId="640121FF" w14:textId="77777777" w:rsidR="00A43F47" w:rsidRPr="00BD41EA" w:rsidRDefault="00A43F47" w:rsidP="00AD3CE9">
      <w:pPr>
        <w:jc w:val="center"/>
        <w:rPr>
          <w:b/>
          <w:bCs/>
          <w:i/>
          <w:iCs/>
        </w:rPr>
      </w:pPr>
      <w:proofErr w:type="spellStart"/>
      <w:r w:rsidRPr="00BD41EA">
        <w:rPr>
          <w:b/>
          <w:bCs/>
          <w:i/>
          <w:iCs/>
        </w:rPr>
        <w:t>gāyan</w:t>
      </w:r>
      <w:proofErr w:type="spellEnd"/>
      <w:r w:rsidRPr="00BD41EA">
        <w:rPr>
          <w:b/>
          <w:bCs/>
          <w:i/>
          <w:iCs/>
        </w:rPr>
        <w:t xml:space="preserve"> </w:t>
      </w:r>
      <w:proofErr w:type="spellStart"/>
      <w:r w:rsidRPr="00BD41EA">
        <w:rPr>
          <w:b/>
          <w:bCs/>
          <w:i/>
          <w:iCs/>
        </w:rPr>
        <w:t>guṇān</w:t>
      </w:r>
      <w:proofErr w:type="spellEnd"/>
      <w:r w:rsidRPr="00BD41EA">
        <w:rPr>
          <w:b/>
          <w:bCs/>
          <w:i/>
          <w:iCs/>
        </w:rPr>
        <w:t xml:space="preserve"> </w:t>
      </w:r>
      <w:proofErr w:type="spellStart"/>
      <w:r w:rsidRPr="00BD41EA">
        <w:rPr>
          <w:b/>
          <w:bCs/>
          <w:i/>
          <w:iCs/>
        </w:rPr>
        <w:t>daśa-śatānana</w:t>
      </w:r>
      <w:proofErr w:type="spellEnd"/>
      <w:r w:rsidRPr="00BD41EA">
        <w:rPr>
          <w:b/>
          <w:bCs/>
          <w:i/>
          <w:iCs/>
        </w:rPr>
        <w:t xml:space="preserve"> </w:t>
      </w:r>
      <w:proofErr w:type="spellStart"/>
      <w:r w:rsidRPr="00BD41EA">
        <w:rPr>
          <w:b/>
          <w:bCs/>
          <w:i/>
          <w:iCs/>
        </w:rPr>
        <w:t>ādi-devaḥ</w:t>
      </w:r>
      <w:proofErr w:type="spellEnd"/>
    </w:p>
    <w:p w14:paraId="1A822634" w14:textId="77777777" w:rsidR="00A43F47" w:rsidRPr="00BD41EA" w:rsidRDefault="00A43F47" w:rsidP="00AD3CE9">
      <w:pPr>
        <w:jc w:val="center"/>
        <w:rPr>
          <w:b/>
          <w:bCs/>
          <w:i/>
          <w:iCs/>
        </w:rPr>
      </w:pPr>
      <w:proofErr w:type="spellStart"/>
      <w:r w:rsidRPr="00BD41EA">
        <w:rPr>
          <w:b/>
          <w:bCs/>
          <w:i/>
          <w:iCs/>
        </w:rPr>
        <w:t>śeṣo</w:t>
      </w:r>
      <w:proofErr w:type="spellEnd"/>
      <w:r w:rsidRPr="00BD41EA">
        <w:rPr>
          <w:b/>
          <w:bCs/>
          <w:i/>
          <w:iCs/>
        </w:rPr>
        <w:t xml:space="preserve"> '</w:t>
      </w:r>
      <w:proofErr w:type="spellStart"/>
      <w:r w:rsidRPr="00BD41EA">
        <w:rPr>
          <w:b/>
          <w:bCs/>
          <w:i/>
          <w:iCs/>
        </w:rPr>
        <w:t>dhunāpi</w:t>
      </w:r>
      <w:proofErr w:type="spellEnd"/>
      <w:r w:rsidRPr="00BD41EA">
        <w:rPr>
          <w:b/>
          <w:bCs/>
          <w:i/>
          <w:iCs/>
        </w:rPr>
        <w:t xml:space="preserve"> </w:t>
      </w:r>
      <w:proofErr w:type="spellStart"/>
      <w:r w:rsidRPr="00BD41EA">
        <w:rPr>
          <w:b/>
          <w:bCs/>
          <w:i/>
          <w:iCs/>
        </w:rPr>
        <w:t>samavasyati</w:t>
      </w:r>
      <w:proofErr w:type="spellEnd"/>
      <w:r w:rsidRPr="00BD41EA">
        <w:rPr>
          <w:b/>
          <w:bCs/>
          <w:i/>
          <w:iCs/>
        </w:rPr>
        <w:t xml:space="preserve"> </w:t>
      </w:r>
      <w:proofErr w:type="spellStart"/>
      <w:r w:rsidRPr="00BD41EA">
        <w:rPr>
          <w:b/>
          <w:bCs/>
          <w:i/>
          <w:iCs/>
        </w:rPr>
        <w:t>nāsya</w:t>
      </w:r>
      <w:proofErr w:type="spellEnd"/>
      <w:r w:rsidRPr="00BD41EA">
        <w:rPr>
          <w:b/>
          <w:bCs/>
          <w:i/>
          <w:iCs/>
        </w:rPr>
        <w:t xml:space="preserve"> </w:t>
      </w:r>
      <w:proofErr w:type="spellStart"/>
      <w:r w:rsidRPr="00BD41EA">
        <w:rPr>
          <w:b/>
          <w:bCs/>
          <w:i/>
          <w:iCs/>
        </w:rPr>
        <w:t>pāram</w:t>
      </w:r>
      <w:proofErr w:type="spellEnd"/>
    </w:p>
    <w:p w14:paraId="3B603747" w14:textId="77777777" w:rsidR="00DC45B7" w:rsidRDefault="00DC45B7" w:rsidP="00DC45B7">
      <w:pPr>
        <w:pStyle w:val="1Satiindentedquotes"/>
        <w:rPr>
          <w:b/>
          <w:bCs/>
        </w:rPr>
      </w:pPr>
    </w:p>
    <w:p w14:paraId="40AEB395" w14:textId="6EBF48FE" w:rsidR="00A43F47" w:rsidRPr="00BD41EA" w:rsidRDefault="00A43F47" w:rsidP="00DC45B7">
      <w:pPr>
        <w:pStyle w:val="1Satiindentedquotes"/>
      </w:pPr>
      <w:r w:rsidRPr="00BD41EA">
        <w:rPr>
          <w:b/>
          <w:bCs/>
        </w:rPr>
        <w:t>Translation:</w:t>
      </w:r>
      <w:r w:rsidRPr="00BD41EA">
        <w:t xml:space="preserve"> Neither I nor all the sages born before you know fully the omnipotent Personality of Godhead. </w:t>
      </w:r>
      <w:proofErr w:type="gramStart"/>
      <w:r w:rsidRPr="00BD41EA">
        <w:t>So</w:t>
      </w:r>
      <w:proofErr w:type="gramEnd"/>
      <w:r w:rsidRPr="00BD41EA">
        <w:t xml:space="preserve"> what can others, who are born after us, know about Him? Even the first incarnation of the Lord, namely </w:t>
      </w:r>
      <w:proofErr w:type="spellStart"/>
      <w:r w:rsidRPr="00BD41EA">
        <w:t>Śeṣa</w:t>
      </w:r>
      <w:proofErr w:type="spellEnd"/>
      <w:r w:rsidRPr="00BD41EA">
        <w:t xml:space="preserve">, has not been able to reach the limit of such knowledge, although He is describing the qualities of the Lord with ten hundred </w:t>
      </w:r>
      <w:r w:rsidR="006C1028" w:rsidRPr="00BD41EA">
        <w:t>faces</w:t>
      </w:r>
      <w:r w:rsidRPr="00BD41EA">
        <w:t>.</w:t>
      </w:r>
    </w:p>
    <w:p w14:paraId="6D7AF7B9" w14:textId="6DA3374B" w:rsidR="00751034" w:rsidRPr="00982E5B" w:rsidRDefault="00751034" w:rsidP="008A39A6">
      <w:pPr>
        <w:pStyle w:val="Satiparagraph"/>
      </w:pPr>
    </w:p>
    <w:p w14:paraId="5F68BE8D" w14:textId="76104131" w:rsidR="00AD3CE9" w:rsidRDefault="004E3075" w:rsidP="008A39A6">
      <w:pPr>
        <w:pStyle w:val="Satiparagraph"/>
      </w:pPr>
      <w:proofErr w:type="spellStart"/>
      <w:r w:rsidRPr="004E3075">
        <w:rPr>
          <w:i/>
          <w:iCs/>
        </w:rPr>
        <w:t>Śrīmad-Bhāgavatam</w:t>
      </w:r>
      <w:proofErr w:type="spellEnd"/>
      <w:r w:rsidRPr="004E3075">
        <w:rPr>
          <w:i/>
          <w:iCs/>
        </w:rPr>
        <w:t xml:space="preserve"> </w:t>
      </w:r>
      <w:r w:rsidR="00AD3CE9" w:rsidRPr="00BD41EA">
        <w:t>2.7.42</w:t>
      </w:r>
      <w:r w:rsidR="00AD3CE9">
        <w:t>:</w:t>
      </w:r>
    </w:p>
    <w:p w14:paraId="059361CB" w14:textId="77777777" w:rsidR="00AD3CE9" w:rsidRPr="00BD41EA" w:rsidRDefault="00AD3CE9" w:rsidP="001E08CE"/>
    <w:p w14:paraId="7F830510" w14:textId="77777777" w:rsidR="00A43F47" w:rsidRPr="00BD41EA" w:rsidRDefault="00A43F47" w:rsidP="00AD3CE9">
      <w:pPr>
        <w:jc w:val="center"/>
        <w:rPr>
          <w:b/>
          <w:bCs/>
          <w:i/>
          <w:iCs/>
        </w:rPr>
      </w:pPr>
      <w:proofErr w:type="spellStart"/>
      <w:r w:rsidRPr="00BD41EA">
        <w:rPr>
          <w:b/>
          <w:bCs/>
          <w:i/>
          <w:iCs/>
        </w:rPr>
        <w:t>yeṣāṁ</w:t>
      </w:r>
      <w:proofErr w:type="spellEnd"/>
      <w:r w:rsidRPr="00BD41EA">
        <w:rPr>
          <w:b/>
          <w:bCs/>
          <w:i/>
          <w:iCs/>
        </w:rPr>
        <w:t xml:space="preserve"> </w:t>
      </w:r>
      <w:proofErr w:type="spellStart"/>
      <w:r w:rsidRPr="00BD41EA">
        <w:rPr>
          <w:b/>
          <w:bCs/>
          <w:i/>
          <w:iCs/>
        </w:rPr>
        <w:t>sa</w:t>
      </w:r>
      <w:proofErr w:type="spellEnd"/>
      <w:r w:rsidRPr="00BD41EA">
        <w:rPr>
          <w:b/>
          <w:bCs/>
          <w:i/>
          <w:iCs/>
        </w:rPr>
        <w:t xml:space="preserve"> </w:t>
      </w:r>
      <w:proofErr w:type="spellStart"/>
      <w:r w:rsidRPr="00BD41EA">
        <w:rPr>
          <w:b/>
          <w:bCs/>
          <w:i/>
          <w:iCs/>
        </w:rPr>
        <w:t>eṣa</w:t>
      </w:r>
      <w:proofErr w:type="spellEnd"/>
      <w:r w:rsidRPr="00BD41EA">
        <w:rPr>
          <w:b/>
          <w:bCs/>
          <w:i/>
          <w:iCs/>
        </w:rPr>
        <w:t xml:space="preserve"> </w:t>
      </w:r>
      <w:proofErr w:type="spellStart"/>
      <w:r w:rsidRPr="00BD41EA">
        <w:rPr>
          <w:b/>
          <w:bCs/>
          <w:i/>
          <w:iCs/>
        </w:rPr>
        <w:t>bhagavān</w:t>
      </w:r>
      <w:proofErr w:type="spellEnd"/>
      <w:r w:rsidRPr="00BD41EA">
        <w:rPr>
          <w:b/>
          <w:bCs/>
          <w:i/>
          <w:iCs/>
        </w:rPr>
        <w:t xml:space="preserve"> </w:t>
      </w:r>
      <w:proofErr w:type="spellStart"/>
      <w:r w:rsidRPr="00BD41EA">
        <w:rPr>
          <w:b/>
          <w:bCs/>
          <w:i/>
          <w:iCs/>
        </w:rPr>
        <w:t>dayayed</w:t>
      </w:r>
      <w:proofErr w:type="spellEnd"/>
      <w:r w:rsidRPr="00BD41EA">
        <w:rPr>
          <w:b/>
          <w:bCs/>
          <w:i/>
          <w:iCs/>
        </w:rPr>
        <w:t xml:space="preserve"> </w:t>
      </w:r>
      <w:proofErr w:type="spellStart"/>
      <w:r w:rsidRPr="00BD41EA">
        <w:rPr>
          <w:b/>
          <w:bCs/>
          <w:i/>
          <w:iCs/>
        </w:rPr>
        <w:t>anantaḥ</w:t>
      </w:r>
      <w:proofErr w:type="spellEnd"/>
    </w:p>
    <w:p w14:paraId="60664613" w14:textId="77777777" w:rsidR="00A43F47" w:rsidRPr="00BD41EA" w:rsidRDefault="00A43F47" w:rsidP="00AD3CE9">
      <w:pPr>
        <w:jc w:val="center"/>
        <w:rPr>
          <w:b/>
          <w:bCs/>
          <w:i/>
          <w:iCs/>
        </w:rPr>
      </w:pPr>
      <w:proofErr w:type="spellStart"/>
      <w:r w:rsidRPr="00BD41EA">
        <w:rPr>
          <w:b/>
          <w:bCs/>
          <w:i/>
          <w:iCs/>
        </w:rPr>
        <w:t>sarvātmanāśrita-pado</w:t>
      </w:r>
      <w:proofErr w:type="spellEnd"/>
      <w:r w:rsidRPr="00BD41EA">
        <w:rPr>
          <w:b/>
          <w:bCs/>
          <w:i/>
          <w:iCs/>
        </w:rPr>
        <w:t xml:space="preserve"> </w:t>
      </w:r>
      <w:proofErr w:type="spellStart"/>
      <w:r w:rsidRPr="00BD41EA">
        <w:rPr>
          <w:b/>
          <w:bCs/>
          <w:i/>
          <w:iCs/>
        </w:rPr>
        <w:t>yadi</w:t>
      </w:r>
      <w:proofErr w:type="spellEnd"/>
      <w:r w:rsidRPr="00BD41EA">
        <w:rPr>
          <w:b/>
          <w:bCs/>
          <w:i/>
          <w:iCs/>
        </w:rPr>
        <w:t xml:space="preserve"> </w:t>
      </w:r>
      <w:proofErr w:type="spellStart"/>
      <w:r w:rsidRPr="00BD41EA">
        <w:rPr>
          <w:b/>
          <w:bCs/>
          <w:i/>
          <w:iCs/>
        </w:rPr>
        <w:t>nirvyalīkam</w:t>
      </w:r>
      <w:proofErr w:type="spellEnd"/>
    </w:p>
    <w:p w14:paraId="4E9B2C21" w14:textId="77777777" w:rsidR="00A43F47" w:rsidRPr="00BD41EA" w:rsidRDefault="00A43F47" w:rsidP="00AD3CE9">
      <w:pPr>
        <w:jc w:val="center"/>
        <w:rPr>
          <w:b/>
          <w:bCs/>
          <w:i/>
          <w:iCs/>
        </w:rPr>
      </w:pPr>
      <w:proofErr w:type="spellStart"/>
      <w:r w:rsidRPr="00BD41EA">
        <w:rPr>
          <w:b/>
          <w:bCs/>
          <w:i/>
          <w:iCs/>
        </w:rPr>
        <w:t>te</w:t>
      </w:r>
      <w:proofErr w:type="spellEnd"/>
      <w:r w:rsidRPr="00BD41EA">
        <w:rPr>
          <w:b/>
          <w:bCs/>
          <w:i/>
          <w:iCs/>
        </w:rPr>
        <w:t xml:space="preserve"> </w:t>
      </w:r>
      <w:proofErr w:type="spellStart"/>
      <w:r w:rsidRPr="00BD41EA">
        <w:rPr>
          <w:b/>
          <w:bCs/>
          <w:i/>
          <w:iCs/>
        </w:rPr>
        <w:t>dustarām</w:t>
      </w:r>
      <w:proofErr w:type="spellEnd"/>
      <w:r w:rsidRPr="00BD41EA">
        <w:rPr>
          <w:b/>
          <w:bCs/>
          <w:i/>
          <w:iCs/>
        </w:rPr>
        <w:t xml:space="preserve"> </w:t>
      </w:r>
      <w:proofErr w:type="spellStart"/>
      <w:r w:rsidRPr="00BD41EA">
        <w:rPr>
          <w:b/>
          <w:bCs/>
          <w:i/>
          <w:iCs/>
        </w:rPr>
        <w:t>atitaranti</w:t>
      </w:r>
      <w:proofErr w:type="spellEnd"/>
      <w:r w:rsidRPr="00BD41EA">
        <w:rPr>
          <w:b/>
          <w:bCs/>
          <w:i/>
          <w:iCs/>
        </w:rPr>
        <w:t xml:space="preserve"> ca deva-</w:t>
      </w:r>
      <w:proofErr w:type="spellStart"/>
      <w:r w:rsidRPr="00BD41EA">
        <w:rPr>
          <w:b/>
          <w:bCs/>
          <w:i/>
          <w:iCs/>
        </w:rPr>
        <w:t>māyāṁ</w:t>
      </w:r>
      <w:proofErr w:type="spellEnd"/>
    </w:p>
    <w:p w14:paraId="31F8D70A" w14:textId="77777777" w:rsidR="00A43F47" w:rsidRPr="00BD41EA" w:rsidRDefault="00A43F47" w:rsidP="00AD3CE9">
      <w:pPr>
        <w:jc w:val="center"/>
        <w:rPr>
          <w:b/>
          <w:bCs/>
          <w:i/>
          <w:iCs/>
        </w:rPr>
      </w:pPr>
      <w:proofErr w:type="spellStart"/>
      <w:r w:rsidRPr="00BD41EA">
        <w:rPr>
          <w:b/>
          <w:bCs/>
          <w:i/>
          <w:iCs/>
        </w:rPr>
        <w:t>naiṣāṁ</w:t>
      </w:r>
      <w:proofErr w:type="spellEnd"/>
      <w:r w:rsidRPr="00BD41EA">
        <w:rPr>
          <w:b/>
          <w:bCs/>
          <w:i/>
          <w:iCs/>
        </w:rPr>
        <w:t xml:space="preserve"> </w:t>
      </w:r>
      <w:proofErr w:type="spellStart"/>
      <w:r w:rsidRPr="00BD41EA">
        <w:rPr>
          <w:b/>
          <w:bCs/>
          <w:i/>
          <w:iCs/>
        </w:rPr>
        <w:t>mamāham</w:t>
      </w:r>
      <w:proofErr w:type="spellEnd"/>
      <w:r w:rsidRPr="00BD41EA">
        <w:rPr>
          <w:b/>
          <w:bCs/>
          <w:i/>
          <w:iCs/>
        </w:rPr>
        <w:t xml:space="preserve"> </w:t>
      </w:r>
      <w:proofErr w:type="spellStart"/>
      <w:r w:rsidRPr="00BD41EA">
        <w:rPr>
          <w:b/>
          <w:bCs/>
          <w:i/>
          <w:iCs/>
        </w:rPr>
        <w:t>iti</w:t>
      </w:r>
      <w:proofErr w:type="spellEnd"/>
      <w:r w:rsidRPr="00BD41EA">
        <w:rPr>
          <w:b/>
          <w:bCs/>
          <w:i/>
          <w:iCs/>
        </w:rPr>
        <w:t xml:space="preserve"> </w:t>
      </w:r>
      <w:proofErr w:type="spellStart"/>
      <w:r w:rsidRPr="00BD41EA">
        <w:rPr>
          <w:b/>
          <w:bCs/>
          <w:i/>
          <w:iCs/>
        </w:rPr>
        <w:t>dhīḥ</w:t>
      </w:r>
      <w:proofErr w:type="spellEnd"/>
      <w:r w:rsidRPr="00BD41EA">
        <w:rPr>
          <w:b/>
          <w:bCs/>
          <w:i/>
          <w:iCs/>
        </w:rPr>
        <w:t xml:space="preserve"> </w:t>
      </w:r>
      <w:proofErr w:type="spellStart"/>
      <w:r w:rsidRPr="00BD41EA">
        <w:rPr>
          <w:b/>
          <w:bCs/>
          <w:i/>
          <w:iCs/>
        </w:rPr>
        <w:t>śva-śṛgāla-bhakṣye</w:t>
      </w:r>
      <w:proofErr w:type="spellEnd"/>
    </w:p>
    <w:p w14:paraId="325E676F" w14:textId="77777777" w:rsidR="00A43F47" w:rsidRPr="00BD41EA" w:rsidRDefault="00A43F47" w:rsidP="001E08CE"/>
    <w:p w14:paraId="6AB2EE21" w14:textId="5EE7E508" w:rsidR="00A43F47" w:rsidRPr="00BD41EA" w:rsidRDefault="00A43F47" w:rsidP="00DC45B7">
      <w:pPr>
        <w:pStyle w:val="1Satiindentedquotes"/>
      </w:pPr>
      <w:r w:rsidRPr="00BD41EA">
        <w:rPr>
          <w:b/>
          <w:bCs/>
        </w:rPr>
        <w:t>Translation:</w:t>
      </w:r>
      <w:r w:rsidRPr="00BD41EA">
        <w:t xml:space="preserve"> But anyone who is specifically favored by the Supreme Lord, the Personality of Godhead, due to unalloyed surrender unto the service of the Lord, can overcome the insurmountable ocean of illusion and can understand the Lord. But those who are attached to this body, which is meant to be eaten at the end by dogs and jackals, cannot do so.</w:t>
      </w:r>
    </w:p>
    <w:p w14:paraId="6D665BE6" w14:textId="5BCC27F2" w:rsidR="00A43F47" w:rsidRDefault="00A43F47" w:rsidP="008A39A6">
      <w:pPr>
        <w:pStyle w:val="Satiparagraph"/>
      </w:pPr>
    </w:p>
    <w:p w14:paraId="375DF1C3" w14:textId="77777777" w:rsidR="003C7805" w:rsidRDefault="003C7805">
      <w:pPr>
        <w:widowControl/>
        <w:rPr>
          <w:rFonts w:eastAsia="Times New Roman" w:cs="Times New Roman"/>
          <w:i/>
          <w:szCs w:val="20"/>
        </w:rPr>
      </w:pPr>
      <w:r>
        <w:rPr>
          <w:i/>
        </w:rPr>
        <w:br w:type="page"/>
      </w:r>
    </w:p>
    <w:p w14:paraId="4225448F" w14:textId="3667636C" w:rsidR="00ED20A0" w:rsidRDefault="00ED20A0" w:rsidP="008A39A6">
      <w:pPr>
        <w:pStyle w:val="Satiparagraph"/>
      </w:pPr>
      <w:proofErr w:type="spellStart"/>
      <w:r w:rsidRPr="00BD41EA">
        <w:rPr>
          <w:i/>
        </w:rPr>
        <w:lastRenderedPageBreak/>
        <w:t>Śvetāśvatara</w:t>
      </w:r>
      <w:proofErr w:type="spellEnd"/>
      <w:r w:rsidRPr="00BD41EA">
        <w:rPr>
          <w:i/>
        </w:rPr>
        <w:t xml:space="preserve"> </w:t>
      </w:r>
      <w:proofErr w:type="spellStart"/>
      <w:r w:rsidRPr="00BD41EA">
        <w:rPr>
          <w:i/>
        </w:rPr>
        <w:t>Upaniṣad</w:t>
      </w:r>
      <w:proofErr w:type="spellEnd"/>
      <w:r w:rsidRPr="00BD41EA">
        <w:t xml:space="preserve"> 6.23 as quoted in </w:t>
      </w:r>
      <w:r w:rsidRPr="00BD41EA">
        <w:rPr>
          <w:i/>
          <w:iCs/>
        </w:rPr>
        <w:t>Bhagavad-</w:t>
      </w:r>
      <w:proofErr w:type="spellStart"/>
      <w:r w:rsidRPr="00BD41EA">
        <w:rPr>
          <w:i/>
          <w:iCs/>
        </w:rPr>
        <w:t>gītā</w:t>
      </w:r>
      <w:proofErr w:type="spellEnd"/>
      <w:r w:rsidRPr="00BD41EA">
        <w:t xml:space="preserve"> 6.47, purport</w:t>
      </w:r>
      <w:r>
        <w:t>:</w:t>
      </w:r>
    </w:p>
    <w:p w14:paraId="3968FF88" w14:textId="77777777" w:rsidR="00ED20A0" w:rsidRPr="00BD41EA" w:rsidRDefault="00ED20A0" w:rsidP="001E08CE"/>
    <w:p w14:paraId="0AE086B0" w14:textId="77777777" w:rsidR="00A43F47" w:rsidRPr="00BD41EA" w:rsidRDefault="00A43F47" w:rsidP="00ED20A0">
      <w:pPr>
        <w:jc w:val="center"/>
        <w:rPr>
          <w:b/>
          <w:bCs/>
          <w:i/>
          <w:iCs/>
        </w:rPr>
      </w:pPr>
      <w:proofErr w:type="spellStart"/>
      <w:r w:rsidRPr="00BD41EA">
        <w:rPr>
          <w:b/>
          <w:bCs/>
          <w:i/>
          <w:iCs/>
        </w:rPr>
        <w:t>yasya</w:t>
      </w:r>
      <w:proofErr w:type="spellEnd"/>
      <w:r w:rsidRPr="00BD41EA">
        <w:rPr>
          <w:b/>
          <w:bCs/>
          <w:i/>
          <w:iCs/>
        </w:rPr>
        <w:t xml:space="preserve"> </w:t>
      </w:r>
      <w:proofErr w:type="spellStart"/>
      <w:r w:rsidRPr="00BD41EA">
        <w:rPr>
          <w:b/>
          <w:bCs/>
          <w:i/>
          <w:iCs/>
        </w:rPr>
        <w:t>deve</w:t>
      </w:r>
      <w:proofErr w:type="spellEnd"/>
      <w:r w:rsidRPr="00BD41EA">
        <w:rPr>
          <w:b/>
          <w:bCs/>
          <w:i/>
          <w:iCs/>
        </w:rPr>
        <w:t xml:space="preserve"> </w:t>
      </w:r>
      <w:proofErr w:type="spellStart"/>
      <w:r w:rsidRPr="00BD41EA">
        <w:rPr>
          <w:b/>
          <w:bCs/>
          <w:i/>
          <w:iCs/>
        </w:rPr>
        <w:t>parā</w:t>
      </w:r>
      <w:proofErr w:type="spellEnd"/>
      <w:r w:rsidRPr="00BD41EA">
        <w:rPr>
          <w:b/>
          <w:bCs/>
          <w:i/>
          <w:iCs/>
        </w:rPr>
        <w:t xml:space="preserve"> </w:t>
      </w:r>
      <w:proofErr w:type="spellStart"/>
      <w:r w:rsidRPr="00BD41EA">
        <w:rPr>
          <w:b/>
          <w:bCs/>
          <w:i/>
          <w:iCs/>
        </w:rPr>
        <w:t>bhaktir</w:t>
      </w:r>
      <w:proofErr w:type="spellEnd"/>
    </w:p>
    <w:p w14:paraId="629BB26D" w14:textId="77777777" w:rsidR="00A43F47" w:rsidRPr="00BD41EA" w:rsidRDefault="00A43F47" w:rsidP="00ED20A0">
      <w:pPr>
        <w:jc w:val="center"/>
        <w:rPr>
          <w:b/>
          <w:bCs/>
          <w:i/>
          <w:iCs/>
        </w:rPr>
      </w:pPr>
      <w:proofErr w:type="spellStart"/>
      <w:r w:rsidRPr="00BD41EA">
        <w:rPr>
          <w:b/>
          <w:bCs/>
          <w:i/>
          <w:iCs/>
        </w:rPr>
        <w:t>yathā</w:t>
      </w:r>
      <w:proofErr w:type="spellEnd"/>
      <w:r w:rsidRPr="00BD41EA">
        <w:rPr>
          <w:b/>
          <w:bCs/>
          <w:i/>
          <w:iCs/>
        </w:rPr>
        <w:t xml:space="preserve"> </w:t>
      </w:r>
      <w:proofErr w:type="spellStart"/>
      <w:r w:rsidRPr="00BD41EA">
        <w:rPr>
          <w:b/>
          <w:bCs/>
          <w:i/>
          <w:iCs/>
        </w:rPr>
        <w:t>deve</w:t>
      </w:r>
      <w:proofErr w:type="spellEnd"/>
      <w:r w:rsidRPr="00BD41EA">
        <w:rPr>
          <w:b/>
          <w:bCs/>
          <w:i/>
          <w:iCs/>
        </w:rPr>
        <w:t xml:space="preserve"> </w:t>
      </w:r>
      <w:proofErr w:type="spellStart"/>
      <w:r w:rsidRPr="00BD41EA">
        <w:rPr>
          <w:b/>
          <w:bCs/>
          <w:i/>
          <w:iCs/>
        </w:rPr>
        <w:t>tathā</w:t>
      </w:r>
      <w:proofErr w:type="spellEnd"/>
      <w:r w:rsidRPr="00BD41EA">
        <w:rPr>
          <w:b/>
          <w:bCs/>
          <w:i/>
          <w:iCs/>
        </w:rPr>
        <w:t xml:space="preserve"> </w:t>
      </w:r>
      <w:proofErr w:type="spellStart"/>
      <w:r w:rsidRPr="00BD41EA">
        <w:rPr>
          <w:b/>
          <w:bCs/>
          <w:i/>
          <w:iCs/>
        </w:rPr>
        <w:t>gurau</w:t>
      </w:r>
      <w:proofErr w:type="spellEnd"/>
    </w:p>
    <w:p w14:paraId="0A18EB0C" w14:textId="77777777" w:rsidR="00A43F47" w:rsidRPr="00BD41EA" w:rsidRDefault="00A43F47" w:rsidP="00ED20A0">
      <w:pPr>
        <w:jc w:val="center"/>
        <w:rPr>
          <w:b/>
          <w:bCs/>
          <w:i/>
          <w:iCs/>
        </w:rPr>
      </w:pPr>
      <w:proofErr w:type="spellStart"/>
      <w:r w:rsidRPr="00BD41EA">
        <w:rPr>
          <w:b/>
          <w:bCs/>
          <w:i/>
          <w:iCs/>
        </w:rPr>
        <w:t>tasyaite</w:t>
      </w:r>
      <w:proofErr w:type="spellEnd"/>
      <w:r w:rsidRPr="00BD41EA">
        <w:rPr>
          <w:b/>
          <w:bCs/>
          <w:i/>
          <w:iCs/>
        </w:rPr>
        <w:t xml:space="preserve"> </w:t>
      </w:r>
      <w:proofErr w:type="spellStart"/>
      <w:r w:rsidRPr="00BD41EA">
        <w:rPr>
          <w:b/>
          <w:bCs/>
          <w:i/>
          <w:iCs/>
        </w:rPr>
        <w:t>kathitā</w:t>
      </w:r>
      <w:proofErr w:type="spellEnd"/>
      <w:r w:rsidRPr="00BD41EA">
        <w:rPr>
          <w:b/>
          <w:bCs/>
          <w:i/>
          <w:iCs/>
        </w:rPr>
        <w:t xml:space="preserve"> </w:t>
      </w:r>
      <w:proofErr w:type="spellStart"/>
      <w:r w:rsidRPr="00BD41EA">
        <w:rPr>
          <w:b/>
          <w:bCs/>
          <w:i/>
          <w:iCs/>
        </w:rPr>
        <w:t>hy</w:t>
      </w:r>
      <w:proofErr w:type="spellEnd"/>
      <w:r w:rsidRPr="00BD41EA">
        <w:rPr>
          <w:b/>
          <w:bCs/>
          <w:i/>
          <w:iCs/>
        </w:rPr>
        <w:t xml:space="preserve"> </w:t>
      </w:r>
      <w:proofErr w:type="spellStart"/>
      <w:r w:rsidRPr="00BD41EA">
        <w:rPr>
          <w:b/>
          <w:bCs/>
          <w:i/>
          <w:iCs/>
        </w:rPr>
        <w:t>arthāḥ</w:t>
      </w:r>
      <w:proofErr w:type="spellEnd"/>
    </w:p>
    <w:p w14:paraId="78FDF0F7" w14:textId="77777777" w:rsidR="00A43F47" w:rsidRPr="00BD41EA" w:rsidRDefault="00A43F47" w:rsidP="00ED20A0">
      <w:pPr>
        <w:jc w:val="center"/>
        <w:rPr>
          <w:b/>
          <w:bCs/>
          <w:i/>
          <w:iCs/>
        </w:rPr>
      </w:pPr>
      <w:proofErr w:type="spellStart"/>
      <w:r w:rsidRPr="00BD41EA">
        <w:rPr>
          <w:b/>
          <w:bCs/>
          <w:i/>
          <w:iCs/>
        </w:rPr>
        <w:t>prakāśante</w:t>
      </w:r>
      <w:proofErr w:type="spellEnd"/>
      <w:r w:rsidRPr="00BD41EA">
        <w:rPr>
          <w:b/>
          <w:bCs/>
          <w:i/>
          <w:iCs/>
        </w:rPr>
        <w:t xml:space="preserve"> </w:t>
      </w:r>
      <w:proofErr w:type="spellStart"/>
      <w:r w:rsidRPr="00BD41EA">
        <w:rPr>
          <w:b/>
          <w:bCs/>
          <w:i/>
          <w:iCs/>
        </w:rPr>
        <w:t>mahātmanaḥ</w:t>
      </w:r>
      <w:proofErr w:type="spellEnd"/>
    </w:p>
    <w:p w14:paraId="41122A1E" w14:textId="77777777" w:rsidR="00A43F47" w:rsidRPr="00BD41EA" w:rsidRDefault="00A43F47" w:rsidP="001E08CE"/>
    <w:p w14:paraId="70E69A6F" w14:textId="20EB5EBC" w:rsidR="00A43F47" w:rsidRPr="00BD41EA" w:rsidRDefault="00A43F47" w:rsidP="00DC45B7">
      <w:pPr>
        <w:pStyle w:val="1Satiindentedquotes"/>
      </w:pPr>
      <w:r w:rsidRPr="00BD41EA">
        <w:rPr>
          <w:b/>
          <w:bCs/>
        </w:rPr>
        <w:t>Translation:</w:t>
      </w:r>
      <w:r w:rsidRPr="00BD41EA">
        <w:t xml:space="preserve"> Only unto those great souls who have implicit faith in both the Lord and the spiritual master are all the imports of </w:t>
      </w:r>
      <w:r w:rsidR="006A588B" w:rsidRPr="006A588B">
        <w:rPr>
          <w:iCs/>
        </w:rPr>
        <w:t>Vedic</w:t>
      </w:r>
      <w:r w:rsidRPr="00BD41EA">
        <w:t xml:space="preserve"> knowledge automatically revealed.</w:t>
      </w:r>
    </w:p>
    <w:p w14:paraId="59BF96D9" w14:textId="77777777" w:rsidR="00A43F47" w:rsidRPr="00BD41EA" w:rsidRDefault="00A43F47" w:rsidP="008A39A6">
      <w:pPr>
        <w:pStyle w:val="Satiparagraph"/>
      </w:pPr>
    </w:p>
    <w:p w14:paraId="260AECDC" w14:textId="266F4E10" w:rsidR="00A43F47" w:rsidRPr="00BD41EA" w:rsidRDefault="00A43F47" w:rsidP="008A39A6">
      <w:pPr>
        <w:pStyle w:val="Satiparagraph"/>
      </w:pPr>
      <w:r w:rsidRPr="00BD41EA">
        <w:t xml:space="preserve">In his </w:t>
      </w:r>
      <w:proofErr w:type="spellStart"/>
      <w:r w:rsidR="004E3075" w:rsidRPr="004E3075">
        <w:rPr>
          <w:i/>
        </w:rPr>
        <w:t>Śrīmad-Bhāgavatam</w:t>
      </w:r>
      <w:proofErr w:type="spellEnd"/>
      <w:r w:rsidR="004E3075" w:rsidRPr="004E3075">
        <w:rPr>
          <w:i/>
        </w:rPr>
        <w:t xml:space="preserve"> </w:t>
      </w:r>
      <w:r w:rsidRPr="00BD41EA">
        <w:t xml:space="preserve">commentary </w:t>
      </w:r>
      <w:r w:rsidRPr="004D6B93">
        <w:t>on</w:t>
      </w:r>
      <w:r w:rsidR="006C1028" w:rsidRPr="004D6B93">
        <w:t xml:space="preserve"> </w:t>
      </w:r>
      <w:r w:rsidRPr="004D6B93">
        <w:t>10.87.2</w:t>
      </w:r>
      <w:r w:rsidR="004D6B93" w:rsidRPr="004D6B93">
        <w:t>, trans</w:t>
      </w:r>
      <w:r w:rsidR="00525F57">
        <w:t>la</w:t>
      </w:r>
      <w:r w:rsidR="004D6B93" w:rsidRPr="004D6B93">
        <w:t xml:space="preserve">ted by the BBT, </w:t>
      </w:r>
      <w:r w:rsidRPr="004D6B93">
        <w:t xml:space="preserve">Śrīla </w:t>
      </w:r>
      <w:proofErr w:type="spellStart"/>
      <w:r w:rsidRPr="004D6B93">
        <w:t>Viśvanātha</w:t>
      </w:r>
      <w:proofErr w:type="spellEnd"/>
      <w:r w:rsidRPr="004D6B93">
        <w:t xml:space="preserve"> </w:t>
      </w:r>
      <w:proofErr w:type="spellStart"/>
      <w:r w:rsidRPr="004D6B93">
        <w:t>Cakravartī</w:t>
      </w:r>
      <w:proofErr w:type="spellEnd"/>
      <w:r w:rsidRPr="004D6B93">
        <w:t xml:space="preserve"> explains the process of revelation in this way:</w:t>
      </w:r>
    </w:p>
    <w:p w14:paraId="0C2D683A" w14:textId="77777777" w:rsidR="00A43F47" w:rsidRPr="00BD41EA" w:rsidRDefault="00A43F47" w:rsidP="008A39A6">
      <w:pPr>
        <w:pStyle w:val="Satiparagraph"/>
      </w:pPr>
    </w:p>
    <w:p w14:paraId="4504244E" w14:textId="6F72212E" w:rsidR="00A43F47" w:rsidRPr="00BD41EA" w:rsidRDefault="00A43F47" w:rsidP="00DC45B7">
      <w:pPr>
        <w:pStyle w:val="1Satiindentedquotes"/>
      </w:pPr>
      <w:r w:rsidRPr="00BD41EA">
        <w:t xml:space="preserve">How both purified and unpurified devotees use their intelligence, </w:t>
      </w:r>
      <w:proofErr w:type="gramStart"/>
      <w:r w:rsidRPr="00BD41EA">
        <w:t>mind</w:t>
      </w:r>
      <w:proofErr w:type="gramEnd"/>
      <w:r w:rsidRPr="00BD41EA">
        <w:t xml:space="preserve"> and senses in worshiping the Lord is described in reference to the following quote from the</w:t>
      </w:r>
      <w:r w:rsidRPr="00BD41EA">
        <w:rPr>
          <w:i/>
        </w:rPr>
        <w:t xml:space="preserve"> </w:t>
      </w:r>
      <w:proofErr w:type="spellStart"/>
      <w:r w:rsidRPr="00BD41EA">
        <w:rPr>
          <w:i/>
        </w:rPr>
        <w:t>Gopāla-tāpanī</w:t>
      </w:r>
      <w:proofErr w:type="spellEnd"/>
      <w:r w:rsidRPr="00BD41EA">
        <w:rPr>
          <w:i/>
        </w:rPr>
        <w:t xml:space="preserve"> </w:t>
      </w:r>
      <w:proofErr w:type="spellStart"/>
      <w:r w:rsidRPr="00BD41EA">
        <w:rPr>
          <w:i/>
        </w:rPr>
        <w:t>Upaniṣad</w:t>
      </w:r>
      <w:proofErr w:type="spellEnd"/>
      <w:r w:rsidRPr="00BD41EA">
        <w:t xml:space="preserve"> (</w:t>
      </w:r>
      <w:proofErr w:type="spellStart"/>
      <w:r w:rsidRPr="00BD41EA">
        <w:rPr>
          <w:i/>
        </w:rPr>
        <w:t>Pūrva</w:t>
      </w:r>
      <w:proofErr w:type="spellEnd"/>
      <w:r w:rsidRPr="00BD41EA">
        <w:t xml:space="preserve"> 12):</w:t>
      </w:r>
    </w:p>
    <w:p w14:paraId="4AF196C2" w14:textId="77777777" w:rsidR="00A43F47" w:rsidRPr="00BD41EA" w:rsidRDefault="00A43F47" w:rsidP="00525F57">
      <w:pPr>
        <w:ind w:left="720"/>
      </w:pPr>
    </w:p>
    <w:p w14:paraId="313162D3" w14:textId="77777777" w:rsidR="00A43F47" w:rsidRPr="00BD41EA" w:rsidRDefault="00A43F47" w:rsidP="00525F57">
      <w:pPr>
        <w:ind w:left="720"/>
        <w:jc w:val="center"/>
        <w:rPr>
          <w:b/>
          <w:bCs/>
          <w:i/>
          <w:iCs/>
        </w:rPr>
      </w:pPr>
      <w:r w:rsidRPr="00BD41EA">
        <w:rPr>
          <w:b/>
          <w:bCs/>
          <w:i/>
          <w:iCs/>
        </w:rPr>
        <w:t>sat-</w:t>
      </w:r>
      <w:proofErr w:type="spellStart"/>
      <w:r w:rsidRPr="00BD41EA">
        <w:rPr>
          <w:b/>
          <w:bCs/>
          <w:i/>
          <w:iCs/>
        </w:rPr>
        <w:t>puṇḍarīka</w:t>
      </w:r>
      <w:proofErr w:type="spellEnd"/>
      <w:r w:rsidRPr="00BD41EA">
        <w:rPr>
          <w:b/>
          <w:bCs/>
          <w:i/>
          <w:iCs/>
        </w:rPr>
        <w:t>-</w:t>
      </w:r>
      <w:proofErr w:type="spellStart"/>
      <w:r w:rsidRPr="00BD41EA">
        <w:rPr>
          <w:b/>
          <w:bCs/>
          <w:i/>
          <w:iCs/>
        </w:rPr>
        <w:t>nayanaṁ</w:t>
      </w:r>
      <w:proofErr w:type="spellEnd"/>
    </w:p>
    <w:p w14:paraId="4EA90408" w14:textId="77777777" w:rsidR="00A43F47" w:rsidRPr="00BD41EA" w:rsidRDefault="00A43F47" w:rsidP="00525F57">
      <w:pPr>
        <w:ind w:left="720"/>
        <w:jc w:val="center"/>
        <w:rPr>
          <w:b/>
          <w:bCs/>
          <w:i/>
          <w:iCs/>
        </w:rPr>
      </w:pPr>
      <w:proofErr w:type="spellStart"/>
      <w:r w:rsidRPr="00BD41EA">
        <w:rPr>
          <w:b/>
          <w:bCs/>
          <w:i/>
          <w:iCs/>
        </w:rPr>
        <w:t>meghābhaṁ</w:t>
      </w:r>
      <w:proofErr w:type="spellEnd"/>
      <w:r w:rsidRPr="00BD41EA">
        <w:rPr>
          <w:b/>
          <w:bCs/>
          <w:i/>
          <w:iCs/>
        </w:rPr>
        <w:t xml:space="preserve"> </w:t>
      </w:r>
      <w:proofErr w:type="spellStart"/>
      <w:r w:rsidRPr="00BD41EA">
        <w:rPr>
          <w:b/>
          <w:bCs/>
          <w:i/>
          <w:iCs/>
        </w:rPr>
        <w:t>vaidyutāmbaram</w:t>
      </w:r>
      <w:proofErr w:type="spellEnd"/>
    </w:p>
    <w:p w14:paraId="450C7668" w14:textId="77777777" w:rsidR="00A43F47" w:rsidRPr="00BD41EA" w:rsidRDefault="00A43F47" w:rsidP="00525F57">
      <w:pPr>
        <w:ind w:left="720"/>
        <w:jc w:val="center"/>
        <w:rPr>
          <w:b/>
          <w:bCs/>
          <w:i/>
          <w:iCs/>
        </w:rPr>
      </w:pPr>
      <w:r w:rsidRPr="00BD41EA">
        <w:rPr>
          <w:b/>
          <w:bCs/>
          <w:i/>
          <w:iCs/>
        </w:rPr>
        <w:t>dvi-</w:t>
      </w:r>
      <w:proofErr w:type="spellStart"/>
      <w:r w:rsidRPr="00BD41EA">
        <w:rPr>
          <w:b/>
          <w:bCs/>
          <w:i/>
          <w:iCs/>
        </w:rPr>
        <w:t>bhujaṁ</w:t>
      </w:r>
      <w:proofErr w:type="spellEnd"/>
      <w:r w:rsidRPr="00BD41EA">
        <w:rPr>
          <w:b/>
          <w:bCs/>
          <w:i/>
          <w:iCs/>
        </w:rPr>
        <w:t xml:space="preserve"> </w:t>
      </w:r>
      <w:proofErr w:type="spellStart"/>
      <w:r w:rsidRPr="00BD41EA">
        <w:rPr>
          <w:b/>
          <w:bCs/>
          <w:i/>
          <w:iCs/>
        </w:rPr>
        <w:t>mauna-mudrāḍhyaṁ</w:t>
      </w:r>
      <w:proofErr w:type="spellEnd"/>
    </w:p>
    <w:p w14:paraId="0A2742E9" w14:textId="77777777" w:rsidR="00A43F47" w:rsidRPr="00BD41EA" w:rsidRDefault="00A43F47" w:rsidP="00525F57">
      <w:pPr>
        <w:ind w:left="720"/>
        <w:jc w:val="center"/>
        <w:rPr>
          <w:b/>
          <w:bCs/>
          <w:i/>
          <w:iCs/>
        </w:rPr>
      </w:pPr>
      <w:proofErr w:type="spellStart"/>
      <w:r w:rsidRPr="00BD41EA">
        <w:rPr>
          <w:b/>
          <w:bCs/>
          <w:i/>
          <w:iCs/>
        </w:rPr>
        <w:t>vana-mālinam</w:t>
      </w:r>
      <w:proofErr w:type="spellEnd"/>
      <w:r w:rsidRPr="00BD41EA">
        <w:rPr>
          <w:b/>
          <w:bCs/>
          <w:i/>
          <w:iCs/>
        </w:rPr>
        <w:t xml:space="preserve"> </w:t>
      </w:r>
      <w:proofErr w:type="spellStart"/>
      <w:r w:rsidRPr="00BD41EA">
        <w:rPr>
          <w:b/>
          <w:bCs/>
          <w:i/>
          <w:iCs/>
        </w:rPr>
        <w:t>īśvaram</w:t>
      </w:r>
      <w:proofErr w:type="spellEnd"/>
    </w:p>
    <w:p w14:paraId="1F3E90EE" w14:textId="77777777" w:rsidR="00A43F47" w:rsidRPr="00BD41EA" w:rsidRDefault="00A43F47" w:rsidP="00525F57">
      <w:pPr>
        <w:ind w:left="720"/>
      </w:pPr>
    </w:p>
    <w:p w14:paraId="3F7DD30D" w14:textId="469C7ECB" w:rsidR="00BA2F68" w:rsidRDefault="009D09E0" w:rsidP="00DC45B7">
      <w:pPr>
        <w:pStyle w:val="1Satiindentedquotes"/>
      </w:pPr>
      <w:r>
        <w:t>“</w:t>
      </w:r>
      <w:r w:rsidR="00A43F47" w:rsidRPr="00BD41EA">
        <w:t>The Supreme Lord, appearing in His two-armed form, had divine lotus eyes, a complexion the color of a cloud, and garments that resembled lightning. He wore a garland of forest flowers, and His beauty was enhanced by His pose of meditative silence.</w:t>
      </w:r>
      <w:r w:rsidR="00B34DB5" w:rsidRPr="00BD41EA">
        <w:t>”</w:t>
      </w:r>
      <w:r w:rsidR="00A43F47" w:rsidRPr="00BD41EA">
        <w:t xml:space="preserve"> The transcendental intelligence and senses of the Lord</w:t>
      </w:r>
      <w:r w:rsidR="00C03804" w:rsidRPr="00BD41EA">
        <w:t>’</w:t>
      </w:r>
      <w:r w:rsidR="00A43F47" w:rsidRPr="00BD41EA">
        <w:t xml:space="preserve">s perfect devotees correctly perceive His purely spiritual beauty, and their realizations are echoed in the </w:t>
      </w:r>
      <w:proofErr w:type="spellStart"/>
      <w:r w:rsidR="00A43F47" w:rsidRPr="00BD41EA">
        <w:rPr>
          <w:i/>
        </w:rPr>
        <w:t>Gopāla-tāpanī-śruti</w:t>
      </w:r>
      <w:r w:rsidR="00C03804" w:rsidRPr="00BD41EA">
        <w:rPr>
          <w:i/>
        </w:rPr>
        <w:t>’</w:t>
      </w:r>
      <w:r w:rsidR="00A43F47" w:rsidRPr="00BD41EA">
        <w:rPr>
          <w:i/>
        </w:rPr>
        <w:t>s</w:t>
      </w:r>
      <w:proofErr w:type="spellEnd"/>
      <w:r w:rsidR="00A43F47" w:rsidRPr="00BD41EA">
        <w:t xml:space="preserve"> comparison of Lord Kṛṣṇa</w:t>
      </w:r>
      <w:r w:rsidR="00C03804" w:rsidRPr="00BD41EA">
        <w:t>’</w:t>
      </w:r>
      <w:r w:rsidR="00A43F47" w:rsidRPr="00BD41EA">
        <w:t xml:space="preserve">s eyes, body and clothing to a lotus, a cloud and lightning. On the other hand, devotees on the level of </w:t>
      </w:r>
      <w:proofErr w:type="spellStart"/>
      <w:r w:rsidR="00A43F47" w:rsidRPr="00BD41EA">
        <w:rPr>
          <w:i/>
        </w:rPr>
        <w:t>sādhana</w:t>
      </w:r>
      <w:proofErr w:type="spellEnd"/>
      <w:r w:rsidR="00A43F47" w:rsidRPr="00BD41EA">
        <w:t>, who are in the process of becoming purified, have only barely realized the Supreme Lord</w:t>
      </w:r>
      <w:r w:rsidR="00C03804" w:rsidRPr="00BD41EA">
        <w:t>’</w:t>
      </w:r>
      <w:r w:rsidR="00A43F47" w:rsidRPr="00BD41EA">
        <w:t xml:space="preserve">s boundless spiritual beauty. Nonetheless, by hearing scriptural passages such as this one from the </w:t>
      </w:r>
      <w:proofErr w:type="spellStart"/>
      <w:r w:rsidR="00A43F47" w:rsidRPr="00BD41EA">
        <w:rPr>
          <w:i/>
        </w:rPr>
        <w:t>Gopāla-tāpanī</w:t>
      </w:r>
      <w:proofErr w:type="spellEnd"/>
      <w:r w:rsidR="00A43F47" w:rsidRPr="00BD41EA">
        <w:rPr>
          <w:i/>
        </w:rPr>
        <w:t xml:space="preserve"> </w:t>
      </w:r>
      <w:proofErr w:type="spellStart"/>
      <w:r w:rsidR="00A43F47" w:rsidRPr="00BD41EA">
        <w:rPr>
          <w:i/>
        </w:rPr>
        <w:t>Upaniṣad</w:t>
      </w:r>
      <w:proofErr w:type="spellEnd"/>
      <w:r w:rsidR="00A43F47" w:rsidRPr="00BD41EA">
        <w:t>, they engage in contemplating Him to the best of their fledgling ability. Although the neophyte devotees have not yet learned how to fully realize the Lord</w:t>
      </w:r>
      <w:r w:rsidR="00CC008C">
        <w:t xml:space="preserve"> </w:t>
      </w:r>
      <w:r w:rsidR="00A43F47" w:rsidRPr="00BD41EA">
        <w:t>or meditate steadily on even the effulgence surrounding His body, still they take pleasure in presuming</w:t>
      </w:r>
      <w:r w:rsidR="003E049C">
        <w:t>.</w:t>
      </w:r>
    </w:p>
    <w:p w14:paraId="4DACA95D" w14:textId="77777777" w:rsidR="00BA2F68" w:rsidRDefault="00BA2F68" w:rsidP="00DC45B7">
      <w:pPr>
        <w:pStyle w:val="1Satiindentedquotes"/>
      </w:pPr>
    </w:p>
    <w:p w14:paraId="3E4ABB59" w14:textId="40C4CF40" w:rsidR="00A43F47" w:rsidRPr="00BD41EA" w:rsidRDefault="00563EFA" w:rsidP="00DC45B7">
      <w:pPr>
        <w:pStyle w:val="1Satiindentedquotes"/>
      </w:pPr>
      <w:r>
        <w:t>“</w:t>
      </w:r>
      <w:r w:rsidR="00A43F47" w:rsidRPr="00BD41EA">
        <w:t>We are meditating on our Lord</w:t>
      </w:r>
      <w:r w:rsidR="00A54EB7">
        <w:rPr>
          <w:lang w:val="en-US"/>
        </w:rPr>
        <w:t>.</w:t>
      </w:r>
      <w:r w:rsidR="00A54EB7" w:rsidRPr="005C1D99">
        <w:rPr>
          <w:lang w:val="en-US"/>
        </w:rPr>
        <w:t>”</w:t>
      </w:r>
      <w:r w:rsidR="00A43F47" w:rsidRPr="00BD41EA">
        <w:t xml:space="preserve"> And the Supreme Lord, moved by the waves of His boundless mercy, Himself thinks, </w:t>
      </w:r>
      <w:r w:rsidR="00167157" w:rsidRPr="00BD41EA">
        <w:t>“</w:t>
      </w:r>
      <w:r w:rsidR="00A43F47" w:rsidRPr="00BD41EA">
        <w:t>These devotees are meditating on Me</w:t>
      </w:r>
      <w:r w:rsidR="00A54EB7">
        <w:rPr>
          <w:lang w:val="en-US"/>
        </w:rPr>
        <w:t>.</w:t>
      </w:r>
      <w:r w:rsidR="00A54EB7" w:rsidRPr="005C1D99">
        <w:rPr>
          <w:lang w:val="en-US"/>
        </w:rPr>
        <w:t>”</w:t>
      </w:r>
      <w:r w:rsidR="00A43F47" w:rsidRPr="00BD41EA">
        <w:t xml:space="preserve"> When their devotion matures, He draws them to His feet to engage in His intimate service. </w:t>
      </w:r>
      <w:proofErr w:type="gramStart"/>
      <w:r w:rsidR="00A43F47" w:rsidRPr="00BD41EA">
        <w:t>Thus</w:t>
      </w:r>
      <w:proofErr w:type="gramEnd"/>
      <w:r w:rsidR="00A43F47" w:rsidRPr="00BD41EA">
        <w:t xml:space="preserve"> it is concluded that the </w:t>
      </w:r>
      <w:r w:rsidR="00A43F47" w:rsidRPr="006C17E4">
        <w:rPr>
          <w:i/>
          <w:iCs/>
        </w:rPr>
        <w:t>Vedas</w:t>
      </w:r>
      <w:r w:rsidR="00A43F47" w:rsidRPr="00BD41EA">
        <w:t xml:space="preserve"> have access to the personal identity of the Supreme only by His mercy.</w:t>
      </w:r>
    </w:p>
    <w:p w14:paraId="311AAEC6" w14:textId="67AFA464" w:rsidR="00BA59D6" w:rsidRPr="00BD41EA" w:rsidRDefault="00BA59D6" w:rsidP="001E08CE"/>
    <w:p w14:paraId="0AB19F90" w14:textId="3E78627F" w:rsidR="00BA59D6" w:rsidRPr="00BD41EA" w:rsidRDefault="00BA59D6" w:rsidP="007C71E0">
      <w:pPr>
        <w:jc w:val="both"/>
        <w:rPr>
          <w:b/>
          <w:bCs/>
          <w:lang w:val="it-IT"/>
        </w:rPr>
      </w:pPr>
      <w:bookmarkStart w:id="57" w:name="_Hlk29570592"/>
      <w:r w:rsidRPr="00BD41EA">
        <w:rPr>
          <w:b/>
          <w:bCs/>
        </w:rPr>
        <w:t xml:space="preserve">By </w:t>
      </w:r>
      <w:r w:rsidRPr="00BD41EA">
        <w:rPr>
          <w:b/>
          <w:bCs/>
          <w:lang w:val="it-IT"/>
        </w:rPr>
        <w:t>Hari Pārṣada Dāsa:</w:t>
      </w:r>
    </w:p>
    <w:bookmarkEnd w:id="57"/>
    <w:p w14:paraId="58426E96" w14:textId="3C56D3B9" w:rsidR="00BA59D6" w:rsidRPr="00BD41EA" w:rsidRDefault="00BA59D6" w:rsidP="008A39A6">
      <w:pPr>
        <w:pStyle w:val="Satiparagraph"/>
      </w:pPr>
    </w:p>
    <w:p w14:paraId="5B1202C5" w14:textId="508CF933" w:rsidR="00BA2F68" w:rsidRDefault="00BA59D6" w:rsidP="008A39A6">
      <w:pPr>
        <w:pStyle w:val="Satiparagraph"/>
        <w:rPr>
          <w:lang w:val="en-US"/>
        </w:rPr>
      </w:pPr>
      <w:r w:rsidRPr="00BD41EA">
        <w:rPr>
          <w:lang w:val="en-US"/>
        </w:rPr>
        <w:t>In Śrīla Bhaktivinod</w:t>
      </w:r>
      <w:r w:rsidR="00B508AA">
        <w:rPr>
          <w:lang w:val="en-US"/>
        </w:rPr>
        <w:t>a</w:t>
      </w:r>
      <w:r w:rsidRPr="00BD41EA">
        <w:rPr>
          <w:lang w:val="en-US"/>
        </w:rPr>
        <w:t xml:space="preserve"> </w:t>
      </w:r>
      <w:proofErr w:type="spellStart"/>
      <w:r w:rsidRPr="00BD41EA">
        <w:rPr>
          <w:lang w:val="en-US"/>
        </w:rPr>
        <w:t>Ṭhākura</w:t>
      </w:r>
      <w:r w:rsidR="00C03804" w:rsidRPr="00BD41EA">
        <w:rPr>
          <w:lang w:val="en-US"/>
        </w:rPr>
        <w:t>’</w:t>
      </w:r>
      <w:r w:rsidRPr="00BD41EA">
        <w:rPr>
          <w:lang w:val="en-US"/>
        </w:rPr>
        <w:t>s</w:t>
      </w:r>
      <w:proofErr w:type="spellEnd"/>
      <w:r w:rsidR="00BA2F68">
        <w:rPr>
          <w:lang w:val="en-US"/>
        </w:rPr>
        <w:t xml:space="preserve"> </w:t>
      </w:r>
      <w:proofErr w:type="spellStart"/>
      <w:r w:rsidRPr="00BD41EA">
        <w:rPr>
          <w:i/>
          <w:iCs/>
          <w:lang w:val="en-US"/>
        </w:rPr>
        <w:t>Jaiva</w:t>
      </w:r>
      <w:proofErr w:type="spellEnd"/>
      <w:r w:rsidRPr="00BD41EA">
        <w:rPr>
          <w:i/>
          <w:iCs/>
          <w:lang w:val="en-US"/>
        </w:rPr>
        <w:t>-dharma</w:t>
      </w:r>
      <w:r w:rsidRPr="00BD41EA">
        <w:rPr>
          <w:lang w:val="en-US"/>
        </w:rPr>
        <w:t>,</w:t>
      </w:r>
      <w:r w:rsidR="00B508AA">
        <w:rPr>
          <w:lang w:val="en-US"/>
        </w:rPr>
        <w:t xml:space="preserve"> Chapter 40</w:t>
      </w:r>
      <w:r w:rsidRPr="00BD41EA">
        <w:rPr>
          <w:lang w:val="en-US"/>
        </w:rPr>
        <w:t xml:space="preserve"> a personality named </w:t>
      </w:r>
      <w:proofErr w:type="spellStart"/>
      <w:r w:rsidRPr="00BD41EA">
        <w:rPr>
          <w:lang w:val="en-US"/>
        </w:rPr>
        <w:t>Śrī</w:t>
      </w:r>
      <w:proofErr w:type="spellEnd"/>
      <w:r w:rsidRPr="00BD41EA">
        <w:rPr>
          <w:lang w:val="en-US"/>
        </w:rPr>
        <w:t xml:space="preserve"> Guru </w:t>
      </w:r>
      <w:proofErr w:type="spellStart"/>
      <w:r w:rsidR="006173E8">
        <w:rPr>
          <w:lang w:val="en-US"/>
        </w:rPr>
        <w:t>Gosvāmī</w:t>
      </w:r>
      <w:proofErr w:type="spellEnd"/>
      <w:r w:rsidR="006173E8" w:rsidRPr="00BD41EA">
        <w:rPr>
          <w:lang w:val="en-US"/>
        </w:rPr>
        <w:t xml:space="preserve"> </w:t>
      </w:r>
      <w:r w:rsidRPr="00BD41EA">
        <w:rPr>
          <w:lang w:val="en-US"/>
        </w:rPr>
        <w:t>says the following:</w:t>
      </w:r>
    </w:p>
    <w:p w14:paraId="126E6BF6" w14:textId="77777777" w:rsidR="00BA2F68" w:rsidRDefault="00BA2F68" w:rsidP="008A39A6">
      <w:pPr>
        <w:pStyle w:val="Satiparagraph"/>
        <w:rPr>
          <w:lang w:val="en-US"/>
        </w:rPr>
      </w:pPr>
    </w:p>
    <w:p w14:paraId="006D0590" w14:textId="3887F1E1" w:rsidR="000F0210" w:rsidRDefault="00BA59D6" w:rsidP="00DC45B7">
      <w:pPr>
        <w:pStyle w:val="1Satiindentedquotes"/>
        <w:rPr>
          <w:lang w:val="en-US"/>
        </w:rPr>
      </w:pPr>
      <w:r w:rsidRPr="00B508AA">
        <w:rPr>
          <w:lang w:val="en-US"/>
        </w:rPr>
        <w:t>If a devotee having attained the</w:t>
      </w:r>
      <w:r w:rsidR="000F0210" w:rsidRPr="00B508AA">
        <w:rPr>
          <w:lang w:val="en-US"/>
        </w:rPr>
        <w:t xml:space="preserve"> </w:t>
      </w:r>
      <w:proofErr w:type="spellStart"/>
      <w:r w:rsidRPr="00B508AA">
        <w:rPr>
          <w:i/>
          <w:iCs/>
          <w:lang w:val="en-US"/>
        </w:rPr>
        <w:t>aprākṛta-bhāva</w:t>
      </w:r>
      <w:proofErr w:type="spellEnd"/>
      <w:r w:rsidR="000F0210" w:rsidRPr="00B508AA">
        <w:rPr>
          <w:i/>
          <w:iCs/>
          <w:lang w:val="en-US"/>
        </w:rPr>
        <w:t xml:space="preserve"> </w:t>
      </w:r>
      <w:r w:rsidRPr="00B508AA">
        <w:rPr>
          <w:lang w:val="en-US"/>
        </w:rPr>
        <w:t>(transcendental sentiments), meaning he is situated on the perfected stage (</w:t>
      </w:r>
      <w:r w:rsidRPr="00B508AA">
        <w:rPr>
          <w:i/>
          <w:iCs/>
          <w:lang w:val="en-US"/>
        </w:rPr>
        <w:t>siddha-tattva</w:t>
      </w:r>
      <w:r w:rsidRPr="00B508AA">
        <w:rPr>
          <w:lang w:val="en-US"/>
        </w:rPr>
        <w:t xml:space="preserve">), tries to describe these pastimes [of </w:t>
      </w:r>
      <w:r w:rsidR="0038639E" w:rsidRPr="00B508AA">
        <w:rPr>
          <w:lang w:val="en-US"/>
        </w:rPr>
        <w:t>Kṛṣṇa</w:t>
      </w:r>
      <w:r w:rsidRPr="00B508AA">
        <w:rPr>
          <w:lang w:val="en-US"/>
        </w:rPr>
        <w:t>]</w:t>
      </w:r>
      <w:r w:rsidR="00490F06" w:rsidRPr="00B508AA">
        <w:rPr>
          <w:lang w:val="en-US"/>
        </w:rPr>
        <w:t>,</w:t>
      </w:r>
      <w:r w:rsidRPr="00B508AA">
        <w:rPr>
          <w:lang w:val="en-US"/>
        </w:rPr>
        <w:t xml:space="preserve"> then due to the discrepancies and inadequacies </w:t>
      </w:r>
      <w:r w:rsidRPr="00B508AA">
        <w:rPr>
          <w:lang w:val="en-US"/>
        </w:rPr>
        <w:lastRenderedPageBreak/>
        <w:t>inherent in any language or words, these narrations come out impure,</w:t>
      </w:r>
      <w:r w:rsidRPr="00BD41EA">
        <w:rPr>
          <w:lang w:val="en-US"/>
        </w:rPr>
        <w:t xml:space="preserve"> </w:t>
      </w:r>
      <w:proofErr w:type="gramStart"/>
      <w:r w:rsidRPr="00BD41EA">
        <w:rPr>
          <w:lang w:val="en-US"/>
        </w:rPr>
        <w:t>incomplete</w:t>
      </w:r>
      <w:proofErr w:type="gramEnd"/>
      <w:r w:rsidRPr="00BD41EA">
        <w:rPr>
          <w:lang w:val="en-US"/>
        </w:rPr>
        <w:t xml:space="preserve"> and imperfect. And even when the Supreme Lord Himself is the speaker, still the audience and readers are unable to perceive his speech due to their consciousness being contaminated by</w:t>
      </w:r>
      <w:r w:rsidR="000F0210">
        <w:rPr>
          <w:lang w:val="en-US"/>
        </w:rPr>
        <w:t xml:space="preserve"> </w:t>
      </w:r>
      <w:proofErr w:type="spellStart"/>
      <w:r w:rsidRPr="00BD41EA">
        <w:rPr>
          <w:i/>
          <w:iCs/>
          <w:lang w:val="en-US"/>
        </w:rPr>
        <w:t>māyā</w:t>
      </w:r>
      <w:proofErr w:type="spellEnd"/>
      <w:r w:rsidR="000F0210">
        <w:rPr>
          <w:i/>
          <w:iCs/>
          <w:lang w:val="en-US"/>
        </w:rPr>
        <w:t xml:space="preserve"> </w:t>
      </w:r>
      <w:r w:rsidRPr="00BD41EA">
        <w:rPr>
          <w:lang w:val="en-US"/>
        </w:rPr>
        <w:t>or by materialism. Under these circumstances the shoreless ocean of</w:t>
      </w:r>
      <w:r w:rsidR="000F0210">
        <w:rPr>
          <w:lang w:val="en-US"/>
        </w:rPr>
        <w:t xml:space="preserve"> </w:t>
      </w:r>
      <w:r w:rsidRPr="00BD41EA">
        <w:rPr>
          <w:i/>
          <w:iCs/>
          <w:lang w:val="en-US"/>
        </w:rPr>
        <w:t>rasa</w:t>
      </w:r>
      <w:r w:rsidR="000F0210">
        <w:rPr>
          <w:i/>
          <w:iCs/>
          <w:lang w:val="en-US"/>
        </w:rPr>
        <w:t xml:space="preserve"> </w:t>
      </w:r>
      <w:r w:rsidRPr="00BD41EA">
        <w:rPr>
          <w:lang w:val="en-US"/>
        </w:rPr>
        <w:t>cannot be crossed. One may remain on its shores and try to relish and distribute but a m</w:t>
      </w:r>
      <w:r w:rsidR="00490F06" w:rsidRPr="00BD41EA">
        <w:rPr>
          <w:lang w:val="en-US"/>
        </w:rPr>
        <w:t>e</w:t>
      </w:r>
      <w:r w:rsidRPr="00BD41EA">
        <w:rPr>
          <w:lang w:val="en-US"/>
        </w:rPr>
        <w:t xml:space="preserve">re drop from </w:t>
      </w:r>
      <w:r w:rsidRPr="00B508AA">
        <w:rPr>
          <w:lang w:val="en-US"/>
        </w:rPr>
        <w:t>it.</w:t>
      </w:r>
    </w:p>
    <w:p w14:paraId="1A47B100" w14:textId="77777777" w:rsidR="000F0210" w:rsidRDefault="000F0210" w:rsidP="007C71E0">
      <w:pPr>
        <w:ind w:left="720"/>
        <w:jc w:val="both"/>
        <w:rPr>
          <w:lang w:val="en-US"/>
        </w:rPr>
      </w:pPr>
    </w:p>
    <w:p w14:paraId="23BB5316" w14:textId="611A23B9" w:rsidR="00BA59D6" w:rsidRPr="00BD41EA" w:rsidRDefault="00BA59D6" w:rsidP="008A39A6">
      <w:pPr>
        <w:pStyle w:val="Satiparagraph"/>
        <w:rPr>
          <w:lang w:val="en-US"/>
        </w:rPr>
      </w:pPr>
      <w:proofErr w:type="gramStart"/>
      <w:r w:rsidRPr="00BD41EA">
        <w:rPr>
          <w:lang w:val="en-US"/>
        </w:rPr>
        <w:t>Yet,</w:t>
      </w:r>
      <w:proofErr w:type="gramEnd"/>
      <w:r w:rsidRPr="00BD41EA">
        <w:rPr>
          <w:lang w:val="en-US"/>
        </w:rPr>
        <w:t xml:space="preserve"> here we are in the 21st century, trying to bring a world created by </w:t>
      </w:r>
      <w:r w:rsidRPr="009A0355">
        <w:rPr>
          <w:lang w:val="en-US"/>
        </w:rPr>
        <w:t>Sanskrit</w:t>
      </w:r>
      <w:r w:rsidRPr="00BD41EA">
        <w:rPr>
          <w:lang w:val="en-US"/>
        </w:rPr>
        <w:t xml:space="preserve"> and Bengali</w:t>
      </w:r>
      <w:r w:rsidR="00F602B0">
        <w:rPr>
          <w:lang w:val="en-US"/>
        </w:rPr>
        <w:t xml:space="preserve"> </w:t>
      </w:r>
      <w:proofErr w:type="spellStart"/>
      <w:r w:rsidR="00490F06" w:rsidRPr="00BD41EA">
        <w:rPr>
          <w:iCs/>
          <w:lang w:val="en-US"/>
        </w:rPr>
        <w:t>G</w:t>
      </w:r>
      <w:r w:rsidRPr="00BD41EA">
        <w:rPr>
          <w:iCs/>
          <w:lang w:val="en-US"/>
        </w:rPr>
        <w:t>auḍ</w:t>
      </w:r>
      <w:r w:rsidR="00490F06" w:rsidRPr="00BD41EA">
        <w:rPr>
          <w:iCs/>
          <w:lang w:val="en-US"/>
        </w:rPr>
        <w:t>īya</w:t>
      </w:r>
      <w:proofErr w:type="spellEnd"/>
      <w:r w:rsidR="00490F06" w:rsidRPr="00BD41EA">
        <w:rPr>
          <w:iCs/>
          <w:lang w:val="en-US"/>
        </w:rPr>
        <w:t xml:space="preserve"> </w:t>
      </w:r>
      <w:proofErr w:type="spellStart"/>
      <w:r w:rsidR="00490F06" w:rsidRPr="00BD41EA">
        <w:rPr>
          <w:iCs/>
          <w:lang w:val="en-US"/>
        </w:rPr>
        <w:t>V</w:t>
      </w:r>
      <w:r w:rsidRPr="00BD41EA">
        <w:rPr>
          <w:iCs/>
          <w:lang w:val="en-US"/>
        </w:rPr>
        <w:t>aiṣṇav</w:t>
      </w:r>
      <w:r w:rsidR="00490F06" w:rsidRPr="00BD41EA">
        <w:rPr>
          <w:iCs/>
          <w:lang w:val="en-US"/>
        </w:rPr>
        <w:t>a</w:t>
      </w:r>
      <w:proofErr w:type="spellEnd"/>
      <w:r w:rsidR="00F602B0">
        <w:rPr>
          <w:iCs/>
          <w:lang w:val="en-US"/>
        </w:rPr>
        <w:t xml:space="preserve"> </w:t>
      </w:r>
      <w:r w:rsidRPr="00BD41EA">
        <w:rPr>
          <w:lang w:val="en-US"/>
        </w:rPr>
        <w:t>poets to an audience that mainly speaks English. Sometimes, people may ask why translators take the trouble to translate when the true enjoyment is in relishing the original texts.</w:t>
      </w:r>
      <w:r w:rsidR="00FB3DDF" w:rsidRPr="00BD41EA">
        <w:rPr>
          <w:lang w:val="en-US"/>
        </w:rPr>
        <w:t xml:space="preserve"> </w:t>
      </w:r>
      <w:r w:rsidRPr="00BD41EA">
        <w:rPr>
          <w:lang w:val="en-US"/>
        </w:rPr>
        <w:t>The answer is simple</w:t>
      </w:r>
      <w:r w:rsidR="005E4FBD">
        <w:rPr>
          <w:lang w:val="en-US"/>
        </w:rPr>
        <w:t>: t</w:t>
      </w:r>
      <w:r w:rsidRPr="00BD41EA">
        <w:rPr>
          <w:lang w:val="en-US"/>
        </w:rPr>
        <w:t xml:space="preserve">here is no such thing as an exact translation. Every </w:t>
      </w:r>
      <w:proofErr w:type="gramStart"/>
      <w:r w:rsidRPr="00BD41EA">
        <w:rPr>
          <w:lang w:val="en-US"/>
        </w:rPr>
        <w:t>so called</w:t>
      </w:r>
      <w:proofErr w:type="gramEnd"/>
      <w:r w:rsidRPr="00BD41EA">
        <w:rPr>
          <w:lang w:val="en-US"/>
        </w:rPr>
        <w:t xml:space="preserve"> translation is actually a “trans-creation</w:t>
      </w:r>
      <w:r w:rsidR="00A54EB7">
        <w:rPr>
          <w:lang w:val="en-US"/>
        </w:rPr>
        <w:t>.</w:t>
      </w:r>
      <w:r w:rsidR="00A54EB7" w:rsidRPr="005C1D99">
        <w:rPr>
          <w:lang w:val="en-US"/>
        </w:rPr>
        <w:t>”</w:t>
      </w:r>
      <w:r w:rsidRPr="00BD41EA">
        <w:rPr>
          <w:lang w:val="en-US"/>
        </w:rPr>
        <w:t xml:space="preserve"> The original text or poetry can never be rendered in its full glory with all its cultural and grammatical nuances into another language. However, while rendering texts into another language, the renderer creates his own version of the poetry or text, and even if such a trans-creation is imperfect, it brings immense joy to the renderer and to the receiver.</w:t>
      </w:r>
    </w:p>
    <w:p w14:paraId="6A052AD5" w14:textId="0187968D" w:rsidR="00BA59D6" w:rsidRPr="00BD41EA" w:rsidRDefault="00BA59D6" w:rsidP="001E08CE"/>
    <w:p w14:paraId="3F3DEE75" w14:textId="6B870468" w:rsidR="004C4DEC" w:rsidRPr="00BD41EA" w:rsidRDefault="004C4DEC" w:rsidP="00B60265">
      <w:pPr>
        <w:pStyle w:val="Heading2"/>
      </w:pPr>
      <w:bookmarkStart w:id="58" w:name="_Toc65591430"/>
      <w:r w:rsidRPr="00BD41EA">
        <w:t xml:space="preserve">14. Insight emerges through apt dialogue, and </w:t>
      </w:r>
      <w:r w:rsidR="00662631" w:rsidRPr="00BD41EA">
        <w:t xml:space="preserve">through </w:t>
      </w:r>
      <w:r w:rsidRPr="00BD41EA">
        <w:t>mediation</w:t>
      </w:r>
      <w:r w:rsidR="003D46E4" w:rsidRPr="00BD41EA">
        <w:t>, resolution, or reconciliation</w:t>
      </w:r>
      <w:r w:rsidRPr="00BD41EA">
        <w:t xml:space="preserve"> of paradox, apparent contradiction</w:t>
      </w:r>
      <w:r w:rsidR="00C83B66" w:rsidRPr="00BD41EA">
        <w:t>,</w:t>
      </w:r>
      <w:r w:rsidRPr="00BD41EA">
        <w:t xml:space="preserve"> and multiple views</w:t>
      </w:r>
      <w:bookmarkEnd w:id="58"/>
    </w:p>
    <w:p w14:paraId="4D6FC456" w14:textId="53CBFE91" w:rsidR="001E304C" w:rsidRPr="00BD41EA" w:rsidRDefault="001E304C" w:rsidP="001E08CE"/>
    <w:p w14:paraId="660B0243" w14:textId="77777777" w:rsidR="001E304C" w:rsidRPr="00BD41EA" w:rsidRDefault="001E304C" w:rsidP="00BD7F48">
      <w:pPr>
        <w:pStyle w:val="Heading3"/>
      </w:pPr>
      <w:bookmarkStart w:id="59" w:name="_Toc65591431"/>
      <w:r w:rsidRPr="00BD41EA">
        <w:t>Evidence and Explanation:</w:t>
      </w:r>
      <w:bookmarkEnd w:id="59"/>
    </w:p>
    <w:p w14:paraId="08A098E3" w14:textId="77777777" w:rsidR="002B391F" w:rsidRPr="00BD41EA" w:rsidRDefault="002B391F" w:rsidP="001E08CE">
      <w:pPr>
        <w:rPr>
          <w:lang w:val="en-US"/>
        </w:rPr>
      </w:pPr>
    </w:p>
    <w:p w14:paraId="06C57C9F" w14:textId="5A1E3838" w:rsidR="00EF5848" w:rsidRPr="00BD41EA" w:rsidRDefault="00AC77E1" w:rsidP="007C71E0">
      <w:pPr>
        <w:jc w:val="both"/>
        <w:rPr>
          <w:b/>
          <w:bCs/>
          <w:lang w:val="en-US"/>
        </w:rPr>
      </w:pPr>
      <w:r w:rsidRPr="00BD41EA">
        <w:rPr>
          <w:b/>
          <w:bCs/>
          <w:lang w:val="en-US"/>
        </w:rPr>
        <w:t xml:space="preserve">By </w:t>
      </w:r>
      <w:r w:rsidR="009C3556" w:rsidRPr="00BD41EA">
        <w:rPr>
          <w:b/>
          <w:bCs/>
          <w:lang w:val="en-US"/>
        </w:rPr>
        <w:t>Kṛṣṇa</w:t>
      </w:r>
      <w:r w:rsidR="003834B3" w:rsidRPr="00BD41EA">
        <w:rPr>
          <w:b/>
          <w:bCs/>
          <w:lang w:val="en-US"/>
        </w:rPr>
        <w:t xml:space="preserve"> </w:t>
      </w:r>
      <w:proofErr w:type="spellStart"/>
      <w:r w:rsidR="003834B3" w:rsidRPr="00BD41EA">
        <w:rPr>
          <w:b/>
          <w:bCs/>
          <w:lang w:val="en-US"/>
        </w:rPr>
        <w:t>Kṣ</w:t>
      </w:r>
      <w:r w:rsidR="00EF5848" w:rsidRPr="00BD41EA">
        <w:rPr>
          <w:b/>
          <w:bCs/>
          <w:lang w:val="en-US"/>
        </w:rPr>
        <w:t>etra</w:t>
      </w:r>
      <w:proofErr w:type="spellEnd"/>
      <w:r w:rsidR="00EF5848" w:rsidRPr="00BD41EA">
        <w:rPr>
          <w:b/>
          <w:bCs/>
          <w:lang w:val="en-US"/>
        </w:rPr>
        <w:t xml:space="preserve"> </w:t>
      </w:r>
      <w:r w:rsidRPr="00BD41EA">
        <w:rPr>
          <w:b/>
          <w:bCs/>
          <w:lang w:val="en-US"/>
        </w:rPr>
        <w:t>Swami</w:t>
      </w:r>
      <w:r w:rsidR="00EF5848" w:rsidRPr="00BD41EA">
        <w:rPr>
          <w:b/>
          <w:bCs/>
          <w:lang w:val="en-US"/>
        </w:rPr>
        <w:t>:</w:t>
      </w:r>
    </w:p>
    <w:p w14:paraId="614A9C87" w14:textId="77777777" w:rsidR="00EF5848" w:rsidRPr="00BD41EA" w:rsidRDefault="00EF5848" w:rsidP="008A39A6">
      <w:pPr>
        <w:pStyle w:val="Satiparagraph"/>
        <w:rPr>
          <w:lang w:val="en-US"/>
        </w:rPr>
      </w:pPr>
    </w:p>
    <w:p w14:paraId="0663CCCD" w14:textId="10CEB86B" w:rsidR="00EF5848" w:rsidRPr="00BD41EA" w:rsidRDefault="00EF5848" w:rsidP="008A39A6">
      <w:pPr>
        <w:pStyle w:val="Satiparagraph"/>
      </w:pPr>
      <w:r w:rsidRPr="00BD41EA">
        <w:rPr>
          <w:i/>
          <w:lang w:val="en-US"/>
        </w:rPr>
        <w:t>S</w:t>
      </w:r>
      <w:r w:rsidRPr="00BD41EA">
        <w:rPr>
          <w:i/>
        </w:rPr>
        <w:t>ā</w:t>
      </w:r>
      <w:proofErr w:type="spellStart"/>
      <w:r w:rsidRPr="00BD41EA">
        <w:rPr>
          <w:i/>
          <w:lang w:val="en-US"/>
        </w:rPr>
        <w:t>dhu</w:t>
      </w:r>
      <w:proofErr w:type="spellEnd"/>
      <w:r w:rsidRPr="00BD41EA">
        <w:rPr>
          <w:i/>
          <w:lang w:val="en-US"/>
        </w:rPr>
        <w:t>-</w:t>
      </w:r>
      <w:proofErr w:type="spellStart"/>
      <w:r w:rsidR="000B4287" w:rsidRPr="00BD41EA">
        <w:rPr>
          <w:i/>
        </w:rPr>
        <w:t>śāstra</w:t>
      </w:r>
      <w:proofErr w:type="spellEnd"/>
      <w:r w:rsidRPr="00BD41EA">
        <w:rPr>
          <w:i/>
          <w:lang w:val="en-US"/>
        </w:rPr>
        <w:t>-guru v</w:t>
      </w:r>
      <w:r w:rsidRPr="00BD41EA">
        <w:rPr>
          <w:i/>
        </w:rPr>
        <w:t>ā</w:t>
      </w:r>
      <w:proofErr w:type="spellStart"/>
      <w:r w:rsidRPr="00BD41EA">
        <w:rPr>
          <w:i/>
          <w:lang w:val="en-US"/>
        </w:rPr>
        <w:t>kya</w:t>
      </w:r>
      <w:proofErr w:type="spellEnd"/>
      <w:r w:rsidRPr="00BD41EA">
        <w:rPr>
          <w:lang w:val="en-US"/>
        </w:rPr>
        <w:t xml:space="preserve"> </w:t>
      </w:r>
      <w:r w:rsidRPr="00BD41EA">
        <w:rPr>
          <w:i/>
          <w:lang w:val="en-US"/>
        </w:rPr>
        <w:t>h</w:t>
      </w:r>
      <w:proofErr w:type="spellStart"/>
      <w:r w:rsidRPr="00BD41EA">
        <w:rPr>
          <w:i/>
        </w:rPr>
        <w:t>ṛday</w:t>
      </w:r>
      <w:proofErr w:type="spellEnd"/>
      <w:r w:rsidRPr="00BD41EA">
        <w:rPr>
          <w:i/>
          <w:lang w:val="en-US"/>
        </w:rPr>
        <w:t xml:space="preserve">e </w:t>
      </w:r>
      <w:proofErr w:type="spellStart"/>
      <w:r w:rsidRPr="00BD41EA">
        <w:rPr>
          <w:i/>
          <w:lang w:val="en-US"/>
        </w:rPr>
        <w:t>koriy</w:t>
      </w:r>
      <w:proofErr w:type="spellEnd"/>
      <w:r w:rsidRPr="00BD41EA">
        <w:rPr>
          <w:i/>
        </w:rPr>
        <w:t xml:space="preserve">ā </w:t>
      </w:r>
      <w:proofErr w:type="spellStart"/>
      <w:r w:rsidRPr="00BD41EA">
        <w:rPr>
          <w:i/>
        </w:rPr>
        <w:t>aikya</w:t>
      </w:r>
      <w:proofErr w:type="spellEnd"/>
      <w:r w:rsidRPr="00BD41EA">
        <w:t xml:space="preserve">: </w:t>
      </w:r>
      <w:proofErr w:type="spellStart"/>
      <w:r w:rsidRPr="00BD41EA">
        <w:t>Narottama</w:t>
      </w:r>
      <w:proofErr w:type="spellEnd"/>
      <w:r w:rsidR="003524FC">
        <w:t xml:space="preserve"> </w:t>
      </w:r>
      <w:proofErr w:type="spellStart"/>
      <w:r w:rsidR="00EE1D16" w:rsidRPr="00BD41EA">
        <w:t>dā</w:t>
      </w:r>
      <w:r w:rsidRPr="00BD41EA">
        <w:t>s</w:t>
      </w:r>
      <w:r w:rsidR="00516BE3" w:rsidRPr="00BD41EA">
        <w:t>a</w:t>
      </w:r>
      <w:proofErr w:type="spellEnd"/>
      <w:r w:rsidRPr="00BD41EA">
        <w:t xml:space="preserve"> </w:t>
      </w:r>
      <w:proofErr w:type="spellStart"/>
      <w:r w:rsidR="00950CFD" w:rsidRPr="00BD41EA">
        <w:t>Ṭhākura</w:t>
      </w:r>
      <w:proofErr w:type="spellEnd"/>
      <w:r w:rsidR="004C7993">
        <w:t xml:space="preserve"> in </w:t>
      </w:r>
      <w:r w:rsidRPr="00BD41EA">
        <w:rPr>
          <w:i/>
        </w:rPr>
        <w:t xml:space="preserve">Prema-bhakti </w:t>
      </w:r>
      <w:proofErr w:type="spellStart"/>
      <w:r w:rsidRPr="00BD41EA">
        <w:rPr>
          <w:i/>
        </w:rPr>
        <w:t>Candrikā</w:t>
      </w:r>
      <w:proofErr w:type="spellEnd"/>
      <w:r w:rsidRPr="00BD41EA">
        <w:t xml:space="preserve"> </w:t>
      </w:r>
      <w:r w:rsidR="00F81535" w:rsidRPr="00BD41EA">
        <w:t>1.</w:t>
      </w:r>
      <w:r w:rsidRPr="00BD41EA">
        <w:t xml:space="preserve">10 suggests by </w:t>
      </w:r>
      <w:r w:rsidRPr="00C707A0">
        <w:t>this phrase that there can be more than one or several</w:t>
      </w:r>
      <w:r w:rsidR="00C6224B">
        <w:t xml:space="preserve">, </w:t>
      </w:r>
      <w:r w:rsidRPr="00C707A0">
        <w:t>possibly apparently opposing</w:t>
      </w:r>
      <w:r w:rsidR="00C6224B">
        <w:t>,</w:t>
      </w:r>
      <w:r w:rsidRPr="00C707A0">
        <w:t xml:space="preserve"> perspectives and insights that we receive from these three foundational sources, and that effort is required (</w:t>
      </w:r>
      <w:proofErr w:type="spellStart"/>
      <w:r w:rsidRPr="00C707A0">
        <w:rPr>
          <w:i/>
        </w:rPr>
        <w:t>koriyā</w:t>
      </w:r>
      <w:proofErr w:type="spellEnd"/>
      <w:r w:rsidRPr="00C707A0">
        <w:t>—having made) on the part of the devotee seeking clarity to then “process” those statements in such a way that a “singularity” (</w:t>
      </w:r>
      <w:proofErr w:type="spellStart"/>
      <w:r w:rsidRPr="00C707A0">
        <w:rPr>
          <w:i/>
        </w:rPr>
        <w:t>aikya</w:t>
      </w:r>
      <w:proofErr w:type="spellEnd"/>
      <w:r w:rsidRPr="00C707A0">
        <w:t xml:space="preserve">, from </w:t>
      </w:r>
      <w:r w:rsidRPr="00C707A0">
        <w:rPr>
          <w:i/>
        </w:rPr>
        <w:t>eka</w:t>
      </w:r>
      <w:r w:rsidRPr="00C707A0">
        <w:t>, one or single) is reached or emerges in the “heart” (</w:t>
      </w:r>
      <w:proofErr w:type="spellStart"/>
      <w:r w:rsidRPr="00C707A0">
        <w:rPr>
          <w:i/>
        </w:rPr>
        <w:t>hṛdaye</w:t>
      </w:r>
      <w:proofErr w:type="spellEnd"/>
      <w:r w:rsidRPr="00C707A0">
        <w:t>).</w:t>
      </w:r>
    </w:p>
    <w:p w14:paraId="2A2C9082" w14:textId="77777777" w:rsidR="002B391F" w:rsidRPr="00BD41EA" w:rsidRDefault="002B391F" w:rsidP="008A39A6">
      <w:pPr>
        <w:pStyle w:val="Satiparagraph"/>
      </w:pPr>
    </w:p>
    <w:p w14:paraId="3DB47B36" w14:textId="325875F8" w:rsidR="00EF5848" w:rsidRDefault="00EF5848" w:rsidP="008A39A6">
      <w:pPr>
        <w:pStyle w:val="Satiparagraph"/>
      </w:pPr>
      <w:r w:rsidRPr="00BD41EA">
        <w:t xml:space="preserve">We should note that such a singularity, or clear and definite single meaning, </w:t>
      </w:r>
      <w:r w:rsidRPr="00BD41EA">
        <w:rPr>
          <w:i/>
        </w:rPr>
        <w:t xml:space="preserve">could be different </w:t>
      </w:r>
      <w:r w:rsidRPr="00BD41EA">
        <w:t xml:space="preserve">for different devotees, particularly in the sphere of </w:t>
      </w:r>
      <w:proofErr w:type="spellStart"/>
      <w:r w:rsidRPr="00BD41EA">
        <w:rPr>
          <w:i/>
        </w:rPr>
        <w:t>abhidheya</w:t>
      </w:r>
      <w:proofErr w:type="spellEnd"/>
      <w:r w:rsidRPr="00BD41EA">
        <w:t xml:space="preserve">—the practice of bhakti. This is to say that the guidance of </w:t>
      </w:r>
      <w:proofErr w:type="spellStart"/>
      <w:r w:rsidRPr="00BD41EA">
        <w:rPr>
          <w:i/>
        </w:rPr>
        <w:t>sādhu</w:t>
      </w:r>
      <w:proofErr w:type="spellEnd"/>
      <w:r w:rsidRPr="00BD41EA">
        <w:rPr>
          <w:i/>
        </w:rPr>
        <w:t>-</w:t>
      </w:r>
      <w:proofErr w:type="spellStart"/>
      <w:r w:rsidR="000B4287" w:rsidRPr="00BD41EA">
        <w:rPr>
          <w:i/>
        </w:rPr>
        <w:t>śāstra</w:t>
      </w:r>
      <w:proofErr w:type="spellEnd"/>
      <w:r w:rsidRPr="00BD41EA">
        <w:rPr>
          <w:i/>
        </w:rPr>
        <w:t xml:space="preserve">-guru </w:t>
      </w:r>
      <w:r w:rsidRPr="00BD41EA">
        <w:t xml:space="preserve">will likely be different in matters of right or best activities for different devotees, depending on their individual circumstances and other factors. Thus, for guidance in one’s own spiritual life, one seeks to discern in the various statements of </w:t>
      </w:r>
      <w:proofErr w:type="spellStart"/>
      <w:r w:rsidRPr="00BD41EA">
        <w:rPr>
          <w:i/>
        </w:rPr>
        <w:t>sādhu</w:t>
      </w:r>
      <w:proofErr w:type="spellEnd"/>
      <w:r w:rsidRPr="00BD41EA">
        <w:rPr>
          <w:i/>
        </w:rPr>
        <w:t>-</w:t>
      </w:r>
      <w:proofErr w:type="spellStart"/>
      <w:r w:rsidR="000B4287" w:rsidRPr="00BD41EA">
        <w:rPr>
          <w:i/>
        </w:rPr>
        <w:t>śāstra</w:t>
      </w:r>
      <w:proofErr w:type="spellEnd"/>
      <w:r w:rsidRPr="00BD41EA">
        <w:rPr>
          <w:i/>
        </w:rPr>
        <w:t>-guru</w:t>
      </w:r>
      <w:r w:rsidRPr="00BD41EA">
        <w:t xml:space="preserve"> a singular decisive meaning that is definitive for one’s personal decision-making, action, and outlook. There is conscious effort involved in doing this, and there is also faith</w:t>
      </w:r>
      <w:r w:rsidR="0028410D">
        <w:t xml:space="preserve">, </w:t>
      </w:r>
      <w:r w:rsidRPr="00BD41EA">
        <w:t xml:space="preserve">that there </w:t>
      </w:r>
      <w:r w:rsidRPr="00BD41EA">
        <w:rPr>
          <w:i/>
        </w:rPr>
        <w:t xml:space="preserve">is </w:t>
      </w:r>
      <w:r w:rsidRPr="00BD41EA">
        <w:t>a single meaning.</w:t>
      </w:r>
    </w:p>
    <w:p w14:paraId="1A1B538B" w14:textId="77777777" w:rsidR="008C21B1" w:rsidRPr="00BD41EA" w:rsidRDefault="008C21B1" w:rsidP="008A39A6">
      <w:pPr>
        <w:pStyle w:val="Satiparagraph"/>
      </w:pPr>
    </w:p>
    <w:p w14:paraId="4FE79CEF" w14:textId="3C1FF383" w:rsidR="00EF5848" w:rsidRDefault="00EF5848" w:rsidP="008A39A6">
      <w:pPr>
        <w:pStyle w:val="Satiparagraph"/>
      </w:pPr>
      <w:r w:rsidRPr="00BD41EA">
        <w:t xml:space="preserve">However, such singularity of meaning may or may not be </w:t>
      </w:r>
      <w:r w:rsidRPr="00BD41EA">
        <w:rPr>
          <w:i/>
        </w:rPr>
        <w:t>applicable</w:t>
      </w:r>
      <w:r w:rsidRPr="00BD41EA">
        <w:t xml:space="preserve"> in the same way for all devotees. Thus, </w:t>
      </w:r>
      <w:proofErr w:type="spellStart"/>
      <w:r w:rsidRPr="00BD41EA">
        <w:t>Narottama</w:t>
      </w:r>
      <w:proofErr w:type="spellEnd"/>
      <w:r w:rsidR="0054663B" w:rsidRPr="00BD41EA">
        <w:t xml:space="preserve"> </w:t>
      </w:r>
      <w:proofErr w:type="spellStart"/>
      <w:r w:rsidRPr="00BD41EA">
        <w:t>d</w:t>
      </w:r>
      <w:r w:rsidR="00516BE3" w:rsidRPr="00BD41EA">
        <w:t>ā</w:t>
      </w:r>
      <w:r w:rsidRPr="00BD41EA">
        <w:t>s</w:t>
      </w:r>
      <w:r w:rsidR="00516BE3" w:rsidRPr="00BD41EA">
        <w:t>a</w:t>
      </w:r>
      <w:proofErr w:type="spellEnd"/>
      <w:r w:rsidRPr="00BD41EA">
        <w:t xml:space="preserve"> implies that it is a responsibility of each devotee to realize for him or herself just how the statements of </w:t>
      </w:r>
      <w:proofErr w:type="spellStart"/>
      <w:r w:rsidRPr="00BD41EA">
        <w:rPr>
          <w:i/>
        </w:rPr>
        <w:t>sādhu</w:t>
      </w:r>
      <w:proofErr w:type="spellEnd"/>
      <w:r w:rsidRPr="00BD41EA">
        <w:rPr>
          <w:i/>
        </w:rPr>
        <w:t>-</w:t>
      </w:r>
      <w:proofErr w:type="spellStart"/>
      <w:r w:rsidR="000B4287" w:rsidRPr="00BD41EA">
        <w:rPr>
          <w:i/>
        </w:rPr>
        <w:t>śāstra</w:t>
      </w:r>
      <w:proofErr w:type="spellEnd"/>
      <w:r w:rsidRPr="00BD41EA">
        <w:rPr>
          <w:i/>
        </w:rPr>
        <w:t xml:space="preserve">-guru </w:t>
      </w:r>
      <w:r w:rsidRPr="00BD41EA">
        <w:t xml:space="preserve">are meaningful for his or her own life. When we seek guidance from </w:t>
      </w:r>
      <w:proofErr w:type="spellStart"/>
      <w:r w:rsidRPr="00BD41EA">
        <w:rPr>
          <w:i/>
        </w:rPr>
        <w:t>sādhu</w:t>
      </w:r>
      <w:proofErr w:type="spellEnd"/>
      <w:r w:rsidRPr="00BD41EA">
        <w:rPr>
          <w:i/>
        </w:rPr>
        <w:t>-</w:t>
      </w:r>
      <w:proofErr w:type="spellStart"/>
      <w:r w:rsidR="000B4287" w:rsidRPr="00BD41EA">
        <w:rPr>
          <w:i/>
        </w:rPr>
        <w:t>śāstra</w:t>
      </w:r>
      <w:proofErr w:type="spellEnd"/>
      <w:r w:rsidRPr="00BD41EA">
        <w:rPr>
          <w:i/>
        </w:rPr>
        <w:t xml:space="preserve">-guru </w:t>
      </w:r>
      <w:r w:rsidRPr="00BD41EA">
        <w:t xml:space="preserve">for collective understanding and action, we may still seek a singularity of meaning. Yet in this case there may be a greater challenge in discerning the meaning that applies to the group, or that applies to everyone in every respect. However, in the sphere of </w:t>
      </w:r>
      <w:proofErr w:type="spellStart"/>
      <w:r w:rsidRPr="00BD41EA">
        <w:rPr>
          <w:i/>
        </w:rPr>
        <w:t>sambandha-jñāna</w:t>
      </w:r>
      <w:proofErr w:type="spellEnd"/>
      <w:r w:rsidRPr="00BD41EA">
        <w:t>, we seek a singular conclusion—</w:t>
      </w:r>
      <w:r w:rsidR="00753D8C" w:rsidRPr="00BD41EA">
        <w:rPr>
          <w:i/>
        </w:rPr>
        <w:t>siddhānta</w:t>
      </w:r>
      <w:r w:rsidRPr="00BD41EA">
        <w:t>—as that which is true in all circumstances and for all persons.</w:t>
      </w:r>
    </w:p>
    <w:p w14:paraId="2DE2E36D" w14:textId="77777777" w:rsidR="00D92A8C" w:rsidRPr="00BD41EA" w:rsidRDefault="00D92A8C" w:rsidP="001E08CE"/>
    <w:p w14:paraId="31118253" w14:textId="77777777" w:rsidR="0077386D" w:rsidRDefault="0077386D">
      <w:pPr>
        <w:widowControl/>
        <w:rPr>
          <w:rFonts w:eastAsia="Times New Roman" w:cs="Times New Roman"/>
          <w:szCs w:val="20"/>
        </w:rPr>
      </w:pPr>
      <w:r>
        <w:br w:type="page"/>
      </w:r>
    </w:p>
    <w:p w14:paraId="037C6042" w14:textId="75DCC228" w:rsidR="00EF5848" w:rsidRDefault="00EF5848" w:rsidP="008A39A6">
      <w:pPr>
        <w:pStyle w:val="Satiparagraph"/>
      </w:pPr>
      <w:r w:rsidRPr="00BD41EA">
        <w:lastRenderedPageBreak/>
        <w:t xml:space="preserve">The next line of </w:t>
      </w:r>
      <w:r w:rsidRPr="008B5F81">
        <w:t xml:space="preserve">the song reminds us of the </w:t>
      </w:r>
      <w:proofErr w:type="spellStart"/>
      <w:r w:rsidRPr="008B5F81">
        <w:rPr>
          <w:i/>
        </w:rPr>
        <w:t>prayojana</w:t>
      </w:r>
      <w:proofErr w:type="spellEnd"/>
      <w:r w:rsidR="00CA0A41" w:rsidRPr="008B5F81">
        <w:rPr>
          <w:i/>
        </w:rPr>
        <w:t xml:space="preserve">, </w:t>
      </w:r>
      <w:r w:rsidRPr="008B5F81">
        <w:t>the goal</w:t>
      </w:r>
      <w:r w:rsidR="00CA0A41" w:rsidRPr="008B5F81">
        <w:t xml:space="preserve"> </w:t>
      </w:r>
      <w:r w:rsidRPr="008B5F81">
        <w:t>of devotees’ deliberation</w:t>
      </w:r>
      <w:r w:rsidR="00360F6E" w:rsidRPr="008B5F81">
        <w:t>,</w:t>
      </w:r>
      <w:r w:rsidRPr="008B5F81">
        <w:t xml:space="preserve"> </w:t>
      </w:r>
      <w:proofErr w:type="spellStart"/>
      <w:r w:rsidR="00F81535" w:rsidRPr="008B5F81">
        <w:rPr>
          <w:i/>
        </w:rPr>
        <w:t>satata</w:t>
      </w:r>
      <w:proofErr w:type="spellEnd"/>
      <w:r w:rsidR="00F81535" w:rsidRPr="008B5F81">
        <w:rPr>
          <w:i/>
        </w:rPr>
        <w:t xml:space="preserve"> </w:t>
      </w:r>
      <w:proofErr w:type="spellStart"/>
      <w:r w:rsidR="00F81535" w:rsidRPr="008B5F81">
        <w:rPr>
          <w:i/>
        </w:rPr>
        <w:t>bhāsiba</w:t>
      </w:r>
      <w:proofErr w:type="spellEnd"/>
      <w:r w:rsidRPr="008B5F81">
        <w:rPr>
          <w:i/>
        </w:rPr>
        <w:t xml:space="preserve"> prema-</w:t>
      </w:r>
      <w:proofErr w:type="spellStart"/>
      <w:r w:rsidRPr="008B5F81">
        <w:rPr>
          <w:i/>
        </w:rPr>
        <w:t>m</w:t>
      </w:r>
      <w:r w:rsidR="00C75E8C" w:rsidRPr="008B5F81">
        <w:rPr>
          <w:i/>
        </w:rPr>
        <w:t>ā</w:t>
      </w:r>
      <w:r w:rsidRPr="008B5F81">
        <w:rPr>
          <w:i/>
        </w:rPr>
        <w:t>jhe</w:t>
      </w:r>
      <w:proofErr w:type="spellEnd"/>
      <w:r w:rsidR="00360F6E" w:rsidRPr="008B5F81">
        <w:rPr>
          <w:i/>
        </w:rPr>
        <w:t>:</w:t>
      </w:r>
      <w:r w:rsidRPr="008B5F81">
        <w:rPr>
          <w:i/>
        </w:rPr>
        <w:t xml:space="preserve"> </w:t>
      </w:r>
      <w:r w:rsidRPr="008B5F81">
        <w:t>“</w:t>
      </w:r>
      <w:r w:rsidR="00D03648" w:rsidRPr="008B5F81">
        <w:t>[</w:t>
      </w:r>
      <w:r w:rsidRPr="008B5F81">
        <w:t>Thus</w:t>
      </w:r>
      <w:r w:rsidR="00D03648" w:rsidRPr="008B5F81">
        <w:t>]</w:t>
      </w:r>
      <w:r w:rsidRPr="008B5F81">
        <w:t xml:space="preserve"> I will float in love’s midst.” This suggests a test for the rightness of a conclusion to deliberation, to the “singularity” of understanding</w:t>
      </w:r>
      <w:r w:rsidRPr="00BD41EA">
        <w:t xml:space="preserve"> reached: is it conducive to, does it lead toward, advancement in devotion to its </w:t>
      </w:r>
      <w:proofErr w:type="gramStart"/>
      <w:r w:rsidRPr="00BD41EA">
        <w:t>ultimate goal</w:t>
      </w:r>
      <w:proofErr w:type="gramEnd"/>
      <w:r w:rsidRPr="00BD41EA">
        <w:t xml:space="preserve">, </w:t>
      </w:r>
      <w:r w:rsidRPr="00BD41EA">
        <w:rPr>
          <w:i/>
        </w:rPr>
        <w:t>prema-bhakti</w:t>
      </w:r>
      <w:r w:rsidRPr="00BD41EA">
        <w:t xml:space="preserve">? Also, in relation to </w:t>
      </w:r>
      <w:proofErr w:type="spellStart"/>
      <w:r w:rsidRPr="00BD41EA">
        <w:rPr>
          <w:i/>
        </w:rPr>
        <w:t>abhidheya</w:t>
      </w:r>
      <w:proofErr w:type="spellEnd"/>
      <w:r w:rsidRPr="00BD41EA">
        <w:rPr>
          <w:i/>
        </w:rPr>
        <w:t xml:space="preserve">, </w:t>
      </w:r>
      <w:r w:rsidRPr="00BD41EA">
        <w:t>does our understanding lead to further or expanded, service?</w:t>
      </w:r>
    </w:p>
    <w:p w14:paraId="21916128" w14:textId="33D1EAC7" w:rsidR="005C3426" w:rsidRDefault="005C3426" w:rsidP="008A39A6">
      <w:pPr>
        <w:pStyle w:val="Satiparagraph"/>
      </w:pPr>
    </w:p>
    <w:p w14:paraId="17289303" w14:textId="1F9F1B04" w:rsidR="005C3426" w:rsidRPr="00BD41EA" w:rsidRDefault="00911751" w:rsidP="008A39A6">
      <w:pPr>
        <w:pStyle w:val="Satiparagraph"/>
      </w:pPr>
      <w:r w:rsidRPr="00911751">
        <w:rPr>
          <w:i/>
          <w:iCs/>
        </w:rPr>
        <w:t xml:space="preserve">The </w:t>
      </w:r>
      <w:r w:rsidR="005C3426" w:rsidRPr="00911751">
        <w:rPr>
          <w:i/>
          <w:iCs/>
        </w:rPr>
        <w:t>Nectar of Devotion</w:t>
      </w:r>
      <w:r w:rsidR="005C3426" w:rsidRPr="00BD41EA">
        <w:t xml:space="preserve"> 14, quoting </w:t>
      </w:r>
      <w:proofErr w:type="spellStart"/>
      <w:r w:rsidR="004E3075" w:rsidRPr="004E3075">
        <w:rPr>
          <w:i/>
          <w:iCs/>
        </w:rPr>
        <w:t>Śrīmad-Bhāgavatam</w:t>
      </w:r>
      <w:proofErr w:type="spellEnd"/>
      <w:r w:rsidR="004E3075" w:rsidRPr="004E3075">
        <w:rPr>
          <w:i/>
          <w:iCs/>
        </w:rPr>
        <w:t xml:space="preserve"> </w:t>
      </w:r>
      <w:r w:rsidR="005C3426" w:rsidRPr="00BD41EA">
        <w:t>11.20.31</w:t>
      </w:r>
      <w:r w:rsidR="005C3426">
        <w:t>:</w:t>
      </w:r>
    </w:p>
    <w:p w14:paraId="073B1C05" w14:textId="3F7C7288" w:rsidR="002B391F" w:rsidRDefault="002B391F" w:rsidP="008A39A6">
      <w:pPr>
        <w:pStyle w:val="Satiparagraph"/>
      </w:pPr>
    </w:p>
    <w:p w14:paraId="558578E0" w14:textId="31BF02EB" w:rsidR="00EF5848" w:rsidRPr="00BD41EA" w:rsidRDefault="00EF5848" w:rsidP="00DC45B7">
      <w:pPr>
        <w:pStyle w:val="1Satiindentedquotes"/>
      </w:pPr>
      <w:r w:rsidRPr="00BD41EA">
        <w:t xml:space="preserve">(...)When a person becomes My </w:t>
      </w:r>
      <w:proofErr w:type="gramStart"/>
      <w:r w:rsidRPr="00BD41EA">
        <w:t>devotee</w:t>
      </w:r>
      <w:proofErr w:type="gramEnd"/>
      <w:r w:rsidRPr="00BD41EA">
        <w:t xml:space="preserve"> he automatically attains the fruits of the renunciation of material enjoyment, and he gets sufficient knowledge to understand the Absolute Truth. That is the test of advancement in devotional service. A devotee cannot be in darkness, because the Lord shows him special favor and enlightens him from within.</w:t>
      </w:r>
    </w:p>
    <w:p w14:paraId="24106730" w14:textId="77777777" w:rsidR="002B391F" w:rsidRPr="00BD41EA" w:rsidRDefault="002B391F" w:rsidP="008A39A6">
      <w:pPr>
        <w:pStyle w:val="Satiparagraph"/>
      </w:pPr>
    </w:p>
    <w:p w14:paraId="7C7B0C5A" w14:textId="2836CC0D" w:rsidR="00EF5848" w:rsidRPr="00BD41EA" w:rsidRDefault="00EF5848" w:rsidP="008A39A6">
      <w:pPr>
        <w:pStyle w:val="Satiparagraph"/>
      </w:pPr>
      <w:r w:rsidRPr="00BD41EA">
        <w:t xml:space="preserve">Raising this question urges us to be self-critical and cautious in reaching conclusions. Yet it also invites us to reach a felicitous understanding, implying as it does that devotional progress indeed awaits us </w:t>
      </w:r>
      <w:proofErr w:type="gramStart"/>
      <w:r w:rsidRPr="00BD41EA">
        <w:t>as a result of</w:t>
      </w:r>
      <w:proofErr w:type="gramEnd"/>
      <w:r w:rsidRPr="00BD41EA">
        <w:t xml:space="preserve"> such understanding.</w:t>
      </w:r>
    </w:p>
    <w:p w14:paraId="593EDE38" w14:textId="2543E6A8" w:rsidR="0054663B" w:rsidRPr="00BD41EA" w:rsidRDefault="0054663B" w:rsidP="008A39A6">
      <w:pPr>
        <w:pStyle w:val="Satiparagraph"/>
      </w:pPr>
    </w:p>
    <w:p w14:paraId="3B666107" w14:textId="1B74B4B1" w:rsidR="0054663B" w:rsidRPr="003323AE" w:rsidRDefault="0054663B" w:rsidP="008B5F81">
      <w:pPr>
        <w:jc w:val="both"/>
        <w:rPr>
          <w:b/>
          <w:bCs/>
          <w:lang w:val="en-US"/>
        </w:rPr>
      </w:pPr>
      <w:r w:rsidRPr="003323AE">
        <w:rPr>
          <w:b/>
          <w:bCs/>
        </w:rPr>
        <w:t>Hidden and confidential</w:t>
      </w:r>
    </w:p>
    <w:p w14:paraId="1795D6E1" w14:textId="77777777" w:rsidR="00EF5848" w:rsidRPr="00BD41EA" w:rsidRDefault="00EF5848" w:rsidP="008A39A6">
      <w:pPr>
        <w:pStyle w:val="Satiparagraph"/>
      </w:pPr>
    </w:p>
    <w:p w14:paraId="6A6124B7" w14:textId="521E3F32" w:rsidR="00EF5848" w:rsidRPr="00BD41EA" w:rsidRDefault="00EF5848" w:rsidP="008A39A6">
      <w:pPr>
        <w:pStyle w:val="Satiparagraph"/>
      </w:pPr>
      <w:proofErr w:type="spellStart"/>
      <w:r w:rsidRPr="00BD41EA">
        <w:rPr>
          <w:i/>
        </w:rPr>
        <w:t>guhyam</w:t>
      </w:r>
      <w:proofErr w:type="spellEnd"/>
      <w:r w:rsidRPr="00BD41EA">
        <w:rPr>
          <w:i/>
        </w:rPr>
        <w:t xml:space="preserve"> </w:t>
      </w:r>
      <w:proofErr w:type="spellStart"/>
      <w:r w:rsidRPr="00BD41EA">
        <w:rPr>
          <w:i/>
        </w:rPr>
        <w:t>ākhyāti</w:t>
      </w:r>
      <w:proofErr w:type="spellEnd"/>
      <w:r w:rsidRPr="00BD41EA">
        <w:rPr>
          <w:i/>
        </w:rPr>
        <w:t xml:space="preserve"> </w:t>
      </w:r>
      <w:proofErr w:type="spellStart"/>
      <w:r w:rsidRPr="00BD41EA">
        <w:rPr>
          <w:i/>
        </w:rPr>
        <w:t>pṛcchati</w:t>
      </w:r>
      <w:proofErr w:type="spellEnd"/>
      <w:r w:rsidR="00E4126C">
        <w:rPr>
          <w:i/>
        </w:rPr>
        <w:t xml:space="preserve"> … </w:t>
      </w:r>
      <w:proofErr w:type="spellStart"/>
      <w:r w:rsidRPr="00BD41EA">
        <w:rPr>
          <w:i/>
          <w:iCs/>
        </w:rPr>
        <w:t>Guhyam</w:t>
      </w:r>
      <w:proofErr w:type="spellEnd"/>
      <w:r w:rsidRPr="00BD41EA">
        <w:t xml:space="preserve"> can mean “confidential</w:t>
      </w:r>
      <w:proofErr w:type="gramStart"/>
      <w:r w:rsidR="00E4126C" w:rsidRPr="00BD41EA">
        <w:t>”</w:t>
      </w:r>
      <w:proofErr w:type="gramEnd"/>
      <w:r w:rsidRPr="00BD41EA">
        <w:t xml:space="preserve"> and the </w:t>
      </w:r>
      <w:r w:rsidRPr="009A0355">
        <w:t>Sanskrit</w:t>
      </w:r>
      <w:r w:rsidRPr="00BD41EA">
        <w:t xml:space="preserve"> word relates to </w:t>
      </w:r>
      <w:proofErr w:type="spellStart"/>
      <w:r w:rsidRPr="00BD41EA">
        <w:rPr>
          <w:i/>
        </w:rPr>
        <w:t>guha</w:t>
      </w:r>
      <w:proofErr w:type="spellEnd"/>
      <w:r w:rsidRPr="00BD41EA">
        <w:t xml:space="preserve">, hiding or hidden. The injunction to share confidential subjects suggests first that there </w:t>
      </w:r>
      <w:r w:rsidRPr="00BD41EA">
        <w:rPr>
          <w:i/>
        </w:rPr>
        <w:t xml:space="preserve">are </w:t>
      </w:r>
      <w:r w:rsidRPr="00BD41EA">
        <w:t xml:space="preserve">confidential subjects. They may be confidential because they are about our own private lives; or they may be confidential in the sense that only </w:t>
      </w:r>
      <w:r w:rsidRPr="008B5F81">
        <w:t>persons spiritually</w:t>
      </w:r>
      <w:r w:rsidRPr="00BD41EA">
        <w:t xml:space="preserve"> qualified have the </w:t>
      </w:r>
      <w:proofErr w:type="spellStart"/>
      <w:r w:rsidRPr="00BD41EA">
        <w:rPr>
          <w:i/>
        </w:rPr>
        <w:t>adhikāra</w:t>
      </w:r>
      <w:proofErr w:type="spellEnd"/>
      <w:r w:rsidRPr="00BD41EA">
        <w:rPr>
          <w:i/>
        </w:rPr>
        <w:t xml:space="preserve"> </w:t>
      </w:r>
      <w:r w:rsidRPr="00BD41EA">
        <w:t>to discuss them. In discussing difficult questions of interpretation, we are called upon to delve into deeper</w:t>
      </w:r>
      <w:r w:rsidR="003E2517">
        <w:t>,</w:t>
      </w:r>
      <w:r w:rsidRPr="00BD41EA">
        <w:t xml:space="preserve"> rather than mere surface, understanding</w:t>
      </w:r>
      <w:r w:rsidR="00845A6F">
        <w:t>;</w:t>
      </w:r>
      <w:r w:rsidRPr="00BD41EA">
        <w:t xml:space="preserve"> and this is facilitated by discussion with appropriately qualified devotees.</w:t>
      </w:r>
    </w:p>
    <w:p w14:paraId="181D979A" w14:textId="77777777" w:rsidR="00FA4F79" w:rsidRPr="00BD41EA" w:rsidRDefault="00FA4F79" w:rsidP="008A39A6">
      <w:pPr>
        <w:pStyle w:val="Satiparagraph"/>
        <w:rPr>
          <w:lang w:val="en-US"/>
        </w:rPr>
      </w:pPr>
    </w:p>
    <w:p w14:paraId="2BCA7C6A" w14:textId="37023A0E" w:rsidR="00EF5848" w:rsidRPr="00BD41EA" w:rsidRDefault="00EF5848" w:rsidP="008A39A6">
      <w:pPr>
        <w:pStyle w:val="Satiparagraph"/>
        <w:rPr>
          <w:i/>
        </w:rPr>
      </w:pPr>
      <w:r w:rsidRPr="00BD41EA">
        <w:t xml:space="preserve">The phrase </w:t>
      </w:r>
      <w:proofErr w:type="spellStart"/>
      <w:r w:rsidRPr="00BD41EA">
        <w:rPr>
          <w:i/>
        </w:rPr>
        <w:t>guhyam</w:t>
      </w:r>
      <w:proofErr w:type="spellEnd"/>
      <w:r w:rsidRPr="00BD41EA">
        <w:rPr>
          <w:i/>
        </w:rPr>
        <w:t xml:space="preserve"> </w:t>
      </w:r>
      <w:proofErr w:type="spellStart"/>
      <w:r w:rsidRPr="00BD41EA">
        <w:rPr>
          <w:i/>
        </w:rPr>
        <w:t>ākhyāti</w:t>
      </w:r>
      <w:proofErr w:type="spellEnd"/>
      <w:r w:rsidRPr="00BD41EA">
        <w:rPr>
          <w:i/>
        </w:rPr>
        <w:t xml:space="preserve"> </w:t>
      </w:r>
      <w:proofErr w:type="spellStart"/>
      <w:r w:rsidRPr="00BD41EA">
        <w:rPr>
          <w:i/>
        </w:rPr>
        <w:t>pṛcchati</w:t>
      </w:r>
      <w:proofErr w:type="spellEnd"/>
      <w:r w:rsidRPr="00BD41EA">
        <w:rPr>
          <w:i/>
        </w:rPr>
        <w:t xml:space="preserve"> </w:t>
      </w:r>
      <w:r w:rsidRPr="00BD41EA">
        <w:t xml:space="preserve">also suggests the need for a culture of trust among </w:t>
      </w:r>
      <w:proofErr w:type="spellStart"/>
      <w:r w:rsidRPr="00BD41EA">
        <w:t>conversants</w:t>
      </w:r>
      <w:proofErr w:type="spellEnd"/>
      <w:r w:rsidRPr="00BD41EA">
        <w:t xml:space="preserve">/interlocutors. Just as the guru-disciple relationship affords the revelation of truth </w:t>
      </w:r>
      <w:proofErr w:type="gramStart"/>
      <w:r w:rsidRPr="00BD41EA">
        <w:t>on the basis of</w:t>
      </w:r>
      <w:proofErr w:type="gramEnd"/>
      <w:r w:rsidRPr="00BD41EA">
        <w:t xml:space="preserve"> trust and faith, similarly in discussion among devotees a basic sense of trust is an essential prerequisite for arriving at deeper understanding of spiritual truths. In contrast, where an adversarial spirit prevails over a humble sense of shared interest in arriving at truth, it cannot be expected that an illuminating outcome will emerge. This is not to say that disagreement cannot be present, but it must be held in a convivial mood, and all participants must share a common readiness to have their opinions changed</w:t>
      </w:r>
      <w:r w:rsidR="00772026">
        <w:t xml:space="preserve"> </w:t>
      </w:r>
      <w:r w:rsidRPr="00BD41EA">
        <w:t>possibly radically or at least to be refined and nuanced. Congenial discussion</w:t>
      </w:r>
      <w:r w:rsidR="004970F0" w:rsidRPr="004970F0">
        <w:rPr>
          <w:lang w:val="en-US"/>
        </w:rPr>
        <w:t xml:space="preserve">, </w:t>
      </w:r>
      <w:r w:rsidRPr="004970F0">
        <w:t>which may include debate</w:t>
      </w:r>
      <w:r w:rsidR="004970F0" w:rsidRPr="004970F0">
        <w:t>,</w:t>
      </w:r>
      <w:r w:rsidRPr="004970F0">
        <w:t xml:space="preserve"> is called </w:t>
      </w:r>
      <w:proofErr w:type="spellStart"/>
      <w:r w:rsidRPr="004970F0">
        <w:rPr>
          <w:i/>
        </w:rPr>
        <w:t>anuloma-sa</w:t>
      </w:r>
      <w:r w:rsidR="00516BE3" w:rsidRPr="004970F0">
        <w:rPr>
          <w:i/>
        </w:rPr>
        <w:t>m</w:t>
      </w:r>
      <w:r w:rsidRPr="004970F0">
        <w:rPr>
          <w:i/>
        </w:rPr>
        <w:t>bhāṣa</w:t>
      </w:r>
      <w:proofErr w:type="spellEnd"/>
      <w:r w:rsidRPr="004970F0">
        <w:rPr>
          <w:i/>
        </w:rPr>
        <w:t xml:space="preserve">. </w:t>
      </w:r>
      <w:r w:rsidRPr="004970F0">
        <w:t xml:space="preserve">In </w:t>
      </w:r>
      <w:proofErr w:type="spellStart"/>
      <w:r w:rsidRPr="004970F0">
        <w:t>Nyāya</w:t>
      </w:r>
      <w:proofErr w:type="spellEnd"/>
      <w:r w:rsidRPr="004970F0">
        <w:t xml:space="preserve"> </w:t>
      </w:r>
      <w:proofErr w:type="spellStart"/>
      <w:r w:rsidR="000B4287" w:rsidRPr="004970F0">
        <w:rPr>
          <w:i/>
        </w:rPr>
        <w:t>śāstra</w:t>
      </w:r>
      <w:proofErr w:type="spellEnd"/>
      <w:r w:rsidRPr="004970F0">
        <w:t xml:space="preserve">, this is the mood favorable for the practice of </w:t>
      </w:r>
      <w:proofErr w:type="spellStart"/>
      <w:r w:rsidRPr="004970F0">
        <w:rPr>
          <w:i/>
        </w:rPr>
        <w:t>vāda</w:t>
      </w:r>
      <w:proofErr w:type="spellEnd"/>
      <w:r w:rsidR="0088486B">
        <w:rPr>
          <w:i/>
        </w:rPr>
        <w:t xml:space="preserve"> </w:t>
      </w:r>
      <w:r w:rsidR="0088486B" w:rsidRPr="005C3426">
        <w:rPr>
          <w:iCs/>
        </w:rPr>
        <w:t>(</w:t>
      </w:r>
      <w:r w:rsidRPr="00BD41EA">
        <w:t>discussion aimed at finding truth</w:t>
      </w:r>
      <w:r w:rsidR="0088486B">
        <w:t>)</w:t>
      </w:r>
      <w:r w:rsidRPr="00BD41EA">
        <w:t xml:space="preserve">. </w:t>
      </w:r>
      <w:proofErr w:type="spellStart"/>
      <w:r w:rsidRPr="00BD41EA">
        <w:rPr>
          <w:i/>
        </w:rPr>
        <w:t>Vāda</w:t>
      </w:r>
      <w:proofErr w:type="spellEnd"/>
      <w:r w:rsidRPr="00BD41EA">
        <w:t xml:space="preserve"> is contrasted with </w:t>
      </w:r>
      <w:proofErr w:type="spellStart"/>
      <w:r w:rsidRPr="00BD41EA">
        <w:rPr>
          <w:i/>
        </w:rPr>
        <w:t>jalpa</w:t>
      </w:r>
      <w:proofErr w:type="spellEnd"/>
      <w:r w:rsidR="0088486B">
        <w:rPr>
          <w:i/>
        </w:rPr>
        <w:t xml:space="preserve"> </w:t>
      </w:r>
      <w:r w:rsidR="0088486B" w:rsidRPr="005C3426">
        <w:rPr>
          <w:iCs/>
        </w:rPr>
        <w:t>(</w:t>
      </w:r>
      <w:r w:rsidRPr="005C3426">
        <w:rPr>
          <w:iCs/>
        </w:rPr>
        <w:t>w</w:t>
      </w:r>
      <w:r w:rsidRPr="00BD41EA">
        <w:t>rangling</w:t>
      </w:r>
      <w:r w:rsidR="0088486B">
        <w:t xml:space="preserve">) </w:t>
      </w:r>
      <w:r w:rsidRPr="00BD41EA">
        <w:t xml:space="preserve">and with </w:t>
      </w:r>
      <w:proofErr w:type="spellStart"/>
      <w:r w:rsidRPr="00BD41EA">
        <w:rPr>
          <w:i/>
        </w:rPr>
        <w:t>taṇḍ</w:t>
      </w:r>
      <w:r w:rsidR="00C75E8C" w:rsidRPr="00BD41EA">
        <w:rPr>
          <w:i/>
        </w:rPr>
        <w:t>ā</w:t>
      </w:r>
      <w:r w:rsidRPr="00BD41EA">
        <w:rPr>
          <w:i/>
        </w:rPr>
        <w:t>-vitaṇḍ</w:t>
      </w:r>
      <w:r w:rsidR="00C75E8C" w:rsidRPr="00BD41EA">
        <w:rPr>
          <w:i/>
        </w:rPr>
        <w:t>ā</w:t>
      </w:r>
      <w:proofErr w:type="spellEnd"/>
      <w:r w:rsidR="0088486B">
        <w:rPr>
          <w:i/>
        </w:rPr>
        <w:t xml:space="preserve"> </w:t>
      </w:r>
      <w:r w:rsidR="0088486B" w:rsidRPr="005C3426">
        <w:rPr>
          <w:iCs/>
        </w:rPr>
        <w:t>(</w:t>
      </w:r>
      <w:r w:rsidRPr="005C3426">
        <w:rPr>
          <w:iCs/>
        </w:rPr>
        <w:t>q</w:t>
      </w:r>
      <w:r w:rsidRPr="00BD41EA">
        <w:t>uibbling</w:t>
      </w:r>
      <w:r w:rsidR="0088486B">
        <w:t xml:space="preserve">) </w:t>
      </w:r>
      <w:r w:rsidRPr="00BD41EA">
        <w:t>both of which obstruct the aim of discerning truth.</w:t>
      </w:r>
    </w:p>
    <w:p w14:paraId="2B9807E6" w14:textId="77777777" w:rsidR="002B391F" w:rsidRPr="00BD41EA" w:rsidRDefault="002B391F" w:rsidP="008A39A6">
      <w:pPr>
        <w:pStyle w:val="Satiparagraph"/>
      </w:pPr>
    </w:p>
    <w:p w14:paraId="1213B29F" w14:textId="2B5BD109" w:rsidR="00EF5848" w:rsidRPr="00BD41EA" w:rsidRDefault="00EF5848" w:rsidP="008A39A6">
      <w:pPr>
        <w:pStyle w:val="Satiparagraph"/>
      </w:pPr>
      <w:r w:rsidRPr="00BD41EA">
        <w:t xml:space="preserve">If a positive culture of dialogue is maintained, differing or multiple views can be conducive to enriched understanding of an issue. When there are varied views, mature devotees will take this as an indication that the truth lies somewhere amidst such views, not necessarily in the form initially assumed by any of the participants in discussion. Also, while acknowledging differences among the views, they will look for similarities and common ground, as promising areas for arriving at an understanding. They will also show patience, aware that it may not necessarily happen that clear understanding emerges from a given discussion; rather, it could take several discussions, possibly over a longer time, before clear understanding emerges. Sometimes unresolved issues persist because they are ill-conceived in the first place, requiring re-framing; and sometimes what is needed is to clarify and bring to the surface what is the unspoken, </w:t>
      </w:r>
      <w:r w:rsidRPr="00BD41EA">
        <w:lastRenderedPageBreak/>
        <w:t>deeper issue behind an immediate issue. Related to this point, sometimes what is needed is to clarify what precisely is at stake, and for whom. This may involve recognizing and distinguishing between political interests and theological/philosophical questions</w:t>
      </w:r>
      <w:r w:rsidR="00F30D4E">
        <w:t>,</w:t>
      </w:r>
      <w:r w:rsidR="006C211F">
        <w:t xml:space="preserve"> </w:t>
      </w:r>
      <w:r w:rsidRPr="00BD41EA">
        <w:t>while also acknowledging that these may not be so easily separated. Also</w:t>
      </w:r>
      <w:r w:rsidR="00F30D4E">
        <w:t>,</w:t>
      </w:r>
      <w:r w:rsidRPr="00BD41EA">
        <w:t xml:space="preserve"> it may be helpful</w:t>
      </w:r>
      <w:r w:rsidR="00F30D4E">
        <w:t>,</w:t>
      </w:r>
      <w:r w:rsidRPr="00BD41EA">
        <w:t xml:space="preserve"> when faced with multiple, strongly held views, to determine which of the hermeneutic tools offered in this program are being implicitly applied. By making these explicit, it may be possible to discern a better way to apply the tools, with possible application of additional interpretive tools.</w:t>
      </w:r>
    </w:p>
    <w:p w14:paraId="18B83583" w14:textId="77777777" w:rsidR="00EF5848" w:rsidRPr="00BD41EA" w:rsidRDefault="00EF5848" w:rsidP="001E08CE">
      <w:pPr>
        <w:rPr>
          <w:lang w:val="en-US"/>
        </w:rPr>
      </w:pPr>
    </w:p>
    <w:p w14:paraId="71BA9865" w14:textId="09C2A8DE" w:rsidR="0054663B" w:rsidRPr="003323AE" w:rsidRDefault="003D46E4" w:rsidP="008B5F81">
      <w:pPr>
        <w:jc w:val="both"/>
        <w:rPr>
          <w:b/>
          <w:bCs/>
        </w:rPr>
      </w:pPr>
      <w:r w:rsidRPr="003323AE">
        <w:rPr>
          <w:b/>
          <w:bCs/>
        </w:rPr>
        <w:t>Mediation, resolution, or reconciliation</w:t>
      </w:r>
      <w:r w:rsidR="00EF5848" w:rsidRPr="003323AE">
        <w:rPr>
          <w:b/>
          <w:bCs/>
        </w:rPr>
        <w:t xml:space="preserve"> of paradox</w:t>
      </w:r>
    </w:p>
    <w:p w14:paraId="16861C71" w14:textId="77777777" w:rsidR="0054663B" w:rsidRPr="00BD41EA" w:rsidRDefault="0054663B" w:rsidP="008A39A6">
      <w:pPr>
        <w:pStyle w:val="Satiparagraph"/>
      </w:pPr>
    </w:p>
    <w:p w14:paraId="6DE99B75" w14:textId="0F6A4F29" w:rsidR="00EF5848" w:rsidRPr="00BD41EA" w:rsidRDefault="00EF5848" w:rsidP="008A39A6">
      <w:pPr>
        <w:pStyle w:val="Satiparagraph"/>
        <w:rPr>
          <w:lang w:val="en-US"/>
        </w:rPr>
      </w:pPr>
      <w:r w:rsidRPr="00BD41EA">
        <w:t xml:space="preserve">Arguably, paradox stands at the very center of core doctrinal propositional statements in </w:t>
      </w:r>
      <w:proofErr w:type="spellStart"/>
      <w:r w:rsidRPr="00BD41EA">
        <w:t>Gauḍīya</w:t>
      </w:r>
      <w:proofErr w:type="spellEnd"/>
      <w:r w:rsidRPr="00BD41EA">
        <w:t xml:space="preserve"> </w:t>
      </w:r>
      <w:proofErr w:type="spellStart"/>
      <w:r w:rsidR="0031491D" w:rsidRPr="00BD41EA">
        <w:t>Vaiṣṇava</w:t>
      </w:r>
      <w:proofErr w:type="spellEnd"/>
      <w:r w:rsidRPr="00BD41EA">
        <w:t xml:space="preserve"> ontology, specifically </w:t>
      </w:r>
      <w:proofErr w:type="spellStart"/>
      <w:r w:rsidRPr="00BD41EA">
        <w:rPr>
          <w:i/>
        </w:rPr>
        <w:t>acintya-bhedābheda-vāda</w:t>
      </w:r>
      <w:proofErr w:type="spellEnd"/>
      <w:r w:rsidRPr="00BD41EA">
        <w:t xml:space="preserve">. Genuine paradox does not yield to resolution such that the paradox collapses. Rather, paradox defies logic and points to mystery. When introducing the verses that come to be known as </w:t>
      </w:r>
      <w:proofErr w:type="spellStart"/>
      <w:r w:rsidRPr="00BD41EA">
        <w:rPr>
          <w:i/>
        </w:rPr>
        <w:t>catur-śloki-bhāgavatam</w:t>
      </w:r>
      <w:proofErr w:type="spellEnd"/>
      <w:r w:rsidRPr="00BD41EA">
        <w:t xml:space="preserve">—the four-verse </w:t>
      </w:r>
      <w:proofErr w:type="spellStart"/>
      <w:r w:rsidRPr="00BD41EA">
        <w:t>Bhāgavatam</w:t>
      </w:r>
      <w:proofErr w:type="spellEnd"/>
      <w:r w:rsidRPr="00BD41EA">
        <w:t xml:space="preserve">—Lord </w:t>
      </w:r>
      <w:proofErr w:type="spellStart"/>
      <w:r w:rsidRPr="00BD41EA">
        <w:t>Nārāyaṇa</w:t>
      </w:r>
      <w:proofErr w:type="spellEnd"/>
      <w:r w:rsidRPr="00BD41EA">
        <w:t xml:space="preserve"> says </w:t>
      </w:r>
      <w:r w:rsidR="00C55706">
        <w:t xml:space="preserve">in </w:t>
      </w:r>
      <w:r w:rsidR="00726256">
        <w:t xml:space="preserve">the </w:t>
      </w:r>
      <w:proofErr w:type="spellStart"/>
      <w:r w:rsidR="004E3075" w:rsidRPr="004E3075">
        <w:rPr>
          <w:i/>
        </w:rPr>
        <w:t>Śrīmad-Bhāgavatam</w:t>
      </w:r>
      <w:proofErr w:type="spellEnd"/>
      <w:r w:rsidR="004E3075" w:rsidRPr="004E3075">
        <w:rPr>
          <w:i/>
        </w:rPr>
        <w:t xml:space="preserve"> </w:t>
      </w:r>
      <w:r w:rsidRPr="00BD41EA">
        <w:t>2.9.31</w:t>
      </w:r>
      <w:r w:rsidR="00C55706">
        <w:t>:</w:t>
      </w:r>
    </w:p>
    <w:p w14:paraId="35FDD28A" w14:textId="77777777" w:rsidR="00EF5848" w:rsidRPr="00BD41EA" w:rsidRDefault="00EF5848" w:rsidP="001E08CE"/>
    <w:p w14:paraId="6582B57F" w14:textId="1A37609E" w:rsidR="00EF5848" w:rsidRPr="00BD41EA" w:rsidRDefault="00EF5848" w:rsidP="00CC7882">
      <w:pPr>
        <w:jc w:val="center"/>
        <w:rPr>
          <w:b/>
          <w:bCs/>
          <w:i/>
          <w:iCs/>
        </w:rPr>
      </w:pPr>
      <w:proofErr w:type="spellStart"/>
      <w:r w:rsidRPr="00BD41EA">
        <w:rPr>
          <w:b/>
          <w:bCs/>
          <w:i/>
          <w:iCs/>
        </w:rPr>
        <w:t>jñānaṁ</w:t>
      </w:r>
      <w:proofErr w:type="spellEnd"/>
      <w:r w:rsidRPr="00BD41EA">
        <w:rPr>
          <w:b/>
          <w:bCs/>
          <w:i/>
          <w:iCs/>
        </w:rPr>
        <w:t xml:space="preserve"> </w:t>
      </w:r>
      <w:proofErr w:type="spellStart"/>
      <w:r w:rsidRPr="00BD41EA">
        <w:rPr>
          <w:b/>
          <w:bCs/>
          <w:i/>
          <w:iCs/>
        </w:rPr>
        <w:t>parama-guhyaṁ</w:t>
      </w:r>
      <w:proofErr w:type="spellEnd"/>
      <w:r w:rsidRPr="00BD41EA">
        <w:rPr>
          <w:b/>
          <w:bCs/>
          <w:i/>
          <w:iCs/>
        </w:rPr>
        <w:t xml:space="preserve"> me yad </w:t>
      </w:r>
      <w:proofErr w:type="spellStart"/>
      <w:r w:rsidRPr="00BD41EA">
        <w:rPr>
          <w:b/>
          <w:bCs/>
          <w:i/>
          <w:iCs/>
        </w:rPr>
        <w:t>vijñāna-samanvitam</w:t>
      </w:r>
      <w:proofErr w:type="spellEnd"/>
    </w:p>
    <w:p w14:paraId="6279C045" w14:textId="33571CB0" w:rsidR="00EF5848" w:rsidRDefault="00EF5848" w:rsidP="00CC7882">
      <w:pPr>
        <w:jc w:val="center"/>
        <w:rPr>
          <w:b/>
          <w:bCs/>
          <w:i/>
          <w:iCs/>
        </w:rPr>
      </w:pPr>
      <w:proofErr w:type="spellStart"/>
      <w:r w:rsidRPr="00BD41EA">
        <w:rPr>
          <w:b/>
          <w:bCs/>
          <w:i/>
          <w:iCs/>
        </w:rPr>
        <w:t>sa-rahasyaṁ</w:t>
      </w:r>
      <w:proofErr w:type="spellEnd"/>
      <w:r w:rsidRPr="00BD41EA">
        <w:rPr>
          <w:b/>
          <w:bCs/>
          <w:i/>
          <w:iCs/>
        </w:rPr>
        <w:t xml:space="preserve"> tad-</w:t>
      </w:r>
      <w:proofErr w:type="spellStart"/>
      <w:r w:rsidRPr="00BD41EA">
        <w:rPr>
          <w:b/>
          <w:bCs/>
          <w:i/>
          <w:iCs/>
        </w:rPr>
        <w:t>aṅgaṁ</w:t>
      </w:r>
      <w:proofErr w:type="spellEnd"/>
      <w:r w:rsidRPr="00BD41EA">
        <w:rPr>
          <w:b/>
          <w:bCs/>
          <w:i/>
          <w:iCs/>
        </w:rPr>
        <w:t xml:space="preserve"> ca </w:t>
      </w:r>
      <w:proofErr w:type="spellStart"/>
      <w:r w:rsidRPr="00BD41EA">
        <w:rPr>
          <w:b/>
          <w:bCs/>
          <w:i/>
          <w:iCs/>
        </w:rPr>
        <w:t>gṛhāṇa</w:t>
      </w:r>
      <w:proofErr w:type="spellEnd"/>
      <w:r w:rsidRPr="00BD41EA">
        <w:rPr>
          <w:b/>
          <w:bCs/>
          <w:i/>
          <w:iCs/>
        </w:rPr>
        <w:t xml:space="preserve"> </w:t>
      </w:r>
      <w:proofErr w:type="spellStart"/>
      <w:r w:rsidRPr="00BD41EA">
        <w:rPr>
          <w:b/>
          <w:bCs/>
          <w:i/>
          <w:iCs/>
        </w:rPr>
        <w:t>gaditaṁ</w:t>
      </w:r>
      <w:proofErr w:type="spellEnd"/>
      <w:r w:rsidRPr="00BD41EA">
        <w:rPr>
          <w:b/>
          <w:bCs/>
          <w:i/>
          <w:iCs/>
        </w:rPr>
        <w:t xml:space="preserve"> </w:t>
      </w:r>
      <w:proofErr w:type="spellStart"/>
      <w:r w:rsidRPr="00BD41EA">
        <w:rPr>
          <w:b/>
          <w:bCs/>
          <w:i/>
          <w:iCs/>
        </w:rPr>
        <w:t>mayā</w:t>
      </w:r>
      <w:proofErr w:type="spellEnd"/>
    </w:p>
    <w:p w14:paraId="2FF45538" w14:textId="77777777" w:rsidR="00640091" w:rsidRPr="00BD41EA" w:rsidRDefault="00640091" w:rsidP="00CC7882">
      <w:pPr>
        <w:jc w:val="center"/>
        <w:rPr>
          <w:b/>
          <w:bCs/>
          <w:i/>
          <w:iCs/>
        </w:rPr>
      </w:pPr>
    </w:p>
    <w:p w14:paraId="5CB9D069" w14:textId="63B25D14" w:rsidR="00EF5848" w:rsidRPr="00BD41EA" w:rsidRDefault="00A72E6F" w:rsidP="00DC45B7">
      <w:pPr>
        <w:pStyle w:val="1Satiindentedquotes"/>
      </w:pPr>
      <w:r w:rsidRPr="00BD41EA">
        <w:rPr>
          <w:b/>
          <w:bCs/>
        </w:rPr>
        <w:t>Translation:</w:t>
      </w:r>
      <w:r w:rsidR="00E7547D" w:rsidRPr="00BD41EA">
        <w:t xml:space="preserve"> </w:t>
      </w:r>
      <w:r w:rsidR="00EF5848" w:rsidRPr="00BD41EA">
        <w:t xml:space="preserve">Knowledge about Me as described in the scriptures is very confidential, and it </w:t>
      </w:r>
      <w:proofErr w:type="gramStart"/>
      <w:r w:rsidR="00EF5848" w:rsidRPr="00BD41EA">
        <w:t>has to</w:t>
      </w:r>
      <w:proofErr w:type="gramEnd"/>
      <w:r w:rsidR="00EF5848" w:rsidRPr="00BD41EA">
        <w:t xml:space="preserve"> be realized in conjunction with devotional service. The necessary paraphernalia for that process is being explained by Me. You may take it up carefully.</w:t>
      </w:r>
    </w:p>
    <w:p w14:paraId="5F7D39C3" w14:textId="77777777" w:rsidR="00EF5848" w:rsidRPr="00BD41EA" w:rsidRDefault="00EF5848" w:rsidP="008A39A6">
      <w:pPr>
        <w:pStyle w:val="Satiparagraph"/>
      </w:pPr>
    </w:p>
    <w:p w14:paraId="5E5D5320" w14:textId="06BEDBB0" w:rsidR="00BA4883" w:rsidRDefault="00EF5848" w:rsidP="008A39A6">
      <w:pPr>
        <w:pStyle w:val="Satiparagraph"/>
      </w:pPr>
      <w:r w:rsidRPr="00BD41EA">
        <w:t xml:space="preserve">First, Lord </w:t>
      </w:r>
      <w:proofErr w:type="spellStart"/>
      <w:r w:rsidRPr="00BD41EA">
        <w:t>Nārāyaṇa</w:t>
      </w:r>
      <w:proofErr w:type="spellEnd"/>
      <w:r w:rsidRPr="00BD41EA">
        <w:t xml:space="preserve"> </w:t>
      </w:r>
      <w:r w:rsidRPr="00B02E16">
        <w:t xml:space="preserve">declares that the knowledge He will explain is </w:t>
      </w:r>
      <w:proofErr w:type="spellStart"/>
      <w:r w:rsidRPr="00B02E16">
        <w:rPr>
          <w:i/>
        </w:rPr>
        <w:t>parama-guhyam</w:t>
      </w:r>
      <w:proofErr w:type="spellEnd"/>
      <w:r w:rsidRPr="00B02E16">
        <w:t xml:space="preserve">—highly, or most confidential. It is </w:t>
      </w:r>
      <w:r w:rsidR="00F013C9">
        <w:t>“</w:t>
      </w:r>
      <w:r w:rsidRPr="00B02E16">
        <w:t>to be realized [</w:t>
      </w:r>
      <w:proofErr w:type="spellStart"/>
      <w:r w:rsidRPr="00B02E16">
        <w:rPr>
          <w:i/>
        </w:rPr>
        <w:t>vijñāna</w:t>
      </w:r>
      <w:proofErr w:type="spellEnd"/>
      <w:r w:rsidRPr="00B02E16">
        <w:t>] in conjunction [</w:t>
      </w:r>
      <w:proofErr w:type="spellStart"/>
      <w:r w:rsidRPr="00B02E16">
        <w:rPr>
          <w:i/>
        </w:rPr>
        <w:t>samanvitam</w:t>
      </w:r>
      <w:proofErr w:type="spellEnd"/>
      <w:r w:rsidRPr="00B02E16">
        <w:t>] with [</w:t>
      </w:r>
      <w:proofErr w:type="spellStart"/>
      <w:r w:rsidRPr="00B02E16">
        <w:rPr>
          <w:i/>
        </w:rPr>
        <w:t>sa</w:t>
      </w:r>
      <w:proofErr w:type="spellEnd"/>
      <w:r w:rsidRPr="00B02E16">
        <w:t>-] devotional service [</w:t>
      </w:r>
      <w:proofErr w:type="spellStart"/>
      <w:r w:rsidRPr="00B02E16">
        <w:rPr>
          <w:i/>
        </w:rPr>
        <w:t>rahasyam</w:t>
      </w:r>
      <w:proofErr w:type="spellEnd"/>
      <w:r w:rsidRPr="00B02E16">
        <w:t>]</w:t>
      </w:r>
      <w:r w:rsidR="00A54EB7">
        <w:rPr>
          <w:lang w:val="en-US"/>
        </w:rPr>
        <w:t>.</w:t>
      </w:r>
      <w:r w:rsidR="00A54EB7" w:rsidRPr="005C1D99">
        <w:rPr>
          <w:lang w:val="en-US"/>
        </w:rPr>
        <w:t>”</w:t>
      </w:r>
      <w:r w:rsidRPr="00B02E16">
        <w:t xml:space="preserve"> It is significant that </w:t>
      </w:r>
      <w:r w:rsidR="004C00E3" w:rsidRPr="00B02E16">
        <w:t>Śrīla Prabhupāda</w:t>
      </w:r>
      <w:r w:rsidRPr="00B02E16">
        <w:t xml:space="preserve"> translates </w:t>
      </w:r>
      <w:proofErr w:type="spellStart"/>
      <w:r w:rsidRPr="00B02E16">
        <w:rPr>
          <w:i/>
        </w:rPr>
        <w:t>rahasyam</w:t>
      </w:r>
      <w:proofErr w:type="spellEnd"/>
      <w:r w:rsidRPr="00B02E16">
        <w:t xml:space="preserve"> as “devotiona</w:t>
      </w:r>
      <w:r w:rsidR="00FD55F8" w:rsidRPr="00B02E16">
        <w:t>l service</w:t>
      </w:r>
      <w:r w:rsidR="00A93D7E" w:rsidRPr="00BD41EA">
        <w:t>,”</w:t>
      </w:r>
      <w:r w:rsidR="00FD55F8" w:rsidRPr="00B02E16">
        <w:t xml:space="preserve"> considering that its standard meaning is “</w:t>
      </w:r>
      <w:r w:rsidRPr="00B02E16">
        <w:t>secret, private, clandestine, concealed, mysterious</w:t>
      </w:r>
      <w:r w:rsidR="00A54EB7">
        <w:rPr>
          <w:lang w:val="en-US"/>
        </w:rPr>
        <w:t>.</w:t>
      </w:r>
      <w:r w:rsidR="00A54EB7" w:rsidRPr="005C1D99">
        <w:rPr>
          <w:lang w:val="en-US"/>
        </w:rPr>
        <w:t>”</w:t>
      </w:r>
      <w:r w:rsidRPr="00B02E16">
        <w:t xml:space="preserve"> (</w:t>
      </w:r>
      <w:proofErr w:type="spellStart"/>
      <w:r w:rsidRPr="00B02E16">
        <w:t>Monier</w:t>
      </w:r>
      <w:proofErr w:type="spellEnd"/>
      <w:r w:rsidRPr="00B02E16">
        <w:t xml:space="preserve">-Williams </w:t>
      </w:r>
      <w:r w:rsidRPr="009A0355">
        <w:t>Sanskrit</w:t>
      </w:r>
      <w:r w:rsidRPr="00B02E16">
        <w:t>-English Dictionary).</w:t>
      </w:r>
      <w:r w:rsidRPr="00B02E16">
        <w:rPr>
          <w:vertAlign w:val="superscript"/>
        </w:rPr>
        <w:footnoteReference w:id="29"/>
      </w:r>
      <w:r w:rsidR="00F013C9">
        <w:t xml:space="preserve"> </w:t>
      </w:r>
      <w:r w:rsidRPr="00BD41EA">
        <w:t xml:space="preserve">Since the </w:t>
      </w:r>
      <w:proofErr w:type="spellStart"/>
      <w:r w:rsidRPr="00BD41EA">
        <w:rPr>
          <w:i/>
        </w:rPr>
        <w:t>catu</w:t>
      </w:r>
      <w:r w:rsidR="00717E3C">
        <w:rPr>
          <w:i/>
        </w:rPr>
        <w:t>h</w:t>
      </w:r>
      <w:r w:rsidRPr="00BD41EA">
        <w:rPr>
          <w:i/>
        </w:rPr>
        <w:t>-śloki</w:t>
      </w:r>
      <w:proofErr w:type="spellEnd"/>
      <w:r w:rsidRPr="00BD41EA">
        <w:rPr>
          <w:i/>
        </w:rPr>
        <w:t xml:space="preserve"> </w:t>
      </w:r>
      <w:r w:rsidRPr="00B02E16">
        <w:t>verses 2.9.33-36, especially verse 35</w:t>
      </w:r>
      <w:r w:rsidR="00B02E16">
        <w:t>,</w:t>
      </w:r>
      <w:r w:rsidRPr="00BD41EA">
        <w:t xml:space="preserve"> articulate the principle that will later be designated by </w:t>
      </w:r>
      <w:proofErr w:type="spellStart"/>
      <w:r w:rsidRPr="00BD41EA">
        <w:t>Gauḍīya</w:t>
      </w:r>
      <w:proofErr w:type="spellEnd"/>
      <w:r w:rsidRPr="00BD41EA">
        <w:t xml:space="preserve"> </w:t>
      </w:r>
      <w:proofErr w:type="spellStart"/>
      <w:r w:rsidR="0031491D" w:rsidRPr="00BD41EA">
        <w:t>Vaiṣṇava</w:t>
      </w:r>
      <w:proofErr w:type="spellEnd"/>
      <w:r w:rsidRPr="00BD41EA">
        <w:t xml:space="preserve"> </w:t>
      </w:r>
      <w:proofErr w:type="spellStart"/>
      <w:r w:rsidR="00457271" w:rsidRPr="00BD41EA">
        <w:rPr>
          <w:i/>
        </w:rPr>
        <w:t>ācāryas</w:t>
      </w:r>
      <w:proofErr w:type="spellEnd"/>
      <w:r w:rsidRPr="00BD41EA">
        <w:t xml:space="preserve"> as </w:t>
      </w:r>
      <w:proofErr w:type="spellStart"/>
      <w:r w:rsidRPr="00BD41EA">
        <w:rPr>
          <w:i/>
        </w:rPr>
        <w:t>acintya-bhedābheda-vāda</w:t>
      </w:r>
      <w:proofErr w:type="spellEnd"/>
      <w:r w:rsidRPr="00BD41EA">
        <w:t xml:space="preserve">, we do well to pay special attention to </w:t>
      </w:r>
      <w:r w:rsidRPr="006E59CE">
        <w:t xml:space="preserve">the emphasis on confidentiality, hiddenness, and secrecy in verse 31. Further, it is noteworthy that </w:t>
      </w:r>
      <w:r w:rsidR="004C00E3" w:rsidRPr="006E59CE">
        <w:t>Śrīla Prabhupāda</w:t>
      </w:r>
      <w:r w:rsidRPr="006E59CE">
        <w:t xml:space="preserve"> includes the adverb “carefully” to specify the activity of “taking </w:t>
      </w:r>
      <w:r w:rsidR="00342FBC" w:rsidRPr="006E59CE">
        <w:t>up” (</w:t>
      </w:r>
      <w:proofErr w:type="spellStart"/>
      <w:r w:rsidRPr="006E59CE">
        <w:rPr>
          <w:i/>
        </w:rPr>
        <w:t>gṛhāna</w:t>
      </w:r>
      <w:proofErr w:type="spellEnd"/>
      <w:r w:rsidRPr="006E59CE">
        <w:t>)</w:t>
      </w:r>
      <w:r w:rsidRPr="00BD41EA">
        <w:t xml:space="preserve"> this knowledge.</w:t>
      </w:r>
      <w:r w:rsidR="000F69B5">
        <w:t xml:space="preserve"> </w:t>
      </w:r>
    </w:p>
    <w:p w14:paraId="7CDFDCE1" w14:textId="77777777" w:rsidR="00BA4883" w:rsidRDefault="00BA4883" w:rsidP="008A39A6">
      <w:pPr>
        <w:pStyle w:val="Satiparagraph"/>
      </w:pPr>
    </w:p>
    <w:p w14:paraId="621DE413" w14:textId="33298D2A" w:rsidR="00EF5848" w:rsidRPr="00BD41EA" w:rsidRDefault="00EF5848" w:rsidP="008A39A6">
      <w:pPr>
        <w:pStyle w:val="Satiparagraph"/>
      </w:pPr>
      <w:r w:rsidRPr="00BD41EA">
        <w:t>In his purport to this verse,</w:t>
      </w:r>
      <w:r w:rsidR="006431D9">
        <w:t xml:space="preserve"> </w:t>
      </w:r>
      <w:r w:rsidR="00FA3EAD">
        <w:t>2.9.31,</w:t>
      </w:r>
      <w:r w:rsidRPr="00BD41EA">
        <w:t xml:space="preserve"> </w:t>
      </w:r>
      <w:r w:rsidR="004C00E3" w:rsidRPr="00BD41EA">
        <w:t>Śrīla Prabhupāda</w:t>
      </w:r>
      <w:r w:rsidRPr="00BD41EA">
        <w:t xml:space="preserve"> explains:</w:t>
      </w:r>
    </w:p>
    <w:p w14:paraId="2FC39EDF" w14:textId="77777777" w:rsidR="00EF5848" w:rsidRPr="00BD41EA" w:rsidRDefault="00EF5848" w:rsidP="008A39A6">
      <w:pPr>
        <w:pStyle w:val="Satiparagraph"/>
      </w:pPr>
    </w:p>
    <w:p w14:paraId="7EB28F0D" w14:textId="5D662110" w:rsidR="00EF5848" w:rsidRPr="006E59CE" w:rsidRDefault="00EF5848" w:rsidP="00DC45B7">
      <w:pPr>
        <w:pStyle w:val="1Satiindentedquotes"/>
        <w:rPr>
          <w:lang w:val="en-US"/>
        </w:rPr>
      </w:pPr>
      <w:r w:rsidRPr="006E59CE">
        <w:rPr>
          <w:lang w:val="en-US"/>
        </w:rPr>
        <w:t xml:space="preserve">The Lord says that </w:t>
      </w:r>
      <w:proofErr w:type="spellStart"/>
      <w:r w:rsidRPr="006E59CE">
        <w:rPr>
          <w:lang w:val="en-US"/>
        </w:rPr>
        <w:t>Brahm</w:t>
      </w:r>
      <w:proofErr w:type="spellEnd"/>
      <w:r w:rsidRPr="006E59CE">
        <w:t>ā</w:t>
      </w:r>
      <w:r w:rsidRPr="006E59CE">
        <w:rPr>
          <w:lang w:val="en-US"/>
        </w:rPr>
        <w:t xml:space="preserve"> may take the answers as He explains them. This means that transcendental knowledge of the absolute Supreme Being can be known if it is made known by the Lord Himself.</w:t>
      </w:r>
    </w:p>
    <w:p w14:paraId="2326CED9" w14:textId="77777777" w:rsidR="00EF5848" w:rsidRPr="006E59CE" w:rsidRDefault="00EF5848" w:rsidP="008A39A6">
      <w:pPr>
        <w:pStyle w:val="Satiparagraph"/>
        <w:rPr>
          <w:lang w:val="en-US"/>
        </w:rPr>
      </w:pPr>
    </w:p>
    <w:p w14:paraId="09E9CEF8" w14:textId="76C2315B" w:rsidR="00D013F7" w:rsidRDefault="00EF5848" w:rsidP="008A39A6">
      <w:pPr>
        <w:pStyle w:val="Satiparagraph"/>
        <w:rPr>
          <w:lang w:val="en-US"/>
        </w:rPr>
      </w:pPr>
      <w:r w:rsidRPr="006E59CE">
        <w:rPr>
          <w:lang w:val="en-US"/>
        </w:rPr>
        <w:t xml:space="preserve">We may extrapolate from this to say that when we encounter paradoxes, they are to be “handled with care” (thus, involving effort, further indicated in 2.9.36 as persistent effort) and that the truth of such paradoxes—to be grasped in the practice of devotional service—is ultimately for the Lord to reveal, not something that we can penetrate by our own—individual or collective—power. In this understanding paradox is to be celebrated rather than feared. Lord </w:t>
      </w:r>
      <w:r w:rsidR="009C3556" w:rsidRPr="006E59CE">
        <w:rPr>
          <w:lang w:val="en-US"/>
        </w:rPr>
        <w:t>Kṛṣṇa</w:t>
      </w:r>
      <w:r w:rsidRPr="006E59CE">
        <w:rPr>
          <w:lang w:val="en-US"/>
        </w:rPr>
        <w:t xml:space="preserve"> comprehends within Himself all contradictory qualities, as expressed by the demigods in their prayer to the Lord</w:t>
      </w:r>
      <w:r w:rsidR="00D013F7">
        <w:rPr>
          <w:lang w:val="en-US"/>
        </w:rPr>
        <w:t>.</w:t>
      </w:r>
    </w:p>
    <w:p w14:paraId="22DA2EAE" w14:textId="0E7DE81A" w:rsidR="00EF5848" w:rsidRDefault="004E3075" w:rsidP="008A39A6">
      <w:pPr>
        <w:pStyle w:val="Satiparagraph"/>
        <w:rPr>
          <w:lang w:val="en-US"/>
        </w:rPr>
      </w:pPr>
      <w:proofErr w:type="spellStart"/>
      <w:r w:rsidRPr="004E3075">
        <w:rPr>
          <w:i/>
          <w:iCs/>
          <w:lang w:val="en-US"/>
        </w:rPr>
        <w:lastRenderedPageBreak/>
        <w:t>Śrīmad-Bhāgavatam</w:t>
      </w:r>
      <w:proofErr w:type="spellEnd"/>
      <w:r w:rsidRPr="004E3075">
        <w:rPr>
          <w:i/>
          <w:iCs/>
          <w:lang w:val="en-US"/>
        </w:rPr>
        <w:t xml:space="preserve"> </w:t>
      </w:r>
      <w:r w:rsidR="00EF5848" w:rsidRPr="006E59CE">
        <w:rPr>
          <w:lang w:val="en-US"/>
        </w:rPr>
        <w:t>6.9.36:</w:t>
      </w:r>
    </w:p>
    <w:p w14:paraId="301265DE" w14:textId="4CDAB88F" w:rsidR="000F33FB" w:rsidRDefault="000F33FB" w:rsidP="005D44CD">
      <w:pPr>
        <w:rPr>
          <w:lang w:val="en-US"/>
        </w:rPr>
      </w:pPr>
    </w:p>
    <w:p w14:paraId="7DE727A7" w14:textId="55F87A21" w:rsidR="000F33FB" w:rsidRPr="00B553E7" w:rsidRDefault="000F33FB" w:rsidP="00743EF5">
      <w:pPr>
        <w:pStyle w:val="1Satiindverse"/>
        <w:rPr>
          <w:lang w:val="en-US"/>
        </w:rPr>
      </w:pPr>
      <w:proofErr w:type="spellStart"/>
      <w:r w:rsidRPr="00B553E7">
        <w:rPr>
          <w:lang w:val="en-US"/>
        </w:rPr>
        <w:t>na</w:t>
      </w:r>
      <w:proofErr w:type="spellEnd"/>
      <w:r w:rsidRPr="00B553E7">
        <w:rPr>
          <w:lang w:val="en-US"/>
        </w:rPr>
        <w:t xml:space="preserve"> hi </w:t>
      </w:r>
      <w:proofErr w:type="spellStart"/>
      <w:r w:rsidRPr="00B553E7">
        <w:rPr>
          <w:lang w:val="en-US"/>
        </w:rPr>
        <w:t>virodha</w:t>
      </w:r>
      <w:proofErr w:type="spellEnd"/>
      <w:r w:rsidRPr="00B553E7">
        <w:rPr>
          <w:lang w:val="en-US"/>
        </w:rPr>
        <w:t xml:space="preserve"> </w:t>
      </w:r>
      <w:proofErr w:type="spellStart"/>
      <w:r w:rsidRPr="00B553E7">
        <w:rPr>
          <w:lang w:val="en-US"/>
        </w:rPr>
        <w:t>ubhayaṁ</w:t>
      </w:r>
      <w:proofErr w:type="spellEnd"/>
      <w:r w:rsidRPr="00B553E7">
        <w:rPr>
          <w:lang w:val="en-US"/>
        </w:rPr>
        <w:t xml:space="preserve"> </w:t>
      </w:r>
      <w:proofErr w:type="spellStart"/>
      <w:r w:rsidRPr="00B553E7">
        <w:rPr>
          <w:lang w:val="en-US"/>
        </w:rPr>
        <w:t>bhagavaty</w:t>
      </w:r>
      <w:proofErr w:type="spellEnd"/>
      <w:r w:rsidRPr="00B553E7">
        <w:rPr>
          <w:lang w:val="en-US"/>
        </w:rPr>
        <w:t xml:space="preserve"> </w:t>
      </w:r>
      <w:proofErr w:type="spellStart"/>
      <w:r w:rsidRPr="00B553E7">
        <w:rPr>
          <w:lang w:val="en-US"/>
        </w:rPr>
        <w:t>aparimita-guṇa-gaṇa</w:t>
      </w:r>
      <w:proofErr w:type="spellEnd"/>
      <w:r w:rsidRPr="00B553E7">
        <w:rPr>
          <w:lang w:val="en-US"/>
        </w:rPr>
        <w:t xml:space="preserve"> </w:t>
      </w:r>
      <w:proofErr w:type="spellStart"/>
      <w:r w:rsidRPr="00B553E7">
        <w:rPr>
          <w:lang w:val="en-US"/>
        </w:rPr>
        <w:t>īśvare</w:t>
      </w:r>
      <w:proofErr w:type="spellEnd"/>
      <w:r w:rsidRPr="00B553E7">
        <w:rPr>
          <w:lang w:val="en-US"/>
        </w:rPr>
        <w:t xml:space="preserve"> ’</w:t>
      </w:r>
      <w:proofErr w:type="spellStart"/>
      <w:r w:rsidRPr="00B553E7">
        <w:rPr>
          <w:lang w:val="en-US"/>
        </w:rPr>
        <w:t>navagāhya-māhātmye</w:t>
      </w:r>
      <w:proofErr w:type="spellEnd"/>
      <w:r w:rsidRPr="00B553E7">
        <w:rPr>
          <w:lang w:val="en-US"/>
        </w:rPr>
        <w:t xml:space="preserve"> ’rvācīna-vikalpa-vitarka-vicāra-pramāṇābhāsa-kutarka-śāstra-kalilāntaḥkaraṇāśraya-duravagraha-vādināṁ </w:t>
      </w:r>
      <w:proofErr w:type="spellStart"/>
      <w:r w:rsidRPr="00B553E7">
        <w:rPr>
          <w:lang w:val="en-US"/>
        </w:rPr>
        <w:t>vivādānavasara</w:t>
      </w:r>
      <w:proofErr w:type="spellEnd"/>
      <w:r w:rsidRPr="00B553E7">
        <w:rPr>
          <w:lang w:val="en-US"/>
        </w:rPr>
        <w:t xml:space="preserve"> </w:t>
      </w:r>
      <w:proofErr w:type="spellStart"/>
      <w:r w:rsidRPr="00B553E7">
        <w:rPr>
          <w:lang w:val="en-US"/>
        </w:rPr>
        <w:t>uparata-samasta-māyāmaye</w:t>
      </w:r>
      <w:proofErr w:type="spellEnd"/>
      <w:r w:rsidRPr="00B553E7">
        <w:rPr>
          <w:lang w:val="en-US"/>
        </w:rPr>
        <w:t xml:space="preserve"> </w:t>
      </w:r>
      <w:proofErr w:type="spellStart"/>
      <w:r w:rsidRPr="00B553E7">
        <w:rPr>
          <w:lang w:val="en-US"/>
        </w:rPr>
        <w:t>kevala</w:t>
      </w:r>
      <w:proofErr w:type="spellEnd"/>
      <w:r w:rsidRPr="00B553E7">
        <w:rPr>
          <w:lang w:val="en-US"/>
        </w:rPr>
        <w:t xml:space="preserve"> </w:t>
      </w:r>
      <w:proofErr w:type="spellStart"/>
      <w:r w:rsidRPr="00B553E7">
        <w:rPr>
          <w:lang w:val="en-US"/>
        </w:rPr>
        <w:t>evātma-māyām</w:t>
      </w:r>
      <w:proofErr w:type="spellEnd"/>
      <w:r w:rsidRPr="00B553E7">
        <w:rPr>
          <w:lang w:val="en-US"/>
        </w:rPr>
        <w:t xml:space="preserve"> </w:t>
      </w:r>
      <w:proofErr w:type="spellStart"/>
      <w:r w:rsidRPr="00B553E7">
        <w:rPr>
          <w:lang w:val="en-US"/>
        </w:rPr>
        <w:t>antardhāya</w:t>
      </w:r>
      <w:proofErr w:type="spellEnd"/>
      <w:r w:rsidRPr="00B553E7">
        <w:rPr>
          <w:lang w:val="en-US"/>
        </w:rPr>
        <w:t xml:space="preserve"> ko </w:t>
      </w:r>
      <w:proofErr w:type="spellStart"/>
      <w:r w:rsidRPr="00B553E7">
        <w:rPr>
          <w:lang w:val="en-US"/>
        </w:rPr>
        <w:t>nv</w:t>
      </w:r>
      <w:proofErr w:type="spellEnd"/>
      <w:r w:rsidRPr="00B553E7">
        <w:rPr>
          <w:lang w:val="en-US"/>
        </w:rPr>
        <w:t xml:space="preserve"> </w:t>
      </w:r>
      <w:proofErr w:type="spellStart"/>
      <w:r w:rsidRPr="00B553E7">
        <w:rPr>
          <w:lang w:val="en-US"/>
        </w:rPr>
        <w:t>artho</w:t>
      </w:r>
      <w:proofErr w:type="spellEnd"/>
      <w:r w:rsidRPr="00B553E7">
        <w:rPr>
          <w:lang w:val="en-US"/>
        </w:rPr>
        <w:t xml:space="preserve"> </w:t>
      </w:r>
      <w:proofErr w:type="spellStart"/>
      <w:r w:rsidRPr="00B553E7">
        <w:rPr>
          <w:lang w:val="en-US"/>
        </w:rPr>
        <w:t>durghaṭa</w:t>
      </w:r>
      <w:proofErr w:type="spellEnd"/>
      <w:r w:rsidRPr="00B553E7">
        <w:rPr>
          <w:lang w:val="en-US"/>
        </w:rPr>
        <w:t xml:space="preserve"> </w:t>
      </w:r>
      <w:proofErr w:type="spellStart"/>
      <w:r w:rsidRPr="00B553E7">
        <w:rPr>
          <w:lang w:val="en-US"/>
        </w:rPr>
        <w:t>iva</w:t>
      </w:r>
      <w:proofErr w:type="spellEnd"/>
      <w:r w:rsidRPr="00B553E7">
        <w:rPr>
          <w:lang w:val="en-US"/>
        </w:rPr>
        <w:t xml:space="preserve"> </w:t>
      </w:r>
      <w:proofErr w:type="spellStart"/>
      <w:r w:rsidRPr="00B553E7">
        <w:rPr>
          <w:lang w:val="en-US"/>
        </w:rPr>
        <w:t>bhavati</w:t>
      </w:r>
      <w:proofErr w:type="spellEnd"/>
      <w:r w:rsidRPr="00B553E7">
        <w:rPr>
          <w:lang w:val="en-US"/>
        </w:rPr>
        <w:t xml:space="preserve"> </w:t>
      </w:r>
      <w:proofErr w:type="spellStart"/>
      <w:r w:rsidRPr="00B553E7">
        <w:rPr>
          <w:lang w:val="en-US"/>
        </w:rPr>
        <w:t>svarūpa-dvayābhāvāt</w:t>
      </w:r>
      <w:proofErr w:type="spellEnd"/>
    </w:p>
    <w:p w14:paraId="273D8681" w14:textId="77777777" w:rsidR="00EF5848" w:rsidRPr="00BD41EA" w:rsidRDefault="00EF5848" w:rsidP="001E08CE">
      <w:pPr>
        <w:rPr>
          <w:lang w:val="en-US"/>
        </w:rPr>
      </w:pPr>
    </w:p>
    <w:p w14:paraId="7E5DCCAA" w14:textId="77C8A4D5" w:rsidR="00EF5848" w:rsidRDefault="00196BB8" w:rsidP="00DC45B7">
      <w:pPr>
        <w:pStyle w:val="1Satiindentedquotes"/>
        <w:rPr>
          <w:lang w:val="en-US"/>
        </w:rPr>
      </w:pPr>
      <w:r w:rsidRPr="00B553E7">
        <w:rPr>
          <w:b/>
          <w:lang w:val="en-US"/>
        </w:rPr>
        <w:t xml:space="preserve">Translation: </w:t>
      </w:r>
      <w:r w:rsidR="00EF5848" w:rsidRPr="00B553E7">
        <w:rPr>
          <w:lang w:val="en-US"/>
        </w:rPr>
        <w:t xml:space="preserve">O Supreme Personality of Godhead, all contradictions can be reconciled in You. O Lord, since You are the Supreme Person, the reservoir of unlimited spiritual qualities, the supreme controller, </w:t>
      </w:r>
      <w:proofErr w:type="gramStart"/>
      <w:r w:rsidR="00EF5848" w:rsidRPr="00B553E7">
        <w:rPr>
          <w:lang w:val="en-US"/>
        </w:rPr>
        <w:t>Your</w:t>
      </w:r>
      <w:proofErr w:type="gramEnd"/>
      <w:r w:rsidR="00EF5848" w:rsidRPr="00B553E7">
        <w:rPr>
          <w:lang w:val="en-US"/>
        </w:rPr>
        <w:t xml:space="preserve"> unlimited glories are inconceivable to the conditioned souls. Many modern theologians argue about right and wrong without knowing what is </w:t>
      </w:r>
      <w:proofErr w:type="gramStart"/>
      <w:r w:rsidR="00EF5848" w:rsidRPr="00B553E7">
        <w:rPr>
          <w:lang w:val="en-US"/>
        </w:rPr>
        <w:t>actually right</w:t>
      </w:r>
      <w:proofErr w:type="gramEnd"/>
      <w:r w:rsidR="00EF5848" w:rsidRPr="00B553E7">
        <w:rPr>
          <w:lang w:val="en-US"/>
        </w:rPr>
        <w:t>. Their arguments are always false</w:t>
      </w:r>
      <w:r w:rsidR="00EF5848" w:rsidRPr="00BD41EA">
        <w:rPr>
          <w:lang w:val="en-US"/>
        </w:rPr>
        <w:t xml:space="preserve"> and their judgments inconclusive because they have no authorized evidence with which to gain knowledge of You. Because their minds are agitated by scriptures containing false conclusions, they are unable to understand the truth concerning You. Furthermore, because of polluted eagerness to arrive at the right conclusion, their theories are incapable of revealing You, who are transcendental to their material conceptions. You are one without a second, and therefore in </w:t>
      </w:r>
      <w:proofErr w:type="gramStart"/>
      <w:r w:rsidR="00EF5848" w:rsidRPr="00BD41EA">
        <w:rPr>
          <w:lang w:val="en-US"/>
        </w:rPr>
        <w:t>You</w:t>
      </w:r>
      <w:proofErr w:type="gramEnd"/>
      <w:r w:rsidR="00EF5848" w:rsidRPr="00BD41EA">
        <w:rPr>
          <w:lang w:val="en-US"/>
        </w:rPr>
        <w:t xml:space="preserve"> contradictions like doing and not doing, happiness and distress, are not contradictory. Your potency is so great that it can do and undo anything as You like. With the help of that potency, what is impossible for You? Since there is no duality in Your constitutional position, </w:t>
      </w:r>
      <w:proofErr w:type="gramStart"/>
      <w:r w:rsidR="00EF5848" w:rsidRPr="00BD41EA">
        <w:rPr>
          <w:lang w:val="en-US"/>
        </w:rPr>
        <w:t>You</w:t>
      </w:r>
      <w:proofErr w:type="gramEnd"/>
      <w:r w:rsidR="00EF5848" w:rsidRPr="00BD41EA">
        <w:rPr>
          <w:lang w:val="en-US"/>
        </w:rPr>
        <w:t xml:space="preserve"> can do everything by the influence of Your energy.</w:t>
      </w:r>
    </w:p>
    <w:p w14:paraId="67687B75" w14:textId="77777777" w:rsidR="00F234A2" w:rsidRPr="00BD41EA" w:rsidRDefault="00F234A2" w:rsidP="008A39A6">
      <w:pPr>
        <w:pStyle w:val="Satiparagraph"/>
        <w:rPr>
          <w:lang w:val="en-US"/>
        </w:rPr>
      </w:pPr>
    </w:p>
    <w:p w14:paraId="127DEC21" w14:textId="3C6A3955" w:rsidR="00DA3095" w:rsidRDefault="00EF5848" w:rsidP="008A39A6">
      <w:pPr>
        <w:pStyle w:val="Satiparagraph"/>
      </w:pPr>
      <w:r w:rsidRPr="00BD41EA">
        <w:rPr>
          <w:lang w:val="en-US"/>
        </w:rPr>
        <w:t>At the same time, where the weighing of seeming</w:t>
      </w:r>
      <w:r w:rsidR="00F55B1C">
        <w:rPr>
          <w:lang w:val="en-US"/>
        </w:rPr>
        <w:t>ly</w:t>
      </w:r>
      <w:r w:rsidRPr="00BD41EA">
        <w:rPr>
          <w:lang w:val="en-US"/>
        </w:rPr>
        <w:t xml:space="preserve"> contradictory ideas and values calls for judgments to determine action, we must be careful not to resort glibly to “</w:t>
      </w:r>
      <w:proofErr w:type="spellStart"/>
      <w:r w:rsidRPr="00BD41EA">
        <w:rPr>
          <w:i/>
          <w:lang w:val="en-US"/>
        </w:rPr>
        <w:t>acintya-bhed</w:t>
      </w:r>
      <w:r w:rsidRPr="00BD41EA">
        <w:rPr>
          <w:i/>
        </w:rPr>
        <w:t>ābheda-vāda</w:t>
      </w:r>
      <w:proofErr w:type="spellEnd"/>
      <w:r w:rsidRPr="00BD41EA">
        <w:t>” as an excuse for intellectual laziness.</w:t>
      </w:r>
      <w:r w:rsidRPr="00BD41EA">
        <w:rPr>
          <w:lang w:val="en-US"/>
        </w:rPr>
        <w:t xml:space="preserve"> Especially in situations of ethical dilemmas, decisions must be made after careful consideration of alternatives</w:t>
      </w:r>
      <w:r w:rsidRPr="00BD41EA">
        <w:t>, with clear understanding that one takes responsibility for one’s decision(s).</w:t>
      </w:r>
    </w:p>
    <w:p w14:paraId="1DFAB119" w14:textId="77777777" w:rsidR="00DA3095" w:rsidRDefault="00DA3095" w:rsidP="008A39A6">
      <w:pPr>
        <w:pStyle w:val="Satiparagraph"/>
      </w:pPr>
    </w:p>
    <w:p w14:paraId="30DA712D" w14:textId="56BEEED1" w:rsidR="00395458" w:rsidRDefault="00EF5848" w:rsidP="008A39A6">
      <w:pPr>
        <w:pStyle w:val="Satiparagraph"/>
      </w:pPr>
      <w:r w:rsidRPr="00BD41EA">
        <w:t xml:space="preserve">Examples from the </w:t>
      </w:r>
      <w:proofErr w:type="spellStart"/>
      <w:r w:rsidR="004E3075" w:rsidRPr="004E3075">
        <w:rPr>
          <w:i/>
        </w:rPr>
        <w:t>Śrīmad-Bhāgavatam</w:t>
      </w:r>
      <w:proofErr w:type="spellEnd"/>
      <w:r w:rsidR="004E3075" w:rsidRPr="004E3075">
        <w:rPr>
          <w:i/>
        </w:rPr>
        <w:t xml:space="preserve"> </w:t>
      </w:r>
      <w:r w:rsidRPr="00BD41EA">
        <w:t xml:space="preserve">in which difficult decisions must be made despite seeming paradoxes </w:t>
      </w:r>
      <w:r w:rsidRPr="00424E17">
        <w:t>are</w:t>
      </w:r>
      <w:r w:rsidR="00DA3095">
        <w:t>:</w:t>
      </w:r>
    </w:p>
    <w:p w14:paraId="47E608CD" w14:textId="77777777" w:rsidR="00395458" w:rsidRDefault="00395458" w:rsidP="008A39A6">
      <w:pPr>
        <w:pStyle w:val="Satiparagraph"/>
      </w:pPr>
    </w:p>
    <w:p w14:paraId="321FD519" w14:textId="1DB3EB1B" w:rsidR="00395458" w:rsidRDefault="00EF5848" w:rsidP="00CB191C">
      <w:pPr>
        <w:pStyle w:val="Sati123lists"/>
        <w:numPr>
          <w:ilvl w:val="0"/>
          <w:numId w:val="38"/>
        </w:numPr>
      </w:pPr>
      <w:r w:rsidRPr="00BD41EA">
        <w:t xml:space="preserve">Arjuna’s decision to punish </w:t>
      </w:r>
      <w:proofErr w:type="spellStart"/>
      <w:r w:rsidRPr="00BD41EA">
        <w:t>Aśvatthāmā</w:t>
      </w:r>
      <w:proofErr w:type="spellEnd"/>
      <w:r w:rsidRPr="00BD41EA">
        <w:t xml:space="preserve"> (</w:t>
      </w:r>
      <w:proofErr w:type="spellStart"/>
      <w:r w:rsidR="004E3075" w:rsidRPr="004E3075">
        <w:rPr>
          <w:i/>
        </w:rPr>
        <w:t>Śrīmad-Bhāgavatam</w:t>
      </w:r>
      <w:proofErr w:type="spellEnd"/>
      <w:r w:rsidR="004E3075" w:rsidRPr="004E3075">
        <w:rPr>
          <w:i/>
        </w:rPr>
        <w:t xml:space="preserve"> </w:t>
      </w:r>
      <w:r w:rsidRPr="00BD41EA">
        <w:t>1.7); and</w:t>
      </w:r>
    </w:p>
    <w:p w14:paraId="51E666ED" w14:textId="77777777" w:rsidR="00E371C5" w:rsidRDefault="00E371C5" w:rsidP="00E26EA0">
      <w:pPr>
        <w:ind w:left="720"/>
        <w:jc w:val="both"/>
      </w:pPr>
    </w:p>
    <w:p w14:paraId="252787F6" w14:textId="7BE45BE9" w:rsidR="00395458" w:rsidRDefault="00424E17" w:rsidP="00E26EA0">
      <w:pPr>
        <w:ind w:left="720"/>
        <w:jc w:val="both"/>
      </w:pPr>
      <w:r>
        <w:t xml:space="preserve">(2) </w:t>
      </w:r>
      <w:proofErr w:type="spellStart"/>
      <w:r w:rsidR="00EF5848" w:rsidRPr="00BD41EA">
        <w:t>Mahārāja</w:t>
      </w:r>
      <w:proofErr w:type="spellEnd"/>
      <w:r w:rsidR="00EF5848" w:rsidRPr="00BD41EA">
        <w:t xml:space="preserve"> </w:t>
      </w:r>
      <w:proofErr w:type="spellStart"/>
      <w:r w:rsidR="00EF5848" w:rsidRPr="00BD41EA">
        <w:t>Parīkṣit’s</w:t>
      </w:r>
      <w:proofErr w:type="spellEnd"/>
      <w:r w:rsidR="00EF5848" w:rsidRPr="00BD41EA">
        <w:t xml:space="preserve"> decision not to kill personified Kali, but rather to give him place</w:t>
      </w:r>
      <w:r w:rsidR="00DD6E83" w:rsidRPr="00BD41EA">
        <w:t>s</w:t>
      </w:r>
      <w:r w:rsidR="00EF5848" w:rsidRPr="00BD41EA">
        <w:t xml:space="preserve"> to reside within his kingdom</w:t>
      </w:r>
      <w:r w:rsidR="00395458">
        <w:t>.</w:t>
      </w:r>
      <w:r w:rsidR="00EF5848" w:rsidRPr="00BD41EA">
        <w:t xml:space="preserve"> (</w:t>
      </w:r>
      <w:proofErr w:type="spellStart"/>
      <w:r w:rsidR="004E3075" w:rsidRPr="004E3075">
        <w:rPr>
          <w:i/>
        </w:rPr>
        <w:t>Śrīmad-Bhāgavatam</w:t>
      </w:r>
      <w:proofErr w:type="spellEnd"/>
      <w:r w:rsidR="004E3075" w:rsidRPr="004E3075">
        <w:rPr>
          <w:i/>
        </w:rPr>
        <w:t xml:space="preserve"> </w:t>
      </w:r>
      <w:r w:rsidR="00EF5848" w:rsidRPr="00BD41EA">
        <w:t>1.17)</w:t>
      </w:r>
    </w:p>
    <w:p w14:paraId="6E6FFA8A" w14:textId="77777777" w:rsidR="00395458" w:rsidRDefault="00395458" w:rsidP="008A39A6">
      <w:pPr>
        <w:pStyle w:val="Satiparagraph"/>
      </w:pPr>
    </w:p>
    <w:p w14:paraId="58E73599" w14:textId="467236A8" w:rsidR="00EF5848" w:rsidRPr="00BD41EA" w:rsidRDefault="00EF5848" w:rsidP="008A39A6">
      <w:pPr>
        <w:pStyle w:val="Satiparagraph"/>
      </w:pPr>
      <w:r w:rsidRPr="00395458">
        <w:t>Thus, even as we appreciate the mysteries (</w:t>
      </w:r>
      <w:proofErr w:type="spellStart"/>
      <w:r w:rsidRPr="00395458">
        <w:rPr>
          <w:i/>
        </w:rPr>
        <w:t>rahasya</w:t>
      </w:r>
      <w:proofErr w:type="spellEnd"/>
      <w:r w:rsidRPr="00395458">
        <w:t>) of bhakti and ultimate truth (</w:t>
      </w:r>
      <w:r w:rsidRPr="00395458">
        <w:rPr>
          <w:i/>
        </w:rPr>
        <w:t xml:space="preserve">param </w:t>
      </w:r>
      <w:proofErr w:type="spellStart"/>
      <w:r w:rsidRPr="00395458">
        <w:rPr>
          <w:i/>
        </w:rPr>
        <w:t>satyam</w:t>
      </w:r>
      <w:proofErr w:type="spellEnd"/>
      <w:r w:rsidRPr="00395458">
        <w:t>), we must guard ourselves against tendencies toward intellectual or ethical decadence that can arise from a lack of courage and resolve to make appropriate moral and ethical decisions.</w:t>
      </w:r>
    </w:p>
    <w:p w14:paraId="0E70C7C2" w14:textId="0F077BC0" w:rsidR="008164D4" w:rsidRDefault="008164D4">
      <w:pPr>
        <w:widowControl/>
        <w:rPr>
          <w:i/>
        </w:rPr>
      </w:pPr>
    </w:p>
    <w:p w14:paraId="08028C83" w14:textId="78F16187" w:rsidR="00DA3095" w:rsidRDefault="00DA3095" w:rsidP="008A39A6">
      <w:pPr>
        <w:pStyle w:val="Satiparagraph"/>
      </w:pPr>
      <w:r w:rsidRPr="00764378">
        <w:rPr>
          <w:i/>
          <w:iCs/>
        </w:rPr>
        <w:t>Bhagavad-</w:t>
      </w:r>
      <w:proofErr w:type="spellStart"/>
      <w:r w:rsidRPr="00764378">
        <w:rPr>
          <w:i/>
          <w:iCs/>
        </w:rPr>
        <w:t>gītā</w:t>
      </w:r>
      <w:proofErr w:type="spellEnd"/>
      <w:r w:rsidRPr="00764378">
        <w:rPr>
          <w:i/>
          <w:iCs/>
        </w:rPr>
        <w:t xml:space="preserve"> </w:t>
      </w:r>
      <w:r w:rsidRPr="00BD41EA">
        <w:t>18.30</w:t>
      </w:r>
      <w:r>
        <w:t>:</w:t>
      </w:r>
    </w:p>
    <w:p w14:paraId="64408E65" w14:textId="77777777" w:rsidR="00DA3095" w:rsidRDefault="00DA3095" w:rsidP="008A39A6">
      <w:pPr>
        <w:pStyle w:val="Satiparagraph"/>
      </w:pPr>
    </w:p>
    <w:p w14:paraId="54D0C08E" w14:textId="2DF849C2" w:rsidR="00EF5848" w:rsidRPr="00BD41EA" w:rsidRDefault="00EF5848" w:rsidP="00DC45B7">
      <w:pPr>
        <w:pStyle w:val="1Satiindentedquotes"/>
      </w:pPr>
      <w:r w:rsidRPr="00BD41EA">
        <w:t xml:space="preserve">O son of </w:t>
      </w:r>
      <w:proofErr w:type="spellStart"/>
      <w:r w:rsidRPr="00BD41EA">
        <w:t>Pṛthā</w:t>
      </w:r>
      <w:proofErr w:type="spellEnd"/>
      <w:r w:rsidRPr="00BD41EA">
        <w:t>, that understanding by which one knows what ought to be done and what ought not to be done, what is to be feared and what is not to be feared, what is binding and what is liberating, is in the mode of goodness.</w:t>
      </w:r>
    </w:p>
    <w:p w14:paraId="67ECAF9C" w14:textId="77777777" w:rsidR="00743EF5" w:rsidRDefault="00743EF5" w:rsidP="008A39A6">
      <w:pPr>
        <w:pStyle w:val="Satiparagraph"/>
      </w:pPr>
    </w:p>
    <w:p w14:paraId="3840F909" w14:textId="77777777" w:rsidR="006E4A01" w:rsidRDefault="006E4A01">
      <w:pPr>
        <w:widowControl/>
        <w:rPr>
          <w:rFonts w:eastAsia="Times New Roman" w:cs="Times New Roman"/>
          <w:szCs w:val="20"/>
        </w:rPr>
      </w:pPr>
      <w:r>
        <w:br w:type="page"/>
      </w:r>
    </w:p>
    <w:p w14:paraId="255DC227" w14:textId="3E254E7D" w:rsidR="00EF5848" w:rsidRDefault="00EF5848" w:rsidP="008A39A6">
      <w:pPr>
        <w:pStyle w:val="Satiparagraph"/>
      </w:pPr>
      <w:r w:rsidRPr="00BD41EA">
        <w:lastRenderedPageBreak/>
        <w:t xml:space="preserve">Deep understanding, great skill, and artful engagement with paradox, apparent contradiction, and multiple views </w:t>
      </w:r>
      <w:r w:rsidR="00783658">
        <w:t>are</w:t>
      </w:r>
      <w:r w:rsidRPr="00BD41EA">
        <w:t xml:space="preserve"> required to ensure felicitous and inclusive resolve of complex issues of interpretation.</w:t>
      </w:r>
    </w:p>
    <w:p w14:paraId="5D70C844" w14:textId="77777777" w:rsidR="009F2521" w:rsidRPr="00BD41EA" w:rsidRDefault="009F2521" w:rsidP="008A39A6">
      <w:pPr>
        <w:pStyle w:val="Satiparagraph"/>
      </w:pPr>
    </w:p>
    <w:p w14:paraId="5D014B16" w14:textId="77777777" w:rsidR="00552004" w:rsidRPr="00BD41EA" w:rsidRDefault="00552004" w:rsidP="00E26EA0">
      <w:pPr>
        <w:jc w:val="both"/>
        <w:rPr>
          <w:b/>
          <w:bCs/>
          <w:lang w:val="it-IT"/>
        </w:rPr>
      </w:pPr>
      <w:r w:rsidRPr="00BD41EA">
        <w:rPr>
          <w:b/>
          <w:bCs/>
        </w:rPr>
        <w:t xml:space="preserve">By </w:t>
      </w:r>
      <w:r w:rsidRPr="00BD41EA">
        <w:rPr>
          <w:b/>
          <w:bCs/>
          <w:lang w:val="it-IT"/>
        </w:rPr>
        <w:t>Hari Pārṣada Dāsa:</w:t>
      </w:r>
    </w:p>
    <w:p w14:paraId="72C5E9E7" w14:textId="14635180" w:rsidR="00552004" w:rsidRPr="00BD41EA" w:rsidRDefault="00552004" w:rsidP="008A39A6">
      <w:pPr>
        <w:pStyle w:val="Satiparagraph"/>
        <w:rPr>
          <w:lang w:val="en-US"/>
        </w:rPr>
      </w:pPr>
    </w:p>
    <w:p w14:paraId="6651771E" w14:textId="786D5738" w:rsidR="00A112BE" w:rsidRDefault="00431823" w:rsidP="008A39A6">
      <w:pPr>
        <w:pStyle w:val="Satiparagraph"/>
        <w:rPr>
          <w:lang w:val="en-US"/>
        </w:rPr>
      </w:pPr>
      <w:r w:rsidRPr="00BD41EA">
        <w:rPr>
          <w:lang w:val="en-US"/>
        </w:rPr>
        <w:t>There are various techniques for dealing with doubts, ambiguities</w:t>
      </w:r>
      <w:r w:rsidR="009142E4">
        <w:rPr>
          <w:lang w:val="en-US"/>
        </w:rPr>
        <w:t>,</w:t>
      </w:r>
      <w:r w:rsidRPr="00BD41EA">
        <w:rPr>
          <w:lang w:val="en-US"/>
        </w:rPr>
        <w:t xml:space="preserve"> and differences of opinion. These techniques are all discussed in</w:t>
      </w:r>
      <w:r w:rsidR="005016D3">
        <w:rPr>
          <w:lang w:val="en-US"/>
        </w:rPr>
        <w:t xml:space="preserve"> </w:t>
      </w:r>
      <w:proofErr w:type="spellStart"/>
      <w:r w:rsidRPr="00BD41EA">
        <w:rPr>
          <w:i/>
          <w:iCs/>
          <w:lang w:val="en-US"/>
        </w:rPr>
        <w:t>śāstra</w:t>
      </w:r>
      <w:proofErr w:type="spellEnd"/>
      <w:r w:rsidRPr="00BD41EA">
        <w:rPr>
          <w:lang w:val="en-US"/>
        </w:rPr>
        <w:t>. There can be multiple correct interpretations of</w:t>
      </w:r>
      <w:r w:rsidR="00A112BE">
        <w:rPr>
          <w:lang w:val="en-US"/>
        </w:rPr>
        <w:t xml:space="preserve"> </w:t>
      </w:r>
      <w:proofErr w:type="spellStart"/>
      <w:r w:rsidRPr="00BD41EA">
        <w:rPr>
          <w:i/>
          <w:iCs/>
          <w:lang w:val="en-US"/>
        </w:rPr>
        <w:t>śāstra</w:t>
      </w:r>
      <w:proofErr w:type="spellEnd"/>
      <w:r w:rsidRPr="00BD41EA">
        <w:rPr>
          <w:lang w:val="en-US"/>
        </w:rPr>
        <w:t>.</w:t>
      </w:r>
    </w:p>
    <w:p w14:paraId="4979B2C3" w14:textId="77777777" w:rsidR="00A112BE" w:rsidRDefault="00A112BE" w:rsidP="008A39A6">
      <w:pPr>
        <w:pStyle w:val="Satiparagraph"/>
        <w:rPr>
          <w:lang w:val="en-US"/>
        </w:rPr>
      </w:pPr>
    </w:p>
    <w:p w14:paraId="19CE9E1E" w14:textId="75D79E01" w:rsidR="00C50FA8" w:rsidRPr="00C50FA8" w:rsidRDefault="00431823" w:rsidP="00E26EA0">
      <w:pPr>
        <w:jc w:val="both"/>
        <w:rPr>
          <w:b/>
          <w:bCs/>
          <w:lang w:val="en-US"/>
        </w:rPr>
      </w:pPr>
      <w:r w:rsidRPr="006925B4">
        <w:rPr>
          <w:b/>
          <w:bCs/>
          <w:lang w:val="en-US"/>
        </w:rPr>
        <w:t xml:space="preserve">Dealing with </w:t>
      </w:r>
      <w:r w:rsidR="006E4A01">
        <w:rPr>
          <w:b/>
          <w:bCs/>
          <w:lang w:val="en-US"/>
        </w:rPr>
        <w:t>d</w:t>
      </w:r>
      <w:r w:rsidRPr="006925B4">
        <w:rPr>
          <w:b/>
          <w:bCs/>
          <w:lang w:val="en-US"/>
        </w:rPr>
        <w:t>oubts</w:t>
      </w:r>
    </w:p>
    <w:p w14:paraId="2E9DA16D" w14:textId="77777777" w:rsidR="00C50FA8" w:rsidRPr="00C50FA8" w:rsidRDefault="00C50FA8" w:rsidP="00E26EA0">
      <w:pPr>
        <w:jc w:val="both"/>
        <w:rPr>
          <w:b/>
          <w:bCs/>
          <w:lang w:val="en-US"/>
        </w:rPr>
      </w:pPr>
    </w:p>
    <w:p w14:paraId="2039451D" w14:textId="2D030526" w:rsidR="00431823" w:rsidRPr="00C50FA8" w:rsidRDefault="0038639E" w:rsidP="008A39A6">
      <w:pPr>
        <w:pStyle w:val="Satiparagraph"/>
        <w:rPr>
          <w:lang w:val="en-US"/>
        </w:rPr>
      </w:pPr>
      <w:r w:rsidRPr="00C50FA8">
        <w:rPr>
          <w:lang w:val="en-US"/>
        </w:rPr>
        <w:t>Kṛṣṇa</w:t>
      </w:r>
      <w:r w:rsidR="00431823" w:rsidRPr="00C50FA8">
        <w:rPr>
          <w:lang w:val="en-US"/>
        </w:rPr>
        <w:t xml:space="preserve"> has clearly said in the</w:t>
      </w:r>
      <w:r w:rsidR="00A112BE" w:rsidRPr="00C50FA8">
        <w:rPr>
          <w:lang w:val="en-US"/>
        </w:rPr>
        <w:t xml:space="preserve"> </w:t>
      </w:r>
      <w:r w:rsidR="00431823" w:rsidRPr="00C50FA8">
        <w:rPr>
          <w:i/>
          <w:iCs/>
          <w:lang w:val="en-US"/>
        </w:rPr>
        <w:t>Bhagavad-</w:t>
      </w:r>
      <w:proofErr w:type="spellStart"/>
      <w:r w:rsidR="00431823" w:rsidRPr="00C50FA8">
        <w:rPr>
          <w:i/>
          <w:iCs/>
          <w:lang w:val="en-US"/>
        </w:rPr>
        <w:t>gītā</w:t>
      </w:r>
      <w:proofErr w:type="spellEnd"/>
      <w:r w:rsidR="00C50FA8" w:rsidRPr="00C50FA8">
        <w:rPr>
          <w:i/>
          <w:iCs/>
          <w:lang w:val="en-US"/>
        </w:rPr>
        <w:t xml:space="preserve"> 4.42</w:t>
      </w:r>
      <w:r w:rsidR="00502030" w:rsidRPr="00C50FA8">
        <w:rPr>
          <w:i/>
          <w:iCs/>
          <w:lang w:val="en-US"/>
        </w:rPr>
        <w:t>:</w:t>
      </w:r>
    </w:p>
    <w:p w14:paraId="501D3C8E" w14:textId="77777777" w:rsidR="00431823" w:rsidRPr="00C50FA8" w:rsidRDefault="00431823" w:rsidP="001E08CE">
      <w:pPr>
        <w:rPr>
          <w:lang w:val="en-US"/>
        </w:rPr>
      </w:pPr>
    </w:p>
    <w:p w14:paraId="50A99803" w14:textId="77777777" w:rsidR="00E329E7" w:rsidRPr="00C50FA8" w:rsidRDefault="00431823" w:rsidP="00C50FA8">
      <w:pPr>
        <w:jc w:val="center"/>
        <w:rPr>
          <w:b/>
          <w:bCs/>
          <w:i/>
          <w:iCs/>
          <w:lang w:val="en-US"/>
        </w:rPr>
      </w:pPr>
      <w:proofErr w:type="spellStart"/>
      <w:r w:rsidRPr="00C50FA8">
        <w:rPr>
          <w:b/>
          <w:bCs/>
          <w:i/>
          <w:iCs/>
          <w:lang w:val="en-US"/>
        </w:rPr>
        <w:t>tasmād</w:t>
      </w:r>
      <w:proofErr w:type="spellEnd"/>
      <w:r w:rsidRPr="00C50FA8">
        <w:rPr>
          <w:b/>
          <w:bCs/>
          <w:i/>
          <w:iCs/>
          <w:lang w:val="en-US"/>
        </w:rPr>
        <w:t xml:space="preserve"> </w:t>
      </w:r>
      <w:proofErr w:type="spellStart"/>
      <w:r w:rsidRPr="00C50FA8">
        <w:rPr>
          <w:b/>
          <w:bCs/>
          <w:i/>
          <w:iCs/>
          <w:lang w:val="en-US"/>
        </w:rPr>
        <w:t>ajñāna-sambhūtaṁ</w:t>
      </w:r>
      <w:proofErr w:type="spellEnd"/>
      <w:r w:rsidRPr="00C50FA8">
        <w:rPr>
          <w:b/>
          <w:bCs/>
          <w:i/>
          <w:iCs/>
          <w:lang w:val="en-US"/>
        </w:rPr>
        <w:t xml:space="preserve"> </w:t>
      </w:r>
      <w:proofErr w:type="spellStart"/>
      <w:r w:rsidRPr="00C50FA8">
        <w:rPr>
          <w:b/>
          <w:bCs/>
          <w:i/>
          <w:iCs/>
          <w:lang w:val="en-US"/>
        </w:rPr>
        <w:t>hṛt-sthaṁ</w:t>
      </w:r>
      <w:proofErr w:type="spellEnd"/>
      <w:r w:rsidRPr="00C50FA8">
        <w:rPr>
          <w:b/>
          <w:bCs/>
          <w:i/>
          <w:iCs/>
          <w:lang w:val="en-US"/>
        </w:rPr>
        <w:t xml:space="preserve"> </w:t>
      </w:r>
      <w:proofErr w:type="spellStart"/>
      <w:r w:rsidRPr="00C50FA8">
        <w:rPr>
          <w:b/>
          <w:bCs/>
          <w:i/>
          <w:iCs/>
          <w:lang w:val="en-US"/>
        </w:rPr>
        <w:t>jñānāsinātmanaḥ</w:t>
      </w:r>
      <w:proofErr w:type="spellEnd"/>
    </w:p>
    <w:p w14:paraId="0CA8F752" w14:textId="5C9B1989" w:rsidR="00431823" w:rsidRDefault="00431823" w:rsidP="00C50FA8">
      <w:pPr>
        <w:jc w:val="center"/>
        <w:rPr>
          <w:b/>
          <w:bCs/>
          <w:i/>
          <w:iCs/>
          <w:lang w:val="en-US"/>
        </w:rPr>
      </w:pPr>
      <w:proofErr w:type="spellStart"/>
      <w:r w:rsidRPr="00C50FA8">
        <w:rPr>
          <w:b/>
          <w:bCs/>
          <w:i/>
          <w:iCs/>
          <w:lang w:val="en-US"/>
        </w:rPr>
        <w:t>chittvainaṁ</w:t>
      </w:r>
      <w:proofErr w:type="spellEnd"/>
      <w:r w:rsidRPr="00C50FA8">
        <w:rPr>
          <w:b/>
          <w:bCs/>
          <w:i/>
          <w:iCs/>
          <w:lang w:val="en-US"/>
        </w:rPr>
        <w:t xml:space="preserve"> </w:t>
      </w:r>
      <w:proofErr w:type="spellStart"/>
      <w:r w:rsidRPr="00C50FA8">
        <w:rPr>
          <w:b/>
          <w:bCs/>
          <w:i/>
          <w:iCs/>
          <w:lang w:val="en-US"/>
        </w:rPr>
        <w:t>saṁśayaṁ</w:t>
      </w:r>
      <w:proofErr w:type="spellEnd"/>
      <w:r w:rsidRPr="00C50FA8">
        <w:rPr>
          <w:b/>
          <w:bCs/>
          <w:i/>
          <w:iCs/>
          <w:lang w:val="en-US"/>
        </w:rPr>
        <w:t xml:space="preserve"> </w:t>
      </w:r>
      <w:proofErr w:type="spellStart"/>
      <w:r w:rsidRPr="00C50FA8">
        <w:rPr>
          <w:b/>
          <w:bCs/>
          <w:i/>
          <w:iCs/>
          <w:lang w:val="en-US"/>
        </w:rPr>
        <w:t>yogam</w:t>
      </w:r>
      <w:proofErr w:type="spellEnd"/>
      <w:r w:rsidRPr="00C50FA8">
        <w:rPr>
          <w:b/>
          <w:bCs/>
          <w:i/>
          <w:iCs/>
          <w:lang w:val="en-US"/>
        </w:rPr>
        <w:t xml:space="preserve"> </w:t>
      </w:r>
      <w:proofErr w:type="spellStart"/>
      <w:r w:rsidRPr="00C50FA8">
        <w:rPr>
          <w:b/>
          <w:bCs/>
          <w:i/>
          <w:iCs/>
          <w:lang w:val="en-US"/>
        </w:rPr>
        <w:t>ātiṣṭhottiṣṭha</w:t>
      </w:r>
      <w:proofErr w:type="spellEnd"/>
      <w:r w:rsidRPr="00C50FA8">
        <w:rPr>
          <w:b/>
          <w:bCs/>
          <w:i/>
          <w:iCs/>
          <w:lang w:val="en-US"/>
        </w:rPr>
        <w:t xml:space="preserve"> </w:t>
      </w:r>
      <w:proofErr w:type="spellStart"/>
      <w:r w:rsidRPr="00C50FA8">
        <w:rPr>
          <w:b/>
          <w:bCs/>
          <w:i/>
          <w:iCs/>
          <w:lang w:val="en-US"/>
        </w:rPr>
        <w:t>bhārata</w:t>
      </w:r>
      <w:proofErr w:type="spellEnd"/>
    </w:p>
    <w:p w14:paraId="452F7AE1" w14:textId="77777777" w:rsidR="001F08C3" w:rsidRPr="00C50FA8" w:rsidRDefault="001F08C3" w:rsidP="001F08C3">
      <w:pPr>
        <w:rPr>
          <w:b/>
          <w:bCs/>
          <w:i/>
          <w:iCs/>
          <w:lang w:val="en-US"/>
        </w:rPr>
      </w:pPr>
    </w:p>
    <w:p w14:paraId="1F620A07" w14:textId="15607164" w:rsidR="00431823" w:rsidRPr="00BD41EA" w:rsidRDefault="00C50FA8" w:rsidP="00DC45B7">
      <w:pPr>
        <w:pStyle w:val="1Satiindentedquotes"/>
        <w:rPr>
          <w:lang w:val="en-US"/>
        </w:rPr>
      </w:pPr>
      <w:r w:rsidRPr="00C50FA8">
        <w:rPr>
          <w:b/>
          <w:bCs/>
          <w:lang w:val="en-US"/>
        </w:rPr>
        <w:t>Translation:</w:t>
      </w:r>
      <w:r w:rsidRPr="00C50FA8">
        <w:rPr>
          <w:lang w:val="en-US"/>
        </w:rPr>
        <w:t xml:space="preserve"> </w:t>
      </w:r>
      <w:proofErr w:type="gramStart"/>
      <w:r w:rsidR="00431823" w:rsidRPr="00C50FA8">
        <w:rPr>
          <w:lang w:val="en-US"/>
        </w:rPr>
        <w:t>Therefore</w:t>
      </w:r>
      <w:proofErr w:type="gramEnd"/>
      <w:r w:rsidR="00431823" w:rsidRPr="00C50FA8">
        <w:rPr>
          <w:lang w:val="en-US"/>
        </w:rPr>
        <w:t xml:space="preserve"> the doubts which have arisen in your heart out of ignorance should be slashed by the weapon of knowledge. Armed with yoga, O </w:t>
      </w:r>
      <w:proofErr w:type="spellStart"/>
      <w:r w:rsidR="00431823" w:rsidRPr="00C50FA8">
        <w:rPr>
          <w:lang w:val="en-US"/>
        </w:rPr>
        <w:t>Bhārata</w:t>
      </w:r>
      <w:proofErr w:type="spellEnd"/>
      <w:r w:rsidR="00431823" w:rsidRPr="00C50FA8">
        <w:rPr>
          <w:lang w:val="en-US"/>
        </w:rPr>
        <w:t>, stand and fight.</w:t>
      </w:r>
    </w:p>
    <w:p w14:paraId="0F27617F" w14:textId="77777777" w:rsidR="00431823" w:rsidRPr="00BD41EA" w:rsidRDefault="00431823" w:rsidP="008A39A6">
      <w:pPr>
        <w:pStyle w:val="Satiparagraph"/>
        <w:rPr>
          <w:lang w:val="en-US"/>
        </w:rPr>
      </w:pPr>
    </w:p>
    <w:p w14:paraId="74D40C64" w14:textId="5CBF0196" w:rsidR="00431823" w:rsidRPr="00BD41EA" w:rsidRDefault="00431823" w:rsidP="008A39A6">
      <w:pPr>
        <w:pStyle w:val="Satiparagraph"/>
        <w:rPr>
          <w:lang w:val="en-US"/>
        </w:rPr>
      </w:pPr>
      <w:r w:rsidRPr="00BD41EA">
        <w:rPr>
          <w:lang w:val="en-US"/>
        </w:rPr>
        <w:t xml:space="preserve">We should have the same approach as is suggested by </w:t>
      </w:r>
      <w:r w:rsidR="0038639E" w:rsidRPr="00BD41EA">
        <w:rPr>
          <w:lang w:val="en-US"/>
        </w:rPr>
        <w:t>Kṛṣṇa</w:t>
      </w:r>
      <w:r w:rsidRPr="00BD41EA">
        <w:rPr>
          <w:lang w:val="en-US"/>
        </w:rPr>
        <w:t>. Knowledge of</w:t>
      </w:r>
      <w:r w:rsidR="00502030">
        <w:rPr>
          <w:lang w:val="en-US"/>
        </w:rPr>
        <w:t xml:space="preserve"> </w:t>
      </w:r>
      <w:proofErr w:type="spellStart"/>
      <w:r w:rsidRPr="00BD41EA">
        <w:rPr>
          <w:i/>
          <w:iCs/>
          <w:lang w:val="en-US"/>
        </w:rPr>
        <w:t>śāstra</w:t>
      </w:r>
      <w:proofErr w:type="spellEnd"/>
      <w:r w:rsidR="00502030">
        <w:rPr>
          <w:i/>
          <w:iCs/>
          <w:lang w:val="en-US"/>
        </w:rPr>
        <w:t xml:space="preserve"> </w:t>
      </w:r>
      <w:r w:rsidRPr="00BD41EA">
        <w:rPr>
          <w:lang w:val="en-US"/>
        </w:rPr>
        <w:t>is the prime solution for dealing with doubts</w:t>
      </w:r>
      <w:r w:rsidRPr="00B311CF">
        <w:rPr>
          <w:lang w:val="en-US"/>
        </w:rPr>
        <w:t xml:space="preserve">. </w:t>
      </w:r>
      <w:proofErr w:type="gramStart"/>
      <w:r w:rsidRPr="00B311CF">
        <w:rPr>
          <w:lang w:val="en-US"/>
        </w:rPr>
        <w:t>Thus</w:t>
      </w:r>
      <w:proofErr w:type="gramEnd"/>
      <w:r w:rsidRPr="00B311CF">
        <w:rPr>
          <w:lang w:val="en-US"/>
        </w:rPr>
        <w:t xml:space="preserve"> all doubts should be dealt with by acquiring knowledge of</w:t>
      </w:r>
      <w:r w:rsidR="00502030" w:rsidRPr="00B311CF">
        <w:rPr>
          <w:lang w:val="en-US"/>
        </w:rPr>
        <w:t xml:space="preserve"> </w:t>
      </w:r>
      <w:proofErr w:type="spellStart"/>
      <w:r w:rsidRPr="00B311CF">
        <w:rPr>
          <w:i/>
          <w:iCs/>
          <w:lang w:val="en-US"/>
        </w:rPr>
        <w:t>śāstra</w:t>
      </w:r>
      <w:proofErr w:type="spellEnd"/>
      <w:r w:rsidRPr="00B311CF">
        <w:rPr>
          <w:lang w:val="en-US"/>
        </w:rPr>
        <w:t>, either by directly reading it (</w:t>
      </w:r>
      <w:proofErr w:type="spellStart"/>
      <w:r w:rsidRPr="00B311CF">
        <w:rPr>
          <w:i/>
          <w:iCs/>
          <w:lang w:val="en-US"/>
        </w:rPr>
        <w:t>svādhyāya</w:t>
      </w:r>
      <w:proofErr w:type="spellEnd"/>
      <w:r w:rsidRPr="00B311CF">
        <w:rPr>
          <w:lang w:val="en-US"/>
        </w:rPr>
        <w:t>) or by listening to it (</w:t>
      </w:r>
      <w:proofErr w:type="spellStart"/>
      <w:r w:rsidRPr="00B311CF">
        <w:rPr>
          <w:i/>
          <w:iCs/>
          <w:lang w:val="en-US"/>
        </w:rPr>
        <w:t>śravaṇa</w:t>
      </w:r>
      <w:proofErr w:type="spellEnd"/>
      <w:r w:rsidRPr="00B311CF">
        <w:rPr>
          <w:lang w:val="en-US"/>
        </w:rPr>
        <w:t>). Direct</w:t>
      </w:r>
      <w:r w:rsidRPr="00BD41EA">
        <w:rPr>
          <w:lang w:val="en-US"/>
        </w:rPr>
        <w:t xml:space="preserve"> reading of</w:t>
      </w:r>
      <w:r w:rsidR="00502030">
        <w:rPr>
          <w:lang w:val="en-US"/>
        </w:rPr>
        <w:t xml:space="preserve"> </w:t>
      </w:r>
      <w:proofErr w:type="spellStart"/>
      <w:r w:rsidRPr="00BD41EA">
        <w:rPr>
          <w:i/>
          <w:iCs/>
          <w:lang w:val="en-US"/>
        </w:rPr>
        <w:t>śāstra</w:t>
      </w:r>
      <w:proofErr w:type="spellEnd"/>
      <w:r w:rsidR="00502030">
        <w:rPr>
          <w:i/>
          <w:iCs/>
          <w:lang w:val="en-US"/>
        </w:rPr>
        <w:t xml:space="preserve"> </w:t>
      </w:r>
      <w:r w:rsidRPr="00BD41EA">
        <w:rPr>
          <w:lang w:val="en-US"/>
        </w:rPr>
        <w:t>a.k.a.</w:t>
      </w:r>
      <w:r w:rsidR="00502030">
        <w:rPr>
          <w:lang w:val="en-US"/>
        </w:rPr>
        <w:t xml:space="preserve"> </w:t>
      </w:r>
      <w:proofErr w:type="spellStart"/>
      <w:r w:rsidRPr="00BD41EA">
        <w:rPr>
          <w:i/>
          <w:iCs/>
          <w:lang w:val="en-US"/>
        </w:rPr>
        <w:t>svādhyāya</w:t>
      </w:r>
      <w:proofErr w:type="spellEnd"/>
      <w:r w:rsidR="00502030">
        <w:rPr>
          <w:i/>
          <w:iCs/>
          <w:lang w:val="en-US"/>
        </w:rPr>
        <w:t xml:space="preserve"> </w:t>
      </w:r>
      <w:r w:rsidRPr="00BD41EA">
        <w:rPr>
          <w:lang w:val="en-US"/>
        </w:rPr>
        <w:t>is also glorified in the</w:t>
      </w:r>
      <w:r w:rsidR="00502030">
        <w:rPr>
          <w:lang w:val="en-US"/>
        </w:rPr>
        <w:t xml:space="preserve"> </w:t>
      </w:r>
      <w:r w:rsidRPr="00BD41EA">
        <w:rPr>
          <w:i/>
          <w:iCs/>
          <w:lang w:val="en-US"/>
        </w:rPr>
        <w:t>Bhagavad-</w:t>
      </w:r>
      <w:proofErr w:type="spellStart"/>
      <w:r w:rsidRPr="00BD41EA">
        <w:rPr>
          <w:i/>
          <w:iCs/>
          <w:lang w:val="en-US"/>
        </w:rPr>
        <w:t>gītā</w:t>
      </w:r>
      <w:proofErr w:type="spellEnd"/>
      <w:r w:rsidR="00502030">
        <w:rPr>
          <w:i/>
          <w:iCs/>
          <w:lang w:val="en-US"/>
        </w:rPr>
        <w:t xml:space="preserve"> </w:t>
      </w:r>
      <w:r w:rsidRPr="00BD41EA">
        <w:rPr>
          <w:lang w:val="en-US"/>
        </w:rPr>
        <w:t>17.15.</w:t>
      </w:r>
    </w:p>
    <w:p w14:paraId="05EC4E92" w14:textId="77777777" w:rsidR="00431823" w:rsidRPr="00BD41EA" w:rsidRDefault="00431823" w:rsidP="008A39A6">
      <w:pPr>
        <w:pStyle w:val="Satiparagraph"/>
        <w:rPr>
          <w:lang w:val="en-US"/>
        </w:rPr>
      </w:pPr>
    </w:p>
    <w:p w14:paraId="643DD40C" w14:textId="5D5C67F9" w:rsidR="006925B4" w:rsidRPr="006E4A01" w:rsidRDefault="00431823" w:rsidP="008A39A6">
      <w:pPr>
        <w:pStyle w:val="Satiparagraph"/>
        <w:rPr>
          <w:b/>
          <w:bCs/>
          <w:lang w:val="en-US"/>
        </w:rPr>
      </w:pPr>
      <w:r w:rsidRPr="006E4A01">
        <w:rPr>
          <w:b/>
          <w:bCs/>
          <w:lang w:val="en-US"/>
        </w:rPr>
        <w:t>Dealing with ambiguities</w:t>
      </w:r>
    </w:p>
    <w:p w14:paraId="22C6B071" w14:textId="77777777" w:rsidR="006925B4" w:rsidRDefault="006925B4" w:rsidP="008A39A6">
      <w:pPr>
        <w:pStyle w:val="Satiparagraph"/>
        <w:rPr>
          <w:lang w:val="en-US"/>
        </w:rPr>
      </w:pPr>
    </w:p>
    <w:p w14:paraId="558EDC6D" w14:textId="19B59A59" w:rsidR="00431823" w:rsidRPr="00BD41EA" w:rsidRDefault="004F302D" w:rsidP="008A39A6">
      <w:pPr>
        <w:pStyle w:val="Satiparagraph"/>
        <w:rPr>
          <w:lang w:val="en-US"/>
        </w:rPr>
      </w:pPr>
      <w:r w:rsidRPr="00BD41EA">
        <w:rPr>
          <w:lang w:val="en-US"/>
        </w:rPr>
        <w:t>Ambiguity refers to vague</w:t>
      </w:r>
      <w:r w:rsidR="00431823" w:rsidRPr="00BD41EA">
        <w:rPr>
          <w:lang w:val="en-US"/>
        </w:rPr>
        <w:t>ness. Such ambiguity arises when we are not sure about the meaning of a particular term or phrase in</w:t>
      </w:r>
      <w:r w:rsidR="00E329E7">
        <w:rPr>
          <w:lang w:val="en-US"/>
        </w:rPr>
        <w:t xml:space="preserve"> </w:t>
      </w:r>
      <w:proofErr w:type="spellStart"/>
      <w:r w:rsidR="00431823" w:rsidRPr="00BD41EA">
        <w:rPr>
          <w:i/>
          <w:iCs/>
          <w:lang w:val="en-US"/>
        </w:rPr>
        <w:t>śāstra</w:t>
      </w:r>
      <w:proofErr w:type="spellEnd"/>
      <w:r w:rsidR="00E329E7">
        <w:rPr>
          <w:i/>
          <w:iCs/>
          <w:lang w:val="en-US"/>
        </w:rPr>
        <w:t xml:space="preserve"> </w:t>
      </w:r>
      <w:r w:rsidR="00431823" w:rsidRPr="00BD41EA">
        <w:rPr>
          <w:lang w:val="en-US"/>
        </w:rPr>
        <w:t>or if we are not sure about the intention of the author of the</w:t>
      </w:r>
      <w:r w:rsidR="00E329E7">
        <w:rPr>
          <w:lang w:val="en-US"/>
        </w:rPr>
        <w:t xml:space="preserve"> </w:t>
      </w:r>
      <w:proofErr w:type="spellStart"/>
      <w:r w:rsidR="00431823" w:rsidRPr="00BD41EA">
        <w:rPr>
          <w:i/>
          <w:iCs/>
          <w:lang w:val="en-US"/>
        </w:rPr>
        <w:t>śāstra</w:t>
      </w:r>
      <w:proofErr w:type="spellEnd"/>
      <w:r w:rsidR="00E329E7">
        <w:rPr>
          <w:i/>
          <w:iCs/>
          <w:lang w:val="en-US"/>
        </w:rPr>
        <w:t xml:space="preserve"> </w:t>
      </w:r>
      <w:r w:rsidR="00431823" w:rsidRPr="00BD41EA">
        <w:rPr>
          <w:lang w:val="en-US"/>
        </w:rPr>
        <w:t>even though we may have understood the meanings of the terms.</w:t>
      </w:r>
    </w:p>
    <w:p w14:paraId="64AB33F0" w14:textId="77777777" w:rsidR="00431823" w:rsidRPr="00BD41EA" w:rsidRDefault="00431823" w:rsidP="008A39A6">
      <w:pPr>
        <w:pStyle w:val="Satiparagraph"/>
        <w:rPr>
          <w:lang w:val="en-US"/>
        </w:rPr>
      </w:pPr>
    </w:p>
    <w:p w14:paraId="16F45F13" w14:textId="5DE85938" w:rsidR="00431823" w:rsidRPr="00BD41EA" w:rsidRDefault="00431823" w:rsidP="008A39A6">
      <w:pPr>
        <w:pStyle w:val="Satiparagraph"/>
        <w:rPr>
          <w:lang w:val="en-US"/>
        </w:rPr>
      </w:pPr>
      <w:proofErr w:type="gramStart"/>
      <w:r w:rsidRPr="00BD41EA">
        <w:rPr>
          <w:lang w:val="en-US"/>
        </w:rPr>
        <w:t>In order to</w:t>
      </w:r>
      <w:proofErr w:type="gramEnd"/>
      <w:r w:rsidRPr="00BD41EA">
        <w:rPr>
          <w:lang w:val="en-US"/>
        </w:rPr>
        <w:t xml:space="preserve"> resolve such ambiguities, the previous commentators who have understood the meanings of</w:t>
      </w:r>
      <w:r w:rsidR="00E329E7">
        <w:rPr>
          <w:lang w:val="en-US"/>
        </w:rPr>
        <w:t xml:space="preserve"> </w:t>
      </w:r>
      <w:proofErr w:type="spellStart"/>
      <w:r w:rsidRPr="00BD41EA">
        <w:rPr>
          <w:i/>
          <w:iCs/>
          <w:lang w:val="en-US"/>
        </w:rPr>
        <w:t>śāstra</w:t>
      </w:r>
      <w:proofErr w:type="spellEnd"/>
      <w:r w:rsidR="00E329E7">
        <w:rPr>
          <w:i/>
          <w:iCs/>
          <w:lang w:val="en-US"/>
        </w:rPr>
        <w:t xml:space="preserve"> </w:t>
      </w:r>
      <w:r w:rsidRPr="00BD41EA">
        <w:rPr>
          <w:lang w:val="en-US"/>
        </w:rPr>
        <w:t>have composed various categories of literature</w:t>
      </w:r>
      <w:r w:rsidR="003D46E4" w:rsidRPr="00BD41EA">
        <w:rPr>
          <w:lang w:val="en-US"/>
        </w:rPr>
        <w:t xml:space="preserve"> such as </w:t>
      </w:r>
      <w:proofErr w:type="spellStart"/>
      <w:r w:rsidRPr="00BD41EA">
        <w:rPr>
          <w:i/>
          <w:iCs/>
          <w:lang w:val="en-US"/>
        </w:rPr>
        <w:t>ṭīkā</w:t>
      </w:r>
      <w:proofErr w:type="spellEnd"/>
      <w:r w:rsidR="003D46E4" w:rsidRPr="00BD41EA">
        <w:rPr>
          <w:i/>
          <w:iCs/>
          <w:lang w:val="en-US"/>
        </w:rPr>
        <w:t xml:space="preserve"> </w:t>
      </w:r>
      <w:r w:rsidRPr="00BD41EA">
        <w:rPr>
          <w:lang w:val="en-US"/>
        </w:rPr>
        <w:t>(commentary),</w:t>
      </w:r>
      <w:r w:rsidR="00E329E7">
        <w:rPr>
          <w:lang w:val="en-US"/>
        </w:rPr>
        <w:t xml:space="preserve"> </w:t>
      </w:r>
      <w:proofErr w:type="spellStart"/>
      <w:r w:rsidRPr="00BD41EA">
        <w:rPr>
          <w:i/>
          <w:iCs/>
          <w:lang w:val="en-US"/>
        </w:rPr>
        <w:t>vṛtti</w:t>
      </w:r>
      <w:proofErr w:type="spellEnd"/>
      <w:r w:rsidR="00E329E7">
        <w:rPr>
          <w:i/>
          <w:iCs/>
          <w:lang w:val="en-US"/>
        </w:rPr>
        <w:t xml:space="preserve"> </w:t>
      </w:r>
      <w:r w:rsidRPr="00BD41EA">
        <w:rPr>
          <w:lang w:val="en-US"/>
        </w:rPr>
        <w:t>(gloss),</w:t>
      </w:r>
      <w:r w:rsidR="00E329E7">
        <w:rPr>
          <w:lang w:val="en-US"/>
        </w:rPr>
        <w:t xml:space="preserve"> </w:t>
      </w:r>
      <w:proofErr w:type="spellStart"/>
      <w:r w:rsidRPr="00BD41EA">
        <w:rPr>
          <w:i/>
          <w:iCs/>
          <w:lang w:val="en-US"/>
        </w:rPr>
        <w:t>ṭippaṇī</w:t>
      </w:r>
      <w:proofErr w:type="spellEnd"/>
      <w:r w:rsidR="00E329E7">
        <w:rPr>
          <w:b/>
          <w:bCs/>
          <w:i/>
          <w:iCs/>
          <w:lang w:val="en-US"/>
        </w:rPr>
        <w:t xml:space="preserve"> </w:t>
      </w:r>
      <w:r w:rsidRPr="00BD41EA">
        <w:rPr>
          <w:lang w:val="en-US"/>
        </w:rPr>
        <w:t>(marginalia)</w:t>
      </w:r>
      <w:r w:rsidR="00096EF2">
        <w:rPr>
          <w:lang w:val="en-US"/>
        </w:rPr>
        <w:t>,</w:t>
      </w:r>
      <w:r w:rsidRPr="00BD41EA">
        <w:rPr>
          <w:lang w:val="en-US"/>
        </w:rPr>
        <w:t xml:space="preserve"> etc. By referring to one or more of these, most of the ambiguities may be resolved.</w:t>
      </w:r>
    </w:p>
    <w:p w14:paraId="37F00A0F" w14:textId="77777777" w:rsidR="00431823" w:rsidRPr="00BD41EA" w:rsidRDefault="00431823" w:rsidP="008A39A6">
      <w:pPr>
        <w:pStyle w:val="Satiparagraph"/>
        <w:rPr>
          <w:lang w:val="en-US"/>
        </w:rPr>
      </w:pPr>
    </w:p>
    <w:p w14:paraId="0EBEB718" w14:textId="57DAAD76" w:rsidR="00431823" w:rsidRPr="00BD41EA" w:rsidRDefault="00431823" w:rsidP="008A39A6">
      <w:pPr>
        <w:pStyle w:val="Satiparagraph"/>
        <w:rPr>
          <w:lang w:val="en-US"/>
        </w:rPr>
      </w:pPr>
      <w:r w:rsidRPr="000F25B6">
        <w:rPr>
          <w:lang w:val="en-US"/>
        </w:rPr>
        <w:t xml:space="preserve">Some </w:t>
      </w:r>
      <w:proofErr w:type="gramStart"/>
      <w:r w:rsidRPr="000F25B6">
        <w:rPr>
          <w:lang w:val="en-US"/>
        </w:rPr>
        <w:t>ambiguities</w:t>
      </w:r>
      <w:proofErr w:type="gramEnd"/>
      <w:r w:rsidRPr="000F25B6">
        <w:rPr>
          <w:lang w:val="en-US"/>
        </w:rPr>
        <w:t xml:space="preserve"> however, are desirable. For example, the term</w:t>
      </w:r>
      <w:r w:rsidR="00E329E7" w:rsidRPr="000F25B6">
        <w:rPr>
          <w:lang w:val="en-US"/>
        </w:rPr>
        <w:t xml:space="preserve"> </w:t>
      </w:r>
      <w:proofErr w:type="spellStart"/>
      <w:r w:rsidRPr="000F25B6">
        <w:rPr>
          <w:i/>
          <w:iCs/>
          <w:lang w:val="en-US"/>
        </w:rPr>
        <w:t>tviṣākṛṣṇam</w:t>
      </w:r>
      <w:proofErr w:type="spellEnd"/>
      <w:r w:rsidR="00E329E7" w:rsidRPr="000F25B6">
        <w:rPr>
          <w:i/>
          <w:iCs/>
          <w:lang w:val="en-US"/>
        </w:rPr>
        <w:t xml:space="preserve"> </w:t>
      </w:r>
      <w:r w:rsidRPr="000F25B6">
        <w:rPr>
          <w:lang w:val="en-US"/>
        </w:rPr>
        <w:t>(</w:t>
      </w:r>
      <w:proofErr w:type="spellStart"/>
      <w:r w:rsidR="004E3075" w:rsidRPr="004E3075">
        <w:rPr>
          <w:i/>
          <w:iCs/>
          <w:lang w:val="en-US"/>
        </w:rPr>
        <w:t>Śrīmad-Bhāgavatam</w:t>
      </w:r>
      <w:proofErr w:type="spellEnd"/>
      <w:r w:rsidR="004E3075" w:rsidRPr="004E3075">
        <w:rPr>
          <w:i/>
          <w:iCs/>
          <w:lang w:val="en-US"/>
        </w:rPr>
        <w:t xml:space="preserve"> </w:t>
      </w:r>
      <w:r w:rsidRPr="000F25B6">
        <w:rPr>
          <w:lang w:val="en-US"/>
        </w:rPr>
        <w:t>11.5.32) can break down either as</w:t>
      </w:r>
      <w:r w:rsidR="00E329E7" w:rsidRPr="000F25B6">
        <w:rPr>
          <w:lang w:val="en-US"/>
        </w:rPr>
        <w:t xml:space="preserve"> </w:t>
      </w:r>
      <w:proofErr w:type="spellStart"/>
      <w:r w:rsidRPr="000F25B6">
        <w:rPr>
          <w:i/>
          <w:iCs/>
          <w:lang w:val="en-US"/>
        </w:rPr>
        <w:t>tviṣā</w:t>
      </w:r>
      <w:proofErr w:type="spellEnd"/>
      <w:r w:rsidR="00E329E7" w:rsidRPr="000F25B6">
        <w:rPr>
          <w:lang w:val="en-US"/>
        </w:rPr>
        <w:t xml:space="preserve"> </w:t>
      </w:r>
      <w:r w:rsidRPr="000F25B6">
        <w:rPr>
          <w:lang w:val="en-US"/>
        </w:rPr>
        <w:t xml:space="preserve">+ </w:t>
      </w:r>
      <w:proofErr w:type="spellStart"/>
      <w:r w:rsidRPr="000F25B6">
        <w:rPr>
          <w:i/>
          <w:iCs/>
          <w:lang w:val="en-US"/>
        </w:rPr>
        <w:t>kṛṣṇam</w:t>
      </w:r>
      <w:proofErr w:type="spellEnd"/>
      <w:r w:rsidR="00E329E7" w:rsidRPr="000F25B6">
        <w:rPr>
          <w:lang w:val="en-US"/>
        </w:rPr>
        <w:t xml:space="preserve"> </w:t>
      </w:r>
      <w:r w:rsidRPr="000F25B6">
        <w:rPr>
          <w:lang w:val="en-US"/>
        </w:rPr>
        <w:t>(dark complexion) or</w:t>
      </w:r>
      <w:r w:rsidR="00E329E7" w:rsidRPr="000F25B6">
        <w:rPr>
          <w:lang w:val="en-US"/>
        </w:rPr>
        <w:t xml:space="preserve"> </w:t>
      </w:r>
      <w:proofErr w:type="spellStart"/>
      <w:r w:rsidRPr="000F25B6">
        <w:rPr>
          <w:i/>
          <w:iCs/>
          <w:lang w:val="en-US"/>
        </w:rPr>
        <w:t>tviṣā</w:t>
      </w:r>
      <w:proofErr w:type="spellEnd"/>
      <w:r w:rsidR="00E329E7" w:rsidRPr="000F25B6">
        <w:rPr>
          <w:i/>
          <w:iCs/>
          <w:lang w:val="en-US"/>
        </w:rPr>
        <w:t xml:space="preserve"> </w:t>
      </w:r>
      <w:r w:rsidRPr="000F25B6">
        <w:rPr>
          <w:lang w:val="en-US"/>
        </w:rPr>
        <w:t xml:space="preserve">+ </w:t>
      </w:r>
      <w:proofErr w:type="spellStart"/>
      <w:r w:rsidRPr="000F25B6">
        <w:rPr>
          <w:i/>
          <w:iCs/>
          <w:lang w:val="en-US"/>
        </w:rPr>
        <w:t>akṛṣṇam</w:t>
      </w:r>
      <w:proofErr w:type="spellEnd"/>
      <w:r w:rsidR="00E329E7" w:rsidRPr="000F25B6">
        <w:rPr>
          <w:i/>
          <w:iCs/>
          <w:lang w:val="en-US"/>
        </w:rPr>
        <w:t xml:space="preserve"> </w:t>
      </w:r>
      <w:r w:rsidRPr="000F25B6">
        <w:rPr>
          <w:lang w:val="en-US"/>
        </w:rPr>
        <w:t>(non-dark complexion). Commentators have utilized this ambiguity to give various interpretations of the verse.</w:t>
      </w:r>
    </w:p>
    <w:p w14:paraId="4582DECC" w14:textId="77777777" w:rsidR="00431823" w:rsidRPr="00BD41EA" w:rsidRDefault="00431823" w:rsidP="001E08CE">
      <w:pPr>
        <w:rPr>
          <w:lang w:val="en-US"/>
        </w:rPr>
      </w:pPr>
    </w:p>
    <w:p w14:paraId="4D87B1E9" w14:textId="7795E9D7" w:rsidR="00404A79" w:rsidRDefault="00431823" w:rsidP="00E26EA0">
      <w:pPr>
        <w:jc w:val="both"/>
        <w:rPr>
          <w:b/>
          <w:bCs/>
          <w:lang w:val="en-US"/>
        </w:rPr>
      </w:pPr>
      <w:r w:rsidRPr="00BD41EA">
        <w:rPr>
          <w:b/>
          <w:bCs/>
          <w:lang w:val="en-US"/>
        </w:rPr>
        <w:t xml:space="preserve">Differences of </w:t>
      </w:r>
      <w:r w:rsidR="006E4A01">
        <w:rPr>
          <w:b/>
          <w:bCs/>
          <w:lang w:val="en-US"/>
        </w:rPr>
        <w:t>o</w:t>
      </w:r>
      <w:r w:rsidRPr="00BD41EA">
        <w:rPr>
          <w:b/>
          <w:bCs/>
          <w:lang w:val="en-US"/>
        </w:rPr>
        <w:t>pinion</w:t>
      </w:r>
    </w:p>
    <w:p w14:paraId="2D5E6404" w14:textId="77777777" w:rsidR="00404A79" w:rsidRDefault="00404A79" w:rsidP="00E26EA0">
      <w:pPr>
        <w:jc w:val="both"/>
        <w:rPr>
          <w:b/>
          <w:bCs/>
          <w:lang w:val="en-US"/>
        </w:rPr>
      </w:pPr>
    </w:p>
    <w:p w14:paraId="7276DF72" w14:textId="4E78828C" w:rsidR="00431823" w:rsidRPr="00BD41EA" w:rsidRDefault="00431823" w:rsidP="008A39A6">
      <w:pPr>
        <w:pStyle w:val="Satiparagraph"/>
        <w:rPr>
          <w:lang w:val="en-US"/>
        </w:rPr>
      </w:pPr>
      <w:r w:rsidRPr="00BD41EA">
        <w:rPr>
          <w:lang w:val="en-US"/>
        </w:rPr>
        <w:t xml:space="preserve">Śrīla Prabhupāda said </w:t>
      </w:r>
      <w:r w:rsidR="00404A79">
        <w:rPr>
          <w:lang w:val="en-US"/>
        </w:rPr>
        <w:t>in a l</w:t>
      </w:r>
      <w:r w:rsidR="00404A79" w:rsidRPr="00BD41EA">
        <w:rPr>
          <w:lang w:val="en-US"/>
        </w:rPr>
        <w:t>etter to Upendra</w:t>
      </w:r>
      <w:r w:rsidR="00B00B56">
        <w:rPr>
          <w:lang w:val="en-US"/>
        </w:rPr>
        <w:t xml:space="preserve"> from</w:t>
      </w:r>
      <w:r w:rsidR="00404A79" w:rsidRPr="00BD41EA">
        <w:rPr>
          <w:lang w:val="en-US"/>
        </w:rPr>
        <w:t xml:space="preserve"> February </w:t>
      </w:r>
      <w:r w:rsidR="00B00B56" w:rsidRPr="00BD41EA">
        <w:rPr>
          <w:lang w:val="en-US"/>
        </w:rPr>
        <w:t>19</w:t>
      </w:r>
      <w:r w:rsidR="00B00B56">
        <w:rPr>
          <w:lang w:val="en-US"/>
        </w:rPr>
        <w:t xml:space="preserve">, </w:t>
      </w:r>
      <w:proofErr w:type="gramStart"/>
      <w:r w:rsidR="00404A79" w:rsidRPr="00BD41EA">
        <w:rPr>
          <w:lang w:val="en-US"/>
        </w:rPr>
        <w:t>1972</w:t>
      </w:r>
      <w:proofErr w:type="gramEnd"/>
      <w:r w:rsidR="00B00B56">
        <w:rPr>
          <w:lang w:val="en-US"/>
        </w:rPr>
        <w:t xml:space="preserve"> </w:t>
      </w:r>
      <w:r w:rsidRPr="00BD41EA">
        <w:rPr>
          <w:lang w:val="en-US"/>
        </w:rPr>
        <w:t>that differences of opinion can exist even among two</w:t>
      </w:r>
      <w:r w:rsidR="00404A79">
        <w:rPr>
          <w:lang w:val="en-US"/>
        </w:rPr>
        <w:t xml:space="preserve"> </w:t>
      </w:r>
      <w:proofErr w:type="spellStart"/>
      <w:r w:rsidRPr="00BD41EA">
        <w:rPr>
          <w:i/>
          <w:iCs/>
          <w:lang w:val="en-US"/>
        </w:rPr>
        <w:t>ācāryas</w:t>
      </w:r>
      <w:proofErr w:type="spellEnd"/>
      <w:r w:rsidRPr="00BD41EA">
        <w:rPr>
          <w:lang w:val="en-US"/>
        </w:rPr>
        <w:t>:</w:t>
      </w:r>
      <w:r w:rsidR="00E6677E">
        <w:rPr>
          <w:lang w:val="en-US"/>
        </w:rPr>
        <w:t xml:space="preserve"> “</w:t>
      </w:r>
      <w:r w:rsidRPr="00BD41EA">
        <w:rPr>
          <w:lang w:val="en-US"/>
        </w:rPr>
        <w:t>There is no reason why</w:t>
      </w:r>
      <w:r w:rsidR="00B00B56">
        <w:rPr>
          <w:lang w:val="en-US"/>
        </w:rPr>
        <w:t xml:space="preserve"> </w:t>
      </w:r>
      <w:proofErr w:type="spellStart"/>
      <w:r w:rsidRPr="00BD41EA">
        <w:rPr>
          <w:i/>
          <w:iCs/>
          <w:lang w:val="en-US"/>
        </w:rPr>
        <w:t>ācāryas</w:t>
      </w:r>
      <w:proofErr w:type="spellEnd"/>
      <w:r w:rsidR="00B00B56">
        <w:rPr>
          <w:lang w:val="en-US"/>
        </w:rPr>
        <w:t xml:space="preserve"> </w:t>
      </w:r>
      <w:r w:rsidRPr="00BD41EA">
        <w:rPr>
          <w:lang w:val="en-US"/>
        </w:rPr>
        <w:t>cannot differ on certain points</w:t>
      </w:r>
      <w:r w:rsidR="00A54EB7">
        <w:rPr>
          <w:lang w:val="en-US"/>
        </w:rPr>
        <w:t>.</w:t>
      </w:r>
      <w:r w:rsidR="00A54EB7" w:rsidRPr="005C1D99">
        <w:rPr>
          <w:lang w:val="en-US"/>
        </w:rPr>
        <w:t>”</w:t>
      </w:r>
    </w:p>
    <w:p w14:paraId="55670DC0" w14:textId="77777777" w:rsidR="00431823" w:rsidRPr="00BD41EA" w:rsidRDefault="00431823" w:rsidP="008A39A6">
      <w:pPr>
        <w:pStyle w:val="Satiparagraph"/>
        <w:rPr>
          <w:lang w:val="en-US"/>
        </w:rPr>
      </w:pPr>
    </w:p>
    <w:p w14:paraId="507CAF0A" w14:textId="77777777" w:rsidR="0023173A" w:rsidRDefault="0023173A">
      <w:pPr>
        <w:widowControl/>
        <w:rPr>
          <w:rFonts w:eastAsia="Times New Roman" w:cs="Times New Roman"/>
          <w:szCs w:val="20"/>
          <w:lang w:val="en-US"/>
        </w:rPr>
      </w:pPr>
      <w:r>
        <w:rPr>
          <w:lang w:val="en-US"/>
        </w:rPr>
        <w:br w:type="page"/>
      </w:r>
    </w:p>
    <w:p w14:paraId="6D8769F8" w14:textId="485DC5DE" w:rsidR="00431823" w:rsidRPr="00BD41EA" w:rsidRDefault="00431823" w:rsidP="008A39A6">
      <w:pPr>
        <w:pStyle w:val="Satiparagraph"/>
        <w:rPr>
          <w:lang w:val="en-US"/>
        </w:rPr>
      </w:pPr>
      <w:r w:rsidRPr="00BD41EA">
        <w:rPr>
          <w:lang w:val="en-US"/>
        </w:rPr>
        <w:lastRenderedPageBreak/>
        <w:t xml:space="preserve">The standard solution offered by Śrīla </w:t>
      </w:r>
      <w:proofErr w:type="spellStart"/>
      <w:r w:rsidRPr="00BD41EA">
        <w:rPr>
          <w:lang w:val="en-US"/>
        </w:rPr>
        <w:t>Rūpa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in the</w:t>
      </w:r>
      <w:r w:rsidR="00E6677E">
        <w:rPr>
          <w:lang w:val="en-US"/>
        </w:rPr>
        <w:t xml:space="preserve"> </w:t>
      </w:r>
      <w:proofErr w:type="spellStart"/>
      <w:r w:rsidRPr="00BD41EA">
        <w:rPr>
          <w:i/>
          <w:iCs/>
          <w:lang w:val="en-US"/>
        </w:rPr>
        <w:t>Laghu-bhāgavatāmṛtam</w:t>
      </w:r>
      <w:proofErr w:type="spellEnd"/>
      <w:r w:rsidR="00E6677E">
        <w:rPr>
          <w:i/>
          <w:iCs/>
          <w:lang w:val="en-US"/>
        </w:rPr>
        <w:t xml:space="preserve"> </w:t>
      </w:r>
      <w:r w:rsidR="00745A50" w:rsidRPr="00BD41EA">
        <w:rPr>
          <w:lang w:val="en-US"/>
        </w:rPr>
        <w:t>5.327</w:t>
      </w:r>
      <w:r w:rsidR="00745A50">
        <w:rPr>
          <w:lang w:val="en-US"/>
        </w:rPr>
        <w:t xml:space="preserve"> </w:t>
      </w:r>
      <w:r w:rsidRPr="00BD41EA">
        <w:rPr>
          <w:lang w:val="en-US"/>
        </w:rPr>
        <w:t>is to find a way to reconcile both statements in such a way that the contradiction ceases to exist:</w:t>
      </w:r>
    </w:p>
    <w:p w14:paraId="7EF94C85" w14:textId="4989E8F9" w:rsidR="00431823" w:rsidRDefault="00431823" w:rsidP="001E08CE">
      <w:pPr>
        <w:rPr>
          <w:lang w:val="en-US"/>
        </w:rPr>
      </w:pPr>
    </w:p>
    <w:p w14:paraId="092DEFA7" w14:textId="1ABD1EE2" w:rsidR="00E6677E" w:rsidRDefault="00E6677E" w:rsidP="00E6677E">
      <w:pPr>
        <w:jc w:val="center"/>
        <w:rPr>
          <w:b/>
          <w:bCs/>
          <w:i/>
          <w:iCs/>
          <w:lang w:val="en-US"/>
        </w:rPr>
      </w:pPr>
      <w:proofErr w:type="spellStart"/>
      <w:r>
        <w:rPr>
          <w:b/>
          <w:bCs/>
          <w:i/>
          <w:iCs/>
          <w:lang w:val="en-US"/>
        </w:rPr>
        <w:t>v</w:t>
      </w:r>
      <w:r w:rsidR="00431823" w:rsidRPr="00BD41EA">
        <w:rPr>
          <w:b/>
          <w:bCs/>
          <w:i/>
          <w:iCs/>
          <w:lang w:val="en-US"/>
        </w:rPr>
        <w:t>irodho</w:t>
      </w:r>
      <w:proofErr w:type="spellEnd"/>
      <w:r>
        <w:rPr>
          <w:b/>
          <w:bCs/>
          <w:i/>
          <w:iCs/>
          <w:lang w:val="en-US"/>
        </w:rPr>
        <w:t xml:space="preserve"> </w:t>
      </w:r>
      <w:proofErr w:type="spellStart"/>
      <w:r w:rsidR="00431823" w:rsidRPr="00BD41EA">
        <w:rPr>
          <w:b/>
          <w:bCs/>
          <w:i/>
          <w:iCs/>
          <w:lang w:val="en-US"/>
        </w:rPr>
        <w:t>vākyayor</w:t>
      </w:r>
      <w:proofErr w:type="spellEnd"/>
      <w:r>
        <w:rPr>
          <w:b/>
          <w:bCs/>
          <w:i/>
          <w:iCs/>
          <w:lang w:val="en-US"/>
        </w:rPr>
        <w:t xml:space="preserve"> </w:t>
      </w:r>
      <w:r w:rsidR="00431823" w:rsidRPr="00BD41EA">
        <w:rPr>
          <w:b/>
          <w:bCs/>
          <w:i/>
          <w:iCs/>
          <w:lang w:val="en-US"/>
        </w:rPr>
        <w:t>yatra</w:t>
      </w:r>
      <w:r>
        <w:rPr>
          <w:b/>
          <w:bCs/>
          <w:i/>
          <w:iCs/>
          <w:lang w:val="en-US"/>
        </w:rPr>
        <w:t xml:space="preserve"> </w:t>
      </w:r>
      <w:proofErr w:type="spellStart"/>
      <w:r w:rsidR="00431823" w:rsidRPr="00BD41EA">
        <w:rPr>
          <w:b/>
          <w:bCs/>
          <w:i/>
          <w:iCs/>
          <w:lang w:val="en-US"/>
        </w:rPr>
        <w:t>nāprāmāṇyam</w:t>
      </w:r>
      <w:proofErr w:type="spellEnd"/>
      <w:r w:rsidR="00431823" w:rsidRPr="00BD41EA">
        <w:rPr>
          <w:b/>
          <w:bCs/>
          <w:i/>
          <w:iCs/>
          <w:lang w:val="en-US"/>
        </w:rPr>
        <w:t xml:space="preserve"> tad </w:t>
      </w:r>
      <w:proofErr w:type="spellStart"/>
      <w:r w:rsidR="00431823" w:rsidRPr="00BD41EA">
        <w:rPr>
          <w:b/>
          <w:bCs/>
          <w:i/>
          <w:iCs/>
          <w:lang w:val="en-US"/>
        </w:rPr>
        <w:t>iṣyate</w:t>
      </w:r>
      <w:proofErr w:type="spellEnd"/>
    </w:p>
    <w:p w14:paraId="3CF98D37" w14:textId="3D3DDC01" w:rsidR="00431823" w:rsidRPr="00BD41EA" w:rsidRDefault="00431823" w:rsidP="00E6677E">
      <w:pPr>
        <w:jc w:val="center"/>
        <w:rPr>
          <w:b/>
          <w:bCs/>
          <w:i/>
          <w:iCs/>
          <w:lang w:val="en-US"/>
        </w:rPr>
      </w:pPr>
      <w:proofErr w:type="spellStart"/>
      <w:r w:rsidRPr="00BD41EA">
        <w:rPr>
          <w:b/>
          <w:bCs/>
          <w:i/>
          <w:iCs/>
          <w:lang w:val="en-US"/>
        </w:rPr>
        <w:t>yathāviruddhatā</w:t>
      </w:r>
      <w:proofErr w:type="spellEnd"/>
      <w:r w:rsidRPr="00BD41EA">
        <w:rPr>
          <w:b/>
          <w:bCs/>
          <w:i/>
          <w:iCs/>
          <w:lang w:val="en-US"/>
        </w:rPr>
        <w:t xml:space="preserve"> ca </w:t>
      </w:r>
      <w:proofErr w:type="spellStart"/>
      <w:r w:rsidRPr="00BD41EA">
        <w:rPr>
          <w:b/>
          <w:bCs/>
          <w:i/>
          <w:iCs/>
          <w:lang w:val="en-US"/>
        </w:rPr>
        <w:t>syāt</w:t>
      </w:r>
      <w:proofErr w:type="spellEnd"/>
      <w:r w:rsidRPr="00BD41EA">
        <w:rPr>
          <w:b/>
          <w:bCs/>
          <w:i/>
          <w:iCs/>
          <w:lang w:val="en-US"/>
        </w:rPr>
        <w:t xml:space="preserve"> tad-</w:t>
      </w:r>
      <w:proofErr w:type="spellStart"/>
      <w:r w:rsidRPr="00BD41EA">
        <w:rPr>
          <w:b/>
          <w:bCs/>
          <w:i/>
          <w:iCs/>
          <w:lang w:val="en-US"/>
        </w:rPr>
        <w:t>arthaḥ</w:t>
      </w:r>
      <w:proofErr w:type="spellEnd"/>
      <w:r w:rsidRPr="00BD41EA">
        <w:rPr>
          <w:b/>
          <w:bCs/>
          <w:i/>
          <w:iCs/>
          <w:lang w:val="en-US"/>
        </w:rPr>
        <w:t xml:space="preserve"> </w:t>
      </w:r>
      <w:proofErr w:type="spellStart"/>
      <w:r w:rsidRPr="00BD41EA">
        <w:rPr>
          <w:b/>
          <w:bCs/>
          <w:i/>
          <w:iCs/>
          <w:lang w:val="en-US"/>
        </w:rPr>
        <w:t>kalpyate</w:t>
      </w:r>
      <w:proofErr w:type="spellEnd"/>
      <w:r w:rsidRPr="00BD41EA">
        <w:rPr>
          <w:b/>
          <w:bCs/>
          <w:i/>
          <w:iCs/>
          <w:lang w:val="en-US"/>
        </w:rPr>
        <w:t xml:space="preserve"> </w:t>
      </w:r>
      <w:proofErr w:type="spellStart"/>
      <w:r w:rsidRPr="00BD41EA">
        <w:rPr>
          <w:b/>
          <w:bCs/>
          <w:i/>
          <w:iCs/>
          <w:lang w:val="en-US"/>
        </w:rPr>
        <w:t>tayoḥ</w:t>
      </w:r>
      <w:proofErr w:type="spellEnd"/>
    </w:p>
    <w:p w14:paraId="6AEAD917" w14:textId="77777777" w:rsidR="00E26EA0" w:rsidRDefault="00E26EA0" w:rsidP="001E08CE">
      <w:pPr>
        <w:rPr>
          <w:b/>
          <w:bCs/>
          <w:lang w:val="en-US"/>
        </w:rPr>
      </w:pPr>
    </w:p>
    <w:p w14:paraId="652B443B" w14:textId="531BC1E9" w:rsidR="00431823" w:rsidRPr="00BD41EA" w:rsidRDefault="00431823" w:rsidP="00DC45B7">
      <w:pPr>
        <w:pStyle w:val="1Satiindentedquotes"/>
        <w:rPr>
          <w:lang w:val="en-US"/>
        </w:rPr>
      </w:pPr>
      <w:r w:rsidRPr="00BD41EA">
        <w:rPr>
          <w:b/>
          <w:bCs/>
          <w:lang w:val="en-US"/>
        </w:rPr>
        <w:t>Translation</w:t>
      </w:r>
      <w:r w:rsidRPr="00BD41EA">
        <w:rPr>
          <w:lang w:val="en-US"/>
        </w:rPr>
        <w:t>: When two contradictory statements in any two literature</w:t>
      </w:r>
      <w:r w:rsidR="004F302D" w:rsidRPr="00BD41EA">
        <w:rPr>
          <w:lang w:val="en-US"/>
        </w:rPr>
        <w:t>s</w:t>
      </w:r>
      <w:r w:rsidRPr="00BD41EA">
        <w:rPr>
          <w:lang w:val="en-US"/>
        </w:rPr>
        <w:t xml:space="preserve"> or within the same literature are found, one statement does not invalidate the other. Rather, a meaning which resolves the contradiction between the two statements should be sought.</w:t>
      </w:r>
    </w:p>
    <w:p w14:paraId="47E58963" w14:textId="77777777" w:rsidR="00431823" w:rsidRPr="00BD41EA" w:rsidRDefault="00431823" w:rsidP="008A39A6">
      <w:pPr>
        <w:pStyle w:val="Satiparagraph"/>
        <w:rPr>
          <w:lang w:val="en-US"/>
        </w:rPr>
      </w:pPr>
    </w:p>
    <w:p w14:paraId="4BD481C4" w14:textId="7EA9109B" w:rsidR="00431823" w:rsidRPr="00BD41EA" w:rsidRDefault="00431823" w:rsidP="008A39A6">
      <w:pPr>
        <w:pStyle w:val="Satiparagraph"/>
        <w:rPr>
          <w:lang w:val="en-US"/>
        </w:rPr>
      </w:pPr>
      <w:r w:rsidRPr="00BD41EA">
        <w:rPr>
          <w:lang w:val="en-US"/>
        </w:rPr>
        <w:t>It can safely</w:t>
      </w:r>
      <w:r w:rsidR="004F302D" w:rsidRPr="00BD41EA">
        <w:rPr>
          <w:lang w:val="en-US"/>
        </w:rPr>
        <w:t xml:space="preserve"> be said</w:t>
      </w:r>
      <w:r w:rsidRPr="00BD41EA">
        <w:rPr>
          <w:lang w:val="en-US"/>
        </w:rPr>
        <w:t xml:space="preserve"> that there can be multiple valid interpretations of</w:t>
      </w:r>
      <w:r w:rsidR="00745A50">
        <w:rPr>
          <w:lang w:val="en-US"/>
        </w:rPr>
        <w:t xml:space="preserve"> </w:t>
      </w:r>
      <w:proofErr w:type="spellStart"/>
      <w:r w:rsidRPr="00BD41EA">
        <w:rPr>
          <w:i/>
          <w:iCs/>
          <w:lang w:val="en-US"/>
        </w:rPr>
        <w:t>śāstra</w:t>
      </w:r>
      <w:proofErr w:type="spellEnd"/>
      <w:r w:rsidR="00745A50">
        <w:rPr>
          <w:i/>
          <w:iCs/>
          <w:lang w:val="en-US"/>
        </w:rPr>
        <w:t xml:space="preserve"> </w:t>
      </w:r>
      <w:r w:rsidRPr="00BD41EA">
        <w:rPr>
          <w:lang w:val="en-US"/>
        </w:rPr>
        <w:t>because of the difference</w:t>
      </w:r>
      <w:r w:rsidR="004F302D" w:rsidRPr="00BD41EA">
        <w:rPr>
          <w:lang w:val="en-US"/>
        </w:rPr>
        <w:t>s</w:t>
      </w:r>
      <w:r w:rsidRPr="00BD41EA">
        <w:rPr>
          <w:lang w:val="en-US"/>
        </w:rPr>
        <w:t xml:space="preserve"> in </w:t>
      </w:r>
      <w:r w:rsidR="004F302D" w:rsidRPr="00BD41EA">
        <w:rPr>
          <w:lang w:val="en-US"/>
        </w:rPr>
        <w:t>how</w:t>
      </w:r>
      <w:r w:rsidRPr="00BD41EA">
        <w:rPr>
          <w:lang w:val="en-US"/>
        </w:rPr>
        <w:t xml:space="preserve"> individuals perceive the </w:t>
      </w:r>
      <w:r w:rsidR="004F302D" w:rsidRPr="00BD41EA">
        <w:rPr>
          <w:lang w:val="en-US"/>
        </w:rPr>
        <w:t>Absolute T</w:t>
      </w:r>
      <w:r w:rsidRPr="00BD41EA">
        <w:rPr>
          <w:lang w:val="en-US"/>
        </w:rPr>
        <w:t>ruth. In the</w:t>
      </w:r>
      <w:r w:rsidR="00745A50">
        <w:rPr>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00A44394" w:rsidRPr="00BD41EA">
        <w:rPr>
          <w:lang w:val="en-US"/>
        </w:rPr>
        <w:t>3.32.26</w:t>
      </w:r>
      <w:r w:rsidRPr="00BD41EA">
        <w:rPr>
          <w:lang w:val="en-US"/>
        </w:rPr>
        <w:t xml:space="preserve"> Kapila Muni says:</w:t>
      </w:r>
    </w:p>
    <w:p w14:paraId="32831E23" w14:textId="77777777" w:rsidR="00431823" w:rsidRPr="00BD41EA" w:rsidRDefault="00431823" w:rsidP="001E08CE">
      <w:pPr>
        <w:rPr>
          <w:lang w:val="en-US"/>
        </w:rPr>
      </w:pPr>
    </w:p>
    <w:p w14:paraId="67A7A8A9" w14:textId="77777777" w:rsidR="00161BF0" w:rsidRDefault="00431823" w:rsidP="00161BF0">
      <w:pPr>
        <w:jc w:val="center"/>
        <w:rPr>
          <w:b/>
          <w:bCs/>
          <w:i/>
          <w:iCs/>
          <w:lang w:val="en-US"/>
        </w:rPr>
      </w:pPr>
      <w:proofErr w:type="spellStart"/>
      <w:r w:rsidRPr="00BD41EA">
        <w:rPr>
          <w:b/>
          <w:bCs/>
          <w:i/>
          <w:iCs/>
          <w:lang w:val="en-US"/>
        </w:rPr>
        <w:t>jñāna-mātraṁ</w:t>
      </w:r>
      <w:proofErr w:type="spellEnd"/>
      <w:r w:rsidRPr="00BD41EA">
        <w:rPr>
          <w:b/>
          <w:bCs/>
          <w:i/>
          <w:iCs/>
          <w:lang w:val="en-US"/>
        </w:rPr>
        <w:t xml:space="preserve"> </w:t>
      </w:r>
      <w:proofErr w:type="spellStart"/>
      <w:r w:rsidRPr="00BD41EA">
        <w:rPr>
          <w:b/>
          <w:bCs/>
          <w:i/>
          <w:iCs/>
          <w:lang w:val="en-US"/>
        </w:rPr>
        <w:t>paraṁ</w:t>
      </w:r>
      <w:proofErr w:type="spellEnd"/>
      <w:r w:rsidRPr="00BD41EA">
        <w:rPr>
          <w:b/>
          <w:bCs/>
          <w:i/>
          <w:iCs/>
          <w:lang w:val="en-US"/>
        </w:rPr>
        <w:t xml:space="preserve"> brahma </w:t>
      </w:r>
      <w:proofErr w:type="spellStart"/>
      <w:r w:rsidRPr="00BD41EA">
        <w:rPr>
          <w:b/>
          <w:bCs/>
          <w:i/>
          <w:iCs/>
          <w:lang w:val="en-US"/>
        </w:rPr>
        <w:t>paramātmeśvaraḥ</w:t>
      </w:r>
      <w:proofErr w:type="spellEnd"/>
      <w:r w:rsidRPr="00BD41EA">
        <w:rPr>
          <w:b/>
          <w:bCs/>
          <w:i/>
          <w:iCs/>
          <w:lang w:val="en-US"/>
        </w:rPr>
        <w:t xml:space="preserve"> </w:t>
      </w:r>
      <w:proofErr w:type="spellStart"/>
      <w:r w:rsidRPr="00BD41EA">
        <w:rPr>
          <w:b/>
          <w:bCs/>
          <w:i/>
          <w:iCs/>
          <w:lang w:val="en-US"/>
        </w:rPr>
        <w:t>pumān</w:t>
      </w:r>
      <w:proofErr w:type="spellEnd"/>
    </w:p>
    <w:p w14:paraId="6B27E7B3" w14:textId="0D8FFB48" w:rsidR="00431823" w:rsidRPr="00BD41EA" w:rsidRDefault="00431823" w:rsidP="00161BF0">
      <w:pPr>
        <w:jc w:val="center"/>
        <w:rPr>
          <w:b/>
          <w:bCs/>
          <w:i/>
          <w:iCs/>
          <w:lang w:val="en-US"/>
        </w:rPr>
      </w:pPr>
      <w:proofErr w:type="spellStart"/>
      <w:r w:rsidRPr="00BD41EA">
        <w:rPr>
          <w:b/>
          <w:bCs/>
          <w:i/>
          <w:iCs/>
          <w:lang w:val="en-US"/>
        </w:rPr>
        <w:t>dṛśy-ādibhiḥ</w:t>
      </w:r>
      <w:proofErr w:type="spellEnd"/>
      <w:r w:rsidRPr="00BD41EA">
        <w:rPr>
          <w:b/>
          <w:bCs/>
          <w:i/>
          <w:iCs/>
          <w:lang w:val="en-US"/>
        </w:rPr>
        <w:t xml:space="preserve"> </w:t>
      </w:r>
      <w:proofErr w:type="spellStart"/>
      <w:r w:rsidRPr="00BD41EA">
        <w:rPr>
          <w:b/>
          <w:bCs/>
          <w:i/>
          <w:iCs/>
          <w:lang w:val="en-US"/>
        </w:rPr>
        <w:t>pṛthag</w:t>
      </w:r>
      <w:proofErr w:type="spellEnd"/>
      <w:r w:rsidRPr="00BD41EA">
        <w:rPr>
          <w:b/>
          <w:bCs/>
          <w:i/>
          <w:iCs/>
          <w:lang w:val="en-US"/>
        </w:rPr>
        <w:t xml:space="preserve"> </w:t>
      </w:r>
      <w:proofErr w:type="spellStart"/>
      <w:r w:rsidRPr="00BD41EA">
        <w:rPr>
          <w:b/>
          <w:bCs/>
          <w:i/>
          <w:iCs/>
          <w:lang w:val="en-US"/>
        </w:rPr>
        <w:t>bhāvair</w:t>
      </w:r>
      <w:proofErr w:type="spellEnd"/>
      <w:r w:rsidRPr="00BD41EA">
        <w:rPr>
          <w:b/>
          <w:bCs/>
          <w:i/>
          <w:iCs/>
          <w:lang w:val="en-US"/>
        </w:rPr>
        <w:t xml:space="preserve"> </w:t>
      </w:r>
      <w:proofErr w:type="spellStart"/>
      <w:r w:rsidRPr="00BD41EA">
        <w:rPr>
          <w:b/>
          <w:bCs/>
          <w:i/>
          <w:iCs/>
          <w:lang w:val="en-US"/>
        </w:rPr>
        <w:t>bhagavān</w:t>
      </w:r>
      <w:proofErr w:type="spellEnd"/>
      <w:r w:rsidRPr="00BD41EA">
        <w:rPr>
          <w:b/>
          <w:bCs/>
          <w:i/>
          <w:iCs/>
          <w:lang w:val="en-US"/>
        </w:rPr>
        <w:t xml:space="preserve"> eka </w:t>
      </w:r>
      <w:proofErr w:type="spellStart"/>
      <w:r w:rsidRPr="00BD41EA">
        <w:rPr>
          <w:b/>
          <w:bCs/>
          <w:i/>
          <w:iCs/>
          <w:lang w:val="en-US"/>
        </w:rPr>
        <w:t>īyate</w:t>
      </w:r>
      <w:proofErr w:type="spellEnd"/>
    </w:p>
    <w:p w14:paraId="0E0B9005" w14:textId="77777777" w:rsidR="00161BF0" w:rsidRDefault="00161BF0" w:rsidP="001E08CE">
      <w:pPr>
        <w:rPr>
          <w:b/>
          <w:bCs/>
          <w:lang w:val="en-US"/>
        </w:rPr>
      </w:pPr>
    </w:p>
    <w:p w14:paraId="74F0A6B3" w14:textId="226E98BD" w:rsidR="00431823" w:rsidRPr="00BD41EA" w:rsidRDefault="00431823" w:rsidP="00DC45B7">
      <w:pPr>
        <w:pStyle w:val="1Satiindentedquotes"/>
        <w:rPr>
          <w:lang w:val="en-US"/>
        </w:rPr>
      </w:pPr>
      <w:r w:rsidRPr="00BD41EA">
        <w:rPr>
          <w:b/>
          <w:bCs/>
          <w:lang w:val="en-US"/>
        </w:rPr>
        <w:t>Translation</w:t>
      </w:r>
      <w:r w:rsidRPr="00BD41EA">
        <w:rPr>
          <w:lang w:val="en-US"/>
        </w:rPr>
        <w:t>:</w:t>
      </w:r>
      <w:r w:rsidR="00161BF0">
        <w:rPr>
          <w:lang w:val="en-US"/>
        </w:rPr>
        <w:t xml:space="preserve"> </w:t>
      </w:r>
      <w:r w:rsidRPr="00BD41EA">
        <w:rPr>
          <w:lang w:val="en-US"/>
        </w:rPr>
        <w:t>The Supreme Personality of Godhead alone is complete transcendental knowledge, but according to the different processes of understanding He appears differently, either as impersonal</w:t>
      </w:r>
      <w:r w:rsidR="00161BF0">
        <w:rPr>
          <w:lang w:val="en-US"/>
        </w:rPr>
        <w:t xml:space="preserve"> </w:t>
      </w:r>
      <w:r w:rsidRPr="00BD41EA">
        <w:rPr>
          <w:i/>
          <w:iCs/>
          <w:lang w:val="en-US"/>
        </w:rPr>
        <w:t>Brahman</w:t>
      </w:r>
      <w:r w:rsidRPr="00BD41EA">
        <w:rPr>
          <w:lang w:val="en-US"/>
        </w:rPr>
        <w:t>, as</w:t>
      </w:r>
      <w:r w:rsidR="00161BF0">
        <w:rPr>
          <w:lang w:val="en-US"/>
        </w:rPr>
        <w:t xml:space="preserve"> </w:t>
      </w:r>
      <w:proofErr w:type="spellStart"/>
      <w:r w:rsidRPr="00BD41EA">
        <w:rPr>
          <w:i/>
          <w:iCs/>
          <w:lang w:val="en-US"/>
        </w:rPr>
        <w:t>Paramātmā</w:t>
      </w:r>
      <w:proofErr w:type="spellEnd"/>
      <w:r w:rsidRPr="00BD41EA">
        <w:rPr>
          <w:lang w:val="en-US"/>
        </w:rPr>
        <w:t>, as the Supreme Personality of Godhead or as the</w:t>
      </w:r>
      <w:r w:rsidR="00161BF0">
        <w:rPr>
          <w:lang w:val="en-US"/>
        </w:rPr>
        <w:t xml:space="preserve"> </w:t>
      </w:r>
      <w:proofErr w:type="spellStart"/>
      <w:r w:rsidRPr="00BD41EA">
        <w:rPr>
          <w:i/>
          <w:iCs/>
          <w:lang w:val="en-US"/>
        </w:rPr>
        <w:t>puruṣa-avatāra</w:t>
      </w:r>
      <w:proofErr w:type="spellEnd"/>
      <w:r w:rsidRPr="00BD41EA">
        <w:rPr>
          <w:lang w:val="en-US"/>
        </w:rPr>
        <w:t>.</w:t>
      </w:r>
    </w:p>
    <w:p w14:paraId="4F3817CA" w14:textId="77777777" w:rsidR="00431823" w:rsidRPr="00BD41EA" w:rsidRDefault="00431823" w:rsidP="008A39A6">
      <w:pPr>
        <w:pStyle w:val="Satiparagraph"/>
        <w:rPr>
          <w:lang w:val="en-US"/>
        </w:rPr>
      </w:pPr>
    </w:p>
    <w:p w14:paraId="35F5767A" w14:textId="09180182" w:rsidR="00431823" w:rsidRPr="00BD41EA" w:rsidRDefault="00431823" w:rsidP="008A39A6">
      <w:pPr>
        <w:pStyle w:val="Satiparagraph"/>
        <w:rPr>
          <w:lang w:val="en-US"/>
        </w:rPr>
      </w:pPr>
      <w:r w:rsidRPr="00BD41EA">
        <w:rPr>
          <w:lang w:val="en-US"/>
        </w:rPr>
        <w:t>The</w:t>
      </w:r>
      <w:r w:rsidR="00AC47E5">
        <w:rPr>
          <w:lang w:val="en-US"/>
        </w:rPr>
        <w:t xml:space="preserve"> </w:t>
      </w:r>
      <w:r w:rsidRPr="00BD41EA">
        <w:rPr>
          <w:i/>
          <w:iCs/>
          <w:lang w:val="en-US"/>
        </w:rPr>
        <w:t>Caitanya-</w:t>
      </w:r>
      <w:proofErr w:type="spellStart"/>
      <w:r w:rsidRPr="00BD41EA">
        <w:rPr>
          <w:i/>
          <w:iCs/>
          <w:lang w:val="en-US"/>
        </w:rPr>
        <w:t>caritāmṛ</w:t>
      </w:r>
      <w:r w:rsidR="004F302D" w:rsidRPr="00BD41EA">
        <w:rPr>
          <w:i/>
          <w:iCs/>
          <w:lang w:val="en-US"/>
        </w:rPr>
        <w:t>ta</w:t>
      </w:r>
      <w:proofErr w:type="spellEnd"/>
      <w:r w:rsidR="00FB3CC3" w:rsidRPr="00BD41EA">
        <w:rPr>
          <w:lang w:val="en-US"/>
        </w:rPr>
        <w:t xml:space="preserve">, </w:t>
      </w:r>
      <w:r w:rsidR="00FB3CC3" w:rsidRPr="00A64052">
        <w:rPr>
          <w:i/>
          <w:iCs/>
          <w:lang w:val="en-US"/>
        </w:rPr>
        <w:t>Madhya</w:t>
      </w:r>
      <w:r w:rsidR="00FB3CC3" w:rsidRPr="00BD41EA">
        <w:rPr>
          <w:lang w:val="en-US"/>
        </w:rPr>
        <w:t xml:space="preserve"> 24.318</w:t>
      </w:r>
      <w:r w:rsidR="00AC47E5">
        <w:rPr>
          <w:i/>
          <w:iCs/>
          <w:lang w:val="en-US"/>
        </w:rPr>
        <w:t xml:space="preserve"> </w:t>
      </w:r>
      <w:r w:rsidRPr="00BD41EA">
        <w:rPr>
          <w:lang w:val="en-US"/>
        </w:rPr>
        <w:t>also acknowledges that there can be multiple valid interpretations of the</w:t>
      </w:r>
      <w:r w:rsidR="00AC47E5">
        <w:rPr>
          <w:lang w:val="en-US"/>
        </w:rPr>
        <w:t xml:space="preserve"> </w:t>
      </w:r>
      <w:proofErr w:type="spellStart"/>
      <w:r w:rsidR="0038639E" w:rsidRPr="00BD41EA">
        <w:rPr>
          <w:i/>
          <w:iCs/>
          <w:lang w:val="en-US"/>
        </w:rPr>
        <w:t>Śrīmad-Bhāgavatam</w:t>
      </w:r>
      <w:proofErr w:type="spellEnd"/>
      <w:r w:rsidRPr="00BD41EA">
        <w:rPr>
          <w:lang w:val="en-US"/>
        </w:rPr>
        <w:t>:</w:t>
      </w:r>
    </w:p>
    <w:p w14:paraId="24CEF4D9" w14:textId="77777777" w:rsidR="00431823" w:rsidRPr="00BD41EA" w:rsidRDefault="00431823" w:rsidP="001E08CE">
      <w:pPr>
        <w:rPr>
          <w:lang w:val="en-US"/>
        </w:rPr>
      </w:pPr>
    </w:p>
    <w:p w14:paraId="5D4D11CD" w14:textId="77777777" w:rsidR="00AC47E5" w:rsidRDefault="00431823" w:rsidP="00AC47E5">
      <w:pPr>
        <w:jc w:val="center"/>
        <w:rPr>
          <w:b/>
          <w:bCs/>
          <w:i/>
          <w:iCs/>
          <w:lang w:val="en-US"/>
        </w:rPr>
      </w:pPr>
      <w:proofErr w:type="spellStart"/>
      <w:r w:rsidRPr="00BD41EA">
        <w:rPr>
          <w:b/>
          <w:bCs/>
          <w:i/>
          <w:iCs/>
          <w:lang w:val="en-US"/>
        </w:rPr>
        <w:t>kṛṣṇa-tulya</w:t>
      </w:r>
      <w:proofErr w:type="spellEnd"/>
      <w:r w:rsidRPr="00BD41EA">
        <w:rPr>
          <w:b/>
          <w:bCs/>
          <w:i/>
          <w:iCs/>
          <w:lang w:val="en-US"/>
        </w:rPr>
        <w:t xml:space="preserve"> </w:t>
      </w:r>
      <w:proofErr w:type="spellStart"/>
      <w:r w:rsidRPr="00BD41EA">
        <w:rPr>
          <w:b/>
          <w:bCs/>
          <w:i/>
          <w:iCs/>
          <w:lang w:val="en-US"/>
        </w:rPr>
        <w:t>bhāgavata</w:t>
      </w:r>
      <w:proofErr w:type="spellEnd"/>
      <w:r w:rsidRPr="00BD41EA">
        <w:rPr>
          <w:b/>
          <w:bCs/>
          <w:i/>
          <w:iCs/>
          <w:lang w:val="en-US"/>
        </w:rPr>
        <w:t>—</w:t>
      </w:r>
      <w:proofErr w:type="spellStart"/>
      <w:r w:rsidRPr="00BD41EA">
        <w:rPr>
          <w:b/>
          <w:bCs/>
          <w:i/>
          <w:iCs/>
          <w:lang w:val="en-US"/>
        </w:rPr>
        <w:t>vibhu</w:t>
      </w:r>
      <w:proofErr w:type="spellEnd"/>
      <w:r w:rsidRPr="00BD41EA">
        <w:rPr>
          <w:b/>
          <w:bCs/>
          <w:i/>
          <w:iCs/>
          <w:lang w:val="en-US"/>
        </w:rPr>
        <w:t xml:space="preserve">, </w:t>
      </w:r>
      <w:proofErr w:type="spellStart"/>
      <w:r w:rsidRPr="00BD41EA">
        <w:rPr>
          <w:b/>
          <w:bCs/>
          <w:i/>
          <w:iCs/>
          <w:lang w:val="en-US"/>
        </w:rPr>
        <w:t>sarvāśraya</w:t>
      </w:r>
      <w:proofErr w:type="spellEnd"/>
    </w:p>
    <w:p w14:paraId="3293EA19" w14:textId="664417AC" w:rsidR="00431823" w:rsidRPr="00BD41EA" w:rsidRDefault="00431823" w:rsidP="00AC47E5">
      <w:pPr>
        <w:jc w:val="center"/>
        <w:rPr>
          <w:b/>
          <w:bCs/>
          <w:i/>
          <w:iCs/>
          <w:lang w:val="en-US"/>
        </w:rPr>
      </w:pPr>
      <w:proofErr w:type="spellStart"/>
      <w:r w:rsidRPr="00BD41EA">
        <w:rPr>
          <w:b/>
          <w:bCs/>
          <w:i/>
          <w:iCs/>
          <w:lang w:val="en-US"/>
        </w:rPr>
        <w:t>prati-śloke</w:t>
      </w:r>
      <w:proofErr w:type="spellEnd"/>
      <w:r w:rsidRPr="00BD41EA">
        <w:rPr>
          <w:b/>
          <w:bCs/>
          <w:i/>
          <w:iCs/>
          <w:lang w:val="en-US"/>
        </w:rPr>
        <w:t xml:space="preserve"> </w:t>
      </w:r>
      <w:proofErr w:type="spellStart"/>
      <w:r w:rsidRPr="00BD41EA">
        <w:rPr>
          <w:b/>
          <w:bCs/>
          <w:i/>
          <w:iCs/>
          <w:lang w:val="en-US"/>
        </w:rPr>
        <w:t>prati-akṣare</w:t>
      </w:r>
      <w:proofErr w:type="spellEnd"/>
      <w:r w:rsidRPr="00BD41EA">
        <w:rPr>
          <w:b/>
          <w:bCs/>
          <w:i/>
          <w:iCs/>
          <w:lang w:val="en-US"/>
        </w:rPr>
        <w:t xml:space="preserve"> </w:t>
      </w:r>
      <w:proofErr w:type="spellStart"/>
      <w:r w:rsidRPr="00BD41EA">
        <w:rPr>
          <w:b/>
          <w:bCs/>
          <w:i/>
          <w:iCs/>
          <w:lang w:val="en-US"/>
        </w:rPr>
        <w:t>nānā</w:t>
      </w:r>
      <w:proofErr w:type="spellEnd"/>
      <w:r w:rsidRPr="00BD41EA">
        <w:rPr>
          <w:b/>
          <w:bCs/>
          <w:i/>
          <w:iCs/>
          <w:lang w:val="en-US"/>
        </w:rPr>
        <w:t xml:space="preserve"> </w:t>
      </w:r>
      <w:proofErr w:type="spellStart"/>
      <w:r w:rsidRPr="00BD41EA">
        <w:rPr>
          <w:b/>
          <w:bCs/>
          <w:i/>
          <w:iCs/>
          <w:lang w:val="en-US"/>
        </w:rPr>
        <w:t>artha</w:t>
      </w:r>
      <w:proofErr w:type="spellEnd"/>
      <w:r w:rsidRPr="00BD41EA">
        <w:rPr>
          <w:b/>
          <w:bCs/>
          <w:i/>
          <w:iCs/>
          <w:lang w:val="en-US"/>
        </w:rPr>
        <w:t xml:space="preserve"> kaya</w:t>
      </w:r>
    </w:p>
    <w:p w14:paraId="33DDF921" w14:textId="77777777" w:rsidR="00AC47E5" w:rsidRDefault="00AC47E5" w:rsidP="001E08CE">
      <w:pPr>
        <w:rPr>
          <w:i/>
          <w:iCs/>
          <w:lang w:val="en-US"/>
        </w:rPr>
      </w:pPr>
    </w:p>
    <w:p w14:paraId="6F887C93" w14:textId="5707BA16" w:rsidR="00431823" w:rsidRPr="00BD41EA" w:rsidRDefault="00D72A09" w:rsidP="00DC45B7">
      <w:pPr>
        <w:pStyle w:val="1Satiindentedquotes"/>
        <w:rPr>
          <w:lang w:val="en-US"/>
        </w:rPr>
      </w:pPr>
      <w:r w:rsidRPr="00D72A09">
        <w:rPr>
          <w:b/>
          <w:bCs/>
          <w:lang w:val="en-US"/>
        </w:rPr>
        <w:t>Translation:</w:t>
      </w:r>
      <w:r>
        <w:rPr>
          <w:i/>
          <w:iCs/>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00431823" w:rsidRPr="00BD41EA">
        <w:rPr>
          <w:lang w:val="en-US"/>
        </w:rPr>
        <w:t xml:space="preserve">is as great as Kṛṣṇa, the Supreme Lord and shelter of everything. In </w:t>
      </w:r>
      <w:proofErr w:type="gramStart"/>
      <w:r w:rsidR="00431823" w:rsidRPr="00BD41EA">
        <w:rPr>
          <w:lang w:val="en-US"/>
        </w:rPr>
        <w:t>each and every</w:t>
      </w:r>
      <w:proofErr w:type="gramEnd"/>
      <w:r w:rsidR="00431823" w:rsidRPr="00BD41EA">
        <w:rPr>
          <w:lang w:val="en-US"/>
        </w:rPr>
        <w:t xml:space="preserve"> verse of</w:t>
      </w:r>
      <w:r>
        <w:rPr>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00431823" w:rsidRPr="00BD41EA">
        <w:rPr>
          <w:lang w:val="en-US"/>
        </w:rPr>
        <w:t>and in each and every syllable, there are various meanings.</w:t>
      </w:r>
    </w:p>
    <w:p w14:paraId="621FF5C8" w14:textId="77777777" w:rsidR="00431823" w:rsidRPr="00BD41EA" w:rsidRDefault="00431823" w:rsidP="008A39A6">
      <w:pPr>
        <w:pStyle w:val="Satiparagraph"/>
        <w:rPr>
          <w:lang w:val="en-US"/>
        </w:rPr>
      </w:pPr>
    </w:p>
    <w:p w14:paraId="3ECD8218" w14:textId="74391CC3" w:rsidR="00A14BD3" w:rsidRDefault="00431823" w:rsidP="008A39A6">
      <w:pPr>
        <w:pStyle w:val="Satiparagraph"/>
        <w:rPr>
          <w:lang w:val="en-US"/>
        </w:rPr>
      </w:pPr>
      <w:r w:rsidRPr="00BD41EA">
        <w:rPr>
          <w:lang w:val="en-US"/>
        </w:rPr>
        <w:t>However, the above does not mean that all interpretations are to be accepted as the primary interpretation of the</w:t>
      </w:r>
      <w:r w:rsidR="00FB3CC3">
        <w:rPr>
          <w:lang w:val="en-US"/>
        </w:rPr>
        <w:t xml:space="preserve"> </w:t>
      </w:r>
      <w:proofErr w:type="spellStart"/>
      <w:r w:rsidRPr="00BD41EA">
        <w:rPr>
          <w:i/>
          <w:iCs/>
          <w:lang w:val="en-US"/>
        </w:rPr>
        <w:t>śāstra</w:t>
      </w:r>
      <w:proofErr w:type="spellEnd"/>
      <w:r w:rsidRPr="00BD41EA">
        <w:rPr>
          <w:lang w:val="en-US"/>
        </w:rPr>
        <w:t xml:space="preserve">. The primary interpretation of </w:t>
      </w:r>
      <w:proofErr w:type="spellStart"/>
      <w:r w:rsidRPr="00BD41EA">
        <w:rPr>
          <w:i/>
          <w:iCs/>
          <w:lang w:val="en-US"/>
        </w:rPr>
        <w:t>śāstra</w:t>
      </w:r>
      <w:proofErr w:type="spellEnd"/>
      <w:r w:rsidRPr="00BD41EA">
        <w:rPr>
          <w:lang w:val="en-US"/>
        </w:rPr>
        <w:t xml:space="preserve"> is that which leads one to know the Supreme Lord </w:t>
      </w:r>
      <w:proofErr w:type="spellStart"/>
      <w:r w:rsidR="0038639E" w:rsidRPr="00BD41EA">
        <w:rPr>
          <w:lang w:val="en-US"/>
        </w:rPr>
        <w:t>Kṛṣṇ</w:t>
      </w:r>
      <w:proofErr w:type="spellEnd"/>
      <w:r w:rsidR="0026277E">
        <w:rPr>
          <w:lang w:val="en-US"/>
        </w:rPr>
        <w:t xml:space="preserve">, </w:t>
      </w:r>
      <w:proofErr w:type="spellStart"/>
      <w:r w:rsidRPr="00BD41EA">
        <w:rPr>
          <w:i/>
          <w:iCs/>
          <w:lang w:val="en-US"/>
        </w:rPr>
        <w:t>vedaiś</w:t>
      </w:r>
      <w:proofErr w:type="spellEnd"/>
      <w:r w:rsidRPr="00BD41EA">
        <w:rPr>
          <w:i/>
          <w:iCs/>
          <w:lang w:val="en-US"/>
        </w:rPr>
        <w:t xml:space="preserve"> ca </w:t>
      </w:r>
      <w:proofErr w:type="spellStart"/>
      <w:r w:rsidRPr="00BD41EA">
        <w:rPr>
          <w:i/>
          <w:iCs/>
          <w:lang w:val="en-US"/>
        </w:rPr>
        <w:t>sarvair</w:t>
      </w:r>
      <w:proofErr w:type="spellEnd"/>
      <w:r w:rsidRPr="00BD41EA">
        <w:rPr>
          <w:i/>
          <w:iCs/>
          <w:lang w:val="en-US"/>
        </w:rPr>
        <w:t xml:space="preserve"> </w:t>
      </w:r>
      <w:proofErr w:type="spellStart"/>
      <w:r w:rsidRPr="00BD41EA">
        <w:rPr>
          <w:i/>
          <w:iCs/>
          <w:lang w:val="en-US"/>
        </w:rPr>
        <w:t>aham</w:t>
      </w:r>
      <w:proofErr w:type="spellEnd"/>
      <w:r w:rsidRPr="00BD41EA">
        <w:rPr>
          <w:i/>
          <w:iCs/>
          <w:lang w:val="en-US"/>
        </w:rPr>
        <w:t xml:space="preserve"> </w:t>
      </w:r>
      <w:proofErr w:type="spellStart"/>
      <w:r w:rsidRPr="00BD41EA">
        <w:rPr>
          <w:i/>
          <w:iCs/>
          <w:lang w:val="en-US"/>
        </w:rPr>
        <w:t>eva</w:t>
      </w:r>
      <w:proofErr w:type="spellEnd"/>
      <w:r w:rsidRPr="00BD41EA">
        <w:rPr>
          <w:i/>
          <w:iCs/>
          <w:lang w:val="en-US"/>
        </w:rPr>
        <w:t xml:space="preserve"> </w:t>
      </w:r>
      <w:proofErr w:type="spellStart"/>
      <w:r w:rsidRPr="00BD41EA">
        <w:rPr>
          <w:i/>
          <w:iCs/>
          <w:lang w:val="en-US"/>
        </w:rPr>
        <w:t>vedyaḥ</w:t>
      </w:r>
      <w:proofErr w:type="spellEnd"/>
      <w:r w:rsidR="0026277E">
        <w:rPr>
          <w:i/>
          <w:iCs/>
          <w:lang w:val="en-US"/>
        </w:rPr>
        <w:t xml:space="preserve">: </w:t>
      </w:r>
      <w:r w:rsidR="00167157" w:rsidRPr="00BD41EA">
        <w:rPr>
          <w:lang w:val="en-US"/>
        </w:rPr>
        <w:t>“</w:t>
      </w:r>
      <w:r w:rsidRPr="00BD41EA">
        <w:rPr>
          <w:lang w:val="en-US"/>
        </w:rPr>
        <w:t xml:space="preserve">By all the </w:t>
      </w:r>
      <w:r w:rsidRPr="006C17E4">
        <w:rPr>
          <w:i/>
          <w:iCs/>
          <w:lang w:val="en-US"/>
        </w:rPr>
        <w:t>Vedas</w:t>
      </w:r>
      <w:r w:rsidRPr="00BD41EA">
        <w:rPr>
          <w:lang w:val="en-US"/>
        </w:rPr>
        <w:t>, I am to be known</w:t>
      </w:r>
      <w:r w:rsidR="0026277E" w:rsidRPr="00BD41EA">
        <w:rPr>
          <w:lang w:val="en-US"/>
        </w:rPr>
        <w:t>”</w:t>
      </w:r>
      <w:r w:rsidR="00F81501" w:rsidRPr="00F81501">
        <w:rPr>
          <w:lang w:val="en-US"/>
        </w:rPr>
        <w:t xml:space="preserve"> </w:t>
      </w:r>
      <w:r w:rsidR="00F81501" w:rsidRPr="00BD41EA">
        <w:rPr>
          <w:lang w:val="en-US"/>
        </w:rPr>
        <w:t>(</w:t>
      </w:r>
      <w:r w:rsidR="00F81501" w:rsidRPr="00BD41EA">
        <w:rPr>
          <w:i/>
          <w:iCs/>
          <w:lang w:val="en-US"/>
        </w:rPr>
        <w:t>Bhagavad-</w:t>
      </w:r>
      <w:proofErr w:type="spellStart"/>
      <w:r w:rsidR="00F81501" w:rsidRPr="00BD41EA">
        <w:rPr>
          <w:i/>
          <w:iCs/>
          <w:lang w:val="en-US"/>
        </w:rPr>
        <w:t>gītā</w:t>
      </w:r>
      <w:proofErr w:type="spellEnd"/>
      <w:r w:rsidR="00F81501">
        <w:rPr>
          <w:i/>
          <w:iCs/>
          <w:lang w:val="en-US"/>
        </w:rPr>
        <w:t xml:space="preserve"> </w:t>
      </w:r>
      <w:r w:rsidR="00F81501" w:rsidRPr="00BD41EA">
        <w:rPr>
          <w:lang w:val="en-US"/>
        </w:rPr>
        <w:t>15.15)</w:t>
      </w:r>
      <w:r w:rsidRPr="00BD41EA">
        <w:rPr>
          <w:lang w:val="en-US"/>
        </w:rPr>
        <w:t xml:space="preserve">. </w:t>
      </w:r>
    </w:p>
    <w:p w14:paraId="66D2C1D4" w14:textId="77777777" w:rsidR="00A14BD3" w:rsidRDefault="00A14BD3" w:rsidP="008A39A6">
      <w:pPr>
        <w:pStyle w:val="Satiparagraph"/>
        <w:rPr>
          <w:lang w:val="en-US"/>
        </w:rPr>
      </w:pPr>
    </w:p>
    <w:p w14:paraId="7F24E686" w14:textId="31FC424C" w:rsidR="00431823" w:rsidRPr="00BD41EA" w:rsidRDefault="00A14BD3" w:rsidP="008A39A6">
      <w:pPr>
        <w:pStyle w:val="Satiparagraph"/>
        <w:rPr>
          <w:lang w:val="en-US"/>
        </w:rPr>
      </w:pPr>
      <w:r w:rsidRPr="00A14BD3">
        <w:rPr>
          <w:b/>
          <w:bCs/>
          <w:lang w:val="en-US"/>
        </w:rPr>
        <w:t>Note:</w:t>
      </w:r>
      <w:r>
        <w:rPr>
          <w:lang w:val="en-US"/>
        </w:rPr>
        <w:t xml:space="preserve"> </w:t>
      </w:r>
      <w:r w:rsidR="0003708F">
        <w:rPr>
          <w:lang w:val="en-US"/>
        </w:rPr>
        <w:t>t</w:t>
      </w:r>
      <w:r w:rsidR="00431823" w:rsidRPr="00BD41EA">
        <w:rPr>
          <w:lang w:val="en-US"/>
        </w:rPr>
        <w:t>his will be discussed in detail later in the section dealing with</w:t>
      </w:r>
      <w:r w:rsidR="00FB3CC3">
        <w:rPr>
          <w:lang w:val="en-US"/>
        </w:rPr>
        <w:t xml:space="preserve"> </w:t>
      </w:r>
      <w:proofErr w:type="spellStart"/>
      <w:r w:rsidR="00431823" w:rsidRPr="00BD41EA">
        <w:rPr>
          <w:i/>
          <w:iCs/>
          <w:lang w:val="en-US"/>
        </w:rPr>
        <w:t>mukhya</w:t>
      </w:r>
      <w:proofErr w:type="spellEnd"/>
      <w:r w:rsidR="00FB3CC3">
        <w:rPr>
          <w:i/>
          <w:iCs/>
          <w:lang w:val="en-US"/>
        </w:rPr>
        <w:t xml:space="preserve"> </w:t>
      </w:r>
      <w:r w:rsidR="00431823" w:rsidRPr="00BD41EA">
        <w:rPr>
          <w:lang w:val="en-US"/>
        </w:rPr>
        <w:t>and</w:t>
      </w:r>
      <w:r w:rsidR="00FB3CC3">
        <w:rPr>
          <w:lang w:val="en-US"/>
        </w:rPr>
        <w:t xml:space="preserve"> </w:t>
      </w:r>
      <w:proofErr w:type="spellStart"/>
      <w:r w:rsidR="00431823" w:rsidRPr="00BD41EA">
        <w:rPr>
          <w:i/>
          <w:iCs/>
          <w:lang w:val="en-US"/>
        </w:rPr>
        <w:t>gauṇa</w:t>
      </w:r>
      <w:proofErr w:type="spellEnd"/>
      <w:r w:rsidR="00431823" w:rsidRPr="00BD41EA">
        <w:rPr>
          <w:i/>
          <w:iCs/>
          <w:lang w:val="en-US"/>
        </w:rPr>
        <w:t xml:space="preserve"> </w:t>
      </w:r>
      <w:proofErr w:type="spellStart"/>
      <w:r w:rsidR="00431823" w:rsidRPr="00BD41EA">
        <w:rPr>
          <w:i/>
          <w:iCs/>
          <w:lang w:val="en-US"/>
        </w:rPr>
        <w:t>vṛtti</w:t>
      </w:r>
      <w:proofErr w:type="spellEnd"/>
      <w:r w:rsidR="00431823" w:rsidRPr="00BD41EA">
        <w:rPr>
          <w:lang w:val="en-US"/>
        </w:rPr>
        <w:t xml:space="preserve"> in </w:t>
      </w:r>
      <w:r w:rsidR="00522057">
        <w:rPr>
          <w:lang w:val="en-US"/>
        </w:rPr>
        <w:t>T</w:t>
      </w:r>
      <w:r w:rsidR="00431823" w:rsidRPr="00BD41EA">
        <w:rPr>
          <w:lang w:val="en-US"/>
        </w:rPr>
        <w:t>ool 4</w:t>
      </w:r>
      <w:r w:rsidR="004F302D" w:rsidRPr="00BD41EA">
        <w:rPr>
          <w:lang w:val="en-US"/>
        </w:rPr>
        <w:t>.</w:t>
      </w:r>
    </w:p>
    <w:p w14:paraId="44EE7499" w14:textId="494C44B2" w:rsidR="00B55801" w:rsidRPr="00BD41EA" w:rsidRDefault="00B55801" w:rsidP="001E08CE">
      <w:pPr>
        <w:rPr>
          <w:lang w:val="en-US"/>
        </w:rPr>
      </w:pPr>
    </w:p>
    <w:p w14:paraId="45F1E4C8" w14:textId="4BAEEFDF" w:rsidR="004C4DEC" w:rsidRPr="00BD41EA" w:rsidRDefault="004C4DEC" w:rsidP="00B60265">
      <w:pPr>
        <w:pStyle w:val="Heading2"/>
        <w:rPr>
          <w:spacing w:val="-6"/>
        </w:rPr>
      </w:pPr>
      <w:bookmarkStart w:id="60" w:name="_Toc65591432"/>
      <w:r w:rsidRPr="00BD41EA">
        <w:rPr>
          <w:spacing w:val="-6"/>
        </w:rPr>
        <w:t xml:space="preserve">15. </w:t>
      </w:r>
      <w:r w:rsidR="000B4287" w:rsidRPr="00BD41EA">
        <w:rPr>
          <w:i/>
        </w:rPr>
        <w:t>Śāstra</w:t>
      </w:r>
      <w:r w:rsidRPr="00BD41EA">
        <w:t xml:space="preserve"> mercifully reciprocates with those who study it and compassionately reach out to others</w:t>
      </w:r>
      <w:bookmarkEnd w:id="60"/>
    </w:p>
    <w:p w14:paraId="1C5A8930" w14:textId="584DC988" w:rsidR="001E304C" w:rsidRPr="00BD41EA" w:rsidRDefault="001E304C" w:rsidP="001E08CE"/>
    <w:p w14:paraId="083D8148" w14:textId="77777777" w:rsidR="001E304C" w:rsidRPr="00BD41EA" w:rsidRDefault="001E304C" w:rsidP="00BD7F48">
      <w:pPr>
        <w:pStyle w:val="Heading3"/>
      </w:pPr>
      <w:bookmarkStart w:id="61" w:name="_Toc65591433"/>
      <w:r w:rsidRPr="00BD41EA">
        <w:t>Evidence and Explanation:</w:t>
      </w:r>
      <w:bookmarkEnd w:id="61"/>
    </w:p>
    <w:p w14:paraId="3B39511B" w14:textId="20E94576" w:rsidR="001E304C" w:rsidRPr="00BD41EA" w:rsidRDefault="001E304C" w:rsidP="001E08CE"/>
    <w:p w14:paraId="3EAFD904" w14:textId="3B5EE291" w:rsidR="0011630F" w:rsidRPr="00BD41EA" w:rsidRDefault="0011630F" w:rsidP="0060214D">
      <w:pPr>
        <w:jc w:val="both"/>
        <w:rPr>
          <w:b/>
          <w:bCs/>
          <w:lang w:val="en-US"/>
        </w:rPr>
      </w:pPr>
      <w:r w:rsidRPr="00BD41EA">
        <w:rPr>
          <w:b/>
          <w:bCs/>
          <w:lang w:val="en-US"/>
        </w:rPr>
        <w:t xml:space="preserve">By </w:t>
      </w:r>
      <w:proofErr w:type="spellStart"/>
      <w:r w:rsidR="007A62E2" w:rsidRPr="00BD41EA">
        <w:rPr>
          <w:b/>
          <w:bCs/>
          <w:lang w:val="en-US"/>
        </w:rPr>
        <w:t>Girirāja</w:t>
      </w:r>
      <w:proofErr w:type="spellEnd"/>
      <w:r w:rsidRPr="00BD41EA">
        <w:rPr>
          <w:b/>
          <w:bCs/>
          <w:lang w:val="en-US"/>
        </w:rPr>
        <w:t xml:space="preserve"> Swami:</w:t>
      </w:r>
    </w:p>
    <w:p w14:paraId="7B254A29" w14:textId="77777777" w:rsidR="0011630F" w:rsidRPr="00BD41EA" w:rsidRDefault="0011630F" w:rsidP="008A39A6">
      <w:pPr>
        <w:pStyle w:val="Satiparagraph"/>
        <w:rPr>
          <w:lang w:val="en-US"/>
        </w:rPr>
      </w:pPr>
    </w:p>
    <w:p w14:paraId="609B13AF" w14:textId="4E973234" w:rsidR="0011630F" w:rsidRDefault="0011630F" w:rsidP="008A39A6">
      <w:pPr>
        <w:pStyle w:val="Satiparagraph"/>
        <w:rPr>
          <w:lang w:val="en-US"/>
        </w:rPr>
      </w:pPr>
      <w:r w:rsidRPr="00BD41EA">
        <w:rPr>
          <w:lang w:val="en-US"/>
        </w:rPr>
        <w:t xml:space="preserve">On the absolute platform, </w:t>
      </w:r>
      <w:proofErr w:type="spellStart"/>
      <w:r w:rsidR="000B4287" w:rsidRPr="00BD41EA">
        <w:rPr>
          <w:i/>
          <w:lang w:val="en-US"/>
        </w:rPr>
        <w:t>śāstra</w:t>
      </w:r>
      <w:proofErr w:type="spellEnd"/>
      <w:r w:rsidR="00860678">
        <w:rPr>
          <w:i/>
          <w:lang w:val="en-US"/>
        </w:rPr>
        <w:t xml:space="preserve">, </w:t>
      </w:r>
      <w:r w:rsidRPr="00BD41EA">
        <w:rPr>
          <w:lang w:val="en-US"/>
        </w:rPr>
        <w:t xml:space="preserve">words spoken by </w:t>
      </w:r>
      <w:r w:rsidR="009C3556" w:rsidRPr="00BD41EA">
        <w:rPr>
          <w:lang w:val="en-US"/>
        </w:rPr>
        <w:t>Kṛṣṇa</w:t>
      </w:r>
      <w:r w:rsidRPr="00BD41EA">
        <w:rPr>
          <w:lang w:val="en-US"/>
        </w:rPr>
        <w:t xml:space="preserve"> or about Him</w:t>
      </w:r>
      <w:r w:rsidR="00860678">
        <w:rPr>
          <w:lang w:val="en-US"/>
        </w:rPr>
        <w:t xml:space="preserve">, </w:t>
      </w:r>
      <w:r w:rsidRPr="00BD41EA">
        <w:rPr>
          <w:lang w:val="en-US"/>
        </w:rPr>
        <w:t xml:space="preserve">is </w:t>
      </w:r>
      <w:r w:rsidR="009C3556" w:rsidRPr="00BD41EA">
        <w:rPr>
          <w:lang w:val="en-US"/>
        </w:rPr>
        <w:t>Kṛṣṇa</w:t>
      </w:r>
      <w:r w:rsidRPr="00BD41EA">
        <w:rPr>
          <w:lang w:val="en-US"/>
        </w:rPr>
        <w:t xml:space="preserve"> and we can have the same relationship with </w:t>
      </w:r>
      <w:proofErr w:type="spellStart"/>
      <w:r w:rsidR="000B4287" w:rsidRPr="00BD41EA">
        <w:rPr>
          <w:i/>
          <w:lang w:val="en-US"/>
        </w:rPr>
        <w:t>śāstra</w:t>
      </w:r>
      <w:proofErr w:type="spellEnd"/>
      <w:r w:rsidRPr="00BD41EA">
        <w:rPr>
          <w:lang w:val="en-US"/>
        </w:rPr>
        <w:t xml:space="preserve"> as we can have with the Lord.</w:t>
      </w:r>
    </w:p>
    <w:p w14:paraId="196DCFA2" w14:textId="77777777" w:rsidR="00E26EA0" w:rsidRPr="00BD41EA" w:rsidRDefault="00E26EA0" w:rsidP="008A39A6">
      <w:pPr>
        <w:pStyle w:val="Satiparagraph"/>
        <w:rPr>
          <w:lang w:val="en-US"/>
        </w:rPr>
      </w:pPr>
    </w:p>
    <w:p w14:paraId="4AA9F201" w14:textId="0CC9EE7D" w:rsidR="0011630F" w:rsidRPr="00BD41EA" w:rsidRDefault="0011630F" w:rsidP="008A39A6">
      <w:pPr>
        <w:pStyle w:val="Satiparagraph"/>
        <w:rPr>
          <w:lang w:val="en-US"/>
        </w:rPr>
      </w:pPr>
      <w:r w:rsidRPr="00BD41EA">
        <w:rPr>
          <w:lang w:val="en-US"/>
        </w:rPr>
        <w:lastRenderedPageBreak/>
        <w:t xml:space="preserve">Lord </w:t>
      </w:r>
      <w:r w:rsidR="009C3556" w:rsidRPr="00BD41EA">
        <w:rPr>
          <w:lang w:val="en-US"/>
        </w:rPr>
        <w:t>Kṛṣṇa</w:t>
      </w:r>
      <w:r w:rsidRPr="00BD41EA">
        <w:rPr>
          <w:lang w:val="en-US"/>
        </w:rPr>
        <w:t xml:space="preserve"> says </w:t>
      </w:r>
      <w:r w:rsidR="00385932">
        <w:rPr>
          <w:lang w:val="en-US"/>
        </w:rPr>
        <w:t xml:space="preserve">in </w:t>
      </w:r>
      <w:r w:rsidR="00FB361F">
        <w:rPr>
          <w:lang w:val="en-US"/>
        </w:rPr>
        <w:t xml:space="preserve">the </w:t>
      </w:r>
      <w:r w:rsidR="00385932" w:rsidRPr="0060214D">
        <w:rPr>
          <w:i/>
          <w:iCs/>
          <w:lang w:val="en-US"/>
        </w:rPr>
        <w:t>Bhagavad-</w:t>
      </w:r>
      <w:proofErr w:type="spellStart"/>
      <w:r w:rsidR="00385932" w:rsidRPr="0060214D">
        <w:rPr>
          <w:i/>
          <w:iCs/>
          <w:lang w:val="en-US"/>
        </w:rPr>
        <w:t>gītā</w:t>
      </w:r>
      <w:proofErr w:type="spellEnd"/>
      <w:r w:rsidR="00385932" w:rsidRPr="0060214D">
        <w:rPr>
          <w:i/>
          <w:iCs/>
          <w:lang w:val="en-US"/>
        </w:rPr>
        <w:t xml:space="preserve"> </w:t>
      </w:r>
      <w:r w:rsidRPr="0060214D">
        <w:rPr>
          <w:lang w:val="en-US"/>
        </w:rPr>
        <w:t>4.11</w:t>
      </w:r>
      <w:r w:rsidR="0060214D" w:rsidRPr="0060214D">
        <w:rPr>
          <w:lang w:val="en-US"/>
        </w:rPr>
        <w:t>,</w:t>
      </w:r>
      <w:r w:rsidRPr="0060214D">
        <w:rPr>
          <w:lang w:val="en-US"/>
        </w:rPr>
        <w:t xml:space="preserve"> </w:t>
      </w:r>
      <w:r w:rsidRPr="0060214D">
        <w:rPr>
          <w:i/>
          <w:lang w:val="en-US"/>
        </w:rPr>
        <w:t xml:space="preserve">ye </w:t>
      </w:r>
      <w:proofErr w:type="spellStart"/>
      <w:r w:rsidRPr="0060214D">
        <w:rPr>
          <w:i/>
          <w:lang w:val="en-US"/>
        </w:rPr>
        <w:t>yath</w:t>
      </w:r>
      <w:r w:rsidR="000E5D34" w:rsidRPr="0060214D">
        <w:rPr>
          <w:i/>
          <w:lang w:val="en-US"/>
        </w:rPr>
        <w:t>ā</w:t>
      </w:r>
      <w:proofErr w:type="spellEnd"/>
      <w:r w:rsidR="000E5D34" w:rsidRPr="0060214D">
        <w:rPr>
          <w:i/>
          <w:lang w:val="en-US"/>
        </w:rPr>
        <w:t xml:space="preserve"> </w:t>
      </w:r>
      <w:proofErr w:type="spellStart"/>
      <w:r w:rsidR="000E5D34" w:rsidRPr="0060214D">
        <w:rPr>
          <w:i/>
          <w:lang w:val="en-US"/>
        </w:rPr>
        <w:t>māṁ</w:t>
      </w:r>
      <w:proofErr w:type="spellEnd"/>
      <w:r w:rsidR="000E5D34" w:rsidRPr="00BD41EA">
        <w:rPr>
          <w:i/>
          <w:lang w:val="en-US"/>
        </w:rPr>
        <w:t xml:space="preserve"> </w:t>
      </w:r>
      <w:proofErr w:type="spellStart"/>
      <w:r w:rsidR="000E5D34" w:rsidRPr="00BD41EA">
        <w:rPr>
          <w:i/>
          <w:lang w:val="en-US"/>
        </w:rPr>
        <w:t>prapadyante</w:t>
      </w:r>
      <w:proofErr w:type="spellEnd"/>
      <w:r w:rsidR="000E5D34" w:rsidRPr="00BD41EA">
        <w:rPr>
          <w:i/>
          <w:lang w:val="en-US"/>
        </w:rPr>
        <w:t xml:space="preserve"> </w:t>
      </w:r>
      <w:proofErr w:type="spellStart"/>
      <w:r w:rsidR="000E5D34" w:rsidRPr="00BD41EA">
        <w:rPr>
          <w:i/>
          <w:lang w:val="en-US"/>
        </w:rPr>
        <w:t>tāṁs</w:t>
      </w:r>
      <w:proofErr w:type="spellEnd"/>
      <w:r w:rsidR="000E5D34" w:rsidRPr="00BD41EA">
        <w:rPr>
          <w:i/>
          <w:lang w:val="en-US"/>
        </w:rPr>
        <w:t xml:space="preserve"> </w:t>
      </w:r>
      <w:proofErr w:type="spellStart"/>
      <w:r w:rsidR="000E5D34" w:rsidRPr="00BD41EA">
        <w:rPr>
          <w:i/>
          <w:lang w:val="en-US"/>
        </w:rPr>
        <w:t>tathaiva</w:t>
      </w:r>
      <w:proofErr w:type="spellEnd"/>
      <w:r w:rsidR="000E5D34" w:rsidRPr="00BD41EA">
        <w:rPr>
          <w:i/>
          <w:lang w:val="en-US"/>
        </w:rPr>
        <w:t xml:space="preserve"> </w:t>
      </w:r>
      <w:proofErr w:type="spellStart"/>
      <w:r w:rsidR="000E5D34" w:rsidRPr="00BD41EA">
        <w:rPr>
          <w:i/>
          <w:lang w:val="en-US"/>
        </w:rPr>
        <w:t>bhajā</w:t>
      </w:r>
      <w:r w:rsidRPr="00BD41EA">
        <w:rPr>
          <w:i/>
          <w:lang w:val="en-US"/>
        </w:rPr>
        <w:t>my</w:t>
      </w:r>
      <w:proofErr w:type="spellEnd"/>
      <w:r w:rsidRPr="00BD41EA">
        <w:rPr>
          <w:i/>
          <w:lang w:val="en-US"/>
        </w:rPr>
        <w:t xml:space="preserve"> </w:t>
      </w:r>
      <w:proofErr w:type="spellStart"/>
      <w:r w:rsidRPr="00BD41EA">
        <w:rPr>
          <w:i/>
          <w:lang w:val="en-US"/>
        </w:rPr>
        <w:t>aham</w:t>
      </w:r>
      <w:proofErr w:type="spellEnd"/>
      <w:r w:rsidRPr="00BD41EA">
        <w:rPr>
          <w:lang w:val="en-US"/>
        </w:rPr>
        <w:t>: “As all surrender unto Me, I reward them accordingly</w:t>
      </w:r>
      <w:r w:rsidR="00A54EB7">
        <w:rPr>
          <w:lang w:val="en-US"/>
        </w:rPr>
        <w:t>.</w:t>
      </w:r>
      <w:r w:rsidR="00A54EB7" w:rsidRPr="005C1D99">
        <w:rPr>
          <w:lang w:val="en-US"/>
        </w:rPr>
        <w:t>”</w:t>
      </w:r>
      <w:r w:rsidRPr="00BD41EA">
        <w:rPr>
          <w:lang w:val="en-US"/>
        </w:rPr>
        <w:t xml:space="preserve"> Thus, as we surrender to </w:t>
      </w:r>
      <w:proofErr w:type="spellStart"/>
      <w:r w:rsidR="000B4287" w:rsidRPr="00BD41EA">
        <w:rPr>
          <w:i/>
          <w:lang w:val="en-US"/>
        </w:rPr>
        <w:t>śāstra</w:t>
      </w:r>
      <w:proofErr w:type="spellEnd"/>
      <w:r w:rsidRPr="00BD41EA">
        <w:rPr>
          <w:lang w:val="en-US"/>
        </w:rPr>
        <w:t xml:space="preserve">, by reading and distributing it, </w:t>
      </w:r>
      <w:proofErr w:type="spellStart"/>
      <w:r w:rsidR="000B4287" w:rsidRPr="00BD41EA">
        <w:rPr>
          <w:i/>
          <w:lang w:val="en-US"/>
        </w:rPr>
        <w:t>śāstra</w:t>
      </w:r>
      <w:proofErr w:type="spellEnd"/>
      <w:r w:rsidRPr="00BD41EA">
        <w:rPr>
          <w:lang w:val="en-US"/>
        </w:rPr>
        <w:t xml:space="preserve"> will reward us and bless us with transcendental knowledge, enlightenment, and purification.</w:t>
      </w:r>
    </w:p>
    <w:p w14:paraId="74B5F30A" w14:textId="77777777" w:rsidR="0011630F" w:rsidRPr="00BD41EA" w:rsidRDefault="0011630F" w:rsidP="008A39A6">
      <w:pPr>
        <w:pStyle w:val="Satiparagraph"/>
        <w:rPr>
          <w:lang w:val="en-US"/>
        </w:rPr>
      </w:pPr>
    </w:p>
    <w:p w14:paraId="0339CF4E" w14:textId="24CE7959" w:rsidR="0011630F" w:rsidRPr="00BD41EA" w:rsidRDefault="00FB361F" w:rsidP="008A39A6">
      <w:pPr>
        <w:pStyle w:val="Satiparagraph"/>
        <w:rPr>
          <w:lang w:val="en-US"/>
        </w:rPr>
      </w:pPr>
      <w:r w:rsidRPr="005042EC">
        <w:rPr>
          <w:iCs/>
          <w:lang w:val="en-US"/>
        </w:rPr>
        <w:t>The</w:t>
      </w:r>
      <w:r>
        <w:rPr>
          <w:i/>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0011630F" w:rsidRPr="00BD41EA">
        <w:rPr>
          <w:lang w:val="en-US"/>
        </w:rPr>
        <w:t xml:space="preserve">1.3.40 itself states that it is </w:t>
      </w:r>
      <w:r w:rsidR="009C3556" w:rsidRPr="00BD41EA">
        <w:rPr>
          <w:lang w:val="en-US"/>
        </w:rPr>
        <w:t>Kṛṣṇa</w:t>
      </w:r>
      <w:r w:rsidR="0011630F" w:rsidRPr="00BD41EA">
        <w:rPr>
          <w:lang w:val="en-US"/>
        </w:rPr>
        <w:t>:</w:t>
      </w:r>
    </w:p>
    <w:p w14:paraId="5BD2A2CD" w14:textId="3E3FE54C" w:rsidR="0011630F" w:rsidRPr="00BD41EA" w:rsidRDefault="0011630F" w:rsidP="001E08CE">
      <w:pPr>
        <w:rPr>
          <w:lang w:val="en-US"/>
        </w:rPr>
      </w:pPr>
    </w:p>
    <w:p w14:paraId="23C09BF2" w14:textId="77777777" w:rsidR="00E7547D" w:rsidRPr="00BD41EA" w:rsidRDefault="00E7547D" w:rsidP="00010E5F">
      <w:pPr>
        <w:jc w:val="center"/>
        <w:rPr>
          <w:b/>
          <w:bCs/>
          <w:i/>
          <w:iCs/>
          <w:lang w:val="en-US"/>
        </w:rPr>
      </w:pPr>
      <w:proofErr w:type="spellStart"/>
      <w:r w:rsidRPr="00BD41EA">
        <w:rPr>
          <w:b/>
          <w:bCs/>
          <w:i/>
          <w:iCs/>
          <w:lang w:val="en-US"/>
        </w:rPr>
        <w:t>idaṁ</w:t>
      </w:r>
      <w:proofErr w:type="spellEnd"/>
      <w:r w:rsidRPr="00BD41EA">
        <w:rPr>
          <w:b/>
          <w:bCs/>
          <w:i/>
          <w:iCs/>
          <w:lang w:val="en-US"/>
        </w:rPr>
        <w:t xml:space="preserve"> </w:t>
      </w:r>
      <w:proofErr w:type="spellStart"/>
      <w:r w:rsidRPr="00BD41EA">
        <w:rPr>
          <w:b/>
          <w:bCs/>
          <w:i/>
          <w:iCs/>
          <w:lang w:val="en-US"/>
        </w:rPr>
        <w:t>bhāgavataṁ</w:t>
      </w:r>
      <w:proofErr w:type="spellEnd"/>
      <w:r w:rsidRPr="00BD41EA">
        <w:rPr>
          <w:b/>
          <w:bCs/>
          <w:i/>
          <w:iCs/>
          <w:lang w:val="en-US"/>
        </w:rPr>
        <w:t xml:space="preserve"> </w:t>
      </w:r>
      <w:proofErr w:type="spellStart"/>
      <w:r w:rsidRPr="00BD41EA">
        <w:rPr>
          <w:b/>
          <w:bCs/>
          <w:i/>
          <w:iCs/>
          <w:lang w:val="en-US"/>
        </w:rPr>
        <w:t>nāma</w:t>
      </w:r>
      <w:proofErr w:type="spellEnd"/>
    </w:p>
    <w:p w14:paraId="2F2B4724" w14:textId="77777777" w:rsidR="00E7547D" w:rsidRPr="00BD41EA" w:rsidRDefault="00E7547D" w:rsidP="00010E5F">
      <w:pPr>
        <w:jc w:val="center"/>
        <w:rPr>
          <w:b/>
          <w:bCs/>
          <w:i/>
          <w:iCs/>
          <w:lang w:val="en-US"/>
        </w:rPr>
      </w:pPr>
      <w:proofErr w:type="spellStart"/>
      <w:r w:rsidRPr="00BD41EA">
        <w:rPr>
          <w:b/>
          <w:bCs/>
          <w:i/>
          <w:iCs/>
          <w:lang w:val="en-US"/>
        </w:rPr>
        <w:t>purāṇaṁ</w:t>
      </w:r>
      <w:proofErr w:type="spellEnd"/>
      <w:r w:rsidRPr="00BD41EA">
        <w:rPr>
          <w:b/>
          <w:bCs/>
          <w:i/>
          <w:iCs/>
          <w:lang w:val="en-US"/>
        </w:rPr>
        <w:t xml:space="preserve"> brahma-</w:t>
      </w:r>
      <w:proofErr w:type="spellStart"/>
      <w:r w:rsidRPr="00BD41EA">
        <w:rPr>
          <w:b/>
          <w:bCs/>
          <w:i/>
          <w:iCs/>
          <w:lang w:val="en-US"/>
        </w:rPr>
        <w:t>sammitam</w:t>
      </w:r>
      <w:proofErr w:type="spellEnd"/>
    </w:p>
    <w:p w14:paraId="2A54FAB5" w14:textId="77777777" w:rsidR="00E7547D" w:rsidRPr="00BD41EA" w:rsidRDefault="00E7547D" w:rsidP="00010E5F">
      <w:pPr>
        <w:jc w:val="center"/>
        <w:rPr>
          <w:b/>
          <w:bCs/>
          <w:i/>
          <w:iCs/>
          <w:lang w:val="en-US"/>
        </w:rPr>
      </w:pPr>
      <w:proofErr w:type="spellStart"/>
      <w:r w:rsidRPr="00BD41EA">
        <w:rPr>
          <w:b/>
          <w:bCs/>
          <w:i/>
          <w:iCs/>
          <w:lang w:val="en-US"/>
        </w:rPr>
        <w:t>uttama-śloka-caritaṁ</w:t>
      </w:r>
      <w:proofErr w:type="spellEnd"/>
    </w:p>
    <w:p w14:paraId="1922C84C" w14:textId="77777777" w:rsidR="00E7547D" w:rsidRPr="00BD41EA" w:rsidRDefault="00E7547D" w:rsidP="00010E5F">
      <w:pPr>
        <w:jc w:val="center"/>
        <w:rPr>
          <w:b/>
          <w:bCs/>
          <w:i/>
          <w:iCs/>
          <w:lang w:val="en-US"/>
        </w:rPr>
      </w:pPr>
      <w:proofErr w:type="spellStart"/>
      <w:r w:rsidRPr="00BD41EA">
        <w:rPr>
          <w:b/>
          <w:bCs/>
          <w:i/>
          <w:iCs/>
          <w:lang w:val="en-US"/>
        </w:rPr>
        <w:t>cakāra</w:t>
      </w:r>
      <w:proofErr w:type="spellEnd"/>
      <w:r w:rsidRPr="00BD41EA">
        <w:rPr>
          <w:b/>
          <w:bCs/>
          <w:i/>
          <w:iCs/>
          <w:lang w:val="en-US"/>
        </w:rPr>
        <w:t xml:space="preserve"> </w:t>
      </w:r>
      <w:proofErr w:type="spellStart"/>
      <w:r w:rsidRPr="00BD41EA">
        <w:rPr>
          <w:b/>
          <w:bCs/>
          <w:i/>
          <w:iCs/>
          <w:lang w:val="en-US"/>
        </w:rPr>
        <w:t>bhagavān</w:t>
      </w:r>
      <w:proofErr w:type="spellEnd"/>
      <w:r w:rsidRPr="00BD41EA">
        <w:rPr>
          <w:b/>
          <w:bCs/>
          <w:i/>
          <w:iCs/>
          <w:lang w:val="en-US"/>
        </w:rPr>
        <w:t xml:space="preserve"> </w:t>
      </w:r>
      <w:proofErr w:type="spellStart"/>
      <w:r w:rsidRPr="00BD41EA">
        <w:rPr>
          <w:b/>
          <w:bCs/>
          <w:i/>
          <w:iCs/>
          <w:lang w:val="en-US"/>
        </w:rPr>
        <w:t>ṛṣiḥ</w:t>
      </w:r>
      <w:proofErr w:type="spellEnd"/>
    </w:p>
    <w:p w14:paraId="666ADD94" w14:textId="77777777" w:rsidR="00E7547D" w:rsidRPr="00BD41EA" w:rsidRDefault="00E7547D" w:rsidP="00010E5F">
      <w:pPr>
        <w:jc w:val="center"/>
        <w:rPr>
          <w:b/>
          <w:bCs/>
          <w:i/>
          <w:iCs/>
          <w:lang w:val="en-US"/>
        </w:rPr>
      </w:pPr>
      <w:proofErr w:type="spellStart"/>
      <w:r w:rsidRPr="00BD41EA">
        <w:rPr>
          <w:b/>
          <w:bCs/>
          <w:i/>
          <w:iCs/>
          <w:lang w:val="en-US"/>
        </w:rPr>
        <w:t>niḥśreyasāya</w:t>
      </w:r>
      <w:proofErr w:type="spellEnd"/>
      <w:r w:rsidRPr="00BD41EA">
        <w:rPr>
          <w:b/>
          <w:bCs/>
          <w:i/>
          <w:iCs/>
          <w:lang w:val="en-US"/>
        </w:rPr>
        <w:t xml:space="preserve"> </w:t>
      </w:r>
      <w:proofErr w:type="spellStart"/>
      <w:r w:rsidRPr="00BD41EA">
        <w:rPr>
          <w:b/>
          <w:bCs/>
          <w:i/>
          <w:iCs/>
          <w:lang w:val="en-US"/>
        </w:rPr>
        <w:t>lokasya</w:t>
      </w:r>
      <w:proofErr w:type="spellEnd"/>
    </w:p>
    <w:p w14:paraId="68635329" w14:textId="2CC36C08" w:rsidR="002B391F" w:rsidRPr="00BD41EA" w:rsidRDefault="00E7547D" w:rsidP="00010E5F">
      <w:pPr>
        <w:jc w:val="center"/>
        <w:rPr>
          <w:b/>
          <w:bCs/>
          <w:i/>
          <w:iCs/>
          <w:lang w:val="en-US"/>
        </w:rPr>
      </w:pPr>
      <w:proofErr w:type="spellStart"/>
      <w:r w:rsidRPr="00BD41EA">
        <w:rPr>
          <w:b/>
          <w:bCs/>
          <w:i/>
          <w:iCs/>
          <w:lang w:val="en-US"/>
        </w:rPr>
        <w:t>dhanyaṁ</w:t>
      </w:r>
      <w:proofErr w:type="spellEnd"/>
      <w:r w:rsidRPr="00BD41EA">
        <w:rPr>
          <w:b/>
          <w:bCs/>
          <w:i/>
          <w:iCs/>
          <w:lang w:val="en-US"/>
        </w:rPr>
        <w:t xml:space="preserve"> </w:t>
      </w:r>
      <w:proofErr w:type="spellStart"/>
      <w:r w:rsidRPr="00BD41EA">
        <w:rPr>
          <w:b/>
          <w:bCs/>
          <w:i/>
          <w:iCs/>
          <w:lang w:val="en-US"/>
        </w:rPr>
        <w:t>svasty-ayanaṁ</w:t>
      </w:r>
      <w:proofErr w:type="spellEnd"/>
      <w:r w:rsidRPr="00BD41EA">
        <w:rPr>
          <w:b/>
          <w:bCs/>
          <w:i/>
          <w:iCs/>
          <w:lang w:val="en-US"/>
        </w:rPr>
        <w:t xml:space="preserve"> </w:t>
      </w:r>
      <w:proofErr w:type="spellStart"/>
      <w:r w:rsidRPr="00BD41EA">
        <w:rPr>
          <w:b/>
          <w:bCs/>
          <w:i/>
          <w:iCs/>
          <w:lang w:val="en-US"/>
        </w:rPr>
        <w:t>mahat</w:t>
      </w:r>
      <w:proofErr w:type="spellEnd"/>
    </w:p>
    <w:p w14:paraId="0101A98F" w14:textId="77777777" w:rsidR="00E7547D" w:rsidRPr="00BD41EA" w:rsidRDefault="00E7547D" w:rsidP="001E08CE">
      <w:pPr>
        <w:rPr>
          <w:lang w:val="en-US"/>
        </w:rPr>
      </w:pPr>
    </w:p>
    <w:p w14:paraId="3D439633" w14:textId="6DC518BB" w:rsidR="0011630F" w:rsidRPr="00BD41EA" w:rsidRDefault="00A72E6F" w:rsidP="00DC45B7">
      <w:pPr>
        <w:pStyle w:val="1Satiindentedquotes"/>
        <w:rPr>
          <w:lang w:val="en-US"/>
        </w:rPr>
      </w:pPr>
      <w:r w:rsidRPr="00BD41EA">
        <w:rPr>
          <w:b/>
          <w:bCs/>
          <w:lang w:val="en-US"/>
        </w:rPr>
        <w:t>Translation:</w:t>
      </w:r>
      <w:r w:rsidR="002B391F" w:rsidRPr="00BD41EA">
        <w:rPr>
          <w:lang w:val="en-US"/>
        </w:rPr>
        <w:t xml:space="preserve"> </w:t>
      </w:r>
      <w:r w:rsidR="0011630F" w:rsidRPr="00BD41EA">
        <w:rPr>
          <w:lang w:val="en-US"/>
        </w:rPr>
        <w:t xml:space="preserve">This scripture named </w:t>
      </w:r>
      <w:proofErr w:type="spellStart"/>
      <w:r w:rsidR="004E3075" w:rsidRPr="004E3075">
        <w:rPr>
          <w:i/>
          <w:lang w:val="en-US"/>
        </w:rPr>
        <w:t>Śrīmad-Bhāgavatam</w:t>
      </w:r>
      <w:proofErr w:type="spellEnd"/>
      <w:r w:rsidR="004E3075" w:rsidRPr="004E3075">
        <w:rPr>
          <w:i/>
          <w:lang w:val="en-US"/>
        </w:rPr>
        <w:t xml:space="preserve"> </w:t>
      </w:r>
      <w:r w:rsidR="0011630F" w:rsidRPr="00BD41EA">
        <w:rPr>
          <w:lang w:val="en-US"/>
        </w:rPr>
        <w:t xml:space="preserve">is the literary incarnation of God, and it is compiled by </w:t>
      </w:r>
      <w:r w:rsidR="00950CFD" w:rsidRPr="00BD41EA">
        <w:rPr>
          <w:lang w:val="en-US"/>
        </w:rPr>
        <w:t>Śrīla</w:t>
      </w:r>
      <w:r w:rsidR="0011630F" w:rsidRPr="00BD41EA">
        <w:rPr>
          <w:lang w:val="en-US"/>
        </w:rPr>
        <w:t xml:space="preserve"> </w:t>
      </w:r>
      <w:proofErr w:type="spellStart"/>
      <w:r w:rsidR="00377339" w:rsidRPr="00BD41EA">
        <w:rPr>
          <w:lang w:val="en-US"/>
        </w:rPr>
        <w:t>Vyāsadeva</w:t>
      </w:r>
      <w:proofErr w:type="spellEnd"/>
      <w:r w:rsidR="0011630F" w:rsidRPr="00BD41EA">
        <w:rPr>
          <w:lang w:val="en-US"/>
        </w:rPr>
        <w:t>, the incarnation of God. It is meant for the ultimate good of all people, and it is all-successful, all-blissful, and all-perfect.</w:t>
      </w:r>
    </w:p>
    <w:p w14:paraId="64E5F3E6" w14:textId="77777777" w:rsidR="0011630F" w:rsidRPr="00BD41EA" w:rsidRDefault="0011630F" w:rsidP="008A39A6">
      <w:pPr>
        <w:pStyle w:val="Satiparagraph"/>
        <w:rPr>
          <w:lang w:val="en-US"/>
        </w:rPr>
      </w:pPr>
    </w:p>
    <w:p w14:paraId="6EE68F69" w14:textId="77777777" w:rsidR="00354CC1" w:rsidRDefault="0011630F" w:rsidP="008A39A6">
      <w:pPr>
        <w:pStyle w:val="Satiparagraph"/>
        <w:rPr>
          <w:lang w:val="en-US"/>
        </w:rPr>
      </w:pPr>
      <w:r w:rsidRPr="00BD41EA">
        <w:rPr>
          <w:lang w:val="en-US"/>
        </w:rPr>
        <w:t xml:space="preserve">In his purport, </w:t>
      </w:r>
      <w:r w:rsidR="004C00E3" w:rsidRPr="00BD41EA">
        <w:rPr>
          <w:lang w:val="en-US"/>
        </w:rPr>
        <w:t>Śrīla Prabhupāda</w:t>
      </w:r>
      <w:r w:rsidRPr="00BD41EA">
        <w:rPr>
          <w:lang w:val="en-US"/>
        </w:rPr>
        <w:t xml:space="preserve"> elaborates:</w:t>
      </w:r>
    </w:p>
    <w:p w14:paraId="3284CCAB" w14:textId="77777777" w:rsidR="00354CC1" w:rsidRDefault="00354CC1" w:rsidP="008A39A6">
      <w:pPr>
        <w:pStyle w:val="Satiparagraph"/>
        <w:rPr>
          <w:lang w:val="en-US"/>
        </w:rPr>
      </w:pPr>
    </w:p>
    <w:p w14:paraId="64CAA26F" w14:textId="4CE82537" w:rsidR="0011630F" w:rsidRPr="00BD41EA" w:rsidRDefault="00EC1A4D" w:rsidP="00DC45B7">
      <w:pPr>
        <w:pStyle w:val="1Satiindentedquotes"/>
        <w:rPr>
          <w:lang w:val="en-US"/>
        </w:rPr>
      </w:pPr>
      <w:bookmarkStart w:id="62" w:name="OLE_LINK19"/>
      <w:bookmarkStart w:id="63" w:name="OLE_LINK20"/>
      <w:r w:rsidRPr="00BD41EA">
        <w:rPr>
          <w:lang w:val="en-US"/>
        </w:rPr>
        <w:t xml:space="preserve">Lord </w:t>
      </w:r>
      <w:proofErr w:type="spellStart"/>
      <w:r w:rsidRPr="00BD41EA">
        <w:rPr>
          <w:lang w:val="en-US"/>
        </w:rPr>
        <w:t>Śrī</w:t>
      </w:r>
      <w:proofErr w:type="spellEnd"/>
      <w:r w:rsidRPr="00BD41EA">
        <w:rPr>
          <w:lang w:val="en-US"/>
        </w:rPr>
        <w:t xml:space="preserve"> Caitanya </w:t>
      </w:r>
      <w:proofErr w:type="spellStart"/>
      <w:r w:rsidRPr="00BD41EA">
        <w:rPr>
          <w:lang w:val="en-US"/>
        </w:rPr>
        <w:t>Mahāprabhu</w:t>
      </w:r>
      <w:proofErr w:type="spellEnd"/>
      <w:r w:rsidRPr="00BD41EA">
        <w:rPr>
          <w:lang w:val="en-US"/>
        </w:rPr>
        <w:t xml:space="preserve"> declared that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 xml:space="preserve">is the spotless sound representation of all </w:t>
      </w:r>
      <w:r w:rsidR="006A588B" w:rsidRPr="006A588B">
        <w:rPr>
          <w:iCs/>
          <w:lang w:val="en-US"/>
        </w:rPr>
        <w:t>Vedic</w:t>
      </w:r>
      <w:r w:rsidRPr="00BD41EA">
        <w:rPr>
          <w:lang w:val="en-US"/>
        </w:rPr>
        <w:t xml:space="preserve"> knowledge and history. There are selected histories of great devotees who are in direct contact with the Personality of Godhead.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 xml:space="preserve">is the literary incarnation of Lord </w:t>
      </w:r>
      <w:proofErr w:type="spellStart"/>
      <w:r w:rsidRPr="00BD41EA">
        <w:rPr>
          <w:lang w:val="en-US"/>
        </w:rPr>
        <w:t>Śrī</w:t>
      </w:r>
      <w:proofErr w:type="spellEnd"/>
      <w:r w:rsidRPr="00BD41EA">
        <w:rPr>
          <w:lang w:val="en-US"/>
        </w:rPr>
        <w:t xml:space="preserve"> Kṛṣṇa and is therefore nondifferent from Him.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 xml:space="preserve">should be worshiped as respectfully as we worship the Lord. Thereby we can derive the ultimate blessings of the Lord through its careful and patient study. As God is all light, all </w:t>
      </w:r>
      <w:proofErr w:type="gramStart"/>
      <w:r w:rsidRPr="00BD41EA">
        <w:rPr>
          <w:lang w:val="en-US"/>
        </w:rPr>
        <w:t>bliss</w:t>
      </w:r>
      <w:proofErr w:type="gramEnd"/>
      <w:r w:rsidRPr="00BD41EA">
        <w:rPr>
          <w:lang w:val="en-US"/>
        </w:rPr>
        <w:t xml:space="preserve"> and all perfection, so also is </w:t>
      </w:r>
      <w:proofErr w:type="spellStart"/>
      <w:r w:rsidR="00A72E6F" w:rsidRPr="00BD41EA">
        <w:rPr>
          <w:i/>
          <w:iCs/>
          <w:lang w:val="en-US"/>
        </w:rPr>
        <w:t>Śrīmad-Bhāgavatam</w:t>
      </w:r>
      <w:proofErr w:type="spellEnd"/>
      <w:r w:rsidRPr="00BD41EA">
        <w:rPr>
          <w:lang w:val="en-US"/>
        </w:rPr>
        <w:t xml:space="preserve">. We can have all the transcendental light of the Supreme Brahman, </w:t>
      </w:r>
      <w:proofErr w:type="spellStart"/>
      <w:r w:rsidRPr="00BD41EA">
        <w:rPr>
          <w:lang w:val="en-US"/>
        </w:rPr>
        <w:t>Śrī</w:t>
      </w:r>
      <w:proofErr w:type="spellEnd"/>
      <w:r w:rsidRPr="00BD41EA">
        <w:rPr>
          <w:lang w:val="en-US"/>
        </w:rPr>
        <w:t xml:space="preserve"> Kṛṣṇa, from the recitation of </w:t>
      </w:r>
      <w:proofErr w:type="spellStart"/>
      <w:r w:rsidR="00A72E6F" w:rsidRPr="00BD41EA">
        <w:rPr>
          <w:i/>
          <w:iCs/>
          <w:lang w:val="en-US"/>
        </w:rPr>
        <w:t>Śrīmad-Bhāgavatam</w:t>
      </w:r>
      <w:proofErr w:type="spellEnd"/>
      <w:r w:rsidRPr="00BD41EA">
        <w:rPr>
          <w:lang w:val="en-US"/>
        </w:rPr>
        <w:t xml:space="preserve">, provided it is received through the medium of the transparent spiritual master. Lord </w:t>
      </w:r>
      <w:proofErr w:type="spellStart"/>
      <w:r w:rsidRPr="00BD41EA">
        <w:rPr>
          <w:lang w:val="en-US"/>
        </w:rPr>
        <w:t>Caitanya</w:t>
      </w:r>
      <w:r w:rsidR="00FD44CE" w:rsidRPr="00BD41EA">
        <w:rPr>
          <w:lang w:val="en-US"/>
        </w:rPr>
        <w:t>’</w:t>
      </w:r>
      <w:r w:rsidRPr="00BD41EA">
        <w:rPr>
          <w:lang w:val="en-US"/>
        </w:rPr>
        <w:t>s</w:t>
      </w:r>
      <w:proofErr w:type="spellEnd"/>
      <w:r w:rsidRPr="00BD41EA">
        <w:rPr>
          <w:lang w:val="en-US"/>
        </w:rPr>
        <w:t xml:space="preserve"> private secretary Śrīla </w:t>
      </w:r>
      <w:proofErr w:type="spellStart"/>
      <w:r w:rsidRPr="00BD41EA">
        <w:rPr>
          <w:lang w:val="en-US"/>
        </w:rPr>
        <w:t>Svarūpa</w:t>
      </w:r>
      <w:proofErr w:type="spellEnd"/>
      <w:r w:rsidRPr="00BD41EA">
        <w:rPr>
          <w:lang w:val="en-US"/>
        </w:rPr>
        <w:t xml:space="preserve"> </w:t>
      </w:r>
      <w:proofErr w:type="spellStart"/>
      <w:r w:rsidRPr="00BD41EA">
        <w:rPr>
          <w:lang w:val="en-US"/>
        </w:rPr>
        <w:t>Dāmodara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advised all intending visitors who came to see the Lord at </w:t>
      </w:r>
      <w:proofErr w:type="spellStart"/>
      <w:r w:rsidRPr="00F43F0D">
        <w:rPr>
          <w:i/>
          <w:iCs/>
          <w:lang w:val="en-US"/>
        </w:rPr>
        <w:t>Purī</w:t>
      </w:r>
      <w:proofErr w:type="spellEnd"/>
      <w:r w:rsidRPr="00BD41EA">
        <w:rPr>
          <w:lang w:val="en-US"/>
        </w:rPr>
        <w:t xml:space="preserve"> to make a study of the </w:t>
      </w:r>
      <w:proofErr w:type="spellStart"/>
      <w:r w:rsidRPr="00BD41EA">
        <w:rPr>
          <w:i/>
          <w:iCs/>
          <w:lang w:val="en-US"/>
        </w:rPr>
        <w:t>Bhāgavatam</w:t>
      </w:r>
      <w:proofErr w:type="spellEnd"/>
      <w:r w:rsidRPr="00BD41EA">
        <w:rPr>
          <w:lang w:val="en-US"/>
        </w:rPr>
        <w:t xml:space="preserve"> from the person </w:t>
      </w:r>
      <w:proofErr w:type="spellStart"/>
      <w:r w:rsidRPr="00BD41EA">
        <w:rPr>
          <w:i/>
          <w:iCs/>
          <w:lang w:val="en-US"/>
        </w:rPr>
        <w:t>Bhāgavatam</w:t>
      </w:r>
      <w:proofErr w:type="spellEnd"/>
      <w:r w:rsidRPr="00BD41EA">
        <w:rPr>
          <w:lang w:val="en-US"/>
        </w:rPr>
        <w:t xml:space="preserve">. Person </w:t>
      </w:r>
      <w:proofErr w:type="spellStart"/>
      <w:r w:rsidRPr="00BD41EA">
        <w:rPr>
          <w:i/>
          <w:iCs/>
          <w:lang w:val="en-US"/>
        </w:rPr>
        <w:t>Bhāgavatam</w:t>
      </w:r>
      <w:proofErr w:type="spellEnd"/>
      <w:r w:rsidRPr="00BD41EA">
        <w:rPr>
          <w:lang w:val="en-US"/>
        </w:rPr>
        <w:t xml:space="preserve"> is the self-realized bona fide spiritual master, and through him only can one understand the lessons of </w:t>
      </w:r>
      <w:proofErr w:type="spellStart"/>
      <w:r w:rsidRPr="00BD41EA">
        <w:rPr>
          <w:i/>
          <w:iCs/>
          <w:lang w:val="en-US"/>
        </w:rPr>
        <w:t>Bhāgavatam</w:t>
      </w:r>
      <w:proofErr w:type="spellEnd"/>
      <w:r w:rsidRPr="00BD41EA">
        <w:rPr>
          <w:lang w:val="en-US"/>
        </w:rPr>
        <w:t xml:space="preserve"> </w:t>
      </w:r>
      <w:proofErr w:type="gramStart"/>
      <w:r w:rsidRPr="00BD41EA">
        <w:rPr>
          <w:lang w:val="en-US"/>
        </w:rPr>
        <w:t>in order to</w:t>
      </w:r>
      <w:proofErr w:type="gramEnd"/>
      <w:r w:rsidRPr="00BD41EA">
        <w:rPr>
          <w:lang w:val="en-US"/>
        </w:rPr>
        <w:t xml:space="preserve"> receive the desired result. One can derive from the study of the </w:t>
      </w:r>
      <w:proofErr w:type="spellStart"/>
      <w:r w:rsidRPr="00BD41EA">
        <w:rPr>
          <w:i/>
          <w:iCs/>
          <w:lang w:val="en-US"/>
        </w:rPr>
        <w:t>Bhāgavatam</w:t>
      </w:r>
      <w:proofErr w:type="spellEnd"/>
      <w:r w:rsidRPr="00BD41EA">
        <w:rPr>
          <w:lang w:val="en-US"/>
        </w:rPr>
        <w:t xml:space="preserve"> all benefits that are possible to be derived from the personal presence of the Lord. It carries with it all the transcendental blessings of Lord </w:t>
      </w:r>
      <w:proofErr w:type="spellStart"/>
      <w:r w:rsidRPr="00BD41EA">
        <w:rPr>
          <w:lang w:val="en-US"/>
        </w:rPr>
        <w:t>Śrī</w:t>
      </w:r>
      <w:proofErr w:type="spellEnd"/>
      <w:r w:rsidRPr="00BD41EA">
        <w:rPr>
          <w:lang w:val="en-US"/>
        </w:rPr>
        <w:t xml:space="preserve"> Kṛṣṇa that we can expect from His personal contact.</w:t>
      </w:r>
    </w:p>
    <w:bookmarkEnd w:id="62"/>
    <w:bookmarkEnd w:id="63"/>
    <w:p w14:paraId="4CC65B08" w14:textId="77777777" w:rsidR="0011630F" w:rsidRPr="00BD41EA" w:rsidRDefault="0011630F" w:rsidP="008A39A6">
      <w:pPr>
        <w:pStyle w:val="Satiparagraph"/>
        <w:rPr>
          <w:lang w:val="en-US"/>
        </w:rPr>
      </w:pPr>
    </w:p>
    <w:p w14:paraId="1E28067A" w14:textId="7E72CAE6" w:rsidR="00FE6A45" w:rsidRDefault="0011630F" w:rsidP="008A39A6">
      <w:pPr>
        <w:pStyle w:val="Satiparagraph"/>
        <w:rPr>
          <w:lang w:val="en-US"/>
        </w:rPr>
      </w:pPr>
      <w:r w:rsidRPr="00BD41EA">
        <w:rPr>
          <w:lang w:val="en-US"/>
        </w:rPr>
        <w:t xml:space="preserve">Shortly before he departed from our vision, in his purport to </w:t>
      </w:r>
      <w:r w:rsidR="00D14D32">
        <w:rPr>
          <w:lang w:val="en-US"/>
        </w:rPr>
        <w:t xml:space="preserve">the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 xml:space="preserve">10.13.54, </w:t>
      </w:r>
      <w:r w:rsidR="004C00E3" w:rsidRPr="00BD41EA">
        <w:rPr>
          <w:lang w:val="en-US"/>
        </w:rPr>
        <w:t>Śrīla Prabhupāda</w:t>
      </w:r>
      <w:r w:rsidRPr="00BD41EA">
        <w:rPr>
          <w:lang w:val="en-US"/>
        </w:rPr>
        <w:t xml:space="preserve"> instructed</w:t>
      </w:r>
      <w:r w:rsidR="00FE6A45">
        <w:rPr>
          <w:lang w:val="en-US"/>
        </w:rPr>
        <w:t>:</w:t>
      </w:r>
    </w:p>
    <w:p w14:paraId="44E4FC02" w14:textId="77777777" w:rsidR="00FE6A45" w:rsidRDefault="00FE6A45" w:rsidP="001E08CE">
      <w:pPr>
        <w:rPr>
          <w:lang w:val="en-US"/>
        </w:rPr>
      </w:pPr>
    </w:p>
    <w:p w14:paraId="709F3285" w14:textId="7B4F4FE0" w:rsidR="0011630F" w:rsidRPr="00BD41EA" w:rsidRDefault="00EC1A4D" w:rsidP="00DC45B7">
      <w:pPr>
        <w:pStyle w:val="1Satiindentedquotes"/>
        <w:rPr>
          <w:lang w:val="en-US"/>
        </w:rPr>
      </w:pPr>
      <w:r w:rsidRPr="00BD41EA">
        <w:rPr>
          <w:lang w:val="en-US"/>
        </w:rPr>
        <w:t xml:space="preserve">We should discuss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 xml:space="preserve">daily as much as possible, and then everything will be clarified, for </w:t>
      </w:r>
      <w:proofErr w:type="spellStart"/>
      <w:r w:rsidRPr="00BD41EA">
        <w:rPr>
          <w:i/>
          <w:iCs/>
          <w:lang w:val="en-US"/>
        </w:rPr>
        <w:t>Bhāgavatam</w:t>
      </w:r>
      <w:proofErr w:type="spellEnd"/>
      <w:r w:rsidRPr="00BD41EA">
        <w:rPr>
          <w:lang w:val="en-US"/>
        </w:rPr>
        <w:t xml:space="preserve"> is the essence of all </w:t>
      </w:r>
      <w:r w:rsidR="006A588B" w:rsidRPr="006A588B">
        <w:rPr>
          <w:iCs/>
          <w:lang w:val="en-US"/>
        </w:rPr>
        <w:t>Vedic</w:t>
      </w:r>
      <w:r w:rsidRPr="00BD41EA">
        <w:rPr>
          <w:lang w:val="en-US"/>
        </w:rPr>
        <w:t xml:space="preserve"> literature (</w:t>
      </w:r>
      <w:proofErr w:type="spellStart"/>
      <w:r w:rsidRPr="00BD41EA">
        <w:rPr>
          <w:i/>
          <w:iCs/>
          <w:lang w:val="en-US"/>
        </w:rPr>
        <w:t>nigama-kalpa-taror</w:t>
      </w:r>
      <w:proofErr w:type="spellEnd"/>
      <w:r w:rsidRPr="00BD41EA">
        <w:rPr>
          <w:i/>
          <w:iCs/>
          <w:lang w:val="en-US"/>
        </w:rPr>
        <w:t xml:space="preserve"> </w:t>
      </w:r>
      <w:proofErr w:type="spellStart"/>
      <w:r w:rsidRPr="00BD41EA">
        <w:rPr>
          <w:i/>
          <w:iCs/>
          <w:lang w:val="en-US"/>
        </w:rPr>
        <w:t>galitaṁ</w:t>
      </w:r>
      <w:proofErr w:type="spellEnd"/>
      <w:r w:rsidRPr="00BD41EA">
        <w:rPr>
          <w:i/>
          <w:iCs/>
          <w:lang w:val="en-US"/>
        </w:rPr>
        <w:t xml:space="preserve"> </w:t>
      </w:r>
      <w:proofErr w:type="spellStart"/>
      <w:r w:rsidRPr="00BD41EA">
        <w:rPr>
          <w:i/>
          <w:iCs/>
          <w:lang w:val="en-US"/>
        </w:rPr>
        <w:t>phalam</w:t>
      </w:r>
      <w:proofErr w:type="spellEnd"/>
      <w:r w:rsidRPr="00BD41EA">
        <w:rPr>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 xml:space="preserve">1.1.3]). It was written by </w:t>
      </w:r>
      <w:proofErr w:type="spellStart"/>
      <w:r w:rsidRPr="00BD41EA">
        <w:rPr>
          <w:lang w:val="en-US"/>
        </w:rPr>
        <w:t>Vyāsadeva</w:t>
      </w:r>
      <w:proofErr w:type="spellEnd"/>
      <w:r w:rsidRPr="00BD41EA">
        <w:rPr>
          <w:lang w:val="en-US"/>
        </w:rPr>
        <w:t xml:space="preserve"> (</w:t>
      </w:r>
      <w:proofErr w:type="spellStart"/>
      <w:r w:rsidRPr="00BD41EA">
        <w:rPr>
          <w:i/>
          <w:lang w:val="en-US"/>
        </w:rPr>
        <w:t>mahā-muni-kṛte</w:t>
      </w:r>
      <w:proofErr w:type="spellEnd"/>
      <w:r w:rsidR="000E5D34" w:rsidRPr="00BD41EA">
        <w:rPr>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000E5D34" w:rsidRPr="00BD41EA">
        <w:rPr>
          <w:lang w:val="en-US"/>
        </w:rPr>
        <w:t>1.1.2]</w:t>
      </w:r>
      <w:r w:rsidRPr="00BD41EA">
        <w:rPr>
          <w:lang w:val="en-US"/>
        </w:rPr>
        <w:t xml:space="preserve">) when he was self-realized. </w:t>
      </w:r>
      <w:proofErr w:type="gramStart"/>
      <w:r w:rsidRPr="00BD41EA">
        <w:rPr>
          <w:lang w:val="en-US"/>
        </w:rPr>
        <w:t>Thus</w:t>
      </w:r>
      <w:proofErr w:type="gramEnd"/>
      <w:r w:rsidRPr="00BD41EA">
        <w:rPr>
          <w:lang w:val="en-US"/>
        </w:rPr>
        <w:t xml:space="preserve"> the more we read </w:t>
      </w:r>
      <w:proofErr w:type="spellStart"/>
      <w:r w:rsidR="00A72E6F" w:rsidRPr="00BD41EA">
        <w:rPr>
          <w:i/>
          <w:iCs/>
          <w:lang w:val="en-US"/>
        </w:rPr>
        <w:t>Śrīmad-Bhāgavatam</w:t>
      </w:r>
      <w:proofErr w:type="spellEnd"/>
      <w:r w:rsidRPr="00BD41EA">
        <w:rPr>
          <w:lang w:val="en-US"/>
        </w:rPr>
        <w:t xml:space="preserve">, the more its knowledge becomes clear. </w:t>
      </w:r>
      <w:proofErr w:type="gramStart"/>
      <w:r w:rsidRPr="00BD41EA">
        <w:rPr>
          <w:lang w:val="en-US"/>
        </w:rPr>
        <w:t>Each and every</w:t>
      </w:r>
      <w:proofErr w:type="gramEnd"/>
      <w:r w:rsidRPr="00BD41EA">
        <w:rPr>
          <w:lang w:val="en-US"/>
        </w:rPr>
        <w:t xml:space="preserve"> verse is transcendental.</w:t>
      </w:r>
      <w:r w:rsidR="0011630F" w:rsidRPr="00BD41EA">
        <w:rPr>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0011630F" w:rsidRPr="00BD41EA">
        <w:rPr>
          <w:lang w:val="en-US"/>
        </w:rPr>
        <w:t>reciprocates with our efforts to assimilate its knowledge.</w:t>
      </w:r>
    </w:p>
    <w:p w14:paraId="266218BF" w14:textId="77777777" w:rsidR="0011630F" w:rsidRPr="00BD41EA" w:rsidRDefault="0011630F" w:rsidP="00DC45B7">
      <w:pPr>
        <w:pStyle w:val="1Satiindentedquotes"/>
        <w:rPr>
          <w:lang w:val="en-US"/>
        </w:rPr>
      </w:pPr>
    </w:p>
    <w:p w14:paraId="544355A7" w14:textId="77777777" w:rsidR="00FA7A53" w:rsidRDefault="00FA7A53">
      <w:pPr>
        <w:widowControl/>
        <w:rPr>
          <w:rFonts w:eastAsia="Times New Roman" w:cs="Times New Roman"/>
          <w:szCs w:val="20"/>
          <w:lang w:val="en-US"/>
        </w:rPr>
      </w:pPr>
      <w:r>
        <w:rPr>
          <w:lang w:val="en-US"/>
        </w:rPr>
        <w:br w:type="page"/>
      </w:r>
    </w:p>
    <w:p w14:paraId="1C5C17C1" w14:textId="539F7C73" w:rsidR="0011630F" w:rsidRPr="00BD41EA" w:rsidRDefault="00526984" w:rsidP="00DC45B7">
      <w:pPr>
        <w:pStyle w:val="1Satiindentedquotes"/>
        <w:rPr>
          <w:lang w:val="en-US"/>
        </w:rPr>
      </w:pPr>
      <w:r>
        <w:rPr>
          <w:lang w:val="en-US"/>
        </w:rPr>
        <w:lastRenderedPageBreak/>
        <w:t>A</w:t>
      </w:r>
      <w:r w:rsidR="0011630F" w:rsidRPr="00BD41EA">
        <w:rPr>
          <w:lang w:val="en-US"/>
        </w:rPr>
        <w:t xml:space="preserve">part from discussion, simple repetition can also lead to understanding. In the early days of ISKCON, </w:t>
      </w:r>
      <w:proofErr w:type="spellStart"/>
      <w:r w:rsidR="0011630F" w:rsidRPr="00BD41EA">
        <w:rPr>
          <w:lang w:val="en-US"/>
        </w:rPr>
        <w:t>Jadur</w:t>
      </w:r>
      <w:r w:rsidR="000E5D34" w:rsidRPr="00BD41EA">
        <w:rPr>
          <w:lang w:val="en-US"/>
        </w:rPr>
        <w:t>āṇī</w:t>
      </w:r>
      <w:proofErr w:type="spellEnd"/>
      <w:r w:rsidR="0011630F" w:rsidRPr="00BD41EA">
        <w:rPr>
          <w:lang w:val="en-US"/>
        </w:rPr>
        <w:t xml:space="preserve"> asked </w:t>
      </w:r>
      <w:r w:rsidR="004C00E3" w:rsidRPr="00BD41EA">
        <w:rPr>
          <w:lang w:val="en-US"/>
        </w:rPr>
        <w:t>Śrīla Prabhupāda</w:t>
      </w:r>
      <w:r w:rsidR="0011630F" w:rsidRPr="00BD41EA">
        <w:rPr>
          <w:lang w:val="en-US"/>
        </w:rPr>
        <w:t xml:space="preserve">, “What does it mean that </w:t>
      </w:r>
      <w:bookmarkStart w:id="64" w:name="OLE_LINK7"/>
      <w:bookmarkStart w:id="65" w:name="OLE_LINK8"/>
      <w:r w:rsidR="008B2610">
        <w:rPr>
          <w:lang w:val="en-US"/>
        </w:rPr>
        <w:t>“</w:t>
      </w:r>
      <w:r w:rsidR="0011630F" w:rsidRPr="00BD41EA">
        <w:rPr>
          <w:lang w:val="en-US"/>
        </w:rPr>
        <w:t>the moon was churned from the ocean of milk</w:t>
      </w:r>
      <w:bookmarkEnd w:id="64"/>
      <w:bookmarkEnd w:id="65"/>
      <w:r w:rsidR="0011630F" w:rsidRPr="00BD41EA">
        <w:rPr>
          <w:lang w:val="en-US"/>
        </w:rPr>
        <w:t>?” He replied, “Just repeat: ‘The moon was churned from the ocean of milk.</w:t>
      </w:r>
      <w:r w:rsidR="00FB6379" w:rsidRPr="00BD41EA">
        <w:rPr>
          <w:lang w:val="en-US"/>
        </w:rPr>
        <w:t>”</w:t>
      </w:r>
      <w:r w:rsidR="0011630F" w:rsidRPr="00BD41EA">
        <w:rPr>
          <w:lang w:val="en-US"/>
        </w:rPr>
        <w:t xml:space="preserve"> He had her repeat the sentence three times and then asked her, “Now do you understand?” And she replied, “Yes, the moon was churned from the ocean of milk</w:t>
      </w:r>
      <w:r w:rsidR="00A54EB7">
        <w:rPr>
          <w:lang w:val="en-US"/>
        </w:rPr>
        <w:t>.</w:t>
      </w:r>
      <w:r w:rsidR="00A54EB7" w:rsidRPr="005C1D99">
        <w:rPr>
          <w:lang w:val="en-US"/>
        </w:rPr>
        <w:t>”</w:t>
      </w:r>
      <w:r w:rsidR="0011630F" w:rsidRPr="00BD41EA">
        <w:rPr>
          <w:lang w:val="en-US"/>
        </w:rPr>
        <w:t xml:space="preserve"> Also, when </w:t>
      </w:r>
      <w:r w:rsidR="00A72E6F" w:rsidRPr="00BD41EA">
        <w:rPr>
          <w:i/>
          <w:lang w:val="en-US"/>
        </w:rPr>
        <w:t>The Nectar of Devotion</w:t>
      </w:r>
      <w:r w:rsidR="0011630F" w:rsidRPr="00BD41EA">
        <w:rPr>
          <w:lang w:val="en-US"/>
        </w:rPr>
        <w:t xml:space="preserve"> was first published, </w:t>
      </w:r>
      <w:r w:rsidR="00EC1A4D" w:rsidRPr="00BD41EA">
        <w:rPr>
          <w:lang w:val="en-US"/>
        </w:rPr>
        <w:t xml:space="preserve">Śrīla Prabhupāda </w:t>
      </w:r>
      <w:r w:rsidR="0011630F" w:rsidRPr="00BD41EA">
        <w:rPr>
          <w:lang w:val="en-US"/>
        </w:rPr>
        <w:t xml:space="preserve">told the devotees that if there were any portions that they did not understand, they should read them </w:t>
      </w:r>
      <w:proofErr w:type="gramStart"/>
      <w:r w:rsidR="0011630F" w:rsidRPr="00BD41EA">
        <w:rPr>
          <w:lang w:val="en-US"/>
        </w:rPr>
        <w:t>over and over again</w:t>
      </w:r>
      <w:proofErr w:type="gramEnd"/>
      <w:r w:rsidR="0011630F" w:rsidRPr="00BD41EA">
        <w:rPr>
          <w:lang w:val="en-US"/>
        </w:rPr>
        <w:t xml:space="preserve">. And from the position of author, </w:t>
      </w:r>
      <w:r w:rsidR="00EC1A4D" w:rsidRPr="00BD41EA">
        <w:rPr>
          <w:lang w:val="en-US"/>
        </w:rPr>
        <w:t xml:space="preserve">Śrīla Prabhupāda </w:t>
      </w:r>
      <w:r w:rsidR="0011630F" w:rsidRPr="00BD41EA">
        <w:rPr>
          <w:lang w:val="en-US"/>
        </w:rPr>
        <w:t xml:space="preserve">said, “It is not enough that we say that </w:t>
      </w:r>
      <w:r w:rsidR="009C3556" w:rsidRPr="00BD41EA">
        <w:rPr>
          <w:lang w:val="en-US"/>
        </w:rPr>
        <w:t>Kṛṣṇa</w:t>
      </w:r>
      <w:r w:rsidR="0011630F" w:rsidRPr="00BD41EA">
        <w:rPr>
          <w:lang w:val="en-US"/>
        </w:rPr>
        <w:t xml:space="preserve"> is the Supreme Personality of Godhead in one purport; we will say that </w:t>
      </w:r>
      <w:r w:rsidR="009C3556" w:rsidRPr="00BD41EA">
        <w:rPr>
          <w:lang w:val="en-US"/>
        </w:rPr>
        <w:t>Kṛṣṇa</w:t>
      </w:r>
      <w:r w:rsidR="0011630F" w:rsidRPr="00BD41EA">
        <w:rPr>
          <w:lang w:val="en-US"/>
        </w:rPr>
        <w:t xml:space="preserve"> is the Supreme Personality of Godhead in every purport.</w:t>
      </w:r>
    </w:p>
    <w:p w14:paraId="1407FBB7" w14:textId="77777777" w:rsidR="0011630F" w:rsidRPr="00BD41EA" w:rsidRDefault="0011630F" w:rsidP="008A39A6">
      <w:pPr>
        <w:pStyle w:val="Satiparagraph"/>
        <w:rPr>
          <w:lang w:val="en-US"/>
        </w:rPr>
      </w:pPr>
    </w:p>
    <w:p w14:paraId="4ADB1333" w14:textId="03D69180" w:rsidR="00E745F9" w:rsidRDefault="00D14D32" w:rsidP="008A39A6">
      <w:pPr>
        <w:pStyle w:val="Satiparagraph"/>
        <w:rPr>
          <w:lang w:val="en-US"/>
        </w:rPr>
      </w:pPr>
      <w:r>
        <w:rPr>
          <w:i/>
          <w:lang w:val="en-US"/>
        </w:rPr>
        <w:t xml:space="preserve">The </w:t>
      </w:r>
      <w:proofErr w:type="spellStart"/>
      <w:r w:rsidR="004E3075" w:rsidRPr="004E3075">
        <w:rPr>
          <w:i/>
          <w:lang w:val="en-US"/>
        </w:rPr>
        <w:t>Śrīmad-Bhāgavatam</w:t>
      </w:r>
      <w:proofErr w:type="spellEnd"/>
      <w:r w:rsidR="004E3075" w:rsidRPr="004E3075">
        <w:rPr>
          <w:i/>
          <w:lang w:val="en-US"/>
        </w:rPr>
        <w:t xml:space="preserve"> </w:t>
      </w:r>
      <w:r w:rsidR="0011630F" w:rsidRPr="00BD41EA">
        <w:rPr>
          <w:lang w:val="en-US"/>
        </w:rPr>
        <w:t>12.13.13 also states</w:t>
      </w:r>
      <w:r w:rsidR="00E745F9">
        <w:rPr>
          <w:lang w:val="en-US"/>
        </w:rPr>
        <w:t>:</w:t>
      </w:r>
    </w:p>
    <w:p w14:paraId="2EF2DA2C" w14:textId="77777777" w:rsidR="00E745F9" w:rsidRDefault="00E745F9" w:rsidP="008A39A6">
      <w:pPr>
        <w:pStyle w:val="Satiparagraph"/>
        <w:rPr>
          <w:lang w:val="en-US"/>
        </w:rPr>
      </w:pPr>
    </w:p>
    <w:p w14:paraId="015344E5" w14:textId="4DF0F023" w:rsidR="00E745F9" w:rsidRDefault="0011630F" w:rsidP="00DC45B7">
      <w:pPr>
        <w:pStyle w:val="1Satiindentedquotes"/>
        <w:rPr>
          <w:lang w:val="en-US"/>
        </w:rPr>
      </w:pPr>
      <w:r w:rsidRPr="00BD41EA">
        <w:rPr>
          <w:lang w:val="en-US"/>
        </w:rPr>
        <w:t xml:space="preserve">If on the full moon day of the month of Bhadra one places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on a golden throne and gives it as a gift, he will attain the supreme transcendental destination.</w:t>
      </w:r>
    </w:p>
    <w:p w14:paraId="37613309" w14:textId="77777777" w:rsidR="00E745F9" w:rsidRDefault="00E745F9" w:rsidP="008A39A6">
      <w:pPr>
        <w:pStyle w:val="Satiparagraph"/>
        <w:rPr>
          <w:lang w:val="en-US"/>
        </w:rPr>
      </w:pPr>
    </w:p>
    <w:p w14:paraId="32C53A7E" w14:textId="77777777" w:rsidR="00E745F9" w:rsidRDefault="0011630F" w:rsidP="008A39A6">
      <w:pPr>
        <w:pStyle w:val="Satiparagraph"/>
        <w:rPr>
          <w:lang w:val="en-US"/>
        </w:rPr>
      </w:pPr>
      <w:r w:rsidRPr="00BD41EA">
        <w:rPr>
          <w:lang w:val="en-US"/>
        </w:rPr>
        <w:t>As explained in the purport</w:t>
      </w:r>
      <w:r w:rsidR="00E745F9">
        <w:rPr>
          <w:lang w:val="en-US"/>
        </w:rPr>
        <w:t>:</w:t>
      </w:r>
    </w:p>
    <w:p w14:paraId="68AFA200" w14:textId="77777777" w:rsidR="00E745F9" w:rsidRDefault="00E745F9" w:rsidP="008A39A6">
      <w:pPr>
        <w:pStyle w:val="Satiparagraph"/>
        <w:rPr>
          <w:lang w:val="en-US"/>
        </w:rPr>
      </w:pPr>
    </w:p>
    <w:p w14:paraId="14906E1F" w14:textId="44001CFD" w:rsidR="00E745F9" w:rsidRDefault="0011630F" w:rsidP="00DC45B7">
      <w:pPr>
        <w:pStyle w:val="1Satiindentedquotes"/>
        <w:rPr>
          <w:lang w:val="en-US"/>
        </w:rPr>
      </w:pPr>
      <w:r w:rsidRPr="00BD41EA">
        <w:rPr>
          <w:lang w:val="en-US"/>
        </w:rPr>
        <w:t xml:space="preserve">One should place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on a golden throne because it is the king of all literature. On the full-moon day of the month of Bhadra, the sun, which is compared to this king of literatures, is present in the constellation Leo and looks as if raised up on a royal throne. (According to astrology, the sun is said to be exalted in the sign of Leo</w:t>
      </w:r>
      <w:r w:rsidR="00AF6FE2">
        <w:rPr>
          <w:lang w:val="en-US"/>
        </w:rPr>
        <w:t xml:space="preserve"> …) </w:t>
      </w:r>
      <w:r w:rsidR="00EC1A4D" w:rsidRPr="00BD41EA">
        <w:rPr>
          <w:lang w:val="en-US"/>
        </w:rPr>
        <w:t>Thus,</w:t>
      </w:r>
      <w:r w:rsidRPr="00BD41EA">
        <w:rPr>
          <w:lang w:val="en-US"/>
        </w:rPr>
        <w:t xml:space="preserve"> one may unreservedly worship </w:t>
      </w:r>
      <w:proofErr w:type="spellStart"/>
      <w:r w:rsidR="000E5D34" w:rsidRPr="00BD41EA">
        <w:rPr>
          <w:i/>
          <w:lang w:val="en-US"/>
        </w:rPr>
        <w:t>Śrī</w:t>
      </w:r>
      <w:r w:rsidRPr="00BD41EA">
        <w:rPr>
          <w:i/>
          <w:lang w:val="en-US"/>
        </w:rPr>
        <w:t>mad-</w:t>
      </w:r>
      <w:r w:rsidR="00EC1A4D" w:rsidRPr="00BD41EA">
        <w:rPr>
          <w:i/>
          <w:lang w:val="en-US"/>
        </w:rPr>
        <w:t>Bhāgavatam</w:t>
      </w:r>
      <w:proofErr w:type="spellEnd"/>
      <w:r w:rsidRPr="00BD41EA">
        <w:rPr>
          <w:lang w:val="en-US"/>
        </w:rPr>
        <w:t>, the supreme divine scripture.</w:t>
      </w:r>
    </w:p>
    <w:p w14:paraId="5D47AD24" w14:textId="77777777" w:rsidR="00E745F9" w:rsidRDefault="00E745F9" w:rsidP="008A39A6">
      <w:pPr>
        <w:pStyle w:val="Satiparagraph"/>
        <w:rPr>
          <w:lang w:val="en-US"/>
        </w:rPr>
      </w:pPr>
    </w:p>
    <w:p w14:paraId="11506297" w14:textId="64E9BB89" w:rsidR="0011630F" w:rsidRPr="00BD41EA" w:rsidRDefault="0011630F" w:rsidP="008A39A6">
      <w:pPr>
        <w:pStyle w:val="Satiparagraph"/>
        <w:rPr>
          <w:lang w:val="en-US"/>
        </w:rPr>
      </w:pPr>
      <w:r w:rsidRPr="00BD41EA">
        <w:rPr>
          <w:lang w:val="en-US"/>
        </w:rPr>
        <w:t xml:space="preserve">By sharing not only the knowledge of </w:t>
      </w:r>
      <w:proofErr w:type="spellStart"/>
      <w:r w:rsidR="000E5D34" w:rsidRPr="00BD41EA">
        <w:rPr>
          <w:i/>
          <w:lang w:val="en-US"/>
        </w:rPr>
        <w:t>Śrī</w:t>
      </w:r>
      <w:r w:rsidRPr="00BD41EA">
        <w:rPr>
          <w:i/>
          <w:lang w:val="en-US"/>
        </w:rPr>
        <w:t>mad-</w:t>
      </w:r>
      <w:r w:rsidR="00EC1A4D" w:rsidRPr="00BD41EA">
        <w:rPr>
          <w:i/>
          <w:lang w:val="en-US"/>
        </w:rPr>
        <w:t>Bhāgavatam</w:t>
      </w:r>
      <w:proofErr w:type="spellEnd"/>
      <w:r w:rsidRPr="00BD41EA">
        <w:rPr>
          <w:lang w:val="en-US"/>
        </w:rPr>
        <w:t>, but also the book itself, one becomes exalted.</w:t>
      </w:r>
    </w:p>
    <w:p w14:paraId="53E2FCCB" w14:textId="77777777" w:rsidR="0011630F" w:rsidRPr="00BD41EA" w:rsidRDefault="0011630F" w:rsidP="008A39A6">
      <w:pPr>
        <w:pStyle w:val="Satiparagraph"/>
        <w:rPr>
          <w:lang w:val="en-US"/>
        </w:rPr>
      </w:pPr>
    </w:p>
    <w:p w14:paraId="33B8A8CD" w14:textId="64DAED10" w:rsidR="002A1442" w:rsidRPr="00BD41EA" w:rsidRDefault="0011630F" w:rsidP="008A39A6">
      <w:pPr>
        <w:pStyle w:val="Satiparagraph"/>
        <w:rPr>
          <w:lang w:val="en-US"/>
        </w:rPr>
      </w:pPr>
      <w:r w:rsidRPr="00BD41EA">
        <w:rPr>
          <w:lang w:val="en-US"/>
        </w:rPr>
        <w:t xml:space="preserve">In </w:t>
      </w:r>
      <w:r w:rsidR="009C3556" w:rsidRPr="00BD41EA">
        <w:rPr>
          <w:i/>
          <w:lang w:val="en-US"/>
        </w:rPr>
        <w:t>Kṛṣṇa</w:t>
      </w:r>
      <w:r w:rsidRPr="00BD41EA">
        <w:rPr>
          <w:i/>
          <w:lang w:val="en-US"/>
        </w:rPr>
        <w:t>-</w:t>
      </w:r>
      <w:proofErr w:type="spellStart"/>
      <w:r w:rsidRPr="00BD41EA">
        <w:rPr>
          <w:i/>
          <w:lang w:val="en-US"/>
        </w:rPr>
        <w:t>lila</w:t>
      </w:r>
      <w:proofErr w:type="spellEnd"/>
      <w:r w:rsidRPr="00BD41EA">
        <w:rPr>
          <w:i/>
          <w:lang w:val="en-US"/>
        </w:rPr>
        <w:t>-</w:t>
      </w:r>
      <w:proofErr w:type="spellStart"/>
      <w:r w:rsidRPr="00BD41EA">
        <w:rPr>
          <w:i/>
          <w:lang w:val="en-US"/>
        </w:rPr>
        <w:t>stava</w:t>
      </w:r>
      <w:proofErr w:type="spellEnd"/>
      <w:r w:rsidRPr="00BD41EA">
        <w:rPr>
          <w:lang w:val="en-US"/>
        </w:rPr>
        <w:t xml:space="preserve"> 412–416</w:t>
      </w:r>
      <w:r w:rsidR="00DF6172">
        <w:rPr>
          <w:lang w:val="en-US"/>
        </w:rPr>
        <w:t>,</w:t>
      </w:r>
      <w:r w:rsidR="00B075BD" w:rsidRPr="00B075BD">
        <w:t xml:space="preserve"> </w:t>
      </w:r>
      <w:r w:rsidR="00B075BD" w:rsidRPr="00BD41EA">
        <w:t>trans</w:t>
      </w:r>
      <w:r w:rsidR="00B075BD">
        <w:t>lated</w:t>
      </w:r>
      <w:r w:rsidR="00B075BD" w:rsidRPr="00BD41EA">
        <w:t xml:space="preserve"> by </w:t>
      </w:r>
      <w:proofErr w:type="spellStart"/>
      <w:r w:rsidR="00B075BD" w:rsidRPr="00BD41EA">
        <w:t>Gopīparāṇadhana</w:t>
      </w:r>
      <w:proofErr w:type="spellEnd"/>
      <w:r w:rsidR="00B075BD" w:rsidRPr="00BD41EA">
        <w:t xml:space="preserve"> </w:t>
      </w:r>
      <w:proofErr w:type="spellStart"/>
      <w:r w:rsidR="00B075BD" w:rsidRPr="00BD41EA">
        <w:t>Dāsa</w:t>
      </w:r>
      <w:proofErr w:type="spellEnd"/>
      <w:r w:rsidR="00B075BD">
        <w:t>,</w:t>
      </w:r>
      <w:r w:rsidRPr="00BD41EA">
        <w:rPr>
          <w:lang w:val="en-US"/>
        </w:rPr>
        <w:t xml:space="preserve"> </w:t>
      </w:r>
      <w:r w:rsidR="00950CFD" w:rsidRPr="00BD41EA">
        <w:rPr>
          <w:lang w:val="en-US"/>
        </w:rPr>
        <w:t>Śrīla</w:t>
      </w:r>
      <w:r w:rsidRPr="00BD41EA">
        <w:rPr>
          <w:lang w:val="en-US"/>
        </w:rPr>
        <w:t xml:space="preserve"> </w:t>
      </w:r>
      <w:proofErr w:type="spellStart"/>
      <w:r w:rsidRPr="00BD41EA">
        <w:rPr>
          <w:lang w:val="en-US"/>
        </w:rPr>
        <w:t>Sanatana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prays to </w:t>
      </w:r>
      <w:r w:rsidR="00B075BD">
        <w:rPr>
          <w:lang w:val="en-US"/>
        </w:rPr>
        <w:t xml:space="preserve">the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 xml:space="preserve">as an incarnation of </w:t>
      </w:r>
      <w:r w:rsidR="009C3556" w:rsidRPr="00BD41EA">
        <w:rPr>
          <w:lang w:val="en-US"/>
        </w:rPr>
        <w:t>Kṛṣṇa</w:t>
      </w:r>
      <w:r w:rsidRPr="00BD41EA">
        <w:rPr>
          <w:lang w:val="en-US"/>
        </w:rPr>
        <w:t>:</w:t>
      </w:r>
    </w:p>
    <w:p w14:paraId="3A129B6F" w14:textId="77777777" w:rsidR="002A1442" w:rsidRPr="00BD41EA" w:rsidRDefault="002A1442" w:rsidP="008A39A6">
      <w:pPr>
        <w:pStyle w:val="Satiparagraph"/>
        <w:rPr>
          <w:lang w:val="en-US"/>
        </w:rPr>
      </w:pPr>
    </w:p>
    <w:p w14:paraId="74FB06A1" w14:textId="38F6FC5F" w:rsidR="006C6218" w:rsidRDefault="00DB5B97" w:rsidP="00DC45B7">
      <w:pPr>
        <w:pStyle w:val="1Satiindentedquotes"/>
      </w:pPr>
      <w:r w:rsidRPr="00BD41EA">
        <w:t xml:space="preserve">O nectar from the ocean of all scriptures, singular fruit of all the </w:t>
      </w:r>
      <w:r w:rsidRPr="006C17E4">
        <w:rPr>
          <w:i/>
          <w:iCs/>
        </w:rPr>
        <w:t>Vedas</w:t>
      </w:r>
      <w:r w:rsidRPr="00BD41EA">
        <w:t xml:space="preserve">, rich mine of the precious gems of all conclusive truths, </w:t>
      </w:r>
      <w:proofErr w:type="gramStart"/>
      <w:r w:rsidRPr="00BD41EA">
        <w:t>You</w:t>
      </w:r>
      <w:proofErr w:type="gramEnd"/>
      <w:r w:rsidRPr="00BD41EA">
        <w:t xml:space="preserve"> are the only giver of sight to all the worlds.</w:t>
      </w:r>
    </w:p>
    <w:p w14:paraId="21F7E1E5" w14:textId="77777777" w:rsidR="006C6218" w:rsidRDefault="006C6218" w:rsidP="00DC45B7">
      <w:pPr>
        <w:pStyle w:val="1Satiindentedquotes"/>
      </w:pPr>
    </w:p>
    <w:p w14:paraId="1131C6D9" w14:textId="77777777" w:rsidR="006C6218" w:rsidRDefault="00DB5B97" w:rsidP="00DC45B7">
      <w:pPr>
        <w:pStyle w:val="1Satiindentedquotes"/>
      </w:pPr>
      <w:r w:rsidRPr="00BD41EA">
        <w:t xml:space="preserve">O life air of all the Supreme Lord’s devotees, O master, </w:t>
      </w:r>
      <w:proofErr w:type="spellStart"/>
      <w:r w:rsidRPr="00BD41EA">
        <w:rPr>
          <w:i/>
        </w:rPr>
        <w:t>Śrīmad-Bhāgavatam</w:t>
      </w:r>
      <w:proofErr w:type="spellEnd"/>
      <w:r w:rsidRPr="00BD41EA">
        <w:t xml:space="preserve">! You are the sun risen in the darkness of Kali. You are the exact image of </w:t>
      </w:r>
      <w:proofErr w:type="spellStart"/>
      <w:r w:rsidRPr="00BD41EA">
        <w:t>Śrī</w:t>
      </w:r>
      <w:proofErr w:type="spellEnd"/>
      <w:r w:rsidRPr="00BD41EA">
        <w:t xml:space="preserve"> Kṛṣṇa.</w:t>
      </w:r>
    </w:p>
    <w:p w14:paraId="2B350992" w14:textId="77777777" w:rsidR="006C6218" w:rsidRDefault="006C6218" w:rsidP="00DC45B7">
      <w:pPr>
        <w:pStyle w:val="1Satiindentedquotes"/>
      </w:pPr>
    </w:p>
    <w:p w14:paraId="243E4541" w14:textId="77777777" w:rsidR="006C6218" w:rsidRDefault="00DB5B97" w:rsidP="00DC45B7">
      <w:pPr>
        <w:pStyle w:val="1Satiindentedquotes"/>
      </w:pPr>
      <w:r w:rsidRPr="00BD41EA">
        <w:t xml:space="preserve">I bow down to You, who are supremely blissful to read. Your every syllable pours down a flood of </w:t>
      </w:r>
      <w:r w:rsidRPr="00BD41EA">
        <w:rPr>
          <w:i/>
        </w:rPr>
        <w:t>prema</w:t>
      </w:r>
      <w:r w:rsidRPr="00BD41EA">
        <w:t xml:space="preserve">. You can always be served by everyone. You are </w:t>
      </w:r>
      <w:proofErr w:type="spellStart"/>
      <w:r w:rsidRPr="00BD41EA">
        <w:t>Śrī</w:t>
      </w:r>
      <w:proofErr w:type="spellEnd"/>
      <w:r w:rsidRPr="00BD41EA">
        <w:t xml:space="preserve"> Kṛṣṇa Himself.</w:t>
      </w:r>
    </w:p>
    <w:p w14:paraId="323F6218" w14:textId="77777777" w:rsidR="006C6218" w:rsidRDefault="006C6218" w:rsidP="00DC45B7">
      <w:pPr>
        <w:pStyle w:val="1Satiindentedquotes"/>
      </w:pPr>
    </w:p>
    <w:p w14:paraId="2D709EDD" w14:textId="5ED53C59" w:rsidR="0011630F" w:rsidRDefault="00DB5B97" w:rsidP="00DC45B7">
      <w:pPr>
        <w:pStyle w:val="1Satiindentedquotes"/>
      </w:pPr>
      <w:r w:rsidRPr="00BD41EA">
        <w:t>My only friend, my constant companion, my spiritual master, my great wealth! My savior, my good fortune, my source of ecstasy, I bow down to You.</w:t>
      </w:r>
    </w:p>
    <w:p w14:paraId="69A15F3D" w14:textId="77777777" w:rsidR="00B075BD" w:rsidRPr="00BD41EA" w:rsidRDefault="00B075BD" w:rsidP="001E08CE">
      <w:pPr>
        <w:rPr>
          <w:lang w:val="en-US"/>
        </w:rPr>
      </w:pPr>
    </w:p>
    <w:p w14:paraId="548B53EF" w14:textId="7D2BB584" w:rsidR="0011630F" w:rsidRPr="00BD41EA" w:rsidRDefault="0011630F" w:rsidP="008A39A6">
      <w:pPr>
        <w:pStyle w:val="Satiparagraph"/>
        <w:rPr>
          <w:lang w:val="en-US"/>
        </w:rPr>
      </w:pPr>
      <w:r w:rsidRPr="00E26FED">
        <w:rPr>
          <w:lang w:val="en-US"/>
        </w:rPr>
        <w:t xml:space="preserve">The greatest gift we can give anyone is </w:t>
      </w:r>
      <w:r w:rsidR="009C3556" w:rsidRPr="00E26FED">
        <w:rPr>
          <w:lang w:val="en-US"/>
        </w:rPr>
        <w:t>Kṛṣṇa</w:t>
      </w:r>
      <w:r w:rsidRPr="00E26FED">
        <w:rPr>
          <w:lang w:val="en-US"/>
        </w:rPr>
        <w:t xml:space="preserve">, and </w:t>
      </w:r>
      <w:r w:rsidR="004C00E3" w:rsidRPr="00E26FED">
        <w:rPr>
          <w:lang w:val="en-US"/>
        </w:rPr>
        <w:t>Śrīla Prabhupāda</w:t>
      </w:r>
      <w:r w:rsidRPr="00E26FED">
        <w:rPr>
          <w:lang w:val="en-US"/>
        </w:rPr>
        <w:t xml:space="preserve"> emphasized giving </w:t>
      </w:r>
      <w:r w:rsidR="009C3556" w:rsidRPr="00E26FED">
        <w:rPr>
          <w:lang w:val="en-US"/>
        </w:rPr>
        <w:t>Kṛṣṇa</w:t>
      </w:r>
      <w:r w:rsidRPr="00E26FED">
        <w:rPr>
          <w:lang w:val="en-US"/>
        </w:rPr>
        <w:t xml:space="preserve"> in the form of transcendental literature.</w:t>
      </w:r>
    </w:p>
    <w:p w14:paraId="001FD4E4" w14:textId="77777777" w:rsidR="0011630F" w:rsidRPr="00BD41EA" w:rsidRDefault="0011630F" w:rsidP="008A39A6">
      <w:pPr>
        <w:pStyle w:val="Satiparagraph"/>
        <w:rPr>
          <w:lang w:val="en-US"/>
        </w:rPr>
      </w:pPr>
    </w:p>
    <w:p w14:paraId="615F82C9" w14:textId="77777777" w:rsidR="00FA7A53" w:rsidRDefault="00FA7A53">
      <w:pPr>
        <w:widowControl/>
        <w:rPr>
          <w:rFonts w:eastAsia="Times New Roman" w:cs="Times New Roman"/>
          <w:szCs w:val="20"/>
          <w:lang w:val="en-US"/>
        </w:rPr>
      </w:pPr>
      <w:r>
        <w:rPr>
          <w:lang w:val="en-US"/>
        </w:rPr>
        <w:br w:type="page"/>
      </w:r>
    </w:p>
    <w:p w14:paraId="6036D2DE" w14:textId="3639C5A1" w:rsidR="0011630F" w:rsidRDefault="0011630F" w:rsidP="008A39A6">
      <w:pPr>
        <w:pStyle w:val="Satiparagraph"/>
        <w:rPr>
          <w:lang w:val="en-US"/>
        </w:rPr>
      </w:pPr>
      <w:r w:rsidRPr="00E26FED">
        <w:rPr>
          <w:lang w:val="en-US"/>
        </w:rPr>
        <w:lastRenderedPageBreak/>
        <w:t xml:space="preserve">Toward the end of the </w:t>
      </w:r>
      <w:r w:rsidR="00457271" w:rsidRPr="00E26FED">
        <w:rPr>
          <w:i/>
          <w:lang w:val="en-US"/>
        </w:rPr>
        <w:t>Bhagavad-</w:t>
      </w:r>
      <w:proofErr w:type="spellStart"/>
      <w:r w:rsidR="00457271" w:rsidRPr="00E26FED">
        <w:rPr>
          <w:i/>
          <w:lang w:val="en-US"/>
        </w:rPr>
        <w:t>gītā</w:t>
      </w:r>
      <w:proofErr w:type="spellEnd"/>
      <w:r w:rsidRPr="00E26FED">
        <w:rPr>
          <w:lang w:val="en-US"/>
        </w:rPr>
        <w:t xml:space="preserve">, Lord </w:t>
      </w:r>
      <w:r w:rsidR="009C3556" w:rsidRPr="00E26FED">
        <w:rPr>
          <w:lang w:val="en-US"/>
        </w:rPr>
        <w:t>Kṛṣṇa</w:t>
      </w:r>
      <w:r w:rsidRPr="00E26FED">
        <w:rPr>
          <w:lang w:val="en-US"/>
        </w:rPr>
        <w:t xml:space="preserve"> explains that He wants us to distribute the </w:t>
      </w:r>
      <w:r w:rsidR="00505F6D" w:rsidRPr="00394FC7">
        <w:rPr>
          <w:i/>
          <w:iCs/>
          <w:lang w:val="en-US"/>
        </w:rPr>
        <w:t>Bhagavad-</w:t>
      </w:r>
      <w:proofErr w:type="spellStart"/>
      <w:r w:rsidR="00505F6D" w:rsidRPr="00394FC7">
        <w:rPr>
          <w:i/>
          <w:iCs/>
          <w:lang w:val="en-US"/>
        </w:rPr>
        <w:t>gītā</w:t>
      </w:r>
      <w:proofErr w:type="spellEnd"/>
      <w:r w:rsidR="008B1F18" w:rsidRPr="00E26FED">
        <w:rPr>
          <w:i/>
          <w:lang w:val="en-US"/>
        </w:rPr>
        <w:t xml:space="preserve">, </w:t>
      </w:r>
      <w:r w:rsidRPr="00E26FED">
        <w:rPr>
          <w:lang w:val="en-US"/>
        </w:rPr>
        <w:t xml:space="preserve">the knowledge of the </w:t>
      </w:r>
      <w:r w:rsidR="00394FC7" w:rsidRPr="00394FC7">
        <w:rPr>
          <w:i/>
          <w:iCs/>
          <w:lang w:val="en-US"/>
        </w:rPr>
        <w:t>Bhagavad-</w:t>
      </w:r>
      <w:proofErr w:type="spellStart"/>
      <w:r w:rsidR="00394FC7" w:rsidRPr="00394FC7">
        <w:rPr>
          <w:i/>
          <w:iCs/>
          <w:lang w:val="en-US"/>
        </w:rPr>
        <w:t>gītā</w:t>
      </w:r>
      <w:proofErr w:type="spellEnd"/>
      <w:r w:rsidR="008B1F18" w:rsidRPr="00E26FED">
        <w:rPr>
          <w:i/>
          <w:lang w:val="en-US"/>
        </w:rPr>
        <w:t xml:space="preserve">, </w:t>
      </w:r>
      <w:r w:rsidRPr="00E26FED">
        <w:rPr>
          <w:lang w:val="en-US"/>
        </w:rPr>
        <w:t>and that one who does so is most dear to Him.</w:t>
      </w:r>
    </w:p>
    <w:p w14:paraId="09CBE687" w14:textId="6E578EA6" w:rsidR="00560129" w:rsidRDefault="00560129" w:rsidP="008A39A6">
      <w:pPr>
        <w:pStyle w:val="Satiparagraph"/>
        <w:rPr>
          <w:lang w:val="en-US"/>
        </w:rPr>
      </w:pPr>
    </w:p>
    <w:p w14:paraId="30086CB1" w14:textId="1F6B8812" w:rsidR="00560129" w:rsidRPr="00E26FED" w:rsidRDefault="00560129" w:rsidP="008A39A6">
      <w:pPr>
        <w:pStyle w:val="Satiparagraph"/>
        <w:rPr>
          <w:lang w:val="en-US"/>
        </w:rPr>
      </w:pPr>
      <w:r w:rsidRPr="00E26FED">
        <w:rPr>
          <w:i/>
          <w:lang w:val="en-US"/>
        </w:rPr>
        <w:t>Bhagavad-</w:t>
      </w:r>
      <w:proofErr w:type="spellStart"/>
      <w:r w:rsidRPr="00E26FED">
        <w:rPr>
          <w:i/>
          <w:lang w:val="en-US"/>
        </w:rPr>
        <w:t>gītā</w:t>
      </w:r>
      <w:proofErr w:type="spellEnd"/>
      <w:r w:rsidRPr="00E26FED">
        <w:rPr>
          <w:i/>
          <w:lang w:val="en-US"/>
        </w:rPr>
        <w:t xml:space="preserve"> </w:t>
      </w:r>
      <w:r w:rsidRPr="00E26FED">
        <w:rPr>
          <w:iCs/>
          <w:lang w:val="en-US"/>
        </w:rPr>
        <w:t>18.68</w:t>
      </w:r>
      <w:r>
        <w:rPr>
          <w:iCs/>
          <w:lang w:val="en-US"/>
        </w:rPr>
        <w:t>:</w:t>
      </w:r>
    </w:p>
    <w:p w14:paraId="324476A7" w14:textId="77777777" w:rsidR="0011630F" w:rsidRPr="00E26FED" w:rsidRDefault="0011630F" w:rsidP="001E08CE">
      <w:pPr>
        <w:rPr>
          <w:lang w:val="en-US"/>
        </w:rPr>
      </w:pPr>
    </w:p>
    <w:p w14:paraId="77BF3573" w14:textId="77777777" w:rsidR="00EC1A4D" w:rsidRPr="00E26FED" w:rsidRDefault="00EC1A4D" w:rsidP="00E923C3">
      <w:pPr>
        <w:jc w:val="center"/>
        <w:rPr>
          <w:b/>
          <w:bCs/>
          <w:i/>
          <w:iCs/>
          <w:lang w:val="en-US"/>
        </w:rPr>
      </w:pPr>
      <w:proofErr w:type="spellStart"/>
      <w:r w:rsidRPr="00E26FED">
        <w:rPr>
          <w:b/>
          <w:bCs/>
          <w:i/>
          <w:iCs/>
          <w:lang w:val="en-US"/>
        </w:rPr>
        <w:t>ya</w:t>
      </w:r>
      <w:proofErr w:type="spellEnd"/>
      <w:r w:rsidRPr="00E26FED">
        <w:rPr>
          <w:b/>
          <w:bCs/>
          <w:i/>
          <w:iCs/>
          <w:lang w:val="en-US"/>
        </w:rPr>
        <w:t xml:space="preserve"> </w:t>
      </w:r>
      <w:proofErr w:type="spellStart"/>
      <w:r w:rsidRPr="00E26FED">
        <w:rPr>
          <w:b/>
          <w:bCs/>
          <w:i/>
          <w:iCs/>
          <w:lang w:val="en-US"/>
        </w:rPr>
        <w:t>idaṁ</w:t>
      </w:r>
      <w:proofErr w:type="spellEnd"/>
      <w:r w:rsidRPr="00E26FED">
        <w:rPr>
          <w:b/>
          <w:bCs/>
          <w:i/>
          <w:iCs/>
          <w:lang w:val="en-US"/>
        </w:rPr>
        <w:t xml:space="preserve"> </w:t>
      </w:r>
      <w:proofErr w:type="spellStart"/>
      <w:r w:rsidRPr="00E26FED">
        <w:rPr>
          <w:b/>
          <w:bCs/>
          <w:i/>
          <w:iCs/>
          <w:lang w:val="en-US"/>
        </w:rPr>
        <w:t>paramaṁ</w:t>
      </w:r>
      <w:proofErr w:type="spellEnd"/>
      <w:r w:rsidRPr="00E26FED">
        <w:rPr>
          <w:b/>
          <w:bCs/>
          <w:i/>
          <w:iCs/>
          <w:lang w:val="en-US"/>
        </w:rPr>
        <w:t xml:space="preserve"> </w:t>
      </w:r>
      <w:proofErr w:type="spellStart"/>
      <w:r w:rsidRPr="00E26FED">
        <w:rPr>
          <w:b/>
          <w:bCs/>
          <w:i/>
          <w:iCs/>
          <w:lang w:val="en-US"/>
        </w:rPr>
        <w:t>guhyaṁ</w:t>
      </w:r>
      <w:proofErr w:type="spellEnd"/>
    </w:p>
    <w:p w14:paraId="7D7261C7" w14:textId="77777777" w:rsidR="00EC1A4D" w:rsidRPr="00E26FED" w:rsidRDefault="00EC1A4D" w:rsidP="00E923C3">
      <w:pPr>
        <w:jc w:val="center"/>
        <w:rPr>
          <w:b/>
          <w:bCs/>
          <w:i/>
          <w:iCs/>
          <w:lang w:val="en-US"/>
        </w:rPr>
      </w:pPr>
      <w:r w:rsidRPr="00E26FED">
        <w:rPr>
          <w:b/>
          <w:bCs/>
          <w:i/>
          <w:iCs/>
          <w:lang w:val="en-US"/>
        </w:rPr>
        <w:t>mad-</w:t>
      </w:r>
      <w:proofErr w:type="spellStart"/>
      <w:r w:rsidRPr="00E26FED">
        <w:rPr>
          <w:b/>
          <w:bCs/>
          <w:i/>
          <w:iCs/>
          <w:lang w:val="en-US"/>
        </w:rPr>
        <w:t>bhakteṣv</w:t>
      </w:r>
      <w:proofErr w:type="spellEnd"/>
      <w:r w:rsidRPr="00E26FED">
        <w:rPr>
          <w:b/>
          <w:bCs/>
          <w:i/>
          <w:iCs/>
          <w:lang w:val="en-US"/>
        </w:rPr>
        <w:t xml:space="preserve"> </w:t>
      </w:r>
      <w:proofErr w:type="spellStart"/>
      <w:r w:rsidRPr="00E26FED">
        <w:rPr>
          <w:b/>
          <w:bCs/>
          <w:i/>
          <w:iCs/>
          <w:lang w:val="en-US"/>
        </w:rPr>
        <w:t>abhidhāsyati</w:t>
      </w:r>
      <w:proofErr w:type="spellEnd"/>
    </w:p>
    <w:p w14:paraId="281E09CD" w14:textId="3F7EF0ED" w:rsidR="00EC1A4D" w:rsidRPr="00E26FED" w:rsidRDefault="00EC1A4D" w:rsidP="00E923C3">
      <w:pPr>
        <w:jc w:val="center"/>
        <w:rPr>
          <w:b/>
          <w:bCs/>
          <w:i/>
          <w:iCs/>
          <w:lang w:val="en-US"/>
        </w:rPr>
      </w:pPr>
      <w:proofErr w:type="spellStart"/>
      <w:r w:rsidRPr="00E26FED">
        <w:rPr>
          <w:b/>
          <w:bCs/>
          <w:i/>
          <w:iCs/>
          <w:lang w:val="en-US"/>
        </w:rPr>
        <w:t>bhaktiṁ</w:t>
      </w:r>
      <w:proofErr w:type="spellEnd"/>
      <w:r w:rsidRPr="00E26FED">
        <w:rPr>
          <w:b/>
          <w:bCs/>
          <w:i/>
          <w:iCs/>
          <w:lang w:val="en-US"/>
        </w:rPr>
        <w:t xml:space="preserve"> </w:t>
      </w:r>
      <w:proofErr w:type="spellStart"/>
      <w:r w:rsidRPr="00E26FED">
        <w:rPr>
          <w:b/>
          <w:bCs/>
          <w:i/>
          <w:iCs/>
          <w:lang w:val="en-US"/>
        </w:rPr>
        <w:t>mayi</w:t>
      </w:r>
      <w:proofErr w:type="spellEnd"/>
      <w:r w:rsidRPr="00E26FED">
        <w:rPr>
          <w:b/>
          <w:bCs/>
          <w:i/>
          <w:iCs/>
          <w:lang w:val="en-US"/>
        </w:rPr>
        <w:t xml:space="preserve"> </w:t>
      </w:r>
      <w:proofErr w:type="spellStart"/>
      <w:r w:rsidRPr="00E26FED">
        <w:rPr>
          <w:b/>
          <w:bCs/>
          <w:i/>
          <w:iCs/>
          <w:lang w:val="en-US"/>
        </w:rPr>
        <w:t>parāṁ</w:t>
      </w:r>
      <w:proofErr w:type="spellEnd"/>
      <w:r w:rsidRPr="00E26FED">
        <w:rPr>
          <w:b/>
          <w:bCs/>
          <w:i/>
          <w:iCs/>
          <w:lang w:val="en-US"/>
        </w:rPr>
        <w:t xml:space="preserve"> </w:t>
      </w:r>
      <w:proofErr w:type="spellStart"/>
      <w:r w:rsidRPr="00E26FED">
        <w:rPr>
          <w:b/>
          <w:bCs/>
          <w:i/>
          <w:iCs/>
          <w:lang w:val="en-US"/>
        </w:rPr>
        <w:t>kṛtvā</w:t>
      </w:r>
      <w:proofErr w:type="spellEnd"/>
    </w:p>
    <w:p w14:paraId="518368E4" w14:textId="54BBEAC5" w:rsidR="0011630F" w:rsidRPr="00E26FED" w:rsidRDefault="00EC1A4D" w:rsidP="00E923C3">
      <w:pPr>
        <w:jc w:val="center"/>
        <w:rPr>
          <w:b/>
          <w:bCs/>
          <w:i/>
          <w:iCs/>
          <w:lang w:val="en-US"/>
        </w:rPr>
      </w:pPr>
      <w:proofErr w:type="spellStart"/>
      <w:r w:rsidRPr="00E26FED">
        <w:rPr>
          <w:b/>
          <w:bCs/>
          <w:i/>
          <w:iCs/>
          <w:lang w:val="en-US"/>
        </w:rPr>
        <w:t>mām</w:t>
      </w:r>
      <w:proofErr w:type="spellEnd"/>
      <w:r w:rsidRPr="00E26FED">
        <w:rPr>
          <w:b/>
          <w:bCs/>
          <w:i/>
          <w:iCs/>
          <w:lang w:val="en-US"/>
        </w:rPr>
        <w:t xml:space="preserve"> </w:t>
      </w:r>
      <w:proofErr w:type="spellStart"/>
      <w:r w:rsidRPr="00E26FED">
        <w:rPr>
          <w:b/>
          <w:bCs/>
          <w:i/>
          <w:iCs/>
          <w:lang w:val="en-US"/>
        </w:rPr>
        <w:t>evaiṣyaty</w:t>
      </w:r>
      <w:proofErr w:type="spellEnd"/>
      <w:r w:rsidRPr="00E26FED">
        <w:rPr>
          <w:b/>
          <w:bCs/>
          <w:i/>
          <w:iCs/>
          <w:lang w:val="en-US"/>
        </w:rPr>
        <w:t xml:space="preserve"> </w:t>
      </w:r>
      <w:proofErr w:type="spellStart"/>
      <w:r w:rsidRPr="00E26FED">
        <w:rPr>
          <w:b/>
          <w:bCs/>
          <w:i/>
          <w:iCs/>
          <w:lang w:val="en-US"/>
        </w:rPr>
        <w:t>asaṁśayaḥ</w:t>
      </w:r>
      <w:proofErr w:type="spellEnd"/>
    </w:p>
    <w:p w14:paraId="385830EF" w14:textId="77777777" w:rsidR="00810826" w:rsidRDefault="00810826" w:rsidP="001E08CE">
      <w:pPr>
        <w:rPr>
          <w:b/>
          <w:bCs/>
          <w:lang w:val="en-US"/>
        </w:rPr>
      </w:pPr>
    </w:p>
    <w:p w14:paraId="395BD7AF" w14:textId="5116E4FD" w:rsidR="0011630F" w:rsidRPr="00E26FED" w:rsidRDefault="00A72E6F" w:rsidP="00DC45B7">
      <w:pPr>
        <w:pStyle w:val="1Satiindentedquotes"/>
        <w:rPr>
          <w:iCs/>
          <w:lang w:val="en-US"/>
        </w:rPr>
      </w:pPr>
      <w:r w:rsidRPr="00E26FED">
        <w:rPr>
          <w:b/>
          <w:bCs/>
          <w:lang w:val="en-US"/>
        </w:rPr>
        <w:t>Translation:</w:t>
      </w:r>
      <w:r w:rsidR="002B391F" w:rsidRPr="00E26FED">
        <w:rPr>
          <w:lang w:val="en-US"/>
        </w:rPr>
        <w:t xml:space="preserve"> </w:t>
      </w:r>
      <w:r w:rsidR="0011630F" w:rsidRPr="00E26FED">
        <w:rPr>
          <w:lang w:val="en-US"/>
        </w:rPr>
        <w:t>For one who explains this supreme secret to the devotees, pure devotional service is guaranteed, and at the end he will come back to Me.</w:t>
      </w:r>
    </w:p>
    <w:p w14:paraId="389B3A8B" w14:textId="765BA65B" w:rsidR="00E923C3" w:rsidRDefault="00E923C3" w:rsidP="00560129">
      <w:pPr>
        <w:pStyle w:val="1Satiindentedquotes"/>
        <w:ind w:left="0"/>
        <w:rPr>
          <w:b/>
          <w:bCs/>
          <w:i/>
          <w:iCs/>
          <w:lang w:val="en-US"/>
        </w:rPr>
      </w:pPr>
    </w:p>
    <w:p w14:paraId="3509F934" w14:textId="253B31B4" w:rsidR="00560129" w:rsidRPr="00560129" w:rsidRDefault="00560129" w:rsidP="00560129">
      <w:pPr>
        <w:pStyle w:val="1Satiindentedquotes"/>
        <w:ind w:left="0"/>
        <w:rPr>
          <w:b/>
          <w:bCs/>
          <w:lang w:val="en-US"/>
        </w:rPr>
      </w:pPr>
      <w:r w:rsidRPr="00F6356E">
        <w:rPr>
          <w:i/>
          <w:lang w:val="en-US"/>
        </w:rPr>
        <w:t>Bhagavad-</w:t>
      </w:r>
      <w:proofErr w:type="spellStart"/>
      <w:r w:rsidRPr="00F6356E">
        <w:rPr>
          <w:i/>
          <w:lang w:val="en-US"/>
        </w:rPr>
        <w:t>gītā</w:t>
      </w:r>
      <w:proofErr w:type="spellEnd"/>
      <w:r w:rsidRPr="00BD41EA">
        <w:rPr>
          <w:lang w:val="en-US"/>
        </w:rPr>
        <w:t xml:space="preserve"> 18.69</w:t>
      </w:r>
      <w:r>
        <w:rPr>
          <w:lang w:val="en-US"/>
        </w:rPr>
        <w:t>:</w:t>
      </w:r>
    </w:p>
    <w:p w14:paraId="4AE929C3" w14:textId="77777777" w:rsidR="00560129" w:rsidRDefault="00560129" w:rsidP="00560129">
      <w:pPr>
        <w:pStyle w:val="1Satiindentedquotes"/>
        <w:ind w:left="0"/>
        <w:rPr>
          <w:b/>
          <w:bCs/>
          <w:i/>
          <w:iCs/>
          <w:lang w:val="en-US"/>
        </w:rPr>
      </w:pPr>
    </w:p>
    <w:p w14:paraId="21D0965C" w14:textId="2C223D6D" w:rsidR="00EC1A4D" w:rsidRPr="00BD41EA" w:rsidRDefault="00EC1A4D" w:rsidP="00E923C3">
      <w:pPr>
        <w:jc w:val="center"/>
        <w:rPr>
          <w:b/>
          <w:bCs/>
          <w:i/>
          <w:iCs/>
          <w:lang w:val="en-US"/>
        </w:rPr>
      </w:pPr>
      <w:proofErr w:type="spellStart"/>
      <w:r w:rsidRPr="00BD41EA">
        <w:rPr>
          <w:b/>
          <w:bCs/>
          <w:i/>
          <w:iCs/>
          <w:lang w:val="en-US"/>
        </w:rPr>
        <w:t>na</w:t>
      </w:r>
      <w:proofErr w:type="spellEnd"/>
      <w:r w:rsidRPr="00BD41EA">
        <w:rPr>
          <w:b/>
          <w:bCs/>
          <w:i/>
          <w:iCs/>
          <w:lang w:val="en-US"/>
        </w:rPr>
        <w:t xml:space="preserve"> ca </w:t>
      </w:r>
      <w:proofErr w:type="spellStart"/>
      <w:r w:rsidRPr="00BD41EA">
        <w:rPr>
          <w:b/>
          <w:bCs/>
          <w:i/>
          <w:iCs/>
          <w:lang w:val="en-US"/>
        </w:rPr>
        <w:t>tasmān</w:t>
      </w:r>
      <w:proofErr w:type="spellEnd"/>
      <w:r w:rsidRPr="00BD41EA">
        <w:rPr>
          <w:b/>
          <w:bCs/>
          <w:i/>
          <w:iCs/>
          <w:lang w:val="en-US"/>
        </w:rPr>
        <w:t xml:space="preserve"> </w:t>
      </w:r>
      <w:proofErr w:type="spellStart"/>
      <w:r w:rsidRPr="00BD41EA">
        <w:rPr>
          <w:b/>
          <w:bCs/>
          <w:i/>
          <w:iCs/>
          <w:lang w:val="en-US"/>
        </w:rPr>
        <w:t>manuṣyeṣu</w:t>
      </w:r>
      <w:proofErr w:type="spellEnd"/>
    </w:p>
    <w:p w14:paraId="5A250B3B" w14:textId="77777777" w:rsidR="00EC1A4D" w:rsidRPr="00BD41EA" w:rsidRDefault="00EC1A4D" w:rsidP="00E923C3">
      <w:pPr>
        <w:jc w:val="center"/>
        <w:rPr>
          <w:b/>
          <w:bCs/>
          <w:i/>
          <w:iCs/>
          <w:lang w:val="en-US"/>
        </w:rPr>
      </w:pPr>
      <w:proofErr w:type="spellStart"/>
      <w:r w:rsidRPr="00BD41EA">
        <w:rPr>
          <w:b/>
          <w:bCs/>
          <w:i/>
          <w:iCs/>
          <w:lang w:val="en-US"/>
        </w:rPr>
        <w:t>kaścin</w:t>
      </w:r>
      <w:proofErr w:type="spellEnd"/>
      <w:r w:rsidRPr="00BD41EA">
        <w:rPr>
          <w:b/>
          <w:bCs/>
          <w:i/>
          <w:iCs/>
          <w:lang w:val="en-US"/>
        </w:rPr>
        <w:t xml:space="preserve"> me </w:t>
      </w:r>
      <w:proofErr w:type="spellStart"/>
      <w:r w:rsidRPr="00BD41EA">
        <w:rPr>
          <w:b/>
          <w:bCs/>
          <w:i/>
          <w:iCs/>
          <w:lang w:val="en-US"/>
        </w:rPr>
        <w:t>priya-kṛttamaḥ</w:t>
      </w:r>
      <w:proofErr w:type="spellEnd"/>
    </w:p>
    <w:p w14:paraId="5A2CBF08" w14:textId="77777777" w:rsidR="00EC1A4D" w:rsidRPr="00BD41EA" w:rsidRDefault="00EC1A4D" w:rsidP="00E923C3">
      <w:pPr>
        <w:jc w:val="center"/>
        <w:rPr>
          <w:b/>
          <w:bCs/>
          <w:i/>
          <w:iCs/>
          <w:lang w:val="en-US"/>
        </w:rPr>
      </w:pPr>
      <w:proofErr w:type="spellStart"/>
      <w:r w:rsidRPr="00BD41EA">
        <w:rPr>
          <w:b/>
          <w:bCs/>
          <w:i/>
          <w:iCs/>
          <w:lang w:val="en-US"/>
        </w:rPr>
        <w:t>bhavitā</w:t>
      </w:r>
      <w:proofErr w:type="spellEnd"/>
      <w:r w:rsidRPr="00BD41EA">
        <w:rPr>
          <w:b/>
          <w:bCs/>
          <w:i/>
          <w:iCs/>
          <w:lang w:val="en-US"/>
        </w:rPr>
        <w:t xml:space="preserve"> </w:t>
      </w:r>
      <w:proofErr w:type="spellStart"/>
      <w:r w:rsidRPr="00BD41EA">
        <w:rPr>
          <w:b/>
          <w:bCs/>
          <w:i/>
          <w:iCs/>
          <w:lang w:val="en-US"/>
        </w:rPr>
        <w:t>na</w:t>
      </w:r>
      <w:proofErr w:type="spellEnd"/>
      <w:r w:rsidRPr="00BD41EA">
        <w:rPr>
          <w:b/>
          <w:bCs/>
          <w:i/>
          <w:iCs/>
          <w:lang w:val="en-US"/>
        </w:rPr>
        <w:t xml:space="preserve"> ca me </w:t>
      </w:r>
      <w:proofErr w:type="spellStart"/>
      <w:r w:rsidRPr="00BD41EA">
        <w:rPr>
          <w:b/>
          <w:bCs/>
          <w:i/>
          <w:iCs/>
          <w:lang w:val="en-US"/>
        </w:rPr>
        <w:t>tasmād</w:t>
      </w:r>
      <w:proofErr w:type="spellEnd"/>
    </w:p>
    <w:p w14:paraId="2548C3F3" w14:textId="43ED3B72" w:rsidR="0011630F" w:rsidRPr="00BD41EA" w:rsidRDefault="00EC1A4D" w:rsidP="00E923C3">
      <w:pPr>
        <w:jc w:val="center"/>
        <w:rPr>
          <w:b/>
          <w:bCs/>
          <w:i/>
          <w:iCs/>
          <w:lang w:val="en-US"/>
        </w:rPr>
      </w:pPr>
      <w:proofErr w:type="spellStart"/>
      <w:r w:rsidRPr="00BD41EA">
        <w:rPr>
          <w:b/>
          <w:bCs/>
          <w:i/>
          <w:iCs/>
          <w:lang w:val="en-US"/>
        </w:rPr>
        <w:t>anyaḥ</w:t>
      </w:r>
      <w:proofErr w:type="spellEnd"/>
      <w:r w:rsidRPr="00BD41EA">
        <w:rPr>
          <w:b/>
          <w:bCs/>
          <w:i/>
          <w:iCs/>
          <w:lang w:val="en-US"/>
        </w:rPr>
        <w:t xml:space="preserve"> </w:t>
      </w:r>
      <w:proofErr w:type="spellStart"/>
      <w:r w:rsidRPr="00BD41EA">
        <w:rPr>
          <w:b/>
          <w:bCs/>
          <w:i/>
          <w:iCs/>
          <w:lang w:val="en-US"/>
        </w:rPr>
        <w:t>priya</w:t>
      </w:r>
      <w:proofErr w:type="spellEnd"/>
      <w:r w:rsidR="000E5D34" w:rsidRPr="00BD41EA">
        <w:rPr>
          <w:b/>
          <w:bCs/>
          <w:i/>
          <w:iCs/>
          <w:lang w:val="en-US"/>
        </w:rPr>
        <w:t>-</w:t>
      </w:r>
      <w:r w:rsidRPr="00BD41EA">
        <w:rPr>
          <w:b/>
          <w:bCs/>
          <w:i/>
          <w:iCs/>
          <w:lang w:val="en-US"/>
        </w:rPr>
        <w:t xml:space="preserve">taro </w:t>
      </w:r>
      <w:proofErr w:type="spellStart"/>
      <w:r w:rsidRPr="00BD41EA">
        <w:rPr>
          <w:b/>
          <w:bCs/>
          <w:i/>
          <w:iCs/>
          <w:lang w:val="en-US"/>
        </w:rPr>
        <w:t>bhuvi</w:t>
      </w:r>
      <w:proofErr w:type="spellEnd"/>
    </w:p>
    <w:p w14:paraId="1E2F14EA" w14:textId="77777777" w:rsidR="00EC1A4D" w:rsidRPr="00BD41EA" w:rsidRDefault="00EC1A4D" w:rsidP="001E08CE">
      <w:pPr>
        <w:rPr>
          <w:lang w:val="en-US"/>
        </w:rPr>
      </w:pPr>
    </w:p>
    <w:p w14:paraId="739204A3" w14:textId="38242D96" w:rsidR="0011630F" w:rsidRPr="00BD41EA" w:rsidRDefault="00A72E6F" w:rsidP="00DC45B7">
      <w:pPr>
        <w:pStyle w:val="1Satiindentedquotes"/>
        <w:rPr>
          <w:lang w:val="en-US"/>
        </w:rPr>
      </w:pPr>
      <w:r w:rsidRPr="00BD41EA">
        <w:rPr>
          <w:b/>
          <w:bCs/>
          <w:lang w:val="en-US"/>
        </w:rPr>
        <w:t>Translation:</w:t>
      </w:r>
      <w:r w:rsidR="002B391F" w:rsidRPr="00BD41EA">
        <w:rPr>
          <w:lang w:val="en-US"/>
        </w:rPr>
        <w:t xml:space="preserve"> </w:t>
      </w:r>
      <w:r w:rsidR="0011630F" w:rsidRPr="00BD41EA">
        <w:rPr>
          <w:lang w:val="en-US"/>
        </w:rPr>
        <w:t xml:space="preserve">There is no servant in this world </w:t>
      </w:r>
      <w:proofErr w:type="gramStart"/>
      <w:r w:rsidR="0011630F" w:rsidRPr="00BD41EA">
        <w:rPr>
          <w:lang w:val="en-US"/>
        </w:rPr>
        <w:t>more dear</w:t>
      </w:r>
      <w:proofErr w:type="gramEnd"/>
      <w:r w:rsidR="0011630F" w:rsidRPr="00BD41EA">
        <w:rPr>
          <w:lang w:val="en-US"/>
        </w:rPr>
        <w:t xml:space="preserve"> to Me than he, nor will there ever be one more dear.</w:t>
      </w:r>
    </w:p>
    <w:p w14:paraId="43C8C65E" w14:textId="77777777" w:rsidR="0011630F" w:rsidRPr="00BD41EA" w:rsidRDefault="0011630F" w:rsidP="00DC45B7">
      <w:pPr>
        <w:pStyle w:val="1Satiindentedquotes"/>
        <w:rPr>
          <w:lang w:val="en-US"/>
        </w:rPr>
      </w:pPr>
    </w:p>
    <w:p w14:paraId="086EE662" w14:textId="5EF5A4F0" w:rsidR="0011630F" w:rsidRDefault="0011630F" w:rsidP="008A39A6">
      <w:pPr>
        <w:pStyle w:val="Satiparagraph"/>
        <w:rPr>
          <w:lang w:val="en-US"/>
        </w:rPr>
      </w:pPr>
      <w:r w:rsidRPr="00BD41EA">
        <w:rPr>
          <w:lang w:val="en-US"/>
        </w:rPr>
        <w:t xml:space="preserve">Lord </w:t>
      </w:r>
      <w:r w:rsidR="009C3556" w:rsidRPr="00BD41EA">
        <w:rPr>
          <w:lang w:val="en-US"/>
        </w:rPr>
        <w:t>Kṛṣṇa</w:t>
      </w:r>
      <w:r w:rsidRPr="00BD41EA">
        <w:rPr>
          <w:lang w:val="en-US"/>
        </w:rPr>
        <w:t xml:space="preserve"> also says that one who studies the </w:t>
      </w:r>
      <w:r w:rsidRPr="00BD41EA">
        <w:rPr>
          <w:i/>
          <w:lang w:val="en-US"/>
        </w:rPr>
        <w:t>Gita</w:t>
      </w:r>
      <w:r w:rsidRPr="00BD41EA">
        <w:rPr>
          <w:lang w:val="en-US"/>
        </w:rPr>
        <w:t xml:space="preserve"> will worship Him, become purified, and dwell on auspicious planets.</w:t>
      </w:r>
    </w:p>
    <w:p w14:paraId="10C5760A" w14:textId="024E11DD" w:rsidR="00560129" w:rsidRDefault="00560129" w:rsidP="008A39A6">
      <w:pPr>
        <w:pStyle w:val="Satiparagraph"/>
        <w:rPr>
          <w:lang w:val="en-US"/>
        </w:rPr>
      </w:pPr>
    </w:p>
    <w:p w14:paraId="080FEF8E" w14:textId="3EF650B1" w:rsidR="00560129" w:rsidRDefault="00560129" w:rsidP="008A39A6">
      <w:pPr>
        <w:pStyle w:val="Satiparagraph"/>
        <w:rPr>
          <w:lang w:val="en-US"/>
        </w:rPr>
      </w:pPr>
      <w:r w:rsidRPr="000344D6">
        <w:rPr>
          <w:i/>
          <w:lang w:val="en-US"/>
        </w:rPr>
        <w:t>Bhagavad-</w:t>
      </w:r>
      <w:proofErr w:type="spellStart"/>
      <w:r w:rsidRPr="000344D6">
        <w:rPr>
          <w:i/>
          <w:lang w:val="en-US"/>
        </w:rPr>
        <w:t>gītā</w:t>
      </w:r>
      <w:proofErr w:type="spellEnd"/>
      <w:r w:rsidRPr="00BD41EA">
        <w:rPr>
          <w:lang w:val="en-US"/>
        </w:rPr>
        <w:t xml:space="preserve"> 18.</w:t>
      </w:r>
      <w:r>
        <w:rPr>
          <w:lang w:val="en-US"/>
        </w:rPr>
        <w:t>70:</w:t>
      </w:r>
    </w:p>
    <w:p w14:paraId="6A20AA2B" w14:textId="77777777" w:rsidR="00560129" w:rsidRPr="00BD41EA" w:rsidRDefault="00560129" w:rsidP="008A39A6">
      <w:pPr>
        <w:pStyle w:val="Satiparagraph"/>
        <w:rPr>
          <w:lang w:val="en-US"/>
        </w:rPr>
      </w:pPr>
    </w:p>
    <w:p w14:paraId="2188F61A" w14:textId="77777777" w:rsidR="0011630F" w:rsidRPr="00BD41EA" w:rsidRDefault="0011630F" w:rsidP="001E08CE">
      <w:pPr>
        <w:rPr>
          <w:lang w:val="en-US"/>
        </w:rPr>
      </w:pPr>
    </w:p>
    <w:p w14:paraId="67A4B716" w14:textId="77777777" w:rsidR="00EC1A4D" w:rsidRPr="00BD41EA" w:rsidRDefault="00EC1A4D" w:rsidP="003522C3">
      <w:pPr>
        <w:jc w:val="center"/>
        <w:rPr>
          <w:b/>
          <w:bCs/>
          <w:i/>
          <w:iCs/>
          <w:lang w:val="en-US"/>
        </w:rPr>
      </w:pPr>
      <w:proofErr w:type="spellStart"/>
      <w:r w:rsidRPr="00BD41EA">
        <w:rPr>
          <w:b/>
          <w:bCs/>
          <w:i/>
          <w:iCs/>
          <w:lang w:val="en-US"/>
        </w:rPr>
        <w:t>adhyeṣyate</w:t>
      </w:r>
      <w:proofErr w:type="spellEnd"/>
      <w:r w:rsidRPr="00BD41EA">
        <w:rPr>
          <w:b/>
          <w:bCs/>
          <w:i/>
          <w:iCs/>
          <w:lang w:val="en-US"/>
        </w:rPr>
        <w:t xml:space="preserve"> ca </w:t>
      </w:r>
      <w:proofErr w:type="spellStart"/>
      <w:r w:rsidRPr="00BD41EA">
        <w:rPr>
          <w:b/>
          <w:bCs/>
          <w:i/>
          <w:iCs/>
          <w:lang w:val="en-US"/>
        </w:rPr>
        <w:t>ya</w:t>
      </w:r>
      <w:proofErr w:type="spellEnd"/>
      <w:r w:rsidRPr="00BD41EA">
        <w:rPr>
          <w:b/>
          <w:bCs/>
          <w:i/>
          <w:iCs/>
          <w:lang w:val="en-US"/>
        </w:rPr>
        <w:t xml:space="preserve"> </w:t>
      </w:r>
      <w:proofErr w:type="spellStart"/>
      <w:r w:rsidRPr="00BD41EA">
        <w:rPr>
          <w:b/>
          <w:bCs/>
          <w:i/>
          <w:iCs/>
          <w:lang w:val="en-US"/>
        </w:rPr>
        <w:t>imaṁ</w:t>
      </w:r>
      <w:proofErr w:type="spellEnd"/>
    </w:p>
    <w:p w14:paraId="3510AF98" w14:textId="77777777" w:rsidR="00EC1A4D" w:rsidRPr="00BD41EA" w:rsidRDefault="00EC1A4D" w:rsidP="003522C3">
      <w:pPr>
        <w:jc w:val="center"/>
        <w:rPr>
          <w:b/>
          <w:bCs/>
          <w:i/>
          <w:iCs/>
          <w:lang w:val="en-US"/>
        </w:rPr>
      </w:pPr>
      <w:proofErr w:type="spellStart"/>
      <w:r w:rsidRPr="00BD41EA">
        <w:rPr>
          <w:b/>
          <w:bCs/>
          <w:i/>
          <w:iCs/>
          <w:lang w:val="en-US"/>
        </w:rPr>
        <w:t>dharmyaṁ</w:t>
      </w:r>
      <w:proofErr w:type="spellEnd"/>
      <w:r w:rsidRPr="00BD41EA">
        <w:rPr>
          <w:b/>
          <w:bCs/>
          <w:i/>
          <w:iCs/>
          <w:lang w:val="en-US"/>
        </w:rPr>
        <w:t xml:space="preserve"> </w:t>
      </w:r>
      <w:proofErr w:type="spellStart"/>
      <w:r w:rsidRPr="00BD41EA">
        <w:rPr>
          <w:b/>
          <w:bCs/>
          <w:i/>
          <w:iCs/>
          <w:lang w:val="en-US"/>
        </w:rPr>
        <w:t>saṁvādam</w:t>
      </w:r>
      <w:proofErr w:type="spellEnd"/>
      <w:r w:rsidRPr="00BD41EA">
        <w:rPr>
          <w:b/>
          <w:bCs/>
          <w:i/>
          <w:iCs/>
          <w:lang w:val="en-US"/>
        </w:rPr>
        <w:t xml:space="preserve"> </w:t>
      </w:r>
      <w:proofErr w:type="spellStart"/>
      <w:r w:rsidRPr="00BD41EA">
        <w:rPr>
          <w:b/>
          <w:bCs/>
          <w:i/>
          <w:iCs/>
          <w:lang w:val="en-US"/>
        </w:rPr>
        <w:t>āvayoḥ</w:t>
      </w:r>
      <w:proofErr w:type="spellEnd"/>
    </w:p>
    <w:p w14:paraId="5C2D2392" w14:textId="77777777" w:rsidR="00EC1A4D" w:rsidRPr="00BD41EA" w:rsidRDefault="00EC1A4D" w:rsidP="003522C3">
      <w:pPr>
        <w:jc w:val="center"/>
        <w:rPr>
          <w:b/>
          <w:bCs/>
          <w:i/>
          <w:iCs/>
          <w:lang w:val="en-US"/>
        </w:rPr>
      </w:pPr>
      <w:proofErr w:type="spellStart"/>
      <w:r w:rsidRPr="00BD41EA">
        <w:rPr>
          <w:b/>
          <w:bCs/>
          <w:i/>
          <w:iCs/>
          <w:lang w:val="en-US"/>
        </w:rPr>
        <w:t>jñāna-yajñena</w:t>
      </w:r>
      <w:proofErr w:type="spellEnd"/>
      <w:r w:rsidRPr="00BD41EA">
        <w:rPr>
          <w:b/>
          <w:bCs/>
          <w:i/>
          <w:iCs/>
          <w:lang w:val="en-US"/>
        </w:rPr>
        <w:t xml:space="preserve"> </w:t>
      </w:r>
      <w:proofErr w:type="spellStart"/>
      <w:r w:rsidRPr="00BD41EA">
        <w:rPr>
          <w:b/>
          <w:bCs/>
          <w:i/>
          <w:iCs/>
          <w:lang w:val="en-US"/>
        </w:rPr>
        <w:t>tenāham</w:t>
      </w:r>
      <w:proofErr w:type="spellEnd"/>
    </w:p>
    <w:p w14:paraId="5C895766" w14:textId="726F7FB4" w:rsidR="0011630F" w:rsidRPr="00BD41EA" w:rsidRDefault="00EC1A4D" w:rsidP="003522C3">
      <w:pPr>
        <w:jc w:val="center"/>
        <w:rPr>
          <w:b/>
          <w:bCs/>
          <w:i/>
          <w:iCs/>
          <w:lang w:val="en-US"/>
        </w:rPr>
      </w:pPr>
      <w:proofErr w:type="spellStart"/>
      <w:r w:rsidRPr="00BD41EA">
        <w:rPr>
          <w:b/>
          <w:bCs/>
          <w:i/>
          <w:iCs/>
          <w:lang w:val="en-US"/>
        </w:rPr>
        <w:t>iṣṭaḥ</w:t>
      </w:r>
      <w:proofErr w:type="spellEnd"/>
      <w:r w:rsidRPr="00BD41EA">
        <w:rPr>
          <w:b/>
          <w:bCs/>
          <w:i/>
          <w:iCs/>
          <w:lang w:val="en-US"/>
        </w:rPr>
        <w:t xml:space="preserve"> </w:t>
      </w:r>
      <w:proofErr w:type="spellStart"/>
      <w:r w:rsidRPr="00BD41EA">
        <w:rPr>
          <w:b/>
          <w:bCs/>
          <w:i/>
          <w:iCs/>
          <w:lang w:val="en-US"/>
        </w:rPr>
        <w:t>syām</w:t>
      </w:r>
      <w:proofErr w:type="spellEnd"/>
      <w:r w:rsidRPr="00BD41EA">
        <w:rPr>
          <w:b/>
          <w:bCs/>
          <w:i/>
          <w:iCs/>
          <w:lang w:val="en-US"/>
        </w:rPr>
        <w:t xml:space="preserve"> </w:t>
      </w:r>
      <w:proofErr w:type="spellStart"/>
      <w:r w:rsidRPr="00BD41EA">
        <w:rPr>
          <w:b/>
          <w:bCs/>
          <w:i/>
          <w:iCs/>
          <w:lang w:val="en-US"/>
        </w:rPr>
        <w:t>iti</w:t>
      </w:r>
      <w:proofErr w:type="spellEnd"/>
      <w:r w:rsidRPr="00BD41EA">
        <w:rPr>
          <w:b/>
          <w:bCs/>
          <w:i/>
          <w:iCs/>
          <w:lang w:val="en-US"/>
        </w:rPr>
        <w:t xml:space="preserve"> me </w:t>
      </w:r>
      <w:proofErr w:type="spellStart"/>
      <w:r w:rsidRPr="00BD41EA">
        <w:rPr>
          <w:b/>
          <w:bCs/>
          <w:i/>
          <w:iCs/>
          <w:lang w:val="en-US"/>
        </w:rPr>
        <w:t>matiḥ</w:t>
      </w:r>
      <w:proofErr w:type="spellEnd"/>
    </w:p>
    <w:p w14:paraId="3A830B49" w14:textId="77777777" w:rsidR="00EC1A4D" w:rsidRPr="00BD41EA" w:rsidRDefault="00EC1A4D" w:rsidP="001E08CE">
      <w:pPr>
        <w:rPr>
          <w:lang w:val="en-US"/>
        </w:rPr>
      </w:pPr>
    </w:p>
    <w:p w14:paraId="1BEADD4B" w14:textId="6AEEA980" w:rsidR="0011630F" w:rsidRDefault="00A72E6F" w:rsidP="00DC45B7">
      <w:pPr>
        <w:pStyle w:val="1Satiindentedquotes"/>
        <w:rPr>
          <w:lang w:val="en-US"/>
        </w:rPr>
      </w:pPr>
      <w:r w:rsidRPr="00BD41EA">
        <w:rPr>
          <w:b/>
          <w:bCs/>
          <w:lang w:val="en-US"/>
        </w:rPr>
        <w:t>Translation:</w:t>
      </w:r>
      <w:r w:rsidR="001348C4" w:rsidRPr="00BD41EA">
        <w:rPr>
          <w:lang w:val="en-US"/>
        </w:rPr>
        <w:t xml:space="preserve"> </w:t>
      </w:r>
      <w:r w:rsidR="0011630F" w:rsidRPr="00BD41EA">
        <w:rPr>
          <w:lang w:val="en-US"/>
        </w:rPr>
        <w:t>And I declare that he who studies this sacred conversation of ours worships Me by his intelligence.</w:t>
      </w:r>
    </w:p>
    <w:p w14:paraId="60E97D39" w14:textId="7875D8EF" w:rsidR="00560129" w:rsidRDefault="00560129" w:rsidP="00560129">
      <w:pPr>
        <w:pStyle w:val="1Satiindentedquotes"/>
        <w:ind w:left="0"/>
        <w:rPr>
          <w:lang w:val="en-US"/>
        </w:rPr>
      </w:pPr>
    </w:p>
    <w:p w14:paraId="5C1031DF" w14:textId="344DEFE6" w:rsidR="00560129" w:rsidRDefault="00560129" w:rsidP="00560129">
      <w:pPr>
        <w:pStyle w:val="1Satiindentedquotes"/>
        <w:ind w:left="0"/>
        <w:rPr>
          <w:lang w:val="en-US"/>
        </w:rPr>
      </w:pPr>
      <w:r w:rsidRPr="00F12B5C">
        <w:rPr>
          <w:i/>
          <w:lang w:val="en-US"/>
        </w:rPr>
        <w:t>Bhagavad-</w:t>
      </w:r>
      <w:proofErr w:type="spellStart"/>
      <w:r w:rsidRPr="00F12B5C">
        <w:rPr>
          <w:i/>
          <w:lang w:val="en-US"/>
        </w:rPr>
        <w:t>gītā</w:t>
      </w:r>
      <w:proofErr w:type="spellEnd"/>
      <w:r w:rsidRPr="00BD41EA">
        <w:rPr>
          <w:lang w:val="en-US"/>
        </w:rPr>
        <w:t xml:space="preserve"> 18.71</w:t>
      </w:r>
      <w:r>
        <w:rPr>
          <w:lang w:val="en-US"/>
        </w:rPr>
        <w:t>:</w:t>
      </w:r>
    </w:p>
    <w:p w14:paraId="3132C7DB" w14:textId="77777777" w:rsidR="00E96475" w:rsidRPr="00BD41EA" w:rsidRDefault="00E96475" w:rsidP="001E08CE">
      <w:pPr>
        <w:rPr>
          <w:lang w:val="en-US"/>
        </w:rPr>
      </w:pPr>
    </w:p>
    <w:p w14:paraId="551AEF69" w14:textId="77777777" w:rsidR="00EC1A4D" w:rsidRPr="00BD41EA" w:rsidRDefault="00EC1A4D" w:rsidP="003522C3">
      <w:pPr>
        <w:jc w:val="center"/>
        <w:rPr>
          <w:b/>
          <w:bCs/>
          <w:i/>
          <w:iCs/>
          <w:lang w:val="en-US"/>
        </w:rPr>
      </w:pPr>
      <w:proofErr w:type="spellStart"/>
      <w:r w:rsidRPr="00BD41EA">
        <w:rPr>
          <w:b/>
          <w:bCs/>
          <w:i/>
          <w:iCs/>
          <w:lang w:val="en-US"/>
        </w:rPr>
        <w:t>śraddhāvān</w:t>
      </w:r>
      <w:proofErr w:type="spellEnd"/>
      <w:r w:rsidRPr="00BD41EA">
        <w:rPr>
          <w:b/>
          <w:bCs/>
          <w:i/>
          <w:iCs/>
          <w:lang w:val="en-US"/>
        </w:rPr>
        <w:t xml:space="preserve"> </w:t>
      </w:r>
      <w:proofErr w:type="spellStart"/>
      <w:r w:rsidRPr="00BD41EA">
        <w:rPr>
          <w:b/>
          <w:bCs/>
          <w:i/>
          <w:iCs/>
          <w:lang w:val="en-US"/>
        </w:rPr>
        <w:t>anasūyaś</w:t>
      </w:r>
      <w:proofErr w:type="spellEnd"/>
      <w:r w:rsidRPr="00BD41EA">
        <w:rPr>
          <w:b/>
          <w:bCs/>
          <w:i/>
          <w:iCs/>
          <w:lang w:val="en-US"/>
        </w:rPr>
        <w:t xml:space="preserve"> ca</w:t>
      </w:r>
    </w:p>
    <w:p w14:paraId="055F64A4" w14:textId="77777777" w:rsidR="00EC1A4D" w:rsidRPr="00BD41EA" w:rsidRDefault="00EC1A4D" w:rsidP="003522C3">
      <w:pPr>
        <w:jc w:val="center"/>
        <w:rPr>
          <w:b/>
          <w:bCs/>
          <w:i/>
          <w:iCs/>
          <w:lang w:val="en-US"/>
        </w:rPr>
      </w:pPr>
      <w:proofErr w:type="spellStart"/>
      <w:r w:rsidRPr="00BD41EA">
        <w:rPr>
          <w:b/>
          <w:bCs/>
          <w:i/>
          <w:iCs/>
          <w:lang w:val="en-US"/>
        </w:rPr>
        <w:t>śṛṇuyād</w:t>
      </w:r>
      <w:proofErr w:type="spellEnd"/>
      <w:r w:rsidRPr="00BD41EA">
        <w:rPr>
          <w:b/>
          <w:bCs/>
          <w:i/>
          <w:iCs/>
          <w:lang w:val="en-US"/>
        </w:rPr>
        <w:t xml:space="preserve"> </w:t>
      </w:r>
      <w:proofErr w:type="spellStart"/>
      <w:r w:rsidRPr="00BD41EA">
        <w:rPr>
          <w:b/>
          <w:bCs/>
          <w:i/>
          <w:iCs/>
          <w:lang w:val="en-US"/>
        </w:rPr>
        <w:t>api</w:t>
      </w:r>
      <w:proofErr w:type="spellEnd"/>
      <w:r w:rsidRPr="00BD41EA">
        <w:rPr>
          <w:b/>
          <w:bCs/>
          <w:i/>
          <w:iCs/>
          <w:lang w:val="en-US"/>
        </w:rPr>
        <w:t xml:space="preserve"> </w:t>
      </w:r>
      <w:proofErr w:type="spellStart"/>
      <w:r w:rsidRPr="00BD41EA">
        <w:rPr>
          <w:b/>
          <w:bCs/>
          <w:i/>
          <w:iCs/>
          <w:lang w:val="en-US"/>
        </w:rPr>
        <w:t>yo</w:t>
      </w:r>
      <w:proofErr w:type="spellEnd"/>
      <w:r w:rsidRPr="00BD41EA">
        <w:rPr>
          <w:b/>
          <w:bCs/>
          <w:i/>
          <w:iCs/>
          <w:lang w:val="en-US"/>
        </w:rPr>
        <w:t xml:space="preserve"> </w:t>
      </w:r>
      <w:proofErr w:type="spellStart"/>
      <w:r w:rsidRPr="00BD41EA">
        <w:rPr>
          <w:b/>
          <w:bCs/>
          <w:i/>
          <w:iCs/>
          <w:lang w:val="en-US"/>
        </w:rPr>
        <w:t>naraḥ</w:t>
      </w:r>
      <w:proofErr w:type="spellEnd"/>
    </w:p>
    <w:p w14:paraId="37A4A4B8" w14:textId="77777777" w:rsidR="00EC1A4D" w:rsidRPr="00BD41EA" w:rsidRDefault="00EC1A4D" w:rsidP="003522C3">
      <w:pPr>
        <w:jc w:val="center"/>
        <w:rPr>
          <w:b/>
          <w:bCs/>
          <w:i/>
          <w:iCs/>
          <w:lang w:val="en-US"/>
        </w:rPr>
      </w:pPr>
      <w:r w:rsidRPr="00BD41EA">
        <w:rPr>
          <w:b/>
          <w:bCs/>
          <w:i/>
          <w:iCs/>
          <w:lang w:val="en-US"/>
        </w:rPr>
        <w:t xml:space="preserve">so 'pi </w:t>
      </w:r>
      <w:proofErr w:type="spellStart"/>
      <w:r w:rsidRPr="00BD41EA">
        <w:rPr>
          <w:b/>
          <w:bCs/>
          <w:i/>
          <w:iCs/>
          <w:lang w:val="en-US"/>
        </w:rPr>
        <w:t>muktaḥ</w:t>
      </w:r>
      <w:proofErr w:type="spellEnd"/>
      <w:r w:rsidRPr="00BD41EA">
        <w:rPr>
          <w:b/>
          <w:bCs/>
          <w:i/>
          <w:iCs/>
          <w:lang w:val="en-US"/>
        </w:rPr>
        <w:t xml:space="preserve"> </w:t>
      </w:r>
      <w:proofErr w:type="spellStart"/>
      <w:r w:rsidRPr="00BD41EA">
        <w:rPr>
          <w:b/>
          <w:bCs/>
          <w:i/>
          <w:iCs/>
          <w:lang w:val="en-US"/>
        </w:rPr>
        <w:t>śubhāl</w:t>
      </w:r>
      <w:proofErr w:type="spellEnd"/>
      <w:r w:rsidRPr="00BD41EA">
        <w:rPr>
          <w:b/>
          <w:bCs/>
          <w:i/>
          <w:iCs/>
          <w:lang w:val="en-US"/>
        </w:rPr>
        <w:t xml:space="preserve"> </w:t>
      </w:r>
      <w:proofErr w:type="spellStart"/>
      <w:r w:rsidRPr="00BD41EA">
        <w:rPr>
          <w:b/>
          <w:bCs/>
          <w:i/>
          <w:iCs/>
          <w:lang w:val="en-US"/>
        </w:rPr>
        <w:t>lokān</w:t>
      </w:r>
      <w:proofErr w:type="spellEnd"/>
    </w:p>
    <w:p w14:paraId="36FEE412" w14:textId="1378FCC4" w:rsidR="0011630F" w:rsidRPr="00BD41EA" w:rsidRDefault="00EC1A4D" w:rsidP="003522C3">
      <w:pPr>
        <w:jc w:val="center"/>
        <w:rPr>
          <w:b/>
          <w:bCs/>
          <w:i/>
          <w:iCs/>
          <w:lang w:val="en-US"/>
        </w:rPr>
      </w:pPr>
      <w:proofErr w:type="spellStart"/>
      <w:r w:rsidRPr="00BD41EA">
        <w:rPr>
          <w:b/>
          <w:bCs/>
          <w:i/>
          <w:iCs/>
          <w:lang w:val="en-US"/>
        </w:rPr>
        <w:t>prāpnuyāt</w:t>
      </w:r>
      <w:proofErr w:type="spellEnd"/>
      <w:r w:rsidRPr="00BD41EA">
        <w:rPr>
          <w:b/>
          <w:bCs/>
          <w:i/>
          <w:iCs/>
          <w:lang w:val="en-US"/>
        </w:rPr>
        <w:t xml:space="preserve"> </w:t>
      </w:r>
      <w:proofErr w:type="spellStart"/>
      <w:r w:rsidRPr="00BD41EA">
        <w:rPr>
          <w:b/>
          <w:bCs/>
          <w:i/>
          <w:iCs/>
          <w:lang w:val="en-US"/>
        </w:rPr>
        <w:t>puṇya-karmaṇām</w:t>
      </w:r>
      <w:proofErr w:type="spellEnd"/>
    </w:p>
    <w:p w14:paraId="23859D08" w14:textId="77777777" w:rsidR="00EC1A4D" w:rsidRPr="00BD41EA" w:rsidRDefault="00EC1A4D" w:rsidP="001E08CE">
      <w:pPr>
        <w:rPr>
          <w:lang w:val="en-US"/>
        </w:rPr>
      </w:pPr>
    </w:p>
    <w:p w14:paraId="6B8046C0" w14:textId="278841B7" w:rsidR="0011630F" w:rsidRPr="00BD41EA" w:rsidRDefault="00A72E6F" w:rsidP="00DC45B7">
      <w:pPr>
        <w:pStyle w:val="1Satiindentedquotes"/>
        <w:rPr>
          <w:lang w:val="en-US"/>
        </w:rPr>
      </w:pPr>
      <w:r w:rsidRPr="00BD41EA">
        <w:rPr>
          <w:b/>
          <w:bCs/>
          <w:lang w:val="en-US"/>
        </w:rPr>
        <w:t>Translation:</w:t>
      </w:r>
      <w:r w:rsidR="001348C4" w:rsidRPr="00BD41EA">
        <w:rPr>
          <w:lang w:val="en-US"/>
        </w:rPr>
        <w:t xml:space="preserve"> </w:t>
      </w:r>
      <w:r w:rsidR="0011630F" w:rsidRPr="00BD41EA">
        <w:rPr>
          <w:lang w:val="en-US"/>
        </w:rPr>
        <w:t>And one who listens with faith and without envy becomes free from sinful reactions and attains to the auspicious planets where the pious dwell.</w:t>
      </w:r>
    </w:p>
    <w:p w14:paraId="33272724" w14:textId="77777777" w:rsidR="0011630F" w:rsidRPr="00BD41EA" w:rsidRDefault="0011630F" w:rsidP="00DC45B7">
      <w:pPr>
        <w:pStyle w:val="1Satiindentedquotes"/>
        <w:rPr>
          <w:lang w:val="en-US"/>
        </w:rPr>
      </w:pPr>
    </w:p>
    <w:p w14:paraId="599F94AC" w14:textId="77777777" w:rsidR="00A94607" w:rsidRDefault="00A94607">
      <w:pPr>
        <w:widowControl/>
        <w:rPr>
          <w:rFonts w:eastAsia="Times New Roman" w:cs="Times New Roman"/>
          <w:i/>
          <w:szCs w:val="20"/>
          <w:lang w:val="en-US"/>
        </w:rPr>
      </w:pPr>
      <w:r>
        <w:rPr>
          <w:i/>
          <w:lang w:val="en-US"/>
        </w:rPr>
        <w:br w:type="page"/>
      </w:r>
    </w:p>
    <w:p w14:paraId="00155F6E" w14:textId="40A6C9FC" w:rsidR="0011630F" w:rsidRPr="000B2357" w:rsidRDefault="004E3075" w:rsidP="008A39A6">
      <w:pPr>
        <w:pStyle w:val="Satiparagraph"/>
        <w:rPr>
          <w:lang w:val="en-US"/>
        </w:rPr>
      </w:pPr>
      <w:proofErr w:type="spellStart"/>
      <w:r w:rsidRPr="004E3075">
        <w:rPr>
          <w:i/>
          <w:lang w:val="en-US"/>
        </w:rPr>
        <w:lastRenderedPageBreak/>
        <w:t>Śrīmad-Bhāgavatam</w:t>
      </w:r>
      <w:proofErr w:type="spellEnd"/>
      <w:r w:rsidRPr="004E3075">
        <w:rPr>
          <w:i/>
          <w:lang w:val="en-US"/>
        </w:rPr>
        <w:t xml:space="preserve"> </w:t>
      </w:r>
      <w:r w:rsidR="000B2357" w:rsidRPr="000B2357">
        <w:rPr>
          <w:iCs/>
          <w:lang w:val="en-US"/>
        </w:rPr>
        <w:t>1.2.17</w:t>
      </w:r>
      <w:r w:rsidR="0011630F" w:rsidRPr="000B2357">
        <w:rPr>
          <w:lang w:val="en-US"/>
        </w:rPr>
        <w:t xml:space="preserve"> states that by hearing the messages of </w:t>
      </w:r>
      <w:r w:rsidR="009C3556" w:rsidRPr="000B2357">
        <w:rPr>
          <w:lang w:val="en-US"/>
        </w:rPr>
        <w:t>Kṛṣṇa</w:t>
      </w:r>
      <w:r w:rsidR="0011630F" w:rsidRPr="000B2357">
        <w:rPr>
          <w:lang w:val="en-US"/>
        </w:rPr>
        <w:t xml:space="preserve"> one will become purified at heart and fixed in devotional service to </w:t>
      </w:r>
      <w:r w:rsidR="009C3556" w:rsidRPr="000B2357">
        <w:rPr>
          <w:lang w:val="en-US"/>
        </w:rPr>
        <w:t>Kṛṣṇa</w:t>
      </w:r>
      <w:r w:rsidR="000B2357">
        <w:rPr>
          <w:lang w:val="en-US"/>
        </w:rPr>
        <w:t>:</w:t>
      </w:r>
    </w:p>
    <w:p w14:paraId="4EFAC026" w14:textId="72715DF7" w:rsidR="0011630F" w:rsidRPr="000B2357" w:rsidRDefault="0011630F" w:rsidP="001E08CE">
      <w:pPr>
        <w:rPr>
          <w:lang w:val="en-US"/>
        </w:rPr>
      </w:pPr>
    </w:p>
    <w:p w14:paraId="396A63D7" w14:textId="77777777" w:rsidR="00EC1A4D" w:rsidRPr="000B2357" w:rsidRDefault="00EC1A4D" w:rsidP="00D76496">
      <w:pPr>
        <w:jc w:val="center"/>
        <w:rPr>
          <w:b/>
          <w:bCs/>
          <w:i/>
          <w:iCs/>
          <w:lang w:val="en-US"/>
        </w:rPr>
      </w:pPr>
      <w:proofErr w:type="spellStart"/>
      <w:r w:rsidRPr="000B2357">
        <w:rPr>
          <w:b/>
          <w:bCs/>
          <w:i/>
          <w:iCs/>
          <w:lang w:val="en-US"/>
        </w:rPr>
        <w:t>śṛṇvatāṁ</w:t>
      </w:r>
      <w:proofErr w:type="spellEnd"/>
      <w:r w:rsidRPr="000B2357">
        <w:rPr>
          <w:b/>
          <w:bCs/>
          <w:i/>
          <w:iCs/>
          <w:lang w:val="en-US"/>
        </w:rPr>
        <w:t xml:space="preserve"> </w:t>
      </w:r>
      <w:proofErr w:type="spellStart"/>
      <w:r w:rsidRPr="000B2357">
        <w:rPr>
          <w:b/>
          <w:bCs/>
          <w:i/>
          <w:iCs/>
          <w:lang w:val="en-US"/>
        </w:rPr>
        <w:t>sva-kathāḥ</w:t>
      </w:r>
      <w:proofErr w:type="spellEnd"/>
      <w:r w:rsidRPr="000B2357">
        <w:rPr>
          <w:b/>
          <w:bCs/>
          <w:i/>
          <w:iCs/>
          <w:lang w:val="en-US"/>
        </w:rPr>
        <w:t xml:space="preserve"> </w:t>
      </w:r>
      <w:proofErr w:type="spellStart"/>
      <w:r w:rsidRPr="000B2357">
        <w:rPr>
          <w:b/>
          <w:bCs/>
          <w:i/>
          <w:iCs/>
          <w:lang w:val="en-US"/>
        </w:rPr>
        <w:t>kṛṣṇaḥ</w:t>
      </w:r>
      <w:proofErr w:type="spellEnd"/>
    </w:p>
    <w:p w14:paraId="4185075F" w14:textId="77777777" w:rsidR="00EC1A4D" w:rsidRPr="000B2357" w:rsidRDefault="00EC1A4D" w:rsidP="00D76496">
      <w:pPr>
        <w:jc w:val="center"/>
        <w:rPr>
          <w:b/>
          <w:bCs/>
          <w:i/>
          <w:iCs/>
          <w:lang w:val="en-US"/>
        </w:rPr>
      </w:pPr>
      <w:proofErr w:type="spellStart"/>
      <w:r w:rsidRPr="000B2357">
        <w:rPr>
          <w:b/>
          <w:bCs/>
          <w:i/>
          <w:iCs/>
          <w:lang w:val="en-US"/>
        </w:rPr>
        <w:t>puṇya-śravaṇa-kīrtanaḥ</w:t>
      </w:r>
      <w:proofErr w:type="spellEnd"/>
    </w:p>
    <w:p w14:paraId="2778A04E" w14:textId="77777777" w:rsidR="00EC1A4D" w:rsidRPr="000B2357" w:rsidRDefault="00EC1A4D" w:rsidP="00D76496">
      <w:pPr>
        <w:jc w:val="center"/>
        <w:rPr>
          <w:b/>
          <w:bCs/>
          <w:i/>
          <w:iCs/>
          <w:lang w:val="en-US"/>
        </w:rPr>
      </w:pPr>
      <w:proofErr w:type="spellStart"/>
      <w:r w:rsidRPr="000B2357">
        <w:rPr>
          <w:b/>
          <w:bCs/>
          <w:i/>
          <w:iCs/>
          <w:lang w:val="en-US"/>
        </w:rPr>
        <w:t>hṛdy</w:t>
      </w:r>
      <w:proofErr w:type="spellEnd"/>
      <w:r w:rsidRPr="000B2357">
        <w:rPr>
          <w:b/>
          <w:bCs/>
          <w:i/>
          <w:iCs/>
          <w:lang w:val="en-US"/>
        </w:rPr>
        <w:t xml:space="preserve"> </w:t>
      </w:r>
      <w:proofErr w:type="spellStart"/>
      <w:r w:rsidRPr="000B2357">
        <w:rPr>
          <w:b/>
          <w:bCs/>
          <w:i/>
          <w:iCs/>
          <w:lang w:val="en-US"/>
        </w:rPr>
        <w:t>antaḥ</w:t>
      </w:r>
      <w:proofErr w:type="spellEnd"/>
      <w:r w:rsidRPr="000B2357">
        <w:rPr>
          <w:b/>
          <w:bCs/>
          <w:i/>
          <w:iCs/>
          <w:lang w:val="en-US"/>
        </w:rPr>
        <w:t xml:space="preserve"> </w:t>
      </w:r>
      <w:proofErr w:type="spellStart"/>
      <w:r w:rsidRPr="000B2357">
        <w:rPr>
          <w:b/>
          <w:bCs/>
          <w:i/>
          <w:iCs/>
          <w:lang w:val="en-US"/>
        </w:rPr>
        <w:t>stho</w:t>
      </w:r>
      <w:proofErr w:type="spellEnd"/>
      <w:r w:rsidRPr="000B2357">
        <w:rPr>
          <w:b/>
          <w:bCs/>
          <w:i/>
          <w:iCs/>
          <w:lang w:val="en-US"/>
        </w:rPr>
        <w:t xml:space="preserve"> </w:t>
      </w:r>
      <w:proofErr w:type="spellStart"/>
      <w:r w:rsidRPr="000B2357">
        <w:rPr>
          <w:b/>
          <w:bCs/>
          <w:i/>
          <w:iCs/>
          <w:lang w:val="en-US"/>
        </w:rPr>
        <w:t>hy</w:t>
      </w:r>
      <w:proofErr w:type="spellEnd"/>
      <w:r w:rsidRPr="000B2357">
        <w:rPr>
          <w:b/>
          <w:bCs/>
          <w:i/>
          <w:iCs/>
          <w:lang w:val="en-US"/>
        </w:rPr>
        <w:t xml:space="preserve"> </w:t>
      </w:r>
      <w:proofErr w:type="spellStart"/>
      <w:r w:rsidRPr="000B2357">
        <w:rPr>
          <w:b/>
          <w:bCs/>
          <w:i/>
          <w:iCs/>
          <w:lang w:val="en-US"/>
        </w:rPr>
        <w:t>abhadrāṇi</w:t>
      </w:r>
      <w:proofErr w:type="spellEnd"/>
    </w:p>
    <w:p w14:paraId="67F83F79" w14:textId="7EF6E411" w:rsidR="0011630F" w:rsidRPr="000B2357" w:rsidRDefault="00EC1A4D" w:rsidP="00D76496">
      <w:pPr>
        <w:jc w:val="center"/>
        <w:rPr>
          <w:b/>
          <w:bCs/>
          <w:i/>
          <w:iCs/>
          <w:lang w:val="en-US"/>
        </w:rPr>
      </w:pPr>
      <w:proofErr w:type="spellStart"/>
      <w:r w:rsidRPr="000B2357">
        <w:rPr>
          <w:b/>
          <w:bCs/>
          <w:i/>
          <w:iCs/>
          <w:lang w:val="en-US"/>
        </w:rPr>
        <w:t>vidhunoti</w:t>
      </w:r>
      <w:proofErr w:type="spellEnd"/>
      <w:r w:rsidRPr="000B2357">
        <w:rPr>
          <w:b/>
          <w:bCs/>
          <w:i/>
          <w:iCs/>
          <w:lang w:val="en-US"/>
        </w:rPr>
        <w:t xml:space="preserve"> </w:t>
      </w:r>
      <w:proofErr w:type="spellStart"/>
      <w:r w:rsidRPr="000B2357">
        <w:rPr>
          <w:b/>
          <w:bCs/>
          <w:i/>
          <w:iCs/>
          <w:lang w:val="en-US"/>
        </w:rPr>
        <w:t>suhṛt</w:t>
      </w:r>
      <w:proofErr w:type="spellEnd"/>
      <w:r w:rsidRPr="000B2357">
        <w:rPr>
          <w:b/>
          <w:bCs/>
          <w:i/>
          <w:iCs/>
          <w:lang w:val="en-US"/>
        </w:rPr>
        <w:t xml:space="preserve"> </w:t>
      </w:r>
      <w:proofErr w:type="spellStart"/>
      <w:r w:rsidRPr="000B2357">
        <w:rPr>
          <w:b/>
          <w:bCs/>
          <w:i/>
          <w:iCs/>
          <w:lang w:val="en-US"/>
        </w:rPr>
        <w:t>satām</w:t>
      </w:r>
      <w:proofErr w:type="spellEnd"/>
    </w:p>
    <w:p w14:paraId="60984F84" w14:textId="77777777" w:rsidR="00EC1A4D" w:rsidRPr="000B2357" w:rsidRDefault="00EC1A4D" w:rsidP="008A39A6">
      <w:pPr>
        <w:pStyle w:val="Satiparagraph"/>
        <w:rPr>
          <w:lang w:val="en-US"/>
        </w:rPr>
      </w:pPr>
    </w:p>
    <w:p w14:paraId="39A7EE9B" w14:textId="10713005" w:rsidR="0011630F" w:rsidRPr="00BD41EA" w:rsidRDefault="00A72E6F" w:rsidP="00610B61">
      <w:pPr>
        <w:pStyle w:val="1Satiindentedquotes"/>
        <w:rPr>
          <w:lang w:val="en-US"/>
        </w:rPr>
      </w:pPr>
      <w:r w:rsidRPr="000B2357">
        <w:rPr>
          <w:b/>
          <w:bCs/>
          <w:lang w:val="en-US"/>
        </w:rPr>
        <w:t>Translation:</w:t>
      </w:r>
      <w:r w:rsidR="001348C4" w:rsidRPr="000B2357">
        <w:rPr>
          <w:lang w:val="en-US"/>
        </w:rPr>
        <w:t xml:space="preserve"> </w:t>
      </w:r>
      <w:proofErr w:type="spellStart"/>
      <w:r w:rsidR="00EC1A4D" w:rsidRPr="000B2357">
        <w:rPr>
          <w:lang w:val="en-US"/>
        </w:rPr>
        <w:t>Śrī</w:t>
      </w:r>
      <w:proofErr w:type="spellEnd"/>
      <w:r w:rsidR="00EC1A4D" w:rsidRPr="000B2357">
        <w:rPr>
          <w:lang w:val="en-US"/>
        </w:rPr>
        <w:t xml:space="preserve"> Kṛṣṇa, the Personality of Godhead, who is the </w:t>
      </w:r>
      <w:proofErr w:type="spellStart"/>
      <w:r w:rsidR="00EC1A4D" w:rsidRPr="00AE3CC7">
        <w:rPr>
          <w:i/>
          <w:iCs/>
          <w:lang w:val="en-US"/>
        </w:rPr>
        <w:t>Paramātmā</w:t>
      </w:r>
      <w:proofErr w:type="spellEnd"/>
      <w:r w:rsidR="00EC1A4D" w:rsidRPr="000B2357">
        <w:rPr>
          <w:lang w:val="en-US"/>
        </w:rPr>
        <w:t xml:space="preserve"> [</w:t>
      </w:r>
      <w:proofErr w:type="spellStart"/>
      <w:r w:rsidR="00EC1A4D" w:rsidRPr="000B2357">
        <w:rPr>
          <w:lang w:val="en-US"/>
        </w:rPr>
        <w:t>Supersoul</w:t>
      </w:r>
      <w:proofErr w:type="spellEnd"/>
      <w:r w:rsidR="00EC1A4D" w:rsidRPr="000B2357">
        <w:rPr>
          <w:lang w:val="en-US"/>
        </w:rPr>
        <w:t>] in everyone</w:t>
      </w:r>
      <w:r w:rsidR="00FD44CE" w:rsidRPr="000B2357">
        <w:rPr>
          <w:lang w:val="en-US"/>
        </w:rPr>
        <w:t>’</w:t>
      </w:r>
      <w:r w:rsidR="00EC1A4D" w:rsidRPr="000B2357">
        <w:rPr>
          <w:lang w:val="en-US"/>
        </w:rPr>
        <w:t>s heart and the benefactor of the truthful devotee, cleanses desire for material enjoyment from the heart of the devotee who has developed the urge to hear His messages, which are in themselves virtuous when properly heard and chanted.</w:t>
      </w:r>
    </w:p>
    <w:p w14:paraId="7A798E7D" w14:textId="77777777" w:rsidR="0011630F" w:rsidRPr="00BD41EA" w:rsidRDefault="0011630F" w:rsidP="008A39A6">
      <w:pPr>
        <w:pStyle w:val="Satiparagraph"/>
        <w:rPr>
          <w:lang w:val="en-US"/>
        </w:rPr>
      </w:pPr>
    </w:p>
    <w:p w14:paraId="245C5DFA" w14:textId="516D352B" w:rsidR="0011630F" w:rsidRPr="00BD41EA" w:rsidRDefault="0011630F" w:rsidP="008A39A6">
      <w:pPr>
        <w:pStyle w:val="Satiparagraph"/>
        <w:rPr>
          <w:lang w:val="en-US"/>
        </w:rPr>
      </w:pPr>
      <w:r w:rsidRPr="00BD41EA">
        <w:rPr>
          <w:lang w:val="en-US"/>
        </w:rPr>
        <w:t>In his purport</w:t>
      </w:r>
      <w:r w:rsidR="00CC32B2">
        <w:rPr>
          <w:lang w:val="en-US"/>
        </w:rPr>
        <w:t xml:space="preserve"> to this verse</w:t>
      </w:r>
      <w:r w:rsidRPr="00BD41EA">
        <w:rPr>
          <w:lang w:val="en-US"/>
        </w:rPr>
        <w:t xml:space="preserve"> </w:t>
      </w:r>
      <w:r w:rsidR="004C00E3" w:rsidRPr="00BD41EA">
        <w:rPr>
          <w:lang w:val="en-US"/>
        </w:rPr>
        <w:t>Śrīla Prabhupāda</w:t>
      </w:r>
      <w:r w:rsidRPr="00BD41EA">
        <w:rPr>
          <w:lang w:val="en-US"/>
        </w:rPr>
        <w:t xml:space="preserve"> emphasizes that messages of </w:t>
      </w:r>
      <w:r w:rsidR="009C3556" w:rsidRPr="00BD41EA">
        <w:rPr>
          <w:lang w:val="en-US"/>
        </w:rPr>
        <w:t>Kṛṣṇa</w:t>
      </w:r>
      <w:r w:rsidRPr="00BD41EA">
        <w:rPr>
          <w:lang w:val="en-US"/>
        </w:rPr>
        <w:t xml:space="preserve"> and </w:t>
      </w:r>
      <w:r w:rsidR="009C3556" w:rsidRPr="00BD41EA">
        <w:rPr>
          <w:lang w:val="en-US"/>
        </w:rPr>
        <w:t>Kṛṣṇa</w:t>
      </w:r>
      <w:r w:rsidRPr="00BD41EA">
        <w:rPr>
          <w:lang w:val="en-US"/>
        </w:rPr>
        <w:t xml:space="preserve"> Himself are the same:</w:t>
      </w:r>
    </w:p>
    <w:p w14:paraId="068E105F" w14:textId="77777777" w:rsidR="0011630F" w:rsidRPr="00BD41EA" w:rsidRDefault="0011630F" w:rsidP="008A39A6">
      <w:pPr>
        <w:pStyle w:val="Satiparagraph"/>
        <w:rPr>
          <w:lang w:val="en-US"/>
        </w:rPr>
      </w:pPr>
    </w:p>
    <w:p w14:paraId="6C542D1F" w14:textId="5DBFEDA3" w:rsidR="0011630F" w:rsidRDefault="0011630F" w:rsidP="00610B61">
      <w:pPr>
        <w:pStyle w:val="1Satiindentedquotes"/>
        <w:rPr>
          <w:lang w:val="en-US"/>
        </w:rPr>
      </w:pPr>
      <w:r w:rsidRPr="00BD41EA">
        <w:rPr>
          <w:lang w:val="en-US"/>
        </w:rPr>
        <w:t>Messages of the Personality of Godhead</w:t>
      </w:r>
      <w:r w:rsidR="000E5D34" w:rsidRPr="00BD41EA">
        <w:rPr>
          <w:lang w:val="en-US"/>
        </w:rPr>
        <w:t xml:space="preserve">, </w:t>
      </w:r>
      <w:proofErr w:type="spellStart"/>
      <w:r w:rsidR="000E5D34" w:rsidRPr="00BD41EA">
        <w:rPr>
          <w:lang w:val="en-US"/>
        </w:rPr>
        <w:t>Śrī</w:t>
      </w:r>
      <w:proofErr w:type="spellEnd"/>
      <w:r w:rsidRPr="00BD41EA">
        <w:rPr>
          <w:lang w:val="en-US"/>
        </w:rPr>
        <w:t xml:space="preserve"> </w:t>
      </w:r>
      <w:r w:rsidR="009C3556" w:rsidRPr="00BD41EA">
        <w:rPr>
          <w:lang w:val="en-US"/>
        </w:rPr>
        <w:t>Kṛṣṇa</w:t>
      </w:r>
      <w:r w:rsidR="000E5D34" w:rsidRPr="00BD41EA">
        <w:rPr>
          <w:lang w:val="en-US"/>
        </w:rPr>
        <w:t>,</w:t>
      </w:r>
      <w:r w:rsidRPr="00BD41EA">
        <w:rPr>
          <w:lang w:val="en-US"/>
        </w:rPr>
        <w:t xml:space="preserve"> are nondifferent from Him. Whenever, therefore, </w:t>
      </w:r>
      <w:proofErr w:type="spellStart"/>
      <w:r w:rsidRPr="00BD41EA">
        <w:rPr>
          <w:lang w:val="en-US"/>
        </w:rPr>
        <w:t>offenseless</w:t>
      </w:r>
      <w:proofErr w:type="spellEnd"/>
      <w:r w:rsidRPr="00BD41EA">
        <w:rPr>
          <w:lang w:val="en-US"/>
        </w:rPr>
        <w:t xml:space="preserve"> hearing and glorification of God are undertaken, it is to be understood that Lord </w:t>
      </w:r>
      <w:r w:rsidR="009C3556" w:rsidRPr="00BD41EA">
        <w:rPr>
          <w:lang w:val="en-US"/>
        </w:rPr>
        <w:t>Kṛṣṇa</w:t>
      </w:r>
      <w:r w:rsidRPr="00BD41EA">
        <w:rPr>
          <w:lang w:val="en-US"/>
        </w:rPr>
        <w:t xml:space="preserve"> is present there in the form of transcendental sound, which is as powerful as the Lord personally</w:t>
      </w:r>
      <w:r w:rsidR="000B2357">
        <w:rPr>
          <w:lang w:val="en-US"/>
        </w:rPr>
        <w:t>.</w:t>
      </w:r>
    </w:p>
    <w:p w14:paraId="270C72F0" w14:textId="77777777" w:rsidR="006527BE" w:rsidRPr="00BD41EA" w:rsidRDefault="006527BE" w:rsidP="00610B61">
      <w:pPr>
        <w:pStyle w:val="1Satiindentedquotes"/>
        <w:rPr>
          <w:lang w:val="en-US"/>
        </w:rPr>
      </w:pPr>
    </w:p>
    <w:p w14:paraId="31DDF950" w14:textId="77777777" w:rsidR="00FF7515" w:rsidRDefault="006527BE" w:rsidP="00610B61">
      <w:pPr>
        <w:pStyle w:val="1Satiindentedquotes"/>
        <w:rPr>
          <w:lang w:val="en-US"/>
        </w:rPr>
      </w:pPr>
      <w:r>
        <w:rPr>
          <w:lang w:val="en-US"/>
        </w:rPr>
        <w:t xml:space="preserve">… </w:t>
      </w:r>
      <w:r w:rsidR="0011630F" w:rsidRPr="00BD41EA">
        <w:rPr>
          <w:lang w:val="en-US"/>
        </w:rPr>
        <w:t xml:space="preserve">The Lord is reciprocally respondent to His devotees. When He sees that a devotee is completely sincere in getting admittance to the transcendental service of the Lord and </w:t>
      </w:r>
    </w:p>
    <w:p w14:paraId="71087ABE" w14:textId="77777777" w:rsidR="00FF7515" w:rsidRDefault="00FF7515" w:rsidP="00610B61">
      <w:pPr>
        <w:pStyle w:val="1Satiindentedquotes"/>
        <w:rPr>
          <w:lang w:val="en-US"/>
        </w:rPr>
      </w:pPr>
    </w:p>
    <w:p w14:paraId="5261EEEA" w14:textId="2BB244DC" w:rsidR="0011630F" w:rsidRDefault="0011630F" w:rsidP="00610B61">
      <w:pPr>
        <w:pStyle w:val="1Satiindentedquotes"/>
        <w:rPr>
          <w:lang w:val="en-US"/>
        </w:rPr>
      </w:pPr>
      <w:r w:rsidRPr="00BD41EA">
        <w:rPr>
          <w:lang w:val="en-US"/>
        </w:rPr>
        <w:t>has thus become eager to hear about Him, the Lord acts from within the devotee in such a way that the devotee may easily go back to Him.</w:t>
      </w:r>
    </w:p>
    <w:p w14:paraId="04D13B17" w14:textId="77777777" w:rsidR="006527BE" w:rsidRPr="00BD41EA" w:rsidRDefault="006527BE" w:rsidP="00610B61">
      <w:pPr>
        <w:pStyle w:val="1Satiindentedquotes"/>
        <w:rPr>
          <w:lang w:val="en-US"/>
        </w:rPr>
      </w:pPr>
    </w:p>
    <w:p w14:paraId="12176A24" w14:textId="41C6F089" w:rsidR="0011630F" w:rsidRPr="00BD41EA" w:rsidRDefault="006527BE" w:rsidP="00610B61">
      <w:pPr>
        <w:pStyle w:val="1Satiindentedquotes"/>
        <w:rPr>
          <w:lang w:val="en-US"/>
        </w:rPr>
      </w:pPr>
      <w:r>
        <w:rPr>
          <w:lang w:val="en-US"/>
        </w:rPr>
        <w:t xml:space="preserve">… </w:t>
      </w:r>
      <w:r w:rsidR="0011630F" w:rsidRPr="00BD41EA">
        <w:rPr>
          <w:lang w:val="en-US"/>
        </w:rPr>
        <w:t xml:space="preserve">One cannot </w:t>
      </w:r>
      <w:proofErr w:type="gramStart"/>
      <w:r w:rsidR="0011630F" w:rsidRPr="00BD41EA">
        <w:rPr>
          <w:lang w:val="en-US"/>
        </w:rPr>
        <w:t>enter into</w:t>
      </w:r>
      <w:proofErr w:type="gramEnd"/>
      <w:r w:rsidR="0011630F" w:rsidRPr="00BD41EA">
        <w:rPr>
          <w:lang w:val="en-US"/>
        </w:rPr>
        <w:t xml:space="preserve"> the kingdom of God unless one is perfectly cleared of all sins. The material sins are products of our desires to lord it over material nature. It is very difficult to get rid of such desires. Women and wealth are very difficult problems for the devotee making progress on the path back to Godhead. Many stalwarts in the devotional line fell victim to these allurements and thus retreated from the path of liberation. But when one is helped by the Lord Himself, the whole process becomes as easy as anything by the divine grace of the Lord.</w:t>
      </w:r>
    </w:p>
    <w:p w14:paraId="274FA678" w14:textId="77777777" w:rsidR="0011630F" w:rsidRPr="00BD41EA" w:rsidRDefault="0011630F" w:rsidP="00610B61">
      <w:pPr>
        <w:pStyle w:val="1Satiindentedquotes"/>
        <w:rPr>
          <w:lang w:val="en-US"/>
        </w:rPr>
      </w:pPr>
    </w:p>
    <w:p w14:paraId="35B216B2" w14:textId="680ECBA3" w:rsidR="0011630F" w:rsidRDefault="0011630F" w:rsidP="00610B61">
      <w:pPr>
        <w:pStyle w:val="1Satiindentedquotes"/>
        <w:rPr>
          <w:lang w:val="en-US"/>
        </w:rPr>
      </w:pPr>
      <w:r w:rsidRPr="00BD41EA">
        <w:rPr>
          <w:lang w:val="en-US"/>
        </w:rPr>
        <w:t>To become restless in the contact of women and wealth is not an astonishment, because every living being is associated with such things from remote time, practically immemorial, and it takes time to recover from this foreign nature. But if one is engaged in hearing the glories of the Lord, gradually he realizes his real position. By the grace of God such a devotee gets sufficient strength to defend himself from the state of disturbances, and gradually all disturbing elements are eliminated from his mind</w:t>
      </w:r>
    </w:p>
    <w:p w14:paraId="1AA707B4" w14:textId="77777777" w:rsidR="000B2357" w:rsidRPr="00BD41EA" w:rsidRDefault="000B2357" w:rsidP="008A39A6">
      <w:pPr>
        <w:pStyle w:val="Satiparagraph"/>
        <w:rPr>
          <w:lang w:val="en-US"/>
        </w:rPr>
      </w:pPr>
    </w:p>
    <w:p w14:paraId="0C1D80FC" w14:textId="190C3D85" w:rsidR="0011630F" w:rsidRDefault="00CC32B2" w:rsidP="008A39A6">
      <w:pPr>
        <w:pStyle w:val="Satiparagraph"/>
        <w:rPr>
          <w:lang w:val="en-US"/>
        </w:rPr>
      </w:pPr>
      <w:r>
        <w:rPr>
          <w:lang w:val="en-US"/>
        </w:rPr>
        <w:t xml:space="preserve">The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1.2.18</w:t>
      </w:r>
      <w:r>
        <w:rPr>
          <w:lang w:val="en-US"/>
        </w:rPr>
        <w:t>:</w:t>
      </w:r>
    </w:p>
    <w:p w14:paraId="671148D3" w14:textId="77777777" w:rsidR="00CC32B2" w:rsidRPr="00BD41EA" w:rsidRDefault="00CC32B2" w:rsidP="001E08CE">
      <w:pPr>
        <w:rPr>
          <w:lang w:val="en-US"/>
        </w:rPr>
      </w:pPr>
    </w:p>
    <w:p w14:paraId="363A4914" w14:textId="77777777" w:rsidR="00F5457E" w:rsidRPr="00BD41EA" w:rsidRDefault="00F5457E" w:rsidP="00CC32B2">
      <w:pPr>
        <w:jc w:val="center"/>
        <w:rPr>
          <w:b/>
          <w:bCs/>
          <w:i/>
          <w:iCs/>
          <w:lang w:val="en-US"/>
        </w:rPr>
      </w:pPr>
      <w:proofErr w:type="spellStart"/>
      <w:r w:rsidRPr="00BD41EA">
        <w:rPr>
          <w:b/>
          <w:bCs/>
          <w:i/>
          <w:iCs/>
          <w:lang w:val="en-US"/>
        </w:rPr>
        <w:t>naṣṭa-prāyeṣv</w:t>
      </w:r>
      <w:proofErr w:type="spellEnd"/>
      <w:r w:rsidRPr="00BD41EA">
        <w:rPr>
          <w:b/>
          <w:bCs/>
          <w:i/>
          <w:iCs/>
          <w:lang w:val="en-US"/>
        </w:rPr>
        <w:t xml:space="preserve"> </w:t>
      </w:r>
      <w:proofErr w:type="spellStart"/>
      <w:r w:rsidRPr="00BD41EA">
        <w:rPr>
          <w:b/>
          <w:bCs/>
          <w:i/>
          <w:iCs/>
          <w:lang w:val="en-US"/>
        </w:rPr>
        <w:t>abhadreṣu</w:t>
      </w:r>
      <w:proofErr w:type="spellEnd"/>
    </w:p>
    <w:p w14:paraId="7512655F" w14:textId="77777777" w:rsidR="00F5457E" w:rsidRPr="00BD41EA" w:rsidRDefault="00F5457E" w:rsidP="00CC32B2">
      <w:pPr>
        <w:jc w:val="center"/>
        <w:rPr>
          <w:b/>
          <w:bCs/>
          <w:i/>
          <w:iCs/>
          <w:lang w:val="en-US"/>
        </w:rPr>
      </w:pPr>
      <w:proofErr w:type="spellStart"/>
      <w:r w:rsidRPr="00BD41EA">
        <w:rPr>
          <w:b/>
          <w:bCs/>
          <w:i/>
          <w:iCs/>
          <w:lang w:val="en-US"/>
        </w:rPr>
        <w:t>nityaṁ</w:t>
      </w:r>
      <w:proofErr w:type="spellEnd"/>
      <w:r w:rsidRPr="00BD41EA">
        <w:rPr>
          <w:b/>
          <w:bCs/>
          <w:i/>
          <w:iCs/>
          <w:lang w:val="en-US"/>
        </w:rPr>
        <w:t xml:space="preserve"> </w:t>
      </w:r>
      <w:proofErr w:type="spellStart"/>
      <w:r w:rsidRPr="00BD41EA">
        <w:rPr>
          <w:b/>
          <w:bCs/>
          <w:i/>
          <w:iCs/>
          <w:lang w:val="en-US"/>
        </w:rPr>
        <w:t>bhāgavata-sevayā</w:t>
      </w:r>
      <w:proofErr w:type="spellEnd"/>
    </w:p>
    <w:p w14:paraId="5DC7D6EF" w14:textId="77777777" w:rsidR="00F5457E" w:rsidRPr="00BD41EA" w:rsidRDefault="00F5457E" w:rsidP="00CC32B2">
      <w:pPr>
        <w:jc w:val="center"/>
        <w:rPr>
          <w:b/>
          <w:bCs/>
          <w:i/>
          <w:iCs/>
          <w:lang w:val="en-US"/>
        </w:rPr>
      </w:pPr>
      <w:proofErr w:type="spellStart"/>
      <w:r w:rsidRPr="00BD41EA">
        <w:rPr>
          <w:b/>
          <w:bCs/>
          <w:i/>
          <w:iCs/>
          <w:lang w:val="en-US"/>
        </w:rPr>
        <w:t>bhagavaty</w:t>
      </w:r>
      <w:proofErr w:type="spellEnd"/>
      <w:r w:rsidRPr="00BD41EA">
        <w:rPr>
          <w:b/>
          <w:bCs/>
          <w:i/>
          <w:iCs/>
          <w:lang w:val="en-US"/>
        </w:rPr>
        <w:t xml:space="preserve"> </w:t>
      </w:r>
      <w:proofErr w:type="spellStart"/>
      <w:r w:rsidRPr="00BD41EA">
        <w:rPr>
          <w:b/>
          <w:bCs/>
          <w:i/>
          <w:iCs/>
          <w:lang w:val="en-US"/>
        </w:rPr>
        <w:t>uttama-śloke</w:t>
      </w:r>
      <w:proofErr w:type="spellEnd"/>
    </w:p>
    <w:p w14:paraId="60938195" w14:textId="0D3C6DAC" w:rsidR="0011630F" w:rsidRPr="00BD41EA" w:rsidRDefault="00F5457E" w:rsidP="00CC32B2">
      <w:pPr>
        <w:jc w:val="center"/>
        <w:rPr>
          <w:b/>
          <w:bCs/>
          <w:i/>
          <w:iCs/>
          <w:lang w:val="en-US"/>
        </w:rPr>
      </w:pPr>
      <w:proofErr w:type="spellStart"/>
      <w:r w:rsidRPr="00BD41EA">
        <w:rPr>
          <w:b/>
          <w:bCs/>
          <w:i/>
          <w:iCs/>
          <w:lang w:val="en-US"/>
        </w:rPr>
        <w:t>bhaktir</w:t>
      </w:r>
      <w:proofErr w:type="spellEnd"/>
      <w:r w:rsidRPr="00BD41EA">
        <w:rPr>
          <w:b/>
          <w:bCs/>
          <w:i/>
          <w:iCs/>
          <w:lang w:val="en-US"/>
        </w:rPr>
        <w:t xml:space="preserve"> </w:t>
      </w:r>
      <w:proofErr w:type="spellStart"/>
      <w:r w:rsidRPr="00BD41EA">
        <w:rPr>
          <w:b/>
          <w:bCs/>
          <w:i/>
          <w:iCs/>
          <w:lang w:val="en-US"/>
        </w:rPr>
        <w:t>bhavati</w:t>
      </w:r>
      <w:proofErr w:type="spellEnd"/>
      <w:r w:rsidRPr="00BD41EA">
        <w:rPr>
          <w:b/>
          <w:bCs/>
          <w:i/>
          <w:iCs/>
          <w:lang w:val="en-US"/>
        </w:rPr>
        <w:t xml:space="preserve"> </w:t>
      </w:r>
      <w:proofErr w:type="spellStart"/>
      <w:r w:rsidRPr="00BD41EA">
        <w:rPr>
          <w:b/>
          <w:bCs/>
          <w:i/>
          <w:iCs/>
          <w:lang w:val="en-US"/>
        </w:rPr>
        <w:t>naiṣṭhikī</w:t>
      </w:r>
      <w:proofErr w:type="spellEnd"/>
    </w:p>
    <w:p w14:paraId="15DF1B9B" w14:textId="04434101" w:rsidR="0011630F" w:rsidRPr="00BD41EA" w:rsidRDefault="00A72E6F" w:rsidP="00610B61">
      <w:pPr>
        <w:pStyle w:val="1Satiindentedquotes"/>
        <w:rPr>
          <w:lang w:val="en-US"/>
        </w:rPr>
      </w:pPr>
      <w:r w:rsidRPr="00BD41EA">
        <w:rPr>
          <w:b/>
          <w:bCs/>
          <w:lang w:val="en-US"/>
        </w:rPr>
        <w:lastRenderedPageBreak/>
        <w:t>Translation:</w:t>
      </w:r>
      <w:r w:rsidR="001348C4" w:rsidRPr="00BD41EA">
        <w:rPr>
          <w:lang w:val="en-US"/>
        </w:rPr>
        <w:t xml:space="preserve"> </w:t>
      </w:r>
      <w:r w:rsidR="0011630F" w:rsidRPr="00BD41EA">
        <w:rPr>
          <w:lang w:val="en-US"/>
        </w:rPr>
        <w:t xml:space="preserve">By regular attendance in classes on the </w:t>
      </w:r>
      <w:proofErr w:type="spellStart"/>
      <w:r w:rsidR="00EC1A4D" w:rsidRPr="00BD41EA">
        <w:rPr>
          <w:i/>
          <w:lang w:val="en-US"/>
        </w:rPr>
        <w:t>Bhāgavatam</w:t>
      </w:r>
      <w:proofErr w:type="spellEnd"/>
      <w:r w:rsidR="0011630F" w:rsidRPr="00BD41EA">
        <w:rPr>
          <w:lang w:val="en-US"/>
        </w:rPr>
        <w:t xml:space="preserve"> and by rendering of service to the pure devotee, all that is troublesome to the heart is almost completely destroyed, and loving service unto the Personality of Godhead, who is praised with transcendental songs, is established as an irrevocable fact.</w:t>
      </w:r>
    </w:p>
    <w:p w14:paraId="2B32C10F" w14:textId="77777777" w:rsidR="0011630F" w:rsidRPr="00BD41EA" w:rsidRDefault="0011630F" w:rsidP="008A39A6">
      <w:pPr>
        <w:pStyle w:val="Satiparagraph"/>
        <w:rPr>
          <w:lang w:val="en-US"/>
        </w:rPr>
      </w:pPr>
    </w:p>
    <w:p w14:paraId="4F813B92" w14:textId="6B575CF7" w:rsidR="000E5D34" w:rsidRPr="00BD41EA" w:rsidRDefault="0011630F" w:rsidP="00610B61">
      <w:pPr>
        <w:pStyle w:val="1Satiindentedquotes"/>
        <w:ind w:left="0"/>
        <w:rPr>
          <w:lang w:val="en-US"/>
        </w:rPr>
      </w:pPr>
      <w:r w:rsidRPr="00BD41EA">
        <w:rPr>
          <w:lang w:val="en-US"/>
        </w:rPr>
        <w:t>In his purport</w:t>
      </w:r>
      <w:r w:rsidR="00CC32B2">
        <w:rPr>
          <w:lang w:val="en-US"/>
        </w:rPr>
        <w:t xml:space="preserve"> to this verse</w:t>
      </w:r>
      <w:r w:rsidRPr="00BD41EA">
        <w:rPr>
          <w:lang w:val="en-US"/>
        </w:rPr>
        <w:t xml:space="preserve"> </w:t>
      </w:r>
      <w:r w:rsidR="004C00E3" w:rsidRPr="00BD41EA">
        <w:rPr>
          <w:lang w:val="en-US"/>
        </w:rPr>
        <w:t>Śrīla Prabhupāda</w:t>
      </w:r>
      <w:r w:rsidRPr="00BD41EA">
        <w:rPr>
          <w:lang w:val="en-US"/>
        </w:rPr>
        <w:t xml:space="preserve"> elaborates:</w:t>
      </w:r>
    </w:p>
    <w:p w14:paraId="179B8B64" w14:textId="77777777" w:rsidR="00807D43" w:rsidRPr="00BD41EA" w:rsidRDefault="00807D43" w:rsidP="008A39A6">
      <w:pPr>
        <w:pStyle w:val="Satiparagraph"/>
        <w:rPr>
          <w:lang w:val="en-US"/>
        </w:rPr>
      </w:pPr>
    </w:p>
    <w:p w14:paraId="55251552" w14:textId="020434A8" w:rsidR="0011630F" w:rsidRPr="00BD41EA" w:rsidRDefault="00F5457E" w:rsidP="00610B61">
      <w:pPr>
        <w:pStyle w:val="1Satiindentedquotes"/>
        <w:rPr>
          <w:lang w:val="en-US"/>
        </w:rPr>
      </w:pPr>
      <w:r w:rsidRPr="00BD41EA">
        <w:rPr>
          <w:lang w:val="en-US"/>
        </w:rPr>
        <w:t xml:space="preserve">Here is the remedy for eliminating all inauspicious things within the heart which </w:t>
      </w:r>
      <w:proofErr w:type="gramStart"/>
      <w:r w:rsidRPr="00BD41EA">
        <w:rPr>
          <w:lang w:val="en-US"/>
        </w:rPr>
        <w:t>are considered to be</w:t>
      </w:r>
      <w:proofErr w:type="gramEnd"/>
      <w:r w:rsidRPr="00BD41EA">
        <w:rPr>
          <w:lang w:val="en-US"/>
        </w:rPr>
        <w:t xml:space="preserve"> obstacles in the path of self-realization. The remedy is the association of the </w:t>
      </w:r>
      <w:proofErr w:type="spellStart"/>
      <w:r w:rsidRPr="00BD41EA">
        <w:rPr>
          <w:i/>
          <w:lang w:val="en-US"/>
        </w:rPr>
        <w:t>Bhāgavatas</w:t>
      </w:r>
      <w:proofErr w:type="spellEnd"/>
      <w:r w:rsidRPr="00BD41EA">
        <w:rPr>
          <w:lang w:val="en-US"/>
        </w:rPr>
        <w:t xml:space="preserve">. There are two types of </w:t>
      </w:r>
      <w:proofErr w:type="spellStart"/>
      <w:r w:rsidRPr="00BD41EA">
        <w:rPr>
          <w:i/>
          <w:lang w:val="en-US"/>
        </w:rPr>
        <w:t>Bhāgavatas</w:t>
      </w:r>
      <w:proofErr w:type="spellEnd"/>
      <w:r w:rsidRPr="00BD41EA">
        <w:rPr>
          <w:lang w:val="en-US"/>
        </w:rPr>
        <w:t xml:space="preserve">, namely the book </w:t>
      </w:r>
      <w:proofErr w:type="spellStart"/>
      <w:r w:rsidRPr="00BD41EA">
        <w:rPr>
          <w:i/>
          <w:lang w:val="en-US"/>
        </w:rPr>
        <w:t>Bhāgavata</w:t>
      </w:r>
      <w:proofErr w:type="spellEnd"/>
      <w:r w:rsidRPr="00BD41EA">
        <w:rPr>
          <w:lang w:val="en-US"/>
        </w:rPr>
        <w:t xml:space="preserve"> and the devotee </w:t>
      </w:r>
      <w:proofErr w:type="spellStart"/>
      <w:r w:rsidRPr="00BD41EA">
        <w:rPr>
          <w:i/>
          <w:lang w:val="en-US"/>
        </w:rPr>
        <w:t>Bhāgavata</w:t>
      </w:r>
      <w:proofErr w:type="spellEnd"/>
      <w:r w:rsidRPr="00BD41EA">
        <w:rPr>
          <w:lang w:val="en-US"/>
        </w:rPr>
        <w:t xml:space="preserve">. Both the </w:t>
      </w:r>
      <w:proofErr w:type="spellStart"/>
      <w:r w:rsidRPr="00BD41EA">
        <w:rPr>
          <w:i/>
          <w:lang w:val="en-US"/>
        </w:rPr>
        <w:t>Bhāgavatas</w:t>
      </w:r>
      <w:proofErr w:type="spellEnd"/>
      <w:r w:rsidRPr="00BD41EA">
        <w:rPr>
          <w:lang w:val="en-US"/>
        </w:rPr>
        <w:t xml:space="preserve"> are competent remedies, and both of them </w:t>
      </w:r>
      <w:proofErr w:type="gramStart"/>
      <w:r w:rsidRPr="00BD41EA">
        <w:rPr>
          <w:lang w:val="en-US"/>
        </w:rPr>
        <w:t>or</w:t>
      </w:r>
      <w:proofErr w:type="gramEnd"/>
      <w:r w:rsidRPr="00BD41EA">
        <w:rPr>
          <w:lang w:val="en-US"/>
        </w:rPr>
        <w:t xml:space="preserve"> either of them can be good enough to eliminate the obstacles. A devotee </w:t>
      </w:r>
      <w:proofErr w:type="spellStart"/>
      <w:r w:rsidRPr="00BD41EA">
        <w:rPr>
          <w:i/>
          <w:lang w:val="en-US"/>
        </w:rPr>
        <w:t>Bhāgavata</w:t>
      </w:r>
      <w:proofErr w:type="spellEnd"/>
      <w:r w:rsidRPr="00BD41EA">
        <w:rPr>
          <w:lang w:val="en-US"/>
        </w:rPr>
        <w:t xml:space="preserve"> is as good as the book </w:t>
      </w:r>
      <w:proofErr w:type="spellStart"/>
      <w:r w:rsidRPr="00BD41EA">
        <w:rPr>
          <w:i/>
          <w:lang w:val="en-US"/>
        </w:rPr>
        <w:t>Bhāgavata</w:t>
      </w:r>
      <w:proofErr w:type="spellEnd"/>
      <w:r w:rsidRPr="00BD41EA">
        <w:rPr>
          <w:lang w:val="en-US"/>
        </w:rPr>
        <w:t xml:space="preserve"> because the devotee </w:t>
      </w:r>
      <w:proofErr w:type="spellStart"/>
      <w:r w:rsidRPr="00BD41EA">
        <w:rPr>
          <w:i/>
          <w:lang w:val="en-US"/>
        </w:rPr>
        <w:t>Bhāgavata</w:t>
      </w:r>
      <w:proofErr w:type="spellEnd"/>
      <w:r w:rsidRPr="00BD41EA">
        <w:rPr>
          <w:lang w:val="en-US"/>
        </w:rPr>
        <w:t xml:space="preserve"> leads his life in terms of the book </w:t>
      </w:r>
      <w:proofErr w:type="spellStart"/>
      <w:r w:rsidRPr="00BD41EA">
        <w:rPr>
          <w:i/>
          <w:lang w:val="en-US"/>
        </w:rPr>
        <w:t>Bhāgavata</w:t>
      </w:r>
      <w:proofErr w:type="spellEnd"/>
      <w:r w:rsidRPr="00BD41EA">
        <w:rPr>
          <w:lang w:val="en-US"/>
        </w:rPr>
        <w:t xml:space="preserve"> and the book </w:t>
      </w:r>
      <w:proofErr w:type="spellStart"/>
      <w:r w:rsidRPr="00BD41EA">
        <w:rPr>
          <w:i/>
          <w:lang w:val="en-US"/>
        </w:rPr>
        <w:t>Bhāgavata</w:t>
      </w:r>
      <w:proofErr w:type="spellEnd"/>
      <w:r w:rsidRPr="00BD41EA">
        <w:rPr>
          <w:lang w:val="en-US"/>
        </w:rPr>
        <w:t xml:space="preserve"> is full of information about the Personality of Godhead and His pure devotees, who are also </w:t>
      </w:r>
      <w:proofErr w:type="spellStart"/>
      <w:r w:rsidRPr="00BD41EA">
        <w:rPr>
          <w:i/>
          <w:lang w:val="en-US"/>
        </w:rPr>
        <w:t>Bhāgavatas</w:t>
      </w:r>
      <w:proofErr w:type="spellEnd"/>
      <w:r w:rsidRPr="00BD41EA">
        <w:rPr>
          <w:lang w:val="en-US"/>
        </w:rPr>
        <w:t xml:space="preserve">. </w:t>
      </w:r>
      <w:proofErr w:type="spellStart"/>
      <w:r w:rsidRPr="00BD41EA">
        <w:rPr>
          <w:i/>
          <w:lang w:val="en-US"/>
        </w:rPr>
        <w:t>Bhāgavata</w:t>
      </w:r>
      <w:proofErr w:type="spellEnd"/>
      <w:r w:rsidRPr="00BD41EA">
        <w:rPr>
          <w:i/>
          <w:lang w:val="en-US"/>
        </w:rPr>
        <w:t xml:space="preserve"> </w:t>
      </w:r>
      <w:r w:rsidRPr="00BD41EA">
        <w:rPr>
          <w:lang w:val="en-US"/>
        </w:rPr>
        <w:t>book and person are identical.</w:t>
      </w:r>
    </w:p>
    <w:p w14:paraId="0AAFBF76" w14:textId="77777777" w:rsidR="0011630F" w:rsidRPr="00BD41EA" w:rsidRDefault="0011630F" w:rsidP="001E08CE">
      <w:pPr>
        <w:rPr>
          <w:lang w:val="en-US"/>
        </w:rPr>
      </w:pPr>
    </w:p>
    <w:p w14:paraId="1350CF16" w14:textId="624B440A" w:rsidR="0011630F" w:rsidRPr="00BD41EA" w:rsidRDefault="00BB2ADF" w:rsidP="008A39A6">
      <w:pPr>
        <w:pStyle w:val="Satiparagraph"/>
        <w:rPr>
          <w:i/>
          <w:lang w:val="en-US"/>
        </w:rPr>
      </w:pPr>
      <w:r w:rsidRPr="00BD41EA">
        <w:rPr>
          <w:lang w:val="en-US"/>
        </w:rPr>
        <w:t>So,</w:t>
      </w:r>
      <w:r w:rsidR="0011630F" w:rsidRPr="00BD41EA">
        <w:rPr>
          <w:lang w:val="en-US"/>
        </w:rPr>
        <w:t xml:space="preserve"> the book </w:t>
      </w:r>
      <w:proofErr w:type="spellStart"/>
      <w:r w:rsidR="00644DB5" w:rsidRPr="00BD41EA">
        <w:rPr>
          <w:i/>
          <w:iCs/>
          <w:lang w:val="en-US"/>
        </w:rPr>
        <w:t>Bhāgavata</w:t>
      </w:r>
      <w:proofErr w:type="spellEnd"/>
      <w:r w:rsidR="00CC32B2">
        <w:rPr>
          <w:i/>
          <w:iCs/>
          <w:lang w:val="en-US"/>
        </w:rPr>
        <w:t xml:space="preserve">, </w:t>
      </w:r>
      <w:proofErr w:type="spellStart"/>
      <w:r w:rsidR="000E5D34" w:rsidRPr="00BD41EA">
        <w:rPr>
          <w:i/>
          <w:lang w:val="en-US"/>
        </w:rPr>
        <w:t>Śrīmad-Bhāgavatam</w:t>
      </w:r>
      <w:proofErr w:type="spellEnd"/>
      <w:r w:rsidR="00CC32B2">
        <w:rPr>
          <w:i/>
          <w:lang w:val="en-US"/>
        </w:rPr>
        <w:t xml:space="preserve">, </w:t>
      </w:r>
      <w:r w:rsidR="0011630F" w:rsidRPr="00BD41EA">
        <w:rPr>
          <w:lang w:val="en-US"/>
        </w:rPr>
        <w:t xml:space="preserve">is identical not only with </w:t>
      </w:r>
      <w:proofErr w:type="spellStart"/>
      <w:r w:rsidR="0011630F" w:rsidRPr="00BD41EA">
        <w:rPr>
          <w:lang w:val="en-US"/>
        </w:rPr>
        <w:t>Bhagav</w:t>
      </w:r>
      <w:r w:rsidR="000E5D34" w:rsidRPr="00BD41EA">
        <w:rPr>
          <w:lang w:val="en-US"/>
        </w:rPr>
        <w:t>ā</w:t>
      </w:r>
      <w:r w:rsidR="0011630F" w:rsidRPr="00BD41EA">
        <w:rPr>
          <w:lang w:val="en-US"/>
        </w:rPr>
        <w:t>n</w:t>
      </w:r>
      <w:proofErr w:type="spellEnd"/>
      <w:r w:rsidR="0011630F" w:rsidRPr="00BD41EA">
        <w:rPr>
          <w:lang w:val="en-US"/>
        </w:rPr>
        <w:t xml:space="preserve">, </w:t>
      </w:r>
      <w:r w:rsidR="009C3556" w:rsidRPr="00BD41EA">
        <w:rPr>
          <w:lang w:val="en-US"/>
        </w:rPr>
        <w:t>Kṛṣṇa</w:t>
      </w:r>
      <w:r w:rsidR="0011630F" w:rsidRPr="00BD41EA">
        <w:rPr>
          <w:lang w:val="en-US"/>
        </w:rPr>
        <w:t xml:space="preserve">, but also with the person </w:t>
      </w:r>
      <w:proofErr w:type="spellStart"/>
      <w:r w:rsidR="0011630F" w:rsidRPr="00BD41EA">
        <w:rPr>
          <w:i/>
          <w:lang w:val="en-US"/>
        </w:rPr>
        <w:t>bh</w:t>
      </w:r>
      <w:r w:rsidR="000E5D34" w:rsidRPr="00BD41EA">
        <w:rPr>
          <w:i/>
          <w:lang w:val="en-US"/>
        </w:rPr>
        <w:t>ā</w:t>
      </w:r>
      <w:r w:rsidR="0011630F" w:rsidRPr="00BD41EA">
        <w:rPr>
          <w:i/>
          <w:lang w:val="en-US"/>
        </w:rPr>
        <w:t>gavata</w:t>
      </w:r>
      <w:proofErr w:type="spellEnd"/>
      <w:r w:rsidR="0011630F" w:rsidRPr="00BD41EA">
        <w:rPr>
          <w:i/>
          <w:lang w:val="en-US"/>
        </w:rPr>
        <w:t xml:space="preserve">, </w:t>
      </w:r>
      <w:r w:rsidR="0011630F" w:rsidRPr="00BD41EA">
        <w:rPr>
          <w:lang w:val="en-US"/>
        </w:rPr>
        <w:t xml:space="preserve">the pure devotee of </w:t>
      </w:r>
      <w:r w:rsidR="009C3556" w:rsidRPr="00BD41EA">
        <w:rPr>
          <w:lang w:val="en-US"/>
        </w:rPr>
        <w:t>Kṛṣṇa</w:t>
      </w:r>
      <w:r w:rsidR="0011630F" w:rsidRPr="00BD41EA">
        <w:rPr>
          <w:lang w:val="en-US"/>
        </w:rPr>
        <w:t>.</w:t>
      </w:r>
    </w:p>
    <w:p w14:paraId="1E2541D5" w14:textId="77777777" w:rsidR="0011630F" w:rsidRPr="00BD41EA" w:rsidRDefault="0011630F" w:rsidP="008A39A6">
      <w:pPr>
        <w:pStyle w:val="Satiparagraph"/>
        <w:rPr>
          <w:lang w:val="en-US"/>
        </w:rPr>
      </w:pPr>
    </w:p>
    <w:p w14:paraId="34E6A301" w14:textId="341AA21B" w:rsidR="00CC32B2" w:rsidRDefault="004C00E3" w:rsidP="008A39A6">
      <w:pPr>
        <w:pStyle w:val="Satiparagraph"/>
        <w:rPr>
          <w:lang w:val="en-US"/>
        </w:rPr>
      </w:pPr>
      <w:r w:rsidRPr="00BD41EA">
        <w:rPr>
          <w:lang w:val="en-US"/>
        </w:rPr>
        <w:t>Śrīla Prabhupāda</w:t>
      </w:r>
      <w:r w:rsidR="0011630F" w:rsidRPr="00BD41EA">
        <w:rPr>
          <w:lang w:val="en-US"/>
        </w:rPr>
        <w:t xml:space="preserve"> continues</w:t>
      </w:r>
      <w:r w:rsidR="001810AB">
        <w:rPr>
          <w:lang w:val="en-US"/>
        </w:rPr>
        <w:t xml:space="preserve"> in this purport</w:t>
      </w:r>
      <w:r w:rsidR="00CC32B2">
        <w:rPr>
          <w:lang w:val="en-US"/>
        </w:rPr>
        <w:t>:</w:t>
      </w:r>
    </w:p>
    <w:p w14:paraId="4A2C0CB3" w14:textId="77777777" w:rsidR="00CC32B2" w:rsidRDefault="00CC32B2" w:rsidP="008A39A6">
      <w:pPr>
        <w:pStyle w:val="Satiparagraph"/>
        <w:rPr>
          <w:lang w:val="en-US"/>
        </w:rPr>
      </w:pPr>
    </w:p>
    <w:p w14:paraId="0C9F9A17" w14:textId="514DB94C" w:rsidR="0011630F" w:rsidRDefault="00644DB5" w:rsidP="00610B61">
      <w:pPr>
        <w:pStyle w:val="1Satiindentedquotes"/>
        <w:rPr>
          <w:lang w:val="en-US"/>
        </w:rPr>
      </w:pPr>
      <w:r w:rsidRPr="00BD41EA">
        <w:rPr>
          <w:lang w:val="en-US"/>
        </w:rPr>
        <w:t xml:space="preserve">… Human reason fails to understand how by serving the devotee </w:t>
      </w:r>
      <w:proofErr w:type="spellStart"/>
      <w:r w:rsidRPr="00BD41EA">
        <w:rPr>
          <w:i/>
          <w:lang w:val="en-US"/>
        </w:rPr>
        <w:t>Bhāgavata</w:t>
      </w:r>
      <w:proofErr w:type="spellEnd"/>
      <w:r w:rsidRPr="00BD41EA">
        <w:rPr>
          <w:lang w:val="en-US"/>
        </w:rPr>
        <w:t xml:space="preserve"> or the book </w:t>
      </w:r>
      <w:proofErr w:type="spellStart"/>
      <w:r w:rsidRPr="00BD41EA">
        <w:rPr>
          <w:i/>
          <w:lang w:val="en-US"/>
        </w:rPr>
        <w:t>Bhāgavata</w:t>
      </w:r>
      <w:proofErr w:type="spellEnd"/>
      <w:r w:rsidRPr="00BD41EA">
        <w:rPr>
          <w:lang w:val="en-US"/>
        </w:rPr>
        <w:t xml:space="preserve"> one gets gradual promotion on the path of devotion. But </w:t>
      </w:r>
      <w:proofErr w:type="gramStart"/>
      <w:r w:rsidRPr="00BD41EA">
        <w:rPr>
          <w:lang w:val="en-US"/>
        </w:rPr>
        <w:t>actually</w:t>
      </w:r>
      <w:proofErr w:type="gramEnd"/>
      <w:r w:rsidRPr="00BD41EA">
        <w:rPr>
          <w:lang w:val="en-US"/>
        </w:rPr>
        <w:t xml:space="preserve"> these are facts explained by Śrīla </w:t>
      </w:r>
      <w:proofErr w:type="spellStart"/>
      <w:r w:rsidRPr="00BD41EA">
        <w:rPr>
          <w:lang w:val="en-US"/>
        </w:rPr>
        <w:t>Nāradadeva</w:t>
      </w:r>
      <w:proofErr w:type="spellEnd"/>
      <w:r w:rsidRPr="00BD41EA">
        <w:rPr>
          <w:lang w:val="en-US"/>
        </w:rPr>
        <w:t>, who happened to be a maidservant</w:t>
      </w:r>
      <w:r w:rsidR="007D4430" w:rsidRPr="00BD41EA">
        <w:rPr>
          <w:lang w:val="en-US"/>
        </w:rPr>
        <w:t>’</w:t>
      </w:r>
      <w:r w:rsidRPr="00BD41EA">
        <w:rPr>
          <w:lang w:val="en-US"/>
        </w:rPr>
        <w:t xml:space="preserve">s son in his previous life. The maidservant was engaged in the menial service of the sages, and thus he also </w:t>
      </w:r>
      <w:proofErr w:type="gramStart"/>
      <w:r w:rsidRPr="00BD41EA">
        <w:rPr>
          <w:lang w:val="en-US"/>
        </w:rPr>
        <w:t>came into contact with</w:t>
      </w:r>
      <w:proofErr w:type="gramEnd"/>
      <w:r w:rsidRPr="00BD41EA">
        <w:rPr>
          <w:lang w:val="en-US"/>
        </w:rPr>
        <w:t xml:space="preserve"> them. And simply by associating with them and accepting the remnants of foodstuff left by the sages, the son of the maidservant got the chance to become the great devotee and personality Śrīla </w:t>
      </w:r>
      <w:proofErr w:type="spellStart"/>
      <w:r w:rsidRPr="00BD41EA">
        <w:rPr>
          <w:lang w:val="en-US"/>
        </w:rPr>
        <w:t>Nāradadeva</w:t>
      </w:r>
      <w:proofErr w:type="spellEnd"/>
      <w:r w:rsidRPr="00BD41EA">
        <w:rPr>
          <w:lang w:val="en-US"/>
        </w:rPr>
        <w:t xml:space="preserve">. These are the miraculous effects of the association of </w:t>
      </w:r>
      <w:proofErr w:type="spellStart"/>
      <w:r w:rsidRPr="00BD41EA">
        <w:rPr>
          <w:i/>
          <w:iCs/>
          <w:lang w:val="en-US"/>
        </w:rPr>
        <w:t>Bhāgavatas</w:t>
      </w:r>
      <w:proofErr w:type="spellEnd"/>
      <w:r w:rsidRPr="00BD41EA">
        <w:rPr>
          <w:lang w:val="en-US"/>
        </w:rPr>
        <w:t xml:space="preserve">. And to understand these effects practically, it should be noted that by such sincere association of the </w:t>
      </w:r>
      <w:proofErr w:type="spellStart"/>
      <w:r w:rsidRPr="00BD5014">
        <w:rPr>
          <w:i/>
          <w:iCs/>
          <w:lang w:val="en-US"/>
        </w:rPr>
        <w:t>Bhāgavatas</w:t>
      </w:r>
      <w:proofErr w:type="spellEnd"/>
      <w:r w:rsidRPr="00BD41EA">
        <w:rPr>
          <w:lang w:val="en-US"/>
        </w:rPr>
        <w:t xml:space="preserve"> one is sure to receive transcendental knowledge very easily, with the result that he becomes fixed in the devotional service of the Lord. The more progress is made in devotional service under the guidance of the </w:t>
      </w:r>
      <w:proofErr w:type="spellStart"/>
      <w:r w:rsidRPr="00BD41EA">
        <w:rPr>
          <w:i/>
          <w:iCs/>
          <w:lang w:val="en-US"/>
        </w:rPr>
        <w:t>Bhāgavatas</w:t>
      </w:r>
      <w:proofErr w:type="spellEnd"/>
      <w:r w:rsidRPr="00BD41EA">
        <w:rPr>
          <w:lang w:val="en-US"/>
        </w:rPr>
        <w:t xml:space="preserve">, the more one becomes fixed in the transcendental loving service of the Lord. The messages of the book </w:t>
      </w:r>
      <w:proofErr w:type="spellStart"/>
      <w:r w:rsidRPr="00BD41EA">
        <w:rPr>
          <w:i/>
          <w:iCs/>
          <w:lang w:val="en-US"/>
        </w:rPr>
        <w:t>Bhāgavata</w:t>
      </w:r>
      <w:proofErr w:type="spellEnd"/>
      <w:r w:rsidRPr="00BD41EA">
        <w:rPr>
          <w:lang w:val="en-US"/>
        </w:rPr>
        <w:t xml:space="preserve">, therefore, </w:t>
      </w:r>
      <w:proofErr w:type="gramStart"/>
      <w:r w:rsidRPr="00BD41EA">
        <w:rPr>
          <w:lang w:val="en-US"/>
        </w:rPr>
        <w:t>have to</w:t>
      </w:r>
      <w:proofErr w:type="gramEnd"/>
      <w:r w:rsidRPr="00BD41EA">
        <w:rPr>
          <w:lang w:val="en-US"/>
        </w:rPr>
        <w:t xml:space="preserve"> be received from the devotee </w:t>
      </w:r>
      <w:proofErr w:type="spellStart"/>
      <w:r w:rsidRPr="00BD41EA">
        <w:rPr>
          <w:i/>
          <w:iCs/>
          <w:lang w:val="en-US"/>
        </w:rPr>
        <w:t>Bhāgavata</w:t>
      </w:r>
      <w:proofErr w:type="spellEnd"/>
      <w:r w:rsidRPr="00BD41EA">
        <w:rPr>
          <w:lang w:val="en-US"/>
        </w:rPr>
        <w:t xml:space="preserve">, and the combination of these two </w:t>
      </w:r>
      <w:proofErr w:type="spellStart"/>
      <w:r w:rsidRPr="00BD41EA">
        <w:rPr>
          <w:i/>
          <w:iCs/>
          <w:lang w:val="en-US"/>
        </w:rPr>
        <w:t>Bhāgavatas</w:t>
      </w:r>
      <w:proofErr w:type="spellEnd"/>
      <w:r w:rsidRPr="00BD41EA">
        <w:rPr>
          <w:lang w:val="en-US"/>
        </w:rPr>
        <w:t xml:space="preserve"> will help the neophyte devotee to make progress on and on</w:t>
      </w:r>
      <w:r w:rsidR="00CC32B2">
        <w:rPr>
          <w:lang w:val="en-US"/>
        </w:rPr>
        <w:t>.</w:t>
      </w:r>
    </w:p>
    <w:p w14:paraId="2DCA7E37" w14:textId="77777777" w:rsidR="00CC32B2" w:rsidRPr="00BD41EA" w:rsidRDefault="00CC32B2" w:rsidP="0060214D">
      <w:pPr>
        <w:ind w:left="720"/>
        <w:jc w:val="both"/>
        <w:rPr>
          <w:lang w:val="en-US"/>
        </w:rPr>
      </w:pPr>
    </w:p>
    <w:p w14:paraId="77902ECF" w14:textId="4BEB9C97" w:rsidR="0011630F" w:rsidRPr="00BD41EA" w:rsidRDefault="00644DB5" w:rsidP="0060214D">
      <w:pPr>
        <w:jc w:val="both"/>
        <w:rPr>
          <w:b/>
          <w:bCs/>
          <w:lang w:val="en-US"/>
        </w:rPr>
      </w:pPr>
      <w:r w:rsidRPr="00BD41EA">
        <w:rPr>
          <w:b/>
          <w:bCs/>
          <w:lang w:val="en-US"/>
        </w:rPr>
        <w:t>Q</w:t>
      </w:r>
      <w:r w:rsidR="0083224F" w:rsidRPr="00BD41EA">
        <w:rPr>
          <w:b/>
          <w:bCs/>
          <w:lang w:val="en-US"/>
        </w:rPr>
        <w:t>uotes compiled b</w:t>
      </w:r>
      <w:r w:rsidR="0011630F" w:rsidRPr="00BD41EA">
        <w:rPr>
          <w:b/>
          <w:bCs/>
          <w:lang w:val="en-US"/>
        </w:rPr>
        <w:t xml:space="preserve">y </w:t>
      </w:r>
      <w:proofErr w:type="spellStart"/>
      <w:r w:rsidR="000B4287" w:rsidRPr="00BD41EA">
        <w:rPr>
          <w:b/>
          <w:bCs/>
          <w:lang w:val="en-US"/>
        </w:rPr>
        <w:t>Ādi-puruṣa</w:t>
      </w:r>
      <w:proofErr w:type="spellEnd"/>
      <w:r w:rsidR="0011630F" w:rsidRPr="00BD41EA">
        <w:rPr>
          <w:b/>
          <w:bCs/>
          <w:lang w:val="en-US"/>
        </w:rPr>
        <w:t xml:space="preserve"> </w:t>
      </w:r>
      <w:proofErr w:type="spellStart"/>
      <w:r w:rsidR="00BA1138" w:rsidRPr="00BD41EA">
        <w:rPr>
          <w:b/>
          <w:bCs/>
          <w:lang w:val="en-US"/>
        </w:rPr>
        <w:t>Dāsa</w:t>
      </w:r>
      <w:proofErr w:type="spellEnd"/>
      <w:r w:rsidR="0011630F" w:rsidRPr="00BD41EA">
        <w:rPr>
          <w:b/>
          <w:bCs/>
          <w:lang w:val="en-US"/>
        </w:rPr>
        <w:t>:</w:t>
      </w:r>
    </w:p>
    <w:p w14:paraId="2666F726" w14:textId="77777777" w:rsidR="0011630F" w:rsidRPr="00BD41EA" w:rsidRDefault="0011630F" w:rsidP="008A39A6">
      <w:pPr>
        <w:pStyle w:val="Satiparagraph"/>
        <w:rPr>
          <w:lang w:val="en-US"/>
        </w:rPr>
      </w:pPr>
    </w:p>
    <w:p w14:paraId="333EF84F" w14:textId="061A6DB4" w:rsidR="008366B7" w:rsidRDefault="008366B7" w:rsidP="008A39A6">
      <w:pPr>
        <w:pStyle w:val="Satiparagraph"/>
        <w:rPr>
          <w:lang w:val="en-US"/>
        </w:rPr>
      </w:pPr>
      <w:r>
        <w:rPr>
          <w:lang w:val="en-US"/>
        </w:rPr>
        <w:t xml:space="preserve">The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1.1.6</w:t>
      </w:r>
      <w:r w:rsidR="00870E7C">
        <w:rPr>
          <w:lang w:val="en-US"/>
        </w:rPr>
        <w:t>,</w:t>
      </w:r>
      <w:r w:rsidRPr="00BD41EA">
        <w:rPr>
          <w:lang w:val="en-US"/>
        </w:rPr>
        <w:t xml:space="preserve"> purport</w:t>
      </w:r>
      <w:r>
        <w:rPr>
          <w:lang w:val="en-US"/>
        </w:rPr>
        <w:t>:</w:t>
      </w:r>
    </w:p>
    <w:p w14:paraId="5DBF7371" w14:textId="77777777" w:rsidR="008366B7" w:rsidRDefault="008366B7" w:rsidP="008A39A6">
      <w:pPr>
        <w:pStyle w:val="Satiparagraph"/>
        <w:rPr>
          <w:lang w:val="en-US"/>
        </w:rPr>
      </w:pPr>
    </w:p>
    <w:p w14:paraId="3318562C" w14:textId="6DC52FD2" w:rsidR="008366B7" w:rsidRDefault="00EF5848" w:rsidP="00610B61">
      <w:pPr>
        <w:pStyle w:val="1Satiindentedquotes"/>
        <w:rPr>
          <w:lang w:val="en-US"/>
        </w:rPr>
      </w:pPr>
      <w:r w:rsidRPr="00BD41EA">
        <w:rPr>
          <w:lang w:val="en-US"/>
        </w:rPr>
        <w:t xml:space="preserve">To hear and explain them is more important than reading them. One can assimilate the knowledge of the revealed scriptures only by hearing and explaining. Hearing is called </w:t>
      </w:r>
      <w:proofErr w:type="spellStart"/>
      <w:proofErr w:type="gramStart"/>
      <w:r w:rsidRPr="00BD41EA">
        <w:rPr>
          <w:i/>
          <w:lang w:val="en-US"/>
        </w:rPr>
        <w:t>śravaṇa</w:t>
      </w:r>
      <w:proofErr w:type="spellEnd"/>
      <w:r w:rsidRPr="00BD41EA">
        <w:rPr>
          <w:lang w:val="en-US"/>
        </w:rPr>
        <w:t>, and</w:t>
      </w:r>
      <w:proofErr w:type="gramEnd"/>
      <w:r w:rsidRPr="00BD41EA">
        <w:rPr>
          <w:lang w:val="en-US"/>
        </w:rPr>
        <w:t xml:space="preserve"> explaining is called </w:t>
      </w:r>
      <w:proofErr w:type="spellStart"/>
      <w:r w:rsidRPr="00BD41EA">
        <w:rPr>
          <w:i/>
          <w:lang w:val="en-US"/>
        </w:rPr>
        <w:t>kīrtana</w:t>
      </w:r>
      <w:proofErr w:type="spellEnd"/>
      <w:r w:rsidRPr="00BD41EA">
        <w:rPr>
          <w:lang w:val="en-US"/>
        </w:rPr>
        <w:t xml:space="preserve">. The two processes of </w:t>
      </w:r>
      <w:proofErr w:type="spellStart"/>
      <w:r w:rsidRPr="00BD41EA">
        <w:rPr>
          <w:i/>
          <w:lang w:val="en-US"/>
        </w:rPr>
        <w:t>śravaṇa</w:t>
      </w:r>
      <w:proofErr w:type="spellEnd"/>
      <w:r w:rsidRPr="00BD41EA">
        <w:rPr>
          <w:lang w:val="en-US"/>
        </w:rPr>
        <w:t xml:space="preserve"> and </w:t>
      </w:r>
      <w:proofErr w:type="spellStart"/>
      <w:r w:rsidRPr="00BD41EA">
        <w:rPr>
          <w:i/>
          <w:lang w:val="en-US"/>
        </w:rPr>
        <w:t>kīrtana</w:t>
      </w:r>
      <w:proofErr w:type="spellEnd"/>
      <w:r w:rsidRPr="00BD41EA">
        <w:rPr>
          <w:lang w:val="en-US"/>
        </w:rPr>
        <w:t xml:space="preserve"> are of primary importance to progressive spiritual life.</w:t>
      </w:r>
    </w:p>
    <w:p w14:paraId="10AAE536" w14:textId="77777777" w:rsidR="008366B7" w:rsidRDefault="008366B7" w:rsidP="008A39A6">
      <w:pPr>
        <w:pStyle w:val="Satiparagraph"/>
        <w:rPr>
          <w:lang w:val="en-US"/>
        </w:rPr>
      </w:pPr>
    </w:p>
    <w:p w14:paraId="4DDD4F76" w14:textId="5D359C52" w:rsidR="00EF5848" w:rsidRPr="00BD41EA" w:rsidRDefault="00091BDF" w:rsidP="008A39A6">
      <w:pPr>
        <w:pStyle w:val="Satiparagraph"/>
        <w:rPr>
          <w:lang w:val="en-US"/>
        </w:rPr>
      </w:pPr>
      <w:r w:rsidRPr="008366B7">
        <w:rPr>
          <w:b/>
          <w:bCs/>
          <w:lang w:val="en-US"/>
        </w:rPr>
        <w:t>Note:</w:t>
      </w:r>
      <w:r w:rsidRPr="00BD41EA">
        <w:rPr>
          <w:lang w:val="en-US"/>
        </w:rPr>
        <w:t xml:space="preserve"> this quote also applies to </w:t>
      </w:r>
      <w:r w:rsidR="007E5D11">
        <w:rPr>
          <w:lang w:val="en-US"/>
        </w:rPr>
        <w:t>P</w:t>
      </w:r>
      <w:r w:rsidR="00124859" w:rsidRPr="00BD41EA">
        <w:rPr>
          <w:lang w:val="en-US"/>
        </w:rPr>
        <w:t>rinciples</w:t>
      </w:r>
      <w:r w:rsidRPr="00BD41EA">
        <w:rPr>
          <w:lang w:val="en-US"/>
        </w:rPr>
        <w:t xml:space="preserve"> 18 and </w:t>
      </w:r>
      <w:proofErr w:type="gramStart"/>
      <w:r w:rsidRPr="00BD41EA">
        <w:rPr>
          <w:lang w:val="en-US"/>
        </w:rPr>
        <w:t>23, and</w:t>
      </w:r>
      <w:proofErr w:type="gramEnd"/>
      <w:r w:rsidRPr="00BD41EA">
        <w:rPr>
          <w:lang w:val="en-US"/>
        </w:rPr>
        <w:t xml:space="preserve"> is quoted there</w:t>
      </w:r>
      <w:r w:rsidR="00870C17" w:rsidRPr="00BD41EA">
        <w:rPr>
          <w:lang w:val="en-US"/>
        </w:rPr>
        <w:t xml:space="preserve"> in </w:t>
      </w:r>
      <w:r w:rsidR="007E5D11">
        <w:rPr>
          <w:lang w:val="en-US"/>
        </w:rPr>
        <w:t>P</w:t>
      </w:r>
      <w:r w:rsidR="00870C17" w:rsidRPr="00BD41EA">
        <w:rPr>
          <w:lang w:val="en-US"/>
        </w:rPr>
        <w:t>rinciple 23</w:t>
      </w:r>
      <w:r w:rsidR="008366B7">
        <w:rPr>
          <w:lang w:val="en-US"/>
        </w:rPr>
        <w:t>.</w:t>
      </w:r>
    </w:p>
    <w:p w14:paraId="19686F27" w14:textId="77777777" w:rsidR="00EF5848" w:rsidRPr="00BD41EA" w:rsidRDefault="00EF5848" w:rsidP="008A39A6">
      <w:pPr>
        <w:pStyle w:val="Satiparagraph"/>
        <w:rPr>
          <w:lang w:val="en-US"/>
        </w:rPr>
      </w:pPr>
    </w:p>
    <w:p w14:paraId="0221D386" w14:textId="1BE5B2D6" w:rsidR="00446624" w:rsidRDefault="004E3075" w:rsidP="008A39A6">
      <w:pPr>
        <w:pStyle w:val="Satiparagraph"/>
        <w:rPr>
          <w:lang w:val="en-US"/>
        </w:rPr>
      </w:pPr>
      <w:proofErr w:type="spellStart"/>
      <w:r w:rsidRPr="004E3075">
        <w:rPr>
          <w:i/>
          <w:lang w:val="en-US"/>
        </w:rPr>
        <w:lastRenderedPageBreak/>
        <w:t>Śrīmad-Bhāgavatam</w:t>
      </w:r>
      <w:proofErr w:type="spellEnd"/>
      <w:r w:rsidRPr="004E3075">
        <w:rPr>
          <w:i/>
          <w:lang w:val="en-US"/>
        </w:rPr>
        <w:t xml:space="preserve"> </w:t>
      </w:r>
      <w:r w:rsidR="00446624" w:rsidRPr="00BD41EA">
        <w:rPr>
          <w:lang w:val="en-US"/>
        </w:rPr>
        <w:t>1.2.17</w:t>
      </w:r>
      <w:r w:rsidR="007E5D11">
        <w:rPr>
          <w:lang w:val="en-US"/>
        </w:rPr>
        <w:t>,</w:t>
      </w:r>
      <w:r w:rsidR="00446624" w:rsidRPr="00BD41EA">
        <w:rPr>
          <w:lang w:val="en-US"/>
        </w:rPr>
        <w:t xml:space="preserve"> purport</w:t>
      </w:r>
      <w:r w:rsidR="00446624">
        <w:rPr>
          <w:lang w:val="en-US"/>
        </w:rPr>
        <w:t>:</w:t>
      </w:r>
    </w:p>
    <w:p w14:paraId="6374A090" w14:textId="77777777" w:rsidR="00446624" w:rsidRDefault="00446624" w:rsidP="008A39A6">
      <w:pPr>
        <w:pStyle w:val="Satiparagraph"/>
        <w:rPr>
          <w:lang w:val="en-US"/>
        </w:rPr>
      </w:pPr>
    </w:p>
    <w:p w14:paraId="65A86527" w14:textId="6CBAD58C" w:rsidR="001E304C" w:rsidRDefault="00EF5848" w:rsidP="00610B61">
      <w:pPr>
        <w:pStyle w:val="1Satiindentedquotes"/>
        <w:rPr>
          <w:lang w:val="en-US"/>
        </w:rPr>
      </w:pPr>
      <w:r w:rsidRPr="00BD41EA">
        <w:rPr>
          <w:lang w:val="en-US"/>
        </w:rPr>
        <w:t xml:space="preserve">The Lord is more anxious to take us back into His kingdom than we can desire. Most of us do not desire at all to go back to Godhead. Only a very few men want to go back to Godhead. But anyone who desires to go back to Godhead, </w:t>
      </w:r>
      <w:proofErr w:type="spellStart"/>
      <w:r w:rsidRPr="00BD41EA">
        <w:rPr>
          <w:lang w:val="en-US"/>
        </w:rPr>
        <w:t>Śrī</w:t>
      </w:r>
      <w:proofErr w:type="spellEnd"/>
      <w:r w:rsidRPr="00BD41EA">
        <w:rPr>
          <w:lang w:val="en-US"/>
        </w:rPr>
        <w:t xml:space="preserve"> Kṛṣṇa helps in all respects.</w:t>
      </w:r>
    </w:p>
    <w:p w14:paraId="20F7396E" w14:textId="77777777" w:rsidR="00BD4C28" w:rsidRPr="00BD41EA" w:rsidRDefault="00BD4C28" w:rsidP="00446624">
      <w:pPr>
        <w:ind w:left="720"/>
      </w:pPr>
    </w:p>
    <w:p w14:paraId="6BE2A42C" w14:textId="1FF23D32" w:rsidR="004C4DEC" w:rsidRPr="00BD41EA" w:rsidRDefault="004C4DEC" w:rsidP="00B60265">
      <w:pPr>
        <w:pStyle w:val="Heading2"/>
      </w:pPr>
      <w:bookmarkStart w:id="66" w:name="_Toc65591434"/>
      <w:r w:rsidRPr="00BD41EA">
        <w:t xml:space="preserve">16. The meaning of </w:t>
      </w:r>
      <w:r w:rsidR="000B4287" w:rsidRPr="00BD41EA">
        <w:rPr>
          <w:i/>
        </w:rPr>
        <w:t>śāstra</w:t>
      </w:r>
      <w:r w:rsidRPr="00BD41EA">
        <w:t xml:space="preserve"> is directly revealed to one with full faith in guru</w:t>
      </w:r>
      <w:r w:rsidR="00E41273" w:rsidRPr="00BD41EA">
        <w:t xml:space="preserve">, </w:t>
      </w:r>
      <w:r w:rsidR="00E41273" w:rsidRPr="00BD41EA">
        <w:rPr>
          <w:i/>
        </w:rPr>
        <w:t>śāstra</w:t>
      </w:r>
      <w:r w:rsidRPr="00BD41EA">
        <w:t xml:space="preserve"> and </w:t>
      </w:r>
      <w:r w:rsidR="009C3556" w:rsidRPr="00BD41EA">
        <w:t>Kṛṣṇa</w:t>
      </w:r>
      <w:bookmarkEnd w:id="66"/>
    </w:p>
    <w:p w14:paraId="1F0C91D8" w14:textId="4043CF81" w:rsidR="001E304C" w:rsidRPr="00BD41EA" w:rsidRDefault="001E304C" w:rsidP="001E08CE"/>
    <w:p w14:paraId="19907CD2" w14:textId="77777777" w:rsidR="001E304C" w:rsidRPr="00BD41EA" w:rsidRDefault="001E304C" w:rsidP="00BD7F48">
      <w:pPr>
        <w:pStyle w:val="Heading3"/>
      </w:pPr>
      <w:bookmarkStart w:id="67" w:name="_Toc65591435"/>
      <w:r w:rsidRPr="00BD41EA">
        <w:t>Evidence and Explanation:</w:t>
      </w:r>
      <w:bookmarkEnd w:id="67"/>
    </w:p>
    <w:p w14:paraId="10B9DCE3" w14:textId="77777777" w:rsidR="009E4095" w:rsidRDefault="009E4095" w:rsidP="001E08CE">
      <w:pPr>
        <w:rPr>
          <w:i/>
          <w:iCs/>
          <w:lang w:val="en-US"/>
        </w:rPr>
      </w:pPr>
    </w:p>
    <w:p w14:paraId="1F0E8BCC" w14:textId="38CD9FD3" w:rsidR="006402BF" w:rsidRDefault="009E4095" w:rsidP="008A39A6">
      <w:pPr>
        <w:pStyle w:val="Satiparagraph"/>
        <w:rPr>
          <w:lang w:val="en-US"/>
        </w:rPr>
      </w:pPr>
      <w:proofErr w:type="spellStart"/>
      <w:r w:rsidRPr="00FF7515">
        <w:rPr>
          <w:lang w:val="en-US"/>
        </w:rPr>
        <w:t>Bhaktisiddh</w:t>
      </w:r>
      <w:r w:rsidRPr="00FF7515">
        <w:rPr>
          <w:rFonts w:cs="Cambria"/>
          <w:lang w:val="en-US"/>
        </w:rPr>
        <w:t>ā</w:t>
      </w:r>
      <w:r w:rsidRPr="00FF7515">
        <w:rPr>
          <w:lang w:val="en-US"/>
        </w:rPr>
        <w:t>nta</w:t>
      </w:r>
      <w:proofErr w:type="spellEnd"/>
      <w:r w:rsidRPr="00FF7515">
        <w:rPr>
          <w:lang w:val="en-US"/>
        </w:rPr>
        <w:t xml:space="preserve"> </w:t>
      </w:r>
      <w:proofErr w:type="spellStart"/>
      <w:r w:rsidRPr="00FF7515">
        <w:rPr>
          <w:lang w:val="en-US"/>
        </w:rPr>
        <w:t>Sarasvat</w:t>
      </w:r>
      <w:r w:rsidRPr="00FF7515">
        <w:rPr>
          <w:rFonts w:cs="Cambria"/>
          <w:lang w:val="en-US"/>
        </w:rPr>
        <w:t>ī</w:t>
      </w:r>
      <w:proofErr w:type="spellEnd"/>
      <w:r w:rsidRPr="00FF7515">
        <w:rPr>
          <w:lang w:val="en-US"/>
        </w:rPr>
        <w:t xml:space="preserve"> </w:t>
      </w:r>
      <w:proofErr w:type="spellStart"/>
      <w:r w:rsidRPr="00FF7515">
        <w:rPr>
          <w:rFonts w:cs="Cambria"/>
          <w:lang w:val="en-US"/>
        </w:rPr>
        <w:t>Ṭ</w:t>
      </w:r>
      <w:r w:rsidRPr="00FF7515">
        <w:rPr>
          <w:lang w:val="en-US"/>
        </w:rPr>
        <w:t>h</w:t>
      </w:r>
      <w:r w:rsidRPr="00FF7515">
        <w:rPr>
          <w:rFonts w:cs="Cambria"/>
          <w:lang w:val="en-US"/>
        </w:rPr>
        <w:t>ā</w:t>
      </w:r>
      <w:r w:rsidRPr="00FF7515">
        <w:rPr>
          <w:lang w:val="en-US"/>
        </w:rPr>
        <w:t>kura</w:t>
      </w:r>
      <w:proofErr w:type="spellEnd"/>
      <w:r w:rsidRPr="00FF7515">
        <w:rPr>
          <w:lang w:val="en-US"/>
        </w:rPr>
        <w:t xml:space="preserve"> writes </w:t>
      </w:r>
      <w:r w:rsidR="000D3241" w:rsidRPr="00FF7515">
        <w:rPr>
          <w:lang w:val="en-US"/>
        </w:rPr>
        <w:t xml:space="preserve">in </w:t>
      </w:r>
      <w:r w:rsidR="00141EA8" w:rsidRPr="00FF7515">
        <w:rPr>
          <w:lang w:val="en-US"/>
        </w:rPr>
        <w:t>S</w:t>
      </w:r>
      <w:r w:rsidR="000D3241" w:rsidRPr="00FF7515">
        <w:rPr>
          <w:lang w:val="en-US"/>
        </w:rPr>
        <w:t>ection 9</w:t>
      </w:r>
      <w:r w:rsidR="00141EA8" w:rsidRPr="00FF7515">
        <w:rPr>
          <w:lang w:val="en-US"/>
        </w:rPr>
        <w:t xml:space="preserve">, </w:t>
      </w:r>
      <w:r w:rsidR="00945785" w:rsidRPr="00FF7515">
        <w:rPr>
          <w:lang w:val="en-US"/>
        </w:rPr>
        <w:t xml:space="preserve">of his </w:t>
      </w:r>
      <w:proofErr w:type="spellStart"/>
      <w:r w:rsidR="00945785" w:rsidRPr="00FF7515">
        <w:rPr>
          <w:i/>
          <w:iCs/>
          <w:lang w:val="en-US"/>
        </w:rPr>
        <w:t>Am</w:t>
      </w:r>
      <w:r w:rsidR="00945785" w:rsidRPr="00FF7515">
        <w:rPr>
          <w:rFonts w:cs="Cambria"/>
          <w:i/>
          <w:iCs/>
          <w:lang w:val="en-US"/>
        </w:rPr>
        <w:t>ṛ</w:t>
      </w:r>
      <w:r w:rsidR="00945785" w:rsidRPr="00FF7515">
        <w:rPr>
          <w:i/>
          <w:iCs/>
          <w:lang w:val="en-US"/>
        </w:rPr>
        <w:t>ta</w:t>
      </w:r>
      <w:proofErr w:type="spellEnd"/>
      <w:r w:rsidR="00945785" w:rsidRPr="00FF7515">
        <w:rPr>
          <w:i/>
          <w:iCs/>
          <w:lang w:val="en-US"/>
        </w:rPr>
        <w:t xml:space="preserve"> </w:t>
      </w:r>
      <w:proofErr w:type="spellStart"/>
      <w:r w:rsidR="00945785" w:rsidRPr="00FF7515">
        <w:rPr>
          <w:i/>
          <w:iCs/>
          <w:lang w:val="en-US"/>
        </w:rPr>
        <w:t>V</w:t>
      </w:r>
      <w:r w:rsidR="00945785" w:rsidRPr="00FF7515">
        <w:rPr>
          <w:rFonts w:cs="Cambria"/>
          <w:i/>
          <w:iCs/>
          <w:lang w:val="en-US"/>
        </w:rPr>
        <w:t>āṇī</w:t>
      </w:r>
      <w:proofErr w:type="spellEnd"/>
      <w:r w:rsidR="00945785" w:rsidRPr="00FF7515">
        <w:rPr>
          <w:i/>
          <w:iCs/>
          <w:lang w:val="en-US"/>
        </w:rPr>
        <w:t>: Nectar of Instructions of Immortality</w:t>
      </w:r>
      <w:r w:rsidR="00945785">
        <w:rPr>
          <w:i/>
          <w:iCs/>
          <w:lang w:val="en-US"/>
        </w:rPr>
        <w:t>,</w:t>
      </w:r>
      <w:r w:rsidR="00945785" w:rsidRPr="00FF7515">
        <w:rPr>
          <w:lang w:val="en-US"/>
        </w:rPr>
        <w:t xml:space="preserve"> </w:t>
      </w:r>
      <w:r w:rsidR="00141EA8" w:rsidRPr="00FF7515">
        <w:rPr>
          <w:lang w:val="en-US"/>
        </w:rPr>
        <w:t>titled</w:t>
      </w:r>
      <w:r w:rsidR="000D3241" w:rsidRPr="00FF7515">
        <w:rPr>
          <w:lang w:val="en-US"/>
        </w:rPr>
        <w:t xml:space="preserve"> </w:t>
      </w:r>
      <w:r w:rsidR="00141EA8" w:rsidRPr="00FF7515">
        <w:rPr>
          <w:lang w:val="en-US"/>
        </w:rPr>
        <w:t>“</w:t>
      </w:r>
      <w:r w:rsidR="000D3241" w:rsidRPr="00FF7515">
        <w:rPr>
          <w:lang w:val="en-US"/>
        </w:rPr>
        <w:t>Are the scriptures nondifferent from the Lord</w:t>
      </w:r>
      <w:r w:rsidR="00141EA8" w:rsidRPr="00FF7515">
        <w:rPr>
          <w:lang w:val="en-US"/>
        </w:rPr>
        <w:t>”</w:t>
      </w:r>
      <w:r w:rsidR="000D3241" w:rsidRPr="00FF7515">
        <w:rPr>
          <w:lang w:val="en-US"/>
        </w:rPr>
        <w:t>:</w:t>
      </w:r>
    </w:p>
    <w:p w14:paraId="6745AAE0" w14:textId="77777777" w:rsidR="009E4095" w:rsidRPr="00BD41EA" w:rsidRDefault="009E4095" w:rsidP="008A39A6">
      <w:pPr>
        <w:pStyle w:val="Satiparagraph"/>
        <w:rPr>
          <w:lang w:val="en-US"/>
        </w:rPr>
      </w:pPr>
    </w:p>
    <w:p w14:paraId="2C1F4944" w14:textId="7B2D4A0D" w:rsidR="006B6E1F" w:rsidRPr="00BD41EA" w:rsidRDefault="006B6E1F" w:rsidP="00610B61">
      <w:pPr>
        <w:pStyle w:val="1Satiindentedquotes"/>
        <w:rPr>
          <w:lang w:val="en-US"/>
        </w:rPr>
      </w:pPr>
      <w:r w:rsidRPr="00BD41EA">
        <w:rPr>
          <w:lang w:val="en-US"/>
        </w:rPr>
        <w:t xml:space="preserve">If we try to study </w:t>
      </w:r>
      <w:proofErr w:type="spellStart"/>
      <w:r w:rsidR="000B4287" w:rsidRPr="00BD41EA">
        <w:rPr>
          <w:rFonts w:cs="Cambria"/>
          <w:i/>
          <w:iCs/>
          <w:lang w:val="en-US"/>
        </w:rPr>
        <w:t>śāstra</w:t>
      </w:r>
      <w:proofErr w:type="spellEnd"/>
      <w:r w:rsidR="004F302D" w:rsidRPr="00BD41EA">
        <w:rPr>
          <w:lang w:val="en-US"/>
        </w:rPr>
        <w:t xml:space="preserve"> while </w:t>
      </w:r>
      <w:r w:rsidRPr="00BD41EA">
        <w:rPr>
          <w:lang w:val="en-US"/>
        </w:rPr>
        <w:t xml:space="preserve">lost in mental speculation, we will be cheated. </w:t>
      </w:r>
      <w:proofErr w:type="spellStart"/>
      <w:r w:rsidR="000B4287" w:rsidRPr="00BD41EA">
        <w:rPr>
          <w:rFonts w:cs="Cambria"/>
          <w:i/>
          <w:iCs/>
          <w:lang w:val="en-US"/>
        </w:rPr>
        <w:t>Śāstra</w:t>
      </w:r>
      <w:proofErr w:type="spellEnd"/>
      <w:r w:rsidRPr="00BD41EA">
        <w:rPr>
          <w:lang w:val="en-US"/>
        </w:rPr>
        <w:t xml:space="preserve"> reveals its treasures only to surrendered souls. If we have the same unalloyed devotion for the spiritual master as we have for Supreme Lord, the purports of all the scriptures will reveal themselves to us automatically. People proud of their knowledge cannot understand the true purport of </w:t>
      </w:r>
      <w:proofErr w:type="spellStart"/>
      <w:r w:rsidR="000B4287" w:rsidRPr="00BD41EA">
        <w:rPr>
          <w:rFonts w:cs="Cambria"/>
          <w:i/>
          <w:iCs/>
          <w:lang w:val="en-US"/>
        </w:rPr>
        <w:t>śāstra</w:t>
      </w:r>
      <w:proofErr w:type="spellEnd"/>
      <w:r w:rsidRPr="00BD41EA">
        <w:rPr>
          <w:lang w:val="en-US"/>
        </w:rPr>
        <w:t xml:space="preserve">. If we hear from the </w:t>
      </w:r>
      <w:proofErr w:type="spellStart"/>
      <w:r w:rsidRPr="00BD41EA">
        <w:rPr>
          <w:i/>
          <w:iCs/>
          <w:lang w:val="en-US"/>
        </w:rPr>
        <w:t>s</w:t>
      </w:r>
      <w:r w:rsidRPr="00BD41EA">
        <w:rPr>
          <w:rFonts w:cs="Cambria"/>
          <w:i/>
          <w:iCs/>
          <w:lang w:val="en-US"/>
        </w:rPr>
        <w:t>ā</w:t>
      </w:r>
      <w:r w:rsidRPr="00BD41EA">
        <w:rPr>
          <w:i/>
          <w:iCs/>
          <w:lang w:val="en-US"/>
        </w:rPr>
        <w:t>dhus</w:t>
      </w:r>
      <w:proofErr w:type="spellEnd"/>
      <w:r w:rsidRPr="00BD41EA">
        <w:rPr>
          <w:lang w:val="en-US"/>
        </w:rPr>
        <w:t xml:space="preserve"> while surrendering body, mind, and speech, only then will we be able to realize the confidential purport of the </w:t>
      </w:r>
      <w:proofErr w:type="spellStart"/>
      <w:r w:rsidR="000B4287" w:rsidRPr="00BD41EA">
        <w:rPr>
          <w:rFonts w:cs="Cambria"/>
          <w:i/>
          <w:iCs/>
          <w:lang w:val="en-US"/>
        </w:rPr>
        <w:t>śāstras</w:t>
      </w:r>
      <w:proofErr w:type="spellEnd"/>
      <w:r w:rsidRPr="00BD41EA">
        <w:rPr>
          <w:lang w:val="en-US"/>
        </w:rPr>
        <w:t>.</w:t>
      </w:r>
    </w:p>
    <w:p w14:paraId="474A7850" w14:textId="77777777" w:rsidR="006B6E1F" w:rsidRPr="00BD41EA" w:rsidRDefault="006B6E1F" w:rsidP="008A39A6">
      <w:pPr>
        <w:pStyle w:val="Satiparagraph"/>
        <w:rPr>
          <w:lang w:val="en-US"/>
        </w:rPr>
      </w:pPr>
    </w:p>
    <w:p w14:paraId="2BAF8243" w14:textId="7B3D4F90" w:rsidR="007849E5" w:rsidRDefault="006402BF" w:rsidP="0060214D">
      <w:pPr>
        <w:jc w:val="both"/>
        <w:rPr>
          <w:b/>
          <w:bCs/>
        </w:rPr>
      </w:pPr>
      <w:r w:rsidRPr="00BD41EA">
        <w:rPr>
          <w:b/>
          <w:bCs/>
        </w:rPr>
        <w:t xml:space="preserve">By </w:t>
      </w:r>
      <w:proofErr w:type="spellStart"/>
      <w:r w:rsidR="007A62E2" w:rsidRPr="00BD41EA">
        <w:rPr>
          <w:b/>
          <w:bCs/>
        </w:rPr>
        <w:t>Nārāyaṇī-devī</w:t>
      </w:r>
      <w:proofErr w:type="spellEnd"/>
      <w:r w:rsidR="007A62E2" w:rsidRPr="00BD41EA">
        <w:rPr>
          <w:b/>
          <w:bCs/>
        </w:rPr>
        <w:t xml:space="preserve"> </w:t>
      </w:r>
      <w:proofErr w:type="spellStart"/>
      <w:r w:rsidR="007A62E2" w:rsidRPr="00BD41EA">
        <w:rPr>
          <w:b/>
          <w:bCs/>
        </w:rPr>
        <w:t>dāsī</w:t>
      </w:r>
      <w:proofErr w:type="spellEnd"/>
      <w:r w:rsidR="007C33AB" w:rsidRPr="00BD41EA">
        <w:rPr>
          <w:b/>
          <w:bCs/>
        </w:rPr>
        <w:t>:</w:t>
      </w:r>
    </w:p>
    <w:p w14:paraId="3670D778" w14:textId="6A8E69E5" w:rsidR="007849E5" w:rsidRDefault="007849E5" w:rsidP="0060214D">
      <w:pPr>
        <w:jc w:val="both"/>
        <w:rPr>
          <w:b/>
          <w:bCs/>
        </w:rPr>
      </w:pPr>
    </w:p>
    <w:p w14:paraId="7481575F" w14:textId="221A5EA0" w:rsidR="00141EA8" w:rsidRDefault="00F62A9E" w:rsidP="008A39A6">
      <w:pPr>
        <w:pStyle w:val="Satiparagraph"/>
        <w:rPr>
          <w:b/>
          <w:bCs/>
        </w:rPr>
      </w:pPr>
      <w:proofErr w:type="spellStart"/>
      <w:r w:rsidRPr="004A6E72">
        <w:rPr>
          <w:i/>
          <w:iCs/>
        </w:rPr>
        <w:t>Śvetāśvatara</w:t>
      </w:r>
      <w:proofErr w:type="spellEnd"/>
      <w:r w:rsidRPr="004A6E72">
        <w:rPr>
          <w:i/>
          <w:iCs/>
        </w:rPr>
        <w:t xml:space="preserve"> </w:t>
      </w:r>
      <w:proofErr w:type="spellStart"/>
      <w:r w:rsidRPr="004A6E72">
        <w:rPr>
          <w:i/>
          <w:iCs/>
        </w:rPr>
        <w:t>Upaniṣad</w:t>
      </w:r>
      <w:proofErr w:type="spellEnd"/>
      <w:r w:rsidRPr="00BD41EA">
        <w:t xml:space="preserve"> 6.23</w:t>
      </w:r>
      <w:r>
        <w:t xml:space="preserve"> as quoted in t</w:t>
      </w:r>
      <w:r w:rsidR="00813454">
        <w:rPr>
          <w:iCs/>
        </w:rPr>
        <w:t xml:space="preserve">he </w:t>
      </w:r>
      <w:r w:rsidR="00141EA8" w:rsidRPr="004A6E72">
        <w:rPr>
          <w:i/>
        </w:rPr>
        <w:t>Bhagavad-</w:t>
      </w:r>
      <w:proofErr w:type="spellStart"/>
      <w:r w:rsidR="00141EA8" w:rsidRPr="004A6E72">
        <w:rPr>
          <w:i/>
        </w:rPr>
        <w:t>gītā</w:t>
      </w:r>
      <w:proofErr w:type="spellEnd"/>
      <w:r w:rsidR="00141EA8" w:rsidRPr="004A6E72">
        <w:rPr>
          <w:i/>
        </w:rPr>
        <w:t xml:space="preserve"> </w:t>
      </w:r>
      <w:r w:rsidR="00141EA8" w:rsidRPr="00BD41EA">
        <w:t>6.47</w:t>
      </w:r>
      <w:r w:rsidR="00141EA8">
        <w:t>,</w:t>
      </w:r>
      <w:r w:rsidR="00141EA8" w:rsidRPr="00BD41EA">
        <w:t xml:space="preserve"> purport</w:t>
      </w:r>
      <w:r w:rsidR="00141EA8">
        <w:t>:</w:t>
      </w:r>
    </w:p>
    <w:p w14:paraId="5C5ED470" w14:textId="77777777" w:rsidR="00141EA8" w:rsidRDefault="00141EA8" w:rsidP="001E08CE">
      <w:pPr>
        <w:rPr>
          <w:b/>
          <w:bCs/>
        </w:rPr>
      </w:pPr>
    </w:p>
    <w:p w14:paraId="462E91F0" w14:textId="07252108" w:rsidR="006402BF" w:rsidRPr="00BD41EA" w:rsidRDefault="006402BF" w:rsidP="00141EA8">
      <w:pPr>
        <w:jc w:val="center"/>
        <w:rPr>
          <w:b/>
          <w:bCs/>
          <w:i/>
          <w:iCs/>
        </w:rPr>
      </w:pPr>
      <w:proofErr w:type="spellStart"/>
      <w:r w:rsidRPr="00BD41EA">
        <w:rPr>
          <w:b/>
          <w:bCs/>
          <w:i/>
          <w:iCs/>
        </w:rPr>
        <w:t>yasya</w:t>
      </w:r>
      <w:proofErr w:type="spellEnd"/>
      <w:r w:rsidRPr="00BD41EA">
        <w:rPr>
          <w:b/>
          <w:bCs/>
          <w:i/>
          <w:iCs/>
        </w:rPr>
        <w:t xml:space="preserve"> </w:t>
      </w:r>
      <w:proofErr w:type="spellStart"/>
      <w:r w:rsidRPr="00BD41EA">
        <w:rPr>
          <w:b/>
          <w:bCs/>
          <w:i/>
          <w:iCs/>
        </w:rPr>
        <w:t>deve</w:t>
      </w:r>
      <w:proofErr w:type="spellEnd"/>
      <w:r w:rsidRPr="00BD41EA">
        <w:rPr>
          <w:b/>
          <w:bCs/>
          <w:i/>
          <w:iCs/>
        </w:rPr>
        <w:t xml:space="preserve"> </w:t>
      </w:r>
      <w:proofErr w:type="spellStart"/>
      <w:r w:rsidRPr="00BD41EA">
        <w:rPr>
          <w:b/>
          <w:bCs/>
          <w:i/>
          <w:iCs/>
        </w:rPr>
        <w:t>par</w:t>
      </w:r>
      <w:r w:rsidR="00D31F0E" w:rsidRPr="00BD41EA">
        <w:rPr>
          <w:b/>
          <w:bCs/>
          <w:i/>
          <w:iCs/>
        </w:rPr>
        <w:t>ā</w:t>
      </w:r>
      <w:proofErr w:type="spellEnd"/>
      <w:r w:rsidRPr="00BD41EA">
        <w:rPr>
          <w:b/>
          <w:bCs/>
          <w:i/>
          <w:iCs/>
        </w:rPr>
        <w:t xml:space="preserve"> </w:t>
      </w:r>
      <w:proofErr w:type="spellStart"/>
      <w:r w:rsidRPr="00BD41EA">
        <w:rPr>
          <w:b/>
          <w:bCs/>
          <w:i/>
          <w:iCs/>
        </w:rPr>
        <w:t>bhaktir</w:t>
      </w:r>
      <w:proofErr w:type="spellEnd"/>
    </w:p>
    <w:p w14:paraId="03A17916" w14:textId="4E8431A9" w:rsidR="006402BF" w:rsidRPr="00BD41EA" w:rsidRDefault="006402BF" w:rsidP="00141EA8">
      <w:pPr>
        <w:jc w:val="center"/>
        <w:rPr>
          <w:b/>
          <w:bCs/>
          <w:i/>
          <w:iCs/>
        </w:rPr>
      </w:pPr>
      <w:proofErr w:type="spellStart"/>
      <w:r w:rsidRPr="00BD41EA">
        <w:rPr>
          <w:b/>
          <w:bCs/>
          <w:i/>
          <w:iCs/>
        </w:rPr>
        <w:t>yath</w:t>
      </w:r>
      <w:r w:rsidR="00D31F0E" w:rsidRPr="00BD41EA">
        <w:rPr>
          <w:b/>
          <w:bCs/>
          <w:i/>
          <w:iCs/>
        </w:rPr>
        <w:t>ā</w:t>
      </w:r>
      <w:proofErr w:type="spellEnd"/>
      <w:r w:rsidRPr="00BD41EA">
        <w:rPr>
          <w:b/>
          <w:bCs/>
          <w:i/>
          <w:iCs/>
        </w:rPr>
        <w:t xml:space="preserve"> </w:t>
      </w:r>
      <w:proofErr w:type="spellStart"/>
      <w:r w:rsidRPr="00BD41EA">
        <w:rPr>
          <w:b/>
          <w:bCs/>
          <w:i/>
          <w:iCs/>
        </w:rPr>
        <w:t>deve</w:t>
      </w:r>
      <w:proofErr w:type="spellEnd"/>
      <w:r w:rsidRPr="00BD41EA">
        <w:rPr>
          <w:b/>
          <w:bCs/>
          <w:i/>
          <w:iCs/>
        </w:rPr>
        <w:t xml:space="preserve"> </w:t>
      </w:r>
      <w:proofErr w:type="spellStart"/>
      <w:r w:rsidRPr="00BD41EA">
        <w:rPr>
          <w:b/>
          <w:bCs/>
          <w:i/>
          <w:iCs/>
        </w:rPr>
        <w:t>tatha</w:t>
      </w:r>
      <w:proofErr w:type="spellEnd"/>
      <w:r w:rsidRPr="00BD41EA">
        <w:rPr>
          <w:b/>
          <w:bCs/>
          <w:i/>
          <w:iCs/>
        </w:rPr>
        <w:t xml:space="preserve"> </w:t>
      </w:r>
      <w:proofErr w:type="spellStart"/>
      <w:r w:rsidRPr="00BD41EA">
        <w:rPr>
          <w:b/>
          <w:bCs/>
          <w:i/>
          <w:iCs/>
        </w:rPr>
        <w:t>gurau</w:t>
      </w:r>
      <w:proofErr w:type="spellEnd"/>
    </w:p>
    <w:p w14:paraId="64AEECC0" w14:textId="30ADE68E" w:rsidR="006402BF" w:rsidRPr="00BD41EA" w:rsidRDefault="006402BF" w:rsidP="00141EA8">
      <w:pPr>
        <w:jc w:val="center"/>
        <w:rPr>
          <w:b/>
          <w:bCs/>
          <w:i/>
          <w:iCs/>
        </w:rPr>
      </w:pPr>
      <w:proofErr w:type="spellStart"/>
      <w:r w:rsidRPr="00BD41EA">
        <w:rPr>
          <w:b/>
          <w:bCs/>
          <w:i/>
          <w:iCs/>
        </w:rPr>
        <w:t>tasyaite</w:t>
      </w:r>
      <w:proofErr w:type="spellEnd"/>
      <w:r w:rsidRPr="00BD41EA">
        <w:rPr>
          <w:b/>
          <w:bCs/>
          <w:i/>
          <w:iCs/>
        </w:rPr>
        <w:t xml:space="preserve"> </w:t>
      </w:r>
      <w:proofErr w:type="spellStart"/>
      <w:r w:rsidRPr="00BD41EA">
        <w:rPr>
          <w:b/>
          <w:bCs/>
          <w:i/>
          <w:iCs/>
        </w:rPr>
        <w:t>kathit</w:t>
      </w:r>
      <w:r w:rsidR="00D31F0E" w:rsidRPr="00BD41EA">
        <w:rPr>
          <w:b/>
          <w:bCs/>
          <w:i/>
          <w:iCs/>
        </w:rPr>
        <w:t>ā</w:t>
      </w:r>
      <w:proofErr w:type="spellEnd"/>
      <w:r w:rsidRPr="00BD41EA">
        <w:rPr>
          <w:b/>
          <w:bCs/>
          <w:i/>
          <w:iCs/>
        </w:rPr>
        <w:t xml:space="preserve"> </w:t>
      </w:r>
      <w:proofErr w:type="spellStart"/>
      <w:r w:rsidRPr="00BD41EA">
        <w:rPr>
          <w:b/>
          <w:bCs/>
          <w:i/>
          <w:iCs/>
        </w:rPr>
        <w:t>hy</w:t>
      </w:r>
      <w:proofErr w:type="spellEnd"/>
      <w:r w:rsidRPr="00BD41EA">
        <w:rPr>
          <w:b/>
          <w:bCs/>
          <w:i/>
          <w:iCs/>
        </w:rPr>
        <w:t xml:space="preserve"> </w:t>
      </w:r>
      <w:proofErr w:type="spellStart"/>
      <w:r w:rsidRPr="00BD41EA">
        <w:rPr>
          <w:b/>
          <w:bCs/>
          <w:i/>
          <w:iCs/>
        </w:rPr>
        <w:t>arth</w:t>
      </w:r>
      <w:r w:rsidR="00D31F0E" w:rsidRPr="00BD41EA">
        <w:rPr>
          <w:b/>
          <w:bCs/>
          <w:i/>
          <w:iCs/>
        </w:rPr>
        <w:t>āḥ</w:t>
      </w:r>
      <w:proofErr w:type="spellEnd"/>
    </w:p>
    <w:p w14:paraId="25BD5E97" w14:textId="69A23E31" w:rsidR="006402BF" w:rsidRPr="00BD41EA" w:rsidRDefault="006402BF" w:rsidP="00141EA8">
      <w:pPr>
        <w:jc w:val="center"/>
        <w:rPr>
          <w:b/>
          <w:bCs/>
          <w:i/>
          <w:iCs/>
        </w:rPr>
      </w:pPr>
      <w:proofErr w:type="spellStart"/>
      <w:r w:rsidRPr="00BD41EA">
        <w:rPr>
          <w:b/>
          <w:bCs/>
          <w:i/>
          <w:iCs/>
        </w:rPr>
        <w:t>prak</w:t>
      </w:r>
      <w:r w:rsidR="00D31F0E" w:rsidRPr="00BD41EA">
        <w:rPr>
          <w:b/>
          <w:bCs/>
          <w:i/>
          <w:iCs/>
        </w:rPr>
        <w:t>āś</w:t>
      </w:r>
      <w:r w:rsidRPr="00BD41EA">
        <w:rPr>
          <w:b/>
          <w:bCs/>
          <w:i/>
          <w:iCs/>
        </w:rPr>
        <w:t>ante</w:t>
      </w:r>
      <w:proofErr w:type="spellEnd"/>
      <w:r w:rsidRPr="00BD41EA">
        <w:rPr>
          <w:b/>
          <w:bCs/>
          <w:i/>
          <w:iCs/>
        </w:rPr>
        <w:t xml:space="preserve"> </w:t>
      </w:r>
      <w:proofErr w:type="spellStart"/>
      <w:r w:rsidRPr="00BD41EA">
        <w:rPr>
          <w:b/>
          <w:bCs/>
          <w:i/>
          <w:iCs/>
        </w:rPr>
        <w:t>mah</w:t>
      </w:r>
      <w:r w:rsidR="00D31F0E" w:rsidRPr="00BD41EA">
        <w:rPr>
          <w:b/>
          <w:bCs/>
          <w:i/>
          <w:iCs/>
        </w:rPr>
        <w:t>ā</w:t>
      </w:r>
      <w:r w:rsidRPr="00BD41EA">
        <w:rPr>
          <w:b/>
          <w:bCs/>
          <w:i/>
          <w:iCs/>
        </w:rPr>
        <w:t>tmana</w:t>
      </w:r>
      <w:r w:rsidR="00D31F0E" w:rsidRPr="00BD41EA">
        <w:rPr>
          <w:b/>
          <w:bCs/>
          <w:i/>
          <w:iCs/>
        </w:rPr>
        <w:t>ḥ</w:t>
      </w:r>
      <w:proofErr w:type="spellEnd"/>
    </w:p>
    <w:p w14:paraId="75A87182" w14:textId="77777777" w:rsidR="00BB2ADF" w:rsidRPr="00BD41EA" w:rsidRDefault="00BB2ADF" w:rsidP="001E08CE"/>
    <w:p w14:paraId="47C97D0F" w14:textId="3062FF2C" w:rsidR="006402BF" w:rsidRPr="00BD41EA" w:rsidRDefault="00A72E6F" w:rsidP="00610B61">
      <w:pPr>
        <w:pStyle w:val="1Satiindentedquotes"/>
      </w:pPr>
      <w:r w:rsidRPr="00BD41EA">
        <w:rPr>
          <w:b/>
          <w:bCs/>
          <w:lang w:val="en-US"/>
        </w:rPr>
        <w:t>Translation:</w:t>
      </w:r>
      <w:r w:rsidR="00BB2ADF" w:rsidRPr="00BD41EA">
        <w:rPr>
          <w:lang w:val="en-US"/>
        </w:rPr>
        <w:t xml:space="preserve"> </w:t>
      </w:r>
      <w:r w:rsidR="006402BF" w:rsidRPr="00BD41EA">
        <w:t xml:space="preserve">Only unto those great souls who have implicit faith in both the Lord and the spiritual master are all the imports of </w:t>
      </w:r>
      <w:r w:rsidR="006A588B" w:rsidRPr="006A588B">
        <w:rPr>
          <w:iCs/>
        </w:rPr>
        <w:t>Vedic</w:t>
      </w:r>
      <w:r w:rsidR="006402BF" w:rsidRPr="00BD41EA">
        <w:t xml:space="preserve"> knowledge automatically revealed.</w:t>
      </w:r>
    </w:p>
    <w:p w14:paraId="17CF85BD" w14:textId="77777777" w:rsidR="006402BF" w:rsidRPr="00BD41EA" w:rsidRDefault="006402BF" w:rsidP="008A39A6">
      <w:pPr>
        <w:pStyle w:val="Satiparagraph"/>
      </w:pPr>
    </w:p>
    <w:p w14:paraId="6CDB29E0" w14:textId="2FD57256" w:rsidR="00D31F0E" w:rsidRDefault="006402BF" w:rsidP="008A39A6">
      <w:pPr>
        <w:pStyle w:val="Satiparagraph"/>
      </w:pPr>
      <w:r w:rsidRPr="00BD41EA">
        <w:t xml:space="preserve">For those fully on the platform of </w:t>
      </w:r>
      <w:proofErr w:type="spellStart"/>
      <w:r w:rsidRPr="00BD41EA">
        <w:rPr>
          <w:i/>
        </w:rPr>
        <w:t>kṛṣṇa</w:t>
      </w:r>
      <w:proofErr w:type="spellEnd"/>
      <w:r w:rsidRPr="00BD41EA">
        <w:rPr>
          <w:i/>
        </w:rPr>
        <w:t>-prema</w:t>
      </w:r>
      <w:r w:rsidRPr="00BD41EA">
        <w:t xml:space="preserve">, all truth is realized, the import of </w:t>
      </w:r>
      <w:proofErr w:type="spellStart"/>
      <w:r w:rsidR="000B4287" w:rsidRPr="00BD41EA">
        <w:rPr>
          <w:i/>
        </w:rPr>
        <w:t>śāstra</w:t>
      </w:r>
      <w:proofErr w:type="spellEnd"/>
      <w:r w:rsidRPr="00BD41EA">
        <w:t xml:space="preserve"> and the words of guru fully revealed.</w:t>
      </w:r>
    </w:p>
    <w:p w14:paraId="2A901374" w14:textId="7447042E" w:rsidR="00813454" w:rsidRDefault="00813454" w:rsidP="008A39A6">
      <w:pPr>
        <w:pStyle w:val="Satiparagraph"/>
      </w:pPr>
    </w:p>
    <w:p w14:paraId="63785E02" w14:textId="23190874" w:rsidR="00813454" w:rsidRPr="00BD41EA" w:rsidRDefault="00813454" w:rsidP="008A39A6">
      <w:pPr>
        <w:pStyle w:val="Satiparagraph"/>
      </w:pPr>
      <w:r w:rsidRPr="008E66B1">
        <w:rPr>
          <w:iCs/>
        </w:rPr>
        <w:t>The</w:t>
      </w:r>
      <w:r>
        <w:t xml:space="preserve"> </w:t>
      </w:r>
      <w:r w:rsidRPr="005073A4">
        <w:rPr>
          <w:i/>
          <w:iCs/>
        </w:rPr>
        <w:t>Bhagavad-</w:t>
      </w:r>
      <w:proofErr w:type="spellStart"/>
      <w:r w:rsidRPr="005073A4">
        <w:rPr>
          <w:i/>
          <w:iCs/>
        </w:rPr>
        <w:t>gītā</w:t>
      </w:r>
      <w:proofErr w:type="spellEnd"/>
      <w:r w:rsidRPr="005073A4">
        <w:rPr>
          <w:i/>
          <w:iCs/>
        </w:rPr>
        <w:t xml:space="preserve"> </w:t>
      </w:r>
      <w:r w:rsidRPr="00BD41EA">
        <w:t>5.16</w:t>
      </w:r>
      <w:r>
        <w:t>:</w:t>
      </w:r>
    </w:p>
    <w:p w14:paraId="3D7F2508" w14:textId="77777777" w:rsidR="00D31F0E" w:rsidRPr="00BD41EA" w:rsidRDefault="00D31F0E" w:rsidP="008A39A6">
      <w:pPr>
        <w:pStyle w:val="Satiparagraph"/>
      </w:pPr>
    </w:p>
    <w:p w14:paraId="47DA726E" w14:textId="5AC13DDF" w:rsidR="00D31F0E" w:rsidRPr="00BD41EA" w:rsidRDefault="006402BF" w:rsidP="00610B61">
      <w:pPr>
        <w:pStyle w:val="1Satiindentedquotes"/>
      </w:pPr>
      <w:r w:rsidRPr="00BD41EA">
        <w:t>When, however, one is enlightened with the knowledge by which nescience is destroyed, then his knowledge reveals everything, as the sun lights up everything in the daytime</w:t>
      </w:r>
      <w:r w:rsidR="00D31F0E" w:rsidRPr="00BD41EA">
        <w:t>.</w:t>
      </w:r>
    </w:p>
    <w:p w14:paraId="0C1C644C" w14:textId="77777777" w:rsidR="00D31F0E" w:rsidRPr="00BD41EA" w:rsidRDefault="00D31F0E" w:rsidP="00610B61">
      <w:pPr>
        <w:pStyle w:val="1Satiindentedquotes"/>
      </w:pPr>
    </w:p>
    <w:p w14:paraId="0F4A5C9C" w14:textId="0BDB64DA" w:rsidR="006402BF" w:rsidRPr="00BD41EA" w:rsidRDefault="006402BF" w:rsidP="00610B61">
      <w:pPr>
        <w:pStyle w:val="1Satiindentedquotes"/>
      </w:pPr>
      <w:r w:rsidRPr="00BD41EA">
        <w:t xml:space="preserve">Persons on such a platform experience the intoxication of divine love which makes the task of well-structured </w:t>
      </w:r>
      <w:proofErr w:type="spellStart"/>
      <w:r w:rsidRPr="00BD41EA">
        <w:rPr>
          <w:iCs/>
        </w:rPr>
        <w:t>śāstric</w:t>
      </w:r>
      <w:proofErr w:type="spellEnd"/>
      <w:r w:rsidRPr="00BD41EA">
        <w:t xml:space="preserve"> exposition insignificant; and they have realizations of </w:t>
      </w:r>
      <w:proofErr w:type="spellStart"/>
      <w:r w:rsidRPr="00BD41EA">
        <w:rPr>
          <w:i/>
        </w:rPr>
        <w:t>kṛṣṇa</w:t>
      </w:r>
      <w:proofErr w:type="spellEnd"/>
      <w:r w:rsidRPr="00BD41EA">
        <w:rPr>
          <w:i/>
        </w:rPr>
        <w:t>-prema</w:t>
      </w:r>
      <w:r w:rsidRPr="00BD41EA">
        <w:t xml:space="preserve"> which are beyond ordinary logic and scriptural demands.</w:t>
      </w:r>
    </w:p>
    <w:p w14:paraId="32CF81F2" w14:textId="77777777" w:rsidR="006402BF" w:rsidRPr="00BD41EA" w:rsidRDefault="006402BF" w:rsidP="008A39A6">
      <w:pPr>
        <w:pStyle w:val="Satiparagraph"/>
      </w:pPr>
    </w:p>
    <w:p w14:paraId="794D036D" w14:textId="77777777" w:rsidR="00F9358A" w:rsidRDefault="00F9358A">
      <w:pPr>
        <w:widowControl/>
        <w:rPr>
          <w:rFonts w:eastAsia="Times New Roman" w:cs="Times New Roman"/>
          <w:szCs w:val="20"/>
        </w:rPr>
      </w:pPr>
      <w:r>
        <w:br w:type="page"/>
      </w:r>
    </w:p>
    <w:p w14:paraId="2FC8D8B6" w14:textId="44E8091E" w:rsidR="00CC7329" w:rsidRDefault="006402BF" w:rsidP="008A39A6">
      <w:pPr>
        <w:pStyle w:val="Satiparagraph"/>
      </w:pPr>
      <w:r w:rsidRPr="00BD41EA">
        <w:lastRenderedPageBreak/>
        <w:t xml:space="preserve">In the beginning of </w:t>
      </w:r>
      <w:r w:rsidR="00150923">
        <w:t xml:space="preserve">the </w:t>
      </w:r>
      <w:proofErr w:type="spellStart"/>
      <w:r w:rsidR="00A72E6F" w:rsidRPr="00BD41EA">
        <w:rPr>
          <w:i/>
        </w:rPr>
        <w:t>Śrīmad-Bhāgavatam</w:t>
      </w:r>
      <w:proofErr w:type="spellEnd"/>
      <w:r w:rsidRPr="00BD41EA">
        <w:t xml:space="preserve"> the qualification of the person to understand </w:t>
      </w:r>
      <w:proofErr w:type="spellStart"/>
      <w:r w:rsidR="00EC1A4D" w:rsidRPr="00BD41EA">
        <w:rPr>
          <w:i/>
        </w:rPr>
        <w:t>Bhāgavatam</w:t>
      </w:r>
      <w:proofErr w:type="spellEnd"/>
      <w:r w:rsidRPr="00BD41EA">
        <w:t xml:space="preserve"> is giv</w:t>
      </w:r>
      <w:r w:rsidR="00D31F0E" w:rsidRPr="00BD41EA">
        <w:t xml:space="preserve">en that he must be </w:t>
      </w:r>
      <w:proofErr w:type="spellStart"/>
      <w:r w:rsidR="00D31F0E" w:rsidRPr="00BD41EA">
        <w:t>nonenvious</w:t>
      </w:r>
      <w:proofErr w:type="spellEnd"/>
      <w:r w:rsidR="00CC7329">
        <w:t>.</w:t>
      </w:r>
    </w:p>
    <w:p w14:paraId="5E88E634" w14:textId="77777777" w:rsidR="00CC7329" w:rsidRDefault="00CC7329" w:rsidP="008A39A6">
      <w:pPr>
        <w:pStyle w:val="Satiparagraph"/>
      </w:pPr>
    </w:p>
    <w:p w14:paraId="50534E92" w14:textId="1CAD904E" w:rsidR="00D31F0E" w:rsidRPr="00BD41EA" w:rsidRDefault="00CC7329" w:rsidP="008A39A6">
      <w:pPr>
        <w:pStyle w:val="Satiparagraph"/>
      </w:pPr>
      <w:proofErr w:type="spellStart"/>
      <w:r w:rsidRPr="00BD41EA">
        <w:rPr>
          <w:i/>
        </w:rPr>
        <w:t>Śrīmad-Bhāgavatam</w:t>
      </w:r>
      <w:proofErr w:type="spellEnd"/>
      <w:r w:rsidRPr="00BD41EA">
        <w:t xml:space="preserve"> 1.1.2</w:t>
      </w:r>
      <w:r w:rsidR="00D31F0E" w:rsidRPr="00BD41EA">
        <w:t>:</w:t>
      </w:r>
    </w:p>
    <w:p w14:paraId="4E28CF54" w14:textId="77777777" w:rsidR="00D31F0E" w:rsidRPr="00BD41EA" w:rsidRDefault="00D31F0E" w:rsidP="008A39A6">
      <w:pPr>
        <w:pStyle w:val="Satiparagraph"/>
      </w:pPr>
    </w:p>
    <w:p w14:paraId="2CCEF87A" w14:textId="77777777" w:rsidR="00D31F0E" w:rsidRPr="00BD41EA" w:rsidRDefault="006402BF" w:rsidP="0014658E">
      <w:pPr>
        <w:jc w:val="center"/>
        <w:rPr>
          <w:b/>
          <w:bCs/>
          <w:i/>
          <w:iCs/>
        </w:rPr>
      </w:pPr>
      <w:r w:rsidRPr="00BD41EA">
        <w:rPr>
          <w:b/>
          <w:bCs/>
          <w:i/>
          <w:iCs/>
        </w:rPr>
        <w:t xml:space="preserve">paramo </w:t>
      </w:r>
      <w:proofErr w:type="spellStart"/>
      <w:r w:rsidRPr="00BD41EA">
        <w:rPr>
          <w:b/>
          <w:bCs/>
          <w:i/>
          <w:iCs/>
        </w:rPr>
        <w:t>nirmatsar</w:t>
      </w:r>
      <w:r w:rsidR="00D31F0E" w:rsidRPr="00BD41EA">
        <w:rPr>
          <w:b/>
          <w:bCs/>
          <w:i/>
          <w:iCs/>
        </w:rPr>
        <w:t>āṇāṁ</w:t>
      </w:r>
      <w:proofErr w:type="spellEnd"/>
      <w:r w:rsidR="00D31F0E" w:rsidRPr="00BD41EA">
        <w:rPr>
          <w:b/>
          <w:bCs/>
          <w:i/>
          <w:iCs/>
        </w:rPr>
        <w:t xml:space="preserve"> </w:t>
      </w:r>
      <w:proofErr w:type="spellStart"/>
      <w:r w:rsidR="00D31F0E" w:rsidRPr="00BD41EA">
        <w:rPr>
          <w:b/>
          <w:bCs/>
          <w:i/>
          <w:iCs/>
        </w:rPr>
        <w:t>satā</w:t>
      </w:r>
      <w:r w:rsidRPr="00BD41EA">
        <w:rPr>
          <w:b/>
          <w:bCs/>
          <w:i/>
          <w:iCs/>
        </w:rPr>
        <w:t>m</w:t>
      </w:r>
      <w:proofErr w:type="spellEnd"/>
    </w:p>
    <w:p w14:paraId="15B40357" w14:textId="77777777" w:rsidR="00D31F0E" w:rsidRPr="00BD41EA" w:rsidRDefault="00D31F0E" w:rsidP="008A39A6">
      <w:pPr>
        <w:pStyle w:val="Satiparagraph"/>
      </w:pPr>
    </w:p>
    <w:p w14:paraId="2A45C6B0" w14:textId="0B589C16" w:rsidR="00D31F0E" w:rsidRPr="00BD41EA" w:rsidRDefault="00D31F0E" w:rsidP="00610B61">
      <w:pPr>
        <w:pStyle w:val="1Satiindentedquotes"/>
      </w:pPr>
      <w:r w:rsidRPr="00BD41EA">
        <w:rPr>
          <w:b/>
          <w:sz w:val="22"/>
        </w:rPr>
        <w:t xml:space="preserve">Translation: </w:t>
      </w:r>
      <w:r w:rsidRPr="00BD41EA">
        <w:rPr>
          <w:sz w:val="22"/>
        </w:rPr>
        <w:t>…</w:t>
      </w:r>
      <w:r w:rsidR="00B41C87">
        <w:rPr>
          <w:sz w:val="22"/>
        </w:rPr>
        <w:t xml:space="preserve"> </w:t>
      </w:r>
      <w:r w:rsidR="006402BF" w:rsidRPr="00BD41EA">
        <w:t xml:space="preserve">this </w:t>
      </w:r>
      <w:proofErr w:type="spellStart"/>
      <w:r w:rsidR="006402BF" w:rsidRPr="00BD41EA">
        <w:rPr>
          <w:i/>
        </w:rPr>
        <w:t>Bh</w:t>
      </w:r>
      <w:r w:rsidRPr="00BD41EA">
        <w:rPr>
          <w:i/>
        </w:rPr>
        <w:t>ā</w:t>
      </w:r>
      <w:r w:rsidR="006402BF" w:rsidRPr="00BD41EA">
        <w:rPr>
          <w:i/>
        </w:rPr>
        <w:t>gavata</w:t>
      </w:r>
      <w:proofErr w:type="spellEnd"/>
      <w:r w:rsidR="006402BF" w:rsidRPr="00BD41EA">
        <w:t xml:space="preserve"> </w:t>
      </w:r>
      <w:proofErr w:type="spellStart"/>
      <w:r w:rsidR="00BD1F2A" w:rsidRPr="00BD41EA">
        <w:rPr>
          <w:i/>
        </w:rPr>
        <w:t>Purāṇa</w:t>
      </w:r>
      <w:proofErr w:type="spellEnd"/>
      <w:r w:rsidR="006402BF" w:rsidRPr="00BD41EA">
        <w:t xml:space="preserve"> propounds the highest truth, which is understandable by those devotees who are fully pure in heart.</w:t>
      </w:r>
    </w:p>
    <w:p w14:paraId="37AEBC49" w14:textId="77777777" w:rsidR="00D31F0E" w:rsidRPr="00BD41EA" w:rsidRDefault="00D31F0E" w:rsidP="008A39A6">
      <w:pPr>
        <w:pStyle w:val="Satiparagraph"/>
      </w:pPr>
    </w:p>
    <w:p w14:paraId="5DB9005F" w14:textId="57D791DA" w:rsidR="006402BF" w:rsidRDefault="006402BF" w:rsidP="008A39A6">
      <w:pPr>
        <w:pStyle w:val="Satiparagraph"/>
      </w:pPr>
      <w:r w:rsidRPr="00BD41EA">
        <w:t>Further qualification is given in the last line of the verse:</w:t>
      </w:r>
      <w:r w:rsidR="00105540">
        <w:t xml:space="preserve"> “</w:t>
      </w:r>
      <w:r w:rsidRPr="00BD41EA">
        <w:t xml:space="preserve">As soon as one attentively and submissively hears the message of the </w:t>
      </w:r>
      <w:proofErr w:type="spellStart"/>
      <w:r w:rsidR="00EC1A4D" w:rsidRPr="00BD41EA">
        <w:rPr>
          <w:i/>
        </w:rPr>
        <w:t>Bhāgavatam</w:t>
      </w:r>
      <w:proofErr w:type="spellEnd"/>
      <w:r w:rsidRPr="00BD41EA">
        <w:t>, by this culture of knowledge the Supreme Lord is established within his heart</w:t>
      </w:r>
      <w:r w:rsidR="00A54EB7">
        <w:rPr>
          <w:lang w:val="en-US"/>
        </w:rPr>
        <w:t>.</w:t>
      </w:r>
      <w:r w:rsidR="00A54EB7" w:rsidRPr="005C1D99">
        <w:rPr>
          <w:lang w:val="en-US"/>
        </w:rPr>
        <w:t>”</w:t>
      </w:r>
    </w:p>
    <w:p w14:paraId="73255CCA" w14:textId="77777777" w:rsidR="0078017F" w:rsidRDefault="0078017F" w:rsidP="008A39A6">
      <w:pPr>
        <w:pStyle w:val="Satiparagraph"/>
      </w:pPr>
    </w:p>
    <w:p w14:paraId="26D1F136" w14:textId="6940B9D0" w:rsidR="006402BF" w:rsidRPr="00BD41EA" w:rsidRDefault="006402BF" w:rsidP="008A39A6">
      <w:pPr>
        <w:pStyle w:val="Satiparagraph"/>
      </w:pPr>
      <w:r w:rsidRPr="00BD41EA">
        <w:t xml:space="preserve">If one hears </w:t>
      </w:r>
      <w:proofErr w:type="spellStart"/>
      <w:r w:rsidR="00EC1A4D" w:rsidRPr="00BD41EA">
        <w:rPr>
          <w:i/>
        </w:rPr>
        <w:t>Bhāgavatam</w:t>
      </w:r>
      <w:proofErr w:type="spellEnd"/>
      <w:r w:rsidRPr="00BD41EA">
        <w:t xml:space="preserve"> submissively and attentively, then he will achieve Lord </w:t>
      </w:r>
      <w:r w:rsidR="009C3556" w:rsidRPr="00BD41EA">
        <w:t>Kṛṣṇa</w:t>
      </w:r>
      <w:r w:rsidRPr="00BD41EA">
        <w:t xml:space="preserve">’s association. In the purport </w:t>
      </w:r>
      <w:r w:rsidR="00B41C87">
        <w:t xml:space="preserve">to this verse </w:t>
      </w:r>
      <w:r w:rsidR="004C00E3" w:rsidRPr="00BD41EA">
        <w:t>Śrīla Prabhupāda</w:t>
      </w:r>
      <w:r w:rsidRPr="00BD41EA">
        <w:t xml:space="preserve"> states:</w:t>
      </w:r>
    </w:p>
    <w:p w14:paraId="7E5EFD47" w14:textId="77777777" w:rsidR="00B820F8" w:rsidRPr="00BD41EA" w:rsidRDefault="00B820F8" w:rsidP="008A39A6">
      <w:pPr>
        <w:pStyle w:val="Satiparagraph"/>
      </w:pPr>
    </w:p>
    <w:p w14:paraId="5F1F6893" w14:textId="1E7B5A90" w:rsidR="006402BF" w:rsidRPr="00BD41EA" w:rsidRDefault="006402BF" w:rsidP="00610B61">
      <w:pPr>
        <w:pStyle w:val="1Satiindentedquotes"/>
      </w:pPr>
      <w:r w:rsidRPr="00BD41EA">
        <w:t xml:space="preserve">The proper method for receiving this transcendental message is to hear it submissively. A challenging attitude cannot help one realize this transcendental message. One </w:t>
      </w:r>
      <w:proofErr w:type="gramStart"/>
      <w:r w:rsidRPr="00BD41EA">
        <w:t>particular word</w:t>
      </w:r>
      <w:proofErr w:type="gramEnd"/>
      <w:r w:rsidRPr="00BD41EA">
        <w:t xml:space="preserve"> is used herein for</w:t>
      </w:r>
      <w:r w:rsidR="00B820F8" w:rsidRPr="00BD41EA">
        <w:t xml:space="preserve"> proper guidance. This word is </w:t>
      </w:r>
      <w:proofErr w:type="spellStart"/>
      <w:r w:rsidR="00B820F8" w:rsidRPr="00BD41EA">
        <w:rPr>
          <w:i/>
        </w:rPr>
        <w:t>śuśruṣ</w:t>
      </w:r>
      <w:r w:rsidRPr="00BD41EA">
        <w:rPr>
          <w:i/>
        </w:rPr>
        <w:t>u</w:t>
      </w:r>
      <w:proofErr w:type="spellEnd"/>
      <w:r w:rsidRPr="00BD41EA">
        <w:t>. One must be anxious to hear this transcendental message. The desire to sincerely hear is the first qualification</w:t>
      </w:r>
      <w:r w:rsidR="0060214D">
        <w:t xml:space="preserve"> </w:t>
      </w:r>
      <w:r w:rsidRPr="00BD41EA">
        <w:t>…</w:t>
      </w:r>
      <w:r w:rsidR="00B820F8" w:rsidRPr="00BD41EA">
        <w:t xml:space="preserve"> </w:t>
      </w:r>
    </w:p>
    <w:p w14:paraId="08464EA3" w14:textId="77777777" w:rsidR="0078017F" w:rsidRDefault="0078017F" w:rsidP="00610B61">
      <w:pPr>
        <w:pStyle w:val="1Satiindentedquotes"/>
        <w:rPr>
          <w:i/>
        </w:rPr>
      </w:pPr>
    </w:p>
    <w:p w14:paraId="52FBC5F0" w14:textId="7B65B7BA" w:rsidR="006402BF" w:rsidRPr="00BD41EA" w:rsidRDefault="004E3075" w:rsidP="00610B61">
      <w:pPr>
        <w:pStyle w:val="1Satiindentedquotes"/>
      </w:pPr>
      <w:proofErr w:type="spellStart"/>
      <w:r w:rsidRPr="004E3075">
        <w:rPr>
          <w:i/>
        </w:rPr>
        <w:t>Śrīmad-Bhāgavatam</w:t>
      </w:r>
      <w:proofErr w:type="spellEnd"/>
      <w:r w:rsidRPr="004E3075">
        <w:rPr>
          <w:i/>
        </w:rPr>
        <w:t xml:space="preserve"> </w:t>
      </w:r>
      <w:r w:rsidR="006402BF" w:rsidRPr="00BD41EA">
        <w:t xml:space="preserve">is meant to be heard from the beginning. Those who are fit to assimilate this work are mentioned in this </w:t>
      </w:r>
      <w:proofErr w:type="spellStart"/>
      <w:r w:rsidR="00B820F8" w:rsidRPr="00BD41EA">
        <w:rPr>
          <w:i/>
        </w:rPr>
        <w:t>ś</w:t>
      </w:r>
      <w:r w:rsidR="006402BF" w:rsidRPr="00BD41EA">
        <w:rPr>
          <w:i/>
        </w:rPr>
        <w:t>loka</w:t>
      </w:r>
      <w:proofErr w:type="spellEnd"/>
      <w:r w:rsidR="006402BF" w:rsidRPr="00BD41EA">
        <w:t xml:space="preserve">: </w:t>
      </w:r>
      <w:r w:rsidR="00167157" w:rsidRPr="00BD41EA">
        <w:t>“</w:t>
      </w:r>
      <w:r w:rsidR="006402BF" w:rsidRPr="00BD41EA">
        <w:t xml:space="preserve">One becomes qualified to hear </w:t>
      </w:r>
      <w:proofErr w:type="spellStart"/>
      <w:r w:rsidRPr="004E3075">
        <w:rPr>
          <w:i/>
        </w:rPr>
        <w:t>Śrīmad-Bhāgavatam</w:t>
      </w:r>
      <w:proofErr w:type="spellEnd"/>
      <w:r w:rsidRPr="004E3075">
        <w:rPr>
          <w:i/>
        </w:rPr>
        <w:t xml:space="preserve"> </w:t>
      </w:r>
      <w:r w:rsidR="006402BF" w:rsidRPr="00BD41EA">
        <w:t>after many pious deeds.</w:t>
      </w:r>
      <w:r w:rsidR="00167157" w:rsidRPr="00BD41EA">
        <w:t>”</w:t>
      </w:r>
      <w:r w:rsidR="006402BF" w:rsidRPr="00BD41EA">
        <w:t xml:space="preserve"> The intelligent person, with thoughtful discretion, can be assured by the great sage </w:t>
      </w:r>
      <w:proofErr w:type="spellStart"/>
      <w:r w:rsidR="00377339" w:rsidRPr="00BD41EA">
        <w:t>Vyāsadeva</w:t>
      </w:r>
      <w:proofErr w:type="spellEnd"/>
      <w:r w:rsidR="006402BF" w:rsidRPr="00BD41EA">
        <w:t xml:space="preserve"> that he can realize the Supreme Personality directly by hearing </w:t>
      </w:r>
      <w:proofErr w:type="spellStart"/>
      <w:r w:rsidR="000E5D34" w:rsidRPr="00BD41EA">
        <w:rPr>
          <w:i/>
        </w:rPr>
        <w:t>Śrīmad-Bhāgavatam</w:t>
      </w:r>
      <w:proofErr w:type="spellEnd"/>
      <w:r w:rsidR="006402BF" w:rsidRPr="00BD41EA">
        <w:t xml:space="preserve">. Without undergoing the different stages of realization set forth in the </w:t>
      </w:r>
      <w:r w:rsidR="006402BF" w:rsidRPr="00BD41EA">
        <w:rPr>
          <w:i/>
        </w:rPr>
        <w:t>Vedas</w:t>
      </w:r>
      <w:r w:rsidR="00A04D19">
        <w:rPr>
          <w:i/>
        </w:rPr>
        <w:t>,</w:t>
      </w:r>
      <w:r w:rsidR="006402BF" w:rsidRPr="00BD41EA">
        <w:t xml:space="preserve"> one can be lifted immediately to the position of </w:t>
      </w:r>
      <w:proofErr w:type="spellStart"/>
      <w:r w:rsidR="006402BF" w:rsidRPr="005E23BA">
        <w:rPr>
          <w:iCs/>
        </w:rPr>
        <w:t>paramaha</w:t>
      </w:r>
      <w:r w:rsidR="00B820F8" w:rsidRPr="005E23BA">
        <w:rPr>
          <w:iCs/>
        </w:rPr>
        <w:t>ṁ</w:t>
      </w:r>
      <w:r w:rsidR="006402BF" w:rsidRPr="005E23BA">
        <w:rPr>
          <w:iCs/>
        </w:rPr>
        <w:t>sa</w:t>
      </w:r>
      <w:proofErr w:type="spellEnd"/>
      <w:r w:rsidR="006402BF" w:rsidRPr="00BD41EA">
        <w:rPr>
          <w:i/>
        </w:rPr>
        <w:t xml:space="preserve"> </w:t>
      </w:r>
      <w:r w:rsidR="006402BF" w:rsidRPr="00BD41EA">
        <w:t>simply by agreeing to receive this message</w:t>
      </w:r>
      <w:r w:rsidR="00B41C87">
        <w:t>.</w:t>
      </w:r>
    </w:p>
    <w:p w14:paraId="3AC8C55B" w14:textId="77777777" w:rsidR="00F90FF8" w:rsidRDefault="00F90FF8" w:rsidP="0060214D">
      <w:pPr>
        <w:jc w:val="both"/>
        <w:rPr>
          <w:b/>
          <w:bCs/>
        </w:rPr>
      </w:pPr>
    </w:p>
    <w:p w14:paraId="43D59A7D" w14:textId="7D7CE0CB" w:rsidR="00E41273" w:rsidRPr="00BD41EA" w:rsidRDefault="00E41273" w:rsidP="0060214D">
      <w:pPr>
        <w:jc w:val="both"/>
        <w:rPr>
          <w:b/>
          <w:bCs/>
          <w:lang w:val="it-IT"/>
        </w:rPr>
      </w:pPr>
      <w:r w:rsidRPr="00BD41EA">
        <w:rPr>
          <w:b/>
          <w:bCs/>
        </w:rPr>
        <w:t xml:space="preserve">By </w:t>
      </w:r>
      <w:r w:rsidRPr="00BD41EA">
        <w:rPr>
          <w:b/>
          <w:bCs/>
          <w:lang w:val="it-IT"/>
        </w:rPr>
        <w:t>Hari Pārṣada Dāsa:</w:t>
      </w:r>
    </w:p>
    <w:p w14:paraId="526538DE" w14:textId="078DCFB8" w:rsidR="00E41273" w:rsidRPr="00BD41EA" w:rsidRDefault="00E41273" w:rsidP="008A39A6">
      <w:pPr>
        <w:pStyle w:val="Satiparagraph"/>
      </w:pPr>
    </w:p>
    <w:p w14:paraId="046553CD" w14:textId="77777777" w:rsidR="00955767" w:rsidRDefault="003D4314" w:rsidP="008A39A6">
      <w:pPr>
        <w:pStyle w:val="Satiparagraph"/>
        <w:rPr>
          <w:lang w:val="en-US"/>
        </w:rPr>
      </w:pPr>
      <w:r w:rsidRPr="00BD41EA">
        <w:rPr>
          <w:lang w:val="en-US"/>
        </w:rPr>
        <w:t>It is only through</w:t>
      </w:r>
      <w:r w:rsidR="00955767">
        <w:rPr>
          <w:lang w:val="en-US"/>
        </w:rPr>
        <w:t xml:space="preserve"> </w:t>
      </w:r>
      <w:proofErr w:type="spellStart"/>
      <w:r w:rsidRPr="00BD41EA">
        <w:rPr>
          <w:i/>
          <w:iCs/>
          <w:lang w:val="en-US"/>
        </w:rPr>
        <w:t>śraddhā</w:t>
      </w:r>
      <w:proofErr w:type="spellEnd"/>
      <w:r w:rsidR="00955767">
        <w:rPr>
          <w:i/>
          <w:iCs/>
          <w:lang w:val="en-US"/>
        </w:rPr>
        <w:t xml:space="preserve"> </w:t>
      </w:r>
      <w:r w:rsidRPr="00BD41EA">
        <w:rPr>
          <w:lang w:val="en-US"/>
        </w:rPr>
        <w:t>that we can correctly understand</w:t>
      </w:r>
      <w:r w:rsidR="00955767">
        <w:rPr>
          <w:lang w:val="en-US"/>
        </w:rPr>
        <w:t xml:space="preserve"> </w:t>
      </w:r>
      <w:proofErr w:type="spellStart"/>
      <w:r w:rsidRPr="00BD41EA">
        <w:rPr>
          <w:i/>
          <w:iCs/>
          <w:lang w:val="en-US"/>
        </w:rPr>
        <w:t>śāstra</w:t>
      </w:r>
      <w:proofErr w:type="spellEnd"/>
      <w:r w:rsidR="00955767">
        <w:rPr>
          <w:i/>
          <w:iCs/>
          <w:lang w:val="en-US"/>
        </w:rPr>
        <w:t xml:space="preserve"> </w:t>
      </w:r>
      <w:r w:rsidRPr="00BD41EA">
        <w:rPr>
          <w:lang w:val="en-US"/>
        </w:rPr>
        <w:t>and apply hermeneutical tools correctly.</w:t>
      </w:r>
    </w:p>
    <w:p w14:paraId="1C99CFD6" w14:textId="77777777" w:rsidR="00955767" w:rsidRDefault="00955767" w:rsidP="008A39A6">
      <w:pPr>
        <w:pStyle w:val="Satiparagraph"/>
        <w:rPr>
          <w:lang w:val="en-US"/>
        </w:rPr>
      </w:pPr>
    </w:p>
    <w:p w14:paraId="3A29D32E" w14:textId="77777777" w:rsidR="00800535" w:rsidRDefault="003D4314" w:rsidP="008A39A6">
      <w:pPr>
        <w:pStyle w:val="Satiparagraph"/>
        <w:rPr>
          <w:lang w:val="en-US"/>
        </w:rPr>
      </w:pPr>
      <w:r w:rsidRPr="00BD41EA">
        <w:rPr>
          <w:lang w:val="en-US"/>
        </w:rPr>
        <w:t>Almost all the hermeneutical tools are either directly mentioned in</w:t>
      </w:r>
      <w:r w:rsidR="00955767">
        <w:rPr>
          <w:lang w:val="en-US"/>
        </w:rPr>
        <w:t xml:space="preserve"> </w:t>
      </w:r>
      <w:proofErr w:type="spellStart"/>
      <w:r w:rsidRPr="00BD41EA">
        <w:rPr>
          <w:i/>
          <w:iCs/>
          <w:lang w:val="en-US"/>
        </w:rPr>
        <w:t>śāstra</w:t>
      </w:r>
      <w:proofErr w:type="spellEnd"/>
      <w:r w:rsidR="00955767">
        <w:rPr>
          <w:i/>
          <w:iCs/>
          <w:lang w:val="en-US"/>
        </w:rPr>
        <w:t xml:space="preserve"> </w:t>
      </w:r>
      <w:r w:rsidRPr="00BD41EA">
        <w:rPr>
          <w:lang w:val="en-US"/>
        </w:rPr>
        <w:t>or are derived from</w:t>
      </w:r>
      <w:r w:rsidR="00955767">
        <w:rPr>
          <w:lang w:val="en-US"/>
        </w:rPr>
        <w:t xml:space="preserve"> </w:t>
      </w:r>
      <w:proofErr w:type="spellStart"/>
      <w:r w:rsidRPr="00BD41EA">
        <w:rPr>
          <w:i/>
          <w:iCs/>
          <w:lang w:val="en-US"/>
        </w:rPr>
        <w:t>śāstra</w:t>
      </w:r>
      <w:proofErr w:type="spellEnd"/>
      <w:r w:rsidRPr="00BD41EA">
        <w:rPr>
          <w:lang w:val="en-US"/>
        </w:rPr>
        <w:t>, so unless one has faith in</w:t>
      </w:r>
      <w:r w:rsidR="00955767">
        <w:rPr>
          <w:lang w:val="en-US"/>
        </w:rPr>
        <w:t xml:space="preserve"> </w:t>
      </w:r>
      <w:proofErr w:type="spellStart"/>
      <w:r w:rsidRPr="00BD41EA">
        <w:rPr>
          <w:i/>
          <w:iCs/>
          <w:lang w:val="en-US"/>
        </w:rPr>
        <w:t>śāstra</w:t>
      </w:r>
      <w:proofErr w:type="spellEnd"/>
      <w:r w:rsidRPr="00BD41EA">
        <w:rPr>
          <w:lang w:val="en-US"/>
        </w:rPr>
        <w:t>, it is not possible to learn and holistically apply hermeneutical tools to</w:t>
      </w:r>
      <w:r w:rsidR="00955767">
        <w:rPr>
          <w:lang w:val="en-US"/>
        </w:rPr>
        <w:t xml:space="preserve"> </w:t>
      </w:r>
      <w:proofErr w:type="spellStart"/>
      <w:r w:rsidRPr="00BD41EA">
        <w:rPr>
          <w:i/>
          <w:iCs/>
          <w:lang w:val="en-US"/>
        </w:rPr>
        <w:t>śāstra</w:t>
      </w:r>
      <w:proofErr w:type="spellEnd"/>
      <w:r w:rsidRPr="00BD41EA">
        <w:rPr>
          <w:lang w:val="en-US"/>
        </w:rPr>
        <w:t xml:space="preserve">. </w:t>
      </w:r>
    </w:p>
    <w:p w14:paraId="55680331" w14:textId="77777777" w:rsidR="00800535" w:rsidRDefault="00800535" w:rsidP="008A39A6">
      <w:pPr>
        <w:pStyle w:val="Satiparagraph"/>
        <w:rPr>
          <w:lang w:val="en-US"/>
        </w:rPr>
      </w:pPr>
    </w:p>
    <w:p w14:paraId="13E34988" w14:textId="7197536A" w:rsidR="00955767" w:rsidRDefault="003D4314" w:rsidP="008A39A6">
      <w:pPr>
        <w:pStyle w:val="Satiparagraph"/>
        <w:rPr>
          <w:lang w:val="en-US"/>
        </w:rPr>
      </w:pPr>
      <w:r w:rsidRPr="00BD41EA">
        <w:rPr>
          <w:lang w:val="en-US"/>
        </w:rPr>
        <w:t xml:space="preserve">Śrīla </w:t>
      </w:r>
      <w:proofErr w:type="spellStart"/>
      <w:r w:rsidRPr="00BD41EA">
        <w:rPr>
          <w:lang w:val="en-US"/>
        </w:rPr>
        <w:t>Jīva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says in his commentary to </w:t>
      </w:r>
      <w:r w:rsidRPr="00BD41EA">
        <w:rPr>
          <w:i/>
          <w:lang w:val="en-US"/>
        </w:rPr>
        <w:t>Bhakti-</w:t>
      </w:r>
      <w:proofErr w:type="spellStart"/>
      <w:r w:rsidRPr="00BD41EA">
        <w:rPr>
          <w:i/>
          <w:lang w:val="en-US"/>
        </w:rPr>
        <w:t>rasāmṛta</w:t>
      </w:r>
      <w:proofErr w:type="spellEnd"/>
      <w:r w:rsidRPr="00BD41EA">
        <w:rPr>
          <w:i/>
          <w:lang w:val="en-US"/>
        </w:rPr>
        <w:t>-</w:t>
      </w:r>
      <w:proofErr w:type="spellStart"/>
      <w:r w:rsidRPr="00BD41EA">
        <w:rPr>
          <w:i/>
          <w:lang w:val="en-US"/>
        </w:rPr>
        <w:t>sindhu</w:t>
      </w:r>
      <w:proofErr w:type="spellEnd"/>
      <w:r w:rsidR="004F302D" w:rsidRPr="00BD41EA">
        <w:rPr>
          <w:lang w:val="en-US"/>
        </w:rPr>
        <w:t xml:space="preserve"> 1.2.16–</w:t>
      </w:r>
      <w:r w:rsidRPr="00BD41EA">
        <w:rPr>
          <w:lang w:val="en-US"/>
        </w:rPr>
        <w:t>17:</w:t>
      </w:r>
    </w:p>
    <w:p w14:paraId="4008AA56" w14:textId="77777777" w:rsidR="00955767" w:rsidRDefault="00955767" w:rsidP="001E08CE">
      <w:pPr>
        <w:rPr>
          <w:lang w:val="en-US"/>
        </w:rPr>
      </w:pPr>
    </w:p>
    <w:p w14:paraId="614EFEDD" w14:textId="77777777" w:rsidR="004238D4" w:rsidRDefault="003D4314" w:rsidP="004238D4">
      <w:pPr>
        <w:jc w:val="center"/>
        <w:rPr>
          <w:b/>
          <w:bCs/>
          <w:i/>
          <w:iCs/>
          <w:lang w:val="en-US"/>
        </w:rPr>
      </w:pPr>
      <w:proofErr w:type="spellStart"/>
      <w:r w:rsidRPr="00BD41EA">
        <w:rPr>
          <w:b/>
          <w:bCs/>
          <w:i/>
          <w:iCs/>
          <w:lang w:val="en-US"/>
        </w:rPr>
        <w:t>tasmāc</w:t>
      </w:r>
      <w:proofErr w:type="spellEnd"/>
      <w:r w:rsidRPr="00BD41EA">
        <w:rPr>
          <w:b/>
          <w:bCs/>
          <w:i/>
          <w:iCs/>
          <w:lang w:val="en-US"/>
        </w:rPr>
        <w:t xml:space="preserve"> </w:t>
      </w:r>
      <w:proofErr w:type="spellStart"/>
      <w:r w:rsidRPr="00BD41EA">
        <w:rPr>
          <w:b/>
          <w:bCs/>
          <w:i/>
          <w:iCs/>
          <w:lang w:val="en-US"/>
        </w:rPr>
        <w:t>chāstrārtha-viśvāsa</w:t>
      </w:r>
      <w:proofErr w:type="spellEnd"/>
      <w:r w:rsidRPr="00BD41EA">
        <w:rPr>
          <w:b/>
          <w:bCs/>
          <w:i/>
          <w:iCs/>
          <w:lang w:val="en-US"/>
        </w:rPr>
        <w:t xml:space="preserve"> </w:t>
      </w:r>
      <w:proofErr w:type="spellStart"/>
      <w:r w:rsidRPr="00BD41EA">
        <w:rPr>
          <w:b/>
          <w:bCs/>
          <w:i/>
          <w:iCs/>
          <w:lang w:val="en-US"/>
        </w:rPr>
        <w:t>eva</w:t>
      </w:r>
      <w:proofErr w:type="spellEnd"/>
      <w:r w:rsidRPr="00BD41EA">
        <w:rPr>
          <w:b/>
          <w:bCs/>
          <w:i/>
          <w:iCs/>
          <w:lang w:val="en-US"/>
        </w:rPr>
        <w:t xml:space="preserve"> </w:t>
      </w:r>
      <w:proofErr w:type="spellStart"/>
      <w:r w:rsidRPr="00BD41EA">
        <w:rPr>
          <w:b/>
          <w:bCs/>
          <w:i/>
          <w:iCs/>
          <w:lang w:val="en-US"/>
        </w:rPr>
        <w:t>śraddhā</w:t>
      </w:r>
      <w:proofErr w:type="spellEnd"/>
    </w:p>
    <w:p w14:paraId="098D32E0" w14:textId="77777777" w:rsidR="004238D4" w:rsidRDefault="004238D4" w:rsidP="004238D4">
      <w:pPr>
        <w:jc w:val="center"/>
        <w:rPr>
          <w:b/>
          <w:bCs/>
          <w:i/>
          <w:iCs/>
          <w:lang w:val="en-US"/>
        </w:rPr>
      </w:pPr>
    </w:p>
    <w:p w14:paraId="1EB429C0" w14:textId="13D69779" w:rsidR="004238D4" w:rsidRDefault="003D4314" w:rsidP="00610B61">
      <w:pPr>
        <w:pStyle w:val="1Satiindentedquotes"/>
        <w:rPr>
          <w:lang w:val="en-US"/>
        </w:rPr>
      </w:pPr>
      <w:r w:rsidRPr="00BD41EA">
        <w:rPr>
          <w:b/>
          <w:bCs/>
          <w:lang w:val="en-US"/>
        </w:rPr>
        <w:t>Translation</w:t>
      </w:r>
      <w:r w:rsidRPr="00BD41EA">
        <w:rPr>
          <w:lang w:val="en-US"/>
        </w:rPr>
        <w:t>: Therefore, faith in the message of</w:t>
      </w:r>
      <w:r w:rsidR="004238D4">
        <w:rPr>
          <w:lang w:val="en-US"/>
        </w:rPr>
        <w:t xml:space="preserve"> </w:t>
      </w:r>
      <w:proofErr w:type="spellStart"/>
      <w:r w:rsidRPr="00BD41EA">
        <w:rPr>
          <w:i/>
          <w:iCs/>
          <w:lang w:val="en-US"/>
        </w:rPr>
        <w:t>śāstra</w:t>
      </w:r>
      <w:proofErr w:type="spellEnd"/>
      <w:r w:rsidR="004238D4">
        <w:rPr>
          <w:i/>
          <w:iCs/>
          <w:lang w:val="en-US"/>
        </w:rPr>
        <w:t xml:space="preserve"> </w:t>
      </w:r>
      <w:r w:rsidRPr="00BD41EA">
        <w:rPr>
          <w:lang w:val="en-US"/>
        </w:rPr>
        <w:t>is indeed known as</w:t>
      </w:r>
      <w:r w:rsidR="004238D4">
        <w:rPr>
          <w:lang w:val="en-US"/>
        </w:rPr>
        <w:t xml:space="preserve"> </w:t>
      </w:r>
      <w:proofErr w:type="spellStart"/>
      <w:r w:rsidRPr="00BD41EA">
        <w:rPr>
          <w:i/>
          <w:iCs/>
          <w:lang w:val="en-US"/>
        </w:rPr>
        <w:t>śraddhā</w:t>
      </w:r>
      <w:proofErr w:type="spellEnd"/>
      <w:r w:rsidRPr="00BD41EA">
        <w:rPr>
          <w:lang w:val="en-US"/>
        </w:rPr>
        <w:t>.</w:t>
      </w:r>
    </w:p>
    <w:p w14:paraId="580BEF44" w14:textId="77777777" w:rsidR="004238D4" w:rsidRDefault="004238D4" w:rsidP="008A39A6">
      <w:pPr>
        <w:pStyle w:val="Satiparagraph"/>
        <w:rPr>
          <w:lang w:val="en-US"/>
        </w:rPr>
      </w:pPr>
    </w:p>
    <w:p w14:paraId="068B8E4A" w14:textId="77777777" w:rsidR="00800535" w:rsidRDefault="003D4314" w:rsidP="008A39A6">
      <w:pPr>
        <w:pStyle w:val="Satiparagraph"/>
        <w:rPr>
          <w:lang w:val="en-US"/>
        </w:rPr>
      </w:pPr>
      <w:proofErr w:type="gramStart"/>
      <w:r w:rsidRPr="00BD41EA">
        <w:rPr>
          <w:lang w:val="en-US"/>
        </w:rPr>
        <w:t>So</w:t>
      </w:r>
      <w:proofErr w:type="gramEnd"/>
      <w:r w:rsidRPr="00BD41EA">
        <w:rPr>
          <w:lang w:val="en-US"/>
        </w:rPr>
        <w:t xml:space="preserve"> in other words,</w:t>
      </w:r>
      <w:r w:rsidR="006E1773">
        <w:rPr>
          <w:lang w:val="en-US"/>
        </w:rPr>
        <w:t xml:space="preserve"> </w:t>
      </w:r>
      <w:proofErr w:type="spellStart"/>
      <w:r w:rsidRPr="00BD41EA">
        <w:rPr>
          <w:i/>
          <w:iCs/>
          <w:lang w:val="en-US"/>
        </w:rPr>
        <w:t>śraddhā</w:t>
      </w:r>
      <w:proofErr w:type="spellEnd"/>
      <w:r w:rsidR="006E1773">
        <w:rPr>
          <w:i/>
          <w:iCs/>
          <w:lang w:val="en-US"/>
        </w:rPr>
        <w:t xml:space="preserve"> </w:t>
      </w:r>
      <w:r w:rsidRPr="00BD41EA">
        <w:rPr>
          <w:lang w:val="en-US"/>
        </w:rPr>
        <w:t>is nothing but</w:t>
      </w:r>
      <w:r w:rsidR="006E1773">
        <w:rPr>
          <w:lang w:val="en-US"/>
        </w:rPr>
        <w:t xml:space="preserve"> </w:t>
      </w:r>
      <w:proofErr w:type="spellStart"/>
      <w:r w:rsidRPr="00BD41EA">
        <w:rPr>
          <w:i/>
          <w:iCs/>
          <w:lang w:val="en-US"/>
        </w:rPr>
        <w:t>śāstrārtha-viśvāsa</w:t>
      </w:r>
      <w:proofErr w:type="spellEnd"/>
      <w:r w:rsidR="006E1773">
        <w:rPr>
          <w:i/>
          <w:iCs/>
          <w:lang w:val="en-US"/>
        </w:rPr>
        <w:t xml:space="preserve"> </w:t>
      </w:r>
      <w:r w:rsidRPr="00BD41EA">
        <w:rPr>
          <w:lang w:val="en-US"/>
        </w:rPr>
        <w:t>(faith in</w:t>
      </w:r>
      <w:r w:rsidR="006E1773">
        <w:rPr>
          <w:lang w:val="en-US"/>
        </w:rPr>
        <w:t xml:space="preserve"> </w:t>
      </w:r>
      <w:proofErr w:type="spellStart"/>
      <w:r w:rsidRPr="00BD41EA">
        <w:rPr>
          <w:lang w:val="en-US"/>
        </w:rPr>
        <w:t>śāstric</w:t>
      </w:r>
      <w:proofErr w:type="spellEnd"/>
      <w:r w:rsidR="006E1773">
        <w:rPr>
          <w:lang w:val="en-US"/>
        </w:rPr>
        <w:t xml:space="preserve"> </w:t>
      </w:r>
      <w:r w:rsidRPr="00BD41EA">
        <w:rPr>
          <w:lang w:val="en-US"/>
        </w:rPr>
        <w:t>messages). This faith impels one to follow one</w:t>
      </w:r>
      <w:r w:rsidR="007D4430" w:rsidRPr="00BD41EA">
        <w:rPr>
          <w:lang w:val="en-US"/>
        </w:rPr>
        <w:t>’</w:t>
      </w:r>
      <w:r w:rsidRPr="00BD41EA">
        <w:rPr>
          <w:lang w:val="en-US"/>
        </w:rPr>
        <w:t>s</w:t>
      </w:r>
      <w:r w:rsidR="006E1773">
        <w:rPr>
          <w:lang w:val="en-US"/>
        </w:rPr>
        <w:t xml:space="preserve"> </w:t>
      </w:r>
      <w:proofErr w:type="spellStart"/>
      <w:r w:rsidRPr="00BD41EA">
        <w:rPr>
          <w:i/>
          <w:iCs/>
          <w:lang w:val="en-US"/>
        </w:rPr>
        <w:t>sādhana</w:t>
      </w:r>
      <w:proofErr w:type="spellEnd"/>
      <w:r w:rsidRPr="00BD41EA">
        <w:rPr>
          <w:lang w:val="en-US"/>
        </w:rPr>
        <w:t>,</w:t>
      </w:r>
      <w:r w:rsidR="006E1773">
        <w:rPr>
          <w:lang w:val="en-US"/>
        </w:rPr>
        <w:t xml:space="preserve"> </w:t>
      </w:r>
      <w:proofErr w:type="spellStart"/>
      <w:r w:rsidRPr="00BD41EA">
        <w:rPr>
          <w:i/>
          <w:iCs/>
          <w:lang w:val="en-US"/>
        </w:rPr>
        <w:t>bhajana</w:t>
      </w:r>
      <w:proofErr w:type="spellEnd"/>
      <w:r w:rsidR="006E1773">
        <w:rPr>
          <w:i/>
          <w:iCs/>
          <w:lang w:val="en-US"/>
        </w:rPr>
        <w:t xml:space="preserve"> </w:t>
      </w:r>
      <w:r w:rsidR="004F302D" w:rsidRPr="00BD41EA">
        <w:rPr>
          <w:iCs/>
          <w:lang w:val="en-US"/>
        </w:rPr>
        <w:t xml:space="preserve">(devotional life) </w:t>
      </w:r>
      <w:r w:rsidRPr="00BD41EA">
        <w:rPr>
          <w:lang w:val="en-US"/>
        </w:rPr>
        <w:t>and attain</w:t>
      </w:r>
      <w:r w:rsidR="006E1773">
        <w:rPr>
          <w:lang w:val="en-US"/>
        </w:rPr>
        <w:t xml:space="preserve"> </w:t>
      </w:r>
      <w:proofErr w:type="spellStart"/>
      <w:r w:rsidRPr="00BD41EA">
        <w:rPr>
          <w:i/>
          <w:iCs/>
          <w:lang w:val="en-US"/>
        </w:rPr>
        <w:t>prīti</w:t>
      </w:r>
      <w:proofErr w:type="spellEnd"/>
      <w:r w:rsidR="00BA73A5" w:rsidRPr="00BD41EA">
        <w:rPr>
          <w:iCs/>
          <w:lang w:val="en-US"/>
        </w:rPr>
        <w:t xml:space="preserve"> (affection for the Lord)</w:t>
      </w:r>
      <w:r w:rsidRPr="00BD41EA">
        <w:rPr>
          <w:lang w:val="en-US"/>
        </w:rPr>
        <w:t xml:space="preserve">. This faith also helps one in understanding hermeneutical tools and applying them </w:t>
      </w:r>
    </w:p>
    <w:p w14:paraId="1743452F" w14:textId="77777777" w:rsidR="00800535" w:rsidRDefault="00800535">
      <w:pPr>
        <w:widowControl/>
        <w:rPr>
          <w:rFonts w:eastAsia="Times New Roman" w:cs="Times New Roman"/>
          <w:szCs w:val="20"/>
          <w:lang w:val="en-US"/>
        </w:rPr>
      </w:pPr>
      <w:r>
        <w:rPr>
          <w:lang w:val="en-US"/>
        </w:rPr>
        <w:br w:type="page"/>
      </w:r>
    </w:p>
    <w:p w14:paraId="66666BC2" w14:textId="32DE5A84" w:rsidR="00E41273" w:rsidRPr="00BD41EA" w:rsidRDefault="003D4314" w:rsidP="008A39A6">
      <w:pPr>
        <w:pStyle w:val="Satiparagraph"/>
      </w:pPr>
      <w:r w:rsidRPr="00BD41EA">
        <w:rPr>
          <w:lang w:val="en-US"/>
        </w:rPr>
        <w:lastRenderedPageBreak/>
        <w:t xml:space="preserve">correctly. </w:t>
      </w:r>
      <w:proofErr w:type="gramStart"/>
      <w:r w:rsidRPr="00BD41EA">
        <w:rPr>
          <w:lang w:val="en-US"/>
        </w:rPr>
        <w:t>Therefore</w:t>
      </w:r>
      <w:proofErr w:type="gramEnd"/>
      <w:r w:rsidRPr="00BD41EA">
        <w:rPr>
          <w:lang w:val="en-US"/>
        </w:rPr>
        <w:t xml:space="preserve"> first comes </w:t>
      </w:r>
      <w:proofErr w:type="spellStart"/>
      <w:r w:rsidRPr="00BD41EA">
        <w:rPr>
          <w:i/>
          <w:lang w:val="en-US"/>
        </w:rPr>
        <w:t>śraddhā</w:t>
      </w:r>
      <w:proofErr w:type="spellEnd"/>
      <w:r w:rsidRPr="00BD41EA">
        <w:rPr>
          <w:lang w:val="en-US"/>
        </w:rPr>
        <w:t xml:space="preserve"> in the</w:t>
      </w:r>
      <w:r w:rsidR="00355229">
        <w:rPr>
          <w:lang w:val="en-US"/>
        </w:rPr>
        <w:t xml:space="preserve"> </w:t>
      </w:r>
      <w:proofErr w:type="spellStart"/>
      <w:r w:rsidRPr="00BD41EA">
        <w:rPr>
          <w:i/>
          <w:iCs/>
          <w:lang w:val="en-US"/>
        </w:rPr>
        <w:t>śāstra</w:t>
      </w:r>
      <w:proofErr w:type="spellEnd"/>
      <w:r w:rsidR="00355229">
        <w:rPr>
          <w:i/>
          <w:iCs/>
          <w:lang w:val="en-US"/>
        </w:rPr>
        <w:t xml:space="preserve"> </w:t>
      </w:r>
      <w:r w:rsidRPr="00BD41EA">
        <w:rPr>
          <w:lang w:val="en-US"/>
        </w:rPr>
        <w:t xml:space="preserve">and then we are able to understand and apply hermeneutical tools while we simultaneously progress towards attaining </w:t>
      </w:r>
      <w:r w:rsidRPr="00BD41EA">
        <w:rPr>
          <w:i/>
          <w:lang w:val="en-US"/>
        </w:rPr>
        <w:t>prema</w:t>
      </w:r>
      <w:r w:rsidRPr="00BD41EA">
        <w:rPr>
          <w:lang w:val="en-US"/>
        </w:rPr>
        <w:t>.</w:t>
      </w:r>
    </w:p>
    <w:p w14:paraId="3AB059D4" w14:textId="1FE56FAA" w:rsidR="006402BF" w:rsidRPr="00BD41EA" w:rsidRDefault="006402BF" w:rsidP="001E08CE"/>
    <w:p w14:paraId="70C10BD1" w14:textId="3BFC33F4" w:rsidR="004C4DEC" w:rsidRPr="00BD41EA" w:rsidRDefault="004C4DEC" w:rsidP="00B60265">
      <w:pPr>
        <w:pStyle w:val="Heading2"/>
        <w:rPr>
          <w:spacing w:val="-6"/>
        </w:rPr>
      </w:pPr>
      <w:bookmarkStart w:id="68" w:name="_Toc65591436"/>
      <w:r w:rsidRPr="00BD41EA">
        <w:t xml:space="preserve">17. By purifying the senses, </w:t>
      </w:r>
      <w:r w:rsidRPr="00BD41EA">
        <w:rPr>
          <w:i/>
        </w:rPr>
        <w:t>bhakti</w:t>
      </w:r>
      <w:r w:rsidRPr="00BD41EA">
        <w:t xml:space="preserve"> removes the conditioning that clouds and distorts perception</w:t>
      </w:r>
      <w:bookmarkEnd w:id="68"/>
    </w:p>
    <w:p w14:paraId="3BB02874" w14:textId="700CB571" w:rsidR="001E304C" w:rsidRPr="00BD41EA" w:rsidRDefault="001E304C" w:rsidP="001E08CE"/>
    <w:p w14:paraId="3C971608" w14:textId="5722D72E" w:rsidR="001E304C" w:rsidRPr="00BD41EA" w:rsidRDefault="001E304C" w:rsidP="00BD7F48">
      <w:pPr>
        <w:pStyle w:val="Heading3"/>
      </w:pPr>
      <w:bookmarkStart w:id="69" w:name="_Toc65591437"/>
      <w:r w:rsidRPr="00BD41EA">
        <w:t>Evidence and Explanation:</w:t>
      </w:r>
      <w:bookmarkEnd w:id="69"/>
    </w:p>
    <w:p w14:paraId="60AB6D5C" w14:textId="77777777" w:rsidR="000C04C3" w:rsidRDefault="000C04C3" w:rsidP="001E08CE">
      <w:pPr>
        <w:rPr>
          <w:i/>
          <w:iCs/>
          <w:lang w:val="en-US"/>
        </w:rPr>
      </w:pPr>
    </w:p>
    <w:p w14:paraId="108B87EA" w14:textId="376186AB" w:rsidR="00BB2ADF" w:rsidRDefault="000C04C3" w:rsidP="001E08CE">
      <w:pPr>
        <w:rPr>
          <w:lang w:val="en-US"/>
        </w:rPr>
      </w:pPr>
      <w:r w:rsidRPr="003F0DE2">
        <w:rPr>
          <w:i/>
          <w:iCs/>
          <w:lang w:val="en-US"/>
        </w:rPr>
        <w:t>Caitanya-</w:t>
      </w:r>
      <w:proofErr w:type="spellStart"/>
      <w:r w:rsidRPr="003F0DE2">
        <w:rPr>
          <w:i/>
          <w:iCs/>
          <w:lang w:val="en-US"/>
        </w:rPr>
        <w:t>caritāmṛta</w:t>
      </w:r>
      <w:proofErr w:type="spellEnd"/>
      <w:r w:rsidR="00FC7AA4" w:rsidRPr="003F0DE2">
        <w:rPr>
          <w:i/>
          <w:iCs/>
          <w:lang w:val="en-US"/>
        </w:rPr>
        <w:t>,</w:t>
      </w:r>
      <w:r w:rsidRPr="003F0DE2">
        <w:rPr>
          <w:i/>
          <w:iCs/>
          <w:lang w:val="en-US"/>
        </w:rPr>
        <w:t xml:space="preserve"> </w:t>
      </w:r>
      <w:r w:rsidRPr="00A64052">
        <w:rPr>
          <w:i/>
          <w:iCs/>
          <w:lang w:val="en-US"/>
        </w:rPr>
        <w:t>Madhya</w:t>
      </w:r>
      <w:r w:rsidRPr="003F0DE2">
        <w:rPr>
          <w:lang w:val="en-US"/>
        </w:rPr>
        <w:t xml:space="preserve"> 17.136</w:t>
      </w:r>
      <w:r w:rsidR="002606B1">
        <w:rPr>
          <w:lang w:val="en-US"/>
        </w:rPr>
        <w:t>;</w:t>
      </w:r>
      <w:r w:rsidRPr="003F0DE2">
        <w:rPr>
          <w:lang w:val="en-US"/>
        </w:rPr>
        <w:t xml:space="preserve"> </w:t>
      </w:r>
      <w:r w:rsidRPr="003F0DE2">
        <w:rPr>
          <w:i/>
          <w:lang w:val="en-US"/>
        </w:rPr>
        <w:t>Bhakti-</w:t>
      </w:r>
      <w:proofErr w:type="spellStart"/>
      <w:r w:rsidRPr="003F0DE2">
        <w:rPr>
          <w:i/>
          <w:lang w:val="en-US"/>
        </w:rPr>
        <w:t>rasāmṛta</w:t>
      </w:r>
      <w:proofErr w:type="spellEnd"/>
      <w:r w:rsidRPr="003F0DE2">
        <w:rPr>
          <w:i/>
          <w:lang w:val="en-US"/>
        </w:rPr>
        <w:t>-</w:t>
      </w:r>
      <w:proofErr w:type="spellStart"/>
      <w:r w:rsidRPr="003F0DE2">
        <w:rPr>
          <w:i/>
          <w:lang w:val="en-US"/>
        </w:rPr>
        <w:t>sindhu</w:t>
      </w:r>
      <w:proofErr w:type="spellEnd"/>
      <w:r w:rsidRPr="003F0DE2">
        <w:rPr>
          <w:lang w:val="en-US"/>
        </w:rPr>
        <w:t xml:space="preserve"> 1.2.234:</w:t>
      </w:r>
    </w:p>
    <w:p w14:paraId="32E4D28B" w14:textId="77777777" w:rsidR="000C04C3" w:rsidRPr="00BD41EA" w:rsidRDefault="000C04C3" w:rsidP="001E08CE">
      <w:pPr>
        <w:rPr>
          <w:lang w:val="en-US"/>
        </w:rPr>
      </w:pPr>
    </w:p>
    <w:p w14:paraId="2765C668" w14:textId="077AE40D" w:rsidR="00894687" w:rsidRPr="00BD41EA" w:rsidRDefault="00894687" w:rsidP="00355229">
      <w:pPr>
        <w:jc w:val="center"/>
        <w:rPr>
          <w:b/>
          <w:bCs/>
          <w:i/>
          <w:iCs/>
          <w:lang w:val="en-US"/>
        </w:rPr>
      </w:pPr>
      <w:proofErr w:type="spellStart"/>
      <w:r w:rsidRPr="00BD41EA">
        <w:rPr>
          <w:b/>
          <w:bCs/>
          <w:i/>
          <w:iCs/>
          <w:lang w:val="en-US"/>
        </w:rPr>
        <w:t>ataḥ</w:t>
      </w:r>
      <w:proofErr w:type="spellEnd"/>
      <w:r w:rsidRPr="00BD41EA">
        <w:rPr>
          <w:b/>
          <w:bCs/>
          <w:i/>
          <w:iCs/>
          <w:lang w:val="en-US"/>
        </w:rPr>
        <w:t xml:space="preserve"> </w:t>
      </w:r>
      <w:proofErr w:type="spellStart"/>
      <w:r w:rsidRPr="00BD41EA">
        <w:rPr>
          <w:b/>
          <w:bCs/>
          <w:i/>
          <w:iCs/>
          <w:lang w:val="en-US"/>
        </w:rPr>
        <w:t>śrī-kṛṣṇa-nāmādi</w:t>
      </w:r>
      <w:proofErr w:type="spellEnd"/>
    </w:p>
    <w:p w14:paraId="06793982" w14:textId="77777777" w:rsidR="00894687" w:rsidRPr="00BD41EA" w:rsidRDefault="00894687" w:rsidP="00355229">
      <w:pPr>
        <w:jc w:val="center"/>
        <w:rPr>
          <w:b/>
          <w:bCs/>
          <w:i/>
          <w:iCs/>
          <w:lang w:val="en-US"/>
        </w:rPr>
      </w:pPr>
      <w:proofErr w:type="spellStart"/>
      <w:r w:rsidRPr="00BD41EA">
        <w:rPr>
          <w:b/>
          <w:bCs/>
          <w:i/>
          <w:iCs/>
          <w:lang w:val="en-US"/>
        </w:rPr>
        <w:t>na</w:t>
      </w:r>
      <w:proofErr w:type="spellEnd"/>
      <w:r w:rsidRPr="00BD41EA">
        <w:rPr>
          <w:b/>
          <w:bCs/>
          <w:i/>
          <w:iCs/>
          <w:lang w:val="en-US"/>
        </w:rPr>
        <w:t xml:space="preserve"> </w:t>
      </w:r>
      <w:proofErr w:type="spellStart"/>
      <w:r w:rsidRPr="00BD41EA">
        <w:rPr>
          <w:b/>
          <w:bCs/>
          <w:i/>
          <w:iCs/>
          <w:lang w:val="en-US"/>
        </w:rPr>
        <w:t>bhaved</w:t>
      </w:r>
      <w:proofErr w:type="spellEnd"/>
      <w:r w:rsidRPr="00BD41EA">
        <w:rPr>
          <w:b/>
          <w:bCs/>
          <w:i/>
          <w:iCs/>
          <w:lang w:val="en-US"/>
        </w:rPr>
        <w:t xml:space="preserve"> </w:t>
      </w:r>
      <w:proofErr w:type="spellStart"/>
      <w:r w:rsidRPr="00BD41EA">
        <w:rPr>
          <w:b/>
          <w:bCs/>
          <w:i/>
          <w:iCs/>
          <w:lang w:val="en-US"/>
        </w:rPr>
        <w:t>grāhyam</w:t>
      </w:r>
      <w:proofErr w:type="spellEnd"/>
      <w:r w:rsidRPr="00BD41EA">
        <w:rPr>
          <w:b/>
          <w:bCs/>
          <w:i/>
          <w:iCs/>
          <w:lang w:val="en-US"/>
        </w:rPr>
        <w:t xml:space="preserve"> </w:t>
      </w:r>
      <w:proofErr w:type="spellStart"/>
      <w:r w:rsidRPr="00BD41EA">
        <w:rPr>
          <w:b/>
          <w:bCs/>
          <w:i/>
          <w:iCs/>
          <w:lang w:val="en-US"/>
        </w:rPr>
        <w:t>indriyaiḥ</w:t>
      </w:r>
      <w:proofErr w:type="spellEnd"/>
    </w:p>
    <w:p w14:paraId="739FECC4" w14:textId="77777777" w:rsidR="00894687" w:rsidRPr="00BD41EA" w:rsidRDefault="00894687" w:rsidP="00355229">
      <w:pPr>
        <w:jc w:val="center"/>
        <w:rPr>
          <w:b/>
          <w:bCs/>
          <w:i/>
          <w:iCs/>
          <w:lang w:val="en-US"/>
        </w:rPr>
      </w:pPr>
      <w:proofErr w:type="spellStart"/>
      <w:r w:rsidRPr="00BD41EA">
        <w:rPr>
          <w:b/>
          <w:bCs/>
          <w:i/>
          <w:iCs/>
          <w:lang w:val="en-US"/>
        </w:rPr>
        <w:t>sevonmukhe</w:t>
      </w:r>
      <w:proofErr w:type="spellEnd"/>
      <w:r w:rsidRPr="00BD41EA">
        <w:rPr>
          <w:b/>
          <w:bCs/>
          <w:i/>
          <w:iCs/>
          <w:lang w:val="en-US"/>
        </w:rPr>
        <w:t xml:space="preserve"> hi </w:t>
      </w:r>
      <w:proofErr w:type="spellStart"/>
      <w:r w:rsidRPr="00BD41EA">
        <w:rPr>
          <w:b/>
          <w:bCs/>
          <w:i/>
          <w:iCs/>
          <w:lang w:val="en-US"/>
        </w:rPr>
        <w:t>jihvādau</w:t>
      </w:r>
      <w:proofErr w:type="spellEnd"/>
    </w:p>
    <w:p w14:paraId="594B126A" w14:textId="5CD3EBA9" w:rsidR="00894687" w:rsidRPr="00BD41EA" w:rsidRDefault="00894687" w:rsidP="00355229">
      <w:pPr>
        <w:jc w:val="center"/>
        <w:rPr>
          <w:b/>
          <w:bCs/>
          <w:i/>
          <w:iCs/>
          <w:lang w:val="en-US"/>
        </w:rPr>
      </w:pPr>
      <w:proofErr w:type="spellStart"/>
      <w:r w:rsidRPr="00BD41EA">
        <w:rPr>
          <w:b/>
          <w:bCs/>
          <w:i/>
          <w:iCs/>
          <w:lang w:val="en-US"/>
        </w:rPr>
        <w:t>svayam</w:t>
      </w:r>
      <w:proofErr w:type="spellEnd"/>
      <w:r w:rsidRPr="00BD41EA">
        <w:rPr>
          <w:b/>
          <w:bCs/>
          <w:i/>
          <w:iCs/>
          <w:lang w:val="en-US"/>
        </w:rPr>
        <w:t xml:space="preserve"> </w:t>
      </w:r>
      <w:proofErr w:type="spellStart"/>
      <w:r w:rsidRPr="00BD41EA">
        <w:rPr>
          <w:b/>
          <w:bCs/>
          <w:i/>
          <w:iCs/>
          <w:lang w:val="en-US"/>
        </w:rPr>
        <w:t>eva</w:t>
      </w:r>
      <w:proofErr w:type="spellEnd"/>
      <w:r w:rsidRPr="00BD41EA">
        <w:rPr>
          <w:b/>
          <w:bCs/>
          <w:i/>
          <w:iCs/>
          <w:lang w:val="en-US"/>
        </w:rPr>
        <w:t xml:space="preserve"> </w:t>
      </w:r>
      <w:proofErr w:type="spellStart"/>
      <w:r w:rsidRPr="00BD41EA">
        <w:rPr>
          <w:b/>
          <w:bCs/>
          <w:i/>
          <w:iCs/>
          <w:lang w:val="en-US"/>
        </w:rPr>
        <w:t>sphuraty</w:t>
      </w:r>
      <w:proofErr w:type="spellEnd"/>
      <w:r w:rsidRPr="00BD41EA">
        <w:rPr>
          <w:b/>
          <w:bCs/>
          <w:i/>
          <w:iCs/>
          <w:lang w:val="en-US"/>
        </w:rPr>
        <w:t xml:space="preserve"> </w:t>
      </w:r>
      <w:proofErr w:type="spellStart"/>
      <w:r w:rsidRPr="00BD41EA">
        <w:rPr>
          <w:b/>
          <w:bCs/>
          <w:i/>
          <w:iCs/>
          <w:lang w:val="en-US"/>
        </w:rPr>
        <w:t>adaḥ</w:t>
      </w:r>
      <w:proofErr w:type="spellEnd"/>
    </w:p>
    <w:p w14:paraId="4904985F" w14:textId="77777777" w:rsidR="001210CA" w:rsidRPr="00BD41EA" w:rsidRDefault="001210CA" w:rsidP="001E08CE">
      <w:pPr>
        <w:rPr>
          <w:lang w:val="en-US"/>
        </w:rPr>
      </w:pPr>
    </w:p>
    <w:p w14:paraId="2EA21686" w14:textId="0A803501" w:rsidR="00894687" w:rsidRPr="00BD41EA" w:rsidRDefault="00A72E6F" w:rsidP="00610B61">
      <w:pPr>
        <w:pStyle w:val="1Satiindentedquotes"/>
        <w:rPr>
          <w:lang w:val="en-US"/>
        </w:rPr>
      </w:pPr>
      <w:r w:rsidRPr="00BD41EA">
        <w:rPr>
          <w:b/>
          <w:bCs/>
          <w:lang w:val="en-US"/>
        </w:rPr>
        <w:t>Translation:</w:t>
      </w:r>
      <w:r w:rsidR="00BB2ADF" w:rsidRPr="00BD41EA">
        <w:rPr>
          <w:b/>
          <w:bCs/>
          <w:lang w:val="en-US"/>
        </w:rPr>
        <w:t xml:space="preserve"> </w:t>
      </w:r>
      <w:proofErr w:type="gramStart"/>
      <w:r w:rsidR="00894687" w:rsidRPr="00BD41EA">
        <w:rPr>
          <w:lang w:val="en-US"/>
        </w:rPr>
        <w:t>Therefore</w:t>
      </w:r>
      <w:proofErr w:type="gramEnd"/>
      <w:r w:rsidR="00894687" w:rsidRPr="00BD41EA">
        <w:rPr>
          <w:lang w:val="en-US"/>
        </w:rPr>
        <w:t xml:space="preserve"> material senses cannot appreciate Kṛṣṇa’s holy name, form, qualities and pastimes. When a conditioned soul is awakened to Kṛṣṇa consciousness and renders service by using his tongue to chant the Lord’s holy name and taste the remnants of the Lord’s food, the tongue is purified, and one gradually comes to understand who Kṛṣṇa really is.</w:t>
      </w:r>
    </w:p>
    <w:p w14:paraId="0C7BAB3E" w14:textId="77777777" w:rsidR="00610B61" w:rsidRDefault="00610B61" w:rsidP="0060214D">
      <w:pPr>
        <w:jc w:val="both"/>
        <w:rPr>
          <w:b/>
          <w:bCs/>
        </w:rPr>
      </w:pPr>
    </w:p>
    <w:p w14:paraId="10571B3C" w14:textId="18764682" w:rsidR="004611F5" w:rsidRPr="00BD41EA" w:rsidRDefault="001210CA" w:rsidP="0060214D">
      <w:pPr>
        <w:jc w:val="both"/>
        <w:rPr>
          <w:b/>
          <w:bCs/>
        </w:rPr>
      </w:pPr>
      <w:r w:rsidRPr="00BD41EA">
        <w:rPr>
          <w:b/>
          <w:bCs/>
        </w:rPr>
        <w:t xml:space="preserve">By </w:t>
      </w:r>
      <w:proofErr w:type="spellStart"/>
      <w:r w:rsidR="007A62E2" w:rsidRPr="00BD41EA">
        <w:rPr>
          <w:b/>
          <w:bCs/>
        </w:rPr>
        <w:t>Nārāyaṇī-devī</w:t>
      </w:r>
      <w:proofErr w:type="spellEnd"/>
      <w:r w:rsidR="007A62E2" w:rsidRPr="00BD41EA">
        <w:rPr>
          <w:b/>
          <w:bCs/>
        </w:rPr>
        <w:t xml:space="preserve"> </w:t>
      </w:r>
      <w:proofErr w:type="spellStart"/>
      <w:r w:rsidR="007A62E2" w:rsidRPr="00BD41EA">
        <w:rPr>
          <w:b/>
          <w:bCs/>
        </w:rPr>
        <w:t>dāsī</w:t>
      </w:r>
      <w:proofErr w:type="spellEnd"/>
      <w:r w:rsidRPr="00BD41EA">
        <w:rPr>
          <w:b/>
          <w:bCs/>
        </w:rPr>
        <w:t>:</w:t>
      </w:r>
    </w:p>
    <w:p w14:paraId="78BC897C" w14:textId="77777777" w:rsidR="004611F5" w:rsidRPr="00BD41EA" w:rsidRDefault="004611F5" w:rsidP="008A39A6">
      <w:pPr>
        <w:pStyle w:val="Satiparagraph"/>
      </w:pPr>
    </w:p>
    <w:p w14:paraId="0D71D5DB" w14:textId="266D71F1" w:rsidR="004611F5" w:rsidRPr="00BD41EA" w:rsidRDefault="004611F5" w:rsidP="008A39A6">
      <w:pPr>
        <w:pStyle w:val="Satiparagraph"/>
      </w:pPr>
      <w:r w:rsidRPr="00BD41EA">
        <w:t>Purification of consciousness, realization</w:t>
      </w:r>
      <w:r w:rsidR="00B820F8" w:rsidRPr="00BD41EA">
        <w:t>,</w:t>
      </w:r>
      <w:r w:rsidRPr="00BD41EA">
        <w:t xml:space="preserve"> surrender</w:t>
      </w:r>
      <w:r w:rsidR="00B820F8" w:rsidRPr="00BD41EA">
        <w:t>,</w:t>
      </w:r>
      <w:r w:rsidRPr="00BD41EA">
        <w:t xml:space="preserve"> and devotion of </w:t>
      </w:r>
      <w:r w:rsidRPr="00BD41EA">
        <w:rPr>
          <w:i/>
        </w:rPr>
        <w:t>bhakti</w:t>
      </w:r>
      <w:r w:rsidRPr="00BD41EA">
        <w:t xml:space="preserve"> beyond </w:t>
      </w:r>
      <w:r w:rsidRPr="00BD41EA">
        <w:rPr>
          <w:i/>
        </w:rPr>
        <w:t>sattva</w:t>
      </w:r>
      <w:r w:rsidRPr="00BD41EA">
        <w:t xml:space="preserve"> is necessary to understand </w:t>
      </w:r>
      <w:proofErr w:type="spellStart"/>
      <w:r w:rsidR="000B4287" w:rsidRPr="00BD41EA">
        <w:rPr>
          <w:i/>
        </w:rPr>
        <w:t>śāstra</w:t>
      </w:r>
      <w:proofErr w:type="spellEnd"/>
      <w:r w:rsidRPr="00BD41EA">
        <w:t xml:space="preserve">. It is possible to lay out a process of hermeneutical reasoning </w:t>
      </w:r>
      <w:proofErr w:type="gramStart"/>
      <w:r w:rsidRPr="00BD41EA">
        <w:t>in order to</w:t>
      </w:r>
      <w:proofErr w:type="gramEnd"/>
      <w:r w:rsidRPr="00BD41EA">
        <w:t xml:space="preserve"> get the intended meaning of </w:t>
      </w:r>
      <w:proofErr w:type="spellStart"/>
      <w:r w:rsidR="000B4287" w:rsidRPr="00BD41EA">
        <w:rPr>
          <w:i/>
        </w:rPr>
        <w:t>śāstra</w:t>
      </w:r>
      <w:proofErr w:type="spellEnd"/>
      <w:r w:rsidRPr="00BD41EA">
        <w:t xml:space="preserve"> and </w:t>
      </w:r>
      <w:r w:rsidRPr="00BD41EA">
        <w:rPr>
          <w:i/>
        </w:rPr>
        <w:t>guru</w:t>
      </w:r>
      <w:r w:rsidRPr="00BD41EA">
        <w:t xml:space="preserve">. Such systems are, indeed, part of the </w:t>
      </w:r>
      <w:r w:rsidR="006A588B" w:rsidRPr="006A588B">
        <w:rPr>
          <w:iCs/>
        </w:rPr>
        <w:t>Vedic</w:t>
      </w:r>
      <w:r w:rsidRPr="00BD41EA">
        <w:t xml:space="preserve"> tradition. But to be able to extract from the </w:t>
      </w:r>
      <w:proofErr w:type="spellStart"/>
      <w:r w:rsidR="000B4287" w:rsidRPr="00BD41EA">
        <w:rPr>
          <w:i/>
        </w:rPr>
        <w:t>śāstra</w:t>
      </w:r>
      <w:proofErr w:type="spellEnd"/>
      <w:r w:rsidRPr="00BD41EA">
        <w:t xml:space="preserve"> the proper meaning it is not enough to be equipped with various hermeneutical tools and techniques. The main tool in this process is the appropriate engagement of one</w:t>
      </w:r>
      <w:r w:rsidRPr="00BD41EA">
        <w:rPr>
          <w:i/>
        </w:rPr>
        <w:t>’</w:t>
      </w:r>
      <w:r w:rsidRPr="00BD41EA">
        <w:t>s consciousness. If one</w:t>
      </w:r>
      <w:r w:rsidRPr="00BD41EA">
        <w:rPr>
          <w:i/>
        </w:rPr>
        <w:t>’</w:t>
      </w:r>
      <w:r w:rsidRPr="00BD41EA">
        <w:t>s consciousness doesn</w:t>
      </w:r>
      <w:r w:rsidRPr="008D5356">
        <w:rPr>
          <w:iCs/>
        </w:rPr>
        <w:t>’</w:t>
      </w:r>
      <w:r w:rsidRPr="00BD41EA">
        <w:t xml:space="preserve">t attune to the same wavelength, so to speak, in which </w:t>
      </w:r>
      <w:proofErr w:type="spellStart"/>
      <w:r w:rsidR="000B4287" w:rsidRPr="00BD41EA">
        <w:rPr>
          <w:i/>
        </w:rPr>
        <w:t>śāstra</w:t>
      </w:r>
      <w:proofErr w:type="spellEnd"/>
      <w:r w:rsidRPr="00BD41EA">
        <w:t xml:space="preserve"> broadcasts, one will be unable to grasp its meaning.</w:t>
      </w:r>
    </w:p>
    <w:p w14:paraId="6325F5FE" w14:textId="77777777" w:rsidR="004611F5" w:rsidRPr="00BD41EA" w:rsidRDefault="004611F5" w:rsidP="008A39A6">
      <w:pPr>
        <w:pStyle w:val="Satiparagraph"/>
      </w:pPr>
    </w:p>
    <w:p w14:paraId="374EC132" w14:textId="39DD34CC" w:rsidR="008D5356" w:rsidRDefault="004611F5" w:rsidP="008A39A6">
      <w:pPr>
        <w:pStyle w:val="Satiparagraph"/>
        <w:rPr>
          <w:i/>
        </w:rPr>
      </w:pPr>
      <w:r w:rsidRPr="00BD41EA">
        <w:t xml:space="preserve">As </w:t>
      </w:r>
      <w:r w:rsidR="004C00E3" w:rsidRPr="00BD41EA">
        <w:t>Śrīla Prabhupāda</w:t>
      </w:r>
      <w:r w:rsidRPr="00BD41EA">
        <w:t xml:space="preserve"> states in Chapter </w:t>
      </w:r>
      <w:r w:rsidRPr="00F90FF8">
        <w:t xml:space="preserve">23 of </w:t>
      </w:r>
      <w:r w:rsidRPr="00F90FF8">
        <w:rPr>
          <w:i/>
        </w:rPr>
        <w:t>Teachings</w:t>
      </w:r>
      <w:r w:rsidRPr="00BD41EA">
        <w:rPr>
          <w:i/>
        </w:rPr>
        <w:t xml:space="preserve"> of Lord Caitanya</w:t>
      </w:r>
      <w:r w:rsidR="008D5356">
        <w:rPr>
          <w:i/>
        </w:rPr>
        <w:t>:</w:t>
      </w:r>
    </w:p>
    <w:p w14:paraId="070736B6" w14:textId="77777777" w:rsidR="008D5356" w:rsidRDefault="008D5356" w:rsidP="0060214D">
      <w:pPr>
        <w:jc w:val="both"/>
        <w:rPr>
          <w:i/>
        </w:rPr>
      </w:pPr>
    </w:p>
    <w:p w14:paraId="425AFD65" w14:textId="3131B73F" w:rsidR="004611F5" w:rsidRPr="00BD41EA" w:rsidRDefault="004611F5" w:rsidP="00610B61">
      <w:pPr>
        <w:pStyle w:val="1Satiindentedquotes"/>
      </w:pPr>
      <w:r w:rsidRPr="00BD41EA">
        <w:t>Knowledge is information gathered from the scriptures, and science is practical realization of that knowledge. Knowledge is scientific when it is gathered from the scriptures through the bona fide spiritual master, but when it is interpreted by speculation, it is mental concoction. By scientifically understanding the scriptural information through the bona fide spiritual master, one learns, by one</w:t>
      </w:r>
      <w:r w:rsidRPr="00BD41EA">
        <w:rPr>
          <w:i/>
        </w:rPr>
        <w:t>’</w:t>
      </w:r>
      <w:r w:rsidRPr="00BD41EA">
        <w:t>s own realization, the truths of the Supreme Personality of Godhead.</w:t>
      </w:r>
    </w:p>
    <w:p w14:paraId="37B7E9A7" w14:textId="77777777" w:rsidR="004611F5" w:rsidRPr="00BD41EA" w:rsidRDefault="004611F5" w:rsidP="008A39A6">
      <w:pPr>
        <w:pStyle w:val="Satiparagraph"/>
      </w:pPr>
    </w:p>
    <w:p w14:paraId="2A8133D2" w14:textId="375B6936" w:rsidR="00690122" w:rsidRDefault="00690122" w:rsidP="008A39A6">
      <w:pPr>
        <w:pStyle w:val="Satiparagraph"/>
      </w:pPr>
      <w:r w:rsidRPr="00F7243F">
        <w:rPr>
          <w:i/>
          <w:iCs/>
        </w:rPr>
        <w:t>Caitanya-</w:t>
      </w:r>
      <w:proofErr w:type="spellStart"/>
      <w:r w:rsidRPr="00F7243F">
        <w:rPr>
          <w:i/>
          <w:iCs/>
        </w:rPr>
        <w:t>caritāmṛta</w:t>
      </w:r>
      <w:proofErr w:type="spellEnd"/>
      <w:r w:rsidR="00C33B40">
        <w:t>,</w:t>
      </w:r>
      <w:r w:rsidRPr="00BD41EA">
        <w:t xml:space="preserve"> </w:t>
      </w:r>
      <w:proofErr w:type="spellStart"/>
      <w:r w:rsidRPr="00A64052">
        <w:rPr>
          <w:i/>
          <w:iCs/>
        </w:rPr>
        <w:t>Ādi</w:t>
      </w:r>
      <w:proofErr w:type="spellEnd"/>
      <w:r w:rsidRPr="00BD41EA">
        <w:t xml:space="preserve"> 7.41</w:t>
      </w:r>
      <w:r>
        <w:t>:</w:t>
      </w:r>
    </w:p>
    <w:p w14:paraId="5AFFD4B9" w14:textId="77777777" w:rsidR="00690122" w:rsidRDefault="00690122" w:rsidP="008A39A6">
      <w:pPr>
        <w:pStyle w:val="Satiparagraph"/>
      </w:pPr>
    </w:p>
    <w:p w14:paraId="7345ECA4" w14:textId="4F0F9BC9" w:rsidR="004611F5" w:rsidRPr="00BD41EA" w:rsidRDefault="00950CFD" w:rsidP="00610B61">
      <w:pPr>
        <w:pStyle w:val="1Satiindentedquotes"/>
      </w:pPr>
      <w:r w:rsidRPr="00BD41EA">
        <w:t>Śrīla</w:t>
      </w:r>
      <w:r w:rsidR="004611F5" w:rsidRPr="00BD41EA">
        <w:t xml:space="preserve"> </w:t>
      </w:r>
      <w:proofErr w:type="spellStart"/>
      <w:r w:rsidR="00377339" w:rsidRPr="00BD41EA">
        <w:t>Vyāsadeva</w:t>
      </w:r>
      <w:proofErr w:type="spellEnd"/>
      <w:r w:rsidR="004611F5" w:rsidRPr="00BD41EA">
        <w:t xml:space="preserve"> compiled </w:t>
      </w:r>
      <w:proofErr w:type="spellStart"/>
      <w:r w:rsidR="004E3075" w:rsidRPr="004E3075">
        <w:rPr>
          <w:i/>
        </w:rPr>
        <w:t>Śrīmad-Bhāgavatam</w:t>
      </w:r>
      <w:proofErr w:type="spellEnd"/>
      <w:r w:rsidR="004E3075" w:rsidRPr="004E3075">
        <w:rPr>
          <w:i/>
        </w:rPr>
        <w:t xml:space="preserve"> </w:t>
      </w:r>
      <w:r w:rsidR="004611F5" w:rsidRPr="00BD41EA">
        <w:t xml:space="preserve">as a commentary on the </w:t>
      </w:r>
      <w:proofErr w:type="spellStart"/>
      <w:r w:rsidR="004611F5" w:rsidRPr="00BD41EA">
        <w:rPr>
          <w:i/>
        </w:rPr>
        <w:t>Ved</w:t>
      </w:r>
      <w:r w:rsidR="00B820F8" w:rsidRPr="00BD41EA">
        <w:rPr>
          <w:i/>
        </w:rPr>
        <w:t>ā</w:t>
      </w:r>
      <w:r w:rsidR="004611F5" w:rsidRPr="00BD41EA">
        <w:rPr>
          <w:i/>
        </w:rPr>
        <w:t>nta-s</w:t>
      </w:r>
      <w:r w:rsidR="00B820F8" w:rsidRPr="00BD41EA">
        <w:rPr>
          <w:i/>
        </w:rPr>
        <w:t>ū</w:t>
      </w:r>
      <w:r w:rsidR="004611F5" w:rsidRPr="00BD41EA">
        <w:rPr>
          <w:i/>
        </w:rPr>
        <w:t>tra</w:t>
      </w:r>
      <w:proofErr w:type="spellEnd"/>
      <w:r w:rsidR="004611F5" w:rsidRPr="00BD41EA">
        <w:t xml:space="preserve">. </w:t>
      </w:r>
      <w:proofErr w:type="spellStart"/>
      <w:r w:rsidR="004E3075" w:rsidRPr="004E3075">
        <w:rPr>
          <w:i/>
        </w:rPr>
        <w:t>Śrīmad-Bhāgavatam</w:t>
      </w:r>
      <w:proofErr w:type="spellEnd"/>
      <w:r w:rsidR="004E3075" w:rsidRPr="004E3075">
        <w:rPr>
          <w:i/>
        </w:rPr>
        <w:t xml:space="preserve"> </w:t>
      </w:r>
      <w:r w:rsidR="004611F5" w:rsidRPr="00BD41EA">
        <w:t xml:space="preserve">is </w:t>
      </w:r>
      <w:proofErr w:type="spellStart"/>
      <w:r w:rsidR="004611F5" w:rsidRPr="00BD41EA">
        <w:rPr>
          <w:i/>
        </w:rPr>
        <w:t>bh</w:t>
      </w:r>
      <w:r w:rsidR="00B820F8" w:rsidRPr="00BD41EA">
        <w:rPr>
          <w:i/>
        </w:rPr>
        <w:t>āṣ</w:t>
      </w:r>
      <w:r w:rsidR="004611F5" w:rsidRPr="00BD41EA">
        <w:rPr>
          <w:i/>
        </w:rPr>
        <w:t>yo</w:t>
      </w:r>
      <w:proofErr w:type="spellEnd"/>
      <w:r w:rsidR="004611F5" w:rsidRPr="00BD41EA">
        <w:rPr>
          <w:i/>
        </w:rPr>
        <w:t xml:space="preserve"> '</w:t>
      </w:r>
      <w:proofErr w:type="spellStart"/>
      <w:r w:rsidR="004611F5" w:rsidRPr="00BD41EA">
        <w:rPr>
          <w:i/>
        </w:rPr>
        <w:t>ya</w:t>
      </w:r>
      <w:r w:rsidR="00B820F8" w:rsidRPr="00BD41EA">
        <w:rPr>
          <w:i/>
        </w:rPr>
        <w:t>ṁ</w:t>
      </w:r>
      <w:proofErr w:type="spellEnd"/>
      <w:r w:rsidR="004611F5" w:rsidRPr="00BD41EA">
        <w:rPr>
          <w:i/>
        </w:rPr>
        <w:t xml:space="preserve"> brahma-</w:t>
      </w:r>
      <w:proofErr w:type="spellStart"/>
      <w:r w:rsidR="004611F5" w:rsidRPr="00BD41EA">
        <w:rPr>
          <w:i/>
        </w:rPr>
        <w:t>s</w:t>
      </w:r>
      <w:r w:rsidR="00B820F8" w:rsidRPr="00BD41EA">
        <w:rPr>
          <w:i/>
        </w:rPr>
        <w:t>ūtrāṇā</w:t>
      </w:r>
      <w:r w:rsidR="004611F5" w:rsidRPr="00BD41EA">
        <w:rPr>
          <w:i/>
        </w:rPr>
        <w:t>m</w:t>
      </w:r>
      <w:proofErr w:type="spellEnd"/>
      <w:r w:rsidR="004611F5" w:rsidRPr="00BD41EA">
        <w:t xml:space="preserve">; in other words, all the </w:t>
      </w:r>
      <w:proofErr w:type="spellStart"/>
      <w:r w:rsidR="004611F5" w:rsidRPr="00BD41EA">
        <w:rPr>
          <w:i/>
        </w:rPr>
        <w:t>Ved</w:t>
      </w:r>
      <w:r w:rsidR="00B820F8" w:rsidRPr="00BD41EA">
        <w:rPr>
          <w:i/>
        </w:rPr>
        <w:t>ā</w:t>
      </w:r>
      <w:r w:rsidR="004611F5" w:rsidRPr="00BD41EA">
        <w:rPr>
          <w:i/>
        </w:rPr>
        <w:t>nta</w:t>
      </w:r>
      <w:proofErr w:type="spellEnd"/>
      <w:r w:rsidR="004611F5" w:rsidRPr="00BD41EA">
        <w:t xml:space="preserve"> philosophy in the aphorisms of the </w:t>
      </w:r>
      <w:r w:rsidR="004611F5" w:rsidRPr="00BD41EA">
        <w:rPr>
          <w:i/>
        </w:rPr>
        <w:t>Brahma-</w:t>
      </w:r>
      <w:proofErr w:type="spellStart"/>
      <w:r w:rsidR="004611F5" w:rsidRPr="00BD41EA">
        <w:rPr>
          <w:i/>
        </w:rPr>
        <w:t>s</w:t>
      </w:r>
      <w:r w:rsidR="00B820F8" w:rsidRPr="00BD41EA">
        <w:rPr>
          <w:i/>
        </w:rPr>
        <w:t>ū</w:t>
      </w:r>
      <w:r w:rsidR="004611F5" w:rsidRPr="00BD41EA">
        <w:rPr>
          <w:i/>
        </w:rPr>
        <w:t>tra</w:t>
      </w:r>
      <w:proofErr w:type="spellEnd"/>
      <w:r w:rsidR="004611F5" w:rsidRPr="00BD41EA">
        <w:t xml:space="preserve"> is thoroughly described in the pages of </w:t>
      </w:r>
      <w:proofErr w:type="spellStart"/>
      <w:r w:rsidR="000E5D34" w:rsidRPr="00BD41EA">
        <w:rPr>
          <w:i/>
        </w:rPr>
        <w:t>Śrīmad-Bhāgavatam</w:t>
      </w:r>
      <w:proofErr w:type="spellEnd"/>
      <w:r w:rsidR="004611F5" w:rsidRPr="00BD41EA">
        <w:t xml:space="preserve">. </w:t>
      </w:r>
      <w:proofErr w:type="gramStart"/>
      <w:r w:rsidR="004611F5" w:rsidRPr="00BD41EA">
        <w:t>Thus</w:t>
      </w:r>
      <w:proofErr w:type="gramEnd"/>
      <w:r w:rsidR="004611F5" w:rsidRPr="00BD41EA">
        <w:t xml:space="preserve"> the factual </w:t>
      </w:r>
      <w:proofErr w:type="spellStart"/>
      <w:r w:rsidR="004611F5" w:rsidRPr="00BD41EA">
        <w:t>propounder</w:t>
      </w:r>
      <w:proofErr w:type="spellEnd"/>
      <w:r w:rsidR="004611F5" w:rsidRPr="00BD41EA">
        <w:t xml:space="preserve"> of </w:t>
      </w:r>
      <w:proofErr w:type="spellStart"/>
      <w:r w:rsidR="004611F5" w:rsidRPr="00BD41EA">
        <w:rPr>
          <w:i/>
        </w:rPr>
        <w:t>Ved</w:t>
      </w:r>
      <w:r w:rsidR="005054C1" w:rsidRPr="00BD41EA">
        <w:rPr>
          <w:i/>
        </w:rPr>
        <w:t>ā</w:t>
      </w:r>
      <w:r w:rsidR="004611F5" w:rsidRPr="00BD41EA">
        <w:rPr>
          <w:i/>
        </w:rPr>
        <w:t>nta</w:t>
      </w:r>
      <w:proofErr w:type="spellEnd"/>
      <w:r w:rsidR="004611F5" w:rsidRPr="00BD41EA">
        <w:t xml:space="preserve"> philosophy is a </w:t>
      </w:r>
      <w:r w:rsidR="009C3556" w:rsidRPr="00BD41EA">
        <w:t>Kṛṣṇa</w:t>
      </w:r>
      <w:r w:rsidR="004611F5" w:rsidRPr="00BD41EA">
        <w:t xml:space="preserve"> conscious person who always engages in reading and understanding the </w:t>
      </w:r>
      <w:r w:rsidR="00457271" w:rsidRPr="00BD41EA">
        <w:rPr>
          <w:i/>
        </w:rPr>
        <w:t>Bhagavad-</w:t>
      </w:r>
      <w:proofErr w:type="spellStart"/>
      <w:r w:rsidR="00457271" w:rsidRPr="00BD41EA">
        <w:rPr>
          <w:i/>
        </w:rPr>
        <w:t>gītā</w:t>
      </w:r>
      <w:proofErr w:type="spellEnd"/>
      <w:r w:rsidR="004611F5" w:rsidRPr="00BD41EA">
        <w:t xml:space="preserve"> and </w:t>
      </w:r>
      <w:proofErr w:type="spellStart"/>
      <w:r w:rsidR="004E3075" w:rsidRPr="004E3075">
        <w:rPr>
          <w:i/>
        </w:rPr>
        <w:t>Śrīmad-Bhāgavatam</w:t>
      </w:r>
      <w:proofErr w:type="spellEnd"/>
      <w:r w:rsidR="004E3075" w:rsidRPr="004E3075">
        <w:rPr>
          <w:i/>
        </w:rPr>
        <w:t xml:space="preserve"> </w:t>
      </w:r>
      <w:r w:rsidR="004611F5" w:rsidRPr="00BD41EA">
        <w:t>and teaching the purport of these books to the entire world.</w:t>
      </w:r>
    </w:p>
    <w:p w14:paraId="5C943268" w14:textId="77777777" w:rsidR="004611F5" w:rsidRPr="00BD41EA" w:rsidRDefault="004611F5" w:rsidP="00610B61">
      <w:pPr>
        <w:pStyle w:val="1Satiindentedquotes"/>
      </w:pPr>
    </w:p>
    <w:p w14:paraId="74821FEE" w14:textId="4E760645" w:rsidR="00612D22" w:rsidRDefault="00612D22" w:rsidP="008A39A6">
      <w:pPr>
        <w:pStyle w:val="Satiparagraph"/>
      </w:pPr>
      <w:r w:rsidRPr="001D2318">
        <w:rPr>
          <w:i/>
          <w:iCs/>
        </w:rPr>
        <w:lastRenderedPageBreak/>
        <w:t>Caitanya-</w:t>
      </w:r>
      <w:proofErr w:type="spellStart"/>
      <w:r w:rsidRPr="001D2318">
        <w:rPr>
          <w:i/>
          <w:iCs/>
        </w:rPr>
        <w:t>caritāmṛta</w:t>
      </w:r>
      <w:proofErr w:type="spellEnd"/>
      <w:r w:rsidR="00A6246B">
        <w:t>,</w:t>
      </w:r>
      <w:r w:rsidRPr="00BD41EA">
        <w:t xml:space="preserve"> </w:t>
      </w:r>
      <w:r w:rsidRPr="0027156A">
        <w:rPr>
          <w:i/>
          <w:iCs/>
        </w:rPr>
        <w:t>Madhya</w:t>
      </w:r>
      <w:r w:rsidRPr="00BD41EA">
        <w:t xml:space="preserve"> 22.118</w:t>
      </w:r>
      <w:r>
        <w:t>:</w:t>
      </w:r>
    </w:p>
    <w:p w14:paraId="5D8E2D93" w14:textId="77777777" w:rsidR="00612D22" w:rsidRDefault="00612D22" w:rsidP="008A39A6">
      <w:pPr>
        <w:pStyle w:val="Satiparagraph"/>
      </w:pPr>
    </w:p>
    <w:p w14:paraId="179693A3" w14:textId="058BBD4B" w:rsidR="004611F5" w:rsidRPr="00BD41EA" w:rsidRDefault="004611F5" w:rsidP="00610B61">
      <w:pPr>
        <w:pStyle w:val="1Satiindentedquotes"/>
      </w:pPr>
      <w:r w:rsidRPr="00BD41EA">
        <w:t xml:space="preserve">One should not partially study a book just to pose oneself as a great scholar by being able to refer to scriptures. In our </w:t>
      </w:r>
      <w:r w:rsidR="009C3556" w:rsidRPr="00BD41EA">
        <w:t>Kṛṣṇa</w:t>
      </w:r>
      <w:r w:rsidRPr="00BD41EA">
        <w:t xml:space="preserve"> consciousness movement we have therefore limited our study of the </w:t>
      </w:r>
      <w:r w:rsidR="006A588B" w:rsidRPr="006A588B">
        <w:rPr>
          <w:iCs/>
        </w:rPr>
        <w:t>Vedic</w:t>
      </w:r>
      <w:r w:rsidRPr="00BD41EA">
        <w:t xml:space="preserve"> literatures to the </w:t>
      </w:r>
      <w:r w:rsidR="00457271" w:rsidRPr="00BD41EA">
        <w:rPr>
          <w:i/>
        </w:rPr>
        <w:t>Bhagavad-</w:t>
      </w:r>
      <w:proofErr w:type="spellStart"/>
      <w:r w:rsidR="00457271" w:rsidRPr="00BD41EA">
        <w:rPr>
          <w:i/>
        </w:rPr>
        <w:t>gītā</w:t>
      </w:r>
      <w:proofErr w:type="spellEnd"/>
      <w:r w:rsidRPr="00BD41EA">
        <w:t xml:space="preserve">, </w:t>
      </w:r>
      <w:proofErr w:type="spellStart"/>
      <w:r w:rsidR="000E5D34" w:rsidRPr="00BD41EA">
        <w:rPr>
          <w:i/>
        </w:rPr>
        <w:t>Śrīmad-Bhāgavatam</w:t>
      </w:r>
      <w:proofErr w:type="spellEnd"/>
      <w:r w:rsidRPr="00BD41EA">
        <w:t xml:space="preserve">, </w:t>
      </w:r>
      <w:r w:rsidR="00457271" w:rsidRPr="00BD41EA">
        <w:rPr>
          <w:i/>
        </w:rPr>
        <w:t>Caitanya-</w:t>
      </w:r>
      <w:proofErr w:type="spellStart"/>
      <w:r w:rsidR="00457271" w:rsidRPr="00BD41EA">
        <w:rPr>
          <w:i/>
        </w:rPr>
        <w:t>caritāmṛta</w:t>
      </w:r>
      <w:proofErr w:type="spellEnd"/>
      <w:r w:rsidRPr="00BD41EA">
        <w:t xml:space="preserve"> and </w:t>
      </w:r>
      <w:r w:rsidRPr="00BD41EA">
        <w:rPr>
          <w:i/>
        </w:rPr>
        <w:t>Bhakti-</w:t>
      </w:r>
      <w:proofErr w:type="spellStart"/>
      <w:r w:rsidRPr="00BD41EA">
        <w:rPr>
          <w:i/>
        </w:rPr>
        <w:t>ras</w:t>
      </w:r>
      <w:r w:rsidR="005054C1" w:rsidRPr="00BD41EA">
        <w:rPr>
          <w:i/>
        </w:rPr>
        <w:t>ā</w:t>
      </w:r>
      <w:r w:rsidRPr="00BD41EA">
        <w:rPr>
          <w:i/>
        </w:rPr>
        <w:t>m</w:t>
      </w:r>
      <w:r w:rsidR="005054C1" w:rsidRPr="00BD41EA">
        <w:rPr>
          <w:i/>
        </w:rPr>
        <w:t>ṛ</w:t>
      </w:r>
      <w:r w:rsidRPr="00BD41EA">
        <w:rPr>
          <w:i/>
        </w:rPr>
        <w:t>ta</w:t>
      </w:r>
      <w:proofErr w:type="spellEnd"/>
      <w:r w:rsidRPr="00BD41EA">
        <w:rPr>
          <w:i/>
        </w:rPr>
        <w:t>-</w:t>
      </w:r>
      <w:proofErr w:type="spellStart"/>
      <w:r w:rsidRPr="00BD41EA">
        <w:rPr>
          <w:i/>
        </w:rPr>
        <w:t>sindhu</w:t>
      </w:r>
      <w:proofErr w:type="spellEnd"/>
      <w:r w:rsidRPr="00BD41EA">
        <w:t>. These four works are sufficient for preaching purposes. They are adequate for the understanding of the philosophy and the spreading of missionary activities all over the world. If one studies a particular book, he must do so thoroughly. That is the principle. By thoroughly studying a limited number of books, one can understand the philosophy.</w:t>
      </w:r>
    </w:p>
    <w:p w14:paraId="26C48668" w14:textId="62A27FD4" w:rsidR="00612D22" w:rsidRDefault="00612D22">
      <w:pPr>
        <w:widowControl/>
        <w:rPr>
          <w:b/>
          <w:spacing w:val="-6"/>
          <w:sz w:val="28"/>
          <w:szCs w:val="28"/>
        </w:rPr>
      </w:pPr>
    </w:p>
    <w:p w14:paraId="38EF370E" w14:textId="13B747F2" w:rsidR="004C4DEC" w:rsidRPr="00BD41EA" w:rsidRDefault="004C4DEC" w:rsidP="00B60265">
      <w:pPr>
        <w:pStyle w:val="Heading2"/>
        <w:rPr>
          <w:spacing w:val="-6"/>
        </w:rPr>
      </w:pPr>
      <w:bookmarkStart w:id="70" w:name="_Toc65591438"/>
      <w:r w:rsidRPr="00BD41EA">
        <w:rPr>
          <w:spacing w:val="-6"/>
        </w:rPr>
        <w:t xml:space="preserve">18. </w:t>
      </w:r>
      <w:r w:rsidR="00124859" w:rsidRPr="00BD41EA">
        <w:rPr>
          <w:spacing w:val="-6"/>
        </w:rPr>
        <w:t>Realization</w:t>
      </w:r>
      <w:r w:rsidRPr="00BD41EA">
        <w:rPr>
          <w:spacing w:val="-6"/>
        </w:rPr>
        <w:t xml:space="preserve"> </w:t>
      </w:r>
      <w:r w:rsidRPr="00BD41EA">
        <w:t>requires virtue, personal transformation, and the assimilation of knowledge by experience</w:t>
      </w:r>
      <w:bookmarkEnd w:id="70"/>
    </w:p>
    <w:p w14:paraId="05057A99" w14:textId="3E3CF814" w:rsidR="001E304C" w:rsidRPr="00BD41EA" w:rsidRDefault="001E304C" w:rsidP="001E08CE"/>
    <w:p w14:paraId="367C3F0F" w14:textId="77777777" w:rsidR="001E304C" w:rsidRPr="00BD41EA" w:rsidRDefault="001E304C" w:rsidP="00BD7F48">
      <w:pPr>
        <w:pStyle w:val="Heading3"/>
      </w:pPr>
      <w:bookmarkStart w:id="71" w:name="_Toc65591439"/>
      <w:r w:rsidRPr="00BD41EA">
        <w:t>Evidence and Explanation:</w:t>
      </w:r>
      <w:bookmarkEnd w:id="71"/>
    </w:p>
    <w:p w14:paraId="28E7E09D" w14:textId="208426DF" w:rsidR="00894687" w:rsidRPr="00BD41EA" w:rsidRDefault="00894687" w:rsidP="001E08CE">
      <w:pPr>
        <w:rPr>
          <w:lang w:val="en-US"/>
        </w:rPr>
      </w:pPr>
    </w:p>
    <w:p w14:paraId="298823FA" w14:textId="19D64E37" w:rsidR="00612D22" w:rsidRDefault="004E3075" w:rsidP="001E08CE">
      <w:pPr>
        <w:rPr>
          <w:b/>
          <w:bCs/>
          <w:i/>
          <w:iCs/>
          <w:lang w:val="en-US"/>
        </w:rPr>
      </w:pPr>
      <w:proofErr w:type="spellStart"/>
      <w:r w:rsidRPr="004E3075">
        <w:rPr>
          <w:i/>
          <w:lang w:val="en-US"/>
        </w:rPr>
        <w:t>Śrīmad-Bhāgavatam</w:t>
      </w:r>
      <w:proofErr w:type="spellEnd"/>
      <w:r w:rsidRPr="004E3075">
        <w:rPr>
          <w:i/>
          <w:lang w:val="en-US"/>
        </w:rPr>
        <w:t xml:space="preserve"> </w:t>
      </w:r>
      <w:r w:rsidR="00612D22" w:rsidRPr="00BD41EA">
        <w:rPr>
          <w:lang w:val="en-US"/>
        </w:rPr>
        <w:t>11.3.2</w:t>
      </w:r>
      <w:r w:rsidR="00612D22">
        <w:rPr>
          <w:lang w:val="en-US"/>
        </w:rPr>
        <w:t>:</w:t>
      </w:r>
    </w:p>
    <w:p w14:paraId="2BEE53C3" w14:textId="77777777" w:rsidR="00612D22" w:rsidRDefault="00612D22" w:rsidP="001E08CE">
      <w:pPr>
        <w:rPr>
          <w:b/>
          <w:bCs/>
          <w:i/>
          <w:iCs/>
          <w:lang w:val="en-US"/>
        </w:rPr>
      </w:pPr>
    </w:p>
    <w:p w14:paraId="1E1116F0" w14:textId="66D8F2FA" w:rsidR="00894687" w:rsidRPr="00BD41EA" w:rsidRDefault="00894687" w:rsidP="00612D22">
      <w:pPr>
        <w:jc w:val="center"/>
        <w:rPr>
          <w:b/>
          <w:bCs/>
          <w:i/>
          <w:iCs/>
          <w:lang w:val="en-US"/>
        </w:rPr>
      </w:pPr>
      <w:proofErr w:type="spellStart"/>
      <w:r w:rsidRPr="00BD41EA">
        <w:rPr>
          <w:b/>
          <w:bCs/>
          <w:i/>
          <w:iCs/>
          <w:lang w:val="en-US"/>
        </w:rPr>
        <w:t>tasmād</w:t>
      </w:r>
      <w:proofErr w:type="spellEnd"/>
      <w:r w:rsidRPr="00BD41EA">
        <w:rPr>
          <w:b/>
          <w:bCs/>
          <w:i/>
          <w:iCs/>
          <w:lang w:val="en-US"/>
        </w:rPr>
        <w:t xml:space="preserve"> </w:t>
      </w:r>
      <w:proofErr w:type="spellStart"/>
      <w:r w:rsidRPr="00BD41EA">
        <w:rPr>
          <w:b/>
          <w:bCs/>
          <w:i/>
          <w:iCs/>
          <w:lang w:val="en-US"/>
        </w:rPr>
        <w:t>guruṁ</w:t>
      </w:r>
      <w:proofErr w:type="spellEnd"/>
      <w:r w:rsidRPr="00BD41EA">
        <w:rPr>
          <w:b/>
          <w:bCs/>
          <w:i/>
          <w:iCs/>
          <w:lang w:val="en-US"/>
        </w:rPr>
        <w:t xml:space="preserve"> </w:t>
      </w:r>
      <w:proofErr w:type="spellStart"/>
      <w:r w:rsidRPr="00BD41EA">
        <w:rPr>
          <w:b/>
          <w:bCs/>
          <w:i/>
          <w:iCs/>
          <w:lang w:val="en-US"/>
        </w:rPr>
        <w:t>prapadyeta</w:t>
      </w:r>
      <w:proofErr w:type="spellEnd"/>
    </w:p>
    <w:p w14:paraId="10A9BBEC" w14:textId="472CF88D" w:rsidR="00894687" w:rsidRPr="00BD41EA" w:rsidRDefault="00894687" w:rsidP="00612D22">
      <w:pPr>
        <w:jc w:val="center"/>
        <w:rPr>
          <w:b/>
          <w:bCs/>
          <w:i/>
          <w:iCs/>
          <w:lang w:val="en-US"/>
        </w:rPr>
      </w:pPr>
      <w:proofErr w:type="spellStart"/>
      <w:r w:rsidRPr="00BD41EA">
        <w:rPr>
          <w:b/>
          <w:bCs/>
          <w:i/>
          <w:iCs/>
          <w:lang w:val="en-US"/>
        </w:rPr>
        <w:t>jij</w:t>
      </w:r>
      <w:r w:rsidR="00FE7162" w:rsidRPr="00BD41EA">
        <w:rPr>
          <w:b/>
          <w:bCs/>
          <w:i/>
          <w:iCs/>
          <w:lang w:val="en-US"/>
        </w:rPr>
        <w:t>ñ</w:t>
      </w:r>
      <w:r w:rsidRPr="00BD41EA">
        <w:rPr>
          <w:b/>
          <w:bCs/>
          <w:i/>
          <w:iCs/>
          <w:lang w:val="en-US"/>
        </w:rPr>
        <w:t>āsuḥ</w:t>
      </w:r>
      <w:proofErr w:type="spellEnd"/>
      <w:r w:rsidRPr="00BD41EA">
        <w:rPr>
          <w:b/>
          <w:bCs/>
          <w:i/>
          <w:iCs/>
          <w:lang w:val="en-US"/>
        </w:rPr>
        <w:t xml:space="preserve"> </w:t>
      </w:r>
      <w:proofErr w:type="spellStart"/>
      <w:r w:rsidRPr="00BD41EA">
        <w:rPr>
          <w:b/>
          <w:bCs/>
          <w:i/>
          <w:iCs/>
          <w:lang w:val="en-US"/>
        </w:rPr>
        <w:t>śreya</w:t>
      </w:r>
      <w:proofErr w:type="spellEnd"/>
      <w:r w:rsidRPr="00BD41EA">
        <w:rPr>
          <w:b/>
          <w:bCs/>
          <w:i/>
          <w:iCs/>
          <w:lang w:val="en-US"/>
        </w:rPr>
        <w:t xml:space="preserve"> </w:t>
      </w:r>
      <w:proofErr w:type="spellStart"/>
      <w:r w:rsidRPr="00BD41EA">
        <w:rPr>
          <w:b/>
          <w:bCs/>
          <w:i/>
          <w:iCs/>
          <w:lang w:val="en-US"/>
        </w:rPr>
        <w:t>uttamam</w:t>
      </w:r>
      <w:proofErr w:type="spellEnd"/>
    </w:p>
    <w:p w14:paraId="5A9B1231" w14:textId="77777777" w:rsidR="00894687" w:rsidRPr="00BD41EA" w:rsidRDefault="00894687" w:rsidP="00612D22">
      <w:pPr>
        <w:jc w:val="center"/>
        <w:rPr>
          <w:b/>
          <w:bCs/>
          <w:i/>
          <w:iCs/>
          <w:lang w:val="en-US"/>
        </w:rPr>
      </w:pPr>
      <w:proofErr w:type="spellStart"/>
      <w:r w:rsidRPr="00BD41EA">
        <w:rPr>
          <w:b/>
          <w:bCs/>
          <w:i/>
          <w:iCs/>
          <w:lang w:val="en-US"/>
        </w:rPr>
        <w:t>śābde</w:t>
      </w:r>
      <w:proofErr w:type="spellEnd"/>
      <w:r w:rsidRPr="00BD41EA">
        <w:rPr>
          <w:b/>
          <w:bCs/>
          <w:i/>
          <w:iCs/>
          <w:lang w:val="en-US"/>
        </w:rPr>
        <w:t xml:space="preserve"> pare ca </w:t>
      </w:r>
      <w:proofErr w:type="spellStart"/>
      <w:r w:rsidRPr="00BD41EA">
        <w:rPr>
          <w:b/>
          <w:bCs/>
          <w:i/>
          <w:iCs/>
          <w:lang w:val="en-US"/>
        </w:rPr>
        <w:t>niṣṇātaṁ</w:t>
      </w:r>
      <w:proofErr w:type="spellEnd"/>
    </w:p>
    <w:p w14:paraId="0A15CA41" w14:textId="77777777" w:rsidR="00894687" w:rsidRPr="00BD41EA" w:rsidRDefault="00894687" w:rsidP="00612D22">
      <w:pPr>
        <w:jc w:val="center"/>
        <w:rPr>
          <w:b/>
          <w:bCs/>
          <w:i/>
          <w:iCs/>
          <w:lang w:val="en-US"/>
        </w:rPr>
      </w:pPr>
      <w:proofErr w:type="spellStart"/>
      <w:r w:rsidRPr="00BD41EA">
        <w:rPr>
          <w:b/>
          <w:bCs/>
          <w:i/>
          <w:iCs/>
          <w:lang w:val="en-US"/>
        </w:rPr>
        <w:t>brahmaṇy</w:t>
      </w:r>
      <w:proofErr w:type="spellEnd"/>
      <w:r w:rsidRPr="00BD41EA">
        <w:rPr>
          <w:b/>
          <w:bCs/>
          <w:i/>
          <w:iCs/>
          <w:lang w:val="en-US"/>
        </w:rPr>
        <w:t xml:space="preserve"> </w:t>
      </w:r>
      <w:proofErr w:type="spellStart"/>
      <w:r w:rsidRPr="00BD41EA">
        <w:rPr>
          <w:b/>
          <w:bCs/>
          <w:i/>
          <w:iCs/>
          <w:lang w:val="en-US"/>
        </w:rPr>
        <w:t>upaśamāśrayam</w:t>
      </w:r>
      <w:proofErr w:type="spellEnd"/>
    </w:p>
    <w:p w14:paraId="63B1BF1B" w14:textId="77777777" w:rsidR="00610B61" w:rsidRDefault="00610B61" w:rsidP="00610B61">
      <w:pPr>
        <w:pStyle w:val="1Satiindentedquotes"/>
        <w:rPr>
          <w:b/>
          <w:bCs/>
          <w:lang w:val="en-US"/>
        </w:rPr>
      </w:pPr>
    </w:p>
    <w:p w14:paraId="1CA48225" w14:textId="3F34B287" w:rsidR="00F90FF8" w:rsidRDefault="00A72E6F" w:rsidP="00610B61">
      <w:pPr>
        <w:pStyle w:val="1Satiindentedquotes"/>
        <w:rPr>
          <w:lang w:val="en-US"/>
        </w:rPr>
      </w:pPr>
      <w:r w:rsidRPr="00BD41EA">
        <w:rPr>
          <w:b/>
          <w:bCs/>
          <w:lang w:val="en-US"/>
        </w:rPr>
        <w:t>Translation:</w:t>
      </w:r>
      <w:r w:rsidR="00BB2ADF" w:rsidRPr="00BD41EA">
        <w:rPr>
          <w:lang w:val="en-US"/>
        </w:rPr>
        <w:t xml:space="preserve"> </w:t>
      </w:r>
      <w:proofErr w:type="gramStart"/>
      <w:r w:rsidR="00894687" w:rsidRPr="00BD41EA">
        <w:rPr>
          <w:lang w:val="en-US"/>
        </w:rPr>
        <w:t>Therefore</w:t>
      </w:r>
      <w:proofErr w:type="gramEnd"/>
      <w:r w:rsidR="00894687" w:rsidRPr="00BD41EA">
        <w:rPr>
          <w:lang w:val="en-US"/>
        </w:rPr>
        <w:t xml:space="preserve"> any person who seriously desires real happiness must seek a bona fide spiritual master and take shelter of him by initiation. The qualification of the bona fide guru is that he has realized the conclusions of the scriptures by deliberation and is able to convince others of these conclusions. Such great personalities, who have taken shelter of the Supreme</w:t>
      </w:r>
      <w:r w:rsidR="00610B61">
        <w:rPr>
          <w:lang w:val="en-US"/>
        </w:rPr>
        <w:t>.</w:t>
      </w:r>
    </w:p>
    <w:p w14:paraId="177BA646" w14:textId="77777777" w:rsidR="00F90FF8" w:rsidRDefault="00F90FF8" w:rsidP="008A39A6">
      <w:pPr>
        <w:pStyle w:val="Satiparagraph"/>
        <w:rPr>
          <w:lang w:val="en-US"/>
        </w:rPr>
      </w:pPr>
    </w:p>
    <w:p w14:paraId="7F6B9D51" w14:textId="6E21886D" w:rsidR="00894687" w:rsidRPr="00BD41EA" w:rsidRDefault="00894687" w:rsidP="008A39A6">
      <w:pPr>
        <w:pStyle w:val="Satiparagraph"/>
        <w:rPr>
          <w:lang w:val="en-US"/>
        </w:rPr>
      </w:pPr>
      <w:r w:rsidRPr="00BD41EA">
        <w:rPr>
          <w:lang w:val="en-US"/>
        </w:rPr>
        <w:t>Godhead, leaving aside all material considerations, should be understood to be bona fide spiritual masters.</w:t>
      </w:r>
    </w:p>
    <w:p w14:paraId="5E7F1D58" w14:textId="50962B95" w:rsidR="00894687" w:rsidRDefault="00894687" w:rsidP="008A39A6">
      <w:pPr>
        <w:pStyle w:val="Satiparagraph"/>
        <w:rPr>
          <w:lang w:val="en-US"/>
        </w:rPr>
      </w:pPr>
    </w:p>
    <w:p w14:paraId="2C12E2B3" w14:textId="40170827" w:rsidR="00410858"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410858" w:rsidRPr="00BD41EA">
        <w:rPr>
          <w:lang w:val="en-US"/>
        </w:rPr>
        <w:t>2.4.5</w:t>
      </w:r>
      <w:r w:rsidR="00C33B40">
        <w:rPr>
          <w:lang w:val="en-US"/>
        </w:rPr>
        <w:t>,</w:t>
      </w:r>
      <w:r w:rsidR="00410858" w:rsidRPr="00BD41EA">
        <w:rPr>
          <w:lang w:val="en-US"/>
        </w:rPr>
        <w:t xml:space="preserve"> purport</w:t>
      </w:r>
      <w:r w:rsidR="007F1EF2">
        <w:rPr>
          <w:lang w:val="en-US"/>
        </w:rPr>
        <w:t>:</w:t>
      </w:r>
    </w:p>
    <w:p w14:paraId="02B687E4" w14:textId="77777777" w:rsidR="00410858" w:rsidRPr="00BD41EA" w:rsidRDefault="00410858" w:rsidP="008A39A6">
      <w:pPr>
        <w:pStyle w:val="Satiparagraph"/>
        <w:rPr>
          <w:lang w:val="en-US"/>
        </w:rPr>
      </w:pPr>
    </w:p>
    <w:p w14:paraId="25BD0E1F" w14:textId="7F24D438" w:rsidR="007F1EF2" w:rsidRDefault="00894687" w:rsidP="00D74787">
      <w:pPr>
        <w:pStyle w:val="1Satiindentedquotes"/>
        <w:rPr>
          <w:lang w:val="en-US"/>
        </w:rPr>
      </w:pPr>
      <w:r w:rsidRPr="00BD41EA">
        <w:rPr>
          <w:lang w:val="en-US"/>
        </w:rPr>
        <w:t xml:space="preserve">The practical experience of Maharaja </w:t>
      </w:r>
      <w:proofErr w:type="spellStart"/>
      <w:r w:rsidRPr="00BD41EA">
        <w:rPr>
          <w:lang w:val="en-US"/>
        </w:rPr>
        <w:t>Pariksit</w:t>
      </w:r>
      <w:proofErr w:type="spellEnd"/>
      <w:r w:rsidRPr="00BD41EA">
        <w:rPr>
          <w:lang w:val="en-US"/>
        </w:rPr>
        <w:t xml:space="preserve"> is disclosed herein, revealing that transcendental topics of the Lord act like injections when received by the sincere devotee from a person who is perfectly uncontaminated by material tinges. In other words, reception of the messages of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 xml:space="preserve">from professional men, heard by a </w:t>
      </w:r>
      <w:r w:rsidRPr="00BD41EA">
        <w:rPr>
          <w:i/>
          <w:lang w:val="en-US"/>
        </w:rPr>
        <w:t>karma-</w:t>
      </w:r>
      <w:proofErr w:type="spellStart"/>
      <w:r w:rsidRPr="00BD41EA">
        <w:rPr>
          <w:i/>
          <w:lang w:val="en-US"/>
        </w:rPr>
        <w:t>k</w:t>
      </w:r>
      <w:r w:rsidR="00AE176B" w:rsidRPr="00BD41EA">
        <w:rPr>
          <w:i/>
          <w:lang w:val="en-US"/>
        </w:rPr>
        <w:t>āṇḍ</w:t>
      </w:r>
      <w:r w:rsidRPr="00BD41EA">
        <w:rPr>
          <w:i/>
          <w:lang w:val="en-US"/>
        </w:rPr>
        <w:t>iya</w:t>
      </w:r>
      <w:proofErr w:type="spellEnd"/>
      <w:r w:rsidRPr="00BD41EA">
        <w:rPr>
          <w:lang w:val="en-US"/>
        </w:rPr>
        <w:t xml:space="preserve"> audience, never acts miraculously as stated here. Devotional hearing of the messages of the Lord is not like hearing ordinary topics; </w:t>
      </w:r>
      <w:proofErr w:type="gramStart"/>
      <w:r w:rsidRPr="00BD41EA">
        <w:rPr>
          <w:lang w:val="en-US"/>
        </w:rPr>
        <w:t>therefore</w:t>
      </w:r>
      <w:proofErr w:type="gramEnd"/>
      <w:r w:rsidRPr="00BD41EA">
        <w:rPr>
          <w:lang w:val="en-US"/>
        </w:rPr>
        <w:t xml:space="preserve"> the action will be felt by the sincere hearer by experience of the gradual disappearance of ignorance.</w:t>
      </w:r>
    </w:p>
    <w:p w14:paraId="300BD81E" w14:textId="77777777" w:rsidR="007F1EF2" w:rsidRDefault="007F1EF2" w:rsidP="008A39A6">
      <w:pPr>
        <w:pStyle w:val="Satiparagraph"/>
        <w:rPr>
          <w:lang w:val="en-US"/>
        </w:rPr>
      </w:pPr>
    </w:p>
    <w:p w14:paraId="4D959428" w14:textId="368268E1" w:rsidR="00894687" w:rsidRPr="00BD41EA" w:rsidRDefault="007F1EF2" w:rsidP="008A39A6">
      <w:pPr>
        <w:pStyle w:val="Satiparagraph"/>
        <w:rPr>
          <w:lang w:val="en-US"/>
        </w:rPr>
      </w:pPr>
      <w:r w:rsidRPr="007F1EF2">
        <w:rPr>
          <w:b/>
          <w:bCs/>
          <w:lang w:val="en-US"/>
        </w:rPr>
        <w:t>Note:</w:t>
      </w:r>
      <w:r>
        <w:rPr>
          <w:lang w:val="en-US"/>
        </w:rPr>
        <w:t xml:space="preserve"> </w:t>
      </w:r>
      <w:r w:rsidR="0060214D">
        <w:rPr>
          <w:lang w:val="en-US"/>
        </w:rPr>
        <w:t>t</w:t>
      </w:r>
      <w:r w:rsidR="00124859" w:rsidRPr="00BD41EA">
        <w:rPr>
          <w:lang w:val="en-US"/>
        </w:rPr>
        <w:t xml:space="preserve">his quote also could be used as evidence for </w:t>
      </w:r>
      <w:r w:rsidR="007849F3">
        <w:rPr>
          <w:lang w:val="en-US"/>
        </w:rPr>
        <w:t>P</w:t>
      </w:r>
      <w:r w:rsidR="00124859" w:rsidRPr="00BD41EA">
        <w:rPr>
          <w:lang w:val="en-US"/>
        </w:rPr>
        <w:t>rinciple 17</w:t>
      </w:r>
      <w:r>
        <w:rPr>
          <w:lang w:val="en-US"/>
        </w:rPr>
        <w:t>.</w:t>
      </w:r>
    </w:p>
    <w:p w14:paraId="1197B07B" w14:textId="364D0135" w:rsidR="001E304C" w:rsidRDefault="001E304C" w:rsidP="008A39A6">
      <w:pPr>
        <w:pStyle w:val="Satiparagraph"/>
      </w:pPr>
    </w:p>
    <w:p w14:paraId="43341669" w14:textId="4DB50579" w:rsidR="00977506" w:rsidRDefault="004E3075" w:rsidP="008A39A6">
      <w:pPr>
        <w:pStyle w:val="Satiparagraph"/>
      </w:pPr>
      <w:proofErr w:type="spellStart"/>
      <w:r w:rsidRPr="004E3075">
        <w:rPr>
          <w:i/>
        </w:rPr>
        <w:t>Śrīmad-Bhāgavatam</w:t>
      </w:r>
      <w:proofErr w:type="spellEnd"/>
      <w:r w:rsidRPr="004E3075">
        <w:rPr>
          <w:i/>
        </w:rPr>
        <w:t xml:space="preserve"> </w:t>
      </w:r>
      <w:r w:rsidR="00977506" w:rsidRPr="00BD41EA">
        <w:t>1.5.11</w:t>
      </w:r>
      <w:r w:rsidR="009720BC">
        <w:t>,</w:t>
      </w:r>
      <w:r w:rsidR="00977506" w:rsidRPr="00BD41EA">
        <w:t xml:space="preserve"> purport</w:t>
      </w:r>
      <w:r w:rsidR="00977506">
        <w:t>:</w:t>
      </w:r>
    </w:p>
    <w:p w14:paraId="54602185" w14:textId="77777777" w:rsidR="00977506" w:rsidRPr="00BD41EA" w:rsidRDefault="00977506" w:rsidP="008A39A6">
      <w:pPr>
        <w:pStyle w:val="Satiparagraph"/>
      </w:pPr>
    </w:p>
    <w:p w14:paraId="2DCFBE29" w14:textId="71D99BC5" w:rsidR="004611F5" w:rsidRPr="00BD41EA" w:rsidRDefault="004611F5" w:rsidP="00D74787">
      <w:pPr>
        <w:pStyle w:val="1Satiindentedquotes"/>
      </w:pPr>
      <w:r w:rsidRPr="00BD41EA">
        <w:t xml:space="preserve">Because India has failed in her duty by neglecting this responsible work, there is so much quarrel and trouble all over the world. We are confident that if the transcendental message of </w:t>
      </w:r>
      <w:proofErr w:type="spellStart"/>
      <w:r w:rsidR="004E3075" w:rsidRPr="004E3075">
        <w:rPr>
          <w:i/>
        </w:rPr>
        <w:t>Śrīmad-Bhāgavatam</w:t>
      </w:r>
      <w:proofErr w:type="spellEnd"/>
      <w:r w:rsidR="004E3075" w:rsidRPr="004E3075">
        <w:rPr>
          <w:i/>
        </w:rPr>
        <w:t xml:space="preserve"> </w:t>
      </w:r>
      <w:r w:rsidRPr="00BD41EA">
        <w:t xml:space="preserve">is received only by the leading </w:t>
      </w:r>
      <w:r w:rsidRPr="00BD41EA">
        <w:lastRenderedPageBreak/>
        <w:t>men of the world, certainly there will be a change of heart, and naturally the people in general will follow them. The mass of people in general are tools in the hands of the modern politicians and leaders of the people. If there is a change of heart of the leaders only, certainly there will be a radical change in the atmosphere of the world.</w:t>
      </w:r>
    </w:p>
    <w:p w14:paraId="343D80A0" w14:textId="77777777" w:rsidR="001E304C" w:rsidRPr="00BD41EA" w:rsidRDefault="001E304C" w:rsidP="001E08CE"/>
    <w:p w14:paraId="4C1FDDBD" w14:textId="27AF6EFB" w:rsidR="004C4DEC" w:rsidRPr="00BD41EA" w:rsidRDefault="004C4DEC" w:rsidP="00B60265">
      <w:pPr>
        <w:pStyle w:val="Heading2"/>
      </w:pPr>
      <w:bookmarkStart w:id="72" w:name="_Toc65591440"/>
      <w:r w:rsidRPr="00BD41EA">
        <w:t>19. The highest truth aims at the welfare of all</w:t>
      </w:r>
      <w:bookmarkEnd w:id="72"/>
    </w:p>
    <w:p w14:paraId="25BA48EA" w14:textId="768BF792" w:rsidR="001E304C" w:rsidRPr="00BD41EA" w:rsidRDefault="001E304C" w:rsidP="001E08CE"/>
    <w:p w14:paraId="549AF628" w14:textId="77777777" w:rsidR="001E304C" w:rsidRPr="00BD41EA" w:rsidRDefault="001E304C" w:rsidP="00BD7F48">
      <w:pPr>
        <w:pStyle w:val="Heading3"/>
      </w:pPr>
      <w:bookmarkStart w:id="73" w:name="_Toc65591441"/>
      <w:r w:rsidRPr="00BD41EA">
        <w:t>Evidence and Explanation:</w:t>
      </w:r>
      <w:bookmarkEnd w:id="73"/>
    </w:p>
    <w:p w14:paraId="72A58F93" w14:textId="5481FE33" w:rsidR="001E304C" w:rsidRPr="00BD41EA" w:rsidRDefault="001E304C" w:rsidP="001E08CE"/>
    <w:p w14:paraId="32593D39" w14:textId="104156FF" w:rsidR="0081539D" w:rsidRPr="00BD41EA" w:rsidRDefault="005F2F08" w:rsidP="008A39A6">
      <w:pPr>
        <w:pStyle w:val="Satiparagraph"/>
        <w:rPr>
          <w:i/>
          <w:iCs/>
          <w:lang w:val="en-US"/>
        </w:rPr>
      </w:pPr>
      <w:r w:rsidRPr="00BD41EA">
        <w:rPr>
          <w:i/>
          <w:iCs/>
          <w:lang w:val="en-US"/>
        </w:rPr>
        <w:t>Caitanya-</w:t>
      </w:r>
      <w:proofErr w:type="spellStart"/>
      <w:r w:rsidRPr="00BD41EA">
        <w:rPr>
          <w:i/>
          <w:iCs/>
          <w:lang w:val="en-US"/>
        </w:rPr>
        <w:t>caritāmṛta</w:t>
      </w:r>
      <w:proofErr w:type="spellEnd"/>
      <w:r w:rsidR="00A02E95">
        <w:rPr>
          <w:i/>
          <w:iCs/>
          <w:lang w:val="en-US"/>
        </w:rPr>
        <w:t>,</w:t>
      </w:r>
      <w:r w:rsidRPr="00BD41EA">
        <w:rPr>
          <w:lang w:val="en-US"/>
        </w:rPr>
        <w:t xml:space="preserve"> </w:t>
      </w:r>
      <w:r w:rsidRPr="00A64052">
        <w:rPr>
          <w:i/>
          <w:iCs/>
          <w:lang w:val="en-US"/>
        </w:rPr>
        <w:t>Madhya</w:t>
      </w:r>
      <w:r w:rsidRPr="00BD41EA">
        <w:rPr>
          <w:lang w:val="en-US"/>
        </w:rPr>
        <w:t xml:space="preserve"> 20.122</w:t>
      </w:r>
      <w:r>
        <w:rPr>
          <w:lang w:val="en-US"/>
        </w:rPr>
        <w:t xml:space="preserve"> states that a</w:t>
      </w:r>
      <w:r w:rsidR="0081539D" w:rsidRPr="00BD41EA">
        <w:rPr>
          <w:lang w:val="en-US"/>
        </w:rPr>
        <w:t>ll “</w:t>
      </w:r>
      <w:r w:rsidR="0081539D" w:rsidRPr="00BD41EA">
        <w:rPr>
          <w:i/>
          <w:lang w:val="en-US"/>
        </w:rPr>
        <w:t>Veda</w:t>
      </w:r>
      <w:r w:rsidR="0081539D" w:rsidRPr="00BD41EA">
        <w:rPr>
          <w:lang w:val="en-US"/>
        </w:rPr>
        <w:t>-</w:t>
      </w:r>
      <w:proofErr w:type="spellStart"/>
      <w:r w:rsidR="00BD1F2A" w:rsidRPr="00BD41EA">
        <w:rPr>
          <w:i/>
          <w:lang w:val="en-US"/>
        </w:rPr>
        <w:t>Purāṇa</w:t>
      </w:r>
      <w:proofErr w:type="spellEnd"/>
      <w:r w:rsidR="0081539D" w:rsidRPr="00BD41EA">
        <w:rPr>
          <w:lang w:val="en-US"/>
        </w:rPr>
        <w:t xml:space="preserve">” is a manifestation of </w:t>
      </w:r>
      <w:r w:rsidR="009C3556" w:rsidRPr="00BD41EA">
        <w:rPr>
          <w:lang w:val="en-US"/>
        </w:rPr>
        <w:t>Kṛṣṇa</w:t>
      </w:r>
      <w:r w:rsidR="0081539D" w:rsidRPr="00BD41EA">
        <w:rPr>
          <w:lang w:val="en-US"/>
        </w:rPr>
        <w:t xml:space="preserve">’s mercy to the conditioned </w:t>
      </w:r>
      <w:proofErr w:type="spellStart"/>
      <w:r w:rsidR="0081539D" w:rsidRPr="00BD41EA">
        <w:rPr>
          <w:i/>
          <w:iCs/>
          <w:lang w:val="en-US"/>
        </w:rPr>
        <w:t>jīvas</w:t>
      </w:r>
      <w:proofErr w:type="spellEnd"/>
      <w:r w:rsidR="0081539D" w:rsidRPr="00BD41EA">
        <w:rPr>
          <w:i/>
          <w:iCs/>
          <w:lang w:val="en-US"/>
        </w:rPr>
        <w:t>:</w:t>
      </w:r>
    </w:p>
    <w:p w14:paraId="25BCFFD4" w14:textId="77777777" w:rsidR="00D0699D" w:rsidRPr="00BD41EA" w:rsidRDefault="00D0699D" w:rsidP="001E08CE">
      <w:pPr>
        <w:rPr>
          <w:lang w:val="en-US"/>
        </w:rPr>
      </w:pPr>
    </w:p>
    <w:p w14:paraId="248E738C" w14:textId="6AD34161" w:rsidR="0081539D" w:rsidRPr="00BD41EA" w:rsidRDefault="0081539D" w:rsidP="00CC62D6">
      <w:pPr>
        <w:jc w:val="center"/>
        <w:rPr>
          <w:b/>
          <w:bCs/>
          <w:i/>
          <w:iCs/>
          <w:lang w:val="en-US"/>
        </w:rPr>
      </w:pPr>
      <w:proofErr w:type="spellStart"/>
      <w:r w:rsidRPr="00BD41EA">
        <w:rPr>
          <w:b/>
          <w:bCs/>
          <w:i/>
          <w:iCs/>
          <w:lang w:val="en-US"/>
        </w:rPr>
        <w:t>māyā-mugdha</w:t>
      </w:r>
      <w:proofErr w:type="spellEnd"/>
      <w:r w:rsidRPr="00BD41EA">
        <w:rPr>
          <w:b/>
          <w:bCs/>
          <w:i/>
          <w:iCs/>
          <w:lang w:val="en-US"/>
        </w:rPr>
        <w:t xml:space="preserve"> </w:t>
      </w:r>
      <w:proofErr w:type="spellStart"/>
      <w:r w:rsidRPr="00BD41EA">
        <w:rPr>
          <w:b/>
          <w:bCs/>
          <w:i/>
          <w:iCs/>
          <w:lang w:val="en-US"/>
        </w:rPr>
        <w:t>jīvera</w:t>
      </w:r>
      <w:proofErr w:type="spellEnd"/>
      <w:r w:rsidRPr="00BD41EA">
        <w:rPr>
          <w:b/>
          <w:bCs/>
          <w:i/>
          <w:iCs/>
          <w:lang w:val="en-US"/>
        </w:rPr>
        <w:t xml:space="preserve"> </w:t>
      </w:r>
      <w:proofErr w:type="spellStart"/>
      <w:r w:rsidRPr="00BD41EA">
        <w:rPr>
          <w:b/>
          <w:bCs/>
          <w:i/>
          <w:iCs/>
          <w:lang w:val="en-US"/>
        </w:rPr>
        <w:t>nāhi</w:t>
      </w:r>
      <w:proofErr w:type="spellEnd"/>
      <w:r w:rsidRPr="00BD41EA">
        <w:rPr>
          <w:b/>
          <w:bCs/>
          <w:i/>
          <w:iCs/>
          <w:lang w:val="en-US"/>
        </w:rPr>
        <w:t xml:space="preserve"> </w:t>
      </w:r>
      <w:proofErr w:type="spellStart"/>
      <w:r w:rsidRPr="00BD41EA">
        <w:rPr>
          <w:b/>
          <w:bCs/>
          <w:i/>
          <w:iCs/>
          <w:lang w:val="en-US"/>
        </w:rPr>
        <w:t>svataḥ</w:t>
      </w:r>
      <w:proofErr w:type="spellEnd"/>
      <w:r w:rsidRPr="00BD41EA">
        <w:rPr>
          <w:b/>
          <w:bCs/>
          <w:i/>
          <w:iCs/>
          <w:lang w:val="en-US"/>
        </w:rPr>
        <w:t xml:space="preserve"> </w:t>
      </w:r>
      <w:proofErr w:type="spellStart"/>
      <w:r w:rsidRPr="00BD41EA">
        <w:rPr>
          <w:b/>
          <w:bCs/>
          <w:i/>
          <w:iCs/>
          <w:lang w:val="en-US"/>
        </w:rPr>
        <w:t>kṛṣṇa-</w:t>
      </w:r>
      <w:r w:rsidR="0065004E" w:rsidRPr="00BD41EA">
        <w:rPr>
          <w:b/>
          <w:bCs/>
          <w:i/>
          <w:iCs/>
          <w:lang w:val="en-US"/>
        </w:rPr>
        <w:t>jñāna</w:t>
      </w:r>
      <w:proofErr w:type="spellEnd"/>
    </w:p>
    <w:p w14:paraId="07F39269" w14:textId="58F3FABC" w:rsidR="0081539D" w:rsidRPr="00BD41EA" w:rsidRDefault="0081539D" w:rsidP="00CC62D6">
      <w:pPr>
        <w:jc w:val="center"/>
        <w:rPr>
          <w:b/>
          <w:bCs/>
          <w:i/>
          <w:iCs/>
          <w:lang w:val="en-US"/>
        </w:rPr>
      </w:pPr>
      <w:proofErr w:type="spellStart"/>
      <w:r w:rsidRPr="00BD41EA">
        <w:rPr>
          <w:b/>
          <w:bCs/>
          <w:i/>
          <w:iCs/>
          <w:lang w:val="en-US"/>
        </w:rPr>
        <w:t>jīvere</w:t>
      </w:r>
      <w:proofErr w:type="spellEnd"/>
      <w:r w:rsidRPr="00BD41EA">
        <w:rPr>
          <w:b/>
          <w:bCs/>
          <w:i/>
          <w:iCs/>
          <w:lang w:val="en-US"/>
        </w:rPr>
        <w:t xml:space="preserve"> </w:t>
      </w:r>
      <w:proofErr w:type="spellStart"/>
      <w:r w:rsidRPr="00BD41EA">
        <w:rPr>
          <w:b/>
          <w:bCs/>
          <w:i/>
          <w:iCs/>
          <w:lang w:val="en-US"/>
        </w:rPr>
        <w:t>kṛpāya</w:t>
      </w:r>
      <w:proofErr w:type="spellEnd"/>
      <w:r w:rsidRPr="00BD41EA">
        <w:rPr>
          <w:b/>
          <w:bCs/>
          <w:i/>
          <w:iCs/>
          <w:lang w:val="en-US"/>
        </w:rPr>
        <w:t xml:space="preserve"> </w:t>
      </w:r>
      <w:proofErr w:type="spellStart"/>
      <w:r w:rsidRPr="00BD41EA">
        <w:rPr>
          <w:b/>
          <w:bCs/>
          <w:i/>
          <w:iCs/>
          <w:lang w:val="en-US"/>
        </w:rPr>
        <w:t>kailā</w:t>
      </w:r>
      <w:proofErr w:type="spellEnd"/>
      <w:r w:rsidRPr="00BD41EA">
        <w:rPr>
          <w:b/>
          <w:bCs/>
          <w:i/>
          <w:iCs/>
          <w:lang w:val="en-US"/>
        </w:rPr>
        <w:t xml:space="preserve"> </w:t>
      </w:r>
      <w:proofErr w:type="spellStart"/>
      <w:r w:rsidRPr="00BD41EA">
        <w:rPr>
          <w:b/>
          <w:bCs/>
          <w:i/>
          <w:iCs/>
          <w:lang w:val="en-US"/>
        </w:rPr>
        <w:t>kṛṣṇa</w:t>
      </w:r>
      <w:proofErr w:type="spellEnd"/>
      <w:r w:rsidRPr="00BD41EA">
        <w:rPr>
          <w:b/>
          <w:bCs/>
          <w:i/>
          <w:iCs/>
          <w:lang w:val="en-US"/>
        </w:rPr>
        <w:t xml:space="preserve"> </w:t>
      </w:r>
      <w:proofErr w:type="spellStart"/>
      <w:r w:rsidRPr="00BD41EA">
        <w:rPr>
          <w:b/>
          <w:bCs/>
          <w:i/>
          <w:iCs/>
          <w:lang w:val="en-US"/>
        </w:rPr>
        <w:t>veda-purāṇa</w:t>
      </w:r>
      <w:proofErr w:type="spellEnd"/>
    </w:p>
    <w:p w14:paraId="22E6DA50" w14:textId="77777777" w:rsidR="00076278" w:rsidRPr="00BD41EA" w:rsidRDefault="00076278" w:rsidP="001E08CE">
      <w:pPr>
        <w:rPr>
          <w:lang w:val="en-US"/>
        </w:rPr>
      </w:pPr>
    </w:p>
    <w:p w14:paraId="1D467F3D" w14:textId="06BE56C6" w:rsidR="005F2F08" w:rsidRDefault="00A72E6F" w:rsidP="00D74787">
      <w:pPr>
        <w:pStyle w:val="1Satiindentedquotes"/>
        <w:rPr>
          <w:lang w:val="en-US"/>
        </w:rPr>
      </w:pPr>
      <w:r w:rsidRPr="00BD41EA">
        <w:rPr>
          <w:b/>
          <w:bCs/>
          <w:lang w:val="en-US"/>
        </w:rPr>
        <w:t>Translation:</w:t>
      </w:r>
      <w:r w:rsidR="00076278" w:rsidRPr="00BD41EA">
        <w:rPr>
          <w:b/>
          <w:bCs/>
          <w:lang w:val="en-US"/>
        </w:rPr>
        <w:t xml:space="preserve"> </w:t>
      </w:r>
      <w:r w:rsidR="0081539D" w:rsidRPr="00BD41EA">
        <w:rPr>
          <w:lang w:val="en-US"/>
        </w:rPr>
        <w:t xml:space="preserve">The conditioned soul cannot revive his Kṛṣṇa consciousness by his own effort. But out of causeless mercy, Lord Kṛṣṇa compiled the </w:t>
      </w:r>
      <w:r w:rsidR="006A588B" w:rsidRPr="006A588B">
        <w:rPr>
          <w:iCs/>
          <w:lang w:val="en-US"/>
        </w:rPr>
        <w:t>Vedic</w:t>
      </w:r>
      <w:r w:rsidR="0081539D" w:rsidRPr="00BD41EA">
        <w:rPr>
          <w:lang w:val="en-US"/>
        </w:rPr>
        <w:t xml:space="preserve"> literature and its supplements, the </w:t>
      </w:r>
      <w:proofErr w:type="spellStart"/>
      <w:r w:rsidR="0081539D" w:rsidRPr="00BD41EA">
        <w:rPr>
          <w:i/>
          <w:lang w:val="en-US"/>
        </w:rPr>
        <w:t>Purāṇas</w:t>
      </w:r>
      <w:proofErr w:type="spellEnd"/>
      <w:r w:rsidR="0081539D" w:rsidRPr="00BD41EA">
        <w:rPr>
          <w:lang w:val="en-US"/>
        </w:rPr>
        <w:t>.</w:t>
      </w:r>
    </w:p>
    <w:p w14:paraId="7DE679A9" w14:textId="77777777" w:rsidR="005F2F08" w:rsidRDefault="005F2F08" w:rsidP="008A39A6">
      <w:pPr>
        <w:pStyle w:val="Satiparagraph"/>
        <w:rPr>
          <w:lang w:val="en-US"/>
        </w:rPr>
      </w:pPr>
    </w:p>
    <w:p w14:paraId="2D7EA8FA" w14:textId="2FCECF6C" w:rsidR="0081539D" w:rsidRDefault="005F2F08" w:rsidP="008A39A6">
      <w:pPr>
        <w:pStyle w:val="Satiparagraph"/>
        <w:rPr>
          <w:lang w:val="en-US"/>
        </w:rPr>
      </w:pPr>
      <w:r w:rsidRPr="005F2F08">
        <w:rPr>
          <w:b/>
          <w:bCs/>
          <w:lang w:val="en-US"/>
        </w:rPr>
        <w:t>Note:</w:t>
      </w:r>
      <w:r>
        <w:rPr>
          <w:lang w:val="en-US"/>
        </w:rPr>
        <w:t xml:space="preserve"> this verse is </w:t>
      </w:r>
      <w:r w:rsidR="0081539D" w:rsidRPr="00BD41EA">
        <w:rPr>
          <w:lang w:val="en-US"/>
        </w:rPr>
        <w:t xml:space="preserve">also quoted in the </w:t>
      </w:r>
      <w:r w:rsidR="00457271" w:rsidRPr="00BD41EA">
        <w:rPr>
          <w:i/>
          <w:iCs/>
          <w:lang w:val="en-US"/>
        </w:rPr>
        <w:t>Bhagavad-</w:t>
      </w:r>
      <w:proofErr w:type="spellStart"/>
      <w:r w:rsidR="00457271" w:rsidRPr="00BD41EA">
        <w:rPr>
          <w:i/>
          <w:iCs/>
          <w:lang w:val="en-US"/>
        </w:rPr>
        <w:t>gītā</w:t>
      </w:r>
      <w:proofErr w:type="spellEnd"/>
      <w:r w:rsidR="0081539D" w:rsidRPr="00BD41EA">
        <w:rPr>
          <w:i/>
          <w:iCs/>
          <w:lang w:val="en-US"/>
        </w:rPr>
        <w:t>,</w:t>
      </w:r>
      <w:r w:rsidR="0081539D" w:rsidRPr="00BD41EA">
        <w:rPr>
          <w:lang w:val="en-US"/>
        </w:rPr>
        <w:t xml:space="preserve"> Introduction</w:t>
      </w:r>
      <w:r>
        <w:rPr>
          <w:lang w:val="en-US"/>
        </w:rPr>
        <w:t>.</w:t>
      </w:r>
    </w:p>
    <w:p w14:paraId="098B0098" w14:textId="5030D860" w:rsidR="005F2F08" w:rsidRDefault="005F2F08" w:rsidP="008A39A6">
      <w:pPr>
        <w:pStyle w:val="Satiparagraph"/>
        <w:rPr>
          <w:lang w:val="en-US"/>
        </w:rPr>
      </w:pPr>
    </w:p>
    <w:p w14:paraId="7CE9C2F2" w14:textId="77AD51DE" w:rsidR="005F2F08"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5F2F08" w:rsidRPr="00BD41EA">
        <w:rPr>
          <w:lang w:val="en-US"/>
        </w:rPr>
        <w:t>11.19.37–38</w:t>
      </w:r>
      <w:r w:rsidR="005F2F08">
        <w:rPr>
          <w:lang w:val="en-US"/>
        </w:rPr>
        <w:t>:</w:t>
      </w:r>
    </w:p>
    <w:p w14:paraId="338A22C9" w14:textId="77777777" w:rsidR="005F2F08" w:rsidRPr="00BD41EA" w:rsidRDefault="005F2F08" w:rsidP="001E08CE">
      <w:pPr>
        <w:rPr>
          <w:lang w:val="en-US"/>
        </w:rPr>
      </w:pPr>
    </w:p>
    <w:p w14:paraId="03D31F15" w14:textId="5EAF24EE" w:rsidR="0081539D" w:rsidRPr="00BD41EA" w:rsidRDefault="0081539D" w:rsidP="005F2F08">
      <w:pPr>
        <w:jc w:val="center"/>
        <w:rPr>
          <w:b/>
          <w:bCs/>
          <w:i/>
          <w:iCs/>
          <w:lang w:val="en-US"/>
        </w:rPr>
      </w:pPr>
      <w:proofErr w:type="spellStart"/>
      <w:r w:rsidRPr="00BD41EA">
        <w:rPr>
          <w:b/>
          <w:bCs/>
          <w:i/>
          <w:iCs/>
          <w:lang w:val="en-US"/>
        </w:rPr>
        <w:t>satyaṁ</w:t>
      </w:r>
      <w:proofErr w:type="spellEnd"/>
      <w:r w:rsidRPr="00BD41EA">
        <w:rPr>
          <w:b/>
          <w:bCs/>
          <w:i/>
          <w:iCs/>
          <w:lang w:val="en-US"/>
        </w:rPr>
        <w:t xml:space="preserve"> ca </w:t>
      </w:r>
      <w:proofErr w:type="spellStart"/>
      <w:r w:rsidRPr="00BD41EA">
        <w:rPr>
          <w:b/>
          <w:bCs/>
          <w:i/>
          <w:iCs/>
          <w:lang w:val="en-US"/>
        </w:rPr>
        <w:t>sama-darśanam</w:t>
      </w:r>
      <w:proofErr w:type="spellEnd"/>
    </w:p>
    <w:p w14:paraId="555C2565" w14:textId="4FDFDECC" w:rsidR="0081539D" w:rsidRPr="00BD41EA" w:rsidRDefault="00765AE3" w:rsidP="005F2F08">
      <w:pPr>
        <w:jc w:val="center"/>
        <w:rPr>
          <w:b/>
          <w:bCs/>
          <w:i/>
          <w:iCs/>
          <w:lang w:val="en-US"/>
        </w:rPr>
      </w:pPr>
      <w:proofErr w:type="spellStart"/>
      <w:r w:rsidRPr="00BD41EA">
        <w:rPr>
          <w:b/>
          <w:bCs/>
          <w:i/>
          <w:iCs/>
          <w:lang w:val="en-US"/>
        </w:rPr>
        <w:t>anyac</w:t>
      </w:r>
      <w:proofErr w:type="spellEnd"/>
      <w:r w:rsidR="0081539D" w:rsidRPr="00BD41EA">
        <w:rPr>
          <w:b/>
          <w:bCs/>
          <w:i/>
          <w:iCs/>
          <w:lang w:val="en-US"/>
        </w:rPr>
        <w:t xml:space="preserve"> ca </w:t>
      </w:r>
      <w:proofErr w:type="spellStart"/>
      <w:r w:rsidR="0081539D" w:rsidRPr="00BD41EA">
        <w:rPr>
          <w:b/>
          <w:bCs/>
          <w:i/>
          <w:iCs/>
          <w:lang w:val="en-US"/>
        </w:rPr>
        <w:t>sūnṛtā</w:t>
      </w:r>
      <w:proofErr w:type="spellEnd"/>
      <w:r w:rsidR="0081539D" w:rsidRPr="00BD41EA">
        <w:rPr>
          <w:b/>
          <w:bCs/>
          <w:i/>
          <w:iCs/>
          <w:lang w:val="en-US"/>
        </w:rPr>
        <w:t xml:space="preserve"> </w:t>
      </w:r>
      <w:proofErr w:type="spellStart"/>
      <w:r w:rsidR="0081539D" w:rsidRPr="00BD41EA">
        <w:rPr>
          <w:b/>
          <w:bCs/>
          <w:i/>
          <w:iCs/>
          <w:lang w:val="en-US"/>
        </w:rPr>
        <w:t>vāṇī</w:t>
      </w:r>
      <w:proofErr w:type="spellEnd"/>
    </w:p>
    <w:p w14:paraId="4BF3EDF4" w14:textId="77777777" w:rsidR="00076278" w:rsidRPr="00BD41EA" w:rsidRDefault="00076278" w:rsidP="001E08CE">
      <w:pPr>
        <w:rPr>
          <w:lang w:val="en-US"/>
        </w:rPr>
      </w:pPr>
    </w:p>
    <w:p w14:paraId="5282FB8C" w14:textId="7B11562B" w:rsidR="00765AE3" w:rsidRPr="00BD41EA" w:rsidRDefault="00A72E6F" w:rsidP="00D74787">
      <w:pPr>
        <w:pStyle w:val="1Satiindentedquotes"/>
        <w:rPr>
          <w:lang w:val="en-US"/>
        </w:rPr>
      </w:pPr>
      <w:r w:rsidRPr="00BD41EA">
        <w:rPr>
          <w:b/>
          <w:bCs/>
          <w:lang w:val="en-US"/>
        </w:rPr>
        <w:t>Translation:</w:t>
      </w:r>
      <w:r w:rsidR="00076278" w:rsidRPr="00BD41EA">
        <w:rPr>
          <w:lang w:val="en-US"/>
        </w:rPr>
        <w:t xml:space="preserve"> </w:t>
      </w:r>
      <w:r w:rsidR="00765AE3" w:rsidRPr="00BD41EA">
        <w:rPr>
          <w:lang w:val="en-US"/>
        </w:rPr>
        <w:t>Truthfulness means to speak the truth in a pleasing way, as declared by great sages.</w:t>
      </w:r>
    </w:p>
    <w:p w14:paraId="1385D27C" w14:textId="4C104043" w:rsidR="00765AE3" w:rsidRDefault="00765AE3" w:rsidP="008A39A6">
      <w:pPr>
        <w:pStyle w:val="Satiparagraph"/>
        <w:rPr>
          <w:lang w:val="en-US"/>
        </w:rPr>
      </w:pPr>
    </w:p>
    <w:p w14:paraId="267E3A36" w14:textId="7BB46D52" w:rsidR="003F3B9E" w:rsidRDefault="003F3B9E" w:rsidP="008A39A6">
      <w:pPr>
        <w:pStyle w:val="Satiparagraph"/>
        <w:rPr>
          <w:lang w:val="en-US"/>
        </w:rPr>
      </w:pPr>
      <w:r>
        <w:rPr>
          <w:lang w:val="en-US"/>
        </w:rPr>
        <w:t xml:space="preserve">In the purport </w:t>
      </w:r>
      <w:r w:rsidR="004407B0" w:rsidRPr="00BD41EA">
        <w:t>Śrīla Prabhupāda</w:t>
      </w:r>
      <w:r>
        <w:rPr>
          <w:lang w:val="en-US"/>
        </w:rPr>
        <w:t xml:space="preserve"> writes:</w:t>
      </w:r>
    </w:p>
    <w:p w14:paraId="1B53C752" w14:textId="77777777" w:rsidR="003F3B9E" w:rsidRPr="00BD41EA" w:rsidRDefault="003F3B9E" w:rsidP="008A39A6">
      <w:pPr>
        <w:pStyle w:val="Satiparagraph"/>
        <w:rPr>
          <w:lang w:val="en-US"/>
        </w:rPr>
      </w:pPr>
    </w:p>
    <w:p w14:paraId="4B137972" w14:textId="617DE758" w:rsidR="0081539D" w:rsidRPr="00BD41EA" w:rsidRDefault="0081539D" w:rsidP="00D74787">
      <w:pPr>
        <w:pStyle w:val="1Satiindentedquotes"/>
        <w:rPr>
          <w:lang w:val="en-US"/>
        </w:rPr>
      </w:pPr>
      <w:r w:rsidRPr="00BD41EA">
        <w:rPr>
          <w:lang w:val="en-US"/>
        </w:rPr>
        <w:t>Truthfulness means that one should speak in a pleasing way so that there will be a beneficial effect. If one becomes attached to pointing out the faults of others in the name of truth, then such faultfinding will not be appreciated by saintly persons. The bona fide spiritual master speaks the truth in such a way that people can elevate themselves to the spiritual platform, and one should learn this art of truthfulness.</w:t>
      </w:r>
    </w:p>
    <w:p w14:paraId="0278B65B" w14:textId="77777777" w:rsidR="005F2F08" w:rsidRDefault="005F2F08" w:rsidP="00EE6657">
      <w:pPr>
        <w:jc w:val="both"/>
        <w:rPr>
          <w:b/>
          <w:bCs/>
          <w:i/>
          <w:iCs/>
          <w:lang w:val="en-US"/>
        </w:rPr>
      </w:pPr>
    </w:p>
    <w:p w14:paraId="7C8A9FC1" w14:textId="52D55460" w:rsidR="00DF2CC0" w:rsidRDefault="00DF2CC0" w:rsidP="008A39A6">
      <w:pPr>
        <w:pStyle w:val="Satiparagraph"/>
        <w:rPr>
          <w:b/>
          <w:bCs/>
          <w:lang w:val="en-US"/>
        </w:rPr>
      </w:pPr>
      <w:proofErr w:type="spellStart"/>
      <w:r w:rsidRPr="00BD41EA">
        <w:rPr>
          <w:lang w:val="en-US"/>
        </w:rPr>
        <w:t>Vedānta-sūtra</w:t>
      </w:r>
      <w:proofErr w:type="spellEnd"/>
      <w:r w:rsidRPr="00BD41EA">
        <w:rPr>
          <w:lang w:val="en-US"/>
        </w:rPr>
        <w:t xml:space="preserve"> 2.1.34</w:t>
      </w:r>
      <w:r>
        <w:rPr>
          <w:lang w:val="en-US"/>
        </w:rPr>
        <w:t>:</w:t>
      </w:r>
    </w:p>
    <w:p w14:paraId="72BB1200" w14:textId="77777777" w:rsidR="00DF2CC0" w:rsidRDefault="00DF2CC0" w:rsidP="001E08CE">
      <w:pPr>
        <w:rPr>
          <w:b/>
          <w:bCs/>
          <w:i/>
          <w:iCs/>
          <w:lang w:val="en-US"/>
        </w:rPr>
      </w:pPr>
    </w:p>
    <w:p w14:paraId="7E26B944" w14:textId="33B17B91" w:rsidR="0081539D" w:rsidRDefault="0081539D" w:rsidP="00DF2CC0">
      <w:pPr>
        <w:jc w:val="center"/>
        <w:rPr>
          <w:b/>
          <w:bCs/>
          <w:i/>
          <w:iCs/>
          <w:lang w:val="en-US"/>
        </w:rPr>
      </w:pPr>
      <w:proofErr w:type="spellStart"/>
      <w:r w:rsidRPr="00BD41EA">
        <w:rPr>
          <w:b/>
          <w:bCs/>
          <w:i/>
          <w:iCs/>
          <w:lang w:val="en-US"/>
        </w:rPr>
        <w:t>vaiṣamya-nairghṛṇye</w:t>
      </w:r>
      <w:proofErr w:type="spellEnd"/>
      <w:r w:rsidRPr="00BD41EA">
        <w:rPr>
          <w:b/>
          <w:bCs/>
          <w:i/>
          <w:iCs/>
          <w:lang w:val="en-US"/>
        </w:rPr>
        <w:t xml:space="preserve"> </w:t>
      </w:r>
      <w:proofErr w:type="spellStart"/>
      <w:r w:rsidRPr="00BD41EA">
        <w:rPr>
          <w:b/>
          <w:bCs/>
          <w:i/>
          <w:iCs/>
          <w:lang w:val="en-US"/>
        </w:rPr>
        <w:t>na</w:t>
      </w:r>
      <w:proofErr w:type="spellEnd"/>
      <w:r w:rsidRPr="00BD41EA">
        <w:rPr>
          <w:b/>
          <w:bCs/>
          <w:i/>
          <w:iCs/>
          <w:lang w:val="en-US"/>
        </w:rPr>
        <w:t xml:space="preserve"> </w:t>
      </w:r>
      <w:proofErr w:type="spellStart"/>
      <w:r w:rsidRPr="00BD41EA">
        <w:rPr>
          <w:b/>
          <w:bCs/>
          <w:i/>
          <w:iCs/>
          <w:lang w:val="en-US"/>
        </w:rPr>
        <w:t>sāpekṣatvāt</w:t>
      </w:r>
      <w:proofErr w:type="spellEnd"/>
      <w:r w:rsidRPr="00BD41EA">
        <w:rPr>
          <w:b/>
          <w:bCs/>
          <w:i/>
          <w:iCs/>
          <w:lang w:val="en-US"/>
        </w:rPr>
        <w:t xml:space="preserve"> </w:t>
      </w:r>
      <w:proofErr w:type="spellStart"/>
      <w:r w:rsidRPr="00BD41EA">
        <w:rPr>
          <w:b/>
          <w:bCs/>
          <w:i/>
          <w:iCs/>
          <w:lang w:val="en-US"/>
        </w:rPr>
        <w:t>tathā</w:t>
      </w:r>
      <w:proofErr w:type="spellEnd"/>
      <w:r w:rsidRPr="00BD41EA">
        <w:rPr>
          <w:b/>
          <w:bCs/>
          <w:i/>
          <w:iCs/>
          <w:lang w:val="en-US"/>
        </w:rPr>
        <w:t xml:space="preserve"> hi </w:t>
      </w:r>
      <w:proofErr w:type="spellStart"/>
      <w:r w:rsidRPr="00BD41EA">
        <w:rPr>
          <w:b/>
          <w:bCs/>
          <w:i/>
          <w:iCs/>
          <w:lang w:val="en-US"/>
        </w:rPr>
        <w:t>darśayati</w:t>
      </w:r>
      <w:proofErr w:type="spellEnd"/>
    </w:p>
    <w:p w14:paraId="3ADE3D5F" w14:textId="77777777" w:rsidR="00AB6019" w:rsidRPr="00BD41EA" w:rsidRDefault="00AB6019" w:rsidP="00DF2CC0">
      <w:pPr>
        <w:jc w:val="center"/>
        <w:rPr>
          <w:b/>
          <w:bCs/>
          <w:i/>
          <w:iCs/>
          <w:lang w:val="en-US"/>
        </w:rPr>
      </w:pPr>
    </w:p>
    <w:p w14:paraId="1A04AE34" w14:textId="7A924A05" w:rsidR="00FD2B32" w:rsidRPr="00BD41EA" w:rsidRDefault="00A72E6F" w:rsidP="00D74787">
      <w:pPr>
        <w:pStyle w:val="1Satiindentedquotes"/>
        <w:rPr>
          <w:lang w:val="en-US"/>
        </w:rPr>
      </w:pPr>
      <w:r w:rsidRPr="00BD41EA">
        <w:rPr>
          <w:b/>
          <w:bCs/>
          <w:lang w:val="en-US"/>
        </w:rPr>
        <w:t>Translation:</w:t>
      </w:r>
      <w:r w:rsidR="00FD2B32" w:rsidRPr="00BD41EA">
        <w:rPr>
          <w:lang w:val="en-US"/>
        </w:rPr>
        <w:t xml:space="preserve"> </w:t>
      </w:r>
      <w:r w:rsidR="0081539D" w:rsidRPr="00BD41EA">
        <w:rPr>
          <w:lang w:val="en-US"/>
        </w:rPr>
        <w:t xml:space="preserve">[The Absolute Truth, the Lord is] not unfair and not cruel, because of having consideration [to every person’s </w:t>
      </w:r>
      <w:proofErr w:type="gramStart"/>
      <w:r w:rsidR="0081539D" w:rsidRPr="00BD41EA">
        <w:rPr>
          <w:lang w:val="en-US"/>
        </w:rPr>
        <w:t>actions</w:t>
      </w:r>
      <w:proofErr w:type="gramEnd"/>
      <w:r w:rsidR="0081539D" w:rsidRPr="00BD41EA">
        <w:rPr>
          <w:lang w:val="en-US"/>
        </w:rPr>
        <w:t>]. Thus indeed [all scripture] demonstrates.</w:t>
      </w:r>
    </w:p>
    <w:p w14:paraId="0F28367A" w14:textId="68408C93" w:rsidR="0081539D" w:rsidRDefault="0081539D" w:rsidP="001E08CE">
      <w:pPr>
        <w:rPr>
          <w:lang w:val="en-US"/>
        </w:rPr>
      </w:pPr>
    </w:p>
    <w:p w14:paraId="4D803415" w14:textId="77777777" w:rsidR="00171EA2" w:rsidRDefault="00171EA2">
      <w:pPr>
        <w:widowControl/>
        <w:rPr>
          <w:i/>
        </w:rPr>
      </w:pPr>
      <w:r>
        <w:rPr>
          <w:i/>
        </w:rPr>
        <w:br w:type="page"/>
      </w:r>
    </w:p>
    <w:p w14:paraId="0F5DD406" w14:textId="6EBFC1F1" w:rsidR="00E469F4" w:rsidRDefault="00E469F4" w:rsidP="001E08CE">
      <w:pPr>
        <w:rPr>
          <w:lang w:val="en-US"/>
        </w:rPr>
      </w:pPr>
      <w:r w:rsidRPr="00BD41EA">
        <w:rPr>
          <w:i/>
        </w:rPr>
        <w:lastRenderedPageBreak/>
        <w:t>Bhagavad-</w:t>
      </w:r>
      <w:proofErr w:type="spellStart"/>
      <w:r w:rsidRPr="00BD41EA">
        <w:rPr>
          <w:i/>
        </w:rPr>
        <w:t>gītā</w:t>
      </w:r>
      <w:proofErr w:type="spellEnd"/>
      <w:r w:rsidRPr="00BD41EA">
        <w:t xml:space="preserve"> 3.29</w:t>
      </w:r>
      <w:r>
        <w:t>:</w:t>
      </w:r>
    </w:p>
    <w:p w14:paraId="7604A750" w14:textId="77777777" w:rsidR="00E469F4" w:rsidRDefault="00E469F4" w:rsidP="001E08CE">
      <w:pPr>
        <w:rPr>
          <w:lang w:val="en-US"/>
        </w:rPr>
      </w:pPr>
    </w:p>
    <w:p w14:paraId="1A3261C7" w14:textId="77777777" w:rsidR="00F40648" w:rsidRDefault="00E469F4" w:rsidP="00E469F4">
      <w:pPr>
        <w:jc w:val="center"/>
        <w:rPr>
          <w:rStyle w:val="Emphasis"/>
          <w:b/>
          <w:bCs/>
          <w:color w:val="1D1601"/>
        </w:rPr>
      </w:pPr>
      <w:proofErr w:type="spellStart"/>
      <w:r w:rsidRPr="00E469F4">
        <w:rPr>
          <w:rStyle w:val="Emphasis"/>
          <w:b/>
          <w:bCs/>
          <w:color w:val="1D1601"/>
        </w:rPr>
        <w:t>prakṛter</w:t>
      </w:r>
      <w:proofErr w:type="spellEnd"/>
      <w:r w:rsidRPr="00E469F4">
        <w:rPr>
          <w:rStyle w:val="Emphasis"/>
          <w:b/>
          <w:bCs/>
          <w:color w:val="1D1601"/>
        </w:rPr>
        <w:t xml:space="preserve"> </w:t>
      </w:r>
      <w:proofErr w:type="spellStart"/>
      <w:r w:rsidRPr="00E469F4">
        <w:rPr>
          <w:rStyle w:val="Emphasis"/>
          <w:b/>
          <w:bCs/>
          <w:color w:val="1D1601"/>
        </w:rPr>
        <w:t>guṇa-sammūḍhāḥ</w:t>
      </w:r>
      <w:proofErr w:type="spellEnd"/>
    </w:p>
    <w:p w14:paraId="286B66F5" w14:textId="77777777" w:rsidR="00F40648" w:rsidRDefault="00E469F4" w:rsidP="00E469F4">
      <w:pPr>
        <w:jc w:val="center"/>
        <w:rPr>
          <w:rStyle w:val="Emphasis"/>
          <w:b/>
          <w:bCs/>
          <w:color w:val="1D1601"/>
        </w:rPr>
      </w:pPr>
      <w:proofErr w:type="spellStart"/>
      <w:r w:rsidRPr="00E469F4">
        <w:rPr>
          <w:rStyle w:val="Emphasis"/>
          <w:b/>
          <w:bCs/>
          <w:color w:val="1D1601"/>
        </w:rPr>
        <w:t>sajjante</w:t>
      </w:r>
      <w:proofErr w:type="spellEnd"/>
      <w:r w:rsidRPr="00E469F4">
        <w:rPr>
          <w:rStyle w:val="Emphasis"/>
          <w:b/>
          <w:bCs/>
          <w:color w:val="1D1601"/>
        </w:rPr>
        <w:t xml:space="preserve"> </w:t>
      </w:r>
      <w:proofErr w:type="spellStart"/>
      <w:r w:rsidRPr="00E469F4">
        <w:rPr>
          <w:rStyle w:val="Emphasis"/>
          <w:b/>
          <w:bCs/>
          <w:color w:val="1D1601"/>
        </w:rPr>
        <w:t>guṇa-karmasu</w:t>
      </w:r>
      <w:proofErr w:type="spellEnd"/>
    </w:p>
    <w:p w14:paraId="5CB7C126" w14:textId="77777777" w:rsidR="00F40648" w:rsidRDefault="00E469F4" w:rsidP="00E469F4">
      <w:pPr>
        <w:jc w:val="center"/>
        <w:rPr>
          <w:rStyle w:val="Emphasis"/>
          <w:b/>
          <w:bCs/>
          <w:color w:val="1D1601"/>
        </w:rPr>
      </w:pPr>
      <w:proofErr w:type="spellStart"/>
      <w:r w:rsidRPr="00E469F4">
        <w:rPr>
          <w:rStyle w:val="Emphasis"/>
          <w:b/>
          <w:bCs/>
          <w:color w:val="1D1601"/>
        </w:rPr>
        <w:t>tān</w:t>
      </w:r>
      <w:proofErr w:type="spellEnd"/>
      <w:r w:rsidRPr="00E469F4">
        <w:rPr>
          <w:rStyle w:val="Emphasis"/>
          <w:b/>
          <w:bCs/>
          <w:color w:val="1D1601"/>
        </w:rPr>
        <w:t xml:space="preserve"> </w:t>
      </w:r>
      <w:proofErr w:type="spellStart"/>
      <w:r w:rsidRPr="00E469F4">
        <w:rPr>
          <w:rStyle w:val="Emphasis"/>
          <w:b/>
          <w:bCs/>
          <w:color w:val="1D1601"/>
        </w:rPr>
        <w:t>akṛtsna-vido</w:t>
      </w:r>
      <w:proofErr w:type="spellEnd"/>
      <w:r w:rsidRPr="00E469F4">
        <w:rPr>
          <w:rStyle w:val="Emphasis"/>
          <w:b/>
          <w:bCs/>
          <w:color w:val="1D1601"/>
        </w:rPr>
        <w:t xml:space="preserve"> </w:t>
      </w:r>
      <w:proofErr w:type="spellStart"/>
      <w:r w:rsidRPr="00E469F4">
        <w:rPr>
          <w:rStyle w:val="Emphasis"/>
          <w:b/>
          <w:bCs/>
          <w:color w:val="1D1601"/>
        </w:rPr>
        <w:t>mandān</w:t>
      </w:r>
      <w:proofErr w:type="spellEnd"/>
    </w:p>
    <w:p w14:paraId="6CFD4F63" w14:textId="76E22524" w:rsidR="009E41AF" w:rsidRPr="00E469F4" w:rsidRDefault="00E469F4" w:rsidP="00E469F4">
      <w:pPr>
        <w:jc w:val="center"/>
        <w:rPr>
          <w:b/>
          <w:bCs/>
          <w:lang w:val="en-US"/>
        </w:rPr>
      </w:pPr>
      <w:proofErr w:type="spellStart"/>
      <w:r w:rsidRPr="00E469F4">
        <w:rPr>
          <w:rStyle w:val="Emphasis"/>
          <w:b/>
          <w:bCs/>
          <w:color w:val="1D1601"/>
        </w:rPr>
        <w:t>kṛtsna</w:t>
      </w:r>
      <w:proofErr w:type="spellEnd"/>
      <w:r w:rsidRPr="00E469F4">
        <w:rPr>
          <w:rStyle w:val="Emphasis"/>
          <w:b/>
          <w:bCs/>
          <w:color w:val="1D1601"/>
        </w:rPr>
        <w:t xml:space="preserve">-vin </w:t>
      </w:r>
      <w:proofErr w:type="spellStart"/>
      <w:r w:rsidRPr="00E469F4">
        <w:rPr>
          <w:rStyle w:val="Emphasis"/>
          <w:b/>
          <w:bCs/>
          <w:color w:val="1D1601"/>
        </w:rPr>
        <w:t>na</w:t>
      </w:r>
      <w:proofErr w:type="spellEnd"/>
      <w:r w:rsidRPr="00E469F4">
        <w:rPr>
          <w:rStyle w:val="Emphasis"/>
          <w:b/>
          <w:bCs/>
          <w:color w:val="1D1601"/>
        </w:rPr>
        <w:t xml:space="preserve"> </w:t>
      </w:r>
      <w:proofErr w:type="spellStart"/>
      <w:r w:rsidRPr="00E469F4">
        <w:rPr>
          <w:rStyle w:val="Emphasis"/>
          <w:b/>
          <w:bCs/>
          <w:color w:val="1D1601"/>
        </w:rPr>
        <w:t>vicālayet</w:t>
      </w:r>
      <w:proofErr w:type="spellEnd"/>
    </w:p>
    <w:p w14:paraId="18E2D9B8" w14:textId="77777777" w:rsidR="009E41AF" w:rsidRPr="00E469F4" w:rsidRDefault="009E41AF" w:rsidP="00E469F4">
      <w:pPr>
        <w:jc w:val="center"/>
        <w:rPr>
          <w:b/>
          <w:bCs/>
          <w:lang w:val="en-US"/>
        </w:rPr>
      </w:pPr>
    </w:p>
    <w:p w14:paraId="5588EE69" w14:textId="57DEA47E" w:rsidR="004611F5" w:rsidRPr="00BD41EA" w:rsidRDefault="00F65604" w:rsidP="00D74787">
      <w:pPr>
        <w:pStyle w:val="1Satiindentedquotes"/>
      </w:pPr>
      <w:r w:rsidRPr="00BD41EA">
        <w:rPr>
          <w:b/>
        </w:rPr>
        <w:t xml:space="preserve">Translation: </w:t>
      </w:r>
      <w:r w:rsidR="004611F5" w:rsidRPr="00BD41EA">
        <w:t>Bewildered by the modes of material nature, the ignorant fully engage themselves in material activities and become attached. But the wise should not unsettle them, although these duties are inferior due to the performers</w:t>
      </w:r>
      <w:r w:rsidR="007D4430" w:rsidRPr="00BD41EA">
        <w:t>’</w:t>
      </w:r>
      <w:r w:rsidR="004611F5" w:rsidRPr="00BD41EA">
        <w:t xml:space="preserve"> lack of knowledge.</w:t>
      </w:r>
    </w:p>
    <w:p w14:paraId="3F3465B8" w14:textId="77777777" w:rsidR="00FD2B32" w:rsidRPr="00BD41EA" w:rsidRDefault="00FD2B32" w:rsidP="008A39A6">
      <w:pPr>
        <w:pStyle w:val="Satiparagraph"/>
      </w:pPr>
    </w:p>
    <w:p w14:paraId="0EBABBB8" w14:textId="58DFE41C" w:rsidR="00F40648" w:rsidRDefault="00F40648" w:rsidP="008A39A6">
      <w:pPr>
        <w:pStyle w:val="Satiparagraph"/>
        <w:rPr>
          <w:lang w:val="en-US"/>
        </w:rPr>
      </w:pPr>
      <w:r>
        <w:rPr>
          <w:lang w:val="en-US"/>
        </w:rPr>
        <w:t xml:space="preserve">In the purport to this verse </w:t>
      </w:r>
      <w:r w:rsidR="004407B0" w:rsidRPr="00BD41EA">
        <w:t>Śrīla Prabhupāda</w:t>
      </w:r>
      <w:r>
        <w:rPr>
          <w:lang w:val="en-US"/>
        </w:rPr>
        <w:t xml:space="preserve"> writes:</w:t>
      </w:r>
    </w:p>
    <w:p w14:paraId="2B4D0D9E" w14:textId="77777777" w:rsidR="0094077A" w:rsidRDefault="0094077A" w:rsidP="008A39A6">
      <w:pPr>
        <w:pStyle w:val="Satiparagraph"/>
        <w:rPr>
          <w:lang w:val="en-US"/>
        </w:rPr>
      </w:pPr>
    </w:p>
    <w:p w14:paraId="012F1F65" w14:textId="2C3183F8" w:rsidR="004611F5" w:rsidRDefault="004611F5" w:rsidP="00D74787">
      <w:pPr>
        <w:pStyle w:val="1Satiindentedquotes"/>
      </w:pPr>
      <w:r w:rsidRPr="00BD41EA">
        <w:t xml:space="preserve">Men who are ignorant cannot appreciate activities in </w:t>
      </w:r>
      <w:r w:rsidR="009C3556" w:rsidRPr="00BD41EA">
        <w:t>Kṛṣṇa</w:t>
      </w:r>
      <w:r w:rsidRPr="00BD41EA">
        <w:t xml:space="preserve"> consciousness, and therefore Lord </w:t>
      </w:r>
      <w:r w:rsidR="009C3556" w:rsidRPr="00BD41EA">
        <w:t>Kṛṣṇa</w:t>
      </w:r>
      <w:r w:rsidRPr="00BD41EA">
        <w:t xml:space="preserve"> advises us not to disturb them and simply waste valuable time. But the devotees of the Lord are more kind than the Lord because they understand the purpose of the Lord. </w:t>
      </w:r>
      <w:proofErr w:type="gramStart"/>
      <w:r w:rsidRPr="00BD41EA">
        <w:t>Consequently</w:t>
      </w:r>
      <w:proofErr w:type="gramEnd"/>
      <w:r w:rsidRPr="00BD41EA">
        <w:t xml:space="preserve"> they undertake all kinds of risks, even to the point of approaching ignorant men to try to engage them in the acts of </w:t>
      </w:r>
      <w:r w:rsidR="009C3556" w:rsidRPr="00BD41EA">
        <w:t>Kṛṣṇa</w:t>
      </w:r>
      <w:r w:rsidRPr="00BD41EA">
        <w:t xml:space="preserve"> consciousness, which are absolutely necessary for the human being.</w:t>
      </w:r>
    </w:p>
    <w:p w14:paraId="02A07CE4" w14:textId="77777777" w:rsidR="00F40648" w:rsidRPr="00BD41EA" w:rsidRDefault="00F40648" w:rsidP="008A39A6">
      <w:pPr>
        <w:pStyle w:val="Satiparagraph"/>
      </w:pPr>
    </w:p>
    <w:p w14:paraId="62E15474" w14:textId="77777777" w:rsidR="00BF26C6" w:rsidRDefault="0047667B" w:rsidP="008A39A6">
      <w:pPr>
        <w:pStyle w:val="Satiparagraph"/>
      </w:pPr>
      <w:r w:rsidRPr="00F80D71">
        <w:rPr>
          <w:i/>
          <w:iCs/>
        </w:rPr>
        <w:t>Bhakti-</w:t>
      </w:r>
      <w:proofErr w:type="spellStart"/>
      <w:r w:rsidRPr="00F80D71">
        <w:rPr>
          <w:i/>
          <w:iCs/>
        </w:rPr>
        <w:t>Rasāmṛta</w:t>
      </w:r>
      <w:proofErr w:type="spellEnd"/>
      <w:r w:rsidRPr="00F80D71">
        <w:rPr>
          <w:i/>
          <w:iCs/>
        </w:rPr>
        <w:t>-Sindhu</w:t>
      </w:r>
      <w:r w:rsidRPr="00BD41EA">
        <w:t xml:space="preserve"> 1.1.27</w:t>
      </w:r>
      <w:r>
        <w:t>:</w:t>
      </w:r>
    </w:p>
    <w:p w14:paraId="1BD35260" w14:textId="77777777" w:rsidR="00BF26C6" w:rsidRDefault="00BF26C6" w:rsidP="008A39A6">
      <w:pPr>
        <w:pStyle w:val="Satiparagraph"/>
      </w:pPr>
    </w:p>
    <w:p w14:paraId="245E878B" w14:textId="564065E0" w:rsidR="004611F5" w:rsidRPr="00BD41EA" w:rsidRDefault="004611F5" w:rsidP="00D74787">
      <w:pPr>
        <w:pStyle w:val="1Satiindentedquotes"/>
      </w:pPr>
      <w:r w:rsidRPr="00BD41EA">
        <w:t>The wise explain that there are four types of auspiciousness (</w:t>
      </w:r>
      <w:proofErr w:type="spellStart"/>
      <w:r w:rsidRPr="00BD41EA">
        <w:rPr>
          <w:i/>
        </w:rPr>
        <w:t>śubha</w:t>
      </w:r>
      <w:proofErr w:type="spellEnd"/>
      <w:r w:rsidRPr="00BD41EA">
        <w:t>): affection for all living entities, being attractive to all living entities, possession of good qualities, and happiness, as well as other items.</w:t>
      </w:r>
    </w:p>
    <w:p w14:paraId="6306209A" w14:textId="77777777" w:rsidR="00FD2B32" w:rsidRPr="00BD41EA" w:rsidRDefault="00FD2B32" w:rsidP="008A39A6">
      <w:pPr>
        <w:pStyle w:val="Satiparagraph"/>
      </w:pPr>
    </w:p>
    <w:p w14:paraId="008C1246" w14:textId="1C53332C" w:rsidR="00BF26C6" w:rsidRPr="00BF26C6" w:rsidRDefault="004611F5" w:rsidP="008A39A6">
      <w:pPr>
        <w:pStyle w:val="Satiparagraph"/>
      </w:pPr>
      <w:proofErr w:type="spellStart"/>
      <w:r w:rsidRPr="00BF26C6">
        <w:t>Jīva</w:t>
      </w:r>
      <w:proofErr w:type="spellEnd"/>
      <w:r w:rsidRPr="00BF26C6">
        <w:t xml:space="preserve"> </w:t>
      </w:r>
      <w:proofErr w:type="spellStart"/>
      <w:r w:rsidR="00247FDB">
        <w:rPr>
          <w:lang w:val="en-US"/>
        </w:rPr>
        <w:t>Gosvāmī</w:t>
      </w:r>
      <w:proofErr w:type="spellEnd"/>
      <w:r w:rsidRPr="00BF26C6">
        <w:t xml:space="preserve">’s </w:t>
      </w:r>
      <w:r w:rsidR="00DD2D0D">
        <w:t>c</w:t>
      </w:r>
      <w:r w:rsidRPr="00BF26C6">
        <w:t>ommentary</w:t>
      </w:r>
      <w:r w:rsidR="005B355A">
        <w:t xml:space="preserve"> to this verse</w:t>
      </w:r>
      <w:r w:rsidRPr="00BF26C6">
        <w:t>:</w:t>
      </w:r>
    </w:p>
    <w:p w14:paraId="26CCC14E" w14:textId="77777777" w:rsidR="00BF26C6" w:rsidRPr="00BF26C6" w:rsidRDefault="00BF26C6" w:rsidP="008A39A6">
      <w:pPr>
        <w:pStyle w:val="Satiparagraph"/>
      </w:pPr>
    </w:p>
    <w:p w14:paraId="4F147DD8" w14:textId="21B33B40" w:rsidR="00FD2B32" w:rsidRPr="00BD41EA" w:rsidRDefault="004611F5" w:rsidP="00D74787">
      <w:pPr>
        <w:pStyle w:val="1Satiindentedquotes"/>
      </w:pPr>
      <w:proofErr w:type="spellStart"/>
      <w:r w:rsidRPr="00BD41EA">
        <w:rPr>
          <w:i/>
        </w:rPr>
        <w:t>Prīṇana</w:t>
      </w:r>
      <w:proofErr w:type="spellEnd"/>
      <w:r w:rsidRPr="00BD41EA">
        <w:rPr>
          <w:i/>
        </w:rPr>
        <w:t xml:space="preserve"> </w:t>
      </w:r>
      <w:r w:rsidRPr="00BD41EA">
        <w:t xml:space="preserve">or affection for the world means that he works for the world’s benefit. The whole world is also attached to this person who works for the benefit of all beings. Though these two items are </w:t>
      </w:r>
      <w:proofErr w:type="gramStart"/>
      <w:r w:rsidRPr="00BD41EA">
        <w:t>actually included</w:t>
      </w:r>
      <w:proofErr w:type="gramEnd"/>
      <w:r w:rsidRPr="00BD41EA">
        <w:t xml:space="preserve"> within “possession of good qualities,” the third type of</w:t>
      </w:r>
      <w:r w:rsidRPr="00BD41EA">
        <w:rPr>
          <w:i/>
        </w:rPr>
        <w:t xml:space="preserve"> </w:t>
      </w:r>
      <w:proofErr w:type="spellStart"/>
      <w:r w:rsidRPr="00BD41EA">
        <w:rPr>
          <w:i/>
        </w:rPr>
        <w:t>śubha</w:t>
      </w:r>
      <w:proofErr w:type="spellEnd"/>
      <w:r w:rsidRPr="00BD41EA">
        <w:rPr>
          <w:i/>
        </w:rPr>
        <w:t>,</w:t>
      </w:r>
      <w:r w:rsidRPr="00BD41EA">
        <w:t xml:space="preserve"> they are listed separately to show their superiority above all other qualities. Or, though these two qualities may be included in the attainment of good qualities, they should not be relegated to the status of mere constituents. Rather they are the very </w:t>
      </w:r>
      <w:proofErr w:type="spellStart"/>
      <w:r w:rsidRPr="00BD41EA">
        <w:rPr>
          <w:i/>
        </w:rPr>
        <w:t>svarūpa</w:t>
      </w:r>
      <w:proofErr w:type="spellEnd"/>
      <w:r w:rsidRPr="00BD41EA">
        <w:rPr>
          <w:i/>
        </w:rPr>
        <w:t xml:space="preserve">, </w:t>
      </w:r>
      <w:r w:rsidRPr="00BD41EA">
        <w:t>the very essence of all good qualities. Therefore, they should be listed separately.</w:t>
      </w:r>
    </w:p>
    <w:p w14:paraId="5901B413" w14:textId="77777777" w:rsidR="00810826" w:rsidRDefault="00810826" w:rsidP="008A39A6">
      <w:pPr>
        <w:pStyle w:val="Satiparagraph"/>
      </w:pPr>
    </w:p>
    <w:p w14:paraId="32A795BF" w14:textId="79AC107E" w:rsidR="005B355A" w:rsidRDefault="006F5706" w:rsidP="008A39A6">
      <w:pPr>
        <w:pStyle w:val="Satiparagraph"/>
      </w:pPr>
      <w:r w:rsidRPr="006F5706">
        <w:rPr>
          <w:iCs/>
        </w:rPr>
        <w:t>From</w:t>
      </w:r>
      <w:r>
        <w:rPr>
          <w:i/>
        </w:rPr>
        <w:t xml:space="preserve"> </w:t>
      </w:r>
      <w:proofErr w:type="spellStart"/>
      <w:r w:rsidR="005B355A" w:rsidRPr="00BD41EA">
        <w:rPr>
          <w:i/>
        </w:rPr>
        <w:t>Śrī</w:t>
      </w:r>
      <w:proofErr w:type="spellEnd"/>
      <w:r w:rsidR="005B355A" w:rsidRPr="00BD41EA">
        <w:rPr>
          <w:i/>
        </w:rPr>
        <w:t xml:space="preserve"> Caitanya </w:t>
      </w:r>
      <w:proofErr w:type="spellStart"/>
      <w:r w:rsidR="005B355A" w:rsidRPr="00BD41EA">
        <w:rPr>
          <w:i/>
        </w:rPr>
        <w:t>Śikṣāmṛta</w:t>
      </w:r>
      <w:proofErr w:type="spellEnd"/>
      <w:r w:rsidR="00777648" w:rsidRPr="00777648">
        <w:t xml:space="preserve"> </w:t>
      </w:r>
      <w:r w:rsidR="00777648">
        <w:t xml:space="preserve">by </w:t>
      </w:r>
      <w:r w:rsidR="00777648" w:rsidRPr="00BD41EA">
        <w:t xml:space="preserve">Bhaktivinoda </w:t>
      </w:r>
      <w:proofErr w:type="spellStart"/>
      <w:r w:rsidR="00777648" w:rsidRPr="00BD41EA">
        <w:t>Ṭhākura</w:t>
      </w:r>
      <w:proofErr w:type="spellEnd"/>
      <w:r w:rsidR="00BA1031">
        <w:rPr>
          <w:i/>
        </w:rPr>
        <w:t>,</w:t>
      </w:r>
      <w:r w:rsidR="005B355A" w:rsidRPr="00BD41EA">
        <w:t xml:space="preserve"> Ch</w:t>
      </w:r>
      <w:r w:rsidR="00BA1031">
        <w:t xml:space="preserve">apter </w:t>
      </w:r>
      <w:r w:rsidR="005B355A" w:rsidRPr="00BD41EA">
        <w:t>3</w:t>
      </w:r>
      <w:r>
        <w:t>,</w:t>
      </w:r>
      <w:r w:rsidR="005B355A" w:rsidRPr="00BD41EA">
        <w:t xml:space="preserve"> trans</w:t>
      </w:r>
      <w:r w:rsidR="005B355A">
        <w:t>lated</w:t>
      </w:r>
      <w:r w:rsidR="005B355A" w:rsidRPr="00BD41EA">
        <w:t xml:space="preserve"> by </w:t>
      </w:r>
      <w:proofErr w:type="spellStart"/>
      <w:r w:rsidR="005B355A" w:rsidRPr="00BD41EA">
        <w:t>Bhānu</w:t>
      </w:r>
      <w:proofErr w:type="spellEnd"/>
      <w:r w:rsidR="005B355A" w:rsidRPr="00BD41EA">
        <w:t xml:space="preserve"> </w:t>
      </w:r>
      <w:proofErr w:type="spellStart"/>
      <w:r w:rsidR="005B355A" w:rsidRPr="00BD41EA">
        <w:t>Swāmī</w:t>
      </w:r>
      <w:proofErr w:type="spellEnd"/>
      <w:r w:rsidR="005B355A">
        <w:t>:</w:t>
      </w:r>
    </w:p>
    <w:p w14:paraId="46D1C15C" w14:textId="77777777" w:rsidR="005B355A" w:rsidRPr="00BD41EA" w:rsidRDefault="005B355A" w:rsidP="008A39A6">
      <w:pPr>
        <w:pStyle w:val="Satiparagraph"/>
      </w:pPr>
    </w:p>
    <w:p w14:paraId="5268A217" w14:textId="4831361C" w:rsidR="004611F5" w:rsidRPr="00BD41EA" w:rsidRDefault="004611F5" w:rsidP="00D74787">
      <w:pPr>
        <w:pStyle w:val="1Satiindentedquotes"/>
      </w:pPr>
      <w:r w:rsidRPr="00BD41EA">
        <w:t xml:space="preserve">When a person takes shelter of </w:t>
      </w:r>
      <w:r w:rsidRPr="00BD41EA">
        <w:rPr>
          <w:i/>
        </w:rPr>
        <w:t>bhakti</w:t>
      </w:r>
      <w:r w:rsidRPr="00BD41EA">
        <w:t xml:space="preserve">, mercy towards all living entities is a natural quality. Compassion does not have a separate existence from </w:t>
      </w:r>
      <w:r w:rsidRPr="00BD41EA">
        <w:rPr>
          <w:i/>
        </w:rPr>
        <w:t>bhakti</w:t>
      </w:r>
      <w:r w:rsidRPr="00BD41EA">
        <w:t xml:space="preserve">. The quality which, when offered to the Lord, is called </w:t>
      </w:r>
      <w:r w:rsidRPr="00BD41EA">
        <w:rPr>
          <w:i/>
        </w:rPr>
        <w:t>bhakti</w:t>
      </w:r>
      <w:r w:rsidRPr="00BD41EA">
        <w:t xml:space="preserve"> or </w:t>
      </w:r>
      <w:r w:rsidRPr="00BD41EA">
        <w:rPr>
          <w:i/>
        </w:rPr>
        <w:t>prema</w:t>
      </w:r>
      <w:r w:rsidRPr="00BD41EA">
        <w:t xml:space="preserve">, becomes friendship, compassion and indifference when directed towards other living beings. It is a feeling that is inherent in the eternal nature of the soul. In the spiritual realm, this quality manifests only as friendship but in the material world it manifests as friendship towards devotees, mercy towards the innocent and indifference towards the offenders. These are but different aspects of the same compassion. In the conditioned state this compassion is extremely stunted. It starts with affection for the individual body, then widens to include attachment to household, then to </w:t>
      </w:r>
      <w:proofErr w:type="spellStart"/>
      <w:r w:rsidRPr="00BD41EA">
        <w:rPr>
          <w:i/>
        </w:rPr>
        <w:t>var</w:t>
      </w:r>
      <w:r w:rsidR="00F65604" w:rsidRPr="00BD41EA">
        <w:rPr>
          <w:i/>
        </w:rPr>
        <w:t>ṇ</w:t>
      </w:r>
      <w:r w:rsidRPr="00BD41EA">
        <w:rPr>
          <w:i/>
        </w:rPr>
        <w:t>a</w:t>
      </w:r>
      <w:proofErr w:type="spellEnd"/>
      <w:r w:rsidRPr="00BD41EA">
        <w:t xml:space="preserve"> [community], then to countrymen. Expanding, it includes the human beings </w:t>
      </w:r>
      <w:r w:rsidRPr="00BD41EA">
        <w:lastRenderedPageBreak/>
        <w:t xml:space="preserve">of the whole world. Compassion becomes complete when it is directed towards all living entities. Patriotism is but an aspect of this sentiment in relation to a country. Philanthropy is compassion directed towards all humanity. </w:t>
      </w:r>
      <w:proofErr w:type="spellStart"/>
      <w:r w:rsidR="00A72E6F" w:rsidRPr="00BD41EA">
        <w:t>Vaiṣṇavas</w:t>
      </w:r>
      <w:proofErr w:type="spellEnd"/>
      <w:r w:rsidRPr="00BD41EA">
        <w:t xml:space="preserve"> should not be limited by these sentiments. They have compassion for all living entities, not wantin</w:t>
      </w:r>
      <w:r w:rsidR="00F65604" w:rsidRPr="00BD41EA">
        <w:t>g to cause harm to any of them.</w:t>
      </w:r>
    </w:p>
    <w:p w14:paraId="30BC54B1" w14:textId="4409CC76" w:rsidR="00531015" w:rsidRPr="00BD41EA" w:rsidRDefault="00531015" w:rsidP="001E08CE"/>
    <w:p w14:paraId="46F5B39E" w14:textId="4831D46A" w:rsidR="00531015" w:rsidRPr="00BD41EA" w:rsidRDefault="00531015" w:rsidP="008A39A6">
      <w:pPr>
        <w:pStyle w:val="Satiparagraph"/>
      </w:pPr>
      <w:r w:rsidRPr="00BA1031">
        <w:rPr>
          <w:b/>
          <w:bCs/>
        </w:rPr>
        <w:t>Note:</w:t>
      </w:r>
      <w:r w:rsidRPr="00BD41EA">
        <w:t xml:space="preserve"> </w:t>
      </w:r>
      <w:r w:rsidR="00CD6D4F">
        <w:t>t</w:t>
      </w:r>
      <w:r w:rsidRPr="00BD41EA">
        <w:t>he same three verses that start this section are also quoted as evidence for Tool 33</w:t>
      </w:r>
      <w:r w:rsidR="00BA1031">
        <w:t>.</w:t>
      </w:r>
    </w:p>
    <w:p w14:paraId="66D6AC40" w14:textId="77777777" w:rsidR="001E304C" w:rsidRPr="00BD41EA" w:rsidRDefault="001E304C" w:rsidP="001E08CE"/>
    <w:p w14:paraId="7D8A8AB3" w14:textId="24C7800A" w:rsidR="004C4DEC" w:rsidRPr="00BD41EA" w:rsidRDefault="004C4DEC" w:rsidP="00B60265">
      <w:pPr>
        <w:pStyle w:val="Heading2"/>
      </w:pPr>
      <w:bookmarkStart w:id="74" w:name="_Toc65591442"/>
      <w:r w:rsidRPr="00BD41EA">
        <w:t>20. Texts are understood according to the mood and intent of the author/speaker</w:t>
      </w:r>
      <w:bookmarkEnd w:id="74"/>
    </w:p>
    <w:p w14:paraId="7D58B22E" w14:textId="4EB8807D" w:rsidR="001E304C" w:rsidRPr="00BD41EA" w:rsidRDefault="001E304C" w:rsidP="001E08CE"/>
    <w:p w14:paraId="670803B9" w14:textId="77777777" w:rsidR="001E304C" w:rsidRPr="00BD41EA" w:rsidRDefault="001E304C" w:rsidP="00BD7F48">
      <w:pPr>
        <w:pStyle w:val="Heading3"/>
      </w:pPr>
      <w:bookmarkStart w:id="75" w:name="_Toc65591443"/>
      <w:r w:rsidRPr="00BD41EA">
        <w:t>Evidence and Explanation:</w:t>
      </w:r>
      <w:bookmarkEnd w:id="75"/>
    </w:p>
    <w:p w14:paraId="69F620CB" w14:textId="77777777" w:rsidR="00DD66C2" w:rsidRPr="00BD41EA" w:rsidRDefault="00DD66C2" w:rsidP="001E08CE">
      <w:pPr>
        <w:rPr>
          <w:lang w:val="en-US"/>
        </w:rPr>
      </w:pPr>
    </w:p>
    <w:p w14:paraId="58A5AA33" w14:textId="6ED820CF" w:rsidR="006925F4" w:rsidRPr="00BD41EA" w:rsidRDefault="006925F4" w:rsidP="008A39A6">
      <w:pPr>
        <w:pStyle w:val="Satiparagraph"/>
        <w:rPr>
          <w:lang w:val="en-US"/>
        </w:rPr>
      </w:pPr>
      <w:r w:rsidRPr="00BD41EA">
        <w:rPr>
          <w:lang w:val="en-US"/>
        </w:rPr>
        <w:t xml:space="preserve">In </w:t>
      </w:r>
      <w:r w:rsidRPr="00BD41EA">
        <w:rPr>
          <w:i/>
          <w:lang w:val="en-US"/>
        </w:rPr>
        <w:t>Tattva-</w:t>
      </w:r>
      <w:proofErr w:type="spellStart"/>
      <w:r w:rsidRPr="00BD41EA">
        <w:rPr>
          <w:i/>
          <w:lang w:val="en-US"/>
        </w:rPr>
        <w:t>sandarbha</w:t>
      </w:r>
      <w:proofErr w:type="spellEnd"/>
      <w:r w:rsidRPr="00BD41EA">
        <w:rPr>
          <w:i/>
          <w:lang w:val="en-US"/>
        </w:rPr>
        <w:t xml:space="preserve"> </w:t>
      </w:r>
      <w:r w:rsidR="00F65604" w:rsidRPr="00BD41EA">
        <w:rPr>
          <w:lang w:val="en-US"/>
        </w:rPr>
        <w:t>29–</w:t>
      </w:r>
      <w:r w:rsidRPr="00BD41EA">
        <w:rPr>
          <w:lang w:val="en-US"/>
        </w:rPr>
        <w:t xml:space="preserve">31, </w:t>
      </w:r>
      <w:r w:rsidR="00950CFD" w:rsidRPr="00BD41EA">
        <w:rPr>
          <w:lang w:val="en-US"/>
        </w:rPr>
        <w:t>Śrīla</w:t>
      </w:r>
      <w:r w:rsidRPr="00BD41EA">
        <w:rPr>
          <w:lang w:val="en-US"/>
        </w:rPr>
        <w:t xml:space="preserve"> </w:t>
      </w:r>
      <w:proofErr w:type="spellStart"/>
      <w:r w:rsidR="001F1442" w:rsidRPr="00BD41EA">
        <w:rPr>
          <w:lang w:val="en-US"/>
        </w:rPr>
        <w:t>Jīva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bases his analysis on examining the intent and realization of </w:t>
      </w:r>
      <w:r w:rsidR="00950CFD" w:rsidRPr="00BD41EA">
        <w:rPr>
          <w:lang w:val="en-US"/>
        </w:rPr>
        <w:t>Śrīla</w:t>
      </w:r>
      <w:r w:rsidRPr="00BD41EA">
        <w:rPr>
          <w:lang w:val="en-US"/>
        </w:rPr>
        <w:t xml:space="preserve"> </w:t>
      </w:r>
      <w:proofErr w:type="spellStart"/>
      <w:r w:rsidR="00377339" w:rsidRPr="00BD41EA">
        <w:rPr>
          <w:lang w:val="en-US"/>
        </w:rPr>
        <w:t>Vyāsadeva</w:t>
      </w:r>
      <w:proofErr w:type="spellEnd"/>
      <w:r w:rsidRPr="00BD41EA">
        <w:rPr>
          <w:lang w:val="en-US"/>
        </w:rPr>
        <w:t xml:space="preserve"> and </w:t>
      </w:r>
      <w:proofErr w:type="spellStart"/>
      <w:r w:rsidRPr="00BD41EA">
        <w:rPr>
          <w:lang w:val="en-US"/>
        </w:rPr>
        <w:t>Sukadeva</w:t>
      </w:r>
      <w:proofErr w:type="spellEnd"/>
      <w:r w:rsidRPr="00BD41EA">
        <w:rPr>
          <w:lang w:val="en-US"/>
        </w:rPr>
        <w:t xml:space="preserve"> </w:t>
      </w:r>
      <w:proofErr w:type="spellStart"/>
      <w:r w:rsidR="006173E8">
        <w:rPr>
          <w:lang w:val="en-US"/>
        </w:rPr>
        <w:t>Gosvāmī</w:t>
      </w:r>
      <w:proofErr w:type="spellEnd"/>
      <w:r w:rsidRPr="00BD41EA">
        <w:rPr>
          <w:lang w:val="en-US"/>
        </w:rPr>
        <w:t>.</w:t>
      </w:r>
    </w:p>
    <w:p w14:paraId="667F3CD8" w14:textId="77777777" w:rsidR="006925F4" w:rsidRPr="00BD41EA" w:rsidRDefault="006925F4" w:rsidP="008A39A6">
      <w:pPr>
        <w:pStyle w:val="Satiparagraph"/>
        <w:rPr>
          <w:lang w:val="en-US"/>
        </w:rPr>
      </w:pPr>
    </w:p>
    <w:p w14:paraId="597296D0" w14:textId="1B1A7DFC" w:rsidR="0067497F" w:rsidRDefault="006925F4" w:rsidP="008A39A6">
      <w:pPr>
        <w:pStyle w:val="Satiparagraph"/>
        <w:rPr>
          <w:lang w:val="en-US"/>
        </w:rPr>
      </w:pPr>
      <w:r w:rsidRPr="00BD41EA">
        <w:rPr>
          <w:lang w:val="en-US"/>
        </w:rPr>
        <w:t xml:space="preserve">In the beginning of </w:t>
      </w:r>
      <w:proofErr w:type="spellStart"/>
      <w:r w:rsidR="00F65604" w:rsidRPr="00BD41EA">
        <w:rPr>
          <w:i/>
          <w:iCs/>
          <w:lang w:val="en-US"/>
        </w:rPr>
        <w:t>Ṣaṭ</w:t>
      </w:r>
      <w:r w:rsidRPr="00BD41EA">
        <w:rPr>
          <w:i/>
          <w:iCs/>
          <w:lang w:val="en-US"/>
        </w:rPr>
        <w:t>-sandarbha</w:t>
      </w:r>
      <w:proofErr w:type="spellEnd"/>
      <w:r w:rsidR="009554A8">
        <w:rPr>
          <w:i/>
          <w:iCs/>
          <w:lang w:val="en-US"/>
        </w:rPr>
        <w:t xml:space="preserve">, </w:t>
      </w:r>
      <w:r w:rsidRPr="00BD41EA">
        <w:rPr>
          <w:i/>
          <w:iCs/>
          <w:lang w:val="en-US"/>
        </w:rPr>
        <w:t>Tattva-</w:t>
      </w:r>
      <w:proofErr w:type="spellStart"/>
      <w:r w:rsidRPr="00BD41EA">
        <w:rPr>
          <w:i/>
          <w:iCs/>
          <w:lang w:val="en-US"/>
        </w:rPr>
        <w:t>sandarbha</w:t>
      </w:r>
      <w:proofErr w:type="spellEnd"/>
      <w:r w:rsidRPr="00BD41EA">
        <w:rPr>
          <w:i/>
          <w:iCs/>
          <w:lang w:val="en-US"/>
        </w:rPr>
        <w:t xml:space="preserve"> </w:t>
      </w:r>
      <w:r w:rsidRPr="00BD41EA">
        <w:rPr>
          <w:lang w:val="en-US"/>
        </w:rPr>
        <w:t>6</w:t>
      </w:r>
      <w:r w:rsidRPr="00BD41EA">
        <w:rPr>
          <w:i/>
          <w:iCs/>
          <w:lang w:val="en-US"/>
        </w:rPr>
        <w:t xml:space="preserve"> </w:t>
      </w:r>
      <w:r w:rsidR="00950CFD" w:rsidRPr="00BD41EA">
        <w:rPr>
          <w:lang w:val="en-US"/>
        </w:rPr>
        <w:t>Śrīla</w:t>
      </w:r>
      <w:r w:rsidRPr="00BD41EA">
        <w:rPr>
          <w:lang w:val="en-US"/>
        </w:rPr>
        <w:t xml:space="preserve"> </w:t>
      </w:r>
      <w:proofErr w:type="spellStart"/>
      <w:r w:rsidR="001F1442" w:rsidRPr="00BD41EA">
        <w:rPr>
          <w:lang w:val="en-US"/>
        </w:rPr>
        <w:t>Jīva</w:t>
      </w:r>
      <w:proofErr w:type="spellEnd"/>
      <w:r w:rsidRPr="00BD41EA">
        <w:rPr>
          <w:lang w:val="en-US"/>
        </w:rPr>
        <w:t xml:space="preserve"> </w:t>
      </w:r>
      <w:proofErr w:type="spellStart"/>
      <w:r w:rsidR="006173E8">
        <w:rPr>
          <w:lang w:val="en-US"/>
        </w:rPr>
        <w:t>Gosvāmī</w:t>
      </w:r>
      <w:proofErr w:type="spellEnd"/>
      <w:r w:rsidR="006173E8" w:rsidRPr="00BD41EA">
        <w:rPr>
          <w:lang w:val="en-US"/>
        </w:rPr>
        <w:t xml:space="preserve"> </w:t>
      </w:r>
      <w:r w:rsidRPr="00BD41EA">
        <w:rPr>
          <w:lang w:val="en-US"/>
        </w:rPr>
        <w:t xml:space="preserve">says this work is meant for those whose chief desire is worship of the lotus feet of </w:t>
      </w:r>
      <w:proofErr w:type="gramStart"/>
      <w:r w:rsidR="009C3556" w:rsidRPr="00BD41EA">
        <w:rPr>
          <w:lang w:val="en-US"/>
        </w:rPr>
        <w:t>Kṛṣṇa</w:t>
      </w:r>
      <w:proofErr w:type="gramEnd"/>
      <w:r w:rsidRPr="00BD41EA">
        <w:rPr>
          <w:lang w:val="en-US"/>
        </w:rPr>
        <w:t xml:space="preserve"> and all others would be cursed.</w:t>
      </w:r>
    </w:p>
    <w:p w14:paraId="422EA556" w14:textId="548C690B" w:rsidR="0067497F" w:rsidRDefault="0067497F" w:rsidP="008A39A6">
      <w:pPr>
        <w:pStyle w:val="Satiparagraph"/>
        <w:rPr>
          <w:lang w:val="en-US"/>
        </w:rPr>
      </w:pPr>
    </w:p>
    <w:p w14:paraId="29A6B82B" w14:textId="658A39D2" w:rsidR="00D74787" w:rsidRDefault="00D74787" w:rsidP="008A39A6">
      <w:pPr>
        <w:pStyle w:val="Satiparagraph"/>
        <w:rPr>
          <w:lang w:val="en-US"/>
        </w:rPr>
      </w:pPr>
      <w:proofErr w:type="spellStart"/>
      <w:r w:rsidRPr="00BD41EA">
        <w:rPr>
          <w:i/>
          <w:iCs/>
          <w:lang w:val="en-US"/>
        </w:rPr>
        <w:t>Sarva-saṁvādini</w:t>
      </w:r>
      <w:proofErr w:type="spellEnd"/>
      <w:r w:rsidRPr="00BD41EA">
        <w:rPr>
          <w:lang w:val="en-US"/>
        </w:rPr>
        <w:t xml:space="preserve"> by Śrīla </w:t>
      </w:r>
      <w:proofErr w:type="spellStart"/>
      <w:r w:rsidRPr="00BD41EA">
        <w:rPr>
          <w:lang w:val="en-US"/>
        </w:rPr>
        <w:t>Jīva</w:t>
      </w:r>
      <w:proofErr w:type="spellEnd"/>
      <w:r w:rsidRPr="00BD41EA">
        <w:rPr>
          <w:lang w:val="en-US"/>
        </w:rPr>
        <w:t xml:space="preserve"> </w:t>
      </w:r>
      <w:proofErr w:type="spellStart"/>
      <w:r>
        <w:rPr>
          <w:lang w:val="en-US"/>
        </w:rPr>
        <w:t>Gosvāmī</w:t>
      </w:r>
      <w:proofErr w:type="spellEnd"/>
      <w:r>
        <w:rPr>
          <w:lang w:val="en-US"/>
        </w:rPr>
        <w:t>:</w:t>
      </w:r>
    </w:p>
    <w:p w14:paraId="718EE87A" w14:textId="77777777" w:rsidR="00D74787" w:rsidRDefault="00D74787" w:rsidP="008A39A6">
      <w:pPr>
        <w:pStyle w:val="Satiparagraph"/>
        <w:rPr>
          <w:lang w:val="en-US"/>
        </w:rPr>
      </w:pPr>
    </w:p>
    <w:p w14:paraId="3A4E0DE6" w14:textId="0C8613B5" w:rsidR="006925F4" w:rsidRPr="00BD41EA" w:rsidRDefault="006925F4" w:rsidP="00D74787">
      <w:pPr>
        <w:pStyle w:val="1Satiindentedquotes"/>
        <w:rPr>
          <w:lang w:val="en-US"/>
        </w:rPr>
      </w:pPr>
      <w:proofErr w:type="spellStart"/>
      <w:r w:rsidRPr="00BD41EA">
        <w:rPr>
          <w:lang w:val="en-US"/>
        </w:rPr>
        <w:t>Prabhākara</w:t>
      </w:r>
      <w:proofErr w:type="spellEnd"/>
      <w:r w:rsidRPr="00BD41EA">
        <w:rPr>
          <w:lang w:val="en-US"/>
        </w:rPr>
        <w:t xml:space="preserve">, the founder of one of the two main branches of the </w:t>
      </w:r>
      <w:proofErr w:type="spellStart"/>
      <w:r w:rsidRPr="00BD41EA">
        <w:rPr>
          <w:lang w:val="en-US"/>
        </w:rPr>
        <w:t>Mīmāṁsā</w:t>
      </w:r>
      <w:proofErr w:type="spellEnd"/>
      <w:r w:rsidRPr="00BD41EA">
        <w:rPr>
          <w:lang w:val="en-US"/>
        </w:rPr>
        <w:t xml:space="preserve"> school, </w:t>
      </w:r>
      <w:r w:rsidR="001D7F95" w:rsidRPr="00BD41EA">
        <w:rPr>
          <w:lang w:val="en-US"/>
        </w:rPr>
        <w:t>explains</w:t>
      </w:r>
      <w:r w:rsidRPr="00BD41EA">
        <w:rPr>
          <w:lang w:val="en-US"/>
        </w:rPr>
        <w:t xml:space="preserve"> that each word expresses its meaning only when combined with the other words of a sentence. </w:t>
      </w:r>
      <w:proofErr w:type="gramStart"/>
      <w:r w:rsidRPr="00BD41EA">
        <w:rPr>
          <w:lang w:val="en-US"/>
        </w:rPr>
        <w:t>And also</w:t>
      </w:r>
      <w:proofErr w:type="gramEnd"/>
      <w:r w:rsidRPr="00BD41EA">
        <w:rPr>
          <w:lang w:val="en-US"/>
        </w:rPr>
        <w:t xml:space="preserve"> contributing to the meaning of a sentence is the </w:t>
      </w:r>
      <w:proofErr w:type="spellStart"/>
      <w:r w:rsidRPr="00BD41EA">
        <w:rPr>
          <w:i/>
          <w:lang w:val="en-US"/>
        </w:rPr>
        <w:t>tātparya</w:t>
      </w:r>
      <w:proofErr w:type="spellEnd"/>
      <w:r w:rsidRPr="00BD41EA">
        <w:rPr>
          <w:i/>
          <w:lang w:val="en-US"/>
        </w:rPr>
        <w:t xml:space="preserve">, </w:t>
      </w:r>
      <w:r w:rsidRPr="00BD41EA">
        <w:rPr>
          <w:lang w:val="en-US"/>
        </w:rPr>
        <w:t xml:space="preserve">the intention of the speaker. The statement “Bring the </w:t>
      </w:r>
      <w:proofErr w:type="spellStart"/>
      <w:r w:rsidRPr="00BD41EA">
        <w:rPr>
          <w:i/>
          <w:lang w:val="en-US"/>
        </w:rPr>
        <w:t>saindhava</w:t>
      </w:r>
      <w:proofErr w:type="spellEnd"/>
      <w:r w:rsidRPr="00BD41EA">
        <w:rPr>
          <w:i/>
          <w:lang w:val="en-US"/>
        </w:rPr>
        <w:t>,</w:t>
      </w:r>
      <w:r w:rsidRPr="00BD41EA">
        <w:rPr>
          <w:lang w:val="en-US"/>
        </w:rPr>
        <w:t xml:space="preserve">” for example, is ambiguous because the word </w:t>
      </w:r>
      <w:proofErr w:type="spellStart"/>
      <w:r w:rsidRPr="00BD41EA">
        <w:rPr>
          <w:i/>
          <w:lang w:val="en-US"/>
        </w:rPr>
        <w:t>saindhava</w:t>
      </w:r>
      <w:proofErr w:type="spellEnd"/>
      <w:r w:rsidRPr="00BD41EA">
        <w:rPr>
          <w:i/>
          <w:lang w:val="en-US"/>
        </w:rPr>
        <w:t xml:space="preserve"> </w:t>
      </w:r>
      <w:r w:rsidRPr="00BD41EA">
        <w:rPr>
          <w:lang w:val="en-US"/>
        </w:rPr>
        <w:t>can mean either “salt” or “a horse from the Sindh province</w:t>
      </w:r>
      <w:r w:rsidR="00A54EB7">
        <w:rPr>
          <w:lang w:val="en-US"/>
        </w:rPr>
        <w:t>.</w:t>
      </w:r>
      <w:r w:rsidR="00A54EB7" w:rsidRPr="005C1D99">
        <w:rPr>
          <w:lang w:val="en-US"/>
        </w:rPr>
        <w:t>”</w:t>
      </w:r>
      <w:r w:rsidRPr="00BD41EA">
        <w:rPr>
          <w:lang w:val="en-US"/>
        </w:rPr>
        <w:t xml:space="preserve"> But from the context of this </w:t>
      </w:r>
      <w:proofErr w:type="gramStart"/>
      <w:r w:rsidRPr="00BD41EA">
        <w:rPr>
          <w:lang w:val="en-US"/>
        </w:rPr>
        <w:t>sentence</w:t>
      </w:r>
      <w:proofErr w:type="gramEnd"/>
      <w:r w:rsidRPr="00BD41EA">
        <w:rPr>
          <w:lang w:val="en-US"/>
        </w:rPr>
        <w:t xml:space="preserve"> we should be able to know</w:t>
      </w:r>
      <w:r w:rsidRPr="00BD41EA" w:rsidDel="00D42CAF">
        <w:rPr>
          <w:lang w:val="en-US"/>
        </w:rPr>
        <w:t xml:space="preserve"> </w:t>
      </w:r>
      <w:r w:rsidRPr="00BD41EA">
        <w:rPr>
          <w:lang w:val="en-US"/>
        </w:rPr>
        <w:t>which of the two meanings the speaker intended.</w:t>
      </w:r>
    </w:p>
    <w:p w14:paraId="049E8C55" w14:textId="517A574B" w:rsidR="00D0699D" w:rsidRPr="00BD41EA" w:rsidRDefault="00D0699D" w:rsidP="008A39A6">
      <w:pPr>
        <w:pStyle w:val="Satiparagraph"/>
        <w:rPr>
          <w:lang w:val="en-US"/>
        </w:rPr>
      </w:pPr>
    </w:p>
    <w:p w14:paraId="5D73BDD9" w14:textId="49DB6AD9" w:rsidR="00D0699D" w:rsidRPr="00BD41EA" w:rsidRDefault="00D0699D" w:rsidP="008A39A6">
      <w:pPr>
        <w:pStyle w:val="Satiparagraph"/>
        <w:rPr>
          <w:lang w:val="en-US"/>
        </w:rPr>
      </w:pPr>
      <w:r w:rsidRPr="00BD41EA">
        <w:rPr>
          <w:lang w:val="en-US"/>
        </w:rPr>
        <w:t xml:space="preserve">What follows is from a lecture on </w:t>
      </w:r>
      <w:r w:rsidR="00457271" w:rsidRPr="00BD41EA">
        <w:rPr>
          <w:i/>
          <w:lang w:val="en-US"/>
        </w:rPr>
        <w:t>Bhagavad-</w:t>
      </w:r>
      <w:proofErr w:type="spellStart"/>
      <w:r w:rsidR="00457271" w:rsidRPr="00BD41EA">
        <w:rPr>
          <w:i/>
          <w:lang w:val="en-US"/>
        </w:rPr>
        <w:t>gītā</w:t>
      </w:r>
      <w:proofErr w:type="spellEnd"/>
      <w:r w:rsidRPr="00BD41EA">
        <w:rPr>
          <w:lang w:val="en-US"/>
        </w:rPr>
        <w:t xml:space="preserve"> 4.1</w:t>
      </w:r>
      <w:r w:rsidR="003D5582">
        <w:rPr>
          <w:lang w:val="en-US"/>
        </w:rPr>
        <w:t xml:space="preserve">, </w:t>
      </w:r>
      <w:r w:rsidR="003D5582" w:rsidRPr="00BD41EA">
        <w:rPr>
          <w:lang w:val="en-US"/>
        </w:rPr>
        <w:t>New York</w:t>
      </w:r>
      <w:r w:rsidR="003D5582">
        <w:rPr>
          <w:lang w:val="en-US"/>
        </w:rPr>
        <w:t>,</w:t>
      </w:r>
      <w:r w:rsidR="003D5582" w:rsidRPr="00BD41EA">
        <w:rPr>
          <w:lang w:val="en-US"/>
        </w:rPr>
        <w:t xml:space="preserve"> July 13, 1966</w:t>
      </w:r>
      <w:r w:rsidRPr="00BD41EA">
        <w:rPr>
          <w:lang w:val="en-US"/>
        </w:rPr>
        <w:t>:</w:t>
      </w:r>
    </w:p>
    <w:p w14:paraId="1B6A33E9" w14:textId="77777777" w:rsidR="006925F4" w:rsidRPr="00BD41EA" w:rsidRDefault="006925F4" w:rsidP="008A39A6">
      <w:pPr>
        <w:pStyle w:val="Satiparagraph"/>
        <w:rPr>
          <w:lang w:val="en-US"/>
        </w:rPr>
      </w:pPr>
    </w:p>
    <w:p w14:paraId="6A84B437" w14:textId="77777777" w:rsidR="00221DA8" w:rsidRDefault="00D0699D" w:rsidP="00D74787">
      <w:pPr>
        <w:pStyle w:val="1Satiindentedquotes"/>
        <w:rPr>
          <w:lang w:val="en-US"/>
        </w:rPr>
      </w:pPr>
      <w:r w:rsidRPr="00BD41EA">
        <w:rPr>
          <w:lang w:val="en-US"/>
        </w:rPr>
        <w:t>I</w:t>
      </w:r>
      <w:r w:rsidR="007D4430" w:rsidRPr="00BD41EA">
        <w:rPr>
          <w:lang w:val="en-US"/>
        </w:rPr>
        <w:t>’</w:t>
      </w:r>
      <w:r w:rsidRPr="00BD41EA">
        <w:rPr>
          <w:lang w:val="en-US"/>
        </w:rPr>
        <w:t>ll give you one practical example how things are misinterpreted. Now, in India, there was a great dramatist. He was known as Mr. D.L. Raya. He wrote one book which is called Shah</w:t>
      </w:r>
      <w:r w:rsidR="00092C1F" w:rsidRPr="00BD41EA">
        <w:rPr>
          <w:lang w:val="en-US"/>
        </w:rPr>
        <w:t xml:space="preserve"> J</w:t>
      </w:r>
      <w:r w:rsidRPr="00BD41EA">
        <w:rPr>
          <w:lang w:val="en-US"/>
        </w:rPr>
        <w:t>ahan. Now this Shah</w:t>
      </w:r>
      <w:r w:rsidR="00092C1F" w:rsidRPr="00BD41EA">
        <w:rPr>
          <w:lang w:val="en-US"/>
        </w:rPr>
        <w:t xml:space="preserve"> J</w:t>
      </w:r>
      <w:r w:rsidRPr="00BD41EA">
        <w:rPr>
          <w:lang w:val="en-US"/>
        </w:rPr>
        <w:t xml:space="preserve">ahan, </w:t>
      </w:r>
      <w:r w:rsidR="00A72E6F" w:rsidRPr="00BD41EA">
        <w:rPr>
          <w:lang w:val="en-US"/>
        </w:rPr>
        <w:t>the</w:t>
      </w:r>
      <w:r w:rsidRPr="00BD41EA">
        <w:rPr>
          <w:lang w:val="en-US"/>
        </w:rPr>
        <w:t>me of this book is that Aurangzeb, the son of Shah</w:t>
      </w:r>
      <w:r w:rsidR="00092C1F" w:rsidRPr="00BD41EA">
        <w:rPr>
          <w:lang w:val="en-US"/>
        </w:rPr>
        <w:t xml:space="preserve"> J</w:t>
      </w:r>
      <w:r w:rsidRPr="00BD41EA">
        <w:rPr>
          <w:lang w:val="en-US"/>
        </w:rPr>
        <w:t>ahan, he was the second son of Shah</w:t>
      </w:r>
      <w:r w:rsidR="00092C1F" w:rsidRPr="00BD41EA">
        <w:rPr>
          <w:lang w:val="en-US"/>
        </w:rPr>
        <w:t xml:space="preserve"> J</w:t>
      </w:r>
      <w:r w:rsidRPr="00BD41EA">
        <w:rPr>
          <w:lang w:val="en-US"/>
        </w:rPr>
        <w:t>ahan, Emperor Shah</w:t>
      </w:r>
      <w:r w:rsidR="00092C1F" w:rsidRPr="00BD41EA">
        <w:rPr>
          <w:lang w:val="en-US"/>
        </w:rPr>
        <w:t xml:space="preserve"> J</w:t>
      </w:r>
      <w:r w:rsidRPr="00BD41EA">
        <w:rPr>
          <w:lang w:val="en-US"/>
        </w:rPr>
        <w:t xml:space="preserve">ahan, and he made a clique. He killed his elder brother, he killed his younger brother, and he arrested his own father in the fort, and he manipulated things in such a way, politician, and he became the king, emperor, king, emperor. Now, the whole </w:t>
      </w:r>
      <w:proofErr w:type="gramStart"/>
      <w:r w:rsidRPr="00BD41EA">
        <w:rPr>
          <w:lang w:val="en-US"/>
        </w:rPr>
        <w:t>activities</w:t>
      </w:r>
      <w:proofErr w:type="gramEnd"/>
      <w:r w:rsidRPr="00BD41EA">
        <w:rPr>
          <w:lang w:val="en-US"/>
        </w:rPr>
        <w:t xml:space="preserve"> of that book is the Aurangzeb</w:t>
      </w:r>
      <w:r w:rsidR="007D4430" w:rsidRPr="00BD41EA">
        <w:rPr>
          <w:lang w:val="en-US"/>
        </w:rPr>
        <w:t>’</w:t>
      </w:r>
      <w:r w:rsidRPr="00BD41EA">
        <w:rPr>
          <w:lang w:val="en-US"/>
        </w:rPr>
        <w:t xml:space="preserve">s activities. </w:t>
      </w:r>
    </w:p>
    <w:p w14:paraId="7CC4BCE5" w14:textId="77777777" w:rsidR="00221DA8" w:rsidRDefault="00221DA8" w:rsidP="00D74787">
      <w:pPr>
        <w:pStyle w:val="1Satiindentedquotes"/>
        <w:rPr>
          <w:lang w:val="en-US"/>
        </w:rPr>
      </w:pPr>
    </w:p>
    <w:p w14:paraId="19B9CD04" w14:textId="5732A441" w:rsidR="00221DA8" w:rsidRDefault="00D0699D" w:rsidP="00D74787">
      <w:pPr>
        <w:pStyle w:val="1Satiindentedquotes"/>
        <w:rPr>
          <w:lang w:val="en-US"/>
        </w:rPr>
      </w:pPr>
      <w:proofErr w:type="gramStart"/>
      <w:r w:rsidRPr="00BD41EA">
        <w:rPr>
          <w:lang w:val="en-US"/>
        </w:rPr>
        <w:t>So</w:t>
      </w:r>
      <w:proofErr w:type="gramEnd"/>
      <w:r w:rsidRPr="00BD41EA">
        <w:rPr>
          <w:lang w:val="en-US"/>
        </w:rPr>
        <w:t xml:space="preserve"> one friend of the author, D.L. Raya, he inquired from D.L. Raya that </w:t>
      </w:r>
      <w:r w:rsidR="000770BC" w:rsidRPr="00BD41EA">
        <w:rPr>
          <w:lang w:val="en-US"/>
        </w:rPr>
        <w:t>“</w:t>
      </w:r>
      <w:r w:rsidRPr="00BD41EA">
        <w:rPr>
          <w:lang w:val="en-US"/>
        </w:rPr>
        <w:t>Mr. Raya, you have written this book and this book is full of the activities of Aurangzeb. Now, why you have made the hero Shah</w:t>
      </w:r>
      <w:r w:rsidR="00092C1F" w:rsidRPr="00BD41EA">
        <w:rPr>
          <w:lang w:val="en-US"/>
        </w:rPr>
        <w:t xml:space="preserve"> J</w:t>
      </w:r>
      <w:r w:rsidRPr="00BD41EA">
        <w:rPr>
          <w:lang w:val="en-US"/>
        </w:rPr>
        <w:t>ahan? Shah</w:t>
      </w:r>
      <w:r w:rsidR="00092C1F" w:rsidRPr="00BD41EA">
        <w:rPr>
          <w:lang w:val="en-US"/>
        </w:rPr>
        <w:t xml:space="preserve"> J</w:t>
      </w:r>
      <w:r w:rsidRPr="00BD41EA">
        <w:rPr>
          <w:lang w:val="en-US"/>
        </w:rPr>
        <w:t xml:space="preserve">ahan is on the background. The old man is arrested in the fort of Agra. He is sitting there. Why </w:t>
      </w:r>
      <w:proofErr w:type="gramStart"/>
      <w:r w:rsidRPr="00BD41EA">
        <w:rPr>
          <w:lang w:val="en-US"/>
        </w:rPr>
        <w:t>you have</w:t>
      </w:r>
      <w:proofErr w:type="gramEnd"/>
      <w:r w:rsidRPr="00BD41EA">
        <w:rPr>
          <w:lang w:val="en-US"/>
        </w:rPr>
        <w:t xml:space="preserve"> named </w:t>
      </w:r>
      <w:r w:rsidR="00092C1F" w:rsidRPr="00BD41EA">
        <w:rPr>
          <w:lang w:val="en-US"/>
        </w:rPr>
        <w:t>it</w:t>
      </w:r>
      <w:r w:rsidRPr="00BD41EA">
        <w:rPr>
          <w:lang w:val="en-US"/>
        </w:rPr>
        <w:t xml:space="preserve"> Shah</w:t>
      </w:r>
      <w:r w:rsidR="00092C1F" w:rsidRPr="00BD41EA">
        <w:rPr>
          <w:lang w:val="en-US"/>
        </w:rPr>
        <w:t xml:space="preserve"> J</w:t>
      </w:r>
      <w:r w:rsidRPr="00BD41EA">
        <w:rPr>
          <w:lang w:val="en-US"/>
        </w:rPr>
        <w:t>ahan?</w:t>
      </w:r>
      <w:r w:rsidR="000770BC" w:rsidRPr="00BD41EA">
        <w:rPr>
          <w:lang w:val="en-US"/>
        </w:rPr>
        <w:t>”</w:t>
      </w:r>
      <w:r w:rsidRPr="00BD41EA">
        <w:rPr>
          <w:lang w:val="en-US"/>
        </w:rPr>
        <w:t xml:space="preserve"> Now, just see the purpose of the author.</w:t>
      </w:r>
    </w:p>
    <w:p w14:paraId="3C065BEF" w14:textId="77777777" w:rsidR="00221DA8" w:rsidRDefault="00221DA8" w:rsidP="00D74787">
      <w:pPr>
        <w:pStyle w:val="1Satiindentedquotes"/>
        <w:rPr>
          <w:lang w:val="en-US"/>
        </w:rPr>
      </w:pPr>
    </w:p>
    <w:p w14:paraId="3C1D60FB" w14:textId="625BC1E3" w:rsidR="00D0699D" w:rsidRPr="00BD41EA" w:rsidRDefault="00D0699D" w:rsidP="00D74787">
      <w:pPr>
        <w:pStyle w:val="1Satiindentedquotes"/>
        <w:rPr>
          <w:lang w:val="en-US"/>
        </w:rPr>
      </w:pPr>
      <w:r w:rsidRPr="00BD41EA">
        <w:rPr>
          <w:lang w:val="en-US"/>
        </w:rPr>
        <w:t xml:space="preserve">The author replied, </w:t>
      </w:r>
      <w:r w:rsidR="000770BC" w:rsidRPr="00BD41EA">
        <w:rPr>
          <w:lang w:val="en-US"/>
        </w:rPr>
        <w:t>“</w:t>
      </w:r>
      <w:r w:rsidRPr="00BD41EA">
        <w:rPr>
          <w:lang w:val="en-US"/>
        </w:rPr>
        <w:t>Yes, I have purposely named this book Shah</w:t>
      </w:r>
      <w:r w:rsidR="00092C1F" w:rsidRPr="00BD41EA">
        <w:rPr>
          <w:lang w:val="en-US"/>
        </w:rPr>
        <w:t xml:space="preserve"> J</w:t>
      </w:r>
      <w:r w:rsidRPr="00BD41EA">
        <w:rPr>
          <w:lang w:val="en-US"/>
        </w:rPr>
        <w:t>ahan because actually the hero is Shah</w:t>
      </w:r>
      <w:r w:rsidR="00092C1F" w:rsidRPr="00BD41EA">
        <w:rPr>
          <w:lang w:val="en-US"/>
        </w:rPr>
        <w:t xml:space="preserve"> J</w:t>
      </w:r>
      <w:r w:rsidRPr="00BD41EA">
        <w:rPr>
          <w:lang w:val="en-US"/>
        </w:rPr>
        <w:t>ahan</w:t>
      </w:r>
      <w:r w:rsidR="00A54EB7">
        <w:rPr>
          <w:lang w:val="en-US"/>
        </w:rPr>
        <w:t>.</w:t>
      </w:r>
      <w:r w:rsidR="00A54EB7" w:rsidRPr="005C1D99">
        <w:rPr>
          <w:lang w:val="en-US"/>
        </w:rPr>
        <w:t>”</w:t>
      </w:r>
    </w:p>
    <w:p w14:paraId="6E6E1FCF" w14:textId="77777777" w:rsidR="002646FA" w:rsidRDefault="002646FA" w:rsidP="00D74787">
      <w:pPr>
        <w:pStyle w:val="1Satiindentedquotes"/>
        <w:rPr>
          <w:lang w:val="en-US"/>
        </w:rPr>
      </w:pPr>
    </w:p>
    <w:p w14:paraId="6A055C27" w14:textId="77777777" w:rsidR="00FB16E1" w:rsidRDefault="00FB16E1">
      <w:pPr>
        <w:widowControl/>
        <w:rPr>
          <w:rFonts w:eastAsia="Times New Roman" w:cs="Times New Roman"/>
          <w:szCs w:val="20"/>
          <w:lang w:val="en-US"/>
        </w:rPr>
      </w:pPr>
      <w:r>
        <w:rPr>
          <w:lang w:val="en-US"/>
        </w:rPr>
        <w:br w:type="page"/>
      </w:r>
    </w:p>
    <w:p w14:paraId="3DDE4190" w14:textId="61613A45" w:rsidR="00FD2B32" w:rsidRPr="00BD41EA" w:rsidRDefault="006925F4" w:rsidP="00D74787">
      <w:pPr>
        <w:pStyle w:val="1Satiindentedquotes"/>
        <w:rPr>
          <w:lang w:val="en-US"/>
        </w:rPr>
      </w:pPr>
      <w:r w:rsidRPr="00BD41EA">
        <w:rPr>
          <w:lang w:val="en-US"/>
        </w:rPr>
        <w:lastRenderedPageBreak/>
        <w:t xml:space="preserve">The friend inquired, </w:t>
      </w:r>
      <w:r w:rsidR="000770BC" w:rsidRPr="00BD41EA">
        <w:rPr>
          <w:lang w:val="en-US"/>
        </w:rPr>
        <w:t>“</w:t>
      </w:r>
      <w:r w:rsidRPr="00BD41EA">
        <w:rPr>
          <w:lang w:val="en-US"/>
        </w:rPr>
        <w:t>Why?</w:t>
      </w:r>
      <w:r w:rsidR="000770BC" w:rsidRPr="00BD41EA">
        <w:rPr>
          <w:lang w:val="en-US"/>
        </w:rPr>
        <w:t>”</w:t>
      </w:r>
      <w:r w:rsidRPr="00BD41EA">
        <w:rPr>
          <w:lang w:val="en-US"/>
        </w:rPr>
        <w:t xml:space="preserve"> </w:t>
      </w:r>
    </w:p>
    <w:p w14:paraId="20DEBB08" w14:textId="77777777" w:rsidR="002646FA" w:rsidRDefault="002646FA" w:rsidP="00D74787">
      <w:pPr>
        <w:pStyle w:val="1Satiindentedquotes"/>
        <w:rPr>
          <w:lang w:val="en-US"/>
        </w:rPr>
      </w:pPr>
    </w:p>
    <w:p w14:paraId="18FD3CDA" w14:textId="66D70E4A" w:rsidR="00E518E1" w:rsidRDefault="000770BC" w:rsidP="00D74787">
      <w:pPr>
        <w:pStyle w:val="1Satiindentedquotes"/>
        <w:rPr>
          <w:lang w:val="en-US"/>
        </w:rPr>
      </w:pPr>
      <w:r w:rsidRPr="00BD41EA">
        <w:rPr>
          <w:lang w:val="en-US"/>
        </w:rPr>
        <w:t>“</w:t>
      </w:r>
      <w:r w:rsidR="006925F4" w:rsidRPr="00BD41EA">
        <w:rPr>
          <w:lang w:val="en-US"/>
        </w:rPr>
        <w:t xml:space="preserve">Now, because the whole activities </w:t>
      </w:r>
      <w:proofErr w:type="gramStart"/>
      <w:r w:rsidR="006925F4" w:rsidRPr="00BD41EA">
        <w:rPr>
          <w:lang w:val="en-US"/>
        </w:rPr>
        <w:t>was</w:t>
      </w:r>
      <w:proofErr w:type="gramEnd"/>
      <w:r w:rsidR="006925F4" w:rsidRPr="00BD41EA">
        <w:rPr>
          <w:lang w:val="en-US"/>
        </w:rPr>
        <w:t xml:space="preserve"> being done by Aurangzeb, but the effect was being enjoyed and suffered by Shah</w:t>
      </w:r>
      <w:r w:rsidR="00092C1F" w:rsidRPr="00BD41EA">
        <w:rPr>
          <w:lang w:val="en-US"/>
        </w:rPr>
        <w:t xml:space="preserve"> J</w:t>
      </w:r>
      <w:r w:rsidR="006925F4" w:rsidRPr="00BD41EA">
        <w:rPr>
          <w:lang w:val="en-US"/>
        </w:rPr>
        <w:t>ahan. Shah</w:t>
      </w:r>
      <w:r w:rsidR="00092C1F" w:rsidRPr="00BD41EA">
        <w:rPr>
          <w:lang w:val="en-US"/>
        </w:rPr>
        <w:t xml:space="preserve"> J</w:t>
      </w:r>
      <w:r w:rsidR="006925F4" w:rsidRPr="00BD41EA">
        <w:rPr>
          <w:lang w:val="en-US"/>
        </w:rPr>
        <w:t xml:space="preserve">ahan was the father; he could not tolerate that his eldest son was killed, his youngest son was killed, and he was arrested. This was a political maneuver by Aurangzeb. </w:t>
      </w:r>
      <w:proofErr w:type="gramStart"/>
      <w:r w:rsidR="006925F4" w:rsidRPr="00BD41EA">
        <w:rPr>
          <w:lang w:val="en-US"/>
        </w:rPr>
        <w:t>But actually, the</w:t>
      </w:r>
      <w:proofErr w:type="gramEnd"/>
      <w:r w:rsidR="006925F4" w:rsidRPr="00BD41EA">
        <w:rPr>
          <w:lang w:val="en-US"/>
        </w:rPr>
        <w:t xml:space="preserve"> hero, the sufferer, was the Shah</w:t>
      </w:r>
      <w:r w:rsidR="00092C1F" w:rsidRPr="00BD41EA">
        <w:rPr>
          <w:lang w:val="en-US"/>
        </w:rPr>
        <w:t xml:space="preserve"> J</w:t>
      </w:r>
      <w:r w:rsidR="006925F4" w:rsidRPr="00BD41EA">
        <w:rPr>
          <w:lang w:val="en-US"/>
        </w:rPr>
        <w:t>ahan, Emperor Shah</w:t>
      </w:r>
      <w:r w:rsidR="00092C1F" w:rsidRPr="00BD41EA">
        <w:rPr>
          <w:lang w:val="en-US"/>
        </w:rPr>
        <w:t xml:space="preserve"> J</w:t>
      </w:r>
      <w:r w:rsidR="006925F4" w:rsidRPr="00BD41EA">
        <w:rPr>
          <w:lang w:val="en-US"/>
        </w:rPr>
        <w:t>ahan</w:t>
      </w:r>
      <w:r w:rsidR="00A54EB7">
        <w:rPr>
          <w:lang w:val="en-US"/>
        </w:rPr>
        <w:t>.</w:t>
      </w:r>
      <w:r w:rsidR="00A54EB7" w:rsidRPr="005C1D99">
        <w:rPr>
          <w:lang w:val="en-US"/>
        </w:rPr>
        <w:t>”</w:t>
      </w:r>
    </w:p>
    <w:p w14:paraId="0E2620A0" w14:textId="77777777" w:rsidR="00E518E1" w:rsidRDefault="00E518E1" w:rsidP="00D74787">
      <w:pPr>
        <w:pStyle w:val="1Satiindentedquotes"/>
        <w:rPr>
          <w:lang w:val="en-US"/>
        </w:rPr>
      </w:pPr>
    </w:p>
    <w:p w14:paraId="54562319" w14:textId="72D739F3" w:rsidR="006925F4" w:rsidRPr="00BD41EA" w:rsidRDefault="006925F4" w:rsidP="00D74787">
      <w:pPr>
        <w:pStyle w:val="1Satiindentedquotes"/>
        <w:rPr>
          <w:lang w:val="en-US"/>
        </w:rPr>
      </w:pPr>
      <w:r w:rsidRPr="00BD41EA">
        <w:rPr>
          <w:lang w:val="en-US"/>
        </w:rPr>
        <w:t>Now, just see. The mind of the author was disclosed by the author. Nobody could interpret what was the intention.</w:t>
      </w:r>
    </w:p>
    <w:p w14:paraId="71B5346C" w14:textId="77777777" w:rsidR="00D0699D" w:rsidRPr="00BD41EA" w:rsidRDefault="00D0699D" w:rsidP="00D74787">
      <w:pPr>
        <w:pStyle w:val="1Satiindentedquotes"/>
        <w:rPr>
          <w:lang w:val="en-US"/>
        </w:rPr>
      </w:pPr>
    </w:p>
    <w:p w14:paraId="078D4B6E" w14:textId="7DEEE1B1" w:rsidR="006925F4" w:rsidRPr="00BD41EA" w:rsidRDefault="006925F4" w:rsidP="00D74787">
      <w:pPr>
        <w:pStyle w:val="1Satiindentedquotes"/>
        <w:rPr>
          <w:lang w:val="en-US"/>
        </w:rPr>
      </w:pPr>
      <w:r w:rsidRPr="00BD41EA">
        <w:rPr>
          <w:lang w:val="en-US"/>
        </w:rPr>
        <w:t xml:space="preserve">Similarly, the intention of the </w:t>
      </w:r>
      <w:r w:rsidR="00457271" w:rsidRPr="00BD41EA">
        <w:rPr>
          <w:i/>
          <w:lang w:val="en-US"/>
        </w:rPr>
        <w:t>Bhagavad-</w:t>
      </w:r>
      <w:proofErr w:type="spellStart"/>
      <w:r w:rsidR="00457271" w:rsidRPr="00BD41EA">
        <w:rPr>
          <w:i/>
          <w:lang w:val="en-US"/>
        </w:rPr>
        <w:t>gītā</w:t>
      </w:r>
      <w:proofErr w:type="spellEnd"/>
      <w:r w:rsidRPr="00BD41EA">
        <w:rPr>
          <w:lang w:val="en-US"/>
        </w:rPr>
        <w:t xml:space="preserve"> is known by Kṛṣṇa, the author. </w:t>
      </w:r>
      <w:proofErr w:type="gramStart"/>
      <w:r w:rsidRPr="00BD41EA">
        <w:rPr>
          <w:lang w:val="en-US"/>
        </w:rPr>
        <w:t>So</w:t>
      </w:r>
      <w:proofErr w:type="gramEnd"/>
      <w:r w:rsidRPr="00BD41EA">
        <w:rPr>
          <w:lang w:val="en-US"/>
        </w:rPr>
        <w:t xml:space="preserve"> we have to understand the intention of the author. We cannot exact any meaning by our own scholarship which is different from the intention of the author. </w:t>
      </w:r>
      <w:proofErr w:type="gramStart"/>
      <w:r w:rsidRPr="00BD41EA">
        <w:rPr>
          <w:lang w:val="en-US"/>
        </w:rPr>
        <w:t>So</w:t>
      </w:r>
      <w:proofErr w:type="gramEnd"/>
      <w:r w:rsidRPr="00BD41EA">
        <w:rPr>
          <w:lang w:val="en-US"/>
        </w:rPr>
        <w:t xml:space="preserve"> anyone who is not in the disciplic succession, he cannot understand the intention of Kṛṣṇa, why this </w:t>
      </w:r>
      <w:r w:rsidR="00457271" w:rsidRPr="00BD41EA">
        <w:rPr>
          <w:i/>
          <w:lang w:val="en-US"/>
        </w:rPr>
        <w:t>Bhagavad-</w:t>
      </w:r>
      <w:proofErr w:type="spellStart"/>
      <w:r w:rsidR="00457271" w:rsidRPr="00BD41EA">
        <w:rPr>
          <w:i/>
          <w:lang w:val="en-US"/>
        </w:rPr>
        <w:t>gītā</w:t>
      </w:r>
      <w:proofErr w:type="spellEnd"/>
      <w:r w:rsidRPr="00BD41EA">
        <w:rPr>
          <w:lang w:val="en-US"/>
        </w:rPr>
        <w:t>, why this yoga was imparted.</w:t>
      </w:r>
    </w:p>
    <w:p w14:paraId="513D0678" w14:textId="4B44CEA7" w:rsidR="00EE0E98" w:rsidRDefault="00EE0E98" w:rsidP="00D74787">
      <w:pPr>
        <w:pStyle w:val="1Satiindentedquotes"/>
        <w:rPr>
          <w:b/>
          <w:sz w:val="28"/>
          <w:szCs w:val="28"/>
        </w:rPr>
      </w:pPr>
    </w:p>
    <w:p w14:paraId="46F7FC93" w14:textId="7C1C1ABB" w:rsidR="004C4DEC" w:rsidRPr="00BD41EA" w:rsidRDefault="004C4DEC" w:rsidP="00B60265">
      <w:pPr>
        <w:pStyle w:val="Heading2"/>
      </w:pPr>
      <w:bookmarkStart w:id="76" w:name="_Toc65591444"/>
      <w:r w:rsidRPr="00BD41EA">
        <w:t xml:space="preserve">21. We understand </w:t>
      </w:r>
      <w:r w:rsidR="004C00E3" w:rsidRPr="00BD41EA">
        <w:t>Śrīla Prabhupāda</w:t>
      </w:r>
      <w:r w:rsidRPr="00BD41EA">
        <w:t>’s statements by his application of them in relation to his mood and mission</w:t>
      </w:r>
      <w:bookmarkEnd w:id="76"/>
    </w:p>
    <w:p w14:paraId="4867E058" w14:textId="54165A26" w:rsidR="001E304C" w:rsidRPr="00BD41EA" w:rsidRDefault="001E304C" w:rsidP="001E08CE"/>
    <w:p w14:paraId="6B432592" w14:textId="77777777" w:rsidR="001E304C" w:rsidRPr="00BD41EA" w:rsidRDefault="001E304C" w:rsidP="00BD7F48">
      <w:pPr>
        <w:pStyle w:val="Heading3"/>
      </w:pPr>
      <w:bookmarkStart w:id="77" w:name="_Toc65591445"/>
      <w:r w:rsidRPr="00BD41EA">
        <w:t>Evidence and Explanation:</w:t>
      </w:r>
      <w:bookmarkEnd w:id="77"/>
    </w:p>
    <w:p w14:paraId="5BBE0263" w14:textId="77777777" w:rsidR="00E64580" w:rsidRPr="00BD41EA" w:rsidRDefault="00E64580" w:rsidP="001E08CE"/>
    <w:p w14:paraId="05EAB272" w14:textId="2CB2F341" w:rsidR="00E64580" w:rsidRPr="00BD41EA" w:rsidRDefault="00EE0E98" w:rsidP="008A39A6">
      <w:pPr>
        <w:pStyle w:val="Satiparagraph"/>
        <w:rPr>
          <w:lang w:val="en-US"/>
        </w:rPr>
      </w:pPr>
      <w:r w:rsidRPr="00EE0E98">
        <w:rPr>
          <w:b/>
          <w:bCs/>
        </w:rPr>
        <w:t>Note:</w:t>
      </w:r>
      <w:r>
        <w:t xml:space="preserve"> s</w:t>
      </w:r>
      <w:r w:rsidR="00E64580" w:rsidRPr="00BD41EA">
        <w:t xml:space="preserve">ee the explanation for </w:t>
      </w:r>
      <w:r w:rsidR="00543576">
        <w:t>T</w:t>
      </w:r>
      <w:r w:rsidR="00E64580" w:rsidRPr="00BD41EA">
        <w:t>ool 36 for examples from</w:t>
      </w:r>
      <w:r w:rsidR="00E64580" w:rsidRPr="00BD41EA">
        <w:rPr>
          <w:b/>
          <w:bCs/>
        </w:rPr>
        <w:t xml:space="preserve"> </w:t>
      </w:r>
      <w:r w:rsidR="00E64580" w:rsidRPr="00BD41EA">
        <w:rPr>
          <w:lang w:val="en-US"/>
        </w:rPr>
        <w:t>Śrīla Prabhupāda that relate to this principle</w:t>
      </w:r>
      <w:r>
        <w:rPr>
          <w:lang w:val="en-US"/>
        </w:rPr>
        <w:t>.</w:t>
      </w:r>
    </w:p>
    <w:p w14:paraId="1D5D237A" w14:textId="77777777" w:rsidR="00E64580" w:rsidRPr="00BD41EA" w:rsidRDefault="00E64580" w:rsidP="008A39A6">
      <w:pPr>
        <w:pStyle w:val="Satiparagraph"/>
      </w:pPr>
    </w:p>
    <w:p w14:paraId="788D36E6" w14:textId="44DE407F" w:rsidR="001E304C" w:rsidRPr="00BD41EA" w:rsidRDefault="00392B47" w:rsidP="00D13851">
      <w:pPr>
        <w:jc w:val="both"/>
        <w:rPr>
          <w:b/>
          <w:bCs/>
        </w:rPr>
      </w:pPr>
      <w:r w:rsidRPr="00BD41EA">
        <w:rPr>
          <w:b/>
          <w:bCs/>
        </w:rPr>
        <w:t xml:space="preserve">By </w:t>
      </w:r>
      <w:proofErr w:type="spellStart"/>
      <w:r w:rsidR="007A62E2" w:rsidRPr="00BD41EA">
        <w:rPr>
          <w:b/>
          <w:bCs/>
        </w:rPr>
        <w:t>Nārāyaṇī-devī</w:t>
      </w:r>
      <w:proofErr w:type="spellEnd"/>
      <w:r w:rsidR="007A62E2" w:rsidRPr="00BD41EA">
        <w:rPr>
          <w:b/>
          <w:bCs/>
        </w:rPr>
        <w:t xml:space="preserve"> </w:t>
      </w:r>
      <w:proofErr w:type="spellStart"/>
      <w:r w:rsidR="007A62E2" w:rsidRPr="00BD41EA">
        <w:rPr>
          <w:b/>
          <w:bCs/>
        </w:rPr>
        <w:t>dāsī</w:t>
      </w:r>
      <w:proofErr w:type="spellEnd"/>
      <w:r w:rsidR="001210CA" w:rsidRPr="00BD41EA">
        <w:rPr>
          <w:b/>
          <w:bCs/>
        </w:rPr>
        <w:t>:</w:t>
      </w:r>
    </w:p>
    <w:p w14:paraId="16D79C91" w14:textId="689E326D" w:rsidR="00392B47" w:rsidRPr="00BD41EA" w:rsidRDefault="00392B47" w:rsidP="008A39A6">
      <w:pPr>
        <w:pStyle w:val="Satiparagraph"/>
      </w:pPr>
    </w:p>
    <w:p w14:paraId="6570A6E2" w14:textId="54ACF3A1" w:rsidR="008F32E1" w:rsidRPr="00BD41EA" w:rsidRDefault="008F32E1" w:rsidP="008A39A6">
      <w:pPr>
        <w:pStyle w:val="Satiparagraph"/>
      </w:pPr>
      <w:r w:rsidRPr="00BD41EA">
        <w:t xml:space="preserve">Examples in </w:t>
      </w:r>
      <w:proofErr w:type="spellStart"/>
      <w:r w:rsidR="000B4287" w:rsidRPr="00BD41EA">
        <w:rPr>
          <w:i/>
        </w:rPr>
        <w:t>śāstra</w:t>
      </w:r>
      <w:proofErr w:type="spellEnd"/>
      <w:r w:rsidRPr="00BD41EA">
        <w:t xml:space="preserve"> of this principle</w:t>
      </w:r>
      <w:r w:rsidR="001E3A7E">
        <w:t>.</w:t>
      </w:r>
    </w:p>
    <w:p w14:paraId="1D020E64" w14:textId="72EEDFBA" w:rsidR="008F32E1" w:rsidRPr="00BD41EA" w:rsidRDefault="008F32E1" w:rsidP="008A39A6">
      <w:pPr>
        <w:pStyle w:val="Satiparagraph"/>
      </w:pPr>
    </w:p>
    <w:p w14:paraId="2EC534BD" w14:textId="3D680AD6" w:rsidR="008F32E1" w:rsidRPr="002635E1" w:rsidRDefault="00A82FF0" w:rsidP="00D13851">
      <w:pPr>
        <w:jc w:val="both"/>
        <w:rPr>
          <w:b/>
          <w:bCs/>
          <w:lang w:val="en-US"/>
        </w:rPr>
      </w:pPr>
      <w:proofErr w:type="spellStart"/>
      <w:r w:rsidRPr="002635E1">
        <w:rPr>
          <w:b/>
          <w:bCs/>
          <w:lang w:val="en-US"/>
        </w:rPr>
        <w:t>Nārada</w:t>
      </w:r>
      <w:r w:rsidR="008F32E1" w:rsidRPr="002635E1">
        <w:rPr>
          <w:b/>
          <w:bCs/>
          <w:lang w:val="en-US"/>
        </w:rPr>
        <w:t>’s</w:t>
      </w:r>
      <w:proofErr w:type="spellEnd"/>
      <w:r w:rsidR="008F32E1" w:rsidRPr="002635E1">
        <w:rPr>
          <w:b/>
          <w:bCs/>
          <w:lang w:val="en-US"/>
        </w:rPr>
        <w:t xml:space="preserve"> preaching strategies according to time, place, circumstances</w:t>
      </w:r>
    </w:p>
    <w:p w14:paraId="1D1F7E59" w14:textId="77777777" w:rsidR="00A205B3" w:rsidRPr="00BD41EA" w:rsidRDefault="00A205B3" w:rsidP="008A39A6">
      <w:pPr>
        <w:pStyle w:val="Satiparagraph"/>
        <w:rPr>
          <w:lang w:val="en-US"/>
        </w:rPr>
      </w:pPr>
    </w:p>
    <w:p w14:paraId="5E84FA05" w14:textId="040379AD" w:rsidR="008F32E1" w:rsidRPr="00BD41EA" w:rsidRDefault="008F32E1" w:rsidP="008A39A6">
      <w:pPr>
        <w:pStyle w:val="Satiparagraph"/>
        <w:rPr>
          <w:lang w:val="en-US"/>
        </w:rPr>
      </w:pPr>
      <w:r w:rsidRPr="00BD41EA">
        <w:rPr>
          <w:lang w:val="en-US"/>
        </w:rPr>
        <w:t xml:space="preserve">With each of his disciples </w:t>
      </w:r>
      <w:proofErr w:type="spellStart"/>
      <w:r w:rsidR="00A82FF0" w:rsidRPr="00BD41EA">
        <w:rPr>
          <w:lang w:val="en-US"/>
        </w:rPr>
        <w:t>Nārada</w:t>
      </w:r>
      <w:proofErr w:type="spellEnd"/>
      <w:r w:rsidRPr="00BD41EA">
        <w:rPr>
          <w:lang w:val="en-US"/>
        </w:rPr>
        <w:t xml:space="preserve"> used a different technique to inspire them in devotional service according to time, </w:t>
      </w:r>
      <w:proofErr w:type="gramStart"/>
      <w:r w:rsidRPr="00BD41EA">
        <w:rPr>
          <w:lang w:val="en-US"/>
        </w:rPr>
        <w:t>place</w:t>
      </w:r>
      <w:proofErr w:type="gramEnd"/>
      <w:r w:rsidRPr="00BD41EA">
        <w:rPr>
          <w:lang w:val="en-US"/>
        </w:rPr>
        <w:t xml:space="preserve"> and circumstance. Devotional service is </w:t>
      </w:r>
      <w:r w:rsidR="00DD1901">
        <w:rPr>
          <w:lang w:val="en-US"/>
        </w:rPr>
        <w:t xml:space="preserve">a </w:t>
      </w:r>
      <w:r w:rsidRPr="00BD41EA">
        <w:rPr>
          <w:lang w:val="en-US"/>
        </w:rPr>
        <w:t>dynamic activity, and the expert devotees can find out exciting ways to inject it into the dull brains of the materialistic population.</w:t>
      </w:r>
    </w:p>
    <w:p w14:paraId="709A4B29" w14:textId="77777777" w:rsidR="00A205B3" w:rsidRPr="00BD41EA" w:rsidRDefault="00A205B3" w:rsidP="001E08CE">
      <w:pPr>
        <w:rPr>
          <w:lang w:val="en-US"/>
        </w:rPr>
      </w:pPr>
    </w:p>
    <w:p w14:paraId="54C67EBA" w14:textId="560F271D" w:rsidR="007B4A39" w:rsidRPr="00E036F3" w:rsidRDefault="00A82FF0" w:rsidP="001B53C7">
      <w:pPr>
        <w:pStyle w:val="ListParagraph"/>
        <w:numPr>
          <w:ilvl w:val="0"/>
          <w:numId w:val="29"/>
        </w:numPr>
        <w:jc w:val="both"/>
        <w:rPr>
          <w:b/>
          <w:bCs/>
          <w:lang w:val="en-US"/>
        </w:rPr>
      </w:pPr>
      <w:proofErr w:type="spellStart"/>
      <w:r w:rsidRPr="00E036F3">
        <w:rPr>
          <w:b/>
          <w:bCs/>
          <w:lang w:val="en-US"/>
        </w:rPr>
        <w:t>Nārada</w:t>
      </w:r>
      <w:proofErr w:type="spellEnd"/>
      <w:r w:rsidR="008F32E1" w:rsidRPr="00E036F3">
        <w:rPr>
          <w:b/>
          <w:bCs/>
          <w:lang w:val="en-US"/>
        </w:rPr>
        <w:t xml:space="preserve"> </w:t>
      </w:r>
      <w:r w:rsidR="00AB0A77">
        <w:rPr>
          <w:b/>
          <w:bCs/>
          <w:lang w:val="en-US"/>
        </w:rPr>
        <w:t>i</w:t>
      </w:r>
      <w:r w:rsidR="008F32E1" w:rsidRPr="00E036F3">
        <w:rPr>
          <w:b/>
          <w:bCs/>
          <w:lang w:val="en-US"/>
        </w:rPr>
        <w:t xml:space="preserve">nstructs </w:t>
      </w:r>
      <w:proofErr w:type="spellStart"/>
      <w:r w:rsidR="00377339" w:rsidRPr="00E036F3">
        <w:rPr>
          <w:b/>
          <w:bCs/>
          <w:lang w:val="en-US"/>
        </w:rPr>
        <w:t>Vyāsa</w:t>
      </w:r>
      <w:proofErr w:type="spellEnd"/>
    </w:p>
    <w:p w14:paraId="2053DB4B" w14:textId="77777777" w:rsidR="007B4A39" w:rsidRPr="00BD41EA" w:rsidRDefault="007B4A39" w:rsidP="008A39A6">
      <w:pPr>
        <w:pStyle w:val="Satiparagraph"/>
        <w:rPr>
          <w:lang w:val="en-US"/>
        </w:rPr>
      </w:pPr>
    </w:p>
    <w:p w14:paraId="5E78EA2C" w14:textId="584E5F70" w:rsidR="008F32E1" w:rsidRPr="00BD41EA" w:rsidRDefault="008F32E1" w:rsidP="008A39A6">
      <w:pPr>
        <w:pStyle w:val="Satiparagraph"/>
        <w:rPr>
          <w:lang w:val="en-US"/>
        </w:rPr>
      </w:pPr>
      <w:r w:rsidRPr="00BD41EA">
        <w:rPr>
          <w:lang w:val="en-US"/>
        </w:rPr>
        <w:t xml:space="preserve">After </w:t>
      </w:r>
      <w:proofErr w:type="spellStart"/>
      <w:r w:rsidR="00377339" w:rsidRPr="00BD41EA">
        <w:rPr>
          <w:lang w:val="en-US"/>
        </w:rPr>
        <w:t>Vyāsadeva</w:t>
      </w:r>
      <w:proofErr w:type="spellEnd"/>
      <w:r w:rsidRPr="00BD41EA">
        <w:rPr>
          <w:lang w:val="en-US"/>
        </w:rPr>
        <w:t xml:space="preserve"> wrote the </w:t>
      </w:r>
      <w:r w:rsidRPr="00BD41EA">
        <w:rPr>
          <w:i/>
          <w:lang w:val="en-US"/>
        </w:rPr>
        <w:t>Vedas</w:t>
      </w:r>
      <w:r w:rsidRPr="00BD41EA">
        <w:rPr>
          <w:lang w:val="en-US"/>
        </w:rPr>
        <w:t xml:space="preserve">, </w:t>
      </w:r>
      <w:proofErr w:type="spellStart"/>
      <w:r w:rsidRPr="00BD41EA">
        <w:rPr>
          <w:i/>
          <w:lang w:val="en-US"/>
        </w:rPr>
        <w:t>Ved</w:t>
      </w:r>
      <w:r w:rsidR="007A0D53" w:rsidRPr="00BD41EA">
        <w:rPr>
          <w:i/>
          <w:lang w:val="en-US"/>
        </w:rPr>
        <w:t>ā</w:t>
      </w:r>
      <w:r w:rsidRPr="00BD41EA">
        <w:rPr>
          <w:i/>
          <w:lang w:val="en-US"/>
        </w:rPr>
        <w:t>nta-s</w:t>
      </w:r>
      <w:r w:rsidR="007A0D53" w:rsidRPr="00BD41EA">
        <w:rPr>
          <w:i/>
          <w:lang w:val="en-US"/>
        </w:rPr>
        <w:t>ū</w:t>
      </w:r>
      <w:r w:rsidRPr="00BD41EA">
        <w:rPr>
          <w:i/>
          <w:lang w:val="en-US"/>
        </w:rPr>
        <w:t>tra</w:t>
      </w:r>
      <w:proofErr w:type="spellEnd"/>
      <w:r w:rsidRPr="00BD41EA">
        <w:rPr>
          <w:lang w:val="en-US"/>
        </w:rPr>
        <w:t xml:space="preserve">, </w:t>
      </w:r>
      <w:proofErr w:type="spellStart"/>
      <w:r w:rsidR="00406A53" w:rsidRPr="00BD41EA">
        <w:rPr>
          <w:i/>
          <w:lang w:val="en-US"/>
        </w:rPr>
        <w:t>Mahābhārata</w:t>
      </w:r>
      <w:proofErr w:type="spellEnd"/>
      <w:r w:rsidRPr="00BD41EA">
        <w:rPr>
          <w:lang w:val="en-US"/>
        </w:rPr>
        <w:t xml:space="preserve">, etc. he was feeling unsatisfied at heart. Then his guru </w:t>
      </w:r>
      <w:proofErr w:type="spellStart"/>
      <w:r w:rsidR="00A82FF0" w:rsidRPr="00BD41EA">
        <w:rPr>
          <w:lang w:val="en-US"/>
        </w:rPr>
        <w:t>Nārada</w:t>
      </w:r>
      <w:proofErr w:type="spellEnd"/>
      <w:r w:rsidRPr="00BD41EA">
        <w:rPr>
          <w:lang w:val="en-US"/>
        </w:rPr>
        <w:t xml:space="preserve"> came and chastised him</w:t>
      </w:r>
      <w:r w:rsidR="00D74787">
        <w:rPr>
          <w:lang w:val="en-US"/>
        </w:rPr>
        <w:t>.</w:t>
      </w:r>
    </w:p>
    <w:p w14:paraId="5FBC9145" w14:textId="2BC0C15D" w:rsidR="008F32E1" w:rsidRDefault="008F32E1" w:rsidP="008A39A6">
      <w:pPr>
        <w:pStyle w:val="Satiparagraph"/>
        <w:rPr>
          <w:lang w:val="en-US"/>
        </w:rPr>
      </w:pPr>
    </w:p>
    <w:p w14:paraId="1CC6DFE2" w14:textId="32BC781D" w:rsidR="00D74787" w:rsidRDefault="004E3075" w:rsidP="008A39A6">
      <w:pPr>
        <w:pStyle w:val="Satiparagraph"/>
        <w:rPr>
          <w:lang w:val="en-US"/>
        </w:rPr>
      </w:pPr>
      <w:proofErr w:type="spellStart"/>
      <w:r w:rsidRPr="004E3075">
        <w:rPr>
          <w:i/>
          <w:lang w:val="en-US"/>
        </w:rPr>
        <w:t>Śrīmad-Bhāgavatam</w:t>
      </w:r>
      <w:proofErr w:type="spellEnd"/>
      <w:r w:rsidRPr="004E3075">
        <w:rPr>
          <w:i/>
          <w:lang w:val="en-US"/>
        </w:rPr>
        <w:t xml:space="preserve"> </w:t>
      </w:r>
      <w:r w:rsidR="00D74787" w:rsidRPr="00BD41EA">
        <w:rPr>
          <w:lang w:val="en-US"/>
        </w:rPr>
        <w:t>1.5.15</w:t>
      </w:r>
      <w:r w:rsidR="00D74787">
        <w:rPr>
          <w:lang w:val="en-US"/>
        </w:rPr>
        <w:t>:</w:t>
      </w:r>
    </w:p>
    <w:p w14:paraId="32E28657" w14:textId="77777777" w:rsidR="00D74787" w:rsidRPr="00BD41EA" w:rsidRDefault="00D74787" w:rsidP="008A39A6">
      <w:pPr>
        <w:pStyle w:val="Satiparagraph"/>
        <w:rPr>
          <w:lang w:val="en-US"/>
        </w:rPr>
      </w:pPr>
    </w:p>
    <w:p w14:paraId="1A0A13E9" w14:textId="46A52599" w:rsidR="00326BBE" w:rsidRDefault="008F32E1" w:rsidP="00D74787">
      <w:pPr>
        <w:pStyle w:val="1Satiindentedquotes"/>
        <w:rPr>
          <w:lang w:val="en-US"/>
        </w:rPr>
      </w:pPr>
      <w:r w:rsidRPr="00BD41EA">
        <w:rPr>
          <w:lang w:val="en-US"/>
        </w:rPr>
        <w:t>The people in general are naturally inclined to enjoy, and you have encouraged them in that way in the name of religion. This is verily condemned and is quite unreasonable. Because they are guided under your instructions, they will accept such activities in the name of religion and will hardly care for prohibitions.</w:t>
      </w:r>
    </w:p>
    <w:p w14:paraId="29F51533" w14:textId="77777777" w:rsidR="00F90FF8" w:rsidRDefault="00F90FF8" w:rsidP="008A39A6">
      <w:pPr>
        <w:pStyle w:val="Satiparagraph"/>
        <w:rPr>
          <w:lang w:val="en-US"/>
        </w:rPr>
      </w:pPr>
    </w:p>
    <w:p w14:paraId="01CC9799" w14:textId="77777777" w:rsidR="00F50D94" w:rsidRDefault="00F50D94">
      <w:pPr>
        <w:widowControl/>
        <w:rPr>
          <w:rFonts w:eastAsia="Times New Roman" w:cs="Times New Roman"/>
          <w:szCs w:val="20"/>
          <w:lang w:val="en-US"/>
        </w:rPr>
      </w:pPr>
      <w:r>
        <w:rPr>
          <w:lang w:val="en-US"/>
        </w:rPr>
        <w:br w:type="page"/>
      </w:r>
    </w:p>
    <w:p w14:paraId="75D3D392" w14:textId="1DB69DB3" w:rsidR="008F32E1" w:rsidRPr="00BD41EA" w:rsidRDefault="00A82FF0" w:rsidP="008A39A6">
      <w:pPr>
        <w:pStyle w:val="Satiparagraph"/>
        <w:rPr>
          <w:lang w:val="en-US"/>
        </w:rPr>
      </w:pPr>
      <w:proofErr w:type="spellStart"/>
      <w:r w:rsidRPr="00BD41EA">
        <w:rPr>
          <w:lang w:val="en-US"/>
        </w:rPr>
        <w:lastRenderedPageBreak/>
        <w:t>Nārada</w:t>
      </w:r>
      <w:proofErr w:type="spellEnd"/>
      <w:r w:rsidR="008F32E1" w:rsidRPr="00BD41EA">
        <w:rPr>
          <w:lang w:val="en-US"/>
        </w:rPr>
        <w:t xml:space="preserve"> instructed </w:t>
      </w:r>
      <w:proofErr w:type="spellStart"/>
      <w:r w:rsidR="00377339" w:rsidRPr="00BD41EA">
        <w:rPr>
          <w:lang w:val="en-US"/>
        </w:rPr>
        <w:t>Vyāsa</w:t>
      </w:r>
      <w:proofErr w:type="spellEnd"/>
      <w:r w:rsidR="008F32E1" w:rsidRPr="00BD41EA">
        <w:rPr>
          <w:lang w:val="en-US"/>
        </w:rPr>
        <w:t xml:space="preserve"> to describe the pastimes of the Lord for the benefit of everyone</w:t>
      </w:r>
      <w:r w:rsidR="00000240">
        <w:rPr>
          <w:lang w:val="en-US"/>
        </w:rPr>
        <w:t xml:space="preserve"> in the </w:t>
      </w:r>
      <w:proofErr w:type="spellStart"/>
      <w:r w:rsidR="004E3075" w:rsidRPr="004E3075">
        <w:rPr>
          <w:i/>
          <w:lang w:val="en-US"/>
        </w:rPr>
        <w:t>Śrīmad-Bhāgavatam</w:t>
      </w:r>
      <w:proofErr w:type="spellEnd"/>
      <w:r w:rsidR="004E3075" w:rsidRPr="004E3075">
        <w:rPr>
          <w:i/>
          <w:lang w:val="en-US"/>
        </w:rPr>
        <w:t xml:space="preserve"> </w:t>
      </w:r>
      <w:r w:rsidR="00000240" w:rsidRPr="00BD41EA">
        <w:rPr>
          <w:lang w:val="en-US"/>
        </w:rPr>
        <w:t>1.5.16</w:t>
      </w:r>
      <w:r w:rsidR="00000240">
        <w:rPr>
          <w:lang w:val="en-US"/>
        </w:rPr>
        <w:t>:</w:t>
      </w:r>
    </w:p>
    <w:p w14:paraId="3A4654F8" w14:textId="77777777" w:rsidR="00000240" w:rsidRDefault="00000240" w:rsidP="00D13851">
      <w:pPr>
        <w:jc w:val="both"/>
        <w:rPr>
          <w:b/>
          <w:bCs/>
          <w:i/>
          <w:iCs/>
          <w:lang w:val="en-US"/>
        </w:rPr>
      </w:pPr>
    </w:p>
    <w:p w14:paraId="5EBDE651" w14:textId="7E6315C0" w:rsidR="00A205B3" w:rsidRPr="00BD41EA" w:rsidRDefault="00A205B3" w:rsidP="00000240">
      <w:pPr>
        <w:jc w:val="center"/>
        <w:rPr>
          <w:b/>
          <w:bCs/>
          <w:i/>
          <w:iCs/>
          <w:lang w:val="en-US"/>
        </w:rPr>
      </w:pPr>
      <w:proofErr w:type="spellStart"/>
      <w:r w:rsidRPr="00BD41EA">
        <w:rPr>
          <w:b/>
          <w:bCs/>
          <w:i/>
          <w:iCs/>
          <w:lang w:val="en-US"/>
        </w:rPr>
        <w:t>vicakṣaṇo</w:t>
      </w:r>
      <w:proofErr w:type="spellEnd"/>
      <w:r w:rsidRPr="00BD41EA">
        <w:rPr>
          <w:b/>
          <w:bCs/>
          <w:i/>
          <w:iCs/>
          <w:lang w:val="en-US"/>
        </w:rPr>
        <w:t xml:space="preserve"> '</w:t>
      </w:r>
      <w:proofErr w:type="spellStart"/>
      <w:r w:rsidRPr="00BD41EA">
        <w:rPr>
          <w:b/>
          <w:bCs/>
          <w:i/>
          <w:iCs/>
          <w:lang w:val="en-US"/>
        </w:rPr>
        <w:t>syārhati</w:t>
      </w:r>
      <w:proofErr w:type="spellEnd"/>
      <w:r w:rsidRPr="00BD41EA">
        <w:rPr>
          <w:b/>
          <w:bCs/>
          <w:i/>
          <w:iCs/>
          <w:lang w:val="en-US"/>
        </w:rPr>
        <w:t xml:space="preserve"> </w:t>
      </w:r>
      <w:proofErr w:type="spellStart"/>
      <w:r w:rsidRPr="00BD41EA">
        <w:rPr>
          <w:b/>
          <w:bCs/>
          <w:i/>
          <w:iCs/>
          <w:lang w:val="en-US"/>
        </w:rPr>
        <w:t>vedituṁ</w:t>
      </w:r>
      <w:proofErr w:type="spellEnd"/>
      <w:r w:rsidRPr="00BD41EA">
        <w:rPr>
          <w:b/>
          <w:bCs/>
          <w:i/>
          <w:iCs/>
          <w:lang w:val="en-US"/>
        </w:rPr>
        <w:t xml:space="preserve"> </w:t>
      </w:r>
      <w:proofErr w:type="spellStart"/>
      <w:r w:rsidRPr="00BD41EA">
        <w:rPr>
          <w:b/>
          <w:bCs/>
          <w:i/>
          <w:iCs/>
          <w:lang w:val="en-US"/>
        </w:rPr>
        <w:t>vibhor</w:t>
      </w:r>
      <w:proofErr w:type="spellEnd"/>
    </w:p>
    <w:p w14:paraId="3639AD22" w14:textId="77777777" w:rsidR="00A205B3" w:rsidRPr="00BD41EA" w:rsidRDefault="00A205B3" w:rsidP="00000240">
      <w:pPr>
        <w:jc w:val="center"/>
        <w:rPr>
          <w:b/>
          <w:bCs/>
          <w:i/>
          <w:iCs/>
          <w:lang w:val="en-US"/>
        </w:rPr>
      </w:pPr>
      <w:proofErr w:type="spellStart"/>
      <w:r w:rsidRPr="00BD41EA">
        <w:rPr>
          <w:b/>
          <w:bCs/>
          <w:i/>
          <w:iCs/>
          <w:lang w:val="en-US"/>
        </w:rPr>
        <w:t>ananta-pārasya</w:t>
      </w:r>
      <w:proofErr w:type="spellEnd"/>
      <w:r w:rsidRPr="00BD41EA">
        <w:rPr>
          <w:b/>
          <w:bCs/>
          <w:i/>
          <w:iCs/>
          <w:lang w:val="en-US"/>
        </w:rPr>
        <w:t xml:space="preserve"> </w:t>
      </w:r>
      <w:proofErr w:type="spellStart"/>
      <w:r w:rsidRPr="00BD41EA">
        <w:rPr>
          <w:b/>
          <w:bCs/>
          <w:i/>
          <w:iCs/>
          <w:lang w:val="en-US"/>
        </w:rPr>
        <w:t>nivṛttitaḥ</w:t>
      </w:r>
      <w:proofErr w:type="spellEnd"/>
      <w:r w:rsidRPr="00BD41EA">
        <w:rPr>
          <w:b/>
          <w:bCs/>
          <w:i/>
          <w:iCs/>
          <w:lang w:val="en-US"/>
        </w:rPr>
        <w:t xml:space="preserve"> </w:t>
      </w:r>
      <w:proofErr w:type="spellStart"/>
      <w:r w:rsidRPr="00BD41EA">
        <w:rPr>
          <w:b/>
          <w:bCs/>
          <w:i/>
          <w:iCs/>
          <w:lang w:val="en-US"/>
        </w:rPr>
        <w:t>sukham</w:t>
      </w:r>
      <w:proofErr w:type="spellEnd"/>
    </w:p>
    <w:p w14:paraId="5DB3C6EB" w14:textId="77777777" w:rsidR="00A205B3" w:rsidRPr="00BD41EA" w:rsidRDefault="00A205B3" w:rsidP="00000240">
      <w:pPr>
        <w:jc w:val="center"/>
        <w:rPr>
          <w:b/>
          <w:bCs/>
          <w:i/>
          <w:iCs/>
          <w:lang w:val="en-US"/>
        </w:rPr>
      </w:pPr>
      <w:proofErr w:type="spellStart"/>
      <w:r w:rsidRPr="00BD41EA">
        <w:rPr>
          <w:b/>
          <w:bCs/>
          <w:i/>
          <w:iCs/>
          <w:lang w:val="en-US"/>
        </w:rPr>
        <w:t>pravartamānasya</w:t>
      </w:r>
      <w:proofErr w:type="spellEnd"/>
      <w:r w:rsidRPr="00BD41EA">
        <w:rPr>
          <w:b/>
          <w:bCs/>
          <w:i/>
          <w:iCs/>
          <w:lang w:val="en-US"/>
        </w:rPr>
        <w:t xml:space="preserve"> </w:t>
      </w:r>
      <w:proofErr w:type="spellStart"/>
      <w:r w:rsidRPr="00BD41EA">
        <w:rPr>
          <w:b/>
          <w:bCs/>
          <w:i/>
          <w:iCs/>
          <w:lang w:val="en-US"/>
        </w:rPr>
        <w:t>guṇair</w:t>
      </w:r>
      <w:proofErr w:type="spellEnd"/>
      <w:r w:rsidRPr="00BD41EA">
        <w:rPr>
          <w:b/>
          <w:bCs/>
          <w:i/>
          <w:iCs/>
          <w:lang w:val="en-US"/>
        </w:rPr>
        <w:t xml:space="preserve"> </w:t>
      </w:r>
      <w:proofErr w:type="spellStart"/>
      <w:r w:rsidRPr="00BD41EA">
        <w:rPr>
          <w:b/>
          <w:bCs/>
          <w:i/>
          <w:iCs/>
          <w:lang w:val="en-US"/>
        </w:rPr>
        <w:t>anātmanas</w:t>
      </w:r>
      <w:proofErr w:type="spellEnd"/>
    </w:p>
    <w:p w14:paraId="159E668A" w14:textId="11435C0A" w:rsidR="00A205B3" w:rsidRPr="00BD41EA" w:rsidRDefault="00A205B3" w:rsidP="00000240">
      <w:pPr>
        <w:jc w:val="center"/>
        <w:rPr>
          <w:b/>
          <w:bCs/>
          <w:i/>
          <w:iCs/>
          <w:lang w:val="en-US"/>
        </w:rPr>
      </w:pPr>
      <w:proofErr w:type="spellStart"/>
      <w:r w:rsidRPr="00BD41EA">
        <w:rPr>
          <w:b/>
          <w:bCs/>
          <w:i/>
          <w:iCs/>
          <w:lang w:val="en-US"/>
        </w:rPr>
        <w:t>tato</w:t>
      </w:r>
      <w:proofErr w:type="spellEnd"/>
      <w:r w:rsidRPr="00BD41EA">
        <w:rPr>
          <w:b/>
          <w:bCs/>
          <w:i/>
          <w:iCs/>
          <w:lang w:val="en-US"/>
        </w:rPr>
        <w:t xml:space="preserve"> </w:t>
      </w:r>
      <w:proofErr w:type="spellStart"/>
      <w:r w:rsidRPr="00BD41EA">
        <w:rPr>
          <w:b/>
          <w:bCs/>
          <w:i/>
          <w:iCs/>
          <w:lang w:val="en-US"/>
        </w:rPr>
        <w:t>bhavān</w:t>
      </w:r>
      <w:proofErr w:type="spellEnd"/>
      <w:r w:rsidRPr="00BD41EA">
        <w:rPr>
          <w:b/>
          <w:bCs/>
          <w:i/>
          <w:iCs/>
          <w:lang w:val="en-US"/>
        </w:rPr>
        <w:t xml:space="preserve"> </w:t>
      </w:r>
      <w:proofErr w:type="spellStart"/>
      <w:r w:rsidRPr="00BD41EA">
        <w:rPr>
          <w:b/>
          <w:bCs/>
          <w:i/>
          <w:iCs/>
          <w:lang w:val="en-US"/>
        </w:rPr>
        <w:t>darśaya</w:t>
      </w:r>
      <w:proofErr w:type="spellEnd"/>
      <w:r w:rsidRPr="00BD41EA">
        <w:rPr>
          <w:b/>
          <w:bCs/>
          <w:i/>
          <w:iCs/>
          <w:lang w:val="en-US"/>
        </w:rPr>
        <w:t xml:space="preserve"> </w:t>
      </w:r>
      <w:proofErr w:type="spellStart"/>
      <w:r w:rsidRPr="00BD41EA">
        <w:rPr>
          <w:b/>
          <w:bCs/>
          <w:i/>
          <w:iCs/>
          <w:lang w:val="en-US"/>
        </w:rPr>
        <w:t>ceṣṭitaṁ</w:t>
      </w:r>
      <w:proofErr w:type="spellEnd"/>
      <w:r w:rsidRPr="00BD41EA">
        <w:rPr>
          <w:b/>
          <w:bCs/>
          <w:i/>
          <w:iCs/>
          <w:lang w:val="en-US"/>
        </w:rPr>
        <w:t xml:space="preserve"> </w:t>
      </w:r>
      <w:proofErr w:type="spellStart"/>
      <w:r w:rsidRPr="00BD41EA">
        <w:rPr>
          <w:b/>
          <w:bCs/>
          <w:i/>
          <w:iCs/>
          <w:lang w:val="en-US"/>
        </w:rPr>
        <w:t>vibhoḥ</w:t>
      </w:r>
      <w:proofErr w:type="spellEnd"/>
    </w:p>
    <w:p w14:paraId="7852BE90" w14:textId="77777777" w:rsidR="00F95823" w:rsidRPr="00BD41EA" w:rsidRDefault="00F95823" w:rsidP="001E08CE">
      <w:pPr>
        <w:rPr>
          <w:lang w:val="en-US"/>
        </w:rPr>
      </w:pPr>
    </w:p>
    <w:p w14:paraId="4F0091B2" w14:textId="2BDE53D7" w:rsidR="008F32E1" w:rsidRPr="00BD41EA" w:rsidRDefault="007A0D53" w:rsidP="00D74787">
      <w:pPr>
        <w:pStyle w:val="1Satiindentedquotes"/>
        <w:rPr>
          <w:lang w:val="en-US"/>
        </w:rPr>
      </w:pPr>
      <w:r w:rsidRPr="00BD41EA">
        <w:rPr>
          <w:b/>
          <w:lang w:val="en-US"/>
        </w:rPr>
        <w:t xml:space="preserve">Translation: </w:t>
      </w:r>
      <w:r w:rsidR="008F32E1" w:rsidRPr="00BD41EA">
        <w:rPr>
          <w:lang w:val="en-US"/>
        </w:rPr>
        <w:t xml:space="preserve">The Supreme Lord is unlimited. Only a very expert personality, retired from the activities of material happiness, deserves to understand this knowledge of spiritual values. </w:t>
      </w:r>
      <w:proofErr w:type="gramStart"/>
      <w:r w:rsidR="008F32E1" w:rsidRPr="00BD41EA">
        <w:rPr>
          <w:lang w:val="en-US"/>
        </w:rPr>
        <w:t>Therefore</w:t>
      </w:r>
      <w:proofErr w:type="gramEnd"/>
      <w:r w:rsidR="008F32E1" w:rsidRPr="00BD41EA">
        <w:rPr>
          <w:lang w:val="en-US"/>
        </w:rPr>
        <w:t xml:space="preserve"> those who are not so well situated</w:t>
      </w:r>
      <w:r w:rsidRPr="00BD41EA">
        <w:rPr>
          <w:lang w:val="en-US"/>
        </w:rPr>
        <w:t>,</w:t>
      </w:r>
      <w:r w:rsidR="008F32E1" w:rsidRPr="00BD41EA">
        <w:rPr>
          <w:lang w:val="en-US"/>
        </w:rPr>
        <w:t xml:space="preserve"> due to material attachment</w:t>
      </w:r>
      <w:r w:rsidRPr="00BD41EA">
        <w:rPr>
          <w:lang w:val="en-US"/>
        </w:rPr>
        <w:t>,</w:t>
      </w:r>
      <w:r w:rsidR="008F32E1" w:rsidRPr="00BD41EA">
        <w:rPr>
          <w:lang w:val="en-US"/>
        </w:rPr>
        <w:t xml:space="preserve"> should be shown the ways of transcendental realization</w:t>
      </w:r>
      <w:r w:rsidRPr="00BD41EA">
        <w:rPr>
          <w:lang w:val="en-US"/>
        </w:rPr>
        <w:t>,</w:t>
      </w:r>
      <w:r w:rsidR="008F32E1" w:rsidRPr="00BD41EA">
        <w:rPr>
          <w:lang w:val="en-US"/>
        </w:rPr>
        <w:t xml:space="preserve"> by Your Goodness</w:t>
      </w:r>
      <w:r w:rsidRPr="00BD41EA">
        <w:rPr>
          <w:lang w:val="en-US"/>
        </w:rPr>
        <w:t>,</w:t>
      </w:r>
      <w:r w:rsidR="008F32E1" w:rsidRPr="00BD41EA">
        <w:rPr>
          <w:lang w:val="en-US"/>
        </w:rPr>
        <w:t xml:space="preserve"> through descriptions of the transcendental activities of the Supreme Lord</w:t>
      </w:r>
      <w:r w:rsidR="00A205B3" w:rsidRPr="00BD41EA">
        <w:rPr>
          <w:lang w:val="en-US"/>
        </w:rPr>
        <w:t>.</w:t>
      </w:r>
    </w:p>
    <w:p w14:paraId="63E2420A" w14:textId="77777777" w:rsidR="008F32E1" w:rsidRPr="00BD41EA" w:rsidRDefault="008F32E1" w:rsidP="008A39A6">
      <w:pPr>
        <w:pStyle w:val="Satiparagraph"/>
        <w:rPr>
          <w:lang w:val="en-US"/>
        </w:rPr>
      </w:pPr>
    </w:p>
    <w:p w14:paraId="7A0C5471" w14:textId="5E87B644" w:rsidR="008F32E1" w:rsidRPr="00BD41EA" w:rsidRDefault="008F32E1" w:rsidP="008A39A6">
      <w:pPr>
        <w:pStyle w:val="Satiparagraph"/>
        <w:rPr>
          <w:lang w:val="en-US"/>
        </w:rPr>
      </w:pPr>
      <w:proofErr w:type="gramStart"/>
      <w:r w:rsidRPr="00BD41EA">
        <w:rPr>
          <w:lang w:val="en-US"/>
        </w:rPr>
        <w:t>Thus</w:t>
      </w:r>
      <w:proofErr w:type="gramEnd"/>
      <w:r w:rsidRPr="00BD41EA">
        <w:rPr>
          <w:lang w:val="en-US"/>
        </w:rPr>
        <w:t xml:space="preserve"> </w:t>
      </w:r>
      <w:proofErr w:type="spellStart"/>
      <w:r w:rsidR="00377339" w:rsidRPr="00BD41EA">
        <w:rPr>
          <w:lang w:val="en-US"/>
        </w:rPr>
        <w:t>Vyāsa</w:t>
      </w:r>
      <w:proofErr w:type="spellEnd"/>
      <w:r w:rsidRPr="00BD41EA">
        <w:rPr>
          <w:lang w:val="en-US"/>
        </w:rPr>
        <w:t xml:space="preserve"> was inspired by </w:t>
      </w:r>
      <w:proofErr w:type="spellStart"/>
      <w:r w:rsidR="00A82FF0" w:rsidRPr="00BD41EA">
        <w:rPr>
          <w:lang w:val="en-US"/>
        </w:rPr>
        <w:t>Nārada</w:t>
      </w:r>
      <w:proofErr w:type="spellEnd"/>
      <w:r w:rsidRPr="00BD41EA">
        <w:rPr>
          <w:lang w:val="en-US"/>
        </w:rPr>
        <w:t xml:space="preserve"> to write </w:t>
      </w:r>
      <w:proofErr w:type="spellStart"/>
      <w:r w:rsidR="004E3075" w:rsidRPr="004E3075">
        <w:rPr>
          <w:i/>
          <w:iCs/>
          <w:lang w:val="en-US"/>
        </w:rPr>
        <w:t>Śrīmad-Bhāgavatam</w:t>
      </w:r>
      <w:proofErr w:type="spellEnd"/>
      <w:r w:rsidR="004E3075" w:rsidRPr="004E3075">
        <w:rPr>
          <w:i/>
          <w:iCs/>
          <w:lang w:val="en-US"/>
        </w:rPr>
        <w:t xml:space="preserve"> </w:t>
      </w:r>
      <w:r w:rsidR="00285CA5">
        <w:rPr>
          <w:lang w:val="en-US"/>
        </w:rPr>
        <w:t xml:space="preserve">as described in the </w:t>
      </w:r>
      <w:proofErr w:type="spellStart"/>
      <w:r w:rsidR="004E3075" w:rsidRPr="004E3075">
        <w:rPr>
          <w:i/>
          <w:lang w:val="en-US"/>
        </w:rPr>
        <w:t>Śrīmad-Bhāgavatam</w:t>
      </w:r>
      <w:proofErr w:type="spellEnd"/>
      <w:r w:rsidR="004E3075" w:rsidRPr="004E3075">
        <w:rPr>
          <w:i/>
          <w:lang w:val="en-US"/>
        </w:rPr>
        <w:t xml:space="preserve"> </w:t>
      </w:r>
      <w:r w:rsidR="00285CA5" w:rsidRPr="00BD41EA">
        <w:rPr>
          <w:lang w:val="en-US"/>
        </w:rPr>
        <w:t>1.7.6</w:t>
      </w:r>
      <w:r w:rsidR="00285CA5">
        <w:rPr>
          <w:lang w:val="en-US"/>
        </w:rPr>
        <w:t>:</w:t>
      </w:r>
    </w:p>
    <w:p w14:paraId="461078F3" w14:textId="77777777" w:rsidR="008F32E1" w:rsidRPr="00BD41EA" w:rsidRDefault="008F32E1" w:rsidP="00EC6E1C">
      <w:pPr>
        <w:jc w:val="center"/>
        <w:rPr>
          <w:b/>
          <w:bCs/>
          <w:i/>
          <w:iCs/>
          <w:lang w:val="en-US"/>
        </w:rPr>
      </w:pPr>
      <w:proofErr w:type="spellStart"/>
      <w:r w:rsidRPr="00BD41EA">
        <w:rPr>
          <w:b/>
          <w:bCs/>
          <w:i/>
          <w:iCs/>
          <w:lang w:val="en-US"/>
        </w:rPr>
        <w:t>anarthopaśamaṁ</w:t>
      </w:r>
      <w:proofErr w:type="spellEnd"/>
      <w:r w:rsidRPr="00BD41EA">
        <w:rPr>
          <w:b/>
          <w:bCs/>
          <w:i/>
          <w:iCs/>
          <w:lang w:val="en-US"/>
        </w:rPr>
        <w:t xml:space="preserve"> </w:t>
      </w:r>
      <w:proofErr w:type="spellStart"/>
      <w:r w:rsidRPr="00BD41EA">
        <w:rPr>
          <w:b/>
          <w:bCs/>
          <w:i/>
          <w:iCs/>
          <w:lang w:val="en-US"/>
        </w:rPr>
        <w:t>sākṣād</w:t>
      </w:r>
      <w:proofErr w:type="spellEnd"/>
    </w:p>
    <w:p w14:paraId="00FCCC89" w14:textId="77777777" w:rsidR="008F32E1" w:rsidRPr="00BD41EA" w:rsidRDefault="008F32E1" w:rsidP="00EC6E1C">
      <w:pPr>
        <w:jc w:val="center"/>
        <w:rPr>
          <w:b/>
          <w:bCs/>
          <w:i/>
          <w:iCs/>
          <w:lang w:val="en-US"/>
        </w:rPr>
      </w:pPr>
      <w:r w:rsidRPr="00BD41EA">
        <w:rPr>
          <w:b/>
          <w:bCs/>
          <w:i/>
          <w:iCs/>
          <w:lang w:val="en-US"/>
        </w:rPr>
        <w:t>bhakti-</w:t>
      </w:r>
      <w:proofErr w:type="spellStart"/>
      <w:r w:rsidRPr="00BD41EA">
        <w:rPr>
          <w:b/>
          <w:bCs/>
          <w:i/>
          <w:iCs/>
          <w:lang w:val="en-US"/>
        </w:rPr>
        <w:t>yogam</w:t>
      </w:r>
      <w:proofErr w:type="spellEnd"/>
      <w:r w:rsidRPr="00BD41EA">
        <w:rPr>
          <w:b/>
          <w:bCs/>
          <w:i/>
          <w:iCs/>
          <w:lang w:val="en-US"/>
        </w:rPr>
        <w:t xml:space="preserve"> </w:t>
      </w:r>
      <w:proofErr w:type="spellStart"/>
      <w:r w:rsidRPr="00BD41EA">
        <w:rPr>
          <w:b/>
          <w:bCs/>
          <w:i/>
          <w:iCs/>
          <w:lang w:val="en-US"/>
        </w:rPr>
        <w:t>adhokṣaje</w:t>
      </w:r>
      <w:proofErr w:type="spellEnd"/>
    </w:p>
    <w:p w14:paraId="7D3F5777" w14:textId="77777777" w:rsidR="008F32E1" w:rsidRPr="00BD41EA" w:rsidRDefault="008F32E1" w:rsidP="00EC6E1C">
      <w:pPr>
        <w:jc w:val="center"/>
        <w:rPr>
          <w:b/>
          <w:bCs/>
          <w:i/>
          <w:iCs/>
          <w:lang w:val="en-US"/>
        </w:rPr>
      </w:pPr>
      <w:proofErr w:type="spellStart"/>
      <w:r w:rsidRPr="00BD41EA">
        <w:rPr>
          <w:b/>
          <w:bCs/>
          <w:i/>
          <w:iCs/>
          <w:lang w:val="en-US"/>
        </w:rPr>
        <w:t>lokasyājānato</w:t>
      </w:r>
      <w:proofErr w:type="spellEnd"/>
      <w:r w:rsidRPr="00BD41EA">
        <w:rPr>
          <w:b/>
          <w:bCs/>
          <w:i/>
          <w:iCs/>
          <w:lang w:val="en-US"/>
        </w:rPr>
        <w:t xml:space="preserve"> </w:t>
      </w:r>
      <w:proofErr w:type="spellStart"/>
      <w:r w:rsidRPr="00BD41EA">
        <w:rPr>
          <w:b/>
          <w:bCs/>
          <w:i/>
          <w:iCs/>
          <w:lang w:val="en-US"/>
        </w:rPr>
        <w:t>vidvāṁś</w:t>
      </w:r>
      <w:proofErr w:type="spellEnd"/>
    </w:p>
    <w:p w14:paraId="020B7D2D" w14:textId="78D0784C" w:rsidR="008F32E1" w:rsidRPr="00BD41EA" w:rsidRDefault="008F32E1" w:rsidP="00EC6E1C">
      <w:pPr>
        <w:jc w:val="center"/>
        <w:rPr>
          <w:b/>
          <w:bCs/>
          <w:i/>
          <w:iCs/>
          <w:lang w:val="en-US"/>
        </w:rPr>
      </w:pPr>
      <w:proofErr w:type="spellStart"/>
      <w:r w:rsidRPr="00BD41EA">
        <w:rPr>
          <w:b/>
          <w:bCs/>
          <w:i/>
          <w:iCs/>
          <w:lang w:val="en-US"/>
        </w:rPr>
        <w:t>cakre</w:t>
      </w:r>
      <w:proofErr w:type="spellEnd"/>
      <w:r w:rsidRPr="00BD41EA">
        <w:rPr>
          <w:b/>
          <w:bCs/>
          <w:i/>
          <w:iCs/>
          <w:lang w:val="en-US"/>
        </w:rPr>
        <w:t xml:space="preserve"> </w:t>
      </w:r>
      <w:proofErr w:type="spellStart"/>
      <w:r w:rsidRPr="00BD41EA">
        <w:rPr>
          <w:b/>
          <w:bCs/>
          <w:i/>
          <w:iCs/>
          <w:lang w:val="en-US"/>
        </w:rPr>
        <w:t>sātvata-saṁhitām</w:t>
      </w:r>
      <w:proofErr w:type="spellEnd"/>
    </w:p>
    <w:p w14:paraId="70A3F657" w14:textId="77777777" w:rsidR="00A205B3" w:rsidRPr="00BD41EA" w:rsidRDefault="00A205B3" w:rsidP="001E08CE">
      <w:pPr>
        <w:rPr>
          <w:lang w:val="en-US"/>
        </w:rPr>
      </w:pPr>
    </w:p>
    <w:p w14:paraId="2D22A466" w14:textId="3E8D5053" w:rsidR="008F32E1" w:rsidRDefault="00F95823" w:rsidP="00D74787">
      <w:pPr>
        <w:pStyle w:val="1Satiindentedquotes"/>
        <w:rPr>
          <w:lang w:val="en-US"/>
        </w:rPr>
      </w:pPr>
      <w:r w:rsidRPr="00BD41EA">
        <w:rPr>
          <w:b/>
          <w:lang w:val="en-US"/>
        </w:rPr>
        <w:t xml:space="preserve">Translation: </w:t>
      </w:r>
      <w:r w:rsidR="008F32E1" w:rsidRPr="00BD41EA">
        <w:rPr>
          <w:lang w:val="en-US"/>
        </w:rPr>
        <w:t xml:space="preserve">The material miseries of the living entity, which are superfluous to him, can be directly mitigated by the linking process of devotional service. But the mass of people </w:t>
      </w:r>
      <w:proofErr w:type="gramStart"/>
      <w:r w:rsidR="008F32E1" w:rsidRPr="00BD41EA">
        <w:rPr>
          <w:lang w:val="en-US"/>
        </w:rPr>
        <w:t>do</w:t>
      </w:r>
      <w:proofErr w:type="gramEnd"/>
      <w:r w:rsidR="008F32E1" w:rsidRPr="00BD41EA">
        <w:rPr>
          <w:lang w:val="en-US"/>
        </w:rPr>
        <w:t xml:space="preserve"> not know this, and therefore the learned </w:t>
      </w:r>
      <w:proofErr w:type="spellStart"/>
      <w:r w:rsidR="008F32E1" w:rsidRPr="00BD41EA">
        <w:rPr>
          <w:lang w:val="en-US"/>
        </w:rPr>
        <w:t>Vyāsadeva</w:t>
      </w:r>
      <w:proofErr w:type="spellEnd"/>
      <w:r w:rsidR="008F32E1" w:rsidRPr="00BD41EA">
        <w:rPr>
          <w:lang w:val="en-US"/>
        </w:rPr>
        <w:t xml:space="preserve"> compiled this </w:t>
      </w:r>
      <w:r w:rsidR="006A588B" w:rsidRPr="006A588B">
        <w:rPr>
          <w:iCs/>
          <w:lang w:val="en-US"/>
        </w:rPr>
        <w:t>Vedic</w:t>
      </w:r>
      <w:r w:rsidR="008F32E1" w:rsidRPr="00BD41EA">
        <w:rPr>
          <w:lang w:val="en-US"/>
        </w:rPr>
        <w:t xml:space="preserve"> literature, which is in relation to the Supreme Truth.</w:t>
      </w:r>
    </w:p>
    <w:p w14:paraId="73B0280A" w14:textId="77777777" w:rsidR="00285CA5" w:rsidRPr="00BD41EA" w:rsidRDefault="00285CA5" w:rsidP="008A39A6">
      <w:pPr>
        <w:pStyle w:val="Satiparagraph"/>
        <w:rPr>
          <w:lang w:val="en-US"/>
        </w:rPr>
      </w:pPr>
    </w:p>
    <w:p w14:paraId="751CE304" w14:textId="4AC15918" w:rsidR="00F95823" w:rsidRPr="00E036F3" w:rsidRDefault="008F32E1" w:rsidP="001B53C7">
      <w:pPr>
        <w:pStyle w:val="ListParagraph"/>
        <w:numPr>
          <w:ilvl w:val="0"/>
          <w:numId w:val="29"/>
        </w:numPr>
        <w:jc w:val="both"/>
        <w:rPr>
          <w:b/>
          <w:bCs/>
          <w:lang w:val="en-US"/>
        </w:rPr>
      </w:pPr>
      <w:r w:rsidRPr="00E036F3">
        <w:rPr>
          <w:b/>
          <w:bCs/>
          <w:lang w:val="en-US"/>
        </w:rPr>
        <w:t xml:space="preserve">Dhruva Maharaja gets </w:t>
      </w:r>
      <w:r w:rsidR="00AB0A77">
        <w:rPr>
          <w:b/>
          <w:bCs/>
          <w:lang w:val="en-US"/>
        </w:rPr>
        <w:t>r</w:t>
      </w:r>
      <w:r w:rsidRPr="00E036F3">
        <w:rPr>
          <w:b/>
          <w:bCs/>
          <w:lang w:val="en-US"/>
        </w:rPr>
        <w:t xml:space="preserve">everse </w:t>
      </w:r>
      <w:r w:rsidR="00AB0A77">
        <w:rPr>
          <w:b/>
          <w:bCs/>
          <w:lang w:val="en-US"/>
        </w:rPr>
        <w:t>p</w:t>
      </w:r>
      <w:r w:rsidRPr="00E036F3">
        <w:rPr>
          <w:b/>
          <w:bCs/>
          <w:lang w:val="en-US"/>
        </w:rPr>
        <w:t>sychology</w:t>
      </w:r>
    </w:p>
    <w:p w14:paraId="189328E3" w14:textId="77777777" w:rsidR="00F95823" w:rsidRPr="00BD41EA" w:rsidRDefault="00F95823" w:rsidP="008A39A6">
      <w:pPr>
        <w:pStyle w:val="Satiparagraph"/>
        <w:rPr>
          <w:lang w:val="en-US"/>
        </w:rPr>
      </w:pPr>
    </w:p>
    <w:p w14:paraId="7CBDCEC5" w14:textId="13C4BBF3" w:rsidR="008F32E1" w:rsidRPr="00BD41EA" w:rsidRDefault="008F32E1" w:rsidP="008A39A6">
      <w:pPr>
        <w:pStyle w:val="Satiparagraph"/>
        <w:rPr>
          <w:lang w:val="en-US"/>
        </w:rPr>
      </w:pPr>
      <w:r w:rsidRPr="00BD41EA">
        <w:rPr>
          <w:lang w:val="en-US"/>
        </w:rPr>
        <w:t xml:space="preserve">With Dhruva, a small child, </w:t>
      </w:r>
      <w:proofErr w:type="spellStart"/>
      <w:r w:rsidR="00A82FF0" w:rsidRPr="00BD41EA">
        <w:rPr>
          <w:lang w:val="en-US"/>
        </w:rPr>
        <w:t>Nārada</w:t>
      </w:r>
      <w:proofErr w:type="spellEnd"/>
      <w:r w:rsidRPr="00BD41EA">
        <w:rPr>
          <w:lang w:val="en-US"/>
        </w:rPr>
        <w:t xml:space="preserve"> used reverse psychology. Usually, if you tell a child to do something he will say “no!” Therefore, sometimes you must tell him to do the opposite thing.</w:t>
      </w:r>
    </w:p>
    <w:p w14:paraId="5951C6E3" w14:textId="77777777" w:rsidR="00A205B3" w:rsidRPr="00BD41EA" w:rsidRDefault="00A205B3" w:rsidP="008A39A6">
      <w:pPr>
        <w:pStyle w:val="Satiparagraph"/>
        <w:rPr>
          <w:lang w:val="en-US"/>
        </w:rPr>
      </w:pPr>
    </w:p>
    <w:p w14:paraId="18B2607E" w14:textId="7D856495" w:rsidR="008F32E1" w:rsidRPr="00BD41EA" w:rsidRDefault="008F32E1" w:rsidP="008A39A6">
      <w:pPr>
        <w:pStyle w:val="Satiparagraph"/>
        <w:rPr>
          <w:lang w:val="en-US"/>
        </w:rPr>
      </w:pPr>
      <w:r w:rsidRPr="00BD41EA">
        <w:rPr>
          <w:lang w:val="en-US"/>
        </w:rPr>
        <w:t xml:space="preserve">When Dhruva went to </w:t>
      </w:r>
      <w:r w:rsidR="007A0D53" w:rsidRPr="00BD41EA">
        <w:rPr>
          <w:lang w:val="en-US"/>
        </w:rPr>
        <w:t xml:space="preserve">the </w:t>
      </w:r>
      <w:r w:rsidRPr="00BD41EA">
        <w:rPr>
          <w:lang w:val="en-US"/>
        </w:rPr>
        <w:t xml:space="preserve">forest to perform austerities </w:t>
      </w:r>
      <w:proofErr w:type="spellStart"/>
      <w:r w:rsidR="00A82FF0" w:rsidRPr="00BD41EA">
        <w:rPr>
          <w:lang w:val="en-US"/>
        </w:rPr>
        <w:t>Nārada</w:t>
      </w:r>
      <w:proofErr w:type="spellEnd"/>
      <w:r w:rsidRPr="00BD41EA">
        <w:rPr>
          <w:lang w:val="en-US"/>
        </w:rPr>
        <w:t xml:space="preserve"> told Dhruva: You are only a little boy, attached to sports and games. Why are you so affected by words insulting your honor? You should know that dissatisfaction is due to the illusory energy, which gives you karma according to your previous life. These austerities in the forest are very difficult for anyone to perform, therefore, I think it’s better that you just go home. When you grow up, you can think of an austere life. One should be satisfied in happiness and distress.</w:t>
      </w:r>
    </w:p>
    <w:p w14:paraId="2BD44E3B" w14:textId="77777777" w:rsidR="00A205B3" w:rsidRPr="00BD41EA" w:rsidRDefault="00A205B3" w:rsidP="008A39A6">
      <w:pPr>
        <w:pStyle w:val="Satiparagraph"/>
        <w:rPr>
          <w:lang w:val="en-US"/>
        </w:rPr>
      </w:pPr>
    </w:p>
    <w:p w14:paraId="0E2C7E3E" w14:textId="0170B05A" w:rsidR="008F32E1" w:rsidRPr="00BD41EA" w:rsidRDefault="008F32E1" w:rsidP="008A39A6">
      <w:pPr>
        <w:pStyle w:val="Satiparagraph"/>
        <w:rPr>
          <w:lang w:val="en-US"/>
        </w:rPr>
      </w:pPr>
      <w:proofErr w:type="gramStart"/>
      <w:r w:rsidRPr="00BD41EA">
        <w:rPr>
          <w:lang w:val="en-US"/>
        </w:rPr>
        <w:t xml:space="preserve">Actually, </w:t>
      </w:r>
      <w:proofErr w:type="spellStart"/>
      <w:r w:rsidR="00A82FF0" w:rsidRPr="00BD41EA">
        <w:rPr>
          <w:lang w:val="en-US"/>
        </w:rPr>
        <w:t>Nārada</w:t>
      </w:r>
      <w:proofErr w:type="spellEnd"/>
      <w:proofErr w:type="gramEnd"/>
      <w:r w:rsidRPr="00BD41EA">
        <w:rPr>
          <w:lang w:val="en-US"/>
        </w:rPr>
        <w:t xml:space="preserve"> was testing Dhruva’s determination. When Dhruva firmly rejected </w:t>
      </w:r>
      <w:proofErr w:type="spellStart"/>
      <w:r w:rsidR="00A82FF0" w:rsidRPr="00BD41EA">
        <w:rPr>
          <w:lang w:val="en-US"/>
        </w:rPr>
        <w:t>Nārada</w:t>
      </w:r>
      <w:r w:rsidRPr="00BD41EA">
        <w:rPr>
          <w:lang w:val="en-US"/>
        </w:rPr>
        <w:t>’s</w:t>
      </w:r>
      <w:proofErr w:type="spellEnd"/>
      <w:r w:rsidRPr="00BD41EA">
        <w:rPr>
          <w:lang w:val="en-US"/>
        </w:rPr>
        <w:t xml:space="preserve"> advice, then </w:t>
      </w:r>
      <w:proofErr w:type="spellStart"/>
      <w:r w:rsidR="00A82FF0" w:rsidRPr="00BD41EA">
        <w:rPr>
          <w:lang w:val="en-US"/>
        </w:rPr>
        <w:t>Nārada</w:t>
      </w:r>
      <w:proofErr w:type="spellEnd"/>
      <w:r w:rsidRPr="00BD41EA">
        <w:rPr>
          <w:lang w:val="en-US"/>
        </w:rPr>
        <w:t xml:space="preserve"> instructed him in yoga.</w:t>
      </w:r>
    </w:p>
    <w:p w14:paraId="688C1F65" w14:textId="77777777" w:rsidR="00A205B3" w:rsidRPr="00BD41EA" w:rsidRDefault="00A205B3" w:rsidP="008A39A6">
      <w:pPr>
        <w:pStyle w:val="Satiparagraph"/>
        <w:rPr>
          <w:lang w:val="en-US"/>
        </w:rPr>
      </w:pPr>
    </w:p>
    <w:p w14:paraId="5BF3DA67" w14:textId="629D43CD" w:rsidR="008F32E1" w:rsidRPr="00BD41EA" w:rsidRDefault="004C00E3" w:rsidP="008A39A6">
      <w:pPr>
        <w:pStyle w:val="Satiparagraph"/>
        <w:rPr>
          <w:lang w:val="en-US"/>
        </w:rPr>
      </w:pPr>
      <w:r w:rsidRPr="00BD41EA">
        <w:rPr>
          <w:lang w:val="en-US"/>
        </w:rPr>
        <w:t>Śrīla Prabhupāda</w:t>
      </w:r>
      <w:r w:rsidR="008F32E1" w:rsidRPr="00BD41EA">
        <w:rPr>
          <w:lang w:val="en-US"/>
        </w:rPr>
        <w:t xml:space="preserve"> also used reverse psychology. When some teenagers were revving up their motorbikes near the temple in New Vrindavan a disciple suggested that they tell them to stop it. </w:t>
      </w:r>
      <w:r w:rsidRPr="00BD41EA">
        <w:rPr>
          <w:lang w:val="en-US"/>
        </w:rPr>
        <w:t>Śrīla Prabhupāda</w:t>
      </w:r>
      <w:r w:rsidR="008F32E1" w:rsidRPr="00BD41EA">
        <w:rPr>
          <w:lang w:val="en-US"/>
        </w:rPr>
        <w:t xml:space="preserve"> replied that if we tell them to stop then they will do it even more.</w:t>
      </w:r>
    </w:p>
    <w:p w14:paraId="350E7F01" w14:textId="77777777" w:rsidR="008F32E1" w:rsidRPr="00BD41EA" w:rsidRDefault="008F32E1" w:rsidP="008A39A6">
      <w:pPr>
        <w:pStyle w:val="Satiparagraph"/>
        <w:rPr>
          <w:lang w:val="en-US"/>
        </w:rPr>
      </w:pPr>
    </w:p>
    <w:p w14:paraId="2702DBD6" w14:textId="77777777" w:rsidR="00F50D94" w:rsidRDefault="00F50D94">
      <w:pPr>
        <w:widowControl/>
        <w:rPr>
          <w:b/>
          <w:bCs/>
          <w:highlight w:val="lightGray"/>
          <w:lang w:val="en-US"/>
        </w:rPr>
      </w:pPr>
      <w:r>
        <w:rPr>
          <w:b/>
          <w:bCs/>
          <w:highlight w:val="lightGray"/>
          <w:lang w:val="en-US"/>
        </w:rPr>
        <w:br w:type="page"/>
      </w:r>
    </w:p>
    <w:p w14:paraId="5BB7A64C" w14:textId="4EBA0B98" w:rsidR="003946F6" w:rsidRPr="006D1AEE" w:rsidRDefault="008F32E1" w:rsidP="006D1AEE">
      <w:pPr>
        <w:pStyle w:val="ListParagraph"/>
        <w:numPr>
          <w:ilvl w:val="0"/>
          <w:numId w:val="29"/>
        </w:numPr>
        <w:jc w:val="both"/>
        <w:rPr>
          <w:b/>
          <w:bCs/>
          <w:lang w:val="en-US"/>
        </w:rPr>
      </w:pPr>
      <w:r w:rsidRPr="006D1AEE">
        <w:rPr>
          <w:b/>
          <w:bCs/>
          <w:lang w:val="en-US"/>
        </w:rPr>
        <w:lastRenderedPageBreak/>
        <w:t xml:space="preserve">King </w:t>
      </w:r>
      <w:proofErr w:type="spellStart"/>
      <w:r w:rsidR="00A82FF0" w:rsidRPr="006D1AEE">
        <w:rPr>
          <w:b/>
          <w:bCs/>
          <w:lang w:val="en-US"/>
        </w:rPr>
        <w:t>Prācīnabarhi</w:t>
      </w:r>
      <w:proofErr w:type="spellEnd"/>
      <w:r w:rsidRPr="006D1AEE">
        <w:rPr>
          <w:b/>
          <w:bCs/>
          <w:lang w:val="en-US"/>
        </w:rPr>
        <w:t xml:space="preserve"> </w:t>
      </w:r>
      <w:r w:rsidR="00AB0A77" w:rsidRPr="006D1AEE">
        <w:rPr>
          <w:b/>
          <w:bCs/>
          <w:lang w:val="en-US"/>
        </w:rPr>
        <w:t>s</w:t>
      </w:r>
      <w:r w:rsidRPr="006D1AEE">
        <w:rPr>
          <w:b/>
          <w:bCs/>
          <w:lang w:val="en-US"/>
        </w:rPr>
        <w:t xml:space="preserve">ees </w:t>
      </w:r>
      <w:r w:rsidR="00AB0A77" w:rsidRPr="006D1AEE">
        <w:rPr>
          <w:b/>
          <w:bCs/>
          <w:lang w:val="en-US"/>
        </w:rPr>
        <w:t>f</w:t>
      </w:r>
      <w:r w:rsidRPr="006D1AEE">
        <w:rPr>
          <w:b/>
          <w:bCs/>
          <w:lang w:val="en-US"/>
        </w:rPr>
        <w:t xml:space="preserve">uture </w:t>
      </w:r>
      <w:r w:rsidR="00AB0A77" w:rsidRPr="006D1AEE">
        <w:rPr>
          <w:b/>
          <w:bCs/>
          <w:lang w:val="en-US"/>
        </w:rPr>
        <w:t>r</w:t>
      </w:r>
      <w:r w:rsidRPr="006D1AEE">
        <w:rPr>
          <w:b/>
          <w:bCs/>
          <w:lang w:val="en-US"/>
        </w:rPr>
        <w:t>eactions</w:t>
      </w:r>
    </w:p>
    <w:p w14:paraId="7F96E27D" w14:textId="77777777" w:rsidR="003946F6" w:rsidRDefault="003946F6" w:rsidP="008A39A6">
      <w:pPr>
        <w:pStyle w:val="Satiparagraph"/>
        <w:rPr>
          <w:lang w:val="en-US"/>
        </w:rPr>
      </w:pPr>
    </w:p>
    <w:p w14:paraId="5DBAEFB9" w14:textId="1474B0D0" w:rsidR="008F74C6" w:rsidRDefault="008F32E1" w:rsidP="008A39A6">
      <w:pPr>
        <w:pStyle w:val="Satiparagraph"/>
        <w:rPr>
          <w:lang w:val="en-US"/>
        </w:rPr>
      </w:pPr>
      <w:r w:rsidRPr="00BD41EA">
        <w:rPr>
          <w:lang w:val="en-US"/>
        </w:rPr>
        <w:t xml:space="preserve">A king in the line of Dhruva, King </w:t>
      </w:r>
      <w:proofErr w:type="spellStart"/>
      <w:r w:rsidR="00A82FF0" w:rsidRPr="00BD41EA">
        <w:rPr>
          <w:lang w:val="en-US"/>
        </w:rPr>
        <w:t>Prācīnabarhi</w:t>
      </w:r>
      <w:proofErr w:type="spellEnd"/>
      <w:r w:rsidRPr="00BD41EA">
        <w:rPr>
          <w:lang w:val="en-US"/>
        </w:rPr>
        <w:t xml:space="preserve">, was too attached to performing animal sacrifices. So </w:t>
      </w:r>
      <w:proofErr w:type="spellStart"/>
      <w:r w:rsidR="00A82FF0" w:rsidRPr="00BD41EA">
        <w:rPr>
          <w:lang w:val="en-US"/>
        </w:rPr>
        <w:t>Nārada</w:t>
      </w:r>
      <w:proofErr w:type="spellEnd"/>
      <w:r w:rsidRPr="00BD41EA">
        <w:rPr>
          <w:lang w:val="en-US"/>
        </w:rPr>
        <w:t xml:space="preserve"> showed him </w:t>
      </w:r>
      <w:r w:rsidR="00B22FB3">
        <w:rPr>
          <w:lang w:val="en-US"/>
        </w:rPr>
        <w:t xml:space="preserve">to </w:t>
      </w:r>
      <w:r w:rsidRPr="00BD41EA">
        <w:rPr>
          <w:lang w:val="en-US"/>
        </w:rPr>
        <w:t>the sky</w:t>
      </w:r>
      <w:r w:rsidR="009A4296">
        <w:rPr>
          <w:lang w:val="en-US"/>
        </w:rPr>
        <w:t xml:space="preserve"> as described in</w:t>
      </w:r>
      <w:r w:rsidR="00B22FB3">
        <w:rPr>
          <w:lang w:val="en-US"/>
        </w:rPr>
        <w:t xml:space="preserve"> the</w:t>
      </w:r>
      <w:r w:rsidR="009A4296" w:rsidRPr="009A4296">
        <w:rPr>
          <w:i/>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009A4296" w:rsidRPr="00BD41EA">
        <w:rPr>
          <w:lang w:val="en-US"/>
        </w:rPr>
        <w:t>4.25.8</w:t>
      </w:r>
      <w:r w:rsidRPr="00BD41EA">
        <w:rPr>
          <w:lang w:val="en-US"/>
        </w:rPr>
        <w:t>:</w:t>
      </w:r>
    </w:p>
    <w:p w14:paraId="78B91478" w14:textId="7367FBF5" w:rsidR="003F0DE2" w:rsidRDefault="003F0DE2">
      <w:pPr>
        <w:widowControl/>
        <w:rPr>
          <w:lang w:val="en-US"/>
        </w:rPr>
      </w:pPr>
    </w:p>
    <w:p w14:paraId="73EAE8CA" w14:textId="77777777" w:rsidR="009A4296" w:rsidRPr="009A4296" w:rsidRDefault="009A4296" w:rsidP="009A4296">
      <w:pPr>
        <w:jc w:val="center"/>
        <w:rPr>
          <w:b/>
          <w:bCs/>
          <w:i/>
          <w:iCs/>
          <w:lang w:val="en-US"/>
        </w:rPr>
      </w:pPr>
      <w:proofErr w:type="spellStart"/>
      <w:r w:rsidRPr="009A4296">
        <w:rPr>
          <w:b/>
          <w:bCs/>
          <w:i/>
          <w:iCs/>
          <w:lang w:val="en-US"/>
        </w:rPr>
        <w:t>ete</w:t>
      </w:r>
      <w:proofErr w:type="spellEnd"/>
      <w:r w:rsidRPr="009A4296">
        <w:rPr>
          <w:b/>
          <w:bCs/>
          <w:i/>
          <w:iCs/>
          <w:lang w:val="en-US"/>
        </w:rPr>
        <w:t xml:space="preserve"> </w:t>
      </w:r>
      <w:proofErr w:type="spellStart"/>
      <w:r w:rsidRPr="009A4296">
        <w:rPr>
          <w:b/>
          <w:bCs/>
          <w:i/>
          <w:iCs/>
          <w:lang w:val="en-US"/>
        </w:rPr>
        <w:t>tvāṁ</w:t>
      </w:r>
      <w:proofErr w:type="spellEnd"/>
      <w:r w:rsidRPr="009A4296">
        <w:rPr>
          <w:b/>
          <w:bCs/>
          <w:i/>
          <w:iCs/>
          <w:lang w:val="en-US"/>
        </w:rPr>
        <w:t xml:space="preserve"> </w:t>
      </w:r>
      <w:proofErr w:type="spellStart"/>
      <w:r w:rsidRPr="009A4296">
        <w:rPr>
          <w:b/>
          <w:bCs/>
          <w:i/>
          <w:iCs/>
          <w:lang w:val="en-US"/>
        </w:rPr>
        <w:t>sampratīkṣante</w:t>
      </w:r>
      <w:proofErr w:type="spellEnd"/>
    </w:p>
    <w:p w14:paraId="15F18772" w14:textId="77777777" w:rsidR="009A4296" w:rsidRPr="009A4296" w:rsidRDefault="009A4296" w:rsidP="009A4296">
      <w:pPr>
        <w:jc w:val="center"/>
        <w:rPr>
          <w:b/>
          <w:bCs/>
          <w:i/>
          <w:iCs/>
          <w:lang w:val="en-US"/>
        </w:rPr>
      </w:pPr>
      <w:proofErr w:type="spellStart"/>
      <w:r w:rsidRPr="009A4296">
        <w:rPr>
          <w:b/>
          <w:bCs/>
          <w:i/>
          <w:iCs/>
          <w:lang w:val="en-US"/>
        </w:rPr>
        <w:t>smaranto</w:t>
      </w:r>
      <w:proofErr w:type="spellEnd"/>
      <w:r w:rsidRPr="009A4296">
        <w:rPr>
          <w:b/>
          <w:bCs/>
          <w:i/>
          <w:iCs/>
          <w:lang w:val="en-US"/>
        </w:rPr>
        <w:t xml:space="preserve"> </w:t>
      </w:r>
      <w:proofErr w:type="spellStart"/>
      <w:r w:rsidRPr="009A4296">
        <w:rPr>
          <w:b/>
          <w:bCs/>
          <w:i/>
          <w:iCs/>
          <w:lang w:val="en-US"/>
        </w:rPr>
        <w:t>vaiśasaṁ</w:t>
      </w:r>
      <w:proofErr w:type="spellEnd"/>
      <w:r w:rsidRPr="009A4296">
        <w:rPr>
          <w:b/>
          <w:bCs/>
          <w:i/>
          <w:iCs/>
          <w:lang w:val="en-US"/>
        </w:rPr>
        <w:t xml:space="preserve"> </w:t>
      </w:r>
      <w:proofErr w:type="spellStart"/>
      <w:r w:rsidRPr="009A4296">
        <w:rPr>
          <w:b/>
          <w:bCs/>
          <w:i/>
          <w:iCs/>
          <w:lang w:val="en-US"/>
        </w:rPr>
        <w:t>tava</w:t>
      </w:r>
      <w:proofErr w:type="spellEnd"/>
    </w:p>
    <w:p w14:paraId="6DE5CFD7" w14:textId="77777777" w:rsidR="009A4296" w:rsidRPr="009A4296" w:rsidRDefault="009A4296" w:rsidP="009A4296">
      <w:pPr>
        <w:jc w:val="center"/>
        <w:rPr>
          <w:b/>
          <w:bCs/>
          <w:i/>
          <w:iCs/>
          <w:lang w:val="en-US"/>
        </w:rPr>
      </w:pPr>
      <w:proofErr w:type="spellStart"/>
      <w:r w:rsidRPr="009A4296">
        <w:rPr>
          <w:b/>
          <w:bCs/>
          <w:i/>
          <w:iCs/>
          <w:lang w:val="en-US"/>
        </w:rPr>
        <w:t>samparetam</w:t>
      </w:r>
      <w:proofErr w:type="spellEnd"/>
      <w:r w:rsidRPr="009A4296">
        <w:rPr>
          <w:b/>
          <w:bCs/>
          <w:i/>
          <w:iCs/>
          <w:lang w:val="en-US"/>
        </w:rPr>
        <w:t xml:space="preserve"> </w:t>
      </w:r>
      <w:proofErr w:type="spellStart"/>
      <w:r w:rsidRPr="009A4296">
        <w:rPr>
          <w:b/>
          <w:bCs/>
          <w:i/>
          <w:iCs/>
          <w:lang w:val="en-US"/>
        </w:rPr>
        <w:t>ayaḥ-kūṭaiś</w:t>
      </w:r>
      <w:proofErr w:type="spellEnd"/>
    </w:p>
    <w:p w14:paraId="6498AB53" w14:textId="24636A7C" w:rsidR="0035462B" w:rsidRDefault="009A4296" w:rsidP="009A4296">
      <w:pPr>
        <w:jc w:val="center"/>
        <w:rPr>
          <w:lang w:val="en-US"/>
        </w:rPr>
      </w:pPr>
      <w:proofErr w:type="spellStart"/>
      <w:r w:rsidRPr="009A4296">
        <w:rPr>
          <w:b/>
          <w:bCs/>
          <w:i/>
          <w:iCs/>
          <w:lang w:val="en-US"/>
        </w:rPr>
        <w:t>chindanty</w:t>
      </w:r>
      <w:proofErr w:type="spellEnd"/>
      <w:r w:rsidRPr="009A4296">
        <w:rPr>
          <w:b/>
          <w:bCs/>
          <w:i/>
          <w:iCs/>
          <w:lang w:val="en-US"/>
        </w:rPr>
        <w:t xml:space="preserve"> </w:t>
      </w:r>
      <w:proofErr w:type="spellStart"/>
      <w:r w:rsidRPr="009A4296">
        <w:rPr>
          <w:b/>
          <w:bCs/>
          <w:i/>
          <w:iCs/>
          <w:lang w:val="en-US"/>
        </w:rPr>
        <w:t>utthita-manyavaḥ</w:t>
      </w:r>
      <w:proofErr w:type="spellEnd"/>
    </w:p>
    <w:p w14:paraId="6C40B039" w14:textId="77777777" w:rsidR="008F74C6" w:rsidRDefault="008F74C6" w:rsidP="001E08CE">
      <w:pPr>
        <w:rPr>
          <w:lang w:val="en-US"/>
        </w:rPr>
      </w:pPr>
    </w:p>
    <w:p w14:paraId="040EDE08" w14:textId="65A99BBD" w:rsidR="008F32E1" w:rsidRPr="00BD41EA" w:rsidRDefault="009A4296" w:rsidP="00D74787">
      <w:pPr>
        <w:pStyle w:val="1Satiindentedquotes"/>
        <w:rPr>
          <w:lang w:val="en-US"/>
        </w:rPr>
      </w:pPr>
      <w:r w:rsidRPr="009A4296">
        <w:rPr>
          <w:b/>
          <w:bCs/>
          <w:lang w:val="en-US"/>
        </w:rPr>
        <w:t>Translation:</w:t>
      </w:r>
      <w:r>
        <w:rPr>
          <w:lang w:val="en-US"/>
        </w:rPr>
        <w:t xml:space="preserve"> </w:t>
      </w:r>
      <w:r w:rsidR="00A205B3" w:rsidRPr="00BD41EA">
        <w:rPr>
          <w:lang w:val="en-US"/>
        </w:rPr>
        <w:t>A</w:t>
      </w:r>
      <w:r w:rsidR="008F32E1" w:rsidRPr="00BD41EA">
        <w:rPr>
          <w:lang w:val="en-US"/>
        </w:rPr>
        <w:t>ll these animals are awaiting your death so that they can avenge the injuries you have inflicted upon them. After you die, they will angrily pierce your body with iron horns.</w:t>
      </w:r>
    </w:p>
    <w:p w14:paraId="1400307F" w14:textId="77777777" w:rsidR="00A205B3" w:rsidRPr="00BD41EA" w:rsidRDefault="00A205B3" w:rsidP="008A39A6">
      <w:pPr>
        <w:pStyle w:val="Satiparagraph"/>
        <w:rPr>
          <w:lang w:val="en-US"/>
        </w:rPr>
      </w:pPr>
    </w:p>
    <w:p w14:paraId="2920333F" w14:textId="29D96599" w:rsidR="00B22FB3" w:rsidRPr="00B22FB3" w:rsidRDefault="00B22FB3" w:rsidP="008A39A6">
      <w:pPr>
        <w:pStyle w:val="Satiparagraph"/>
        <w:rPr>
          <w:lang w:val="en-US"/>
        </w:rPr>
      </w:pPr>
      <w:r w:rsidRPr="00B22FB3">
        <w:rPr>
          <w:lang w:val="en-US"/>
        </w:rPr>
        <w:t xml:space="preserve">In the purport to this verse </w:t>
      </w:r>
      <w:r w:rsidR="004407B0" w:rsidRPr="00BD41EA">
        <w:t>Śrīla Prabhupāda</w:t>
      </w:r>
      <w:r w:rsidRPr="00B22FB3">
        <w:rPr>
          <w:lang w:val="en-US"/>
        </w:rPr>
        <w:t xml:space="preserve"> writes:</w:t>
      </w:r>
    </w:p>
    <w:p w14:paraId="4F5266D8" w14:textId="77777777" w:rsidR="00B22FB3" w:rsidRDefault="00B22FB3" w:rsidP="00D13851">
      <w:pPr>
        <w:jc w:val="both"/>
        <w:rPr>
          <w:b/>
          <w:bCs/>
          <w:lang w:val="en-US"/>
        </w:rPr>
      </w:pPr>
    </w:p>
    <w:p w14:paraId="49688E2E" w14:textId="308A1CA5" w:rsidR="008F32E1" w:rsidRDefault="00A82FF0" w:rsidP="00D74787">
      <w:pPr>
        <w:pStyle w:val="1Satiindentedquotes"/>
        <w:rPr>
          <w:lang w:val="en-US"/>
        </w:rPr>
      </w:pPr>
      <w:proofErr w:type="spellStart"/>
      <w:r w:rsidRPr="00BD41EA">
        <w:rPr>
          <w:lang w:val="en-US"/>
        </w:rPr>
        <w:t>Nārada</w:t>
      </w:r>
      <w:proofErr w:type="spellEnd"/>
      <w:r w:rsidR="008F32E1" w:rsidRPr="00BD41EA">
        <w:rPr>
          <w:lang w:val="en-US"/>
        </w:rPr>
        <w:t xml:space="preserve"> Muni wanted to convince the King that overindulgence in animal sacrifice is risky because as soon as there is a small discrepancy in the execution of such a sacrifice, the slaughtered animal may not be promoted to a human form of life. Consequently, the person performing sacrifice will be responsible for the death of the animal, just as much as a murderer is responsible for killing another man.</w:t>
      </w:r>
    </w:p>
    <w:p w14:paraId="4B235A2B" w14:textId="77777777" w:rsidR="008F32E1" w:rsidRPr="00BD41EA" w:rsidRDefault="008F32E1" w:rsidP="008A39A6">
      <w:pPr>
        <w:pStyle w:val="Satiparagraph"/>
        <w:rPr>
          <w:lang w:val="en-US"/>
        </w:rPr>
      </w:pPr>
    </w:p>
    <w:p w14:paraId="5868F3F2" w14:textId="22CC9062" w:rsidR="007B4A39" w:rsidRPr="00E036F3" w:rsidRDefault="008F32E1" w:rsidP="001B53C7">
      <w:pPr>
        <w:pStyle w:val="ListParagraph"/>
        <w:numPr>
          <w:ilvl w:val="0"/>
          <w:numId w:val="29"/>
        </w:numPr>
        <w:jc w:val="both"/>
        <w:rPr>
          <w:b/>
          <w:bCs/>
          <w:lang w:val="en-US"/>
        </w:rPr>
      </w:pPr>
      <w:proofErr w:type="spellStart"/>
      <w:r w:rsidRPr="00E036F3">
        <w:rPr>
          <w:b/>
          <w:bCs/>
          <w:lang w:val="en-US"/>
        </w:rPr>
        <w:t>Pracetas</w:t>
      </w:r>
      <w:proofErr w:type="spellEnd"/>
      <w:r w:rsidRPr="00E036F3">
        <w:rPr>
          <w:b/>
          <w:bCs/>
          <w:lang w:val="en-US"/>
        </w:rPr>
        <w:t xml:space="preserve"> </w:t>
      </w:r>
      <w:r w:rsidR="00AB0A77">
        <w:rPr>
          <w:b/>
          <w:bCs/>
          <w:lang w:val="en-US"/>
        </w:rPr>
        <w:t>h</w:t>
      </w:r>
      <w:r w:rsidRPr="00E036F3">
        <w:rPr>
          <w:b/>
          <w:bCs/>
          <w:lang w:val="en-US"/>
        </w:rPr>
        <w:t xml:space="preserve">ear </w:t>
      </w:r>
      <w:r w:rsidR="00AB0A77">
        <w:rPr>
          <w:b/>
          <w:bCs/>
          <w:lang w:val="en-US"/>
        </w:rPr>
        <w:t>p</w:t>
      </w:r>
      <w:r w:rsidRPr="00E036F3">
        <w:rPr>
          <w:b/>
          <w:bCs/>
          <w:lang w:val="en-US"/>
        </w:rPr>
        <w:t xml:space="preserve">ure </w:t>
      </w:r>
      <w:r w:rsidR="00AB0A77">
        <w:rPr>
          <w:b/>
          <w:bCs/>
          <w:lang w:val="en-US"/>
        </w:rPr>
        <w:t>d</w:t>
      </w:r>
      <w:r w:rsidRPr="00E036F3">
        <w:rPr>
          <w:b/>
          <w:bCs/>
          <w:lang w:val="en-US"/>
        </w:rPr>
        <w:t xml:space="preserve">evotional </w:t>
      </w:r>
      <w:r w:rsidR="00AB0A77">
        <w:rPr>
          <w:b/>
          <w:bCs/>
          <w:lang w:val="en-US"/>
        </w:rPr>
        <w:t>s</w:t>
      </w:r>
      <w:r w:rsidRPr="00E036F3">
        <w:rPr>
          <w:b/>
          <w:bCs/>
          <w:lang w:val="en-US"/>
        </w:rPr>
        <w:t>ervice</w:t>
      </w:r>
    </w:p>
    <w:p w14:paraId="7B113B47" w14:textId="77777777" w:rsidR="007B4A39" w:rsidRPr="00BD41EA" w:rsidRDefault="007B4A39" w:rsidP="008A39A6">
      <w:pPr>
        <w:pStyle w:val="Satiparagraph"/>
        <w:rPr>
          <w:lang w:val="en-US"/>
        </w:rPr>
      </w:pPr>
    </w:p>
    <w:p w14:paraId="0B17F6AD" w14:textId="061EBC59" w:rsidR="0095387A" w:rsidRPr="00BD41EA" w:rsidRDefault="008F32E1" w:rsidP="008A39A6">
      <w:pPr>
        <w:pStyle w:val="Satiparagraph"/>
        <w:rPr>
          <w:lang w:val="en-US"/>
        </w:rPr>
      </w:pPr>
      <w:r w:rsidRPr="00BD41EA">
        <w:rPr>
          <w:lang w:val="en-US"/>
        </w:rPr>
        <w:t xml:space="preserve">In contrast to their father, King </w:t>
      </w:r>
      <w:proofErr w:type="spellStart"/>
      <w:r w:rsidR="00A82FF0" w:rsidRPr="00BD41EA">
        <w:rPr>
          <w:lang w:val="en-US"/>
        </w:rPr>
        <w:t>Prācīnabarhi</w:t>
      </w:r>
      <w:r w:rsidRPr="00BD41EA">
        <w:rPr>
          <w:lang w:val="en-US"/>
        </w:rPr>
        <w:t>’s</w:t>
      </w:r>
      <w:proofErr w:type="spellEnd"/>
      <w:r w:rsidRPr="00BD41EA">
        <w:rPr>
          <w:lang w:val="en-US"/>
        </w:rPr>
        <w:t xml:space="preserve"> sons, the </w:t>
      </w:r>
      <w:proofErr w:type="spellStart"/>
      <w:r w:rsidRPr="00BD41EA">
        <w:rPr>
          <w:lang w:val="en-US"/>
        </w:rPr>
        <w:t>Pracetas</w:t>
      </w:r>
      <w:proofErr w:type="spellEnd"/>
      <w:r w:rsidRPr="00BD41EA">
        <w:rPr>
          <w:lang w:val="en-US"/>
        </w:rPr>
        <w:t xml:space="preserve">, were pure devotees. Therefore, </w:t>
      </w:r>
      <w:proofErr w:type="spellStart"/>
      <w:r w:rsidR="00A82FF0" w:rsidRPr="00BD41EA">
        <w:rPr>
          <w:lang w:val="en-US"/>
        </w:rPr>
        <w:t>Nārada</w:t>
      </w:r>
      <w:proofErr w:type="spellEnd"/>
      <w:r w:rsidRPr="00BD41EA">
        <w:rPr>
          <w:lang w:val="en-US"/>
        </w:rPr>
        <w:t xml:space="preserve"> instructed them in pure devotional service</w:t>
      </w:r>
      <w:r w:rsidR="00C90142">
        <w:rPr>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0095387A" w:rsidRPr="00BD41EA">
        <w:rPr>
          <w:lang w:val="en-US"/>
        </w:rPr>
        <w:t>4.31.19</w:t>
      </w:r>
      <w:r w:rsidR="0095387A">
        <w:rPr>
          <w:lang w:val="en-US"/>
        </w:rPr>
        <w:t>:</w:t>
      </w:r>
    </w:p>
    <w:p w14:paraId="3D43ACFC" w14:textId="77777777" w:rsidR="0095387A" w:rsidRPr="00BD41EA" w:rsidRDefault="0095387A" w:rsidP="001E08CE">
      <w:pPr>
        <w:rPr>
          <w:lang w:val="en-US"/>
        </w:rPr>
      </w:pPr>
    </w:p>
    <w:p w14:paraId="2B7E8990" w14:textId="4283B898" w:rsidR="008F32E1" w:rsidRPr="00BD41EA" w:rsidRDefault="008F32E1" w:rsidP="0095387A">
      <w:pPr>
        <w:jc w:val="center"/>
        <w:rPr>
          <w:b/>
          <w:bCs/>
          <w:i/>
          <w:iCs/>
          <w:lang w:val="en-US"/>
        </w:rPr>
      </w:pPr>
      <w:proofErr w:type="spellStart"/>
      <w:r w:rsidRPr="00BD41EA">
        <w:rPr>
          <w:b/>
          <w:bCs/>
          <w:i/>
          <w:iCs/>
          <w:lang w:val="en-US"/>
        </w:rPr>
        <w:t>dayayā</w:t>
      </w:r>
      <w:proofErr w:type="spellEnd"/>
      <w:r w:rsidRPr="00BD41EA">
        <w:rPr>
          <w:b/>
          <w:bCs/>
          <w:i/>
          <w:iCs/>
          <w:lang w:val="en-US"/>
        </w:rPr>
        <w:t xml:space="preserve"> </w:t>
      </w:r>
      <w:proofErr w:type="spellStart"/>
      <w:r w:rsidRPr="00BD41EA">
        <w:rPr>
          <w:b/>
          <w:bCs/>
          <w:i/>
          <w:iCs/>
          <w:lang w:val="en-US"/>
        </w:rPr>
        <w:t>sarva-bhūteṣu</w:t>
      </w:r>
      <w:proofErr w:type="spellEnd"/>
    </w:p>
    <w:p w14:paraId="3070297D" w14:textId="77777777" w:rsidR="008F32E1" w:rsidRPr="00BD41EA" w:rsidRDefault="008F32E1" w:rsidP="0095387A">
      <w:pPr>
        <w:jc w:val="center"/>
        <w:rPr>
          <w:b/>
          <w:bCs/>
          <w:i/>
          <w:iCs/>
          <w:lang w:val="en-US"/>
        </w:rPr>
      </w:pPr>
      <w:proofErr w:type="spellStart"/>
      <w:r w:rsidRPr="00BD41EA">
        <w:rPr>
          <w:b/>
          <w:bCs/>
          <w:i/>
          <w:iCs/>
          <w:lang w:val="en-US"/>
        </w:rPr>
        <w:t>santuṣṭyā</w:t>
      </w:r>
      <w:proofErr w:type="spellEnd"/>
      <w:r w:rsidRPr="00BD41EA">
        <w:rPr>
          <w:b/>
          <w:bCs/>
          <w:i/>
          <w:iCs/>
          <w:lang w:val="en-US"/>
        </w:rPr>
        <w:t xml:space="preserve"> </w:t>
      </w:r>
      <w:proofErr w:type="spellStart"/>
      <w:r w:rsidRPr="00BD41EA">
        <w:rPr>
          <w:b/>
          <w:bCs/>
          <w:i/>
          <w:iCs/>
          <w:lang w:val="en-US"/>
        </w:rPr>
        <w:t>yena</w:t>
      </w:r>
      <w:proofErr w:type="spellEnd"/>
      <w:r w:rsidRPr="00BD41EA">
        <w:rPr>
          <w:b/>
          <w:bCs/>
          <w:i/>
          <w:iCs/>
          <w:lang w:val="en-US"/>
        </w:rPr>
        <w:t xml:space="preserve"> </w:t>
      </w:r>
      <w:proofErr w:type="spellStart"/>
      <w:r w:rsidRPr="00BD41EA">
        <w:rPr>
          <w:b/>
          <w:bCs/>
          <w:i/>
          <w:iCs/>
          <w:lang w:val="en-US"/>
        </w:rPr>
        <w:t>kena</w:t>
      </w:r>
      <w:proofErr w:type="spellEnd"/>
      <w:r w:rsidRPr="00BD41EA">
        <w:rPr>
          <w:b/>
          <w:bCs/>
          <w:i/>
          <w:iCs/>
          <w:lang w:val="en-US"/>
        </w:rPr>
        <w:t xml:space="preserve"> </w:t>
      </w:r>
      <w:proofErr w:type="spellStart"/>
      <w:r w:rsidRPr="00BD41EA">
        <w:rPr>
          <w:b/>
          <w:bCs/>
          <w:i/>
          <w:iCs/>
          <w:lang w:val="en-US"/>
        </w:rPr>
        <w:t>vā</w:t>
      </w:r>
      <w:proofErr w:type="spellEnd"/>
    </w:p>
    <w:p w14:paraId="59F46186" w14:textId="77777777" w:rsidR="008F32E1" w:rsidRPr="00BD41EA" w:rsidRDefault="008F32E1" w:rsidP="0095387A">
      <w:pPr>
        <w:jc w:val="center"/>
        <w:rPr>
          <w:b/>
          <w:bCs/>
          <w:i/>
          <w:iCs/>
          <w:lang w:val="en-US"/>
        </w:rPr>
      </w:pPr>
      <w:proofErr w:type="spellStart"/>
      <w:r w:rsidRPr="00BD41EA">
        <w:rPr>
          <w:b/>
          <w:bCs/>
          <w:i/>
          <w:iCs/>
          <w:lang w:val="en-US"/>
        </w:rPr>
        <w:t>sarvendriyopaśāntyā</w:t>
      </w:r>
      <w:proofErr w:type="spellEnd"/>
      <w:r w:rsidRPr="00BD41EA">
        <w:rPr>
          <w:b/>
          <w:bCs/>
          <w:i/>
          <w:iCs/>
          <w:lang w:val="en-US"/>
        </w:rPr>
        <w:t xml:space="preserve"> ca</w:t>
      </w:r>
    </w:p>
    <w:p w14:paraId="0F4E259A" w14:textId="7E8C4440" w:rsidR="008F32E1" w:rsidRPr="00BD41EA" w:rsidRDefault="008F32E1" w:rsidP="0095387A">
      <w:pPr>
        <w:jc w:val="center"/>
        <w:rPr>
          <w:b/>
          <w:bCs/>
          <w:i/>
          <w:iCs/>
          <w:lang w:val="en-US"/>
        </w:rPr>
      </w:pPr>
      <w:proofErr w:type="spellStart"/>
      <w:r w:rsidRPr="00BD41EA">
        <w:rPr>
          <w:b/>
          <w:bCs/>
          <w:i/>
          <w:iCs/>
          <w:lang w:val="en-US"/>
        </w:rPr>
        <w:t>tuṣyaty</w:t>
      </w:r>
      <w:proofErr w:type="spellEnd"/>
      <w:r w:rsidRPr="00BD41EA">
        <w:rPr>
          <w:b/>
          <w:bCs/>
          <w:i/>
          <w:iCs/>
          <w:lang w:val="en-US"/>
        </w:rPr>
        <w:t xml:space="preserve"> </w:t>
      </w:r>
      <w:proofErr w:type="spellStart"/>
      <w:r w:rsidRPr="00BD41EA">
        <w:rPr>
          <w:b/>
          <w:bCs/>
          <w:i/>
          <w:iCs/>
          <w:lang w:val="en-US"/>
        </w:rPr>
        <w:t>āśu</w:t>
      </w:r>
      <w:proofErr w:type="spellEnd"/>
      <w:r w:rsidRPr="00BD41EA">
        <w:rPr>
          <w:b/>
          <w:bCs/>
          <w:i/>
          <w:iCs/>
          <w:lang w:val="en-US"/>
        </w:rPr>
        <w:t xml:space="preserve"> </w:t>
      </w:r>
      <w:proofErr w:type="spellStart"/>
      <w:r w:rsidRPr="00BD41EA">
        <w:rPr>
          <w:b/>
          <w:bCs/>
          <w:i/>
          <w:iCs/>
          <w:lang w:val="en-US"/>
        </w:rPr>
        <w:t>janārdanaḥ</w:t>
      </w:r>
      <w:proofErr w:type="spellEnd"/>
    </w:p>
    <w:p w14:paraId="66234C20" w14:textId="77777777" w:rsidR="00A205B3" w:rsidRPr="00BD41EA" w:rsidRDefault="00A205B3" w:rsidP="001E08CE">
      <w:pPr>
        <w:rPr>
          <w:lang w:val="en-US"/>
        </w:rPr>
      </w:pPr>
    </w:p>
    <w:p w14:paraId="44054934" w14:textId="4FEF70F3" w:rsidR="008F32E1" w:rsidRDefault="00A72E6F" w:rsidP="00D74787">
      <w:pPr>
        <w:pStyle w:val="1Satiindentedquotes"/>
        <w:rPr>
          <w:lang w:val="en-US"/>
        </w:rPr>
      </w:pPr>
      <w:r w:rsidRPr="00BD41EA">
        <w:rPr>
          <w:b/>
          <w:bCs/>
          <w:lang w:val="en-US"/>
        </w:rPr>
        <w:t>Translation:</w:t>
      </w:r>
      <w:r w:rsidR="00A205B3" w:rsidRPr="00BD41EA">
        <w:rPr>
          <w:lang w:val="en-US"/>
        </w:rPr>
        <w:t xml:space="preserve"> </w:t>
      </w:r>
      <w:r w:rsidR="008F32E1" w:rsidRPr="00BD41EA">
        <w:rPr>
          <w:lang w:val="en-US"/>
        </w:rPr>
        <w:t>By showing mercy to all living entities, being satisfied somehow or other</w:t>
      </w:r>
      <w:r w:rsidR="00F1112A" w:rsidRPr="00BD41EA">
        <w:rPr>
          <w:lang w:val="en-US"/>
        </w:rPr>
        <w:t>,</w:t>
      </w:r>
      <w:r w:rsidR="008F32E1" w:rsidRPr="00BD41EA">
        <w:rPr>
          <w:lang w:val="en-US"/>
        </w:rPr>
        <w:t xml:space="preserve"> and controlling the senses from sense enjoyment, one can very quickly satisfy the Supreme Personality of Godhead, </w:t>
      </w:r>
      <w:proofErr w:type="spellStart"/>
      <w:r w:rsidR="008F32E1" w:rsidRPr="00BD41EA">
        <w:rPr>
          <w:lang w:val="en-US"/>
        </w:rPr>
        <w:t>Janārdana</w:t>
      </w:r>
      <w:proofErr w:type="spellEnd"/>
      <w:r w:rsidR="008F32E1" w:rsidRPr="00BD41EA">
        <w:rPr>
          <w:lang w:val="en-US"/>
        </w:rPr>
        <w:t>.</w:t>
      </w:r>
    </w:p>
    <w:p w14:paraId="2FCCED99" w14:textId="63C3DFD2" w:rsidR="00047804" w:rsidRDefault="00047804" w:rsidP="00D13851">
      <w:pPr>
        <w:rPr>
          <w:lang w:val="en-US"/>
        </w:rPr>
      </w:pPr>
    </w:p>
    <w:p w14:paraId="6C6E61F0" w14:textId="77BA7486" w:rsidR="00047804" w:rsidRPr="00BD41EA" w:rsidRDefault="00047804" w:rsidP="00D13851">
      <w:pPr>
        <w:rPr>
          <w:lang w:val="en-US"/>
        </w:rPr>
      </w:pPr>
      <w:r w:rsidRPr="00B22FB3">
        <w:rPr>
          <w:lang w:val="en-US"/>
        </w:rPr>
        <w:t xml:space="preserve">In the purport to this verse </w:t>
      </w:r>
      <w:r w:rsidR="004407B0" w:rsidRPr="00BD41EA">
        <w:t>Śrīla Prabhupāda</w:t>
      </w:r>
      <w:r w:rsidRPr="00B22FB3">
        <w:rPr>
          <w:lang w:val="en-US"/>
        </w:rPr>
        <w:t xml:space="preserve"> writes:</w:t>
      </w:r>
    </w:p>
    <w:p w14:paraId="35516C68" w14:textId="77777777" w:rsidR="00A205B3" w:rsidRPr="00BD41EA" w:rsidRDefault="00A205B3" w:rsidP="00D13851">
      <w:pPr>
        <w:rPr>
          <w:lang w:val="en-US"/>
        </w:rPr>
      </w:pPr>
    </w:p>
    <w:p w14:paraId="0AD850EC" w14:textId="0FDD65C4" w:rsidR="00A82FF0" w:rsidRPr="00BD41EA" w:rsidRDefault="008F32E1" w:rsidP="00D74787">
      <w:pPr>
        <w:pStyle w:val="1Satiindentedquotes"/>
        <w:rPr>
          <w:lang w:val="en-US"/>
        </w:rPr>
      </w:pPr>
      <w:r w:rsidRPr="00BD41EA">
        <w:rPr>
          <w:lang w:val="en-US"/>
        </w:rPr>
        <w:t xml:space="preserve">Everyone can benefit spiritually by the chanting of the Hare Kṛṣṇa </w:t>
      </w:r>
      <w:proofErr w:type="spellStart"/>
      <w:r w:rsidRPr="00BD41EA">
        <w:rPr>
          <w:i/>
          <w:lang w:val="en-US"/>
        </w:rPr>
        <w:t>mahā</w:t>
      </w:r>
      <w:proofErr w:type="spellEnd"/>
      <w:r w:rsidRPr="00BD41EA">
        <w:rPr>
          <w:i/>
          <w:lang w:val="en-US"/>
        </w:rPr>
        <w:t>-mantra</w:t>
      </w:r>
      <w:r w:rsidRPr="00BD41EA">
        <w:rPr>
          <w:lang w:val="en-US"/>
        </w:rPr>
        <w:t xml:space="preserve">. When the transcendental vibration of Hare Kṛṣṇa is sounded, even the trees, animals and </w:t>
      </w:r>
      <w:proofErr w:type="gramStart"/>
      <w:r w:rsidRPr="00BD41EA">
        <w:rPr>
          <w:lang w:val="en-US"/>
        </w:rPr>
        <w:t>insects</w:t>
      </w:r>
      <w:proofErr w:type="gramEnd"/>
      <w:r w:rsidRPr="00BD41EA">
        <w:rPr>
          <w:lang w:val="en-US"/>
        </w:rPr>
        <w:t xml:space="preserve"> benefit. </w:t>
      </w:r>
      <w:proofErr w:type="gramStart"/>
      <w:r w:rsidRPr="00BD41EA">
        <w:rPr>
          <w:lang w:val="en-US"/>
        </w:rPr>
        <w:t>Thus</w:t>
      </w:r>
      <w:proofErr w:type="gramEnd"/>
      <w:r w:rsidRPr="00BD41EA">
        <w:rPr>
          <w:lang w:val="en-US"/>
        </w:rPr>
        <w:t xml:space="preserve"> when one chants the Hare Kṛṣṇa </w:t>
      </w:r>
      <w:proofErr w:type="spellStart"/>
      <w:r w:rsidRPr="00BD41EA">
        <w:rPr>
          <w:i/>
          <w:lang w:val="en-US"/>
        </w:rPr>
        <w:t>mahā</w:t>
      </w:r>
      <w:proofErr w:type="spellEnd"/>
      <w:r w:rsidRPr="00BD41EA">
        <w:rPr>
          <w:i/>
          <w:lang w:val="en-US"/>
        </w:rPr>
        <w:t>-mantra</w:t>
      </w:r>
      <w:r w:rsidRPr="00BD41EA">
        <w:rPr>
          <w:lang w:val="en-US"/>
        </w:rPr>
        <w:t xml:space="preserve"> loudly, he actually shows mercy to all living entities. To spread the Kṛṣṇa consciousness movement throughout the world, the devotees should be satisfied in all conditions.</w:t>
      </w:r>
    </w:p>
    <w:p w14:paraId="39A58F8E" w14:textId="77777777" w:rsidR="00A205B3" w:rsidRPr="00BD41EA" w:rsidRDefault="00A205B3" w:rsidP="00D13851">
      <w:pPr>
        <w:rPr>
          <w:lang w:val="en-US"/>
        </w:rPr>
      </w:pPr>
    </w:p>
    <w:p w14:paraId="4AC63D2E" w14:textId="1F811D1E" w:rsidR="008F32E1" w:rsidRPr="00BD41EA" w:rsidRDefault="004C00E3" w:rsidP="00D13851">
      <w:pPr>
        <w:rPr>
          <w:lang w:val="en-US"/>
        </w:rPr>
      </w:pPr>
      <w:r w:rsidRPr="00BD41EA">
        <w:rPr>
          <w:lang w:val="en-US"/>
        </w:rPr>
        <w:t>Śrīla Prabhupāda</w:t>
      </w:r>
      <w:r w:rsidR="008F32E1" w:rsidRPr="00BD41EA">
        <w:rPr>
          <w:lang w:val="en-US"/>
        </w:rPr>
        <w:t xml:space="preserve"> showed concern for all living entities, including the trees of Juhu beach and the insects. He wanted to deliver all living entities back to home, back to Godhead.</w:t>
      </w:r>
    </w:p>
    <w:p w14:paraId="3225E321" w14:textId="77777777" w:rsidR="008F32E1" w:rsidRPr="00BD41EA" w:rsidRDefault="008F32E1" w:rsidP="001E08CE">
      <w:pPr>
        <w:rPr>
          <w:lang w:val="en-US"/>
        </w:rPr>
      </w:pPr>
    </w:p>
    <w:p w14:paraId="466901A1" w14:textId="77777777" w:rsidR="00F50D94" w:rsidRDefault="00F50D94">
      <w:pPr>
        <w:widowControl/>
        <w:rPr>
          <w:b/>
          <w:bCs/>
          <w:lang w:val="en-US"/>
        </w:rPr>
      </w:pPr>
      <w:r>
        <w:rPr>
          <w:b/>
          <w:bCs/>
          <w:lang w:val="en-US"/>
        </w:rPr>
        <w:br w:type="page"/>
      </w:r>
    </w:p>
    <w:p w14:paraId="4AEBA607" w14:textId="33B874E3" w:rsidR="009F363D" w:rsidRPr="009F363D" w:rsidRDefault="00A82FF0" w:rsidP="001B53C7">
      <w:pPr>
        <w:pStyle w:val="ListParagraph"/>
        <w:numPr>
          <w:ilvl w:val="0"/>
          <w:numId w:val="29"/>
        </w:numPr>
        <w:jc w:val="both"/>
        <w:rPr>
          <w:b/>
          <w:bCs/>
          <w:lang w:val="en-US"/>
        </w:rPr>
      </w:pPr>
      <w:proofErr w:type="spellStart"/>
      <w:r w:rsidRPr="009F363D">
        <w:rPr>
          <w:b/>
          <w:bCs/>
          <w:lang w:val="en-US"/>
        </w:rPr>
        <w:lastRenderedPageBreak/>
        <w:t>Haryaśvas</w:t>
      </w:r>
      <w:proofErr w:type="spellEnd"/>
      <w:r w:rsidRPr="009F363D">
        <w:rPr>
          <w:b/>
          <w:bCs/>
          <w:lang w:val="en-US"/>
        </w:rPr>
        <w:t xml:space="preserve"> </w:t>
      </w:r>
      <w:r w:rsidR="00AB0A77">
        <w:rPr>
          <w:b/>
          <w:bCs/>
          <w:lang w:val="en-US"/>
        </w:rPr>
        <w:t>h</w:t>
      </w:r>
      <w:r w:rsidR="008F32E1" w:rsidRPr="009F363D">
        <w:rPr>
          <w:b/>
          <w:bCs/>
          <w:lang w:val="en-US"/>
        </w:rPr>
        <w:t xml:space="preserve">ear </w:t>
      </w:r>
      <w:r w:rsidR="00AB0A77">
        <w:rPr>
          <w:b/>
          <w:bCs/>
          <w:lang w:val="en-US"/>
        </w:rPr>
        <w:t>p</w:t>
      </w:r>
      <w:r w:rsidR="008F32E1" w:rsidRPr="009F363D">
        <w:rPr>
          <w:b/>
          <w:bCs/>
          <w:lang w:val="en-US"/>
        </w:rPr>
        <w:t xml:space="preserve">ure </w:t>
      </w:r>
      <w:r w:rsidR="00AB0A77">
        <w:rPr>
          <w:b/>
          <w:bCs/>
          <w:lang w:val="en-US"/>
        </w:rPr>
        <w:t>p</w:t>
      </w:r>
      <w:r w:rsidR="008F32E1" w:rsidRPr="009F363D">
        <w:rPr>
          <w:b/>
          <w:bCs/>
          <w:lang w:val="en-US"/>
        </w:rPr>
        <w:t>hilosophy</w:t>
      </w:r>
    </w:p>
    <w:p w14:paraId="3B03CA05" w14:textId="77777777" w:rsidR="009F363D" w:rsidRDefault="009F363D" w:rsidP="008A39A6">
      <w:pPr>
        <w:pStyle w:val="Satiparagraph"/>
        <w:rPr>
          <w:lang w:val="en-US"/>
        </w:rPr>
      </w:pPr>
    </w:p>
    <w:p w14:paraId="4A830C08" w14:textId="678D83BD" w:rsidR="008F32E1" w:rsidRPr="009F363D" w:rsidRDefault="00A82FF0" w:rsidP="008A39A6">
      <w:pPr>
        <w:pStyle w:val="Satiparagraph"/>
        <w:rPr>
          <w:lang w:val="en-US"/>
        </w:rPr>
      </w:pPr>
      <w:proofErr w:type="spellStart"/>
      <w:r w:rsidRPr="009F363D">
        <w:rPr>
          <w:lang w:val="en-US"/>
        </w:rPr>
        <w:t>Nārada</w:t>
      </w:r>
      <w:proofErr w:type="spellEnd"/>
      <w:r w:rsidR="008F32E1" w:rsidRPr="009F363D">
        <w:rPr>
          <w:lang w:val="en-US"/>
        </w:rPr>
        <w:t xml:space="preserve"> saw them so purified, they could easily go back to Godhead, so he preached philosophy and they accepted. </w:t>
      </w:r>
      <w:proofErr w:type="spellStart"/>
      <w:r w:rsidR="008F32E1" w:rsidRPr="009F363D">
        <w:rPr>
          <w:lang w:val="en-US"/>
        </w:rPr>
        <w:t>Nārada</w:t>
      </w:r>
      <w:proofErr w:type="spellEnd"/>
      <w:r w:rsidR="008F32E1" w:rsidRPr="009F363D">
        <w:rPr>
          <w:lang w:val="en-US"/>
        </w:rPr>
        <w:t xml:space="preserve"> Muni described to the boys their </w:t>
      </w:r>
      <w:proofErr w:type="gramStart"/>
      <w:r w:rsidR="008F32E1" w:rsidRPr="009F363D">
        <w:rPr>
          <w:lang w:val="en-US"/>
        </w:rPr>
        <w:t>ultimate goal</w:t>
      </w:r>
      <w:proofErr w:type="gramEnd"/>
      <w:r w:rsidR="008F32E1" w:rsidRPr="009F363D">
        <w:rPr>
          <w:lang w:val="en-US"/>
        </w:rPr>
        <w:t xml:space="preserve"> of life and advised them not to become ordinary </w:t>
      </w:r>
      <w:proofErr w:type="spellStart"/>
      <w:r w:rsidR="008F32E1" w:rsidRPr="00CB3CB9">
        <w:rPr>
          <w:i/>
          <w:iCs/>
          <w:lang w:val="en-US"/>
        </w:rPr>
        <w:t>karmīs</w:t>
      </w:r>
      <w:proofErr w:type="spellEnd"/>
      <w:r w:rsidR="008F32E1" w:rsidRPr="009F363D">
        <w:rPr>
          <w:lang w:val="en-US"/>
        </w:rPr>
        <w:t xml:space="preserve"> to beget children. </w:t>
      </w:r>
      <w:proofErr w:type="gramStart"/>
      <w:r w:rsidR="008F32E1" w:rsidRPr="009F363D">
        <w:rPr>
          <w:lang w:val="en-US"/>
        </w:rPr>
        <w:t>Thus</w:t>
      </w:r>
      <w:proofErr w:type="gramEnd"/>
      <w:r w:rsidR="008F32E1" w:rsidRPr="009F363D">
        <w:rPr>
          <w:lang w:val="en-US"/>
        </w:rPr>
        <w:t xml:space="preserve"> all the sons of </w:t>
      </w:r>
      <w:proofErr w:type="spellStart"/>
      <w:r w:rsidR="008F32E1" w:rsidRPr="009F363D">
        <w:rPr>
          <w:lang w:val="en-US"/>
        </w:rPr>
        <w:t>Dakṣa</w:t>
      </w:r>
      <w:proofErr w:type="spellEnd"/>
      <w:r w:rsidR="008F32E1" w:rsidRPr="009F363D">
        <w:rPr>
          <w:lang w:val="en-US"/>
        </w:rPr>
        <w:t xml:space="preserve"> became enlightened and left, never to return.</w:t>
      </w:r>
    </w:p>
    <w:p w14:paraId="20716D8B" w14:textId="77777777" w:rsidR="008F32E1" w:rsidRPr="00BD41EA" w:rsidRDefault="008F32E1" w:rsidP="008A39A6">
      <w:pPr>
        <w:pStyle w:val="Satiparagraph"/>
        <w:rPr>
          <w:lang w:val="en-US"/>
        </w:rPr>
      </w:pPr>
    </w:p>
    <w:p w14:paraId="3A8430C8" w14:textId="77124ED9" w:rsidR="008F32E1" w:rsidRPr="00153D35" w:rsidRDefault="008F32E1" w:rsidP="00153D35">
      <w:pPr>
        <w:pStyle w:val="Sati123lists"/>
        <w:numPr>
          <w:ilvl w:val="0"/>
          <w:numId w:val="29"/>
        </w:numPr>
        <w:rPr>
          <w:b/>
          <w:bCs/>
          <w:u w:val="single"/>
          <w:lang w:val="en-US"/>
        </w:rPr>
      </w:pPr>
      <w:proofErr w:type="spellStart"/>
      <w:r w:rsidRPr="00153D35">
        <w:rPr>
          <w:b/>
          <w:bCs/>
          <w:lang w:val="en-US"/>
        </w:rPr>
        <w:t>Saval</w:t>
      </w:r>
      <w:r w:rsidR="00F1112A" w:rsidRPr="00153D35">
        <w:rPr>
          <w:b/>
          <w:bCs/>
          <w:lang w:val="en-US"/>
        </w:rPr>
        <w:t>āś</w:t>
      </w:r>
      <w:r w:rsidRPr="00153D35">
        <w:rPr>
          <w:b/>
          <w:bCs/>
          <w:lang w:val="en-US"/>
        </w:rPr>
        <w:t>vas</w:t>
      </w:r>
      <w:proofErr w:type="spellEnd"/>
      <w:r w:rsidRPr="00153D35">
        <w:rPr>
          <w:b/>
          <w:bCs/>
          <w:lang w:val="en-US"/>
        </w:rPr>
        <w:t xml:space="preserve"> told to </w:t>
      </w:r>
      <w:r w:rsidR="00AB0A77" w:rsidRPr="00153D35">
        <w:rPr>
          <w:b/>
          <w:bCs/>
          <w:lang w:val="en-US"/>
        </w:rPr>
        <w:t>f</w:t>
      </w:r>
      <w:r w:rsidRPr="00153D35">
        <w:rPr>
          <w:b/>
          <w:bCs/>
          <w:lang w:val="en-US"/>
        </w:rPr>
        <w:t xml:space="preserve">ollow their </w:t>
      </w:r>
      <w:r w:rsidR="00AB0A77" w:rsidRPr="00153D35">
        <w:rPr>
          <w:b/>
          <w:bCs/>
          <w:lang w:val="en-US"/>
        </w:rPr>
        <w:t>b</w:t>
      </w:r>
      <w:r w:rsidRPr="00153D35">
        <w:rPr>
          <w:b/>
          <w:bCs/>
          <w:lang w:val="en-US"/>
        </w:rPr>
        <w:t>rothers</w:t>
      </w:r>
    </w:p>
    <w:p w14:paraId="5E0EA8CE" w14:textId="6ADC1934" w:rsidR="00A205B3" w:rsidRDefault="00A205B3" w:rsidP="008A39A6">
      <w:pPr>
        <w:pStyle w:val="Satiparagraph"/>
        <w:rPr>
          <w:lang w:val="en-US"/>
        </w:rPr>
      </w:pPr>
    </w:p>
    <w:p w14:paraId="7C5046D6" w14:textId="12B6E574" w:rsidR="008F32E1" w:rsidRPr="00BD41EA" w:rsidRDefault="00F42C15" w:rsidP="008A39A6">
      <w:pPr>
        <w:pStyle w:val="Satiparagraph"/>
        <w:rPr>
          <w:lang w:val="en-US"/>
        </w:rPr>
      </w:pPr>
      <w:r w:rsidRPr="00AF6DA3">
        <w:rPr>
          <w:iCs/>
          <w:lang w:val="en-US"/>
        </w:rPr>
        <w:t>The</w:t>
      </w:r>
      <w:r w:rsidRPr="00AF6DA3">
        <w:rPr>
          <w:i/>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Pr="00AF6DA3">
        <w:rPr>
          <w:lang w:val="en-US"/>
        </w:rPr>
        <w:t>6.5.30:</w:t>
      </w:r>
      <w:r w:rsidR="00045127">
        <w:rPr>
          <w:lang w:val="en-US"/>
        </w:rPr>
        <w:t xml:space="preserve"> </w:t>
      </w:r>
      <w:r w:rsidR="008F32E1" w:rsidRPr="00AF6DA3">
        <w:rPr>
          <w:lang w:val="en-US"/>
        </w:rPr>
        <w:t xml:space="preserve">O sons of </w:t>
      </w:r>
      <w:proofErr w:type="spellStart"/>
      <w:r w:rsidR="008F32E1" w:rsidRPr="00AF6DA3">
        <w:rPr>
          <w:lang w:val="en-US"/>
        </w:rPr>
        <w:t>Dakṣa</w:t>
      </w:r>
      <w:proofErr w:type="spellEnd"/>
      <w:r w:rsidR="008F32E1" w:rsidRPr="00AF6DA3">
        <w:rPr>
          <w:lang w:val="en-US"/>
        </w:rPr>
        <w:t xml:space="preserve">, please hear my words of instruction attentively. You are all very affectionate to your elder brothers, the </w:t>
      </w:r>
      <w:proofErr w:type="spellStart"/>
      <w:r w:rsidR="008F32E1" w:rsidRPr="00AF6DA3">
        <w:rPr>
          <w:lang w:val="en-US"/>
        </w:rPr>
        <w:t>Haryaśvas</w:t>
      </w:r>
      <w:proofErr w:type="spellEnd"/>
      <w:r w:rsidR="008F32E1" w:rsidRPr="00AF6DA3">
        <w:rPr>
          <w:lang w:val="en-US"/>
        </w:rPr>
        <w:t xml:space="preserve">. </w:t>
      </w:r>
      <w:proofErr w:type="gramStart"/>
      <w:r w:rsidR="008F32E1" w:rsidRPr="00AF6DA3">
        <w:rPr>
          <w:lang w:val="en-US"/>
        </w:rPr>
        <w:t>Therefore</w:t>
      </w:r>
      <w:proofErr w:type="gramEnd"/>
      <w:r w:rsidR="008F32E1" w:rsidRPr="00AF6DA3">
        <w:rPr>
          <w:lang w:val="en-US"/>
        </w:rPr>
        <w:t xml:space="preserve"> you should follow their path.</w:t>
      </w:r>
    </w:p>
    <w:p w14:paraId="1ACD7AA0" w14:textId="77777777" w:rsidR="006F4056" w:rsidRDefault="006F4056" w:rsidP="008A39A6">
      <w:pPr>
        <w:pStyle w:val="Satiparagraph"/>
        <w:rPr>
          <w:lang w:val="en-US"/>
        </w:rPr>
      </w:pPr>
    </w:p>
    <w:p w14:paraId="6A4423CE" w14:textId="0164BB5B" w:rsidR="00A6303B" w:rsidRPr="00AF6DA3" w:rsidRDefault="004E3075" w:rsidP="008A39A6">
      <w:pPr>
        <w:pStyle w:val="Satiparagraph"/>
        <w:rPr>
          <w:lang w:val="en-US"/>
        </w:rPr>
      </w:pPr>
      <w:proofErr w:type="spellStart"/>
      <w:r w:rsidRPr="004E3075">
        <w:rPr>
          <w:i/>
          <w:lang w:val="en-US"/>
        </w:rPr>
        <w:t>Śrīmad-Bhāgavatam</w:t>
      </w:r>
      <w:proofErr w:type="spellEnd"/>
      <w:r w:rsidRPr="004E3075">
        <w:rPr>
          <w:i/>
          <w:lang w:val="en-US"/>
        </w:rPr>
        <w:t xml:space="preserve"> </w:t>
      </w:r>
      <w:r w:rsidR="00A6303B" w:rsidRPr="00AF6DA3">
        <w:rPr>
          <w:lang w:val="en-US"/>
        </w:rPr>
        <w:t>6.5.30</w:t>
      </w:r>
      <w:r w:rsidR="00A6303B">
        <w:rPr>
          <w:lang w:val="en-US"/>
        </w:rPr>
        <w:t>,</w:t>
      </w:r>
      <w:r w:rsidR="00A6303B" w:rsidRPr="00A6303B">
        <w:rPr>
          <w:lang w:val="en-US"/>
        </w:rPr>
        <w:t xml:space="preserve"> </w:t>
      </w:r>
      <w:r w:rsidR="00A6303B">
        <w:rPr>
          <w:lang w:val="en-US"/>
        </w:rPr>
        <w:t>purport</w:t>
      </w:r>
      <w:r w:rsidR="00A6303B" w:rsidRPr="00AF6DA3">
        <w:rPr>
          <w:lang w:val="en-US"/>
        </w:rPr>
        <w:t>:</w:t>
      </w:r>
    </w:p>
    <w:p w14:paraId="4048D46E" w14:textId="77777777" w:rsidR="00A6303B" w:rsidRDefault="00A6303B" w:rsidP="00D13851">
      <w:pPr>
        <w:jc w:val="both"/>
        <w:rPr>
          <w:b/>
          <w:bCs/>
          <w:lang w:val="en-US"/>
        </w:rPr>
      </w:pPr>
    </w:p>
    <w:p w14:paraId="2EBA8C4F" w14:textId="487FE277" w:rsidR="008F32E1" w:rsidRPr="00BD41EA" w:rsidRDefault="008F32E1" w:rsidP="00D74787">
      <w:pPr>
        <w:pStyle w:val="1Satiindentedquotes"/>
        <w:rPr>
          <w:lang w:val="en-US"/>
        </w:rPr>
      </w:pPr>
      <w:proofErr w:type="spellStart"/>
      <w:r w:rsidRPr="00BD41EA">
        <w:rPr>
          <w:lang w:val="en-US"/>
        </w:rPr>
        <w:t>Nārada</w:t>
      </w:r>
      <w:proofErr w:type="spellEnd"/>
      <w:r w:rsidRPr="00BD41EA">
        <w:rPr>
          <w:lang w:val="en-US"/>
        </w:rPr>
        <w:t xml:space="preserve"> Muni encouraged </w:t>
      </w:r>
      <w:proofErr w:type="spellStart"/>
      <w:r w:rsidRPr="00BD41EA">
        <w:rPr>
          <w:lang w:val="en-US"/>
        </w:rPr>
        <w:t>Prajāpati</w:t>
      </w:r>
      <w:proofErr w:type="spellEnd"/>
      <w:r w:rsidRPr="00BD41EA">
        <w:rPr>
          <w:lang w:val="en-US"/>
        </w:rPr>
        <w:t xml:space="preserve"> </w:t>
      </w:r>
      <w:proofErr w:type="spellStart"/>
      <w:r w:rsidRPr="00BD41EA">
        <w:rPr>
          <w:lang w:val="en-US"/>
        </w:rPr>
        <w:t>Dakṣa</w:t>
      </w:r>
      <w:r w:rsidR="007D4430" w:rsidRPr="00BD41EA">
        <w:rPr>
          <w:lang w:val="en-US"/>
        </w:rPr>
        <w:t>’</w:t>
      </w:r>
      <w:r w:rsidRPr="00BD41EA">
        <w:rPr>
          <w:lang w:val="en-US"/>
        </w:rPr>
        <w:t>s</w:t>
      </w:r>
      <w:proofErr w:type="spellEnd"/>
      <w:r w:rsidRPr="00BD41EA">
        <w:rPr>
          <w:lang w:val="en-US"/>
        </w:rPr>
        <w:t xml:space="preserve"> second group of sons by awakening their natural affinity for their brothers. He urged them to follow their older brothers if they were at all affectionate toward them. Family affection is very strong, and therefore </w:t>
      </w:r>
      <w:proofErr w:type="spellStart"/>
      <w:r w:rsidRPr="00BD41EA">
        <w:rPr>
          <w:lang w:val="en-US"/>
        </w:rPr>
        <w:t>Nārada</w:t>
      </w:r>
      <w:proofErr w:type="spellEnd"/>
      <w:r w:rsidRPr="00BD41EA">
        <w:rPr>
          <w:lang w:val="en-US"/>
        </w:rPr>
        <w:t xml:space="preserve"> Muni followed this tactic of reminding them of their family relationship with the </w:t>
      </w:r>
      <w:proofErr w:type="spellStart"/>
      <w:r w:rsidRPr="00BD41EA">
        <w:rPr>
          <w:lang w:val="en-US"/>
        </w:rPr>
        <w:t>Haryaśvas</w:t>
      </w:r>
      <w:proofErr w:type="spellEnd"/>
      <w:r w:rsidRPr="00BD41EA">
        <w:rPr>
          <w:lang w:val="en-US"/>
        </w:rPr>
        <w:t>.</w:t>
      </w:r>
    </w:p>
    <w:p w14:paraId="115514D1" w14:textId="77777777" w:rsidR="00A205B3" w:rsidRPr="00BD41EA" w:rsidRDefault="00A205B3" w:rsidP="008A39A6">
      <w:pPr>
        <w:pStyle w:val="Satiparagraph"/>
        <w:rPr>
          <w:lang w:val="en-US"/>
        </w:rPr>
      </w:pPr>
    </w:p>
    <w:p w14:paraId="45A5833F" w14:textId="7231DB84" w:rsidR="008F32E1" w:rsidRPr="00BD41EA" w:rsidRDefault="004C00E3" w:rsidP="008A39A6">
      <w:pPr>
        <w:pStyle w:val="Satiparagraph"/>
        <w:rPr>
          <w:lang w:val="en-US"/>
        </w:rPr>
      </w:pPr>
      <w:r w:rsidRPr="00BD41EA">
        <w:rPr>
          <w:lang w:val="en-US"/>
        </w:rPr>
        <w:t>Śrīla Prabhupāda</w:t>
      </w:r>
      <w:r w:rsidR="008F32E1" w:rsidRPr="00BD41EA">
        <w:rPr>
          <w:lang w:val="en-US"/>
        </w:rPr>
        <w:t xml:space="preserve"> also used this tactic by bringing the Americans to India at a time when many Indians wanted to follow the American culture and were hoping to go to the USA. He brought American </w:t>
      </w:r>
      <w:proofErr w:type="spellStart"/>
      <w:r w:rsidR="00A72E6F" w:rsidRPr="00BD41EA">
        <w:rPr>
          <w:lang w:val="en-US"/>
        </w:rPr>
        <w:t>Vaiṣṇavas</w:t>
      </w:r>
      <w:proofErr w:type="spellEnd"/>
      <w:r w:rsidR="008F32E1" w:rsidRPr="00BD41EA">
        <w:rPr>
          <w:lang w:val="en-US"/>
        </w:rPr>
        <w:t xml:space="preserve"> to India because he wanted the Indians to follow the Americans </w:t>
      </w:r>
      <w:proofErr w:type="gramStart"/>
      <w:r w:rsidR="008F32E1" w:rsidRPr="00BD41EA">
        <w:rPr>
          <w:lang w:val="en-US"/>
        </w:rPr>
        <w:t>and also</w:t>
      </w:r>
      <w:proofErr w:type="gramEnd"/>
      <w:r w:rsidR="008F32E1" w:rsidRPr="00BD41EA">
        <w:rPr>
          <w:lang w:val="en-US"/>
        </w:rPr>
        <w:t xml:space="preserve"> become </w:t>
      </w:r>
      <w:proofErr w:type="spellStart"/>
      <w:r w:rsidR="00A72E6F" w:rsidRPr="00BD41EA">
        <w:rPr>
          <w:lang w:val="en-US"/>
        </w:rPr>
        <w:t>Vaiṣṇavas</w:t>
      </w:r>
      <w:proofErr w:type="spellEnd"/>
      <w:r w:rsidR="008F32E1" w:rsidRPr="00BD41EA">
        <w:rPr>
          <w:lang w:val="en-US"/>
        </w:rPr>
        <w:t>.</w:t>
      </w:r>
    </w:p>
    <w:p w14:paraId="7DBF58E0" w14:textId="04E034A0" w:rsidR="00A82FF0" w:rsidRDefault="00A82FF0" w:rsidP="008A39A6">
      <w:pPr>
        <w:pStyle w:val="Satiparagraph"/>
        <w:rPr>
          <w:lang w:val="en-US"/>
        </w:rPr>
      </w:pPr>
    </w:p>
    <w:p w14:paraId="10DA160B" w14:textId="4DB65AC2" w:rsidR="00A6303B" w:rsidRDefault="004C00E3" w:rsidP="008A39A6">
      <w:pPr>
        <w:pStyle w:val="Satiparagraph"/>
        <w:rPr>
          <w:lang w:val="en-US"/>
        </w:rPr>
      </w:pPr>
      <w:r w:rsidRPr="00BD41EA">
        <w:rPr>
          <w:lang w:val="en-US"/>
        </w:rPr>
        <w:t>Śrīla Prabhupāda</w:t>
      </w:r>
      <w:r w:rsidR="008F32E1" w:rsidRPr="00BD41EA">
        <w:rPr>
          <w:lang w:val="en-US"/>
        </w:rPr>
        <w:t xml:space="preserve"> said</w:t>
      </w:r>
      <w:r w:rsidR="00D74787">
        <w:rPr>
          <w:lang w:val="en-US"/>
        </w:rPr>
        <w:t xml:space="preserve"> </w:t>
      </w:r>
      <w:r w:rsidR="00362777">
        <w:rPr>
          <w:lang w:val="en-US"/>
        </w:rPr>
        <w:t xml:space="preserve">in </w:t>
      </w:r>
      <w:r w:rsidR="00362777" w:rsidRPr="00FF5F0E">
        <w:rPr>
          <w:i/>
          <w:lang w:val="en-US"/>
        </w:rPr>
        <w:t>Teachings of Queen Kunti</w:t>
      </w:r>
      <w:r w:rsidR="00362777" w:rsidRPr="00FF5F0E">
        <w:rPr>
          <w:lang w:val="en-US"/>
        </w:rPr>
        <w:t xml:space="preserve"> 9</w:t>
      </w:r>
      <w:r w:rsidR="008F32E1" w:rsidRPr="00BD41EA">
        <w:rPr>
          <w:lang w:val="en-US"/>
        </w:rPr>
        <w:t>:</w:t>
      </w:r>
    </w:p>
    <w:p w14:paraId="3A93F125" w14:textId="77777777" w:rsidR="00A6303B" w:rsidRDefault="00A6303B" w:rsidP="008A39A6">
      <w:pPr>
        <w:pStyle w:val="Satiparagraph"/>
        <w:rPr>
          <w:lang w:val="en-US"/>
        </w:rPr>
      </w:pPr>
    </w:p>
    <w:p w14:paraId="79A8EBD6" w14:textId="4C957B33" w:rsidR="008F32E1" w:rsidRPr="00BD41EA" w:rsidRDefault="008F32E1" w:rsidP="00D74787">
      <w:pPr>
        <w:pStyle w:val="1Satiindentedquotes"/>
        <w:rPr>
          <w:lang w:val="en-US"/>
        </w:rPr>
      </w:pPr>
      <w:r w:rsidRPr="00BD41EA">
        <w:rPr>
          <w:lang w:val="en-US"/>
        </w:rPr>
        <w:t xml:space="preserve">For example, when these American devotees go to India, the Indian people are surprised to see that Americans have become so mad after God. Many Indians strive to imitate the materialistic life of the West, but when they see Americans dancing in Kṛṣṇa consciousness, then they realize that this is what is </w:t>
      </w:r>
      <w:proofErr w:type="gramStart"/>
      <w:r w:rsidRPr="00BD41EA">
        <w:rPr>
          <w:lang w:val="en-US"/>
        </w:rPr>
        <w:t>actually worthy</w:t>
      </w:r>
      <w:proofErr w:type="gramEnd"/>
      <w:r w:rsidRPr="00BD41EA">
        <w:rPr>
          <w:lang w:val="en-US"/>
        </w:rPr>
        <w:t xml:space="preserve"> of being followed.</w:t>
      </w:r>
    </w:p>
    <w:p w14:paraId="606C7CC8" w14:textId="77777777" w:rsidR="008F32E1" w:rsidRPr="00BD41EA" w:rsidRDefault="008F32E1" w:rsidP="008A39A6">
      <w:pPr>
        <w:pStyle w:val="Satiparagraph"/>
        <w:rPr>
          <w:lang w:val="en-US"/>
        </w:rPr>
      </w:pPr>
    </w:p>
    <w:p w14:paraId="33F7603A" w14:textId="776ED055" w:rsidR="007B4A39" w:rsidRPr="009F363D" w:rsidRDefault="008F32E1" w:rsidP="001B53C7">
      <w:pPr>
        <w:pStyle w:val="ListParagraph"/>
        <w:numPr>
          <w:ilvl w:val="0"/>
          <w:numId w:val="29"/>
        </w:numPr>
        <w:jc w:val="both"/>
        <w:rPr>
          <w:b/>
          <w:bCs/>
          <w:lang w:val="en-US"/>
        </w:rPr>
      </w:pPr>
      <w:r w:rsidRPr="009F363D">
        <w:rPr>
          <w:b/>
          <w:bCs/>
          <w:lang w:val="en-US"/>
        </w:rPr>
        <w:t xml:space="preserve">After </w:t>
      </w:r>
      <w:proofErr w:type="spellStart"/>
      <w:r w:rsidRPr="009F363D">
        <w:rPr>
          <w:b/>
          <w:bCs/>
          <w:lang w:val="en-US"/>
        </w:rPr>
        <w:t>Citraketu’s</w:t>
      </w:r>
      <w:proofErr w:type="spellEnd"/>
      <w:r w:rsidRPr="009F363D">
        <w:rPr>
          <w:b/>
          <w:bCs/>
          <w:lang w:val="en-US"/>
        </w:rPr>
        <w:t xml:space="preserve"> son dies, </w:t>
      </w:r>
      <w:proofErr w:type="spellStart"/>
      <w:r w:rsidR="00A82FF0" w:rsidRPr="009F363D">
        <w:rPr>
          <w:b/>
          <w:bCs/>
          <w:lang w:val="en-US"/>
        </w:rPr>
        <w:t>Nārada</w:t>
      </w:r>
      <w:proofErr w:type="spellEnd"/>
      <w:r w:rsidRPr="009F363D">
        <w:rPr>
          <w:b/>
          <w:bCs/>
          <w:lang w:val="en-US"/>
        </w:rPr>
        <w:t xml:space="preserve"> enlightens him</w:t>
      </w:r>
    </w:p>
    <w:p w14:paraId="33FDD9CB" w14:textId="77777777" w:rsidR="007B4A39" w:rsidRPr="00BD41EA" w:rsidRDefault="007B4A39" w:rsidP="008A39A6">
      <w:pPr>
        <w:pStyle w:val="Satiparagraph"/>
        <w:rPr>
          <w:lang w:val="en-US"/>
        </w:rPr>
      </w:pPr>
    </w:p>
    <w:p w14:paraId="575E6A41" w14:textId="34336D88" w:rsidR="008F32E1" w:rsidRPr="00BD41EA" w:rsidRDefault="00A82FF0" w:rsidP="008A39A6">
      <w:pPr>
        <w:pStyle w:val="Satiparagraph"/>
        <w:rPr>
          <w:lang w:val="en-US"/>
        </w:rPr>
      </w:pPr>
      <w:proofErr w:type="spellStart"/>
      <w:r w:rsidRPr="00BD41EA">
        <w:rPr>
          <w:lang w:val="en-US"/>
        </w:rPr>
        <w:t>Nārada</w:t>
      </w:r>
      <w:proofErr w:type="spellEnd"/>
      <w:r w:rsidR="008F32E1" w:rsidRPr="00BD41EA">
        <w:rPr>
          <w:lang w:val="en-US"/>
        </w:rPr>
        <w:t xml:space="preserve"> waited until the death of his son to enlighten him about the temporary nature of relationships in this world. </w:t>
      </w:r>
      <w:proofErr w:type="spellStart"/>
      <w:r w:rsidR="008F32E1" w:rsidRPr="00BD41EA">
        <w:rPr>
          <w:lang w:val="en-US"/>
        </w:rPr>
        <w:t>Aṅgirā</w:t>
      </w:r>
      <w:proofErr w:type="spellEnd"/>
      <w:r w:rsidR="008F32E1" w:rsidRPr="00BD41EA">
        <w:rPr>
          <w:lang w:val="en-US"/>
        </w:rPr>
        <w:t xml:space="preserve"> and </w:t>
      </w:r>
      <w:proofErr w:type="spellStart"/>
      <w:r w:rsidR="008F32E1" w:rsidRPr="00BD41EA">
        <w:rPr>
          <w:lang w:val="en-US"/>
        </w:rPr>
        <w:t>Nārada</w:t>
      </w:r>
      <w:proofErr w:type="spellEnd"/>
      <w:r w:rsidR="008F32E1" w:rsidRPr="00BD41EA">
        <w:rPr>
          <w:lang w:val="en-US"/>
        </w:rPr>
        <w:t xml:space="preserve"> </w:t>
      </w:r>
      <w:proofErr w:type="spellStart"/>
      <w:r w:rsidR="008F32E1" w:rsidRPr="00BD41EA">
        <w:rPr>
          <w:lang w:val="en-US"/>
        </w:rPr>
        <w:t>Ṛṣi</w:t>
      </w:r>
      <w:proofErr w:type="spellEnd"/>
      <w:r w:rsidR="008F32E1" w:rsidRPr="00BD41EA">
        <w:rPr>
          <w:lang w:val="en-US"/>
        </w:rPr>
        <w:t xml:space="preserve"> came to relieve the King from excessive lamentation by instructing him about the spiritual significance of life.</w:t>
      </w:r>
    </w:p>
    <w:p w14:paraId="1D69926B" w14:textId="1DA42846" w:rsidR="00E04226" w:rsidRDefault="00E04226" w:rsidP="008A39A6">
      <w:pPr>
        <w:pStyle w:val="Satiparagraph"/>
        <w:rPr>
          <w:lang w:val="en-US"/>
        </w:rPr>
      </w:pPr>
    </w:p>
    <w:p w14:paraId="3DA9C99D" w14:textId="15BF244D" w:rsidR="00362777" w:rsidRDefault="004E3075" w:rsidP="008A39A6">
      <w:pPr>
        <w:pStyle w:val="Satiparagraph"/>
        <w:rPr>
          <w:lang w:val="en-US"/>
        </w:rPr>
      </w:pPr>
      <w:proofErr w:type="spellStart"/>
      <w:r w:rsidRPr="004E3075">
        <w:rPr>
          <w:i/>
          <w:lang w:val="en-US"/>
        </w:rPr>
        <w:t>Śrīmad-Bhāgavatam</w:t>
      </w:r>
      <w:proofErr w:type="spellEnd"/>
      <w:r w:rsidRPr="004E3075">
        <w:rPr>
          <w:i/>
          <w:lang w:val="en-US"/>
        </w:rPr>
        <w:t xml:space="preserve"> </w:t>
      </w:r>
      <w:r w:rsidR="00362777" w:rsidRPr="00BD41EA">
        <w:rPr>
          <w:lang w:val="en-US"/>
        </w:rPr>
        <w:t>6.15</w:t>
      </w:r>
      <w:r w:rsidR="00362777">
        <w:rPr>
          <w:lang w:val="en-US"/>
        </w:rPr>
        <w:t>,</w:t>
      </w:r>
      <w:r w:rsidR="00362777" w:rsidRPr="00BD41EA">
        <w:rPr>
          <w:lang w:val="en-US"/>
        </w:rPr>
        <w:t xml:space="preserve"> </w:t>
      </w:r>
      <w:r w:rsidR="009A141A">
        <w:rPr>
          <w:lang w:val="en-US"/>
        </w:rPr>
        <w:t>S</w:t>
      </w:r>
      <w:r w:rsidR="00362777" w:rsidRPr="00BD41EA">
        <w:rPr>
          <w:lang w:val="en-US"/>
        </w:rPr>
        <w:t>ummary</w:t>
      </w:r>
      <w:r w:rsidR="00362777">
        <w:rPr>
          <w:lang w:val="en-US"/>
        </w:rPr>
        <w:t>:</w:t>
      </w:r>
    </w:p>
    <w:p w14:paraId="1A0840A7" w14:textId="77777777" w:rsidR="00362777" w:rsidRPr="00BD41EA" w:rsidRDefault="00362777" w:rsidP="008A39A6">
      <w:pPr>
        <w:pStyle w:val="Satiparagraph"/>
        <w:rPr>
          <w:lang w:val="en-US"/>
        </w:rPr>
      </w:pPr>
    </w:p>
    <w:p w14:paraId="771D8B30" w14:textId="093E2AC3" w:rsidR="008F32E1" w:rsidRPr="00BD41EA" w:rsidRDefault="008F32E1" w:rsidP="00362777">
      <w:pPr>
        <w:pStyle w:val="1Satiindentedquotes"/>
        <w:rPr>
          <w:lang w:val="en-US"/>
        </w:rPr>
      </w:pPr>
      <w:r w:rsidRPr="00BD41EA">
        <w:rPr>
          <w:lang w:val="en-US"/>
        </w:rPr>
        <w:t xml:space="preserve">The great saints </w:t>
      </w:r>
      <w:proofErr w:type="spellStart"/>
      <w:r w:rsidRPr="00BD41EA">
        <w:rPr>
          <w:lang w:val="en-US"/>
        </w:rPr>
        <w:t>Aṅgirā</w:t>
      </w:r>
      <w:proofErr w:type="spellEnd"/>
      <w:r w:rsidRPr="00BD41EA">
        <w:rPr>
          <w:lang w:val="en-US"/>
        </w:rPr>
        <w:t xml:space="preserve"> and </w:t>
      </w:r>
      <w:proofErr w:type="spellStart"/>
      <w:r w:rsidRPr="00BD41EA">
        <w:rPr>
          <w:lang w:val="en-US"/>
        </w:rPr>
        <w:t>Nārada</w:t>
      </w:r>
      <w:proofErr w:type="spellEnd"/>
      <w:r w:rsidRPr="00BD41EA">
        <w:rPr>
          <w:lang w:val="en-US"/>
        </w:rPr>
        <w:t xml:space="preserve"> explained that the relationship between father and son is not factual; it is simply a representation of the illusory energy. The relationship did not exist before, nor will it stay in the future. By the arrangement of time, the relationship exists only in the present. One should not lament for temporary relationships</w:t>
      </w:r>
      <w:r w:rsidR="009E19AC">
        <w:rPr>
          <w:lang w:val="en-US"/>
        </w:rPr>
        <w:t xml:space="preserve"> </w:t>
      </w:r>
      <w:r w:rsidRPr="00BD41EA">
        <w:rPr>
          <w:lang w:val="en-US"/>
        </w:rPr>
        <w:t>…</w:t>
      </w:r>
      <w:r w:rsidR="009E19AC">
        <w:rPr>
          <w:lang w:val="en-US"/>
        </w:rPr>
        <w:t xml:space="preserve"> </w:t>
      </w:r>
      <w:r w:rsidRPr="00BD41EA">
        <w:rPr>
          <w:lang w:val="en-US"/>
        </w:rPr>
        <w:t>As the King listened to the great sages, he was relieved from his false lamentation</w:t>
      </w:r>
      <w:r w:rsidR="009E19AC">
        <w:rPr>
          <w:lang w:val="en-US"/>
        </w:rPr>
        <w:t xml:space="preserve"> </w:t>
      </w:r>
      <w:r w:rsidRPr="00BD41EA">
        <w:rPr>
          <w:lang w:val="en-US"/>
        </w:rPr>
        <w:t>… Self-realization means spiritual realization of one</w:t>
      </w:r>
      <w:r w:rsidR="00BB797B" w:rsidRPr="00BD41EA">
        <w:rPr>
          <w:lang w:val="en-US"/>
        </w:rPr>
        <w:t>’</w:t>
      </w:r>
      <w:r w:rsidRPr="00BD41EA">
        <w:rPr>
          <w:lang w:val="en-US"/>
        </w:rPr>
        <w:t>s relationship with Kṛṣṇa. Such realization ends one</w:t>
      </w:r>
      <w:r w:rsidR="00BB797B" w:rsidRPr="00BD41EA">
        <w:rPr>
          <w:lang w:val="en-US"/>
        </w:rPr>
        <w:t>’</w:t>
      </w:r>
      <w:r w:rsidRPr="00BD41EA">
        <w:rPr>
          <w:lang w:val="en-US"/>
        </w:rPr>
        <w:t>s miserable material life.</w:t>
      </w:r>
    </w:p>
    <w:p w14:paraId="43719943" w14:textId="77777777" w:rsidR="008F32E1" w:rsidRPr="00BD41EA" w:rsidRDefault="008F32E1" w:rsidP="008A39A6">
      <w:pPr>
        <w:pStyle w:val="Satiparagraph"/>
        <w:rPr>
          <w:lang w:val="en-US"/>
        </w:rPr>
      </w:pPr>
    </w:p>
    <w:p w14:paraId="03FA1E13" w14:textId="77777777" w:rsidR="00BF7D84" w:rsidRDefault="00BF7D84">
      <w:pPr>
        <w:widowControl/>
        <w:rPr>
          <w:rFonts w:eastAsia="Times New Roman" w:cs="Times New Roman"/>
          <w:szCs w:val="20"/>
          <w:lang w:val="en-US"/>
        </w:rPr>
      </w:pPr>
      <w:r>
        <w:rPr>
          <w:lang w:val="en-US"/>
        </w:rPr>
        <w:br w:type="page"/>
      </w:r>
    </w:p>
    <w:p w14:paraId="78117DAC" w14:textId="14650EEC" w:rsidR="008F32E1" w:rsidRPr="00BD41EA" w:rsidRDefault="00A82FF0" w:rsidP="008A39A6">
      <w:pPr>
        <w:pStyle w:val="Satiparagraph"/>
        <w:rPr>
          <w:lang w:val="en-US"/>
        </w:rPr>
      </w:pPr>
      <w:proofErr w:type="spellStart"/>
      <w:r w:rsidRPr="00BD41EA">
        <w:rPr>
          <w:lang w:val="en-US"/>
        </w:rPr>
        <w:lastRenderedPageBreak/>
        <w:t>Nārada</w:t>
      </w:r>
      <w:proofErr w:type="spellEnd"/>
      <w:r w:rsidR="008F32E1" w:rsidRPr="00BD41EA">
        <w:rPr>
          <w:lang w:val="en-US"/>
        </w:rPr>
        <w:t xml:space="preserve"> tried the same with </w:t>
      </w:r>
      <w:proofErr w:type="spellStart"/>
      <w:r w:rsidRPr="00BD41EA">
        <w:rPr>
          <w:lang w:val="en-US"/>
        </w:rPr>
        <w:t>Dakṣa</w:t>
      </w:r>
      <w:proofErr w:type="spellEnd"/>
      <w:r w:rsidR="008F32E1" w:rsidRPr="00BD41EA">
        <w:rPr>
          <w:lang w:val="en-US"/>
        </w:rPr>
        <w:t xml:space="preserve"> when </w:t>
      </w:r>
      <w:proofErr w:type="spellStart"/>
      <w:r w:rsidRPr="00BD41EA">
        <w:rPr>
          <w:lang w:val="en-US"/>
        </w:rPr>
        <w:t>Dakṣa</w:t>
      </w:r>
      <w:proofErr w:type="spellEnd"/>
      <w:r w:rsidR="008F32E1" w:rsidRPr="00BD41EA">
        <w:rPr>
          <w:lang w:val="en-US"/>
        </w:rPr>
        <w:t xml:space="preserve"> was lamenting loss of </w:t>
      </w:r>
      <w:proofErr w:type="gramStart"/>
      <w:r w:rsidR="008F32E1" w:rsidRPr="00BD41EA">
        <w:rPr>
          <w:lang w:val="en-US"/>
        </w:rPr>
        <w:t>sons</w:t>
      </w:r>
      <w:proofErr w:type="gramEnd"/>
      <w:r w:rsidR="008F32E1" w:rsidRPr="00BD41EA">
        <w:rPr>
          <w:lang w:val="en-US"/>
        </w:rPr>
        <w:t xml:space="preserve"> but </w:t>
      </w:r>
      <w:proofErr w:type="spellStart"/>
      <w:r w:rsidRPr="00BD41EA">
        <w:rPr>
          <w:lang w:val="en-US"/>
        </w:rPr>
        <w:t>Dakṣa</w:t>
      </w:r>
      <w:proofErr w:type="spellEnd"/>
      <w:r w:rsidR="008F32E1" w:rsidRPr="00BD41EA">
        <w:rPr>
          <w:lang w:val="en-US"/>
        </w:rPr>
        <w:t xml:space="preserve"> did not accept</w:t>
      </w:r>
      <w:r w:rsidR="00E04226" w:rsidRPr="00BD41EA">
        <w:rPr>
          <w:lang w:val="en-US"/>
        </w:rPr>
        <w:t>.</w:t>
      </w:r>
    </w:p>
    <w:p w14:paraId="622DAD10" w14:textId="77777777" w:rsidR="00E04226" w:rsidRPr="00BD41EA" w:rsidRDefault="00E04226" w:rsidP="001E08CE">
      <w:pPr>
        <w:rPr>
          <w:lang w:val="en-US"/>
        </w:rPr>
      </w:pPr>
    </w:p>
    <w:p w14:paraId="7D29FEDE" w14:textId="00028638" w:rsidR="00AD306D" w:rsidRPr="00AD306D" w:rsidRDefault="008F32E1" w:rsidP="001B53C7">
      <w:pPr>
        <w:pStyle w:val="ListParagraph"/>
        <w:numPr>
          <w:ilvl w:val="0"/>
          <w:numId w:val="29"/>
        </w:numPr>
        <w:jc w:val="both"/>
        <w:rPr>
          <w:b/>
          <w:bCs/>
          <w:lang w:val="en-US"/>
        </w:rPr>
      </w:pPr>
      <w:r w:rsidRPr="00AD306D">
        <w:rPr>
          <w:b/>
          <w:bCs/>
          <w:lang w:val="en-US"/>
        </w:rPr>
        <w:t xml:space="preserve">With </w:t>
      </w:r>
      <w:proofErr w:type="spellStart"/>
      <w:r w:rsidRPr="00AD306D">
        <w:rPr>
          <w:b/>
          <w:bCs/>
          <w:lang w:val="en-US"/>
        </w:rPr>
        <w:t>M</w:t>
      </w:r>
      <w:r w:rsidR="00F1112A" w:rsidRPr="00AD306D">
        <w:rPr>
          <w:b/>
          <w:bCs/>
          <w:lang w:val="en-US"/>
        </w:rPr>
        <w:t>ṛgā</w:t>
      </w:r>
      <w:r w:rsidRPr="00AD306D">
        <w:rPr>
          <w:b/>
          <w:bCs/>
          <w:lang w:val="en-US"/>
        </w:rPr>
        <w:t>ri</w:t>
      </w:r>
      <w:proofErr w:type="spellEnd"/>
      <w:r w:rsidRPr="00AD306D">
        <w:rPr>
          <w:b/>
          <w:bCs/>
          <w:lang w:val="en-US"/>
        </w:rPr>
        <w:t xml:space="preserve">, </w:t>
      </w:r>
      <w:proofErr w:type="spellStart"/>
      <w:r w:rsidR="00A82FF0" w:rsidRPr="00AD306D">
        <w:rPr>
          <w:b/>
          <w:bCs/>
          <w:lang w:val="en-US"/>
        </w:rPr>
        <w:t>Nārada</w:t>
      </w:r>
      <w:proofErr w:type="spellEnd"/>
      <w:r w:rsidRPr="00AD306D">
        <w:rPr>
          <w:b/>
          <w:bCs/>
          <w:lang w:val="en-US"/>
        </w:rPr>
        <w:t xml:space="preserve"> used a </w:t>
      </w:r>
      <w:r w:rsidR="00E04226" w:rsidRPr="00AD306D">
        <w:rPr>
          <w:b/>
          <w:bCs/>
          <w:lang w:val="en-US"/>
        </w:rPr>
        <w:t>g</w:t>
      </w:r>
      <w:r w:rsidRPr="00AD306D">
        <w:rPr>
          <w:b/>
          <w:bCs/>
          <w:lang w:val="en-US"/>
        </w:rPr>
        <w:t xml:space="preserve">radual </w:t>
      </w:r>
      <w:r w:rsidR="00E04226" w:rsidRPr="00AD306D">
        <w:rPr>
          <w:b/>
          <w:bCs/>
          <w:lang w:val="en-US"/>
        </w:rPr>
        <w:t>a</w:t>
      </w:r>
      <w:r w:rsidRPr="00AD306D">
        <w:rPr>
          <w:b/>
          <w:bCs/>
          <w:lang w:val="en-US"/>
        </w:rPr>
        <w:t>pproach</w:t>
      </w:r>
    </w:p>
    <w:p w14:paraId="2130F1BA" w14:textId="77777777" w:rsidR="00AD306D" w:rsidRDefault="00AD306D" w:rsidP="008A39A6">
      <w:pPr>
        <w:pStyle w:val="Satiparagraph"/>
        <w:rPr>
          <w:lang w:val="en-US"/>
        </w:rPr>
      </w:pPr>
    </w:p>
    <w:p w14:paraId="29D67995" w14:textId="4F23884E" w:rsidR="008F32E1" w:rsidRPr="00BD41EA" w:rsidRDefault="008F32E1" w:rsidP="008A39A6">
      <w:pPr>
        <w:pStyle w:val="Satiparagraph"/>
        <w:rPr>
          <w:lang w:val="en-US"/>
        </w:rPr>
      </w:pPr>
      <w:r w:rsidRPr="00BD41EA">
        <w:rPr>
          <w:lang w:val="en-US"/>
        </w:rPr>
        <w:t xml:space="preserve">He did not immediately instruct him in devotional service, or even that he was not the body, but simply begged him not to half kill animals, but kill them completely. That was </w:t>
      </w:r>
      <w:proofErr w:type="spellStart"/>
      <w:r w:rsidR="00A82FF0" w:rsidRPr="00BD41EA">
        <w:rPr>
          <w:lang w:val="en-US"/>
        </w:rPr>
        <w:t>Nārada</w:t>
      </w:r>
      <w:r w:rsidRPr="00BD41EA">
        <w:rPr>
          <w:lang w:val="en-US"/>
        </w:rPr>
        <w:t>’s</w:t>
      </w:r>
      <w:proofErr w:type="spellEnd"/>
      <w:r w:rsidRPr="00BD41EA">
        <w:rPr>
          <w:lang w:val="en-US"/>
        </w:rPr>
        <w:t xml:space="preserve"> first instruction. When </w:t>
      </w:r>
      <w:proofErr w:type="spellStart"/>
      <w:r w:rsidRPr="00BD41EA">
        <w:rPr>
          <w:lang w:val="en-US"/>
        </w:rPr>
        <w:t>M</w:t>
      </w:r>
      <w:r w:rsidR="00F1112A" w:rsidRPr="00BD41EA">
        <w:rPr>
          <w:lang w:val="en-US"/>
        </w:rPr>
        <w:t>ṛ</w:t>
      </w:r>
      <w:r w:rsidRPr="00BD41EA">
        <w:rPr>
          <w:lang w:val="en-US"/>
        </w:rPr>
        <w:t>g</w:t>
      </w:r>
      <w:r w:rsidR="00F1112A" w:rsidRPr="00BD41EA">
        <w:rPr>
          <w:lang w:val="en-US"/>
        </w:rPr>
        <w:t>ā</w:t>
      </w:r>
      <w:r w:rsidRPr="00BD41EA">
        <w:rPr>
          <w:lang w:val="en-US"/>
        </w:rPr>
        <w:t>ri</w:t>
      </w:r>
      <w:proofErr w:type="spellEnd"/>
      <w:r w:rsidRPr="00BD41EA">
        <w:rPr>
          <w:lang w:val="en-US"/>
        </w:rPr>
        <w:t xml:space="preserve"> was astonished, then </w:t>
      </w:r>
      <w:proofErr w:type="spellStart"/>
      <w:r w:rsidR="00A82FF0" w:rsidRPr="00BD41EA">
        <w:rPr>
          <w:lang w:val="en-US"/>
        </w:rPr>
        <w:t>Nārada</w:t>
      </w:r>
      <w:proofErr w:type="spellEnd"/>
      <w:r w:rsidRPr="00BD41EA">
        <w:rPr>
          <w:lang w:val="en-US"/>
        </w:rPr>
        <w:t xml:space="preserve"> showed him the animals who were ready to attack him as soon as he died. It was not until </w:t>
      </w:r>
      <w:proofErr w:type="spellStart"/>
      <w:r w:rsidRPr="00BD41EA">
        <w:rPr>
          <w:lang w:val="en-US"/>
        </w:rPr>
        <w:t>M</w:t>
      </w:r>
      <w:r w:rsidR="00F1112A" w:rsidRPr="00BD41EA">
        <w:rPr>
          <w:lang w:val="en-US"/>
        </w:rPr>
        <w:t>ṛ</w:t>
      </w:r>
      <w:r w:rsidRPr="00BD41EA">
        <w:rPr>
          <w:lang w:val="en-US"/>
        </w:rPr>
        <w:t>g</w:t>
      </w:r>
      <w:r w:rsidR="00F1112A" w:rsidRPr="00BD41EA">
        <w:rPr>
          <w:lang w:val="en-US"/>
        </w:rPr>
        <w:t>ā</w:t>
      </w:r>
      <w:r w:rsidRPr="00BD41EA">
        <w:rPr>
          <w:lang w:val="en-US"/>
        </w:rPr>
        <w:t>ri</w:t>
      </w:r>
      <w:proofErr w:type="spellEnd"/>
      <w:r w:rsidRPr="00BD41EA">
        <w:rPr>
          <w:lang w:val="en-US"/>
        </w:rPr>
        <w:t xml:space="preserve"> surrendered that </w:t>
      </w:r>
      <w:proofErr w:type="spellStart"/>
      <w:r w:rsidR="00A82FF0" w:rsidRPr="00BD41EA">
        <w:rPr>
          <w:lang w:val="en-US"/>
        </w:rPr>
        <w:t>Nārada</w:t>
      </w:r>
      <w:proofErr w:type="spellEnd"/>
      <w:r w:rsidRPr="00BD41EA">
        <w:rPr>
          <w:lang w:val="en-US"/>
        </w:rPr>
        <w:t xml:space="preserve"> told him; Now break your bow and engage in devotional service, and I will supply all your necessities.</w:t>
      </w:r>
    </w:p>
    <w:p w14:paraId="1CE77B38" w14:textId="57E5FCAD" w:rsidR="009F363D" w:rsidRDefault="009F363D" w:rsidP="00D13851">
      <w:pPr>
        <w:widowControl/>
        <w:jc w:val="both"/>
        <w:rPr>
          <w:b/>
          <w:bCs/>
          <w:lang w:val="en-US"/>
        </w:rPr>
      </w:pPr>
    </w:p>
    <w:p w14:paraId="64627E97" w14:textId="63966D2E" w:rsidR="00F46CC5" w:rsidRPr="00F46CC5" w:rsidRDefault="00F46CC5" w:rsidP="00D13851">
      <w:pPr>
        <w:jc w:val="both"/>
        <w:rPr>
          <w:b/>
          <w:bCs/>
          <w:lang w:val="en-US"/>
        </w:rPr>
      </w:pPr>
      <w:r w:rsidRPr="00F46CC5">
        <w:rPr>
          <w:b/>
          <w:bCs/>
          <w:lang w:val="en-US"/>
        </w:rPr>
        <w:t>Other examples</w:t>
      </w:r>
    </w:p>
    <w:p w14:paraId="45FD58C6" w14:textId="77777777" w:rsidR="00F46CC5" w:rsidRDefault="00F46CC5" w:rsidP="008A39A6">
      <w:pPr>
        <w:pStyle w:val="Satiparagraph"/>
        <w:rPr>
          <w:lang w:val="en-US"/>
        </w:rPr>
      </w:pPr>
    </w:p>
    <w:p w14:paraId="17F36C42" w14:textId="19FAE679" w:rsidR="001B6B6B" w:rsidRDefault="004C00E3" w:rsidP="008A39A6">
      <w:pPr>
        <w:pStyle w:val="Satiparagraph"/>
        <w:rPr>
          <w:lang w:val="en-US"/>
        </w:rPr>
      </w:pPr>
      <w:r w:rsidRPr="00BD41EA">
        <w:rPr>
          <w:lang w:val="en-US"/>
        </w:rPr>
        <w:t>Śrīla Prabhupāda</w:t>
      </w:r>
      <w:r w:rsidR="008F32E1" w:rsidRPr="00BD41EA">
        <w:rPr>
          <w:lang w:val="en-US"/>
        </w:rPr>
        <w:t xml:space="preserve"> used a gradual approach in the beginning with </w:t>
      </w:r>
      <w:proofErr w:type="spellStart"/>
      <w:r w:rsidR="00F1112A" w:rsidRPr="00BD41EA">
        <w:rPr>
          <w:lang w:val="en-US"/>
        </w:rPr>
        <w:t>Ś</w:t>
      </w:r>
      <w:r w:rsidR="008F32E1" w:rsidRPr="00BD41EA">
        <w:rPr>
          <w:lang w:val="en-US"/>
        </w:rPr>
        <w:t>y</w:t>
      </w:r>
      <w:r w:rsidR="00F1112A" w:rsidRPr="00BD41EA">
        <w:rPr>
          <w:lang w:val="en-US"/>
        </w:rPr>
        <w:t>ā</w:t>
      </w:r>
      <w:r w:rsidR="008F32E1" w:rsidRPr="00BD41EA">
        <w:rPr>
          <w:lang w:val="en-US"/>
        </w:rPr>
        <w:t>masu</w:t>
      </w:r>
      <w:r w:rsidR="00F1112A" w:rsidRPr="00BD41EA">
        <w:rPr>
          <w:lang w:val="en-US"/>
        </w:rPr>
        <w:t>n</w:t>
      </w:r>
      <w:r w:rsidR="008F32E1" w:rsidRPr="00BD41EA">
        <w:rPr>
          <w:lang w:val="en-US"/>
        </w:rPr>
        <w:t>dara</w:t>
      </w:r>
      <w:proofErr w:type="spellEnd"/>
      <w:r w:rsidR="008F32E1" w:rsidRPr="00BD41EA">
        <w:rPr>
          <w:lang w:val="en-US"/>
        </w:rPr>
        <w:t xml:space="preserve"> </w:t>
      </w:r>
      <w:proofErr w:type="spellStart"/>
      <w:r w:rsidR="00BA1138" w:rsidRPr="00BD41EA">
        <w:rPr>
          <w:lang w:val="en-US"/>
        </w:rPr>
        <w:t>Dāsa</w:t>
      </w:r>
      <w:proofErr w:type="spellEnd"/>
      <w:r w:rsidR="008F32E1" w:rsidRPr="00BD41EA">
        <w:rPr>
          <w:lang w:val="en-US"/>
        </w:rPr>
        <w:t xml:space="preserve">. In the early days of the Hare </w:t>
      </w:r>
      <w:r w:rsidR="009C3556" w:rsidRPr="00BD41EA">
        <w:rPr>
          <w:lang w:val="en-US"/>
        </w:rPr>
        <w:t>Kṛṣṇa</w:t>
      </w:r>
      <w:r w:rsidR="008F32E1" w:rsidRPr="00BD41EA">
        <w:rPr>
          <w:lang w:val="en-US"/>
        </w:rPr>
        <w:t xml:space="preserve"> movement, </w:t>
      </w:r>
      <w:r w:rsidR="00E7769D" w:rsidRPr="00BD41EA">
        <w:rPr>
          <w:lang w:val="en-US"/>
        </w:rPr>
        <w:t>Śrīla Prabhupāda</w:t>
      </w:r>
      <w:r w:rsidR="008F32E1" w:rsidRPr="00BD41EA">
        <w:rPr>
          <w:lang w:val="en-US"/>
        </w:rPr>
        <w:t xml:space="preserve"> asked one of his first disciples, </w:t>
      </w:r>
      <w:proofErr w:type="spellStart"/>
      <w:r w:rsidR="00F1112A" w:rsidRPr="00BD41EA">
        <w:rPr>
          <w:lang w:val="en-US"/>
        </w:rPr>
        <w:t>Ś</w:t>
      </w:r>
      <w:r w:rsidR="008F32E1" w:rsidRPr="00BD41EA">
        <w:rPr>
          <w:lang w:val="en-US"/>
        </w:rPr>
        <w:t>y</w:t>
      </w:r>
      <w:r w:rsidR="00F1112A" w:rsidRPr="00BD41EA">
        <w:rPr>
          <w:lang w:val="en-US"/>
        </w:rPr>
        <w:t>ā</w:t>
      </w:r>
      <w:r w:rsidR="008F32E1" w:rsidRPr="00BD41EA">
        <w:rPr>
          <w:lang w:val="en-US"/>
        </w:rPr>
        <w:t>masundara</w:t>
      </w:r>
      <w:proofErr w:type="spellEnd"/>
      <w:r w:rsidR="008F32E1" w:rsidRPr="00BD41EA">
        <w:rPr>
          <w:lang w:val="en-US"/>
        </w:rPr>
        <w:t xml:space="preserve"> </w:t>
      </w:r>
      <w:proofErr w:type="spellStart"/>
      <w:r w:rsidR="00BA1138" w:rsidRPr="00BD41EA">
        <w:rPr>
          <w:lang w:val="en-US"/>
        </w:rPr>
        <w:t>Dāsa</w:t>
      </w:r>
      <w:proofErr w:type="spellEnd"/>
      <w:r w:rsidR="008F32E1" w:rsidRPr="00BD41EA">
        <w:rPr>
          <w:lang w:val="en-US"/>
        </w:rPr>
        <w:t xml:space="preserve">, an expert craftsman, to carve a deity of Lord </w:t>
      </w:r>
      <w:proofErr w:type="spellStart"/>
      <w:r w:rsidR="008F32E1" w:rsidRPr="00BD41EA">
        <w:rPr>
          <w:lang w:val="en-US"/>
        </w:rPr>
        <w:t>Jagann</w:t>
      </w:r>
      <w:r w:rsidR="00F1112A" w:rsidRPr="00BD41EA">
        <w:rPr>
          <w:lang w:val="en-US"/>
        </w:rPr>
        <w:t>ā</w:t>
      </w:r>
      <w:r w:rsidR="008F32E1" w:rsidRPr="00BD41EA">
        <w:rPr>
          <w:lang w:val="en-US"/>
        </w:rPr>
        <w:t>tha</w:t>
      </w:r>
      <w:proofErr w:type="spellEnd"/>
      <w:r w:rsidR="008F32E1" w:rsidRPr="00BD41EA">
        <w:rPr>
          <w:lang w:val="en-US"/>
        </w:rPr>
        <w:t xml:space="preserve"> from wood. At </w:t>
      </w:r>
      <w:proofErr w:type="gramStart"/>
      <w:r w:rsidR="008F32E1" w:rsidRPr="00BD41EA">
        <w:rPr>
          <w:lang w:val="en-US"/>
        </w:rPr>
        <w:t>one point</w:t>
      </w:r>
      <w:proofErr w:type="gramEnd"/>
      <w:r w:rsidR="008F32E1" w:rsidRPr="00BD41EA">
        <w:rPr>
          <w:lang w:val="en-US"/>
        </w:rPr>
        <w:t xml:space="preserve"> </w:t>
      </w:r>
      <w:r w:rsidR="00E7769D" w:rsidRPr="00BD41EA">
        <w:rPr>
          <w:lang w:val="en-US"/>
        </w:rPr>
        <w:t>Śrīla Prabhupāda</w:t>
      </w:r>
      <w:r w:rsidR="008F32E1" w:rsidRPr="00BD41EA">
        <w:rPr>
          <w:lang w:val="en-US"/>
        </w:rPr>
        <w:t xml:space="preserve"> came to see how the work was progressing. When he entered the room, he saw a pack of cigarettes sitting on Lord </w:t>
      </w:r>
      <w:proofErr w:type="spellStart"/>
      <w:r w:rsidR="008F32E1" w:rsidRPr="00BD41EA">
        <w:rPr>
          <w:lang w:val="en-US"/>
        </w:rPr>
        <w:t>Jagann</w:t>
      </w:r>
      <w:r w:rsidR="00F1112A" w:rsidRPr="00BD41EA">
        <w:rPr>
          <w:lang w:val="en-US"/>
        </w:rPr>
        <w:t>ā</w:t>
      </w:r>
      <w:r w:rsidR="008F32E1" w:rsidRPr="00BD41EA">
        <w:rPr>
          <w:lang w:val="en-US"/>
        </w:rPr>
        <w:t>tha</w:t>
      </w:r>
      <w:r w:rsidR="00BB797B" w:rsidRPr="00BD41EA">
        <w:rPr>
          <w:lang w:val="en-US"/>
        </w:rPr>
        <w:t>’</w:t>
      </w:r>
      <w:r w:rsidR="008F32E1" w:rsidRPr="00BD41EA">
        <w:rPr>
          <w:lang w:val="en-US"/>
        </w:rPr>
        <w:t>s</w:t>
      </w:r>
      <w:proofErr w:type="spellEnd"/>
      <w:r w:rsidR="008F32E1" w:rsidRPr="00BD41EA">
        <w:rPr>
          <w:lang w:val="en-US"/>
        </w:rPr>
        <w:t xml:space="preserve"> head.</w:t>
      </w:r>
    </w:p>
    <w:p w14:paraId="7D0BC528" w14:textId="30FB3450" w:rsidR="00DC2960" w:rsidRDefault="00DC2960" w:rsidP="008A39A6">
      <w:pPr>
        <w:pStyle w:val="Satiparagraph"/>
        <w:rPr>
          <w:lang w:val="en-US"/>
        </w:rPr>
      </w:pPr>
    </w:p>
    <w:p w14:paraId="3012A0C1" w14:textId="7AD95F03" w:rsidR="00362777" w:rsidRDefault="00362777" w:rsidP="008A39A6">
      <w:pPr>
        <w:pStyle w:val="Satiparagraph"/>
        <w:rPr>
          <w:lang w:val="en-US"/>
        </w:rPr>
      </w:pPr>
      <w:r w:rsidRPr="001B6B6B">
        <w:rPr>
          <w:lang w:val="en-US"/>
        </w:rPr>
        <w:t>BTG 43-04 2009</w:t>
      </w:r>
      <w:r>
        <w:rPr>
          <w:lang w:val="en-US"/>
        </w:rPr>
        <w:t xml:space="preserve">, </w:t>
      </w:r>
      <w:r w:rsidRPr="001B6B6B">
        <w:rPr>
          <w:lang w:val="en-US"/>
        </w:rPr>
        <w:t>Cultivating an Empathetic Heart</w:t>
      </w:r>
      <w:r>
        <w:rPr>
          <w:lang w:val="en-US"/>
        </w:rPr>
        <w:t xml:space="preserve"> by</w:t>
      </w:r>
      <w:r w:rsidRPr="001B6B6B">
        <w:rPr>
          <w:lang w:val="en-US"/>
        </w:rPr>
        <w:t xml:space="preserve"> Arcana Siddhi </w:t>
      </w:r>
      <w:proofErr w:type="spellStart"/>
      <w:r w:rsidRPr="001B6B6B">
        <w:rPr>
          <w:lang w:val="en-US"/>
        </w:rPr>
        <w:t>dāsī</w:t>
      </w:r>
      <w:proofErr w:type="spellEnd"/>
      <w:r>
        <w:rPr>
          <w:lang w:val="en-US"/>
        </w:rPr>
        <w:t>:</w:t>
      </w:r>
    </w:p>
    <w:p w14:paraId="07E07B68" w14:textId="77777777" w:rsidR="00362777" w:rsidRDefault="00362777" w:rsidP="008A39A6">
      <w:pPr>
        <w:pStyle w:val="Satiparagraph"/>
        <w:rPr>
          <w:lang w:val="en-US"/>
        </w:rPr>
      </w:pPr>
    </w:p>
    <w:p w14:paraId="645B3B61" w14:textId="12024B34" w:rsidR="008F32E1" w:rsidRPr="001B6B6B" w:rsidRDefault="00DC2960" w:rsidP="00362777">
      <w:pPr>
        <w:pStyle w:val="1Satiindentedquotes"/>
        <w:rPr>
          <w:lang w:val="en-US"/>
        </w:rPr>
      </w:pPr>
      <w:r>
        <w:rPr>
          <w:lang w:val="en-US"/>
        </w:rPr>
        <w:t>“</w:t>
      </w:r>
      <w:r w:rsidR="008F32E1" w:rsidRPr="001B6B6B">
        <w:rPr>
          <w:lang w:val="en-US"/>
        </w:rPr>
        <w:t>It</w:t>
      </w:r>
      <w:r w:rsidR="00BB797B" w:rsidRPr="001B6B6B">
        <w:rPr>
          <w:lang w:val="en-US"/>
        </w:rPr>
        <w:t>’</w:t>
      </w:r>
      <w:r w:rsidR="008F32E1" w:rsidRPr="001B6B6B">
        <w:rPr>
          <w:lang w:val="en-US"/>
        </w:rPr>
        <w:t>s all right,</w:t>
      </w:r>
      <w:r w:rsidR="000770BC" w:rsidRPr="001B6B6B">
        <w:rPr>
          <w:lang w:val="en-US"/>
        </w:rPr>
        <w:t>”</w:t>
      </w:r>
      <w:r w:rsidR="008F32E1" w:rsidRPr="001B6B6B">
        <w:rPr>
          <w:lang w:val="en-US"/>
        </w:rPr>
        <w:t xml:space="preserve"> </w:t>
      </w:r>
      <w:r w:rsidR="00E7769D" w:rsidRPr="001B6B6B">
        <w:rPr>
          <w:lang w:val="en-US"/>
        </w:rPr>
        <w:t>Śrīla Prabhupāda</w:t>
      </w:r>
      <w:r w:rsidR="008F32E1" w:rsidRPr="001B6B6B">
        <w:rPr>
          <w:lang w:val="en-US"/>
        </w:rPr>
        <w:t xml:space="preserve"> told his embarrassed, contrite disciple.</w:t>
      </w:r>
    </w:p>
    <w:p w14:paraId="31F6F582" w14:textId="77777777" w:rsidR="00127749" w:rsidRDefault="00127749" w:rsidP="00362777">
      <w:pPr>
        <w:pStyle w:val="1Satiindentedquotes"/>
        <w:rPr>
          <w:lang w:val="en-US"/>
        </w:rPr>
      </w:pPr>
    </w:p>
    <w:p w14:paraId="1B01F5BF" w14:textId="0273DD21" w:rsidR="008F32E1" w:rsidRPr="00BD41EA" w:rsidRDefault="00E7769D" w:rsidP="00362777">
      <w:pPr>
        <w:pStyle w:val="1Satiindentedquotes"/>
        <w:rPr>
          <w:lang w:val="en-US"/>
        </w:rPr>
      </w:pPr>
      <w:r w:rsidRPr="001B6B6B">
        <w:rPr>
          <w:lang w:val="en-US"/>
        </w:rPr>
        <w:t>Śrīla Prabhupāda</w:t>
      </w:r>
      <w:r w:rsidR="008F32E1" w:rsidRPr="001B6B6B">
        <w:rPr>
          <w:lang w:val="en-US"/>
        </w:rPr>
        <w:t xml:space="preserve"> didn</w:t>
      </w:r>
      <w:r w:rsidR="00BB797B" w:rsidRPr="001B6B6B">
        <w:rPr>
          <w:lang w:val="en-US"/>
        </w:rPr>
        <w:t>’</w:t>
      </w:r>
      <w:r w:rsidR="008F32E1" w:rsidRPr="001B6B6B">
        <w:rPr>
          <w:lang w:val="en-US"/>
        </w:rPr>
        <w:t>t need to become addicted to cigarettes to understand his disciple</w:t>
      </w:r>
      <w:r w:rsidR="00BB797B" w:rsidRPr="001B6B6B">
        <w:rPr>
          <w:lang w:val="en-US"/>
        </w:rPr>
        <w:t>’</w:t>
      </w:r>
      <w:r w:rsidR="008F32E1" w:rsidRPr="001B6B6B">
        <w:rPr>
          <w:lang w:val="en-US"/>
        </w:rPr>
        <w:t xml:space="preserve">s plight. He instructed </w:t>
      </w:r>
      <w:proofErr w:type="spellStart"/>
      <w:r w:rsidR="00F1112A" w:rsidRPr="001B6B6B">
        <w:rPr>
          <w:lang w:val="en-US"/>
        </w:rPr>
        <w:t>Ś</w:t>
      </w:r>
      <w:r w:rsidR="008F32E1" w:rsidRPr="001B6B6B">
        <w:rPr>
          <w:lang w:val="en-US"/>
        </w:rPr>
        <w:t>y</w:t>
      </w:r>
      <w:r w:rsidR="00F1112A" w:rsidRPr="001B6B6B">
        <w:rPr>
          <w:lang w:val="en-US"/>
        </w:rPr>
        <w:t>ā</w:t>
      </w:r>
      <w:r w:rsidR="008F32E1" w:rsidRPr="001B6B6B">
        <w:rPr>
          <w:lang w:val="en-US"/>
        </w:rPr>
        <w:t>masundara</w:t>
      </w:r>
      <w:proofErr w:type="spellEnd"/>
      <w:r w:rsidR="008F32E1" w:rsidRPr="001B6B6B">
        <w:rPr>
          <w:lang w:val="en-US"/>
        </w:rPr>
        <w:t xml:space="preserve"> to reduce by one the number of cigarettes he smoked each day until the habit was gone.</w:t>
      </w:r>
    </w:p>
    <w:p w14:paraId="353D5D61" w14:textId="77777777" w:rsidR="008F32E1" w:rsidRPr="00BD41EA" w:rsidRDefault="008F32E1" w:rsidP="008A39A6">
      <w:pPr>
        <w:pStyle w:val="Satiparagraph"/>
        <w:rPr>
          <w:lang w:val="en-US"/>
        </w:rPr>
      </w:pPr>
    </w:p>
    <w:p w14:paraId="7ADF403E" w14:textId="43498191" w:rsidR="00B57EB4" w:rsidRDefault="008F32E1" w:rsidP="008A39A6">
      <w:pPr>
        <w:pStyle w:val="Satiparagraph"/>
        <w:rPr>
          <w:lang w:val="en-US"/>
        </w:rPr>
      </w:pPr>
      <w:r w:rsidRPr="00BD41EA">
        <w:rPr>
          <w:lang w:val="en-US"/>
        </w:rPr>
        <w:t>The first initiation ever at Second Avenue</w:t>
      </w:r>
      <w:r w:rsidR="00127749">
        <w:rPr>
          <w:lang w:val="en-US"/>
        </w:rPr>
        <w:t xml:space="preserve"> </w:t>
      </w:r>
      <w:r w:rsidR="000441DA" w:rsidRPr="00BD41EA">
        <w:rPr>
          <w:lang w:val="en-US"/>
        </w:rPr>
        <w:t>26</w:t>
      </w:r>
      <w:r w:rsidR="000441DA">
        <w:rPr>
          <w:lang w:val="en-US"/>
        </w:rPr>
        <w:t xml:space="preserve">, </w:t>
      </w:r>
      <w:r w:rsidR="00127749">
        <w:rPr>
          <w:lang w:val="en-US"/>
        </w:rPr>
        <w:t xml:space="preserve">described in </w:t>
      </w:r>
      <w:r w:rsidR="00127749" w:rsidRPr="00BD41EA">
        <w:rPr>
          <w:i/>
          <w:lang w:val="en-US"/>
        </w:rPr>
        <w:t xml:space="preserve">Śrīla Prabhupāda </w:t>
      </w:r>
      <w:proofErr w:type="spellStart"/>
      <w:r w:rsidR="00127749" w:rsidRPr="00BD41EA">
        <w:rPr>
          <w:i/>
          <w:iCs/>
          <w:lang w:val="en-US"/>
        </w:rPr>
        <w:t>Līlāmṛta</w:t>
      </w:r>
      <w:proofErr w:type="spellEnd"/>
      <w:r w:rsidR="00127749">
        <w:rPr>
          <w:i/>
          <w:iCs/>
          <w:lang w:val="en-US"/>
        </w:rPr>
        <w:t>,</w:t>
      </w:r>
      <w:r w:rsidR="00127749" w:rsidRPr="00BD41EA">
        <w:rPr>
          <w:lang w:val="en-US"/>
        </w:rPr>
        <w:t xml:space="preserve"> </w:t>
      </w:r>
      <w:r w:rsidR="00127749">
        <w:rPr>
          <w:lang w:val="en-US"/>
        </w:rPr>
        <w:t>V</w:t>
      </w:r>
      <w:r w:rsidR="00127749" w:rsidRPr="00BD41EA">
        <w:rPr>
          <w:lang w:val="en-US"/>
        </w:rPr>
        <w:t>olume 2</w:t>
      </w:r>
      <w:r w:rsidR="00127749">
        <w:rPr>
          <w:lang w:val="en-US"/>
        </w:rPr>
        <w:t>, by</w:t>
      </w:r>
      <w:r w:rsidR="00127749" w:rsidRPr="00BD41EA">
        <w:rPr>
          <w:lang w:val="en-US"/>
        </w:rPr>
        <w:t xml:space="preserve"> </w:t>
      </w:r>
      <w:proofErr w:type="spellStart"/>
      <w:r w:rsidR="00127749" w:rsidRPr="00BD41EA">
        <w:rPr>
          <w:lang w:val="en-US"/>
        </w:rPr>
        <w:t>Satsvarūpa</w:t>
      </w:r>
      <w:proofErr w:type="spellEnd"/>
      <w:r w:rsidR="00127749" w:rsidRPr="00BD41EA">
        <w:rPr>
          <w:lang w:val="en-US"/>
        </w:rPr>
        <w:t xml:space="preserve"> </w:t>
      </w:r>
      <w:proofErr w:type="spellStart"/>
      <w:r w:rsidR="00127749" w:rsidRPr="00BD41EA">
        <w:rPr>
          <w:lang w:val="en-US"/>
        </w:rPr>
        <w:t>dās</w:t>
      </w:r>
      <w:proofErr w:type="spellEnd"/>
      <w:r w:rsidR="00127749" w:rsidRPr="00BD41EA">
        <w:rPr>
          <w:lang w:val="en-US"/>
        </w:rPr>
        <w:t xml:space="preserve"> </w:t>
      </w:r>
      <w:proofErr w:type="spellStart"/>
      <w:r w:rsidR="00127749" w:rsidRPr="00BD41EA">
        <w:rPr>
          <w:lang w:val="en-US"/>
        </w:rPr>
        <w:t>Gosvāmi</w:t>
      </w:r>
      <w:proofErr w:type="spellEnd"/>
      <w:r w:rsidRPr="00BD41EA">
        <w:rPr>
          <w:lang w:val="en-US"/>
        </w:rPr>
        <w:t>:</w:t>
      </w:r>
    </w:p>
    <w:p w14:paraId="4C9E9521" w14:textId="77777777" w:rsidR="00B57EB4" w:rsidRDefault="00B57EB4" w:rsidP="008A39A6">
      <w:pPr>
        <w:pStyle w:val="Satiparagraph"/>
        <w:rPr>
          <w:lang w:val="en-US"/>
        </w:rPr>
      </w:pPr>
    </w:p>
    <w:p w14:paraId="0E342689" w14:textId="3227D58A" w:rsidR="008F32E1" w:rsidRPr="00BD41EA" w:rsidRDefault="008F32E1" w:rsidP="00D86313">
      <w:pPr>
        <w:pStyle w:val="1Satiindentedquotes"/>
        <w:rPr>
          <w:lang w:val="en-US"/>
        </w:rPr>
      </w:pPr>
      <w:r w:rsidRPr="00BD41EA">
        <w:rPr>
          <w:lang w:val="en-US"/>
        </w:rPr>
        <w:t xml:space="preserve">No one was asked to shave his head or even cut his hair or change his dress. No one offered </w:t>
      </w:r>
      <w:r w:rsidR="004C00E3" w:rsidRPr="00BD41EA">
        <w:rPr>
          <w:lang w:val="en-US"/>
        </w:rPr>
        <w:t>Śrīla Prabhupāda</w:t>
      </w:r>
      <w:r w:rsidRPr="00BD41EA">
        <w:rPr>
          <w:lang w:val="en-US"/>
        </w:rPr>
        <w:t xml:space="preserve"> the traditional </w:t>
      </w:r>
      <w:r w:rsidRPr="00BD41EA">
        <w:rPr>
          <w:i/>
          <w:lang w:val="en-US"/>
        </w:rPr>
        <w:t>guru-</w:t>
      </w:r>
      <w:proofErr w:type="spellStart"/>
      <w:r w:rsidRPr="00BD41EA">
        <w:rPr>
          <w:i/>
          <w:lang w:val="en-US"/>
        </w:rPr>
        <w:t>dakṣinā</w:t>
      </w:r>
      <w:proofErr w:type="spellEnd"/>
      <w:r w:rsidRPr="00BD41EA">
        <w:rPr>
          <w:lang w:val="en-US"/>
        </w:rPr>
        <w:t xml:space="preserve">. Hardly anyone even relieved him of his chores, so </w:t>
      </w:r>
      <w:proofErr w:type="spellStart"/>
      <w:r w:rsidR="006A1A07" w:rsidRPr="00BD41EA">
        <w:rPr>
          <w:lang w:val="en-US"/>
        </w:rPr>
        <w:t>Swāmījī</w:t>
      </w:r>
      <w:proofErr w:type="spellEnd"/>
      <w:r w:rsidRPr="00BD41EA">
        <w:rPr>
          <w:lang w:val="en-US"/>
        </w:rPr>
        <w:t xml:space="preserve"> himself had to do most of the cooking and other preparations for the initiation. He was perfectly aware of the mentality of his boys, and he didn</w:t>
      </w:r>
      <w:r w:rsidR="00BB797B" w:rsidRPr="00BD41EA">
        <w:rPr>
          <w:lang w:val="en-US"/>
        </w:rPr>
        <w:t>’</w:t>
      </w:r>
      <w:r w:rsidRPr="00BD41EA">
        <w:rPr>
          <w:lang w:val="en-US"/>
        </w:rPr>
        <w:t>t try to force anything on anyone. Some of the initiates didn</w:t>
      </w:r>
      <w:r w:rsidR="00BB797B" w:rsidRPr="00BD41EA">
        <w:rPr>
          <w:lang w:val="en-US"/>
        </w:rPr>
        <w:t>’</w:t>
      </w:r>
      <w:r w:rsidRPr="00BD41EA">
        <w:rPr>
          <w:lang w:val="en-US"/>
        </w:rPr>
        <w:t>t know until after the initiation, when they had inquired, that the four rules</w:t>
      </w:r>
      <w:r w:rsidR="00E50389" w:rsidRPr="00BD41EA">
        <w:rPr>
          <w:lang w:val="en-US"/>
        </w:rPr>
        <w:t>—</w:t>
      </w:r>
      <w:r w:rsidRPr="00BD41EA">
        <w:rPr>
          <w:lang w:val="en-US"/>
        </w:rPr>
        <w:t>no meat-eating, no illicit sex, no intoxication, and no gambling</w:t>
      </w:r>
      <w:r w:rsidR="00E50389" w:rsidRPr="00BD41EA">
        <w:rPr>
          <w:lang w:val="en-US"/>
        </w:rPr>
        <w:t>—</w:t>
      </w:r>
      <w:r w:rsidRPr="00BD41EA">
        <w:rPr>
          <w:lang w:val="en-US"/>
        </w:rPr>
        <w:t xml:space="preserve">were mandatory for all disciples. When they asked </w:t>
      </w:r>
      <w:r w:rsidR="004C00E3" w:rsidRPr="00BD41EA">
        <w:rPr>
          <w:lang w:val="en-US"/>
        </w:rPr>
        <w:t>Śrīla Prabhupāda</w:t>
      </w:r>
      <w:r w:rsidRPr="00BD41EA">
        <w:rPr>
          <w:lang w:val="en-US"/>
        </w:rPr>
        <w:t xml:space="preserve"> after initiation, </w:t>
      </w:r>
      <w:r w:rsidR="004C00E3" w:rsidRPr="00BD41EA">
        <w:rPr>
          <w:lang w:val="en-US"/>
        </w:rPr>
        <w:t>Śrīla Prabhupāda</w:t>
      </w:r>
      <w:r w:rsidR="00BB797B" w:rsidRPr="00BD41EA">
        <w:rPr>
          <w:lang w:val="en-US"/>
        </w:rPr>
        <w:t>’</w:t>
      </w:r>
      <w:r w:rsidRPr="00BD41EA">
        <w:rPr>
          <w:lang w:val="en-US"/>
        </w:rPr>
        <w:t xml:space="preserve">s reply then was, </w:t>
      </w:r>
      <w:r w:rsidR="000770BC" w:rsidRPr="00BD41EA">
        <w:rPr>
          <w:lang w:val="en-US"/>
        </w:rPr>
        <w:t>“</w:t>
      </w:r>
      <w:r w:rsidRPr="00BD41EA">
        <w:rPr>
          <w:lang w:val="en-US"/>
        </w:rPr>
        <w:t>I am very glad that you are finally asking me that.</w:t>
      </w:r>
      <w:r w:rsidR="000770BC" w:rsidRPr="00BD41EA">
        <w:rPr>
          <w:lang w:val="en-US"/>
        </w:rPr>
        <w:t>”</w:t>
      </w:r>
    </w:p>
    <w:p w14:paraId="5109D4C3" w14:textId="77777777" w:rsidR="008F32E1" w:rsidRPr="00BD41EA" w:rsidRDefault="008F32E1" w:rsidP="001E08CE"/>
    <w:p w14:paraId="7325E4C4" w14:textId="77777777" w:rsidR="000250C8" w:rsidRDefault="000250C8">
      <w:pPr>
        <w:widowControl/>
        <w:rPr>
          <w:rFonts w:eastAsia="Arial"/>
          <w:b/>
          <w:sz w:val="28"/>
          <w:szCs w:val="28"/>
        </w:rPr>
      </w:pPr>
      <w:r>
        <w:rPr>
          <w:rFonts w:eastAsia="Arial"/>
        </w:rPr>
        <w:br w:type="page"/>
      </w:r>
    </w:p>
    <w:p w14:paraId="32A15D82" w14:textId="4F831769" w:rsidR="004C4DEC" w:rsidRPr="00BD41EA" w:rsidRDefault="004C4DEC" w:rsidP="00B60265">
      <w:pPr>
        <w:pStyle w:val="Heading2"/>
      </w:pPr>
      <w:bookmarkStart w:id="78" w:name="_Toc65591446"/>
      <w:r w:rsidRPr="00BD41EA">
        <w:rPr>
          <w:rFonts w:eastAsia="Arial"/>
        </w:rPr>
        <w:lastRenderedPageBreak/>
        <w:t xml:space="preserve">22. </w:t>
      </w:r>
      <w:r w:rsidRPr="00BD41EA">
        <w:t xml:space="preserve">Truth is conveyed, with logic, reason and exemplary character, through the system of </w:t>
      </w:r>
      <w:r w:rsidR="007B2A74" w:rsidRPr="00BD41EA">
        <w:rPr>
          <w:i/>
        </w:rPr>
        <w:t>paramparā</w:t>
      </w:r>
      <w:bookmarkEnd w:id="78"/>
    </w:p>
    <w:p w14:paraId="46BEDC13" w14:textId="230D8CFC" w:rsidR="00501310" w:rsidRPr="00BD41EA" w:rsidRDefault="00501310" w:rsidP="001E08CE"/>
    <w:p w14:paraId="05E86E17" w14:textId="77777777" w:rsidR="00501310" w:rsidRPr="00BD41EA" w:rsidRDefault="00501310" w:rsidP="00BD7F48">
      <w:pPr>
        <w:pStyle w:val="Heading3"/>
      </w:pPr>
      <w:bookmarkStart w:id="79" w:name="_Toc65591447"/>
      <w:r w:rsidRPr="00BD41EA">
        <w:t>Evidence and Explanation:</w:t>
      </w:r>
      <w:bookmarkEnd w:id="79"/>
    </w:p>
    <w:p w14:paraId="57F6E533" w14:textId="77777777" w:rsidR="00461FFA" w:rsidRPr="00720842" w:rsidRDefault="00461FFA" w:rsidP="001E08CE">
      <w:pPr>
        <w:rPr>
          <w:lang w:val="en-US"/>
        </w:rPr>
      </w:pPr>
    </w:p>
    <w:p w14:paraId="59E66F58" w14:textId="69B0ADA1" w:rsidR="00501310" w:rsidRDefault="00461FFA" w:rsidP="001E08CE">
      <w:pPr>
        <w:rPr>
          <w:lang w:val="en-US"/>
        </w:rPr>
      </w:pPr>
      <w:r w:rsidRPr="00BD41EA">
        <w:rPr>
          <w:i/>
          <w:iCs/>
          <w:lang w:val="en-US"/>
        </w:rPr>
        <w:t>Bhagavad-</w:t>
      </w:r>
      <w:proofErr w:type="spellStart"/>
      <w:r w:rsidRPr="00BD41EA">
        <w:rPr>
          <w:i/>
          <w:iCs/>
          <w:lang w:val="en-US"/>
        </w:rPr>
        <w:t>gītā</w:t>
      </w:r>
      <w:proofErr w:type="spellEnd"/>
      <w:r w:rsidRPr="00BD41EA">
        <w:rPr>
          <w:lang w:val="en-US"/>
        </w:rPr>
        <w:t xml:space="preserve"> 4.34</w:t>
      </w:r>
      <w:r>
        <w:rPr>
          <w:lang w:val="en-US"/>
        </w:rPr>
        <w:t>:</w:t>
      </w:r>
    </w:p>
    <w:p w14:paraId="35A33198" w14:textId="77777777" w:rsidR="00461FFA" w:rsidRPr="00BD41EA" w:rsidRDefault="00461FFA" w:rsidP="001E08CE"/>
    <w:p w14:paraId="655775AF" w14:textId="77777777" w:rsidR="008F32E1" w:rsidRPr="00BD41EA" w:rsidRDefault="008F32E1" w:rsidP="00461FFA">
      <w:pPr>
        <w:jc w:val="center"/>
        <w:rPr>
          <w:b/>
          <w:bCs/>
          <w:i/>
          <w:iCs/>
          <w:lang w:val="en-US"/>
        </w:rPr>
      </w:pPr>
      <w:r w:rsidRPr="00BD41EA">
        <w:rPr>
          <w:b/>
          <w:bCs/>
          <w:i/>
          <w:iCs/>
          <w:lang w:val="en-US"/>
        </w:rPr>
        <w:t xml:space="preserve">tad </w:t>
      </w:r>
      <w:proofErr w:type="spellStart"/>
      <w:r w:rsidRPr="00BD41EA">
        <w:rPr>
          <w:b/>
          <w:bCs/>
          <w:i/>
          <w:iCs/>
          <w:lang w:val="en-US"/>
        </w:rPr>
        <w:t>viddhi</w:t>
      </w:r>
      <w:proofErr w:type="spellEnd"/>
      <w:r w:rsidRPr="00BD41EA">
        <w:rPr>
          <w:b/>
          <w:bCs/>
          <w:i/>
          <w:iCs/>
          <w:lang w:val="en-US"/>
        </w:rPr>
        <w:t xml:space="preserve"> </w:t>
      </w:r>
      <w:proofErr w:type="spellStart"/>
      <w:r w:rsidRPr="00BD41EA">
        <w:rPr>
          <w:b/>
          <w:bCs/>
          <w:i/>
          <w:iCs/>
          <w:lang w:val="en-US"/>
        </w:rPr>
        <w:t>praṇipātena</w:t>
      </w:r>
      <w:proofErr w:type="spellEnd"/>
    </w:p>
    <w:p w14:paraId="674AB42E" w14:textId="77777777" w:rsidR="008F32E1" w:rsidRPr="00BD41EA" w:rsidRDefault="008F32E1" w:rsidP="00461FFA">
      <w:pPr>
        <w:jc w:val="center"/>
        <w:rPr>
          <w:b/>
          <w:bCs/>
          <w:i/>
          <w:iCs/>
          <w:lang w:val="en-US"/>
        </w:rPr>
      </w:pPr>
      <w:proofErr w:type="spellStart"/>
      <w:r w:rsidRPr="00BD41EA">
        <w:rPr>
          <w:b/>
          <w:bCs/>
          <w:i/>
          <w:iCs/>
          <w:lang w:val="en-US"/>
        </w:rPr>
        <w:t>paripraśnena</w:t>
      </w:r>
      <w:proofErr w:type="spellEnd"/>
      <w:r w:rsidRPr="00BD41EA">
        <w:rPr>
          <w:b/>
          <w:bCs/>
          <w:i/>
          <w:iCs/>
          <w:lang w:val="en-US"/>
        </w:rPr>
        <w:t xml:space="preserve"> </w:t>
      </w:r>
      <w:proofErr w:type="spellStart"/>
      <w:r w:rsidRPr="00BD41EA">
        <w:rPr>
          <w:b/>
          <w:bCs/>
          <w:i/>
          <w:iCs/>
          <w:lang w:val="en-US"/>
        </w:rPr>
        <w:t>sevayā</w:t>
      </w:r>
      <w:proofErr w:type="spellEnd"/>
    </w:p>
    <w:p w14:paraId="37EF4159" w14:textId="2E46BCBA" w:rsidR="008F32E1" w:rsidRPr="00BD41EA" w:rsidRDefault="008F32E1" w:rsidP="00461FFA">
      <w:pPr>
        <w:jc w:val="center"/>
        <w:rPr>
          <w:b/>
          <w:bCs/>
          <w:i/>
          <w:iCs/>
          <w:lang w:val="en-US"/>
        </w:rPr>
      </w:pPr>
      <w:proofErr w:type="spellStart"/>
      <w:r w:rsidRPr="00BD41EA">
        <w:rPr>
          <w:b/>
          <w:bCs/>
          <w:i/>
          <w:iCs/>
          <w:lang w:val="en-US"/>
        </w:rPr>
        <w:t>upadekṣyanti</w:t>
      </w:r>
      <w:proofErr w:type="spellEnd"/>
      <w:r w:rsidRPr="00BD41EA">
        <w:rPr>
          <w:b/>
          <w:bCs/>
          <w:i/>
          <w:iCs/>
          <w:lang w:val="en-US"/>
        </w:rPr>
        <w:t xml:space="preserve"> </w:t>
      </w:r>
      <w:proofErr w:type="spellStart"/>
      <w:r w:rsidRPr="00BD41EA">
        <w:rPr>
          <w:b/>
          <w:bCs/>
          <w:i/>
          <w:iCs/>
          <w:lang w:val="en-US"/>
        </w:rPr>
        <w:t>te</w:t>
      </w:r>
      <w:proofErr w:type="spellEnd"/>
      <w:r w:rsidRPr="00BD41EA">
        <w:rPr>
          <w:b/>
          <w:bCs/>
          <w:i/>
          <w:iCs/>
          <w:lang w:val="en-US"/>
        </w:rPr>
        <w:t xml:space="preserve"> </w:t>
      </w:r>
      <w:proofErr w:type="spellStart"/>
      <w:r w:rsidRPr="00BD41EA">
        <w:rPr>
          <w:b/>
          <w:bCs/>
          <w:i/>
          <w:iCs/>
          <w:lang w:val="en-US"/>
        </w:rPr>
        <w:t>j</w:t>
      </w:r>
      <w:r w:rsidR="00FE7162" w:rsidRPr="00BD41EA">
        <w:rPr>
          <w:b/>
          <w:bCs/>
          <w:i/>
          <w:iCs/>
          <w:lang w:val="en-US"/>
        </w:rPr>
        <w:t>ñ</w:t>
      </w:r>
      <w:r w:rsidRPr="00BD41EA">
        <w:rPr>
          <w:b/>
          <w:bCs/>
          <w:i/>
          <w:iCs/>
          <w:lang w:val="en-US"/>
        </w:rPr>
        <w:t>ānaṁ</w:t>
      </w:r>
      <w:proofErr w:type="spellEnd"/>
    </w:p>
    <w:p w14:paraId="70AAB7BD" w14:textId="527D6F50" w:rsidR="008F32E1" w:rsidRPr="00BD41EA" w:rsidRDefault="008F32E1" w:rsidP="00461FFA">
      <w:pPr>
        <w:jc w:val="center"/>
        <w:rPr>
          <w:b/>
          <w:bCs/>
          <w:i/>
          <w:iCs/>
          <w:lang w:val="en-US"/>
        </w:rPr>
      </w:pPr>
      <w:proofErr w:type="spellStart"/>
      <w:r w:rsidRPr="00BD41EA">
        <w:rPr>
          <w:b/>
          <w:bCs/>
          <w:i/>
          <w:iCs/>
          <w:lang w:val="en-US"/>
        </w:rPr>
        <w:t>j</w:t>
      </w:r>
      <w:r w:rsidR="00FE7162" w:rsidRPr="00BD41EA">
        <w:rPr>
          <w:b/>
          <w:bCs/>
          <w:i/>
          <w:iCs/>
          <w:lang w:val="en-US"/>
        </w:rPr>
        <w:t>ñ</w:t>
      </w:r>
      <w:r w:rsidRPr="00BD41EA">
        <w:rPr>
          <w:b/>
          <w:bCs/>
          <w:i/>
          <w:iCs/>
          <w:lang w:val="en-US"/>
        </w:rPr>
        <w:t>āninas</w:t>
      </w:r>
      <w:proofErr w:type="spellEnd"/>
      <w:r w:rsidRPr="00BD41EA">
        <w:rPr>
          <w:b/>
          <w:bCs/>
          <w:i/>
          <w:iCs/>
          <w:lang w:val="en-US"/>
        </w:rPr>
        <w:t xml:space="preserve"> tattva-</w:t>
      </w:r>
      <w:proofErr w:type="spellStart"/>
      <w:r w:rsidRPr="00BD41EA">
        <w:rPr>
          <w:b/>
          <w:bCs/>
          <w:i/>
          <w:iCs/>
          <w:lang w:val="en-US"/>
        </w:rPr>
        <w:t>darśinaḥ</w:t>
      </w:r>
      <w:proofErr w:type="spellEnd"/>
    </w:p>
    <w:p w14:paraId="2292D3B1" w14:textId="77777777" w:rsidR="008F32E1" w:rsidRPr="00BD41EA" w:rsidRDefault="008F32E1" w:rsidP="001E08CE">
      <w:pPr>
        <w:rPr>
          <w:lang w:val="en-US"/>
        </w:rPr>
      </w:pPr>
    </w:p>
    <w:p w14:paraId="612286F1" w14:textId="054CE9F4" w:rsidR="00B17234" w:rsidRPr="00BD41EA" w:rsidRDefault="00E50389" w:rsidP="00D86313">
      <w:pPr>
        <w:pStyle w:val="1Satiindentedquotes"/>
        <w:rPr>
          <w:lang w:val="en-US"/>
        </w:rPr>
      </w:pPr>
      <w:r w:rsidRPr="00BD41EA">
        <w:rPr>
          <w:b/>
          <w:lang w:val="en-US"/>
        </w:rPr>
        <w:t xml:space="preserve">Translation: </w:t>
      </w:r>
      <w:r w:rsidRPr="00BD41EA">
        <w:rPr>
          <w:lang w:val="en-US"/>
        </w:rPr>
        <w:t>Just try to learn the truth by approaching a spiritual master. Inquire from him submissively and render service unto him. The self-realized souls can impart knowledge unto you because they have seen the truth.</w:t>
      </w:r>
    </w:p>
    <w:p w14:paraId="11D82A86" w14:textId="38DF60F3" w:rsidR="00E50389" w:rsidRDefault="00E50389" w:rsidP="001E08CE">
      <w:pPr>
        <w:rPr>
          <w:lang w:val="en-US"/>
        </w:rPr>
      </w:pPr>
    </w:p>
    <w:p w14:paraId="6C971FFE" w14:textId="4FFC1C5B" w:rsidR="00460793" w:rsidRDefault="00460793" w:rsidP="001E08CE">
      <w:pPr>
        <w:rPr>
          <w:lang w:val="en-US"/>
        </w:rPr>
      </w:pPr>
      <w:r w:rsidRPr="00BD41EA">
        <w:rPr>
          <w:i/>
          <w:iCs/>
          <w:lang w:val="en-US"/>
        </w:rPr>
        <w:t>Bhagavad-</w:t>
      </w:r>
      <w:proofErr w:type="spellStart"/>
      <w:r w:rsidRPr="00BD41EA">
        <w:rPr>
          <w:i/>
          <w:iCs/>
          <w:lang w:val="en-US"/>
        </w:rPr>
        <w:t>gītā</w:t>
      </w:r>
      <w:proofErr w:type="spellEnd"/>
      <w:r w:rsidRPr="00BD41EA">
        <w:rPr>
          <w:lang w:val="en-US"/>
        </w:rPr>
        <w:t xml:space="preserve"> 4.2</w:t>
      </w:r>
      <w:r>
        <w:rPr>
          <w:lang w:val="en-US"/>
        </w:rPr>
        <w:t>:</w:t>
      </w:r>
    </w:p>
    <w:p w14:paraId="056B4E85" w14:textId="77777777" w:rsidR="00460793" w:rsidRPr="00BD41EA" w:rsidRDefault="00460793" w:rsidP="001E08CE">
      <w:pPr>
        <w:rPr>
          <w:lang w:val="en-US"/>
        </w:rPr>
      </w:pPr>
    </w:p>
    <w:p w14:paraId="75D00377" w14:textId="77777777" w:rsidR="008F32E1" w:rsidRPr="00BD41EA" w:rsidRDefault="008F32E1" w:rsidP="00460793">
      <w:pPr>
        <w:jc w:val="center"/>
        <w:rPr>
          <w:b/>
          <w:bCs/>
          <w:i/>
          <w:iCs/>
          <w:lang w:val="en-US"/>
        </w:rPr>
      </w:pPr>
      <w:proofErr w:type="spellStart"/>
      <w:r w:rsidRPr="00BD41EA">
        <w:rPr>
          <w:b/>
          <w:bCs/>
          <w:i/>
          <w:iCs/>
          <w:lang w:val="en-US"/>
        </w:rPr>
        <w:t>evaṁ</w:t>
      </w:r>
      <w:proofErr w:type="spellEnd"/>
      <w:r w:rsidRPr="00BD41EA">
        <w:rPr>
          <w:b/>
          <w:bCs/>
          <w:i/>
          <w:iCs/>
          <w:lang w:val="en-US"/>
        </w:rPr>
        <w:t xml:space="preserve"> </w:t>
      </w:r>
      <w:proofErr w:type="spellStart"/>
      <w:r w:rsidRPr="00BD41EA">
        <w:rPr>
          <w:b/>
          <w:bCs/>
          <w:i/>
          <w:iCs/>
          <w:lang w:val="en-US"/>
        </w:rPr>
        <w:t>paramparā-prāptam</w:t>
      </w:r>
      <w:proofErr w:type="spellEnd"/>
    </w:p>
    <w:p w14:paraId="4821E816" w14:textId="77777777" w:rsidR="008F32E1" w:rsidRPr="00BD41EA" w:rsidRDefault="008F32E1" w:rsidP="00460793">
      <w:pPr>
        <w:jc w:val="center"/>
        <w:rPr>
          <w:b/>
          <w:bCs/>
          <w:i/>
          <w:iCs/>
          <w:lang w:val="en-US"/>
        </w:rPr>
      </w:pPr>
      <w:proofErr w:type="spellStart"/>
      <w:r w:rsidRPr="00BD41EA">
        <w:rPr>
          <w:b/>
          <w:bCs/>
          <w:i/>
          <w:iCs/>
          <w:lang w:val="en-US"/>
        </w:rPr>
        <w:t>imaṁ</w:t>
      </w:r>
      <w:proofErr w:type="spellEnd"/>
      <w:r w:rsidRPr="00BD41EA">
        <w:rPr>
          <w:b/>
          <w:bCs/>
          <w:i/>
          <w:iCs/>
          <w:lang w:val="en-US"/>
        </w:rPr>
        <w:t xml:space="preserve"> </w:t>
      </w:r>
      <w:proofErr w:type="spellStart"/>
      <w:r w:rsidRPr="00BD41EA">
        <w:rPr>
          <w:b/>
          <w:bCs/>
          <w:i/>
          <w:iCs/>
          <w:lang w:val="en-US"/>
        </w:rPr>
        <w:t>rājarṣayo</w:t>
      </w:r>
      <w:proofErr w:type="spellEnd"/>
      <w:r w:rsidRPr="00BD41EA">
        <w:rPr>
          <w:b/>
          <w:bCs/>
          <w:i/>
          <w:iCs/>
          <w:lang w:val="en-US"/>
        </w:rPr>
        <w:t xml:space="preserve"> </w:t>
      </w:r>
      <w:proofErr w:type="spellStart"/>
      <w:r w:rsidRPr="00BD41EA">
        <w:rPr>
          <w:b/>
          <w:bCs/>
          <w:i/>
          <w:iCs/>
          <w:lang w:val="en-US"/>
        </w:rPr>
        <w:t>viduḥ</w:t>
      </w:r>
      <w:proofErr w:type="spellEnd"/>
    </w:p>
    <w:p w14:paraId="57D17792" w14:textId="77777777" w:rsidR="008F32E1" w:rsidRPr="00BD41EA" w:rsidRDefault="008F32E1" w:rsidP="00460793">
      <w:pPr>
        <w:jc w:val="center"/>
        <w:rPr>
          <w:b/>
          <w:bCs/>
          <w:i/>
          <w:iCs/>
          <w:lang w:val="en-US"/>
        </w:rPr>
      </w:pPr>
      <w:proofErr w:type="spellStart"/>
      <w:r w:rsidRPr="00BD41EA">
        <w:rPr>
          <w:b/>
          <w:bCs/>
          <w:i/>
          <w:iCs/>
          <w:lang w:val="en-US"/>
        </w:rPr>
        <w:t>sa</w:t>
      </w:r>
      <w:proofErr w:type="spellEnd"/>
      <w:r w:rsidRPr="00BD41EA">
        <w:rPr>
          <w:b/>
          <w:bCs/>
          <w:i/>
          <w:iCs/>
          <w:lang w:val="en-US"/>
        </w:rPr>
        <w:t xml:space="preserve"> </w:t>
      </w:r>
      <w:proofErr w:type="spellStart"/>
      <w:r w:rsidRPr="00BD41EA">
        <w:rPr>
          <w:b/>
          <w:bCs/>
          <w:i/>
          <w:iCs/>
          <w:lang w:val="en-US"/>
        </w:rPr>
        <w:t>kāleneha</w:t>
      </w:r>
      <w:proofErr w:type="spellEnd"/>
      <w:r w:rsidRPr="00BD41EA">
        <w:rPr>
          <w:b/>
          <w:bCs/>
          <w:i/>
          <w:iCs/>
          <w:lang w:val="en-US"/>
        </w:rPr>
        <w:t xml:space="preserve"> </w:t>
      </w:r>
      <w:proofErr w:type="spellStart"/>
      <w:r w:rsidRPr="00BD41EA">
        <w:rPr>
          <w:b/>
          <w:bCs/>
          <w:i/>
          <w:iCs/>
          <w:lang w:val="en-US"/>
        </w:rPr>
        <w:t>mahatā</w:t>
      </w:r>
      <w:proofErr w:type="spellEnd"/>
    </w:p>
    <w:p w14:paraId="19E5053E" w14:textId="77777777" w:rsidR="008F32E1" w:rsidRPr="00BD41EA" w:rsidRDefault="008F32E1" w:rsidP="00460793">
      <w:pPr>
        <w:jc w:val="center"/>
        <w:rPr>
          <w:b/>
          <w:bCs/>
          <w:i/>
          <w:iCs/>
          <w:lang w:val="en-US"/>
        </w:rPr>
      </w:pPr>
      <w:proofErr w:type="spellStart"/>
      <w:r w:rsidRPr="00BD41EA">
        <w:rPr>
          <w:b/>
          <w:bCs/>
          <w:i/>
          <w:iCs/>
          <w:lang w:val="en-US"/>
        </w:rPr>
        <w:t>yogo</w:t>
      </w:r>
      <w:proofErr w:type="spellEnd"/>
      <w:r w:rsidRPr="00BD41EA">
        <w:rPr>
          <w:b/>
          <w:bCs/>
          <w:i/>
          <w:iCs/>
          <w:lang w:val="en-US"/>
        </w:rPr>
        <w:t xml:space="preserve"> </w:t>
      </w:r>
      <w:proofErr w:type="spellStart"/>
      <w:r w:rsidRPr="00BD41EA">
        <w:rPr>
          <w:b/>
          <w:bCs/>
          <w:i/>
          <w:iCs/>
          <w:lang w:val="en-US"/>
        </w:rPr>
        <w:t>naṣṭaḥ</w:t>
      </w:r>
      <w:proofErr w:type="spellEnd"/>
      <w:r w:rsidRPr="00BD41EA">
        <w:rPr>
          <w:b/>
          <w:bCs/>
          <w:i/>
          <w:iCs/>
          <w:lang w:val="en-US"/>
        </w:rPr>
        <w:t xml:space="preserve"> </w:t>
      </w:r>
      <w:proofErr w:type="spellStart"/>
      <w:r w:rsidRPr="00BD41EA">
        <w:rPr>
          <w:b/>
          <w:bCs/>
          <w:i/>
          <w:iCs/>
          <w:lang w:val="en-US"/>
        </w:rPr>
        <w:t>parantapa</w:t>
      </w:r>
      <w:proofErr w:type="spellEnd"/>
    </w:p>
    <w:p w14:paraId="0206CFE7" w14:textId="77777777" w:rsidR="008F32E1" w:rsidRPr="00BD41EA" w:rsidRDefault="008F32E1" w:rsidP="00460793">
      <w:pPr>
        <w:jc w:val="center"/>
        <w:rPr>
          <w:lang w:val="en-US"/>
        </w:rPr>
      </w:pPr>
    </w:p>
    <w:p w14:paraId="28043844" w14:textId="77777777" w:rsidR="00720842" w:rsidRDefault="00720842" w:rsidP="001E08CE">
      <w:pPr>
        <w:rPr>
          <w:b/>
          <w:bCs/>
          <w:lang w:val="en-US"/>
        </w:rPr>
      </w:pPr>
    </w:p>
    <w:p w14:paraId="104D0A91" w14:textId="14558E62" w:rsidR="008F32E1" w:rsidRPr="00BD41EA" w:rsidRDefault="00A72E6F" w:rsidP="00D86313">
      <w:pPr>
        <w:pStyle w:val="1Satiindentedquotes"/>
        <w:rPr>
          <w:lang w:val="en-US"/>
        </w:rPr>
      </w:pPr>
      <w:r w:rsidRPr="00BD41EA">
        <w:rPr>
          <w:b/>
          <w:bCs/>
          <w:lang w:val="en-US"/>
        </w:rPr>
        <w:t>Translation:</w:t>
      </w:r>
      <w:r w:rsidR="00F21288" w:rsidRPr="00BD41EA">
        <w:rPr>
          <w:lang w:val="en-US"/>
        </w:rPr>
        <w:t xml:space="preserve"> </w:t>
      </w:r>
      <w:r w:rsidR="008F32E1" w:rsidRPr="00BD41EA">
        <w:rPr>
          <w:lang w:val="en-US"/>
        </w:rPr>
        <w:t xml:space="preserve">This supreme science was thus received through the chain of disciplic succession, and the saintly kings understood it in that way. But in course of time the succession was broken, and therefore the science as it is </w:t>
      </w:r>
      <w:proofErr w:type="gramStart"/>
      <w:r w:rsidR="008F32E1" w:rsidRPr="00BD41EA">
        <w:rPr>
          <w:lang w:val="en-US"/>
        </w:rPr>
        <w:t>appears</w:t>
      </w:r>
      <w:proofErr w:type="gramEnd"/>
      <w:r w:rsidR="008F32E1" w:rsidRPr="00BD41EA">
        <w:rPr>
          <w:lang w:val="en-US"/>
        </w:rPr>
        <w:t xml:space="preserve"> to be lost.</w:t>
      </w:r>
    </w:p>
    <w:p w14:paraId="769B2009" w14:textId="77777777" w:rsidR="008F32E1" w:rsidRPr="00BD41EA" w:rsidRDefault="008F32E1" w:rsidP="008A39A6">
      <w:pPr>
        <w:pStyle w:val="Satiparagraph"/>
        <w:rPr>
          <w:lang w:val="en-US"/>
        </w:rPr>
      </w:pPr>
    </w:p>
    <w:p w14:paraId="32AC3E8C" w14:textId="773B792D" w:rsidR="00460793" w:rsidRDefault="00460793" w:rsidP="008A39A6">
      <w:pPr>
        <w:pStyle w:val="Satiparagraph"/>
        <w:rPr>
          <w:lang w:val="en-US"/>
        </w:rPr>
      </w:pPr>
      <w:r w:rsidRPr="00BD41EA">
        <w:rPr>
          <w:i/>
          <w:lang w:val="en-US"/>
        </w:rPr>
        <w:t>Bhagavad-</w:t>
      </w:r>
      <w:proofErr w:type="spellStart"/>
      <w:r w:rsidRPr="00BD41EA">
        <w:rPr>
          <w:i/>
          <w:lang w:val="en-US"/>
        </w:rPr>
        <w:t>gītā</w:t>
      </w:r>
      <w:proofErr w:type="spellEnd"/>
      <w:r>
        <w:rPr>
          <w:i/>
          <w:lang w:val="en-US"/>
        </w:rPr>
        <w:t>,</w:t>
      </w:r>
      <w:r w:rsidRPr="00BD41EA">
        <w:rPr>
          <w:lang w:val="en-US"/>
        </w:rPr>
        <w:t xml:space="preserve"> Introduction</w:t>
      </w:r>
      <w:r>
        <w:rPr>
          <w:lang w:val="en-US"/>
        </w:rPr>
        <w:t>:</w:t>
      </w:r>
    </w:p>
    <w:p w14:paraId="3139F335" w14:textId="77777777" w:rsidR="00460793" w:rsidRDefault="00460793" w:rsidP="008A39A6">
      <w:pPr>
        <w:pStyle w:val="Satiparagraph"/>
        <w:rPr>
          <w:lang w:val="en-US"/>
        </w:rPr>
      </w:pPr>
    </w:p>
    <w:p w14:paraId="12E9B778" w14:textId="302369DC" w:rsidR="008F32E1" w:rsidRPr="00BD41EA" w:rsidRDefault="008F32E1" w:rsidP="000441DA">
      <w:pPr>
        <w:pStyle w:val="1Satiindentedquotes"/>
        <w:rPr>
          <w:lang w:val="en-US"/>
        </w:rPr>
      </w:pPr>
      <w:r w:rsidRPr="00BD41EA">
        <w:rPr>
          <w:lang w:val="en-US"/>
        </w:rPr>
        <w:t xml:space="preserve">He tells Arjuna that He is relating this supreme secret to him because Arjuna is His devotee and His friend. The purport of this is that </w:t>
      </w:r>
      <w:r w:rsidR="00457271" w:rsidRPr="00BD41EA">
        <w:rPr>
          <w:i/>
          <w:lang w:val="en-US"/>
        </w:rPr>
        <w:t>Bhagavad-</w:t>
      </w:r>
      <w:proofErr w:type="spellStart"/>
      <w:r w:rsidR="00457271" w:rsidRPr="00BD41EA">
        <w:rPr>
          <w:i/>
          <w:lang w:val="en-US"/>
        </w:rPr>
        <w:t>gītā</w:t>
      </w:r>
      <w:proofErr w:type="spellEnd"/>
      <w:r w:rsidRPr="00BD41EA">
        <w:rPr>
          <w:lang w:val="en-US"/>
        </w:rPr>
        <w:t xml:space="preserve"> is a treatise which is especially meant for the devotee of the Lord. There are three classes of transcendentalists, namely the </w:t>
      </w:r>
      <w:proofErr w:type="spellStart"/>
      <w:r w:rsidRPr="00BD41EA">
        <w:rPr>
          <w:i/>
          <w:lang w:val="en-US"/>
        </w:rPr>
        <w:t>j</w:t>
      </w:r>
      <w:r w:rsidR="00FE7162" w:rsidRPr="00BD41EA">
        <w:rPr>
          <w:i/>
          <w:lang w:val="en-US"/>
        </w:rPr>
        <w:t>ñ</w:t>
      </w:r>
      <w:r w:rsidRPr="00BD41EA">
        <w:rPr>
          <w:i/>
          <w:lang w:val="en-US"/>
        </w:rPr>
        <w:t>ānī</w:t>
      </w:r>
      <w:proofErr w:type="spellEnd"/>
      <w:r w:rsidRPr="00BD41EA">
        <w:rPr>
          <w:lang w:val="en-US"/>
        </w:rPr>
        <w:t xml:space="preserve">, the </w:t>
      </w:r>
      <w:proofErr w:type="spellStart"/>
      <w:r w:rsidRPr="00BD41EA">
        <w:rPr>
          <w:i/>
          <w:lang w:val="en-US"/>
        </w:rPr>
        <w:t>yogī</w:t>
      </w:r>
      <w:proofErr w:type="spellEnd"/>
      <w:r w:rsidRPr="00BD41EA">
        <w:rPr>
          <w:i/>
          <w:lang w:val="en-US"/>
        </w:rPr>
        <w:t xml:space="preserve"> </w:t>
      </w:r>
      <w:r w:rsidRPr="00BD41EA">
        <w:rPr>
          <w:lang w:val="en-US"/>
        </w:rPr>
        <w:t xml:space="preserve">and the </w:t>
      </w:r>
      <w:r w:rsidRPr="00BD41EA">
        <w:rPr>
          <w:i/>
          <w:lang w:val="en-US"/>
        </w:rPr>
        <w:t>bhakta</w:t>
      </w:r>
      <w:r w:rsidRPr="00BD41EA">
        <w:rPr>
          <w:lang w:val="en-US"/>
        </w:rPr>
        <w:t xml:space="preserve">, or the </w:t>
      </w:r>
      <w:proofErr w:type="spellStart"/>
      <w:r w:rsidRPr="00BD41EA">
        <w:rPr>
          <w:lang w:val="en-US"/>
        </w:rPr>
        <w:t>impersonalist</w:t>
      </w:r>
      <w:proofErr w:type="spellEnd"/>
      <w:r w:rsidRPr="00BD41EA">
        <w:rPr>
          <w:lang w:val="en-US"/>
        </w:rPr>
        <w:t xml:space="preserve">, the meditator and the devotee. Here the Lord clearly tells Arjuna that He is making him the first receiver of a new </w:t>
      </w:r>
      <w:proofErr w:type="spellStart"/>
      <w:r w:rsidRPr="00BD41EA">
        <w:rPr>
          <w:i/>
          <w:lang w:val="en-US"/>
        </w:rPr>
        <w:t>paramparā</w:t>
      </w:r>
      <w:proofErr w:type="spellEnd"/>
      <w:r w:rsidRPr="00BD41EA">
        <w:rPr>
          <w:i/>
          <w:lang w:val="en-US"/>
        </w:rPr>
        <w:t xml:space="preserve"> </w:t>
      </w:r>
      <w:r w:rsidRPr="00BD41EA">
        <w:rPr>
          <w:lang w:val="en-US"/>
        </w:rPr>
        <w:t>(disciplic succession) because the old succession was broken. It was the Lord</w:t>
      </w:r>
      <w:r w:rsidR="00BB797B" w:rsidRPr="00BD41EA">
        <w:rPr>
          <w:lang w:val="en-US"/>
        </w:rPr>
        <w:t>’</w:t>
      </w:r>
      <w:r w:rsidRPr="00BD41EA">
        <w:rPr>
          <w:lang w:val="en-US"/>
        </w:rPr>
        <w:t xml:space="preserve">s wish, therefore, to establish another </w:t>
      </w:r>
      <w:proofErr w:type="spellStart"/>
      <w:r w:rsidRPr="00BD41EA">
        <w:rPr>
          <w:i/>
          <w:lang w:val="en-US"/>
        </w:rPr>
        <w:t>paramparā</w:t>
      </w:r>
      <w:proofErr w:type="spellEnd"/>
      <w:r w:rsidRPr="00BD41EA">
        <w:rPr>
          <w:lang w:val="en-US"/>
        </w:rPr>
        <w:t xml:space="preserve"> in the same line of thought that was coming down from the sun-</w:t>
      </w:r>
      <w:proofErr w:type="gramStart"/>
      <w:r w:rsidRPr="00BD41EA">
        <w:rPr>
          <w:lang w:val="en-US"/>
        </w:rPr>
        <w:t>god</w:t>
      </w:r>
      <w:proofErr w:type="gramEnd"/>
      <w:r w:rsidRPr="00BD41EA">
        <w:rPr>
          <w:lang w:val="en-US"/>
        </w:rPr>
        <w:t xml:space="preserve"> to others, and it was His wish that His teaching be distributed anew by Arjuna. He wanted Arjuna to become the authority in understanding the </w:t>
      </w:r>
      <w:r w:rsidR="00457271" w:rsidRPr="00BD41EA">
        <w:rPr>
          <w:i/>
          <w:lang w:val="en-US"/>
        </w:rPr>
        <w:t>Bhagavad-</w:t>
      </w:r>
      <w:proofErr w:type="spellStart"/>
      <w:r w:rsidR="00457271" w:rsidRPr="00BD41EA">
        <w:rPr>
          <w:i/>
          <w:lang w:val="en-US"/>
        </w:rPr>
        <w:t>gītā</w:t>
      </w:r>
      <w:proofErr w:type="spellEnd"/>
      <w:r w:rsidRPr="00BD41EA">
        <w:rPr>
          <w:lang w:val="en-US"/>
        </w:rPr>
        <w:t>.</w:t>
      </w:r>
    </w:p>
    <w:p w14:paraId="5B099923" w14:textId="77777777" w:rsidR="00C6396F" w:rsidRDefault="00C6396F" w:rsidP="00D13851">
      <w:pPr>
        <w:jc w:val="both"/>
        <w:rPr>
          <w:i/>
          <w:lang w:val="en-US"/>
        </w:rPr>
      </w:pPr>
    </w:p>
    <w:p w14:paraId="578C54B7" w14:textId="10DA67F3" w:rsidR="00C6396F" w:rsidRDefault="0007504F" w:rsidP="008A39A6">
      <w:pPr>
        <w:pStyle w:val="Satiparagraph"/>
        <w:rPr>
          <w:lang w:val="en-US"/>
        </w:rPr>
      </w:pPr>
      <w:proofErr w:type="spellStart"/>
      <w:r w:rsidRPr="00BD41EA">
        <w:rPr>
          <w:i/>
          <w:lang w:val="en-US"/>
        </w:rPr>
        <w:t>Chāndogya</w:t>
      </w:r>
      <w:proofErr w:type="spellEnd"/>
      <w:r w:rsidRPr="00BD41EA">
        <w:rPr>
          <w:i/>
          <w:lang w:val="en-US"/>
        </w:rPr>
        <w:t xml:space="preserve"> </w:t>
      </w:r>
      <w:proofErr w:type="spellStart"/>
      <w:r w:rsidRPr="00BD41EA">
        <w:rPr>
          <w:i/>
          <w:lang w:val="en-US"/>
        </w:rPr>
        <w:t>Upaniṣad</w:t>
      </w:r>
      <w:proofErr w:type="spellEnd"/>
      <w:r w:rsidRPr="00BD41EA">
        <w:rPr>
          <w:lang w:val="en-US"/>
        </w:rPr>
        <w:t xml:space="preserve"> 6.14.2</w:t>
      </w:r>
      <w:r>
        <w:rPr>
          <w:lang w:val="en-US"/>
        </w:rPr>
        <w:t xml:space="preserve"> as </w:t>
      </w:r>
      <w:r w:rsidR="00504455">
        <w:rPr>
          <w:lang w:val="en-US"/>
        </w:rPr>
        <w:t xml:space="preserve">in </w:t>
      </w:r>
      <w:proofErr w:type="spellStart"/>
      <w:r w:rsidR="004E3075" w:rsidRPr="004E3075">
        <w:rPr>
          <w:i/>
          <w:lang w:val="en-US"/>
        </w:rPr>
        <w:t>Śrīmad-Bhāgavatam</w:t>
      </w:r>
      <w:proofErr w:type="spellEnd"/>
      <w:r w:rsidR="004E3075" w:rsidRPr="004E3075">
        <w:rPr>
          <w:i/>
          <w:lang w:val="en-US"/>
        </w:rPr>
        <w:t xml:space="preserve"> </w:t>
      </w:r>
      <w:r w:rsidR="00C6396F" w:rsidRPr="00BD41EA">
        <w:rPr>
          <w:lang w:val="en-US"/>
        </w:rPr>
        <w:t>4.22.24</w:t>
      </w:r>
      <w:r w:rsidR="00383A6D">
        <w:rPr>
          <w:lang w:val="en-US"/>
        </w:rPr>
        <w:t>,</w:t>
      </w:r>
      <w:r w:rsidR="00C6396F" w:rsidRPr="00BD41EA">
        <w:rPr>
          <w:lang w:val="en-US"/>
        </w:rPr>
        <w:t xml:space="preserve"> purport</w:t>
      </w:r>
      <w:r w:rsidR="00C6396F">
        <w:rPr>
          <w:lang w:val="en-US"/>
        </w:rPr>
        <w:t>:</w:t>
      </w:r>
    </w:p>
    <w:p w14:paraId="4C4DF7A0" w14:textId="77777777" w:rsidR="00C6396F" w:rsidRPr="00BD41EA" w:rsidRDefault="00C6396F" w:rsidP="008A39A6">
      <w:pPr>
        <w:pStyle w:val="Satiparagraph"/>
        <w:rPr>
          <w:lang w:val="en-US"/>
        </w:rPr>
      </w:pPr>
    </w:p>
    <w:p w14:paraId="679095AE" w14:textId="5F8BB3AA" w:rsidR="008F32E1" w:rsidRPr="00BD41EA" w:rsidRDefault="008F32E1" w:rsidP="000441DA">
      <w:pPr>
        <w:pStyle w:val="1Satiindentedquotes"/>
        <w:rPr>
          <w:lang w:val="en-US"/>
        </w:rPr>
      </w:pPr>
      <w:r w:rsidRPr="00BD41EA">
        <w:rPr>
          <w:lang w:val="en-US"/>
        </w:rPr>
        <w:t xml:space="preserve">Trying to advance in spiritual life outside the disciplic succession is simply ludicrous. It is said, therefore, </w:t>
      </w:r>
      <w:proofErr w:type="spellStart"/>
      <w:r w:rsidRPr="00BD41EA">
        <w:rPr>
          <w:i/>
          <w:lang w:val="en-US"/>
        </w:rPr>
        <w:t>ācāryavān</w:t>
      </w:r>
      <w:proofErr w:type="spellEnd"/>
      <w:r w:rsidRPr="00BD41EA">
        <w:rPr>
          <w:i/>
          <w:lang w:val="en-US"/>
        </w:rPr>
        <w:t xml:space="preserve"> </w:t>
      </w:r>
      <w:proofErr w:type="spellStart"/>
      <w:r w:rsidRPr="00BD41EA">
        <w:rPr>
          <w:i/>
          <w:lang w:val="en-US"/>
        </w:rPr>
        <w:t>puruṣo</w:t>
      </w:r>
      <w:proofErr w:type="spellEnd"/>
      <w:r w:rsidRPr="00BD41EA">
        <w:rPr>
          <w:i/>
          <w:lang w:val="en-US"/>
        </w:rPr>
        <w:t xml:space="preserve"> </w:t>
      </w:r>
      <w:proofErr w:type="spellStart"/>
      <w:r w:rsidRPr="00BD41EA">
        <w:rPr>
          <w:i/>
          <w:lang w:val="en-US"/>
        </w:rPr>
        <w:t>veda</w:t>
      </w:r>
      <w:proofErr w:type="spellEnd"/>
      <w:r w:rsidRPr="00BD41EA">
        <w:rPr>
          <w:lang w:val="en-US"/>
        </w:rPr>
        <w:t xml:space="preserve">: one who follows the disciplic succession of </w:t>
      </w:r>
      <w:proofErr w:type="spellStart"/>
      <w:r w:rsidR="00457271" w:rsidRPr="00BD41EA">
        <w:rPr>
          <w:i/>
          <w:lang w:val="en-US"/>
        </w:rPr>
        <w:t>ācāryas</w:t>
      </w:r>
      <w:proofErr w:type="spellEnd"/>
      <w:r w:rsidRPr="00BD41EA">
        <w:rPr>
          <w:lang w:val="en-US"/>
        </w:rPr>
        <w:t xml:space="preserve"> knows things as they are</w:t>
      </w:r>
      <w:r w:rsidR="00CD6933">
        <w:rPr>
          <w:lang w:val="en-US"/>
        </w:rPr>
        <w:t>.</w:t>
      </w:r>
    </w:p>
    <w:p w14:paraId="30CB1B8A" w14:textId="00F5DFF9" w:rsidR="008F32E1" w:rsidRDefault="008F32E1" w:rsidP="008A39A6">
      <w:pPr>
        <w:pStyle w:val="Satiparagraph"/>
        <w:rPr>
          <w:lang w:val="en-US"/>
        </w:rPr>
      </w:pPr>
    </w:p>
    <w:p w14:paraId="42B762A1" w14:textId="77777777" w:rsidR="000250C8" w:rsidRDefault="000250C8">
      <w:pPr>
        <w:widowControl/>
        <w:rPr>
          <w:rFonts w:eastAsia="Times New Roman" w:cs="Times New Roman"/>
          <w:i/>
          <w:iCs/>
          <w:szCs w:val="20"/>
          <w:lang w:val="en-US"/>
        </w:rPr>
      </w:pPr>
      <w:r>
        <w:rPr>
          <w:i/>
          <w:iCs/>
          <w:lang w:val="en-US"/>
        </w:rPr>
        <w:br w:type="page"/>
      </w:r>
    </w:p>
    <w:p w14:paraId="739E11B8" w14:textId="0FC63A4D" w:rsidR="00C6396F" w:rsidRDefault="00C6396F" w:rsidP="008A39A6">
      <w:pPr>
        <w:pStyle w:val="Satiparagraph"/>
        <w:rPr>
          <w:lang w:val="en-US"/>
        </w:rPr>
      </w:pPr>
      <w:r w:rsidRPr="00010D48">
        <w:rPr>
          <w:i/>
          <w:iCs/>
          <w:lang w:val="en-US"/>
        </w:rPr>
        <w:lastRenderedPageBreak/>
        <w:t>Caitanya-</w:t>
      </w:r>
      <w:proofErr w:type="spellStart"/>
      <w:r w:rsidRPr="00010D48">
        <w:rPr>
          <w:i/>
          <w:iCs/>
          <w:lang w:val="en-US"/>
        </w:rPr>
        <w:t>caritāmṛta</w:t>
      </w:r>
      <w:proofErr w:type="spellEnd"/>
      <w:r w:rsidR="00CD6933">
        <w:rPr>
          <w:lang w:val="en-US"/>
        </w:rPr>
        <w:t>,</w:t>
      </w:r>
      <w:r w:rsidRPr="00BD41EA">
        <w:rPr>
          <w:lang w:val="en-US"/>
        </w:rPr>
        <w:t xml:space="preserve"> </w:t>
      </w:r>
      <w:proofErr w:type="spellStart"/>
      <w:r w:rsidRPr="0027156A">
        <w:rPr>
          <w:i/>
          <w:lang w:val="en-US"/>
        </w:rPr>
        <w:t>Antya</w:t>
      </w:r>
      <w:proofErr w:type="spellEnd"/>
      <w:r w:rsidRPr="00BD41EA">
        <w:rPr>
          <w:lang w:val="en-US"/>
        </w:rPr>
        <w:t xml:space="preserve"> 4.102</w:t>
      </w:r>
      <w:r>
        <w:rPr>
          <w:lang w:val="en-US"/>
        </w:rPr>
        <w:t>:</w:t>
      </w:r>
    </w:p>
    <w:p w14:paraId="26F30D53" w14:textId="77777777" w:rsidR="00C6396F" w:rsidRPr="00BD41EA" w:rsidRDefault="00C6396F" w:rsidP="008A39A6">
      <w:pPr>
        <w:pStyle w:val="Satiparagraph"/>
        <w:rPr>
          <w:lang w:val="en-US"/>
        </w:rPr>
      </w:pPr>
    </w:p>
    <w:p w14:paraId="7AEC431D" w14:textId="4437E9DE" w:rsidR="008F32E1" w:rsidRPr="00BD41EA" w:rsidRDefault="008F32E1" w:rsidP="000441DA">
      <w:pPr>
        <w:pStyle w:val="1Satiindentedquotes"/>
        <w:rPr>
          <w:lang w:val="en-US"/>
        </w:rPr>
      </w:pPr>
      <w:r w:rsidRPr="00BD41EA">
        <w:rPr>
          <w:lang w:val="en-US"/>
        </w:rPr>
        <w:t>Some behave very well but do not preach the cult of Kṛṣṇa consciousness, whereas others preach but do not behave properly</w:t>
      </w:r>
      <w:r w:rsidR="009F3D49" w:rsidRPr="00BD41EA">
        <w:rPr>
          <w:lang w:val="en-US"/>
        </w:rPr>
        <w:t>.</w:t>
      </w:r>
    </w:p>
    <w:p w14:paraId="2E886634" w14:textId="5552DF8D" w:rsidR="00F21288" w:rsidRDefault="00F21288" w:rsidP="008A39A6">
      <w:pPr>
        <w:pStyle w:val="Satiparagraph"/>
        <w:rPr>
          <w:lang w:val="en-US"/>
        </w:rPr>
      </w:pPr>
    </w:p>
    <w:p w14:paraId="6756F91D" w14:textId="3BF2837E" w:rsidR="00C6396F" w:rsidRDefault="00C6396F" w:rsidP="008A39A6">
      <w:pPr>
        <w:pStyle w:val="Satiparagraph"/>
        <w:rPr>
          <w:lang w:val="en-US"/>
        </w:rPr>
      </w:pPr>
      <w:r w:rsidRPr="00DC435B">
        <w:rPr>
          <w:i/>
          <w:iCs/>
          <w:lang w:val="en-US"/>
        </w:rPr>
        <w:t>Caitanya-</w:t>
      </w:r>
      <w:proofErr w:type="spellStart"/>
      <w:r w:rsidRPr="00DC435B">
        <w:rPr>
          <w:i/>
          <w:iCs/>
          <w:lang w:val="en-US"/>
        </w:rPr>
        <w:t>caritāmṛta</w:t>
      </w:r>
      <w:proofErr w:type="spellEnd"/>
      <w:r w:rsidR="00CD6933">
        <w:rPr>
          <w:lang w:val="en-US"/>
        </w:rPr>
        <w:t>,</w:t>
      </w:r>
      <w:r w:rsidRPr="00BD41EA">
        <w:rPr>
          <w:lang w:val="en-US"/>
        </w:rPr>
        <w:t xml:space="preserve"> </w:t>
      </w:r>
      <w:proofErr w:type="spellStart"/>
      <w:r w:rsidRPr="0027156A">
        <w:rPr>
          <w:i/>
          <w:lang w:val="en-US"/>
        </w:rPr>
        <w:t>Antya</w:t>
      </w:r>
      <w:proofErr w:type="spellEnd"/>
      <w:r w:rsidRPr="00BD41EA">
        <w:rPr>
          <w:lang w:val="en-US"/>
        </w:rPr>
        <w:t xml:space="preserve"> 4.103</w:t>
      </w:r>
      <w:r>
        <w:rPr>
          <w:lang w:val="en-US"/>
        </w:rPr>
        <w:t>:</w:t>
      </w:r>
    </w:p>
    <w:p w14:paraId="227C8AA8" w14:textId="77777777" w:rsidR="00C6396F" w:rsidRPr="00BD41EA" w:rsidRDefault="00C6396F" w:rsidP="008A39A6">
      <w:pPr>
        <w:pStyle w:val="Satiparagraph"/>
        <w:rPr>
          <w:lang w:val="en-US"/>
        </w:rPr>
      </w:pPr>
    </w:p>
    <w:p w14:paraId="54D7A266" w14:textId="673DAD8D" w:rsidR="008F32E1" w:rsidRPr="00BD41EA" w:rsidRDefault="008F32E1" w:rsidP="000441DA">
      <w:pPr>
        <w:pStyle w:val="1Satiindentedquotes"/>
        <w:rPr>
          <w:lang w:val="en-US"/>
        </w:rPr>
      </w:pPr>
      <w:r w:rsidRPr="00BD41EA">
        <w:rPr>
          <w:lang w:val="en-US"/>
        </w:rPr>
        <w:t xml:space="preserve">You simultaneously perform both duties in relation to the holy name by your personal behavior and by your preaching. </w:t>
      </w:r>
      <w:proofErr w:type="gramStart"/>
      <w:r w:rsidRPr="00BD41EA">
        <w:rPr>
          <w:lang w:val="en-US"/>
        </w:rPr>
        <w:t>Therefore</w:t>
      </w:r>
      <w:proofErr w:type="gramEnd"/>
      <w:r w:rsidRPr="00BD41EA">
        <w:rPr>
          <w:lang w:val="en-US"/>
        </w:rPr>
        <w:t xml:space="preserve"> you are the spiritual master of the entire world, for you are the most advanced devotee in the world.</w:t>
      </w:r>
    </w:p>
    <w:p w14:paraId="0D64F0A0" w14:textId="05ECD4C2" w:rsidR="00A152F4" w:rsidRDefault="00A152F4">
      <w:pPr>
        <w:widowControl/>
        <w:rPr>
          <w:b/>
          <w:sz w:val="28"/>
          <w:szCs w:val="28"/>
        </w:rPr>
      </w:pPr>
    </w:p>
    <w:p w14:paraId="738D105A" w14:textId="32C6BD9D" w:rsidR="004C4DEC" w:rsidRPr="00BD41EA" w:rsidRDefault="004C4DEC" w:rsidP="00B60265">
      <w:pPr>
        <w:pStyle w:val="Heading2"/>
      </w:pPr>
      <w:bookmarkStart w:id="80" w:name="_Toc65591448"/>
      <w:r w:rsidRPr="00BD41EA">
        <w:t xml:space="preserve">23. </w:t>
      </w:r>
      <w:r w:rsidR="007B2A74" w:rsidRPr="00BD41EA">
        <w:rPr>
          <w:i/>
        </w:rPr>
        <w:t>Paramparā</w:t>
      </w:r>
      <w:r w:rsidRPr="00BD41EA">
        <w:t xml:space="preserve"> is perpetuated through discernment of meaning more than mere repetition of words</w:t>
      </w:r>
      <w:bookmarkEnd w:id="80"/>
    </w:p>
    <w:p w14:paraId="4ED59FED" w14:textId="7465146C" w:rsidR="00501310" w:rsidRPr="00BD41EA" w:rsidRDefault="00501310" w:rsidP="001E08CE"/>
    <w:p w14:paraId="087EADE8" w14:textId="3474E0FF" w:rsidR="00501310" w:rsidRPr="00BD41EA" w:rsidRDefault="00501310" w:rsidP="00BD7F48">
      <w:pPr>
        <w:pStyle w:val="Heading3"/>
      </w:pPr>
      <w:bookmarkStart w:id="81" w:name="_Toc65591449"/>
      <w:r w:rsidRPr="00BD41EA">
        <w:t>Evidence and Explanation:</w:t>
      </w:r>
      <w:bookmarkEnd w:id="81"/>
    </w:p>
    <w:p w14:paraId="02E85787" w14:textId="77777777" w:rsidR="00ED1C31" w:rsidRPr="00BD41EA" w:rsidRDefault="00ED1C31" w:rsidP="001E08CE"/>
    <w:p w14:paraId="07E4FD7E" w14:textId="3DC0DA22" w:rsidR="001351DE" w:rsidRDefault="001351DE" w:rsidP="008A39A6">
      <w:pPr>
        <w:pStyle w:val="Satiparagraph"/>
        <w:rPr>
          <w:b/>
          <w:lang w:val="en-US"/>
        </w:rPr>
      </w:pPr>
      <w:r w:rsidRPr="00BD41EA">
        <w:rPr>
          <w:i/>
          <w:lang w:val="en-US"/>
        </w:rPr>
        <w:t>Bhagavad-</w:t>
      </w:r>
      <w:proofErr w:type="spellStart"/>
      <w:r w:rsidRPr="00BD41EA">
        <w:rPr>
          <w:i/>
          <w:lang w:val="en-US"/>
        </w:rPr>
        <w:t>gītā</w:t>
      </w:r>
      <w:proofErr w:type="spellEnd"/>
      <w:r w:rsidRPr="00BD41EA">
        <w:rPr>
          <w:lang w:val="en-US"/>
        </w:rPr>
        <w:t xml:space="preserve"> 4.34</w:t>
      </w:r>
      <w:r w:rsidR="00825165">
        <w:rPr>
          <w:lang w:val="en-US"/>
        </w:rPr>
        <w:t>,</w:t>
      </w:r>
      <w:r w:rsidRPr="00BD41EA">
        <w:rPr>
          <w:lang w:val="en-US"/>
        </w:rPr>
        <w:t xml:space="preserve"> purport</w:t>
      </w:r>
      <w:r>
        <w:rPr>
          <w:lang w:val="en-US"/>
        </w:rPr>
        <w:t>:</w:t>
      </w:r>
    </w:p>
    <w:p w14:paraId="29E25331" w14:textId="77777777" w:rsidR="001351DE" w:rsidRDefault="001351DE" w:rsidP="00D13851">
      <w:pPr>
        <w:jc w:val="both"/>
        <w:rPr>
          <w:b/>
          <w:lang w:val="en-US"/>
        </w:rPr>
      </w:pPr>
    </w:p>
    <w:p w14:paraId="283CB972" w14:textId="09C0C4A4" w:rsidR="00F01A02" w:rsidRPr="00BD41EA" w:rsidRDefault="00F01A02" w:rsidP="000441DA">
      <w:pPr>
        <w:pStyle w:val="1Satiindentedquotes"/>
        <w:rPr>
          <w:lang w:val="en-US"/>
        </w:rPr>
      </w:pPr>
      <w:r w:rsidRPr="00BD41EA">
        <w:rPr>
          <w:lang w:val="en-US"/>
        </w:rPr>
        <w:t>In this verse, both blind following and absurd inquiries are condemned. Not only should one hear submissively from the spiritual master, but one must also get a clear understanding from him, in submission and service and inquiries.</w:t>
      </w:r>
    </w:p>
    <w:p w14:paraId="3CA310D9" w14:textId="24BD59CF" w:rsidR="00F01A02" w:rsidRDefault="00F01A02" w:rsidP="008A39A6">
      <w:pPr>
        <w:pStyle w:val="Satiparagraph"/>
        <w:rPr>
          <w:lang w:val="en-US"/>
        </w:rPr>
      </w:pPr>
    </w:p>
    <w:p w14:paraId="0F2B2940" w14:textId="2D1B6DAA" w:rsidR="001351DE" w:rsidRDefault="001351DE" w:rsidP="008A39A6">
      <w:pPr>
        <w:pStyle w:val="Satiparagraph"/>
        <w:rPr>
          <w:lang w:val="en-US"/>
        </w:rPr>
      </w:pPr>
      <w:r w:rsidRPr="00BD41EA">
        <w:rPr>
          <w:i/>
          <w:lang w:val="en-US"/>
        </w:rPr>
        <w:t>Bhagavad-</w:t>
      </w:r>
      <w:proofErr w:type="spellStart"/>
      <w:r w:rsidRPr="00BD41EA">
        <w:rPr>
          <w:i/>
          <w:lang w:val="en-US"/>
        </w:rPr>
        <w:t>gītā</w:t>
      </w:r>
      <w:proofErr w:type="spellEnd"/>
      <w:r w:rsidRPr="00BD41EA">
        <w:rPr>
          <w:lang w:val="en-US"/>
        </w:rPr>
        <w:t xml:space="preserve"> 17.2</w:t>
      </w:r>
      <w:r w:rsidR="00825165">
        <w:rPr>
          <w:lang w:val="en-US"/>
        </w:rPr>
        <w:t>,</w:t>
      </w:r>
      <w:r w:rsidRPr="00BD41EA">
        <w:rPr>
          <w:lang w:val="en-US"/>
        </w:rPr>
        <w:t xml:space="preserve"> purport</w:t>
      </w:r>
      <w:r>
        <w:rPr>
          <w:lang w:val="en-US"/>
        </w:rPr>
        <w:t>:</w:t>
      </w:r>
    </w:p>
    <w:p w14:paraId="22063A79" w14:textId="77777777" w:rsidR="001351DE" w:rsidRPr="00BD41EA" w:rsidRDefault="001351DE" w:rsidP="008A39A6">
      <w:pPr>
        <w:pStyle w:val="Satiparagraph"/>
        <w:rPr>
          <w:lang w:val="en-US"/>
        </w:rPr>
      </w:pPr>
    </w:p>
    <w:p w14:paraId="23F1DF3B" w14:textId="0C563E5A" w:rsidR="00F01A02" w:rsidRDefault="00F01A02" w:rsidP="000441DA">
      <w:pPr>
        <w:pStyle w:val="1Satiindentedquotes"/>
        <w:rPr>
          <w:lang w:val="en-US"/>
        </w:rPr>
      </w:pPr>
      <w:r w:rsidRPr="00BD41EA">
        <w:rPr>
          <w:lang w:val="en-US"/>
        </w:rPr>
        <w:t xml:space="preserve">The conclusion is that blind faith in a particular mode of nature cannot help a person become elevated to the perfectional stage. One </w:t>
      </w:r>
      <w:proofErr w:type="gramStart"/>
      <w:r w:rsidRPr="00BD41EA">
        <w:rPr>
          <w:lang w:val="en-US"/>
        </w:rPr>
        <w:t>has to</w:t>
      </w:r>
      <w:proofErr w:type="gramEnd"/>
      <w:r w:rsidRPr="00BD41EA">
        <w:rPr>
          <w:lang w:val="en-US"/>
        </w:rPr>
        <w:t xml:space="preserve"> consider things carefully, with intelligence, in the association of a bona fide spiritual master. </w:t>
      </w:r>
      <w:proofErr w:type="gramStart"/>
      <w:r w:rsidRPr="00BD41EA">
        <w:rPr>
          <w:lang w:val="en-US"/>
        </w:rPr>
        <w:t>Thus</w:t>
      </w:r>
      <w:proofErr w:type="gramEnd"/>
      <w:r w:rsidRPr="00BD41EA">
        <w:rPr>
          <w:lang w:val="en-US"/>
        </w:rPr>
        <w:t xml:space="preserve"> one can change his position to a higher mode of nature.</w:t>
      </w:r>
    </w:p>
    <w:p w14:paraId="1AB02209" w14:textId="77777777" w:rsidR="006F4056" w:rsidRDefault="006F4056" w:rsidP="008A39A6">
      <w:pPr>
        <w:pStyle w:val="Satiparagraph"/>
        <w:rPr>
          <w:lang w:val="en-US"/>
        </w:rPr>
      </w:pPr>
    </w:p>
    <w:p w14:paraId="0014316E" w14:textId="20A951B4" w:rsidR="001351DE" w:rsidRDefault="001351DE" w:rsidP="008A39A6">
      <w:pPr>
        <w:pStyle w:val="Satiparagraph"/>
        <w:rPr>
          <w:lang w:val="en-US"/>
        </w:rPr>
      </w:pPr>
      <w:r w:rsidRPr="00BD41EA">
        <w:rPr>
          <w:lang w:val="en-US"/>
        </w:rPr>
        <w:t>Lecture</w:t>
      </w:r>
      <w:r>
        <w:rPr>
          <w:lang w:val="en-US"/>
        </w:rPr>
        <w:t xml:space="preserve"> on</w:t>
      </w:r>
      <w:r w:rsidRPr="00BD41EA">
        <w:rPr>
          <w:lang w:val="en-US"/>
        </w:rPr>
        <w:t xml:space="preserve"> </w:t>
      </w:r>
      <w:r w:rsidRPr="00BD41EA">
        <w:rPr>
          <w:i/>
          <w:lang w:val="en-US"/>
        </w:rPr>
        <w:t>Bhagavad-</w:t>
      </w:r>
      <w:proofErr w:type="spellStart"/>
      <w:r w:rsidRPr="00BD41EA">
        <w:rPr>
          <w:i/>
          <w:lang w:val="en-US"/>
        </w:rPr>
        <w:t>gītā</w:t>
      </w:r>
      <w:proofErr w:type="spellEnd"/>
      <w:r w:rsidRPr="00BD41EA">
        <w:rPr>
          <w:lang w:val="en-US"/>
        </w:rPr>
        <w:t xml:space="preserve"> 4.39</w:t>
      </w:r>
      <w:r>
        <w:rPr>
          <w:lang w:val="en-US"/>
        </w:rPr>
        <w:t xml:space="preserve"> </w:t>
      </w:r>
      <w:r w:rsidRPr="00BD41EA">
        <w:rPr>
          <w:lang w:val="en-US"/>
        </w:rPr>
        <w:t>– 5.3</w:t>
      </w:r>
      <w:r w:rsidR="008C52A7">
        <w:rPr>
          <w:lang w:val="en-US"/>
        </w:rPr>
        <w:t>,</w:t>
      </w:r>
      <w:r w:rsidRPr="00BD41EA">
        <w:rPr>
          <w:lang w:val="en-US"/>
        </w:rPr>
        <w:t xml:space="preserve"> New York</w:t>
      </w:r>
      <w:r w:rsidR="008C52A7">
        <w:rPr>
          <w:lang w:val="en-US"/>
        </w:rPr>
        <w:t>,</w:t>
      </w:r>
      <w:r w:rsidRPr="00BD41EA">
        <w:rPr>
          <w:lang w:val="en-US"/>
        </w:rPr>
        <w:t xml:space="preserve"> August </w:t>
      </w:r>
      <w:r w:rsidR="008C52A7" w:rsidRPr="00BD41EA">
        <w:rPr>
          <w:lang w:val="en-US"/>
        </w:rPr>
        <w:t>24</w:t>
      </w:r>
      <w:r w:rsidR="008C52A7">
        <w:rPr>
          <w:lang w:val="en-US"/>
        </w:rPr>
        <w:t>,</w:t>
      </w:r>
      <w:r w:rsidR="008C52A7" w:rsidRPr="00BD41EA">
        <w:rPr>
          <w:lang w:val="en-US"/>
        </w:rPr>
        <w:t xml:space="preserve"> </w:t>
      </w:r>
      <w:r w:rsidRPr="00BD41EA">
        <w:rPr>
          <w:lang w:val="en-US"/>
        </w:rPr>
        <w:t>1966</w:t>
      </w:r>
      <w:r>
        <w:rPr>
          <w:lang w:val="en-US"/>
        </w:rPr>
        <w:t>:</w:t>
      </w:r>
    </w:p>
    <w:p w14:paraId="4E520209" w14:textId="77777777" w:rsidR="001351DE" w:rsidRDefault="001351DE" w:rsidP="008A39A6">
      <w:pPr>
        <w:pStyle w:val="Satiparagraph"/>
        <w:rPr>
          <w:lang w:val="en-US"/>
        </w:rPr>
      </w:pPr>
    </w:p>
    <w:p w14:paraId="51012A32" w14:textId="3786B546" w:rsidR="00F01A02" w:rsidRPr="00BD41EA" w:rsidRDefault="00F01A02" w:rsidP="000441DA">
      <w:pPr>
        <w:pStyle w:val="1Satiindentedquotes"/>
        <w:rPr>
          <w:lang w:val="en-US"/>
        </w:rPr>
      </w:pPr>
      <w:r w:rsidRPr="00BD41EA">
        <w:rPr>
          <w:lang w:val="en-US"/>
        </w:rPr>
        <w:t xml:space="preserve">But faith should not be blind. Blind faith is useless. Now we have already discussed that one should go to the spiritual master with surrender, </w:t>
      </w:r>
      <w:proofErr w:type="gramStart"/>
      <w:r w:rsidRPr="00BD41EA">
        <w:rPr>
          <w:lang w:val="en-US"/>
        </w:rPr>
        <w:t>inquiry</w:t>
      </w:r>
      <w:proofErr w:type="gramEnd"/>
      <w:r w:rsidRPr="00BD41EA">
        <w:rPr>
          <w:lang w:val="en-US"/>
        </w:rPr>
        <w:t xml:space="preserve"> and service — three things. </w:t>
      </w:r>
      <w:proofErr w:type="gramStart"/>
      <w:r w:rsidRPr="00BD41EA">
        <w:rPr>
          <w:lang w:val="en-US"/>
        </w:rPr>
        <w:t>First of all</w:t>
      </w:r>
      <w:proofErr w:type="gramEnd"/>
      <w:r w:rsidRPr="00BD41EA">
        <w:rPr>
          <w:lang w:val="en-US"/>
        </w:rPr>
        <w:t>, for acquiring knowledge we have to find out the suitable person, and if we are fortunate enough to do that, then the first thing is to surrender. And after that surrender, there are questions. One must be very intelligent to put questions to the spiritual master. Without questions you cannot make progress. So blind faith is never required, nor should questions be in a mood of challenge ... Questions or answers should be just to understand. And that should be accompanied with service. This is the correct mood.</w:t>
      </w:r>
    </w:p>
    <w:p w14:paraId="34BC906A" w14:textId="06D3C7FB" w:rsidR="00F01A02" w:rsidRDefault="00F01A02" w:rsidP="008A39A6">
      <w:pPr>
        <w:pStyle w:val="Satiparagraph"/>
        <w:rPr>
          <w:lang w:val="en-US"/>
        </w:rPr>
      </w:pPr>
    </w:p>
    <w:p w14:paraId="05AB90CC" w14:textId="5AD42703" w:rsidR="00A614D3" w:rsidRDefault="00A614D3" w:rsidP="008A39A6">
      <w:pPr>
        <w:pStyle w:val="Satiparagraph"/>
        <w:rPr>
          <w:lang w:val="en-US"/>
        </w:rPr>
      </w:pPr>
      <w:r w:rsidRPr="00BD41EA">
        <w:rPr>
          <w:lang w:val="en-US"/>
        </w:rPr>
        <w:t>Lecture</w:t>
      </w:r>
      <w:r>
        <w:rPr>
          <w:lang w:val="en-US"/>
        </w:rPr>
        <w:t xml:space="preserve"> on</w:t>
      </w:r>
      <w:r w:rsidRPr="00BD41EA">
        <w:rPr>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5.6.8</w:t>
      </w:r>
      <w:r>
        <w:rPr>
          <w:lang w:val="en-US"/>
        </w:rPr>
        <w:t>,</w:t>
      </w:r>
      <w:r w:rsidRPr="00BD41EA">
        <w:rPr>
          <w:lang w:val="en-US"/>
        </w:rPr>
        <w:t xml:space="preserve"> </w:t>
      </w:r>
      <w:proofErr w:type="spellStart"/>
      <w:r w:rsidRPr="00BD41EA">
        <w:rPr>
          <w:lang w:val="en-US"/>
        </w:rPr>
        <w:t>Vṛndāvana</w:t>
      </w:r>
      <w:proofErr w:type="spellEnd"/>
      <w:r w:rsidRPr="00BD41EA">
        <w:rPr>
          <w:lang w:val="en-US"/>
        </w:rPr>
        <w:t>, November 30</w:t>
      </w:r>
      <w:r>
        <w:rPr>
          <w:lang w:val="en-US"/>
        </w:rPr>
        <w:t>,</w:t>
      </w:r>
      <w:r w:rsidRPr="00BD41EA">
        <w:rPr>
          <w:lang w:val="en-US"/>
        </w:rPr>
        <w:t>1976</w:t>
      </w:r>
      <w:r>
        <w:rPr>
          <w:lang w:val="en-US"/>
        </w:rPr>
        <w:t>:</w:t>
      </w:r>
    </w:p>
    <w:p w14:paraId="75B28F6B" w14:textId="77777777" w:rsidR="00A614D3" w:rsidRPr="00BD41EA" w:rsidRDefault="00A614D3" w:rsidP="008A39A6">
      <w:pPr>
        <w:pStyle w:val="Satiparagraph"/>
        <w:rPr>
          <w:lang w:val="en-US"/>
        </w:rPr>
      </w:pPr>
    </w:p>
    <w:p w14:paraId="442642A7" w14:textId="6BD6F02D" w:rsidR="00F01A02" w:rsidRPr="00BD41EA" w:rsidRDefault="00F01A02" w:rsidP="000441DA">
      <w:pPr>
        <w:pStyle w:val="1Satiindentedquotes"/>
        <w:rPr>
          <w:b/>
          <w:lang w:val="en-US"/>
        </w:rPr>
      </w:pPr>
      <w:r w:rsidRPr="00BD41EA">
        <w:rPr>
          <w:lang w:val="en-US"/>
        </w:rPr>
        <w:t xml:space="preserve">What </w:t>
      </w:r>
      <w:r w:rsidR="009C3556" w:rsidRPr="00BD41EA">
        <w:rPr>
          <w:lang w:val="en-US"/>
        </w:rPr>
        <w:t>Kṛṣṇa</w:t>
      </w:r>
      <w:r w:rsidRPr="00BD41EA">
        <w:rPr>
          <w:lang w:val="en-US"/>
        </w:rPr>
        <w:t xml:space="preserve"> said forty </w:t>
      </w:r>
      <w:proofErr w:type="gramStart"/>
      <w:r w:rsidRPr="00BD41EA">
        <w:rPr>
          <w:lang w:val="en-US"/>
        </w:rPr>
        <w:t>millions</w:t>
      </w:r>
      <w:proofErr w:type="gramEnd"/>
      <w:r w:rsidRPr="00BD41EA">
        <w:rPr>
          <w:lang w:val="en-US"/>
        </w:rPr>
        <w:t xml:space="preserve"> of years ago, or five thousand years ago, is also correct today. That is </w:t>
      </w:r>
      <w:proofErr w:type="spellStart"/>
      <w:r w:rsidR="00EE56B8" w:rsidRPr="00BD41EA">
        <w:rPr>
          <w:rFonts w:cs="Cambria"/>
          <w:i/>
          <w:lang w:val="en-US"/>
        </w:rPr>
        <w:t>śā</w:t>
      </w:r>
      <w:r w:rsidRPr="00BD41EA">
        <w:rPr>
          <w:i/>
          <w:lang w:val="en-US"/>
        </w:rPr>
        <w:t>stra</w:t>
      </w:r>
      <w:proofErr w:type="spellEnd"/>
      <w:r w:rsidRPr="00BD41EA">
        <w:rPr>
          <w:lang w:val="en-US"/>
        </w:rPr>
        <w:t xml:space="preserve">. Not that </w:t>
      </w:r>
      <w:r w:rsidRPr="00BD41EA">
        <w:rPr>
          <w:rFonts w:cs="Cambria"/>
          <w:lang w:val="en-US"/>
        </w:rPr>
        <w:t>“</w:t>
      </w:r>
      <w:r w:rsidRPr="00BD41EA">
        <w:rPr>
          <w:lang w:val="en-US"/>
        </w:rPr>
        <w:t xml:space="preserve">So many years have </w:t>
      </w:r>
      <w:proofErr w:type="gramStart"/>
      <w:r w:rsidRPr="00BD41EA">
        <w:rPr>
          <w:lang w:val="en-US"/>
        </w:rPr>
        <w:t>passed</w:t>
      </w:r>
      <w:proofErr w:type="gramEnd"/>
      <w:r w:rsidRPr="00BD41EA">
        <w:rPr>
          <w:lang w:val="en-US"/>
        </w:rPr>
        <w:t xml:space="preserve"> and it has become old. Now let us reform it and put it into new way.” No. You can put the same thing in a new way, but you cannot change the principle.</w:t>
      </w:r>
    </w:p>
    <w:p w14:paraId="7B3F08D4" w14:textId="77777777" w:rsidR="009109F0" w:rsidRDefault="009109F0" w:rsidP="008A39A6">
      <w:pPr>
        <w:pStyle w:val="Satiparagraph"/>
        <w:rPr>
          <w:lang w:val="en-US"/>
        </w:rPr>
      </w:pPr>
    </w:p>
    <w:p w14:paraId="57208287" w14:textId="77777777" w:rsidR="001626E0" w:rsidRDefault="001626E0">
      <w:pPr>
        <w:widowControl/>
        <w:rPr>
          <w:rFonts w:eastAsia="Times New Roman" w:cs="Times New Roman"/>
          <w:szCs w:val="20"/>
          <w:lang w:val="en-US"/>
        </w:rPr>
      </w:pPr>
      <w:r>
        <w:rPr>
          <w:lang w:val="en-US"/>
        </w:rPr>
        <w:br w:type="page"/>
      </w:r>
    </w:p>
    <w:p w14:paraId="0AD7EBAB" w14:textId="710E9287" w:rsidR="00F01A02" w:rsidRDefault="009109F0" w:rsidP="008A39A6">
      <w:pPr>
        <w:pStyle w:val="Satiparagraph"/>
        <w:rPr>
          <w:lang w:val="en-US"/>
        </w:rPr>
      </w:pPr>
      <w:r w:rsidRPr="00BD41EA">
        <w:rPr>
          <w:lang w:val="en-US"/>
        </w:rPr>
        <w:lastRenderedPageBreak/>
        <w:t xml:space="preserve">Lecture </w:t>
      </w:r>
      <w:r w:rsidR="00414E28">
        <w:rPr>
          <w:lang w:val="en-US"/>
        </w:rPr>
        <w:t xml:space="preserve">on </w:t>
      </w:r>
      <w:proofErr w:type="spellStart"/>
      <w:r w:rsidRPr="00BD41EA">
        <w:rPr>
          <w:lang w:val="en-US"/>
        </w:rPr>
        <w:t>Śrī</w:t>
      </w:r>
      <w:proofErr w:type="spellEnd"/>
      <w:r w:rsidRPr="00BD41EA">
        <w:rPr>
          <w:lang w:val="en-US"/>
        </w:rPr>
        <w:t xml:space="preserve"> </w:t>
      </w:r>
      <w:r w:rsidRPr="00BD41EA">
        <w:rPr>
          <w:i/>
          <w:lang w:val="en-US"/>
        </w:rPr>
        <w:t>Caitanya-</w:t>
      </w:r>
      <w:proofErr w:type="spellStart"/>
      <w:r w:rsidRPr="00BD41EA">
        <w:rPr>
          <w:i/>
          <w:lang w:val="en-US"/>
        </w:rPr>
        <w:t>caritāmṛta</w:t>
      </w:r>
      <w:proofErr w:type="spellEnd"/>
      <w:r w:rsidRPr="00BD41EA">
        <w:rPr>
          <w:lang w:val="en-US"/>
        </w:rPr>
        <w:t xml:space="preserve">, </w:t>
      </w:r>
      <w:proofErr w:type="spellStart"/>
      <w:r w:rsidRPr="00A64052">
        <w:rPr>
          <w:i/>
          <w:iCs/>
          <w:lang w:val="en-US"/>
        </w:rPr>
        <w:t>Ādi-līlā</w:t>
      </w:r>
      <w:proofErr w:type="spellEnd"/>
      <w:r w:rsidRPr="00BD41EA">
        <w:rPr>
          <w:lang w:val="en-US"/>
        </w:rPr>
        <w:t xml:space="preserve"> 1.13</w:t>
      </w:r>
      <w:r w:rsidR="00414E28">
        <w:rPr>
          <w:lang w:val="en-US"/>
        </w:rPr>
        <w:t>,</w:t>
      </w:r>
      <w:r w:rsidRPr="00BD41EA">
        <w:rPr>
          <w:lang w:val="en-US"/>
        </w:rPr>
        <w:t xml:space="preserve"> </w:t>
      </w:r>
      <w:proofErr w:type="spellStart"/>
      <w:r w:rsidR="00414E28" w:rsidRPr="00BD41EA">
        <w:rPr>
          <w:lang w:val="en-US"/>
        </w:rPr>
        <w:t>Māyāpur</w:t>
      </w:r>
      <w:proofErr w:type="spellEnd"/>
      <w:r w:rsidR="00414E28">
        <w:rPr>
          <w:lang w:val="en-US"/>
        </w:rPr>
        <w:t xml:space="preserve">, </w:t>
      </w:r>
      <w:r w:rsidRPr="00BD41EA">
        <w:rPr>
          <w:lang w:val="en-US"/>
        </w:rPr>
        <w:t>April 6, 1975</w:t>
      </w:r>
      <w:r w:rsidR="002E359D">
        <w:rPr>
          <w:lang w:val="en-US"/>
        </w:rPr>
        <w:t>;</w:t>
      </w:r>
      <w:r w:rsidRPr="00BD41EA">
        <w:rPr>
          <w:lang w:val="en-US"/>
        </w:rPr>
        <w:t xml:space="preserve"> </w:t>
      </w:r>
      <w:r>
        <w:rPr>
          <w:lang w:val="en-US"/>
        </w:rPr>
        <w:t>emphasis added:</w:t>
      </w:r>
    </w:p>
    <w:p w14:paraId="273111D1" w14:textId="77777777" w:rsidR="009109F0" w:rsidRPr="00BD41EA" w:rsidRDefault="009109F0" w:rsidP="008A39A6">
      <w:pPr>
        <w:pStyle w:val="Satiparagraph"/>
        <w:rPr>
          <w:lang w:val="en-US"/>
        </w:rPr>
      </w:pPr>
    </w:p>
    <w:p w14:paraId="597B9A92" w14:textId="3288AAB2" w:rsidR="009109F0" w:rsidRDefault="00F01A02" w:rsidP="000441DA">
      <w:pPr>
        <w:pStyle w:val="1Satiindentedquotes"/>
        <w:rPr>
          <w:lang w:val="en-US"/>
        </w:rPr>
      </w:pPr>
      <w:r w:rsidRPr="00BD41EA">
        <w:rPr>
          <w:lang w:val="en-US"/>
        </w:rPr>
        <w:t>So Kṛṣṇa</w:t>
      </w:r>
      <w:r w:rsidR="00BB797B" w:rsidRPr="00BD41EA">
        <w:rPr>
          <w:lang w:val="en-US"/>
        </w:rPr>
        <w:t>’</w:t>
      </w:r>
      <w:r w:rsidRPr="00BD41EA">
        <w:rPr>
          <w:lang w:val="en-US"/>
        </w:rPr>
        <w:t xml:space="preserve">s </w:t>
      </w:r>
      <w:proofErr w:type="spellStart"/>
      <w:r w:rsidRPr="00BD41EA">
        <w:rPr>
          <w:i/>
          <w:lang w:val="en-US"/>
        </w:rPr>
        <w:t>upadeśa</w:t>
      </w:r>
      <w:proofErr w:type="spellEnd"/>
      <w:r w:rsidRPr="00BD41EA">
        <w:rPr>
          <w:lang w:val="en-US"/>
        </w:rPr>
        <w:t xml:space="preserve"> is </w:t>
      </w:r>
      <w:r w:rsidR="00457271" w:rsidRPr="00BD41EA">
        <w:rPr>
          <w:i/>
          <w:lang w:val="en-US"/>
        </w:rPr>
        <w:t>Bhagavad-</w:t>
      </w:r>
      <w:proofErr w:type="spellStart"/>
      <w:r w:rsidR="00457271" w:rsidRPr="00BD41EA">
        <w:rPr>
          <w:i/>
          <w:lang w:val="en-US"/>
        </w:rPr>
        <w:t>gītā</w:t>
      </w:r>
      <w:proofErr w:type="spellEnd"/>
      <w:r w:rsidRPr="00BD41EA">
        <w:rPr>
          <w:lang w:val="en-US"/>
        </w:rPr>
        <w:t>. He</w:t>
      </w:r>
      <w:r w:rsidR="00BB797B" w:rsidRPr="00BD41EA">
        <w:rPr>
          <w:lang w:val="en-US"/>
        </w:rPr>
        <w:t>’</w:t>
      </w:r>
      <w:r w:rsidRPr="00BD41EA">
        <w:rPr>
          <w:lang w:val="en-US"/>
        </w:rPr>
        <w:t xml:space="preserve">s directly giving instruction. </w:t>
      </w:r>
      <w:proofErr w:type="gramStart"/>
      <w:r w:rsidRPr="00BD41EA">
        <w:rPr>
          <w:lang w:val="en-US"/>
        </w:rPr>
        <w:t>So</w:t>
      </w:r>
      <w:proofErr w:type="gramEnd"/>
      <w:r w:rsidRPr="00BD41EA">
        <w:rPr>
          <w:lang w:val="en-US"/>
        </w:rPr>
        <w:t xml:space="preserve"> one who is spreading </w:t>
      </w:r>
      <w:proofErr w:type="spellStart"/>
      <w:r w:rsidRPr="00BD41EA">
        <w:rPr>
          <w:i/>
          <w:lang w:val="en-US"/>
        </w:rPr>
        <w:t>kṛṣṇa-upadeśa</w:t>
      </w:r>
      <w:proofErr w:type="spellEnd"/>
      <w:r w:rsidRPr="00BD41EA">
        <w:rPr>
          <w:lang w:val="en-US"/>
        </w:rPr>
        <w:t xml:space="preserve">, simply repeat what is said by Kṛṣṇa, then you become </w:t>
      </w:r>
      <w:proofErr w:type="spellStart"/>
      <w:r w:rsidR="00457271" w:rsidRPr="00BD41EA">
        <w:rPr>
          <w:i/>
          <w:lang w:val="en-US"/>
        </w:rPr>
        <w:t>ācārya</w:t>
      </w:r>
      <w:proofErr w:type="spellEnd"/>
      <w:r w:rsidRPr="00BD41EA">
        <w:rPr>
          <w:lang w:val="en-US"/>
        </w:rPr>
        <w:t xml:space="preserve">. Not difficult at all. Everything is stated there. We </w:t>
      </w:r>
      <w:proofErr w:type="gramStart"/>
      <w:r w:rsidRPr="00BD41EA">
        <w:rPr>
          <w:lang w:val="en-US"/>
        </w:rPr>
        <w:t>have to</w:t>
      </w:r>
      <w:proofErr w:type="gramEnd"/>
      <w:r w:rsidRPr="00BD41EA">
        <w:rPr>
          <w:lang w:val="en-US"/>
        </w:rPr>
        <w:t xml:space="preserve"> simply repeat like parrot. </w:t>
      </w:r>
      <w:r w:rsidRPr="00C27524">
        <w:rPr>
          <w:i/>
          <w:iCs/>
          <w:lang w:val="en-US"/>
        </w:rPr>
        <w:t xml:space="preserve">Not exactly parrot. Parrot does not understand the meaning; he simply vibrates. But you should understand the meaning also; </w:t>
      </w:r>
      <w:proofErr w:type="gramStart"/>
      <w:r w:rsidRPr="00C27524">
        <w:rPr>
          <w:i/>
          <w:iCs/>
          <w:lang w:val="en-US"/>
        </w:rPr>
        <w:t>otherwise</w:t>
      </w:r>
      <w:proofErr w:type="gramEnd"/>
      <w:r w:rsidRPr="00C27524">
        <w:rPr>
          <w:i/>
          <w:iCs/>
          <w:lang w:val="en-US"/>
        </w:rPr>
        <w:t xml:space="preserve"> how you can explain?</w:t>
      </w:r>
      <w:r w:rsidRPr="00BD41EA">
        <w:rPr>
          <w:lang w:val="en-US"/>
        </w:rPr>
        <w:t xml:space="preserve"> So, so we want to spread Kṛṣṇa consciousness. Simply prepare yourself how to repeat Kṛṣṇa</w:t>
      </w:r>
      <w:r w:rsidR="00BB797B" w:rsidRPr="00BD41EA">
        <w:rPr>
          <w:lang w:val="en-US"/>
        </w:rPr>
        <w:t>’</w:t>
      </w:r>
      <w:r w:rsidRPr="00BD41EA">
        <w:rPr>
          <w:lang w:val="en-US"/>
        </w:rPr>
        <w:t xml:space="preserve">s instructions very nicely, without any </w:t>
      </w:r>
      <w:proofErr w:type="spellStart"/>
      <w:r w:rsidRPr="00BD41EA">
        <w:rPr>
          <w:lang w:val="en-US"/>
        </w:rPr>
        <w:t>malinterpretation</w:t>
      </w:r>
      <w:proofErr w:type="spellEnd"/>
      <w:r w:rsidRPr="00BD41EA">
        <w:rPr>
          <w:lang w:val="en-US"/>
        </w:rPr>
        <w:t>. Then, in future</w:t>
      </w:r>
      <w:r w:rsidR="009109F0">
        <w:rPr>
          <w:lang w:val="en-US"/>
        </w:rPr>
        <w:t xml:space="preserve"> </w:t>
      </w:r>
      <w:r w:rsidRPr="00BD41EA">
        <w:rPr>
          <w:lang w:val="en-US"/>
        </w:rPr>
        <w:t>... Suppose you have got now ten thousand. We shall expand to hundred thousand. That is required. Then hundred thousand to million, and million to ten million.</w:t>
      </w:r>
    </w:p>
    <w:p w14:paraId="06F247BE" w14:textId="77777777" w:rsidR="009109F0" w:rsidRDefault="009109F0" w:rsidP="008A39A6">
      <w:pPr>
        <w:pStyle w:val="Satiparagraph"/>
        <w:rPr>
          <w:lang w:val="en-US"/>
        </w:rPr>
      </w:pPr>
    </w:p>
    <w:p w14:paraId="6B9BCFE7" w14:textId="6DDDC441" w:rsidR="00F01A02" w:rsidRPr="00BD41EA" w:rsidRDefault="009109F0" w:rsidP="008A39A6">
      <w:pPr>
        <w:pStyle w:val="Satiparagraph"/>
        <w:rPr>
          <w:lang w:val="en-US"/>
        </w:rPr>
      </w:pPr>
      <w:r w:rsidRPr="009109F0">
        <w:rPr>
          <w:b/>
          <w:bCs/>
          <w:lang w:val="en-US"/>
        </w:rPr>
        <w:t>Note:</w:t>
      </w:r>
      <w:r>
        <w:rPr>
          <w:lang w:val="en-US"/>
        </w:rPr>
        <w:t xml:space="preserve"> </w:t>
      </w:r>
      <w:r w:rsidR="00373FB9">
        <w:rPr>
          <w:lang w:val="en-US"/>
        </w:rPr>
        <w:t>t</w:t>
      </w:r>
      <w:r w:rsidR="00870C17" w:rsidRPr="00BD41EA">
        <w:rPr>
          <w:lang w:val="en-US"/>
        </w:rPr>
        <w:t xml:space="preserve">his is also quoted in </w:t>
      </w:r>
      <w:r w:rsidR="00373FB9">
        <w:rPr>
          <w:lang w:val="en-US"/>
        </w:rPr>
        <w:t>P</w:t>
      </w:r>
      <w:r w:rsidR="00870C17" w:rsidRPr="00BD41EA">
        <w:rPr>
          <w:lang w:val="en-US"/>
        </w:rPr>
        <w:t>rinciple 24</w:t>
      </w:r>
      <w:r>
        <w:rPr>
          <w:lang w:val="en-US"/>
        </w:rPr>
        <w:t>.</w:t>
      </w:r>
    </w:p>
    <w:p w14:paraId="479C4F66" w14:textId="77777777" w:rsidR="001626E0" w:rsidRDefault="001626E0" w:rsidP="008A39A6">
      <w:pPr>
        <w:pStyle w:val="Satiparagraph"/>
        <w:rPr>
          <w:i/>
          <w:iCs/>
          <w:lang w:val="en-US"/>
        </w:rPr>
      </w:pPr>
    </w:p>
    <w:p w14:paraId="70189655" w14:textId="153C5BD9" w:rsidR="00D93FCF"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D93FCF" w:rsidRPr="00BD41EA">
        <w:rPr>
          <w:lang w:val="en-US"/>
        </w:rPr>
        <w:t>1.1.6</w:t>
      </w:r>
      <w:r w:rsidR="00230936">
        <w:rPr>
          <w:lang w:val="en-US"/>
        </w:rPr>
        <w:t>,</w:t>
      </w:r>
      <w:r w:rsidR="00D93FCF" w:rsidRPr="00BD41EA">
        <w:rPr>
          <w:lang w:val="en-US"/>
        </w:rPr>
        <w:t xml:space="preserve"> purport</w:t>
      </w:r>
      <w:r w:rsidR="00D93FCF">
        <w:rPr>
          <w:lang w:val="en-US"/>
        </w:rPr>
        <w:t>:</w:t>
      </w:r>
    </w:p>
    <w:p w14:paraId="56F12411" w14:textId="77777777" w:rsidR="00D93FCF" w:rsidRDefault="00D93FCF" w:rsidP="008A39A6">
      <w:pPr>
        <w:pStyle w:val="Satiparagraph"/>
        <w:rPr>
          <w:lang w:val="en-US"/>
        </w:rPr>
      </w:pPr>
    </w:p>
    <w:p w14:paraId="358170CE" w14:textId="0FCB3F53" w:rsidR="00F01A02" w:rsidRPr="00BD41EA" w:rsidRDefault="00F01A02" w:rsidP="000441DA">
      <w:pPr>
        <w:pStyle w:val="1Satiindentedquotes"/>
        <w:rPr>
          <w:lang w:val="en-US"/>
        </w:rPr>
      </w:pPr>
      <w:r w:rsidRPr="00BD41EA">
        <w:rPr>
          <w:lang w:val="en-US"/>
        </w:rPr>
        <w:t xml:space="preserve">He should not only be freed from all such vices but must also be well versed in all revealed scriptures, or the </w:t>
      </w:r>
      <w:r w:rsidRPr="00BD41EA">
        <w:rPr>
          <w:i/>
          <w:lang w:val="en-US"/>
        </w:rPr>
        <w:t>Vedas</w:t>
      </w:r>
      <w:r w:rsidRPr="00BD41EA">
        <w:rPr>
          <w:lang w:val="en-US"/>
        </w:rPr>
        <w:t xml:space="preserve">. The </w:t>
      </w:r>
      <w:proofErr w:type="spellStart"/>
      <w:r w:rsidRPr="00BD41EA">
        <w:rPr>
          <w:i/>
          <w:lang w:val="en-US"/>
        </w:rPr>
        <w:t>Purāṇas</w:t>
      </w:r>
      <w:proofErr w:type="spellEnd"/>
      <w:r w:rsidRPr="00BD41EA">
        <w:rPr>
          <w:lang w:val="en-US"/>
        </w:rPr>
        <w:t xml:space="preserve"> are also parts of the </w:t>
      </w:r>
      <w:r w:rsidRPr="00BD41EA">
        <w:rPr>
          <w:i/>
          <w:lang w:val="en-US"/>
        </w:rPr>
        <w:t>Vedas</w:t>
      </w:r>
      <w:r w:rsidRPr="00BD41EA">
        <w:rPr>
          <w:lang w:val="en-US"/>
        </w:rPr>
        <w:t xml:space="preserve">. And histories like the </w:t>
      </w:r>
      <w:proofErr w:type="spellStart"/>
      <w:r w:rsidRPr="00BD41EA">
        <w:rPr>
          <w:i/>
          <w:lang w:val="en-US"/>
        </w:rPr>
        <w:t>Mahābhārata</w:t>
      </w:r>
      <w:proofErr w:type="spellEnd"/>
      <w:r w:rsidRPr="00BD41EA">
        <w:rPr>
          <w:lang w:val="en-US"/>
        </w:rPr>
        <w:t xml:space="preserve"> or </w:t>
      </w:r>
      <w:proofErr w:type="spellStart"/>
      <w:r w:rsidRPr="00BD41EA">
        <w:rPr>
          <w:i/>
          <w:lang w:val="en-US"/>
        </w:rPr>
        <w:t>Rāmāyaṇa</w:t>
      </w:r>
      <w:proofErr w:type="spellEnd"/>
      <w:r w:rsidRPr="00BD41EA">
        <w:rPr>
          <w:lang w:val="en-US"/>
        </w:rPr>
        <w:t xml:space="preserve"> are also parts of the </w:t>
      </w:r>
      <w:r w:rsidRPr="00BD41EA">
        <w:rPr>
          <w:i/>
          <w:lang w:val="en-US"/>
        </w:rPr>
        <w:t>Vedas</w:t>
      </w:r>
      <w:r w:rsidRPr="00BD41EA">
        <w:rPr>
          <w:lang w:val="en-US"/>
        </w:rPr>
        <w:t xml:space="preserve">. The </w:t>
      </w:r>
      <w:proofErr w:type="spellStart"/>
      <w:r w:rsidR="00457271" w:rsidRPr="00BD41EA">
        <w:rPr>
          <w:i/>
          <w:lang w:val="en-US"/>
        </w:rPr>
        <w:t>ācārya</w:t>
      </w:r>
      <w:proofErr w:type="spellEnd"/>
      <w:r w:rsidRPr="00BD41EA">
        <w:rPr>
          <w:lang w:val="en-US"/>
        </w:rPr>
        <w:t xml:space="preserve"> or the </w:t>
      </w:r>
      <w:proofErr w:type="spellStart"/>
      <w:r w:rsidRPr="00BD41EA">
        <w:rPr>
          <w:i/>
          <w:lang w:val="en-US"/>
        </w:rPr>
        <w:t>gos</w:t>
      </w:r>
      <w:r w:rsidR="002242CA">
        <w:rPr>
          <w:i/>
          <w:lang w:val="en-US"/>
        </w:rPr>
        <w:t>v</w:t>
      </w:r>
      <w:r w:rsidRPr="00BD41EA">
        <w:rPr>
          <w:i/>
          <w:lang w:val="en-US"/>
        </w:rPr>
        <w:t>āmī</w:t>
      </w:r>
      <w:proofErr w:type="spellEnd"/>
      <w:r w:rsidRPr="00BD41EA">
        <w:rPr>
          <w:lang w:val="en-US"/>
        </w:rPr>
        <w:t xml:space="preserve"> must be well acquainted with all these literatures. To hear and explain them is more important than reading them. One can assimilate the knowledge of the revealed scriptures only by hearing and explaining. Hearing is called </w:t>
      </w:r>
      <w:proofErr w:type="spellStart"/>
      <w:proofErr w:type="gramStart"/>
      <w:r w:rsidRPr="00BD41EA">
        <w:rPr>
          <w:i/>
          <w:lang w:val="en-US"/>
        </w:rPr>
        <w:t>śravaṇa</w:t>
      </w:r>
      <w:proofErr w:type="spellEnd"/>
      <w:r w:rsidRPr="00BD41EA">
        <w:rPr>
          <w:lang w:val="en-US"/>
        </w:rPr>
        <w:t>, and</w:t>
      </w:r>
      <w:proofErr w:type="gramEnd"/>
      <w:r w:rsidRPr="00BD41EA">
        <w:rPr>
          <w:lang w:val="en-US"/>
        </w:rPr>
        <w:t xml:space="preserve"> explaining is called </w:t>
      </w:r>
      <w:proofErr w:type="spellStart"/>
      <w:r w:rsidRPr="00BD41EA">
        <w:rPr>
          <w:i/>
          <w:lang w:val="en-US"/>
        </w:rPr>
        <w:t>kīrtana</w:t>
      </w:r>
      <w:proofErr w:type="spellEnd"/>
      <w:r w:rsidRPr="00BD41EA">
        <w:rPr>
          <w:lang w:val="en-US"/>
        </w:rPr>
        <w:t xml:space="preserve">. The two processes of </w:t>
      </w:r>
      <w:proofErr w:type="spellStart"/>
      <w:r w:rsidRPr="00BD41EA">
        <w:rPr>
          <w:i/>
          <w:lang w:val="en-US"/>
        </w:rPr>
        <w:t>śravaṇa</w:t>
      </w:r>
      <w:proofErr w:type="spellEnd"/>
      <w:r w:rsidRPr="00BD41EA">
        <w:rPr>
          <w:lang w:val="en-US"/>
        </w:rPr>
        <w:t xml:space="preserve"> and </w:t>
      </w:r>
      <w:proofErr w:type="spellStart"/>
      <w:r w:rsidRPr="00BD41EA">
        <w:rPr>
          <w:i/>
          <w:lang w:val="en-US"/>
        </w:rPr>
        <w:t>kīrtana</w:t>
      </w:r>
      <w:proofErr w:type="spellEnd"/>
      <w:r w:rsidRPr="00BD41EA">
        <w:rPr>
          <w:lang w:val="en-US"/>
        </w:rPr>
        <w:t xml:space="preserve"> are of primary importance to progressive spiritual life. Only one who has properly grasped the transcendental knowledge from the right source by submissive hearing can properly explain the subject.</w:t>
      </w:r>
    </w:p>
    <w:p w14:paraId="41D14C34" w14:textId="2186A0FE" w:rsidR="00F01A02" w:rsidRDefault="00F01A02" w:rsidP="008A39A6">
      <w:pPr>
        <w:pStyle w:val="Satiparagraph"/>
        <w:rPr>
          <w:lang w:val="en-US"/>
        </w:rPr>
      </w:pPr>
    </w:p>
    <w:p w14:paraId="44DAE759" w14:textId="61847658" w:rsidR="003232BF"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3232BF" w:rsidRPr="00BD41EA">
        <w:rPr>
          <w:lang w:val="en-US"/>
        </w:rPr>
        <w:t>1.4.1</w:t>
      </w:r>
      <w:r w:rsidR="00230936">
        <w:rPr>
          <w:lang w:val="en-US"/>
        </w:rPr>
        <w:t>,</w:t>
      </w:r>
      <w:r w:rsidR="003232BF" w:rsidRPr="00BD41EA">
        <w:rPr>
          <w:lang w:val="en-US"/>
        </w:rPr>
        <w:t xml:space="preserve"> purport</w:t>
      </w:r>
      <w:r w:rsidR="003232BF">
        <w:rPr>
          <w:lang w:val="en-US"/>
        </w:rPr>
        <w:t>:</w:t>
      </w:r>
    </w:p>
    <w:p w14:paraId="5949F960" w14:textId="77777777" w:rsidR="003232BF" w:rsidRPr="00BD41EA" w:rsidRDefault="003232BF" w:rsidP="008A39A6">
      <w:pPr>
        <w:pStyle w:val="Satiparagraph"/>
        <w:rPr>
          <w:lang w:val="en-US"/>
        </w:rPr>
      </w:pPr>
    </w:p>
    <w:p w14:paraId="1BB4F530" w14:textId="05EB6B7B" w:rsidR="003232BF" w:rsidRDefault="00F01A02" w:rsidP="000441DA">
      <w:pPr>
        <w:pStyle w:val="1Satiindentedquotes"/>
        <w:rPr>
          <w:lang w:val="en-US"/>
        </w:rPr>
      </w:pPr>
      <w:r w:rsidRPr="00BD41EA">
        <w:rPr>
          <w:lang w:val="en-US"/>
        </w:rPr>
        <w:t xml:space="preserve">One must have full confidence in the previous </w:t>
      </w:r>
      <w:proofErr w:type="spellStart"/>
      <w:r w:rsidR="00457271" w:rsidRPr="00BD41EA">
        <w:rPr>
          <w:i/>
          <w:lang w:val="en-US"/>
        </w:rPr>
        <w:t>ācārya</w:t>
      </w:r>
      <w:proofErr w:type="spellEnd"/>
      <w:r w:rsidRPr="00BD41EA">
        <w:rPr>
          <w:lang w:val="en-US"/>
        </w:rPr>
        <w:t xml:space="preserve">, and at the same time one must realize the subject matter so nicely that he can present the matter for the </w:t>
      </w:r>
      <w:proofErr w:type="gramStart"/>
      <w:r w:rsidRPr="00BD41EA">
        <w:rPr>
          <w:lang w:val="en-US"/>
        </w:rPr>
        <w:t>particular circumstances</w:t>
      </w:r>
      <w:proofErr w:type="gramEnd"/>
      <w:r w:rsidRPr="00BD41EA">
        <w:rPr>
          <w:lang w:val="en-US"/>
        </w:rPr>
        <w:t xml:space="preserve"> in a suitable manner. The original purpose of the text must be maintained. No obscure meaning should be screwed out of it, yet it should be presented in an interesting manner for the understanding of the audience. This is called realization</w:t>
      </w:r>
      <w:r w:rsidR="00EE56B8" w:rsidRPr="00BD41EA">
        <w:rPr>
          <w:lang w:val="en-US"/>
        </w:rPr>
        <w:t>.</w:t>
      </w:r>
    </w:p>
    <w:p w14:paraId="132F4EEB" w14:textId="77777777" w:rsidR="00B33665" w:rsidRDefault="00B33665" w:rsidP="00D13851">
      <w:pPr>
        <w:jc w:val="both"/>
        <w:rPr>
          <w:b/>
          <w:bCs/>
          <w:lang w:val="en-US"/>
        </w:rPr>
      </w:pPr>
    </w:p>
    <w:p w14:paraId="15654EAB" w14:textId="6168F942" w:rsidR="00F01A02" w:rsidRPr="00BD41EA" w:rsidRDefault="003232BF" w:rsidP="008A39A6">
      <w:pPr>
        <w:pStyle w:val="Satiparagraph"/>
        <w:rPr>
          <w:lang w:val="en-US"/>
        </w:rPr>
      </w:pPr>
      <w:r w:rsidRPr="003232BF">
        <w:rPr>
          <w:b/>
          <w:bCs/>
          <w:lang w:val="en-US"/>
        </w:rPr>
        <w:t>Note:</w:t>
      </w:r>
      <w:r>
        <w:rPr>
          <w:lang w:val="en-US"/>
        </w:rPr>
        <w:t xml:space="preserve"> </w:t>
      </w:r>
      <w:r w:rsidR="0032466A">
        <w:rPr>
          <w:lang w:val="en-US"/>
        </w:rPr>
        <w:t>m</w:t>
      </w:r>
      <w:r w:rsidR="00531015" w:rsidRPr="00BD41EA">
        <w:rPr>
          <w:lang w:val="en-US"/>
        </w:rPr>
        <w:t xml:space="preserve">ore of this purport, including this excerpt, is given as evidence for </w:t>
      </w:r>
      <w:r w:rsidR="0032466A">
        <w:rPr>
          <w:lang w:val="en-US"/>
        </w:rPr>
        <w:t>P</w:t>
      </w:r>
      <w:r w:rsidR="00531015" w:rsidRPr="00BD41EA">
        <w:rPr>
          <w:lang w:val="en-US"/>
        </w:rPr>
        <w:t>rinciple 24</w:t>
      </w:r>
      <w:r>
        <w:rPr>
          <w:lang w:val="en-US"/>
        </w:rPr>
        <w:t>.</w:t>
      </w:r>
    </w:p>
    <w:p w14:paraId="64CD5E74" w14:textId="35AD85A5" w:rsidR="00501310" w:rsidRPr="00BD41EA" w:rsidRDefault="00501310" w:rsidP="001E08CE"/>
    <w:p w14:paraId="05B93B85" w14:textId="6548C39B" w:rsidR="004C4DEC" w:rsidRPr="00BD41EA" w:rsidRDefault="004C4DEC" w:rsidP="00B60265">
      <w:pPr>
        <w:pStyle w:val="Heading2"/>
      </w:pPr>
      <w:bookmarkStart w:id="82" w:name="_Toc65591450"/>
      <w:r w:rsidRPr="00BD41EA">
        <w:t xml:space="preserve">24. Education in </w:t>
      </w:r>
      <w:r w:rsidR="000B4287" w:rsidRPr="00BD41EA">
        <w:rPr>
          <w:i/>
        </w:rPr>
        <w:t>śāstra</w:t>
      </w:r>
      <w:r w:rsidRPr="00BD41EA">
        <w:t>, delivered by the self-</w:t>
      </w:r>
      <w:r w:rsidR="00531015" w:rsidRPr="00BD41EA">
        <w:t>realized</w:t>
      </w:r>
      <w:r w:rsidRPr="00BD41EA">
        <w:t xml:space="preserve"> teacher (guru), helps preserve disciplic succession</w:t>
      </w:r>
      <w:bookmarkEnd w:id="82"/>
    </w:p>
    <w:p w14:paraId="400BC340" w14:textId="77777777" w:rsidR="00501310" w:rsidRPr="00BD41EA" w:rsidRDefault="00501310" w:rsidP="001E08CE"/>
    <w:p w14:paraId="1E4E3DE7" w14:textId="77777777" w:rsidR="00501310" w:rsidRPr="00BD41EA" w:rsidRDefault="00501310" w:rsidP="00BD7F48">
      <w:pPr>
        <w:pStyle w:val="Heading3"/>
      </w:pPr>
      <w:bookmarkStart w:id="83" w:name="_Toc65591451"/>
      <w:r w:rsidRPr="00BD41EA">
        <w:t>Evidence and Explanation:</w:t>
      </w:r>
      <w:bookmarkEnd w:id="83"/>
    </w:p>
    <w:p w14:paraId="76819A60" w14:textId="77777777" w:rsidR="00385582" w:rsidRPr="00BD41EA" w:rsidRDefault="00385582" w:rsidP="001E08CE">
      <w:pPr>
        <w:rPr>
          <w:lang w:val="en-US"/>
        </w:rPr>
      </w:pPr>
    </w:p>
    <w:p w14:paraId="046C17D4" w14:textId="3B0C7438" w:rsidR="000F0403" w:rsidRDefault="004E3075" w:rsidP="008A39A6">
      <w:pPr>
        <w:pStyle w:val="Satiparagraph"/>
        <w:rPr>
          <w:b/>
          <w:lang w:val="en-US"/>
        </w:rPr>
      </w:pPr>
      <w:proofErr w:type="spellStart"/>
      <w:r w:rsidRPr="004E3075">
        <w:rPr>
          <w:i/>
          <w:iCs/>
          <w:lang w:val="en-US"/>
        </w:rPr>
        <w:t>Śrīmad-Bhāgavatam</w:t>
      </w:r>
      <w:proofErr w:type="spellEnd"/>
      <w:r w:rsidRPr="004E3075">
        <w:rPr>
          <w:i/>
          <w:iCs/>
          <w:lang w:val="en-US"/>
        </w:rPr>
        <w:t xml:space="preserve"> </w:t>
      </w:r>
      <w:r w:rsidR="000F0403" w:rsidRPr="00BD41EA">
        <w:rPr>
          <w:lang w:val="en-US"/>
        </w:rPr>
        <w:t>1.4.1</w:t>
      </w:r>
      <w:r w:rsidR="0092785C">
        <w:rPr>
          <w:lang w:val="en-US"/>
        </w:rPr>
        <w:t>,</w:t>
      </w:r>
      <w:r w:rsidR="000F0403" w:rsidRPr="00BD41EA">
        <w:rPr>
          <w:lang w:val="en-US"/>
        </w:rPr>
        <w:t xml:space="preserve"> purport</w:t>
      </w:r>
      <w:r w:rsidR="000F0403">
        <w:rPr>
          <w:lang w:val="en-US"/>
        </w:rPr>
        <w:t>:</w:t>
      </w:r>
    </w:p>
    <w:p w14:paraId="0F2C4C3C" w14:textId="77777777" w:rsidR="00E76621" w:rsidRDefault="00E76621" w:rsidP="00D13851">
      <w:pPr>
        <w:ind w:left="720"/>
        <w:jc w:val="both"/>
        <w:rPr>
          <w:lang w:val="en-US"/>
        </w:rPr>
      </w:pPr>
    </w:p>
    <w:p w14:paraId="2F605EA9" w14:textId="33CF1239" w:rsidR="00F01A02" w:rsidRPr="00BD41EA" w:rsidRDefault="00F01A02" w:rsidP="000441DA">
      <w:pPr>
        <w:pStyle w:val="1Satiindentedquotes"/>
        <w:rPr>
          <w:lang w:val="en-US"/>
        </w:rPr>
      </w:pPr>
      <w:r w:rsidRPr="00BD41EA">
        <w:rPr>
          <w:lang w:val="en-US"/>
        </w:rPr>
        <w:t xml:space="preserve">In a meeting of learned men, when there are congratulations or addresses for the speaker, the qualifications of the congratulator should be as follows. He must be the leader of the house and an elderly man. He must be vastly learned also. </w:t>
      </w:r>
      <w:proofErr w:type="spellStart"/>
      <w:r w:rsidRPr="00BD41EA">
        <w:rPr>
          <w:lang w:val="en-US"/>
        </w:rPr>
        <w:t>Śrī</w:t>
      </w:r>
      <w:proofErr w:type="spellEnd"/>
      <w:r w:rsidRPr="00BD41EA">
        <w:rPr>
          <w:lang w:val="en-US"/>
        </w:rPr>
        <w:t xml:space="preserve"> </w:t>
      </w:r>
      <w:proofErr w:type="spellStart"/>
      <w:r w:rsidRPr="00BD41EA">
        <w:rPr>
          <w:lang w:val="en-US"/>
        </w:rPr>
        <w:t>Śaunaka</w:t>
      </w:r>
      <w:proofErr w:type="spellEnd"/>
      <w:r w:rsidRPr="00BD41EA">
        <w:rPr>
          <w:lang w:val="en-US"/>
        </w:rPr>
        <w:t xml:space="preserve"> </w:t>
      </w:r>
      <w:proofErr w:type="spellStart"/>
      <w:r w:rsidRPr="00BD41EA">
        <w:rPr>
          <w:lang w:val="en-US"/>
        </w:rPr>
        <w:t>Ṛṣi</w:t>
      </w:r>
      <w:proofErr w:type="spellEnd"/>
      <w:r w:rsidRPr="00BD41EA">
        <w:rPr>
          <w:lang w:val="en-US"/>
        </w:rPr>
        <w:t xml:space="preserve"> had all these qualifications, and thus he stood up to congratulate </w:t>
      </w:r>
      <w:proofErr w:type="spellStart"/>
      <w:r w:rsidRPr="00BD41EA">
        <w:rPr>
          <w:lang w:val="en-US"/>
        </w:rPr>
        <w:t>Śrī</w:t>
      </w:r>
      <w:proofErr w:type="spellEnd"/>
      <w:r w:rsidRPr="00BD41EA">
        <w:rPr>
          <w:lang w:val="en-US"/>
        </w:rPr>
        <w:t xml:space="preserve"> </w:t>
      </w:r>
      <w:proofErr w:type="spellStart"/>
      <w:r w:rsidRPr="00BD41EA">
        <w:rPr>
          <w:lang w:val="en-US"/>
        </w:rPr>
        <w:t>Sūta</w:t>
      </w:r>
      <w:proofErr w:type="spellEnd"/>
      <w:r w:rsidRPr="00BD41EA">
        <w:rPr>
          <w:lang w:val="en-US"/>
        </w:rPr>
        <w:t xml:space="preserve"> </w:t>
      </w:r>
      <w:proofErr w:type="spellStart"/>
      <w:r w:rsidR="002242CA">
        <w:rPr>
          <w:lang w:val="en-US"/>
        </w:rPr>
        <w:t>Gosvāmī</w:t>
      </w:r>
      <w:proofErr w:type="spellEnd"/>
      <w:r w:rsidR="002242CA" w:rsidRPr="00BD41EA">
        <w:rPr>
          <w:lang w:val="en-US"/>
        </w:rPr>
        <w:t xml:space="preserve"> </w:t>
      </w:r>
      <w:r w:rsidRPr="00BD41EA">
        <w:rPr>
          <w:lang w:val="en-US"/>
        </w:rPr>
        <w:t xml:space="preserve">when he expressed his desire to present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 xml:space="preserve">exactly </w:t>
      </w:r>
      <w:r w:rsidRPr="00BD41EA">
        <w:rPr>
          <w:lang w:val="en-US"/>
        </w:rPr>
        <w:lastRenderedPageBreak/>
        <w:t xml:space="preserve">as he heard it from </w:t>
      </w:r>
      <w:proofErr w:type="spellStart"/>
      <w:r w:rsidRPr="00BD41EA">
        <w:rPr>
          <w:lang w:val="en-US"/>
        </w:rPr>
        <w:t>Śukadeva</w:t>
      </w:r>
      <w:proofErr w:type="spellEnd"/>
      <w:r w:rsidRPr="00BD41EA">
        <w:rPr>
          <w:lang w:val="en-US"/>
        </w:rPr>
        <w:t xml:space="preserve"> </w:t>
      </w:r>
      <w:proofErr w:type="spellStart"/>
      <w:r w:rsidR="002242CA">
        <w:rPr>
          <w:lang w:val="en-US"/>
        </w:rPr>
        <w:t>Gosvāmī</w:t>
      </w:r>
      <w:proofErr w:type="spellEnd"/>
      <w:r w:rsidR="002242CA" w:rsidRPr="00BD41EA">
        <w:rPr>
          <w:lang w:val="en-US"/>
        </w:rPr>
        <w:t xml:space="preserve"> </w:t>
      </w:r>
      <w:proofErr w:type="gramStart"/>
      <w:r w:rsidRPr="00BD41EA">
        <w:rPr>
          <w:lang w:val="en-US"/>
        </w:rPr>
        <w:t>and also</w:t>
      </w:r>
      <w:proofErr w:type="gramEnd"/>
      <w:r w:rsidRPr="00BD41EA">
        <w:rPr>
          <w:lang w:val="en-US"/>
        </w:rPr>
        <w:t xml:space="preserve"> realized it personally. Personal realization does not mean that one should, out of vanity, attempt to show one</w:t>
      </w:r>
      <w:r w:rsidR="00BB797B" w:rsidRPr="00BD41EA">
        <w:rPr>
          <w:lang w:val="en-US"/>
        </w:rPr>
        <w:t>’</w:t>
      </w:r>
      <w:r w:rsidRPr="00BD41EA">
        <w:rPr>
          <w:lang w:val="en-US"/>
        </w:rPr>
        <w:t xml:space="preserve">s own learning by trying to surpass the previous </w:t>
      </w:r>
      <w:proofErr w:type="spellStart"/>
      <w:r w:rsidR="00457271" w:rsidRPr="00BD41EA">
        <w:rPr>
          <w:i/>
          <w:lang w:val="en-US"/>
        </w:rPr>
        <w:t>ācārya</w:t>
      </w:r>
      <w:proofErr w:type="spellEnd"/>
      <w:r w:rsidRPr="00BD41EA">
        <w:rPr>
          <w:lang w:val="en-US"/>
        </w:rPr>
        <w:t xml:space="preserve">. One must have full confidence in the previous </w:t>
      </w:r>
      <w:proofErr w:type="spellStart"/>
      <w:r w:rsidR="00457271" w:rsidRPr="00BD41EA">
        <w:rPr>
          <w:i/>
          <w:lang w:val="en-US"/>
        </w:rPr>
        <w:t>ācārya</w:t>
      </w:r>
      <w:proofErr w:type="spellEnd"/>
      <w:r w:rsidRPr="00BD41EA">
        <w:rPr>
          <w:lang w:val="en-US"/>
        </w:rPr>
        <w:t xml:space="preserve">, and at the same time one must realize the subject matter so nicely that he can present the matter for the </w:t>
      </w:r>
      <w:proofErr w:type="gramStart"/>
      <w:r w:rsidRPr="00BD41EA">
        <w:rPr>
          <w:lang w:val="en-US"/>
        </w:rPr>
        <w:t>particular circumstances</w:t>
      </w:r>
      <w:proofErr w:type="gramEnd"/>
      <w:r w:rsidRPr="00BD41EA">
        <w:rPr>
          <w:lang w:val="en-US"/>
        </w:rPr>
        <w:t xml:space="preserve"> in a suitable manner. The original purpose of the text must be maintained. No obscure meaning should be screwed out of it, yet it should be presented in an interesting manner for the understanding of the audience. This is called realization. The leader of the assembly, </w:t>
      </w:r>
      <w:proofErr w:type="spellStart"/>
      <w:r w:rsidRPr="00BD41EA">
        <w:rPr>
          <w:lang w:val="en-US"/>
        </w:rPr>
        <w:t>Śaunaka</w:t>
      </w:r>
      <w:proofErr w:type="spellEnd"/>
      <w:r w:rsidRPr="00BD41EA">
        <w:rPr>
          <w:lang w:val="en-US"/>
        </w:rPr>
        <w:t xml:space="preserve">, could estimate the value of the speaker, </w:t>
      </w:r>
      <w:proofErr w:type="spellStart"/>
      <w:r w:rsidRPr="00BD41EA">
        <w:rPr>
          <w:lang w:val="en-US"/>
        </w:rPr>
        <w:t>Śrī</w:t>
      </w:r>
      <w:proofErr w:type="spellEnd"/>
      <w:r w:rsidRPr="00BD41EA">
        <w:rPr>
          <w:lang w:val="en-US"/>
        </w:rPr>
        <w:t xml:space="preserve"> </w:t>
      </w:r>
      <w:proofErr w:type="spellStart"/>
      <w:r w:rsidRPr="00BD41EA">
        <w:rPr>
          <w:lang w:val="en-US"/>
        </w:rPr>
        <w:t>Sūta</w:t>
      </w:r>
      <w:proofErr w:type="spellEnd"/>
      <w:r w:rsidRPr="00BD41EA">
        <w:rPr>
          <w:lang w:val="en-US"/>
        </w:rPr>
        <w:t xml:space="preserve"> </w:t>
      </w:r>
      <w:proofErr w:type="spellStart"/>
      <w:r w:rsidR="00247FDB">
        <w:rPr>
          <w:lang w:val="en-US"/>
        </w:rPr>
        <w:t>Gosvāmī</w:t>
      </w:r>
      <w:proofErr w:type="spellEnd"/>
      <w:r w:rsidRPr="00BD41EA">
        <w:rPr>
          <w:lang w:val="en-US"/>
        </w:rPr>
        <w:t xml:space="preserve">, simply by his uttering </w:t>
      </w:r>
      <w:proofErr w:type="spellStart"/>
      <w:r w:rsidRPr="00BD41EA">
        <w:rPr>
          <w:i/>
          <w:lang w:val="en-US"/>
        </w:rPr>
        <w:t>yathādhītam</w:t>
      </w:r>
      <w:proofErr w:type="spellEnd"/>
      <w:r w:rsidRPr="00BD41EA">
        <w:rPr>
          <w:lang w:val="en-US"/>
        </w:rPr>
        <w:t xml:space="preserve"> and </w:t>
      </w:r>
      <w:proofErr w:type="spellStart"/>
      <w:r w:rsidRPr="00BD41EA">
        <w:rPr>
          <w:i/>
          <w:lang w:val="en-US"/>
        </w:rPr>
        <w:t>yathā-mati</w:t>
      </w:r>
      <w:proofErr w:type="spellEnd"/>
      <w:r w:rsidRPr="00BD41EA">
        <w:rPr>
          <w:lang w:val="en-US"/>
        </w:rPr>
        <w:t xml:space="preserve"> in the previous verse, and therefore </w:t>
      </w:r>
      <w:proofErr w:type="spellStart"/>
      <w:r w:rsidRPr="00BD41EA">
        <w:rPr>
          <w:lang w:val="en-US"/>
        </w:rPr>
        <w:t>Śaunaka</w:t>
      </w:r>
      <w:proofErr w:type="spellEnd"/>
      <w:r w:rsidRPr="00BD41EA">
        <w:rPr>
          <w:lang w:val="en-US"/>
        </w:rPr>
        <w:t xml:space="preserve"> was very glad to congratulate him in ecstasy. No learned man should be willing to hear a person who does not represent the original </w:t>
      </w:r>
      <w:proofErr w:type="spellStart"/>
      <w:r w:rsidR="00457271" w:rsidRPr="00BD41EA">
        <w:rPr>
          <w:i/>
          <w:lang w:val="en-US"/>
        </w:rPr>
        <w:t>ācārya</w:t>
      </w:r>
      <w:proofErr w:type="spellEnd"/>
      <w:r w:rsidRPr="00BD41EA">
        <w:rPr>
          <w:lang w:val="en-US"/>
        </w:rPr>
        <w:t xml:space="preserve">. </w:t>
      </w:r>
      <w:proofErr w:type="gramStart"/>
      <w:r w:rsidRPr="00BD41EA">
        <w:rPr>
          <w:lang w:val="en-US"/>
        </w:rPr>
        <w:t>So</w:t>
      </w:r>
      <w:proofErr w:type="gramEnd"/>
      <w:r w:rsidRPr="00BD41EA">
        <w:rPr>
          <w:lang w:val="en-US"/>
        </w:rPr>
        <w:t xml:space="preserve"> the speaker and the audience were bona fide in this meeting where the </w:t>
      </w:r>
      <w:proofErr w:type="spellStart"/>
      <w:r w:rsidRPr="001626E0">
        <w:rPr>
          <w:i/>
          <w:iCs/>
          <w:lang w:val="en-US"/>
        </w:rPr>
        <w:t>Bhāgavatam</w:t>
      </w:r>
      <w:proofErr w:type="spellEnd"/>
      <w:r w:rsidRPr="00BD41EA">
        <w:rPr>
          <w:lang w:val="en-US"/>
        </w:rPr>
        <w:t xml:space="preserve"> was being recited for the second time. That should be the standard of recitation of the </w:t>
      </w:r>
      <w:proofErr w:type="spellStart"/>
      <w:r w:rsidRPr="001626E0">
        <w:rPr>
          <w:i/>
          <w:iCs/>
          <w:lang w:val="en-US"/>
        </w:rPr>
        <w:t>Bhāgavatam</w:t>
      </w:r>
      <w:proofErr w:type="spellEnd"/>
      <w:r w:rsidRPr="00BD41EA">
        <w:rPr>
          <w:lang w:val="en-US"/>
        </w:rPr>
        <w:t xml:space="preserve">, so that its real purpose can be served and Lord Kṛṣṇa can be realized without difficulty. Unless this situation is created, </w:t>
      </w:r>
      <w:proofErr w:type="spellStart"/>
      <w:r w:rsidRPr="001626E0">
        <w:rPr>
          <w:i/>
          <w:iCs/>
          <w:lang w:val="en-US"/>
        </w:rPr>
        <w:t>Bhāgavatam</w:t>
      </w:r>
      <w:proofErr w:type="spellEnd"/>
      <w:r w:rsidRPr="00BD41EA">
        <w:rPr>
          <w:lang w:val="en-US"/>
        </w:rPr>
        <w:t xml:space="preserve"> recitation will be for ulterior purposes, and such recitation is useless labor both for the speaker and for the audience.</w:t>
      </w:r>
    </w:p>
    <w:p w14:paraId="22859914" w14:textId="77777777" w:rsidR="00F40FFD" w:rsidRDefault="00F40FFD" w:rsidP="008A39A6">
      <w:pPr>
        <w:pStyle w:val="Satiparagraph"/>
        <w:rPr>
          <w:lang w:val="en-US"/>
        </w:rPr>
      </w:pPr>
    </w:p>
    <w:p w14:paraId="3E2C8B37" w14:textId="29E94143" w:rsidR="0095548F" w:rsidRDefault="0095548F" w:rsidP="008A39A6">
      <w:pPr>
        <w:pStyle w:val="Satiparagraph"/>
        <w:rPr>
          <w:lang w:val="en-US"/>
        </w:rPr>
      </w:pPr>
      <w:proofErr w:type="spellStart"/>
      <w:r w:rsidRPr="00BD41EA">
        <w:rPr>
          <w:lang w:val="en-US"/>
        </w:rPr>
        <w:t>Jīva</w:t>
      </w:r>
      <w:proofErr w:type="spellEnd"/>
      <w:r w:rsidRPr="00BD41EA">
        <w:rPr>
          <w:lang w:val="en-US"/>
        </w:rPr>
        <w:t xml:space="preserve"> </w:t>
      </w:r>
      <w:proofErr w:type="spellStart"/>
      <w:r w:rsidR="00247FDB" w:rsidRPr="00247FDB">
        <w:rPr>
          <w:lang w:val="en-US"/>
        </w:rPr>
        <w:t>Gosvāmī</w:t>
      </w:r>
      <w:r w:rsidRPr="00BD41EA">
        <w:rPr>
          <w:lang w:val="en-US"/>
        </w:rPr>
        <w:t>’s</w:t>
      </w:r>
      <w:proofErr w:type="spellEnd"/>
      <w:r w:rsidRPr="00BD41EA">
        <w:rPr>
          <w:lang w:val="en-US"/>
        </w:rPr>
        <w:t xml:space="preserve"> </w:t>
      </w:r>
      <w:r w:rsidR="00F40FFD">
        <w:rPr>
          <w:lang w:val="en-US"/>
        </w:rPr>
        <w:t>c</w:t>
      </w:r>
      <w:r w:rsidRPr="00BD41EA">
        <w:rPr>
          <w:lang w:val="en-US"/>
        </w:rPr>
        <w:t xml:space="preserve">ommentary to </w:t>
      </w:r>
      <w:r w:rsidRPr="00F40FFD">
        <w:rPr>
          <w:i/>
          <w:iCs/>
          <w:lang w:val="en-US"/>
        </w:rPr>
        <w:t>Bhakti-</w:t>
      </w:r>
      <w:proofErr w:type="spellStart"/>
      <w:r w:rsidRPr="00F40FFD">
        <w:rPr>
          <w:i/>
          <w:iCs/>
          <w:lang w:val="en-US"/>
        </w:rPr>
        <w:t>Rasāmṛta</w:t>
      </w:r>
      <w:proofErr w:type="spellEnd"/>
      <w:r w:rsidRPr="00F40FFD">
        <w:rPr>
          <w:i/>
          <w:iCs/>
          <w:lang w:val="en-US"/>
        </w:rPr>
        <w:t>-Sindhu</w:t>
      </w:r>
      <w:r w:rsidRPr="00BD41EA">
        <w:rPr>
          <w:lang w:val="en-US"/>
        </w:rPr>
        <w:t xml:space="preserve"> 1.2.113</w:t>
      </w:r>
      <w:r>
        <w:rPr>
          <w:lang w:val="en-US"/>
        </w:rPr>
        <w:t>:</w:t>
      </w:r>
    </w:p>
    <w:p w14:paraId="7B732C7C" w14:textId="77777777" w:rsidR="0095548F" w:rsidRPr="00BD41EA" w:rsidRDefault="0095548F" w:rsidP="008A39A6">
      <w:pPr>
        <w:pStyle w:val="Satiparagraph"/>
        <w:rPr>
          <w:lang w:val="en-US"/>
        </w:rPr>
      </w:pPr>
    </w:p>
    <w:p w14:paraId="0FC978CD" w14:textId="0FC864F1" w:rsidR="00F01A02" w:rsidRPr="00BD41EA" w:rsidRDefault="00F01A02" w:rsidP="000441DA">
      <w:pPr>
        <w:pStyle w:val="1Satiindentedquotes"/>
        <w:rPr>
          <w:b/>
          <w:bCs/>
          <w:lang w:val="en-US"/>
        </w:rPr>
      </w:pPr>
      <w:r w:rsidRPr="00BD41EA">
        <w:rPr>
          <w:lang w:val="en-US"/>
        </w:rPr>
        <w:t xml:space="preserve">In any case, this rule means that one should not accept unqualified disciples. This is because we see examples of </w:t>
      </w:r>
      <w:proofErr w:type="spellStart"/>
      <w:r w:rsidRPr="00BD41EA">
        <w:rPr>
          <w:lang w:val="en-US"/>
        </w:rPr>
        <w:t>Nārada</w:t>
      </w:r>
      <w:proofErr w:type="spellEnd"/>
      <w:r w:rsidRPr="00BD41EA">
        <w:rPr>
          <w:lang w:val="en-US"/>
        </w:rPr>
        <w:t xml:space="preserve"> and others taking disciples, though they were renounced. If the rule was literally followed, and no disciples were made, then the </w:t>
      </w:r>
      <w:proofErr w:type="spellStart"/>
      <w:r w:rsidRPr="00BD41EA">
        <w:rPr>
          <w:i/>
          <w:iCs/>
          <w:lang w:val="en-US"/>
        </w:rPr>
        <w:t>sampradāya</w:t>
      </w:r>
      <w:proofErr w:type="spellEnd"/>
      <w:r w:rsidRPr="00BD41EA">
        <w:rPr>
          <w:lang w:val="en-US"/>
        </w:rPr>
        <w:t xml:space="preserve"> would be destroyed because there would no lineage. Consequently, there would be an appearance of false knowledge. Thus, the rule that a devotee should not be attached to making disciples </w:t>
      </w:r>
      <w:proofErr w:type="gramStart"/>
      <w:r w:rsidRPr="00BD41EA">
        <w:rPr>
          <w:lang w:val="en-US"/>
        </w:rPr>
        <w:t>actually means</w:t>
      </w:r>
      <w:proofErr w:type="gramEnd"/>
      <w:r w:rsidRPr="00BD41EA">
        <w:rPr>
          <w:lang w:val="en-US"/>
        </w:rPr>
        <w:t xml:space="preserve"> that the devotee should not accept unqualified disciples in order to increase the numbers in one’s </w:t>
      </w:r>
      <w:proofErr w:type="spellStart"/>
      <w:r w:rsidRPr="00BD41EA">
        <w:rPr>
          <w:i/>
          <w:iCs/>
          <w:lang w:val="en-US"/>
        </w:rPr>
        <w:t>sampradāya</w:t>
      </w:r>
      <w:proofErr w:type="spellEnd"/>
      <w:r w:rsidRPr="00BD41EA">
        <w:rPr>
          <w:lang w:val="en-US"/>
        </w:rPr>
        <w:t>.</w:t>
      </w:r>
    </w:p>
    <w:p w14:paraId="3F2BFFD4" w14:textId="323F99FD" w:rsidR="00F01A02" w:rsidRDefault="00F01A02" w:rsidP="008A39A6">
      <w:pPr>
        <w:pStyle w:val="Satiparagraph"/>
        <w:rPr>
          <w:lang w:val="en-US"/>
        </w:rPr>
      </w:pPr>
    </w:p>
    <w:p w14:paraId="4D035FCB" w14:textId="0C972E67" w:rsidR="00D95D4D" w:rsidRDefault="00D95D4D" w:rsidP="008A39A6">
      <w:pPr>
        <w:pStyle w:val="Satiparagraph"/>
        <w:rPr>
          <w:lang w:val="en-US"/>
        </w:rPr>
      </w:pPr>
      <w:r>
        <w:rPr>
          <w:lang w:val="en-US"/>
        </w:rPr>
        <w:t>L</w:t>
      </w:r>
      <w:r w:rsidRPr="00BD41EA">
        <w:rPr>
          <w:lang w:val="en-US"/>
        </w:rPr>
        <w:t xml:space="preserve">ecture </w:t>
      </w:r>
      <w:r>
        <w:rPr>
          <w:lang w:val="en-US"/>
        </w:rPr>
        <w:t xml:space="preserve">on </w:t>
      </w:r>
      <w:proofErr w:type="spellStart"/>
      <w:r w:rsidRPr="00BD41EA">
        <w:rPr>
          <w:lang w:val="en-US"/>
        </w:rPr>
        <w:t>Śrī</w:t>
      </w:r>
      <w:proofErr w:type="spellEnd"/>
      <w:r w:rsidRPr="00BD41EA">
        <w:rPr>
          <w:lang w:val="en-US"/>
        </w:rPr>
        <w:t xml:space="preserve"> </w:t>
      </w:r>
      <w:r w:rsidRPr="00BD41EA">
        <w:rPr>
          <w:i/>
          <w:lang w:val="en-US"/>
        </w:rPr>
        <w:t>Caitanya-</w:t>
      </w:r>
      <w:proofErr w:type="spellStart"/>
      <w:r w:rsidRPr="00BD41EA">
        <w:rPr>
          <w:i/>
          <w:lang w:val="en-US"/>
        </w:rPr>
        <w:t>caritāmṛta</w:t>
      </w:r>
      <w:proofErr w:type="spellEnd"/>
      <w:r w:rsidRPr="00BD41EA">
        <w:rPr>
          <w:lang w:val="en-US"/>
        </w:rPr>
        <w:t xml:space="preserve">, </w:t>
      </w:r>
      <w:proofErr w:type="spellStart"/>
      <w:r w:rsidRPr="00A64052">
        <w:rPr>
          <w:i/>
          <w:iCs/>
          <w:lang w:val="en-US"/>
        </w:rPr>
        <w:t>Ādi-līlā</w:t>
      </w:r>
      <w:proofErr w:type="spellEnd"/>
      <w:r w:rsidRPr="00BD41EA">
        <w:rPr>
          <w:lang w:val="en-US"/>
        </w:rPr>
        <w:t xml:space="preserve"> 1.13</w:t>
      </w:r>
      <w:r>
        <w:rPr>
          <w:lang w:val="en-US"/>
        </w:rPr>
        <w:t xml:space="preserve">, </w:t>
      </w:r>
      <w:proofErr w:type="spellStart"/>
      <w:r w:rsidRPr="00D95D4D">
        <w:rPr>
          <w:lang w:val="en-US"/>
        </w:rPr>
        <w:t>Māyāpur</w:t>
      </w:r>
      <w:proofErr w:type="spellEnd"/>
      <w:r>
        <w:rPr>
          <w:lang w:val="en-US"/>
        </w:rPr>
        <w:t>,</w:t>
      </w:r>
      <w:r w:rsidRPr="00BD41EA">
        <w:rPr>
          <w:lang w:val="en-US"/>
        </w:rPr>
        <w:t xml:space="preserve"> April 6, </w:t>
      </w:r>
      <w:r w:rsidRPr="00D95D4D">
        <w:rPr>
          <w:lang w:val="en-US"/>
        </w:rPr>
        <w:t>1975</w:t>
      </w:r>
      <w:r w:rsidR="002E359D">
        <w:rPr>
          <w:lang w:val="en-US"/>
        </w:rPr>
        <w:t>;</w:t>
      </w:r>
      <w:r>
        <w:rPr>
          <w:lang w:val="en-US"/>
        </w:rPr>
        <w:t xml:space="preserve"> emphasis added:</w:t>
      </w:r>
    </w:p>
    <w:p w14:paraId="3B15DD59" w14:textId="77777777" w:rsidR="00D95D4D" w:rsidRPr="00BD41EA" w:rsidRDefault="00D95D4D" w:rsidP="008A39A6">
      <w:pPr>
        <w:pStyle w:val="Satiparagraph"/>
        <w:rPr>
          <w:lang w:val="en-US"/>
        </w:rPr>
      </w:pPr>
    </w:p>
    <w:p w14:paraId="2B148513" w14:textId="055074C8" w:rsidR="0095548F" w:rsidRPr="00D95D4D" w:rsidRDefault="00F01A02" w:rsidP="000441DA">
      <w:pPr>
        <w:pStyle w:val="1Satiindentedquotes"/>
        <w:rPr>
          <w:rStyle w:val="CommentReference"/>
          <w:rFonts w:cs="Cambria"/>
          <w:sz w:val="24"/>
          <w:szCs w:val="24"/>
          <w:lang w:eastAsia="en-GB"/>
        </w:rPr>
      </w:pPr>
      <w:r w:rsidRPr="00BD41EA">
        <w:rPr>
          <w:lang w:val="en-US"/>
        </w:rPr>
        <w:t>So Kṛṣṇa</w:t>
      </w:r>
      <w:r w:rsidR="003F100A" w:rsidRPr="00BD41EA">
        <w:rPr>
          <w:lang w:val="en-US"/>
        </w:rPr>
        <w:t>’</w:t>
      </w:r>
      <w:r w:rsidRPr="00BD41EA">
        <w:rPr>
          <w:lang w:val="en-US"/>
        </w:rPr>
        <w:t xml:space="preserve">s </w:t>
      </w:r>
      <w:proofErr w:type="spellStart"/>
      <w:r w:rsidRPr="00BD41EA">
        <w:rPr>
          <w:i/>
          <w:lang w:val="en-US"/>
        </w:rPr>
        <w:t>upadeśa</w:t>
      </w:r>
      <w:proofErr w:type="spellEnd"/>
      <w:r w:rsidRPr="00BD41EA">
        <w:rPr>
          <w:lang w:val="en-US"/>
        </w:rPr>
        <w:t xml:space="preserve"> is </w:t>
      </w:r>
      <w:r w:rsidR="00457271" w:rsidRPr="00BD41EA">
        <w:rPr>
          <w:i/>
          <w:lang w:val="en-US"/>
        </w:rPr>
        <w:t>Bhagavad-</w:t>
      </w:r>
      <w:proofErr w:type="spellStart"/>
      <w:r w:rsidR="00457271" w:rsidRPr="00BD41EA">
        <w:rPr>
          <w:i/>
          <w:lang w:val="en-US"/>
        </w:rPr>
        <w:t>gītā</w:t>
      </w:r>
      <w:proofErr w:type="spellEnd"/>
      <w:r w:rsidRPr="00BD41EA">
        <w:rPr>
          <w:lang w:val="en-US"/>
        </w:rPr>
        <w:t>. He</w:t>
      </w:r>
      <w:r w:rsidR="003F100A" w:rsidRPr="00BD41EA">
        <w:rPr>
          <w:lang w:val="en-US"/>
        </w:rPr>
        <w:t>’</w:t>
      </w:r>
      <w:r w:rsidRPr="00BD41EA">
        <w:rPr>
          <w:lang w:val="en-US"/>
        </w:rPr>
        <w:t xml:space="preserve">s directly giving instruction. </w:t>
      </w:r>
      <w:proofErr w:type="gramStart"/>
      <w:r w:rsidRPr="00BD41EA">
        <w:rPr>
          <w:lang w:val="en-US"/>
        </w:rPr>
        <w:t>So</w:t>
      </w:r>
      <w:proofErr w:type="gramEnd"/>
      <w:r w:rsidRPr="00BD41EA">
        <w:rPr>
          <w:lang w:val="en-US"/>
        </w:rPr>
        <w:t xml:space="preserve"> one who is spreading </w:t>
      </w:r>
      <w:proofErr w:type="spellStart"/>
      <w:r w:rsidRPr="00BD41EA">
        <w:rPr>
          <w:i/>
          <w:lang w:val="en-US"/>
        </w:rPr>
        <w:t>kṛṣṇa-upadeśa</w:t>
      </w:r>
      <w:proofErr w:type="spellEnd"/>
      <w:r w:rsidRPr="00BD41EA">
        <w:rPr>
          <w:lang w:val="en-US"/>
        </w:rPr>
        <w:t xml:space="preserve">, simply repeat what is said by Kṛṣṇa, then you become </w:t>
      </w:r>
      <w:proofErr w:type="spellStart"/>
      <w:r w:rsidR="00457271" w:rsidRPr="00BD41EA">
        <w:rPr>
          <w:i/>
          <w:lang w:val="en-US"/>
        </w:rPr>
        <w:t>ācārya</w:t>
      </w:r>
      <w:proofErr w:type="spellEnd"/>
      <w:r w:rsidRPr="00BD41EA">
        <w:rPr>
          <w:lang w:val="en-US"/>
        </w:rPr>
        <w:t xml:space="preserve">. Not difficult at all. Everything is stated there. We </w:t>
      </w:r>
      <w:proofErr w:type="gramStart"/>
      <w:r w:rsidRPr="00BD41EA">
        <w:rPr>
          <w:lang w:val="en-US"/>
        </w:rPr>
        <w:t>have to</w:t>
      </w:r>
      <w:proofErr w:type="gramEnd"/>
      <w:r w:rsidRPr="00BD41EA">
        <w:rPr>
          <w:lang w:val="en-US"/>
        </w:rPr>
        <w:t xml:space="preserve"> simply repeat like parrot. </w:t>
      </w:r>
      <w:r w:rsidRPr="00C27524">
        <w:rPr>
          <w:i/>
          <w:iCs/>
          <w:lang w:val="en-US"/>
        </w:rPr>
        <w:t xml:space="preserve">Not exactly parrot. Parrot does not understand the meaning; he simply vibrates. But you should understand the meaning also; </w:t>
      </w:r>
      <w:proofErr w:type="gramStart"/>
      <w:r w:rsidRPr="00C27524">
        <w:rPr>
          <w:i/>
          <w:iCs/>
          <w:lang w:val="en-US"/>
        </w:rPr>
        <w:t>otherwise</w:t>
      </w:r>
      <w:proofErr w:type="gramEnd"/>
      <w:r w:rsidRPr="00C27524">
        <w:rPr>
          <w:i/>
          <w:iCs/>
          <w:lang w:val="en-US"/>
        </w:rPr>
        <w:t xml:space="preserve"> how you can explain?</w:t>
      </w:r>
      <w:r w:rsidRPr="00BD41EA">
        <w:rPr>
          <w:lang w:val="en-US"/>
        </w:rPr>
        <w:t xml:space="preserve"> So, so we want to spread Kṛṣṇa consciousness. Simply prepare yourself how to repeat Kṛṣṇa</w:t>
      </w:r>
      <w:r w:rsidR="003F100A" w:rsidRPr="00BD41EA">
        <w:rPr>
          <w:lang w:val="en-US"/>
        </w:rPr>
        <w:t>’</w:t>
      </w:r>
      <w:r w:rsidRPr="00BD41EA">
        <w:rPr>
          <w:lang w:val="en-US"/>
        </w:rPr>
        <w:t xml:space="preserve">s instructions very nicely, without any </w:t>
      </w:r>
      <w:proofErr w:type="spellStart"/>
      <w:r w:rsidRPr="00BD41EA">
        <w:rPr>
          <w:lang w:val="en-US"/>
        </w:rPr>
        <w:t>malinterpretation</w:t>
      </w:r>
      <w:proofErr w:type="spellEnd"/>
      <w:r w:rsidRPr="00BD41EA">
        <w:rPr>
          <w:lang w:val="en-US"/>
        </w:rPr>
        <w:t>. Then, in future... Suppose you have got now ten thousand. We shall expand to hundred thousand. That is required. Then hundred thousand to million, and million to ten million.</w:t>
      </w:r>
    </w:p>
    <w:p w14:paraId="232D080A" w14:textId="77777777" w:rsidR="00045127" w:rsidRDefault="00045127" w:rsidP="00D13851">
      <w:pPr>
        <w:jc w:val="both"/>
        <w:rPr>
          <w:rStyle w:val="CommentReference"/>
          <w:rFonts w:cs="Cambria"/>
          <w:b/>
          <w:bCs/>
          <w:sz w:val="24"/>
          <w:szCs w:val="24"/>
          <w:lang w:eastAsia="en-GB"/>
        </w:rPr>
      </w:pPr>
    </w:p>
    <w:p w14:paraId="6E7A4DAE" w14:textId="1E873AEC" w:rsidR="00F01A02" w:rsidRPr="00BD41EA" w:rsidRDefault="00D95D4D" w:rsidP="008A39A6">
      <w:pPr>
        <w:pStyle w:val="Satiparagraph"/>
        <w:rPr>
          <w:lang w:val="en-US"/>
        </w:rPr>
      </w:pPr>
      <w:r w:rsidRPr="00D95D4D">
        <w:rPr>
          <w:rStyle w:val="CommentReference"/>
          <w:rFonts w:cs="Cambria"/>
          <w:b/>
          <w:bCs/>
          <w:sz w:val="24"/>
          <w:szCs w:val="24"/>
          <w:lang w:eastAsia="en-GB"/>
        </w:rPr>
        <w:t>Note:</w:t>
      </w:r>
      <w:r>
        <w:rPr>
          <w:rStyle w:val="CommentReference"/>
          <w:rFonts w:cs="Cambria"/>
          <w:sz w:val="24"/>
          <w:szCs w:val="24"/>
          <w:lang w:eastAsia="en-GB"/>
        </w:rPr>
        <w:t xml:space="preserve"> </w:t>
      </w:r>
      <w:r w:rsidR="001A5599">
        <w:rPr>
          <w:rStyle w:val="CommentReference"/>
          <w:rFonts w:cs="Cambria"/>
          <w:sz w:val="24"/>
          <w:szCs w:val="24"/>
          <w:lang w:eastAsia="en-GB"/>
        </w:rPr>
        <w:t>t</w:t>
      </w:r>
      <w:r w:rsidR="00531015" w:rsidRPr="00D95D4D">
        <w:rPr>
          <w:rStyle w:val="CommentReference"/>
          <w:rFonts w:cs="Cambria"/>
          <w:sz w:val="24"/>
          <w:szCs w:val="24"/>
          <w:lang w:eastAsia="en-GB"/>
        </w:rPr>
        <w:t xml:space="preserve">his lecture is also quoted as evidence for </w:t>
      </w:r>
      <w:r w:rsidR="001A5599">
        <w:rPr>
          <w:rStyle w:val="CommentReference"/>
          <w:rFonts w:cs="Cambria"/>
          <w:sz w:val="24"/>
          <w:szCs w:val="24"/>
          <w:lang w:eastAsia="en-GB"/>
        </w:rPr>
        <w:t>P</w:t>
      </w:r>
      <w:r w:rsidR="00531015" w:rsidRPr="00D95D4D">
        <w:rPr>
          <w:rStyle w:val="CommentReference"/>
          <w:rFonts w:cs="Cambria"/>
          <w:sz w:val="24"/>
          <w:szCs w:val="24"/>
          <w:lang w:eastAsia="en-GB"/>
        </w:rPr>
        <w:t>rinciple</w:t>
      </w:r>
      <w:r w:rsidR="00531015" w:rsidRPr="00BD41EA">
        <w:rPr>
          <w:rStyle w:val="CommentReference"/>
          <w:rFonts w:cs="Cambria"/>
          <w:sz w:val="24"/>
          <w:szCs w:val="24"/>
          <w:lang w:eastAsia="en-GB"/>
        </w:rPr>
        <w:t xml:space="preserve"> 23</w:t>
      </w:r>
      <w:r>
        <w:rPr>
          <w:rStyle w:val="CommentReference"/>
          <w:rFonts w:cs="Cambria"/>
          <w:sz w:val="24"/>
          <w:szCs w:val="24"/>
          <w:lang w:eastAsia="en-GB"/>
        </w:rPr>
        <w:t>.</w:t>
      </w:r>
    </w:p>
    <w:p w14:paraId="5993BF50" w14:textId="1FDF0169" w:rsidR="00C70F5F" w:rsidRPr="00BD41EA" w:rsidRDefault="00C70F5F" w:rsidP="001E08CE"/>
    <w:p w14:paraId="7D812673" w14:textId="77777777" w:rsidR="00AA0814" w:rsidRDefault="00AA0814">
      <w:pPr>
        <w:widowControl/>
        <w:rPr>
          <w:b/>
          <w:sz w:val="28"/>
          <w:szCs w:val="28"/>
        </w:rPr>
      </w:pPr>
      <w:r>
        <w:rPr>
          <w:sz w:val="28"/>
          <w:szCs w:val="28"/>
        </w:rPr>
        <w:br w:type="page"/>
      </w:r>
    </w:p>
    <w:p w14:paraId="32CE58A9" w14:textId="29FD826C" w:rsidR="005936EE" w:rsidRPr="00045127" w:rsidRDefault="001210CA" w:rsidP="001E08CE">
      <w:pPr>
        <w:pStyle w:val="Heading1"/>
        <w:rPr>
          <w:sz w:val="28"/>
          <w:szCs w:val="28"/>
        </w:rPr>
      </w:pPr>
      <w:bookmarkStart w:id="84" w:name="_Toc65591452"/>
      <w:r w:rsidRPr="00045127">
        <w:rPr>
          <w:sz w:val="28"/>
          <w:szCs w:val="28"/>
        </w:rPr>
        <w:lastRenderedPageBreak/>
        <w:t>Devotional Qualities for Hermeneutics</w:t>
      </w:r>
      <w:bookmarkEnd w:id="84"/>
    </w:p>
    <w:p w14:paraId="5D27B647" w14:textId="77777777" w:rsidR="001210CA" w:rsidRPr="00BD41EA" w:rsidRDefault="001210CA" w:rsidP="001E08CE"/>
    <w:p w14:paraId="312C248F" w14:textId="150DB7C6" w:rsidR="009A7D98" w:rsidRPr="00BD41EA" w:rsidRDefault="007C62E0" w:rsidP="00B60265">
      <w:pPr>
        <w:pStyle w:val="Heading2"/>
        <w:numPr>
          <w:ilvl w:val="0"/>
          <w:numId w:val="28"/>
        </w:numPr>
      </w:pPr>
      <w:bookmarkStart w:id="85" w:name="_Toc65591453"/>
      <w:r w:rsidRPr="00BD41EA">
        <w:t xml:space="preserve">Humility and </w:t>
      </w:r>
      <w:r w:rsidR="005760B2" w:rsidRPr="00BD41EA">
        <w:t>S</w:t>
      </w:r>
      <w:r w:rsidRPr="00BD41EA">
        <w:t xml:space="preserve">ervice </w:t>
      </w:r>
      <w:r w:rsidR="005760B2" w:rsidRPr="00BD41EA">
        <w:t>M</w:t>
      </w:r>
      <w:r w:rsidRPr="00BD41EA">
        <w:t>ode</w:t>
      </w:r>
      <w:bookmarkEnd w:id="85"/>
    </w:p>
    <w:p w14:paraId="4FF2495C" w14:textId="54E8B2BB" w:rsidR="00385582" w:rsidRPr="00BD41EA" w:rsidRDefault="00385582" w:rsidP="001E08CE"/>
    <w:p w14:paraId="7E1D9156" w14:textId="4AE710C8" w:rsidR="00385582" w:rsidRDefault="00385582" w:rsidP="00BD7F48">
      <w:pPr>
        <w:pStyle w:val="Heading3"/>
      </w:pPr>
      <w:bookmarkStart w:id="86" w:name="_Toc65591454"/>
      <w:r w:rsidRPr="00BD41EA">
        <w:t>Evidence:</w:t>
      </w:r>
      <w:bookmarkEnd w:id="86"/>
    </w:p>
    <w:p w14:paraId="1D7BAC9D" w14:textId="2C99C25A" w:rsidR="00364C27" w:rsidRDefault="00364C27" w:rsidP="00364C27"/>
    <w:p w14:paraId="21C1BCD5" w14:textId="66D6A432" w:rsidR="00364C27" w:rsidRPr="00364C27" w:rsidRDefault="00364C27" w:rsidP="00364C27">
      <w:r w:rsidRPr="00BD41EA">
        <w:rPr>
          <w:i/>
          <w:iCs/>
        </w:rPr>
        <w:t>Bhagavad-</w:t>
      </w:r>
      <w:proofErr w:type="spellStart"/>
      <w:r w:rsidRPr="00BD41EA">
        <w:rPr>
          <w:i/>
          <w:iCs/>
        </w:rPr>
        <w:t>gītā</w:t>
      </w:r>
      <w:proofErr w:type="spellEnd"/>
      <w:r w:rsidRPr="00BD41EA">
        <w:t xml:space="preserve"> 4.34</w:t>
      </w:r>
      <w:r>
        <w:t>:</w:t>
      </w:r>
    </w:p>
    <w:p w14:paraId="4F10989C" w14:textId="77777777" w:rsidR="00385582" w:rsidRPr="00BD41EA" w:rsidRDefault="00385582" w:rsidP="001E08CE"/>
    <w:p w14:paraId="1BED8CF3" w14:textId="77777777" w:rsidR="00385582" w:rsidRPr="00BD41EA" w:rsidRDefault="00385582" w:rsidP="00ED72FB">
      <w:pPr>
        <w:jc w:val="center"/>
        <w:rPr>
          <w:b/>
          <w:bCs/>
          <w:i/>
          <w:iCs/>
        </w:rPr>
      </w:pPr>
      <w:r w:rsidRPr="00BD41EA">
        <w:rPr>
          <w:b/>
          <w:bCs/>
          <w:i/>
          <w:iCs/>
        </w:rPr>
        <w:t xml:space="preserve">tad </w:t>
      </w:r>
      <w:proofErr w:type="spellStart"/>
      <w:r w:rsidRPr="00BD41EA">
        <w:rPr>
          <w:b/>
          <w:bCs/>
          <w:i/>
          <w:iCs/>
        </w:rPr>
        <w:t>viddhi</w:t>
      </w:r>
      <w:proofErr w:type="spellEnd"/>
      <w:r w:rsidRPr="00BD41EA">
        <w:rPr>
          <w:b/>
          <w:bCs/>
          <w:i/>
          <w:iCs/>
        </w:rPr>
        <w:t xml:space="preserve"> </w:t>
      </w:r>
      <w:proofErr w:type="spellStart"/>
      <w:r w:rsidRPr="00BD41EA">
        <w:rPr>
          <w:b/>
          <w:bCs/>
          <w:i/>
          <w:iCs/>
        </w:rPr>
        <w:t>praṇipātena</w:t>
      </w:r>
      <w:proofErr w:type="spellEnd"/>
    </w:p>
    <w:p w14:paraId="0344F75C" w14:textId="77777777" w:rsidR="00385582" w:rsidRPr="00BD41EA" w:rsidRDefault="00385582" w:rsidP="00ED72FB">
      <w:pPr>
        <w:jc w:val="center"/>
        <w:rPr>
          <w:b/>
          <w:bCs/>
          <w:i/>
          <w:iCs/>
        </w:rPr>
      </w:pPr>
      <w:proofErr w:type="spellStart"/>
      <w:r w:rsidRPr="00BD41EA">
        <w:rPr>
          <w:b/>
          <w:bCs/>
          <w:i/>
          <w:iCs/>
        </w:rPr>
        <w:t>paripraśnena</w:t>
      </w:r>
      <w:proofErr w:type="spellEnd"/>
      <w:r w:rsidRPr="00BD41EA">
        <w:rPr>
          <w:b/>
          <w:bCs/>
          <w:i/>
          <w:iCs/>
        </w:rPr>
        <w:t xml:space="preserve"> </w:t>
      </w:r>
      <w:proofErr w:type="spellStart"/>
      <w:r w:rsidRPr="00BD41EA">
        <w:rPr>
          <w:b/>
          <w:bCs/>
          <w:i/>
          <w:iCs/>
        </w:rPr>
        <w:t>sevayā</w:t>
      </w:r>
      <w:proofErr w:type="spellEnd"/>
    </w:p>
    <w:p w14:paraId="07D236ED" w14:textId="77777777" w:rsidR="00385582" w:rsidRPr="00BD41EA" w:rsidRDefault="00385582" w:rsidP="00ED72FB">
      <w:pPr>
        <w:jc w:val="center"/>
        <w:rPr>
          <w:b/>
          <w:bCs/>
          <w:i/>
          <w:iCs/>
        </w:rPr>
      </w:pPr>
      <w:proofErr w:type="spellStart"/>
      <w:r w:rsidRPr="00BD41EA">
        <w:rPr>
          <w:b/>
          <w:bCs/>
          <w:i/>
          <w:iCs/>
        </w:rPr>
        <w:t>upadekṣyanti</w:t>
      </w:r>
      <w:proofErr w:type="spellEnd"/>
      <w:r w:rsidRPr="00BD41EA">
        <w:rPr>
          <w:b/>
          <w:bCs/>
          <w:i/>
          <w:iCs/>
        </w:rPr>
        <w:t xml:space="preserve"> </w:t>
      </w:r>
      <w:proofErr w:type="spellStart"/>
      <w:r w:rsidRPr="00BD41EA">
        <w:rPr>
          <w:b/>
          <w:bCs/>
          <w:i/>
          <w:iCs/>
        </w:rPr>
        <w:t>te</w:t>
      </w:r>
      <w:proofErr w:type="spellEnd"/>
      <w:r w:rsidRPr="00BD41EA">
        <w:rPr>
          <w:b/>
          <w:bCs/>
          <w:i/>
          <w:iCs/>
        </w:rPr>
        <w:t xml:space="preserve"> </w:t>
      </w:r>
      <w:proofErr w:type="spellStart"/>
      <w:r w:rsidRPr="00BD41EA">
        <w:rPr>
          <w:b/>
          <w:bCs/>
          <w:i/>
          <w:iCs/>
        </w:rPr>
        <w:t>jñānaṁ</w:t>
      </w:r>
      <w:proofErr w:type="spellEnd"/>
    </w:p>
    <w:p w14:paraId="2691E5E9" w14:textId="77777777" w:rsidR="00385582" w:rsidRPr="00BD41EA" w:rsidRDefault="00385582" w:rsidP="00ED72FB">
      <w:pPr>
        <w:jc w:val="center"/>
        <w:rPr>
          <w:b/>
          <w:bCs/>
          <w:i/>
          <w:iCs/>
        </w:rPr>
      </w:pPr>
      <w:proofErr w:type="spellStart"/>
      <w:r w:rsidRPr="00BD41EA">
        <w:rPr>
          <w:b/>
          <w:bCs/>
          <w:i/>
          <w:iCs/>
        </w:rPr>
        <w:t>jñāninas</w:t>
      </w:r>
      <w:proofErr w:type="spellEnd"/>
      <w:r w:rsidRPr="00BD41EA">
        <w:rPr>
          <w:b/>
          <w:bCs/>
          <w:i/>
          <w:iCs/>
        </w:rPr>
        <w:t xml:space="preserve"> tattva-</w:t>
      </w:r>
      <w:proofErr w:type="spellStart"/>
      <w:r w:rsidRPr="00BD41EA">
        <w:rPr>
          <w:b/>
          <w:bCs/>
          <w:i/>
          <w:iCs/>
        </w:rPr>
        <w:t>darśinaḥ</w:t>
      </w:r>
      <w:proofErr w:type="spellEnd"/>
    </w:p>
    <w:p w14:paraId="29CBC60A" w14:textId="77777777" w:rsidR="00385582" w:rsidRPr="00BD41EA" w:rsidRDefault="00385582" w:rsidP="001E08CE"/>
    <w:p w14:paraId="058361A3" w14:textId="3D58F73A" w:rsidR="007031FD" w:rsidRPr="00BD41EA" w:rsidRDefault="00A72E6F" w:rsidP="000441DA">
      <w:pPr>
        <w:pStyle w:val="1Satiindentedquotes"/>
      </w:pPr>
      <w:r w:rsidRPr="00BD41EA">
        <w:rPr>
          <w:b/>
          <w:bCs/>
        </w:rPr>
        <w:t>Translation:</w:t>
      </w:r>
      <w:r w:rsidR="00385582" w:rsidRPr="00BD41EA">
        <w:t xml:space="preserve"> Just try to learn the truth by approaching a spiritual master. Inquire from him submissively and render service unto him. The self-realized souls can impart knowledge unto you because they have seen the truth.</w:t>
      </w:r>
    </w:p>
    <w:p w14:paraId="40AB9C55" w14:textId="19113BCC" w:rsidR="00385582" w:rsidRDefault="00385582" w:rsidP="008A39A6">
      <w:pPr>
        <w:pStyle w:val="Satiparagraph"/>
      </w:pPr>
    </w:p>
    <w:p w14:paraId="452FBEC6" w14:textId="59117437" w:rsidR="00191AA7" w:rsidRDefault="00191AA7" w:rsidP="008A39A6">
      <w:pPr>
        <w:pStyle w:val="Satiparagraph"/>
      </w:pPr>
      <w:r w:rsidRPr="00045127">
        <w:rPr>
          <w:i/>
          <w:iCs/>
        </w:rPr>
        <w:t>Teaching of Lord Caitanya</w:t>
      </w:r>
      <w:r w:rsidRPr="00045127">
        <w:t xml:space="preserve"> 3: Teachings to </w:t>
      </w:r>
      <w:proofErr w:type="spellStart"/>
      <w:r w:rsidRPr="00045127">
        <w:t>Sanātana</w:t>
      </w:r>
      <w:proofErr w:type="spellEnd"/>
      <w:r w:rsidRPr="00045127">
        <w:t xml:space="preserve"> </w:t>
      </w:r>
      <w:proofErr w:type="spellStart"/>
      <w:r w:rsidR="00247FDB">
        <w:rPr>
          <w:lang w:val="en-US"/>
        </w:rPr>
        <w:t>Gosvāmī</w:t>
      </w:r>
      <w:proofErr w:type="spellEnd"/>
      <w:r w:rsidRPr="00045127">
        <w:t>:</w:t>
      </w:r>
    </w:p>
    <w:p w14:paraId="1FEE55C8" w14:textId="77777777" w:rsidR="00191AA7" w:rsidRPr="00BD41EA" w:rsidRDefault="00191AA7" w:rsidP="008A39A6">
      <w:pPr>
        <w:pStyle w:val="Satiparagraph"/>
      </w:pPr>
    </w:p>
    <w:p w14:paraId="2635424E" w14:textId="7AE38840" w:rsidR="00385582" w:rsidRPr="00BD41EA" w:rsidRDefault="00385582" w:rsidP="000441DA">
      <w:pPr>
        <w:pStyle w:val="1Satiindentedquotes"/>
      </w:pPr>
      <w:r w:rsidRPr="00BD41EA">
        <w:t xml:space="preserve">The Lord was pleased by </w:t>
      </w:r>
      <w:proofErr w:type="spellStart"/>
      <w:r w:rsidRPr="00BD41EA">
        <w:t>Sanātana</w:t>
      </w:r>
      <w:r w:rsidR="003F100A" w:rsidRPr="00BD41EA">
        <w:t>’</w:t>
      </w:r>
      <w:r w:rsidRPr="00BD41EA">
        <w:t>s</w:t>
      </w:r>
      <w:proofErr w:type="spellEnd"/>
      <w:r w:rsidRPr="00BD41EA">
        <w:t xml:space="preserve"> submissive behavior, and He replied, “You have already been blessed by Lord Kṛṣṇa, and therefore you know everything and are free from all the miseries of material existence. Yet even though due to your Kṛṣṇa consciousness you have naturally achieved the grace of Kṛṣṇa and are thus already conversant with </w:t>
      </w:r>
      <w:proofErr w:type="gramStart"/>
      <w:r w:rsidRPr="00BD41EA">
        <w:t>everything, because</w:t>
      </w:r>
      <w:proofErr w:type="gramEnd"/>
      <w:r w:rsidRPr="00BD41EA">
        <w:t xml:space="preserve"> you are a humble devotee you are asking Me to confirm what you have already realized. This is very nice</w:t>
      </w:r>
      <w:r w:rsidR="00A54EB7">
        <w:rPr>
          <w:lang w:val="en-US"/>
        </w:rPr>
        <w:t>.</w:t>
      </w:r>
      <w:r w:rsidR="00A54EB7" w:rsidRPr="005C1D99">
        <w:rPr>
          <w:lang w:val="en-US"/>
        </w:rPr>
        <w:t>”</w:t>
      </w:r>
      <w:r w:rsidRPr="00BD41EA">
        <w:t xml:space="preserve"> These are the characteristics of a true devotee. In the </w:t>
      </w:r>
      <w:proofErr w:type="spellStart"/>
      <w:r w:rsidRPr="00BD41EA">
        <w:rPr>
          <w:i/>
          <w:iCs/>
        </w:rPr>
        <w:t>Nāradīya</w:t>
      </w:r>
      <w:proofErr w:type="spellEnd"/>
      <w:r w:rsidRPr="00BD41EA">
        <w:rPr>
          <w:i/>
          <w:iCs/>
        </w:rPr>
        <w:t xml:space="preserve"> </w:t>
      </w:r>
      <w:proofErr w:type="spellStart"/>
      <w:r w:rsidRPr="00BD41EA">
        <w:rPr>
          <w:i/>
          <w:iCs/>
        </w:rPr>
        <w:t>Purāṇa</w:t>
      </w:r>
      <w:proofErr w:type="spellEnd"/>
      <w:r w:rsidRPr="00BD41EA">
        <w:t xml:space="preserve"> it is said that by the grace of the Lord one who is very serious about developing Kṛṣṇa consciousness has his desire to understand Kṛṣṇa fulfilled very soon.</w:t>
      </w:r>
    </w:p>
    <w:p w14:paraId="2BD4A9B7" w14:textId="77777777" w:rsidR="001773D3" w:rsidRPr="00BD41EA" w:rsidRDefault="001773D3" w:rsidP="001E08CE"/>
    <w:p w14:paraId="187FAB06" w14:textId="0A3C3799" w:rsidR="001773D3" w:rsidRPr="00BD41EA" w:rsidRDefault="00957A58" w:rsidP="00BD7F48">
      <w:pPr>
        <w:pStyle w:val="Heading3"/>
      </w:pPr>
      <w:bookmarkStart w:id="87" w:name="_Toc65591455"/>
      <w:r w:rsidRPr="00BD41EA">
        <w:t>Explanation:</w:t>
      </w:r>
      <w:bookmarkEnd w:id="87"/>
    </w:p>
    <w:p w14:paraId="432DABDE" w14:textId="4A2741D5" w:rsidR="00957A58" w:rsidRPr="00BD41EA" w:rsidRDefault="00957A58" w:rsidP="001E08CE"/>
    <w:p w14:paraId="5F156E94" w14:textId="347AC841" w:rsidR="00957A58" w:rsidRPr="00BD41EA" w:rsidRDefault="00957A58" w:rsidP="00D13851">
      <w:pPr>
        <w:jc w:val="both"/>
        <w:rPr>
          <w:b/>
          <w:bCs/>
        </w:rPr>
      </w:pPr>
      <w:r w:rsidRPr="00BD41EA">
        <w:rPr>
          <w:b/>
          <w:bCs/>
        </w:rPr>
        <w:t xml:space="preserve">By </w:t>
      </w:r>
      <w:r w:rsidR="009354FB" w:rsidRPr="00BD41EA">
        <w:rPr>
          <w:b/>
          <w:bCs/>
        </w:rPr>
        <w:t xml:space="preserve">Chaitanya </w:t>
      </w:r>
      <w:proofErr w:type="spellStart"/>
      <w:r w:rsidR="009354FB" w:rsidRPr="00BD41EA">
        <w:rPr>
          <w:b/>
          <w:bCs/>
        </w:rPr>
        <w:t>Charaṇ</w:t>
      </w:r>
      <w:proofErr w:type="spellEnd"/>
      <w:r w:rsidR="009354FB" w:rsidRPr="00BD41EA">
        <w:rPr>
          <w:b/>
          <w:bCs/>
        </w:rPr>
        <w:t xml:space="preserve"> </w:t>
      </w:r>
      <w:proofErr w:type="spellStart"/>
      <w:r w:rsidR="009354FB" w:rsidRPr="00BD41EA">
        <w:rPr>
          <w:b/>
          <w:bCs/>
        </w:rPr>
        <w:t>Dāsa</w:t>
      </w:r>
      <w:proofErr w:type="spellEnd"/>
      <w:r w:rsidRPr="00BD41EA">
        <w:rPr>
          <w:b/>
          <w:bCs/>
        </w:rPr>
        <w:t>:</w:t>
      </w:r>
    </w:p>
    <w:p w14:paraId="257F9D10" w14:textId="2BB923F0" w:rsidR="00957A58" w:rsidRPr="00BD41EA" w:rsidRDefault="00957A58" w:rsidP="008A39A6">
      <w:pPr>
        <w:pStyle w:val="Satiparagraph"/>
      </w:pPr>
    </w:p>
    <w:p w14:paraId="73049BB8" w14:textId="54E8777B" w:rsidR="00957A58" w:rsidRPr="00BD41EA" w:rsidRDefault="00957A58" w:rsidP="008A39A6">
      <w:pPr>
        <w:pStyle w:val="Satiparagraph"/>
        <w:rPr>
          <w:lang w:val="en-AU"/>
        </w:rPr>
      </w:pPr>
      <w:r w:rsidRPr="00BD41EA">
        <w:rPr>
          <w:lang w:val="en-AU"/>
        </w:rPr>
        <w:t xml:space="preserve">In the bhakti tradition, knowledge is understood to be a product not just </w:t>
      </w:r>
      <w:r w:rsidR="00FF1908" w:rsidRPr="00BD41EA">
        <w:rPr>
          <w:lang w:val="en-AU"/>
        </w:rPr>
        <w:t xml:space="preserve">of </w:t>
      </w:r>
      <w:r w:rsidRPr="00BD41EA">
        <w:rPr>
          <w:lang w:val="en-AU"/>
        </w:rPr>
        <w:t xml:space="preserve">intelligence, but </w:t>
      </w:r>
      <w:r w:rsidR="00FF1908" w:rsidRPr="00BD41EA">
        <w:rPr>
          <w:lang w:val="en-AU"/>
        </w:rPr>
        <w:t>primarily of mercy. Present t</w:t>
      </w:r>
      <w:r w:rsidRPr="00BD41EA">
        <w:rPr>
          <w:lang w:val="en-AU"/>
        </w:rPr>
        <w:t xml:space="preserve">hroughout our sacred texts are prayers seeking blessings of </w:t>
      </w:r>
      <w:r w:rsidR="009C3556" w:rsidRPr="00BD41EA">
        <w:rPr>
          <w:lang w:val="en-AU"/>
        </w:rPr>
        <w:t>Kṛṣṇa</w:t>
      </w:r>
      <w:r w:rsidRPr="00BD41EA">
        <w:rPr>
          <w:lang w:val="en-AU"/>
        </w:rPr>
        <w:t xml:space="preserve"> and the gurus so that the speakers can glorify </w:t>
      </w:r>
      <w:r w:rsidR="009C3556" w:rsidRPr="00BD41EA">
        <w:rPr>
          <w:lang w:val="en-AU"/>
        </w:rPr>
        <w:t>Kṛṣṇa</w:t>
      </w:r>
      <w:r w:rsidRPr="00BD41EA">
        <w:rPr>
          <w:lang w:val="en-AU"/>
        </w:rPr>
        <w:t xml:space="preserve"> adequately. Whenever the </w:t>
      </w:r>
      <w:proofErr w:type="spellStart"/>
      <w:r w:rsidR="00457271" w:rsidRPr="00BD41EA">
        <w:rPr>
          <w:i/>
          <w:lang w:val="en-AU"/>
        </w:rPr>
        <w:t>ācāryas</w:t>
      </w:r>
      <w:proofErr w:type="spellEnd"/>
      <w:r w:rsidRPr="00BD41EA">
        <w:rPr>
          <w:lang w:val="en-AU"/>
        </w:rPr>
        <w:t xml:space="preserve"> make any contribution to the body of devotional knowledge by writing books, they begin by seeking blessings. The </w:t>
      </w:r>
      <w:r w:rsidR="00457271" w:rsidRPr="00BD41EA">
        <w:rPr>
          <w:i/>
          <w:lang w:val="en-AU"/>
        </w:rPr>
        <w:t>Bhagavad-</w:t>
      </w:r>
      <w:proofErr w:type="spellStart"/>
      <w:r w:rsidR="00457271" w:rsidRPr="00BD41EA">
        <w:rPr>
          <w:i/>
          <w:lang w:val="en-AU"/>
        </w:rPr>
        <w:t>gītā</w:t>
      </w:r>
      <w:proofErr w:type="spellEnd"/>
      <w:r w:rsidRPr="00BD41EA">
        <w:rPr>
          <w:lang w:val="en-AU"/>
        </w:rPr>
        <w:t xml:space="preserve"> 10.10-11 indicates that knowledge results from </w:t>
      </w:r>
      <w:r w:rsidR="009C3556" w:rsidRPr="00BD41EA">
        <w:rPr>
          <w:lang w:val="en-AU"/>
        </w:rPr>
        <w:t>Kṛṣṇa</w:t>
      </w:r>
      <w:r w:rsidRPr="00BD41EA">
        <w:rPr>
          <w:lang w:val="en-AU"/>
        </w:rPr>
        <w:t xml:space="preserve">’s guidance and grace that is bestowed </w:t>
      </w:r>
      <w:r w:rsidR="00FF1908" w:rsidRPr="00BD41EA">
        <w:rPr>
          <w:lang w:val="en-AU"/>
        </w:rPr>
        <w:t>on</w:t>
      </w:r>
      <w:r w:rsidRPr="00BD41EA">
        <w:rPr>
          <w:lang w:val="en-AU"/>
        </w:rPr>
        <w:t xml:space="preserve"> those who are favourably, devotionally disposed toward him.</w:t>
      </w:r>
    </w:p>
    <w:p w14:paraId="38CE65ED" w14:textId="77777777" w:rsidR="007E4156" w:rsidRPr="00BD41EA" w:rsidRDefault="007E4156" w:rsidP="008A39A6">
      <w:pPr>
        <w:pStyle w:val="Satiparagraph"/>
        <w:rPr>
          <w:lang w:val="en-AU"/>
        </w:rPr>
      </w:pPr>
    </w:p>
    <w:p w14:paraId="12D6DCCE" w14:textId="7757B05C" w:rsidR="00957A58" w:rsidRPr="00BD41EA" w:rsidRDefault="00957A58" w:rsidP="008A39A6">
      <w:pPr>
        <w:pStyle w:val="Satiparagraph"/>
        <w:rPr>
          <w:lang w:val="en-AU"/>
        </w:rPr>
      </w:pPr>
      <w:r w:rsidRPr="00BD41EA">
        <w:rPr>
          <w:lang w:val="en-AU"/>
        </w:rPr>
        <w:t xml:space="preserve">Our purpose in speaking and writing is not to establish our own intellectual superiority over others but to become a transmitter, a via media, for the wisdom and grace coming down from </w:t>
      </w:r>
      <w:r w:rsidR="009C3556" w:rsidRPr="00BD41EA">
        <w:rPr>
          <w:lang w:val="en-AU"/>
        </w:rPr>
        <w:t>Kṛṣṇa</w:t>
      </w:r>
      <w:r w:rsidRPr="00BD41EA">
        <w:rPr>
          <w:lang w:val="en-AU"/>
        </w:rPr>
        <w:t xml:space="preserve"> through the tradition to </w:t>
      </w:r>
      <w:proofErr w:type="gramStart"/>
      <w:r w:rsidRPr="00BD41EA">
        <w:rPr>
          <w:lang w:val="en-AU"/>
        </w:rPr>
        <w:t>enter into</w:t>
      </w:r>
      <w:proofErr w:type="gramEnd"/>
      <w:r w:rsidRPr="00BD41EA">
        <w:rPr>
          <w:lang w:val="en-AU"/>
        </w:rPr>
        <w:t xml:space="preserve"> us and enter through us into our audience. Service attitude and humility can help us to access grace.</w:t>
      </w:r>
    </w:p>
    <w:p w14:paraId="7BCAC5EA" w14:textId="77777777" w:rsidR="007E4156" w:rsidRPr="00BD41EA" w:rsidRDefault="007E4156" w:rsidP="008A39A6">
      <w:pPr>
        <w:pStyle w:val="Satiparagraph"/>
        <w:rPr>
          <w:lang w:val="en-AU"/>
        </w:rPr>
      </w:pPr>
    </w:p>
    <w:p w14:paraId="6121A165" w14:textId="77777777" w:rsidR="00D53E04" w:rsidRDefault="00957A58" w:rsidP="008A39A6">
      <w:pPr>
        <w:pStyle w:val="Satiparagraph"/>
        <w:rPr>
          <w:lang w:val="en-AU"/>
        </w:rPr>
      </w:pPr>
      <w:r w:rsidRPr="00BD41EA">
        <w:rPr>
          <w:lang w:val="en-AU"/>
        </w:rPr>
        <w:t xml:space="preserve">Service attitude means that we study and share scriptural wisdom in a mood of carrying on the mission and message of our great predecessor saints. </w:t>
      </w:r>
    </w:p>
    <w:p w14:paraId="55847F36" w14:textId="77777777" w:rsidR="00D53E04" w:rsidRDefault="00D53E04" w:rsidP="008A39A6">
      <w:pPr>
        <w:pStyle w:val="Satiparagraph"/>
        <w:rPr>
          <w:lang w:val="en-AU"/>
        </w:rPr>
      </w:pPr>
    </w:p>
    <w:p w14:paraId="1931B54F" w14:textId="77777777" w:rsidR="006574F5" w:rsidRDefault="006574F5">
      <w:pPr>
        <w:widowControl/>
        <w:rPr>
          <w:rFonts w:eastAsia="Times New Roman" w:cs="Times New Roman"/>
          <w:szCs w:val="20"/>
          <w:lang w:val="en-AU"/>
        </w:rPr>
      </w:pPr>
      <w:r>
        <w:rPr>
          <w:lang w:val="en-AU"/>
        </w:rPr>
        <w:br w:type="page"/>
      </w:r>
    </w:p>
    <w:p w14:paraId="6C417B32" w14:textId="1B6163E1" w:rsidR="00D53E04" w:rsidRDefault="004C00E3" w:rsidP="008A39A6">
      <w:pPr>
        <w:pStyle w:val="Satiparagraph"/>
        <w:rPr>
          <w:lang w:val="en-AU"/>
        </w:rPr>
      </w:pPr>
      <w:r w:rsidRPr="00BD41EA">
        <w:rPr>
          <w:lang w:val="en-AU"/>
        </w:rPr>
        <w:lastRenderedPageBreak/>
        <w:t>Śrīla Prabhupāda</w:t>
      </w:r>
      <w:r w:rsidR="00957A58" w:rsidRPr="00BD41EA">
        <w:rPr>
          <w:lang w:val="en-AU"/>
        </w:rPr>
        <w:t xml:space="preserve"> states</w:t>
      </w:r>
      <w:r w:rsidR="00D53E04" w:rsidRPr="00D53E04">
        <w:rPr>
          <w:lang w:val="en-AU"/>
        </w:rPr>
        <w:t xml:space="preserve"> </w:t>
      </w:r>
      <w:r w:rsidR="00D53E04">
        <w:rPr>
          <w:lang w:val="en-AU"/>
        </w:rPr>
        <w:t xml:space="preserve">in </w:t>
      </w:r>
      <w:r w:rsidR="006574F5">
        <w:rPr>
          <w:lang w:val="en-AU"/>
        </w:rPr>
        <w:t>his</w:t>
      </w:r>
      <w:r w:rsidR="00D53E04">
        <w:rPr>
          <w:lang w:val="en-AU"/>
        </w:rPr>
        <w:t xml:space="preserve"> l</w:t>
      </w:r>
      <w:r w:rsidR="00D53E04" w:rsidRPr="00BD41EA">
        <w:rPr>
          <w:lang w:val="en-AU"/>
        </w:rPr>
        <w:t xml:space="preserve">ecture on </w:t>
      </w:r>
      <w:r w:rsidR="00D53E04" w:rsidRPr="00BD41EA">
        <w:rPr>
          <w:i/>
          <w:lang w:val="en-AU"/>
        </w:rPr>
        <w:t>Bhagavad-</w:t>
      </w:r>
      <w:proofErr w:type="spellStart"/>
      <w:r w:rsidR="00D53E04" w:rsidRPr="00BD41EA">
        <w:rPr>
          <w:i/>
          <w:lang w:val="en-AU"/>
        </w:rPr>
        <w:t>gītā</w:t>
      </w:r>
      <w:proofErr w:type="spellEnd"/>
      <w:r w:rsidR="00D53E04" w:rsidRPr="00BD41EA">
        <w:rPr>
          <w:lang w:val="en-AU"/>
        </w:rPr>
        <w:t xml:space="preserve"> 4.1</w:t>
      </w:r>
      <w:r w:rsidR="00D53E04">
        <w:rPr>
          <w:lang w:val="en-AU"/>
        </w:rPr>
        <w:t>,</w:t>
      </w:r>
      <w:r w:rsidR="00D53E04" w:rsidRPr="00BD41EA">
        <w:rPr>
          <w:lang w:val="en-AU"/>
        </w:rPr>
        <w:t xml:space="preserve"> Montreal, August 24, 1968</w:t>
      </w:r>
      <w:r w:rsidR="00D53E04">
        <w:rPr>
          <w:lang w:val="en-AU"/>
        </w:rPr>
        <w:t>:</w:t>
      </w:r>
    </w:p>
    <w:p w14:paraId="17E6A76B" w14:textId="77777777" w:rsidR="00D53E04" w:rsidRDefault="00D53E04" w:rsidP="008A39A6">
      <w:pPr>
        <w:pStyle w:val="Satiparagraph"/>
        <w:rPr>
          <w:lang w:val="en-AU"/>
        </w:rPr>
      </w:pPr>
    </w:p>
    <w:p w14:paraId="57E18128" w14:textId="2D151B8C" w:rsidR="00957A58" w:rsidRPr="00BD41EA" w:rsidRDefault="00957A58" w:rsidP="006574F5">
      <w:pPr>
        <w:pStyle w:val="1Satiindentedquotes"/>
        <w:rPr>
          <w:lang w:val="en-AU"/>
        </w:rPr>
      </w:pPr>
      <w:r w:rsidRPr="00BD41EA">
        <w:rPr>
          <w:lang w:val="en-AU"/>
        </w:rPr>
        <w:t xml:space="preserve">By service attitude. </w:t>
      </w:r>
      <w:proofErr w:type="spellStart"/>
      <w:r w:rsidRPr="00BD41EA">
        <w:rPr>
          <w:i/>
          <w:lang w:val="en-AU"/>
        </w:rPr>
        <w:t>Svayam</w:t>
      </w:r>
      <w:proofErr w:type="spellEnd"/>
      <w:r w:rsidRPr="00BD41EA">
        <w:rPr>
          <w:i/>
          <w:lang w:val="en-AU"/>
        </w:rPr>
        <w:t xml:space="preserve"> </w:t>
      </w:r>
      <w:proofErr w:type="spellStart"/>
      <w:r w:rsidRPr="00BD41EA">
        <w:rPr>
          <w:i/>
          <w:lang w:val="en-AU"/>
        </w:rPr>
        <w:t>eva</w:t>
      </w:r>
      <w:proofErr w:type="spellEnd"/>
      <w:r w:rsidRPr="00BD41EA">
        <w:rPr>
          <w:i/>
          <w:lang w:val="en-AU"/>
        </w:rPr>
        <w:t xml:space="preserve"> </w:t>
      </w:r>
      <w:proofErr w:type="spellStart"/>
      <w:r w:rsidRPr="00BD41EA">
        <w:rPr>
          <w:i/>
          <w:lang w:val="en-AU"/>
        </w:rPr>
        <w:t>sphuraty</w:t>
      </w:r>
      <w:proofErr w:type="spellEnd"/>
      <w:r w:rsidRPr="00BD41EA">
        <w:rPr>
          <w:i/>
          <w:lang w:val="en-AU"/>
        </w:rPr>
        <w:t xml:space="preserve"> </w:t>
      </w:r>
      <w:proofErr w:type="spellStart"/>
      <w:r w:rsidRPr="00BD41EA">
        <w:rPr>
          <w:i/>
          <w:lang w:val="en-AU"/>
        </w:rPr>
        <w:t>adaḥ</w:t>
      </w:r>
      <w:proofErr w:type="spellEnd"/>
      <w:r w:rsidRPr="00BD41EA">
        <w:rPr>
          <w:lang w:val="en-AU"/>
        </w:rPr>
        <w:t xml:space="preserve">. </w:t>
      </w:r>
      <w:r w:rsidR="00FF1908" w:rsidRPr="00BD41EA">
        <w:rPr>
          <w:lang w:val="en-AU"/>
        </w:rPr>
        <w:t>[</w:t>
      </w:r>
      <w:r w:rsidR="00FF1908" w:rsidRPr="00BD41EA">
        <w:rPr>
          <w:i/>
          <w:lang w:val="en-AU"/>
        </w:rPr>
        <w:t>Bhakti-</w:t>
      </w:r>
      <w:proofErr w:type="spellStart"/>
      <w:r w:rsidR="00FF1908" w:rsidRPr="00BD41EA">
        <w:rPr>
          <w:i/>
          <w:lang w:val="en-AU"/>
        </w:rPr>
        <w:t>rasāmṛta</w:t>
      </w:r>
      <w:proofErr w:type="spellEnd"/>
      <w:r w:rsidR="00FF1908" w:rsidRPr="00BD41EA">
        <w:rPr>
          <w:i/>
          <w:lang w:val="en-AU"/>
        </w:rPr>
        <w:t>-</w:t>
      </w:r>
      <w:proofErr w:type="spellStart"/>
      <w:r w:rsidR="00FF1908" w:rsidRPr="00BD41EA">
        <w:rPr>
          <w:i/>
          <w:lang w:val="en-AU"/>
        </w:rPr>
        <w:t>sindhu</w:t>
      </w:r>
      <w:proofErr w:type="spellEnd"/>
      <w:r w:rsidR="00FF1908" w:rsidRPr="00BD41EA">
        <w:rPr>
          <w:i/>
          <w:lang w:val="en-AU"/>
        </w:rPr>
        <w:t xml:space="preserve"> </w:t>
      </w:r>
      <w:r w:rsidR="00FF1908" w:rsidRPr="00BD41EA">
        <w:rPr>
          <w:lang w:val="en-AU"/>
        </w:rPr>
        <w:t>1.2</w:t>
      </w:r>
      <w:r w:rsidR="00FF1908" w:rsidRPr="00BD41EA">
        <w:rPr>
          <w:i/>
          <w:lang w:val="en-AU"/>
        </w:rPr>
        <w:t>.</w:t>
      </w:r>
      <w:r w:rsidR="00FF1908" w:rsidRPr="00BD41EA">
        <w:rPr>
          <w:lang w:val="en-AU"/>
        </w:rPr>
        <w:t xml:space="preserve">234] </w:t>
      </w:r>
      <w:r w:rsidRPr="00BD41EA">
        <w:rPr>
          <w:lang w:val="en-AU"/>
        </w:rPr>
        <w:t>The name, form, quality, associates, when we are in service attitude, they become revealed to us</w:t>
      </w:r>
      <w:r w:rsidR="00D53E04">
        <w:rPr>
          <w:lang w:val="en-AU"/>
        </w:rPr>
        <w:t>.</w:t>
      </w:r>
    </w:p>
    <w:p w14:paraId="7B6F6920" w14:textId="77777777" w:rsidR="007E4156" w:rsidRPr="00BD41EA" w:rsidRDefault="007E4156" w:rsidP="008A39A6">
      <w:pPr>
        <w:pStyle w:val="Satiparagraph"/>
        <w:rPr>
          <w:lang w:val="en-AU"/>
        </w:rPr>
      </w:pPr>
    </w:p>
    <w:p w14:paraId="01637854" w14:textId="0A42DEAB" w:rsidR="008C2F56" w:rsidRDefault="008C2F56" w:rsidP="008A39A6">
      <w:pPr>
        <w:pStyle w:val="Satiparagraph"/>
        <w:rPr>
          <w:lang w:val="en-AU"/>
        </w:rPr>
      </w:pPr>
      <w:r w:rsidRPr="00BD41EA">
        <w:rPr>
          <w:i/>
          <w:lang w:val="en-AU"/>
        </w:rPr>
        <w:t>Bhagavad-</w:t>
      </w:r>
      <w:proofErr w:type="spellStart"/>
      <w:r w:rsidRPr="00BD41EA">
        <w:rPr>
          <w:i/>
          <w:lang w:val="en-AU"/>
        </w:rPr>
        <w:t>gītā</w:t>
      </w:r>
      <w:proofErr w:type="spellEnd"/>
      <w:r w:rsidRPr="00BD41EA">
        <w:rPr>
          <w:lang w:val="en-AU"/>
        </w:rPr>
        <w:t xml:space="preserve"> 13.8–12</w:t>
      </w:r>
      <w:r w:rsidR="00C632B2">
        <w:rPr>
          <w:lang w:val="en-AU"/>
        </w:rPr>
        <w:t>,</w:t>
      </w:r>
      <w:r w:rsidRPr="00BD41EA">
        <w:rPr>
          <w:lang w:val="en-AU"/>
        </w:rPr>
        <w:t xml:space="preserve"> purport</w:t>
      </w:r>
      <w:r>
        <w:rPr>
          <w:lang w:val="en-AU"/>
        </w:rPr>
        <w:t>:</w:t>
      </w:r>
    </w:p>
    <w:p w14:paraId="455C42C1" w14:textId="77777777" w:rsidR="008C2F56" w:rsidRDefault="008C2F56" w:rsidP="008A39A6">
      <w:pPr>
        <w:pStyle w:val="Satiparagraph"/>
        <w:rPr>
          <w:lang w:val="en-AU"/>
        </w:rPr>
      </w:pPr>
    </w:p>
    <w:p w14:paraId="0124CFD3" w14:textId="33E001AD" w:rsidR="00957A58" w:rsidRPr="00BD41EA" w:rsidRDefault="00957A58" w:rsidP="000441DA">
      <w:pPr>
        <w:pStyle w:val="1Satiindentedquotes"/>
        <w:rPr>
          <w:lang w:val="en-AU"/>
        </w:rPr>
      </w:pPr>
      <w:r w:rsidRPr="00BD41EA">
        <w:rPr>
          <w:lang w:val="en-AU"/>
        </w:rPr>
        <w:t xml:space="preserve">Humility means that we acknowledge our finitude and fallibility – and with that awareness, we seek understanding to the best of our capacity. When discussing the import of scripture, our purpose is not to be honoured for proving ourselves right. </w:t>
      </w:r>
      <w:r w:rsidR="004C00E3" w:rsidRPr="00BD41EA">
        <w:rPr>
          <w:lang w:val="en-AU"/>
        </w:rPr>
        <w:t>Śrīla Prabhupāda</w:t>
      </w:r>
      <w:r w:rsidRPr="00BD41EA">
        <w:rPr>
          <w:lang w:val="en-AU"/>
        </w:rPr>
        <w:t xml:space="preserve"> states, “Humility means that one should not be anxious to have the satisfaction of being </w:t>
      </w:r>
      <w:proofErr w:type="spellStart"/>
      <w:r w:rsidRPr="00BD41EA">
        <w:rPr>
          <w:lang w:val="en-AU"/>
        </w:rPr>
        <w:t>honored</w:t>
      </w:r>
      <w:proofErr w:type="spellEnd"/>
      <w:r w:rsidRPr="00BD41EA">
        <w:rPr>
          <w:lang w:val="en-AU"/>
        </w:rPr>
        <w:t xml:space="preserve"> by others</w:t>
      </w:r>
      <w:r w:rsidR="00525BE2">
        <w:rPr>
          <w:lang w:val="en-US"/>
        </w:rPr>
        <w:t>.</w:t>
      </w:r>
      <w:r w:rsidR="00525BE2" w:rsidRPr="005C1D99">
        <w:rPr>
          <w:lang w:val="en-US"/>
        </w:rPr>
        <w:t>”</w:t>
      </w:r>
    </w:p>
    <w:p w14:paraId="141A857E" w14:textId="77777777" w:rsidR="007E4156" w:rsidRPr="00BD41EA" w:rsidRDefault="007E4156" w:rsidP="008A39A6">
      <w:pPr>
        <w:pStyle w:val="Satiparagraph"/>
        <w:rPr>
          <w:lang w:val="en-AU"/>
        </w:rPr>
      </w:pPr>
    </w:p>
    <w:p w14:paraId="46334455" w14:textId="77777777" w:rsidR="00A6440F" w:rsidRPr="00BD41EA" w:rsidRDefault="00957A58" w:rsidP="008A39A6">
      <w:pPr>
        <w:pStyle w:val="Satiparagraph"/>
        <w:rPr>
          <w:lang w:val="en-AU"/>
        </w:rPr>
      </w:pPr>
      <w:r w:rsidRPr="00BD41EA">
        <w:rPr>
          <w:lang w:val="en-AU"/>
        </w:rPr>
        <w:t xml:space="preserve">Service attitude connects us with our tradition so that grace can flow to us. And humility disconnects us from our ego so that our resistance to that grace decreases; </w:t>
      </w:r>
      <w:proofErr w:type="gramStart"/>
      <w:r w:rsidRPr="00BD41EA">
        <w:rPr>
          <w:lang w:val="en-AU"/>
        </w:rPr>
        <w:t>thus</w:t>
      </w:r>
      <w:proofErr w:type="gramEnd"/>
      <w:r w:rsidRPr="00BD41EA">
        <w:rPr>
          <w:lang w:val="en-AU"/>
        </w:rPr>
        <w:t xml:space="preserve"> grace can flow freely into our heart and through our heart into the hearts of others.</w:t>
      </w:r>
    </w:p>
    <w:p w14:paraId="720153F6" w14:textId="77777777" w:rsidR="00A6440F" w:rsidRPr="00BD41EA" w:rsidRDefault="00A6440F" w:rsidP="008A39A6">
      <w:pPr>
        <w:pStyle w:val="Satiparagraph"/>
        <w:rPr>
          <w:lang w:val="en-AU"/>
        </w:rPr>
      </w:pPr>
    </w:p>
    <w:p w14:paraId="54141779" w14:textId="0B61EE6D" w:rsidR="00A6440F" w:rsidRDefault="007E4156" w:rsidP="00D13851">
      <w:pPr>
        <w:jc w:val="both"/>
        <w:rPr>
          <w:b/>
          <w:bCs/>
          <w:lang w:val="en-AU"/>
        </w:rPr>
      </w:pPr>
      <w:r w:rsidRPr="00BD41EA">
        <w:rPr>
          <w:b/>
          <w:bCs/>
          <w:lang w:val="en-AU"/>
        </w:rPr>
        <w:t>By</w:t>
      </w:r>
      <w:r w:rsidR="001210CA" w:rsidRPr="00BD41EA">
        <w:rPr>
          <w:b/>
          <w:bCs/>
          <w:lang w:val="en-AU"/>
        </w:rPr>
        <w:t xml:space="preserve"> SAC collaboratively</w:t>
      </w:r>
      <w:r w:rsidRPr="00BD41EA">
        <w:rPr>
          <w:b/>
          <w:bCs/>
          <w:lang w:val="en-AU"/>
        </w:rPr>
        <w:t>:</w:t>
      </w:r>
    </w:p>
    <w:p w14:paraId="47047FD3" w14:textId="77777777" w:rsidR="009A1A22" w:rsidRPr="00BD41EA" w:rsidRDefault="009A1A22" w:rsidP="00D13851">
      <w:pPr>
        <w:jc w:val="both"/>
        <w:rPr>
          <w:b/>
          <w:bCs/>
          <w:lang w:val="en-AU"/>
        </w:rPr>
      </w:pPr>
    </w:p>
    <w:p w14:paraId="671A7CB2" w14:textId="0969C075" w:rsidR="009A1A22" w:rsidRDefault="00A6440F" w:rsidP="008A39A6">
      <w:pPr>
        <w:pStyle w:val="Satiparagraph"/>
      </w:pPr>
      <w:r w:rsidRPr="00BD41EA">
        <w:t xml:space="preserve">Before approaching any </w:t>
      </w:r>
      <w:proofErr w:type="spellStart"/>
      <w:r w:rsidR="007E4156" w:rsidRPr="00BD41EA">
        <w:rPr>
          <w:i/>
        </w:rPr>
        <w:t>sāstra</w:t>
      </w:r>
      <w:proofErr w:type="spellEnd"/>
      <w:r w:rsidRPr="00BD41EA">
        <w:t xml:space="preserve">, one should </w:t>
      </w:r>
      <w:proofErr w:type="gramStart"/>
      <w:r w:rsidRPr="00BD41EA">
        <w:t>first of all</w:t>
      </w:r>
      <w:proofErr w:type="gramEnd"/>
      <w:r w:rsidRPr="00BD41EA">
        <w:t xml:space="preserve"> check what are the motives he or she has. </w:t>
      </w:r>
      <w:proofErr w:type="spellStart"/>
      <w:r w:rsidR="0083271A" w:rsidRPr="00BD41EA">
        <w:rPr>
          <w:i/>
        </w:rPr>
        <w:t>Ś</w:t>
      </w:r>
      <w:r w:rsidR="007E4156" w:rsidRPr="00BD41EA">
        <w:rPr>
          <w:i/>
        </w:rPr>
        <w:t>āstras</w:t>
      </w:r>
      <w:proofErr w:type="spellEnd"/>
      <w:r w:rsidRPr="00BD41EA">
        <w:t xml:space="preserve"> are meant to help living entities to gradually achieve loving devotional service to the Supreme Personality of Godhead. They themselves are non-different from Him. </w:t>
      </w:r>
      <w:r w:rsidR="009C3556" w:rsidRPr="00BD41EA">
        <w:t>Kṛṣṇa</w:t>
      </w:r>
      <w:r w:rsidRPr="00BD41EA">
        <w:t xml:space="preserve"> says in </w:t>
      </w:r>
      <w:r w:rsidR="00457271" w:rsidRPr="00BD41EA">
        <w:rPr>
          <w:i/>
        </w:rPr>
        <w:t>Bhagavad-</w:t>
      </w:r>
      <w:proofErr w:type="spellStart"/>
      <w:r w:rsidR="00457271" w:rsidRPr="00BD41EA">
        <w:rPr>
          <w:i/>
        </w:rPr>
        <w:t>gītā</w:t>
      </w:r>
      <w:proofErr w:type="spellEnd"/>
      <w:r w:rsidRPr="00BD41EA">
        <w:t xml:space="preserve"> 4.11: </w:t>
      </w:r>
      <w:r w:rsidRPr="00BD41EA">
        <w:rPr>
          <w:i/>
        </w:rPr>
        <w:t xml:space="preserve">ye </w:t>
      </w:r>
      <w:proofErr w:type="spellStart"/>
      <w:r w:rsidRPr="00BD41EA">
        <w:rPr>
          <w:i/>
        </w:rPr>
        <w:t>yathā</w:t>
      </w:r>
      <w:proofErr w:type="spellEnd"/>
      <w:r w:rsidRPr="00BD41EA">
        <w:rPr>
          <w:i/>
        </w:rPr>
        <w:t xml:space="preserve"> </w:t>
      </w:r>
      <w:proofErr w:type="spellStart"/>
      <w:r w:rsidRPr="00BD41EA">
        <w:rPr>
          <w:i/>
        </w:rPr>
        <w:t>māṁ</w:t>
      </w:r>
      <w:proofErr w:type="spellEnd"/>
      <w:r w:rsidRPr="00BD41EA">
        <w:rPr>
          <w:i/>
        </w:rPr>
        <w:t xml:space="preserve"> </w:t>
      </w:r>
      <w:proofErr w:type="spellStart"/>
      <w:r w:rsidRPr="00BD41EA">
        <w:rPr>
          <w:i/>
        </w:rPr>
        <w:t>prapadyante</w:t>
      </w:r>
      <w:proofErr w:type="spellEnd"/>
      <w:r w:rsidRPr="00BD41EA">
        <w:rPr>
          <w:i/>
        </w:rPr>
        <w:t xml:space="preserve"> </w:t>
      </w:r>
      <w:proofErr w:type="spellStart"/>
      <w:r w:rsidRPr="00BD41EA">
        <w:rPr>
          <w:i/>
        </w:rPr>
        <w:t>tāṁs</w:t>
      </w:r>
      <w:proofErr w:type="spellEnd"/>
      <w:r w:rsidRPr="00BD41EA">
        <w:rPr>
          <w:i/>
        </w:rPr>
        <w:t xml:space="preserve"> </w:t>
      </w:r>
      <w:proofErr w:type="spellStart"/>
      <w:r w:rsidRPr="00BD41EA">
        <w:rPr>
          <w:i/>
        </w:rPr>
        <w:t>tathaiva</w:t>
      </w:r>
      <w:proofErr w:type="spellEnd"/>
      <w:r w:rsidRPr="00BD41EA">
        <w:rPr>
          <w:i/>
        </w:rPr>
        <w:t xml:space="preserve"> </w:t>
      </w:r>
      <w:proofErr w:type="spellStart"/>
      <w:r w:rsidRPr="00BD41EA">
        <w:rPr>
          <w:i/>
        </w:rPr>
        <w:t>bhajāmy</w:t>
      </w:r>
      <w:proofErr w:type="spellEnd"/>
      <w:r w:rsidRPr="00BD41EA">
        <w:rPr>
          <w:i/>
        </w:rPr>
        <w:t xml:space="preserve"> </w:t>
      </w:r>
      <w:proofErr w:type="spellStart"/>
      <w:r w:rsidRPr="00BD41EA">
        <w:rPr>
          <w:i/>
        </w:rPr>
        <w:t>aham</w:t>
      </w:r>
      <w:proofErr w:type="spellEnd"/>
      <w:r w:rsidRPr="00BD41EA">
        <w:t xml:space="preserve">. Any motives caused by the false ego will obscure the purity of </w:t>
      </w:r>
      <w:r w:rsidRPr="00BD41EA">
        <w:rPr>
          <w:i/>
        </w:rPr>
        <w:t>bhakti</w:t>
      </w:r>
      <w:r w:rsidRPr="00BD41EA">
        <w:t xml:space="preserve">, and Kṛṣṇa won’t bestow His full mercy on such a devotee. The same is applicable for </w:t>
      </w:r>
      <w:proofErr w:type="spellStart"/>
      <w:r w:rsidR="0083271A" w:rsidRPr="00BD41EA">
        <w:rPr>
          <w:i/>
        </w:rPr>
        <w:t>ś</w:t>
      </w:r>
      <w:r w:rsidR="007E4156" w:rsidRPr="00BD41EA">
        <w:rPr>
          <w:i/>
        </w:rPr>
        <w:t>āstras</w:t>
      </w:r>
      <w:proofErr w:type="spellEnd"/>
      <w:r w:rsidRPr="00BD41EA">
        <w:t xml:space="preserve">, especially for </w:t>
      </w:r>
      <w:proofErr w:type="spellStart"/>
      <w:r w:rsidRPr="00BD41EA">
        <w:rPr>
          <w:i/>
        </w:rPr>
        <w:t>Śrimad-</w:t>
      </w:r>
      <w:r w:rsidR="0083271A" w:rsidRPr="00BD41EA">
        <w:rPr>
          <w:i/>
        </w:rPr>
        <w:t>B</w:t>
      </w:r>
      <w:r w:rsidRPr="00BD41EA">
        <w:rPr>
          <w:i/>
        </w:rPr>
        <w:t>hāgavatam</w:t>
      </w:r>
      <w:proofErr w:type="spellEnd"/>
      <w:r w:rsidRPr="00BD41EA">
        <w:t xml:space="preserve">. </w:t>
      </w:r>
      <w:r w:rsidR="0083271A" w:rsidRPr="00BD41EA">
        <w:t>It is best</w:t>
      </w:r>
      <w:r w:rsidRPr="00BD41EA">
        <w:t xml:space="preserve"> to approach </w:t>
      </w:r>
      <w:proofErr w:type="spellStart"/>
      <w:r w:rsidRPr="00BD41EA">
        <w:rPr>
          <w:i/>
        </w:rPr>
        <w:t>Bhāgavatam</w:t>
      </w:r>
      <w:proofErr w:type="spellEnd"/>
      <w:r w:rsidRPr="00BD41EA">
        <w:t xml:space="preserve"> for guidance </w:t>
      </w:r>
      <w:r w:rsidR="00DB5B97" w:rsidRPr="00BD41EA">
        <w:t xml:space="preserve">as to </w:t>
      </w:r>
      <w:r w:rsidRPr="00BD41EA">
        <w:t xml:space="preserve">how to perform pure devotional service. Thus, </w:t>
      </w:r>
      <w:proofErr w:type="spellStart"/>
      <w:r w:rsidRPr="00BD41EA">
        <w:rPr>
          <w:i/>
        </w:rPr>
        <w:t>Bhāgavatam</w:t>
      </w:r>
      <w:proofErr w:type="spellEnd"/>
      <w:r w:rsidRPr="00BD41EA">
        <w:t xml:space="preserve"> acts as a guru for the sincere disciple.</w:t>
      </w:r>
    </w:p>
    <w:p w14:paraId="60491BE6" w14:textId="77777777" w:rsidR="009A1A22" w:rsidRDefault="009A1A22" w:rsidP="008A39A6">
      <w:pPr>
        <w:pStyle w:val="Satiparagraph"/>
      </w:pPr>
    </w:p>
    <w:p w14:paraId="677F1B43" w14:textId="18969C48" w:rsidR="00A6440F" w:rsidRDefault="00A6440F" w:rsidP="008A39A6">
      <w:pPr>
        <w:pStyle w:val="Satiparagraph"/>
      </w:pPr>
      <w:r w:rsidRPr="00BD41EA">
        <w:t xml:space="preserve">Śrīla </w:t>
      </w:r>
      <w:proofErr w:type="spellStart"/>
      <w:r w:rsidRPr="00BD41EA">
        <w:t>Sanatana</w:t>
      </w:r>
      <w:proofErr w:type="spellEnd"/>
      <w:r w:rsidRPr="00BD41EA">
        <w:t xml:space="preserve"> </w:t>
      </w:r>
      <w:proofErr w:type="spellStart"/>
      <w:r w:rsidRPr="00BD41EA">
        <w:t>Goswamī</w:t>
      </w:r>
      <w:proofErr w:type="spellEnd"/>
      <w:r w:rsidRPr="00BD41EA">
        <w:t xml:space="preserve"> in his </w:t>
      </w:r>
      <w:r w:rsidR="009C3556" w:rsidRPr="00BD41EA">
        <w:rPr>
          <w:i/>
          <w:iCs/>
        </w:rPr>
        <w:t>Kṛṣṇa</w:t>
      </w:r>
      <w:r w:rsidRPr="00BD41EA">
        <w:rPr>
          <w:i/>
          <w:iCs/>
        </w:rPr>
        <w:t>-</w:t>
      </w:r>
      <w:proofErr w:type="spellStart"/>
      <w:r w:rsidRPr="00BD41EA">
        <w:rPr>
          <w:i/>
          <w:iCs/>
        </w:rPr>
        <w:t>lila</w:t>
      </w:r>
      <w:proofErr w:type="spellEnd"/>
      <w:r w:rsidRPr="00BD41EA">
        <w:rPr>
          <w:i/>
          <w:iCs/>
        </w:rPr>
        <w:t>-</w:t>
      </w:r>
      <w:proofErr w:type="spellStart"/>
      <w:r w:rsidRPr="00BD41EA">
        <w:rPr>
          <w:i/>
          <w:iCs/>
        </w:rPr>
        <w:t>stava</w:t>
      </w:r>
      <w:proofErr w:type="spellEnd"/>
      <w:r w:rsidRPr="00BD41EA">
        <w:t xml:space="preserve"> 414</w:t>
      </w:r>
      <w:r w:rsidR="0083271A" w:rsidRPr="00BD41EA">
        <w:t>–</w:t>
      </w:r>
      <w:r w:rsidRPr="00BD41EA">
        <w:t>416</w:t>
      </w:r>
      <w:r w:rsidR="00453F14">
        <w:t>,</w:t>
      </w:r>
      <w:r w:rsidR="00AC3D03">
        <w:t xml:space="preserve"> </w:t>
      </w:r>
      <w:r w:rsidR="00AC3D03" w:rsidRPr="00BD41EA">
        <w:t>trans</w:t>
      </w:r>
      <w:r w:rsidR="00AC3D03">
        <w:t>lated</w:t>
      </w:r>
      <w:r w:rsidR="00AC3D03" w:rsidRPr="00BD41EA">
        <w:t xml:space="preserve"> by </w:t>
      </w:r>
      <w:proofErr w:type="spellStart"/>
      <w:r w:rsidR="00AC3D03" w:rsidRPr="00BD41EA">
        <w:t>Gopīparānadhana</w:t>
      </w:r>
      <w:proofErr w:type="spellEnd"/>
      <w:r w:rsidR="00AC3D03" w:rsidRPr="00BD41EA">
        <w:t xml:space="preserve"> </w:t>
      </w:r>
      <w:proofErr w:type="spellStart"/>
      <w:r w:rsidR="00AC3D03">
        <w:t>D</w:t>
      </w:r>
      <w:r w:rsidR="00EC4427" w:rsidRPr="00BD41EA">
        <w:t>ā</w:t>
      </w:r>
      <w:r w:rsidR="00AC3D03">
        <w:t>sa</w:t>
      </w:r>
      <w:proofErr w:type="spellEnd"/>
      <w:r w:rsidR="00AC3D03">
        <w:t>,</w:t>
      </w:r>
      <w:r w:rsidRPr="00BD41EA">
        <w:t xml:space="preserve"> therefore says:</w:t>
      </w:r>
    </w:p>
    <w:p w14:paraId="405D11F6" w14:textId="4D86E255" w:rsidR="00673600" w:rsidRDefault="00673600" w:rsidP="008A39A6">
      <w:pPr>
        <w:pStyle w:val="Satiparagraph"/>
      </w:pPr>
    </w:p>
    <w:p w14:paraId="17E4E2AE" w14:textId="054A388A" w:rsidR="00A6440F" w:rsidRPr="00BD41EA" w:rsidRDefault="00A6440F" w:rsidP="009A1A22">
      <w:pPr>
        <w:jc w:val="center"/>
        <w:rPr>
          <w:b/>
          <w:bCs/>
          <w:i/>
          <w:iCs/>
        </w:rPr>
      </w:pPr>
      <w:proofErr w:type="spellStart"/>
      <w:r w:rsidRPr="00BD41EA">
        <w:rPr>
          <w:b/>
          <w:bCs/>
          <w:i/>
          <w:iCs/>
        </w:rPr>
        <w:t>param</w:t>
      </w:r>
      <w:r w:rsidR="00705C1B" w:rsidRPr="00BD41EA">
        <w:rPr>
          <w:b/>
          <w:bCs/>
          <w:i/>
          <w:iCs/>
        </w:rPr>
        <w:t>ā</w:t>
      </w:r>
      <w:r w:rsidRPr="00BD41EA">
        <w:rPr>
          <w:b/>
          <w:bCs/>
          <w:i/>
          <w:iCs/>
        </w:rPr>
        <w:t>nanda-p</w:t>
      </w:r>
      <w:r w:rsidR="00705C1B" w:rsidRPr="00BD41EA">
        <w:rPr>
          <w:b/>
          <w:bCs/>
          <w:i/>
          <w:iCs/>
        </w:rPr>
        <w:t>āṭhā</w:t>
      </w:r>
      <w:r w:rsidRPr="00BD41EA">
        <w:rPr>
          <w:b/>
          <w:bCs/>
          <w:i/>
          <w:iCs/>
        </w:rPr>
        <w:t>ya</w:t>
      </w:r>
      <w:proofErr w:type="spellEnd"/>
    </w:p>
    <w:p w14:paraId="42D8E209" w14:textId="01E8A217" w:rsidR="00A6440F" w:rsidRPr="00BD41EA" w:rsidRDefault="00705C1B" w:rsidP="009A1A22">
      <w:pPr>
        <w:jc w:val="center"/>
        <w:rPr>
          <w:b/>
          <w:bCs/>
          <w:i/>
          <w:iCs/>
        </w:rPr>
      </w:pPr>
      <w:r w:rsidRPr="00BD41EA">
        <w:rPr>
          <w:b/>
          <w:bCs/>
          <w:i/>
          <w:iCs/>
        </w:rPr>
        <w:t>prema-</w:t>
      </w:r>
      <w:proofErr w:type="spellStart"/>
      <w:r w:rsidRPr="00BD41EA">
        <w:rPr>
          <w:b/>
          <w:bCs/>
          <w:i/>
          <w:iCs/>
        </w:rPr>
        <w:t>varṣy</w:t>
      </w:r>
      <w:proofErr w:type="spellEnd"/>
      <w:r w:rsidRPr="00BD41EA">
        <w:rPr>
          <w:b/>
          <w:bCs/>
          <w:i/>
          <w:iCs/>
        </w:rPr>
        <w:t>-</w:t>
      </w:r>
      <w:proofErr w:type="spellStart"/>
      <w:r w:rsidRPr="00BD41EA">
        <w:rPr>
          <w:b/>
          <w:bCs/>
          <w:i/>
          <w:iCs/>
        </w:rPr>
        <w:t>akṣarā</w:t>
      </w:r>
      <w:r w:rsidR="00A6440F" w:rsidRPr="00BD41EA">
        <w:rPr>
          <w:b/>
          <w:bCs/>
          <w:i/>
          <w:iCs/>
        </w:rPr>
        <w:t>ya</w:t>
      </w:r>
      <w:proofErr w:type="spellEnd"/>
      <w:r w:rsidR="00A6440F" w:rsidRPr="00BD41EA">
        <w:rPr>
          <w:b/>
          <w:bCs/>
          <w:i/>
          <w:iCs/>
        </w:rPr>
        <w:t xml:space="preserve"> </w:t>
      </w:r>
      <w:proofErr w:type="spellStart"/>
      <w:r w:rsidR="00A6440F" w:rsidRPr="00BD41EA">
        <w:rPr>
          <w:b/>
          <w:bCs/>
          <w:i/>
          <w:iCs/>
        </w:rPr>
        <w:t>te</w:t>
      </w:r>
      <w:proofErr w:type="spellEnd"/>
    </w:p>
    <w:p w14:paraId="15644F49" w14:textId="4E2C4AC9" w:rsidR="00A6440F" w:rsidRPr="00BD41EA" w:rsidRDefault="00705C1B" w:rsidP="009A1A22">
      <w:pPr>
        <w:jc w:val="center"/>
        <w:rPr>
          <w:b/>
          <w:bCs/>
          <w:i/>
          <w:iCs/>
        </w:rPr>
      </w:pPr>
      <w:proofErr w:type="spellStart"/>
      <w:r w:rsidRPr="00BD41EA">
        <w:rPr>
          <w:b/>
          <w:bCs/>
          <w:i/>
          <w:iCs/>
        </w:rPr>
        <w:t>sarva</w:t>
      </w:r>
      <w:r w:rsidR="00A6440F" w:rsidRPr="00BD41EA">
        <w:rPr>
          <w:b/>
          <w:bCs/>
          <w:i/>
          <w:iCs/>
        </w:rPr>
        <w:t>d</w:t>
      </w:r>
      <w:r w:rsidR="002E50D6" w:rsidRPr="00BD41EA">
        <w:rPr>
          <w:b/>
          <w:bCs/>
          <w:i/>
          <w:iCs/>
        </w:rPr>
        <w:t>ā</w:t>
      </w:r>
      <w:proofErr w:type="spellEnd"/>
      <w:r w:rsidR="00A6440F" w:rsidRPr="00BD41EA">
        <w:rPr>
          <w:b/>
          <w:bCs/>
          <w:i/>
          <w:iCs/>
        </w:rPr>
        <w:t xml:space="preserve"> </w:t>
      </w:r>
      <w:proofErr w:type="spellStart"/>
      <w:r w:rsidR="00A6440F" w:rsidRPr="00BD41EA">
        <w:rPr>
          <w:b/>
          <w:bCs/>
          <w:i/>
          <w:iCs/>
        </w:rPr>
        <w:t>sarva-sevy</w:t>
      </w:r>
      <w:r w:rsidR="002E50D6" w:rsidRPr="00BD41EA">
        <w:rPr>
          <w:b/>
          <w:bCs/>
          <w:i/>
          <w:iCs/>
        </w:rPr>
        <w:t>ā</w:t>
      </w:r>
      <w:r w:rsidR="00A6440F" w:rsidRPr="00BD41EA">
        <w:rPr>
          <w:b/>
          <w:bCs/>
          <w:i/>
          <w:iCs/>
        </w:rPr>
        <w:t>ya</w:t>
      </w:r>
      <w:proofErr w:type="spellEnd"/>
    </w:p>
    <w:p w14:paraId="44425918" w14:textId="549F018E" w:rsidR="00A6440F" w:rsidRPr="00BD41EA" w:rsidRDefault="002E50D6" w:rsidP="009A1A22">
      <w:pPr>
        <w:jc w:val="center"/>
        <w:rPr>
          <w:b/>
          <w:bCs/>
          <w:i/>
          <w:iCs/>
        </w:rPr>
      </w:pPr>
      <w:proofErr w:type="spellStart"/>
      <w:r w:rsidRPr="00BD41EA">
        <w:rPr>
          <w:b/>
          <w:bCs/>
          <w:i/>
          <w:iCs/>
        </w:rPr>
        <w:t>śrī-kṛṣṇāya</w:t>
      </w:r>
      <w:proofErr w:type="spellEnd"/>
      <w:r w:rsidRPr="00BD41EA">
        <w:rPr>
          <w:b/>
          <w:bCs/>
          <w:i/>
          <w:iCs/>
        </w:rPr>
        <w:t xml:space="preserve"> </w:t>
      </w:r>
      <w:proofErr w:type="spellStart"/>
      <w:r w:rsidRPr="00BD41EA">
        <w:rPr>
          <w:b/>
          <w:bCs/>
          <w:i/>
          <w:iCs/>
        </w:rPr>
        <w:t>namo</w:t>
      </w:r>
      <w:proofErr w:type="spellEnd"/>
      <w:r w:rsidRPr="00BD41EA">
        <w:rPr>
          <w:b/>
          <w:bCs/>
          <w:i/>
          <w:iCs/>
        </w:rPr>
        <w:t xml:space="preserve"> ’</w:t>
      </w:r>
      <w:proofErr w:type="spellStart"/>
      <w:r w:rsidR="00A6440F" w:rsidRPr="00BD41EA">
        <w:rPr>
          <w:b/>
          <w:bCs/>
          <w:i/>
          <w:iCs/>
        </w:rPr>
        <w:t>stu</w:t>
      </w:r>
      <w:proofErr w:type="spellEnd"/>
      <w:r w:rsidR="00A6440F" w:rsidRPr="00BD41EA">
        <w:rPr>
          <w:b/>
          <w:bCs/>
          <w:i/>
          <w:iCs/>
        </w:rPr>
        <w:t xml:space="preserve"> me</w:t>
      </w:r>
    </w:p>
    <w:p w14:paraId="4060C2B0" w14:textId="77777777" w:rsidR="00A6440F" w:rsidRPr="00BD41EA" w:rsidRDefault="00A6440F" w:rsidP="009A1A22">
      <w:pPr>
        <w:jc w:val="center"/>
      </w:pPr>
    </w:p>
    <w:p w14:paraId="5B19B307" w14:textId="3632FAFE" w:rsidR="00A6440F" w:rsidRPr="00BD41EA" w:rsidRDefault="00A6440F" w:rsidP="000441DA">
      <w:pPr>
        <w:pStyle w:val="1Satiindentedquotes"/>
      </w:pPr>
      <w:proofErr w:type="spellStart"/>
      <w:r w:rsidRPr="00045127">
        <w:rPr>
          <w:i/>
        </w:rPr>
        <w:t>parama</w:t>
      </w:r>
      <w:proofErr w:type="spellEnd"/>
      <w:r w:rsidR="002E50D6" w:rsidRPr="00045127">
        <w:t>—</w:t>
      </w:r>
      <w:r w:rsidRPr="00045127">
        <w:t xml:space="preserve">supreme; </w:t>
      </w:r>
      <w:proofErr w:type="spellStart"/>
      <w:r w:rsidR="002E50D6" w:rsidRPr="00045127">
        <w:rPr>
          <w:i/>
        </w:rPr>
        <w:t>ā</w:t>
      </w:r>
      <w:r w:rsidRPr="00045127">
        <w:rPr>
          <w:i/>
        </w:rPr>
        <w:t>nanda</w:t>
      </w:r>
      <w:proofErr w:type="spellEnd"/>
      <w:r w:rsidR="002E50D6" w:rsidRPr="00045127">
        <w:t>—</w:t>
      </w:r>
      <w:r w:rsidRPr="00045127">
        <w:t xml:space="preserve">bliss; </w:t>
      </w:r>
      <w:proofErr w:type="spellStart"/>
      <w:r w:rsidRPr="00045127">
        <w:rPr>
          <w:i/>
        </w:rPr>
        <w:t>p</w:t>
      </w:r>
      <w:r w:rsidR="002E50D6" w:rsidRPr="00045127">
        <w:rPr>
          <w:i/>
        </w:rPr>
        <w:t>āṭ</w:t>
      </w:r>
      <w:r w:rsidRPr="00045127">
        <w:rPr>
          <w:i/>
        </w:rPr>
        <w:t>h</w:t>
      </w:r>
      <w:r w:rsidR="002E50D6" w:rsidRPr="00045127">
        <w:rPr>
          <w:i/>
        </w:rPr>
        <w:t>ā</w:t>
      </w:r>
      <w:r w:rsidRPr="00045127">
        <w:rPr>
          <w:i/>
        </w:rPr>
        <w:t>ya</w:t>
      </w:r>
      <w:proofErr w:type="spellEnd"/>
      <w:r w:rsidR="002E50D6" w:rsidRPr="00045127">
        <w:t xml:space="preserve">—whose </w:t>
      </w:r>
      <w:r w:rsidRPr="00045127">
        <w:t xml:space="preserve">reading; </w:t>
      </w:r>
      <w:r w:rsidRPr="00045127">
        <w:rPr>
          <w:i/>
        </w:rPr>
        <w:t>prema</w:t>
      </w:r>
      <w:r w:rsidR="002E50D6" w:rsidRPr="00045127">
        <w:t xml:space="preserve">—pure love; </w:t>
      </w:r>
      <w:proofErr w:type="spellStart"/>
      <w:r w:rsidR="002E50D6" w:rsidRPr="00045127">
        <w:rPr>
          <w:i/>
        </w:rPr>
        <w:t>varṣ</w:t>
      </w:r>
      <w:r w:rsidRPr="00045127">
        <w:rPr>
          <w:i/>
        </w:rPr>
        <w:t>i</w:t>
      </w:r>
      <w:proofErr w:type="spellEnd"/>
      <w:r w:rsidR="002E50D6" w:rsidRPr="00045127">
        <w:t>—</w:t>
      </w:r>
      <w:r w:rsidRPr="00045127">
        <w:t>raining</w:t>
      </w:r>
      <w:r w:rsidR="002E50D6" w:rsidRPr="00045127">
        <w:t xml:space="preserve"> down</w:t>
      </w:r>
      <w:r w:rsidRPr="00045127">
        <w:t xml:space="preserve">; </w:t>
      </w:r>
      <w:proofErr w:type="spellStart"/>
      <w:r w:rsidRPr="00045127">
        <w:rPr>
          <w:i/>
        </w:rPr>
        <w:t>ak</w:t>
      </w:r>
      <w:r w:rsidR="002E50D6" w:rsidRPr="00045127">
        <w:rPr>
          <w:i/>
        </w:rPr>
        <w:t>ṣ</w:t>
      </w:r>
      <w:r w:rsidRPr="00045127">
        <w:rPr>
          <w:i/>
        </w:rPr>
        <w:t>ar</w:t>
      </w:r>
      <w:r w:rsidR="002E50D6" w:rsidRPr="00045127">
        <w:rPr>
          <w:i/>
        </w:rPr>
        <w:t>āya</w:t>
      </w:r>
      <w:proofErr w:type="spellEnd"/>
      <w:r w:rsidR="002E50D6" w:rsidRPr="00045127">
        <w:t xml:space="preserve">—whose </w:t>
      </w:r>
      <w:r w:rsidRPr="00045127">
        <w:t xml:space="preserve">syllables; </w:t>
      </w:r>
      <w:proofErr w:type="spellStart"/>
      <w:r w:rsidRPr="00045127">
        <w:rPr>
          <w:i/>
        </w:rPr>
        <w:t>te</w:t>
      </w:r>
      <w:proofErr w:type="spellEnd"/>
      <w:r w:rsidR="002E50D6" w:rsidRPr="00045127">
        <w:t>—</w:t>
      </w:r>
      <w:r w:rsidRPr="00045127">
        <w:t xml:space="preserve">to You; </w:t>
      </w:r>
      <w:proofErr w:type="spellStart"/>
      <w:r w:rsidRPr="00045127">
        <w:rPr>
          <w:i/>
        </w:rPr>
        <w:t>sarvad</w:t>
      </w:r>
      <w:r w:rsidR="002E50D6" w:rsidRPr="00045127">
        <w:rPr>
          <w:i/>
        </w:rPr>
        <w:t>ā</w:t>
      </w:r>
      <w:proofErr w:type="spellEnd"/>
      <w:r w:rsidR="002E50D6" w:rsidRPr="00045127">
        <w:t>—</w:t>
      </w:r>
      <w:r w:rsidRPr="00045127">
        <w:t xml:space="preserve">always; </w:t>
      </w:r>
      <w:proofErr w:type="spellStart"/>
      <w:r w:rsidRPr="00045127">
        <w:rPr>
          <w:i/>
        </w:rPr>
        <w:t>sarv</w:t>
      </w:r>
      <w:proofErr w:type="spellEnd"/>
      <w:r w:rsidR="002E50D6" w:rsidRPr="00045127">
        <w:rPr>
          <w:i/>
        </w:rPr>
        <w:t>—</w:t>
      </w:r>
      <w:r w:rsidRPr="00045127">
        <w:t xml:space="preserve">by </w:t>
      </w:r>
      <w:r w:rsidR="002E50D6" w:rsidRPr="00045127">
        <w:t>all</w:t>
      </w:r>
      <w:r w:rsidRPr="00045127">
        <w:t xml:space="preserve">; </w:t>
      </w:r>
      <w:proofErr w:type="spellStart"/>
      <w:r w:rsidRPr="00045127">
        <w:rPr>
          <w:i/>
        </w:rPr>
        <w:t>sevy</w:t>
      </w:r>
      <w:r w:rsidR="002E50D6" w:rsidRPr="00045127">
        <w:rPr>
          <w:i/>
        </w:rPr>
        <w:t>ā</w:t>
      </w:r>
      <w:r w:rsidRPr="00045127">
        <w:rPr>
          <w:i/>
        </w:rPr>
        <w:t>y</w:t>
      </w:r>
      <w:r w:rsidR="002E50D6" w:rsidRPr="00045127">
        <w:rPr>
          <w:i/>
        </w:rPr>
        <w:t>a</w:t>
      </w:r>
      <w:proofErr w:type="spellEnd"/>
      <w:r w:rsidR="002E50D6" w:rsidRPr="00045127">
        <w:rPr>
          <w:i/>
        </w:rPr>
        <w:t>—</w:t>
      </w:r>
      <w:r w:rsidRPr="00045127">
        <w:t xml:space="preserve">to be served; </w:t>
      </w:r>
      <w:proofErr w:type="spellStart"/>
      <w:r w:rsidR="002E50D6" w:rsidRPr="00045127">
        <w:rPr>
          <w:i/>
        </w:rPr>
        <w:t>śrī-kṛṣṇā</w:t>
      </w:r>
      <w:r w:rsidRPr="00045127">
        <w:rPr>
          <w:i/>
        </w:rPr>
        <w:t>ya</w:t>
      </w:r>
      <w:proofErr w:type="spellEnd"/>
      <w:r w:rsidR="002E50D6" w:rsidRPr="00045127">
        <w:t xml:space="preserve">—to </w:t>
      </w:r>
      <w:proofErr w:type="spellStart"/>
      <w:r w:rsidR="002E50D6" w:rsidRPr="00045127">
        <w:t>Śrī</w:t>
      </w:r>
      <w:proofErr w:type="spellEnd"/>
      <w:r w:rsidRPr="00045127">
        <w:t xml:space="preserve"> </w:t>
      </w:r>
      <w:r w:rsidR="009C3556" w:rsidRPr="00045127">
        <w:t>Kṛṣṇa</w:t>
      </w:r>
      <w:r w:rsidRPr="00045127">
        <w:t xml:space="preserve">; </w:t>
      </w:r>
      <w:r w:rsidRPr="00045127">
        <w:rPr>
          <w:i/>
        </w:rPr>
        <w:t>nama</w:t>
      </w:r>
      <w:r w:rsidR="002E50D6" w:rsidRPr="00045127">
        <w:rPr>
          <w:i/>
        </w:rPr>
        <w:t>ḥ</w:t>
      </w:r>
      <w:r w:rsidR="002E50D6" w:rsidRPr="00045127">
        <w:t xml:space="preserve">—obeisances; </w:t>
      </w:r>
      <w:proofErr w:type="spellStart"/>
      <w:r w:rsidRPr="00045127">
        <w:rPr>
          <w:i/>
        </w:rPr>
        <w:t>astu</w:t>
      </w:r>
      <w:proofErr w:type="spellEnd"/>
      <w:r w:rsidR="002E50D6" w:rsidRPr="00045127">
        <w:t xml:space="preserve">—let there </w:t>
      </w:r>
      <w:proofErr w:type="gramStart"/>
      <w:r w:rsidR="002E50D6" w:rsidRPr="00045127">
        <w:t>be;</w:t>
      </w:r>
      <w:proofErr w:type="gramEnd"/>
      <w:r w:rsidR="002E50D6" w:rsidRPr="00045127">
        <w:t xml:space="preserve"> </w:t>
      </w:r>
      <w:r w:rsidRPr="00045127">
        <w:rPr>
          <w:i/>
        </w:rPr>
        <w:t>me</w:t>
      </w:r>
      <w:r w:rsidR="002E50D6" w:rsidRPr="00045127">
        <w:t>—my.</w:t>
      </w:r>
    </w:p>
    <w:p w14:paraId="03F5EC43" w14:textId="77777777" w:rsidR="00A6440F" w:rsidRPr="00BD41EA" w:rsidRDefault="00A6440F" w:rsidP="000441DA">
      <w:pPr>
        <w:pStyle w:val="1Satiindentedquotes"/>
      </w:pPr>
    </w:p>
    <w:p w14:paraId="0C757C37" w14:textId="62A35C4D" w:rsidR="00A6440F" w:rsidRPr="00BD41EA" w:rsidRDefault="007E4156" w:rsidP="000441DA">
      <w:pPr>
        <w:pStyle w:val="1Satiindentedquotes"/>
      </w:pPr>
      <w:r w:rsidRPr="00BD41EA">
        <w:rPr>
          <w:b/>
          <w:bCs/>
        </w:rPr>
        <w:t>Translation:</w:t>
      </w:r>
      <w:r w:rsidR="00A6440F" w:rsidRPr="00BD41EA">
        <w:t xml:space="preserve"> </w:t>
      </w:r>
      <w:r w:rsidR="002E50D6" w:rsidRPr="00BD41EA">
        <w:t xml:space="preserve">I bow down to You [O </w:t>
      </w:r>
      <w:proofErr w:type="spellStart"/>
      <w:r w:rsidR="002E50D6" w:rsidRPr="00BD41EA">
        <w:rPr>
          <w:i/>
        </w:rPr>
        <w:t>Śrīmad-Bhāgavatam</w:t>
      </w:r>
      <w:proofErr w:type="spellEnd"/>
      <w:r w:rsidR="002E50D6" w:rsidRPr="00BD41EA">
        <w:t xml:space="preserve">], who are supremely blissful to read. Your every syllable pours down a flood of </w:t>
      </w:r>
      <w:r w:rsidR="002E50D6" w:rsidRPr="00BD41EA">
        <w:rPr>
          <w:i/>
        </w:rPr>
        <w:t>prema</w:t>
      </w:r>
      <w:r w:rsidR="002E50D6" w:rsidRPr="00BD41EA">
        <w:t xml:space="preserve">. You can always be served by everyone. You are </w:t>
      </w:r>
      <w:proofErr w:type="spellStart"/>
      <w:r w:rsidR="002E50D6" w:rsidRPr="00BD41EA">
        <w:t>Śrī</w:t>
      </w:r>
      <w:proofErr w:type="spellEnd"/>
      <w:r w:rsidR="002E50D6" w:rsidRPr="00BD41EA">
        <w:t xml:space="preserve"> Kṛṣṇa Himself.</w:t>
      </w:r>
    </w:p>
    <w:p w14:paraId="122B1476" w14:textId="77777777" w:rsidR="00A6440F" w:rsidRPr="00BD41EA" w:rsidRDefault="00A6440F" w:rsidP="008A39A6">
      <w:pPr>
        <w:pStyle w:val="Satiparagraph"/>
      </w:pPr>
    </w:p>
    <w:p w14:paraId="1EFAC523" w14:textId="16838E0E" w:rsidR="00A6440F" w:rsidRPr="00BD41EA" w:rsidRDefault="00A6440F" w:rsidP="00673600">
      <w:pPr>
        <w:jc w:val="center"/>
        <w:rPr>
          <w:b/>
          <w:bCs/>
          <w:i/>
          <w:iCs/>
        </w:rPr>
      </w:pPr>
      <w:r w:rsidRPr="00BD41EA">
        <w:rPr>
          <w:b/>
          <w:bCs/>
          <w:i/>
          <w:iCs/>
        </w:rPr>
        <w:t>mad-eka-</w:t>
      </w:r>
      <w:proofErr w:type="spellStart"/>
      <w:r w:rsidRPr="00BD41EA">
        <w:rPr>
          <w:b/>
          <w:bCs/>
          <w:i/>
          <w:iCs/>
        </w:rPr>
        <w:t>bandho</w:t>
      </w:r>
      <w:proofErr w:type="spellEnd"/>
      <w:r w:rsidRPr="00BD41EA">
        <w:rPr>
          <w:b/>
          <w:bCs/>
          <w:i/>
          <w:iCs/>
        </w:rPr>
        <w:t xml:space="preserve"> mat-</w:t>
      </w:r>
      <w:proofErr w:type="spellStart"/>
      <w:r w:rsidRPr="00BD41EA">
        <w:rPr>
          <w:b/>
          <w:bCs/>
          <w:i/>
          <w:iCs/>
        </w:rPr>
        <w:t>sa</w:t>
      </w:r>
      <w:r w:rsidR="002E50D6" w:rsidRPr="00BD41EA">
        <w:rPr>
          <w:b/>
          <w:bCs/>
          <w:i/>
          <w:iCs/>
        </w:rPr>
        <w:t>ṅ</w:t>
      </w:r>
      <w:r w:rsidRPr="00BD41EA">
        <w:rPr>
          <w:b/>
          <w:bCs/>
          <w:i/>
          <w:iCs/>
        </w:rPr>
        <w:t>gin</w:t>
      </w:r>
      <w:proofErr w:type="spellEnd"/>
    </w:p>
    <w:p w14:paraId="15699494" w14:textId="6ADBD993" w:rsidR="00A6440F" w:rsidRPr="00BD41EA" w:rsidRDefault="00A6440F" w:rsidP="00673600">
      <w:pPr>
        <w:jc w:val="center"/>
        <w:rPr>
          <w:b/>
          <w:bCs/>
          <w:i/>
          <w:iCs/>
        </w:rPr>
      </w:pPr>
      <w:r w:rsidRPr="00BD41EA">
        <w:rPr>
          <w:b/>
          <w:bCs/>
          <w:i/>
          <w:iCs/>
        </w:rPr>
        <w:t>mad-</w:t>
      </w:r>
      <w:proofErr w:type="spellStart"/>
      <w:r w:rsidRPr="00BD41EA">
        <w:rPr>
          <w:b/>
          <w:bCs/>
          <w:i/>
          <w:iCs/>
        </w:rPr>
        <w:t>guro</w:t>
      </w:r>
      <w:proofErr w:type="spellEnd"/>
      <w:r w:rsidRPr="00BD41EA">
        <w:rPr>
          <w:b/>
          <w:bCs/>
          <w:i/>
          <w:iCs/>
        </w:rPr>
        <w:t xml:space="preserve"> man-</w:t>
      </w:r>
      <w:proofErr w:type="spellStart"/>
      <w:r w:rsidRPr="00BD41EA">
        <w:rPr>
          <w:b/>
          <w:bCs/>
          <w:i/>
          <w:iCs/>
        </w:rPr>
        <w:t>mah</w:t>
      </w:r>
      <w:r w:rsidR="00EC63D2" w:rsidRPr="00BD41EA">
        <w:rPr>
          <w:b/>
          <w:bCs/>
          <w:i/>
          <w:iCs/>
        </w:rPr>
        <w:t>ā</w:t>
      </w:r>
      <w:proofErr w:type="spellEnd"/>
      <w:r w:rsidRPr="00BD41EA">
        <w:rPr>
          <w:b/>
          <w:bCs/>
          <w:i/>
          <w:iCs/>
        </w:rPr>
        <w:t>-</w:t>
      </w:r>
      <w:proofErr w:type="spellStart"/>
      <w:r w:rsidRPr="00BD41EA">
        <w:rPr>
          <w:b/>
          <w:bCs/>
          <w:i/>
          <w:iCs/>
        </w:rPr>
        <w:t>dhana</w:t>
      </w:r>
      <w:proofErr w:type="spellEnd"/>
    </w:p>
    <w:p w14:paraId="0E75A279" w14:textId="72AFA64D" w:rsidR="00A6440F" w:rsidRPr="00BD41EA" w:rsidRDefault="00A6440F" w:rsidP="00673600">
      <w:pPr>
        <w:jc w:val="center"/>
        <w:rPr>
          <w:b/>
          <w:bCs/>
          <w:i/>
          <w:iCs/>
        </w:rPr>
      </w:pPr>
      <w:r w:rsidRPr="00BD41EA">
        <w:rPr>
          <w:b/>
          <w:bCs/>
          <w:i/>
          <w:iCs/>
        </w:rPr>
        <w:t>man-</w:t>
      </w:r>
      <w:proofErr w:type="spellStart"/>
      <w:r w:rsidRPr="00BD41EA">
        <w:rPr>
          <w:b/>
          <w:bCs/>
          <w:i/>
          <w:iCs/>
        </w:rPr>
        <w:t>nist</w:t>
      </w:r>
      <w:r w:rsidR="00EC63D2" w:rsidRPr="00BD41EA">
        <w:rPr>
          <w:b/>
          <w:bCs/>
          <w:i/>
          <w:iCs/>
        </w:rPr>
        <w:t>ā</w:t>
      </w:r>
      <w:r w:rsidRPr="00BD41EA">
        <w:rPr>
          <w:b/>
          <w:bCs/>
          <w:i/>
          <w:iCs/>
        </w:rPr>
        <w:t>raka</w:t>
      </w:r>
      <w:proofErr w:type="spellEnd"/>
      <w:r w:rsidRPr="00BD41EA">
        <w:rPr>
          <w:b/>
          <w:bCs/>
          <w:i/>
          <w:iCs/>
        </w:rPr>
        <w:t xml:space="preserve"> mad-</w:t>
      </w:r>
      <w:proofErr w:type="spellStart"/>
      <w:r w:rsidRPr="00BD41EA">
        <w:rPr>
          <w:b/>
          <w:bCs/>
          <w:i/>
          <w:iCs/>
        </w:rPr>
        <w:t>bh</w:t>
      </w:r>
      <w:r w:rsidR="00EC63D2" w:rsidRPr="00BD41EA">
        <w:rPr>
          <w:b/>
          <w:bCs/>
          <w:i/>
          <w:iCs/>
        </w:rPr>
        <w:t>ā</w:t>
      </w:r>
      <w:r w:rsidRPr="00BD41EA">
        <w:rPr>
          <w:b/>
          <w:bCs/>
          <w:i/>
          <w:iCs/>
        </w:rPr>
        <w:t>gya</w:t>
      </w:r>
      <w:proofErr w:type="spellEnd"/>
    </w:p>
    <w:p w14:paraId="51E6B1FB" w14:textId="0F36CEBF" w:rsidR="00A6440F" w:rsidRPr="00BD41EA" w:rsidRDefault="00A6440F" w:rsidP="00673600">
      <w:pPr>
        <w:jc w:val="center"/>
        <w:rPr>
          <w:b/>
          <w:bCs/>
          <w:i/>
          <w:iCs/>
        </w:rPr>
      </w:pPr>
      <w:r w:rsidRPr="00BD41EA">
        <w:rPr>
          <w:b/>
          <w:bCs/>
          <w:i/>
          <w:iCs/>
        </w:rPr>
        <w:t>mad-</w:t>
      </w:r>
      <w:proofErr w:type="spellStart"/>
      <w:r w:rsidR="00EC63D2" w:rsidRPr="00BD41EA">
        <w:rPr>
          <w:b/>
          <w:bCs/>
          <w:i/>
          <w:iCs/>
        </w:rPr>
        <w:t>ānanda</w:t>
      </w:r>
      <w:proofErr w:type="spellEnd"/>
      <w:r w:rsidR="00EC63D2" w:rsidRPr="00BD41EA">
        <w:rPr>
          <w:b/>
          <w:bCs/>
          <w:i/>
          <w:iCs/>
        </w:rPr>
        <w:t xml:space="preserve"> </w:t>
      </w:r>
      <w:proofErr w:type="spellStart"/>
      <w:r w:rsidR="00EC63D2" w:rsidRPr="00BD41EA">
        <w:rPr>
          <w:b/>
          <w:bCs/>
          <w:i/>
          <w:iCs/>
        </w:rPr>
        <w:t>namo</w:t>
      </w:r>
      <w:proofErr w:type="spellEnd"/>
      <w:r w:rsidR="00EC63D2" w:rsidRPr="00BD41EA">
        <w:rPr>
          <w:b/>
          <w:bCs/>
          <w:i/>
          <w:iCs/>
        </w:rPr>
        <w:t xml:space="preserve"> ’</w:t>
      </w:r>
      <w:proofErr w:type="spellStart"/>
      <w:r w:rsidRPr="00BD41EA">
        <w:rPr>
          <w:b/>
          <w:bCs/>
          <w:i/>
          <w:iCs/>
        </w:rPr>
        <w:t>stu</w:t>
      </w:r>
      <w:proofErr w:type="spellEnd"/>
      <w:r w:rsidRPr="00BD41EA">
        <w:rPr>
          <w:b/>
          <w:bCs/>
          <w:i/>
          <w:iCs/>
        </w:rPr>
        <w:t xml:space="preserve"> </w:t>
      </w:r>
      <w:proofErr w:type="spellStart"/>
      <w:r w:rsidRPr="00BD41EA">
        <w:rPr>
          <w:b/>
          <w:bCs/>
          <w:i/>
          <w:iCs/>
        </w:rPr>
        <w:t>te</w:t>
      </w:r>
      <w:proofErr w:type="spellEnd"/>
    </w:p>
    <w:p w14:paraId="1A46C29A" w14:textId="77777777" w:rsidR="00A6440F" w:rsidRPr="00BD41EA" w:rsidRDefault="00A6440F" w:rsidP="001E08CE"/>
    <w:p w14:paraId="27A44E4F" w14:textId="5AD2A2D3" w:rsidR="00A6440F" w:rsidRDefault="00A6440F" w:rsidP="000441DA">
      <w:pPr>
        <w:pStyle w:val="1Satiindentedquotes"/>
      </w:pPr>
      <w:r w:rsidRPr="00045127">
        <w:rPr>
          <w:i/>
        </w:rPr>
        <w:lastRenderedPageBreak/>
        <w:t>mat</w:t>
      </w:r>
      <w:r w:rsidR="00EC63D2" w:rsidRPr="00045127">
        <w:t>—</w:t>
      </w:r>
      <w:r w:rsidRPr="00045127">
        <w:t xml:space="preserve">my; </w:t>
      </w:r>
      <w:r w:rsidRPr="00045127">
        <w:rPr>
          <w:i/>
        </w:rPr>
        <w:t>eka</w:t>
      </w:r>
      <w:r w:rsidR="00EC63D2" w:rsidRPr="00045127">
        <w:t>—</w:t>
      </w:r>
      <w:r w:rsidRPr="00045127">
        <w:t>only</w:t>
      </w:r>
      <w:r w:rsidR="00EC63D2" w:rsidRPr="00045127">
        <w:t xml:space="preserve"> one</w:t>
      </w:r>
      <w:r w:rsidRPr="00045127">
        <w:t xml:space="preserve">; </w:t>
      </w:r>
      <w:proofErr w:type="spellStart"/>
      <w:r w:rsidRPr="00045127">
        <w:rPr>
          <w:i/>
        </w:rPr>
        <w:t>bandho</w:t>
      </w:r>
      <w:proofErr w:type="spellEnd"/>
      <w:r w:rsidR="00EC63D2" w:rsidRPr="00045127">
        <w:t xml:space="preserve">—O </w:t>
      </w:r>
      <w:r w:rsidRPr="00045127">
        <w:t xml:space="preserve">friend; </w:t>
      </w:r>
      <w:r w:rsidRPr="00045127">
        <w:rPr>
          <w:i/>
        </w:rPr>
        <w:t>ma</w:t>
      </w:r>
      <w:r w:rsidR="00EC63D2" w:rsidRPr="00045127">
        <w:rPr>
          <w:i/>
        </w:rPr>
        <w:t>t—</w:t>
      </w:r>
      <w:r w:rsidRPr="00045127">
        <w:t xml:space="preserve">my; </w:t>
      </w:r>
      <w:proofErr w:type="spellStart"/>
      <w:r w:rsidRPr="00045127">
        <w:rPr>
          <w:i/>
        </w:rPr>
        <w:t>sa</w:t>
      </w:r>
      <w:r w:rsidR="00EC63D2" w:rsidRPr="00045127">
        <w:rPr>
          <w:i/>
        </w:rPr>
        <w:t>ṅ</w:t>
      </w:r>
      <w:r w:rsidRPr="00045127">
        <w:rPr>
          <w:i/>
        </w:rPr>
        <w:t>gin</w:t>
      </w:r>
      <w:proofErr w:type="spellEnd"/>
      <w:r w:rsidR="00EC63D2" w:rsidRPr="00045127">
        <w:t xml:space="preserve">—O constant </w:t>
      </w:r>
      <w:r w:rsidRPr="00045127">
        <w:t xml:space="preserve">companion; </w:t>
      </w:r>
      <w:r w:rsidRPr="00045127">
        <w:rPr>
          <w:i/>
        </w:rPr>
        <w:t>mat</w:t>
      </w:r>
      <w:r w:rsidR="00EC63D2" w:rsidRPr="00045127">
        <w:t>—</w:t>
      </w:r>
      <w:r w:rsidRPr="00045127">
        <w:t xml:space="preserve">my; </w:t>
      </w:r>
      <w:proofErr w:type="spellStart"/>
      <w:r w:rsidRPr="00045127">
        <w:rPr>
          <w:i/>
        </w:rPr>
        <w:t>guro</w:t>
      </w:r>
      <w:proofErr w:type="spellEnd"/>
      <w:r w:rsidR="00EC63D2" w:rsidRPr="00045127">
        <w:t>—O spiritual master</w:t>
      </w:r>
      <w:r w:rsidRPr="00045127">
        <w:t xml:space="preserve">; </w:t>
      </w:r>
      <w:r w:rsidRPr="00045127">
        <w:rPr>
          <w:i/>
        </w:rPr>
        <w:t>mat</w:t>
      </w:r>
      <w:r w:rsidR="00EC63D2" w:rsidRPr="00045127">
        <w:t>—</w:t>
      </w:r>
      <w:r w:rsidRPr="00045127">
        <w:t xml:space="preserve">my; </w:t>
      </w:r>
      <w:proofErr w:type="spellStart"/>
      <w:r w:rsidRPr="00045127">
        <w:rPr>
          <w:i/>
        </w:rPr>
        <w:t>mah</w:t>
      </w:r>
      <w:r w:rsidR="00EC63D2" w:rsidRPr="00045127">
        <w:rPr>
          <w:i/>
        </w:rPr>
        <w:t>ā-dhana</w:t>
      </w:r>
      <w:proofErr w:type="spellEnd"/>
      <w:r w:rsidR="00EC63D2" w:rsidRPr="00045127">
        <w:t xml:space="preserve">—O great </w:t>
      </w:r>
      <w:r w:rsidRPr="00045127">
        <w:t xml:space="preserve">wealth; </w:t>
      </w:r>
      <w:r w:rsidRPr="00045127">
        <w:rPr>
          <w:i/>
        </w:rPr>
        <w:t>mat</w:t>
      </w:r>
      <w:r w:rsidR="00EC63D2" w:rsidRPr="00045127">
        <w:t>—</w:t>
      </w:r>
      <w:r w:rsidRPr="00045127">
        <w:t xml:space="preserve">my; </w:t>
      </w:r>
      <w:proofErr w:type="spellStart"/>
      <w:r w:rsidRPr="00045127">
        <w:rPr>
          <w:i/>
        </w:rPr>
        <w:t>nist</w:t>
      </w:r>
      <w:r w:rsidR="00EC63D2" w:rsidRPr="00045127">
        <w:rPr>
          <w:i/>
        </w:rPr>
        <w:t>ā</w:t>
      </w:r>
      <w:r w:rsidRPr="00045127">
        <w:rPr>
          <w:i/>
        </w:rPr>
        <w:t>raka</w:t>
      </w:r>
      <w:proofErr w:type="spellEnd"/>
      <w:r w:rsidR="00EC63D2" w:rsidRPr="00045127">
        <w:t>—O savior</w:t>
      </w:r>
      <w:r w:rsidRPr="00045127">
        <w:t xml:space="preserve">; </w:t>
      </w:r>
      <w:r w:rsidR="00EC63D2" w:rsidRPr="00045127">
        <w:rPr>
          <w:i/>
        </w:rPr>
        <w:t>mat</w:t>
      </w:r>
      <w:r w:rsidR="00EC63D2" w:rsidRPr="00045127">
        <w:t>—my</w:t>
      </w:r>
      <w:r w:rsidRPr="00045127">
        <w:t xml:space="preserve">; </w:t>
      </w:r>
      <w:proofErr w:type="spellStart"/>
      <w:r w:rsidRPr="00045127">
        <w:rPr>
          <w:i/>
        </w:rPr>
        <w:t>bh</w:t>
      </w:r>
      <w:r w:rsidR="00EC63D2" w:rsidRPr="00045127">
        <w:rPr>
          <w:i/>
        </w:rPr>
        <w:t>ā</w:t>
      </w:r>
      <w:r w:rsidRPr="00045127">
        <w:rPr>
          <w:i/>
        </w:rPr>
        <w:t>gya</w:t>
      </w:r>
      <w:proofErr w:type="spellEnd"/>
      <w:r w:rsidR="00EC63D2" w:rsidRPr="00045127">
        <w:t xml:space="preserve">—O </w:t>
      </w:r>
      <w:r w:rsidRPr="00045127">
        <w:t>good fortune</w:t>
      </w:r>
      <w:r w:rsidR="00EC63D2" w:rsidRPr="00045127">
        <w:t>;</w:t>
      </w:r>
      <w:r w:rsidRPr="00045127">
        <w:t xml:space="preserve"> </w:t>
      </w:r>
      <w:r w:rsidR="00EC63D2" w:rsidRPr="00045127">
        <w:rPr>
          <w:i/>
        </w:rPr>
        <w:t>mat</w:t>
      </w:r>
      <w:r w:rsidR="00EC63D2" w:rsidRPr="00045127">
        <w:t>—my</w:t>
      </w:r>
      <w:r w:rsidRPr="00045127">
        <w:t xml:space="preserve">; </w:t>
      </w:r>
      <w:proofErr w:type="spellStart"/>
      <w:r w:rsidR="00EC63D2" w:rsidRPr="00045127">
        <w:rPr>
          <w:i/>
        </w:rPr>
        <w:t>ā</w:t>
      </w:r>
      <w:r w:rsidRPr="00045127">
        <w:rPr>
          <w:i/>
        </w:rPr>
        <w:t>nanda</w:t>
      </w:r>
      <w:proofErr w:type="spellEnd"/>
      <w:r w:rsidR="00EC63D2" w:rsidRPr="00045127">
        <w:t>—O source of ecstasy</w:t>
      </w:r>
      <w:r w:rsidRPr="00045127">
        <w:t xml:space="preserve">; </w:t>
      </w:r>
      <w:r w:rsidRPr="00045127">
        <w:rPr>
          <w:i/>
        </w:rPr>
        <w:t>nama</w:t>
      </w:r>
      <w:r w:rsidR="00EC63D2" w:rsidRPr="00045127">
        <w:rPr>
          <w:i/>
        </w:rPr>
        <w:t>ḥ</w:t>
      </w:r>
      <w:r w:rsidR="00EC63D2" w:rsidRPr="00045127">
        <w:t xml:space="preserve">—obeisances; </w:t>
      </w:r>
      <w:proofErr w:type="spellStart"/>
      <w:r w:rsidRPr="00045127">
        <w:rPr>
          <w:i/>
        </w:rPr>
        <w:t>astu</w:t>
      </w:r>
      <w:proofErr w:type="spellEnd"/>
      <w:r w:rsidR="00244ED4" w:rsidRPr="00045127">
        <w:t xml:space="preserve">—let there </w:t>
      </w:r>
      <w:proofErr w:type="gramStart"/>
      <w:r w:rsidR="00244ED4" w:rsidRPr="00045127">
        <w:t>be;</w:t>
      </w:r>
      <w:proofErr w:type="gramEnd"/>
      <w:r w:rsidR="00244ED4" w:rsidRPr="00045127">
        <w:t xml:space="preserve"> </w:t>
      </w:r>
      <w:proofErr w:type="spellStart"/>
      <w:r w:rsidR="00244ED4" w:rsidRPr="00045127">
        <w:rPr>
          <w:i/>
        </w:rPr>
        <w:t>te</w:t>
      </w:r>
      <w:proofErr w:type="spellEnd"/>
      <w:r w:rsidR="00244ED4" w:rsidRPr="00045127">
        <w:t>—unto You.</w:t>
      </w:r>
    </w:p>
    <w:p w14:paraId="53BC27C8" w14:textId="77777777" w:rsidR="00666A97" w:rsidRPr="00BD41EA" w:rsidRDefault="00666A97" w:rsidP="000441DA">
      <w:pPr>
        <w:pStyle w:val="1Satiindentedquotes"/>
      </w:pPr>
    </w:p>
    <w:p w14:paraId="655D07A9" w14:textId="747ED842" w:rsidR="00A6440F" w:rsidRPr="00BD41EA" w:rsidRDefault="00244ED4" w:rsidP="000441DA">
      <w:pPr>
        <w:pStyle w:val="1Satiindentedquotes"/>
      </w:pPr>
      <w:r w:rsidRPr="00BD41EA">
        <w:rPr>
          <w:b/>
        </w:rPr>
        <w:t xml:space="preserve">Translation: </w:t>
      </w:r>
      <w:r w:rsidRPr="00BD41EA">
        <w:t xml:space="preserve">My only friend, </w:t>
      </w:r>
      <w:r w:rsidR="00A6440F" w:rsidRPr="00BD41EA">
        <w:t xml:space="preserve">my </w:t>
      </w:r>
      <w:r w:rsidRPr="00BD41EA">
        <w:t xml:space="preserve">constant </w:t>
      </w:r>
      <w:r w:rsidR="00A6440F" w:rsidRPr="00BD41EA">
        <w:t xml:space="preserve">companion, my </w:t>
      </w:r>
      <w:r w:rsidRPr="00BD41EA">
        <w:t>spiritual master, my great wealth!</w:t>
      </w:r>
      <w:r w:rsidR="00A6440F" w:rsidRPr="00BD41EA">
        <w:t xml:space="preserve"> </w:t>
      </w:r>
      <w:r w:rsidRPr="00BD41EA">
        <w:t>My savior,</w:t>
      </w:r>
      <w:r w:rsidR="00A6440F" w:rsidRPr="00BD41EA">
        <w:t xml:space="preserve"> my good fortune, </w:t>
      </w:r>
      <w:r w:rsidRPr="00BD41EA">
        <w:t>my source of ecstasy</w:t>
      </w:r>
      <w:r w:rsidR="00A6440F" w:rsidRPr="00BD41EA">
        <w:t xml:space="preserve">, I </w:t>
      </w:r>
      <w:r w:rsidRPr="00BD41EA">
        <w:t>bow down to Y</w:t>
      </w:r>
      <w:r w:rsidR="00A6440F" w:rsidRPr="00BD41EA">
        <w:t>ou.</w:t>
      </w:r>
    </w:p>
    <w:p w14:paraId="0B50DF57" w14:textId="77777777" w:rsidR="00A6440F" w:rsidRPr="00BD41EA" w:rsidRDefault="00A6440F" w:rsidP="001E08CE"/>
    <w:p w14:paraId="3894C9E6" w14:textId="71315C0A" w:rsidR="00A6440F" w:rsidRPr="00BD41EA" w:rsidRDefault="00A6440F" w:rsidP="00673600">
      <w:pPr>
        <w:jc w:val="center"/>
        <w:rPr>
          <w:b/>
          <w:bCs/>
          <w:i/>
          <w:iCs/>
        </w:rPr>
      </w:pPr>
      <w:proofErr w:type="spellStart"/>
      <w:r w:rsidRPr="00BD41EA">
        <w:rPr>
          <w:b/>
          <w:bCs/>
          <w:i/>
          <w:iCs/>
        </w:rPr>
        <w:t>as</w:t>
      </w:r>
      <w:r w:rsidR="00244ED4" w:rsidRPr="00BD41EA">
        <w:rPr>
          <w:b/>
          <w:bCs/>
          <w:i/>
          <w:iCs/>
        </w:rPr>
        <w:t>ā</w:t>
      </w:r>
      <w:r w:rsidRPr="00BD41EA">
        <w:rPr>
          <w:b/>
          <w:bCs/>
          <w:i/>
          <w:iCs/>
        </w:rPr>
        <w:t>dhu-s</w:t>
      </w:r>
      <w:r w:rsidR="00244ED4" w:rsidRPr="00BD41EA">
        <w:rPr>
          <w:b/>
          <w:bCs/>
          <w:i/>
          <w:iCs/>
        </w:rPr>
        <w:t>ā</w:t>
      </w:r>
      <w:r w:rsidRPr="00BD41EA">
        <w:rPr>
          <w:b/>
          <w:bCs/>
          <w:i/>
          <w:iCs/>
        </w:rPr>
        <w:t>dhut</w:t>
      </w:r>
      <w:r w:rsidR="00244ED4" w:rsidRPr="00BD41EA">
        <w:rPr>
          <w:b/>
          <w:bCs/>
          <w:i/>
          <w:iCs/>
        </w:rPr>
        <w:t>ā</w:t>
      </w:r>
      <w:r w:rsidRPr="00BD41EA">
        <w:rPr>
          <w:b/>
          <w:bCs/>
          <w:i/>
          <w:iCs/>
        </w:rPr>
        <w:t>-d</w:t>
      </w:r>
      <w:r w:rsidR="00244ED4" w:rsidRPr="00BD41EA">
        <w:rPr>
          <w:b/>
          <w:bCs/>
          <w:i/>
          <w:iCs/>
        </w:rPr>
        <w:t>ā</w:t>
      </w:r>
      <w:r w:rsidRPr="00BD41EA">
        <w:rPr>
          <w:b/>
          <w:bCs/>
          <w:i/>
          <w:iCs/>
        </w:rPr>
        <w:t>yinn</w:t>
      </w:r>
      <w:proofErr w:type="spellEnd"/>
    </w:p>
    <w:p w14:paraId="3F12465C" w14:textId="44DD598C" w:rsidR="00A6440F" w:rsidRPr="00BD41EA" w:rsidRDefault="00A6440F" w:rsidP="00673600">
      <w:pPr>
        <w:jc w:val="center"/>
        <w:rPr>
          <w:b/>
          <w:bCs/>
          <w:i/>
          <w:iCs/>
        </w:rPr>
      </w:pPr>
      <w:proofErr w:type="spellStart"/>
      <w:r w:rsidRPr="00BD41EA">
        <w:rPr>
          <w:b/>
          <w:bCs/>
          <w:i/>
          <w:iCs/>
        </w:rPr>
        <w:t>ati</w:t>
      </w:r>
      <w:proofErr w:type="spellEnd"/>
      <w:r w:rsidRPr="00BD41EA">
        <w:rPr>
          <w:b/>
          <w:bCs/>
          <w:i/>
          <w:iCs/>
        </w:rPr>
        <w:t>-</w:t>
      </w:r>
      <w:proofErr w:type="spellStart"/>
      <w:r w:rsidRPr="00BD41EA">
        <w:rPr>
          <w:b/>
          <w:bCs/>
          <w:i/>
          <w:iCs/>
        </w:rPr>
        <w:t>n</w:t>
      </w:r>
      <w:r w:rsidR="00244ED4" w:rsidRPr="00BD41EA">
        <w:rPr>
          <w:b/>
          <w:bCs/>
          <w:i/>
          <w:iCs/>
        </w:rPr>
        <w:t>īcoccatā</w:t>
      </w:r>
      <w:proofErr w:type="spellEnd"/>
      <w:r w:rsidR="00244ED4" w:rsidRPr="00BD41EA">
        <w:rPr>
          <w:b/>
          <w:bCs/>
          <w:i/>
          <w:iCs/>
        </w:rPr>
        <w:t>-</w:t>
      </w:r>
      <w:r w:rsidRPr="00BD41EA">
        <w:rPr>
          <w:b/>
          <w:bCs/>
          <w:i/>
          <w:iCs/>
        </w:rPr>
        <w:t>ka</w:t>
      </w:r>
      <w:r w:rsidR="00244ED4" w:rsidRPr="00BD41EA">
        <w:rPr>
          <w:b/>
          <w:bCs/>
          <w:i/>
          <w:iCs/>
        </w:rPr>
        <w:t>ra</w:t>
      </w:r>
    </w:p>
    <w:p w14:paraId="3B220E0A" w14:textId="37BAAFF1" w:rsidR="00A6440F" w:rsidRPr="00BD41EA" w:rsidRDefault="00244ED4" w:rsidP="00673600">
      <w:pPr>
        <w:jc w:val="center"/>
        <w:rPr>
          <w:b/>
          <w:bCs/>
          <w:i/>
          <w:iCs/>
        </w:rPr>
      </w:pPr>
      <w:proofErr w:type="spellStart"/>
      <w:r w:rsidRPr="00BD41EA">
        <w:rPr>
          <w:b/>
          <w:bCs/>
          <w:i/>
          <w:iCs/>
        </w:rPr>
        <w:t>hā</w:t>
      </w:r>
      <w:proofErr w:type="spellEnd"/>
      <w:r w:rsidRPr="00BD41EA">
        <w:rPr>
          <w:b/>
          <w:bCs/>
          <w:i/>
          <w:iCs/>
        </w:rPr>
        <w:t xml:space="preserve"> </w:t>
      </w:r>
      <w:proofErr w:type="spellStart"/>
      <w:r w:rsidRPr="00BD41EA">
        <w:rPr>
          <w:b/>
          <w:bCs/>
          <w:i/>
          <w:iCs/>
        </w:rPr>
        <w:t>na</w:t>
      </w:r>
      <w:proofErr w:type="spellEnd"/>
      <w:r w:rsidRPr="00BD41EA">
        <w:rPr>
          <w:b/>
          <w:bCs/>
          <w:i/>
          <w:iCs/>
        </w:rPr>
        <w:t xml:space="preserve"> </w:t>
      </w:r>
      <w:proofErr w:type="spellStart"/>
      <w:r w:rsidRPr="00BD41EA">
        <w:rPr>
          <w:b/>
          <w:bCs/>
          <w:i/>
          <w:iCs/>
        </w:rPr>
        <w:t>muñca</w:t>
      </w:r>
      <w:proofErr w:type="spellEnd"/>
      <w:r w:rsidRPr="00BD41EA">
        <w:rPr>
          <w:b/>
          <w:bCs/>
          <w:i/>
          <w:iCs/>
        </w:rPr>
        <w:t xml:space="preserve"> </w:t>
      </w:r>
      <w:proofErr w:type="spellStart"/>
      <w:r w:rsidRPr="00BD41EA">
        <w:rPr>
          <w:b/>
          <w:bCs/>
          <w:i/>
          <w:iCs/>
        </w:rPr>
        <w:t>kadācin</w:t>
      </w:r>
      <w:proofErr w:type="spellEnd"/>
      <w:r w:rsidRPr="00BD41EA">
        <w:rPr>
          <w:b/>
          <w:bCs/>
          <w:i/>
          <w:iCs/>
        </w:rPr>
        <w:t xml:space="preserve"> </w:t>
      </w:r>
      <w:proofErr w:type="spellStart"/>
      <w:r w:rsidRPr="00BD41EA">
        <w:rPr>
          <w:b/>
          <w:bCs/>
          <w:i/>
          <w:iCs/>
        </w:rPr>
        <w:t>mā</w:t>
      </w:r>
      <w:r w:rsidR="00A6440F" w:rsidRPr="00BD41EA">
        <w:rPr>
          <w:b/>
          <w:bCs/>
          <w:i/>
          <w:iCs/>
        </w:rPr>
        <w:t>m</w:t>
      </w:r>
      <w:proofErr w:type="spellEnd"/>
    </w:p>
    <w:p w14:paraId="24816E93" w14:textId="7AC12C9E" w:rsidR="00A6440F" w:rsidRPr="00BD41EA" w:rsidRDefault="00A6440F" w:rsidP="00673600">
      <w:pPr>
        <w:jc w:val="center"/>
        <w:rPr>
          <w:b/>
          <w:bCs/>
          <w:i/>
          <w:iCs/>
        </w:rPr>
      </w:pPr>
      <w:proofErr w:type="spellStart"/>
      <w:r w:rsidRPr="00BD41EA">
        <w:rPr>
          <w:b/>
          <w:bCs/>
          <w:i/>
          <w:iCs/>
        </w:rPr>
        <w:t>prem</w:t>
      </w:r>
      <w:r w:rsidR="00244ED4" w:rsidRPr="00BD41EA">
        <w:rPr>
          <w:b/>
          <w:bCs/>
          <w:i/>
          <w:iCs/>
        </w:rPr>
        <w:t>ṇā</w:t>
      </w:r>
      <w:proofErr w:type="spellEnd"/>
      <w:r w:rsidR="00244ED4" w:rsidRPr="00BD41EA">
        <w:rPr>
          <w:b/>
          <w:bCs/>
          <w:i/>
          <w:iCs/>
        </w:rPr>
        <w:t xml:space="preserve"> </w:t>
      </w:r>
      <w:proofErr w:type="spellStart"/>
      <w:r w:rsidR="00244ED4" w:rsidRPr="00BD41EA">
        <w:rPr>
          <w:b/>
          <w:bCs/>
          <w:i/>
          <w:iCs/>
        </w:rPr>
        <w:t>hṛt-kaṇṭhayoḥ</w:t>
      </w:r>
      <w:proofErr w:type="spellEnd"/>
      <w:r w:rsidRPr="00BD41EA">
        <w:rPr>
          <w:b/>
          <w:bCs/>
          <w:i/>
          <w:iCs/>
        </w:rPr>
        <w:t xml:space="preserve"> </w:t>
      </w:r>
      <w:proofErr w:type="spellStart"/>
      <w:r w:rsidRPr="00BD41EA">
        <w:rPr>
          <w:b/>
          <w:bCs/>
          <w:i/>
          <w:iCs/>
        </w:rPr>
        <w:t>sphura</w:t>
      </w:r>
      <w:proofErr w:type="spellEnd"/>
    </w:p>
    <w:p w14:paraId="147BC82F" w14:textId="77777777" w:rsidR="00A6440F" w:rsidRPr="00BD41EA" w:rsidRDefault="00A6440F" w:rsidP="001E08CE"/>
    <w:p w14:paraId="6BBB7130" w14:textId="0BEDE969" w:rsidR="00A6440F" w:rsidRPr="00BD41EA" w:rsidRDefault="00A6440F" w:rsidP="000441DA">
      <w:pPr>
        <w:pStyle w:val="1Satiindentedquotes"/>
      </w:pPr>
      <w:proofErr w:type="spellStart"/>
      <w:r w:rsidRPr="00045127">
        <w:rPr>
          <w:i/>
        </w:rPr>
        <w:t>as</w:t>
      </w:r>
      <w:r w:rsidR="00244ED4" w:rsidRPr="00045127">
        <w:rPr>
          <w:i/>
        </w:rPr>
        <w:t>ā</w:t>
      </w:r>
      <w:r w:rsidRPr="00045127">
        <w:rPr>
          <w:i/>
        </w:rPr>
        <w:t>dhu</w:t>
      </w:r>
      <w:proofErr w:type="spellEnd"/>
      <w:r w:rsidR="00244ED4" w:rsidRPr="00045127">
        <w:t xml:space="preserve">—to </w:t>
      </w:r>
      <w:r w:rsidRPr="00045127">
        <w:t xml:space="preserve">the unsaintly; </w:t>
      </w:r>
      <w:proofErr w:type="spellStart"/>
      <w:r w:rsidRPr="00045127">
        <w:rPr>
          <w:i/>
        </w:rPr>
        <w:t>s</w:t>
      </w:r>
      <w:r w:rsidR="00244ED4" w:rsidRPr="00045127">
        <w:rPr>
          <w:i/>
        </w:rPr>
        <w:t>ā</w:t>
      </w:r>
      <w:r w:rsidRPr="00045127">
        <w:rPr>
          <w:i/>
        </w:rPr>
        <w:t>dhut</w:t>
      </w:r>
      <w:r w:rsidR="00244ED4" w:rsidRPr="00045127">
        <w:rPr>
          <w:i/>
        </w:rPr>
        <w:t>ā</w:t>
      </w:r>
      <w:proofErr w:type="spellEnd"/>
      <w:r w:rsidR="00244ED4" w:rsidRPr="00045127">
        <w:t xml:space="preserve">—of </w:t>
      </w:r>
      <w:r w:rsidRPr="00045127">
        <w:t xml:space="preserve">saintliness; </w:t>
      </w:r>
      <w:proofErr w:type="spellStart"/>
      <w:r w:rsidRPr="00045127">
        <w:rPr>
          <w:i/>
        </w:rPr>
        <w:t>d</w:t>
      </w:r>
      <w:r w:rsidR="00244ED4" w:rsidRPr="00045127">
        <w:rPr>
          <w:i/>
        </w:rPr>
        <w:t>ā</w:t>
      </w:r>
      <w:r w:rsidRPr="00045127">
        <w:rPr>
          <w:i/>
        </w:rPr>
        <w:t>yin</w:t>
      </w:r>
      <w:proofErr w:type="spellEnd"/>
      <w:r w:rsidR="00244ED4" w:rsidRPr="00045127">
        <w:t>—O giver</w:t>
      </w:r>
      <w:r w:rsidRPr="00045127">
        <w:t xml:space="preserve">; </w:t>
      </w:r>
      <w:proofErr w:type="spellStart"/>
      <w:r w:rsidRPr="00045127">
        <w:rPr>
          <w:i/>
        </w:rPr>
        <w:t>ati</w:t>
      </w:r>
      <w:r w:rsidR="00244ED4" w:rsidRPr="00045127">
        <w:rPr>
          <w:i/>
        </w:rPr>
        <w:t>-nī</w:t>
      </w:r>
      <w:r w:rsidRPr="00045127">
        <w:rPr>
          <w:i/>
        </w:rPr>
        <w:t>ca</w:t>
      </w:r>
      <w:proofErr w:type="spellEnd"/>
      <w:r w:rsidR="00244ED4" w:rsidRPr="00045127">
        <w:t>—of the most fallen</w:t>
      </w:r>
      <w:r w:rsidRPr="00045127">
        <w:t xml:space="preserve">; </w:t>
      </w:r>
      <w:proofErr w:type="spellStart"/>
      <w:r w:rsidRPr="00045127">
        <w:rPr>
          <w:i/>
        </w:rPr>
        <w:t>ucca</w:t>
      </w:r>
      <w:r w:rsidR="00244ED4" w:rsidRPr="00045127">
        <w:rPr>
          <w:i/>
        </w:rPr>
        <w:t>tā</w:t>
      </w:r>
      <w:proofErr w:type="spellEnd"/>
      <w:r w:rsidR="00244ED4" w:rsidRPr="00045127">
        <w:rPr>
          <w:i/>
        </w:rPr>
        <w:t>-kara</w:t>
      </w:r>
      <w:r w:rsidR="00244ED4" w:rsidRPr="00045127">
        <w:t>—O exalter</w:t>
      </w:r>
      <w:r w:rsidRPr="00045127">
        <w:t xml:space="preserve">; </w:t>
      </w:r>
      <w:proofErr w:type="spellStart"/>
      <w:r w:rsidRPr="00045127">
        <w:rPr>
          <w:i/>
        </w:rPr>
        <w:t>h</w:t>
      </w:r>
      <w:r w:rsidR="00244ED4" w:rsidRPr="00045127">
        <w:rPr>
          <w:i/>
        </w:rPr>
        <w:t>ā</w:t>
      </w:r>
      <w:proofErr w:type="spellEnd"/>
      <w:r w:rsidR="00244ED4" w:rsidRPr="00045127">
        <w:t>—oh</w:t>
      </w:r>
      <w:r w:rsidRPr="00045127">
        <w:t xml:space="preserve">; </w:t>
      </w:r>
      <w:proofErr w:type="spellStart"/>
      <w:r w:rsidRPr="00045127">
        <w:rPr>
          <w:i/>
        </w:rPr>
        <w:t>na</w:t>
      </w:r>
      <w:proofErr w:type="spellEnd"/>
      <w:r w:rsidR="00244ED4" w:rsidRPr="00045127">
        <w:t>—please do not</w:t>
      </w:r>
      <w:r w:rsidRPr="00045127">
        <w:t xml:space="preserve">; </w:t>
      </w:r>
      <w:proofErr w:type="spellStart"/>
      <w:r w:rsidRPr="00045127">
        <w:rPr>
          <w:i/>
        </w:rPr>
        <w:t>mu</w:t>
      </w:r>
      <w:r w:rsidR="00244ED4" w:rsidRPr="00045127">
        <w:rPr>
          <w:i/>
        </w:rPr>
        <w:t>ñ</w:t>
      </w:r>
      <w:r w:rsidRPr="00045127">
        <w:rPr>
          <w:i/>
        </w:rPr>
        <w:t>ca</w:t>
      </w:r>
      <w:proofErr w:type="spellEnd"/>
      <w:r w:rsidR="00244ED4" w:rsidRPr="00045127">
        <w:t>—leave</w:t>
      </w:r>
      <w:r w:rsidRPr="00045127">
        <w:t xml:space="preserve">; </w:t>
      </w:r>
      <w:proofErr w:type="spellStart"/>
      <w:r w:rsidRPr="00045127">
        <w:rPr>
          <w:i/>
        </w:rPr>
        <w:t>kad</w:t>
      </w:r>
      <w:r w:rsidR="00244ED4" w:rsidRPr="00045127">
        <w:rPr>
          <w:i/>
        </w:rPr>
        <w:t>ā</w:t>
      </w:r>
      <w:r w:rsidRPr="00045127">
        <w:rPr>
          <w:i/>
        </w:rPr>
        <w:t>cit</w:t>
      </w:r>
      <w:proofErr w:type="spellEnd"/>
      <w:r w:rsidR="00244ED4" w:rsidRPr="00045127">
        <w:t>—ever</w:t>
      </w:r>
      <w:r w:rsidRPr="00045127">
        <w:t xml:space="preserve">; </w:t>
      </w:r>
      <w:proofErr w:type="spellStart"/>
      <w:r w:rsidRPr="00045127">
        <w:rPr>
          <w:i/>
        </w:rPr>
        <w:t>m</w:t>
      </w:r>
      <w:r w:rsidR="00244ED4" w:rsidRPr="00045127">
        <w:rPr>
          <w:i/>
        </w:rPr>
        <w:t>ā</w:t>
      </w:r>
      <w:r w:rsidRPr="00045127">
        <w:rPr>
          <w:i/>
        </w:rPr>
        <w:t>m</w:t>
      </w:r>
      <w:proofErr w:type="spellEnd"/>
      <w:r w:rsidR="00244ED4" w:rsidRPr="00045127">
        <w:t>—me</w:t>
      </w:r>
      <w:r w:rsidRPr="00045127">
        <w:t xml:space="preserve">; </w:t>
      </w:r>
      <w:proofErr w:type="spellStart"/>
      <w:r w:rsidRPr="00045127">
        <w:rPr>
          <w:i/>
        </w:rPr>
        <w:t>prem</w:t>
      </w:r>
      <w:r w:rsidR="00244ED4" w:rsidRPr="00045127">
        <w:rPr>
          <w:i/>
        </w:rPr>
        <w:t>ṇā</w:t>
      </w:r>
      <w:proofErr w:type="spellEnd"/>
      <w:r w:rsidR="00244ED4" w:rsidRPr="00045127">
        <w:t>—with pure love</w:t>
      </w:r>
      <w:r w:rsidRPr="00045127">
        <w:t xml:space="preserve">; </w:t>
      </w:r>
      <w:proofErr w:type="spellStart"/>
      <w:r w:rsidRPr="00045127">
        <w:rPr>
          <w:i/>
        </w:rPr>
        <w:t>h</w:t>
      </w:r>
      <w:r w:rsidR="00244ED4" w:rsidRPr="00045127">
        <w:rPr>
          <w:i/>
        </w:rPr>
        <w:t>ṛ</w:t>
      </w:r>
      <w:r w:rsidRPr="00045127">
        <w:rPr>
          <w:i/>
        </w:rPr>
        <w:t>t</w:t>
      </w:r>
      <w:proofErr w:type="spellEnd"/>
      <w:r w:rsidR="00244ED4" w:rsidRPr="00045127">
        <w:t>—in my</w:t>
      </w:r>
      <w:r w:rsidRPr="00045127">
        <w:t xml:space="preserve"> heart; </w:t>
      </w:r>
      <w:proofErr w:type="spellStart"/>
      <w:r w:rsidRPr="00045127">
        <w:rPr>
          <w:i/>
        </w:rPr>
        <w:t>ka</w:t>
      </w:r>
      <w:r w:rsidR="00244ED4" w:rsidRPr="00045127">
        <w:rPr>
          <w:i/>
        </w:rPr>
        <w:t>ṇṭ</w:t>
      </w:r>
      <w:r w:rsidRPr="00045127">
        <w:rPr>
          <w:i/>
        </w:rPr>
        <w:t>hayo</w:t>
      </w:r>
      <w:r w:rsidR="00244ED4" w:rsidRPr="00045127">
        <w:rPr>
          <w:i/>
        </w:rPr>
        <w:t>ḥ</w:t>
      </w:r>
      <w:proofErr w:type="spellEnd"/>
      <w:r w:rsidRPr="00045127">
        <w:t xml:space="preserve">--and throat; </w:t>
      </w:r>
      <w:proofErr w:type="spellStart"/>
      <w:r w:rsidRPr="00045127">
        <w:rPr>
          <w:i/>
        </w:rPr>
        <w:t>sphura</w:t>
      </w:r>
      <w:proofErr w:type="spellEnd"/>
      <w:r w:rsidRPr="00045127">
        <w:t>--please manifest.</w:t>
      </w:r>
    </w:p>
    <w:p w14:paraId="10F22E89" w14:textId="77777777" w:rsidR="00A6440F" w:rsidRPr="00BD41EA" w:rsidRDefault="00A6440F" w:rsidP="000441DA">
      <w:pPr>
        <w:pStyle w:val="1Satiindentedquotes"/>
      </w:pPr>
    </w:p>
    <w:p w14:paraId="4F7FE125" w14:textId="30E6488C" w:rsidR="00A6440F" w:rsidRPr="00BD41EA" w:rsidRDefault="00201D8B" w:rsidP="000441DA">
      <w:pPr>
        <w:pStyle w:val="1Satiindentedquotes"/>
      </w:pPr>
      <w:r w:rsidRPr="00BD41EA">
        <w:rPr>
          <w:b/>
        </w:rPr>
        <w:t xml:space="preserve">Translation: </w:t>
      </w:r>
      <w:r w:rsidR="00A6440F" w:rsidRPr="00BD41EA">
        <w:t xml:space="preserve">O </w:t>
      </w:r>
      <w:r w:rsidRPr="00BD41EA">
        <w:t>bestower</w:t>
      </w:r>
      <w:r w:rsidR="00A6440F" w:rsidRPr="00BD41EA">
        <w:t xml:space="preserve"> of saintliness to the unsaintly, O </w:t>
      </w:r>
      <w:r w:rsidRPr="00BD41EA">
        <w:t>exalt</w:t>
      </w:r>
      <w:r w:rsidR="00A6440F" w:rsidRPr="00BD41EA">
        <w:t xml:space="preserve">er of the </w:t>
      </w:r>
      <w:r w:rsidRPr="00BD41EA">
        <w:t>most</w:t>
      </w:r>
      <w:r w:rsidR="00A6440F" w:rsidRPr="00BD41EA">
        <w:t xml:space="preserve"> fallen, please </w:t>
      </w:r>
      <w:r w:rsidRPr="00BD41EA">
        <w:t>n</w:t>
      </w:r>
      <w:r w:rsidR="00A6440F" w:rsidRPr="00BD41EA">
        <w:t xml:space="preserve">ever leave me. </w:t>
      </w:r>
      <w:r w:rsidRPr="00BD41EA">
        <w:t>Always appear in my heart and my voice with pure love</w:t>
      </w:r>
      <w:r w:rsidR="00A6440F" w:rsidRPr="00BD41EA">
        <w:t>.</w:t>
      </w:r>
    </w:p>
    <w:p w14:paraId="0327050F" w14:textId="5241639A" w:rsidR="00A6440F" w:rsidRPr="00BD41EA" w:rsidRDefault="00A6440F" w:rsidP="008A39A6">
      <w:pPr>
        <w:pStyle w:val="Satiparagraph"/>
      </w:pPr>
    </w:p>
    <w:p w14:paraId="0AF9B265" w14:textId="7B8AFCE7" w:rsidR="00A6440F" w:rsidRPr="00BD41EA" w:rsidRDefault="00A6440F" w:rsidP="008A39A6">
      <w:pPr>
        <w:pStyle w:val="Satiparagraph"/>
      </w:pPr>
      <w:r w:rsidRPr="00BD41EA">
        <w:t xml:space="preserve">That is the first understanding of the service mood </w:t>
      </w:r>
      <w:r w:rsidR="00201D8B" w:rsidRPr="00BD41EA">
        <w:t>—</w:t>
      </w:r>
      <w:r w:rsidRPr="00BD41EA">
        <w:t xml:space="preserve"> to study </w:t>
      </w:r>
      <w:r w:rsidR="00486F6B" w:rsidRPr="00BD41EA">
        <w:t>how to perform</w:t>
      </w:r>
      <w:r w:rsidRPr="00BD41EA">
        <w:t xml:space="preserve"> devotional service. The second is to study with the attitude</w:t>
      </w:r>
      <w:r w:rsidR="00486F6B" w:rsidRPr="00BD41EA">
        <w:t xml:space="preserve"> that study itself is a service</w:t>
      </w:r>
      <w:r w:rsidRPr="00BD41EA">
        <w:t xml:space="preserve">. How to do it practically can be deduced from Lord </w:t>
      </w:r>
      <w:r w:rsidR="009C3556" w:rsidRPr="00BD41EA">
        <w:t>Kṛṣṇa</w:t>
      </w:r>
      <w:r w:rsidRPr="00BD41EA">
        <w:t xml:space="preserve">’s statement in the </w:t>
      </w:r>
      <w:r w:rsidR="00457271" w:rsidRPr="00BD41EA">
        <w:rPr>
          <w:i/>
        </w:rPr>
        <w:t>Bhagavad-</w:t>
      </w:r>
      <w:proofErr w:type="spellStart"/>
      <w:r w:rsidR="00457271" w:rsidRPr="00BD41EA">
        <w:rPr>
          <w:i/>
        </w:rPr>
        <w:t>gītā</w:t>
      </w:r>
      <w:proofErr w:type="spellEnd"/>
      <w:r w:rsidR="00486F6B" w:rsidRPr="00BD41EA">
        <w:t xml:space="preserve"> 4.34,</w:t>
      </w:r>
      <w:r w:rsidRPr="00BD41EA">
        <w:t xml:space="preserve"> </w:t>
      </w:r>
      <w:r w:rsidRPr="00BD41EA">
        <w:rPr>
          <w:i/>
        </w:rPr>
        <w:t xml:space="preserve">tad </w:t>
      </w:r>
      <w:proofErr w:type="spellStart"/>
      <w:r w:rsidRPr="00BD41EA">
        <w:rPr>
          <w:i/>
        </w:rPr>
        <w:t>vi</w:t>
      </w:r>
      <w:r w:rsidR="00486F6B" w:rsidRPr="00BD41EA">
        <w:rPr>
          <w:i/>
        </w:rPr>
        <w:t>d</w:t>
      </w:r>
      <w:r w:rsidRPr="00BD41EA">
        <w:rPr>
          <w:i/>
        </w:rPr>
        <w:t>dhi</w:t>
      </w:r>
      <w:proofErr w:type="spellEnd"/>
      <w:r w:rsidRPr="00BD41EA">
        <w:rPr>
          <w:i/>
        </w:rPr>
        <w:t xml:space="preserve"> </w:t>
      </w:r>
      <w:proofErr w:type="spellStart"/>
      <w:r w:rsidRPr="00BD41EA">
        <w:rPr>
          <w:i/>
        </w:rPr>
        <w:t>pra</w:t>
      </w:r>
      <w:r w:rsidR="00486F6B" w:rsidRPr="00BD41EA">
        <w:rPr>
          <w:i/>
        </w:rPr>
        <w:t>ṇipā</w:t>
      </w:r>
      <w:r w:rsidRPr="00BD41EA">
        <w:rPr>
          <w:i/>
        </w:rPr>
        <w:t>tena</w:t>
      </w:r>
      <w:proofErr w:type="spellEnd"/>
      <w:r w:rsidRPr="00BD41EA">
        <w:t xml:space="preserve">… </w:t>
      </w:r>
      <w:r w:rsidR="00486F6B" w:rsidRPr="00BD41EA">
        <w:t xml:space="preserve">where He </w:t>
      </w:r>
      <w:r w:rsidRPr="00BD41EA">
        <w:t>describes three ways a disciple should act to</w:t>
      </w:r>
      <w:r w:rsidR="00486F6B" w:rsidRPr="00BD41EA">
        <w:t>wards his spiritual master:</w:t>
      </w:r>
      <w:r w:rsidRPr="00BD41EA">
        <w:t xml:space="preserve"> </w:t>
      </w:r>
      <w:proofErr w:type="spellStart"/>
      <w:r w:rsidRPr="00BD41EA">
        <w:rPr>
          <w:i/>
        </w:rPr>
        <w:t>pra</w:t>
      </w:r>
      <w:r w:rsidR="00486F6B" w:rsidRPr="00BD41EA">
        <w:rPr>
          <w:i/>
        </w:rPr>
        <w:t>ṇipā</w:t>
      </w:r>
      <w:r w:rsidRPr="00BD41EA">
        <w:rPr>
          <w:i/>
        </w:rPr>
        <w:t>t</w:t>
      </w:r>
      <w:proofErr w:type="spellEnd"/>
      <w:r w:rsidR="00486F6B" w:rsidRPr="00BD41EA">
        <w:t xml:space="preserve"> (approaching)</w:t>
      </w:r>
      <w:r w:rsidRPr="00BD41EA">
        <w:t xml:space="preserve">, </w:t>
      </w:r>
      <w:proofErr w:type="spellStart"/>
      <w:r w:rsidR="00486F6B" w:rsidRPr="00BD41EA">
        <w:rPr>
          <w:i/>
        </w:rPr>
        <w:t>paripraśna</w:t>
      </w:r>
      <w:proofErr w:type="spellEnd"/>
      <w:r w:rsidR="00486F6B" w:rsidRPr="00BD41EA">
        <w:t xml:space="preserve"> (inquiring submissively), </w:t>
      </w:r>
      <w:proofErr w:type="spellStart"/>
      <w:r w:rsidRPr="00BD41EA">
        <w:rPr>
          <w:i/>
        </w:rPr>
        <w:t>sev</w:t>
      </w:r>
      <w:r w:rsidR="00486F6B" w:rsidRPr="00BD41EA">
        <w:rPr>
          <w:i/>
        </w:rPr>
        <w:t>ā</w:t>
      </w:r>
      <w:proofErr w:type="spellEnd"/>
      <w:r w:rsidR="00486F6B" w:rsidRPr="00BD41EA">
        <w:t xml:space="preserve"> (rendering service)</w:t>
      </w:r>
      <w:r w:rsidRPr="00BD41EA">
        <w:t xml:space="preserve">. One can apply the same principles to the </w:t>
      </w:r>
      <w:proofErr w:type="spellStart"/>
      <w:r w:rsidR="00201D8B" w:rsidRPr="00BD41EA">
        <w:rPr>
          <w:i/>
        </w:rPr>
        <w:t>ś</w:t>
      </w:r>
      <w:r w:rsidR="007E4156" w:rsidRPr="00BD41EA">
        <w:rPr>
          <w:i/>
        </w:rPr>
        <w:t>āstras</w:t>
      </w:r>
      <w:proofErr w:type="spellEnd"/>
      <w:r w:rsidRPr="00BD41EA">
        <w:t xml:space="preserve"> – approach them with the desire to understand </w:t>
      </w:r>
      <w:r w:rsidR="009C3556" w:rsidRPr="00BD41EA">
        <w:t>Kṛṣṇa</w:t>
      </w:r>
      <w:r w:rsidR="00201D8B" w:rsidRPr="00BD41EA">
        <w:t xml:space="preserve"> and serve Him, to accept </w:t>
      </w:r>
      <w:proofErr w:type="spellStart"/>
      <w:r w:rsidR="00201D8B" w:rsidRPr="00BD41EA">
        <w:t>ś</w:t>
      </w:r>
      <w:r w:rsidRPr="00BD41EA">
        <w:t>āstric</w:t>
      </w:r>
      <w:proofErr w:type="spellEnd"/>
      <w:r w:rsidRPr="00BD41EA">
        <w:t xml:space="preserve"> conclusions as the highest truth, and to serve those instructions. The third principle may include service directly and indirectly connected to produc</w:t>
      </w:r>
      <w:r w:rsidR="00201D8B" w:rsidRPr="00BD41EA">
        <w:t>ing</w:t>
      </w:r>
      <w:r w:rsidRPr="00BD41EA">
        <w:t xml:space="preserve"> and distributing books, explaining their meaning to others, respectfully taking care of them, praising them, and so on.</w:t>
      </w:r>
    </w:p>
    <w:p w14:paraId="283D8B09" w14:textId="77777777" w:rsidR="00A6440F" w:rsidRPr="00BD41EA" w:rsidRDefault="00A6440F" w:rsidP="001E08CE"/>
    <w:p w14:paraId="5C0BA788" w14:textId="7D409D21" w:rsidR="00A6440F" w:rsidRPr="00BD41EA" w:rsidRDefault="00A6440F" w:rsidP="008A39A6">
      <w:pPr>
        <w:pStyle w:val="Satiparagraph"/>
      </w:pPr>
      <w:r w:rsidRPr="00BD41EA">
        <w:t xml:space="preserve">Still another meaning is to study </w:t>
      </w:r>
      <w:proofErr w:type="spellStart"/>
      <w:r w:rsidR="00201D8B" w:rsidRPr="00BD41EA">
        <w:rPr>
          <w:i/>
        </w:rPr>
        <w:t>ś</w:t>
      </w:r>
      <w:r w:rsidR="007E4156" w:rsidRPr="00BD41EA">
        <w:rPr>
          <w:i/>
        </w:rPr>
        <w:t>āstras</w:t>
      </w:r>
      <w:proofErr w:type="spellEnd"/>
      <w:r w:rsidRPr="00BD41EA">
        <w:t xml:space="preserve"> as a service to guru, having received the order to do so from him</w:t>
      </w:r>
      <w:r w:rsidR="00486F6B" w:rsidRPr="00BD41EA">
        <w:t>,</w:t>
      </w:r>
      <w:r w:rsidRPr="00BD41EA">
        <w:t xml:space="preserve"> and always remembering that order. Then there are more chances that Supreme Lord will bestow His mercy, as is explained by </w:t>
      </w:r>
      <w:proofErr w:type="spellStart"/>
      <w:r w:rsidRPr="00BD41EA">
        <w:t>Baladeva</w:t>
      </w:r>
      <w:proofErr w:type="spellEnd"/>
      <w:r w:rsidRPr="00BD41EA">
        <w:t xml:space="preserve"> </w:t>
      </w:r>
      <w:proofErr w:type="spellStart"/>
      <w:r w:rsidRPr="00BD41EA">
        <w:t>Vidyābhūṣaṇa</w:t>
      </w:r>
      <w:proofErr w:type="spellEnd"/>
      <w:r w:rsidRPr="00BD41EA">
        <w:t xml:space="preserve"> in his </w:t>
      </w:r>
      <w:proofErr w:type="spellStart"/>
      <w:r w:rsidRPr="00BD41EA">
        <w:rPr>
          <w:i/>
        </w:rPr>
        <w:t>Govinda-bhāṣya</w:t>
      </w:r>
      <w:proofErr w:type="spellEnd"/>
      <w:r w:rsidRPr="00BD41EA">
        <w:t xml:space="preserve"> commentary on the </w:t>
      </w:r>
      <w:proofErr w:type="spellStart"/>
      <w:r w:rsidRPr="00BD41EA">
        <w:rPr>
          <w:i/>
        </w:rPr>
        <w:t>Vedānta-sūtras</w:t>
      </w:r>
      <w:proofErr w:type="spellEnd"/>
      <w:r w:rsidRPr="00BD41EA">
        <w:t xml:space="preserve"> 3.3.51, wherein he quotes from the </w:t>
      </w:r>
      <w:proofErr w:type="spellStart"/>
      <w:r w:rsidRPr="00BD41EA">
        <w:rPr>
          <w:i/>
        </w:rPr>
        <w:t>Śāṇḍilya-smṛti</w:t>
      </w:r>
      <w:proofErr w:type="spellEnd"/>
      <w:r w:rsidRPr="00BD41EA">
        <w:t xml:space="preserve"> as follows:</w:t>
      </w:r>
    </w:p>
    <w:p w14:paraId="1F57FBD5" w14:textId="77777777" w:rsidR="009C3556" w:rsidRPr="00BD41EA" w:rsidRDefault="009C3556" w:rsidP="001E08CE"/>
    <w:p w14:paraId="4627041B" w14:textId="77777777" w:rsidR="00A6440F" w:rsidRPr="00BD41EA" w:rsidRDefault="00A6440F" w:rsidP="009C4CFD">
      <w:pPr>
        <w:jc w:val="center"/>
        <w:rPr>
          <w:b/>
          <w:bCs/>
          <w:i/>
          <w:iCs/>
        </w:rPr>
      </w:pPr>
      <w:proofErr w:type="spellStart"/>
      <w:r w:rsidRPr="00BD41EA">
        <w:rPr>
          <w:b/>
          <w:bCs/>
          <w:i/>
          <w:iCs/>
        </w:rPr>
        <w:t>siddhir</w:t>
      </w:r>
      <w:proofErr w:type="spellEnd"/>
      <w:r w:rsidRPr="00BD41EA">
        <w:rPr>
          <w:b/>
          <w:bCs/>
          <w:i/>
          <w:iCs/>
        </w:rPr>
        <w:t xml:space="preserve"> </w:t>
      </w:r>
      <w:proofErr w:type="spellStart"/>
      <w:r w:rsidRPr="00BD41EA">
        <w:rPr>
          <w:b/>
          <w:bCs/>
          <w:i/>
          <w:iCs/>
        </w:rPr>
        <w:t>bhavati</w:t>
      </w:r>
      <w:proofErr w:type="spellEnd"/>
      <w:r w:rsidRPr="00BD41EA">
        <w:rPr>
          <w:b/>
          <w:bCs/>
          <w:i/>
          <w:iCs/>
        </w:rPr>
        <w:t xml:space="preserve"> </w:t>
      </w:r>
      <w:proofErr w:type="spellStart"/>
      <w:r w:rsidRPr="00BD41EA">
        <w:rPr>
          <w:b/>
          <w:bCs/>
          <w:i/>
          <w:iCs/>
        </w:rPr>
        <w:t>vā</w:t>
      </w:r>
      <w:proofErr w:type="spellEnd"/>
      <w:r w:rsidRPr="00BD41EA">
        <w:rPr>
          <w:b/>
          <w:bCs/>
          <w:i/>
          <w:iCs/>
        </w:rPr>
        <w:t xml:space="preserve"> </w:t>
      </w:r>
      <w:proofErr w:type="spellStart"/>
      <w:r w:rsidRPr="00BD41EA">
        <w:rPr>
          <w:b/>
          <w:bCs/>
          <w:i/>
          <w:iCs/>
        </w:rPr>
        <w:t>neti</w:t>
      </w:r>
      <w:proofErr w:type="spellEnd"/>
      <w:r w:rsidRPr="00BD41EA">
        <w:rPr>
          <w:b/>
          <w:bCs/>
          <w:i/>
          <w:iCs/>
        </w:rPr>
        <w:t xml:space="preserve"> </w:t>
      </w:r>
      <w:proofErr w:type="spellStart"/>
      <w:r w:rsidRPr="00BD41EA">
        <w:rPr>
          <w:b/>
          <w:bCs/>
          <w:i/>
          <w:iCs/>
        </w:rPr>
        <w:t>saṁśayo</w:t>
      </w:r>
      <w:proofErr w:type="spellEnd"/>
      <w:r w:rsidRPr="00BD41EA">
        <w:rPr>
          <w:b/>
          <w:bCs/>
          <w:i/>
          <w:iCs/>
        </w:rPr>
        <w:t xml:space="preserve"> ‘</w:t>
      </w:r>
      <w:proofErr w:type="spellStart"/>
      <w:r w:rsidRPr="00BD41EA">
        <w:rPr>
          <w:b/>
          <w:bCs/>
          <w:i/>
          <w:iCs/>
        </w:rPr>
        <w:t>cyuta</w:t>
      </w:r>
      <w:proofErr w:type="spellEnd"/>
      <w:r w:rsidRPr="00BD41EA">
        <w:rPr>
          <w:b/>
          <w:bCs/>
          <w:i/>
          <w:iCs/>
        </w:rPr>
        <w:t xml:space="preserve"> </w:t>
      </w:r>
      <w:proofErr w:type="spellStart"/>
      <w:r w:rsidRPr="00BD41EA">
        <w:rPr>
          <w:b/>
          <w:bCs/>
          <w:i/>
          <w:iCs/>
        </w:rPr>
        <w:t>sevinām</w:t>
      </w:r>
      <w:proofErr w:type="spellEnd"/>
    </w:p>
    <w:p w14:paraId="61D54CFC" w14:textId="77777777" w:rsidR="00A6440F" w:rsidRPr="00BD41EA" w:rsidRDefault="00A6440F" w:rsidP="009C4CFD">
      <w:pPr>
        <w:jc w:val="center"/>
        <w:rPr>
          <w:b/>
          <w:bCs/>
          <w:i/>
          <w:iCs/>
        </w:rPr>
      </w:pPr>
      <w:proofErr w:type="spellStart"/>
      <w:r w:rsidRPr="00BD41EA">
        <w:rPr>
          <w:b/>
          <w:bCs/>
          <w:i/>
          <w:iCs/>
        </w:rPr>
        <w:t>niḥsaṁśayas</w:t>
      </w:r>
      <w:proofErr w:type="spellEnd"/>
      <w:r w:rsidRPr="00BD41EA">
        <w:rPr>
          <w:b/>
          <w:bCs/>
          <w:i/>
          <w:iCs/>
        </w:rPr>
        <w:t xml:space="preserve"> </w:t>
      </w:r>
      <w:proofErr w:type="spellStart"/>
      <w:r w:rsidRPr="00BD41EA">
        <w:rPr>
          <w:b/>
          <w:bCs/>
          <w:i/>
          <w:iCs/>
        </w:rPr>
        <w:t>tu</w:t>
      </w:r>
      <w:proofErr w:type="spellEnd"/>
      <w:r w:rsidRPr="00BD41EA">
        <w:rPr>
          <w:b/>
          <w:bCs/>
          <w:i/>
          <w:iCs/>
        </w:rPr>
        <w:t xml:space="preserve"> tad bhakta </w:t>
      </w:r>
      <w:proofErr w:type="spellStart"/>
      <w:r w:rsidRPr="00BD41EA">
        <w:rPr>
          <w:b/>
          <w:bCs/>
          <w:i/>
          <w:iCs/>
        </w:rPr>
        <w:t>paricaryāratātmanām</w:t>
      </w:r>
      <w:proofErr w:type="spellEnd"/>
    </w:p>
    <w:p w14:paraId="4EF73CD5" w14:textId="283AB772" w:rsidR="00A6440F" w:rsidRPr="00BD41EA" w:rsidRDefault="00A6440F" w:rsidP="009C4CFD">
      <w:pPr>
        <w:jc w:val="center"/>
        <w:rPr>
          <w:b/>
          <w:bCs/>
          <w:i/>
          <w:iCs/>
        </w:rPr>
      </w:pPr>
      <w:proofErr w:type="spellStart"/>
      <w:r w:rsidRPr="00BD41EA">
        <w:rPr>
          <w:b/>
          <w:bCs/>
          <w:i/>
          <w:iCs/>
        </w:rPr>
        <w:t>kevalaṁ</w:t>
      </w:r>
      <w:proofErr w:type="spellEnd"/>
      <w:r w:rsidR="00486F6B" w:rsidRPr="00BD41EA">
        <w:rPr>
          <w:b/>
          <w:bCs/>
          <w:i/>
          <w:iCs/>
        </w:rPr>
        <w:t xml:space="preserve"> </w:t>
      </w:r>
      <w:proofErr w:type="spellStart"/>
      <w:r w:rsidR="00486F6B" w:rsidRPr="00BD41EA">
        <w:rPr>
          <w:b/>
          <w:bCs/>
          <w:i/>
          <w:iCs/>
        </w:rPr>
        <w:t>bhagavat-pāda-</w:t>
      </w:r>
      <w:r w:rsidRPr="00BD41EA">
        <w:rPr>
          <w:b/>
          <w:bCs/>
          <w:i/>
          <w:iCs/>
        </w:rPr>
        <w:t>sevayā</w:t>
      </w:r>
      <w:proofErr w:type="spellEnd"/>
      <w:r w:rsidRPr="00BD41EA">
        <w:rPr>
          <w:b/>
          <w:bCs/>
          <w:i/>
          <w:iCs/>
        </w:rPr>
        <w:t xml:space="preserve"> </w:t>
      </w:r>
      <w:proofErr w:type="spellStart"/>
      <w:r w:rsidRPr="00BD41EA">
        <w:rPr>
          <w:b/>
          <w:bCs/>
          <w:i/>
          <w:iCs/>
        </w:rPr>
        <w:t>vimalaṁ</w:t>
      </w:r>
      <w:proofErr w:type="spellEnd"/>
      <w:r w:rsidRPr="00BD41EA">
        <w:rPr>
          <w:b/>
          <w:bCs/>
          <w:i/>
          <w:iCs/>
        </w:rPr>
        <w:t xml:space="preserve"> </w:t>
      </w:r>
      <w:proofErr w:type="spellStart"/>
      <w:r w:rsidRPr="00BD41EA">
        <w:rPr>
          <w:b/>
          <w:bCs/>
          <w:i/>
          <w:iCs/>
        </w:rPr>
        <w:t>manaḥ</w:t>
      </w:r>
      <w:proofErr w:type="spellEnd"/>
    </w:p>
    <w:p w14:paraId="7DE596AF" w14:textId="0D64CFA8" w:rsidR="00A6440F" w:rsidRPr="00BD41EA" w:rsidRDefault="00A6440F" w:rsidP="009C4CFD">
      <w:pPr>
        <w:jc w:val="center"/>
        <w:rPr>
          <w:b/>
          <w:bCs/>
          <w:i/>
          <w:iCs/>
        </w:rPr>
      </w:pPr>
      <w:proofErr w:type="spellStart"/>
      <w:r w:rsidRPr="00BD41EA">
        <w:rPr>
          <w:b/>
          <w:bCs/>
          <w:i/>
          <w:iCs/>
        </w:rPr>
        <w:t>na</w:t>
      </w:r>
      <w:proofErr w:type="spellEnd"/>
      <w:r w:rsidRPr="00BD41EA">
        <w:rPr>
          <w:b/>
          <w:bCs/>
          <w:i/>
          <w:iCs/>
        </w:rPr>
        <w:t xml:space="preserve"> </w:t>
      </w:r>
      <w:proofErr w:type="spellStart"/>
      <w:r w:rsidRPr="00BD41EA">
        <w:rPr>
          <w:b/>
          <w:bCs/>
          <w:i/>
          <w:iCs/>
        </w:rPr>
        <w:t>jāyate</w:t>
      </w:r>
      <w:proofErr w:type="spellEnd"/>
      <w:r w:rsidRPr="00BD41EA">
        <w:rPr>
          <w:b/>
          <w:bCs/>
          <w:i/>
          <w:iCs/>
        </w:rPr>
        <w:t xml:space="preserve"> </w:t>
      </w:r>
      <w:proofErr w:type="spellStart"/>
      <w:r w:rsidRPr="00BD41EA">
        <w:rPr>
          <w:b/>
          <w:bCs/>
          <w:i/>
          <w:iCs/>
        </w:rPr>
        <w:t>yathā</w:t>
      </w:r>
      <w:proofErr w:type="spellEnd"/>
      <w:r w:rsidRPr="00BD41EA">
        <w:rPr>
          <w:b/>
          <w:bCs/>
          <w:i/>
          <w:iCs/>
        </w:rPr>
        <w:t xml:space="preserve"> </w:t>
      </w:r>
      <w:proofErr w:type="spellStart"/>
      <w:r w:rsidRPr="00BD41EA">
        <w:rPr>
          <w:b/>
          <w:bCs/>
          <w:i/>
          <w:iCs/>
        </w:rPr>
        <w:t>nityaṁ</w:t>
      </w:r>
      <w:proofErr w:type="spellEnd"/>
      <w:r w:rsidRPr="00BD41EA">
        <w:rPr>
          <w:b/>
          <w:bCs/>
          <w:i/>
          <w:iCs/>
        </w:rPr>
        <w:t xml:space="preserve"> tad bhakta-</w:t>
      </w:r>
      <w:proofErr w:type="spellStart"/>
      <w:r w:rsidRPr="00BD41EA">
        <w:rPr>
          <w:b/>
          <w:bCs/>
          <w:i/>
          <w:iCs/>
        </w:rPr>
        <w:t>caraṇārcanāt</w:t>
      </w:r>
      <w:proofErr w:type="spellEnd"/>
    </w:p>
    <w:p w14:paraId="6F7F1920" w14:textId="77777777" w:rsidR="009C3556" w:rsidRPr="00BD41EA" w:rsidRDefault="009C3556" w:rsidP="001E08CE"/>
    <w:p w14:paraId="18A0DDD2" w14:textId="08DE6882" w:rsidR="009C3556" w:rsidRDefault="009C4CFD" w:rsidP="00A72BF3">
      <w:pPr>
        <w:pStyle w:val="1Satiindentedquotes"/>
      </w:pPr>
      <w:r w:rsidRPr="009C4CFD">
        <w:rPr>
          <w:b/>
          <w:bCs/>
        </w:rPr>
        <w:t>Translation:</w:t>
      </w:r>
      <w:r>
        <w:t xml:space="preserve"> </w:t>
      </w:r>
      <w:r w:rsidR="00A6440F" w:rsidRPr="00BD41EA">
        <w:t>One may doubt whether the servant of the Supreme Personality of Godhead will attain perfection, but there is absolutely no doubt that those who are attached to serving His devotees will attain perfection. One’s mind is not as fully purified by serving the lotus feet of the Supreme Lord as it is by serving the feet of His devotees.</w:t>
      </w:r>
    </w:p>
    <w:p w14:paraId="575BF49A" w14:textId="77777777" w:rsidR="00666A97" w:rsidRPr="00BD41EA" w:rsidRDefault="00666A97" w:rsidP="00A72BF3">
      <w:pPr>
        <w:pStyle w:val="1Satiindentedquotes"/>
      </w:pPr>
    </w:p>
    <w:p w14:paraId="6F9C689A" w14:textId="74C33B13" w:rsidR="00486F6B" w:rsidRDefault="00A6440F" w:rsidP="008A39A6">
      <w:pPr>
        <w:pStyle w:val="Satiparagraph"/>
      </w:pPr>
      <w:r w:rsidRPr="00BD41EA">
        <w:lastRenderedPageBreak/>
        <w:t xml:space="preserve">Śrīla </w:t>
      </w:r>
      <w:proofErr w:type="spellStart"/>
      <w:r w:rsidRPr="00BD41EA">
        <w:t>Kavirāja</w:t>
      </w:r>
      <w:proofErr w:type="spellEnd"/>
      <w:r w:rsidRPr="00BD41EA">
        <w:t xml:space="preserve"> </w:t>
      </w:r>
      <w:proofErr w:type="spellStart"/>
      <w:r w:rsidR="002242CA">
        <w:rPr>
          <w:lang w:val="en-US"/>
        </w:rPr>
        <w:t>Gosvāmī</w:t>
      </w:r>
      <w:proofErr w:type="spellEnd"/>
      <w:r w:rsidR="002242CA" w:rsidRPr="00BD41EA">
        <w:t xml:space="preserve"> </w:t>
      </w:r>
      <w:r w:rsidRPr="00BD41EA">
        <w:t xml:space="preserve">has also written in the </w:t>
      </w:r>
      <w:r w:rsidR="00457271" w:rsidRPr="00BD41EA">
        <w:rPr>
          <w:i/>
        </w:rPr>
        <w:t>Caitanya-</w:t>
      </w:r>
      <w:proofErr w:type="spellStart"/>
      <w:r w:rsidR="00457271" w:rsidRPr="00BD41EA">
        <w:rPr>
          <w:i/>
        </w:rPr>
        <w:t>caritāmṛta</w:t>
      </w:r>
      <w:proofErr w:type="spellEnd"/>
      <w:r w:rsidR="005242CD">
        <w:rPr>
          <w:i/>
        </w:rPr>
        <w:t xml:space="preserve">, </w:t>
      </w:r>
      <w:proofErr w:type="spellStart"/>
      <w:r w:rsidRPr="00A64052">
        <w:rPr>
          <w:i/>
          <w:iCs/>
        </w:rPr>
        <w:t>Ādi</w:t>
      </w:r>
      <w:proofErr w:type="spellEnd"/>
      <w:r w:rsidRPr="00BD41EA">
        <w:t xml:space="preserve"> 1.20-21:</w:t>
      </w:r>
    </w:p>
    <w:p w14:paraId="28AC9670" w14:textId="77777777" w:rsidR="005242CD" w:rsidRPr="00BD41EA" w:rsidRDefault="005242CD" w:rsidP="008A39A6">
      <w:pPr>
        <w:pStyle w:val="Satiparagraph"/>
      </w:pPr>
    </w:p>
    <w:p w14:paraId="117DD380" w14:textId="77777777" w:rsidR="00045127" w:rsidRDefault="00A6440F" w:rsidP="00453F14">
      <w:pPr>
        <w:pStyle w:val="1Satiindentedquotes"/>
      </w:pPr>
      <w:r w:rsidRPr="00BD41EA">
        <w:t xml:space="preserve">In the beginning of this narration, simply by remembering the spiritual master, the devotees of the Lord, and the Personality of Godhead, I have invoked their benedictions. </w:t>
      </w:r>
    </w:p>
    <w:p w14:paraId="3F42EA8B" w14:textId="77777777" w:rsidR="00045127" w:rsidRDefault="00045127" w:rsidP="00453F14">
      <w:pPr>
        <w:pStyle w:val="1Satiindentedquotes"/>
      </w:pPr>
    </w:p>
    <w:p w14:paraId="0E261BF0" w14:textId="23278C6D" w:rsidR="00A6440F" w:rsidRPr="00BD41EA" w:rsidRDefault="00A6440F" w:rsidP="00453F14">
      <w:pPr>
        <w:pStyle w:val="1Satiindentedquotes"/>
      </w:pPr>
      <w:r w:rsidRPr="00BD41EA">
        <w:t>Such remembrance destroys all difficulties and very easily enables one to fulfil his own desires.</w:t>
      </w:r>
    </w:p>
    <w:p w14:paraId="13097987" w14:textId="77777777" w:rsidR="00045127" w:rsidRDefault="00045127" w:rsidP="008A39A6">
      <w:pPr>
        <w:pStyle w:val="Satiparagraph"/>
      </w:pPr>
    </w:p>
    <w:p w14:paraId="1B54191E" w14:textId="57C035FF" w:rsidR="00A6440F" w:rsidRPr="00BD41EA" w:rsidRDefault="00A6440F" w:rsidP="008A39A6">
      <w:pPr>
        <w:pStyle w:val="Satiparagraph"/>
      </w:pPr>
      <w:r w:rsidRPr="00BD41EA">
        <w:t xml:space="preserve">Moreover, the service attitude in studying </w:t>
      </w:r>
      <w:proofErr w:type="spellStart"/>
      <w:r w:rsidR="007E4156" w:rsidRPr="00BD41EA">
        <w:rPr>
          <w:i/>
        </w:rPr>
        <w:t>sāstras</w:t>
      </w:r>
      <w:proofErr w:type="spellEnd"/>
      <w:r w:rsidRPr="00BD41EA">
        <w:t xml:space="preserve"> should </w:t>
      </w:r>
      <w:r w:rsidR="00B550AD" w:rsidRPr="00BD41EA">
        <w:t>include</w:t>
      </w:r>
      <w:r w:rsidRPr="00BD41EA">
        <w:t xml:space="preserve"> genuine humility. </w:t>
      </w:r>
      <w:r w:rsidR="00950CFD" w:rsidRPr="00BD41EA">
        <w:t>Śrīla</w:t>
      </w:r>
      <w:r w:rsidRPr="00BD41EA">
        <w:t xml:space="preserve"> </w:t>
      </w:r>
      <w:proofErr w:type="spellStart"/>
      <w:r w:rsidRPr="00BD41EA">
        <w:t>Sanatana</w:t>
      </w:r>
      <w:proofErr w:type="spellEnd"/>
      <w:r w:rsidRPr="00BD41EA">
        <w:t xml:space="preserve"> </w:t>
      </w:r>
      <w:proofErr w:type="spellStart"/>
      <w:r w:rsidR="002242CA">
        <w:rPr>
          <w:lang w:val="en-US"/>
        </w:rPr>
        <w:t>Gosvāmī</w:t>
      </w:r>
      <w:proofErr w:type="spellEnd"/>
      <w:r w:rsidR="002242CA" w:rsidRPr="00BD41EA">
        <w:t xml:space="preserve"> </w:t>
      </w:r>
      <w:r w:rsidRPr="00BD41EA">
        <w:t xml:space="preserve">writes in his </w:t>
      </w:r>
      <w:proofErr w:type="spellStart"/>
      <w:r w:rsidR="00B550AD" w:rsidRPr="00BD41EA">
        <w:rPr>
          <w:i/>
        </w:rPr>
        <w:t>Bṛ</w:t>
      </w:r>
      <w:r w:rsidRPr="00BD41EA">
        <w:rPr>
          <w:i/>
        </w:rPr>
        <w:t>had</w:t>
      </w:r>
      <w:r w:rsidRPr="00BD41EA">
        <w:t>-</w:t>
      </w:r>
      <w:r w:rsidR="00EC1A4D" w:rsidRPr="00BD41EA">
        <w:rPr>
          <w:i/>
        </w:rPr>
        <w:t>Bhāgavatam</w:t>
      </w:r>
      <w:r w:rsidR="00B550AD" w:rsidRPr="00BD41EA">
        <w:rPr>
          <w:i/>
        </w:rPr>
        <w:t>ṛ</w:t>
      </w:r>
      <w:r w:rsidRPr="00BD41EA">
        <w:rPr>
          <w:i/>
        </w:rPr>
        <w:t>ta</w:t>
      </w:r>
      <w:proofErr w:type="spellEnd"/>
      <w:r w:rsidRPr="00BD41EA">
        <w:t xml:space="preserve"> 3.5.222 about the true nature of humility:</w:t>
      </w:r>
    </w:p>
    <w:p w14:paraId="3CE38F9E" w14:textId="77777777" w:rsidR="00B550AD" w:rsidRPr="00BD41EA" w:rsidRDefault="00B550AD" w:rsidP="001E08CE"/>
    <w:p w14:paraId="0454541E" w14:textId="77777777" w:rsidR="00A6440F" w:rsidRPr="00BD41EA" w:rsidRDefault="00A6440F" w:rsidP="00A9526A">
      <w:pPr>
        <w:jc w:val="center"/>
        <w:rPr>
          <w:b/>
          <w:bCs/>
          <w:i/>
          <w:iCs/>
        </w:rPr>
      </w:pPr>
      <w:proofErr w:type="spellStart"/>
      <w:r w:rsidRPr="00BD41EA">
        <w:rPr>
          <w:b/>
          <w:bCs/>
          <w:i/>
          <w:iCs/>
        </w:rPr>
        <w:t>yenāsādhāraṇāśaktā</w:t>
      </w:r>
      <w:proofErr w:type="spellEnd"/>
      <w:r w:rsidRPr="00BD41EA">
        <w:rPr>
          <w:b/>
          <w:bCs/>
          <w:i/>
          <w:iCs/>
        </w:rPr>
        <w:t>-</w:t>
      </w:r>
    </w:p>
    <w:p w14:paraId="322BA990" w14:textId="633DD83F" w:rsidR="00A6440F" w:rsidRPr="00BD41EA" w:rsidRDefault="00A6440F" w:rsidP="00A9526A">
      <w:pPr>
        <w:jc w:val="center"/>
        <w:rPr>
          <w:b/>
          <w:bCs/>
          <w:i/>
          <w:iCs/>
        </w:rPr>
      </w:pPr>
      <w:proofErr w:type="spellStart"/>
      <w:r w:rsidRPr="00BD41EA">
        <w:rPr>
          <w:b/>
          <w:bCs/>
          <w:i/>
          <w:iCs/>
        </w:rPr>
        <w:t>dhama-buddhiḥ</w:t>
      </w:r>
      <w:proofErr w:type="spellEnd"/>
      <w:r w:rsidRPr="00BD41EA">
        <w:rPr>
          <w:b/>
          <w:bCs/>
          <w:i/>
          <w:iCs/>
        </w:rPr>
        <w:t xml:space="preserve"> </w:t>
      </w:r>
      <w:proofErr w:type="spellStart"/>
      <w:r w:rsidRPr="00BD41EA">
        <w:rPr>
          <w:b/>
          <w:bCs/>
          <w:i/>
          <w:iCs/>
        </w:rPr>
        <w:t>sadātmani</w:t>
      </w:r>
      <w:proofErr w:type="spellEnd"/>
    </w:p>
    <w:p w14:paraId="5014C8A9" w14:textId="77777777" w:rsidR="00A6440F" w:rsidRPr="00BD41EA" w:rsidRDefault="00A6440F" w:rsidP="00A9526A">
      <w:pPr>
        <w:jc w:val="center"/>
        <w:rPr>
          <w:b/>
          <w:bCs/>
          <w:i/>
          <w:iCs/>
        </w:rPr>
      </w:pPr>
      <w:proofErr w:type="spellStart"/>
      <w:r w:rsidRPr="00BD41EA">
        <w:rPr>
          <w:b/>
          <w:bCs/>
          <w:i/>
          <w:iCs/>
        </w:rPr>
        <w:t>sarvotkarṣānvite</w:t>
      </w:r>
      <w:proofErr w:type="spellEnd"/>
      <w:r w:rsidRPr="00BD41EA">
        <w:rPr>
          <w:b/>
          <w:bCs/>
          <w:i/>
          <w:iCs/>
        </w:rPr>
        <w:t xml:space="preserve"> ’pi </w:t>
      </w:r>
      <w:proofErr w:type="spellStart"/>
      <w:r w:rsidRPr="00BD41EA">
        <w:rPr>
          <w:b/>
          <w:bCs/>
          <w:i/>
          <w:iCs/>
        </w:rPr>
        <w:t>syād</w:t>
      </w:r>
      <w:proofErr w:type="spellEnd"/>
    </w:p>
    <w:p w14:paraId="4862E2F2" w14:textId="569DC173" w:rsidR="00A6440F" w:rsidRPr="00BD41EA" w:rsidRDefault="00A6440F" w:rsidP="00A9526A">
      <w:pPr>
        <w:jc w:val="center"/>
        <w:rPr>
          <w:b/>
          <w:bCs/>
          <w:i/>
          <w:iCs/>
        </w:rPr>
      </w:pPr>
      <w:proofErr w:type="spellStart"/>
      <w:r w:rsidRPr="00BD41EA">
        <w:rPr>
          <w:b/>
          <w:bCs/>
          <w:i/>
          <w:iCs/>
        </w:rPr>
        <w:t>budhais</w:t>
      </w:r>
      <w:proofErr w:type="spellEnd"/>
      <w:r w:rsidRPr="00BD41EA">
        <w:rPr>
          <w:b/>
          <w:bCs/>
          <w:i/>
          <w:iCs/>
        </w:rPr>
        <w:t xml:space="preserve"> tad </w:t>
      </w:r>
      <w:proofErr w:type="spellStart"/>
      <w:r w:rsidRPr="00BD41EA">
        <w:rPr>
          <w:b/>
          <w:bCs/>
          <w:i/>
          <w:iCs/>
        </w:rPr>
        <w:t>dainyam</w:t>
      </w:r>
      <w:proofErr w:type="spellEnd"/>
      <w:r w:rsidRPr="00BD41EA">
        <w:rPr>
          <w:b/>
          <w:bCs/>
          <w:i/>
          <w:iCs/>
        </w:rPr>
        <w:t xml:space="preserve"> </w:t>
      </w:r>
      <w:proofErr w:type="spellStart"/>
      <w:r w:rsidRPr="00BD41EA">
        <w:rPr>
          <w:b/>
          <w:bCs/>
          <w:i/>
          <w:iCs/>
        </w:rPr>
        <w:t>iṣyate</w:t>
      </w:r>
      <w:proofErr w:type="spellEnd"/>
    </w:p>
    <w:p w14:paraId="0894EC45" w14:textId="77777777" w:rsidR="009C3556" w:rsidRPr="00BD41EA" w:rsidRDefault="009C3556" w:rsidP="001E08CE"/>
    <w:p w14:paraId="3AF4F6FA" w14:textId="0D692BA2" w:rsidR="00A6440F" w:rsidRPr="00BD41EA" w:rsidRDefault="00A6440F" w:rsidP="00453F14">
      <w:pPr>
        <w:pStyle w:val="1Satiindentedquotes"/>
      </w:pPr>
      <w:proofErr w:type="spellStart"/>
      <w:r w:rsidRPr="00045127">
        <w:rPr>
          <w:i/>
        </w:rPr>
        <w:t>yena</w:t>
      </w:r>
      <w:proofErr w:type="spellEnd"/>
      <w:r w:rsidRPr="00045127">
        <w:t xml:space="preserve">—by which; </w:t>
      </w:r>
      <w:proofErr w:type="spellStart"/>
      <w:r w:rsidRPr="00045127">
        <w:rPr>
          <w:i/>
        </w:rPr>
        <w:t>asādhāraṇa</w:t>
      </w:r>
      <w:proofErr w:type="spellEnd"/>
      <w:r w:rsidRPr="00045127">
        <w:t xml:space="preserve">—exceptional; </w:t>
      </w:r>
      <w:proofErr w:type="spellStart"/>
      <w:r w:rsidRPr="00045127">
        <w:rPr>
          <w:i/>
        </w:rPr>
        <w:t>aśakta</w:t>
      </w:r>
      <w:proofErr w:type="spellEnd"/>
      <w:r w:rsidRPr="00045127">
        <w:t xml:space="preserve">—of being incapable; </w:t>
      </w:r>
      <w:proofErr w:type="spellStart"/>
      <w:r w:rsidRPr="00045127">
        <w:rPr>
          <w:i/>
        </w:rPr>
        <w:t>adhama</w:t>
      </w:r>
      <w:proofErr w:type="spellEnd"/>
      <w:r w:rsidRPr="00045127">
        <w:t xml:space="preserve">—and fallen; </w:t>
      </w:r>
      <w:proofErr w:type="spellStart"/>
      <w:r w:rsidRPr="00045127">
        <w:rPr>
          <w:i/>
        </w:rPr>
        <w:t>buddhiḥ</w:t>
      </w:r>
      <w:proofErr w:type="spellEnd"/>
      <w:r w:rsidRPr="00045127">
        <w:t xml:space="preserve">—the mentality; </w:t>
      </w:r>
      <w:proofErr w:type="spellStart"/>
      <w:r w:rsidRPr="00045127">
        <w:rPr>
          <w:i/>
        </w:rPr>
        <w:t>sadā</w:t>
      </w:r>
      <w:proofErr w:type="spellEnd"/>
      <w:r w:rsidRPr="00045127">
        <w:t xml:space="preserve">—always; </w:t>
      </w:r>
      <w:proofErr w:type="spellStart"/>
      <w:r w:rsidRPr="00045127">
        <w:rPr>
          <w:i/>
        </w:rPr>
        <w:t>ātmani</w:t>
      </w:r>
      <w:proofErr w:type="spellEnd"/>
      <w:r w:rsidRPr="00045127">
        <w:t xml:space="preserve">—in oneself; </w:t>
      </w:r>
      <w:proofErr w:type="spellStart"/>
      <w:r w:rsidRPr="00045127">
        <w:rPr>
          <w:i/>
        </w:rPr>
        <w:t>sarva</w:t>
      </w:r>
      <w:proofErr w:type="spellEnd"/>
      <w:r w:rsidRPr="00045127">
        <w:t xml:space="preserve">—with all; </w:t>
      </w:r>
      <w:proofErr w:type="spellStart"/>
      <w:r w:rsidRPr="00045127">
        <w:rPr>
          <w:i/>
        </w:rPr>
        <w:t>utkarṣa</w:t>
      </w:r>
      <w:proofErr w:type="spellEnd"/>
      <w:r w:rsidRPr="00045127">
        <w:t xml:space="preserve">—excellences; </w:t>
      </w:r>
      <w:proofErr w:type="spellStart"/>
      <w:r w:rsidRPr="00045127">
        <w:rPr>
          <w:i/>
        </w:rPr>
        <w:t>anvite</w:t>
      </w:r>
      <w:proofErr w:type="spellEnd"/>
      <w:r w:rsidRPr="00045127">
        <w:t xml:space="preserve">—endowed; </w:t>
      </w:r>
      <w:proofErr w:type="spellStart"/>
      <w:r w:rsidRPr="00045127">
        <w:rPr>
          <w:i/>
        </w:rPr>
        <w:t>api</w:t>
      </w:r>
      <w:proofErr w:type="spellEnd"/>
      <w:r w:rsidRPr="00045127">
        <w:t xml:space="preserve">—even; </w:t>
      </w:r>
      <w:proofErr w:type="spellStart"/>
      <w:r w:rsidRPr="00045127">
        <w:rPr>
          <w:i/>
        </w:rPr>
        <w:t>syāt</w:t>
      </w:r>
      <w:proofErr w:type="spellEnd"/>
      <w:r w:rsidRPr="00045127">
        <w:t>—</w:t>
      </w:r>
      <w:proofErr w:type="gramStart"/>
      <w:r w:rsidRPr="00045127">
        <w:t>is;</w:t>
      </w:r>
      <w:proofErr w:type="gramEnd"/>
      <w:r w:rsidRPr="00045127">
        <w:t xml:space="preserve"> </w:t>
      </w:r>
      <w:proofErr w:type="spellStart"/>
      <w:r w:rsidRPr="00045127">
        <w:rPr>
          <w:i/>
        </w:rPr>
        <w:t>budhaiḥ</w:t>
      </w:r>
      <w:proofErr w:type="spellEnd"/>
      <w:r w:rsidRPr="00045127">
        <w:t xml:space="preserve">—by the wise men; </w:t>
      </w:r>
      <w:r w:rsidRPr="00045127">
        <w:rPr>
          <w:i/>
        </w:rPr>
        <w:t>tat</w:t>
      </w:r>
      <w:r w:rsidRPr="00045127">
        <w:t xml:space="preserve">—that; </w:t>
      </w:r>
      <w:proofErr w:type="spellStart"/>
      <w:r w:rsidRPr="00045127">
        <w:rPr>
          <w:i/>
        </w:rPr>
        <w:t>dainyam</w:t>
      </w:r>
      <w:proofErr w:type="spellEnd"/>
      <w:r w:rsidRPr="00045127">
        <w:t xml:space="preserve">—utter humility; </w:t>
      </w:r>
      <w:proofErr w:type="spellStart"/>
      <w:r w:rsidRPr="00045127">
        <w:rPr>
          <w:i/>
        </w:rPr>
        <w:t>iṣyate</w:t>
      </w:r>
      <w:proofErr w:type="spellEnd"/>
      <w:r w:rsidRPr="00045127">
        <w:t>—is called.</w:t>
      </w:r>
    </w:p>
    <w:p w14:paraId="047285A9" w14:textId="77777777" w:rsidR="009C3556" w:rsidRPr="00BD41EA" w:rsidRDefault="009C3556" w:rsidP="00453F14">
      <w:pPr>
        <w:pStyle w:val="1Satiindentedquotes"/>
      </w:pPr>
    </w:p>
    <w:p w14:paraId="1F497D36" w14:textId="42648FA9" w:rsidR="00A6440F" w:rsidRPr="00BD41EA" w:rsidRDefault="00A72E6F" w:rsidP="00453F14">
      <w:pPr>
        <w:pStyle w:val="1Satiindentedquotes"/>
      </w:pPr>
      <w:r w:rsidRPr="00BD41EA">
        <w:rPr>
          <w:b/>
        </w:rPr>
        <w:t>Translation:</w:t>
      </w:r>
      <w:r w:rsidR="009C3556" w:rsidRPr="00BD41EA">
        <w:rPr>
          <w:b/>
        </w:rPr>
        <w:t xml:space="preserve"> </w:t>
      </w:r>
      <w:r w:rsidR="00A6440F" w:rsidRPr="00BD41EA">
        <w:t xml:space="preserve">Wise men define </w:t>
      </w:r>
      <w:proofErr w:type="spellStart"/>
      <w:r w:rsidR="00A6440F" w:rsidRPr="00BD41EA">
        <w:rPr>
          <w:i/>
        </w:rPr>
        <w:t>dainya</w:t>
      </w:r>
      <w:proofErr w:type="spellEnd"/>
      <w:r w:rsidR="00A6440F" w:rsidRPr="00BD41EA">
        <w:t xml:space="preserve"> as the state in which one always thinks oneself exceptionally incapable and low, even when endowed with all excellences.</w:t>
      </w:r>
    </w:p>
    <w:p w14:paraId="6155416E" w14:textId="77777777" w:rsidR="00A6440F" w:rsidRPr="00BD41EA" w:rsidRDefault="00A6440F" w:rsidP="008A39A6">
      <w:pPr>
        <w:pStyle w:val="Satiparagraph"/>
      </w:pPr>
    </w:p>
    <w:p w14:paraId="721FEB60" w14:textId="77777777" w:rsidR="00453F14" w:rsidRDefault="000960C8" w:rsidP="008A39A6">
      <w:pPr>
        <w:pStyle w:val="Satiparagraph"/>
      </w:pPr>
      <w:proofErr w:type="gramStart"/>
      <w:r w:rsidRPr="00BD41EA">
        <w:t>With regard to</w:t>
      </w:r>
      <w:proofErr w:type="gramEnd"/>
      <w:r w:rsidR="00A6440F" w:rsidRPr="00BD41EA">
        <w:t xml:space="preserve"> studying </w:t>
      </w:r>
      <w:proofErr w:type="spellStart"/>
      <w:r w:rsidR="000B4287" w:rsidRPr="00BD41EA">
        <w:rPr>
          <w:i/>
        </w:rPr>
        <w:t>śāstras</w:t>
      </w:r>
      <w:proofErr w:type="spellEnd"/>
      <w:r w:rsidR="00A6440F" w:rsidRPr="00BD41EA">
        <w:t xml:space="preserve">, </w:t>
      </w:r>
      <w:r w:rsidRPr="00BD41EA">
        <w:t>humility</w:t>
      </w:r>
      <w:r w:rsidR="00A6440F" w:rsidRPr="00BD41EA">
        <w:t xml:space="preserve"> manifests as the internal </w:t>
      </w:r>
      <w:proofErr w:type="spellStart"/>
      <w:r w:rsidR="00A6440F" w:rsidRPr="00BD41EA">
        <w:t>convinction</w:t>
      </w:r>
      <w:proofErr w:type="spellEnd"/>
      <w:r w:rsidR="00A6440F" w:rsidRPr="00BD41EA">
        <w:t xml:space="preserve"> that </w:t>
      </w:r>
      <w:r w:rsidRPr="00BD41EA">
        <w:t>one</w:t>
      </w:r>
      <w:r w:rsidR="00A6440F" w:rsidRPr="00BD41EA">
        <w:t xml:space="preserve"> has so much more to understand and put into practice, regardless </w:t>
      </w:r>
      <w:r w:rsidRPr="00BD41EA">
        <w:t xml:space="preserve">of </w:t>
      </w:r>
      <w:r w:rsidR="00A6440F" w:rsidRPr="00BD41EA">
        <w:t xml:space="preserve">how much </w:t>
      </w:r>
      <w:r w:rsidRPr="00BD41EA">
        <w:t>one</w:t>
      </w:r>
      <w:r w:rsidR="00A6440F" w:rsidRPr="00BD41EA">
        <w:t xml:space="preserve"> </w:t>
      </w:r>
      <w:r w:rsidRPr="00BD41EA">
        <w:t xml:space="preserve">has </w:t>
      </w:r>
      <w:r w:rsidR="00A6440F" w:rsidRPr="00BD41EA">
        <w:t xml:space="preserve">already understood and realized. As soon as one thinks </w:t>
      </w:r>
      <w:r w:rsidRPr="00BD41EA">
        <w:t>one</w:t>
      </w:r>
      <w:r w:rsidR="00A6440F" w:rsidRPr="00BD41EA">
        <w:t xml:space="preserve">self possessing the full understanding of </w:t>
      </w:r>
      <w:proofErr w:type="spellStart"/>
      <w:r w:rsidR="000B4287" w:rsidRPr="00BD41EA">
        <w:rPr>
          <w:i/>
        </w:rPr>
        <w:t>śāstras</w:t>
      </w:r>
      <w:proofErr w:type="spellEnd"/>
      <w:r w:rsidR="00A6440F" w:rsidRPr="00BD41EA">
        <w:t xml:space="preserve">, that pride will block his or her further understanding. </w:t>
      </w:r>
    </w:p>
    <w:p w14:paraId="027A6B17" w14:textId="77777777" w:rsidR="00453F14" w:rsidRDefault="00453F14" w:rsidP="008A39A6">
      <w:pPr>
        <w:pStyle w:val="Satiparagraph"/>
      </w:pPr>
    </w:p>
    <w:p w14:paraId="1EBBF75F" w14:textId="4D95AF7F" w:rsidR="00A6440F" w:rsidRPr="00BD41EA" w:rsidRDefault="00A6440F" w:rsidP="008A39A6">
      <w:pPr>
        <w:pStyle w:val="Satiparagraph"/>
      </w:pPr>
      <w:r w:rsidRPr="00BD41EA">
        <w:t xml:space="preserve">As stated in the </w:t>
      </w:r>
      <w:proofErr w:type="spellStart"/>
      <w:r w:rsidRPr="00BD41EA">
        <w:rPr>
          <w:i/>
        </w:rPr>
        <w:t>Kena</w:t>
      </w:r>
      <w:proofErr w:type="spellEnd"/>
      <w:r w:rsidRPr="00BD41EA">
        <w:rPr>
          <w:i/>
        </w:rPr>
        <w:t xml:space="preserve"> </w:t>
      </w:r>
      <w:proofErr w:type="spellStart"/>
      <w:r w:rsidRPr="00BD41EA">
        <w:rPr>
          <w:i/>
        </w:rPr>
        <w:t>Upani</w:t>
      </w:r>
      <w:r w:rsidR="000960C8" w:rsidRPr="00BD41EA">
        <w:rPr>
          <w:i/>
        </w:rPr>
        <w:t>ṣ</w:t>
      </w:r>
      <w:r w:rsidRPr="00BD41EA">
        <w:rPr>
          <w:i/>
        </w:rPr>
        <w:t>ad</w:t>
      </w:r>
      <w:proofErr w:type="spellEnd"/>
      <w:r w:rsidR="00E80CCC">
        <w:rPr>
          <w:i/>
        </w:rPr>
        <w:t xml:space="preserve"> 2.3</w:t>
      </w:r>
      <w:r w:rsidRPr="00BD41EA">
        <w:t>:</w:t>
      </w:r>
    </w:p>
    <w:p w14:paraId="30606408" w14:textId="77777777" w:rsidR="009C3556" w:rsidRPr="00BD41EA" w:rsidRDefault="009C3556" w:rsidP="001E08CE"/>
    <w:p w14:paraId="2C0DCC42" w14:textId="3AC78BE3" w:rsidR="00A6440F" w:rsidRPr="00BD41EA" w:rsidRDefault="00A6440F" w:rsidP="00E80CCC">
      <w:pPr>
        <w:jc w:val="center"/>
        <w:rPr>
          <w:b/>
          <w:bCs/>
          <w:i/>
          <w:iCs/>
        </w:rPr>
      </w:pPr>
      <w:proofErr w:type="spellStart"/>
      <w:r w:rsidRPr="00BD41EA">
        <w:rPr>
          <w:b/>
          <w:bCs/>
          <w:i/>
          <w:iCs/>
        </w:rPr>
        <w:t>yasyāmataṁ</w:t>
      </w:r>
      <w:proofErr w:type="spellEnd"/>
      <w:r w:rsidRPr="00BD41EA">
        <w:rPr>
          <w:b/>
          <w:bCs/>
          <w:i/>
          <w:iCs/>
        </w:rPr>
        <w:t xml:space="preserve"> </w:t>
      </w:r>
      <w:proofErr w:type="spellStart"/>
      <w:r w:rsidRPr="00BD41EA">
        <w:rPr>
          <w:b/>
          <w:bCs/>
          <w:i/>
          <w:iCs/>
        </w:rPr>
        <w:t>tasya</w:t>
      </w:r>
      <w:proofErr w:type="spellEnd"/>
      <w:r w:rsidRPr="00BD41EA">
        <w:rPr>
          <w:b/>
          <w:bCs/>
          <w:i/>
          <w:iCs/>
        </w:rPr>
        <w:t xml:space="preserve"> </w:t>
      </w:r>
      <w:proofErr w:type="spellStart"/>
      <w:r w:rsidRPr="00BD41EA">
        <w:rPr>
          <w:b/>
          <w:bCs/>
          <w:i/>
          <w:iCs/>
        </w:rPr>
        <w:t>mataṁ</w:t>
      </w:r>
      <w:proofErr w:type="spellEnd"/>
    </w:p>
    <w:p w14:paraId="2861C42A" w14:textId="77777777" w:rsidR="00A6440F" w:rsidRPr="00BD41EA" w:rsidRDefault="00A6440F" w:rsidP="00E80CCC">
      <w:pPr>
        <w:jc w:val="center"/>
        <w:rPr>
          <w:b/>
          <w:bCs/>
          <w:i/>
          <w:iCs/>
        </w:rPr>
      </w:pPr>
      <w:proofErr w:type="spellStart"/>
      <w:r w:rsidRPr="00BD41EA">
        <w:rPr>
          <w:b/>
          <w:bCs/>
          <w:i/>
          <w:iCs/>
        </w:rPr>
        <w:t>mataṁ</w:t>
      </w:r>
      <w:proofErr w:type="spellEnd"/>
      <w:r w:rsidRPr="00BD41EA">
        <w:rPr>
          <w:b/>
          <w:bCs/>
          <w:i/>
          <w:iCs/>
        </w:rPr>
        <w:t xml:space="preserve"> </w:t>
      </w:r>
      <w:proofErr w:type="spellStart"/>
      <w:r w:rsidRPr="00BD41EA">
        <w:rPr>
          <w:b/>
          <w:bCs/>
          <w:i/>
          <w:iCs/>
        </w:rPr>
        <w:t>yasya</w:t>
      </w:r>
      <w:proofErr w:type="spellEnd"/>
      <w:r w:rsidRPr="00BD41EA">
        <w:rPr>
          <w:b/>
          <w:bCs/>
          <w:i/>
          <w:iCs/>
        </w:rPr>
        <w:t xml:space="preserve"> </w:t>
      </w:r>
      <w:proofErr w:type="spellStart"/>
      <w:r w:rsidRPr="00BD41EA">
        <w:rPr>
          <w:b/>
          <w:bCs/>
          <w:i/>
          <w:iCs/>
        </w:rPr>
        <w:t>na</w:t>
      </w:r>
      <w:proofErr w:type="spellEnd"/>
      <w:r w:rsidRPr="00BD41EA">
        <w:rPr>
          <w:b/>
          <w:bCs/>
          <w:i/>
          <w:iCs/>
        </w:rPr>
        <w:t xml:space="preserve"> </w:t>
      </w:r>
      <w:proofErr w:type="spellStart"/>
      <w:r w:rsidRPr="00BD41EA">
        <w:rPr>
          <w:b/>
          <w:bCs/>
          <w:i/>
          <w:iCs/>
        </w:rPr>
        <w:t>veda</w:t>
      </w:r>
      <w:proofErr w:type="spellEnd"/>
      <w:r w:rsidRPr="00BD41EA">
        <w:rPr>
          <w:b/>
          <w:bCs/>
          <w:i/>
          <w:iCs/>
        </w:rPr>
        <w:t xml:space="preserve"> </w:t>
      </w:r>
      <w:proofErr w:type="spellStart"/>
      <w:r w:rsidRPr="00BD41EA">
        <w:rPr>
          <w:b/>
          <w:bCs/>
          <w:i/>
          <w:iCs/>
        </w:rPr>
        <w:t>saḥ</w:t>
      </w:r>
      <w:proofErr w:type="spellEnd"/>
    </w:p>
    <w:p w14:paraId="49AF3DF9" w14:textId="77777777" w:rsidR="00A6440F" w:rsidRPr="00BD41EA" w:rsidRDefault="00A6440F" w:rsidP="00E80CCC">
      <w:pPr>
        <w:jc w:val="center"/>
        <w:rPr>
          <w:b/>
          <w:bCs/>
          <w:i/>
          <w:iCs/>
        </w:rPr>
      </w:pPr>
      <w:proofErr w:type="spellStart"/>
      <w:r w:rsidRPr="00BD41EA">
        <w:rPr>
          <w:b/>
          <w:bCs/>
          <w:i/>
          <w:iCs/>
        </w:rPr>
        <w:t>avijñātaṁ</w:t>
      </w:r>
      <w:proofErr w:type="spellEnd"/>
      <w:r w:rsidRPr="00BD41EA">
        <w:rPr>
          <w:b/>
          <w:bCs/>
          <w:i/>
          <w:iCs/>
        </w:rPr>
        <w:t xml:space="preserve"> </w:t>
      </w:r>
      <w:proofErr w:type="spellStart"/>
      <w:r w:rsidRPr="00BD41EA">
        <w:rPr>
          <w:b/>
          <w:bCs/>
          <w:i/>
          <w:iCs/>
        </w:rPr>
        <w:t>vijānatāṁ</w:t>
      </w:r>
      <w:proofErr w:type="spellEnd"/>
    </w:p>
    <w:p w14:paraId="62E95491" w14:textId="7CEA635D" w:rsidR="00A6440F" w:rsidRPr="00BD41EA" w:rsidRDefault="00A6440F" w:rsidP="00E80CCC">
      <w:pPr>
        <w:jc w:val="center"/>
        <w:rPr>
          <w:b/>
          <w:bCs/>
          <w:i/>
          <w:iCs/>
        </w:rPr>
      </w:pPr>
      <w:proofErr w:type="spellStart"/>
      <w:r w:rsidRPr="00BD41EA">
        <w:rPr>
          <w:b/>
          <w:bCs/>
          <w:i/>
          <w:iCs/>
        </w:rPr>
        <w:t>vijñātam</w:t>
      </w:r>
      <w:proofErr w:type="spellEnd"/>
      <w:r w:rsidRPr="00BD41EA">
        <w:rPr>
          <w:b/>
          <w:bCs/>
          <w:i/>
          <w:iCs/>
        </w:rPr>
        <w:t xml:space="preserve"> </w:t>
      </w:r>
      <w:proofErr w:type="spellStart"/>
      <w:r w:rsidRPr="00BD41EA">
        <w:rPr>
          <w:b/>
          <w:bCs/>
          <w:i/>
          <w:iCs/>
        </w:rPr>
        <w:t>avijānatām</w:t>
      </w:r>
      <w:proofErr w:type="spellEnd"/>
    </w:p>
    <w:p w14:paraId="46F2EC88" w14:textId="77777777" w:rsidR="009C3556" w:rsidRPr="00BD41EA" w:rsidRDefault="009C3556" w:rsidP="001E08CE"/>
    <w:p w14:paraId="2C5E3A16" w14:textId="4D0331B4" w:rsidR="00A6440F" w:rsidRPr="00BD41EA" w:rsidRDefault="000960C8" w:rsidP="00453F14">
      <w:pPr>
        <w:pStyle w:val="1Satiindentedquotes"/>
      </w:pPr>
      <w:r w:rsidRPr="00BD41EA">
        <w:rPr>
          <w:b/>
        </w:rPr>
        <w:t xml:space="preserve">Translation: </w:t>
      </w:r>
      <w:r w:rsidR="00A6440F" w:rsidRPr="00BD41EA">
        <w:t xml:space="preserve">Whoever denies having any opinion of his own about the Supreme Truth is correct in his opinion, whereas one who has his own opinion about the Supreme does not know Him. He is unknown to those who claim to know </w:t>
      </w:r>
      <w:proofErr w:type="gramStart"/>
      <w:r w:rsidR="00A6440F" w:rsidRPr="00BD41EA">
        <w:t>Him, and</w:t>
      </w:r>
      <w:proofErr w:type="gramEnd"/>
      <w:r w:rsidR="00A6440F" w:rsidRPr="00BD41EA">
        <w:t xml:space="preserve"> can only be known by those who do not claim to know Him.</w:t>
      </w:r>
    </w:p>
    <w:p w14:paraId="35E717B0" w14:textId="77777777" w:rsidR="00A6440F" w:rsidRPr="00BD41EA" w:rsidRDefault="00A6440F" w:rsidP="008A39A6">
      <w:pPr>
        <w:pStyle w:val="Satiparagraph"/>
      </w:pPr>
    </w:p>
    <w:p w14:paraId="7C8E5D98" w14:textId="77777777" w:rsidR="00453F14" w:rsidRDefault="00A6440F" w:rsidP="008A39A6">
      <w:pPr>
        <w:pStyle w:val="Satiparagraph"/>
      </w:pPr>
      <w:proofErr w:type="gramStart"/>
      <w:r w:rsidRPr="00BD41EA">
        <w:t>Similar to</w:t>
      </w:r>
      <w:proofErr w:type="gramEnd"/>
      <w:r w:rsidRPr="00BD41EA">
        <w:t xml:space="preserve"> the Supreme Lord Himself,</w:t>
      </w:r>
      <w:r w:rsidR="000960C8" w:rsidRPr="00BD41EA">
        <w:t xml:space="preserve"> the</w:t>
      </w:r>
      <w:r w:rsidRPr="00BD41EA">
        <w:t xml:space="preserve"> </w:t>
      </w:r>
      <w:proofErr w:type="spellStart"/>
      <w:r w:rsidR="000960C8" w:rsidRPr="00BD41EA">
        <w:rPr>
          <w:i/>
        </w:rPr>
        <w:t>ś</w:t>
      </w:r>
      <w:r w:rsidR="007E4156" w:rsidRPr="00BD41EA">
        <w:rPr>
          <w:i/>
        </w:rPr>
        <w:t>āstras</w:t>
      </w:r>
      <w:proofErr w:type="spellEnd"/>
      <w:r w:rsidRPr="00BD41EA">
        <w:t xml:space="preserve"> are also unlimited and impossible to understand. </w:t>
      </w:r>
    </w:p>
    <w:p w14:paraId="1021D078" w14:textId="77777777" w:rsidR="00453F14" w:rsidRDefault="00453F14" w:rsidP="008A39A6">
      <w:pPr>
        <w:pStyle w:val="Satiparagraph"/>
      </w:pPr>
    </w:p>
    <w:p w14:paraId="73778589" w14:textId="77777777" w:rsidR="00E471B2" w:rsidRDefault="00E471B2">
      <w:pPr>
        <w:widowControl/>
        <w:rPr>
          <w:rFonts w:eastAsia="Times New Roman" w:cs="Times New Roman"/>
          <w:i/>
          <w:szCs w:val="20"/>
        </w:rPr>
      </w:pPr>
      <w:r>
        <w:rPr>
          <w:i/>
        </w:rPr>
        <w:br w:type="page"/>
      </w:r>
    </w:p>
    <w:p w14:paraId="7D848F87" w14:textId="0AE0F72F" w:rsidR="00A6440F" w:rsidRPr="00BD41EA" w:rsidRDefault="004E3075" w:rsidP="008A39A6">
      <w:pPr>
        <w:pStyle w:val="Satiparagraph"/>
      </w:pPr>
      <w:proofErr w:type="spellStart"/>
      <w:r w:rsidRPr="004E3075">
        <w:rPr>
          <w:i/>
        </w:rPr>
        <w:lastRenderedPageBreak/>
        <w:t>Śrīmad-Bhāgavatam</w:t>
      </w:r>
      <w:proofErr w:type="spellEnd"/>
      <w:r w:rsidRPr="004E3075">
        <w:rPr>
          <w:i/>
        </w:rPr>
        <w:t xml:space="preserve"> </w:t>
      </w:r>
      <w:r w:rsidR="00A23A09">
        <w:t xml:space="preserve">11.21.36 </w:t>
      </w:r>
      <w:r w:rsidR="000960C8" w:rsidRPr="00BD41EA">
        <w:t>itself says:</w:t>
      </w:r>
    </w:p>
    <w:p w14:paraId="1661450D" w14:textId="77777777" w:rsidR="005C5E97" w:rsidRPr="00BD41EA" w:rsidRDefault="005C5E97" w:rsidP="001E08CE"/>
    <w:p w14:paraId="61833104" w14:textId="77777777" w:rsidR="00A6440F" w:rsidRPr="00BD41EA" w:rsidRDefault="00A6440F" w:rsidP="00A23A09">
      <w:pPr>
        <w:jc w:val="center"/>
        <w:rPr>
          <w:b/>
          <w:bCs/>
          <w:i/>
          <w:iCs/>
        </w:rPr>
      </w:pPr>
      <w:proofErr w:type="spellStart"/>
      <w:r w:rsidRPr="00BD41EA">
        <w:rPr>
          <w:b/>
          <w:bCs/>
          <w:i/>
          <w:iCs/>
        </w:rPr>
        <w:t>śabda</w:t>
      </w:r>
      <w:proofErr w:type="spellEnd"/>
      <w:r w:rsidRPr="00BD41EA">
        <w:rPr>
          <w:b/>
          <w:bCs/>
          <w:i/>
          <w:iCs/>
        </w:rPr>
        <w:t xml:space="preserve">-brahma </w:t>
      </w:r>
      <w:proofErr w:type="spellStart"/>
      <w:r w:rsidRPr="00BD41EA">
        <w:rPr>
          <w:b/>
          <w:bCs/>
          <w:i/>
          <w:iCs/>
        </w:rPr>
        <w:t>su-durbodhaṁ</w:t>
      </w:r>
      <w:proofErr w:type="spellEnd"/>
    </w:p>
    <w:p w14:paraId="00FC53C7" w14:textId="77777777" w:rsidR="00A6440F" w:rsidRPr="00BD41EA" w:rsidRDefault="00A6440F" w:rsidP="00A23A09">
      <w:pPr>
        <w:jc w:val="center"/>
        <w:rPr>
          <w:b/>
          <w:bCs/>
          <w:i/>
          <w:iCs/>
        </w:rPr>
      </w:pPr>
      <w:proofErr w:type="spellStart"/>
      <w:r w:rsidRPr="00BD41EA">
        <w:rPr>
          <w:b/>
          <w:bCs/>
          <w:i/>
          <w:iCs/>
        </w:rPr>
        <w:t>prāṇendriya</w:t>
      </w:r>
      <w:proofErr w:type="spellEnd"/>
      <w:r w:rsidRPr="00BD41EA">
        <w:rPr>
          <w:b/>
          <w:bCs/>
          <w:i/>
          <w:iCs/>
        </w:rPr>
        <w:t>-mano-</w:t>
      </w:r>
      <w:proofErr w:type="spellStart"/>
      <w:r w:rsidRPr="00BD41EA">
        <w:rPr>
          <w:b/>
          <w:bCs/>
          <w:i/>
          <w:iCs/>
        </w:rPr>
        <w:t>mayam</w:t>
      </w:r>
      <w:proofErr w:type="spellEnd"/>
    </w:p>
    <w:p w14:paraId="6B26AD4A" w14:textId="77777777" w:rsidR="00A6440F" w:rsidRPr="00BD41EA" w:rsidRDefault="00A6440F" w:rsidP="00A23A09">
      <w:pPr>
        <w:jc w:val="center"/>
        <w:rPr>
          <w:b/>
          <w:bCs/>
          <w:i/>
          <w:iCs/>
        </w:rPr>
      </w:pPr>
      <w:proofErr w:type="spellStart"/>
      <w:r w:rsidRPr="00BD41EA">
        <w:rPr>
          <w:b/>
          <w:bCs/>
          <w:i/>
          <w:iCs/>
        </w:rPr>
        <w:t>ananta-pāraṁ</w:t>
      </w:r>
      <w:proofErr w:type="spellEnd"/>
      <w:r w:rsidRPr="00BD41EA">
        <w:rPr>
          <w:b/>
          <w:bCs/>
          <w:i/>
          <w:iCs/>
        </w:rPr>
        <w:t xml:space="preserve"> </w:t>
      </w:r>
      <w:proofErr w:type="spellStart"/>
      <w:r w:rsidRPr="00BD41EA">
        <w:rPr>
          <w:b/>
          <w:bCs/>
          <w:i/>
          <w:iCs/>
        </w:rPr>
        <w:t>gambhīraṁ</w:t>
      </w:r>
      <w:proofErr w:type="spellEnd"/>
    </w:p>
    <w:p w14:paraId="45D2F256" w14:textId="2CA2C7B0" w:rsidR="00A6440F" w:rsidRPr="00BD41EA" w:rsidRDefault="00A6440F" w:rsidP="00A23A09">
      <w:pPr>
        <w:jc w:val="center"/>
        <w:rPr>
          <w:b/>
          <w:bCs/>
          <w:i/>
          <w:iCs/>
        </w:rPr>
      </w:pPr>
      <w:proofErr w:type="spellStart"/>
      <w:r w:rsidRPr="00BD41EA">
        <w:rPr>
          <w:b/>
          <w:bCs/>
          <w:i/>
          <w:iCs/>
        </w:rPr>
        <w:t>durvigāhyaṁ</w:t>
      </w:r>
      <w:proofErr w:type="spellEnd"/>
      <w:r w:rsidRPr="00BD41EA">
        <w:rPr>
          <w:b/>
          <w:bCs/>
          <w:i/>
          <w:iCs/>
        </w:rPr>
        <w:t xml:space="preserve"> </w:t>
      </w:r>
      <w:proofErr w:type="spellStart"/>
      <w:r w:rsidRPr="00BD41EA">
        <w:rPr>
          <w:b/>
          <w:bCs/>
          <w:i/>
          <w:iCs/>
        </w:rPr>
        <w:t>samudra</w:t>
      </w:r>
      <w:proofErr w:type="spellEnd"/>
      <w:r w:rsidRPr="00BD41EA">
        <w:rPr>
          <w:b/>
          <w:bCs/>
          <w:i/>
          <w:iCs/>
        </w:rPr>
        <w:t>-vat</w:t>
      </w:r>
    </w:p>
    <w:p w14:paraId="7BD36BBF" w14:textId="77777777" w:rsidR="005C5E97" w:rsidRPr="00BD41EA" w:rsidRDefault="005C5E97" w:rsidP="001E08CE"/>
    <w:p w14:paraId="601B40D2" w14:textId="78D98328" w:rsidR="00A6440F" w:rsidRPr="00BD41EA" w:rsidRDefault="00A6440F" w:rsidP="00453F14">
      <w:pPr>
        <w:pStyle w:val="1Satiindentedquotes"/>
      </w:pPr>
      <w:proofErr w:type="spellStart"/>
      <w:r w:rsidRPr="00045127">
        <w:rPr>
          <w:i/>
        </w:rPr>
        <w:t>śabda</w:t>
      </w:r>
      <w:proofErr w:type="spellEnd"/>
      <w:r w:rsidRPr="00045127">
        <w:rPr>
          <w:i/>
        </w:rPr>
        <w:t>-brahma</w:t>
      </w:r>
      <w:r w:rsidRPr="00045127">
        <w:t xml:space="preserve">—the transcendental sound of the </w:t>
      </w:r>
      <w:r w:rsidRPr="00C62073">
        <w:rPr>
          <w:i/>
          <w:iCs/>
        </w:rPr>
        <w:t>Vedas</w:t>
      </w:r>
      <w:r w:rsidRPr="00045127">
        <w:t xml:space="preserve">; </w:t>
      </w:r>
      <w:proofErr w:type="spellStart"/>
      <w:r w:rsidRPr="00045127">
        <w:rPr>
          <w:i/>
        </w:rPr>
        <w:t>su-durbodham</w:t>
      </w:r>
      <w:proofErr w:type="spellEnd"/>
      <w:r w:rsidRPr="00045127">
        <w:t xml:space="preserve">—extremely difficult to comprehend; </w:t>
      </w:r>
      <w:proofErr w:type="spellStart"/>
      <w:r w:rsidRPr="00045127">
        <w:rPr>
          <w:i/>
        </w:rPr>
        <w:t>prāṇa</w:t>
      </w:r>
      <w:proofErr w:type="spellEnd"/>
      <w:r w:rsidRPr="00045127">
        <w:t xml:space="preserve">—of the vital air; </w:t>
      </w:r>
      <w:proofErr w:type="spellStart"/>
      <w:r w:rsidRPr="00045127">
        <w:rPr>
          <w:i/>
        </w:rPr>
        <w:t>indriya</w:t>
      </w:r>
      <w:proofErr w:type="spellEnd"/>
      <w:r w:rsidRPr="00045127">
        <w:t xml:space="preserve">—senses; </w:t>
      </w:r>
      <w:proofErr w:type="spellStart"/>
      <w:r w:rsidRPr="00045127">
        <w:rPr>
          <w:i/>
        </w:rPr>
        <w:t>manaḥ</w:t>
      </w:r>
      <w:proofErr w:type="spellEnd"/>
      <w:r w:rsidRPr="00045127">
        <w:t xml:space="preserve">—and mind; </w:t>
      </w:r>
      <w:proofErr w:type="spellStart"/>
      <w:r w:rsidRPr="00045127">
        <w:rPr>
          <w:i/>
        </w:rPr>
        <w:t>mayam</w:t>
      </w:r>
      <w:proofErr w:type="spellEnd"/>
      <w:r w:rsidRPr="00045127">
        <w:t xml:space="preserve">—manifesting on the different levels; </w:t>
      </w:r>
      <w:proofErr w:type="spellStart"/>
      <w:r w:rsidRPr="00045127">
        <w:rPr>
          <w:i/>
        </w:rPr>
        <w:t>ananta-pāram</w:t>
      </w:r>
      <w:proofErr w:type="spellEnd"/>
      <w:r w:rsidRPr="00045127">
        <w:t xml:space="preserve">—without limit; </w:t>
      </w:r>
      <w:proofErr w:type="spellStart"/>
      <w:r w:rsidRPr="00045127">
        <w:rPr>
          <w:i/>
        </w:rPr>
        <w:t>gambhīram</w:t>
      </w:r>
      <w:proofErr w:type="spellEnd"/>
      <w:r w:rsidRPr="00045127">
        <w:t xml:space="preserve">—deep; </w:t>
      </w:r>
      <w:proofErr w:type="spellStart"/>
      <w:r w:rsidRPr="00045127">
        <w:rPr>
          <w:i/>
        </w:rPr>
        <w:t>durvigāhyam</w:t>
      </w:r>
      <w:proofErr w:type="spellEnd"/>
      <w:r w:rsidRPr="00045127">
        <w:t xml:space="preserve">—unfathomable; </w:t>
      </w:r>
      <w:proofErr w:type="spellStart"/>
      <w:r w:rsidRPr="00045127">
        <w:rPr>
          <w:i/>
        </w:rPr>
        <w:t>samudra</w:t>
      </w:r>
      <w:proofErr w:type="spellEnd"/>
      <w:r w:rsidRPr="00045127">
        <w:rPr>
          <w:i/>
        </w:rPr>
        <w:t>-vat</w:t>
      </w:r>
      <w:r w:rsidRPr="00045127">
        <w:t>—like the ocean.</w:t>
      </w:r>
    </w:p>
    <w:p w14:paraId="4B8990A3" w14:textId="77777777" w:rsidR="005C5E97" w:rsidRPr="00BD41EA" w:rsidRDefault="005C5E97" w:rsidP="00453F14">
      <w:pPr>
        <w:pStyle w:val="1Satiindentedquotes"/>
      </w:pPr>
    </w:p>
    <w:p w14:paraId="63F0F728" w14:textId="548CDED5" w:rsidR="00A6440F" w:rsidRPr="00BD41EA" w:rsidRDefault="00A72E6F" w:rsidP="00453F14">
      <w:pPr>
        <w:pStyle w:val="1Satiindentedquotes"/>
      </w:pPr>
      <w:r w:rsidRPr="00BD41EA">
        <w:rPr>
          <w:b/>
        </w:rPr>
        <w:t>Translation:</w:t>
      </w:r>
      <w:r w:rsidR="005C5E97" w:rsidRPr="00BD41EA">
        <w:rPr>
          <w:b/>
        </w:rPr>
        <w:t xml:space="preserve"> </w:t>
      </w:r>
      <w:r w:rsidR="00A6440F" w:rsidRPr="00BD41EA">
        <w:t xml:space="preserve">The transcendental sound of the </w:t>
      </w:r>
      <w:r w:rsidR="00A6440F" w:rsidRPr="00BD41EA">
        <w:rPr>
          <w:i/>
        </w:rPr>
        <w:t>Vedas</w:t>
      </w:r>
      <w:r w:rsidR="00A6440F" w:rsidRPr="00BD41EA">
        <w:t xml:space="preserve"> is very difficult to comprehend and manifests on different levels within the </w:t>
      </w:r>
      <w:proofErr w:type="spellStart"/>
      <w:r w:rsidR="00A6440F" w:rsidRPr="00BD41EA">
        <w:rPr>
          <w:i/>
        </w:rPr>
        <w:t>prāṇa</w:t>
      </w:r>
      <w:proofErr w:type="spellEnd"/>
      <w:r w:rsidR="00A6440F" w:rsidRPr="00BD41EA">
        <w:t xml:space="preserve">, senses and mind. This </w:t>
      </w:r>
      <w:r w:rsidR="006A588B" w:rsidRPr="006A588B">
        <w:rPr>
          <w:iCs/>
        </w:rPr>
        <w:t>Vedic</w:t>
      </w:r>
      <w:r w:rsidR="00A6440F" w:rsidRPr="00BD41EA">
        <w:t xml:space="preserve"> sound is unlimited, very </w:t>
      </w:r>
      <w:proofErr w:type="gramStart"/>
      <w:r w:rsidR="00A6440F" w:rsidRPr="00BD41EA">
        <w:t>deep</w:t>
      </w:r>
      <w:proofErr w:type="gramEnd"/>
      <w:r w:rsidR="00A6440F" w:rsidRPr="00BD41EA">
        <w:t xml:space="preserve"> and unfathomable, just like the ocean.</w:t>
      </w:r>
    </w:p>
    <w:p w14:paraId="5CBEF79F" w14:textId="77777777" w:rsidR="00672A36" w:rsidRDefault="00672A36" w:rsidP="008A39A6">
      <w:pPr>
        <w:pStyle w:val="Satiparagraph"/>
      </w:pPr>
    </w:p>
    <w:p w14:paraId="2E469EC3" w14:textId="0FFFA08D" w:rsidR="00A6440F" w:rsidRPr="00BD41EA" w:rsidRDefault="00A6440F" w:rsidP="008A39A6">
      <w:pPr>
        <w:pStyle w:val="Satiparagraph"/>
      </w:pPr>
      <w:r w:rsidRPr="00BD41EA">
        <w:t xml:space="preserve">Putting </w:t>
      </w:r>
      <w:r w:rsidR="009D26A3" w:rsidRPr="00BD41EA">
        <w:t>one</w:t>
      </w:r>
      <w:r w:rsidRPr="00BD41EA">
        <w:t xml:space="preserve">self in </w:t>
      </w:r>
      <w:r w:rsidR="009D26A3" w:rsidRPr="00BD41EA">
        <w:t>a</w:t>
      </w:r>
      <w:r w:rsidRPr="00BD41EA">
        <w:t xml:space="preserve"> humble position in front of </w:t>
      </w:r>
      <w:proofErr w:type="spellStart"/>
      <w:r w:rsidR="007E4156" w:rsidRPr="00BD41EA">
        <w:rPr>
          <w:i/>
        </w:rPr>
        <w:t>sāstras</w:t>
      </w:r>
      <w:proofErr w:type="spellEnd"/>
      <w:r w:rsidRPr="00BD41EA">
        <w:t xml:space="preserve"> inspires one to pray for the mercy of Guru and </w:t>
      </w:r>
      <w:r w:rsidR="009C3556" w:rsidRPr="00BD41EA">
        <w:t>Kṛṣṇa</w:t>
      </w:r>
      <w:r w:rsidRPr="00BD41EA">
        <w:t xml:space="preserve">. By their mercy, </w:t>
      </w:r>
      <w:r w:rsidR="009D26A3" w:rsidRPr="00BD41EA">
        <w:t>on</w:t>
      </w:r>
      <w:r w:rsidRPr="00BD41EA">
        <w:t>e becomes able to understand what was impossible to understand before.</w:t>
      </w:r>
    </w:p>
    <w:p w14:paraId="7C458187" w14:textId="66456186" w:rsidR="00957A58" w:rsidRPr="00BD41EA" w:rsidRDefault="00957A58" w:rsidP="001E08CE">
      <w:pPr>
        <w:rPr>
          <w:lang w:val="en-AU"/>
        </w:rPr>
      </w:pPr>
    </w:p>
    <w:p w14:paraId="06A1F2B3" w14:textId="77777777" w:rsidR="009A7D98" w:rsidRPr="00BD41EA" w:rsidRDefault="009A7D98" w:rsidP="00B60265">
      <w:pPr>
        <w:pStyle w:val="Heading2"/>
      </w:pPr>
      <w:bookmarkStart w:id="88" w:name="_Toc65591456"/>
      <w:r w:rsidRPr="00BD41EA">
        <w:t xml:space="preserve">2. </w:t>
      </w:r>
      <w:r w:rsidR="007C62E0" w:rsidRPr="00BD41EA">
        <w:t xml:space="preserve">Fidelity to </w:t>
      </w:r>
      <w:r w:rsidR="005760B2" w:rsidRPr="00BD41EA">
        <w:t>T</w:t>
      </w:r>
      <w:r w:rsidR="007C62E0" w:rsidRPr="00BD41EA">
        <w:t xml:space="preserve">ext and </w:t>
      </w:r>
      <w:r w:rsidR="005760B2" w:rsidRPr="00BD41EA">
        <w:t>T</w:t>
      </w:r>
      <w:r w:rsidR="007C62E0" w:rsidRPr="00BD41EA">
        <w:t>radition</w:t>
      </w:r>
      <w:bookmarkEnd w:id="88"/>
    </w:p>
    <w:p w14:paraId="0DE86378" w14:textId="77777777" w:rsidR="005C355A" w:rsidRPr="00BD41EA" w:rsidRDefault="005C355A" w:rsidP="007031FD">
      <w:pPr>
        <w:pStyle w:val="NoSpacing"/>
        <w:rPr>
          <w:rFonts w:ascii="Cambria" w:hAnsi="Cambria"/>
          <w:sz w:val="24"/>
        </w:rPr>
      </w:pPr>
    </w:p>
    <w:p w14:paraId="0C77537D" w14:textId="47C529AD" w:rsidR="00385582" w:rsidRPr="00BD41EA" w:rsidRDefault="00385582" w:rsidP="00BD7F48">
      <w:pPr>
        <w:pStyle w:val="Heading3"/>
      </w:pPr>
      <w:bookmarkStart w:id="89" w:name="_Toc65591457"/>
      <w:r w:rsidRPr="00BD41EA">
        <w:t>Evidence:</w:t>
      </w:r>
      <w:bookmarkEnd w:id="89"/>
    </w:p>
    <w:p w14:paraId="70D920A2" w14:textId="77777777" w:rsidR="00385582" w:rsidRPr="00BD41EA" w:rsidRDefault="00385582" w:rsidP="007031FD">
      <w:pPr>
        <w:pStyle w:val="NoSpacing"/>
        <w:rPr>
          <w:rFonts w:ascii="Cambria" w:hAnsi="Cambria"/>
          <w:sz w:val="24"/>
        </w:rPr>
      </w:pPr>
    </w:p>
    <w:p w14:paraId="2A5C871E" w14:textId="557DABA3" w:rsidR="00BF41B2" w:rsidRPr="00BD41EA" w:rsidRDefault="00BF41B2" w:rsidP="00D13851">
      <w:pPr>
        <w:jc w:val="both"/>
        <w:rPr>
          <w:b/>
          <w:bCs/>
          <w:lang w:val="en-US"/>
        </w:rPr>
      </w:pPr>
      <w:r w:rsidRPr="00BD41EA">
        <w:rPr>
          <w:b/>
          <w:bCs/>
          <w:lang w:val="en-US"/>
        </w:rPr>
        <w:t xml:space="preserve">By SAC </w:t>
      </w:r>
      <w:r w:rsidR="006540FD" w:rsidRPr="00BD41EA">
        <w:rPr>
          <w:b/>
          <w:bCs/>
          <w:lang w:val="en-US"/>
        </w:rPr>
        <w:t>collaboratively</w:t>
      </w:r>
      <w:r w:rsidRPr="00BD41EA">
        <w:rPr>
          <w:b/>
          <w:bCs/>
          <w:lang w:val="en-US"/>
        </w:rPr>
        <w:t>:</w:t>
      </w:r>
    </w:p>
    <w:p w14:paraId="4B33C53C" w14:textId="29103136" w:rsidR="00BF41B2" w:rsidRDefault="00BF41B2" w:rsidP="008A39A6">
      <w:pPr>
        <w:pStyle w:val="Satiparagraph"/>
        <w:rPr>
          <w:lang w:val="en-US"/>
        </w:rPr>
      </w:pPr>
    </w:p>
    <w:p w14:paraId="6D3CA3DB" w14:textId="751CB739" w:rsidR="00A418D0" w:rsidRDefault="00A418D0" w:rsidP="008A39A6">
      <w:pPr>
        <w:pStyle w:val="Satiparagraph"/>
        <w:rPr>
          <w:lang w:val="en-US"/>
        </w:rPr>
      </w:pPr>
      <w:proofErr w:type="spellStart"/>
      <w:r w:rsidRPr="00BF4BAF">
        <w:rPr>
          <w:i/>
          <w:iCs/>
        </w:rPr>
        <w:t>Śvetāśvatara</w:t>
      </w:r>
      <w:proofErr w:type="spellEnd"/>
      <w:r w:rsidRPr="00BF4BAF">
        <w:rPr>
          <w:i/>
          <w:iCs/>
        </w:rPr>
        <w:t xml:space="preserve"> </w:t>
      </w:r>
      <w:proofErr w:type="spellStart"/>
      <w:r w:rsidRPr="00BF4BAF">
        <w:rPr>
          <w:i/>
          <w:iCs/>
        </w:rPr>
        <w:t>Upaniṣad</w:t>
      </w:r>
      <w:proofErr w:type="spellEnd"/>
      <w:r w:rsidRPr="00BD41EA">
        <w:t xml:space="preserve"> 6.23</w:t>
      </w:r>
      <w:r>
        <w:t>:</w:t>
      </w:r>
    </w:p>
    <w:p w14:paraId="69C8A0A0" w14:textId="77777777" w:rsidR="00A418D0" w:rsidRPr="00BD41EA" w:rsidRDefault="00A418D0" w:rsidP="008A39A6">
      <w:pPr>
        <w:pStyle w:val="Satiparagraph"/>
        <w:rPr>
          <w:lang w:val="en-US"/>
        </w:rPr>
      </w:pPr>
    </w:p>
    <w:p w14:paraId="5DC7262F" w14:textId="27335132" w:rsidR="00A73CB3" w:rsidRDefault="00E4162D" w:rsidP="00453F14">
      <w:pPr>
        <w:pStyle w:val="1Satiindentedquotes"/>
      </w:pPr>
      <w:r w:rsidRPr="00BD41EA">
        <w:t xml:space="preserve">Only unto those great souls who have implicit faith in both the Lord and the spiritual master are all the imports of </w:t>
      </w:r>
      <w:r w:rsidR="006A588B" w:rsidRPr="006A588B">
        <w:rPr>
          <w:iCs/>
        </w:rPr>
        <w:t>Vedic</w:t>
      </w:r>
      <w:r w:rsidRPr="00BD41EA">
        <w:t xml:space="preserve"> knowledge automatically revealed.</w:t>
      </w:r>
    </w:p>
    <w:p w14:paraId="423E0C5B" w14:textId="77777777" w:rsidR="00823BA0" w:rsidRPr="00BD41EA" w:rsidRDefault="00823BA0" w:rsidP="008A39A6">
      <w:pPr>
        <w:pStyle w:val="Satiparagraph"/>
      </w:pPr>
    </w:p>
    <w:p w14:paraId="206D8A49" w14:textId="08ED8DEA" w:rsidR="00081DF6" w:rsidRDefault="007F6A2D" w:rsidP="008A39A6">
      <w:pPr>
        <w:pStyle w:val="Satiparagraph"/>
      </w:pPr>
      <w:proofErr w:type="spellStart"/>
      <w:r w:rsidRPr="00BD41EA">
        <w:t>S</w:t>
      </w:r>
      <w:r w:rsidR="00E4162D" w:rsidRPr="00BD41EA">
        <w:t>ā</w:t>
      </w:r>
      <w:r w:rsidRPr="00BD41EA">
        <w:t>rvabhauma</w:t>
      </w:r>
      <w:proofErr w:type="spellEnd"/>
      <w:r w:rsidRPr="00BD41EA">
        <w:t xml:space="preserve"> changed </w:t>
      </w:r>
      <w:proofErr w:type="spellStart"/>
      <w:r w:rsidRPr="00BD41EA">
        <w:rPr>
          <w:i/>
        </w:rPr>
        <w:t>mukti-pade</w:t>
      </w:r>
      <w:proofErr w:type="spellEnd"/>
      <w:r w:rsidRPr="00BD41EA">
        <w:t xml:space="preserve"> to </w:t>
      </w:r>
      <w:r w:rsidRPr="00BD41EA">
        <w:rPr>
          <w:i/>
        </w:rPr>
        <w:t>bhakti-</w:t>
      </w:r>
      <w:proofErr w:type="spellStart"/>
      <w:r w:rsidRPr="00BD41EA">
        <w:rPr>
          <w:i/>
        </w:rPr>
        <w:t>pade</w:t>
      </w:r>
      <w:proofErr w:type="spellEnd"/>
      <w:r w:rsidRPr="00BD41EA">
        <w:t xml:space="preserve">, saying </w:t>
      </w:r>
      <w:r w:rsidR="00EA0BFE">
        <w:t>the following.</w:t>
      </w:r>
    </w:p>
    <w:p w14:paraId="3FC4BA79" w14:textId="4E4DF57A" w:rsidR="00081DF6" w:rsidRDefault="00081DF6" w:rsidP="008A39A6">
      <w:pPr>
        <w:pStyle w:val="Satiparagraph"/>
      </w:pPr>
    </w:p>
    <w:p w14:paraId="1FCF300D" w14:textId="7DD28E68" w:rsidR="009D7E76" w:rsidRDefault="009D7E76" w:rsidP="008A39A6">
      <w:pPr>
        <w:pStyle w:val="Satiparagraph"/>
      </w:pPr>
      <w:r w:rsidRPr="00FB1642">
        <w:rPr>
          <w:i/>
        </w:rPr>
        <w:t>Caitanya-</w:t>
      </w:r>
      <w:proofErr w:type="spellStart"/>
      <w:r w:rsidRPr="00FB1642">
        <w:rPr>
          <w:i/>
        </w:rPr>
        <w:t>caritāmṛta</w:t>
      </w:r>
      <w:proofErr w:type="spellEnd"/>
      <w:r w:rsidRPr="00FB1642">
        <w:rPr>
          <w:i/>
        </w:rPr>
        <w:t>,</w:t>
      </w:r>
      <w:r w:rsidRPr="00FB1642">
        <w:t xml:space="preserve"> </w:t>
      </w:r>
      <w:r w:rsidRPr="00A64052">
        <w:rPr>
          <w:i/>
          <w:iCs/>
        </w:rPr>
        <w:t>Madhya</w:t>
      </w:r>
      <w:r w:rsidRPr="00FB1642">
        <w:t xml:space="preserve"> 6.263</w:t>
      </w:r>
      <w:r>
        <w:t>:</w:t>
      </w:r>
    </w:p>
    <w:p w14:paraId="5C529242" w14:textId="77777777" w:rsidR="009D7E76" w:rsidRDefault="009D7E76" w:rsidP="008A39A6">
      <w:pPr>
        <w:pStyle w:val="Satiparagraph"/>
      </w:pPr>
    </w:p>
    <w:p w14:paraId="47B834FC" w14:textId="77D1DEC0" w:rsidR="00081DF6" w:rsidRDefault="007F6A2D" w:rsidP="00453F14">
      <w:pPr>
        <w:pStyle w:val="1Satiindentedquotes"/>
      </w:pPr>
      <w:r w:rsidRPr="00FB1642">
        <w:t>The awakening of pure love of Godhead, which is the result of devotional service, far surpasses liberation from material bondage. For those averse to devotional service, merging into the Brahman effulgence is a kind of punishment.</w:t>
      </w:r>
    </w:p>
    <w:p w14:paraId="19222C87" w14:textId="77777777" w:rsidR="00081DF6" w:rsidRDefault="00081DF6" w:rsidP="008A39A6">
      <w:pPr>
        <w:pStyle w:val="Satiparagraph"/>
      </w:pPr>
    </w:p>
    <w:p w14:paraId="3C10B2D7" w14:textId="0FD81B4F" w:rsidR="007F6A2D" w:rsidRPr="00BD41EA" w:rsidRDefault="007F6A2D" w:rsidP="008A39A6">
      <w:pPr>
        <w:pStyle w:val="Satiparagraph"/>
      </w:pPr>
      <w:r w:rsidRPr="00BD41EA">
        <w:t xml:space="preserve">However, Lord Caitanya was not pleased by </w:t>
      </w:r>
      <w:proofErr w:type="spellStart"/>
      <w:r w:rsidRPr="00BD41EA">
        <w:t>S</w:t>
      </w:r>
      <w:r w:rsidR="00E4162D" w:rsidRPr="00BD41EA">
        <w:t>ā</w:t>
      </w:r>
      <w:r w:rsidRPr="00BD41EA">
        <w:t>rva</w:t>
      </w:r>
      <w:r w:rsidR="00E4162D" w:rsidRPr="00BD41EA">
        <w:t>b</w:t>
      </w:r>
      <w:r w:rsidRPr="00BD41EA">
        <w:t>hauma</w:t>
      </w:r>
      <w:proofErr w:type="spellEnd"/>
      <w:r w:rsidRPr="00BD41EA">
        <w:t xml:space="preserve"> </w:t>
      </w:r>
      <w:r w:rsidR="00BF41B2" w:rsidRPr="00BD41EA">
        <w:t>wanting</w:t>
      </w:r>
      <w:r w:rsidRPr="00BD41EA">
        <w:t xml:space="preserve"> to change the words of </w:t>
      </w:r>
      <w:proofErr w:type="spellStart"/>
      <w:r w:rsidR="00EC1A4D" w:rsidRPr="00BD41EA">
        <w:rPr>
          <w:i/>
        </w:rPr>
        <w:t>Bhāgavatam</w:t>
      </w:r>
      <w:proofErr w:type="spellEnd"/>
      <w:r w:rsidRPr="00BD41EA">
        <w:t xml:space="preserve">. The Lord explained to </w:t>
      </w:r>
      <w:proofErr w:type="spellStart"/>
      <w:r w:rsidRPr="00BD41EA">
        <w:t>S</w:t>
      </w:r>
      <w:r w:rsidR="00E4162D" w:rsidRPr="00BD41EA">
        <w:t>ā</w:t>
      </w:r>
      <w:r w:rsidRPr="00BD41EA">
        <w:t>rvabhauma</w:t>
      </w:r>
      <w:proofErr w:type="spellEnd"/>
      <w:r w:rsidRPr="00BD41EA">
        <w:t xml:space="preserve"> that the word ‘</w:t>
      </w:r>
      <w:proofErr w:type="spellStart"/>
      <w:r w:rsidRPr="00BD41EA">
        <w:rPr>
          <w:i/>
        </w:rPr>
        <w:t>mukti-pade</w:t>
      </w:r>
      <w:proofErr w:type="spellEnd"/>
      <w:r w:rsidRPr="00BD41EA">
        <w:t>’ has other meanings, different from “merging with the Supreme</w:t>
      </w:r>
      <w:r w:rsidR="00525BE2">
        <w:rPr>
          <w:lang w:val="en-US"/>
        </w:rPr>
        <w:t>.</w:t>
      </w:r>
      <w:r w:rsidR="00525BE2" w:rsidRPr="005C1D99">
        <w:rPr>
          <w:lang w:val="en-US"/>
        </w:rPr>
        <w:t>”</w:t>
      </w:r>
      <w:r w:rsidRPr="00BD41EA">
        <w:t xml:space="preserve"> It may directly refer to the Supreme Personality of Godhead, who gives all kinds of liberation or to giving up all material coverings and conditioning and being situated in one’s original position as a servant of Lord </w:t>
      </w:r>
      <w:r w:rsidR="009C3556" w:rsidRPr="00BD41EA">
        <w:t>Kṛṣṇa</w:t>
      </w:r>
      <w:r w:rsidR="00BF41B2" w:rsidRPr="00BD41EA">
        <w:t>.</w:t>
      </w:r>
    </w:p>
    <w:p w14:paraId="3AADD818" w14:textId="77777777" w:rsidR="00C63F53" w:rsidRPr="00BD41EA" w:rsidRDefault="00C63F53" w:rsidP="001E08CE"/>
    <w:p w14:paraId="3E0F2099" w14:textId="6724DB76" w:rsidR="00E95CA7" w:rsidRDefault="00E95CA7" w:rsidP="008A39A6">
      <w:pPr>
        <w:pStyle w:val="Satiparagraph"/>
      </w:pPr>
      <w:proofErr w:type="spellStart"/>
      <w:r w:rsidRPr="00BD41EA">
        <w:t>Śrī</w:t>
      </w:r>
      <w:proofErr w:type="spellEnd"/>
      <w:r w:rsidRPr="00BD41EA">
        <w:t xml:space="preserve"> </w:t>
      </w:r>
      <w:r w:rsidRPr="00396FE5">
        <w:rPr>
          <w:i/>
          <w:iCs/>
        </w:rPr>
        <w:t>Caitanya-</w:t>
      </w:r>
      <w:proofErr w:type="spellStart"/>
      <w:r w:rsidRPr="00396FE5">
        <w:rPr>
          <w:i/>
          <w:iCs/>
        </w:rPr>
        <w:t>caritāmṛta</w:t>
      </w:r>
      <w:proofErr w:type="spellEnd"/>
      <w:r>
        <w:t>,</w:t>
      </w:r>
      <w:r w:rsidRPr="00BD41EA">
        <w:t xml:space="preserve"> </w:t>
      </w:r>
      <w:r w:rsidRPr="0027156A">
        <w:rPr>
          <w:i/>
        </w:rPr>
        <w:t>Madhya</w:t>
      </w:r>
      <w:r>
        <w:t>,</w:t>
      </w:r>
      <w:r w:rsidRPr="00BD41EA">
        <w:t xml:space="preserve"> Chapter 6</w:t>
      </w:r>
      <w:r>
        <w:t xml:space="preserve">, </w:t>
      </w:r>
      <w:r w:rsidRPr="00BD41EA">
        <w:t>Summary</w:t>
      </w:r>
      <w:r>
        <w:t>:</w:t>
      </w:r>
    </w:p>
    <w:p w14:paraId="09352249" w14:textId="77777777" w:rsidR="00E95CA7" w:rsidRDefault="00E95CA7" w:rsidP="008A39A6">
      <w:pPr>
        <w:pStyle w:val="Satiparagraph"/>
      </w:pPr>
    </w:p>
    <w:p w14:paraId="320456A7" w14:textId="39232D5D" w:rsidR="00C63F53" w:rsidRPr="00BD41EA" w:rsidRDefault="00C63F53" w:rsidP="00453F14">
      <w:pPr>
        <w:pStyle w:val="1Satiindentedquotes"/>
      </w:pPr>
      <w:r w:rsidRPr="00BD41EA">
        <w:t>[</w:t>
      </w:r>
      <w:proofErr w:type="spellStart"/>
      <w:r w:rsidRPr="00BD41EA">
        <w:t>Sārvabhauma</w:t>
      </w:r>
      <w:proofErr w:type="spellEnd"/>
      <w:r w:rsidRPr="00BD41EA">
        <w:t xml:space="preserve">] </w:t>
      </w:r>
      <w:proofErr w:type="spellStart"/>
      <w:r w:rsidRPr="00BD41EA">
        <w:t>Bhaṭṭācārya</w:t>
      </w:r>
      <w:proofErr w:type="spellEnd"/>
      <w:r w:rsidRPr="00BD41EA">
        <w:t xml:space="preserve"> wanted to change the reading of the</w:t>
      </w:r>
      <w:r w:rsidR="00E95CA7">
        <w:t xml:space="preserve"> </w:t>
      </w:r>
      <w:r w:rsidRPr="00BD41EA">
        <w:rPr>
          <w:i/>
          <w:iCs/>
        </w:rPr>
        <w:t xml:space="preserve">tat </w:t>
      </w:r>
      <w:proofErr w:type="spellStart"/>
      <w:r w:rsidRPr="00BD41EA">
        <w:rPr>
          <w:i/>
          <w:iCs/>
        </w:rPr>
        <w:t>te</w:t>
      </w:r>
      <w:proofErr w:type="spellEnd"/>
      <w:r w:rsidRPr="00BD41EA">
        <w:rPr>
          <w:i/>
          <w:iCs/>
        </w:rPr>
        <w:t xml:space="preserve"> </w:t>
      </w:r>
      <w:r w:rsidRPr="00BD41EA">
        <w:t>’</w:t>
      </w:r>
      <w:proofErr w:type="spellStart"/>
      <w:r w:rsidRPr="00BD41EA">
        <w:rPr>
          <w:i/>
          <w:iCs/>
        </w:rPr>
        <w:t>nukampām</w:t>
      </w:r>
      <w:proofErr w:type="spellEnd"/>
      <w:r w:rsidR="00E95CA7">
        <w:rPr>
          <w:i/>
          <w:iCs/>
        </w:rPr>
        <w:t xml:space="preserve"> </w:t>
      </w:r>
      <w:r w:rsidRPr="00BD41EA">
        <w:t>verse [SB 10.14.8] because he did not like the word</w:t>
      </w:r>
      <w:r w:rsidR="00E95CA7">
        <w:t xml:space="preserve"> </w:t>
      </w:r>
      <w:proofErr w:type="spellStart"/>
      <w:r w:rsidRPr="00BD41EA">
        <w:rPr>
          <w:i/>
          <w:iCs/>
        </w:rPr>
        <w:t>mukti</w:t>
      </w:r>
      <w:proofErr w:type="spellEnd"/>
      <w:r w:rsidRPr="00BD41EA">
        <w:rPr>
          <w:i/>
          <w:iCs/>
        </w:rPr>
        <w:t>-pada</w:t>
      </w:r>
      <w:r w:rsidRPr="00BD41EA">
        <w:rPr>
          <w:iCs/>
        </w:rPr>
        <w:t xml:space="preserve"> [the position of liberation]</w:t>
      </w:r>
      <w:r w:rsidR="00E95CA7">
        <w:rPr>
          <w:iCs/>
        </w:rPr>
        <w:t xml:space="preserve">. </w:t>
      </w:r>
      <w:r w:rsidRPr="00BD41EA">
        <w:t>He wanted to substitute the word</w:t>
      </w:r>
      <w:r w:rsidR="00E95CA7">
        <w:t xml:space="preserve"> </w:t>
      </w:r>
      <w:r w:rsidRPr="00BD41EA">
        <w:rPr>
          <w:i/>
          <w:iCs/>
        </w:rPr>
        <w:t>bhakti-pada</w:t>
      </w:r>
      <w:r w:rsidR="001C4C8D" w:rsidRPr="00BD41EA">
        <w:rPr>
          <w:i/>
          <w:iCs/>
        </w:rPr>
        <w:t xml:space="preserve"> </w:t>
      </w:r>
      <w:r w:rsidR="001C4C8D" w:rsidRPr="00BD41EA">
        <w:rPr>
          <w:iCs/>
        </w:rPr>
        <w:t>[the position of devotional service]</w:t>
      </w:r>
      <w:r w:rsidRPr="00BD41EA">
        <w:rPr>
          <w:i/>
          <w:iCs/>
        </w:rPr>
        <w:t>.</w:t>
      </w:r>
      <w:r w:rsidR="004132B4">
        <w:rPr>
          <w:i/>
          <w:iCs/>
        </w:rPr>
        <w:t xml:space="preserve"> </w:t>
      </w:r>
      <w:proofErr w:type="spellStart"/>
      <w:r w:rsidRPr="00BD41EA">
        <w:t>Śrī</w:t>
      </w:r>
      <w:proofErr w:type="spellEnd"/>
      <w:r w:rsidRPr="00BD41EA">
        <w:t xml:space="preserve"> Caitanya </w:t>
      </w:r>
      <w:proofErr w:type="spellStart"/>
      <w:r w:rsidRPr="00BD41EA">
        <w:t>Mahāprabhu</w:t>
      </w:r>
      <w:proofErr w:type="spellEnd"/>
      <w:r w:rsidRPr="00BD41EA">
        <w:t xml:space="preserve"> advised </w:t>
      </w:r>
      <w:proofErr w:type="spellStart"/>
      <w:r w:rsidRPr="00BD41EA">
        <w:t>Sārvabhauma</w:t>
      </w:r>
      <w:proofErr w:type="spellEnd"/>
      <w:r w:rsidRPr="00BD41EA">
        <w:t xml:space="preserve"> not to change </w:t>
      </w:r>
      <w:r w:rsidRPr="00BD41EA">
        <w:lastRenderedPageBreak/>
        <w:t>the reading of</w:t>
      </w:r>
      <w:r w:rsidR="004132B4">
        <w:t xml:space="preserve"> </w:t>
      </w:r>
      <w:proofErr w:type="spellStart"/>
      <w:r w:rsidR="00E639E1" w:rsidRPr="00BD41EA">
        <w:rPr>
          <w:i/>
          <w:iCs/>
        </w:rPr>
        <w:t>Śrīmad-Bhāgavatam</w:t>
      </w:r>
      <w:proofErr w:type="spellEnd"/>
      <w:r w:rsidRPr="00BD41EA">
        <w:rPr>
          <w:i/>
          <w:iCs/>
        </w:rPr>
        <w:t>,</w:t>
      </w:r>
      <w:r w:rsidR="004132B4">
        <w:rPr>
          <w:i/>
          <w:iCs/>
        </w:rPr>
        <w:t xml:space="preserve"> </w:t>
      </w:r>
      <w:r w:rsidRPr="00BD41EA">
        <w:t>because</w:t>
      </w:r>
      <w:r w:rsidR="004132B4">
        <w:t xml:space="preserve"> </w:t>
      </w:r>
      <w:proofErr w:type="spellStart"/>
      <w:r w:rsidRPr="00BD41EA">
        <w:rPr>
          <w:i/>
          <w:iCs/>
        </w:rPr>
        <w:t>mukti</w:t>
      </w:r>
      <w:proofErr w:type="spellEnd"/>
      <w:r w:rsidRPr="00BD41EA">
        <w:rPr>
          <w:i/>
          <w:iCs/>
        </w:rPr>
        <w:t>-pada</w:t>
      </w:r>
      <w:r w:rsidR="004132B4">
        <w:rPr>
          <w:i/>
          <w:iCs/>
        </w:rPr>
        <w:t xml:space="preserve"> </w:t>
      </w:r>
      <w:r w:rsidRPr="00BD41EA">
        <w:t>indicated the lotus feet of the Supreme Personality of Godhead, Lord Kṛṣṇa.</w:t>
      </w:r>
    </w:p>
    <w:p w14:paraId="65476ABF" w14:textId="77777777" w:rsidR="00A85373" w:rsidRPr="00BD41EA" w:rsidRDefault="00A85373" w:rsidP="001E08CE"/>
    <w:p w14:paraId="73575EB5" w14:textId="55596566" w:rsidR="004C37D4" w:rsidRPr="00BD41EA" w:rsidRDefault="00957A58" w:rsidP="00BD7F48">
      <w:pPr>
        <w:pStyle w:val="Heading3"/>
      </w:pPr>
      <w:bookmarkStart w:id="90" w:name="_Toc65591458"/>
      <w:r w:rsidRPr="00BD41EA">
        <w:t>Explanation:</w:t>
      </w:r>
      <w:bookmarkEnd w:id="90"/>
    </w:p>
    <w:p w14:paraId="6193E679" w14:textId="01FDA9CB" w:rsidR="00957A58" w:rsidRPr="00BD41EA" w:rsidRDefault="00957A58" w:rsidP="001E08CE"/>
    <w:p w14:paraId="4C6EA7A4" w14:textId="4479FC49" w:rsidR="00957A58" w:rsidRPr="00BD41EA" w:rsidRDefault="00557703" w:rsidP="001E08CE">
      <w:pPr>
        <w:rPr>
          <w:b/>
          <w:bCs/>
        </w:rPr>
      </w:pPr>
      <w:r w:rsidRPr="00BD41EA">
        <w:rPr>
          <w:b/>
          <w:bCs/>
        </w:rPr>
        <w:t>B</w:t>
      </w:r>
      <w:r w:rsidR="00D26CE0" w:rsidRPr="00BD41EA">
        <w:rPr>
          <w:b/>
          <w:bCs/>
        </w:rPr>
        <w:t xml:space="preserve">y </w:t>
      </w:r>
      <w:proofErr w:type="spellStart"/>
      <w:r w:rsidR="00033B12" w:rsidRPr="00BD41EA">
        <w:rPr>
          <w:b/>
          <w:bCs/>
        </w:rPr>
        <w:t>Brijbāsī</w:t>
      </w:r>
      <w:proofErr w:type="spellEnd"/>
      <w:r w:rsidR="00D26CE0" w:rsidRPr="00BD41EA">
        <w:rPr>
          <w:b/>
          <w:bCs/>
        </w:rPr>
        <w:t xml:space="preserve"> </w:t>
      </w:r>
      <w:proofErr w:type="spellStart"/>
      <w:r w:rsidR="00BA1138" w:rsidRPr="00BD41EA">
        <w:rPr>
          <w:b/>
          <w:bCs/>
        </w:rPr>
        <w:t>Dāsa</w:t>
      </w:r>
      <w:proofErr w:type="spellEnd"/>
      <w:r w:rsidR="00D26CE0" w:rsidRPr="00BD41EA">
        <w:rPr>
          <w:b/>
          <w:bCs/>
        </w:rPr>
        <w:t>:</w:t>
      </w:r>
    </w:p>
    <w:p w14:paraId="72D7D1CF" w14:textId="77777777" w:rsidR="00D26CE0" w:rsidRPr="00BD41EA" w:rsidRDefault="00D26CE0" w:rsidP="001E08CE"/>
    <w:p w14:paraId="4CC4193D" w14:textId="77777777" w:rsidR="00B06800" w:rsidRDefault="00557703" w:rsidP="008A39A6">
      <w:pPr>
        <w:pStyle w:val="Satiparagraph"/>
      </w:pPr>
      <w:r w:rsidRPr="00BD41EA">
        <w:t xml:space="preserve">In </w:t>
      </w:r>
      <w:proofErr w:type="spellStart"/>
      <w:r w:rsidRPr="00BD41EA">
        <w:t>śā</w:t>
      </w:r>
      <w:r w:rsidR="00146122" w:rsidRPr="00BD41EA">
        <w:t>s</w:t>
      </w:r>
      <w:r w:rsidRPr="00BD41EA">
        <w:t>tric</w:t>
      </w:r>
      <w:proofErr w:type="spellEnd"/>
      <w:r w:rsidRPr="00BD41EA">
        <w:t xml:space="preserve"> exegesis</w:t>
      </w:r>
      <w:r w:rsidR="001C4C8D" w:rsidRPr="00BD41EA">
        <w:t>,</w:t>
      </w:r>
      <w:r w:rsidRPr="00BD41EA">
        <w:t xml:space="preserve"> fidelity to </w:t>
      </w:r>
      <w:r w:rsidR="001C4C8D" w:rsidRPr="00BD41EA">
        <w:t xml:space="preserve">the </w:t>
      </w:r>
      <w:r w:rsidRPr="00BD41EA">
        <w:t xml:space="preserve">text itself and to tradition is essential. </w:t>
      </w:r>
      <w:proofErr w:type="gramStart"/>
      <w:r w:rsidRPr="00BD41EA">
        <w:t>First</w:t>
      </w:r>
      <w:proofErr w:type="gramEnd"/>
      <w:r w:rsidRPr="00BD41EA">
        <w:t xml:space="preserve"> we shall examine examples of not being faithful to the text.</w:t>
      </w:r>
    </w:p>
    <w:p w14:paraId="6C3B755D" w14:textId="77777777" w:rsidR="00B06800" w:rsidRDefault="00B06800" w:rsidP="008A39A6">
      <w:pPr>
        <w:pStyle w:val="Satiparagraph"/>
      </w:pPr>
    </w:p>
    <w:p w14:paraId="1D50B93F" w14:textId="77777777" w:rsidR="00B06800" w:rsidRDefault="00557703" w:rsidP="00D13851">
      <w:pPr>
        <w:jc w:val="both"/>
        <w:rPr>
          <w:rStyle w:val="Heading4Char"/>
        </w:rPr>
      </w:pPr>
      <w:bookmarkStart w:id="91" w:name="_Toc65591459"/>
      <w:r w:rsidRPr="00BD41EA">
        <w:rPr>
          <w:rStyle w:val="Heading4Char"/>
        </w:rPr>
        <w:t>Fidelity to text</w:t>
      </w:r>
      <w:bookmarkEnd w:id="91"/>
    </w:p>
    <w:p w14:paraId="6287B305" w14:textId="77777777" w:rsidR="00B06800" w:rsidRDefault="00B06800" w:rsidP="00D13851">
      <w:pPr>
        <w:jc w:val="both"/>
        <w:rPr>
          <w:rStyle w:val="Heading4Char"/>
        </w:rPr>
      </w:pPr>
    </w:p>
    <w:p w14:paraId="2CC844E5" w14:textId="77777777" w:rsidR="00AD5718" w:rsidRDefault="00557703" w:rsidP="008A39A6">
      <w:pPr>
        <w:pStyle w:val="Satiparagraph"/>
      </w:pPr>
      <w:r w:rsidRPr="00BD41EA">
        <w:t>Lack of fidelity to text may mean changing the text to suit one’s motives (as a rule</w:t>
      </w:r>
      <w:r w:rsidR="001C4C8D" w:rsidRPr="00BD41EA">
        <w:t>,</w:t>
      </w:r>
      <w:r w:rsidRPr="00BD41EA">
        <w:t xml:space="preserve"> ulterior</w:t>
      </w:r>
      <w:r w:rsidR="001C4C8D" w:rsidRPr="00BD41EA">
        <w:t>,</w:t>
      </w:r>
      <w:r w:rsidRPr="00BD41EA">
        <w:t xml:space="preserve"> but sometimes with good intentions) or interpreting the text contrary to its clear meaning. </w:t>
      </w:r>
      <w:proofErr w:type="spellStart"/>
      <w:r w:rsidRPr="00BD41EA">
        <w:t>Sārvabhauma</w:t>
      </w:r>
      <w:proofErr w:type="spellEnd"/>
      <w:r w:rsidRPr="00BD41EA">
        <w:t xml:space="preserve"> </w:t>
      </w:r>
      <w:proofErr w:type="spellStart"/>
      <w:r w:rsidRPr="00BD41EA">
        <w:t>Bhaṭṭācārya</w:t>
      </w:r>
      <w:proofErr w:type="spellEnd"/>
      <w:r w:rsidRPr="00BD41EA">
        <w:t xml:space="preserve"> may be given as an example of the first type. Once after being converted by </w:t>
      </w:r>
      <w:proofErr w:type="spellStart"/>
      <w:r w:rsidRPr="00BD41EA">
        <w:t>Śrī</w:t>
      </w:r>
      <w:proofErr w:type="spellEnd"/>
      <w:r w:rsidRPr="00BD41EA">
        <w:t xml:space="preserve"> Caitanya </w:t>
      </w:r>
      <w:proofErr w:type="spellStart"/>
      <w:r w:rsidRPr="00BD41EA">
        <w:t>Mahāprabhu</w:t>
      </w:r>
      <w:proofErr w:type="spellEnd"/>
      <w:r w:rsidRPr="00BD41EA">
        <w:t xml:space="preserve"> into </w:t>
      </w:r>
      <w:r w:rsidR="001C4C8D" w:rsidRPr="00BD41EA">
        <w:t xml:space="preserve">a </w:t>
      </w:r>
      <w:proofErr w:type="spellStart"/>
      <w:r w:rsidR="0031491D" w:rsidRPr="00BD41EA">
        <w:t>Vaiṣṇava</w:t>
      </w:r>
      <w:proofErr w:type="spellEnd"/>
      <w:r w:rsidRPr="00BD41EA">
        <w:t xml:space="preserve">, </w:t>
      </w:r>
      <w:proofErr w:type="spellStart"/>
      <w:r w:rsidRPr="00BD41EA">
        <w:t>Sārvabhauma</w:t>
      </w:r>
      <w:proofErr w:type="spellEnd"/>
      <w:r w:rsidRPr="00BD41EA">
        <w:t xml:space="preserve"> with all good intentions changed one word in the well-known verse</w:t>
      </w:r>
      <w:r w:rsidR="00AD5718">
        <w:t>.</w:t>
      </w:r>
    </w:p>
    <w:p w14:paraId="38F31F60" w14:textId="77777777" w:rsidR="00AD5718" w:rsidRDefault="00AD5718" w:rsidP="008A39A6">
      <w:pPr>
        <w:pStyle w:val="Satiparagraph"/>
      </w:pPr>
    </w:p>
    <w:p w14:paraId="156B9878" w14:textId="4915843E" w:rsidR="00B06800" w:rsidRDefault="004E3075" w:rsidP="008A39A6">
      <w:pPr>
        <w:pStyle w:val="Satiparagraph"/>
      </w:pPr>
      <w:proofErr w:type="spellStart"/>
      <w:r w:rsidRPr="004E3075">
        <w:rPr>
          <w:i/>
        </w:rPr>
        <w:t>Śrīmad-Bhāgavatam</w:t>
      </w:r>
      <w:proofErr w:type="spellEnd"/>
      <w:r w:rsidRPr="004E3075">
        <w:rPr>
          <w:i/>
        </w:rPr>
        <w:t xml:space="preserve"> </w:t>
      </w:r>
      <w:r w:rsidR="00557703" w:rsidRPr="00BD41EA">
        <w:t>10.14.8:</w:t>
      </w:r>
    </w:p>
    <w:p w14:paraId="283EE34A" w14:textId="77777777" w:rsidR="00D13851" w:rsidRDefault="00D13851" w:rsidP="001E08CE"/>
    <w:p w14:paraId="551DB67A" w14:textId="77777777" w:rsidR="007D29DB" w:rsidRDefault="00557703" w:rsidP="00B06800">
      <w:pPr>
        <w:jc w:val="center"/>
        <w:rPr>
          <w:b/>
          <w:bCs/>
          <w:i/>
          <w:iCs/>
        </w:rPr>
      </w:pPr>
      <w:r w:rsidRPr="00BD41EA">
        <w:rPr>
          <w:b/>
          <w:bCs/>
          <w:i/>
          <w:iCs/>
        </w:rPr>
        <w:t xml:space="preserve">tat </w:t>
      </w:r>
      <w:proofErr w:type="spellStart"/>
      <w:r w:rsidRPr="00BD41EA">
        <w:rPr>
          <w:b/>
          <w:bCs/>
          <w:i/>
          <w:iCs/>
        </w:rPr>
        <w:t>te</w:t>
      </w:r>
      <w:proofErr w:type="spellEnd"/>
      <w:r w:rsidRPr="00BD41EA">
        <w:rPr>
          <w:b/>
          <w:bCs/>
          <w:i/>
          <w:iCs/>
        </w:rPr>
        <w:t xml:space="preserve"> ’</w:t>
      </w:r>
      <w:proofErr w:type="spellStart"/>
      <w:r w:rsidRPr="00BD41EA">
        <w:rPr>
          <w:b/>
          <w:bCs/>
          <w:i/>
          <w:iCs/>
        </w:rPr>
        <w:t>nukampāṁ</w:t>
      </w:r>
      <w:proofErr w:type="spellEnd"/>
      <w:r w:rsidRPr="00BD41EA">
        <w:rPr>
          <w:b/>
          <w:bCs/>
          <w:i/>
          <w:iCs/>
        </w:rPr>
        <w:t xml:space="preserve"> </w:t>
      </w:r>
      <w:proofErr w:type="spellStart"/>
      <w:r w:rsidRPr="00BD41EA">
        <w:rPr>
          <w:b/>
          <w:bCs/>
          <w:i/>
          <w:iCs/>
        </w:rPr>
        <w:t>su-samīkṣamāṇo</w:t>
      </w:r>
      <w:proofErr w:type="spellEnd"/>
    </w:p>
    <w:p w14:paraId="34BD438A" w14:textId="77777777" w:rsidR="007D29DB" w:rsidRDefault="00557703" w:rsidP="00B06800">
      <w:pPr>
        <w:jc w:val="center"/>
        <w:rPr>
          <w:b/>
          <w:bCs/>
          <w:i/>
          <w:iCs/>
        </w:rPr>
      </w:pPr>
      <w:proofErr w:type="spellStart"/>
      <w:r w:rsidRPr="00BD41EA">
        <w:rPr>
          <w:b/>
          <w:bCs/>
          <w:i/>
          <w:iCs/>
        </w:rPr>
        <w:t>bhuñjāna</w:t>
      </w:r>
      <w:proofErr w:type="spellEnd"/>
      <w:r w:rsidRPr="00BD41EA">
        <w:rPr>
          <w:b/>
          <w:bCs/>
          <w:i/>
          <w:iCs/>
        </w:rPr>
        <w:t xml:space="preserve"> </w:t>
      </w:r>
      <w:proofErr w:type="spellStart"/>
      <w:r w:rsidRPr="00BD41EA">
        <w:rPr>
          <w:b/>
          <w:bCs/>
          <w:i/>
          <w:iCs/>
        </w:rPr>
        <w:t>evātma-kṛtaṁ</w:t>
      </w:r>
      <w:proofErr w:type="spellEnd"/>
      <w:r w:rsidRPr="00BD41EA">
        <w:rPr>
          <w:b/>
          <w:bCs/>
          <w:i/>
          <w:iCs/>
        </w:rPr>
        <w:t xml:space="preserve"> </w:t>
      </w:r>
      <w:proofErr w:type="spellStart"/>
      <w:r w:rsidRPr="00BD41EA">
        <w:rPr>
          <w:b/>
          <w:bCs/>
          <w:i/>
          <w:iCs/>
        </w:rPr>
        <w:t>vipākam</w:t>
      </w:r>
      <w:proofErr w:type="spellEnd"/>
    </w:p>
    <w:p w14:paraId="1E16951E" w14:textId="77777777" w:rsidR="007D29DB" w:rsidRDefault="00557703" w:rsidP="00B06800">
      <w:pPr>
        <w:jc w:val="center"/>
        <w:rPr>
          <w:b/>
          <w:bCs/>
          <w:i/>
          <w:iCs/>
        </w:rPr>
      </w:pPr>
      <w:proofErr w:type="spellStart"/>
      <w:r w:rsidRPr="00BD41EA">
        <w:rPr>
          <w:b/>
          <w:bCs/>
          <w:i/>
          <w:iCs/>
        </w:rPr>
        <w:t>hṛd-vāg-vapurbhir</w:t>
      </w:r>
      <w:proofErr w:type="spellEnd"/>
      <w:r w:rsidRPr="00BD41EA">
        <w:rPr>
          <w:b/>
          <w:bCs/>
          <w:i/>
          <w:iCs/>
        </w:rPr>
        <w:t xml:space="preserve"> </w:t>
      </w:r>
      <w:proofErr w:type="spellStart"/>
      <w:r w:rsidRPr="00BD41EA">
        <w:rPr>
          <w:b/>
          <w:bCs/>
          <w:i/>
          <w:iCs/>
        </w:rPr>
        <w:t>vidadhan</w:t>
      </w:r>
      <w:proofErr w:type="spellEnd"/>
      <w:r w:rsidRPr="00BD41EA">
        <w:rPr>
          <w:b/>
          <w:bCs/>
          <w:i/>
          <w:iCs/>
        </w:rPr>
        <w:t xml:space="preserve"> </w:t>
      </w:r>
      <w:proofErr w:type="spellStart"/>
      <w:r w:rsidRPr="00BD41EA">
        <w:rPr>
          <w:b/>
          <w:bCs/>
          <w:i/>
          <w:iCs/>
        </w:rPr>
        <w:t>namas</w:t>
      </w:r>
      <w:proofErr w:type="spellEnd"/>
      <w:r w:rsidRPr="00BD41EA">
        <w:rPr>
          <w:b/>
          <w:bCs/>
          <w:i/>
          <w:iCs/>
        </w:rPr>
        <w:t xml:space="preserve"> </w:t>
      </w:r>
      <w:proofErr w:type="spellStart"/>
      <w:r w:rsidRPr="00BD41EA">
        <w:rPr>
          <w:b/>
          <w:bCs/>
          <w:i/>
          <w:iCs/>
        </w:rPr>
        <w:t>te</w:t>
      </w:r>
      <w:proofErr w:type="spellEnd"/>
    </w:p>
    <w:p w14:paraId="59BB7BF1" w14:textId="10EAE317" w:rsidR="00B06800" w:rsidRDefault="00557703" w:rsidP="00B06800">
      <w:pPr>
        <w:jc w:val="center"/>
        <w:rPr>
          <w:b/>
          <w:bCs/>
          <w:i/>
          <w:iCs/>
        </w:rPr>
      </w:pPr>
      <w:proofErr w:type="spellStart"/>
      <w:r w:rsidRPr="00BD41EA">
        <w:rPr>
          <w:b/>
          <w:bCs/>
          <w:i/>
          <w:iCs/>
        </w:rPr>
        <w:t>jīveta</w:t>
      </w:r>
      <w:proofErr w:type="spellEnd"/>
      <w:r w:rsidRPr="00BD41EA">
        <w:rPr>
          <w:b/>
          <w:bCs/>
          <w:i/>
          <w:iCs/>
        </w:rPr>
        <w:t xml:space="preserve"> </w:t>
      </w:r>
      <w:proofErr w:type="spellStart"/>
      <w:r w:rsidRPr="00BD41EA">
        <w:rPr>
          <w:b/>
          <w:bCs/>
          <w:i/>
          <w:iCs/>
        </w:rPr>
        <w:t>yo</w:t>
      </w:r>
      <w:proofErr w:type="spellEnd"/>
      <w:r w:rsidRPr="00BD41EA">
        <w:rPr>
          <w:b/>
          <w:bCs/>
          <w:i/>
          <w:iCs/>
        </w:rPr>
        <w:t xml:space="preserve"> </w:t>
      </w:r>
      <w:proofErr w:type="spellStart"/>
      <w:r w:rsidRPr="00BD41EA">
        <w:rPr>
          <w:b/>
          <w:bCs/>
          <w:i/>
          <w:iCs/>
        </w:rPr>
        <w:t>mukti-pade</w:t>
      </w:r>
      <w:proofErr w:type="spellEnd"/>
      <w:r w:rsidRPr="00BD41EA">
        <w:rPr>
          <w:b/>
          <w:bCs/>
          <w:i/>
          <w:iCs/>
        </w:rPr>
        <w:t xml:space="preserve"> </w:t>
      </w:r>
      <w:proofErr w:type="spellStart"/>
      <w:r w:rsidRPr="00BD41EA">
        <w:rPr>
          <w:b/>
          <w:bCs/>
          <w:i/>
          <w:iCs/>
        </w:rPr>
        <w:t>sa</w:t>
      </w:r>
      <w:proofErr w:type="spellEnd"/>
      <w:r w:rsidRPr="00BD41EA">
        <w:rPr>
          <w:b/>
          <w:bCs/>
          <w:i/>
          <w:iCs/>
        </w:rPr>
        <w:t xml:space="preserve"> </w:t>
      </w:r>
      <w:proofErr w:type="spellStart"/>
      <w:r w:rsidRPr="00BD41EA">
        <w:rPr>
          <w:b/>
          <w:bCs/>
          <w:i/>
          <w:iCs/>
        </w:rPr>
        <w:t>dāya-bhāk</w:t>
      </w:r>
      <w:proofErr w:type="spellEnd"/>
    </w:p>
    <w:p w14:paraId="65F0A0B6" w14:textId="77777777" w:rsidR="00B06800" w:rsidRDefault="00B06800" w:rsidP="001E08CE">
      <w:pPr>
        <w:rPr>
          <w:b/>
          <w:bCs/>
          <w:i/>
          <w:iCs/>
        </w:rPr>
      </w:pPr>
    </w:p>
    <w:p w14:paraId="6032D0F7" w14:textId="77777777" w:rsidR="007D29DB" w:rsidRDefault="00A72E6F" w:rsidP="00453F14">
      <w:pPr>
        <w:pStyle w:val="1Satiindentedquotes"/>
      </w:pPr>
      <w:r w:rsidRPr="00BD41EA">
        <w:rPr>
          <w:b/>
          <w:bCs/>
        </w:rPr>
        <w:t>Translation:</w:t>
      </w:r>
      <w:r w:rsidR="00AF330F" w:rsidRPr="00BD41EA">
        <w:t xml:space="preserve"> </w:t>
      </w:r>
      <w:r w:rsidR="00557703" w:rsidRPr="00BD41EA">
        <w:t xml:space="preserve">One who seeks Your compassion and thus tolerates all kinds of adverse conditions due to the karma of his past deeds, who engages always in Your devotional service with his mind, </w:t>
      </w:r>
      <w:proofErr w:type="gramStart"/>
      <w:r w:rsidR="00557703" w:rsidRPr="00BD41EA">
        <w:t>words</w:t>
      </w:r>
      <w:proofErr w:type="gramEnd"/>
      <w:r w:rsidR="00557703" w:rsidRPr="00BD41EA">
        <w:t xml:space="preserve"> and body, and who always offers obeisances unto You is certainly a bona fide candidate for </w:t>
      </w:r>
      <w:r w:rsidR="001C4C8D" w:rsidRPr="00BD41EA">
        <w:t>liberation</w:t>
      </w:r>
      <w:r w:rsidR="00557703" w:rsidRPr="00BD41EA">
        <w:t>.</w:t>
      </w:r>
    </w:p>
    <w:p w14:paraId="20B0F2A0" w14:textId="77777777" w:rsidR="007D29DB" w:rsidRDefault="007D29DB" w:rsidP="008A39A6">
      <w:pPr>
        <w:pStyle w:val="Satiparagraph"/>
      </w:pPr>
    </w:p>
    <w:p w14:paraId="618FE3EA" w14:textId="77777777" w:rsidR="00193539" w:rsidRDefault="00557703" w:rsidP="008A39A6">
      <w:pPr>
        <w:pStyle w:val="Satiparagraph"/>
      </w:pPr>
      <w:proofErr w:type="spellStart"/>
      <w:r w:rsidRPr="00BD41EA">
        <w:t>Sārvabhauma</w:t>
      </w:r>
      <w:proofErr w:type="spellEnd"/>
      <w:r w:rsidRPr="00BD41EA">
        <w:t xml:space="preserve"> changed </w:t>
      </w:r>
      <w:proofErr w:type="spellStart"/>
      <w:r w:rsidRPr="00BD41EA">
        <w:rPr>
          <w:i/>
          <w:iCs/>
        </w:rPr>
        <w:t>mukti-pade</w:t>
      </w:r>
      <w:proofErr w:type="spellEnd"/>
      <w:r w:rsidRPr="00BD41EA">
        <w:t xml:space="preserve"> to </w:t>
      </w:r>
      <w:r w:rsidRPr="00BD41EA">
        <w:rPr>
          <w:i/>
          <w:iCs/>
        </w:rPr>
        <w:t>bhakti-</w:t>
      </w:r>
      <w:proofErr w:type="spellStart"/>
      <w:r w:rsidRPr="00BD41EA">
        <w:rPr>
          <w:i/>
          <w:iCs/>
        </w:rPr>
        <w:t>pade</w:t>
      </w:r>
      <w:proofErr w:type="spellEnd"/>
      <w:r w:rsidRPr="00BD41EA">
        <w:t xml:space="preserve">, saying </w:t>
      </w:r>
      <w:r w:rsidR="00193539">
        <w:t>the following.</w:t>
      </w:r>
    </w:p>
    <w:p w14:paraId="4C6B3647" w14:textId="77777777" w:rsidR="00193539" w:rsidRDefault="00193539" w:rsidP="008A39A6">
      <w:pPr>
        <w:pStyle w:val="Satiparagraph"/>
      </w:pPr>
    </w:p>
    <w:p w14:paraId="1DB71D8D" w14:textId="1E974646" w:rsidR="00777F9E" w:rsidRDefault="00193539" w:rsidP="008A39A6">
      <w:pPr>
        <w:pStyle w:val="Satiparagraph"/>
      </w:pPr>
      <w:r w:rsidRPr="00F91F63">
        <w:rPr>
          <w:i/>
        </w:rPr>
        <w:t>Caitanya-</w:t>
      </w:r>
      <w:proofErr w:type="spellStart"/>
      <w:r w:rsidRPr="00F91F63">
        <w:rPr>
          <w:i/>
        </w:rPr>
        <w:t>caritāmṛta</w:t>
      </w:r>
      <w:proofErr w:type="spellEnd"/>
      <w:r w:rsidRPr="00F91F63">
        <w:rPr>
          <w:i/>
        </w:rPr>
        <w:t>,</w:t>
      </w:r>
      <w:r w:rsidRPr="00F91F63">
        <w:t xml:space="preserve"> </w:t>
      </w:r>
      <w:r w:rsidRPr="00A64052">
        <w:rPr>
          <w:i/>
          <w:iCs/>
        </w:rPr>
        <w:t>Madhya</w:t>
      </w:r>
      <w:r w:rsidRPr="00F91F63">
        <w:t xml:space="preserve"> 6.263</w:t>
      </w:r>
      <w:r w:rsidR="00777F9E">
        <w:t>:</w:t>
      </w:r>
    </w:p>
    <w:p w14:paraId="25885D26" w14:textId="77777777" w:rsidR="00777F9E" w:rsidRDefault="00777F9E" w:rsidP="008A39A6">
      <w:pPr>
        <w:pStyle w:val="Satiparagraph"/>
      </w:pPr>
    </w:p>
    <w:p w14:paraId="1DA48212" w14:textId="57EB6B96" w:rsidR="00777F9E" w:rsidRDefault="00557703" w:rsidP="00453F14">
      <w:pPr>
        <w:pStyle w:val="1Satiindentedquotes"/>
      </w:pPr>
      <w:r w:rsidRPr="00F91F63">
        <w:t>The awakening of pure love of Godhead, which is the result of devotional service, far surpasses liberation from material bondage. For those averse to devotional service, merging into the Brahman effulgence is a kind of punishment.</w:t>
      </w:r>
    </w:p>
    <w:p w14:paraId="7049B27E" w14:textId="77777777" w:rsidR="00777F9E" w:rsidRDefault="00777F9E" w:rsidP="008A39A6">
      <w:pPr>
        <w:pStyle w:val="Satiparagraph"/>
      </w:pPr>
    </w:p>
    <w:p w14:paraId="1C4D64AA" w14:textId="39A59E8E" w:rsidR="007D29DB" w:rsidRDefault="00557703" w:rsidP="008A39A6">
      <w:pPr>
        <w:pStyle w:val="Satiparagraph"/>
      </w:pPr>
      <w:r w:rsidRPr="00BD41EA">
        <w:t xml:space="preserve">However, Lord Caitanya </w:t>
      </w:r>
      <w:r w:rsidR="00692945" w:rsidRPr="00BD41EA">
        <w:t xml:space="preserve">did not approve of this alteration by </w:t>
      </w:r>
      <w:proofErr w:type="spellStart"/>
      <w:r w:rsidR="00692945" w:rsidRPr="00BD41EA">
        <w:t>Sārvabhauma</w:t>
      </w:r>
      <w:proofErr w:type="spellEnd"/>
      <w:r w:rsidR="00692945" w:rsidRPr="00BD41EA">
        <w:t>.</w:t>
      </w:r>
      <w:r w:rsidRPr="00BD41EA">
        <w:t xml:space="preserve"> </w:t>
      </w:r>
      <w:proofErr w:type="spellStart"/>
      <w:r w:rsidR="00692945" w:rsidRPr="00BD41EA">
        <w:t>Sārvabhauma’s</w:t>
      </w:r>
      <w:proofErr w:type="spellEnd"/>
      <w:r w:rsidR="00692945" w:rsidRPr="00BD41EA">
        <w:t xml:space="preserve"> </w:t>
      </w:r>
      <w:r w:rsidRPr="00BD41EA">
        <w:t>disgust to</w:t>
      </w:r>
      <w:r w:rsidR="00692945" w:rsidRPr="00BD41EA">
        <w:t>wards</w:t>
      </w:r>
      <w:r w:rsidRPr="00BD41EA">
        <w:t xml:space="preserve"> impersonal liberation </w:t>
      </w:r>
      <w:r w:rsidR="00692945" w:rsidRPr="00BD41EA">
        <w:t>had</w:t>
      </w:r>
      <w:r w:rsidRPr="00BD41EA">
        <w:t xml:space="preserve"> prompted him to change the words of </w:t>
      </w:r>
      <w:proofErr w:type="spellStart"/>
      <w:r w:rsidR="00EC1A4D" w:rsidRPr="00BD41EA">
        <w:rPr>
          <w:i/>
        </w:rPr>
        <w:t>Bhāgavatam</w:t>
      </w:r>
      <w:proofErr w:type="spellEnd"/>
      <w:r w:rsidRPr="00BD41EA">
        <w:t>. The Lord explaine</w:t>
      </w:r>
      <w:r w:rsidR="00692945" w:rsidRPr="00BD41EA">
        <w:t xml:space="preserve">d to </w:t>
      </w:r>
      <w:proofErr w:type="spellStart"/>
      <w:r w:rsidR="00692945" w:rsidRPr="00BD41EA">
        <w:t>Sārvabhauma</w:t>
      </w:r>
      <w:proofErr w:type="spellEnd"/>
      <w:r w:rsidR="00692945" w:rsidRPr="00BD41EA">
        <w:t xml:space="preserve"> that the word </w:t>
      </w:r>
      <w:proofErr w:type="spellStart"/>
      <w:r w:rsidRPr="00BD41EA">
        <w:rPr>
          <w:i/>
        </w:rPr>
        <w:t>mukti-pade</w:t>
      </w:r>
      <w:proofErr w:type="spellEnd"/>
      <w:r w:rsidRPr="00BD41EA">
        <w:t xml:space="preserve"> has other meanings, different from “merging with the Supreme</w:t>
      </w:r>
      <w:r w:rsidR="00525BE2">
        <w:rPr>
          <w:lang w:val="en-US"/>
        </w:rPr>
        <w:t>.</w:t>
      </w:r>
      <w:r w:rsidR="00525BE2" w:rsidRPr="005C1D99">
        <w:rPr>
          <w:lang w:val="en-US"/>
        </w:rPr>
        <w:t>”</w:t>
      </w:r>
      <w:r w:rsidRPr="00BD41EA">
        <w:t xml:space="preserve"> It may directly refer to the Supreme Personality of Godhead, who gives all kinds of liberation</w:t>
      </w:r>
      <w:r w:rsidR="00692945" w:rsidRPr="00BD41EA">
        <w:t>,</w:t>
      </w:r>
      <w:r w:rsidRPr="00BD41EA">
        <w:t xml:space="preserve"> or to giving up all material coverings and conditioning and being situated in one’s original position as a servant of Lord </w:t>
      </w:r>
      <w:r w:rsidR="009C3556" w:rsidRPr="00BD41EA">
        <w:t>Kṛṣṇa</w:t>
      </w:r>
      <w:r w:rsidRPr="00BD41EA">
        <w:t>.</w:t>
      </w:r>
    </w:p>
    <w:p w14:paraId="6CE2D055" w14:textId="77777777" w:rsidR="00AD5718" w:rsidRDefault="00AD5718" w:rsidP="008A39A6">
      <w:pPr>
        <w:pStyle w:val="Satiparagraph"/>
      </w:pPr>
    </w:p>
    <w:p w14:paraId="3CC8E797" w14:textId="77777777" w:rsidR="00B33C26" w:rsidRDefault="00B33C26">
      <w:pPr>
        <w:widowControl/>
        <w:rPr>
          <w:rFonts w:eastAsia="Times New Roman" w:cs="Times New Roman"/>
          <w:szCs w:val="20"/>
        </w:rPr>
      </w:pPr>
      <w:r>
        <w:br w:type="page"/>
      </w:r>
    </w:p>
    <w:p w14:paraId="2D118365" w14:textId="2EA2F620" w:rsidR="00A706F8" w:rsidRDefault="00692945" w:rsidP="008A39A6">
      <w:pPr>
        <w:pStyle w:val="Satiparagraph"/>
      </w:pPr>
      <w:r w:rsidRPr="00BD41EA">
        <w:lastRenderedPageBreak/>
        <w:t>An e</w:t>
      </w:r>
      <w:r w:rsidR="00557703" w:rsidRPr="00BD41EA">
        <w:t>xample of not being faithful to the text</w:t>
      </w:r>
      <w:r w:rsidRPr="00BD41EA">
        <w:t xml:space="preserve"> with questionable intentions</w:t>
      </w:r>
      <w:r w:rsidR="00557703" w:rsidRPr="00BD41EA">
        <w:t xml:space="preserve"> is </w:t>
      </w:r>
      <w:r w:rsidR="00F37E26" w:rsidRPr="00C65481">
        <w:t>Dr. Radhakrishnan’s</w:t>
      </w:r>
      <w:r w:rsidR="00557703" w:rsidRPr="00BD41EA">
        <w:t xml:space="preserve"> commentary to </w:t>
      </w:r>
      <w:r w:rsidR="00457271" w:rsidRPr="00BD41EA">
        <w:rPr>
          <w:i/>
        </w:rPr>
        <w:t>Bhagavad-</w:t>
      </w:r>
      <w:proofErr w:type="spellStart"/>
      <w:r w:rsidR="00457271" w:rsidRPr="00BD41EA">
        <w:rPr>
          <w:i/>
        </w:rPr>
        <w:t>gītā</w:t>
      </w:r>
      <w:proofErr w:type="spellEnd"/>
      <w:r w:rsidR="00557703" w:rsidRPr="00BD41EA">
        <w:t xml:space="preserve"> 9.34, where Lord Kṛṣṇa clearly says that one </w:t>
      </w:r>
      <w:proofErr w:type="gramStart"/>
      <w:r w:rsidR="00557703" w:rsidRPr="00BD41EA">
        <w:t>has to</w:t>
      </w:r>
      <w:proofErr w:type="gramEnd"/>
      <w:r w:rsidR="00557703" w:rsidRPr="00BD41EA">
        <w:t xml:space="preserve"> devote oneself to Him</w:t>
      </w:r>
      <w:r w:rsidR="00A706F8">
        <w:t>:</w:t>
      </w:r>
    </w:p>
    <w:p w14:paraId="2872B95C" w14:textId="77777777" w:rsidR="00A706F8" w:rsidRDefault="00A706F8" w:rsidP="001E08CE"/>
    <w:p w14:paraId="2BC12F25" w14:textId="77777777" w:rsidR="00A706F8" w:rsidRDefault="00557703" w:rsidP="00A706F8">
      <w:pPr>
        <w:jc w:val="center"/>
        <w:rPr>
          <w:b/>
          <w:bCs/>
          <w:i/>
          <w:iCs/>
        </w:rPr>
      </w:pPr>
      <w:r w:rsidRPr="00BD41EA">
        <w:rPr>
          <w:b/>
          <w:bCs/>
          <w:i/>
          <w:iCs/>
        </w:rPr>
        <w:t>man-</w:t>
      </w:r>
      <w:proofErr w:type="spellStart"/>
      <w:r w:rsidRPr="00BD41EA">
        <w:rPr>
          <w:b/>
          <w:bCs/>
          <w:i/>
          <w:iCs/>
        </w:rPr>
        <w:t>manā</w:t>
      </w:r>
      <w:proofErr w:type="spellEnd"/>
      <w:r w:rsidRPr="00BD41EA">
        <w:rPr>
          <w:b/>
          <w:bCs/>
          <w:i/>
          <w:iCs/>
        </w:rPr>
        <w:t xml:space="preserve"> bhava mad-</w:t>
      </w:r>
      <w:proofErr w:type="spellStart"/>
      <w:r w:rsidRPr="00BD41EA">
        <w:rPr>
          <w:b/>
          <w:bCs/>
          <w:i/>
          <w:iCs/>
        </w:rPr>
        <w:t>bhakto</w:t>
      </w:r>
      <w:proofErr w:type="spellEnd"/>
    </w:p>
    <w:p w14:paraId="0FCDE1F0" w14:textId="77777777" w:rsidR="00A706F8" w:rsidRDefault="00557703" w:rsidP="00A706F8">
      <w:pPr>
        <w:jc w:val="center"/>
        <w:rPr>
          <w:b/>
          <w:bCs/>
          <w:i/>
          <w:iCs/>
        </w:rPr>
      </w:pPr>
      <w:r w:rsidRPr="00BD41EA">
        <w:rPr>
          <w:b/>
          <w:bCs/>
          <w:i/>
          <w:iCs/>
        </w:rPr>
        <w:t>mad-</w:t>
      </w:r>
      <w:proofErr w:type="spellStart"/>
      <w:r w:rsidRPr="00BD41EA">
        <w:rPr>
          <w:b/>
          <w:bCs/>
          <w:i/>
          <w:iCs/>
        </w:rPr>
        <w:t>yājī</w:t>
      </w:r>
      <w:proofErr w:type="spellEnd"/>
      <w:r w:rsidRPr="00BD41EA">
        <w:rPr>
          <w:b/>
          <w:bCs/>
          <w:i/>
          <w:iCs/>
        </w:rPr>
        <w:t xml:space="preserve"> </w:t>
      </w:r>
      <w:proofErr w:type="spellStart"/>
      <w:r w:rsidRPr="00BD41EA">
        <w:rPr>
          <w:b/>
          <w:bCs/>
          <w:i/>
          <w:iCs/>
        </w:rPr>
        <w:t>māṁ</w:t>
      </w:r>
      <w:proofErr w:type="spellEnd"/>
      <w:r w:rsidRPr="00BD41EA">
        <w:rPr>
          <w:b/>
          <w:bCs/>
          <w:i/>
          <w:iCs/>
        </w:rPr>
        <w:t xml:space="preserve"> </w:t>
      </w:r>
      <w:proofErr w:type="spellStart"/>
      <w:r w:rsidRPr="00BD41EA">
        <w:rPr>
          <w:b/>
          <w:bCs/>
          <w:i/>
          <w:iCs/>
        </w:rPr>
        <w:t>namaskuru</w:t>
      </w:r>
      <w:proofErr w:type="spellEnd"/>
    </w:p>
    <w:p w14:paraId="2699CCF6" w14:textId="77777777" w:rsidR="00A706F8" w:rsidRDefault="00557703" w:rsidP="00A706F8">
      <w:pPr>
        <w:jc w:val="center"/>
        <w:rPr>
          <w:b/>
          <w:bCs/>
          <w:i/>
          <w:iCs/>
        </w:rPr>
      </w:pPr>
      <w:proofErr w:type="spellStart"/>
      <w:r w:rsidRPr="00BD41EA">
        <w:rPr>
          <w:b/>
          <w:bCs/>
          <w:i/>
          <w:iCs/>
        </w:rPr>
        <w:t>mām</w:t>
      </w:r>
      <w:proofErr w:type="spellEnd"/>
      <w:r w:rsidRPr="00BD41EA">
        <w:rPr>
          <w:b/>
          <w:bCs/>
          <w:i/>
          <w:iCs/>
        </w:rPr>
        <w:t xml:space="preserve"> </w:t>
      </w:r>
      <w:proofErr w:type="spellStart"/>
      <w:r w:rsidRPr="00BD41EA">
        <w:rPr>
          <w:b/>
          <w:bCs/>
          <w:i/>
          <w:iCs/>
        </w:rPr>
        <w:t>evaiṣyasi</w:t>
      </w:r>
      <w:proofErr w:type="spellEnd"/>
      <w:r w:rsidRPr="00BD41EA">
        <w:rPr>
          <w:b/>
          <w:bCs/>
          <w:i/>
          <w:iCs/>
        </w:rPr>
        <w:t xml:space="preserve"> </w:t>
      </w:r>
      <w:proofErr w:type="spellStart"/>
      <w:r w:rsidRPr="00BD41EA">
        <w:rPr>
          <w:b/>
          <w:bCs/>
          <w:i/>
          <w:iCs/>
        </w:rPr>
        <w:t>yuktvaivam</w:t>
      </w:r>
      <w:proofErr w:type="spellEnd"/>
    </w:p>
    <w:p w14:paraId="773B427D" w14:textId="77777777" w:rsidR="00A706F8" w:rsidRDefault="00557703" w:rsidP="00A706F8">
      <w:pPr>
        <w:jc w:val="center"/>
        <w:rPr>
          <w:b/>
          <w:bCs/>
          <w:i/>
          <w:iCs/>
        </w:rPr>
      </w:pPr>
      <w:proofErr w:type="spellStart"/>
      <w:r w:rsidRPr="00BD41EA">
        <w:rPr>
          <w:b/>
          <w:bCs/>
          <w:i/>
          <w:iCs/>
        </w:rPr>
        <w:t>ātmānaṁ</w:t>
      </w:r>
      <w:proofErr w:type="spellEnd"/>
      <w:r w:rsidRPr="00BD41EA">
        <w:rPr>
          <w:b/>
          <w:bCs/>
          <w:i/>
          <w:iCs/>
        </w:rPr>
        <w:t xml:space="preserve"> mat-</w:t>
      </w:r>
      <w:proofErr w:type="spellStart"/>
      <w:r w:rsidRPr="00BD41EA">
        <w:rPr>
          <w:b/>
          <w:bCs/>
          <w:i/>
          <w:iCs/>
        </w:rPr>
        <w:t>parāyaṇaḥ</w:t>
      </w:r>
      <w:proofErr w:type="spellEnd"/>
    </w:p>
    <w:p w14:paraId="457D677E" w14:textId="77777777" w:rsidR="00A706F8" w:rsidRDefault="00A706F8" w:rsidP="001E08CE">
      <w:pPr>
        <w:rPr>
          <w:b/>
          <w:bCs/>
          <w:i/>
          <w:iCs/>
        </w:rPr>
      </w:pPr>
    </w:p>
    <w:p w14:paraId="6BB78AB3" w14:textId="77777777" w:rsidR="00C361E7" w:rsidRDefault="00A72E6F" w:rsidP="00AD5718">
      <w:pPr>
        <w:pStyle w:val="1Satiindentedquotes"/>
      </w:pPr>
      <w:r w:rsidRPr="00BD41EA">
        <w:rPr>
          <w:b/>
          <w:bCs/>
        </w:rPr>
        <w:t>Translation:</w:t>
      </w:r>
      <w:r w:rsidR="00AF330F" w:rsidRPr="00BD41EA">
        <w:t xml:space="preserve"> </w:t>
      </w:r>
      <w:r w:rsidR="00557703" w:rsidRPr="00BD41EA">
        <w:t xml:space="preserve">On Me fix thy mind; to Me be devoted; worship Me; revere Me; </w:t>
      </w:r>
      <w:proofErr w:type="gramStart"/>
      <w:r w:rsidR="00557703" w:rsidRPr="00BD41EA">
        <w:t>thus</w:t>
      </w:r>
      <w:proofErr w:type="gramEnd"/>
      <w:r w:rsidR="00557703" w:rsidRPr="00BD41EA">
        <w:t xml:space="preserve"> having disciplined thyself, with Me as thy goal, to Me shalt thou come.</w:t>
      </w:r>
    </w:p>
    <w:p w14:paraId="66C964A2" w14:textId="77777777" w:rsidR="00C361E7" w:rsidRDefault="00C361E7" w:rsidP="008A39A6">
      <w:pPr>
        <w:pStyle w:val="Satiparagraph"/>
      </w:pPr>
    </w:p>
    <w:p w14:paraId="6A8DB82C" w14:textId="060CCF32" w:rsidR="00C361E7" w:rsidRPr="00875791" w:rsidRDefault="00557703" w:rsidP="008A39A6">
      <w:pPr>
        <w:pStyle w:val="Satiparagraph"/>
      </w:pPr>
      <w:r w:rsidRPr="00875791">
        <w:t xml:space="preserve">Commentary by </w:t>
      </w:r>
      <w:r w:rsidR="00875791" w:rsidRPr="00875791">
        <w:t>Dr</w:t>
      </w:r>
      <w:r w:rsidR="00F37E26" w:rsidRPr="00875791">
        <w:t>. Radhakrishnan</w:t>
      </w:r>
      <w:r w:rsidRPr="00875791">
        <w:t>:</w:t>
      </w:r>
    </w:p>
    <w:p w14:paraId="68089F56" w14:textId="77777777" w:rsidR="00C361E7" w:rsidRDefault="00C361E7" w:rsidP="00D13851">
      <w:pPr>
        <w:jc w:val="both"/>
        <w:rPr>
          <w:b/>
          <w:bCs/>
        </w:rPr>
      </w:pPr>
    </w:p>
    <w:p w14:paraId="1C389789" w14:textId="77777777" w:rsidR="00C361E7" w:rsidRDefault="00557703" w:rsidP="00AD5718">
      <w:pPr>
        <w:pStyle w:val="1Satiindentedquotes"/>
      </w:pPr>
      <w:r w:rsidRPr="00BD41EA">
        <w:t xml:space="preserve">It is not the personal Kṛṣṇa to whom we </w:t>
      </w:r>
      <w:proofErr w:type="gramStart"/>
      <w:r w:rsidRPr="00BD41EA">
        <w:t>have to</w:t>
      </w:r>
      <w:proofErr w:type="gramEnd"/>
      <w:r w:rsidRPr="00BD41EA">
        <w:t xml:space="preserve"> give ourselves up utterly but the Unborn, Beginningless, Eternal who speaks through Kṛṣṇa.</w:t>
      </w:r>
    </w:p>
    <w:p w14:paraId="7FE248E3" w14:textId="77777777" w:rsidR="00C361E7" w:rsidRDefault="00C361E7" w:rsidP="009D3A84">
      <w:pPr>
        <w:jc w:val="both"/>
      </w:pPr>
    </w:p>
    <w:p w14:paraId="16C4A536" w14:textId="5DE5EB76" w:rsidR="00C361E7" w:rsidRDefault="00557703" w:rsidP="008A39A6">
      <w:pPr>
        <w:pStyle w:val="Satiparagraph"/>
      </w:pPr>
      <w:r w:rsidRPr="00BD41EA">
        <w:t>So, although Lord Kṛṣṇ</w:t>
      </w:r>
      <w:r w:rsidR="00692945" w:rsidRPr="00BD41EA">
        <w:t xml:space="preserve">a in </w:t>
      </w:r>
      <w:r w:rsidRPr="00BD41EA">
        <w:t>clear, simple</w:t>
      </w:r>
      <w:r w:rsidR="00692945" w:rsidRPr="00BD41EA">
        <w:t>,</w:t>
      </w:r>
      <w:r w:rsidRPr="00BD41EA">
        <w:t xml:space="preserve"> and unequivocal language says that one should dedicate oneself to Him, meaning “to Kṛṣṇa</w:t>
      </w:r>
      <w:r w:rsidR="00A93D7E" w:rsidRPr="00BD41EA">
        <w:t>,”</w:t>
      </w:r>
      <w:r w:rsidRPr="00BD41EA">
        <w:t xml:space="preserve"> and although </w:t>
      </w:r>
      <w:r w:rsidR="00875791" w:rsidRPr="00875791">
        <w:t>Dr. Radhakrishnan</w:t>
      </w:r>
      <w:r w:rsidRPr="00BD41EA">
        <w:t xml:space="preserve"> also acknowledges this in his</w:t>
      </w:r>
      <w:r w:rsidR="00692945" w:rsidRPr="00BD41EA">
        <w:t xml:space="preserve"> translation</w:t>
      </w:r>
      <w:r w:rsidRPr="00BD41EA">
        <w:t>, he still directly contradicts the text and his</w:t>
      </w:r>
      <w:r w:rsidR="00692945" w:rsidRPr="00BD41EA">
        <w:t xml:space="preserve"> translation</w:t>
      </w:r>
      <w:r w:rsidRPr="00BD41EA">
        <w:t xml:space="preserve"> by explaining that one should not dedicate oneself to </w:t>
      </w:r>
      <w:r w:rsidR="009C3556" w:rsidRPr="00BD41EA">
        <w:t>Kṛṣṇa</w:t>
      </w:r>
      <w:r w:rsidRPr="00BD41EA">
        <w:t xml:space="preserve">, but rather to someone else behind Kṛṣṇa, which is very far from what the text </w:t>
      </w:r>
      <w:proofErr w:type="gramStart"/>
      <w:r w:rsidRPr="00BD41EA">
        <w:t>actually says</w:t>
      </w:r>
      <w:proofErr w:type="gramEnd"/>
      <w:r w:rsidRPr="00BD41EA">
        <w:t>.</w:t>
      </w:r>
    </w:p>
    <w:p w14:paraId="41DFE710" w14:textId="77777777" w:rsidR="004470E1" w:rsidRDefault="004470E1" w:rsidP="008A39A6">
      <w:pPr>
        <w:pStyle w:val="Satiparagraph"/>
      </w:pPr>
    </w:p>
    <w:p w14:paraId="7340AB11" w14:textId="0D2DF04D" w:rsidR="00706E94" w:rsidRDefault="00557703" w:rsidP="008A39A6">
      <w:pPr>
        <w:pStyle w:val="Satiparagraph"/>
      </w:pPr>
      <w:r w:rsidRPr="00BD41EA">
        <w:t xml:space="preserve">As </w:t>
      </w:r>
      <w:r w:rsidR="004C00E3" w:rsidRPr="00BD41EA">
        <w:t>Śrīla Prabhupāda</w:t>
      </w:r>
      <w:r w:rsidRPr="00BD41EA">
        <w:t xml:space="preserve"> repeatedly pointed out, </w:t>
      </w:r>
      <w:r w:rsidR="00875791" w:rsidRPr="00875791">
        <w:t>Dr. Radhakrishnan</w:t>
      </w:r>
      <w:r w:rsidR="00875791" w:rsidRPr="00BD41EA">
        <w:t xml:space="preserve"> </w:t>
      </w:r>
      <w:r w:rsidRPr="00BD41EA">
        <w:t xml:space="preserve">is wrong in his absurd interpretation and is just misleading his readers by implying that there is someone who speaks through Kṛṣṇa (impersonal Brahman, who cannot speak because it is without any sense organs or other </w:t>
      </w:r>
      <w:proofErr w:type="spellStart"/>
      <w:r w:rsidRPr="00BD41EA">
        <w:rPr>
          <w:i/>
        </w:rPr>
        <w:t>viśeṣas</w:t>
      </w:r>
      <w:proofErr w:type="spellEnd"/>
      <w:r w:rsidR="00692945" w:rsidRPr="00BD41EA">
        <w:t xml:space="preserve">, </w:t>
      </w:r>
      <w:proofErr w:type="spellStart"/>
      <w:r w:rsidR="00692945" w:rsidRPr="00BD41EA">
        <w:t>specialities</w:t>
      </w:r>
      <w:proofErr w:type="spellEnd"/>
      <w:r w:rsidRPr="00BD41EA">
        <w:t xml:space="preserve">) and that there </w:t>
      </w:r>
      <w:r w:rsidR="00692945" w:rsidRPr="00BD41EA">
        <w:t>are</w:t>
      </w:r>
      <w:r w:rsidRPr="00BD41EA">
        <w:t xml:space="preserve"> differences within Kṛṣṇa, whereas, as </w:t>
      </w:r>
      <w:r w:rsidR="004C00E3" w:rsidRPr="00BD41EA">
        <w:t>Śrīla Prabhupāda</w:t>
      </w:r>
      <w:r w:rsidRPr="00BD41EA">
        <w:t xml:space="preserve"> pointed out, </w:t>
      </w:r>
      <w:r w:rsidRPr="00755602">
        <w:t>“Kṛṣṇa is absolute and that there is no difference between His inside and outside</w:t>
      </w:r>
      <w:r w:rsidR="00E30C5F">
        <w:t>.</w:t>
      </w:r>
      <w:r w:rsidRPr="00755602">
        <w:t>”</w:t>
      </w:r>
      <w:r w:rsidR="00755602" w:rsidRPr="00755602">
        <w:rPr>
          <w:rStyle w:val="FootnoteReference"/>
        </w:rPr>
        <w:footnoteReference w:id="30"/>
      </w:r>
    </w:p>
    <w:p w14:paraId="0D4F93DB" w14:textId="77777777" w:rsidR="00706E94" w:rsidRDefault="00706E94" w:rsidP="008A39A6">
      <w:pPr>
        <w:pStyle w:val="Satiparagraph"/>
      </w:pPr>
    </w:p>
    <w:p w14:paraId="7AC36BE2" w14:textId="77777777" w:rsidR="00706E94" w:rsidRDefault="00557703" w:rsidP="00A6457F">
      <w:pPr>
        <w:jc w:val="both"/>
        <w:rPr>
          <w:rStyle w:val="Heading4Char"/>
        </w:rPr>
      </w:pPr>
      <w:bookmarkStart w:id="92" w:name="_Toc65591460"/>
      <w:r w:rsidRPr="00BD41EA">
        <w:rPr>
          <w:rStyle w:val="Heading4Char"/>
        </w:rPr>
        <w:t>Fidelity to tradition</w:t>
      </w:r>
      <w:bookmarkEnd w:id="92"/>
    </w:p>
    <w:p w14:paraId="6DD1D30B" w14:textId="77777777" w:rsidR="00706E94" w:rsidRDefault="00706E94" w:rsidP="00A6457F">
      <w:pPr>
        <w:jc w:val="both"/>
        <w:rPr>
          <w:rStyle w:val="Heading4Char"/>
        </w:rPr>
      </w:pPr>
    </w:p>
    <w:p w14:paraId="44270A88" w14:textId="6F9B593C" w:rsidR="002F3C32" w:rsidRDefault="00557703" w:rsidP="008A39A6">
      <w:pPr>
        <w:pStyle w:val="Satiparagraph"/>
      </w:pPr>
      <w:r w:rsidRPr="00BD41EA">
        <w:t xml:space="preserve">Different </w:t>
      </w:r>
      <w:proofErr w:type="spellStart"/>
      <w:r w:rsidRPr="00BD41EA">
        <w:rPr>
          <w:i/>
          <w:iCs/>
        </w:rPr>
        <w:t>apa-sampradāyas</w:t>
      </w:r>
      <w:proofErr w:type="spellEnd"/>
      <w:r w:rsidRPr="00BD41EA">
        <w:t xml:space="preserve"> can be cited as examples of being non-faithful to the tradition. For example, certain </w:t>
      </w:r>
      <w:proofErr w:type="spellStart"/>
      <w:r w:rsidRPr="00BD41EA">
        <w:rPr>
          <w:i/>
        </w:rPr>
        <w:t>sahajiy</w:t>
      </w:r>
      <w:r w:rsidR="00692945" w:rsidRPr="00BD41EA">
        <w:rPr>
          <w:i/>
        </w:rPr>
        <w:t>ā</w:t>
      </w:r>
      <w:r w:rsidRPr="00BD41EA">
        <w:rPr>
          <w:i/>
        </w:rPr>
        <w:t>s</w:t>
      </w:r>
      <w:proofErr w:type="spellEnd"/>
      <w:r w:rsidRPr="00BD41EA">
        <w:t xml:space="preserve"> teach that </w:t>
      </w:r>
      <w:proofErr w:type="gramStart"/>
      <w:r w:rsidRPr="00BD41EA">
        <w:t>in order to</w:t>
      </w:r>
      <w:proofErr w:type="gramEnd"/>
      <w:r w:rsidRPr="00BD41EA">
        <w:t xml:space="preserve"> understand </w:t>
      </w:r>
      <w:r w:rsidRPr="00BD41EA">
        <w:rPr>
          <w:i/>
          <w:iCs/>
        </w:rPr>
        <w:t>gopī-</w:t>
      </w:r>
      <w:proofErr w:type="spellStart"/>
      <w:r w:rsidRPr="00BD41EA">
        <w:rPr>
          <w:i/>
          <w:iCs/>
        </w:rPr>
        <w:t>bhāva</w:t>
      </w:r>
      <w:proofErr w:type="spellEnd"/>
      <w:r w:rsidRPr="00BD41EA">
        <w:t xml:space="preserve">, mood of the </w:t>
      </w:r>
      <w:r w:rsidRPr="00BD41EA">
        <w:rPr>
          <w:i/>
          <w:iCs/>
        </w:rPr>
        <w:t>gopīs</w:t>
      </w:r>
      <w:r w:rsidRPr="00BD41EA">
        <w:t xml:space="preserve">, one should behave as a woman even in one’s ordinary dealings, maybe even dress as a woman (as </w:t>
      </w:r>
      <w:proofErr w:type="spellStart"/>
      <w:r w:rsidRPr="00BD41EA">
        <w:rPr>
          <w:i/>
          <w:iCs/>
        </w:rPr>
        <w:t>sakhī-bhekī</w:t>
      </w:r>
      <w:proofErr w:type="spellEnd"/>
      <w:r w:rsidRPr="00BD41EA">
        <w:t xml:space="preserve"> do and teach) and to engage in gross sexual activity in order to understand the confidential pastimes of </w:t>
      </w:r>
      <w:proofErr w:type="spellStart"/>
      <w:r w:rsidRPr="00BD41EA">
        <w:t>Śrī</w:t>
      </w:r>
      <w:proofErr w:type="spellEnd"/>
      <w:r w:rsidRPr="00BD41EA">
        <w:t xml:space="preserve"> </w:t>
      </w:r>
      <w:proofErr w:type="spellStart"/>
      <w:r w:rsidRPr="00BD41EA">
        <w:t>Śrī</w:t>
      </w:r>
      <w:proofErr w:type="spellEnd"/>
      <w:r w:rsidRPr="00BD41EA">
        <w:t xml:space="preserve"> </w:t>
      </w:r>
      <w:proofErr w:type="spellStart"/>
      <w:r w:rsidRPr="00BD41EA">
        <w:t>Rādhā</w:t>
      </w:r>
      <w:proofErr w:type="spellEnd"/>
      <w:r w:rsidRPr="00BD41EA">
        <w:t>-Kṛṣṇa. However, this practice and teachings are not given by the bona</w:t>
      </w:r>
      <w:r w:rsidR="00C73E06">
        <w:t xml:space="preserve"> </w:t>
      </w:r>
      <w:r w:rsidRPr="00BD41EA">
        <w:t xml:space="preserve">fide </w:t>
      </w:r>
      <w:proofErr w:type="spellStart"/>
      <w:proofErr w:type="gramStart"/>
      <w:r w:rsidR="00457271" w:rsidRPr="00BD41EA">
        <w:rPr>
          <w:i/>
        </w:rPr>
        <w:t>ācāryas</w:t>
      </w:r>
      <w:proofErr w:type="spellEnd"/>
      <w:proofErr w:type="gramEnd"/>
      <w:r w:rsidRPr="00BD41EA">
        <w:t xml:space="preserve"> and we don’t see anywhere that </w:t>
      </w:r>
      <w:proofErr w:type="spellStart"/>
      <w:r w:rsidRPr="00BD41EA">
        <w:t>Mahāprabhu</w:t>
      </w:r>
      <w:proofErr w:type="spellEnd"/>
      <w:r w:rsidRPr="00BD41EA">
        <w:t xml:space="preserve"> or </w:t>
      </w:r>
      <w:r w:rsidR="00692945" w:rsidRPr="00BD41EA">
        <w:t>H</w:t>
      </w:r>
      <w:r w:rsidRPr="00BD41EA">
        <w:t>is associates did this or told others to do this.</w:t>
      </w:r>
    </w:p>
    <w:p w14:paraId="305B06E7" w14:textId="77777777" w:rsidR="002F3C32" w:rsidRDefault="002F3C32" w:rsidP="008A39A6">
      <w:pPr>
        <w:pStyle w:val="Satiparagraph"/>
      </w:pPr>
    </w:p>
    <w:p w14:paraId="66C574F5" w14:textId="77777777" w:rsidR="002F3C32" w:rsidRDefault="00557703" w:rsidP="008A39A6">
      <w:pPr>
        <w:pStyle w:val="Satiparagraph"/>
      </w:pPr>
      <w:r w:rsidRPr="00BD41EA">
        <w:t xml:space="preserve">Another example may be cited from the previous history of ISKCON, when a senior leader started giving </w:t>
      </w:r>
      <w:proofErr w:type="spellStart"/>
      <w:r w:rsidRPr="00BD41EA">
        <w:rPr>
          <w:i/>
          <w:iCs/>
        </w:rPr>
        <w:t>sannyāsa</w:t>
      </w:r>
      <w:proofErr w:type="spellEnd"/>
      <w:r w:rsidRPr="00BD41EA">
        <w:t xml:space="preserve"> to women although </w:t>
      </w:r>
      <w:r w:rsidR="00E40339" w:rsidRPr="00BD41EA">
        <w:t>doing so</w:t>
      </w:r>
      <w:r w:rsidRPr="00BD41EA">
        <w:t xml:space="preserve"> is not at all supported by </w:t>
      </w:r>
      <w:r w:rsidR="00E40339" w:rsidRPr="00BD41EA">
        <w:t xml:space="preserve">Śrīla Prabhupāda who referenced </w:t>
      </w:r>
      <w:r w:rsidRPr="00BD41EA">
        <w:t xml:space="preserve">tradition </w:t>
      </w:r>
      <w:r w:rsidR="00E40339" w:rsidRPr="00BD41EA">
        <w:t>and</w:t>
      </w:r>
      <w:r w:rsidRPr="00BD41EA">
        <w:t xml:space="preserve"> </w:t>
      </w:r>
      <w:proofErr w:type="spellStart"/>
      <w:r w:rsidR="000B4287" w:rsidRPr="00BD41EA">
        <w:rPr>
          <w:i/>
          <w:iCs/>
        </w:rPr>
        <w:t>śāstra</w:t>
      </w:r>
      <w:proofErr w:type="spellEnd"/>
      <w:r w:rsidRPr="00BD41EA">
        <w:t>.</w:t>
      </w:r>
    </w:p>
    <w:p w14:paraId="60A415CE" w14:textId="77777777" w:rsidR="002F3C32" w:rsidRDefault="002F3C32" w:rsidP="008A39A6">
      <w:pPr>
        <w:pStyle w:val="Satiparagraph"/>
      </w:pPr>
    </w:p>
    <w:p w14:paraId="6FF3BAB5" w14:textId="7DF1FB7F" w:rsidR="000A2E27" w:rsidRDefault="00557703" w:rsidP="008A39A6">
      <w:pPr>
        <w:pStyle w:val="Satiparagraph"/>
      </w:pPr>
      <w:r w:rsidRPr="00BD41EA">
        <w:t xml:space="preserve">In case of doubts regarding a </w:t>
      </w:r>
      <w:proofErr w:type="spellStart"/>
      <w:r w:rsidR="00A94B98" w:rsidRPr="00BD41EA">
        <w:t>śāstric</w:t>
      </w:r>
      <w:proofErr w:type="spellEnd"/>
      <w:r w:rsidRPr="00BD41EA">
        <w:t xml:space="preserve"> statement one should refer to the tradition to see how predecessors followed that </w:t>
      </w:r>
      <w:proofErr w:type="gramStart"/>
      <w:r w:rsidRPr="00BD41EA">
        <w:t>statement</w:t>
      </w:r>
      <w:r w:rsidR="009D3530">
        <w:t xml:space="preserve">, </w:t>
      </w:r>
      <w:r w:rsidRPr="00BD41EA">
        <w:t>if</w:t>
      </w:r>
      <w:proofErr w:type="gramEnd"/>
      <w:r w:rsidRPr="00BD41EA">
        <w:t xml:space="preserve"> they did. </w:t>
      </w:r>
      <w:proofErr w:type="spellStart"/>
      <w:r w:rsidRPr="00BD41EA">
        <w:rPr>
          <w:i/>
        </w:rPr>
        <w:t>Śiṣṭācāra</w:t>
      </w:r>
      <w:proofErr w:type="spellEnd"/>
      <w:r w:rsidRPr="00BD41EA">
        <w:t xml:space="preserve"> (behavior of the learned cultured people) is one of the sources of the proper dharma, as confirmed by </w:t>
      </w:r>
      <w:proofErr w:type="spellStart"/>
      <w:r w:rsidRPr="00BD41EA">
        <w:t>Śrī</w:t>
      </w:r>
      <w:proofErr w:type="spellEnd"/>
      <w:r w:rsidRPr="00BD41EA">
        <w:t xml:space="preserve"> Caitanya </w:t>
      </w:r>
      <w:proofErr w:type="spellStart"/>
      <w:r w:rsidRPr="00BD41EA">
        <w:t>Mahāprabhu</w:t>
      </w:r>
      <w:proofErr w:type="spellEnd"/>
      <w:r w:rsidR="000A2E27">
        <w:t xml:space="preserve"> in</w:t>
      </w:r>
      <w:r w:rsidR="00C01FCD" w:rsidRPr="00C01FCD">
        <w:rPr>
          <w:i/>
          <w:iCs/>
        </w:rPr>
        <w:t xml:space="preserve"> </w:t>
      </w:r>
      <w:r w:rsidR="00C01FCD" w:rsidRPr="00BD41EA">
        <w:rPr>
          <w:i/>
          <w:iCs/>
        </w:rPr>
        <w:t>Caitanya-</w:t>
      </w:r>
      <w:proofErr w:type="spellStart"/>
      <w:r w:rsidR="00C01FCD" w:rsidRPr="00BD41EA">
        <w:rPr>
          <w:i/>
          <w:iCs/>
        </w:rPr>
        <w:t>caritāmṛta</w:t>
      </w:r>
      <w:proofErr w:type="spellEnd"/>
      <w:r w:rsidR="000A2E27">
        <w:t>.</w:t>
      </w:r>
    </w:p>
    <w:p w14:paraId="07AC712C" w14:textId="401F5556" w:rsidR="000A2E27" w:rsidRDefault="00E51F89" w:rsidP="001E08CE">
      <w:r w:rsidRPr="00BD41EA">
        <w:rPr>
          <w:i/>
          <w:iCs/>
        </w:rPr>
        <w:lastRenderedPageBreak/>
        <w:t>Caitanya-</w:t>
      </w:r>
      <w:proofErr w:type="spellStart"/>
      <w:r w:rsidRPr="00BD41EA">
        <w:rPr>
          <w:i/>
          <w:iCs/>
        </w:rPr>
        <w:t>caritāmṛta</w:t>
      </w:r>
      <w:proofErr w:type="spellEnd"/>
      <w:r w:rsidRPr="00BD41EA">
        <w:t xml:space="preserve">, </w:t>
      </w:r>
      <w:r w:rsidRPr="00A64052">
        <w:rPr>
          <w:i/>
          <w:iCs/>
        </w:rPr>
        <w:t>Madhya</w:t>
      </w:r>
      <w:r w:rsidRPr="00BD41EA">
        <w:t xml:space="preserve"> 17</w:t>
      </w:r>
      <w:r w:rsidR="002F2730">
        <w:t>.</w:t>
      </w:r>
      <w:r w:rsidR="000A2E27">
        <w:t>184:</w:t>
      </w:r>
    </w:p>
    <w:p w14:paraId="4845400F" w14:textId="77777777" w:rsidR="002F3C32" w:rsidRDefault="002F3C32" w:rsidP="001E08CE"/>
    <w:p w14:paraId="1A481465" w14:textId="77777777" w:rsidR="002F3C32" w:rsidRDefault="00557703" w:rsidP="000A2E27">
      <w:pPr>
        <w:jc w:val="center"/>
        <w:rPr>
          <w:b/>
          <w:bCs/>
          <w:i/>
          <w:iCs/>
        </w:rPr>
      </w:pPr>
      <w:r w:rsidRPr="00BD41EA">
        <w:rPr>
          <w:b/>
          <w:bCs/>
          <w:i/>
          <w:iCs/>
        </w:rPr>
        <w:t xml:space="preserve">prabhu </w:t>
      </w:r>
      <w:proofErr w:type="spellStart"/>
      <w:proofErr w:type="gramStart"/>
      <w:r w:rsidRPr="00BD41EA">
        <w:rPr>
          <w:b/>
          <w:bCs/>
          <w:i/>
          <w:iCs/>
        </w:rPr>
        <w:t>kahe</w:t>
      </w:r>
      <w:proofErr w:type="spellEnd"/>
      <w:r w:rsidRPr="00BD41EA">
        <w:rPr>
          <w:b/>
          <w:bCs/>
          <w:i/>
          <w:iCs/>
        </w:rPr>
        <w:t>,—</w:t>
      </w:r>
      <w:proofErr w:type="spellStart"/>
      <w:proofErr w:type="gramEnd"/>
      <w:r w:rsidRPr="00BD41EA">
        <w:rPr>
          <w:b/>
          <w:bCs/>
          <w:i/>
          <w:iCs/>
        </w:rPr>
        <w:t>śruti</w:t>
      </w:r>
      <w:proofErr w:type="spellEnd"/>
      <w:r w:rsidRPr="00BD41EA">
        <w:rPr>
          <w:b/>
          <w:bCs/>
          <w:i/>
          <w:iCs/>
        </w:rPr>
        <w:t xml:space="preserve">, </w:t>
      </w:r>
      <w:proofErr w:type="spellStart"/>
      <w:r w:rsidRPr="00BD41EA">
        <w:rPr>
          <w:b/>
          <w:bCs/>
          <w:i/>
          <w:iCs/>
        </w:rPr>
        <w:t>smṛti</w:t>
      </w:r>
      <w:proofErr w:type="spellEnd"/>
      <w:r w:rsidRPr="00BD41EA">
        <w:rPr>
          <w:b/>
          <w:bCs/>
          <w:i/>
          <w:iCs/>
        </w:rPr>
        <w:t xml:space="preserve">, </w:t>
      </w:r>
      <w:proofErr w:type="spellStart"/>
      <w:r w:rsidRPr="00BD41EA">
        <w:rPr>
          <w:b/>
          <w:bCs/>
          <w:i/>
          <w:iCs/>
        </w:rPr>
        <w:t>yata</w:t>
      </w:r>
      <w:proofErr w:type="spellEnd"/>
      <w:r w:rsidRPr="00BD41EA">
        <w:rPr>
          <w:b/>
          <w:bCs/>
          <w:i/>
          <w:iCs/>
        </w:rPr>
        <w:t xml:space="preserve"> </w:t>
      </w:r>
      <w:proofErr w:type="spellStart"/>
      <w:r w:rsidRPr="00BD41EA">
        <w:rPr>
          <w:b/>
          <w:bCs/>
          <w:i/>
          <w:iCs/>
        </w:rPr>
        <w:t>ṛṣi-gaṇa</w:t>
      </w:r>
      <w:proofErr w:type="spellEnd"/>
    </w:p>
    <w:p w14:paraId="7DB0849D" w14:textId="77777777" w:rsidR="002F3C32" w:rsidRDefault="00557703" w:rsidP="000A2E27">
      <w:pPr>
        <w:jc w:val="center"/>
        <w:rPr>
          <w:b/>
          <w:bCs/>
          <w:i/>
          <w:iCs/>
        </w:rPr>
      </w:pPr>
      <w:r w:rsidRPr="00BD41EA">
        <w:rPr>
          <w:b/>
          <w:bCs/>
          <w:i/>
          <w:iCs/>
        </w:rPr>
        <w:t>sabe ‘eka’-</w:t>
      </w:r>
      <w:proofErr w:type="spellStart"/>
      <w:r w:rsidRPr="00BD41EA">
        <w:rPr>
          <w:b/>
          <w:bCs/>
          <w:i/>
          <w:iCs/>
        </w:rPr>
        <w:t>mata</w:t>
      </w:r>
      <w:proofErr w:type="spellEnd"/>
      <w:r w:rsidRPr="00BD41EA">
        <w:rPr>
          <w:b/>
          <w:bCs/>
          <w:i/>
          <w:iCs/>
        </w:rPr>
        <w:t xml:space="preserve"> </w:t>
      </w:r>
      <w:proofErr w:type="spellStart"/>
      <w:r w:rsidRPr="00BD41EA">
        <w:rPr>
          <w:b/>
          <w:bCs/>
          <w:i/>
          <w:iCs/>
        </w:rPr>
        <w:t>nahe</w:t>
      </w:r>
      <w:proofErr w:type="spellEnd"/>
      <w:r w:rsidRPr="00BD41EA">
        <w:rPr>
          <w:b/>
          <w:bCs/>
          <w:i/>
          <w:iCs/>
        </w:rPr>
        <w:t xml:space="preserve">, </w:t>
      </w:r>
      <w:proofErr w:type="spellStart"/>
      <w:r w:rsidRPr="00BD41EA">
        <w:rPr>
          <w:b/>
          <w:bCs/>
          <w:i/>
          <w:iCs/>
        </w:rPr>
        <w:t>bhinna</w:t>
      </w:r>
      <w:proofErr w:type="spellEnd"/>
      <w:r w:rsidRPr="00BD41EA">
        <w:rPr>
          <w:b/>
          <w:bCs/>
          <w:i/>
          <w:iCs/>
        </w:rPr>
        <w:t xml:space="preserve"> </w:t>
      </w:r>
      <w:proofErr w:type="spellStart"/>
      <w:r w:rsidRPr="00BD41EA">
        <w:rPr>
          <w:b/>
          <w:bCs/>
          <w:i/>
          <w:iCs/>
        </w:rPr>
        <w:t>bhinna</w:t>
      </w:r>
      <w:proofErr w:type="spellEnd"/>
      <w:r w:rsidRPr="00BD41EA">
        <w:rPr>
          <w:b/>
          <w:bCs/>
          <w:i/>
          <w:iCs/>
        </w:rPr>
        <w:t xml:space="preserve"> dharma</w:t>
      </w:r>
    </w:p>
    <w:p w14:paraId="5D5468CE" w14:textId="77777777" w:rsidR="002F3C32" w:rsidRDefault="002F3C32" w:rsidP="001E08CE">
      <w:pPr>
        <w:rPr>
          <w:b/>
          <w:bCs/>
          <w:i/>
          <w:iCs/>
        </w:rPr>
      </w:pPr>
    </w:p>
    <w:p w14:paraId="6B72E7CC" w14:textId="6FE4CB9D" w:rsidR="00C01FCD" w:rsidRDefault="00A72E6F" w:rsidP="00AD5718">
      <w:pPr>
        <w:pStyle w:val="1Satiindentedquotes"/>
      </w:pPr>
      <w:r w:rsidRPr="00BD41EA">
        <w:rPr>
          <w:b/>
          <w:bCs/>
        </w:rPr>
        <w:t>Translation:</w:t>
      </w:r>
      <w:r w:rsidR="0005756F" w:rsidRPr="00BD41EA">
        <w:t xml:space="preserve"> </w:t>
      </w:r>
      <w:proofErr w:type="spellStart"/>
      <w:r w:rsidR="00557703" w:rsidRPr="00BD41EA">
        <w:t>Śrī</w:t>
      </w:r>
      <w:proofErr w:type="spellEnd"/>
      <w:r w:rsidR="00557703" w:rsidRPr="00BD41EA">
        <w:t xml:space="preserve"> Caitanya </w:t>
      </w:r>
      <w:proofErr w:type="spellStart"/>
      <w:r w:rsidR="00557703" w:rsidRPr="00BD41EA">
        <w:t>Mahāprabhu</w:t>
      </w:r>
      <w:proofErr w:type="spellEnd"/>
      <w:r w:rsidR="00557703" w:rsidRPr="00BD41EA">
        <w:t xml:space="preserve"> replied, </w:t>
      </w:r>
      <w:r w:rsidR="00E51F89">
        <w:t>“</w:t>
      </w:r>
      <w:r w:rsidR="00557703" w:rsidRPr="00BD41EA">
        <w:t xml:space="preserve">The </w:t>
      </w:r>
      <w:r w:rsidR="00557703" w:rsidRPr="00BD41EA">
        <w:rPr>
          <w:i/>
        </w:rPr>
        <w:t>Vedas</w:t>
      </w:r>
      <w:r w:rsidR="00557703" w:rsidRPr="00BD41EA">
        <w:t xml:space="preserve">, </w:t>
      </w:r>
      <w:proofErr w:type="spellStart"/>
      <w:r w:rsidR="00557703" w:rsidRPr="00BD41EA">
        <w:rPr>
          <w:i/>
        </w:rPr>
        <w:t>Purāṇas</w:t>
      </w:r>
      <w:proofErr w:type="spellEnd"/>
      <w:r w:rsidR="00557703" w:rsidRPr="00BD41EA">
        <w:t xml:space="preserve"> and great learned sages are not always in agreement with one another. </w:t>
      </w:r>
      <w:proofErr w:type="gramStart"/>
      <w:r w:rsidR="00557703" w:rsidRPr="00BD41EA">
        <w:t>Consequently</w:t>
      </w:r>
      <w:proofErr w:type="gramEnd"/>
      <w:r w:rsidR="00557703" w:rsidRPr="00BD41EA">
        <w:t xml:space="preserve"> there are different religious principles</w:t>
      </w:r>
      <w:r w:rsidR="00525BE2">
        <w:rPr>
          <w:lang w:val="en-US"/>
        </w:rPr>
        <w:t>.</w:t>
      </w:r>
      <w:r w:rsidR="00525BE2" w:rsidRPr="005C1D99">
        <w:rPr>
          <w:lang w:val="en-US"/>
        </w:rPr>
        <w:t>”</w:t>
      </w:r>
    </w:p>
    <w:p w14:paraId="789E02F2" w14:textId="729894D1" w:rsidR="00C01FCD" w:rsidRDefault="00C01FCD" w:rsidP="001E08CE"/>
    <w:p w14:paraId="6292184D" w14:textId="0795D2F4" w:rsidR="00E51F89" w:rsidRDefault="002F2730" w:rsidP="001E08CE">
      <w:r w:rsidRPr="00BD41EA">
        <w:rPr>
          <w:i/>
          <w:iCs/>
        </w:rPr>
        <w:t>Caitanya-</w:t>
      </w:r>
      <w:proofErr w:type="spellStart"/>
      <w:r w:rsidRPr="00BD41EA">
        <w:rPr>
          <w:i/>
          <w:iCs/>
        </w:rPr>
        <w:t>caritāmṛta</w:t>
      </w:r>
      <w:proofErr w:type="spellEnd"/>
      <w:r w:rsidRPr="00BD41EA">
        <w:t xml:space="preserve">, </w:t>
      </w:r>
      <w:r w:rsidRPr="00A64052">
        <w:rPr>
          <w:i/>
          <w:iCs/>
        </w:rPr>
        <w:t>Madhya</w:t>
      </w:r>
      <w:r w:rsidRPr="00BD41EA">
        <w:t xml:space="preserve"> 17</w:t>
      </w:r>
      <w:r>
        <w:t>.</w:t>
      </w:r>
      <w:r w:rsidR="00E51F89">
        <w:t>185:</w:t>
      </w:r>
    </w:p>
    <w:p w14:paraId="3A77489D" w14:textId="77777777" w:rsidR="00E51F89" w:rsidRDefault="00E51F89" w:rsidP="001E08CE"/>
    <w:p w14:paraId="4FCE96B4" w14:textId="3233645D" w:rsidR="00C01FCD" w:rsidRDefault="00557703" w:rsidP="00E51F89">
      <w:pPr>
        <w:jc w:val="center"/>
        <w:rPr>
          <w:b/>
          <w:bCs/>
          <w:i/>
          <w:iCs/>
        </w:rPr>
      </w:pPr>
      <w:r w:rsidRPr="00BD41EA">
        <w:rPr>
          <w:b/>
          <w:bCs/>
          <w:i/>
          <w:iCs/>
        </w:rPr>
        <w:t>dharma-</w:t>
      </w:r>
      <w:proofErr w:type="spellStart"/>
      <w:r w:rsidRPr="00BD41EA">
        <w:rPr>
          <w:b/>
          <w:bCs/>
          <w:i/>
          <w:iCs/>
        </w:rPr>
        <w:t>sthāpana</w:t>
      </w:r>
      <w:proofErr w:type="spellEnd"/>
      <w:r w:rsidRPr="00BD41EA">
        <w:rPr>
          <w:b/>
          <w:bCs/>
          <w:i/>
          <w:iCs/>
        </w:rPr>
        <w:t>-</w:t>
      </w:r>
      <w:proofErr w:type="spellStart"/>
      <w:r w:rsidRPr="00BD41EA">
        <w:rPr>
          <w:b/>
          <w:bCs/>
          <w:i/>
          <w:iCs/>
        </w:rPr>
        <w:t>hetu</w:t>
      </w:r>
      <w:proofErr w:type="spellEnd"/>
      <w:r w:rsidRPr="00BD41EA">
        <w:rPr>
          <w:b/>
          <w:bCs/>
          <w:i/>
          <w:iCs/>
        </w:rPr>
        <w:t xml:space="preserve"> </w:t>
      </w:r>
      <w:proofErr w:type="spellStart"/>
      <w:r w:rsidRPr="00BD41EA">
        <w:rPr>
          <w:b/>
          <w:bCs/>
          <w:i/>
          <w:iCs/>
        </w:rPr>
        <w:t>sādhura</w:t>
      </w:r>
      <w:proofErr w:type="spellEnd"/>
      <w:r w:rsidRPr="00BD41EA">
        <w:rPr>
          <w:b/>
          <w:bCs/>
          <w:i/>
          <w:iCs/>
        </w:rPr>
        <w:t xml:space="preserve"> </w:t>
      </w:r>
      <w:proofErr w:type="spellStart"/>
      <w:r w:rsidRPr="00BD41EA">
        <w:rPr>
          <w:b/>
          <w:bCs/>
          <w:i/>
          <w:iCs/>
        </w:rPr>
        <w:t>vyavahāra</w:t>
      </w:r>
      <w:proofErr w:type="spellEnd"/>
    </w:p>
    <w:p w14:paraId="516B2ECF" w14:textId="77777777" w:rsidR="00C01FCD" w:rsidRDefault="00557703" w:rsidP="00E51F89">
      <w:pPr>
        <w:jc w:val="center"/>
        <w:rPr>
          <w:b/>
          <w:bCs/>
          <w:i/>
          <w:iCs/>
        </w:rPr>
      </w:pPr>
      <w:proofErr w:type="spellStart"/>
      <w:r w:rsidRPr="00BD41EA">
        <w:rPr>
          <w:b/>
          <w:bCs/>
          <w:i/>
          <w:iCs/>
        </w:rPr>
        <w:t>purī-gosāñira</w:t>
      </w:r>
      <w:proofErr w:type="spellEnd"/>
      <w:r w:rsidRPr="00BD41EA">
        <w:rPr>
          <w:b/>
          <w:bCs/>
          <w:i/>
          <w:iCs/>
        </w:rPr>
        <w:t xml:space="preserve"> ye </w:t>
      </w:r>
      <w:proofErr w:type="spellStart"/>
      <w:r w:rsidRPr="00BD41EA">
        <w:rPr>
          <w:b/>
          <w:bCs/>
          <w:i/>
          <w:iCs/>
        </w:rPr>
        <w:t>ācaraṇa</w:t>
      </w:r>
      <w:proofErr w:type="spellEnd"/>
      <w:r w:rsidRPr="00BD41EA">
        <w:rPr>
          <w:b/>
          <w:bCs/>
          <w:i/>
          <w:iCs/>
        </w:rPr>
        <w:t xml:space="preserve">, sei dharma </w:t>
      </w:r>
      <w:proofErr w:type="spellStart"/>
      <w:r w:rsidRPr="00BD41EA">
        <w:rPr>
          <w:b/>
          <w:bCs/>
          <w:i/>
          <w:iCs/>
        </w:rPr>
        <w:t>sāra</w:t>
      </w:r>
      <w:proofErr w:type="spellEnd"/>
    </w:p>
    <w:p w14:paraId="3E7350BD" w14:textId="77777777" w:rsidR="00C01FCD" w:rsidRDefault="00C01FCD" w:rsidP="001E08CE">
      <w:pPr>
        <w:rPr>
          <w:b/>
          <w:bCs/>
        </w:rPr>
      </w:pPr>
    </w:p>
    <w:p w14:paraId="3CE0A4FE" w14:textId="5D0D122C" w:rsidR="00E51F89" w:rsidRDefault="00A72E6F" w:rsidP="00AD5718">
      <w:pPr>
        <w:pStyle w:val="1Satiindentedquotes"/>
      </w:pPr>
      <w:r w:rsidRPr="00BD41EA">
        <w:rPr>
          <w:b/>
          <w:bCs/>
        </w:rPr>
        <w:t>Translation:</w:t>
      </w:r>
      <w:r w:rsidR="0005756F" w:rsidRPr="00BD41EA">
        <w:t xml:space="preserve"> </w:t>
      </w:r>
      <w:r w:rsidR="00557703" w:rsidRPr="00BD41EA">
        <w:t xml:space="preserve">A devotee’s behavior establishes the true purpose of religious principles. The behavior of </w:t>
      </w:r>
      <w:proofErr w:type="spellStart"/>
      <w:r w:rsidR="00557703" w:rsidRPr="00BD41EA">
        <w:t>Mādhavendra</w:t>
      </w:r>
      <w:proofErr w:type="spellEnd"/>
      <w:r w:rsidR="00557703" w:rsidRPr="00BD41EA">
        <w:t xml:space="preserve"> </w:t>
      </w:r>
      <w:proofErr w:type="spellStart"/>
      <w:r w:rsidR="00557703" w:rsidRPr="00BD41EA">
        <w:t>Purī</w:t>
      </w:r>
      <w:proofErr w:type="spellEnd"/>
      <w:r w:rsidR="00557703" w:rsidRPr="00BD41EA">
        <w:t xml:space="preserve"> </w:t>
      </w:r>
      <w:proofErr w:type="spellStart"/>
      <w:r w:rsidR="002242CA">
        <w:rPr>
          <w:lang w:val="en-US"/>
        </w:rPr>
        <w:t>Gosvāmī</w:t>
      </w:r>
      <w:proofErr w:type="spellEnd"/>
      <w:r w:rsidR="002242CA" w:rsidRPr="00BD41EA">
        <w:t xml:space="preserve"> </w:t>
      </w:r>
      <w:r w:rsidR="00557703" w:rsidRPr="00BD41EA">
        <w:t>is the essence of such religious principles.</w:t>
      </w:r>
    </w:p>
    <w:p w14:paraId="0D8FE6E6" w14:textId="77777777" w:rsidR="00E51F89" w:rsidRDefault="00E51F89" w:rsidP="008A39A6">
      <w:pPr>
        <w:pStyle w:val="Satiparagraph"/>
      </w:pPr>
    </w:p>
    <w:p w14:paraId="0451956B" w14:textId="77777777" w:rsidR="009D1719" w:rsidRDefault="00557703" w:rsidP="008A39A6">
      <w:pPr>
        <w:pStyle w:val="Satiparagraph"/>
      </w:pPr>
      <w:r w:rsidRPr="00BD41EA">
        <w:t xml:space="preserve">This verdict of the Lord comes </w:t>
      </w:r>
      <w:proofErr w:type="gramStart"/>
      <w:r w:rsidRPr="00BD41EA">
        <w:t>in the course of</w:t>
      </w:r>
      <w:proofErr w:type="gramEnd"/>
      <w:r w:rsidRPr="00BD41EA">
        <w:t xml:space="preserve"> His conversation with a </w:t>
      </w:r>
      <w:proofErr w:type="spellStart"/>
      <w:r w:rsidRPr="00BD41EA">
        <w:rPr>
          <w:i/>
        </w:rPr>
        <w:t>brāhmaṇa</w:t>
      </w:r>
      <w:proofErr w:type="spellEnd"/>
      <w:r w:rsidRPr="00BD41EA">
        <w:rPr>
          <w:i/>
        </w:rPr>
        <w:t xml:space="preserve"> </w:t>
      </w:r>
      <w:r w:rsidRPr="00BD41EA">
        <w:t xml:space="preserve">who belonged to a low-class </w:t>
      </w:r>
      <w:proofErr w:type="spellStart"/>
      <w:r w:rsidRPr="00BD41EA">
        <w:rPr>
          <w:i/>
        </w:rPr>
        <w:t>sanoḍiyā</w:t>
      </w:r>
      <w:proofErr w:type="spellEnd"/>
      <w:r w:rsidRPr="00BD41EA">
        <w:t xml:space="preserve"> community of </w:t>
      </w:r>
      <w:proofErr w:type="spellStart"/>
      <w:r w:rsidRPr="00BD41EA">
        <w:rPr>
          <w:i/>
        </w:rPr>
        <w:t>brāhmaṇas</w:t>
      </w:r>
      <w:proofErr w:type="spellEnd"/>
      <w:r w:rsidRPr="00BD41EA">
        <w:t xml:space="preserve"> and according to the rigid social customs of that time and place could not personally feed high-class </w:t>
      </w:r>
      <w:proofErr w:type="spellStart"/>
      <w:r w:rsidRPr="00BD41EA">
        <w:rPr>
          <w:i/>
        </w:rPr>
        <w:t>brāhmaṇas</w:t>
      </w:r>
      <w:proofErr w:type="spellEnd"/>
      <w:r w:rsidRPr="00BD41EA">
        <w:t xml:space="preserve"> like Lord Caitanya. However, </w:t>
      </w:r>
      <w:proofErr w:type="spellStart"/>
      <w:r w:rsidRPr="00BD41EA">
        <w:t>Śrī</w:t>
      </w:r>
      <w:proofErr w:type="spellEnd"/>
      <w:r w:rsidRPr="00BD41EA">
        <w:t xml:space="preserve"> </w:t>
      </w:r>
      <w:proofErr w:type="spellStart"/>
      <w:r w:rsidRPr="00BD41EA">
        <w:t>Mādhavendra</w:t>
      </w:r>
      <w:proofErr w:type="spellEnd"/>
      <w:r w:rsidRPr="00BD41EA">
        <w:t xml:space="preserve"> </w:t>
      </w:r>
      <w:proofErr w:type="spellStart"/>
      <w:r w:rsidRPr="00BD41EA">
        <w:t>Purī</w:t>
      </w:r>
      <w:proofErr w:type="spellEnd"/>
      <w:r w:rsidRPr="00BD41EA">
        <w:t xml:space="preserve"> saw that this </w:t>
      </w:r>
      <w:proofErr w:type="spellStart"/>
      <w:r w:rsidRPr="00BD41EA">
        <w:rPr>
          <w:i/>
        </w:rPr>
        <w:t>brāhmaṇa</w:t>
      </w:r>
      <w:proofErr w:type="spellEnd"/>
      <w:r w:rsidRPr="00BD41EA">
        <w:t xml:space="preserve"> was a great devotee and therefore accepted him as his disciple </w:t>
      </w:r>
      <w:proofErr w:type="gramStart"/>
      <w:r w:rsidRPr="00BD41EA">
        <w:t>and also</w:t>
      </w:r>
      <w:proofErr w:type="gramEnd"/>
      <w:r w:rsidRPr="00BD41EA">
        <w:t xml:space="preserve"> accepted food cooked by him. </w:t>
      </w:r>
      <w:proofErr w:type="gramStart"/>
      <w:r w:rsidRPr="00BD41EA">
        <w:t>Therefore</w:t>
      </w:r>
      <w:proofErr w:type="gramEnd"/>
      <w:r w:rsidRPr="00BD41EA">
        <w:t xml:space="preserve"> </w:t>
      </w:r>
      <w:proofErr w:type="spellStart"/>
      <w:r w:rsidRPr="00BD41EA">
        <w:t>Śrī</w:t>
      </w:r>
      <w:proofErr w:type="spellEnd"/>
      <w:r w:rsidRPr="00BD41EA">
        <w:t xml:space="preserve"> Caitanya </w:t>
      </w:r>
      <w:proofErr w:type="spellStart"/>
      <w:r w:rsidRPr="00BD41EA">
        <w:t>Mahāprabhu</w:t>
      </w:r>
      <w:proofErr w:type="spellEnd"/>
      <w:r w:rsidRPr="00BD41EA">
        <w:t xml:space="preserve"> followed his </w:t>
      </w:r>
      <w:proofErr w:type="spellStart"/>
      <w:r w:rsidRPr="00BD41EA">
        <w:rPr>
          <w:i/>
        </w:rPr>
        <w:t>parama</w:t>
      </w:r>
      <w:proofErr w:type="spellEnd"/>
      <w:r w:rsidRPr="00BD41EA">
        <w:rPr>
          <w:i/>
        </w:rPr>
        <w:t>-guru</w:t>
      </w:r>
      <w:r w:rsidR="0092511E" w:rsidRPr="00BD41EA">
        <w:t xml:space="preserve">’s example as </w:t>
      </w:r>
      <w:r w:rsidRPr="00BD41EA">
        <w:t>proper dharma.</w:t>
      </w:r>
    </w:p>
    <w:p w14:paraId="03DA617D" w14:textId="77777777" w:rsidR="009D1719" w:rsidRDefault="009D1719" w:rsidP="008A39A6">
      <w:pPr>
        <w:pStyle w:val="Satiparagraph"/>
      </w:pPr>
    </w:p>
    <w:p w14:paraId="3CBC992C" w14:textId="6975B7D5" w:rsidR="009D1719" w:rsidRDefault="00557703" w:rsidP="008A39A6">
      <w:pPr>
        <w:pStyle w:val="Satiparagraph"/>
      </w:pPr>
      <w:r w:rsidRPr="00BD41EA">
        <w:t xml:space="preserve">We may cite an </w:t>
      </w:r>
      <w:proofErr w:type="gramStart"/>
      <w:r w:rsidRPr="00BD41EA">
        <w:t>examples</w:t>
      </w:r>
      <w:proofErr w:type="gramEnd"/>
      <w:r w:rsidRPr="00BD41EA">
        <w:t xml:space="preserve"> of how tradition (</w:t>
      </w:r>
      <w:proofErr w:type="spellStart"/>
      <w:r w:rsidRPr="00BD41EA">
        <w:rPr>
          <w:i/>
        </w:rPr>
        <w:t>sādhu</w:t>
      </w:r>
      <w:proofErr w:type="spellEnd"/>
      <w:r w:rsidRPr="00BD41EA">
        <w:t>) sometimes choose</w:t>
      </w:r>
      <w:r w:rsidR="0092511E" w:rsidRPr="00BD41EA">
        <w:t>s</w:t>
      </w:r>
      <w:r w:rsidRPr="00BD41EA">
        <w:t xml:space="preserve"> not to put in practice some peculiar minor statements from the </w:t>
      </w:r>
      <w:proofErr w:type="spellStart"/>
      <w:r w:rsidR="000B4287" w:rsidRPr="00BD41EA">
        <w:rPr>
          <w:i/>
        </w:rPr>
        <w:t>śāstra</w:t>
      </w:r>
      <w:proofErr w:type="spellEnd"/>
      <w:r w:rsidRPr="00BD41EA">
        <w:t>.</w:t>
      </w:r>
    </w:p>
    <w:p w14:paraId="684ADB7A" w14:textId="77777777" w:rsidR="009D1719" w:rsidRDefault="009D1719" w:rsidP="008A39A6">
      <w:pPr>
        <w:pStyle w:val="Satiparagraph"/>
      </w:pPr>
    </w:p>
    <w:p w14:paraId="06E1FA4A" w14:textId="1A33A2C5" w:rsidR="009D1719" w:rsidRDefault="00557703" w:rsidP="008A39A6">
      <w:pPr>
        <w:pStyle w:val="Satiparagraph"/>
      </w:pPr>
      <w:r w:rsidRPr="00BD41EA">
        <w:t xml:space="preserve">In the </w:t>
      </w:r>
      <w:r w:rsidR="009635E1" w:rsidRPr="00BD41EA">
        <w:rPr>
          <w:i/>
        </w:rPr>
        <w:t>Hari-bhakti-</w:t>
      </w:r>
      <w:proofErr w:type="spellStart"/>
      <w:r w:rsidR="009635E1" w:rsidRPr="00BD41EA">
        <w:rPr>
          <w:i/>
        </w:rPr>
        <w:t>vilāsa</w:t>
      </w:r>
      <w:proofErr w:type="spellEnd"/>
      <w:r w:rsidRPr="00BD41EA">
        <w:t xml:space="preserve"> 8.151 we find the following quote from the </w:t>
      </w:r>
      <w:r w:rsidRPr="00BD41EA">
        <w:rPr>
          <w:i/>
        </w:rPr>
        <w:t xml:space="preserve">Skanda </w:t>
      </w:r>
      <w:proofErr w:type="spellStart"/>
      <w:r w:rsidRPr="00BD41EA">
        <w:rPr>
          <w:i/>
        </w:rPr>
        <w:t>Purāṇa</w:t>
      </w:r>
      <w:proofErr w:type="spellEnd"/>
      <w:r w:rsidRPr="00BD41EA">
        <w:t>:</w:t>
      </w:r>
    </w:p>
    <w:p w14:paraId="3F35B606" w14:textId="77777777" w:rsidR="009D1719" w:rsidRDefault="009D1719" w:rsidP="001E08CE"/>
    <w:p w14:paraId="78CDA902" w14:textId="77777777" w:rsidR="00DD5CE5" w:rsidRDefault="00557703" w:rsidP="00DD5CE5">
      <w:pPr>
        <w:jc w:val="center"/>
        <w:rPr>
          <w:b/>
          <w:bCs/>
          <w:i/>
          <w:iCs/>
        </w:rPr>
      </w:pPr>
      <w:proofErr w:type="spellStart"/>
      <w:r w:rsidRPr="00BD41EA">
        <w:rPr>
          <w:b/>
          <w:bCs/>
          <w:i/>
          <w:iCs/>
        </w:rPr>
        <w:t>yacchanti</w:t>
      </w:r>
      <w:proofErr w:type="spellEnd"/>
      <w:r w:rsidRPr="00BD41EA">
        <w:rPr>
          <w:b/>
          <w:bCs/>
          <w:i/>
          <w:iCs/>
        </w:rPr>
        <w:t xml:space="preserve"> </w:t>
      </w:r>
      <w:proofErr w:type="spellStart"/>
      <w:r w:rsidRPr="00BD41EA">
        <w:rPr>
          <w:b/>
          <w:bCs/>
          <w:i/>
          <w:iCs/>
        </w:rPr>
        <w:t>tulasī-śākaṁ</w:t>
      </w:r>
      <w:proofErr w:type="spellEnd"/>
      <w:r w:rsidRPr="00BD41EA">
        <w:rPr>
          <w:b/>
          <w:bCs/>
          <w:i/>
          <w:iCs/>
        </w:rPr>
        <w:t xml:space="preserve"> </w:t>
      </w:r>
      <w:proofErr w:type="spellStart"/>
      <w:r w:rsidRPr="00BD41EA">
        <w:rPr>
          <w:b/>
          <w:bCs/>
          <w:i/>
          <w:iCs/>
        </w:rPr>
        <w:t>śrutaṁ</w:t>
      </w:r>
      <w:proofErr w:type="spellEnd"/>
      <w:r w:rsidRPr="00BD41EA">
        <w:rPr>
          <w:b/>
          <w:bCs/>
          <w:i/>
          <w:iCs/>
        </w:rPr>
        <w:t xml:space="preserve"> ye </w:t>
      </w:r>
      <w:proofErr w:type="spellStart"/>
      <w:r w:rsidRPr="00BD41EA">
        <w:rPr>
          <w:b/>
          <w:bCs/>
          <w:i/>
          <w:iCs/>
        </w:rPr>
        <w:t>mādhavāgrataḥ</w:t>
      </w:r>
      <w:proofErr w:type="spellEnd"/>
    </w:p>
    <w:p w14:paraId="2ED312A7" w14:textId="77777777" w:rsidR="00DD5CE5" w:rsidRDefault="00557703" w:rsidP="00DD5CE5">
      <w:pPr>
        <w:jc w:val="center"/>
        <w:rPr>
          <w:b/>
          <w:bCs/>
          <w:i/>
          <w:iCs/>
        </w:rPr>
      </w:pPr>
      <w:proofErr w:type="spellStart"/>
      <w:r w:rsidRPr="00BD41EA">
        <w:rPr>
          <w:b/>
          <w:bCs/>
          <w:i/>
          <w:iCs/>
        </w:rPr>
        <w:t>kalpāntaṁ</w:t>
      </w:r>
      <w:proofErr w:type="spellEnd"/>
      <w:r w:rsidRPr="00BD41EA">
        <w:rPr>
          <w:b/>
          <w:bCs/>
          <w:i/>
          <w:iCs/>
        </w:rPr>
        <w:t xml:space="preserve"> </w:t>
      </w:r>
      <w:proofErr w:type="spellStart"/>
      <w:r w:rsidRPr="00BD41EA">
        <w:rPr>
          <w:b/>
          <w:bCs/>
          <w:i/>
          <w:iCs/>
        </w:rPr>
        <w:t>viṣṇu</w:t>
      </w:r>
      <w:proofErr w:type="spellEnd"/>
      <w:r w:rsidRPr="00BD41EA">
        <w:rPr>
          <w:b/>
          <w:bCs/>
          <w:i/>
          <w:iCs/>
        </w:rPr>
        <w:t xml:space="preserve">-loke </w:t>
      </w:r>
      <w:proofErr w:type="spellStart"/>
      <w:r w:rsidRPr="00BD41EA">
        <w:rPr>
          <w:b/>
          <w:bCs/>
          <w:i/>
          <w:iCs/>
        </w:rPr>
        <w:t>tu</w:t>
      </w:r>
      <w:proofErr w:type="spellEnd"/>
      <w:r w:rsidRPr="00BD41EA">
        <w:rPr>
          <w:b/>
          <w:bCs/>
          <w:i/>
          <w:iCs/>
        </w:rPr>
        <w:t xml:space="preserve"> </w:t>
      </w:r>
      <w:proofErr w:type="spellStart"/>
      <w:r w:rsidRPr="00BD41EA">
        <w:rPr>
          <w:b/>
          <w:bCs/>
          <w:i/>
          <w:iCs/>
        </w:rPr>
        <w:t>vasanti</w:t>
      </w:r>
      <w:proofErr w:type="spellEnd"/>
      <w:r w:rsidRPr="00BD41EA">
        <w:rPr>
          <w:b/>
          <w:bCs/>
          <w:i/>
          <w:iCs/>
        </w:rPr>
        <w:t xml:space="preserve"> </w:t>
      </w:r>
      <w:proofErr w:type="spellStart"/>
      <w:r w:rsidRPr="00BD41EA">
        <w:rPr>
          <w:b/>
          <w:bCs/>
          <w:i/>
          <w:iCs/>
        </w:rPr>
        <w:t>pitṛbhiḥ</w:t>
      </w:r>
      <w:proofErr w:type="spellEnd"/>
      <w:r w:rsidRPr="00BD41EA">
        <w:rPr>
          <w:b/>
          <w:bCs/>
          <w:i/>
          <w:iCs/>
        </w:rPr>
        <w:t xml:space="preserve"> </w:t>
      </w:r>
      <w:proofErr w:type="spellStart"/>
      <w:r w:rsidRPr="00BD41EA">
        <w:rPr>
          <w:b/>
          <w:bCs/>
          <w:i/>
          <w:iCs/>
        </w:rPr>
        <w:t>saha</w:t>
      </w:r>
      <w:proofErr w:type="spellEnd"/>
    </w:p>
    <w:p w14:paraId="19405BC7" w14:textId="77777777" w:rsidR="00DD5CE5" w:rsidRDefault="00DD5CE5" w:rsidP="00DD5CE5">
      <w:pPr>
        <w:jc w:val="center"/>
        <w:rPr>
          <w:b/>
          <w:bCs/>
          <w:i/>
          <w:iCs/>
        </w:rPr>
      </w:pPr>
    </w:p>
    <w:p w14:paraId="3694A706" w14:textId="54CFC9D9" w:rsidR="00DD5CE5" w:rsidRDefault="00A72E6F" w:rsidP="00AD5718">
      <w:pPr>
        <w:pStyle w:val="1Satiindentedquotes"/>
      </w:pPr>
      <w:r w:rsidRPr="00BD41EA">
        <w:rPr>
          <w:b/>
          <w:bCs/>
        </w:rPr>
        <w:t>Translation:</w:t>
      </w:r>
      <w:r w:rsidR="006432D4" w:rsidRPr="00BD41EA">
        <w:t xml:space="preserve"> </w:t>
      </w:r>
      <w:r w:rsidR="00557703" w:rsidRPr="00BD41EA">
        <w:t xml:space="preserve">Those who offer </w:t>
      </w:r>
      <w:proofErr w:type="spellStart"/>
      <w:r w:rsidR="00557703" w:rsidRPr="00BD41EA">
        <w:t>śāk</w:t>
      </w:r>
      <w:proofErr w:type="spellEnd"/>
      <w:r w:rsidR="00557703" w:rsidRPr="00BD41EA">
        <w:t xml:space="preserve"> made with </w:t>
      </w:r>
      <w:proofErr w:type="spellStart"/>
      <w:r w:rsidR="00557703" w:rsidRPr="00BD41EA">
        <w:t>tulasī</w:t>
      </w:r>
      <w:proofErr w:type="spellEnd"/>
      <w:r w:rsidR="00557703" w:rsidRPr="00BD41EA">
        <w:t xml:space="preserve"> leaves </w:t>
      </w:r>
      <w:proofErr w:type="gramStart"/>
      <w:r w:rsidR="00557703" w:rsidRPr="00BD41EA">
        <w:t>to</w:t>
      </w:r>
      <w:proofErr w:type="gramEnd"/>
      <w:r w:rsidR="00557703" w:rsidRPr="00BD41EA">
        <w:t xml:space="preserve"> Lord Madhava will live with their forefathers in the abode of Lord </w:t>
      </w:r>
      <w:proofErr w:type="spellStart"/>
      <w:r w:rsidR="00557703" w:rsidRPr="00BD41EA">
        <w:t>Viṣṇu</w:t>
      </w:r>
      <w:proofErr w:type="spellEnd"/>
      <w:r w:rsidR="00557703" w:rsidRPr="00BD41EA">
        <w:t xml:space="preserve"> until the end of the </w:t>
      </w:r>
      <w:proofErr w:type="spellStart"/>
      <w:r w:rsidR="00557703" w:rsidRPr="00BD41EA">
        <w:t>kalpa</w:t>
      </w:r>
      <w:proofErr w:type="spellEnd"/>
      <w:r w:rsidR="00557703" w:rsidRPr="00BD41EA">
        <w:t>.</w:t>
      </w:r>
    </w:p>
    <w:p w14:paraId="2D68E6A9" w14:textId="77777777" w:rsidR="00DD5CE5" w:rsidRDefault="00DD5CE5" w:rsidP="008A39A6">
      <w:pPr>
        <w:pStyle w:val="Satiparagraph"/>
      </w:pPr>
    </w:p>
    <w:p w14:paraId="7B67918E" w14:textId="7FD870B6" w:rsidR="00957A58" w:rsidRPr="00BD41EA" w:rsidRDefault="00557703" w:rsidP="008A39A6">
      <w:pPr>
        <w:pStyle w:val="Satiparagraph"/>
      </w:pPr>
      <w:r w:rsidRPr="00BD41EA">
        <w:t xml:space="preserve">However, there is no record in the </w:t>
      </w:r>
      <w:proofErr w:type="spellStart"/>
      <w:r w:rsidRPr="00BD41EA">
        <w:t>Gauḍīya</w:t>
      </w:r>
      <w:proofErr w:type="spellEnd"/>
      <w:r w:rsidRPr="00BD41EA">
        <w:t xml:space="preserve"> tradition of </w:t>
      </w:r>
      <w:proofErr w:type="spellStart"/>
      <w:r w:rsidRPr="00BD41EA">
        <w:rPr>
          <w:i/>
        </w:rPr>
        <w:t>tulasī-śāk</w:t>
      </w:r>
      <w:proofErr w:type="spellEnd"/>
      <w:r w:rsidRPr="00BD41EA">
        <w:t xml:space="preserve"> being included in the standard </w:t>
      </w:r>
      <w:proofErr w:type="spellStart"/>
      <w:r w:rsidRPr="00BD41EA">
        <w:t>bhoga</w:t>
      </w:r>
      <w:proofErr w:type="spellEnd"/>
      <w:r w:rsidRPr="00BD41EA">
        <w:t xml:space="preserve"> preparations.</w:t>
      </w:r>
    </w:p>
    <w:p w14:paraId="3BDEB618" w14:textId="69FC9307" w:rsidR="00557703" w:rsidRPr="00BD41EA" w:rsidRDefault="00557703" w:rsidP="008A39A6">
      <w:pPr>
        <w:pStyle w:val="Satiparagraph"/>
      </w:pPr>
    </w:p>
    <w:p w14:paraId="79D939F7" w14:textId="5F788F0D" w:rsidR="005C355A" w:rsidRPr="00BD41EA" w:rsidRDefault="00957A58" w:rsidP="00A6457F">
      <w:pPr>
        <w:jc w:val="both"/>
        <w:rPr>
          <w:b/>
          <w:bCs/>
        </w:rPr>
      </w:pPr>
      <w:r w:rsidRPr="00BD41EA">
        <w:rPr>
          <w:b/>
          <w:bCs/>
        </w:rPr>
        <w:t xml:space="preserve">By </w:t>
      </w:r>
      <w:r w:rsidR="009354FB" w:rsidRPr="00BD41EA">
        <w:rPr>
          <w:b/>
          <w:bCs/>
        </w:rPr>
        <w:t xml:space="preserve">Chaitanya </w:t>
      </w:r>
      <w:proofErr w:type="spellStart"/>
      <w:r w:rsidR="009354FB" w:rsidRPr="00BD41EA">
        <w:rPr>
          <w:b/>
          <w:bCs/>
        </w:rPr>
        <w:t>Charaṇ</w:t>
      </w:r>
      <w:proofErr w:type="spellEnd"/>
      <w:r w:rsidR="009354FB" w:rsidRPr="00BD41EA">
        <w:rPr>
          <w:b/>
          <w:bCs/>
        </w:rPr>
        <w:t xml:space="preserve"> </w:t>
      </w:r>
      <w:proofErr w:type="spellStart"/>
      <w:r w:rsidR="009354FB" w:rsidRPr="00BD41EA">
        <w:rPr>
          <w:b/>
          <w:bCs/>
        </w:rPr>
        <w:t>Dāsa</w:t>
      </w:r>
      <w:proofErr w:type="spellEnd"/>
      <w:r w:rsidRPr="00BD41EA">
        <w:rPr>
          <w:b/>
          <w:bCs/>
        </w:rPr>
        <w:t>:</w:t>
      </w:r>
    </w:p>
    <w:p w14:paraId="1AAA0B2E" w14:textId="087BB610" w:rsidR="00957A58" w:rsidRPr="00BD41EA" w:rsidRDefault="00957A58" w:rsidP="008A39A6">
      <w:pPr>
        <w:pStyle w:val="Satiparagraph"/>
      </w:pPr>
    </w:p>
    <w:p w14:paraId="45236669" w14:textId="3A169A86" w:rsidR="00957A58" w:rsidRPr="00BD41EA" w:rsidRDefault="00957A58" w:rsidP="008A39A6">
      <w:pPr>
        <w:pStyle w:val="Satiparagraph"/>
        <w:rPr>
          <w:lang w:val="en-AU"/>
        </w:rPr>
      </w:pPr>
      <w:r w:rsidRPr="00BD41EA">
        <w:rPr>
          <w:lang w:val="en-AU"/>
        </w:rPr>
        <w:t>When studying scripture, we need to stay faithful to the original intent of the scripture. This intent is often evident from the explicit wording of the text itself or from the overall context within which the text has been spoken.</w:t>
      </w:r>
    </w:p>
    <w:p w14:paraId="1032EC36" w14:textId="77777777" w:rsidR="006432D4" w:rsidRPr="00BD41EA" w:rsidRDefault="006432D4" w:rsidP="008A39A6">
      <w:pPr>
        <w:pStyle w:val="Satiparagraph"/>
        <w:rPr>
          <w:lang w:val="en-AU"/>
        </w:rPr>
      </w:pPr>
    </w:p>
    <w:p w14:paraId="50C1A906" w14:textId="77777777" w:rsidR="006668ED" w:rsidRPr="00E06F80" w:rsidRDefault="004C00E3" w:rsidP="008A39A6">
      <w:pPr>
        <w:pStyle w:val="Satiparagraph"/>
        <w:rPr>
          <w:iCs/>
          <w:lang w:val="en-AU"/>
        </w:rPr>
      </w:pPr>
      <w:r w:rsidRPr="00BD41EA">
        <w:rPr>
          <w:lang w:val="en-AU"/>
        </w:rPr>
        <w:t>Śrīla Prabhupāda</w:t>
      </w:r>
      <w:r w:rsidR="00957A58" w:rsidRPr="00BD41EA">
        <w:rPr>
          <w:lang w:val="en-AU"/>
        </w:rPr>
        <w:t xml:space="preserve"> states in his preface to the </w:t>
      </w:r>
      <w:r w:rsidR="00457271" w:rsidRPr="00BD41EA">
        <w:rPr>
          <w:i/>
          <w:lang w:val="en-AU"/>
        </w:rPr>
        <w:t>Bhagavad-</w:t>
      </w:r>
      <w:proofErr w:type="spellStart"/>
      <w:r w:rsidR="00457271" w:rsidRPr="00BD41EA">
        <w:rPr>
          <w:i/>
          <w:lang w:val="en-AU"/>
        </w:rPr>
        <w:t>gītā</w:t>
      </w:r>
      <w:proofErr w:type="spellEnd"/>
      <w:r w:rsidR="006668ED" w:rsidRPr="00E06F80">
        <w:rPr>
          <w:iCs/>
          <w:lang w:val="en-AU"/>
        </w:rPr>
        <w:t>:</w:t>
      </w:r>
    </w:p>
    <w:p w14:paraId="75CBBB0A" w14:textId="77777777" w:rsidR="006668ED" w:rsidRPr="00E06F80" w:rsidRDefault="006668ED" w:rsidP="008A39A6">
      <w:pPr>
        <w:pStyle w:val="Satiparagraph"/>
        <w:rPr>
          <w:lang w:val="en-AU"/>
        </w:rPr>
      </w:pPr>
    </w:p>
    <w:p w14:paraId="7A1CB2D1" w14:textId="23D37774" w:rsidR="00957A58" w:rsidRPr="00BD41EA" w:rsidRDefault="00957A58" w:rsidP="00AD5718">
      <w:pPr>
        <w:pStyle w:val="1Satiindentedquotes"/>
        <w:rPr>
          <w:lang w:val="en-AU"/>
        </w:rPr>
      </w:pPr>
      <w:r w:rsidRPr="00BD41EA">
        <w:rPr>
          <w:lang w:val="en-AU"/>
        </w:rPr>
        <w:t xml:space="preserve">Our only purpose is to present this </w:t>
      </w:r>
      <w:r w:rsidR="00457271" w:rsidRPr="00BD41EA">
        <w:rPr>
          <w:i/>
          <w:lang w:val="en-AU"/>
        </w:rPr>
        <w:t>Bhagavad-</w:t>
      </w:r>
      <w:proofErr w:type="spellStart"/>
      <w:r w:rsidR="00457271" w:rsidRPr="00BD41EA">
        <w:rPr>
          <w:i/>
          <w:lang w:val="en-AU"/>
        </w:rPr>
        <w:t>gītā</w:t>
      </w:r>
      <w:proofErr w:type="spellEnd"/>
      <w:r w:rsidRPr="00BD41EA">
        <w:rPr>
          <w:lang w:val="en-AU"/>
        </w:rPr>
        <w:t xml:space="preserve"> </w:t>
      </w:r>
      <w:r w:rsidRPr="00BD41EA">
        <w:rPr>
          <w:i/>
          <w:lang w:val="en-AU"/>
        </w:rPr>
        <w:t>As It Is</w:t>
      </w:r>
      <w:r w:rsidRPr="00BD41EA">
        <w:rPr>
          <w:lang w:val="en-AU"/>
        </w:rPr>
        <w:t xml:space="preserve"> </w:t>
      </w:r>
      <w:proofErr w:type="gramStart"/>
      <w:r w:rsidRPr="00BD41EA">
        <w:rPr>
          <w:lang w:val="en-AU"/>
        </w:rPr>
        <w:t>in order to</w:t>
      </w:r>
      <w:proofErr w:type="gramEnd"/>
      <w:r w:rsidRPr="00BD41EA">
        <w:rPr>
          <w:lang w:val="en-AU"/>
        </w:rPr>
        <w:t xml:space="preserve"> guide the conditioned student to the same purpose for which </w:t>
      </w:r>
      <w:r w:rsidR="009C3556" w:rsidRPr="00BD41EA">
        <w:rPr>
          <w:lang w:val="en-AU"/>
        </w:rPr>
        <w:t>Kṛṣṇa</w:t>
      </w:r>
      <w:r w:rsidRPr="00BD41EA">
        <w:rPr>
          <w:lang w:val="en-AU"/>
        </w:rPr>
        <w:t xml:space="preserve"> descends to this planet.</w:t>
      </w:r>
    </w:p>
    <w:p w14:paraId="6CAC8D3E" w14:textId="77777777" w:rsidR="006432D4" w:rsidRPr="00BD41EA" w:rsidRDefault="006432D4" w:rsidP="008A39A6">
      <w:pPr>
        <w:pStyle w:val="Satiparagraph"/>
        <w:rPr>
          <w:lang w:val="en-AU"/>
        </w:rPr>
      </w:pPr>
    </w:p>
    <w:p w14:paraId="24A1F46E" w14:textId="77777777" w:rsidR="004C093C" w:rsidRDefault="004C093C">
      <w:pPr>
        <w:widowControl/>
        <w:rPr>
          <w:rFonts w:eastAsia="Times New Roman" w:cs="Times New Roman"/>
          <w:szCs w:val="20"/>
          <w:lang w:val="en-AU"/>
        </w:rPr>
      </w:pPr>
      <w:r>
        <w:rPr>
          <w:lang w:val="en-AU"/>
        </w:rPr>
        <w:br w:type="page"/>
      </w:r>
    </w:p>
    <w:p w14:paraId="3A04F29D" w14:textId="49B7A0D5" w:rsidR="00957A58" w:rsidRPr="00BD41EA" w:rsidRDefault="00957A58" w:rsidP="008A39A6">
      <w:pPr>
        <w:pStyle w:val="Satiparagraph"/>
        <w:rPr>
          <w:lang w:val="en-AU"/>
        </w:rPr>
      </w:pPr>
      <w:r w:rsidRPr="00BD41EA">
        <w:rPr>
          <w:lang w:val="en-AU"/>
        </w:rPr>
        <w:lastRenderedPageBreak/>
        <w:t xml:space="preserve">Additionally, we have received the text from our tradition, which may have highlighted </w:t>
      </w:r>
      <w:proofErr w:type="gramStart"/>
      <w:r w:rsidRPr="00BD41EA">
        <w:rPr>
          <w:lang w:val="en-AU"/>
        </w:rPr>
        <w:t>particular teachings</w:t>
      </w:r>
      <w:proofErr w:type="gramEnd"/>
      <w:r w:rsidRPr="00BD41EA">
        <w:rPr>
          <w:lang w:val="en-AU"/>
        </w:rPr>
        <w:t xml:space="preserve"> within the text or may have revealed certain subtleties that may not have previously been revealed. While applying hermeneutical principles, we need to keep in mind the approach that our tradition has had to a particular text.</w:t>
      </w:r>
    </w:p>
    <w:p w14:paraId="27565BD8" w14:textId="77777777" w:rsidR="006432D4" w:rsidRPr="00BD41EA" w:rsidRDefault="006432D4" w:rsidP="008A39A6">
      <w:pPr>
        <w:pStyle w:val="Satiparagraph"/>
        <w:rPr>
          <w:lang w:val="en-AU"/>
        </w:rPr>
      </w:pPr>
    </w:p>
    <w:p w14:paraId="0D0428D5" w14:textId="5E6358DA" w:rsidR="00957A58" w:rsidRPr="00BD41EA" w:rsidRDefault="00957A58" w:rsidP="008A39A6">
      <w:pPr>
        <w:pStyle w:val="Satiparagraph"/>
      </w:pPr>
      <w:r w:rsidRPr="00BD41EA">
        <w:rPr>
          <w:lang w:val="en-AU"/>
        </w:rPr>
        <w:t xml:space="preserve">Through fidelity to text and tradition, we can better perceive and pursue the purpose of our predecessor </w:t>
      </w:r>
      <w:proofErr w:type="spellStart"/>
      <w:r w:rsidR="00457271" w:rsidRPr="00BD41EA">
        <w:rPr>
          <w:i/>
          <w:lang w:val="en-AU"/>
        </w:rPr>
        <w:t>ācāryas</w:t>
      </w:r>
      <w:proofErr w:type="spellEnd"/>
      <w:r w:rsidRPr="00BD41EA">
        <w:rPr>
          <w:lang w:val="en-AU"/>
        </w:rPr>
        <w:t xml:space="preserve"> in engaging with that text and in expanding our tradition.</w:t>
      </w:r>
    </w:p>
    <w:p w14:paraId="1D91AE72" w14:textId="77777777" w:rsidR="005C355A" w:rsidRPr="00BD41EA" w:rsidRDefault="005C355A" w:rsidP="001E08CE"/>
    <w:p w14:paraId="04F37ECD" w14:textId="703F4246" w:rsidR="001E08CE" w:rsidRPr="007E144A" w:rsidRDefault="00DE1AEA" w:rsidP="007E144A">
      <w:pPr>
        <w:pStyle w:val="Heading4"/>
        <w:jc w:val="center"/>
        <w:rPr>
          <w:sz w:val="28"/>
          <w:szCs w:val="28"/>
        </w:rPr>
      </w:pPr>
      <w:bookmarkStart w:id="93" w:name="_Toc65591461"/>
      <w:r w:rsidRPr="007E144A">
        <w:rPr>
          <w:sz w:val="28"/>
          <w:szCs w:val="28"/>
        </w:rPr>
        <w:t xml:space="preserve">Special </w:t>
      </w:r>
      <w:r w:rsidR="007E144A" w:rsidRPr="007E144A">
        <w:rPr>
          <w:sz w:val="28"/>
          <w:szCs w:val="28"/>
        </w:rPr>
        <w:t>N</w:t>
      </w:r>
      <w:r w:rsidRPr="007E144A">
        <w:rPr>
          <w:sz w:val="28"/>
          <w:szCs w:val="28"/>
        </w:rPr>
        <w:t xml:space="preserve">ote on </w:t>
      </w:r>
      <w:r w:rsidR="007E144A" w:rsidRPr="007E144A">
        <w:rPr>
          <w:sz w:val="28"/>
          <w:szCs w:val="28"/>
        </w:rPr>
        <w:t>F</w:t>
      </w:r>
      <w:r w:rsidRPr="007E144A">
        <w:rPr>
          <w:sz w:val="28"/>
          <w:szCs w:val="28"/>
        </w:rPr>
        <w:t xml:space="preserve">reedom from </w:t>
      </w:r>
      <w:r w:rsidR="007E144A" w:rsidRPr="007E144A">
        <w:rPr>
          <w:sz w:val="28"/>
          <w:szCs w:val="28"/>
        </w:rPr>
        <w:t>O</w:t>
      </w:r>
      <w:r w:rsidRPr="007E144A">
        <w:rPr>
          <w:sz w:val="28"/>
          <w:szCs w:val="28"/>
        </w:rPr>
        <w:t>ffen</w:t>
      </w:r>
      <w:r w:rsidR="00924832" w:rsidRPr="007E144A">
        <w:rPr>
          <w:sz w:val="28"/>
          <w:szCs w:val="28"/>
        </w:rPr>
        <w:t>c</w:t>
      </w:r>
      <w:r w:rsidRPr="007E144A">
        <w:rPr>
          <w:sz w:val="28"/>
          <w:szCs w:val="28"/>
        </w:rPr>
        <w:t xml:space="preserve">es as </w:t>
      </w:r>
      <w:r w:rsidR="007E144A" w:rsidRPr="007E144A">
        <w:rPr>
          <w:sz w:val="28"/>
          <w:szCs w:val="28"/>
        </w:rPr>
        <w:t>P</w:t>
      </w:r>
      <w:r w:rsidRPr="007E144A">
        <w:rPr>
          <w:sz w:val="28"/>
          <w:szCs w:val="28"/>
        </w:rPr>
        <w:t xml:space="preserve">art of this </w:t>
      </w:r>
      <w:r w:rsidR="007E144A" w:rsidRPr="007E144A">
        <w:rPr>
          <w:sz w:val="28"/>
          <w:szCs w:val="28"/>
        </w:rPr>
        <w:t>Q</w:t>
      </w:r>
      <w:r w:rsidRPr="007E144A">
        <w:rPr>
          <w:sz w:val="28"/>
          <w:szCs w:val="28"/>
        </w:rPr>
        <w:t>uality</w:t>
      </w:r>
      <w:bookmarkEnd w:id="93"/>
    </w:p>
    <w:p w14:paraId="15DBFFA4" w14:textId="77777777" w:rsidR="001E08CE" w:rsidRPr="007E144A" w:rsidRDefault="001E08CE" w:rsidP="007E144A">
      <w:pPr>
        <w:jc w:val="center"/>
        <w:rPr>
          <w:rStyle w:val="Heading4Char"/>
          <w:rFonts w:cstheme="minorHAnsi"/>
          <w:sz w:val="28"/>
          <w:szCs w:val="28"/>
        </w:rPr>
      </w:pPr>
    </w:p>
    <w:p w14:paraId="3A6799DE" w14:textId="50580F22" w:rsidR="004B3729" w:rsidRPr="007E144A" w:rsidRDefault="009D14B1" w:rsidP="007E144A">
      <w:pPr>
        <w:jc w:val="center"/>
        <w:rPr>
          <w:b/>
          <w:bCs/>
          <w:sz w:val="28"/>
          <w:szCs w:val="28"/>
        </w:rPr>
      </w:pPr>
      <w:r w:rsidRPr="007E144A">
        <w:rPr>
          <w:b/>
          <w:bCs/>
          <w:sz w:val="28"/>
          <w:szCs w:val="28"/>
        </w:rPr>
        <w:t>Offen</w:t>
      </w:r>
      <w:r w:rsidR="00924832" w:rsidRPr="007E144A">
        <w:rPr>
          <w:b/>
          <w:bCs/>
          <w:sz w:val="28"/>
          <w:szCs w:val="28"/>
        </w:rPr>
        <w:t>c</w:t>
      </w:r>
      <w:r w:rsidRPr="007E144A">
        <w:rPr>
          <w:b/>
          <w:bCs/>
          <w:sz w:val="28"/>
          <w:szCs w:val="28"/>
        </w:rPr>
        <w:t xml:space="preserve">es block understanding of </w:t>
      </w:r>
      <w:proofErr w:type="spellStart"/>
      <w:r w:rsidR="000B4287" w:rsidRPr="007E144A">
        <w:rPr>
          <w:b/>
          <w:bCs/>
          <w:sz w:val="28"/>
          <w:szCs w:val="28"/>
        </w:rPr>
        <w:t>śāstra</w:t>
      </w:r>
      <w:proofErr w:type="spellEnd"/>
      <w:r w:rsidRPr="007E144A">
        <w:rPr>
          <w:b/>
          <w:bCs/>
          <w:sz w:val="28"/>
          <w:szCs w:val="28"/>
        </w:rPr>
        <w:t>-</w:t>
      </w:r>
      <w:proofErr w:type="spellStart"/>
      <w:r w:rsidRPr="007E144A">
        <w:rPr>
          <w:b/>
          <w:bCs/>
          <w:sz w:val="28"/>
          <w:szCs w:val="28"/>
        </w:rPr>
        <w:t>s</w:t>
      </w:r>
      <w:r w:rsidR="0092511E" w:rsidRPr="007E144A">
        <w:rPr>
          <w:b/>
          <w:bCs/>
          <w:sz w:val="28"/>
          <w:szCs w:val="28"/>
        </w:rPr>
        <w:t>ā</w:t>
      </w:r>
      <w:r w:rsidRPr="007E144A">
        <w:rPr>
          <w:b/>
          <w:bCs/>
          <w:sz w:val="28"/>
          <w:szCs w:val="28"/>
        </w:rPr>
        <w:t>dhu</w:t>
      </w:r>
      <w:proofErr w:type="spellEnd"/>
      <w:r w:rsidRPr="007E144A">
        <w:rPr>
          <w:b/>
          <w:bCs/>
          <w:sz w:val="28"/>
          <w:szCs w:val="28"/>
        </w:rPr>
        <w:t>-guru and proper application of that understanding in the practical life</w:t>
      </w:r>
    </w:p>
    <w:p w14:paraId="4E6A7912" w14:textId="77777777" w:rsidR="004B3729" w:rsidRDefault="004B3729" w:rsidP="001E08CE">
      <w:pPr>
        <w:rPr>
          <w:b/>
          <w:bCs/>
        </w:rPr>
      </w:pPr>
    </w:p>
    <w:p w14:paraId="56972C7C" w14:textId="77777777" w:rsidR="004B3729" w:rsidRDefault="00636B48" w:rsidP="00A6457F">
      <w:pPr>
        <w:jc w:val="both"/>
        <w:rPr>
          <w:b/>
          <w:bCs/>
        </w:rPr>
      </w:pPr>
      <w:r w:rsidRPr="00BD41EA">
        <w:rPr>
          <w:b/>
          <w:bCs/>
        </w:rPr>
        <w:t xml:space="preserve">By </w:t>
      </w:r>
      <w:proofErr w:type="spellStart"/>
      <w:r w:rsidR="007A62E2" w:rsidRPr="00BD41EA">
        <w:rPr>
          <w:b/>
          <w:bCs/>
        </w:rPr>
        <w:t>Sarvajña</w:t>
      </w:r>
      <w:proofErr w:type="spellEnd"/>
      <w:r w:rsidRPr="00BD41EA">
        <w:rPr>
          <w:b/>
          <w:bCs/>
        </w:rPr>
        <w:t xml:space="preserve"> </w:t>
      </w:r>
      <w:proofErr w:type="spellStart"/>
      <w:r w:rsidR="00BA1138" w:rsidRPr="00BD41EA">
        <w:rPr>
          <w:b/>
          <w:bCs/>
        </w:rPr>
        <w:t>Dāsa</w:t>
      </w:r>
      <w:proofErr w:type="spellEnd"/>
      <w:r w:rsidRPr="00BD41EA">
        <w:rPr>
          <w:b/>
          <w:bCs/>
        </w:rPr>
        <w:t>:</w:t>
      </w:r>
    </w:p>
    <w:p w14:paraId="0D5D49A8" w14:textId="77777777" w:rsidR="004B3729" w:rsidRDefault="004B3729" w:rsidP="00A6457F">
      <w:pPr>
        <w:jc w:val="both"/>
        <w:rPr>
          <w:b/>
          <w:bCs/>
        </w:rPr>
      </w:pPr>
    </w:p>
    <w:p w14:paraId="3279CEC4" w14:textId="00927348" w:rsidR="00DE1AEA" w:rsidRPr="00BD41EA" w:rsidRDefault="00DE1AEA" w:rsidP="008A39A6">
      <w:pPr>
        <w:pStyle w:val="Satiparagraph"/>
      </w:pPr>
      <w:r w:rsidRPr="00BD41EA">
        <w:t xml:space="preserve">In the principles of hermeneutics, there is stress upon the need of revelation for understanding </w:t>
      </w:r>
      <w:proofErr w:type="spellStart"/>
      <w:r w:rsidR="000B4287" w:rsidRPr="00BD41EA">
        <w:t>śāstras</w:t>
      </w:r>
      <w:proofErr w:type="spellEnd"/>
      <w:r w:rsidRPr="00BD41EA">
        <w:t xml:space="preserve"> and applying it in practical life, as in the following principles:</w:t>
      </w:r>
    </w:p>
    <w:p w14:paraId="05FE04DB" w14:textId="77777777" w:rsidR="00DE1AEA" w:rsidRPr="00BD41EA" w:rsidRDefault="00DE1AEA" w:rsidP="008A39A6">
      <w:pPr>
        <w:pStyle w:val="Satiparagraph"/>
      </w:pPr>
      <w:r w:rsidRPr="00BD41EA">
        <w:t xml:space="preserve"> </w:t>
      </w:r>
    </w:p>
    <w:p w14:paraId="56CC26F6" w14:textId="742AECC2" w:rsidR="00DE1AEA" w:rsidRDefault="00947E7C" w:rsidP="00C972A8">
      <w:pPr>
        <w:pStyle w:val="Sati123lists"/>
        <w:numPr>
          <w:ilvl w:val="0"/>
          <w:numId w:val="36"/>
        </w:numPr>
      </w:pPr>
      <w:r w:rsidRPr="00BD41EA">
        <w:rPr>
          <w:spacing w:val="-6"/>
        </w:rPr>
        <w:t>Realization</w:t>
      </w:r>
      <w:r w:rsidR="000A40FE" w:rsidRPr="00BD41EA">
        <w:rPr>
          <w:spacing w:val="-6"/>
        </w:rPr>
        <w:t xml:space="preserve"> </w:t>
      </w:r>
      <w:r w:rsidR="000A40FE" w:rsidRPr="00BD41EA">
        <w:t>requires virtue, personal transformation, and the assimilation of knowledge by experience.</w:t>
      </w:r>
    </w:p>
    <w:p w14:paraId="0B9B33EF" w14:textId="77777777" w:rsidR="004C093C" w:rsidRDefault="004C093C" w:rsidP="00B83B42">
      <w:pPr>
        <w:pStyle w:val="Sati123lists"/>
      </w:pPr>
    </w:p>
    <w:p w14:paraId="196A8351" w14:textId="7FAF5D85" w:rsidR="00DE1AEA" w:rsidRDefault="00DE1AEA" w:rsidP="00C972A8">
      <w:pPr>
        <w:pStyle w:val="Sati123lists"/>
        <w:numPr>
          <w:ilvl w:val="0"/>
          <w:numId w:val="36"/>
        </w:numPr>
      </w:pPr>
      <w:r w:rsidRPr="00BD41EA">
        <w:t xml:space="preserve">The meaning of </w:t>
      </w:r>
      <w:proofErr w:type="spellStart"/>
      <w:r w:rsidR="000B4287" w:rsidRPr="00BD41EA">
        <w:rPr>
          <w:i/>
        </w:rPr>
        <w:t>śāstra</w:t>
      </w:r>
      <w:proofErr w:type="spellEnd"/>
      <w:r w:rsidRPr="00BD41EA">
        <w:t xml:space="preserve"> is directly revealed to those one</w:t>
      </w:r>
      <w:r w:rsidR="007C450D">
        <w:t>s</w:t>
      </w:r>
      <w:r w:rsidRPr="00BD41EA">
        <w:t xml:space="preserve"> with full faith in guru and Kṛṣṇa.</w:t>
      </w:r>
    </w:p>
    <w:p w14:paraId="736B4A94" w14:textId="77777777" w:rsidR="004C093C" w:rsidRDefault="004C093C" w:rsidP="004C093C">
      <w:pPr>
        <w:pStyle w:val="ListParagraph"/>
      </w:pPr>
    </w:p>
    <w:p w14:paraId="263C7971" w14:textId="42368684" w:rsidR="00DE1AEA" w:rsidRDefault="00A04F4A" w:rsidP="00C972A8">
      <w:pPr>
        <w:pStyle w:val="Sati123lists"/>
        <w:numPr>
          <w:ilvl w:val="0"/>
          <w:numId w:val="36"/>
        </w:numPr>
      </w:pPr>
      <w:r w:rsidRPr="00BD41EA">
        <w:t>Knowledge is not simply a collection of correct objective information but is invariably mediated through the knower</w:t>
      </w:r>
      <w:r w:rsidR="004C093C">
        <w:t>.</w:t>
      </w:r>
    </w:p>
    <w:p w14:paraId="5F6CCA3A" w14:textId="77777777" w:rsidR="004C093C" w:rsidRDefault="004C093C" w:rsidP="004C093C">
      <w:pPr>
        <w:pStyle w:val="ListParagraph"/>
      </w:pPr>
    </w:p>
    <w:p w14:paraId="511F1568" w14:textId="19B929DF" w:rsidR="00DE1AEA" w:rsidRDefault="000B4287" w:rsidP="00C972A8">
      <w:pPr>
        <w:pStyle w:val="Sati123lists"/>
        <w:numPr>
          <w:ilvl w:val="0"/>
          <w:numId w:val="36"/>
        </w:numPr>
      </w:pPr>
      <w:proofErr w:type="spellStart"/>
      <w:r w:rsidRPr="004B3729">
        <w:rPr>
          <w:i/>
        </w:rPr>
        <w:t>Śāstra</w:t>
      </w:r>
      <w:proofErr w:type="spellEnd"/>
      <w:r w:rsidR="000A40FE" w:rsidRPr="00BD41EA">
        <w:t xml:space="preserve"> mercifully reciprocates with those who study it and compassionately reach out to others.</w:t>
      </w:r>
    </w:p>
    <w:p w14:paraId="6F880DE6" w14:textId="77777777" w:rsidR="009427C6" w:rsidRPr="004B3729" w:rsidRDefault="009427C6" w:rsidP="008A39A6">
      <w:pPr>
        <w:pStyle w:val="Satiparagraph"/>
      </w:pPr>
    </w:p>
    <w:p w14:paraId="3085186A" w14:textId="5A641B54" w:rsidR="00DE1AEA" w:rsidRPr="00BD41EA" w:rsidRDefault="00DE1AEA" w:rsidP="008A39A6">
      <w:pPr>
        <w:pStyle w:val="Satiparagraph"/>
      </w:pPr>
      <w:r w:rsidRPr="00BD41EA">
        <w:t xml:space="preserve">Both </w:t>
      </w:r>
      <w:proofErr w:type="spellStart"/>
      <w:r w:rsidR="000B4287" w:rsidRPr="00BD41EA">
        <w:rPr>
          <w:i/>
          <w:iCs/>
        </w:rPr>
        <w:t>śāstras</w:t>
      </w:r>
      <w:proofErr w:type="spellEnd"/>
      <w:r w:rsidRPr="00BD41EA">
        <w:t xml:space="preserve"> and </w:t>
      </w:r>
      <w:proofErr w:type="spellStart"/>
      <w:r w:rsidR="00947E7C" w:rsidRPr="00BD41EA">
        <w:rPr>
          <w:i/>
          <w:iCs/>
        </w:rPr>
        <w:t>ācāryas</w:t>
      </w:r>
      <w:proofErr w:type="spellEnd"/>
      <w:r w:rsidR="00947E7C" w:rsidRPr="00BD41EA">
        <w:t xml:space="preserve">, </w:t>
      </w:r>
      <w:r w:rsidRPr="00BD41EA">
        <w:t xml:space="preserve">including </w:t>
      </w:r>
      <w:r w:rsidR="004C00E3" w:rsidRPr="00BD41EA">
        <w:t>Śrīla Prabhupāda</w:t>
      </w:r>
      <w:r w:rsidRPr="00BD41EA">
        <w:t xml:space="preserve">, speak about the danger of offences. </w:t>
      </w:r>
      <w:proofErr w:type="spellStart"/>
      <w:r w:rsidRPr="00BD41EA">
        <w:rPr>
          <w:i/>
          <w:iCs/>
        </w:rPr>
        <w:t>Aparādhas</w:t>
      </w:r>
      <w:proofErr w:type="spellEnd"/>
      <w:r w:rsidRPr="00BD41EA">
        <w:t xml:space="preserve"> have the potential to block the mercy of Kṛṣṇa, </w:t>
      </w:r>
      <w:proofErr w:type="spellStart"/>
      <w:r w:rsidRPr="00BD41EA">
        <w:rPr>
          <w:i/>
          <w:iCs/>
        </w:rPr>
        <w:t>s</w:t>
      </w:r>
      <w:r w:rsidR="00924832" w:rsidRPr="00BD41EA">
        <w:rPr>
          <w:i/>
          <w:iCs/>
        </w:rPr>
        <w:t>ā</w:t>
      </w:r>
      <w:r w:rsidRPr="00BD41EA">
        <w:rPr>
          <w:i/>
          <w:iCs/>
        </w:rPr>
        <w:t>dhu</w:t>
      </w:r>
      <w:proofErr w:type="spellEnd"/>
      <w:r w:rsidRPr="00BD41EA">
        <w:t xml:space="preserve"> and guru. Therefore, if one commits or ha</w:t>
      </w:r>
      <w:r w:rsidR="00924832" w:rsidRPr="00BD41EA">
        <w:t>s</w:t>
      </w:r>
      <w:r w:rsidRPr="00BD41EA">
        <w:t xml:space="preserve"> committed offences, despite all the efforts and usage of various hermeneutical tools, one will never understand the meaning. Moreover, even understood knowledge will not be useful for such a person’s practical application and internal transformation.</w:t>
      </w:r>
    </w:p>
    <w:p w14:paraId="7D0667FB" w14:textId="2FC908E8" w:rsidR="00DE1AEA" w:rsidRPr="00BD41EA" w:rsidRDefault="00DE1AEA" w:rsidP="008A39A6">
      <w:pPr>
        <w:pStyle w:val="Satiparagraph"/>
      </w:pPr>
    </w:p>
    <w:p w14:paraId="5BD6E699" w14:textId="77777777" w:rsidR="00EE3260" w:rsidRDefault="00DE1AEA" w:rsidP="008A39A6">
      <w:pPr>
        <w:pStyle w:val="Satiparagraph"/>
      </w:pPr>
      <w:r w:rsidRPr="00BD41EA">
        <w:t xml:space="preserve">Therefore, while having problems in understanding </w:t>
      </w:r>
      <w:proofErr w:type="spellStart"/>
      <w:r w:rsidR="000B4287" w:rsidRPr="00BD41EA">
        <w:rPr>
          <w:i/>
        </w:rPr>
        <w:t>śāstras</w:t>
      </w:r>
      <w:proofErr w:type="spellEnd"/>
      <w:r w:rsidRPr="00BD41EA">
        <w:t>-</w:t>
      </w:r>
      <w:proofErr w:type="spellStart"/>
      <w:r w:rsidRPr="00BD41EA">
        <w:rPr>
          <w:i/>
        </w:rPr>
        <w:t>s</w:t>
      </w:r>
      <w:r w:rsidR="00924832" w:rsidRPr="00BD41EA">
        <w:rPr>
          <w:i/>
        </w:rPr>
        <w:t>ā</w:t>
      </w:r>
      <w:r w:rsidRPr="00BD41EA">
        <w:rPr>
          <w:i/>
        </w:rPr>
        <w:t>dhu</w:t>
      </w:r>
      <w:proofErr w:type="spellEnd"/>
      <w:r w:rsidRPr="00BD41EA">
        <w:rPr>
          <w:i/>
        </w:rPr>
        <w:t>-guru</w:t>
      </w:r>
      <w:r w:rsidRPr="00BD41EA">
        <w:t>, o</w:t>
      </w:r>
      <w:r w:rsidR="00924832" w:rsidRPr="00BD41EA">
        <w:t>r</w:t>
      </w:r>
      <w:r w:rsidRPr="00BD41EA">
        <w:t xml:space="preserve"> better even before trying to use hermeneutical principles or tools, one should check if he or she intentionally or </w:t>
      </w:r>
      <w:r w:rsidR="00924832" w:rsidRPr="00BD41EA">
        <w:t>un</w:t>
      </w:r>
      <w:r w:rsidRPr="00BD41EA">
        <w:t xml:space="preserve">intentionally committed any offence listed in </w:t>
      </w:r>
      <w:r w:rsidR="00A72E6F" w:rsidRPr="00BD41EA">
        <w:rPr>
          <w:i/>
        </w:rPr>
        <w:t>The Nectar of Devotion</w:t>
      </w:r>
      <w:r w:rsidR="00212FED">
        <w:rPr>
          <w:i/>
        </w:rPr>
        <w:t>,</w:t>
      </w:r>
      <w:r w:rsidRPr="00BD41EA">
        <w:t xml:space="preserve"> chapters 8-9, and try to use all the means to rectify it. The most important is to start with sincere internal repentance</w:t>
      </w:r>
      <w:r w:rsidR="00EE3260">
        <w:t>.</w:t>
      </w:r>
    </w:p>
    <w:p w14:paraId="25F50D7A" w14:textId="77777777" w:rsidR="00EE3260" w:rsidRDefault="00EE3260" w:rsidP="008A39A6">
      <w:pPr>
        <w:pStyle w:val="Satiparagraph"/>
      </w:pPr>
    </w:p>
    <w:p w14:paraId="79D00157" w14:textId="3A12D702" w:rsidR="00DE1AEA" w:rsidRPr="00BD41EA" w:rsidRDefault="004E3075" w:rsidP="008A39A6">
      <w:pPr>
        <w:pStyle w:val="Satiparagraph"/>
      </w:pPr>
      <w:proofErr w:type="spellStart"/>
      <w:r w:rsidRPr="004E3075">
        <w:rPr>
          <w:i/>
        </w:rPr>
        <w:t>Śrīmad-Bhāgavatam</w:t>
      </w:r>
      <w:proofErr w:type="spellEnd"/>
      <w:r w:rsidRPr="004E3075">
        <w:rPr>
          <w:i/>
        </w:rPr>
        <w:t xml:space="preserve"> </w:t>
      </w:r>
      <w:r w:rsidR="00DE1AEA" w:rsidRPr="00BD41EA">
        <w:t>3.31.13:</w:t>
      </w:r>
    </w:p>
    <w:p w14:paraId="38F51D54" w14:textId="77777777" w:rsidR="006432D4" w:rsidRPr="00BD41EA" w:rsidRDefault="006432D4" w:rsidP="001E08CE"/>
    <w:p w14:paraId="3BD05BDE" w14:textId="77777777" w:rsidR="00DE1AEA" w:rsidRPr="00BD41EA" w:rsidRDefault="00DE1AEA" w:rsidP="0049537B">
      <w:pPr>
        <w:jc w:val="center"/>
        <w:rPr>
          <w:b/>
          <w:bCs/>
          <w:i/>
          <w:iCs/>
        </w:rPr>
      </w:pPr>
      <w:proofErr w:type="spellStart"/>
      <w:r w:rsidRPr="00BD41EA">
        <w:rPr>
          <w:b/>
          <w:bCs/>
          <w:i/>
          <w:iCs/>
        </w:rPr>
        <w:t>āste</w:t>
      </w:r>
      <w:proofErr w:type="spellEnd"/>
      <w:r w:rsidRPr="00BD41EA">
        <w:rPr>
          <w:b/>
          <w:bCs/>
          <w:i/>
          <w:iCs/>
        </w:rPr>
        <w:t xml:space="preserve"> </w:t>
      </w:r>
      <w:proofErr w:type="spellStart"/>
      <w:r w:rsidRPr="00BD41EA">
        <w:rPr>
          <w:b/>
          <w:bCs/>
          <w:i/>
          <w:iCs/>
        </w:rPr>
        <w:t>viśuddham</w:t>
      </w:r>
      <w:proofErr w:type="spellEnd"/>
      <w:r w:rsidRPr="00BD41EA">
        <w:rPr>
          <w:b/>
          <w:bCs/>
          <w:i/>
          <w:iCs/>
        </w:rPr>
        <w:t xml:space="preserve"> </w:t>
      </w:r>
      <w:proofErr w:type="spellStart"/>
      <w:r w:rsidRPr="00BD41EA">
        <w:rPr>
          <w:b/>
          <w:bCs/>
          <w:i/>
          <w:iCs/>
        </w:rPr>
        <w:t>avikāram</w:t>
      </w:r>
      <w:proofErr w:type="spellEnd"/>
      <w:r w:rsidRPr="00BD41EA">
        <w:rPr>
          <w:b/>
          <w:bCs/>
          <w:i/>
          <w:iCs/>
        </w:rPr>
        <w:t xml:space="preserve"> </w:t>
      </w:r>
      <w:proofErr w:type="spellStart"/>
      <w:r w:rsidRPr="00BD41EA">
        <w:rPr>
          <w:b/>
          <w:bCs/>
          <w:i/>
          <w:iCs/>
        </w:rPr>
        <w:t>akhaṇḍa-bodham</w:t>
      </w:r>
      <w:proofErr w:type="spellEnd"/>
    </w:p>
    <w:p w14:paraId="3C29ADF8" w14:textId="77777777" w:rsidR="0049537B" w:rsidRDefault="00DE1AEA" w:rsidP="0049537B">
      <w:pPr>
        <w:jc w:val="center"/>
        <w:rPr>
          <w:b/>
          <w:bCs/>
          <w:i/>
          <w:iCs/>
        </w:rPr>
      </w:pPr>
      <w:proofErr w:type="spellStart"/>
      <w:r w:rsidRPr="00BD41EA">
        <w:rPr>
          <w:b/>
          <w:bCs/>
          <w:i/>
          <w:iCs/>
        </w:rPr>
        <w:t>ātapyamāna-hṛdaye</w:t>
      </w:r>
      <w:proofErr w:type="spellEnd"/>
      <w:r w:rsidRPr="00BD41EA">
        <w:rPr>
          <w:b/>
          <w:bCs/>
          <w:i/>
          <w:iCs/>
        </w:rPr>
        <w:t xml:space="preserve"> '</w:t>
      </w:r>
      <w:proofErr w:type="spellStart"/>
      <w:r w:rsidRPr="00BD41EA">
        <w:rPr>
          <w:b/>
          <w:bCs/>
          <w:i/>
          <w:iCs/>
        </w:rPr>
        <w:t>vasitaṁ</w:t>
      </w:r>
      <w:proofErr w:type="spellEnd"/>
      <w:r w:rsidRPr="00BD41EA">
        <w:rPr>
          <w:b/>
          <w:bCs/>
          <w:i/>
          <w:iCs/>
        </w:rPr>
        <w:t xml:space="preserve"> </w:t>
      </w:r>
      <w:proofErr w:type="spellStart"/>
      <w:r w:rsidRPr="00BD41EA">
        <w:rPr>
          <w:b/>
          <w:bCs/>
          <w:i/>
          <w:iCs/>
        </w:rPr>
        <w:t>namāmi</w:t>
      </w:r>
      <w:proofErr w:type="spellEnd"/>
    </w:p>
    <w:p w14:paraId="03A7943D" w14:textId="2603E195" w:rsidR="00DE1AEA" w:rsidRPr="0049537B" w:rsidRDefault="00DE1AEA" w:rsidP="0049537B">
      <w:pPr>
        <w:jc w:val="center"/>
        <w:rPr>
          <w:b/>
          <w:bCs/>
          <w:i/>
          <w:iCs/>
        </w:rPr>
      </w:pPr>
    </w:p>
    <w:p w14:paraId="4EEEA1EE" w14:textId="3F581CBF" w:rsidR="00DE1AEA" w:rsidRPr="00BD41EA" w:rsidRDefault="00A72E6F" w:rsidP="00AD5718">
      <w:pPr>
        <w:pStyle w:val="1Satiindentedquotes"/>
      </w:pPr>
      <w:r w:rsidRPr="00BD41EA">
        <w:rPr>
          <w:b/>
          <w:bCs/>
        </w:rPr>
        <w:t>Translation:</w:t>
      </w:r>
      <w:r w:rsidR="006432D4" w:rsidRPr="00BD41EA">
        <w:t xml:space="preserve"> </w:t>
      </w:r>
      <w:r w:rsidR="00924832" w:rsidRPr="00BD41EA">
        <w:t xml:space="preserve">The </w:t>
      </w:r>
      <w:r w:rsidR="00DE1AEA" w:rsidRPr="00BD41EA">
        <w:t>Supreme Lord is unlimited, but He is perceived in the repentant heart. To Him I offer my respectful obeisances.</w:t>
      </w:r>
    </w:p>
    <w:p w14:paraId="63F68DA5" w14:textId="77777777" w:rsidR="006432D4" w:rsidRPr="00BD41EA" w:rsidRDefault="006432D4" w:rsidP="008A39A6">
      <w:pPr>
        <w:pStyle w:val="Satiparagraph"/>
      </w:pPr>
    </w:p>
    <w:p w14:paraId="4A034B25" w14:textId="77777777" w:rsidR="0011380B" w:rsidRDefault="0011380B">
      <w:pPr>
        <w:widowControl/>
        <w:rPr>
          <w:rFonts w:eastAsia="Times New Roman" w:cs="Times New Roman"/>
          <w:szCs w:val="20"/>
        </w:rPr>
      </w:pPr>
      <w:r>
        <w:br w:type="page"/>
      </w:r>
    </w:p>
    <w:p w14:paraId="33C70306" w14:textId="6560B4C1" w:rsidR="00DE1AEA" w:rsidRPr="00BD41EA" w:rsidRDefault="00DE1AEA" w:rsidP="008A39A6">
      <w:pPr>
        <w:pStyle w:val="Satiparagraph"/>
      </w:pPr>
      <w:r w:rsidRPr="00BD41EA">
        <w:lastRenderedPageBreak/>
        <w:t xml:space="preserve">Out of all the offences, the most dangerous are </w:t>
      </w:r>
      <w:proofErr w:type="spellStart"/>
      <w:r w:rsidR="0031491D" w:rsidRPr="00BD41EA">
        <w:t>Vaiṣṇava</w:t>
      </w:r>
      <w:r w:rsidRPr="00BD41EA">
        <w:t>-</w:t>
      </w:r>
      <w:r w:rsidRPr="00BD41EA">
        <w:rPr>
          <w:i/>
        </w:rPr>
        <w:t>aparādhas</w:t>
      </w:r>
      <w:proofErr w:type="spellEnd"/>
      <w:r w:rsidRPr="00BD41EA">
        <w:t xml:space="preserve">. </w:t>
      </w:r>
      <w:r w:rsidR="00924832" w:rsidRPr="00BD41EA">
        <w:t>T</w:t>
      </w:r>
      <w:r w:rsidRPr="00BD41EA">
        <w:t xml:space="preserve">o rectify them, one should not only repent or chant some </w:t>
      </w:r>
      <w:proofErr w:type="spellStart"/>
      <w:r w:rsidRPr="00BD41EA">
        <w:rPr>
          <w:i/>
        </w:rPr>
        <w:t>aparādha-śodhana</w:t>
      </w:r>
      <w:proofErr w:type="spellEnd"/>
      <w:r w:rsidRPr="00BD41EA">
        <w:t xml:space="preserve"> </w:t>
      </w:r>
      <w:r w:rsidR="00924832" w:rsidRPr="00BD41EA">
        <w:t xml:space="preserve">(purifying) </w:t>
      </w:r>
      <w:r w:rsidRPr="00BD41EA">
        <w:t xml:space="preserve">prayers. The offender has to go to the person whom he </w:t>
      </w:r>
      <w:proofErr w:type="gramStart"/>
      <w:r w:rsidRPr="00BD41EA">
        <w:t>offended, and</w:t>
      </w:r>
      <w:proofErr w:type="gramEnd"/>
      <w:r w:rsidRPr="00BD41EA">
        <w:t xml:space="preserve"> beg forgiveness. Moreover, it’s not enough to receive only formal forgiveness, called </w:t>
      </w:r>
      <w:proofErr w:type="spellStart"/>
      <w:r w:rsidRPr="00BD41EA">
        <w:rPr>
          <w:i/>
        </w:rPr>
        <w:t>kṣamā</w:t>
      </w:r>
      <w:proofErr w:type="spellEnd"/>
      <w:r w:rsidRPr="00BD41EA">
        <w:t xml:space="preserve">. To nullify completely that </w:t>
      </w:r>
      <w:proofErr w:type="spellStart"/>
      <w:r w:rsidRPr="00BD41EA">
        <w:t>aparādha</w:t>
      </w:r>
      <w:proofErr w:type="spellEnd"/>
      <w:r w:rsidRPr="00BD41EA">
        <w:t>, the offender should act in such a way, that the offended person pours his mercy</w:t>
      </w:r>
      <w:r w:rsidR="00212FED">
        <w:t xml:space="preserve"> (</w:t>
      </w:r>
      <w:proofErr w:type="spellStart"/>
      <w:r w:rsidRPr="00BD41EA">
        <w:rPr>
          <w:i/>
        </w:rPr>
        <w:t>anugraha</w:t>
      </w:r>
      <w:proofErr w:type="spellEnd"/>
      <w:r w:rsidR="00212FED">
        <w:rPr>
          <w:i/>
        </w:rPr>
        <w:t>)</w:t>
      </w:r>
      <w:r w:rsidR="00924832" w:rsidRPr="00BD41EA">
        <w:t xml:space="preserve"> on</w:t>
      </w:r>
      <w:r w:rsidRPr="00BD41EA">
        <w:t xml:space="preserve"> him, being satisfied by his mood, </w:t>
      </w:r>
      <w:proofErr w:type="gramStart"/>
      <w:r w:rsidRPr="00BD41EA">
        <w:t>repentance</w:t>
      </w:r>
      <w:proofErr w:type="gramEnd"/>
      <w:r w:rsidRPr="00BD41EA">
        <w:t xml:space="preserve"> and service attitude.</w:t>
      </w:r>
    </w:p>
    <w:p w14:paraId="74CBD5AB" w14:textId="5B27E676" w:rsidR="00DE1AEA" w:rsidRPr="00BD41EA" w:rsidRDefault="00DE1AEA" w:rsidP="001E08CE"/>
    <w:p w14:paraId="4AD0EED1" w14:textId="1BF3226B" w:rsidR="00DE1AEA" w:rsidRPr="00BD41EA" w:rsidRDefault="00DE1AEA" w:rsidP="008A39A6">
      <w:pPr>
        <w:pStyle w:val="Satiparagraph"/>
      </w:pPr>
      <w:r w:rsidRPr="00BD41EA">
        <w:t xml:space="preserve">That principle is illustrated in the </w:t>
      </w:r>
      <w:proofErr w:type="spellStart"/>
      <w:r w:rsidR="004E3075" w:rsidRPr="004E3075">
        <w:rPr>
          <w:i/>
        </w:rPr>
        <w:t>Śrīmad-Bhāgavatam</w:t>
      </w:r>
      <w:proofErr w:type="spellEnd"/>
      <w:r w:rsidR="004E3075" w:rsidRPr="004E3075">
        <w:rPr>
          <w:i/>
        </w:rPr>
        <w:t xml:space="preserve"> </w:t>
      </w:r>
      <w:r w:rsidRPr="00BD41EA">
        <w:t xml:space="preserve">while describing the story of </w:t>
      </w:r>
      <w:proofErr w:type="spellStart"/>
      <w:r w:rsidRPr="00BD41EA">
        <w:t>Dakṣa</w:t>
      </w:r>
      <w:proofErr w:type="spellEnd"/>
      <w:r w:rsidRPr="00BD41EA">
        <w:t>. He offended Lord Śiva, was punished, and begged forgiveness. But because he didn’t receive Lord Siva’s full mercy (</w:t>
      </w:r>
      <w:proofErr w:type="spellStart"/>
      <w:r w:rsidRPr="00BD41EA">
        <w:rPr>
          <w:i/>
        </w:rPr>
        <w:t>anugraha</w:t>
      </w:r>
      <w:proofErr w:type="spellEnd"/>
      <w:r w:rsidRPr="00BD41EA">
        <w:t xml:space="preserve">), in his next life </w:t>
      </w:r>
      <w:proofErr w:type="spellStart"/>
      <w:r w:rsidRPr="00BD41EA">
        <w:t>Dakṣa</w:t>
      </w:r>
      <w:proofErr w:type="spellEnd"/>
      <w:r w:rsidRPr="00BD41EA">
        <w:t xml:space="preserve">, born from </w:t>
      </w:r>
      <w:proofErr w:type="spellStart"/>
      <w:r w:rsidRPr="00BD41EA">
        <w:t>Pracetās</w:t>
      </w:r>
      <w:proofErr w:type="spellEnd"/>
      <w:r w:rsidRPr="00BD41EA">
        <w:t xml:space="preserve"> and bereft of the same power he had in his previous life, started performing severe austerities. After doing so for five and a half </w:t>
      </w:r>
      <w:r w:rsidRPr="00BD41EA">
        <w:rPr>
          <w:i/>
        </w:rPr>
        <w:t>manvantaras</w:t>
      </w:r>
      <w:r w:rsidRPr="00BD41EA">
        <w:t xml:space="preserve">, he finally achieved </w:t>
      </w:r>
      <w:proofErr w:type="spellStart"/>
      <w:r w:rsidRPr="00BD41EA">
        <w:rPr>
          <w:i/>
        </w:rPr>
        <w:t>dar</w:t>
      </w:r>
      <w:r w:rsidR="00924832" w:rsidRPr="00BD41EA">
        <w:rPr>
          <w:i/>
        </w:rPr>
        <w:t>ś</w:t>
      </w:r>
      <w:r w:rsidRPr="00BD41EA">
        <w:rPr>
          <w:i/>
        </w:rPr>
        <w:t>an</w:t>
      </w:r>
      <w:proofErr w:type="spellEnd"/>
      <w:r w:rsidRPr="00BD41EA">
        <w:t xml:space="preserve"> of the Supreme Lord. Despite being on such an advanced stage of devotional service, </w:t>
      </w:r>
      <w:proofErr w:type="spellStart"/>
      <w:r w:rsidRPr="00BD41EA">
        <w:t>Dakṣa</w:t>
      </w:r>
      <w:proofErr w:type="spellEnd"/>
      <w:r w:rsidRPr="00BD41EA">
        <w:t xml:space="preserve"> asked not for pure devotion, but for the power to create progeny. With that boon, he got 10</w:t>
      </w:r>
      <w:r w:rsidR="00664390">
        <w:t>,</w:t>
      </w:r>
      <w:r w:rsidRPr="00BD41EA">
        <w:t xml:space="preserve">000 sons called </w:t>
      </w:r>
      <w:proofErr w:type="spellStart"/>
      <w:r w:rsidRPr="00BD41EA">
        <w:t>Haryaśvas</w:t>
      </w:r>
      <w:proofErr w:type="spellEnd"/>
      <w:r w:rsidRPr="00BD41EA">
        <w:t xml:space="preserve">, whom he sent to perform austerities for being able to do </w:t>
      </w:r>
      <w:r w:rsidRPr="00BD41EA">
        <w:rPr>
          <w:i/>
        </w:rPr>
        <w:t>karma-</w:t>
      </w:r>
      <w:proofErr w:type="spellStart"/>
      <w:r w:rsidRPr="00BD41EA">
        <w:rPr>
          <w:i/>
        </w:rPr>
        <w:t>kāṇḍa</w:t>
      </w:r>
      <w:proofErr w:type="spellEnd"/>
      <w:r w:rsidRPr="00BD41EA">
        <w:t xml:space="preserve">. When </w:t>
      </w:r>
      <w:proofErr w:type="spellStart"/>
      <w:r w:rsidRPr="00BD41EA">
        <w:t>Nārada</w:t>
      </w:r>
      <w:proofErr w:type="spellEnd"/>
      <w:r w:rsidRPr="00BD41EA">
        <w:t xml:space="preserve"> Muni liberated his 10</w:t>
      </w:r>
      <w:r w:rsidR="00664390">
        <w:t>,</w:t>
      </w:r>
      <w:r w:rsidRPr="00BD41EA">
        <w:t xml:space="preserve">000 sons, </w:t>
      </w:r>
      <w:proofErr w:type="spellStart"/>
      <w:r w:rsidRPr="00BD41EA">
        <w:t>Dakṣa</w:t>
      </w:r>
      <w:proofErr w:type="spellEnd"/>
      <w:r w:rsidRPr="00BD41EA">
        <w:t xml:space="preserve"> couldn’t appreciate the mercy of having sons who became pure </w:t>
      </w:r>
      <w:proofErr w:type="spellStart"/>
      <w:r w:rsidRPr="00BD41EA">
        <w:t>Vaiṣṇavas</w:t>
      </w:r>
      <w:proofErr w:type="spellEnd"/>
      <w:r w:rsidRPr="00BD41EA">
        <w:t xml:space="preserve"> and went back to Godhead. Usually if somebody becomes </w:t>
      </w:r>
      <w:r w:rsidR="00924832" w:rsidRPr="00BD41EA">
        <w:t xml:space="preserve">a </w:t>
      </w:r>
      <w:r w:rsidRPr="00BD41EA">
        <w:t>pure devotee, he blesses many generations of his relatives. Instead</w:t>
      </w:r>
      <w:r w:rsidR="00924832" w:rsidRPr="00BD41EA">
        <w:t xml:space="preserve"> of appreciating this</w:t>
      </w:r>
      <w:r w:rsidRPr="00BD41EA">
        <w:t xml:space="preserve">, </w:t>
      </w:r>
      <w:proofErr w:type="spellStart"/>
      <w:r w:rsidRPr="00BD41EA">
        <w:t>Dakṣa</w:t>
      </w:r>
      <w:proofErr w:type="spellEnd"/>
      <w:r w:rsidRPr="00BD41EA">
        <w:t xml:space="preserve"> started thinking badly of </w:t>
      </w:r>
      <w:proofErr w:type="spellStart"/>
      <w:r w:rsidRPr="00BD41EA">
        <w:t>Nārada</w:t>
      </w:r>
      <w:proofErr w:type="spellEnd"/>
      <w:r w:rsidRPr="00BD41EA">
        <w:t xml:space="preserve"> Muni. When the same </w:t>
      </w:r>
      <w:r w:rsidR="00924832" w:rsidRPr="00BD41EA">
        <w:t>happened again</w:t>
      </w:r>
      <w:r w:rsidRPr="00BD41EA">
        <w:t xml:space="preserve"> with </w:t>
      </w:r>
      <w:r w:rsidR="00924832" w:rsidRPr="00BD41EA">
        <w:t xml:space="preserve">more of </w:t>
      </w:r>
      <w:proofErr w:type="spellStart"/>
      <w:r w:rsidRPr="00BD41EA">
        <w:t>Dakṣa’s</w:t>
      </w:r>
      <w:proofErr w:type="spellEnd"/>
      <w:r w:rsidRPr="00BD41EA">
        <w:t xml:space="preserve"> sons</w:t>
      </w:r>
      <w:r w:rsidR="00E02BEA">
        <w:t xml:space="preserve">, </w:t>
      </w:r>
      <w:r w:rsidR="00F6540A" w:rsidRPr="00BD41EA">
        <w:t xml:space="preserve">the </w:t>
      </w:r>
      <w:r w:rsidRPr="00BD41EA">
        <w:t>1</w:t>
      </w:r>
      <w:r w:rsidR="00B13D13">
        <w:t>,</w:t>
      </w:r>
      <w:r w:rsidRPr="00BD41EA">
        <w:t xml:space="preserve">000 </w:t>
      </w:r>
      <w:proofErr w:type="spellStart"/>
      <w:r w:rsidRPr="00BD41EA">
        <w:t>Savalāśvas</w:t>
      </w:r>
      <w:proofErr w:type="spellEnd"/>
      <w:r w:rsidRPr="00BD41EA">
        <w:t xml:space="preserve">, and </w:t>
      </w:r>
      <w:proofErr w:type="spellStart"/>
      <w:r w:rsidRPr="00BD41EA">
        <w:t>Nārada</w:t>
      </w:r>
      <w:proofErr w:type="spellEnd"/>
      <w:r w:rsidRPr="00BD41EA">
        <w:t xml:space="preserve"> Muni himself came to speak to him, </w:t>
      </w:r>
      <w:proofErr w:type="spellStart"/>
      <w:r w:rsidRPr="00BD41EA">
        <w:t>Dakṣa</w:t>
      </w:r>
      <w:proofErr w:type="spellEnd"/>
      <w:r w:rsidRPr="00BD41EA">
        <w:t xml:space="preserve"> offended him. Both our </w:t>
      </w:r>
      <w:proofErr w:type="spellStart"/>
      <w:r w:rsidR="00F6540A" w:rsidRPr="00BD41EA">
        <w:rPr>
          <w:i/>
        </w:rPr>
        <w:t>ā</w:t>
      </w:r>
      <w:r w:rsidR="00457271" w:rsidRPr="00BD41EA">
        <w:rPr>
          <w:i/>
        </w:rPr>
        <w:t>cāryas</w:t>
      </w:r>
      <w:proofErr w:type="spellEnd"/>
      <w:r w:rsidRPr="00BD41EA">
        <w:t xml:space="preserve"> and </w:t>
      </w:r>
      <w:r w:rsidR="004C00E3" w:rsidRPr="00BD41EA">
        <w:t>Śrīla Prabhupāda</w:t>
      </w:r>
      <w:r w:rsidRPr="00BD41EA">
        <w:t xml:space="preserve"> say that the reason why </w:t>
      </w:r>
      <w:proofErr w:type="spellStart"/>
      <w:r w:rsidRPr="00BD41EA">
        <w:t>Dakṣa</w:t>
      </w:r>
      <w:proofErr w:type="spellEnd"/>
      <w:r w:rsidRPr="00BD41EA">
        <w:t xml:space="preserve"> </w:t>
      </w:r>
      <w:proofErr w:type="gramStart"/>
      <w:r w:rsidRPr="00BD41EA">
        <w:t>wasn’t able to</w:t>
      </w:r>
      <w:proofErr w:type="gramEnd"/>
      <w:r w:rsidRPr="00BD41EA">
        <w:t xml:space="preserve"> accept </w:t>
      </w:r>
      <w:proofErr w:type="spellStart"/>
      <w:r w:rsidRPr="00BD41EA">
        <w:t>Nārada</w:t>
      </w:r>
      <w:proofErr w:type="spellEnd"/>
      <w:r w:rsidRPr="00BD41EA">
        <w:t xml:space="preserve"> Muni’s mercy and instructions was that in </w:t>
      </w:r>
      <w:proofErr w:type="spellStart"/>
      <w:r w:rsidRPr="00BD41EA">
        <w:t>Dakṣa’s</w:t>
      </w:r>
      <w:proofErr w:type="spellEnd"/>
      <w:r w:rsidRPr="00BD41EA">
        <w:t xml:space="preserve"> heart there were some traces of Lord Śiva’s offence committed in his previous life. Although </w:t>
      </w:r>
      <w:proofErr w:type="spellStart"/>
      <w:r w:rsidRPr="00BD41EA">
        <w:t>Dakṣa</w:t>
      </w:r>
      <w:proofErr w:type="spellEnd"/>
      <w:r w:rsidRPr="00BD41EA">
        <w:t xml:space="preserve"> knew</w:t>
      </w:r>
      <w:r w:rsidR="00F6540A" w:rsidRPr="00BD41EA">
        <w:t xml:space="preserve"> the</w:t>
      </w:r>
      <w:r w:rsidRPr="00BD41EA">
        <w:t xml:space="preserve"> </w:t>
      </w:r>
      <w:proofErr w:type="spellStart"/>
      <w:r w:rsidR="000B4287" w:rsidRPr="00BD41EA">
        <w:rPr>
          <w:i/>
        </w:rPr>
        <w:t>śāstras</w:t>
      </w:r>
      <w:proofErr w:type="spellEnd"/>
      <w:r w:rsidRPr="00BD41EA">
        <w:t xml:space="preserve">, he </w:t>
      </w:r>
      <w:proofErr w:type="gramStart"/>
      <w:r w:rsidRPr="00BD41EA">
        <w:t>wasn’t able to</w:t>
      </w:r>
      <w:proofErr w:type="gramEnd"/>
      <w:r w:rsidRPr="00BD41EA">
        <w:t xml:space="preserve"> apply its teachings to make progress in his spiritual life. Instead, he used his vast knowledge to chastise </w:t>
      </w:r>
      <w:proofErr w:type="spellStart"/>
      <w:r w:rsidRPr="00BD41EA">
        <w:t>Nārada</w:t>
      </w:r>
      <w:proofErr w:type="spellEnd"/>
      <w:r w:rsidRPr="00BD41EA">
        <w:t xml:space="preserve"> Muni</w:t>
      </w:r>
      <w:r w:rsidR="00C133DD">
        <w:t>,</w:t>
      </w:r>
      <w:r w:rsidRPr="00BD41EA">
        <w:t xml:space="preserve"> his superior and his potential spiritual master.</w:t>
      </w:r>
    </w:p>
    <w:p w14:paraId="4C669EC4" w14:textId="63F3ACBC" w:rsidR="00DE1AEA" w:rsidRPr="00BD41EA" w:rsidRDefault="00DE1AEA" w:rsidP="001E08CE"/>
    <w:p w14:paraId="4885CB1A" w14:textId="77777777" w:rsidR="009D14B1" w:rsidRPr="00BD41EA" w:rsidRDefault="009D14B1" w:rsidP="00B60265">
      <w:pPr>
        <w:pStyle w:val="Heading2"/>
      </w:pPr>
      <w:bookmarkStart w:id="94" w:name="_Toc65591462"/>
      <w:r w:rsidRPr="00BD41EA">
        <w:t>3. Discerning Search for Truth</w:t>
      </w:r>
      <w:bookmarkEnd w:id="94"/>
    </w:p>
    <w:p w14:paraId="4FCD840E" w14:textId="75558321" w:rsidR="009D14B1" w:rsidRDefault="009D14B1" w:rsidP="001E08CE"/>
    <w:p w14:paraId="6C948B96" w14:textId="5CE86CBA" w:rsidR="00C133DD" w:rsidRDefault="00C133DD" w:rsidP="008A39A6">
      <w:pPr>
        <w:pStyle w:val="Satiparagraph"/>
      </w:pPr>
      <w:r w:rsidRPr="00BD41EA">
        <w:rPr>
          <w:lang w:eastAsia="en-GB"/>
        </w:rPr>
        <w:t xml:space="preserve">Lecture on </w:t>
      </w:r>
      <w:r w:rsidRPr="00BD41EA">
        <w:rPr>
          <w:i/>
          <w:lang w:eastAsia="en-GB"/>
        </w:rPr>
        <w:t>Bhagavad-</w:t>
      </w:r>
      <w:proofErr w:type="spellStart"/>
      <w:r w:rsidRPr="00BD41EA">
        <w:rPr>
          <w:i/>
          <w:lang w:eastAsia="en-GB"/>
        </w:rPr>
        <w:t>gītā</w:t>
      </w:r>
      <w:proofErr w:type="spellEnd"/>
      <w:r w:rsidRPr="00BD41EA">
        <w:rPr>
          <w:lang w:eastAsia="en-GB"/>
        </w:rPr>
        <w:t xml:space="preserve"> 2.8-12,</w:t>
      </w:r>
      <w:r w:rsidRPr="00C133DD">
        <w:rPr>
          <w:lang w:eastAsia="en-GB"/>
        </w:rPr>
        <w:t xml:space="preserve"> </w:t>
      </w:r>
      <w:r w:rsidRPr="00BD41EA">
        <w:rPr>
          <w:lang w:eastAsia="en-GB"/>
        </w:rPr>
        <w:t>Los Angeles</w:t>
      </w:r>
      <w:r>
        <w:rPr>
          <w:lang w:eastAsia="en-GB"/>
        </w:rPr>
        <w:t xml:space="preserve">, November </w:t>
      </w:r>
      <w:r w:rsidRPr="00BD41EA">
        <w:rPr>
          <w:lang w:eastAsia="en-GB"/>
        </w:rPr>
        <w:t>27</w:t>
      </w:r>
      <w:r>
        <w:rPr>
          <w:lang w:eastAsia="en-GB"/>
        </w:rPr>
        <w:t xml:space="preserve">, </w:t>
      </w:r>
      <w:r w:rsidRPr="00BD41EA">
        <w:rPr>
          <w:lang w:eastAsia="en-GB"/>
        </w:rPr>
        <w:t>1968</w:t>
      </w:r>
      <w:r>
        <w:rPr>
          <w:lang w:eastAsia="en-GB"/>
        </w:rPr>
        <w:t>:</w:t>
      </w:r>
    </w:p>
    <w:p w14:paraId="591C8DCB" w14:textId="77777777" w:rsidR="00C133DD" w:rsidRPr="00BD41EA" w:rsidRDefault="00C133DD" w:rsidP="008A39A6">
      <w:pPr>
        <w:pStyle w:val="Satiparagraph"/>
      </w:pPr>
    </w:p>
    <w:p w14:paraId="1A4FDE3C" w14:textId="54907CAC" w:rsidR="009D14B1" w:rsidRPr="00BD41EA" w:rsidRDefault="009D14B1" w:rsidP="00160B6C">
      <w:pPr>
        <w:pStyle w:val="1Satiindentedquotes"/>
        <w:rPr>
          <w:lang w:eastAsia="en-GB"/>
        </w:rPr>
      </w:pPr>
      <w:r w:rsidRPr="00BD41EA">
        <w:rPr>
          <w:lang w:eastAsia="en-GB"/>
        </w:rPr>
        <w:t xml:space="preserve">This is the statement of authority. Now, apart from statement of authority, you </w:t>
      </w:r>
      <w:proofErr w:type="gramStart"/>
      <w:r w:rsidRPr="00BD41EA">
        <w:rPr>
          <w:lang w:eastAsia="en-GB"/>
        </w:rPr>
        <w:t>have to</w:t>
      </w:r>
      <w:proofErr w:type="gramEnd"/>
      <w:r w:rsidRPr="00BD41EA">
        <w:rPr>
          <w:lang w:eastAsia="en-GB"/>
        </w:rPr>
        <w:t xml:space="preserve"> apply your reason and arguments.</w:t>
      </w:r>
    </w:p>
    <w:p w14:paraId="050D72C6" w14:textId="77777777" w:rsidR="009D14B1" w:rsidRPr="00BD41EA" w:rsidRDefault="009D14B1" w:rsidP="008A39A6">
      <w:pPr>
        <w:pStyle w:val="Satiparagraph"/>
      </w:pPr>
    </w:p>
    <w:p w14:paraId="082BC298" w14:textId="26CC85F5" w:rsidR="00DF4152" w:rsidRDefault="00DF4152" w:rsidP="008A39A6">
      <w:pPr>
        <w:pStyle w:val="Satiparagraph"/>
      </w:pPr>
      <w:r w:rsidRPr="009C1CD7">
        <w:rPr>
          <w:i/>
          <w:iCs/>
        </w:rPr>
        <w:t>Caitanya-</w:t>
      </w:r>
      <w:proofErr w:type="spellStart"/>
      <w:r w:rsidRPr="009C1CD7">
        <w:rPr>
          <w:i/>
          <w:iCs/>
        </w:rPr>
        <w:t>caritāmṛta</w:t>
      </w:r>
      <w:proofErr w:type="spellEnd"/>
      <w:r w:rsidR="00D846DC">
        <w:t>,</w:t>
      </w:r>
      <w:r w:rsidRPr="00BD41EA">
        <w:t xml:space="preserve"> </w:t>
      </w:r>
      <w:proofErr w:type="spellStart"/>
      <w:r w:rsidR="00C97391" w:rsidRPr="0027156A">
        <w:rPr>
          <w:i/>
        </w:rPr>
        <w:t>Ādi</w:t>
      </w:r>
      <w:proofErr w:type="spellEnd"/>
      <w:r w:rsidRPr="00BD41EA">
        <w:t xml:space="preserve"> 2.117</w:t>
      </w:r>
      <w:r>
        <w:t>:</w:t>
      </w:r>
    </w:p>
    <w:p w14:paraId="633E919D" w14:textId="77777777" w:rsidR="00DF4152" w:rsidRDefault="00DF4152" w:rsidP="008A39A6">
      <w:pPr>
        <w:pStyle w:val="Satiparagraph"/>
      </w:pPr>
    </w:p>
    <w:p w14:paraId="38E88EB5" w14:textId="7491EA3F" w:rsidR="009D14B1" w:rsidRDefault="009D14B1" w:rsidP="00160B6C">
      <w:pPr>
        <w:pStyle w:val="1Satiindentedquotes"/>
      </w:pPr>
      <w:r w:rsidRPr="00BD41EA">
        <w:t xml:space="preserve">A sincere student should not neglect the discussion of such conclusions, considering them controversial, for such discussions strengthen the mind. </w:t>
      </w:r>
      <w:proofErr w:type="gramStart"/>
      <w:r w:rsidRPr="00BD41EA">
        <w:t>Thus</w:t>
      </w:r>
      <w:proofErr w:type="gramEnd"/>
      <w:r w:rsidRPr="00BD41EA">
        <w:t xml:space="preserve"> one’s mind becomes attached to </w:t>
      </w:r>
      <w:proofErr w:type="spellStart"/>
      <w:r w:rsidR="0003474E" w:rsidRPr="00BD41EA">
        <w:t>Śrī</w:t>
      </w:r>
      <w:proofErr w:type="spellEnd"/>
      <w:r w:rsidR="0003474E" w:rsidRPr="00BD41EA">
        <w:t xml:space="preserve"> Kṛṣṇa</w:t>
      </w:r>
      <w:r w:rsidRPr="00BD41EA">
        <w:t>.</w:t>
      </w:r>
    </w:p>
    <w:p w14:paraId="2F635D5E" w14:textId="77777777" w:rsidR="00DF4152" w:rsidRPr="00BD41EA" w:rsidRDefault="00DF4152" w:rsidP="00A6457F">
      <w:pPr>
        <w:ind w:left="720"/>
        <w:jc w:val="both"/>
      </w:pPr>
    </w:p>
    <w:p w14:paraId="545018F7" w14:textId="39343D2E" w:rsidR="001238BF" w:rsidRDefault="001238BF" w:rsidP="00A6457F">
      <w:pPr>
        <w:pStyle w:val="NoSpacing"/>
        <w:jc w:val="both"/>
        <w:rPr>
          <w:rFonts w:ascii="Cambria" w:hAnsi="Cambria"/>
          <w:sz w:val="24"/>
        </w:rPr>
      </w:pPr>
      <w:r w:rsidRPr="00BD41EA">
        <w:rPr>
          <w:rFonts w:ascii="Cambria" w:hAnsi="Cambria"/>
          <w:sz w:val="24"/>
        </w:rPr>
        <w:t>Letter to Chaturbhuj</w:t>
      </w:r>
      <w:r>
        <w:rPr>
          <w:rFonts w:ascii="Cambria" w:hAnsi="Cambria"/>
          <w:sz w:val="24"/>
        </w:rPr>
        <w:t xml:space="preserve">, </w:t>
      </w:r>
      <w:r w:rsidRPr="00BD41EA">
        <w:rPr>
          <w:rFonts w:ascii="Cambria" w:hAnsi="Cambria"/>
          <w:sz w:val="24"/>
        </w:rPr>
        <w:t>Bombay</w:t>
      </w:r>
      <w:r>
        <w:rPr>
          <w:rFonts w:ascii="Cambria" w:hAnsi="Cambria"/>
          <w:sz w:val="24"/>
        </w:rPr>
        <w:t>,</w:t>
      </w:r>
      <w:r w:rsidRPr="00BD41EA">
        <w:rPr>
          <w:rFonts w:ascii="Cambria" w:hAnsi="Cambria"/>
          <w:sz w:val="24"/>
        </w:rPr>
        <w:t xml:space="preserve"> January 21</w:t>
      </w:r>
      <w:r>
        <w:rPr>
          <w:rFonts w:ascii="Cambria" w:hAnsi="Cambria"/>
          <w:sz w:val="24"/>
        </w:rPr>
        <w:t>,</w:t>
      </w:r>
      <w:r w:rsidRPr="00BD41EA">
        <w:rPr>
          <w:rFonts w:ascii="Cambria" w:hAnsi="Cambria"/>
          <w:sz w:val="24"/>
        </w:rPr>
        <w:t xml:space="preserve"> 1972</w:t>
      </w:r>
      <w:r>
        <w:rPr>
          <w:rFonts w:ascii="Cambria" w:hAnsi="Cambria"/>
          <w:sz w:val="24"/>
        </w:rPr>
        <w:t>:</w:t>
      </w:r>
    </w:p>
    <w:p w14:paraId="1F35D8E3" w14:textId="77777777" w:rsidR="001238BF" w:rsidRDefault="001238BF" w:rsidP="00A6457F">
      <w:pPr>
        <w:pStyle w:val="NoSpacing"/>
        <w:jc w:val="both"/>
        <w:rPr>
          <w:rFonts w:ascii="Cambria" w:hAnsi="Cambria"/>
          <w:sz w:val="24"/>
        </w:rPr>
      </w:pPr>
    </w:p>
    <w:p w14:paraId="4CB79A62" w14:textId="08EF5E4F" w:rsidR="009D14B1" w:rsidRPr="00BD41EA" w:rsidRDefault="009D14B1" w:rsidP="00160B6C">
      <w:pPr>
        <w:pStyle w:val="1Satiindentedquotes"/>
      </w:pPr>
      <w:r w:rsidRPr="00BD41EA">
        <w:t>The proper function of the brain or psychological activity is to understand everything through Kṛṣṇa</w:t>
      </w:r>
      <w:r w:rsidRPr="00BD41EA">
        <w:rPr>
          <w:i/>
        </w:rPr>
        <w:t>’</w:t>
      </w:r>
      <w:r w:rsidRPr="00BD41EA">
        <w:t xml:space="preserve">s perspective or point-of-view, and so there is no limit to that understanding because Kṛṣṇa is unlimited, and even though it can be said that the devotee who knows Kṛṣṇa, he knows everything (15th Chapter), still, the philosophical process never </w:t>
      </w:r>
      <w:proofErr w:type="gramStart"/>
      <w:r w:rsidRPr="00BD41EA">
        <w:t>stops</w:t>
      </w:r>
      <w:proofErr w:type="gramEnd"/>
      <w:r w:rsidRPr="00BD41EA">
        <w:t xml:space="preserve"> and the devotee continues to increase his knowledge even though he knows everything. Try to understand this point, it is a very good question.</w:t>
      </w:r>
    </w:p>
    <w:p w14:paraId="6A4F361B" w14:textId="77777777" w:rsidR="008B63A4" w:rsidRPr="00BD41EA" w:rsidRDefault="008B63A4" w:rsidP="009D14B1">
      <w:pPr>
        <w:pStyle w:val="NoSpacing"/>
        <w:jc w:val="both"/>
        <w:rPr>
          <w:rFonts w:ascii="Cambria" w:hAnsi="Cambria"/>
          <w:sz w:val="24"/>
        </w:rPr>
      </w:pPr>
    </w:p>
    <w:p w14:paraId="53B4E341" w14:textId="77777777" w:rsidR="004A7C82" w:rsidRDefault="004A7C82">
      <w:pPr>
        <w:widowControl/>
        <w:rPr>
          <w:b/>
          <w:sz w:val="28"/>
          <w:szCs w:val="28"/>
        </w:rPr>
      </w:pPr>
      <w:r>
        <w:br w:type="page"/>
      </w:r>
    </w:p>
    <w:p w14:paraId="61DAB281" w14:textId="6A36CF20" w:rsidR="0003474E" w:rsidRPr="00BD41EA" w:rsidRDefault="0003474E" w:rsidP="00BD7F48">
      <w:pPr>
        <w:pStyle w:val="Heading3"/>
      </w:pPr>
      <w:bookmarkStart w:id="95" w:name="_Toc65591463"/>
      <w:r w:rsidRPr="00BD41EA">
        <w:lastRenderedPageBreak/>
        <w:t>Explanation:</w:t>
      </w:r>
      <w:bookmarkEnd w:id="95"/>
    </w:p>
    <w:p w14:paraId="3C0F77AC" w14:textId="77777777" w:rsidR="00C608BC" w:rsidRPr="00BD41EA" w:rsidRDefault="00C608BC" w:rsidP="001E08CE"/>
    <w:p w14:paraId="386ED5A1" w14:textId="6834565F" w:rsidR="00C608BC" w:rsidRPr="00BD41EA" w:rsidRDefault="0003474E" w:rsidP="00A6457F">
      <w:pPr>
        <w:jc w:val="both"/>
        <w:rPr>
          <w:b/>
          <w:bCs/>
        </w:rPr>
      </w:pPr>
      <w:r w:rsidRPr="00BD41EA">
        <w:rPr>
          <w:b/>
          <w:bCs/>
        </w:rPr>
        <w:t xml:space="preserve">By </w:t>
      </w:r>
      <w:r w:rsidR="009354FB" w:rsidRPr="00BD41EA">
        <w:rPr>
          <w:b/>
          <w:bCs/>
        </w:rPr>
        <w:t xml:space="preserve">Chaitanya </w:t>
      </w:r>
      <w:proofErr w:type="spellStart"/>
      <w:r w:rsidR="009354FB" w:rsidRPr="00BD41EA">
        <w:rPr>
          <w:b/>
          <w:bCs/>
        </w:rPr>
        <w:t>Charaṇ</w:t>
      </w:r>
      <w:proofErr w:type="spellEnd"/>
      <w:r w:rsidR="009354FB" w:rsidRPr="00BD41EA">
        <w:rPr>
          <w:b/>
          <w:bCs/>
        </w:rPr>
        <w:t xml:space="preserve"> </w:t>
      </w:r>
      <w:proofErr w:type="spellStart"/>
      <w:r w:rsidR="009354FB" w:rsidRPr="00BD41EA">
        <w:rPr>
          <w:b/>
          <w:bCs/>
        </w:rPr>
        <w:t>Dāsa</w:t>
      </w:r>
      <w:proofErr w:type="spellEnd"/>
      <w:r w:rsidRPr="00BD41EA">
        <w:rPr>
          <w:b/>
          <w:bCs/>
        </w:rPr>
        <w:t>:</w:t>
      </w:r>
    </w:p>
    <w:p w14:paraId="37C97F50" w14:textId="4825F69B" w:rsidR="0003474E" w:rsidRPr="00BD41EA" w:rsidRDefault="0003474E" w:rsidP="008A39A6">
      <w:pPr>
        <w:pStyle w:val="Satiparagraph"/>
      </w:pPr>
    </w:p>
    <w:p w14:paraId="1A3644CB" w14:textId="7A631877" w:rsidR="0003474E" w:rsidRPr="00BD41EA" w:rsidRDefault="0003474E" w:rsidP="008A39A6">
      <w:pPr>
        <w:pStyle w:val="Satiparagraph"/>
        <w:rPr>
          <w:lang w:val="en-AU"/>
        </w:rPr>
      </w:pPr>
      <w:r w:rsidRPr="00BD41EA">
        <w:rPr>
          <w:lang w:val="en-AU"/>
        </w:rPr>
        <w:t xml:space="preserve">The </w:t>
      </w:r>
      <w:r w:rsidR="00457271" w:rsidRPr="00BD41EA">
        <w:rPr>
          <w:i/>
          <w:lang w:val="en-AU"/>
        </w:rPr>
        <w:t>Bhagavad-</w:t>
      </w:r>
      <w:proofErr w:type="spellStart"/>
      <w:r w:rsidR="00457271" w:rsidRPr="00BD41EA">
        <w:rPr>
          <w:i/>
          <w:lang w:val="en-AU"/>
        </w:rPr>
        <w:t>gītā</w:t>
      </w:r>
      <w:proofErr w:type="spellEnd"/>
      <w:r w:rsidRPr="00BD41EA">
        <w:rPr>
          <w:lang w:val="en-AU"/>
        </w:rPr>
        <w:t xml:space="preserve"> </w:t>
      </w:r>
      <w:r w:rsidR="00E82C4E" w:rsidRPr="00BD41EA">
        <w:rPr>
          <w:lang w:val="en-AU"/>
        </w:rPr>
        <w:t>13.12</w:t>
      </w:r>
      <w:r w:rsidR="00E82C4E">
        <w:rPr>
          <w:lang w:val="en-AU"/>
        </w:rPr>
        <w:t xml:space="preserve"> </w:t>
      </w:r>
      <w:r w:rsidRPr="00BD41EA">
        <w:rPr>
          <w:lang w:val="en-AU"/>
        </w:rPr>
        <w:t>states that one of the concluding characteristics of knowledge is the philosophical search for truth.</w:t>
      </w:r>
    </w:p>
    <w:p w14:paraId="624AB0F9" w14:textId="77777777" w:rsidR="00466926" w:rsidRPr="00BD41EA" w:rsidRDefault="00466926" w:rsidP="008A39A6">
      <w:pPr>
        <w:pStyle w:val="Satiparagraph"/>
        <w:rPr>
          <w:lang w:val="en-AU"/>
        </w:rPr>
      </w:pPr>
    </w:p>
    <w:p w14:paraId="2EF9EAAD" w14:textId="66742648" w:rsidR="0003474E" w:rsidRPr="00BD41EA" w:rsidRDefault="0003474E" w:rsidP="008A39A6">
      <w:pPr>
        <w:pStyle w:val="Satiparagraph"/>
        <w:rPr>
          <w:lang w:val="en-AU"/>
        </w:rPr>
      </w:pPr>
      <w:r w:rsidRPr="00BD41EA">
        <w:rPr>
          <w:lang w:val="en-AU"/>
        </w:rPr>
        <w:t xml:space="preserve">When studying scripture, this discerning search for truth will ensure that we focus not on proving ourselves right, but on understanding what is right. It is easy to find quotes that support our own positions and to highlight those quotes, while downplaying quotes that challenge our positions. If we reduce hermeneutics to a quote-mining and quote-parading competition, we may well get the satisfaction of having proven our position, but we may have alienated ourselves from the disposition that will make us receptive for understanding the truth. </w:t>
      </w:r>
    </w:p>
    <w:p w14:paraId="10ED9298" w14:textId="77777777" w:rsidR="00466926" w:rsidRPr="00BD41EA" w:rsidRDefault="00466926" w:rsidP="008A39A6">
      <w:pPr>
        <w:pStyle w:val="Satiparagraph"/>
        <w:rPr>
          <w:lang w:val="en-AU"/>
        </w:rPr>
      </w:pPr>
    </w:p>
    <w:p w14:paraId="44ACBAE6" w14:textId="4BAA60B4" w:rsidR="0003474E" w:rsidRPr="00BD41EA" w:rsidRDefault="0003474E" w:rsidP="008A39A6">
      <w:pPr>
        <w:pStyle w:val="Satiparagraph"/>
        <w:rPr>
          <w:lang w:val="en-AU"/>
        </w:rPr>
      </w:pPr>
      <w:r w:rsidRPr="00BD41EA">
        <w:rPr>
          <w:lang w:val="en-AU"/>
        </w:rPr>
        <w:t xml:space="preserve">Arjuna has his position at the start of the </w:t>
      </w:r>
      <w:r w:rsidR="00457271" w:rsidRPr="00BD41EA">
        <w:rPr>
          <w:i/>
          <w:lang w:val="en-AU"/>
        </w:rPr>
        <w:t>Bhagavad-</w:t>
      </w:r>
      <w:proofErr w:type="spellStart"/>
      <w:r w:rsidR="00457271" w:rsidRPr="00BD41EA">
        <w:rPr>
          <w:i/>
          <w:lang w:val="en-AU"/>
        </w:rPr>
        <w:t>gītā</w:t>
      </w:r>
      <w:proofErr w:type="spellEnd"/>
      <w:r w:rsidRPr="00BD41EA">
        <w:rPr>
          <w:lang w:val="en-AU"/>
        </w:rPr>
        <w:t xml:space="preserve"> and he gives his reasons and references to support his position. Yet he also exhibits an exemplary openness to re-examine his position when he surrenders to </w:t>
      </w:r>
      <w:r w:rsidR="009C3556" w:rsidRPr="00BD41EA">
        <w:rPr>
          <w:lang w:val="en-AU"/>
        </w:rPr>
        <w:t>Kṛṣṇa</w:t>
      </w:r>
      <w:r w:rsidRPr="00BD41EA">
        <w:rPr>
          <w:lang w:val="en-AU"/>
        </w:rPr>
        <w:t xml:space="preserve"> and asks for guidance. When </w:t>
      </w:r>
      <w:r w:rsidR="009C3556" w:rsidRPr="00BD41EA">
        <w:rPr>
          <w:lang w:val="en-AU"/>
        </w:rPr>
        <w:t>Kṛṣṇa</w:t>
      </w:r>
      <w:r w:rsidRPr="00BD41EA">
        <w:rPr>
          <w:lang w:val="en-AU"/>
        </w:rPr>
        <w:t xml:space="preserve"> begins by chastising Arjuna for mouthing learned words while being controlled by ignorant emotions, Arjuna doesn’t take </w:t>
      </w:r>
      <w:r w:rsidR="008F5657" w:rsidRPr="00BD41EA">
        <w:rPr>
          <w:lang w:val="en-AU"/>
        </w:rPr>
        <w:t>offence</w:t>
      </w:r>
      <w:r w:rsidRPr="00BD41EA">
        <w:rPr>
          <w:lang w:val="en-AU"/>
        </w:rPr>
        <w:t xml:space="preserve"> but hears submissively. He hears not to respond and defend his position but to understand and transform his own disposition.</w:t>
      </w:r>
    </w:p>
    <w:p w14:paraId="0F065AA8" w14:textId="29C1EBFE" w:rsidR="00407CBE" w:rsidRPr="00BD41EA" w:rsidRDefault="00407CBE" w:rsidP="001E08CE"/>
    <w:p w14:paraId="01D0985B" w14:textId="77777777" w:rsidR="009A7D98" w:rsidRPr="00BD41EA" w:rsidRDefault="009A7D98" w:rsidP="00B60265">
      <w:pPr>
        <w:pStyle w:val="Heading2"/>
      </w:pPr>
      <w:bookmarkStart w:id="96" w:name="_Toc65591464"/>
      <w:r w:rsidRPr="00BD41EA">
        <w:t xml:space="preserve">4. </w:t>
      </w:r>
      <w:r w:rsidR="007C62E0" w:rsidRPr="00BD41EA">
        <w:t xml:space="preserve">Honest and </w:t>
      </w:r>
      <w:r w:rsidR="005760B2" w:rsidRPr="00BD41EA">
        <w:t>A</w:t>
      </w:r>
      <w:r w:rsidR="007C62E0" w:rsidRPr="00BD41EA">
        <w:t xml:space="preserve">uthentic </w:t>
      </w:r>
      <w:r w:rsidR="005760B2" w:rsidRPr="00BD41EA">
        <w:t>C</w:t>
      </w:r>
      <w:r w:rsidR="007C62E0" w:rsidRPr="00BD41EA">
        <w:t>onversation</w:t>
      </w:r>
      <w:bookmarkEnd w:id="96"/>
    </w:p>
    <w:p w14:paraId="3A718CD0" w14:textId="77777777" w:rsidR="00721468" w:rsidRPr="00BD41EA" w:rsidRDefault="00721468" w:rsidP="001E08CE"/>
    <w:p w14:paraId="574E6C89" w14:textId="5AC8EFE4" w:rsidR="008E2535" w:rsidRDefault="008E2535" w:rsidP="008A39A6">
      <w:pPr>
        <w:pStyle w:val="Satiparagraph"/>
        <w:rPr>
          <w:i/>
        </w:rPr>
      </w:pPr>
      <w:r w:rsidRPr="00BD41EA">
        <w:t xml:space="preserve">Lecture on </w:t>
      </w:r>
      <w:r w:rsidRPr="00BD41EA">
        <w:rPr>
          <w:i/>
        </w:rPr>
        <w:t>Bhagavad-</w:t>
      </w:r>
      <w:proofErr w:type="spellStart"/>
      <w:r w:rsidRPr="00BD41EA">
        <w:rPr>
          <w:i/>
        </w:rPr>
        <w:t>gītā</w:t>
      </w:r>
      <w:proofErr w:type="spellEnd"/>
      <w:r w:rsidRPr="00BD41EA">
        <w:t xml:space="preserve"> 3.6-10</w:t>
      </w:r>
      <w:r>
        <w:t xml:space="preserve">, </w:t>
      </w:r>
      <w:r w:rsidRPr="00BD41EA">
        <w:t>Los Angeles</w:t>
      </w:r>
      <w:r>
        <w:t xml:space="preserve">, December </w:t>
      </w:r>
      <w:r w:rsidRPr="00BD41EA">
        <w:t>23</w:t>
      </w:r>
      <w:r>
        <w:t xml:space="preserve">, </w:t>
      </w:r>
      <w:r w:rsidRPr="00BD41EA">
        <w:t>1968</w:t>
      </w:r>
      <w:r>
        <w:t>:</w:t>
      </w:r>
    </w:p>
    <w:p w14:paraId="703B83E0" w14:textId="77777777" w:rsidR="008E2535" w:rsidRPr="00E06F80" w:rsidRDefault="008E2535" w:rsidP="008A39A6">
      <w:pPr>
        <w:pStyle w:val="Satiparagraph"/>
      </w:pPr>
    </w:p>
    <w:p w14:paraId="0F576178" w14:textId="3C6168CB" w:rsidR="00EB5310" w:rsidRPr="00BD41EA" w:rsidRDefault="00EB5310" w:rsidP="00160B6C">
      <w:pPr>
        <w:pStyle w:val="1Satiindentedquotes"/>
      </w:pPr>
      <w:proofErr w:type="spellStart"/>
      <w:r w:rsidRPr="00BD41EA">
        <w:rPr>
          <w:i/>
        </w:rPr>
        <w:t>Anukaraṇa</w:t>
      </w:r>
      <w:proofErr w:type="spellEnd"/>
      <w:r w:rsidRPr="00BD41EA">
        <w:t xml:space="preserve">, </w:t>
      </w:r>
      <w:proofErr w:type="spellStart"/>
      <w:r w:rsidRPr="00BD41EA">
        <w:rPr>
          <w:i/>
          <w:iCs/>
        </w:rPr>
        <w:t>anusaraṇa</w:t>
      </w:r>
      <w:proofErr w:type="spellEnd"/>
      <w:r w:rsidRPr="00BD41EA">
        <w:t xml:space="preserve">, there are two </w:t>
      </w:r>
      <w:r w:rsidRPr="009A0355">
        <w:t>Sanskrit</w:t>
      </w:r>
      <w:r w:rsidRPr="00BD41EA">
        <w:t xml:space="preserve"> words. One is imitation</w:t>
      </w:r>
      <w:r w:rsidR="000329F1">
        <w:t>,</w:t>
      </w:r>
      <w:r w:rsidRPr="00BD41EA">
        <w:t xml:space="preserve"> and one who is following the footprints. If one tries to follow the footprints of great personalities, that is very nice, but we cannot imitate. Imitate. Imitation is dangerous.</w:t>
      </w:r>
    </w:p>
    <w:p w14:paraId="2642EDDF" w14:textId="77777777" w:rsidR="00EB5310" w:rsidRPr="00BD41EA" w:rsidRDefault="00EB5310" w:rsidP="008A39A6">
      <w:pPr>
        <w:pStyle w:val="Satiparagraph"/>
      </w:pPr>
    </w:p>
    <w:p w14:paraId="70AC3D1B" w14:textId="2FB4069B" w:rsidR="00EB5310" w:rsidRPr="00BD41EA" w:rsidRDefault="005E17A6" w:rsidP="008A39A6">
      <w:pPr>
        <w:pStyle w:val="Satiparagraph"/>
      </w:pPr>
      <w:r w:rsidRPr="00BD41EA">
        <w:t xml:space="preserve">Śrīla </w:t>
      </w:r>
      <w:proofErr w:type="spellStart"/>
      <w:r w:rsidRPr="00BD41EA">
        <w:t>Bhaktisiddhānta</w:t>
      </w:r>
      <w:proofErr w:type="spellEnd"/>
      <w:r w:rsidRPr="00BD41EA">
        <w:t xml:space="preserve"> </w:t>
      </w:r>
      <w:proofErr w:type="spellStart"/>
      <w:r w:rsidRPr="00BD41EA">
        <w:t>Sarasvatī</w:t>
      </w:r>
      <w:proofErr w:type="spellEnd"/>
      <w:r w:rsidRPr="00BD41EA">
        <w:t xml:space="preserve">, </w:t>
      </w:r>
      <w:proofErr w:type="spellStart"/>
      <w:r w:rsidRPr="00BD41EA">
        <w:rPr>
          <w:i/>
          <w:iCs/>
        </w:rPr>
        <w:t>Amṛta</w:t>
      </w:r>
      <w:proofErr w:type="spellEnd"/>
      <w:r w:rsidRPr="00BD41EA">
        <w:rPr>
          <w:i/>
          <w:iCs/>
        </w:rPr>
        <w:t xml:space="preserve"> </w:t>
      </w:r>
      <w:proofErr w:type="spellStart"/>
      <w:r w:rsidRPr="00BD41EA">
        <w:rPr>
          <w:i/>
          <w:iCs/>
        </w:rPr>
        <w:t>Vāṇī</w:t>
      </w:r>
      <w:proofErr w:type="spellEnd"/>
      <w:r w:rsidRPr="00BD41EA">
        <w:rPr>
          <w:i/>
          <w:iCs/>
        </w:rPr>
        <w:t xml:space="preserve"> -</w:t>
      </w:r>
      <w:r w:rsidR="004617D3">
        <w:rPr>
          <w:i/>
          <w:iCs/>
        </w:rPr>
        <w:t xml:space="preserve"> </w:t>
      </w:r>
      <w:r w:rsidRPr="00BD41EA">
        <w:rPr>
          <w:i/>
          <w:iCs/>
        </w:rPr>
        <w:t>Nectar of Instructions for Immortality</w:t>
      </w:r>
      <w:r w:rsidRPr="00BD41EA">
        <w:t>, 5</w:t>
      </w:r>
      <w:r>
        <w:t>:</w:t>
      </w:r>
      <w:r w:rsidR="002D1C26">
        <w:t xml:space="preserve"> </w:t>
      </w:r>
      <w:r w:rsidR="00EB5310" w:rsidRPr="00BD41EA">
        <w:t xml:space="preserve">“imitation means </w:t>
      </w:r>
      <w:r w:rsidR="00947E7C" w:rsidRPr="00BD41EA">
        <w:t>posing</w:t>
      </w:r>
      <w:r w:rsidR="00525BE2">
        <w:rPr>
          <w:lang w:val="en-US"/>
        </w:rPr>
        <w:t>.</w:t>
      </w:r>
      <w:r w:rsidR="00525BE2" w:rsidRPr="005C1D99">
        <w:rPr>
          <w:lang w:val="en-US"/>
        </w:rPr>
        <w:t>”</w:t>
      </w:r>
    </w:p>
    <w:p w14:paraId="1AB11E63" w14:textId="77777777" w:rsidR="00EB5310" w:rsidRPr="00BD41EA" w:rsidRDefault="00EB5310" w:rsidP="008A39A6">
      <w:pPr>
        <w:pStyle w:val="Satiparagraph"/>
      </w:pPr>
    </w:p>
    <w:p w14:paraId="56AAD147" w14:textId="77777777" w:rsidR="00B34B91" w:rsidRDefault="005E17A6" w:rsidP="008A39A6">
      <w:pPr>
        <w:pStyle w:val="Satiparagraph"/>
      </w:pPr>
      <w:proofErr w:type="spellStart"/>
      <w:r w:rsidRPr="00BD41EA">
        <w:rPr>
          <w:i/>
        </w:rPr>
        <w:t>Mahābhārata</w:t>
      </w:r>
      <w:proofErr w:type="spellEnd"/>
      <w:r w:rsidRPr="00BD41EA">
        <w:t xml:space="preserve">, </w:t>
      </w:r>
      <w:proofErr w:type="spellStart"/>
      <w:r w:rsidRPr="00B34B91">
        <w:rPr>
          <w:i/>
          <w:iCs/>
        </w:rPr>
        <w:t>Śānti</w:t>
      </w:r>
      <w:proofErr w:type="spellEnd"/>
      <w:r w:rsidRPr="00B34B91">
        <w:rPr>
          <w:i/>
          <w:iCs/>
        </w:rPr>
        <w:t xml:space="preserve"> Parva</w:t>
      </w:r>
      <w:r>
        <w:t>:</w:t>
      </w:r>
      <w:r w:rsidR="007E144A">
        <w:t xml:space="preserve"> </w:t>
      </w:r>
    </w:p>
    <w:p w14:paraId="072514D6" w14:textId="77777777" w:rsidR="00B34B91" w:rsidRDefault="00B34B91" w:rsidP="008A39A6">
      <w:pPr>
        <w:pStyle w:val="Satiparagraph"/>
      </w:pPr>
    </w:p>
    <w:p w14:paraId="2449581F" w14:textId="08FE696E" w:rsidR="00EB5310" w:rsidRPr="00BD41EA" w:rsidRDefault="00EB5310" w:rsidP="00B34B91">
      <w:pPr>
        <w:pStyle w:val="1Satiindentedquotes"/>
      </w:pPr>
      <w:r w:rsidRPr="00BD41EA">
        <w:t>That speaker, again, who, abandoning all regard for his own meaning</w:t>
      </w:r>
      <w:r w:rsidR="00F6540A" w:rsidRPr="00BD41EA">
        <w:t>,</w:t>
      </w:r>
      <w:r w:rsidRPr="00BD41EA">
        <w:t xml:space="preserve"> uses words that are of excellent sound and sense, awakens only erroneous impressions in the mind of the hearer.</w:t>
      </w:r>
    </w:p>
    <w:p w14:paraId="26A5049E" w14:textId="77777777" w:rsidR="005E17A6" w:rsidRDefault="005E17A6" w:rsidP="008A39A6">
      <w:pPr>
        <w:pStyle w:val="Satiparagraph"/>
      </w:pPr>
    </w:p>
    <w:p w14:paraId="4B33E465" w14:textId="446F3919" w:rsidR="005E17A6" w:rsidRDefault="005E17A6" w:rsidP="008A39A6">
      <w:pPr>
        <w:pStyle w:val="Satiparagraph"/>
      </w:pPr>
      <w:proofErr w:type="spellStart"/>
      <w:r w:rsidRPr="00BD41EA">
        <w:t>Satsvarūpa</w:t>
      </w:r>
      <w:proofErr w:type="spellEnd"/>
      <w:r w:rsidRPr="00BD41EA">
        <w:t xml:space="preserve"> </w:t>
      </w:r>
      <w:proofErr w:type="spellStart"/>
      <w:r w:rsidRPr="00BD41EA">
        <w:t>Dās</w:t>
      </w:r>
      <w:proofErr w:type="spellEnd"/>
      <w:r w:rsidRPr="00BD41EA">
        <w:t xml:space="preserve"> </w:t>
      </w:r>
      <w:proofErr w:type="spellStart"/>
      <w:r w:rsidR="00247FDB">
        <w:rPr>
          <w:lang w:val="en-US"/>
        </w:rPr>
        <w:t>Gosvāmī</w:t>
      </w:r>
      <w:proofErr w:type="spellEnd"/>
      <w:r w:rsidR="007A3CAB">
        <w:t>,</w:t>
      </w:r>
      <w:r w:rsidRPr="00BD41EA">
        <w:t xml:space="preserve"> Life with the Perfect Master</w:t>
      </w:r>
      <w:r w:rsidRPr="007A3CAB">
        <w:t>: A Personal Servant’s Account</w:t>
      </w:r>
      <w:r w:rsidRPr="00BD41EA">
        <w:t>, Chapter 1</w:t>
      </w:r>
      <w:r w:rsidR="007A3CAB">
        <w:t>:</w:t>
      </w:r>
    </w:p>
    <w:p w14:paraId="112D9572" w14:textId="77777777" w:rsidR="005E17A6" w:rsidRDefault="005E17A6" w:rsidP="008A39A6">
      <w:pPr>
        <w:pStyle w:val="Satiparagraph"/>
      </w:pPr>
    </w:p>
    <w:p w14:paraId="1F602668" w14:textId="7743AC89" w:rsidR="00EB5310" w:rsidRDefault="00EB5310" w:rsidP="00160B6C">
      <w:pPr>
        <w:pStyle w:val="1Satiindentedquotes"/>
      </w:pPr>
      <w:r w:rsidRPr="00BD41EA">
        <w:t xml:space="preserve">After </w:t>
      </w:r>
      <w:proofErr w:type="spellStart"/>
      <w:r w:rsidRPr="00BD41EA">
        <w:rPr>
          <w:i/>
          <w:iCs/>
        </w:rPr>
        <w:t>kīrtana</w:t>
      </w:r>
      <w:proofErr w:type="spellEnd"/>
      <w:r w:rsidRPr="00BD41EA">
        <w:t xml:space="preserve"> [</w:t>
      </w:r>
      <w:r w:rsidR="004C00E3" w:rsidRPr="00BD41EA">
        <w:t>Śrīla Prabhupāda</w:t>
      </w:r>
      <w:r w:rsidRPr="00BD41EA">
        <w:t xml:space="preserve">] asked each of us to read from the </w:t>
      </w:r>
      <w:proofErr w:type="spellStart"/>
      <w:r w:rsidRPr="00BD41EA">
        <w:rPr>
          <w:i/>
        </w:rPr>
        <w:t>Bhāgavatam</w:t>
      </w:r>
      <w:proofErr w:type="spellEnd"/>
      <w:r w:rsidRPr="00BD41EA">
        <w:t xml:space="preserve"> and then speak something according to our realization.</w:t>
      </w:r>
    </w:p>
    <w:p w14:paraId="7A3EF821" w14:textId="77777777" w:rsidR="003B2D56" w:rsidRPr="00BD41EA" w:rsidRDefault="003B2D56" w:rsidP="00160B6C">
      <w:pPr>
        <w:pStyle w:val="1Satiindentedquotes"/>
      </w:pPr>
    </w:p>
    <w:p w14:paraId="169E70FA" w14:textId="4294A9EF" w:rsidR="00EB5310" w:rsidRPr="00BD41EA" w:rsidRDefault="00EB5310" w:rsidP="00BD7F48">
      <w:pPr>
        <w:pStyle w:val="Heading3"/>
      </w:pPr>
      <w:bookmarkStart w:id="97" w:name="_Toc65591465"/>
      <w:r w:rsidRPr="00BD41EA">
        <w:t>Explanation:</w:t>
      </w:r>
      <w:bookmarkEnd w:id="97"/>
    </w:p>
    <w:p w14:paraId="1D7FA2C5" w14:textId="449417FD" w:rsidR="00EB5310" w:rsidRPr="00BD41EA" w:rsidRDefault="00EB5310" w:rsidP="001E08CE"/>
    <w:p w14:paraId="00691623" w14:textId="1A5A34E2" w:rsidR="00EB5310" w:rsidRPr="00BD41EA" w:rsidRDefault="00EB5310" w:rsidP="00A6457F">
      <w:pPr>
        <w:jc w:val="both"/>
        <w:rPr>
          <w:b/>
          <w:bCs/>
        </w:rPr>
      </w:pPr>
      <w:r w:rsidRPr="00BD41EA">
        <w:rPr>
          <w:b/>
          <w:bCs/>
        </w:rPr>
        <w:t xml:space="preserve">By </w:t>
      </w:r>
      <w:r w:rsidR="009354FB" w:rsidRPr="00BD41EA">
        <w:rPr>
          <w:b/>
          <w:bCs/>
        </w:rPr>
        <w:t xml:space="preserve">Chaitanya </w:t>
      </w:r>
      <w:proofErr w:type="spellStart"/>
      <w:r w:rsidR="009354FB" w:rsidRPr="00BD41EA">
        <w:rPr>
          <w:b/>
          <w:bCs/>
        </w:rPr>
        <w:t>Charaṇ</w:t>
      </w:r>
      <w:proofErr w:type="spellEnd"/>
      <w:r w:rsidR="009354FB" w:rsidRPr="00BD41EA">
        <w:rPr>
          <w:b/>
          <w:bCs/>
        </w:rPr>
        <w:t xml:space="preserve"> </w:t>
      </w:r>
      <w:proofErr w:type="spellStart"/>
      <w:r w:rsidR="009354FB" w:rsidRPr="00BD41EA">
        <w:rPr>
          <w:b/>
          <w:bCs/>
        </w:rPr>
        <w:t>Dāsa</w:t>
      </w:r>
      <w:proofErr w:type="spellEnd"/>
      <w:r w:rsidRPr="00BD41EA">
        <w:rPr>
          <w:b/>
          <w:bCs/>
        </w:rPr>
        <w:t>:</w:t>
      </w:r>
    </w:p>
    <w:p w14:paraId="3C9428F1" w14:textId="1AF36C83" w:rsidR="00EB5310" w:rsidRPr="00BD41EA" w:rsidRDefault="00EB5310" w:rsidP="008A39A6">
      <w:pPr>
        <w:pStyle w:val="Satiparagraph"/>
      </w:pPr>
    </w:p>
    <w:p w14:paraId="1153EE7C" w14:textId="5CC20DA3" w:rsidR="00EB5310" w:rsidRPr="00BD41EA" w:rsidRDefault="00EB5310" w:rsidP="008A39A6">
      <w:pPr>
        <w:pStyle w:val="Satiparagraph"/>
        <w:rPr>
          <w:lang w:val="en-AU"/>
        </w:rPr>
      </w:pPr>
      <w:r w:rsidRPr="00BD41EA">
        <w:rPr>
          <w:lang w:val="en-AU"/>
        </w:rPr>
        <w:t xml:space="preserve">The </w:t>
      </w:r>
      <w:r w:rsidR="00457271" w:rsidRPr="00BD41EA">
        <w:rPr>
          <w:i/>
          <w:lang w:val="en-AU"/>
        </w:rPr>
        <w:t>Bhagavad-</w:t>
      </w:r>
      <w:proofErr w:type="spellStart"/>
      <w:r w:rsidR="00457271" w:rsidRPr="00BD41EA">
        <w:rPr>
          <w:i/>
          <w:lang w:val="en-AU"/>
        </w:rPr>
        <w:t>gītā</w:t>
      </w:r>
      <w:proofErr w:type="spellEnd"/>
      <w:r w:rsidRPr="00BD41EA">
        <w:rPr>
          <w:lang w:val="en-AU"/>
        </w:rPr>
        <w:t xml:space="preserve"> 10.09 states that great devotees delight in discussing about </w:t>
      </w:r>
      <w:r w:rsidR="009C3556" w:rsidRPr="00BD41EA">
        <w:rPr>
          <w:lang w:val="en-AU"/>
        </w:rPr>
        <w:t>Kṛṣṇa</w:t>
      </w:r>
      <w:r w:rsidRPr="00BD41EA">
        <w:rPr>
          <w:lang w:val="en-AU"/>
        </w:rPr>
        <w:t xml:space="preserve"> and in enlightening each other through such discussions. The significant point here is that even the enlightened souls continue to be enlightened and delight in that ongoing enlightenment. In the </w:t>
      </w:r>
      <w:r w:rsidRPr="00BD41EA">
        <w:rPr>
          <w:lang w:val="en-AU"/>
        </w:rPr>
        <w:lastRenderedPageBreak/>
        <w:t>hermeneutical context, this means that even if we have a right understanding about some scriptural point, we can still expand our understanding by discussing with other devotees who have understood that point from a different perspective.</w:t>
      </w:r>
    </w:p>
    <w:p w14:paraId="44C930B7" w14:textId="77777777" w:rsidR="00466926" w:rsidRPr="00BD41EA" w:rsidRDefault="00466926" w:rsidP="008A39A6">
      <w:pPr>
        <w:pStyle w:val="Satiparagraph"/>
        <w:rPr>
          <w:lang w:val="en-AU"/>
        </w:rPr>
      </w:pPr>
    </w:p>
    <w:p w14:paraId="5BF0C3FE" w14:textId="0C11C110" w:rsidR="00EB5310" w:rsidRPr="00BD41EA" w:rsidRDefault="00EB5310" w:rsidP="008A39A6">
      <w:pPr>
        <w:pStyle w:val="Satiparagraph"/>
        <w:rPr>
          <w:lang w:val="en-AU"/>
        </w:rPr>
      </w:pPr>
      <w:r w:rsidRPr="00BD41EA">
        <w:rPr>
          <w:lang w:val="en-AU"/>
        </w:rPr>
        <w:t xml:space="preserve">Among the six ways of expressing love mentioned in the </w:t>
      </w:r>
      <w:proofErr w:type="spellStart"/>
      <w:r w:rsidRPr="00BD41EA">
        <w:rPr>
          <w:i/>
          <w:lang w:val="en-AU"/>
        </w:rPr>
        <w:t>Upade</w:t>
      </w:r>
      <w:r w:rsidR="00F6540A" w:rsidRPr="00BD41EA">
        <w:rPr>
          <w:i/>
          <w:lang w:val="en-AU"/>
        </w:rPr>
        <w:t>śāmṛ</w:t>
      </w:r>
      <w:r w:rsidRPr="00BD41EA">
        <w:rPr>
          <w:i/>
          <w:lang w:val="en-AU"/>
        </w:rPr>
        <w:t>ta</w:t>
      </w:r>
      <w:proofErr w:type="spellEnd"/>
      <w:r w:rsidR="00CC4A30">
        <w:rPr>
          <w:i/>
          <w:lang w:val="en-AU"/>
        </w:rPr>
        <w:t>,</w:t>
      </w:r>
      <w:r w:rsidRPr="00BD41EA">
        <w:rPr>
          <w:lang w:val="en-AU"/>
        </w:rPr>
        <w:t xml:space="preserve"> verse 4, two relevant ones are </w:t>
      </w:r>
      <w:proofErr w:type="spellStart"/>
      <w:r w:rsidR="00F6540A" w:rsidRPr="00BD41EA">
        <w:rPr>
          <w:i/>
          <w:lang w:val="en-AU"/>
        </w:rPr>
        <w:t>guhyam</w:t>
      </w:r>
      <w:proofErr w:type="spellEnd"/>
      <w:r w:rsidR="00F6540A" w:rsidRPr="00BD41EA">
        <w:rPr>
          <w:i/>
          <w:lang w:val="en-AU"/>
        </w:rPr>
        <w:t xml:space="preserve"> </w:t>
      </w:r>
      <w:proofErr w:type="spellStart"/>
      <w:r w:rsidR="00F6540A" w:rsidRPr="00BD41EA">
        <w:rPr>
          <w:i/>
          <w:lang w:val="en-AU"/>
        </w:rPr>
        <w:t>ākhyāti</w:t>
      </w:r>
      <w:proofErr w:type="spellEnd"/>
      <w:r w:rsidR="00F6540A" w:rsidRPr="00BD41EA">
        <w:rPr>
          <w:i/>
          <w:lang w:val="en-AU"/>
        </w:rPr>
        <w:t xml:space="preserve"> </w:t>
      </w:r>
      <w:proofErr w:type="spellStart"/>
      <w:r w:rsidR="00F6540A" w:rsidRPr="00BD41EA">
        <w:rPr>
          <w:i/>
          <w:lang w:val="en-AU"/>
        </w:rPr>
        <w:t>pṛ</w:t>
      </w:r>
      <w:r w:rsidRPr="00BD41EA">
        <w:rPr>
          <w:i/>
          <w:lang w:val="en-AU"/>
        </w:rPr>
        <w:t>cchati</w:t>
      </w:r>
      <w:proofErr w:type="spellEnd"/>
      <w:r w:rsidR="00CC4A30">
        <w:rPr>
          <w:i/>
          <w:lang w:val="en-AU"/>
        </w:rPr>
        <w:t>:</w:t>
      </w:r>
      <w:r w:rsidRPr="00BD41EA">
        <w:rPr>
          <w:lang w:val="en-AU"/>
        </w:rPr>
        <w:t xml:space="preserve"> revealing one</w:t>
      </w:r>
      <w:r w:rsidR="00DC2312" w:rsidRPr="00BD41EA">
        <w:rPr>
          <w:lang w:val="en-AU"/>
        </w:rPr>
        <w:t>’</w:t>
      </w:r>
      <w:r w:rsidRPr="00BD41EA">
        <w:rPr>
          <w:lang w:val="en-AU"/>
        </w:rPr>
        <w:t xml:space="preserve">s mind in </w:t>
      </w:r>
      <w:proofErr w:type="gramStart"/>
      <w:r w:rsidRPr="00BD41EA">
        <w:rPr>
          <w:lang w:val="en-AU"/>
        </w:rPr>
        <w:t xml:space="preserve">confidence, </w:t>
      </w:r>
      <w:r w:rsidR="00F6540A" w:rsidRPr="00BD41EA">
        <w:rPr>
          <w:lang w:val="en-AU"/>
        </w:rPr>
        <w:t>and</w:t>
      </w:r>
      <w:proofErr w:type="gramEnd"/>
      <w:r w:rsidR="00F6540A" w:rsidRPr="00BD41EA">
        <w:rPr>
          <w:lang w:val="en-AU"/>
        </w:rPr>
        <w:t xml:space="preserve"> inquiring confidentially</w:t>
      </w:r>
      <w:r w:rsidRPr="00BD41EA">
        <w:rPr>
          <w:lang w:val="en-AU"/>
        </w:rPr>
        <w:t xml:space="preserve">. In his purport, </w:t>
      </w:r>
      <w:r w:rsidR="004C00E3" w:rsidRPr="00BD41EA">
        <w:rPr>
          <w:lang w:val="en-AU"/>
        </w:rPr>
        <w:t>Śrīla Prabhupāda</w:t>
      </w:r>
      <w:r w:rsidRPr="00BD41EA">
        <w:rPr>
          <w:lang w:val="en-AU"/>
        </w:rPr>
        <w:t xml:space="preserve"> writes</w:t>
      </w:r>
      <w:r w:rsidR="008D3670">
        <w:rPr>
          <w:lang w:val="en-AU"/>
        </w:rPr>
        <w:t>:</w:t>
      </w:r>
      <w:r w:rsidRPr="00BD41EA">
        <w:rPr>
          <w:lang w:val="en-AU"/>
        </w:rPr>
        <w:t xml:space="preserve"> “The life of the </w:t>
      </w:r>
      <w:r w:rsidR="009C3556" w:rsidRPr="00BD41EA">
        <w:rPr>
          <w:lang w:val="en-AU"/>
        </w:rPr>
        <w:t>Kṛṣṇa</w:t>
      </w:r>
      <w:r w:rsidRPr="00BD41EA">
        <w:rPr>
          <w:lang w:val="en-AU"/>
        </w:rPr>
        <w:t xml:space="preserve"> conscious society is nourished by these six types of loving exchange among the members</w:t>
      </w:r>
      <w:r w:rsidR="001C50CA">
        <w:rPr>
          <w:lang w:val="en-AU"/>
        </w:rPr>
        <w:t>.</w:t>
      </w:r>
      <w:r w:rsidR="008D3670" w:rsidRPr="00BD41EA">
        <w:rPr>
          <w:lang w:val="en-AU"/>
        </w:rPr>
        <w:t>”</w:t>
      </w:r>
    </w:p>
    <w:p w14:paraId="4F066821" w14:textId="77777777" w:rsidR="00466926" w:rsidRPr="00BD41EA" w:rsidRDefault="00466926" w:rsidP="008A39A6">
      <w:pPr>
        <w:pStyle w:val="Satiparagraph"/>
        <w:rPr>
          <w:lang w:val="en-AU"/>
        </w:rPr>
      </w:pPr>
    </w:p>
    <w:p w14:paraId="3E9BC2E9" w14:textId="288996D6" w:rsidR="00EB5310" w:rsidRPr="00BD41EA" w:rsidRDefault="00EB5310" w:rsidP="009152A2">
      <w:pPr>
        <w:pStyle w:val="Satiparagraph"/>
        <w:rPr>
          <w:lang w:val="en-AU"/>
        </w:rPr>
      </w:pPr>
      <w:r w:rsidRPr="00BD41EA">
        <w:rPr>
          <w:lang w:val="en-AU"/>
        </w:rPr>
        <w:t xml:space="preserve">Many controversies and conflicts about specific scriptural points arise because of underlying hurts that may be loosely or strongly linked with those </w:t>
      </w:r>
      <w:proofErr w:type="gramStart"/>
      <w:r w:rsidRPr="00BD41EA">
        <w:rPr>
          <w:lang w:val="en-AU"/>
        </w:rPr>
        <w:t>particular points</w:t>
      </w:r>
      <w:proofErr w:type="gramEnd"/>
      <w:r w:rsidRPr="00BD41EA">
        <w:rPr>
          <w:lang w:val="en-AU"/>
        </w:rPr>
        <w:t xml:space="preserve">. If an ethos of honest and open conversations can be established, those hurts can be brought forth and addressed, thereby avoiding many unnecessary and sometime unsavoury confrontations that only add fuel to the fire without resolving anything. </w:t>
      </w:r>
    </w:p>
    <w:p w14:paraId="07969198" w14:textId="77777777" w:rsidR="00EB5310" w:rsidRPr="00BD41EA" w:rsidRDefault="00EB5310" w:rsidP="001E08CE"/>
    <w:p w14:paraId="391D1494" w14:textId="77777777" w:rsidR="009A7D98" w:rsidRPr="00BD41EA" w:rsidRDefault="009A7D98" w:rsidP="00B60265">
      <w:pPr>
        <w:pStyle w:val="Heading2"/>
      </w:pPr>
      <w:bookmarkStart w:id="98" w:name="_Toc65591466"/>
      <w:r w:rsidRPr="00BD41EA">
        <w:t xml:space="preserve">5. </w:t>
      </w:r>
      <w:r w:rsidR="007C62E0" w:rsidRPr="00BD41EA">
        <w:t xml:space="preserve">Openness to </w:t>
      </w:r>
      <w:r w:rsidR="001E16BC" w:rsidRPr="00BD41EA">
        <w:t>C</w:t>
      </w:r>
      <w:r w:rsidR="007C62E0" w:rsidRPr="00BD41EA">
        <w:t xml:space="preserve">hange and </w:t>
      </w:r>
      <w:r w:rsidR="001E16BC" w:rsidRPr="00BD41EA">
        <w:t>T</w:t>
      </w:r>
      <w:r w:rsidR="007C62E0" w:rsidRPr="00BD41EA">
        <w:t>ransformation</w:t>
      </w:r>
      <w:bookmarkEnd w:id="98"/>
    </w:p>
    <w:p w14:paraId="30B8325B" w14:textId="77777777" w:rsidR="00947E7C" w:rsidRPr="00BD41EA" w:rsidRDefault="00947E7C" w:rsidP="001E08CE"/>
    <w:p w14:paraId="7D8E71F2" w14:textId="0D4DD4CA" w:rsidR="00293E03" w:rsidRPr="00293E03" w:rsidRDefault="00293E03" w:rsidP="008A39A6">
      <w:pPr>
        <w:pStyle w:val="Satiparagraph"/>
        <w:rPr>
          <w:lang w:val="en-US"/>
        </w:rPr>
      </w:pPr>
      <w:r w:rsidRPr="004F2B9A">
        <w:rPr>
          <w:i/>
          <w:iCs/>
        </w:rPr>
        <w:t>Teachings of Lord Caitanya</w:t>
      </w:r>
      <w:r w:rsidRPr="00BD41EA">
        <w:t xml:space="preserve">, Prologue by Śrīla Bhaktivinoda </w:t>
      </w:r>
      <w:proofErr w:type="spellStart"/>
      <w:r w:rsidRPr="00BD41EA">
        <w:t>Ṭhākura</w:t>
      </w:r>
      <w:proofErr w:type="spellEnd"/>
      <w:r>
        <w:rPr>
          <w:lang w:val="en-US"/>
        </w:rPr>
        <w:t>:</w:t>
      </w:r>
    </w:p>
    <w:p w14:paraId="59FF35E2" w14:textId="77777777" w:rsidR="00293E03" w:rsidRDefault="00293E03" w:rsidP="008A39A6">
      <w:pPr>
        <w:pStyle w:val="Satiparagraph"/>
      </w:pPr>
    </w:p>
    <w:p w14:paraId="60E0E2B3" w14:textId="1FEC573A" w:rsidR="00755EB9" w:rsidRPr="00BD41EA" w:rsidRDefault="00755EB9" w:rsidP="00160B6C">
      <w:pPr>
        <w:pStyle w:val="1Satiindentedquotes"/>
      </w:pPr>
      <w:proofErr w:type="spellStart"/>
      <w:r w:rsidRPr="00BD41EA">
        <w:t>Mahāprabhu</w:t>
      </w:r>
      <w:proofErr w:type="spellEnd"/>
      <w:r w:rsidRPr="00BD41EA">
        <w:t xml:space="preserve"> thereupon explained all the </w:t>
      </w:r>
      <w:proofErr w:type="spellStart"/>
      <w:r w:rsidRPr="00BD41EA">
        <w:rPr>
          <w:i/>
        </w:rPr>
        <w:t>sūtras</w:t>
      </w:r>
      <w:proofErr w:type="spellEnd"/>
      <w:r w:rsidRPr="00BD41EA">
        <w:t xml:space="preserve"> in His own way, without touching the pantheistic commentary of </w:t>
      </w:r>
      <w:proofErr w:type="spellStart"/>
      <w:r w:rsidRPr="00BD41EA">
        <w:t>Śaṅkara</w:t>
      </w:r>
      <w:proofErr w:type="spellEnd"/>
      <w:r w:rsidRPr="00BD41EA">
        <w:t xml:space="preserve">. The keen understanding of </w:t>
      </w:r>
      <w:proofErr w:type="spellStart"/>
      <w:r w:rsidRPr="00BD41EA">
        <w:t>Sārvabhauma</w:t>
      </w:r>
      <w:proofErr w:type="spellEnd"/>
      <w:r w:rsidRPr="00BD41EA">
        <w:t xml:space="preserve"> saw the truth, </w:t>
      </w:r>
      <w:proofErr w:type="gramStart"/>
      <w:r w:rsidRPr="00BD41EA">
        <w:t>beauty</w:t>
      </w:r>
      <w:proofErr w:type="gramEnd"/>
      <w:r w:rsidRPr="00BD41EA">
        <w:t xml:space="preserve"> and harmony of the arguments in the explanations given by Caitanya and obliged him to utter that it was the first time he had found one who could explain the </w:t>
      </w:r>
      <w:r w:rsidRPr="00BD41EA">
        <w:rPr>
          <w:i/>
        </w:rPr>
        <w:t>Brahma-</w:t>
      </w:r>
      <w:proofErr w:type="spellStart"/>
      <w:r w:rsidRPr="00BD41EA">
        <w:rPr>
          <w:i/>
        </w:rPr>
        <w:t>sūtras</w:t>
      </w:r>
      <w:proofErr w:type="spellEnd"/>
      <w:r w:rsidRPr="00BD41EA">
        <w:t xml:space="preserve"> in such a simple manner. He also admitted that the commentaries of </w:t>
      </w:r>
      <w:proofErr w:type="spellStart"/>
      <w:r w:rsidRPr="00BD41EA">
        <w:t>Śaṅkara</w:t>
      </w:r>
      <w:proofErr w:type="spellEnd"/>
      <w:r w:rsidRPr="00BD41EA">
        <w:t xml:space="preserve"> never gave such natural explanations of the </w:t>
      </w:r>
      <w:proofErr w:type="spellStart"/>
      <w:r w:rsidRPr="00BD41EA">
        <w:rPr>
          <w:i/>
        </w:rPr>
        <w:t>Vedānta-sūtras</w:t>
      </w:r>
      <w:proofErr w:type="spellEnd"/>
      <w:r w:rsidRPr="00BD41EA">
        <w:t xml:space="preserve"> as those he had obtained from </w:t>
      </w:r>
      <w:proofErr w:type="spellStart"/>
      <w:r w:rsidRPr="00BD41EA">
        <w:t>Mahāprabhu</w:t>
      </w:r>
      <w:proofErr w:type="spellEnd"/>
      <w:r w:rsidR="00466926" w:rsidRPr="00BD41EA">
        <w:t>.</w:t>
      </w:r>
    </w:p>
    <w:p w14:paraId="2BFD3202" w14:textId="77777777" w:rsidR="00E171CF" w:rsidRDefault="00E171CF" w:rsidP="008A39A6">
      <w:pPr>
        <w:pStyle w:val="Satiparagraph"/>
      </w:pPr>
    </w:p>
    <w:p w14:paraId="26DF2C63" w14:textId="3421E5C3" w:rsidR="00E171CF" w:rsidRDefault="00E171CF" w:rsidP="008A39A6">
      <w:pPr>
        <w:pStyle w:val="Satiparagraph"/>
      </w:pPr>
      <w:r w:rsidRPr="00BD41EA">
        <w:t>Morning Walk, Los Angeles</w:t>
      </w:r>
      <w:r>
        <w:t xml:space="preserve">, May </w:t>
      </w:r>
      <w:r w:rsidRPr="00BD41EA">
        <w:t>02</w:t>
      </w:r>
      <w:r>
        <w:t xml:space="preserve">, </w:t>
      </w:r>
      <w:r w:rsidRPr="00BD41EA">
        <w:t>1973</w:t>
      </w:r>
      <w:r>
        <w:t>:</w:t>
      </w:r>
    </w:p>
    <w:p w14:paraId="28F03D4A" w14:textId="77777777" w:rsidR="00E171CF" w:rsidRDefault="00E171CF" w:rsidP="008A39A6">
      <w:pPr>
        <w:pStyle w:val="Satiparagraph"/>
      </w:pPr>
    </w:p>
    <w:p w14:paraId="6417EF9D" w14:textId="42A167A4" w:rsidR="00755EB9" w:rsidRPr="00BD41EA" w:rsidRDefault="00755EB9" w:rsidP="00160B6C">
      <w:pPr>
        <w:pStyle w:val="1Satiindentedquotes"/>
      </w:pPr>
      <w:r w:rsidRPr="00BD41EA">
        <w:t xml:space="preserve">Formerly, between two learned scholars there will be argument. If one is defeated... Just like </w:t>
      </w:r>
      <w:proofErr w:type="spellStart"/>
      <w:r w:rsidRPr="00BD41EA">
        <w:t>S</w:t>
      </w:r>
      <w:r w:rsidR="00210EDB" w:rsidRPr="00BD41EA">
        <w:t>ā</w:t>
      </w:r>
      <w:r w:rsidRPr="00BD41EA">
        <w:t>rvabhauma</w:t>
      </w:r>
      <w:proofErr w:type="spellEnd"/>
      <w:r w:rsidRPr="00BD41EA">
        <w:t xml:space="preserve"> </w:t>
      </w:r>
      <w:proofErr w:type="spellStart"/>
      <w:r w:rsidRPr="00BD41EA">
        <w:t>Bhaṭṭācārya</w:t>
      </w:r>
      <w:proofErr w:type="spellEnd"/>
      <w:r w:rsidRPr="00BD41EA">
        <w:t>. As soon as he became defeated, he became His disciple. That</w:t>
      </w:r>
      <w:r w:rsidR="00DC2312" w:rsidRPr="00BD41EA">
        <w:t>’</w:t>
      </w:r>
      <w:r w:rsidRPr="00BD41EA">
        <w:t>s all. That was the system. Not that we go on arguing</w:t>
      </w:r>
      <w:r w:rsidR="00210EDB" w:rsidRPr="00BD41EA">
        <w:t xml:space="preserve"> for hours, and one is defeated;</w:t>
      </w:r>
      <w:r w:rsidRPr="00BD41EA">
        <w:t xml:space="preserve"> </w:t>
      </w:r>
      <w:proofErr w:type="gramStart"/>
      <w:r w:rsidRPr="00BD41EA">
        <w:t>still</w:t>
      </w:r>
      <w:proofErr w:type="gramEnd"/>
      <w:r w:rsidRPr="00BD41EA">
        <w:t xml:space="preserve"> he remains the same.</w:t>
      </w:r>
    </w:p>
    <w:p w14:paraId="2603FED0" w14:textId="77777777" w:rsidR="00E171CF" w:rsidRDefault="00E171CF" w:rsidP="00A6457F">
      <w:pPr>
        <w:jc w:val="both"/>
        <w:rPr>
          <w:i/>
        </w:rPr>
      </w:pPr>
    </w:p>
    <w:p w14:paraId="336419E4" w14:textId="08B44308" w:rsidR="00C774C8" w:rsidRDefault="004E3075" w:rsidP="008A39A6">
      <w:pPr>
        <w:pStyle w:val="Satiparagraph"/>
      </w:pPr>
      <w:proofErr w:type="spellStart"/>
      <w:r w:rsidRPr="004E3075">
        <w:rPr>
          <w:i/>
          <w:iCs/>
        </w:rPr>
        <w:t>Śrīmad-Bhāgavatam</w:t>
      </w:r>
      <w:proofErr w:type="spellEnd"/>
      <w:r w:rsidRPr="004E3075">
        <w:rPr>
          <w:i/>
          <w:iCs/>
        </w:rPr>
        <w:t xml:space="preserve"> </w:t>
      </w:r>
      <w:r w:rsidR="00E171CF" w:rsidRPr="00BD41EA">
        <w:t>1.4.31</w:t>
      </w:r>
      <w:r w:rsidR="00E171CF">
        <w:t>:</w:t>
      </w:r>
    </w:p>
    <w:p w14:paraId="59B9E31B" w14:textId="77777777" w:rsidR="00E171CF" w:rsidRPr="00BD41EA" w:rsidRDefault="00E171CF" w:rsidP="008A39A6">
      <w:pPr>
        <w:pStyle w:val="Satiparagraph"/>
      </w:pPr>
    </w:p>
    <w:p w14:paraId="22420836" w14:textId="566156D0" w:rsidR="00CB4D80" w:rsidRPr="00BD41EA" w:rsidRDefault="00CB4D80" w:rsidP="00160B6C">
      <w:pPr>
        <w:pStyle w:val="1Satiindentedquotes"/>
      </w:pPr>
      <w:r w:rsidRPr="00BD41EA">
        <w:t>[</w:t>
      </w:r>
      <w:proofErr w:type="spellStart"/>
      <w:r w:rsidR="00377339" w:rsidRPr="00BD41EA">
        <w:t>Vyāsadeva</w:t>
      </w:r>
      <w:proofErr w:type="spellEnd"/>
      <w:r w:rsidRPr="00BD41EA">
        <w:t xml:space="preserve"> reflected] This may be because I did not specifically point out the devotional service of the Lord, which is dear both to perfect beings and to the infallible Lord.</w:t>
      </w:r>
    </w:p>
    <w:p w14:paraId="5A41C4ED" w14:textId="77777777" w:rsidR="00351FCD" w:rsidRPr="00BD41EA" w:rsidRDefault="00351FCD" w:rsidP="008A39A6">
      <w:pPr>
        <w:pStyle w:val="Satiparagraph"/>
      </w:pPr>
    </w:p>
    <w:p w14:paraId="37B4C3DD" w14:textId="36A3D29E" w:rsidR="00E171CF" w:rsidRDefault="00E171CF" w:rsidP="008A39A6">
      <w:pPr>
        <w:pStyle w:val="Satiparagraph"/>
      </w:pPr>
      <w:r w:rsidRPr="00BD41EA">
        <w:t xml:space="preserve">Hari </w:t>
      </w:r>
      <w:proofErr w:type="spellStart"/>
      <w:r w:rsidRPr="00BD41EA">
        <w:t>Sauri</w:t>
      </w:r>
      <w:proofErr w:type="spellEnd"/>
      <w:r w:rsidRPr="00BD41EA">
        <w:t xml:space="preserve"> </w:t>
      </w:r>
      <w:proofErr w:type="spellStart"/>
      <w:r w:rsidRPr="00BD41EA">
        <w:t>Dāsa</w:t>
      </w:r>
      <w:proofErr w:type="spellEnd"/>
      <w:r w:rsidR="004F2B9A">
        <w:t>,</w:t>
      </w:r>
      <w:r w:rsidRPr="00BD41EA">
        <w:t xml:space="preserve"> </w:t>
      </w:r>
      <w:r w:rsidRPr="00BD41EA">
        <w:rPr>
          <w:i/>
        </w:rPr>
        <w:t>Transcendental Diar</w:t>
      </w:r>
      <w:r w:rsidR="004F2B9A">
        <w:rPr>
          <w:i/>
        </w:rPr>
        <w:t>y</w:t>
      </w:r>
      <w:r w:rsidR="00C30C04" w:rsidRPr="00C30C04">
        <w:rPr>
          <w:iCs/>
        </w:rPr>
        <w:t>,</w:t>
      </w:r>
      <w:r w:rsidRPr="00BD41EA">
        <w:t xml:space="preserve"> Chapter </w:t>
      </w:r>
      <w:r w:rsidR="00843F06">
        <w:t>5</w:t>
      </w:r>
      <w:r>
        <w:t>:</w:t>
      </w:r>
    </w:p>
    <w:p w14:paraId="7A4DDDBE" w14:textId="77777777" w:rsidR="00E171CF" w:rsidRDefault="00E171CF" w:rsidP="008A39A6">
      <w:pPr>
        <w:pStyle w:val="Satiparagraph"/>
      </w:pPr>
    </w:p>
    <w:p w14:paraId="282C929D" w14:textId="5B4BFC5A" w:rsidR="00351FCD" w:rsidRPr="00BD41EA" w:rsidRDefault="00210EDB" w:rsidP="00160B6C">
      <w:pPr>
        <w:pStyle w:val="1Satiindentedquotes"/>
        <w:rPr>
          <w:rFonts w:cs="ScaHelvetica"/>
        </w:rPr>
      </w:pPr>
      <w:r w:rsidRPr="00BD41EA">
        <w:t xml:space="preserve">Tentatively, I said, </w:t>
      </w:r>
      <w:r w:rsidR="00416357">
        <w:t>“</w:t>
      </w:r>
      <w:r w:rsidR="004C00E3" w:rsidRPr="00BD41EA">
        <w:rPr>
          <w:rFonts w:cs="Cambria"/>
        </w:rPr>
        <w:t>Śrīla Prabhupāda</w:t>
      </w:r>
      <w:r w:rsidR="00351FCD" w:rsidRPr="00BD41EA">
        <w:t>, I think I have found a mistake in one of your books</w:t>
      </w:r>
      <w:r w:rsidR="00296A43">
        <w:rPr>
          <w:lang w:val="en-AU"/>
        </w:rPr>
        <w:t>.</w:t>
      </w:r>
      <w:r w:rsidR="00296A43" w:rsidRPr="00BD41EA">
        <w:rPr>
          <w:lang w:val="en-AU"/>
        </w:rPr>
        <w:t>”</w:t>
      </w:r>
    </w:p>
    <w:p w14:paraId="61F4BFBE" w14:textId="77777777" w:rsidR="006661FB" w:rsidRDefault="006661FB" w:rsidP="009D3A84">
      <w:pPr>
        <w:pStyle w:val="1Satiindentedquotes"/>
        <w:ind w:left="0"/>
      </w:pPr>
    </w:p>
    <w:p w14:paraId="510154B2" w14:textId="294BF4A2" w:rsidR="00351FCD" w:rsidRPr="00BD41EA" w:rsidRDefault="00416357" w:rsidP="00160B6C">
      <w:pPr>
        <w:pStyle w:val="1Satiindentedquotes"/>
      </w:pPr>
      <w:r>
        <w:t>“</w:t>
      </w:r>
      <w:r w:rsidR="00210EDB" w:rsidRPr="00BD41EA">
        <w:t>Oh, what is that?</w:t>
      </w:r>
      <w:r>
        <w:t>”</w:t>
      </w:r>
      <w:r w:rsidR="00351FCD" w:rsidRPr="00BD41EA">
        <w:t xml:space="preserve"> he asked with mild interest.</w:t>
      </w:r>
    </w:p>
    <w:p w14:paraId="3B215C10" w14:textId="77777777" w:rsidR="006661FB" w:rsidRDefault="006661FB" w:rsidP="009D3A84">
      <w:pPr>
        <w:pStyle w:val="1Satiindentedquotes"/>
        <w:ind w:left="0"/>
      </w:pPr>
    </w:p>
    <w:p w14:paraId="414559C2" w14:textId="77777777" w:rsidR="003B21B9" w:rsidRDefault="00416357" w:rsidP="00160B6C">
      <w:pPr>
        <w:pStyle w:val="1Satiindentedquotes"/>
      </w:pPr>
      <w:r>
        <w:t>“</w:t>
      </w:r>
      <w:r w:rsidR="00351FCD" w:rsidRPr="00BD41EA">
        <w:t xml:space="preserve">Well, I was just reading the chapter about the battle between the demigods and the demons, where it says that the blood sprinkled up to the sun. In the purport you explain how this shows that the moon is further away from the earth than the </w:t>
      </w:r>
    </w:p>
    <w:p w14:paraId="097E2961" w14:textId="77777777" w:rsidR="003B21B9" w:rsidRDefault="003B21B9">
      <w:pPr>
        <w:widowControl/>
        <w:rPr>
          <w:rFonts w:eastAsia="Times New Roman" w:cs="Times New Roman"/>
          <w:szCs w:val="20"/>
        </w:rPr>
      </w:pPr>
      <w:r>
        <w:br w:type="page"/>
      </w:r>
    </w:p>
    <w:p w14:paraId="3B1B0B54" w14:textId="1C9133D5" w:rsidR="00351FCD" w:rsidRPr="00BD41EA" w:rsidRDefault="00351FCD" w:rsidP="00160B6C">
      <w:pPr>
        <w:pStyle w:val="1Satiindentedquotes"/>
      </w:pPr>
      <w:r w:rsidRPr="00BD41EA">
        <w:lastRenderedPageBreak/>
        <w:t>sun is. But in Text 5 it states that the battle took place on the shore of the ocea</w:t>
      </w:r>
      <w:r w:rsidR="00210EDB" w:rsidRPr="00BD41EA">
        <w:t>n of milk and not on the earth</w:t>
      </w:r>
      <w:r w:rsidR="00296A43">
        <w:rPr>
          <w:lang w:val="en-AU"/>
        </w:rPr>
        <w:t>.</w:t>
      </w:r>
      <w:r w:rsidR="00296A43" w:rsidRPr="00BD41EA">
        <w:rPr>
          <w:lang w:val="en-AU"/>
        </w:rPr>
        <w:t>”</w:t>
      </w:r>
    </w:p>
    <w:p w14:paraId="657493D9" w14:textId="77777777" w:rsidR="006661FB" w:rsidRDefault="006661FB" w:rsidP="009D3A84">
      <w:pPr>
        <w:pStyle w:val="1Satiindentedquotes"/>
        <w:ind w:left="0"/>
      </w:pPr>
    </w:p>
    <w:p w14:paraId="4D1695F5" w14:textId="4EA9CBEE" w:rsidR="005C355A" w:rsidRPr="00BD41EA" w:rsidRDefault="004C00E3" w:rsidP="00160B6C">
      <w:pPr>
        <w:pStyle w:val="1Satiindentedquotes"/>
      </w:pPr>
      <w:r w:rsidRPr="00BD41EA">
        <w:t>Śrīla Prabhupāda</w:t>
      </w:r>
      <w:r w:rsidR="00351FCD" w:rsidRPr="00BD41EA">
        <w:t xml:space="preserve"> reflected for a half-second, and then his face softened in acknowledgment. </w:t>
      </w:r>
      <w:r w:rsidR="00843F06">
        <w:rPr>
          <w:rFonts w:cs="ScaHelvetica"/>
        </w:rPr>
        <w:t>“</w:t>
      </w:r>
      <w:r w:rsidR="00351FCD" w:rsidRPr="00BD41EA">
        <w:t>Oh</w:t>
      </w:r>
      <w:r w:rsidR="00A93D7E" w:rsidRPr="00BD41EA">
        <w:t>,”</w:t>
      </w:r>
      <w:r w:rsidR="00351FCD" w:rsidRPr="00BD41EA">
        <w:t xml:space="preserve"> he conceded. With a self-effacing smile and humble acquiescence, he said, </w:t>
      </w:r>
      <w:r w:rsidR="00843F06">
        <w:rPr>
          <w:rFonts w:cs="ScaHelvetica"/>
        </w:rPr>
        <w:t>“</w:t>
      </w:r>
      <w:r w:rsidR="00351FCD" w:rsidRPr="00BD41EA">
        <w:t>I was thinking,</w:t>
      </w:r>
      <w:r w:rsidR="00843F06">
        <w:t xml:space="preserve"> </w:t>
      </w:r>
      <w:r w:rsidR="004501F8">
        <w:t>h</w:t>
      </w:r>
      <w:r w:rsidR="00351FCD" w:rsidRPr="00BD41EA">
        <w:t>ere is a good opportunity to expose the scientists. All right, you inform the BBT and have them remove it</w:t>
      </w:r>
      <w:r w:rsidR="00296A43">
        <w:rPr>
          <w:lang w:val="en-AU"/>
        </w:rPr>
        <w:t>.</w:t>
      </w:r>
      <w:r w:rsidR="00296A43" w:rsidRPr="00BD41EA">
        <w:rPr>
          <w:lang w:val="en-AU"/>
        </w:rPr>
        <w:t>”</w:t>
      </w:r>
    </w:p>
    <w:p w14:paraId="1B63715C" w14:textId="5100A432" w:rsidR="00F0216E" w:rsidRPr="00BD41EA" w:rsidRDefault="00F0216E" w:rsidP="008A39A6">
      <w:pPr>
        <w:pStyle w:val="Satiparagraph"/>
      </w:pPr>
    </w:p>
    <w:p w14:paraId="20A800D6" w14:textId="76851180" w:rsidR="00F0216E" w:rsidRPr="00BD41EA" w:rsidRDefault="00F0216E" w:rsidP="00BD7F48">
      <w:pPr>
        <w:pStyle w:val="Heading3"/>
      </w:pPr>
      <w:bookmarkStart w:id="99" w:name="_Toc65591467"/>
      <w:r w:rsidRPr="00BD41EA">
        <w:t>Explanation:</w:t>
      </w:r>
      <w:bookmarkEnd w:id="99"/>
    </w:p>
    <w:p w14:paraId="69FD4B5E" w14:textId="35413655" w:rsidR="00F0216E" w:rsidRPr="00BD41EA" w:rsidRDefault="00F0216E" w:rsidP="001E08CE"/>
    <w:p w14:paraId="21CE24E9" w14:textId="7CA49F96" w:rsidR="00F0216E" w:rsidRPr="00BD41EA" w:rsidRDefault="00F0216E" w:rsidP="001E08CE">
      <w:pPr>
        <w:rPr>
          <w:b/>
          <w:bCs/>
        </w:rPr>
      </w:pPr>
      <w:r w:rsidRPr="00BD41EA">
        <w:rPr>
          <w:b/>
          <w:bCs/>
        </w:rPr>
        <w:t xml:space="preserve">By </w:t>
      </w:r>
      <w:r w:rsidR="009354FB" w:rsidRPr="00BD41EA">
        <w:rPr>
          <w:b/>
          <w:bCs/>
        </w:rPr>
        <w:t xml:space="preserve">Chaitanya </w:t>
      </w:r>
      <w:proofErr w:type="spellStart"/>
      <w:r w:rsidR="009354FB" w:rsidRPr="00BD41EA">
        <w:rPr>
          <w:b/>
          <w:bCs/>
        </w:rPr>
        <w:t>Charaṇ</w:t>
      </w:r>
      <w:proofErr w:type="spellEnd"/>
      <w:r w:rsidR="009354FB" w:rsidRPr="00BD41EA">
        <w:rPr>
          <w:b/>
          <w:bCs/>
        </w:rPr>
        <w:t xml:space="preserve"> </w:t>
      </w:r>
      <w:proofErr w:type="spellStart"/>
      <w:r w:rsidR="009354FB" w:rsidRPr="00BD41EA">
        <w:rPr>
          <w:b/>
          <w:bCs/>
        </w:rPr>
        <w:t>Dāsa</w:t>
      </w:r>
      <w:proofErr w:type="spellEnd"/>
      <w:r w:rsidRPr="00BD41EA">
        <w:rPr>
          <w:b/>
          <w:bCs/>
        </w:rPr>
        <w:t>:</w:t>
      </w:r>
    </w:p>
    <w:p w14:paraId="72364BA1" w14:textId="28005CC5" w:rsidR="00F0216E" w:rsidRPr="00BD41EA" w:rsidRDefault="00F0216E" w:rsidP="001E08CE"/>
    <w:p w14:paraId="274E82AF" w14:textId="7611A202" w:rsidR="00F0216E" w:rsidRPr="00BD41EA" w:rsidRDefault="00F0216E" w:rsidP="008A39A6">
      <w:pPr>
        <w:pStyle w:val="Satiparagraph"/>
        <w:rPr>
          <w:lang w:val="en-AU"/>
        </w:rPr>
      </w:pPr>
      <w:r w:rsidRPr="00BD41EA">
        <w:rPr>
          <w:lang w:val="en-AU"/>
        </w:rPr>
        <w:t>Scriptural understanding is an ongoing process of evolution of comprehension. Therefore, rather than thinking that we have all the answers, we can be open to expanding our understanding so that we see in fresher and richer light things that we thought we already knew.</w:t>
      </w:r>
    </w:p>
    <w:p w14:paraId="19138C9D" w14:textId="77777777" w:rsidR="00A8523A" w:rsidRPr="00BD41EA" w:rsidRDefault="00A8523A" w:rsidP="001E08CE">
      <w:pPr>
        <w:rPr>
          <w:lang w:val="en-AU"/>
        </w:rPr>
      </w:pPr>
    </w:p>
    <w:p w14:paraId="30F3C004" w14:textId="0B2EDBDD" w:rsidR="00F0216E" w:rsidRPr="00BD41EA" w:rsidRDefault="00F0216E" w:rsidP="008A39A6">
      <w:pPr>
        <w:pStyle w:val="Satiparagraph"/>
      </w:pPr>
      <w:proofErr w:type="gramStart"/>
      <w:r w:rsidRPr="00BD41EA">
        <w:rPr>
          <w:lang w:val="en-AU"/>
        </w:rPr>
        <w:t xml:space="preserve">The great sage </w:t>
      </w:r>
      <w:proofErr w:type="spellStart"/>
      <w:r w:rsidR="00377339" w:rsidRPr="00BD41EA">
        <w:rPr>
          <w:lang w:val="en-AU"/>
        </w:rPr>
        <w:t>Vyāsadeva</w:t>
      </w:r>
      <w:proofErr w:type="spellEnd"/>
      <w:r w:rsidRPr="00BD41EA">
        <w:rPr>
          <w:lang w:val="en-AU"/>
        </w:rPr>
        <w:t>,</w:t>
      </w:r>
      <w:proofErr w:type="gramEnd"/>
      <w:r w:rsidRPr="00BD41EA">
        <w:rPr>
          <w:lang w:val="en-AU"/>
        </w:rPr>
        <w:t xml:space="preserve"> dem</w:t>
      </w:r>
      <w:r w:rsidR="00210EDB" w:rsidRPr="00BD41EA">
        <w:rPr>
          <w:lang w:val="en-AU"/>
        </w:rPr>
        <w:t>onstrates such openness in the First C</w:t>
      </w:r>
      <w:r w:rsidRPr="00BD41EA">
        <w:rPr>
          <w:lang w:val="en-AU"/>
        </w:rPr>
        <w:t xml:space="preserve">anto of </w:t>
      </w:r>
      <w:proofErr w:type="spellStart"/>
      <w:r w:rsidR="000E5D34" w:rsidRPr="007B0D86">
        <w:rPr>
          <w:i/>
          <w:iCs/>
          <w:lang w:val="en-AU"/>
        </w:rPr>
        <w:t>Śrīmad-Bhāgavatam</w:t>
      </w:r>
      <w:proofErr w:type="spellEnd"/>
      <w:r w:rsidRPr="00BD41EA">
        <w:rPr>
          <w:lang w:val="en-AU"/>
        </w:rPr>
        <w:t xml:space="preserve">. Though he is profoundly learned and phenomenally </w:t>
      </w:r>
      <w:proofErr w:type="gramStart"/>
      <w:r w:rsidRPr="00BD41EA">
        <w:rPr>
          <w:lang w:val="en-AU"/>
        </w:rPr>
        <w:t>dedicated</w:t>
      </w:r>
      <w:r w:rsidR="00210EDB" w:rsidRPr="00BD41EA">
        <w:rPr>
          <w:lang w:val="en-AU"/>
        </w:rPr>
        <w:t>,</w:t>
      </w:r>
      <w:r w:rsidRPr="00BD41EA">
        <w:rPr>
          <w:lang w:val="en-AU"/>
        </w:rPr>
        <w:t xml:space="preserve"> and</w:t>
      </w:r>
      <w:proofErr w:type="gramEnd"/>
      <w:r w:rsidRPr="00BD41EA">
        <w:rPr>
          <w:lang w:val="en-AU"/>
        </w:rPr>
        <w:t xml:space="preserve"> has also been prolifically productive in terms of writing the various </w:t>
      </w:r>
      <w:r w:rsidR="006A588B" w:rsidRPr="006A588B">
        <w:rPr>
          <w:iCs/>
          <w:lang w:val="en-AU"/>
        </w:rPr>
        <w:t>Vedic</w:t>
      </w:r>
      <w:r w:rsidRPr="00BD41EA">
        <w:rPr>
          <w:lang w:val="en-AU"/>
        </w:rPr>
        <w:t xml:space="preserve"> literatures, he still feels dissatisfied. When he suspects that his dissatisfaction is because he hasn’t adequately glorified </w:t>
      </w:r>
      <w:r w:rsidR="009C3556" w:rsidRPr="00BD41EA">
        <w:rPr>
          <w:lang w:val="en-AU"/>
        </w:rPr>
        <w:t>Kṛṣṇa</w:t>
      </w:r>
      <w:r w:rsidRPr="00BD41EA">
        <w:rPr>
          <w:lang w:val="en-AU"/>
        </w:rPr>
        <w:t xml:space="preserve">, providence arranges for his guru </w:t>
      </w:r>
      <w:proofErr w:type="spellStart"/>
      <w:r w:rsidR="00A82FF0" w:rsidRPr="00BD41EA">
        <w:rPr>
          <w:lang w:val="en-AU"/>
        </w:rPr>
        <w:t>Nārada</w:t>
      </w:r>
      <w:proofErr w:type="spellEnd"/>
      <w:r w:rsidRPr="00BD41EA">
        <w:rPr>
          <w:lang w:val="en-AU"/>
        </w:rPr>
        <w:t xml:space="preserve"> Muni, to come there to guide him further. Their conversation in </w:t>
      </w:r>
      <w:r w:rsidR="009F22D4">
        <w:rPr>
          <w:lang w:val="en-AU"/>
        </w:rPr>
        <w:t>c</w:t>
      </w:r>
      <w:r w:rsidRPr="00BD41EA">
        <w:rPr>
          <w:lang w:val="en-AU"/>
        </w:rPr>
        <w:t xml:space="preserve">hapters </w:t>
      </w:r>
      <w:r w:rsidR="006A6CF2">
        <w:rPr>
          <w:lang w:val="en-AU"/>
        </w:rPr>
        <w:t>5</w:t>
      </w:r>
      <w:r w:rsidRPr="00BD41EA">
        <w:rPr>
          <w:lang w:val="en-AU"/>
        </w:rPr>
        <w:t xml:space="preserve"> and </w:t>
      </w:r>
      <w:r w:rsidR="006A6CF2">
        <w:rPr>
          <w:lang w:val="en-AU"/>
        </w:rPr>
        <w:t>6</w:t>
      </w:r>
      <w:r w:rsidRPr="00BD41EA">
        <w:rPr>
          <w:lang w:val="en-AU"/>
        </w:rPr>
        <w:t xml:space="preserve"> of </w:t>
      </w:r>
      <w:proofErr w:type="spellStart"/>
      <w:r w:rsidR="000E5D34" w:rsidRPr="00BD41EA">
        <w:rPr>
          <w:i/>
          <w:lang w:val="en-AU"/>
        </w:rPr>
        <w:t>Śrīmad-Bhāgavatam</w:t>
      </w:r>
      <w:r w:rsidRPr="00BD41EA">
        <w:rPr>
          <w:lang w:val="en-AU"/>
        </w:rPr>
        <w:t>’s</w:t>
      </w:r>
      <w:proofErr w:type="spellEnd"/>
      <w:r w:rsidRPr="00BD41EA">
        <w:rPr>
          <w:lang w:val="en-AU"/>
        </w:rPr>
        <w:t xml:space="preserve"> </w:t>
      </w:r>
      <w:r w:rsidR="00210EDB" w:rsidRPr="00BD41EA">
        <w:rPr>
          <w:lang w:val="en-AU"/>
        </w:rPr>
        <w:t>C</w:t>
      </w:r>
      <w:r w:rsidRPr="00BD41EA">
        <w:rPr>
          <w:lang w:val="en-AU"/>
        </w:rPr>
        <w:t>anto</w:t>
      </w:r>
      <w:r w:rsidR="006A6CF2">
        <w:rPr>
          <w:lang w:val="en-AU"/>
        </w:rPr>
        <w:t xml:space="preserve"> 1</w:t>
      </w:r>
      <w:r w:rsidRPr="00BD41EA">
        <w:rPr>
          <w:lang w:val="en-AU"/>
        </w:rPr>
        <w:t xml:space="preserve"> is the foundation for the manifestation of that great devotional classic.</w:t>
      </w:r>
    </w:p>
    <w:p w14:paraId="4D1F9443" w14:textId="77777777" w:rsidR="00F0216E" w:rsidRPr="00BD41EA" w:rsidRDefault="00F0216E" w:rsidP="001E08CE"/>
    <w:p w14:paraId="342B0A13" w14:textId="77777777" w:rsidR="009A7D98" w:rsidRPr="00BD41EA" w:rsidRDefault="009A7D98" w:rsidP="00B60265">
      <w:pPr>
        <w:pStyle w:val="Heading2"/>
      </w:pPr>
      <w:bookmarkStart w:id="100" w:name="_Toc65591468"/>
      <w:r w:rsidRPr="00BD41EA">
        <w:t xml:space="preserve">6. </w:t>
      </w:r>
      <w:r w:rsidR="007C62E0" w:rsidRPr="00BD41EA">
        <w:t xml:space="preserve">Benevolence and </w:t>
      </w:r>
      <w:r w:rsidR="0034345C" w:rsidRPr="00BD41EA">
        <w:t>G</w:t>
      </w:r>
      <w:r w:rsidR="007C62E0" w:rsidRPr="00BD41EA">
        <w:t>enerosity</w:t>
      </w:r>
      <w:bookmarkEnd w:id="100"/>
    </w:p>
    <w:p w14:paraId="722E4A8C" w14:textId="4953E82D" w:rsidR="00351FCD" w:rsidRDefault="00351FCD" w:rsidP="001E08CE"/>
    <w:p w14:paraId="32FEDC5E" w14:textId="6A456800" w:rsidR="006A6CF2" w:rsidRDefault="004E3075" w:rsidP="008A39A6">
      <w:pPr>
        <w:pStyle w:val="Satiparagraph"/>
      </w:pPr>
      <w:proofErr w:type="spellStart"/>
      <w:r w:rsidRPr="004E3075">
        <w:rPr>
          <w:i/>
          <w:iCs/>
        </w:rPr>
        <w:t>Śrīmad-Bhāgavatam</w:t>
      </w:r>
      <w:proofErr w:type="spellEnd"/>
      <w:r w:rsidRPr="004E3075">
        <w:rPr>
          <w:i/>
          <w:iCs/>
        </w:rPr>
        <w:t xml:space="preserve"> </w:t>
      </w:r>
      <w:r w:rsidR="006A6CF2" w:rsidRPr="00BD41EA">
        <w:t>11.19.37-38</w:t>
      </w:r>
      <w:r w:rsidR="006A6CF2">
        <w:t>:</w:t>
      </w:r>
    </w:p>
    <w:p w14:paraId="473EEA23" w14:textId="77777777" w:rsidR="006A6CF2" w:rsidRPr="00BD41EA" w:rsidRDefault="006A6CF2" w:rsidP="008A39A6">
      <w:pPr>
        <w:pStyle w:val="Satiparagraph"/>
      </w:pPr>
    </w:p>
    <w:p w14:paraId="74EEE048" w14:textId="654408D0" w:rsidR="00080D44" w:rsidRPr="00BD41EA" w:rsidRDefault="00080D44" w:rsidP="00160B6C">
      <w:pPr>
        <w:pStyle w:val="1Satiindentedquotes"/>
      </w:pPr>
      <w:r w:rsidRPr="00BD41EA">
        <w:t>Truthfulness means that one should speak in a pleasing way so that there will be a beneficial effect. If one becomes attached to pointing out the faults of others in the name of truth, then such fault-finding will not be appreciated by saintly persons. The bona fide spiritual master speaks the truth in such a way that people can elevate themselves to the spiritual platform, and one should learn this art of truthfulness.</w:t>
      </w:r>
    </w:p>
    <w:p w14:paraId="0B1F1B14" w14:textId="7E130EE4" w:rsidR="00146429" w:rsidRDefault="00146429" w:rsidP="008A39A6">
      <w:pPr>
        <w:pStyle w:val="Satiparagraph"/>
      </w:pPr>
    </w:p>
    <w:p w14:paraId="3C2F4048" w14:textId="3AFE8831" w:rsidR="006A6CF2" w:rsidRDefault="006A6CF2" w:rsidP="008A39A6">
      <w:pPr>
        <w:pStyle w:val="Satiparagraph"/>
      </w:pPr>
      <w:proofErr w:type="spellStart"/>
      <w:r w:rsidRPr="00A02863">
        <w:rPr>
          <w:i/>
          <w:iCs/>
        </w:rPr>
        <w:t>Śrī</w:t>
      </w:r>
      <w:proofErr w:type="spellEnd"/>
      <w:r w:rsidRPr="00A02863">
        <w:rPr>
          <w:i/>
          <w:iCs/>
        </w:rPr>
        <w:t xml:space="preserve"> </w:t>
      </w:r>
      <w:proofErr w:type="spellStart"/>
      <w:r w:rsidRPr="00A02863">
        <w:rPr>
          <w:i/>
          <w:iCs/>
        </w:rPr>
        <w:t>Ṣaḍ</w:t>
      </w:r>
      <w:proofErr w:type="spellEnd"/>
      <w:r w:rsidRPr="00A02863">
        <w:rPr>
          <w:i/>
          <w:iCs/>
        </w:rPr>
        <w:t>-</w:t>
      </w:r>
      <w:proofErr w:type="spellStart"/>
      <w:r w:rsidR="002242CA" w:rsidRPr="00A02863">
        <w:rPr>
          <w:i/>
          <w:iCs/>
          <w:lang w:val="en-US"/>
        </w:rPr>
        <w:t>Gosvāmī</w:t>
      </w:r>
      <w:proofErr w:type="spellEnd"/>
      <w:r w:rsidR="002242CA" w:rsidRPr="00A02863">
        <w:rPr>
          <w:i/>
          <w:iCs/>
        </w:rPr>
        <w:t xml:space="preserve"> </w:t>
      </w:r>
      <w:proofErr w:type="spellStart"/>
      <w:r w:rsidRPr="00A02863">
        <w:rPr>
          <w:i/>
          <w:iCs/>
        </w:rPr>
        <w:t>Aṣṭakam</w:t>
      </w:r>
      <w:proofErr w:type="spellEnd"/>
      <w:r w:rsidRPr="00BD41EA">
        <w:t>, verse 2</w:t>
      </w:r>
      <w:r>
        <w:t>:</w:t>
      </w:r>
    </w:p>
    <w:p w14:paraId="582C411E" w14:textId="77777777" w:rsidR="006A6CF2" w:rsidRPr="00BD41EA" w:rsidRDefault="006A6CF2" w:rsidP="008A39A6">
      <w:pPr>
        <w:pStyle w:val="Satiparagraph"/>
      </w:pPr>
    </w:p>
    <w:p w14:paraId="435E778D" w14:textId="6A7E3EC3" w:rsidR="005C355A" w:rsidRPr="00BD41EA" w:rsidRDefault="005C355A" w:rsidP="00160B6C">
      <w:pPr>
        <w:pStyle w:val="1Satiindentedquotes"/>
      </w:pPr>
      <w:r w:rsidRPr="00BD41EA">
        <w:t xml:space="preserve">I offer my respectful obeisances unto the six </w:t>
      </w:r>
      <w:proofErr w:type="spellStart"/>
      <w:r w:rsidR="002242CA">
        <w:rPr>
          <w:lang w:val="en-US"/>
        </w:rPr>
        <w:t>Gosvāmī</w:t>
      </w:r>
      <w:proofErr w:type="spellEnd"/>
      <w:r w:rsidR="002242CA" w:rsidRPr="00BD41EA">
        <w:t xml:space="preserve"> </w:t>
      </w:r>
      <w:r w:rsidRPr="00BD41EA">
        <w:t xml:space="preserve">s, who are very expert in </w:t>
      </w:r>
      <w:proofErr w:type="spellStart"/>
      <w:r w:rsidRPr="00BD41EA">
        <w:t>scrutinisingly</w:t>
      </w:r>
      <w:proofErr w:type="spellEnd"/>
      <w:r w:rsidRPr="00BD41EA">
        <w:t xml:space="preserve"> studying all the revealed scriptures with the aim of establishing eternal religious principles for the benefit of all human beings</w:t>
      </w:r>
      <w:r w:rsidR="00A8523A" w:rsidRPr="00BD41EA">
        <w:t>.</w:t>
      </w:r>
    </w:p>
    <w:p w14:paraId="5FE6BB95" w14:textId="31B73BB1" w:rsidR="00F0216E" w:rsidRPr="00BD41EA" w:rsidRDefault="00F0216E" w:rsidP="001E08CE"/>
    <w:p w14:paraId="2602FF94" w14:textId="1F0C00E0" w:rsidR="00F0216E" w:rsidRPr="00BD41EA" w:rsidRDefault="00F0216E" w:rsidP="00BD7F48">
      <w:pPr>
        <w:pStyle w:val="Heading3"/>
      </w:pPr>
      <w:bookmarkStart w:id="101" w:name="_Toc65591469"/>
      <w:r w:rsidRPr="00BD41EA">
        <w:t>Explanation:</w:t>
      </w:r>
      <w:bookmarkEnd w:id="101"/>
    </w:p>
    <w:p w14:paraId="563CDDEE" w14:textId="4115BB12" w:rsidR="00F0216E" w:rsidRPr="00BD41EA" w:rsidRDefault="00F0216E" w:rsidP="00696417">
      <w:pPr>
        <w:jc w:val="both"/>
        <w:rPr>
          <w:b/>
          <w:bCs/>
        </w:rPr>
      </w:pPr>
      <w:r w:rsidRPr="00BD41EA">
        <w:rPr>
          <w:b/>
          <w:bCs/>
        </w:rPr>
        <w:t xml:space="preserve">By </w:t>
      </w:r>
      <w:r w:rsidR="009354FB" w:rsidRPr="00BD41EA">
        <w:rPr>
          <w:b/>
          <w:bCs/>
        </w:rPr>
        <w:t xml:space="preserve">Chaitanya </w:t>
      </w:r>
      <w:proofErr w:type="spellStart"/>
      <w:r w:rsidR="009354FB" w:rsidRPr="00BD41EA">
        <w:rPr>
          <w:b/>
          <w:bCs/>
        </w:rPr>
        <w:t>Charaṇ</w:t>
      </w:r>
      <w:proofErr w:type="spellEnd"/>
      <w:r w:rsidR="009354FB" w:rsidRPr="00BD41EA">
        <w:rPr>
          <w:b/>
          <w:bCs/>
        </w:rPr>
        <w:t xml:space="preserve"> </w:t>
      </w:r>
      <w:proofErr w:type="spellStart"/>
      <w:r w:rsidR="009354FB" w:rsidRPr="00BD41EA">
        <w:rPr>
          <w:b/>
          <w:bCs/>
        </w:rPr>
        <w:t>Dāsa</w:t>
      </w:r>
      <w:proofErr w:type="spellEnd"/>
      <w:r w:rsidRPr="00BD41EA">
        <w:rPr>
          <w:b/>
          <w:bCs/>
        </w:rPr>
        <w:t>:</w:t>
      </w:r>
    </w:p>
    <w:p w14:paraId="4CCA9584" w14:textId="77777777" w:rsidR="00D85FFE" w:rsidRPr="00BD41EA" w:rsidRDefault="00D85FFE" w:rsidP="008A39A6">
      <w:pPr>
        <w:pStyle w:val="Satiparagraph"/>
      </w:pPr>
    </w:p>
    <w:p w14:paraId="5529D650" w14:textId="7808BCE9" w:rsidR="00F0216E" w:rsidRDefault="00F0216E" w:rsidP="008A39A6">
      <w:pPr>
        <w:pStyle w:val="Satiparagraph"/>
        <w:rPr>
          <w:lang w:val="en-AU"/>
        </w:rPr>
      </w:pPr>
      <w:r w:rsidRPr="00BD41EA">
        <w:rPr>
          <w:lang w:val="en-AU"/>
        </w:rPr>
        <w:t xml:space="preserve">Whenever anyone has a position different from or opposite </w:t>
      </w:r>
      <w:r w:rsidR="00210EDB" w:rsidRPr="00BD41EA">
        <w:rPr>
          <w:lang w:val="en-AU"/>
        </w:rPr>
        <w:t>to</w:t>
      </w:r>
      <w:r w:rsidRPr="00BD41EA">
        <w:rPr>
          <w:lang w:val="en-AU"/>
        </w:rPr>
        <w:t xml:space="preserve"> ours, an uncharitable attitude would be to presume that they are deviants who are motivated by the desire to gain cheap followers and are ready to compromise on scriptural truths for such gains.</w:t>
      </w:r>
    </w:p>
    <w:p w14:paraId="02443607" w14:textId="77777777" w:rsidR="005C2ECC" w:rsidRPr="00BD41EA" w:rsidRDefault="005C2ECC" w:rsidP="008A39A6">
      <w:pPr>
        <w:pStyle w:val="Satiparagraph"/>
        <w:rPr>
          <w:lang w:val="en-AU"/>
        </w:rPr>
      </w:pPr>
    </w:p>
    <w:p w14:paraId="5C29513C" w14:textId="77777777" w:rsidR="003F79C2" w:rsidRDefault="003F79C2">
      <w:pPr>
        <w:widowControl/>
        <w:rPr>
          <w:rFonts w:eastAsia="Times New Roman" w:cs="Times New Roman"/>
          <w:szCs w:val="20"/>
          <w:lang w:val="en-AU"/>
        </w:rPr>
      </w:pPr>
      <w:r>
        <w:rPr>
          <w:lang w:val="en-AU"/>
        </w:rPr>
        <w:br w:type="page"/>
      </w:r>
    </w:p>
    <w:p w14:paraId="410FABAE" w14:textId="527135C9" w:rsidR="00F0216E" w:rsidRPr="00BD41EA" w:rsidRDefault="00F0216E" w:rsidP="008A39A6">
      <w:pPr>
        <w:pStyle w:val="Satiparagraph"/>
        <w:rPr>
          <w:lang w:val="en-AU"/>
        </w:rPr>
      </w:pPr>
      <w:r w:rsidRPr="00BD41EA">
        <w:rPr>
          <w:lang w:val="en-AU"/>
        </w:rPr>
        <w:lastRenderedPageBreak/>
        <w:t xml:space="preserve">A more charitable attitude would be to consider that others may have the same sincere desire to share the scriptural message we have, but that they may have different perspectives about </w:t>
      </w:r>
      <w:r w:rsidR="00210EDB" w:rsidRPr="00BD41EA">
        <w:rPr>
          <w:lang w:val="en-AU"/>
        </w:rPr>
        <w:t xml:space="preserve">how </w:t>
      </w:r>
      <w:r w:rsidRPr="00BD41EA">
        <w:rPr>
          <w:lang w:val="en-AU"/>
        </w:rPr>
        <w:t>to fulfil the purpose of the tradition.</w:t>
      </w:r>
    </w:p>
    <w:p w14:paraId="7161D6CE" w14:textId="77777777" w:rsidR="00A8523A" w:rsidRPr="00BD41EA" w:rsidRDefault="00A8523A" w:rsidP="008A39A6">
      <w:pPr>
        <w:pStyle w:val="Satiparagraph"/>
        <w:rPr>
          <w:lang w:val="en-AU"/>
        </w:rPr>
      </w:pPr>
    </w:p>
    <w:p w14:paraId="113A0C47" w14:textId="62E13341" w:rsidR="00F0216E" w:rsidRPr="00BD41EA" w:rsidRDefault="00F0216E" w:rsidP="008A39A6">
      <w:pPr>
        <w:pStyle w:val="Satiparagraph"/>
        <w:rPr>
          <w:lang w:val="en-AU"/>
        </w:rPr>
      </w:pPr>
      <w:r w:rsidRPr="00BD41EA">
        <w:rPr>
          <w:lang w:val="en-AU"/>
        </w:rPr>
        <w:t>Harsh speech filled with condemnation of one’s opponents characterize</w:t>
      </w:r>
      <w:r w:rsidR="00210EDB" w:rsidRPr="00BD41EA">
        <w:rPr>
          <w:lang w:val="en-AU"/>
        </w:rPr>
        <w:t>s</w:t>
      </w:r>
      <w:r w:rsidRPr="00BD41EA">
        <w:rPr>
          <w:lang w:val="en-AU"/>
        </w:rPr>
        <w:t xml:space="preserve"> those of demonic nature (</w:t>
      </w:r>
      <w:r w:rsidR="00457271" w:rsidRPr="00BD41EA">
        <w:rPr>
          <w:i/>
          <w:lang w:val="en-AU"/>
        </w:rPr>
        <w:t>Bhagavad-</w:t>
      </w:r>
      <w:proofErr w:type="spellStart"/>
      <w:r w:rsidR="00457271" w:rsidRPr="00BD41EA">
        <w:rPr>
          <w:i/>
          <w:lang w:val="en-AU"/>
        </w:rPr>
        <w:t>gītā</w:t>
      </w:r>
      <w:proofErr w:type="spellEnd"/>
      <w:r w:rsidR="00210EDB" w:rsidRPr="00BD41EA">
        <w:rPr>
          <w:lang w:val="en-AU"/>
        </w:rPr>
        <w:t xml:space="preserve"> 16.</w:t>
      </w:r>
      <w:r w:rsidRPr="00BD41EA">
        <w:rPr>
          <w:lang w:val="en-AU"/>
        </w:rPr>
        <w:t>4), whereas gentleness and an aversion to fault-finding characterize those of divine nature (</w:t>
      </w:r>
      <w:r w:rsidR="00457271" w:rsidRPr="00BD41EA">
        <w:rPr>
          <w:i/>
          <w:lang w:val="en-AU"/>
        </w:rPr>
        <w:t>Bhagavad-</w:t>
      </w:r>
      <w:proofErr w:type="spellStart"/>
      <w:r w:rsidR="00457271" w:rsidRPr="00BD41EA">
        <w:rPr>
          <w:i/>
          <w:lang w:val="en-AU"/>
        </w:rPr>
        <w:t>gītā</w:t>
      </w:r>
      <w:proofErr w:type="spellEnd"/>
      <w:r w:rsidR="00210EDB" w:rsidRPr="00BD41EA">
        <w:rPr>
          <w:lang w:val="en-AU"/>
        </w:rPr>
        <w:t xml:space="preserve"> 16.1–</w:t>
      </w:r>
      <w:r w:rsidRPr="00BD41EA">
        <w:rPr>
          <w:lang w:val="en-AU"/>
        </w:rPr>
        <w:t>3).</w:t>
      </w:r>
    </w:p>
    <w:p w14:paraId="670CE435" w14:textId="77777777" w:rsidR="00A8523A" w:rsidRPr="00BD41EA" w:rsidRDefault="00A8523A" w:rsidP="008A39A6">
      <w:pPr>
        <w:pStyle w:val="Satiparagraph"/>
        <w:rPr>
          <w:lang w:val="en-AU"/>
        </w:rPr>
      </w:pPr>
    </w:p>
    <w:p w14:paraId="7AF5C001" w14:textId="634E4932" w:rsidR="00F0216E" w:rsidRPr="00BD41EA" w:rsidRDefault="00F0216E" w:rsidP="008A39A6">
      <w:pPr>
        <w:pStyle w:val="Satiparagraph"/>
        <w:rPr>
          <w:lang w:val="en-AU"/>
        </w:rPr>
      </w:pPr>
      <w:r w:rsidRPr="00BD41EA">
        <w:rPr>
          <w:lang w:val="en-AU"/>
        </w:rPr>
        <w:t>Even if we can prove that we are right and even if the other party is forced to acknowledge the inadequacy or fallacy of their positions, we needn’t drive th</w:t>
      </w:r>
      <w:r w:rsidR="00210EDB" w:rsidRPr="00BD41EA">
        <w:rPr>
          <w:lang w:val="en-AU"/>
        </w:rPr>
        <w:t xml:space="preserve">eir nose into the ground. The </w:t>
      </w:r>
      <w:r w:rsidR="002009FA" w:rsidRPr="00BD41EA">
        <w:rPr>
          <w:i/>
        </w:rPr>
        <w:t>Caitanya-</w:t>
      </w:r>
      <w:proofErr w:type="spellStart"/>
      <w:r w:rsidR="002009FA" w:rsidRPr="00BD41EA">
        <w:rPr>
          <w:i/>
        </w:rPr>
        <w:t>caritāmṛta</w:t>
      </w:r>
      <w:proofErr w:type="spellEnd"/>
      <w:r w:rsidRPr="00BD41EA">
        <w:rPr>
          <w:lang w:val="en-AU"/>
        </w:rPr>
        <w:t xml:space="preserve">, </w:t>
      </w:r>
      <w:proofErr w:type="spellStart"/>
      <w:r w:rsidR="00377339" w:rsidRPr="00BD41EA">
        <w:rPr>
          <w:i/>
          <w:lang w:val="en-AU"/>
        </w:rPr>
        <w:t>Ādi</w:t>
      </w:r>
      <w:r w:rsidRPr="00BD41EA">
        <w:rPr>
          <w:lang w:val="en-AU"/>
        </w:rPr>
        <w:t>-</w:t>
      </w:r>
      <w:r w:rsidRPr="00BD41EA">
        <w:rPr>
          <w:i/>
          <w:lang w:val="en-AU"/>
        </w:rPr>
        <w:t>l</w:t>
      </w:r>
      <w:r w:rsidR="00210EDB" w:rsidRPr="00BD41EA">
        <w:rPr>
          <w:i/>
          <w:lang w:val="en-AU"/>
        </w:rPr>
        <w:t>īlā</w:t>
      </w:r>
      <w:proofErr w:type="spellEnd"/>
      <w:r w:rsidR="00A30C16">
        <w:rPr>
          <w:i/>
          <w:lang w:val="en-AU"/>
        </w:rPr>
        <w:t>,</w:t>
      </w:r>
      <w:r w:rsidRPr="00BD41EA">
        <w:rPr>
          <w:lang w:val="en-AU"/>
        </w:rPr>
        <w:t xml:space="preserve"> Ch</w:t>
      </w:r>
      <w:r w:rsidR="00210EDB" w:rsidRPr="00BD41EA">
        <w:rPr>
          <w:lang w:val="en-AU"/>
        </w:rPr>
        <w:t>apter</w:t>
      </w:r>
      <w:r w:rsidRPr="00BD41EA">
        <w:rPr>
          <w:lang w:val="en-AU"/>
        </w:rPr>
        <w:t xml:space="preserve"> 16 describes how Lord Chaitanya showed the shortcomings in the poetry of </w:t>
      </w:r>
      <w:proofErr w:type="spellStart"/>
      <w:r w:rsidRPr="00BD41EA">
        <w:rPr>
          <w:lang w:val="en-AU"/>
        </w:rPr>
        <w:t>Ke</w:t>
      </w:r>
      <w:r w:rsidR="00210EDB" w:rsidRPr="00BD41EA">
        <w:rPr>
          <w:lang w:val="en-AU"/>
        </w:rPr>
        <w:t>ś</w:t>
      </w:r>
      <w:r w:rsidRPr="00BD41EA">
        <w:rPr>
          <w:lang w:val="en-AU"/>
        </w:rPr>
        <w:t>ava</w:t>
      </w:r>
      <w:proofErr w:type="spellEnd"/>
      <w:r w:rsidRPr="00BD41EA">
        <w:rPr>
          <w:lang w:val="en-AU"/>
        </w:rPr>
        <w:t xml:space="preserve"> </w:t>
      </w:r>
      <w:proofErr w:type="spellStart"/>
      <w:r w:rsidRPr="00BD41EA">
        <w:rPr>
          <w:lang w:val="en-AU"/>
        </w:rPr>
        <w:t>K</w:t>
      </w:r>
      <w:r w:rsidR="00210EDB" w:rsidRPr="00BD41EA">
        <w:rPr>
          <w:lang w:val="en-AU"/>
        </w:rPr>
        <w:t>āśmīrī</w:t>
      </w:r>
      <w:proofErr w:type="spellEnd"/>
      <w:r w:rsidRPr="00BD41EA">
        <w:rPr>
          <w:lang w:val="en-AU"/>
        </w:rPr>
        <w:t xml:space="preserve"> so thoroughly that the latter was stunned and silenced. Whe</w:t>
      </w:r>
      <w:r w:rsidR="00210EDB" w:rsidRPr="00BD41EA">
        <w:rPr>
          <w:lang w:val="en-AU"/>
        </w:rPr>
        <w:t xml:space="preserve">n Lord </w:t>
      </w:r>
      <w:proofErr w:type="spellStart"/>
      <w:r w:rsidR="00210EDB" w:rsidRPr="00BD41EA">
        <w:rPr>
          <w:lang w:val="en-AU"/>
        </w:rPr>
        <w:t>C</w:t>
      </w:r>
      <w:r w:rsidRPr="00BD41EA">
        <w:rPr>
          <w:lang w:val="en-AU"/>
        </w:rPr>
        <w:t>aitanya’s</w:t>
      </w:r>
      <w:proofErr w:type="spellEnd"/>
      <w:r w:rsidRPr="00BD41EA">
        <w:rPr>
          <w:lang w:val="en-AU"/>
        </w:rPr>
        <w:t xml:space="preserve"> students starte</w:t>
      </w:r>
      <w:r w:rsidR="00210EDB" w:rsidRPr="00BD41EA">
        <w:rPr>
          <w:lang w:val="en-AU"/>
        </w:rPr>
        <w:t xml:space="preserve">d laughing on seeing the great </w:t>
      </w:r>
      <w:proofErr w:type="spellStart"/>
      <w:r w:rsidR="00210EDB" w:rsidRPr="00BD41EA">
        <w:rPr>
          <w:lang w:val="en-AU"/>
        </w:rPr>
        <w:t>P</w:t>
      </w:r>
      <w:r w:rsidRPr="00BD41EA">
        <w:rPr>
          <w:lang w:val="en-AU"/>
        </w:rPr>
        <w:t>a</w:t>
      </w:r>
      <w:r w:rsidR="00210EDB" w:rsidRPr="00BD41EA">
        <w:rPr>
          <w:lang w:val="en-AU"/>
        </w:rPr>
        <w:t>ṇḍ</w:t>
      </w:r>
      <w:r w:rsidRPr="00BD41EA">
        <w:rPr>
          <w:lang w:val="en-AU"/>
        </w:rPr>
        <w:t>it</w:t>
      </w:r>
      <w:r w:rsidR="00210EDB" w:rsidRPr="00BD41EA">
        <w:rPr>
          <w:lang w:val="en-AU"/>
        </w:rPr>
        <w:t>a</w:t>
      </w:r>
      <w:r w:rsidRPr="00BD41EA">
        <w:rPr>
          <w:lang w:val="en-AU"/>
        </w:rPr>
        <w:t>’s</w:t>
      </w:r>
      <w:proofErr w:type="spellEnd"/>
      <w:r w:rsidRPr="00BD41EA">
        <w:rPr>
          <w:lang w:val="en-AU"/>
        </w:rPr>
        <w:t xml:space="preserve"> stupefaction, the Lord immedi</w:t>
      </w:r>
      <w:r w:rsidR="00210EDB" w:rsidRPr="00BD41EA">
        <w:rPr>
          <w:lang w:val="en-AU"/>
        </w:rPr>
        <w:t xml:space="preserve">ately told them to stop. Lord Caitanya defeated </w:t>
      </w:r>
      <w:proofErr w:type="spellStart"/>
      <w:r w:rsidR="00210EDB" w:rsidRPr="00BD41EA">
        <w:rPr>
          <w:lang w:val="en-AU"/>
        </w:rPr>
        <w:t>Keśava</w:t>
      </w:r>
      <w:proofErr w:type="spellEnd"/>
      <w:r w:rsidR="00210EDB" w:rsidRPr="00BD41EA">
        <w:rPr>
          <w:lang w:val="en-AU"/>
        </w:rPr>
        <w:t xml:space="preserve"> </w:t>
      </w:r>
      <w:proofErr w:type="spellStart"/>
      <w:r w:rsidR="00210EDB" w:rsidRPr="00BD41EA">
        <w:rPr>
          <w:lang w:val="en-AU"/>
        </w:rPr>
        <w:t>Kāśmīrī</w:t>
      </w:r>
      <w:proofErr w:type="spellEnd"/>
      <w:r w:rsidRPr="00BD41EA">
        <w:rPr>
          <w:lang w:val="en-AU"/>
        </w:rPr>
        <w:t xml:space="preserve"> </w:t>
      </w:r>
      <w:r w:rsidR="00210EDB" w:rsidRPr="00BD41EA">
        <w:rPr>
          <w:lang w:val="en-AU"/>
        </w:rPr>
        <w:t>but didn’t dishonour him; H</w:t>
      </w:r>
      <w:r w:rsidRPr="00BD41EA">
        <w:rPr>
          <w:lang w:val="en-AU"/>
        </w:rPr>
        <w:t>e didn’t trumpet his vict</w:t>
      </w:r>
      <w:r w:rsidR="00210EDB" w:rsidRPr="00BD41EA">
        <w:rPr>
          <w:lang w:val="en-AU"/>
        </w:rPr>
        <w:t>ory and, in fact, arranged for H</w:t>
      </w:r>
      <w:r w:rsidRPr="00BD41EA">
        <w:rPr>
          <w:lang w:val="en-AU"/>
        </w:rPr>
        <w:t>is meeting with the Pandit to happen informally on the banks of the Ganga without any fanfare. The L</w:t>
      </w:r>
      <w:r w:rsidR="00210EDB" w:rsidRPr="00BD41EA">
        <w:rPr>
          <w:lang w:val="en-AU"/>
        </w:rPr>
        <w:t>ord’s purpose was not to prove H</w:t>
      </w:r>
      <w:r w:rsidRPr="00BD41EA">
        <w:rPr>
          <w:lang w:val="en-AU"/>
        </w:rPr>
        <w:t>is superiority, but to improve the Pandita’s mentality. We too can adopt a similar spirit when dealing with or even defeating those who oppose us.</w:t>
      </w:r>
    </w:p>
    <w:p w14:paraId="36CA1A14" w14:textId="77777777" w:rsidR="00F0216E" w:rsidRPr="00BD41EA" w:rsidRDefault="00F0216E" w:rsidP="001E08CE"/>
    <w:p w14:paraId="4F569782" w14:textId="6909F733" w:rsidR="0043219D" w:rsidRPr="00BD41EA" w:rsidRDefault="002435D3" w:rsidP="00696417">
      <w:pPr>
        <w:jc w:val="both"/>
        <w:rPr>
          <w:b/>
          <w:bCs/>
        </w:rPr>
      </w:pPr>
      <w:r w:rsidRPr="00BD41EA">
        <w:rPr>
          <w:b/>
          <w:bCs/>
        </w:rPr>
        <w:t xml:space="preserve">By </w:t>
      </w:r>
      <w:proofErr w:type="spellStart"/>
      <w:r w:rsidRPr="00BD41EA">
        <w:rPr>
          <w:b/>
          <w:bCs/>
        </w:rPr>
        <w:t>Rādhikā</w:t>
      </w:r>
      <w:proofErr w:type="spellEnd"/>
      <w:r w:rsidRPr="00BD41EA">
        <w:rPr>
          <w:b/>
          <w:bCs/>
        </w:rPr>
        <w:t xml:space="preserve"> </w:t>
      </w:r>
      <w:proofErr w:type="spellStart"/>
      <w:r w:rsidRPr="00BD41EA">
        <w:rPr>
          <w:b/>
          <w:bCs/>
        </w:rPr>
        <w:t>Ramaṇa</w:t>
      </w:r>
      <w:proofErr w:type="spellEnd"/>
      <w:r w:rsidRPr="00BD41EA">
        <w:rPr>
          <w:b/>
          <w:bCs/>
        </w:rPr>
        <w:t xml:space="preserve"> </w:t>
      </w:r>
      <w:proofErr w:type="spellStart"/>
      <w:r w:rsidRPr="00BD41EA">
        <w:rPr>
          <w:b/>
          <w:bCs/>
        </w:rPr>
        <w:t>Dāsa</w:t>
      </w:r>
      <w:proofErr w:type="spellEnd"/>
      <w:r w:rsidRPr="00BD41EA">
        <w:rPr>
          <w:b/>
          <w:bCs/>
        </w:rPr>
        <w:t>:</w:t>
      </w:r>
    </w:p>
    <w:p w14:paraId="47FF31A4" w14:textId="77777777" w:rsidR="0043219D" w:rsidRPr="00BD41EA" w:rsidRDefault="0043219D" w:rsidP="008A39A6">
      <w:pPr>
        <w:pStyle w:val="Satiparagraph"/>
      </w:pPr>
    </w:p>
    <w:p w14:paraId="2A0D195D" w14:textId="1FE5AA3E" w:rsidR="0043219D" w:rsidRDefault="0043219D" w:rsidP="008A39A6">
      <w:pPr>
        <w:pStyle w:val="Satiparagraph"/>
      </w:pPr>
      <w:r w:rsidRPr="00BD41EA">
        <w:t>Generosity is a multivalent and profound virtue. Here are two ways in which it applies to hermeneutics.</w:t>
      </w:r>
    </w:p>
    <w:p w14:paraId="48C0E23E" w14:textId="77777777" w:rsidR="009849C7" w:rsidRPr="00BD41EA" w:rsidRDefault="009849C7" w:rsidP="008A39A6">
      <w:pPr>
        <w:pStyle w:val="Satiparagraph"/>
      </w:pPr>
    </w:p>
    <w:p w14:paraId="5392D675" w14:textId="442538FA" w:rsidR="0043219D" w:rsidRDefault="0043219D" w:rsidP="00696417">
      <w:pPr>
        <w:pStyle w:val="Heading4"/>
        <w:jc w:val="both"/>
      </w:pPr>
      <w:bookmarkStart w:id="102" w:name="_yufp4ivy1el7" w:colFirst="0" w:colLast="0"/>
      <w:bookmarkStart w:id="103" w:name="_Toc65591470"/>
      <w:bookmarkEnd w:id="102"/>
      <w:r w:rsidRPr="00BD41EA">
        <w:t>Generosity toward others</w:t>
      </w:r>
      <w:bookmarkEnd w:id="103"/>
    </w:p>
    <w:p w14:paraId="6307ACC7" w14:textId="77777777" w:rsidR="00C25C14" w:rsidRPr="00C25C14" w:rsidRDefault="00C25C14" w:rsidP="008A39A6">
      <w:pPr>
        <w:pStyle w:val="Satiparagraph"/>
      </w:pPr>
    </w:p>
    <w:p w14:paraId="27E6626B" w14:textId="4E893003" w:rsidR="0043219D" w:rsidRDefault="0043219D" w:rsidP="008A39A6">
      <w:pPr>
        <w:pStyle w:val="Satiparagraph"/>
      </w:pPr>
      <w:r w:rsidRPr="00BD41EA">
        <w:t xml:space="preserve">In the second verse of </w:t>
      </w:r>
      <w:proofErr w:type="spellStart"/>
      <w:r w:rsidR="00E639E1" w:rsidRPr="00BD41EA">
        <w:rPr>
          <w:i/>
        </w:rPr>
        <w:t>Śrīmad-Bhāgavatam</w:t>
      </w:r>
      <w:proofErr w:type="spellEnd"/>
      <w:r w:rsidRPr="00BD41EA">
        <w:t xml:space="preserve">, </w:t>
      </w:r>
      <w:r w:rsidR="004C00E3" w:rsidRPr="00BD41EA">
        <w:t>Śrīla Prabhupāda</w:t>
      </w:r>
      <w:r w:rsidRPr="00BD41EA">
        <w:t xml:space="preserve"> defines knowledge as “reality distinguished from illusion for the welfare of all (</w:t>
      </w:r>
      <w:proofErr w:type="spellStart"/>
      <w:r w:rsidRPr="00BD41EA">
        <w:rPr>
          <w:i/>
        </w:rPr>
        <w:t>śivadam</w:t>
      </w:r>
      <w:proofErr w:type="spellEnd"/>
      <w:r w:rsidRPr="00BD41EA">
        <w:t>)</w:t>
      </w:r>
      <w:r w:rsidR="00296A43">
        <w:rPr>
          <w:lang w:val="en-AU"/>
        </w:rPr>
        <w:t>.</w:t>
      </w:r>
      <w:r w:rsidR="00296A43" w:rsidRPr="00BD41EA">
        <w:rPr>
          <w:lang w:val="en-AU"/>
        </w:rPr>
        <w:t>”</w:t>
      </w:r>
      <w:r w:rsidRPr="00BD41EA">
        <w:t xml:space="preserve"> In other words, it is not enough for something to be true; it must also benefit others. This mood</w:t>
      </w:r>
      <w:r w:rsidR="000C09AB" w:rsidRPr="00BD41EA">
        <w:t>—</w:t>
      </w:r>
      <w:r w:rsidRPr="00BD41EA">
        <w:t xml:space="preserve">studying </w:t>
      </w:r>
      <w:proofErr w:type="spellStart"/>
      <w:r w:rsidR="000B4287" w:rsidRPr="00BD41EA">
        <w:rPr>
          <w:i/>
        </w:rPr>
        <w:t>śāstra</w:t>
      </w:r>
      <w:proofErr w:type="spellEnd"/>
      <w:r w:rsidRPr="00BD41EA">
        <w:t xml:space="preserve"> with the goal of uplifting others</w:t>
      </w:r>
      <w:r w:rsidR="000C09AB" w:rsidRPr="00BD41EA">
        <w:t>—</w:t>
      </w:r>
      <w:r w:rsidRPr="00BD41EA">
        <w:t xml:space="preserve">is an essential virtue for a </w:t>
      </w:r>
      <w:proofErr w:type="spellStart"/>
      <w:r w:rsidR="0031491D" w:rsidRPr="00BD41EA">
        <w:t>Vaiṣṇava</w:t>
      </w:r>
      <w:proofErr w:type="spellEnd"/>
      <w:r w:rsidRPr="00BD41EA">
        <w:t xml:space="preserve">. A </w:t>
      </w:r>
      <w:proofErr w:type="spellStart"/>
      <w:r w:rsidR="0031491D" w:rsidRPr="00BD41EA">
        <w:t>Vaiṣṇava</w:t>
      </w:r>
      <w:proofErr w:type="spellEnd"/>
      <w:r w:rsidRPr="00BD41EA">
        <w:t xml:space="preserve"> explains </w:t>
      </w:r>
      <w:proofErr w:type="spellStart"/>
      <w:r w:rsidR="000B4287" w:rsidRPr="00BD41EA">
        <w:rPr>
          <w:i/>
        </w:rPr>
        <w:t>śāstra</w:t>
      </w:r>
      <w:proofErr w:type="spellEnd"/>
      <w:r w:rsidRPr="00BD41EA">
        <w:t xml:space="preserve"> in ways that strengthen others’ faith, remove doubts on the path of </w:t>
      </w:r>
      <w:r w:rsidRPr="00BD41EA">
        <w:rPr>
          <w:i/>
        </w:rPr>
        <w:t>bhakti</w:t>
      </w:r>
      <w:r w:rsidRPr="00BD41EA">
        <w:t xml:space="preserve">, and bring others nearer to Kṛṣṇa’s lotus feet. </w:t>
      </w:r>
      <w:proofErr w:type="gramStart"/>
      <w:r w:rsidRPr="00BD41EA">
        <w:t>Thus</w:t>
      </w:r>
      <w:proofErr w:type="gramEnd"/>
      <w:r w:rsidRPr="00BD41EA">
        <w:t xml:space="preserve"> </w:t>
      </w:r>
      <w:proofErr w:type="spellStart"/>
      <w:r w:rsidR="0031491D" w:rsidRPr="00BD41EA">
        <w:t>Vaiṣṇava</w:t>
      </w:r>
      <w:proofErr w:type="spellEnd"/>
      <w:r w:rsidRPr="00BD41EA">
        <w:t xml:space="preserve"> hermeneutics has a close relationship to preaching, mission, and outreach.</w:t>
      </w:r>
    </w:p>
    <w:p w14:paraId="5E9E54E8" w14:textId="77777777" w:rsidR="009849C7" w:rsidRPr="00BD41EA" w:rsidRDefault="009849C7" w:rsidP="008A39A6">
      <w:pPr>
        <w:pStyle w:val="Satiparagraph"/>
      </w:pPr>
    </w:p>
    <w:p w14:paraId="4C5A6EA0" w14:textId="1FD82043" w:rsidR="0043219D" w:rsidRDefault="0043219D" w:rsidP="00696417">
      <w:pPr>
        <w:pStyle w:val="Heading4"/>
        <w:jc w:val="both"/>
        <w:rPr>
          <w:i/>
        </w:rPr>
      </w:pPr>
      <w:bookmarkStart w:id="104" w:name="_5uouw7e2neq4" w:colFirst="0" w:colLast="0"/>
      <w:bookmarkStart w:id="105" w:name="_Toc65591471"/>
      <w:bookmarkEnd w:id="104"/>
      <w:r w:rsidRPr="00BD41EA">
        <w:t xml:space="preserve">Generosity toward </w:t>
      </w:r>
      <w:proofErr w:type="spellStart"/>
      <w:r w:rsidR="000B4287" w:rsidRPr="00BD41EA">
        <w:rPr>
          <w:i/>
        </w:rPr>
        <w:t>śāstra</w:t>
      </w:r>
      <w:bookmarkEnd w:id="105"/>
      <w:proofErr w:type="spellEnd"/>
    </w:p>
    <w:p w14:paraId="415A684E" w14:textId="77777777" w:rsidR="003A5B2A" w:rsidRPr="003A5B2A" w:rsidRDefault="003A5B2A" w:rsidP="008A39A6">
      <w:pPr>
        <w:pStyle w:val="Satiparagraph"/>
      </w:pPr>
    </w:p>
    <w:p w14:paraId="67F0898B" w14:textId="78499909" w:rsidR="00CE117B" w:rsidRDefault="0043219D" w:rsidP="008A39A6">
      <w:pPr>
        <w:pStyle w:val="Satiparagraph"/>
      </w:pPr>
      <w:r w:rsidRPr="00BD41EA">
        <w:t xml:space="preserve">Contemporary secular hermeneutics often attempts to deconstruct the subject of interpretation, picking apart the text’s stated motivations and purposes, </w:t>
      </w:r>
      <w:proofErr w:type="gramStart"/>
      <w:r w:rsidRPr="00BD41EA">
        <w:t xml:space="preserve">in </w:t>
      </w:r>
      <w:r w:rsidR="006D0221" w:rsidRPr="00BD41EA">
        <w:t xml:space="preserve">an </w:t>
      </w:r>
      <w:r w:rsidRPr="00BD41EA">
        <w:t>attempt to</w:t>
      </w:r>
      <w:proofErr w:type="gramEnd"/>
      <w:r w:rsidRPr="00BD41EA">
        <w:t xml:space="preserve"> uncover power struggles, social conflicts, and the voices of marginalized groups. While this may be useful in certain contexts, </w:t>
      </w:r>
      <w:proofErr w:type="spellStart"/>
      <w:r w:rsidR="0031491D" w:rsidRPr="00BD41EA">
        <w:t>Vaiṣṇava</w:t>
      </w:r>
      <w:proofErr w:type="spellEnd"/>
      <w:r w:rsidRPr="00BD41EA">
        <w:t xml:space="preserve"> hermeneutics attempts to arrive at a charitable understanding of </w:t>
      </w:r>
      <w:proofErr w:type="spellStart"/>
      <w:r w:rsidR="000B4287" w:rsidRPr="00BD41EA">
        <w:rPr>
          <w:i/>
        </w:rPr>
        <w:t>śāstra</w:t>
      </w:r>
      <w:proofErr w:type="spellEnd"/>
      <w:r w:rsidR="00510B05">
        <w:rPr>
          <w:i/>
        </w:rPr>
        <w:t xml:space="preserve">, </w:t>
      </w:r>
      <w:r w:rsidRPr="00BD41EA">
        <w:t xml:space="preserve">an understanding that is hesitant to ascribe ulterior motives to </w:t>
      </w:r>
      <w:proofErr w:type="spellStart"/>
      <w:r w:rsidR="000B4287" w:rsidRPr="00BD41EA">
        <w:rPr>
          <w:i/>
        </w:rPr>
        <w:t>śāstra</w:t>
      </w:r>
      <w:proofErr w:type="spellEnd"/>
      <w:r w:rsidRPr="00BD41EA">
        <w:t xml:space="preserve"> that are contrary to its </w:t>
      </w:r>
      <w:r w:rsidR="00753D8C" w:rsidRPr="00BD41EA">
        <w:rPr>
          <w:i/>
        </w:rPr>
        <w:t>siddhānta</w:t>
      </w:r>
      <w:r w:rsidRPr="00BD41EA">
        <w:t xml:space="preserve">. For example, in a conversation with </w:t>
      </w:r>
      <w:proofErr w:type="spellStart"/>
      <w:r w:rsidRPr="00BD41EA">
        <w:t>Rāmānujācārya</w:t>
      </w:r>
      <w:proofErr w:type="spellEnd"/>
      <w:r w:rsidRPr="00BD41EA">
        <w:t xml:space="preserve">, the </w:t>
      </w:r>
      <w:proofErr w:type="spellStart"/>
      <w:r w:rsidRPr="00BD41EA">
        <w:t>impersonalist</w:t>
      </w:r>
      <w:proofErr w:type="spellEnd"/>
      <w:r w:rsidRPr="00BD41EA">
        <w:t xml:space="preserve"> </w:t>
      </w:r>
      <w:proofErr w:type="spellStart"/>
      <w:r w:rsidRPr="00BD41EA">
        <w:t>Yādavācarya</w:t>
      </w:r>
      <w:proofErr w:type="spellEnd"/>
      <w:r w:rsidRPr="00BD41EA">
        <w:t xml:space="preserve"> explains a passage from the </w:t>
      </w:r>
      <w:proofErr w:type="spellStart"/>
      <w:r w:rsidRPr="00BD41EA">
        <w:rPr>
          <w:i/>
        </w:rPr>
        <w:t>Chāndogya</w:t>
      </w:r>
      <w:proofErr w:type="spellEnd"/>
      <w:r w:rsidRPr="00BD41EA">
        <w:rPr>
          <w:i/>
        </w:rPr>
        <w:t xml:space="preserve"> </w:t>
      </w:r>
      <w:proofErr w:type="spellStart"/>
      <w:r w:rsidRPr="00BD41EA">
        <w:rPr>
          <w:i/>
        </w:rPr>
        <w:t>Upaniṣad</w:t>
      </w:r>
      <w:proofErr w:type="spellEnd"/>
      <w:r w:rsidRPr="00BD41EA">
        <w:t xml:space="preserve"> to mean that the Lord’s eyes are reddish like rear-end of a monkey. This explanation, although grammatically plausible, is deeply painful to </w:t>
      </w:r>
      <w:proofErr w:type="spellStart"/>
      <w:r w:rsidRPr="00BD41EA">
        <w:t>Rāmānujācārya</w:t>
      </w:r>
      <w:proofErr w:type="spellEnd"/>
      <w:r w:rsidRPr="00BD41EA">
        <w:t xml:space="preserve"> who explains the word as meaning, “The Lord’s eyes are reddish like a lotus flower</w:t>
      </w:r>
      <w:r w:rsidR="008A119B">
        <w:rPr>
          <w:lang w:val="en-AU"/>
        </w:rPr>
        <w:t>.</w:t>
      </w:r>
      <w:r w:rsidR="008A119B" w:rsidRPr="00BD41EA">
        <w:rPr>
          <w:lang w:val="en-AU"/>
        </w:rPr>
        <w:t>”</w:t>
      </w:r>
      <w:r w:rsidRPr="00BD41EA">
        <w:t xml:space="preserve"> Thus, </w:t>
      </w:r>
      <w:proofErr w:type="spellStart"/>
      <w:r w:rsidRPr="00BD41EA">
        <w:t>Rāmānujācārya</w:t>
      </w:r>
      <w:proofErr w:type="spellEnd"/>
      <w:r w:rsidRPr="00BD41EA">
        <w:t xml:space="preserve"> provides an explanation that is generous toward </w:t>
      </w:r>
      <w:proofErr w:type="spellStart"/>
      <w:r w:rsidR="000B4287" w:rsidRPr="00BD41EA">
        <w:rPr>
          <w:i/>
        </w:rPr>
        <w:t>śāstra</w:t>
      </w:r>
      <w:proofErr w:type="spellEnd"/>
      <w:r w:rsidRPr="00BD41EA">
        <w:t xml:space="preserve"> and its ultimate </w:t>
      </w:r>
      <w:r w:rsidR="00753D8C" w:rsidRPr="00BD41EA">
        <w:rPr>
          <w:i/>
        </w:rPr>
        <w:t>siddhānta</w:t>
      </w:r>
      <w:r w:rsidRPr="00BD41EA">
        <w:t>.</w:t>
      </w:r>
    </w:p>
    <w:p w14:paraId="2A6E887B" w14:textId="77777777" w:rsidR="00057186" w:rsidRDefault="00057186" w:rsidP="00C25C14"/>
    <w:p w14:paraId="230E4B7A" w14:textId="77777777" w:rsidR="00941022" w:rsidRDefault="00941022">
      <w:pPr>
        <w:widowControl/>
        <w:rPr>
          <w:b/>
          <w:sz w:val="28"/>
          <w:szCs w:val="28"/>
        </w:rPr>
      </w:pPr>
      <w:r>
        <w:br w:type="page"/>
      </w:r>
    </w:p>
    <w:p w14:paraId="78A8C4F0" w14:textId="657A4AB4" w:rsidR="0029458C" w:rsidRPr="00BD41EA" w:rsidRDefault="00E97F19" w:rsidP="00B60265">
      <w:pPr>
        <w:pStyle w:val="Heading2"/>
      </w:pPr>
      <w:bookmarkStart w:id="106" w:name="_Toc65591472"/>
      <w:r w:rsidRPr="00BD41EA">
        <w:lastRenderedPageBreak/>
        <w:t xml:space="preserve">Full </w:t>
      </w:r>
      <w:r w:rsidR="0029458C" w:rsidRPr="00BD41EA">
        <w:t>List of Hermeneutic</w:t>
      </w:r>
      <w:r w:rsidR="00836ED2">
        <w:t>al</w:t>
      </w:r>
      <w:r w:rsidR="0029458C" w:rsidRPr="00BD41EA">
        <w:t xml:space="preserve"> Tools</w:t>
      </w:r>
      <w:bookmarkEnd w:id="106"/>
    </w:p>
    <w:p w14:paraId="52F9030E" w14:textId="35F7231A" w:rsidR="00D85FFE" w:rsidRPr="00BD41EA" w:rsidRDefault="00D85FFE" w:rsidP="001E08CE"/>
    <w:p w14:paraId="650A6F50" w14:textId="0063A6C5" w:rsidR="00D85FFE" w:rsidRPr="00BD41EA" w:rsidRDefault="00A8523A" w:rsidP="00B60265">
      <w:pPr>
        <w:pStyle w:val="Heading2"/>
      </w:pPr>
      <w:bookmarkStart w:id="107" w:name="_Toc65591473"/>
      <w:r w:rsidRPr="00BD41EA">
        <w:t>Note on the u</w:t>
      </w:r>
      <w:r w:rsidR="00D85FFE" w:rsidRPr="00BD41EA">
        <w:t xml:space="preserve">se of </w:t>
      </w:r>
      <w:r w:rsidR="00062EB0" w:rsidRPr="00BD41EA">
        <w:rPr>
          <w:i/>
          <w:iCs/>
        </w:rPr>
        <w:t>mīmāṁsā</w:t>
      </w:r>
      <w:bookmarkEnd w:id="107"/>
    </w:p>
    <w:p w14:paraId="2B63124A" w14:textId="12C17B40" w:rsidR="00D85FFE" w:rsidRPr="00BD41EA" w:rsidRDefault="00D85FFE" w:rsidP="001E08CE"/>
    <w:p w14:paraId="198C532D" w14:textId="5BAD9AEA" w:rsidR="00CE117B" w:rsidRDefault="0031491D" w:rsidP="008A39A6">
      <w:pPr>
        <w:pStyle w:val="Satiparagraph"/>
      </w:pPr>
      <w:r w:rsidRPr="00BD41EA">
        <w:t xml:space="preserve">The </w:t>
      </w:r>
      <w:proofErr w:type="spellStart"/>
      <w:r w:rsidRPr="00BD41EA">
        <w:t>Gauḍ</w:t>
      </w:r>
      <w:r w:rsidR="006D0221" w:rsidRPr="00BD41EA">
        <w:t>īya</w:t>
      </w:r>
      <w:proofErr w:type="spellEnd"/>
      <w:r w:rsidR="006D0221" w:rsidRPr="00BD41EA">
        <w:t xml:space="preserve"> </w:t>
      </w:r>
      <w:proofErr w:type="spellStart"/>
      <w:r w:rsidR="006D0221" w:rsidRPr="00BD41EA">
        <w:t>V</w:t>
      </w:r>
      <w:r w:rsidRPr="00BD41EA">
        <w:t>aiṣṇavas</w:t>
      </w:r>
      <w:proofErr w:type="spellEnd"/>
      <w:r w:rsidRPr="00BD41EA">
        <w:t xml:space="preserve"> have their own system of interpreting </w:t>
      </w:r>
      <w:r w:rsidRPr="00BD41EA">
        <w:rPr>
          <w:i/>
          <w:iCs/>
        </w:rPr>
        <w:t>Uttara-</w:t>
      </w:r>
      <w:bookmarkStart w:id="108" w:name="_Hlk26624455"/>
      <w:proofErr w:type="spellStart"/>
      <w:r w:rsidRPr="00BD41EA">
        <w:rPr>
          <w:i/>
          <w:iCs/>
        </w:rPr>
        <w:t>mīmāṁsā</w:t>
      </w:r>
      <w:bookmarkEnd w:id="108"/>
      <w:proofErr w:type="spellEnd"/>
      <w:r w:rsidR="00E13D35">
        <w:rPr>
          <w:i/>
          <w:iCs/>
        </w:rPr>
        <w:t>,</w:t>
      </w:r>
      <w:r w:rsidRPr="00BD41EA">
        <w:t xml:space="preserve"> </w:t>
      </w:r>
      <w:proofErr w:type="gramStart"/>
      <w:r w:rsidRPr="00BD41EA">
        <w:t>i.e.</w:t>
      </w:r>
      <w:proofErr w:type="gramEnd"/>
      <w:r w:rsidRPr="00BD41EA">
        <w:t xml:space="preserve"> </w:t>
      </w:r>
      <w:proofErr w:type="spellStart"/>
      <w:r w:rsidRPr="00BD41EA">
        <w:rPr>
          <w:i/>
        </w:rPr>
        <w:t>Vedānta-sūtras</w:t>
      </w:r>
      <w:proofErr w:type="spellEnd"/>
      <w:r w:rsidRPr="00BD41EA">
        <w:t>.</w:t>
      </w:r>
    </w:p>
    <w:p w14:paraId="6C67C670" w14:textId="77777777" w:rsidR="00CE117B" w:rsidRDefault="00CE117B" w:rsidP="008A39A6">
      <w:pPr>
        <w:pStyle w:val="Satiparagraph"/>
      </w:pPr>
    </w:p>
    <w:p w14:paraId="4E7047B9" w14:textId="2E1CDDD3" w:rsidR="00CE117B" w:rsidRDefault="0031491D" w:rsidP="008A39A6">
      <w:pPr>
        <w:pStyle w:val="Satiparagraph"/>
      </w:pPr>
      <w:r w:rsidRPr="00BD41EA">
        <w:t xml:space="preserve">The attitude of the </w:t>
      </w:r>
      <w:proofErr w:type="spellStart"/>
      <w:r w:rsidRPr="00BD41EA">
        <w:t>Gauḍīya</w:t>
      </w:r>
      <w:proofErr w:type="spellEnd"/>
      <w:r w:rsidR="006D0221" w:rsidRPr="00BD41EA">
        <w:t xml:space="preserve"> </w:t>
      </w:r>
      <w:proofErr w:type="spellStart"/>
      <w:r w:rsidR="006D0221" w:rsidRPr="00BD41EA">
        <w:t>V</w:t>
      </w:r>
      <w:r w:rsidRPr="00BD41EA">
        <w:t>aiṣṇavas</w:t>
      </w:r>
      <w:proofErr w:type="spellEnd"/>
      <w:r w:rsidRPr="00BD41EA">
        <w:t xml:space="preserve"> towards </w:t>
      </w:r>
      <w:proofErr w:type="spellStart"/>
      <w:r w:rsidRPr="00BD41EA">
        <w:rPr>
          <w:i/>
        </w:rPr>
        <w:t>Pūrva-mīmāṁsā</w:t>
      </w:r>
      <w:proofErr w:type="spellEnd"/>
      <w:r w:rsidRPr="00BD41EA">
        <w:t xml:space="preserve"> is summarized by Śrīla </w:t>
      </w:r>
      <w:proofErr w:type="spellStart"/>
      <w:r w:rsidRPr="00BD41EA">
        <w:t>Jīva</w:t>
      </w:r>
      <w:proofErr w:type="spellEnd"/>
      <w:r w:rsidRPr="00BD41EA">
        <w:t xml:space="preserve"> </w:t>
      </w:r>
      <w:proofErr w:type="spellStart"/>
      <w:r w:rsidR="002242CA">
        <w:rPr>
          <w:lang w:val="en-US"/>
        </w:rPr>
        <w:t>Gosvāmī</w:t>
      </w:r>
      <w:proofErr w:type="spellEnd"/>
      <w:r w:rsidR="002242CA" w:rsidRPr="00BD41EA">
        <w:t xml:space="preserve"> </w:t>
      </w:r>
      <w:r w:rsidRPr="00BD41EA">
        <w:t xml:space="preserve">in the </w:t>
      </w:r>
      <w:proofErr w:type="spellStart"/>
      <w:r w:rsidRPr="00BD41EA">
        <w:rPr>
          <w:i/>
          <w:iCs/>
        </w:rPr>
        <w:t>Paramātma-sandarbha</w:t>
      </w:r>
      <w:proofErr w:type="spellEnd"/>
      <w:r w:rsidR="00ED2B62">
        <w:rPr>
          <w:i/>
          <w:iCs/>
        </w:rPr>
        <w:t xml:space="preserve">, </w:t>
      </w:r>
      <w:proofErr w:type="spellStart"/>
      <w:r w:rsidRPr="005E41E4">
        <w:rPr>
          <w:i/>
          <w:iCs/>
        </w:rPr>
        <w:t>Anuccheda</w:t>
      </w:r>
      <w:proofErr w:type="spellEnd"/>
      <w:r w:rsidRPr="00BD41EA">
        <w:t xml:space="preserve"> 105 as follows:</w:t>
      </w:r>
    </w:p>
    <w:p w14:paraId="721CA4EF" w14:textId="77777777" w:rsidR="00CE117B" w:rsidRDefault="00CE117B" w:rsidP="008A39A6">
      <w:pPr>
        <w:pStyle w:val="Satiparagraph"/>
      </w:pPr>
    </w:p>
    <w:p w14:paraId="7378D58C" w14:textId="77777777" w:rsidR="00CE117B" w:rsidRDefault="0031491D" w:rsidP="00363F3C">
      <w:pPr>
        <w:jc w:val="center"/>
        <w:rPr>
          <w:b/>
          <w:i/>
          <w:iCs/>
        </w:rPr>
      </w:pPr>
      <w:proofErr w:type="spellStart"/>
      <w:r w:rsidRPr="00BD41EA">
        <w:rPr>
          <w:b/>
          <w:i/>
          <w:iCs/>
        </w:rPr>
        <w:t>pūrva-mīmāṁsāyāḥ</w:t>
      </w:r>
      <w:proofErr w:type="spellEnd"/>
      <w:r w:rsidRPr="00BD41EA">
        <w:rPr>
          <w:b/>
          <w:i/>
          <w:iCs/>
        </w:rPr>
        <w:t xml:space="preserve"> </w:t>
      </w:r>
      <w:proofErr w:type="spellStart"/>
      <w:r w:rsidRPr="00BD41EA">
        <w:rPr>
          <w:b/>
          <w:i/>
          <w:iCs/>
        </w:rPr>
        <w:t>pūrva-pakṣatvenottara-mīmāṁsā-nirṇayottara-pakṣe’sminn</w:t>
      </w:r>
      <w:proofErr w:type="spellEnd"/>
      <w:r w:rsidRPr="00BD41EA">
        <w:rPr>
          <w:b/>
          <w:i/>
          <w:iCs/>
        </w:rPr>
        <w:t xml:space="preserve"> </w:t>
      </w:r>
      <w:proofErr w:type="spellStart"/>
      <w:r w:rsidRPr="00BD41EA">
        <w:rPr>
          <w:b/>
          <w:i/>
          <w:iCs/>
        </w:rPr>
        <w:t>avaśyāpekṣyatvāt</w:t>
      </w:r>
      <w:proofErr w:type="spellEnd"/>
      <w:r w:rsidRPr="00BD41EA">
        <w:rPr>
          <w:b/>
          <w:i/>
          <w:iCs/>
        </w:rPr>
        <w:t xml:space="preserve">, </w:t>
      </w:r>
      <w:proofErr w:type="spellStart"/>
      <w:r w:rsidRPr="00BD41EA">
        <w:rPr>
          <w:b/>
          <w:i/>
          <w:iCs/>
        </w:rPr>
        <w:t>aviruddhāṁśe</w:t>
      </w:r>
      <w:proofErr w:type="spellEnd"/>
      <w:r w:rsidRPr="00BD41EA">
        <w:rPr>
          <w:b/>
          <w:i/>
          <w:iCs/>
        </w:rPr>
        <w:t xml:space="preserve"> </w:t>
      </w:r>
      <w:proofErr w:type="spellStart"/>
      <w:r w:rsidRPr="00BD41EA">
        <w:rPr>
          <w:b/>
          <w:i/>
          <w:iCs/>
        </w:rPr>
        <w:t>sahāyatvāt</w:t>
      </w:r>
      <w:proofErr w:type="spellEnd"/>
    </w:p>
    <w:p w14:paraId="4AFD8CAB" w14:textId="77777777" w:rsidR="00CE117B" w:rsidRDefault="00CE117B" w:rsidP="00696417">
      <w:pPr>
        <w:jc w:val="both"/>
        <w:rPr>
          <w:b/>
          <w:i/>
          <w:iCs/>
        </w:rPr>
      </w:pPr>
    </w:p>
    <w:p w14:paraId="30E37168" w14:textId="56357976" w:rsidR="00CE117B" w:rsidRDefault="00A72E6F" w:rsidP="008A39A6">
      <w:pPr>
        <w:pStyle w:val="Satiparagraph"/>
      </w:pPr>
      <w:r w:rsidRPr="00BD41EA">
        <w:rPr>
          <w:b/>
          <w:bCs/>
        </w:rPr>
        <w:t>Translation:</w:t>
      </w:r>
      <w:r w:rsidR="0031491D" w:rsidRPr="00BD41EA">
        <w:t xml:space="preserve"> Since </w:t>
      </w:r>
      <w:proofErr w:type="spellStart"/>
      <w:r w:rsidR="006D0221" w:rsidRPr="00BD41EA">
        <w:rPr>
          <w:i/>
          <w:iCs/>
        </w:rPr>
        <w:t>P</w:t>
      </w:r>
      <w:r w:rsidR="0031491D" w:rsidRPr="00BD41EA">
        <w:rPr>
          <w:i/>
          <w:iCs/>
        </w:rPr>
        <w:t>ūrva-mīmāṁsā</w:t>
      </w:r>
      <w:proofErr w:type="spellEnd"/>
      <w:r w:rsidR="0031491D" w:rsidRPr="00BD41EA">
        <w:t xml:space="preserve"> is usually the </w:t>
      </w:r>
      <w:proofErr w:type="spellStart"/>
      <w:r w:rsidR="0031491D" w:rsidRPr="00BD41EA">
        <w:rPr>
          <w:i/>
          <w:iCs/>
        </w:rPr>
        <w:t>pūrva-pakṣa</w:t>
      </w:r>
      <w:proofErr w:type="spellEnd"/>
      <w:r w:rsidR="0031491D" w:rsidRPr="00BD41EA">
        <w:t xml:space="preserve"> (the first position of argument), it is certainly expected to be known </w:t>
      </w:r>
      <w:proofErr w:type="gramStart"/>
      <w:r w:rsidR="0031491D" w:rsidRPr="00BD41EA">
        <w:t>in order to</w:t>
      </w:r>
      <w:proofErr w:type="gramEnd"/>
      <w:r w:rsidR="0031491D" w:rsidRPr="00BD41EA">
        <w:t xml:space="preserve"> understand the conclusions of </w:t>
      </w:r>
      <w:r w:rsidR="0031491D" w:rsidRPr="00BD41EA">
        <w:rPr>
          <w:i/>
        </w:rPr>
        <w:t>Uttara-</w:t>
      </w:r>
      <w:proofErr w:type="spellStart"/>
      <w:r w:rsidR="0031491D" w:rsidRPr="00BD41EA">
        <w:rPr>
          <w:i/>
        </w:rPr>
        <w:t>mīmāṁsā</w:t>
      </w:r>
      <w:proofErr w:type="spellEnd"/>
      <w:r w:rsidR="0031491D" w:rsidRPr="00BD41EA">
        <w:t xml:space="preserve">. Moreover, since </w:t>
      </w:r>
      <w:proofErr w:type="spellStart"/>
      <w:r w:rsidR="0031491D" w:rsidRPr="00BD41EA">
        <w:rPr>
          <w:i/>
          <w:iCs/>
        </w:rPr>
        <w:t>Pūrva-mīmāṁsā</w:t>
      </w:r>
      <w:proofErr w:type="spellEnd"/>
      <w:r w:rsidR="0031491D" w:rsidRPr="00BD41EA">
        <w:t xml:space="preserve"> is helpful in some places where it is not opposed to </w:t>
      </w:r>
      <w:r w:rsidR="0031491D" w:rsidRPr="00BD41EA">
        <w:rPr>
          <w:i/>
          <w:iCs/>
        </w:rPr>
        <w:t>Uttara-</w:t>
      </w:r>
      <w:proofErr w:type="spellStart"/>
      <w:r w:rsidR="0031491D" w:rsidRPr="00BD41EA">
        <w:rPr>
          <w:i/>
          <w:iCs/>
        </w:rPr>
        <w:t>mīmāṁsā</w:t>
      </w:r>
      <w:proofErr w:type="spellEnd"/>
      <w:r w:rsidR="0031491D" w:rsidRPr="00BD41EA">
        <w:t xml:space="preserve"> [therefore it should be known</w:t>
      </w:r>
      <w:r w:rsidR="00415753">
        <w:t>]</w:t>
      </w:r>
      <w:r w:rsidR="00ED2B62">
        <w:t>.</w:t>
      </w:r>
    </w:p>
    <w:p w14:paraId="458F987D" w14:textId="77777777" w:rsidR="00CE117B" w:rsidRDefault="00CE117B" w:rsidP="008A39A6">
      <w:pPr>
        <w:pStyle w:val="Satiparagraph"/>
      </w:pPr>
    </w:p>
    <w:p w14:paraId="7D981150" w14:textId="208265FF" w:rsidR="001773D3" w:rsidRPr="00BD41EA" w:rsidRDefault="0031491D" w:rsidP="008A39A6">
      <w:pPr>
        <w:pStyle w:val="Satiparagraph"/>
      </w:pPr>
      <w:r w:rsidRPr="00BD41EA">
        <w:t xml:space="preserve">For this reason, it can be easily </w:t>
      </w:r>
      <w:r w:rsidR="00912853" w:rsidRPr="00BD41EA">
        <w:t>understood</w:t>
      </w:r>
      <w:r w:rsidRPr="00BD41EA">
        <w:t xml:space="preserve"> that whatever parts of </w:t>
      </w:r>
      <w:proofErr w:type="spellStart"/>
      <w:r w:rsidRPr="00BD41EA">
        <w:rPr>
          <w:i/>
          <w:iCs/>
        </w:rPr>
        <w:t>Pūrva-mīmāṁsā</w:t>
      </w:r>
      <w:proofErr w:type="spellEnd"/>
      <w:r w:rsidRPr="00BD41EA">
        <w:t xml:space="preserve"> are unopposed to </w:t>
      </w:r>
      <w:proofErr w:type="spellStart"/>
      <w:r w:rsidRPr="00BD41EA">
        <w:rPr>
          <w:i/>
        </w:rPr>
        <w:t>Vedānta</w:t>
      </w:r>
      <w:proofErr w:type="spellEnd"/>
      <w:r w:rsidRPr="00BD41EA">
        <w:t xml:space="preserve"> are acceptable to </w:t>
      </w:r>
      <w:proofErr w:type="spellStart"/>
      <w:r w:rsidRPr="00BD41EA">
        <w:t>Gauḍīya</w:t>
      </w:r>
      <w:proofErr w:type="spellEnd"/>
      <w:r w:rsidR="00912853" w:rsidRPr="00BD41EA">
        <w:t xml:space="preserve"> </w:t>
      </w:r>
      <w:proofErr w:type="spellStart"/>
      <w:r w:rsidR="00912853" w:rsidRPr="00BD41EA">
        <w:t>V</w:t>
      </w:r>
      <w:r w:rsidRPr="00BD41EA">
        <w:t>aiṣṇavas</w:t>
      </w:r>
      <w:proofErr w:type="spellEnd"/>
      <w:r w:rsidRPr="00BD41EA">
        <w:t>.</w:t>
      </w:r>
    </w:p>
    <w:p w14:paraId="13246036" w14:textId="758BA805" w:rsidR="00EF14F4" w:rsidRPr="00BD41EA" w:rsidRDefault="00EF14F4" w:rsidP="001E08CE"/>
    <w:p w14:paraId="336FA547" w14:textId="1D84EDC0" w:rsidR="00EF14F4" w:rsidRPr="00BD41EA" w:rsidRDefault="00EF14F4" w:rsidP="00696417">
      <w:pPr>
        <w:jc w:val="both"/>
        <w:rPr>
          <w:b/>
          <w:bCs/>
          <w:lang w:val="it-IT"/>
        </w:rPr>
      </w:pPr>
      <w:r w:rsidRPr="00BD41EA">
        <w:rPr>
          <w:b/>
          <w:bCs/>
        </w:rPr>
        <w:t xml:space="preserve">By </w:t>
      </w:r>
      <w:r w:rsidRPr="00BD41EA">
        <w:rPr>
          <w:b/>
          <w:bCs/>
          <w:lang w:val="it-IT"/>
        </w:rPr>
        <w:t>Hari Pārṣada Dāsa:</w:t>
      </w:r>
    </w:p>
    <w:p w14:paraId="09B9AEB2" w14:textId="77777777" w:rsidR="00EF14F4" w:rsidRPr="00BD41EA" w:rsidRDefault="00EF14F4" w:rsidP="008A39A6">
      <w:pPr>
        <w:pStyle w:val="Satiparagraph"/>
      </w:pPr>
    </w:p>
    <w:p w14:paraId="3C207AB0" w14:textId="77777777" w:rsidR="00ED2B62" w:rsidRDefault="00EF14F4" w:rsidP="008A39A6">
      <w:pPr>
        <w:pStyle w:val="Satiparagraph"/>
        <w:rPr>
          <w:lang w:val="en-US"/>
        </w:rPr>
      </w:pPr>
      <w:proofErr w:type="spellStart"/>
      <w:r w:rsidRPr="00BD41EA">
        <w:rPr>
          <w:i/>
          <w:lang w:val="en-US"/>
        </w:rPr>
        <w:t>Mīmā</w:t>
      </w:r>
      <w:r w:rsidR="004C1380" w:rsidRPr="00BD41EA">
        <w:rPr>
          <w:i/>
          <w:lang w:val="en-US"/>
        </w:rPr>
        <w:t>ṁ</w:t>
      </w:r>
      <w:r w:rsidRPr="00BD41EA">
        <w:rPr>
          <w:i/>
          <w:lang w:val="en-US"/>
        </w:rPr>
        <w:t>sā</w:t>
      </w:r>
      <w:proofErr w:type="spellEnd"/>
      <w:r w:rsidRPr="00BD41EA">
        <w:rPr>
          <w:lang w:val="en-US"/>
        </w:rPr>
        <w:t xml:space="preserve"> techniques can be engaged with if they are helpful in establishing the glory of </w:t>
      </w:r>
      <w:r w:rsidR="0038639E" w:rsidRPr="00BD41EA">
        <w:rPr>
          <w:lang w:val="en-US"/>
        </w:rPr>
        <w:t>Kṛṣṇa</w:t>
      </w:r>
      <w:r w:rsidRPr="00BD41EA">
        <w:rPr>
          <w:lang w:val="en-US"/>
        </w:rPr>
        <w:t>-</w:t>
      </w:r>
      <w:r w:rsidRPr="00BD41EA">
        <w:rPr>
          <w:i/>
          <w:lang w:val="en-US"/>
        </w:rPr>
        <w:t>bhakti</w:t>
      </w:r>
      <w:r w:rsidRPr="00BD41EA">
        <w:rPr>
          <w:lang w:val="en-US"/>
        </w:rPr>
        <w:t xml:space="preserve">. They are not to be engaged with in case they go against the conclusions of </w:t>
      </w:r>
      <w:r w:rsidRPr="00BD41EA">
        <w:rPr>
          <w:i/>
          <w:lang w:val="en-US"/>
        </w:rPr>
        <w:t>bhakti</w:t>
      </w:r>
      <w:r w:rsidRPr="00BD41EA">
        <w:rPr>
          <w:lang w:val="en-US"/>
        </w:rPr>
        <w:t>.</w:t>
      </w:r>
    </w:p>
    <w:p w14:paraId="01ED91E6" w14:textId="77777777" w:rsidR="00ED2B62" w:rsidRDefault="00ED2B62" w:rsidP="008A39A6">
      <w:pPr>
        <w:pStyle w:val="Satiparagraph"/>
        <w:rPr>
          <w:lang w:val="en-US"/>
        </w:rPr>
      </w:pPr>
    </w:p>
    <w:p w14:paraId="2871242C" w14:textId="77777777" w:rsidR="00EE110C" w:rsidRDefault="00EF14F4" w:rsidP="008A39A6">
      <w:pPr>
        <w:pStyle w:val="Satiparagraph"/>
        <w:rPr>
          <w:lang w:val="en-US"/>
        </w:rPr>
      </w:pPr>
      <w:r w:rsidRPr="00BD41EA">
        <w:rPr>
          <w:lang w:val="en-US"/>
        </w:rPr>
        <w:t>In some cases, the linguistic techniques specified in</w:t>
      </w:r>
      <w:r w:rsidR="00D60AF0">
        <w:rPr>
          <w:lang w:val="en-US"/>
        </w:rPr>
        <w:t xml:space="preserve"> </w:t>
      </w:r>
      <w:r w:rsidRPr="00BD41EA">
        <w:rPr>
          <w:i/>
          <w:iCs/>
          <w:lang w:val="en-US"/>
        </w:rPr>
        <w:t>karma-</w:t>
      </w:r>
      <w:proofErr w:type="spellStart"/>
      <w:r w:rsidRPr="00BD41EA">
        <w:rPr>
          <w:i/>
          <w:iCs/>
          <w:lang w:val="en-US"/>
        </w:rPr>
        <w:t>mīmā</w:t>
      </w:r>
      <w:r w:rsidR="004C1380" w:rsidRPr="00BD41EA">
        <w:rPr>
          <w:i/>
          <w:iCs/>
          <w:lang w:val="en-US"/>
        </w:rPr>
        <w:t>ṁ</w:t>
      </w:r>
      <w:r w:rsidRPr="00BD41EA">
        <w:rPr>
          <w:i/>
          <w:iCs/>
          <w:lang w:val="en-US"/>
        </w:rPr>
        <w:t>sā</w:t>
      </w:r>
      <w:proofErr w:type="spellEnd"/>
      <w:r w:rsidR="00D60AF0">
        <w:rPr>
          <w:i/>
          <w:iCs/>
          <w:lang w:val="en-US"/>
        </w:rPr>
        <w:t xml:space="preserve"> </w:t>
      </w:r>
      <w:r w:rsidRPr="00BD41EA">
        <w:rPr>
          <w:lang w:val="en-US"/>
        </w:rPr>
        <w:t>are utilized by our</w:t>
      </w:r>
      <w:r w:rsidR="00D60AF0">
        <w:rPr>
          <w:lang w:val="en-US"/>
        </w:rPr>
        <w:t xml:space="preserve"> </w:t>
      </w:r>
      <w:proofErr w:type="spellStart"/>
      <w:r w:rsidRPr="00BD41EA">
        <w:rPr>
          <w:iCs/>
          <w:lang w:val="en-US"/>
        </w:rPr>
        <w:t>Gauḍ</w:t>
      </w:r>
      <w:r w:rsidR="00912853" w:rsidRPr="00BD41EA">
        <w:rPr>
          <w:iCs/>
          <w:lang w:val="en-US"/>
        </w:rPr>
        <w:t>īya</w:t>
      </w:r>
      <w:proofErr w:type="spellEnd"/>
      <w:r w:rsidR="00912853" w:rsidRPr="00BD41EA">
        <w:rPr>
          <w:iCs/>
          <w:lang w:val="en-US"/>
        </w:rPr>
        <w:t xml:space="preserve"> </w:t>
      </w:r>
      <w:proofErr w:type="spellStart"/>
      <w:r w:rsidR="00912853" w:rsidRPr="00BD41EA">
        <w:rPr>
          <w:iCs/>
          <w:lang w:val="en-US"/>
        </w:rPr>
        <w:t>V</w:t>
      </w:r>
      <w:r w:rsidRPr="00BD41EA">
        <w:rPr>
          <w:iCs/>
          <w:lang w:val="en-US"/>
        </w:rPr>
        <w:t>aiṣṇava</w:t>
      </w:r>
      <w:proofErr w:type="spellEnd"/>
      <w:r w:rsidR="00D60AF0">
        <w:rPr>
          <w:iCs/>
          <w:lang w:val="en-US"/>
        </w:rPr>
        <w:t xml:space="preserve"> </w:t>
      </w:r>
      <w:r w:rsidRPr="00BD41EA">
        <w:rPr>
          <w:lang w:val="en-US"/>
        </w:rPr>
        <w:t xml:space="preserve">authorities. For example, </w:t>
      </w:r>
      <w:proofErr w:type="spellStart"/>
      <w:r w:rsidRPr="00BD41EA">
        <w:rPr>
          <w:lang w:val="en-US"/>
        </w:rPr>
        <w:t>Śrī</w:t>
      </w:r>
      <w:proofErr w:type="spellEnd"/>
      <w:r w:rsidRPr="00BD41EA">
        <w:rPr>
          <w:lang w:val="en-US"/>
        </w:rPr>
        <w:t xml:space="preserve"> Caitanya </w:t>
      </w:r>
      <w:proofErr w:type="spellStart"/>
      <w:r w:rsidRPr="00BD41EA">
        <w:rPr>
          <w:lang w:val="en-US"/>
        </w:rPr>
        <w:t>Mahāprabhu</w:t>
      </w:r>
      <w:proofErr w:type="spellEnd"/>
      <w:r w:rsidRPr="00BD41EA">
        <w:rPr>
          <w:lang w:val="en-US"/>
        </w:rPr>
        <w:t xml:space="preserve"> uses a</w:t>
      </w:r>
      <w:r w:rsidR="00D5281A">
        <w:rPr>
          <w:lang w:val="en-US"/>
        </w:rPr>
        <w:t xml:space="preserve"> </w:t>
      </w:r>
      <w:proofErr w:type="spellStart"/>
      <w:r w:rsidRPr="00BD41EA">
        <w:rPr>
          <w:i/>
          <w:iCs/>
          <w:lang w:val="en-US"/>
        </w:rPr>
        <w:t>Mīmā</w:t>
      </w:r>
      <w:r w:rsidR="004C1380" w:rsidRPr="00BD41EA">
        <w:rPr>
          <w:i/>
          <w:iCs/>
          <w:lang w:val="en-US"/>
        </w:rPr>
        <w:t>ṁ</w:t>
      </w:r>
      <w:r w:rsidRPr="00BD41EA">
        <w:rPr>
          <w:i/>
          <w:iCs/>
          <w:lang w:val="en-US"/>
        </w:rPr>
        <w:t>sā</w:t>
      </w:r>
      <w:proofErr w:type="spellEnd"/>
      <w:r w:rsidR="00D5281A">
        <w:rPr>
          <w:i/>
          <w:iCs/>
          <w:lang w:val="en-US"/>
        </w:rPr>
        <w:t xml:space="preserve"> </w:t>
      </w:r>
      <w:r w:rsidRPr="00BD41EA">
        <w:rPr>
          <w:lang w:val="en-US"/>
        </w:rPr>
        <w:t>linguistic technique as specified in the following verse</w:t>
      </w:r>
      <w:r w:rsidR="00EE110C">
        <w:rPr>
          <w:lang w:val="en-US"/>
        </w:rPr>
        <w:t>.</w:t>
      </w:r>
    </w:p>
    <w:p w14:paraId="76101C7B" w14:textId="77777777" w:rsidR="00EE110C" w:rsidRDefault="00EE110C" w:rsidP="008A39A6">
      <w:pPr>
        <w:pStyle w:val="Satiparagraph"/>
        <w:rPr>
          <w:lang w:val="en-US"/>
        </w:rPr>
      </w:pPr>
    </w:p>
    <w:p w14:paraId="7D57564E" w14:textId="7FAA5504" w:rsidR="00D5281A" w:rsidRDefault="00EF14F4" w:rsidP="008A39A6">
      <w:pPr>
        <w:pStyle w:val="Satiparagraph"/>
        <w:rPr>
          <w:lang w:val="en-US"/>
        </w:rPr>
      </w:pPr>
      <w:r w:rsidRPr="000C1786">
        <w:rPr>
          <w:i/>
          <w:iCs/>
          <w:lang w:val="en-US"/>
        </w:rPr>
        <w:t>Caitanya-</w:t>
      </w:r>
      <w:proofErr w:type="spellStart"/>
      <w:r w:rsidRPr="000C1786">
        <w:rPr>
          <w:i/>
          <w:iCs/>
          <w:lang w:val="en-US"/>
        </w:rPr>
        <w:t>caritāmṛta</w:t>
      </w:r>
      <w:proofErr w:type="spellEnd"/>
      <w:r w:rsidR="00C46303">
        <w:rPr>
          <w:lang w:val="en-US"/>
        </w:rPr>
        <w:t>,</w:t>
      </w:r>
      <w:r w:rsidR="00C46303" w:rsidRPr="00C46303">
        <w:rPr>
          <w:lang w:val="en-US"/>
        </w:rPr>
        <w:t xml:space="preserve"> </w:t>
      </w:r>
      <w:proofErr w:type="spellStart"/>
      <w:r w:rsidR="00C46303" w:rsidRPr="00315C33">
        <w:rPr>
          <w:i/>
          <w:iCs/>
          <w:lang w:val="en-US"/>
        </w:rPr>
        <w:t>Ādi</w:t>
      </w:r>
      <w:proofErr w:type="spellEnd"/>
      <w:r w:rsidR="00C46303" w:rsidRPr="00BD41EA">
        <w:rPr>
          <w:lang w:val="en-US"/>
        </w:rPr>
        <w:t xml:space="preserve"> 4.35</w:t>
      </w:r>
      <w:r w:rsidRPr="00BD41EA">
        <w:rPr>
          <w:lang w:val="en-US"/>
        </w:rPr>
        <w:t>:</w:t>
      </w:r>
    </w:p>
    <w:p w14:paraId="2958AC54" w14:textId="77777777" w:rsidR="00D5281A" w:rsidRDefault="00D5281A" w:rsidP="001E08CE">
      <w:pPr>
        <w:rPr>
          <w:lang w:val="en-US"/>
        </w:rPr>
      </w:pPr>
    </w:p>
    <w:p w14:paraId="2FD91ED1" w14:textId="77777777" w:rsidR="00D5281A" w:rsidRDefault="00EF14F4" w:rsidP="00415753">
      <w:pPr>
        <w:jc w:val="center"/>
        <w:rPr>
          <w:b/>
          <w:i/>
          <w:iCs/>
          <w:lang w:val="en-US"/>
        </w:rPr>
      </w:pPr>
      <w:r w:rsidRPr="00BD41EA">
        <w:rPr>
          <w:b/>
          <w:i/>
          <w:iCs/>
          <w:lang w:val="en-US"/>
        </w:rPr>
        <w:t>'</w:t>
      </w:r>
      <w:proofErr w:type="spellStart"/>
      <w:r w:rsidRPr="00BD41EA">
        <w:rPr>
          <w:b/>
          <w:i/>
          <w:iCs/>
          <w:lang w:val="en-US"/>
        </w:rPr>
        <w:t>bhavet</w:t>
      </w:r>
      <w:proofErr w:type="spellEnd"/>
      <w:r w:rsidRPr="00BD41EA">
        <w:rPr>
          <w:b/>
          <w:i/>
          <w:iCs/>
          <w:lang w:val="en-US"/>
        </w:rPr>
        <w:t xml:space="preserve">' </w:t>
      </w:r>
      <w:proofErr w:type="spellStart"/>
      <w:r w:rsidRPr="00BD41EA">
        <w:rPr>
          <w:b/>
          <w:i/>
          <w:iCs/>
          <w:lang w:val="en-US"/>
        </w:rPr>
        <w:t>kriyā</w:t>
      </w:r>
      <w:proofErr w:type="spellEnd"/>
      <w:r w:rsidRPr="00BD41EA">
        <w:rPr>
          <w:b/>
          <w:i/>
          <w:iCs/>
          <w:lang w:val="en-US"/>
        </w:rPr>
        <w:t xml:space="preserve"> </w:t>
      </w:r>
      <w:proofErr w:type="spellStart"/>
      <w:r w:rsidRPr="00BD41EA">
        <w:rPr>
          <w:b/>
          <w:i/>
          <w:iCs/>
          <w:lang w:val="en-US"/>
        </w:rPr>
        <w:t>vidhiliṅ</w:t>
      </w:r>
      <w:proofErr w:type="spellEnd"/>
      <w:r w:rsidRPr="00BD41EA">
        <w:rPr>
          <w:b/>
          <w:i/>
          <w:iCs/>
          <w:lang w:val="en-US"/>
        </w:rPr>
        <w:t xml:space="preserve">, sei </w:t>
      </w:r>
      <w:proofErr w:type="spellStart"/>
      <w:r w:rsidRPr="00BD41EA">
        <w:rPr>
          <w:b/>
          <w:i/>
          <w:iCs/>
          <w:lang w:val="en-US"/>
        </w:rPr>
        <w:t>ihā</w:t>
      </w:r>
      <w:proofErr w:type="spellEnd"/>
      <w:r w:rsidRPr="00BD41EA">
        <w:rPr>
          <w:b/>
          <w:i/>
          <w:iCs/>
          <w:lang w:val="en-US"/>
        </w:rPr>
        <w:t xml:space="preserve"> kaya</w:t>
      </w:r>
    </w:p>
    <w:p w14:paraId="1E115B69" w14:textId="77777777" w:rsidR="00D5281A" w:rsidRDefault="00EF14F4" w:rsidP="00415753">
      <w:pPr>
        <w:jc w:val="center"/>
        <w:rPr>
          <w:b/>
          <w:i/>
          <w:iCs/>
          <w:lang w:val="en-US"/>
        </w:rPr>
      </w:pPr>
      <w:proofErr w:type="spellStart"/>
      <w:r w:rsidRPr="00BD41EA">
        <w:rPr>
          <w:b/>
          <w:i/>
          <w:iCs/>
          <w:lang w:val="en-US"/>
        </w:rPr>
        <w:t>kartavya</w:t>
      </w:r>
      <w:proofErr w:type="spellEnd"/>
      <w:r w:rsidRPr="00BD41EA">
        <w:rPr>
          <w:b/>
          <w:i/>
          <w:iCs/>
          <w:lang w:val="en-US"/>
        </w:rPr>
        <w:t xml:space="preserve"> </w:t>
      </w:r>
      <w:proofErr w:type="spellStart"/>
      <w:r w:rsidRPr="00BD41EA">
        <w:rPr>
          <w:b/>
          <w:i/>
          <w:iCs/>
          <w:lang w:val="en-US"/>
        </w:rPr>
        <w:t>avaśya</w:t>
      </w:r>
      <w:proofErr w:type="spellEnd"/>
      <w:r w:rsidRPr="00BD41EA">
        <w:rPr>
          <w:b/>
          <w:i/>
          <w:iCs/>
          <w:lang w:val="en-US"/>
        </w:rPr>
        <w:t xml:space="preserve"> </w:t>
      </w:r>
      <w:proofErr w:type="spellStart"/>
      <w:r w:rsidRPr="00BD41EA">
        <w:rPr>
          <w:b/>
          <w:i/>
          <w:iCs/>
          <w:lang w:val="en-US"/>
        </w:rPr>
        <w:t>ei</w:t>
      </w:r>
      <w:proofErr w:type="spellEnd"/>
      <w:r w:rsidRPr="00BD41EA">
        <w:rPr>
          <w:b/>
          <w:i/>
          <w:iCs/>
          <w:lang w:val="en-US"/>
        </w:rPr>
        <w:t xml:space="preserve">, </w:t>
      </w:r>
      <w:proofErr w:type="spellStart"/>
      <w:r w:rsidRPr="00BD41EA">
        <w:rPr>
          <w:b/>
          <w:i/>
          <w:iCs/>
          <w:lang w:val="en-US"/>
        </w:rPr>
        <w:t>anyathā</w:t>
      </w:r>
      <w:proofErr w:type="spellEnd"/>
      <w:r w:rsidRPr="00BD41EA">
        <w:rPr>
          <w:b/>
          <w:i/>
          <w:iCs/>
          <w:lang w:val="en-US"/>
        </w:rPr>
        <w:t xml:space="preserve"> </w:t>
      </w:r>
      <w:proofErr w:type="spellStart"/>
      <w:r w:rsidRPr="00BD41EA">
        <w:rPr>
          <w:b/>
          <w:i/>
          <w:iCs/>
          <w:lang w:val="en-US"/>
        </w:rPr>
        <w:t>pratyavāya</w:t>
      </w:r>
      <w:proofErr w:type="spellEnd"/>
    </w:p>
    <w:p w14:paraId="70F723F5" w14:textId="77777777" w:rsidR="00D5281A" w:rsidRDefault="00D5281A" w:rsidP="001E08CE">
      <w:pPr>
        <w:rPr>
          <w:b/>
          <w:lang w:val="en-US"/>
        </w:rPr>
      </w:pPr>
    </w:p>
    <w:p w14:paraId="49283A8D" w14:textId="220FC6E4" w:rsidR="00D5281A" w:rsidRDefault="00EF14F4" w:rsidP="00160B6C">
      <w:pPr>
        <w:pStyle w:val="1Satiindentedquotes"/>
        <w:rPr>
          <w:lang w:val="en-US"/>
        </w:rPr>
      </w:pPr>
      <w:r w:rsidRPr="00BD41EA">
        <w:rPr>
          <w:b/>
          <w:lang w:val="en-US"/>
        </w:rPr>
        <w:t xml:space="preserve">Translation: </w:t>
      </w:r>
      <w:r w:rsidRPr="00BD41EA">
        <w:rPr>
          <w:lang w:val="en-US"/>
        </w:rPr>
        <w:t xml:space="preserve">Here the use of the verb </w:t>
      </w:r>
      <w:r w:rsidR="000770BC" w:rsidRPr="00BD41EA">
        <w:rPr>
          <w:lang w:val="en-US"/>
        </w:rPr>
        <w:t>“</w:t>
      </w:r>
      <w:proofErr w:type="spellStart"/>
      <w:r w:rsidRPr="00BD41EA">
        <w:rPr>
          <w:i/>
          <w:lang w:val="en-US"/>
        </w:rPr>
        <w:t>bhavet</w:t>
      </w:r>
      <w:proofErr w:type="spellEnd"/>
      <w:r w:rsidR="000770BC" w:rsidRPr="00BD41EA">
        <w:rPr>
          <w:lang w:val="en-US"/>
        </w:rPr>
        <w:t>”</w:t>
      </w:r>
      <w:r w:rsidRPr="00BD41EA">
        <w:rPr>
          <w:lang w:val="en-US"/>
        </w:rPr>
        <w:t xml:space="preserve"> which is in the imperative mood, tells us that this certainly must be done. Noncompliance would be abandonment of duty.</w:t>
      </w:r>
    </w:p>
    <w:p w14:paraId="38B60972" w14:textId="77777777" w:rsidR="00D5281A" w:rsidRDefault="00D5281A" w:rsidP="008A39A6">
      <w:pPr>
        <w:pStyle w:val="Satiparagraph"/>
        <w:rPr>
          <w:lang w:val="en-US"/>
        </w:rPr>
      </w:pPr>
    </w:p>
    <w:p w14:paraId="746B2D27" w14:textId="6AA2ACE6" w:rsidR="00F14B17" w:rsidRDefault="00EF14F4" w:rsidP="008A39A6">
      <w:pPr>
        <w:pStyle w:val="Satiparagraph"/>
        <w:rPr>
          <w:lang w:val="en-US"/>
        </w:rPr>
      </w:pPr>
      <w:r w:rsidRPr="00BD41EA">
        <w:rPr>
          <w:lang w:val="en-US"/>
        </w:rPr>
        <w:t xml:space="preserve">Here </w:t>
      </w:r>
      <w:proofErr w:type="spellStart"/>
      <w:r w:rsidRPr="00BD41EA">
        <w:rPr>
          <w:lang w:val="en-US"/>
        </w:rPr>
        <w:t>Śrī</w:t>
      </w:r>
      <w:proofErr w:type="spellEnd"/>
      <w:r w:rsidRPr="00BD41EA">
        <w:rPr>
          <w:lang w:val="en-US"/>
        </w:rPr>
        <w:t xml:space="preserve"> Caitanya </w:t>
      </w:r>
      <w:proofErr w:type="spellStart"/>
      <w:r w:rsidRPr="00BD41EA">
        <w:rPr>
          <w:lang w:val="en-US"/>
        </w:rPr>
        <w:t>Mahāprabhu</w:t>
      </w:r>
      <w:proofErr w:type="spellEnd"/>
      <w:r w:rsidRPr="00BD41EA">
        <w:rPr>
          <w:lang w:val="en-US"/>
        </w:rPr>
        <w:t xml:space="preserve"> is making use of a</w:t>
      </w:r>
      <w:r w:rsidR="00C93CC1">
        <w:rPr>
          <w:lang w:val="en-US"/>
        </w:rPr>
        <w:t xml:space="preserve"> </w:t>
      </w:r>
      <w:proofErr w:type="spellStart"/>
      <w:r w:rsidRPr="00BD41EA">
        <w:rPr>
          <w:i/>
          <w:iCs/>
          <w:lang w:val="en-US"/>
        </w:rPr>
        <w:t>mīmā</w:t>
      </w:r>
      <w:r w:rsidR="004C1380" w:rsidRPr="00BD41EA">
        <w:rPr>
          <w:i/>
          <w:iCs/>
          <w:lang w:val="en-US"/>
        </w:rPr>
        <w:t>ṁ</w:t>
      </w:r>
      <w:r w:rsidRPr="00BD41EA">
        <w:rPr>
          <w:i/>
          <w:iCs/>
          <w:lang w:val="en-US"/>
        </w:rPr>
        <w:t>sā</w:t>
      </w:r>
      <w:proofErr w:type="spellEnd"/>
      <w:r w:rsidR="00C93CC1">
        <w:rPr>
          <w:i/>
          <w:iCs/>
          <w:lang w:val="en-US"/>
        </w:rPr>
        <w:t xml:space="preserve"> </w:t>
      </w:r>
      <w:r w:rsidRPr="00BD41EA">
        <w:rPr>
          <w:lang w:val="en-US"/>
        </w:rPr>
        <w:t xml:space="preserve">linguistic technique named </w:t>
      </w:r>
      <w:r w:rsidR="00C33638">
        <w:rPr>
          <w:lang w:val="en-US"/>
        </w:rPr>
        <w:t>“</w:t>
      </w:r>
      <w:proofErr w:type="spellStart"/>
      <w:r w:rsidRPr="00BD41EA">
        <w:rPr>
          <w:i/>
          <w:iCs/>
          <w:lang w:val="en-US"/>
        </w:rPr>
        <w:t>śābdī</w:t>
      </w:r>
      <w:proofErr w:type="spellEnd"/>
      <w:r w:rsidRPr="00BD41EA">
        <w:rPr>
          <w:i/>
          <w:iCs/>
          <w:lang w:val="en-US"/>
        </w:rPr>
        <w:t xml:space="preserve"> </w:t>
      </w:r>
      <w:proofErr w:type="spellStart"/>
      <w:r w:rsidRPr="00BD41EA">
        <w:rPr>
          <w:i/>
          <w:iCs/>
          <w:lang w:val="en-US"/>
        </w:rPr>
        <w:t>bhāvanā</w:t>
      </w:r>
      <w:proofErr w:type="spellEnd"/>
      <w:r w:rsidR="00C33638">
        <w:rPr>
          <w:lang w:val="en-US"/>
        </w:rPr>
        <w:t>”</w:t>
      </w:r>
      <w:r w:rsidRPr="00BD41EA">
        <w:rPr>
          <w:lang w:val="en-US"/>
        </w:rPr>
        <w:t xml:space="preserve"> which says that an instruction in the imperative mood (</w:t>
      </w:r>
      <w:proofErr w:type="spellStart"/>
      <w:r w:rsidRPr="00BD41EA">
        <w:rPr>
          <w:i/>
          <w:iCs/>
          <w:lang w:val="en-US"/>
        </w:rPr>
        <w:t>vidhiliṅ</w:t>
      </w:r>
      <w:proofErr w:type="spellEnd"/>
      <w:r w:rsidRPr="00BD41EA">
        <w:rPr>
          <w:lang w:val="en-US"/>
        </w:rPr>
        <w:t>) given in</w:t>
      </w:r>
      <w:r w:rsidR="00C93CC1">
        <w:rPr>
          <w:lang w:val="en-US"/>
        </w:rPr>
        <w:t xml:space="preserve"> </w:t>
      </w:r>
      <w:proofErr w:type="spellStart"/>
      <w:r w:rsidRPr="00BD41EA">
        <w:rPr>
          <w:i/>
          <w:iCs/>
          <w:lang w:val="en-US"/>
        </w:rPr>
        <w:t>śāstra</w:t>
      </w:r>
      <w:proofErr w:type="spellEnd"/>
      <w:r w:rsidR="00C93CC1">
        <w:rPr>
          <w:i/>
          <w:iCs/>
          <w:lang w:val="en-US"/>
        </w:rPr>
        <w:t xml:space="preserve"> </w:t>
      </w:r>
      <w:r w:rsidRPr="00BD41EA">
        <w:rPr>
          <w:lang w:val="en-US"/>
        </w:rPr>
        <w:t xml:space="preserve">must be followed. However, if an ISKCON devotee takes this </w:t>
      </w:r>
      <w:proofErr w:type="gramStart"/>
      <w:r w:rsidRPr="00BD41EA">
        <w:rPr>
          <w:lang w:val="en-US"/>
        </w:rPr>
        <w:t>as a general rule</w:t>
      </w:r>
      <w:proofErr w:type="gramEnd"/>
      <w:r w:rsidRPr="00BD41EA">
        <w:rPr>
          <w:lang w:val="en-US"/>
        </w:rPr>
        <w:t xml:space="preserve"> and tries to apply it to all </w:t>
      </w:r>
      <w:r w:rsidR="006A588B" w:rsidRPr="006A588B">
        <w:rPr>
          <w:iCs/>
          <w:lang w:val="en-US"/>
        </w:rPr>
        <w:t>Vedic</w:t>
      </w:r>
      <w:r w:rsidRPr="00BD41EA">
        <w:rPr>
          <w:lang w:val="en-US"/>
        </w:rPr>
        <w:t xml:space="preserve"> statements, then there are also </w:t>
      </w:r>
      <w:r w:rsidR="006A588B" w:rsidRPr="006A588B">
        <w:rPr>
          <w:iCs/>
          <w:lang w:val="en-US"/>
        </w:rPr>
        <w:t>Vedic</w:t>
      </w:r>
      <w:r w:rsidRPr="00BD41EA">
        <w:rPr>
          <w:lang w:val="en-US"/>
        </w:rPr>
        <w:t xml:space="preserve"> statements such as</w:t>
      </w:r>
      <w:r w:rsidR="00C93CC1">
        <w:rPr>
          <w:lang w:val="en-US"/>
        </w:rPr>
        <w:t xml:space="preserve"> </w:t>
      </w:r>
      <w:proofErr w:type="spellStart"/>
      <w:r w:rsidRPr="00BD41EA">
        <w:rPr>
          <w:i/>
          <w:iCs/>
          <w:lang w:val="en-US"/>
        </w:rPr>
        <w:t>śyenenābhicaran</w:t>
      </w:r>
      <w:proofErr w:type="spellEnd"/>
      <w:r w:rsidRPr="00BD41EA">
        <w:rPr>
          <w:i/>
          <w:iCs/>
          <w:lang w:val="en-US"/>
        </w:rPr>
        <w:t xml:space="preserve"> </w:t>
      </w:r>
      <w:proofErr w:type="spellStart"/>
      <w:r w:rsidRPr="00BD41EA">
        <w:rPr>
          <w:i/>
          <w:iCs/>
          <w:lang w:val="en-US"/>
        </w:rPr>
        <w:t>yajeta</w:t>
      </w:r>
      <w:proofErr w:type="spellEnd"/>
      <w:r w:rsidR="00B16854">
        <w:rPr>
          <w:i/>
          <w:iCs/>
          <w:lang w:val="en-US"/>
        </w:rPr>
        <w:t xml:space="preserve">: </w:t>
      </w:r>
      <w:r w:rsidR="000770BC" w:rsidRPr="00BD41EA">
        <w:rPr>
          <w:lang w:val="en-US"/>
        </w:rPr>
        <w:t>“</w:t>
      </w:r>
      <w:r w:rsidRPr="00BD41EA">
        <w:rPr>
          <w:lang w:val="en-US"/>
        </w:rPr>
        <w:t>A person desirous of killing his enemy should perform</w:t>
      </w:r>
      <w:r w:rsidR="00C93CC1">
        <w:rPr>
          <w:lang w:val="en-US"/>
        </w:rPr>
        <w:t xml:space="preserve"> </w:t>
      </w:r>
      <w:proofErr w:type="spellStart"/>
      <w:r w:rsidRPr="00BD41EA">
        <w:rPr>
          <w:i/>
          <w:iCs/>
          <w:lang w:val="en-US"/>
        </w:rPr>
        <w:t>Śyena-yāga</w:t>
      </w:r>
      <w:proofErr w:type="spellEnd"/>
      <w:r w:rsidR="00C93CC1">
        <w:rPr>
          <w:i/>
          <w:iCs/>
          <w:lang w:val="en-US"/>
        </w:rPr>
        <w:t xml:space="preserve"> </w:t>
      </w:r>
      <w:r w:rsidRPr="00BD41EA">
        <w:rPr>
          <w:lang w:val="en-US"/>
        </w:rPr>
        <w:t>sacrifice</w:t>
      </w:r>
      <w:r w:rsidR="008A119B">
        <w:rPr>
          <w:lang w:val="en-AU"/>
        </w:rPr>
        <w:t>.</w:t>
      </w:r>
      <w:r w:rsidR="008A119B" w:rsidRPr="00BD41EA">
        <w:rPr>
          <w:lang w:val="en-AU"/>
        </w:rPr>
        <w:t>”</w:t>
      </w:r>
      <w:r w:rsidRPr="00BD41EA">
        <w:rPr>
          <w:lang w:val="en-US"/>
        </w:rPr>
        <w:t xml:space="preserve"> The term</w:t>
      </w:r>
      <w:r w:rsidR="00C93CC1">
        <w:rPr>
          <w:lang w:val="en-US"/>
        </w:rPr>
        <w:t xml:space="preserve"> </w:t>
      </w:r>
      <w:proofErr w:type="spellStart"/>
      <w:r w:rsidRPr="00BD41EA">
        <w:rPr>
          <w:i/>
          <w:iCs/>
          <w:lang w:val="en-US"/>
        </w:rPr>
        <w:t>yajeta</w:t>
      </w:r>
      <w:proofErr w:type="spellEnd"/>
      <w:r w:rsidR="00C93CC1">
        <w:rPr>
          <w:i/>
          <w:iCs/>
          <w:lang w:val="en-US"/>
        </w:rPr>
        <w:t xml:space="preserve"> </w:t>
      </w:r>
      <w:r w:rsidRPr="00BD41EA">
        <w:rPr>
          <w:lang w:val="en-US"/>
        </w:rPr>
        <w:t>here is also in the same imperative mood named</w:t>
      </w:r>
      <w:r w:rsidR="00C93CC1">
        <w:rPr>
          <w:lang w:val="en-US"/>
        </w:rPr>
        <w:t xml:space="preserve"> </w:t>
      </w:r>
      <w:proofErr w:type="spellStart"/>
      <w:r w:rsidRPr="00BD41EA">
        <w:rPr>
          <w:i/>
          <w:iCs/>
          <w:lang w:val="en-US"/>
        </w:rPr>
        <w:t>vidhiliṅ</w:t>
      </w:r>
      <w:proofErr w:type="spellEnd"/>
      <w:r w:rsidRPr="00BD41EA">
        <w:rPr>
          <w:i/>
          <w:iCs/>
          <w:lang w:val="en-US"/>
        </w:rPr>
        <w:t>.</w:t>
      </w:r>
      <w:r w:rsidR="00F14B17">
        <w:rPr>
          <w:i/>
          <w:iCs/>
          <w:lang w:val="en-US"/>
        </w:rPr>
        <w:t xml:space="preserve"> </w:t>
      </w:r>
      <w:r w:rsidRPr="00BD41EA">
        <w:rPr>
          <w:lang w:val="en-US"/>
        </w:rPr>
        <w:t>Yet</w:t>
      </w:r>
      <w:r w:rsidR="00F14B17">
        <w:rPr>
          <w:lang w:val="en-US"/>
        </w:rPr>
        <w:t xml:space="preserve"> </w:t>
      </w:r>
      <w:proofErr w:type="spellStart"/>
      <w:r w:rsidR="00912853" w:rsidRPr="00BD41EA">
        <w:rPr>
          <w:iCs/>
          <w:lang w:val="en-US"/>
        </w:rPr>
        <w:t>V</w:t>
      </w:r>
      <w:r w:rsidRPr="00BD41EA">
        <w:rPr>
          <w:iCs/>
          <w:lang w:val="en-US"/>
        </w:rPr>
        <w:t>aiṣṇavas</w:t>
      </w:r>
      <w:proofErr w:type="spellEnd"/>
      <w:r w:rsidR="00F14B17">
        <w:rPr>
          <w:iCs/>
          <w:lang w:val="en-US"/>
        </w:rPr>
        <w:t xml:space="preserve"> </w:t>
      </w:r>
      <w:r w:rsidRPr="00BD41EA">
        <w:rPr>
          <w:lang w:val="en-US"/>
        </w:rPr>
        <w:t xml:space="preserve">will not take it as an order from the </w:t>
      </w:r>
      <w:r w:rsidRPr="00BD41EA">
        <w:rPr>
          <w:i/>
          <w:lang w:val="en-US"/>
        </w:rPr>
        <w:t>Veda</w:t>
      </w:r>
      <w:r w:rsidRPr="00BD41EA">
        <w:rPr>
          <w:lang w:val="en-US"/>
        </w:rPr>
        <w:t xml:space="preserve"> and perform this sacrifice. Even if a</w:t>
      </w:r>
      <w:r w:rsidR="00F14B17">
        <w:rPr>
          <w:lang w:val="en-US"/>
        </w:rPr>
        <w:t xml:space="preserve"> </w:t>
      </w:r>
      <w:proofErr w:type="spellStart"/>
      <w:r w:rsidR="00912853" w:rsidRPr="00BD41EA">
        <w:rPr>
          <w:iCs/>
          <w:lang w:val="en-US"/>
        </w:rPr>
        <w:t>V</w:t>
      </w:r>
      <w:r w:rsidRPr="00BD41EA">
        <w:rPr>
          <w:iCs/>
          <w:lang w:val="en-US"/>
        </w:rPr>
        <w:t>aiṣṇava</w:t>
      </w:r>
      <w:proofErr w:type="spellEnd"/>
      <w:r w:rsidR="00F14B17">
        <w:rPr>
          <w:iCs/>
          <w:lang w:val="en-US"/>
        </w:rPr>
        <w:t xml:space="preserve"> </w:t>
      </w:r>
      <w:r w:rsidRPr="00BD41EA">
        <w:rPr>
          <w:lang w:val="en-US"/>
        </w:rPr>
        <w:t>is desirous of killing their enemy, they will not engage in such destructive</w:t>
      </w:r>
      <w:r w:rsidR="00F14B17">
        <w:rPr>
          <w:lang w:val="en-US"/>
        </w:rPr>
        <w:t xml:space="preserve"> </w:t>
      </w:r>
      <w:proofErr w:type="spellStart"/>
      <w:r w:rsidRPr="00BD41EA">
        <w:rPr>
          <w:i/>
          <w:iCs/>
          <w:lang w:val="en-US"/>
        </w:rPr>
        <w:t>yajñas</w:t>
      </w:r>
      <w:proofErr w:type="spellEnd"/>
      <w:r w:rsidRPr="00BD41EA">
        <w:rPr>
          <w:lang w:val="en-US"/>
        </w:rPr>
        <w:t>, because the mood of the</w:t>
      </w:r>
      <w:r w:rsidR="00F14B17">
        <w:rPr>
          <w:lang w:val="en-US"/>
        </w:rPr>
        <w:t xml:space="preserve"> </w:t>
      </w:r>
      <w:proofErr w:type="spellStart"/>
      <w:r w:rsidR="00774BD6" w:rsidRPr="00BD41EA">
        <w:rPr>
          <w:iCs/>
          <w:lang w:val="en-US"/>
        </w:rPr>
        <w:t>V</w:t>
      </w:r>
      <w:r w:rsidRPr="00BD41EA">
        <w:rPr>
          <w:iCs/>
          <w:lang w:val="en-US"/>
        </w:rPr>
        <w:t>aiṣṇavas</w:t>
      </w:r>
      <w:proofErr w:type="spellEnd"/>
      <w:r w:rsidR="00F14B17">
        <w:rPr>
          <w:iCs/>
          <w:lang w:val="en-US"/>
        </w:rPr>
        <w:t xml:space="preserve"> </w:t>
      </w:r>
      <w:r w:rsidRPr="00BD41EA">
        <w:rPr>
          <w:lang w:val="en-US"/>
        </w:rPr>
        <w:t>is never to avenge themselves</w:t>
      </w:r>
      <w:r w:rsidR="00EE110C">
        <w:rPr>
          <w:lang w:val="en-US"/>
        </w:rPr>
        <w:t>.</w:t>
      </w:r>
    </w:p>
    <w:p w14:paraId="592EF226" w14:textId="6010BDFA" w:rsidR="00F14B17" w:rsidRDefault="00F14B17" w:rsidP="001E08CE">
      <w:pPr>
        <w:rPr>
          <w:lang w:val="en-US"/>
        </w:rPr>
      </w:pPr>
    </w:p>
    <w:p w14:paraId="520F4496" w14:textId="77777777" w:rsidR="00F56BC2" w:rsidRDefault="00F56BC2">
      <w:pPr>
        <w:widowControl/>
        <w:rPr>
          <w:i/>
          <w:iCs/>
          <w:lang w:val="en-US"/>
        </w:rPr>
      </w:pPr>
      <w:r>
        <w:rPr>
          <w:i/>
          <w:iCs/>
          <w:lang w:val="en-US"/>
        </w:rPr>
        <w:br w:type="page"/>
      </w:r>
    </w:p>
    <w:p w14:paraId="5A6486B5" w14:textId="4A6CFC13" w:rsidR="00EE110C" w:rsidRDefault="004E3075">
      <w:pPr>
        <w:widowControl/>
        <w:rPr>
          <w:lang w:val="en-US"/>
        </w:rPr>
      </w:pPr>
      <w:proofErr w:type="spellStart"/>
      <w:r w:rsidRPr="004E3075">
        <w:rPr>
          <w:i/>
          <w:iCs/>
          <w:lang w:val="en-US"/>
        </w:rPr>
        <w:lastRenderedPageBreak/>
        <w:t>Śrīmad-Bhāgavatam</w:t>
      </w:r>
      <w:proofErr w:type="spellEnd"/>
      <w:r w:rsidRPr="004E3075">
        <w:rPr>
          <w:i/>
          <w:iCs/>
          <w:lang w:val="en-US"/>
        </w:rPr>
        <w:t xml:space="preserve"> </w:t>
      </w:r>
      <w:r w:rsidR="00EE110C" w:rsidRPr="00BD41EA">
        <w:rPr>
          <w:lang w:val="en-US"/>
        </w:rPr>
        <w:t>1.18.48</w:t>
      </w:r>
      <w:r w:rsidR="00EE110C">
        <w:rPr>
          <w:lang w:val="en-US"/>
        </w:rPr>
        <w:t>:</w:t>
      </w:r>
    </w:p>
    <w:p w14:paraId="4333D97E" w14:textId="77777777" w:rsidR="00EE110C" w:rsidRDefault="00EE110C">
      <w:pPr>
        <w:widowControl/>
        <w:rPr>
          <w:b/>
          <w:i/>
          <w:iCs/>
          <w:lang w:val="en-US"/>
        </w:rPr>
      </w:pPr>
    </w:p>
    <w:p w14:paraId="085F3459" w14:textId="448C6DFE" w:rsidR="008B2656" w:rsidRDefault="00EF14F4" w:rsidP="00EC2C14">
      <w:pPr>
        <w:jc w:val="center"/>
        <w:rPr>
          <w:b/>
          <w:i/>
          <w:iCs/>
          <w:lang w:val="en-US"/>
        </w:rPr>
      </w:pPr>
      <w:proofErr w:type="spellStart"/>
      <w:r w:rsidRPr="00BD41EA">
        <w:rPr>
          <w:b/>
          <w:i/>
          <w:iCs/>
          <w:lang w:val="en-US"/>
        </w:rPr>
        <w:t>tiraskṛtā</w:t>
      </w:r>
      <w:proofErr w:type="spellEnd"/>
      <w:r w:rsidRPr="00BD41EA">
        <w:rPr>
          <w:b/>
          <w:i/>
          <w:iCs/>
          <w:lang w:val="en-US"/>
        </w:rPr>
        <w:t xml:space="preserve"> </w:t>
      </w:r>
      <w:proofErr w:type="spellStart"/>
      <w:r w:rsidRPr="00BD41EA">
        <w:rPr>
          <w:b/>
          <w:i/>
          <w:iCs/>
          <w:lang w:val="en-US"/>
        </w:rPr>
        <w:t>vipralabdhāḥ</w:t>
      </w:r>
      <w:proofErr w:type="spellEnd"/>
    </w:p>
    <w:p w14:paraId="03E9B92B" w14:textId="77777777" w:rsidR="008B2656" w:rsidRDefault="00EF14F4" w:rsidP="00EC2C14">
      <w:pPr>
        <w:jc w:val="center"/>
        <w:rPr>
          <w:b/>
          <w:i/>
          <w:iCs/>
          <w:lang w:val="en-US"/>
        </w:rPr>
      </w:pPr>
      <w:proofErr w:type="spellStart"/>
      <w:r w:rsidRPr="00BD41EA">
        <w:rPr>
          <w:b/>
          <w:i/>
          <w:iCs/>
          <w:lang w:val="en-US"/>
        </w:rPr>
        <w:t>śaptāḥ</w:t>
      </w:r>
      <w:proofErr w:type="spellEnd"/>
      <w:r w:rsidRPr="00BD41EA">
        <w:rPr>
          <w:b/>
          <w:i/>
          <w:iCs/>
          <w:lang w:val="en-US"/>
        </w:rPr>
        <w:t xml:space="preserve"> </w:t>
      </w:r>
      <w:proofErr w:type="spellStart"/>
      <w:r w:rsidRPr="00BD41EA">
        <w:rPr>
          <w:b/>
          <w:i/>
          <w:iCs/>
          <w:lang w:val="en-US"/>
        </w:rPr>
        <w:t>kṣiptā</w:t>
      </w:r>
      <w:proofErr w:type="spellEnd"/>
      <w:r w:rsidRPr="00BD41EA">
        <w:rPr>
          <w:b/>
          <w:i/>
          <w:iCs/>
          <w:lang w:val="en-US"/>
        </w:rPr>
        <w:t xml:space="preserve"> </w:t>
      </w:r>
      <w:proofErr w:type="spellStart"/>
      <w:r w:rsidRPr="00BD41EA">
        <w:rPr>
          <w:b/>
          <w:i/>
          <w:iCs/>
          <w:lang w:val="en-US"/>
        </w:rPr>
        <w:t>hatā</w:t>
      </w:r>
      <w:proofErr w:type="spellEnd"/>
      <w:r w:rsidRPr="00BD41EA">
        <w:rPr>
          <w:b/>
          <w:i/>
          <w:iCs/>
          <w:lang w:val="en-US"/>
        </w:rPr>
        <w:t xml:space="preserve"> </w:t>
      </w:r>
      <w:proofErr w:type="spellStart"/>
      <w:r w:rsidRPr="00BD41EA">
        <w:rPr>
          <w:b/>
          <w:i/>
          <w:iCs/>
          <w:lang w:val="en-US"/>
        </w:rPr>
        <w:t>api</w:t>
      </w:r>
      <w:proofErr w:type="spellEnd"/>
    </w:p>
    <w:p w14:paraId="45196711" w14:textId="77777777" w:rsidR="008B2656" w:rsidRDefault="00EF14F4" w:rsidP="00EC2C14">
      <w:pPr>
        <w:jc w:val="center"/>
        <w:rPr>
          <w:b/>
          <w:i/>
          <w:iCs/>
          <w:lang w:val="en-US"/>
        </w:rPr>
      </w:pPr>
      <w:proofErr w:type="spellStart"/>
      <w:r w:rsidRPr="00BD41EA">
        <w:rPr>
          <w:b/>
          <w:i/>
          <w:iCs/>
          <w:lang w:val="en-US"/>
        </w:rPr>
        <w:t>nāsya</w:t>
      </w:r>
      <w:proofErr w:type="spellEnd"/>
      <w:r w:rsidRPr="00BD41EA">
        <w:rPr>
          <w:b/>
          <w:i/>
          <w:iCs/>
          <w:lang w:val="en-US"/>
        </w:rPr>
        <w:t xml:space="preserve"> tat </w:t>
      </w:r>
      <w:proofErr w:type="spellStart"/>
      <w:r w:rsidRPr="00BD41EA">
        <w:rPr>
          <w:b/>
          <w:i/>
          <w:iCs/>
          <w:lang w:val="en-US"/>
        </w:rPr>
        <w:t>pratikurvanti</w:t>
      </w:r>
      <w:proofErr w:type="spellEnd"/>
    </w:p>
    <w:p w14:paraId="02542FAB" w14:textId="2D36E25D" w:rsidR="008B2656" w:rsidRDefault="00EF14F4" w:rsidP="00EC2C14">
      <w:pPr>
        <w:jc w:val="center"/>
        <w:rPr>
          <w:b/>
          <w:i/>
          <w:iCs/>
          <w:lang w:val="en-US"/>
        </w:rPr>
      </w:pPr>
      <w:r w:rsidRPr="00BD41EA">
        <w:rPr>
          <w:b/>
          <w:i/>
          <w:iCs/>
          <w:lang w:val="en-US"/>
        </w:rPr>
        <w:t>tad-</w:t>
      </w:r>
      <w:proofErr w:type="spellStart"/>
      <w:r w:rsidRPr="00BD41EA">
        <w:rPr>
          <w:b/>
          <w:i/>
          <w:iCs/>
          <w:lang w:val="en-US"/>
        </w:rPr>
        <w:t>bhaktāḥ</w:t>
      </w:r>
      <w:proofErr w:type="spellEnd"/>
      <w:r w:rsidRPr="00BD41EA">
        <w:rPr>
          <w:b/>
          <w:i/>
          <w:iCs/>
          <w:lang w:val="en-US"/>
        </w:rPr>
        <w:t xml:space="preserve"> </w:t>
      </w:r>
      <w:proofErr w:type="spellStart"/>
      <w:r w:rsidRPr="00BD41EA">
        <w:rPr>
          <w:b/>
          <w:i/>
          <w:iCs/>
          <w:lang w:val="en-US"/>
        </w:rPr>
        <w:t>prabhavo</w:t>
      </w:r>
      <w:proofErr w:type="spellEnd"/>
      <w:r w:rsidRPr="00BD41EA">
        <w:rPr>
          <w:b/>
          <w:i/>
          <w:iCs/>
          <w:lang w:val="en-US"/>
        </w:rPr>
        <w:t xml:space="preserve"> 'pi hi</w:t>
      </w:r>
    </w:p>
    <w:p w14:paraId="2D96E739" w14:textId="77777777" w:rsidR="00EC2C14" w:rsidRDefault="00EC2C14" w:rsidP="001E08CE">
      <w:pPr>
        <w:rPr>
          <w:b/>
          <w:i/>
          <w:iCs/>
          <w:lang w:val="en-US"/>
        </w:rPr>
      </w:pPr>
    </w:p>
    <w:p w14:paraId="0E854A4A" w14:textId="6901008C" w:rsidR="00EC2C14" w:rsidRDefault="00EF14F4" w:rsidP="00160B6C">
      <w:pPr>
        <w:pStyle w:val="1Satiindentedquotes"/>
        <w:rPr>
          <w:lang w:val="en-US"/>
        </w:rPr>
      </w:pPr>
      <w:r w:rsidRPr="00BD41EA">
        <w:rPr>
          <w:b/>
          <w:lang w:val="en-US"/>
        </w:rPr>
        <w:t xml:space="preserve">Translation: </w:t>
      </w:r>
      <w:r w:rsidRPr="00BD41EA">
        <w:rPr>
          <w:lang w:val="en-US"/>
        </w:rPr>
        <w:t xml:space="preserve">The devotees of the Lord are so forbearing that even though they are defamed, cheated, cursed, disturbed, </w:t>
      </w:r>
      <w:proofErr w:type="gramStart"/>
      <w:r w:rsidRPr="00BD41EA">
        <w:rPr>
          <w:lang w:val="en-US"/>
        </w:rPr>
        <w:t>neglected</w:t>
      </w:r>
      <w:proofErr w:type="gramEnd"/>
      <w:r w:rsidRPr="00BD41EA">
        <w:rPr>
          <w:lang w:val="en-US"/>
        </w:rPr>
        <w:t xml:space="preserve"> or even killed, they are never inclined to avenge themselves.</w:t>
      </w:r>
    </w:p>
    <w:p w14:paraId="7E0A0257" w14:textId="77777777" w:rsidR="00EC2C14" w:rsidRDefault="00EC2C14" w:rsidP="008A39A6">
      <w:pPr>
        <w:pStyle w:val="Satiparagraph"/>
        <w:rPr>
          <w:lang w:val="en-US"/>
        </w:rPr>
      </w:pPr>
    </w:p>
    <w:p w14:paraId="469A3374" w14:textId="395FB26D" w:rsidR="009545DD" w:rsidRDefault="00EF14F4" w:rsidP="008A39A6">
      <w:pPr>
        <w:pStyle w:val="Satiparagraph"/>
        <w:rPr>
          <w:lang w:val="en-US"/>
        </w:rPr>
      </w:pPr>
      <w:r w:rsidRPr="00BD41EA">
        <w:rPr>
          <w:lang w:val="en-US"/>
        </w:rPr>
        <w:t>Thus, the linguistic techniques of</w:t>
      </w:r>
      <w:r w:rsidR="007F6363">
        <w:rPr>
          <w:lang w:val="en-US"/>
        </w:rPr>
        <w:t xml:space="preserve"> </w:t>
      </w:r>
      <w:proofErr w:type="spellStart"/>
      <w:r w:rsidRPr="00BD41EA">
        <w:rPr>
          <w:i/>
          <w:iCs/>
          <w:lang w:val="en-US"/>
        </w:rPr>
        <w:t>mīmā</w:t>
      </w:r>
      <w:r w:rsidR="004C1380" w:rsidRPr="00BD41EA">
        <w:rPr>
          <w:i/>
          <w:iCs/>
          <w:lang w:val="en-US"/>
        </w:rPr>
        <w:t>ṁ</w:t>
      </w:r>
      <w:r w:rsidRPr="00BD41EA">
        <w:rPr>
          <w:i/>
          <w:iCs/>
          <w:lang w:val="en-US"/>
        </w:rPr>
        <w:t>sā</w:t>
      </w:r>
      <w:proofErr w:type="spellEnd"/>
      <w:r w:rsidR="007F6363">
        <w:rPr>
          <w:i/>
          <w:iCs/>
          <w:lang w:val="en-US"/>
        </w:rPr>
        <w:t xml:space="preserve"> </w:t>
      </w:r>
      <w:r w:rsidRPr="00BD41EA">
        <w:rPr>
          <w:lang w:val="en-US"/>
        </w:rPr>
        <w:t xml:space="preserve">are useful only when they facilitate service of </w:t>
      </w:r>
      <w:r w:rsidR="0038639E" w:rsidRPr="00BD41EA">
        <w:rPr>
          <w:lang w:val="en-US"/>
        </w:rPr>
        <w:t>Kṛṣṇa</w:t>
      </w:r>
      <w:r w:rsidRPr="00BD41EA">
        <w:rPr>
          <w:lang w:val="en-US"/>
        </w:rPr>
        <w:t xml:space="preserve"> or service of </w:t>
      </w:r>
      <w:r w:rsidR="0038639E" w:rsidRPr="00BD41EA">
        <w:rPr>
          <w:lang w:val="en-US"/>
        </w:rPr>
        <w:t>Kṛṣṇa</w:t>
      </w:r>
      <w:r w:rsidR="00DC2312" w:rsidRPr="00BD41EA">
        <w:rPr>
          <w:lang w:val="en-US"/>
        </w:rPr>
        <w:t>’</w:t>
      </w:r>
      <w:r w:rsidRPr="00BD41EA">
        <w:rPr>
          <w:lang w:val="en-US"/>
        </w:rPr>
        <w:t>s devotees, associates etc. When these principles of</w:t>
      </w:r>
      <w:r w:rsidR="007F6363">
        <w:rPr>
          <w:lang w:val="en-US"/>
        </w:rPr>
        <w:t xml:space="preserve"> </w:t>
      </w:r>
      <w:proofErr w:type="spellStart"/>
      <w:r w:rsidRPr="00BD41EA">
        <w:rPr>
          <w:i/>
          <w:iCs/>
          <w:lang w:val="en-US"/>
        </w:rPr>
        <w:t>mīmā</w:t>
      </w:r>
      <w:r w:rsidR="004C1380" w:rsidRPr="00BD41EA">
        <w:rPr>
          <w:i/>
          <w:iCs/>
          <w:lang w:val="en-US"/>
        </w:rPr>
        <w:t>ṁ</w:t>
      </w:r>
      <w:r w:rsidRPr="00BD41EA">
        <w:rPr>
          <w:i/>
          <w:iCs/>
          <w:lang w:val="en-US"/>
        </w:rPr>
        <w:t>sā</w:t>
      </w:r>
      <w:proofErr w:type="spellEnd"/>
      <w:r w:rsidR="007F6363">
        <w:rPr>
          <w:i/>
          <w:iCs/>
          <w:lang w:val="en-US"/>
        </w:rPr>
        <w:t xml:space="preserve"> </w:t>
      </w:r>
      <w:r w:rsidRPr="00BD41EA">
        <w:rPr>
          <w:lang w:val="en-US"/>
        </w:rPr>
        <w:t xml:space="preserve">go against </w:t>
      </w:r>
      <w:r w:rsidR="0038639E" w:rsidRPr="00BD41EA">
        <w:rPr>
          <w:lang w:val="en-US"/>
        </w:rPr>
        <w:t>Kṛṣṇa</w:t>
      </w:r>
      <w:r w:rsidRPr="00BD41EA">
        <w:rPr>
          <w:lang w:val="en-US"/>
        </w:rPr>
        <w:t>-</w:t>
      </w:r>
      <w:r w:rsidRPr="00BD41EA">
        <w:rPr>
          <w:i/>
          <w:lang w:val="en-US"/>
        </w:rPr>
        <w:t>bhakti,</w:t>
      </w:r>
      <w:r w:rsidRPr="00BD41EA">
        <w:rPr>
          <w:lang w:val="en-US"/>
        </w:rPr>
        <w:t xml:space="preserve"> then the devotees do not follow them. A verse in Śrīla </w:t>
      </w:r>
      <w:proofErr w:type="spellStart"/>
      <w:r w:rsidRPr="00BD41EA">
        <w:rPr>
          <w:lang w:val="en-US"/>
        </w:rPr>
        <w:t>Rūpa</w:t>
      </w:r>
      <w:proofErr w:type="spellEnd"/>
      <w:r w:rsidRPr="00BD41EA">
        <w:rPr>
          <w:lang w:val="en-US"/>
        </w:rPr>
        <w:t xml:space="preserve"> </w:t>
      </w:r>
      <w:proofErr w:type="spellStart"/>
      <w:r w:rsidR="00247FDB">
        <w:rPr>
          <w:lang w:val="en-US"/>
        </w:rPr>
        <w:t>Gosvāmī</w:t>
      </w:r>
      <w:r w:rsidR="00DC2312" w:rsidRPr="00BD41EA">
        <w:rPr>
          <w:lang w:val="en-US"/>
        </w:rPr>
        <w:t>’</w:t>
      </w:r>
      <w:r w:rsidRPr="00BD41EA">
        <w:rPr>
          <w:lang w:val="en-US"/>
        </w:rPr>
        <w:t>s</w:t>
      </w:r>
      <w:proofErr w:type="spellEnd"/>
      <w:r w:rsidR="007F6363">
        <w:rPr>
          <w:lang w:val="en-US"/>
        </w:rPr>
        <w:t xml:space="preserve"> </w:t>
      </w:r>
      <w:proofErr w:type="spellStart"/>
      <w:r w:rsidRPr="00BD41EA">
        <w:rPr>
          <w:i/>
          <w:iCs/>
          <w:lang w:val="en-US"/>
        </w:rPr>
        <w:t>Padyāvalī</w:t>
      </w:r>
      <w:proofErr w:type="spellEnd"/>
      <w:r w:rsidR="00AC4B99">
        <w:rPr>
          <w:i/>
          <w:iCs/>
          <w:lang w:val="en-US"/>
        </w:rPr>
        <w:t xml:space="preserve"> </w:t>
      </w:r>
      <w:r w:rsidRPr="00BD41EA">
        <w:rPr>
          <w:lang w:val="en-US"/>
        </w:rPr>
        <w:t>criticizes those</w:t>
      </w:r>
      <w:r w:rsidR="009545DD">
        <w:rPr>
          <w:lang w:val="en-US"/>
        </w:rPr>
        <w:t xml:space="preserve"> </w:t>
      </w:r>
      <w:proofErr w:type="spellStart"/>
      <w:r w:rsidRPr="00BD41EA">
        <w:rPr>
          <w:i/>
          <w:iCs/>
          <w:lang w:val="en-US"/>
        </w:rPr>
        <w:t>mīmā</w:t>
      </w:r>
      <w:r w:rsidR="004C1380" w:rsidRPr="00BD41EA">
        <w:rPr>
          <w:i/>
          <w:iCs/>
          <w:lang w:val="en-US"/>
        </w:rPr>
        <w:t>ṁ</w:t>
      </w:r>
      <w:r w:rsidRPr="00BD41EA">
        <w:rPr>
          <w:i/>
          <w:iCs/>
          <w:lang w:val="en-US"/>
        </w:rPr>
        <w:t>sā</w:t>
      </w:r>
      <w:proofErr w:type="spellEnd"/>
      <w:r w:rsidR="009545DD">
        <w:rPr>
          <w:i/>
          <w:iCs/>
          <w:lang w:val="en-US"/>
        </w:rPr>
        <w:t xml:space="preserve"> </w:t>
      </w:r>
      <w:r w:rsidRPr="00BD41EA">
        <w:rPr>
          <w:lang w:val="en-US"/>
        </w:rPr>
        <w:t>philosophers who are not interested in</w:t>
      </w:r>
      <w:r w:rsidR="009545DD">
        <w:rPr>
          <w:lang w:val="en-US"/>
        </w:rPr>
        <w:t xml:space="preserve"> </w:t>
      </w:r>
      <w:r w:rsidRPr="00BD41EA">
        <w:rPr>
          <w:i/>
          <w:iCs/>
          <w:lang w:val="en-US"/>
        </w:rPr>
        <w:t>bhakti</w:t>
      </w:r>
      <w:r w:rsidR="007718A0">
        <w:rPr>
          <w:lang w:val="en-US"/>
        </w:rPr>
        <w:t>.</w:t>
      </w:r>
    </w:p>
    <w:p w14:paraId="274CE1AE" w14:textId="4B7AA122" w:rsidR="007718A0" w:rsidRDefault="007718A0" w:rsidP="008A39A6">
      <w:pPr>
        <w:pStyle w:val="Satiparagraph"/>
        <w:rPr>
          <w:lang w:val="en-US"/>
        </w:rPr>
      </w:pPr>
    </w:p>
    <w:p w14:paraId="3A8475C9" w14:textId="53A776EA" w:rsidR="007718A0" w:rsidRDefault="007718A0" w:rsidP="008A39A6">
      <w:pPr>
        <w:pStyle w:val="Satiparagraph"/>
        <w:rPr>
          <w:lang w:val="en-US"/>
        </w:rPr>
      </w:pPr>
      <w:proofErr w:type="spellStart"/>
      <w:r w:rsidRPr="00BD41EA">
        <w:rPr>
          <w:i/>
          <w:iCs/>
          <w:lang w:val="en-US"/>
        </w:rPr>
        <w:t>Padyāvalī</w:t>
      </w:r>
      <w:proofErr w:type="spellEnd"/>
      <w:r w:rsidRPr="00BD41EA">
        <w:rPr>
          <w:lang w:val="en-US"/>
        </w:rPr>
        <w:t xml:space="preserve"> 57, </w:t>
      </w:r>
      <w:r>
        <w:rPr>
          <w:lang w:val="en-US"/>
        </w:rPr>
        <w:t>c</w:t>
      </w:r>
      <w:r w:rsidRPr="00BD41EA">
        <w:rPr>
          <w:lang w:val="en-US"/>
        </w:rPr>
        <w:t xml:space="preserve">omposed by </w:t>
      </w:r>
      <w:proofErr w:type="spellStart"/>
      <w:r w:rsidRPr="00BD41EA">
        <w:rPr>
          <w:lang w:val="en-US"/>
        </w:rPr>
        <w:t>Mādhava</w:t>
      </w:r>
      <w:proofErr w:type="spellEnd"/>
      <w:r w:rsidRPr="00BD41EA">
        <w:rPr>
          <w:lang w:val="en-US"/>
        </w:rPr>
        <w:t xml:space="preserve"> </w:t>
      </w:r>
      <w:proofErr w:type="spellStart"/>
      <w:r w:rsidRPr="00BD41EA">
        <w:rPr>
          <w:lang w:val="en-US"/>
        </w:rPr>
        <w:t>Sarasvatī</w:t>
      </w:r>
      <w:proofErr w:type="spellEnd"/>
      <w:r>
        <w:rPr>
          <w:lang w:val="en-US"/>
        </w:rPr>
        <w:t>:</w:t>
      </w:r>
    </w:p>
    <w:p w14:paraId="44419905" w14:textId="77777777" w:rsidR="009545DD" w:rsidRDefault="009545DD" w:rsidP="001E08CE">
      <w:pPr>
        <w:rPr>
          <w:lang w:val="en-US"/>
        </w:rPr>
      </w:pPr>
    </w:p>
    <w:p w14:paraId="7AB1517D" w14:textId="77777777" w:rsidR="009545DD" w:rsidRDefault="00EF14F4" w:rsidP="009545DD">
      <w:pPr>
        <w:jc w:val="center"/>
        <w:rPr>
          <w:b/>
          <w:i/>
          <w:iCs/>
          <w:lang w:val="en-US"/>
        </w:rPr>
      </w:pPr>
      <w:proofErr w:type="spellStart"/>
      <w:r w:rsidRPr="00BD41EA">
        <w:rPr>
          <w:b/>
          <w:i/>
          <w:iCs/>
          <w:lang w:val="en-US"/>
        </w:rPr>
        <w:t>mīmāṁsā-rajasā</w:t>
      </w:r>
      <w:proofErr w:type="spellEnd"/>
      <w:r w:rsidRPr="00BD41EA">
        <w:rPr>
          <w:b/>
          <w:i/>
          <w:iCs/>
          <w:lang w:val="en-US"/>
        </w:rPr>
        <w:t xml:space="preserve"> </w:t>
      </w:r>
      <w:proofErr w:type="spellStart"/>
      <w:r w:rsidRPr="00BD41EA">
        <w:rPr>
          <w:b/>
          <w:i/>
          <w:iCs/>
          <w:lang w:val="en-US"/>
        </w:rPr>
        <w:t>malīmasa-dṛśāṁ</w:t>
      </w:r>
      <w:proofErr w:type="spellEnd"/>
      <w:r w:rsidRPr="00BD41EA">
        <w:rPr>
          <w:b/>
          <w:i/>
          <w:iCs/>
          <w:lang w:val="en-US"/>
        </w:rPr>
        <w:t xml:space="preserve"> </w:t>
      </w:r>
      <w:proofErr w:type="spellStart"/>
      <w:r w:rsidRPr="00BD41EA">
        <w:rPr>
          <w:b/>
          <w:i/>
          <w:iCs/>
          <w:lang w:val="en-US"/>
        </w:rPr>
        <w:t>tāvan</w:t>
      </w:r>
      <w:proofErr w:type="spellEnd"/>
      <w:r w:rsidRPr="00BD41EA">
        <w:rPr>
          <w:b/>
          <w:i/>
          <w:iCs/>
          <w:lang w:val="en-US"/>
        </w:rPr>
        <w:t xml:space="preserve"> </w:t>
      </w:r>
      <w:proofErr w:type="spellStart"/>
      <w:r w:rsidRPr="00BD41EA">
        <w:rPr>
          <w:b/>
          <w:i/>
          <w:iCs/>
          <w:lang w:val="en-US"/>
        </w:rPr>
        <w:t>na</w:t>
      </w:r>
      <w:proofErr w:type="spellEnd"/>
      <w:r w:rsidRPr="00BD41EA">
        <w:rPr>
          <w:b/>
          <w:i/>
          <w:iCs/>
          <w:lang w:val="en-US"/>
        </w:rPr>
        <w:t xml:space="preserve"> </w:t>
      </w:r>
      <w:proofErr w:type="spellStart"/>
      <w:r w:rsidRPr="00BD41EA">
        <w:rPr>
          <w:b/>
          <w:i/>
          <w:iCs/>
          <w:lang w:val="en-US"/>
        </w:rPr>
        <w:t>dhīr</w:t>
      </w:r>
      <w:proofErr w:type="spellEnd"/>
      <w:r w:rsidRPr="00BD41EA">
        <w:rPr>
          <w:b/>
          <w:i/>
          <w:iCs/>
          <w:lang w:val="en-US"/>
        </w:rPr>
        <w:t xml:space="preserve"> </w:t>
      </w:r>
      <w:proofErr w:type="spellStart"/>
      <w:r w:rsidRPr="00BD41EA">
        <w:rPr>
          <w:b/>
          <w:i/>
          <w:iCs/>
          <w:lang w:val="en-US"/>
        </w:rPr>
        <w:t>īsvare</w:t>
      </w:r>
      <w:proofErr w:type="spellEnd"/>
    </w:p>
    <w:p w14:paraId="2ECB118E" w14:textId="77777777" w:rsidR="009545DD" w:rsidRDefault="00EF14F4" w:rsidP="009545DD">
      <w:pPr>
        <w:jc w:val="center"/>
        <w:rPr>
          <w:b/>
          <w:i/>
          <w:iCs/>
          <w:lang w:val="en-US"/>
        </w:rPr>
      </w:pPr>
      <w:proofErr w:type="spellStart"/>
      <w:r w:rsidRPr="00BD41EA">
        <w:rPr>
          <w:b/>
          <w:i/>
          <w:iCs/>
          <w:lang w:val="en-US"/>
        </w:rPr>
        <w:t>garvodarka-kutarka-karkaṣa-dhiyāṁ</w:t>
      </w:r>
      <w:proofErr w:type="spellEnd"/>
      <w:r w:rsidRPr="00BD41EA">
        <w:rPr>
          <w:b/>
          <w:i/>
          <w:iCs/>
          <w:lang w:val="en-US"/>
        </w:rPr>
        <w:t xml:space="preserve"> </w:t>
      </w:r>
      <w:proofErr w:type="spellStart"/>
      <w:r w:rsidRPr="00BD41EA">
        <w:rPr>
          <w:b/>
          <w:i/>
          <w:iCs/>
          <w:lang w:val="en-US"/>
        </w:rPr>
        <w:t>dūre</w:t>
      </w:r>
      <w:proofErr w:type="spellEnd"/>
      <w:r w:rsidRPr="00BD41EA">
        <w:rPr>
          <w:b/>
          <w:i/>
          <w:iCs/>
          <w:lang w:val="en-US"/>
        </w:rPr>
        <w:t xml:space="preserve"> ’</w:t>
      </w:r>
      <w:proofErr w:type="spellStart"/>
      <w:r w:rsidRPr="00BD41EA">
        <w:rPr>
          <w:b/>
          <w:i/>
          <w:iCs/>
          <w:lang w:val="en-US"/>
        </w:rPr>
        <w:t>sti</w:t>
      </w:r>
      <w:proofErr w:type="spellEnd"/>
      <w:r w:rsidRPr="00BD41EA">
        <w:rPr>
          <w:b/>
          <w:i/>
          <w:iCs/>
          <w:lang w:val="en-US"/>
        </w:rPr>
        <w:t xml:space="preserve"> </w:t>
      </w:r>
      <w:proofErr w:type="spellStart"/>
      <w:r w:rsidRPr="00BD41EA">
        <w:rPr>
          <w:b/>
          <w:i/>
          <w:iCs/>
          <w:lang w:val="en-US"/>
        </w:rPr>
        <w:t>vartā</w:t>
      </w:r>
      <w:proofErr w:type="spellEnd"/>
      <w:r w:rsidRPr="00BD41EA">
        <w:rPr>
          <w:b/>
          <w:i/>
          <w:iCs/>
          <w:lang w:val="en-US"/>
        </w:rPr>
        <w:t xml:space="preserve"> </w:t>
      </w:r>
      <w:proofErr w:type="spellStart"/>
      <w:r w:rsidRPr="00BD41EA">
        <w:rPr>
          <w:b/>
          <w:i/>
          <w:iCs/>
          <w:lang w:val="en-US"/>
        </w:rPr>
        <w:t>hareḥ</w:t>
      </w:r>
      <w:proofErr w:type="spellEnd"/>
    </w:p>
    <w:p w14:paraId="17BE3698" w14:textId="77777777" w:rsidR="009545DD" w:rsidRDefault="00EF14F4" w:rsidP="009545DD">
      <w:pPr>
        <w:jc w:val="center"/>
        <w:rPr>
          <w:b/>
          <w:i/>
          <w:iCs/>
          <w:lang w:val="en-US"/>
        </w:rPr>
      </w:pPr>
      <w:proofErr w:type="spellStart"/>
      <w:r w:rsidRPr="00BD41EA">
        <w:rPr>
          <w:b/>
          <w:i/>
          <w:iCs/>
          <w:lang w:val="en-US"/>
        </w:rPr>
        <w:t>jānanto</w:t>
      </w:r>
      <w:proofErr w:type="spellEnd"/>
      <w:r w:rsidRPr="00BD41EA">
        <w:rPr>
          <w:b/>
          <w:i/>
          <w:iCs/>
          <w:lang w:val="en-US"/>
        </w:rPr>
        <w:t xml:space="preserve"> ’pi </w:t>
      </w:r>
      <w:proofErr w:type="spellStart"/>
      <w:r w:rsidRPr="00BD41EA">
        <w:rPr>
          <w:b/>
          <w:i/>
          <w:iCs/>
          <w:lang w:val="en-US"/>
        </w:rPr>
        <w:t>na</w:t>
      </w:r>
      <w:proofErr w:type="spellEnd"/>
      <w:r w:rsidRPr="00BD41EA">
        <w:rPr>
          <w:b/>
          <w:i/>
          <w:iCs/>
          <w:lang w:val="en-US"/>
        </w:rPr>
        <w:t xml:space="preserve"> </w:t>
      </w:r>
      <w:proofErr w:type="spellStart"/>
      <w:r w:rsidRPr="00BD41EA">
        <w:rPr>
          <w:b/>
          <w:i/>
          <w:iCs/>
          <w:lang w:val="en-US"/>
        </w:rPr>
        <w:t>jānate</w:t>
      </w:r>
      <w:proofErr w:type="spellEnd"/>
      <w:r w:rsidRPr="00BD41EA">
        <w:rPr>
          <w:b/>
          <w:i/>
          <w:iCs/>
          <w:lang w:val="en-US"/>
        </w:rPr>
        <w:t xml:space="preserve"> </w:t>
      </w:r>
      <w:proofErr w:type="spellStart"/>
      <w:r w:rsidRPr="00BD41EA">
        <w:rPr>
          <w:b/>
          <w:i/>
          <w:iCs/>
          <w:lang w:val="en-US"/>
        </w:rPr>
        <w:t>śruti-sukhaṁ</w:t>
      </w:r>
      <w:proofErr w:type="spellEnd"/>
      <w:r w:rsidRPr="00BD41EA">
        <w:rPr>
          <w:b/>
          <w:i/>
          <w:iCs/>
          <w:lang w:val="en-US"/>
        </w:rPr>
        <w:t xml:space="preserve"> </w:t>
      </w:r>
      <w:proofErr w:type="spellStart"/>
      <w:r w:rsidRPr="00BD41EA">
        <w:rPr>
          <w:b/>
          <w:i/>
          <w:iCs/>
          <w:lang w:val="en-US"/>
        </w:rPr>
        <w:t>śrī-raṅgi-saṅgād</w:t>
      </w:r>
      <w:proofErr w:type="spellEnd"/>
      <w:r w:rsidRPr="00BD41EA">
        <w:rPr>
          <w:b/>
          <w:i/>
          <w:iCs/>
          <w:lang w:val="en-US"/>
        </w:rPr>
        <w:t xml:space="preserve"> </w:t>
      </w:r>
      <w:proofErr w:type="spellStart"/>
      <w:r w:rsidRPr="00BD41EA">
        <w:rPr>
          <w:b/>
          <w:i/>
          <w:iCs/>
          <w:lang w:val="en-US"/>
        </w:rPr>
        <w:t>ṛte</w:t>
      </w:r>
      <w:proofErr w:type="spellEnd"/>
    </w:p>
    <w:p w14:paraId="24A9E5DD" w14:textId="77777777" w:rsidR="009545DD" w:rsidRDefault="00EF14F4" w:rsidP="009545DD">
      <w:pPr>
        <w:jc w:val="center"/>
        <w:rPr>
          <w:b/>
          <w:i/>
          <w:iCs/>
          <w:lang w:val="en-US"/>
        </w:rPr>
      </w:pPr>
      <w:proofErr w:type="spellStart"/>
      <w:r w:rsidRPr="00BD41EA">
        <w:rPr>
          <w:b/>
          <w:i/>
          <w:iCs/>
          <w:lang w:val="en-US"/>
        </w:rPr>
        <w:t>su-svāduṁ</w:t>
      </w:r>
      <w:proofErr w:type="spellEnd"/>
      <w:r w:rsidRPr="00BD41EA">
        <w:rPr>
          <w:b/>
          <w:i/>
          <w:iCs/>
          <w:lang w:val="en-US"/>
        </w:rPr>
        <w:t xml:space="preserve"> </w:t>
      </w:r>
      <w:proofErr w:type="spellStart"/>
      <w:r w:rsidRPr="00BD41EA">
        <w:rPr>
          <w:b/>
          <w:i/>
          <w:iCs/>
          <w:lang w:val="en-US"/>
        </w:rPr>
        <w:t>pariveśayanty</w:t>
      </w:r>
      <w:proofErr w:type="spellEnd"/>
      <w:r w:rsidRPr="00BD41EA">
        <w:rPr>
          <w:b/>
          <w:i/>
          <w:iCs/>
          <w:lang w:val="en-US"/>
        </w:rPr>
        <w:t xml:space="preserve"> </w:t>
      </w:r>
      <w:proofErr w:type="spellStart"/>
      <w:r w:rsidRPr="00BD41EA">
        <w:rPr>
          <w:b/>
          <w:i/>
          <w:iCs/>
          <w:lang w:val="en-US"/>
        </w:rPr>
        <w:t>api</w:t>
      </w:r>
      <w:proofErr w:type="spellEnd"/>
      <w:r w:rsidRPr="00BD41EA">
        <w:rPr>
          <w:b/>
          <w:i/>
          <w:iCs/>
          <w:lang w:val="en-US"/>
        </w:rPr>
        <w:t xml:space="preserve"> </w:t>
      </w:r>
      <w:proofErr w:type="spellStart"/>
      <w:r w:rsidRPr="00BD41EA">
        <w:rPr>
          <w:b/>
          <w:i/>
          <w:iCs/>
          <w:lang w:val="en-US"/>
        </w:rPr>
        <w:t>rasam</w:t>
      </w:r>
      <w:proofErr w:type="spellEnd"/>
      <w:r w:rsidRPr="00BD41EA">
        <w:rPr>
          <w:b/>
          <w:i/>
          <w:iCs/>
          <w:lang w:val="en-US"/>
        </w:rPr>
        <w:t xml:space="preserve"> </w:t>
      </w:r>
      <w:proofErr w:type="spellStart"/>
      <w:r w:rsidRPr="00BD41EA">
        <w:rPr>
          <w:b/>
          <w:i/>
          <w:iCs/>
          <w:lang w:val="en-US"/>
        </w:rPr>
        <w:t>gurvī</w:t>
      </w:r>
      <w:proofErr w:type="spellEnd"/>
      <w:r w:rsidRPr="00BD41EA">
        <w:rPr>
          <w:b/>
          <w:i/>
          <w:iCs/>
          <w:lang w:val="en-US"/>
        </w:rPr>
        <w:t xml:space="preserve"> </w:t>
      </w:r>
      <w:proofErr w:type="spellStart"/>
      <w:r w:rsidRPr="00BD41EA">
        <w:rPr>
          <w:b/>
          <w:i/>
          <w:iCs/>
          <w:lang w:val="en-US"/>
        </w:rPr>
        <w:t>na</w:t>
      </w:r>
      <w:proofErr w:type="spellEnd"/>
      <w:r w:rsidRPr="00BD41EA">
        <w:rPr>
          <w:b/>
          <w:i/>
          <w:iCs/>
          <w:lang w:val="en-US"/>
        </w:rPr>
        <w:t xml:space="preserve"> </w:t>
      </w:r>
      <w:proofErr w:type="spellStart"/>
      <w:r w:rsidRPr="00BD41EA">
        <w:rPr>
          <w:b/>
          <w:i/>
          <w:iCs/>
          <w:lang w:val="en-US"/>
        </w:rPr>
        <w:t>darvī</w:t>
      </w:r>
      <w:proofErr w:type="spellEnd"/>
      <w:r w:rsidRPr="00BD41EA">
        <w:rPr>
          <w:b/>
          <w:i/>
          <w:iCs/>
          <w:lang w:val="en-US"/>
        </w:rPr>
        <w:t xml:space="preserve"> </w:t>
      </w:r>
      <w:proofErr w:type="spellStart"/>
      <w:r w:rsidRPr="00BD41EA">
        <w:rPr>
          <w:b/>
          <w:i/>
          <w:iCs/>
          <w:lang w:val="en-US"/>
        </w:rPr>
        <w:t>spṛśet</w:t>
      </w:r>
      <w:proofErr w:type="spellEnd"/>
    </w:p>
    <w:p w14:paraId="5B58F85B" w14:textId="77777777" w:rsidR="009545DD" w:rsidRDefault="009545DD" w:rsidP="001E08CE">
      <w:pPr>
        <w:rPr>
          <w:b/>
          <w:i/>
          <w:iCs/>
          <w:lang w:val="en-US"/>
        </w:rPr>
      </w:pPr>
    </w:p>
    <w:p w14:paraId="6372DB0C" w14:textId="04FFB0C2" w:rsidR="00EF14F4" w:rsidRDefault="00EF14F4" w:rsidP="00160B6C">
      <w:pPr>
        <w:pStyle w:val="1Satiindentedquotes"/>
        <w:rPr>
          <w:lang w:val="en-US"/>
        </w:rPr>
      </w:pPr>
      <w:r w:rsidRPr="00BD41EA">
        <w:rPr>
          <w:b/>
          <w:lang w:val="en-US"/>
        </w:rPr>
        <w:t xml:space="preserve">Translation: </w:t>
      </w:r>
      <w:r w:rsidRPr="00BD41EA">
        <w:rPr>
          <w:lang w:val="en-US"/>
        </w:rPr>
        <w:t xml:space="preserve">Those whose eyes are blinded by the dust of the </w:t>
      </w:r>
      <w:r w:rsidRPr="00BD41EA">
        <w:rPr>
          <w:i/>
          <w:lang w:val="en-US"/>
        </w:rPr>
        <w:t>Karma-</w:t>
      </w:r>
      <w:proofErr w:type="spellStart"/>
      <w:r w:rsidRPr="00BD41EA">
        <w:rPr>
          <w:i/>
          <w:lang w:val="en-US"/>
        </w:rPr>
        <w:t>mīmāṁsā</w:t>
      </w:r>
      <w:proofErr w:type="spellEnd"/>
      <w:r w:rsidRPr="00BD41EA">
        <w:rPr>
          <w:lang w:val="en-US"/>
        </w:rPr>
        <w:t xml:space="preserve"> philosophy cannot fix their hearts on the Supreme Personality of Godhead. Their intelligence is atrophied by illogical conclusions dictated by pride, and thus they stay far away from the topics of Lord Hari. Although they study and know the </w:t>
      </w:r>
      <w:r w:rsidRPr="00BD41EA">
        <w:rPr>
          <w:i/>
          <w:lang w:val="en-US"/>
        </w:rPr>
        <w:t>Vedas</w:t>
      </w:r>
      <w:r w:rsidRPr="00BD41EA">
        <w:rPr>
          <w:lang w:val="en-US"/>
        </w:rPr>
        <w:t xml:space="preserve">, they cannot understand the true pleasure of knowing the </w:t>
      </w:r>
      <w:r w:rsidRPr="00BD41EA">
        <w:rPr>
          <w:i/>
          <w:lang w:val="en-US"/>
        </w:rPr>
        <w:t>Vedas</w:t>
      </w:r>
      <w:r w:rsidRPr="00BD41EA">
        <w:rPr>
          <w:lang w:val="en-US"/>
        </w:rPr>
        <w:t xml:space="preserve">, due to staying away from devotee association. Their condition is exactly like that great ladle which is capable of distributing sweet juices to </w:t>
      </w:r>
      <w:proofErr w:type="gramStart"/>
      <w:r w:rsidRPr="00BD41EA">
        <w:rPr>
          <w:lang w:val="en-US"/>
        </w:rPr>
        <w:t>everyone</w:t>
      </w:r>
      <w:proofErr w:type="gramEnd"/>
      <w:r w:rsidRPr="00BD41EA">
        <w:rPr>
          <w:lang w:val="en-US"/>
        </w:rPr>
        <w:t xml:space="preserve"> but which cannot taste the juice itself.</w:t>
      </w:r>
    </w:p>
    <w:p w14:paraId="2B39D9A0" w14:textId="77777777" w:rsidR="007718A0" w:rsidRPr="00BD41EA" w:rsidRDefault="007718A0" w:rsidP="008A39A6">
      <w:pPr>
        <w:pStyle w:val="Satiparagraph"/>
        <w:rPr>
          <w:lang w:val="en-US"/>
        </w:rPr>
      </w:pPr>
    </w:p>
    <w:p w14:paraId="4DDD1A14" w14:textId="2548ED5C" w:rsidR="003275FE" w:rsidRPr="00BD41EA" w:rsidRDefault="003275FE" w:rsidP="00B60265">
      <w:pPr>
        <w:pStyle w:val="Heading2"/>
      </w:pPr>
      <w:bookmarkStart w:id="109" w:name="_Toc65591474"/>
      <w:r w:rsidRPr="00BD41EA">
        <w:t xml:space="preserve">TOOL 1: How </w:t>
      </w:r>
      <w:r w:rsidR="00993AA1" w:rsidRPr="00BD41EA">
        <w:t>D</w:t>
      </w:r>
      <w:r w:rsidRPr="00BD41EA">
        <w:t xml:space="preserve">oes it </w:t>
      </w:r>
      <w:r w:rsidR="00993AA1" w:rsidRPr="00BD41EA">
        <w:t>P</w:t>
      </w:r>
      <w:r w:rsidRPr="00BD41EA">
        <w:t xml:space="preserve">oint </w:t>
      </w:r>
      <w:r w:rsidR="00993AA1" w:rsidRPr="00BD41EA">
        <w:t>t</w:t>
      </w:r>
      <w:r w:rsidRPr="00BD41EA">
        <w:t xml:space="preserve">o </w:t>
      </w:r>
      <w:r w:rsidR="009C3556" w:rsidRPr="00BD41EA">
        <w:t>Kṛṣṇa</w:t>
      </w:r>
      <w:r w:rsidRPr="00BD41EA">
        <w:t>?</w:t>
      </w:r>
      <w:bookmarkEnd w:id="109"/>
    </w:p>
    <w:p w14:paraId="363E6063" w14:textId="77777777" w:rsidR="003275FE" w:rsidRPr="00BD41EA" w:rsidRDefault="003275FE" w:rsidP="001E08CE"/>
    <w:p w14:paraId="120477C1" w14:textId="77777777" w:rsidR="003275FE" w:rsidRPr="00BD41EA" w:rsidRDefault="003275FE" w:rsidP="00BD7F48">
      <w:pPr>
        <w:pStyle w:val="Heading3"/>
      </w:pPr>
      <w:bookmarkStart w:id="110" w:name="_u7oqk4relzt5" w:colFirst="0" w:colLast="0"/>
      <w:bookmarkStart w:id="111" w:name="_Toc65591475"/>
      <w:bookmarkEnd w:id="110"/>
      <w:r w:rsidRPr="00BD41EA">
        <w:t>Method:</w:t>
      </w:r>
      <w:bookmarkEnd w:id="111"/>
    </w:p>
    <w:p w14:paraId="1DDD4A28" w14:textId="77777777" w:rsidR="002D696F" w:rsidRPr="00BD41EA" w:rsidRDefault="002D696F" w:rsidP="001E08CE"/>
    <w:p w14:paraId="5072ED05" w14:textId="261AFA99" w:rsidR="003275FE" w:rsidRPr="00BD41EA" w:rsidRDefault="003275FE" w:rsidP="008A39A6">
      <w:pPr>
        <w:pStyle w:val="Satiparagraph"/>
      </w:pPr>
      <w:r w:rsidRPr="00BD41EA">
        <w:t xml:space="preserve">Ask how the statement helps people to know, serve, and please </w:t>
      </w:r>
      <w:proofErr w:type="spellStart"/>
      <w:r w:rsidRPr="00BD41EA">
        <w:t>Bhagav</w:t>
      </w:r>
      <w:r w:rsidR="006D0221" w:rsidRPr="00BD41EA">
        <w:t>ā</w:t>
      </w:r>
      <w:r w:rsidRPr="00BD41EA">
        <w:t>n</w:t>
      </w:r>
      <w:proofErr w:type="spellEnd"/>
      <w:r w:rsidRPr="00BD41EA">
        <w:t xml:space="preserve"> </w:t>
      </w:r>
      <w:proofErr w:type="spellStart"/>
      <w:r w:rsidR="006D0221" w:rsidRPr="00BD41EA">
        <w:t>Śrī</w:t>
      </w:r>
      <w:proofErr w:type="spellEnd"/>
      <w:r w:rsidRPr="00BD41EA">
        <w:t xml:space="preserve"> </w:t>
      </w:r>
      <w:r w:rsidR="009C3556" w:rsidRPr="00BD41EA">
        <w:t>Kṛṣṇa</w:t>
      </w:r>
      <w:r w:rsidRPr="00BD41EA">
        <w:t xml:space="preserve"> and His associates and explain it in that light</w:t>
      </w:r>
      <w:r w:rsidR="00993AA1" w:rsidRPr="00BD41EA">
        <w:t xml:space="preserve">. </w:t>
      </w:r>
      <w:r w:rsidR="00850E81" w:rsidRPr="00BD41EA">
        <w:t xml:space="preserve">This method can also be used to harmonize statements by showing how each ultimately points towards </w:t>
      </w:r>
      <w:r w:rsidR="009C3556" w:rsidRPr="00BD41EA">
        <w:t>Kṛṣṇa</w:t>
      </w:r>
      <w:r w:rsidR="00850E81" w:rsidRPr="00BD41EA">
        <w:t>.</w:t>
      </w:r>
    </w:p>
    <w:p w14:paraId="67977131" w14:textId="37DE4AC7" w:rsidR="00850E81" w:rsidRPr="00BD41EA" w:rsidRDefault="00850E81" w:rsidP="001E08CE"/>
    <w:p w14:paraId="65E7964C" w14:textId="6E3BE329" w:rsidR="00850E81" w:rsidRPr="00BD41EA" w:rsidRDefault="00850E81" w:rsidP="00BD7F48">
      <w:pPr>
        <w:pStyle w:val="Heading3"/>
      </w:pPr>
      <w:bookmarkStart w:id="112" w:name="_Toc65591476"/>
      <w:proofErr w:type="gramStart"/>
      <w:r w:rsidRPr="00BD41EA">
        <w:t>Evidences</w:t>
      </w:r>
      <w:proofErr w:type="gramEnd"/>
      <w:r w:rsidRPr="00BD41EA">
        <w:t xml:space="preserve"> and Explanation:</w:t>
      </w:r>
      <w:bookmarkEnd w:id="112"/>
    </w:p>
    <w:p w14:paraId="5DA6A1BE" w14:textId="0365BDA6" w:rsidR="006C1C85" w:rsidRDefault="006C1C85" w:rsidP="001E08CE">
      <w:pPr>
        <w:rPr>
          <w:b/>
          <w:bCs/>
          <w:i/>
          <w:iCs/>
        </w:rPr>
      </w:pPr>
    </w:p>
    <w:p w14:paraId="712948C4" w14:textId="27EC02F1" w:rsidR="00B26BB0" w:rsidRDefault="004E3075" w:rsidP="001E08CE">
      <w:pPr>
        <w:rPr>
          <w:b/>
          <w:bCs/>
          <w:i/>
          <w:iCs/>
        </w:rPr>
      </w:pPr>
      <w:proofErr w:type="spellStart"/>
      <w:r w:rsidRPr="004E3075">
        <w:rPr>
          <w:i/>
        </w:rPr>
        <w:t>Śrīmad-Bhāgavatam</w:t>
      </w:r>
      <w:proofErr w:type="spellEnd"/>
      <w:r w:rsidRPr="004E3075">
        <w:rPr>
          <w:i/>
        </w:rPr>
        <w:t xml:space="preserve"> </w:t>
      </w:r>
      <w:r w:rsidR="00B26BB0" w:rsidRPr="00BD41EA">
        <w:t>11.22.6</w:t>
      </w:r>
      <w:r w:rsidR="00FC5A55">
        <w:t>:</w:t>
      </w:r>
    </w:p>
    <w:p w14:paraId="4E4F1C8F" w14:textId="77777777" w:rsidR="00B26BB0" w:rsidRDefault="00B26BB0" w:rsidP="001E08CE">
      <w:pPr>
        <w:rPr>
          <w:b/>
          <w:bCs/>
          <w:i/>
          <w:iCs/>
        </w:rPr>
      </w:pPr>
    </w:p>
    <w:p w14:paraId="15DB464B" w14:textId="77777777" w:rsidR="006C1C85" w:rsidRDefault="00850E81" w:rsidP="006C1C85">
      <w:pPr>
        <w:jc w:val="center"/>
        <w:rPr>
          <w:b/>
          <w:bCs/>
          <w:i/>
          <w:iCs/>
        </w:rPr>
      </w:pPr>
      <w:proofErr w:type="spellStart"/>
      <w:r w:rsidRPr="00BD41EA">
        <w:rPr>
          <w:b/>
          <w:bCs/>
          <w:i/>
          <w:iCs/>
        </w:rPr>
        <w:t>yāsāṁ</w:t>
      </w:r>
      <w:proofErr w:type="spellEnd"/>
      <w:r w:rsidRPr="00BD41EA">
        <w:rPr>
          <w:b/>
          <w:bCs/>
          <w:i/>
          <w:iCs/>
        </w:rPr>
        <w:t xml:space="preserve"> </w:t>
      </w:r>
      <w:proofErr w:type="spellStart"/>
      <w:r w:rsidRPr="00BD41EA">
        <w:rPr>
          <w:b/>
          <w:bCs/>
          <w:i/>
          <w:iCs/>
        </w:rPr>
        <w:t>vyatikarād</w:t>
      </w:r>
      <w:proofErr w:type="spellEnd"/>
      <w:r w:rsidRPr="00BD41EA">
        <w:rPr>
          <w:b/>
          <w:bCs/>
          <w:i/>
          <w:iCs/>
        </w:rPr>
        <w:t xml:space="preserve"> </w:t>
      </w:r>
      <w:proofErr w:type="spellStart"/>
      <w:r w:rsidRPr="00BD41EA">
        <w:rPr>
          <w:b/>
          <w:bCs/>
          <w:i/>
          <w:iCs/>
        </w:rPr>
        <w:t>āsīd</w:t>
      </w:r>
      <w:proofErr w:type="spellEnd"/>
    </w:p>
    <w:p w14:paraId="2EFA71EB" w14:textId="77777777" w:rsidR="006C1C85" w:rsidRDefault="00850E81" w:rsidP="006C1C85">
      <w:pPr>
        <w:jc w:val="center"/>
        <w:rPr>
          <w:b/>
          <w:bCs/>
          <w:i/>
          <w:iCs/>
        </w:rPr>
      </w:pPr>
      <w:proofErr w:type="spellStart"/>
      <w:r w:rsidRPr="00BD41EA">
        <w:rPr>
          <w:b/>
          <w:bCs/>
          <w:i/>
          <w:iCs/>
        </w:rPr>
        <w:t>vikalpo</w:t>
      </w:r>
      <w:proofErr w:type="spellEnd"/>
      <w:r w:rsidRPr="00BD41EA">
        <w:rPr>
          <w:b/>
          <w:bCs/>
          <w:i/>
          <w:iCs/>
        </w:rPr>
        <w:t xml:space="preserve"> </w:t>
      </w:r>
      <w:proofErr w:type="spellStart"/>
      <w:r w:rsidRPr="00BD41EA">
        <w:rPr>
          <w:b/>
          <w:bCs/>
          <w:i/>
          <w:iCs/>
        </w:rPr>
        <w:t>vadatāṁ</w:t>
      </w:r>
      <w:proofErr w:type="spellEnd"/>
      <w:r w:rsidRPr="00BD41EA">
        <w:rPr>
          <w:b/>
          <w:bCs/>
          <w:i/>
          <w:iCs/>
        </w:rPr>
        <w:t xml:space="preserve"> </w:t>
      </w:r>
      <w:proofErr w:type="spellStart"/>
      <w:r w:rsidRPr="00BD41EA">
        <w:rPr>
          <w:b/>
          <w:bCs/>
          <w:i/>
          <w:iCs/>
        </w:rPr>
        <w:t>padam</w:t>
      </w:r>
      <w:proofErr w:type="spellEnd"/>
    </w:p>
    <w:p w14:paraId="734B6788" w14:textId="47DE1C8F" w:rsidR="006C1C85" w:rsidRDefault="00850E81" w:rsidP="006C1C85">
      <w:pPr>
        <w:jc w:val="center"/>
        <w:rPr>
          <w:b/>
          <w:bCs/>
          <w:i/>
          <w:iCs/>
        </w:rPr>
      </w:pPr>
      <w:proofErr w:type="spellStart"/>
      <w:r w:rsidRPr="00BD41EA">
        <w:rPr>
          <w:b/>
          <w:bCs/>
          <w:i/>
          <w:iCs/>
        </w:rPr>
        <w:t>prāpte</w:t>
      </w:r>
      <w:proofErr w:type="spellEnd"/>
      <w:r w:rsidRPr="00BD41EA">
        <w:rPr>
          <w:b/>
          <w:bCs/>
          <w:i/>
          <w:iCs/>
        </w:rPr>
        <w:t xml:space="preserve"> </w:t>
      </w:r>
      <w:proofErr w:type="spellStart"/>
      <w:r w:rsidRPr="00BD41EA">
        <w:rPr>
          <w:b/>
          <w:bCs/>
          <w:i/>
          <w:iCs/>
        </w:rPr>
        <w:t>śama</w:t>
      </w:r>
      <w:proofErr w:type="spellEnd"/>
      <w:r w:rsidRPr="00BD41EA">
        <w:rPr>
          <w:b/>
          <w:bCs/>
          <w:i/>
          <w:iCs/>
        </w:rPr>
        <w:t>-dame '</w:t>
      </w:r>
      <w:proofErr w:type="spellStart"/>
      <w:r w:rsidRPr="00BD41EA">
        <w:rPr>
          <w:b/>
          <w:bCs/>
          <w:i/>
          <w:iCs/>
        </w:rPr>
        <w:t>pyeti</w:t>
      </w:r>
      <w:proofErr w:type="spellEnd"/>
    </w:p>
    <w:p w14:paraId="0E918214" w14:textId="77777777" w:rsidR="006C1C85" w:rsidRDefault="00850E81" w:rsidP="006C1C85">
      <w:pPr>
        <w:jc w:val="center"/>
        <w:rPr>
          <w:b/>
          <w:bCs/>
          <w:i/>
          <w:iCs/>
        </w:rPr>
      </w:pPr>
      <w:proofErr w:type="spellStart"/>
      <w:r w:rsidRPr="00BD41EA">
        <w:rPr>
          <w:b/>
          <w:bCs/>
          <w:i/>
          <w:iCs/>
        </w:rPr>
        <w:t>vādas</w:t>
      </w:r>
      <w:proofErr w:type="spellEnd"/>
      <w:r w:rsidRPr="00BD41EA">
        <w:rPr>
          <w:b/>
          <w:bCs/>
          <w:i/>
          <w:iCs/>
        </w:rPr>
        <w:t xml:space="preserve"> tam anu </w:t>
      </w:r>
      <w:proofErr w:type="spellStart"/>
      <w:r w:rsidRPr="00BD41EA">
        <w:rPr>
          <w:b/>
          <w:bCs/>
          <w:i/>
          <w:iCs/>
        </w:rPr>
        <w:t>śāmyati</w:t>
      </w:r>
      <w:proofErr w:type="spellEnd"/>
    </w:p>
    <w:p w14:paraId="73FA31E3" w14:textId="77777777" w:rsidR="006C1C85" w:rsidRDefault="006C1C85" w:rsidP="001E08CE">
      <w:pPr>
        <w:rPr>
          <w:b/>
          <w:bCs/>
        </w:rPr>
      </w:pPr>
    </w:p>
    <w:p w14:paraId="265CBAAB" w14:textId="77777777" w:rsidR="006948C1" w:rsidRDefault="006948C1">
      <w:pPr>
        <w:widowControl/>
        <w:rPr>
          <w:rFonts w:eastAsia="Times New Roman" w:cs="Times New Roman"/>
          <w:b/>
          <w:bCs/>
          <w:szCs w:val="20"/>
        </w:rPr>
      </w:pPr>
      <w:r>
        <w:rPr>
          <w:b/>
          <w:bCs/>
        </w:rPr>
        <w:br w:type="page"/>
      </w:r>
    </w:p>
    <w:p w14:paraId="5B468BC1" w14:textId="51D9AA07" w:rsidR="00850E81" w:rsidRDefault="00A72E6F" w:rsidP="00160B6C">
      <w:pPr>
        <w:pStyle w:val="1Satiindentedquotes"/>
      </w:pPr>
      <w:r w:rsidRPr="00BD41EA">
        <w:rPr>
          <w:b/>
          <w:bCs/>
        </w:rPr>
        <w:lastRenderedPageBreak/>
        <w:t>Translation:</w:t>
      </w:r>
      <w:r w:rsidR="00A8523A" w:rsidRPr="00BD41EA">
        <w:rPr>
          <w:b/>
          <w:bCs/>
        </w:rPr>
        <w:t xml:space="preserve"> </w:t>
      </w:r>
      <w:r w:rsidR="00850E81" w:rsidRPr="00BD41EA">
        <w:t>By interaction of My energies different opinions arise. But for those who have fixed their intelligence on Me and controlled their senses, differences of perception disappear, and consequently the very cause for argument is removed.</w:t>
      </w:r>
    </w:p>
    <w:p w14:paraId="55FB3E00" w14:textId="77777777" w:rsidR="00160B6C" w:rsidRDefault="00160B6C" w:rsidP="00696417">
      <w:pPr>
        <w:jc w:val="both"/>
        <w:rPr>
          <w:i/>
        </w:rPr>
      </w:pPr>
    </w:p>
    <w:p w14:paraId="28CFF041" w14:textId="2C75630D" w:rsidR="0038299D" w:rsidRPr="00BD41EA" w:rsidRDefault="004E3075" w:rsidP="008A39A6">
      <w:pPr>
        <w:pStyle w:val="Satiparagraph"/>
      </w:pPr>
      <w:proofErr w:type="spellStart"/>
      <w:r w:rsidRPr="004E3075">
        <w:rPr>
          <w:i/>
        </w:rPr>
        <w:t>Śrīmad-Bhāgavatam</w:t>
      </w:r>
      <w:proofErr w:type="spellEnd"/>
      <w:r w:rsidRPr="004E3075">
        <w:rPr>
          <w:i/>
        </w:rPr>
        <w:t xml:space="preserve"> </w:t>
      </w:r>
      <w:r w:rsidR="0038299D" w:rsidRPr="00BD41EA">
        <w:t>3.2.10</w:t>
      </w:r>
      <w:r w:rsidR="006F28A2">
        <w:t>,</w:t>
      </w:r>
      <w:r w:rsidR="0038299D" w:rsidRPr="00BD41EA">
        <w:t xml:space="preserve"> purport</w:t>
      </w:r>
      <w:r w:rsidR="0038299D">
        <w:t>:</w:t>
      </w:r>
    </w:p>
    <w:p w14:paraId="75EB55A6" w14:textId="6041B85E" w:rsidR="00850E81" w:rsidRPr="00BD41EA" w:rsidRDefault="00850E81" w:rsidP="008A39A6">
      <w:pPr>
        <w:pStyle w:val="Satiparagraph"/>
      </w:pPr>
    </w:p>
    <w:p w14:paraId="0C0AD011" w14:textId="686D058A" w:rsidR="00850E81" w:rsidRPr="00BD41EA" w:rsidRDefault="00850E81" w:rsidP="00696417">
      <w:pPr>
        <w:ind w:left="720"/>
        <w:jc w:val="both"/>
      </w:pPr>
      <w:r w:rsidRPr="00BD41EA">
        <w:t xml:space="preserve">Lord </w:t>
      </w:r>
      <w:proofErr w:type="spellStart"/>
      <w:r w:rsidRPr="00BD41EA">
        <w:t>Śrī</w:t>
      </w:r>
      <w:proofErr w:type="spellEnd"/>
      <w:r w:rsidRPr="00BD41EA">
        <w:t xml:space="preserve"> Kṛṣṇa is the Supreme Personality of Godhead according to all the </w:t>
      </w:r>
      <w:proofErr w:type="gramStart"/>
      <w:r w:rsidRPr="00BD41EA">
        <w:t>evidences</w:t>
      </w:r>
      <w:proofErr w:type="gramEnd"/>
      <w:r w:rsidRPr="00BD41EA">
        <w:t xml:space="preserve"> of the </w:t>
      </w:r>
      <w:r w:rsidRPr="00BD41EA">
        <w:rPr>
          <w:i/>
        </w:rPr>
        <w:t>Vedas</w:t>
      </w:r>
      <w:r w:rsidRPr="00BD41EA">
        <w:t xml:space="preserve">. He is accepted by all </w:t>
      </w:r>
      <w:proofErr w:type="spellStart"/>
      <w:r w:rsidR="00457271" w:rsidRPr="00BD41EA">
        <w:rPr>
          <w:i/>
        </w:rPr>
        <w:t>ācāryas</w:t>
      </w:r>
      <w:proofErr w:type="spellEnd"/>
      <w:r w:rsidRPr="00BD41EA">
        <w:t xml:space="preserve">, including </w:t>
      </w:r>
      <w:proofErr w:type="spellStart"/>
      <w:r w:rsidRPr="00BD41EA">
        <w:t>Śrīpāda</w:t>
      </w:r>
      <w:proofErr w:type="spellEnd"/>
      <w:r w:rsidRPr="00BD41EA">
        <w:t xml:space="preserve"> </w:t>
      </w:r>
      <w:proofErr w:type="spellStart"/>
      <w:r w:rsidRPr="00BD41EA">
        <w:t>Śaṅkarācārya</w:t>
      </w:r>
      <w:proofErr w:type="spellEnd"/>
      <w:r w:rsidRPr="00BD41EA">
        <w:t>.</w:t>
      </w:r>
    </w:p>
    <w:p w14:paraId="705D1B51" w14:textId="567DF035" w:rsidR="009354FB" w:rsidRDefault="009354FB" w:rsidP="008A39A6">
      <w:pPr>
        <w:pStyle w:val="Satiparagraph"/>
      </w:pPr>
    </w:p>
    <w:p w14:paraId="38751638" w14:textId="76672D83" w:rsidR="00505851" w:rsidRDefault="00505851" w:rsidP="008A39A6">
      <w:pPr>
        <w:pStyle w:val="Satiparagraph"/>
      </w:pPr>
      <w:r w:rsidRPr="005A2ECE">
        <w:rPr>
          <w:i/>
          <w:iCs/>
        </w:rPr>
        <w:t>Bhagavad-</w:t>
      </w:r>
      <w:proofErr w:type="spellStart"/>
      <w:r w:rsidRPr="005A2ECE">
        <w:rPr>
          <w:i/>
          <w:iCs/>
        </w:rPr>
        <w:t>gītā</w:t>
      </w:r>
      <w:proofErr w:type="spellEnd"/>
      <w:r w:rsidRPr="005A2ECE">
        <w:rPr>
          <w:i/>
          <w:iCs/>
        </w:rPr>
        <w:t xml:space="preserve"> </w:t>
      </w:r>
      <w:r w:rsidRPr="00BD41EA">
        <w:t>15.15</w:t>
      </w:r>
      <w:r>
        <w:t>:</w:t>
      </w:r>
    </w:p>
    <w:p w14:paraId="45882723" w14:textId="77777777" w:rsidR="00505851" w:rsidRPr="00BD41EA" w:rsidRDefault="00505851" w:rsidP="001E08CE"/>
    <w:p w14:paraId="09392A82" w14:textId="77777777" w:rsidR="009354FB" w:rsidRPr="00BD41EA" w:rsidRDefault="009354FB" w:rsidP="00505851">
      <w:pPr>
        <w:jc w:val="center"/>
        <w:rPr>
          <w:b/>
          <w:bCs/>
          <w:i/>
          <w:iCs/>
        </w:rPr>
      </w:pPr>
      <w:proofErr w:type="spellStart"/>
      <w:r w:rsidRPr="00BD41EA">
        <w:rPr>
          <w:b/>
          <w:bCs/>
          <w:i/>
          <w:iCs/>
        </w:rPr>
        <w:t>sarvasya</w:t>
      </w:r>
      <w:proofErr w:type="spellEnd"/>
      <w:r w:rsidRPr="00BD41EA">
        <w:rPr>
          <w:b/>
          <w:bCs/>
          <w:i/>
          <w:iCs/>
        </w:rPr>
        <w:t xml:space="preserve"> </w:t>
      </w:r>
      <w:proofErr w:type="spellStart"/>
      <w:r w:rsidRPr="00BD41EA">
        <w:rPr>
          <w:b/>
          <w:bCs/>
          <w:i/>
          <w:iCs/>
        </w:rPr>
        <w:t>cāhaṁ</w:t>
      </w:r>
      <w:proofErr w:type="spellEnd"/>
      <w:r w:rsidRPr="00BD41EA">
        <w:rPr>
          <w:b/>
          <w:bCs/>
          <w:i/>
          <w:iCs/>
        </w:rPr>
        <w:t xml:space="preserve"> </w:t>
      </w:r>
      <w:proofErr w:type="spellStart"/>
      <w:r w:rsidRPr="00BD41EA">
        <w:rPr>
          <w:b/>
          <w:bCs/>
          <w:i/>
          <w:iCs/>
        </w:rPr>
        <w:t>hṛdi</w:t>
      </w:r>
      <w:proofErr w:type="spellEnd"/>
      <w:r w:rsidRPr="00BD41EA">
        <w:rPr>
          <w:b/>
          <w:bCs/>
          <w:i/>
          <w:iCs/>
        </w:rPr>
        <w:t xml:space="preserve"> </w:t>
      </w:r>
      <w:proofErr w:type="spellStart"/>
      <w:r w:rsidRPr="00BD41EA">
        <w:rPr>
          <w:b/>
          <w:bCs/>
          <w:i/>
          <w:iCs/>
        </w:rPr>
        <w:t>sanniviṣṭo</w:t>
      </w:r>
      <w:proofErr w:type="spellEnd"/>
    </w:p>
    <w:p w14:paraId="7120659C" w14:textId="77777777" w:rsidR="009354FB" w:rsidRPr="00BD41EA" w:rsidRDefault="009354FB" w:rsidP="00505851">
      <w:pPr>
        <w:jc w:val="center"/>
        <w:rPr>
          <w:b/>
          <w:bCs/>
          <w:i/>
          <w:iCs/>
        </w:rPr>
      </w:pPr>
      <w:proofErr w:type="spellStart"/>
      <w:r w:rsidRPr="00BD41EA">
        <w:rPr>
          <w:b/>
          <w:bCs/>
          <w:i/>
          <w:iCs/>
        </w:rPr>
        <w:t>mattaḥ</w:t>
      </w:r>
      <w:proofErr w:type="spellEnd"/>
      <w:r w:rsidRPr="00BD41EA">
        <w:rPr>
          <w:b/>
          <w:bCs/>
          <w:i/>
          <w:iCs/>
        </w:rPr>
        <w:t xml:space="preserve"> </w:t>
      </w:r>
      <w:proofErr w:type="spellStart"/>
      <w:r w:rsidRPr="00BD41EA">
        <w:rPr>
          <w:b/>
          <w:bCs/>
          <w:i/>
          <w:iCs/>
        </w:rPr>
        <w:t>smṛtir</w:t>
      </w:r>
      <w:proofErr w:type="spellEnd"/>
      <w:r w:rsidRPr="00BD41EA">
        <w:rPr>
          <w:b/>
          <w:bCs/>
          <w:i/>
          <w:iCs/>
        </w:rPr>
        <w:t xml:space="preserve"> </w:t>
      </w:r>
      <w:proofErr w:type="spellStart"/>
      <w:r w:rsidRPr="00BD41EA">
        <w:rPr>
          <w:b/>
          <w:bCs/>
          <w:i/>
          <w:iCs/>
        </w:rPr>
        <w:t>jñānam</w:t>
      </w:r>
      <w:proofErr w:type="spellEnd"/>
      <w:r w:rsidRPr="00BD41EA">
        <w:rPr>
          <w:b/>
          <w:bCs/>
          <w:i/>
          <w:iCs/>
        </w:rPr>
        <w:t xml:space="preserve"> </w:t>
      </w:r>
      <w:proofErr w:type="spellStart"/>
      <w:r w:rsidRPr="00BD41EA">
        <w:rPr>
          <w:b/>
          <w:bCs/>
          <w:i/>
          <w:iCs/>
        </w:rPr>
        <w:t>apohanaṁ</w:t>
      </w:r>
      <w:proofErr w:type="spellEnd"/>
      <w:r w:rsidRPr="00BD41EA">
        <w:rPr>
          <w:b/>
          <w:bCs/>
          <w:i/>
          <w:iCs/>
        </w:rPr>
        <w:t xml:space="preserve"> ca</w:t>
      </w:r>
    </w:p>
    <w:p w14:paraId="02E70E35" w14:textId="77777777" w:rsidR="009354FB" w:rsidRPr="00BD41EA" w:rsidRDefault="009354FB" w:rsidP="00505851">
      <w:pPr>
        <w:jc w:val="center"/>
        <w:rPr>
          <w:b/>
          <w:bCs/>
          <w:i/>
          <w:iCs/>
        </w:rPr>
      </w:pPr>
      <w:proofErr w:type="spellStart"/>
      <w:r w:rsidRPr="00BD41EA">
        <w:rPr>
          <w:b/>
          <w:bCs/>
          <w:i/>
          <w:iCs/>
        </w:rPr>
        <w:t>vedaiś</w:t>
      </w:r>
      <w:proofErr w:type="spellEnd"/>
      <w:r w:rsidRPr="00BD41EA">
        <w:rPr>
          <w:b/>
          <w:bCs/>
          <w:i/>
          <w:iCs/>
        </w:rPr>
        <w:t xml:space="preserve"> ca </w:t>
      </w:r>
      <w:proofErr w:type="spellStart"/>
      <w:r w:rsidRPr="00BD41EA">
        <w:rPr>
          <w:b/>
          <w:bCs/>
          <w:i/>
          <w:iCs/>
        </w:rPr>
        <w:t>sarvair</w:t>
      </w:r>
      <w:proofErr w:type="spellEnd"/>
      <w:r w:rsidRPr="00BD41EA">
        <w:rPr>
          <w:b/>
          <w:bCs/>
          <w:i/>
          <w:iCs/>
        </w:rPr>
        <w:t xml:space="preserve"> </w:t>
      </w:r>
      <w:proofErr w:type="spellStart"/>
      <w:r w:rsidRPr="00BD41EA">
        <w:rPr>
          <w:b/>
          <w:bCs/>
          <w:i/>
          <w:iCs/>
        </w:rPr>
        <w:t>aham</w:t>
      </w:r>
      <w:proofErr w:type="spellEnd"/>
      <w:r w:rsidRPr="00BD41EA">
        <w:rPr>
          <w:b/>
          <w:bCs/>
          <w:i/>
          <w:iCs/>
        </w:rPr>
        <w:t xml:space="preserve"> </w:t>
      </w:r>
      <w:proofErr w:type="spellStart"/>
      <w:r w:rsidRPr="00BD41EA">
        <w:rPr>
          <w:b/>
          <w:bCs/>
          <w:i/>
          <w:iCs/>
        </w:rPr>
        <w:t>eva</w:t>
      </w:r>
      <w:proofErr w:type="spellEnd"/>
      <w:r w:rsidRPr="00BD41EA">
        <w:rPr>
          <w:b/>
          <w:bCs/>
          <w:i/>
          <w:iCs/>
        </w:rPr>
        <w:t xml:space="preserve"> </w:t>
      </w:r>
      <w:proofErr w:type="spellStart"/>
      <w:r w:rsidRPr="00BD41EA">
        <w:rPr>
          <w:b/>
          <w:bCs/>
          <w:i/>
          <w:iCs/>
        </w:rPr>
        <w:t>vedyo</w:t>
      </w:r>
      <w:proofErr w:type="spellEnd"/>
    </w:p>
    <w:p w14:paraId="7518B688" w14:textId="77777777" w:rsidR="009354FB" w:rsidRPr="00BD41EA" w:rsidRDefault="009354FB" w:rsidP="00505851">
      <w:pPr>
        <w:jc w:val="center"/>
        <w:rPr>
          <w:b/>
          <w:bCs/>
          <w:i/>
          <w:iCs/>
        </w:rPr>
      </w:pPr>
      <w:proofErr w:type="spellStart"/>
      <w:r w:rsidRPr="00BD41EA">
        <w:rPr>
          <w:b/>
          <w:bCs/>
          <w:i/>
          <w:iCs/>
        </w:rPr>
        <w:t>vedānta-kṛd</w:t>
      </w:r>
      <w:proofErr w:type="spellEnd"/>
      <w:r w:rsidRPr="00BD41EA">
        <w:rPr>
          <w:b/>
          <w:bCs/>
          <w:i/>
          <w:iCs/>
        </w:rPr>
        <w:t xml:space="preserve"> </w:t>
      </w:r>
      <w:proofErr w:type="spellStart"/>
      <w:r w:rsidRPr="00BD41EA">
        <w:rPr>
          <w:b/>
          <w:bCs/>
          <w:i/>
          <w:iCs/>
        </w:rPr>
        <w:t>veda</w:t>
      </w:r>
      <w:proofErr w:type="spellEnd"/>
      <w:r w:rsidRPr="00BD41EA">
        <w:rPr>
          <w:b/>
          <w:bCs/>
          <w:i/>
          <w:iCs/>
        </w:rPr>
        <w:t xml:space="preserve">-vid </w:t>
      </w:r>
      <w:proofErr w:type="spellStart"/>
      <w:r w:rsidRPr="00BD41EA">
        <w:rPr>
          <w:b/>
          <w:bCs/>
          <w:i/>
          <w:iCs/>
        </w:rPr>
        <w:t>eva</w:t>
      </w:r>
      <w:proofErr w:type="spellEnd"/>
      <w:r w:rsidRPr="00BD41EA">
        <w:rPr>
          <w:b/>
          <w:bCs/>
          <w:i/>
          <w:iCs/>
        </w:rPr>
        <w:t xml:space="preserve"> </w:t>
      </w:r>
      <w:proofErr w:type="spellStart"/>
      <w:r w:rsidRPr="00BD41EA">
        <w:rPr>
          <w:b/>
          <w:bCs/>
          <w:i/>
          <w:iCs/>
        </w:rPr>
        <w:t>cāham</w:t>
      </w:r>
      <w:proofErr w:type="spellEnd"/>
    </w:p>
    <w:p w14:paraId="68DF1167" w14:textId="77777777" w:rsidR="009354FB" w:rsidRPr="00BD41EA" w:rsidRDefault="009354FB" w:rsidP="001E08CE"/>
    <w:p w14:paraId="75EE03D0" w14:textId="19216874" w:rsidR="009354FB" w:rsidRPr="00BD41EA" w:rsidRDefault="009354FB" w:rsidP="00805272">
      <w:pPr>
        <w:pStyle w:val="1Satiindentedquotes"/>
      </w:pPr>
      <w:r w:rsidRPr="00BD41EA">
        <w:rPr>
          <w:b/>
          <w:bCs/>
        </w:rPr>
        <w:t>Translation:</w:t>
      </w:r>
      <w:r w:rsidRPr="00BD41EA">
        <w:t xml:space="preserve"> I am seated in everyone</w:t>
      </w:r>
      <w:r w:rsidR="00704AF5" w:rsidRPr="00BD41EA">
        <w:t>’</w:t>
      </w:r>
      <w:r w:rsidRPr="00BD41EA">
        <w:t xml:space="preserve">s heart, and from Me come remembrance, </w:t>
      </w:r>
      <w:proofErr w:type="gramStart"/>
      <w:r w:rsidRPr="00BD41EA">
        <w:t>knowledge</w:t>
      </w:r>
      <w:proofErr w:type="gramEnd"/>
      <w:r w:rsidRPr="00BD41EA">
        <w:t xml:space="preserve"> and forgetfulness. By all the </w:t>
      </w:r>
      <w:r w:rsidRPr="00C62073">
        <w:rPr>
          <w:i/>
          <w:iCs/>
        </w:rPr>
        <w:t>Vedas</w:t>
      </w:r>
      <w:r w:rsidRPr="00BD41EA">
        <w:t xml:space="preserve">, I am to be known. Indeed, I am the compiler of </w:t>
      </w:r>
      <w:proofErr w:type="spellStart"/>
      <w:r w:rsidRPr="002C307F">
        <w:rPr>
          <w:i/>
          <w:iCs/>
        </w:rPr>
        <w:t>Vedānta</w:t>
      </w:r>
      <w:proofErr w:type="spellEnd"/>
      <w:r w:rsidRPr="00BD41EA">
        <w:t xml:space="preserve">, and I am the knower of the </w:t>
      </w:r>
      <w:r w:rsidRPr="00C62073">
        <w:rPr>
          <w:i/>
          <w:iCs/>
        </w:rPr>
        <w:t>Vedas</w:t>
      </w:r>
      <w:r w:rsidRPr="00BD41EA">
        <w:t>.</w:t>
      </w:r>
    </w:p>
    <w:p w14:paraId="47154982" w14:textId="77777777" w:rsidR="009354FB" w:rsidRPr="00BD41EA" w:rsidRDefault="009354FB" w:rsidP="001E08CE"/>
    <w:p w14:paraId="4CB66989" w14:textId="0F512C67" w:rsidR="003275FE" w:rsidRPr="00BD41EA" w:rsidRDefault="003275FE" w:rsidP="00B60265">
      <w:pPr>
        <w:pStyle w:val="Heading2"/>
      </w:pPr>
      <w:bookmarkStart w:id="113" w:name="_Toc65591477"/>
      <w:r w:rsidRPr="00BD41EA">
        <w:t>TOOL 2</w:t>
      </w:r>
      <w:r w:rsidR="003B746A" w:rsidRPr="00BD41EA">
        <w:t>a</w:t>
      </w:r>
      <w:r w:rsidRPr="00BD41EA">
        <w:t xml:space="preserve">: </w:t>
      </w:r>
      <w:r w:rsidR="00B974E9" w:rsidRPr="00BD41EA">
        <w:t>Consider</w:t>
      </w:r>
      <w:r w:rsidR="00993AA1" w:rsidRPr="00BD41EA">
        <w:t xml:space="preserve"> </w:t>
      </w:r>
      <w:proofErr w:type="spellStart"/>
      <w:r w:rsidR="00FC38CD" w:rsidRPr="00BD41EA">
        <w:rPr>
          <w:i/>
          <w:iCs/>
          <w:lang w:val="en-US"/>
        </w:rPr>
        <w:t>Pramāṇas</w:t>
      </w:r>
      <w:proofErr w:type="spellEnd"/>
      <w:r w:rsidR="00FC38CD" w:rsidRPr="00BD41EA">
        <w:rPr>
          <w:lang w:val="en-US"/>
        </w:rPr>
        <w:t xml:space="preserve"> </w:t>
      </w:r>
      <w:r w:rsidR="00FC38CD" w:rsidRPr="00BD41EA">
        <w:t>(Sources of Authority)</w:t>
      </w:r>
      <w:bookmarkEnd w:id="113"/>
    </w:p>
    <w:p w14:paraId="0CFB8A6F" w14:textId="77777777" w:rsidR="00230AB7" w:rsidRPr="00BD41EA" w:rsidRDefault="00230AB7" w:rsidP="008A39A6">
      <w:pPr>
        <w:pStyle w:val="Satiparagraph"/>
      </w:pPr>
    </w:p>
    <w:p w14:paraId="28FA79C0" w14:textId="0AA7D8C7" w:rsidR="003275FE" w:rsidRPr="00BD41EA" w:rsidRDefault="003275FE" w:rsidP="008A39A6">
      <w:pPr>
        <w:pStyle w:val="Satiparagraph"/>
      </w:pPr>
      <w:r w:rsidRPr="00BD41EA">
        <w:t xml:space="preserve">There are </w:t>
      </w:r>
      <w:r w:rsidR="003B746A" w:rsidRPr="00BD41EA">
        <w:t>10</w:t>
      </w:r>
      <w:r w:rsidRPr="00BD41EA">
        <w:t xml:space="preserve"> sources of authority accepted by </w:t>
      </w:r>
      <w:proofErr w:type="spellStart"/>
      <w:r w:rsidR="00992BD6" w:rsidRPr="00BD41EA">
        <w:t>Jīva</w:t>
      </w:r>
      <w:proofErr w:type="spellEnd"/>
      <w:r w:rsidR="00992BD6" w:rsidRPr="00BD41EA">
        <w:t xml:space="preserve"> </w:t>
      </w:r>
      <w:proofErr w:type="spellStart"/>
      <w:r w:rsidR="00247FDB">
        <w:rPr>
          <w:lang w:val="en-US"/>
        </w:rPr>
        <w:t>Gosvāmī</w:t>
      </w:r>
      <w:proofErr w:type="spellEnd"/>
      <w:r w:rsidR="00230AB7" w:rsidRPr="00BD41EA">
        <w:t>:</w:t>
      </w:r>
    </w:p>
    <w:p w14:paraId="2C1D81C9" w14:textId="77777777" w:rsidR="00230AB7" w:rsidRPr="00BD41EA" w:rsidRDefault="00230AB7" w:rsidP="008A39A6">
      <w:pPr>
        <w:pStyle w:val="Satiparagraph"/>
      </w:pPr>
    </w:p>
    <w:p w14:paraId="0308B6FE" w14:textId="4ADD4A2D" w:rsidR="003275FE" w:rsidRDefault="00412495" w:rsidP="00B83B42">
      <w:pPr>
        <w:pStyle w:val="Sati123lists"/>
      </w:pPr>
      <w:proofErr w:type="spellStart"/>
      <w:r w:rsidRPr="00BD41EA">
        <w:rPr>
          <w:i/>
        </w:rPr>
        <w:t>p</w:t>
      </w:r>
      <w:r w:rsidR="003275FE" w:rsidRPr="00BD41EA">
        <w:rPr>
          <w:i/>
        </w:rPr>
        <w:t>ratyak</w:t>
      </w:r>
      <w:r w:rsidR="008B098A" w:rsidRPr="00BD41EA">
        <w:rPr>
          <w:i/>
        </w:rPr>
        <w:t>ṣ</w:t>
      </w:r>
      <w:r w:rsidR="003275FE" w:rsidRPr="00BD41EA">
        <w:rPr>
          <w:i/>
        </w:rPr>
        <w:t>a</w:t>
      </w:r>
      <w:proofErr w:type="spellEnd"/>
      <w:r w:rsidR="003275FE" w:rsidRPr="00BD41EA">
        <w:t xml:space="preserve">: </w:t>
      </w:r>
      <w:r w:rsidR="00230AB7" w:rsidRPr="00BD41EA">
        <w:tab/>
        <w:t>D</w:t>
      </w:r>
      <w:r w:rsidR="003275FE" w:rsidRPr="00BD41EA">
        <w:t>irect perception</w:t>
      </w:r>
    </w:p>
    <w:p w14:paraId="26738341" w14:textId="77777777" w:rsidR="006948C1" w:rsidRDefault="006948C1" w:rsidP="006948C1">
      <w:pPr>
        <w:jc w:val="both"/>
      </w:pPr>
    </w:p>
    <w:p w14:paraId="0060DFE1" w14:textId="29D795D6" w:rsidR="003275FE" w:rsidRDefault="00412495" w:rsidP="00B83B42">
      <w:pPr>
        <w:pStyle w:val="Sati123lists"/>
      </w:pPr>
      <w:proofErr w:type="spellStart"/>
      <w:r w:rsidRPr="00BD41EA">
        <w:rPr>
          <w:i/>
        </w:rPr>
        <w:t>a</w:t>
      </w:r>
      <w:r w:rsidR="003275FE" w:rsidRPr="00BD41EA">
        <w:rPr>
          <w:i/>
        </w:rPr>
        <w:t>num</w:t>
      </w:r>
      <w:r w:rsidR="008B098A" w:rsidRPr="00BD41EA">
        <w:rPr>
          <w:i/>
        </w:rPr>
        <w:t>ā</w:t>
      </w:r>
      <w:r w:rsidR="003275FE" w:rsidRPr="00BD41EA">
        <w:rPr>
          <w:i/>
        </w:rPr>
        <w:t>na</w:t>
      </w:r>
      <w:proofErr w:type="spellEnd"/>
      <w:r w:rsidR="003275FE" w:rsidRPr="00BD41EA">
        <w:t xml:space="preserve">: </w:t>
      </w:r>
      <w:r w:rsidR="00230AB7" w:rsidRPr="00BD41EA">
        <w:tab/>
        <w:t>I</w:t>
      </w:r>
      <w:r w:rsidR="003275FE" w:rsidRPr="00BD41EA">
        <w:t xml:space="preserve">nference/logic </w:t>
      </w:r>
    </w:p>
    <w:p w14:paraId="52F7A92C" w14:textId="77777777" w:rsidR="006948C1" w:rsidRDefault="006948C1" w:rsidP="006948C1">
      <w:pPr>
        <w:pStyle w:val="ListParagraph"/>
      </w:pPr>
    </w:p>
    <w:p w14:paraId="1F7977A9" w14:textId="502B569F" w:rsidR="003275FE" w:rsidRDefault="00412495" w:rsidP="00B83B42">
      <w:pPr>
        <w:pStyle w:val="Sati123lists"/>
      </w:pPr>
      <w:proofErr w:type="spellStart"/>
      <w:r w:rsidRPr="00BD41EA">
        <w:rPr>
          <w:i/>
        </w:rPr>
        <w:t>u</w:t>
      </w:r>
      <w:r w:rsidR="003275FE" w:rsidRPr="00BD41EA">
        <w:rPr>
          <w:i/>
        </w:rPr>
        <w:t>pam</w:t>
      </w:r>
      <w:r w:rsidR="008B098A" w:rsidRPr="00BD41EA">
        <w:rPr>
          <w:i/>
        </w:rPr>
        <w:t>ā</w:t>
      </w:r>
      <w:r w:rsidR="003275FE" w:rsidRPr="00BD41EA">
        <w:rPr>
          <w:i/>
        </w:rPr>
        <w:t>na</w:t>
      </w:r>
      <w:proofErr w:type="spellEnd"/>
      <w:r w:rsidR="003275FE" w:rsidRPr="00BD41EA">
        <w:t xml:space="preserve">: </w:t>
      </w:r>
      <w:r w:rsidR="00230AB7" w:rsidRPr="00BD41EA">
        <w:tab/>
        <w:t>S</w:t>
      </w:r>
      <w:r w:rsidR="003275FE" w:rsidRPr="00BD41EA">
        <w:t>imile or analogy</w:t>
      </w:r>
    </w:p>
    <w:p w14:paraId="02533403" w14:textId="77777777" w:rsidR="006948C1" w:rsidRDefault="006948C1" w:rsidP="006948C1">
      <w:pPr>
        <w:pStyle w:val="ListParagraph"/>
      </w:pPr>
    </w:p>
    <w:p w14:paraId="11F04C5C" w14:textId="5F6029E9" w:rsidR="003275FE" w:rsidRDefault="00412495" w:rsidP="00B83B42">
      <w:pPr>
        <w:pStyle w:val="Sati123lists"/>
      </w:pPr>
      <w:proofErr w:type="spellStart"/>
      <w:r w:rsidRPr="00BD41EA">
        <w:rPr>
          <w:i/>
        </w:rPr>
        <w:t>ś</w:t>
      </w:r>
      <w:r w:rsidR="003275FE" w:rsidRPr="00BD41EA">
        <w:rPr>
          <w:i/>
        </w:rPr>
        <w:t>abda</w:t>
      </w:r>
      <w:proofErr w:type="spellEnd"/>
      <w:r w:rsidR="003275FE" w:rsidRPr="00BD41EA">
        <w:t xml:space="preserve">: </w:t>
      </w:r>
      <w:r w:rsidR="00230AB7" w:rsidRPr="00BD41EA">
        <w:tab/>
      </w:r>
      <w:r w:rsidRPr="00BD41EA">
        <w:tab/>
      </w:r>
      <w:r w:rsidR="00230AB7" w:rsidRPr="00BD41EA">
        <w:t>V</w:t>
      </w:r>
      <w:r w:rsidR="003275FE" w:rsidRPr="00BD41EA">
        <w:t>erbal testimony/scriptural authority, spiritual sound</w:t>
      </w:r>
    </w:p>
    <w:p w14:paraId="0BB57BF2" w14:textId="77777777" w:rsidR="006948C1" w:rsidRDefault="006948C1" w:rsidP="006948C1">
      <w:pPr>
        <w:pStyle w:val="ListParagraph"/>
      </w:pPr>
    </w:p>
    <w:p w14:paraId="4AAE10F4" w14:textId="2790D96D" w:rsidR="00230AB7" w:rsidRDefault="00412495" w:rsidP="00B83B42">
      <w:pPr>
        <w:pStyle w:val="Sati123lists"/>
      </w:pPr>
      <w:proofErr w:type="spellStart"/>
      <w:r w:rsidRPr="00BD41EA">
        <w:rPr>
          <w:i/>
        </w:rPr>
        <w:t>a</w:t>
      </w:r>
      <w:r w:rsidR="003275FE" w:rsidRPr="00BD41EA">
        <w:rPr>
          <w:i/>
        </w:rPr>
        <w:t>rth</w:t>
      </w:r>
      <w:r w:rsidR="008B098A" w:rsidRPr="00BD41EA">
        <w:rPr>
          <w:i/>
        </w:rPr>
        <w:t>ā</w:t>
      </w:r>
      <w:r w:rsidR="003275FE" w:rsidRPr="00BD41EA">
        <w:rPr>
          <w:i/>
        </w:rPr>
        <w:t>patti</w:t>
      </w:r>
      <w:proofErr w:type="spellEnd"/>
      <w:r w:rsidR="003275FE" w:rsidRPr="00BD41EA">
        <w:t xml:space="preserve">: </w:t>
      </w:r>
      <w:r w:rsidR="00230AB7" w:rsidRPr="00BD41EA">
        <w:tab/>
        <w:t>P</w:t>
      </w:r>
      <w:r w:rsidR="003275FE" w:rsidRPr="00BD41EA">
        <w:t>ostulation</w:t>
      </w:r>
      <w:r w:rsidR="00230AB7" w:rsidRPr="00BD41EA">
        <w:t>*</w:t>
      </w:r>
    </w:p>
    <w:p w14:paraId="2D00C3A5" w14:textId="77777777" w:rsidR="006948C1" w:rsidRDefault="006948C1" w:rsidP="006948C1">
      <w:pPr>
        <w:pStyle w:val="ListParagraph"/>
      </w:pPr>
    </w:p>
    <w:p w14:paraId="2FB7CBCF" w14:textId="77777777" w:rsidR="006948C1" w:rsidRDefault="00412495" w:rsidP="00B83B42">
      <w:pPr>
        <w:pStyle w:val="Sati123lists"/>
      </w:pPr>
      <w:proofErr w:type="spellStart"/>
      <w:r w:rsidRPr="00BD41EA">
        <w:rPr>
          <w:i/>
        </w:rPr>
        <w:t>a</w:t>
      </w:r>
      <w:r w:rsidR="003275FE" w:rsidRPr="00BD41EA">
        <w:rPr>
          <w:i/>
        </w:rPr>
        <w:t>bh</w:t>
      </w:r>
      <w:r w:rsidR="008B098A" w:rsidRPr="00BD41EA">
        <w:rPr>
          <w:i/>
        </w:rPr>
        <w:t>ā</w:t>
      </w:r>
      <w:r w:rsidR="003275FE" w:rsidRPr="00BD41EA">
        <w:rPr>
          <w:i/>
        </w:rPr>
        <w:t>va</w:t>
      </w:r>
      <w:proofErr w:type="spellEnd"/>
      <w:r w:rsidR="003275FE" w:rsidRPr="00BD41EA">
        <w:t xml:space="preserve">: </w:t>
      </w:r>
      <w:r w:rsidR="00230AB7" w:rsidRPr="00BD41EA">
        <w:tab/>
      </w:r>
      <w:r w:rsidR="003275FE" w:rsidRPr="00BD41EA">
        <w:t>Absence</w:t>
      </w:r>
    </w:p>
    <w:p w14:paraId="39129280" w14:textId="77777777" w:rsidR="006948C1" w:rsidRDefault="006948C1" w:rsidP="006948C1">
      <w:pPr>
        <w:pStyle w:val="ListParagraph"/>
      </w:pPr>
    </w:p>
    <w:p w14:paraId="695A0F0C" w14:textId="398F0745" w:rsidR="003275FE" w:rsidRDefault="00412495" w:rsidP="00B83B42">
      <w:pPr>
        <w:pStyle w:val="Sati123lists"/>
      </w:pPr>
      <w:proofErr w:type="spellStart"/>
      <w:r w:rsidRPr="00BD41EA">
        <w:rPr>
          <w:i/>
        </w:rPr>
        <w:t>s</w:t>
      </w:r>
      <w:r w:rsidR="003275FE" w:rsidRPr="00BD41EA">
        <w:rPr>
          <w:i/>
        </w:rPr>
        <w:t>ambhava</w:t>
      </w:r>
      <w:proofErr w:type="spellEnd"/>
      <w:r w:rsidR="003275FE" w:rsidRPr="00BD41EA">
        <w:t xml:space="preserve">: </w:t>
      </w:r>
      <w:r w:rsidR="00230AB7" w:rsidRPr="00BD41EA">
        <w:tab/>
      </w:r>
      <w:r w:rsidR="003275FE" w:rsidRPr="00BD41EA">
        <w:t>Inclusion</w:t>
      </w:r>
    </w:p>
    <w:p w14:paraId="636AA506" w14:textId="77777777" w:rsidR="006948C1" w:rsidRDefault="006948C1" w:rsidP="006948C1">
      <w:pPr>
        <w:pStyle w:val="ListParagraph"/>
      </w:pPr>
    </w:p>
    <w:p w14:paraId="3F003299" w14:textId="6E3FBE6A" w:rsidR="003275FE" w:rsidRDefault="00412495" w:rsidP="00B83B42">
      <w:pPr>
        <w:pStyle w:val="Sati123lists"/>
      </w:pPr>
      <w:proofErr w:type="spellStart"/>
      <w:r w:rsidRPr="00BD41EA">
        <w:rPr>
          <w:i/>
        </w:rPr>
        <w:t>ārṣ</w:t>
      </w:r>
      <w:r w:rsidR="003275FE" w:rsidRPr="00BD41EA">
        <w:rPr>
          <w:i/>
        </w:rPr>
        <w:t>a</w:t>
      </w:r>
      <w:proofErr w:type="spellEnd"/>
      <w:r w:rsidR="00230AB7" w:rsidRPr="00BD41EA">
        <w:t>:</w:t>
      </w:r>
      <w:r w:rsidR="003275FE" w:rsidRPr="00BD41EA">
        <w:t xml:space="preserve"> </w:t>
      </w:r>
      <w:r w:rsidR="00230AB7" w:rsidRPr="00BD41EA">
        <w:tab/>
      </w:r>
      <w:r w:rsidR="00230AB7" w:rsidRPr="00BD41EA">
        <w:tab/>
      </w:r>
      <w:r w:rsidR="003275FE" w:rsidRPr="00BD41EA">
        <w:t>Sagacious source/testimony of a realized sage</w:t>
      </w:r>
    </w:p>
    <w:p w14:paraId="1AF5545F" w14:textId="77777777" w:rsidR="006948C1" w:rsidRDefault="006948C1" w:rsidP="006948C1">
      <w:pPr>
        <w:pStyle w:val="ListParagraph"/>
      </w:pPr>
    </w:p>
    <w:p w14:paraId="05A1FF5D" w14:textId="7E8CE1FB" w:rsidR="003275FE" w:rsidRDefault="00412495" w:rsidP="00B83B42">
      <w:pPr>
        <w:pStyle w:val="Sati123lists"/>
      </w:pPr>
      <w:proofErr w:type="spellStart"/>
      <w:r w:rsidRPr="00BD41EA">
        <w:rPr>
          <w:i/>
        </w:rPr>
        <w:t>a</w:t>
      </w:r>
      <w:r w:rsidR="003275FE" w:rsidRPr="00BD41EA">
        <w:rPr>
          <w:i/>
        </w:rPr>
        <w:t>itihya</w:t>
      </w:r>
      <w:proofErr w:type="spellEnd"/>
      <w:r w:rsidR="00230AB7" w:rsidRPr="00BD41EA">
        <w:t>:</w:t>
      </w:r>
      <w:r w:rsidR="003275FE" w:rsidRPr="00BD41EA">
        <w:t xml:space="preserve"> </w:t>
      </w:r>
      <w:r w:rsidR="00230AB7" w:rsidRPr="00BD41EA">
        <w:tab/>
      </w:r>
      <w:r w:rsidR="003275FE" w:rsidRPr="00BD41EA">
        <w:t>Tradition/Historical evidence</w:t>
      </w:r>
    </w:p>
    <w:p w14:paraId="3AE897EC" w14:textId="77777777" w:rsidR="006948C1" w:rsidRDefault="006948C1" w:rsidP="006948C1">
      <w:pPr>
        <w:pStyle w:val="ListParagraph"/>
      </w:pPr>
    </w:p>
    <w:p w14:paraId="32CE35DA" w14:textId="73B70272" w:rsidR="003275FE" w:rsidRDefault="00412495" w:rsidP="00B83B42">
      <w:pPr>
        <w:pStyle w:val="Sati123lists"/>
      </w:pPr>
      <w:proofErr w:type="spellStart"/>
      <w:r w:rsidRPr="00BD41EA">
        <w:rPr>
          <w:i/>
        </w:rPr>
        <w:t>c</w:t>
      </w:r>
      <w:r w:rsidR="003275FE" w:rsidRPr="00BD41EA">
        <w:rPr>
          <w:i/>
        </w:rPr>
        <w:t>e</w:t>
      </w:r>
      <w:r w:rsidRPr="00BD41EA">
        <w:rPr>
          <w:i/>
        </w:rPr>
        <w:t>ṣṭā</w:t>
      </w:r>
      <w:proofErr w:type="spellEnd"/>
      <w:r w:rsidR="00230AB7" w:rsidRPr="00BD41EA">
        <w:t>:</w:t>
      </w:r>
      <w:r w:rsidR="003275FE" w:rsidRPr="00BD41EA">
        <w:t xml:space="preserve"> </w:t>
      </w:r>
      <w:r w:rsidR="00230AB7" w:rsidRPr="00BD41EA">
        <w:tab/>
      </w:r>
      <w:r w:rsidR="00230AB7" w:rsidRPr="00BD41EA">
        <w:tab/>
      </w:r>
      <w:r w:rsidR="003275FE" w:rsidRPr="00BD41EA">
        <w:t>Gestures (nonverbal communication)</w:t>
      </w:r>
    </w:p>
    <w:p w14:paraId="4EE5B83D" w14:textId="77777777" w:rsidR="000035E9" w:rsidRPr="00BD41EA" w:rsidRDefault="000035E9" w:rsidP="000035E9">
      <w:pPr>
        <w:pStyle w:val="ListParagraph"/>
        <w:ind w:left="1440"/>
        <w:jc w:val="both"/>
      </w:pPr>
    </w:p>
    <w:p w14:paraId="49CC4937" w14:textId="77777777" w:rsidR="00D919E2" w:rsidRDefault="00D919E2">
      <w:pPr>
        <w:widowControl/>
        <w:rPr>
          <w:b/>
          <w:sz w:val="28"/>
          <w:szCs w:val="28"/>
        </w:rPr>
      </w:pPr>
      <w:bookmarkStart w:id="114" w:name="_scrieo6luw7m" w:colFirst="0" w:colLast="0"/>
      <w:bookmarkEnd w:id="114"/>
      <w:r>
        <w:br w:type="page"/>
      </w:r>
    </w:p>
    <w:p w14:paraId="6869986C" w14:textId="30911B2D" w:rsidR="003275FE" w:rsidRPr="00BD41EA" w:rsidRDefault="003275FE" w:rsidP="00BD7F48">
      <w:pPr>
        <w:pStyle w:val="Heading3"/>
      </w:pPr>
      <w:bookmarkStart w:id="115" w:name="_Toc65591478"/>
      <w:r w:rsidRPr="00BD41EA">
        <w:lastRenderedPageBreak/>
        <w:t>Method:</w:t>
      </w:r>
      <w:bookmarkEnd w:id="115"/>
    </w:p>
    <w:p w14:paraId="36095681" w14:textId="77777777" w:rsidR="00230AB7" w:rsidRPr="00BD41EA" w:rsidRDefault="00230AB7" w:rsidP="001E08CE"/>
    <w:p w14:paraId="1F486297" w14:textId="1448FE7F" w:rsidR="00230AB7" w:rsidRPr="00BD41EA" w:rsidRDefault="003275FE" w:rsidP="008A39A6">
      <w:pPr>
        <w:pStyle w:val="Satiparagraph"/>
      </w:pPr>
      <w:r w:rsidRPr="00D55307">
        <w:rPr>
          <w:b/>
          <w:bCs/>
        </w:rPr>
        <w:t xml:space="preserve">Step </w:t>
      </w:r>
      <w:r w:rsidR="00230AB7" w:rsidRPr="00D55307">
        <w:rPr>
          <w:b/>
          <w:bCs/>
        </w:rPr>
        <w:t>1</w:t>
      </w:r>
      <w:r w:rsidRPr="00D55307">
        <w:rPr>
          <w:b/>
          <w:bCs/>
        </w:rPr>
        <w:t>:</w:t>
      </w:r>
      <w:r w:rsidRPr="00BD41EA">
        <w:t xml:space="preserve"> Decide to use all of these or just compress into the three cardinal ones (</w:t>
      </w:r>
      <w:proofErr w:type="spellStart"/>
      <w:r w:rsidR="00412495" w:rsidRPr="00BD41EA">
        <w:rPr>
          <w:i/>
        </w:rPr>
        <w:t>p</w:t>
      </w:r>
      <w:r w:rsidRPr="00BD41EA">
        <w:rPr>
          <w:i/>
        </w:rPr>
        <w:t>ratyak</w:t>
      </w:r>
      <w:r w:rsidR="00412495" w:rsidRPr="00BD41EA">
        <w:rPr>
          <w:i/>
        </w:rPr>
        <w:t>ṣ</w:t>
      </w:r>
      <w:r w:rsidRPr="00BD41EA">
        <w:rPr>
          <w:i/>
        </w:rPr>
        <w:t>a</w:t>
      </w:r>
      <w:proofErr w:type="spellEnd"/>
      <w:r w:rsidRPr="00BD41EA">
        <w:t xml:space="preserve">, </w:t>
      </w:r>
      <w:proofErr w:type="spellStart"/>
      <w:r w:rsidR="00412495" w:rsidRPr="00BD41EA">
        <w:rPr>
          <w:i/>
        </w:rPr>
        <w:t>a</w:t>
      </w:r>
      <w:r w:rsidRPr="00BD41EA">
        <w:rPr>
          <w:i/>
        </w:rPr>
        <w:t>num</w:t>
      </w:r>
      <w:r w:rsidR="00412495" w:rsidRPr="00BD41EA">
        <w:rPr>
          <w:i/>
        </w:rPr>
        <w:t>ā</w:t>
      </w:r>
      <w:r w:rsidRPr="00BD41EA">
        <w:rPr>
          <w:i/>
        </w:rPr>
        <w:t>na</w:t>
      </w:r>
      <w:proofErr w:type="spellEnd"/>
      <w:r w:rsidRPr="00BD41EA">
        <w:t xml:space="preserve">, and </w:t>
      </w:r>
      <w:proofErr w:type="spellStart"/>
      <w:r w:rsidR="00412495" w:rsidRPr="00BD41EA">
        <w:rPr>
          <w:i/>
        </w:rPr>
        <w:t>ś</w:t>
      </w:r>
      <w:r w:rsidRPr="00BD41EA">
        <w:rPr>
          <w:i/>
        </w:rPr>
        <w:t>abda</w:t>
      </w:r>
      <w:proofErr w:type="spellEnd"/>
      <w:r w:rsidRPr="00BD41EA">
        <w:t xml:space="preserve">), using the expanded list if the usage of </w:t>
      </w:r>
      <w:proofErr w:type="spellStart"/>
      <w:r w:rsidR="006B091E" w:rsidRPr="00BD41EA">
        <w:rPr>
          <w:i/>
        </w:rPr>
        <w:t>pramāṇas</w:t>
      </w:r>
      <w:proofErr w:type="spellEnd"/>
      <w:r w:rsidRPr="00BD41EA">
        <w:t xml:space="preserve"> in the statement in question </w:t>
      </w:r>
      <w:r w:rsidR="00230AB7" w:rsidRPr="00BD41EA">
        <w:t>does</w:t>
      </w:r>
      <w:r w:rsidRPr="00BD41EA">
        <w:t xml:space="preserve"> not clearly </w:t>
      </w:r>
      <w:r w:rsidR="00230AB7" w:rsidRPr="00BD41EA">
        <w:t xml:space="preserve">fall in </w:t>
      </w:r>
      <w:r w:rsidRPr="00BD41EA">
        <w:t>one of the three</w:t>
      </w:r>
      <w:r w:rsidR="00230AB7" w:rsidRPr="00BD41EA">
        <w:t xml:space="preserve"> main ones</w:t>
      </w:r>
      <w:r w:rsidRPr="00BD41EA">
        <w:t>.</w:t>
      </w:r>
    </w:p>
    <w:p w14:paraId="36FAF886" w14:textId="77777777" w:rsidR="00230AB7" w:rsidRPr="00BD41EA" w:rsidRDefault="00230AB7" w:rsidP="008A39A6">
      <w:pPr>
        <w:pStyle w:val="Satiparagraph"/>
      </w:pPr>
    </w:p>
    <w:p w14:paraId="551CF2F6" w14:textId="3E5878E5" w:rsidR="00230AB7" w:rsidRPr="00BD41EA" w:rsidRDefault="003275FE" w:rsidP="008A39A6">
      <w:pPr>
        <w:pStyle w:val="Satiparagraph"/>
      </w:pPr>
      <w:r w:rsidRPr="00D55307">
        <w:rPr>
          <w:b/>
          <w:bCs/>
        </w:rPr>
        <w:t xml:space="preserve">Step </w:t>
      </w:r>
      <w:r w:rsidR="00230AB7" w:rsidRPr="00D55307">
        <w:rPr>
          <w:b/>
          <w:bCs/>
        </w:rPr>
        <w:t>2:</w:t>
      </w:r>
      <w:r w:rsidRPr="00BD41EA">
        <w:t xml:space="preserve"> </w:t>
      </w:r>
      <w:r w:rsidR="00230AB7" w:rsidRPr="00BD41EA">
        <w:t xml:space="preserve">Decide </w:t>
      </w:r>
      <w:r w:rsidRPr="00BD41EA">
        <w:t xml:space="preserve">which </w:t>
      </w:r>
      <w:proofErr w:type="spellStart"/>
      <w:r w:rsidR="006B091E" w:rsidRPr="00BD41EA">
        <w:rPr>
          <w:i/>
        </w:rPr>
        <w:t>pramāṇa</w:t>
      </w:r>
      <w:proofErr w:type="spellEnd"/>
      <w:r w:rsidRPr="00BD41EA">
        <w:t>(</w:t>
      </w:r>
      <w:r w:rsidR="00993AA1" w:rsidRPr="00BD41EA">
        <w:t>s) is</w:t>
      </w:r>
      <w:r w:rsidRPr="00BD41EA">
        <w:t>/are being used in the statement we are trying to understand.</w:t>
      </w:r>
    </w:p>
    <w:p w14:paraId="52A1AFBE" w14:textId="77777777" w:rsidR="00230AB7" w:rsidRPr="00BD41EA" w:rsidRDefault="00230AB7" w:rsidP="008A39A6">
      <w:pPr>
        <w:pStyle w:val="Satiparagraph"/>
      </w:pPr>
    </w:p>
    <w:p w14:paraId="1FDFE6D7" w14:textId="3B6CAEAD" w:rsidR="003275FE" w:rsidRPr="00BD41EA" w:rsidRDefault="003275FE" w:rsidP="008A39A6">
      <w:pPr>
        <w:pStyle w:val="Satiparagraph"/>
      </w:pPr>
      <w:r w:rsidRPr="00D55307">
        <w:rPr>
          <w:b/>
          <w:bCs/>
        </w:rPr>
        <w:t xml:space="preserve">Step </w:t>
      </w:r>
      <w:r w:rsidR="00230AB7" w:rsidRPr="00D55307">
        <w:rPr>
          <w:b/>
          <w:bCs/>
        </w:rPr>
        <w:t>3:</w:t>
      </w:r>
      <w:r w:rsidRPr="00BD41EA">
        <w:t xml:space="preserve"> </w:t>
      </w:r>
      <w:r w:rsidR="00230AB7" w:rsidRPr="00BD41EA">
        <w:t>G</w:t>
      </w:r>
      <w:r w:rsidRPr="00BD41EA">
        <w:t xml:space="preserve">ive statement a weight of authority that corresponds to the contextual weight of authority of the </w:t>
      </w:r>
      <w:proofErr w:type="spellStart"/>
      <w:r w:rsidR="006B091E" w:rsidRPr="00BD41EA">
        <w:rPr>
          <w:i/>
        </w:rPr>
        <w:t>pramāṇas</w:t>
      </w:r>
      <w:proofErr w:type="spellEnd"/>
      <w:r w:rsidRPr="00BD41EA">
        <w:t xml:space="preserve"> used.</w:t>
      </w:r>
    </w:p>
    <w:p w14:paraId="6BA77F46" w14:textId="77777777" w:rsidR="003275FE" w:rsidRPr="00BD41EA" w:rsidRDefault="003275FE" w:rsidP="008A39A6">
      <w:pPr>
        <w:pStyle w:val="Satiparagraph"/>
      </w:pPr>
    </w:p>
    <w:p w14:paraId="4B037C36" w14:textId="2F68FEBB" w:rsidR="000E200B" w:rsidRDefault="00230AB7" w:rsidP="008A39A6">
      <w:pPr>
        <w:pStyle w:val="Satiparagraph"/>
      </w:pPr>
      <w:r w:rsidRPr="0064754F">
        <w:rPr>
          <w:b/>
          <w:bCs/>
        </w:rPr>
        <w:t>Note on postulation:</w:t>
      </w:r>
      <w:r w:rsidRPr="00BD41EA">
        <w:t xml:space="preserve"> When two authoritative </w:t>
      </w:r>
      <w:r w:rsidRPr="004C0218">
        <w:t xml:space="preserve">statements appear contradictory, </w:t>
      </w:r>
      <w:proofErr w:type="spellStart"/>
      <w:r w:rsidRPr="004C0218">
        <w:rPr>
          <w:i/>
        </w:rPr>
        <w:t>arth</w:t>
      </w:r>
      <w:r w:rsidR="00412495" w:rsidRPr="004C0218">
        <w:rPr>
          <w:i/>
        </w:rPr>
        <w:t>ā</w:t>
      </w:r>
      <w:r w:rsidRPr="004C0218">
        <w:rPr>
          <w:i/>
        </w:rPr>
        <w:t>patti</w:t>
      </w:r>
      <w:proofErr w:type="spellEnd"/>
      <w:r w:rsidRPr="004C0218">
        <w:rPr>
          <w:i/>
        </w:rPr>
        <w:t xml:space="preserve"> </w:t>
      </w:r>
      <w:r w:rsidRPr="004C0218">
        <w:t>involves postulating a third statement that reconciles the two</w:t>
      </w:r>
      <w:r w:rsidR="00D5223C" w:rsidRPr="004C0218">
        <w:t>. One example:</w:t>
      </w:r>
      <w:r w:rsidRPr="004C0218">
        <w:t xml:space="preserve"> Devadatta does not eat </w:t>
      </w:r>
      <w:r w:rsidR="00D5223C" w:rsidRPr="004C0218">
        <w:t>during the</w:t>
      </w:r>
      <w:r w:rsidRPr="004C0218">
        <w:t xml:space="preserve"> day vs Devadatta is fat.</w:t>
      </w:r>
      <w:r w:rsidR="004C0218" w:rsidRPr="004C0218">
        <w:t xml:space="preserve"> </w:t>
      </w:r>
      <w:proofErr w:type="spellStart"/>
      <w:r w:rsidR="004C0218" w:rsidRPr="004C0218">
        <w:t>A</w:t>
      </w:r>
      <w:r w:rsidR="004C0218" w:rsidRPr="004C0218">
        <w:rPr>
          <w:i/>
        </w:rPr>
        <w:t>rthāpatti</w:t>
      </w:r>
      <w:proofErr w:type="spellEnd"/>
      <w:r w:rsidRPr="004C0218">
        <w:t xml:space="preserve"> suggests that Devadatta must be eating at night. </w:t>
      </w:r>
      <w:r w:rsidRPr="004C0218">
        <w:rPr>
          <w:bCs/>
        </w:rPr>
        <w:t>Another example:</w:t>
      </w:r>
      <w:r w:rsidRPr="004C0218">
        <w:t xml:space="preserve"> The Absolute Truth has no form vs The Absolute Truth has form. </w:t>
      </w:r>
      <w:proofErr w:type="spellStart"/>
      <w:r w:rsidR="004C0218" w:rsidRPr="004C0218">
        <w:t>A</w:t>
      </w:r>
      <w:r w:rsidR="004C0218" w:rsidRPr="004C0218">
        <w:rPr>
          <w:i/>
        </w:rPr>
        <w:t>rthāpatti</w:t>
      </w:r>
      <w:proofErr w:type="spellEnd"/>
      <w:r w:rsidRPr="004C0218">
        <w:t xml:space="preserve"> suggests that The Absolute Truth has spiritual form</w:t>
      </w:r>
      <w:r w:rsidR="00D5223C" w:rsidRPr="004C0218">
        <w:t>.</w:t>
      </w:r>
      <w:r w:rsidRPr="004C0218">
        <w:t xml:space="preserve"> (</w:t>
      </w:r>
      <w:proofErr w:type="gramStart"/>
      <w:r w:rsidRPr="004C0218">
        <w:t>hypothetical</w:t>
      </w:r>
      <w:proofErr w:type="gramEnd"/>
      <w:r w:rsidRPr="004C0218">
        <w:t xml:space="preserve"> syllogism. It necessarily includes presumption/hypothesis).</w:t>
      </w:r>
    </w:p>
    <w:p w14:paraId="0A5C5B85" w14:textId="0A11B6F5" w:rsidR="000E200B" w:rsidRDefault="000E200B">
      <w:pPr>
        <w:widowControl/>
        <w:rPr>
          <w:lang w:val="en-US"/>
        </w:rPr>
      </w:pPr>
    </w:p>
    <w:p w14:paraId="0B18940C" w14:textId="5DD9DA7E" w:rsidR="003B746A" w:rsidRPr="00BD41EA" w:rsidRDefault="003B746A" w:rsidP="00B60265">
      <w:pPr>
        <w:pStyle w:val="Heading2"/>
      </w:pPr>
      <w:bookmarkStart w:id="116" w:name="_Toc65591479"/>
      <w:r w:rsidRPr="00BD41EA">
        <w:t xml:space="preserve">TOOL 2b: </w:t>
      </w:r>
      <w:r w:rsidR="0027680D" w:rsidRPr="00BD41EA">
        <w:t>Consider</w:t>
      </w:r>
      <w:r w:rsidRPr="00BD41EA">
        <w:t xml:space="preserve"> </w:t>
      </w:r>
      <w:proofErr w:type="spellStart"/>
      <w:r w:rsidR="00FC38CD" w:rsidRPr="00BD41EA">
        <w:rPr>
          <w:i/>
          <w:iCs/>
          <w:lang w:val="en-US"/>
        </w:rPr>
        <w:t>Pramāṇas</w:t>
      </w:r>
      <w:proofErr w:type="spellEnd"/>
      <w:r w:rsidR="00FC38CD" w:rsidRPr="00BD41EA">
        <w:rPr>
          <w:lang w:val="en-US"/>
        </w:rPr>
        <w:t xml:space="preserve"> </w:t>
      </w:r>
      <w:r w:rsidR="00FC38CD" w:rsidRPr="00BD41EA">
        <w:t>(Sources of Authority)</w:t>
      </w:r>
      <w:bookmarkEnd w:id="116"/>
    </w:p>
    <w:p w14:paraId="5AA34400" w14:textId="4474A092" w:rsidR="003B746A" w:rsidRPr="00BD41EA" w:rsidRDefault="003B746A" w:rsidP="001E08CE"/>
    <w:p w14:paraId="5C53D74D" w14:textId="539AB601" w:rsidR="003B746A" w:rsidRPr="00BD41EA" w:rsidRDefault="003B746A" w:rsidP="008A39A6">
      <w:pPr>
        <w:pStyle w:val="Satiparagraph"/>
        <w:rPr>
          <w:lang w:val="en-US"/>
        </w:rPr>
      </w:pPr>
      <w:proofErr w:type="spellStart"/>
      <w:r w:rsidRPr="00BD41EA">
        <w:rPr>
          <w:i/>
          <w:lang w:val="en-US"/>
        </w:rPr>
        <w:t>Parokṣa</w:t>
      </w:r>
      <w:proofErr w:type="spellEnd"/>
      <w:r w:rsidRPr="00BD41EA">
        <w:rPr>
          <w:lang w:val="en-US"/>
        </w:rPr>
        <w:t xml:space="preserve">, </w:t>
      </w:r>
      <w:proofErr w:type="spellStart"/>
      <w:r w:rsidRPr="00BD41EA">
        <w:rPr>
          <w:i/>
          <w:lang w:val="en-US"/>
        </w:rPr>
        <w:t>aparokṣa</w:t>
      </w:r>
      <w:proofErr w:type="spellEnd"/>
      <w:r w:rsidRPr="00BD41EA">
        <w:rPr>
          <w:lang w:val="en-US"/>
        </w:rPr>
        <w:t xml:space="preserve">, </w:t>
      </w:r>
      <w:proofErr w:type="spellStart"/>
      <w:r w:rsidRPr="00BD41EA">
        <w:rPr>
          <w:i/>
          <w:lang w:val="en-US"/>
        </w:rPr>
        <w:t>praty</w:t>
      </w:r>
      <w:r w:rsidR="00412495" w:rsidRPr="00BD41EA">
        <w:rPr>
          <w:i/>
          <w:lang w:val="en-US"/>
        </w:rPr>
        <w:t>a</w:t>
      </w:r>
      <w:r w:rsidRPr="00BD41EA">
        <w:rPr>
          <w:i/>
          <w:lang w:val="en-US"/>
        </w:rPr>
        <w:t>kṣa</w:t>
      </w:r>
      <w:proofErr w:type="spellEnd"/>
      <w:r w:rsidRPr="00BD41EA">
        <w:rPr>
          <w:lang w:val="en-US"/>
        </w:rPr>
        <w:t xml:space="preserve">, </w:t>
      </w:r>
      <w:proofErr w:type="spellStart"/>
      <w:r w:rsidRPr="00BD41EA">
        <w:rPr>
          <w:i/>
          <w:lang w:val="en-US"/>
        </w:rPr>
        <w:t>adhokṣaja</w:t>
      </w:r>
      <w:proofErr w:type="spellEnd"/>
      <w:r w:rsidRPr="00BD41EA">
        <w:rPr>
          <w:lang w:val="en-US"/>
        </w:rPr>
        <w:t xml:space="preserve">, </w:t>
      </w:r>
      <w:proofErr w:type="spellStart"/>
      <w:r w:rsidRPr="00BD41EA">
        <w:rPr>
          <w:i/>
          <w:lang w:val="en-US"/>
        </w:rPr>
        <w:t>aprākṛta</w:t>
      </w:r>
      <w:proofErr w:type="spellEnd"/>
      <w:r w:rsidRPr="00BD41EA">
        <w:rPr>
          <w:lang w:val="en-US"/>
        </w:rPr>
        <w:t xml:space="preserve"> are 5 stages of perception of reality and different methods to gain knowledge.</w:t>
      </w:r>
    </w:p>
    <w:p w14:paraId="4ECB1C5F" w14:textId="610C4AAB" w:rsidR="003B746A" w:rsidRPr="00BD41EA" w:rsidRDefault="003B746A" w:rsidP="008A39A6">
      <w:pPr>
        <w:pStyle w:val="Satiparagraph"/>
        <w:rPr>
          <w:lang w:val="en-US"/>
        </w:rPr>
      </w:pPr>
    </w:p>
    <w:p w14:paraId="70495BA0" w14:textId="40CDA62C" w:rsidR="003B746A" w:rsidRPr="00BD41EA" w:rsidRDefault="003B746A" w:rsidP="008A39A6">
      <w:pPr>
        <w:pStyle w:val="Satiparagraph"/>
        <w:rPr>
          <w:lang w:val="en-US"/>
        </w:rPr>
      </w:pPr>
      <w:r w:rsidRPr="00BD41EA">
        <w:rPr>
          <w:lang w:val="en-US"/>
        </w:rPr>
        <w:t xml:space="preserve">The first three kinds of knowledge are discussed in </w:t>
      </w:r>
      <w:proofErr w:type="spellStart"/>
      <w:r w:rsidRPr="00BD41EA">
        <w:rPr>
          <w:i/>
          <w:lang w:val="en-US"/>
        </w:rPr>
        <w:t>Vedānta</w:t>
      </w:r>
      <w:proofErr w:type="spellEnd"/>
      <w:r w:rsidRPr="00BD41EA">
        <w:rPr>
          <w:lang w:val="en-US"/>
        </w:rPr>
        <w:t xml:space="preserve"> philosophy, </w:t>
      </w:r>
      <w:proofErr w:type="gramStart"/>
      <w:r w:rsidRPr="00BD41EA">
        <w:rPr>
          <w:lang w:val="en-US"/>
        </w:rPr>
        <w:t>first of all</w:t>
      </w:r>
      <w:proofErr w:type="gramEnd"/>
      <w:r w:rsidRPr="00BD41EA">
        <w:rPr>
          <w:lang w:val="en-US"/>
        </w:rPr>
        <w:t xml:space="preserve"> in </w:t>
      </w:r>
      <w:proofErr w:type="spellStart"/>
      <w:r w:rsidRPr="00BD41EA">
        <w:rPr>
          <w:i/>
          <w:lang w:val="en-US"/>
        </w:rPr>
        <w:t>Advaita</w:t>
      </w:r>
      <w:proofErr w:type="spellEnd"/>
      <w:r w:rsidRPr="00BD41EA">
        <w:rPr>
          <w:i/>
          <w:lang w:val="en-US"/>
        </w:rPr>
        <w:t xml:space="preserve"> </w:t>
      </w:r>
      <w:proofErr w:type="spellStart"/>
      <w:r w:rsidRPr="00BD41EA">
        <w:rPr>
          <w:i/>
          <w:lang w:val="en-US"/>
        </w:rPr>
        <w:t>Vedānta</w:t>
      </w:r>
      <w:proofErr w:type="spellEnd"/>
      <w:r w:rsidRPr="00BD41EA">
        <w:rPr>
          <w:lang w:val="en-US"/>
        </w:rPr>
        <w:t xml:space="preserve"> of </w:t>
      </w:r>
      <w:proofErr w:type="spellStart"/>
      <w:r w:rsidRPr="00BD41EA">
        <w:rPr>
          <w:lang w:val="en-US"/>
        </w:rPr>
        <w:t>Śaṅkara</w:t>
      </w:r>
      <w:proofErr w:type="spellEnd"/>
      <w:r w:rsidRPr="00BD41EA">
        <w:rPr>
          <w:lang w:val="en-US"/>
        </w:rPr>
        <w:t xml:space="preserve">. In that context </w:t>
      </w:r>
      <w:proofErr w:type="spellStart"/>
      <w:r w:rsidRPr="00BD41EA">
        <w:rPr>
          <w:i/>
          <w:lang w:val="en-US"/>
        </w:rPr>
        <w:t>praty</w:t>
      </w:r>
      <w:r w:rsidR="00412495" w:rsidRPr="00BD41EA">
        <w:rPr>
          <w:i/>
          <w:lang w:val="en-US"/>
        </w:rPr>
        <w:t>a</w:t>
      </w:r>
      <w:r w:rsidRPr="00BD41EA">
        <w:rPr>
          <w:i/>
          <w:lang w:val="en-US"/>
        </w:rPr>
        <w:t>kṣa</w:t>
      </w:r>
      <w:proofErr w:type="spellEnd"/>
      <w:r w:rsidRPr="00BD41EA">
        <w:rPr>
          <w:lang w:val="en-US"/>
        </w:rPr>
        <w:t xml:space="preserve"> means “knowledge gained by material senses</w:t>
      </w:r>
      <w:r w:rsidR="00A93D7E" w:rsidRPr="00BD41EA">
        <w:t>,”</w:t>
      </w:r>
      <w:r w:rsidRPr="00BD41EA">
        <w:rPr>
          <w:lang w:val="en-US"/>
        </w:rPr>
        <w:t xml:space="preserve"> </w:t>
      </w:r>
      <w:r w:rsidR="006419BD" w:rsidRPr="00BD41EA">
        <w:rPr>
          <w:lang w:val="en-US"/>
        </w:rPr>
        <w:t xml:space="preserve">while </w:t>
      </w:r>
      <w:proofErr w:type="spellStart"/>
      <w:r w:rsidRPr="00BD41EA">
        <w:rPr>
          <w:i/>
          <w:lang w:val="en-US"/>
        </w:rPr>
        <w:t>parokṣa</w:t>
      </w:r>
      <w:proofErr w:type="spellEnd"/>
      <w:r w:rsidRPr="00BD41EA">
        <w:rPr>
          <w:lang w:val="en-US"/>
        </w:rPr>
        <w:t xml:space="preserve"> refers to the “mediated knowledge” gained from </w:t>
      </w:r>
      <w:proofErr w:type="spellStart"/>
      <w:r w:rsidR="000B4287" w:rsidRPr="00BD41EA">
        <w:rPr>
          <w:i/>
          <w:lang w:val="en-US"/>
        </w:rPr>
        <w:t>śāstra</w:t>
      </w:r>
      <w:proofErr w:type="spellEnd"/>
      <w:r w:rsidRPr="00BD41EA">
        <w:rPr>
          <w:lang w:val="en-US"/>
        </w:rPr>
        <w:t xml:space="preserve"> or guru but not realized yet</w:t>
      </w:r>
      <w:r w:rsidR="00542C7C">
        <w:rPr>
          <w:lang w:val="en-US"/>
        </w:rPr>
        <w:t xml:space="preserve">, </w:t>
      </w:r>
      <w:r w:rsidRPr="00BD41EA">
        <w:rPr>
          <w:lang w:val="en-US"/>
        </w:rPr>
        <w:t xml:space="preserve">theoretical knowledge. And </w:t>
      </w:r>
      <w:proofErr w:type="spellStart"/>
      <w:r w:rsidRPr="00BD41EA">
        <w:rPr>
          <w:i/>
          <w:lang w:val="en-US"/>
        </w:rPr>
        <w:t>aparokṣa</w:t>
      </w:r>
      <w:proofErr w:type="spellEnd"/>
      <w:r w:rsidRPr="00BD41EA">
        <w:rPr>
          <w:i/>
          <w:lang w:val="en-US"/>
        </w:rPr>
        <w:t xml:space="preserve"> </w:t>
      </w:r>
      <w:r w:rsidRPr="00BD41EA">
        <w:rPr>
          <w:lang w:val="en-US"/>
        </w:rPr>
        <w:t xml:space="preserve">means “realized direct knowledge” which comes after one realizes his </w:t>
      </w:r>
      <w:proofErr w:type="spellStart"/>
      <w:r w:rsidRPr="00BD41EA">
        <w:rPr>
          <w:i/>
          <w:lang w:val="en-US"/>
        </w:rPr>
        <w:t>parokṣa</w:t>
      </w:r>
      <w:proofErr w:type="spellEnd"/>
      <w:r w:rsidRPr="00BD41EA">
        <w:rPr>
          <w:lang w:val="en-US"/>
        </w:rPr>
        <w:t xml:space="preserve"> knowledge.</w:t>
      </w:r>
    </w:p>
    <w:p w14:paraId="494CF1CD" w14:textId="77777777" w:rsidR="003B746A" w:rsidRPr="00BD41EA" w:rsidRDefault="003B746A" w:rsidP="008A39A6">
      <w:pPr>
        <w:pStyle w:val="Satiparagraph"/>
        <w:rPr>
          <w:lang w:val="en-US"/>
        </w:rPr>
      </w:pPr>
    </w:p>
    <w:p w14:paraId="27E515DF" w14:textId="52A7E626" w:rsidR="003B746A" w:rsidRPr="00BD41EA" w:rsidRDefault="003B746A" w:rsidP="008A39A6">
      <w:pPr>
        <w:pStyle w:val="Satiparagraph"/>
        <w:rPr>
          <w:lang w:val="en-US"/>
        </w:rPr>
      </w:pPr>
      <w:r w:rsidRPr="00BD41EA">
        <w:rPr>
          <w:lang w:val="en-US"/>
        </w:rPr>
        <w:t xml:space="preserve">Our recent </w:t>
      </w:r>
      <w:proofErr w:type="spellStart"/>
      <w:r w:rsidR="00457271" w:rsidRPr="00BD41EA">
        <w:rPr>
          <w:i/>
          <w:lang w:val="en-US"/>
        </w:rPr>
        <w:t>ācāryas</w:t>
      </w:r>
      <w:proofErr w:type="spellEnd"/>
      <w:r w:rsidRPr="00BD41EA">
        <w:rPr>
          <w:lang w:val="en-US"/>
        </w:rPr>
        <w:t xml:space="preserve"> add two more levels of knowledge and sometimes correlate them with the five stages of perception of reality. It appears that Śrīla Bhaktivinoda </w:t>
      </w:r>
      <w:proofErr w:type="spellStart"/>
      <w:r w:rsidRPr="00BD41EA">
        <w:rPr>
          <w:lang w:val="en-US"/>
        </w:rPr>
        <w:t>Ṭhākura</w:t>
      </w:r>
      <w:proofErr w:type="spellEnd"/>
      <w:r w:rsidRPr="00BD41EA">
        <w:rPr>
          <w:lang w:val="en-US"/>
        </w:rPr>
        <w:t xml:space="preserve"> was the first to do this</w:t>
      </w:r>
      <w:r w:rsidR="006419BD" w:rsidRPr="00BD41EA">
        <w:rPr>
          <w:lang w:val="en-US"/>
        </w:rPr>
        <w:t xml:space="preserve"> in his </w:t>
      </w:r>
      <w:r w:rsidR="00162509" w:rsidRPr="00BD41EA">
        <w:rPr>
          <w:lang w:val="en-US"/>
        </w:rPr>
        <w:t>speech</w:t>
      </w:r>
      <w:r w:rsidR="006419BD" w:rsidRPr="00BD41EA">
        <w:rPr>
          <w:lang w:val="en-US"/>
        </w:rPr>
        <w:t xml:space="preserve"> </w:t>
      </w:r>
      <w:r w:rsidR="00162509" w:rsidRPr="00BD41EA">
        <w:rPr>
          <w:lang w:val="en-US"/>
        </w:rPr>
        <w:t>“</w:t>
      </w:r>
      <w:proofErr w:type="spellStart"/>
      <w:r w:rsidRPr="00BD41EA">
        <w:rPr>
          <w:lang w:val="en-US"/>
        </w:rPr>
        <w:t>Bh</w:t>
      </w:r>
      <w:r w:rsidR="006419BD" w:rsidRPr="00BD41EA">
        <w:rPr>
          <w:lang w:val="en-US"/>
        </w:rPr>
        <w:t>āgavata</w:t>
      </w:r>
      <w:proofErr w:type="spellEnd"/>
      <w:r w:rsidR="006419BD" w:rsidRPr="00BD41EA">
        <w:rPr>
          <w:lang w:val="en-US"/>
        </w:rPr>
        <w:t xml:space="preserve"> —</w:t>
      </w:r>
      <w:r w:rsidRPr="00BD41EA">
        <w:rPr>
          <w:lang w:val="en-US"/>
        </w:rPr>
        <w:t xml:space="preserve"> Its </w:t>
      </w:r>
      <w:r w:rsidR="006419BD" w:rsidRPr="00BD41EA">
        <w:rPr>
          <w:lang w:val="en-US"/>
        </w:rPr>
        <w:t>Philosophy, Ethics and Theology</w:t>
      </w:r>
      <w:r w:rsidR="008A119B">
        <w:rPr>
          <w:lang w:val="en-AU"/>
        </w:rPr>
        <w:t>.</w:t>
      </w:r>
      <w:r w:rsidR="008A119B" w:rsidRPr="00BD41EA">
        <w:rPr>
          <w:lang w:val="en-AU"/>
        </w:rPr>
        <w:t>”</w:t>
      </w:r>
      <w:r w:rsidRPr="00BD41EA">
        <w:rPr>
          <w:lang w:val="en-US"/>
        </w:rPr>
        <w:t xml:space="preserve"> Therein Bhaktivinoda </w:t>
      </w:r>
      <w:proofErr w:type="spellStart"/>
      <w:r w:rsidRPr="00BD41EA">
        <w:rPr>
          <w:lang w:val="en-US"/>
        </w:rPr>
        <w:t>Ṭhākura</w:t>
      </w:r>
      <w:proofErr w:type="spellEnd"/>
      <w:r w:rsidRPr="00BD41EA">
        <w:rPr>
          <w:lang w:val="en-US"/>
        </w:rPr>
        <w:t xml:space="preserve"> describes five methods of understanding the Absolute Truth:</w:t>
      </w:r>
    </w:p>
    <w:p w14:paraId="1A84E208" w14:textId="77777777" w:rsidR="003B746A" w:rsidRPr="00BD41EA" w:rsidRDefault="003B746A" w:rsidP="008A39A6">
      <w:pPr>
        <w:pStyle w:val="Satiparagraph"/>
        <w:rPr>
          <w:lang w:val="en-US"/>
        </w:rPr>
      </w:pPr>
    </w:p>
    <w:p w14:paraId="76E01476" w14:textId="128A5AC7" w:rsidR="003B746A" w:rsidRPr="00C8551D" w:rsidRDefault="006419BD" w:rsidP="00B83B42">
      <w:pPr>
        <w:pStyle w:val="Sati123lists"/>
        <w:rPr>
          <w:lang w:val="en-US"/>
        </w:rPr>
      </w:pPr>
      <w:proofErr w:type="spellStart"/>
      <w:r w:rsidRPr="00C8551D">
        <w:rPr>
          <w:i/>
          <w:iCs/>
          <w:lang w:val="en-US"/>
        </w:rPr>
        <w:t>pratya</w:t>
      </w:r>
      <w:r w:rsidR="003B746A" w:rsidRPr="00C8551D">
        <w:rPr>
          <w:i/>
          <w:iCs/>
          <w:lang w:val="en-US"/>
        </w:rPr>
        <w:t>kṣa</w:t>
      </w:r>
      <w:proofErr w:type="spellEnd"/>
      <w:r w:rsidR="003B746A" w:rsidRPr="00C8551D">
        <w:rPr>
          <w:lang w:val="en-US"/>
        </w:rPr>
        <w:t xml:space="preserve"> (direct sense perception),</w:t>
      </w:r>
    </w:p>
    <w:p w14:paraId="60C9464E" w14:textId="77777777" w:rsidR="00986D4B" w:rsidRPr="00C8551D" w:rsidRDefault="00986D4B" w:rsidP="00986D4B">
      <w:pPr>
        <w:jc w:val="both"/>
        <w:rPr>
          <w:lang w:val="en-US"/>
        </w:rPr>
      </w:pPr>
    </w:p>
    <w:p w14:paraId="0D7DDE9E" w14:textId="57DC2873" w:rsidR="003B746A" w:rsidRDefault="003B746A" w:rsidP="00B83B42">
      <w:pPr>
        <w:pStyle w:val="Sati123lists"/>
        <w:rPr>
          <w:lang w:val="en-US"/>
        </w:rPr>
      </w:pPr>
      <w:proofErr w:type="spellStart"/>
      <w:r w:rsidRPr="00BD41EA">
        <w:rPr>
          <w:i/>
          <w:iCs/>
          <w:lang w:val="en-US"/>
        </w:rPr>
        <w:t>parokṣa</w:t>
      </w:r>
      <w:proofErr w:type="spellEnd"/>
      <w:r w:rsidRPr="00BD41EA">
        <w:rPr>
          <w:lang w:val="en-US"/>
        </w:rPr>
        <w:t xml:space="preserve"> (associated collective perception by many persons past and present),</w:t>
      </w:r>
    </w:p>
    <w:p w14:paraId="48883419" w14:textId="77777777" w:rsidR="00986D4B" w:rsidRPr="00986D4B" w:rsidRDefault="00986D4B" w:rsidP="00986D4B">
      <w:pPr>
        <w:pStyle w:val="ListParagraph"/>
        <w:rPr>
          <w:lang w:val="en-US"/>
        </w:rPr>
      </w:pPr>
    </w:p>
    <w:p w14:paraId="30D20EAB" w14:textId="252AB3BC" w:rsidR="003B746A" w:rsidRDefault="003B746A" w:rsidP="00B83B42">
      <w:pPr>
        <w:pStyle w:val="Sati123lists"/>
        <w:rPr>
          <w:lang w:val="en-US"/>
        </w:rPr>
      </w:pPr>
      <w:proofErr w:type="spellStart"/>
      <w:r w:rsidRPr="00BD41EA">
        <w:rPr>
          <w:i/>
          <w:iCs/>
          <w:lang w:val="en-US"/>
        </w:rPr>
        <w:t>aparokṣa</w:t>
      </w:r>
      <w:proofErr w:type="spellEnd"/>
      <w:r w:rsidRPr="00BD41EA">
        <w:rPr>
          <w:lang w:val="en-US"/>
        </w:rPr>
        <w:t xml:space="preserve"> (cessation from individual and collective perception, </w:t>
      </w:r>
      <w:proofErr w:type="gramStart"/>
      <w:r w:rsidRPr="00BD41EA">
        <w:rPr>
          <w:lang w:val="en-US"/>
        </w:rPr>
        <w:t>intuition</w:t>
      </w:r>
      <w:proofErr w:type="gramEnd"/>
      <w:r w:rsidRPr="00BD41EA">
        <w:rPr>
          <w:lang w:val="en-US"/>
        </w:rPr>
        <w:t xml:space="preserve"> or realization),</w:t>
      </w:r>
    </w:p>
    <w:p w14:paraId="4C69247D" w14:textId="77777777" w:rsidR="00986D4B" w:rsidRPr="00986D4B" w:rsidRDefault="00986D4B" w:rsidP="00986D4B">
      <w:pPr>
        <w:pStyle w:val="ListParagraph"/>
        <w:rPr>
          <w:lang w:val="en-US"/>
        </w:rPr>
      </w:pPr>
    </w:p>
    <w:p w14:paraId="0589839A" w14:textId="73DC8B2E" w:rsidR="003B746A" w:rsidRDefault="003B746A" w:rsidP="00B83B42">
      <w:pPr>
        <w:pStyle w:val="Sati123lists"/>
        <w:rPr>
          <w:lang w:val="en-US"/>
        </w:rPr>
      </w:pPr>
      <w:proofErr w:type="spellStart"/>
      <w:r w:rsidRPr="00BD41EA">
        <w:rPr>
          <w:i/>
          <w:iCs/>
          <w:lang w:val="en-US"/>
        </w:rPr>
        <w:t>adhokṣaja</w:t>
      </w:r>
      <w:proofErr w:type="spellEnd"/>
      <w:r w:rsidRPr="00BD41EA">
        <w:rPr>
          <w:lang w:val="en-US"/>
        </w:rPr>
        <w:t xml:space="preserve"> (external or reverential method of serving the Transcendental Object of worship),</w:t>
      </w:r>
    </w:p>
    <w:p w14:paraId="60DC89DD" w14:textId="77777777" w:rsidR="00986D4B" w:rsidRPr="00986D4B" w:rsidRDefault="00986D4B" w:rsidP="00986D4B">
      <w:pPr>
        <w:pStyle w:val="ListParagraph"/>
        <w:rPr>
          <w:lang w:val="en-US"/>
        </w:rPr>
      </w:pPr>
    </w:p>
    <w:p w14:paraId="078A5762" w14:textId="1982E7A0" w:rsidR="003B746A" w:rsidRPr="00BD41EA" w:rsidRDefault="003B746A" w:rsidP="00B83B42">
      <w:pPr>
        <w:pStyle w:val="Sati123lists"/>
        <w:rPr>
          <w:lang w:val="en-US"/>
        </w:rPr>
      </w:pPr>
      <w:proofErr w:type="spellStart"/>
      <w:r w:rsidRPr="00BD41EA">
        <w:rPr>
          <w:i/>
          <w:iCs/>
          <w:lang w:val="en-US"/>
        </w:rPr>
        <w:t>aprākṛta</w:t>
      </w:r>
      <w:proofErr w:type="spellEnd"/>
      <w:r w:rsidRPr="00BD41EA">
        <w:rPr>
          <w:lang w:val="en-US"/>
        </w:rPr>
        <w:t xml:space="preserve"> (internal or confidential method of service of the Absolute).</w:t>
      </w:r>
    </w:p>
    <w:p w14:paraId="6146F310" w14:textId="77777777" w:rsidR="003B746A" w:rsidRPr="00BD41EA" w:rsidRDefault="003B746A" w:rsidP="008A39A6">
      <w:pPr>
        <w:pStyle w:val="Satiparagraph"/>
        <w:rPr>
          <w:lang w:val="en-US"/>
        </w:rPr>
      </w:pPr>
    </w:p>
    <w:p w14:paraId="2F995A03" w14:textId="489E2D63" w:rsidR="003B746A" w:rsidRDefault="003B746A" w:rsidP="008A39A6">
      <w:pPr>
        <w:pStyle w:val="Satiparagraph"/>
        <w:rPr>
          <w:lang w:val="en-US"/>
        </w:rPr>
      </w:pPr>
      <w:r w:rsidRPr="00BD41EA">
        <w:rPr>
          <w:lang w:val="en-US"/>
        </w:rPr>
        <w:t xml:space="preserve">According to Bhaktivinoda </w:t>
      </w:r>
      <w:proofErr w:type="spellStart"/>
      <w:r w:rsidRPr="00BD41EA">
        <w:rPr>
          <w:lang w:val="en-US"/>
        </w:rPr>
        <w:t>Ṭhākura</w:t>
      </w:r>
      <w:proofErr w:type="spellEnd"/>
      <w:r w:rsidRPr="00BD41EA">
        <w:rPr>
          <w:lang w:val="en-US"/>
        </w:rPr>
        <w:t xml:space="preserve"> the first two methods are </w:t>
      </w:r>
      <w:proofErr w:type="gramStart"/>
      <w:r w:rsidRPr="00BD41EA">
        <w:rPr>
          <w:lang w:val="en-US"/>
        </w:rPr>
        <w:t>actually hostile</w:t>
      </w:r>
      <w:proofErr w:type="gramEnd"/>
      <w:r w:rsidRPr="00BD41EA">
        <w:rPr>
          <w:lang w:val="en-US"/>
        </w:rPr>
        <w:t xml:space="preserve"> to the understanding of the Absolute Truth, the third one is neutral and can be used in a proper way, while the best methods are the last two.</w:t>
      </w:r>
    </w:p>
    <w:p w14:paraId="773FFD43" w14:textId="77777777" w:rsidR="00A00538" w:rsidRPr="00BD41EA" w:rsidRDefault="00A00538" w:rsidP="001E08CE">
      <w:pPr>
        <w:rPr>
          <w:lang w:val="en-US"/>
        </w:rPr>
      </w:pPr>
    </w:p>
    <w:p w14:paraId="73EB92A9" w14:textId="6CE3EC6C" w:rsidR="00230AB7" w:rsidRPr="00BD41EA" w:rsidRDefault="003B746A" w:rsidP="00BD7F48">
      <w:pPr>
        <w:pStyle w:val="Heading3"/>
      </w:pPr>
      <w:bookmarkStart w:id="117" w:name="_Toc65591480"/>
      <w:r w:rsidRPr="00BD41EA">
        <w:lastRenderedPageBreak/>
        <w:t>Method:</w:t>
      </w:r>
      <w:bookmarkEnd w:id="117"/>
    </w:p>
    <w:p w14:paraId="63D282DE" w14:textId="1DF35964" w:rsidR="003B746A" w:rsidRPr="00BD41EA" w:rsidRDefault="003B746A" w:rsidP="001E08CE"/>
    <w:p w14:paraId="2A3E1410" w14:textId="17F35735" w:rsidR="003B746A" w:rsidRPr="00BD41EA" w:rsidRDefault="003B746A" w:rsidP="008A39A6">
      <w:pPr>
        <w:pStyle w:val="Satiparagraph"/>
      </w:pPr>
      <w:r w:rsidRPr="00945F18">
        <w:rPr>
          <w:b/>
          <w:bCs/>
        </w:rPr>
        <w:t>Step 1:</w:t>
      </w:r>
      <w:r w:rsidRPr="00BD41EA">
        <w:t xml:space="preserve"> Decide which </w:t>
      </w:r>
      <w:proofErr w:type="spellStart"/>
      <w:r w:rsidR="006B091E" w:rsidRPr="00BD41EA">
        <w:rPr>
          <w:i/>
        </w:rPr>
        <w:t>pramāṇa</w:t>
      </w:r>
      <w:proofErr w:type="spellEnd"/>
      <w:r w:rsidRPr="00BD41EA">
        <w:t>(s) is/are being used in the statement we are trying to understand.</w:t>
      </w:r>
    </w:p>
    <w:p w14:paraId="34E176FA" w14:textId="77777777" w:rsidR="00A00538" w:rsidRDefault="00A00538" w:rsidP="00696417">
      <w:pPr>
        <w:jc w:val="both"/>
        <w:rPr>
          <w:b/>
          <w:bCs/>
        </w:rPr>
      </w:pPr>
    </w:p>
    <w:p w14:paraId="2A9469E1" w14:textId="5BF72F61" w:rsidR="003B746A" w:rsidRPr="00BD41EA" w:rsidRDefault="003B746A" w:rsidP="008A39A6">
      <w:pPr>
        <w:pStyle w:val="Satiparagraph"/>
      </w:pPr>
      <w:r w:rsidRPr="00945F18">
        <w:rPr>
          <w:b/>
          <w:bCs/>
        </w:rPr>
        <w:t>Step 2:</w:t>
      </w:r>
      <w:r w:rsidRPr="00BD41EA">
        <w:t xml:space="preserve"> Give statement a weight of authority that corresponds to the contextual weight of authority of the </w:t>
      </w:r>
      <w:proofErr w:type="spellStart"/>
      <w:r w:rsidR="006B091E" w:rsidRPr="00BD41EA">
        <w:rPr>
          <w:i/>
        </w:rPr>
        <w:t>pramāṇas</w:t>
      </w:r>
      <w:proofErr w:type="spellEnd"/>
      <w:r w:rsidRPr="00BD41EA">
        <w:t xml:space="preserve"> used.</w:t>
      </w:r>
    </w:p>
    <w:p w14:paraId="538CDC30" w14:textId="77777777" w:rsidR="00C72A2D" w:rsidRDefault="00C72A2D" w:rsidP="008A39A6">
      <w:pPr>
        <w:pStyle w:val="Satiparagraph"/>
        <w:rPr>
          <w:b/>
          <w:bCs/>
        </w:rPr>
      </w:pPr>
    </w:p>
    <w:p w14:paraId="465D92ED" w14:textId="4F92F34E" w:rsidR="00F2230D" w:rsidRPr="00BD41EA" w:rsidRDefault="00F2230D" w:rsidP="008A39A6">
      <w:pPr>
        <w:pStyle w:val="Satiparagraph"/>
      </w:pPr>
      <w:r w:rsidRPr="00945F18">
        <w:rPr>
          <w:b/>
          <w:bCs/>
        </w:rPr>
        <w:t>N</w:t>
      </w:r>
      <w:r w:rsidR="001053AE">
        <w:rPr>
          <w:b/>
          <w:bCs/>
        </w:rPr>
        <w:t>ote</w:t>
      </w:r>
      <w:r w:rsidRPr="00945F18">
        <w:rPr>
          <w:b/>
          <w:bCs/>
        </w:rPr>
        <w:t>:</w:t>
      </w:r>
      <w:r w:rsidRPr="00BD41EA">
        <w:t xml:space="preserve"> One can also assess one’s own level of understanding, which will affect how one views one’s own conclusions or confusions about the statement one is trying to assess.</w:t>
      </w:r>
    </w:p>
    <w:p w14:paraId="4CFCF62C" w14:textId="1F7CCE07" w:rsidR="00F2230D" w:rsidRPr="00BD41EA" w:rsidRDefault="00F2230D" w:rsidP="008A39A6">
      <w:pPr>
        <w:pStyle w:val="Satiparagraph"/>
      </w:pPr>
    </w:p>
    <w:p w14:paraId="11F8A66E" w14:textId="0B856718" w:rsidR="00F2230D" w:rsidRPr="00BD41EA" w:rsidRDefault="00F2230D" w:rsidP="00BD7F48">
      <w:pPr>
        <w:pStyle w:val="Heading3"/>
      </w:pPr>
      <w:bookmarkStart w:id="118" w:name="_Toc65591481"/>
      <w:r w:rsidRPr="00BD41EA">
        <w:t>Evidence and Explanation:</w:t>
      </w:r>
      <w:bookmarkEnd w:id="118"/>
    </w:p>
    <w:p w14:paraId="17D0BFF7" w14:textId="3E611BB5" w:rsidR="00F2230D" w:rsidRPr="00BD41EA" w:rsidRDefault="00F2230D" w:rsidP="001E08CE"/>
    <w:p w14:paraId="4732518E" w14:textId="5B80ADEE" w:rsidR="005F100E" w:rsidRDefault="005F100E" w:rsidP="008A39A6">
      <w:pPr>
        <w:pStyle w:val="Satiparagraph"/>
        <w:rPr>
          <w:lang w:val="en-US"/>
        </w:rPr>
      </w:pPr>
      <w:proofErr w:type="spellStart"/>
      <w:r w:rsidRPr="00BD41EA">
        <w:rPr>
          <w:i/>
          <w:iCs/>
          <w:lang w:val="en-US"/>
        </w:rPr>
        <w:t>Jaiva</w:t>
      </w:r>
      <w:proofErr w:type="spellEnd"/>
      <w:r w:rsidRPr="00BD41EA">
        <w:rPr>
          <w:i/>
          <w:iCs/>
          <w:lang w:val="en-US"/>
        </w:rPr>
        <w:t>-dharma</w:t>
      </w:r>
      <w:r w:rsidRPr="00BD41EA">
        <w:rPr>
          <w:lang w:val="en-US"/>
        </w:rPr>
        <w:t xml:space="preserve">, </w:t>
      </w:r>
      <w:r w:rsidR="00310586">
        <w:rPr>
          <w:lang w:val="en-US"/>
        </w:rPr>
        <w:t>P</w:t>
      </w:r>
      <w:r w:rsidRPr="00BD41EA">
        <w:rPr>
          <w:lang w:val="en-US"/>
        </w:rPr>
        <w:t xml:space="preserve">art One: </w:t>
      </w:r>
      <w:proofErr w:type="spellStart"/>
      <w:r w:rsidRPr="00BD41EA">
        <w:rPr>
          <w:i/>
          <w:lang w:val="en-US"/>
        </w:rPr>
        <w:t>Pramāṇa</w:t>
      </w:r>
      <w:proofErr w:type="spellEnd"/>
      <w:r w:rsidRPr="00BD41EA">
        <w:rPr>
          <w:lang w:val="en-US"/>
        </w:rPr>
        <w:t xml:space="preserve">, Evidence, and </w:t>
      </w:r>
      <w:proofErr w:type="spellStart"/>
      <w:r w:rsidRPr="00BD41EA">
        <w:rPr>
          <w:i/>
          <w:lang w:val="en-US"/>
        </w:rPr>
        <w:t>Prameya</w:t>
      </w:r>
      <w:proofErr w:type="spellEnd"/>
      <w:r w:rsidRPr="00BD41EA">
        <w:rPr>
          <w:lang w:val="en-US"/>
        </w:rPr>
        <w:t>, Truth</w:t>
      </w:r>
      <w:r>
        <w:rPr>
          <w:lang w:val="en-US"/>
        </w:rPr>
        <w:t>:</w:t>
      </w:r>
    </w:p>
    <w:p w14:paraId="0380F438" w14:textId="77777777" w:rsidR="005F100E" w:rsidRDefault="005F100E" w:rsidP="008A39A6">
      <w:pPr>
        <w:pStyle w:val="Satiparagraph"/>
        <w:rPr>
          <w:lang w:val="en-US"/>
        </w:rPr>
      </w:pPr>
    </w:p>
    <w:p w14:paraId="6E0718FB" w14:textId="095E17C2" w:rsidR="00D5223C" w:rsidRPr="00BD41EA" w:rsidRDefault="00D5223C" w:rsidP="00805272">
      <w:pPr>
        <w:pStyle w:val="1Satiindentedquotes"/>
        <w:rPr>
          <w:lang w:val="en-US"/>
        </w:rPr>
      </w:pPr>
      <w:r w:rsidRPr="00BD41EA">
        <w:rPr>
          <w:lang w:val="en-US"/>
        </w:rPr>
        <w:t xml:space="preserve">Śrīla Bhaktivinoda </w:t>
      </w:r>
      <w:proofErr w:type="spellStart"/>
      <w:r w:rsidRPr="00BD41EA">
        <w:rPr>
          <w:lang w:val="en-US"/>
        </w:rPr>
        <w:t>Ṭhākura</w:t>
      </w:r>
      <w:proofErr w:type="spellEnd"/>
      <w:r w:rsidRPr="00BD41EA">
        <w:rPr>
          <w:lang w:val="en-US"/>
        </w:rPr>
        <w:t xml:space="preserve"> writes: In the first </w:t>
      </w:r>
      <w:proofErr w:type="spellStart"/>
      <w:r w:rsidRPr="00BD41EA">
        <w:rPr>
          <w:i/>
          <w:iCs/>
          <w:lang w:val="en-US"/>
        </w:rPr>
        <w:t>Daśa-mūla</w:t>
      </w:r>
      <w:proofErr w:type="spellEnd"/>
      <w:r w:rsidRPr="00BD41EA">
        <w:rPr>
          <w:i/>
          <w:iCs/>
          <w:lang w:val="en-US"/>
        </w:rPr>
        <w:t xml:space="preserve"> </w:t>
      </w:r>
      <w:proofErr w:type="spellStart"/>
      <w:r w:rsidRPr="00BD41EA">
        <w:rPr>
          <w:i/>
          <w:iCs/>
          <w:lang w:val="en-US"/>
        </w:rPr>
        <w:t>śloka</w:t>
      </w:r>
      <w:proofErr w:type="spellEnd"/>
      <w:r w:rsidRPr="00BD41EA">
        <w:rPr>
          <w:lang w:val="en-US"/>
        </w:rPr>
        <w:t xml:space="preserve">, </w:t>
      </w:r>
      <w:r w:rsidRPr="00A57B46">
        <w:rPr>
          <w:lang w:val="en-US"/>
        </w:rPr>
        <w:t xml:space="preserve">the </w:t>
      </w:r>
      <w:r w:rsidRPr="00A57B46">
        <w:rPr>
          <w:i/>
          <w:lang w:val="en-US"/>
        </w:rPr>
        <w:t>Vedas</w:t>
      </w:r>
      <w:r w:rsidRPr="00A57B46">
        <w:rPr>
          <w:lang w:val="en-US"/>
        </w:rPr>
        <w:t xml:space="preserve"> are declared as the only </w:t>
      </w:r>
      <w:proofErr w:type="spellStart"/>
      <w:r w:rsidR="006B091E" w:rsidRPr="00A57B46">
        <w:rPr>
          <w:i/>
          <w:lang w:val="en-US"/>
        </w:rPr>
        <w:t>pramāṇa</w:t>
      </w:r>
      <w:proofErr w:type="spellEnd"/>
      <w:r w:rsidRPr="00A57B46">
        <w:rPr>
          <w:lang w:val="en-US"/>
        </w:rPr>
        <w:t xml:space="preserve">. </w:t>
      </w:r>
      <w:proofErr w:type="spellStart"/>
      <w:r w:rsidRPr="00A57B46">
        <w:rPr>
          <w:i/>
          <w:lang w:val="en-US"/>
        </w:rPr>
        <w:t>Pratyakṣa-paramaṁ</w:t>
      </w:r>
      <w:proofErr w:type="spellEnd"/>
      <w:r w:rsidRPr="00A57B46">
        <w:rPr>
          <w:lang w:val="en-US"/>
        </w:rPr>
        <w:t xml:space="preserve">, the evidence from direct perception, has been relegated to the position of being a subordinate </w:t>
      </w:r>
      <w:proofErr w:type="spellStart"/>
      <w:r w:rsidR="006B091E" w:rsidRPr="00A57B46">
        <w:rPr>
          <w:i/>
          <w:lang w:val="en-US"/>
        </w:rPr>
        <w:t>pramāṇa</w:t>
      </w:r>
      <w:proofErr w:type="spellEnd"/>
      <w:r w:rsidRPr="00A57B46">
        <w:rPr>
          <w:lang w:val="en-US"/>
        </w:rPr>
        <w:t xml:space="preserve"> of the </w:t>
      </w:r>
      <w:r w:rsidRPr="00A57B46">
        <w:rPr>
          <w:i/>
          <w:lang w:val="en-US"/>
        </w:rPr>
        <w:t>Vedas</w:t>
      </w:r>
      <w:r w:rsidRPr="00A57B46">
        <w:rPr>
          <w:lang w:val="en-US"/>
        </w:rPr>
        <w:t>. However</w:t>
      </w:r>
      <w:r w:rsidRPr="00BD41EA">
        <w:rPr>
          <w:lang w:val="en-US"/>
        </w:rPr>
        <w:t xml:space="preserve">, in the philosophical schools of </w:t>
      </w:r>
      <w:proofErr w:type="spellStart"/>
      <w:r w:rsidRPr="00BD41EA">
        <w:rPr>
          <w:i/>
          <w:lang w:val="en-US"/>
        </w:rPr>
        <w:t>nyāya</w:t>
      </w:r>
      <w:proofErr w:type="spellEnd"/>
      <w:r w:rsidRPr="00BD41EA">
        <w:rPr>
          <w:lang w:val="en-US"/>
        </w:rPr>
        <w:t xml:space="preserve"> and </w:t>
      </w:r>
      <w:proofErr w:type="spellStart"/>
      <w:r w:rsidRPr="00BD41EA">
        <w:rPr>
          <w:i/>
          <w:lang w:val="en-US"/>
        </w:rPr>
        <w:t>sāṅkhya</w:t>
      </w:r>
      <w:proofErr w:type="spellEnd"/>
      <w:r w:rsidRPr="00BD41EA">
        <w:rPr>
          <w:lang w:val="en-US"/>
        </w:rPr>
        <w:t xml:space="preserve">, etc., there is a larger group of </w:t>
      </w:r>
      <w:proofErr w:type="spellStart"/>
      <w:r w:rsidR="006B091E" w:rsidRPr="00BD41EA">
        <w:rPr>
          <w:i/>
          <w:lang w:val="en-US"/>
        </w:rPr>
        <w:t>pramāṇas</w:t>
      </w:r>
      <w:proofErr w:type="spellEnd"/>
      <w:r w:rsidRPr="00BD41EA">
        <w:rPr>
          <w:lang w:val="en-US"/>
        </w:rPr>
        <w:t xml:space="preserve">. Even the followers of the </w:t>
      </w:r>
      <w:proofErr w:type="spellStart"/>
      <w:r w:rsidRPr="00BD41EA">
        <w:rPr>
          <w:i/>
          <w:lang w:val="en-US"/>
        </w:rPr>
        <w:t>Purāṇas</w:t>
      </w:r>
      <w:proofErr w:type="spellEnd"/>
      <w:r w:rsidRPr="00BD41EA">
        <w:rPr>
          <w:lang w:val="en-US"/>
        </w:rPr>
        <w:t xml:space="preserve"> have enumerated at least eight </w:t>
      </w:r>
      <w:proofErr w:type="spellStart"/>
      <w:r w:rsidR="006B091E" w:rsidRPr="00BD41EA">
        <w:rPr>
          <w:i/>
          <w:lang w:val="en-US"/>
        </w:rPr>
        <w:t>pramāṇas</w:t>
      </w:r>
      <w:proofErr w:type="spellEnd"/>
      <w:r w:rsidRPr="00BD41EA">
        <w:rPr>
          <w:lang w:val="en-US"/>
        </w:rPr>
        <w:t xml:space="preserve">: </w:t>
      </w:r>
      <w:proofErr w:type="spellStart"/>
      <w:r w:rsidRPr="00BD41EA">
        <w:rPr>
          <w:i/>
          <w:lang w:val="en-US"/>
        </w:rPr>
        <w:t>pratyakṣa</w:t>
      </w:r>
      <w:proofErr w:type="spellEnd"/>
      <w:r w:rsidRPr="00BD41EA">
        <w:rPr>
          <w:lang w:val="en-US"/>
        </w:rPr>
        <w:t xml:space="preserve">, direct perception; </w:t>
      </w:r>
      <w:proofErr w:type="spellStart"/>
      <w:r w:rsidRPr="00BD41EA">
        <w:rPr>
          <w:i/>
          <w:lang w:val="en-US"/>
        </w:rPr>
        <w:t>anumāna</w:t>
      </w:r>
      <w:proofErr w:type="spellEnd"/>
      <w:r w:rsidRPr="00BD41EA">
        <w:rPr>
          <w:lang w:val="en-US"/>
        </w:rPr>
        <w:t xml:space="preserve">, inference; </w:t>
      </w:r>
      <w:proofErr w:type="spellStart"/>
      <w:r w:rsidRPr="00BD41EA">
        <w:rPr>
          <w:i/>
          <w:lang w:val="en-US"/>
        </w:rPr>
        <w:t>upamāna</w:t>
      </w:r>
      <w:proofErr w:type="spellEnd"/>
      <w:r w:rsidRPr="00BD41EA">
        <w:rPr>
          <w:lang w:val="en-US"/>
        </w:rPr>
        <w:t xml:space="preserve">, analogy; </w:t>
      </w:r>
      <w:proofErr w:type="spellStart"/>
      <w:r w:rsidRPr="00BD41EA">
        <w:rPr>
          <w:i/>
          <w:lang w:val="en-US"/>
        </w:rPr>
        <w:t>śabda</w:t>
      </w:r>
      <w:proofErr w:type="spellEnd"/>
      <w:r w:rsidRPr="00BD41EA">
        <w:rPr>
          <w:lang w:val="en-US"/>
        </w:rPr>
        <w:t xml:space="preserve">, knowledge revealed through sound; </w:t>
      </w:r>
      <w:proofErr w:type="spellStart"/>
      <w:r w:rsidRPr="00BD41EA">
        <w:rPr>
          <w:i/>
          <w:lang w:val="en-US"/>
        </w:rPr>
        <w:t>aitihya</w:t>
      </w:r>
      <w:proofErr w:type="spellEnd"/>
      <w:r w:rsidRPr="00BD41EA">
        <w:rPr>
          <w:lang w:val="en-US"/>
        </w:rPr>
        <w:t xml:space="preserve">, traditional knowledge; </w:t>
      </w:r>
      <w:proofErr w:type="spellStart"/>
      <w:r w:rsidRPr="00BD41EA">
        <w:rPr>
          <w:i/>
          <w:lang w:val="en-US"/>
        </w:rPr>
        <w:t>anupalabdh</w:t>
      </w:r>
      <w:r w:rsidR="006419BD" w:rsidRPr="00BD41EA">
        <w:rPr>
          <w:i/>
          <w:lang w:val="en-US"/>
        </w:rPr>
        <w:t>i</w:t>
      </w:r>
      <w:proofErr w:type="spellEnd"/>
      <w:r w:rsidRPr="00BD41EA">
        <w:rPr>
          <w:lang w:val="en-US"/>
        </w:rPr>
        <w:t xml:space="preserve">, knowledge deduced from the non-perceived; </w:t>
      </w:r>
      <w:proofErr w:type="spellStart"/>
      <w:r w:rsidRPr="00BD41EA">
        <w:rPr>
          <w:i/>
          <w:lang w:val="en-US"/>
        </w:rPr>
        <w:t>arth</w:t>
      </w:r>
      <w:r w:rsidR="006419BD" w:rsidRPr="00BD41EA">
        <w:rPr>
          <w:i/>
          <w:lang w:val="en-US"/>
        </w:rPr>
        <w:t>ā</w:t>
      </w:r>
      <w:r w:rsidRPr="00BD41EA">
        <w:rPr>
          <w:i/>
          <w:lang w:val="en-US"/>
        </w:rPr>
        <w:t>patti</w:t>
      </w:r>
      <w:proofErr w:type="spellEnd"/>
      <w:r w:rsidRPr="00BD41EA">
        <w:rPr>
          <w:lang w:val="en-US"/>
        </w:rPr>
        <w:t xml:space="preserve">, derivative knowledge; and </w:t>
      </w:r>
      <w:proofErr w:type="spellStart"/>
      <w:r w:rsidRPr="00BD41EA">
        <w:rPr>
          <w:i/>
          <w:lang w:val="en-US"/>
        </w:rPr>
        <w:t>sambhava</w:t>
      </w:r>
      <w:proofErr w:type="spellEnd"/>
      <w:r w:rsidRPr="00BD41EA">
        <w:rPr>
          <w:lang w:val="en-US"/>
        </w:rPr>
        <w:t>, probability.</w:t>
      </w:r>
    </w:p>
    <w:p w14:paraId="2D45E8F7" w14:textId="77777777" w:rsidR="00D5223C" w:rsidRPr="00BD41EA" w:rsidRDefault="00D5223C" w:rsidP="008A39A6">
      <w:pPr>
        <w:pStyle w:val="Satiparagraph"/>
        <w:rPr>
          <w:lang w:val="en-US"/>
        </w:rPr>
      </w:pPr>
    </w:p>
    <w:p w14:paraId="679C2B84" w14:textId="1044EED5" w:rsidR="00F2230D" w:rsidRPr="00BD41EA" w:rsidRDefault="00F2230D" w:rsidP="008A39A6">
      <w:pPr>
        <w:pStyle w:val="Satiparagraph"/>
        <w:rPr>
          <w:lang w:val="en-US"/>
        </w:rPr>
      </w:pPr>
      <w:r w:rsidRPr="00BD41EA">
        <w:rPr>
          <w:lang w:val="en-US"/>
        </w:rPr>
        <w:t xml:space="preserve">The </w:t>
      </w:r>
      <w:proofErr w:type="spellStart"/>
      <w:r w:rsidRPr="00BD41EA">
        <w:rPr>
          <w:i/>
          <w:iCs/>
          <w:lang w:val="en-US"/>
        </w:rPr>
        <w:t>praty</w:t>
      </w:r>
      <w:r w:rsidR="006419BD" w:rsidRPr="00BD41EA">
        <w:rPr>
          <w:i/>
          <w:iCs/>
          <w:lang w:val="en-US"/>
        </w:rPr>
        <w:t>a</w:t>
      </w:r>
      <w:r w:rsidRPr="00BD41EA">
        <w:rPr>
          <w:i/>
          <w:iCs/>
          <w:lang w:val="en-US"/>
        </w:rPr>
        <w:t>kṣa</w:t>
      </w:r>
      <w:proofErr w:type="spellEnd"/>
      <w:r w:rsidRPr="00BD41EA">
        <w:rPr>
          <w:lang w:val="en-US"/>
        </w:rPr>
        <w:t xml:space="preserve">, </w:t>
      </w:r>
      <w:proofErr w:type="spellStart"/>
      <w:r w:rsidRPr="00BD41EA">
        <w:rPr>
          <w:i/>
          <w:iCs/>
          <w:lang w:val="en-US"/>
        </w:rPr>
        <w:t>parokṣa</w:t>
      </w:r>
      <w:proofErr w:type="spellEnd"/>
      <w:r w:rsidRPr="00BD41EA">
        <w:rPr>
          <w:lang w:val="en-US"/>
        </w:rPr>
        <w:t xml:space="preserve"> and the passive </w:t>
      </w:r>
      <w:proofErr w:type="spellStart"/>
      <w:r w:rsidRPr="00BD41EA">
        <w:rPr>
          <w:i/>
          <w:iCs/>
          <w:lang w:val="en-US"/>
        </w:rPr>
        <w:t>aparokṣa</w:t>
      </w:r>
      <w:proofErr w:type="spellEnd"/>
      <w:r w:rsidRPr="00BD41EA">
        <w:rPr>
          <w:lang w:val="en-US"/>
        </w:rPr>
        <w:t xml:space="preserve"> methods are collectively called the </w:t>
      </w:r>
      <w:proofErr w:type="spellStart"/>
      <w:r w:rsidR="006419BD" w:rsidRPr="00BD41EA">
        <w:rPr>
          <w:i/>
          <w:iCs/>
          <w:lang w:val="en-US"/>
        </w:rPr>
        <w:t>ā</w:t>
      </w:r>
      <w:r w:rsidRPr="00BD41EA">
        <w:rPr>
          <w:i/>
          <w:iCs/>
          <w:lang w:val="en-US"/>
        </w:rPr>
        <w:t>roha</w:t>
      </w:r>
      <w:proofErr w:type="spellEnd"/>
      <w:r w:rsidRPr="00BD41EA">
        <w:rPr>
          <w:lang w:val="en-US"/>
        </w:rPr>
        <w:t xml:space="preserve"> or ascending process. The proper </w:t>
      </w:r>
      <w:proofErr w:type="spellStart"/>
      <w:r w:rsidRPr="00BD41EA">
        <w:rPr>
          <w:i/>
          <w:lang w:val="en-US"/>
        </w:rPr>
        <w:t>aparokṣa</w:t>
      </w:r>
      <w:proofErr w:type="spellEnd"/>
      <w:r w:rsidRPr="00BD41EA">
        <w:rPr>
          <w:lang w:val="en-US"/>
        </w:rPr>
        <w:t xml:space="preserve">, </w:t>
      </w:r>
      <w:proofErr w:type="spellStart"/>
      <w:r w:rsidRPr="00BD41EA">
        <w:rPr>
          <w:i/>
          <w:lang w:val="en-US"/>
        </w:rPr>
        <w:t>adhok</w:t>
      </w:r>
      <w:r w:rsidR="006419BD" w:rsidRPr="00BD41EA">
        <w:rPr>
          <w:i/>
          <w:lang w:val="en-US"/>
        </w:rPr>
        <w:t>ṣ</w:t>
      </w:r>
      <w:r w:rsidRPr="00BD41EA">
        <w:rPr>
          <w:i/>
          <w:lang w:val="en-US"/>
        </w:rPr>
        <w:t>aja</w:t>
      </w:r>
      <w:proofErr w:type="spellEnd"/>
      <w:r w:rsidRPr="00BD41EA">
        <w:rPr>
          <w:i/>
          <w:lang w:val="en-US"/>
        </w:rPr>
        <w:t xml:space="preserve"> </w:t>
      </w:r>
      <w:r w:rsidRPr="00BD41EA">
        <w:rPr>
          <w:lang w:val="en-US"/>
        </w:rPr>
        <w:t xml:space="preserve">and </w:t>
      </w:r>
      <w:proofErr w:type="spellStart"/>
      <w:r w:rsidRPr="00BD41EA">
        <w:rPr>
          <w:i/>
          <w:lang w:val="en-US"/>
        </w:rPr>
        <w:t>aprākṛta</w:t>
      </w:r>
      <w:proofErr w:type="spellEnd"/>
      <w:r w:rsidRPr="00BD41EA">
        <w:rPr>
          <w:lang w:val="en-US"/>
        </w:rPr>
        <w:t xml:space="preserve"> methods constitute the </w:t>
      </w:r>
      <w:proofErr w:type="spellStart"/>
      <w:r w:rsidRPr="00BD41EA">
        <w:rPr>
          <w:i/>
          <w:lang w:val="en-US"/>
        </w:rPr>
        <w:t>avaroha</w:t>
      </w:r>
      <w:proofErr w:type="spellEnd"/>
      <w:r w:rsidRPr="00BD41EA">
        <w:rPr>
          <w:lang w:val="en-US"/>
        </w:rPr>
        <w:t xml:space="preserve"> or descending process.</w:t>
      </w:r>
    </w:p>
    <w:p w14:paraId="6D3E424A" w14:textId="77777777" w:rsidR="00F2230D" w:rsidRPr="00BD41EA" w:rsidRDefault="00F2230D" w:rsidP="008A39A6">
      <w:pPr>
        <w:pStyle w:val="Satiparagraph"/>
        <w:rPr>
          <w:lang w:val="en-US"/>
        </w:rPr>
      </w:pPr>
    </w:p>
    <w:p w14:paraId="2A5F80D2" w14:textId="3577DF71" w:rsidR="00310586" w:rsidRDefault="00F2230D" w:rsidP="008A39A6">
      <w:pPr>
        <w:pStyle w:val="Satiparagraph"/>
        <w:rPr>
          <w:lang w:val="en-US"/>
        </w:rPr>
      </w:pPr>
      <w:r w:rsidRPr="00BD41EA">
        <w:rPr>
          <w:lang w:val="en-US"/>
        </w:rPr>
        <w:t xml:space="preserve">Śrīla Bhaktivinoda </w:t>
      </w:r>
      <w:proofErr w:type="spellStart"/>
      <w:r w:rsidRPr="00BD41EA">
        <w:rPr>
          <w:lang w:val="en-US"/>
        </w:rPr>
        <w:t>Ṭhākura</w:t>
      </w:r>
      <w:proofErr w:type="spellEnd"/>
      <w:r w:rsidRPr="00BD41EA">
        <w:rPr>
          <w:lang w:val="en-US"/>
        </w:rPr>
        <w:t xml:space="preserve"> writes</w:t>
      </w:r>
      <w:r w:rsidR="00310586" w:rsidRPr="00310586">
        <w:rPr>
          <w:lang w:val="en-US"/>
        </w:rPr>
        <w:t xml:space="preserve"> </w:t>
      </w:r>
      <w:r w:rsidR="00310586">
        <w:rPr>
          <w:lang w:val="en-US"/>
        </w:rPr>
        <w:t xml:space="preserve">in </w:t>
      </w:r>
      <w:proofErr w:type="spellStart"/>
      <w:r w:rsidR="00310586" w:rsidRPr="007F2171">
        <w:rPr>
          <w:lang w:val="en-US"/>
        </w:rPr>
        <w:t>Bhāgavata</w:t>
      </w:r>
      <w:proofErr w:type="spellEnd"/>
      <w:r w:rsidR="00310586" w:rsidRPr="007F2171">
        <w:rPr>
          <w:lang w:val="en-US"/>
        </w:rPr>
        <w:t>—Its Philosophy, Ethics and Theology</w:t>
      </w:r>
      <w:r w:rsidRPr="00BD41EA">
        <w:rPr>
          <w:lang w:val="en-US"/>
        </w:rPr>
        <w:t>:</w:t>
      </w:r>
    </w:p>
    <w:p w14:paraId="500A84C1" w14:textId="77777777" w:rsidR="00310586" w:rsidRDefault="00310586" w:rsidP="008A39A6">
      <w:pPr>
        <w:pStyle w:val="Satiparagraph"/>
        <w:rPr>
          <w:lang w:val="en-US"/>
        </w:rPr>
      </w:pPr>
    </w:p>
    <w:p w14:paraId="0881FAD6" w14:textId="0CE54BBD" w:rsidR="00F2230D" w:rsidRPr="00BD41EA" w:rsidRDefault="00F2230D" w:rsidP="00805272">
      <w:pPr>
        <w:pStyle w:val="1Satiindentedquotes"/>
        <w:rPr>
          <w:lang w:val="en-US"/>
        </w:rPr>
      </w:pPr>
      <w:r w:rsidRPr="00BD41EA">
        <w:rPr>
          <w:lang w:val="en-US"/>
        </w:rPr>
        <w:t xml:space="preserve">The </w:t>
      </w:r>
      <w:proofErr w:type="spellStart"/>
      <w:r w:rsidRPr="00BD41EA">
        <w:rPr>
          <w:i/>
          <w:lang w:val="en-US"/>
        </w:rPr>
        <w:t>pratyakṣa</w:t>
      </w:r>
      <w:proofErr w:type="spellEnd"/>
      <w:r w:rsidR="00162509" w:rsidRPr="00BD41EA">
        <w:rPr>
          <w:lang w:val="en-US"/>
        </w:rPr>
        <w:t xml:space="preserve"> and </w:t>
      </w:r>
      <w:proofErr w:type="spellStart"/>
      <w:r w:rsidRPr="00BD41EA">
        <w:rPr>
          <w:i/>
          <w:lang w:val="en-US"/>
        </w:rPr>
        <w:t>parokṣa</w:t>
      </w:r>
      <w:proofErr w:type="spellEnd"/>
      <w:r w:rsidRPr="00BD41EA">
        <w:rPr>
          <w:lang w:val="en-US"/>
        </w:rPr>
        <w:t xml:space="preserve"> methods aim at </w:t>
      </w:r>
      <w:r w:rsidRPr="00BD41EA">
        <w:rPr>
          <w:i/>
          <w:lang w:val="en-US"/>
        </w:rPr>
        <w:t>dharma</w:t>
      </w:r>
      <w:r w:rsidRPr="00BD41EA">
        <w:rPr>
          <w:lang w:val="en-US"/>
        </w:rPr>
        <w:t xml:space="preserve"> (virtue), </w:t>
      </w:r>
      <w:proofErr w:type="spellStart"/>
      <w:r w:rsidRPr="00BD41EA">
        <w:rPr>
          <w:i/>
          <w:lang w:val="en-US"/>
        </w:rPr>
        <w:t>artha</w:t>
      </w:r>
      <w:proofErr w:type="spellEnd"/>
      <w:r w:rsidRPr="00BD41EA">
        <w:rPr>
          <w:lang w:val="en-US"/>
        </w:rPr>
        <w:t xml:space="preserve"> (utility), and </w:t>
      </w:r>
      <w:proofErr w:type="spellStart"/>
      <w:r w:rsidRPr="00BD41EA">
        <w:rPr>
          <w:i/>
          <w:lang w:val="en-US"/>
        </w:rPr>
        <w:t>kāma</w:t>
      </w:r>
      <w:proofErr w:type="spellEnd"/>
      <w:r w:rsidRPr="00BD41EA">
        <w:rPr>
          <w:lang w:val="en-US"/>
        </w:rPr>
        <w:t xml:space="preserve"> (sensuous) gratification. The wrong </w:t>
      </w:r>
      <w:proofErr w:type="spellStart"/>
      <w:r w:rsidRPr="00BD41EA">
        <w:rPr>
          <w:i/>
          <w:lang w:val="en-US"/>
        </w:rPr>
        <w:t>aparokṣa</w:t>
      </w:r>
      <w:proofErr w:type="spellEnd"/>
      <w:r w:rsidRPr="00BD41EA">
        <w:rPr>
          <w:lang w:val="en-US"/>
        </w:rPr>
        <w:t xml:space="preserve"> method aims at pseudo-</w:t>
      </w:r>
      <w:proofErr w:type="spellStart"/>
      <w:r w:rsidRPr="00BD41EA">
        <w:rPr>
          <w:i/>
          <w:lang w:val="en-US"/>
        </w:rPr>
        <w:t>mokṣa</w:t>
      </w:r>
      <w:proofErr w:type="spellEnd"/>
      <w:r w:rsidRPr="00BD41EA">
        <w:rPr>
          <w:lang w:val="en-US"/>
        </w:rPr>
        <w:t xml:space="preserve"> (annihilation). The right </w:t>
      </w:r>
      <w:proofErr w:type="spellStart"/>
      <w:r w:rsidRPr="00BD41EA">
        <w:rPr>
          <w:i/>
          <w:lang w:val="en-US"/>
        </w:rPr>
        <w:t>aparokṣa</w:t>
      </w:r>
      <w:proofErr w:type="spellEnd"/>
      <w:r w:rsidRPr="00BD41EA">
        <w:rPr>
          <w:i/>
          <w:lang w:val="en-US"/>
        </w:rPr>
        <w:t xml:space="preserve"> </w:t>
      </w:r>
      <w:r w:rsidRPr="00BD41EA">
        <w:rPr>
          <w:lang w:val="en-US"/>
        </w:rPr>
        <w:t xml:space="preserve">method aims at positive transcendence. The </w:t>
      </w:r>
      <w:proofErr w:type="spellStart"/>
      <w:r w:rsidRPr="00BD41EA">
        <w:rPr>
          <w:i/>
          <w:lang w:val="en-US"/>
        </w:rPr>
        <w:t>adhokṣaja</w:t>
      </w:r>
      <w:proofErr w:type="spellEnd"/>
      <w:r w:rsidRPr="00BD41EA">
        <w:rPr>
          <w:lang w:val="en-US"/>
        </w:rPr>
        <w:t xml:space="preserve"> method aims at </w:t>
      </w:r>
      <w:r w:rsidRPr="00BD41EA">
        <w:rPr>
          <w:i/>
          <w:lang w:val="en-US"/>
        </w:rPr>
        <w:t xml:space="preserve">Bhakti </w:t>
      </w:r>
      <w:r w:rsidRPr="00BD41EA">
        <w:rPr>
          <w:lang w:val="en-US"/>
        </w:rPr>
        <w:t xml:space="preserve">or reverential transcendental service of the Absolute. The </w:t>
      </w:r>
      <w:proofErr w:type="spellStart"/>
      <w:r w:rsidRPr="00BD41EA">
        <w:rPr>
          <w:i/>
          <w:lang w:val="en-US"/>
        </w:rPr>
        <w:t>aprākṛta</w:t>
      </w:r>
      <w:proofErr w:type="spellEnd"/>
      <w:r w:rsidRPr="00BD41EA">
        <w:rPr>
          <w:i/>
          <w:lang w:val="en-US"/>
        </w:rPr>
        <w:t xml:space="preserve"> </w:t>
      </w:r>
      <w:r w:rsidRPr="00BD41EA">
        <w:rPr>
          <w:lang w:val="en-US"/>
        </w:rPr>
        <w:t xml:space="preserve">method has in view the realization of </w:t>
      </w:r>
      <w:r w:rsidRPr="00BD41EA">
        <w:rPr>
          <w:i/>
          <w:lang w:val="en-US"/>
        </w:rPr>
        <w:t>prema</w:t>
      </w:r>
      <w:r w:rsidRPr="00BD41EA">
        <w:rPr>
          <w:lang w:val="en-US"/>
        </w:rPr>
        <w:t xml:space="preserve"> </w:t>
      </w:r>
      <w:r w:rsidR="00162509" w:rsidRPr="00BD41EA">
        <w:rPr>
          <w:lang w:val="en-US"/>
        </w:rPr>
        <w:t>or Divine Love.</w:t>
      </w:r>
    </w:p>
    <w:p w14:paraId="41B51A5B" w14:textId="5BC0FA49" w:rsidR="00D5223C" w:rsidRPr="00BD41EA" w:rsidRDefault="00D5223C" w:rsidP="008A39A6">
      <w:pPr>
        <w:pStyle w:val="Satiparagraph"/>
        <w:rPr>
          <w:lang w:val="en-US"/>
        </w:rPr>
      </w:pPr>
    </w:p>
    <w:p w14:paraId="48501B5D" w14:textId="396B7D71" w:rsidR="00F2230D" w:rsidRPr="00BD41EA" w:rsidRDefault="004C00E3" w:rsidP="008A39A6">
      <w:pPr>
        <w:pStyle w:val="Satiparagraph"/>
        <w:rPr>
          <w:lang w:val="en-US"/>
        </w:rPr>
      </w:pPr>
      <w:r w:rsidRPr="00BD41EA">
        <w:rPr>
          <w:lang w:val="en-US"/>
        </w:rPr>
        <w:t>Śrīla Prabhupāda</w:t>
      </w:r>
      <w:r w:rsidR="00F2230D" w:rsidRPr="00BD41EA">
        <w:rPr>
          <w:lang w:val="en-US"/>
        </w:rPr>
        <w:t xml:space="preserve"> explained these five methods in different words:</w:t>
      </w:r>
    </w:p>
    <w:p w14:paraId="443688BD" w14:textId="77777777" w:rsidR="00F2230D" w:rsidRPr="00BD41EA" w:rsidRDefault="00F2230D" w:rsidP="008A39A6">
      <w:pPr>
        <w:pStyle w:val="Satiparagraph"/>
        <w:rPr>
          <w:lang w:val="en-US"/>
        </w:rPr>
      </w:pPr>
    </w:p>
    <w:p w14:paraId="7B289F36" w14:textId="6602D353" w:rsidR="00F2230D" w:rsidRPr="00C8551D" w:rsidRDefault="00F2230D" w:rsidP="00B83B42">
      <w:pPr>
        <w:pStyle w:val="Sati123lists"/>
        <w:rPr>
          <w:lang w:val="en-US"/>
        </w:rPr>
      </w:pPr>
      <w:proofErr w:type="spellStart"/>
      <w:r w:rsidRPr="00C8551D">
        <w:rPr>
          <w:i/>
          <w:iCs/>
          <w:lang w:val="en-US"/>
        </w:rPr>
        <w:t>pratyakṣa</w:t>
      </w:r>
      <w:proofErr w:type="spellEnd"/>
      <w:r w:rsidR="00F2437F">
        <w:rPr>
          <w:i/>
          <w:iCs/>
          <w:lang w:val="en-US"/>
        </w:rPr>
        <w:t xml:space="preserve"> (</w:t>
      </w:r>
      <w:r w:rsidRPr="00C8551D">
        <w:rPr>
          <w:lang w:val="en-US"/>
        </w:rPr>
        <w:t>direct perception</w:t>
      </w:r>
      <w:r w:rsidR="00F2437F">
        <w:rPr>
          <w:lang w:val="en-US"/>
        </w:rPr>
        <w:t>),</w:t>
      </w:r>
    </w:p>
    <w:p w14:paraId="1572030D" w14:textId="77777777" w:rsidR="00921EFC" w:rsidRPr="00C8551D" w:rsidRDefault="00921EFC" w:rsidP="00921EFC">
      <w:pPr>
        <w:jc w:val="both"/>
        <w:rPr>
          <w:lang w:val="en-US"/>
        </w:rPr>
      </w:pPr>
    </w:p>
    <w:p w14:paraId="6070D1AD" w14:textId="5240D646" w:rsidR="00F2230D" w:rsidRPr="00C8551D" w:rsidRDefault="00F2230D" w:rsidP="00B83B42">
      <w:pPr>
        <w:pStyle w:val="Sati123lists"/>
        <w:rPr>
          <w:lang w:val="en-US"/>
        </w:rPr>
      </w:pPr>
      <w:proofErr w:type="spellStart"/>
      <w:r w:rsidRPr="00C8551D">
        <w:rPr>
          <w:i/>
          <w:iCs/>
          <w:lang w:val="en-US"/>
        </w:rPr>
        <w:t>parokṣa</w:t>
      </w:r>
      <w:proofErr w:type="spellEnd"/>
      <w:r w:rsidR="00F2437F">
        <w:rPr>
          <w:i/>
          <w:iCs/>
          <w:lang w:val="en-US"/>
        </w:rPr>
        <w:t xml:space="preserve"> (</w:t>
      </w:r>
      <w:r w:rsidRPr="00C8551D">
        <w:rPr>
          <w:lang w:val="en-US"/>
        </w:rPr>
        <w:t>hearing from authorities</w:t>
      </w:r>
      <w:r w:rsidR="00F2437F">
        <w:rPr>
          <w:lang w:val="en-US"/>
        </w:rPr>
        <w:t>),</w:t>
      </w:r>
    </w:p>
    <w:p w14:paraId="07CBF972" w14:textId="77777777" w:rsidR="00921EFC" w:rsidRPr="00C8551D" w:rsidRDefault="00921EFC" w:rsidP="00921EFC">
      <w:pPr>
        <w:pStyle w:val="ListParagraph"/>
        <w:rPr>
          <w:lang w:val="en-US"/>
        </w:rPr>
      </w:pPr>
    </w:p>
    <w:p w14:paraId="6328CBD0" w14:textId="3AF68AAA" w:rsidR="00F2230D" w:rsidRPr="00C8551D" w:rsidRDefault="00F2230D" w:rsidP="00B83B42">
      <w:pPr>
        <w:pStyle w:val="Sati123lists"/>
        <w:rPr>
          <w:lang w:val="en-US"/>
        </w:rPr>
      </w:pPr>
      <w:proofErr w:type="spellStart"/>
      <w:r w:rsidRPr="00C8551D">
        <w:rPr>
          <w:i/>
          <w:iCs/>
          <w:lang w:val="en-US"/>
        </w:rPr>
        <w:t>aparokṣa</w:t>
      </w:r>
      <w:proofErr w:type="spellEnd"/>
      <w:r w:rsidR="00F2437F">
        <w:rPr>
          <w:i/>
          <w:iCs/>
          <w:lang w:val="en-US"/>
        </w:rPr>
        <w:t xml:space="preserve"> (</w:t>
      </w:r>
      <w:r w:rsidRPr="00C8551D">
        <w:rPr>
          <w:lang w:val="en-US"/>
        </w:rPr>
        <w:t>realizing</w:t>
      </w:r>
      <w:r w:rsidR="00F2437F">
        <w:rPr>
          <w:lang w:val="en-US"/>
        </w:rPr>
        <w:t xml:space="preserve">, </w:t>
      </w:r>
      <w:r w:rsidRPr="00C8551D">
        <w:rPr>
          <w:lang w:val="en-US"/>
        </w:rPr>
        <w:t>self-realization)</w:t>
      </w:r>
      <w:r w:rsidR="00F2437F">
        <w:rPr>
          <w:lang w:val="en-US"/>
        </w:rPr>
        <w:t>,</w:t>
      </w:r>
    </w:p>
    <w:p w14:paraId="6C779007" w14:textId="77777777" w:rsidR="00921EFC" w:rsidRPr="00C8551D" w:rsidRDefault="00921EFC" w:rsidP="00921EFC">
      <w:pPr>
        <w:pStyle w:val="ListParagraph"/>
        <w:rPr>
          <w:lang w:val="en-US"/>
        </w:rPr>
      </w:pPr>
    </w:p>
    <w:p w14:paraId="2F1FCEF8" w14:textId="1D886EBD" w:rsidR="00F2230D" w:rsidRDefault="00F2230D" w:rsidP="00B83B42">
      <w:pPr>
        <w:pStyle w:val="Sati123lists"/>
        <w:rPr>
          <w:lang w:val="en-US"/>
        </w:rPr>
      </w:pPr>
      <w:proofErr w:type="spellStart"/>
      <w:r w:rsidRPr="00BD41EA">
        <w:rPr>
          <w:i/>
          <w:iCs/>
          <w:lang w:val="en-US"/>
        </w:rPr>
        <w:t>adhokṣaja</w:t>
      </w:r>
      <w:proofErr w:type="spellEnd"/>
      <w:r w:rsidR="00D30CF0" w:rsidRPr="00BD41EA">
        <w:rPr>
          <w:lang w:val="en-US"/>
        </w:rPr>
        <w:t xml:space="preserve"> </w:t>
      </w:r>
      <w:r w:rsidR="003F28B7">
        <w:rPr>
          <w:lang w:val="en-US"/>
        </w:rPr>
        <w:t>(</w:t>
      </w:r>
      <w:r w:rsidRPr="00BD41EA">
        <w:rPr>
          <w:lang w:val="en-US"/>
        </w:rPr>
        <w:t xml:space="preserve">understanding what </w:t>
      </w:r>
      <w:proofErr w:type="gramStart"/>
      <w:r w:rsidRPr="00BD41EA">
        <w:rPr>
          <w:lang w:val="en-US"/>
        </w:rPr>
        <w:t>is the position of God</w:t>
      </w:r>
      <w:proofErr w:type="gramEnd"/>
      <w:r w:rsidRPr="00BD41EA">
        <w:rPr>
          <w:lang w:val="en-US"/>
        </w:rPr>
        <w:t xml:space="preserve"> and His situation</w:t>
      </w:r>
      <w:r w:rsidR="003F28B7">
        <w:rPr>
          <w:lang w:val="en-US"/>
        </w:rPr>
        <w:t>),</w:t>
      </w:r>
    </w:p>
    <w:p w14:paraId="0C9EABF7" w14:textId="77777777" w:rsidR="00921EFC" w:rsidRPr="00921EFC" w:rsidRDefault="00921EFC" w:rsidP="00921EFC">
      <w:pPr>
        <w:pStyle w:val="ListParagraph"/>
        <w:rPr>
          <w:lang w:val="en-US"/>
        </w:rPr>
      </w:pPr>
    </w:p>
    <w:p w14:paraId="7253C2DA" w14:textId="66A776D5" w:rsidR="00F2230D" w:rsidRPr="00BD41EA" w:rsidRDefault="00F2230D" w:rsidP="00B83B42">
      <w:pPr>
        <w:pStyle w:val="Sati123lists"/>
        <w:rPr>
          <w:lang w:val="en-US"/>
        </w:rPr>
      </w:pPr>
      <w:proofErr w:type="spellStart"/>
      <w:r w:rsidRPr="00BD41EA">
        <w:rPr>
          <w:i/>
          <w:iCs/>
          <w:lang w:val="en-US"/>
        </w:rPr>
        <w:t>aprākṛta</w:t>
      </w:r>
      <w:proofErr w:type="spellEnd"/>
      <w:r w:rsidR="00D30CF0" w:rsidRPr="00BD41EA">
        <w:rPr>
          <w:lang w:val="en-US"/>
        </w:rPr>
        <w:t xml:space="preserve"> </w:t>
      </w:r>
      <w:r w:rsidR="003F28B7">
        <w:rPr>
          <w:lang w:val="en-US"/>
        </w:rPr>
        <w:t>(</w:t>
      </w:r>
      <w:r w:rsidRPr="00BD41EA">
        <w:rPr>
          <w:lang w:val="en-US"/>
        </w:rPr>
        <w:t xml:space="preserve">highest level of understanding the position of God in </w:t>
      </w:r>
      <w:r w:rsidR="00D30CF0" w:rsidRPr="00BD41EA">
        <w:rPr>
          <w:lang w:val="en-US"/>
        </w:rPr>
        <w:t>H</w:t>
      </w:r>
      <w:r w:rsidRPr="00BD41EA">
        <w:rPr>
          <w:lang w:val="en-US"/>
        </w:rPr>
        <w:t>is humanlike feature</w:t>
      </w:r>
      <w:r w:rsidR="003F28B7">
        <w:rPr>
          <w:lang w:val="en-US"/>
        </w:rPr>
        <w:t>)</w:t>
      </w:r>
      <w:r w:rsidR="00E04F23">
        <w:rPr>
          <w:lang w:val="en-US"/>
        </w:rPr>
        <w:t>.</w:t>
      </w:r>
    </w:p>
    <w:p w14:paraId="12671F55" w14:textId="77777777" w:rsidR="00F2230D" w:rsidRPr="00BD41EA" w:rsidRDefault="00F2230D" w:rsidP="008A39A6">
      <w:pPr>
        <w:pStyle w:val="Satiparagraph"/>
        <w:rPr>
          <w:lang w:val="en-US"/>
        </w:rPr>
      </w:pPr>
    </w:p>
    <w:p w14:paraId="5791DD96" w14:textId="77777777" w:rsidR="000E2305" w:rsidRDefault="000E2305">
      <w:pPr>
        <w:widowControl/>
        <w:rPr>
          <w:rFonts w:eastAsia="Times New Roman" w:cs="Times New Roman"/>
          <w:szCs w:val="20"/>
          <w:lang w:val="en-US"/>
        </w:rPr>
      </w:pPr>
      <w:r>
        <w:rPr>
          <w:lang w:val="en-US"/>
        </w:rPr>
        <w:br w:type="page"/>
      </w:r>
    </w:p>
    <w:p w14:paraId="1929B65B" w14:textId="460C0E6A" w:rsidR="00F2230D" w:rsidRPr="00BD41EA" w:rsidRDefault="00F2230D" w:rsidP="008A39A6">
      <w:pPr>
        <w:pStyle w:val="Satiparagraph"/>
        <w:rPr>
          <w:lang w:val="en-US"/>
        </w:rPr>
      </w:pPr>
      <w:r w:rsidRPr="00BD41EA">
        <w:rPr>
          <w:lang w:val="en-US"/>
        </w:rPr>
        <w:lastRenderedPageBreak/>
        <w:t xml:space="preserve">Here are two examples how </w:t>
      </w:r>
      <w:r w:rsidR="004C00E3" w:rsidRPr="00BD41EA">
        <w:rPr>
          <w:lang w:val="en-US"/>
        </w:rPr>
        <w:t>Śrīla Prabhupāda</w:t>
      </w:r>
      <w:r w:rsidRPr="00BD41EA">
        <w:rPr>
          <w:lang w:val="en-US"/>
        </w:rPr>
        <w:t xml:space="preserve"> explained them</w:t>
      </w:r>
      <w:r w:rsidR="00565AAC">
        <w:rPr>
          <w:lang w:val="en-US"/>
        </w:rPr>
        <w:t>.</w:t>
      </w:r>
    </w:p>
    <w:p w14:paraId="7045768E" w14:textId="15590FAF" w:rsidR="00F2230D" w:rsidRDefault="00F2230D" w:rsidP="008A39A6">
      <w:pPr>
        <w:pStyle w:val="Satiparagraph"/>
        <w:rPr>
          <w:lang w:val="en-US"/>
        </w:rPr>
      </w:pPr>
    </w:p>
    <w:p w14:paraId="14BB5AE2" w14:textId="0FD30216" w:rsidR="00E04F23" w:rsidRDefault="00E04F23" w:rsidP="008A39A6">
      <w:pPr>
        <w:pStyle w:val="Satiparagraph"/>
        <w:rPr>
          <w:lang w:val="en-US"/>
        </w:rPr>
      </w:pPr>
      <w:r w:rsidRPr="00E04F23">
        <w:rPr>
          <w:iCs/>
          <w:lang w:val="en-US"/>
        </w:rPr>
        <w:t>Lecture on</w:t>
      </w:r>
      <w:r>
        <w:rPr>
          <w:i/>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3.26.1, Bombay</w:t>
      </w:r>
      <w:r>
        <w:rPr>
          <w:lang w:val="en-US"/>
        </w:rPr>
        <w:t>,</w:t>
      </w:r>
      <w:r w:rsidRPr="00BD41EA">
        <w:rPr>
          <w:lang w:val="en-US"/>
        </w:rPr>
        <w:t xml:space="preserve"> December 13, 1974</w:t>
      </w:r>
      <w:r>
        <w:rPr>
          <w:lang w:val="en-US"/>
        </w:rPr>
        <w:t>:</w:t>
      </w:r>
    </w:p>
    <w:p w14:paraId="249505A1" w14:textId="77777777" w:rsidR="00E04F23" w:rsidRPr="00BD41EA" w:rsidRDefault="00E04F23" w:rsidP="008A39A6">
      <w:pPr>
        <w:pStyle w:val="Satiparagraph"/>
        <w:rPr>
          <w:lang w:val="en-US"/>
        </w:rPr>
      </w:pPr>
    </w:p>
    <w:p w14:paraId="33E219F3" w14:textId="5A5F3CF7" w:rsidR="00F2230D" w:rsidRPr="00BD41EA" w:rsidRDefault="00F2230D" w:rsidP="00805272">
      <w:pPr>
        <w:pStyle w:val="1Satiindentedquotes"/>
        <w:rPr>
          <w:lang w:val="en-US"/>
        </w:rPr>
      </w:pPr>
      <w:r w:rsidRPr="00BD41EA">
        <w:rPr>
          <w:lang w:val="en-US"/>
        </w:rPr>
        <w:t xml:space="preserve">So </w:t>
      </w:r>
      <w:proofErr w:type="gramStart"/>
      <w:r w:rsidRPr="00BD41EA">
        <w:rPr>
          <w:lang w:val="en-US"/>
        </w:rPr>
        <w:t>therefore</w:t>
      </w:r>
      <w:proofErr w:type="gramEnd"/>
      <w:r w:rsidRPr="00BD41EA">
        <w:rPr>
          <w:lang w:val="en-US"/>
        </w:rPr>
        <w:t xml:space="preserve"> even if you are </w:t>
      </w:r>
      <w:proofErr w:type="spellStart"/>
      <w:r w:rsidR="00D30CF0" w:rsidRPr="00BD41EA">
        <w:rPr>
          <w:i/>
          <w:lang w:val="en-US"/>
        </w:rPr>
        <w:t>b</w:t>
      </w:r>
      <w:r w:rsidRPr="00BD41EA">
        <w:rPr>
          <w:i/>
          <w:lang w:val="en-US"/>
        </w:rPr>
        <w:t>r</w:t>
      </w:r>
      <w:r w:rsidR="00D30CF0" w:rsidRPr="00BD41EA">
        <w:rPr>
          <w:i/>
          <w:lang w:val="en-US"/>
        </w:rPr>
        <w:t>ā</w:t>
      </w:r>
      <w:r w:rsidRPr="00BD41EA">
        <w:rPr>
          <w:i/>
          <w:lang w:val="en-US"/>
        </w:rPr>
        <w:t>hma</w:t>
      </w:r>
      <w:r w:rsidR="00D30CF0" w:rsidRPr="00BD41EA">
        <w:rPr>
          <w:i/>
          <w:lang w:val="en-US"/>
        </w:rPr>
        <w:t>ṇa</w:t>
      </w:r>
      <w:proofErr w:type="spellEnd"/>
      <w:r w:rsidRPr="00BD41EA">
        <w:rPr>
          <w:lang w:val="en-US"/>
        </w:rPr>
        <w:t xml:space="preserve"> status, you are not still </w:t>
      </w:r>
      <w:proofErr w:type="spellStart"/>
      <w:r w:rsidRPr="00BD41EA">
        <w:rPr>
          <w:i/>
          <w:lang w:val="en-US"/>
        </w:rPr>
        <w:t>aprākṛta</w:t>
      </w:r>
      <w:proofErr w:type="spellEnd"/>
      <w:r w:rsidRPr="00BD41EA">
        <w:rPr>
          <w:lang w:val="en-US"/>
        </w:rPr>
        <w:t xml:space="preserve">. You are </w:t>
      </w:r>
      <w:proofErr w:type="spellStart"/>
      <w:r w:rsidRPr="00BD41EA">
        <w:rPr>
          <w:i/>
          <w:lang w:val="en-US"/>
        </w:rPr>
        <w:t>aparokṣa</w:t>
      </w:r>
      <w:proofErr w:type="spellEnd"/>
      <w:r w:rsidRPr="00BD41EA">
        <w:rPr>
          <w:lang w:val="en-US"/>
        </w:rPr>
        <w:t xml:space="preserve">. </w:t>
      </w:r>
      <w:proofErr w:type="spellStart"/>
      <w:r w:rsidRPr="00BD41EA">
        <w:rPr>
          <w:i/>
          <w:lang w:val="en-US"/>
        </w:rPr>
        <w:t>Aparokṣa</w:t>
      </w:r>
      <w:proofErr w:type="spellEnd"/>
      <w:r w:rsidRPr="00BD41EA">
        <w:rPr>
          <w:lang w:val="en-US"/>
        </w:rPr>
        <w:t xml:space="preserve"> status, not even </w:t>
      </w:r>
      <w:proofErr w:type="spellStart"/>
      <w:r w:rsidRPr="00BD41EA">
        <w:rPr>
          <w:i/>
          <w:lang w:val="en-US"/>
        </w:rPr>
        <w:t>adhokṣaja</w:t>
      </w:r>
      <w:proofErr w:type="spellEnd"/>
      <w:r w:rsidRPr="00BD41EA">
        <w:rPr>
          <w:lang w:val="en-US"/>
        </w:rPr>
        <w:t xml:space="preserve">. As I told you, there are different stages of knowledge, so the </w:t>
      </w:r>
      <w:r w:rsidRPr="00BD41EA">
        <w:rPr>
          <w:i/>
          <w:lang w:val="en-US"/>
        </w:rPr>
        <w:t>brahma</w:t>
      </w:r>
      <w:r w:rsidRPr="00BD41EA">
        <w:rPr>
          <w:lang w:val="en-US"/>
        </w:rPr>
        <w:t>-</w:t>
      </w:r>
      <w:proofErr w:type="spellStart"/>
      <w:r w:rsidRPr="00BD41EA">
        <w:rPr>
          <w:i/>
          <w:lang w:val="en-US"/>
        </w:rPr>
        <w:t>jñāna</w:t>
      </w:r>
      <w:proofErr w:type="spellEnd"/>
      <w:r w:rsidRPr="00BD41EA">
        <w:rPr>
          <w:lang w:val="en-US"/>
        </w:rPr>
        <w:t xml:space="preserve"> is </w:t>
      </w:r>
      <w:proofErr w:type="spellStart"/>
      <w:r w:rsidR="00D30CF0" w:rsidRPr="00BD41EA">
        <w:rPr>
          <w:i/>
          <w:lang w:val="en-US"/>
        </w:rPr>
        <w:t>a</w:t>
      </w:r>
      <w:r w:rsidRPr="00BD41EA">
        <w:rPr>
          <w:i/>
          <w:lang w:val="en-US"/>
        </w:rPr>
        <w:t>parokṣa</w:t>
      </w:r>
      <w:r w:rsidRPr="00BD41EA">
        <w:rPr>
          <w:lang w:val="en-US"/>
        </w:rPr>
        <w:t>-</w:t>
      </w:r>
      <w:r w:rsidRPr="00BD41EA">
        <w:rPr>
          <w:i/>
          <w:lang w:val="en-US"/>
        </w:rPr>
        <w:t>jñāna</w:t>
      </w:r>
      <w:proofErr w:type="spellEnd"/>
      <w:r w:rsidRPr="00BD41EA">
        <w:rPr>
          <w:lang w:val="en-US"/>
        </w:rPr>
        <w:t xml:space="preserve">. </w:t>
      </w:r>
      <w:proofErr w:type="spellStart"/>
      <w:r w:rsidRPr="00BD41EA">
        <w:rPr>
          <w:i/>
          <w:lang w:val="en-US"/>
        </w:rPr>
        <w:t>Pratyakṣa</w:t>
      </w:r>
      <w:proofErr w:type="spellEnd"/>
      <w:r w:rsidRPr="00BD41EA">
        <w:rPr>
          <w:lang w:val="en-US"/>
        </w:rPr>
        <w:t xml:space="preserve">, </w:t>
      </w:r>
      <w:proofErr w:type="spellStart"/>
      <w:r w:rsidRPr="00BD41EA">
        <w:rPr>
          <w:i/>
          <w:lang w:val="en-US"/>
        </w:rPr>
        <w:t>parokṣa</w:t>
      </w:r>
      <w:proofErr w:type="spellEnd"/>
      <w:r w:rsidRPr="00BD41EA">
        <w:rPr>
          <w:lang w:val="en-US"/>
        </w:rPr>
        <w:t xml:space="preserve">, </w:t>
      </w:r>
      <w:proofErr w:type="spellStart"/>
      <w:r w:rsidRPr="00BD41EA">
        <w:rPr>
          <w:i/>
          <w:lang w:val="en-US"/>
        </w:rPr>
        <w:t>aparokṣa</w:t>
      </w:r>
      <w:proofErr w:type="spellEnd"/>
      <w:r w:rsidRPr="00BD41EA">
        <w:rPr>
          <w:lang w:val="en-US"/>
        </w:rPr>
        <w:t xml:space="preserve">. And the spiritual planets, </w:t>
      </w:r>
      <w:proofErr w:type="spellStart"/>
      <w:r w:rsidRPr="00A33856">
        <w:rPr>
          <w:i/>
          <w:iCs/>
          <w:lang w:val="en-US"/>
        </w:rPr>
        <w:t>Vaikuṇṭha</w:t>
      </w:r>
      <w:proofErr w:type="spellEnd"/>
      <w:r w:rsidRPr="00BD41EA">
        <w:rPr>
          <w:lang w:val="en-US"/>
        </w:rPr>
        <w:t xml:space="preserve"> knowledge, that is </w:t>
      </w:r>
      <w:proofErr w:type="spellStart"/>
      <w:r w:rsidRPr="00BD41EA">
        <w:rPr>
          <w:i/>
          <w:lang w:val="en-US"/>
        </w:rPr>
        <w:t>adhokṣaja</w:t>
      </w:r>
      <w:proofErr w:type="spellEnd"/>
      <w:r w:rsidRPr="00BD41EA">
        <w:rPr>
          <w:lang w:val="en-US"/>
        </w:rPr>
        <w:t xml:space="preserve">. And the knowledge about Kṛṣṇa and His planet, </w:t>
      </w:r>
      <w:proofErr w:type="spellStart"/>
      <w:r w:rsidRPr="00BD41EA">
        <w:rPr>
          <w:lang w:val="en-US"/>
        </w:rPr>
        <w:t>Goloka</w:t>
      </w:r>
      <w:proofErr w:type="spellEnd"/>
      <w:r w:rsidRPr="00BD41EA">
        <w:rPr>
          <w:lang w:val="en-US"/>
        </w:rPr>
        <w:t xml:space="preserve"> </w:t>
      </w:r>
      <w:proofErr w:type="spellStart"/>
      <w:r w:rsidRPr="00BD41EA">
        <w:rPr>
          <w:lang w:val="en-US"/>
        </w:rPr>
        <w:t>Vṛndāvana</w:t>
      </w:r>
      <w:proofErr w:type="spellEnd"/>
      <w:r w:rsidRPr="00BD41EA">
        <w:rPr>
          <w:lang w:val="en-US"/>
        </w:rPr>
        <w:t xml:space="preserve">, that is </w:t>
      </w:r>
      <w:proofErr w:type="spellStart"/>
      <w:r w:rsidRPr="00BD41EA">
        <w:rPr>
          <w:i/>
          <w:lang w:val="en-US"/>
        </w:rPr>
        <w:t>aprākṛta</w:t>
      </w:r>
      <w:proofErr w:type="spellEnd"/>
      <w:r w:rsidRPr="00BD41EA">
        <w:rPr>
          <w:lang w:val="en-US"/>
        </w:rPr>
        <w:t xml:space="preserve">. </w:t>
      </w:r>
      <w:proofErr w:type="gramStart"/>
      <w:r w:rsidRPr="00BD41EA">
        <w:rPr>
          <w:lang w:val="en-US"/>
        </w:rPr>
        <w:t>So</w:t>
      </w:r>
      <w:proofErr w:type="gramEnd"/>
      <w:r w:rsidRPr="00BD41EA">
        <w:rPr>
          <w:lang w:val="en-US"/>
        </w:rPr>
        <w:t xml:space="preserve"> we have to transcend from this </w:t>
      </w:r>
      <w:proofErr w:type="spellStart"/>
      <w:r w:rsidRPr="00BD41EA">
        <w:rPr>
          <w:i/>
          <w:lang w:val="en-US"/>
        </w:rPr>
        <w:t>prākṛta</w:t>
      </w:r>
      <w:proofErr w:type="spellEnd"/>
      <w:r w:rsidRPr="00BD41EA">
        <w:rPr>
          <w:lang w:val="en-US"/>
        </w:rPr>
        <w:t xml:space="preserve"> status of life. It is very, very </w:t>
      </w:r>
      <w:proofErr w:type="gramStart"/>
      <w:r w:rsidRPr="00BD41EA">
        <w:rPr>
          <w:lang w:val="en-US"/>
        </w:rPr>
        <w:t>high grade</w:t>
      </w:r>
      <w:proofErr w:type="gramEnd"/>
      <w:r w:rsidRPr="00BD41EA">
        <w:rPr>
          <w:lang w:val="en-US"/>
        </w:rPr>
        <w:t xml:space="preserve"> status, </w:t>
      </w:r>
      <w:proofErr w:type="spellStart"/>
      <w:r w:rsidRPr="00BD41EA">
        <w:rPr>
          <w:i/>
          <w:lang w:val="en-US"/>
        </w:rPr>
        <w:t>aprākṛta</w:t>
      </w:r>
      <w:proofErr w:type="spellEnd"/>
      <w:r w:rsidRPr="00BD41EA">
        <w:rPr>
          <w:lang w:val="en-US"/>
        </w:rPr>
        <w:t xml:space="preserve">, </w:t>
      </w:r>
      <w:proofErr w:type="spellStart"/>
      <w:r w:rsidRPr="00BD41EA">
        <w:rPr>
          <w:i/>
          <w:lang w:val="en-US"/>
        </w:rPr>
        <w:t>aprākṛta</w:t>
      </w:r>
      <w:proofErr w:type="spellEnd"/>
      <w:r w:rsidRPr="00BD41EA">
        <w:rPr>
          <w:lang w:val="en-US"/>
        </w:rPr>
        <w:t xml:space="preserve"> status.</w:t>
      </w:r>
    </w:p>
    <w:p w14:paraId="040A5C91" w14:textId="77777777" w:rsidR="00F2230D" w:rsidRPr="00BD41EA" w:rsidRDefault="00F2230D" w:rsidP="008A39A6">
      <w:pPr>
        <w:pStyle w:val="Satiparagraph"/>
        <w:rPr>
          <w:lang w:val="en-US"/>
        </w:rPr>
      </w:pPr>
    </w:p>
    <w:p w14:paraId="1C8DDFA0" w14:textId="176D392E" w:rsidR="00F2230D" w:rsidRPr="00BD41EA" w:rsidRDefault="00F2230D" w:rsidP="008A39A6">
      <w:pPr>
        <w:pStyle w:val="Satiparagraph"/>
        <w:rPr>
          <w:lang w:val="en-US"/>
        </w:rPr>
      </w:pPr>
      <w:r w:rsidRPr="00BD41EA">
        <w:rPr>
          <w:lang w:val="en-US"/>
        </w:rPr>
        <w:t xml:space="preserve">We </w:t>
      </w:r>
      <w:proofErr w:type="gramStart"/>
      <w:r w:rsidRPr="00BD41EA">
        <w:rPr>
          <w:lang w:val="en-US"/>
        </w:rPr>
        <w:t>have to</w:t>
      </w:r>
      <w:proofErr w:type="gramEnd"/>
      <w:r w:rsidRPr="00BD41EA">
        <w:rPr>
          <w:lang w:val="en-US"/>
        </w:rPr>
        <w:t xml:space="preserve"> approach that </w:t>
      </w:r>
      <w:proofErr w:type="spellStart"/>
      <w:r w:rsidR="00D30CF0" w:rsidRPr="00BD41EA">
        <w:rPr>
          <w:i/>
          <w:lang w:val="en-US"/>
        </w:rPr>
        <w:t>a</w:t>
      </w:r>
      <w:r w:rsidRPr="00BD41EA">
        <w:rPr>
          <w:i/>
          <w:lang w:val="en-US"/>
        </w:rPr>
        <w:t>dhokṣaja</w:t>
      </w:r>
      <w:proofErr w:type="spellEnd"/>
      <w:r w:rsidRPr="00BD41EA">
        <w:rPr>
          <w:lang w:val="en-US"/>
        </w:rPr>
        <w:t xml:space="preserve">. There are different stages of knowledge: </w:t>
      </w:r>
      <w:proofErr w:type="spellStart"/>
      <w:r w:rsidRPr="00BD41EA">
        <w:rPr>
          <w:i/>
          <w:lang w:val="en-US"/>
        </w:rPr>
        <w:t>pratyakṣa</w:t>
      </w:r>
      <w:proofErr w:type="spellEnd"/>
      <w:r w:rsidRPr="00BD41EA">
        <w:rPr>
          <w:lang w:val="en-US"/>
        </w:rPr>
        <w:t xml:space="preserve">, </w:t>
      </w:r>
      <w:proofErr w:type="spellStart"/>
      <w:r w:rsidRPr="00BD41EA">
        <w:rPr>
          <w:i/>
          <w:lang w:val="en-US"/>
        </w:rPr>
        <w:t>parokṣa</w:t>
      </w:r>
      <w:proofErr w:type="spellEnd"/>
      <w:r w:rsidRPr="00BD41EA">
        <w:rPr>
          <w:lang w:val="en-US"/>
        </w:rPr>
        <w:t xml:space="preserve">, </w:t>
      </w:r>
      <w:proofErr w:type="spellStart"/>
      <w:r w:rsidRPr="00BD41EA">
        <w:rPr>
          <w:i/>
          <w:lang w:val="en-US"/>
        </w:rPr>
        <w:t>aparokṣa</w:t>
      </w:r>
      <w:proofErr w:type="spellEnd"/>
      <w:r w:rsidRPr="00BD41EA">
        <w:rPr>
          <w:lang w:val="en-US"/>
        </w:rPr>
        <w:t xml:space="preserve">, </w:t>
      </w:r>
      <w:proofErr w:type="spellStart"/>
      <w:r w:rsidRPr="00BD41EA">
        <w:rPr>
          <w:i/>
          <w:lang w:val="en-US"/>
        </w:rPr>
        <w:t>adhokṣaja</w:t>
      </w:r>
      <w:proofErr w:type="spellEnd"/>
      <w:r w:rsidRPr="00BD41EA">
        <w:rPr>
          <w:lang w:val="en-US"/>
        </w:rPr>
        <w:t xml:space="preserve">, </w:t>
      </w:r>
      <w:proofErr w:type="spellStart"/>
      <w:r w:rsidRPr="00BD41EA">
        <w:rPr>
          <w:i/>
          <w:lang w:val="en-US"/>
        </w:rPr>
        <w:t>aprākṛta</w:t>
      </w:r>
      <w:proofErr w:type="spellEnd"/>
      <w:r w:rsidRPr="00BD41EA">
        <w:rPr>
          <w:lang w:val="en-US"/>
        </w:rPr>
        <w:t xml:space="preserve">. </w:t>
      </w:r>
      <w:proofErr w:type="gramStart"/>
      <w:r w:rsidRPr="00BD41EA">
        <w:rPr>
          <w:lang w:val="en-US"/>
        </w:rPr>
        <w:t>So</w:t>
      </w:r>
      <w:proofErr w:type="gramEnd"/>
      <w:r w:rsidRPr="00BD41EA">
        <w:rPr>
          <w:lang w:val="en-US"/>
        </w:rPr>
        <w:t xml:space="preserve"> we have to approach the </w:t>
      </w:r>
      <w:proofErr w:type="spellStart"/>
      <w:r w:rsidRPr="00BD41EA">
        <w:rPr>
          <w:i/>
          <w:lang w:val="en-US"/>
        </w:rPr>
        <w:t>aprākṛta</w:t>
      </w:r>
      <w:proofErr w:type="spellEnd"/>
      <w:r w:rsidRPr="00BD41EA">
        <w:rPr>
          <w:lang w:val="en-US"/>
        </w:rPr>
        <w:t xml:space="preserve">, transcendental, above the material nature. </w:t>
      </w:r>
      <w:proofErr w:type="spellStart"/>
      <w:r w:rsidRPr="00BD41EA">
        <w:rPr>
          <w:i/>
          <w:lang w:val="en-US"/>
        </w:rPr>
        <w:t>Adhokṣaja</w:t>
      </w:r>
      <w:proofErr w:type="spellEnd"/>
      <w:r w:rsidRPr="00BD41EA">
        <w:rPr>
          <w:lang w:val="en-US"/>
        </w:rPr>
        <w:t xml:space="preserve"> is almost nearer than the lower grade of knowledge, </w:t>
      </w:r>
      <w:proofErr w:type="spellStart"/>
      <w:r w:rsidRPr="00BD41EA">
        <w:rPr>
          <w:i/>
          <w:lang w:val="en-US"/>
        </w:rPr>
        <w:t>pratyakṣa</w:t>
      </w:r>
      <w:proofErr w:type="spellEnd"/>
      <w:r w:rsidRPr="00BD41EA">
        <w:rPr>
          <w:lang w:val="en-US"/>
        </w:rPr>
        <w:t xml:space="preserve">, </w:t>
      </w:r>
      <w:proofErr w:type="spellStart"/>
      <w:r w:rsidRPr="00BD41EA">
        <w:rPr>
          <w:i/>
          <w:lang w:val="en-US"/>
        </w:rPr>
        <w:t>parokṣāparokṣa</w:t>
      </w:r>
      <w:proofErr w:type="spellEnd"/>
      <w:r w:rsidRPr="00BD41EA">
        <w:rPr>
          <w:lang w:val="en-US"/>
        </w:rPr>
        <w:t xml:space="preserve">. They are in the </w:t>
      </w:r>
      <w:proofErr w:type="spellStart"/>
      <w:r w:rsidRPr="00BD41EA">
        <w:rPr>
          <w:i/>
          <w:lang w:val="en-US"/>
        </w:rPr>
        <w:t>kaniṣṭha</w:t>
      </w:r>
      <w:r w:rsidRPr="00BD41EA">
        <w:rPr>
          <w:lang w:val="en-US"/>
        </w:rPr>
        <w:t>-</w:t>
      </w:r>
      <w:r w:rsidRPr="00BD41EA">
        <w:rPr>
          <w:i/>
          <w:lang w:val="en-US"/>
        </w:rPr>
        <w:t>adhikāra</w:t>
      </w:r>
      <w:proofErr w:type="spellEnd"/>
      <w:r w:rsidRPr="00BD41EA">
        <w:rPr>
          <w:lang w:val="en-US"/>
        </w:rPr>
        <w:t>.</w:t>
      </w:r>
    </w:p>
    <w:p w14:paraId="79E5DE66" w14:textId="77777777" w:rsidR="00A85373" w:rsidRPr="00BD41EA" w:rsidRDefault="00A85373" w:rsidP="008A39A6">
      <w:pPr>
        <w:pStyle w:val="Satiparagraph"/>
        <w:rPr>
          <w:lang w:val="en-US"/>
        </w:rPr>
      </w:pPr>
    </w:p>
    <w:p w14:paraId="09C8B267" w14:textId="059563C0" w:rsidR="00F2230D" w:rsidRPr="001160F7"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C830B8" w:rsidRPr="001160F7">
        <w:rPr>
          <w:lang w:val="en-US"/>
        </w:rPr>
        <w:t>11.2.47:</w:t>
      </w:r>
    </w:p>
    <w:p w14:paraId="69599371" w14:textId="77777777" w:rsidR="00C468A7" w:rsidRPr="001160F7" w:rsidRDefault="00C468A7" w:rsidP="001E08CE">
      <w:pPr>
        <w:rPr>
          <w:lang w:val="en-US"/>
        </w:rPr>
      </w:pPr>
    </w:p>
    <w:p w14:paraId="7370D283" w14:textId="77777777" w:rsidR="00F2230D" w:rsidRPr="001160F7" w:rsidRDefault="00F2230D" w:rsidP="000A3101">
      <w:pPr>
        <w:jc w:val="center"/>
        <w:rPr>
          <w:b/>
          <w:bCs/>
          <w:i/>
          <w:iCs/>
          <w:lang w:val="en-US"/>
        </w:rPr>
      </w:pPr>
      <w:proofErr w:type="spellStart"/>
      <w:r w:rsidRPr="001160F7">
        <w:rPr>
          <w:b/>
          <w:bCs/>
          <w:i/>
          <w:iCs/>
          <w:lang w:val="en-US"/>
        </w:rPr>
        <w:t>arcāyām</w:t>
      </w:r>
      <w:proofErr w:type="spellEnd"/>
      <w:r w:rsidRPr="001160F7">
        <w:rPr>
          <w:b/>
          <w:bCs/>
          <w:i/>
          <w:iCs/>
          <w:lang w:val="en-US"/>
        </w:rPr>
        <w:t xml:space="preserve"> </w:t>
      </w:r>
      <w:proofErr w:type="spellStart"/>
      <w:r w:rsidRPr="001160F7">
        <w:rPr>
          <w:b/>
          <w:bCs/>
          <w:i/>
          <w:iCs/>
          <w:lang w:val="en-US"/>
        </w:rPr>
        <w:t>eva</w:t>
      </w:r>
      <w:proofErr w:type="spellEnd"/>
      <w:r w:rsidRPr="001160F7">
        <w:rPr>
          <w:b/>
          <w:bCs/>
          <w:i/>
          <w:iCs/>
          <w:lang w:val="en-US"/>
        </w:rPr>
        <w:t xml:space="preserve"> </w:t>
      </w:r>
      <w:proofErr w:type="spellStart"/>
      <w:r w:rsidRPr="001160F7">
        <w:rPr>
          <w:b/>
          <w:bCs/>
          <w:i/>
          <w:iCs/>
          <w:lang w:val="en-US"/>
        </w:rPr>
        <w:t>haraye</w:t>
      </w:r>
      <w:proofErr w:type="spellEnd"/>
    </w:p>
    <w:p w14:paraId="4A48D52A" w14:textId="77777777" w:rsidR="00F2230D" w:rsidRPr="001160F7" w:rsidRDefault="00F2230D" w:rsidP="000A3101">
      <w:pPr>
        <w:jc w:val="center"/>
        <w:rPr>
          <w:b/>
          <w:bCs/>
          <w:i/>
          <w:iCs/>
          <w:lang w:val="en-US"/>
        </w:rPr>
      </w:pPr>
      <w:proofErr w:type="spellStart"/>
      <w:r w:rsidRPr="001160F7">
        <w:rPr>
          <w:b/>
          <w:bCs/>
          <w:i/>
          <w:iCs/>
          <w:lang w:val="en-US"/>
        </w:rPr>
        <w:t>yaḥ</w:t>
      </w:r>
      <w:proofErr w:type="spellEnd"/>
      <w:r w:rsidRPr="001160F7">
        <w:rPr>
          <w:b/>
          <w:bCs/>
          <w:i/>
          <w:iCs/>
          <w:lang w:val="en-US"/>
        </w:rPr>
        <w:t xml:space="preserve"> </w:t>
      </w:r>
      <w:proofErr w:type="spellStart"/>
      <w:r w:rsidRPr="001160F7">
        <w:rPr>
          <w:b/>
          <w:bCs/>
          <w:i/>
          <w:iCs/>
          <w:lang w:val="en-US"/>
        </w:rPr>
        <w:t>pūjāṁ</w:t>
      </w:r>
      <w:proofErr w:type="spellEnd"/>
      <w:r w:rsidRPr="001160F7">
        <w:rPr>
          <w:b/>
          <w:bCs/>
          <w:i/>
          <w:iCs/>
          <w:lang w:val="en-US"/>
        </w:rPr>
        <w:t xml:space="preserve"> </w:t>
      </w:r>
      <w:proofErr w:type="spellStart"/>
      <w:r w:rsidRPr="001160F7">
        <w:rPr>
          <w:b/>
          <w:bCs/>
          <w:i/>
          <w:iCs/>
          <w:lang w:val="en-US"/>
        </w:rPr>
        <w:t>ahate</w:t>
      </w:r>
      <w:proofErr w:type="spellEnd"/>
    </w:p>
    <w:p w14:paraId="6726838C" w14:textId="77777777" w:rsidR="00F2230D" w:rsidRPr="001160F7" w:rsidRDefault="00F2230D" w:rsidP="000A3101">
      <w:pPr>
        <w:jc w:val="center"/>
        <w:rPr>
          <w:b/>
          <w:bCs/>
          <w:i/>
          <w:iCs/>
          <w:lang w:val="en-US"/>
        </w:rPr>
      </w:pPr>
      <w:proofErr w:type="spellStart"/>
      <w:r w:rsidRPr="001160F7">
        <w:rPr>
          <w:b/>
          <w:bCs/>
          <w:i/>
          <w:iCs/>
          <w:lang w:val="en-US"/>
        </w:rPr>
        <w:t>na</w:t>
      </w:r>
      <w:proofErr w:type="spellEnd"/>
      <w:r w:rsidRPr="001160F7">
        <w:rPr>
          <w:b/>
          <w:bCs/>
          <w:i/>
          <w:iCs/>
          <w:lang w:val="en-US"/>
        </w:rPr>
        <w:t xml:space="preserve"> tad-</w:t>
      </w:r>
      <w:proofErr w:type="spellStart"/>
      <w:r w:rsidRPr="001160F7">
        <w:rPr>
          <w:b/>
          <w:bCs/>
          <w:i/>
          <w:iCs/>
          <w:lang w:val="en-US"/>
        </w:rPr>
        <w:t>bhakteṣu</w:t>
      </w:r>
      <w:proofErr w:type="spellEnd"/>
      <w:r w:rsidRPr="001160F7">
        <w:rPr>
          <w:b/>
          <w:bCs/>
          <w:i/>
          <w:iCs/>
          <w:lang w:val="en-US"/>
        </w:rPr>
        <w:t xml:space="preserve"> </w:t>
      </w:r>
      <w:proofErr w:type="spellStart"/>
      <w:r w:rsidRPr="001160F7">
        <w:rPr>
          <w:b/>
          <w:bCs/>
          <w:i/>
          <w:iCs/>
          <w:lang w:val="en-US"/>
        </w:rPr>
        <w:t>cānyeṣu</w:t>
      </w:r>
      <w:proofErr w:type="spellEnd"/>
    </w:p>
    <w:p w14:paraId="4B918327" w14:textId="477A3455" w:rsidR="00F2230D" w:rsidRDefault="00F2230D" w:rsidP="000A3101">
      <w:pPr>
        <w:jc w:val="center"/>
        <w:rPr>
          <w:b/>
          <w:bCs/>
          <w:i/>
          <w:iCs/>
          <w:lang w:val="en-US"/>
        </w:rPr>
      </w:pPr>
      <w:proofErr w:type="spellStart"/>
      <w:r w:rsidRPr="001160F7">
        <w:rPr>
          <w:b/>
          <w:bCs/>
          <w:i/>
          <w:iCs/>
          <w:lang w:val="en-US"/>
        </w:rPr>
        <w:t>sa</w:t>
      </w:r>
      <w:proofErr w:type="spellEnd"/>
      <w:r w:rsidRPr="001160F7">
        <w:rPr>
          <w:b/>
          <w:bCs/>
          <w:i/>
          <w:iCs/>
          <w:lang w:val="en-US"/>
        </w:rPr>
        <w:t xml:space="preserve"> </w:t>
      </w:r>
      <w:proofErr w:type="spellStart"/>
      <w:r w:rsidRPr="001160F7">
        <w:rPr>
          <w:b/>
          <w:bCs/>
          <w:i/>
          <w:iCs/>
          <w:lang w:val="en-US"/>
        </w:rPr>
        <w:t>bhaktaḥ</w:t>
      </w:r>
      <w:proofErr w:type="spellEnd"/>
      <w:r w:rsidRPr="001160F7">
        <w:rPr>
          <w:b/>
          <w:bCs/>
          <w:i/>
          <w:iCs/>
          <w:lang w:val="en-US"/>
        </w:rPr>
        <w:t xml:space="preserve"> </w:t>
      </w:r>
      <w:proofErr w:type="spellStart"/>
      <w:r w:rsidRPr="001160F7">
        <w:rPr>
          <w:b/>
          <w:bCs/>
          <w:i/>
          <w:iCs/>
          <w:lang w:val="en-US"/>
        </w:rPr>
        <w:t>prākṛtaḥ</w:t>
      </w:r>
      <w:proofErr w:type="spellEnd"/>
      <w:r w:rsidRPr="001160F7">
        <w:rPr>
          <w:b/>
          <w:bCs/>
          <w:i/>
          <w:iCs/>
          <w:lang w:val="en-US"/>
        </w:rPr>
        <w:t xml:space="preserve"> </w:t>
      </w:r>
      <w:proofErr w:type="spellStart"/>
      <w:r w:rsidRPr="001160F7">
        <w:rPr>
          <w:b/>
          <w:bCs/>
          <w:i/>
          <w:iCs/>
          <w:lang w:val="en-US"/>
        </w:rPr>
        <w:t>smṛtaḥ</w:t>
      </w:r>
      <w:proofErr w:type="spellEnd"/>
    </w:p>
    <w:p w14:paraId="3636745A" w14:textId="59058F99" w:rsidR="000A3101" w:rsidRDefault="000A3101" w:rsidP="001E08CE">
      <w:pPr>
        <w:rPr>
          <w:b/>
          <w:bCs/>
          <w:lang w:val="en-US"/>
        </w:rPr>
      </w:pPr>
    </w:p>
    <w:p w14:paraId="4562D2A0" w14:textId="3B9C2797" w:rsidR="00580036" w:rsidRPr="001160F7" w:rsidRDefault="00580036" w:rsidP="00805272">
      <w:pPr>
        <w:pStyle w:val="1Satiindentedquotes"/>
        <w:rPr>
          <w:lang w:val="en-US"/>
        </w:rPr>
      </w:pPr>
      <w:r>
        <w:rPr>
          <w:b/>
          <w:bCs/>
          <w:lang w:val="en-US"/>
        </w:rPr>
        <w:t xml:space="preserve">Translation: </w:t>
      </w:r>
      <w:r w:rsidR="001160F7" w:rsidRPr="001160F7">
        <w:rPr>
          <w:lang w:val="en-US"/>
        </w:rPr>
        <w:t xml:space="preserve">A devotee who faithfully engages in the worship of the Deity in the temple but does not behave properly toward other devotees or people in general is called a </w:t>
      </w:r>
      <w:proofErr w:type="spellStart"/>
      <w:r w:rsidR="001160F7" w:rsidRPr="001160F7">
        <w:rPr>
          <w:lang w:val="en-US"/>
        </w:rPr>
        <w:t>prākṛta</w:t>
      </w:r>
      <w:proofErr w:type="spellEnd"/>
      <w:r w:rsidR="001160F7" w:rsidRPr="001160F7">
        <w:rPr>
          <w:lang w:val="en-US"/>
        </w:rPr>
        <w:t xml:space="preserve">-bhakta, a materialistic devotee, and </w:t>
      </w:r>
      <w:proofErr w:type="gramStart"/>
      <w:r w:rsidR="001160F7" w:rsidRPr="001160F7">
        <w:rPr>
          <w:lang w:val="en-US"/>
        </w:rPr>
        <w:t>is considered to be</w:t>
      </w:r>
      <w:proofErr w:type="gramEnd"/>
      <w:r w:rsidR="001160F7" w:rsidRPr="001160F7">
        <w:rPr>
          <w:lang w:val="en-US"/>
        </w:rPr>
        <w:t xml:space="preserve"> in the lowest position.</w:t>
      </w:r>
    </w:p>
    <w:p w14:paraId="0B8E2987" w14:textId="67DBDC35" w:rsidR="00580036" w:rsidRDefault="00580036" w:rsidP="00696417">
      <w:pPr>
        <w:jc w:val="both"/>
        <w:rPr>
          <w:b/>
          <w:bCs/>
          <w:lang w:val="en-US"/>
        </w:rPr>
      </w:pPr>
    </w:p>
    <w:p w14:paraId="291B96A3" w14:textId="28678ACC" w:rsidR="000A3101" w:rsidRPr="00BD41EA" w:rsidRDefault="000A3101" w:rsidP="008A39A6">
      <w:pPr>
        <w:pStyle w:val="Satiparagraph"/>
        <w:rPr>
          <w:lang w:val="en-US"/>
        </w:rPr>
      </w:pPr>
      <w:r w:rsidRPr="000A3101">
        <w:rPr>
          <w:iCs/>
          <w:lang w:val="en-US"/>
        </w:rPr>
        <w:t>Lecture on</w:t>
      </w:r>
      <w:r>
        <w:rPr>
          <w:i/>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3.26.35-36, Bombay</w:t>
      </w:r>
      <w:r>
        <w:rPr>
          <w:lang w:val="en-US"/>
        </w:rPr>
        <w:t>,</w:t>
      </w:r>
      <w:r w:rsidRPr="00BD41EA">
        <w:rPr>
          <w:lang w:val="en-US"/>
        </w:rPr>
        <w:t xml:space="preserve"> January 12, 1975</w:t>
      </w:r>
      <w:r>
        <w:rPr>
          <w:lang w:val="en-US"/>
        </w:rPr>
        <w:t>:</w:t>
      </w:r>
    </w:p>
    <w:p w14:paraId="28613B39" w14:textId="77777777" w:rsidR="00F2230D" w:rsidRPr="00BD41EA" w:rsidRDefault="00F2230D" w:rsidP="008A39A6">
      <w:pPr>
        <w:pStyle w:val="Satiparagraph"/>
        <w:rPr>
          <w:lang w:val="en-US"/>
        </w:rPr>
      </w:pPr>
    </w:p>
    <w:p w14:paraId="3529BB32" w14:textId="7B300CBF" w:rsidR="00F2230D" w:rsidRPr="00BD41EA" w:rsidRDefault="00F2230D" w:rsidP="00805272">
      <w:pPr>
        <w:pStyle w:val="1Satiindentedquotes"/>
        <w:rPr>
          <w:lang w:val="en-US"/>
        </w:rPr>
      </w:pPr>
      <w:r w:rsidRPr="00BD41EA">
        <w:rPr>
          <w:lang w:val="en-US"/>
        </w:rPr>
        <w:t xml:space="preserve">So </w:t>
      </w:r>
      <w:proofErr w:type="spellStart"/>
      <w:r w:rsidRPr="00BD41EA">
        <w:rPr>
          <w:i/>
          <w:iCs/>
          <w:lang w:val="en-US"/>
        </w:rPr>
        <w:t>prākṛta</w:t>
      </w:r>
      <w:proofErr w:type="spellEnd"/>
      <w:r w:rsidRPr="00BD41EA">
        <w:rPr>
          <w:lang w:val="en-US"/>
        </w:rPr>
        <w:t xml:space="preserve"> stage is </w:t>
      </w:r>
      <w:proofErr w:type="spellStart"/>
      <w:r w:rsidRPr="00BD41EA">
        <w:rPr>
          <w:i/>
          <w:iCs/>
          <w:lang w:val="en-US"/>
        </w:rPr>
        <w:t>pratyakṣa</w:t>
      </w:r>
      <w:proofErr w:type="spellEnd"/>
      <w:r w:rsidRPr="00BD41EA">
        <w:rPr>
          <w:lang w:val="en-US"/>
        </w:rPr>
        <w:t xml:space="preserve"> knowledge, direct perception; and knowledge received from </w:t>
      </w:r>
      <w:proofErr w:type="spellStart"/>
      <w:r w:rsidRPr="00BD41EA">
        <w:rPr>
          <w:i/>
          <w:iCs/>
          <w:lang w:val="en-US"/>
        </w:rPr>
        <w:t>paramparā</w:t>
      </w:r>
      <w:proofErr w:type="spellEnd"/>
      <w:r w:rsidRPr="00BD41EA">
        <w:rPr>
          <w:lang w:val="en-US"/>
        </w:rPr>
        <w:t xml:space="preserve">... </w:t>
      </w:r>
      <w:proofErr w:type="spellStart"/>
      <w:r w:rsidRPr="00BD41EA">
        <w:rPr>
          <w:i/>
          <w:iCs/>
          <w:lang w:val="en-US"/>
        </w:rPr>
        <w:t>Pratyakṣa</w:t>
      </w:r>
      <w:proofErr w:type="spellEnd"/>
      <w:r w:rsidRPr="00BD41EA">
        <w:rPr>
          <w:lang w:val="en-US"/>
        </w:rPr>
        <w:t xml:space="preserve">, </w:t>
      </w:r>
      <w:proofErr w:type="spellStart"/>
      <w:r w:rsidRPr="00BD41EA">
        <w:rPr>
          <w:i/>
          <w:iCs/>
          <w:lang w:val="en-US"/>
        </w:rPr>
        <w:t>parokṣa</w:t>
      </w:r>
      <w:proofErr w:type="spellEnd"/>
      <w:r w:rsidRPr="00BD41EA">
        <w:rPr>
          <w:lang w:val="en-US"/>
        </w:rPr>
        <w:t xml:space="preserve">, then </w:t>
      </w:r>
      <w:proofErr w:type="spellStart"/>
      <w:r w:rsidRPr="00BD41EA">
        <w:rPr>
          <w:i/>
          <w:iCs/>
          <w:lang w:val="en-US"/>
        </w:rPr>
        <w:t>aparokṣa</w:t>
      </w:r>
      <w:proofErr w:type="spellEnd"/>
      <w:r w:rsidRPr="00BD41EA">
        <w:rPr>
          <w:lang w:val="en-US"/>
        </w:rPr>
        <w:t xml:space="preserve">, self-realization, then </w:t>
      </w:r>
      <w:proofErr w:type="spellStart"/>
      <w:r w:rsidRPr="00BD41EA">
        <w:rPr>
          <w:i/>
          <w:iCs/>
          <w:lang w:val="en-US"/>
        </w:rPr>
        <w:t>adhokṣaja</w:t>
      </w:r>
      <w:proofErr w:type="spellEnd"/>
      <w:r w:rsidRPr="00BD41EA">
        <w:rPr>
          <w:lang w:val="en-US"/>
        </w:rPr>
        <w:t xml:space="preserve">, </w:t>
      </w:r>
      <w:proofErr w:type="spellStart"/>
      <w:r w:rsidRPr="00BD41EA">
        <w:rPr>
          <w:i/>
          <w:iCs/>
          <w:lang w:val="en-US"/>
        </w:rPr>
        <w:t>aprākṛta</w:t>
      </w:r>
      <w:proofErr w:type="spellEnd"/>
      <w:r w:rsidRPr="00BD41EA">
        <w:rPr>
          <w:lang w:val="en-US"/>
        </w:rPr>
        <w:t xml:space="preserve">. So Kṛṣṇa consciousness is </w:t>
      </w:r>
      <w:proofErr w:type="spellStart"/>
      <w:r w:rsidRPr="00BD41EA">
        <w:rPr>
          <w:i/>
          <w:iCs/>
          <w:lang w:val="en-US"/>
        </w:rPr>
        <w:t>aprākṛta</w:t>
      </w:r>
      <w:proofErr w:type="spellEnd"/>
      <w:r w:rsidRPr="00BD41EA">
        <w:rPr>
          <w:lang w:val="en-US"/>
        </w:rPr>
        <w:t xml:space="preserve"> knowledge. It is the topmost platform of knowing Kṛṣṇa, </w:t>
      </w:r>
      <w:proofErr w:type="spellStart"/>
      <w:r w:rsidRPr="00BD41EA">
        <w:rPr>
          <w:i/>
          <w:lang w:val="en-US"/>
        </w:rPr>
        <w:t>aprākṛta</w:t>
      </w:r>
      <w:proofErr w:type="spellEnd"/>
      <w:r w:rsidRPr="00BD41EA">
        <w:rPr>
          <w:lang w:val="en-US"/>
        </w:rPr>
        <w:t xml:space="preserve"> knowledge. So, so long we are up to the </w:t>
      </w:r>
      <w:proofErr w:type="spellStart"/>
      <w:r w:rsidRPr="00BD41EA">
        <w:rPr>
          <w:i/>
          <w:lang w:val="en-US"/>
        </w:rPr>
        <w:t>adhokṣaja</w:t>
      </w:r>
      <w:proofErr w:type="spellEnd"/>
      <w:r w:rsidRPr="00BD41EA">
        <w:rPr>
          <w:lang w:val="en-US"/>
        </w:rPr>
        <w:t xml:space="preserve"> knowledge, that is regulative principles. We </w:t>
      </w:r>
      <w:proofErr w:type="gramStart"/>
      <w:r w:rsidRPr="00BD41EA">
        <w:rPr>
          <w:lang w:val="en-US"/>
        </w:rPr>
        <w:t>have to</w:t>
      </w:r>
      <w:proofErr w:type="gramEnd"/>
      <w:r w:rsidRPr="00BD41EA">
        <w:rPr>
          <w:lang w:val="en-US"/>
        </w:rPr>
        <w:t xml:space="preserve"> follow the regulative principles strictly. And </w:t>
      </w:r>
      <w:proofErr w:type="spellStart"/>
      <w:r w:rsidRPr="00BD41EA">
        <w:rPr>
          <w:i/>
          <w:iCs/>
          <w:lang w:val="en-US"/>
        </w:rPr>
        <w:t>aprākṛta</w:t>
      </w:r>
      <w:proofErr w:type="spellEnd"/>
      <w:r w:rsidRPr="00BD41EA">
        <w:rPr>
          <w:lang w:val="en-US"/>
        </w:rPr>
        <w:t xml:space="preserve"> knowledge is for the </w:t>
      </w:r>
      <w:proofErr w:type="spellStart"/>
      <w:r w:rsidRPr="005E23BA">
        <w:rPr>
          <w:lang w:val="en-US"/>
        </w:rPr>
        <w:t>paramahaṁsa</w:t>
      </w:r>
      <w:proofErr w:type="spellEnd"/>
      <w:r w:rsidRPr="00BD41EA">
        <w:rPr>
          <w:lang w:val="en-US"/>
        </w:rPr>
        <w:t xml:space="preserve">. There is... That is called </w:t>
      </w:r>
      <w:proofErr w:type="spellStart"/>
      <w:r w:rsidRPr="00BD41EA">
        <w:rPr>
          <w:i/>
          <w:lang w:val="en-US"/>
        </w:rPr>
        <w:t>rāga</w:t>
      </w:r>
      <w:proofErr w:type="spellEnd"/>
      <w:r w:rsidRPr="00BD41EA">
        <w:rPr>
          <w:i/>
          <w:lang w:val="en-US"/>
        </w:rPr>
        <w:t>-bhakta</w:t>
      </w:r>
      <w:r w:rsidRPr="00BD41EA">
        <w:rPr>
          <w:lang w:val="en-US"/>
        </w:rPr>
        <w:t xml:space="preserve">. In these stages, </w:t>
      </w:r>
      <w:proofErr w:type="spellStart"/>
      <w:r w:rsidRPr="00BD41EA">
        <w:rPr>
          <w:i/>
          <w:iCs/>
          <w:lang w:val="en-US"/>
        </w:rPr>
        <w:t>pratyakṣa</w:t>
      </w:r>
      <w:proofErr w:type="spellEnd"/>
      <w:r w:rsidRPr="00BD41EA">
        <w:rPr>
          <w:lang w:val="en-US"/>
        </w:rPr>
        <w:t xml:space="preserve">, </w:t>
      </w:r>
      <w:proofErr w:type="spellStart"/>
      <w:r w:rsidRPr="00BD41EA">
        <w:rPr>
          <w:i/>
          <w:iCs/>
          <w:lang w:val="en-US"/>
        </w:rPr>
        <w:t>parokṣa</w:t>
      </w:r>
      <w:proofErr w:type="spellEnd"/>
      <w:r w:rsidRPr="00BD41EA">
        <w:rPr>
          <w:lang w:val="en-US"/>
        </w:rPr>
        <w:t xml:space="preserve">, they are called </w:t>
      </w:r>
      <w:proofErr w:type="spellStart"/>
      <w:r w:rsidRPr="00BD41EA">
        <w:rPr>
          <w:i/>
          <w:lang w:val="en-US"/>
        </w:rPr>
        <w:t>vidhi</w:t>
      </w:r>
      <w:proofErr w:type="spellEnd"/>
      <w:r w:rsidRPr="00BD41EA">
        <w:rPr>
          <w:i/>
          <w:lang w:val="en-US"/>
        </w:rPr>
        <w:t>-bhakti</w:t>
      </w:r>
      <w:r w:rsidRPr="00BD41EA">
        <w:rPr>
          <w:lang w:val="en-US"/>
        </w:rPr>
        <w:t xml:space="preserve">. But without </w:t>
      </w:r>
      <w:proofErr w:type="spellStart"/>
      <w:r w:rsidRPr="00BD41EA">
        <w:rPr>
          <w:i/>
          <w:lang w:val="en-US"/>
        </w:rPr>
        <w:t>vidhi</w:t>
      </w:r>
      <w:proofErr w:type="spellEnd"/>
      <w:r w:rsidRPr="00BD41EA">
        <w:rPr>
          <w:i/>
          <w:lang w:val="en-US"/>
        </w:rPr>
        <w:t>-bhakti</w:t>
      </w:r>
      <w:r w:rsidRPr="00BD41EA">
        <w:rPr>
          <w:lang w:val="en-US"/>
        </w:rPr>
        <w:t xml:space="preserve"> you cannot reach to the platform of </w:t>
      </w:r>
      <w:proofErr w:type="spellStart"/>
      <w:r w:rsidRPr="00BD41EA">
        <w:rPr>
          <w:i/>
          <w:lang w:val="en-US"/>
        </w:rPr>
        <w:t>rāga</w:t>
      </w:r>
      <w:proofErr w:type="spellEnd"/>
      <w:r w:rsidRPr="00BD41EA">
        <w:rPr>
          <w:i/>
          <w:lang w:val="en-US"/>
        </w:rPr>
        <w:t>-bhakti</w:t>
      </w:r>
      <w:r w:rsidRPr="00BD41EA">
        <w:rPr>
          <w:lang w:val="en-US"/>
        </w:rPr>
        <w:t xml:space="preserve">, although that is our aim. </w:t>
      </w:r>
      <w:proofErr w:type="spellStart"/>
      <w:r w:rsidRPr="00BD41EA">
        <w:rPr>
          <w:i/>
          <w:lang w:val="en-US"/>
        </w:rPr>
        <w:t>Rāgānugā</w:t>
      </w:r>
      <w:proofErr w:type="spellEnd"/>
      <w:r w:rsidRPr="00BD41EA">
        <w:rPr>
          <w:lang w:val="en-US"/>
        </w:rPr>
        <w:t xml:space="preserve">, </w:t>
      </w:r>
      <w:proofErr w:type="spellStart"/>
      <w:r w:rsidRPr="00BD41EA">
        <w:rPr>
          <w:i/>
          <w:lang w:val="en-US"/>
        </w:rPr>
        <w:t>rāga</w:t>
      </w:r>
      <w:proofErr w:type="spellEnd"/>
      <w:r w:rsidRPr="00BD41EA">
        <w:rPr>
          <w:i/>
          <w:lang w:val="en-US"/>
        </w:rPr>
        <w:t>-bhakti</w:t>
      </w:r>
      <w:r w:rsidRPr="00BD41EA">
        <w:rPr>
          <w:lang w:val="en-US"/>
        </w:rPr>
        <w:t xml:space="preserve"> is executed following the footprints of the devotees in </w:t>
      </w:r>
      <w:proofErr w:type="spellStart"/>
      <w:r w:rsidRPr="00BD41EA">
        <w:rPr>
          <w:lang w:val="en-US"/>
        </w:rPr>
        <w:t>Vṛndāvana</w:t>
      </w:r>
      <w:proofErr w:type="spellEnd"/>
      <w:r w:rsidRPr="00BD41EA">
        <w:rPr>
          <w:lang w:val="en-US"/>
        </w:rPr>
        <w:t xml:space="preserve">. That is called </w:t>
      </w:r>
      <w:proofErr w:type="spellStart"/>
      <w:r w:rsidRPr="00BD41EA">
        <w:rPr>
          <w:i/>
          <w:lang w:val="en-US"/>
        </w:rPr>
        <w:t>rāga</w:t>
      </w:r>
      <w:proofErr w:type="spellEnd"/>
      <w:r w:rsidRPr="00BD41EA">
        <w:rPr>
          <w:i/>
          <w:lang w:val="en-US"/>
        </w:rPr>
        <w:t>-bhakti</w:t>
      </w:r>
      <w:r w:rsidRPr="00BD41EA">
        <w:rPr>
          <w:lang w:val="en-US"/>
        </w:rPr>
        <w:t>. Kṛṣṇa</w:t>
      </w:r>
      <w:r w:rsidR="00704AF5" w:rsidRPr="00BD41EA">
        <w:rPr>
          <w:lang w:val="en-US"/>
        </w:rPr>
        <w:t>’</w:t>
      </w:r>
      <w:r w:rsidRPr="00BD41EA">
        <w:rPr>
          <w:lang w:val="en-US"/>
        </w:rPr>
        <w:t>s personal associates. Not to become directly Kṛṣṇa</w:t>
      </w:r>
      <w:r w:rsidR="00704AF5" w:rsidRPr="00BD41EA">
        <w:rPr>
          <w:lang w:val="en-US"/>
        </w:rPr>
        <w:t>’</w:t>
      </w:r>
      <w:r w:rsidRPr="00BD41EA">
        <w:rPr>
          <w:lang w:val="en-US"/>
        </w:rPr>
        <w:t xml:space="preserve">s personal </w:t>
      </w:r>
      <w:proofErr w:type="gramStart"/>
      <w:r w:rsidRPr="00BD41EA">
        <w:rPr>
          <w:lang w:val="en-US"/>
        </w:rPr>
        <w:t>associate, but</w:t>
      </w:r>
      <w:proofErr w:type="gramEnd"/>
      <w:r w:rsidRPr="00BD41EA">
        <w:rPr>
          <w:lang w:val="en-US"/>
        </w:rPr>
        <w:t xml:space="preserve"> following the footprints of Kṛṣṇa</w:t>
      </w:r>
      <w:r w:rsidR="00704AF5" w:rsidRPr="00BD41EA">
        <w:rPr>
          <w:lang w:val="en-US"/>
        </w:rPr>
        <w:t>’</w:t>
      </w:r>
      <w:r w:rsidRPr="00BD41EA">
        <w:rPr>
          <w:lang w:val="en-US"/>
        </w:rPr>
        <w:t xml:space="preserve">s eternal associates we can come to the stage of </w:t>
      </w:r>
      <w:proofErr w:type="spellStart"/>
      <w:r w:rsidRPr="00BD41EA">
        <w:rPr>
          <w:i/>
          <w:lang w:val="en-US"/>
        </w:rPr>
        <w:t>rāga</w:t>
      </w:r>
      <w:proofErr w:type="spellEnd"/>
      <w:r w:rsidRPr="00BD41EA">
        <w:rPr>
          <w:i/>
          <w:lang w:val="en-US"/>
        </w:rPr>
        <w:t>-bhakti</w:t>
      </w:r>
      <w:r w:rsidRPr="00BD41EA">
        <w:rPr>
          <w:lang w:val="en-US"/>
        </w:rPr>
        <w:t>.</w:t>
      </w:r>
    </w:p>
    <w:p w14:paraId="00408454" w14:textId="46214C4D" w:rsidR="00596164" w:rsidRPr="00BD41EA" w:rsidRDefault="00596164" w:rsidP="001E08CE">
      <w:pPr>
        <w:rPr>
          <w:lang w:val="en-US"/>
        </w:rPr>
      </w:pPr>
    </w:p>
    <w:p w14:paraId="7E3631DD" w14:textId="77777777" w:rsidR="00D919E2" w:rsidRDefault="00D919E2">
      <w:pPr>
        <w:widowControl/>
        <w:rPr>
          <w:b/>
          <w:bCs/>
        </w:rPr>
      </w:pPr>
      <w:r>
        <w:rPr>
          <w:b/>
          <w:bCs/>
        </w:rPr>
        <w:br w:type="page"/>
      </w:r>
    </w:p>
    <w:p w14:paraId="25B39F76" w14:textId="4068594A" w:rsidR="00596164" w:rsidRPr="00565AAC" w:rsidRDefault="00596164" w:rsidP="001160F7">
      <w:pPr>
        <w:jc w:val="center"/>
        <w:rPr>
          <w:b/>
          <w:bCs/>
        </w:rPr>
      </w:pPr>
      <w:r w:rsidRPr="00565AAC">
        <w:rPr>
          <w:b/>
          <w:bCs/>
        </w:rPr>
        <w:lastRenderedPageBreak/>
        <w:t>Can Empirical Observation Influence Scriptural Testimony?</w:t>
      </w:r>
    </w:p>
    <w:p w14:paraId="2F104F4B" w14:textId="77777777" w:rsidR="001160F7" w:rsidRPr="00565AAC" w:rsidRDefault="001160F7" w:rsidP="001160F7">
      <w:pPr>
        <w:jc w:val="center"/>
        <w:rPr>
          <w:b/>
          <w:bCs/>
          <w:sz w:val="28"/>
          <w:szCs w:val="28"/>
        </w:rPr>
      </w:pPr>
    </w:p>
    <w:p w14:paraId="51D7D316" w14:textId="378C6BAD" w:rsidR="00596164" w:rsidRPr="00BD41EA" w:rsidRDefault="00596164" w:rsidP="001160F7">
      <w:pPr>
        <w:jc w:val="center"/>
        <w:rPr>
          <w:b/>
        </w:rPr>
      </w:pPr>
      <w:r w:rsidRPr="00BD41EA">
        <w:rPr>
          <w:b/>
          <w:bCs/>
        </w:rPr>
        <w:t xml:space="preserve">An Exploration through </w:t>
      </w:r>
      <w:proofErr w:type="spellStart"/>
      <w:r w:rsidRPr="00BD41EA">
        <w:rPr>
          <w:b/>
          <w:bCs/>
        </w:rPr>
        <w:t>Jīva</w:t>
      </w:r>
      <w:proofErr w:type="spellEnd"/>
      <w:r w:rsidRPr="00BD41EA">
        <w:rPr>
          <w:b/>
          <w:bCs/>
        </w:rPr>
        <w:t xml:space="preserve"> </w:t>
      </w:r>
      <w:proofErr w:type="spellStart"/>
      <w:r w:rsidR="00247FDB" w:rsidRPr="00247FDB">
        <w:rPr>
          <w:b/>
          <w:bCs/>
          <w:lang w:val="en-US"/>
        </w:rPr>
        <w:t>Gosvāmī</w:t>
      </w:r>
      <w:proofErr w:type="spellEnd"/>
      <w:r w:rsidRPr="00BD41EA">
        <w:rPr>
          <w:b/>
          <w:bCs/>
        </w:rPr>
        <w:t xml:space="preserve">’s </w:t>
      </w:r>
      <w:proofErr w:type="spellStart"/>
      <w:r w:rsidRPr="00BD41EA">
        <w:rPr>
          <w:b/>
          <w:bCs/>
          <w:i/>
        </w:rPr>
        <w:t>Sarva-saṁvādinī</w:t>
      </w:r>
      <w:proofErr w:type="spellEnd"/>
    </w:p>
    <w:p w14:paraId="449C4D5C" w14:textId="77777777" w:rsidR="00596164" w:rsidRPr="00BD41EA" w:rsidRDefault="00596164" w:rsidP="00596164">
      <w:pPr>
        <w:pStyle w:val="NoSpacing"/>
        <w:jc w:val="center"/>
        <w:rPr>
          <w:rFonts w:ascii="Cambria" w:hAnsi="Cambria"/>
        </w:rPr>
      </w:pPr>
    </w:p>
    <w:p w14:paraId="74F9C40F" w14:textId="77777777" w:rsidR="001160F7" w:rsidRDefault="00D5223C" w:rsidP="00696417">
      <w:pPr>
        <w:jc w:val="both"/>
        <w:rPr>
          <w:b/>
          <w:bCs/>
        </w:rPr>
      </w:pPr>
      <w:r w:rsidRPr="00BD41EA">
        <w:rPr>
          <w:b/>
          <w:bCs/>
        </w:rPr>
        <w:t xml:space="preserve">By </w:t>
      </w:r>
      <w:proofErr w:type="spellStart"/>
      <w:r w:rsidRPr="00BD41EA">
        <w:rPr>
          <w:b/>
          <w:bCs/>
        </w:rPr>
        <w:t>Rādhikā</w:t>
      </w:r>
      <w:proofErr w:type="spellEnd"/>
      <w:r w:rsidRPr="00BD41EA">
        <w:rPr>
          <w:b/>
          <w:bCs/>
        </w:rPr>
        <w:t xml:space="preserve"> </w:t>
      </w:r>
      <w:proofErr w:type="spellStart"/>
      <w:r w:rsidRPr="00BD41EA">
        <w:rPr>
          <w:b/>
          <w:bCs/>
        </w:rPr>
        <w:t>Ramaṇa</w:t>
      </w:r>
      <w:proofErr w:type="spellEnd"/>
      <w:r w:rsidRPr="00BD41EA">
        <w:rPr>
          <w:b/>
          <w:bCs/>
        </w:rPr>
        <w:t xml:space="preserve"> </w:t>
      </w:r>
      <w:proofErr w:type="spellStart"/>
      <w:r w:rsidRPr="00BD41EA">
        <w:rPr>
          <w:b/>
          <w:bCs/>
        </w:rPr>
        <w:t>Dāsa</w:t>
      </w:r>
      <w:proofErr w:type="spellEnd"/>
      <w:r w:rsidRPr="00BD41EA">
        <w:rPr>
          <w:b/>
          <w:bCs/>
        </w:rPr>
        <w:t>:</w:t>
      </w:r>
    </w:p>
    <w:p w14:paraId="2AC7B736" w14:textId="77777777" w:rsidR="001160F7" w:rsidRDefault="001160F7" w:rsidP="00696417">
      <w:pPr>
        <w:jc w:val="both"/>
        <w:rPr>
          <w:b/>
          <w:bCs/>
        </w:rPr>
      </w:pPr>
    </w:p>
    <w:p w14:paraId="335D519E" w14:textId="6F5BA54D" w:rsidR="00D5223C" w:rsidRPr="00BD41EA" w:rsidRDefault="001160F7" w:rsidP="008A39A6">
      <w:pPr>
        <w:pStyle w:val="Satiparagraph"/>
      </w:pPr>
      <w:r>
        <w:rPr>
          <w:b/>
          <w:bCs/>
        </w:rPr>
        <w:t xml:space="preserve">Note: </w:t>
      </w:r>
      <w:r w:rsidR="00632ECE">
        <w:t>q</w:t>
      </w:r>
      <w:r w:rsidR="00D5223C" w:rsidRPr="00BD41EA">
        <w:t>uotations</w:t>
      </w:r>
      <w:r w:rsidR="005246EE">
        <w:t xml:space="preserve"> come</w:t>
      </w:r>
      <w:r w:rsidR="00D5223C" w:rsidRPr="00BD41EA">
        <w:t xml:space="preserve"> from </w:t>
      </w:r>
      <w:proofErr w:type="spellStart"/>
      <w:r w:rsidR="00D5223C" w:rsidRPr="00BD41EA">
        <w:rPr>
          <w:i/>
        </w:rPr>
        <w:t>Sarva-saṁvādinī</w:t>
      </w:r>
      <w:proofErr w:type="spellEnd"/>
      <w:r w:rsidR="00D5223C" w:rsidRPr="00BD41EA">
        <w:rPr>
          <w:i/>
        </w:rPr>
        <w:t xml:space="preserve">, </w:t>
      </w:r>
      <w:r w:rsidR="00D5223C" w:rsidRPr="00BD41EA">
        <w:t xml:space="preserve">translated by </w:t>
      </w:r>
      <w:proofErr w:type="spellStart"/>
      <w:r w:rsidR="00D5223C" w:rsidRPr="00BD41EA">
        <w:t>Gopīparāṇadhana</w:t>
      </w:r>
      <w:proofErr w:type="spellEnd"/>
      <w:r w:rsidR="00D5223C" w:rsidRPr="00BD41EA">
        <w:t xml:space="preserve"> </w:t>
      </w:r>
      <w:proofErr w:type="spellStart"/>
      <w:r w:rsidR="00D5223C" w:rsidRPr="00BD41EA">
        <w:t>Dāsa</w:t>
      </w:r>
      <w:proofErr w:type="spellEnd"/>
      <w:r w:rsidR="00831345" w:rsidRPr="00BD41EA">
        <w:rPr>
          <w:rStyle w:val="FootnoteReference"/>
        </w:rPr>
        <w:footnoteReference w:id="31"/>
      </w:r>
    </w:p>
    <w:p w14:paraId="3B508D0D" w14:textId="1E10D957" w:rsidR="00596164" w:rsidRPr="00BD41EA" w:rsidRDefault="00596164" w:rsidP="008A39A6">
      <w:pPr>
        <w:pStyle w:val="Satiparagraph"/>
      </w:pPr>
    </w:p>
    <w:p w14:paraId="1C400244" w14:textId="092BE351" w:rsidR="00596164" w:rsidRPr="00964A13" w:rsidRDefault="00596164" w:rsidP="008A39A6">
      <w:pPr>
        <w:pStyle w:val="Satiparagraph"/>
        <w:rPr>
          <w:b/>
          <w:bCs/>
        </w:rPr>
      </w:pPr>
      <w:r w:rsidRPr="00964A13">
        <w:rPr>
          <w:b/>
          <w:bCs/>
        </w:rPr>
        <w:t xml:space="preserve">The Challenge: the independence of </w:t>
      </w:r>
      <w:proofErr w:type="spellStart"/>
      <w:r w:rsidRPr="00964A13">
        <w:rPr>
          <w:b/>
          <w:bCs/>
          <w:i/>
        </w:rPr>
        <w:t>śabda</w:t>
      </w:r>
      <w:proofErr w:type="spellEnd"/>
    </w:p>
    <w:p w14:paraId="5EA3BCAC" w14:textId="77777777" w:rsidR="00596164" w:rsidRPr="001160F7" w:rsidRDefault="00596164" w:rsidP="00596164">
      <w:pPr>
        <w:pStyle w:val="NoSpacing"/>
        <w:rPr>
          <w:rFonts w:ascii="Cambria" w:hAnsi="Cambria"/>
        </w:rPr>
      </w:pPr>
    </w:p>
    <w:p w14:paraId="57B58E70" w14:textId="72C0FA67" w:rsidR="00531C52" w:rsidRDefault="00531C52" w:rsidP="008A39A6">
      <w:pPr>
        <w:pStyle w:val="Satiparagraph"/>
      </w:pPr>
      <w:proofErr w:type="spellStart"/>
      <w:r>
        <w:rPr>
          <w:i/>
        </w:rPr>
        <w:t>A</w:t>
      </w:r>
      <w:r w:rsidRPr="00BD41EA">
        <w:rPr>
          <w:i/>
        </w:rPr>
        <w:t>nuccheda</w:t>
      </w:r>
      <w:proofErr w:type="spellEnd"/>
      <w:r w:rsidRPr="00BD41EA">
        <w:t xml:space="preserve"> 9</w:t>
      </w:r>
      <w:r>
        <w:t>, page</w:t>
      </w:r>
      <w:r w:rsidRPr="00BD41EA">
        <w:t xml:space="preserve"> 258</w:t>
      </w:r>
      <w:r>
        <w:t>:</w:t>
      </w:r>
    </w:p>
    <w:p w14:paraId="36F9C632" w14:textId="77777777" w:rsidR="00531C52" w:rsidRDefault="00531C52" w:rsidP="008A39A6">
      <w:pPr>
        <w:pStyle w:val="Satiparagraph"/>
      </w:pPr>
    </w:p>
    <w:p w14:paraId="4A8A07BF" w14:textId="0D8FB0A1" w:rsidR="00596164" w:rsidRPr="00BD41EA" w:rsidRDefault="00596164" w:rsidP="00805272">
      <w:pPr>
        <w:pStyle w:val="1Satiindentedquotes"/>
      </w:pPr>
      <w:r w:rsidRPr="00BD41EA">
        <w:t>This one means (</w:t>
      </w:r>
      <w:proofErr w:type="spellStart"/>
      <w:r w:rsidRPr="00BD41EA">
        <w:rPr>
          <w:i/>
        </w:rPr>
        <w:t>śabda</w:t>
      </w:r>
      <w:proofErr w:type="spellEnd"/>
      <w:r w:rsidRPr="00BD41EA">
        <w:t>) consists of statements free from the flaws of inattention, false perception, the tendency to deceive, and inadequate power of the senses.</w:t>
      </w:r>
      <w:r w:rsidR="00531C52">
        <w:t xml:space="preserve"> …</w:t>
      </w:r>
      <w:r w:rsidRPr="00BD41EA">
        <w:t xml:space="preserve"> Other reasons [for the superiority of flawless verbal testimony] are that it does not depend on any of the others (</w:t>
      </w:r>
      <w:proofErr w:type="spellStart"/>
      <w:r w:rsidRPr="00BD41EA">
        <w:rPr>
          <w:i/>
        </w:rPr>
        <w:t>pratyakṣa</w:t>
      </w:r>
      <w:proofErr w:type="spellEnd"/>
      <w:r w:rsidRPr="00BD41EA">
        <w:t xml:space="preserve">, </w:t>
      </w:r>
      <w:proofErr w:type="spellStart"/>
      <w:r w:rsidRPr="00BD41EA">
        <w:rPr>
          <w:i/>
        </w:rPr>
        <w:t>anumāna</w:t>
      </w:r>
      <w:proofErr w:type="spellEnd"/>
      <w:r w:rsidRPr="00BD41EA">
        <w:t>, etc.); that although the others may assist it as far as they are able, this one independent means of knowing, in performing its function, is even seen to overrule the others; that a fact established by the one means (</w:t>
      </w:r>
      <w:proofErr w:type="spellStart"/>
      <w:r w:rsidRPr="00BD41EA">
        <w:rPr>
          <w:i/>
        </w:rPr>
        <w:t>śabda</w:t>
      </w:r>
      <w:proofErr w:type="spellEnd"/>
      <w:r w:rsidRPr="00BD41EA">
        <w:t>) is irreversible by the others; and finally that it is most effective in proving facts that the powers of the other means cannot even touch.</w:t>
      </w:r>
    </w:p>
    <w:p w14:paraId="1A5F586B" w14:textId="61F2C072" w:rsidR="00146B39" w:rsidRDefault="00146B39" w:rsidP="008A39A6">
      <w:pPr>
        <w:pStyle w:val="Satiparagraph"/>
      </w:pPr>
    </w:p>
    <w:p w14:paraId="38CDBB2B" w14:textId="7BE3E539" w:rsidR="00C0113C" w:rsidRDefault="00C0113C" w:rsidP="008A39A6">
      <w:pPr>
        <w:pStyle w:val="Satiparagraph"/>
      </w:pPr>
      <w:proofErr w:type="spellStart"/>
      <w:r>
        <w:rPr>
          <w:i/>
        </w:rPr>
        <w:t>A</w:t>
      </w:r>
      <w:r w:rsidRPr="00BD41EA">
        <w:rPr>
          <w:i/>
        </w:rPr>
        <w:t>nuccheda</w:t>
      </w:r>
      <w:proofErr w:type="spellEnd"/>
      <w:r w:rsidRPr="00BD41EA">
        <w:t xml:space="preserve"> </w:t>
      </w:r>
      <w:r>
        <w:t>23, page 268:</w:t>
      </w:r>
    </w:p>
    <w:p w14:paraId="4DF0E886" w14:textId="77777777" w:rsidR="00C0113C" w:rsidRPr="00BD41EA" w:rsidRDefault="00C0113C" w:rsidP="008A39A6">
      <w:pPr>
        <w:pStyle w:val="Satiparagraph"/>
      </w:pPr>
    </w:p>
    <w:p w14:paraId="4930C506" w14:textId="45356C79" w:rsidR="00596164" w:rsidRDefault="00596164" w:rsidP="00805272">
      <w:pPr>
        <w:pStyle w:val="1Satiindentedquotes"/>
      </w:pPr>
      <w:r w:rsidRPr="00BD41EA">
        <w:t>The two other principal means of knowing [inference and sense perception] are thus reduced to shadowlike subordi</w:t>
      </w:r>
      <w:r w:rsidR="00E670D3" w:rsidRPr="00BD41EA">
        <w:t>nates</w:t>
      </w:r>
      <w:r w:rsidR="00E6223C">
        <w:t>.</w:t>
      </w:r>
    </w:p>
    <w:p w14:paraId="2D8F43C9" w14:textId="77777777" w:rsidR="00E6223C" w:rsidRPr="00BD41EA" w:rsidRDefault="00E6223C" w:rsidP="008A39A6">
      <w:pPr>
        <w:pStyle w:val="Satiparagraph"/>
      </w:pPr>
    </w:p>
    <w:p w14:paraId="6ED78C82" w14:textId="716241FA" w:rsidR="00596164" w:rsidRPr="00964A13" w:rsidRDefault="00596164" w:rsidP="008A39A6">
      <w:pPr>
        <w:pStyle w:val="Satiparagraph"/>
        <w:rPr>
          <w:b/>
          <w:bCs/>
        </w:rPr>
      </w:pPr>
      <w:r w:rsidRPr="00964A13">
        <w:rPr>
          <w:b/>
          <w:bCs/>
        </w:rPr>
        <w:t>1</w:t>
      </w:r>
      <w:r w:rsidR="008A7314">
        <w:rPr>
          <w:b/>
          <w:bCs/>
        </w:rPr>
        <w:t>)</w:t>
      </w:r>
      <w:r w:rsidRPr="00964A13">
        <w:rPr>
          <w:b/>
          <w:bCs/>
        </w:rPr>
        <w:t xml:space="preserve"> What counts as </w:t>
      </w:r>
      <w:proofErr w:type="spellStart"/>
      <w:r w:rsidRPr="00964A13">
        <w:rPr>
          <w:b/>
          <w:bCs/>
          <w:i/>
        </w:rPr>
        <w:t>śabda</w:t>
      </w:r>
      <w:proofErr w:type="spellEnd"/>
      <w:r w:rsidRPr="00964A13">
        <w:rPr>
          <w:b/>
          <w:bCs/>
        </w:rPr>
        <w:t>?</w:t>
      </w:r>
    </w:p>
    <w:p w14:paraId="5E3659AD" w14:textId="050DE091" w:rsidR="00596164" w:rsidRDefault="00596164" w:rsidP="00696417">
      <w:pPr>
        <w:pStyle w:val="NoSpacing"/>
        <w:jc w:val="both"/>
        <w:rPr>
          <w:rFonts w:ascii="Cambria" w:hAnsi="Cambria"/>
          <w:u w:val="single"/>
        </w:rPr>
      </w:pPr>
    </w:p>
    <w:p w14:paraId="3CAFF0D1" w14:textId="1CC262B6" w:rsidR="00E6223C" w:rsidRDefault="00E6223C" w:rsidP="008A39A6">
      <w:pPr>
        <w:pStyle w:val="Satiparagraph"/>
      </w:pPr>
      <w:proofErr w:type="spellStart"/>
      <w:r>
        <w:rPr>
          <w:i/>
        </w:rPr>
        <w:t>A</w:t>
      </w:r>
      <w:r w:rsidRPr="00BD41EA">
        <w:rPr>
          <w:i/>
        </w:rPr>
        <w:t>nuccheda</w:t>
      </w:r>
      <w:proofErr w:type="spellEnd"/>
      <w:r w:rsidRPr="00BD41EA">
        <w:t xml:space="preserve"> </w:t>
      </w:r>
      <w:r>
        <w:t>26, page</w:t>
      </w:r>
      <w:r w:rsidRPr="00BD41EA">
        <w:t xml:space="preserve"> 2</w:t>
      </w:r>
      <w:r>
        <w:t>70:</w:t>
      </w:r>
    </w:p>
    <w:p w14:paraId="006CCC35" w14:textId="68E2C333" w:rsidR="00E6223C" w:rsidRDefault="00E6223C" w:rsidP="00696417">
      <w:pPr>
        <w:pStyle w:val="NoSpacing"/>
        <w:jc w:val="both"/>
        <w:rPr>
          <w:rFonts w:ascii="Cambria" w:hAnsi="Cambria"/>
          <w:u w:val="single"/>
        </w:rPr>
      </w:pPr>
    </w:p>
    <w:p w14:paraId="661B24D3" w14:textId="571955C1" w:rsidR="00596164" w:rsidRPr="00BD41EA" w:rsidRDefault="00E6223C" w:rsidP="00805272">
      <w:pPr>
        <w:pStyle w:val="1Satiindentedquotes"/>
      </w:pPr>
      <w:r>
        <w:rPr>
          <w:lang w:val="en-US"/>
        </w:rPr>
        <w:t>…</w:t>
      </w:r>
      <w:r w:rsidR="00596164" w:rsidRPr="00BD41EA">
        <w:t xml:space="preserve"> everyone thinks his own opinion free from delusion and the other such faults and that leaves us no way to ascertain the relative value o</w:t>
      </w:r>
      <w:r w:rsidR="00E670D3" w:rsidRPr="00BD41EA">
        <w:t>f differing opinions</w:t>
      </w:r>
      <w:r>
        <w:t>.</w:t>
      </w:r>
    </w:p>
    <w:p w14:paraId="2CC99B79" w14:textId="77777777" w:rsidR="00964A13" w:rsidRDefault="00964A13" w:rsidP="008A39A6">
      <w:pPr>
        <w:pStyle w:val="Satiparagraph"/>
        <w:rPr>
          <w:i/>
        </w:rPr>
      </w:pPr>
    </w:p>
    <w:p w14:paraId="644A84FF" w14:textId="4542BFEC" w:rsidR="00E6223C" w:rsidRDefault="00E6223C" w:rsidP="008A39A6">
      <w:pPr>
        <w:pStyle w:val="Satiparagraph"/>
      </w:pPr>
      <w:proofErr w:type="spellStart"/>
      <w:r>
        <w:rPr>
          <w:i/>
        </w:rPr>
        <w:t>A</w:t>
      </w:r>
      <w:r w:rsidRPr="00BD41EA">
        <w:rPr>
          <w:i/>
        </w:rPr>
        <w:t>nuccheda</w:t>
      </w:r>
      <w:proofErr w:type="spellEnd"/>
      <w:r w:rsidRPr="00BD41EA">
        <w:t xml:space="preserve"> </w:t>
      </w:r>
      <w:r>
        <w:t>28, page</w:t>
      </w:r>
      <w:r w:rsidRPr="00BD41EA">
        <w:t xml:space="preserve"> 2</w:t>
      </w:r>
      <w:r>
        <w:t>71:</w:t>
      </w:r>
    </w:p>
    <w:p w14:paraId="2D74997F" w14:textId="6D316837" w:rsidR="00E6223C" w:rsidRDefault="00E6223C" w:rsidP="008A39A6">
      <w:pPr>
        <w:pStyle w:val="Satiparagraph"/>
      </w:pPr>
    </w:p>
    <w:p w14:paraId="26C47EC7" w14:textId="1826DE4E" w:rsidR="00596164" w:rsidRPr="00BD41EA" w:rsidRDefault="00596164" w:rsidP="00805272">
      <w:pPr>
        <w:pStyle w:val="1Satiindentedquotes"/>
      </w:pPr>
      <w:r w:rsidRPr="00BD41EA">
        <w:t xml:space="preserve">Nor should we not also accept as authoritative such scriptures as those of medical science, for they too were written under the direction of the Supreme Lord. One may argue that they are unsanctioned like other works because there is no evidence to prove their authority, but we say, </w:t>
      </w:r>
      <w:proofErr w:type="gramStart"/>
      <w:r w:rsidR="00FE0336">
        <w:t>N</w:t>
      </w:r>
      <w:r w:rsidRPr="00BD41EA">
        <w:t>o</w:t>
      </w:r>
      <w:proofErr w:type="gramEnd"/>
      <w:r w:rsidRPr="00BD41EA">
        <w:t xml:space="preserve">, we can accept these additional texts as scripture because they faithfully follow the </w:t>
      </w:r>
      <w:r w:rsidRPr="00BD41EA">
        <w:rPr>
          <w:i/>
        </w:rPr>
        <w:t>Vedas</w:t>
      </w:r>
      <w:r w:rsidR="00E670D3" w:rsidRPr="00BD41EA">
        <w:t>.</w:t>
      </w:r>
    </w:p>
    <w:p w14:paraId="5B405C67" w14:textId="77777777" w:rsidR="00596164" w:rsidRPr="00BD41EA" w:rsidRDefault="00596164" w:rsidP="00696417">
      <w:pPr>
        <w:pStyle w:val="NoSpacing"/>
        <w:jc w:val="both"/>
        <w:rPr>
          <w:rFonts w:ascii="Cambria" w:hAnsi="Cambria"/>
        </w:rPr>
      </w:pPr>
    </w:p>
    <w:p w14:paraId="4F25B987" w14:textId="0868A4EE" w:rsidR="00596164" w:rsidRPr="00964A13" w:rsidRDefault="00596164" w:rsidP="008A39A6">
      <w:pPr>
        <w:pStyle w:val="Satiparagraph"/>
        <w:rPr>
          <w:b/>
          <w:bCs/>
        </w:rPr>
      </w:pPr>
      <w:r w:rsidRPr="00964A13">
        <w:rPr>
          <w:b/>
          <w:bCs/>
        </w:rPr>
        <w:t>2</w:t>
      </w:r>
      <w:r w:rsidR="008A7314">
        <w:rPr>
          <w:b/>
          <w:bCs/>
        </w:rPr>
        <w:t>)</w:t>
      </w:r>
      <w:r w:rsidRPr="00964A13">
        <w:rPr>
          <w:b/>
          <w:bCs/>
        </w:rPr>
        <w:t xml:space="preserve"> Does </w:t>
      </w:r>
      <w:proofErr w:type="spellStart"/>
      <w:r w:rsidRPr="00964A13">
        <w:rPr>
          <w:b/>
          <w:bCs/>
          <w:i/>
        </w:rPr>
        <w:t>śabda</w:t>
      </w:r>
      <w:proofErr w:type="spellEnd"/>
      <w:r w:rsidRPr="00964A13">
        <w:rPr>
          <w:b/>
          <w:bCs/>
        </w:rPr>
        <w:t xml:space="preserve"> negate the authority of </w:t>
      </w:r>
      <w:proofErr w:type="spellStart"/>
      <w:r w:rsidRPr="00964A13">
        <w:rPr>
          <w:b/>
          <w:bCs/>
          <w:i/>
        </w:rPr>
        <w:t>pratyak</w:t>
      </w:r>
      <w:r w:rsidR="0083271A" w:rsidRPr="00964A13">
        <w:rPr>
          <w:b/>
          <w:bCs/>
          <w:i/>
        </w:rPr>
        <w:t>ṣ</w:t>
      </w:r>
      <w:r w:rsidRPr="00964A13">
        <w:rPr>
          <w:b/>
          <w:bCs/>
          <w:i/>
        </w:rPr>
        <w:t>a</w:t>
      </w:r>
      <w:proofErr w:type="spellEnd"/>
      <w:r w:rsidRPr="00964A13">
        <w:rPr>
          <w:b/>
          <w:bCs/>
        </w:rPr>
        <w:t>?</w:t>
      </w:r>
    </w:p>
    <w:p w14:paraId="754B4F46" w14:textId="77777777" w:rsidR="00596164" w:rsidRPr="00BD41EA" w:rsidRDefault="00596164" w:rsidP="00696417">
      <w:pPr>
        <w:pStyle w:val="NoSpacing"/>
        <w:jc w:val="both"/>
        <w:rPr>
          <w:rFonts w:ascii="Cambria" w:hAnsi="Cambria"/>
          <w:u w:val="single"/>
        </w:rPr>
      </w:pPr>
    </w:p>
    <w:p w14:paraId="2EF7932B" w14:textId="5C07FBD3" w:rsidR="00E6223C" w:rsidRDefault="00E6223C" w:rsidP="008A39A6">
      <w:pPr>
        <w:pStyle w:val="Satiparagraph"/>
      </w:pPr>
      <w:proofErr w:type="spellStart"/>
      <w:r>
        <w:rPr>
          <w:i/>
        </w:rPr>
        <w:t>A</w:t>
      </w:r>
      <w:r w:rsidRPr="00BD41EA">
        <w:rPr>
          <w:i/>
        </w:rPr>
        <w:t>nuccheda</w:t>
      </w:r>
      <w:proofErr w:type="spellEnd"/>
      <w:r w:rsidRPr="00BD41EA">
        <w:t xml:space="preserve"> </w:t>
      </w:r>
      <w:r>
        <w:t>2</w:t>
      </w:r>
      <w:r w:rsidRPr="00BD41EA">
        <w:t>9</w:t>
      </w:r>
      <w:r>
        <w:t>, page</w:t>
      </w:r>
      <w:r w:rsidRPr="00BD41EA">
        <w:t xml:space="preserve"> 2</w:t>
      </w:r>
      <w:r>
        <w:t>73,</w:t>
      </w:r>
      <w:r w:rsidRPr="00E6223C">
        <w:t xml:space="preserve"> </w:t>
      </w:r>
      <w:r w:rsidRPr="00BD41EA">
        <w:t xml:space="preserve">quoting </w:t>
      </w:r>
      <w:proofErr w:type="spellStart"/>
      <w:r w:rsidRPr="00BD41EA">
        <w:t>Vācaspati</w:t>
      </w:r>
      <w:proofErr w:type="spellEnd"/>
      <w:r w:rsidRPr="00BD41EA">
        <w:t xml:space="preserve"> </w:t>
      </w:r>
      <w:proofErr w:type="spellStart"/>
      <w:r w:rsidRPr="00BD41EA">
        <w:t>Miśra</w:t>
      </w:r>
      <w:proofErr w:type="spellEnd"/>
      <w:r>
        <w:t>:</w:t>
      </w:r>
    </w:p>
    <w:p w14:paraId="50CCF196" w14:textId="77777777" w:rsidR="00E6223C" w:rsidRDefault="00E6223C" w:rsidP="008A39A6">
      <w:pPr>
        <w:pStyle w:val="Satiparagraph"/>
        <w:rPr>
          <w:lang w:val="en-US"/>
        </w:rPr>
      </w:pPr>
    </w:p>
    <w:p w14:paraId="652D2B76" w14:textId="5784BA14" w:rsidR="00596164" w:rsidRPr="00BD41EA" w:rsidRDefault="00596164" w:rsidP="00805272">
      <w:pPr>
        <w:pStyle w:val="1Satiindentedquotes"/>
      </w:pPr>
      <w:r w:rsidRPr="00BD41EA">
        <w:t xml:space="preserve">Nor is it reasonable to say that when scripture, which depends on its elder – sensory perception – contradicts sense perception it loses its authority or else </w:t>
      </w:r>
      <w:r w:rsidRPr="00BD41EA">
        <w:lastRenderedPageBreak/>
        <w:t>must be understood in a figurative sense. This idea is unreasonable because</w:t>
      </w:r>
      <w:r w:rsidR="00E6223C">
        <w:t xml:space="preserve"> … </w:t>
      </w:r>
      <w:r w:rsidRPr="00BD41EA">
        <w:t xml:space="preserve">scripture depends on no other evidence to yield its result </w:t>
      </w:r>
      <w:r w:rsidR="00E670D3" w:rsidRPr="00BD41EA">
        <w:t>—</w:t>
      </w:r>
      <w:r w:rsidRPr="00BD41EA">
        <w:t xml:space="preserve"> valid knowledge.</w:t>
      </w:r>
    </w:p>
    <w:p w14:paraId="10E9319A" w14:textId="77777777" w:rsidR="00596164" w:rsidRPr="00BD41EA" w:rsidRDefault="00596164" w:rsidP="008A39A6">
      <w:pPr>
        <w:pStyle w:val="Satiparagraph"/>
      </w:pPr>
    </w:p>
    <w:p w14:paraId="38C6F353" w14:textId="4ADEF706" w:rsidR="008B75B6" w:rsidRDefault="00596164" w:rsidP="008A39A6">
      <w:pPr>
        <w:pStyle w:val="Satiparagraph"/>
      </w:pPr>
      <w:r w:rsidRPr="00BD41EA">
        <w:t>On the other hand</w:t>
      </w:r>
      <w:r w:rsidR="008B75B6">
        <w:t xml:space="preserve">, </w:t>
      </w:r>
      <w:proofErr w:type="spellStart"/>
      <w:r w:rsidR="008B75B6">
        <w:rPr>
          <w:i/>
        </w:rPr>
        <w:t>A</w:t>
      </w:r>
      <w:r w:rsidR="008B75B6" w:rsidRPr="00BD41EA">
        <w:rPr>
          <w:i/>
        </w:rPr>
        <w:t>nuccheda</w:t>
      </w:r>
      <w:proofErr w:type="spellEnd"/>
      <w:r w:rsidR="008B75B6" w:rsidRPr="00BD41EA">
        <w:t xml:space="preserve"> </w:t>
      </w:r>
      <w:r w:rsidR="008B75B6">
        <w:t>2</w:t>
      </w:r>
      <w:r w:rsidR="008B75B6" w:rsidRPr="00BD41EA">
        <w:t>9</w:t>
      </w:r>
      <w:r w:rsidR="008B75B6">
        <w:t>, page</w:t>
      </w:r>
      <w:r w:rsidR="008B75B6" w:rsidRPr="00BD41EA">
        <w:t xml:space="preserve"> 273, quoting </w:t>
      </w:r>
      <w:proofErr w:type="spellStart"/>
      <w:r w:rsidR="008B75B6" w:rsidRPr="00BD41EA">
        <w:t>Vācaspati</w:t>
      </w:r>
      <w:proofErr w:type="spellEnd"/>
      <w:r w:rsidR="008B75B6" w:rsidRPr="00BD41EA">
        <w:t xml:space="preserve"> </w:t>
      </w:r>
      <w:proofErr w:type="spellStart"/>
      <w:r w:rsidR="008B75B6" w:rsidRPr="00BD41EA">
        <w:t>Miśra</w:t>
      </w:r>
      <w:proofErr w:type="spellEnd"/>
      <w:r w:rsidR="008B75B6">
        <w:t>, says:</w:t>
      </w:r>
    </w:p>
    <w:p w14:paraId="0E062646" w14:textId="77777777" w:rsidR="002F2978" w:rsidRDefault="002F2978" w:rsidP="008A39A6">
      <w:pPr>
        <w:pStyle w:val="Satiparagraph"/>
      </w:pPr>
    </w:p>
    <w:p w14:paraId="5D208B5A" w14:textId="3907556F" w:rsidR="00596164" w:rsidRPr="00BD41EA" w:rsidRDefault="00596164" w:rsidP="00805272">
      <w:pPr>
        <w:pStyle w:val="1Satiindentedquotes"/>
      </w:pPr>
      <w:r w:rsidRPr="00BD41EA">
        <w:t>Scriptural evidence does not defeat the ordinary authority of sensory perception, for then scripture would have no cause and would not come into being. Rather, what scripture defeats is the absolute authority of sensory truth</w:t>
      </w:r>
      <w:r w:rsidR="009B208D">
        <w:t>.</w:t>
      </w:r>
    </w:p>
    <w:p w14:paraId="448EF48E" w14:textId="77777777" w:rsidR="00596164" w:rsidRPr="00BD41EA" w:rsidRDefault="00596164" w:rsidP="008A39A6">
      <w:pPr>
        <w:pStyle w:val="Satiparagraph"/>
      </w:pPr>
    </w:p>
    <w:p w14:paraId="0394A413" w14:textId="3B1A56E7" w:rsidR="009B208D" w:rsidRDefault="009B208D" w:rsidP="008A39A6">
      <w:pPr>
        <w:pStyle w:val="Satiparagraph"/>
      </w:pPr>
      <w:proofErr w:type="spellStart"/>
      <w:r>
        <w:rPr>
          <w:i/>
        </w:rPr>
        <w:t>A</w:t>
      </w:r>
      <w:r w:rsidRPr="00BD41EA">
        <w:rPr>
          <w:i/>
        </w:rPr>
        <w:t>nuccheda</w:t>
      </w:r>
      <w:proofErr w:type="spellEnd"/>
      <w:r w:rsidRPr="00BD41EA">
        <w:t xml:space="preserve"> </w:t>
      </w:r>
      <w:r>
        <w:t>30, page</w:t>
      </w:r>
      <w:r w:rsidRPr="00BD41EA">
        <w:t xml:space="preserve"> 2</w:t>
      </w:r>
      <w:r>
        <w:t>77:</w:t>
      </w:r>
    </w:p>
    <w:p w14:paraId="6BB29B39" w14:textId="77777777" w:rsidR="009B208D" w:rsidRDefault="009B208D" w:rsidP="008A39A6">
      <w:pPr>
        <w:pStyle w:val="Satiparagraph"/>
      </w:pPr>
    </w:p>
    <w:p w14:paraId="3B48C4E7" w14:textId="4BE0435C" w:rsidR="00596164" w:rsidRPr="00BD41EA" w:rsidRDefault="00596164" w:rsidP="00805272">
      <w:pPr>
        <w:pStyle w:val="1Satiindentedquotes"/>
      </w:pPr>
      <w:r w:rsidRPr="00BD41EA">
        <w:t xml:space="preserve">Here [in </w:t>
      </w:r>
      <w:proofErr w:type="spellStart"/>
      <w:r w:rsidRPr="00BD41EA">
        <w:t>Vācaspati</w:t>
      </w:r>
      <w:proofErr w:type="spellEnd"/>
      <w:r w:rsidRPr="00BD41EA">
        <w:t xml:space="preserve"> </w:t>
      </w:r>
      <w:proofErr w:type="spellStart"/>
      <w:r w:rsidRPr="00BD41EA">
        <w:t>Miśra’s</w:t>
      </w:r>
      <w:proofErr w:type="spellEnd"/>
      <w:r w:rsidRPr="00BD41EA">
        <w:t xml:space="preserve"> statement] the word </w:t>
      </w:r>
      <w:r w:rsidR="00012FFD">
        <w:t>“</w:t>
      </w:r>
      <w:r w:rsidRPr="00BD41EA">
        <w:t>ordinary</w:t>
      </w:r>
      <w:r w:rsidR="00012FFD">
        <w:t>”</w:t>
      </w:r>
      <w:r w:rsidRPr="00BD41EA">
        <w:t xml:space="preserve"> [</w:t>
      </w:r>
      <w:proofErr w:type="spellStart"/>
      <w:r w:rsidRPr="00BD41EA">
        <w:rPr>
          <w:i/>
        </w:rPr>
        <w:t>saṁvyavahārika</w:t>
      </w:r>
      <w:proofErr w:type="spellEnd"/>
      <w:r w:rsidRPr="00BD41EA">
        <w:t xml:space="preserve">] should be understood to refer to that which is relevant anywhere and everywhere. And (on the other hand) scripture is commonly known as </w:t>
      </w:r>
      <w:proofErr w:type="spellStart"/>
      <w:r w:rsidR="000B4287" w:rsidRPr="00BD41EA">
        <w:rPr>
          <w:i/>
        </w:rPr>
        <w:t>śāstra</w:t>
      </w:r>
      <w:proofErr w:type="spellEnd"/>
      <w:r w:rsidRPr="00BD41EA">
        <w:t xml:space="preserve"> because it is seen, </w:t>
      </w:r>
      <w:proofErr w:type="gramStart"/>
      <w:r w:rsidRPr="00BD41EA">
        <w:t>in particular cases</w:t>
      </w:r>
      <w:proofErr w:type="gramEnd"/>
      <w:r w:rsidRPr="00BD41EA">
        <w:t xml:space="preserve">, to engage in overruling (other </w:t>
      </w:r>
      <w:proofErr w:type="spellStart"/>
      <w:r w:rsidR="006B091E" w:rsidRPr="00BD41EA">
        <w:rPr>
          <w:i/>
        </w:rPr>
        <w:t>pramāṇas</w:t>
      </w:r>
      <w:proofErr w:type="spellEnd"/>
      <w:r w:rsidRPr="00BD41EA">
        <w:t>).</w:t>
      </w:r>
    </w:p>
    <w:p w14:paraId="72E1A88A" w14:textId="77777777" w:rsidR="00D176A1" w:rsidRDefault="00D176A1" w:rsidP="008A39A6">
      <w:pPr>
        <w:pStyle w:val="Satiparagraph"/>
        <w:rPr>
          <w:b/>
          <w:bCs/>
        </w:rPr>
      </w:pPr>
    </w:p>
    <w:p w14:paraId="051F233A" w14:textId="5F718582" w:rsidR="00596164" w:rsidRPr="00964A13" w:rsidRDefault="00596164" w:rsidP="008A39A6">
      <w:pPr>
        <w:pStyle w:val="Satiparagraph"/>
        <w:rPr>
          <w:b/>
          <w:bCs/>
        </w:rPr>
      </w:pPr>
      <w:r w:rsidRPr="00964A13">
        <w:rPr>
          <w:b/>
          <w:bCs/>
        </w:rPr>
        <w:t>3</w:t>
      </w:r>
      <w:r w:rsidR="008A7314">
        <w:rPr>
          <w:b/>
          <w:bCs/>
        </w:rPr>
        <w:t>)</w:t>
      </w:r>
      <w:r w:rsidRPr="00964A13">
        <w:rPr>
          <w:b/>
          <w:bCs/>
        </w:rPr>
        <w:t xml:space="preserve"> The primary domain of </w:t>
      </w:r>
      <w:proofErr w:type="spellStart"/>
      <w:r w:rsidRPr="00964A13">
        <w:rPr>
          <w:b/>
          <w:bCs/>
          <w:i/>
        </w:rPr>
        <w:t>śabda</w:t>
      </w:r>
      <w:proofErr w:type="spellEnd"/>
    </w:p>
    <w:p w14:paraId="16970D76" w14:textId="6965590A" w:rsidR="00596164" w:rsidRDefault="00596164" w:rsidP="00696417">
      <w:pPr>
        <w:pStyle w:val="NoSpacing"/>
        <w:jc w:val="both"/>
        <w:rPr>
          <w:rFonts w:ascii="Cambria" w:hAnsi="Cambria"/>
          <w:u w:val="single"/>
        </w:rPr>
      </w:pPr>
    </w:p>
    <w:p w14:paraId="3248BE6F" w14:textId="68EAD4D6" w:rsidR="008B75B6" w:rsidRDefault="008B75B6" w:rsidP="008A39A6">
      <w:pPr>
        <w:pStyle w:val="Satiparagraph"/>
      </w:pPr>
      <w:proofErr w:type="spellStart"/>
      <w:r>
        <w:rPr>
          <w:i/>
        </w:rPr>
        <w:t>A</w:t>
      </w:r>
      <w:r w:rsidRPr="00BD41EA">
        <w:rPr>
          <w:i/>
        </w:rPr>
        <w:t>nuccheda</w:t>
      </w:r>
      <w:proofErr w:type="spellEnd"/>
      <w:r w:rsidRPr="00BD41EA">
        <w:t xml:space="preserve"> </w:t>
      </w:r>
      <w:r>
        <w:t>23, page</w:t>
      </w:r>
      <w:r w:rsidRPr="00BD41EA">
        <w:t xml:space="preserve"> 2</w:t>
      </w:r>
      <w:r>
        <w:t>67:</w:t>
      </w:r>
    </w:p>
    <w:p w14:paraId="7015CD0A" w14:textId="0F67F4DE" w:rsidR="008B75B6" w:rsidRDefault="008B75B6" w:rsidP="00696417">
      <w:pPr>
        <w:pStyle w:val="NoSpacing"/>
        <w:jc w:val="both"/>
        <w:rPr>
          <w:rFonts w:ascii="Cambria" w:hAnsi="Cambria"/>
          <w:u w:val="single"/>
        </w:rPr>
      </w:pPr>
    </w:p>
    <w:p w14:paraId="3BEC33D8" w14:textId="06C8348B" w:rsidR="00596164" w:rsidRPr="00BD41EA" w:rsidRDefault="00596164" w:rsidP="00805272">
      <w:pPr>
        <w:pStyle w:val="1Satiindentedquotes"/>
      </w:pPr>
      <w:r w:rsidRPr="00BD41EA">
        <w:t>Verbal knowledge is most effective in understanding a subject that cannot be touched by the powers of inference – for example, a person’s being haunted by a ghost.</w:t>
      </w:r>
    </w:p>
    <w:p w14:paraId="2CFF3F37" w14:textId="77777777" w:rsidR="00596164" w:rsidRPr="00BD41EA" w:rsidRDefault="00596164" w:rsidP="00696417">
      <w:pPr>
        <w:pStyle w:val="NoSpacing"/>
        <w:jc w:val="both"/>
        <w:rPr>
          <w:rFonts w:ascii="Cambria" w:hAnsi="Cambria"/>
        </w:rPr>
      </w:pPr>
    </w:p>
    <w:p w14:paraId="5728F69F" w14:textId="3CAA8CC1" w:rsidR="00596164" w:rsidRPr="00964A13" w:rsidRDefault="00596164" w:rsidP="008A39A6">
      <w:pPr>
        <w:pStyle w:val="Satiparagraph"/>
        <w:rPr>
          <w:b/>
          <w:bCs/>
        </w:rPr>
      </w:pPr>
      <w:r w:rsidRPr="00964A13">
        <w:rPr>
          <w:b/>
          <w:bCs/>
        </w:rPr>
        <w:t>4</w:t>
      </w:r>
      <w:r w:rsidR="008A7314">
        <w:rPr>
          <w:b/>
          <w:bCs/>
        </w:rPr>
        <w:t>)</w:t>
      </w:r>
      <w:r w:rsidRPr="00964A13">
        <w:rPr>
          <w:b/>
          <w:bCs/>
        </w:rPr>
        <w:t xml:space="preserve"> A special kind of </w:t>
      </w:r>
      <w:proofErr w:type="spellStart"/>
      <w:r w:rsidRPr="00964A13">
        <w:rPr>
          <w:b/>
          <w:bCs/>
          <w:i/>
        </w:rPr>
        <w:t>pratyakṣa</w:t>
      </w:r>
      <w:proofErr w:type="spellEnd"/>
      <w:r w:rsidRPr="00964A13">
        <w:rPr>
          <w:b/>
          <w:bCs/>
        </w:rPr>
        <w:t xml:space="preserve"> is the foundation of </w:t>
      </w:r>
      <w:proofErr w:type="spellStart"/>
      <w:r w:rsidRPr="00964A13">
        <w:rPr>
          <w:b/>
          <w:bCs/>
          <w:i/>
        </w:rPr>
        <w:t>śabda</w:t>
      </w:r>
      <w:proofErr w:type="spellEnd"/>
    </w:p>
    <w:p w14:paraId="598A2334" w14:textId="49946215" w:rsidR="00596164" w:rsidRDefault="00596164" w:rsidP="00696417">
      <w:pPr>
        <w:pStyle w:val="NoSpacing"/>
        <w:jc w:val="both"/>
        <w:rPr>
          <w:rFonts w:ascii="Cambria" w:hAnsi="Cambria"/>
          <w:u w:val="single"/>
        </w:rPr>
      </w:pPr>
    </w:p>
    <w:p w14:paraId="102746B7" w14:textId="05CB467E" w:rsidR="008B75B6" w:rsidRDefault="008B75B6" w:rsidP="008A39A6">
      <w:pPr>
        <w:pStyle w:val="Satiparagraph"/>
      </w:pPr>
      <w:proofErr w:type="spellStart"/>
      <w:r>
        <w:rPr>
          <w:i/>
        </w:rPr>
        <w:t>A</w:t>
      </w:r>
      <w:r w:rsidRPr="00BD41EA">
        <w:rPr>
          <w:i/>
        </w:rPr>
        <w:t>nuccheda</w:t>
      </w:r>
      <w:proofErr w:type="spellEnd"/>
      <w:r w:rsidRPr="00BD41EA">
        <w:t xml:space="preserve"> </w:t>
      </w:r>
      <w:r>
        <w:t>15-16, page</w:t>
      </w:r>
      <w:r w:rsidRPr="00BD41EA">
        <w:t xml:space="preserve"> 25</w:t>
      </w:r>
      <w:r>
        <w:t>9-260:</w:t>
      </w:r>
    </w:p>
    <w:p w14:paraId="5C839233" w14:textId="3E8C8ED0" w:rsidR="008B75B6" w:rsidRDefault="008B75B6" w:rsidP="00696417">
      <w:pPr>
        <w:pStyle w:val="NoSpacing"/>
        <w:jc w:val="both"/>
        <w:rPr>
          <w:rFonts w:ascii="Cambria" w:hAnsi="Cambria"/>
          <w:u w:val="single"/>
        </w:rPr>
      </w:pPr>
    </w:p>
    <w:p w14:paraId="23755BE2" w14:textId="624479DF" w:rsidR="00596164" w:rsidRPr="00BD41EA" w:rsidRDefault="00596164" w:rsidP="00805272">
      <w:pPr>
        <w:pStyle w:val="1Satiindentedquotes"/>
      </w:pPr>
      <w:r w:rsidRPr="00BD41EA">
        <w:t xml:space="preserve">Sensory perception </w:t>
      </w:r>
      <w:r w:rsidR="002A7DF7" w:rsidRPr="00BD41EA">
        <w:t>h</w:t>
      </w:r>
      <w:r w:rsidRPr="00BD41EA">
        <w:t>as two more divisions—perception by those who are wise and by those who are not. Among these other means, about the perceptions of the wise there is no disagreement, because these perceptions are devoid of the human weaknesses, such as faulty judgment. Moreover, the perceptions of the wise are the basis of even verbal testimony [</w:t>
      </w:r>
      <w:proofErr w:type="spellStart"/>
      <w:r w:rsidRPr="00BD41EA">
        <w:rPr>
          <w:i/>
        </w:rPr>
        <w:t>śabda</w:t>
      </w:r>
      <w:r w:rsidRPr="00BD41EA">
        <w:t>-</w:t>
      </w:r>
      <w:r w:rsidR="006B091E" w:rsidRPr="00BD41EA">
        <w:rPr>
          <w:i/>
        </w:rPr>
        <w:t>pramāṇa</w:t>
      </w:r>
      <w:proofErr w:type="spellEnd"/>
      <w:r w:rsidRPr="00BD41EA">
        <w:t>].</w:t>
      </w:r>
    </w:p>
    <w:p w14:paraId="6852A658" w14:textId="77777777" w:rsidR="00596164" w:rsidRPr="00BD41EA" w:rsidRDefault="00596164" w:rsidP="00696417">
      <w:pPr>
        <w:pStyle w:val="NoSpacing"/>
        <w:jc w:val="both"/>
        <w:rPr>
          <w:rFonts w:ascii="Cambria" w:hAnsi="Cambria"/>
        </w:rPr>
      </w:pPr>
    </w:p>
    <w:p w14:paraId="1CDBBEA9" w14:textId="2A619084" w:rsidR="00596164" w:rsidRPr="00964A13" w:rsidRDefault="00596164" w:rsidP="008A39A6">
      <w:pPr>
        <w:pStyle w:val="Satiparagraph"/>
        <w:rPr>
          <w:b/>
          <w:bCs/>
        </w:rPr>
      </w:pPr>
      <w:r w:rsidRPr="00964A13">
        <w:rPr>
          <w:b/>
          <w:bCs/>
        </w:rPr>
        <w:t>5</w:t>
      </w:r>
      <w:r w:rsidR="008A7314">
        <w:rPr>
          <w:b/>
          <w:bCs/>
        </w:rPr>
        <w:t>)</w:t>
      </w:r>
      <w:r w:rsidRPr="00964A13">
        <w:rPr>
          <w:b/>
          <w:bCs/>
        </w:rPr>
        <w:t xml:space="preserve"> We know something is </w:t>
      </w:r>
      <w:proofErr w:type="spellStart"/>
      <w:r w:rsidRPr="00964A13">
        <w:rPr>
          <w:b/>
          <w:bCs/>
          <w:i/>
        </w:rPr>
        <w:t>śabda</w:t>
      </w:r>
      <w:proofErr w:type="spellEnd"/>
      <w:r w:rsidRPr="00964A13">
        <w:rPr>
          <w:b/>
          <w:bCs/>
        </w:rPr>
        <w:t xml:space="preserve"> because it is self-evident to human apprehension</w:t>
      </w:r>
    </w:p>
    <w:p w14:paraId="352E1E1B" w14:textId="5D8D4B3F" w:rsidR="00596164" w:rsidRDefault="00596164" w:rsidP="00696417">
      <w:pPr>
        <w:pStyle w:val="NoSpacing"/>
        <w:jc w:val="both"/>
        <w:rPr>
          <w:rFonts w:ascii="Cambria" w:hAnsi="Cambria"/>
          <w:u w:val="single"/>
        </w:rPr>
      </w:pPr>
    </w:p>
    <w:p w14:paraId="3BF89CCF" w14:textId="46C371BE" w:rsidR="00746776" w:rsidRDefault="00746776" w:rsidP="008A39A6">
      <w:pPr>
        <w:pStyle w:val="Satiparagraph"/>
      </w:pPr>
      <w:proofErr w:type="spellStart"/>
      <w:r>
        <w:rPr>
          <w:i/>
        </w:rPr>
        <w:t>A</w:t>
      </w:r>
      <w:r w:rsidRPr="00BD41EA">
        <w:rPr>
          <w:i/>
        </w:rPr>
        <w:t>nuccheda</w:t>
      </w:r>
      <w:proofErr w:type="spellEnd"/>
      <w:r w:rsidRPr="00BD41EA">
        <w:t xml:space="preserve"> </w:t>
      </w:r>
      <w:r>
        <w:t>18, page</w:t>
      </w:r>
      <w:r w:rsidRPr="00BD41EA">
        <w:t xml:space="preserve"> 2</w:t>
      </w:r>
      <w:r>
        <w:t>61:</w:t>
      </w:r>
    </w:p>
    <w:p w14:paraId="108C8FCC" w14:textId="7B754BC3" w:rsidR="00746776" w:rsidRDefault="00746776" w:rsidP="00696417">
      <w:pPr>
        <w:pStyle w:val="NoSpacing"/>
        <w:jc w:val="both"/>
        <w:rPr>
          <w:rFonts w:ascii="Cambria" w:hAnsi="Cambria"/>
          <w:u w:val="single"/>
        </w:rPr>
      </w:pPr>
    </w:p>
    <w:p w14:paraId="4545BAF0" w14:textId="29FF9442" w:rsidR="00596164" w:rsidRPr="00BD5130" w:rsidRDefault="00596164" w:rsidP="00805272">
      <w:pPr>
        <w:pStyle w:val="1Satiindentedquotes"/>
      </w:pPr>
      <w:r w:rsidRPr="00BD41EA">
        <w:t xml:space="preserve">Take for example the statement </w:t>
      </w:r>
      <w:r w:rsidR="00BD5130">
        <w:t>“</w:t>
      </w:r>
      <w:r w:rsidRPr="00BD41EA">
        <w:t>You are the tenth</w:t>
      </w:r>
      <w:r w:rsidR="008A119B">
        <w:rPr>
          <w:lang w:val="en-AU"/>
        </w:rPr>
        <w:t>.</w:t>
      </w:r>
      <w:r w:rsidR="008A119B" w:rsidRPr="00BD41EA">
        <w:rPr>
          <w:lang w:val="en-AU"/>
        </w:rPr>
        <w:t>”</w:t>
      </w:r>
      <w:r w:rsidRPr="00BD41EA">
        <w:t xml:space="preserve"> As soon as this verbal testimony enters the path of one’s ears, it dispels any confusion that might be obscuring the right understanding that ‘I am the tenth.’ </w:t>
      </w:r>
      <w:proofErr w:type="gramStart"/>
      <w:r w:rsidRPr="00BD41EA">
        <w:t>Obviously</w:t>
      </w:r>
      <w:proofErr w:type="gramEnd"/>
      <w:r w:rsidRPr="00BD41EA">
        <w:t xml:space="preserve"> the statement is independent.</w:t>
      </w:r>
    </w:p>
    <w:p w14:paraId="1F216DD2" w14:textId="01029FEF" w:rsidR="00596164" w:rsidRDefault="00596164" w:rsidP="008A39A6">
      <w:pPr>
        <w:pStyle w:val="Satiparagraph"/>
      </w:pPr>
    </w:p>
    <w:p w14:paraId="0F47F744" w14:textId="77777777" w:rsidR="00805272" w:rsidRDefault="00DC38F8" w:rsidP="008A39A6">
      <w:pPr>
        <w:pStyle w:val="Satiparagraph"/>
      </w:pPr>
      <w:proofErr w:type="spellStart"/>
      <w:r>
        <w:rPr>
          <w:i/>
        </w:rPr>
        <w:t>A</w:t>
      </w:r>
      <w:r w:rsidRPr="00BD41EA">
        <w:rPr>
          <w:i/>
        </w:rPr>
        <w:t>nuccheda</w:t>
      </w:r>
      <w:proofErr w:type="spellEnd"/>
      <w:r w:rsidRPr="00BD41EA">
        <w:t xml:space="preserve"> </w:t>
      </w:r>
      <w:r>
        <w:t>29, page</w:t>
      </w:r>
      <w:r w:rsidRPr="00BD41EA">
        <w:t xml:space="preserve"> 2</w:t>
      </w:r>
      <w:r>
        <w:t>73:</w:t>
      </w:r>
    </w:p>
    <w:p w14:paraId="40B4096B" w14:textId="77777777" w:rsidR="00805272" w:rsidRDefault="00805272" w:rsidP="008A39A6">
      <w:pPr>
        <w:pStyle w:val="Satiparagraph"/>
      </w:pPr>
    </w:p>
    <w:p w14:paraId="607EC297" w14:textId="0936E66D" w:rsidR="00596164" w:rsidRDefault="00DC38F8" w:rsidP="00C86CEE">
      <w:pPr>
        <w:pStyle w:val="1Satiindentedquotes"/>
      </w:pPr>
      <w:r>
        <w:t xml:space="preserve">… </w:t>
      </w:r>
      <w:r w:rsidR="00596164" w:rsidRPr="00BD41EA">
        <w:t>scripture is self-evident authority (</w:t>
      </w:r>
      <w:proofErr w:type="spellStart"/>
      <w:r w:rsidR="00596164" w:rsidRPr="00BD41EA">
        <w:rPr>
          <w:i/>
        </w:rPr>
        <w:t>svataḥ</w:t>
      </w:r>
      <w:proofErr w:type="spellEnd"/>
      <w:r w:rsidR="00596164" w:rsidRPr="00BD41EA">
        <w:rPr>
          <w:i/>
        </w:rPr>
        <w:t>-siddha</w:t>
      </w:r>
      <w:r w:rsidR="00596164" w:rsidRPr="00BD41EA">
        <w:t>-</w:t>
      </w:r>
      <w:proofErr w:type="spellStart"/>
      <w:r w:rsidR="006B091E" w:rsidRPr="00BD41EA">
        <w:rPr>
          <w:i/>
        </w:rPr>
        <w:t>pramāṇa</w:t>
      </w:r>
      <w:proofErr w:type="spellEnd"/>
      <w:r w:rsidR="00596164" w:rsidRPr="00BD41EA">
        <w:t>)</w:t>
      </w:r>
      <w:r w:rsidR="00B5252B">
        <w:t>.</w:t>
      </w:r>
    </w:p>
    <w:p w14:paraId="60AAB669" w14:textId="77777777" w:rsidR="004858EC" w:rsidRPr="00BD41EA" w:rsidRDefault="004858EC" w:rsidP="008A39A6">
      <w:pPr>
        <w:pStyle w:val="Satiparagraph"/>
      </w:pPr>
    </w:p>
    <w:p w14:paraId="16F4FA4F" w14:textId="77777777" w:rsidR="00D176A1" w:rsidRDefault="00D176A1">
      <w:pPr>
        <w:widowControl/>
        <w:rPr>
          <w:b/>
          <w:bCs/>
        </w:rPr>
      </w:pPr>
      <w:r>
        <w:rPr>
          <w:b/>
          <w:bCs/>
        </w:rPr>
        <w:br w:type="page"/>
      </w:r>
    </w:p>
    <w:p w14:paraId="40471D8C" w14:textId="07AE3A46" w:rsidR="00596164" w:rsidRDefault="00596164" w:rsidP="00696417">
      <w:pPr>
        <w:jc w:val="both"/>
        <w:rPr>
          <w:b/>
          <w:bCs/>
        </w:rPr>
      </w:pPr>
      <w:r w:rsidRPr="00B5252B">
        <w:rPr>
          <w:b/>
          <w:bCs/>
        </w:rPr>
        <w:lastRenderedPageBreak/>
        <w:t>6</w:t>
      </w:r>
      <w:r w:rsidR="008A7314">
        <w:rPr>
          <w:b/>
          <w:bCs/>
        </w:rPr>
        <w:t>)</w:t>
      </w:r>
      <w:r w:rsidRPr="00B5252B">
        <w:rPr>
          <w:b/>
          <w:bCs/>
        </w:rPr>
        <w:t xml:space="preserve"> </w:t>
      </w:r>
      <w:proofErr w:type="spellStart"/>
      <w:r w:rsidRPr="00B5252B">
        <w:rPr>
          <w:b/>
          <w:bCs/>
        </w:rPr>
        <w:t>Pratyakṣa</w:t>
      </w:r>
      <w:proofErr w:type="spellEnd"/>
      <w:r w:rsidRPr="00B5252B">
        <w:rPr>
          <w:b/>
          <w:bCs/>
        </w:rPr>
        <w:t xml:space="preserve"> can influence how we interpret </w:t>
      </w:r>
      <w:proofErr w:type="spellStart"/>
      <w:r w:rsidRPr="00B5252B">
        <w:rPr>
          <w:b/>
          <w:bCs/>
        </w:rPr>
        <w:t>śabda</w:t>
      </w:r>
      <w:proofErr w:type="spellEnd"/>
    </w:p>
    <w:p w14:paraId="6C7E0C2E" w14:textId="77777777" w:rsidR="004858EC" w:rsidRPr="00B5252B" w:rsidRDefault="004858EC" w:rsidP="00696417">
      <w:pPr>
        <w:jc w:val="both"/>
        <w:rPr>
          <w:b/>
          <w:bCs/>
        </w:rPr>
      </w:pPr>
    </w:p>
    <w:p w14:paraId="48005C17" w14:textId="567F1E5E" w:rsidR="00B5252B" w:rsidRDefault="00B5252B" w:rsidP="008A39A6">
      <w:pPr>
        <w:pStyle w:val="Satiparagraph"/>
      </w:pPr>
      <w:proofErr w:type="spellStart"/>
      <w:r>
        <w:rPr>
          <w:i/>
        </w:rPr>
        <w:t>A</w:t>
      </w:r>
      <w:r w:rsidRPr="00BD41EA">
        <w:rPr>
          <w:i/>
        </w:rPr>
        <w:t>nuccheda</w:t>
      </w:r>
      <w:proofErr w:type="spellEnd"/>
      <w:r w:rsidRPr="00BD41EA">
        <w:t xml:space="preserve"> </w:t>
      </w:r>
      <w:r>
        <w:t>36, page</w:t>
      </w:r>
      <w:r w:rsidRPr="00BD41EA">
        <w:t xml:space="preserve"> 2</w:t>
      </w:r>
      <w:r>
        <w:t>84:</w:t>
      </w:r>
    </w:p>
    <w:p w14:paraId="1C5D1974" w14:textId="3AA63628" w:rsidR="00B5252B" w:rsidRDefault="00B5252B" w:rsidP="00696417">
      <w:pPr>
        <w:pStyle w:val="NoSpacing"/>
        <w:jc w:val="both"/>
        <w:rPr>
          <w:rFonts w:ascii="Cambria" w:hAnsi="Cambria"/>
          <w:b/>
          <w:bCs/>
        </w:rPr>
      </w:pPr>
    </w:p>
    <w:p w14:paraId="18DA7A2C" w14:textId="09F8586C" w:rsidR="00596164" w:rsidRPr="00BD41EA" w:rsidRDefault="00596164" w:rsidP="00C86CEE">
      <w:pPr>
        <w:pStyle w:val="1Satiindentedquotes"/>
      </w:pPr>
      <w:r w:rsidRPr="00BD41EA">
        <w:t xml:space="preserve">(Objection:) But we see in those very </w:t>
      </w:r>
      <w:r w:rsidRPr="00ED5330">
        <w:rPr>
          <w:i/>
          <w:iCs/>
        </w:rPr>
        <w:t>Vedas</w:t>
      </w:r>
      <w:r w:rsidRPr="00BD41EA">
        <w:t xml:space="preserve"> such statements as </w:t>
      </w:r>
      <w:r w:rsidR="00F90FEE">
        <w:t>“t</w:t>
      </w:r>
      <w:r w:rsidRPr="00BD41EA">
        <w:t>he stones float</w:t>
      </w:r>
      <w:r w:rsidR="00A93D7E" w:rsidRPr="00BD41EA">
        <w:t>,”</w:t>
      </w:r>
      <w:r w:rsidRPr="00BD41EA">
        <w:t xml:space="preserve"> </w:t>
      </w:r>
      <w:r w:rsidR="00F90FEE">
        <w:t>“t</w:t>
      </w:r>
      <w:r w:rsidRPr="00BD41EA">
        <w:t>he ground spoke</w:t>
      </w:r>
      <w:r w:rsidR="00A93D7E" w:rsidRPr="00BD41EA">
        <w:t>,”</w:t>
      </w:r>
      <w:r w:rsidRPr="00BD41EA">
        <w:t xml:space="preserve"> and </w:t>
      </w:r>
      <w:r w:rsidR="00F90FEE">
        <w:t>“t</w:t>
      </w:r>
      <w:r w:rsidRPr="00BD41EA">
        <w:t>he water spoke</w:t>
      </w:r>
      <w:r w:rsidR="00F90FEE">
        <w:t>,</w:t>
      </w:r>
      <w:r w:rsidRPr="00BD41EA">
        <w:t xml:space="preserve"> which seem </w:t>
      </w:r>
      <w:r w:rsidR="00F860AE">
        <w:t>to</w:t>
      </w:r>
      <w:r w:rsidRPr="00BD41EA">
        <w:t xml:space="preserve"> indicate that the </w:t>
      </w:r>
      <w:r w:rsidRPr="00BD41EA">
        <w:rPr>
          <w:i/>
        </w:rPr>
        <w:t>Vedas</w:t>
      </w:r>
      <w:r w:rsidRPr="00BD41EA">
        <w:t xml:space="preserve"> are unreliable. We answer: Such praise of stones is meant to increase the potency of stones that serve a role in a particular ritua</w:t>
      </w:r>
      <w:r w:rsidR="00F860AE">
        <w:t>l</w:t>
      </w:r>
      <w:r w:rsidR="00B5252B">
        <w:t xml:space="preserve"> … </w:t>
      </w:r>
      <w:r w:rsidRPr="00BD41EA">
        <w:t>And we should understand that such statements as “</w:t>
      </w:r>
      <w:r w:rsidR="00F90FEE">
        <w:t>t</w:t>
      </w:r>
      <w:r w:rsidRPr="00BD41EA">
        <w:t>he ground spoke” and “</w:t>
      </w:r>
      <w:r w:rsidR="00F90FEE">
        <w:t>t</w:t>
      </w:r>
      <w:r w:rsidRPr="00BD41EA">
        <w:t>he water spoke” refer to the demigods presiding over those elements.</w:t>
      </w:r>
    </w:p>
    <w:p w14:paraId="108DBAEA" w14:textId="77777777" w:rsidR="00596164" w:rsidRPr="00BD41EA" w:rsidRDefault="00596164" w:rsidP="00596164">
      <w:pPr>
        <w:pStyle w:val="NoSpacing"/>
        <w:rPr>
          <w:rFonts w:ascii="Cambria" w:hAnsi="Cambria"/>
        </w:rPr>
      </w:pPr>
    </w:p>
    <w:p w14:paraId="0232E510" w14:textId="24FC0279" w:rsidR="000875ED" w:rsidRDefault="003275FE" w:rsidP="00B60265">
      <w:pPr>
        <w:pStyle w:val="Heading2"/>
      </w:pPr>
      <w:bookmarkStart w:id="119" w:name="_Toc65591482"/>
      <w:r w:rsidRPr="00BD41EA">
        <w:t xml:space="preserve">TOOL 3: </w:t>
      </w:r>
      <w:r w:rsidR="00C03B1F" w:rsidRPr="00BD41EA">
        <w:t xml:space="preserve">Seek Guidance from </w:t>
      </w:r>
      <w:r w:rsidR="00FC38CD" w:rsidRPr="00BD41EA">
        <w:rPr>
          <w:i/>
        </w:rPr>
        <w:t>Śāstra</w:t>
      </w:r>
      <w:r w:rsidR="00FC38CD" w:rsidRPr="00BD41EA">
        <w:t xml:space="preserve"> </w:t>
      </w:r>
      <w:r w:rsidR="00C03B1F" w:rsidRPr="00BD41EA">
        <w:t>Itself</w:t>
      </w:r>
      <w:bookmarkEnd w:id="119"/>
    </w:p>
    <w:p w14:paraId="1756069A" w14:textId="6B0CC98C" w:rsidR="0027680D" w:rsidRPr="00BD41EA" w:rsidRDefault="00FC38CD" w:rsidP="00B60265">
      <w:pPr>
        <w:pStyle w:val="Heading2"/>
        <w:rPr>
          <w:lang w:val="en-US"/>
        </w:rPr>
      </w:pPr>
      <w:bookmarkStart w:id="120" w:name="_Toc65591483"/>
      <w:r w:rsidRPr="00BD41EA">
        <w:rPr>
          <w:lang w:val="en-US"/>
        </w:rPr>
        <w:t>(Through Instruction or Identifying Precedent)</w:t>
      </w:r>
      <w:bookmarkEnd w:id="120"/>
    </w:p>
    <w:p w14:paraId="01EB6D52" w14:textId="5735DF6C" w:rsidR="00C03B1F" w:rsidRPr="00BD41EA" w:rsidRDefault="00C03B1F" w:rsidP="001E08CE"/>
    <w:p w14:paraId="0F11D050" w14:textId="2851E9D6" w:rsidR="00596164" w:rsidRPr="00BD41EA" w:rsidRDefault="00993AA1" w:rsidP="00BD7F48">
      <w:pPr>
        <w:pStyle w:val="Heading3"/>
      </w:pPr>
      <w:bookmarkStart w:id="121" w:name="_Toc65591484"/>
      <w:r w:rsidRPr="00BD41EA">
        <w:t>Method</w:t>
      </w:r>
      <w:r w:rsidR="001773D3" w:rsidRPr="00BD41EA">
        <w:t>:</w:t>
      </w:r>
      <w:bookmarkEnd w:id="121"/>
    </w:p>
    <w:p w14:paraId="209678AD" w14:textId="77777777" w:rsidR="00CC481F" w:rsidRPr="00BD41EA" w:rsidRDefault="00CC481F" w:rsidP="001E08CE"/>
    <w:p w14:paraId="3FCD9225" w14:textId="22D14483" w:rsidR="00993AA1" w:rsidRPr="00BD41EA" w:rsidRDefault="001773D3" w:rsidP="008A39A6">
      <w:pPr>
        <w:pStyle w:val="Satiparagraph"/>
      </w:pPr>
      <w:r w:rsidRPr="00BD41EA">
        <w:t>Seek</w:t>
      </w:r>
      <w:r w:rsidR="00993AA1" w:rsidRPr="00BD41EA">
        <w:t xml:space="preserve"> further guidance, especially to see if there is a precedent</w:t>
      </w:r>
      <w:r w:rsidR="002A7DF7" w:rsidRPr="00BD41EA">
        <w:t>,</w:t>
      </w:r>
      <w:r w:rsidR="00993AA1" w:rsidRPr="00BD41EA">
        <w:t xml:space="preserve"> </w:t>
      </w:r>
      <w:proofErr w:type="gramStart"/>
      <w:r w:rsidR="00993AA1" w:rsidRPr="00BD41EA">
        <w:t>e.g.</w:t>
      </w:r>
      <w:proofErr w:type="gramEnd"/>
      <w:r w:rsidR="00993AA1" w:rsidRPr="00BD41EA">
        <w:t xml:space="preserve"> an identical</w:t>
      </w:r>
      <w:r w:rsidRPr="00BD41EA">
        <w:t xml:space="preserve"> or</w:t>
      </w:r>
      <w:r w:rsidR="00993AA1" w:rsidRPr="00BD41EA">
        <w:t xml:space="preserve"> related question has been previously asked and answered</w:t>
      </w:r>
      <w:r w:rsidR="001F0BA4" w:rsidRPr="00BD41EA">
        <w:t xml:space="preserve"> o</w:t>
      </w:r>
      <w:r w:rsidR="002A7DF7" w:rsidRPr="00BD41EA">
        <w:t xml:space="preserve">r </w:t>
      </w:r>
      <w:r w:rsidRPr="00BD41EA">
        <w:t>see the application of a specific tool.</w:t>
      </w:r>
    </w:p>
    <w:p w14:paraId="216F9FEA" w14:textId="52569A97" w:rsidR="00142C09" w:rsidRPr="00BD41EA" w:rsidRDefault="00142C09" w:rsidP="001E08CE"/>
    <w:p w14:paraId="5F7570BD" w14:textId="37CBDA4A" w:rsidR="00142C09" w:rsidRPr="00BD41EA" w:rsidRDefault="00142C09" w:rsidP="00BD7F48">
      <w:pPr>
        <w:pStyle w:val="Heading3"/>
      </w:pPr>
      <w:bookmarkStart w:id="122" w:name="_Toc65591485"/>
      <w:r w:rsidRPr="00BD41EA">
        <w:t xml:space="preserve">Method </w:t>
      </w:r>
      <w:proofErr w:type="gramStart"/>
      <w:r w:rsidRPr="00BD41EA">
        <w:t>in regards to</w:t>
      </w:r>
      <w:proofErr w:type="gramEnd"/>
      <w:r w:rsidRPr="00BD41EA">
        <w:t xml:space="preserve"> Śrīla Prabhupāda</w:t>
      </w:r>
      <w:r w:rsidRPr="00BD41EA">
        <w:rPr>
          <w:i/>
        </w:rPr>
        <w:t>’</w:t>
      </w:r>
      <w:r w:rsidRPr="00BD41EA">
        <w:t>s statements</w:t>
      </w:r>
      <w:bookmarkEnd w:id="122"/>
    </w:p>
    <w:p w14:paraId="7F3C0795" w14:textId="3CFBD0DF" w:rsidR="00142C09" w:rsidRPr="00BD41EA" w:rsidRDefault="00142C09" w:rsidP="001E08CE"/>
    <w:p w14:paraId="253EB43B" w14:textId="639E42A0" w:rsidR="00CC481F" w:rsidRPr="00BD41EA" w:rsidRDefault="00CC481F" w:rsidP="008A39A6">
      <w:pPr>
        <w:pStyle w:val="Satiparagraph"/>
        <w:rPr>
          <w:lang w:val="en-US"/>
        </w:rPr>
      </w:pPr>
      <w:r w:rsidRPr="00C41A96">
        <w:rPr>
          <w:b/>
          <w:lang w:val="en-US"/>
        </w:rPr>
        <w:t>Step 1:</w:t>
      </w:r>
      <w:r w:rsidRPr="00BD41EA">
        <w:rPr>
          <w:lang w:val="en-US"/>
        </w:rPr>
        <w:t xml:space="preserve"> Check if Śrīla Prabhupāda himself has interpreted his statements.</w:t>
      </w:r>
    </w:p>
    <w:p w14:paraId="496ECDBD" w14:textId="77777777" w:rsidR="00CC481F" w:rsidRPr="00BD41EA" w:rsidRDefault="00CC481F" w:rsidP="008A39A6">
      <w:pPr>
        <w:pStyle w:val="Satiparagraph"/>
        <w:rPr>
          <w:lang w:val="en-US"/>
        </w:rPr>
      </w:pPr>
    </w:p>
    <w:p w14:paraId="05CA0CFB" w14:textId="117EDB2C" w:rsidR="00CC481F" w:rsidRPr="00BD41EA" w:rsidRDefault="00CC481F" w:rsidP="008A39A6">
      <w:pPr>
        <w:pStyle w:val="Satiparagraph"/>
        <w:rPr>
          <w:lang w:val="en-US"/>
        </w:rPr>
      </w:pPr>
      <w:r w:rsidRPr="00C41A96">
        <w:rPr>
          <w:b/>
          <w:lang w:val="en-US"/>
        </w:rPr>
        <w:t>Step 2:</w:t>
      </w:r>
      <w:r w:rsidRPr="00BD41EA">
        <w:rPr>
          <w:lang w:val="en-US"/>
        </w:rPr>
        <w:t xml:space="preserve"> In a case where Śrīla Prabhupāda has not interpreted his own statement, one can fall back upon</w:t>
      </w:r>
      <w:r w:rsidR="00010239">
        <w:rPr>
          <w:lang w:val="en-US"/>
        </w:rPr>
        <w:t xml:space="preserve"> </w:t>
      </w:r>
      <w:proofErr w:type="spellStart"/>
      <w:r w:rsidRPr="007A0B45">
        <w:rPr>
          <w:bCs/>
          <w:i/>
          <w:lang w:val="en-US"/>
        </w:rPr>
        <w:t>śāstra</w:t>
      </w:r>
      <w:proofErr w:type="spellEnd"/>
      <w:r w:rsidR="00010239">
        <w:rPr>
          <w:b/>
          <w:i/>
          <w:lang w:val="en-US"/>
        </w:rPr>
        <w:t xml:space="preserve"> </w:t>
      </w:r>
      <w:r w:rsidRPr="00BD41EA">
        <w:rPr>
          <w:lang w:val="en-US"/>
        </w:rPr>
        <w:t>and check if</w:t>
      </w:r>
      <w:r w:rsidR="00010239">
        <w:rPr>
          <w:lang w:val="en-US"/>
        </w:rPr>
        <w:t xml:space="preserve"> </w:t>
      </w:r>
      <w:proofErr w:type="spellStart"/>
      <w:r w:rsidRPr="00BD41EA">
        <w:rPr>
          <w:i/>
          <w:lang w:val="en-US"/>
        </w:rPr>
        <w:t>śāstra</w:t>
      </w:r>
      <w:proofErr w:type="spellEnd"/>
      <w:r w:rsidR="00010239">
        <w:rPr>
          <w:lang w:val="en-US"/>
        </w:rPr>
        <w:t xml:space="preserve"> </w:t>
      </w:r>
      <w:r w:rsidRPr="00BD41EA">
        <w:rPr>
          <w:lang w:val="en-US"/>
        </w:rPr>
        <w:t>has some interpretation for such a statement.</w:t>
      </w:r>
    </w:p>
    <w:p w14:paraId="77265051" w14:textId="77777777" w:rsidR="00CC481F" w:rsidRPr="00BD41EA" w:rsidRDefault="00CC481F" w:rsidP="008A39A6">
      <w:pPr>
        <w:pStyle w:val="Satiparagraph"/>
        <w:rPr>
          <w:lang w:val="en-US"/>
        </w:rPr>
      </w:pPr>
    </w:p>
    <w:p w14:paraId="68F052A2" w14:textId="6510287D" w:rsidR="00CC481F" w:rsidRPr="00BD41EA" w:rsidRDefault="00CC481F" w:rsidP="008A39A6">
      <w:pPr>
        <w:pStyle w:val="Satiparagraph"/>
        <w:rPr>
          <w:lang w:val="en-US"/>
        </w:rPr>
      </w:pPr>
      <w:r w:rsidRPr="00C41A96">
        <w:rPr>
          <w:b/>
          <w:lang w:val="en-US"/>
        </w:rPr>
        <w:t>Step 3:</w:t>
      </w:r>
      <w:r w:rsidRPr="00BD41EA">
        <w:rPr>
          <w:lang w:val="en-US"/>
        </w:rPr>
        <w:t xml:space="preserve"> If we are unable to find a reference in</w:t>
      </w:r>
      <w:r w:rsidR="00010239">
        <w:rPr>
          <w:lang w:val="en-US"/>
        </w:rPr>
        <w:t xml:space="preserve"> </w:t>
      </w:r>
      <w:proofErr w:type="spellStart"/>
      <w:r w:rsidRPr="00BD41EA">
        <w:rPr>
          <w:i/>
          <w:lang w:val="en-US"/>
        </w:rPr>
        <w:t>śāstra</w:t>
      </w:r>
      <w:proofErr w:type="spellEnd"/>
      <w:r w:rsidR="00010239">
        <w:rPr>
          <w:lang w:val="en-US"/>
        </w:rPr>
        <w:t xml:space="preserve"> </w:t>
      </w:r>
      <w:r w:rsidRPr="00BD41EA">
        <w:rPr>
          <w:lang w:val="en-US"/>
        </w:rPr>
        <w:t>for a particular statement, we should approach a learned devotee or a group of devotees who can point out the reference in</w:t>
      </w:r>
      <w:r w:rsidR="00010239">
        <w:rPr>
          <w:lang w:val="en-US"/>
        </w:rPr>
        <w:t xml:space="preserve"> </w:t>
      </w:r>
      <w:proofErr w:type="spellStart"/>
      <w:r w:rsidRPr="00BD41EA">
        <w:rPr>
          <w:i/>
          <w:lang w:val="en-US"/>
        </w:rPr>
        <w:t>śāstra</w:t>
      </w:r>
      <w:proofErr w:type="spellEnd"/>
      <w:r w:rsidR="00010239">
        <w:rPr>
          <w:i/>
          <w:lang w:val="en-US"/>
        </w:rPr>
        <w:t xml:space="preserve"> </w:t>
      </w:r>
      <w:r w:rsidRPr="00BD41EA">
        <w:rPr>
          <w:lang w:val="en-US"/>
        </w:rPr>
        <w:t>for us.</w:t>
      </w:r>
    </w:p>
    <w:p w14:paraId="6CC529F9" w14:textId="77777777" w:rsidR="00CC481F" w:rsidRPr="00BD41EA" w:rsidRDefault="00CC481F" w:rsidP="008A39A6">
      <w:pPr>
        <w:pStyle w:val="Satiparagraph"/>
        <w:rPr>
          <w:lang w:val="en-US"/>
        </w:rPr>
      </w:pPr>
    </w:p>
    <w:p w14:paraId="7FD5DB39" w14:textId="6C271AF2" w:rsidR="004770B1" w:rsidRDefault="00CC481F" w:rsidP="008A39A6">
      <w:pPr>
        <w:pStyle w:val="Satiparagraph"/>
        <w:rPr>
          <w:lang w:val="en-US"/>
        </w:rPr>
      </w:pPr>
      <w:r w:rsidRPr="00C41A96">
        <w:rPr>
          <w:b/>
          <w:lang w:val="en-US"/>
        </w:rPr>
        <w:t>Step 4:</w:t>
      </w:r>
      <w:r w:rsidRPr="00BD41EA">
        <w:rPr>
          <w:lang w:val="en-US"/>
        </w:rPr>
        <w:t xml:space="preserve"> If we are still unable to locate an exact reference in </w:t>
      </w:r>
      <w:proofErr w:type="spellStart"/>
      <w:r w:rsidRPr="007A0B45">
        <w:rPr>
          <w:i/>
          <w:iCs/>
          <w:lang w:val="en-US"/>
        </w:rPr>
        <w:t>śāstra</w:t>
      </w:r>
      <w:proofErr w:type="spellEnd"/>
      <w:r w:rsidRPr="00BD41EA">
        <w:rPr>
          <w:lang w:val="en-US"/>
        </w:rPr>
        <w:t>, we must ask a devotee who has been faithfully serving Śrīla Prabhupāda to interpret the statement. Such a devotee should</w:t>
      </w:r>
      <w:r w:rsidR="004770B1">
        <w:rPr>
          <w:lang w:val="en-US"/>
        </w:rPr>
        <w:t>:</w:t>
      </w:r>
    </w:p>
    <w:p w14:paraId="4A81581E" w14:textId="77777777" w:rsidR="004770B1" w:rsidRDefault="004770B1" w:rsidP="008A39A6">
      <w:pPr>
        <w:pStyle w:val="Satiparagraph"/>
        <w:rPr>
          <w:lang w:val="en-US"/>
        </w:rPr>
      </w:pPr>
    </w:p>
    <w:p w14:paraId="7AB8116F" w14:textId="0B1000FB" w:rsidR="004770B1" w:rsidRDefault="00CC481F" w:rsidP="00D50D0B">
      <w:pPr>
        <w:ind w:left="720"/>
        <w:jc w:val="both"/>
        <w:rPr>
          <w:lang w:val="en-US"/>
        </w:rPr>
      </w:pPr>
      <w:r w:rsidRPr="00BD41EA">
        <w:rPr>
          <w:lang w:val="en-US"/>
        </w:rPr>
        <w:t>(1) be following the regulative principles and standards of behavior given by Śrīla Prabhupāda</w:t>
      </w:r>
      <w:r w:rsidR="005262B5">
        <w:rPr>
          <w:lang w:val="en-US"/>
        </w:rPr>
        <w:t>,</w:t>
      </w:r>
    </w:p>
    <w:p w14:paraId="074D6AD0" w14:textId="77777777" w:rsidR="007A0B45" w:rsidRDefault="007A0B45" w:rsidP="00D50D0B">
      <w:pPr>
        <w:ind w:left="720"/>
        <w:jc w:val="both"/>
        <w:rPr>
          <w:lang w:val="en-US"/>
        </w:rPr>
      </w:pPr>
    </w:p>
    <w:p w14:paraId="18F00C73" w14:textId="0C9D3D82" w:rsidR="004770B1" w:rsidRDefault="00CC481F" w:rsidP="00D50D0B">
      <w:pPr>
        <w:ind w:left="720"/>
        <w:jc w:val="both"/>
        <w:rPr>
          <w:lang w:val="en-US"/>
        </w:rPr>
      </w:pPr>
      <w:r w:rsidRPr="00BD41EA">
        <w:rPr>
          <w:lang w:val="en-US"/>
        </w:rPr>
        <w:t>(2) demonstrate practical accomplishments in furthering Śrīla Prabhupāda</w:t>
      </w:r>
      <w:r w:rsidRPr="00BD41EA">
        <w:rPr>
          <w:iCs/>
          <w:lang w:val="en-US"/>
        </w:rPr>
        <w:t>’</w:t>
      </w:r>
      <w:r w:rsidRPr="00BD41EA">
        <w:rPr>
          <w:lang w:val="en-US"/>
        </w:rPr>
        <w:t>s ISKCON mission</w:t>
      </w:r>
      <w:r w:rsidR="005262B5">
        <w:rPr>
          <w:lang w:val="en-US"/>
        </w:rPr>
        <w:t>,</w:t>
      </w:r>
      <w:r w:rsidRPr="00BD41EA">
        <w:rPr>
          <w:lang w:val="en-US"/>
        </w:rPr>
        <w:t xml:space="preserve"> and</w:t>
      </w:r>
    </w:p>
    <w:p w14:paraId="76BDC751" w14:textId="77777777" w:rsidR="007A0B45" w:rsidRDefault="007A0B45" w:rsidP="00D50D0B">
      <w:pPr>
        <w:ind w:left="720"/>
        <w:jc w:val="both"/>
        <w:rPr>
          <w:lang w:val="en-US"/>
        </w:rPr>
      </w:pPr>
    </w:p>
    <w:p w14:paraId="669EF8DA" w14:textId="40076516" w:rsidR="00CC481F" w:rsidRPr="00BD41EA" w:rsidRDefault="00CC481F" w:rsidP="00D50D0B">
      <w:pPr>
        <w:ind w:left="720"/>
        <w:jc w:val="both"/>
        <w:rPr>
          <w:lang w:val="en-US"/>
        </w:rPr>
      </w:pPr>
      <w:r w:rsidRPr="00BD41EA">
        <w:rPr>
          <w:lang w:val="en-US"/>
        </w:rPr>
        <w:t>(3) should be loyal to Śrīla Prabhupāda as founder-</w:t>
      </w:r>
      <w:proofErr w:type="spellStart"/>
      <w:r w:rsidRPr="00BD41EA">
        <w:rPr>
          <w:lang w:val="en-US"/>
        </w:rPr>
        <w:t>ācārya</w:t>
      </w:r>
      <w:proofErr w:type="spellEnd"/>
      <w:r w:rsidRPr="00BD41EA">
        <w:rPr>
          <w:lang w:val="en-US"/>
        </w:rPr>
        <w:t xml:space="preserve"> of ISKCON and accepting of the system of authority he established for ISKCON.</w:t>
      </w:r>
    </w:p>
    <w:p w14:paraId="0186BE24" w14:textId="77777777" w:rsidR="00964A13" w:rsidRDefault="00964A13" w:rsidP="008A39A6">
      <w:pPr>
        <w:pStyle w:val="Satiparagraph"/>
        <w:rPr>
          <w:b/>
          <w:lang w:val="en-US"/>
        </w:rPr>
      </w:pPr>
    </w:p>
    <w:p w14:paraId="7BBDA187" w14:textId="299CDAE8" w:rsidR="00CC481F" w:rsidRPr="00BD41EA" w:rsidRDefault="00CC481F" w:rsidP="008A39A6">
      <w:pPr>
        <w:pStyle w:val="Satiparagraph"/>
        <w:rPr>
          <w:lang w:val="en-US"/>
        </w:rPr>
      </w:pPr>
      <w:r w:rsidRPr="00BD41EA">
        <w:rPr>
          <w:b/>
          <w:lang w:val="en-US"/>
        </w:rPr>
        <w:t>N</w:t>
      </w:r>
      <w:r w:rsidR="001053AE">
        <w:rPr>
          <w:b/>
          <w:lang w:val="en-US"/>
        </w:rPr>
        <w:t>ote</w:t>
      </w:r>
      <w:r w:rsidRPr="00BD41EA">
        <w:rPr>
          <w:lang w:val="en-US"/>
        </w:rPr>
        <w:t xml:space="preserve">: </w:t>
      </w:r>
      <w:r w:rsidR="00F96303">
        <w:rPr>
          <w:lang w:val="en-US"/>
        </w:rPr>
        <w:t>i</w:t>
      </w:r>
      <w:r w:rsidRPr="00BD41EA">
        <w:rPr>
          <w:lang w:val="en-US"/>
        </w:rPr>
        <w:t xml:space="preserve">f we are resorting to step 4, we must understand that it is possible that different sincere devotees may give different interpretations and no interpretation can be legislated or forced upon anyone </w:t>
      </w:r>
      <w:proofErr w:type="gramStart"/>
      <w:r w:rsidRPr="00BD41EA">
        <w:rPr>
          <w:lang w:val="en-US"/>
        </w:rPr>
        <w:t>as long as</w:t>
      </w:r>
      <w:proofErr w:type="gramEnd"/>
      <w:r w:rsidRPr="00BD41EA">
        <w:rPr>
          <w:lang w:val="en-US"/>
        </w:rPr>
        <w:t xml:space="preserve"> all interpretations are in line with </w:t>
      </w:r>
      <w:r w:rsidRPr="00BD41EA">
        <w:rPr>
          <w:i/>
          <w:lang w:val="en-US"/>
        </w:rPr>
        <w:t>siddhānta</w:t>
      </w:r>
      <w:r w:rsidRPr="00BD41EA">
        <w:rPr>
          <w:lang w:val="en-US"/>
        </w:rPr>
        <w:t xml:space="preserve"> and the other principles of the conceptual framework.</w:t>
      </w:r>
    </w:p>
    <w:p w14:paraId="2388CAAA" w14:textId="77777777" w:rsidR="00142C09" w:rsidRPr="00BD41EA" w:rsidRDefault="00142C09" w:rsidP="001E08CE"/>
    <w:p w14:paraId="71D61534" w14:textId="77777777" w:rsidR="007929C0" w:rsidRDefault="007929C0">
      <w:pPr>
        <w:widowControl/>
        <w:rPr>
          <w:b/>
          <w:sz w:val="28"/>
          <w:szCs w:val="28"/>
        </w:rPr>
      </w:pPr>
      <w:r>
        <w:br w:type="page"/>
      </w:r>
    </w:p>
    <w:p w14:paraId="4C6C677D" w14:textId="3A79E86B" w:rsidR="003275FE" w:rsidRPr="00BD41EA" w:rsidRDefault="001F0BA4" w:rsidP="00BD7F48">
      <w:pPr>
        <w:pStyle w:val="Heading3"/>
      </w:pPr>
      <w:bookmarkStart w:id="123" w:name="_Toc65591486"/>
      <w:r w:rsidRPr="00BD41EA">
        <w:lastRenderedPageBreak/>
        <w:t>Evidence:</w:t>
      </w:r>
      <w:bookmarkEnd w:id="123"/>
    </w:p>
    <w:p w14:paraId="46B01F92" w14:textId="6DB7F09D" w:rsidR="001F0BA4" w:rsidRPr="00BD41EA" w:rsidRDefault="001F0BA4" w:rsidP="001E08CE"/>
    <w:p w14:paraId="01CE39BB" w14:textId="0BD87706" w:rsidR="00DC2BCF" w:rsidRDefault="001F0BA4" w:rsidP="008A39A6">
      <w:pPr>
        <w:pStyle w:val="Satiparagraph"/>
      </w:pPr>
      <w:proofErr w:type="spellStart"/>
      <w:r w:rsidRPr="00BD41EA">
        <w:t>Parīkṣit</w:t>
      </w:r>
      <w:proofErr w:type="spellEnd"/>
      <w:r w:rsidRPr="00BD41EA">
        <w:t xml:space="preserve"> asks the following question</w:t>
      </w:r>
      <w:r w:rsidR="00DC2BCF">
        <w:t xml:space="preserve"> in </w:t>
      </w:r>
      <w:proofErr w:type="spellStart"/>
      <w:r w:rsidR="004E3075" w:rsidRPr="004E3075">
        <w:rPr>
          <w:i/>
          <w:iCs/>
        </w:rPr>
        <w:t>Śrīmad-Bhāgavatam</w:t>
      </w:r>
      <w:proofErr w:type="spellEnd"/>
      <w:r w:rsidR="004E3075" w:rsidRPr="004E3075">
        <w:rPr>
          <w:i/>
          <w:iCs/>
        </w:rPr>
        <w:t xml:space="preserve"> </w:t>
      </w:r>
      <w:r w:rsidR="00DC2BCF" w:rsidRPr="00BD41EA">
        <w:t>10.87.1</w:t>
      </w:r>
      <w:r w:rsidR="00DC2BCF">
        <w:t>:</w:t>
      </w:r>
    </w:p>
    <w:p w14:paraId="3612C72F" w14:textId="77777777" w:rsidR="00DC2BCF" w:rsidRDefault="00DC2BCF" w:rsidP="008A39A6">
      <w:pPr>
        <w:pStyle w:val="Satiparagraph"/>
      </w:pPr>
    </w:p>
    <w:p w14:paraId="3A8DD752" w14:textId="65675043" w:rsidR="001F0BA4" w:rsidRPr="00BD41EA" w:rsidRDefault="001F0BA4" w:rsidP="00C86CEE">
      <w:pPr>
        <w:pStyle w:val="1Satiindentedquotes"/>
      </w:pPr>
      <w:proofErr w:type="spellStart"/>
      <w:r w:rsidRPr="00BD41EA">
        <w:t>Śrī</w:t>
      </w:r>
      <w:proofErr w:type="spellEnd"/>
      <w:r w:rsidRPr="00BD41EA">
        <w:t xml:space="preserve"> </w:t>
      </w:r>
      <w:proofErr w:type="spellStart"/>
      <w:r w:rsidRPr="00BD41EA">
        <w:t>Parīkṣit</w:t>
      </w:r>
      <w:proofErr w:type="spellEnd"/>
      <w:r w:rsidRPr="00BD41EA">
        <w:t xml:space="preserve"> said: O </w:t>
      </w:r>
      <w:proofErr w:type="spellStart"/>
      <w:r w:rsidRPr="00BD41EA">
        <w:rPr>
          <w:i/>
        </w:rPr>
        <w:t>brāhmaṇa</w:t>
      </w:r>
      <w:proofErr w:type="spellEnd"/>
      <w:r w:rsidRPr="00BD41EA">
        <w:t xml:space="preserve">, how can the </w:t>
      </w:r>
      <w:r w:rsidRPr="00BD41EA">
        <w:rPr>
          <w:i/>
        </w:rPr>
        <w:t>Vedas</w:t>
      </w:r>
      <w:r w:rsidRPr="00BD41EA">
        <w:t xml:space="preserve"> directly describe the Supreme Absolute Truth, who cannot be described in words? The </w:t>
      </w:r>
      <w:r w:rsidRPr="00BD41EA">
        <w:rPr>
          <w:i/>
        </w:rPr>
        <w:t>Vedas</w:t>
      </w:r>
      <w:r w:rsidRPr="00BD41EA">
        <w:t xml:space="preserve"> are limited to describing the qualities of material nature, but the Supreme is devoid of these qualities, being transcendental to all material manifestations and their causes.</w:t>
      </w:r>
    </w:p>
    <w:p w14:paraId="6E8A45F8" w14:textId="77777777" w:rsidR="001F0BA4" w:rsidRPr="00BD41EA" w:rsidRDefault="001F0BA4" w:rsidP="008A39A6">
      <w:pPr>
        <w:pStyle w:val="Satiparagraph"/>
      </w:pPr>
    </w:p>
    <w:p w14:paraId="4218AA40" w14:textId="3DA2607B" w:rsidR="007A0B45" w:rsidRPr="00E12F36" w:rsidRDefault="001F0BA4" w:rsidP="008A39A6">
      <w:pPr>
        <w:pStyle w:val="Satiparagraph"/>
        <w:rPr>
          <w:iCs/>
        </w:rPr>
      </w:pPr>
      <w:proofErr w:type="spellStart"/>
      <w:r w:rsidRPr="00BD41EA">
        <w:t>Śukadeva</w:t>
      </w:r>
      <w:proofErr w:type="spellEnd"/>
      <w:r w:rsidRPr="00BD41EA">
        <w:t xml:space="preserve"> </w:t>
      </w:r>
      <w:proofErr w:type="spellStart"/>
      <w:r w:rsidR="002242CA">
        <w:rPr>
          <w:lang w:val="en-US"/>
        </w:rPr>
        <w:t>Gosvāmī</w:t>
      </w:r>
      <w:proofErr w:type="spellEnd"/>
      <w:r w:rsidR="002242CA" w:rsidRPr="00BD41EA">
        <w:t xml:space="preserve"> </w:t>
      </w:r>
      <w:r w:rsidRPr="00BD41EA">
        <w:t>then answered by referring to a situation where an identical question had been previously asked and answered.</w:t>
      </w:r>
    </w:p>
    <w:p w14:paraId="38F95E3A" w14:textId="77777777" w:rsidR="007A0B45" w:rsidRDefault="007A0B45" w:rsidP="00D50D0B">
      <w:pPr>
        <w:jc w:val="both"/>
        <w:rPr>
          <w:i/>
        </w:rPr>
      </w:pPr>
    </w:p>
    <w:p w14:paraId="5F7D15CF" w14:textId="57EDD61A" w:rsidR="00EF2254" w:rsidRDefault="004E3075" w:rsidP="008A39A6">
      <w:pPr>
        <w:pStyle w:val="Satiparagraph"/>
      </w:pPr>
      <w:proofErr w:type="spellStart"/>
      <w:r w:rsidRPr="004E3075">
        <w:rPr>
          <w:i/>
          <w:iCs/>
        </w:rPr>
        <w:t>Śrīmad-Bhāgavatam</w:t>
      </w:r>
      <w:proofErr w:type="spellEnd"/>
      <w:r w:rsidRPr="004E3075">
        <w:rPr>
          <w:i/>
          <w:iCs/>
        </w:rPr>
        <w:t xml:space="preserve"> </w:t>
      </w:r>
      <w:r w:rsidR="00EF2254" w:rsidRPr="00BD41EA">
        <w:t>10.87.4</w:t>
      </w:r>
      <w:r w:rsidR="00EF2254">
        <w:t>:</w:t>
      </w:r>
    </w:p>
    <w:p w14:paraId="7B22020A" w14:textId="77777777" w:rsidR="00EF2254" w:rsidRDefault="00EF2254" w:rsidP="008A39A6">
      <w:pPr>
        <w:pStyle w:val="Satiparagraph"/>
      </w:pPr>
    </w:p>
    <w:p w14:paraId="639C6A7A" w14:textId="5724BED8" w:rsidR="00EF2254" w:rsidRDefault="001F0BA4" w:rsidP="00C86CEE">
      <w:pPr>
        <w:pStyle w:val="1Satiindentedquotes"/>
      </w:pPr>
      <w:r w:rsidRPr="00BD41EA">
        <w:t xml:space="preserve">In this connection I will relate to you a narration concerning the Supreme Lord </w:t>
      </w:r>
      <w:proofErr w:type="spellStart"/>
      <w:r w:rsidRPr="00BD41EA">
        <w:t>Nārāyaṇa</w:t>
      </w:r>
      <w:proofErr w:type="spellEnd"/>
      <w:r w:rsidRPr="00BD41EA">
        <w:t xml:space="preserve">. It is about a conversation that once occurred between </w:t>
      </w:r>
      <w:proofErr w:type="spellStart"/>
      <w:r w:rsidRPr="00BD41EA">
        <w:t>Śrī</w:t>
      </w:r>
      <w:proofErr w:type="spellEnd"/>
      <w:r w:rsidRPr="00BD41EA">
        <w:t xml:space="preserve"> </w:t>
      </w:r>
      <w:proofErr w:type="spellStart"/>
      <w:r w:rsidRPr="00BD41EA">
        <w:t>Nārāyaṇa</w:t>
      </w:r>
      <w:proofErr w:type="spellEnd"/>
      <w:r w:rsidRPr="00BD41EA">
        <w:t xml:space="preserve"> </w:t>
      </w:r>
      <w:proofErr w:type="spellStart"/>
      <w:r w:rsidRPr="00BD41EA">
        <w:t>Ṛṣi</w:t>
      </w:r>
      <w:proofErr w:type="spellEnd"/>
      <w:r w:rsidRPr="00BD41EA">
        <w:t xml:space="preserve"> and </w:t>
      </w:r>
      <w:proofErr w:type="spellStart"/>
      <w:r w:rsidRPr="00BD41EA">
        <w:t>Nārada</w:t>
      </w:r>
      <w:proofErr w:type="spellEnd"/>
      <w:r w:rsidRPr="00BD41EA">
        <w:t xml:space="preserve"> Muni.</w:t>
      </w:r>
    </w:p>
    <w:p w14:paraId="5A854A4E" w14:textId="37BA44AD" w:rsidR="00EF2254" w:rsidRDefault="00EF2254" w:rsidP="008A39A6">
      <w:pPr>
        <w:pStyle w:val="Satiparagraph"/>
      </w:pPr>
    </w:p>
    <w:p w14:paraId="7FE98360" w14:textId="37D7A478" w:rsidR="00EF2254" w:rsidRDefault="004E3075" w:rsidP="008A39A6">
      <w:pPr>
        <w:pStyle w:val="Satiparagraph"/>
      </w:pPr>
      <w:proofErr w:type="spellStart"/>
      <w:r w:rsidRPr="004E3075">
        <w:rPr>
          <w:i/>
          <w:iCs/>
        </w:rPr>
        <w:t>Śrīmad-Bhāgavatam</w:t>
      </w:r>
      <w:proofErr w:type="spellEnd"/>
      <w:r w:rsidRPr="004E3075">
        <w:rPr>
          <w:i/>
          <w:iCs/>
        </w:rPr>
        <w:t xml:space="preserve"> </w:t>
      </w:r>
      <w:r w:rsidR="00EF2254" w:rsidRPr="00BD41EA">
        <w:t>10.87.7</w:t>
      </w:r>
      <w:r w:rsidR="00EF2254">
        <w:t>:</w:t>
      </w:r>
    </w:p>
    <w:p w14:paraId="14F1CC88" w14:textId="77777777" w:rsidR="00EF2254" w:rsidRDefault="00EF2254" w:rsidP="008A39A6">
      <w:pPr>
        <w:pStyle w:val="Satiparagraph"/>
      </w:pPr>
    </w:p>
    <w:p w14:paraId="767EEC02" w14:textId="543F417F" w:rsidR="001F0BA4" w:rsidRPr="00BD41EA" w:rsidRDefault="001F0BA4" w:rsidP="00C86CEE">
      <w:pPr>
        <w:pStyle w:val="1Satiindentedquotes"/>
      </w:pPr>
      <w:r w:rsidRPr="00BD41EA">
        <w:t xml:space="preserve">There </w:t>
      </w:r>
      <w:proofErr w:type="spellStart"/>
      <w:r w:rsidRPr="00BD41EA">
        <w:t>Nārada</w:t>
      </w:r>
      <w:proofErr w:type="spellEnd"/>
      <w:r w:rsidRPr="00BD41EA">
        <w:t xml:space="preserve"> approached Lord </w:t>
      </w:r>
      <w:proofErr w:type="spellStart"/>
      <w:r w:rsidRPr="00BD41EA">
        <w:t>Nārāyaṇa</w:t>
      </w:r>
      <w:proofErr w:type="spellEnd"/>
      <w:r w:rsidRPr="00BD41EA">
        <w:t xml:space="preserve"> </w:t>
      </w:r>
      <w:proofErr w:type="spellStart"/>
      <w:r w:rsidRPr="00BD41EA">
        <w:t>Ṛṣi</w:t>
      </w:r>
      <w:proofErr w:type="spellEnd"/>
      <w:r w:rsidRPr="00BD41EA">
        <w:t xml:space="preserve">, who was sitting amidst sages of the village of </w:t>
      </w:r>
      <w:proofErr w:type="spellStart"/>
      <w:r w:rsidRPr="00BD41EA">
        <w:t>Kalāpa</w:t>
      </w:r>
      <w:proofErr w:type="spellEnd"/>
      <w:r w:rsidRPr="00BD41EA">
        <w:t xml:space="preserve">. After bowing down to the Lord, O hero of the Kurus, </w:t>
      </w:r>
      <w:proofErr w:type="spellStart"/>
      <w:r w:rsidRPr="00BD41EA">
        <w:t>Nārada</w:t>
      </w:r>
      <w:proofErr w:type="spellEnd"/>
      <w:r w:rsidRPr="00BD41EA">
        <w:t xml:space="preserve"> asked Him the very same question you have asked me.</w:t>
      </w:r>
    </w:p>
    <w:p w14:paraId="11DF317B" w14:textId="77777777" w:rsidR="007929C0" w:rsidRDefault="007929C0" w:rsidP="008A39A6">
      <w:pPr>
        <w:pStyle w:val="Satiparagraph"/>
      </w:pPr>
    </w:p>
    <w:p w14:paraId="18F83720" w14:textId="485577BC" w:rsidR="007A0B45" w:rsidRDefault="001F0BA4" w:rsidP="008A39A6">
      <w:pPr>
        <w:pStyle w:val="Satiparagraph"/>
      </w:pPr>
      <w:r w:rsidRPr="00BD41EA">
        <w:t>Then, again, we find the Lord Himself referring to a situation where the identical question was asked and answered.</w:t>
      </w:r>
    </w:p>
    <w:p w14:paraId="70E60508" w14:textId="77777777" w:rsidR="007A0B45" w:rsidRDefault="007A0B45" w:rsidP="008A39A6">
      <w:pPr>
        <w:pStyle w:val="Satiparagraph"/>
      </w:pPr>
    </w:p>
    <w:p w14:paraId="1854E362" w14:textId="6DE30091" w:rsidR="00BD647A" w:rsidRDefault="004E3075" w:rsidP="008A39A6">
      <w:pPr>
        <w:pStyle w:val="Satiparagraph"/>
      </w:pPr>
      <w:proofErr w:type="spellStart"/>
      <w:r w:rsidRPr="004E3075">
        <w:rPr>
          <w:i/>
          <w:iCs/>
        </w:rPr>
        <w:t>Śrīmad-Bhāgavatam</w:t>
      </w:r>
      <w:proofErr w:type="spellEnd"/>
      <w:r w:rsidRPr="004E3075">
        <w:rPr>
          <w:i/>
          <w:iCs/>
        </w:rPr>
        <w:t xml:space="preserve"> </w:t>
      </w:r>
      <w:r w:rsidR="006F03A4" w:rsidRPr="00BD41EA">
        <w:t>10.87.9-10</w:t>
      </w:r>
      <w:r w:rsidR="006F03A4">
        <w:t>:</w:t>
      </w:r>
    </w:p>
    <w:p w14:paraId="58073A49" w14:textId="77777777" w:rsidR="006F03A4" w:rsidRDefault="006F03A4" w:rsidP="001E08CE"/>
    <w:p w14:paraId="7E3107CD" w14:textId="2F9CF3CE" w:rsidR="001F0BA4" w:rsidRPr="00BD41EA" w:rsidRDefault="001F0BA4" w:rsidP="00C86CEE">
      <w:pPr>
        <w:pStyle w:val="1Satiindentedquotes"/>
      </w:pPr>
      <w:r w:rsidRPr="00BD41EA">
        <w:t xml:space="preserve">The Personality of Godhead said: O son of self-born </w:t>
      </w:r>
      <w:proofErr w:type="spellStart"/>
      <w:r w:rsidRPr="00BD41EA">
        <w:t>Brahmā</w:t>
      </w:r>
      <w:proofErr w:type="spellEnd"/>
      <w:r w:rsidRPr="00BD41EA">
        <w:t xml:space="preserve">, once long ago on </w:t>
      </w:r>
      <w:proofErr w:type="spellStart"/>
      <w:r w:rsidRPr="00BD41EA">
        <w:t>Janaloka</w:t>
      </w:r>
      <w:proofErr w:type="spellEnd"/>
      <w:r w:rsidRPr="00BD41EA">
        <w:t xml:space="preserve">, wise sages who resided there performed a great sacrifice to the Absolute Truth by vibrating transcendental sounds. These sages, mental sons of </w:t>
      </w:r>
      <w:proofErr w:type="spellStart"/>
      <w:r w:rsidRPr="00BD41EA">
        <w:t>Brahmā</w:t>
      </w:r>
      <w:proofErr w:type="spellEnd"/>
      <w:r w:rsidRPr="00BD41EA">
        <w:t xml:space="preserve">, were all perfect celibates. At that </w:t>
      </w:r>
      <w:proofErr w:type="gramStart"/>
      <w:r w:rsidRPr="00BD41EA">
        <w:t>time</w:t>
      </w:r>
      <w:proofErr w:type="gramEnd"/>
      <w:r w:rsidRPr="00BD41EA">
        <w:t xml:space="preserve"> you happened to be visiting the Lord on </w:t>
      </w:r>
      <w:proofErr w:type="spellStart"/>
      <w:r w:rsidRPr="00BD41EA">
        <w:t>Śvetadvīpa</w:t>
      </w:r>
      <w:proofErr w:type="spellEnd"/>
      <w:r w:rsidRPr="00BD41EA">
        <w:t xml:space="preserve">—that Supreme Lord in whom the </w:t>
      </w:r>
      <w:r w:rsidRPr="00BD41EA">
        <w:rPr>
          <w:i/>
        </w:rPr>
        <w:t>Vedas</w:t>
      </w:r>
      <w:r w:rsidRPr="00BD41EA">
        <w:t xml:space="preserve"> lie down to rest during the period of universal annihilation. A lively discussion arose among the sages on </w:t>
      </w:r>
      <w:proofErr w:type="spellStart"/>
      <w:r w:rsidRPr="00BD41EA">
        <w:t>Janaloka</w:t>
      </w:r>
      <w:proofErr w:type="spellEnd"/>
      <w:r w:rsidRPr="00BD41EA">
        <w:t xml:space="preserve"> as to the nature of the Supreme Absolute Truth. Indeed, the same question arose then that you are asking Me now.</w:t>
      </w:r>
    </w:p>
    <w:p w14:paraId="0D9C773C" w14:textId="4696F783" w:rsidR="00856C73" w:rsidRPr="00BD41EA" w:rsidRDefault="00856C73" w:rsidP="008A39A6">
      <w:pPr>
        <w:pStyle w:val="Satiparagraph"/>
      </w:pPr>
    </w:p>
    <w:p w14:paraId="6C7F9F6A" w14:textId="6F39039F" w:rsidR="00793AA0" w:rsidRDefault="00856C73" w:rsidP="008A39A6">
      <w:pPr>
        <w:pStyle w:val="Satiparagraph"/>
      </w:pPr>
      <w:r w:rsidRPr="00BD41EA">
        <w:t>Śrīla Prabhupāda summaries the above as follows</w:t>
      </w:r>
      <w:r w:rsidR="00793AA0">
        <w:t xml:space="preserve"> in </w:t>
      </w:r>
      <w:r w:rsidR="00793AA0" w:rsidRPr="00BD41EA">
        <w:t>Kṛṣṇa Book</w:t>
      </w:r>
      <w:r w:rsidR="0062563E">
        <w:t>, Chapter</w:t>
      </w:r>
      <w:r w:rsidR="00793AA0" w:rsidRPr="00BD41EA">
        <w:t xml:space="preserve"> 87</w:t>
      </w:r>
      <w:r w:rsidR="005103D9">
        <w:t>:</w:t>
      </w:r>
      <w:r w:rsidR="0062563E">
        <w:t xml:space="preserve"> </w:t>
      </w:r>
      <w:r w:rsidR="00793AA0" w:rsidRPr="00BD41EA">
        <w:t xml:space="preserve">Prayers by the Personified </w:t>
      </w:r>
      <w:r w:rsidR="00793AA0" w:rsidRPr="00ED5330">
        <w:rPr>
          <w:i/>
          <w:iCs/>
        </w:rPr>
        <w:t>Vedas</w:t>
      </w:r>
      <w:r w:rsidRPr="00BD41EA">
        <w:t>:</w:t>
      </w:r>
    </w:p>
    <w:p w14:paraId="43429CE8" w14:textId="77777777" w:rsidR="00793AA0" w:rsidRDefault="00793AA0" w:rsidP="008A39A6">
      <w:pPr>
        <w:pStyle w:val="Satiparagraph"/>
      </w:pPr>
    </w:p>
    <w:p w14:paraId="320B5217" w14:textId="06D5D45F" w:rsidR="00856C73" w:rsidRPr="00BD41EA" w:rsidRDefault="00856C73" w:rsidP="00C86CEE">
      <w:pPr>
        <w:pStyle w:val="1Satiindentedquotes"/>
      </w:pPr>
      <w:r w:rsidRPr="00BD41EA">
        <w:t xml:space="preserve">This is the way of understanding through the </w:t>
      </w:r>
      <w:proofErr w:type="spellStart"/>
      <w:r w:rsidRPr="00BD41EA">
        <w:rPr>
          <w:i/>
        </w:rPr>
        <w:t>paramparā</w:t>
      </w:r>
      <w:proofErr w:type="spellEnd"/>
      <w:r w:rsidRPr="00BD41EA">
        <w:t xml:space="preserve">, or disciplic succession. </w:t>
      </w:r>
      <w:proofErr w:type="spellStart"/>
      <w:r w:rsidRPr="00BD41EA">
        <w:t>Mahārāja</w:t>
      </w:r>
      <w:proofErr w:type="spellEnd"/>
      <w:r w:rsidRPr="00BD41EA">
        <w:t xml:space="preserve"> </w:t>
      </w:r>
      <w:proofErr w:type="spellStart"/>
      <w:r w:rsidRPr="00BD41EA">
        <w:t>Parīkṣit</w:t>
      </w:r>
      <w:proofErr w:type="spellEnd"/>
      <w:r w:rsidRPr="00BD41EA">
        <w:t xml:space="preserve"> questioned </w:t>
      </w:r>
      <w:proofErr w:type="spellStart"/>
      <w:r w:rsidRPr="00BD41EA">
        <w:t>Śukadeva</w:t>
      </w:r>
      <w:proofErr w:type="spellEnd"/>
      <w:r w:rsidRPr="00BD41EA">
        <w:t xml:space="preserve"> </w:t>
      </w:r>
      <w:proofErr w:type="spellStart"/>
      <w:r w:rsidR="00247FDB">
        <w:rPr>
          <w:lang w:val="en-US"/>
        </w:rPr>
        <w:t>Gosvāmī</w:t>
      </w:r>
      <w:proofErr w:type="spellEnd"/>
      <w:r w:rsidRPr="00BD41EA">
        <w:t xml:space="preserve">, and </w:t>
      </w:r>
      <w:proofErr w:type="spellStart"/>
      <w:r w:rsidRPr="00BD41EA">
        <w:t>Śukadeva</w:t>
      </w:r>
      <w:proofErr w:type="spellEnd"/>
      <w:r w:rsidRPr="00BD41EA">
        <w:t xml:space="preserve"> </w:t>
      </w:r>
      <w:proofErr w:type="spellStart"/>
      <w:r w:rsidR="002242CA">
        <w:rPr>
          <w:lang w:val="en-US"/>
        </w:rPr>
        <w:t>Gosvāmī</w:t>
      </w:r>
      <w:proofErr w:type="spellEnd"/>
      <w:r w:rsidR="002242CA" w:rsidRPr="00BD41EA">
        <w:t xml:space="preserve"> </w:t>
      </w:r>
      <w:r w:rsidRPr="00BD41EA">
        <w:t xml:space="preserve">referred the matter to </w:t>
      </w:r>
      <w:proofErr w:type="spellStart"/>
      <w:r w:rsidRPr="00BD41EA">
        <w:t>Nārada</w:t>
      </w:r>
      <w:proofErr w:type="spellEnd"/>
      <w:r w:rsidRPr="00BD41EA">
        <w:t xml:space="preserve">, who had in the same way questioned </w:t>
      </w:r>
      <w:proofErr w:type="spellStart"/>
      <w:r w:rsidRPr="00BD41EA">
        <w:t>Nārāyaṇa</w:t>
      </w:r>
      <w:proofErr w:type="spellEnd"/>
      <w:r w:rsidRPr="00BD41EA">
        <w:t xml:space="preserve"> </w:t>
      </w:r>
      <w:proofErr w:type="spellStart"/>
      <w:r w:rsidRPr="00BD41EA">
        <w:t>Ṛṣi</w:t>
      </w:r>
      <w:proofErr w:type="spellEnd"/>
      <w:r w:rsidRPr="00BD41EA">
        <w:t xml:space="preserve">, who had put the matter to still higher authorities on the planet of </w:t>
      </w:r>
      <w:proofErr w:type="spellStart"/>
      <w:r w:rsidRPr="00BD41EA">
        <w:t>Janaloka</w:t>
      </w:r>
      <w:proofErr w:type="spellEnd"/>
      <w:r w:rsidRPr="00BD41EA">
        <w:t xml:space="preserve">, where it was discussed among the great </w:t>
      </w:r>
      <w:proofErr w:type="spellStart"/>
      <w:r w:rsidRPr="00BD41EA">
        <w:t>Kumāras</w:t>
      </w:r>
      <w:proofErr w:type="spellEnd"/>
      <w:r w:rsidRPr="00BD41EA">
        <w:t>—</w:t>
      </w:r>
      <w:proofErr w:type="spellStart"/>
      <w:r w:rsidRPr="00BD41EA">
        <w:t>Sanātana</w:t>
      </w:r>
      <w:proofErr w:type="spellEnd"/>
      <w:r w:rsidRPr="00BD41EA">
        <w:t xml:space="preserve">, </w:t>
      </w:r>
      <w:proofErr w:type="spellStart"/>
      <w:r w:rsidRPr="00BD41EA">
        <w:t>Sanaka</w:t>
      </w:r>
      <w:proofErr w:type="spellEnd"/>
      <w:r w:rsidRPr="00BD41EA">
        <w:t xml:space="preserve">, </w:t>
      </w:r>
      <w:proofErr w:type="spellStart"/>
      <w:r w:rsidRPr="00BD41EA">
        <w:t>Sanandana</w:t>
      </w:r>
      <w:proofErr w:type="spellEnd"/>
      <w:r w:rsidRPr="00BD41EA">
        <w:t xml:space="preserve"> and </w:t>
      </w:r>
      <w:proofErr w:type="spellStart"/>
      <w:r w:rsidRPr="00BD41EA">
        <w:t>Sanat-kumāra</w:t>
      </w:r>
      <w:proofErr w:type="spellEnd"/>
      <w:r w:rsidRPr="00BD41EA">
        <w:t>.</w:t>
      </w:r>
    </w:p>
    <w:p w14:paraId="4C385A99" w14:textId="28F88A95" w:rsidR="00CC481F" w:rsidRPr="00BD41EA" w:rsidRDefault="00CC481F" w:rsidP="001E08CE"/>
    <w:p w14:paraId="0F5C7F10" w14:textId="77777777" w:rsidR="007929C0" w:rsidRDefault="007929C0">
      <w:pPr>
        <w:widowControl/>
        <w:rPr>
          <w:b/>
          <w:sz w:val="28"/>
          <w:szCs w:val="28"/>
        </w:rPr>
      </w:pPr>
      <w:r>
        <w:br w:type="page"/>
      </w:r>
    </w:p>
    <w:p w14:paraId="4CB2EB94" w14:textId="1E5A758E" w:rsidR="00CC481F" w:rsidRPr="00BD41EA" w:rsidRDefault="007C6E6C" w:rsidP="00BD7F48">
      <w:pPr>
        <w:pStyle w:val="Heading3"/>
      </w:pPr>
      <w:bookmarkStart w:id="124" w:name="_Toc65591487"/>
      <w:r w:rsidRPr="00BD41EA">
        <w:lastRenderedPageBreak/>
        <w:t>Evidence</w:t>
      </w:r>
      <w:r w:rsidR="00CC481F" w:rsidRPr="00BD41EA">
        <w:t xml:space="preserve"> for Method </w:t>
      </w:r>
      <w:proofErr w:type="gramStart"/>
      <w:r w:rsidR="00CC481F" w:rsidRPr="00BD41EA">
        <w:t>in regards to</w:t>
      </w:r>
      <w:proofErr w:type="gramEnd"/>
      <w:r w:rsidR="00CC481F" w:rsidRPr="00BD41EA">
        <w:t xml:space="preserve"> Śrīla Prabhupāda</w:t>
      </w:r>
      <w:r w:rsidR="00CC481F" w:rsidRPr="00BD41EA">
        <w:rPr>
          <w:iCs/>
        </w:rPr>
        <w:t>’</w:t>
      </w:r>
      <w:r w:rsidR="00CC481F" w:rsidRPr="00BD41EA">
        <w:t>s statements</w:t>
      </w:r>
      <w:bookmarkEnd w:id="124"/>
    </w:p>
    <w:p w14:paraId="30B828CC" w14:textId="77777777" w:rsidR="00DF78D0" w:rsidRDefault="00DF78D0" w:rsidP="001E08CE"/>
    <w:p w14:paraId="5B662FDD" w14:textId="77777777" w:rsidR="00206872" w:rsidRPr="00206872" w:rsidRDefault="00CC481F" w:rsidP="001E08CE">
      <w:pPr>
        <w:rPr>
          <w:b/>
          <w:bCs/>
          <w:lang w:val="en-US"/>
        </w:rPr>
      </w:pPr>
      <w:r w:rsidRPr="00206872">
        <w:rPr>
          <w:b/>
          <w:bCs/>
        </w:rPr>
        <w:t>For step one, a</w:t>
      </w:r>
      <w:r w:rsidRPr="00206872">
        <w:rPr>
          <w:b/>
          <w:bCs/>
          <w:lang w:val="en-US"/>
        </w:rPr>
        <w:t>n example</w:t>
      </w:r>
    </w:p>
    <w:p w14:paraId="14572738" w14:textId="77777777" w:rsidR="00206872" w:rsidRDefault="00206872" w:rsidP="001E08CE">
      <w:pPr>
        <w:rPr>
          <w:lang w:val="en-US"/>
        </w:rPr>
      </w:pPr>
    </w:p>
    <w:p w14:paraId="3BFFBC01" w14:textId="247DCEDD" w:rsidR="00CC481F" w:rsidRDefault="00206872" w:rsidP="008A39A6">
      <w:pPr>
        <w:pStyle w:val="Satiparagraph"/>
        <w:rPr>
          <w:lang w:val="en-US"/>
        </w:rPr>
      </w:pPr>
      <w:r>
        <w:rPr>
          <w:lang w:val="en-US"/>
        </w:rPr>
        <w:t>F</w:t>
      </w:r>
      <w:r w:rsidR="00DF78D0">
        <w:rPr>
          <w:lang w:val="en-US"/>
        </w:rPr>
        <w:t xml:space="preserve">rom the </w:t>
      </w:r>
      <w:r w:rsidR="00083429">
        <w:rPr>
          <w:lang w:val="en-US"/>
        </w:rPr>
        <w:t>l</w:t>
      </w:r>
      <w:r w:rsidR="00DF78D0" w:rsidRPr="00BD41EA">
        <w:rPr>
          <w:lang w:val="en-US"/>
        </w:rPr>
        <w:t>ecture on</w:t>
      </w:r>
      <w:r w:rsidR="00DF78D0">
        <w:rPr>
          <w:lang w:val="en-US"/>
        </w:rPr>
        <w:t xml:space="preserve"> </w:t>
      </w:r>
      <w:r w:rsidR="00DF78D0" w:rsidRPr="00BD41EA">
        <w:rPr>
          <w:i/>
          <w:lang w:val="en-US"/>
        </w:rPr>
        <w:t>Bhagavad-</w:t>
      </w:r>
      <w:proofErr w:type="spellStart"/>
      <w:r w:rsidR="00DF78D0" w:rsidRPr="00BD41EA">
        <w:rPr>
          <w:i/>
          <w:lang w:val="en-US"/>
        </w:rPr>
        <w:t>gītā</w:t>
      </w:r>
      <w:proofErr w:type="spellEnd"/>
      <w:r w:rsidR="00DF78D0">
        <w:rPr>
          <w:i/>
          <w:lang w:val="en-US"/>
        </w:rPr>
        <w:t xml:space="preserve"> </w:t>
      </w:r>
      <w:r w:rsidR="00DF78D0" w:rsidRPr="00BD41EA">
        <w:rPr>
          <w:lang w:val="en-US"/>
        </w:rPr>
        <w:t>6.40–42, New York</w:t>
      </w:r>
      <w:r w:rsidR="00DF78D0">
        <w:rPr>
          <w:lang w:val="en-US"/>
        </w:rPr>
        <w:t xml:space="preserve">, </w:t>
      </w:r>
      <w:r w:rsidR="00DF78D0" w:rsidRPr="00BD41EA">
        <w:rPr>
          <w:lang w:val="en-US"/>
        </w:rPr>
        <w:t>September 16, 1966</w:t>
      </w:r>
      <w:r w:rsidR="00794124">
        <w:rPr>
          <w:lang w:val="en-US"/>
        </w:rPr>
        <w:t>:</w:t>
      </w:r>
    </w:p>
    <w:p w14:paraId="051B5A37" w14:textId="77777777" w:rsidR="00794124" w:rsidRPr="00BD41EA" w:rsidRDefault="00794124" w:rsidP="008A39A6">
      <w:pPr>
        <w:pStyle w:val="Satiparagraph"/>
        <w:rPr>
          <w:lang w:val="en-US"/>
        </w:rPr>
      </w:pPr>
    </w:p>
    <w:p w14:paraId="23490B56" w14:textId="05609646" w:rsidR="00CC481F" w:rsidRDefault="007C6E6C" w:rsidP="00C86CEE">
      <w:pPr>
        <w:pStyle w:val="1Satiindentedquotes"/>
        <w:rPr>
          <w:lang w:val="en-US"/>
        </w:rPr>
      </w:pPr>
      <w:proofErr w:type="spellStart"/>
      <w:r w:rsidRPr="00794124">
        <w:rPr>
          <w:bCs/>
          <w:lang w:val="en-US"/>
        </w:rPr>
        <w:t>Govinda</w:t>
      </w:r>
      <w:proofErr w:type="spellEnd"/>
      <w:r w:rsidRPr="00794124">
        <w:rPr>
          <w:bCs/>
          <w:lang w:val="en-US"/>
        </w:rPr>
        <w:t xml:space="preserve"> </w:t>
      </w:r>
      <w:proofErr w:type="spellStart"/>
      <w:r w:rsidRPr="00794124">
        <w:rPr>
          <w:bCs/>
          <w:lang w:val="en-US"/>
        </w:rPr>
        <w:t>dā</w:t>
      </w:r>
      <w:r w:rsidR="00CC481F" w:rsidRPr="00794124">
        <w:rPr>
          <w:bCs/>
          <w:lang w:val="en-US"/>
        </w:rPr>
        <w:t>s</w:t>
      </w:r>
      <w:r w:rsidRPr="00794124">
        <w:rPr>
          <w:bCs/>
          <w:lang w:val="en-US"/>
        </w:rPr>
        <w:t>ī</w:t>
      </w:r>
      <w:proofErr w:type="spellEnd"/>
      <w:r w:rsidR="00CC481F" w:rsidRPr="00794124">
        <w:rPr>
          <w:bCs/>
          <w:lang w:val="en-US"/>
        </w:rPr>
        <w:t>:</w:t>
      </w:r>
      <w:r w:rsidR="00CC481F" w:rsidRPr="00BD41EA">
        <w:rPr>
          <w:lang w:val="en-US"/>
        </w:rPr>
        <w:t xml:space="preserve"> You said that after leaving this body, this body is gone, you</w:t>
      </w:r>
      <w:r w:rsidR="00CC481F" w:rsidRPr="00BD41EA">
        <w:rPr>
          <w:iCs/>
          <w:lang w:val="en-US"/>
        </w:rPr>
        <w:t>’</w:t>
      </w:r>
      <w:r w:rsidR="00CC481F" w:rsidRPr="00BD41EA">
        <w:rPr>
          <w:lang w:val="en-US"/>
        </w:rPr>
        <w:t>ll part with Kṛṣṇa consciousness and go to a higher place? [indistinct]</w:t>
      </w:r>
    </w:p>
    <w:p w14:paraId="05538B4C" w14:textId="77777777" w:rsidR="00E0123F" w:rsidRDefault="00E0123F" w:rsidP="00C86CEE">
      <w:pPr>
        <w:pStyle w:val="1Satiindentedquotes"/>
        <w:rPr>
          <w:bCs/>
          <w:lang w:val="en-US"/>
        </w:rPr>
      </w:pPr>
    </w:p>
    <w:p w14:paraId="44449472" w14:textId="11B26EDB" w:rsidR="00CC481F" w:rsidRDefault="00CC481F" w:rsidP="00C86CEE">
      <w:pPr>
        <w:pStyle w:val="1Satiindentedquotes"/>
        <w:rPr>
          <w:lang w:val="en-US"/>
        </w:rPr>
      </w:pPr>
      <w:r w:rsidRPr="00794124">
        <w:rPr>
          <w:bCs/>
          <w:lang w:val="en-US"/>
        </w:rPr>
        <w:t>Prabhupāda:</w:t>
      </w:r>
      <w:r w:rsidRPr="00BD41EA">
        <w:rPr>
          <w:lang w:val="en-US"/>
        </w:rPr>
        <w:t xml:space="preserve"> No. If you make perfection of Kṛṣṇa consciousness, then after leaving this body you go directly to Kṛṣṇa. But if you are not perfect, if you have simply executed a certain percentage only then you</w:t>
      </w:r>
      <w:r w:rsidRPr="00BD41EA">
        <w:rPr>
          <w:iCs/>
          <w:lang w:val="en-US"/>
        </w:rPr>
        <w:t>’</w:t>
      </w:r>
      <w:r w:rsidRPr="00BD41EA">
        <w:rPr>
          <w:lang w:val="en-US"/>
        </w:rPr>
        <w:t>ll get the chance of another human body either in this planet or any other planet to execute the balance.</w:t>
      </w:r>
    </w:p>
    <w:p w14:paraId="4FB0AFCF" w14:textId="77777777" w:rsidR="007929C0" w:rsidRDefault="007929C0" w:rsidP="008A39A6">
      <w:pPr>
        <w:pStyle w:val="Satiparagraph"/>
        <w:rPr>
          <w:lang w:val="en-US"/>
        </w:rPr>
      </w:pPr>
    </w:p>
    <w:p w14:paraId="0BD1EA34" w14:textId="30C9FB0B" w:rsidR="00CC481F" w:rsidRPr="00BD41EA" w:rsidRDefault="00CC481F" w:rsidP="008A39A6">
      <w:pPr>
        <w:pStyle w:val="Satiparagraph"/>
        <w:rPr>
          <w:lang w:val="en-US"/>
        </w:rPr>
      </w:pPr>
      <w:r w:rsidRPr="00BD41EA">
        <w:rPr>
          <w:lang w:val="en-US"/>
        </w:rPr>
        <w:t>In this example Śrīla Prabhupāda interprets his own statement and hence, there is no need for another authoritative interpreter.</w:t>
      </w:r>
    </w:p>
    <w:p w14:paraId="712FE309" w14:textId="77777777" w:rsidR="00CC481F" w:rsidRPr="00BD41EA" w:rsidRDefault="00CC481F" w:rsidP="001E08CE"/>
    <w:p w14:paraId="775904F6" w14:textId="0975ABA9" w:rsidR="00856C73" w:rsidRPr="00BD41EA" w:rsidRDefault="00CC481F" w:rsidP="001E08CE">
      <w:r w:rsidRPr="00206872">
        <w:rPr>
          <w:b/>
          <w:bCs/>
        </w:rPr>
        <w:t>For step two, an example</w:t>
      </w:r>
    </w:p>
    <w:p w14:paraId="2D8D8A6C" w14:textId="2A040FCD" w:rsidR="00CC481F" w:rsidRPr="00BD41EA" w:rsidRDefault="00CC481F" w:rsidP="001E08CE"/>
    <w:p w14:paraId="1CF5D598" w14:textId="130150A2" w:rsidR="00CC481F" w:rsidRPr="00BD41EA" w:rsidRDefault="00CC481F" w:rsidP="008A39A6">
      <w:pPr>
        <w:pStyle w:val="Satiparagraph"/>
        <w:rPr>
          <w:lang w:val="en-US"/>
        </w:rPr>
      </w:pPr>
      <w:r w:rsidRPr="00BD41EA">
        <w:rPr>
          <w:lang w:val="en-US"/>
        </w:rPr>
        <w:t>If we would not have Śrīla Prabhupāda</w:t>
      </w:r>
      <w:r w:rsidRPr="00BD41EA">
        <w:rPr>
          <w:iCs/>
          <w:lang w:val="en-US"/>
        </w:rPr>
        <w:t>’</w:t>
      </w:r>
      <w:r w:rsidRPr="00BD41EA">
        <w:rPr>
          <w:lang w:val="en-US"/>
        </w:rPr>
        <w:t xml:space="preserve">s answer to </w:t>
      </w:r>
      <w:proofErr w:type="spellStart"/>
      <w:r w:rsidRPr="00BD41EA">
        <w:rPr>
          <w:lang w:val="en-US"/>
        </w:rPr>
        <w:t>Govinda</w:t>
      </w:r>
      <w:proofErr w:type="spellEnd"/>
      <w:r w:rsidRPr="00BD41EA">
        <w:rPr>
          <w:lang w:val="en-US"/>
        </w:rPr>
        <w:t xml:space="preserve"> </w:t>
      </w:r>
      <w:proofErr w:type="spellStart"/>
      <w:r w:rsidR="007C6E6C" w:rsidRPr="00BD41EA">
        <w:rPr>
          <w:lang w:val="en-US"/>
        </w:rPr>
        <w:t>dāsī</w:t>
      </w:r>
      <w:proofErr w:type="spellEnd"/>
      <w:r w:rsidRPr="00BD41EA">
        <w:rPr>
          <w:lang w:val="en-US"/>
        </w:rPr>
        <w:t xml:space="preserve"> (as quoted above), we would have to depend on</w:t>
      </w:r>
      <w:r w:rsidR="00083429">
        <w:rPr>
          <w:lang w:val="en-US"/>
        </w:rPr>
        <w:t xml:space="preserve"> </w:t>
      </w:r>
      <w:proofErr w:type="spellStart"/>
      <w:r w:rsidRPr="00BD41EA">
        <w:rPr>
          <w:i/>
          <w:lang w:val="en-US"/>
        </w:rPr>
        <w:t>śāstra</w:t>
      </w:r>
      <w:proofErr w:type="spellEnd"/>
      <w:r w:rsidR="00083429">
        <w:rPr>
          <w:i/>
          <w:lang w:val="en-US"/>
        </w:rPr>
        <w:t xml:space="preserve"> </w:t>
      </w:r>
      <w:r w:rsidRPr="00BD41EA">
        <w:rPr>
          <w:lang w:val="en-US"/>
        </w:rPr>
        <w:t>to interpret this statement.</w:t>
      </w:r>
    </w:p>
    <w:p w14:paraId="0D28ABA2" w14:textId="77777777" w:rsidR="00CC481F" w:rsidRPr="00BD41EA" w:rsidRDefault="00CC481F" w:rsidP="008A39A6">
      <w:pPr>
        <w:pStyle w:val="Satiparagraph"/>
        <w:rPr>
          <w:lang w:val="en-US"/>
        </w:rPr>
      </w:pPr>
    </w:p>
    <w:p w14:paraId="6BF8AEDB" w14:textId="77777777" w:rsidR="00E0123F" w:rsidRDefault="007C6E6C" w:rsidP="008A39A6">
      <w:pPr>
        <w:pStyle w:val="Satiparagraph"/>
        <w:rPr>
          <w:lang w:val="en-US"/>
        </w:rPr>
      </w:pPr>
      <w:proofErr w:type="spellStart"/>
      <w:r w:rsidRPr="00BD41EA">
        <w:rPr>
          <w:lang w:val="en-US"/>
        </w:rPr>
        <w:t>Govinda</w:t>
      </w:r>
      <w:proofErr w:type="spellEnd"/>
      <w:r w:rsidRPr="00BD41EA">
        <w:rPr>
          <w:lang w:val="en-US"/>
        </w:rPr>
        <w:t xml:space="preserve"> </w:t>
      </w:r>
      <w:proofErr w:type="spellStart"/>
      <w:r w:rsidRPr="00BD41EA">
        <w:rPr>
          <w:lang w:val="en-US"/>
        </w:rPr>
        <w:t>d</w:t>
      </w:r>
      <w:r w:rsidR="00CC481F" w:rsidRPr="00BD41EA">
        <w:rPr>
          <w:lang w:val="en-US"/>
        </w:rPr>
        <w:t>āsī</w:t>
      </w:r>
      <w:r w:rsidR="00CC481F" w:rsidRPr="00BD41EA">
        <w:rPr>
          <w:iCs/>
          <w:lang w:val="en-US"/>
        </w:rPr>
        <w:t>’</w:t>
      </w:r>
      <w:r w:rsidR="00CC481F" w:rsidRPr="00BD41EA">
        <w:rPr>
          <w:lang w:val="en-US"/>
        </w:rPr>
        <w:t>s</w:t>
      </w:r>
      <w:proofErr w:type="spellEnd"/>
      <w:r w:rsidR="00CC481F" w:rsidRPr="00BD41EA">
        <w:rPr>
          <w:lang w:val="en-US"/>
        </w:rPr>
        <w:t xml:space="preserve"> query was, whether after leaving the body, every devotee will leave with Kṛṣṇa consciousness to a higher planet. If we </w:t>
      </w:r>
      <w:proofErr w:type="gramStart"/>
      <w:r w:rsidR="00CC481F" w:rsidRPr="00BD41EA">
        <w:rPr>
          <w:lang w:val="en-US"/>
        </w:rPr>
        <w:t>look into</w:t>
      </w:r>
      <w:proofErr w:type="gramEnd"/>
      <w:r w:rsidR="00CC481F" w:rsidRPr="00BD41EA">
        <w:rPr>
          <w:lang w:val="en-US"/>
        </w:rPr>
        <w:t xml:space="preserve"> the pages of</w:t>
      </w:r>
      <w:r w:rsidR="00083429">
        <w:rPr>
          <w:lang w:val="en-US"/>
        </w:rPr>
        <w:t xml:space="preserve"> </w:t>
      </w:r>
      <w:proofErr w:type="spellStart"/>
      <w:r w:rsidR="0038639E" w:rsidRPr="00BD41EA">
        <w:rPr>
          <w:i/>
          <w:lang w:val="en-US"/>
        </w:rPr>
        <w:t>Śrīmad-Bhāgavatam</w:t>
      </w:r>
      <w:proofErr w:type="spellEnd"/>
      <w:r w:rsidR="00CC481F" w:rsidRPr="00BD41EA">
        <w:rPr>
          <w:lang w:val="en-US"/>
        </w:rPr>
        <w:t>, we get the same answer as Prabhupāda had given</w:t>
      </w:r>
      <w:r w:rsidR="00E0123F">
        <w:rPr>
          <w:lang w:val="en-US"/>
        </w:rPr>
        <w:t>.</w:t>
      </w:r>
    </w:p>
    <w:p w14:paraId="77CDDE1E" w14:textId="77777777" w:rsidR="00E0123F" w:rsidRDefault="00E0123F" w:rsidP="008A39A6">
      <w:pPr>
        <w:pStyle w:val="Satiparagraph"/>
        <w:rPr>
          <w:lang w:val="en-US"/>
        </w:rPr>
      </w:pPr>
    </w:p>
    <w:p w14:paraId="6240C3C4" w14:textId="06C5DBD2" w:rsidR="00CC481F"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4955E0" w:rsidRPr="00BD41EA">
        <w:rPr>
          <w:lang w:val="en-US"/>
        </w:rPr>
        <w:t>5.5.6</w:t>
      </w:r>
      <w:r w:rsidR="00CC481F" w:rsidRPr="00BD41EA">
        <w:rPr>
          <w:lang w:val="en-US"/>
        </w:rPr>
        <w:t>:</w:t>
      </w:r>
    </w:p>
    <w:p w14:paraId="13689194" w14:textId="77777777" w:rsidR="00083429" w:rsidRPr="00BD41EA" w:rsidRDefault="00083429" w:rsidP="001E08CE">
      <w:pPr>
        <w:rPr>
          <w:lang w:val="en-US"/>
        </w:rPr>
      </w:pPr>
    </w:p>
    <w:p w14:paraId="69A3118A" w14:textId="262B41D5" w:rsidR="00CC481F" w:rsidRPr="00BD41EA" w:rsidRDefault="00CC481F" w:rsidP="004955E0">
      <w:pPr>
        <w:jc w:val="center"/>
        <w:rPr>
          <w:b/>
          <w:i/>
          <w:lang w:val="en-US"/>
        </w:rPr>
      </w:pPr>
      <w:proofErr w:type="spellStart"/>
      <w:r w:rsidRPr="00BD41EA">
        <w:rPr>
          <w:b/>
          <w:i/>
          <w:lang w:val="en-US"/>
        </w:rPr>
        <w:t>prītir</w:t>
      </w:r>
      <w:proofErr w:type="spellEnd"/>
      <w:r w:rsidRPr="00BD41EA">
        <w:rPr>
          <w:b/>
          <w:i/>
          <w:lang w:val="en-US"/>
        </w:rPr>
        <w:t xml:space="preserve"> </w:t>
      </w:r>
      <w:proofErr w:type="spellStart"/>
      <w:r w:rsidRPr="00BD41EA">
        <w:rPr>
          <w:b/>
          <w:i/>
          <w:lang w:val="en-US"/>
        </w:rPr>
        <w:t>na</w:t>
      </w:r>
      <w:proofErr w:type="spellEnd"/>
      <w:r w:rsidRPr="00BD41EA">
        <w:rPr>
          <w:b/>
          <w:i/>
          <w:lang w:val="en-US"/>
        </w:rPr>
        <w:t xml:space="preserve"> </w:t>
      </w:r>
      <w:proofErr w:type="spellStart"/>
      <w:r w:rsidRPr="00BD41EA">
        <w:rPr>
          <w:b/>
          <w:i/>
          <w:lang w:val="en-US"/>
        </w:rPr>
        <w:t>yāvan</w:t>
      </w:r>
      <w:proofErr w:type="spellEnd"/>
      <w:r w:rsidRPr="00BD41EA">
        <w:rPr>
          <w:b/>
          <w:i/>
          <w:lang w:val="en-US"/>
        </w:rPr>
        <w:t xml:space="preserve"> </w:t>
      </w:r>
      <w:proofErr w:type="spellStart"/>
      <w:r w:rsidRPr="00BD41EA">
        <w:rPr>
          <w:b/>
          <w:i/>
          <w:lang w:val="en-US"/>
        </w:rPr>
        <w:t>mayi</w:t>
      </w:r>
      <w:proofErr w:type="spellEnd"/>
      <w:r w:rsidRPr="00BD41EA">
        <w:rPr>
          <w:b/>
          <w:i/>
          <w:lang w:val="en-US"/>
        </w:rPr>
        <w:t xml:space="preserve"> </w:t>
      </w:r>
      <w:proofErr w:type="spellStart"/>
      <w:r w:rsidRPr="00BD41EA">
        <w:rPr>
          <w:b/>
          <w:i/>
          <w:lang w:val="en-US"/>
        </w:rPr>
        <w:t>vāsudeve</w:t>
      </w:r>
      <w:proofErr w:type="spellEnd"/>
      <w:r w:rsidRPr="00BD41EA">
        <w:rPr>
          <w:b/>
          <w:i/>
          <w:lang w:val="en-US"/>
        </w:rPr>
        <w:t xml:space="preserve"> </w:t>
      </w:r>
      <w:proofErr w:type="spellStart"/>
      <w:r w:rsidRPr="00BD41EA">
        <w:rPr>
          <w:b/>
          <w:i/>
          <w:lang w:val="en-US"/>
        </w:rPr>
        <w:t>na</w:t>
      </w:r>
      <w:proofErr w:type="spellEnd"/>
      <w:r w:rsidRPr="00BD41EA">
        <w:rPr>
          <w:b/>
          <w:i/>
          <w:lang w:val="en-US"/>
        </w:rPr>
        <w:t xml:space="preserve"> </w:t>
      </w:r>
      <w:proofErr w:type="spellStart"/>
      <w:r w:rsidRPr="00BD41EA">
        <w:rPr>
          <w:b/>
          <w:i/>
          <w:lang w:val="en-US"/>
        </w:rPr>
        <w:t>mucyate</w:t>
      </w:r>
      <w:proofErr w:type="spellEnd"/>
      <w:r w:rsidRPr="00BD41EA">
        <w:rPr>
          <w:b/>
          <w:i/>
          <w:lang w:val="en-US"/>
        </w:rPr>
        <w:t xml:space="preserve"> </w:t>
      </w:r>
      <w:proofErr w:type="spellStart"/>
      <w:r w:rsidRPr="00BD41EA">
        <w:rPr>
          <w:b/>
          <w:i/>
          <w:lang w:val="en-US"/>
        </w:rPr>
        <w:t>deha-yogena</w:t>
      </w:r>
      <w:proofErr w:type="spellEnd"/>
      <w:r w:rsidRPr="00BD41EA">
        <w:rPr>
          <w:b/>
          <w:i/>
          <w:lang w:val="en-US"/>
        </w:rPr>
        <w:t xml:space="preserve"> </w:t>
      </w:r>
      <w:proofErr w:type="spellStart"/>
      <w:r w:rsidRPr="00BD41EA">
        <w:rPr>
          <w:b/>
          <w:i/>
          <w:lang w:val="en-US"/>
        </w:rPr>
        <w:t>tāvat</w:t>
      </w:r>
      <w:proofErr w:type="spellEnd"/>
    </w:p>
    <w:p w14:paraId="648947EB" w14:textId="77777777" w:rsidR="00CC481F" w:rsidRPr="00BD41EA" w:rsidRDefault="00CC481F" w:rsidP="001E08CE">
      <w:pPr>
        <w:rPr>
          <w:lang w:val="en-US"/>
        </w:rPr>
      </w:pPr>
    </w:p>
    <w:p w14:paraId="2FE4C515" w14:textId="3282A3C5" w:rsidR="00CC481F" w:rsidRPr="00BD41EA" w:rsidRDefault="00CC481F" w:rsidP="00C86CEE">
      <w:pPr>
        <w:pStyle w:val="1Satiindentedquotes"/>
        <w:rPr>
          <w:lang w:val="en-US"/>
        </w:rPr>
      </w:pPr>
      <w:r w:rsidRPr="00BD41EA">
        <w:rPr>
          <w:b/>
          <w:lang w:val="en-US"/>
        </w:rPr>
        <w:t>Translation:</w:t>
      </w:r>
      <w:r w:rsidRPr="00BD41EA">
        <w:rPr>
          <w:lang w:val="en-US"/>
        </w:rPr>
        <w:t xml:space="preserve"> </w:t>
      </w:r>
      <w:proofErr w:type="gramStart"/>
      <w:r w:rsidRPr="00BD41EA">
        <w:rPr>
          <w:lang w:val="en-US"/>
        </w:rPr>
        <w:t>As long as</w:t>
      </w:r>
      <w:proofErr w:type="gramEnd"/>
      <w:r w:rsidRPr="00BD41EA">
        <w:rPr>
          <w:lang w:val="en-US"/>
        </w:rPr>
        <w:t xml:space="preserve"> one has not developed love for Lord </w:t>
      </w:r>
      <w:proofErr w:type="spellStart"/>
      <w:r w:rsidRPr="00BD41EA">
        <w:rPr>
          <w:lang w:val="en-US"/>
        </w:rPr>
        <w:t>Vāsudeva</w:t>
      </w:r>
      <w:proofErr w:type="spellEnd"/>
      <w:r w:rsidRPr="00BD41EA">
        <w:rPr>
          <w:lang w:val="en-US"/>
        </w:rPr>
        <w:t>, one is certainly not delivered from having to accept a material body again and again.</w:t>
      </w:r>
    </w:p>
    <w:p w14:paraId="2B87B9F0" w14:textId="77777777" w:rsidR="007C6E6C" w:rsidRPr="00BD41EA" w:rsidRDefault="007C6E6C" w:rsidP="008A39A6">
      <w:pPr>
        <w:pStyle w:val="Satiparagraph"/>
        <w:rPr>
          <w:lang w:val="en-US"/>
        </w:rPr>
      </w:pPr>
    </w:p>
    <w:p w14:paraId="76698A52" w14:textId="298A4C05" w:rsidR="00CC481F" w:rsidRPr="00BD41EA" w:rsidRDefault="00CC481F" w:rsidP="008A39A6">
      <w:pPr>
        <w:pStyle w:val="Satiparagraph"/>
        <w:rPr>
          <w:lang w:val="en-US"/>
        </w:rPr>
      </w:pPr>
      <w:r w:rsidRPr="00BD41EA">
        <w:rPr>
          <w:lang w:val="en-US"/>
        </w:rPr>
        <w:t>In this case, we can see that depending on</w:t>
      </w:r>
      <w:r w:rsidR="004955E0">
        <w:rPr>
          <w:lang w:val="en-US"/>
        </w:rPr>
        <w:t xml:space="preserve"> </w:t>
      </w:r>
      <w:proofErr w:type="spellStart"/>
      <w:r w:rsidRPr="00BD41EA">
        <w:rPr>
          <w:i/>
          <w:lang w:val="en-US"/>
        </w:rPr>
        <w:t>śāstra</w:t>
      </w:r>
      <w:proofErr w:type="spellEnd"/>
      <w:r w:rsidR="004955E0">
        <w:rPr>
          <w:i/>
          <w:lang w:val="en-US"/>
        </w:rPr>
        <w:t xml:space="preserve"> </w:t>
      </w:r>
      <w:r w:rsidRPr="00BD41EA">
        <w:rPr>
          <w:lang w:val="en-US"/>
        </w:rPr>
        <w:t>will bring us to the same answer.</w:t>
      </w:r>
    </w:p>
    <w:p w14:paraId="78DEF8A5" w14:textId="77777777" w:rsidR="00CC481F" w:rsidRPr="00BD41EA" w:rsidRDefault="00CC481F" w:rsidP="001E08CE"/>
    <w:p w14:paraId="75CB1347" w14:textId="7943246B" w:rsidR="0029458C" w:rsidRPr="00BD41EA" w:rsidRDefault="0029458C" w:rsidP="00B60265">
      <w:pPr>
        <w:pStyle w:val="Heading2"/>
        <w:rPr>
          <w:sz w:val="26"/>
          <w:szCs w:val="26"/>
        </w:rPr>
      </w:pPr>
      <w:bookmarkStart w:id="125" w:name="_Toc65591488"/>
      <w:r w:rsidRPr="00BD41EA">
        <w:t xml:space="preserve">TOOL </w:t>
      </w:r>
      <w:r w:rsidR="00BB20B0" w:rsidRPr="00BD41EA">
        <w:t xml:space="preserve">4: </w:t>
      </w:r>
      <w:r w:rsidRPr="00BD41EA">
        <w:t xml:space="preserve">Direct and Indirect </w:t>
      </w:r>
      <w:r w:rsidR="00571AD2" w:rsidRPr="00BD41EA">
        <w:t>M</w:t>
      </w:r>
      <w:r w:rsidRPr="00BD41EA">
        <w:t>eanings</w:t>
      </w:r>
      <w:bookmarkEnd w:id="125"/>
    </w:p>
    <w:p w14:paraId="0AAF8814" w14:textId="77777777" w:rsidR="00571AD2" w:rsidRPr="00BD41EA" w:rsidRDefault="00571AD2" w:rsidP="001E08CE"/>
    <w:p w14:paraId="0B040F5B" w14:textId="7C073F59" w:rsidR="0029458C" w:rsidRPr="008D7CAF" w:rsidRDefault="00AC6033" w:rsidP="00D50D0B">
      <w:pPr>
        <w:jc w:val="both"/>
        <w:rPr>
          <w:b/>
          <w:bCs/>
          <w:i/>
          <w:iCs/>
        </w:rPr>
      </w:pPr>
      <w:bookmarkStart w:id="126" w:name="_uz5uwpbinqm6" w:colFirst="0" w:colLast="0"/>
      <w:bookmarkEnd w:id="126"/>
      <w:proofErr w:type="spellStart"/>
      <w:r w:rsidRPr="008D7CAF">
        <w:rPr>
          <w:b/>
          <w:bCs/>
          <w:i/>
          <w:iCs/>
        </w:rPr>
        <w:t>M</w:t>
      </w:r>
      <w:r w:rsidR="0029458C" w:rsidRPr="008D7CAF">
        <w:rPr>
          <w:b/>
          <w:bCs/>
          <w:i/>
          <w:iCs/>
        </w:rPr>
        <w:t>ukhya</w:t>
      </w:r>
      <w:proofErr w:type="spellEnd"/>
      <w:r w:rsidR="00993AA1" w:rsidRPr="008D7CAF">
        <w:rPr>
          <w:b/>
          <w:bCs/>
          <w:i/>
          <w:iCs/>
        </w:rPr>
        <w:t>,</w:t>
      </w:r>
      <w:r w:rsidR="0029458C" w:rsidRPr="008D7CAF">
        <w:rPr>
          <w:b/>
          <w:bCs/>
          <w:i/>
          <w:iCs/>
        </w:rPr>
        <w:t xml:space="preserve"> </w:t>
      </w:r>
      <w:proofErr w:type="spellStart"/>
      <w:r w:rsidR="0029458C" w:rsidRPr="008D7CAF">
        <w:rPr>
          <w:b/>
          <w:bCs/>
          <w:i/>
          <w:iCs/>
        </w:rPr>
        <w:t>lak</w:t>
      </w:r>
      <w:r w:rsidR="007C79C7" w:rsidRPr="008D7CAF">
        <w:rPr>
          <w:b/>
          <w:bCs/>
          <w:i/>
          <w:iCs/>
        </w:rPr>
        <w:t>ṣaṇ</w:t>
      </w:r>
      <w:r w:rsidR="0029458C" w:rsidRPr="008D7CAF">
        <w:rPr>
          <w:b/>
          <w:bCs/>
          <w:i/>
          <w:iCs/>
        </w:rPr>
        <w:t>a</w:t>
      </w:r>
      <w:proofErr w:type="spellEnd"/>
      <w:r w:rsidR="0029458C" w:rsidRPr="008D7CAF">
        <w:rPr>
          <w:b/>
          <w:bCs/>
          <w:i/>
          <w:iCs/>
        </w:rPr>
        <w:t xml:space="preserve"> and </w:t>
      </w:r>
      <w:proofErr w:type="spellStart"/>
      <w:r w:rsidR="007C79C7" w:rsidRPr="008D7CAF">
        <w:rPr>
          <w:b/>
          <w:bCs/>
          <w:i/>
          <w:iCs/>
        </w:rPr>
        <w:t>g</w:t>
      </w:r>
      <w:r w:rsidR="0029458C" w:rsidRPr="008D7CAF">
        <w:rPr>
          <w:b/>
          <w:bCs/>
          <w:i/>
          <w:iCs/>
        </w:rPr>
        <w:t>au</w:t>
      </w:r>
      <w:r w:rsidR="007C79C7" w:rsidRPr="008D7CAF">
        <w:rPr>
          <w:b/>
          <w:bCs/>
          <w:i/>
          <w:iCs/>
        </w:rPr>
        <w:t>ṇ</w:t>
      </w:r>
      <w:r w:rsidR="0029458C" w:rsidRPr="008D7CAF">
        <w:rPr>
          <w:b/>
          <w:bCs/>
          <w:i/>
          <w:iCs/>
        </w:rPr>
        <w:t>a</w:t>
      </w:r>
      <w:proofErr w:type="spellEnd"/>
      <w:r w:rsidR="0029458C" w:rsidRPr="008D7CAF">
        <w:rPr>
          <w:b/>
          <w:bCs/>
          <w:i/>
          <w:iCs/>
        </w:rPr>
        <w:t>:</w:t>
      </w:r>
    </w:p>
    <w:p w14:paraId="35CDD05B" w14:textId="77777777" w:rsidR="00571AD2" w:rsidRPr="00BD41EA" w:rsidRDefault="00571AD2" w:rsidP="008A39A6">
      <w:pPr>
        <w:pStyle w:val="Satiparagraph"/>
      </w:pPr>
    </w:p>
    <w:p w14:paraId="33BEF2AC" w14:textId="783AA541" w:rsidR="0029458C" w:rsidRPr="00BD41EA" w:rsidRDefault="00571AD2" w:rsidP="00D50D0B">
      <w:pPr>
        <w:ind w:left="720"/>
        <w:jc w:val="both"/>
      </w:pPr>
      <w:r w:rsidRPr="00BD41EA">
        <w:t xml:space="preserve">(1) </w:t>
      </w:r>
      <w:proofErr w:type="spellStart"/>
      <w:r w:rsidR="00F61B05" w:rsidRPr="00BD41EA">
        <w:rPr>
          <w:i/>
        </w:rPr>
        <w:t>m</w:t>
      </w:r>
      <w:r w:rsidR="0029458C" w:rsidRPr="00BD41EA">
        <w:rPr>
          <w:i/>
        </w:rPr>
        <w:t>ukhya</w:t>
      </w:r>
      <w:proofErr w:type="spellEnd"/>
      <w:r w:rsidR="00D34D62">
        <w:rPr>
          <w:i/>
        </w:rPr>
        <w:t xml:space="preserve"> </w:t>
      </w:r>
      <w:r w:rsidR="00D34D62" w:rsidRPr="00D34D62">
        <w:rPr>
          <w:iCs/>
        </w:rPr>
        <w:t>(</w:t>
      </w:r>
      <w:r w:rsidR="0029458C" w:rsidRPr="00BD41EA">
        <w:t>main, the primary meaning of a word, phrase, or text</w:t>
      </w:r>
      <w:r w:rsidR="00D34D62">
        <w:t>),</w:t>
      </w:r>
    </w:p>
    <w:p w14:paraId="3F70927E" w14:textId="75295DB9" w:rsidR="0029458C" w:rsidRPr="00BD41EA" w:rsidRDefault="00571AD2" w:rsidP="00D50D0B">
      <w:pPr>
        <w:ind w:left="720"/>
        <w:jc w:val="both"/>
      </w:pPr>
      <w:r w:rsidRPr="00BD41EA">
        <w:t xml:space="preserve">(2) </w:t>
      </w:r>
      <w:proofErr w:type="spellStart"/>
      <w:r w:rsidR="00F61B05" w:rsidRPr="00BD41EA">
        <w:rPr>
          <w:i/>
        </w:rPr>
        <w:t>l</w:t>
      </w:r>
      <w:r w:rsidR="0029458C" w:rsidRPr="00BD41EA">
        <w:rPr>
          <w:i/>
        </w:rPr>
        <w:t>ak</w:t>
      </w:r>
      <w:r w:rsidR="007C79C7" w:rsidRPr="00BD41EA">
        <w:rPr>
          <w:i/>
        </w:rPr>
        <w:t>ṣaṇ</w:t>
      </w:r>
      <w:r w:rsidR="0029458C" w:rsidRPr="00BD41EA">
        <w:rPr>
          <w:i/>
        </w:rPr>
        <w:t>a</w:t>
      </w:r>
      <w:proofErr w:type="spellEnd"/>
      <w:r w:rsidR="00D34D62">
        <w:rPr>
          <w:i/>
        </w:rPr>
        <w:t xml:space="preserve"> </w:t>
      </w:r>
      <w:r w:rsidR="00D34D62" w:rsidRPr="00BA653A">
        <w:rPr>
          <w:iCs/>
        </w:rPr>
        <w:t>(</w:t>
      </w:r>
      <w:r w:rsidR="0029458C" w:rsidRPr="00BD41EA">
        <w:t xml:space="preserve">secondary, </w:t>
      </w:r>
      <w:proofErr w:type="gramStart"/>
      <w:r w:rsidR="0029458C" w:rsidRPr="00BD41EA">
        <w:t>peripheral</w:t>
      </w:r>
      <w:proofErr w:type="gramEnd"/>
      <w:r w:rsidR="0029458C" w:rsidRPr="00BD41EA">
        <w:t xml:space="preserve"> or indirect meaning</w:t>
      </w:r>
      <w:r w:rsidR="00D34D62">
        <w:t>),</w:t>
      </w:r>
    </w:p>
    <w:p w14:paraId="5CB0B5BA" w14:textId="0D354936" w:rsidR="0029458C" w:rsidRPr="00BD41EA" w:rsidRDefault="00571AD2" w:rsidP="00D50D0B">
      <w:pPr>
        <w:ind w:left="720"/>
        <w:jc w:val="both"/>
      </w:pPr>
      <w:r w:rsidRPr="00BD41EA">
        <w:t xml:space="preserve">(3) </w:t>
      </w:r>
      <w:proofErr w:type="spellStart"/>
      <w:r w:rsidR="00F61B05" w:rsidRPr="00BD41EA">
        <w:rPr>
          <w:i/>
        </w:rPr>
        <w:t>g</w:t>
      </w:r>
      <w:r w:rsidR="0029458C" w:rsidRPr="00BD41EA">
        <w:rPr>
          <w:i/>
        </w:rPr>
        <w:t>au</w:t>
      </w:r>
      <w:r w:rsidR="007C79C7" w:rsidRPr="00BD41EA">
        <w:rPr>
          <w:i/>
        </w:rPr>
        <w:t>ṇ</w:t>
      </w:r>
      <w:r w:rsidR="0029458C" w:rsidRPr="00BD41EA">
        <w:rPr>
          <w:i/>
        </w:rPr>
        <w:t>a</w:t>
      </w:r>
      <w:proofErr w:type="spellEnd"/>
      <w:r w:rsidR="0029458C" w:rsidRPr="00BD41EA">
        <w:t>/</w:t>
      </w:r>
      <w:proofErr w:type="spellStart"/>
      <w:r w:rsidR="0029458C" w:rsidRPr="00BD41EA">
        <w:rPr>
          <w:i/>
        </w:rPr>
        <w:t>vya</w:t>
      </w:r>
      <w:r w:rsidR="007C79C7" w:rsidRPr="00BD41EA">
        <w:rPr>
          <w:i/>
        </w:rPr>
        <w:t>ñ</w:t>
      </w:r>
      <w:r w:rsidR="0029458C" w:rsidRPr="00BD41EA">
        <w:rPr>
          <w:i/>
        </w:rPr>
        <w:t>jan</w:t>
      </w:r>
      <w:r w:rsidR="00F61B05" w:rsidRPr="00BD41EA">
        <w:rPr>
          <w:i/>
        </w:rPr>
        <w:t>ā</w:t>
      </w:r>
      <w:proofErr w:type="spellEnd"/>
      <w:r w:rsidR="00D34D62">
        <w:rPr>
          <w:i/>
        </w:rPr>
        <w:t xml:space="preserve"> </w:t>
      </w:r>
      <w:r w:rsidR="00D34D62" w:rsidRPr="00BA653A">
        <w:rPr>
          <w:iCs/>
        </w:rPr>
        <w:t>(</w:t>
      </w:r>
      <w:r w:rsidR="0029458C" w:rsidRPr="00BD41EA">
        <w:t>suggested, implied, or poetic meaning</w:t>
      </w:r>
      <w:r w:rsidR="00D34D62">
        <w:t>)</w:t>
      </w:r>
      <w:r w:rsidR="0029458C" w:rsidRPr="00BD41EA">
        <w:t xml:space="preserve">. </w:t>
      </w:r>
    </w:p>
    <w:p w14:paraId="535ECDFC" w14:textId="77777777" w:rsidR="00596164" w:rsidRPr="00BD41EA" w:rsidRDefault="00596164" w:rsidP="008A39A6">
      <w:pPr>
        <w:pStyle w:val="Satiparagraph"/>
      </w:pPr>
    </w:p>
    <w:p w14:paraId="6138A647" w14:textId="376BAE21" w:rsidR="00596164" w:rsidRDefault="00596164" w:rsidP="008A39A6">
      <w:pPr>
        <w:pStyle w:val="Satiparagraph"/>
      </w:pPr>
      <w:r w:rsidRPr="00BD41EA">
        <w:t xml:space="preserve">Subcategories of </w:t>
      </w:r>
      <w:proofErr w:type="spellStart"/>
      <w:r w:rsidR="00F61B05" w:rsidRPr="00BD41EA">
        <w:rPr>
          <w:i/>
        </w:rPr>
        <w:t>m</w:t>
      </w:r>
      <w:r w:rsidRPr="00BD41EA">
        <w:rPr>
          <w:i/>
        </w:rPr>
        <w:t>ukhya</w:t>
      </w:r>
      <w:proofErr w:type="spellEnd"/>
      <w:r w:rsidRPr="00BD41EA">
        <w:t>, above,</w:t>
      </w:r>
      <w:r w:rsidR="007C79C7" w:rsidRPr="00BD41EA">
        <w:t xml:space="preserve"> are </w:t>
      </w:r>
      <w:r w:rsidR="007C79C7" w:rsidRPr="00BD41EA">
        <w:rPr>
          <w:i/>
        </w:rPr>
        <w:t>y</w:t>
      </w:r>
      <w:r w:rsidRPr="00BD41EA">
        <w:rPr>
          <w:i/>
        </w:rPr>
        <w:t>oga</w:t>
      </w:r>
      <w:r w:rsidRPr="00BD41EA">
        <w:t xml:space="preserve">, </w:t>
      </w:r>
      <w:proofErr w:type="spellStart"/>
      <w:r w:rsidRPr="00BD41EA">
        <w:rPr>
          <w:i/>
        </w:rPr>
        <w:t>r</w:t>
      </w:r>
      <w:r w:rsidR="007C79C7" w:rsidRPr="00BD41EA">
        <w:rPr>
          <w:i/>
        </w:rPr>
        <w:t>ūḍ</w:t>
      </w:r>
      <w:r w:rsidRPr="00BD41EA">
        <w:rPr>
          <w:i/>
        </w:rPr>
        <w:t>hi</w:t>
      </w:r>
      <w:proofErr w:type="spellEnd"/>
      <w:r w:rsidR="003018CB">
        <w:rPr>
          <w:i/>
        </w:rPr>
        <w:t xml:space="preserve"> </w:t>
      </w:r>
      <w:r w:rsidR="003018CB" w:rsidRPr="003018CB">
        <w:rPr>
          <w:iCs/>
        </w:rPr>
        <w:t>and</w:t>
      </w:r>
      <w:r w:rsidRPr="00BD41EA">
        <w:t xml:space="preserve"> </w:t>
      </w:r>
      <w:r w:rsidRPr="00BD41EA">
        <w:rPr>
          <w:i/>
        </w:rPr>
        <w:t>yoga-</w:t>
      </w:r>
      <w:proofErr w:type="spellStart"/>
      <w:r w:rsidRPr="00BD41EA">
        <w:rPr>
          <w:i/>
        </w:rPr>
        <w:t>r</w:t>
      </w:r>
      <w:r w:rsidR="007C79C7" w:rsidRPr="00BD41EA">
        <w:rPr>
          <w:i/>
        </w:rPr>
        <w:t>ūḍ</w:t>
      </w:r>
      <w:r w:rsidRPr="00BD41EA">
        <w:rPr>
          <w:i/>
        </w:rPr>
        <w:t>hi</w:t>
      </w:r>
      <w:proofErr w:type="spellEnd"/>
      <w:r w:rsidR="00491791">
        <w:t>.</w:t>
      </w:r>
    </w:p>
    <w:p w14:paraId="70C06C3A" w14:textId="77777777" w:rsidR="00491791" w:rsidRPr="00BD41EA" w:rsidRDefault="00491791" w:rsidP="008A39A6">
      <w:pPr>
        <w:pStyle w:val="Satiparagraph"/>
      </w:pPr>
    </w:p>
    <w:p w14:paraId="554FDA78" w14:textId="483F9E8E" w:rsidR="00596164" w:rsidRPr="00BD41EA" w:rsidRDefault="00596164" w:rsidP="008A39A6">
      <w:pPr>
        <w:pStyle w:val="Satiparagraph"/>
      </w:pPr>
      <w:r w:rsidRPr="00BD41EA">
        <w:t xml:space="preserve">To understand the meanings of specific words, use one of the following: </w:t>
      </w:r>
    </w:p>
    <w:p w14:paraId="4BB28ED8" w14:textId="77777777" w:rsidR="008F5657" w:rsidRPr="00BD41EA" w:rsidRDefault="008F5657" w:rsidP="008A39A6">
      <w:pPr>
        <w:pStyle w:val="Satiparagraph"/>
      </w:pPr>
    </w:p>
    <w:p w14:paraId="4A62CB9B" w14:textId="02FDA58F" w:rsidR="007C79C7" w:rsidRPr="00BD41EA" w:rsidRDefault="00596164" w:rsidP="00D50D0B">
      <w:pPr>
        <w:ind w:left="720"/>
        <w:jc w:val="both"/>
      </w:pPr>
      <w:r w:rsidRPr="00BD41EA">
        <w:t xml:space="preserve">(1) </w:t>
      </w:r>
      <w:r w:rsidR="00F61B05" w:rsidRPr="00BD41EA">
        <w:rPr>
          <w:i/>
        </w:rPr>
        <w:t>y</w:t>
      </w:r>
      <w:r w:rsidRPr="00BD41EA">
        <w:rPr>
          <w:i/>
        </w:rPr>
        <w:t>oga</w:t>
      </w:r>
      <w:r w:rsidR="00D34D62">
        <w:rPr>
          <w:i/>
        </w:rPr>
        <w:t xml:space="preserve"> </w:t>
      </w:r>
      <w:r w:rsidR="00D34D62" w:rsidRPr="00BA653A">
        <w:rPr>
          <w:iCs/>
        </w:rPr>
        <w:t>(</w:t>
      </w:r>
      <w:r w:rsidR="003018CB">
        <w:t>t</w:t>
      </w:r>
      <w:r w:rsidRPr="00BD41EA">
        <w:t>he etymological meaning of a term</w:t>
      </w:r>
      <w:r w:rsidR="00D34D62">
        <w:t>),</w:t>
      </w:r>
    </w:p>
    <w:p w14:paraId="1E0C30B0" w14:textId="7C2D2AAF" w:rsidR="007C79C7" w:rsidRPr="00BD41EA" w:rsidRDefault="00596164" w:rsidP="00D50D0B">
      <w:pPr>
        <w:ind w:left="720"/>
        <w:jc w:val="both"/>
      </w:pPr>
      <w:r w:rsidRPr="00BD41EA">
        <w:t xml:space="preserve">(2) </w:t>
      </w:r>
      <w:proofErr w:type="spellStart"/>
      <w:r w:rsidR="00F61B05" w:rsidRPr="00BD41EA">
        <w:rPr>
          <w:i/>
        </w:rPr>
        <w:t>r</w:t>
      </w:r>
      <w:r w:rsidR="007C79C7" w:rsidRPr="00BD41EA">
        <w:rPr>
          <w:i/>
        </w:rPr>
        <w:t>ūḍ</w:t>
      </w:r>
      <w:r w:rsidRPr="00BD41EA">
        <w:rPr>
          <w:i/>
        </w:rPr>
        <w:t>hi</w:t>
      </w:r>
      <w:proofErr w:type="spellEnd"/>
      <w:r w:rsidR="00D34D62">
        <w:rPr>
          <w:i/>
        </w:rPr>
        <w:t xml:space="preserve"> </w:t>
      </w:r>
      <w:r w:rsidR="00D34D62" w:rsidRPr="00BA653A">
        <w:rPr>
          <w:iCs/>
        </w:rPr>
        <w:t>(</w:t>
      </w:r>
      <w:r w:rsidR="003018CB">
        <w:t>t</w:t>
      </w:r>
      <w:r w:rsidRPr="00BD41EA">
        <w:t>he conventional meaning of a term</w:t>
      </w:r>
      <w:r w:rsidR="00D34D62">
        <w:t>),</w:t>
      </w:r>
    </w:p>
    <w:p w14:paraId="02388521" w14:textId="3F126928" w:rsidR="00571AD2" w:rsidRDefault="00596164" w:rsidP="00D50D0B">
      <w:pPr>
        <w:ind w:left="720"/>
        <w:jc w:val="both"/>
      </w:pPr>
      <w:r w:rsidRPr="00BD41EA">
        <w:t>(3)</w:t>
      </w:r>
      <w:r w:rsidR="00F61B05" w:rsidRPr="00BD41EA">
        <w:t xml:space="preserve"> </w:t>
      </w:r>
      <w:r w:rsidR="00F61B05" w:rsidRPr="00BD41EA">
        <w:rPr>
          <w:i/>
        </w:rPr>
        <w:t>y</w:t>
      </w:r>
      <w:r w:rsidRPr="00BD41EA">
        <w:rPr>
          <w:i/>
        </w:rPr>
        <w:t>oga</w:t>
      </w:r>
      <w:r w:rsidRPr="00BD41EA">
        <w:t>-</w:t>
      </w:r>
      <w:proofErr w:type="spellStart"/>
      <w:r w:rsidRPr="00BD41EA">
        <w:rPr>
          <w:i/>
        </w:rPr>
        <w:t>r</w:t>
      </w:r>
      <w:r w:rsidR="007C79C7" w:rsidRPr="00BD41EA">
        <w:rPr>
          <w:i/>
        </w:rPr>
        <w:t>ūḍ</w:t>
      </w:r>
      <w:r w:rsidRPr="00BD41EA">
        <w:rPr>
          <w:i/>
        </w:rPr>
        <w:t>hi</w:t>
      </w:r>
      <w:proofErr w:type="spellEnd"/>
      <w:r w:rsidR="00D34D62">
        <w:rPr>
          <w:i/>
        </w:rPr>
        <w:t xml:space="preserve"> </w:t>
      </w:r>
      <w:r w:rsidR="00D34D62" w:rsidRPr="00BA653A">
        <w:rPr>
          <w:iCs/>
        </w:rPr>
        <w:t>(</w:t>
      </w:r>
      <w:r w:rsidR="003018CB">
        <w:t>t</w:t>
      </w:r>
      <w:r w:rsidRPr="00BD41EA">
        <w:t>he meaning of a term as a combination of the above two</w:t>
      </w:r>
      <w:r w:rsidR="00D34D62">
        <w:t>)</w:t>
      </w:r>
      <w:r w:rsidR="00491791">
        <w:t>.</w:t>
      </w:r>
    </w:p>
    <w:p w14:paraId="7E094E7D" w14:textId="77777777" w:rsidR="00491791" w:rsidRPr="00BD41EA" w:rsidRDefault="00491791" w:rsidP="001E08CE"/>
    <w:p w14:paraId="74206ABF" w14:textId="75228883" w:rsidR="00596164" w:rsidRPr="00BD41EA" w:rsidRDefault="00596164" w:rsidP="00BD7F48">
      <w:pPr>
        <w:pStyle w:val="Heading3"/>
      </w:pPr>
      <w:bookmarkStart w:id="127" w:name="_Toc65591489"/>
      <w:r w:rsidRPr="00BD41EA">
        <w:lastRenderedPageBreak/>
        <w:t>Method:</w:t>
      </w:r>
      <w:bookmarkEnd w:id="127"/>
    </w:p>
    <w:p w14:paraId="4875436D" w14:textId="77777777" w:rsidR="00596164" w:rsidRPr="00BD41EA" w:rsidRDefault="00596164" w:rsidP="001E08CE"/>
    <w:p w14:paraId="4D57ED53" w14:textId="460C7459" w:rsidR="0029458C" w:rsidRPr="00BD41EA" w:rsidRDefault="0029458C" w:rsidP="008A39A6">
      <w:pPr>
        <w:pStyle w:val="Satiparagraph"/>
      </w:pPr>
      <w:r w:rsidRPr="00BD41EA">
        <w:t>Use the main meaning generally, and the secondary meaning if the main meaning does not make sense in context. Use the suggested meaning only if neither the primary nor secondary meaning makes sense in context. The secondary and suggested meanings are more often used in narratives and poetry; the primary meaning is more often used in philosophical works.</w:t>
      </w:r>
    </w:p>
    <w:p w14:paraId="413854AF" w14:textId="77777777" w:rsidR="00A60D27" w:rsidRPr="00BD41EA" w:rsidRDefault="00A60D27" w:rsidP="001E08CE"/>
    <w:p w14:paraId="6C78028B" w14:textId="5E438BEA" w:rsidR="00366A67" w:rsidRPr="00BD41EA" w:rsidRDefault="00415D4E" w:rsidP="00BD7F48">
      <w:pPr>
        <w:pStyle w:val="Heading3"/>
      </w:pPr>
      <w:bookmarkStart w:id="128" w:name="_m0055eqbqcdi" w:colFirst="0" w:colLast="0"/>
      <w:bookmarkStart w:id="129" w:name="_ryb0rn3wgdbj" w:colFirst="0" w:colLast="0"/>
      <w:bookmarkStart w:id="130" w:name="_Toc65591490"/>
      <w:bookmarkEnd w:id="128"/>
      <w:bookmarkEnd w:id="129"/>
      <w:r w:rsidRPr="00BD41EA">
        <w:t>Evidence and Explanation:</w:t>
      </w:r>
      <w:bookmarkEnd w:id="130"/>
    </w:p>
    <w:p w14:paraId="5E407DED" w14:textId="6B2BCF67" w:rsidR="00415D4E" w:rsidRPr="00BD41EA" w:rsidRDefault="00415D4E" w:rsidP="001E08CE"/>
    <w:p w14:paraId="0AC08840" w14:textId="7ED118F1" w:rsidR="00415D4E" w:rsidRPr="00BD41EA" w:rsidRDefault="00415D4E" w:rsidP="00D50D0B">
      <w:pPr>
        <w:jc w:val="both"/>
        <w:rPr>
          <w:b/>
          <w:bCs/>
        </w:rPr>
      </w:pPr>
      <w:r w:rsidRPr="00BD41EA">
        <w:rPr>
          <w:b/>
          <w:bCs/>
        </w:rPr>
        <w:t xml:space="preserve">By SAC </w:t>
      </w:r>
      <w:r w:rsidR="006540FD" w:rsidRPr="00BD41EA">
        <w:rPr>
          <w:b/>
          <w:bCs/>
        </w:rPr>
        <w:t>collaboratively</w:t>
      </w:r>
      <w:r w:rsidRPr="00BD41EA">
        <w:rPr>
          <w:b/>
          <w:bCs/>
        </w:rPr>
        <w:t>:</w:t>
      </w:r>
    </w:p>
    <w:p w14:paraId="6502DA34" w14:textId="3979F1DB" w:rsidR="00415D4E" w:rsidRPr="00BD41EA" w:rsidRDefault="00415D4E" w:rsidP="008A39A6">
      <w:pPr>
        <w:pStyle w:val="Satiparagraph"/>
      </w:pPr>
    </w:p>
    <w:p w14:paraId="29D5644F" w14:textId="2D37719E" w:rsidR="00415D4E" w:rsidRPr="00BD41EA" w:rsidRDefault="00415D4E" w:rsidP="008A39A6">
      <w:pPr>
        <w:pStyle w:val="Satiparagraph"/>
        <w:rPr>
          <w:lang w:val="en-US"/>
        </w:rPr>
      </w:pPr>
      <w:r w:rsidRPr="00BD41EA">
        <w:rPr>
          <w:lang w:val="en-US"/>
        </w:rPr>
        <w:t xml:space="preserve">This tool relates to traditional </w:t>
      </w:r>
      <w:r w:rsidR="006A588B" w:rsidRPr="006A588B">
        <w:rPr>
          <w:iCs/>
          <w:lang w:val="en-US"/>
        </w:rPr>
        <w:t>Vedic</w:t>
      </w:r>
      <w:r w:rsidRPr="00BD41EA">
        <w:rPr>
          <w:lang w:val="en-US"/>
        </w:rPr>
        <w:t xml:space="preserve"> hermeneutics applied specifically to the </w:t>
      </w:r>
      <w:r w:rsidRPr="009A0355">
        <w:rPr>
          <w:lang w:val="en-US"/>
        </w:rPr>
        <w:t>Sanskrit</w:t>
      </w:r>
      <w:r w:rsidRPr="00BD41EA">
        <w:rPr>
          <w:lang w:val="en-US"/>
        </w:rPr>
        <w:t xml:space="preserve"> language. Therefore, the explanation is somewhat technical. Some of these points may also be applied to other languages such as Bengali, English, and so forth.</w:t>
      </w:r>
    </w:p>
    <w:p w14:paraId="1A6862E9" w14:textId="0931113A" w:rsidR="00C67475" w:rsidRPr="007C0AF2" w:rsidRDefault="00415D4E" w:rsidP="008A39A6">
      <w:pPr>
        <w:pStyle w:val="Satiparagraph"/>
        <w:rPr>
          <w:b/>
          <w:bCs/>
          <w:lang w:val="en-US"/>
        </w:rPr>
      </w:pPr>
      <w:r w:rsidRPr="007C0AF2">
        <w:rPr>
          <w:b/>
          <w:bCs/>
          <w:lang w:val="en-US"/>
        </w:rPr>
        <w:t>Definitions of</w:t>
      </w:r>
      <w:r w:rsidR="00C67475" w:rsidRPr="007C0AF2">
        <w:rPr>
          <w:b/>
          <w:bCs/>
          <w:lang w:val="en-US"/>
        </w:rPr>
        <w:t xml:space="preserve"> </w:t>
      </w:r>
      <w:proofErr w:type="spellStart"/>
      <w:r w:rsidRPr="007C0AF2">
        <w:rPr>
          <w:b/>
          <w:bCs/>
          <w:i/>
          <w:iCs/>
          <w:lang w:val="en-US"/>
        </w:rPr>
        <w:t>rūḍhi</w:t>
      </w:r>
      <w:proofErr w:type="spellEnd"/>
      <w:r w:rsidRPr="007C0AF2">
        <w:rPr>
          <w:b/>
          <w:bCs/>
          <w:lang w:val="en-US"/>
        </w:rPr>
        <w:t>,</w:t>
      </w:r>
      <w:r w:rsidR="00C67475" w:rsidRPr="007C0AF2">
        <w:rPr>
          <w:b/>
          <w:bCs/>
          <w:lang w:val="en-US"/>
        </w:rPr>
        <w:t xml:space="preserve"> </w:t>
      </w:r>
      <w:r w:rsidRPr="007C0AF2">
        <w:rPr>
          <w:b/>
          <w:bCs/>
          <w:i/>
          <w:iCs/>
          <w:lang w:val="en-US"/>
        </w:rPr>
        <w:t>yoga</w:t>
      </w:r>
      <w:r w:rsidR="00C67475" w:rsidRPr="007C0AF2">
        <w:rPr>
          <w:b/>
          <w:bCs/>
          <w:lang w:val="en-US"/>
        </w:rPr>
        <w:t xml:space="preserve"> </w:t>
      </w:r>
      <w:r w:rsidRPr="007C0AF2">
        <w:rPr>
          <w:b/>
          <w:bCs/>
          <w:lang w:val="en-US"/>
        </w:rPr>
        <w:t>etc.</w:t>
      </w:r>
    </w:p>
    <w:p w14:paraId="7AF222F6" w14:textId="77777777" w:rsidR="00C67475" w:rsidRDefault="00C67475" w:rsidP="008A39A6">
      <w:pPr>
        <w:pStyle w:val="Satiparagraph"/>
        <w:rPr>
          <w:lang w:val="en-US"/>
        </w:rPr>
      </w:pPr>
    </w:p>
    <w:p w14:paraId="7A7603B6" w14:textId="5CC6F6C1" w:rsidR="00415D4E" w:rsidRPr="00BD41EA" w:rsidRDefault="00415D4E" w:rsidP="008A39A6">
      <w:pPr>
        <w:pStyle w:val="Satiparagraph"/>
        <w:rPr>
          <w:lang w:val="en-US"/>
        </w:rPr>
      </w:pPr>
      <w:r w:rsidRPr="00BD41EA">
        <w:rPr>
          <w:lang w:val="en-US"/>
        </w:rPr>
        <w:t xml:space="preserve">The categorization of </w:t>
      </w:r>
      <w:r w:rsidR="00500DD8">
        <w:rPr>
          <w:iCs/>
          <w:lang w:val="en-US"/>
        </w:rPr>
        <w:t>“</w:t>
      </w:r>
      <w:r w:rsidRPr="00BD41EA">
        <w:rPr>
          <w:lang w:val="en-US"/>
        </w:rPr>
        <w:t>word</w:t>
      </w:r>
      <w:r w:rsidR="00500DD8">
        <w:rPr>
          <w:iCs/>
          <w:lang w:val="en-US"/>
        </w:rPr>
        <w:t>”</w:t>
      </w:r>
      <w:r w:rsidRPr="00BD41EA">
        <w:rPr>
          <w:lang w:val="en-US"/>
        </w:rPr>
        <w:t xml:space="preserve"> can be found in the</w:t>
      </w:r>
      <w:r w:rsidR="007B2A31">
        <w:rPr>
          <w:lang w:val="en-US"/>
        </w:rPr>
        <w:t xml:space="preserve"> </w:t>
      </w:r>
      <w:proofErr w:type="spellStart"/>
      <w:r w:rsidRPr="00BD41EA">
        <w:rPr>
          <w:i/>
          <w:iCs/>
          <w:lang w:val="en-US"/>
        </w:rPr>
        <w:t>Alaṅkāra-kaustubhaḥ</w:t>
      </w:r>
      <w:proofErr w:type="spellEnd"/>
      <w:r w:rsidR="007B2A31">
        <w:rPr>
          <w:i/>
          <w:iCs/>
          <w:lang w:val="en-US"/>
        </w:rPr>
        <w:t xml:space="preserve">, </w:t>
      </w:r>
      <w:proofErr w:type="spellStart"/>
      <w:r w:rsidRPr="00BD41EA">
        <w:rPr>
          <w:i/>
          <w:iCs/>
          <w:lang w:val="en-US"/>
        </w:rPr>
        <w:t>Kiraṇa</w:t>
      </w:r>
      <w:proofErr w:type="spellEnd"/>
      <w:r w:rsidR="007B2A31">
        <w:rPr>
          <w:i/>
          <w:iCs/>
          <w:lang w:val="en-US"/>
        </w:rPr>
        <w:t xml:space="preserve"> </w:t>
      </w:r>
      <w:r w:rsidRPr="00BD41EA">
        <w:rPr>
          <w:lang w:val="en-US"/>
        </w:rPr>
        <w:t>2,</w:t>
      </w:r>
      <w:r w:rsidR="007B2A31">
        <w:rPr>
          <w:lang w:val="en-US"/>
        </w:rPr>
        <w:t xml:space="preserve"> </w:t>
      </w:r>
      <w:proofErr w:type="spellStart"/>
      <w:r w:rsidRPr="00BD41EA">
        <w:rPr>
          <w:i/>
          <w:iCs/>
          <w:lang w:val="en-US"/>
        </w:rPr>
        <w:t>Kārikā</w:t>
      </w:r>
      <w:proofErr w:type="spellEnd"/>
      <w:r w:rsidR="007B2A31">
        <w:rPr>
          <w:i/>
          <w:iCs/>
          <w:lang w:val="en-US"/>
        </w:rPr>
        <w:t xml:space="preserve"> </w:t>
      </w:r>
      <w:r w:rsidRPr="00BD41EA">
        <w:rPr>
          <w:lang w:val="en-US"/>
        </w:rPr>
        <w:t xml:space="preserve">15 of Kavi </w:t>
      </w:r>
      <w:proofErr w:type="spellStart"/>
      <w:r w:rsidRPr="00BD41EA">
        <w:rPr>
          <w:lang w:val="en-US"/>
        </w:rPr>
        <w:t>Kar</w:t>
      </w:r>
      <w:r w:rsidR="00F61B05" w:rsidRPr="00BD41EA">
        <w:rPr>
          <w:lang w:val="en-US"/>
        </w:rPr>
        <w:t>ṇ</w:t>
      </w:r>
      <w:r w:rsidRPr="00BD41EA">
        <w:rPr>
          <w:lang w:val="en-US"/>
        </w:rPr>
        <w:t>apura</w:t>
      </w:r>
      <w:proofErr w:type="spellEnd"/>
      <w:r w:rsidRPr="00BD41EA">
        <w:rPr>
          <w:lang w:val="en-US"/>
        </w:rPr>
        <w:t xml:space="preserve"> as follows:</w:t>
      </w:r>
    </w:p>
    <w:p w14:paraId="2475E5B0" w14:textId="77777777" w:rsidR="00A0721C" w:rsidRPr="00BD41EA" w:rsidRDefault="00A0721C" w:rsidP="001E08CE">
      <w:pPr>
        <w:rPr>
          <w:lang w:val="en-US"/>
        </w:rPr>
      </w:pPr>
    </w:p>
    <w:p w14:paraId="2C4AC599" w14:textId="77777777" w:rsidR="007B2A31" w:rsidRPr="007B2A31" w:rsidRDefault="00415D4E" w:rsidP="007B2A31">
      <w:pPr>
        <w:jc w:val="center"/>
        <w:rPr>
          <w:b/>
          <w:bCs/>
          <w:i/>
          <w:iCs/>
          <w:lang w:val="en-US"/>
        </w:rPr>
      </w:pPr>
      <w:r w:rsidRPr="007B2A31">
        <w:rPr>
          <w:b/>
          <w:bCs/>
          <w:i/>
          <w:iCs/>
          <w:lang w:val="en-US"/>
        </w:rPr>
        <w:t>yoga-</w:t>
      </w:r>
      <w:proofErr w:type="spellStart"/>
      <w:r w:rsidRPr="007B2A31">
        <w:rPr>
          <w:b/>
          <w:bCs/>
          <w:i/>
          <w:iCs/>
          <w:lang w:val="en-US"/>
        </w:rPr>
        <w:t>rūḍhāś</w:t>
      </w:r>
      <w:proofErr w:type="spellEnd"/>
      <w:r w:rsidRPr="007B2A31">
        <w:rPr>
          <w:b/>
          <w:bCs/>
          <w:i/>
          <w:iCs/>
          <w:lang w:val="en-US"/>
        </w:rPr>
        <w:t xml:space="preserve"> ca </w:t>
      </w:r>
      <w:proofErr w:type="spellStart"/>
      <w:r w:rsidRPr="007B2A31">
        <w:rPr>
          <w:b/>
          <w:bCs/>
          <w:i/>
          <w:iCs/>
          <w:lang w:val="en-US"/>
        </w:rPr>
        <w:t>rūḍhāś</w:t>
      </w:r>
      <w:proofErr w:type="spellEnd"/>
      <w:r w:rsidRPr="007B2A31">
        <w:rPr>
          <w:b/>
          <w:bCs/>
          <w:i/>
          <w:iCs/>
          <w:lang w:val="en-US"/>
        </w:rPr>
        <w:t xml:space="preserve"> ca</w:t>
      </w:r>
    </w:p>
    <w:p w14:paraId="1C79553B" w14:textId="2ADE46B1" w:rsidR="00415D4E" w:rsidRPr="007B2A31" w:rsidRDefault="00415D4E" w:rsidP="007B2A31">
      <w:pPr>
        <w:jc w:val="center"/>
        <w:rPr>
          <w:b/>
          <w:bCs/>
          <w:i/>
          <w:iCs/>
          <w:lang w:val="en-US"/>
        </w:rPr>
      </w:pPr>
      <w:proofErr w:type="spellStart"/>
      <w:r w:rsidRPr="007B2A31">
        <w:rPr>
          <w:b/>
          <w:bCs/>
          <w:i/>
          <w:iCs/>
          <w:lang w:val="en-US"/>
        </w:rPr>
        <w:t>yaugikāś</w:t>
      </w:r>
      <w:proofErr w:type="spellEnd"/>
      <w:r w:rsidRPr="007B2A31">
        <w:rPr>
          <w:b/>
          <w:bCs/>
          <w:i/>
          <w:iCs/>
          <w:lang w:val="en-US"/>
        </w:rPr>
        <w:t xml:space="preserve"> </w:t>
      </w:r>
      <w:proofErr w:type="spellStart"/>
      <w:r w:rsidRPr="007B2A31">
        <w:rPr>
          <w:b/>
          <w:bCs/>
          <w:i/>
          <w:iCs/>
          <w:lang w:val="en-US"/>
        </w:rPr>
        <w:t>ceti</w:t>
      </w:r>
      <w:proofErr w:type="spellEnd"/>
      <w:r w:rsidRPr="007B2A31">
        <w:rPr>
          <w:b/>
          <w:bCs/>
          <w:i/>
          <w:iCs/>
          <w:lang w:val="en-US"/>
        </w:rPr>
        <w:t xml:space="preserve"> </w:t>
      </w:r>
      <w:proofErr w:type="spellStart"/>
      <w:r w:rsidRPr="007B2A31">
        <w:rPr>
          <w:b/>
          <w:bCs/>
          <w:i/>
          <w:iCs/>
          <w:lang w:val="en-US"/>
        </w:rPr>
        <w:t>te</w:t>
      </w:r>
      <w:proofErr w:type="spellEnd"/>
      <w:r w:rsidRPr="007B2A31">
        <w:rPr>
          <w:b/>
          <w:bCs/>
          <w:i/>
          <w:iCs/>
          <w:lang w:val="en-US"/>
        </w:rPr>
        <w:t xml:space="preserve"> </w:t>
      </w:r>
      <w:proofErr w:type="spellStart"/>
      <w:r w:rsidRPr="007B2A31">
        <w:rPr>
          <w:b/>
          <w:bCs/>
          <w:i/>
          <w:iCs/>
          <w:lang w:val="en-US"/>
        </w:rPr>
        <w:t>tridhā</w:t>
      </w:r>
      <w:proofErr w:type="spellEnd"/>
    </w:p>
    <w:p w14:paraId="4BC23CAB" w14:textId="77777777" w:rsidR="00A0721C" w:rsidRPr="007B2A31" w:rsidRDefault="00A0721C" w:rsidP="007B2A31">
      <w:pPr>
        <w:jc w:val="center"/>
        <w:rPr>
          <w:b/>
          <w:bCs/>
          <w:i/>
          <w:iCs/>
          <w:lang w:val="en-US"/>
        </w:rPr>
      </w:pPr>
    </w:p>
    <w:p w14:paraId="75C77280" w14:textId="201B4ED9" w:rsidR="00415D4E" w:rsidRPr="00BD41EA" w:rsidRDefault="00A72E6F" w:rsidP="00C86CEE">
      <w:pPr>
        <w:pStyle w:val="1Satiindentedquotes"/>
        <w:rPr>
          <w:lang w:val="en-US"/>
        </w:rPr>
      </w:pPr>
      <w:r w:rsidRPr="00BD41EA">
        <w:rPr>
          <w:b/>
          <w:bCs/>
          <w:lang w:val="en-US"/>
        </w:rPr>
        <w:t>Translation:</w:t>
      </w:r>
      <w:r w:rsidR="00415D4E" w:rsidRPr="00BD41EA">
        <w:rPr>
          <w:lang w:val="en-US"/>
        </w:rPr>
        <w:t xml:space="preserve"> A term related to</w:t>
      </w:r>
      <w:r w:rsidR="007B2A31">
        <w:rPr>
          <w:lang w:val="en-US"/>
        </w:rPr>
        <w:t xml:space="preserve"> </w:t>
      </w:r>
      <w:proofErr w:type="spellStart"/>
      <w:r w:rsidR="000B4287" w:rsidRPr="00BD41EA">
        <w:rPr>
          <w:i/>
          <w:iCs/>
          <w:lang w:val="en-US"/>
        </w:rPr>
        <w:t>śāstra</w:t>
      </w:r>
      <w:proofErr w:type="spellEnd"/>
      <w:r w:rsidR="007B2A31">
        <w:rPr>
          <w:i/>
          <w:iCs/>
          <w:lang w:val="en-US"/>
        </w:rPr>
        <w:t xml:space="preserve"> </w:t>
      </w:r>
      <w:r w:rsidR="00415D4E" w:rsidRPr="00BD41EA">
        <w:rPr>
          <w:lang w:val="en-US"/>
        </w:rPr>
        <w:t xml:space="preserve">suitable to be used as a noun, pronoun, </w:t>
      </w:r>
      <w:proofErr w:type="gramStart"/>
      <w:r w:rsidR="00415D4E" w:rsidRPr="00BD41EA">
        <w:rPr>
          <w:lang w:val="en-US"/>
        </w:rPr>
        <w:t>adjective</w:t>
      </w:r>
      <w:proofErr w:type="gramEnd"/>
      <w:r w:rsidR="00415D4E" w:rsidRPr="00BD41EA">
        <w:rPr>
          <w:lang w:val="en-US"/>
        </w:rPr>
        <w:t xml:space="preserve"> or verb is known as</w:t>
      </w:r>
      <w:r w:rsidR="007B2A31">
        <w:rPr>
          <w:lang w:val="en-US"/>
        </w:rPr>
        <w:t xml:space="preserve"> </w:t>
      </w:r>
      <w:proofErr w:type="spellStart"/>
      <w:r w:rsidR="00415D4E" w:rsidRPr="00BD41EA">
        <w:rPr>
          <w:i/>
          <w:iCs/>
          <w:lang w:val="en-US"/>
        </w:rPr>
        <w:t>śabda</w:t>
      </w:r>
      <w:proofErr w:type="spellEnd"/>
      <w:r w:rsidR="007B2A31">
        <w:rPr>
          <w:i/>
          <w:iCs/>
          <w:lang w:val="en-US"/>
        </w:rPr>
        <w:t xml:space="preserve"> </w:t>
      </w:r>
      <w:r w:rsidR="00415D4E" w:rsidRPr="00BD41EA">
        <w:rPr>
          <w:lang w:val="en-US"/>
        </w:rPr>
        <w:t>(word). A</w:t>
      </w:r>
      <w:r w:rsidR="007B2A31">
        <w:rPr>
          <w:lang w:val="en-US"/>
        </w:rPr>
        <w:t xml:space="preserve"> </w:t>
      </w:r>
      <w:proofErr w:type="spellStart"/>
      <w:r w:rsidR="00415D4E" w:rsidRPr="00BD41EA">
        <w:rPr>
          <w:i/>
          <w:iCs/>
          <w:lang w:val="en-US"/>
        </w:rPr>
        <w:t>śabda</w:t>
      </w:r>
      <w:proofErr w:type="spellEnd"/>
      <w:r w:rsidR="00B15CA3">
        <w:rPr>
          <w:lang w:val="en-US"/>
        </w:rPr>
        <w:t xml:space="preserve"> </w:t>
      </w:r>
      <w:r w:rsidR="00415D4E" w:rsidRPr="00BD41EA">
        <w:rPr>
          <w:lang w:val="en-US"/>
        </w:rPr>
        <w:t>can have three different types of meaning/sense —</w:t>
      </w:r>
      <w:r w:rsidR="00B15CA3">
        <w:rPr>
          <w:lang w:val="en-US"/>
        </w:rPr>
        <w:t xml:space="preserve"> </w:t>
      </w:r>
      <w:proofErr w:type="spellStart"/>
      <w:r w:rsidR="00415D4E" w:rsidRPr="00BD41EA">
        <w:rPr>
          <w:i/>
          <w:iCs/>
          <w:lang w:val="en-US"/>
        </w:rPr>
        <w:t>rūḍha</w:t>
      </w:r>
      <w:proofErr w:type="spellEnd"/>
      <w:r w:rsidR="00415D4E" w:rsidRPr="00BD41EA">
        <w:rPr>
          <w:lang w:val="en-US"/>
        </w:rPr>
        <w:t>,</w:t>
      </w:r>
      <w:r w:rsidR="00B15CA3">
        <w:rPr>
          <w:lang w:val="en-US"/>
        </w:rPr>
        <w:t xml:space="preserve"> </w:t>
      </w:r>
      <w:proofErr w:type="spellStart"/>
      <w:r w:rsidR="00415D4E" w:rsidRPr="00BD41EA">
        <w:rPr>
          <w:i/>
          <w:iCs/>
          <w:lang w:val="en-US"/>
        </w:rPr>
        <w:t>yaugika</w:t>
      </w:r>
      <w:proofErr w:type="spellEnd"/>
      <w:r w:rsidR="00B15CA3">
        <w:rPr>
          <w:lang w:val="en-US"/>
        </w:rPr>
        <w:t xml:space="preserve"> </w:t>
      </w:r>
      <w:r w:rsidR="00415D4E" w:rsidRPr="00BD41EA">
        <w:rPr>
          <w:lang w:val="en-US"/>
        </w:rPr>
        <w:t>and</w:t>
      </w:r>
      <w:r w:rsidR="00B15CA3">
        <w:rPr>
          <w:lang w:val="en-US"/>
        </w:rPr>
        <w:t xml:space="preserve"> </w:t>
      </w:r>
      <w:r w:rsidR="00415D4E" w:rsidRPr="00BD41EA">
        <w:rPr>
          <w:i/>
          <w:iCs/>
          <w:lang w:val="en-US"/>
        </w:rPr>
        <w:t>yoga-</w:t>
      </w:r>
      <w:proofErr w:type="spellStart"/>
      <w:r w:rsidR="00415D4E" w:rsidRPr="00BD41EA">
        <w:rPr>
          <w:i/>
          <w:iCs/>
          <w:lang w:val="en-US"/>
        </w:rPr>
        <w:t>rūḍha</w:t>
      </w:r>
      <w:proofErr w:type="spellEnd"/>
      <w:r w:rsidR="00415D4E" w:rsidRPr="00BD41EA">
        <w:rPr>
          <w:lang w:val="en-US"/>
        </w:rPr>
        <w:t>.</w:t>
      </w:r>
    </w:p>
    <w:p w14:paraId="6D0BD190" w14:textId="77777777" w:rsidR="0085761C" w:rsidRDefault="0085761C" w:rsidP="008A39A6">
      <w:pPr>
        <w:pStyle w:val="Satiparagraph"/>
        <w:rPr>
          <w:b/>
          <w:bCs/>
          <w:i/>
          <w:lang w:val="en-US"/>
        </w:rPr>
      </w:pPr>
    </w:p>
    <w:p w14:paraId="7F808FEF" w14:textId="49195CD9" w:rsidR="00415D4E" w:rsidRPr="00BD41EA" w:rsidRDefault="00415D4E" w:rsidP="008A39A6">
      <w:pPr>
        <w:pStyle w:val="Satiparagraph"/>
        <w:rPr>
          <w:lang w:val="en-US"/>
        </w:rPr>
      </w:pPr>
      <w:proofErr w:type="spellStart"/>
      <w:r w:rsidRPr="00BD41EA">
        <w:rPr>
          <w:b/>
          <w:bCs/>
          <w:i/>
          <w:lang w:val="en-US"/>
        </w:rPr>
        <w:t>Rūḍha</w:t>
      </w:r>
      <w:proofErr w:type="spellEnd"/>
      <w:r w:rsidRPr="00BD41EA">
        <w:rPr>
          <w:b/>
          <w:bCs/>
          <w:lang w:val="en-US"/>
        </w:rPr>
        <w:t>:</w:t>
      </w:r>
      <w:r w:rsidR="00B15CA3">
        <w:rPr>
          <w:lang w:val="en-US"/>
        </w:rPr>
        <w:t xml:space="preserve"> </w:t>
      </w:r>
      <w:r w:rsidRPr="00BD41EA">
        <w:rPr>
          <w:lang w:val="en-US"/>
        </w:rPr>
        <w:t xml:space="preserve">A word which derives its meaning from conventional usage </w:t>
      </w:r>
      <w:proofErr w:type="gramStart"/>
      <w:r w:rsidRPr="00BD41EA">
        <w:rPr>
          <w:lang w:val="en-US"/>
        </w:rPr>
        <w:t>e.g.</w:t>
      </w:r>
      <w:proofErr w:type="gramEnd"/>
      <w:r w:rsidRPr="00BD41EA">
        <w:rPr>
          <w:lang w:val="en-US"/>
        </w:rPr>
        <w:t xml:space="preserve"> the word</w:t>
      </w:r>
      <w:r w:rsidR="00B15CA3">
        <w:rPr>
          <w:lang w:val="en-US"/>
        </w:rPr>
        <w:t xml:space="preserve"> </w:t>
      </w:r>
      <w:proofErr w:type="spellStart"/>
      <w:r w:rsidRPr="00BD41EA">
        <w:rPr>
          <w:i/>
          <w:iCs/>
          <w:lang w:val="en-US"/>
        </w:rPr>
        <w:t>ḍittha</w:t>
      </w:r>
      <w:proofErr w:type="spellEnd"/>
      <w:r w:rsidR="00B15CA3">
        <w:rPr>
          <w:i/>
          <w:iCs/>
          <w:lang w:val="en-US"/>
        </w:rPr>
        <w:t xml:space="preserve"> </w:t>
      </w:r>
      <w:r w:rsidRPr="00BD41EA">
        <w:rPr>
          <w:lang w:val="en-US"/>
        </w:rPr>
        <w:t>(wooden elephant). There is no verbal root and suffix as well as grammar rules which can justify how the term</w:t>
      </w:r>
      <w:r w:rsidR="00D161A9">
        <w:rPr>
          <w:lang w:val="en-US"/>
        </w:rPr>
        <w:t xml:space="preserve"> </w:t>
      </w:r>
      <w:proofErr w:type="spellStart"/>
      <w:r w:rsidRPr="00BD41EA">
        <w:rPr>
          <w:i/>
          <w:iCs/>
          <w:lang w:val="en-US"/>
        </w:rPr>
        <w:t>ḍittha</w:t>
      </w:r>
      <w:proofErr w:type="spellEnd"/>
      <w:r w:rsidRPr="00BD41EA">
        <w:rPr>
          <w:i/>
          <w:iCs/>
          <w:lang w:val="en-US"/>
        </w:rPr>
        <w:t xml:space="preserve"> </w:t>
      </w:r>
      <w:r w:rsidRPr="00BD41EA">
        <w:rPr>
          <w:lang w:val="en-US"/>
        </w:rPr>
        <w:t>came to signify an elephant.</w:t>
      </w:r>
    </w:p>
    <w:p w14:paraId="4CFA45AE" w14:textId="77777777" w:rsidR="00A0721C" w:rsidRPr="00BD41EA" w:rsidRDefault="00A0721C" w:rsidP="008A39A6">
      <w:pPr>
        <w:pStyle w:val="Satiparagraph"/>
        <w:rPr>
          <w:lang w:val="en-US"/>
        </w:rPr>
      </w:pPr>
    </w:p>
    <w:p w14:paraId="021EB259" w14:textId="221B4D7D" w:rsidR="00415D4E" w:rsidRPr="00BD41EA" w:rsidRDefault="00415D4E" w:rsidP="008A39A6">
      <w:pPr>
        <w:pStyle w:val="Satiparagraph"/>
        <w:rPr>
          <w:lang w:val="en-US"/>
        </w:rPr>
      </w:pPr>
      <w:proofErr w:type="spellStart"/>
      <w:r w:rsidRPr="00BD41EA">
        <w:rPr>
          <w:b/>
          <w:bCs/>
          <w:i/>
          <w:lang w:val="en-US"/>
        </w:rPr>
        <w:t>Yaugika</w:t>
      </w:r>
      <w:proofErr w:type="spellEnd"/>
      <w:r w:rsidRPr="00BD41EA">
        <w:rPr>
          <w:lang w:val="en-US"/>
        </w:rPr>
        <w:t xml:space="preserve">: A word which derives its meaning purely from syntactical rules of </w:t>
      </w:r>
      <w:r w:rsidR="00D161A9">
        <w:rPr>
          <w:lang w:val="en-US"/>
        </w:rPr>
        <w:t xml:space="preserve">the </w:t>
      </w:r>
      <w:r w:rsidRPr="009A0355">
        <w:rPr>
          <w:lang w:val="en-US"/>
        </w:rPr>
        <w:t>Sanskrit</w:t>
      </w:r>
      <w:r w:rsidRPr="00BD41EA">
        <w:rPr>
          <w:lang w:val="en-US"/>
        </w:rPr>
        <w:t xml:space="preserve"> grammar. For example, the word</w:t>
      </w:r>
      <w:r w:rsidR="00D161A9">
        <w:rPr>
          <w:lang w:val="en-US"/>
        </w:rPr>
        <w:t xml:space="preserve"> </w:t>
      </w:r>
      <w:proofErr w:type="spellStart"/>
      <w:r w:rsidRPr="00BD41EA">
        <w:rPr>
          <w:i/>
          <w:iCs/>
          <w:lang w:val="en-US"/>
        </w:rPr>
        <w:t>pācaka</w:t>
      </w:r>
      <w:proofErr w:type="spellEnd"/>
      <w:r w:rsidR="00D161A9">
        <w:rPr>
          <w:i/>
          <w:iCs/>
          <w:lang w:val="en-US"/>
        </w:rPr>
        <w:t xml:space="preserve"> </w:t>
      </w:r>
      <w:r w:rsidRPr="00BD41EA">
        <w:rPr>
          <w:lang w:val="en-US"/>
        </w:rPr>
        <w:t xml:space="preserve">(cook) is derived from the verbal </w:t>
      </w:r>
      <w:r w:rsidRPr="005733FB">
        <w:rPr>
          <w:lang w:val="en-US"/>
        </w:rPr>
        <w:t xml:space="preserve">root </w:t>
      </w:r>
      <w:r w:rsidRPr="005733FB">
        <w:rPr>
          <w:i/>
          <w:lang w:val="en-US"/>
        </w:rPr>
        <w:t>[</w:t>
      </w:r>
      <w:proofErr w:type="spellStart"/>
      <w:r w:rsidRPr="005733FB">
        <w:rPr>
          <w:i/>
          <w:lang w:val="en-US"/>
        </w:rPr>
        <w:t>ḍu</w:t>
      </w:r>
      <w:proofErr w:type="spellEnd"/>
      <w:r w:rsidRPr="005733FB">
        <w:rPr>
          <w:i/>
          <w:lang w:val="en-US"/>
        </w:rPr>
        <w:t>]</w:t>
      </w:r>
      <w:proofErr w:type="spellStart"/>
      <w:r w:rsidRPr="005733FB">
        <w:rPr>
          <w:i/>
          <w:lang w:val="en-US"/>
        </w:rPr>
        <w:t>pac</w:t>
      </w:r>
      <w:proofErr w:type="spellEnd"/>
      <w:r w:rsidRPr="005733FB">
        <w:rPr>
          <w:i/>
          <w:lang w:val="en-US"/>
        </w:rPr>
        <w:t>[</w:t>
      </w:r>
      <w:proofErr w:type="spellStart"/>
      <w:r w:rsidRPr="005733FB">
        <w:rPr>
          <w:i/>
          <w:lang w:val="en-US"/>
        </w:rPr>
        <w:t>aṣ</w:t>
      </w:r>
      <w:proofErr w:type="spellEnd"/>
      <w:r w:rsidRPr="005733FB">
        <w:rPr>
          <w:i/>
          <w:lang w:val="en-US"/>
        </w:rPr>
        <w:t>]</w:t>
      </w:r>
      <w:r w:rsidRPr="005733FB">
        <w:rPr>
          <w:lang w:val="en-US"/>
        </w:rPr>
        <w:t>.</w:t>
      </w:r>
      <w:r w:rsidRPr="00BD41EA">
        <w:rPr>
          <w:lang w:val="en-US"/>
        </w:rPr>
        <w:t xml:space="preserve"> In brackets we have technical </w:t>
      </w:r>
      <w:proofErr w:type="spellStart"/>
      <w:r w:rsidRPr="00500DD8">
        <w:rPr>
          <w:lang w:val="en-US"/>
        </w:rPr>
        <w:t>indicatory</w:t>
      </w:r>
      <w:proofErr w:type="spellEnd"/>
      <w:r w:rsidRPr="00500DD8">
        <w:rPr>
          <w:lang w:val="en-US"/>
        </w:rPr>
        <w:t xml:space="preserve"> letters, used for grammatical operations, therefore, the word itself is only</w:t>
      </w:r>
      <w:r w:rsidR="005733FB" w:rsidRPr="00500DD8">
        <w:rPr>
          <w:lang w:val="en-US"/>
        </w:rPr>
        <w:t xml:space="preserve"> “</w:t>
      </w:r>
      <w:proofErr w:type="spellStart"/>
      <w:r w:rsidRPr="00500DD8">
        <w:rPr>
          <w:i/>
          <w:iCs/>
          <w:lang w:val="en-US"/>
        </w:rPr>
        <w:t>pac</w:t>
      </w:r>
      <w:proofErr w:type="spellEnd"/>
      <w:r w:rsidR="008A119B">
        <w:rPr>
          <w:lang w:val="en-AU"/>
        </w:rPr>
        <w:t>.</w:t>
      </w:r>
      <w:r w:rsidR="008A119B" w:rsidRPr="00BD41EA">
        <w:rPr>
          <w:lang w:val="en-AU"/>
        </w:rPr>
        <w:t>”</w:t>
      </w:r>
      <w:r w:rsidRPr="00500DD8">
        <w:rPr>
          <w:lang w:val="en-US"/>
        </w:rPr>
        <w:t xml:space="preserve"> That verbal ro</w:t>
      </w:r>
      <w:r w:rsidRPr="00BD41EA">
        <w:rPr>
          <w:lang w:val="en-US"/>
        </w:rPr>
        <w:t xml:space="preserve">ot is used in the context of cooking and can be turned into </w:t>
      </w:r>
      <w:r w:rsidR="00F61B05" w:rsidRPr="00BD41EA">
        <w:rPr>
          <w:lang w:val="en-US"/>
        </w:rPr>
        <w:t xml:space="preserve">a </w:t>
      </w:r>
      <w:r w:rsidRPr="00BD41EA">
        <w:rPr>
          <w:lang w:val="en-US"/>
        </w:rPr>
        <w:t>noun with the meaning “one, who performs that activity</w:t>
      </w:r>
      <w:r w:rsidR="00A93D7E" w:rsidRPr="00BD41EA">
        <w:t>,”</w:t>
      </w:r>
      <w:r w:rsidRPr="00BD41EA">
        <w:rPr>
          <w:lang w:val="en-US"/>
        </w:rPr>
        <w:t xml:space="preserve"> by adding the suffix </w:t>
      </w:r>
      <w:r w:rsidRPr="00BD41EA">
        <w:rPr>
          <w:i/>
          <w:lang w:val="en-US"/>
        </w:rPr>
        <w:t>[ṇ]vu[l]</w:t>
      </w:r>
      <w:r w:rsidRPr="00BD41EA">
        <w:rPr>
          <w:lang w:val="en-US"/>
        </w:rPr>
        <w:t xml:space="preserve"> (again, with </w:t>
      </w:r>
      <w:proofErr w:type="gramStart"/>
      <w:r w:rsidRPr="00BD41EA">
        <w:rPr>
          <w:lang w:val="en-US"/>
        </w:rPr>
        <w:t>only</w:t>
      </w:r>
      <w:r w:rsidR="00B17D82">
        <w:rPr>
          <w:lang w:val="en-US"/>
        </w:rPr>
        <w:t xml:space="preserve"> ”</w:t>
      </w:r>
      <w:r w:rsidRPr="00BD41EA">
        <w:rPr>
          <w:i/>
          <w:iCs/>
          <w:lang w:val="en-US"/>
        </w:rPr>
        <w:t>vu</w:t>
      </w:r>
      <w:proofErr w:type="gramEnd"/>
      <w:r w:rsidR="00B17D82">
        <w:rPr>
          <w:i/>
          <w:iCs/>
          <w:lang w:val="en-US"/>
        </w:rPr>
        <w:t xml:space="preserve">” </w:t>
      </w:r>
      <w:r w:rsidRPr="00BD41EA">
        <w:rPr>
          <w:lang w:val="en-US"/>
        </w:rPr>
        <w:t>as the functional part):</w:t>
      </w:r>
      <w:r w:rsidR="00B17D82">
        <w:rPr>
          <w:lang w:val="en-US"/>
        </w:rPr>
        <w:t xml:space="preserve"> “</w:t>
      </w:r>
      <w:proofErr w:type="spellStart"/>
      <w:r w:rsidRPr="00BD41EA">
        <w:rPr>
          <w:i/>
          <w:iCs/>
          <w:lang w:val="en-US"/>
        </w:rPr>
        <w:t>pac</w:t>
      </w:r>
      <w:proofErr w:type="spellEnd"/>
      <w:r w:rsidR="00B17D82">
        <w:rPr>
          <w:i/>
          <w:iCs/>
          <w:lang w:val="en-US"/>
        </w:rPr>
        <w:t xml:space="preserve">” </w:t>
      </w:r>
      <w:r w:rsidRPr="00BD41EA">
        <w:rPr>
          <w:lang w:val="en-US"/>
        </w:rPr>
        <w:t>+</w:t>
      </w:r>
      <w:r w:rsidR="00B17D82">
        <w:rPr>
          <w:lang w:val="en-US"/>
        </w:rPr>
        <w:t xml:space="preserve"> ”</w:t>
      </w:r>
      <w:r w:rsidRPr="00BD41EA">
        <w:rPr>
          <w:i/>
          <w:iCs/>
          <w:lang w:val="en-US"/>
        </w:rPr>
        <w:t>vu</w:t>
      </w:r>
      <w:r w:rsidR="008A119B">
        <w:rPr>
          <w:lang w:val="en-AU"/>
        </w:rPr>
        <w:t>.</w:t>
      </w:r>
      <w:r w:rsidR="008A119B" w:rsidRPr="00BD41EA">
        <w:rPr>
          <w:lang w:val="en-AU"/>
        </w:rPr>
        <w:t>”</w:t>
      </w:r>
      <w:r w:rsidRPr="00BD41EA">
        <w:rPr>
          <w:lang w:val="en-US"/>
        </w:rPr>
        <w:t xml:space="preserve"> </w:t>
      </w:r>
      <w:proofErr w:type="gramStart"/>
      <w:r w:rsidRPr="00BD41EA">
        <w:rPr>
          <w:lang w:val="en-US"/>
        </w:rPr>
        <w:t>Finally</w:t>
      </w:r>
      <w:proofErr w:type="gramEnd"/>
      <w:r w:rsidRPr="00BD41EA">
        <w:rPr>
          <w:lang w:val="en-US"/>
        </w:rPr>
        <w:t xml:space="preserve"> through grammatical operations,</w:t>
      </w:r>
      <w:r w:rsidR="00AD7ADA">
        <w:rPr>
          <w:lang w:val="en-US"/>
        </w:rPr>
        <w:t xml:space="preserve"> “</w:t>
      </w:r>
      <w:r w:rsidRPr="00BD41EA">
        <w:rPr>
          <w:i/>
          <w:iCs/>
          <w:lang w:val="en-US"/>
        </w:rPr>
        <w:t>vu</w:t>
      </w:r>
      <w:r w:rsidR="00AD7ADA">
        <w:rPr>
          <w:lang w:val="en-US"/>
        </w:rPr>
        <w:t xml:space="preserve">” </w:t>
      </w:r>
      <w:r w:rsidRPr="00BD41EA">
        <w:rPr>
          <w:lang w:val="en-US"/>
        </w:rPr>
        <w:t>changes into</w:t>
      </w:r>
      <w:r w:rsidR="00AD7ADA">
        <w:rPr>
          <w:lang w:val="en-US"/>
        </w:rPr>
        <w:t xml:space="preserve"> “</w:t>
      </w:r>
      <w:r w:rsidRPr="00BD41EA">
        <w:rPr>
          <w:i/>
          <w:iCs/>
          <w:lang w:val="en-US"/>
        </w:rPr>
        <w:t>aka</w:t>
      </w:r>
      <w:r w:rsidR="00AD7ADA">
        <w:rPr>
          <w:i/>
          <w:iCs/>
          <w:lang w:val="en-US"/>
        </w:rPr>
        <w:t xml:space="preserve">” </w:t>
      </w:r>
      <w:r w:rsidRPr="00BD41EA">
        <w:rPr>
          <w:lang w:val="en-US"/>
        </w:rPr>
        <w:t>and</w:t>
      </w:r>
      <w:r w:rsidR="00AD7ADA">
        <w:rPr>
          <w:lang w:val="en-US"/>
        </w:rPr>
        <w:t xml:space="preserve"> “</w:t>
      </w:r>
      <w:proofErr w:type="spellStart"/>
      <w:r w:rsidRPr="00BD41EA">
        <w:rPr>
          <w:i/>
          <w:iCs/>
          <w:lang w:val="en-US"/>
        </w:rPr>
        <w:t>pac</w:t>
      </w:r>
      <w:proofErr w:type="spellEnd"/>
      <w:r w:rsidR="00AD7ADA">
        <w:rPr>
          <w:i/>
          <w:iCs/>
          <w:lang w:val="en-US"/>
        </w:rPr>
        <w:t xml:space="preserve">” </w:t>
      </w:r>
      <w:r w:rsidRPr="00BD41EA">
        <w:rPr>
          <w:lang w:val="en-US"/>
        </w:rPr>
        <w:t>into</w:t>
      </w:r>
      <w:r w:rsidR="00AD7ADA">
        <w:rPr>
          <w:lang w:val="en-US"/>
        </w:rPr>
        <w:t xml:space="preserve"> “</w:t>
      </w:r>
      <w:proofErr w:type="spellStart"/>
      <w:r w:rsidRPr="00BD41EA">
        <w:rPr>
          <w:i/>
          <w:iCs/>
          <w:lang w:val="en-US"/>
        </w:rPr>
        <w:t>pāc</w:t>
      </w:r>
      <w:proofErr w:type="spellEnd"/>
      <w:r w:rsidR="008A119B">
        <w:rPr>
          <w:lang w:val="en-AU"/>
        </w:rPr>
        <w:t>.</w:t>
      </w:r>
      <w:r w:rsidR="008A119B" w:rsidRPr="00BD41EA">
        <w:rPr>
          <w:lang w:val="en-AU"/>
        </w:rPr>
        <w:t>”</w:t>
      </w:r>
      <w:r w:rsidR="00AD7ADA">
        <w:rPr>
          <w:i/>
          <w:iCs/>
          <w:lang w:val="en-US"/>
        </w:rPr>
        <w:t xml:space="preserve"> </w:t>
      </w:r>
      <w:r w:rsidRPr="00BD41EA">
        <w:rPr>
          <w:lang w:val="en-US"/>
        </w:rPr>
        <w:t>Thus</w:t>
      </w:r>
      <w:r w:rsidRPr="00BD41EA">
        <w:rPr>
          <w:i/>
          <w:iCs/>
          <w:lang w:val="en-US"/>
        </w:rPr>
        <w:t>,</w:t>
      </w:r>
      <w:r w:rsidR="00AD7ADA">
        <w:rPr>
          <w:i/>
          <w:iCs/>
          <w:lang w:val="en-US"/>
        </w:rPr>
        <w:t xml:space="preserve"> </w:t>
      </w:r>
      <w:r w:rsidRPr="00BD41EA">
        <w:rPr>
          <w:lang w:val="en-US"/>
        </w:rPr>
        <w:t>we get</w:t>
      </w:r>
      <w:r w:rsidR="00AD7ADA">
        <w:rPr>
          <w:lang w:val="en-US"/>
        </w:rPr>
        <w:t xml:space="preserve"> “</w:t>
      </w:r>
      <w:proofErr w:type="spellStart"/>
      <w:r w:rsidRPr="00BD41EA">
        <w:rPr>
          <w:i/>
          <w:iCs/>
          <w:lang w:val="en-US"/>
        </w:rPr>
        <w:t>pāc</w:t>
      </w:r>
      <w:proofErr w:type="spellEnd"/>
      <w:r w:rsidR="00AD7ADA">
        <w:rPr>
          <w:i/>
          <w:iCs/>
          <w:lang w:val="en-US"/>
        </w:rPr>
        <w:t xml:space="preserve">” </w:t>
      </w:r>
      <w:r w:rsidRPr="00BD41EA">
        <w:rPr>
          <w:lang w:val="en-US"/>
        </w:rPr>
        <w:t>+</w:t>
      </w:r>
      <w:r w:rsidR="00AD7ADA">
        <w:rPr>
          <w:lang w:val="en-US"/>
        </w:rPr>
        <w:t xml:space="preserve"> “</w:t>
      </w:r>
      <w:r w:rsidRPr="00BD41EA">
        <w:rPr>
          <w:i/>
          <w:iCs/>
          <w:lang w:val="en-US"/>
        </w:rPr>
        <w:t>aka</w:t>
      </w:r>
      <w:r w:rsidR="00AD7ADA">
        <w:rPr>
          <w:i/>
          <w:iCs/>
          <w:lang w:val="en-US"/>
        </w:rPr>
        <w:t>”</w:t>
      </w:r>
      <w:r w:rsidR="00342400">
        <w:rPr>
          <w:i/>
          <w:iCs/>
          <w:lang w:val="en-US"/>
        </w:rPr>
        <w:t xml:space="preserve"> </w:t>
      </w:r>
      <w:r w:rsidRPr="00BD41EA">
        <w:rPr>
          <w:lang w:val="en-US"/>
        </w:rPr>
        <w:t>=</w:t>
      </w:r>
      <w:r w:rsidR="00342400">
        <w:rPr>
          <w:lang w:val="en-US"/>
        </w:rPr>
        <w:t xml:space="preserve"> “</w:t>
      </w:r>
      <w:proofErr w:type="spellStart"/>
      <w:r w:rsidRPr="00BD41EA">
        <w:rPr>
          <w:i/>
          <w:iCs/>
          <w:lang w:val="en-US"/>
        </w:rPr>
        <w:t>pācaka</w:t>
      </w:r>
      <w:proofErr w:type="spellEnd"/>
      <w:r w:rsidR="00A93D7E" w:rsidRPr="00BD41EA">
        <w:t>,”</w:t>
      </w:r>
      <w:r w:rsidR="00342400">
        <w:rPr>
          <w:i/>
          <w:iCs/>
          <w:lang w:val="en-US"/>
        </w:rPr>
        <w:t xml:space="preserve"> o</w:t>
      </w:r>
      <w:r w:rsidR="00F61B05" w:rsidRPr="00BD41EA">
        <w:rPr>
          <w:lang w:val="en-US"/>
        </w:rPr>
        <w:t xml:space="preserve">ne who cooks: </w:t>
      </w:r>
      <w:r w:rsidRPr="00BD41EA">
        <w:rPr>
          <w:lang w:val="en-US"/>
        </w:rPr>
        <w:t>the cook.</w:t>
      </w:r>
    </w:p>
    <w:p w14:paraId="723EEE75" w14:textId="77777777" w:rsidR="00A0721C" w:rsidRPr="00BD41EA" w:rsidRDefault="00A0721C" w:rsidP="001E08CE">
      <w:pPr>
        <w:rPr>
          <w:lang w:val="en-US"/>
        </w:rPr>
      </w:pPr>
    </w:p>
    <w:p w14:paraId="6EACB0CF" w14:textId="78F97066" w:rsidR="00415D4E" w:rsidRPr="00BD41EA" w:rsidRDefault="00415D4E" w:rsidP="008A39A6">
      <w:pPr>
        <w:pStyle w:val="Satiparagraph"/>
        <w:rPr>
          <w:lang w:val="en-US"/>
        </w:rPr>
      </w:pPr>
      <w:r w:rsidRPr="00BD41EA">
        <w:rPr>
          <w:b/>
          <w:bCs/>
          <w:i/>
          <w:lang w:val="en-US"/>
        </w:rPr>
        <w:t>Yoga-</w:t>
      </w:r>
      <w:proofErr w:type="spellStart"/>
      <w:r w:rsidRPr="00BD41EA">
        <w:rPr>
          <w:b/>
          <w:bCs/>
          <w:i/>
          <w:lang w:val="en-US"/>
        </w:rPr>
        <w:t>rūḍha</w:t>
      </w:r>
      <w:proofErr w:type="spellEnd"/>
      <w:r w:rsidRPr="00BD41EA">
        <w:rPr>
          <w:lang w:val="en-US"/>
        </w:rPr>
        <w:t xml:space="preserve">: A combination of </w:t>
      </w:r>
      <w:proofErr w:type="spellStart"/>
      <w:r w:rsidR="00F61B05" w:rsidRPr="00BD41EA">
        <w:rPr>
          <w:i/>
          <w:lang w:val="en-US"/>
        </w:rPr>
        <w:t>r</w:t>
      </w:r>
      <w:r w:rsidRPr="00BD41EA">
        <w:rPr>
          <w:i/>
          <w:lang w:val="en-US"/>
        </w:rPr>
        <w:t>ūḍha</w:t>
      </w:r>
      <w:proofErr w:type="spellEnd"/>
      <w:r w:rsidRPr="00BD41EA">
        <w:rPr>
          <w:lang w:val="en-US"/>
        </w:rPr>
        <w:t xml:space="preserve"> and </w:t>
      </w:r>
      <w:proofErr w:type="spellStart"/>
      <w:r w:rsidR="00F61B05" w:rsidRPr="00BD41EA">
        <w:rPr>
          <w:i/>
          <w:lang w:val="en-US"/>
        </w:rPr>
        <w:t>y</w:t>
      </w:r>
      <w:r w:rsidRPr="00BD41EA">
        <w:rPr>
          <w:i/>
          <w:lang w:val="en-US"/>
        </w:rPr>
        <w:t>augika</w:t>
      </w:r>
      <w:proofErr w:type="spellEnd"/>
      <w:r w:rsidRPr="00BD41EA">
        <w:rPr>
          <w:lang w:val="en-US"/>
        </w:rPr>
        <w:t>. For example, the</w:t>
      </w:r>
      <w:r w:rsidR="00342400">
        <w:rPr>
          <w:lang w:val="en-US"/>
        </w:rPr>
        <w:t xml:space="preserve"> </w:t>
      </w:r>
      <w:r w:rsidRPr="00BD41EA">
        <w:rPr>
          <w:iCs/>
          <w:lang w:val="en-US"/>
        </w:rPr>
        <w:t>word</w:t>
      </w:r>
      <w:r w:rsidRPr="00BD41EA">
        <w:rPr>
          <w:i/>
          <w:iCs/>
          <w:lang w:val="en-US"/>
        </w:rPr>
        <w:t xml:space="preserve"> </w:t>
      </w:r>
      <w:proofErr w:type="spellStart"/>
      <w:r w:rsidRPr="00BD41EA">
        <w:rPr>
          <w:i/>
          <w:iCs/>
          <w:lang w:val="en-US"/>
        </w:rPr>
        <w:t>paṅkaja</w:t>
      </w:r>
      <w:proofErr w:type="spellEnd"/>
      <w:r w:rsidR="00342400">
        <w:rPr>
          <w:lang w:val="en-US"/>
        </w:rPr>
        <w:t xml:space="preserve"> </w:t>
      </w:r>
      <w:r w:rsidRPr="00BD41EA">
        <w:rPr>
          <w:lang w:val="en-US"/>
        </w:rPr>
        <w:t xml:space="preserve">(born in mud, </w:t>
      </w:r>
      <w:proofErr w:type="gramStart"/>
      <w:r w:rsidRPr="00BD41EA">
        <w:rPr>
          <w:lang w:val="en-US"/>
        </w:rPr>
        <w:t>i.e.</w:t>
      </w:r>
      <w:proofErr w:type="gramEnd"/>
      <w:r w:rsidRPr="00BD41EA">
        <w:rPr>
          <w:lang w:val="en-US"/>
        </w:rPr>
        <w:t xml:space="preserve"> lotus). The</w:t>
      </w:r>
      <w:r w:rsidR="00342400">
        <w:rPr>
          <w:lang w:val="en-US"/>
        </w:rPr>
        <w:t xml:space="preserve"> </w:t>
      </w:r>
      <w:r w:rsidRPr="00BD41EA">
        <w:rPr>
          <w:i/>
          <w:iCs/>
          <w:lang w:val="en-US"/>
        </w:rPr>
        <w:t xml:space="preserve">word </w:t>
      </w:r>
      <w:proofErr w:type="spellStart"/>
      <w:r w:rsidRPr="00BD41EA">
        <w:rPr>
          <w:i/>
          <w:iCs/>
          <w:lang w:val="en-US"/>
        </w:rPr>
        <w:t>paṅka</w:t>
      </w:r>
      <w:proofErr w:type="spellEnd"/>
      <w:r w:rsidR="00342400">
        <w:rPr>
          <w:lang w:val="en-US"/>
        </w:rPr>
        <w:t xml:space="preserve"> </w:t>
      </w:r>
      <w:r w:rsidRPr="00BD41EA">
        <w:rPr>
          <w:lang w:val="en-US"/>
        </w:rPr>
        <w:t>refers to mud. To that word</w:t>
      </w:r>
      <w:r w:rsidR="00342400">
        <w:rPr>
          <w:lang w:val="en-US"/>
        </w:rPr>
        <w:t xml:space="preserve"> </w:t>
      </w:r>
      <w:proofErr w:type="spellStart"/>
      <w:r w:rsidRPr="00BD41EA">
        <w:rPr>
          <w:i/>
          <w:iCs/>
          <w:lang w:val="en-US"/>
        </w:rPr>
        <w:t>paṅka</w:t>
      </w:r>
      <w:proofErr w:type="spellEnd"/>
      <w:r w:rsidRPr="00BD41EA">
        <w:rPr>
          <w:lang w:val="en-US"/>
        </w:rPr>
        <w:t xml:space="preserve">, are applied verb </w:t>
      </w:r>
      <w:proofErr w:type="spellStart"/>
      <w:r w:rsidRPr="00BD41EA">
        <w:rPr>
          <w:i/>
          <w:lang w:val="en-US"/>
        </w:rPr>
        <w:t>jan</w:t>
      </w:r>
      <w:proofErr w:type="spellEnd"/>
      <w:r w:rsidRPr="00BD41EA">
        <w:rPr>
          <w:lang w:val="en-US"/>
        </w:rPr>
        <w:t xml:space="preserve"> and suffix </w:t>
      </w:r>
      <w:r w:rsidRPr="00BD41EA">
        <w:rPr>
          <w:bCs/>
          <w:i/>
          <w:lang w:val="en-US"/>
        </w:rPr>
        <w:t>[ḍ]a</w:t>
      </w:r>
      <w:r w:rsidRPr="00BD41EA">
        <w:rPr>
          <w:lang w:val="en-US"/>
        </w:rPr>
        <w:t xml:space="preserve"> using grammar </w:t>
      </w:r>
      <w:proofErr w:type="gramStart"/>
      <w:r w:rsidRPr="00BD41EA">
        <w:rPr>
          <w:lang w:val="en-US"/>
        </w:rPr>
        <w:t>rules</w:t>
      </w:r>
      <w:proofErr w:type="gramEnd"/>
      <w:r w:rsidRPr="00BD41EA">
        <w:rPr>
          <w:lang w:val="en-US"/>
        </w:rPr>
        <w:t xml:space="preserve"> (</w:t>
      </w:r>
      <w:proofErr w:type="spellStart"/>
      <w:r w:rsidRPr="00BD41EA">
        <w:rPr>
          <w:i/>
          <w:lang w:val="en-US"/>
        </w:rPr>
        <w:t>Pāṇini</w:t>
      </w:r>
      <w:proofErr w:type="spellEnd"/>
      <w:r w:rsidRPr="00BD41EA">
        <w:rPr>
          <w:lang w:val="en-US"/>
        </w:rPr>
        <w:t xml:space="preserve"> 3.2.97). This gives us the term</w:t>
      </w:r>
      <w:r w:rsidR="00342400">
        <w:rPr>
          <w:lang w:val="en-US"/>
        </w:rPr>
        <w:t xml:space="preserve"> </w:t>
      </w:r>
      <w:proofErr w:type="spellStart"/>
      <w:r w:rsidRPr="00BD41EA">
        <w:rPr>
          <w:i/>
          <w:iCs/>
          <w:lang w:val="en-US"/>
        </w:rPr>
        <w:t>paṅkaja</w:t>
      </w:r>
      <w:proofErr w:type="spellEnd"/>
      <w:r w:rsidRPr="00BD41EA">
        <w:rPr>
          <w:lang w:val="en-US"/>
        </w:rPr>
        <w:t>. Although we can trace the derivation of that word, and it could be just</w:t>
      </w:r>
      <w:r w:rsidR="00342400">
        <w:rPr>
          <w:lang w:val="en-US"/>
        </w:rPr>
        <w:t xml:space="preserve"> </w:t>
      </w:r>
      <w:proofErr w:type="spellStart"/>
      <w:r w:rsidRPr="00BD41EA">
        <w:rPr>
          <w:i/>
          <w:iCs/>
          <w:lang w:val="en-US"/>
        </w:rPr>
        <w:t>yaugika</w:t>
      </w:r>
      <w:proofErr w:type="spellEnd"/>
      <w:r w:rsidRPr="00BD41EA">
        <w:rPr>
          <w:lang w:val="en-US"/>
        </w:rPr>
        <w:t>, it is also</w:t>
      </w:r>
      <w:r w:rsidR="00342400">
        <w:rPr>
          <w:lang w:val="en-US"/>
        </w:rPr>
        <w:t xml:space="preserve"> </w:t>
      </w:r>
      <w:proofErr w:type="spellStart"/>
      <w:r w:rsidRPr="00BD41EA">
        <w:rPr>
          <w:i/>
          <w:iCs/>
          <w:lang w:val="en-US"/>
        </w:rPr>
        <w:t>rūḍha</w:t>
      </w:r>
      <w:proofErr w:type="spellEnd"/>
      <w:r w:rsidR="00342400">
        <w:rPr>
          <w:i/>
          <w:iCs/>
          <w:lang w:val="en-US"/>
        </w:rPr>
        <w:t xml:space="preserve"> </w:t>
      </w:r>
      <w:r w:rsidRPr="00BD41EA">
        <w:rPr>
          <w:lang w:val="en-US"/>
        </w:rPr>
        <w:t>– there are many things born in mud, but out of them, this word conventionally refers to a lotus. That kind of</w:t>
      </w:r>
      <w:r w:rsidR="00342400">
        <w:rPr>
          <w:lang w:val="en-US"/>
        </w:rPr>
        <w:t xml:space="preserve"> </w:t>
      </w:r>
      <w:r w:rsidRPr="00BD41EA">
        <w:rPr>
          <w:lang w:val="en-US"/>
        </w:rPr>
        <w:t>word is called</w:t>
      </w:r>
      <w:r w:rsidR="00342400">
        <w:rPr>
          <w:lang w:val="en-US"/>
        </w:rPr>
        <w:t xml:space="preserve"> </w:t>
      </w:r>
      <w:r w:rsidRPr="00BD41EA">
        <w:rPr>
          <w:i/>
          <w:iCs/>
          <w:lang w:val="en-US"/>
        </w:rPr>
        <w:t>yoga-</w:t>
      </w:r>
      <w:proofErr w:type="spellStart"/>
      <w:r w:rsidRPr="00BD41EA">
        <w:rPr>
          <w:i/>
          <w:iCs/>
          <w:lang w:val="en-US"/>
        </w:rPr>
        <w:t>rūḍha</w:t>
      </w:r>
      <w:proofErr w:type="spellEnd"/>
      <w:r w:rsidRPr="00BD41EA">
        <w:rPr>
          <w:lang w:val="en-US"/>
        </w:rPr>
        <w:t>.</w:t>
      </w:r>
    </w:p>
    <w:p w14:paraId="375205BA" w14:textId="77777777" w:rsidR="00A0721C" w:rsidRPr="00BD41EA" w:rsidRDefault="00A0721C" w:rsidP="008A39A6">
      <w:pPr>
        <w:pStyle w:val="Satiparagraph"/>
        <w:rPr>
          <w:lang w:val="en-US"/>
        </w:rPr>
      </w:pPr>
    </w:p>
    <w:p w14:paraId="7207E30B" w14:textId="46E81983" w:rsidR="00415D4E" w:rsidRPr="00BD41EA" w:rsidRDefault="00415D4E" w:rsidP="008A39A6">
      <w:pPr>
        <w:pStyle w:val="Satiparagraph"/>
        <w:rPr>
          <w:lang w:val="en-US"/>
        </w:rPr>
      </w:pPr>
      <w:r w:rsidRPr="00BD41EA">
        <w:rPr>
          <w:lang w:val="en-US"/>
        </w:rPr>
        <w:t>Among the three</w:t>
      </w:r>
      <w:r w:rsidR="004B4365">
        <w:rPr>
          <w:lang w:val="en-US"/>
        </w:rPr>
        <w:t>,</w:t>
      </w:r>
      <w:r w:rsidRPr="00BD41EA">
        <w:rPr>
          <w:lang w:val="en-US"/>
        </w:rPr>
        <w:t xml:space="preserve"> the conventional meaning is always stronger and should be given preference. This is according to the logic quoted by Śrīla </w:t>
      </w:r>
      <w:proofErr w:type="spellStart"/>
      <w:r w:rsidRPr="00BD41EA">
        <w:rPr>
          <w:lang w:val="en-US"/>
        </w:rPr>
        <w:t>Jīva</w:t>
      </w:r>
      <w:proofErr w:type="spellEnd"/>
      <w:r w:rsidRPr="00BD41EA">
        <w:rPr>
          <w:lang w:val="en-US"/>
        </w:rPr>
        <w:t xml:space="preserve"> </w:t>
      </w:r>
      <w:proofErr w:type="spellStart"/>
      <w:r w:rsidR="002242CA">
        <w:rPr>
          <w:lang w:val="en-US"/>
        </w:rPr>
        <w:t>Gosvāmī</w:t>
      </w:r>
      <w:proofErr w:type="spellEnd"/>
      <w:r w:rsidR="002242CA" w:rsidRPr="00BD41EA">
        <w:rPr>
          <w:lang w:val="en-US"/>
        </w:rPr>
        <w:t xml:space="preserve"> </w:t>
      </w:r>
      <w:r w:rsidRPr="00BD41EA">
        <w:rPr>
          <w:lang w:val="en-US"/>
        </w:rPr>
        <w:t>in</w:t>
      </w:r>
      <w:r w:rsidR="00885504">
        <w:rPr>
          <w:lang w:val="en-US"/>
        </w:rPr>
        <w:t xml:space="preserve"> </w:t>
      </w:r>
      <w:r w:rsidRPr="00BD41EA">
        <w:rPr>
          <w:i/>
          <w:iCs/>
          <w:lang w:val="en-US"/>
        </w:rPr>
        <w:t>Bhakti-</w:t>
      </w:r>
      <w:proofErr w:type="spellStart"/>
      <w:r w:rsidRPr="00BD41EA">
        <w:rPr>
          <w:i/>
          <w:iCs/>
          <w:lang w:val="en-US"/>
        </w:rPr>
        <w:t>sandarbha</w:t>
      </w:r>
      <w:proofErr w:type="spellEnd"/>
      <w:r w:rsidR="00885504">
        <w:rPr>
          <w:i/>
          <w:iCs/>
          <w:lang w:val="en-US"/>
        </w:rPr>
        <w:t xml:space="preserve"> </w:t>
      </w:r>
      <w:r w:rsidRPr="00BD41EA">
        <w:rPr>
          <w:lang w:val="en-US"/>
        </w:rPr>
        <w:t>128</w:t>
      </w:r>
      <w:r w:rsidR="00885504">
        <w:rPr>
          <w:lang w:val="en-US"/>
        </w:rPr>
        <w:t>:</w:t>
      </w:r>
      <w:r w:rsidR="00F25CE1">
        <w:rPr>
          <w:lang w:val="en-US"/>
        </w:rPr>
        <w:t xml:space="preserve"> </w:t>
      </w:r>
      <w:r w:rsidR="00DE70D8">
        <w:rPr>
          <w:lang w:val="en-US"/>
        </w:rPr>
        <w:t>“</w:t>
      </w:r>
      <w:proofErr w:type="spellStart"/>
      <w:r w:rsidRPr="00BD41EA">
        <w:rPr>
          <w:i/>
          <w:iCs/>
          <w:lang w:val="en-US"/>
        </w:rPr>
        <w:t>rūḍhir</w:t>
      </w:r>
      <w:proofErr w:type="spellEnd"/>
      <w:r w:rsidRPr="00BD41EA">
        <w:rPr>
          <w:i/>
          <w:iCs/>
          <w:lang w:val="en-US"/>
        </w:rPr>
        <w:t xml:space="preserve"> </w:t>
      </w:r>
      <w:proofErr w:type="spellStart"/>
      <w:r w:rsidRPr="00BD41EA">
        <w:rPr>
          <w:i/>
          <w:iCs/>
          <w:lang w:val="en-US"/>
        </w:rPr>
        <w:t>yogam</w:t>
      </w:r>
      <w:proofErr w:type="spellEnd"/>
      <w:r w:rsidRPr="00BD41EA">
        <w:rPr>
          <w:i/>
          <w:iCs/>
          <w:lang w:val="en-US"/>
        </w:rPr>
        <w:t xml:space="preserve"> </w:t>
      </w:r>
      <w:proofErr w:type="spellStart"/>
      <w:r w:rsidRPr="00BD41EA">
        <w:rPr>
          <w:i/>
          <w:iCs/>
          <w:lang w:val="en-US"/>
        </w:rPr>
        <w:t>apaharati</w:t>
      </w:r>
      <w:proofErr w:type="spellEnd"/>
      <w:r w:rsidR="00F25CE1">
        <w:rPr>
          <w:i/>
          <w:iCs/>
          <w:lang w:val="en-US"/>
        </w:rPr>
        <w:t>, c</w:t>
      </w:r>
      <w:r w:rsidRPr="00BD41EA">
        <w:rPr>
          <w:lang w:val="en-US"/>
        </w:rPr>
        <w:t>onventional meanings override etymological meanings</w:t>
      </w:r>
      <w:r w:rsidR="008A119B">
        <w:rPr>
          <w:lang w:val="en-AU"/>
        </w:rPr>
        <w:t>.</w:t>
      </w:r>
      <w:r w:rsidR="008A119B" w:rsidRPr="00BD41EA">
        <w:rPr>
          <w:lang w:val="en-AU"/>
        </w:rPr>
        <w:t>”</w:t>
      </w:r>
    </w:p>
    <w:p w14:paraId="3C637098" w14:textId="77777777" w:rsidR="00A0721C" w:rsidRPr="00BD41EA" w:rsidRDefault="00A0721C" w:rsidP="008A39A6">
      <w:pPr>
        <w:pStyle w:val="Satiparagraph"/>
        <w:rPr>
          <w:lang w:val="en-US"/>
        </w:rPr>
      </w:pPr>
    </w:p>
    <w:p w14:paraId="33F10413" w14:textId="77777777" w:rsidR="007929C0" w:rsidRDefault="007929C0">
      <w:pPr>
        <w:widowControl/>
        <w:rPr>
          <w:rFonts w:eastAsia="Times New Roman" w:cs="Times New Roman"/>
          <w:b/>
          <w:bCs/>
          <w:szCs w:val="20"/>
          <w:lang w:val="en-US"/>
        </w:rPr>
      </w:pPr>
      <w:r>
        <w:rPr>
          <w:b/>
          <w:bCs/>
          <w:lang w:val="en-US"/>
        </w:rPr>
        <w:br w:type="page"/>
      </w:r>
    </w:p>
    <w:p w14:paraId="3D888170" w14:textId="73E1AE84" w:rsidR="00DE70D8" w:rsidRPr="007C0AF2" w:rsidRDefault="00415D4E" w:rsidP="008A39A6">
      <w:pPr>
        <w:pStyle w:val="Satiparagraph"/>
        <w:rPr>
          <w:b/>
          <w:bCs/>
          <w:lang w:val="en-US"/>
        </w:rPr>
      </w:pPr>
      <w:r w:rsidRPr="007C0AF2">
        <w:rPr>
          <w:b/>
          <w:bCs/>
          <w:lang w:val="en-US"/>
        </w:rPr>
        <w:lastRenderedPageBreak/>
        <w:t>Definitions of</w:t>
      </w:r>
      <w:r w:rsidR="00DE70D8" w:rsidRPr="007C0AF2">
        <w:rPr>
          <w:b/>
          <w:bCs/>
          <w:lang w:val="en-US"/>
        </w:rPr>
        <w:t xml:space="preserve"> </w:t>
      </w:r>
      <w:proofErr w:type="spellStart"/>
      <w:r w:rsidRPr="007C0AF2">
        <w:rPr>
          <w:b/>
          <w:bCs/>
          <w:i/>
          <w:iCs/>
          <w:lang w:val="en-US"/>
        </w:rPr>
        <w:t>lakṣaṇā</w:t>
      </w:r>
      <w:proofErr w:type="spellEnd"/>
      <w:r w:rsidR="00DE70D8" w:rsidRPr="007C0AF2">
        <w:rPr>
          <w:b/>
          <w:bCs/>
          <w:i/>
          <w:iCs/>
          <w:lang w:val="en-US"/>
        </w:rPr>
        <w:t xml:space="preserve">, </w:t>
      </w:r>
      <w:r w:rsidRPr="007C0AF2">
        <w:rPr>
          <w:b/>
          <w:bCs/>
          <w:lang w:val="en-US"/>
        </w:rPr>
        <w:t>etc.</w:t>
      </w:r>
    </w:p>
    <w:p w14:paraId="32F63D39" w14:textId="77777777" w:rsidR="00DE70D8" w:rsidRDefault="00DE70D8" w:rsidP="008A39A6">
      <w:pPr>
        <w:pStyle w:val="Satiparagraph"/>
        <w:rPr>
          <w:lang w:val="en-US"/>
        </w:rPr>
      </w:pPr>
    </w:p>
    <w:p w14:paraId="532C46C6" w14:textId="1D83CA59" w:rsidR="00415D4E" w:rsidRPr="00BD41EA" w:rsidRDefault="00415D4E" w:rsidP="008A39A6">
      <w:pPr>
        <w:pStyle w:val="Satiparagraph"/>
        <w:rPr>
          <w:lang w:val="en-US"/>
        </w:rPr>
      </w:pPr>
      <w:r w:rsidRPr="00BD41EA">
        <w:rPr>
          <w:lang w:val="en-US"/>
        </w:rPr>
        <w:t xml:space="preserve">The three ways in which words in </w:t>
      </w:r>
      <w:proofErr w:type="spellStart"/>
      <w:r w:rsidR="000B4287" w:rsidRPr="00BD41EA">
        <w:rPr>
          <w:i/>
          <w:lang w:val="en-US"/>
        </w:rPr>
        <w:t>śāstra</w:t>
      </w:r>
      <w:proofErr w:type="spellEnd"/>
      <w:r w:rsidRPr="00BD41EA">
        <w:rPr>
          <w:lang w:val="en-US"/>
        </w:rPr>
        <w:t xml:space="preserve"> have meaning are described In the</w:t>
      </w:r>
      <w:r w:rsidR="00A7787E">
        <w:rPr>
          <w:lang w:val="en-US"/>
        </w:rPr>
        <w:t xml:space="preserve"> </w:t>
      </w:r>
      <w:r w:rsidRPr="00BD41EA">
        <w:rPr>
          <w:i/>
          <w:iCs/>
          <w:lang w:val="en-US"/>
        </w:rPr>
        <w:t>Bhakti-</w:t>
      </w:r>
      <w:proofErr w:type="spellStart"/>
      <w:r w:rsidRPr="00BD41EA">
        <w:rPr>
          <w:i/>
          <w:iCs/>
          <w:lang w:val="en-US"/>
        </w:rPr>
        <w:t>rasāmṛta</w:t>
      </w:r>
      <w:proofErr w:type="spellEnd"/>
      <w:r w:rsidRPr="00BD41EA">
        <w:rPr>
          <w:i/>
          <w:iCs/>
          <w:lang w:val="en-US"/>
        </w:rPr>
        <w:t>-</w:t>
      </w:r>
      <w:proofErr w:type="spellStart"/>
      <w:proofErr w:type="gramStart"/>
      <w:r w:rsidRPr="00BD41EA">
        <w:rPr>
          <w:i/>
          <w:iCs/>
          <w:lang w:val="en-US"/>
        </w:rPr>
        <w:t>śeṣaḥ</w:t>
      </w:r>
      <w:proofErr w:type="spellEnd"/>
      <w:r w:rsidR="00A7787E">
        <w:rPr>
          <w:i/>
          <w:iCs/>
          <w:lang w:val="en-US"/>
        </w:rPr>
        <w:t xml:space="preserve"> ,</w:t>
      </w:r>
      <w:proofErr w:type="gramEnd"/>
      <w:r w:rsidR="00A7787E">
        <w:rPr>
          <w:i/>
          <w:iCs/>
          <w:lang w:val="en-US"/>
        </w:rPr>
        <w:t xml:space="preserve"> </w:t>
      </w:r>
      <w:r w:rsidRPr="00BD41EA">
        <w:rPr>
          <w:lang w:val="en-US"/>
        </w:rPr>
        <w:t>Chapter 2</w:t>
      </w:r>
      <w:r w:rsidR="00A7787E">
        <w:rPr>
          <w:lang w:val="en-US"/>
        </w:rPr>
        <w:t>,</w:t>
      </w:r>
      <w:r w:rsidRPr="00BD41EA">
        <w:rPr>
          <w:lang w:val="en-US"/>
        </w:rPr>
        <w:t xml:space="preserve"> of Śrīla </w:t>
      </w:r>
      <w:proofErr w:type="spellStart"/>
      <w:r w:rsidRPr="00BD41EA">
        <w:rPr>
          <w:lang w:val="en-US"/>
        </w:rPr>
        <w:t>Jīva</w:t>
      </w:r>
      <w:proofErr w:type="spellEnd"/>
      <w:r w:rsidRPr="00BD41EA">
        <w:rPr>
          <w:lang w:val="en-US"/>
        </w:rPr>
        <w:t xml:space="preserve"> </w:t>
      </w:r>
      <w:proofErr w:type="spellStart"/>
      <w:r w:rsidR="002242CA">
        <w:rPr>
          <w:lang w:val="en-US"/>
        </w:rPr>
        <w:t>Gosvāmī</w:t>
      </w:r>
      <w:proofErr w:type="spellEnd"/>
      <w:r w:rsidR="002242CA" w:rsidRPr="00BD41EA">
        <w:rPr>
          <w:lang w:val="en-US"/>
        </w:rPr>
        <w:t xml:space="preserve"> </w:t>
      </w:r>
      <w:r w:rsidRPr="00BD41EA">
        <w:rPr>
          <w:lang w:val="en-US"/>
        </w:rPr>
        <w:t>as follows:</w:t>
      </w:r>
    </w:p>
    <w:p w14:paraId="228D1670" w14:textId="77777777" w:rsidR="00A0721C" w:rsidRPr="00BD41EA" w:rsidRDefault="00A0721C" w:rsidP="001E08CE">
      <w:pPr>
        <w:rPr>
          <w:lang w:val="en-US"/>
        </w:rPr>
      </w:pPr>
    </w:p>
    <w:p w14:paraId="64A40321" w14:textId="19A28136" w:rsidR="00415D4E" w:rsidRPr="00BD41EA" w:rsidRDefault="00415D4E" w:rsidP="00A7787E">
      <w:pPr>
        <w:jc w:val="center"/>
        <w:rPr>
          <w:b/>
          <w:bCs/>
          <w:i/>
          <w:iCs/>
          <w:lang w:val="en-US"/>
        </w:rPr>
      </w:pPr>
      <w:proofErr w:type="spellStart"/>
      <w:r w:rsidRPr="00BD41EA">
        <w:rPr>
          <w:b/>
          <w:bCs/>
          <w:i/>
          <w:iCs/>
          <w:lang w:val="en-US"/>
        </w:rPr>
        <w:t>vācyo</w:t>
      </w:r>
      <w:proofErr w:type="spellEnd"/>
      <w:r w:rsidRPr="00BD41EA">
        <w:rPr>
          <w:b/>
          <w:bCs/>
          <w:i/>
          <w:iCs/>
          <w:lang w:val="en-US"/>
        </w:rPr>
        <w:t xml:space="preserve"> ‘</w:t>
      </w:r>
      <w:proofErr w:type="spellStart"/>
      <w:r w:rsidRPr="00BD41EA">
        <w:rPr>
          <w:b/>
          <w:bCs/>
          <w:i/>
          <w:iCs/>
          <w:lang w:val="en-US"/>
        </w:rPr>
        <w:t>rtho</w:t>
      </w:r>
      <w:proofErr w:type="spellEnd"/>
      <w:r w:rsidRPr="00BD41EA">
        <w:rPr>
          <w:b/>
          <w:bCs/>
          <w:i/>
          <w:iCs/>
          <w:lang w:val="en-US"/>
        </w:rPr>
        <w:t xml:space="preserve"> ‘</w:t>
      </w:r>
      <w:proofErr w:type="spellStart"/>
      <w:r w:rsidRPr="00BD41EA">
        <w:rPr>
          <w:b/>
          <w:bCs/>
          <w:i/>
          <w:iCs/>
          <w:lang w:val="en-US"/>
        </w:rPr>
        <w:t>bhidhayā</w:t>
      </w:r>
      <w:proofErr w:type="spellEnd"/>
      <w:r w:rsidRPr="00BD41EA">
        <w:rPr>
          <w:b/>
          <w:bCs/>
          <w:i/>
          <w:iCs/>
          <w:lang w:val="en-US"/>
        </w:rPr>
        <w:t xml:space="preserve"> </w:t>
      </w:r>
      <w:proofErr w:type="spellStart"/>
      <w:r w:rsidRPr="00BD41EA">
        <w:rPr>
          <w:b/>
          <w:bCs/>
          <w:i/>
          <w:iCs/>
          <w:lang w:val="en-US"/>
        </w:rPr>
        <w:t>bodhyo</w:t>
      </w:r>
      <w:proofErr w:type="spellEnd"/>
      <w:r w:rsidRPr="00BD41EA">
        <w:rPr>
          <w:b/>
          <w:bCs/>
          <w:i/>
          <w:iCs/>
          <w:lang w:val="en-US"/>
        </w:rPr>
        <w:br/>
      </w:r>
      <w:proofErr w:type="spellStart"/>
      <w:r w:rsidRPr="00BD41EA">
        <w:rPr>
          <w:b/>
          <w:bCs/>
          <w:i/>
          <w:iCs/>
          <w:lang w:val="en-US"/>
        </w:rPr>
        <w:t>lakṣyo</w:t>
      </w:r>
      <w:proofErr w:type="spellEnd"/>
      <w:r w:rsidRPr="00BD41EA">
        <w:rPr>
          <w:b/>
          <w:bCs/>
          <w:i/>
          <w:iCs/>
          <w:lang w:val="en-US"/>
        </w:rPr>
        <w:t xml:space="preserve"> </w:t>
      </w:r>
      <w:proofErr w:type="spellStart"/>
      <w:r w:rsidRPr="00BD41EA">
        <w:rPr>
          <w:b/>
          <w:bCs/>
          <w:i/>
          <w:iCs/>
          <w:lang w:val="en-US"/>
        </w:rPr>
        <w:t>lakṣaṇayā</w:t>
      </w:r>
      <w:proofErr w:type="spellEnd"/>
      <w:r w:rsidRPr="00BD41EA">
        <w:rPr>
          <w:b/>
          <w:bCs/>
          <w:i/>
          <w:iCs/>
          <w:lang w:val="en-US"/>
        </w:rPr>
        <w:t xml:space="preserve"> </w:t>
      </w:r>
      <w:proofErr w:type="spellStart"/>
      <w:r w:rsidRPr="00BD41EA">
        <w:rPr>
          <w:b/>
          <w:bCs/>
          <w:i/>
          <w:iCs/>
          <w:lang w:val="en-US"/>
        </w:rPr>
        <w:t>mataḥ</w:t>
      </w:r>
      <w:proofErr w:type="spellEnd"/>
      <w:r w:rsidRPr="00BD41EA">
        <w:rPr>
          <w:b/>
          <w:bCs/>
          <w:i/>
          <w:iCs/>
          <w:lang w:val="en-US"/>
        </w:rPr>
        <w:br/>
      </w:r>
      <w:proofErr w:type="spellStart"/>
      <w:r w:rsidRPr="00BD41EA">
        <w:rPr>
          <w:b/>
          <w:bCs/>
          <w:i/>
          <w:iCs/>
          <w:lang w:val="en-US"/>
        </w:rPr>
        <w:t>vyaṅgyo</w:t>
      </w:r>
      <w:proofErr w:type="spellEnd"/>
      <w:r w:rsidRPr="00BD41EA">
        <w:rPr>
          <w:b/>
          <w:bCs/>
          <w:i/>
          <w:iCs/>
          <w:lang w:val="en-US"/>
        </w:rPr>
        <w:t xml:space="preserve"> </w:t>
      </w:r>
      <w:proofErr w:type="spellStart"/>
      <w:r w:rsidRPr="00BD41EA">
        <w:rPr>
          <w:b/>
          <w:bCs/>
          <w:i/>
          <w:iCs/>
          <w:lang w:val="en-US"/>
        </w:rPr>
        <w:t>vyañjanayā</w:t>
      </w:r>
      <w:proofErr w:type="spellEnd"/>
      <w:r w:rsidRPr="00BD41EA">
        <w:rPr>
          <w:b/>
          <w:bCs/>
          <w:i/>
          <w:iCs/>
          <w:lang w:val="en-US"/>
        </w:rPr>
        <w:t xml:space="preserve"> </w:t>
      </w:r>
      <w:proofErr w:type="spellStart"/>
      <w:r w:rsidRPr="00BD41EA">
        <w:rPr>
          <w:b/>
          <w:bCs/>
          <w:i/>
          <w:iCs/>
          <w:lang w:val="en-US"/>
        </w:rPr>
        <w:t>tāḥ</w:t>
      </w:r>
      <w:proofErr w:type="spellEnd"/>
      <w:r w:rsidRPr="00BD41EA">
        <w:rPr>
          <w:b/>
          <w:bCs/>
          <w:i/>
          <w:iCs/>
          <w:lang w:val="en-US"/>
        </w:rPr>
        <w:t xml:space="preserve"> </w:t>
      </w:r>
      <w:proofErr w:type="spellStart"/>
      <w:r w:rsidRPr="00BD41EA">
        <w:rPr>
          <w:b/>
          <w:bCs/>
          <w:i/>
          <w:iCs/>
          <w:lang w:val="en-US"/>
        </w:rPr>
        <w:t>syus</w:t>
      </w:r>
      <w:proofErr w:type="spellEnd"/>
      <w:r w:rsidRPr="00BD41EA">
        <w:rPr>
          <w:b/>
          <w:bCs/>
          <w:i/>
          <w:iCs/>
          <w:lang w:val="en-US"/>
        </w:rPr>
        <w:br/>
      </w:r>
      <w:proofErr w:type="spellStart"/>
      <w:r w:rsidRPr="00BD41EA">
        <w:rPr>
          <w:b/>
          <w:bCs/>
          <w:i/>
          <w:iCs/>
          <w:lang w:val="en-US"/>
        </w:rPr>
        <w:t>tisraḥ</w:t>
      </w:r>
      <w:proofErr w:type="spellEnd"/>
      <w:r w:rsidRPr="00BD41EA">
        <w:rPr>
          <w:b/>
          <w:bCs/>
          <w:i/>
          <w:iCs/>
          <w:lang w:val="en-US"/>
        </w:rPr>
        <w:t xml:space="preserve"> </w:t>
      </w:r>
      <w:proofErr w:type="spellStart"/>
      <w:r w:rsidRPr="00BD41EA">
        <w:rPr>
          <w:b/>
          <w:bCs/>
          <w:i/>
          <w:iCs/>
          <w:lang w:val="en-US"/>
        </w:rPr>
        <w:t>śabdasya</w:t>
      </w:r>
      <w:proofErr w:type="spellEnd"/>
      <w:r w:rsidRPr="00BD41EA">
        <w:rPr>
          <w:b/>
          <w:bCs/>
          <w:i/>
          <w:iCs/>
          <w:lang w:val="en-US"/>
        </w:rPr>
        <w:t xml:space="preserve"> </w:t>
      </w:r>
      <w:proofErr w:type="spellStart"/>
      <w:r w:rsidRPr="00BD41EA">
        <w:rPr>
          <w:b/>
          <w:bCs/>
          <w:i/>
          <w:iCs/>
          <w:lang w:val="en-US"/>
        </w:rPr>
        <w:t>śaktayaḥ</w:t>
      </w:r>
      <w:proofErr w:type="spellEnd"/>
    </w:p>
    <w:p w14:paraId="0A43A2C7" w14:textId="77777777" w:rsidR="00A0721C" w:rsidRPr="00BD41EA" w:rsidRDefault="00A0721C" w:rsidP="001E08CE">
      <w:pPr>
        <w:rPr>
          <w:lang w:val="en-US"/>
        </w:rPr>
      </w:pPr>
    </w:p>
    <w:p w14:paraId="6B951DE5" w14:textId="77777777" w:rsidR="00A7787E" w:rsidRDefault="00A72E6F" w:rsidP="00C86CEE">
      <w:pPr>
        <w:pStyle w:val="1Satiindentedquotes"/>
        <w:rPr>
          <w:lang w:val="en-US"/>
        </w:rPr>
      </w:pPr>
      <w:r w:rsidRPr="00BD41EA">
        <w:rPr>
          <w:b/>
          <w:bCs/>
          <w:lang w:val="en-US"/>
        </w:rPr>
        <w:t>Translation:</w:t>
      </w:r>
      <w:r w:rsidR="00415D4E" w:rsidRPr="00BD41EA">
        <w:rPr>
          <w:lang w:val="en-US"/>
        </w:rPr>
        <w:t xml:space="preserve"> There are three</w:t>
      </w:r>
      <w:r w:rsidR="00A7787E">
        <w:rPr>
          <w:lang w:val="en-US"/>
        </w:rPr>
        <w:t xml:space="preserve"> </w:t>
      </w:r>
      <w:proofErr w:type="spellStart"/>
      <w:r w:rsidR="00415D4E" w:rsidRPr="00BD41EA">
        <w:rPr>
          <w:i/>
          <w:iCs/>
          <w:lang w:val="en-US"/>
        </w:rPr>
        <w:t>śaktis</w:t>
      </w:r>
      <w:proofErr w:type="spellEnd"/>
      <w:r w:rsidR="00A7787E">
        <w:rPr>
          <w:i/>
          <w:iCs/>
          <w:lang w:val="en-US"/>
        </w:rPr>
        <w:t xml:space="preserve"> </w:t>
      </w:r>
      <w:r w:rsidR="00415D4E" w:rsidRPr="00BD41EA">
        <w:rPr>
          <w:lang w:val="en-US"/>
        </w:rPr>
        <w:t>(powers) through which a word expresses its</w:t>
      </w:r>
      <w:r w:rsidR="00A7787E">
        <w:rPr>
          <w:lang w:val="en-US"/>
        </w:rPr>
        <w:t xml:space="preserve"> </w:t>
      </w:r>
      <w:proofErr w:type="spellStart"/>
      <w:r w:rsidR="00415D4E" w:rsidRPr="00BD41EA">
        <w:rPr>
          <w:i/>
          <w:iCs/>
          <w:lang w:val="en-US"/>
        </w:rPr>
        <w:t>artha</w:t>
      </w:r>
      <w:proofErr w:type="spellEnd"/>
      <w:r w:rsidR="00A7787E">
        <w:rPr>
          <w:i/>
          <w:iCs/>
          <w:lang w:val="en-US"/>
        </w:rPr>
        <w:t xml:space="preserve"> </w:t>
      </w:r>
      <w:r w:rsidR="00415D4E" w:rsidRPr="00BD41EA">
        <w:rPr>
          <w:lang w:val="en-US"/>
        </w:rPr>
        <w:t>(sense)</w:t>
      </w:r>
      <w:r w:rsidR="00A7787E">
        <w:rPr>
          <w:lang w:val="en-US"/>
        </w:rPr>
        <w:t>.</w:t>
      </w:r>
    </w:p>
    <w:p w14:paraId="7EA8EB8C" w14:textId="77777777" w:rsidR="00A7787E" w:rsidRDefault="00A7787E" w:rsidP="001E08CE">
      <w:pPr>
        <w:rPr>
          <w:lang w:val="en-US"/>
        </w:rPr>
      </w:pPr>
    </w:p>
    <w:tbl>
      <w:tblPr>
        <w:tblW w:w="0" w:type="auto"/>
        <w:tblInd w:w="929" w:type="dxa"/>
        <w:tblLook w:val="04A0" w:firstRow="1" w:lastRow="0" w:firstColumn="1" w:lastColumn="0" w:noHBand="0" w:noVBand="1"/>
      </w:tblPr>
      <w:tblGrid>
        <w:gridCol w:w="4902"/>
        <w:gridCol w:w="3120"/>
      </w:tblGrid>
      <w:tr w:rsidR="00415D4E" w:rsidRPr="00BD41EA" w14:paraId="632F232D" w14:textId="77777777" w:rsidTr="005824EA">
        <w:tc>
          <w:tcPr>
            <w:tcW w:w="0" w:type="auto"/>
            <w:hideMark/>
          </w:tcPr>
          <w:p w14:paraId="6CE52F22" w14:textId="6B9E20E0" w:rsidR="00D107DB" w:rsidRPr="00BD41EA" w:rsidRDefault="00415D4E" w:rsidP="00AF3A30">
            <w:pPr>
              <w:jc w:val="center"/>
              <w:rPr>
                <w:lang w:val="en-US"/>
              </w:rPr>
            </w:pPr>
            <w:r w:rsidRPr="00BD41EA">
              <w:rPr>
                <w:lang w:val="en-US"/>
              </w:rPr>
              <w:t>Word-power (</w:t>
            </w:r>
            <w:proofErr w:type="spellStart"/>
            <w:r w:rsidRPr="00BD41EA">
              <w:rPr>
                <w:i/>
                <w:iCs/>
                <w:lang w:val="en-US"/>
              </w:rPr>
              <w:t>śakti</w:t>
            </w:r>
            <w:proofErr w:type="spellEnd"/>
            <w:r w:rsidRPr="00BD41EA">
              <w:rPr>
                <w:lang w:val="en-US"/>
              </w:rPr>
              <w:t>)</w:t>
            </w:r>
          </w:p>
        </w:tc>
        <w:tc>
          <w:tcPr>
            <w:tcW w:w="0" w:type="auto"/>
            <w:hideMark/>
          </w:tcPr>
          <w:p w14:paraId="66B01E24" w14:textId="0EFE68AB" w:rsidR="00415D4E" w:rsidRDefault="00415D4E" w:rsidP="00D107DB">
            <w:pPr>
              <w:jc w:val="center"/>
              <w:rPr>
                <w:lang w:val="en-US"/>
              </w:rPr>
            </w:pPr>
            <w:r w:rsidRPr="00BD41EA">
              <w:rPr>
                <w:lang w:val="en-US"/>
              </w:rPr>
              <w:t xml:space="preserve">Sense </w:t>
            </w:r>
            <w:r w:rsidR="0010031C">
              <w:rPr>
                <w:lang w:val="en-US"/>
              </w:rPr>
              <w:t>c</w:t>
            </w:r>
            <w:r w:rsidRPr="00BD41EA">
              <w:rPr>
                <w:lang w:val="en-US"/>
              </w:rPr>
              <w:t>onveyed</w:t>
            </w:r>
          </w:p>
          <w:p w14:paraId="2F4E2005" w14:textId="4AD84A88" w:rsidR="00D107DB" w:rsidRPr="00BD41EA" w:rsidRDefault="00D107DB" w:rsidP="00D107DB">
            <w:pPr>
              <w:jc w:val="center"/>
              <w:rPr>
                <w:lang w:val="en-US"/>
              </w:rPr>
            </w:pPr>
          </w:p>
        </w:tc>
      </w:tr>
      <w:tr w:rsidR="00415D4E" w:rsidRPr="00BD41EA" w14:paraId="332E9F0D" w14:textId="77777777" w:rsidTr="005824EA">
        <w:tc>
          <w:tcPr>
            <w:tcW w:w="0" w:type="auto"/>
            <w:hideMark/>
          </w:tcPr>
          <w:p w14:paraId="22655A81" w14:textId="07F5F2F9" w:rsidR="00D107DB" w:rsidRPr="00BD41EA" w:rsidRDefault="0010031C" w:rsidP="001E08CE">
            <w:pPr>
              <w:rPr>
                <w:lang w:val="en-US"/>
              </w:rPr>
            </w:pPr>
            <w:r>
              <w:rPr>
                <w:lang w:val="en-US"/>
              </w:rPr>
              <w:t>t</w:t>
            </w:r>
            <w:r w:rsidR="00415D4E" w:rsidRPr="00BD41EA">
              <w:rPr>
                <w:lang w:val="en-US"/>
              </w:rPr>
              <w:t>hrough</w:t>
            </w:r>
            <w:r w:rsidR="00E5717C">
              <w:rPr>
                <w:lang w:val="en-US"/>
              </w:rPr>
              <w:t xml:space="preserve"> </w:t>
            </w:r>
            <w:proofErr w:type="spellStart"/>
            <w:r w:rsidR="00415D4E" w:rsidRPr="00BD41EA">
              <w:rPr>
                <w:i/>
                <w:iCs/>
                <w:lang w:val="en-US"/>
              </w:rPr>
              <w:t>abhidhā</w:t>
            </w:r>
            <w:proofErr w:type="spellEnd"/>
            <w:r w:rsidR="00317D9B">
              <w:rPr>
                <w:i/>
                <w:iCs/>
                <w:lang w:val="en-US"/>
              </w:rPr>
              <w:t>,</w:t>
            </w:r>
            <w:r>
              <w:rPr>
                <w:i/>
                <w:iCs/>
                <w:lang w:val="en-US"/>
              </w:rPr>
              <w:t xml:space="preserve"> </w:t>
            </w:r>
            <w:r w:rsidR="00415D4E" w:rsidRPr="00BD41EA">
              <w:rPr>
                <w:lang w:val="en-US"/>
              </w:rPr>
              <w:t>power of direct signification</w:t>
            </w:r>
          </w:p>
        </w:tc>
        <w:tc>
          <w:tcPr>
            <w:tcW w:w="0" w:type="auto"/>
            <w:hideMark/>
          </w:tcPr>
          <w:p w14:paraId="254DC295" w14:textId="71EC2DB7" w:rsidR="00415D4E" w:rsidRPr="00BD41EA" w:rsidRDefault="0010031C" w:rsidP="001E08CE">
            <w:pPr>
              <w:rPr>
                <w:lang w:val="en-US"/>
              </w:rPr>
            </w:pPr>
            <w:r>
              <w:rPr>
                <w:lang w:val="en-US"/>
              </w:rPr>
              <w:t>e</w:t>
            </w:r>
            <w:r w:rsidR="00415D4E" w:rsidRPr="00BD41EA">
              <w:rPr>
                <w:lang w:val="en-US"/>
              </w:rPr>
              <w:t>xpressed meaning</w:t>
            </w:r>
            <w:r w:rsidR="00317D9B">
              <w:rPr>
                <w:lang w:val="en-US"/>
              </w:rPr>
              <w:t>,</w:t>
            </w:r>
            <w:r w:rsidR="00317D9B" w:rsidRPr="00BD41EA">
              <w:rPr>
                <w:i/>
                <w:iCs/>
                <w:lang w:val="en-US"/>
              </w:rPr>
              <w:t xml:space="preserve"> </w:t>
            </w:r>
            <w:proofErr w:type="spellStart"/>
            <w:r w:rsidR="00317D9B" w:rsidRPr="00BD41EA">
              <w:rPr>
                <w:i/>
                <w:iCs/>
                <w:lang w:val="en-US"/>
              </w:rPr>
              <w:t>vācya</w:t>
            </w:r>
            <w:proofErr w:type="spellEnd"/>
          </w:p>
        </w:tc>
      </w:tr>
      <w:tr w:rsidR="00415D4E" w:rsidRPr="00BD41EA" w14:paraId="523EFB50" w14:textId="77777777" w:rsidTr="005824EA">
        <w:tc>
          <w:tcPr>
            <w:tcW w:w="0" w:type="auto"/>
            <w:hideMark/>
          </w:tcPr>
          <w:p w14:paraId="1E989628" w14:textId="68A97DD2" w:rsidR="00D107DB" w:rsidRPr="00BD41EA" w:rsidRDefault="0010031C" w:rsidP="001E08CE">
            <w:pPr>
              <w:rPr>
                <w:lang w:val="en-US"/>
              </w:rPr>
            </w:pPr>
            <w:r>
              <w:rPr>
                <w:lang w:val="en-US"/>
              </w:rPr>
              <w:t>t</w:t>
            </w:r>
            <w:r w:rsidR="00415D4E" w:rsidRPr="00BD41EA">
              <w:rPr>
                <w:lang w:val="en-US"/>
              </w:rPr>
              <w:t>hrough</w:t>
            </w:r>
            <w:r w:rsidR="00E5717C">
              <w:rPr>
                <w:lang w:val="en-US"/>
              </w:rPr>
              <w:t xml:space="preserve"> </w:t>
            </w:r>
            <w:proofErr w:type="spellStart"/>
            <w:r w:rsidR="00415D4E" w:rsidRPr="00BD41EA">
              <w:rPr>
                <w:i/>
                <w:iCs/>
                <w:lang w:val="en-US"/>
              </w:rPr>
              <w:t>lakṣaṇā</w:t>
            </w:r>
            <w:proofErr w:type="spellEnd"/>
            <w:r w:rsidR="00317D9B">
              <w:rPr>
                <w:i/>
                <w:iCs/>
                <w:lang w:val="en-US"/>
              </w:rPr>
              <w:t xml:space="preserve">, </w:t>
            </w:r>
            <w:r w:rsidR="00415D4E" w:rsidRPr="00BD41EA">
              <w:rPr>
                <w:lang w:val="en-US"/>
              </w:rPr>
              <w:t>power of indication</w:t>
            </w:r>
          </w:p>
        </w:tc>
        <w:tc>
          <w:tcPr>
            <w:tcW w:w="0" w:type="auto"/>
            <w:hideMark/>
          </w:tcPr>
          <w:p w14:paraId="5EC54D9A" w14:textId="580E645B" w:rsidR="00415D4E" w:rsidRPr="00BD41EA" w:rsidRDefault="0010031C" w:rsidP="001E08CE">
            <w:pPr>
              <w:rPr>
                <w:lang w:val="en-US"/>
              </w:rPr>
            </w:pPr>
            <w:r>
              <w:rPr>
                <w:lang w:val="en-US"/>
              </w:rPr>
              <w:t>i</w:t>
            </w:r>
            <w:r w:rsidR="00415D4E" w:rsidRPr="00BD41EA">
              <w:rPr>
                <w:lang w:val="en-US"/>
              </w:rPr>
              <w:t>ndicated meaning</w:t>
            </w:r>
            <w:r w:rsidR="00317D9B">
              <w:rPr>
                <w:lang w:val="en-US"/>
              </w:rPr>
              <w:t>,</w:t>
            </w:r>
            <w:r w:rsidR="00317D9B" w:rsidRPr="00BD41EA">
              <w:rPr>
                <w:i/>
                <w:iCs/>
                <w:lang w:val="en-US"/>
              </w:rPr>
              <w:t xml:space="preserve"> </w:t>
            </w:r>
            <w:proofErr w:type="spellStart"/>
            <w:r w:rsidR="00317D9B" w:rsidRPr="00BD41EA">
              <w:rPr>
                <w:i/>
                <w:iCs/>
                <w:lang w:val="en-US"/>
              </w:rPr>
              <w:t>lakṣya</w:t>
            </w:r>
            <w:proofErr w:type="spellEnd"/>
          </w:p>
        </w:tc>
      </w:tr>
      <w:tr w:rsidR="00415D4E" w:rsidRPr="00BD41EA" w14:paraId="410D9D16" w14:textId="77777777" w:rsidTr="005824EA">
        <w:tc>
          <w:tcPr>
            <w:tcW w:w="0" w:type="auto"/>
            <w:hideMark/>
          </w:tcPr>
          <w:p w14:paraId="553C1B41" w14:textId="19A110D7" w:rsidR="00876FB2" w:rsidRPr="00BD41EA" w:rsidRDefault="0010031C" w:rsidP="001E08CE">
            <w:pPr>
              <w:rPr>
                <w:lang w:val="en-US"/>
              </w:rPr>
            </w:pPr>
            <w:r>
              <w:rPr>
                <w:lang w:val="en-US"/>
              </w:rPr>
              <w:t>t</w:t>
            </w:r>
            <w:r w:rsidR="00415D4E" w:rsidRPr="00BD41EA">
              <w:rPr>
                <w:lang w:val="en-US"/>
              </w:rPr>
              <w:t>hrough</w:t>
            </w:r>
            <w:r w:rsidR="00E5717C">
              <w:rPr>
                <w:lang w:val="en-US"/>
              </w:rPr>
              <w:t xml:space="preserve"> </w:t>
            </w:r>
            <w:proofErr w:type="spellStart"/>
            <w:r w:rsidR="00415D4E" w:rsidRPr="00BD41EA">
              <w:rPr>
                <w:i/>
                <w:iCs/>
                <w:lang w:val="en-US"/>
              </w:rPr>
              <w:t>vyañjanā</w:t>
            </w:r>
            <w:proofErr w:type="spellEnd"/>
            <w:r w:rsidR="00317D9B">
              <w:rPr>
                <w:i/>
                <w:iCs/>
                <w:lang w:val="en-US"/>
              </w:rPr>
              <w:t xml:space="preserve">, </w:t>
            </w:r>
            <w:r w:rsidR="00415D4E" w:rsidRPr="00BD41EA">
              <w:rPr>
                <w:lang w:val="en-US"/>
              </w:rPr>
              <w:t>power of suggestion</w:t>
            </w:r>
          </w:p>
        </w:tc>
        <w:tc>
          <w:tcPr>
            <w:tcW w:w="0" w:type="auto"/>
            <w:hideMark/>
          </w:tcPr>
          <w:p w14:paraId="7DEE7BBA" w14:textId="4478D525" w:rsidR="00415D4E" w:rsidRPr="00BD41EA" w:rsidRDefault="0010031C" w:rsidP="001E08CE">
            <w:pPr>
              <w:rPr>
                <w:lang w:val="en-US"/>
              </w:rPr>
            </w:pPr>
            <w:r>
              <w:rPr>
                <w:lang w:val="en-US"/>
              </w:rPr>
              <w:t>s</w:t>
            </w:r>
            <w:r w:rsidR="00415D4E" w:rsidRPr="00BD41EA">
              <w:rPr>
                <w:lang w:val="en-US"/>
              </w:rPr>
              <w:t>uggested meaning</w:t>
            </w:r>
            <w:r w:rsidR="00317D9B">
              <w:rPr>
                <w:lang w:val="en-US"/>
              </w:rPr>
              <w:t>,</w:t>
            </w:r>
            <w:r w:rsidR="00317D9B" w:rsidRPr="00BD41EA">
              <w:rPr>
                <w:i/>
                <w:iCs/>
                <w:lang w:val="en-US"/>
              </w:rPr>
              <w:t xml:space="preserve"> </w:t>
            </w:r>
            <w:proofErr w:type="spellStart"/>
            <w:r w:rsidR="00317D9B" w:rsidRPr="00BD41EA">
              <w:rPr>
                <w:i/>
                <w:iCs/>
                <w:lang w:val="en-US"/>
              </w:rPr>
              <w:t>vyaṅgya</w:t>
            </w:r>
            <w:proofErr w:type="spellEnd"/>
          </w:p>
        </w:tc>
      </w:tr>
    </w:tbl>
    <w:p w14:paraId="21364BA5" w14:textId="77777777" w:rsidR="00A376BF" w:rsidRDefault="00A376BF" w:rsidP="001E08CE">
      <w:pPr>
        <w:rPr>
          <w:lang w:val="en-US"/>
        </w:rPr>
      </w:pPr>
    </w:p>
    <w:p w14:paraId="42501B0D" w14:textId="3F7FB457" w:rsidR="00415D4E" w:rsidRPr="007C0AF2" w:rsidRDefault="00415D4E" w:rsidP="008A39A6">
      <w:pPr>
        <w:pStyle w:val="Satiparagraph"/>
        <w:rPr>
          <w:b/>
          <w:bCs/>
          <w:lang w:val="en-US"/>
        </w:rPr>
      </w:pPr>
      <w:r w:rsidRPr="007C0AF2">
        <w:rPr>
          <w:b/>
          <w:bCs/>
          <w:lang w:val="en-US"/>
        </w:rPr>
        <w:t>Now an example of interpreting a sentence according to these three powers:</w:t>
      </w:r>
    </w:p>
    <w:p w14:paraId="220A9C7A" w14:textId="77777777" w:rsidR="00AF2868" w:rsidRDefault="00AF2868" w:rsidP="00D50D0B">
      <w:pPr>
        <w:jc w:val="both"/>
        <w:rPr>
          <w:b/>
          <w:lang w:val="en-US"/>
        </w:rPr>
      </w:pPr>
    </w:p>
    <w:p w14:paraId="162A9532" w14:textId="4C58BBBD" w:rsidR="00415D4E" w:rsidRPr="00BD41EA" w:rsidRDefault="00415D4E" w:rsidP="008A39A6">
      <w:pPr>
        <w:pStyle w:val="Satiparagraph"/>
        <w:rPr>
          <w:lang w:val="en-US"/>
        </w:rPr>
      </w:pPr>
      <w:r w:rsidRPr="007C0AF2">
        <w:rPr>
          <w:bCs/>
          <w:lang w:val="en-US"/>
        </w:rPr>
        <w:t>Sentence:</w:t>
      </w:r>
      <w:r w:rsidR="004F598C">
        <w:rPr>
          <w:b/>
          <w:lang w:val="en-US"/>
        </w:rPr>
        <w:t xml:space="preserve"> </w:t>
      </w:r>
      <w:proofErr w:type="spellStart"/>
      <w:r w:rsidRPr="00BC0CC2">
        <w:rPr>
          <w:lang w:val="en-US"/>
        </w:rPr>
        <w:t>yamunāyāṁ</w:t>
      </w:r>
      <w:proofErr w:type="spellEnd"/>
      <w:r w:rsidRPr="00BC0CC2">
        <w:rPr>
          <w:lang w:val="en-US"/>
        </w:rPr>
        <w:t xml:space="preserve"> </w:t>
      </w:r>
      <w:proofErr w:type="spellStart"/>
      <w:r w:rsidRPr="00BC0CC2">
        <w:rPr>
          <w:lang w:val="en-US"/>
        </w:rPr>
        <w:t>ghoṣaḥ</w:t>
      </w:r>
      <w:proofErr w:type="spellEnd"/>
    </w:p>
    <w:p w14:paraId="4D7E8A52" w14:textId="77777777" w:rsidR="00E34F77" w:rsidRPr="00BD41EA" w:rsidRDefault="00E34F77" w:rsidP="008A39A6">
      <w:pPr>
        <w:pStyle w:val="Satiparagraph"/>
        <w:rPr>
          <w:lang w:val="en-US"/>
        </w:rPr>
      </w:pPr>
    </w:p>
    <w:p w14:paraId="7AAA5FF9" w14:textId="67E38446" w:rsidR="00415D4E" w:rsidRPr="00BD41EA" w:rsidRDefault="008D4A94" w:rsidP="008A39A6">
      <w:pPr>
        <w:pStyle w:val="Satiparagraph"/>
        <w:rPr>
          <w:lang w:val="en-US"/>
        </w:rPr>
      </w:pPr>
      <w:r>
        <w:rPr>
          <w:b/>
          <w:bCs/>
          <w:lang w:val="en-US"/>
        </w:rPr>
        <w:t>(</w:t>
      </w:r>
      <w:r w:rsidR="00415D4E" w:rsidRPr="00BD41EA">
        <w:rPr>
          <w:b/>
          <w:bCs/>
          <w:lang w:val="en-US"/>
        </w:rPr>
        <w:t>1) Expressed Meaning</w:t>
      </w:r>
      <w:r w:rsidR="00415D4E" w:rsidRPr="00BD41EA">
        <w:rPr>
          <w:lang w:val="en-US"/>
        </w:rPr>
        <w:t>: The direct meaning of</w:t>
      </w:r>
      <w:r w:rsidR="004F598C">
        <w:rPr>
          <w:lang w:val="en-US"/>
        </w:rPr>
        <w:t xml:space="preserve"> </w:t>
      </w:r>
      <w:proofErr w:type="spellStart"/>
      <w:r w:rsidR="00415D4E" w:rsidRPr="00BD41EA">
        <w:rPr>
          <w:i/>
          <w:iCs/>
          <w:lang w:val="en-US"/>
        </w:rPr>
        <w:t>yamunāyām</w:t>
      </w:r>
      <w:proofErr w:type="spellEnd"/>
      <w:r w:rsidR="004F598C">
        <w:rPr>
          <w:lang w:val="en-US"/>
        </w:rPr>
        <w:t xml:space="preserve"> </w:t>
      </w:r>
      <w:r w:rsidR="00415D4E" w:rsidRPr="00BD41EA">
        <w:rPr>
          <w:lang w:val="en-US"/>
        </w:rPr>
        <w:t xml:space="preserve">is </w:t>
      </w:r>
      <w:r w:rsidR="00AF2868">
        <w:rPr>
          <w:iCs/>
          <w:lang w:val="en-US"/>
        </w:rPr>
        <w:t>“</w:t>
      </w:r>
      <w:r w:rsidR="00415D4E" w:rsidRPr="00BD41EA">
        <w:rPr>
          <w:lang w:val="en-US"/>
        </w:rPr>
        <w:t xml:space="preserve">on the </w:t>
      </w:r>
      <w:proofErr w:type="spellStart"/>
      <w:r w:rsidR="00415D4E" w:rsidRPr="00BC0CC2">
        <w:rPr>
          <w:i/>
          <w:iCs/>
          <w:lang w:val="en-US"/>
        </w:rPr>
        <w:t>Yamunā</w:t>
      </w:r>
      <w:proofErr w:type="spellEnd"/>
      <w:r w:rsidR="00AF2868">
        <w:rPr>
          <w:lang w:val="en-US"/>
        </w:rPr>
        <w:t>”</w:t>
      </w:r>
      <w:r w:rsidR="00415D4E" w:rsidRPr="00BD41EA">
        <w:rPr>
          <w:lang w:val="en-US"/>
        </w:rPr>
        <w:t xml:space="preserve"> and the direct meaning of</w:t>
      </w:r>
      <w:r w:rsidR="004F598C">
        <w:rPr>
          <w:lang w:val="en-US"/>
        </w:rPr>
        <w:t xml:space="preserve"> </w:t>
      </w:r>
      <w:proofErr w:type="spellStart"/>
      <w:r w:rsidR="00415D4E" w:rsidRPr="00BD41EA">
        <w:rPr>
          <w:i/>
          <w:iCs/>
          <w:lang w:val="en-US"/>
        </w:rPr>
        <w:t>ghoṣaḥ</w:t>
      </w:r>
      <w:proofErr w:type="spellEnd"/>
      <w:r w:rsidR="004F598C">
        <w:rPr>
          <w:lang w:val="en-US"/>
        </w:rPr>
        <w:t xml:space="preserve"> </w:t>
      </w:r>
      <w:r w:rsidR="00415D4E" w:rsidRPr="00BD41EA">
        <w:rPr>
          <w:lang w:val="en-US"/>
        </w:rPr>
        <w:t xml:space="preserve">is </w:t>
      </w:r>
      <w:r w:rsidR="00AF2868">
        <w:rPr>
          <w:iCs/>
          <w:lang w:val="en-US"/>
        </w:rPr>
        <w:t>“</w:t>
      </w:r>
      <w:r w:rsidR="00415D4E" w:rsidRPr="00BD41EA">
        <w:rPr>
          <w:lang w:val="en-US"/>
        </w:rPr>
        <w:t>a hamlet</w:t>
      </w:r>
      <w:r w:rsidR="008A119B">
        <w:rPr>
          <w:lang w:val="en-AU"/>
        </w:rPr>
        <w:t>.</w:t>
      </w:r>
      <w:r w:rsidR="008A119B" w:rsidRPr="00BD41EA">
        <w:rPr>
          <w:lang w:val="en-AU"/>
        </w:rPr>
        <w:t>”</w:t>
      </w:r>
      <w:r w:rsidR="00415D4E" w:rsidRPr="00BD41EA">
        <w:rPr>
          <w:lang w:val="en-US"/>
        </w:rPr>
        <w:t xml:space="preserve"> So, the directly expressed meaning of</w:t>
      </w:r>
      <w:r w:rsidR="004F598C">
        <w:rPr>
          <w:lang w:val="en-US"/>
        </w:rPr>
        <w:t xml:space="preserve"> </w:t>
      </w:r>
      <w:proofErr w:type="spellStart"/>
      <w:r w:rsidR="00415D4E" w:rsidRPr="00BD41EA">
        <w:rPr>
          <w:i/>
          <w:iCs/>
          <w:lang w:val="en-US"/>
        </w:rPr>
        <w:t>yamunāyāṁ</w:t>
      </w:r>
      <w:proofErr w:type="spellEnd"/>
      <w:r w:rsidR="00415D4E" w:rsidRPr="00BD41EA">
        <w:rPr>
          <w:i/>
          <w:iCs/>
          <w:lang w:val="en-US"/>
        </w:rPr>
        <w:t xml:space="preserve"> </w:t>
      </w:r>
      <w:proofErr w:type="spellStart"/>
      <w:r w:rsidR="00415D4E" w:rsidRPr="00BD41EA">
        <w:rPr>
          <w:i/>
          <w:iCs/>
          <w:lang w:val="en-US"/>
        </w:rPr>
        <w:t>ghoṣaḥ</w:t>
      </w:r>
      <w:proofErr w:type="spellEnd"/>
      <w:r w:rsidR="004F598C">
        <w:rPr>
          <w:lang w:val="en-US"/>
        </w:rPr>
        <w:t xml:space="preserve"> </w:t>
      </w:r>
      <w:r w:rsidR="00415D4E" w:rsidRPr="00BD41EA">
        <w:rPr>
          <w:lang w:val="en-US"/>
        </w:rPr>
        <w:t xml:space="preserve">is </w:t>
      </w:r>
      <w:r w:rsidR="00AF2868">
        <w:rPr>
          <w:iCs/>
          <w:lang w:val="en-US"/>
        </w:rPr>
        <w:t>“</w:t>
      </w:r>
      <w:r w:rsidR="00415D4E" w:rsidRPr="00BD41EA">
        <w:rPr>
          <w:lang w:val="en-US"/>
        </w:rPr>
        <w:t xml:space="preserve">a hamlet on the </w:t>
      </w:r>
      <w:proofErr w:type="spellStart"/>
      <w:r w:rsidR="00415D4E" w:rsidRPr="00BC0CC2">
        <w:rPr>
          <w:i/>
          <w:iCs/>
          <w:lang w:val="en-US"/>
        </w:rPr>
        <w:t>Yamunā</w:t>
      </w:r>
      <w:proofErr w:type="spellEnd"/>
      <w:r w:rsidR="008A119B">
        <w:rPr>
          <w:lang w:val="en-AU"/>
        </w:rPr>
        <w:t>.</w:t>
      </w:r>
      <w:r w:rsidR="008A119B" w:rsidRPr="00BD41EA">
        <w:rPr>
          <w:lang w:val="en-AU"/>
        </w:rPr>
        <w:t>”</w:t>
      </w:r>
    </w:p>
    <w:p w14:paraId="678450DE" w14:textId="77777777" w:rsidR="00E34F77" w:rsidRPr="00BD41EA" w:rsidRDefault="00E34F77" w:rsidP="008A39A6">
      <w:pPr>
        <w:pStyle w:val="Satiparagraph"/>
        <w:rPr>
          <w:lang w:val="en-US"/>
        </w:rPr>
      </w:pPr>
    </w:p>
    <w:p w14:paraId="7530D83A" w14:textId="21AAB37D" w:rsidR="00415D4E" w:rsidRPr="00BD41EA" w:rsidRDefault="008D4A94" w:rsidP="008A39A6">
      <w:pPr>
        <w:pStyle w:val="Satiparagraph"/>
        <w:rPr>
          <w:lang w:val="en-US"/>
        </w:rPr>
      </w:pPr>
      <w:r>
        <w:rPr>
          <w:b/>
          <w:bCs/>
          <w:lang w:val="en-US"/>
        </w:rPr>
        <w:t>(</w:t>
      </w:r>
      <w:r w:rsidR="00415D4E" w:rsidRPr="00BD41EA">
        <w:rPr>
          <w:b/>
          <w:bCs/>
          <w:lang w:val="en-US"/>
        </w:rPr>
        <w:t>2) Indicated Meaning</w:t>
      </w:r>
      <w:r w:rsidR="00415D4E" w:rsidRPr="00BD41EA">
        <w:rPr>
          <w:lang w:val="en-US"/>
        </w:rPr>
        <w:t>: By reading the expressed meaning, one may be confused and ask</w:t>
      </w:r>
      <w:r w:rsidR="00D45DCD">
        <w:rPr>
          <w:lang w:val="en-US"/>
        </w:rPr>
        <w:t xml:space="preserve">: </w:t>
      </w:r>
      <w:r w:rsidR="00415D4E" w:rsidRPr="00BD41EA">
        <w:rPr>
          <w:lang w:val="en-US"/>
        </w:rPr>
        <w:t>“How can there be a hamlet on a flowing river? This does not make sense. The sentence must be indicative of something else</w:t>
      </w:r>
      <w:r w:rsidR="008A119B">
        <w:rPr>
          <w:lang w:val="en-AU"/>
        </w:rPr>
        <w:t>.</w:t>
      </w:r>
      <w:r w:rsidR="008A119B" w:rsidRPr="00BD41EA">
        <w:rPr>
          <w:lang w:val="en-AU"/>
        </w:rPr>
        <w:t>”</w:t>
      </w:r>
      <w:r w:rsidR="00415D4E" w:rsidRPr="00BD41EA">
        <w:rPr>
          <w:lang w:val="en-US"/>
        </w:rPr>
        <w:t xml:space="preserve"> Thus, one abandons the primary meaning and uses the power of indication to interpret the sense of words in a secondary way. One can logically conclude that the sentence indicates</w:t>
      </w:r>
      <w:r w:rsidR="00007E01">
        <w:rPr>
          <w:lang w:val="en-US"/>
        </w:rPr>
        <w:t xml:space="preserve"> </w:t>
      </w:r>
      <w:r w:rsidR="00035513">
        <w:rPr>
          <w:iCs/>
          <w:lang w:val="en-US"/>
        </w:rPr>
        <w:t>“</w:t>
      </w:r>
      <w:r w:rsidR="00415D4E" w:rsidRPr="00BD41EA">
        <w:rPr>
          <w:lang w:val="en-US"/>
        </w:rPr>
        <w:t xml:space="preserve">a hamlet on the banks of the </w:t>
      </w:r>
      <w:proofErr w:type="spellStart"/>
      <w:r w:rsidR="00BC0CC2" w:rsidRPr="00BC0CC2">
        <w:rPr>
          <w:i/>
          <w:iCs/>
          <w:lang w:val="en-US"/>
        </w:rPr>
        <w:t>Yamunā</w:t>
      </w:r>
      <w:proofErr w:type="spellEnd"/>
      <w:r w:rsidR="008A119B">
        <w:rPr>
          <w:lang w:val="en-AU"/>
        </w:rPr>
        <w:t>.</w:t>
      </w:r>
      <w:r w:rsidR="008A119B" w:rsidRPr="00BD41EA">
        <w:rPr>
          <w:lang w:val="en-AU"/>
        </w:rPr>
        <w:t>”</w:t>
      </w:r>
    </w:p>
    <w:p w14:paraId="64ABD42B" w14:textId="77777777" w:rsidR="00E34F77" w:rsidRPr="00BD41EA" w:rsidRDefault="00E34F77" w:rsidP="008A39A6">
      <w:pPr>
        <w:pStyle w:val="Satiparagraph"/>
        <w:rPr>
          <w:lang w:val="en-US"/>
        </w:rPr>
      </w:pPr>
    </w:p>
    <w:p w14:paraId="6DE4242D" w14:textId="265146A4" w:rsidR="00415D4E" w:rsidRPr="00BD41EA" w:rsidRDefault="008D4A94" w:rsidP="008A39A6">
      <w:pPr>
        <w:pStyle w:val="Satiparagraph"/>
        <w:rPr>
          <w:lang w:val="en-US"/>
        </w:rPr>
      </w:pPr>
      <w:r>
        <w:rPr>
          <w:b/>
          <w:bCs/>
          <w:lang w:val="en-US"/>
        </w:rPr>
        <w:t>(3</w:t>
      </w:r>
      <w:r w:rsidR="00415D4E" w:rsidRPr="00BD41EA">
        <w:rPr>
          <w:b/>
          <w:bCs/>
          <w:lang w:val="en-US"/>
        </w:rPr>
        <w:t>) Suggested Meaning</w:t>
      </w:r>
      <w:r w:rsidR="00415D4E" w:rsidRPr="00BD41EA">
        <w:rPr>
          <w:lang w:val="en-US"/>
        </w:rPr>
        <w:t>: When the first two powers have exhausted their abilities, the power of suggestion helps to extend the meaning of the word/sentence. This power helps in giving a new import to words beyond the first two powers. For example,</w:t>
      </w:r>
      <w:r w:rsidR="004F598C">
        <w:rPr>
          <w:lang w:val="en-US"/>
        </w:rPr>
        <w:t xml:space="preserve"> </w:t>
      </w:r>
      <w:proofErr w:type="spellStart"/>
      <w:r w:rsidR="00415D4E" w:rsidRPr="00BD41EA">
        <w:rPr>
          <w:i/>
          <w:iCs/>
          <w:lang w:val="en-US"/>
        </w:rPr>
        <w:t>yamunāyāṁ</w:t>
      </w:r>
      <w:proofErr w:type="spellEnd"/>
      <w:r w:rsidR="00415D4E" w:rsidRPr="00BD41EA">
        <w:rPr>
          <w:i/>
          <w:iCs/>
          <w:lang w:val="en-US"/>
        </w:rPr>
        <w:t xml:space="preserve"> </w:t>
      </w:r>
      <w:proofErr w:type="spellStart"/>
      <w:r w:rsidR="00415D4E" w:rsidRPr="00BD41EA">
        <w:rPr>
          <w:i/>
          <w:iCs/>
          <w:lang w:val="en-US"/>
        </w:rPr>
        <w:t>ghoṣaḥ</w:t>
      </w:r>
      <w:proofErr w:type="spellEnd"/>
      <w:r w:rsidR="004F598C">
        <w:rPr>
          <w:lang w:val="en-US"/>
        </w:rPr>
        <w:t xml:space="preserve"> </w:t>
      </w:r>
      <w:r w:rsidR="00415D4E" w:rsidRPr="00BD41EA">
        <w:rPr>
          <w:lang w:val="en-US"/>
        </w:rPr>
        <w:t>(a hamlet on the banks of the Yamuna) may be interpreted in a suggestive way to say</w:t>
      </w:r>
      <w:r w:rsidR="006B77C1">
        <w:rPr>
          <w:lang w:val="en-US"/>
        </w:rPr>
        <w:t>:</w:t>
      </w:r>
      <w:r w:rsidR="00415D4E" w:rsidRPr="00BD41EA">
        <w:rPr>
          <w:lang w:val="en-US"/>
        </w:rPr>
        <w:t xml:space="preserve"> </w:t>
      </w:r>
      <w:r w:rsidR="00F2553F">
        <w:rPr>
          <w:iCs/>
          <w:lang w:val="en-US"/>
        </w:rPr>
        <w:t>“</w:t>
      </w:r>
      <w:r w:rsidR="00415D4E" w:rsidRPr="00BD41EA">
        <w:rPr>
          <w:lang w:val="en-US"/>
        </w:rPr>
        <w:t xml:space="preserve">A hamlet on the cool and windy banks of the </w:t>
      </w:r>
      <w:proofErr w:type="spellStart"/>
      <w:r w:rsidR="003B6C10" w:rsidRPr="00BC0CC2">
        <w:rPr>
          <w:i/>
          <w:iCs/>
          <w:lang w:val="en-US"/>
        </w:rPr>
        <w:t>Yamunā</w:t>
      </w:r>
      <w:proofErr w:type="spellEnd"/>
      <w:r w:rsidR="008A119B">
        <w:rPr>
          <w:lang w:val="en-AU"/>
        </w:rPr>
        <w:t>.</w:t>
      </w:r>
      <w:r w:rsidR="008A119B" w:rsidRPr="00BD41EA">
        <w:rPr>
          <w:lang w:val="en-AU"/>
        </w:rPr>
        <w:t>”</w:t>
      </w:r>
      <w:r w:rsidR="00415D4E" w:rsidRPr="00BD41EA">
        <w:rPr>
          <w:lang w:val="en-US"/>
        </w:rPr>
        <w:t xml:space="preserve"> </w:t>
      </w:r>
      <w:r w:rsidR="00F2553F">
        <w:rPr>
          <w:lang w:val="en-US"/>
        </w:rPr>
        <w:t>“</w:t>
      </w:r>
      <w:r w:rsidR="00415D4E" w:rsidRPr="00BD41EA">
        <w:rPr>
          <w:lang w:val="en-US"/>
        </w:rPr>
        <w:t>Cool</w:t>
      </w:r>
      <w:r w:rsidR="00F2553F">
        <w:rPr>
          <w:lang w:val="en-US"/>
        </w:rPr>
        <w:t>”</w:t>
      </w:r>
      <w:r w:rsidR="00415D4E" w:rsidRPr="00BD41EA">
        <w:rPr>
          <w:lang w:val="en-US"/>
        </w:rPr>
        <w:t xml:space="preserve"> and </w:t>
      </w:r>
      <w:r w:rsidR="00F2553F">
        <w:rPr>
          <w:lang w:val="en-US"/>
        </w:rPr>
        <w:t>“</w:t>
      </w:r>
      <w:r w:rsidR="00415D4E" w:rsidRPr="00BD41EA">
        <w:rPr>
          <w:lang w:val="en-US"/>
        </w:rPr>
        <w:t>windy</w:t>
      </w:r>
      <w:r w:rsidR="00F2553F">
        <w:rPr>
          <w:lang w:val="en-US"/>
        </w:rPr>
        <w:t>”</w:t>
      </w:r>
      <w:r w:rsidR="00415D4E" w:rsidRPr="00BD41EA">
        <w:rPr>
          <w:lang w:val="en-US"/>
        </w:rPr>
        <w:t xml:space="preserve"> here are interpretations made through the power of</w:t>
      </w:r>
      <w:r w:rsidR="004F598C">
        <w:rPr>
          <w:lang w:val="en-US"/>
        </w:rPr>
        <w:t xml:space="preserve"> </w:t>
      </w:r>
      <w:proofErr w:type="spellStart"/>
      <w:r w:rsidR="00415D4E" w:rsidRPr="00BD41EA">
        <w:rPr>
          <w:i/>
          <w:iCs/>
          <w:lang w:val="en-US"/>
        </w:rPr>
        <w:t>vyañjanā</w:t>
      </w:r>
      <w:proofErr w:type="spellEnd"/>
      <w:r w:rsidR="00415D4E" w:rsidRPr="00BD41EA">
        <w:rPr>
          <w:i/>
          <w:iCs/>
          <w:lang w:val="en-US"/>
        </w:rPr>
        <w:t>.</w:t>
      </w:r>
      <w:r w:rsidR="004F598C">
        <w:rPr>
          <w:lang w:val="en-US"/>
        </w:rPr>
        <w:t xml:space="preserve"> </w:t>
      </w:r>
      <w:r w:rsidR="00415D4E" w:rsidRPr="00BD41EA">
        <w:rPr>
          <w:lang w:val="en-US"/>
        </w:rPr>
        <w:t>Such interpretations can be made by poets who are expert connoisseurs in understanding the language and the sense of words used in that language.</w:t>
      </w:r>
    </w:p>
    <w:p w14:paraId="622302DB" w14:textId="77777777" w:rsidR="00E34F77" w:rsidRPr="00BD41EA" w:rsidRDefault="00E34F77" w:rsidP="001E08CE">
      <w:pPr>
        <w:rPr>
          <w:lang w:val="en-US"/>
        </w:rPr>
      </w:pPr>
    </w:p>
    <w:p w14:paraId="644CBCF8" w14:textId="4EEB2768" w:rsidR="00415D4E" w:rsidRPr="00BD41EA" w:rsidRDefault="00415D4E" w:rsidP="008A39A6">
      <w:pPr>
        <w:pStyle w:val="Satiparagraph"/>
        <w:rPr>
          <w:lang w:val="en-US"/>
        </w:rPr>
      </w:pPr>
      <w:r w:rsidRPr="00BD41EA">
        <w:rPr>
          <w:lang w:val="en-US"/>
        </w:rPr>
        <w:t>What are</w:t>
      </w:r>
      <w:r w:rsidR="004F598C">
        <w:rPr>
          <w:lang w:val="en-US"/>
        </w:rPr>
        <w:t xml:space="preserve"> </w:t>
      </w:r>
      <w:proofErr w:type="spellStart"/>
      <w:r w:rsidRPr="00BD41EA">
        <w:rPr>
          <w:i/>
          <w:iCs/>
          <w:lang w:val="en-US"/>
        </w:rPr>
        <w:t>mukhyā</w:t>
      </w:r>
      <w:proofErr w:type="spellEnd"/>
      <w:r w:rsidRPr="00BD41EA">
        <w:rPr>
          <w:i/>
          <w:iCs/>
          <w:lang w:val="en-US"/>
        </w:rPr>
        <w:t xml:space="preserve"> </w:t>
      </w:r>
      <w:proofErr w:type="spellStart"/>
      <w:r w:rsidRPr="00BD41EA">
        <w:rPr>
          <w:i/>
          <w:iCs/>
          <w:lang w:val="en-US"/>
        </w:rPr>
        <w:t>vṛttiḥ</w:t>
      </w:r>
      <w:proofErr w:type="spellEnd"/>
      <w:r w:rsidR="004F598C">
        <w:rPr>
          <w:lang w:val="en-US"/>
        </w:rPr>
        <w:t xml:space="preserve"> </w:t>
      </w:r>
      <w:r w:rsidRPr="00BD41EA">
        <w:rPr>
          <w:lang w:val="en-US"/>
        </w:rPr>
        <w:t>and</w:t>
      </w:r>
      <w:r w:rsidR="004F598C">
        <w:rPr>
          <w:lang w:val="en-US"/>
        </w:rPr>
        <w:t xml:space="preserve"> </w:t>
      </w:r>
      <w:proofErr w:type="spellStart"/>
      <w:r w:rsidRPr="00BD41EA">
        <w:rPr>
          <w:i/>
          <w:iCs/>
          <w:lang w:val="en-US"/>
        </w:rPr>
        <w:t>gauṇī</w:t>
      </w:r>
      <w:proofErr w:type="spellEnd"/>
      <w:r w:rsidRPr="00BD41EA">
        <w:rPr>
          <w:i/>
          <w:iCs/>
          <w:lang w:val="en-US"/>
        </w:rPr>
        <w:t xml:space="preserve"> </w:t>
      </w:r>
      <w:proofErr w:type="spellStart"/>
      <w:r w:rsidRPr="00BD41EA">
        <w:rPr>
          <w:i/>
          <w:iCs/>
          <w:lang w:val="en-US"/>
        </w:rPr>
        <w:t>vṛttiḥ</w:t>
      </w:r>
      <w:proofErr w:type="spellEnd"/>
      <w:r w:rsidR="004F598C">
        <w:rPr>
          <w:lang w:val="en-US"/>
        </w:rPr>
        <w:t xml:space="preserve"> </w:t>
      </w:r>
      <w:r w:rsidRPr="00BD41EA">
        <w:rPr>
          <w:lang w:val="en-US"/>
        </w:rPr>
        <w:t xml:space="preserve">and how do they relate to these </w:t>
      </w:r>
      <w:proofErr w:type="gramStart"/>
      <w:r w:rsidRPr="00BD41EA">
        <w:rPr>
          <w:lang w:val="en-US"/>
        </w:rPr>
        <w:t>three word</w:t>
      </w:r>
      <w:proofErr w:type="gramEnd"/>
      <w:r w:rsidRPr="00BD41EA">
        <w:rPr>
          <w:lang w:val="en-US"/>
        </w:rPr>
        <w:t xml:space="preserve"> powers? When a particular word/sentence is interpreted using the first power</w:t>
      </w:r>
      <w:r w:rsidR="0014614E">
        <w:rPr>
          <w:lang w:val="en-US"/>
        </w:rPr>
        <w:t xml:space="preserve"> (</w:t>
      </w:r>
      <w:proofErr w:type="spellStart"/>
      <w:r w:rsidRPr="00BD41EA">
        <w:rPr>
          <w:i/>
          <w:iCs/>
          <w:lang w:val="en-US"/>
        </w:rPr>
        <w:t>abhidhā</w:t>
      </w:r>
      <w:proofErr w:type="spellEnd"/>
      <w:r w:rsidR="001A7356">
        <w:rPr>
          <w:i/>
          <w:iCs/>
          <w:lang w:val="en-US"/>
        </w:rPr>
        <w:t>)</w:t>
      </w:r>
      <w:r w:rsidR="004F598C">
        <w:rPr>
          <w:lang w:val="en-US"/>
        </w:rPr>
        <w:t xml:space="preserve"> </w:t>
      </w:r>
      <w:r w:rsidRPr="00BD41EA">
        <w:rPr>
          <w:lang w:val="en-US"/>
        </w:rPr>
        <w:t>to express the direct meaning of that word/sentence, then such an interpretation is known as</w:t>
      </w:r>
      <w:r w:rsidR="004F598C">
        <w:rPr>
          <w:lang w:val="en-US"/>
        </w:rPr>
        <w:t xml:space="preserve"> </w:t>
      </w:r>
      <w:proofErr w:type="spellStart"/>
      <w:r w:rsidRPr="00BD41EA">
        <w:rPr>
          <w:i/>
          <w:iCs/>
          <w:lang w:val="en-US"/>
        </w:rPr>
        <w:t>mukhyā</w:t>
      </w:r>
      <w:proofErr w:type="spellEnd"/>
      <w:r w:rsidRPr="00BD41EA">
        <w:rPr>
          <w:i/>
          <w:iCs/>
          <w:lang w:val="en-US"/>
        </w:rPr>
        <w:t xml:space="preserve"> </w:t>
      </w:r>
      <w:proofErr w:type="spellStart"/>
      <w:r w:rsidRPr="00BD41EA">
        <w:rPr>
          <w:i/>
          <w:iCs/>
          <w:lang w:val="en-US"/>
        </w:rPr>
        <w:t>vṛttiḥ</w:t>
      </w:r>
      <w:proofErr w:type="spellEnd"/>
      <w:r w:rsidR="004F598C">
        <w:rPr>
          <w:lang w:val="en-US"/>
        </w:rPr>
        <w:t xml:space="preserve"> </w:t>
      </w:r>
      <w:r w:rsidRPr="00BD41EA">
        <w:rPr>
          <w:lang w:val="en-US"/>
        </w:rPr>
        <w:t>or primary interpretation.</w:t>
      </w:r>
    </w:p>
    <w:p w14:paraId="26CC6310" w14:textId="77777777" w:rsidR="00E34F77" w:rsidRPr="00BD41EA" w:rsidRDefault="00E34F77" w:rsidP="008A39A6">
      <w:pPr>
        <w:pStyle w:val="Satiparagraph"/>
        <w:rPr>
          <w:lang w:val="en-US"/>
        </w:rPr>
      </w:pPr>
    </w:p>
    <w:p w14:paraId="6EFA6236" w14:textId="44E9F838" w:rsidR="00415D4E" w:rsidRPr="00BD41EA" w:rsidRDefault="00415D4E" w:rsidP="008A39A6">
      <w:pPr>
        <w:pStyle w:val="Satiparagraph"/>
        <w:rPr>
          <w:lang w:val="en-US"/>
        </w:rPr>
      </w:pPr>
      <w:r w:rsidRPr="00BD41EA">
        <w:rPr>
          <w:lang w:val="en-US"/>
        </w:rPr>
        <w:t>When the interpretations are made</w:t>
      </w:r>
      <w:r w:rsidR="00F61B05" w:rsidRPr="00BD41EA">
        <w:rPr>
          <w:lang w:val="en-US"/>
        </w:rPr>
        <w:t xml:space="preserve"> using the power of indication</w:t>
      </w:r>
      <w:r w:rsidR="001A7356">
        <w:rPr>
          <w:lang w:val="en-US"/>
        </w:rPr>
        <w:t xml:space="preserve"> (</w:t>
      </w:r>
      <w:proofErr w:type="spellStart"/>
      <w:r w:rsidRPr="00BD41EA">
        <w:rPr>
          <w:i/>
          <w:iCs/>
          <w:lang w:val="en-US"/>
        </w:rPr>
        <w:t>lakṣaṇā</w:t>
      </w:r>
      <w:proofErr w:type="spellEnd"/>
      <w:r w:rsidR="001A7356">
        <w:rPr>
          <w:i/>
          <w:iCs/>
          <w:lang w:val="en-US"/>
        </w:rPr>
        <w:t>)</w:t>
      </w:r>
      <w:r w:rsidRPr="00BD41EA">
        <w:rPr>
          <w:lang w:val="en-US"/>
        </w:rPr>
        <w:t xml:space="preserve"> then this is known as</w:t>
      </w:r>
      <w:r w:rsidR="004F598C">
        <w:rPr>
          <w:lang w:val="en-US"/>
        </w:rPr>
        <w:t xml:space="preserve"> </w:t>
      </w:r>
      <w:proofErr w:type="spellStart"/>
      <w:r w:rsidRPr="00BD41EA">
        <w:rPr>
          <w:i/>
          <w:iCs/>
          <w:lang w:val="en-US"/>
        </w:rPr>
        <w:t>gauṇī</w:t>
      </w:r>
      <w:proofErr w:type="spellEnd"/>
      <w:r w:rsidRPr="00BD41EA">
        <w:rPr>
          <w:i/>
          <w:iCs/>
          <w:lang w:val="en-US"/>
        </w:rPr>
        <w:t xml:space="preserve"> </w:t>
      </w:r>
      <w:proofErr w:type="spellStart"/>
      <w:r w:rsidRPr="00BD41EA">
        <w:rPr>
          <w:i/>
          <w:iCs/>
          <w:lang w:val="en-US"/>
        </w:rPr>
        <w:t>vṛttiḥ</w:t>
      </w:r>
      <w:proofErr w:type="spellEnd"/>
      <w:r w:rsidR="004F598C">
        <w:rPr>
          <w:lang w:val="en-US"/>
        </w:rPr>
        <w:t xml:space="preserve"> </w:t>
      </w:r>
      <w:r w:rsidRPr="00BD41EA">
        <w:rPr>
          <w:lang w:val="en-US"/>
        </w:rPr>
        <w:t>or secondary interpretations.</w:t>
      </w:r>
    </w:p>
    <w:p w14:paraId="70D6D675" w14:textId="0D98C230" w:rsidR="003A4918" w:rsidRDefault="003A4918">
      <w:pPr>
        <w:widowControl/>
        <w:rPr>
          <w:lang w:val="en-US"/>
        </w:rPr>
      </w:pPr>
    </w:p>
    <w:p w14:paraId="1696B5F2" w14:textId="5037341B" w:rsidR="00415D4E" w:rsidRPr="00BD41EA" w:rsidRDefault="00415D4E" w:rsidP="008A39A6">
      <w:pPr>
        <w:pStyle w:val="Satiparagraph"/>
        <w:rPr>
          <w:lang w:val="en-US"/>
        </w:rPr>
      </w:pPr>
      <w:r w:rsidRPr="00BD41EA">
        <w:rPr>
          <w:lang w:val="en-US"/>
        </w:rPr>
        <w:t>What about</w:t>
      </w:r>
      <w:r w:rsidR="004F598C">
        <w:rPr>
          <w:lang w:val="en-US"/>
        </w:rPr>
        <w:t xml:space="preserve"> </w:t>
      </w:r>
      <w:proofErr w:type="spellStart"/>
      <w:r w:rsidRPr="00BD41EA">
        <w:rPr>
          <w:i/>
          <w:iCs/>
          <w:lang w:val="en-US"/>
        </w:rPr>
        <w:t>vyañjanā</w:t>
      </w:r>
      <w:proofErr w:type="spellEnd"/>
      <w:r w:rsidRPr="00BD41EA">
        <w:rPr>
          <w:lang w:val="en-US"/>
        </w:rPr>
        <w:t>, the power of suggestion? Is it</w:t>
      </w:r>
      <w:r w:rsidR="004F598C">
        <w:rPr>
          <w:lang w:val="en-US"/>
        </w:rPr>
        <w:t xml:space="preserve"> </w:t>
      </w:r>
      <w:proofErr w:type="spellStart"/>
      <w:r w:rsidRPr="00BD41EA">
        <w:rPr>
          <w:i/>
          <w:iCs/>
          <w:lang w:val="en-US"/>
        </w:rPr>
        <w:t>mukhyā</w:t>
      </w:r>
      <w:proofErr w:type="spellEnd"/>
      <w:r w:rsidRPr="00BD41EA">
        <w:rPr>
          <w:i/>
          <w:iCs/>
          <w:lang w:val="en-US"/>
        </w:rPr>
        <w:t xml:space="preserve"> </w:t>
      </w:r>
      <w:proofErr w:type="spellStart"/>
      <w:r w:rsidRPr="00BD41EA">
        <w:rPr>
          <w:i/>
          <w:iCs/>
          <w:lang w:val="en-US"/>
        </w:rPr>
        <w:t>vṛttiḥ</w:t>
      </w:r>
      <w:proofErr w:type="spellEnd"/>
      <w:r w:rsidR="004F598C">
        <w:rPr>
          <w:lang w:val="en-US"/>
        </w:rPr>
        <w:t xml:space="preserve"> </w:t>
      </w:r>
      <w:r w:rsidRPr="00BD41EA">
        <w:rPr>
          <w:lang w:val="en-US"/>
        </w:rPr>
        <w:t>or</w:t>
      </w:r>
      <w:r w:rsidR="004F598C">
        <w:rPr>
          <w:lang w:val="en-US"/>
        </w:rPr>
        <w:t xml:space="preserve"> </w:t>
      </w:r>
      <w:proofErr w:type="spellStart"/>
      <w:r w:rsidRPr="00BD41EA">
        <w:rPr>
          <w:i/>
          <w:iCs/>
          <w:lang w:val="en-US"/>
        </w:rPr>
        <w:t>gauṇī</w:t>
      </w:r>
      <w:proofErr w:type="spellEnd"/>
      <w:r w:rsidRPr="00BD41EA">
        <w:rPr>
          <w:i/>
          <w:iCs/>
          <w:lang w:val="en-US"/>
        </w:rPr>
        <w:t xml:space="preserve"> </w:t>
      </w:r>
      <w:proofErr w:type="spellStart"/>
      <w:r w:rsidRPr="00BD41EA">
        <w:rPr>
          <w:i/>
          <w:iCs/>
          <w:lang w:val="en-US"/>
        </w:rPr>
        <w:t>vṛttiḥ</w:t>
      </w:r>
      <w:proofErr w:type="spellEnd"/>
      <w:r w:rsidRPr="00BD41EA">
        <w:rPr>
          <w:lang w:val="en-US"/>
        </w:rPr>
        <w:t>?</w:t>
      </w:r>
      <w:r w:rsidR="004F598C">
        <w:rPr>
          <w:lang w:val="en-US"/>
        </w:rPr>
        <w:t xml:space="preserve"> </w:t>
      </w:r>
      <w:proofErr w:type="spellStart"/>
      <w:r w:rsidRPr="00BD41EA">
        <w:rPr>
          <w:i/>
          <w:iCs/>
          <w:lang w:val="en-US"/>
        </w:rPr>
        <w:t>Vyañjanā</w:t>
      </w:r>
      <w:proofErr w:type="spellEnd"/>
      <w:r w:rsidR="004F598C">
        <w:rPr>
          <w:lang w:val="en-US"/>
        </w:rPr>
        <w:t xml:space="preserve"> </w:t>
      </w:r>
      <w:r w:rsidRPr="00BD41EA">
        <w:rPr>
          <w:lang w:val="en-US"/>
        </w:rPr>
        <w:t>or the power of suggestion is never used to make an independent interpretation. It only extends the meanings derived from</w:t>
      </w:r>
      <w:r w:rsidR="004F598C">
        <w:rPr>
          <w:lang w:val="en-US"/>
        </w:rPr>
        <w:t xml:space="preserve"> </w:t>
      </w:r>
      <w:proofErr w:type="spellStart"/>
      <w:r w:rsidRPr="00BD41EA">
        <w:rPr>
          <w:i/>
          <w:iCs/>
          <w:lang w:val="en-US"/>
        </w:rPr>
        <w:t>abhidhā</w:t>
      </w:r>
      <w:proofErr w:type="spellEnd"/>
      <w:r w:rsidR="004F598C">
        <w:rPr>
          <w:lang w:val="en-US"/>
        </w:rPr>
        <w:t xml:space="preserve"> </w:t>
      </w:r>
      <w:r w:rsidRPr="00BD41EA">
        <w:rPr>
          <w:lang w:val="en-US"/>
        </w:rPr>
        <w:t>(direct) or</w:t>
      </w:r>
      <w:r w:rsidR="004F598C">
        <w:rPr>
          <w:lang w:val="en-US"/>
        </w:rPr>
        <w:t xml:space="preserve"> </w:t>
      </w:r>
      <w:proofErr w:type="spellStart"/>
      <w:r w:rsidRPr="00BD41EA">
        <w:rPr>
          <w:i/>
          <w:iCs/>
          <w:lang w:val="en-US"/>
        </w:rPr>
        <w:t>lakṣaṇā</w:t>
      </w:r>
      <w:proofErr w:type="spellEnd"/>
      <w:r w:rsidR="004F598C">
        <w:rPr>
          <w:lang w:val="en-US"/>
        </w:rPr>
        <w:t xml:space="preserve"> </w:t>
      </w:r>
      <w:r w:rsidRPr="00BD41EA">
        <w:rPr>
          <w:lang w:val="en-US"/>
        </w:rPr>
        <w:t>(indirect) interpretations. Therefore,</w:t>
      </w:r>
      <w:r w:rsidR="004F598C">
        <w:rPr>
          <w:lang w:val="en-US"/>
        </w:rPr>
        <w:t xml:space="preserve"> </w:t>
      </w:r>
      <w:proofErr w:type="spellStart"/>
      <w:r w:rsidRPr="00BD41EA">
        <w:rPr>
          <w:i/>
          <w:iCs/>
          <w:lang w:val="en-US"/>
        </w:rPr>
        <w:lastRenderedPageBreak/>
        <w:t>vyañjanā</w:t>
      </w:r>
      <w:proofErr w:type="spellEnd"/>
      <w:r w:rsidR="004F598C">
        <w:rPr>
          <w:i/>
          <w:iCs/>
          <w:lang w:val="en-US"/>
        </w:rPr>
        <w:t xml:space="preserve"> </w:t>
      </w:r>
      <w:r w:rsidRPr="00BD41EA">
        <w:rPr>
          <w:lang w:val="en-US"/>
        </w:rPr>
        <w:t>is neither a part of</w:t>
      </w:r>
      <w:r w:rsidR="004F598C">
        <w:rPr>
          <w:lang w:val="en-US"/>
        </w:rPr>
        <w:t xml:space="preserve"> </w:t>
      </w:r>
      <w:proofErr w:type="spellStart"/>
      <w:r w:rsidRPr="00BD41EA">
        <w:rPr>
          <w:i/>
          <w:iCs/>
          <w:lang w:val="en-US"/>
        </w:rPr>
        <w:t>mukhyā</w:t>
      </w:r>
      <w:proofErr w:type="spellEnd"/>
      <w:r w:rsidRPr="00BD41EA">
        <w:rPr>
          <w:i/>
          <w:iCs/>
          <w:lang w:val="en-US"/>
        </w:rPr>
        <w:t xml:space="preserve"> </w:t>
      </w:r>
      <w:proofErr w:type="spellStart"/>
      <w:r w:rsidRPr="00BD41EA">
        <w:rPr>
          <w:i/>
          <w:iCs/>
          <w:lang w:val="en-US"/>
        </w:rPr>
        <w:t>vṛttiḥ</w:t>
      </w:r>
      <w:proofErr w:type="spellEnd"/>
      <w:r w:rsidR="004F598C">
        <w:rPr>
          <w:lang w:val="en-US"/>
        </w:rPr>
        <w:t xml:space="preserve"> </w:t>
      </w:r>
      <w:r w:rsidRPr="00BD41EA">
        <w:rPr>
          <w:lang w:val="en-US"/>
        </w:rPr>
        <w:t>or</w:t>
      </w:r>
      <w:r w:rsidR="004F598C">
        <w:rPr>
          <w:lang w:val="en-US"/>
        </w:rPr>
        <w:t xml:space="preserve"> </w:t>
      </w:r>
      <w:proofErr w:type="spellStart"/>
      <w:r w:rsidRPr="00BD41EA">
        <w:rPr>
          <w:i/>
          <w:iCs/>
          <w:lang w:val="en-US"/>
        </w:rPr>
        <w:t>gauṇī</w:t>
      </w:r>
      <w:proofErr w:type="spellEnd"/>
      <w:r w:rsidRPr="00BD41EA">
        <w:rPr>
          <w:i/>
          <w:iCs/>
          <w:lang w:val="en-US"/>
        </w:rPr>
        <w:t xml:space="preserve"> </w:t>
      </w:r>
      <w:proofErr w:type="spellStart"/>
      <w:r w:rsidRPr="00BD41EA">
        <w:rPr>
          <w:i/>
          <w:iCs/>
          <w:lang w:val="en-US"/>
        </w:rPr>
        <w:t>vṛttiḥ</w:t>
      </w:r>
      <w:proofErr w:type="spellEnd"/>
      <w:r w:rsidRPr="00BD41EA">
        <w:rPr>
          <w:lang w:val="en-US"/>
        </w:rPr>
        <w:t>. It simply extends the meanings derived using these two</w:t>
      </w:r>
      <w:r w:rsidR="004F598C">
        <w:rPr>
          <w:lang w:val="en-US"/>
        </w:rPr>
        <w:t xml:space="preserve"> </w:t>
      </w:r>
      <w:proofErr w:type="spellStart"/>
      <w:r w:rsidRPr="00BD41EA">
        <w:rPr>
          <w:i/>
          <w:iCs/>
          <w:lang w:val="en-US"/>
        </w:rPr>
        <w:t>vṛttis</w:t>
      </w:r>
      <w:proofErr w:type="spellEnd"/>
      <w:r w:rsidRPr="00BD41EA">
        <w:rPr>
          <w:lang w:val="en-US"/>
        </w:rPr>
        <w:t>.</w:t>
      </w:r>
    </w:p>
    <w:p w14:paraId="7CF18F5E" w14:textId="77777777" w:rsidR="00E34F77" w:rsidRPr="00BD41EA" w:rsidRDefault="00E34F77" w:rsidP="008A39A6">
      <w:pPr>
        <w:pStyle w:val="Satiparagraph"/>
        <w:rPr>
          <w:lang w:val="en-US"/>
        </w:rPr>
      </w:pPr>
    </w:p>
    <w:p w14:paraId="7C12D3A2" w14:textId="0956FCDF" w:rsidR="00415D4E" w:rsidRPr="00BD41EA" w:rsidRDefault="00415D4E" w:rsidP="008A39A6">
      <w:pPr>
        <w:pStyle w:val="Satiparagraph"/>
        <w:rPr>
          <w:lang w:val="en-US"/>
        </w:rPr>
      </w:pPr>
      <w:r w:rsidRPr="00BD41EA">
        <w:rPr>
          <w:lang w:val="en-US"/>
        </w:rPr>
        <w:t>It is for this reason that</w:t>
      </w:r>
      <w:r w:rsidR="004F598C">
        <w:rPr>
          <w:lang w:val="en-US"/>
        </w:rPr>
        <w:t xml:space="preserve"> </w:t>
      </w:r>
      <w:proofErr w:type="spellStart"/>
      <w:r w:rsidR="00F61B05" w:rsidRPr="00BD41EA">
        <w:rPr>
          <w:i/>
          <w:iCs/>
          <w:lang w:val="en-US"/>
        </w:rPr>
        <w:t>v</w:t>
      </w:r>
      <w:r w:rsidRPr="00BD41EA">
        <w:rPr>
          <w:i/>
          <w:iCs/>
          <w:lang w:val="en-US"/>
        </w:rPr>
        <w:t>yañjanā</w:t>
      </w:r>
      <w:proofErr w:type="spellEnd"/>
      <w:r w:rsidR="004F598C">
        <w:rPr>
          <w:i/>
          <w:iCs/>
          <w:lang w:val="en-US"/>
        </w:rPr>
        <w:t xml:space="preserve"> </w:t>
      </w:r>
      <w:r w:rsidRPr="00BD41EA">
        <w:rPr>
          <w:lang w:val="en-US"/>
        </w:rPr>
        <w:t xml:space="preserve">is classified into two types by Śrīla </w:t>
      </w:r>
      <w:proofErr w:type="spellStart"/>
      <w:r w:rsidRPr="00BD41EA">
        <w:rPr>
          <w:lang w:val="en-US"/>
        </w:rPr>
        <w:t>Jīva</w:t>
      </w:r>
      <w:proofErr w:type="spellEnd"/>
      <w:r w:rsidRPr="00BD41EA">
        <w:rPr>
          <w:lang w:val="en-US"/>
        </w:rPr>
        <w:t xml:space="preserve"> </w:t>
      </w:r>
      <w:proofErr w:type="spellStart"/>
      <w:r w:rsidR="002242CA">
        <w:rPr>
          <w:lang w:val="en-US"/>
        </w:rPr>
        <w:t>Gosvāmī</w:t>
      </w:r>
      <w:proofErr w:type="spellEnd"/>
      <w:r w:rsidR="002242CA" w:rsidRPr="00BD41EA">
        <w:rPr>
          <w:lang w:val="en-US"/>
        </w:rPr>
        <w:t xml:space="preserve"> </w:t>
      </w:r>
      <w:r w:rsidRPr="00BD41EA">
        <w:rPr>
          <w:lang w:val="en-US"/>
        </w:rPr>
        <w:t>in the</w:t>
      </w:r>
      <w:r w:rsidR="004F598C">
        <w:rPr>
          <w:lang w:val="en-US"/>
        </w:rPr>
        <w:t xml:space="preserve"> </w:t>
      </w:r>
      <w:r w:rsidRPr="00BD41EA">
        <w:rPr>
          <w:i/>
          <w:iCs/>
          <w:lang w:val="en-US"/>
        </w:rPr>
        <w:t>Bhakti-</w:t>
      </w:r>
      <w:proofErr w:type="spellStart"/>
      <w:r w:rsidRPr="00BD41EA">
        <w:rPr>
          <w:i/>
          <w:iCs/>
          <w:lang w:val="en-US"/>
        </w:rPr>
        <w:t>rasāmṛta</w:t>
      </w:r>
      <w:proofErr w:type="spellEnd"/>
      <w:r w:rsidRPr="00BD41EA">
        <w:rPr>
          <w:i/>
          <w:iCs/>
          <w:lang w:val="en-US"/>
        </w:rPr>
        <w:t>-</w:t>
      </w:r>
      <w:proofErr w:type="spellStart"/>
      <w:r w:rsidRPr="00BD41EA">
        <w:rPr>
          <w:i/>
          <w:iCs/>
          <w:lang w:val="en-US"/>
        </w:rPr>
        <w:t>śeṣaḥ</w:t>
      </w:r>
      <w:proofErr w:type="spellEnd"/>
      <w:r w:rsidR="004F598C">
        <w:rPr>
          <w:i/>
          <w:iCs/>
          <w:lang w:val="en-US"/>
        </w:rPr>
        <w:t xml:space="preserve"> </w:t>
      </w:r>
      <w:r w:rsidRPr="00BD41EA">
        <w:rPr>
          <w:lang w:val="en-US"/>
        </w:rPr>
        <w:t>as follows:</w:t>
      </w:r>
    </w:p>
    <w:p w14:paraId="16CE3D59" w14:textId="77777777" w:rsidR="00E34F77" w:rsidRPr="00BD41EA" w:rsidRDefault="00E34F77" w:rsidP="001E08CE">
      <w:pPr>
        <w:rPr>
          <w:lang w:val="en-US"/>
        </w:rPr>
      </w:pPr>
    </w:p>
    <w:p w14:paraId="794DDED7" w14:textId="77777777" w:rsidR="00415D4E" w:rsidRPr="00BD41EA" w:rsidRDefault="00415D4E" w:rsidP="00EA782C">
      <w:pPr>
        <w:jc w:val="center"/>
        <w:rPr>
          <w:b/>
          <w:bCs/>
          <w:i/>
          <w:iCs/>
          <w:lang w:val="en-US"/>
        </w:rPr>
      </w:pPr>
      <w:proofErr w:type="spellStart"/>
      <w:r w:rsidRPr="00BD41EA">
        <w:rPr>
          <w:b/>
          <w:bCs/>
          <w:i/>
          <w:iCs/>
          <w:lang w:val="en-US"/>
        </w:rPr>
        <w:t>abhidhā-lakṣaṇā-mūlā</w:t>
      </w:r>
      <w:proofErr w:type="spellEnd"/>
    </w:p>
    <w:p w14:paraId="3B6ADB03" w14:textId="011431D6" w:rsidR="00415D4E" w:rsidRPr="00BD41EA" w:rsidRDefault="00415D4E" w:rsidP="00EA782C">
      <w:pPr>
        <w:jc w:val="center"/>
        <w:rPr>
          <w:b/>
          <w:bCs/>
          <w:i/>
          <w:iCs/>
          <w:lang w:val="en-US"/>
        </w:rPr>
      </w:pPr>
      <w:proofErr w:type="spellStart"/>
      <w:r w:rsidRPr="00BD41EA">
        <w:rPr>
          <w:b/>
          <w:bCs/>
          <w:i/>
          <w:iCs/>
          <w:lang w:val="en-US"/>
        </w:rPr>
        <w:t>śabdasya</w:t>
      </w:r>
      <w:proofErr w:type="spellEnd"/>
      <w:r w:rsidRPr="00BD41EA">
        <w:rPr>
          <w:b/>
          <w:bCs/>
          <w:i/>
          <w:iCs/>
          <w:lang w:val="en-US"/>
        </w:rPr>
        <w:t xml:space="preserve"> </w:t>
      </w:r>
      <w:proofErr w:type="spellStart"/>
      <w:r w:rsidRPr="00BD41EA">
        <w:rPr>
          <w:b/>
          <w:bCs/>
          <w:i/>
          <w:iCs/>
          <w:lang w:val="en-US"/>
        </w:rPr>
        <w:t>vyañjanā</w:t>
      </w:r>
      <w:proofErr w:type="spellEnd"/>
      <w:r w:rsidRPr="00BD41EA">
        <w:rPr>
          <w:b/>
          <w:bCs/>
          <w:i/>
          <w:iCs/>
          <w:lang w:val="en-US"/>
        </w:rPr>
        <w:t xml:space="preserve"> </w:t>
      </w:r>
      <w:proofErr w:type="spellStart"/>
      <w:r w:rsidRPr="00BD41EA">
        <w:rPr>
          <w:b/>
          <w:bCs/>
          <w:i/>
          <w:iCs/>
          <w:lang w:val="en-US"/>
        </w:rPr>
        <w:t>dvidhā</w:t>
      </w:r>
      <w:proofErr w:type="spellEnd"/>
    </w:p>
    <w:p w14:paraId="7EC8A28C" w14:textId="77777777" w:rsidR="00E34F77" w:rsidRPr="00BD41EA" w:rsidRDefault="00E34F77" w:rsidP="001E08CE">
      <w:pPr>
        <w:rPr>
          <w:lang w:val="en-US"/>
        </w:rPr>
      </w:pPr>
    </w:p>
    <w:p w14:paraId="0D60D424" w14:textId="669EBFF2" w:rsidR="00415D4E" w:rsidRPr="00BD41EA" w:rsidRDefault="00A72E6F" w:rsidP="00CA1ED8">
      <w:pPr>
        <w:pStyle w:val="1Satiindentedquotes"/>
        <w:rPr>
          <w:i/>
          <w:iCs/>
          <w:lang w:val="en-US"/>
        </w:rPr>
      </w:pPr>
      <w:r w:rsidRPr="00BD41EA">
        <w:rPr>
          <w:b/>
          <w:bCs/>
          <w:lang w:val="en-US"/>
        </w:rPr>
        <w:t>Translation:</w:t>
      </w:r>
      <w:r w:rsidR="00685B96">
        <w:rPr>
          <w:b/>
          <w:bCs/>
          <w:lang w:val="en-US"/>
        </w:rPr>
        <w:t xml:space="preserve"> </w:t>
      </w:r>
      <w:proofErr w:type="spellStart"/>
      <w:r w:rsidR="00415D4E" w:rsidRPr="00BD41EA">
        <w:rPr>
          <w:i/>
          <w:iCs/>
          <w:lang w:val="en-US"/>
        </w:rPr>
        <w:t>Vyañjanā</w:t>
      </w:r>
      <w:proofErr w:type="spellEnd"/>
      <w:r w:rsidR="00685B96">
        <w:rPr>
          <w:i/>
          <w:iCs/>
          <w:lang w:val="en-US"/>
        </w:rPr>
        <w:t xml:space="preserve"> </w:t>
      </w:r>
      <w:r w:rsidR="00415D4E" w:rsidRPr="00BD41EA">
        <w:rPr>
          <w:lang w:val="en-US"/>
        </w:rPr>
        <w:t>is classified into two types —</w:t>
      </w:r>
      <w:r w:rsidR="00685B96">
        <w:rPr>
          <w:lang w:val="en-US"/>
        </w:rPr>
        <w:t xml:space="preserve"> </w:t>
      </w:r>
      <w:proofErr w:type="spellStart"/>
      <w:r w:rsidR="00415D4E" w:rsidRPr="00BD41EA">
        <w:rPr>
          <w:i/>
          <w:iCs/>
          <w:lang w:val="en-US"/>
        </w:rPr>
        <w:t>abhidhā-mūlā</w:t>
      </w:r>
      <w:proofErr w:type="spellEnd"/>
      <w:r w:rsidR="00685B96">
        <w:rPr>
          <w:i/>
          <w:iCs/>
          <w:lang w:val="en-US"/>
        </w:rPr>
        <w:t xml:space="preserve"> </w:t>
      </w:r>
      <w:r w:rsidR="00415D4E" w:rsidRPr="00BD41EA">
        <w:rPr>
          <w:lang w:val="en-US"/>
        </w:rPr>
        <w:t>(based on direct interpretation) and</w:t>
      </w:r>
      <w:r w:rsidR="00685B96">
        <w:rPr>
          <w:lang w:val="en-US"/>
        </w:rPr>
        <w:t xml:space="preserve"> </w:t>
      </w:r>
      <w:proofErr w:type="spellStart"/>
      <w:r w:rsidR="00415D4E" w:rsidRPr="00BD41EA">
        <w:rPr>
          <w:i/>
          <w:iCs/>
          <w:lang w:val="en-US"/>
        </w:rPr>
        <w:t>lakṣaṇā-mūlā</w:t>
      </w:r>
      <w:proofErr w:type="spellEnd"/>
      <w:r w:rsidR="00685B96">
        <w:rPr>
          <w:i/>
          <w:iCs/>
          <w:lang w:val="en-US"/>
        </w:rPr>
        <w:t xml:space="preserve"> </w:t>
      </w:r>
      <w:r w:rsidR="00415D4E" w:rsidRPr="00BD41EA">
        <w:rPr>
          <w:lang w:val="en-US"/>
        </w:rPr>
        <w:t>(based on indirect interpretation)</w:t>
      </w:r>
      <w:r w:rsidR="00415D4E" w:rsidRPr="00BD41EA">
        <w:rPr>
          <w:i/>
          <w:iCs/>
          <w:lang w:val="en-US"/>
        </w:rPr>
        <w:t>.</w:t>
      </w:r>
    </w:p>
    <w:p w14:paraId="4305FCC7" w14:textId="77777777" w:rsidR="00113413" w:rsidRDefault="00113413" w:rsidP="008A39A6">
      <w:pPr>
        <w:pStyle w:val="Satiparagraph"/>
        <w:rPr>
          <w:b/>
          <w:bCs/>
          <w:lang w:val="en-US"/>
        </w:rPr>
      </w:pPr>
    </w:p>
    <w:p w14:paraId="4962B325" w14:textId="44607219" w:rsidR="005D3D3F" w:rsidRPr="006270A7" w:rsidRDefault="00415D4E" w:rsidP="008A39A6">
      <w:pPr>
        <w:pStyle w:val="Satiparagraph"/>
        <w:rPr>
          <w:b/>
          <w:bCs/>
          <w:lang w:val="en-US"/>
        </w:rPr>
      </w:pPr>
      <w:r w:rsidRPr="006270A7">
        <w:rPr>
          <w:b/>
          <w:bCs/>
          <w:lang w:val="en-US"/>
        </w:rPr>
        <w:t xml:space="preserve">Example of </w:t>
      </w:r>
      <w:r w:rsidR="00771DB8" w:rsidRPr="006270A7">
        <w:rPr>
          <w:b/>
          <w:bCs/>
          <w:lang w:val="en-US"/>
        </w:rPr>
        <w:t xml:space="preserve">the </w:t>
      </w:r>
      <w:r w:rsidRPr="006270A7">
        <w:rPr>
          <w:b/>
          <w:bCs/>
          <w:lang w:val="en-US"/>
        </w:rPr>
        <w:t>first type of</w:t>
      </w:r>
      <w:r w:rsidR="00685B96" w:rsidRPr="006270A7">
        <w:rPr>
          <w:b/>
          <w:bCs/>
          <w:lang w:val="en-US"/>
        </w:rPr>
        <w:t xml:space="preserve"> </w:t>
      </w:r>
      <w:proofErr w:type="spellStart"/>
      <w:r w:rsidRPr="006270A7">
        <w:rPr>
          <w:b/>
          <w:bCs/>
          <w:i/>
          <w:iCs/>
          <w:lang w:val="en-US"/>
        </w:rPr>
        <w:t>vyañjanā</w:t>
      </w:r>
      <w:proofErr w:type="spellEnd"/>
    </w:p>
    <w:p w14:paraId="35EB3202" w14:textId="77777777" w:rsidR="005D3D3F" w:rsidRDefault="005D3D3F" w:rsidP="008A39A6">
      <w:pPr>
        <w:pStyle w:val="Satiparagraph"/>
        <w:rPr>
          <w:lang w:val="en-US"/>
        </w:rPr>
      </w:pPr>
    </w:p>
    <w:p w14:paraId="56B71895" w14:textId="5AA4827D" w:rsidR="00415D4E" w:rsidRPr="00BD41EA" w:rsidRDefault="00415D4E" w:rsidP="008A39A6">
      <w:pPr>
        <w:pStyle w:val="Satiparagraph"/>
        <w:rPr>
          <w:lang w:val="en-US"/>
        </w:rPr>
      </w:pPr>
      <w:r w:rsidRPr="00BD41EA">
        <w:rPr>
          <w:lang w:val="en-US"/>
        </w:rPr>
        <w:t>An example from the</w:t>
      </w:r>
      <w:r w:rsidR="00B90D80">
        <w:rPr>
          <w:lang w:val="en-US"/>
        </w:rPr>
        <w:t xml:space="preserve"> </w:t>
      </w:r>
      <w:proofErr w:type="spellStart"/>
      <w:r w:rsidRPr="00BD41EA">
        <w:rPr>
          <w:i/>
          <w:iCs/>
          <w:lang w:val="en-US"/>
        </w:rPr>
        <w:t>Gopāla-campūḥ</w:t>
      </w:r>
      <w:proofErr w:type="spellEnd"/>
      <w:r w:rsidR="005D3D3F">
        <w:rPr>
          <w:i/>
          <w:iCs/>
          <w:lang w:val="en-US"/>
        </w:rPr>
        <w:t xml:space="preserve">, </w:t>
      </w:r>
      <w:proofErr w:type="spellStart"/>
      <w:r w:rsidRPr="00BD41EA">
        <w:rPr>
          <w:lang w:val="en-US"/>
        </w:rPr>
        <w:t>Pūrva</w:t>
      </w:r>
      <w:proofErr w:type="spellEnd"/>
      <w:r w:rsidRPr="00BD41EA">
        <w:rPr>
          <w:lang w:val="en-US"/>
        </w:rPr>
        <w:t>, 29 is quoted in the</w:t>
      </w:r>
      <w:r w:rsidR="00685B96">
        <w:rPr>
          <w:lang w:val="en-US"/>
        </w:rPr>
        <w:t xml:space="preserve"> </w:t>
      </w:r>
      <w:r w:rsidRPr="00BD41EA">
        <w:rPr>
          <w:i/>
          <w:iCs/>
          <w:lang w:val="en-US"/>
        </w:rPr>
        <w:t>Bhakti-</w:t>
      </w:r>
      <w:proofErr w:type="spellStart"/>
      <w:r w:rsidRPr="00BD41EA">
        <w:rPr>
          <w:i/>
          <w:iCs/>
          <w:lang w:val="en-US"/>
        </w:rPr>
        <w:t>rasāmṛta</w:t>
      </w:r>
      <w:proofErr w:type="spellEnd"/>
      <w:r w:rsidRPr="00BD41EA">
        <w:rPr>
          <w:i/>
          <w:iCs/>
          <w:lang w:val="en-US"/>
        </w:rPr>
        <w:t>-</w:t>
      </w:r>
      <w:proofErr w:type="spellStart"/>
      <w:r w:rsidRPr="00BD41EA">
        <w:rPr>
          <w:i/>
          <w:iCs/>
          <w:lang w:val="en-US"/>
        </w:rPr>
        <w:t>śeṣaḥ</w:t>
      </w:r>
      <w:proofErr w:type="spellEnd"/>
      <w:r w:rsidR="00685B96">
        <w:rPr>
          <w:i/>
          <w:iCs/>
          <w:lang w:val="en-US"/>
        </w:rPr>
        <w:t xml:space="preserve"> </w:t>
      </w:r>
      <w:r w:rsidRPr="00BD41EA">
        <w:rPr>
          <w:lang w:val="en-US"/>
        </w:rPr>
        <w:t>as follows:</w:t>
      </w:r>
    </w:p>
    <w:p w14:paraId="60EB3F4B" w14:textId="77777777" w:rsidR="00771DB8" w:rsidRPr="00BD41EA" w:rsidRDefault="00771DB8" w:rsidP="001E08CE">
      <w:pPr>
        <w:rPr>
          <w:lang w:val="en-US"/>
        </w:rPr>
      </w:pPr>
    </w:p>
    <w:p w14:paraId="4936EC1D" w14:textId="77777777" w:rsidR="00415D4E" w:rsidRPr="00BD41EA" w:rsidRDefault="00415D4E" w:rsidP="005D3D3F">
      <w:pPr>
        <w:jc w:val="center"/>
        <w:rPr>
          <w:b/>
          <w:bCs/>
          <w:i/>
          <w:iCs/>
          <w:lang w:val="en-US"/>
        </w:rPr>
      </w:pPr>
      <w:proofErr w:type="spellStart"/>
      <w:r w:rsidRPr="00BD41EA">
        <w:rPr>
          <w:b/>
          <w:bCs/>
          <w:i/>
          <w:iCs/>
          <w:lang w:val="en-US"/>
        </w:rPr>
        <w:t>abhitaḥ</w:t>
      </w:r>
      <w:proofErr w:type="spellEnd"/>
      <w:r w:rsidRPr="00BD41EA">
        <w:rPr>
          <w:b/>
          <w:bCs/>
          <w:i/>
          <w:iCs/>
          <w:lang w:val="en-US"/>
        </w:rPr>
        <w:t xml:space="preserve"> </w:t>
      </w:r>
      <w:proofErr w:type="spellStart"/>
      <w:r w:rsidRPr="00BD41EA">
        <w:rPr>
          <w:b/>
          <w:bCs/>
          <w:i/>
          <w:iCs/>
          <w:lang w:val="en-US"/>
        </w:rPr>
        <w:t>surabhita-deśaḥ</w:t>
      </w:r>
      <w:proofErr w:type="spellEnd"/>
    </w:p>
    <w:p w14:paraId="5B0CE229" w14:textId="33C01592" w:rsidR="00415D4E" w:rsidRPr="00BD41EA" w:rsidRDefault="00415D4E" w:rsidP="005D3D3F">
      <w:pPr>
        <w:jc w:val="center"/>
        <w:rPr>
          <w:b/>
          <w:bCs/>
          <w:i/>
          <w:iCs/>
          <w:lang w:val="en-US"/>
        </w:rPr>
      </w:pPr>
      <w:proofErr w:type="spellStart"/>
      <w:r w:rsidRPr="00BD41EA">
        <w:rPr>
          <w:b/>
          <w:bCs/>
          <w:i/>
          <w:iCs/>
          <w:lang w:val="en-US"/>
        </w:rPr>
        <w:t>sahacari</w:t>
      </w:r>
      <w:proofErr w:type="spellEnd"/>
      <w:r w:rsidRPr="00BD41EA">
        <w:rPr>
          <w:b/>
          <w:bCs/>
          <w:i/>
          <w:iCs/>
          <w:lang w:val="en-US"/>
        </w:rPr>
        <w:t xml:space="preserve"> </w:t>
      </w:r>
      <w:proofErr w:type="spellStart"/>
      <w:r w:rsidRPr="00BD41EA">
        <w:rPr>
          <w:b/>
          <w:bCs/>
          <w:i/>
          <w:iCs/>
          <w:lang w:val="en-US"/>
        </w:rPr>
        <w:t>paśya</w:t>
      </w:r>
      <w:proofErr w:type="spellEnd"/>
      <w:r w:rsidRPr="00BD41EA">
        <w:rPr>
          <w:b/>
          <w:bCs/>
          <w:i/>
          <w:iCs/>
          <w:lang w:val="en-US"/>
        </w:rPr>
        <w:t xml:space="preserve"> </w:t>
      </w:r>
      <w:proofErr w:type="spellStart"/>
      <w:r w:rsidRPr="00BD41EA">
        <w:rPr>
          <w:b/>
          <w:bCs/>
          <w:i/>
          <w:iCs/>
          <w:lang w:val="en-US"/>
        </w:rPr>
        <w:t>mādhavaḥ</w:t>
      </w:r>
      <w:proofErr w:type="spellEnd"/>
      <w:r w:rsidRPr="00BD41EA">
        <w:rPr>
          <w:b/>
          <w:bCs/>
          <w:i/>
          <w:iCs/>
          <w:lang w:val="en-US"/>
        </w:rPr>
        <w:t xml:space="preserve"> </w:t>
      </w:r>
      <w:proofErr w:type="spellStart"/>
      <w:r w:rsidRPr="00BD41EA">
        <w:rPr>
          <w:b/>
          <w:bCs/>
          <w:i/>
          <w:iCs/>
          <w:lang w:val="en-US"/>
        </w:rPr>
        <w:t>sphurati</w:t>
      </w:r>
      <w:proofErr w:type="spellEnd"/>
    </w:p>
    <w:p w14:paraId="6B08507D" w14:textId="77777777" w:rsidR="00E34F77" w:rsidRPr="00BD41EA" w:rsidRDefault="00E34F77" w:rsidP="001E08CE">
      <w:pPr>
        <w:rPr>
          <w:lang w:val="en-US"/>
        </w:rPr>
      </w:pPr>
    </w:p>
    <w:p w14:paraId="184D1FA1" w14:textId="13ECB775" w:rsidR="00415D4E" w:rsidRPr="00BD41EA" w:rsidRDefault="00A72E6F" w:rsidP="00CA1ED8">
      <w:pPr>
        <w:pStyle w:val="1Satiindentedquotes"/>
        <w:rPr>
          <w:lang w:val="en-US"/>
        </w:rPr>
      </w:pPr>
      <w:r w:rsidRPr="00BD41EA">
        <w:rPr>
          <w:b/>
          <w:bCs/>
          <w:lang w:val="en-US"/>
        </w:rPr>
        <w:t>Translation:</w:t>
      </w:r>
      <w:r w:rsidR="00415D4E" w:rsidRPr="00BD41EA">
        <w:rPr>
          <w:lang w:val="en-US"/>
        </w:rPr>
        <w:t xml:space="preserve"> [One </w:t>
      </w:r>
      <w:r w:rsidR="00415D4E" w:rsidRPr="00BD41EA">
        <w:rPr>
          <w:i/>
          <w:lang w:val="en-US"/>
        </w:rPr>
        <w:t>gopī</w:t>
      </w:r>
      <w:r w:rsidR="00415D4E" w:rsidRPr="00BD41EA">
        <w:rPr>
          <w:lang w:val="en-US"/>
        </w:rPr>
        <w:t xml:space="preserve"> says to another]: “O friend! Just see how the entire place has become fragrant in all directions. </w:t>
      </w:r>
      <w:proofErr w:type="spellStart"/>
      <w:r w:rsidR="00415D4E" w:rsidRPr="00BD41EA">
        <w:rPr>
          <w:lang w:val="en-US"/>
        </w:rPr>
        <w:t>Mādhava</w:t>
      </w:r>
      <w:proofErr w:type="spellEnd"/>
      <w:r w:rsidR="00415D4E" w:rsidRPr="00BD41EA">
        <w:rPr>
          <w:lang w:val="en-US"/>
        </w:rPr>
        <w:t xml:space="preserve"> (</w:t>
      </w:r>
      <w:proofErr w:type="spellStart"/>
      <w:r w:rsidR="00415D4E" w:rsidRPr="00BD41EA">
        <w:rPr>
          <w:lang w:val="en-US"/>
        </w:rPr>
        <w:t>Mādhava-</w:t>
      </w:r>
      <w:r w:rsidR="00415D4E" w:rsidRPr="00BD41EA">
        <w:rPr>
          <w:i/>
          <w:lang w:val="en-US"/>
        </w:rPr>
        <w:t>māsa</w:t>
      </w:r>
      <w:proofErr w:type="spellEnd"/>
      <w:r w:rsidR="00F61B05" w:rsidRPr="00BD41EA">
        <w:rPr>
          <w:i/>
          <w:lang w:val="en-US"/>
        </w:rPr>
        <w:t>,</w:t>
      </w:r>
      <w:r w:rsidR="00F61B05" w:rsidRPr="00BD41EA">
        <w:rPr>
          <w:lang w:val="en-US"/>
        </w:rPr>
        <w:t xml:space="preserve"> or</w:t>
      </w:r>
      <w:r w:rsidR="00415D4E" w:rsidRPr="00BD41EA">
        <w:rPr>
          <w:lang w:val="en-US"/>
        </w:rPr>
        <w:t xml:space="preserve"> spring) has arrived</w:t>
      </w:r>
      <w:r w:rsidR="00283950" w:rsidRPr="00BD41EA">
        <w:rPr>
          <w:lang w:val="en-US"/>
        </w:rPr>
        <w:t>.</w:t>
      </w:r>
      <w:r w:rsidR="005D3D3F" w:rsidRPr="00BD41EA">
        <w:rPr>
          <w:lang w:val="en-US"/>
        </w:rPr>
        <w:t>”</w:t>
      </w:r>
    </w:p>
    <w:p w14:paraId="0349EE4F" w14:textId="77777777" w:rsidR="00E34F77" w:rsidRPr="00BD41EA" w:rsidRDefault="00E34F77" w:rsidP="008A39A6">
      <w:pPr>
        <w:pStyle w:val="Satiparagraph"/>
        <w:rPr>
          <w:lang w:val="en-US"/>
        </w:rPr>
      </w:pPr>
    </w:p>
    <w:p w14:paraId="61C32A12" w14:textId="52571EE2" w:rsidR="00415D4E" w:rsidRPr="00BD41EA" w:rsidRDefault="00415D4E" w:rsidP="008A39A6">
      <w:pPr>
        <w:pStyle w:val="Satiparagraph"/>
        <w:rPr>
          <w:lang w:val="en-US"/>
        </w:rPr>
      </w:pPr>
      <w:r w:rsidRPr="00BD41EA">
        <w:rPr>
          <w:lang w:val="en-US"/>
        </w:rPr>
        <w:t xml:space="preserve">Here, the description is about the beauty of the seasons, so the direct intended meaning of </w:t>
      </w:r>
      <w:proofErr w:type="spellStart"/>
      <w:r w:rsidRPr="00BD41EA">
        <w:rPr>
          <w:lang w:val="en-US"/>
        </w:rPr>
        <w:t>Mādhava</w:t>
      </w:r>
      <w:proofErr w:type="spellEnd"/>
      <w:r w:rsidRPr="00BD41EA">
        <w:rPr>
          <w:lang w:val="en-US"/>
        </w:rPr>
        <w:t xml:space="preserve"> here is spring. However, by using the power of</w:t>
      </w:r>
      <w:r w:rsidR="00685B96">
        <w:rPr>
          <w:lang w:val="en-US"/>
        </w:rPr>
        <w:t xml:space="preserve"> </w:t>
      </w:r>
      <w:proofErr w:type="spellStart"/>
      <w:r w:rsidRPr="00BD41EA">
        <w:rPr>
          <w:i/>
          <w:iCs/>
          <w:lang w:val="en-US"/>
        </w:rPr>
        <w:t>vyañjanā</w:t>
      </w:r>
      <w:proofErr w:type="spellEnd"/>
      <w:r w:rsidR="00685B96">
        <w:rPr>
          <w:i/>
          <w:iCs/>
          <w:lang w:val="en-US"/>
        </w:rPr>
        <w:t xml:space="preserve"> </w:t>
      </w:r>
      <w:r w:rsidRPr="00BD41EA">
        <w:rPr>
          <w:lang w:val="en-US"/>
        </w:rPr>
        <w:t>we can understand that the</w:t>
      </w:r>
      <w:r w:rsidR="00526699">
        <w:rPr>
          <w:lang w:val="en-US"/>
        </w:rPr>
        <w:t xml:space="preserve"> </w:t>
      </w:r>
      <w:r w:rsidRPr="00BD41EA">
        <w:rPr>
          <w:i/>
          <w:iCs/>
          <w:lang w:val="en-US"/>
        </w:rPr>
        <w:t>gopī</w:t>
      </w:r>
      <w:r w:rsidR="00526699">
        <w:rPr>
          <w:lang w:val="en-US"/>
        </w:rPr>
        <w:t xml:space="preserve"> </w:t>
      </w:r>
      <w:r w:rsidRPr="00BD41EA">
        <w:rPr>
          <w:lang w:val="en-US"/>
        </w:rPr>
        <w:t xml:space="preserve">is also suggesting that the entire place has become fragrant because </w:t>
      </w:r>
      <w:proofErr w:type="spellStart"/>
      <w:r w:rsidRPr="00BD41EA">
        <w:rPr>
          <w:lang w:val="en-US"/>
        </w:rPr>
        <w:t>Mādhava</w:t>
      </w:r>
      <w:proofErr w:type="spellEnd"/>
      <w:r w:rsidR="007B7F0E">
        <w:rPr>
          <w:lang w:val="en-US"/>
        </w:rPr>
        <w:t xml:space="preserve">, </w:t>
      </w:r>
      <w:proofErr w:type="spellStart"/>
      <w:r w:rsidRPr="00BD41EA">
        <w:rPr>
          <w:lang w:val="en-US"/>
        </w:rPr>
        <w:t>Śrī</w:t>
      </w:r>
      <w:proofErr w:type="spellEnd"/>
      <w:r w:rsidRPr="00BD41EA">
        <w:rPr>
          <w:lang w:val="en-US"/>
        </w:rPr>
        <w:t xml:space="preserve"> Kṛṣṇa</w:t>
      </w:r>
      <w:r w:rsidR="007B7F0E">
        <w:rPr>
          <w:lang w:val="en-US"/>
        </w:rPr>
        <w:t>,</w:t>
      </w:r>
      <w:r w:rsidRPr="00BD41EA">
        <w:rPr>
          <w:lang w:val="en-US"/>
        </w:rPr>
        <w:t xml:space="preserve"> has also arrived. In this example, the direct meaning makes </w:t>
      </w:r>
      <w:proofErr w:type="gramStart"/>
      <w:r w:rsidRPr="00BD41EA">
        <w:rPr>
          <w:lang w:val="en-US"/>
        </w:rPr>
        <w:t>sense</w:t>
      </w:r>
      <w:proofErr w:type="gramEnd"/>
      <w:r w:rsidRPr="00BD41EA">
        <w:rPr>
          <w:lang w:val="en-US"/>
        </w:rPr>
        <w:t xml:space="preserve"> and the suggested meaning extends the domain of the direct meaning. Therefore, this is</w:t>
      </w:r>
      <w:r w:rsidR="00526699">
        <w:rPr>
          <w:lang w:val="en-US"/>
        </w:rPr>
        <w:t xml:space="preserve"> </w:t>
      </w:r>
      <w:proofErr w:type="spellStart"/>
      <w:r w:rsidRPr="00BD41EA">
        <w:rPr>
          <w:i/>
          <w:iCs/>
          <w:lang w:val="en-US"/>
        </w:rPr>
        <w:t>abhidhā-mūlā</w:t>
      </w:r>
      <w:proofErr w:type="spellEnd"/>
      <w:r w:rsidRPr="00BD41EA">
        <w:rPr>
          <w:i/>
          <w:iCs/>
          <w:lang w:val="en-US"/>
        </w:rPr>
        <w:t xml:space="preserve"> </w:t>
      </w:r>
      <w:proofErr w:type="spellStart"/>
      <w:r w:rsidRPr="00BD41EA">
        <w:rPr>
          <w:i/>
          <w:iCs/>
          <w:lang w:val="en-US"/>
        </w:rPr>
        <w:t>vyañjanā</w:t>
      </w:r>
      <w:proofErr w:type="spellEnd"/>
      <w:r w:rsidRPr="00BD41EA">
        <w:rPr>
          <w:lang w:val="en-US"/>
        </w:rPr>
        <w:t>.</w:t>
      </w:r>
    </w:p>
    <w:p w14:paraId="1CC80127" w14:textId="77777777" w:rsidR="00F61B05" w:rsidRPr="00BD41EA" w:rsidRDefault="00F61B05" w:rsidP="008A39A6">
      <w:pPr>
        <w:pStyle w:val="Satiparagraph"/>
        <w:rPr>
          <w:lang w:val="en-US"/>
        </w:rPr>
      </w:pPr>
    </w:p>
    <w:p w14:paraId="5756DF0E" w14:textId="63B93AB2" w:rsidR="00454008" w:rsidRPr="006270A7" w:rsidRDefault="00415D4E" w:rsidP="008A39A6">
      <w:pPr>
        <w:pStyle w:val="Satiparagraph"/>
        <w:rPr>
          <w:b/>
          <w:bCs/>
          <w:lang w:val="en-US"/>
        </w:rPr>
      </w:pPr>
      <w:r w:rsidRPr="006270A7">
        <w:rPr>
          <w:b/>
          <w:bCs/>
          <w:lang w:val="en-US"/>
        </w:rPr>
        <w:t xml:space="preserve">Example of </w:t>
      </w:r>
      <w:r w:rsidR="004102AB" w:rsidRPr="006270A7">
        <w:rPr>
          <w:b/>
          <w:bCs/>
          <w:lang w:val="en-US"/>
        </w:rPr>
        <w:t xml:space="preserve">the </w:t>
      </w:r>
      <w:r w:rsidRPr="006270A7">
        <w:rPr>
          <w:b/>
          <w:bCs/>
          <w:lang w:val="en-US"/>
        </w:rPr>
        <w:t>second type of</w:t>
      </w:r>
      <w:r w:rsidR="00526699" w:rsidRPr="006270A7">
        <w:rPr>
          <w:b/>
          <w:bCs/>
          <w:lang w:val="en-US"/>
        </w:rPr>
        <w:t xml:space="preserve"> </w:t>
      </w:r>
      <w:proofErr w:type="spellStart"/>
      <w:r w:rsidRPr="006270A7">
        <w:rPr>
          <w:b/>
          <w:bCs/>
          <w:i/>
          <w:iCs/>
          <w:lang w:val="en-US"/>
        </w:rPr>
        <w:t>vyañjanā</w:t>
      </w:r>
      <w:proofErr w:type="spellEnd"/>
    </w:p>
    <w:p w14:paraId="3E8A94F6" w14:textId="77777777" w:rsidR="00454008" w:rsidRDefault="00454008" w:rsidP="008A39A6">
      <w:pPr>
        <w:pStyle w:val="Satiparagraph"/>
        <w:rPr>
          <w:lang w:val="en-US"/>
        </w:rPr>
      </w:pPr>
    </w:p>
    <w:p w14:paraId="1731D26D" w14:textId="6581676C" w:rsidR="00415D4E" w:rsidRPr="00BD41EA" w:rsidRDefault="00415D4E" w:rsidP="008A39A6">
      <w:pPr>
        <w:pStyle w:val="Satiparagraph"/>
        <w:rPr>
          <w:lang w:val="en-US"/>
        </w:rPr>
      </w:pPr>
      <w:r w:rsidRPr="00BD41EA">
        <w:rPr>
          <w:lang w:val="en-US"/>
        </w:rPr>
        <w:t>The example of</w:t>
      </w:r>
      <w:r w:rsidR="00526699">
        <w:rPr>
          <w:lang w:val="en-US"/>
        </w:rPr>
        <w:t xml:space="preserve"> </w:t>
      </w:r>
      <w:proofErr w:type="spellStart"/>
      <w:r w:rsidRPr="00BD41EA">
        <w:rPr>
          <w:i/>
          <w:iCs/>
          <w:lang w:val="en-US"/>
        </w:rPr>
        <w:t>yamunāyāṁ</w:t>
      </w:r>
      <w:proofErr w:type="spellEnd"/>
      <w:r w:rsidRPr="00BD41EA">
        <w:rPr>
          <w:i/>
          <w:iCs/>
          <w:lang w:val="en-US"/>
        </w:rPr>
        <w:t xml:space="preserve"> </w:t>
      </w:r>
      <w:proofErr w:type="spellStart"/>
      <w:r w:rsidRPr="00BD41EA">
        <w:rPr>
          <w:i/>
          <w:iCs/>
          <w:lang w:val="en-US"/>
        </w:rPr>
        <w:t>ghoṣaḥ</w:t>
      </w:r>
      <w:proofErr w:type="spellEnd"/>
      <w:r w:rsidR="00526699">
        <w:rPr>
          <w:i/>
          <w:iCs/>
          <w:lang w:val="en-US"/>
        </w:rPr>
        <w:t xml:space="preserve"> </w:t>
      </w:r>
      <w:r w:rsidRPr="00BD41EA">
        <w:rPr>
          <w:lang w:val="en-US"/>
        </w:rPr>
        <w:t>given above is an example of</w:t>
      </w:r>
      <w:r w:rsidR="00526699">
        <w:rPr>
          <w:lang w:val="en-US"/>
        </w:rPr>
        <w:t xml:space="preserve"> </w:t>
      </w:r>
      <w:proofErr w:type="spellStart"/>
      <w:r w:rsidRPr="00BD41EA">
        <w:rPr>
          <w:i/>
          <w:iCs/>
          <w:lang w:val="en-US"/>
        </w:rPr>
        <w:t>lakṣaṇā-mūlā</w:t>
      </w:r>
      <w:proofErr w:type="spellEnd"/>
      <w:r w:rsidRPr="00BD41EA">
        <w:rPr>
          <w:i/>
          <w:iCs/>
          <w:lang w:val="en-US"/>
        </w:rPr>
        <w:t xml:space="preserve"> </w:t>
      </w:r>
      <w:proofErr w:type="spellStart"/>
      <w:r w:rsidRPr="00BD41EA">
        <w:rPr>
          <w:i/>
          <w:iCs/>
          <w:lang w:val="en-US"/>
        </w:rPr>
        <w:t>vyañjanā</w:t>
      </w:r>
      <w:proofErr w:type="spellEnd"/>
      <w:r w:rsidRPr="00BD41EA">
        <w:rPr>
          <w:lang w:val="en-US"/>
        </w:rPr>
        <w:t>. In that sentence, the direct meaning does not make sense, so the meaning is derived indirectly through</w:t>
      </w:r>
      <w:r w:rsidR="00B90D80">
        <w:rPr>
          <w:lang w:val="en-US"/>
        </w:rPr>
        <w:t xml:space="preserve"> </w:t>
      </w:r>
      <w:proofErr w:type="spellStart"/>
      <w:r w:rsidRPr="00BD41EA">
        <w:rPr>
          <w:i/>
          <w:iCs/>
          <w:lang w:val="en-US"/>
        </w:rPr>
        <w:t>lakṣaṇā</w:t>
      </w:r>
      <w:proofErr w:type="spellEnd"/>
      <w:r w:rsidRPr="00BD41EA">
        <w:rPr>
          <w:lang w:val="en-US"/>
        </w:rPr>
        <w:t>. After the meaning is indirectly derived,</w:t>
      </w:r>
      <w:r w:rsidR="00B90D80">
        <w:rPr>
          <w:lang w:val="en-US"/>
        </w:rPr>
        <w:t xml:space="preserve"> </w:t>
      </w:r>
      <w:proofErr w:type="spellStart"/>
      <w:r w:rsidRPr="00BD41EA">
        <w:rPr>
          <w:i/>
          <w:iCs/>
          <w:lang w:val="en-US"/>
        </w:rPr>
        <w:t>vyañjanā</w:t>
      </w:r>
      <w:proofErr w:type="spellEnd"/>
      <w:r w:rsidR="00B90D80">
        <w:rPr>
          <w:i/>
          <w:iCs/>
          <w:lang w:val="en-US"/>
        </w:rPr>
        <w:t xml:space="preserve"> </w:t>
      </w:r>
      <w:r w:rsidRPr="00BD41EA">
        <w:rPr>
          <w:lang w:val="en-US"/>
        </w:rPr>
        <w:t xml:space="preserve">extends that indirect meaning to suggest that the village on the banks of the </w:t>
      </w:r>
      <w:proofErr w:type="spellStart"/>
      <w:r w:rsidRPr="00BD41EA">
        <w:rPr>
          <w:lang w:val="en-US"/>
        </w:rPr>
        <w:t>Yamunā</w:t>
      </w:r>
      <w:proofErr w:type="spellEnd"/>
      <w:r w:rsidRPr="00BD41EA">
        <w:rPr>
          <w:lang w:val="en-US"/>
        </w:rPr>
        <w:t xml:space="preserve"> is cool and windy. Such</w:t>
      </w:r>
      <w:r w:rsidR="00B90D80">
        <w:rPr>
          <w:lang w:val="en-US"/>
        </w:rPr>
        <w:t xml:space="preserve"> </w:t>
      </w:r>
      <w:proofErr w:type="spellStart"/>
      <w:r w:rsidRPr="00BD41EA">
        <w:rPr>
          <w:i/>
          <w:iCs/>
          <w:lang w:val="en-US"/>
        </w:rPr>
        <w:t>vyañjanā</w:t>
      </w:r>
      <w:proofErr w:type="spellEnd"/>
      <w:r w:rsidR="00B90D80">
        <w:rPr>
          <w:lang w:val="en-US"/>
        </w:rPr>
        <w:t xml:space="preserve"> </w:t>
      </w:r>
      <w:r w:rsidRPr="00BD41EA">
        <w:rPr>
          <w:lang w:val="en-US"/>
        </w:rPr>
        <w:t>is known as</w:t>
      </w:r>
      <w:r w:rsidR="00B90D80">
        <w:rPr>
          <w:lang w:val="en-US"/>
        </w:rPr>
        <w:t xml:space="preserve"> </w:t>
      </w:r>
      <w:proofErr w:type="spellStart"/>
      <w:r w:rsidRPr="00BD41EA">
        <w:rPr>
          <w:i/>
          <w:iCs/>
          <w:lang w:val="en-US"/>
        </w:rPr>
        <w:t>lakṣaṇā-mūlā</w:t>
      </w:r>
      <w:proofErr w:type="spellEnd"/>
      <w:r w:rsidRPr="00BD41EA">
        <w:rPr>
          <w:i/>
          <w:iCs/>
          <w:lang w:val="en-US"/>
        </w:rPr>
        <w:t xml:space="preserve"> </w:t>
      </w:r>
      <w:proofErr w:type="spellStart"/>
      <w:r w:rsidRPr="00BD41EA">
        <w:rPr>
          <w:i/>
          <w:iCs/>
          <w:lang w:val="en-US"/>
        </w:rPr>
        <w:t>vyañjanā</w:t>
      </w:r>
      <w:proofErr w:type="spellEnd"/>
      <w:r w:rsidR="00B90D80">
        <w:rPr>
          <w:lang w:val="en-US"/>
        </w:rPr>
        <w:t xml:space="preserve"> </w:t>
      </w:r>
      <w:r w:rsidRPr="00BD41EA">
        <w:rPr>
          <w:lang w:val="en-US"/>
        </w:rPr>
        <w:t>since it extends the indirect meaning of the sentence.</w:t>
      </w:r>
    </w:p>
    <w:p w14:paraId="50CBCC16" w14:textId="77777777" w:rsidR="00E34F77" w:rsidRPr="00BD41EA" w:rsidRDefault="00E34F77" w:rsidP="008A39A6">
      <w:pPr>
        <w:pStyle w:val="Satiparagraph"/>
        <w:rPr>
          <w:lang w:val="en-US"/>
        </w:rPr>
      </w:pPr>
    </w:p>
    <w:p w14:paraId="6D6269ED" w14:textId="6154C0B9" w:rsidR="00415D4E" w:rsidRPr="00BD41EA" w:rsidRDefault="00415D4E" w:rsidP="008A39A6">
      <w:pPr>
        <w:pStyle w:val="Satiparagraph"/>
        <w:rPr>
          <w:lang w:val="en-US"/>
        </w:rPr>
      </w:pPr>
      <w:r w:rsidRPr="00BD41EA">
        <w:rPr>
          <w:bCs/>
          <w:lang w:val="en-US"/>
        </w:rPr>
        <w:t>In conclusion</w:t>
      </w:r>
      <w:r w:rsidRPr="00BD41EA">
        <w:rPr>
          <w:lang w:val="en-US"/>
        </w:rPr>
        <w:t>,</w:t>
      </w:r>
      <w:r w:rsidR="00B90D80">
        <w:rPr>
          <w:lang w:val="en-US"/>
        </w:rPr>
        <w:t xml:space="preserve"> </w:t>
      </w:r>
      <w:proofErr w:type="spellStart"/>
      <w:r w:rsidRPr="00BD41EA">
        <w:rPr>
          <w:i/>
          <w:iCs/>
          <w:lang w:val="en-US"/>
        </w:rPr>
        <w:t>mukhyā</w:t>
      </w:r>
      <w:proofErr w:type="spellEnd"/>
      <w:r w:rsidRPr="00BD41EA">
        <w:rPr>
          <w:i/>
          <w:iCs/>
          <w:lang w:val="en-US"/>
        </w:rPr>
        <w:t xml:space="preserve"> </w:t>
      </w:r>
      <w:proofErr w:type="spellStart"/>
      <w:r w:rsidRPr="00BD41EA">
        <w:rPr>
          <w:i/>
          <w:iCs/>
          <w:lang w:val="en-US"/>
        </w:rPr>
        <w:t>vṛttiḥ</w:t>
      </w:r>
      <w:proofErr w:type="spellEnd"/>
      <w:r w:rsidR="00B90D80">
        <w:rPr>
          <w:lang w:val="en-US"/>
        </w:rPr>
        <w:t xml:space="preserve"> </w:t>
      </w:r>
      <w:r w:rsidRPr="00BD41EA">
        <w:rPr>
          <w:lang w:val="en-US"/>
        </w:rPr>
        <w:t>is to interpret scriptures through the power of</w:t>
      </w:r>
      <w:r w:rsidR="00B90D80">
        <w:rPr>
          <w:lang w:val="en-US"/>
        </w:rPr>
        <w:t xml:space="preserve"> </w:t>
      </w:r>
      <w:proofErr w:type="spellStart"/>
      <w:r w:rsidRPr="00BD41EA">
        <w:rPr>
          <w:i/>
          <w:iCs/>
          <w:lang w:val="en-US"/>
        </w:rPr>
        <w:t>abhidhā</w:t>
      </w:r>
      <w:proofErr w:type="spellEnd"/>
      <w:r w:rsidRPr="00BD41EA">
        <w:rPr>
          <w:i/>
          <w:iCs/>
          <w:lang w:val="en-US"/>
        </w:rPr>
        <w:t>,</w:t>
      </w:r>
      <w:r w:rsidR="00B90D80">
        <w:rPr>
          <w:lang w:val="en-US"/>
        </w:rPr>
        <w:t xml:space="preserve"> </w:t>
      </w:r>
      <w:r w:rsidRPr="00BD41EA">
        <w:rPr>
          <w:lang w:val="en-US"/>
        </w:rPr>
        <w:t>and</w:t>
      </w:r>
      <w:r w:rsidR="00B90D80">
        <w:rPr>
          <w:lang w:val="en-US"/>
        </w:rPr>
        <w:t xml:space="preserve"> </w:t>
      </w:r>
      <w:proofErr w:type="spellStart"/>
      <w:r w:rsidRPr="00BD41EA">
        <w:rPr>
          <w:i/>
          <w:iCs/>
          <w:lang w:val="en-US"/>
        </w:rPr>
        <w:t>gauṇī</w:t>
      </w:r>
      <w:proofErr w:type="spellEnd"/>
      <w:r w:rsidRPr="00BD41EA">
        <w:rPr>
          <w:i/>
          <w:iCs/>
          <w:lang w:val="en-US"/>
        </w:rPr>
        <w:t xml:space="preserve"> </w:t>
      </w:r>
      <w:proofErr w:type="spellStart"/>
      <w:r w:rsidRPr="00BD41EA">
        <w:rPr>
          <w:i/>
          <w:iCs/>
          <w:lang w:val="en-US"/>
        </w:rPr>
        <w:t>vṛttiḥ</w:t>
      </w:r>
      <w:proofErr w:type="spellEnd"/>
      <w:r w:rsidR="00B90D80">
        <w:rPr>
          <w:lang w:val="en-US"/>
        </w:rPr>
        <w:t xml:space="preserve"> </w:t>
      </w:r>
      <w:r w:rsidRPr="00BD41EA">
        <w:rPr>
          <w:lang w:val="en-US"/>
        </w:rPr>
        <w:t>is to interpret them through the power of</w:t>
      </w:r>
      <w:r w:rsidR="00B90D80">
        <w:rPr>
          <w:lang w:val="en-US"/>
        </w:rPr>
        <w:t xml:space="preserve"> </w:t>
      </w:r>
      <w:proofErr w:type="spellStart"/>
      <w:r w:rsidRPr="00BD41EA">
        <w:rPr>
          <w:i/>
          <w:iCs/>
          <w:lang w:val="en-US"/>
        </w:rPr>
        <w:t>lakṣaṇā</w:t>
      </w:r>
      <w:proofErr w:type="spellEnd"/>
      <w:r w:rsidRPr="00BD41EA">
        <w:rPr>
          <w:lang w:val="en-US"/>
        </w:rPr>
        <w:t>. The power named</w:t>
      </w:r>
      <w:r w:rsidR="00B90D80">
        <w:rPr>
          <w:lang w:val="en-US"/>
        </w:rPr>
        <w:t xml:space="preserve"> </w:t>
      </w:r>
      <w:proofErr w:type="spellStart"/>
      <w:r w:rsidRPr="00BD41EA">
        <w:rPr>
          <w:i/>
          <w:iCs/>
          <w:lang w:val="en-US"/>
        </w:rPr>
        <w:t>vyañjanā</w:t>
      </w:r>
      <w:proofErr w:type="spellEnd"/>
      <w:r w:rsidR="00B90D80">
        <w:rPr>
          <w:lang w:val="en-US"/>
        </w:rPr>
        <w:t xml:space="preserve"> </w:t>
      </w:r>
      <w:r w:rsidRPr="00BD41EA">
        <w:rPr>
          <w:lang w:val="en-US"/>
        </w:rPr>
        <w:t xml:space="preserve">simply extends the meanings of the </w:t>
      </w:r>
      <w:proofErr w:type="spellStart"/>
      <w:r w:rsidRPr="00BD41EA">
        <w:rPr>
          <w:lang w:val="en-US"/>
        </w:rPr>
        <w:t>intepretations</w:t>
      </w:r>
      <w:proofErr w:type="spellEnd"/>
      <w:r w:rsidRPr="00BD41EA">
        <w:rPr>
          <w:lang w:val="en-US"/>
        </w:rPr>
        <w:t xml:space="preserve"> made using these two powers.</w:t>
      </w:r>
    </w:p>
    <w:p w14:paraId="3E983F23" w14:textId="77777777" w:rsidR="000B2B9E" w:rsidRPr="00BD41EA" w:rsidRDefault="000B2B9E" w:rsidP="008A39A6">
      <w:pPr>
        <w:pStyle w:val="Satiparagraph"/>
        <w:rPr>
          <w:lang w:val="en-US"/>
        </w:rPr>
      </w:pPr>
    </w:p>
    <w:p w14:paraId="73868A21" w14:textId="0775AD12" w:rsidR="00415D4E" w:rsidRPr="006270A7" w:rsidRDefault="00415D4E" w:rsidP="008A39A6">
      <w:pPr>
        <w:pStyle w:val="Satiparagraph"/>
        <w:rPr>
          <w:b/>
          <w:bCs/>
          <w:lang w:val="en-US"/>
        </w:rPr>
      </w:pPr>
      <w:r w:rsidRPr="006270A7">
        <w:rPr>
          <w:b/>
          <w:bCs/>
          <w:lang w:val="en-US"/>
        </w:rPr>
        <w:t>Which</w:t>
      </w:r>
      <w:r w:rsidR="00B90D80" w:rsidRPr="006270A7">
        <w:rPr>
          <w:b/>
          <w:bCs/>
          <w:lang w:val="en-US"/>
        </w:rPr>
        <w:t xml:space="preserve"> </w:t>
      </w:r>
      <w:proofErr w:type="spellStart"/>
      <w:r w:rsidRPr="006270A7">
        <w:rPr>
          <w:b/>
          <w:bCs/>
          <w:i/>
          <w:iCs/>
          <w:lang w:val="en-US"/>
        </w:rPr>
        <w:t>vṛtti</w:t>
      </w:r>
      <w:proofErr w:type="spellEnd"/>
      <w:r w:rsidR="00B90D80" w:rsidRPr="006270A7">
        <w:rPr>
          <w:b/>
          <w:bCs/>
          <w:lang w:val="en-US"/>
        </w:rPr>
        <w:t xml:space="preserve"> </w:t>
      </w:r>
      <w:r w:rsidRPr="006270A7">
        <w:rPr>
          <w:b/>
          <w:bCs/>
          <w:lang w:val="en-US"/>
        </w:rPr>
        <w:t xml:space="preserve">should be used in interpreting </w:t>
      </w:r>
      <w:proofErr w:type="spellStart"/>
      <w:r w:rsidR="000B4287" w:rsidRPr="006270A7">
        <w:rPr>
          <w:b/>
          <w:bCs/>
          <w:i/>
          <w:lang w:val="en-US"/>
        </w:rPr>
        <w:t>śāstra</w:t>
      </w:r>
      <w:proofErr w:type="spellEnd"/>
      <w:r w:rsidRPr="006270A7">
        <w:rPr>
          <w:b/>
          <w:bCs/>
          <w:lang w:val="en-US"/>
        </w:rPr>
        <w:t>?</w:t>
      </w:r>
    </w:p>
    <w:p w14:paraId="4C1E8C4B" w14:textId="6292143D" w:rsidR="004F598C" w:rsidRDefault="004F598C" w:rsidP="008A39A6">
      <w:pPr>
        <w:pStyle w:val="Satiparagraph"/>
        <w:rPr>
          <w:lang w:val="en-US"/>
        </w:rPr>
      </w:pPr>
    </w:p>
    <w:p w14:paraId="5B3B2996" w14:textId="1DAAE441" w:rsidR="003A4918" w:rsidRDefault="00415D4E" w:rsidP="008A39A6">
      <w:pPr>
        <w:pStyle w:val="Satiparagraph"/>
        <w:rPr>
          <w:lang w:val="en-US"/>
        </w:rPr>
      </w:pPr>
      <w:r w:rsidRPr="00BD41EA">
        <w:rPr>
          <w:lang w:val="en-US"/>
        </w:rPr>
        <w:t xml:space="preserve">Indirect interpretations are often appreciated in poetics and creative narrative works. However, when it comes to </w:t>
      </w:r>
      <w:r w:rsidR="006A588B" w:rsidRPr="006A588B">
        <w:rPr>
          <w:iCs/>
          <w:lang w:val="en-US"/>
        </w:rPr>
        <w:t>Vedic</w:t>
      </w:r>
      <w:r w:rsidRPr="00BD41EA">
        <w:rPr>
          <w:lang w:val="en-US"/>
        </w:rPr>
        <w:t xml:space="preserve"> literature, especially of a strictly theological nature, related to the Supreme Lord, </w:t>
      </w:r>
      <w:proofErr w:type="spellStart"/>
      <w:r w:rsidRPr="00BD41EA">
        <w:rPr>
          <w:lang w:val="en-US"/>
        </w:rPr>
        <w:t>Śrī</w:t>
      </w:r>
      <w:proofErr w:type="spellEnd"/>
      <w:r w:rsidRPr="00BD41EA">
        <w:rPr>
          <w:lang w:val="en-US"/>
        </w:rPr>
        <w:t xml:space="preserve"> Caitanya </w:t>
      </w:r>
      <w:proofErr w:type="spellStart"/>
      <w:r w:rsidRPr="00BD41EA">
        <w:rPr>
          <w:lang w:val="en-US"/>
        </w:rPr>
        <w:t>Mahāprabhu</w:t>
      </w:r>
      <w:proofErr w:type="spellEnd"/>
      <w:r w:rsidRPr="00BD41EA">
        <w:rPr>
          <w:lang w:val="en-US"/>
        </w:rPr>
        <w:t xml:space="preserve"> prefers sticking to the directly expressed meaning. On many occasions, secondary meanings are completely opposed to primary meanings. Lord </w:t>
      </w:r>
    </w:p>
    <w:p w14:paraId="6833F6B6" w14:textId="77777777" w:rsidR="00CA1ED8" w:rsidRDefault="00CA1ED8" w:rsidP="008A39A6">
      <w:pPr>
        <w:pStyle w:val="Satiparagraph"/>
        <w:rPr>
          <w:lang w:val="en-US"/>
        </w:rPr>
      </w:pPr>
    </w:p>
    <w:p w14:paraId="00AB1B72" w14:textId="721E960E" w:rsidR="003A4918" w:rsidRDefault="00415D4E" w:rsidP="008A39A6">
      <w:pPr>
        <w:pStyle w:val="Satiparagraph"/>
        <w:rPr>
          <w:lang w:val="en-US"/>
        </w:rPr>
      </w:pPr>
      <w:proofErr w:type="spellStart"/>
      <w:r w:rsidRPr="00BD41EA">
        <w:rPr>
          <w:lang w:val="en-US"/>
        </w:rPr>
        <w:t>Caitanya</w:t>
      </w:r>
      <w:r w:rsidRPr="00BD41EA">
        <w:rPr>
          <w:iCs/>
          <w:lang w:val="en-US"/>
        </w:rPr>
        <w:t>’</w:t>
      </w:r>
      <w:r w:rsidRPr="00BD41EA">
        <w:rPr>
          <w:lang w:val="en-US"/>
        </w:rPr>
        <w:t>s</w:t>
      </w:r>
      <w:proofErr w:type="spellEnd"/>
      <w:r w:rsidRPr="00BD41EA">
        <w:rPr>
          <w:lang w:val="en-US"/>
        </w:rPr>
        <w:t xml:space="preserve"> clear opinion is that secondary interpretations may destroy the entire purpose of reading scriptures.</w:t>
      </w:r>
    </w:p>
    <w:p w14:paraId="0B6DF686" w14:textId="793FB038" w:rsidR="00415D4E" w:rsidRPr="00BD41EA" w:rsidRDefault="00457271" w:rsidP="008A39A6">
      <w:pPr>
        <w:pStyle w:val="Satiparagraph"/>
        <w:rPr>
          <w:lang w:val="en-US"/>
        </w:rPr>
      </w:pPr>
      <w:r w:rsidRPr="00115B69">
        <w:rPr>
          <w:i/>
          <w:iCs/>
          <w:lang w:val="en-US"/>
        </w:rPr>
        <w:lastRenderedPageBreak/>
        <w:t>Caitanya-</w:t>
      </w:r>
      <w:proofErr w:type="spellStart"/>
      <w:r w:rsidRPr="00115B69">
        <w:rPr>
          <w:i/>
          <w:iCs/>
          <w:lang w:val="en-US"/>
        </w:rPr>
        <w:t>caritāmṛta</w:t>
      </w:r>
      <w:proofErr w:type="spellEnd"/>
      <w:r w:rsidR="00415D4E" w:rsidRPr="00BD41EA">
        <w:rPr>
          <w:lang w:val="en-US"/>
        </w:rPr>
        <w:t xml:space="preserve">, </w:t>
      </w:r>
      <w:proofErr w:type="spellStart"/>
      <w:r w:rsidR="00415D4E" w:rsidRPr="00315C33">
        <w:rPr>
          <w:i/>
          <w:iCs/>
          <w:lang w:val="en-US"/>
        </w:rPr>
        <w:t>Ādi</w:t>
      </w:r>
      <w:proofErr w:type="spellEnd"/>
      <w:r w:rsidR="00415D4E" w:rsidRPr="00BD41EA">
        <w:rPr>
          <w:lang w:val="en-US"/>
        </w:rPr>
        <w:t xml:space="preserve"> 7.108 - 110:</w:t>
      </w:r>
    </w:p>
    <w:p w14:paraId="1832C294" w14:textId="77777777" w:rsidR="00354E3D" w:rsidRPr="00BD41EA" w:rsidRDefault="00354E3D" w:rsidP="001E08CE">
      <w:pPr>
        <w:rPr>
          <w:lang w:val="en-US"/>
        </w:rPr>
      </w:pPr>
    </w:p>
    <w:p w14:paraId="51DE7C0A" w14:textId="77777777" w:rsidR="00595D4A" w:rsidRDefault="00415D4E" w:rsidP="00595D4A">
      <w:pPr>
        <w:jc w:val="center"/>
        <w:rPr>
          <w:b/>
          <w:bCs/>
          <w:i/>
          <w:iCs/>
          <w:lang w:val="en-US"/>
        </w:rPr>
      </w:pPr>
      <w:proofErr w:type="spellStart"/>
      <w:r w:rsidRPr="00BD41EA">
        <w:rPr>
          <w:b/>
          <w:bCs/>
          <w:i/>
          <w:iCs/>
          <w:lang w:val="en-US"/>
        </w:rPr>
        <w:t>upaniṣat-sahita</w:t>
      </w:r>
      <w:proofErr w:type="spellEnd"/>
      <w:r w:rsidRPr="00BD41EA">
        <w:rPr>
          <w:b/>
          <w:bCs/>
          <w:i/>
          <w:iCs/>
          <w:lang w:val="en-US"/>
        </w:rPr>
        <w:t xml:space="preserve"> </w:t>
      </w:r>
      <w:proofErr w:type="spellStart"/>
      <w:r w:rsidRPr="00BD41EA">
        <w:rPr>
          <w:b/>
          <w:bCs/>
          <w:i/>
          <w:iCs/>
          <w:lang w:val="en-US"/>
        </w:rPr>
        <w:t>sūtra</w:t>
      </w:r>
      <w:proofErr w:type="spellEnd"/>
      <w:r w:rsidRPr="00BD41EA">
        <w:rPr>
          <w:b/>
          <w:bCs/>
          <w:i/>
          <w:iCs/>
          <w:lang w:val="en-US"/>
        </w:rPr>
        <w:t xml:space="preserve"> </w:t>
      </w:r>
      <w:proofErr w:type="spellStart"/>
      <w:r w:rsidRPr="00BD41EA">
        <w:rPr>
          <w:b/>
          <w:bCs/>
          <w:i/>
          <w:iCs/>
          <w:lang w:val="en-US"/>
        </w:rPr>
        <w:t>kahe</w:t>
      </w:r>
      <w:proofErr w:type="spellEnd"/>
      <w:r w:rsidRPr="00BD41EA">
        <w:rPr>
          <w:b/>
          <w:bCs/>
          <w:i/>
          <w:iCs/>
          <w:lang w:val="en-US"/>
        </w:rPr>
        <w:t xml:space="preserve"> </w:t>
      </w:r>
      <w:proofErr w:type="spellStart"/>
      <w:r w:rsidRPr="00BD41EA">
        <w:rPr>
          <w:b/>
          <w:bCs/>
          <w:i/>
          <w:iCs/>
          <w:lang w:val="en-US"/>
        </w:rPr>
        <w:t>yei</w:t>
      </w:r>
      <w:proofErr w:type="spellEnd"/>
      <w:r w:rsidRPr="00BD41EA">
        <w:rPr>
          <w:b/>
          <w:bCs/>
          <w:i/>
          <w:iCs/>
          <w:lang w:val="en-US"/>
        </w:rPr>
        <w:t xml:space="preserve"> tattva</w:t>
      </w:r>
    </w:p>
    <w:p w14:paraId="5A7C85AE" w14:textId="77777777" w:rsidR="00595D4A" w:rsidRDefault="00415D4E" w:rsidP="00595D4A">
      <w:pPr>
        <w:jc w:val="center"/>
        <w:rPr>
          <w:b/>
          <w:bCs/>
          <w:i/>
          <w:iCs/>
          <w:lang w:val="en-US"/>
        </w:rPr>
      </w:pPr>
      <w:proofErr w:type="spellStart"/>
      <w:r w:rsidRPr="00BD41EA">
        <w:rPr>
          <w:b/>
          <w:bCs/>
          <w:i/>
          <w:iCs/>
          <w:lang w:val="en-US"/>
        </w:rPr>
        <w:t>mukhya-vṛttye</w:t>
      </w:r>
      <w:proofErr w:type="spellEnd"/>
      <w:r w:rsidRPr="00BD41EA">
        <w:rPr>
          <w:b/>
          <w:bCs/>
          <w:i/>
          <w:iCs/>
          <w:lang w:val="en-US"/>
        </w:rPr>
        <w:t xml:space="preserve"> sei </w:t>
      </w:r>
      <w:proofErr w:type="spellStart"/>
      <w:r w:rsidRPr="00BD41EA">
        <w:rPr>
          <w:b/>
          <w:bCs/>
          <w:i/>
          <w:iCs/>
          <w:lang w:val="en-US"/>
        </w:rPr>
        <w:t>artha</w:t>
      </w:r>
      <w:proofErr w:type="spellEnd"/>
      <w:r w:rsidRPr="00BD41EA">
        <w:rPr>
          <w:b/>
          <w:bCs/>
          <w:i/>
          <w:iCs/>
          <w:lang w:val="en-US"/>
        </w:rPr>
        <w:t xml:space="preserve"> </w:t>
      </w:r>
      <w:proofErr w:type="spellStart"/>
      <w:r w:rsidRPr="00BD41EA">
        <w:rPr>
          <w:b/>
          <w:bCs/>
          <w:i/>
          <w:iCs/>
          <w:lang w:val="en-US"/>
        </w:rPr>
        <w:t>parama</w:t>
      </w:r>
      <w:proofErr w:type="spellEnd"/>
      <w:r w:rsidRPr="00BD41EA">
        <w:rPr>
          <w:b/>
          <w:bCs/>
          <w:i/>
          <w:iCs/>
          <w:lang w:val="en-US"/>
        </w:rPr>
        <w:t xml:space="preserve"> </w:t>
      </w:r>
      <w:proofErr w:type="spellStart"/>
      <w:r w:rsidRPr="00BD41EA">
        <w:rPr>
          <w:b/>
          <w:bCs/>
          <w:i/>
          <w:iCs/>
          <w:lang w:val="en-US"/>
        </w:rPr>
        <w:t>mahattva</w:t>
      </w:r>
      <w:proofErr w:type="spellEnd"/>
    </w:p>
    <w:p w14:paraId="1528D02F" w14:textId="77777777" w:rsidR="00595D4A" w:rsidRDefault="00415D4E" w:rsidP="00595D4A">
      <w:pPr>
        <w:jc w:val="center"/>
        <w:rPr>
          <w:b/>
          <w:bCs/>
          <w:i/>
          <w:iCs/>
          <w:lang w:val="en-US"/>
        </w:rPr>
      </w:pPr>
      <w:proofErr w:type="spellStart"/>
      <w:r w:rsidRPr="00BD41EA">
        <w:rPr>
          <w:b/>
          <w:bCs/>
          <w:i/>
          <w:iCs/>
          <w:lang w:val="en-US"/>
        </w:rPr>
        <w:t>gauṇa-vṛttye</w:t>
      </w:r>
      <w:proofErr w:type="spellEnd"/>
      <w:r w:rsidRPr="00BD41EA">
        <w:rPr>
          <w:b/>
          <w:bCs/>
          <w:i/>
          <w:iCs/>
          <w:lang w:val="en-US"/>
        </w:rPr>
        <w:t xml:space="preserve"> </w:t>
      </w:r>
      <w:proofErr w:type="spellStart"/>
      <w:r w:rsidRPr="00BD41EA">
        <w:rPr>
          <w:b/>
          <w:bCs/>
          <w:i/>
          <w:iCs/>
          <w:lang w:val="en-US"/>
        </w:rPr>
        <w:t>yebā</w:t>
      </w:r>
      <w:proofErr w:type="spellEnd"/>
      <w:r w:rsidRPr="00BD41EA">
        <w:rPr>
          <w:b/>
          <w:bCs/>
          <w:i/>
          <w:iCs/>
          <w:lang w:val="en-US"/>
        </w:rPr>
        <w:t xml:space="preserve"> </w:t>
      </w:r>
      <w:proofErr w:type="spellStart"/>
      <w:r w:rsidRPr="00BD41EA">
        <w:rPr>
          <w:b/>
          <w:bCs/>
          <w:i/>
          <w:iCs/>
          <w:lang w:val="en-US"/>
        </w:rPr>
        <w:t>bhāṣya</w:t>
      </w:r>
      <w:proofErr w:type="spellEnd"/>
      <w:r w:rsidRPr="00BD41EA">
        <w:rPr>
          <w:b/>
          <w:bCs/>
          <w:i/>
          <w:iCs/>
          <w:lang w:val="en-US"/>
        </w:rPr>
        <w:t xml:space="preserve"> </w:t>
      </w:r>
      <w:proofErr w:type="spellStart"/>
      <w:r w:rsidRPr="00BD41EA">
        <w:rPr>
          <w:b/>
          <w:bCs/>
          <w:i/>
          <w:iCs/>
          <w:lang w:val="en-US"/>
        </w:rPr>
        <w:t>karila</w:t>
      </w:r>
      <w:proofErr w:type="spellEnd"/>
      <w:r w:rsidRPr="00BD41EA">
        <w:rPr>
          <w:b/>
          <w:bCs/>
          <w:i/>
          <w:iCs/>
          <w:lang w:val="en-US"/>
        </w:rPr>
        <w:t xml:space="preserve"> </w:t>
      </w:r>
      <w:proofErr w:type="spellStart"/>
      <w:r w:rsidR="00457271" w:rsidRPr="00BD41EA">
        <w:rPr>
          <w:b/>
          <w:bCs/>
          <w:i/>
          <w:iCs/>
          <w:lang w:val="en-US"/>
        </w:rPr>
        <w:t>ācārya</w:t>
      </w:r>
      <w:proofErr w:type="spellEnd"/>
    </w:p>
    <w:p w14:paraId="7D6BF0C6" w14:textId="090CB5E6" w:rsidR="00595D4A" w:rsidRDefault="00415D4E" w:rsidP="00595D4A">
      <w:pPr>
        <w:jc w:val="center"/>
        <w:rPr>
          <w:b/>
          <w:bCs/>
          <w:i/>
          <w:iCs/>
          <w:lang w:val="en-US"/>
        </w:rPr>
      </w:pPr>
      <w:proofErr w:type="spellStart"/>
      <w:r w:rsidRPr="00BD41EA">
        <w:rPr>
          <w:b/>
          <w:bCs/>
          <w:i/>
          <w:iCs/>
          <w:lang w:val="en-US"/>
        </w:rPr>
        <w:t>tāhāra</w:t>
      </w:r>
      <w:proofErr w:type="spellEnd"/>
      <w:r w:rsidRPr="00BD41EA">
        <w:rPr>
          <w:b/>
          <w:bCs/>
          <w:i/>
          <w:iCs/>
          <w:lang w:val="en-US"/>
        </w:rPr>
        <w:t xml:space="preserve"> </w:t>
      </w:r>
      <w:proofErr w:type="spellStart"/>
      <w:r w:rsidRPr="00BD41EA">
        <w:rPr>
          <w:b/>
          <w:bCs/>
          <w:i/>
          <w:iCs/>
          <w:lang w:val="en-US"/>
        </w:rPr>
        <w:t>śravaṇe</w:t>
      </w:r>
      <w:proofErr w:type="spellEnd"/>
      <w:r w:rsidRPr="00BD41EA">
        <w:rPr>
          <w:b/>
          <w:bCs/>
          <w:i/>
          <w:iCs/>
          <w:lang w:val="en-US"/>
        </w:rPr>
        <w:t xml:space="preserve"> </w:t>
      </w:r>
      <w:proofErr w:type="spellStart"/>
      <w:r w:rsidRPr="00BD41EA">
        <w:rPr>
          <w:b/>
          <w:bCs/>
          <w:i/>
          <w:iCs/>
          <w:lang w:val="en-US"/>
        </w:rPr>
        <w:t>nāśa</w:t>
      </w:r>
      <w:proofErr w:type="spellEnd"/>
      <w:r w:rsidRPr="00BD41EA">
        <w:rPr>
          <w:b/>
          <w:bCs/>
          <w:i/>
          <w:iCs/>
          <w:lang w:val="en-US"/>
        </w:rPr>
        <w:t xml:space="preserve"> </w:t>
      </w:r>
      <w:proofErr w:type="spellStart"/>
      <w:r w:rsidRPr="00BD41EA">
        <w:rPr>
          <w:b/>
          <w:bCs/>
          <w:i/>
          <w:iCs/>
          <w:lang w:val="en-US"/>
        </w:rPr>
        <w:t>haya</w:t>
      </w:r>
      <w:proofErr w:type="spellEnd"/>
      <w:r w:rsidRPr="00BD41EA">
        <w:rPr>
          <w:b/>
          <w:bCs/>
          <w:i/>
          <w:iCs/>
          <w:lang w:val="en-US"/>
        </w:rPr>
        <w:t xml:space="preserve"> </w:t>
      </w:r>
      <w:proofErr w:type="spellStart"/>
      <w:r w:rsidRPr="00BD41EA">
        <w:rPr>
          <w:b/>
          <w:bCs/>
          <w:i/>
          <w:iCs/>
          <w:lang w:val="en-US"/>
        </w:rPr>
        <w:t>sarva</w:t>
      </w:r>
      <w:proofErr w:type="spellEnd"/>
      <w:r w:rsidRPr="00BD41EA">
        <w:rPr>
          <w:b/>
          <w:bCs/>
          <w:i/>
          <w:iCs/>
          <w:lang w:val="en-US"/>
        </w:rPr>
        <w:t xml:space="preserve"> </w:t>
      </w:r>
      <w:proofErr w:type="spellStart"/>
      <w:r w:rsidR="00595D4A">
        <w:rPr>
          <w:b/>
          <w:bCs/>
          <w:i/>
          <w:iCs/>
          <w:lang w:val="en-US"/>
        </w:rPr>
        <w:t>Kārya</w:t>
      </w:r>
      <w:proofErr w:type="spellEnd"/>
    </w:p>
    <w:p w14:paraId="467A8BD3" w14:textId="77777777" w:rsidR="00595D4A" w:rsidRDefault="00415D4E" w:rsidP="00595D4A">
      <w:pPr>
        <w:jc w:val="center"/>
        <w:rPr>
          <w:b/>
          <w:bCs/>
          <w:i/>
          <w:iCs/>
          <w:lang w:val="en-US"/>
        </w:rPr>
      </w:pPr>
      <w:proofErr w:type="spellStart"/>
      <w:r w:rsidRPr="00BD41EA">
        <w:rPr>
          <w:b/>
          <w:bCs/>
          <w:i/>
          <w:iCs/>
          <w:lang w:val="en-US"/>
        </w:rPr>
        <w:t>tāṅhāra</w:t>
      </w:r>
      <w:proofErr w:type="spellEnd"/>
      <w:r w:rsidRPr="00BD41EA">
        <w:rPr>
          <w:b/>
          <w:bCs/>
          <w:i/>
          <w:iCs/>
          <w:lang w:val="en-US"/>
        </w:rPr>
        <w:t xml:space="preserve"> </w:t>
      </w:r>
      <w:proofErr w:type="spellStart"/>
      <w:r w:rsidRPr="00BD41EA">
        <w:rPr>
          <w:b/>
          <w:bCs/>
          <w:i/>
          <w:iCs/>
          <w:lang w:val="en-US"/>
        </w:rPr>
        <w:t>nāhika</w:t>
      </w:r>
      <w:proofErr w:type="spellEnd"/>
      <w:r w:rsidRPr="00BD41EA">
        <w:rPr>
          <w:b/>
          <w:bCs/>
          <w:i/>
          <w:iCs/>
          <w:lang w:val="en-US"/>
        </w:rPr>
        <w:t xml:space="preserve"> </w:t>
      </w:r>
      <w:proofErr w:type="spellStart"/>
      <w:r w:rsidRPr="00BD41EA">
        <w:rPr>
          <w:b/>
          <w:bCs/>
          <w:i/>
          <w:iCs/>
          <w:lang w:val="en-US"/>
        </w:rPr>
        <w:t>doṣa</w:t>
      </w:r>
      <w:proofErr w:type="spellEnd"/>
      <w:r w:rsidRPr="00BD41EA">
        <w:rPr>
          <w:b/>
          <w:bCs/>
          <w:i/>
          <w:iCs/>
          <w:lang w:val="en-US"/>
        </w:rPr>
        <w:t xml:space="preserve">, </w:t>
      </w:r>
      <w:proofErr w:type="spellStart"/>
      <w:r w:rsidRPr="00BD41EA">
        <w:rPr>
          <w:b/>
          <w:bCs/>
          <w:i/>
          <w:iCs/>
          <w:lang w:val="en-US"/>
        </w:rPr>
        <w:t>īśvara-ājñā</w:t>
      </w:r>
      <w:proofErr w:type="spellEnd"/>
      <w:r w:rsidRPr="00BD41EA">
        <w:rPr>
          <w:b/>
          <w:bCs/>
          <w:i/>
          <w:iCs/>
          <w:lang w:val="en-US"/>
        </w:rPr>
        <w:t xml:space="preserve"> </w:t>
      </w:r>
      <w:proofErr w:type="spellStart"/>
      <w:r w:rsidRPr="00BD41EA">
        <w:rPr>
          <w:b/>
          <w:bCs/>
          <w:i/>
          <w:iCs/>
          <w:lang w:val="en-US"/>
        </w:rPr>
        <w:t>pāñā</w:t>
      </w:r>
      <w:proofErr w:type="spellEnd"/>
    </w:p>
    <w:p w14:paraId="149720C3" w14:textId="027E6879" w:rsidR="00415D4E" w:rsidRPr="00BD41EA" w:rsidRDefault="00415D4E" w:rsidP="00595D4A">
      <w:pPr>
        <w:jc w:val="center"/>
        <w:rPr>
          <w:b/>
          <w:bCs/>
          <w:i/>
          <w:iCs/>
          <w:lang w:val="en-US"/>
        </w:rPr>
      </w:pPr>
      <w:proofErr w:type="spellStart"/>
      <w:r w:rsidRPr="00BD41EA">
        <w:rPr>
          <w:b/>
          <w:bCs/>
          <w:i/>
          <w:iCs/>
          <w:lang w:val="en-US"/>
        </w:rPr>
        <w:t>gauṇārtha</w:t>
      </w:r>
      <w:proofErr w:type="spellEnd"/>
      <w:r w:rsidRPr="00BD41EA">
        <w:rPr>
          <w:b/>
          <w:bCs/>
          <w:i/>
          <w:iCs/>
          <w:lang w:val="en-US"/>
        </w:rPr>
        <w:t xml:space="preserve"> </w:t>
      </w:r>
      <w:proofErr w:type="spellStart"/>
      <w:r w:rsidRPr="00BD41EA">
        <w:rPr>
          <w:b/>
          <w:bCs/>
          <w:i/>
          <w:iCs/>
          <w:lang w:val="en-US"/>
        </w:rPr>
        <w:t>karila</w:t>
      </w:r>
      <w:proofErr w:type="spellEnd"/>
      <w:r w:rsidRPr="00BD41EA">
        <w:rPr>
          <w:b/>
          <w:bCs/>
          <w:i/>
          <w:iCs/>
          <w:lang w:val="en-US"/>
        </w:rPr>
        <w:t xml:space="preserve"> </w:t>
      </w:r>
      <w:proofErr w:type="spellStart"/>
      <w:r w:rsidRPr="00BD41EA">
        <w:rPr>
          <w:b/>
          <w:bCs/>
          <w:i/>
          <w:iCs/>
          <w:lang w:val="en-US"/>
        </w:rPr>
        <w:t>mukhya</w:t>
      </w:r>
      <w:proofErr w:type="spellEnd"/>
      <w:r w:rsidRPr="00BD41EA">
        <w:rPr>
          <w:b/>
          <w:bCs/>
          <w:i/>
          <w:iCs/>
          <w:lang w:val="en-US"/>
        </w:rPr>
        <w:t xml:space="preserve"> </w:t>
      </w:r>
      <w:proofErr w:type="spellStart"/>
      <w:r w:rsidRPr="00BD41EA">
        <w:rPr>
          <w:b/>
          <w:bCs/>
          <w:i/>
          <w:iCs/>
          <w:lang w:val="en-US"/>
        </w:rPr>
        <w:t>artha</w:t>
      </w:r>
      <w:proofErr w:type="spellEnd"/>
      <w:r w:rsidRPr="00BD41EA">
        <w:rPr>
          <w:b/>
          <w:bCs/>
          <w:i/>
          <w:iCs/>
          <w:lang w:val="en-US"/>
        </w:rPr>
        <w:t xml:space="preserve"> </w:t>
      </w:r>
      <w:proofErr w:type="spellStart"/>
      <w:r w:rsidRPr="00BD41EA">
        <w:rPr>
          <w:b/>
          <w:bCs/>
          <w:i/>
          <w:iCs/>
          <w:lang w:val="en-US"/>
        </w:rPr>
        <w:t>ācchādiyā</w:t>
      </w:r>
      <w:proofErr w:type="spellEnd"/>
    </w:p>
    <w:p w14:paraId="5ED121F0" w14:textId="77777777" w:rsidR="00354E3D" w:rsidRPr="00BD41EA" w:rsidRDefault="00354E3D" w:rsidP="001E08CE">
      <w:pPr>
        <w:rPr>
          <w:lang w:val="en-US"/>
        </w:rPr>
      </w:pPr>
    </w:p>
    <w:p w14:paraId="04D0A785" w14:textId="59C60648" w:rsidR="00415D4E" w:rsidRPr="00BD41EA" w:rsidRDefault="00A72E6F" w:rsidP="00CA1ED8">
      <w:pPr>
        <w:pStyle w:val="1Satiindentedquotes"/>
        <w:rPr>
          <w:lang w:val="en-US"/>
        </w:rPr>
      </w:pPr>
      <w:r w:rsidRPr="00BD41EA">
        <w:rPr>
          <w:b/>
          <w:bCs/>
          <w:lang w:val="en-US"/>
        </w:rPr>
        <w:t>Translation:</w:t>
      </w:r>
      <w:r w:rsidR="00415D4E" w:rsidRPr="00BD41EA">
        <w:rPr>
          <w:lang w:val="en-US"/>
        </w:rPr>
        <w:t xml:space="preserve"> The Absolute Truth is described in the</w:t>
      </w:r>
      <w:r w:rsidR="00595D4A">
        <w:rPr>
          <w:lang w:val="en-US"/>
        </w:rPr>
        <w:t xml:space="preserve"> </w:t>
      </w:r>
      <w:proofErr w:type="spellStart"/>
      <w:r w:rsidR="00415D4E" w:rsidRPr="00BD41EA">
        <w:rPr>
          <w:i/>
          <w:iCs/>
          <w:lang w:val="en-US"/>
        </w:rPr>
        <w:t>Upaniṣads</w:t>
      </w:r>
      <w:proofErr w:type="spellEnd"/>
      <w:r w:rsidR="00595D4A">
        <w:rPr>
          <w:i/>
          <w:iCs/>
          <w:lang w:val="en-US"/>
        </w:rPr>
        <w:t xml:space="preserve"> </w:t>
      </w:r>
      <w:r w:rsidR="00415D4E" w:rsidRPr="00BD41EA">
        <w:rPr>
          <w:lang w:val="en-US"/>
        </w:rPr>
        <w:t>and</w:t>
      </w:r>
      <w:r w:rsidR="00595D4A">
        <w:rPr>
          <w:lang w:val="en-US"/>
        </w:rPr>
        <w:t xml:space="preserve"> </w:t>
      </w:r>
      <w:proofErr w:type="spellStart"/>
      <w:r w:rsidR="00415D4E" w:rsidRPr="00BD41EA">
        <w:rPr>
          <w:i/>
          <w:iCs/>
          <w:lang w:val="en-US"/>
        </w:rPr>
        <w:t>Vedānta-sūtras</w:t>
      </w:r>
      <w:proofErr w:type="spellEnd"/>
      <w:r w:rsidR="00415D4E" w:rsidRPr="00BD41EA">
        <w:rPr>
          <w:lang w:val="en-US"/>
        </w:rPr>
        <w:t>, but one must understand the verses according to</w:t>
      </w:r>
      <w:r w:rsidR="00595D4A">
        <w:rPr>
          <w:lang w:val="en-US"/>
        </w:rPr>
        <w:t xml:space="preserve"> </w:t>
      </w:r>
      <w:proofErr w:type="spellStart"/>
      <w:r w:rsidR="00415D4E" w:rsidRPr="00BD41EA">
        <w:rPr>
          <w:i/>
          <w:iCs/>
          <w:lang w:val="en-US"/>
        </w:rPr>
        <w:t>mukhyā</w:t>
      </w:r>
      <w:proofErr w:type="spellEnd"/>
      <w:r w:rsidR="00415D4E" w:rsidRPr="00BD41EA">
        <w:rPr>
          <w:i/>
          <w:iCs/>
          <w:lang w:val="en-US"/>
        </w:rPr>
        <w:t xml:space="preserve"> </w:t>
      </w:r>
      <w:proofErr w:type="spellStart"/>
      <w:r w:rsidR="00415D4E" w:rsidRPr="00BD41EA">
        <w:rPr>
          <w:i/>
          <w:iCs/>
          <w:lang w:val="en-US"/>
        </w:rPr>
        <w:t>vṛtti</w:t>
      </w:r>
      <w:proofErr w:type="spellEnd"/>
      <w:r w:rsidR="00415D4E" w:rsidRPr="00BD41EA">
        <w:rPr>
          <w:lang w:val="en-US"/>
        </w:rPr>
        <w:t xml:space="preserve">. That is the supreme glory in understanding. </w:t>
      </w:r>
      <w:proofErr w:type="spellStart"/>
      <w:r w:rsidR="00354E3D" w:rsidRPr="00BD41EA">
        <w:rPr>
          <w:lang w:val="en-US"/>
        </w:rPr>
        <w:t>Śrīpād</w:t>
      </w:r>
      <w:proofErr w:type="spellEnd"/>
      <w:r w:rsidR="00354E3D" w:rsidRPr="00BD41EA">
        <w:rPr>
          <w:lang w:val="en-US"/>
        </w:rPr>
        <w:t xml:space="preserve"> </w:t>
      </w:r>
      <w:proofErr w:type="spellStart"/>
      <w:r w:rsidR="00354E3D" w:rsidRPr="00BD41EA">
        <w:rPr>
          <w:lang w:val="en-US"/>
        </w:rPr>
        <w:t>Śaṅkarācārya</w:t>
      </w:r>
      <w:proofErr w:type="spellEnd"/>
      <w:r w:rsidR="00354E3D" w:rsidRPr="00BD41EA">
        <w:rPr>
          <w:lang w:val="en-US"/>
        </w:rPr>
        <w:t xml:space="preserve"> </w:t>
      </w:r>
      <w:r w:rsidR="00415D4E" w:rsidRPr="00BD41EA">
        <w:rPr>
          <w:lang w:val="en-US"/>
        </w:rPr>
        <w:t xml:space="preserve">has described all the </w:t>
      </w:r>
      <w:r w:rsidR="006A588B" w:rsidRPr="006A588B">
        <w:rPr>
          <w:iCs/>
          <w:lang w:val="en-US"/>
        </w:rPr>
        <w:t>Vedic</w:t>
      </w:r>
      <w:r w:rsidR="00415D4E" w:rsidRPr="00BD41EA">
        <w:rPr>
          <w:lang w:val="en-US"/>
        </w:rPr>
        <w:t xml:space="preserve"> literatures in terms of indirect meanings. One who hears such explanations is ruined. </w:t>
      </w:r>
      <w:proofErr w:type="spellStart"/>
      <w:r w:rsidR="00354E3D" w:rsidRPr="00BD41EA">
        <w:rPr>
          <w:lang w:val="en-US"/>
        </w:rPr>
        <w:t>Śaṅkarācārya</w:t>
      </w:r>
      <w:proofErr w:type="spellEnd"/>
      <w:r w:rsidR="00354E3D" w:rsidRPr="00BD41EA">
        <w:rPr>
          <w:lang w:val="en-US"/>
        </w:rPr>
        <w:t xml:space="preserve"> </w:t>
      </w:r>
      <w:r w:rsidR="00415D4E" w:rsidRPr="00BD41EA">
        <w:rPr>
          <w:lang w:val="en-US"/>
        </w:rPr>
        <w:t xml:space="preserve">is not at fault, for it is under the order of the Supreme Personality of Godhead that he has [made these indirect interpretations and] covered the real purport of the </w:t>
      </w:r>
      <w:r w:rsidR="00415D4E" w:rsidRPr="00BD41EA">
        <w:rPr>
          <w:i/>
          <w:lang w:val="en-US"/>
        </w:rPr>
        <w:t>Vedas</w:t>
      </w:r>
      <w:r w:rsidR="00415D4E" w:rsidRPr="00BD41EA">
        <w:rPr>
          <w:lang w:val="en-US"/>
        </w:rPr>
        <w:t>.</w:t>
      </w:r>
    </w:p>
    <w:p w14:paraId="3587445D" w14:textId="77777777" w:rsidR="00354E3D" w:rsidRPr="00BD41EA" w:rsidRDefault="00354E3D" w:rsidP="008A39A6">
      <w:pPr>
        <w:pStyle w:val="Satiparagraph"/>
        <w:rPr>
          <w:lang w:val="en-US"/>
        </w:rPr>
      </w:pPr>
    </w:p>
    <w:p w14:paraId="53B74227" w14:textId="1727ADE7" w:rsidR="00415D4E" w:rsidRPr="00BD41EA" w:rsidRDefault="00415D4E" w:rsidP="008A39A6">
      <w:pPr>
        <w:pStyle w:val="Satiparagraph"/>
        <w:rPr>
          <w:lang w:val="en-US"/>
        </w:rPr>
      </w:pPr>
      <w:r w:rsidRPr="00BD41EA">
        <w:rPr>
          <w:lang w:val="en-US"/>
        </w:rPr>
        <w:t xml:space="preserve">It should be noted here that </w:t>
      </w:r>
      <w:proofErr w:type="spellStart"/>
      <w:r w:rsidRPr="00BD41EA">
        <w:rPr>
          <w:lang w:val="en-US"/>
        </w:rPr>
        <w:t>Mahāprabhu</w:t>
      </w:r>
      <w:r w:rsidRPr="00BD41EA">
        <w:rPr>
          <w:iCs/>
          <w:lang w:val="en-US"/>
        </w:rPr>
        <w:t>’</w:t>
      </w:r>
      <w:r w:rsidRPr="00BD41EA">
        <w:rPr>
          <w:lang w:val="en-US"/>
        </w:rPr>
        <w:t>s</w:t>
      </w:r>
      <w:proofErr w:type="spellEnd"/>
      <w:r w:rsidRPr="00BD41EA">
        <w:rPr>
          <w:lang w:val="en-US"/>
        </w:rPr>
        <w:t xml:space="preserve"> problem is not with indirect interpretations per se. His problem is with indirect interpretations which contradict or cover up primary interpretations. Thus, from this instruction of </w:t>
      </w:r>
      <w:proofErr w:type="spellStart"/>
      <w:r w:rsidRPr="00BD41EA">
        <w:rPr>
          <w:lang w:val="en-US"/>
        </w:rPr>
        <w:t>Mahāprabhu</w:t>
      </w:r>
      <w:proofErr w:type="spellEnd"/>
      <w:r w:rsidRPr="00BD41EA">
        <w:rPr>
          <w:lang w:val="en-US"/>
        </w:rPr>
        <w:t xml:space="preserve"> we can understand that indirect interpretations which contradict or cover up primary interpretations are not acceptable to </w:t>
      </w:r>
      <w:r w:rsidR="00E033A9" w:rsidRPr="00BD41EA">
        <w:rPr>
          <w:lang w:val="en-US"/>
        </w:rPr>
        <w:t>Him and H</w:t>
      </w:r>
      <w:r w:rsidRPr="00BD41EA">
        <w:rPr>
          <w:lang w:val="en-US"/>
        </w:rPr>
        <w:t xml:space="preserve">is sincere followers. Sometimes, taking shelter of indirect meanings is the only way </w:t>
      </w:r>
      <w:proofErr w:type="spellStart"/>
      <w:r w:rsidR="000B4287" w:rsidRPr="00BD41EA">
        <w:rPr>
          <w:i/>
          <w:lang w:val="en-US"/>
        </w:rPr>
        <w:t>śāstra</w:t>
      </w:r>
      <w:proofErr w:type="spellEnd"/>
      <w:r w:rsidRPr="00BD41EA">
        <w:rPr>
          <w:lang w:val="en-US"/>
        </w:rPr>
        <w:t xml:space="preserve"> can make sense, as will be shown in examples below. However, if the direct primary meaning makes sense and one artificially tries to cover it up with a secondary indirect interpretation, then such interpretations ruin the purpose of </w:t>
      </w:r>
      <w:proofErr w:type="spellStart"/>
      <w:r w:rsidR="000B4287" w:rsidRPr="00BD41EA">
        <w:rPr>
          <w:i/>
          <w:lang w:val="en-US"/>
        </w:rPr>
        <w:t>śāstra</w:t>
      </w:r>
      <w:proofErr w:type="spellEnd"/>
      <w:r w:rsidRPr="00BD41EA">
        <w:rPr>
          <w:lang w:val="en-US"/>
        </w:rPr>
        <w:t>.</w:t>
      </w:r>
    </w:p>
    <w:p w14:paraId="0F82A4C4" w14:textId="77777777" w:rsidR="00354E3D" w:rsidRPr="00BD41EA" w:rsidRDefault="00354E3D" w:rsidP="008A39A6">
      <w:pPr>
        <w:pStyle w:val="Satiparagraph"/>
        <w:rPr>
          <w:lang w:val="en-US"/>
        </w:rPr>
      </w:pPr>
    </w:p>
    <w:p w14:paraId="3B203679" w14:textId="4AF23BB5" w:rsidR="00454008" w:rsidRPr="006270A7" w:rsidRDefault="00415D4E" w:rsidP="008A39A6">
      <w:pPr>
        <w:pStyle w:val="Satiparagraph"/>
        <w:rPr>
          <w:b/>
          <w:bCs/>
          <w:lang w:val="en-US"/>
        </w:rPr>
      </w:pPr>
      <w:r w:rsidRPr="006270A7">
        <w:rPr>
          <w:b/>
          <w:bCs/>
          <w:lang w:val="en-US"/>
        </w:rPr>
        <w:t xml:space="preserve">Example of </w:t>
      </w:r>
      <w:r w:rsidR="005F791B" w:rsidRPr="006270A7">
        <w:rPr>
          <w:b/>
          <w:bCs/>
          <w:lang w:val="en-US"/>
        </w:rPr>
        <w:t xml:space="preserve">a </w:t>
      </w:r>
      <w:r w:rsidRPr="006270A7">
        <w:rPr>
          <w:b/>
          <w:bCs/>
          <w:lang w:val="en-US"/>
        </w:rPr>
        <w:t>secondary meanings ruining the purpose of</w:t>
      </w:r>
      <w:r w:rsidR="00454008" w:rsidRPr="006270A7">
        <w:rPr>
          <w:b/>
          <w:bCs/>
          <w:lang w:val="en-US"/>
        </w:rPr>
        <w:t xml:space="preserve"> </w:t>
      </w:r>
      <w:proofErr w:type="spellStart"/>
      <w:r w:rsidR="000B4287" w:rsidRPr="006270A7">
        <w:rPr>
          <w:b/>
          <w:bCs/>
          <w:i/>
          <w:iCs/>
          <w:lang w:val="en-US"/>
        </w:rPr>
        <w:t>śāstra</w:t>
      </w:r>
      <w:proofErr w:type="spellEnd"/>
      <w:r w:rsidRPr="006270A7">
        <w:rPr>
          <w:b/>
          <w:bCs/>
          <w:lang w:val="en-US"/>
        </w:rPr>
        <w:t>:</w:t>
      </w:r>
    </w:p>
    <w:p w14:paraId="0EBFA2CD" w14:textId="77777777" w:rsidR="00454008" w:rsidRDefault="00454008" w:rsidP="008A39A6">
      <w:pPr>
        <w:pStyle w:val="Satiparagraph"/>
        <w:rPr>
          <w:lang w:val="en-US"/>
        </w:rPr>
      </w:pPr>
    </w:p>
    <w:p w14:paraId="3871ABC8" w14:textId="1815CE13" w:rsidR="00415D4E" w:rsidRDefault="00415D4E" w:rsidP="008A39A6">
      <w:pPr>
        <w:pStyle w:val="Satiparagraph"/>
        <w:rPr>
          <w:lang w:val="en-US"/>
        </w:rPr>
      </w:pPr>
      <w:r w:rsidRPr="00BD41EA">
        <w:rPr>
          <w:lang w:val="en-US"/>
        </w:rPr>
        <w:t xml:space="preserve">Kṛṣṇa says directly in </w:t>
      </w:r>
      <w:r w:rsidRPr="00CD3574">
        <w:rPr>
          <w:lang w:val="en-US"/>
        </w:rPr>
        <w:t>the</w:t>
      </w:r>
      <w:r w:rsidR="00454008" w:rsidRPr="00CD3574">
        <w:rPr>
          <w:lang w:val="en-US"/>
        </w:rPr>
        <w:t xml:space="preserve"> </w:t>
      </w:r>
      <w:r w:rsidR="00457271" w:rsidRPr="00CD3574">
        <w:rPr>
          <w:i/>
          <w:iCs/>
          <w:lang w:val="en-US"/>
        </w:rPr>
        <w:t>Bhagavad-</w:t>
      </w:r>
      <w:proofErr w:type="spellStart"/>
      <w:r w:rsidR="00457271" w:rsidRPr="00CD3574">
        <w:rPr>
          <w:i/>
          <w:iCs/>
          <w:lang w:val="en-US"/>
        </w:rPr>
        <w:t>gītā</w:t>
      </w:r>
      <w:proofErr w:type="spellEnd"/>
      <w:r w:rsidR="00454008" w:rsidRPr="00CD3574">
        <w:rPr>
          <w:i/>
          <w:iCs/>
          <w:lang w:val="en-US"/>
        </w:rPr>
        <w:t xml:space="preserve"> </w:t>
      </w:r>
      <w:r w:rsidRPr="00CD3574">
        <w:rPr>
          <w:lang w:val="en-US"/>
        </w:rPr>
        <w:t>18.66</w:t>
      </w:r>
      <w:r w:rsidR="00CD3574">
        <w:rPr>
          <w:lang w:val="en-US"/>
        </w:rPr>
        <w:t xml:space="preserve"> </w:t>
      </w:r>
      <w:proofErr w:type="spellStart"/>
      <w:r w:rsidRPr="00CD3574">
        <w:rPr>
          <w:i/>
          <w:iCs/>
          <w:lang w:val="en-US"/>
        </w:rPr>
        <w:t>mām</w:t>
      </w:r>
      <w:proofErr w:type="spellEnd"/>
      <w:r w:rsidRPr="00CD3574">
        <w:rPr>
          <w:i/>
          <w:iCs/>
          <w:lang w:val="en-US"/>
        </w:rPr>
        <w:t xml:space="preserve"> </w:t>
      </w:r>
      <w:proofErr w:type="spellStart"/>
      <w:r w:rsidRPr="00CD3574">
        <w:rPr>
          <w:i/>
          <w:iCs/>
          <w:lang w:val="en-US"/>
        </w:rPr>
        <w:t>ekaṁ</w:t>
      </w:r>
      <w:proofErr w:type="spellEnd"/>
      <w:r w:rsidRPr="00CD3574">
        <w:rPr>
          <w:i/>
          <w:iCs/>
          <w:lang w:val="en-US"/>
        </w:rPr>
        <w:t xml:space="preserve"> </w:t>
      </w:r>
      <w:proofErr w:type="spellStart"/>
      <w:r w:rsidRPr="00CD3574">
        <w:rPr>
          <w:i/>
          <w:iCs/>
          <w:lang w:val="en-US"/>
        </w:rPr>
        <w:t>śaraṇaṁ</w:t>
      </w:r>
      <w:proofErr w:type="spellEnd"/>
      <w:r w:rsidRPr="00CD3574">
        <w:rPr>
          <w:i/>
          <w:iCs/>
          <w:lang w:val="en-US"/>
        </w:rPr>
        <w:t xml:space="preserve"> </w:t>
      </w:r>
      <w:proofErr w:type="spellStart"/>
      <w:r w:rsidRPr="00CD3574">
        <w:rPr>
          <w:i/>
          <w:iCs/>
          <w:lang w:val="en-US"/>
        </w:rPr>
        <w:t>vraja</w:t>
      </w:r>
      <w:proofErr w:type="spellEnd"/>
      <w:r w:rsidR="00CD3574">
        <w:rPr>
          <w:i/>
          <w:iCs/>
          <w:lang w:val="en-US"/>
        </w:rPr>
        <w:t xml:space="preserve">: </w:t>
      </w:r>
      <w:r w:rsidRPr="00CD3574">
        <w:rPr>
          <w:lang w:val="en-US"/>
        </w:rPr>
        <w:t xml:space="preserve">“Surrender exclusively to </w:t>
      </w:r>
      <w:r w:rsidR="00E033A9" w:rsidRPr="00CD3574">
        <w:rPr>
          <w:lang w:val="en-US"/>
        </w:rPr>
        <w:t>M</w:t>
      </w:r>
      <w:r w:rsidRPr="00CD3574">
        <w:rPr>
          <w:lang w:val="en-US"/>
        </w:rPr>
        <w:t>e</w:t>
      </w:r>
      <w:r w:rsidR="008A119B">
        <w:rPr>
          <w:lang w:val="en-AU"/>
        </w:rPr>
        <w:t>.</w:t>
      </w:r>
      <w:r w:rsidR="008A119B" w:rsidRPr="00BD41EA">
        <w:rPr>
          <w:lang w:val="en-AU"/>
        </w:rPr>
        <w:t>”</w:t>
      </w:r>
      <w:r w:rsidRPr="00CD3574">
        <w:rPr>
          <w:lang w:val="en-US"/>
        </w:rPr>
        <w:t xml:space="preserve"> The</w:t>
      </w:r>
      <w:r w:rsidR="0054790C" w:rsidRPr="00CD3574">
        <w:rPr>
          <w:lang w:val="en-US"/>
        </w:rPr>
        <w:t xml:space="preserve"> </w:t>
      </w:r>
      <w:proofErr w:type="spellStart"/>
      <w:r w:rsidRPr="00CD3574">
        <w:rPr>
          <w:i/>
          <w:iCs/>
          <w:lang w:val="en-US"/>
        </w:rPr>
        <w:t>mā</w:t>
      </w:r>
      <w:r w:rsidRPr="00BD41EA">
        <w:rPr>
          <w:i/>
          <w:iCs/>
          <w:lang w:val="en-US"/>
        </w:rPr>
        <w:t>yāvādī</w:t>
      </w:r>
      <w:proofErr w:type="spellEnd"/>
      <w:r w:rsidR="0054790C">
        <w:rPr>
          <w:i/>
          <w:iCs/>
          <w:lang w:val="en-US"/>
        </w:rPr>
        <w:t xml:space="preserve"> </w:t>
      </w:r>
      <w:r w:rsidRPr="00BD41EA">
        <w:rPr>
          <w:lang w:val="en-US"/>
        </w:rPr>
        <w:t>does not believe in the eternal nature of Kṛṣṇa</w:t>
      </w:r>
      <w:r w:rsidRPr="00BD41EA">
        <w:rPr>
          <w:iCs/>
          <w:lang w:val="en-US"/>
        </w:rPr>
        <w:t>’</w:t>
      </w:r>
      <w:r w:rsidRPr="00BD41EA">
        <w:rPr>
          <w:lang w:val="en-US"/>
        </w:rPr>
        <w:t>s body and form, and hence speculates that surrendering to a temporary form is illogical. The</w:t>
      </w:r>
      <w:r w:rsidR="0054790C">
        <w:rPr>
          <w:lang w:val="en-US"/>
        </w:rPr>
        <w:t xml:space="preserve"> </w:t>
      </w:r>
      <w:proofErr w:type="spellStart"/>
      <w:r w:rsidRPr="00BD41EA">
        <w:rPr>
          <w:i/>
          <w:iCs/>
          <w:lang w:val="en-US"/>
        </w:rPr>
        <w:t>māyāvādī</w:t>
      </w:r>
      <w:proofErr w:type="spellEnd"/>
      <w:r w:rsidR="0054790C">
        <w:rPr>
          <w:lang w:val="en-US"/>
        </w:rPr>
        <w:t xml:space="preserve"> </w:t>
      </w:r>
      <w:r w:rsidRPr="00BD41EA">
        <w:rPr>
          <w:lang w:val="en-US"/>
        </w:rPr>
        <w:t>thus abandons the primary meaning and uses the power of indication (</w:t>
      </w:r>
      <w:proofErr w:type="spellStart"/>
      <w:r w:rsidRPr="00BD41EA">
        <w:rPr>
          <w:i/>
          <w:iCs/>
          <w:lang w:val="en-US"/>
        </w:rPr>
        <w:t>lakṣaṇā</w:t>
      </w:r>
      <w:proofErr w:type="spellEnd"/>
      <w:r w:rsidRPr="00BD41EA">
        <w:rPr>
          <w:lang w:val="en-US"/>
        </w:rPr>
        <w:t>) to interpret this sentence of Kṛṣṇa as follows</w:t>
      </w:r>
      <w:r w:rsidR="0054790C">
        <w:rPr>
          <w:lang w:val="en-US"/>
        </w:rPr>
        <w:t xml:space="preserve">: </w:t>
      </w:r>
      <w:r w:rsidRPr="00BD41EA">
        <w:rPr>
          <w:lang w:val="en-US"/>
        </w:rPr>
        <w:t>“Surrender to the impersonal aspect within me</w:t>
      </w:r>
      <w:r w:rsidR="008A119B">
        <w:rPr>
          <w:lang w:val="en-AU"/>
        </w:rPr>
        <w:t>.</w:t>
      </w:r>
      <w:r w:rsidR="008A119B" w:rsidRPr="00BD41EA">
        <w:rPr>
          <w:lang w:val="en-AU"/>
        </w:rPr>
        <w:t>”</w:t>
      </w:r>
      <w:r w:rsidRPr="00BD41EA">
        <w:rPr>
          <w:lang w:val="en-US"/>
        </w:rPr>
        <w:t xml:space="preserve"> This is an example of an instance where a secondary meaning ruins the intended primary meaning. Such a secondary meaning is completely opposed to the primary meaning intended by the author</w:t>
      </w:r>
      <w:r w:rsidR="00047905">
        <w:rPr>
          <w:lang w:val="en-US"/>
        </w:rPr>
        <w:t xml:space="preserve">, </w:t>
      </w:r>
      <w:r w:rsidRPr="00BD41EA">
        <w:rPr>
          <w:lang w:val="en-US"/>
        </w:rPr>
        <w:t>in this case, Kṛṣṇa.</w:t>
      </w:r>
    </w:p>
    <w:p w14:paraId="22059552" w14:textId="77777777" w:rsidR="00047905" w:rsidRPr="00BD41EA" w:rsidRDefault="00047905" w:rsidP="008A39A6">
      <w:pPr>
        <w:pStyle w:val="Satiparagraph"/>
        <w:rPr>
          <w:lang w:val="en-US"/>
        </w:rPr>
      </w:pPr>
    </w:p>
    <w:p w14:paraId="7B5750A7" w14:textId="77777777" w:rsidR="00CE76C2" w:rsidRDefault="00415D4E" w:rsidP="008A39A6">
      <w:pPr>
        <w:pStyle w:val="Satiparagraph"/>
        <w:rPr>
          <w:lang w:val="en-US"/>
        </w:rPr>
      </w:pPr>
      <w:r w:rsidRPr="00F70DE9">
        <w:rPr>
          <w:lang w:val="en-US"/>
        </w:rPr>
        <w:t xml:space="preserve">The following conversation </w:t>
      </w:r>
      <w:r w:rsidR="009D20EA" w:rsidRPr="00F70DE9">
        <w:rPr>
          <w:lang w:val="en-US"/>
        </w:rPr>
        <w:t xml:space="preserve">from </w:t>
      </w:r>
      <w:r w:rsidR="009D20EA" w:rsidRPr="001059C9">
        <w:rPr>
          <w:i/>
          <w:iCs/>
          <w:lang w:val="en-US"/>
        </w:rPr>
        <w:t>The Quest for Enlightenment</w:t>
      </w:r>
      <w:r w:rsidR="009D20EA" w:rsidRPr="00F70DE9">
        <w:rPr>
          <w:lang w:val="en-US"/>
        </w:rPr>
        <w:t xml:space="preserve">, </w:t>
      </w:r>
      <w:r w:rsidR="009D20EA" w:rsidRPr="005F791B">
        <w:rPr>
          <w:lang w:val="en-US"/>
        </w:rPr>
        <w:t xml:space="preserve">Chapter 6, </w:t>
      </w:r>
      <w:r w:rsidR="009D20EA" w:rsidRPr="00797D60">
        <w:rPr>
          <w:i/>
          <w:iCs/>
          <w:lang w:val="en-US"/>
        </w:rPr>
        <w:t>Origen: The Original Christian Mystic</w:t>
      </w:r>
      <w:r w:rsidR="00AA7063" w:rsidRPr="00F70DE9">
        <w:rPr>
          <w:lang w:val="en-US"/>
        </w:rPr>
        <w:t>,</w:t>
      </w:r>
      <w:r w:rsidR="009D20EA" w:rsidRPr="00F70DE9">
        <w:rPr>
          <w:lang w:val="en-US"/>
        </w:rPr>
        <w:t xml:space="preserve"> </w:t>
      </w:r>
      <w:r w:rsidRPr="00F70DE9">
        <w:rPr>
          <w:lang w:val="en-US"/>
        </w:rPr>
        <w:t xml:space="preserve">sheds </w:t>
      </w:r>
      <w:proofErr w:type="gramStart"/>
      <w:r w:rsidRPr="00F70DE9">
        <w:rPr>
          <w:lang w:val="en-US"/>
        </w:rPr>
        <w:t>more light</w:t>
      </w:r>
      <w:proofErr w:type="gramEnd"/>
      <w:r w:rsidRPr="00F70DE9">
        <w:rPr>
          <w:lang w:val="en-US"/>
        </w:rPr>
        <w:t xml:space="preserve"> on this:</w:t>
      </w:r>
    </w:p>
    <w:p w14:paraId="5E2ED9DE" w14:textId="77777777" w:rsidR="007E23BB" w:rsidRDefault="007E23BB" w:rsidP="004E1DBD">
      <w:pPr>
        <w:widowControl/>
        <w:ind w:left="720"/>
        <w:rPr>
          <w:lang w:val="en-US"/>
        </w:rPr>
      </w:pPr>
    </w:p>
    <w:p w14:paraId="27BCD6C6" w14:textId="3FA5FEDA" w:rsidR="00415D4E" w:rsidRPr="00BD41EA" w:rsidRDefault="00415D4E" w:rsidP="004E1DBD">
      <w:pPr>
        <w:widowControl/>
        <w:ind w:left="720"/>
        <w:rPr>
          <w:lang w:val="en-US"/>
        </w:rPr>
      </w:pPr>
      <w:r w:rsidRPr="00BD41EA">
        <w:rPr>
          <w:lang w:val="en-US"/>
        </w:rPr>
        <w:t xml:space="preserve">Disciple: As far as contradictions and seeming absurdities in scripture are concerned, Origen considered them to be stumbling blocks permitted to exist by God </w:t>
      </w:r>
      <w:proofErr w:type="gramStart"/>
      <w:r w:rsidRPr="00BD41EA">
        <w:rPr>
          <w:lang w:val="en-US"/>
        </w:rPr>
        <w:t>in order for</w:t>
      </w:r>
      <w:proofErr w:type="gramEnd"/>
      <w:r w:rsidRPr="00BD41EA">
        <w:rPr>
          <w:lang w:val="en-US"/>
        </w:rPr>
        <w:t xml:space="preserve"> man to pass beyond the literal meaning. He writes that “everything in scripture has a spiritual meaning, but not all of it has a literal meaning.”</w:t>
      </w:r>
    </w:p>
    <w:p w14:paraId="4A98D5D3" w14:textId="77777777" w:rsidR="00290B9E" w:rsidRDefault="00290B9E" w:rsidP="00D50D0B">
      <w:pPr>
        <w:ind w:left="720"/>
        <w:jc w:val="both"/>
        <w:rPr>
          <w:lang w:val="en-US"/>
        </w:rPr>
      </w:pPr>
    </w:p>
    <w:p w14:paraId="324FA588" w14:textId="39C80C9E" w:rsidR="009D20EA" w:rsidRDefault="00415D4E" w:rsidP="00D50D0B">
      <w:pPr>
        <w:ind w:left="720"/>
        <w:jc w:val="both"/>
        <w:rPr>
          <w:lang w:val="en-US"/>
        </w:rPr>
      </w:pPr>
      <w:r w:rsidRPr="00BD41EA">
        <w:rPr>
          <w:lang w:val="en-US"/>
        </w:rPr>
        <w:t>Śrīla Prabhupāda: Generally speaking,</w:t>
      </w:r>
      <w:r w:rsidR="003A13DC">
        <w:rPr>
          <w:lang w:val="en-US"/>
        </w:rPr>
        <w:t xml:space="preserve"> </w:t>
      </w:r>
      <w:r w:rsidRPr="00BD41EA">
        <w:rPr>
          <w:lang w:val="en-US"/>
        </w:rPr>
        <w:t xml:space="preserve">every word in scripture has a literal meaning, but people cannot understand it properly because they do not hear from the proper person. They interpret instead. There is no need to interpret the words of God. Sometimes the words of God cannot be understood by an ordinary person; therefore, we may require the transparent medium of the guru. Since the guru is fully cognizant of the words spoken by God, we are advised to receive the words of the scriptures through the guru. </w:t>
      </w:r>
      <w:r w:rsidRPr="00BD41EA">
        <w:rPr>
          <w:lang w:val="en-US"/>
        </w:rPr>
        <w:lastRenderedPageBreak/>
        <w:t>There is no ambiguity in the words of God, but due to our imperfect knowledge, we sometimes cannot understand. Not understanding, we try to interpret, but because we are imperfect, our interpretations are also imperfect. The conclusion is that the words of God, the scriptures, should be understood from a person who has realized God.</w:t>
      </w:r>
    </w:p>
    <w:p w14:paraId="4DCE385A" w14:textId="77777777" w:rsidR="009D20EA" w:rsidRDefault="009D20EA" w:rsidP="008A39A6">
      <w:pPr>
        <w:pStyle w:val="Satiparagraph"/>
        <w:rPr>
          <w:lang w:val="en-US"/>
        </w:rPr>
      </w:pPr>
    </w:p>
    <w:p w14:paraId="1288372F" w14:textId="223084C0" w:rsidR="00415D4E" w:rsidRPr="00BD41EA" w:rsidRDefault="00FB75E7" w:rsidP="008A39A6">
      <w:pPr>
        <w:pStyle w:val="Satiparagraph"/>
        <w:rPr>
          <w:lang w:val="en-US"/>
        </w:rPr>
      </w:pPr>
      <w:r w:rsidRPr="00FB75E7">
        <w:rPr>
          <w:b/>
          <w:bCs/>
          <w:lang w:val="en-US"/>
        </w:rPr>
        <w:t>Note:</w:t>
      </w:r>
      <w:r>
        <w:rPr>
          <w:lang w:val="en-US"/>
        </w:rPr>
        <w:t xml:space="preserve"> </w:t>
      </w:r>
      <w:r w:rsidR="00992756">
        <w:rPr>
          <w:lang w:val="en-US"/>
        </w:rPr>
        <w:t>p</w:t>
      </w:r>
      <w:r w:rsidR="00415D4E" w:rsidRPr="00BD41EA">
        <w:rPr>
          <w:lang w:val="en-US"/>
        </w:rPr>
        <w:t>lease see the section in the Foundations part of this paper about how Prabhupāda uses the terms</w:t>
      </w:r>
      <w:r>
        <w:rPr>
          <w:lang w:val="en-US"/>
        </w:rPr>
        <w:t xml:space="preserve"> </w:t>
      </w:r>
      <w:r w:rsidR="00415D4E" w:rsidRPr="00BD41EA">
        <w:rPr>
          <w:i/>
          <w:iCs/>
          <w:lang w:val="en-US"/>
        </w:rPr>
        <w:t>interpret</w:t>
      </w:r>
      <w:r w:rsidR="00E033A9" w:rsidRPr="00BD41EA">
        <w:rPr>
          <w:i/>
          <w:iCs/>
          <w:lang w:val="en-US"/>
        </w:rPr>
        <w:t xml:space="preserve"> </w:t>
      </w:r>
      <w:r w:rsidR="00415D4E" w:rsidRPr="00BD41EA">
        <w:rPr>
          <w:lang w:val="en-US"/>
        </w:rPr>
        <w:t>and</w:t>
      </w:r>
      <w:r>
        <w:rPr>
          <w:lang w:val="en-US"/>
        </w:rPr>
        <w:t xml:space="preserve"> </w:t>
      </w:r>
      <w:r w:rsidR="00415D4E" w:rsidRPr="00BD41EA">
        <w:rPr>
          <w:i/>
          <w:iCs/>
          <w:lang w:val="en-US"/>
        </w:rPr>
        <w:t>explain</w:t>
      </w:r>
      <w:r>
        <w:rPr>
          <w:lang w:val="en-US"/>
        </w:rPr>
        <w:t xml:space="preserve"> </w:t>
      </w:r>
      <w:r w:rsidR="00415D4E" w:rsidRPr="00BD41EA">
        <w:rPr>
          <w:lang w:val="en-US"/>
        </w:rPr>
        <w:t xml:space="preserve">in relation to </w:t>
      </w:r>
      <w:proofErr w:type="spellStart"/>
      <w:r w:rsidR="000B4287" w:rsidRPr="00BD41EA">
        <w:rPr>
          <w:i/>
          <w:lang w:val="en-US"/>
        </w:rPr>
        <w:t>śāstra</w:t>
      </w:r>
      <w:proofErr w:type="spellEnd"/>
      <w:r w:rsidR="00415D4E" w:rsidRPr="00BD41EA">
        <w:rPr>
          <w:lang w:val="en-US"/>
        </w:rPr>
        <w:t xml:space="preserve"> for more information.</w:t>
      </w:r>
    </w:p>
    <w:p w14:paraId="479BD9FD" w14:textId="77777777" w:rsidR="00354E3D" w:rsidRPr="00BD41EA" w:rsidRDefault="00354E3D" w:rsidP="008A39A6">
      <w:pPr>
        <w:pStyle w:val="Satiparagraph"/>
        <w:rPr>
          <w:lang w:val="en-US"/>
        </w:rPr>
      </w:pPr>
    </w:p>
    <w:p w14:paraId="0EB9C3F8" w14:textId="0E8E6D20" w:rsidR="00415D4E" w:rsidRPr="00FB75E7" w:rsidRDefault="00415D4E" w:rsidP="00D50D0B">
      <w:pPr>
        <w:jc w:val="both"/>
        <w:rPr>
          <w:b/>
          <w:bCs/>
          <w:lang w:val="en-US"/>
        </w:rPr>
      </w:pPr>
      <w:r w:rsidRPr="00FB75E7">
        <w:rPr>
          <w:b/>
          <w:bCs/>
          <w:lang w:val="en-US"/>
        </w:rPr>
        <w:t>When are indirect interpretations acceptable?</w:t>
      </w:r>
    </w:p>
    <w:p w14:paraId="32AC2B9E" w14:textId="77777777" w:rsidR="00354E3D" w:rsidRPr="00BD41EA" w:rsidRDefault="00354E3D" w:rsidP="008A39A6">
      <w:pPr>
        <w:pStyle w:val="Satiparagraph"/>
        <w:rPr>
          <w:lang w:val="en-US"/>
        </w:rPr>
      </w:pPr>
    </w:p>
    <w:p w14:paraId="079FB5EC" w14:textId="75953430" w:rsidR="00415D4E" w:rsidRDefault="00415D4E" w:rsidP="008A39A6">
      <w:pPr>
        <w:pStyle w:val="Satiparagraph"/>
        <w:rPr>
          <w:lang w:val="en-US"/>
        </w:rPr>
      </w:pPr>
      <w:r w:rsidRPr="00BD41EA">
        <w:rPr>
          <w:lang w:val="en-US"/>
        </w:rPr>
        <w:t>One reason for resorting to indirect meanings (</w:t>
      </w:r>
      <w:proofErr w:type="spellStart"/>
      <w:r w:rsidRPr="00BD41EA">
        <w:rPr>
          <w:i/>
          <w:iCs/>
          <w:lang w:val="en-US"/>
        </w:rPr>
        <w:t>gauṇī</w:t>
      </w:r>
      <w:proofErr w:type="spellEnd"/>
      <w:r w:rsidRPr="00BD41EA">
        <w:rPr>
          <w:i/>
          <w:iCs/>
          <w:lang w:val="en-US"/>
        </w:rPr>
        <w:t xml:space="preserve"> </w:t>
      </w:r>
      <w:proofErr w:type="spellStart"/>
      <w:r w:rsidRPr="00BD41EA">
        <w:rPr>
          <w:i/>
          <w:iCs/>
          <w:lang w:val="en-US"/>
        </w:rPr>
        <w:t>vṛttiḥ</w:t>
      </w:r>
      <w:proofErr w:type="spellEnd"/>
      <w:r w:rsidRPr="00BD41EA">
        <w:rPr>
          <w:lang w:val="en-US"/>
        </w:rPr>
        <w:t>), as stated in standard treatises on rhetoric, is</w:t>
      </w:r>
      <w:r w:rsidR="00DC7162">
        <w:rPr>
          <w:lang w:val="en-US"/>
        </w:rPr>
        <w:t xml:space="preserve"> </w:t>
      </w:r>
      <w:proofErr w:type="spellStart"/>
      <w:r w:rsidRPr="00BD41EA">
        <w:rPr>
          <w:bCs/>
          <w:i/>
          <w:iCs/>
          <w:lang w:val="en-US"/>
        </w:rPr>
        <w:t>mukhyārtha-bādhaḥ</w:t>
      </w:r>
      <w:proofErr w:type="spellEnd"/>
      <w:r w:rsidR="00DC7162">
        <w:rPr>
          <w:lang w:val="en-US"/>
        </w:rPr>
        <w:t xml:space="preserve">: </w:t>
      </w:r>
      <w:r w:rsidRPr="00BD41EA">
        <w:rPr>
          <w:lang w:val="en-US"/>
        </w:rPr>
        <w:t>“When the direct meaning does not make sense</w:t>
      </w:r>
      <w:r w:rsidR="008A119B">
        <w:rPr>
          <w:lang w:val="en-AU"/>
        </w:rPr>
        <w:t>.</w:t>
      </w:r>
      <w:r w:rsidR="008A119B" w:rsidRPr="00BD41EA">
        <w:rPr>
          <w:lang w:val="en-AU"/>
        </w:rPr>
        <w:t>”</w:t>
      </w:r>
      <w:r w:rsidRPr="00BD41EA">
        <w:rPr>
          <w:lang w:val="en-US"/>
        </w:rPr>
        <w:t xml:space="preserve"> (</w:t>
      </w:r>
      <w:proofErr w:type="spellStart"/>
      <w:r w:rsidRPr="00BD41EA">
        <w:rPr>
          <w:i/>
          <w:iCs/>
          <w:lang w:val="en-US"/>
        </w:rPr>
        <w:t>Alaṅkāra-kaustubhaḥ</w:t>
      </w:r>
      <w:proofErr w:type="spellEnd"/>
      <w:r w:rsidR="00DC7162">
        <w:rPr>
          <w:lang w:val="en-US"/>
        </w:rPr>
        <w:t xml:space="preserve"> </w:t>
      </w:r>
      <w:r w:rsidRPr="00BD41EA">
        <w:rPr>
          <w:lang w:val="en-US"/>
        </w:rPr>
        <w:t>2.14,</w:t>
      </w:r>
      <w:r w:rsidR="00DC7162">
        <w:rPr>
          <w:lang w:val="en-US"/>
        </w:rPr>
        <w:t xml:space="preserve"> </w:t>
      </w:r>
      <w:r w:rsidRPr="00BD41EA">
        <w:rPr>
          <w:i/>
          <w:iCs/>
          <w:lang w:val="en-US"/>
        </w:rPr>
        <w:t>Bhakti-</w:t>
      </w:r>
      <w:proofErr w:type="spellStart"/>
      <w:r w:rsidRPr="00BD41EA">
        <w:rPr>
          <w:i/>
          <w:iCs/>
          <w:lang w:val="en-US"/>
        </w:rPr>
        <w:t>rasāmṛta</w:t>
      </w:r>
      <w:proofErr w:type="spellEnd"/>
      <w:r w:rsidRPr="00BD41EA">
        <w:rPr>
          <w:i/>
          <w:iCs/>
          <w:lang w:val="en-US"/>
        </w:rPr>
        <w:t>-</w:t>
      </w:r>
      <w:proofErr w:type="spellStart"/>
      <w:r w:rsidRPr="00BD41EA">
        <w:rPr>
          <w:i/>
          <w:iCs/>
          <w:lang w:val="en-US"/>
        </w:rPr>
        <w:t>śeṣaḥ</w:t>
      </w:r>
      <w:proofErr w:type="spellEnd"/>
      <w:r w:rsidR="00DC7162">
        <w:rPr>
          <w:lang w:val="en-US"/>
        </w:rPr>
        <w:t xml:space="preserve"> </w:t>
      </w:r>
      <w:r w:rsidRPr="00BD41EA">
        <w:rPr>
          <w:lang w:val="en-US"/>
        </w:rPr>
        <w:t>2.9</w:t>
      </w:r>
      <w:r w:rsidR="00DC7162">
        <w:rPr>
          <w:lang w:val="en-US"/>
        </w:rPr>
        <w:t xml:space="preserve">, </w:t>
      </w:r>
      <w:proofErr w:type="spellStart"/>
      <w:r w:rsidRPr="00BD41EA">
        <w:rPr>
          <w:i/>
          <w:iCs/>
          <w:lang w:val="en-US"/>
        </w:rPr>
        <w:t>Sāhitya-kaumudī</w:t>
      </w:r>
      <w:proofErr w:type="spellEnd"/>
      <w:r w:rsidR="00DC7162">
        <w:rPr>
          <w:i/>
          <w:iCs/>
          <w:lang w:val="en-US"/>
        </w:rPr>
        <w:t xml:space="preserve"> </w:t>
      </w:r>
      <w:r w:rsidRPr="00BD41EA">
        <w:rPr>
          <w:lang w:val="en-US"/>
        </w:rPr>
        <w:t>2.11</w:t>
      </w:r>
      <w:r w:rsidR="00DC7162">
        <w:rPr>
          <w:lang w:val="en-US"/>
        </w:rPr>
        <w:t>,</w:t>
      </w:r>
      <w:r w:rsidRPr="00BD41EA">
        <w:rPr>
          <w:lang w:val="en-US"/>
        </w:rPr>
        <w:t xml:space="preserve"> etc.</w:t>
      </w:r>
      <w:r w:rsidR="00C80AE9">
        <w:rPr>
          <w:lang w:val="en-US"/>
        </w:rPr>
        <w:t>)</w:t>
      </w:r>
    </w:p>
    <w:p w14:paraId="6F8A580A" w14:textId="77777777" w:rsidR="00DC7162" w:rsidRPr="00BD41EA" w:rsidRDefault="00DC7162" w:rsidP="008A39A6">
      <w:pPr>
        <w:pStyle w:val="Satiparagraph"/>
        <w:rPr>
          <w:lang w:val="en-US"/>
        </w:rPr>
      </w:pPr>
    </w:p>
    <w:p w14:paraId="1CFC05F9" w14:textId="77777777" w:rsidR="00C80AE9" w:rsidRDefault="00415D4E" w:rsidP="008A39A6">
      <w:pPr>
        <w:pStyle w:val="Satiparagraph"/>
        <w:rPr>
          <w:lang w:val="en-US"/>
        </w:rPr>
      </w:pPr>
      <w:r w:rsidRPr="00BD41EA">
        <w:rPr>
          <w:lang w:val="en-US"/>
        </w:rPr>
        <w:t>Example</w:t>
      </w:r>
      <w:r w:rsidRPr="00C80AE9">
        <w:rPr>
          <w:lang w:val="en-US"/>
        </w:rPr>
        <w:t>:</w:t>
      </w:r>
    </w:p>
    <w:p w14:paraId="7852A47B" w14:textId="77777777" w:rsidR="00C80AE9" w:rsidRDefault="00C80AE9" w:rsidP="008A39A6">
      <w:pPr>
        <w:pStyle w:val="Satiparagraph"/>
        <w:rPr>
          <w:lang w:val="en-US"/>
        </w:rPr>
      </w:pPr>
    </w:p>
    <w:p w14:paraId="1512D463" w14:textId="353432F2" w:rsidR="00415D4E" w:rsidRPr="00BD41EA" w:rsidRDefault="00415D4E" w:rsidP="008A39A6">
      <w:pPr>
        <w:pStyle w:val="Satiparagraph"/>
        <w:rPr>
          <w:lang w:val="en-US"/>
        </w:rPr>
      </w:pPr>
      <w:r w:rsidRPr="00BD41EA">
        <w:rPr>
          <w:lang w:val="en-US"/>
        </w:rPr>
        <w:t>The example of a direct meaning not making sense is found in the</w:t>
      </w:r>
      <w:r w:rsidR="00932755">
        <w:rPr>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 xml:space="preserve">2.1.8 where Śrīla </w:t>
      </w:r>
      <w:proofErr w:type="spellStart"/>
      <w:r w:rsidRPr="00BD41EA">
        <w:rPr>
          <w:lang w:val="en-US"/>
        </w:rPr>
        <w:t>Śukadeva</w:t>
      </w:r>
      <w:proofErr w:type="spellEnd"/>
      <w:r w:rsidRPr="00BD41EA">
        <w:rPr>
          <w:lang w:val="en-US"/>
        </w:rPr>
        <w:t xml:space="preserve"> </w:t>
      </w:r>
      <w:proofErr w:type="spellStart"/>
      <w:r w:rsidR="002242CA">
        <w:rPr>
          <w:lang w:val="en-US"/>
        </w:rPr>
        <w:t>Gosvāmī</w:t>
      </w:r>
      <w:proofErr w:type="spellEnd"/>
      <w:r w:rsidR="002242CA" w:rsidRPr="00BD41EA">
        <w:rPr>
          <w:lang w:val="en-US"/>
        </w:rPr>
        <w:t xml:space="preserve"> </w:t>
      </w:r>
      <w:r w:rsidRPr="00BD41EA">
        <w:rPr>
          <w:lang w:val="en-US"/>
        </w:rPr>
        <w:t>is narrating how and when he studied the</w:t>
      </w:r>
      <w:r w:rsidR="00932755">
        <w:rPr>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 xml:space="preserve">from his father </w:t>
      </w:r>
      <w:proofErr w:type="spellStart"/>
      <w:r w:rsidRPr="00BD41EA">
        <w:rPr>
          <w:lang w:val="en-US"/>
        </w:rPr>
        <w:t>Śrī</w:t>
      </w:r>
      <w:proofErr w:type="spellEnd"/>
      <w:r w:rsidRPr="00BD41EA">
        <w:rPr>
          <w:lang w:val="en-US"/>
        </w:rPr>
        <w:t xml:space="preserve"> </w:t>
      </w:r>
      <w:proofErr w:type="spellStart"/>
      <w:r w:rsidRPr="00BD41EA">
        <w:rPr>
          <w:lang w:val="en-US"/>
        </w:rPr>
        <w:t>Vyāsadeva</w:t>
      </w:r>
      <w:proofErr w:type="spellEnd"/>
      <w:r w:rsidRPr="00BD41EA">
        <w:rPr>
          <w:lang w:val="en-US"/>
        </w:rPr>
        <w:t>. In the verse he says that he studied the</w:t>
      </w:r>
      <w:r w:rsidR="00932755">
        <w:rPr>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at</w:t>
      </w:r>
      <w:r w:rsidR="00932755">
        <w:rPr>
          <w:lang w:val="en-US"/>
        </w:rPr>
        <w:t xml:space="preserve"> </w:t>
      </w:r>
      <w:proofErr w:type="spellStart"/>
      <w:r w:rsidRPr="00BD41EA">
        <w:rPr>
          <w:i/>
          <w:iCs/>
          <w:lang w:val="en-US"/>
        </w:rPr>
        <w:t>dvāparādau</w:t>
      </w:r>
      <w:proofErr w:type="spellEnd"/>
      <w:r w:rsidRPr="00BD41EA">
        <w:rPr>
          <w:lang w:val="en-US"/>
        </w:rPr>
        <w:t>, which literally translates to</w:t>
      </w:r>
      <w:r w:rsidR="0081766B">
        <w:rPr>
          <w:lang w:val="en-US"/>
        </w:rPr>
        <w:t xml:space="preserve"> </w:t>
      </w:r>
      <w:r w:rsidRPr="00BD41EA">
        <w:rPr>
          <w:lang w:val="en-US"/>
        </w:rPr>
        <w:t xml:space="preserve">“at the beginning of </w:t>
      </w:r>
      <w:proofErr w:type="spellStart"/>
      <w:r w:rsidRPr="00BD41EA">
        <w:rPr>
          <w:i/>
          <w:lang w:val="en-US"/>
        </w:rPr>
        <w:t>Dvāpara</w:t>
      </w:r>
      <w:proofErr w:type="spellEnd"/>
      <w:r w:rsidRPr="00BD41EA">
        <w:rPr>
          <w:i/>
          <w:lang w:val="en-US"/>
        </w:rPr>
        <w:t>-yuga</w:t>
      </w:r>
      <w:r w:rsidR="008A119B">
        <w:rPr>
          <w:lang w:val="en-AU"/>
        </w:rPr>
        <w:t>.</w:t>
      </w:r>
      <w:r w:rsidR="008A119B" w:rsidRPr="00BD41EA">
        <w:rPr>
          <w:lang w:val="en-AU"/>
        </w:rPr>
        <w:t>”</w:t>
      </w:r>
    </w:p>
    <w:p w14:paraId="59E7EB25" w14:textId="77777777" w:rsidR="00354E3D" w:rsidRPr="00BD41EA" w:rsidRDefault="00354E3D" w:rsidP="008A39A6">
      <w:pPr>
        <w:pStyle w:val="Satiparagraph"/>
        <w:rPr>
          <w:lang w:val="en-US"/>
        </w:rPr>
      </w:pPr>
    </w:p>
    <w:p w14:paraId="0E6A8F8B" w14:textId="61E717C9" w:rsidR="00415D4E" w:rsidRPr="00BD41EA" w:rsidRDefault="00415D4E" w:rsidP="008A39A6">
      <w:pPr>
        <w:pStyle w:val="Satiparagraph"/>
        <w:rPr>
          <w:lang w:val="en-US"/>
        </w:rPr>
      </w:pPr>
      <w:r w:rsidRPr="00BD41EA">
        <w:rPr>
          <w:lang w:val="en-US"/>
        </w:rPr>
        <w:t xml:space="preserve">Now, this does not make any sense because neither Śrīla </w:t>
      </w:r>
      <w:proofErr w:type="spellStart"/>
      <w:r w:rsidRPr="00BD41EA">
        <w:rPr>
          <w:lang w:val="en-US"/>
        </w:rPr>
        <w:t>Śukadeva</w:t>
      </w:r>
      <w:proofErr w:type="spellEnd"/>
      <w:r w:rsidRPr="00BD41EA">
        <w:rPr>
          <w:lang w:val="en-US"/>
        </w:rPr>
        <w:t xml:space="preserve"> </w:t>
      </w:r>
      <w:proofErr w:type="spellStart"/>
      <w:r w:rsidR="002242CA">
        <w:rPr>
          <w:lang w:val="en-US"/>
        </w:rPr>
        <w:t>Gosvāmī</w:t>
      </w:r>
      <w:proofErr w:type="spellEnd"/>
      <w:r w:rsidR="002242CA" w:rsidRPr="00BD41EA">
        <w:rPr>
          <w:lang w:val="en-US"/>
        </w:rPr>
        <w:t xml:space="preserve"> </w:t>
      </w:r>
      <w:r w:rsidRPr="00BD41EA">
        <w:rPr>
          <w:lang w:val="en-US"/>
        </w:rPr>
        <w:t xml:space="preserve">nor </w:t>
      </w:r>
      <w:proofErr w:type="spellStart"/>
      <w:r w:rsidRPr="00BD41EA">
        <w:rPr>
          <w:lang w:val="en-US"/>
        </w:rPr>
        <w:t>Śrī</w:t>
      </w:r>
      <w:proofErr w:type="spellEnd"/>
      <w:r w:rsidRPr="00BD41EA">
        <w:rPr>
          <w:lang w:val="en-US"/>
        </w:rPr>
        <w:t xml:space="preserve"> </w:t>
      </w:r>
      <w:proofErr w:type="spellStart"/>
      <w:r w:rsidRPr="00BD41EA">
        <w:rPr>
          <w:lang w:val="en-US"/>
        </w:rPr>
        <w:t>Vyāsadeva</w:t>
      </w:r>
      <w:proofErr w:type="spellEnd"/>
      <w:r w:rsidRPr="00BD41EA">
        <w:rPr>
          <w:lang w:val="en-US"/>
        </w:rPr>
        <w:t xml:space="preserve"> were present at the beginning of </w:t>
      </w:r>
      <w:proofErr w:type="spellStart"/>
      <w:r w:rsidRPr="00BD41EA">
        <w:rPr>
          <w:i/>
          <w:lang w:val="en-US"/>
        </w:rPr>
        <w:t>Dvāpara</w:t>
      </w:r>
      <w:proofErr w:type="spellEnd"/>
      <w:r w:rsidRPr="00BD41EA">
        <w:rPr>
          <w:i/>
          <w:lang w:val="en-US"/>
        </w:rPr>
        <w:t>-yuga</w:t>
      </w:r>
      <w:r w:rsidRPr="00BD41EA">
        <w:rPr>
          <w:lang w:val="en-US"/>
        </w:rPr>
        <w:t xml:space="preserve"> according to information in other parts of the</w:t>
      </w:r>
      <w:r w:rsidR="0081766B">
        <w:rPr>
          <w:lang w:val="en-US"/>
        </w:rPr>
        <w:t xml:space="preserve"> </w:t>
      </w:r>
      <w:proofErr w:type="spellStart"/>
      <w:r w:rsidR="00A72E6F" w:rsidRPr="00BD41EA">
        <w:rPr>
          <w:i/>
          <w:iCs/>
          <w:lang w:val="en-US"/>
        </w:rPr>
        <w:t>Śrīmad-Bhāgavatam</w:t>
      </w:r>
      <w:proofErr w:type="spellEnd"/>
      <w:r w:rsidRPr="00BD41EA">
        <w:rPr>
          <w:lang w:val="en-US"/>
        </w:rPr>
        <w:t xml:space="preserve">. Since the direct literal interpretation does not make sense in the context of the whole scripture, all commentators take shelter of indirect interpretation, even though the direct literal interpretation makes sense in isolation. Śrīla </w:t>
      </w:r>
      <w:proofErr w:type="spellStart"/>
      <w:r w:rsidRPr="00BD41EA">
        <w:rPr>
          <w:lang w:val="en-US"/>
        </w:rPr>
        <w:t>Viśvanātha</w:t>
      </w:r>
      <w:proofErr w:type="spellEnd"/>
      <w:r w:rsidRPr="00BD41EA">
        <w:rPr>
          <w:lang w:val="en-US"/>
        </w:rPr>
        <w:t xml:space="preserve"> </w:t>
      </w:r>
      <w:proofErr w:type="spellStart"/>
      <w:r w:rsidRPr="00BD41EA">
        <w:rPr>
          <w:lang w:val="en-US"/>
        </w:rPr>
        <w:t>Cakravartī</w:t>
      </w:r>
      <w:proofErr w:type="spellEnd"/>
      <w:r w:rsidRPr="00BD41EA">
        <w:rPr>
          <w:lang w:val="en-US"/>
        </w:rPr>
        <w:t xml:space="preserve"> </w:t>
      </w:r>
      <w:proofErr w:type="spellStart"/>
      <w:r w:rsidRPr="00BD41EA">
        <w:rPr>
          <w:lang w:val="en-US"/>
        </w:rPr>
        <w:t>Ṭhākura</w:t>
      </w:r>
      <w:proofErr w:type="spellEnd"/>
      <w:r w:rsidRPr="00BD41EA">
        <w:rPr>
          <w:lang w:val="en-US"/>
        </w:rPr>
        <w:t xml:space="preserve"> says</w:t>
      </w:r>
      <w:r w:rsidR="00655F45">
        <w:rPr>
          <w:lang w:val="en-US"/>
        </w:rPr>
        <w:t>: “</w:t>
      </w:r>
      <w:proofErr w:type="spellStart"/>
      <w:r w:rsidRPr="00BD41EA">
        <w:rPr>
          <w:i/>
          <w:iCs/>
          <w:lang w:val="en-US"/>
        </w:rPr>
        <w:t>dvāpara-śabdenātra</w:t>
      </w:r>
      <w:proofErr w:type="spellEnd"/>
      <w:r w:rsidRPr="00BD41EA">
        <w:rPr>
          <w:i/>
          <w:iCs/>
          <w:lang w:val="en-US"/>
        </w:rPr>
        <w:t xml:space="preserve"> </w:t>
      </w:r>
      <w:proofErr w:type="spellStart"/>
      <w:r w:rsidRPr="00BD41EA">
        <w:rPr>
          <w:i/>
          <w:iCs/>
          <w:lang w:val="en-US"/>
        </w:rPr>
        <w:t>dvāparānta</w:t>
      </w:r>
      <w:proofErr w:type="spellEnd"/>
      <w:r w:rsidRPr="00BD41EA">
        <w:rPr>
          <w:i/>
          <w:iCs/>
          <w:lang w:val="en-US"/>
        </w:rPr>
        <w:t xml:space="preserve"> </w:t>
      </w:r>
      <w:proofErr w:type="spellStart"/>
      <w:r w:rsidRPr="00BD41EA">
        <w:rPr>
          <w:i/>
          <w:iCs/>
          <w:lang w:val="en-US"/>
        </w:rPr>
        <w:t>eva</w:t>
      </w:r>
      <w:proofErr w:type="spellEnd"/>
      <w:r w:rsidRPr="00BD41EA">
        <w:rPr>
          <w:i/>
          <w:iCs/>
          <w:lang w:val="en-US"/>
        </w:rPr>
        <w:t xml:space="preserve"> </w:t>
      </w:r>
      <w:proofErr w:type="spellStart"/>
      <w:r w:rsidRPr="00BD41EA">
        <w:rPr>
          <w:i/>
          <w:iCs/>
          <w:lang w:val="en-US"/>
        </w:rPr>
        <w:t>lakṣyate</w:t>
      </w:r>
      <w:proofErr w:type="spellEnd"/>
      <w:r w:rsidR="00655F45">
        <w:rPr>
          <w:lang w:val="en-US"/>
        </w:rPr>
        <w:t>, b</w:t>
      </w:r>
      <w:r w:rsidRPr="00BD41EA">
        <w:rPr>
          <w:lang w:val="en-US"/>
        </w:rPr>
        <w:t>y the term</w:t>
      </w:r>
      <w:r w:rsidR="00655F45">
        <w:rPr>
          <w:lang w:val="en-US"/>
        </w:rPr>
        <w:t xml:space="preserve"> </w:t>
      </w:r>
      <w:proofErr w:type="spellStart"/>
      <w:r w:rsidRPr="00BD41EA">
        <w:rPr>
          <w:i/>
          <w:iCs/>
          <w:lang w:val="en-US"/>
        </w:rPr>
        <w:t>dvāpara</w:t>
      </w:r>
      <w:proofErr w:type="spellEnd"/>
      <w:r w:rsidRPr="00BD41EA">
        <w:rPr>
          <w:lang w:val="en-US"/>
        </w:rPr>
        <w:t xml:space="preserve">, the final part of the </w:t>
      </w:r>
      <w:proofErr w:type="spellStart"/>
      <w:r w:rsidRPr="00BD41EA">
        <w:rPr>
          <w:i/>
          <w:lang w:val="en-US"/>
        </w:rPr>
        <w:t>Dvāpara</w:t>
      </w:r>
      <w:proofErr w:type="spellEnd"/>
      <w:r w:rsidRPr="00BD41EA">
        <w:rPr>
          <w:i/>
          <w:lang w:val="en-US"/>
        </w:rPr>
        <w:t>-yuga</w:t>
      </w:r>
      <w:r w:rsidRPr="00BD41EA">
        <w:rPr>
          <w:lang w:val="en-US"/>
        </w:rPr>
        <w:t xml:space="preserve"> is indirectly indicated.” Thus, the term</w:t>
      </w:r>
      <w:r w:rsidR="00655F45">
        <w:rPr>
          <w:lang w:val="en-US"/>
        </w:rPr>
        <w:t xml:space="preserve"> </w:t>
      </w:r>
      <w:proofErr w:type="spellStart"/>
      <w:r w:rsidRPr="00BD41EA">
        <w:rPr>
          <w:i/>
          <w:iCs/>
          <w:lang w:val="en-US"/>
        </w:rPr>
        <w:t>dvāparādau</w:t>
      </w:r>
      <w:proofErr w:type="spellEnd"/>
      <w:r w:rsidR="00655F45">
        <w:rPr>
          <w:i/>
          <w:iCs/>
          <w:lang w:val="en-US"/>
        </w:rPr>
        <w:t xml:space="preserve"> </w:t>
      </w:r>
      <w:r w:rsidRPr="00BD41EA">
        <w:rPr>
          <w:lang w:val="en-US"/>
        </w:rPr>
        <w:t xml:space="preserve">is now correctly explained as “the beginning of the final part of </w:t>
      </w:r>
      <w:proofErr w:type="spellStart"/>
      <w:r w:rsidRPr="00BD41EA">
        <w:rPr>
          <w:i/>
          <w:lang w:val="en-US"/>
        </w:rPr>
        <w:t>Dvāpara</w:t>
      </w:r>
      <w:proofErr w:type="spellEnd"/>
      <w:r w:rsidRPr="00BD41EA">
        <w:rPr>
          <w:i/>
          <w:lang w:val="en-US"/>
        </w:rPr>
        <w:t>-yuga</w:t>
      </w:r>
      <w:r w:rsidR="008A119B">
        <w:rPr>
          <w:lang w:val="en-AU"/>
        </w:rPr>
        <w:t>.</w:t>
      </w:r>
      <w:r w:rsidR="008A119B" w:rsidRPr="00BD41EA">
        <w:rPr>
          <w:lang w:val="en-AU"/>
        </w:rPr>
        <w:t>”</w:t>
      </w:r>
    </w:p>
    <w:p w14:paraId="540F6526" w14:textId="77777777" w:rsidR="00354E3D" w:rsidRPr="00BD41EA" w:rsidRDefault="00354E3D" w:rsidP="008A39A6">
      <w:pPr>
        <w:pStyle w:val="Satiparagraph"/>
        <w:rPr>
          <w:lang w:val="en-US"/>
        </w:rPr>
      </w:pPr>
    </w:p>
    <w:p w14:paraId="2911761A" w14:textId="6DA85152" w:rsidR="00415D4E" w:rsidRPr="00BD41EA" w:rsidRDefault="00415D4E" w:rsidP="008A39A6">
      <w:pPr>
        <w:pStyle w:val="Satiparagraph"/>
        <w:rPr>
          <w:lang w:val="en-US"/>
        </w:rPr>
      </w:pPr>
      <w:r w:rsidRPr="00BD41EA">
        <w:rPr>
          <w:lang w:val="en-US"/>
        </w:rPr>
        <w:t>Another reason for resorting to such meanings is to extend the domain of the direct meaning without contradicting it.</w:t>
      </w:r>
    </w:p>
    <w:p w14:paraId="6D44B3EB" w14:textId="77777777" w:rsidR="00354E3D" w:rsidRPr="00BD41EA" w:rsidRDefault="00354E3D" w:rsidP="008A39A6">
      <w:pPr>
        <w:pStyle w:val="Satiparagraph"/>
        <w:rPr>
          <w:lang w:val="en-US"/>
        </w:rPr>
      </w:pPr>
    </w:p>
    <w:p w14:paraId="3E1BEE10" w14:textId="77777777" w:rsidR="003A4A02" w:rsidRDefault="00415D4E" w:rsidP="008A39A6">
      <w:pPr>
        <w:pStyle w:val="Satiparagraph"/>
        <w:rPr>
          <w:lang w:val="en-US"/>
        </w:rPr>
      </w:pPr>
      <w:r w:rsidRPr="00BD41EA">
        <w:rPr>
          <w:lang w:val="en-US"/>
        </w:rPr>
        <w:t>Example:</w:t>
      </w:r>
    </w:p>
    <w:p w14:paraId="27E436E2" w14:textId="77777777" w:rsidR="003A4A02" w:rsidRDefault="003A4A02" w:rsidP="008A39A6">
      <w:pPr>
        <w:pStyle w:val="Satiparagraph"/>
        <w:rPr>
          <w:lang w:val="en-US"/>
        </w:rPr>
      </w:pPr>
    </w:p>
    <w:p w14:paraId="1DEC9C8A" w14:textId="5A44106A" w:rsidR="00415D4E" w:rsidRPr="00BD41EA" w:rsidRDefault="00415D4E" w:rsidP="008A39A6">
      <w:pPr>
        <w:pStyle w:val="Satiparagraph"/>
        <w:rPr>
          <w:lang w:val="en-US"/>
        </w:rPr>
      </w:pPr>
      <w:r w:rsidRPr="00BD41EA">
        <w:rPr>
          <w:lang w:val="en-US"/>
        </w:rPr>
        <w:t xml:space="preserve">Śrīla </w:t>
      </w:r>
      <w:proofErr w:type="spellStart"/>
      <w:r w:rsidRPr="00BD41EA">
        <w:rPr>
          <w:lang w:val="en-US"/>
        </w:rPr>
        <w:t>Jīva</w:t>
      </w:r>
      <w:proofErr w:type="spellEnd"/>
      <w:r w:rsidRPr="00BD41EA">
        <w:rPr>
          <w:lang w:val="en-US"/>
        </w:rPr>
        <w:t xml:space="preserve"> </w:t>
      </w:r>
      <w:proofErr w:type="spellStart"/>
      <w:r w:rsidR="002242CA">
        <w:rPr>
          <w:lang w:val="en-US"/>
        </w:rPr>
        <w:t>Gosvāmī</w:t>
      </w:r>
      <w:proofErr w:type="spellEnd"/>
      <w:r w:rsidR="002242CA" w:rsidRPr="00BD41EA">
        <w:rPr>
          <w:lang w:val="en-US"/>
        </w:rPr>
        <w:t xml:space="preserve"> </w:t>
      </w:r>
      <w:r w:rsidRPr="00BD41EA">
        <w:rPr>
          <w:lang w:val="en-US"/>
        </w:rPr>
        <w:t>quotes the following verse from the</w:t>
      </w:r>
      <w:r w:rsidR="003A4A02">
        <w:rPr>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9.4.66 in his</w:t>
      </w:r>
      <w:r w:rsidR="001F6D61">
        <w:rPr>
          <w:lang w:val="en-US"/>
        </w:rPr>
        <w:t xml:space="preserve"> </w:t>
      </w:r>
      <w:r w:rsidRPr="00BD41EA">
        <w:rPr>
          <w:i/>
          <w:iCs/>
          <w:lang w:val="en-US"/>
        </w:rPr>
        <w:t>Bhakti-</w:t>
      </w:r>
      <w:proofErr w:type="spellStart"/>
      <w:r w:rsidRPr="00BD41EA">
        <w:rPr>
          <w:i/>
          <w:iCs/>
          <w:lang w:val="en-US"/>
        </w:rPr>
        <w:t>sandarbha</w:t>
      </w:r>
      <w:proofErr w:type="spellEnd"/>
      <w:r w:rsidR="001F6D61">
        <w:rPr>
          <w:i/>
          <w:iCs/>
          <w:lang w:val="en-US"/>
        </w:rPr>
        <w:t xml:space="preserve"> </w:t>
      </w:r>
      <w:r w:rsidRPr="00BD41EA">
        <w:rPr>
          <w:lang w:val="en-US"/>
        </w:rPr>
        <w:t>307:</w:t>
      </w:r>
    </w:p>
    <w:p w14:paraId="30228A9B" w14:textId="77777777" w:rsidR="00354E3D" w:rsidRPr="00BD41EA" w:rsidRDefault="00354E3D" w:rsidP="001E08CE">
      <w:pPr>
        <w:rPr>
          <w:lang w:val="en-US"/>
        </w:rPr>
      </w:pPr>
    </w:p>
    <w:p w14:paraId="2B8AE0F5" w14:textId="77777777" w:rsidR="001F6D61" w:rsidRDefault="00415D4E" w:rsidP="001F6D61">
      <w:pPr>
        <w:jc w:val="center"/>
        <w:rPr>
          <w:b/>
          <w:bCs/>
          <w:i/>
          <w:iCs/>
          <w:lang w:val="en-US"/>
        </w:rPr>
      </w:pPr>
      <w:proofErr w:type="spellStart"/>
      <w:r w:rsidRPr="00BD41EA">
        <w:rPr>
          <w:b/>
          <w:bCs/>
          <w:i/>
          <w:iCs/>
          <w:lang w:val="en-US"/>
        </w:rPr>
        <w:t>mayi</w:t>
      </w:r>
      <w:proofErr w:type="spellEnd"/>
      <w:r w:rsidRPr="00BD41EA">
        <w:rPr>
          <w:b/>
          <w:bCs/>
          <w:i/>
          <w:iCs/>
          <w:lang w:val="en-US"/>
        </w:rPr>
        <w:t xml:space="preserve"> </w:t>
      </w:r>
      <w:proofErr w:type="spellStart"/>
      <w:r w:rsidRPr="00BD41EA">
        <w:rPr>
          <w:b/>
          <w:bCs/>
          <w:i/>
          <w:iCs/>
          <w:lang w:val="en-US"/>
        </w:rPr>
        <w:t>nirbaddha-hṛdayāḥ</w:t>
      </w:r>
      <w:proofErr w:type="spellEnd"/>
    </w:p>
    <w:p w14:paraId="584D4160" w14:textId="77777777" w:rsidR="001F6D61" w:rsidRDefault="00415D4E" w:rsidP="001F6D61">
      <w:pPr>
        <w:jc w:val="center"/>
        <w:rPr>
          <w:b/>
          <w:bCs/>
          <w:i/>
          <w:iCs/>
          <w:lang w:val="en-US"/>
        </w:rPr>
      </w:pPr>
      <w:proofErr w:type="spellStart"/>
      <w:r w:rsidRPr="00BD41EA">
        <w:rPr>
          <w:b/>
          <w:bCs/>
          <w:i/>
          <w:iCs/>
          <w:lang w:val="en-US"/>
        </w:rPr>
        <w:t>sādhavaḥ</w:t>
      </w:r>
      <w:proofErr w:type="spellEnd"/>
      <w:r w:rsidRPr="00BD41EA">
        <w:rPr>
          <w:b/>
          <w:bCs/>
          <w:i/>
          <w:iCs/>
          <w:lang w:val="en-US"/>
        </w:rPr>
        <w:t xml:space="preserve"> </w:t>
      </w:r>
      <w:proofErr w:type="spellStart"/>
      <w:r w:rsidRPr="00BD41EA">
        <w:rPr>
          <w:b/>
          <w:bCs/>
          <w:i/>
          <w:iCs/>
          <w:lang w:val="en-US"/>
        </w:rPr>
        <w:t>sama-darśanāḥ</w:t>
      </w:r>
      <w:proofErr w:type="spellEnd"/>
    </w:p>
    <w:p w14:paraId="05FC2A0B" w14:textId="03F36BCB" w:rsidR="001F6D61" w:rsidRDefault="00415D4E" w:rsidP="001F6D61">
      <w:pPr>
        <w:jc w:val="center"/>
        <w:rPr>
          <w:b/>
          <w:bCs/>
          <w:i/>
          <w:iCs/>
          <w:lang w:val="en-US"/>
        </w:rPr>
      </w:pPr>
      <w:proofErr w:type="spellStart"/>
      <w:r w:rsidRPr="00BD41EA">
        <w:rPr>
          <w:b/>
          <w:bCs/>
          <w:i/>
          <w:iCs/>
          <w:lang w:val="en-US"/>
        </w:rPr>
        <w:t>vaśe</w:t>
      </w:r>
      <w:proofErr w:type="spellEnd"/>
      <w:r w:rsidRPr="00BD41EA">
        <w:rPr>
          <w:b/>
          <w:bCs/>
          <w:i/>
          <w:iCs/>
          <w:lang w:val="en-US"/>
        </w:rPr>
        <w:t xml:space="preserve"> </w:t>
      </w:r>
      <w:proofErr w:type="spellStart"/>
      <w:r w:rsidRPr="00BD41EA">
        <w:rPr>
          <w:b/>
          <w:bCs/>
          <w:i/>
          <w:iCs/>
          <w:lang w:val="en-US"/>
        </w:rPr>
        <w:t>kurvanti</w:t>
      </w:r>
      <w:proofErr w:type="spellEnd"/>
      <w:r w:rsidRPr="00BD41EA">
        <w:rPr>
          <w:b/>
          <w:bCs/>
          <w:i/>
          <w:iCs/>
          <w:lang w:val="en-US"/>
        </w:rPr>
        <w:t xml:space="preserve"> </w:t>
      </w:r>
      <w:proofErr w:type="spellStart"/>
      <w:r w:rsidRPr="00BD41EA">
        <w:rPr>
          <w:b/>
          <w:bCs/>
          <w:i/>
          <w:iCs/>
          <w:lang w:val="en-US"/>
        </w:rPr>
        <w:t>māṁ</w:t>
      </w:r>
      <w:proofErr w:type="spellEnd"/>
      <w:r w:rsidRPr="00BD41EA">
        <w:rPr>
          <w:b/>
          <w:bCs/>
          <w:i/>
          <w:iCs/>
          <w:lang w:val="en-US"/>
        </w:rPr>
        <w:t xml:space="preserve"> </w:t>
      </w:r>
      <w:proofErr w:type="spellStart"/>
      <w:r w:rsidRPr="00BD41EA">
        <w:rPr>
          <w:b/>
          <w:bCs/>
          <w:i/>
          <w:iCs/>
          <w:lang w:val="en-US"/>
        </w:rPr>
        <w:t>bhaktyā</w:t>
      </w:r>
      <w:proofErr w:type="spellEnd"/>
    </w:p>
    <w:p w14:paraId="193E0C7D" w14:textId="5A6C40BB" w:rsidR="00415D4E" w:rsidRPr="00BD41EA" w:rsidRDefault="00415D4E" w:rsidP="001F6D61">
      <w:pPr>
        <w:jc w:val="center"/>
        <w:rPr>
          <w:b/>
          <w:bCs/>
          <w:i/>
          <w:iCs/>
          <w:lang w:val="en-US"/>
        </w:rPr>
      </w:pPr>
      <w:r w:rsidRPr="00BD41EA">
        <w:rPr>
          <w:b/>
          <w:bCs/>
          <w:i/>
          <w:iCs/>
          <w:lang w:val="en-US"/>
        </w:rPr>
        <w:t>sat-</w:t>
      </w:r>
      <w:proofErr w:type="spellStart"/>
      <w:r w:rsidRPr="00BD41EA">
        <w:rPr>
          <w:b/>
          <w:bCs/>
          <w:i/>
          <w:iCs/>
          <w:lang w:val="en-US"/>
        </w:rPr>
        <w:t>striyaḥ</w:t>
      </w:r>
      <w:proofErr w:type="spellEnd"/>
      <w:r w:rsidRPr="00BD41EA">
        <w:rPr>
          <w:b/>
          <w:bCs/>
          <w:i/>
          <w:iCs/>
          <w:lang w:val="en-US"/>
        </w:rPr>
        <w:t xml:space="preserve"> sat-</w:t>
      </w:r>
      <w:proofErr w:type="spellStart"/>
      <w:r w:rsidRPr="00BD41EA">
        <w:rPr>
          <w:b/>
          <w:bCs/>
          <w:i/>
          <w:iCs/>
          <w:lang w:val="en-US"/>
        </w:rPr>
        <w:t>patiṁ</w:t>
      </w:r>
      <w:proofErr w:type="spellEnd"/>
      <w:r w:rsidRPr="00BD41EA">
        <w:rPr>
          <w:b/>
          <w:bCs/>
          <w:i/>
          <w:iCs/>
          <w:lang w:val="en-US"/>
        </w:rPr>
        <w:t xml:space="preserve"> </w:t>
      </w:r>
      <w:proofErr w:type="spellStart"/>
      <w:r w:rsidRPr="00BD41EA">
        <w:rPr>
          <w:b/>
          <w:bCs/>
          <w:i/>
          <w:iCs/>
          <w:lang w:val="en-US"/>
        </w:rPr>
        <w:t>yathā</w:t>
      </w:r>
      <w:proofErr w:type="spellEnd"/>
    </w:p>
    <w:p w14:paraId="0EED521B" w14:textId="77777777" w:rsidR="00354E3D" w:rsidRPr="00BD41EA" w:rsidRDefault="00354E3D" w:rsidP="001F6D61">
      <w:pPr>
        <w:jc w:val="center"/>
        <w:rPr>
          <w:lang w:val="en-US"/>
        </w:rPr>
      </w:pPr>
    </w:p>
    <w:p w14:paraId="7C71CD48" w14:textId="3D8E042F" w:rsidR="00415D4E" w:rsidRPr="00BD41EA" w:rsidRDefault="00A72E6F" w:rsidP="00CA1ED8">
      <w:pPr>
        <w:pStyle w:val="1Satiindentedquotes"/>
        <w:rPr>
          <w:lang w:val="en-US"/>
        </w:rPr>
      </w:pPr>
      <w:r w:rsidRPr="00BD41EA">
        <w:rPr>
          <w:b/>
          <w:bCs/>
          <w:lang w:val="en-US"/>
        </w:rPr>
        <w:t>Translation:</w:t>
      </w:r>
      <w:r w:rsidR="00415D4E" w:rsidRPr="00BD41EA">
        <w:rPr>
          <w:lang w:val="en-US"/>
        </w:rPr>
        <w:t xml:space="preserve"> As chaste women bring their gentle husbands under control by service, the pure devotees, who are equal to everyone and completely attached to </w:t>
      </w:r>
      <w:r w:rsidR="00E033A9" w:rsidRPr="00BD41EA">
        <w:rPr>
          <w:lang w:val="en-US"/>
        </w:rPr>
        <w:t>M</w:t>
      </w:r>
      <w:r w:rsidR="00415D4E" w:rsidRPr="00BD41EA">
        <w:rPr>
          <w:lang w:val="en-US"/>
        </w:rPr>
        <w:t xml:space="preserve">e in the core of the heart, bring </w:t>
      </w:r>
      <w:r w:rsidR="00E033A9" w:rsidRPr="00BD41EA">
        <w:rPr>
          <w:lang w:val="en-US"/>
        </w:rPr>
        <w:t>M</w:t>
      </w:r>
      <w:r w:rsidR="00415D4E" w:rsidRPr="00BD41EA">
        <w:rPr>
          <w:lang w:val="en-US"/>
        </w:rPr>
        <w:t>e under their full control.</w:t>
      </w:r>
    </w:p>
    <w:p w14:paraId="6C460320" w14:textId="77777777" w:rsidR="00A53E93" w:rsidRPr="00BD41EA" w:rsidRDefault="00A53E93" w:rsidP="008A39A6">
      <w:pPr>
        <w:pStyle w:val="Satiparagraph"/>
        <w:rPr>
          <w:lang w:val="en-US"/>
        </w:rPr>
      </w:pPr>
    </w:p>
    <w:p w14:paraId="34DD3400" w14:textId="56C9B36B" w:rsidR="00415D4E" w:rsidRPr="00BD41EA" w:rsidRDefault="00415D4E" w:rsidP="008A39A6">
      <w:pPr>
        <w:pStyle w:val="Satiparagraph"/>
        <w:rPr>
          <w:lang w:val="en-US"/>
        </w:rPr>
      </w:pPr>
      <w:r w:rsidRPr="00BD41EA">
        <w:rPr>
          <w:lang w:val="en-US"/>
        </w:rPr>
        <w:t xml:space="preserve">Śrīla </w:t>
      </w:r>
      <w:proofErr w:type="spellStart"/>
      <w:r w:rsidRPr="00BD41EA">
        <w:rPr>
          <w:lang w:val="en-US"/>
        </w:rPr>
        <w:t>Jīva</w:t>
      </w:r>
      <w:proofErr w:type="spellEnd"/>
      <w:r w:rsidRPr="00BD41EA">
        <w:rPr>
          <w:lang w:val="en-US"/>
        </w:rPr>
        <w:t xml:space="preserve"> </w:t>
      </w:r>
      <w:proofErr w:type="spellStart"/>
      <w:r w:rsidR="002242CA">
        <w:rPr>
          <w:lang w:val="en-US"/>
        </w:rPr>
        <w:t>Gosvāmī</w:t>
      </w:r>
      <w:proofErr w:type="spellEnd"/>
      <w:r w:rsidR="002242CA" w:rsidRPr="00BD41EA">
        <w:rPr>
          <w:lang w:val="en-US"/>
        </w:rPr>
        <w:t xml:space="preserve"> </w:t>
      </w:r>
      <w:r w:rsidRPr="00BD41EA">
        <w:rPr>
          <w:lang w:val="en-US"/>
        </w:rPr>
        <w:t>then says</w:t>
      </w:r>
      <w:r w:rsidR="001F6D61">
        <w:rPr>
          <w:lang w:val="en-US"/>
        </w:rPr>
        <w:t xml:space="preserve">: </w:t>
      </w:r>
      <w:proofErr w:type="spellStart"/>
      <w:r w:rsidRPr="00BD41EA">
        <w:rPr>
          <w:i/>
          <w:iCs/>
          <w:lang w:val="en-US"/>
        </w:rPr>
        <w:t>atra</w:t>
      </w:r>
      <w:proofErr w:type="spellEnd"/>
      <w:r w:rsidRPr="00BD41EA">
        <w:rPr>
          <w:i/>
          <w:iCs/>
          <w:lang w:val="en-US"/>
        </w:rPr>
        <w:t xml:space="preserve"> </w:t>
      </w:r>
      <w:proofErr w:type="spellStart"/>
      <w:r w:rsidRPr="00BD41EA">
        <w:rPr>
          <w:i/>
          <w:iCs/>
          <w:lang w:val="en-US"/>
        </w:rPr>
        <w:t>dṛṣṭāntena</w:t>
      </w:r>
      <w:proofErr w:type="spellEnd"/>
      <w:r w:rsidRPr="00BD41EA">
        <w:rPr>
          <w:i/>
          <w:iCs/>
          <w:lang w:val="en-US"/>
        </w:rPr>
        <w:t xml:space="preserve"> </w:t>
      </w:r>
      <w:proofErr w:type="spellStart"/>
      <w:r w:rsidRPr="00BD41EA">
        <w:rPr>
          <w:i/>
          <w:iCs/>
          <w:lang w:val="en-US"/>
        </w:rPr>
        <w:t>aṁśataḥ</w:t>
      </w:r>
      <w:proofErr w:type="spellEnd"/>
      <w:r w:rsidRPr="00BD41EA">
        <w:rPr>
          <w:i/>
          <w:iCs/>
          <w:lang w:val="en-US"/>
        </w:rPr>
        <w:t xml:space="preserve"> </w:t>
      </w:r>
      <w:proofErr w:type="spellStart"/>
      <w:r w:rsidRPr="00BD41EA">
        <w:rPr>
          <w:i/>
          <w:iCs/>
          <w:lang w:val="en-US"/>
        </w:rPr>
        <w:t>sakhyātmikā</w:t>
      </w:r>
      <w:proofErr w:type="spellEnd"/>
      <w:r w:rsidRPr="00BD41EA">
        <w:rPr>
          <w:i/>
          <w:iCs/>
          <w:lang w:val="en-US"/>
        </w:rPr>
        <w:t xml:space="preserve"> </w:t>
      </w:r>
      <w:proofErr w:type="spellStart"/>
      <w:r w:rsidRPr="00BD41EA">
        <w:rPr>
          <w:i/>
          <w:iCs/>
          <w:lang w:val="en-US"/>
        </w:rPr>
        <w:t>bhaktir</w:t>
      </w:r>
      <w:proofErr w:type="spellEnd"/>
      <w:r w:rsidRPr="00BD41EA">
        <w:rPr>
          <w:i/>
          <w:iCs/>
          <w:lang w:val="en-US"/>
        </w:rPr>
        <w:t xml:space="preserve"> </w:t>
      </w:r>
      <w:proofErr w:type="spellStart"/>
      <w:r w:rsidRPr="00BD41EA">
        <w:rPr>
          <w:i/>
          <w:iCs/>
          <w:lang w:val="en-US"/>
        </w:rPr>
        <w:t>lakṣyate</w:t>
      </w:r>
      <w:proofErr w:type="spellEnd"/>
      <w:r w:rsidR="001F6D61">
        <w:rPr>
          <w:i/>
          <w:iCs/>
          <w:lang w:val="en-US"/>
        </w:rPr>
        <w:t xml:space="preserve">, </w:t>
      </w:r>
      <w:r w:rsidRPr="00BD41EA">
        <w:rPr>
          <w:lang w:val="en-US"/>
        </w:rPr>
        <w:t>through the example of wife and husband given here, one can understand by the power of indication (</w:t>
      </w:r>
      <w:proofErr w:type="spellStart"/>
      <w:r w:rsidRPr="00BD41EA">
        <w:rPr>
          <w:i/>
          <w:iCs/>
          <w:lang w:val="en-US"/>
        </w:rPr>
        <w:t>lakṣaṇā</w:t>
      </w:r>
      <w:proofErr w:type="spellEnd"/>
      <w:r w:rsidRPr="00BD41EA">
        <w:rPr>
          <w:lang w:val="en-US"/>
        </w:rPr>
        <w:t>) that</w:t>
      </w:r>
      <w:r w:rsidR="00BD6484">
        <w:rPr>
          <w:lang w:val="en-US"/>
        </w:rPr>
        <w:t xml:space="preserve"> </w:t>
      </w:r>
      <w:r w:rsidRPr="00BD41EA">
        <w:rPr>
          <w:i/>
          <w:iCs/>
          <w:lang w:val="en-US"/>
        </w:rPr>
        <w:t>bhakti</w:t>
      </w:r>
      <w:r w:rsidR="00BD6484">
        <w:rPr>
          <w:lang w:val="en-US"/>
        </w:rPr>
        <w:t xml:space="preserve"> </w:t>
      </w:r>
      <w:r w:rsidRPr="00BD41EA">
        <w:rPr>
          <w:lang w:val="en-US"/>
        </w:rPr>
        <w:t xml:space="preserve">in the partial mood of a friend has also been </w:t>
      </w:r>
      <w:r w:rsidRPr="00AF412A">
        <w:rPr>
          <w:lang w:val="en-US"/>
        </w:rPr>
        <w:t xml:space="preserve">indicated </w:t>
      </w:r>
      <w:r w:rsidR="001829D7" w:rsidRPr="00AF412A">
        <w:rPr>
          <w:lang w:val="en-US"/>
        </w:rPr>
        <w:t>(</w:t>
      </w:r>
      <w:r w:rsidRPr="00AF412A">
        <w:rPr>
          <w:lang w:val="en-US"/>
        </w:rPr>
        <w:t>because a wife is also in some ways a friend to the husband</w:t>
      </w:r>
      <w:r w:rsidR="00E033A9" w:rsidRPr="00AF412A">
        <w:rPr>
          <w:lang w:val="en-US"/>
        </w:rPr>
        <w:t>; s</w:t>
      </w:r>
      <w:r w:rsidRPr="00AF412A">
        <w:rPr>
          <w:lang w:val="en-US"/>
        </w:rPr>
        <w:t xml:space="preserve">imilarly, this verse can indicate that the devotee also </w:t>
      </w:r>
      <w:r w:rsidRPr="00AF412A">
        <w:rPr>
          <w:lang w:val="en-US"/>
        </w:rPr>
        <w:lastRenderedPageBreak/>
        <w:t>in some ways acts as a friend to the Lord and thus conquers the Lord</w:t>
      </w:r>
      <w:r w:rsidR="001829D7" w:rsidRPr="00AF412A">
        <w:rPr>
          <w:lang w:val="en-US"/>
        </w:rPr>
        <w:t>)</w:t>
      </w:r>
      <w:r w:rsidRPr="00AF412A">
        <w:rPr>
          <w:lang w:val="en-US"/>
        </w:rPr>
        <w:t>. In this</w:t>
      </w:r>
      <w:r w:rsidRPr="00BD41EA">
        <w:rPr>
          <w:lang w:val="en-US"/>
        </w:rPr>
        <w:t xml:space="preserve"> way, Śrīla </w:t>
      </w:r>
      <w:proofErr w:type="spellStart"/>
      <w:r w:rsidRPr="00BD41EA">
        <w:rPr>
          <w:lang w:val="en-US"/>
        </w:rPr>
        <w:t>Jīva</w:t>
      </w:r>
      <w:proofErr w:type="spellEnd"/>
      <w:r w:rsidRPr="00BD41EA">
        <w:rPr>
          <w:lang w:val="en-US"/>
        </w:rPr>
        <w:t xml:space="preserve"> </w:t>
      </w:r>
      <w:proofErr w:type="spellStart"/>
      <w:r w:rsidR="002242CA">
        <w:rPr>
          <w:lang w:val="en-US"/>
        </w:rPr>
        <w:t>Gosvāmī</w:t>
      </w:r>
      <w:proofErr w:type="spellEnd"/>
      <w:r w:rsidR="002242CA" w:rsidRPr="00BD41EA">
        <w:rPr>
          <w:lang w:val="en-US"/>
        </w:rPr>
        <w:t xml:space="preserve"> </w:t>
      </w:r>
      <w:r w:rsidRPr="00BD41EA">
        <w:rPr>
          <w:lang w:val="en-US"/>
        </w:rPr>
        <w:t>uses</w:t>
      </w:r>
      <w:r w:rsidR="001829D7">
        <w:rPr>
          <w:lang w:val="en-US"/>
        </w:rPr>
        <w:t xml:space="preserve"> </w:t>
      </w:r>
      <w:proofErr w:type="spellStart"/>
      <w:r w:rsidRPr="00BD41EA">
        <w:rPr>
          <w:i/>
          <w:iCs/>
          <w:lang w:val="en-US"/>
        </w:rPr>
        <w:t>gauṇī</w:t>
      </w:r>
      <w:proofErr w:type="spellEnd"/>
      <w:r w:rsidRPr="00BD41EA">
        <w:rPr>
          <w:i/>
          <w:iCs/>
          <w:lang w:val="en-US"/>
        </w:rPr>
        <w:t xml:space="preserve"> </w:t>
      </w:r>
      <w:proofErr w:type="spellStart"/>
      <w:r w:rsidRPr="00BD41EA">
        <w:rPr>
          <w:i/>
          <w:iCs/>
          <w:lang w:val="en-US"/>
        </w:rPr>
        <w:t>vṛttiḥ</w:t>
      </w:r>
      <w:proofErr w:type="spellEnd"/>
      <w:r w:rsidR="001829D7">
        <w:rPr>
          <w:lang w:val="en-US"/>
        </w:rPr>
        <w:t xml:space="preserve"> </w:t>
      </w:r>
      <w:r w:rsidRPr="00BD41EA">
        <w:rPr>
          <w:lang w:val="en-US"/>
        </w:rPr>
        <w:t xml:space="preserve">or indirect interpretation to extend the meaning of the verse even though the primary direct meaning makes perfect sense. All such interpretations are valid </w:t>
      </w:r>
      <w:proofErr w:type="gramStart"/>
      <w:r w:rsidRPr="00BD41EA">
        <w:rPr>
          <w:lang w:val="en-US"/>
        </w:rPr>
        <w:t>as long as</w:t>
      </w:r>
      <w:proofErr w:type="gramEnd"/>
      <w:r w:rsidRPr="00BD41EA">
        <w:rPr>
          <w:lang w:val="en-US"/>
        </w:rPr>
        <w:t xml:space="preserve"> they do not go against the primary meanings of </w:t>
      </w:r>
      <w:proofErr w:type="spellStart"/>
      <w:r w:rsidR="000B4287" w:rsidRPr="00BD41EA">
        <w:rPr>
          <w:i/>
          <w:lang w:val="en-US"/>
        </w:rPr>
        <w:t>śāstra</w:t>
      </w:r>
      <w:proofErr w:type="spellEnd"/>
      <w:r w:rsidRPr="00BD41EA">
        <w:rPr>
          <w:lang w:val="en-US"/>
        </w:rPr>
        <w:t xml:space="preserve">. In poetic, dramatic, and narrative texts, such as Śrīla </w:t>
      </w:r>
      <w:proofErr w:type="spellStart"/>
      <w:r w:rsidRPr="00BD41EA">
        <w:rPr>
          <w:lang w:val="en-US"/>
        </w:rPr>
        <w:t>Rūpa</w:t>
      </w:r>
      <w:proofErr w:type="spellEnd"/>
      <w:r w:rsidRPr="00BD41EA">
        <w:rPr>
          <w:lang w:val="en-US"/>
        </w:rPr>
        <w:t xml:space="preserve"> </w:t>
      </w:r>
      <w:proofErr w:type="spellStart"/>
      <w:r w:rsidR="00247FDB">
        <w:rPr>
          <w:lang w:val="en-US"/>
        </w:rPr>
        <w:t>Gosvāmī</w:t>
      </w:r>
      <w:r w:rsidRPr="00BD41EA">
        <w:rPr>
          <w:iCs/>
          <w:lang w:val="en-US"/>
        </w:rPr>
        <w:t>’</w:t>
      </w:r>
      <w:r w:rsidRPr="00BD41EA">
        <w:rPr>
          <w:lang w:val="en-US"/>
        </w:rPr>
        <w:t>s</w:t>
      </w:r>
      <w:proofErr w:type="spellEnd"/>
      <w:r w:rsidRPr="00BD41EA">
        <w:rPr>
          <w:lang w:val="en-US"/>
        </w:rPr>
        <w:t xml:space="preserve"> </w:t>
      </w:r>
      <w:proofErr w:type="spellStart"/>
      <w:r w:rsidRPr="00BD41EA">
        <w:rPr>
          <w:i/>
          <w:lang w:val="en-US"/>
        </w:rPr>
        <w:t>Vidagdha-mādhava</w:t>
      </w:r>
      <w:proofErr w:type="spellEnd"/>
      <w:r w:rsidRPr="00BD41EA">
        <w:rPr>
          <w:lang w:val="en-US"/>
        </w:rPr>
        <w:t>, many sections are intended to be read for both primary and secondary meanings.</w:t>
      </w:r>
    </w:p>
    <w:p w14:paraId="03AFDF75" w14:textId="77777777" w:rsidR="00A53E93" w:rsidRPr="00BD41EA" w:rsidRDefault="00A53E93" w:rsidP="008A39A6">
      <w:pPr>
        <w:pStyle w:val="Satiparagraph"/>
        <w:rPr>
          <w:lang w:val="en-US"/>
        </w:rPr>
      </w:pPr>
    </w:p>
    <w:p w14:paraId="5A23C84E" w14:textId="2F137353" w:rsidR="0050785E" w:rsidRDefault="00415D4E" w:rsidP="008A39A6">
      <w:pPr>
        <w:pStyle w:val="Satiparagraph"/>
        <w:rPr>
          <w:i/>
          <w:iCs/>
          <w:lang w:val="en-US"/>
        </w:rPr>
      </w:pPr>
      <w:r w:rsidRPr="00BD41EA">
        <w:rPr>
          <w:lang w:val="en-US"/>
        </w:rPr>
        <w:t>The primary as well as secondary meanings can be used to achieve the purpose of glorification of Lord Kṛṣṇa. Therefore, whether one uses</w:t>
      </w:r>
      <w:r w:rsidR="00F02934">
        <w:rPr>
          <w:lang w:val="en-US"/>
        </w:rPr>
        <w:t xml:space="preserve"> </w:t>
      </w:r>
      <w:proofErr w:type="spellStart"/>
      <w:r w:rsidRPr="00BD41EA">
        <w:rPr>
          <w:i/>
          <w:iCs/>
          <w:lang w:val="en-US"/>
        </w:rPr>
        <w:t>mukhya-vṛttiḥ</w:t>
      </w:r>
      <w:proofErr w:type="spellEnd"/>
      <w:r w:rsidR="00F02934">
        <w:rPr>
          <w:lang w:val="en-US"/>
        </w:rPr>
        <w:t xml:space="preserve"> </w:t>
      </w:r>
      <w:r w:rsidRPr="00BD41EA">
        <w:rPr>
          <w:lang w:val="en-US"/>
        </w:rPr>
        <w:t>(primary direct interpretation) or</w:t>
      </w:r>
      <w:r w:rsidR="00F02934">
        <w:rPr>
          <w:lang w:val="en-US"/>
        </w:rPr>
        <w:t xml:space="preserve"> </w:t>
      </w:r>
      <w:proofErr w:type="spellStart"/>
      <w:r w:rsidRPr="00BD41EA">
        <w:rPr>
          <w:i/>
          <w:iCs/>
          <w:lang w:val="en-US"/>
        </w:rPr>
        <w:t>gauṇa-vṛttiḥ</w:t>
      </w:r>
      <w:proofErr w:type="spellEnd"/>
      <w:r w:rsidRPr="00BD41EA">
        <w:rPr>
          <w:i/>
          <w:iCs/>
          <w:lang w:val="en-US"/>
        </w:rPr>
        <w:t xml:space="preserve"> </w:t>
      </w:r>
      <w:r w:rsidRPr="00BD41EA">
        <w:rPr>
          <w:lang w:val="en-US"/>
        </w:rPr>
        <w:t xml:space="preserve">(secondary indirect interpretation), both are justified if </w:t>
      </w:r>
      <w:proofErr w:type="gramStart"/>
      <w:r w:rsidRPr="00BD41EA">
        <w:rPr>
          <w:lang w:val="en-US"/>
        </w:rPr>
        <w:t>the end result</w:t>
      </w:r>
      <w:proofErr w:type="gramEnd"/>
      <w:r w:rsidRPr="00BD41EA">
        <w:rPr>
          <w:lang w:val="en-US"/>
        </w:rPr>
        <w:t xml:space="preserve"> is glorification of Kṛṣṇa. </w:t>
      </w:r>
      <w:proofErr w:type="spellStart"/>
      <w:r w:rsidRPr="00BD41EA">
        <w:rPr>
          <w:lang w:val="en-US"/>
        </w:rPr>
        <w:t>Mahāprabhu</w:t>
      </w:r>
      <w:proofErr w:type="spellEnd"/>
      <w:r w:rsidRPr="00BD41EA">
        <w:rPr>
          <w:lang w:val="en-US"/>
        </w:rPr>
        <w:t xml:space="preserve"> supports the glorification of Kṛṣṇa through both these</w:t>
      </w:r>
      <w:r w:rsidR="00F02934">
        <w:rPr>
          <w:lang w:val="en-US"/>
        </w:rPr>
        <w:t xml:space="preserve"> </w:t>
      </w:r>
      <w:proofErr w:type="spellStart"/>
      <w:r w:rsidRPr="00BD41EA">
        <w:rPr>
          <w:i/>
          <w:iCs/>
          <w:lang w:val="en-US"/>
        </w:rPr>
        <w:t>vṛttis</w:t>
      </w:r>
      <w:proofErr w:type="spellEnd"/>
      <w:r w:rsidR="0050785E">
        <w:rPr>
          <w:i/>
          <w:iCs/>
          <w:lang w:val="en-US"/>
        </w:rPr>
        <w:t>.</w:t>
      </w:r>
    </w:p>
    <w:p w14:paraId="7FE65DC4" w14:textId="77777777" w:rsidR="0050785E" w:rsidRDefault="0050785E" w:rsidP="00D50D0B">
      <w:pPr>
        <w:jc w:val="both"/>
        <w:rPr>
          <w:i/>
          <w:iCs/>
          <w:lang w:val="en-US"/>
        </w:rPr>
      </w:pPr>
    </w:p>
    <w:p w14:paraId="2520ACC2" w14:textId="648BE060" w:rsidR="00415D4E" w:rsidRPr="00BD41EA" w:rsidRDefault="00F02934" w:rsidP="008A39A6">
      <w:pPr>
        <w:pStyle w:val="Satiparagraph"/>
        <w:rPr>
          <w:lang w:val="en-US"/>
        </w:rPr>
      </w:pPr>
      <w:r w:rsidRPr="00491294">
        <w:rPr>
          <w:i/>
          <w:iCs/>
          <w:lang w:val="en-US"/>
        </w:rPr>
        <w:t>Caitanya-</w:t>
      </w:r>
      <w:proofErr w:type="spellStart"/>
      <w:r w:rsidRPr="00491294">
        <w:rPr>
          <w:i/>
          <w:iCs/>
          <w:lang w:val="en-US"/>
        </w:rPr>
        <w:t>caritāmṛta</w:t>
      </w:r>
      <w:proofErr w:type="spellEnd"/>
      <w:r w:rsidRPr="00BD41EA">
        <w:rPr>
          <w:lang w:val="en-US"/>
        </w:rPr>
        <w:t xml:space="preserve">, </w:t>
      </w:r>
      <w:r w:rsidRPr="00315C33">
        <w:rPr>
          <w:i/>
          <w:iCs/>
          <w:lang w:val="en-US"/>
        </w:rPr>
        <w:t>Madhya</w:t>
      </w:r>
      <w:r w:rsidRPr="00BD41EA">
        <w:rPr>
          <w:lang w:val="en-US"/>
        </w:rPr>
        <w:t xml:space="preserve"> 20.146</w:t>
      </w:r>
      <w:r w:rsidR="00415D4E" w:rsidRPr="00BD41EA">
        <w:rPr>
          <w:lang w:val="en-US"/>
        </w:rPr>
        <w:t>:</w:t>
      </w:r>
    </w:p>
    <w:p w14:paraId="0CBAB69D" w14:textId="77777777" w:rsidR="00A53E93" w:rsidRPr="00BD41EA" w:rsidRDefault="00A53E93" w:rsidP="001E08CE">
      <w:pPr>
        <w:rPr>
          <w:lang w:val="en-US"/>
        </w:rPr>
      </w:pPr>
    </w:p>
    <w:p w14:paraId="1DDFD8AB" w14:textId="77777777" w:rsidR="00F02934" w:rsidRDefault="00415D4E" w:rsidP="00F02934">
      <w:pPr>
        <w:jc w:val="center"/>
        <w:rPr>
          <w:b/>
          <w:bCs/>
          <w:i/>
          <w:iCs/>
          <w:lang w:val="en-US"/>
        </w:rPr>
      </w:pPr>
      <w:proofErr w:type="spellStart"/>
      <w:r w:rsidRPr="00BD41EA">
        <w:rPr>
          <w:b/>
          <w:bCs/>
          <w:i/>
          <w:iCs/>
          <w:lang w:val="en-US"/>
        </w:rPr>
        <w:t>mukhya-gauṇa-vṛtti</w:t>
      </w:r>
      <w:proofErr w:type="spellEnd"/>
      <w:r w:rsidRPr="00BD41EA">
        <w:rPr>
          <w:b/>
          <w:bCs/>
          <w:i/>
          <w:iCs/>
          <w:lang w:val="en-US"/>
        </w:rPr>
        <w:t xml:space="preserve">, </w:t>
      </w:r>
      <w:proofErr w:type="spellStart"/>
      <w:r w:rsidRPr="00BD41EA">
        <w:rPr>
          <w:b/>
          <w:bCs/>
          <w:i/>
          <w:iCs/>
          <w:lang w:val="en-US"/>
        </w:rPr>
        <w:t>kiṁvā</w:t>
      </w:r>
      <w:proofErr w:type="spellEnd"/>
      <w:r w:rsidRPr="00BD41EA">
        <w:rPr>
          <w:b/>
          <w:bCs/>
          <w:i/>
          <w:iCs/>
          <w:lang w:val="en-US"/>
        </w:rPr>
        <w:t xml:space="preserve"> </w:t>
      </w:r>
      <w:proofErr w:type="spellStart"/>
      <w:r w:rsidRPr="00BD41EA">
        <w:rPr>
          <w:b/>
          <w:bCs/>
          <w:i/>
          <w:iCs/>
          <w:lang w:val="en-US"/>
        </w:rPr>
        <w:t>anvaya-vyatireke</w:t>
      </w:r>
      <w:proofErr w:type="spellEnd"/>
    </w:p>
    <w:p w14:paraId="71905043" w14:textId="39FF9ABB" w:rsidR="00415D4E" w:rsidRPr="00BD41EA" w:rsidRDefault="00415D4E" w:rsidP="00F02934">
      <w:pPr>
        <w:jc w:val="center"/>
        <w:rPr>
          <w:b/>
          <w:bCs/>
          <w:i/>
          <w:iCs/>
          <w:lang w:val="en-US"/>
        </w:rPr>
      </w:pPr>
      <w:proofErr w:type="spellStart"/>
      <w:r w:rsidRPr="00BD41EA">
        <w:rPr>
          <w:b/>
          <w:bCs/>
          <w:i/>
          <w:iCs/>
          <w:lang w:val="en-US"/>
        </w:rPr>
        <w:t>vedera</w:t>
      </w:r>
      <w:proofErr w:type="spellEnd"/>
      <w:r w:rsidRPr="00BD41EA">
        <w:rPr>
          <w:b/>
          <w:bCs/>
          <w:i/>
          <w:iCs/>
          <w:lang w:val="en-US"/>
        </w:rPr>
        <w:t xml:space="preserve"> </w:t>
      </w:r>
      <w:proofErr w:type="spellStart"/>
      <w:r w:rsidRPr="00BD41EA">
        <w:rPr>
          <w:b/>
          <w:bCs/>
          <w:i/>
          <w:iCs/>
          <w:lang w:val="en-US"/>
        </w:rPr>
        <w:t>pratijñā</w:t>
      </w:r>
      <w:proofErr w:type="spellEnd"/>
      <w:r w:rsidRPr="00BD41EA">
        <w:rPr>
          <w:b/>
          <w:bCs/>
          <w:i/>
          <w:iCs/>
          <w:lang w:val="en-US"/>
        </w:rPr>
        <w:t xml:space="preserve"> </w:t>
      </w:r>
      <w:proofErr w:type="spellStart"/>
      <w:r w:rsidRPr="00BD41EA">
        <w:rPr>
          <w:b/>
          <w:bCs/>
          <w:i/>
          <w:iCs/>
          <w:lang w:val="en-US"/>
        </w:rPr>
        <w:t>kevala</w:t>
      </w:r>
      <w:proofErr w:type="spellEnd"/>
      <w:r w:rsidRPr="00BD41EA">
        <w:rPr>
          <w:b/>
          <w:bCs/>
          <w:i/>
          <w:iCs/>
          <w:lang w:val="en-US"/>
        </w:rPr>
        <w:t xml:space="preserve"> </w:t>
      </w:r>
      <w:proofErr w:type="spellStart"/>
      <w:r w:rsidRPr="00BD41EA">
        <w:rPr>
          <w:b/>
          <w:bCs/>
          <w:i/>
          <w:iCs/>
          <w:lang w:val="en-US"/>
        </w:rPr>
        <w:t>kahaye</w:t>
      </w:r>
      <w:proofErr w:type="spellEnd"/>
      <w:r w:rsidRPr="00BD41EA">
        <w:rPr>
          <w:b/>
          <w:bCs/>
          <w:i/>
          <w:iCs/>
          <w:lang w:val="en-US"/>
        </w:rPr>
        <w:t xml:space="preserve"> </w:t>
      </w:r>
      <w:proofErr w:type="spellStart"/>
      <w:r w:rsidRPr="00BD41EA">
        <w:rPr>
          <w:b/>
          <w:bCs/>
          <w:i/>
          <w:iCs/>
          <w:lang w:val="en-US"/>
        </w:rPr>
        <w:t>kṛṣṇake</w:t>
      </w:r>
      <w:proofErr w:type="spellEnd"/>
    </w:p>
    <w:p w14:paraId="7901C994" w14:textId="77777777" w:rsidR="00A53E93" w:rsidRPr="00BD41EA" w:rsidRDefault="00A53E93" w:rsidP="001E08CE">
      <w:pPr>
        <w:rPr>
          <w:lang w:val="en-US"/>
        </w:rPr>
      </w:pPr>
    </w:p>
    <w:p w14:paraId="4864069C" w14:textId="114B9AA3" w:rsidR="00415D4E" w:rsidRPr="00BD41EA" w:rsidRDefault="00A72E6F" w:rsidP="00CA1ED8">
      <w:pPr>
        <w:pStyle w:val="1Satiindentedquotes"/>
        <w:rPr>
          <w:lang w:val="en-US"/>
        </w:rPr>
      </w:pPr>
      <w:r w:rsidRPr="00BD41EA">
        <w:rPr>
          <w:b/>
          <w:bCs/>
          <w:lang w:val="en-US"/>
        </w:rPr>
        <w:t>Translation:</w:t>
      </w:r>
      <w:r w:rsidR="00415D4E" w:rsidRPr="00BD41EA">
        <w:rPr>
          <w:lang w:val="en-US"/>
        </w:rPr>
        <w:t xml:space="preserve"> When one accepts the </w:t>
      </w:r>
      <w:r w:rsidR="006A588B" w:rsidRPr="006A588B">
        <w:rPr>
          <w:iCs/>
          <w:lang w:val="en-US"/>
        </w:rPr>
        <w:t>Vedic</w:t>
      </w:r>
      <w:r w:rsidR="00415D4E" w:rsidRPr="00BD41EA">
        <w:rPr>
          <w:lang w:val="en-US"/>
        </w:rPr>
        <w:t xml:space="preserve"> literature by interpretation or even by dictionary meaning, directly or indirectly the ultimate declaration of </w:t>
      </w:r>
      <w:r w:rsidR="006A588B" w:rsidRPr="006A588B">
        <w:rPr>
          <w:iCs/>
          <w:lang w:val="en-US"/>
        </w:rPr>
        <w:t>Vedic</w:t>
      </w:r>
      <w:r w:rsidR="00415D4E" w:rsidRPr="00BD41EA">
        <w:rPr>
          <w:lang w:val="en-US"/>
        </w:rPr>
        <w:t xml:space="preserve"> knowledge points to Lord Kṛṣṇa.</w:t>
      </w:r>
    </w:p>
    <w:p w14:paraId="781D40BD" w14:textId="77777777" w:rsidR="00A53E93" w:rsidRPr="00BD41EA" w:rsidRDefault="00A53E93" w:rsidP="008A39A6">
      <w:pPr>
        <w:pStyle w:val="Satiparagraph"/>
        <w:rPr>
          <w:lang w:val="en-US"/>
        </w:rPr>
      </w:pPr>
    </w:p>
    <w:p w14:paraId="405E7AA5" w14:textId="1540F900" w:rsidR="00415D4E" w:rsidRPr="00BD41EA" w:rsidRDefault="00415D4E" w:rsidP="008A39A6">
      <w:pPr>
        <w:pStyle w:val="Satiparagraph"/>
        <w:rPr>
          <w:lang w:val="en-US"/>
        </w:rPr>
      </w:pPr>
      <w:r w:rsidRPr="00BD41EA">
        <w:rPr>
          <w:lang w:val="en-US"/>
        </w:rPr>
        <w:t xml:space="preserve">An example of this principle of the use of indirect meanings is Śrīla Bhaktivinoda </w:t>
      </w:r>
      <w:proofErr w:type="spellStart"/>
      <w:r w:rsidRPr="00BD41EA">
        <w:rPr>
          <w:lang w:val="en-US"/>
        </w:rPr>
        <w:t>Ṭhākura</w:t>
      </w:r>
      <w:r w:rsidRPr="00BD41EA">
        <w:rPr>
          <w:iCs/>
          <w:lang w:val="en-US"/>
        </w:rPr>
        <w:t>’</w:t>
      </w:r>
      <w:r w:rsidRPr="00BD41EA">
        <w:rPr>
          <w:lang w:val="en-US"/>
        </w:rPr>
        <w:t>s</w:t>
      </w:r>
      <w:proofErr w:type="spellEnd"/>
      <w:r w:rsidRPr="00BD41EA">
        <w:rPr>
          <w:lang w:val="en-US"/>
        </w:rPr>
        <w:t xml:space="preserve"> using</w:t>
      </w:r>
      <w:r w:rsidR="00D577F2">
        <w:rPr>
          <w:lang w:val="en-US"/>
        </w:rPr>
        <w:t xml:space="preserve"> </w:t>
      </w:r>
      <w:proofErr w:type="spellStart"/>
      <w:r w:rsidRPr="00BD41EA">
        <w:rPr>
          <w:i/>
          <w:iCs/>
          <w:lang w:val="en-US"/>
        </w:rPr>
        <w:t>gauṇa-vṛttiḥ</w:t>
      </w:r>
      <w:proofErr w:type="spellEnd"/>
      <w:r w:rsidR="00D577F2">
        <w:rPr>
          <w:i/>
          <w:iCs/>
          <w:lang w:val="en-US"/>
        </w:rPr>
        <w:t xml:space="preserve"> </w:t>
      </w:r>
      <w:r w:rsidRPr="00BD41EA">
        <w:rPr>
          <w:lang w:val="en-US"/>
        </w:rPr>
        <w:t xml:space="preserve">to give metaphorical readings of scriptural narratives in his </w:t>
      </w:r>
      <w:r w:rsidRPr="00BD41EA">
        <w:rPr>
          <w:i/>
          <w:lang w:val="en-US"/>
        </w:rPr>
        <w:t>Kṛṣṇa Samhita</w:t>
      </w:r>
      <w:r w:rsidR="00D577F2">
        <w:rPr>
          <w:i/>
          <w:lang w:val="en-US"/>
        </w:rPr>
        <w:t xml:space="preserve">, </w:t>
      </w:r>
      <w:r w:rsidR="007600DB">
        <w:rPr>
          <w:lang w:val="en-US"/>
        </w:rPr>
        <w:t>c</w:t>
      </w:r>
      <w:r w:rsidRPr="00BD41EA">
        <w:rPr>
          <w:lang w:val="en-US"/>
        </w:rPr>
        <w:t>hapters 4-6</w:t>
      </w:r>
      <w:r w:rsidR="00D577F2">
        <w:rPr>
          <w:lang w:val="en-US"/>
        </w:rPr>
        <w:t>,</w:t>
      </w:r>
      <w:r w:rsidRPr="00BD41EA">
        <w:rPr>
          <w:lang w:val="en-US"/>
        </w:rPr>
        <w:t xml:space="preserve"> </w:t>
      </w:r>
      <w:proofErr w:type="gramStart"/>
      <w:r w:rsidRPr="00BD41EA">
        <w:rPr>
          <w:lang w:val="en-US"/>
        </w:rPr>
        <w:t>and also</w:t>
      </w:r>
      <w:proofErr w:type="gramEnd"/>
      <w:r w:rsidRPr="00BD41EA">
        <w:rPr>
          <w:lang w:val="en-US"/>
        </w:rPr>
        <w:t xml:space="preserve"> </w:t>
      </w:r>
      <w:r w:rsidRPr="00BD41EA">
        <w:rPr>
          <w:i/>
          <w:lang w:val="en-US"/>
        </w:rPr>
        <w:t>Caitanya-</w:t>
      </w:r>
      <w:proofErr w:type="spellStart"/>
      <w:r w:rsidRPr="00BD41EA">
        <w:rPr>
          <w:i/>
          <w:lang w:val="en-US"/>
        </w:rPr>
        <w:t>śikṣāmṛta</w:t>
      </w:r>
      <w:proofErr w:type="spellEnd"/>
      <w:r w:rsidR="00D577F2">
        <w:rPr>
          <w:i/>
          <w:lang w:val="en-US"/>
        </w:rPr>
        <w:t xml:space="preserve">, </w:t>
      </w:r>
      <w:r w:rsidRPr="00BD41EA">
        <w:rPr>
          <w:lang w:val="en-US"/>
        </w:rPr>
        <w:t xml:space="preserve">Part 5, Chapter 6. He explains how various demons killed by Kṛṣṇa in </w:t>
      </w:r>
      <w:proofErr w:type="spellStart"/>
      <w:r w:rsidRPr="00BD41EA">
        <w:rPr>
          <w:lang w:val="en-US"/>
        </w:rPr>
        <w:t>Vṛndāvana</w:t>
      </w:r>
      <w:proofErr w:type="spellEnd"/>
      <w:r w:rsidRPr="00BD41EA">
        <w:rPr>
          <w:lang w:val="en-US"/>
        </w:rPr>
        <w:t xml:space="preserve"> represent various </w:t>
      </w:r>
      <w:proofErr w:type="spellStart"/>
      <w:r w:rsidRPr="00BD41EA">
        <w:rPr>
          <w:i/>
          <w:lang w:val="en-US"/>
        </w:rPr>
        <w:t>anarthas</w:t>
      </w:r>
      <w:proofErr w:type="spellEnd"/>
      <w:r w:rsidRPr="00BD41EA">
        <w:rPr>
          <w:lang w:val="en-US"/>
        </w:rPr>
        <w:t xml:space="preserve"> (undesirable behavioral traits) that the seeker needs to eradicate from his heart, which is like </w:t>
      </w:r>
      <w:proofErr w:type="spellStart"/>
      <w:r w:rsidRPr="00BD41EA">
        <w:rPr>
          <w:lang w:val="en-US"/>
        </w:rPr>
        <w:t>Vṛndāvana</w:t>
      </w:r>
      <w:proofErr w:type="spellEnd"/>
      <w:r w:rsidRPr="00BD41EA">
        <w:rPr>
          <w:lang w:val="en-US"/>
        </w:rPr>
        <w:t xml:space="preserve">. Bhaktivinoda </w:t>
      </w:r>
      <w:proofErr w:type="spellStart"/>
      <w:r w:rsidRPr="00BD41EA">
        <w:rPr>
          <w:lang w:val="en-US"/>
        </w:rPr>
        <w:t>Ṭhākura</w:t>
      </w:r>
      <w:proofErr w:type="spellEnd"/>
      <w:r w:rsidRPr="00BD41EA">
        <w:rPr>
          <w:lang w:val="en-US"/>
        </w:rPr>
        <w:t xml:space="preserve"> doesn</w:t>
      </w:r>
      <w:r w:rsidRPr="00BD41EA">
        <w:rPr>
          <w:iCs/>
          <w:lang w:val="en-US"/>
        </w:rPr>
        <w:t>’</w:t>
      </w:r>
      <w:r w:rsidRPr="00BD41EA">
        <w:rPr>
          <w:lang w:val="en-US"/>
        </w:rPr>
        <w:t>t deny the literal or historical reality of Kṛṣṇa</w:t>
      </w:r>
      <w:r w:rsidRPr="00BD41EA">
        <w:rPr>
          <w:iCs/>
          <w:lang w:val="en-US"/>
        </w:rPr>
        <w:t>’</w:t>
      </w:r>
      <w:r w:rsidRPr="00BD41EA">
        <w:rPr>
          <w:lang w:val="en-US"/>
        </w:rPr>
        <w:t xml:space="preserve">s demon-killing pastimes; these pastimes occurred in the past when Kṛṣṇa had descended to the world. But he also states that the killing of the demons by Kṛṣṇa also represents the destruction of the </w:t>
      </w:r>
      <w:proofErr w:type="spellStart"/>
      <w:r w:rsidRPr="00BD41EA">
        <w:rPr>
          <w:i/>
          <w:lang w:val="en-US"/>
        </w:rPr>
        <w:t>anarthas</w:t>
      </w:r>
      <w:proofErr w:type="spellEnd"/>
      <w:r w:rsidRPr="00BD41EA">
        <w:rPr>
          <w:lang w:val="en-US"/>
        </w:rPr>
        <w:t xml:space="preserve"> in our heart by Kṛṣṇa that will happen when we hear those demon-killing pastimes submissively.</w:t>
      </w:r>
    </w:p>
    <w:p w14:paraId="3FC83A4F" w14:textId="77777777" w:rsidR="00A53E93" w:rsidRPr="00BD41EA" w:rsidRDefault="00A53E93" w:rsidP="008A39A6">
      <w:pPr>
        <w:pStyle w:val="Satiparagraph"/>
        <w:rPr>
          <w:lang w:val="en-US"/>
        </w:rPr>
      </w:pPr>
    </w:p>
    <w:p w14:paraId="532199B5" w14:textId="2B102218" w:rsidR="001337B4" w:rsidRDefault="00415D4E" w:rsidP="008A39A6">
      <w:pPr>
        <w:pStyle w:val="Satiparagraph"/>
        <w:rPr>
          <w:lang w:val="en-US"/>
        </w:rPr>
      </w:pPr>
      <w:r w:rsidRPr="00BD41EA">
        <w:rPr>
          <w:lang w:val="en-US"/>
        </w:rPr>
        <w:t xml:space="preserve">Śrīla Prabhupāda himself used the metaphorical interpretation of the </w:t>
      </w:r>
      <w:proofErr w:type="spellStart"/>
      <w:r w:rsidRPr="00BD41EA">
        <w:rPr>
          <w:lang w:val="en-US"/>
        </w:rPr>
        <w:t>Kuruk</w:t>
      </w:r>
      <w:r w:rsidR="00E033A9" w:rsidRPr="00BD41EA">
        <w:rPr>
          <w:lang w:val="en-US"/>
        </w:rPr>
        <w:t>ṣ</w:t>
      </w:r>
      <w:r w:rsidRPr="00BD41EA">
        <w:rPr>
          <w:lang w:val="en-US"/>
        </w:rPr>
        <w:t>etra</w:t>
      </w:r>
      <w:proofErr w:type="spellEnd"/>
      <w:r w:rsidRPr="00BD41EA">
        <w:rPr>
          <w:lang w:val="en-US"/>
        </w:rPr>
        <w:t xml:space="preserve"> war occasionally, as in his talk while giving initiations for the first time in America in </w:t>
      </w:r>
      <w:r w:rsidR="00E033A9" w:rsidRPr="00BD41EA">
        <w:rPr>
          <w:lang w:val="en-US"/>
        </w:rPr>
        <w:t>1966</w:t>
      </w:r>
      <w:r w:rsidR="0048275A">
        <w:rPr>
          <w:lang w:val="en-US"/>
        </w:rPr>
        <w:t>,</w:t>
      </w:r>
      <w:r w:rsidR="00E033A9" w:rsidRPr="00BD41EA">
        <w:rPr>
          <w:lang w:val="en-US"/>
        </w:rPr>
        <w:t xml:space="preserve"> </w:t>
      </w:r>
      <w:r w:rsidR="0048275A">
        <w:rPr>
          <w:lang w:val="en-US"/>
        </w:rPr>
        <w:t>in</w:t>
      </w:r>
      <w:r w:rsidR="00E033A9" w:rsidRPr="00BD41EA">
        <w:rPr>
          <w:lang w:val="en-US"/>
        </w:rPr>
        <w:t xml:space="preserve"> New York as quoted in </w:t>
      </w:r>
      <w:r w:rsidRPr="00BD41EA">
        <w:rPr>
          <w:i/>
          <w:lang w:val="en-US"/>
        </w:rPr>
        <w:t>The Hare Kṛṣṇ</w:t>
      </w:r>
      <w:r w:rsidR="00E033A9" w:rsidRPr="00BD41EA">
        <w:rPr>
          <w:i/>
          <w:lang w:val="en-US"/>
        </w:rPr>
        <w:t>a Explosion</w:t>
      </w:r>
      <w:r w:rsidR="00E033A9" w:rsidRPr="00BD41EA">
        <w:rPr>
          <w:lang w:val="en-US"/>
        </w:rPr>
        <w:t xml:space="preserve"> by Ha</w:t>
      </w:r>
      <w:r w:rsidRPr="00BD41EA">
        <w:rPr>
          <w:lang w:val="en-US"/>
        </w:rPr>
        <w:t xml:space="preserve">yagriva </w:t>
      </w:r>
      <w:proofErr w:type="spellStart"/>
      <w:r w:rsidRPr="00BD41EA">
        <w:rPr>
          <w:lang w:val="en-US"/>
        </w:rPr>
        <w:t>Dāsa</w:t>
      </w:r>
      <w:proofErr w:type="spellEnd"/>
      <w:r w:rsidRPr="00BD41EA">
        <w:rPr>
          <w:lang w:val="en-US"/>
        </w:rPr>
        <w:t>:</w:t>
      </w:r>
    </w:p>
    <w:p w14:paraId="253C8921" w14:textId="77777777" w:rsidR="001337B4" w:rsidRDefault="001337B4" w:rsidP="008A39A6">
      <w:pPr>
        <w:pStyle w:val="Satiparagraph"/>
        <w:rPr>
          <w:lang w:val="en-US"/>
        </w:rPr>
      </w:pPr>
    </w:p>
    <w:p w14:paraId="5D7510B2" w14:textId="640D1FD3" w:rsidR="00D9181A" w:rsidRDefault="00415D4E" w:rsidP="00CA1ED8">
      <w:pPr>
        <w:pStyle w:val="1Satiindentedquotes"/>
        <w:rPr>
          <w:lang w:val="en-US"/>
        </w:rPr>
      </w:pPr>
      <w:r w:rsidRPr="00BD41EA">
        <w:rPr>
          <w:lang w:val="en-US"/>
        </w:rPr>
        <w:t xml:space="preserve">Kṛṣṇa and Arjuna sat in the same chariot. But Arjuna knew that Kṛṣṇa is the Supreme. We are also in a kind of chariot with Kṛṣṇa. That chariot is this material body, and within the heart Lord Kṛṣṇa is present as the </w:t>
      </w:r>
      <w:proofErr w:type="spellStart"/>
      <w:r w:rsidRPr="00BD41EA">
        <w:rPr>
          <w:lang w:val="en-US"/>
        </w:rPr>
        <w:t>Supersoul</w:t>
      </w:r>
      <w:proofErr w:type="spellEnd"/>
      <w:r w:rsidRPr="00BD41EA">
        <w:rPr>
          <w:lang w:val="en-US"/>
        </w:rPr>
        <w:t>, witnessing all our activities. Even though He accompanies us within the material world, Kṛṣṇa is never attached.</w:t>
      </w:r>
    </w:p>
    <w:p w14:paraId="04D03C1F" w14:textId="652BBA29" w:rsidR="003C6FE4" w:rsidRDefault="003C6FE4">
      <w:pPr>
        <w:widowControl/>
        <w:rPr>
          <w:lang w:val="en-US"/>
        </w:rPr>
      </w:pPr>
    </w:p>
    <w:p w14:paraId="7051C55B" w14:textId="6DEEFF97" w:rsidR="00D64429" w:rsidRDefault="00415D4E" w:rsidP="008A39A6">
      <w:pPr>
        <w:pStyle w:val="Satiparagraph"/>
        <w:rPr>
          <w:lang w:val="en-US"/>
        </w:rPr>
      </w:pPr>
      <w:r w:rsidRPr="00BD41EA">
        <w:rPr>
          <w:lang w:val="en-US"/>
        </w:rPr>
        <w:t>Paraphrasing Śrīla Prabhupāda, the author further writes</w:t>
      </w:r>
      <w:r w:rsidR="00D64429">
        <w:rPr>
          <w:lang w:val="en-US"/>
        </w:rPr>
        <w:t>:</w:t>
      </w:r>
    </w:p>
    <w:p w14:paraId="6DFA49C8" w14:textId="77777777" w:rsidR="00D64429" w:rsidRDefault="00D64429" w:rsidP="008A39A6">
      <w:pPr>
        <w:pStyle w:val="Satiparagraph"/>
        <w:rPr>
          <w:lang w:val="en-US"/>
        </w:rPr>
      </w:pPr>
    </w:p>
    <w:p w14:paraId="0393DBF8" w14:textId="35ED71CC" w:rsidR="00415D4E" w:rsidRPr="00BD41EA" w:rsidRDefault="00415D4E" w:rsidP="00D37E2A">
      <w:pPr>
        <w:pStyle w:val="1Satiindentedquotes"/>
        <w:rPr>
          <w:lang w:val="en-US"/>
        </w:rPr>
      </w:pPr>
      <w:r w:rsidRPr="00BD41EA">
        <w:rPr>
          <w:lang w:val="en-US"/>
        </w:rPr>
        <w:t>He then reminds us that we should never fret when confronted with adversities, for we should always know that Lord Kṛṣṇa is driving our chariot.</w:t>
      </w:r>
    </w:p>
    <w:p w14:paraId="4AD39335" w14:textId="77777777" w:rsidR="00A53E93" w:rsidRPr="00BD41EA" w:rsidRDefault="00A53E93" w:rsidP="008A39A6">
      <w:pPr>
        <w:pStyle w:val="Satiparagraph"/>
        <w:rPr>
          <w:lang w:val="en-US"/>
        </w:rPr>
      </w:pPr>
    </w:p>
    <w:p w14:paraId="5A6A6C45" w14:textId="77777777" w:rsidR="00415D4E" w:rsidRPr="00BD41EA" w:rsidRDefault="00415D4E" w:rsidP="008A39A6">
      <w:pPr>
        <w:pStyle w:val="Satiparagraph"/>
        <w:rPr>
          <w:lang w:val="en-US"/>
        </w:rPr>
      </w:pPr>
      <w:r w:rsidRPr="00BD41EA">
        <w:rPr>
          <w:lang w:val="en-US"/>
        </w:rPr>
        <w:t xml:space="preserve">Śrīla Prabhupāda rejected time and again the metaphorical interpretation of the Kurukshetra war when it was used as a substitute for the literal interpretation, </w:t>
      </w:r>
      <w:proofErr w:type="gramStart"/>
      <w:r w:rsidRPr="00BD41EA">
        <w:rPr>
          <w:lang w:val="en-US"/>
        </w:rPr>
        <w:t>as a means to</w:t>
      </w:r>
      <w:proofErr w:type="gramEnd"/>
      <w:r w:rsidRPr="00BD41EA">
        <w:rPr>
          <w:lang w:val="en-US"/>
        </w:rPr>
        <w:t xml:space="preserve"> deny the historicity of the </w:t>
      </w:r>
      <w:proofErr w:type="spellStart"/>
      <w:r w:rsidRPr="00BD41EA">
        <w:rPr>
          <w:i/>
          <w:lang w:val="en-US"/>
        </w:rPr>
        <w:t>Mahābhārata</w:t>
      </w:r>
      <w:proofErr w:type="spellEnd"/>
      <w:r w:rsidRPr="00BD41EA">
        <w:rPr>
          <w:lang w:val="en-US"/>
        </w:rPr>
        <w:t xml:space="preserve"> war, as a tool to explain away the violence that took place there.</w:t>
      </w:r>
    </w:p>
    <w:p w14:paraId="3FC86F3B" w14:textId="253F64FF" w:rsidR="00415D4E" w:rsidRPr="00BD41EA" w:rsidRDefault="00415D4E" w:rsidP="008A39A6">
      <w:pPr>
        <w:pStyle w:val="Satiparagraph"/>
        <w:rPr>
          <w:lang w:val="en-US"/>
        </w:rPr>
      </w:pPr>
      <w:r w:rsidRPr="00BD41EA">
        <w:rPr>
          <w:lang w:val="en-US"/>
        </w:rPr>
        <w:t xml:space="preserve">As a final note, tangentially related to the subject of direct and indirect interpretation of </w:t>
      </w:r>
      <w:proofErr w:type="spellStart"/>
      <w:r w:rsidR="000B4287" w:rsidRPr="00BD41EA">
        <w:rPr>
          <w:i/>
          <w:lang w:val="en-US"/>
        </w:rPr>
        <w:t>śāstra</w:t>
      </w:r>
      <w:proofErr w:type="spellEnd"/>
      <w:r w:rsidRPr="00BD41EA">
        <w:rPr>
          <w:lang w:val="en-US"/>
        </w:rPr>
        <w:t xml:space="preserve">, we should consider a comment by Śrīla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regarding the </w:t>
      </w:r>
      <w:proofErr w:type="spellStart"/>
      <w:r w:rsidRPr="00BD41EA">
        <w:rPr>
          <w:i/>
          <w:lang w:val="en-US"/>
        </w:rPr>
        <w:t>Bhāgavatam</w:t>
      </w:r>
      <w:proofErr w:type="spellEnd"/>
      <w:r w:rsidRPr="00BD41EA">
        <w:rPr>
          <w:lang w:val="en-US"/>
        </w:rPr>
        <w:t xml:space="preserve">. He alerts us to </w:t>
      </w:r>
      <w:r w:rsidRPr="00BD41EA">
        <w:rPr>
          <w:lang w:val="en-US"/>
        </w:rPr>
        <w:lastRenderedPageBreak/>
        <w:t xml:space="preserve">a further important dimension of </w:t>
      </w:r>
      <w:proofErr w:type="spellStart"/>
      <w:r w:rsidRPr="00BD41EA">
        <w:rPr>
          <w:iCs/>
          <w:lang w:val="en-US"/>
        </w:rPr>
        <w:t>śāstric</w:t>
      </w:r>
      <w:proofErr w:type="spellEnd"/>
      <w:r w:rsidRPr="00BD41EA">
        <w:rPr>
          <w:lang w:val="en-US"/>
        </w:rPr>
        <w:t xml:space="preserve"> interpretation, what may be called “instructional mood</w:t>
      </w:r>
      <w:r w:rsidR="008A119B">
        <w:rPr>
          <w:lang w:val="en-AU"/>
        </w:rPr>
        <w:t>.</w:t>
      </w:r>
      <w:r w:rsidR="008A119B" w:rsidRPr="00BD41EA">
        <w:rPr>
          <w:lang w:val="en-AU"/>
        </w:rPr>
        <w:t>”</w:t>
      </w:r>
      <w:r w:rsidRPr="00BD41EA">
        <w:rPr>
          <w:lang w:val="en-US"/>
        </w:rPr>
        <w:t xml:space="preserve">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quotes </w:t>
      </w:r>
      <w:proofErr w:type="spellStart"/>
      <w:r w:rsidRPr="00BD41EA">
        <w:rPr>
          <w:lang w:val="en-US"/>
        </w:rPr>
        <w:t>Hem</w:t>
      </w:r>
      <w:r w:rsidR="00E033A9" w:rsidRPr="00BD41EA">
        <w:rPr>
          <w:lang w:val="en-US"/>
        </w:rPr>
        <w:t>ā</w:t>
      </w:r>
      <w:r w:rsidRPr="00BD41EA">
        <w:rPr>
          <w:lang w:val="en-US"/>
        </w:rPr>
        <w:t>dri</w:t>
      </w:r>
      <w:r w:rsidRPr="00BD41EA">
        <w:rPr>
          <w:iCs/>
          <w:lang w:val="en-US"/>
        </w:rPr>
        <w:t>’</w:t>
      </w:r>
      <w:r w:rsidRPr="00BD41EA">
        <w:rPr>
          <w:lang w:val="en-US"/>
        </w:rPr>
        <w:t>s</w:t>
      </w:r>
      <w:proofErr w:type="spellEnd"/>
      <w:r w:rsidRPr="00BD41EA">
        <w:rPr>
          <w:lang w:val="en-US"/>
        </w:rPr>
        <w:t xml:space="preserve"> commentary on the </w:t>
      </w:r>
      <w:proofErr w:type="spellStart"/>
      <w:r w:rsidRPr="00BD41EA">
        <w:rPr>
          <w:i/>
          <w:lang w:val="en-US"/>
        </w:rPr>
        <w:t>Muktā-phala</w:t>
      </w:r>
      <w:proofErr w:type="spellEnd"/>
      <w:r w:rsidRPr="00BD41EA">
        <w:rPr>
          <w:lang w:val="en-US"/>
        </w:rPr>
        <w:t xml:space="preserve"> in </w:t>
      </w:r>
      <w:r w:rsidRPr="00BD41EA">
        <w:rPr>
          <w:i/>
          <w:lang w:val="en-US"/>
        </w:rPr>
        <w:t>Tattva-</w:t>
      </w:r>
      <w:proofErr w:type="spellStart"/>
      <w:r w:rsidRPr="00BD41EA">
        <w:rPr>
          <w:i/>
          <w:lang w:val="en-US"/>
        </w:rPr>
        <w:t>sandarbha</w:t>
      </w:r>
      <w:proofErr w:type="spellEnd"/>
      <w:r w:rsidRPr="00BD41EA">
        <w:rPr>
          <w:lang w:val="en-US"/>
        </w:rPr>
        <w:t xml:space="preserve"> 26.2: “The </w:t>
      </w:r>
      <w:r w:rsidRPr="00BD41EA">
        <w:rPr>
          <w:i/>
          <w:lang w:val="en-US"/>
        </w:rPr>
        <w:t>Vedas</w:t>
      </w:r>
      <w:r w:rsidRPr="00BD41EA">
        <w:rPr>
          <w:lang w:val="en-US"/>
        </w:rPr>
        <w:t xml:space="preserve">, </w:t>
      </w:r>
      <w:proofErr w:type="spellStart"/>
      <w:r w:rsidRPr="00BD41EA">
        <w:rPr>
          <w:i/>
          <w:lang w:val="en-US"/>
        </w:rPr>
        <w:t>Purāṇas</w:t>
      </w:r>
      <w:proofErr w:type="spellEnd"/>
      <w:r w:rsidRPr="00BD41EA">
        <w:rPr>
          <w:lang w:val="en-US"/>
        </w:rPr>
        <w:t xml:space="preserve">, and poetic works instruct like a master, a friend, and a lover respectively. The </w:t>
      </w:r>
      <w:proofErr w:type="spellStart"/>
      <w:r w:rsidRPr="00BD41EA">
        <w:rPr>
          <w:i/>
          <w:lang w:val="en-US"/>
        </w:rPr>
        <w:t>Bhāgavatam</w:t>
      </w:r>
      <w:proofErr w:type="spellEnd"/>
      <w:r w:rsidRPr="00BD41EA">
        <w:rPr>
          <w:lang w:val="en-US"/>
        </w:rPr>
        <w:t>, however, instructs in all three ways</w:t>
      </w:r>
      <w:r w:rsidR="008A119B">
        <w:rPr>
          <w:lang w:val="en-AU"/>
        </w:rPr>
        <w:t>.</w:t>
      </w:r>
      <w:r w:rsidR="008A119B" w:rsidRPr="00BD41EA">
        <w:rPr>
          <w:lang w:val="en-AU"/>
        </w:rPr>
        <w:t>”</w:t>
      </w:r>
      <w:r w:rsidRPr="00BD41EA">
        <w:rPr>
          <w:lang w:val="en-US"/>
        </w:rPr>
        <w:t xml:space="preserve"> By attending to and respecting </w:t>
      </w:r>
      <w:proofErr w:type="spellStart"/>
      <w:r w:rsidR="000B4287" w:rsidRPr="00BD41EA">
        <w:rPr>
          <w:i/>
          <w:lang w:val="en-US"/>
        </w:rPr>
        <w:t>śāstras</w:t>
      </w:r>
      <w:proofErr w:type="spellEnd"/>
      <w:r w:rsidRPr="00BD41EA">
        <w:rPr>
          <w:lang w:val="en-US"/>
        </w:rPr>
        <w:t xml:space="preserve"> instructional mood in specific instances, we may avoid the sort of unbeneficial understandings indicated in Śrīla </w:t>
      </w:r>
      <w:proofErr w:type="spellStart"/>
      <w:r w:rsidRPr="00BD41EA">
        <w:rPr>
          <w:lang w:val="en-US"/>
        </w:rPr>
        <w:t>Bhaktisiddhānta</w:t>
      </w:r>
      <w:proofErr w:type="spellEnd"/>
      <w:r w:rsidRPr="00BD41EA">
        <w:rPr>
          <w:lang w:val="en-US"/>
        </w:rPr>
        <w:t xml:space="preserve"> </w:t>
      </w:r>
      <w:proofErr w:type="spellStart"/>
      <w:r w:rsidRPr="00BD41EA">
        <w:rPr>
          <w:lang w:val="en-US"/>
        </w:rPr>
        <w:t>Sarasvatī</w:t>
      </w:r>
      <w:proofErr w:type="spellEnd"/>
      <w:r w:rsidRPr="00BD41EA">
        <w:rPr>
          <w:lang w:val="en-US"/>
        </w:rPr>
        <w:t xml:space="preserve"> </w:t>
      </w:r>
      <w:proofErr w:type="spellStart"/>
      <w:r w:rsidRPr="00BD41EA">
        <w:rPr>
          <w:lang w:val="en-US"/>
        </w:rPr>
        <w:t>Ṭhākura</w:t>
      </w:r>
      <w:r w:rsidR="00E033A9" w:rsidRPr="00BD41EA">
        <w:rPr>
          <w:lang w:val="en-US"/>
        </w:rPr>
        <w:t>’s</w:t>
      </w:r>
      <w:proofErr w:type="spellEnd"/>
      <w:r w:rsidRPr="00BD41EA">
        <w:rPr>
          <w:lang w:val="en-US"/>
        </w:rPr>
        <w:t xml:space="preserve"> story of the foolish</w:t>
      </w:r>
      <w:r w:rsidR="00CB501B">
        <w:rPr>
          <w:lang w:val="en-US"/>
        </w:rPr>
        <w:t xml:space="preserve"> </w:t>
      </w:r>
      <w:r w:rsidRPr="00BD41EA">
        <w:rPr>
          <w:lang w:val="en-US"/>
        </w:rPr>
        <w:t>veterinarian apprentice</w:t>
      </w:r>
      <w:r w:rsidR="00D2410C">
        <w:rPr>
          <w:lang w:val="en-US"/>
        </w:rPr>
        <w:t xml:space="preserve">, </w:t>
      </w:r>
      <w:r w:rsidRPr="00BD41EA">
        <w:rPr>
          <w:lang w:val="en-US"/>
        </w:rPr>
        <w:t xml:space="preserve">who </w:t>
      </w:r>
      <w:r w:rsidRPr="005E103E">
        <w:rPr>
          <w:lang w:val="en-US"/>
        </w:rPr>
        <w:t>misapplied his master</w:t>
      </w:r>
      <w:r w:rsidRPr="005E103E">
        <w:rPr>
          <w:iCs/>
          <w:lang w:val="en-US"/>
        </w:rPr>
        <w:t>’</w:t>
      </w:r>
      <w:r w:rsidRPr="005E103E">
        <w:rPr>
          <w:lang w:val="en-US"/>
        </w:rPr>
        <w:t>s means of curing a choking horse</w:t>
      </w:r>
      <w:r w:rsidR="00E033A9" w:rsidRPr="005E103E">
        <w:rPr>
          <w:lang w:val="en-US"/>
        </w:rPr>
        <w:t xml:space="preserve"> </w:t>
      </w:r>
      <w:r w:rsidRPr="005E103E">
        <w:rPr>
          <w:lang w:val="en-US"/>
        </w:rPr>
        <w:t>with a hammer to its neck to all cases of sick animals.</w:t>
      </w:r>
    </w:p>
    <w:p w14:paraId="4074D0D6" w14:textId="77777777" w:rsidR="0029458C" w:rsidRPr="00BD41EA" w:rsidRDefault="0029458C" w:rsidP="001E08CE"/>
    <w:p w14:paraId="005EFA18" w14:textId="2115BEEE" w:rsidR="00875280" w:rsidRPr="00BD41EA" w:rsidRDefault="003275FE" w:rsidP="00B60265">
      <w:pPr>
        <w:pStyle w:val="Heading2"/>
        <w:rPr>
          <w:lang w:val="en-US"/>
        </w:rPr>
      </w:pPr>
      <w:bookmarkStart w:id="131" w:name="_Toc65591491"/>
      <w:r w:rsidRPr="00BD41EA">
        <w:t xml:space="preserve">TOOL 5: </w:t>
      </w:r>
      <w:r w:rsidR="00875280" w:rsidRPr="00BD41EA">
        <w:rPr>
          <w:lang w:val="en-US"/>
        </w:rPr>
        <w:t xml:space="preserve">Some </w:t>
      </w:r>
      <w:r w:rsidR="00FC38CD" w:rsidRPr="00BD41EA">
        <w:rPr>
          <w:lang w:val="en-US"/>
        </w:rPr>
        <w:t xml:space="preserve">Statements in </w:t>
      </w:r>
      <w:proofErr w:type="spellStart"/>
      <w:r w:rsidR="00FC38CD" w:rsidRPr="00BD41EA">
        <w:rPr>
          <w:i/>
          <w:iCs/>
          <w:lang w:val="en-US"/>
        </w:rPr>
        <w:t>Śāstra</w:t>
      </w:r>
      <w:proofErr w:type="spellEnd"/>
      <w:r w:rsidR="00FC38CD" w:rsidRPr="00BD41EA">
        <w:rPr>
          <w:lang w:val="en-US"/>
        </w:rPr>
        <w:t xml:space="preserve"> are Intentionally Delusive or Obscure, While Others are Direct</w:t>
      </w:r>
      <w:bookmarkEnd w:id="131"/>
    </w:p>
    <w:p w14:paraId="2EE2D1B3" w14:textId="56AD1859" w:rsidR="003275FE" w:rsidRPr="00BD41EA" w:rsidRDefault="003275FE" w:rsidP="001E08CE"/>
    <w:p w14:paraId="0B4181C9" w14:textId="40D506C2" w:rsidR="003275FE" w:rsidRPr="00BD41EA" w:rsidRDefault="003275FE" w:rsidP="00BD7F48">
      <w:pPr>
        <w:pStyle w:val="Heading3"/>
      </w:pPr>
      <w:bookmarkStart w:id="132" w:name="_bm2uauvwwyom" w:colFirst="0" w:colLast="0"/>
      <w:bookmarkStart w:id="133" w:name="_Toc65591492"/>
      <w:bookmarkEnd w:id="132"/>
      <w:r w:rsidRPr="00BD41EA">
        <w:t>Method:</w:t>
      </w:r>
      <w:bookmarkEnd w:id="133"/>
    </w:p>
    <w:p w14:paraId="47712A33" w14:textId="77777777" w:rsidR="008B63A4" w:rsidRPr="00BD41EA" w:rsidRDefault="008B63A4" w:rsidP="008B63A4"/>
    <w:p w14:paraId="6B1CC047" w14:textId="49619E31" w:rsidR="003275FE" w:rsidRPr="00BD41EA" w:rsidRDefault="003275FE" w:rsidP="008A39A6">
      <w:pPr>
        <w:pStyle w:val="Satiparagraph"/>
      </w:pPr>
      <w:r w:rsidRPr="00BD41EA">
        <w:t xml:space="preserve">Determine which type of statement is being made, most likely using other hermeneutic tools as well </w:t>
      </w:r>
      <w:r w:rsidR="00993AA1" w:rsidRPr="00BD41EA">
        <w:t>to</w:t>
      </w:r>
      <w:r w:rsidRPr="00BD41EA">
        <w:t xml:space="preserve"> com</w:t>
      </w:r>
      <w:r w:rsidR="00993AA1" w:rsidRPr="00BD41EA">
        <w:t>e</w:t>
      </w:r>
      <w:r w:rsidRPr="00BD41EA">
        <w:t xml:space="preserve"> to an understanding.</w:t>
      </w:r>
    </w:p>
    <w:p w14:paraId="49094FD7" w14:textId="5DF807E5" w:rsidR="003275FE" w:rsidRPr="00BD41EA" w:rsidRDefault="003275FE" w:rsidP="008A39A6">
      <w:pPr>
        <w:pStyle w:val="Satiparagraph"/>
      </w:pPr>
    </w:p>
    <w:p w14:paraId="2743EC67" w14:textId="540E803E" w:rsidR="00837535" w:rsidRPr="00BD41EA" w:rsidRDefault="00837535" w:rsidP="00D50D0B">
      <w:pPr>
        <w:jc w:val="both"/>
        <w:rPr>
          <w:b/>
          <w:bCs/>
          <w:lang w:val="en-US"/>
        </w:rPr>
      </w:pPr>
      <w:r w:rsidRPr="00BD41EA">
        <w:rPr>
          <w:b/>
          <w:bCs/>
          <w:lang w:val="en-US"/>
        </w:rPr>
        <w:t xml:space="preserve">By </w:t>
      </w:r>
      <w:proofErr w:type="spellStart"/>
      <w:r w:rsidR="00033B12" w:rsidRPr="00BD41EA">
        <w:rPr>
          <w:b/>
          <w:bCs/>
          <w:lang w:val="en-US"/>
        </w:rPr>
        <w:t>Brijbāsī</w:t>
      </w:r>
      <w:proofErr w:type="spellEnd"/>
      <w:r w:rsidRPr="00BD41EA">
        <w:rPr>
          <w:b/>
          <w:bCs/>
          <w:lang w:val="en-US"/>
        </w:rPr>
        <w:t xml:space="preserve"> </w:t>
      </w:r>
      <w:r w:rsidRPr="00BD41EA">
        <w:rPr>
          <w:b/>
          <w:bCs/>
          <w:lang w:val="it-IT"/>
        </w:rPr>
        <w:t>Dāsa</w:t>
      </w:r>
      <w:r w:rsidRPr="00BD41EA">
        <w:rPr>
          <w:b/>
          <w:bCs/>
          <w:lang w:val="en-US"/>
        </w:rPr>
        <w:t>:</w:t>
      </w:r>
    </w:p>
    <w:p w14:paraId="73D0F658" w14:textId="77777777" w:rsidR="00837535" w:rsidRPr="00BD41EA" w:rsidRDefault="00837535" w:rsidP="008A39A6">
      <w:pPr>
        <w:pStyle w:val="Satiparagraph"/>
      </w:pPr>
    </w:p>
    <w:p w14:paraId="32878063" w14:textId="77777777" w:rsidR="00837535" w:rsidRPr="00BD41EA" w:rsidRDefault="00837535" w:rsidP="008A39A6">
      <w:pPr>
        <w:pStyle w:val="Satiparagraph"/>
      </w:pPr>
      <w:r w:rsidRPr="00BD41EA">
        <w:t xml:space="preserve">Śrīla </w:t>
      </w:r>
      <w:proofErr w:type="spellStart"/>
      <w:r w:rsidRPr="00BD41EA">
        <w:t>Madhvācārya</w:t>
      </w:r>
      <w:proofErr w:type="spellEnd"/>
      <w:r w:rsidRPr="00BD41EA">
        <w:t xml:space="preserve"> has a concept of three types of language used by </w:t>
      </w:r>
      <w:proofErr w:type="spellStart"/>
      <w:r w:rsidRPr="00BD41EA">
        <w:t>Vyāsa</w:t>
      </w:r>
      <w:proofErr w:type="spellEnd"/>
      <w:r w:rsidRPr="00BD41EA">
        <w:t xml:space="preserve"> in </w:t>
      </w:r>
      <w:proofErr w:type="spellStart"/>
      <w:r w:rsidRPr="00BD41EA">
        <w:rPr>
          <w:i/>
        </w:rPr>
        <w:t>Mahabhārata</w:t>
      </w:r>
      <w:proofErr w:type="spellEnd"/>
      <w:r w:rsidRPr="00BD41EA">
        <w:t>:</w:t>
      </w:r>
    </w:p>
    <w:p w14:paraId="13551788" w14:textId="77777777" w:rsidR="00837535" w:rsidRPr="00BD41EA" w:rsidRDefault="00837535" w:rsidP="008A39A6">
      <w:pPr>
        <w:pStyle w:val="Satiparagraph"/>
      </w:pPr>
    </w:p>
    <w:p w14:paraId="42746D69" w14:textId="51F570B4" w:rsidR="00837535" w:rsidRPr="00BD41EA" w:rsidRDefault="00837535" w:rsidP="00D50D0B">
      <w:pPr>
        <w:ind w:left="720"/>
        <w:jc w:val="both"/>
      </w:pPr>
      <w:r w:rsidRPr="00BD41EA">
        <w:t xml:space="preserve">1. </w:t>
      </w:r>
      <w:proofErr w:type="spellStart"/>
      <w:r w:rsidRPr="00BD41EA">
        <w:rPr>
          <w:i/>
          <w:iCs/>
        </w:rPr>
        <w:t>Samādhi-bhāṣā</w:t>
      </w:r>
      <w:proofErr w:type="spellEnd"/>
      <w:r w:rsidR="005E103E">
        <w:rPr>
          <w:i/>
          <w:iCs/>
        </w:rPr>
        <w:t xml:space="preserve"> </w:t>
      </w:r>
      <w:r w:rsidR="005E103E" w:rsidRPr="005E103E">
        <w:t>(d</w:t>
      </w:r>
      <w:r w:rsidRPr="00BD41EA">
        <w:t xml:space="preserve">irect language that gives the absolute truth that Lord </w:t>
      </w:r>
      <w:proofErr w:type="spellStart"/>
      <w:r w:rsidRPr="00BD41EA">
        <w:t>Viṣṇu</w:t>
      </w:r>
      <w:proofErr w:type="spellEnd"/>
      <w:r w:rsidRPr="00BD41EA">
        <w:t xml:space="preserve"> is supreme</w:t>
      </w:r>
      <w:r w:rsidR="005E103E">
        <w:t>),</w:t>
      </w:r>
    </w:p>
    <w:p w14:paraId="27E608B2" w14:textId="77777777" w:rsidR="00B32E20" w:rsidRDefault="00B32E20" w:rsidP="00D50D0B">
      <w:pPr>
        <w:ind w:left="720"/>
        <w:jc w:val="both"/>
      </w:pPr>
    </w:p>
    <w:p w14:paraId="0796270C" w14:textId="2E344FCC" w:rsidR="00837535" w:rsidRPr="00BD41EA" w:rsidRDefault="00837535" w:rsidP="00D50D0B">
      <w:pPr>
        <w:ind w:left="720"/>
        <w:jc w:val="both"/>
      </w:pPr>
      <w:r w:rsidRPr="00BD41EA">
        <w:t xml:space="preserve">2. </w:t>
      </w:r>
      <w:proofErr w:type="spellStart"/>
      <w:r w:rsidRPr="00BD41EA">
        <w:rPr>
          <w:i/>
          <w:iCs/>
        </w:rPr>
        <w:t>Darśana-bhāṣā</w:t>
      </w:r>
      <w:proofErr w:type="spellEnd"/>
      <w:r w:rsidR="005E103E">
        <w:rPr>
          <w:i/>
          <w:iCs/>
        </w:rPr>
        <w:t xml:space="preserve"> </w:t>
      </w:r>
      <w:r w:rsidR="005E103E" w:rsidRPr="005E103E">
        <w:t>(d</w:t>
      </w:r>
      <w:r w:rsidRPr="00BD41EA">
        <w:t>elusive language that promotes other deities as Supreme</w:t>
      </w:r>
      <w:r w:rsidR="005E103E">
        <w:t>),</w:t>
      </w:r>
    </w:p>
    <w:p w14:paraId="74F86723" w14:textId="77777777" w:rsidR="00B32E20" w:rsidRDefault="00B32E20" w:rsidP="00D50D0B">
      <w:pPr>
        <w:ind w:left="720"/>
        <w:jc w:val="both"/>
      </w:pPr>
    </w:p>
    <w:p w14:paraId="266498EE" w14:textId="3EE8685C" w:rsidR="00837535" w:rsidRPr="00BD41EA" w:rsidRDefault="00837535" w:rsidP="00D50D0B">
      <w:pPr>
        <w:ind w:left="720"/>
        <w:jc w:val="both"/>
      </w:pPr>
      <w:r w:rsidRPr="00BD41EA">
        <w:t xml:space="preserve">3. </w:t>
      </w:r>
      <w:proofErr w:type="spellStart"/>
      <w:r w:rsidRPr="00BD41EA">
        <w:rPr>
          <w:i/>
          <w:iCs/>
        </w:rPr>
        <w:t>Guhya-bhāṣā</w:t>
      </w:r>
      <w:proofErr w:type="spellEnd"/>
      <w:r w:rsidR="005E103E">
        <w:rPr>
          <w:i/>
          <w:iCs/>
        </w:rPr>
        <w:t xml:space="preserve"> </w:t>
      </w:r>
      <w:r w:rsidR="005E103E" w:rsidRPr="005E103E">
        <w:t>(o</w:t>
      </w:r>
      <w:r w:rsidRPr="00BD41EA">
        <w:t>bscure language that gives different messages to different audiences</w:t>
      </w:r>
      <w:r w:rsidR="005E103E">
        <w:t>)</w:t>
      </w:r>
      <w:r w:rsidR="00CE15E9">
        <w:t>.</w:t>
      </w:r>
    </w:p>
    <w:p w14:paraId="7C4BA452" w14:textId="77777777" w:rsidR="00837535" w:rsidRPr="00BD41EA" w:rsidRDefault="00837535" w:rsidP="008A39A6">
      <w:pPr>
        <w:pStyle w:val="Satiparagraph"/>
      </w:pPr>
    </w:p>
    <w:p w14:paraId="7CEBD107" w14:textId="3F9D99BD" w:rsidR="00837535" w:rsidRPr="00BD41EA" w:rsidRDefault="00837535" w:rsidP="008A39A6">
      <w:pPr>
        <w:pStyle w:val="Satiparagraph"/>
      </w:pPr>
      <w:r w:rsidRPr="00BD41EA">
        <w:t xml:space="preserve">He explains them in his </w:t>
      </w:r>
      <w:proofErr w:type="spellStart"/>
      <w:r w:rsidRPr="00BD41EA">
        <w:rPr>
          <w:i/>
          <w:iCs/>
        </w:rPr>
        <w:t>Mahābhārata-tātparya-nirṇaya</w:t>
      </w:r>
      <w:proofErr w:type="spellEnd"/>
      <w:r w:rsidRPr="00BD41EA">
        <w:rPr>
          <w:i/>
          <w:iCs/>
        </w:rPr>
        <w:t xml:space="preserve"> </w:t>
      </w:r>
      <w:r w:rsidRPr="00BD41EA">
        <w:t>2.120-123 as follows:</w:t>
      </w:r>
    </w:p>
    <w:p w14:paraId="7DBEE177" w14:textId="77777777" w:rsidR="00837535" w:rsidRPr="00BD41EA" w:rsidRDefault="00837535" w:rsidP="001E08CE"/>
    <w:p w14:paraId="1EDC900A" w14:textId="77777777" w:rsidR="00837535" w:rsidRPr="00BD41EA" w:rsidRDefault="00837535" w:rsidP="009E371A">
      <w:pPr>
        <w:jc w:val="center"/>
        <w:rPr>
          <w:b/>
          <w:bCs/>
          <w:i/>
          <w:iCs/>
        </w:rPr>
      </w:pPr>
      <w:proofErr w:type="spellStart"/>
      <w:r w:rsidRPr="00BD41EA">
        <w:rPr>
          <w:b/>
          <w:bCs/>
          <w:i/>
          <w:iCs/>
        </w:rPr>
        <w:t>bhāṣās</w:t>
      </w:r>
      <w:proofErr w:type="spellEnd"/>
      <w:r w:rsidRPr="00BD41EA">
        <w:rPr>
          <w:b/>
          <w:bCs/>
          <w:i/>
          <w:iCs/>
        </w:rPr>
        <w:t xml:space="preserve"> </w:t>
      </w:r>
      <w:proofErr w:type="spellStart"/>
      <w:r w:rsidRPr="00BD41EA">
        <w:rPr>
          <w:b/>
          <w:bCs/>
          <w:i/>
          <w:iCs/>
        </w:rPr>
        <w:t>tu</w:t>
      </w:r>
      <w:proofErr w:type="spellEnd"/>
      <w:r w:rsidRPr="00BD41EA">
        <w:rPr>
          <w:b/>
          <w:bCs/>
          <w:i/>
          <w:iCs/>
        </w:rPr>
        <w:t xml:space="preserve"> </w:t>
      </w:r>
      <w:proofErr w:type="spellStart"/>
      <w:r w:rsidRPr="00BD41EA">
        <w:rPr>
          <w:b/>
          <w:bCs/>
          <w:i/>
          <w:iCs/>
        </w:rPr>
        <w:t>trividhās</w:t>
      </w:r>
      <w:proofErr w:type="spellEnd"/>
      <w:r w:rsidRPr="00BD41EA">
        <w:rPr>
          <w:b/>
          <w:bCs/>
          <w:i/>
          <w:iCs/>
        </w:rPr>
        <w:t xml:space="preserve"> </w:t>
      </w:r>
      <w:proofErr w:type="spellStart"/>
      <w:r w:rsidRPr="00BD41EA">
        <w:rPr>
          <w:b/>
          <w:bCs/>
          <w:i/>
          <w:iCs/>
        </w:rPr>
        <w:t>tatra</w:t>
      </w:r>
      <w:proofErr w:type="spellEnd"/>
      <w:r w:rsidRPr="00BD41EA">
        <w:rPr>
          <w:b/>
          <w:bCs/>
          <w:i/>
          <w:iCs/>
        </w:rPr>
        <w:t xml:space="preserve"> </w:t>
      </w:r>
      <w:proofErr w:type="spellStart"/>
      <w:r w:rsidRPr="00BD41EA">
        <w:rPr>
          <w:b/>
          <w:bCs/>
          <w:i/>
          <w:iCs/>
        </w:rPr>
        <w:t>mayā</w:t>
      </w:r>
      <w:proofErr w:type="spellEnd"/>
      <w:r w:rsidRPr="00BD41EA">
        <w:rPr>
          <w:b/>
          <w:bCs/>
          <w:i/>
          <w:iCs/>
        </w:rPr>
        <w:t xml:space="preserve"> </w:t>
      </w:r>
      <w:proofErr w:type="spellStart"/>
      <w:r w:rsidRPr="00BD41EA">
        <w:rPr>
          <w:b/>
          <w:bCs/>
          <w:i/>
          <w:iCs/>
        </w:rPr>
        <w:t>vai</w:t>
      </w:r>
      <w:proofErr w:type="spellEnd"/>
      <w:r w:rsidRPr="00BD41EA">
        <w:rPr>
          <w:b/>
          <w:bCs/>
          <w:i/>
          <w:iCs/>
        </w:rPr>
        <w:t xml:space="preserve"> </w:t>
      </w:r>
      <w:proofErr w:type="spellStart"/>
      <w:r w:rsidRPr="00BD41EA">
        <w:rPr>
          <w:b/>
          <w:bCs/>
          <w:i/>
          <w:iCs/>
        </w:rPr>
        <w:t>sampradarśitāḥ</w:t>
      </w:r>
      <w:proofErr w:type="spellEnd"/>
    </w:p>
    <w:p w14:paraId="0E8E8236" w14:textId="77777777" w:rsidR="00837535" w:rsidRPr="00BD41EA" w:rsidRDefault="00837535" w:rsidP="009E371A">
      <w:pPr>
        <w:jc w:val="center"/>
        <w:rPr>
          <w:b/>
          <w:bCs/>
          <w:i/>
          <w:iCs/>
        </w:rPr>
      </w:pPr>
      <w:proofErr w:type="spellStart"/>
      <w:r w:rsidRPr="00BD41EA">
        <w:rPr>
          <w:b/>
          <w:bCs/>
          <w:i/>
          <w:iCs/>
        </w:rPr>
        <w:t>ukto</w:t>
      </w:r>
      <w:proofErr w:type="spellEnd"/>
      <w:r w:rsidRPr="00BD41EA">
        <w:rPr>
          <w:b/>
          <w:bCs/>
          <w:i/>
          <w:iCs/>
        </w:rPr>
        <w:t xml:space="preserve"> </w:t>
      </w:r>
      <w:proofErr w:type="spellStart"/>
      <w:r w:rsidRPr="00BD41EA">
        <w:rPr>
          <w:b/>
          <w:bCs/>
          <w:i/>
          <w:iCs/>
        </w:rPr>
        <w:t>yo</w:t>
      </w:r>
      <w:proofErr w:type="spellEnd"/>
      <w:r w:rsidRPr="00BD41EA">
        <w:rPr>
          <w:b/>
          <w:bCs/>
          <w:i/>
          <w:iCs/>
        </w:rPr>
        <w:t xml:space="preserve"> </w:t>
      </w:r>
      <w:proofErr w:type="spellStart"/>
      <w:r w:rsidRPr="00BD41EA">
        <w:rPr>
          <w:b/>
          <w:bCs/>
          <w:i/>
          <w:iCs/>
        </w:rPr>
        <w:t>mahimā</w:t>
      </w:r>
      <w:proofErr w:type="spellEnd"/>
      <w:r w:rsidRPr="00BD41EA">
        <w:rPr>
          <w:b/>
          <w:bCs/>
          <w:i/>
          <w:iCs/>
        </w:rPr>
        <w:t xml:space="preserve"> </w:t>
      </w:r>
      <w:proofErr w:type="spellStart"/>
      <w:r w:rsidRPr="00BD41EA">
        <w:rPr>
          <w:b/>
          <w:bCs/>
          <w:i/>
          <w:iCs/>
        </w:rPr>
        <w:t>viṣṇoḥ</w:t>
      </w:r>
      <w:proofErr w:type="spellEnd"/>
      <w:r w:rsidRPr="00BD41EA">
        <w:rPr>
          <w:b/>
          <w:bCs/>
          <w:i/>
          <w:iCs/>
        </w:rPr>
        <w:t xml:space="preserve"> </w:t>
      </w:r>
      <w:proofErr w:type="spellStart"/>
      <w:r w:rsidRPr="00BD41EA">
        <w:rPr>
          <w:b/>
          <w:bCs/>
          <w:i/>
          <w:iCs/>
        </w:rPr>
        <w:t>sa</w:t>
      </w:r>
      <w:proofErr w:type="spellEnd"/>
      <w:r w:rsidRPr="00BD41EA">
        <w:rPr>
          <w:b/>
          <w:bCs/>
          <w:i/>
          <w:iCs/>
        </w:rPr>
        <w:t xml:space="preserve"> </w:t>
      </w:r>
      <w:proofErr w:type="spellStart"/>
      <w:r w:rsidRPr="00BD41EA">
        <w:rPr>
          <w:b/>
          <w:bCs/>
          <w:i/>
          <w:iCs/>
        </w:rPr>
        <w:t>tūkto</w:t>
      </w:r>
      <w:proofErr w:type="spellEnd"/>
      <w:r w:rsidRPr="00BD41EA">
        <w:rPr>
          <w:b/>
          <w:bCs/>
          <w:i/>
          <w:iCs/>
        </w:rPr>
        <w:t xml:space="preserve"> hi </w:t>
      </w:r>
      <w:proofErr w:type="spellStart"/>
      <w:r w:rsidRPr="00BD41EA">
        <w:rPr>
          <w:b/>
          <w:bCs/>
          <w:i/>
          <w:iCs/>
        </w:rPr>
        <w:t>samādhinā</w:t>
      </w:r>
      <w:proofErr w:type="spellEnd"/>
    </w:p>
    <w:p w14:paraId="0C261C66" w14:textId="77777777" w:rsidR="00837535" w:rsidRPr="00BD41EA" w:rsidRDefault="00837535" w:rsidP="001E08CE"/>
    <w:p w14:paraId="2D1C332C" w14:textId="77777777" w:rsidR="00837535" w:rsidRPr="00BD41EA" w:rsidRDefault="00837535" w:rsidP="00D37E2A">
      <w:pPr>
        <w:pStyle w:val="1Satiindentedquotes"/>
      </w:pPr>
      <w:r w:rsidRPr="00BD41EA">
        <w:rPr>
          <w:b/>
          <w:bCs/>
        </w:rPr>
        <w:t xml:space="preserve">Translation: </w:t>
      </w:r>
      <w:r w:rsidRPr="00BD41EA">
        <w:t xml:space="preserve">Therein three kinds of language (interpretation) have been indicated by </w:t>
      </w:r>
      <w:proofErr w:type="gramStart"/>
      <w:r w:rsidRPr="00BD41EA">
        <w:t>myself</w:t>
      </w:r>
      <w:proofErr w:type="gramEnd"/>
      <w:r w:rsidRPr="00BD41EA">
        <w:t xml:space="preserve">. That by which the greatness of </w:t>
      </w:r>
      <w:proofErr w:type="spellStart"/>
      <w:r w:rsidRPr="00BD41EA">
        <w:t>Viṣṇu</w:t>
      </w:r>
      <w:proofErr w:type="spellEnd"/>
      <w:r w:rsidRPr="00BD41EA">
        <w:t xml:space="preserve"> has been stated has been indicated by </w:t>
      </w:r>
      <w:proofErr w:type="spellStart"/>
      <w:r w:rsidRPr="00BD41EA">
        <w:rPr>
          <w:i/>
          <w:iCs/>
        </w:rPr>
        <w:t>Samādhi</w:t>
      </w:r>
      <w:proofErr w:type="spellEnd"/>
      <w:r w:rsidRPr="00BD41EA">
        <w:rPr>
          <w:i/>
          <w:iCs/>
        </w:rPr>
        <w:t xml:space="preserve"> </w:t>
      </w:r>
      <w:r w:rsidRPr="00BD41EA">
        <w:t>language.</w:t>
      </w:r>
    </w:p>
    <w:p w14:paraId="2DE3E8B7" w14:textId="77777777" w:rsidR="00837535" w:rsidRPr="00BD41EA" w:rsidRDefault="00837535" w:rsidP="001E08CE"/>
    <w:p w14:paraId="1B638422" w14:textId="77777777" w:rsidR="00837535" w:rsidRPr="00BD41EA" w:rsidRDefault="00837535" w:rsidP="009E371A">
      <w:pPr>
        <w:jc w:val="center"/>
        <w:rPr>
          <w:b/>
          <w:bCs/>
          <w:i/>
          <w:iCs/>
        </w:rPr>
      </w:pPr>
      <w:proofErr w:type="spellStart"/>
      <w:r w:rsidRPr="00BD41EA">
        <w:rPr>
          <w:b/>
          <w:bCs/>
          <w:i/>
          <w:iCs/>
        </w:rPr>
        <w:t>śaiva-darśanam</w:t>
      </w:r>
      <w:proofErr w:type="spellEnd"/>
      <w:r w:rsidRPr="00BD41EA">
        <w:rPr>
          <w:b/>
          <w:bCs/>
          <w:i/>
          <w:iCs/>
        </w:rPr>
        <w:t xml:space="preserve"> </w:t>
      </w:r>
      <w:proofErr w:type="spellStart"/>
      <w:r w:rsidRPr="00BD41EA">
        <w:rPr>
          <w:b/>
          <w:bCs/>
          <w:i/>
          <w:iCs/>
        </w:rPr>
        <w:t>ālambya</w:t>
      </w:r>
      <w:proofErr w:type="spellEnd"/>
      <w:r w:rsidRPr="00BD41EA">
        <w:rPr>
          <w:b/>
          <w:bCs/>
          <w:i/>
          <w:iCs/>
        </w:rPr>
        <w:t xml:space="preserve"> </w:t>
      </w:r>
      <w:proofErr w:type="spellStart"/>
      <w:r w:rsidRPr="00BD41EA">
        <w:rPr>
          <w:b/>
          <w:bCs/>
          <w:i/>
          <w:iCs/>
        </w:rPr>
        <w:t>kvacic</w:t>
      </w:r>
      <w:proofErr w:type="spellEnd"/>
      <w:r w:rsidRPr="00BD41EA">
        <w:rPr>
          <w:b/>
          <w:bCs/>
          <w:i/>
          <w:iCs/>
        </w:rPr>
        <w:t xml:space="preserve"> </w:t>
      </w:r>
      <w:proofErr w:type="spellStart"/>
      <w:r w:rsidRPr="00BD41EA">
        <w:rPr>
          <w:b/>
          <w:bCs/>
          <w:i/>
          <w:iCs/>
        </w:rPr>
        <w:t>chaivī</w:t>
      </w:r>
      <w:proofErr w:type="spellEnd"/>
      <w:r w:rsidRPr="00BD41EA">
        <w:rPr>
          <w:b/>
          <w:bCs/>
          <w:i/>
          <w:iCs/>
        </w:rPr>
        <w:t xml:space="preserve"> </w:t>
      </w:r>
      <w:proofErr w:type="spellStart"/>
      <w:r w:rsidRPr="00BD41EA">
        <w:rPr>
          <w:b/>
          <w:bCs/>
          <w:i/>
          <w:iCs/>
        </w:rPr>
        <w:t>kathoditā</w:t>
      </w:r>
      <w:proofErr w:type="spellEnd"/>
    </w:p>
    <w:p w14:paraId="53D0C30C" w14:textId="77777777" w:rsidR="00837535" w:rsidRPr="00BD41EA" w:rsidRDefault="00837535" w:rsidP="009E371A">
      <w:pPr>
        <w:jc w:val="center"/>
        <w:rPr>
          <w:b/>
          <w:bCs/>
          <w:i/>
          <w:iCs/>
        </w:rPr>
      </w:pPr>
      <w:proofErr w:type="spellStart"/>
      <w:r w:rsidRPr="00BD41EA">
        <w:rPr>
          <w:b/>
          <w:bCs/>
          <w:i/>
          <w:iCs/>
        </w:rPr>
        <w:t>samādhi-bhāṣayoktaṁ</w:t>
      </w:r>
      <w:proofErr w:type="spellEnd"/>
      <w:r w:rsidRPr="00BD41EA">
        <w:rPr>
          <w:b/>
          <w:bCs/>
          <w:i/>
          <w:iCs/>
        </w:rPr>
        <w:t xml:space="preserve"> </w:t>
      </w:r>
      <w:proofErr w:type="spellStart"/>
      <w:r w:rsidRPr="00BD41EA">
        <w:rPr>
          <w:b/>
          <w:bCs/>
          <w:i/>
          <w:iCs/>
        </w:rPr>
        <w:t>yat</w:t>
      </w:r>
      <w:proofErr w:type="spellEnd"/>
      <w:r w:rsidRPr="00BD41EA">
        <w:rPr>
          <w:b/>
          <w:bCs/>
          <w:i/>
          <w:iCs/>
        </w:rPr>
        <w:t xml:space="preserve"> tat </w:t>
      </w:r>
      <w:proofErr w:type="spellStart"/>
      <w:r w:rsidRPr="00BD41EA">
        <w:rPr>
          <w:b/>
          <w:bCs/>
          <w:i/>
          <w:iCs/>
        </w:rPr>
        <w:t>sarvaṁ</w:t>
      </w:r>
      <w:proofErr w:type="spellEnd"/>
      <w:r w:rsidRPr="00BD41EA">
        <w:rPr>
          <w:b/>
          <w:bCs/>
          <w:i/>
          <w:iCs/>
        </w:rPr>
        <w:t xml:space="preserve"> </w:t>
      </w:r>
      <w:proofErr w:type="spellStart"/>
      <w:r w:rsidRPr="00BD41EA">
        <w:rPr>
          <w:b/>
          <w:bCs/>
          <w:i/>
          <w:iCs/>
        </w:rPr>
        <w:t>grāhyam</w:t>
      </w:r>
      <w:proofErr w:type="spellEnd"/>
      <w:r w:rsidRPr="00BD41EA">
        <w:rPr>
          <w:b/>
          <w:bCs/>
          <w:i/>
          <w:iCs/>
        </w:rPr>
        <w:t xml:space="preserve"> </w:t>
      </w:r>
      <w:proofErr w:type="spellStart"/>
      <w:r w:rsidRPr="00BD41EA">
        <w:rPr>
          <w:b/>
          <w:bCs/>
          <w:i/>
          <w:iCs/>
        </w:rPr>
        <w:t>eva</w:t>
      </w:r>
      <w:proofErr w:type="spellEnd"/>
      <w:r w:rsidRPr="00BD41EA">
        <w:rPr>
          <w:b/>
          <w:bCs/>
          <w:i/>
          <w:iCs/>
        </w:rPr>
        <w:t xml:space="preserve"> hi</w:t>
      </w:r>
    </w:p>
    <w:p w14:paraId="0AD79421" w14:textId="77777777" w:rsidR="00837535" w:rsidRPr="00BD41EA" w:rsidRDefault="00837535" w:rsidP="001E08CE"/>
    <w:p w14:paraId="0B5A77A1" w14:textId="7899A21F" w:rsidR="00837535" w:rsidRDefault="00837535" w:rsidP="00D37E2A">
      <w:pPr>
        <w:pStyle w:val="1Satiindentedquotes"/>
      </w:pPr>
      <w:r w:rsidRPr="00BD41EA">
        <w:rPr>
          <w:b/>
          <w:bCs/>
        </w:rPr>
        <w:t xml:space="preserve">Translation: </w:t>
      </w:r>
      <w:r w:rsidRPr="00BD41EA">
        <w:t xml:space="preserve">Stories relating to Śiva (highlighting his supremacy) are narrated in some places based on </w:t>
      </w:r>
      <w:proofErr w:type="spellStart"/>
      <w:r w:rsidRPr="00BD41EA">
        <w:rPr>
          <w:i/>
          <w:iCs/>
        </w:rPr>
        <w:t>Śaiva-darśana</w:t>
      </w:r>
      <w:proofErr w:type="spellEnd"/>
      <w:r w:rsidRPr="00BD41EA">
        <w:t>. (They are to be treated only as an explanatory, repetition</w:t>
      </w:r>
      <w:r w:rsidR="0015678F" w:rsidRPr="00BD41EA">
        <w:t xml:space="preserve"> —</w:t>
      </w:r>
      <w:r w:rsidRPr="00BD41EA">
        <w:t xml:space="preserve"> </w:t>
      </w:r>
      <w:proofErr w:type="spellStart"/>
      <w:r w:rsidRPr="00BD41EA">
        <w:rPr>
          <w:i/>
          <w:iCs/>
        </w:rPr>
        <w:t>anuvāda</w:t>
      </w:r>
      <w:proofErr w:type="spellEnd"/>
      <w:r w:rsidRPr="00BD41EA">
        <w:rPr>
          <w:i/>
          <w:iCs/>
        </w:rPr>
        <w:t xml:space="preserve"> </w:t>
      </w:r>
      <w:r w:rsidR="0015678F" w:rsidRPr="00BD41EA">
        <w:rPr>
          <w:i/>
          <w:iCs/>
        </w:rPr>
        <w:t>—</w:t>
      </w:r>
      <w:r w:rsidRPr="00BD41EA">
        <w:t>and not to be mistaken as the author</w:t>
      </w:r>
      <w:r w:rsidR="0011564B" w:rsidRPr="00BD41EA">
        <w:t>’</w:t>
      </w:r>
      <w:r w:rsidRPr="00BD41EA">
        <w:t xml:space="preserve">s actual opinion. It is a sample of the </w:t>
      </w:r>
      <w:proofErr w:type="spellStart"/>
      <w:r w:rsidRPr="00BD41EA">
        <w:rPr>
          <w:i/>
          <w:iCs/>
        </w:rPr>
        <w:t>Darśana</w:t>
      </w:r>
      <w:proofErr w:type="spellEnd"/>
      <w:r w:rsidRPr="00BD41EA">
        <w:rPr>
          <w:i/>
          <w:iCs/>
        </w:rPr>
        <w:t xml:space="preserve"> </w:t>
      </w:r>
      <w:r w:rsidRPr="00BD41EA">
        <w:t xml:space="preserve">style.) Whatever is presented in the </w:t>
      </w:r>
      <w:proofErr w:type="spellStart"/>
      <w:r w:rsidRPr="00BD41EA">
        <w:rPr>
          <w:i/>
          <w:iCs/>
        </w:rPr>
        <w:t>Samādhi</w:t>
      </w:r>
      <w:proofErr w:type="spellEnd"/>
      <w:r w:rsidRPr="00BD41EA">
        <w:rPr>
          <w:i/>
          <w:iCs/>
        </w:rPr>
        <w:t xml:space="preserve"> </w:t>
      </w:r>
      <w:r w:rsidRPr="00BD41EA">
        <w:t>style is to be wholeheartedly accepted.</w:t>
      </w:r>
    </w:p>
    <w:p w14:paraId="38ED7B92" w14:textId="77777777" w:rsidR="00B32E20" w:rsidRPr="00BD41EA" w:rsidRDefault="00B32E20" w:rsidP="008A39A6">
      <w:pPr>
        <w:pStyle w:val="Satiparagraph"/>
      </w:pPr>
    </w:p>
    <w:p w14:paraId="6C7363A4" w14:textId="77777777" w:rsidR="00837535" w:rsidRPr="00BD41EA" w:rsidRDefault="00837535" w:rsidP="009E371A">
      <w:pPr>
        <w:jc w:val="center"/>
        <w:rPr>
          <w:b/>
          <w:bCs/>
          <w:i/>
          <w:iCs/>
        </w:rPr>
      </w:pPr>
      <w:proofErr w:type="spellStart"/>
      <w:r w:rsidRPr="00BD41EA">
        <w:rPr>
          <w:b/>
          <w:bCs/>
          <w:i/>
          <w:iCs/>
        </w:rPr>
        <w:t>aviruddhaṁ</w:t>
      </w:r>
      <w:proofErr w:type="spellEnd"/>
      <w:r w:rsidRPr="00BD41EA">
        <w:rPr>
          <w:b/>
          <w:bCs/>
          <w:i/>
          <w:iCs/>
        </w:rPr>
        <w:t xml:space="preserve"> </w:t>
      </w:r>
      <w:proofErr w:type="spellStart"/>
      <w:r w:rsidRPr="00BD41EA">
        <w:rPr>
          <w:b/>
          <w:bCs/>
          <w:i/>
          <w:iCs/>
        </w:rPr>
        <w:t>samādhes</w:t>
      </w:r>
      <w:proofErr w:type="spellEnd"/>
      <w:r w:rsidRPr="00BD41EA">
        <w:rPr>
          <w:b/>
          <w:bCs/>
          <w:i/>
          <w:iCs/>
        </w:rPr>
        <w:t xml:space="preserve"> </w:t>
      </w:r>
      <w:proofErr w:type="spellStart"/>
      <w:r w:rsidRPr="00BD41EA">
        <w:rPr>
          <w:b/>
          <w:bCs/>
          <w:i/>
          <w:iCs/>
        </w:rPr>
        <w:t>tu</w:t>
      </w:r>
      <w:proofErr w:type="spellEnd"/>
      <w:r w:rsidRPr="00BD41EA">
        <w:rPr>
          <w:b/>
          <w:bCs/>
          <w:i/>
          <w:iCs/>
        </w:rPr>
        <w:t xml:space="preserve"> </w:t>
      </w:r>
      <w:proofErr w:type="spellStart"/>
      <w:r w:rsidRPr="00BD41EA">
        <w:rPr>
          <w:b/>
          <w:bCs/>
          <w:i/>
          <w:iCs/>
        </w:rPr>
        <w:t>darśanoktaṁ</w:t>
      </w:r>
      <w:proofErr w:type="spellEnd"/>
      <w:r w:rsidRPr="00BD41EA">
        <w:rPr>
          <w:b/>
          <w:bCs/>
          <w:i/>
          <w:iCs/>
        </w:rPr>
        <w:t xml:space="preserve"> ca </w:t>
      </w:r>
      <w:proofErr w:type="spellStart"/>
      <w:r w:rsidRPr="00BD41EA">
        <w:rPr>
          <w:b/>
          <w:bCs/>
          <w:i/>
          <w:iCs/>
        </w:rPr>
        <w:t>gṛhyate</w:t>
      </w:r>
      <w:proofErr w:type="spellEnd"/>
    </w:p>
    <w:p w14:paraId="21C27940" w14:textId="77777777" w:rsidR="00837535" w:rsidRPr="00BD41EA" w:rsidRDefault="00837535" w:rsidP="009E371A">
      <w:pPr>
        <w:jc w:val="center"/>
        <w:rPr>
          <w:b/>
          <w:bCs/>
          <w:i/>
          <w:iCs/>
        </w:rPr>
      </w:pPr>
      <w:proofErr w:type="spellStart"/>
      <w:r w:rsidRPr="00BD41EA">
        <w:rPr>
          <w:b/>
          <w:bCs/>
          <w:i/>
          <w:iCs/>
        </w:rPr>
        <w:t>ādy-antayor</w:t>
      </w:r>
      <w:proofErr w:type="spellEnd"/>
      <w:r w:rsidRPr="00BD41EA">
        <w:rPr>
          <w:b/>
          <w:bCs/>
          <w:i/>
          <w:iCs/>
        </w:rPr>
        <w:t xml:space="preserve"> </w:t>
      </w:r>
      <w:proofErr w:type="spellStart"/>
      <w:r w:rsidRPr="00BD41EA">
        <w:rPr>
          <w:b/>
          <w:bCs/>
          <w:i/>
          <w:iCs/>
        </w:rPr>
        <w:t>viruddhaṁ</w:t>
      </w:r>
      <w:proofErr w:type="spellEnd"/>
      <w:r w:rsidRPr="00BD41EA">
        <w:rPr>
          <w:b/>
          <w:bCs/>
          <w:i/>
          <w:iCs/>
        </w:rPr>
        <w:t xml:space="preserve"> yad </w:t>
      </w:r>
      <w:proofErr w:type="spellStart"/>
      <w:r w:rsidRPr="00BD41EA">
        <w:rPr>
          <w:b/>
          <w:bCs/>
          <w:i/>
          <w:iCs/>
        </w:rPr>
        <w:t>darśanaṁ</w:t>
      </w:r>
      <w:proofErr w:type="spellEnd"/>
      <w:r w:rsidRPr="00BD41EA">
        <w:rPr>
          <w:b/>
          <w:bCs/>
          <w:i/>
          <w:iCs/>
        </w:rPr>
        <w:t xml:space="preserve"> tad </w:t>
      </w:r>
      <w:proofErr w:type="spellStart"/>
      <w:r w:rsidRPr="00BD41EA">
        <w:rPr>
          <w:b/>
          <w:bCs/>
          <w:i/>
          <w:iCs/>
        </w:rPr>
        <w:t>udāhṛtam</w:t>
      </w:r>
      <w:proofErr w:type="spellEnd"/>
    </w:p>
    <w:p w14:paraId="3CB24AAA" w14:textId="77777777" w:rsidR="00837535" w:rsidRPr="00BD41EA" w:rsidRDefault="00837535" w:rsidP="009E371A">
      <w:pPr>
        <w:jc w:val="center"/>
      </w:pPr>
    </w:p>
    <w:p w14:paraId="1EE7415D" w14:textId="46A49CAB" w:rsidR="00837535" w:rsidRPr="00BD41EA" w:rsidRDefault="00837535" w:rsidP="00D37E2A">
      <w:pPr>
        <w:pStyle w:val="1Satiindentedquotes"/>
      </w:pPr>
      <w:r w:rsidRPr="00BD41EA">
        <w:rPr>
          <w:b/>
          <w:bCs/>
        </w:rPr>
        <w:t xml:space="preserve">Translation: </w:t>
      </w:r>
      <w:r w:rsidRPr="00BD41EA">
        <w:t xml:space="preserve">Even when set forth in the </w:t>
      </w:r>
      <w:proofErr w:type="spellStart"/>
      <w:r w:rsidRPr="00BD41EA">
        <w:rPr>
          <w:i/>
          <w:iCs/>
        </w:rPr>
        <w:t>Darśana</w:t>
      </w:r>
      <w:proofErr w:type="spellEnd"/>
      <w:r w:rsidRPr="00BD41EA">
        <w:rPr>
          <w:i/>
          <w:iCs/>
        </w:rPr>
        <w:t xml:space="preserve"> </w:t>
      </w:r>
      <w:r w:rsidRPr="00BD41EA">
        <w:t xml:space="preserve">style, it is to be welcomed if it is not hostile to (in harmony with) the statements in the </w:t>
      </w:r>
      <w:proofErr w:type="spellStart"/>
      <w:r w:rsidRPr="00BD41EA">
        <w:rPr>
          <w:i/>
          <w:iCs/>
        </w:rPr>
        <w:t>Samādhi</w:t>
      </w:r>
      <w:proofErr w:type="spellEnd"/>
      <w:r w:rsidRPr="00BD41EA">
        <w:rPr>
          <w:i/>
          <w:iCs/>
        </w:rPr>
        <w:t xml:space="preserve"> </w:t>
      </w:r>
      <w:r w:rsidRPr="00BD41EA">
        <w:t xml:space="preserve">style. That which is </w:t>
      </w:r>
      <w:r w:rsidRPr="00BD41EA">
        <w:lastRenderedPageBreak/>
        <w:t xml:space="preserve">contrary to the statements in the </w:t>
      </w:r>
      <w:proofErr w:type="spellStart"/>
      <w:r w:rsidRPr="00BD41EA">
        <w:rPr>
          <w:i/>
        </w:rPr>
        <w:t>Mahābhārata</w:t>
      </w:r>
      <w:proofErr w:type="spellEnd"/>
      <w:r w:rsidRPr="00BD41EA">
        <w:t xml:space="preserve"> in the beginning (Lord Kṛṣṇa’s majesty) and towards the end (Lord Kṛṣṇa’s supremacy) and contains in between some settled stories (</w:t>
      </w:r>
      <w:proofErr w:type="spellStart"/>
      <w:r w:rsidRPr="00BD41EA">
        <w:rPr>
          <w:i/>
          <w:iCs/>
        </w:rPr>
        <w:t>anuvāda</w:t>
      </w:r>
      <w:proofErr w:type="spellEnd"/>
      <w:r w:rsidRPr="00BD41EA">
        <w:t xml:space="preserve">) of other </w:t>
      </w:r>
      <w:proofErr w:type="spellStart"/>
      <w:r w:rsidRPr="00BD41EA">
        <w:rPr>
          <w:i/>
          <w:iCs/>
        </w:rPr>
        <w:t>darśanas</w:t>
      </w:r>
      <w:proofErr w:type="spellEnd"/>
      <w:r w:rsidRPr="00BD41EA">
        <w:t xml:space="preserve">, inimical to </w:t>
      </w:r>
      <w:proofErr w:type="spellStart"/>
      <w:r w:rsidRPr="00BD41EA">
        <w:t>Vaiṣṇava</w:t>
      </w:r>
      <w:proofErr w:type="spellEnd"/>
      <w:r w:rsidRPr="00BD41EA">
        <w:t xml:space="preserve"> </w:t>
      </w:r>
      <w:r w:rsidRPr="00BD41EA">
        <w:rPr>
          <w:i/>
        </w:rPr>
        <w:t>Siddhānta</w:t>
      </w:r>
      <w:r w:rsidRPr="00BD41EA">
        <w:t xml:space="preserve"> (e. g., worship of Śiva by Lord Kṛṣṇa) stands out as a specimen of the </w:t>
      </w:r>
      <w:proofErr w:type="spellStart"/>
      <w:r w:rsidRPr="00BD41EA">
        <w:rPr>
          <w:i/>
          <w:iCs/>
        </w:rPr>
        <w:t>Darśana</w:t>
      </w:r>
      <w:proofErr w:type="spellEnd"/>
      <w:r w:rsidRPr="00BD41EA">
        <w:rPr>
          <w:i/>
          <w:iCs/>
        </w:rPr>
        <w:t xml:space="preserve"> </w:t>
      </w:r>
      <w:r w:rsidRPr="00BD41EA">
        <w:t xml:space="preserve">style to elude the </w:t>
      </w:r>
      <w:r w:rsidRPr="00BD41EA">
        <w:rPr>
          <w:i/>
          <w:iCs/>
        </w:rPr>
        <w:t>asuras</w:t>
      </w:r>
      <w:r w:rsidRPr="00BD41EA">
        <w:t>.</w:t>
      </w:r>
    </w:p>
    <w:p w14:paraId="28C34BF4" w14:textId="77777777" w:rsidR="00837535" w:rsidRPr="00BD41EA" w:rsidRDefault="00837535" w:rsidP="001E08CE"/>
    <w:p w14:paraId="674587D6" w14:textId="77777777" w:rsidR="00837535" w:rsidRPr="00BD41EA" w:rsidRDefault="00837535" w:rsidP="009E371A">
      <w:pPr>
        <w:jc w:val="center"/>
        <w:rPr>
          <w:b/>
          <w:bCs/>
          <w:i/>
          <w:iCs/>
        </w:rPr>
      </w:pPr>
      <w:proofErr w:type="spellStart"/>
      <w:r w:rsidRPr="00BD41EA">
        <w:rPr>
          <w:b/>
          <w:bCs/>
          <w:i/>
          <w:iCs/>
        </w:rPr>
        <w:t>darśanāntara-siddhaṁ</w:t>
      </w:r>
      <w:proofErr w:type="spellEnd"/>
      <w:r w:rsidRPr="00BD41EA">
        <w:rPr>
          <w:b/>
          <w:bCs/>
          <w:i/>
          <w:iCs/>
        </w:rPr>
        <w:t xml:space="preserve"> ca </w:t>
      </w:r>
      <w:proofErr w:type="spellStart"/>
      <w:r w:rsidRPr="00BD41EA">
        <w:rPr>
          <w:b/>
          <w:bCs/>
          <w:i/>
          <w:iCs/>
        </w:rPr>
        <w:t>guhya-bhāṣā'nyathā</w:t>
      </w:r>
      <w:proofErr w:type="spellEnd"/>
      <w:r w:rsidRPr="00BD41EA">
        <w:rPr>
          <w:b/>
          <w:bCs/>
          <w:i/>
          <w:iCs/>
        </w:rPr>
        <w:t xml:space="preserve"> </w:t>
      </w:r>
      <w:proofErr w:type="spellStart"/>
      <w:r w:rsidRPr="00BD41EA">
        <w:rPr>
          <w:b/>
          <w:bCs/>
          <w:i/>
          <w:iCs/>
        </w:rPr>
        <w:t>bhavet</w:t>
      </w:r>
      <w:proofErr w:type="spellEnd"/>
    </w:p>
    <w:p w14:paraId="7178FF6C" w14:textId="77777777" w:rsidR="00837535" w:rsidRPr="00BD41EA" w:rsidRDefault="00837535" w:rsidP="009E371A">
      <w:pPr>
        <w:jc w:val="center"/>
        <w:rPr>
          <w:b/>
          <w:bCs/>
          <w:i/>
          <w:iCs/>
        </w:rPr>
      </w:pPr>
      <w:proofErr w:type="spellStart"/>
      <w:r w:rsidRPr="00BD41EA">
        <w:rPr>
          <w:b/>
          <w:bCs/>
          <w:i/>
          <w:iCs/>
        </w:rPr>
        <w:t>tasmād</w:t>
      </w:r>
      <w:proofErr w:type="spellEnd"/>
      <w:r w:rsidRPr="00BD41EA">
        <w:rPr>
          <w:b/>
          <w:bCs/>
          <w:i/>
          <w:iCs/>
        </w:rPr>
        <w:t xml:space="preserve"> </w:t>
      </w:r>
      <w:proofErr w:type="spellStart"/>
      <w:r w:rsidRPr="00BD41EA">
        <w:rPr>
          <w:b/>
          <w:bCs/>
          <w:i/>
          <w:iCs/>
        </w:rPr>
        <w:t>viṣṇor</w:t>
      </w:r>
      <w:proofErr w:type="spellEnd"/>
      <w:r w:rsidRPr="00BD41EA">
        <w:rPr>
          <w:b/>
          <w:bCs/>
          <w:i/>
          <w:iCs/>
        </w:rPr>
        <w:t xml:space="preserve"> hi </w:t>
      </w:r>
      <w:proofErr w:type="spellStart"/>
      <w:r w:rsidRPr="00BD41EA">
        <w:rPr>
          <w:b/>
          <w:bCs/>
          <w:i/>
          <w:iCs/>
        </w:rPr>
        <w:t>mahimā</w:t>
      </w:r>
      <w:proofErr w:type="spellEnd"/>
      <w:r w:rsidRPr="00BD41EA">
        <w:rPr>
          <w:b/>
          <w:bCs/>
          <w:i/>
          <w:iCs/>
        </w:rPr>
        <w:t xml:space="preserve"> </w:t>
      </w:r>
      <w:proofErr w:type="spellStart"/>
      <w:r w:rsidRPr="00BD41EA">
        <w:rPr>
          <w:b/>
          <w:bCs/>
          <w:i/>
          <w:iCs/>
        </w:rPr>
        <w:t>bhāratokto</w:t>
      </w:r>
      <w:proofErr w:type="spellEnd"/>
      <w:r w:rsidRPr="00BD41EA">
        <w:rPr>
          <w:b/>
          <w:bCs/>
          <w:i/>
          <w:iCs/>
        </w:rPr>
        <w:t xml:space="preserve"> </w:t>
      </w:r>
      <w:proofErr w:type="spellStart"/>
      <w:r w:rsidRPr="00BD41EA">
        <w:rPr>
          <w:b/>
          <w:bCs/>
          <w:i/>
          <w:iCs/>
        </w:rPr>
        <w:t>yathārthataḥ</w:t>
      </w:r>
      <w:proofErr w:type="spellEnd"/>
    </w:p>
    <w:p w14:paraId="49EBB48A" w14:textId="77777777" w:rsidR="00837535" w:rsidRPr="00BD41EA" w:rsidRDefault="00837535" w:rsidP="001E08CE"/>
    <w:p w14:paraId="7279F7F5" w14:textId="77777777" w:rsidR="00837535" w:rsidRPr="00BD41EA" w:rsidRDefault="00837535" w:rsidP="00D37E2A">
      <w:pPr>
        <w:pStyle w:val="1Satiindentedquotes"/>
      </w:pPr>
      <w:r w:rsidRPr="00BD41EA">
        <w:rPr>
          <w:b/>
          <w:bCs/>
        </w:rPr>
        <w:t xml:space="preserve">Translation: </w:t>
      </w:r>
      <w:r w:rsidRPr="00BD41EA">
        <w:t xml:space="preserve">That which is narrated in a manner quite different from the </w:t>
      </w:r>
      <w:proofErr w:type="spellStart"/>
      <w:r w:rsidRPr="00BD41EA">
        <w:rPr>
          <w:i/>
          <w:iCs/>
        </w:rPr>
        <w:t>Samādhi</w:t>
      </w:r>
      <w:proofErr w:type="spellEnd"/>
      <w:r w:rsidRPr="00BD41EA">
        <w:rPr>
          <w:i/>
          <w:iCs/>
        </w:rPr>
        <w:t xml:space="preserve"> </w:t>
      </w:r>
      <w:r w:rsidRPr="00BD41EA">
        <w:t xml:space="preserve">style and the </w:t>
      </w:r>
      <w:proofErr w:type="spellStart"/>
      <w:r w:rsidRPr="00BD41EA">
        <w:rPr>
          <w:i/>
          <w:iCs/>
        </w:rPr>
        <w:t>Darśana</w:t>
      </w:r>
      <w:proofErr w:type="spellEnd"/>
      <w:r w:rsidRPr="00BD41EA">
        <w:rPr>
          <w:i/>
          <w:iCs/>
        </w:rPr>
        <w:t xml:space="preserve"> </w:t>
      </w:r>
      <w:r w:rsidRPr="00BD41EA">
        <w:t xml:space="preserve">style, is to be taken as an example of the </w:t>
      </w:r>
      <w:proofErr w:type="spellStart"/>
      <w:r w:rsidRPr="00BD41EA">
        <w:rPr>
          <w:i/>
          <w:iCs/>
        </w:rPr>
        <w:t>Guhya</w:t>
      </w:r>
      <w:proofErr w:type="spellEnd"/>
      <w:r w:rsidRPr="00BD41EA">
        <w:rPr>
          <w:i/>
          <w:iCs/>
        </w:rPr>
        <w:t xml:space="preserve"> </w:t>
      </w:r>
      <w:r w:rsidRPr="00BD41EA">
        <w:t>style which contains some confidential (esoteric) statements.</w:t>
      </w:r>
    </w:p>
    <w:p w14:paraId="4C2A6C70" w14:textId="77777777" w:rsidR="00837535" w:rsidRPr="00BD41EA" w:rsidRDefault="00837535" w:rsidP="001E08CE"/>
    <w:p w14:paraId="128ED709" w14:textId="194071A8" w:rsidR="00837535" w:rsidRPr="00BD41EA" w:rsidRDefault="00837535" w:rsidP="00D53EB3">
      <w:pPr>
        <w:pStyle w:val="Satiparagraph"/>
      </w:pPr>
      <w:r w:rsidRPr="00BD41EA">
        <w:t xml:space="preserve">A prominent </w:t>
      </w:r>
      <w:proofErr w:type="spellStart"/>
      <w:r w:rsidRPr="00BD41EA">
        <w:t>M</w:t>
      </w:r>
      <w:r w:rsidR="00215368">
        <w:t>a</w:t>
      </w:r>
      <w:r w:rsidRPr="00BD41EA">
        <w:t>dhva</w:t>
      </w:r>
      <w:proofErr w:type="spellEnd"/>
      <w:r w:rsidRPr="00BD41EA">
        <w:t xml:space="preserve"> scholar </w:t>
      </w:r>
      <w:r w:rsidRPr="00A61BD3">
        <w:t>Prof</w:t>
      </w:r>
      <w:r w:rsidR="006005E5" w:rsidRPr="00A61BD3">
        <w:t>essor</w:t>
      </w:r>
      <w:r w:rsidRPr="00A61BD3">
        <w:t xml:space="preserve"> K.T. </w:t>
      </w:r>
      <w:proofErr w:type="spellStart"/>
      <w:r w:rsidRPr="00A61BD3">
        <w:t>Pandurangi</w:t>
      </w:r>
      <w:proofErr w:type="spellEnd"/>
      <w:r w:rsidRPr="00A61BD3">
        <w:t xml:space="preserve"> summarizes</w:t>
      </w:r>
      <w:r w:rsidRPr="00BD41EA">
        <w:t xml:space="preserve"> these types of language </w:t>
      </w:r>
      <w:r w:rsidR="00B32E20">
        <w:t xml:space="preserve">in </w:t>
      </w:r>
      <w:r w:rsidR="00B32E20" w:rsidRPr="00101194">
        <w:rPr>
          <w:i/>
          <w:iCs/>
        </w:rPr>
        <w:t xml:space="preserve">Philosophic Vision of Sri Mahabharata </w:t>
      </w:r>
      <w:proofErr w:type="spellStart"/>
      <w:r w:rsidR="00B32E20" w:rsidRPr="00101194">
        <w:rPr>
          <w:i/>
          <w:iCs/>
        </w:rPr>
        <w:t>Tatparyanirnaya</w:t>
      </w:r>
      <w:proofErr w:type="spellEnd"/>
      <w:r w:rsidR="00B32E20" w:rsidRPr="00101194">
        <w:rPr>
          <w:i/>
          <w:iCs/>
        </w:rPr>
        <w:t xml:space="preserve"> and </w:t>
      </w:r>
      <w:proofErr w:type="spellStart"/>
      <w:r w:rsidR="00B32E20" w:rsidRPr="00101194">
        <w:rPr>
          <w:i/>
          <w:iCs/>
        </w:rPr>
        <w:t>Bhagavatatatparyanirnaya</w:t>
      </w:r>
      <w:proofErr w:type="spellEnd"/>
      <w:r w:rsidR="00B32E20" w:rsidRPr="00101194">
        <w:t xml:space="preserve"> by Professor K.T. </w:t>
      </w:r>
      <w:proofErr w:type="spellStart"/>
      <w:r w:rsidR="00B32E20" w:rsidRPr="00101194">
        <w:t>Pandurangi</w:t>
      </w:r>
      <w:proofErr w:type="spellEnd"/>
      <w:r w:rsidR="00B32E20" w:rsidRPr="00101194">
        <w:t>, 2015, page16:</w:t>
      </w:r>
    </w:p>
    <w:p w14:paraId="0CDC3FA7" w14:textId="77777777" w:rsidR="00837535" w:rsidRPr="00BD41EA" w:rsidRDefault="00837535" w:rsidP="008A39A6">
      <w:pPr>
        <w:pStyle w:val="Satiparagraph"/>
      </w:pPr>
    </w:p>
    <w:p w14:paraId="4446B7F6" w14:textId="25D2C149" w:rsidR="00837535" w:rsidRDefault="00837535" w:rsidP="00D37E2A">
      <w:pPr>
        <w:pStyle w:val="1Satiindentedquotes"/>
      </w:pPr>
      <w:r w:rsidRPr="00BD41EA">
        <w:t xml:space="preserve">The glory of the Supreme God is conveyed by </w:t>
      </w:r>
      <w:proofErr w:type="spellStart"/>
      <w:r w:rsidRPr="00BD41EA">
        <w:rPr>
          <w:i/>
          <w:iCs/>
        </w:rPr>
        <w:t>Samādhi-bhāṣā</w:t>
      </w:r>
      <w:proofErr w:type="spellEnd"/>
      <w:r w:rsidRPr="00BD41EA">
        <w:t xml:space="preserve">. This naturally </w:t>
      </w:r>
      <w:proofErr w:type="gramStart"/>
      <w:r w:rsidRPr="00BD41EA">
        <w:t>has to</w:t>
      </w:r>
      <w:proofErr w:type="gramEnd"/>
      <w:r w:rsidRPr="00BD41EA">
        <w:t xml:space="preserve"> be accepted as it is. </w:t>
      </w:r>
      <w:proofErr w:type="spellStart"/>
      <w:r w:rsidRPr="00BD41EA">
        <w:rPr>
          <w:i/>
          <w:iCs/>
        </w:rPr>
        <w:t>Darśana-bhāṣā</w:t>
      </w:r>
      <w:proofErr w:type="spellEnd"/>
      <w:r w:rsidRPr="00BD41EA">
        <w:rPr>
          <w:i/>
          <w:iCs/>
        </w:rPr>
        <w:t xml:space="preserve"> </w:t>
      </w:r>
      <w:r w:rsidRPr="00BD41EA">
        <w:t xml:space="preserve">is of two types: </w:t>
      </w:r>
      <w:r w:rsidR="005534C6">
        <w:t>(</w:t>
      </w:r>
      <w:r w:rsidRPr="00BD41EA">
        <w:t xml:space="preserve">1) whatever conflicts with what is stated before and after that is </w:t>
      </w:r>
      <w:proofErr w:type="spellStart"/>
      <w:r w:rsidRPr="00BD41EA">
        <w:rPr>
          <w:i/>
          <w:iCs/>
        </w:rPr>
        <w:t>Darśana-bhāṣā</w:t>
      </w:r>
      <w:proofErr w:type="spellEnd"/>
      <w:r w:rsidRPr="00BD41EA">
        <w:t xml:space="preserve">. This naturally </w:t>
      </w:r>
      <w:proofErr w:type="gramStart"/>
      <w:r w:rsidRPr="00BD41EA">
        <w:t>has to</w:t>
      </w:r>
      <w:proofErr w:type="gramEnd"/>
      <w:r w:rsidRPr="00BD41EA">
        <w:t xml:space="preserve"> be interpreted in tune with what is stated before and after or else it has to be rejected, 2) Whatever is merely a restatement (</w:t>
      </w:r>
      <w:proofErr w:type="spellStart"/>
      <w:r w:rsidRPr="00BD41EA">
        <w:rPr>
          <w:i/>
          <w:iCs/>
        </w:rPr>
        <w:t>anuvāda</w:t>
      </w:r>
      <w:proofErr w:type="spellEnd"/>
      <w:r w:rsidRPr="00BD41EA">
        <w:t xml:space="preserve">) of some other </w:t>
      </w:r>
      <w:proofErr w:type="spellStart"/>
      <w:r w:rsidRPr="00BD41EA">
        <w:rPr>
          <w:i/>
          <w:iCs/>
        </w:rPr>
        <w:t>Darśana</w:t>
      </w:r>
      <w:proofErr w:type="spellEnd"/>
      <w:r w:rsidRPr="00BD41EA">
        <w:rPr>
          <w:i/>
          <w:iCs/>
        </w:rPr>
        <w:t xml:space="preserve"> </w:t>
      </w:r>
      <w:r w:rsidRPr="00BD41EA">
        <w:t xml:space="preserve">quoted for refutation or to show the hollowness of it. </w:t>
      </w:r>
      <w:proofErr w:type="spellStart"/>
      <w:r w:rsidRPr="00BD41EA">
        <w:rPr>
          <w:i/>
          <w:iCs/>
        </w:rPr>
        <w:t>Guhya-bhāṣā</w:t>
      </w:r>
      <w:proofErr w:type="spellEnd"/>
      <w:r w:rsidRPr="00BD41EA">
        <w:rPr>
          <w:i/>
          <w:iCs/>
        </w:rPr>
        <w:t xml:space="preserve"> </w:t>
      </w:r>
      <w:r w:rsidRPr="00BD41EA">
        <w:t xml:space="preserve">is that which is different from </w:t>
      </w:r>
      <w:proofErr w:type="spellStart"/>
      <w:r w:rsidRPr="00BD41EA">
        <w:rPr>
          <w:i/>
          <w:iCs/>
        </w:rPr>
        <w:t>Samādhi</w:t>
      </w:r>
      <w:proofErr w:type="spellEnd"/>
      <w:r w:rsidRPr="00BD41EA">
        <w:rPr>
          <w:i/>
          <w:iCs/>
        </w:rPr>
        <w:t xml:space="preserve"> </w:t>
      </w:r>
      <w:r w:rsidRPr="00BD41EA">
        <w:t xml:space="preserve">and </w:t>
      </w:r>
      <w:proofErr w:type="spellStart"/>
      <w:r w:rsidRPr="00BD41EA">
        <w:rPr>
          <w:i/>
          <w:iCs/>
        </w:rPr>
        <w:t>Darśana-bhāṣā</w:t>
      </w:r>
      <w:proofErr w:type="spellEnd"/>
      <w:r w:rsidRPr="00BD41EA">
        <w:t xml:space="preserve">. In case of </w:t>
      </w:r>
      <w:proofErr w:type="spellStart"/>
      <w:r w:rsidRPr="00BD41EA">
        <w:rPr>
          <w:i/>
          <w:iCs/>
        </w:rPr>
        <w:t>Guhya-bhāṣā</w:t>
      </w:r>
      <w:proofErr w:type="spellEnd"/>
      <w:r w:rsidRPr="00BD41EA">
        <w:rPr>
          <w:i/>
          <w:iCs/>
        </w:rPr>
        <w:t xml:space="preserve"> </w:t>
      </w:r>
      <w:r w:rsidRPr="00BD41EA">
        <w:t xml:space="preserve">its deeper meaning </w:t>
      </w:r>
      <w:proofErr w:type="gramStart"/>
      <w:r w:rsidRPr="00BD41EA">
        <w:t>has to</w:t>
      </w:r>
      <w:proofErr w:type="gramEnd"/>
      <w:r w:rsidRPr="00BD41EA">
        <w:t xml:space="preserve"> be taken rejecting the apparent meaning.</w:t>
      </w:r>
    </w:p>
    <w:p w14:paraId="214DDD65" w14:textId="77777777" w:rsidR="00B32E20" w:rsidRPr="00BD41EA" w:rsidRDefault="00B32E20" w:rsidP="00B32E20">
      <w:pPr>
        <w:ind w:left="720"/>
        <w:jc w:val="both"/>
      </w:pPr>
    </w:p>
    <w:p w14:paraId="680C2B03" w14:textId="0587FC37" w:rsidR="00837535" w:rsidRPr="00BD41EA" w:rsidRDefault="00837535" w:rsidP="008A39A6">
      <w:pPr>
        <w:pStyle w:val="Satiparagraph"/>
      </w:pPr>
      <w:proofErr w:type="spellStart"/>
      <w:r w:rsidRPr="00BD41EA">
        <w:t>Śrī</w:t>
      </w:r>
      <w:proofErr w:type="spellEnd"/>
      <w:r w:rsidRPr="00BD41EA">
        <w:t xml:space="preserve"> </w:t>
      </w:r>
      <w:proofErr w:type="spellStart"/>
      <w:r w:rsidRPr="00BD41EA">
        <w:t>Vādirāja</w:t>
      </w:r>
      <w:proofErr w:type="spellEnd"/>
      <w:r w:rsidRPr="00BD41EA">
        <w:t xml:space="preserve"> </w:t>
      </w:r>
      <w:proofErr w:type="spellStart"/>
      <w:r w:rsidRPr="00BD41EA">
        <w:t>Tīrtha</w:t>
      </w:r>
      <w:proofErr w:type="spellEnd"/>
      <w:r w:rsidRPr="00BD41EA">
        <w:t xml:space="preserve"> gives the following examples of the three types of language in his commentary to </w:t>
      </w:r>
      <w:proofErr w:type="spellStart"/>
      <w:r w:rsidRPr="00BD41EA">
        <w:t>Śrī</w:t>
      </w:r>
      <w:proofErr w:type="spellEnd"/>
      <w:r w:rsidRPr="00BD41EA">
        <w:t xml:space="preserve"> </w:t>
      </w:r>
      <w:proofErr w:type="spellStart"/>
      <w:r w:rsidRPr="00BD41EA">
        <w:t>Madhva</w:t>
      </w:r>
      <w:r w:rsidR="0011564B" w:rsidRPr="00BD41EA">
        <w:t>’</w:t>
      </w:r>
      <w:r w:rsidRPr="00BD41EA">
        <w:t>s</w:t>
      </w:r>
      <w:proofErr w:type="spellEnd"/>
      <w:r w:rsidRPr="00BD41EA">
        <w:t xml:space="preserve"> </w:t>
      </w:r>
      <w:proofErr w:type="spellStart"/>
      <w:r w:rsidRPr="00BD41EA">
        <w:rPr>
          <w:i/>
          <w:iCs/>
        </w:rPr>
        <w:t>Mahābhārata-tātparya-nirṇaya</w:t>
      </w:r>
      <w:proofErr w:type="spellEnd"/>
      <w:r w:rsidRPr="00BD41EA">
        <w:t>:</w:t>
      </w:r>
    </w:p>
    <w:p w14:paraId="35DAF958" w14:textId="77777777" w:rsidR="00837535" w:rsidRPr="00BD41EA" w:rsidRDefault="00837535" w:rsidP="001E08CE"/>
    <w:p w14:paraId="2C9C63FC" w14:textId="591FC199" w:rsidR="00837535" w:rsidRPr="00BD41EA" w:rsidRDefault="00837535" w:rsidP="004B6557">
      <w:pPr>
        <w:jc w:val="center"/>
        <w:rPr>
          <w:b/>
          <w:bCs/>
          <w:i/>
          <w:iCs/>
        </w:rPr>
      </w:pPr>
      <w:proofErr w:type="spellStart"/>
      <w:r w:rsidRPr="00BD41EA">
        <w:rPr>
          <w:b/>
          <w:bCs/>
          <w:i/>
          <w:iCs/>
        </w:rPr>
        <w:t>Sam</w:t>
      </w:r>
      <w:bookmarkStart w:id="134" w:name="__DdeLink__16057_3884957057"/>
      <w:r w:rsidRPr="00BD41EA">
        <w:rPr>
          <w:b/>
          <w:bCs/>
          <w:i/>
          <w:iCs/>
        </w:rPr>
        <w:t>ā</w:t>
      </w:r>
      <w:bookmarkEnd w:id="134"/>
      <w:r w:rsidRPr="00BD41EA">
        <w:rPr>
          <w:b/>
          <w:bCs/>
          <w:i/>
          <w:iCs/>
        </w:rPr>
        <w:t>dhi-bhāṣā</w:t>
      </w:r>
      <w:proofErr w:type="spellEnd"/>
      <w:r w:rsidRPr="00BD41EA">
        <w:rPr>
          <w:b/>
          <w:bCs/>
          <w:i/>
          <w:iCs/>
        </w:rPr>
        <w:t>:</w:t>
      </w:r>
    </w:p>
    <w:p w14:paraId="574BDB8B" w14:textId="77777777" w:rsidR="00837535" w:rsidRPr="00BD41EA" w:rsidRDefault="00837535" w:rsidP="004B6557">
      <w:pPr>
        <w:jc w:val="center"/>
        <w:rPr>
          <w:b/>
          <w:bCs/>
          <w:i/>
          <w:iCs/>
        </w:rPr>
      </w:pPr>
      <w:proofErr w:type="spellStart"/>
      <w:r w:rsidRPr="00BD41EA">
        <w:rPr>
          <w:b/>
          <w:bCs/>
          <w:i/>
          <w:iCs/>
        </w:rPr>
        <w:t>nāsti</w:t>
      </w:r>
      <w:proofErr w:type="spellEnd"/>
      <w:r w:rsidRPr="00BD41EA">
        <w:rPr>
          <w:b/>
          <w:bCs/>
          <w:i/>
          <w:iCs/>
        </w:rPr>
        <w:t xml:space="preserve"> </w:t>
      </w:r>
      <w:proofErr w:type="spellStart"/>
      <w:r w:rsidRPr="00BD41EA">
        <w:rPr>
          <w:b/>
          <w:bCs/>
          <w:i/>
          <w:iCs/>
        </w:rPr>
        <w:t>nārāyaṇa-samam</w:t>
      </w:r>
      <w:proofErr w:type="spellEnd"/>
    </w:p>
    <w:p w14:paraId="1432450E" w14:textId="77777777" w:rsidR="00837535" w:rsidRPr="00BD41EA" w:rsidRDefault="00837535" w:rsidP="001E08CE"/>
    <w:p w14:paraId="678FF097" w14:textId="77777777" w:rsidR="00837535" w:rsidRPr="00BD41EA" w:rsidRDefault="00837535" w:rsidP="00D37E2A">
      <w:pPr>
        <w:pStyle w:val="1Satiindentedquotes"/>
      </w:pPr>
      <w:r w:rsidRPr="00BD41EA">
        <w:rPr>
          <w:b/>
          <w:bCs/>
        </w:rPr>
        <w:t xml:space="preserve">Translation: </w:t>
      </w:r>
      <w:r w:rsidRPr="00BD41EA">
        <w:t xml:space="preserve">There is no one equal to </w:t>
      </w:r>
      <w:proofErr w:type="spellStart"/>
      <w:r w:rsidRPr="00BD41EA">
        <w:t>Nārāyaṇa</w:t>
      </w:r>
      <w:proofErr w:type="spellEnd"/>
    </w:p>
    <w:p w14:paraId="180DCE23" w14:textId="77777777" w:rsidR="00837535" w:rsidRPr="00BD41EA" w:rsidRDefault="00837535" w:rsidP="001E08CE"/>
    <w:p w14:paraId="64A9E32A" w14:textId="6FB4DDB2" w:rsidR="00837535" w:rsidRPr="00BD41EA" w:rsidRDefault="00837535" w:rsidP="00C0435A">
      <w:pPr>
        <w:jc w:val="center"/>
        <w:rPr>
          <w:b/>
          <w:bCs/>
          <w:i/>
          <w:iCs/>
        </w:rPr>
      </w:pPr>
      <w:proofErr w:type="spellStart"/>
      <w:r w:rsidRPr="00BD41EA">
        <w:rPr>
          <w:b/>
          <w:bCs/>
          <w:i/>
          <w:iCs/>
        </w:rPr>
        <w:t>Darśana-bhāṣā</w:t>
      </w:r>
      <w:proofErr w:type="spellEnd"/>
      <w:r w:rsidRPr="00BD41EA">
        <w:rPr>
          <w:b/>
          <w:bCs/>
          <w:i/>
          <w:iCs/>
        </w:rPr>
        <w:t>:</w:t>
      </w:r>
    </w:p>
    <w:p w14:paraId="1C82D0FD" w14:textId="77777777" w:rsidR="00837535" w:rsidRPr="00BD41EA" w:rsidRDefault="00837535" w:rsidP="00C0435A">
      <w:pPr>
        <w:jc w:val="center"/>
        <w:rPr>
          <w:b/>
          <w:bCs/>
          <w:i/>
          <w:iCs/>
        </w:rPr>
      </w:pPr>
      <w:proofErr w:type="spellStart"/>
      <w:r w:rsidRPr="00BD41EA">
        <w:rPr>
          <w:b/>
          <w:bCs/>
          <w:i/>
          <w:iCs/>
        </w:rPr>
        <w:t>rudraṁ</w:t>
      </w:r>
      <w:proofErr w:type="spellEnd"/>
      <w:r w:rsidRPr="00BD41EA">
        <w:rPr>
          <w:b/>
          <w:bCs/>
          <w:i/>
          <w:iCs/>
        </w:rPr>
        <w:t xml:space="preserve"> </w:t>
      </w:r>
      <w:proofErr w:type="spellStart"/>
      <w:r w:rsidRPr="00BD41EA">
        <w:rPr>
          <w:b/>
          <w:bCs/>
          <w:i/>
          <w:iCs/>
        </w:rPr>
        <w:t>samāśritā</w:t>
      </w:r>
      <w:proofErr w:type="spellEnd"/>
      <w:r w:rsidRPr="00BD41EA">
        <w:rPr>
          <w:b/>
          <w:bCs/>
          <w:i/>
          <w:iCs/>
        </w:rPr>
        <w:t xml:space="preserve"> </w:t>
      </w:r>
      <w:proofErr w:type="spellStart"/>
      <w:r w:rsidRPr="00BD41EA">
        <w:rPr>
          <w:b/>
          <w:bCs/>
          <w:i/>
          <w:iCs/>
        </w:rPr>
        <w:t>devāḥ</w:t>
      </w:r>
      <w:proofErr w:type="spellEnd"/>
    </w:p>
    <w:p w14:paraId="6198358D" w14:textId="77777777" w:rsidR="00837535" w:rsidRPr="00BD41EA" w:rsidRDefault="00837535" w:rsidP="001E08CE"/>
    <w:p w14:paraId="274B528B" w14:textId="77777777" w:rsidR="00837535" w:rsidRPr="00BD41EA" w:rsidRDefault="00837535" w:rsidP="00D37E2A">
      <w:pPr>
        <w:pStyle w:val="1Satiindentedquotes"/>
      </w:pPr>
      <w:r w:rsidRPr="00BD41EA">
        <w:rPr>
          <w:b/>
          <w:bCs/>
        </w:rPr>
        <w:t xml:space="preserve">Translation: </w:t>
      </w:r>
      <w:r w:rsidRPr="00BD41EA">
        <w:t>The demigods are fully under the shelter of Lord Rudra</w:t>
      </w:r>
    </w:p>
    <w:p w14:paraId="0FAA5CB1" w14:textId="77777777" w:rsidR="00837535" w:rsidRPr="00BD41EA" w:rsidRDefault="00837535" w:rsidP="001E08CE"/>
    <w:p w14:paraId="15B29CA3" w14:textId="5A71754D" w:rsidR="00837535" w:rsidRPr="00BD41EA" w:rsidRDefault="00837535" w:rsidP="00C0435A">
      <w:pPr>
        <w:jc w:val="center"/>
        <w:rPr>
          <w:b/>
          <w:bCs/>
          <w:i/>
          <w:iCs/>
        </w:rPr>
      </w:pPr>
      <w:proofErr w:type="spellStart"/>
      <w:r w:rsidRPr="00BD41EA">
        <w:rPr>
          <w:b/>
          <w:bCs/>
          <w:i/>
          <w:iCs/>
        </w:rPr>
        <w:t>Guhya-bhāṣā</w:t>
      </w:r>
      <w:proofErr w:type="spellEnd"/>
      <w:r w:rsidRPr="00BD41EA">
        <w:rPr>
          <w:b/>
          <w:bCs/>
          <w:i/>
          <w:iCs/>
        </w:rPr>
        <w:t>:</w:t>
      </w:r>
    </w:p>
    <w:p w14:paraId="48672A75" w14:textId="77777777" w:rsidR="00837535" w:rsidRPr="00BD41EA" w:rsidRDefault="00837535" w:rsidP="00C0435A">
      <w:pPr>
        <w:jc w:val="center"/>
        <w:rPr>
          <w:b/>
          <w:bCs/>
          <w:i/>
          <w:iCs/>
        </w:rPr>
      </w:pPr>
      <w:proofErr w:type="spellStart"/>
      <w:r w:rsidRPr="00BD41EA">
        <w:rPr>
          <w:b/>
          <w:bCs/>
          <w:i/>
          <w:iCs/>
        </w:rPr>
        <w:t>aṭṭa-śūlā</w:t>
      </w:r>
      <w:proofErr w:type="spellEnd"/>
      <w:r w:rsidRPr="00BD41EA">
        <w:rPr>
          <w:b/>
          <w:bCs/>
          <w:i/>
          <w:iCs/>
        </w:rPr>
        <w:t xml:space="preserve"> </w:t>
      </w:r>
      <w:proofErr w:type="spellStart"/>
      <w:r w:rsidRPr="00BD41EA">
        <w:rPr>
          <w:b/>
          <w:bCs/>
          <w:i/>
          <w:iCs/>
        </w:rPr>
        <w:t>janapadāḥ</w:t>
      </w:r>
      <w:proofErr w:type="spellEnd"/>
      <w:r w:rsidRPr="00BD41EA">
        <w:rPr>
          <w:b/>
          <w:bCs/>
          <w:i/>
          <w:iCs/>
        </w:rPr>
        <w:t xml:space="preserve"> </w:t>
      </w:r>
      <w:proofErr w:type="spellStart"/>
      <w:r w:rsidRPr="00BD41EA">
        <w:rPr>
          <w:b/>
          <w:bCs/>
          <w:i/>
          <w:iCs/>
        </w:rPr>
        <w:t>śiva-śūlāś</w:t>
      </w:r>
      <w:proofErr w:type="spellEnd"/>
      <w:r w:rsidRPr="00BD41EA">
        <w:rPr>
          <w:b/>
          <w:bCs/>
          <w:i/>
          <w:iCs/>
        </w:rPr>
        <w:t xml:space="preserve"> </w:t>
      </w:r>
      <w:proofErr w:type="spellStart"/>
      <w:r w:rsidRPr="00BD41EA">
        <w:rPr>
          <w:b/>
          <w:bCs/>
          <w:i/>
          <w:iCs/>
        </w:rPr>
        <w:t>catuṣpathāḥ</w:t>
      </w:r>
      <w:proofErr w:type="spellEnd"/>
    </w:p>
    <w:p w14:paraId="38D4B7C0" w14:textId="77777777" w:rsidR="00837535" w:rsidRPr="00BD41EA" w:rsidRDefault="00837535" w:rsidP="00C0435A">
      <w:pPr>
        <w:jc w:val="center"/>
        <w:rPr>
          <w:b/>
          <w:bCs/>
          <w:i/>
          <w:iCs/>
        </w:rPr>
      </w:pPr>
      <w:proofErr w:type="spellStart"/>
      <w:r w:rsidRPr="00BD41EA">
        <w:rPr>
          <w:b/>
          <w:bCs/>
          <w:i/>
          <w:iCs/>
        </w:rPr>
        <w:t>pramadāḥ</w:t>
      </w:r>
      <w:proofErr w:type="spellEnd"/>
      <w:r w:rsidRPr="00BD41EA">
        <w:rPr>
          <w:b/>
          <w:bCs/>
          <w:i/>
          <w:iCs/>
        </w:rPr>
        <w:t xml:space="preserve"> </w:t>
      </w:r>
      <w:proofErr w:type="spellStart"/>
      <w:r w:rsidRPr="00BD41EA">
        <w:rPr>
          <w:b/>
          <w:bCs/>
          <w:i/>
          <w:iCs/>
        </w:rPr>
        <w:t>keśa-śūlinyo</w:t>
      </w:r>
      <w:proofErr w:type="spellEnd"/>
      <w:r w:rsidRPr="00BD41EA">
        <w:rPr>
          <w:b/>
          <w:bCs/>
          <w:i/>
          <w:iCs/>
        </w:rPr>
        <w:t xml:space="preserve"> </w:t>
      </w:r>
      <w:proofErr w:type="spellStart"/>
      <w:r w:rsidRPr="00BD41EA">
        <w:rPr>
          <w:b/>
          <w:bCs/>
          <w:i/>
          <w:iCs/>
        </w:rPr>
        <w:t>bhaviṣyanti</w:t>
      </w:r>
      <w:proofErr w:type="spellEnd"/>
      <w:r w:rsidRPr="00BD41EA">
        <w:rPr>
          <w:b/>
          <w:bCs/>
          <w:i/>
          <w:iCs/>
        </w:rPr>
        <w:t xml:space="preserve"> </w:t>
      </w:r>
      <w:proofErr w:type="spellStart"/>
      <w:r w:rsidRPr="00BD41EA">
        <w:rPr>
          <w:b/>
          <w:bCs/>
          <w:i/>
          <w:iCs/>
        </w:rPr>
        <w:t>kalau</w:t>
      </w:r>
      <w:proofErr w:type="spellEnd"/>
      <w:r w:rsidRPr="00BD41EA">
        <w:rPr>
          <w:b/>
          <w:bCs/>
          <w:i/>
          <w:iCs/>
        </w:rPr>
        <w:t xml:space="preserve"> </w:t>
      </w:r>
      <w:proofErr w:type="spellStart"/>
      <w:r w:rsidRPr="00BD41EA">
        <w:rPr>
          <w:b/>
          <w:bCs/>
          <w:i/>
          <w:iCs/>
        </w:rPr>
        <w:t>yuge</w:t>
      </w:r>
      <w:proofErr w:type="spellEnd"/>
    </w:p>
    <w:p w14:paraId="539A2288" w14:textId="77777777" w:rsidR="00837535" w:rsidRPr="00BD41EA" w:rsidRDefault="00837535" w:rsidP="001E08CE"/>
    <w:p w14:paraId="5B2B96D1" w14:textId="350FE188" w:rsidR="00837535" w:rsidRPr="00BD41EA" w:rsidRDefault="00837535" w:rsidP="00D37E2A">
      <w:pPr>
        <w:pStyle w:val="1Satiindentedquotes"/>
      </w:pPr>
      <w:r w:rsidRPr="00BD41EA">
        <w:rPr>
          <w:b/>
          <w:bCs/>
        </w:rPr>
        <w:t xml:space="preserve">Translation: </w:t>
      </w:r>
      <w:r w:rsidRPr="00BD41EA">
        <w:t>In Kali-</w:t>
      </w:r>
      <w:r w:rsidRPr="00BD41EA">
        <w:rPr>
          <w:i/>
        </w:rPr>
        <w:t>yuga</w:t>
      </w:r>
      <w:r w:rsidRPr="00BD41EA">
        <w:t xml:space="preserve"> people will earn their livelihood by selling food. </w:t>
      </w:r>
      <w:proofErr w:type="spellStart"/>
      <w:r w:rsidRPr="00BD41EA">
        <w:rPr>
          <w:i/>
        </w:rPr>
        <w:t>Brāhmaṇas</w:t>
      </w:r>
      <w:proofErr w:type="spellEnd"/>
      <w:r w:rsidRPr="00BD41EA">
        <w:t xml:space="preserve"> will sell </w:t>
      </w:r>
      <w:r w:rsidRPr="00BD41EA">
        <w:rPr>
          <w:i/>
        </w:rPr>
        <w:t>Vedas</w:t>
      </w:r>
      <w:r w:rsidRPr="00BD41EA">
        <w:t xml:space="preserve"> (making learning a </w:t>
      </w:r>
      <w:r w:rsidR="0015678F" w:rsidRPr="00BD41EA">
        <w:t>sala</w:t>
      </w:r>
      <w:r w:rsidRPr="00BD41EA">
        <w:t>ble commodity). Beautiful women will sell their bodies to make a living. (</w:t>
      </w:r>
      <w:proofErr w:type="spellStart"/>
      <w:r w:rsidRPr="00BD41EA">
        <w:rPr>
          <w:i/>
          <w:iCs/>
        </w:rPr>
        <w:t>Mahābhārata</w:t>
      </w:r>
      <w:proofErr w:type="spellEnd"/>
      <w:r w:rsidRPr="00BD41EA">
        <w:t xml:space="preserve">, </w:t>
      </w:r>
      <w:r w:rsidRPr="00BD41EA">
        <w:rPr>
          <w:i/>
          <w:iCs/>
        </w:rPr>
        <w:t xml:space="preserve">Vana-parva </w:t>
      </w:r>
      <w:r w:rsidRPr="00BD41EA">
        <w:t>186.36 and 188.51).</w:t>
      </w:r>
    </w:p>
    <w:p w14:paraId="4711B070" w14:textId="77777777" w:rsidR="009C7B13" w:rsidRDefault="009C7B13" w:rsidP="008A39A6">
      <w:pPr>
        <w:pStyle w:val="Satiparagraph"/>
      </w:pPr>
    </w:p>
    <w:p w14:paraId="3903EE0B" w14:textId="5B1CBEA1" w:rsidR="00837535" w:rsidRPr="00BD41EA" w:rsidRDefault="00837535" w:rsidP="008A39A6">
      <w:pPr>
        <w:pStyle w:val="Satiparagraph"/>
      </w:pPr>
      <w:r w:rsidRPr="00BD41EA">
        <w:t xml:space="preserve">Why </w:t>
      </w:r>
      <w:r w:rsidR="0015678F" w:rsidRPr="00BD41EA">
        <w:t>does this verse come</w:t>
      </w:r>
      <w:r w:rsidRPr="00BD41EA">
        <w:t xml:space="preserve"> under the category of </w:t>
      </w:r>
      <w:proofErr w:type="spellStart"/>
      <w:r w:rsidRPr="00BD41EA">
        <w:rPr>
          <w:i/>
          <w:iCs/>
        </w:rPr>
        <w:t>Guhya-bhāṣā</w:t>
      </w:r>
      <w:proofErr w:type="spellEnd"/>
      <w:r w:rsidRPr="00BD41EA">
        <w:t xml:space="preserve">? Because the primary meaning of the words in it are different. </w:t>
      </w:r>
      <w:proofErr w:type="spellStart"/>
      <w:r w:rsidRPr="00BD41EA">
        <w:rPr>
          <w:i/>
          <w:iCs/>
        </w:rPr>
        <w:t>Aṭṭa</w:t>
      </w:r>
      <w:proofErr w:type="spellEnd"/>
      <w:r w:rsidRPr="00BD41EA">
        <w:t xml:space="preserve"> means </w:t>
      </w:r>
      <w:r w:rsidR="000770BC" w:rsidRPr="00BD41EA">
        <w:t>“</w:t>
      </w:r>
      <w:r w:rsidRPr="00BD41EA">
        <w:t>high palace</w:t>
      </w:r>
      <w:r w:rsidR="00A93D7E" w:rsidRPr="00BD41EA">
        <w:t>,”</w:t>
      </w:r>
      <w:r w:rsidRPr="00BD41EA">
        <w:t xml:space="preserve"> </w:t>
      </w:r>
      <w:proofErr w:type="spellStart"/>
      <w:r w:rsidRPr="00BD41EA">
        <w:rPr>
          <w:i/>
          <w:iCs/>
        </w:rPr>
        <w:t>śūla</w:t>
      </w:r>
      <w:proofErr w:type="spellEnd"/>
      <w:r w:rsidRPr="00BD41EA">
        <w:rPr>
          <w:i/>
          <w:iCs/>
        </w:rPr>
        <w:t xml:space="preserve"> </w:t>
      </w:r>
      <w:r w:rsidRPr="00BD41EA">
        <w:t xml:space="preserve">means </w:t>
      </w:r>
      <w:r w:rsidR="000770BC" w:rsidRPr="00BD41EA">
        <w:t>“</w:t>
      </w:r>
      <w:r w:rsidRPr="00BD41EA">
        <w:t>sharp weapon</w:t>
      </w:r>
      <w:r w:rsidR="00A93D7E" w:rsidRPr="00BD41EA">
        <w:t>,”</w:t>
      </w:r>
      <w:r w:rsidRPr="00BD41EA">
        <w:t xml:space="preserve"> thus the first line may mean that people will have sha</w:t>
      </w:r>
      <w:r w:rsidR="0015678F" w:rsidRPr="00BD41EA">
        <w:t>rp</w:t>
      </w:r>
      <w:r w:rsidRPr="00BD41EA">
        <w:t xml:space="preserve"> weapons in their high palaces. </w:t>
      </w:r>
      <w:r w:rsidRPr="00BD41EA">
        <w:rPr>
          <w:i/>
          <w:iCs/>
        </w:rPr>
        <w:t>Śiva-</w:t>
      </w:r>
      <w:proofErr w:type="spellStart"/>
      <w:r w:rsidRPr="00BD41EA">
        <w:rPr>
          <w:i/>
          <w:iCs/>
        </w:rPr>
        <w:t>śūla</w:t>
      </w:r>
      <w:proofErr w:type="spellEnd"/>
      <w:r w:rsidRPr="00BD41EA">
        <w:rPr>
          <w:i/>
          <w:iCs/>
        </w:rPr>
        <w:t xml:space="preserve"> </w:t>
      </w:r>
      <w:r w:rsidRPr="00BD41EA">
        <w:t xml:space="preserve">means </w:t>
      </w:r>
      <w:r w:rsidR="000770BC" w:rsidRPr="00BD41EA">
        <w:t>“</w:t>
      </w:r>
      <w:r w:rsidRPr="00BD41EA">
        <w:t xml:space="preserve">Lord </w:t>
      </w:r>
      <w:r w:rsidRPr="00BD41EA">
        <w:lastRenderedPageBreak/>
        <w:t>Śiva</w:t>
      </w:r>
      <w:r w:rsidR="0011564B" w:rsidRPr="00BD41EA">
        <w:t>’</w:t>
      </w:r>
      <w:r w:rsidRPr="00BD41EA">
        <w:t>s trident</w:t>
      </w:r>
      <w:r w:rsidR="000770BC" w:rsidRPr="00BD41EA">
        <w:t>”</w:t>
      </w:r>
      <w:r w:rsidRPr="00BD41EA">
        <w:t xml:space="preserve"> and </w:t>
      </w:r>
      <w:proofErr w:type="spellStart"/>
      <w:r w:rsidRPr="00BD41EA">
        <w:rPr>
          <w:i/>
          <w:iCs/>
        </w:rPr>
        <w:t>catuṣpatha</w:t>
      </w:r>
      <w:proofErr w:type="spellEnd"/>
      <w:r w:rsidRPr="00BD41EA">
        <w:rPr>
          <w:i/>
          <w:iCs/>
        </w:rPr>
        <w:t xml:space="preserve"> </w:t>
      </w:r>
      <w:r w:rsidRPr="00BD41EA">
        <w:t xml:space="preserve">means </w:t>
      </w:r>
      <w:r w:rsidR="000770BC" w:rsidRPr="00BD41EA">
        <w:t>“</w:t>
      </w:r>
      <w:r w:rsidRPr="00BD41EA">
        <w:t>an intersection of four roads</w:t>
      </w:r>
      <w:r w:rsidR="00A93D7E" w:rsidRPr="00BD41EA">
        <w:t>,”</w:t>
      </w:r>
      <w:r w:rsidRPr="00BD41EA">
        <w:t xml:space="preserve"> thus the second line may mean </w:t>
      </w:r>
      <w:r w:rsidR="000770BC" w:rsidRPr="00BD41EA">
        <w:t>“</w:t>
      </w:r>
      <w:r w:rsidRPr="00BD41EA">
        <w:t>crossroads will become Lord Śiva</w:t>
      </w:r>
      <w:r w:rsidR="0011564B" w:rsidRPr="00BD41EA">
        <w:t>’</w:t>
      </w:r>
      <w:r w:rsidRPr="00BD41EA">
        <w:t>s tridents</w:t>
      </w:r>
      <w:r w:rsidR="008A119B">
        <w:rPr>
          <w:lang w:val="en-AU"/>
        </w:rPr>
        <w:t>.</w:t>
      </w:r>
      <w:r w:rsidR="008A119B" w:rsidRPr="00BD41EA">
        <w:rPr>
          <w:lang w:val="en-AU"/>
        </w:rPr>
        <w:t>”</w:t>
      </w:r>
      <w:r w:rsidRPr="00BD41EA">
        <w:t xml:space="preserve"> </w:t>
      </w:r>
      <w:proofErr w:type="spellStart"/>
      <w:r w:rsidRPr="00BD41EA">
        <w:rPr>
          <w:i/>
          <w:iCs/>
        </w:rPr>
        <w:t>Śūla</w:t>
      </w:r>
      <w:proofErr w:type="spellEnd"/>
      <w:r w:rsidRPr="00BD41EA">
        <w:rPr>
          <w:i/>
          <w:iCs/>
        </w:rPr>
        <w:t xml:space="preserve"> </w:t>
      </w:r>
      <w:r w:rsidRPr="00BD41EA">
        <w:t xml:space="preserve">also means a kind of disease, while </w:t>
      </w:r>
      <w:proofErr w:type="spellStart"/>
      <w:r w:rsidRPr="00BD41EA">
        <w:rPr>
          <w:i/>
          <w:iCs/>
        </w:rPr>
        <w:t>keśa</w:t>
      </w:r>
      <w:proofErr w:type="spellEnd"/>
      <w:r w:rsidRPr="00BD41EA">
        <w:rPr>
          <w:i/>
          <w:iCs/>
        </w:rPr>
        <w:t xml:space="preserve"> </w:t>
      </w:r>
      <w:r w:rsidRPr="00BD41EA">
        <w:t xml:space="preserve">means </w:t>
      </w:r>
      <w:r w:rsidR="000770BC" w:rsidRPr="00BD41EA">
        <w:t>“</w:t>
      </w:r>
      <w:r w:rsidRPr="00BD41EA">
        <w:t>hair</w:t>
      </w:r>
      <w:r w:rsidR="00A93D7E" w:rsidRPr="00BD41EA">
        <w:t>,”</w:t>
      </w:r>
      <w:r w:rsidRPr="00BD41EA">
        <w:t xml:space="preserve"> thus the third line means that beautiful women will have hair diseases in Kali yuga. However, this is not what </w:t>
      </w:r>
      <w:proofErr w:type="spellStart"/>
      <w:r w:rsidRPr="00BD41EA">
        <w:t>Vyāsa</w:t>
      </w:r>
      <w:proofErr w:type="spellEnd"/>
      <w:r w:rsidRPr="00BD41EA">
        <w:t xml:space="preserve"> meant by this </w:t>
      </w:r>
      <w:proofErr w:type="spellStart"/>
      <w:r w:rsidRPr="00BD41EA">
        <w:rPr>
          <w:i/>
          <w:iCs/>
        </w:rPr>
        <w:t>śloka</w:t>
      </w:r>
      <w:proofErr w:type="spellEnd"/>
      <w:r w:rsidRPr="00BD41EA">
        <w:t xml:space="preserve">. </w:t>
      </w:r>
      <w:proofErr w:type="spellStart"/>
      <w:r w:rsidRPr="00BD41EA">
        <w:rPr>
          <w:i/>
          <w:iCs/>
        </w:rPr>
        <w:t>Śūla</w:t>
      </w:r>
      <w:proofErr w:type="spellEnd"/>
      <w:r w:rsidRPr="00BD41EA">
        <w:rPr>
          <w:i/>
          <w:iCs/>
        </w:rPr>
        <w:t xml:space="preserve"> </w:t>
      </w:r>
      <w:r w:rsidRPr="00BD41EA">
        <w:t xml:space="preserve">has an obscure meaning of </w:t>
      </w:r>
      <w:r w:rsidR="000770BC" w:rsidRPr="00BD41EA">
        <w:t>“</w:t>
      </w:r>
      <w:r w:rsidRPr="00BD41EA">
        <w:t>selling</w:t>
      </w:r>
      <w:r w:rsidR="00A93D7E" w:rsidRPr="00BD41EA">
        <w:t>,”</w:t>
      </w:r>
      <w:r w:rsidRPr="00BD41EA">
        <w:t xml:space="preserve"> while </w:t>
      </w:r>
      <w:proofErr w:type="spellStart"/>
      <w:r w:rsidRPr="00BD41EA">
        <w:rPr>
          <w:i/>
          <w:iCs/>
        </w:rPr>
        <w:t>aṭṭa</w:t>
      </w:r>
      <w:proofErr w:type="spellEnd"/>
      <w:r w:rsidRPr="00BD41EA">
        <w:rPr>
          <w:i/>
          <w:iCs/>
        </w:rPr>
        <w:t xml:space="preserve"> </w:t>
      </w:r>
      <w:r w:rsidRPr="00BD41EA">
        <w:t xml:space="preserve">also means </w:t>
      </w:r>
      <w:r w:rsidRPr="00BD41EA">
        <w:rPr>
          <w:i/>
          <w:iCs/>
        </w:rPr>
        <w:t>anna</w:t>
      </w:r>
      <w:r w:rsidRPr="00BD41EA">
        <w:t>, food</w:t>
      </w:r>
      <w:r w:rsidR="00C62B72">
        <w:t>.</w:t>
      </w:r>
      <w:r w:rsidRPr="00BD41EA">
        <w:t xml:space="preserve"> </w:t>
      </w:r>
      <w:proofErr w:type="gramStart"/>
      <w:r w:rsidRPr="00BD41EA">
        <w:t>Thus</w:t>
      </w:r>
      <w:proofErr w:type="gramEnd"/>
      <w:r w:rsidRPr="00BD41EA">
        <w:t xml:space="preserve"> the first line means that people will make living in Kali-yuga by selling food. </w:t>
      </w:r>
      <w:r w:rsidRPr="00BD41EA">
        <w:rPr>
          <w:i/>
          <w:iCs/>
        </w:rPr>
        <w:t xml:space="preserve">Śiva </w:t>
      </w:r>
      <w:r w:rsidRPr="00BD41EA">
        <w:t xml:space="preserve">also means </w:t>
      </w:r>
      <w:r w:rsidR="000770BC" w:rsidRPr="00BD41EA">
        <w:t>“</w:t>
      </w:r>
      <w:r w:rsidRPr="00BD41EA">
        <w:t xml:space="preserve">the </w:t>
      </w:r>
      <w:r w:rsidRPr="00BD41EA">
        <w:rPr>
          <w:i/>
        </w:rPr>
        <w:t>Vedas</w:t>
      </w:r>
      <w:r w:rsidR="00A93D7E" w:rsidRPr="00BD41EA">
        <w:t>,”</w:t>
      </w:r>
      <w:r w:rsidRPr="00BD41EA">
        <w:t xml:space="preserve"> while </w:t>
      </w:r>
      <w:proofErr w:type="spellStart"/>
      <w:r w:rsidRPr="00BD41EA">
        <w:rPr>
          <w:i/>
          <w:iCs/>
        </w:rPr>
        <w:t>catuṣpatha</w:t>
      </w:r>
      <w:proofErr w:type="spellEnd"/>
      <w:r w:rsidRPr="00BD41EA">
        <w:rPr>
          <w:i/>
          <w:iCs/>
        </w:rPr>
        <w:t xml:space="preserve"> </w:t>
      </w:r>
      <w:r w:rsidRPr="00BD41EA">
        <w:t xml:space="preserve">also means </w:t>
      </w:r>
      <w:r w:rsidR="000770BC" w:rsidRPr="00BD41EA">
        <w:t>“</w:t>
      </w:r>
      <w:r w:rsidRPr="00BD41EA">
        <w:t xml:space="preserve">a </w:t>
      </w:r>
      <w:proofErr w:type="spellStart"/>
      <w:r w:rsidRPr="00BD41EA">
        <w:rPr>
          <w:i/>
        </w:rPr>
        <w:t>brāhmaṇa</w:t>
      </w:r>
      <w:proofErr w:type="spellEnd"/>
      <w:r w:rsidR="00A93D7E" w:rsidRPr="00BD41EA">
        <w:t>,”</w:t>
      </w:r>
      <w:r w:rsidR="0029624F">
        <w:t xml:space="preserve"> </w:t>
      </w:r>
      <w:r w:rsidRPr="00BD41EA">
        <w:t xml:space="preserve">because he goes through four paths, </w:t>
      </w:r>
      <w:proofErr w:type="spellStart"/>
      <w:r w:rsidRPr="00BD41EA">
        <w:rPr>
          <w:i/>
          <w:iCs/>
        </w:rPr>
        <w:t>āśramas</w:t>
      </w:r>
      <w:proofErr w:type="spellEnd"/>
      <w:r w:rsidRPr="00BD41EA">
        <w:t xml:space="preserve">, thus the second line means that </w:t>
      </w:r>
      <w:proofErr w:type="spellStart"/>
      <w:r w:rsidRPr="00BD41EA">
        <w:rPr>
          <w:i/>
        </w:rPr>
        <w:t>brāhmaṇas</w:t>
      </w:r>
      <w:proofErr w:type="spellEnd"/>
      <w:r w:rsidRPr="00BD41EA">
        <w:t xml:space="preserve"> will make living by selling </w:t>
      </w:r>
      <w:r w:rsidRPr="00BD41EA">
        <w:rPr>
          <w:i/>
        </w:rPr>
        <w:t>Vedas</w:t>
      </w:r>
      <w:r w:rsidRPr="00BD41EA">
        <w:t xml:space="preserve"> in Kali-yuga. </w:t>
      </w:r>
      <w:proofErr w:type="spellStart"/>
      <w:r w:rsidRPr="00BD41EA">
        <w:rPr>
          <w:i/>
          <w:iCs/>
        </w:rPr>
        <w:t>Keśa</w:t>
      </w:r>
      <w:proofErr w:type="spellEnd"/>
      <w:r w:rsidRPr="00BD41EA">
        <w:rPr>
          <w:i/>
          <w:iCs/>
        </w:rPr>
        <w:t xml:space="preserve"> </w:t>
      </w:r>
      <w:r w:rsidRPr="00BD41EA">
        <w:t xml:space="preserve">also has the meaning of </w:t>
      </w:r>
      <w:proofErr w:type="spellStart"/>
      <w:r w:rsidRPr="00BD41EA">
        <w:rPr>
          <w:i/>
          <w:iCs/>
        </w:rPr>
        <w:t>bhaga</w:t>
      </w:r>
      <w:proofErr w:type="spellEnd"/>
      <w:r w:rsidRPr="00BD41EA">
        <w:t xml:space="preserve">, </w:t>
      </w:r>
      <w:r w:rsidR="000770BC" w:rsidRPr="00BD41EA">
        <w:t>“</w:t>
      </w:r>
      <w:r w:rsidRPr="00BD41EA">
        <w:t>female genitals</w:t>
      </w:r>
      <w:r w:rsidR="00A93D7E" w:rsidRPr="00BD41EA">
        <w:t>,”</w:t>
      </w:r>
      <w:r w:rsidRPr="00BD41EA">
        <w:t xml:space="preserve"> thus the third line means that women will sell their bodies in Kali-yuga.</w:t>
      </w:r>
    </w:p>
    <w:p w14:paraId="0F53D581" w14:textId="1E326C43" w:rsidR="00366A67" w:rsidRPr="00BD41EA" w:rsidRDefault="00366A67" w:rsidP="001E08CE"/>
    <w:p w14:paraId="08735341" w14:textId="77777777" w:rsidR="002E2BB9" w:rsidRDefault="003275FE" w:rsidP="00B60265">
      <w:pPr>
        <w:pStyle w:val="Heading2"/>
      </w:pPr>
      <w:bookmarkStart w:id="135" w:name="_Toc65591493"/>
      <w:r w:rsidRPr="00BD41EA">
        <w:t xml:space="preserve">TOOL 6: </w:t>
      </w:r>
      <w:r w:rsidR="005A4CBB" w:rsidRPr="00BD41EA">
        <w:t>Identify the Genre of Text</w:t>
      </w:r>
      <w:bookmarkEnd w:id="135"/>
    </w:p>
    <w:p w14:paraId="0548C240" w14:textId="21776AB1" w:rsidR="003275FE" w:rsidRPr="00BD41EA" w:rsidRDefault="005A4CBB" w:rsidP="00B60265">
      <w:pPr>
        <w:pStyle w:val="Heading2"/>
      </w:pPr>
      <w:bookmarkStart w:id="136" w:name="_Toc65591494"/>
      <w:r w:rsidRPr="00BD41EA">
        <w:t>(e.g. P</w:t>
      </w:r>
      <w:r w:rsidR="003275FE" w:rsidRPr="00BD41EA">
        <w:t xml:space="preserve">hilosophical or a </w:t>
      </w:r>
      <w:r w:rsidR="00993AA1" w:rsidRPr="00BD41EA">
        <w:t>P</w:t>
      </w:r>
      <w:r w:rsidR="003275FE" w:rsidRPr="00BD41EA">
        <w:t>oetic/</w:t>
      </w:r>
      <w:r w:rsidR="00993AA1" w:rsidRPr="00BD41EA">
        <w:t>N</w:t>
      </w:r>
      <w:r w:rsidR="003275FE" w:rsidRPr="00BD41EA">
        <w:t>arrative</w:t>
      </w:r>
      <w:r w:rsidRPr="00BD41EA">
        <w:t>)</w:t>
      </w:r>
      <w:bookmarkEnd w:id="136"/>
    </w:p>
    <w:p w14:paraId="4ECE6380" w14:textId="77777777" w:rsidR="00366A67" w:rsidRPr="00BD41EA" w:rsidRDefault="00366A67" w:rsidP="00E3104C">
      <w:pPr>
        <w:jc w:val="center"/>
      </w:pPr>
    </w:p>
    <w:p w14:paraId="5350CE3E" w14:textId="77777777" w:rsidR="003275FE" w:rsidRPr="00BD41EA" w:rsidRDefault="003275FE" w:rsidP="00BD7F48">
      <w:pPr>
        <w:pStyle w:val="Heading3"/>
      </w:pPr>
      <w:bookmarkStart w:id="137" w:name="_h4295k2tpz1v" w:colFirst="0" w:colLast="0"/>
      <w:bookmarkStart w:id="138" w:name="_Toc65591495"/>
      <w:bookmarkEnd w:id="137"/>
      <w:r w:rsidRPr="00BD41EA">
        <w:t>Method:</w:t>
      </w:r>
      <w:bookmarkEnd w:id="138"/>
    </w:p>
    <w:p w14:paraId="2DE44FA6" w14:textId="77777777" w:rsidR="008E09E4" w:rsidRPr="00BD41EA" w:rsidRDefault="008E09E4" w:rsidP="001E08CE"/>
    <w:p w14:paraId="5E04F4D1" w14:textId="39291DD0" w:rsidR="003275FE" w:rsidRPr="00BD41EA" w:rsidRDefault="00122016" w:rsidP="008A39A6">
      <w:pPr>
        <w:pStyle w:val="Satiparagraph"/>
      </w:pPr>
      <w:r w:rsidRPr="00122016">
        <w:rPr>
          <w:b/>
          <w:bCs/>
        </w:rPr>
        <w:t>Step 1</w:t>
      </w:r>
      <w:r w:rsidR="003275FE" w:rsidRPr="00122016">
        <w:rPr>
          <w:b/>
          <w:bCs/>
        </w:rPr>
        <w:t>:</w:t>
      </w:r>
      <w:r w:rsidR="003275FE" w:rsidRPr="00BD41EA">
        <w:t xml:space="preserve"> Determine whether the “whole” is philosophical or poetic/narrative. One can define the “whole” as an entire </w:t>
      </w:r>
      <w:proofErr w:type="spellStart"/>
      <w:r w:rsidR="000B4287" w:rsidRPr="00BD41EA">
        <w:rPr>
          <w:i/>
        </w:rPr>
        <w:t>śāstra</w:t>
      </w:r>
      <w:proofErr w:type="spellEnd"/>
      <w:r w:rsidR="00810041">
        <w:rPr>
          <w:i/>
        </w:rPr>
        <w:t xml:space="preserve">, </w:t>
      </w:r>
      <w:proofErr w:type="gramStart"/>
      <w:r w:rsidR="003275FE" w:rsidRPr="00BD41EA">
        <w:t>e.g.</w:t>
      </w:r>
      <w:proofErr w:type="gramEnd"/>
      <w:r w:rsidR="003275FE" w:rsidRPr="00BD41EA">
        <w:t xml:space="preserve"> </w:t>
      </w:r>
      <w:proofErr w:type="spellStart"/>
      <w:r w:rsidR="003275FE" w:rsidRPr="00BD41EA">
        <w:rPr>
          <w:i/>
        </w:rPr>
        <w:t>I</w:t>
      </w:r>
      <w:r w:rsidR="0015678F" w:rsidRPr="00BD41EA">
        <w:rPr>
          <w:i/>
        </w:rPr>
        <w:t>ś</w:t>
      </w:r>
      <w:r w:rsidR="003275FE" w:rsidRPr="00BD41EA">
        <w:rPr>
          <w:i/>
        </w:rPr>
        <w:t>opani</w:t>
      </w:r>
      <w:r w:rsidR="0015678F" w:rsidRPr="00BD41EA">
        <w:rPr>
          <w:i/>
        </w:rPr>
        <w:t>ṣ</w:t>
      </w:r>
      <w:r w:rsidR="003275FE" w:rsidRPr="00BD41EA">
        <w:rPr>
          <w:i/>
        </w:rPr>
        <w:t>ad</w:t>
      </w:r>
      <w:proofErr w:type="spellEnd"/>
      <w:r w:rsidR="003275FE" w:rsidRPr="00BD41EA">
        <w:t xml:space="preserve">, </w:t>
      </w:r>
      <w:r w:rsidR="003275FE" w:rsidRPr="00BD41EA">
        <w:rPr>
          <w:i/>
        </w:rPr>
        <w:t>Mukta</w:t>
      </w:r>
      <w:r w:rsidR="003275FE" w:rsidRPr="00BD41EA">
        <w:t>-</w:t>
      </w:r>
      <w:proofErr w:type="spellStart"/>
      <w:r w:rsidR="003275FE" w:rsidRPr="00BD41EA">
        <w:rPr>
          <w:i/>
        </w:rPr>
        <w:t>carita</w:t>
      </w:r>
      <w:proofErr w:type="spellEnd"/>
      <w:r w:rsidR="00810041">
        <w:rPr>
          <w:i/>
        </w:rPr>
        <w:t>,</w:t>
      </w:r>
      <w:r w:rsidR="003275FE" w:rsidRPr="00BD41EA">
        <w:t xml:space="preserve"> or as a section of a </w:t>
      </w:r>
      <w:proofErr w:type="spellStart"/>
      <w:r w:rsidR="000B4287" w:rsidRPr="00BD41EA">
        <w:rPr>
          <w:i/>
        </w:rPr>
        <w:t>śāstra</w:t>
      </w:r>
      <w:proofErr w:type="spellEnd"/>
      <w:r w:rsidR="00343724">
        <w:rPr>
          <w:i/>
        </w:rPr>
        <w:t xml:space="preserve">: </w:t>
      </w:r>
      <w:r w:rsidR="003275FE" w:rsidRPr="00BD41EA">
        <w:t>a canto, or a chapter, or a section</w:t>
      </w:r>
      <w:r w:rsidR="00343724">
        <w:t>;</w:t>
      </w:r>
      <w:r w:rsidR="003275FE" w:rsidRPr="00BD41EA">
        <w:t xml:space="preserve"> or as the main intention of a particular purport, lecture, conversation, and so forth.</w:t>
      </w:r>
    </w:p>
    <w:p w14:paraId="7F30DD06" w14:textId="77777777" w:rsidR="003275FE" w:rsidRPr="00BD41EA" w:rsidRDefault="003275FE" w:rsidP="008A39A6">
      <w:pPr>
        <w:pStyle w:val="Satiparagraph"/>
      </w:pPr>
    </w:p>
    <w:p w14:paraId="109C2CFD" w14:textId="63FA3999" w:rsidR="003275FE" w:rsidRPr="00BD41EA" w:rsidRDefault="00122016" w:rsidP="008A39A6">
      <w:pPr>
        <w:pStyle w:val="Satiparagraph"/>
      </w:pPr>
      <w:r w:rsidRPr="00122016">
        <w:rPr>
          <w:b/>
          <w:bCs/>
        </w:rPr>
        <w:t>Step 2</w:t>
      </w:r>
      <w:r w:rsidR="003275FE" w:rsidRPr="00122016">
        <w:rPr>
          <w:b/>
          <w:bCs/>
        </w:rPr>
        <w:t>:</w:t>
      </w:r>
      <w:r w:rsidR="003275FE" w:rsidRPr="00BD41EA">
        <w:t xml:space="preserve"> The literal meaning is very often intended in a theological/philosophical work, and the figurative or indirect meaning may be </w:t>
      </w:r>
      <w:r w:rsidR="00993AA1" w:rsidRPr="00BD41EA">
        <w:t>intended in</w:t>
      </w:r>
      <w:r w:rsidR="003275FE" w:rsidRPr="00BD41EA">
        <w:t xml:space="preserve"> a poetic and narrative sense; in poetic texts the indirect meaning is often privileged over the literal meaning.</w:t>
      </w:r>
    </w:p>
    <w:p w14:paraId="28BAFB07" w14:textId="283CF670" w:rsidR="009E71D2" w:rsidRPr="00BD41EA" w:rsidRDefault="009E71D2" w:rsidP="008A39A6">
      <w:pPr>
        <w:pStyle w:val="Satiparagraph"/>
      </w:pPr>
    </w:p>
    <w:p w14:paraId="3F8B9A17" w14:textId="6FE33988" w:rsidR="009E71D2" w:rsidRPr="00BD41EA" w:rsidRDefault="009E71D2" w:rsidP="008A39A6">
      <w:pPr>
        <w:pStyle w:val="Satiparagraph"/>
      </w:pPr>
      <w:r w:rsidRPr="00054D2B">
        <w:rPr>
          <w:b/>
          <w:bCs/>
        </w:rPr>
        <w:t>Note:</w:t>
      </w:r>
      <w:r w:rsidRPr="00BD41EA">
        <w:t xml:space="preserve"> </w:t>
      </w:r>
      <w:proofErr w:type="gramStart"/>
      <w:r w:rsidRPr="00BD41EA">
        <w:t>Specifically</w:t>
      </w:r>
      <w:proofErr w:type="gramEnd"/>
      <w:r w:rsidRPr="00BD41EA">
        <w:t xml:space="preserve"> </w:t>
      </w:r>
      <w:r w:rsidRPr="008E7BFA">
        <w:t xml:space="preserve">for the </w:t>
      </w:r>
      <w:proofErr w:type="spellStart"/>
      <w:r w:rsidR="00EC1A4D" w:rsidRPr="008E7BFA">
        <w:rPr>
          <w:i/>
        </w:rPr>
        <w:t>Bhāgavatam</w:t>
      </w:r>
      <w:proofErr w:type="spellEnd"/>
      <w:r w:rsidRPr="008E7BFA">
        <w:t xml:space="preserve">, In his </w:t>
      </w:r>
      <w:r w:rsidRPr="008E7BFA">
        <w:rPr>
          <w:i/>
        </w:rPr>
        <w:t>Tattva-</w:t>
      </w:r>
      <w:proofErr w:type="spellStart"/>
      <w:r w:rsidRPr="008E7BFA">
        <w:rPr>
          <w:i/>
        </w:rPr>
        <w:t>sandarbha</w:t>
      </w:r>
      <w:proofErr w:type="spellEnd"/>
      <w:r w:rsidRPr="008E7BFA">
        <w:t xml:space="preserve"> 26 Śrīla </w:t>
      </w:r>
      <w:proofErr w:type="spellStart"/>
      <w:r w:rsidR="00992BD6" w:rsidRPr="008E7BFA">
        <w:t>Jīva</w:t>
      </w:r>
      <w:proofErr w:type="spellEnd"/>
      <w:r w:rsidR="00992BD6" w:rsidRPr="008E7BFA">
        <w:t xml:space="preserve"> </w:t>
      </w:r>
      <w:proofErr w:type="spellStart"/>
      <w:r w:rsidR="00534DEB" w:rsidRPr="008E7BFA">
        <w:rPr>
          <w:lang w:val="en-US"/>
        </w:rPr>
        <w:t>Gosvāmī</w:t>
      </w:r>
      <w:proofErr w:type="spellEnd"/>
      <w:r w:rsidR="00534DEB" w:rsidRPr="008E7BFA">
        <w:t xml:space="preserve"> </w:t>
      </w:r>
      <w:r w:rsidRPr="008E7BFA">
        <w:t xml:space="preserve">quotes the following verse from </w:t>
      </w:r>
      <w:proofErr w:type="spellStart"/>
      <w:r w:rsidRPr="008E7BFA">
        <w:t>Vopadeva’s</w:t>
      </w:r>
      <w:proofErr w:type="spellEnd"/>
      <w:r w:rsidRPr="008E7BFA">
        <w:t xml:space="preserve"> </w:t>
      </w:r>
      <w:r w:rsidRPr="008E7BFA">
        <w:rPr>
          <w:i/>
        </w:rPr>
        <w:t>Hari-</w:t>
      </w:r>
      <w:proofErr w:type="spellStart"/>
      <w:r w:rsidRPr="008E7BFA">
        <w:rPr>
          <w:i/>
        </w:rPr>
        <w:t>līlāmṛta</w:t>
      </w:r>
      <w:proofErr w:type="spellEnd"/>
      <w:r w:rsidRPr="008E7BFA">
        <w:t xml:space="preserve"> to</w:t>
      </w:r>
      <w:r w:rsidRPr="00BD41EA">
        <w:t xml:space="preserve"> show that </w:t>
      </w:r>
      <w:proofErr w:type="spellStart"/>
      <w:r w:rsidRPr="00BD41EA">
        <w:rPr>
          <w:i/>
        </w:rPr>
        <w:t>Bhāgavata</w:t>
      </w:r>
      <w:r w:rsidRPr="00BD41EA">
        <w:t>m</w:t>
      </w:r>
      <w:proofErr w:type="spellEnd"/>
      <w:r w:rsidRPr="00BD41EA">
        <w:t xml:space="preserve"> possesses all good qualities.</w:t>
      </w:r>
    </w:p>
    <w:p w14:paraId="69A343F6" w14:textId="67998EC9" w:rsidR="009E71D2" w:rsidRDefault="009E71D2" w:rsidP="008A39A6">
      <w:pPr>
        <w:pStyle w:val="Satiparagraph"/>
      </w:pPr>
    </w:p>
    <w:p w14:paraId="7E7D10ED" w14:textId="0C87A772" w:rsidR="00B33664" w:rsidRDefault="00B33664" w:rsidP="008A39A6">
      <w:pPr>
        <w:pStyle w:val="Satiparagraph"/>
      </w:pPr>
      <w:r w:rsidRPr="009C177E">
        <w:rPr>
          <w:i/>
          <w:iCs/>
        </w:rPr>
        <w:t>Hari-</w:t>
      </w:r>
      <w:proofErr w:type="spellStart"/>
      <w:r w:rsidRPr="009C177E">
        <w:rPr>
          <w:i/>
          <w:iCs/>
        </w:rPr>
        <w:t>līlāmṛta</w:t>
      </w:r>
      <w:proofErr w:type="spellEnd"/>
      <w:r w:rsidRPr="00BD41EA">
        <w:t xml:space="preserve"> 1.9</w:t>
      </w:r>
      <w:r>
        <w:t>:</w:t>
      </w:r>
    </w:p>
    <w:p w14:paraId="39B83FF9" w14:textId="77777777" w:rsidR="00B33664" w:rsidRPr="00BD41EA" w:rsidRDefault="00B33664" w:rsidP="001E08CE"/>
    <w:p w14:paraId="37732BE1" w14:textId="77777777" w:rsidR="009E71D2" w:rsidRPr="00BD41EA" w:rsidRDefault="009E71D2" w:rsidP="00F0381A">
      <w:pPr>
        <w:jc w:val="center"/>
        <w:rPr>
          <w:b/>
          <w:bCs/>
          <w:i/>
          <w:iCs/>
        </w:rPr>
      </w:pPr>
      <w:proofErr w:type="spellStart"/>
      <w:r w:rsidRPr="00BD41EA">
        <w:rPr>
          <w:b/>
          <w:bCs/>
          <w:i/>
          <w:iCs/>
        </w:rPr>
        <w:t>vedāḥ</w:t>
      </w:r>
      <w:proofErr w:type="spellEnd"/>
      <w:r w:rsidRPr="00BD41EA">
        <w:rPr>
          <w:b/>
          <w:bCs/>
          <w:i/>
          <w:iCs/>
        </w:rPr>
        <w:t xml:space="preserve"> </w:t>
      </w:r>
      <w:proofErr w:type="spellStart"/>
      <w:r w:rsidRPr="00BD41EA">
        <w:rPr>
          <w:b/>
          <w:bCs/>
          <w:i/>
          <w:iCs/>
        </w:rPr>
        <w:t>purāṇaṁ</w:t>
      </w:r>
      <w:proofErr w:type="spellEnd"/>
      <w:r w:rsidRPr="00BD41EA">
        <w:rPr>
          <w:b/>
          <w:bCs/>
          <w:i/>
          <w:iCs/>
        </w:rPr>
        <w:t xml:space="preserve"> </w:t>
      </w:r>
      <w:proofErr w:type="spellStart"/>
      <w:r w:rsidRPr="00BD41EA">
        <w:rPr>
          <w:b/>
          <w:bCs/>
          <w:i/>
          <w:iCs/>
        </w:rPr>
        <w:t>kāvyaṁ</w:t>
      </w:r>
      <w:proofErr w:type="spellEnd"/>
      <w:r w:rsidRPr="00BD41EA">
        <w:rPr>
          <w:b/>
          <w:bCs/>
          <w:i/>
          <w:iCs/>
        </w:rPr>
        <w:t xml:space="preserve"> ca </w:t>
      </w:r>
      <w:proofErr w:type="spellStart"/>
      <w:r w:rsidRPr="00BD41EA">
        <w:rPr>
          <w:b/>
          <w:bCs/>
          <w:i/>
          <w:iCs/>
        </w:rPr>
        <w:t>prabhur</w:t>
      </w:r>
      <w:proofErr w:type="spellEnd"/>
      <w:r w:rsidRPr="00BD41EA">
        <w:rPr>
          <w:b/>
          <w:bCs/>
          <w:i/>
          <w:iCs/>
        </w:rPr>
        <w:t xml:space="preserve"> </w:t>
      </w:r>
      <w:proofErr w:type="spellStart"/>
      <w:r w:rsidRPr="00BD41EA">
        <w:rPr>
          <w:b/>
          <w:bCs/>
          <w:i/>
          <w:iCs/>
        </w:rPr>
        <w:t>mitraṁ</w:t>
      </w:r>
      <w:proofErr w:type="spellEnd"/>
      <w:r w:rsidRPr="00BD41EA">
        <w:rPr>
          <w:b/>
          <w:bCs/>
          <w:i/>
          <w:iCs/>
        </w:rPr>
        <w:t xml:space="preserve"> </w:t>
      </w:r>
      <w:proofErr w:type="spellStart"/>
      <w:r w:rsidRPr="00BD41EA">
        <w:rPr>
          <w:b/>
          <w:bCs/>
          <w:i/>
          <w:iCs/>
        </w:rPr>
        <w:t>priyeva</w:t>
      </w:r>
      <w:proofErr w:type="spellEnd"/>
      <w:r w:rsidRPr="00BD41EA">
        <w:rPr>
          <w:b/>
          <w:bCs/>
          <w:i/>
          <w:iCs/>
        </w:rPr>
        <w:t xml:space="preserve"> ca</w:t>
      </w:r>
    </w:p>
    <w:p w14:paraId="586725B6" w14:textId="77777777" w:rsidR="009E71D2" w:rsidRPr="00BD41EA" w:rsidRDefault="009E71D2" w:rsidP="00F0381A">
      <w:pPr>
        <w:jc w:val="center"/>
        <w:rPr>
          <w:b/>
          <w:bCs/>
          <w:i/>
          <w:iCs/>
        </w:rPr>
      </w:pPr>
      <w:proofErr w:type="spellStart"/>
      <w:r w:rsidRPr="00BD41EA">
        <w:rPr>
          <w:b/>
          <w:bCs/>
          <w:i/>
          <w:iCs/>
        </w:rPr>
        <w:t>bodhayantīti</w:t>
      </w:r>
      <w:proofErr w:type="spellEnd"/>
      <w:r w:rsidRPr="00BD41EA">
        <w:rPr>
          <w:b/>
          <w:bCs/>
          <w:i/>
          <w:iCs/>
        </w:rPr>
        <w:t xml:space="preserve"> hi </w:t>
      </w:r>
      <w:proofErr w:type="spellStart"/>
      <w:r w:rsidRPr="00BD41EA">
        <w:rPr>
          <w:b/>
          <w:bCs/>
          <w:i/>
          <w:iCs/>
        </w:rPr>
        <w:t>prāhus</w:t>
      </w:r>
      <w:proofErr w:type="spellEnd"/>
      <w:r w:rsidRPr="00BD41EA">
        <w:rPr>
          <w:b/>
          <w:bCs/>
          <w:i/>
          <w:iCs/>
        </w:rPr>
        <w:t xml:space="preserve"> </w:t>
      </w:r>
      <w:proofErr w:type="spellStart"/>
      <w:r w:rsidRPr="00BD41EA">
        <w:rPr>
          <w:b/>
          <w:bCs/>
          <w:i/>
          <w:iCs/>
        </w:rPr>
        <w:t>trivṛd</w:t>
      </w:r>
      <w:proofErr w:type="spellEnd"/>
      <w:r w:rsidRPr="00BD41EA">
        <w:rPr>
          <w:b/>
          <w:bCs/>
          <w:i/>
          <w:iCs/>
        </w:rPr>
        <w:t xml:space="preserve"> </w:t>
      </w:r>
      <w:proofErr w:type="spellStart"/>
      <w:r w:rsidRPr="00BD41EA">
        <w:rPr>
          <w:b/>
          <w:bCs/>
          <w:i/>
          <w:iCs/>
        </w:rPr>
        <w:t>bhāgavataṁ</w:t>
      </w:r>
      <w:proofErr w:type="spellEnd"/>
      <w:r w:rsidRPr="00BD41EA">
        <w:rPr>
          <w:b/>
          <w:bCs/>
          <w:i/>
          <w:iCs/>
        </w:rPr>
        <w:t xml:space="preserve"> </w:t>
      </w:r>
      <w:proofErr w:type="spellStart"/>
      <w:r w:rsidRPr="00BD41EA">
        <w:rPr>
          <w:b/>
          <w:bCs/>
          <w:i/>
          <w:iCs/>
        </w:rPr>
        <w:t>punaḥ</w:t>
      </w:r>
      <w:proofErr w:type="spellEnd"/>
    </w:p>
    <w:p w14:paraId="081EA232" w14:textId="77777777" w:rsidR="009E71D2" w:rsidRPr="00BD41EA" w:rsidRDefault="009E71D2" w:rsidP="001E08CE"/>
    <w:p w14:paraId="4DA7103F" w14:textId="5619231B" w:rsidR="0015678F" w:rsidRPr="00BD41EA" w:rsidRDefault="0015678F" w:rsidP="00D37E2A">
      <w:pPr>
        <w:pStyle w:val="1Satiindentedquotes"/>
      </w:pPr>
      <w:r w:rsidRPr="00BD41EA">
        <w:rPr>
          <w:b/>
        </w:rPr>
        <w:t xml:space="preserve">Translation: </w:t>
      </w:r>
      <w:r w:rsidR="009E71D2" w:rsidRPr="00BD41EA">
        <w:t xml:space="preserve">It is said that the </w:t>
      </w:r>
      <w:r w:rsidR="009E71D2" w:rsidRPr="00BD41EA">
        <w:rPr>
          <w:i/>
        </w:rPr>
        <w:t>Vedas</w:t>
      </w:r>
      <w:r w:rsidR="009E71D2" w:rsidRPr="00BD41EA">
        <w:t xml:space="preserve">, </w:t>
      </w:r>
      <w:proofErr w:type="spellStart"/>
      <w:r w:rsidR="009E71D2" w:rsidRPr="00BD41EA">
        <w:rPr>
          <w:i/>
        </w:rPr>
        <w:t>Purāṇas</w:t>
      </w:r>
      <w:proofErr w:type="spellEnd"/>
      <w:r w:rsidR="009E71D2" w:rsidRPr="00BD41EA">
        <w:t xml:space="preserve"> and poetic works give understanding as the master, </w:t>
      </w:r>
      <w:proofErr w:type="gramStart"/>
      <w:r w:rsidR="009E71D2" w:rsidRPr="00BD41EA">
        <w:t>friend</w:t>
      </w:r>
      <w:proofErr w:type="gramEnd"/>
      <w:r w:rsidR="009E71D2" w:rsidRPr="00BD41EA">
        <w:t xml:space="preserve"> and lover respectively. However, </w:t>
      </w:r>
      <w:proofErr w:type="spellStart"/>
      <w:r w:rsidR="009E71D2" w:rsidRPr="00BD41EA">
        <w:rPr>
          <w:i/>
        </w:rPr>
        <w:t>Bhāgavatam</w:t>
      </w:r>
      <w:proofErr w:type="spellEnd"/>
      <w:r w:rsidR="009E71D2" w:rsidRPr="00BD41EA">
        <w:t xml:space="preserve"> gives understanding as all three.</w:t>
      </w:r>
    </w:p>
    <w:p w14:paraId="018C53FC" w14:textId="77777777" w:rsidR="0015678F" w:rsidRPr="00BD41EA" w:rsidRDefault="0015678F" w:rsidP="008A39A6">
      <w:pPr>
        <w:pStyle w:val="Satiparagraph"/>
      </w:pPr>
    </w:p>
    <w:p w14:paraId="39CBA79B" w14:textId="7B7C744B" w:rsidR="00B33664" w:rsidRDefault="009E71D2" w:rsidP="008A39A6">
      <w:pPr>
        <w:pStyle w:val="Satiparagraph"/>
      </w:pPr>
      <w:r w:rsidRPr="00BD41EA">
        <w:t xml:space="preserve">Therefore, in using this method with verses from </w:t>
      </w:r>
      <w:proofErr w:type="spellStart"/>
      <w:r w:rsidRPr="00BD41EA">
        <w:rPr>
          <w:i/>
        </w:rPr>
        <w:t>Bhāgavatam</w:t>
      </w:r>
      <w:proofErr w:type="spellEnd"/>
      <w:r w:rsidRPr="00BD41EA">
        <w:t>, one can also consider in which of these three moods is the verse in question.</w:t>
      </w:r>
    </w:p>
    <w:p w14:paraId="22EA2DEC" w14:textId="77777777" w:rsidR="00B33664" w:rsidRDefault="00B33664" w:rsidP="008A39A6">
      <w:pPr>
        <w:pStyle w:val="Satiparagraph"/>
      </w:pPr>
    </w:p>
    <w:p w14:paraId="1A40FAEF" w14:textId="74A378D6" w:rsidR="009E71D2" w:rsidRPr="00BD41EA" w:rsidRDefault="00B33664" w:rsidP="008A39A6">
      <w:pPr>
        <w:pStyle w:val="Satiparagraph"/>
      </w:pPr>
      <w:r w:rsidRPr="00B33664">
        <w:rPr>
          <w:b/>
          <w:bCs/>
        </w:rPr>
        <w:t>Note:</w:t>
      </w:r>
      <w:r>
        <w:t xml:space="preserve"> </w:t>
      </w:r>
      <w:r w:rsidR="00FA0F31">
        <w:t>s</w:t>
      </w:r>
      <w:r w:rsidR="00DB3F8A" w:rsidRPr="00BD41EA">
        <w:t xml:space="preserve">ee </w:t>
      </w:r>
      <w:r w:rsidR="0015678F" w:rsidRPr="00BD41EA">
        <w:t>T</w:t>
      </w:r>
      <w:r w:rsidR="00DB3F8A" w:rsidRPr="00BD41EA">
        <w:t>ool 34, which is related</w:t>
      </w:r>
      <w:r>
        <w:t>.</w:t>
      </w:r>
    </w:p>
    <w:p w14:paraId="627D83CF" w14:textId="04368FE4" w:rsidR="00D13F36" w:rsidRPr="00BD41EA" w:rsidRDefault="00D13F36" w:rsidP="001E08CE"/>
    <w:p w14:paraId="3C3AE2B0" w14:textId="639624AD" w:rsidR="00D13F36" w:rsidRPr="00BD41EA" w:rsidRDefault="00D13F36" w:rsidP="00BD7F48">
      <w:pPr>
        <w:pStyle w:val="Heading3"/>
      </w:pPr>
      <w:bookmarkStart w:id="139" w:name="_Toc65591496"/>
      <w:r w:rsidRPr="00BD41EA">
        <w:t>Explanation:</w:t>
      </w:r>
      <w:bookmarkEnd w:id="139"/>
    </w:p>
    <w:p w14:paraId="1209F5F7" w14:textId="232DB489" w:rsidR="00D13F36" w:rsidRPr="00BD41EA" w:rsidRDefault="00D13F36" w:rsidP="001E08CE"/>
    <w:p w14:paraId="40B963CC" w14:textId="1CAF3BD5" w:rsidR="00D13F36" w:rsidRPr="00BD41EA" w:rsidRDefault="00D13F36" w:rsidP="00D50D0B">
      <w:pPr>
        <w:jc w:val="both"/>
        <w:rPr>
          <w:b/>
          <w:bCs/>
        </w:rPr>
      </w:pPr>
      <w:r w:rsidRPr="00BD41EA">
        <w:rPr>
          <w:b/>
          <w:bCs/>
        </w:rPr>
        <w:t xml:space="preserve">By SAC </w:t>
      </w:r>
      <w:r w:rsidR="006540FD" w:rsidRPr="00BD41EA">
        <w:rPr>
          <w:b/>
          <w:bCs/>
        </w:rPr>
        <w:t>collaboratively</w:t>
      </w:r>
      <w:r w:rsidRPr="00BD41EA">
        <w:rPr>
          <w:b/>
          <w:bCs/>
        </w:rPr>
        <w:t>:</w:t>
      </w:r>
    </w:p>
    <w:p w14:paraId="75BEACA2" w14:textId="77777777" w:rsidR="00D13F36" w:rsidRPr="00BD41EA" w:rsidRDefault="00D13F36" w:rsidP="008A39A6">
      <w:pPr>
        <w:pStyle w:val="Satiparagraph"/>
      </w:pPr>
    </w:p>
    <w:p w14:paraId="00DCA1A6" w14:textId="4401F287" w:rsidR="00D13F36" w:rsidRPr="00BD41EA" w:rsidRDefault="00D13F36" w:rsidP="008A39A6">
      <w:pPr>
        <w:pStyle w:val="Satiparagraph"/>
      </w:pPr>
      <w:r w:rsidRPr="00BD41EA">
        <w:t xml:space="preserve">In traditional </w:t>
      </w:r>
      <w:r w:rsidR="006A588B" w:rsidRPr="006A588B">
        <w:rPr>
          <w:iCs/>
        </w:rPr>
        <w:t>Vedic</w:t>
      </w:r>
      <w:r w:rsidRPr="00BD41EA">
        <w:t xml:space="preserve"> hermeneutics, there is a marked preference for the literal reading of purely theological</w:t>
      </w:r>
      <w:r w:rsidR="00F70DE9" w:rsidRPr="00F70DE9">
        <w:t xml:space="preserve">, </w:t>
      </w:r>
      <w:proofErr w:type="gramStart"/>
      <w:r w:rsidRPr="00F70DE9">
        <w:t>i.e.</w:t>
      </w:r>
      <w:proofErr w:type="gramEnd"/>
      <w:r w:rsidRPr="00F70DE9">
        <w:t xml:space="preserve"> </w:t>
      </w:r>
      <w:proofErr w:type="spellStart"/>
      <w:r w:rsidRPr="00F70DE9">
        <w:rPr>
          <w:i/>
          <w:iCs/>
        </w:rPr>
        <w:t>Ved</w:t>
      </w:r>
      <w:r w:rsidR="0015678F" w:rsidRPr="00F70DE9">
        <w:rPr>
          <w:i/>
          <w:iCs/>
        </w:rPr>
        <w:t>ā</w:t>
      </w:r>
      <w:r w:rsidRPr="00F70DE9">
        <w:rPr>
          <w:i/>
          <w:iCs/>
        </w:rPr>
        <w:t>ntic</w:t>
      </w:r>
      <w:proofErr w:type="spellEnd"/>
      <w:r w:rsidR="00F70DE9" w:rsidRPr="00F70DE9">
        <w:t>,</w:t>
      </w:r>
      <w:r w:rsidRPr="00F70DE9">
        <w:t xml:space="preserve"> texts</w:t>
      </w:r>
      <w:r w:rsidRPr="00BD41EA">
        <w:t xml:space="preserve">, such as the </w:t>
      </w:r>
      <w:proofErr w:type="spellStart"/>
      <w:r w:rsidRPr="00BD41EA">
        <w:rPr>
          <w:i/>
        </w:rPr>
        <w:t>Upaniṣads</w:t>
      </w:r>
      <w:proofErr w:type="spellEnd"/>
      <w:r w:rsidRPr="00BD41EA">
        <w:t xml:space="preserve">, as </w:t>
      </w:r>
      <w:proofErr w:type="spellStart"/>
      <w:r w:rsidRPr="00BD41EA">
        <w:t>Śrī</w:t>
      </w:r>
      <w:proofErr w:type="spellEnd"/>
      <w:r w:rsidRPr="00BD41EA">
        <w:t xml:space="preserve"> Caitanya emphasized, because it is the more </w:t>
      </w:r>
      <w:r w:rsidR="00564AA9">
        <w:rPr>
          <w:iCs/>
        </w:rPr>
        <w:t>“</w:t>
      </w:r>
      <w:r w:rsidRPr="00BD41EA">
        <w:t>economical</w:t>
      </w:r>
      <w:r w:rsidR="00564AA9">
        <w:t>”</w:t>
      </w:r>
      <w:r w:rsidRPr="00BD41EA">
        <w:t xml:space="preserve"> reading. If possible, the literal reading is seen to be better because it does not involve the shifting of the meaning to a secondary meaning, as is the case in the standard phrase “the village is in/on the Ganges</w:t>
      </w:r>
      <w:r w:rsidR="00A93D7E" w:rsidRPr="00BD41EA">
        <w:t>,”</w:t>
      </w:r>
      <w:r w:rsidRPr="00BD41EA">
        <w:t xml:space="preserve"> which, in order to make sense of this, we have to shift to </w:t>
      </w:r>
      <w:r w:rsidRPr="00BD41EA">
        <w:lastRenderedPageBreak/>
        <w:t>“the village is on the bank of the Ganges</w:t>
      </w:r>
      <w:r w:rsidR="008A119B">
        <w:rPr>
          <w:lang w:val="en-AU"/>
        </w:rPr>
        <w:t>.</w:t>
      </w:r>
      <w:r w:rsidR="008A119B" w:rsidRPr="00BD41EA">
        <w:rPr>
          <w:lang w:val="en-AU"/>
        </w:rPr>
        <w:t>”</w:t>
      </w:r>
      <w:r w:rsidRPr="00BD41EA">
        <w:t xml:space="preserve"> If scripture talks of the form of God, we take that literally; if Kṛṣṇa says “surrender unto </w:t>
      </w:r>
      <w:r w:rsidR="00864A6C" w:rsidRPr="00BD41EA">
        <w:t>M</w:t>
      </w:r>
      <w:r w:rsidRPr="00BD41EA">
        <w:t>e,” we take that literally</w:t>
      </w:r>
      <w:r w:rsidR="00E70DF8">
        <w:t>,</w:t>
      </w:r>
      <w:r w:rsidR="00C26D01">
        <w:t xml:space="preserve"> </w:t>
      </w:r>
      <w:r w:rsidRPr="00BD41EA">
        <w:t>rather than shifting that to “to the unborn within me</w:t>
      </w:r>
      <w:r w:rsidR="00A93D7E" w:rsidRPr="00BD41EA">
        <w:t>,”</w:t>
      </w:r>
      <w:r w:rsidRPr="00BD41EA">
        <w:t xml:space="preserve"> as </w:t>
      </w:r>
      <w:r w:rsidR="00C65481" w:rsidRPr="00C65481">
        <w:t>Dr. Radhakrishnan</w:t>
      </w:r>
      <w:r w:rsidR="00C65481" w:rsidRPr="00BD41EA">
        <w:t xml:space="preserve"> </w:t>
      </w:r>
      <w:r w:rsidRPr="00BD41EA">
        <w:t xml:space="preserve">famously did. Using a literal meaning for theological texts is a standard </w:t>
      </w:r>
      <w:proofErr w:type="spellStart"/>
      <w:r w:rsidR="00864A6C" w:rsidRPr="00BD41EA">
        <w:rPr>
          <w:i/>
        </w:rPr>
        <w:t>V</w:t>
      </w:r>
      <w:r w:rsidRPr="00BD41EA">
        <w:rPr>
          <w:i/>
        </w:rPr>
        <w:t>edānta</w:t>
      </w:r>
      <w:proofErr w:type="spellEnd"/>
      <w:r w:rsidRPr="00BD41EA">
        <w:t xml:space="preserve"> preference, but this preference does not deny that </w:t>
      </w:r>
      <w:proofErr w:type="spellStart"/>
      <w:r w:rsidR="000B4287" w:rsidRPr="00BD41EA">
        <w:rPr>
          <w:i/>
        </w:rPr>
        <w:t>śāstra</w:t>
      </w:r>
      <w:proofErr w:type="spellEnd"/>
      <w:r w:rsidRPr="00BD41EA">
        <w:t xml:space="preserve"> can and sometimes indeed has to be read non-literally</w:t>
      </w:r>
      <w:r w:rsidR="00442E58">
        <w:t xml:space="preserve">, </w:t>
      </w:r>
      <w:r w:rsidRPr="00BD41EA">
        <w:t xml:space="preserve">which our </w:t>
      </w:r>
      <w:proofErr w:type="spellStart"/>
      <w:r w:rsidR="00457271" w:rsidRPr="00BD41EA">
        <w:rPr>
          <w:i/>
        </w:rPr>
        <w:t>ācāryas</w:t>
      </w:r>
      <w:proofErr w:type="spellEnd"/>
      <w:r w:rsidRPr="00BD41EA">
        <w:t xml:space="preserve">, including Śrīla Prabhupāda, often do, as when the scriptures says that God has no form, which we interpret as having no material form. Which theological statements </w:t>
      </w:r>
      <w:proofErr w:type="gramStart"/>
      <w:r w:rsidRPr="00BD41EA">
        <w:t>have to</w:t>
      </w:r>
      <w:proofErr w:type="gramEnd"/>
      <w:r w:rsidRPr="00BD41EA">
        <w:t xml:space="preserve"> be interpreted literally and which </w:t>
      </w:r>
      <w:r w:rsidR="006517A5">
        <w:t xml:space="preserve">does </w:t>
      </w:r>
      <w:r w:rsidRPr="00BD41EA">
        <w:t xml:space="preserve">not depend on the immediate context of the passage, on the text as a whole, and on </w:t>
      </w:r>
      <w:r w:rsidRPr="00BD41EA">
        <w:rPr>
          <w:i/>
        </w:rPr>
        <w:t>siddhānta</w:t>
      </w:r>
      <w:r w:rsidRPr="00BD41EA">
        <w:t>. If a non-literal reading is required, there is also often a reason that can be given for why the scriptures seem to be ambiguous</w:t>
      </w:r>
      <w:r w:rsidR="00442E58">
        <w:t xml:space="preserve">, </w:t>
      </w:r>
      <w:proofErr w:type="gramStart"/>
      <w:r w:rsidRPr="00BD41EA">
        <w:t>i.e.</w:t>
      </w:r>
      <w:proofErr w:type="gramEnd"/>
      <w:r w:rsidRPr="00BD41EA">
        <w:t xml:space="preserve"> why say “the village is in/on the Ganges” when what is meant is “the village is on the bank of the Ganges</w:t>
      </w:r>
      <w:r w:rsidR="008A119B">
        <w:rPr>
          <w:lang w:val="en-AU"/>
        </w:rPr>
        <w:t>.</w:t>
      </w:r>
      <w:r w:rsidR="008A119B" w:rsidRPr="00BD41EA">
        <w:rPr>
          <w:lang w:val="en-AU"/>
        </w:rPr>
        <w:t>”</w:t>
      </w:r>
    </w:p>
    <w:p w14:paraId="2B320E3D" w14:textId="77777777" w:rsidR="00D13F36" w:rsidRPr="00BD41EA" w:rsidRDefault="00D13F36" w:rsidP="008A39A6">
      <w:pPr>
        <w:pStyle w:val="Satiparagraph"/>
      </w:pPr>
    </w:p>
    <w:p w14:paraId="2B73C144" w14:textId="2FFE4F04" w:rsidR="00D13F36" w:rsidRPr="00BD41EA" w:rsidRDefault="00D13F36" w:rsidP="008A39A6">
      <w:pPr>
        <w:pStyle w:val="Satiparagraph"/>
      </w:pPr>
      <w:r w:rsidRPr="00BD41EA">
        <w:t>Traditionally this preference for literal readings is not discussed in relation to narrative texts</w:t>
      </w:r>
      <w:r w:rsidR="00E43809">
        <w:t xml:space="preserve">, </w:t>
      </w:r>
      <w:proofErr w:type="gramStart"/>
      <w:r w:rsidRPr="00BD41EA">
        <w:t>i.e.</w:t>
      </w:r>
      <w:proofErr w:type="gramEnd"/>
      <w:r w:rsidRPr="00BD41EA">
        <w:t xml:space="preserve"> texts about Kṛṣṇa</w:t>
      </w:r>
      <w:r w:rsidRPr="00BD41EA">
        <w:rPr>
          <w:iCs/>
        </w:rPr>
        <w:t>’</w:t>
      </w:r>
      <w:r w:rsidRPr="00BD41EA">
        <w:t xml:space="preserve">s </w:t>
      </w:r>
      <w:proofErr w:type="spellStart"/>
      <w:r w:rsidRPr="00BD41EA">
        <w:rPr>
          <w:i/>
        </w:rPr>
        <w:t>līlā</w:t>
      </w:r>
      <w:proofErr w:type="spellEnd"/>
      <w:r w:rsidRPr="00BD41EA">
        <w:t xml:space="preserve">, but in the modern world, when such miraculous narratives seem to contradict scientific world views, Śrīla Prabhupāda argued frequently that we cannot </w:t>
      </w:r>
      <w:r w:rsidR="00E43809">
        <w:rPr>
          <w:iCs/>
        </w:rPr>
        <w:t>“</w:t>
      </w:r>
      <w:r w:rsidRPr="00BD41EA">
        <w:t>interpret away</w:t>
      </w:r>
      <w:r w:rsidR="00E43809">
        <w:rPr>
          <w:iCs/>
        </w:rPr>
        <w:t>”</w:t>
      </w:r>
      <w:r w:rsidRPr="00BD41EA">
        <w:t xml:space="preserve"> such things</w:t>
      </w:r>
      <w:r w:rsidR="00E43809">
        <w:t xml:space="preserve">, </w:t>
      </w:r>
      <w:r w:rsidRPr="00BD41EA">
        <w:t xml:space="preserve">as M.K. Gandhi, for example, did with </w:t>
      </w:r>
      <w:proofErr w:type="spellStart"/>
      <w:r w:rsidRPr="00BD41EA">
        <w:t>Kuruk</w:t>
      </w:r>
      <w:r w:rsidR="00864A6C" w:rsidRPr="00BD41EA">
        <w:t>ṣ</w:t>
      </w:r>
      <w:r w:rsidRPr="00BD41EA">
        <w:t>etra</w:t>
      </w:r>
      <w:proofErr w:type="spellEnd"/>
      <w:r w:rsidRPr="00BD41EA">
        <w:t xml:space="preserve"> in the </w:t>
      </w:r>
      <w:proofErr w:type="spellStart"/>
      <w:r w:rsidRPr="00BD41EA">
        <w:rPr>
          <w:i/>
        </w:rPr>
        <w:t>Gītā</w:t>
      </w:r>
      <w:proofErr w:type="spellEnd"/>
      <w:r w:rsidRPr="00BD41EA">
        <w:t xml:space="preserve">. Nevertheless, our </w:t>
      </w:r>
      <w:proofErr w:type="spellStart"/>
      <w:r w:rsidR="00457271" w:rsidRPr="00BD41EA">
        <w:rPr>
          <w:i/>
        </w:rPr>
        <w:t>ācāryas</w:t>
      </w:r>
      <w:proofErr w:type="spellEnd"/>
      <w:r w:rsidRPr="00BD41EA">
        <w:t>, including Śrīla Prabhupāda, sometimes read narrative passages also non-literally</w:t>
      </w:r>
      <w:r w:rsidR="009D73F1">
        <w:t>. A</w:t>
      </w:r>
      <w:r w:rsidRPr="00BD41EA">
        <w:t xml:space="preserve">s Prabhupāda, for example, does in the 10th </w:t>
      </w:r>
      <w:r w:rsidR="00D368C0">
        <w:t>C</w:t>
      </w:r>
      <w:r w:rsidRPr="00BD41EA">
        <w:t>anto</w:t>
      </w:r>
      <w:r w:rsidRPr="00BD41EA">
        <w:rPr>
          <w:iCs/>
        </w:rPr>
        <w:t>’</w:t>
      </w:r>
      <w:r w:rsidRPr="00BD41EA">
        <w:t>s description of Kṛṣṇa</w:t>
      </w:r>
      <w:r w:rsidRPr="00BD41EA">
        <w:rPr>
          <w:iCs/>
        </w:rPr>
        <w:t>’</w:t>
      </w:r>
      <w:r w:rsidRPr="00BD41EA">
        <w:t xml:space="preserve">s birth. Again, our </w:t>
      </w:r>
      <w:r w:rsidRPr="00BD41EA">
        <w:rPr>
          <w:i/>
        </w:rPr>
        <w:t>siddhānta</w:t>
      </w:r>
      <w:r w:rsidRPr="00BD41EA">
        <w:t xml:space="preserve"> in terms of both </w:t>
      </w:r>
      <w:r w:rsidRPr="00BD41EA">
        <w:rPr>
          <w:i/>
        </w:rPr>
        <w:t>rasa</w:t>
      </w:r>
      <w:r w:rsidRPr="00BD41EA">
        <w:t xml:space="preserve"> and </w:t>
      </w:r>
      <w:r w:rsidRPr="00BD41EA">
        <w:rPr>
          <w:i/>
        </w:rPr>
        <w:t>tattva</w:t>
      </w:r>
      <w:r w:rsidRPr="00BD41EA">
        <w:t xml:space="preserve"> are the guiding factors here, and a non-literal reading should not contradict a literal one.</w:t>
      </w:r>
    </w:p>
    <w:p w14:paraId="5276987C" w14:textId="77777777" w:rsidR="003275FE" w:rsidRPr="00BD41EA" w:rsidRDefault="003275FE" w:rsidP="001E08CE"/>
    <w:p w14:paraId="7B927F75" w14:textId="09754F76" w:rsidR="00875280" w:rsidRPr="00BD41EA" w:rsidRDefault="003275FE" w:rsidP="00B60265">
      <w:pPr>
        <w:pStyle w:val="Heading2"/>
        <w:rPr>
          <w:lang w:val="en-US"/>
        </w:rPr>
      </w:pPr>
      <w:bookmarkStart w:id="140" w:name="_Toc65591497"/>
      <w:r w:rsidRPr="00BD41EA">
        <w:t xml:space="preserve">TOOL 7: </w:t>
      </w:r>
      <w:proofErr w:type="spellStart"/>
      <w:r w:rsidR="00875280" w:rsidRPr="00BD41EA">
        <w:rPr>
          <w:lang w:val="en-US"/>
        </w:rPr>
        <w:t>Śāstric</w:t>
      </w:r>
      <w:proofErr w:type="spellEnd"/>
      <w:r w:rsidR="00875280" w:rsidRPr="00BD41EA">
        <w:rPr>
          <w:i/>
          <w:iCs/>
          <w:lang w:val="en-US"/>
        </w:rPr>
        <w:t xml:space="preserve"> </w:t>
      </w:r>
      <w:r w:rsidR="00FC38CD" w:rsidRPr="00BD41EA">
        <w:rPr>
          <w:lang w:val="en-US"/>
        </w:rPr>
        <w:t xml:space="preserve">Statements can be Understood in Terms of </w:t>
      </w:r>
      <w:r w:rsidR="00FC38CD" w:rsidRPr="00BD41EA">
        <w:rPr>
          <w:i/>
          <w:iCs/>
          <w:lang w:val="en-US"/>
        </w:rPr>
        <w:t>Tattva</w:t>
      </w:r>
      <w:r w:rsidR="00FC38CD" w:rsidRPr="00BD41EA">
        <w:rPr>
          <w:lang w:val="en-US"/>
        </w:rPr>
        <w:t xml:space="preserve">, </w:t>
      </w:r>
      <w:r w:rsidR="00FC38CD" w:rsidRPr="00BD41EA">
        <w:rPr>
          <w:i/>
          <w:iCs/>
          <w:lang w:val="en-US"/>
        </w:rPr>
        <w:t>Rasa</w:t>
      </w:r>
      <w:r w:rsidR="00FC38CD" w:rsidRPr="00BD41EA">
        <w:rPr>
          <w:lang w:val="en-US"/>
        </w:rPr>
        <w:t>, or Both</w:t>
      </w:r>
      <w:bookmarkEnd w:id="140"/>
    </w:p>
    <w:p w14:paraId="2AC4BE31" w14:textId="3E30B539" w:rsidR="003275FE" w:rsidRPr="00BD41EA" w:rsidRDefault="003275FE" w:rsidP="001E08CE"/>
    <w:p w14:paraId="58C11BEA" w14:textId="77777777" w:rsidR="003275FE" w:rsidRPr="00BD41EA" w:rsidRDefault="003275FE" w:rsidP="00BD7F48">
      <w:pPr>
        <w:pStyle w:val="Heading3"/>
      </w:pPr>
      <w:bookmarkStart w:id="141" w:name="_62jfzcok1odh" w:colFirst="0" w:colLast="0"/>
      <w:bookmarkStart w:id="142" w:name="_Toc65591498"/>
      <w:bookmarkEnd w:id="141"/>
      <w:r w:rsidRPr="00BD41EA">
        <w:t>Method:</w:t>
      </w:r>
      <w:bookmarkEnd w:id="142"/>
    </w:p>
    <w:p w14:paraId="1B2FEE21" w14:textId="77777777" w:rsidR="00D862EB" w:rsidRPr="00BD41EA" w:rsidRDefault="00D862EB" w:rsidP="008A39A6">
      <w:pPr>
        <w:pStyle w:val="Satiparagraph"/>
      </w:pPr>
    </w:p>
    <w:p w14:paraId="0358D01B" w14:textId="3EEB4114" w:rsidR="003275FE" w:rsidRPr="00BD41EA" w:rsidRDefault="003275FE" w:rsidP="008A39A6">
      <w:pPr>
        <w:pStyle w:val="Satiparagraph"/>
      </w:pPr>
      <w:r w:rsidRPr="00BD41EA">
        <w:t xml:space="preserve">This tool is related to, but different from, considerations of whether a text is primarily philosophical or poetic/narrative. The former lends itself more to an explanation in terms of </w:t>
      </w:r>
      <w:r w:rsidRPr="00BD41EA">
        <w:rPr>
          <w:i/>
          <w:iCs/>
        </w:rPr>
        <w:t>tattva</w:t>
      </w:r>
      <w:r w:rsidRPr="00BD41EA">
        <w:t xml:space="preserve">, and the latter more to an explanation in terms of </w:t>
      </w:r>
      <w:r w:rsidRPr="00BD41EA">
        <w:rPr>
          <w:i/>
          <w:iCs/>
        </w:rPr>
        <w:t>rasa</w:t>
      </w:r>
      <w:r w:rsidRPr="00BD41EA">
        <w:t xml:space="preserve"> and </w:t>
      </w:r>
      <w:proofErr w:type="spellStart"/>
      <w:r w:rsidRPr="00BD41EA">
        <w:rPr>
          <w:i/>
          <w:iCs/>
        </w:rPr>
        <w:t>l</w:t>
      </w:r>
      <w:r w:rsidR="00864A6C" w:rsidRPr="00BD41EA">
        <w:rPr>
          <w:i/>
          <w:iCs/>
        </w:rPr>
        <w:t>ī</w:t>
      </w:r>
      <w:r w:rsidRPr="00BD41EA">
        <w:rPr>
          <w:i/>
          <w:iCs/>
        </w:rPr>
        <w:t>l</w:t>
      </w:r>
      <w:r w:rsidR="00864A6C" w:rsidRPr="00BD41EA">
        <w:rPr>
          <w:i/>
          <w:iCs/>
        </w:rPr>
        <w:t>ā</w:t>
      </w:r>
      <w:proofErr w:type="spellEnd"/>
      <w:r w:rsidRPr="00BD41EA">
        <w:t>. However, many statements of guru-</w:t>
      </w:r>
      <w:proofErr w:type="spellStart"/>
      <w:r w:rsidRPr="00BD41EA">
        <w:rPr>
          <w:i/>
        </w:rPr>
        <w:t>s</w:t>
      </w:r>
      <w:r w:rsidR="00864A6C" w:rsidRPr="00BD41EA">
        <w:rPr>
          <w:i/>
        </w:rPr>
        <w:t>ā</w:t>
      </w:r>
      <w:r w:rsidRPr="00BD41EA">
        <w:rPr>
          <w:i/>
        </w:rPr>
        <w:t>dhu</w:t>
      </w:r>
      <w:proofErr w:type="spellEnd"/>
      <w:r w:rsidRPr="00BD41EA">
        <w:t>-</w:t>
      </w:r>
      <w:proofErr w:type="spellStart"/>
      <w:r w:rsidR="000B4287" w:rsidRPr="00BD41EA">
        <w:rPr>
          <w:i/>
        </w:rPr>
        <w:t>śāstra</w:t>
      </w:r>
      <w:proofErr w:type="spellEnd"/>
      <w:r w:rsidRPr="00BD41EA">
        <w:t xml:space="preserve"> can be understood in both ways, keeping in mind the author’s intent as to which way of understanding is primary. The two types of understanding must be </w:t>
      </w:r>
      <w:proofErr w:type="gramStart"/>
      <w:r w:rsidRPr="00BD41EA">
        <w:t>distinguished</w:t>
      </w:r>
      <w:proofErr w:type="gramEnd"/>
      <w:r w:rsidRPr="00BD41EA">
        <w:t xml:space="preserve"> or we will not be able to understand how the father of everyone is the son of Nanda.</w:t>
      </w:r>
    </w:p>
    <w:p w14:paraId="4825D3A2" w14:textId="75FD4EE0" w:rsidR="00D862EB" w:rsidRPr="00BD41EA" w:rsidRDefault="00D862EB" w:rsidP="00BD7F48">
      <w:pPr>
        <w:pStyle w:val="Heading3"/>
      </w:pPr>
      <w:bookmarkStart w:id="143" w:name="_Toc65591499"/>
      <w:r w:rsidRPr="00BD41EA">
        <w:t>Evidence and Explanation:</w:t>
      </w:r>
      <w:bookmarkEnd w:id="143"/>
    </w:p>
    <w:p w14:paraId="11C7DA18" w14:textId="3B0681CB" w:rsidR="00D862EB" w:rsidRPr="00BD41EA" w:rsidRDefault="00D862EB" w:rsidP="001E08CE"/>
    <w:p w14:paraId="61DC5A4B" w14:textId="0D8B72E8" w:rsidR="00FF30E0" w:rsidRPr="00BD41EA" w:rsidRDefault="00FF30E0" w:rsidP="00D50D0B">
      <w:pPr>
        <w:jc w:val="both"/>
        <w:rPr>
          <w:b/>
          <w:bCs/>
        </w:rPr>
      </w:pPr>
      <w:r w:rsidRPr="00BD41EA">
        <w:rPr>
          <w:b/>
          <w:bCs/>
        </w:rPr>
        <w:t xml:space="preserve">By </w:t>
      </w:r>
      <w:proofErr w:type="spellStart"/>
      <w:r w:rsidR="007A62E2" w:rsidRPr="00BD41EA">
        <w:rPr>
          <w:b/>
          <w:bCs/>
        </w:rPr>
        <w:t>Urmilā-devī</w:t>
      </w:r>
      <w:proofErr w:type="spellEnd"/>
      <w:r w:rsidR="007A62E2" w:rsidRPr="00BD41EA">
        <w:rPr>
          <w:b/>
          <w:bCs/>
        </w:rPr>
        <w:t xml:space="preserve"> </w:t>
      </w:r>
      <w:proofErr w:type="spellStart"/>
      <w:r w:rsidR="007A62E2" w:rsidRPr="00BD41EA">
        <w:rPr>
          <w:b/>
          <w:bCs/>
        </w:rPr>
        <w:t>dāsī</w:t>
      </w:r>
      <w:proofErr w:type="spellEnd"/>
      <w:r w:rsidRPr="00BD41EA">
        <w:rPr>
          <w:b/>
          <w:bCs/>
        </w:rPr>
        <w:t>:</w:t>
      </w:r>
    </w:p>
    <w:p w14:paraId="3210B2C2" w14:textId="77777777" w:rsidR="00FF30E0" w:rsidRPr="00BD41EA" w:rsidRDefault="00FF30E0" w:rsidP="008A39A6">
      <w:pPr>
        <w:pStyle w:val="Satiparagraph"/>
      </w:pPr>
    </w:p>
    <w:p w14:paraId="03AE0FA2" w14:textId="79F27704" w:rsidR="00D862EB" w:rsidRPr="00BD41EA" w:rsidRDefault="00FF30E0" w:rsidP="008A39A6">
      <w:pPr>
        <w:pStyle w:val="Satiparagraph"/>
      </w:pPr>
      <w:r w:rsidRPr="00BD41EA">
        <w:t xml:space="preserve">Śrīla </w:t>
      </w:r>
      <w:r w:rsidRPr="00BD41EA">
        <w:rPr>
          <w:lang w:val="en-US"/>
        </w:rPr>
        <w:t>Prabhupāda</w:t>
      </w:r>
      <w:r w:rsidRPr="00BD41EA">
        <w:t xml:space="preserve"> </w:t>
      </w:r>
      <w:r w:rsidR="00D862EB" w:rsidRPr="00BD41EA">
        <w:t xml:space="preserve">goes to great length in many purports to establish that </w:t>
      </w:r>
      <w:r w:rsidR="009C3556" w:rsidRPr="00BD41EA">
        <w:t>Kṛṣṇa</w:t>
      </w:r>
      <w:r w:rsidR="00D862EB" w:rsidRPr="00BD41EA">
        <w:t xml:space="preserve"> is the Supreme, the origin of </w:t>
      </w:r>
      <w:proofErr w:type="spellStart"/>
      <w:r w:rsidR="00D862EB" w:rsidRPr="00BD41EA">
        <w:t>Visnu</w:t>
      </w:r>
      <w:proofErr w:type="spellEnd"/>
      <w:r w:rsidR="00D862EB" w:rsidRPr="00BD41EA">
        <w:t xml:space="preserve">, in terms of </w:t>
      </w:r>
      <w:r w:rsidR="00D862EB" w:rsidRPr="00BD41EA">
        <w:rPr>
          <w:i/>
          <w:iCs/>
        </w:rPr>
        <w:t>tattva</w:t>
      </w:r>
      <w:r w:rsidR="00D862EB" w:rsidRPr="00BD41EA">
        <w:t xml:space="preserve">. Yet, in the following </w:t>
      </w:r>
      <w:r w:rsidR="007E688A">
        <w:t xml:space="preserve">evening </w:t>
      </w:r>
      <w:r w:rsidR="00D862EB" w:rsidRPr="00BD41EA">
        <w:t xml:space="preserve">conversation </w:t>
      </w:r>
      <w:r w:rsidR="007E688A">
        <w:t xml:space="preserve">in </w:t>
      </w:r>
      <w:r w:rsidR="007E688A" w:rsidRPr="005C756C">
        <w:t xml:space="preserve">Perth on </w:t>
      </w:r>
      <w:r w:rsidR="007E688A" w:rsidRPr="005C756C">
        <w:rPr>
          <w:lang w:val="en-US"/>
        </w:rPr>
        <w:t xml:space="preserve">May 6, </w:t>
      </w:r>
      <w:proofErr w:type="gramStart"/>
      <w:r w:rsidR="007E688A" w:rsidRPr="005C756C">
        <w:rPr>
          <w:lang w:val="en-US"/>
        </w:rPr>
        <w:t>1975</w:t>
      </w:r>
      <w:proofErr w:type="gramEnd"/>
      <w:r w:rsidR="007E688A" w:rsidRPr="005C756C">
        <w:t xml:space="preserve"> </w:t>
      </w:r>
      <w:r w:rsidR="00D862EB" w:rsidRPr="005C756C">
        <w:t>he explains that such a conception of the original Godhead exists because o</w:t>
      </w:r>
      <w:r w:rsidR="00D862EB" w:rsidRPr="00BD41EA">
        <w:t xml:space="preserve">f </w:t>
      </w:r>
      <w:r w:rsidR="00D862EB" w:rsidRPr="00BD41EA">
        <w:rPr>
          <w:i/>
          <w:iCs/>
        </w:rPr>
        <w:t>rasa</w:t>
      </w:r>
      <w:r w:rsidR="00D862EB" w:rsidRPr="00BD41EA">
        <w:t>:</w:t>
      </w:r>
    </w:p>
    <w:p w14:paraId="137BBC07" w14:textId="0CE90CFF" w:rsidR="00D862EB" w:rsidRPr="00BD41EA" w:rsidRDefault="00D862EB" w:rsidP="008A39A6">
      <w:pPr>
        <w:pStyle w:val="Satiparagraph"/>
      </w:pPr>
    </w:p>
    <w:p w14:paraId="2CDA59C0" w14:textId="600434CD" w:rsidR="00D862EB" w:rsidRPr="00BD41EA" w:rsidRDefault="00D862EB" w:rsidP="00D37E2A">
      <w:pPr>
        <w:pStyle w:val="1Satiindentedquotes"/>
        <w:rPr>
          <w:lang w:val="en-US"/>
        </w:rPr>
      </w:pPr>
      <w:proofErr w:type="spellStart"/>
      <w:r w:rsidRPr="00BD41EA">
        <w:rPr>
          <w:lang w:val="en-US"/>
        </w:rPr>
        <w:t>Paramahaṁsa</w:t>
      </w:r>
      <w:proofErr w:type="spellEnd"/>
      <w:r w:rsidRPr="00BD41EA">
        <w:rPr>
          <w:lang w:val="en-US"/>
        </w:rPr>
        <w:t xml:space="preserve">: Sometimes people ask, though, they say, </w:t>
      </w:r>
      <w:r w:rsidR="000770BC" w:rsidRPr="00BD41EA">
        <w:rPr>
          <w:lang w:val="en-US"/>
        </w:rPr>
        <w:t>“</w:t>
      </w:r>
      <w:r w:rsidRPr="00BD41EA">
        <w:rPr>
          <w:lang w:val="en-US"/>
        </w:rPr>
        <w:t xml:space="preserve">Well why is it even among the </w:t>
      </w:r>
      <w:proofErr w:type="spellStart"/>
      <w:r w:rsidR="00457271" w:rsidRPr="00BD41EA">
        <w:rPr>
          <w:i/>
          <w:lang w:val="en-US"/>
        </w:rPr>
        <w:t>ācāryas</w:t>
      </w:r>
      <w:proofErr w:type="spellEnd"/>
      <w:r w:rsidRPr="00BD41EA">
        <w:rPr>
          <w:lang w:val="en-US"/>
        </w:rPr>
        <w:t xml:space="preserve"> we find sometimes that there is a difference of opinion?</w:t>
      </w:r>
      <w:r w:rsidR="000770BC" w:rsidRPr="00BD41EA">
        <w:rPr>
          <w:lang w:val="en-US"/>
        </w:rPr>
        <w:t>”</w:t>
      </w:r>
    </w:p>
    <w:p w14:paraId="2157B840" w14:textId="77777777" w:rsidR="00656F91" w:rsidRDefault="00656F91" w:rsidP="00D37E2A">
      <w:pPr>
        <w:pStyle w:val="1Satiindentedquotes"/>
        <w:rPr>
          <w:lang w:val="en-US"/>
        </w:rPr>
      </w:pPr>
    </w:p>
    <w:p w14:paraId="4FB1DE7C" w14:textId="6D9FFCF7" w:rsidR="00D862EB" w:rsidRPr="00BD41EA" w:rsidRDefault="00D862EB" w:rsidP="00CB501B">
      <w:pPr>
        <w:pStyle w:val="1Satiindentedquotes"/>
        <w:rPr>
          <w:lang w:val="en-US"/>
        </w:rPr>
      </w:pPr>
      <w:r w:rsidRPr="00BD41EA">
        <w:rPr>
          <w:lang w:val="en-US"/>
        </w:rPr>
        <w:t xml:space="preserve">Prabhupāda: They are not </w:t>
      </w:r>
      <w:proofErr w:type="spellStart"/>
      <w:r w:rsidR="00457271" w:rsidRPr="00BD41EA">
        <w:rPr>
          <w:i/>
          <w:iCs/>
          <w:lang w:val="en-US"/>
        </w:rPr>
        <w:t>ācāryas</w:t>
      </w:r>
      <w:proofErr w:type="spellEnd"/>
      <w:r w:rsidRPr="00BD41EA">
        <w:rPr>
          <w:lang w:val="en-US"/>
        </w:rPr>
        <w:t xml:space="preserve">. They are not </w:t>
      </w:r>
      <w:proofErr w:type="spellStart"/>
      <w:r w:rsidR="00457271" w:rsidRPr="00BD41EA">
        <w:rPr>
          <w:i/>
          <w:iCs/>
          <w:lang w:val="en-US"/>
        </w:rPr>
        <w:t>ācāryas</w:t>
      </w:r>
      <w:proofErr w:type="spellEnd"/>
      <w:r w:rsidRPr="00BD41EA">
        <w:rPr>
          <w:lang w:val="en-US"/>
        </w:rPr>
        <w:t xml:space="preserve">. There is no difference of understanding between </w:t>
      </w:r>
      <w:proofErr w:type="spellStart"/>
      <w:r w:rsidR="00457271" w:rsidRPr="00BD41EA">
        <w:rPr>
          <w:i/>
          <w:iCs/>
          <w:lang w:val="en-US"/>
        </w:rPr>
        <w:t>ācāryas</w:t>
      </w:r>
      <w:proofErr w:type="spellEnd"/>
      <w:r w:rsidRPr="00BD41EA">
        <w:rPr>
          <w:lang w:val="en-US"/>
        </w:rPr>
        <w:t xml:space="preserve">. What </w:t>
      </w:r>
      <w:proofErr w:type="spellStart"/>
      <w:r w:rsidRPr="00BD41EA">
        <w:rPr>
          <w:lang w:val="en-US"/>
        </w:rPr>
        <w:t>Madhvācārya</w:t>
      </w:r>
      <w:proofErr w:type="spellEnd"/>
      <w:r w:rsidRPr="00BD41EA">
        <w:rPr>
          <w:lang w:val="en-US"/>
        </w:rPr>
        <w:t xml:space="preserve"> understands, we understand. Suppose you are present </w:t>
      </w:r>
      <w:proofErr w:type="spellStart"/>
      <w:r w:rsidR="00457271" w:rsidRPr="00BD41EA">
        <w:rPr>
          <w:i/>
          <w:iCs/>
          <w:lang w:val="en-US"/>
        </w:rPr>
        <w:t>ācārya</w:t>
      </w:r>
      <w:proofErr w:type="spellEnd"/>
      <w:r w:rsidRPr="00BD41EA">
        <w:rPr>
          <w:lang w:val="en-US"/>
        </w:rPr>
        <w:t xml:space="preserve">. </w:t>
      </w:r>
      <w:proofErr w:type="gramStart"/>
      <w:r w:rsidRPr="00BD41EA">
        <w:rPr>
          <w:lang w:val="en-US"/>
        </w:rPr>
        <w:t>So</w:t>
      </w:r>
      <w:proofErr w:type="gramEnd"/>
      <w:r w:rsidRPr="00BD41EA">
        <w:rPr>
          <w:lang w:val="en-US"/>
        </w:rPr>
        <w:t xml:space="preserve"> there is no difference. What </w:t>
      </w:r>
      <w:proofErr w:type="spellStart"/>
      <w:r w:rsidRPr="00BD41EA">
        <w:rPr>
          <w:lang w:val="en-US"/>
        </w:rPr>
        <w:t>Rāmānujācārya</w:t>
      </w:r>
      <w:proofErr w:type="spellEnd"/>
      <w:r w:rsidRPr="00BD41EA">
        <w:rPr>
          <w:lang w:val="en-US"/>
        </w:rPr>
        <w:t xml:space="preserve"> understands, we also understand. What Caitanya </w:t>
      </w:r>
      <w:proofErr w:type="spellStart"/>
      <w:r w:rsidRPr="00BD41EA">
        <w:rPr>
          <w:lang w:val="en-US"/>
        </w:rPr>
        <w:t>Mahāprabhu</w:t>
      </w:r>
      <w:proofErr w:type="spellEnd"/>
      <w:r w:rsidRPr="00BD41EA">
        <w:rPr>
          <w:lang w:val="en-US"/>
        </w:rPr>
        <w:t xml:space="preserve"> understand</w:t>
      </w:r>
      <w:r w:rsidR="00864A6C" w:rsidRPr="00BD41EA">
        <w:rPr>
          <w:lang w:val="en-US"/>
        </w:rPr>
        <w:t>s</w:t>
      </w:r>
      <w:r w:rsidRPr="00BD41EA">
        <w:rPr>
          <w:lang w:val="en-US"/>
        </w:rPr>
        <w:t xml:space="preserve">, we also understand. So where is the difference? Difference should be that is the fact that he is not </w:t>
      </w:r>
      <w:proofErr w:type="spellStart"/>
      <w:r w:rsidR="00457271" w:rsidRPr="00BD41EA">
        <w:rPr>
          <w:i/>
          <w:iCs/>
          <w:lang w:val="en-US"/>
        </w:rPr>
        <w:t>ācārya</w:t>
      </w:r>
      <w:proofErr w:type="spellEnd"/>
      <w:r w:rsidRPr="00BD41EA">
        <w:rPr>
          <w:lang w:val="en-US"/>
        </w:rPr>
        <w:t xml:space="preserve">. As soon as he differs from the previous </w:t>
      </w:r>
      <w:proofErr w:type="spellStart"/>
      <w:r w:rsidR="00457271" w:rsidRPr="00BD41EA">
        <w:rPr>
          <w:i/>
          <w:iCs/>
          <w:lang w:val="en-US"/>
        </w:rPr>
        <w:t>ācāryas</w:t>
      </w:r>
      <w:proofErr w:type="spellEnd"/>
      <w:r w:rsidRPr="00BD41EA">
        <w:rPr>
          <w:lang w:val="en-US"/>
        </w:rPr>
        <w:t xml:space="preserve">, that means he is not </w:t>
      </w:r>
      <w:proofErr w:type="spellStart"/>
      <w:r w:rsidR="00457271" w:rsidRPr="00BD41EA">
        <w:rPr>
          <w:i/>
          <w:iCs/>
          <w:lang w:val="en-US"/>
        </w:rPr>
        <w:t>ācārya</w:t>
      </w:r>
      <w:proofErr w:type="spellEnd"/>
      <w:r w:rsidRPr="00BD41EA">
        <w:rPr>
          <w:lang w:val="en-US"/>
        </w:rPr>
        <w:t xml:space="preserve">. </w:t>
      </w:r>
      <w:proofErr w:type="gramStart"/>
      <w:r w:rsidRPr="00BD41EA">
        <w:rPr>
          <w:lang w:val="en-US"/>
        </w:rPr>
        <w:t>Otherwise</w:t>
      </w:r>
      <w:proofErr w:type="gramEnd"/>
      <w:r w:rsidRPr="00BD41EA">
        <w:rPr>
          <w:lang w:val="en-US"/>
        </w:rPr>
        <w:t xml:space="preserve"> there is full agreement between all the </w:t>
      </w:r>
      <w:proofErr w:type="spellStart"/>
      <w:r w:rsidR="00457271" w:rsidRPr="00BD41EA">
        <w:rPr>
          <w:i/>
          <w:iCs/>
          <w:lang w:val="en-US"/>
        </w:rPr>
        <w:t>ācāryas</w:t>
      </w:r>
      <w:proofErr w:type="spellEnd"/>
      <w:r w:rsidRPr="00BD41EA">
        <w:rPr>
          <w:lang w:val="en-US"/>
        </w:rPr>
        <w:t xml:space="preserve">. Just </w:t>
      </w:r>
      <w:r w:rsidRPr="00BD41EA">
        <w:rPr>
          <w:lang w:val="en-US"/>
        </w:rPr>
        <w:lastRenderedPageBreak/>
        <w:t xml:space="preserve">like Kṛṣṇa is the Supreme Person, all </w:t>
      </w:r>
      <w:proofErr w:type="spellStart"/>
      <w:r w:rsidR="00457271" w:rsidRPr="00BD41EA">
        <w:rPr>
          <w:i/>
          <w:iCs/>
          <w:lang w:val="en-US"/>
        </w:rPr>
        <w:t>ācāryas</w:t>
      </w:r>
      <w:proofErr w:type="spellEnd"/>
      <w:r w:rsidRPr="00BD41EA">
        <w:rPr>
          <w:lang w:val="en-US"/>
        </w:rPr>
        <w:t xml:space="preserve"> agree. Where is the difference? Does </w:t>
      </w:r>
      <w:proofErr w:type="spellStart"/>
      <w:r w:rsidRPr="00BD41EA">
        <w:rPr>
          <w:lang w:val="en-US"/>
        </w:rPr>
        <w:t>Rāmānujācārya</w:t>
      </w:r>
      <w:proofErr w:type="spellEnd"/>
      <w:r w:rsidRPr="00BD41EA">
        <w:rPr>
          <w:lang w:val="en-US"/>
        </w:rPr>
        <w:t xml:space="preserve"> differ from </w:t>
      </w:r>
      <w:proofErr w:type="spellStart"/>
      <w:r w:rsidRPr="00BD41EA">
        <w:rPr>
          <w:lang w:val="en-US"/>
        </w:rPr>
        <w:t>Madhvācārya</w:t>
      </w:r>
      <w:proofErr w:type="spellEnd"/>
      <w:r w:rsidRPr="00BD41EA">
        <w:rPr>
          <w:lang w:val="en-US"/>
        </w:rPr>
        <w:t xml:space="preserve">, or </w:t>
      </w:r>
      <w:proofErr w:type="spellStart"/>
      <w:r w:rsidRPr="00BD41EA">
        <w:rPr>
          <w:lang w:val="en-US"/>
        </w:rPr>
        <w:t>Madhvācārya</w:t>
      </w:r>
      <w:proofErr w:type="spellEnd"/>
      <w:r w:rsidRPr="00BD41EA">
        <w:rPr>
          <w:lang w:val="en-US"/>
        </w:rPr>
        <w:t xml:space="preserve"> differs from </w:t>
      </w:r>
      <w:proofErr w:type="spellStart"/>
      <w:r w:rsidRPr="00BD41EA">
        <w:rPr>
          <w:lang w:val="en-US"/>
        </w:rPr>
        <w:t>Śrī</w:t>
      </w:r>
      <w:proofErr w:type="spellEnd"/>
      <w:r w:rsidRPr="00BD41EA">
        <w:rPr>
          <w:lang w:val="en-US"/>
        </w:rPr>
        <w:t xml:space="preserve"> Caitanya, Caitanya differs from—no. There is no difference. That is </w:t>
      </w:r>
      <w:proofErr w:type="spellStart"/>
      <w:r w:rsidRPr="00BD41EA">
        <w:rPr>
          <w:lang w:val="en-US"/>
        </w:rPr>
        <w:t>Vaiṣṇava</w:t>
      </w:r>
      <w:proofErr w:type="spellEnd"/>
      <w:r w:rsidRPr="00BD41EA">
        <w:rPr>
          <w:lang w:val="en-US"/>
        </w:rPr>
        <w:t xml:space="preserve">. All the </w:t>
      </w:r>
      <w:proofErr w:type="spellStart"/>
      <w:r w:rsidRPr="00BD41EA">
        <w:rPr>
          <w:lang w:val="en-US"/>
        </w:rPr>
        <w:t>Vaiṣṇavas</w:t>
      </w:r>
      <w:proofErr w:type="spellEnd"/>
      <w:r w:rsidRPr="00BD41EA">
        <w:rPr>
          <w:lang w:val="en-US"/>
        </w:rPr>
        <w:t xml:space="preserve">, they understand that </w:t>
      </w:r>
      <w:proofErr w:type="spellStart"/>
      <w:r w:rsidRPr="00BD41EA">
        <w:rPr>
          <w:lang w:val="en-US"/>
        </w:rPr>
        <w:t>Viṣṇu</w:t>
      </w:r>
      <w:proofErr w:type="spellEnd"/>
      <w:r w:rsidRPr="00BD41EA">
        <w:rPr>
          <w:lang w:val="en-US"/>
        </w:rPr>
        <w:t xml:space="preserve"> is the Supreme. There may be,</w:t>
      </w:r>
      <w:r w:rsidR="00CB501B">
        <w:rPr>
          <w:lang w:val="en-US"/>
        </w:rPr>
        <w:t xml:space="preserve"> </w:t>
      </w:r>
      <w:r w:rsidRPr="00BD41EA">
        <w:rPr>
          <w:lang w:val="en-US"/>
        </w:rPr>
        <w:t xml:space="preserve">sometimes, such as Kṛṣṇa is understood as incarnation of </w:t>
      </w:r>
      <w:proofErr w:type="spellStart"/>
      <w:r w:rsidRPr="00BD41EA">
        <w:rPr>
          <w:lang w:val="en-US"/>
        </w:rPr>
        <w:t>Viṣṇu</w:t>
      </w:r>
      <w:proofErr w:type="spellEnd"/>
      <w:r w:rsidRPr="00BD41EA">
        <w:rPr>
          <w:lang w:val="en-US"/>
        </w:rPr>
        <w:t xml:space="preserve">, and sometimes they understand </w:t>
      </w:r>
      <w:proofErr w:type="spellStart"/>
      <w:r w:rsidRPr="00BD41EA">
        <w:rPr>
          <w:lang w:val="en-US"/>
        </w:rPr>
        <w:t>Viṣṇu</w:t>
      </w:r>
      <w:proofErr w:type="spellEnd"/>
      <w:r w:rsidRPr="00BD41EA">
        <w:rPr>
          <w:lang w:val="en-US"/>
        </w:rPr>
        <w:t xml:space="preserve"> as the incarnation of Kṛṣṇa. That is </w:t>
      </w:r>
      <w:proofErr w:type="spellStart"/>
      <w:r w:rsidRPr="00BD41EA">
        <w:rPr>
          <w:i/>
          <w:iCs/>
          <w:lang w:val="en-US"/>
        </w:rPr>
        <w:t>sampradāya</w:t>
      </w:r>
      <w:proofErr w:type="spellEnd"/>
      <w:r w:rsidRPr="00BD41EA">
        <w:rPr>
          <w:lang w:val="en-US"/>
        </w:rPr>
        <w:t xml:space="preserve">. That is </w:t>
      </w:r>
      <w:proofErr w:type="spellStart"/>
      <w:r w:rsidRPr="00BD41EA">
        <w:rPr>
          <w:i/>
          <w:iCs/>
          <w:lang w:val="en-US"/>
        </w:rPr>
        <w:t>sampradāya</w:t>
      </w:r>
      <w:proofErr w:type="spellEnd"/>
      <w:r w:rsidRPr="00BD41EA">
        <w:rPr>
          <w:lang w:val="en-US"/>
        </w:rPr>
        <w:t xml:space="preserve">. But either Kṛṣṇa or </w:t>
      </w:r>
      <w:proofErr w:type="spellStart"/>
      <w:r w:rsidRPr="00BD41EA">
        <w:rPr>
          <w:lang w:val="en-US"/>
        </w:rPr>
        <w:t>Viṣṇu</w:t>
      </w:r>
      <w:proofErr w:type="spellEnd"/>
      <w:r w:rsidRPr="00BD41EA">
        <w:rPr>
          <w:lang w:val="en-US"/>
        </w:rPr>
        <w:t>, He is Supreme, that is accepted by all.</w:t>
      </w:r>
    </w:p>
    <w:p w14:paraId="7E5EB86A" w14:textId="77777777" w:rsidR="00656F91" w:rsidRDefault="00656F91" w:rsidP="00D37E2A">
      <w:pPr>
        <w:pStyle w:val="1Satiindentedquotes"/>
        <w:rPr>
          <w:lang w:val="en-US"/>
        </w:rPr>
      </w:pPr>
    </w:p>
    <w:p w14:paraId="75B11CAD" w14:textId="3D44402C" w:rsidR="00D862EB" w:rsidRPr="00BD41EA" w:rsidRDefault="00D862EB" w:rsidP="00D37E2A">
      <w:pPr>
        <w:pStyle w:val="1Satiindentedquotes"/>
        <w:rPr>
          <w:lang w:val="en-US"/>
        </w:rPr>
      </w:pPr>
      <w:proofErr w:type="spellStart"/>
      <w:r w:rsidRPr="00BD41EA">
        <w:rPr>
          <w:lang w:val="en-US"/>
        </w:rPr>
        <w:t>Paramahaṁsa</w:t>
      </w:r>
      <w:proofErr w:type="spellEnd"/>
      <w:r w:rsidRPr="00BD41EA">
        <w:rPr>
          <w:lang w:val="en-US"/>
        </w:rPr>
        <w:t xml:space="preserve">: So that point is not so important, whether Kṛṣṇa is coming from </w:t>
      </w:r>
      <w:proofErr w:type="spellStart"/>
      <w:r w:rsidRPr="00BD41EA">
        <w:rPr>
          <w:lang w:val="en-US"/>
        </w:rPr>
        <w:t>Viṣṇu</w:t>
      </w:r>
      <w:proofErr w:type="spellEnd"/>
      <w:r w:rsidRPr="00BD41EA">
        <w:rPr>
          <w:lang w:val="en-US"/>
        </w:rPr>
        <w:t xml:space="preserve"> or </w:t>
      </w:r>
      <w:proofErr w:type="spellStart"/>
      <w:r w:rsidRPr="00BD41EA">
        <w:rPr>
          <w:lang w:val="en-US"/>
        </w:rPr>
        <w:t>Viṣṇu</w:t>
      </w:r>
      <w:proofErr w:type="spellEnd"/>
      <w:r w:rsidRPr="00BD41EA">
        <w:rPr>
          <w:lang w:val="en-US"/>
        </w:rPr>
        <w:t xml:space="preserve"> is coming from Kṛṣṇa.</w:t>
      </w:r>
    </w:p>
    <w:p w14:paraId="2B185912" w14:textId="77777777" w:rsidR="00656F91" w:rsidRDefault="00656F91" w:rsidP="00D37E2A">
      <w:pPr>
        <w:pStyle w:val="1Satiindentedquotes"/>
        <w:rPr>
          <w:lang w:val="en-US"/>
        </w:rPr>
      </w:pPr>
    </w:p>
    <w:p w14:paraId="26A60CB0" w14:textId="12D5B1F2" w:rsidR="00D862EB" w:rsidRPr="00BD41EA" w:rsidRDefault="00D862EB" w:rsidP="00D37E2A">
      <w:pPr>
        <w:pStyle w:val="1Satiindentedquotes"/>
        <w:rPr>
          <w:lang w:val="en-US"/>
        </w:rPr>
      </w:pPr>
      <w:r w:rsidRPr="00BD41EA">
        <w:rPr>
          <w:lang w:val="en-US"/>
        </w:rPr>
        <w:t xml:space="preserve">Prabhupāda: Yes, that is not important. </w:t>
      </w:r>
      <w:proofErr w:type="gramStart"/>
      <w:r w:rsidRPr="00BD41EA">
        <w:rPr>
          <w:lang w:val="en-US"/>
        </w:rPr>
        <w:t>Because,</w:t>
      </w:r>
      <w:proofErr w:type="gramEnd"/>
      <w:r w:rsidRPr="00BD41EA">
        <w:rPr>
          <w:lang w:val="en-US"/>
        </w:rPr>
        <w:t xml:space="preserve"> actually both of Them the same, the Supreme. That example we give that candle, two candles, that so </w:t>
      </w:r>
      <w:proofErr w:type="gramStart"/>
      <w:r w:rsidRPr="00BD41EA">
        <w:rPr>
          <w:lang w:val="en-US"/>
        </w:rPr>
        <w:t>far</w:t>
      </w:r>
      <w:proofErr w:type="gramEnd"/>
      <w:r w:rsidRPr="00BD41EA">
        <w:rPr>
          <w:lang w:val="en-US"/>
        </w:rPr>
        <w:t xml:space="preserve"> the power of lighting is concerned, both of them equal. Now, you may say this is first candle, I say if it is first candle. But so </w:t>
      </w:r>
      <w:proofErr w:type="gramStart"/>
      <w:r w:rsidRPr="00BD41EA">
        <w:rPr>
          <w:lang w:val="en-US"/>
        </w:rPr>
        <w:t>far</w:t>
      </w:r>
      <w:proofErr w:type="gramEnd"/>
      <w:r w:rsidRPr="00BD41EA">
        <w:rPr>
          <w:lang w:val="en-US"/>
        </w:rPr>
        <w:t xml:space="preserve"> the power is concerned, there is no difference of opinion. If I love somebody, I</w:t>
      </w:r>
      <w:r w:rsidR="009F631B" w:rsidRPr="00BD41EA">
        <w:rPr>
          <w:lang w:val="en-US"/>
        </w:rPr>
        <w:t>’</w:t>
      </w:r>
      <w:r w:rsidRPr="00BD41EA">
        <w:rPr>
          <w:lang w:val="en-US"/>
        </w:rPr>
        <w:t>ll say he is first, and if you love somebody, you</w:t>
      </w:r>
      <w:r w:rsidR="009F631B" w:rsidRPr="00BD41EA">
        <w:rPr>
          <w:lang w:val="en-US"/>
        </w:rPr>
        <w:t>’</w:t>
      </w:r>
      <w:r w:rsidRPr="00BD41EA">
        <w:rPr>
          <w:lang w:val="en-US"/>
        </w:rPr>
        <w:t xml:space="preserve">ll say he is first. But </w:t>
      </w:r>
      <w:proofErr w:type="gramStart"/>
      <w:r w:rsidRPr="00BD41EA">
        <w:rPr>
          <w:lang w:val="en-US"/>
        </w:rPr>
        <w:t>both of them</w:t>
      </w:r>
      <w:proofErr w:type="gramEnd"/>
      <w:r w:rsidRPr="00BD41EA">
        <w:rPr>
          <w:lang w:val="en-US"/>
        </w:rPr>
        <w:t xml:space="preserve"> same. Just like devotees: some devotees are very... </w:t>
      </w:r>
      <w:proofErr w:type="spellStart"/>
      <w:r w:rsidRPr="00BD41EA">
        <w:rPr>
          <w:lang w:val="en-US"/>
        </w:rPr>
        <w:t>Hanumānjī</w:t>
      </w:r>
      <w:proofErr w:type="spellEnd"/>
      <w:r w:rsidRPr="00BD41EA">
        <w:rPr>
          <w:lang w:val="en-US"/>
        </w:rPr>
        <w:t>, he</w:t>
      </w:r>
      <w:r w:rsidR="009F631B" w:rsidRPr="00BD41EA">
        <w:rPr>
          <w:lang w:val="en-US"/>
        </w:rPr>
        <w:t>’</w:t>
      </w:r>
      <w:r w:rsidRPr="00BD41EA">
        <w:rPr>
          <w:lang w:val="en-US"/>
        </w:rPr>
        <w:t xml:space="preserve">ll never accept Kṛṣṇa. And the </w:t>
      </w:r>
      <w:r w:rsidRPr="00BD41EA">
        <w:rPr>
          <w:i/>
          <w:iCs/>
          <w:lang w:val="en-US"/>
        </w:rPr>
        <w:t>gopīs</w:t>
      </w:r>
      <w:r w:rsidRPr="00BD41EA">
        <w:rPr>
          <w:lang w:val="en-US"/>
        </w:rPr>
        <w:t xml:space="preserve"> will never accept </w:t>
      </w:r>
      <w:proofErr w:type="spellStart"/>
      <w:r w:rsidRPr="00BD41EA">
        <w:rPr>
          <w:lang w:val="en-US"/>
        </w:rPr>
        <w:t>Rāma</w:t>
      </w:r>
      <w:proofErr w:type="spellEnd"/>
      <w:r w:rsidRPr="00BD41EA">
        <w:rPr>
          <w:lang w:val="en-US"/>
        </w:rPr>
        <w:t xml:space="preserve"> or </w:t>
      </w:r>
      <w:proofErr w:type="spellStart"/>
      <w:r w:rsidRPr="00BD41EA">
        <w:rPr>
          <w:lang w:val="en-US"/>
        </w:rPr>
        <w:t>Viṣṇu</w:t>
      </w:r>
      <w:proofErr w:type="spellEnd"/>
      <w:r w:rsidRPr="00BD41EA">
        <w:rPr>
          <w:lang w:val="en-US"/>
        </w:rPr>
        <w:t xml:space="preserve">. So </w:t>
      </w:r>
      <w:proofErr w:type="gramStart"/>
      <w:r w:rsidRPr="00BD41EA">
        <w:rPr>
          <w:lang w:val="en-US"/>
        </w:rPr>
        <w:t>far</w:t>
      </w:r>
      <w:proofErr w:type="gramEnd"/>
      <w:r w:rsidRPr="00BD41EA">
        <w:rPr>
          <w:lang w:val="en-US"/>
        </w:rPr>
        <w:t xml:space="preserve"> the Kṛṣṇa and </w:t>
      </w:r>
      <w:proofErr w:type="spellStart"/>
      <w:r w:rsidRPr="00BD41EA">
        <w:rPr>
          <w:lang w:val="en-US"/>
        </w:rPr>
        <w:t>Viṣṇu</w:t>
      </w:r>
      <w:proofErr w:type="spellEnd"/>
      <w:r w:rsidRPr="00BD41EA">
        <w:rPr>
          <w:lang w:val="en-US"/>
        </w:rPr>
        <w:t>, They are all the same. [aside:] What is that?</w:t>
      </w:r>
    </w:p>
    <w:p w14:paraId="74E63D36" w14:textId="77777777" w:rsidR="00656F91" w:rsidRDefault="00656F91" w:rsidP="00D37E2A">
      <w:pPr>
        <w:pStyle w:val="1Satiindentedquotes"/>
        <w:rPr>
          <w:lang w:val="en-US"/>
        </w:rPr>
      </w:pPr>
    </w:p>
    <w:p w14:paraId="4B418EE2" w14:textId="601DDE4E" w:rsidR="00D862EB" w:rsidRPr="00BD41EA" w:rsidRDefault="00D862EB" w:rsidP="00D37E2A">
      <w:pPr>
        <w:pStyle w:val="1Satiindentedquotes"/>
        <w:rPr>
          <w:lang w:val="en-US"/>
        </w:rPr>
      </w:pPr>
      <w:proofErr w:type="spellStart"/>
      <w:r w:rsidRPr="00BD41EA">
        <w:rPr>
          <w:lang w:val="en-US"/>
        </w:rPr>
        <w:t>Paramahaṁsa</w:t>
      </w:r>
      <w:proofErr w:type="spellEnd"/>
      <w:r w:rsidRPr="00BD41EA">
        <w:rPr>
          <w:lang w:val="en-US"/>
        </w:rPr>
        <w:t xml:space="preserve">: I think perhaps the other boy has come back [indistinct]. </w:t>
      </w:r>
      <w:proofErr w:type="gramStart"/>
      <w:r w:rsidRPr="00BD41EA">
        <w:rPr>
          <w:lang w:val="en-US"/>
        </w:rPr>
        <w:t xml:space="preserve">So </w:t>
      </w:r>
      <w:r w:rsidR="00A74B8E" w:rsidRPr="00BD41EA">
        <w:rPr>
          <w:lang w:val="en-US"/>
        </w:rPr>
        <w:t>actually,</w:t>
      </w:r>
      <w:r w:rsidRPr="00BD41EA">
        <w:rPr>
          <w:lang w:val="en-US"/>
        </w:rPr>
        <w:t xml:space="preserve"> the</w:t>
      </w:r>
      <w:proofErr w:type="gramEnd"/>
      <w:r w:rsidRPr="00BD41EA">
        <w:rPr>
          <w:lang w:val="en-US"/>
        </w:rPr>
        <w:t xml:space="preserve"> differences, whatever little differences may arise, those differences amongst the </w:t>
      </w:r>
      <w:proofErr w:type="spellStart"/>
      <w:r w:rsidR="00457271" w:rsidRPr="00BD41EA">
        <w:rPr>
          <w:i/>
          <w:iCs/>
          <w:lang w:val="en-US"/>
        </w:rPr>
        <w:t>ācāryas</w:t>
      </w:r>
      <w:proofErr w:type="spellEnd"/>
      <w:r w:rsidRPr="00BD41EA">
        <w:rPr>
          <w:lang w:val="en-US"/>
        </w:rPr>
        <w:t>, they are due to feelings of</w:t>
      </w:r>
      <w:r w:rsidR="00AD0348">
        <w:rPr>
          <w:lang w:val="en-US"/>
        </w:rPr>
        <w:t xml:space="preserve"> </w:t>
      </w:r>
      <w:r w:rsidRPr="00BD41EA">
        <w:rPr>
          <w:lang w:val="en-US"/>
        </w:rPr>
        <w:t>... different feelings of love for Kṛṣṇa or His manifestations.</w:t>
      </w:r>
    </w:p>
    <w:p w14:paraId="5690922E" w14:textId="77777777" w:rsidR="00656F91" w:rsidRDefault="00656F91" w:rsidP="00D37E2A">
      <w:pPr>
        <w:pStyle w:val="1Satiindentedquotes"/>
        <w:rPr>
          <w:lang w:val="en-US"/>
        </w:rPr>
      </w:pPr>
    </w:p>
    <w:p w14:paraId="120C0010" w14:textId="0F96C0CE" w:rsidR="004047B7" w:rsidRDefault="00D862EB" w:rsidP="00D37E2A">
      <w:pPr>
        <w:pStyle w:val="1Satiindentedquotes"/>
        <w:rPr>
          <w:lang w:val="en-US"/>
        </w:rPr>
      </w:pPr>
      <w:r w:rsidRPr="00BD41EA">
        <w:rPr>
          <w:lang w:val="en-US"/>
        </w:rPr>
        <w:t>Prabhupāda: You</w:t>
      </w:r>
      <w:r w:rsidR="009F631B" w:rsidRPr="00BD41EA">
        <w:rPr>
          <w:lang w:val="en-US"/>
        </w:rPr>
        <w:t>’</w:t>
      </w:r>
      <w:r w:rsidRPr="00BD41EA">
        <w:rPr>
          <w:lang w:val="en-US"/>
        </w:rPr>
        <w:t xml:space="preserve">ll find in some, among some devotees, they will criticize, </w:t>
      </w:r>
      <w:r w:rsidR="000770BC" w:rsidRPr="00BD41EA">
        <w:rPr>
          <w:lang w:val="en-US"/>
        </w:rPr>
        <w:t>“</w:t>
      </w:r>
      <w:r w:rsidRPr="00BD41EA">
        <w:rPr>
          <w:lang w:val="en-US"/>
        </w:rPr>
        <w:t xml:space="preserve">Why you are worshiping </w:t>
      </w:r>
      <w:proofErr w:type="spellStart"/>
      <w:r w:rsidRPr="00BD41EA">
        <w:rPr>
          <w:lang w:val="en-US"/>
        </w:rPr>
        <w:t>Rāmacandra</w:t>
      </w:r>
      <w:proofErr w:type="spellEnd"/>
      <w:r w:rsidRPr="00BD41EA">
        <w:rPr>
          <w:lang w:val="en-US"/>
        </w:rPr>
        <w:t>? He could not save even His wife</w:t>
      </w:r>
      <w:r w:rsidR="008A119B">
        <w:rPr>
          <w:lang w:val="en-AU"/>
        </w:rPr>
        <w:t>.</w:t>
      </w:r>
      <w:r w:rsidR="008A119B" w:rsidRPr="00BD41EA">
        <w:rPr>
          <w:lang w:val="en-AU"/>
        </w:rPr>
        <w:t>”</w:t>
      </w:r>
      <w:r w:rsidRPr="00BD41EA">
        <w:rPr>
          <w:lang w:val="en-US"/>
        </w:rPr>
        <w:t xml:space="preserve"> [laughter] And some will, </w:t>
      </w:r>
      <w:r w:rsidR="000770BC" w:rsidRPr="00BD41EA">
        <w:rPr>
          <w:lang w:val="en-US"/>
        </w:rPr>
        <w:t>“</w:t>
      </w:r>
      <w:r w:rsidRPr="00BD41EA">
        <w:rPr>
          <w:lang w:val="en-US"/>
        </w:rPr>
        <w:t>Ah, you are worshiping Kṛṣṇa. He was so fond of women</w:t>
      </w:r>
      <w:r w:rsidR="008A119B">
        <w:rPr>
          <w:lang w:val="en-AU"/>
        </w:rPr>
        <w:t>.</w:t>
      </w:r>
      <w:r w:rsidR="008A119B" w:rsidRPr="00BD41EA">
        <w:rPr>
          <w:lang w:val="en-AU"/>
        </w:rPr>
        <w:t>”</w:t>
      </w:r>
      <w:r w:rsidRPr="00BD41EA">
        <w:rPr>
          <w:lang w:val="en-US"/>
        </w:rPr>
        <w:t xml:space="preserve"> Like that. In </w:t>
      </w:r>
      <w:proofErr w:type="spellStart"/>
      <w:r w:rsidRPr="00BD41EA">
        <w:rPr>
          <w:lang w:val="en-US"/>
        </w:rPr>
        <w:t>Vṛndāvana</w:t>
      </w:r>
      <w:proofErr w:type="spellEnd"/>
      <w:r w:rsidRPr="00BD41EA">
        <w:rPr>
          <w:lang w:val="en-US"/>
        </w:rPr>
        <w:t xml:space="preserve"> you</w:t>
      </w:r>
      <w:r w:rsidR="009F631B" w:rsidRPr="00BD41EA">
        <w:rPr>
          <w:lang w:val="en-US"/>
        </w:rPr>
        <w:t>’</w:t>
      </w:r>
      <w:r w:rsidRPr="00BD41EA">
        <w:rPr>
          <w:lang w:val="en-US"/>
        </w:rPr>
        <w:t xml:space="preserve">ll find they are different. Somebody will say </w:t>
      </w:r>
      <w:r w:rsidR="000770BC" w:rsidRPr="00BD41EA">
        <w:rPr>
          <w:lang w:val="en-US"/>
        </w:rPr>
        <w:t>“</w:t>
      </w:r>
      <w:r w:rsidRPr="00BD41EA">
        <w:rPr>
          <w:lang w:val="en-US"/>
        </w:rPr>
        <w:t>Hare Kṛṣṇa</w:t>
      </w:r>
      <w:r w:rsidR="00A93D7E" w:rsidRPr="00BD41EA">
        <w:t>,”</w:t>
      </w:r>
      <w:r w:rsidRPr="00BD41EA">
        <w:rPr>
          <w:lang w:val="en-US"/>
        </w:rPr>
        <w:t xml:space="preserve"> another will say </w:t>
      </w:r>
      <w:r w:rsidR="000770BC" w:rsidRPr="00BD41EA">
        <w:rPr>
          <w:lang w:val="en-US"/>
        </w:rPr>
        <w:t>“</w:t>
      </w:r>
      <w:proofErr w:type="spellStart"/>
      <w:r w:rsidRPr="00BD41EA">
        <w:rPr>
          <w:lang w:val="en-US"/>
        </w:rPr>
        <w:t>Sītā</w:t>
      </w:r>
      <w:proofErr w:type="spellEnd"/>
      <w:r w:rsidRPr="00BD41EA">
        <w:rPr>
          <w:lang w:val="en-US"/>
        </w:rPr>
        <w:t xml:space="preserve"> </w:t>
      </w:r>
      <w:proofErr w:type="spellStart"/>
      <w:r w:rsidRPr="00BD41EA">
        <w:rPr>
          <w:lang w:val="en-US"/>
        </w:rPr>
        <w:t>Rāma</w:t>
      </w:r>
      <w:proofErr w:type="spellEnd"/>
      <w:r w:rsidR="008A119B">
        <w:rPr>
          <w:lang w:val="en-AU"/>
        </w:rPr>
        <w:t>.</w:t>
      </w:r>
      <w:r w:rsidR="008A119B" w:rsidRPr="00BD41EA">
        <w:rPr>
          <w:lang w:val="en-AU"/>
        </w:rPr>
        <w:t>”</w:t>
      </w:r>
    </w:p>
    <w:p w14:paraId="031620A5" w14:textId="77777777" w:rsidR="00656F91" w:rsidRDefault="00656F91" w:rsidP="00D37E2A">
      <w:pPr>
        <w:pStyle w:val="1Satiindentedquotes"/>
        <w:rPr>
          <w:lang w:val="en-US"/>
        </w:rPr>
      </w:pPr>
    </w:p>
    <w:p w14:paraId="3D50AB16" w14:textId="427E7CAE" w:rsidR="007E688A" w:rsidRDefault="00D862EB" w:rsidP="00D37E2A">
      <w:pPr>
        <w:pStyle w:val="1Satiindentedquotes"/>
        <w:rPr>
          <w:lang w:val="en-US"/>
        </w:rPr>
      </w:pPr>
      <w:r w:rsidRPr="00BD41EA">
        <w:rPr>
          <w:lang w:val="en-US"/>
        </w:rPr>
        <w:t xml:space="preserve">There will be competition. There is no difference. Both of them know that </w:t>
      </w:r>
      <w:r w:rsidR="009D33D3" w:rsidRPr="00BD41EA">
        <w:rPr>
          <w:lang w:val="en-US"/>
        </w:rPr>
        <w:t>“</w:t>
      </w:r>
      <w:r w:rsidRPr="00BD41EA">
        <w:rPr>
          <w:lang w:val="en-US"/>
        </w:rPr>
        <w:t xml:space="preserve">Either I worship </w:t>
      </w:r>
      <w:proofErr w:type="spellStart"/>
      <w:r w:rsidRPr="00BD41EA">
        <w:rPr>
          <w:lang w:val="en-US"/>
        </w:rPr>
        <w:t>Rāma</w:t>
      </w:r>
      <w:proofErr w:type="spellEnd"/>
      <w:r w:rsidRPr="00BD41EA">
        <w:rPr>
          <w:lang w:val="en-US"/>
        </w:rPr>
        <w:t xml:space="preserve"> or Kṛṣṇa, </w:t>
      </w:r>
      <w:proofErr w:type="gramStart"/>
      <w:r w:rsidRPr="00BD41EA">
        <w:rPr>
          <w:lang w:val="en-US"/>
        </w:rPr>
        <w:t>They</w:t>
      </w:r>
      <w:proofErr w:type="gramEnd"/>
      <w:r w:rsidRPr="00BD41EA">
        <w:rPr>
          <w:lang w:val="en-US"/>
        </w:rPr>
        <w:t xml:space="preserve"> are the same</w:t>
      </w:r>
      <w:r w:rsidR="008A119B">
        <w:rPr>
          <w:lang w:val="en-AU"/>
        </w:rPr>
        <w:t>.</w:t>
      </w:r>
      <w:r w:rsidR="008A119B" w:rsidRPr="00BD41EA">
        <w:rPr>
          <w:lang w:val="en-AU"/>
        </w:rPr>
        <w:t>”</w:t>
      </w:r>
    </w:p>
    <w:p w14:paraId="63A44BCE" w14:textId="4F68BB6E" w:rsidR="00D862EB" w:rsidRPr="00BD41EA" w:rsidRDefault="00D862EB" w:rsidP="001E08CE"/>
    <w:p w14:paraId="7FEB3CB4" w14:textId="70CDDB79" w:rsidR="00A74B8E" w:rsidRPr="00BD41EA" w:rsidRDefault="00A74B8E" w:rsidP="008A39A6">
      <w:pPr>
        <w:pStyle w:val="Satiparagraph"/>
      </w:pPr>
      <w:r w:rsidRPr="00BD41EA">
        <w:t>This tool is used when reconciling apparently contradictory statements such as the following</w:t>
      </w:r>
      <w:r w:rsidR="00CA0556" w:rsidRPr="00BD41EA">
        <w:t xml:space="preserve"> two purports</w:t>
      </w:r>
      <w:r w:rsidRPr="00BD41EA">
        <w:t>:</w:t>
      </w:r>
    </w:p>
    <w:p w14:paraId="5F6B5ED2" w14:textId="35219880" w:rsidR="00104418" w:rsidRPr="00BD41EA" w:rsidRDefault="00104418" w:rsidP="008A39A6">
      <w:pPr>
        <w:pStyle w:val="Satiparagraph"/>
      </w:pPr>
    </w:p>
    <w:p w14:paraId="64E423CA" w14:textId="6EA15789" w:rsidR="00104418" w:rsidRPr="00BD41EA" w:rsidRDefault="00104418" w:rsidP="008A39A6">
      <w:pPr>
        <w:pStyle w:val="Satiparagraph"/>
      </w:pPr>
      <w:r w:rsidRPr="00BD41EA">
        <w:t xml:space="preserve">One from </w:t>
      </w:r>
      <w:r w:rsidR="00A361B5" w:rsidRPr="00A361B5">
        <w:rPr>
          <w:i/>
        </w:rPr>
        <w:t>Bhagavad-</w:t>
      </w:r>
      <w:proofErr w:type="spellStart"/>
      <w:r w:rsidR="00A361B5" w:rsidRPr="00A361B5">
        <w:rPr>
          <w:i/>
        </w:rPr>
        <w:t>gītā</w:t>
      </w:r>
      <w:proofErr w:type="spellEnd"/>
      <w:r w:rsidR="00A361B5" w:rsidRPr="00A361B5">
        <w:rPr>
          <w:i/>
        </w:rPr>
        <w:t xml:space="preserve"> </w:t>
      </w:r>
      <w:r w:rsidR="00A361B5" w:rsidRPr="00A361B5">
        <w:rPr>
          <w:iCs/>
        </w:rPr>
        <w:t>8.14,</w:t>
      </w:r>
      <w:r w:rsidR="00A361B5" w:rsidRPr="00A361B5">
        <w:rPr>
          <w:i/>
        </w:rPr>
        <w:t xml:space="preserve"> </w:t>
      </w:r>
      <w:r w:rsidR="00A361B5" w:rsidRPr="00A361B5">
        <w:rPr>
          <w:iCs/>
        </w:rPr>
        <w:t>purport</w:t>
      </w:r>
      <w:r w:rsidRPr="00A361B5">
        <w:rPr>
          <w:iCs/>
        </w:rPr>
        <w:t>:</w:t>
      </w:r>
    </w:p>
    <w:p w14:paraId="77BC0A61" w14:textId="03E71BA2" w:rsidR="00A74B8E" w:rsidRPr="00BD41EA" w:rsidRDefault="00A74B8E" w:rsidP="008A39A6">
      <w:pPr>
        <w:pStyle w:val="Satiparagraph"/>
      </w:pPr>
    </w:p>
    <w:p w14:paraId="3F7E91F8" w14:textId="2172D74B" w:rsidR="00104418" w:rsidRDefault="00A74B8E" w:rsidP="00D37E2A">
      <w:pPr>
        <w:pStyle w:val="1Satiindentedquotes"/>
      </w:pPr>
      <w:r w:rsidRPr="00BD41EA">
        <w:t xml:space="preserve">A pure devotee always engages in devotional service to Kṛṣṇa in one of His various personal features. Kṛṣṇa has various plenary expansions and incarnations, such as </w:t>
      </w:r>
      <w:proofErr w:type="spellStart"/>
      <w:r w:rsidRPr="00BD41EA">
        <w:t>Rāma</w:t>
      </w:r>
      <w:proofErr w:type="spellEnd"/>
      <w:r w:rsidRPr="00BD41EA">
        <w:t xml:space="preserve"> and </w:t>
      </w:r>
      <w:proofErr w:type="spellStart"/>
      <w:r w:rsidRPr="00BD41EA">
        <w:t>Nṛsiṁha</w:t>
      </w:r>
      <w:proofErr w:type="spellEnd"/>
      <w:r w:rsidRPr="00BD41EA">
        <w:t>, and a devotee can choose to fix his mind in loving service to any of these transcendental forms of the Supreme Lord.</w:t>
      </w:r>
    </w:p>
    <w:p w14:paraId="4DBA117E" w14:textId="77777777" w:rsidR="00A361B5" w:rsidRPr="00BD41EA" w:rsidRDefault="00A361B5" w:rsidP="008A39A6">
      <w:pPr>
        <w:pStyle w:val="Satiparagraph"/>
      </w:pPr>
    </w:p>
    <w:p w14:paraId="620CC013" w14:textId="7B77E99B" w:rsidR="00104418" w:rsidRPr="00BD41EA" w:rsidRDefault="00104418" w:rsidP="008A39A6">
      <w:pPr>
        <w:pStyle w:val="Satiparagraph"/>
      </w:pPr>
      <w:proofErr w:type="gramStart"/>
      <w:r w:rsidRPr="00BD41EA">
        <w:t>And,</w:t>
      </w:r>
      <w:proofErr w:type="gramEnd"/>
      <w:r w:rsidRPr="00BD41EA">
        <w:t xml:space="preserve"> another from </w:t>
      </w:r>
      <w:r w:rsidR="00A361B5" w:rsidRPr="00BD41EA">
        <w:rPr>
          <w:i/>
          <w:iCs/>
        </w:rPr>
        <w:t>Bhagavad-</w:t>
      </w:r>
      <w:proofErr w:type="spellStart"/>
      <w:r w:rsidR="00A361B5" w:rsidRPr="00BD41EA">
        <w:rPr>
          <w:i/>
          <w:iCs/>
        </w:rPr>
        <w:t>gītā</w:t>
      </w:r>
      <w:proofErr w:type="spellEnd"/>
      <w:r w:rsidR="00A361B5" w:rsidRPr="00BD41EA">
        <w:t xml:space="preserve"> 18.65 purport </w:t>
      </w:r>
      <w:r w:rsidRPr="00BD41EA">
        <w:t xml:space="preserve">which seems to give irreconcilable instructions with the purport in </w:t>
      </w:r>
      <w:r w:rsidR="00435289">
        <w:t>C</w:t>
      </w:r>
      <w:r w:rsidRPr="00BD41EA">
        <w:t xml:space="preserve">hapter </w:t>
      </w:r>
      <w:r w:rsidR="00435289">
        <w:t>8</w:t>
      </w:r>
      <w:r w:rsidRPr="00BD41EA">
        <w:t>:</w:t>
      </w:r>
    </w:p>
    <w:p w14:paraId="3034C52F" w14:textId="77777777" w:rsidR="00A0721C" w:rsidRPr="00BD41EA" w:rsidRDefault="00A0721C" w:rsidP="008A39A6">
      <w:pPr>
        <w:pStyle w:val="Satiparagraph"/>
      </w:pPr>
    </w:p>
    <w:p w14:paraId="2ECED201" w14:textId="668AD1F8" w:rsidR="00A0721C" w:rsidRPr="00BD41EA" w:rsidRDefault="00A0721C" w:rsidP="00D37E2A">
      <w:pPr>
        <w:pStyle w:val="1Satiindentedquotes"/>
      </w:pPr>
      <w:r w:rsidRPr="00BD41EA">
        <w:t xml:space="preserve">These words stress that one should concentrate his mind upon Kṛṣṇa—the very form with two hands carrying a flute, the bluish boy with a beautiful face and peacock feathers in His hair. There are descriptions of Kṛṣṇa found in the </w:t>
      </w:r>
      <w:r w:rsidRPr="00BD41EA">
        <w:rPr>
          <w:i/>
          <w:iCs/>
        </w:rPr>
        <w:t>Brahma-</w:t>
      </w:r>
      <w:proofErr w:type="spellStart"/>
      <w:r w:rsidRPr="00BD41EA">
        <w:rPr>
          <w:i/>
          <w:iCs/>
        </w:rPr>
        <w:t>saṁhitā</w:t>
      </w:r>
      <w:proofErr w:type="spellEnd"/>
      <w:r w:rsidRPr="00BD41EA">
        <w:t xml:space="preserve"> and other literatures. One should fix his mind on this original form of </w:t>
      </w:r>
      <w:r w:rsidRPr="00BD41EA">
        <w:lastRenderedPageBreak/>
        <w:t xml:space="preserve">Godhead, Kṛṣṇa. One should not even divert his attention to other forms of the Lord. The Lord has </w:t>
      </w:r>
      <w:proofErr w:type="spellStart"/>
      <w:r w:rsidRPr="00BD41EA">
        <w:t>multiforms</w:t>
      </w:r>
      <w:proofErr w:type="spellEnd"/>
      <w:r w:rsidRPr="00BD41EA">
        <w:t xml:space="preserve"> as </w:t>
      </w:r>
      <w:proofErr w:type="spellStart"/>
      <w:r w:rsidRPr="00BD41EA">
        <w:t>Viṣṇu</w:t>
      </w:r>
      <w:proofErr w:type="spellEnd"/>
      <w:r w:rsidRPr="00BD41EA">
        <w:t xml:space="preserve">, </w:t>
      </w:r>
      <w:proofErr w:type="spellStart"/>
      <w:r w:rsidRPr="00BD41EA">
        <w:t>Nārāyaṇa</w:t>
      </w:r>
      <w:proofErr w:type="spellEnd"/>
      <w:r w:rsidRPr="00BD41EA">
        <w:t xml:space="preserve">, </w:t>
      </w:r>
      <w:proofErr w:type="spellStart"/>
      <w:r w:rsidRPr="00BD41EA">
        <w:t>Rāma</w:t>
      </w:r>
      <w:proofErr w:type="spellEnd"/>
      <w:r w:rsidRPr="00BD41EA">
        <w:t xml:space="preserve">, </w:t>
      </w:r>
      <w:proofErr w:type="spellStart"/>
      <w:r w:rsidRPr="00BD41EA">
        <w:t>Varāha</w:t>
      </w:r>
      <w:proofErr w:type="spellEnd"/>
      <w:r w:rsidRPr="00BD41EA">
        <w:t>, etc. but a devotee should concentrate his mind on the form that was present before Arjuna.</w:t>
      </w:r>
    </w:p>
    <w:p w14:paraId="359916B5" w14:textId="4D08FC50" w:rsidR="00734A5D" w:rsidRPr="00BD41EA" w:rsidRDefault="00734A5D" w:rsidP="008A39A6">
      <w:pPr>
        <w:pStyle w:val="Satiparagraph"/>
      </w:pPr>
    </w:p>
    <w:p w14:paraId="6CC46BBE" w14:textId="3A7EFB31" w:rsidR="00734A5D" w:rsidRPr="00BD41EA" w:rsidRDefault="00734A5D" w:rsidP="008A39A6">
      <w:pPr>
        <w:pStyle w:val="Satiparagraph"/>
      </w:pPr>
      <w:r w:rsidRPr="00BD41EA">
        <w:t>One can use this tool to explain that in the p</w:t>
      </w:r>
      <w:r w:rsidR="00806DEE" w:rsidRPr="00BD41EA">
        <w:t xml:space="preserve">urport to 8.14, Śrīla </w:t>
      </w:r>
      <w:r w:rsidR="00806DEE" w:rsidRPr="00BD41EA">
        <w:rPr>
          <w:lang w:val="en-US"/>
        </w:rPr>
        <w:t xml:space="preserve">Prabhupāda is writing from the perspective of </w:t>
      </w:r>
      <w:r w:rsidR="00806DEE" w:rsidRPr="00BD41EA">
        <w:rPr>
          <w:i/>
          <w:iCs/>
          <w:lang w:val="en-US"/>
        </w:rPr>
        <w:t>tattva</w:t>
      </w:r>
      <w:r w:rsidR="00806DEE" w:rsidRPr="00BD41EA">
        <w:rPr>
          <w:lang w:val="en-US"/>
        </w:rPr>
        <w:t xml:space="preserve">, and in the purport to 18.65, from the perspective of </w:t>
      </w:r>
      <w:r w:rsidR="00806DEE" w:rsidRPr="00BD41EA">
        <w:rPr>
          <w:i/>
          <w:iCs/>
          <w:lang w:val="en-US"/>
        </w:rPr>
        <w:t>rasa</w:t>
      </w:r>
      <w:r w:rsidR="00806DEE" w:rsidRPr="00BD41EA">
        <w:rPr>
          <w:lang w:val="en-US"/>
        </w:rPr>
        <w:t>. Such an explanation is bolstered by reference to the even</w:t>
      </w:r>
      <w:r w:rsidR="00864A6C" w:rsidRPr="00BD41EA">
        <w:rPr>
          <w:lang w:val="en-US"/>
        </w:rPr>
        <w:t>ing</w:t>
      </w:r>
      <w:r w:rsidR="00806DEE" w:rsidRPr="00BD41EA">
        <w:rPr>
          <w:lang w:val="en-US"/>
        </w:rPr>
        <w:t xml:space="preserve"> discussion of 1975 already quoted. I</w:t>
      </w:r>
      <w:r w:rsidR="00864A6C" w:rsidRPr="00BD41EA">
        <w:rPr>
          <w:lang w:val="en-US"/>
        </w:rPr>
        <w:t>t is</w:t>
      </w:r>
      <w:r w:rsidR="00806DEE" w:rsidRPr="00BD41EA">
        <w:rPr>
          <w:lang w:val="en-US"/>
        </w:rPr>
        <w:t xml:space="preserve"> also supported in the 18.65 purport itself, where </w:t>
      </w:r>
      <w:r w:rsidR="00806DEE" w:rsidRPr="00BD41EA">
        <w:t xml:space="preserve">Śrīla </w:t>
      </w:r>
      <w:r w:rsidR="00806DEE" w:rsidRPr="00BD41EA">
        <w:rPr>
          <w:lang w:val="en-US"/>
        </w:rPr>
        <w:t xml:space="preserve">Prabhupāda refers to </w:t>
      </w:r>
      <w:r w:rsidR="00806DEE" w:rsidRPr="00BD41EA">
        <w:t xml:space="preserve">Kṛṣṇa as carrying a flute, </w:t>
      </w:r>
      <w:proofErr w:type="gramStart"/>
      <w:r w:rsidR="00806DEE" w:rsidRPr="00BD41EA">
        <w:t>and also</w:t>
      </w:r>
      <w:proofErr w:type="gramEnd"/>
      <w:r w:rsidR="00806DEE" w:rsidRPr="00BD41EA">
        <w:t xml:space="preserve"> “the form that was present before Arjuna</w:t>
      </w:r>
      <w:r w:rsidR="00A93D7E" w:rsidRPr="00BD41EA">
        <w:t>,”</w:t>
      </w:r>
      <w:r w:rsidR="00806DEE" w:rsidRPr="00BD41EA">
        <w:t xml:space="preserve"> when clearly Kṛṣṇa was not carrying his flute. The mood of such a statement is, therefore, likely to be best understood in terms of </w:t>
      </w:r>
      <w:r w:rsidR="00806DEE" w:rsidRPr="00BD41EA">
        <w:rPr>
          <w:i/>
          <w:iCs/>
        </w:rPr>
        <w:t>rasa</w:t>
      </w:r>
      <w:r w:rsidR="00806DEE" w:rsidRPr="00BD41EA">
        <w:t xml:space="preserve">, rather than </w:t>
      </w:r>
      <w:r w:rsidR="00806DEE" w:rsidRPr="00BD41EA">
        <w:rPr>
          <w:i/>
          <w:iCs/>
        </w:rPr>
        <w:t>tattva</w:t>
      </w:r>
      <w:r w:rsidR="00806DEE" w:rsidRPr="00BD41EA">
        <w:t xml:space="preserve">. </w:t>
      </w:r>
    </w:p>
    <w:p w14:paraId="4F5B4256" w14:textId="77777777" w:rsidR="00A0721C" w:rsidRPr="00BD41EA" w:rsidRDefault="00A0721C" w:rsidP="001E08CE"/>
    <w:p w14:paraId="20A6F0CD" w14:textId="77777777" w:rsidR="00A743DB" w:rsidRDefault="00C5624D" w:rsidP="008A39A6">
      <w:pPr>
        <w:pStyle w:val="Satiparagraph"/>
      </w:pPr>
      <w:r w:rsidRPr="00BD41EA">
        <w:t xml:space="preserve">Here is an example of the interplay of </w:t>
      </w:r>
      <w:r w:rsidRPr="00BD41EA">
        <w:rPr>
          <w:i/>
        </w:rPr>
        <w:t>tattva</w:t>
      </w:r>
      <w:r w:rsidRPr="00BD41EA">
        <w:t xml:space="preserve"> and </w:t>
      </w:r>
      <w:r w:rsidRPr="00BD41EA">
        <w:rPr>
          <w:i/>
        </w:rPr>
        <w:t>rasa</w:t>
      </w:r>
      <w:r w:rsidRPr="00BD41EA">
        <w:t xml:space="preserve"> in terms of understanding the Lord</w:t>
      </w:r>
      <w:r w:rsidR="00A743DB">
        <w:t>.</w:t>
      </w:r>
    </w:p>
    <w:p w14:paraId="6179E426" w14:textId="77777777" w:rsidR="00A743DB" w:rsidRDefault="00A743DB" w:rsidP="008A39A6">
      <w:pPr>
        <w:pStyle w:val="Satiparagraph"/>
      </w:pPr>
    </w:p>
    <w:p w14:paraId="541BDB02" w14:textId="4AF49E80" w:rsidR="00A74B8E" w:rsidRPr="00BD41EA" w:rsidRDefault="004E3075" w:rsidP="008A39A6">
      <w:pPr>
        <w:pStyle w:val="Satiparagraph"/>
      </w:pPr>
      <w:proofErr w:type="spellStart"/>
      <w:r w:rsidRPr="004E3075">
        <w:rPr>
          <w:i/>
          <w:iCs/>
        </w:rPr>
        <w:t>Śrīmad-Bhāgavatam</w:t>
      </w:r>
      <w:proofErr w:type="spellEnd"/>
      <w:r w:rsidRPr="004E3075">
        <w:rPr>
          <w:i/>
          <w:iCs/>
        </w:rPr>
        <w:t xml:space="preserve"> </w:t>
      </w:r>
      <w:r w:rsidR="00A90ED0" w:rsidRPr="00BD41EA">
        <w:t>1.8.31</w:t>
      </w:r>
      <w:r w:rsidR="00A90ED0">
        <w:t>:</w:t>
      </w:r>
    </w:p>
    <w:p w14:paraId="0B0F19EF" w14:textId="5D628B5D" w:rsidR="00C5624D" w:rsidRPr="00BD41EA" w:rsidRDefault="00C5624D" w:rsidP="001E08CE"/>
    <w:p w14:paraId="7AEFF408" w14:textId="77777777" w:rsidR="00C5624D" w:rsidRPr="00BD41EA" w:rsidRDefault="00C5624D" w:rsidP="00A90ED0">
      <w:pPr>
        <w:jc w:val="center"/>
        <w:rPr>
          <w:b/>
          <w:bCs/>
          <w:i/>
          <w:iCs/>
        </w:rPr>
      </w:pPr>
      <w:proofErr w:type="spellStart"/>
      <w:r w:rsidRPr="00BD41EA">
        <w:rPr>
          <w:b/>
          <w:bCs/>
          <w:i/>
          <w:iCs/>
        </w:rPr>
        <w:t>gopy</w:t>
      </w:r>
      <w:proofErr w:type="spellEnd"/>
      <w:r w:rsidRPr="00BD41EA">
        <w:rPr>
          <w:b/>
          <w:bCs/>
          <w:i/>
          <w:iCs/>
        </w:rPr>
        <w:t xml:space="preserve"> </w:t>
      </w:r>
      <w:proofErr w:type="spellStart"/>
      <w:r w:rsidRPr="00BD41EA">
        <w:rPr>
          <w:b/>
          <w:bCs/>
          <w:i/>
          <w:iCs/>
        </w:rPr>
        <w:t>ādade</w:t>
      </w:r>
      <w:proofErr w:type="spellEnd"/>
      <w:r w:rsidRPr="00BD41EA">
        <w:rPr>
          <w:b/>
          <w:bCs/>
          <w:i/>
          <w:iCs/>
        </w:rPr>
        <w:t xml:space="preserve"> </w:t>
      </w:r>
      <w:proofErr w:type="spellStart"/>
      <w:r w:rsidRPr="00BD41EA">
        <w:rPr>
          <w:b/>
          <w:bCs/>
          <w:i/>
          <w:iCs/>
        </w:rPr>
        <w:t>tvayi</w:t>
      </w:r>
      <w:proofErr w:type="spellEnd"/>
      <w:r w:rsidRPr="00BD41EA">
        <w:rPr>
          <w:b/>
          <w:bCs/>
          <w:i/>
          <w:iCs/>
        </w:rPr>
        <w:t xml:space="preserve"> </w:t>
      </w:r>
      <w:proofErr w:type="spellStart"/>
      <w:r w:rsidRPr="00BD41EA">
        <w:rPr>
          <w:b/>
          <w:bCs/>
          <w:i/>
          <w:iCs/>
        </w:rPr>
        <w:t>kṛtāgasi</w:t>
      </w:r>
      <w:proofErr w:type="spellEnd"/>
      <w:r w:rsidRPr="00BD41EA">
        <w:rPr>
          <w:b/>
          <w:bCs/>
          <w:i/>
          <w:iCs/>
        </w:rPr>
        <w:t xml:space="preserve"> </w:t>
      </w:r>
      <w:proofErr w:type="spellStart"/>
      <w:r w:rsidRPr="00BD41EA">
        <w:rPr>
          <w:b/>
          <w:bCs/>
          <w:i/>
          <w:iCs/>
        </w:rPr>
        <w:t>dāma</w:t>
      </w:r>
      <w:proofErr w:type="spellEnd"/>
      <w:r w:rsidRPr="00BD41EA">
        <w:rPr>
          <w:b/>
          <w:bCs/>
          <w:i/>
          <w:iCs/>
        </w:rPr>
        <w:t xml:space="preserve"> </w:t>
      </w:r>
      <w:proofErr w:type="spellStart"/>
      <w:r w:rsidRPr="00BD41EA">
        <w:rPr>
          <w:b/>
          <w:bCs/>
          <w:i/>
          <w:iCs/>
        </w:rPr>
        <w:t>tāvad</w:t>
      </w:r>
      <w:proofErr w:type="spellEnd"/>
    </w:p>
    <w:p w14:paraId="6271E006" w14:textId="77777777" w:rsidR="00C5624D" w:rsidRPr="00BD41EA" w:rsidRDefault="00C5624D" w:rsidP="00A90ED0">
      <w:pPr>
        <w:jc w:val="center"/>
        <w:rPr>
          <w:b/>
          <w:bCs/>
          <w:i/>
          <w:iCs/>
        </w:rPr>
      </w:pPr>
      <w:proofErr w:type="spellStart"/>
      <w:r w:rsidRPr="00BD41EA">
        <w:rPr>
          <w:b/>
          <w:bCs/>
          <w:i/>
          <w:iCs/>
        </w:rPr>
        <w:t>yā</w:t>
      </w:r>
      <w:proofErr w:type="spellEnd"/>
      <w:r w:rsidRPr="00BD41EA">
        <w:rPr>
          <w:b/>
          <w:bCs/>
          <w:i/>
          <w:iCs/>
        </w:rPr>
        <w:t xml:space="preserve"> </w:t>
      </w:r>
      <w:proofErr w:type="spellStart"/>
      <w:r w:rsidRPr="00BD41EA">
        <w:rPr>
          <w:b/>
          <w:bCs/>
          <w:i/>
          <w:iCs/>
        </w:rPr>
        <w:t>te</w:t>
      </w:r>
      <w:proofErr w:type="spellEnd"/>
      <w:r w:rsidRPr="00BD41EA">
        <w:rPr>
          <w:b/>
          <w:bCs/>
          <w:i/>
          <w:iCs/>
        </w:rPr>
        <w:t xml:space="preserve"> </w:t>
      </w:r>
      <w:proofErr w:type="spellStart"/>
      <w:r w:rsidRPr="00BD41EA">
        <w:rPr>
          <w:b/>
          <w:bCs/>
          <w:i/>
          <w:iCs/>
        </w:rPr>
        <w:t>daśāśru-kalilāñjana-sambhramākṣam</w:t>
      </w:r>
      <w:proofErr w:type="spellEnd"/>
    </w:p>
    <w:p w14:paraId="45AC2F9B" w14:textId="77777777" w:rsidR="00C5624D" w:rsidRPr="00BD41EA" w:rsidRDefault="00C5624D" w:rsidP="00A90ED0">
      <w:pPr>
        <w:jc w:val="center"/>
        <w:rPr>
          <w:b/>
          <w:bCs/>
          <w:i/>
          <w:iCs/>
        </w:rPr>
      </w:pPr>
      <w:proofErr w:type="spellStart"/>
      <w:r w:rsidRPr="00BD41EA">
        <w:rPr>
          <w:b/>
          <w:bCs/>
          <w:i/>
          <w:iCs/>
        </w:rPr>
        <w:t>vaktraṁ</w:t>
      </w:r>
      <w:proofErr w:type="spellEnd"/>
      <w:r w:rsidRPr="00BD41EA">
        <w:rPr>
          <w:b/>
          <w:bCs/>
          <w:i/>
          <w:iCs/>
        </w:rPr>
        <w:t xml:space="preserve"> </w:t>
      </w:r>
      <w:proofErr w:type="spellStart"/>
      <w:r w:rsidRPr="00BD41EA">
        <w:rPr>
          <w:b/>
          <w:bCs/>
          <w:i/>
          <w:iCs/>
        </w:rPr>
        <w:t>ninīya</w:t>
      </w:r>
      <w:proofErr w:type="spellEnd"/>
      <w:r w:rsidRPr="00BD41EA">
        <w:rPr>
          <w:b/>
          <w:bCs/>
          <w:i/>
          <w:iCs/>
        </w:rPr>
        <w:t xml:space="preserve"> </w:t>
      </w:r>
      <w:proofErr w:type="spellStart"/>
      <w:r w:rsidRPr="00BD41EA">
        <w:rPr>
          <w:b/>
          <w:bCs/>
          <w:i/>
          <w:iCs/>
        </w:rPr>
        <w:t>bhaya-bhāvanayā</w:t>
      </w:r>
      <w:proofErr w:type="spellEnd"/>
      <w:r w:rsidRPr="00BD41EA">
        <w:rPr>
          <w:b/>
          <w:bCs/>
          <w:i/>
          <w:iCs/>
        </w:rPr>
        <w:t xml:space="preserve"> </w:t>
      </w:r>
      <w:proofErr w:type="spellStart"/>
      <w:r w:rsidRPr="00BD41EA">
        <w:rPr>
          <w:b/>
          <w:bCs/>
          <w:i/>
          <w:iCs/>
        </w:rPr>
        <w:t>sthitasya</w:t>
      </w:r>
      <w:proofErr w:type="spellEnd"/>
    </w:p>
    <w:p w14:paraId="288948B3" w14:textId="79AB1696" w:rsidR="00C5624D" w:rsidRPr="00BD41EA" w:rsidRDefault="00C5624D" w:rsidP="00A90ED0">
      <w:pPr>
        <w:jc w:val="center"/>
        <w:rPr>
          <w:b/>
          <w:bCs/>
          <w:i/>
          <w:iCs/>
        </w:rPr>
      </w:pPr>
      <w:proofErr w:type="spellStart"/>
      <w:r w:rsidRPr="00BD41EA">
        <w:rPr>
          <w:b/>
          <w:bCs/>
          <w:i/>
          <w:iCs/>
        </w:rPr>
        <w:t>sā</w:t>
      </w:r>
      <w:proofErr w:type="spellEnd"/>
      <w:r w:rsidRPr="00BD41EA">
        <w:rPr>
          <w:b/>
          <w:bCs/>
          <w:i/>
          <w:iCs/>
        </w:rPr>
        <w:t xml:space="preserve"> </w:t>
      </w:r>
      <w:proofErr w:type="spellStart"/>
      <w:r w:rsidRPr="00BD41EA">
        <w:rPr>
          <w:b/>
          <w:bCs/>
          <w:i/>
          <w:iCs/>
        </w:rPr>
        <w:t>māṁ</w:t>
      </w:r>
      <w:proofErr w:type="spellEnd"/>
      <w:r w:rsidRPr="00BD41EA">
        <w:rPr>
          <w:b/>
          <w:bCs/>
          <w:i/>
          <w:iCs/>
        </w:rPr>
        <w:t xml:space="preserve"> </w:t>
      </w:r>
      <w:proofErr w:type="spellStart"/>
      <w:r w:rsidRPr="00BD41EA">
        <w:rPr>
          <w:b/>
          <w:bCs/>
          <w:i/>
          <w:iCs/>
        </w:rPr>
        <w:t>vimohayati</w:t>
      </w:r>
      <w:proofErr w:type="spellEnd"/>
      <w:r w:rsidRPr="00BD41EA">
        <w:rPr>
          <w:b/>
          <w:bCs/>
          <w:i/>
          <w:iCs/>
        </w:rPr>
        <w:t xml:space="preserve"> </w:t>
      </w:r>
      <w:proofErr w:type="spellStart"/>
      <w:r w:rsidRPr="00BD41EA">
        <w:rPr>
          <w:b/>
          <w:bCs/>
          <w:i/>
          <w:iCs/>
        </w:rPr>
        <w:t>bhīr</w:t>
      </w:r>
      <w:proofErr w:type="spellEnd"/>
      <w:r w:rsidRPr="00BD41EA">
        <w:rPr>
          <w:b/>
          <w:bCs/>
          <w:i/>
          <w:iCs/>
        </w:rPr>
        <w:t xml:space="preserve"> </w:t>
      </w:r>
      <w:proofErr w:type="spellStart"/>
      <w:r w:rsidRPr="00BD41EA">
        <w:rPr>
          <w:b/>
          <w:bCs/>
          <w:i/>
          <w:iCs/>
        </w:rPr>
        <w:t>api</w:t>
      </w:r>
      <w:proofErr w:type="spellEnd"/>
      <w:r w:rsidRPr="00BD41EA">
        <w:rPr>
          <w:b/>
          <w:bCs/>
          <w:i/>
          <w:iCs/>
        </w:rPr>
        <w:t xml:space="preserve"> yad </w:t>
      </w:r>
      <w:proofErr w:type="spellStart"/>
      <w:r w:rsidRPr="00BD41EA">
        <w:rPr>
          <w:b/>
          <w:bCs/>
          <w:i/>
          <w:iCs/>
        </w:rPr>
        <w:t>bibheti</w:t>
      </w:r>
      <w:proofErr w:type="spellEnd"/>
    </w:p>
    <w:p w14:paraId="56BF84F1" w14:textId="0C5C04DE" w:rsidR="00C5624D" w:rsidRPr="00BD41EA" w:rsidRDefault="00C5624D" w:rsidP="001E08CE"/>
    <w:p w14:paraId="66479B08" w14:textId="5B5C93C0" w:rsidR="00C5624D" w:rsidRPr="00BD41EA" w:rsidRDefault="00A72E6F" w:rsidP="00D37E2A">
      <w:pPr>
        <w:pStyle w:val="1Satiindentedquotes"/>
      </w:pPr>
      <w:r w:rsidRPr="00BD41EA">
        <w:rPr>
          <w:b/>
          <w:bCs/>
        </w:rPr>
        <w:t>Translation:</w:t>
      </w:r>
      <w:r w:rsidR="00C5624D" w:rsidRPr="00BD41EA">
        <w:t xml:space="preserve"> My dear Kṛṣṇa, </w:t>
      </w:r>
      <w:proofErr w:type="spellStart"/>
      <w:r w:rsidR="00C5624D" w:rsidRPr="00BD41EA">
        <w:t>Yaśodā</w:t>
      </w:r>
      <w:proofErr w:type="spellEnd"/>
      <w:r w:rsidR="00C5624D" w:rsidRPr="00BD41EA">
        <w:t xml:space="preserve"> took up a rope to bind You when You committed an </w:t>
      </w:r>
      <w:r w:rsidR="008F5657" w:rsidRPr="00BD41EA">
        <w:t>offence</w:t>
      </w:r>
      <w:r w:rsidR="00C5624D" w:rsidRPr="00BD41EA">
        <w:t xml:space="preserve">, and </w:t>
      </w:r>
      <w:proofErr w:type="gramStart"/>
      <w:r w:rsidR="00C5624D" w:rsidRPr="00BD41EA">
        <w:t>Your</w:t>
      </w:r>
      <w:proofErr w:type="gramEnd"/>
      <w:r w:rsidR="00C5624D" w:rsidRPr="00BD41EA">
        <w:t xml:space="preserve"> perturbed eyes overflooded with tears, which washed the mascara from Your eyes. And You were afraid, though fear personified is afraid of You. This sight is bewildering to me.</w:t>
      </w:r>
    </w:p>
    <w:p w14:paraId="6413724C" w14:textId="77777777" w:rsidR="00C5624D" w:rsidRPr="00BD41EA" w:rsidRDefault="00C5624D" w:rsidP="001E08CE"/>
    <w:p w14:paraId="41338108" w14:textId="698B2F95" w:rsidR="00C5624D" w:rsidRDefault="00C5624D" w:rsidP="008A39A6">
      <w:pPr>
        <w:pStyle w:val="Satiparagraph"/>
      </w:pPr>
      <w:r w:rsidRPr="00BD41EA">
        <w:t xml:space="preserve">Śrīla </w:t>
      </w:r>
      <w:r w:rsidRPr="00BD41EA">
        <w:rPr>
          <w:lang w:val="en-US"/>
        </w:rPr>
        <w:t xml:space="preserve">Prabhupāda </w:t>
      </w:r>
      <w:r w:rsidRPr="00BD41EA">
        <w:t xml:space="preserve">uses the lens of </w:t>
      </w:r>
      <w:r w:rsidRPr="00BD41EA">
        <w:rPr>
          <w:i/>
          <w:iCs/>
        </w:rPr>
        <w:t>tattva</w:t>
      </w:r>
      <w:r w:rsidRPr="00BD41EA">
        <w:t xml:space="preserve"> and </w:t>
      </w:r>
      <w:r w:rsidRPr="00BD41EA">
        <w:rPr>
          <w:i/>
          <w:iCs/>
        </w:rPr>
        <w:t>rasa</w:t>
      </w:r>
      <w:r w:rsidRPr="00BD41EA">
        <w:t xml:space="preserve"> in his purport to this verse to explain </w:t>
      </w:r>
      <w:proofErr w:type="spellStart"/>
      <w:r w:rsidRPr="00BD41EA">
        <w:t>Kuntī</w:t>
      </w:r>
      <w:r w:rsidR="009F631B" w:rsidRPr="00BD41EA">
        <w:t>’</w:t>
      </w:r>
      <w:r w:rsidRPr="00BD41EA">
        <w:t>s</w:t>
      </w:r>
      <w:proofErr w:type="spellEnd"/>
      <w:r w:rsidRPr="00BD41EA">
        <w:t xml:space="preserve"> statement:</w:t>
      </w:r>
    </w:p>
    <w:p w14:paraId="1BAD641D" w14:textId="77777777" w:rsidR="00A90ED0" w:rsidRPr="00BD41EA" w:rsidRDefault="00A90ED0" w:rsidP="008A39A6">
      <w:pPr>
        <w:pStyle w:val="Satiparagraph"/>
      </w:pPr>
    </w:p>
    <w:p w14:paraId="38083C5B" w14:textId="65E65F1C" w:rsidR="00C5624D" w:rsidRPr="00BD41EA" w:rsidRDefault="00C5624D" w:rsidP="00D37E2A">
      <w:pPr>
        <w:pStyle w:val="1Satiindentedquotes"/>
      </w:pPr>
      <w:proofErr w:type="spellStart"/>
      <w:r w:rsidRPr="00BD41EA">
        <w:t>Kuntī</w:t>
      </w:r>
      <w:proofErr w:type="spellEnd"/>
      <w:r w:rsidRPr="00BD41EA">
        <w:t xml:space="preserve"> was conscious of the exalted position of Kṛṣṇa, whereas </w:t>
      </w:r>
      <w:proofErr w:type="spellStart"/>
      <w:r w:rsidRPr="00BD41EA">
        <w:t>Yaśodā</w:t>
      </w:r>
      <w:proofErr w:type="spellEnd"/>
      <w:r w:rsidRPr="00BD41EA">
        <w:t xml:space="preserve"> was not. </w:t>
      </w:r>
      <w:proofErr w:type="gramStart"/>
      <w:r w:rsidRPr="00BD41EA">
        <w:t>Therefore</w:t>
      </w:r>
      <w:proofErr w:type="gramEnd"/>
      <w:r w:rsidRPr="00BD41EA">
        <w:t xml:space="preserve"> </w:t>
      </w:r>
      <w:proofErr w:type="spellStart"/>
      <w:r w:rsidRPr="00BD41EA">
        <w:t>Yaśodā</w:t>
      </w:r>
      <w:r w:rsidR="009F631B" w:rsidRPr="00BD41EA">
        <w:t>’</w:t>
      </w:r>
      <w:r w:rsidRPr="00BD41EA">
        <w:t>s</w:t>
      </w:r>
      <w:proofErr w:type="spellEnd"/>
      <w:r w:rsidRPr="00BD41EA">
        <w:t xml:space="preserve"> position was more exalted than </w:t>
      </w:r>
      <w:proofErr w:type="spellStart"/>
      <w:r w:rsidRPr="00BD41EA">
        <w:t>Kuntī</w:t>
      </w:r>
      <w:r w:rsidR="009F631B" w:rsidRPr="00BD41EA">
        <w:t>’</w:t>
      </w:r>
      <w:r w:rsidRPr="00BD41EA">
        <w:t>s</w:t>
      </w:r>
      <w:proofErr w:type="spellEnd"/>
      <w:r w:rsidRPr="00BD41EA">
        <w:t xml:space="preserve">. Mother </w:t>
      </w:r>
      <w:proofErr w:type="spellStart"/>
      <w:r w:rsidRPr="00BD41EA">
        <w:t>Yaśodā</w:t>
      </w:r>
      <w:proofErr w:type="spellEnd"/>
      <w:r w:rsidRPr="00BD41EA">
        <w:t xml:space="preserve"> got the Lord as her child, and the Lord made her forget altogether that her child was the Lord Himself. If Mother </w:t>
      </w:r>
      <w:proofErr w:type="spellStart"/>
      <w:r w:rsidRPr="00BD41EA">
        <w:t>Yaśodā</w:t>
      </w:r>
      <w:proofErr w:type="spellEnd"/>
      <w:r w:rsidRPr="00BD41EA">
        <w:t xml:space="preserve"> had been conscious of the exalted position of the Lord, she would certainly have hesitated to punish the Lord. But she was made to forget this situation because the Lord wanted to make a complete gesture of childishness before the affectionate </w:t>
      </w:r>
      <w:proofErr w:type="spellStart"/>
      <w:r w:rsidRPr="00BD41EA">
        <w:t>Yaśodā</w:t>
      </w:r>
      <w:proofErr w:type="spellEnd"/>
      <w:r w:rsidRPr="00BD41EA">
        <w:t xml:space="preserve">. This exchange of love between the mother and the son was performed in a natural way, and </w:t>
      </w:r>
      <w:proofErr w:type="spellStart"/>
      <w:r w:rsidRPr="00BD41EA">
        <w:t>Kuntī</w:t>
      </w:r>
      <w:proofErr w:type="spellEnd"/>
      <w:r w:rsidRPr="00BD41EA">
        <w:t>, remembering the scene, was bewildered, and she could do nothing but praise the transcendental filial love.</w:t>
      </w:r>
    </w:p>
    <w:p w14:paraId="01344519" w14:textId="77777777" w:rsidR="005A4CBB" w:rsidRPr="00BD41EA" w:rsidRDefault="005A4CBB" w:rsidP="001E08CE"/>
    <w:p w14:paraId="0044774A" w14:textId="77777777" w:rsidR="000E346F" w:rsidRDefault="000E346F">
      <w:pPr>
        <w:widowControl/>
        <w:rPr>
          <w:b/>
          <w:sz w:val="28"/>
          <w:szCs w:val="28"/>
        </w:rPr>
      </w:pPr>
      <w:r>
        <w:br w:type="page"/>
      </w:r>
    </w:p>
    <w:p w14:paraId="4D4B86C7" w14:textId="4248DC9E" w:rsidR="003275FE" w:rsidRPr="00BD41EA" w:rsidRDefault="003275FE" w:rsidP="00B60265">
      <w:pPr>
        <w:pStyle w:val="Heading2"/>
      </w:pPr>
      <w:bookmarkStart w:id="144" w:name="_Toc65591500"/>
      <w:r w:rsidRPr="00BD41EA">
        <w:lastRenderedPageBreak/>
        <w:t xml:space="preserve">TOOL 8: Ten </w:t>
      </w:r>
      <w:r w:rsidR="005A4CBB" w:rsidRPr="00BD41EA">
        <w:t>T</w:t>
      </w:r>
      <w:r w:rsidRPr="00BD41EA">
        <w:t xml:space="preserve">opics of </w:t>
      </w:r>
      <w:r w:rsidR="00F4557C" w:rsidRPr="00BD41EA">
        <w:t xml:space="preserve">the </w:t>
      </w:r>
      <w:r w:rsidR="0031275A" w:rsidRPr="00BD41EA">
        <w:rPr>
          <w:i/>
        </w:rPr>
        <w:t>Śrīmad-Bhāgavatam</w:t>
      </w:r>
      <w:bookmarkEnd w:id="144"/>
    </w:p>
    <w:p w14:paraId="657E710F" w14:textId="77777777" w:rsidR="003275FE" w:rsidRPr="00BD41EA" w:rsidRDefault="003275FE" w:rsidP="001E08CE"/>
    <w:p w14:paraId="3EC43FEA" w14:textId="45982CC0" w:rsidR="003275FE" w:rsidRPr="00BD41EA" w:rsidRDefault="003275FE" w:rsidP="001B53C7">
      <w:pPr>
        <w:ind w:left="284"/>
      </w:pPr>
      <w:r w:rsidRPr="00BD41EA">
        <w:t xml:space="preserve">(1) </w:t>
      </w:r>
      <w:proofErr w:type="spellStart"/>
      <w:r w:rsidRPr="00BD41EA">
        <w:rPr>
          <w:i/>
          <w:iCs/>
        </w:rPr>
        <w:t>Sarga</w:t>
      </w:r>
      <w:proofErr w:type="spellEnd"/>
      <w:r w:rsidR="006D2261">
        <w:rPr>
          <w:i/>
          <w:iCs/>
        </w:rPr>
        <w:t xml:space="preserve"> </w:t>
      </w:r>
      <w:r w:rsidR="006D2261" w:rsidRPr="006D2261">
        <w:t>(</w:t>
      </w:r>
      <w:r w:rsidR="00864A6C" w:rsidRPr="00BD41EA">
        <w:t>p</w:t>
      </w:r>
      <w:r w:rsidRPr="00BD41EA">
        <w:t>rimary creation</w:t>
      </w:r>
      <w:r w:rsidR="006D2261">
        <w:t>),</w:t>
      </w:r>
    </w:p>
    <w:p w14:paraId="538639E0" w14:textId="77777777" w:rsidR="00707E9C" w:rsidRDefault="00707E9C" w:rsidP="001B53C7">
      <w:pPr>
        <w:ind w:left="284"/>
        <w:jc w:val="both"/>
      </w:pPr>
    </w:p>
    <w:p w14:paraId="09D4CA54" w14:textId="3EA82452" w:rsidR="003275FE" w:rsidRPr="00BD41EA" w:rsidRDefault="003275FE" w:rsidP="001B53C7">
      <w:pPr>
        <w:ind w:left="284"/>
        <w:jc w:val="both"/>
      </w:pPr>
      <w:r w:rsidRPr="00BD41EA">
        <w:t xml:space="preserve">(2) </w:t>
      </w:r>
      <w:r w:rsidRPr="00BD41EA">
        <w:rPr>
          <w:i/>
          <w:iCs/>
        </w:rPr>
        <w:t>Visarga</w:t>
      </w:r>
      <w:r w:rsidR="006D2261">
        <w:t xml:space="preserve"> (</w:t>
      </w:r>
      <w:r w:rsidRPr="00BD41EA">
        <w:t>the secondary creation by Brahma</w:t>
      </w:r>
      <w:r w:rsidR="006D2261">
        <w:t>),</w:t>
      </w:r>
    </w:p>
    <w:p w14:paraId="13A78002" w14:textId="77777777" w:rsidR="00707E9C" w:rsidRDefault="00707E9C" w:rsidP="001B53C7">
      <w:pPr>
        <w:ind w:left="284"/>
        <w:jc w:val="both"/>
      </w:pPr>
    </w:p>
    <w:p w14:paraId="4362B595" w14:textId="5F672947" w:rsidR="003275FE" w:rsidRPr="00BD41EA" w:rsidRDefault="003275FE" w:rsidP="001B53C7">
      <w:pPr>
        <w:ind w:left="284"/>
        <w:jc w:val="both"/>
      </w:pPr>
      <w:r w:rsidRPr="00BD41EA">
        <w:t xml:space="preserve">(3) </w:t>
      </w:r>
      <w:proofErr w:type="spellStart"/>
      <w:r w:rsidRPr="00BD41EA">
        <w:rPr>
          <w:i/>
          <w:iCs/>
        </w:rPr>
        <w:t>Sthāna</w:t>
      </w:r>
      <w:proofErr w:type="spellEnd"/>
      <w:r w:rsidR="006D2261">
        <w:t xml:space="preserve"> (</w:t>
      </w:r>
      <w:r w:rsidRPr="00BD41EA">
        <w:t>the maintena</w:t>
      </w:r>
      <w:r w:rsidR="00E57DF4" w:rsidRPr="00BD41EA">
        <w:t>nce of the universe by the Lord</w:t>
      </w:r>
      <w:r w:rsidR="006D2261">
        <w:t>),</w:t>
      </w:r>
    </w:p>
    <w:p w14:paraId="74C2BD35" w14:textId="77777777" w:rsidR="00707E9C" w:rsidRDefault="00707E9C" w:rsidP="001B53C7">
      <w:pPr>
        <w:ind w:left="284"/>
        <w:jc w:val="both"/>
      </w:pPr>
    </w:p>
    <w:p w14:paraId="3CDCF064" w14:textId="1BE67FD5" w:rsidR="003275FE" w:rsidRPr="00BD41EA" w:rsidRDefault="003275FE" w:rsidP="001B53C7">
      <w:pPr>
        <w:ind w:left="284"/>
        <w:jc w:val="both"/>
      </w:pPr>
      <w:r w:rsidRPr="00BD41EA">
        <w:t xml:space="preserve">(4) </w:t>
      </w:r>
      <w:proofErr w:type="spellStart"/>
      <w:r w:rsidRPr="00BD41EA">
        <w:rPr>
          <w:i/>
          <w:iCs/>
        </w:rPr>
        <w:t>Poṣaṇa</w:t>
      </w:r>
      <w:proofErr w:type="spellEnd"/>
      <w:r w:rsidR="006D2261">
        <w:t xml:space="preserve"> (</w:t>
      </w:r>
      <w:r w:rsidRPr="00BD41EA">
        <w:t>special care and protection for devotees by</w:t>
      </w:r>
      <w:r w:rsidR="00E57DF4" w:rsidRPr="00BD41EA">
        <w:t xml:space="preserve"> the Lord</w:t>
      </w:r>
      <w:r w:rsidR="006D2261">
        <w:t>),</w:t>
      </w:r>
    </w:p>
    <w:p w14:paraId="0034CB9B" w14:textId="77777777" w:rsidR="00707E9C" w:rsidRDefault="00707E9C" w:rsidP="001B53C7">
      <w:pPr>
        <w:ind w:left="284"/>
        <w:jc w:val="both"/>
      </w:pPr>
    </w:p>
    <w:p w14:paraId="02FF0F50" w14:textId="6DE1883F" w:rsidR="003275FE" w:rsidRPr="00BD41EA" w:rsidRDefault="003275FE" w:rsidP="001B53C7">
      <w:pPr>
        <w:ind w:left="284"/>
        <w:jc w:val="both"/>
      </w:pPr>
      <w:r w:rsidRPr="00BD41EA">
        <w:t xml:space="preserve">(5) </w:t>
      </w:r>
      <w:proofErr w:type="spellStart"/>
      <w:r w:rsidRPr="00BD41EA">
        <w:rPr>
          <w:i/>
          <w:iCs/>
        </w:rPr>
        <w:t>Ūti</w:t>
      </w:r>
      <w:proofErr w:type="spellEnd"/>
      <w:r w:rsidRPr="00BD41EA">
        <w:t xml:space="preserve"> </w:t>
      </w:r>
      <w:r w:rsidR="006D2261">
        <w:t>(</w:t>
      </w:r>
      <w:r w:rsidRPr="00BD41EA">
        <w:t>the urge fo</w:t>
      </w:r>
      <w:r w:rsidR="00E57DF4" w:rsidRPr="00BD41EA">
        <w:t>r creation, or initiative power</w:t>
      </w:r>
      <w:r w:rsidR="006D2261">
        <w:t>),</w:t>
      </w:r>
    </w:p>
    <w:p w14:paraId="6542667C" w14:textId="77777777" w:rsidR="00707E9C" w:rsidRDefault="00707E9C" w:rsidP="001B53C7">
      <w:pPr>
        <w:ind w:left="284"/>
        <w:jc w:val="both"/>
      </w:pPr>
    </w:p>
    <w:p w14:paraId="0DFB2185" w14:textId="0473B063" w:rsidR="003275FE" w:rsidRPr="00BD41EA" w:rsidRDefault="003275FE" w:rsidP="001B53C7">
      <w:pPr>
        <w:ind w:left="284"/>
        <w:jc w:val="both"/>
      </w:pPr>
      <w:r w:rsidRPr="00BD41EA">
        <w:t xml:space="preserve">(6) </w:t>
      </w:r>
      <w:r w:rsidRPr="00BD41EA">
        <w:rPr>
          <w:i/>
          <w:iCs/>
        </w:rPr>
        <w:t>Manvantara</w:t>
      </w:r>
      <w:r w:rsidR="006D2261">
        <w:t xml:space="preserve"> (</w:t>
      </w:r>
      <w:r w:rsidRPr="00BD41EA">
        <w:t xml:space="preserve">the </w:t>
      </w:r>
      <w:r w:rsidR="00E57DF4" w:rsidRPr="00BD41EA">
        <w:t>periods controlled by the Manus</w:t>
      </w:r>
      <w:r w:rsidR="006D2261">
        <w:t>),</w:t>
      </w:r>
      <w:r w:rsidRPr="00BD41EA">
        <w:t xml:space="preserve"> </w:t>
      </w:r>
    </w:p>
    <w:p w14:paraId="418E0A7C" w14:textId="77777777" w:rsidR="00707E9C" w:rsidRDefault="00707E9C" w:rsidP="001B53C7">
      <w:pPr>
        <w:ind w:left="284"/>
        <w:jc w:val="both"/>
      </w:pPr>
    </w:p>
    <w:p w14:paraId="76419A4C" w14:textId="3F6284D1" w:rsidR="003275FE" w:rsidRPr="00BD41EA" w:rsidRDefault="003275FE" w:rsidP="001B53C7">
      <w:pPr>
        <w:ind w:left="284"/>
        <w:jc w:val="both"/>
      </w:pPr>
      <w:r w:rsidRPr="00BD41EA">
        <w:t xml:space="preserve">(7) </w:t>
      </w:r>
      <w:proofErr w:type="spellStart"/>
      <w:r w:rsidRPr="00BD41EA">
        <w:rPr>
          <w:i/>
          <w:iCs/>
        </w:rPr>
        <w:t>Īśānukathā</w:t>
      </w:r>
      <w:proofErr w:type="spellEnd"/>
      <w:r w:rsidR="00CA730A">
        <w:rPr>
          <w:i/>
          <w:iCs/>
        </w:rPr>
        <w:t xml:space="preserve"> </w:t>
      </w:r>
      <w:r w:rsidR="00CA730A">
        <w:t>(</w:t>
      </w:r>
      <w:r w:rsidRPr="00BD41EA">
        <w:t>scriptural information regarding the Personality of Godhead, His incarnations on earth and the activities of His devotees</w:t>
      </w:r>
      <w:r w:rsidR="00CA730A">
        <w:t>),</w:t>
      </w:r>
    </w:p>
    <w:p w14:paraId="6CFDB8D0" w14:textId="77777777" w:rsidR="00707E9C" w:rsidRDefault="00707E9C" w:rsidP="001B53C7">
      <w:pPr>
        <w:ind w:left="284"/>
        <w:jc w:val="both"/>
      </w:pPr>
    </w:p>
    <w:p w14:paraId="4DC9422E" w14:textId="0135189C" w:rsidR="003275FE" w:rsidRPr="00BD41EA" w:rsidRDefault="003275FE" w:rsidP="001B53C7">
      <w:pPr>
        <w:ind w:left="284"/>
        <w:jc w:val="both"/>
      </w:pPr>
      <w:r w:rsidRPr="00BD41EA">
        <w:t xml:space="preserve">(8) </w:t>
      </w:r>
      <w:proofErr w:type="spellStart"/>
      <w:r w:rsidRPr="00BD41EA">
        <w:rPr>
          <w:i/>
          <w:iCs/>
        </w:rPr>
        <w:t>Nirodha</w:t>
      </w:r>
      <w:proofErr w:type="spellEnd"/>
      <w:r w:rsidR="00CA730A">
        <w:rPr>
          <w:i/>
          <w:iCs/>
        </w:rPr>
        <w:t xml:space="preserve"> </w:t>
      </w:r>
      <w:r w:rsidR="00CA730A">
        <w:t>(</w:t>
      </w:r>
      <w:r w:rsidRPr="00BD41EA">
        <w:t>the winding up of all energies employed in creation</w:t>
      </w:r>
      <w:r w:rsidR="00CA730A">
        <w:t>),</w:t>
      </w:r>
    </w:p>
    <w:p w14:paraId="34353875" w14:textId="77777777" w:rsidR="00707E9C" w:rsidRDefault="00707E9C" w:rsidP="001B53C7">
      <w:pPr>
        <w:ind w:left="284"/>
        <w:jc w:val="both"/>
      </w:pPr>
    </w:p>
    <w:p w14:paraId="3CFCC031" w14:textId="5CA800D8" w:rsidR="003275FE" w:rsidRPr="00BD41EA" w:rsidRDefault="003275FE" w:rsidP="001B53C7">
      <w:pPr>
        <w:ind w:left="284"/>
        <w:jc w:val="both"/>
      </w:pPr>
      <w:r w:rsidRPr="00BD41EA">
        <w:t xml:space="preserve">(9) </w:t>
      </w:r>
      <w:r w:rsidRPr="00BD41EA">
        <w:rPr>
          <w:i/>
          <w:iCs/>
        </w:rPr>
        <w:t>Mukti</w:t>
      </w:r>
      <w:r w:rsidR="00CA730A">
        <w:rPr>
          <w:i/>
          <w:iCs/>
        </w:rPr>
        <w:t xml:space="preserve"> </w:t>
      </w:r>
      <w:r w:rsidR="00CA730A">
        <w:t>(</w:t>
      </w:r>
      <w:r w:rsidRPr="00BD41EA">
        <w:t>liberation of the conditioned souls</w:t>
      </w:r>
      <w:r w:rsidR="00CA730A">
        <w:t>),</w:t>
      </w:r>
    </w:p>
    <w:p w14:paraId="08ADE9B0" w14:textId="77777777" w:rsidR="00707E9C" w:rsidRDefault="00707E9C" w:rsidP="001B53C7">
      <w:pPr>
        <w:ind w:left="284"/>
      </w:pPr>
    </w:p>
    <w:p w14:paraId="4765FDB4" w14:textId="78C3C01C" w:rsidR="003275FE" w:rsidRPr="00BD41EA" w:rsidRDefault="003275FE" w:rsidP="001B53C7">
      <w:pPr>
        <w:ind w:left="284"/>
      </w:pPr>
      <w:r w:rsidRPr="00BD41EA">
        <w:t xml:space="preserve">(10) </w:t>
      </w:r>
      <w:proofErr w:type="spellStart"/>
      <w:r w:rsidRPr="00BD41EA">
        <w:rPr>
          <w:i/>
          <w:iCs/>
        </w:rPr>
        <w:t>Āśraya</w:t>
      </w:r>
      <w:proofErr w:type="spellEnd"/>
      <w:r w:rsidR="00CA730A">
        <w:rPr>
          <w:i/>
          <w:iCs/>
        </w:rPr>
        <w:t xml:space="preserve"> </w:t>
      </w:r>
      <w:r w:rsidR="00CA730A">
        <w:t>(</w:t>
      </w:r>
      <w:r w:rsidR="00864A6C" w:rsidRPr="00BD41EA">
        <w:t>s</w:t>
      </w:r>
      <w:r w:rsidRPr="00BD41EA">
        <w:t xml:space="preserve">helter, </w:t>
      </w:r>
      <w:r w:rsidR="009C3556" w:rsidRPr="00BD41EA">
        <w:t>Kṛṣṇa</w:t>
      </w:r>
      <w:r w:rsidR="00E57DF4" w:rsidRPr="00BD41EA">
        <w:t xml:space="preserve">, the summum </w:t>
      </w:r>
      <w:proofErr w:type="spellStart"/>
      <w:r w:rsidR="00E57DF4" w:rsidRPr="00BD41EA">
        <w:t>bonum</w:t>
      </w:r>
      <w:proofErr w:type="spellEnd"/>
      <w:r w:rsidR="00CA730A">
        <w:t>).</w:t>
      </w:r>
    </w:p>
    <w:p w14:paraId="2EC2BD6E" w14:textId="77777777" w:rsidR="003275FE" w:rsidRPr="00BD41EA" w:rsidRDefault="003275FE" w:rsidP="001E08CE"/>
    <w:p w14:paraId="7FE9F308" w14:textId="5DA0F5D9" w:rsidR="003275FE" w:rsidRPr="00BD41EA" w:rsidRDefault="003275FE" w:rsidP="00BD7F48">
      <w:pPr>
        <w:pStyle w:val="Heading3"/>
      </w:pPr>
      <w:bookmarkStart w:id="145" w:name="_nr6yx6kt4qe3" w:colFirst="0" w:colLast="0"/>
      <w:bookmarkStart w:id="146" w:name="_Toc65591501"/>
      <w:bookmarkEnd w:id="145"/>
      <w:r w:rsidRPr="00BD41EA">
        <w:t>Method:</w:t>
      </w:r>
      <w:bookmarkEnd w:id="146"/>
    </w:p>
    <w:p w14:paraId="4D1D8473" w14:textId="77777777" w:rsidR="003275FE" w:rsidRPr="00BD41EA" w:rsidRDefault="003275FE" w:rsidP="001E08CE"/>
    <w:p w14:paraId="006F0413" w14:textId="40DAC71A" w:rsidR="003275FE" w:rsidRPr="00BD41EA" w:rsidRDefault="003275FE" w:rsidP="008A39A6">
      <w:pPr>
        <w:pStyle w:val="Satiparagraph"/>
      </w:pPr>
      <w:r w:rsidRPr="00BD41EA">
        <w:t xml:space="preserve">This tool can be used for </w:t>
      </w:r>
      <w:proofErr w:type="spellStart"/>
      <w:r w:rsidR="00EC1A4D" w:rsidRPr="00BD41EA">
        <w:rPr>
          <w:i/>
        </w:rPr>
        <w:t>Bhāgavatam</w:t>
      </w:r>
      <w:proofErr w:type="spellEnd"/>
      <w:r w:rsidRPr="00BD41EA">
        <w:t xml:space="preserve"> and provisionally for other sources. It helps us know that all these subjects are related to </w:t>
      </w:r>
      <w:r w:rsidR="009C3556" w:rsidRPr="00BD41EA">
        <w:t>Kṛṣṇa</w:t>
      </w:r>
      <w:r w:rsidRPr="00BD41EA">
        <w:t xml:space="preserve"> and in what way </w:t>
      </w:r>
      <w:r w:rsidR="00341CC7" w:rsidRPr="00BD41EA">
        <w:t>a subject i</w:t>
      </w:r>
      <w:r w:rsidR="00C70C2F">
        <w:t xml:space="preserve">s </w:t>
      </w:r>
      <w:r w:rsidRPr="00BD41EA">
        <w:t>related. This list also shows the fact that there is a system of organization of topic</w:t>
      </w:r>
      <w:r w:rsidR="00C70C2F">
        <w:t xml:space="preserve">s </w:t>
      </w:r>
      <w:r w:rsidRPr="00BD41EA">
        <w:t xml:space="preserve">although not chronological. We can also examine statements and sections as to whether they teach these statements through </w:t>
      </w:r>
      <w:r w:rsidR="006A588B" w:rsidRPr="006A588B">
        <w:rPr>
          <w:iCs/>
        </w:rPr>
        <w:t>Vedic</w:t>
      </w:r>
      <w:r w:rsidRPr="00BD41EA">
        <w:t xml:space="preserve"> inference by direct explanation or by summary explanations. The tenth topic, the Lord, is described in three different ways:</w:t>
      </w:r>
    </w:p>
    <w:p w14:paraId="3DFC0DA4" w14:textId="77777777" w:rsidR="003275FE" w:rsidRPr="00BD41EA" w:rsidRDefault="003275FE" w:rsidP="001E08CE"/>
    <w:p w14:paraId="09A42406" w14:textId="51ED6ADB" w:rsidR="003275FE" w:rsidRPr="00BD41EA" w:rsidRDefault="003275FE" w:rsidP="00761ABB">
      <w:pPr>
        <w:ind w:left="720"/>
        <w:jc w:val="both"/>
      </w:pPr>
      <w:r w:rsidRPr="00BD41EA">
        <w:t xml:space="preserve">(1) </w:t>
      </w:r>
      <w:proofErr w:type="spellStart"/>
      <w:r w:rsidRPr="002F564D">
        <w:rPr>
          <w:b/>
          <w:bCs/>
          <w:i/>
          <w:iCs/>
        </w:rPr>
        <w:t>śrutena</w:t>
      </w:r>
      <w:proofErr w:type="spellEnd"/>
      <w:r w:rsidR="00D72AA2" w:rsidRPr="00D72AA2">
        <w:t>, i</w:t>
      </w:r>
      <w:r w:rsidRPr="00BD41EA">
        <w:t xml:space="preserve">n some places the </w:t>
      </w:r>
      <w:proofErr w:type="spellStart"/>
      <w:r w:rsidRPr="00BD41EA">
        <w:rPr>
          <w:i/>
        </w:rPr>
        <w:t>Bhāgavatam</w:t>
      </w:r>
      <w:proofErr w:type="spellEnd"/>
      <w:r w:rsidRPr="00BD41EA">
        <w:t xml:space="preserve"> introduces prayers to the Supreme Lord in the course of describing one or more of the other nine topics, and in these prayers the Supreme Person Himself is the object of </w:t>
      </w:r>
      <w:proofErr w:type="gramStart"/>
      <w:r w:rsidRPr="00BD41EA">
        <w:t>glorification</w:t>
      </w:r>
      <w:r w:rsidR="002D3145">
        <w:t>;</w:t>
      </w:r>
      <w:proofErr w:type="gramEnd"/>
    </w:p>
    <w:p w14:paraId="214D1D28" w14:textId="77777777" w:rsidR="005306B2" w:rsidRDefault="005306B2" w:rsidP="00761ABB">
      <w:pPr>
        <w:ind w:left="720"/>
        <w:jc w:val="both"/>
      </w:pPr>
    </w:p>
    <w:p w14:paraId="3A337C03" w14:textId="1725D445" w:rsidR="003275FE" w:rsidRPr="00BD41EA" w:rsidRDefault="003275FE" w:rsidP="00761ABB">
      <w:pPr>
        <w:ind w:left="720"/>
        <w:jc w:val="both"/>
      </w:pPr>
      <w:r w:rsidRPr="00BD41EA">
        <w:t xml:space="preserve">(2) </w:t>
      </w:r>
      <w:proofErr w:type="spellStart"/>
      <w:r w:rsidRPr="002F564D">
        <w:rPr>
          <w:b/>
          <w:bCs/>
          <w:i/>
          <w:iCs/>
        </w:rPr>
        <w:t>a</w:t>
      </w:r>
      <w:r w:rsidR="00982628" w:rsidRPr="002F564D">
        <w:rPr>
          <w:b/>
          <w:bCs/>
          <w:i/>
          <w:iCs/>
        </w:rPr>
        <w:t>ñ</w:t>
      </w:r>
      <w:r w:rsidRPr="002F564D">
        <w:rPr>
          <w:b/>
          <w:bCs/>
          <w:i/>
          <w:iCs/>
        </w:rPr>
        <w:t>jasā</w:t>
      </w:r>
      <w:proofErr w:type="spellEnd"/>
      <w:r w:rsidR="00D72AA2" w:rsidRPr="002D3145">
        <w:t>,</w:t>
      </w:r>
      <w:r w:rsidR="00D72AA2">
        <w:rPr>
          <w:b/>
          <w:bCs/>
          <w:i/>
          <w:iCs/>
        </w:rPr>
        <w:t xml:space="preserve"> </w:t>
      </w:r>
      <w:r w:rsidR="00D72AA2">
        <w:t>i</w:t>
      </w:r>
      <w:r w:rsidRPr="00BD41EA">
        <w:t xml:space="preserve">n other places the Lord is described directly, as in the dialogue between </w:t>
      </w:r>
      <w:proofErr w:type="spellStart"/>
      <w:r w:rsidRPr="00BD41EA">
        <w:t>Vidura</w:t>
      </w:r>
      <w:proofErr w:type="spellEnd"/>
      <w:r w:rsidRPr="00BD41EA">
        <w:t xml:space="preserve"> and </w:t>
      </w:r>
      <w:proofErr w:type="spellStart"/>
      <w:r w:rsidRPr="00BD41EA">
        <w:t>Maitreya</w:t>
      </w:r>
      <w:proofErr w:type="spellEnd"/>
      <w:r w:rsidRPr="00BD41EA">
        <w:t xml:space="preserve"> and that between Kapila and </w:t>
      </w:r>
      <w:proofErr w:type="spellStart"/>
      <w:proofErr w:type="gramStart"/>
      <w:r w:rsidRPr="00BD41EA">
        <w:t>Devahūti</w:t>
      </w:r>
      <w:proofErr w:type="spellEnd"/>
      <w:r w:rsidR="002D3145">
        <w:t>;</w:t>
      </w:r>
      <w:proofErr w:type="gramEnd"/>
    </w:p>
    <w:p w14:paraId="6F693FB0" w14:textId="77777777" w:rsidR="005306B2" w:rsidRDefault="005306B2" w:rsidP="00761ABB">
      <w:pPr>
        <w:ind w:left="720"/>
        <w:jc w:val="both"/>
      </w:pPr>
    </w:p>
    <w:p w14:paraId="1ECD1096" w14:textId="266442F4" w:rsidR="003275FE" w:rsidRPr="00BD41EA" w:rsidRDefault="003275FE" w:rsidP="00761ABB">
      <w:pPr>
        <w:ind w:left="720"/>
        <w:jc w:val="both"/>
      </w:pPr>
      <w:r w:rsidRPr="00BD41EA">
        <w:t xml:space="preserve">(3) </w:t>
      </w:r>
      <w:proofErr w:type="spellStart"/>
      <w:r w:rsidRPr="002F564D">
        <w:rPr>
          <w:b/>
          <w:bCs/>
          <w:i/>
          <w:iCs/>
        </w:rPr>
        <w:t>arthena</w:t>
      </w:r>
      <w:proofErr w:type="spellEnd"/>
      <w:r w:rsidR="002D3145" w:rsidRPr="002D3145">
        <w:t>, i</w:t>
      </w:r>
      <w:r w:rsidRPr="00BD41EA">
        <w:t xml:space="preserve">n yet other places, the </w:t>
      </w:r>
      <w:proofErr w:type="spellStart"/>
      <w:r w:rsidRPr="00BD41EA">
        <w:rPr>
          <w:i/>
        </w:rPr>
        <w:t>Bhāgavat</w:t>
      </w:r>
      <w:r w:rsidR="001336BA" w:rsidRPr="00BD41EA">
        <w:rPr>
          <w:i/>
        </w:rPr>
        <w:t>am</w:t>
      </w:r>
      <w:proofErr w:type="spellEnd"/>
      <w:r w:rsidRPr="00BD41EA">
        <w:t xml:space="preserve"> glorifies the Lord indirectly through historical episodes, such as the accounts of how the Lord saved </w:t>
      </w:r>
      <w:proofErr w:type="spellStart"/>
      <w:r w:rsidRPr="00BD41EA">
        <w:t>Parīkṣit</w:t>
      </w:r>
      <w:proofErr w:type="spellEnd"/>
      <w:r w:rsidRPr="00BD41EA">
        <w:t xml:space="preserve"> </w:t>
      </w:r>
      <w:proofErr w:type="spellStart"/>
      <w:r w:rsidRPr="00BD41EA">
        <w:t>Mahārāja</w:t>
      </w:r>
      <w:proofErr w:type="spellEnd"/>
      <w:r w:rsidRPr="00BD41EA">
        <w:t xml:space="preserve"> from </w:t>
      </w:r>
      <w:proofErr w:type="spellStart"/>
      <w:r w:rsidRPr="00BD41EA">
        <w:t>Aśvatthāmā</w:t>
      </w:r>
      <w:r w:rsidR="009F631B" w:rsidRPr="00BD41EA">
        <w:t>’</w:t>
      </w:r>
      <w:r w:rsidRPr="00BD41EA">
        <w:t>s</w:t>
      </w:r>
      <w:proofErr w:type="spellEnd"/>
      <w:r w:rsidRPr="00BD41EA">
        <w:t xml:space="preserve"> atomic weapon and of how </w:t>
      </w:r>
      <w:proofErr w:type="spellStart"/>
      <w:r w:rsidRPr="00BD41EA">
        <w:t>Śukadeva</w:t>
      </w:r>
      <w:proofErr w:type="spellEnd"/>
      <w:r w:rsidRPr="00BD41EA">
        <w:t xml:space="preserve"> </w:t>
      </w:r>
      <w:proofErr w:type="spellStart"/>
      <w:r w:rsidR="00534DEB">
        <w:rPr>
          <w:lang w:val="en-US"/>
        </w:rPr>
        <w:t>Gosvāmī</w:t>
      </w:r>
      <w:proofErr w:type="spellEnd"/>
      <w:r w:rsidR="00534DEB" w:rsidRPr="00BD41EA">
        <w:t xml:space="preserve"> </w:t>
      </w:r>
      <w:r w:rsidRPr="00BD41EA">
        <w:t>was captivated when he heard verses about Lord Kṛṣṇa</w:t>
      </w:r>
      <w:r w:rsidR="009F631B" w:rsidRPr="00BD41EA">
        <w:t>’</w:t>
      </w:r>
      <w:r w:rsidRPr="00BD41EA">
        <w:t>s attributes.</w:t>
      </w:r>
    </w:p>
    <w:p w14:paraId="3C0215CC" w14:textId="77777777" w:rsidR="003275FE" w:rsidRPr="00BD41EA" w:rsidRDefault="003275FE" w:rsidP="00D72AA2">
      <w:pPr>
        <w:ind w:left="720"/>
      </w:pPr>
    </w:p>
    <w:p w14:paraId="5AEB1D20" w14:textId="77777777" w:rsidR="000E346F" w:rsidRDefault="000E346F">
      <w:pPr>
        <w:widowControl/>
        <w:rPr>
          <w:b/>
          <w:sz w:val="28"/>
          <w:szCs w:val="28"/>
        </w:rPr>
      </w:pPr>
      <w:r>
        <w:br w:type="page"/>
      </w:r>
    </w:p>
    <w:p w14:paraId="370AFBA4" w14:textId="030466DF" w:rsidR="003275FE" w:rsidRPr="00BD41EA" w:rsidRDefault="003275FE" w:rsidP="00B60265">
      <w:pPr>
        <w:pStyle w:val="Heading2"/>
      </w:pPr>
      <w:bookmarkStart w:id="147" w:name="_Toc65591502"/>
      <w:r w:rsidRPr="00BD41EA">
        <w:lastRenderedPageBreak/>
        <w:t xml:space="preserve">TOOL 9: Consider </w:t>
      </w:r>
      <w:r w:rsidR="005A4CBB" w:rsidRPr="00BD41EA">
        <w:t>N</w:t>
      </w:r>
      <w:r w:rsidRPr="00BD41EA">
        <w:t xml:space="preserve">ested </w:t>
      </w:r>
      <w:r w:rsidR="005A4CBB" w:rsidRPr="00BD41EA">
        <w:t>N</w:t>
      </w:r>
      <w:r w:rsidRPr="00BD41EA">
        <w:t>arratives</w:t>
      </w:r>
      <w:bookmarkEnd w:id="147"/>
    </w:p>
    <w:p w14:paraId="3B6495D3" w14:textId="77777777" w:rsidR="003275FE" w:rsidRPr="00BD41EA" w:rsidRDefault="003275FE" w:rsidP="001E08CE"/>
    <w:p w14:paraId="1CD491ED" w14:textId="05DBEAFC" w:rsidR="003275FE" w:rsidRPr="00BD41EA" w:rsidRDefault="003275FE" w:rsidP="008A39A6">
      <w:pPr>
        <w:pStyle w:val="Satiparagraph"/>
        <w:rPr>
          <w:spacing w:val="-6"/>
        </w:rPr>
      </w:pPr>
      <w:r w:rsidRPr="00BD41EA">
        <w:t xml:space="preserve">Many of the hermeneutics tools involve considering the qualifications, intent, mood, etc. of an author or speaker. Particularly in the </w:t>
      </w:r>
      <w:proofErr w:type="spellStart"/>
      <w:r w:rsidR="00EC1A4D" w:rsidRPr="00BD41EA">
        <w:rPr>
          <w:i/>
        </w:rPr>
        <w:t>Bhāgavatam</w:t>
      </w:r>
      <w:proofErr w:type="spellEnd"/>
      <w:r w:rsidRPr="00BD41EA">
        <w:t xml:space="preserve">, but also in other works, there are frequently “nested narratives” where one </w:t>
      </w:r>
      <w:r w:rsidRPr="00BD41EA">
        <w:rPr>
          <w:spacing w:val="-6"/>
        </w:rPr>
        <w:t xml:space="preserve">needs to consider these points about several concentric circles of authors and speakers. </w:t>
      </w:r>
    </w:p>
    <w:p w14:paraId="21EEF582" w14:textId="7E5E04D8" w:rsidR="004047B7" w:rsidRDefault="004047B7">
      <w:pPr>
        <w:widowControl/>
      </w:pPr>
    </w:p>
    <w:p w14:paraId="674D4FD8" w14:textId="4E9968CE" w:rsidR="003275FE" w:rsidRPr="00BD41EA" w:rsidRDefault="003275FE" w:rsidP="00BD7F48">
      <w:pPr>
        <w:pStyle w:val="Heading3"/>
      </w:pPr>
      <w:bookmarkStart w:id="148" w:name="_Toc65591503"/>
      <w:r w:rsidRPr="00BD41EA">
        <w:t>Method:</w:t>
      </w:r>
      <w:bookmarkEnd w:id="148"/>
    </w:p>
    <w:p w14:paraId="473480FC" w14:textId="77777777" w:rsidR="004047B7" w:rsidRDefault="004047B7" w:rsidP="001E08CE"/>
    <w:p w14:paraId="1BFD0696" w14:textId="0F0648D8" w:rsidR="003275FE" w:rsidRPr="00BD41EA" w:rsidRDefault="003275FE" w:rsidP="008A39A6">
      <w:pPr>
        <w:pStyle w:val="Satiparagraph"/>
      </w:pPr>
      <w:r w:rsidRPr="00BD41EA">
        <w:t>Identify whether one is dealing with a “nested narrative</w:t>
      </w:r>
      <w:r w:rsidR="00255FAE" w:rsidRPr="00BD41EA">
        <w:t>”</w:t>
      </w:r>
      <w:r w:rsidRPr="00BD41EA">
        <w:t xml:space="preserve"> and, if so, </w:t>
      </w:r>
      <w:r w:rsidRPr="00761ABB">
        <w:t>which persons are speaking</w:t>
      </w:r>
      <w:r w:rsidRPr="00BD41EA">
        <w:t xml:space="preserve"> and writing. Then apply the various considerations</w:t>
      </w:r>
      <w:r w:rsidR="00146B39" w:rsidRPr="00BD41EA">
        <w:t xml:space="preserve"> from other tools</w:t>
      </w:r>
      <w:r w:rsidRPr="00BD41EA">
        <w:t xml:space="preserve"> to each speaker</w:t>
      </w:r>
      <w:r w:rsidR="00146B39" w:rsidRPr="00BD41EA">
        <w:t xml:space="preserve"> or </w:t>
      </w:r>
      <w:r w:rsidRPr="00BD41EA">
        <w:t>writer as well as their relationship with each other.</w:t>
      </w:r>
    </w:p>
    <w:p w14:paraId="54F2584C" w14:textId="27E3064E" w:rsidR="003275FE" w:rsidRPr="00BD41EA" w:rsidRDefault="003275FE" w:rsidP="001E08CE"/>
    <w:p w14:paraId="7032311A" w14:textId="5B914A1B" w:rsidR="003275FE" w:rsidRDefault="003275FE" w:rsidP="00B60265">
      <w:pPr>
        <w:pStyle w:val="Heading2"/>
      </w:pPr>
      <w:bookmarkStart w:id="149" w:name="_Toc65591504"/>
      <w:r w:rsidRPr="00BD41EA">
        <w:t xml:space="preserve">TOOL 10: Which </w:t>
      </w:r>
      <w:r w:rsidR="005A4CBB" w:rsidRPr="00BD41EA">
        <w:t>T</w:t>
      </w:r>
      <w:r w:rsidRPr="00BD41EA">
        <w:t xml:space="preserve">ext </w:t>
      </w:r>
      <w:r w:rsidR="005A4CBB" w:rsidRPr="00BD41EA">
        <w:t>P</w:t>
      </w:r>
      <w:r w:rsidRPr="00BD41EA">
        <w:t xml:space="preserve">rovides a </w:t>
      </w:r>
      <w:r w:rsidR="005A4CBB" w:rsidRPr="00BD41EA">
        <w:t>H</w:t>
      </w:r>
      <w:r w:rsidRPr="00BD41EA">
        <w:t xml:space="preserve">igher </w:t>
      </w:r>
      <w:r w:rsidR="005A4CBB" w:rsidRPr="00BD41EA">
        <w:t>L</w:t>
      </w:r>
      <w:r w:rsidRPr="00BD41EA">
        <w:t xml:space="preserve">evel of </w:t>
      </w:r>
      <w:r w:rsidR="005A4CBB" w:rsidRPr="00BD41EA">
        <w:t>A</w:t>
      </w:r>
      <w:r w:rsidRPr="00BD41EA">
        <w:t>uthority</w:t>
      </w:r>
      <w:r w:rsidR="005A4CBB" w:rsidRPr="00BD41EA">
        <w:t>?</w:t>
      </w:r>
      <w:bookmarkEnd w:id="149"/>
    </w:p>
    <w:p w14:paraId="6FD4DDE6" w14:textId="77777777" w:rsidR="001F596A" w:rsidRPr="001F596A" w:rsidRDefault="001F596A" w:rsidP="001F596A"/>
    <w:p w14:paraId="509295F3" w14:textId="0597527A" w:rsidR="003275FE" w:rsidRPr="00BD41EA" w:rsidRDefault="003275FE" w:rsidP="00BD7F48">
      <w:pPr>
        <w:pStyle w:val="Heading3"/>
      </w:pPr>
      <w:bookmarkStart w:id="150" w:name="_Toc65591505"/>
      <w:r w:rsidRPr="00BD41EA">
        <w:t>Method:</w:t>
      </w:r>
      <w:bookmarkEnd w:id="150"/>
    </w:p>
    <w:p w14:paraId="35AA0CE7" w14:textId="77777777" w:rsidR="00146B39" w:rsidRPr="00BD41EA" w:rsidRDefault="00146B39" w:rsidP="001E08CE"/>
    <w:p w14:paraId="228F6D83" w14:textId="5451B691" w:rsidR="003275FE" w:rsidRPr="00BD41EA" w:rsidRDefault="003275FE" w:rsidP="008A39A6">
      <w:pPr>
        <w:pStyle w:val="Satiparagraph"/>
      </w:pPr>
      <w:r w:rsidRPr="00BD41EA">
        <w:t>In terms of authority</w:t>
      </w:r>
      <w:r w:rsidR="008757F1">
        <w:t xml:space="preserve">, </w:t>
      </w:r>
      <w:r w:rsidRPr="00BD41EA">
        <w:t xml:space="preserve">universal </w:t>
      </w:r>
      <w:proofErr w:type="gramStart"/>
      <w:r w:rsidRPr="00BD41EA">
        <w:t>meanin</w:t>
      </w:r>
      <w:r w:rsidR="00982628" w:rsidRPr="00BD41EA">
        <w:t>g</w:t>
      </w:r>
      <w:proofErr w:type="gramEnd"/>
      <w:r w:rsidR="00982628" w:rsidRPr="00BD41EA">
        <w:t xml:space="preserve"> and application, in general</w:t>
      </w:r>
      <w:r w:rsidR="001F596A">
        <w:t>,</w:t>
      </w:r>
      <w:r w:rsidR="00982628" w:rsidRPr="00BD41EA">
        <w:t xml:space="preserve"> </w:t>
      </w:r>
      <w:proofErr w:type="spellStart"/>
      <w:r w:rsidR="00982628" w:rsidRPr="00BD41EA">
        <w:rPr>
          <w:i/>
        </w:rPr>
        <w:t>śruti</w:t>
      </w:r>
      <w:proofErr w:type="spellEnd"/>
      <w:r w:rsidR="00982628" w:rsidRPr="00BD41EA">
        <w:t xml:space="preserve"> supersedes </w:t>
      </w:r>
      <w:proofErr w:type="spellStart"/>
      <w:r w:rsidR="00982628" w:rsidRPr="00BD41EA">
        <w:rPr>
          <w:i/>
        </w:rPr>
        <w:t>smṛ</w:t>
      </w:r>
      <w:r w:rsidRPr="00BD41EA">
        <w:rPr>
          <w:i/>
        </w:rPr>
        <w:t>ti</w:t>
      </w:r>
      <w:proofErr w:type="spellEnd"/>
      <w:r w:rsidRPr="00BD41EA">
        <w:t xml:space="preserve">, </w:t>
      </w:r>
      <w:proofErr w:type="spellStart"/>
      <w:r w:rsidR="00EC1A4D" w:rsidRPr="00BD41EA">
        <w:rPr>
          <w:i/>
        </w:rPr>
        <w:t>Bhāgavatam</w:t>
      </w:r>
      <w:proofErr w:type="spellEnd"/>
      <w:r w:rsidRPr="00BD41EA">
        <w:t xml:space="preserve"> supersedes all, and the </w:t>
      </w:r>
      <w:proofErr w:type="spellStart"/>
      <w:r w:rsidR="00EC1A4D" w:rsidRPr="00BD41EA">
        <w:rPr>
          <w:i/>
        </w:rPr>
        <w:t>Bhāgavatam</w:t>
      </w:r>
      <w:proofErr w:type="spellEnd"/>
      <w:r w:rsidRPr="00BD41EA">
        <w:t xml:space="preserve"> we understand through </w:t>
      </w:r>
      <w:r w:rsidR="00457271" w:rsidRPr="00BD41EA">
        <w:rPr>
          <w:i/>
        </w:rPr>
        <w:t>Caitanya-</w:t>
      </w:r>
      <w:proofErr w:type="spellStart"/>
      <w:r w:rsidR="00457271" w:rsidRPr="00BD41EA">
        <w:rPr>
          <w:i/>
        </w:rPr>
        <w:t>caritāmṛta</w:t>
      </w:r>
      <w:proofErr w:type="spellEnd"/>
      <w:r w:rsidRPr="00BD41EA">
        <w:t xml:space="preserve"> and the Six </w:t>
      </w:r>
      <w:proofErr w:type="spellStart"/>
      <w:r w:rsidRPr="00BD41EA">
        <w:rPr>
          <w:i/>
          <w:iCs/>
        </w:rPr>
        <w:t>Sandarbhas</w:t>
      </w:r>
      <w:proofErr w:type="spellEnd"/>
      <w:r w:rsidRPr="00BD41EA">
        <w:t>.</w:t>
      </w:r>
    </w:p>
    <w:p w14:paraId="0B20C21D" w14:textId="02C38783" w:rsidR="00916E34" w:rsidRPr="00BD41EA" w:rsidRDefault="00916E34" w:rsidP="001E08CE"/>
    <w:p w14:paraId="7368F315" w14:textId="2756A281" w:rsidR="003275FE" w:rsidRPr="00BD41EA" w:rsidRDefault="00B90B6F" w:rsidP="00BD7F48">
      <w:pPr>
        <w:pStyle w:val="Heading3"/>
      </w:pPr>
      <w:bookmarkStart w:id="151" w:name="_Toc65591506"/>
      <w:r w:rsidRPr="00BD41EA">
        <w:t>Evidence and Explanation:</w:t>
      </w:r>
      <w:bookmarkEnd w:id="151"/>
    </w:p>
    <w:p w14:paraId="41A4F1A0" w14:textId="6FD65AE4" w:rsidR="00B90B6F" w:rsidRPr="00BD41EA" w:rsidRDefault="00B90B6F" w:rsidP="001E08CE"/>
    <w:p w14:paraId="28F9A314" w14:textId="2AC8E0FE" w:rsidR="0088181C" w:rsidRPr="00BD41EA" w:rsidRDefault="008757F1" w:rsidP="00761ABB">
      <w:r w:rsidRPr="008757F1">
        <w:rPr>
          <w:b/>
          <w:bCs/>
        </w:rPr>
        <w:t>Note:</w:t>
      </w:r>
      <w:r>
        <w:t xml:space="preserve"> p</w:t>
      </w:r>
      <w:r w:rsidR="0088181C" w:rsidRPr="00BD41EA">
        <w:t xml:space="preserve">lease see the essay for Principle 5 regarding hierarchy of </w:t>
      </w:r>
      <w:proofErr w:type="spellStart"/>
      <w:r w:rsidR="000B4287" w:rsidRPr="00BD41EA">
        <w:rPr>
          <w:i/>
        </w:rPr>
        <w:t>śāstra</w:t>
      </w:r>
      <w:proofErr w:type="spellEnd"/>
      <w:r w:rsidR="00B85EC3">
        <w:rPr>
          <w:i/>
        </w:rPr>
        <w:t>.</w:t>
      </w:r>
    </w:p>
    <w:p w14:paraId="5ECE3F96" w14:textId="77777777" w:rsidR="0088181C" w:rsidRPr="00BD41EA" w:rsidRDefault="0088181C" w:rsidP="00761ABB"/>
    <w:p w14:paraId="0D69DFE2" w14:textId="04516CD8" w:rsidR="00B90B6F" w:rsidRPr="008757F1" w:rsidRDefault="00B90B6F" w:rsidP="00761ABB">
      <w:pPr>
        <w:rPr>
          <w:b/>
          <w:bCs/>
        </w:rPr>
      </w:pPr>
      <w:r w:rsidRPr="008757F1">
        <w:rPr>
          <w:b/>
          <w:bCs/>
        </w:rPr>
        <w:t xml:space="preserve">By SAC members </w:t>
      </w:r>
      <w:r w:rsidR="006540FD" w:rsidRPr="008757F1">
        <w:rPr>
          <w:b/>
          <w:bCs/>
        </w:rPr>
        <w:t>collaboratively</w:t>
      </w:r>
      <w:r w:rsidRPr="008757F1">
        <w:rPr>
          <w:b/>
          <w:bCs/>
        </w:rPr>
        <w:t>:</w:t>
      </w:r>
    </w:p>
    <w:p w14:paraId="5BCC3372" w14:textId="43DE83F7" w:rsidR="00B90B6F" w:rsidRPr="00BD41EA" w:rsidRDefault="00B90B6F" w:rsidP="00761ABB"/>
    <w:p w14:paraId="49E3CCB9" w14:textId="586BCAD8" w:rsidR="00B90B6F" w:rsidRPr="00BD41EA" w:rsidRDefault="00B90B6F" w:rsidP="00761ABB">
      <w:pPr>
        <w:rPr>
          <w:lang w:val="en-US"/>
        </w:rPr>
      </w:pPr>
      <w:r w:rsidRPr="00BD41EA">
        <w:rPr>
          <w:lang w:val="en-US"/>
        </w:rPr>
        <w:t xml:space="preserve">All </w:t>
      </w:r>
      <w:r w:rsidR="006A588B" w:rsidRPr="006A588B">
        <w:rPr>
          <w:iCs/>
          <w:lang w:val="en-US"/>
        </w:rPr>
        <w:t>Vedic</w:t>
      </w:r>
      <w:r w:rsidRPr="00BD41EA">
        <w:rPr>
          <w:lang w:val="en-US"/>
        </w:rPr>
        <w:t xml:space="preserve"> literature are broadly classified into two categories</w:t>
      </w:r>
      <w:r w:rsidR="008757F1">
        <w:rPr>
          <w:lang w:val="en-US"/>
        </w:rPr>
        <w:t xml:space="preserve">: </w:t>
      </w:r>
      <w:proofErr w:type="spellStart"/>
      <w:r w:rsidRPr="00BD41EA">
        <w:rPr>
          <w:i/>
          <w:iCs/>
          <w:lang w:val="en-US"/>
        </w:rPr>
        <w:t>śruti</w:t>
      </w:r>
      <w:proofErr w:type="spellEnd"/>
      <w:r w:rsidR="008757F1">
        <w:rPr>
          <w:i/>
          <w:iCs/>
          <w:lang w:val="en-US"/>
        </w:rPr>
        <w:t xml:space="preserve"> </w:t>
      </w:r>
      <w:r w:rsidRPr="00BD41EA">
        <w:rPr>
          <w:lang w:val="en-US"/>
        </w:rPr>
        <w:t>and</w:t>
      </w:r>
      <w:r w:rsidR="008757F1">
        <w:rPr>
          <w:lang w:val="en-US"/>
        </w:rPr>
        <w:t xml:space="preserve"> </w:t>
      </w:r>
      <w:proofErr w:type="spellStart"/>
      <w:r w:rsidRPr="00BD41EA">
        <w:rPr>
          <w:i/>
          <w:iCs/>
          <w:lang w:val="en-US"/>
        </w:rPr>
        <w:t>smṛti</w:t>
      </w:r>
      <w:proofErr w:type="spellEnd"/>
      <w:r w:rsidRPr="00BD41EA">
        <w:rPr>
          <w:lang w:val="en-US"/>
        </w:rPr>
        <w:t>.</w:t>
      </w:r>
    </w:p>
    <w:p w14:paraId="79D67DE1" w14:textId="77777777" w:rsidR="00701A28" w:rsidRPr="00BD41EA" w:rsidRDefault="00701A28" w:rsidP="00761ABB">
      <w:pPr>
        <w:rPr>
          <w:lang w:val="en-US"/>
        </w:rPr>
      </w:pPr>
    </w:p>
    <w:p w14:paraId="4331BFFB" w14:textId="6737DEC4" w:rsidR="00B90B6F" w:rsidRPr="00BD41EA" w:rsidRDefault="00B90B6F" w:rsidP="00761ABB">
      <w:pPr>
        <w:rPr>
          <w:lang w:val="en-US"/>
        </w:rPr>
      </w:pPr>
      <w:proofErr w:type="spellStart"/>
      <w:r w:rsidRPr="00BD41EA">
        <w:rPr>
          <w:b/>
          <w:bCs/>
          <w:i/>
          <w:iCs/>
          <w:lang w:val="en-US"/>
        </w:rPr>
        <w:t>Śruti</w:t>
      </w:r>
      <w:proofErr w:type="spellEnd"/>
      <w:r w:rsidRPr="00BD41EA">
        <w:rPr>
          <w:lang w:val="en-US"/>
        </w:rPr>
        <w:t xml:space="preserve">: Refers to the original </w:t>
      </w:r>
      <w:r w:rsidR="006A588B" w:rsidRPr="006A588B">
        <w:rPr>
          <w:iCs/>
          <w:lang w:val="en-US"/>
        </w:rPr>
        <w:t>Vedic</w:t>
      </w:r>
      <w:r w:rsidRPr="00BD41EA">
        <w:rPr>
          <w:lang w:val="en-US"/>
        </w:rPr>
        <w:t xml:space="preserve"> literature</w:t>
      </w:r>
      <w:r w:rsidR="00E57DF4" w:rsidRPr="00BD41EA">
        <w:rPr>
          <w:lang w:val="en-US"/>
        </w:rPr>
        <w:t>s</w:t>
      </w:r>
      <w:r w:rsidRPr="00BD41EA">
        <w:rPr>
          <w:lang w:val="en-US"/>
        </w:rPr>
        <w:t xml:space="preserve"> that emanated from the breathing of the Supreme Lord and were formerly transmitted through an oral succession.</w:t>
      </w:r>
    </w:p>
    <w:p w14:paraId="320743A9" w14:textId="77777777" w:rsidR="00701A28" w:rsidRPr="00BD41EA" w:rsidRDefault="00701A28" w:rsidP="00761ABB">
      <w:pPr>
        <w:rPr>
          <w:lang w:val="en-US"/>
        </w:rPr>
      </w:pPr>
    </w:p>
    <w:p w14:paraId="669ED3CD" w14:textId="2D4D5040" w:rsidR="00B90B6F" w:rsidRPr="00BD41EA" w:rsidRDefault="00B90B6F" w:rsidP="00761ABB">
      <w:pPr>
        <w:rPr>
          <w:lang w:val="en-US"/>
        </w:rPr>
      </w:pPr>
      <w:proofErr w:type="spellStart"/>
      <w:r w:rsidRPr="00BD41EA">
        <w:rPr>
          <w:b/>
          <w:bCs/>
          <w:i/>
          <w:iCs/>
          <w:lang w:val="en-US"/>
        </w:rPr>
        <w:t>Smṛti</w:t>
      </w:r>
      <w:proofErr w:type="spellEnd"/>
      <w:r w:rsidRPr="00BD41EA">
        <w:rPr>
          <w:lang w:val="en-US"/>
        </w:rPr>
        <w:t xml:space="preserve">: Refers to texts composed by the various </w:t>
      </w:r>
      <w:r w:rsidR="006A588B" w:rsidRPr="006A588B">
        <w:rPr>
          <w:iCs/>
          <w:lang w:val="en-US"/>
        </w:rPr>
        <w:t>Vedic</w:t>
      </w:r>
      <w:r w:rsidRPr="00BD41EA">
        <w:rPr>
          <w:lang w:val="en-US"/>
        </w:rPr>
        <w:t xml:space="preserve"> sages based on their understanding of the </w:t>
      </w:r>
      <w:r w:rsidRPr="00ED5330">
        <w:rPr>
          <w:i/>
          <w:iCs/>
          <w:lang w:val="en-US"/>
        </w:rPr>
        <w:t>Vedas</w:t>
      </w:r>
      <w:r w:rsidRPr="00BD41EA">
        <w:rPr>
          <w:lang w:val="en-US"/>
        </w:rPr>
        <w:t>.</w:t>
      </w:r>
    </w:p>
    <w:p w14:paraId="2C1B52BB" w14:textId="77777777" w:rsidR="00006688" w:rsidRDefault="00006688" w:rsidP="008A39A6">
      <w:pPr>
        <w:pStyle w:val="Satiparagraph"/>
        <w:rPr>
          <w:lang w:val="en-US"/>
        </w:rPr>
      </w:pPr>
    </w:p>
    <w:p w14:paraId="76305495" w14:textId="42AAC383" w:rsidR="00B90B6F" w:rsidRDefault="00B90B6F" w:rsidP="008A39A6">
      <w:pPr>
        <w:pStyle w:val="Satiparagraph"/>
        <w:rPr>
          <w:lang w:val="en-US"/>
        </w:rPr>
      </w:pPr>
      <w:r w:rsidRPr="00BD41EA">
        <w:rPr>
          <w:lang w:val="en-US"/>
        </w:rPr>
        <w:t>According to the</w:t>
      </w:r>
      <w:r w:rsidR="00E55F34">
        <w:rPr>
          <w:lang w:val="en-US"/>
        </w:rPr>
        <w:t xml:space="preserve"> </w:t>
      </w:r>
      <w:proofErr w:type="spellStart"/>
      <w:r w:rsidRPr="00BD41EA">
        <w:rPr>
          <w:i/>
          <w:iCs/>
          <w:lang w:val="en-US"/>
        </w:rPr>
        <w:t>Bṛhadāraṇyaka-upaniṣad</w:t>
      </w:r>
      <w:proofErr w:type="spellEnd"/>
      <w:r w:rsidRPr="00BD41EA">
        <w:rPr>
          <w:lang w:val="en-US"/>
        </w:rPr>
        <w:t xml:space="preserve">, the </w:t>
      </w:r>
      <w:r w:rsidRPr="00BD41EA">
        <w:rPr>
          <w:i/>
          <w:lang w:val="en-US"/>
        </w:rPr>
        <w:t>Vedas</w:t>
      </w:r>
      <w:r w:rsidRPr="00BD41EA">
        <w:rPr>
          <w:lang w:val="en-US"/>
        </w:rPr>
        <w:t>,</w:t>
      </w:r>
      <w:r w:rsidR="00E55F34">
        <w:rPr>
          <w:lang w:val="en-US"/>
        </w:rPr>
        <w:t xml:space="preserve"> </w:t>
      </w:r>
      <w:proofErr w:type="spellStart"/>
      <w:r w:rsidRPr="00BD41EA">
        <w:rPr>
          <w:i/>
          <w:iCs/>
          <w:lang w:val="en-US"/>
        </w:rPr>
        <w:t>Itihāsas</w:t>
      </w:r>
      <w:proofErr w:type="spellEnd"/>
      <w:r w:rsidRPr="00BD41EA">
        <w:rPr>
          <w:lang w:val="en-US"/>
        </w:rPr>
        <w:t>, and</w:t>
      </w:r>
      <w:r w:rsidR="00E55F34">
        <w:rPr>
          <w:lang w:val="en-US"/>
        </w:rPr>
        <w:t xml:space="preserve"> </w:t>
      </w:r>
      <w:proofErr w:type="spellStart"/>
      <w:r w:rsidRPr="00BD41EA">
        <w:rPr>
          <w:i/>
          <w:iCs/>
          <w:lang w:val="en-US"/>
        </w:rPr>
        <w:t>Purāṇas</w:t>
      </w:r>
      <w:proofErr w:type="spellEnd"/>
      <w:r w:rsidR="00E55F34">
        <w:rPr>
          <w:i/>
          <w:iCs/>
          <w:lang w:val="en-US"/>
        </w:rPr>
        <w:t xml:space="preserve"> </w:t>
      </w:r>
      <w:r w:rsidRPr="00BD41EA">
        <w:rPr>
          <w:lang w:val="en-US"/>
        </w:rPr>
        <w:t>came from the breathing of the Lord</w:t>
      </w:r>
      <w:r w:rsidR="00E55F34">
        <w:rPr>
          <w:lang w:val="en-US"/>
        </w:rPr>
        <w:t>.</w:t>
      </w:r>
    </w:p>
    <w:p w14:paraId="0541D6C4" w14:textId="49D8E057" w:rsidR="00E55F34" w:rsidRDefault="00E55F34" w:rsidP="008A39A6">
      <w:pPr>
        <w:pStyle w:val="Satiparagraph"/>
        <w:rPr>
          <w:lang w:val="en-US"/>
        </w:rPr>
      </w:pPr>
    </w:p>
    <w:p w14:paraId="202339DB" w14:textId="57579ED2" w:rsidR="00E55F34" w:rsidRPr="00BD41EA" w:rsidRDefault="00E55F34" w:rsidP="008A39A6">
      <w:pPr>
        <w:pStyle w:val="Satiparagraph"/>
        <w:rPr>
          <w:lang w:val="en-US"/>
        </w:rPr>
      </w:pPr>
      <w:proofErr w:type="spellStart"/>
      <w:r w:rsidRPr="00BA1654">
        <w:rPr>
          <w:i/>
          <w:iCs/>
          <w:lang w:val="en-US"/>
        </w:rPr>
        <w:t>Bṛhad-āraṇyaka-upaniṣad</w:t>
      </w:r>
      <w:proofErr w:type="spellEnd"/>
      <w:r w:rsidRPr="00BD41EA">
        <w:rPr>
          <w:lang w:val="en-US"/>
        </w:rPr>
        <w:t>, 2.4.10</w:t>
      </w:r>
      <w:r>
        <w:rPr>
          <w:lang w:val="en-US"/>
        </w:rPr>
        <w:t>:</w:t>
      </w:r>
    </w:p>
    <w:p w14:paraId="2495CD12" w14:textId="77777777" w:rsidR="00701A28" w:rsidRPr="00BD41EA" w:rsidRDefault="00701A28" w:rsidP="001E08CE">
      <w:pPr>
        <w:rPr>
          <w:lang w:val="en-US"/>
        </w:rPr>
      </w:pPr>
    </w:p>
    <w:p w14:paraId="3729D4A9" w14:textId="21E8E097" w:rsidR="00B90B6F" w:rsidRPr="00BD41EA" w:rsidRDefault="00B90B6F" w:rsidP="00E55F34">
      <w:pPr>
        <w:jc w:val="center"/>
        <w:rPr>
          <w:b/>
          <w:bCs/>
          <w:i/>
          <w:iCs/>
          <w:lang w:val="en-US"/>
        </w:rPr>
      </w:pPr>
      <w:proofErr w:type="spellStart"/>
      <w:r w:rsidRPr="00BD41EA">
        <w:rPr>
          <w:b/>
          <w:bCs/>
          <w:i/>
          <w:iCs/>
          <w:lang w:val="en-US"/>
        </w:rPr>
        <w:t>asya</w:t>
      </w:r>
      <w:proofErr w:type="spellEnd"/>
      <w:r w:rsidRPr="00BD41EA">
        <w:rPr>
          <w:b/>
          <w:bCs/>
          <w:i/>
          <w:iCs/>
          <w:lang w:val="en-US"/>
        </w:rPr>
        <w:t xml:space="preserve"> </w:t>
      </w:r>
      <w:proofErr w:type="spellStart"/>
      <w:r w:rsidRPr="00BD41EA">
        <w:rPr>
          <w:b/>
          <w:bCs/>
          <w:i/>
          <w:iCs/>
          <w:lang w:val="en-US"/>
        </w:rPr>
        <w:t>mahato</w:t>
      </w:r>
      <w:proofErr w:type="spellEnd"/>
      <w:r w:rsidRPr="00BD41EA">
        <w:rPr>
          <w:b/>
          <w:bCs/>
          <w:i/>
          <w:iCs/>
          <w:lang w:val="en-US"/>
        </w:rPr>
        <w:t xml:space="preserve"> </w:t>
      </w:r>
      <w:proofErr w:type="spellStart"/>
      <w:r w:rsidRPr="00BD41EA">
        <w:rPr>
          <w:b/>
          <w:bCs/>
          <w:i/>
          <w:iCs/>
          <w:lang w:val="en-US"/>
        </w:rPr>
        <w:t>bhūtasya</w:t>
      </w:r>
      <w:proofErr w:type="spellEnd"/>
      <w:r w:rsidRPr="00BD41EA">
        <w:rPr>
          <w:b/>
          <w:bCs/>
          <w:i/>
          <w:iCs/>
          <w:lang w:val="en-US"/>
        </w:rPr>
        <w:t xml:space="preserve"> </w:t>
      </w:r>
      <w:proofErr w:type="spellStart"/>
      <w:r w:rsidRPr="00BD41EA">
        <w:rPr>
          <w:b/>
          <w:bCs/>
          <w:i/>
          <w:iCs/>
          <w:lang w:val="en-US"/>
        </w:rPr>
        <w:t>niśvasitam</w:t>
      </w:r>
      <w:proofErr w:type="spellEnd"/>
      <w:r w:rsidRPr="00BD41EA">
        <w:rPr>
          <w:b/>
          <w:bCs/>
          <w:i/>
          <w:iCs/>
          <w:lang w:val="en-US"/>
        </w:rPr>
        <w:t xml:space="preserve"> </w:t>
      </w:r>
      <w:proofErr w:type="spellStart"/>
      <w:r w:rsidRPr="00BD41EA">
        <w:rPr>
          <w:b/>
          <w:bCs/>
          <w:i/>
          <w:iCs/>
          <w:lang w:val="en-US"/>
        </w:rPr>
        <w:t>etad</w:t>
      </w:r>
      <w:proofErr w:type="spellEnd"/>
      <w:r w:rsidRPr="00BD41EA">
        <w:rPr>
          <w:b/>
          <w:bCs/>
          <w:i/>
          <w:iCs/>
          <w:lang w:val="en-US"/>
        </w:rPr>
        <w:t xml:space="preserve"> yad </w:t>
      </w:r>
      <w:proofErr w:type="spellStart"/>
      <w:r w:rsidRPr="00BD41EA">
        <w:rPr>
          <w:b/>
          <w:bCs/>
          <w:i/>
          <w:iCs/>
          <w:lang w:val="en-US"/>
        </w:rPr>
        <w:t>ṛg-vedo</w:t>
      </w:r>
      <w:proofErr w:type="spellEnd"/>
      <w:r w:rsidRPr="00BD41EA">
        <w:rPr>
          <w:b/>
          <w:bCs/>
          <w:i/>
          <w:iCs/>
          <w:lang w:val="en-US"/>
        </w:rPr>
        <w:t xml:space="preserve"> </w:t>
      </w:r>
      <w:proofErr w:type="spellStart"/>
      <w:r w:rsidRPr="00BD41EA">
        <w:rPr>
          <w:b/>
          <w:bCs/>
          <w:i/>
          <w:iCs/>
          <w:lang w:val="en-US"/>
        </w:rPr>
        <w:t>yajur-vedaḥ</w:t>
      </w:r>
      <w:proofErr w:type="spellEnd"/>
      <w:r w:rsidRPr="00BD41EA">
        <w:rPr>
          <w:b/>
          <w:bCs/>
          <w:i/>
          <w:iCs/>
          <w:lang w:val="en-US"/>
        </w:rPr>
        <w:t xml:space="preserve"> </w:t>
      </w:r>
      <w:proofErr w:type="spellStart"/>
      <w:r w:rsidRPr="00BD41EA">
        <w:rPr>
          <w:b/>
          <w:bCs/>
          <w:i/>
          <w:iCs/>
          <w:lang w:val="en-US"/>
        </w:rPr>
        <w:t>sāma-vedo’tharvāṅgirasa</w:t>
      </w:r>
      <w:proofErr w:type="spellEnd"/>
      <w:r w:rsidRPr="00BD41EA">
        <w:rPr>
          <w:b/>
          <w:bCs/>
          <w:i/>
          <w:iCs/>
          <w:lang w:val="en-US"/>
        </w:rPr>
        <w:t xml:space="preserve"> </w:t>
      </w:r>
      <w:proofErr w:type="spellStart"/>
      <w:r w:rsidRPr="00BD41EA">
        <w:rPr>
          <w:b/>
          <w:bCs/>
          <w:i/>
          <w:iCs/>
          <w:lang w:val="en-US"/>
        </w:rPr>
        <w:t>itihāsaḥ</w:t>
      </w:r>
      <w:proofErr w:type="spellEnd"/>
      <w:r w:rsidRPr="00BD41EA">
        <w:rPr>
          <w:b/>
          <w:bCs/>
          <w:i/>
          <w:iCs/>
          <w:lang w:val="en-US"/>
        </w:rPr>
        <w:t xml:space="preserve"> </w:t>
      </w:r>
      <w:proofErr w:type="spellStart"/>
      <w:r w:rsidRPr="00BD41EA">
        <w:rPr>
          <w:b/>
          <w:bCs/>
          <w:i/>
          <w:iCs/>
          <w:lang w:val="en-US"/>
        </w:rPr>
        <w:t>purāṇam</w:t>
      </w:r>
      <w:proofErr w:type="spellEnd"/>
    </w:p>
    <w:p w14:paraId="7DFCCB68" w14:textId="77777777" w:rsidR="00701A28" w:rsidRPr="00BD41EA" w:rsidRDefault="00701A28" w:rsidP="001E08CE">
      <w:pPr>
        <w:rPr>
          <w:lang w:val="en-US"/>
        </w:rPr>
      </w:pPr>
    </w:p>
    <w:p w14:paraId="5AD02D09" w14:textId="2B22F9E2" w:rsidR="00B90B6F" w:rsidRPr="00BD41EA" w:rsidRDefault="00A72E6F" w:rsidP="00D37E2A">
      <w:pPr>
        <w:pStyle w:val="1Satiindentedquotes"/>
        <w:rPr>
          <w:lang w:val="en-US"/>
        </w:rPr>
      </w:pPr>
      <w:r w:rsidRPr="00BD41EA">
        <w:rPr>
          <w:b/>
          <w:bCs/>
          <w:lang w:val="en-US"/>
        </w:rPr>
        <w:t>Translation:</w:t>
      </w:r>
      <w:r w:rsidR="00B90B6F" w:rsidRPr="00BD41EA">
        <w:rPr>
          <w:lang w:val="en-US"/>
        </w:rPr>
        <w:t xml:space="preserve"> From the breathing of this great Lord came the</w:t>
      </w:r>
      <w:r w:rsidR="00E55F34">
        <w:rPr>
          <w:lang w:val="en-US"/>
        </w:rPr>
        <w:t xml:space="preserve"> </w:t>
      </w:r>
      <w:proofErr w:type="spellStart"/>
      <w:r w:rsidR="00B90B6F" w:rsidRPr="00BD41EA">
        <w:rPr>
          <w:i/>
          <w:lang w:val="en-US"/>
        </w:rPr>
        <w:t>Ṛg</w:t>
      </w:r>
      <w:proofErr w:type="spellEnd"/>
      <w:r w:rsidR="008509D0">
        <w:rPr>
          <w:i/>
          <w:lang w:val="en-US"/>
        </w:rPr>
        <w:t xml:space="preserve"> V</w:t>
      </w:r>
      <w:r w:rsidR="00B90B6F" w:rsidRPr="00BD41EA">
        <w:rPr>
          <w:i/>
          <w:lang w:val="en-US"/>
        </w:rPr>
        <w:t>eda</w:t>
      </w:r>
      <w:r w:rsidR="00B90B6F" w:rsidRPr="00BD41EA">
        <w:rPr>
          <w:lang w:val="en-US"/>
        </w:rPr>
        <w:t xml:space="preserve">, </w:t>
      </w:r>
      <w:proofErr w:type="spellStart"/>
      <w:r w:rsidR="00B90B6F" w:rsidRPr="00BD41EA">
        <w:rPr>
          <w:i/>
          <w:lang w:val="en-US"/>
        </w:rPr>
        <w:t>Yajur</w:t>
      </w:r>
      <w:proofErr w:type="spellEnd"/>
      <w:r w:rsidR="008509D0">
        <w:rPr>
          <w:i/>
          <w:lang w:val="en-US"/>
        </w:rPr>
        <w:t xml:space="preserve"> V</w:t>
      </w:r>
      <w:r w:rsidR="00B90B6F" w:rsidRPr="00BD41EA">
        <w:rPr>
          <w:i/>
          <w:lang w:val="en-US"/>
        </w:rPr>
        <w:t>eda</w:t>
      </w:r>
      <w:r w:rsidR="00B90B6F" w:rsidRPr="00BD41EA">
        <w:rPr>
          <w:lang w:val="en-US"/>
        </w:rPr>
        <w:t xml:space="preserve">, </w:t>
      </w:r>
      <w:proofErr w:type="spellStart"/>
      <w:r w:rsidR="00B90B6F" w:rsidRPr="00BD41EA">
        <w:rPr>
          <w:i/>
          <w:lang w:val="en-US"/>
        </w:rPr>
        <w:t>Sāma</w:t>
      </w:r>
      <w:proofErr w:type="spellEnd"/>
      <w:r w:rsidR="008509D0">
        <w:rPr>
          <w:i/>
          <w:lang w:val="en-US"/>
        </w:rPr>
        <w:t xml:space="preserve"> V</w:t>
      </w:r>
      <w:r w:rsidR="00B90B6F" w:rsidRPr="00BD41EA">
        <w:rPr>
          <w:i/>
          <w:lang w:val="en-US"/>
        </w:rPr>
        <w:t>eda</w:t>
      </w:r>
      <w:r w:rsidR="00B90B6F" w:rsidRPr="00BD41EA">
        <w:rPr>
          <w:lang w:val="en-US"/>
        </w:rPr>
        <w:t xml:space="preserve">, </w:t>
      </w:r>
      <w:r w:rsidR="00B90B6F" w:rsidRPr="00BD41EA">
        <w:rPr>
          <w:i/>
          <w:lang w:val="en-US"/>
        </w:rPr>
        <w:t>Atharva</w:t>
      </w:r>
      <w:r w:rsidR="008509D0">
        <w:rPr>
          <w:i/>
          <w:lang w:val="en-US"/>
        </w:rPr>
        <w:t xml:space="preserve"> V</w:t>
      </w:r>
      <w:r w:rsidR="00B90B6F" w:rsidRPr="00BD41EA">
        <w:rPr>
          <w:i/>
          <w:lang w:val="en-US"/>
        </w:rPr>
        <w:t>eda</w:t>
      </w:r>
      <w:r w:rsidR="00B90B6F" w:rsidRPr="00BD41EA">
        <w:rPr>
          <w:lang w:val="en-US"/>
        </w:rPr>
        <w:t xml:space="preserve">, </w:t>
      </w:r>
      <w:proofErr w:type="spellStart"/>
      <w:r w:rsidR="00B90B6F" w:rsidRPr="00BD41EA">
        <w:rPr>
          <w:i/>
          <w:lang w:val="en-US"/>
        </w:rPr>
        <w:t>Itihāsas</w:t>
      </w:r>
      <w:proofErr w:type="spellEnd"/>
      <w:r w:rsidR="00E55F34">
        <w:rPr>
          <w:lang w:val="en-US"/>
        </w:rPr>
        <w:t xml:space="preserve"> </w:t>
      </w:r>
      <w:r w:rsidR="00B90B6F" w:rsidRPr="00BD41EA">
        <w:rPr>
          <w:lang w:val="en-US"/>
        </w:rPr>
        <w:t>and</w:t>
      </w:r>
      <w:r w:rsidR="00E55F34">
        <w:rPr>
          <w:lang w:val="en-US"/>
        </w:rPr>
        <w:t xml:space="preserve"> </w:t>
      </w:r>
      <w:proofErr w:type="spellStart"/>
      <w:r w:rsidR="00B90B6F" w:rsidRPr="00BD41EA">
        <w:rPr>
          <w:i/>
          <w:lang w:val="en-US"/>
        </w:rPr>
        <w:t>Purāṇas</w:t>
      </w:r>
      <w:proofErr w:type="spellEnd"/>
      <w:r w:rsidR="00B90B6F" w:rsidRPr="00BD41EA">
        <w:rPr>
          <w:lang w:val="en-US"/>
        </w:rPr>
        <w:t>.</w:t>
      </w:r>
    </w:p>
    <w:p w14:paraId="410BCF73" w14:textId="77777777" w:rsidR="00325598" w:rsidRDefault="00325598" w:rsidP="008A39A6">
      <w:pPr>
        <w:pStyle w:val="Satiparagraph"/>
        <w:rPr>
          <w:lang w:val="en-US"/>
        </w:rPr>
      </w:pPr>
    </w:p>
    <w:p w14:paraId="75835258" w14:textId="77777777" w:rsidR="00BA1654" w:rsidRDefault="00BA1654">
      <w:pPr>
        <w:widowControl/>
        <w:rPr>
          <w:rFonts w:eastAsia="Times New Roman" w:cs="Times New Roman"/>
          <w:szCs w:val="20"/>
          <w:lang w:val="en-US"/>
        </w:rPr>
      </w:pPr>
      <w:r>
        <w:rPr>
          <w:lang w:val="en-US"/>
        </w:rPr>
        <w:br w:type="page"/>
      </w:r>
    </w:p>
    <w:p w14:paraId="2001571C" w14:textId="4259439A" w:rsidR="00B90B6F" w:rsidRPr="00BD41EA" w:rsidRDefault="00B90B6F" w:rsidP="008A39A6">
      <w:pPr>
        <w:pStyle w:val="Satiparagraph"/>
        <w:rPr>
          <w:lang w:val="en-US"/>
        </w:rPr>
      </w:pPr>
      <w:r w:rsidRPr="00BD41EA">
        <w:rPr>
          <w:lang w:val="en-US"/>
        </w:rPr>
        <w:lastRenderedPageBreak/>
        <w:t>However, it is to be noted that in this sequence mentioned in the</w:t>
      </w:r>
      <w:r w:rsidR="00693946">
        <w:rPr>
          <w:lang w:val="en-US"/>
        </w:rPr>
        <w:t xml:space="preserve"> </w:t>
      </w:r>
      <w:proofErr w:type="spellStart"/>
      <w:r w:rsidRPr="00BD41EA">
        <w:rPr>
          <w:i/>
          <w:iCs/>
          <w:lang w:val="en-US"/>
        </w:rPr>
        <w:t>Upaniṣad</w:t>
      </w:r>
      <w:proofErr w:type="spellEnd"/>
      <w:r w:rsidRPr="00BD41EA">
        <w:rPr>
          <w:lang w:val="en-US"/>
        </w:rPr>
        <w:t xml:space="preserve">, the </w:t>
      </w:r>
      <w:r w:rsidRPr="00BD41EA">
        <w:rPr>
          <w:i/>
          <w:lang w:val="en-US"/>
        </w:rPr>
        <w:t>Vedas</w:t>
      </w:r>
      <w:r w:rsidRPr="00BD41EA">
        <w:rPr>
          <w:lang w:val="en-US"/>
        </w:rPr>
        <w:t xml:space="preserve"> appear before the</w:t>
      </w:r>
      <w:r w:rsidR="00693946">
        <w:rPr>
          <w:lang w:val="en-US"/>
        </w:rPr>
        <w:t xml:space="preserve"> </w:t>
      </w:r>
      <w:proofErr w:type="spellStart"/>
      <w:r w:rsidRPr="00BD41EA">
        <w:rPr>
          <w:i/>
          <w:iCs/>
          <w:lang w:val="en-US"/>
        </w:rPr>
        <w:t>Purāṇas</w:t>
      </w:r>
      <w:proofErr w:type="spellEnd"/>
      <w:r w:rsidRPr="00BD41EA">
        <w:rPr>
          <w:lang w:val="en-US"/>
        </w:rPr>
        <w:t>.</w:t>
      </w:r>
      <w:r w:rsidR="00701A28" w:rsidRPr="00BD41EA">
        <w:rPr>
          <w:lang w:val="en-US"/>
        </w:rPr>
        <w:t xml:space="preserve"> </w:t>
      </w:r>
      <w:r w:rsidRPr="00BD41EA">
        <w:rPr>
          <w:lang w:val="en-US"/>
        </w:rPr>
        <w:t xml:space="preserve">In the earlier ages, the four </w:t>
      </w:r>
      <w:r w:rsidRPr="00325598">
        <w:rPr>
          <w:i/>
          <w:iCs/>
          <w:lang w:val="en-US"/>
        </w:rPr>
        <w:t>Vedas</w:t>
      </w:r>
      <w:r w:rsidRPr="00BD41EA">
        <w:rPr>
          <w:lang w:val="en-US"/>
        </w:rPr>
        <w:t xml:space="preserve"> were one unit and were taught as a single entity. It was Śrīla </w:t>
      </w:r>
      <w:proofErr w:type="spellStart"/>
      <w:r w:rsidRPr="00BD41EA">
        <w:rPr>
          <w:lang w:val="en-US"/>
        </w:rPr>
        <w:t>Vyāsadeva</w:t>
      </w:r>
      <w:proofErr w:type="spellEnd"/>
      <w:r w:rsidRPr="00BD41EA">
        <w:rPr>
          <w:lang w:val="en-US"/>
        </w:rPr>
        <w:t xml:space="preserve"> who divided them into four</w:t>
      </w:r>
      <w:r w:rsidR="00693946">
        <w:rPr>
          <w:lang w:val="en-US"/>
        </w:rPr>
        <w:t xml:space="preserve">, as stated in </w:t>
      </w:r>
      <w:proofErr w:type="spellStart"/>
      <w:r w:rsidR="004E3075" w:rsidRPr="004E3075">
        <w:rPr>
          <w:i/>
          <w:iCs/>
          <w:lang w:val="en-US"/>
        </w:rPr>
        <w:t>Śrīmad-Bhāgavatam</w:t>
      </w:r>
      <w:proofErr w:type="spellEnd"/>
      <w:r w:rsidR="004E3075" w:rsidRPr="004E3075">
        <w:rPr>
          <w:i/>
          <w:iCs/>
          <w:lang w:val="en-US"/>
        </w:rPr>
        <w:t xml:space="preserve"> </w:t>
      </w:r>
      <w:r w:rsidR="00693946" w:rsidRPr="00BD41EA">
        <w:rPr>
          <w:lang w:val="en-US"/>
        </w:rPr>
        <w:t>1.4.19</w:t>
      </w:r>
      <w:r w:rsidRPr="00BD41EA">
        <w:rPr>
          <w:lang w:val="en-US"/>
        </w:rPr>
        <w:t>:</w:t>
      </w:r>
    </w:p>
    <w:p w14:paraId="5A6792DB" w14:textId="77777777" w:rsidR="00701A28" w:rsidRPr="00BD41EA" w:rsidRDefault="00701A28" w:rsidP="001E08CE">
      <w:pPr>
        <w:rPr>
          <w:lang w:val="en-US"/>
        </w:rPr>
      </w:pPr>
    </w:p>
    <w:p w14:paraId="6E77867D" w14:textId="5279C582" w:rsidR="00B90B6F" w:rsidRPr="00BD41EA" w:rsidRDefault="00B90B6F" w:rsidP="00693946">
      <w:pPr>
        <w:jc w:val="center"/>
        <w:rPr>
          <w:b/>
          <w:bCs/>
          <w:i/>
          <w:iCs/>
          <w:lang w:val="en-US"/>
        </w:rPr>
      </w:pPr>
      <w:proofErr w:type="spellStart"/>
      <w:r w:rsidRPr="00BD41EA">
        <w:rPr>
          <w:b/>
          <w:bCs/>
          <w:i/>
          <w:iCs/>
          <w:lang w:val="en-US"/>
        </w:rPr>
        <w:t>vedam</w:t>
      </w:r>
      <w:proofErr w:type="spellEnd"/>
      <w:r w:rsidRPr="00BD41EA">
        <w:rPr>
          <w:b/>
          <w:bCs/>
          <w:i/>
          <w:iCs/>
          <w:lang w:val="en-US"/>
        </w:rPr>
        <w:t xml:space="preserve"> </w:t>
      </w:r>
      <w:proofErr w:type="spellStart"/>
      <w:r w:rsidRPr="00BD41EA">
        <w:rPr>
          <w:b/>
          <w:bCs/>
          <w:i/>
          <w:iCs/>
          <w:lang w:val="en-US"/>
        </w:rPr>
        <w:t>ekaṁ</w:t>
      </w:r>
      <w:proofErr w:type="spellEnd"/>
      <w:r w:rsidRPr="00BD41EA">
        <w:rPr>
          <w:b/>
          <w:bCs/>
          <w:i/>
          <w:iCs/>
          <w:lang w:val="en-US"/>
        </w:rPr>
        <w:t xml:space="preserve"> </w:t>
      </w:r>
      <w:proofErr w:type="spellStart"/>
      <w:r w:rsidRPr="00BD41EA">
        <w:rPr>
          <w:b/>
          <w:bCs/>
          <w:i/>
          <w:iCs/>
          <w:lang w:val="en-US"/>
        </w:rPr>
        <w:t>catur-vidham</w:t>
      </w:r>
      <w:proofErr w:type="spellEnd"/>
    </w:p>
    <w:p w14:paraId="249ADFEC" w14:textId="77777777" w:rsidR="00701A28" w:rsidRPr="00BD41EA" w:rsidRDefault="00701A28" w:rsidP="00573D69">
      <w:pPr>
        <w:jc w:val="center"/>
        <w:rPr>
          <w:lang w:val="en-US"/>
        </w:rPr>
      </w:pPr>
    </w:p>
    <w:p w14:paraId="7A6F67E3" w14:textId="1E6D2BC1" w:rsidR="00B90B6F" w:rsidRPr="00BD41EA" w:rsidRDefault="00A72E6F" w:rsidP="00D37E2A">
      <w:pPr>
        <w:pStyle w:val="1Satiindentedquotes"/>
        <w:rPr>
          <w:lang w:val="en-US"/>
        </w:rPr>
      </w:pPr>
      <w:r w:rsidRPr="00BD41EA">
        <w:rPr>
          <w:b/>
          <w:lang w:val="en-US"/>
        </w:rPr>
        <w:t>Translation:</w:t>
      </w:r>
      <w:r w:rsidR="00B90B6F" w:rsidRPr="00BD41EA">
        <w:rPr>
          <w:lang w:val="en-US"/>
        </w:rPr>
        <w:t xml:space="preserve"> He divided the one </w:t>
      </w:r>
      <w:r w:rsidR="00B90B6F" w:rsidRPr="00325598">
        <w:rPr>
          <w:i/>
          <w:iCs/>
          <w:lang w:val="en-US"/>
        </w:rPr>
        <w:t>Veda</w:t>
      </w:r>
      <w:r w:rsidR="00B90B6F" w:rsidRPr="00BD41EA">
        <w:rPr>
          <w:lang w:val="en-US"/>
        </w:rPr>
        <w:t xml:space="preserve"> into four.</w:t>
      </w:r>
    </w:p>
    <w:p w14:paraId="00921754" w14:textId="77777777" w:rsidR="00E57DF4" w:rsidRPr="00BD41EA" w:rsidRDefault="00E57DF4" w:rsidP="008A39A6">
      <w:pPr>
        <w:pStyle w:val="Satiparagraph"/>
        <w:rPr>
          <w:lang w:val="en-US"/>
        </w:rPr>
      </w:pPr>
    </w:p>
    <w:p w14:paraId="15820BC3" w14:textId="77777777" w:rsidR="005306B2" w:rsidRDefault="00B90B6F" w:rsidP="008A39A6">
      <w:pPr>
        <w:pStyle w:val="Satiparagraph"/>
        <w:rPr>
          <w:lang w:val="en-US"/>
        </w:rPr>
      </w:pPr>
      <w:r w:rsidRPr="00BD41EA">
        <w:rPr>
          <w:lang w:val="en-US"/>
        </w:rPr>
        <w:t>Thereafter, he compiled the</w:t>
      </w:r>
      <w:r w:rsidR="00693946">
        <w:rPr>
          <w:lang w:val="en-US"/>
        </w:rPr>
        <w:t xml:space="preserve"> </w:t>
      </w:r>
      <w:proofErr w:type="spellStart"/>
      <w:r w:rsidR="00E57DF4" w:rsidRPr="00BD41EA">
        <w:rPr>
          <w:i/>
          <w:iCs/>
          <w:lang w:val="en-US"/>
        </w:rPr>
        <w:t>I</w:t>
      </w:r>
      <w:r w:rsidRPr="00BD41EA">
        <w:rPr>
          <w:i/>
          <w:iCs/>
          <w:lang w:val="en-US"/>
        </w:rPr>
        <w:t>tihāsas</w:t>
      </w:r>
      <w:proofErr w:type="spellEnd"/>
      <w:r w:rsidR="00693946">
        <w:rPr>
          <w:lang w:val="en-US"/>
        </w:rPr>
        <w:t xml:space="preserve"> </w:t>
      </w:r>
      <w:r w:rsidRPr="00BD41EA">
        <w:rPr>
          <w:lang w:val="en-US"/>
        </w:rPr>
        <w:t>and</w:t>
      </w:r>
      <w:r w:rsidR="00693946">
        <w:rPr>
          <w:lang w:val="en-US"/>
        </w:rPr>
        <w:t xml:space="preserve"> </w:t>
      </w:r>
      <w:proofErr w:type="spellStart"/>
      <w:r w:rsidRPr="00BD41EA">
        <w:rPr>
          <w:i/>
          <w:iCs/>
          <w:lang w:val="en-US"/>
        </w:rPr>
        <w:t>Purāṇas</w:t>
      </w:r>
      <w:proofErr w:type="spellEnd"/>
      <w:r w:rsidR="00693946">
        <w:rPr>
          <w:lang w:val="en-US"/>
        </w:rPr>
        <w:t xml:space="preserve"> </w:t>
      </w:r>
      <w:r w:rsidRPr="00BD41EA">
        <w:rPr>
          <w:lang w:val="en-US"/>
        </w:rPr>
        <w:t xml:space="preserve">for those who did not have access to the </w:t>
      </w:r>
      <w:r w:rsidRPr="00BD41EA">
        <w:rPr>
          <w:i/>
          <w:lang w:val="en-US"/>
        </w:rPr>
        <w:t>Vedas</w:t>
      </w:r>
      <w:r w:rsidR="00EF4268">
        <w:rPr>
          <w:lang w:val="en-US"/>
        </w:rPr>
        <w:t xml:space="preserve">. </w:t>
      </w:r>
    </w:p>
    <w:p w14:paraId="4C059A90" w14:textId="77777777" w:rsidR="005306B2" w:rsidRDefault="005306B2" w:rsidP="008A39A6">
      <w:pPr>
        <w:pStyle w:val="Satiparagraph"/>
        <w:rPr>
          <w:lang w:val="en-US"/>
        </w:rPr>
      </w:pPr>
    </w:p>
    <w:p w14:paraId="1EF160AF" w14:textId="55127546" w:rsidR="00B90B6F" w:rsidRPr="00BD41EA"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EF4268" w:rsidRPr="00BD41EA">
        <w:rPr>
          <w:lang w:val="en-US"/>
        </w:rPr>
        <w:t>1.4.25</w:t>
      </w:r>
      <w:r w:rsidR="00EF4268">
        <w:rPr>
          <w:lang w:val="en-US"/>
        </w:rPr>
        <w:t>:</w:t>
      </w:r>
    </w:p>
    <w:p w14:paraId="1875FD52" w14:textId="64A6DB72" w:rsidR="004047B7" w:rsidRDefault="004047B7">
      <w:pPr>
        <w:widowControl/>
        <w:rPr>
          <w:lang w:val="en-US"/>
        </w:rPr>
      </w:pPr>
    </w:p>
    <w:p w14:paraId="08916B47" w14:textId="77777777" w:rsidR="00693946" w:rsidRDefault="00B90B6F" w:rsidP="00693946">
      <w:pPr>
        <w:jc w:val="center"/>
        <w:rPr>
          <w:b/>
          <w:bCs/>
          <w:i/>
          <w:iCs/>
          <w:lang w:val="en-US"/>
        </w:rPr>
      </w:pPr>
      <w:proofErr w:type="spellStart"/>
      <w:r w:rsidRPr="00BD41EA">
        <w:rPr>
          <w:b/>
          <w:bCs/>
          <w:i/>
          <w:iCs/>
          <w:lang w:val="en-US"/>
        </w:rPr>
        <w:t>strī-śūdra-dvijabandhūnāṁ</w:t>
      </w:r>
      <w:proofErr w:type="spellEnd"/>
      <w:r w:rsidRPr="00BD41EA">
        <w:rPr>
          <w:b/>
          <w:bCs/>
          <w:i/>
          <w:iCs/>
          <w:lang w:val="en-US"/>
        </w:rPr>
        <w:t xml:space="preserve"> </w:t>
      </w:r>
      <w:proofErr w:type="spellStart"/>
      <w:r w:rsidRPr="00BD41EA">
        <w:rPr>
          <w:b/>
          <w:bCs/>
          <w:i/>
          <w:iCs/>
          <w:lang w:val="en-US"/>
        </w:rPr>
        <w:t>trayī</w:t>
      </w:r>
      <w:proofErr w:type="spellEnd"/>
      <w:r w:rsidRPr="00BD41EA">
        <w:rPr>
          <w:b/>
          <w:bCs/>
          <w:i/>
          <w:iCs/>
          <w:lang w:val="en-US"/>
        </w:rPr>
        <w:t xml:space="preserve"> </w:t>
      </w:r>
      <w:proofErr w:type="spellStart"/>
      <w:r w:rsidRPr="00BD41EA">
        <w:rPr>
          <w:b/>
          <w:bCs/>
          <w:i/>
          <w:iCs/>
          <w:lang w:val="en-US"/>
        </w:rPr>
        <w:t>na</w:t>
      </w:r>
      <w:proofErr w:type="spellEnd"/>
      <w:r w:rsidRPr="00BD41EA">
        <w:rPr>
          <w:b/>
          <w:bCs/>
          <w:i/>
          <w:iCs/>
          <w:lang w:val="en-US"/>
        </w:rPr>
        <w:t xml:space="preserve"> </w:t>
      </w:r>
      <w:proofErr w:type="spellStart"/>
      <w:r w:rsidRPr="00BD41EA">
        <w:rPr>
          <w:b/>
          <w:bCs/>
          <w:i/>
          <w:iCs/>
          <w:lang w:val="en-US"/>
        </w:rPr>
        <w:t>śruti-gocarā</w:t>
      </w:r>
      <w:proofErr w:type="spellEnd"/>
    </w:p>
    <w:p w14:paraId="0BEFFF3C" w14:textId="77777777" w:rsidR="00693946" w:rsidRDefault="00B90B6F" w:rsidP="00693946">
      <w:pPr>
        <w:jc w:val="center"/>
        <w:rPr>
          <w:b/>
          <w:bCs/>
          <w:i/>
          <w:iCs/>
          <w:lang w:val="en-US"/>
        </w:rPr>
      </w:pPr>
      <w:r w:rsidRPr="00BD41EA">
        <w:rPr>
          <w:b/>
          <w:bCs/>
          <w:i/>
          <w:iCs/>
          <w:lang w:val="en-US"/>
        </w:rPr>
        <w:t>karma-</w:t>
      </w:r>
      <w:proofErr w:type="spellStart"/>
      <w:r w:rsidRPr="00BD41EA">
        <w:rPr>
          <w:b/>
          <w:bCs/>
          <w:i/>
          <w:iCs/>
          <w:lang w:val="en-US"/>
        </w:rPr>
        <w:t>śreyasi</w:t>
      </w:r>
      <w:proofErr w:type="spellEnd"/>
      <w:r w:rsidRPr="00BD41EA">
        <w:rPr>
          <w:b/>
          <w:bCs/>
          <w:i/>
          <w:iCs/>
          <w:lang w:val="en-US"/>
        </w:rPr>
        <w:t xml:space="preserve"> </w:t>
      </w:r>
      <w:proofErr w:type="spellStart"/>
      <w:r w:rsidRPr="00BD41EA">
        <w:rPr>
          <w:b/>
          <w:bCs/>
          <w:i/>
          <w:iCs/>
          <w:lang w:val="en-US"/>
        </w:rPr>
        <w:t>mūḍhānāṁ</w:t>
      </w:r>
      <w:proofErr w:type="spellEnd"/>
      <w:r w:rsidRPr="00BD41EA">
        <w:rPr>
          <w:b/>
          <w:bCs/>
          <w:i/>
          <w:iCs/>
          <w:lang w:val="en-US"/>
        </w:rPr>
        <w:t xml:space="preserve"> </w:t>
      </w:r>
      <w:proofErr w:type="spellStart"/>
      <w:r w:rsidRPr="00BD41EA">
        <w:rPr>
          <w:b/>
          <w:bCs/>
          <w:i/>
          <w:iCs/>
          <w:lang w:val="en-US"/>
        </w:rPr>
        <w:t>śreya</w:t>
      </w:r>
      <w:proofErr w:type="spellEnd"/>
      <w:r w:rsidRPr="00BD41EA">
        <w:rPr>
          <w:b/>
          <w:bCs/>
          <w:i/>
          <w:iCs/>
          <w:lang w:val="en-US"/>
        </w:rPr>
        <w:t xml:space="preserve"> </w:t>
      </w:r>
      <w:proofErr w:type="spellStart"/>
      <w:r w:rsidRPr="00BD41EA">
        <w:rPr>
          <w:b/>
          <w:bCs/>
          <w:i/>
          <w:iCs/>
          <w:lang w:val="en-US"/>
        </w:rPr>
        <w:t>evaṁ</w:t>
      </w:r>
      <w:proofErr w:type="spellEnd"/>
      <w:r w:rsidRPr="00BD41EA">
        <w:rPr>
          <w:b/>
          <w:bCs/>
          <w:i/>
          <w:iCs/>
          <w:lang w:val="en-US"/>
        </w:rPr>
        <w:t xml:space="preserve"> </w:t>
      </w:r>
      <w:proofErr w:type="spellStart"/>
      <w:r w:rsidRPr="00BD41EA">
        <w:rPr>
          <w:b/>
          <w:bCs/>
          <w:i/>
          <w:iCs/>
          <w:lang w:val="en-US"/>
        </w:rPr>
        <w:t>bhaved</w:t>
      </w:r>
      <w:proofErr w:type="spellEnd"/>
      <w:r w:rsidRPr="00BD41EA">
        <w:rPr>
          <w:b/>
          <w:bCs/>
          <w:i/>
          <w:iCs/>
          <w:lang w:val="en-US"/>
        </w:rPr>
        <w:t xml:space="preserve"> </w:t>
      </w:r>
      <w:proofErr w:type="spellStart"/>
      <w:r w:rsidRPr="00BD41EA">
        <w:rPr>
          <w:b/>
          <w:bCs/>
          <w:i/>
          <w:iCs/>
          <w:lang w:val="en-US"/>
        </w:rPr>
        <w:t>iha</w:t>
      </w:r>
      <w:proofErr w:type="spellEnd"/>
    </w:p>
    <w:p w14:paraId="2D16DEBC" w14:textId="57344961" w:rsidR="00B90B6F" w:rsidRPr="00BD41EA" w:rsidRDefault="00B90B6F" w:rsidP="00693946">
      <w:pPr>
        <w:jc w:val="center"/>
        <w:rPr>
          <w:b/>
          <w:bCs/>
          <w:i/>
          <w:iCs/>
          <w:lang w:val="en-US"/>
        </w:rPr>
      </w:pPr>
      <w:proofErr w:type="spellStart"/>
      <w:r w:rsidRPr="00BD41EA">
        <w:rPr>
          <w:b/>
          <w:bCs/>
          <w:i/>
          <w:iCs/>
          <w:lang w:val="en-US"/>
        </w:rPr>
        <w:t>iti</w:t>
      </w:r>
      <w:proofErr w:type="spellEnd"/>
      <w:r w:rsidRPr="00BD41EA">
        <w:rPr>
          <w:b/>
          <w:bCs/>
          <w:i/>
          <w:iCs/>
          <w:lang w:val="en-US"/>
        </w:rPr>
        <w:t xml:space="preserve"> </w:t>
      </w:r>
      <w:proofErr w:type="spellStart"/>
      <w:r w:rsidRPr="00BD41EA">
        <w:rPr>
          <w:b/>
          <w:bCs/>
          <w:i/>
          <w:iCs/>
          <w:lang w:val="en-US"/>
        </w:rPr>
        <w:t>bhāratam</w:t>
      </w:r>
      <w:proofErr w:type="spellEnd"/>
      <w:r w:rsidRPr="00BD41EA">
        <w:rPr>
          <w:b/>
          <w:bCs/>
          <w:i/>
          <w:iCs/>
          <w:lang w:val="en-US"/>
        </w:rPr>
        <w:t xml:space="preserve"> </w:t>
      </w:r>
      <w:proofErr w:type="spellStart"/>
      <w:r w:rsidRPr="00BD41EA">
        <w:rPr>
          <w:b/>
          <w:bCs/>
          <w:i/>
          <w:iCs/>
          <w:lang w:val="en-US"/>
        </w:rPr>
        <w:t>ākhyānaṁ</w:t>
      </w:r>
      <w:proofErr w:type="spellEnd"/>
      <w:r w:rsidRPr="00BD41EA">
        <w:rPr>
          <w:b/>
          <w:bCs/>
          <w:i/>
          <w:iCs/>
          <w:lang w:val="en-US"/>
        </w:rPr>
        <w:t xml:space="preserve"> </w:t>
      </w:r>
      <w:proofErr w:type="spellStart"/>
      <w:r w:rsidRPr="00BD41EA">
        <w:rPr>
          <w:b/>
          <w:bCs/>
          <w:i/>
          <w:iCs/>
          <w:lang w:val="en-US"/>
        </w:rPr>
        <w:t>kṛpayā</w:t>
      </w:r>
      <w:proofErr w:type="spellEnd"/>
      <w:r w:rsidRPr="00BD41EA">
        <w:rPr>
          <w:b/>
          <w:bCs/>
          <w:i/>
          <w:iCs/>
          <w:lang w:val="en-US"/>
        </w:rPr>
        <w:t xml:space="preserve"> </w:t>
      </w:r>
      <w:proofErr w:type="spellStart"/>
      <w:r w:rsidRPr="00BD41EA">
        <w:rPr>
          <w:b/>
          <w:bCs/>
          <w:i/>
          <w:iCs/>
          <w:lang w:val="en-US"/>
        </w:rPr>
        <w:t>muninā</w:t>
      </w:r>
      <w:proofErr w:type="spellEnd"/>
      <w:r w:rsidRPr="00BD41EA">
        <w:rPr>
          <w:b/>
          <w:bCs/>
          <w:i/>
          <w:iCs/>
          <w:lang w:val="en-US"/>
        </w:rPr>
        <w:t xml:space="preserve"> </w:t>
      </w:r>
      <w:proofErr w:type="spellStart"/>
      <w:r w:rsidRPr="00BD41EA">
        <w:rPr>
          <w:b/>
          <w:bCs/>
          <w:i/>
          <w:iCs/>
          <w:lang w:val="en-US"/>
        </w:rPr>
        <w:t>kṛtam</w:t>
      </w:r>
      <w:proofErr w:type="spellEnd"/>
    </w:p>
    <w:p w14:paraId="4013A31C" w14:textId="77777777" w:rsidR="00701A28" w:rsidRPr="00BD41EA" w:rsidRDefault="00701A28" w:rsidP="001E08CE">
      <w:pPr>
        <w:rPr>
          <w:lang w:val="en-US"/>
        </w:rPr>
      </w:pPr>
    </w:p>
    <w:p w14:paraId="616B9EDF" w14:textId="6C576344" w:rsidR="00B90B6F" w:rsidRPr="00BD41EA" w:rsidRDefault="00A72E6F" w:rsidP="00D37E2A">
      <w:pPr>
        <w:pStyle w:val="1Satiindentedquotes"/>
        <w:rPr>
          <w:lang w:val="en-US"/>
        </w:rPr>
      </w:pPr>
      <w:r w:rsidRPr="00BD41EA">
        <w:rPr>
          <w:b/>
          <w:lang w:val="en-US"/>
        </w:rPr>
        <w:t>Translation:</w:t>
      </w:r>
      <w:r w:rsidR="00B90B6F" w:rsidRPr="00BD41EA">
        <w:rPr>
          <w:lang w:val="en-US"/>
        </w:rPr>
        <w:t xml:space="preserve"> Out of compassion, the great sage thought it wise that this would enable men to achieve the </w:t>
      </w:r>
      <w:proofErr w:type="gramStart"/>
      <w:r w:rsidR="00B90B6F" w:rsidRPr="00BD41EA">
        <w:rPr>
          <w:lang w:val="en-US"/>
        </w:rPr>
        <w:t>ultimate goal</w:t>
      </w:r>
      <w:proofErr w:type="gramEnd"/>
      <w:r w:rsidR="00B90B6F" w:rsidRPr="00BD41EA">
        <w:rPr>
          <w:lang w:val="en-US"/>
        </w:rPr>
        <w:t xml:space="preserve"> of life. Thus, he compiled the great historical narration called the</w:t>
      </w:r>
      <w:r w:rsidR="00EF4268">
        <w:rPr>
          <w:lang w:val="en-US"/>
        </w:rPr>
        <w:t xml:space="preserve"> </w:t>
      </w:r>
      <w:proofErr w:type="spellStart"/>
      <w:r w:rsidR="00B90B6F" w:rsidRPr="00BD41EA">
        <w:rPr>
          <w:i/>
          <w:iCs/>
          <w:lang w:val="en-US"/>
        </w:rPr>
        <w:t>Mahābhārata</w:t>
      </w:r>
      <w:proofErr w:type="spellEnd"/>
      <w:r w:rsidR="00EF4268">
        <w:rPr>
          <w:lang w:val="en-US"/>
        </w:rPr>
        <w:t xml:space="preserve"> </w:t>
      </w:r>
      <w:r w:rsidR="00B90B6F" w:rsidRPr="00BD41EA">
        <w:rPr>
          <w:lang w:val="en-US"/>
        </w:rPr>
        <w:t xml:space="preserve">for women, laborers and friends of the </w:t>
      </w:r>
      <w:proofErr w:type="gramStart"/>
      <w:r w:rsidR="00B90B6F" w:rsidRPr="00BD41EA">
        <w:rPr>
          <w:lang w:val="en-US"/>
        </w:rPr>
        <w:t>twice-born</w:t>
      </w:r>
      <w:proofErr w:type="gramEnd"/>
      <w:r w:rsidR="00B90B6F" w:rsidRPr="00BD41EA">
        <w:rPr>
          <w:lang w:val="en-US"/>
        </w:rPr>
        <w:t>.</w:t>
      </w:r>
    </w:p>
    <w:p w14:paraId="4AC6E793" w14:textId="77777777" w:rsidR="00701A28" w:rsidRPr="00BD41EA" w:rsidRDefault="00701A28" w:rsidP="00D37E2A">
      <w:pPr>
        <w:pStyle w:val="1Satiindentedquotes"/>
        <w:rPr>
          <w:lang w:val="en-US"/>
        </w:rPr>
      </w:pPr>
    </w:p>
    <w:p w14:paraId="4E11720B" w14:textId="77777777" w:rsidR="005306B2" w:rsidRDefault="00B90B6F" w:rsidP="008A39A6">
      <w:pPr>
        <w:pStyle w:val="Satiparagraph"/>
        <w:rPr>
          <w:i/>
          <w:lang w:val="en-US"/>
        </w:rPr>
      </w:pPr>
      <w:r w:rsidRPr="00BD41EA">
        <w:rPr>
          <w:lang w:val="en-US"/>
        </w:rPr>
        <w:t xml:space="preserve">Thus, </w:t>
      </w:r>
      <w:proofErr w:type="gramStart"/>
      <w:r w:rsidRPr="00BD41EA">
        <w:rPr>
          <w:lang w:val="en-US"/>
        </w:rPr>
        <w:t>it is clear that the</w:t>
      </w:r>
      <w:proofErr w:type="gramEnd"/>
      <w:r w:rsidRPr="00BD41EA">
        <w:rPr>
          <w:lang w:val="en-US"/>
        </w:rPr>
        <w:t xml:space="preserve"> </w:t>
      </w:r>
      <w:r w:rsidRPr="00BD41EA">
        <w:rPr>
          <w:i/>
          <w:lang w:val="en-US"/>
        </w:rPr>
        <w:t>Vedas</w:t>
      </w:r>
      <w:r w:rsidRPr="00BD41EA">
        <w:rPr>
          <w:lang w:val="en-US"/>
        </w:rPr>
        <w:t xml:space="preserve"> were being propagated much before the</w:t>
      </w:r>
      <w:r w:rsidR="009A0C7B">
        <w:rPr>
          <w:lang w:val="en-US"/>
        </w:rPr>
        <w:t xml:space="preserve"> </w:t>
      </w:r>
      <w:proofErr w:type="spellStart"/>
      <w:r w:rsidRPr="00BD41EA">
        <w:rPr>
          <w:i/>
          <w:iCs/>
          <w:lang w:val="en-US"/>
        </w:rPr>
        <w:t>Purāṇas</w:t>
      </w:r>
      <w:proofErr w:type="spellEnd"/>
      <w:r w:rsidR="009A0C7B">
        <w:rPr>
          <w:lang w:val="en-US"/>
        </w:rPr>
        <w:t xml:space="preserve"> </w:t>
      </w:r>
      <w:r w:rsidRPr="00BD41EA">
        <w:rPr>
          <w:lang w:val="en-US"/>
        </w:rPr>
        <w:t xml:space="preserve">were brought to this planet by Śrīla </w:t>
      </w:r>
      <w:proofErr w:type="spellStart"/>
      <w:r w:rsidRPr="00BD41EA">
        <w:rPr>
          <w:lang w:val="en-US"/>
        </w:rPr>
        <w:t>Vyāsadeva</w:t>
      </w:r>
      <w:proofErr w:type="spellEnd"/>
      <w:r w:rsidRPr="00BD41EA">
        <w:rPr>
          <w:lang w:val="en-US"/>
        </w:rPr>
        <w:t xml:space="preserve">. This is the reason why some schools of the </w:t>
      </w:r>
      <w:r w:rsidRPr="00BD41EA">
        <w:rPr>
          <w:i/>
          <w:lang w:val="en-US"/>
        </w:rPr>
        <w:t>Vedas</w:t>
      </w:r>
      <w:r w:rsidRPr="00BD41EA">
        <w:rPr>
          <w:lang w:val="en-US"/>
        </w:rPr>
        <w:t xml:space="preserve"> think that if an apparent contradiction is seen between </w:t>
      </w:r>
      <w:r w:rsidRPr="00BD41EA">
        <w:rPr>
          <w:i/>
          <w:lang w:val="en-US"/>
        </w:rPr>
        <w:t xml:space="preserve">Vedas </w:t>
      </w:r>
      <w:r w:rsidRPr="00BD41EA">
        <w:rPr>
          <w:lang w:val="en-US"/>
        </w:rPr>
        <w:t>and other</w:t>
      </w:r>
      <w:r w:rsidR="009A0C7B">
        <w:rPr>
          <w:lang w:val="en-US"/>
        </w:rPr>
        <w:t xml:space="preserve"> </w:t>
      </w:r>
      <w:proofErr w:type="spellStart"/>
      <w:r w:rsidRPr="00BD41EA">
        <w:rPr>
          <w:i/>
          <w:iCs/>
          <w:lang w:val="en-US"/>
        </w:rPr>
        <w:t>smṛti</w:t>
      </w:r>
      <w:proofErr w:type="spellEnd"/>
      <w:r w:rsidR="009A0C7B">
        <w:rPr>
          <w:lang w:val="en-US"/>
        </w:rPr>
        <w:t xml:space="preserve"> </w:t>
      </w:r>
      <w:r w:rsidRPr="00BD41EA">
        <w:rPr>
          <w:lang w:val="en-US"/>
        </w:rPr>
        <w:t>scriptures like</w:t>
      </w:r>
      <w:r w:rsidR="009A0C7B">
        <w:rPr>
          <w:lang w:val="en-US"/>
        </w:rPr>
        <w:t xml:space="preserve"> </w:t>
      </w:r>
      <w:proofErr w:type="spellStart"/>
      <w:r w:rsidR="00AA03BE" w:rsidRPr="00BD41EA">
        <w:rPr>
          <w:i/>
          <w:iCs/>
          <w:lang w:val="en-US"/>
        </w:rPr>
        <w:t>P</w:t>
      </w:r>
      <w:r w:rsidRPr="00BD41EA">
        <w:rPr>
          <w:i/>
          <w:iCs/>
          <w:lang w:val="en-US"/>
        </w:rPr>
        <w:t>urāṇas</w:t>
      </w:r>
      <w:proofErr w:type="spellEnd"/>
      <w:r w:rsidRPr="00BD41EA">
        <w:rPr>
          <w:lang w:val="en-US"/>
        </w:rPr>
        <w:t xml:space="preserve">, then preference must be given to the </w:t>
      </w:r>
      <w:r w:rsidRPr="00BD41EA">
        <w:rPr>
          <w:i/>
          <w:lang w:val="en-US"/>
        </w:rPr>
        <w:t>Vedas</w:t>
      </w:r>
      <w:r w:rsidR="009A0C7B">
        <w:rPr>
          <w:i/>
          <w:lang w:val="en-US"/>
        </w:rPr>
        <w:t xml:space="preserve">. </w:t>
      </w:r>
    </w:p>
    <w:p w14:paraId="526F39AC" w14:textId="77777777" w:rsidR="005306B2" w:rsidRDefault="005306B2" w:rsidP="007934DD">
      <w:pPr>
        <w:jc w:val="both"/>
        <w:rPr>
          <w:i/>
          <w:lang w:val="en-US"/>
        </w:rPr>
      </w:pPr>
    </w:p>
    <w:p w14:paraId="78BAC346" w14:textId="0E50F261" w:rsidR="00B90B6F" w:rsidRPr="00BD41EA" w:rsidRDefault="009A0C7B" w:rsidP="008A39A6">
      <w:pPr>
        <w:pStyle w:val="Satiparagraph"/>
        <w:rPr>
          <w:lang w:val="en-US"/>
        </w:rPr>
      </w:pPr>
      <w:proofErr w:type="spellStart"/>
      <w:r w:rsidRPr="00BD41EA">
        <w:rPr>
          <w:lang w:val="en-US"/>
        </w:rPr>
        <w:t>Vīramitrodaya</w:t>
      </w:r>
      <w:proofErr w:type="spellEnd"/>
      <w:r w:rsidRPr="00BD41EA">
        <w:rPr>
          <w:lang w:val="en-US"/>
        </w:rPr>
        <w:t xml:space="preserve">, </w:t>
      </w:r>
      <w:proofErr w:type="spellStart"/>
      <w:r w:rsidRPr="00BD41EA">
        <w:rPr>
          <w:i/>
          <w:lang w:val="en-US"/>
        </w:rPr>
        <w:t>Paribhāṣā-prakāśaḥ</w:t>
      </w:r>
      <w:proofErr w:type="spellEnd"/>
      <w:r w:rsidRPr="00BD41EA">
        <w:rPr>
          <w:lang w:val="en-US"/>
        </w:rPr>
        <w:t>,</w:t>
      </w:r>
      <w:r>
        <w:rPr>
          <w:lang w:val="en-US"/>
        </w:rPr>
        <w:t xml:space="preserve"> page</w:t>
      </w:r>
      <w:r w:rsidRPr="00BD41EA">
        <w:rPr>
          <w:lang w:val="en-US"/>
        </w:rPr>
        <w:t xml:space="preserve"> 25</w:t>
      </w:r>
      <w:r>
        <w:rPr>
          <w:lang w:val="en-US"/>
        </w:rPr>
        <w:t>:</w:t>
      </w:r>
    </w:p>
    <w:p w14:paraId="0D1A69F9" w14:textId="77777777" w:rsidR="00701A28" w:rsidRPr="00BD41EA" w:rsidRDefault="00701A28" w:rsidP="001E08CE">
      <w:pPr>
        <w:rPr>
          <w:lang w:val="en-US"/>
        </w:rPr>
      </w:pPr>
    </w:p>
    <w:p w14:paraId="2FE254B5" w14:textId="1BE56B57" w:rsidR="00B90B6F" w:rsidRPr="00BD41EA" w:rsidRDefault="00B90B6F" w:rsidP="009A0C7B">
      <w:pPr>
        <w:jc w:val="center"/>
        <w:rPr>
          <w:b/>
          <w:bCs/>
          <w:i/>
          <w:iCs/>
          <w:lang w:val="en-US"/>
        </w:rPr>
      </w:pPr>
      <w:proofErr w:type="spellStart"/>
      <w:r w:rsidRPr="00BD41EA">
        <w:rPr>
          <w:b/>
          <w:bCs/>
          <w:i/>
          <w:iCs/>
          <w:lang w:val="en-US"/>
        </w:rPr>
        <w:t>śruti-smṛtyor</w:t>
      </w:r>
      <w:proofErr w:type="spellEnd"/>
      <w:r w:rsidRPr="00BD41EA">
        <w:rPr>
          <w:b/>
          <w:bCs/>
          <w:i/>
          <w:iCs/>
          <w:lang w:val="en-US"/>
        </w:rPr>
        <w:t xml:space="preserve"> </w:t>
      </w:r>
      <w:proofErr w:type="spellStart"/>
      <w:r w:rsidRPr="00BD41EA">
        <w:rPr>
          <w:b/>
          <w:bCs/>
          <w:i/>
          <w:iCs/>
          <w:lang w:val="en-US"/>
        </w:rPr>
        <w:t>virodhe</w:t>
      </w:r>
      <w:proofErr w:type="spellEnd"/>
      <w:r w:rsidRPr="00BD41EA">
        <w:rPr>
          <w:b/>
          <w:bCs/>
          <w:i/>
          <w:iCs/>
          <w:lang w:val="en-US"/>
        </w:rPr>
        <w:t xml:space="preserve"> </w:t>
      </w:r>
      <w:proofErr w:type="spellStart"/>
      <w:r w:rsidRPr="00BD41EA">
        <w:rPr>
          <w:b/>
          <w:bCs/>
          <w:i/>
          <w:iCs/>
          <w:lang w:val="en-US"/>
        </w:rPr>
        <w:t>tu</w:t>
      </w:r>
      <w:proofErr w:type="spellEnd"/>
      <w:r w:rsidRPr="00BD41EA">
        <w:rPr>
          <w:b/>
          <w:bCs/>
          <w:i/>
          <w:iCs/>
          <w:lang w:val="en-US"/>
        </w:rPr>
        <w:t xml:space="preserve"> </w:t>
      </w:r>
      <w:proofErr w:type="spellStart"/>
      <w:r w:rsidRPr="00BD41EA">
        <w:rPr>
          <w:b/>
          <w:bCs/>
          <w:i/>
          <w:iCs/>
          <w:lang w:val="en-US"/>
        </w:rPr>
        <w:t>śrutir</w:t>
      </w:r>
      <w:proofErr w:type="spellEnd"/>
      <w:r w:rsidRPr="00BD41EA">
        <w:rPr>
          <w:b/>
          <w:bCs/>
          <w:i/>
          <w:iCs/>
          <w:lang w:val="en-US"/>
        </w:rPr>
        <w:t xml:space="preserve"> </w:t>
      </w:r>
      <w:proofErr w:type="spellStart"/>
      <w:r w:rsidRPr="00BD41EA">
        <w:rPr>
          <w:b/>
          <w:bCs/>
          <w:i/>
          <w:iCs/>
          <w:lang w:val="en-US"/>
        </w:rPr>
        <w:t>balīyasī</w:t>
      </w:r>
      <w:proofErr w:type="spellEnd"/>
    </w:p>
    <w:p w14:paraId="0A0C1F1E" w14:textId="77777777" w:rsidR="00701A28" w:rsidRPr="00BD41EA" w:rsidRDefault="00701A28" w:rsidP="001E08CE">
      <w:pPr>
        <w:rPr>
          <w:lang w:val="en-US"/>
        </w:rPr>
      </w:pPr>
    </w:p>
    <w:p w14:paraId="18D87C66" w14:textId="1A8E16AA" w:rsidR="00B90B6F" w:rsidRPr="00BD41EA" w:rsidRDefault="00A72E6F" w:rsidP="00D37E2A">
      <w:pPr>
        <w:pStyle w:val="1Satiindentedquotes"/>
        <w:rPr>
          <w:lang w:val="en-US"/>
        </w:rPr>
      </w:pPr>
      <w:r w:rsidRPr="00BD41EA">
        <w:rPr>
          <w:b/>
          <w:lang w:val="en-US"/>
        </w:rPr>
        <w:t>Translation:</w:t>
      </w:r>
      <w:r w:rsidR="00B90B6F" w:rsidRPr="00BD41EA">
        <w:rPr>
          <w:lang w:val="en-US"/>
        </w:rPr>
        <w:t xml:space="preserve"> When an apparent contradiction arises between </w:t>
      </w:r>
      <w:r w:rsidR="00B90B6F" w:rsidRPr="00BD41EA">
        <w:rPr>
          <w:i/>
          <w:lang w:val="en-US"/>
        </w:rPr>
        <w:t>Vedas</w:t>
      </w:r>
      <w:r w:rsidR="00B90B6F" w:rsidRPr="00BD41EA">
        <w:rPr>
          <w:lang w:val="en-US"/>
        </w:rPr>
        <w:t xml:space="preserve"> and</w:t>
      </w:r>
      <w:r w:rsidR="009A0C7B">
        <w:rPr>
          <w:lang w:val="en-US"/>
        </w:rPr>
        <w:t xml:space="preserve"> </w:t>
      </w:r>
      <w:proofErr w:type="spellStart"/>
      <w:r w:rsidR="00B90B6F" w:rsidRPr="00BD41EA">
        <w:rPr>
          <w:i/>
          <w:iCs/>
          <w:lang w:val="en-US"/>
        </w:rPr>
        <w:t>smṛtis</w:t>
      </w:r>
      <w:proofErr w:type="spellEnd"/>
      <w:r w:rsidR="00B90B6F" w:rsidRPr="00BD41EA">
        <w:rPr>
          <w:lang w:val="en-US"/>
        </w:rPr>
        <w:t xml:space="preserve">, the </w:t>
      </w:r>
      <w:r w:rsidR="00B90B6F" w:rsidRPr="00BD41EA">
        <w:rPr>
          <w:i/>
          <w:lang w:val="en-US"/>
        </w:rPr>
        <w:t>Vedas</w:t>
      </w:r>
      <w:r w:rsidR="00B90B6F" w:rsidRPr="00BD41EA">
        <w:rPr>
          <w:lang w:val="en-US"/>
        </w:rPr>
        <w:t xml:space="preserve"> are given higher priority.</w:t>
      </w:r>
    </w:p>
    <w:p w14:paraId="7841521C" w14:textId="77777777" w:rsidR="00701A28" w:rsidRPr="00BD41EA" w:rsidRDefault="00701A28" w:rsidP="008A39A6">
      <w:pPr>
        <w:pStyle w:val="Satiparagraph"/>
        <w:rPr>
          <w:lang w:val="en-US"/>
        </w:rPr>
      </w:pPr>
    </w:p>
    <w:p w14:paraId="31D7CE21" w14:textId="07E0166D" w:rsidR="00B90B6F" w:rsidRPr="00BD41EA" w:rsidRDefault="00B90B6F" w:rsidP="008A39A6">
      <w:pPr>
        <w:pStyle w:val="Satiparagraph"/>
        <w:rPr>
          <w:lang w:val="en-US"/>
        </w:rPr>
      </w:pPr>
      <w:r w:rsidRPr="00BD41EA">
        <w:rPr>
          <w:lang w:val="en-US"/>
        </w:rPr>
        <w:t xml:space="preserve">However, Śrīla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says that in the age of Kali, one cannot understand the </w:t>
      </w:r>
      <w:r w:rsidRPr="00BD41EA">
        <w:rPr>
          <w:i/>
          <w:lang w:val="en-US"/>
        </w:rPr>
        <w:t>Vedas</w:t>
      </w:r>
      <w:r w:rsidRPr="00BD41EA">
        <w:rPr>
          <w:lang w:val="en-US"/>
        </w:rPr>
        <w:t xml:space="preserve"> properly. He says in the</w:t>
      </w:r>
      <w:r w:rsidR="00C60DFA">
        <w:rPr>
          <w:lang w:val="en-US"/>
        </w:rPr>
        <w:t xml:space="preserve"> </w:t>
      </w:r>
      <w:r w:rsidRPr="00BD41EA">
        <w:rPr>
          <w:i/>
          <w:iCs/>
          <w:lang w:val="en-US"/>
        </w:rPr>
        <w:t>Tattva-</w:t>
      </w:r>
      <w:proofErr w:type="spellStart"/>
      <w:r w:rsidRPr="00BD41EA">
        <w:rPr>
          <w:i/>
          <w:iCs/>
          <w:lang w:val="en-US"/>
        </w:rPr>
        <w:t>sandarbha</w:t>
      </w:r>
      <w:proofErr w:type="spellEnd"/>
      <w:r w:rsidR="00C60DFA">
        <w:rPr>
          <w:i/>
          <w:iCs/>
          <w:lang w:val="en-US"/>
        </w:rPr>
        <w:t xml:space="preserve">, </w:t>
      </w:r>
      <w:proofErr w:type="spellStart"/>
      <w:r w:rsidRPr="00BD41EA">
        <w:rPr>
          <w:i/>
          <w:iCs/>
          <w:lang w:val="en-US"/>
        </w:rPr>
        <w:t>Anuccheda</w:t>
      </w:r>
      <w:proofErr w:type="spellEnd"/>
      <w:r w:rsidR="00C60DFA">
        <w:rPr>
          <w:i/>
          <w:iCs/>
          <w:lang w:val="en-US"/>
        </w:rPr>
        <w:t xml:space="preserve"> </w:t>
      </w:r>
      <w:r w:rsidRPr="00BD41EA">
        <w:rPr>
          <w:lang w:val="en-US"/>
        </w:rPr>
        <w:t>12:</w:t>
      </w:r>
    </w:p>
    <w:p w14:paraId="0AF336D8" w14:textId="77777777" w:rsidR="00701A28" w:rsidRPr="00BD41EA" w:rsidRDefault="00701A28" w:rsidP="001E08CE">
      <w:pPr>
        <w:rPr>
          <w:lang w:val="en-US"/>
        </w:rPr>
      </w:pPr>
    </w:p>
    <w:p w14:paraId="3F0B96AA" w14:textId="2F8BBF88" w:rsidR="00B90B6F" w:rsidRPr="00BD41EA" w:rsidRDefault="00B90B6F" w:rsidP="00C60DFA">
      <w:pPr>
        <w:jc w:val="center"/>
        <w:rPr>
          <w:b/>
          <w:bCs/>
          <w:i/>
          <w:iCs/>
          <w:lang w:val="en-US"/>
        </w:rPr>
      </w:pPr>
      <w:proofErr w:type="spellStart"/>
      <w:r w:rsidRPr="00BD41EA">
        <w:rPr>
          <w:b/>
          <w:bCs/>
          <w:i/>
          <w:iCs/>
          <w:lang w:val="en-US"/>
        </w:rPr>
        <w:t>tatra</w:t>
      </w:r>
      <w:proofErr w:type="spellEnd"/>
      <w:r w:rsidRPr="00BD41EA">
        <w:rPr>
          <w:b/>
          <w:bCs/>
          <w:i/>
          <w:iCs/>
          <w:lang w:val="en-US"/>
        </w:rPr>
        <w:t xml:space="preserve"> ca </w:t>
      </w:r>
      <w:proofErr w:type="spellStart"/>
      <w:r w:rsidRPr="00BD41EA">
        <w:rPr>
          <w:b/>
          <w:bCs/>
          <w:i/>
          <w:iCs/>
          <w:lang w:val="en-US"/>
        </w:rPr>
        <w:t>veda-śabdasya</w:t>
      </w:r>
      <w:proofErr w:type="spellEnd"/>
      <w:r w:rsidRPr="00BD41EA">
        <w:rPr>
          <w:b/>
          <w:bCs/>
          <w:i/>
          <w:iCs/>
          <w:lang w:val="en-US"/>
        </w:rPr>
        <w:t xml:space="preserve"> </w:t>
      </w:r>
      <w:proofErr w:type="spellStart"/>
      <w:r w:rsidRPr="00BD41EA">
        <w:rPr>
          <w:b/>
          <w:bCs/>
          <w:i/>
          <w:iCs/>
          <w:lang w:val="en-US"/>
        </w:rPr>
        <w:t>samprati</w:t>
      </w:r>
      <w:proofErr w:type="spellEnd"/>
      <w:r w:rsidRPr="00BD41EA">
        <w:rPr>
          <w:b/>
          <w:bCs/>
          <w:i/>
          <w:iCs/>
          <w:lang w:val="en-US"/>
        </w:rPr>
        <w:t xml:space="preserve"> </w:t>
      </w:r>
      <w:proofErr w:type="spellStart"/>
      <w:r w:rsidRPr="00BD41EA">
        <w:rPr>
          <w:b/>
          <w:bCs/>
          <w:i/>
          <w:iCs/>
          <w:lang w:val="en-US"/>
        </w:rPr>
        <w:t>duṣpāratvād</w:t>
      </w:r>
      <w:proofErr w:type="spellEnd"/>
      <w:r w:rsidRPr="00BD41EA">
        <w:rPr>
          <w:b/>
          <w:bCs/>
          <w:i/>
          <w:iCs/>
          <w:lang w:val="en-US"/>
        </w:rPr>
        <w:t xml:space="preserve"> </w:t>
      </w:r>
      <w:proofErr w:type="spellStart"/>
      <w:r w:rsidRPr="00BD41EA">
        <w:rPr>
          <w:b/>
          <w:bCs/>
          <w:i/>
          <w:iCs/>
          <w:lang w:val="en-US"/>
        </w:rPr>
        <w:t>duradhigamārthatvāc</w:t>
      </w:r>
      <w:proofErr w:type="spellEnd"/>
      <w:r w:rsidRPr="00BD41EA">
        <w:rPr>
          <w:b/>
          <w:bCs/>
          <w:i/>
          <w:iCs/>
          <w:lang w:val="en-US"/>
        </w:rPr>
        <w:t xml:space="preserve"> ca tad-</w:t>
      </w:r>
      <w:proofErr w:type="spellStart"/>
      <w:r w:rsidRPr="00BD41EA">
        <w:rPr>
          <w:b/>
          <w:bCs/>
          <w:i/>
          <w:iCs/>
          <w:lang w:val="en-US"/>
        </w:rPr>
        <w:t>artha</w:t>
      </w:r>
      <w:proofErr w:type="spellEnd"/>
      <w:r w:rsidRPr="00BD41EA">
        <w:rPr>
          <w:b/>
          <w:bCs/>
          <w:i/>
          <w:iCs/>
          <w:lang w:val="en-US"/>
        </w:rPr>
        <w:t>-</w:t>
      </w:r>
      <w:proofErr w:type="spellStart"/>
      <w:r w:rsidRPr="00BD41EA">
        <w:rPr>
          <w:b/>
          <w:bCs/>
          <w:i/>
          <w:iCs/>
          <w:lang w:val="en-US"/>
        </w:rPr>
        <w:t>nirṇāyakānāṁ</w:t>
      </w:r>
      <w:proofErr w:type="spellEnd"/>
      <w:r w:rsidRPr="00BD41EA">
        <w:rPr>
          <w:b/>
          <w:bCs/>
          <w:i/>
          <w:iCs/>
          <w:lang w:val="en-US"/>
        </w:rPr>
        <w:t xml:space="preserve"> </w:t>
      </w:r>
      <w:proofErr w:type="spellStart"/>
      <w:r w:rsidRPr="00BD41EA">
        <w:rPr>
          <w:b/>
          <w:bCs/>
          <w:i/>
          <w:iCs/>
          <w:lang w:val="en-US"/>
        </w:rPr>
        <w:t>munīnām</w:t>
      </w:r>
      <w:proofErr w:type="spellEnd"/>
      <w:r w:rsidRPr="00BD41EA">
        <w:rPr>
          <w:b/>
          <w:bCs/>
          <w:i/>
          <w:iCs/>
          <w:lang w:val="en-US"/>
        </w:rPr>
        <w:t xml:space="preserve"> </w:t>
      </w:r>
      <w:proofErr w:type="spellStart"/>
      <w:r w:rsidRPr="00BD41EA">
        <w:rPr>
          <w:b/>
          <w:bCs/>
          <w:i/>
          <w:iCs/>
          <w:lang w:val="en-US"/>
        </w:rPr>
        <w:t>api</w:t>
      </w:r>
      <w:proofErr w:type="spellEnd"/>
      <w:r w:rsidRPr="00BD41EA">
        <w:rPr>
          <w:b/>
          <w:bCs/>
          <w:i/>
          <w:iCs/>
          <w:lang w:val="en-US"/>
        </w:rPr>
        <w:t xml:space="preserve"> </w:t>
      </w:r>
      <w:proofErr w:type="spellStart"/>
      <w:r w:rsidRPr="00BD41EA">
        <w:rPr>
          <w:b/>
          <w:bCs/>
          <w:i/>
          <w:iCs/>
          <w:lang w:val="en-US"/>
        </w:rPr>
        <w:t>paraspara-virodhād</w:t>
      </w:r>
      <w:proofErr w:type="spellEnd"/>
      <w:r w:rsidRPr="00BD41EA">
        <w:rPr>
          <w:b/>
          <w:bCs/>
          <w:i/>
          <w:iCs/>
          <w:lang w:val="en-US"/>
        </w:rPr>
        <w:t xml:space="preserve"> </w:t>
      </w:r>
      <w:proofErr w:type="spellStart"/>
      <w:r w:rsidRPr="00BD41EA">
        <w:rPr>
          <w:b/>
          <w:bCs/>
          <w:i/>
          <w:iCs/>
          <w:lang w:val="en-US"/>
        </w:rPr>
        <w:t>veda-rūpo</w:t>
      </w:r>
      <w:proofErr w:type="spellEnd"/>
      <w:r w:rsidRPr="00BD41EA">
        <w:rPr>
          <w:b/>
          <w:bCs/>
          <w:i/>
          <w:iCs/>
          <w:lang w:val="en-US"/>
        </w:rPr>
        <w:t xml:space="preserve"> </w:t>
      </w:r>
      <w:proofErr w:type="spellStart"/>
      <w:r w:rsidRPr="00BD41EA">
        <w:rPr>
          <w:b/>
          <w:bCs/>
          <w:i/>
          <w:iCs/>
          <w:lang w:val="en-US"/>
        </w:rPr>
        <w:t>vedārtha-nirṇāyakaś</w:t>
      </w:r>
      <w:proofErr w:type="spellEnd"/>
      <w:r w:rsidRPr="00BD41EA">
        <w:rPr>
          <w:b/>
          <w:bCs/>
          <w:i/>
          <w:iCs/>
          <w:lang w:val="en-US"/>
        </w:rPr>
        <w:t xml:space="preserve"> </w:t>
      </w:r>
      <w:proofErr w:type="spellStart"/>
      <w:r w:rsidRPr="00BD41EA">
        <w:rPr>
          <w:b/>
          <w:bCs/>
          <w:i/>
          <w:iCs/>
          <w:lang w:val="en-US"/>
        </w:rPr>
        <w:t>cetihāsa-purāṇātmakaḥ</w:t>
      </w:r>
      <w:proofErr w:type="spellEnd"/>
      <w:r w:rsidRPr="00BD41EA">
        <w:rPr>
          <w:b/>
          <w:bCs/>
          <w:i/>
          <w:iCs/>
          <w:lang w:val="en-US"/>
        </w:rPr>
        <w:t xml:space="preserve"> </w:t>
      </w:r>
      <w:proofErr w:type="spellStart"/>
      <w:r w:rsidRPr="00BD41EA">
        <w:rPr>
          <w:b/>
          <w:bCs/>
          <w:i/>
          <w:iCs/>
          <w:lang w:val="en-US"/>
        </w:rPr>
        <w:t>śabda</w:t>
      </w:r>
      <w:proofErr w:type="spellEnd"/>
      <w:r w:rsidRPr="00BD41EA">
        <w:rPr>
          <w:b/>
          <w:bCs/>
          <w:i/>
          <w:iCs/>
          <w:lang w:val="en-US"/>
        </w:rPr>
        <w:t xml:space="preserve"> </w:t>
      </w:r>
      <w:proofErr w:type="spellStart"/>
      <w:r w:rsidRPr="00BD41EA">
        <w:rPr>
          <w:b/>
          <w:bCs/>
          <w:i/>
          <w:iCs/>
          <w:lang w:val="en-US"/>
        </w:rPr>
        <w:t>eva</w:t>
      </w:r>
      <w:proofErr w:type="spellEnd"/>
      <w:r w:rsidRPr="00BD41EA">
        <w:rPr>
          <w:b/>
          <w:bCs/>
          <w:i/>
          <w:iCs/>
          <w:lang w:val="en-US"/>
        </w:rPr>
        <w:t xml:space="preserve"> </w:t>
      </w:r>
      <w:proofErr w:type="spellStart"/>
      <w:r w:rsidRPr="00BD41EA">
        <w:rPr>
          <w:b/>
          <w:bCs/>
          <w:i/>
          <w:iCs/>
          <w:lang w:val="en-US"/>
        </w:rPr>
        <w:t>vicāraṇīyaḥ</w:t>
      </w:r>
      <w:proofErr w:type="spellEnd"/>
    </w:p>
    <w:p w14:paraId="1F3F8DB0" w14:textId="77777777" w:rsidR="00701A28" w:rsidRPr="00BD41EA" w:rsidRDefault="00701A28" w:rsidP="001E08CE">
      <w:pPr>
        <w:rPr>
          <w:lang w:val="en-US"/>
        </w:rPr>
      </w:pPr>
    </w:p>
    <w:p w14:paraId="3A9FC6F5" w14:textId="74368E38" w:rsidR="00B90B6F" w:rsidRPr="00BD41EA" w:rsidRDefault="00A72E6F" w:rsidP="00D37E2A">
      <w:pPr>
        <w:pStyle w:val="1Satiindentedquotes"/>
        <w:rPr>
          <w:lang w:val="en-US"/>
        </w:rPr>
      </w:pPr>
      <w:r w:rsidRPr="00BD41EA">
        <w:rPr>
          <w:b/>
          <w:lang w:val="en-US"/>
        </w:rPr>
        <w:t>Translation:</w:t>
      </w:r>
      <w:r w:rsidR="007C3337" w:rsidRPr="00BD41EA">
        <w:rPr>
          <w:lang w:val="en-US"/>
        </w:rPr>
        <w:t xml:space="preserve"> In </w:t>
      </w:r>
      <w:r w:rsidR="00B90B6F" w:rsidRPr="00BD41EA">
        <w:rPr>
          <w:lang w:val="en-US"/>
        </w:rPr>
        <w:t xml:space="preserve">recent times, due to the difficulties in obtaining complete editions of the </w:t>
      </w:r>
      <w:r w:rsidR="00B90B6F" w:rsidRPr="00BD41EA">
        <w:rPr>
          <w:i/>
          <w:lang w:val="en-US"/>
        </w:rPr>
        <w:t>Vedas</w:t>
      </w:r>
      <w:r w:rsidR="00B90B6F" w:rsidRPr="00BD41EA">
        <w:rPr>
          <w:lang w:val="en-US"/>
        </w:rPr>
        <w:t xml:space="preserve">, due to the various difficulties in studying them, </w:t>
      </w:r>
      <w:proofErr w:type="gramStart"/>
      <w:r w:rsidR="00B90B6F" w:rsidRPr="00BD41EA">
        <w:rPr>
          <w:lang w:val="en-US"/>
        </w:rPr>
        <w:t>and also</w:t>
      </w:r>
      <w:proofErr w:type="gramEnd"/>
      <w:r w:rsidR="00B90B6F" w:rsidRPr="00BD41EA">
        <w:rPr>
          <w:lang w:val="en-US"/>
        </w:rPr>
        <w:t xml:space="preserve"> due to the fact that the commentators upon the </w:t>
      </w:r>
      <w:r w:rsidR="00B90B6F" w:rsidRPr="00BD41EA">
        <w:rPr>
          <w:i/>
          <w:lang w:val="en-US"/>
        </w:rPr>
        <w:t>Vedas</w:t>
      </w:r>
      <w:r w:rsidR="00B90B6F" w:rsidRPr="00BD41EA">
        <w:rPr>
          <w:lang w:val="en-US"/>
        </w:rPr>
        <w:t xml:space="preserve"> have mutually contradictory opinions, one should meditate upon the</w:t>
      </w:r>
      <w:r w:rsidR="00C60DFA">
        <w:rPr>
          <w:lang w:val="en-US"/>
        </w:rPr>
        <w:t xml:space="preserve"> </w:t>
      </w:r>
      <w:proofErr w:type="spellStart"/>
      <w:r w:rsidR="00B90B6F" w:rsidRPr="00BD41EA">
        <w:rPr>
          <w:i/>
          <w:iCs/>
          <w:lang w:val="en-US"/>
        </w:rPr>
        <w:t>śabda-</w:t>
      </w:r>
      <w:r w:rsidR="006B091E" w:rsidRPr="00BD41EA">
        <w:rPr>
          <w:i/>
          <w:iCs/>
          <w:lang w:val="en-US"/>
        </w:rPr>
        <w:t>pramāṇa</w:t>
      </w:r>
      <w:proofErr w:type="spellEnd"/>
      <w:r w:rsidR="00C60DFA">
        <w:rPr>
          <w:i/>
          <w:iCs/>
          <w:lang w:val="en-US"/>
        </w:rPr>
        <w:t xml:space="preserve"> </w:t>
      </w:r>
      <w:r w:rsidR="00B90B6F" w:rsidRPr="00BD41EA">
        <w:rPr>
          <w:lang w:val="en-US"/>
        </w:rPr>
        <w:t>as given in</w:t>
      </w:r>
      <w:r w:rsidR="00C60DFA">
        <w:rPr>
          <w:lang w:val="en-US"/>
        </w:rPr>
        <w:t xml:space="preserve"> </w:t>
      </w:r>
      <w:proofErr w:type="spellStart"/>
      <w:r w:rsidR="00B90B6F" w:rsidRPr="00BD41EA">
        <w:rPr>
          <w:i/>
          <w:iCs/>
          <w:lang w:val="en-US"/>
        </w:rPr>
        <w:t>Itihāsas</w:t>
      </w:r>
      <w:proofErr w:type="spellEnd"/>
      <w:r w:rsidR="00C60DFA">
        <w:rPr>
          <w:i/>
          <w:iCs/>
          <w:lang w:val="en-US"/>
        </w:rPr>
        <w:t xml:space="preserve"> </w:t>
      </w:r>
      <w:r w:rsidR="00B90B6F" w:rsidRPr="00BD41EA">
        <w:rPr>
          <w:lang w:val="en-US"/>
        </w:rPr>
        <w:t>and</w:t>
      </w:r>
      <w:r w:rsidR="00C60DFA">
        <w:rPr>
          <w:lang w:val="en-US"/>
        </w:rPr>
        <w:t xml:space="preserve"> </w:t>
      </w:r>
      <w:proofErr w:type="spellStart"/>
      <w:r w:rsidR="00B90B6F" w:rsidRPr="00BD41EA">
        <w:rPr>
          <w:i/>
          <w:iCs/>
          <w:lang w:val="en-US"/>
        </w:rPr>
        <w:t>Purāṇas</w:t>
      </w:r>
      <w:proofErr w:type="spellEnd"/>
      <w:r w:rsidR="00B90B6F" w:rsidRPr="00BD41EA">
        <w:rPr>
          <w:lang w:val="en-US"/>
        </w:rPr>
        <w:t xml:space="preserve">, which are just like </w:t>
      </w:r>
      <w:r w:rsidR="00B90B6F" w:rsidRPr="00BD41EA">
        <w:rPr>
          <w:i/>
          <w:lang w:val="en-US"/>
        </w:rPr>
        <w:t>Vedas</w:t>
      </w:r>
      <w:r w:rsidR="00B90B6F" w:rsidRPr="00BD41EA">
        <w:rPr>
          <w:lang w:val="en-US"/>
        </w:rPr>
        <w:t xml:space="preserve"> and are useful for determining the actual import of the </w:t>
      </w:r>
      <w:r w:rsidR="00B90B6F" w:rsidRPr="00BD41EA">
        <w:rPr>
          <w:i/>
          <w:lang w:val="en-US"/>
        </w:rPr>
        <w:t>Vedas</w:t>
      </w:r>
      <w:r w:rsidR="00B90B6F" w:rsidRPr="00BD41EA">
        <w:rPr>
          <w:lang w:val="en-US"/>
        </w:rPr>
        <w:t>.</w:t>
      </w:r>
    </w:p>
    <w:p w14:paraId="6FD3E580" w14:textId="77777777" w:rsidR="00701A28" w:rsidRPr="00BD41EA" w:rsidRDefault="00701A28" w:rsidP="008A39A6">
      <w:pPr>
        <w:pStyle w:val="Satiparagraph"/>
        <w:rPr>
          <w:lang w:val="en-US"/>
        </w:rPr>
      </w:pPr>
    </w:p>
    <w:p w14:paraId="48BC22AA" w14:textId="77777777" w:rsidR="000924F2" w:rsidRDefault="00B90B6F" w:rsidP="008A39A6">
      <w:pPr>
        <w:pStyle w:val="Satiparagraph"/>
        <w:rPr>
          <w:lang w:val="en-US"/>
        </w:rPr>
      </w:pPr>
      <w:r w:rsidRPr="00BD41EA">
        <w:rPr>
          <w:lang w:val="en-US"/>
        </w:rPr>
        <w:t xml:space="preserve">Therefore, Śrīla </w:t>
      </w:r>
      <w:proofErr w:type="spellStart"/>
      <w:r w:rsidRPr="00BD41EA">
        <w:rPr>
          <w:lang w:val="en-US"/>
        </w:rPr>
        <w:t>Jīva</w:t>
      </w:r>
      <w:proofErr w:type="spellEnd"/>
      <w:r w:rsidRPr="00BD41EA">
        <w:rPr>
          <w:lang w:val="en-US"/>
        </w:rPr>
        <w:t xml:space="preserve"> </w:t>
      </w:r>
      <w:proofErr w:type="spellStart"/>
      <w:r w:rsidR="00247FDB">
        <w:rPr>
          <w:lang w:val="en-US"/>
        </w:rPr>
        <w:t>Gosvāmī</w:t>
      </w:r>
      <w:r w:rsidRPr="00BD41EA">
        <w:rPr>
          <w:iCs/>
          <w:lang w:val="en-US"/>
        </w:rPr>
        <w:t>’</w:t>
      </w:r>
      <w:r w:rsidRPr="00BD41EA">
        <w:rPr>
          <w:lang w:val="en-US"/>
        </w:rPr>
        <w:t>s</w:t>
      </w:r>
      <w:proofErr w:type="spellEnd"/>
      <w:r w:rsidRPr="00BD41EA">
        <w:rPr>
          <w:lang w:val="en-US"/>
        </w:rPr>
        <w:t xml:space="preserve"> conclusion in the</w:t>
      </w:r>
      <w:r w:rsidR="00C60DFA">
        <w:rPr>
          <w:lang w:val="en-US"/>
        </w:rPr>
        <w:t xml:space="preserve"> </w:t>
      </w:r>
      <w:r w:rsidRPr="00BD41EA">
        <w:rPr>
          <w:i/>
          <w:iCs/>
          <w:lang w:val="en-US"/>
        </w:rPr>
        <w:t>Tattva-</w:t>
      </w:r>
      <w:proofErr w:type="spellStart"/>
      <w:r w:rsidRPr="00BD41EA">
        <w:rPr>
          <w:i/>
          <w:iCs/>
          <w:lang w:val="en-US"/>
        </w:rPr>
        <w:t>sandarbha</w:t>
      </w:r>
      <w:proofErr w:type="spellEnd"/>
      <w:r w:rsidR="00C60DFA">
        <w:rPr>
          <w:i/>
          <w:iCs/>
          <w:lang w:val="en-US"/>
        </w:rPr>
        <w:t xml:space="preserve"> </w:t>
      </w:r>
      <w:r w:rsidRPr="00BD41EA">
        <w:rPr>
          <w:lang w:val="en-US"/>
        </w:rPr>
        <w:t xml:space="preserve">is that the highest </w:t>
      </w:r>
      <w:proofErr w:type="spellStart"/>
      <w:r w:rsidR="006B091E" w:rsidRPr="00BD41EA">
        <w:rPr>
          <w:i/>
          <w:lang w:val="en-US"/>
        </w:rPr>
        <w:t>pramāṇa</w:t>
      </w:r>
      <w:proofErr w:type="spellEnd"/>
      <w:r w:rsidRPr="00BD41EA">
        <w:rPr>
          <w:lang w:val="en-US"/>
        </w:rPr>
        <w:t xml:space="preserve"> is</w:t>
      </w:r>
      <w:r w:rsidR="00C60DFA">
        <w:rPr>
          <w:lang w:val="en-US"/>
        </w:rPr>
        <w:t xml:space="preserve"> </w:t>
      </w:r>
      <w:proofErr w:type="spellStart"/>
      <w:r w:rsidR="00A72E6F" w:rsidRPr="00BD41EA">
        <w:rPr>
          <w:i/>
          <w:iCs/>
          <w:lang w:val="en-US"/>
        </w:rPr>
        <w:t>Śrīmad-Bhāgavatam</w:t>
      </w:r>
      <w:proofErr w:type="spellEnd"/>
      <w:r w:rsidR="004641AA" w:rsidRPr="00BD41EA">
        <w:rPr>
          <w:lang w:val="en-US"/>
        </w:rPr>
        <w:t xml:space="preserve">. </w:t>
      </w:r>
    </w:p>
    <w:p w14:paraId="09016370" w14:textId="77777777" w:rsidR="000924F2" w:rsidRDefault="000924F2" w:rsidP="008A39A6">
      <w:pPr>
        <w:pStyle w:val="Satiparagraph"/>
        <w:rPr>
          <w:lang w:val="en-US"/>
        </w:rPr>
      </w:pPr>
    </w:p>
    <w:p w14:paraId="1EA07E9F" w14:textId="748AB9A8" w:rsidR="00B90B6F" w:rsidRPr="00BD41EA" w:rsidRDefault="004641AA" w:rsidP="008A39A6">
      <w:pPr>
        <w:pStyle w:val="Satiparagraph"/>
        <w:rPr>
          <w:lang w:val="en-US"/>
        </w:rPr>
      </w:pPr>
      <w:r w:rsidRPr="00BD41EA">
        <w:rPr>
          <w:lang w:val="en-US"/>
        </w:rPr>
        <w:lastRenderedPageBreak/>
        <w:t xml:space="preserve">He says </w:t>
      </w:r>
      <w:r w:rsidR="00B90B6F" w:rsidRPr="00BD41EA">
        <w:rPr>
          <w:lang w:val="en-US"/>
        </w:rPr>
        <w:t>specifically in</w:t>
      </w:r>
      <w:r w:rsidR="00C60DFA">
        <w:rPr>
          <w:lang w:val="en-US"/>
        </w:rPr>
        <w:t xml:space="preserve"> </w:t>
      </w:r>
      <w:r w:rsidR="00B90B6F" w:rsidRPr="00BD41EA">
        <w:rPr>
          <w:lang w:val="en-US"/>
        </w:rPr>
        <w:t>Tattva-</w:t>
      </w:r>
      <w:proofErr w:type="spellStart"/>
      <w:r w:rsidR="00B90B6F" w:rsidRPr="00BD41EA">
        <w:rPr>
          <w:lang w:val="en-US"/>
        </w:rPr>
        <w:t>sandarbha</w:t>
      </w:r>
      <w:proofErr w:type="spellEnd"/>
      <w:r w:rsidR="00C60DFA">
        <w:rPr>
          <w:lang w:val="en-US"/>
        </w:rPr>
        <w:t xml:space="preserve">, </w:t>
      </w:r>
      <w:proofErr w:type="spellStart"/>
      <w:r w:rsidR="00B90B6F" w:rsidRPr="00BD41EA">
        <w:rPr>
          <w:lang w:val="en-US"/>
        </w:rPr>
        <w:t>Anuccheda</w:t>
      </w:r>
      <w:proofErr w:type="spellEnd"/>
      <w:r w:rsidR="00C60DFA">
        <w:rPr>
          <w:lang w:val="en-US"/>
        </w:rPr>
        <w:t xml:space="preserve"> </w:t>
      </w:r>
      <w:r w:rsidR="00B90B6F" w:rsidRPr="00BD41EA">
        <w:rPr>
          <w:lang w:val="en-US"/>
        </w:rPr>
        <w:t>18:</w:t>
      </w:r>
    </w:p>
    <w:p w14:paraId="5275ECA8" w14:textId="77777777" w:rsidR="00701A28" w:rsidRPr="00BD41EA" w:rsidRDefault="00701A28" w:rsidP="001E08CE">
      <w:pPr>
        <w:rPr>
          <w:lang w:val="en-US"/>
        </w:rPr>
      </w:pPr>
    </w:p>
    <w:p w14:paraId="0E265688" w14:textId="219C9242" w:rsidR="00B90B6F" w:rsidRPr="00BD41EA" w:rsidRDefault="00B90B6F" w:rsidP="00490C27">
      <w:pPr>
        <w:pStyle w:val="1Satiindverse"/>
        <w:rPr>
          <w:lang w:val="en-US"/>
        </w:rPr>
      </w:pPr>
      <w:proofErr w:type="spellStart"/>
      <w:r w:rsidRPr="00BD41EA">
        <w:rPr>
          <w:lang w:val="en-US"/>
        </w:rPr>
        <w:t>sarva-pramāṇānāṁ</w:t>
      </w:r>
      <w:proofErr w:type="spellEnd"/>
      <w:r w:rsidRPr="00BD41EA">
        <w:rPr>
          <w:lang w:val="en-US"/>
        </w:rPr>
        <w:t xml:space="preserve"> </w:t>
      </w:r>
      <w:proofErr w:type="spellStart"/>
      <w:r w:rsidRPr="00BD41EA">
        <w:rPr>
          <w:lang w:val="en-US"/>
        </w:rPr>
        <w:t>cakravarti-bhūtam</w:t>
      </w:r>
      <w:proofErr w:type="spellEnd"/>
      <w:r w:rsidRPr="00BD41EA">
        <w:rPr>
          <w:lang w:val="en-US"/>
        </w:rPr>
        <w:t xml:space="preserve"> </w:t>
      </w:r>
      <w:proofErr w:type="spellStart"/>
      <w:r w:rsidRPr="00BD41EA">
        <w:rPr>
          <w:lang w:val="en-US"/>
        </w:rPr>
        <w:t>asmad-abhimataṁ</w:t>
      </w:r>
      <w:proofErr w:type="spellEnd"/>
      <w:r w:rsidRPr="00BD41EA">
        <w:rPr>
          <w:lang w:val="en-US"/>
        </w:rPr>
        <w:t xml:space="preserve"> </w:t>
      </w:r>
      <w:proofErr w:type="spellStart"/>
      <w:r w:rsidR="004E3075" w:rsidRPr="004E3075">
        <w:rPr>
          <w:lang w:val="en-US"/>
        </w:rPr>
        <w:t>Śrīmad-Bhāgavatam</w:t>
      </w:r>
      <w:proofErr w:type="spellEnd"/>
      <w:r w:rsidR="004E3075" w:rsidRPr="004E3075">
        <w:rPr>
          <w:lang w:val="en-US"/>
        </w:rPr>
        <w:t xml:space="preserve"> </w:t>
      </w:r>
      <w:proofErr w:type="spellStart"/>
      <w:r w:rsidRPr="00BD41EA">
        <w:rPr>
          <w:lang w:val="en-US"/>
        </w:rPr>
        <w:t>eva</w:t>
      </w:r>
      <w:proofErr w:type="spellEnd"/>
    </w:p>
    <w:p w14:paraId="01B43428" w14:textId="77777777" w:rsidR="00701A28" w:rsidRPr="00BD41EA" w:rsidRDefault="00701A28" w:rsidP="001E08CE">
      <w:pPr>
        <w:rPr>
          <w:lang w:val="en-US"/>
        </w:rPr>
      </w:pPr>
    </w:p>
    <w:p w14:paraId="6FD25ECB" w14:textId="46E1FBC0" w:rsidR="00B90B6F" w:rsidRPr="00BD41EA" w:rsidRDefault="00A72E6F" w:rsidP="00D37E2A">
      <w:pPr>
        <w:pStyle w:val="1Satiindentedquotes"/>
        <w:rPr>
          <w:lang w:val="en-US"/>
        </w:rPr>
      </w:pPr>
      <w:r w:rsidRPr="00BD41EA">
        <w:rPr>
          <w:b/>
          <w:lang w:val="en-US"/>
        </w:rPr>
        <w:t>Translation:</w:t>
      </w:r>
      <w:r w:rsidR="00B90B6F" w:rsidRPr="00BD41EA">
        <w:rPr>
          <w:lang w:val="en-US"/>
        </w:rPr>
        <w:t xml:space="preserve"> </w:t>
      </w:r>
      <w:r w:rsidR="00644ABC" w:rsidRPr="00BD41EA">
        <w:rPr>
          <w:lang w:val="en-US"/>
        </w:rPr>
        <w:t>Well-said, because you have called to mind our own most preferred authority, the emperor</w:t>
      </w:r>
      <w:r w:rsidR="00B90B6F" w:rsidRPr="00BD41EA">
        <w:rPr>
          <w:lang w:val="en-US"/>
        </w:rPr>
        <w:t>.</w:t>
      </w:r>
    </w:p>
    <w:p w14:paraId="65E7E818" w14:textId="77777777" w:rsidR="00701A28" w:rsidRPr="00BD41EA" w:rsidRDefault="00701A28" w:rsidP="001E08CE">
      <w:pPr>
        <w:rPr>
          <w:lang w:val="en-US"/>
        </w:rPr>
      </w:pPr>
    </w:p>
    <w:p w14:paraId="27823F03" w14:textId="1B56F153" w:rsidR="00B90B6F" w:rsidRPr="00BD41EA" w:rsidRDefault="00B90B6F" w:rsidP="008A39A6">
      <w:pPr>
        <w:pStyle w:val="Satiparagraph"/>
        <w:rPr>
          <w:lang w:val="en-US"/>
        </w:rPr>
      </w:pPr>
      <w:r w:rsidRPr="00BD41EA">
        <w:rPr>
          <w:lang w:val="en-US"/>
        </w:rPr>
        <w:t xml:space="preserve">In the six </w:t>
      </w:r>
      <w:proofErr w:type="spellStart"/>
      <w:r w:rsidR="004641AA" w:rsidRPr="00BD41EA">
        <w:rPr>
          <w:i/>
          <w:lang w:val="en-US"/>
        </w:rPr>
        <w:t>S</w:t>
      </w:r>
      <w:r w:rsidRPr="00BD41EA">
        <w:rPr>
          <w:i/>
          <w:lang w:val="en-US"/>
        </w:rPr>
        <w:t>andarbhas</w:t>
      </w:r>
      <w:proofErr w:type="spellEnd"/>
      <w:r w:rsidRPr="00BD41EA">
        <w:rPr>
          <w:lang w:val="en-US"/>
        </w:rPr>
        <w:t xml:space="preserve">, Śrīla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employs</w:t>
      </w:r>
      <w:r w:rsidR="00E34A84">
        <w:rPr>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as the main</w:t>
      </w:r>
      <w:r w:rsidR="00E34A84">
        <w:rPr>
          <w:lang w:val="en-US"/>
        </w:rPr>
        <w:t xml:space="preserve"> </w:t>
      </w:r>
      <w:proofErr w:type="spellStart"/>
      <w:r w:rsidR="006B091E" w:rsidRPr="00BD41EA">
        <w:rPr>
          <w:i/>
          <w:iCs/>
          <w:lang w:val="en-US"/>
        </w:rPr>
        <w:t>pramāṇa</w:t>
      </w:r>
      <w:proofErr w:type="spellEnd"/>
      <w:r w:rsidR="00E34A84">
        <w:rPr>
          <w:i/>
          <w:iCs/>
          <w:lang w:val="en-US"/>
        </w:rPr>
        <w:t xml:space="preserve"> </w:t>
      </w:r>
      <w:r w:rsidRPr="00BD41EA">
        <w:rPr>
          <w:lang w:val="en-US"/>
        </w:rPr>
        <w:t>and all other scriptures</w:t>
      </w:r>
      <w:r w:rsidR="00E34A84">
        <w:rPr>
          <w:lang w:val="en-US"/>
        </w:rPr>
        <w:t xml:space="preserve">, </w:t>
      </w:r>
      <w:r w:rsidRPr="00BD41EA">
        <w:rPr>
          <w:lang w:val="en-US"/>
        </w:rPr>
        <w:t xml:space="preserve">including </w:t>
      </w:r>
      <w:r w:rsidRPr="00BD41EA">
        <w:rPr>
          <w:i/>
          <w:lang w:val="en-US"/>
        </w:rPr>
        <w:t>Vedas</w:t>
      </w:r>
      <w:r w:rsidR="00E34A84">
        <w:rPr>
          <w:i/>
          <w:lang w:val="en-US"/>
        </w:rPr>
        <w:t>,</w:t>
      </w:r>
      <w:r w:rsidRPr="00BD41EA">
        <w:rPr>
          <w:lang w:val="en-US"/>
        </w:rPr>
        <w:t xml:space="preserve"> are employed to justify the conclusions given by the</w:t>
      </w:r>
      <w:r w:rsidR="00E34A84">
        <w:rPr>
          <w:lang w:val="en-US"/>
        </w:rPr>
        <w:t xml:space="preserve"> </w:t>
      </w:r>
      <w:proofErr w:type="spellStart"/>
      <w:r w:rsidR="00A72E6F" w:rsidRPr="00BD41EA">
        <w:rPr>
          <w:i/>
          <w:iCs/>
          <w:lang w:val="en-US"/>
        </w:rPr>
        <w:t>Śrīmad-Bhāgavatam</w:t>
      </w:r>
      <w:proofErr w:type="spellEnd"/>
      <w:r w:rsidRPr="00BD41EA">
        <w:rPr>
          <w:lang w:val="en-US"/>
        </w:rPr>
        <w:t>.</w:t>
      </w:r>
      <w:r w:rsidR="00701A28" w:rsidRPr="00BD41EA">
        <w:rPr>
          <w:lang w:val="en-US"/>
        </w:rPr>
        <w:t xml:space="preserve"> </w:t>
      </w:r>
      <w:r w:rsidRPr="00BD41EA">
        <w:rPr>
          <w:lang w:val="en-US"/>
        </w:rPr>
        <w:t xml:space="preserve">Therefore, for the </w:t>
      </w:r>
      <w:proofErr w:type="spellStart"/>
      <w:r w:rsidRPr="00BD41EA">
        <w:rPr>
          <w:lang w:val="en-US"/>
        </w:rPr>
        <w:t>Gauḍīya-</w:t>
      </w:r>
      <w:r w:rsidR="00161634" w:rsidRPr="00BD41EA">
        <w:rPr>
          <w:lang w:val="en-US"/>
        </w:rPr>
        <w:t>Vaiṣṇavas</w:t>
      </w:r>
      <w:proofErr w:type="spellEnd"/>
      <w:r w:rsidRPr="00BD41EA">
        <w:rPr>
          <w:lang w:val="en-US"/>
        </w:rPr>
        <w:t xml:space="preserve">, the gradation of authority among the </w:t>
      </w:r>
      <w:r w:rsidR="006A588B" w:rsidRPr="006A588B">
        <w:rPr>
          <w:iCs/>
          <w:lang w:val="en-US"/>
        </w:rPr>
        <w:t>Vedic</w:t>
      </w:r>
      <w:r w:rsidRPr="00BD41EA">
        <w:rPr>
          <w:lang w:val="en-US"/>
        </w:rPr>
        <w:t xml:space="preserve"> scriptures (</w:t>
      </w:r>
      <w:proofErr w:type="spellStart"/>
      <w:r w:rsidRPr="00BD41EA">
        <w:rPr>
          <w:i/>
          <w:iCs/>
          <w:lang w:val="en-US"/>
        </w:rPr>
        <w:t>śruti</w:t>
      </w:r>
      <w:proofErr w:type="spellEnd"/>
      <w:r w:rsidRPr="00BD41EA">
        <w:rPr>
          <w:lang w:val="en-US"/>
        </w:rPr>
        <w:t>) is as follows:</w:t>
      </w:r>
    </w:p>
    <w:p w14:paraId="1BD4836B" w14:textId="77777777" w:rsidR="00701A28" w:rsidRPr="00BD41EA" w:rsidRDefault="00701A28" w:rsidP="008A39A6">
      <w:pPr>
        <w:pStyle w:val="Satiparagraph"/>
        <w:rPr>
          <w:lang w:val="en-US"/>
        </w:rPr>
      </w:pPr>
    </w:p>
    <w:p w14:paraId="4AB81A33" w14:textId="687E498E" w:rsidR="00B90B6F" w:rsidRPr="00BD41EA" w:rsidRDefault="005534C6" w:rsidP="007934DD">
      <w:pPr>
        <w:ind w:left="720"/>
        <w:jc w:val="both"/>
        <w:rPr>
          <w:lang w:val="en-US"/>
        </w:rPr>
      </w:pPr>
      <w:r>
        <w:rPr>
          <w:lang w:val="en-US"/>
        </w:rPr>
        <w:t>(</w:t>
      </w:r>
      <w:r w:rsidR="00B90B6F" w:rsidRPr="00BD41EA">
        <w:rPr>
          <w:lang w:val="en-US"/>
        </w:rPr>
        <w:t>1)</w:t>
      </w:r>
      <w:r w:rsidR="00E34A84">
        <w:rPr>
          <w:lang w:val="en-US"/>
        </w:rPr>
        <w:t xml:space="preserve"> </w:t>
      </w:r>
      <w:proofErr w:type="spellStart"/>
      <w:r w:rsidR="00A72E6F" w:rsidRPr="00BD41EA">
        <w:rPr>
          <w:i/>
          <w:lang w:val="en-US"/>
        </w:rPr>
        <w:t>Śrīmad-Bhāgavatam</w:t>
      </w:r>
      <w:proofErr w:type="spellEnd"/>
      <w:r w:rsidR="00E34A84">
        <w:rPr>
          <w:i/>
          <w:lang w:val="en-US"/>
        </w:rPr>
        <w:t xml:space="preserve">, </w:t>
      </w:r>
      <w:r w:rsidR="00B90B6F" w:rsidRPr="00BD41EA">
        <w:rPr>
          <w:lang w:val="en-US"/>
        </w:rPr>
        <w:t>book incarnation of Kṛṣṇa</w:t>
      </w:r>
      <w:r w:rsidR="00E34A84">
        <w:rPr>
          <w:lang w:val="en-US"/>
        </w:rPr>
        <w:t>,</w:t>
      </w:r>
      <w:r w:rsidR="00B90B6F" w:rsidRPr="00BD41EA">
        <w:rPr>
          <w:lang w:val="en-US"/>
        </w:rPr>
        <w:t xml:space="preserve"> and its interpretations as done by Śrīla </w:t>
      </w:r>
      <w:proofErr w:type="spellStart"/>
      <w:r w:rsidR="00B90B6F" w:rsidRPr="00BD41EA">
        <w:rPr>
          <w:lang w:val="en-US"/>
        </w:rPr>
        <w:t>Śrīdhara</w:t>
      </w:r>
      <w:proofErr w:type="spellEnd"/>
      <w:r w:rsidR="00B90B6F" w:rsidRPr="00BD41EA">
        <w:rPr>
          <w:lang w:val="en-US"/>
        </w:rPr>
        <w:t xml:space="preserve"> </w:t>
      </w:r>
      <w:proofErr w:type="spellStart"/>
      <w:r w:rsidR="00B90B6F" w:rsidRPr="00BD41EA">
        <w:rPr>
          <w:lang w:val="en-US"/>
        </w:rPr>
        <w:t>Svāmī</w:t>
      </w:r>
      <w:proofErr w:type="spellEnd"/>
      <w:r w:rsidR="00B90B6F" w:rsidRPr="00BD41EA">
        <w:rPr>
          <w:lang w:val="en-US"/>
        </w:rPr>
        <w:t xml:space="preserve">, </w:t>
      </w:r>
      <w:proofErr w:type="spellStart"/>
      <w:r w:rsidR="00B90B6F" w:rsidRPr="00BD41EA">
        <w:rPr>
          <w:lang w:val="en-US"/>
        </w:rPr>
        <w:t>Gauḍīya-</w:t>
      </w:r>
      <w:r w:rsidR="0031491D" w:rsidRPr="00BD41EA">
        <w:rPr>
          <w:lang w:val="en-US"/>
        </w:rPr>
        <w:t>Vaiṣṇava</w:t>
      </w:r>
      <w:proofErr w:type="spellEnd"/>
      <w:r w:rsidR="00B90B6F" w:rsidRPr="00BD41EA">
        <w:rPr>
          <w:lang w:val="en-US"/>
        </w:rPr>
        <w:t xml:space="preserve"> </w:t>
      </w:r>
      <w:proofErr w:type="spellStart"/>
      <w:r w:rsidR="00457271" w:rsidRPr="00BD41EA">
        <w:rPr>
          <w:i/>
          <w:lang w:val="en-US"/>
        </w:rPr>
        <w:t>ācāryas</w:t>
      </w:r>
      <w:proofErr w:type="spellEnd"/>
      <w:r w:rsidR="00B90B6F" w:rsidRPr="00BD41EA">
        <w:rPr>
          <w:lang w:val="en-US"/>
        </w:rPr>
        <w:t xml:space="preserve"> and other </w:t>
      </w:r>
      <w:proofErr w:type="spellStart"/>
      <w:r w:rsidR="0031491D" w:rsidRPr="00BD41EA">
        <w:rPr>
          <w:lang w:val="en-US"/>
        </w:rPr>
        <w:t>Vaiṣṇava</w:t>
      </w:r>
      <w:proofErr w:type="spellEnd"/>
      <w:r w:rsidR="0011265F" w:rsidRPr="00BD41EA">
        <w:rPr>
          <w:lang w:val="en-US"/>
        </w:rPr>
        <w:t xml:space="preserve"> </w:t>
      </w:r>
      <w:proofErr w:type="spellStart"/>
      <w:r w:rsidR="00457271" w:rsidRPr="00BD41EA">
        <w:rPr>
          <w:i/>
          <w:lang w:val="en-US"/>
        </w:rPr>
        <w:t>ācāryas</w:t>
      </w:r>
      <w:proofErr w:type="spellEnd"/>
      <w:r w:rsidR="00B90B6F" w:rsidRPr="00BD41EA">
        <w:rPr>
          <w:lang w:val="en-US"/>
        </w:rPr>
        <w:t xml:space="preserve">. This also includes the six </w:t>
      </w:r>
      <w:proofErr w:type="spellStart"/>
      <w:proofErr w:type="gramStart"/>
      <w:r w:rsidR="0011265F" w:rsidRPr="00BD41EA">
        <w:rPr>
          <w:i/>
          <w:lang w:val="en-US"/>
        </w:rPr>
        <w:t>S</w:t>
      </w:r>
      <w:r w:rsidR="00B90B6F" w:rsidRPr="00BD41EA">
        <w:rPr>
          <w:i/>
          <w:lang w:val="en-US"/>
        </w:rPr>
        <w:t>andarbhas</w:t>
      </w:r>
      <w:proofErr w:type="spellEnd"/>
      <w:r w:rsidR="00B90B6F" w:rsidRPr="00BD41EA">
        <w:rPr>
          <w:lang w:val="en-US"/>
        </w:rPr>
        <w:t>, since</w:t>
      </w:r>
      <w:proofErr w:type="gramEnd"/>
      <w:r w:rsidR="00B90B6F" w:rsidRPr="00BD41EA">
        <w:rPr>
          <w:lang w:val="en-US"/>
        </w:rPr>
        <w:t xml:space="preserve"> they are mostly elaborate commentaries on various verses of</w:t>
      </w:r>
      <w:r w:rsidR="00E34A84">
        <w:rPr>
          <w:lang w:val="en-US"/>
        </w:rPr>
        <w:t xml:space="preserve"> </w:t>
      </w:r>
      <w:proofErr w:type="spellStart"/>
      <w:r w:rsidR="00A72E6F" w:rsidRPr="00BD41EA">
        <w:rPr>
          <w:i/>
          <w:iCs/>
          <w:lang w:val="en-US"/>
        </w:rPr>
        <w:t>Śrīmad-Bhāgavatam</w:t>
      </w:r>
      <w:proofErr w:type="spellEnd"/>
      <w:r w:rsidR="00B90B6F" w:rsidRPr="00BD41EA">
        <w:rPr>
          <w:lang w:val="en-US"/>
        </w:rPr>
        <w:t>.</w:t>
      </w:r>
    </w:p>
    <w:p w14:paraId="37DB62C6" w14:textId="77777777" w:rsidR="00701A28" w:rsidRPr="00BD41EA" w:rsidRDefault="00701A28" w:rsidP="007934DD">
      <w:pPr>
        <w:ind w:left="720"/>
        <w:jc w:val="both"/>
        <w:rPr>
          <w:lang w:val="en-US"/>
        </w:rPr>
      </w:pPr>
    </w:p>
    <w:p w14:paraId="13D1F4A4" w14:textId="705846F6" w:rsidR="00B90B6F" w:rsidRPr="00BD41EA" w:rsidRDefault="005534C6" w:rsidP="007934DD">
      <w:pPr>
        <w:ind w:left="720"/>
        <w:jc w:val="both"/>
        <w:rPr>
          <w:lang w:val="en-US"/>
        </w:rPr>
      </w:pPr>
      <w:r>
        <w:rPr>
          <w:lang w:val="en-US"/>
        </w:rPr>
        <w:t>(</w:t>
      </w:r>
      <w:r w:rsidR="00B90B6F" w:rsidRPr="00BD41EA">
        <w:rPr>
          <w:lang w:val="en-US"/>
        </w:rPr>
        <w:t>2)</w:t>
      </w:r>
      <w:r w:rsidR="00E34A84">
        <w:rPr>
          <w:lang w:val="en-US"/>
        </w:rPr>
        <w:t xml:space="preserve"> </w:t>
      </w:r>
      <w:r w:rsidR="00B90B6F" w:rsidRPr="00BD41EA">
        <w:rPr>
          <w:lang w:val="en-US"/>
        </w:rPr>
        <w:t>Other</w:t>
      </w:r>
      <w:r w:rsidR="00E34A84">
        <w:rPr>
          <w:lang w:val="en-US"/>
        </w:rPr>
        <w:t xml:space="preserve"> </w:t>
      </w:r>
      <w:proofErr w:type="spellStart"/>
      <w:r w:rsidR="00B90B6F" w:rsidRPr="00BD41EA">
        <w:rPr>
          <w:i/>
          <w:lang w:val="en-US"/>
        </w:rPr>
        <w:t>Purāṇas</w:t>
      </w:r>
      <w:proofErr w:type="spellEnd"/>
      <w:r w:rsidR="00B90B6F" w:rsidRPr="00BD41EA">
        <w:rPr>
          <w:lang w:val="en-US"/>
        </w:rPr>
        <w:t>/</w:t>
      </w:r>
      <w:proofErr w:type="spellStart"/>
      <w:r w:rsidR="00B90B6F" w:rsidRPr="00BD41EA">
        <w:rPr>
          <w:i/>
          <w:lang w:val="en-US"/>
        </w:rPr>
        <w:t>Itihāsas</w:t>
      </w:r>
      <w:proofErr w:type="spellEnd"/>
      <w:r w:rsidR="00B90B6F" w:rsidRPr="00BD41EA">
        <w:rPr>
          <w:lang w:val="en-US"/>
        </w:rPr>
        <w:t>/</w:t>
      </w:r>
      <w:r w:rsidR="00B90B6F" w:rsidRPr="00BD41EA">
        <w:rPr>
          <w:i/>
          <w:lang w:val="en-US"/>
        </w:rPr>
        <w:t>Vedas</w:t>
      </w:r>
      <w:r w:rsidR="00B90B6F" w:rsidRPr="00BD41EA">
        <w:rPr>
          <w:lang w:val="en-US"/>
        </w:rPr>
        <w:t>/</w:t>
      </w:r>
      <w:proofErr w:type="spellStart"/>
      <w:r w:rsidR="00B90B6F" w:rsidRPr="00BD41EA">
        <w:rPr>
          <w:i/>
          <w:lang w:val="en-US"/>
        </w:rPr>
        <w:t>Vedānta-sūtra</w:t>
      </w:r>
      <w:proofErr w:type="spellEnd"/>
      <w:r w:rsidR="00B90B6F" w:rsidRPr="00BD41EA">
        <w:rPr>
          <w:lang w:val="en-US"/>
        </w:rPr>
        <w:t>/</w:t>
      </w:r>
      <w:r w:rsidR="00457271" w:rsidRPr="00BD41EA">
        <w:rPr>
          <w:i/>
          <w:lang w:val="en-US"/>
        </w:rPr>
        <w:t>Bhagavad-</w:t>
      </w:r>
      <w:proofErr w:type="spellStart"/>
      <w:r w:rsidR="00457271" w:rsidRPr="00BD41EA">
        <w:rPr>
          <w:i/>
          <w:lang w:val="en-US"/>
        </w:rPr>
        <w:t>gītā</w:t>
      </w:r>
      <w:proofErr w:type="spellEnd"/>
      <w:r w:rsidR="00B90B6F" w:rsidRPr="00BD41EA">
        <w:rPr>
          <w:lang w:val="en-US"/>
        </w:rPr>
        <w:t>/</w:t>
      </w:r>
      <w:proofErr w:type="spellStart"/>
      <w:r w:rsidR="00B90B6F" w:rsidRPr="00BD41EA">
        <w:rPr>
          <w:i/>
          <w:lang w:val="en-US"/>
        </w:rPr>
        <w:t>Pañcarātra</w:t>
      </w:r>
      <w:proofErr w:type="spellEnd"/>
      <w:r w:rsidR="00E34A84">
        <w:rPr>
          <w:i/>
          <w:lang w:val="en-US"/>
        </w:rPr>
        <w:t xml:space="preserve"> </w:t>
      </w:r>
      <w:r w:rsidR="00B90B6F" w:rsidRPr="00BD41EA">
        <w:rPr>
          <w:lang w:val="en-US"/>
        </w:rPr>
        <w:t xml:space="preserve">as well the six </w:t>
      </w:r>
      <w:proofErr w:type="spellStart"/>
      <w:r w:rsidR="00A26177" w:rsidRPr="00BD41EA">
        <w:rPr>
          <w:i/>
          <w:lang w:val="en-US"/>
        </w:rPr>
        <w:t>Vedāṅgas</w:t>
      </w:r>
      <w:proofErr w:type="spellEnd"/>
      <w:r w:rsidR="00A26177" w:rsidRPr="00BD41EA">
        <w:rPr>
          <w:lang w:val="en-US"/>
        </w:rPr>
        <w:t xml:space="preserve"> or </w:t>
      </w:r>
      <w:r w:rsidR="00B90B6F" w:rsidRPr="00BD41EA">
        <w:rPr>
          <w:lang w:val="en-US"/>
        </w:rPr>
        <w:t xml:space="preserve">limbs of the </w:t>
      </w:r>
      <w:r w:rsidR="00B90B6F" w:rsidRPr="00325598">
        <w:rPr>
          <w:i/>
          <w:iCs/>
          <w:lang w:val="en-US"/>
        </w:rPr>
        <w:t>Vedas</w:t>
      </w:r>
      <w:r w:rsidR="00B90B6F" w:rsidRPr="00BD41EA">
        <w:rPr>
          <w:lang w:val="en-US"/>
        </w:rPr>
        <w:t xml:space="preserve"> (</w:t>
      </w:r>
      <w:proofErr w:type="spellStart"/>
      <w:r w:rsidR="00B90B6F" w:rsidRPr="00BD41EA">
        <w:rPr>
          <w:i/>
          <w:lang w:val="en-US"/>
        </w:rPr>
        <w:t>vyākaraṇa</w:t>
      </w:r>
      <w:proofErr w:type="spellEnd"/>
      <w:r w:rsidR="00A26177" w:rsidRPr="00BD41EA">
        <w:rPr>
          <w:lang w:val="en-US"/>
        </w:rPr>
        <w:t>: grammar</w:t>
      </w:r>
      <w:r w:rsidR="00B90B6F" w:rsidRPr="00BD41EA">
        <w:rPr>
          <w:lang w:val="en-US"/>
        </w:rPr>
        <w:t xml:space="preserve">, </w:t>
      </w:r>
      <w:proofErr w:type="spellStart"/>
      <w:r w:rsidR="00B90B6F" w:rsidRPr="003E5444">
        <w:rPr>
          <w:i/>
          <w:lang w:val="en-US"/>
        </w:rPr>
        <w:t>chanda</w:t>
      </w:r>
      <w:proofErr w:type="spellEnd"/>
      <w:r w:rsidR="00A26177" w:rsidRPr="003E5444">
        <w:rPr>
          <w:lang w:val="en-US"/>
        </w:rPr>
        <w:t>: prosody</w:t>
      </w:r>
      <w:r w:rsidR="00B90B6F" w:rsidRPr="003E5444">
        <w:rPr>
          <w:lang w:val="en-US"/>
        </w:rPr>
        <w:t xml:space="preserve">, </w:t>
      </w:r>
      <w:proofErr w:type="spellStart"/>
      <w:r w:rsidR="00B90B6F" w:rsidRPr="003E5444">
        <w:rPr>
          <w:i/>
          <w:lang w:val="en-US"/>
        </w:rPr>
        <w:t>śikṣā</w:t>
      </w:r>
      <w:proofErr w:type="spellEnd"/>
      <w:r w:rsidR="00A26177" w:rsidRPr="003E5444">
        <w:rPr>
          <w:lang w:val="en-US"/>
        </w:rPr>
        <w:t xml:space="preserve">: </w:t>
      </w:r>
      <w:r w:rsidR="003E5444" w:rsidRPr="003E5444">
        <w:rPr>
          <w:lang w:val="en-US"/>
        </w:rPr>
        <w:t>phonology</w:t>
      </w:r>
      <w:r w:rsidR="00B90B6F" w:rsidRPr="003E5444">
        <w:rPr>
          <w:lang w:val="en-US"/>
        </w:rPr>
        <w:t xml:space="preserve">, </w:t>
      </w:r>
      <w:proofErr w:type="spellStart"/>
      <w:r w:rsidR="00B90B6F" w:rsidRPr="003E5444">
        <w:rPr>
          <w:i/>
          <w:lang w:val="en-US"/>
        </w:rPr>
        <w:t>nirukta</w:t>
      </w:r>
      <w:proofErr w:type="spellEnd"/>
      <w:r w:rsidR="00A26177" w:rsidRPr="003E5444">
        <w:rPr>
          <w:lang w:val="en-US"/>
        </w:rPr>
        <w:t xml:space="preserve">: </w:t>
      </w:r>
      <w:r w:rsidR="00D42FC4" w:rsidRPr="003E5444">
        <w:rPr>
          <w:lang w:val="en-US"/>
        </w:rPr>
        <w:t>etymology</w:t>
      </w:r>
      <w:r w:rsidR="00B90B6F" w:rsidRPr="003E5444">
        <w:rPr>
          <w:lang w:val="en-US"/>
        </w:rPr>
        <w:t xml:space="preserve">, </w:t>
      </w:r>
      <w:proofErr w:type="spellStart"/>
      <w:r w:rsidR="00B90B6F" w:rsidRPr="003E5444">
        <w:rPr>
          <w:i/>
          <w:lang w:val="en-US"/>
        </w:rPr>
        <w:t>kalpa</w:t>
      </w:r>
      <w:proofErr w:type="spellEnd"/>
      <w:r w:rsidR="00D42FC4" w:rsidRPr="003E5444">
        <w:rPr>
          <w:lang w:val="en-US"/>
        </w:rPr>
        <w:t>: ritual instruction</w:t>
      </w:r>
      <w:r w:rsidR="00B90B6F" w:rsidRPr="003E5444">
        <w:rPr>
          <w:lang w:val="en-US"/>
        </w:rPr>
        <w:t xml:space="preserve">, </w:t>
      </w:r>
      <w:proofErr w:type="spellStart"/>
      <w:r w:rsidR="00B90B6F" w:rsidRPr="003E5444">
        <w:rPr>
          <w:i/>
          <w:lang w:val="en-US"/>
        </w:rPr>
        <w:t>jyotiṣa</w:t>
      </w:r>
      <w:proofErr w:type="spellEnd"/>
      <w:r w:rsidR="00D42FC4" w:rsidRPr="003E5444">
        <w:rPr>
          <w:lang w:val="en-US"/>
        </w:rPr>
        <w:t>:</w:t>
      </w:r>
      <w:r w:rsidR="00D42FC4" w:rsidRPr="00BD41EA">
        <w:rPr>
          <w:lang w:val="en-US"/>
        </w:rPr>
        <w:t xml:space="preserve"> timekeeping</w:t>
      </w:r>
      <w:r w:rsidR="00B90B6F" w:rsidRPr="00BD41EA">
        <w:rPr>
          <w:lang w:val="en-US"/>
        </w:rPr>
        <w:t xml:space="preserve">) and the entire umbrella of </w:t>
      </w:r>
      <w:r w:rsidR="006A588B" w:rsidRPr="006A588B">
        <w:rPr>
          <w:iCs/>
          <w:lang w:val="en-US"/>
        </w:rPr>
        <w:t>Vedic</w:t>
      </w:r>
      <w:r w:rsidR="00B90B6F" w:rsidRPr="00BD41EA">
        <w:rPr>
          <w:lang w:val="en-US"/>
        </w:rPr>
        <w:t xml:space="preserve"> literature (</w:t>
      </w:r>
      <w:proofErr w:type="spellStart"/>
      <w:r w:rsidR="00B90B6F" w:rsidRPr="00BD41EA">
        <w:rPr>
          <w:i/>
          <w:lang w:val="en-US"/>
        </w:rPr>
        <w:t>brāhmaṇa</w:t>
      </w:r>
      <w:r w:rsidR="00B90B6F" w:rsidRPr="00BD41EA">
        <w:rPr>
          <w:lang w:val="en-US"/>
        </w:rPr>
        <w:t>-</w:t>
      </w:r>
      <w:r w:rsidR="00B90B6F" w:rsidRPr="00BD41EA">
        <w:rPr>
          <w:i/>
          <w:lang w:val="en-US"/>
        </w:rPr>
        <w:t>grantha</w:t>
      </w:r>
      <w:proofErr w:type="spellEnd"/>
      <w:r w:rsidR="00D42FC4" w:rsidRPr="00BD41EA">
        <w:rPr>
          <w:lang w:val="en-US"/>
        </w:rPr>
        <w:t xml:space="preserve">: commentaries on </w:t>
      </w:r>
      <w:r w:rsidR="006A588B" w:rsidRPr="006A588B">
        <w:rPr>
          <w:iCs/>
          <w:lang w:val="en-US"/>
        </w:rPr>
        <w:t>Vedic</w:t>
      </w:r>
      <w:r w:rsidR="00D42FC4" w:rsidRPr="00BD41EA">
        <w:rPr>
          <w:lang w:val="en-US"/>
        </w:rPr>
        <w:t xml:space="preserve"> hymns</w:t>
      </w:r>
      <w:r w:rsidR="00B90B6F" w:rsidRPr="00BD41EA">
        <w:rPr>
          <w:lang w:val="en-US"/>
        </w:rPr>
        <w:t xml:space="preserve">, </w:t>
      </w:r>
      <w:proofErr w:type="spellStart"/>
      <w:r w:rsidR="00B90B6F" w:rsidRPr="00BD41EA">
        <w:rPr>
          <w:i/>
          <w:lang w:val="en-US"/>
        </w:rPr>
        <w:t>sarvānukramaṇī</w:t>
      </w:r>
      <w:r w:rsidR="00B90B6F" w:rsidRPr="00BD41EA">
        <w:rPr>
          <w:lang w:val="en-US"/>
        </w:rPr>
        <w:t>-</w:t>
      </w:r>
      <w:r w:rsidR="00B90B6F" w:rsidRPr="00BD41EA">
        <w:rPr>
          <w:i/>
          <w:lang w:val="en-US"/>
        </w:rPr>
        <w:t>grantha</w:t>
      </w:r>
      <w:proofErr w:type="spellEnd"/>
      <w:r w:rsidR="00D42FC4" w:rsidRPr="00BD41EA">
        <w:rPr>
          <w:lang w:val="en-US"/>
        </w:rPr>
        <w:t xml:space="preserve">: index of </w:t>
      </w:r>
      <w:r w:rsidR="006A588B" w:rsidRPr="006A588B">
        <w:rPr>
          <w:iCs/>
          <w:lang w:val="en-US"/>
        </w:rPr>
        <w:t>Vedic</w:t>
      </w:r>
      <w:r w:rsidR="00D42FC4" w:rsidRPr="00BD41EA">
        <w:rPr>
          <w:lang w:val="en-US"/>
        </w:rPr>
        <w:t xml:space="preserve"> hymns</w:t>
      </w:r>
      <w:r w:rsidR="00B90B6F" w:rsidRPr="00BD41EA">
        <w:rPr>
          <w:lang w:val="en-US"/>
        </w:rPr>
        <w:t xml:space="preserve">, </w:t>
      </w:r>
      <w:proofErr w:type="spellStart"/>
      <w:r w:rsidR="00B90B6F" w:rsidRPr="00BD41EA">
        <w:rPr>
          <w:i/>
          <w:lang w:val="en-US"/>
        </w:rPr>
        <w:t>bṛhad</w:t>
      </w:r>
      <w:r w:rsidR="00B90B6F" w:rsidRPr="00BD41EA">
        <w:rPr>
          <w:lang w:val="en-US"/>
        </w:rPr>
        <w:t>-</w:t>
      </w:r>
      <w:r w:rsidR="00B90B6F" w:rsidRPr="00BD41EA">
        <w:rPr>
          <w:i/>
          <w:lang w:val="en-US"/>
        </w:rPr>
        <w:t>devatā</w:t>
      </w:r>
      <w:proofErr w:type="spellEnd"/>
      <w:r w:rsidR="00D42FC4" w:rsidRPr="00BD41EA">
        <w:rPr>
          <w:lang w:val="en-US"/>
        </w:rPr>
        <w:t xml:space="preserve">: theogony of </w:t>
      </w:r>
      <w:r w:rsidR="006A588B" w:rsidRPr="006A588B">
        <w:rPr>
          <w:iCs/>
          <w:lang w:val="en-US"/>
        </w:rPr>
        <w:t>Vedic</w:t>
      </w:r>
      <w:r w:rsidR="00D42FC4" w:rsidRPr="00BD41EA">
        <w:rPr>
          <w:lang w:val="en-US"/>
        </w:rPr>
        <w:t xml:space="preserve"> hymns, </w:t>
      </w:r>
      <w:r w:rsidR="00B90B6F" w:rsidRPr="00BD41EA">
        <w:rPr>
          <w:lang w:val="en-US"/>
        </w:rPr>
        <w:t>etc.)</w:t>
      </w:r>
      <w:r w:rsidR="00D0665C">
        <w:rPr>
          <w:lang w:val="en-US"/>
        </w:rPr>
        <w:t>.</w:t>
      </w:r>
    </w:p>
    <w:p w14:paraId="5B183009" w14:textId="77777777" w:rsidR="00B44E40" w:rsidRPr="00BD41EA" w:rsidRDefault="00B44E40" w:rsidP="001E08CE">
      <w:pPr>
        <w:rPr>
          <w:lang w:val="en-US"/>
        </w:rPr>
      </w:pPr>
    </w:p>
    <w:p w14:paraId="09416B53" w14:textId="77777777" w:rsidR="0056378B" w:rsidRDefault="00B90B6F" w:rsidP="008A39A6">
      <w:pPr>
        <w:pStyle w:val="Satiparagraph"/>
        <w:rPr>
          <w:i/>
          <w:lang w:val="en-US"/>
        </w:rPr>
      </w:pPr>
      <w:r w:rsidRPr="00BD41EA">
        <w:rPr>
          <w:lang w:val="en-US"/>
        </w:rPr>
        <w:t xml:space="preserve">Even among the </w:t>
      </w:r>
      <w:proofErr w:type="spellStart"/>
      <w:r w:rsidRPr="00BD41EA">
        <w:rPr>
          <w:i/>
          <w:lang w:val="en-US"/>
        </w:rPr>
        <w:t>Purāṇas</w:t>
      </w:r>
      <w:proofErr w:type="spellEnd"/>
      <w:r w:rsidRPr="00BD41EA">
        <w:rPr>
          <w:lang w:val="en-US"/>
        </w:rPr>
        <w:t xml:space="preserve">, there are gradations. In </w:t>
      </w:r>
      <w:r w:rsidRPr="00BD41EA">
        <w:rPr>
          <w:i/>
          <w:lang w:val="en-US"/>
        </w:rPr>
        <w:t>Tattva-</w:t>
      </w:r>
      <w:proofErr w:type="spellStart"/>
      <w:r w:rsidRPr="00BD41EA">
        <w:rPr>
          <w:i/>
          <w:lang w:val="en-US"/>
        </w:rPr>
        <w:t>sandarbha</w:t>
      </w:r>
      <w:proofErr w:type="spellEnd"/>
      <w:r w:rsidRPr="00BD41EA">
        <w:rPr>
          <w:lang w:val="en-US"/>
        </w:rPr>
        <w:t xml:space="preserve"> 17.2-3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explains that some </w:t>
      </w:r>
      <w:proofErr w:type="spellStart"/>
      <w:r w:rsidRPr="00BD41EA">
        <w:rPr>
          <w:i/>
          <w:lang w:val="en-US"/>
        </w:rPr>
        <w:t>Purāṇas</w:t>
      </w:r>
      <w:proofErr w:type="spellEnd"/>
      <w:r w:rsidRPr="00BD41EA">
        <w:rPr>
          <w:lang w:val="en-US"/>
        </w:rPr>
        <w:t xml:space="preserve"> are not complete</w:t>
      </w:r>
      <w:r w:rsidR="00B44E40" w:rsidRPr="00BD41EA">
        <w:rPr>
          <w:rStyle w:val="FootnoteReference"/>
          <w:lang w:val="en-US"/>
        </w:rPr>
        <w:footnoteReference w:id="32"/>
      </w:r>
      <w:r w:rsidRPr="00BD41EA">
        <w:rPr>
          <w:lang w:val="en-US"/>
        </w:rPr>
        <w:t>, and they appear contradictory because they characterize different deities as supreme. Śrī</w:t>
      </w:r>
      <w:r w:rsidR="00D42FC4" w:rsidRPr="00BD41EA">
        <w:rPr>
          <w:lang w:val="en-US"/>
        </w:rPr>
        <w:t>la</w:t>
      </w:r>
      <w:r w:rsidRPr="00BD41EA">
        <w:rPr>
          <w:lang w:val="en-US"/>
        </w:rPr>
        <w:t xml:space="preserve"> </w:t>
      </w:r>
      <w:proofErr w:type="spellStart"/>
      <w:r w:rsidRPr="00BD41EA">
        <w:rPr>
          <w:lang w:val="en-US"/>
        </w:rPr>
        <w:t>Jīva</w:t>
      </w:r>
      <w:proofErr w:type="spellEnd"/>
      <w:r w:rsidR="00D42FC4"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accounts for this by dividing the </w:t>
      </w:r>
      <w:proofErr w:type="spellStart"/>
      <w:r w:rsidRPr="00BD41EA">
        <w:rPr>
          <w:i/>
          <w:lang w:val="en-US"/>
        </w:rPr>
        <w:t>Purāṇas</w:t>
      </w:r>
      <w:proofErr w:type="spellEnd"/>
      <w:r w:rsidRPr="00BD41EA">
        <w:rPr>
          <w:lang w:val="en-US"/>
        </w:rPr>
        <w:t xml:space="preserve"> according to the three modes of nature, and proposing that in different days of </w:t>
      </w:r>
      <w:proofErr w:type="spellStart"/>
      <w:r w:rsidRPr="00BD41EA">
        <w:rPr>
          <w:lang w:val="en-US"/>
        </w:rPr>
        <w:t>Brahmā</w:t>
      </w:r>
      <w:proofErr w:type="spellEnd"/>
      <w:r w:rsidRPr="00BD41EA">
        <w:rPr>
          <w:lang w:val="en-US"/>
        </w:rPr>
        <w:t>, different modes of nature predominate, and therefore different deities are described as supreme</w:t>
      </w:r>
      <w:r w:rsidR="00B82915">
        <w:rPr>
          <w:lang w:val="en-US"/>
        </w:rPr>
        <w:t>.</w:t>
      </w:r>
      <w:r w:rsidR="00B82915" w:rsidRPr="00B82915">
        <w:rPr>
          <w:i/>
          <w:lang w:val="en-US"/>
        </w:rPr>
        <w:t xml:space="preserve"> </w:t>
      </w:r>
    </w:p>
    <w:p w14:paraId="1968DBEC" w14:textId="10CA49EC" w:rsidR="0056378B" w:rsidRDefault="0056378B">
      <w:pPr>
        <w:widowControl/>
        <w:rPr>
          <w:i/>
          <w:lang w:val="en-US"/>
        </w:rPr>
      </w:pPr>
    </w:p>
    <w:p w14:paraId="78A2F072" w14:textId="2CC45C1E" w:rsidR="00B90B6F" w:rsidRPr="00BD41EA" w:rsidRDefault="00B82915" w:rsidP="008A39A6">
      <w:pPr>
        <w:pStyle w:val="Satiparagraph"/>
        <w:rPr>
          <w:lang w:val="en-US"/>
        </w:rPr>
      </w:pPr>
      <w:r w:rsidRPr="00BA1654">
        <w:rPr>
          <w:i/>
          <w:iCs/>
          <w:lang w:val="en-US"/>
        </w:rPr>
        <w:t>Tattva-</w:t>
      </w:r>
      <w:proofErr w:type="spellStart"/>
      <w:r w:rsidRPr="00BA1654">
        <w:rPr>
          <w:i/>
          <w:iCs/>
          <w:lang w:val="en-US"/>
        </w:rPr>
        <w:t>sandarbha</w:t>
      </w:r>
      <w:proofErr w:type="spellEnd"/>
      <w:r w:rsidRPr="00BD41EA">
        <w:rPr>
          <w:lang w:val="en-US"/>
        </w:rPr>
        <w:t xml:space="preserve"> 17.2</w:t>
      </w:r>
      <w:r>
        <w:rPr>
          <w:lang w:val="en-US"/>
        </w:rPr>
        <w:t>:</w:t>
      </w:r>
    </w:p>
    <w:p w14:paraId="3BD47F8D" w14:textId="77777777" w:rsidR="00701A28" w:rsidRPr="00BD41EA" w:rsidRDefault="00701A28" w:rsidP="001E08CE">
      <w:pPr>
        <w:rPr>
          <w:lang w:val="en-US"/>
        </w:rPr>
      </w:pPr>
    </w:p>
    <w:p w14:paraId="1DEF4073" w14:textId="205D0EC2" w:rsidR="00B90B6F" w:rsidRPr="00BD41EA" w:rsidRDefault="00B90B6F" w:rsidP="005C309D">
      <w:pPr>
        <w:pStyle w:val="1Satiindverse"/>
        <w:rPr>
          <w:lang w:val="en-US"/>
        </w:rPr>
      </w:pPr>
      <w:proofErr w:type="spellStart"/>
      <w:r w:rsidRPr="00BD41EA">
        <w:rPr>
          <w:lang w:val="en-US"/>
        </w:rPr>
        <w:t>atha</w:t>
      </w:r>
      <w:proofErr w:type="spellEnd"/>
      <w:r w:rsidRPr="00BD41EA">
        <w:rPr>
          <w:lang w:val="en-US"/>
        </w:rPr>
        <w:t xml:space="preserve"> </w:t>
      </w:r>
      <w:proofErr w:type="spellStart"/>
      <w:r w:rsidRPr="00BD41EA">
        <w:rPr>
          <w:lang w:val="en-US"/>
        </w:rPr>
        <w:t>p</w:t>
      </w:r>
      <w:r w:rsidR="00D42FC4" w:rsidRPr="00BD41EA">
        <w:rPr>
          <w:lang w:val="en-US"/>
        </w:rPr>
        <w:t>ur</w:t>
      </w:r>
      <w:r w:rsidRPr="00BD41EA">
        <w:rPr>
          <w:lang w:val="en-US"/>
        </w:rPr>
        <w:t>āṇānām</w:t>
      </w:r>
      <w:proofErr w:type="spellEnd"/>
      <w:r w:rsidRPr="00BD41EA">
        <w:rPr>
          <w:lang w:val="en-US"/>
        </w:rPr>
        <w:t xml:space="preserve"> </w:t>
      </w:r>
      <w:proofErr w:type="spellStart"/>
      <w:r w:rsidRPr="00BD41EA">
        <w:rPr>
          <w:lang w:val="en-US"/>
        </w:rPr>
        <w:t>evaṁ</w:t>
      </w:r>
      <w:proofErr w:type="spellEnd"/>
      <w:r w:rsidRPr="00BD41EA">
        <w:rPr>
          <w:lang w:val="en-US"/>
        </w:rPr>
        <w:t xml:space="preserve"> </w:t>
      </w:r>
      <w:proofErr w:type="spellStart"/>
      <w:r w:rsidRPr="00BD41EA">
        <w:rPr>
          <w:lang w:val="en-US"/>
        </w:rPr>
        <w:t>prāmāṇye</w:t>
      </w:r>
      <w:proofErr w:type="spellEnd"/>
      <w:r w:rsidRPr="00BD41EA">
        <w:rPr>
          <w:lang w:val="en-US"/>
        </w:rPr>
        <w:t xml:space="preserve"> </w:t>
      </w:r>
      <w:proofErr w:type="spellStart"/>
      <w:r w:rsidRPr="00BD41EA">
        <w:rPr>
          <w:lang w:val="en-US"/>
        </w:rPr>
        <w:t>sthite’pi</w:t>
      </w:r>
      <w:proofErr w:type="spellEnd"/>
      <w:r w:rsidRPr="00BD41EA">
        <w:rPr>
          <w:lang w:val="en-US"/>
        </w:rPr>
        <w:t xml:space="preserve"> </w:t>
      </w:r>
      <w:proofErr w:type="spellStart"/>
      <w:r w:rsidRPr="00BD41EA">
        <w:rPr>
          <w:lang w:val="en-US"/>
        </w:rPr>
        <w:t>teṣām</w:t>
      </w:r>
      <w:proofErr w:type="spellEnd"/>
      <w:r w:rsidR="00D42FC4" w:rsidRPr="00BD41EA">
        <w:rPr>
          <w:lang w:val="en-US"/>
        </w:rPr>
        <w:t xml:space="preserve"> </w:t>
      </w:r>
      <w:proofErr w:type="spellStart"/>
      <w:r w:rsidR="00D42FC4" w:rsidRPr="00BD41EA">
        <w:rPr>
          <w:lang w:val="en-US"/>
        </w:rPr>
        <w:t>api</w:t>
      </w:r>
      <w:proofErr w:type="spellEnd"/>
      <w:r w:rsidR="00D42FC4" w:rsidRPr="00BD41EA">
        <w:rPr>
          <w:lang w:val="en-US"/>
        </w:rPr>
        <w:t xml:space="preserve"> </w:t>
      </w:r>
      <w:proofErr w:type="spellStart"/>
      <w:r w:rsidR="00D42FC4" w:rsidRPr="00BD41EA">
        <w:rPr>
          <w:lang w:val="en-US"/>
        </w:rPr>
        <w:t>sāmastyenāpracarad-rūpatvān</w:t>
      </w:r>
      <w:proofErr w:type="spellEnd"/>
      <w:r w:rsidRPr="00BD41EA">
        <w:rPr>
          <w:lang w:val="en-US"/>
        </w:rPr>
        <w:t xml:space="preserve"> </w:t>
      </w:r>
      <w:proofErr w:type="spellStart"/>
      <w:r w:rsidRPr="00BD41EA">
        <w:rPr>
          <w:lang w:val="en-US"/>
        </w:rPr>
        <w:t>nānā</w:t>
      </w:r>
      <w:r w:rsidR="00D42FC4" w:rsidRPr="00BD41EA">
        <w:rPr>
          <w:lang w:val="en-US"/>
        </w:rPr>
        <w:t>-</w:t>
      </w:r>
      <w:r w:rsidRPr="00BD41EA">
        <w:rPr>
          <w:lang w:val="en-US"/>
        </w:rPr>
        <w:t>devatā</w:t>
      </w:r>
      <w:r w:rsidR="00D42FC4" w:rsidRPr="00BD41EA">
        <w:rPr>
          <w:lang w:val="en-US"/>
        </w:rPr>
        <w:t>-</w:t>
      </w:r>
      <w:r w:rsidRPr="00BD41EA">
        <w:rPr>
          <w:lang w:val="en-US"/>
        </w:rPr>
        <w:t>pratipādaka-prāyatvād</w:t>
      </w:r>
      <w:proofErr w:type="spellEnd"/>
      <w:r w:rsidRPr="00BD41EA">
        <w:rPr>
          <w:lang w:val="en-US"/>
        </w:rPr>
        <w:t xml:space="preserve"> </w:t>
      </w:r>
      <w:proofErr w:type="spellStart"/>
      <w:r w:rsidRPr="00BD41EA">
        <w:rPr>
          <w:lang w:val="en-US"/>
        </w:rPr>
        <w:t>arvācīnaiḥ</w:t>
      </w:r>
      <w:proofErr w:type="spellEnd"/>
      <w:r w:rsidRPr="00BD41EA">
        <w:rPr>
          <w:lang w:val="en-US"/>
        </w:rPr>
        <w:t xml:space="preserve"> </w:t>
      </w:r>
      <w:proofErr w:type="spellStart"/>
      <w:r w:rsidRPr="00BD41EA">
        <w:rPr>
          <w:lang w:val="en-US"/>
        </w:rPr>
        <w:t>kṣudrar-buddhibhir</w:t>
      </w:r>
      <w:proofErr w:type="spellEnd"/>
      <w:r w:rsidRPr="00BD41EA">
        <w:rPr>
          <w:lang w:val="en-US"/>
        </w:rPr>
        <w:t xml:space="preserve"> </w:t>
      </w:r>
      <w:proofErr w:type="spellStart"/>
      <w:r w:rsidRPr="00BD41EA">
        <w:rPr>
          <w:lang w:val="en-US"/>
        </w:rPr>
        <w:t>artho</w:t>
      </w:r>
      <w:proofErr w:type="spellEnd"/>
      <w:r w:rsidRPr="00BD41EA">
        <w:rPr>
          <w:lang w:val="en-US"/>
        </w:rPr>
        <w:t xml:space="preserve"> </w:t>
      </w:r>
      <w:proofErr w:type="spellStart"/>
      <w:r w:rsidRPr="00BD41EA">
        <w:rPr>
          <w:lang w:val="en-US"/>
        </w:rPr>
        <w:t>duradhigama</w:t>
      </w:r>
      <w:proofErr w:type="spellEnd"/>
      <w:r w:rsidRPr="00BD41EA">
        <w:rPr>
          <w:lang w:val="en-US"/>
        </w:rPr>
        <w:t xml:space="preserve"> </w:t>
      </w:r>
      <w:proofErr w:type="spellStart"/>
      <w:r w:rsidRPr="00BD41EA">
        <w:rPr>
          <w:lang w:val="en-US"/>
        </w:rPr>
        <w:t>iti</w:t>
      </w:r>
      <w:proofErr w:type="spellEnd"/>
      <w:r w:rsidRPr="00BD41EA">
        <w:rPr>
          <w:lang w:val="en-US"/>
        </w:rPr>
        <w:t xml:space="preserve"> tad-</w:t>
      </w:r>
      <w:proofErr w:type="spellStart"/>
      <w:r w:rsidRPr="00BD41EA">
        <w:rPr>
          <w:lang w:val="en-US"/>
        </w:rPr>
        <w:t>avastha</w:t>
      </w:r>
      <w:proofErr w:type="spellEnd"/>
      <w:r w:rsidRPr="00BD41EA">
        <w:rPr>
          <w:lang w:val="en-US"/>
        </w:rPr>
        <w:t xml:space="preserve"> </w:t>
      </w:r>
      <w:proofErr w:type="spellStart"/>
      <w:r w:rsidRPr="00BD41EA">
        <w:rPr>
          <w:lang w:val="en-US"/>
        </w:rPr>
        <w:t>eva</w:t>
      </w:r>
      <w:proofErr w:type="spellEnd"/>
      <w:r w:rsidRPr="00BD41EA">
        <w:rPr>
          <w:lang w:val="en-US"/>
        </w:rPr>
        <w:t xml:space="preserve"> </w:t>
      </w:r>
      <w:proofErr w:type="spellStart"/>
      <w:r w:rsidRPr="00BD41EA">
        <w:rPr>
          <w:lang w:val="en-US"/>
        </w:rPr>
        <w:t>saṁśayaḥ</w:t>
      </w:r>
      <w:proofErr w:type="spellEnd"/>
    </w:p>
    <w:p w14:paraId="1B1C61D4" w14:textId="77777777" w:rsidR="00701A28" w:rsidRPr="00BD41EA" w:rsidRDefault="00701A28" w:rsidP="001E08CE">
      <w:pPr>
        <w:rPr>
          <w:lang w:val="en-US"/>
        </w:rPr>
      </w:pPr>
    </w:p>
    <w:p w14:paraId="7E883924" w14:textId="59B3422A" w:rsidR="00B90B6F" w:rsidRDefault="00A72E6F" w:rsidP="005C309D">
      <w:pPr>
        <w:pStyle w:val="1Satiindentedquotes"/>
        <w:rPr>
          <w:lang w:val="en-US"/>
        </w:rPr>
      </w:pPr>
      <w:r w:rsidRPr="00BD41EA">
        <w:rPr>
          <w:b/>
          <w:lang w:val="en-US"/>
        </w:rPr>
        <w:t>Translation</w:t>
      </w:r>
      <w:r w:rsidR="00B90B6F" w:rsidRPr="00BD41EA">
        <w:rPr>
          <w:b/>
          <w:lang w:val="en-US"/>
        </w:rPr>
        <w:t xml:space="preserve"> by </w:t>
      </w:r>
      <w:proofErr w:type="spellStart"/>
      <w:r w:rsidR="00B90B6F" w:rsidRPr="00BD41EA">
        <w:rPr>
          <w:b/>
          <w:lang w:val="en-US"/>
        </w:rPr>
        <w:t>Gopīparāṇadhana</w:t>
      </w:r>
      <w:proofErr w:type="spellEnd"/>
      <w:r w:rsidR="00B90B6F" w:rsidRPr="00BD41EA">
        <w:rPr>
          <w:b/>
          <w:lang w:val="en-US"/>
        </w:rPr>
        <w:t xml:space="preserve"> </w:t>
      </w:r>
      <w:proofErr w:type="spellStart"/>
      <w:r w:rsidR="00B90B6F" w:rsidRPr="00BD41EA">
        <w:rPr>
          <w:b/>
          <w:lang w:val="en-US"/>
        </w:rPr>
        <w:t>Dāsa</w:t>
      </w:r>
      <w:proofErr w:type="spellEnd"/>
      <w:r w:rsidR="00B90B6F" w:rsidRPr="00BD41EA">
        <w:rPr>
          <w:lang w:val="en-US"/>
        </w:rPr>
        <w:t xml:space="preserve">: Even though we have thus settled the question of the </w:t>
      </w:r>
      <w:proofErr w:type="spellStart"/>
      <w:r w:rsidR="00B90B6F" w:rsidRPr="00BD41EA">
        <w:rPr>
          <w:i/>
          <w:lang w:val="en-US"/>
        </w:rPr>
        <w:t>Purāṇas</w:t>
      </w:r>
      <w:proofErr w:type="spellEnd"/>
      <w:r w:rsidR="00B90B6F" w:rsidRPr="00BD41EA">
        <w:rPr>
          <w:iCs/>
          <w:lang w:val="en-US"/>
        </w:rPr>
        <w:t>’</w:t>
      </w:r>
      <w:r w:rsidR="00B90B6F" w:rsidRPr="00BD41EA">
        <w:rPr>
          <w:lang w:val="en-US"/>
        </w:rPr>
        <w:t xml:space="preserve"> authoritativeness, we need to next consider a doubt regarding their </w:t>
      </w:r>
      <w:proofErr w:type="gramStart"/>
      <w:r w:rsidR="00B90B6F" w:rsidRPr="00BD41EA">
        <w:rPr>
          <w:lang w:val="en-US"/>
        </w:rPr>
        <w:t>current status</w:t>
      </w:r>
      <w:proofErr w:type="gramEnd"/>
      <w:r w:rsidR="00945CBC">
        <w:rPr>
          <w:lang w:val="en-US"/>
        </w:rPr>
        <w:t>.</w:t>
      </w:r>
      <w:r w:rsidR="00B90B6F" w:rsidRPr="00BD41EA">
        <w:rPr>
          <w:lang w:val="en-US"/>
        </w:rPr>
        <w:t xml:space="preserve"> Less intelligent people of modern times find it </w:t>
      </w:r>
      <w:r w:rsidR="00B90B6F" w:rsidRPr="00BD41EA">
        <w:rPr>
          <w:lang w:val="en-US"/>
        </w:rPr>
        <w:lastRenderedPageBreak/>
        <w:t xml:space="preserve">difficult to understand them because their original texts are not completely available and because for the most </w:t>
      </w:r>
      <w:proofErr w:type="gramStart"/>
      <w:r w:rsidR="00B90B6F" w:rsidRPr="00BD41EA">
        <w:rPr>
          <w:lang w:val="en-US"/>
        </w:rPr>
        <w:t>part</w:t>
      </w:r>
      <w:proofErr w:type="gramEnd"/>
      <w:r w:rsidR="00B90B6F" w:rsidRPr="00BD41EA">
        <w:rPr>
          <w:lang w:val="en-US"/>
        </w:rPr>
        <w:t xml:space="preserve"> they promote the worship of a variety of deities.</w:t>
      </w:r>
    </w:p>
    <w:p w14:paraId="4CFE2371" w14:textId="77777777" w:rsidR="00945CBC" w:rsidRPr="00BD41EA" w:rsidRDefault="00945CBC" w:rsidP="008A39A6">
      <w:pPr>
        <w:pStyle w:val="Satiparagraph"/>
        <w:rPr>
          <w:lang w:val="en-US"/>
        </w:rPr>
      </w:pPr>
    </w:p>
    <w:p w14:paraId="4B051137" w14:textId="461FF4D2" w:rsidR="00B90B6F" w:rsidRPr="00BD41EA" w:rsidRDefault="00B90B6F" w:rsidP="008A39A6">
      <w:pPr>
        <w:pStyle w:val="Satiparagraph"/>
        <w:rPr>
          <w:lang w:val="en-US"/>
        </w:rPr>
      </w:pPr>
      <w:r w:rsidRPr="00BD41EA">
        <w:rPr>
          <w:lang w:val="en-US"/>
        </w:rPr>
        <w:t xml:space="preserve">Śrīla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continues</w:t>
      </w:r>
      <w:r w:rsidR="00A60C2C">
        <w:rPr>
          <w:lang w:val="en-US"/>
        </w:rPr>
        <w:t xml:space="preserve"> in </w:t>
      </w:r>
      <w:r w:rsidR="00A60C2C" w:rsidRPr="00BD41EA">
        <w:rPr>
          <w:i/>
          <w:lang w:val="en-US"/>
        </w:rPr>
        <w:t>Tattva-</w:t>
      </w:r>
      <w:proofErr w:type="spellStart"/>
      <w:r w:rsidR="00A60C2C" w:rsidRPr="00BD41EA">
        <w:rPr>
          <w:i/>
          <w:lang w:val="en-US"/>
        </w:rPr>
        <w:t>sandarbha</w:t>
      </w:r>
      <w:proofErr w:type="spellEnd"/>
      <w:r w:rsidR="00A60C2C" w:rsidRPr="00BD41EA">
        <w:rPr>
          <w:lang w:val="en-US"/>
        </w:rPr>
        <w:t xml:space="preserve"> 17.3</w:t>
      </w:r>
      <w:r w:rsidRPr="00BD41EA">
        <w:rPr>
          <w:lang w:val="en-US"/>
        </w:rPr>
        <w:t>:</w:t>
      </w:r>
    </w:p>
    <w:p w14:paraId="30FC48F0" w14:textId="77777777" w:rsidR="00701A28" w:rsidRPr="00BD41EA" w:rsidRDefault="00701A28" w:rsidP="001E08CE">
      <w:pPr>
        <w:rPr>
          <w:lang w:val="en-US"/>
        </w:rPr>
      </w:pPr>
    </w:p>
    <w:p w14:paraId="1C723DA1" w14:textId="77777777" w:rsidR="00B90B6F" w:rsidRPr="00BD41EA" w:rsidRDefault="00B90B6F" w:rsidP="00B82915">
      <w:pPr>
        <w:jc w:val="center"/>
        <w:rPr>
          <w:b/>
          <w:bCs/>
          <w:i/>
          <w:iCs/>
          <w:lang w:val="en-US"/>
        </w:rPr>
      </w:pPr>
      <w:r w:rsidRPr="00BD41EA">
        <w:rPr>
          <w:b/>
          <w:bCs/>
          <w:i/>
          <w:iCs/>
          <w:lang w:val="en-US"/>
        </w:rPr>
        <w:t xml:space="preserve">yad </w:t>
      </w:r>
      <w:proofErr w:type="spellStart"/>
      <w:r w:rsidRPr="00BD41EA">
        <w:rPr>
          <w:b/>
          <w:bCs/>
          <w:i/>
          <w:iCs/>
          <w:lang w:val="en-US"/>
        </w:rPr>
        <w:t>uktaṁ</w:t>
      </w:r>
      <w:proofErr w:type="spellEnd"/>
      <w:r w:rsidRPr="00BD41EA">
        <w:rPr>
          <w:b/>
          <w:bCs/>
          <w:i/>
          <w:iCs/>
          <w:lang w:val="en-US"/>
        </w:rPr>
        <w:t xml:space="preserve"> </w:t>
      </w:r>
      <w:proofErr w:type="spellStart"/>
      <w:r w:rsidRPr="00BD41EA">
        <w:rPr>
          <w:b/>
          <w:bCs/>
          <w:i/>
          <w:iCs/>
          <w:lang w:val="en-US"/>
        </w:rPr>
        <w:t>mātsye</w:t>
      </w:r>
      <w:proofErr w:type="spellEnd"/>
      <w:r w:rsidRPr="00BD41EA">
        <w:rPr>
          <w:b/>
          <w:bCs/>
          <w:i/>
          <w:iCs/>
          <w:lang w:val="en-US"/>
        </w:rPr>
        <w:t xml:space="preserve"> —</w:t>
      </w:r>
    </w:p>
    <w:p w14:paraId="77BCB771" w14:textId="77777777" w:rsidR="00B82915" w:rsidRDefault="00B90B6F" w:rsidP="00B82915">
      <w:pPr>
        <w:jc w:val="center"/>
        <w:rPr>
          <w:b/>
          <w:bCs/>
          <w:i/>
          <w:iCs/>
          <w:lang w:val="en-US"/>
        </w:rPr>
      </w:pPr>
      <w:proofErr w:type="spellStart"/>
      <w:r w:rsidRPr="00BD41EA">
        <w:rPr>
          <w:b/>
          <w:bCs/>
          <w:i/>
          <w:iCs/>
          <w:lang w:val="en-US"/>
        </w:rPr>
        <w:t>pañcāṅgaṁ</w:t>
      </w:r>
      <w:proofErr w:type="spellEnd"/>
      <w:r w:rsidRPr="00BD41EA">
        <w:rPr>
          <w:b/>
          <w:bCs/>
          <w:i/>
          <w:iCs/>
          <w:lang w:val="en-US"/>
        </w:rPr>
        <w:t xml:space="preserve"> ca </w:t>
      </w:r>
      <w:proofErr w:type="spellStart"/>
      <w:r w:rsidRPr="00BD41EA">
        <w:rPr>
          <w:b/>
          <w:bCs/>
          <w:i/>
          <w:iCs/>
          <w:lang w:val="en-US"/>
        </w:rPr>
        <w:t>purāṇaṁ</w:t>
      </w:r>
      <w:proofErr w:type="spellEnd"/>
      <w:r w:rsidRPr="00BD41EA">
        <w:rPr>
          <w:b/>
          <w:bCs/>
          <w:i/>
          <w:iCs/>
          <w:lang w:val="en-US"/>
        </w:rPr>
        <w:t xml:space="preserve"> </w:t>
      </w:r>
      <w:proofErr w:type="spellStart"/>
      <w:r w:rsidRPr="00BD41EA">
        <w:rPr>
          <w:b/>
          <w:bCs/>
          <w:i/>
          <w:iCs/>
          <w:lang w:val="en-US"/>
        </w:rPr>
        <w:t>syād</w:t>
      </w:r>
      <w:proofErr w:type="spellEnd"/>
      <w:r w:rsidRPr="00BD41EA">
        <w:rPr>
          <w:b/>
          <w:bCs/>
          <w:i/>
          <w:iCs/>
          <w:lang w:val="en-US"/>
        </w:rPr>
        <w:t xml:space="preserve"> </w:t>
      </w:r>
      <w:proofErr w:type="spellStart"/>
      <w:r w:rsidRPr="00BD41EA">
        <w:rPr>
          <w:b/>
          <w:bCs/>
          <w:i/>
          <w:iCs/>
          <w:lang w:val="en-US"/>
        </w:rPr>
        <w:t>ākhyānam</w:t>
      </w:r>
      <w:proofErr w:type="spellEnd"/>
      <w:r w:rsidRPr="00BD41EA">
        <w:rPr>
          <w:b/>
          <w:bCs/>
          <w:i/>
          <w:iCs/>
          <w:lang w:val="en-US"/>
        </w:rPr>
        <w:t xml:space="preserve"> </w:t>
      </w:r>
      <w:proofErr w:type="spellStart"/>
      <w:r w:rsidRPr="00BD41EA">
        <w:rPr>
          <w:b/>
          <w:bCs/>
          <w:i/>
          <w:iCs/>
          <w:lang w:val="en-US"/>
        </w:rPr>
        <w:t>itarat</w:t>
      </w:r>
      <w:proofErr w:type="spellEnd"/>
      <w:r w:rsidRPr="00BD41EA">
        <w:rPr>
          <w:b/>
          <w:bCs/>
          <w:i/>
          <w:iCs/>
          <w:lang w:val="en-US"/>
        </w:rPr>
        <w:t xml:space="preserve"> </w:t>
      </w:r>
      <w:proofErr w:type="spellStart"/>
      <w:r w:rsidRPr="00BD41EA">
        <w:rPr>
          <w:b/>
          <w:bCs/>
          <w:i/>
          <w:iCs/>
          <w:lang w:val="en-US"/>
        </w:rPr>
        <w:t>smṛtam</w:t>
      </w:r>
      <w:proofErr w:type="spellEnd"/>
    </w:p>
    <w:p w14:paraId="6E2C363D" w14:textId="77777777" w:rsidR="00B82915" w:rsidRDefault="00B90B6F" w:rsidP="00B82915">
      <w:pPr>
        <w:jc w:val="center"/>
        <w:rPr>
          <w:b/>
          <w:bCs/>
          <w:i/>
          <w:iCs/>
          <w:lang w:val="en-US"/>
        </w:rPr>
      </w:pPr>
      <w:proofErr w:type="spellStart"/>
      <w:r w:rsidRPr="00BD41EA">
        <w:rPr>
          <w:b/>
          <w:bCs/>
          <w:i/>
          <w:iCs/>
          <w:lang w:val="en-US"/>
        </w:rPr>
        <w:t>sāttvikeṣu</w:t>
      </w:r>
      <w:proofErr w:type="spellEnd"/>
      <w:r w:rsidRPr="00BD41EA">
        <w:rPr>
          <w:b/>
          <w:bCs/>
          <w:i/>
          <w:iCs/>
          <w:lang w:val="en-US"/>
        </w:rPr>
        <w:t xml:space="preserve"> ca </w:t>
      </w:r>
      <w:proofErr w:type="spellStart"/>
      <w:r w:rsidRPr="00BD41EA">
        <w:rPr>
          <w:b/>
          <w:bCs/>
          <w:i/>
          <w:iCs/>
          <w:lang w:val="en-US"/>
        </w:rPr>
        <w:t>kalpeṣu</w:t>
      </w:r>
      <w:proofErr w:type="spellEnd"/>
      <w:r w:rsidRPr="00BD41EA">
        <w:rPr>
          <w:b/>
          <w:bCs/>
          <w:i/>
          <w:iCs/>
          <w:lang w:val="en-US"/>
        </w:rPr>
        <w:t xml:space="preserve"> </w:t>
      </w:r>
      <w:proofErr w:type="spellStart"/>
      <w:r w:rsidRPr="00BD41EA">
        <w:rPr>
          <w:b/>
          <w:bCs/>
          <w:i/>
          <w:iCs/>
          <w:lang w:val="en-US"/>
        </w:rPr>
        <w:t>māhātmyam</w:t>
      </w:r>
      <w:proofErr w:type="spellEnd"/>
      <w:r w:rsidRPr="00BD41EA">
        <w:rPr>
          <w:b/>
          <w:bCs/>
          <w:i/>
          <w:iCs/>
          <w:lang w:val="en-US"/>
        </w:rPr>
        <w:t xml:space="preserve"> </w:t>
      </w:r>
      <w:proofErr w:type="spellStart"/>
      <w:r w:rsidRPr="00BD41EA">
        <w:rPr>
          <w:b/>
          <w:bCs/>
          <w:i/>
          <w:iCs/>
          <w:lang w:val="en-US"/>
        </w:rPr>
        <w:t>adhikaṁ</w:t>
      </w:r>
      <w:proofErr w:type="spellEnd"/>
      <w:r w:rsidRPr="00BD41EA">
        <w:rPr>
          <w:b/>
          <w:bCs/>
          <w:i/>
          <w:iCs/>
          <w:lang w:val="en-US"/>
        </w:rPr>
        <w:t xml:space="preserve"> </w:t>
      </w:r>
      <w:proofErr w:type="spellStart"/>
      <w:r w:rsidRPr="00BD41EA">
        <w:rPr>
          <w:b/>
          <w:bCs/>
          <w:i/>
          <w:iCs/>
          <w:lang w:val="en-US"/>
        </w:rPr>
        <w:t>hareḥ</w:t>
      </w:r>
      <w:proofErr w:type="spellEnd"/>
    </w:p>
    <w:p w14:paraId="5B9B4113" w14:textId="77777777" w:rsidR="00B82915" w:rsidRDefault="00B90B6F" w:rsidP="00B82915">
      <w:pPr>
        <w:jc w:val="center"/>
        <w:rPr>
          <w:b/>
          <w:bCs/>
          <w:i/>
          <w:iCs/>
          <w:lang w:val="en-US"/>
        </w:rPr>
      </w:pPr>
      <w:proofErr w:type="spellStart"/>
      <w:r w:rsidRPr="00BD41EA">
        <w:rPr>
          <w:b/>
          <w:bCs/>
          <w:i/>
          <w:iCs/>
          <w:lang w:val="en-US"/>
        </w:rPr>
        <w:t>rājaseṣu</w:t>
      </w:r>
      <w:proofErr w:type="spellEnd"/>
      <w:r w:rsidRPr="00BD41EA">
        <w:rPr>
          <w:b/>
          <w:bCs/>
          <w:i/>
          <w:iCs/>
          <w:lang w:val="en-US"/>
        </w:rPr>
        <w:t xml:space="preserve"> ca </w:t>
      </w:r>
      <w:proofErr w:type="spellStart"/>
      <w:r w:rsidRPr="00BD41EA">
        <w:rPr>
          <w:b/>
          <w:bCs/>
          <w:i/>
          <w:iCs/>
          <w:lang w:val="en-US"/>
        </w:rPr>
        <w:t>māhātmyam</w:t>
      </w:r>
      <w:proofErr w:type="spellEnd"/>
      <w:r w:rsidRPr="00BD41EA">
        <w:rPr>
          <w:b/>
          <w:bCs/>
          <w:i/>
          <w:iCs/>
          <w:lang w:val="en-US"/>
        </w:rPr>
        <w:t xml:space="preserve"> </w:t>
      </w:r>
      <w:proofErr w:type="spellStart"/>
      <w:r w:rsidRPr="00BD41EA">
        <w:rPr>
          <w:b/>
          <w:bCs/>
          <w:i/>
          <w:iCs/>
          <w:lang w:val="en-US"/>
        </w:rPr>
        <w:t>adhikaṁ</w:t>
      </w:r>
      <w:proofErr w:type="spellEnd"/>
      <w:r w:rsidRPr="00BD41EA">
        <w:rPr>
          <w:b/>
          <w:bCs/>
          <w:i/>
          <w:iCs/>
          <w:lang w:val="en-US"/>
        </w:rPr>
        <w:t xml:space="preserve"> </w:t>
      </w:r>
      <w:proofErr w:type="spellStart"/>
      <w:r w:rsidRPr="00BD41EA">
        <w:rPr>
          <w:b/>
          <w:bCs/>
          <w:i/>
          <w:iCs/>
          <w:lang w:val="en-US"/>
        </w:rPr>
        <w:t>brahmaṇo</w:t>
      </w:r>
      <w:proofErr w:type="spellEnd"/>
      <w:r w:rsidRPr="00BD41EA">
        <w:rPr>
          <w:b/>
          <w:bCs/>
          <w:i/>
          <w:iCs/>
          <w:lang w:val="en-US"/>
        </w:rPr>
        <w:t xml:space="preserve"> </w:t>
      </w:r>
      <w:proofErr w:type="spellStart"/>
      <w:r w:rsidRPr="00BD41EA">
        <w:rPr>
          <w:b/>
          <w:bCs/>
          <w:i/>
          <w:iCs/>
          <w:lang w:val="en-US"/>
        </w:rPr>
        <w:t>viduḥ</w:t>
      </w:r>
      <w:proofErr w:type="spellEnd"/>
    </w:p>
    <w:p w14:paraId="4C3C2B95" w14:textId="77777777" w:rsidR="00B82915" w:rsidRDefault="00B90B6F" w:rsidP="00B82915">
      <w:pPr>
        <w:jc w:val="center"/>
        <w:rPr>
          <w:b/>
          <w:bCs/>
          <w:i/>
          <w:iCs/>
          <w:lang w:val="en-US"/>
        </w:rPr>
      </w:pPr>
      <w:proofErr w:type="spellStart"/>
      <w:r w:rsidRPr="00BD41EA">
        <w:rPr>
          <w:b/>
          <w:bCs/>
          <w:i/>
          <w:iCs/>
          <w:lang w:val="en-US"/>
        </w:rPr>
        <w:t>tadvad</w:t>
      </w:r>
      <w:proofErr w:type="spellEnd"/>
      <w:r w:rsidRPr="00BD41EA">
        <w:rPr>
          <w:b/>
          <w:bCs/>
          <w:i/>
          <w:iCs/>
          <w:lang w:val="en-US"/>
        </w:rPr>
        <w:t xml:space="preserve"> </w:t>
      </w:r>
      <w:proofErr w:type="spellStart"/>
      <w:r w:rsidRPr="00BD41EA">
        <w:rPr>
          <w:b/>
          <w:bCs/>
          <w:i/>
          <w:iCs/>
          <w:lang w:val="en-US"/>
        </w:rPr>
        <w:t>agneś</w:t>
      </w:r>
      <w:proofErr w:type="spellEnd"/>
      <w:r w:rsidRPr="00BD41EA">
        <w:rPr>
          <w:b/>
          <w:bCs/>
          <w:i/>
          <w:iCs/>
          <w:lang w:val="en-US"/>
        </w:rPr>
        <w:t xml:space="preserve"> ca </w:t>
      </w:r>
      <w:proofErr w:type="spellStart"/>
      <w:r w:rsidRPr="00BD41EA">
        <w:rPr>
          <w:b/>
          <w:bCs/>
          <w:i/>
          <w:iCs/>
          <w:lang w:val="en-US"/>
        </w:rPr>
        <w:t>māhātmyaṁ</w:t>
      </w:r>
      <w:proofErr w:type="spellEnd"/>
      <w:r w:rsidRPr="00BD41EA">
        <w:rPr>
          <w:b/>
          <w:bCs/>
          <w:i/>
          <w:iCs/>
          <w:lang w:val="en-US"/>
        </w:rPr>
        <w:t xml:space="preserve"> </w:t>
      </w:r>
      <w:proofErr w:type="spellStart"/>
      <w:r w:rsidRPr="00BD41EA">
        <w:rPr>
          <w:b/>
          <w:bCs/>
          <w:i/>
          <w:iCs/>
          <w:lang w:val="en-US"/>
        </w:rPr>
        <w:t>tāmaseṣu</w:t>
      </w:r>
      <w:proofErr w:type="spellEnd"/>
      <w:r w:rsidRPr="00BD41EA">
        <w:rPr>
          <w:b/>
          <w:bCs/>
          <w:i/>
          <w:iCs/>
          <w:lang w:val="en-US"/>
        </w:rPr>
        <w:t xml:space="preserve"> </w:t>
      </w:r>
      <w:proofErr w:type="spellStart"/>
      <w:r w:rsidRPr="00BD41EA">
        <w:rPr>
          <w:b/>
          <w:bCs/>
          <w:i/>
          <w:iCs/>
          <w:lang w:val="en-US"/>
        </w:rPr>
        <w:t>śivasya</w:t>
      </w:r>
      <w:proofErr w:type="spellEnd"/>
      <w:r w:rsidRPr="00BD41EA">
        <w:rPr>
          <w:b/>
          <w:bCs/>
          <w:i/>
          <w:iCs/>
          <w:lang w:val="en-US"/>
        </w:rPr>
        <w:t xml:space="preserve"> ca</w:t>
      </w:r>
    </w:p>
    <w:p w14:paraId="65B30A60" w14:textId="4E4BC7C8" w:rsidR="00B90B6F" w:rsidRPr="00BD41EA" w:rsidRDefault="00B90B6F" w:rsidP="00B82915">
      <w:pPr>
        <w:jc w:val="center"/>
        <w:rPr>
          <w:b/>
          <w:bCs/>
          <w:i/>
          <w:iCs/>
          <w:lang w:val="en-US"/>
        </w:rPr>
      </w:pPr>
      <w:proofErr w:type="spellStart"/>
      <w:r w:rsidRPr="00BD41EA">
        <w:rPr>
          <w:b/>
          <w:bCs/>
          <w:i/>
          <w:iCs/>
          <w:lang w:val="en-US"/>
        </w:rPr>
        <w:t>saṅkīrṇeṣu</w:t>
      </w:r>
      <w:proofErr w:type="spellEnd"/>
      <w:r w:rsidRPr="00BD41EA">
        <w:rPr>
          <w:b/>
          <w:bCs/>
          <w:i/>
          <w:iCs/>
          <w:lang w:val="en-US"/>
        </w:rPr>
        <w:t xml:space="preserve"> </w:t>
      </w:r>
      <w:proofErr w:type="spellStart"/>
      <w:r w:rsidRPr="00BD41EA">
        <w:rPr>
          <w:b/>
          <w:bCs/>
          <w:i/>
          <w:iCs/>
          <w:lang w:val="en-US"/>
        </w:rPr>
        <w:t>sarasvatyāḥ</w:t>
      </w:r>
      <w:proofErr w:type="spellEnd"/>
      <w:r w:rsidRPr="00BD41EA">
        <w:rPr>
          <w:b/>
          <w:bCs/>
          <w:i/>
          <w:iCs/>
          <w:lang w:val="en-US"/>
        </w:rPr>
        <w:t xml:space="preserve"> </w:t>
      </w:r>
      <w:proofErr w:type="spellStart"/>
      <w:r w:rsidRPr="00BD41EA">
        <w:rPr>
          <w:b/>
          <w:bCs/>
          <w:i/>
          <w:iCs/>
          <w:lang w:val="en-US"/>
        </w:rPr>
        <w:t>pitṝṇāṁ</w:t>
      </w:r>
      <w:proofErr w:type="spellEnd"/>
      <w:r w:rsidRPr="00BD41EA">
        <w:rPr>
          <w:b/>
          <w:bCs/>
          <w:i/>
          <w:iCs/>
          <w:lang w:val="en-US"/>
        </w:rPr>
        <w:t xml:space="preserve"> ca </w:t>
      </w:r>
      <w:proofErr w:type="spellStart"/>
      <w:r w:rsidRPr="00BD41EA">
        <w:rPr>
          <w:b/>
          <w:bCs/>
          <w:i/>
          <w:iCs/>
          <w:lang w:val="en-US"/>
        </w:rPr>
        <w:t>nigadyate</w:t>
      </w:r>
      <w:proofErr w:type="spellEnd"/>
      <w:r w:rsidRPr="00BD41EA">
        <w:rPr>
          <w:b/>
          <w:bCs/>
          <w:i/>
          <w:iCs/>
          <w:lang w:val="en-US"/>
        </w:rPr>
        <w:t xml:space="preserve"> – </w:t>
      </w:r>
      <w:proofErr w:type="spellStart"/>
      <w:r w:rsidRPr="00BD41EA">
        <w:rPr>
          <w:b/>
          <w:bCs/>
          <w:i/>
          <w:iCs/>
          <w:lang w:val="en-US"/>
        </w:rPr>
        <w:t>iti</w:t>
      </w:r>
      <w:proofErr w:type="spellEnd"/>
      <w:r w:rsidRPr="00BD41EA">
        <w:rPr>
          <w:b/>
          <w:bCs/>
          <w:i/>
          <w:iCs/>
          <w:lang w:val="en-US"/>
        </w:rPr>
        <w:t>.</w:t>
      </w:r>
    </w:p>
    <w:p w14:paraId="56CAC553" w14:textId="77777777" w:rsidR="00701A28" w:rsidRPr="00BD41EA" w:rsidRDefault="00701A28" w:rsidP="001E08CE">
      <w:pPr>
        <w:rPr>
          <w:lang w:val="en-US"/>
        </w:rPr>
      </w:pPr>
    </w:p>
    <w:p w14:paraId="20A1EA41" w14:textId="24440446" w:rsidR="00B90B6F" w:rsidRPr="00BD41EA" w:rsidRDefault="00A72E6F" w:rsidP="005C309D">
      <w:pPr>
        <w:pStyle w:val="1Satiindentedquotes"/>
        <w:rPr>
          <w:lang w:val="en-US"/>
        </w:rPr>
      </w:pPr>
      <w:r w:rsidRPr="00BD41EA">
        <w:rPr>
          <w:b/>
          <w:lang w:val="en-US"/>
        </w:rPr>
        <w:t>Translation</w:t>
      </w:r>
      <w:r w:rsidR="00B90B6F" w:rsidRPr="00BD41EA">
        <w:rPr>
          <w:b/>
          <w:lang w:val="en-US"/>
        </w:rPr>
        <w:t xml:space="preserve"> by </w:t>
      </w:r>
      <w:proofErr w:type="spellStart"/>
      <w:r w:rsidR="00B90B6F" w:rsidRPr="00BD41EA">
        <w:rPr>
          <w:b/>
          <w:lang w:val="en-US"/>
        </w:rPr>
        <w:t>Gopīparāṇadhana</w:t>
      </w:r>
      <w:proofErr w:type="spellEnd"/>
      <w:r w:rsidR="00B90B6F" w:rsidRPr="00BD41EA">
        <w:rPr>
          <w:b/>
          <w:lang w:val="en-US"/>
        </w:rPr>
        <w:t xml:space="preserve"> </w:t>
      </w:r>
      <w:proofErr w:type="spellStart"/>
      <w:r w:rsidR="00B90B6F" w:rsidRPr="00BD41EA">
        <w:rPr>
          <w:b/>
          <w:lang w:val="en-US"/>
        </w:rPr>
        <w:t>Dāsa</w:t>
      </w:r>
      <w:proofErr w:type="spellEnd"/>
      <w:r w:rsidR="00B90B6F" w:rsidRPr="00BD41EA">
        <w:rPr>
          <w:lang w:val="en-US"/>
        </w:rPr>
        <w:t xml:space="preserve">: As the </w:t>
      </w:r>
      <w:proofErr w:type="spellStart"/>
      <w:r w:rsidR="00B90B6F" w:rsidRPr="00BD41EA">
        <w:rPr>
          <w:i/>
          <w:lang w:val="en-US"/>
        </w:rPr>
        <w:t>Matsya-purāṇa</w:t>
      </w:r>
      <w:proofErr w:type="spellEnd"/>
      <w:r w:rsidR="00B90B6F" w:rsidRPr="00BD41EA">
        <w:rPr>
          <w:lang w:val="en-US"/>
        </w:rPr>
        <w:t xml:space="preserve"> 53.65, 68–69 states, “A historical text is a </w:t>
      </w:r>
      <w:proofErr w:type="spellStart"/>
      <w:r w:rsidR="002A3BF4" w:rsidRPr="00BD41EA">
        <w:rPr>
          <w:i/>
          <w:lang w:val="en-US"/>
        </w:rPr>
        <w:t>P</w:t>
      </w:r>
      <w:r w:rsidR="00B90B6F" w:rsidRPr="00BD41EA">
        <w:rPr>
          <w:i/>
          <w:lang w:val="en-US"/>
        </w:rPr>
        <w:t>urāṇa</w:t>
      </w:r>
      <w:proofErr w:type="spellEnd"/>
      <w:r w:rsidR="00B90B6F" w:rsidRPr="00BD41EA">
        <w:rPr>
          <w:lang w:val="en-US"/>
        </w:rPr>
        <w:t xml:space="preserve"> if it has the five defining characteristics; </w:t>
      </w:r>
      <w:proofErr w:type="gramStart"/>
      <w:r w:rsidR="00B90B6F" w:rsidRPr="00BD41EA">
        <w:rPr>
          <w:lang w:val="en-US"/>
        </w:rPr>
        <w:t>otherwise</w:t>
      </w:r>
      <w:proofErr w:type="gramEnd"/>
      <w:r w:rsidR="00B90B6F" w:rsidRPr="00BD41EA">
        <w:rPr>
          <w:lang w:val="en-US"/>
        </w:rPr>
        <w:t xml:space="preserve"> it is known as an </w:t>
      </w:r>
      <w:proofErr w:type="spellStart"/>
      <w:r w:rsidR="00B90B6F" w:rsidRPr="00BD41EA">
        <w:rPr>
          <w:i/>
          <w:lang w:val="en-US"/>
        </w:rPr>
        <w:t>ākhyāna</w:t>
      </w:r>
      <w:proofErr w:type="spellEnd"/>
      <w:r w:rsidR="00B90B6F" w:rsidRPr="00BD41EA">
        <w:rPr>
          <w:lang w:val="en-US"/>
        </w:rPr>
        <w:t xml:space="preserve">. In </w:t>
      </w:r>
      <w:proofErr w:type="spellStart"/>
      <w:r w:rsidR="00B90B6F" w:rsidRPr="00BD41EA">
        <w:rPr>
          <w:i/>
          <w:lang w:val="en-US"/>
        </w:rPr>
        <w:t>Purāṇas</w:t>
      </w:r>
      <w:proofErr w:type="spellEnd"/>
      <w:r w:rsidR="00B90B6F" w:rsidRPr="00BD41EA">
        <w:rPr>
          <w:lang w:val="en-US"/>
        </w:rPr>
        <w:t xml:space="preserve"> describing days of </w:t>
      </w:r>
      <w:proofErr w:type="spellStart"/>
      <w:r w:rsidR="00B90B6F" w:rsidRPr="00BD41EA">
        <w:rPr>
          <w:lang w:val="en-US"/>
        </w:rPr>
        <w:t>Brahmā</w:t>
      </w:r>
      <w:proofErr w:type="spellEnd"/>
      <w:r w:rsidR="00B90B6F" w:rsidRPr="00BD41EA">
        <w:rPr>
          <w:lang w:val="en-US"/>
        </w:rPr>
        <w:t xml:space="preserve"> in the mode of goodness, the Supreme Lord Hari is mostly glorified. In those describing days in the mode of passion, there is especially glorification of </w:t>
      </w:r>
      <w:proofErr w:type="spellStart"/>
      <w:r w:rsidR="00B90B6F" w:rsidRPr="00BD41EA">
        <w:rPr>
          <w:lang w:val="en-US"/>
        </w:rPr>
        <w:t>Brahmā</w:t>
      </w:r>
      <w:proofErr w:type="spellEnd"/>
      <w:r w:rsidR="00B90B6F" w:rsidRPr="00BD41EA">
        <w:rPr>
          <w:lang w:val="en-US"/>
        </w:rPr>
        <w:t xml:space="preserve">. In those describing days in the mode of ignorance, there is glorification of Agni and of </w:t>
      </w:r>
      <w:r w:rsidR="002A3BF4" w:rsidRPr="00BD41EA">
        <w:rPr>
          <w:lang w:val="en-US"/>
        </w:rPr>
        <w:t>Ś</w:t>
      </w:r>
      <w:r w:rsidR="00B90B6F" w:rsidRPr="00BD41EA">
        <w:rPr>
          <w:lang w:val="en-US"/>
        </w:rPr>
        <w:t xml:space="preserve">iva. In those describing mixed days </w:t>
      </w:r>
      <w:proofErr w:type="spellStart"/>
      <w:r w:rsidR="00B90B6F" w:rsidRPr="00BD41EA">
        <w:rPr>
          <w:lang w:val="en-US"/>
        </w:rPr>
        <w:t>Sarasvatī</w:t>
      </w:r>
      <w:proofErr w:type="spellEnd"/>
      <w:r w:rsidR="00B90B6F" w:rsidRPr="00BD41EA">
        <w:rPr>
          <w:lang w:val="en-US"/>
        </w:rPr>
        <w:t xml:space="preserve"> and the </w:t>
      </w:r>
      <w:proofErr w:type="spellStart"/>
      <w:r w:rsidR="00B90B6F" w:rsidRPr="00BD41EA">
        <w:rPr>
          <w:lang w:val="en-US"/>
        </w:rPr>
        <w:t>Pit</w:t>
      </w:r>
      <w:r w:rsidR="002A3BF4" w:rsidRPr="00BD41EA">
        <w:rPr>
          <w:lang w:val="en-US"/>
        </w:rPr>
        <w:t>ā</w:t>
      </w:r>
      <w:r w:rsidR="00B90B6F" w:rsidRPr="00BD41EA">
        <w:rPr>
          <w:lang w:val="en-US"/>
        </w:rPr>
        <w:t>s</w:t>
      </w:r>
      <w:proofErr w:type="spellEnd"/>
      <w:r w:rsidR="00B90B6F" w:rsidRPr="00BD41EA">
        <w:rPr>
          <w:lang w:val="en-US"/>
        </w:rPr>
        <w:t xml:space="preserve"> are discussed.</w:t>
      </w:r>
    </w:p>
    <w:p w14:paraId="0AEBF0C6" w14:textId="77777777" w:rsidR="00701A28" w:rsidRPr="00BD41EA" w:rsidRDefault="00701A28" w:rsidP="008A39A6">
      <w:pPr>
        <w:pStyle w:val="Satiparagraph"/>
        <w:rPr>
          <w:lang w:val="en-US"/>
        </w:rPr>
      </w:pPr>
    </w:p>
    <w:p w14:paraId="15B729B7" w14:textId="6EAD5C34" w:rsidR="00701A28" w:rsidRDefault="00B90B6F" w:rsidP="008A39A6">
      <w:pPr>
        <w:pStyle w:val="Satiparagraph"/>
        <w:rPr>
          <w:lang w:val="en-US"/>
        </w:rPr>
      </w:pPr>
      <w:r w:rsidRPr="00BD41EA">
        <w:rPr>
          <w:lang w:val="en-US"/>
        </w:rPr>
        <w:t xml:space="preserve">Śrīla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says in </w:t>
      </w:r>
      <w:r w:rsidRPr="00BD41EA">
        <w:rPr>
          <w:i/>
          <w:lang w:val="en-US"/>
        </w:rPr>
        <w:t>Tattva-</w:t>
      </w:r>
      <w:proofErr w:type="spellStart"/>
      <w:r w:rsidRPr="00BD41EA">
        <w:rPr>
          <w:i/>
          <w:lang w:val="en-US"/>
        </w:rPr>
        <w:t>sandarbha</w:t>
      </w:r>
      <w:proofErr w:type="spellEnd"/>
      <w:r w:rsidRPr="00BD41EA">
        <w:rPr>
          <w:lang w:val="en-US"/>
        </w:rPr>
        <w:t xml:space="preserve"> 18.1 that </w:t>
      </w:r>
      <w:proofErr w:type="spellStart"/>
      <w:r w:rsidRPr="00BD41EA">
        <w:rPr>
          <w:i/>
          <w:lang w:val="en-US"/>
        </w:rPr>
        <w:t>Purāṇas</w:t>
      </w:r>
      <w:proofErr w:type="spellEnd"/>
      <w:r w:rsidRPr="00BD41EA">
        <w:rPr>
          <w:lang w:val="en-US"/>
        </w:rPr>
        <w:t xml:space="preserve"> in the mode of goodness are the highest</w:t>
      </w:r>
      <w:r w:rsidR="005D41E8">
        <w:rPr>
          <w:lang w:val="en-US"/>
        </w:rPr>
        <w:t>:</w:t>
      </w:r>
    </w:p>
    <w:p w14:paraId="0BB7244A" w14:textId="77777777" w:rsidR="005D41E8" w:rsidRPr="00BD41EA" w:rsidRDefault="005D41E8" w:rsidP="008A39A6">
      <w:pPr>
        <w:pStyle w:val="Satiparagraph"/>
        <w:rPr>
          <w:lang w:val="en-US"/>
        </w:rPr>
      </w:pPr>
    </w:p>
    <w:p w14:paraId="0A3E38B9" w14:textId="2F8F1E68" w:rsidR="00B90B6F" w:rsidRPr="00BD41EA" w:rsidRDefault="00B90B6F" w:rsidP="005C309D">
      <w:pPr>
        <w:pStyle w:val="1Satiindverse"/>
        <w:rPr>
          <w:lang w:val="en-US"/>
        </w:rPr>
      </w:pPr>
      <w:r w:rsidRPr="00BD41EA">
        <w:rPr>
          <w:lang w:val="en-US"/>
        </w:rPr>
        <w:t xml:space="preserve">tad </w:t>
      </w:r>
      <w:proofErr w:type="spellStart"/>
      <w:r w:rsidRPr="00BD41EA">
        <w:rPr>
          <w:lang w:val="en-US"/>
        </w:rPr>
        <w:t>evaṁ</w:t>
      </w:r>
      <w:proofErr w:type="spellEnd"/>
      <w:r w:rsidRPr="00BD41EA">
        <w:rPr>
          <w:lang w:val="en-US"/>
        </w:rPr>
        <w:t xml:space="preserve"> sati tat-tat-</w:t>
      </w:r>
      <w:proofErr w:type="spellStart"/>
      <w:r w:rsidRPr="00BD41EA">
        <w:rPr>
          <w:lang w:val="en-US"/>
        </w:rPr>
        <w:t>kalpa</w:t>
      </w:r>
      <w:proofErr w:type="spellEnd"/>
      <w:r w:rsidRPr="00BD41EA">
        <w:rPr>
          <w:lang w:val="en-US"/>
        </w:rPr>
        <w:t>-</w:t>
      </w:r>
      <w:proofErr w:type="spellStart"/>
      <w:r w:rsidRPr="00BD41EA">
        <w:rPr>
          <w:lang w:val="en-US"/>
        </w:rPr>
        <w:t>kathā</w:t>
      </w:r>
      <w:r w:rsidR="00905C07" w:rsidRPr="00BD41EA">
        <w:rPr>
          <w:lang w:val="en-US"/>
        </w:rPr>
        <w:t>-</w:t>
      </w:r>
      <w:r w:rsidRPr="00BD41EA">
        <w:rPr>
          <w:lang w:val="en-US"/>
        </w:rPr>
        <w:t>mayatvenaiva</w:t>
      </w:r>
      <w:proofErr w:type="spellEnd"/>
      <w:r w:rsidRPr="00BD41EA">
        <w:rPr>
          <w:lang w:val="en-US"/>
        </w:rPr>
        <w:t xml:space="preserve"> </w:t>
      </w:r>
      <w:proofErr w:type="spellStart"/>
      <w:r w:rsidRPr="00BD41EA">
        <w:rPr>
          <w:lang w:val="en-US"/>
        </w:rPr>
        <w:t>mātsya</w:t>
      </w:r>
      <w:proofErr w:type="spellEnd"/>
      <w:r w:rsidRPr="00BD41EA">
        <w:rPr>
          <w:lang w:val="en-US"/>
        </w:rPr>
        <w:t xml:space="preserve"> </w:t>
      </w:r>
      <w:proofErr w:type="spellStart"/>
      <w:r w:rsidRPr="00BD41EA">
        <w:rPr>
          <w:lang w:val="en-US"/>
        </w:rPr>
        <w:t>eva</w:t>
      </w:r>
      <w:proofErr w:type="spellEnd"/>
      <w:r w:rsidRPr="00BD41EA">
        <w:rPr>
          <w:lang w:val="en-US"/>
        </w:rPr>
        <w:t xml:space="preserve"> </w:t>
      </w:r>
      <w:proofErr w:type="spellStart"/>
      <w:r w:rsidRPr="00BD41EA">
        <w:rPr>
          <w:lang w:val="en-US"/>
        </w:rPr>
        <w:t>prasiddhānāṁ</w:t>
      </w:r>
      <w:proofErr w:type="spellEnd"/>
      <w:r w:rsidRPr="00BD41EA">
        <w:rPr>
          <w:lang w:val="en-US"/>
        </w:rPr>
        <w:t xml:space="preserve"> tat-tat-</w:t>
      </w:r>
      <w:proofErr w:type="spellStart"/>
      <w:r w:rsidRPr="00BD41EA">
        <w:rPr>
          <w:lang w:val="en-US"/>
        </w:rPr>
        <w:t>purāṇānāṁ</w:t>
      </w:r>
      <w:proofErr w:type="spellEnd"/>
      <w:r w:rsidRPr="00BD41EA">
        <w:rPr>
          <w:lang w:val="en-US"/>
        </w:rPr>
        <w:t xml:space="preserve"> </w:t>
      </w:r>
      <w:proofErr w:type="spellStart"/>
      <w:r w:rsidRPr="00BD41EA">
        <w:rPr>
          <w:lang w:val="en-US"/>
        </w:rPr>
        <w:t>vyavasthā</w:t>
      </w:r>
      <w:proofErr w:type="spellEnd"/>
      <w:r w:rsidRPr="00BD41EA">
        <w:rPr>
          <w:lang w:val="en-US"/>
        </w:rPr>
        <w:t xml:space="preserve"> </w:t>
      </w:r>
      <w:proofErr w:type="spellStart"/>
      <w:r w:rsidRPr="00BD41EA">
        <w:rPr>
          <w:lang w:val="en-US"/>
        </w:rPr>
        <w:t>jñāpitā</w:t>
      </w:r>
      <w:proofErr w:type="spellEnd"/>
      <w:r w:rsidRPr="00BD41EA">
        <w:rPr>
          <w:lang w:val="en-US"/>
        </w:rPr>
        <w:t xml:space="preserve"> | </w:t>
      </w:r>
      <w:proofErr w:type="spellStart"/>
      <w:r w:rsidRPr="00BD41EA">
        <w:rPr>
          <w:lang w:val="en-US"/>
        </w:rPr>
        <w:t>tāratamyaṁ</w:t>
      </w:r>
      <w:proofErr w:type="spellEnd"/>
      <w:r w:rsidRPr="00BD41EA">
        <w:rPr>
          <w:lang w:val="en-US"/>
        </w:rPr>
        <w:t xml:space="preserve"> </w:t>
      </w:r>
      <w:proofErr w:type="spellStart"/>
      <w:r w:rsidRPr="00BD41EA">
        <w:rPr>
          <w:lang w:val="en-US"/>
        </w:rPr>
        <w:t>tu</w:t>
      </w:r>
      <w:proofErr w:type="spellEnd"/>
      <w:r w:rsidRPr="00BD41EA">
        <w:rPr>
          <w:lang w:val="en-US"/>
        </w:rPr>
        <w:t xml:space="preserve"> </w:t>
      </w:r>
      <w:proofErr w:type="spellStart"/>
      <w:r w:rsidRPr="00BD41EA">
        <w:rPr>
          <w:lang w:val="en-US"/>
        </w:rPr>
        <w:t>kathaṁ</w:t>
      </w:r>
      <w:proofErr w:type="spellEnd"/>
      <w:r w:rsidRPr="00BD41EA">
        <w:rPr>
          <w:lang w:val="en-US"/>
        </w:rPr>
        <w:t xml:space="preserve"> </w:t>
      </w:r>
      <w:proofErr w:type="spellStart"/>
      <w:r w:rsidRPr="00BD41EA">
        <w:rPr>
          <w:lang w:val="en-US"/>
        </w:rPr>
        <w:t>syā</w:t>
      </w:r>
      <w:r w:rsidR="00905C07" w:rsidRPr="00BD41EA">
        <w:rPr>
          <w:lang w:val="en-US"/>
        </w:rPr>
        <w:t>d</w:t>
      </w:r>
      <w:proofErr w:type="spellEnd"/>
      <w:r w:rsidRPr="00BD41EA">
        <w:rPr>
          <w:lang w:val="en-US"/>
        </w:rPr>
        <w:t xml:space="preserve"> </w:t>
      </w:r>
      <w:proofErr w:type="spellStart"/>
      <w:r w:rsidRPr="00BD41EA">
        <w:rPr>
          <w:lang w:val="en-US"/>
        </w:rPr>
        <w:t>yenetara-nirṇayaḥ</w:t>
      </w:r>
      <w:proofErr w:type="spellEnd"/>
      <w:r w:rsidRPr="00BD41EA">
        <w:rPr>
          <w:lang w:val="en-US"/>
        </w:rPr>
        <w:t xml:space="preserve"> </w:t>
      </w:r>
      <w:proofErr w:type="spellStart"/>
      <w:r w:rsidRPr="00BD41EA">
        <w:rPr>
          <w:lang w:val="en-US"/>
        </w:rPr>
        <w:t>kriyeta</w:t>
      </w:r>
      <w:proofErr w:type="spellEnd"/>
      <w:r w:rsidRPr="00BD41EA">
        <w:rPr>
          <w:lang w:val="en-US"/>
        </w:rPr>
        <w:t xml:space="preserve"> | </w:t>
      </w:r>
      <w:proofErr w:type="spellStart"/>
      <w:r w:rsidRPr="00BD41EA">
        <w:rPr>
          <w:lang w:val="en-US"/>
        </w:rPr>
        <w:t>sattvādi-tāratamyenaiveti</w:t>
      </w:r>
      <w:proofErr w:type="spellEnd"/>
      <w:r w:rsidRPr="00BD41EA">
        <w:rPr>
          <w:lang w:val="en-US"/>
        </w:rPr>
        <w:t xml:space="preserve"> </w:t>
      </w:r>
      <w:proofErr w:type="spellStart"/>
      <w:r w:rsidRPr="00BD41EA">
        <w:rPr>
          <w:lang w:val="en-US"/>
        </w:rPr>
        <w:t>cet</w:t>
      </w:r>
      <w:proofErr w:type="spellEnd"/>
      <w:r w:rsidRPr="00BD41EA">
        <w:rPr>
          <w:lang w:val="en-US"/>
        </w:rPr>
        <w:t xml:space="preserve">, </w:t>
      </w:r>
      <w:proofErr w:type="spellStart"/>
      <w:r w:rsidRPr="00BD41EA">
        <w:rPr>
          <w:lang w:val="en-US"/>
        </w:rPr>
        <w:t>sattvāt</w:t>
      </w:r>
      <w:proofErr w:type="spellEnd"/>
      <w:r w:rsidRPr="00BD41EA">
        <w:rPr>
          <w:lang w:val="en-US"/>
        </w:rPr>
        <w:t xml:space="preserve"> </w:t>
      </w:r>
      <w:proofErr w:type="spellStart"/>
      <w:r w:rsidRPr="00BD41EA">
        <w:rPr>
          <w:lang w:val="en-US"/>
        </w:rPr>
        <w:t>sañjāyate</w:t>
      </w:r>
      <w:proofErr w:type="spellEnd"/>
      <w:r w:rsidRPr="00BD41EA">
        <w:rPr>
          <w:lang w:val="en-US"/>
        </w:rPr>
        <w:t xml:space="preserve"> </w:t>
      </w:r>
      <w:proofErr w:type="spellStart"/>
      <w:r w:rsidRPr="00BD41EA">
        <w:rPr>
          <w:lang w:val="en-US"/>
        </w:rPr>
        <w:t>jñānaṁ</w:t>
      </w:r>
      <w:proofErr w:type="spellEnd"/>
      <w:r w:rsidRPr="00BD41EA">
        <w:rPr>
          <w:lang w:val="en-US"/>
        </w:rPr>
        <w:t xml:space="preserve"> (</w:t>
      </w:r>
      <w:r w:rsidR="00457271" w:rsidRPr="00BD41EA">
        <w:rPr>
          <w:lang w:val="en-US"/>
        </w:rPr>
        <w:t>Bhagavad-</w:t>
      </w:r>
      <w:proofErr w:type="spellStart"/>
      <w:r w:rsidR="00457271" w:rsidRPr="00BD41EA">
        <w:rPr>
          <w:lang w:val="en-US"/>
        </w:rPr>
        <w:t>gītā</w:t>
      </w:r>
      <w:proofErr w:type="spellEnd"/>
      <w:r w:rsidRPr="00BD41EA">
        <w:rPr>
          <w:lang w:val="en-US"/>
        </w:rPr>
        <w:t xml:space="preserve"> 14.17) </w:t>
      </w:r>
      <w:proofErr w:type="spellStart"/>
      <w:r w:rsidRPr="00BD41EA">
        <w:rPr>
          <w:lang w:val="en-US"/>
        </w:rPr>
        <w:t>iti</w:t>
      </w:r>
      <w:proofErr w:type="spellEnd"/>
      <w:r w:rsidRPr="00BD41EA">
        <w:rPr>
          <w:lang w:val="en-US"/>
        </w:rPr>
        <w:t xml:space="preserve"> </w:t>
      </w:r>
      <w:proofErr w:type="spellStart"/>
      <w:r w:rsidRPr="00BD41EA">
        <w:rPr>
          <w:lang w:val="en-US"/>
        </w:rPr>
        <w:t>sattvaṁ</w:t>
      </w:r>
      <w:proofErr w:type="spellEnd"/>
      <w:r w:rsidRPr="00BD41EA">
        <w:rPr>
          <w:lang w:val="en-US"/>
        </w:rPr>
        <w:t xml:space="preserve"> yad brahma-</w:t>
      </w:r>
      <w:proofErr w:type="spellStart"/>
      <w:r w:rsidRPr="00BD41EA">
        <w:rPr>
          <w:lang w:val="en-US"/>
        </w:rPr>
        <w:t>darśanam</w:t>
      </w:r>
      <w:proofErr w:type="spellEnd"/>
      <w:r w:rsidRPr="00BD41EA">
        <w:rPr>
          <w:lang w:val="en-US"/>
        </w:rPr>
        <w:t xml:space="preserve"> (</w:t>
      </w:r>
      <w:proofErr w:type="spellStart"/>
      <w:r w:rsidR="004E3075" w:rsidRPr="004E3075">
        <w:rPr>
          <w:lang w:val="en-US"/>
        </w:rPr>
        <w:t>Śrīmad-Bhāgavatam</w:t>
      </w:r>
      <w:proofErr w:type="spellEnd"/>
      <w:r w:rsidR="004E3075" w:rsidRPr="004E3075">
        <w:rPr>
          <w:lang w:val="en-US"/>
        </w:rPr>
        <w:t xml:space="preserve"> </w:t>
      </w:r>
      <w:r w:rsidRPr="00BD41EA">
        <w:rPr>
          <w:lang w:val="en-US"/>
        </w:rPr>
        <w:t xml:space="preserve">1.2.24) </w:t>
      </w:r>
      <w:proofErr w:type="spellStart"/>
      <w:r w:rsidRPr="00BD41EA">
        <w:rPr>
          <w:lang w:val="en-US"/>
        </w:rPr>
        <w:t>iti</w:t>
      </w:r>
      <w:proofErr w:type="spellEnd"/>
      <w:r w:rsidRPr="00BD41EA">
        <w:rPr>
          <w:lang w:val="en-US"/>
        </w:rPr>
        <w:t xml:space="preserve"> ca </w:t>
      </w:r>
      <w:proofErr w:type="spellStart"/>
      <w:r w:rsidRPr="00BD41EA">
        <w:rPr>
          <w:lang w:val="en-US"/>
        </w:rPr>
        <w:t>nyāyāt</w:t>
      </w:r>
      <w:proofErr w:type="spellEnd"/>
      <w:r w:rsidRPr="00BD41EA">
        <w:rPr>
          <w:lang w:val="en-US"/>
        </w:rPr>
        <w:t xml:space="preserve"> </w:t>
      </w:r>
      <w:proofErr w:type="spellStart"/>
      <w:r w:rsidRPr="00BD41EA">
        <w:rPr>
          <w:lang w:val="en-US"/>
        </w:rPr>
        <w:t>sāttvikam</w:t>
      </w:r>
      <w:proofErr w:type="spellEnd"/>
      <w:r w:rsidRPr="00BD41EA">
        <w:rPr>
          <w:lang w:val="en-US"/>
        </w:rPr>
        <w:t xml:space="preserve"> </w:t>
      </w:r>
      <w:proofErr w:type="spellStart"/>
      <w:r w:rsidRPr="00BD41EA">
        <w:rPr>
          <w:lang w:val="en-US"/>
        </w:rPr>
        <w:t>eva</w:t>
      </w:r>
      <w:proofErr w:type="spellEnd"/>
      <w:r w:rsidRPr="00BD41EA">
        <w:rPr>
          <w:lang w:val="en-US"/>
        </w:rPr>
        <w:t xml:space="preserve"> </w:t>
      </w:r>
      <w:proofErr w:type="spellStart"/>
      <w:r w:rsidRPr="00BD41EA">
        <w:rPr>
          <w:lang w:val="en-US"/>
        </w:rPr>
        <w:t>purāṇādika</w:t>
      </w:r>
      <w:r w:rsidR="00905C07" w:rsidRPr="00BD41EA">
        <w:rPr>
          <w:lang w:val="en-US"/>
        </w:rPr>
        <w:t>ṁ</w:t>
      </w:r>
      <w:proofErr w:type="spellEnd"/>
      <w:r w:rsidRPr="00BD41EA">
        <w:rPr>
          <w:lang w:val="en-US"/>
        </w:rPr>
        <w:t xml:space="preserve"> </w:t>
      </w:r>
      <w:proofErr w:type="spellStart"/>
      <w:r w:rsidRPr="00BD41EA">
        <w:rPr>
          <w:lang w:val="en-US"/>
        </w:rPr>
        <w:t>paramārtha-jñānāya</w:t>
      </w:r>
      <w:proofErr w:type="spellEnd"/>
      <w:r w:rsidRPr="00BD41EA">
        <w:rPr>
          <w:lang w:val="en-US"/>
        </w:rPr>
        <w:t xml:space="preserve"> </w:t>
      </w:r>
      <w:proofErr w:type="spellStart"/>
      <w:r w:rsidRPr="00BD41EA">
        <w:rPr>
          <w:lang w:val="en-US"/>
        </w:rPr>
        <w:t>prablama</w:t>
      </w:r>
      <w:proofErr w:type="spellEnd"/>
      <w:r w:rsidRPr="00BD41EA">
        <w:rPr>
          <w:lang w:val="en-US"/>
        </w:rPr>
        <w:t xml:space="preserve"> </w:t>
      </w:r>
      <w:proofErr w:type="spellStart"/>
      <w:r w:rsidRPr="00BD41EA">
        <w:rPr>
          <w:lang w:val="en-US"/>
        </w:rPr>
        <w:t>ity</w:t>
      </w:r>
      <w:proofErr w:type="spellEnd"/>
      <w:r w:rsidRPr="00BD41EA">
        <w:rPr>
          <w:lang w:val="en-US"/>
        </w:rPr>
        <w:t xml:space="preserve"> </w:t>
      </w:r>
      <w:proofErr w:type="spellStart"/>
      <w:r w:rsidRPr="00BD41EA">
        <w:rPr>
          <w:lang w:val="en-US"/>
        </w:rPr>
        <w:t>āyātam</w:t>
      </w:r>
      <w:proofErr w:type="spellEnd"/>
      <w:r w:rsidRPr="00BD41EA">
        <w:rPr>
          <w:lang w:val="en-US"/>
        </w:rPr>
        <w:t>.</w:t>
      </w:r>
    </w:p>
    <w:p w14:paraId="4E4450B4" w14:textId="77777777" w:rsidR="00701A28" w:rsidRPr="00BD41EA" w:rsidRDefault="00701A28" w:rsidP="001E08CE">
      <w:pPr>
        <w:rPr>
          <w:lang w:val="en-US"/>
        </w:rPr>
      </w:pPr>
    </w:p>
    <w:p w14:paraId="1012CC7B" w14:textId="0D77DD75" w:rsidR="00B90B6F" w:rsidRPr="00BD41EA" w:rsidRDefault="00A72E6F" w:rsidP="005C309D">
      <w:pPr>
        <w:pStyle w:val="1Satiindentedquotes"/>
        <w:rPr>
          <w:lang w:val="en-US"/>
        </w:rPr>
      </w:pPr>
      <w:r w:rsidRPr="00BD41EA">
        <w:rPr>
          <w:b/>
          <w:lang w:val="en-US"/>
        </w:rPr>
        <w:t>Translation</w:t>
      </w:r>
      <w:r w:rsidR="00B90B6F" w:rsidRPr="00BD41EA">
        <w:rPr>
          <w:b/>
          <w:lang w:val="en-US"/>
        </w:rPr>
        <w:t xml:space="preserve"> by </w:t>
      </w:r>
      <w:proofErr w:type="spellStart"/>
      <w:r w:rsidR="00B90B6F" w:rsidRPr="00BD41EA">
        <w:rPr>
          <w:b/>
          <w:lang w:val="en-US"/>
        </w:rPr>
        <w:t>Gopīparāṇadhana</w:t>
      </w:r>
      <w:proofErr w:type="spellEnd"/>
      <w:r w:rsidR="00B90B6F" w:rsidRPr="00BD41EA">
        <w:rPr>
          <w:b/>
          <w:lang w:val="en-US"/>
        </w:rPr>
        <w:t xml:space="preserve"> </w:t>
      </w:r>
      <w:proofErr w:type="spellStart"/>
      <w:r w:rsidR="00B90B6F" w:rsidRPr="00BD41EA">
        <w:rPr>
          <w:b/>
          <w:lang w:val="en-US"/>
        </w:rPr>
        <w:t>Dāsa</w:t>
      </w:r>
      <w:proofErr w:type="spellEnd"/>
      <w:r w:rsidR="00B90B6F" w:rsidRPr="00BD41EA">
        <w:rPr>
          <w:lang w:val="en-US"/>
        </w:rPr>
        <w:t xml:space="preserve">: Such being the facts, we can understand that the </w:t>
      </w:r>
      <w:proofErr w:type="spellStart"/>
      <w:r w:rsidR="00B90B6F" w:rsidRPr="00BD41EA">
        <w:rPr>
          <w:i/>
          <w:lang w:val="en-US"/>
        </w:rPr>
        <w:t>Purāṇas</w:t>
      </w:r>
      <w:proofErr w:type="spellEnd"/>
      <w:r w:rsidR="00B90B6F" w:rsidRPr="00BD41EA">
        <w:rPr>
          <w:lang w:val="en-US"/>
        </w:rPr>
        <w:t xml:space="preserve"> mentioned in the </w:t>
      </w:r>
      <w:proofErr w:type="spellStart"/>
      <w:r w:rsidR="00B90B6F" w:rsidRPr="00BD41EA">
        <w:rPr>
          <w:i/>
          <w:lang w:val="en-US"/>
        </w:rPr>
        <w:t>Matsya</w:t>
      </w:r>
      <w:proofErr w:type="spellEnd"/>
      <w:r w:rsidR="00B90B6F" w:rsidRPr="00BD41EA">
        <w:rPr>
          <w:lang w:val="en-US"/>
        </w:rPr>
        <w:t xml:space="preserve"> </w:t>
      </w:r>
      <w:proofErr w:type="spellStart"/>
      <w:r w:rsidR="00905C07" w:rsidRPr="00BD41EA">
        <w:rPr>
          <w:i/>
          <w:lang w:val="en-US"/>
        </w:rPr>
        <w:t>P</w:t>
      </w:r>
      <w:r w:rsidR="00B90B6F" w:rsidRPr="00BD41EA">
        <w:rPr>
          <w:i/>
          <w:lang w:val="en-US"/>
        </w:rPr>
        <w:t>urāṇa</w:t>
      </w:r>
      <w:proofErr w:type="spellEnd"/>
      <w:r w:rsidR="00B90B6F" w:rsidRPr="00BD41EA">
        <w:rPr>
          <w:lang w:val="en-US"/>
        </w:rPr>
        <w:t xml:space="preserve"> are divided into natural categories </w:t>
      </w:r>
      <w:proofErr w:type="gramStart"/>
      <w:r w:rsidR="00B90B6F" w:rsidRPr="00BD41EA">
        <w:rPr>
          <w:lang w:val="en-US"/>
        </w:rPr>
        <w:t>according</w:t>
      </w:r>
      <w:proofErr w:type="gramEnd"/>
      <w:r w:rsidR="00B90B6F" w:rsidRPr="00BD41EA">
        <w:rPr>
          <w:lang w:val="en-US"/>
        </w:rPr>
        <w:t xml:space="preserve"> the kinds of days of </w:t>
      </w:r>
      <w:proofErr w:type="spellStart"/>
      <w:r w:rsidR="00B90B6F" w:rsidRPr="00BD41EA">
        <w:rPr>
          <w:lang w:val="en-US"/>
        </w:rPr>
        <w:t>Brahmā</w:t>
      </w:r>
      <w:proofErr w:type="spellEnd"/>
      <w:r w:rsidR="00B90B6F" w:rsidRPr="00BD41EA">
        <w:rPr>
          <w:lang w:val="en-US"/>
        </w:rPr>
        <w:t xml:space="preserve"> they contain narrations of. But how can we define a hierarchy of these categories to determine which is superior? It might be suggested that this can be done with a hi</w:t>
      </w:r>
      <w:r w:rsidR="00905C07" w:rsidRPr="00BD41EA">
        <w:rPr>
          <w:lang w:val="en-US"/>
        </w:rPr>
        <w:t>erarchy of the modes of nature—</w:t>
      </w:r>
      <w:r w:rsidR="00B90B6F" w:rsidRPr="00BD41EA">
        <w:rPr>
          <w:lang w:val="en-US"/>
        </w:rPr>
        <w:t xml:space="preserve">goodness, </w:t>
      </w:r>
      <w:proofErr w:type="gramStart"/>
      <w:r w:rsidR="00B90B6F" w:rsidRPr="00BD41EA">
        <w:rPr>
          <w:lang w:val="en-US"/>
        </w:rPr>
        <w:t>passion</w:t>
      </w:r>
      <w:proofErr w:type="gramEnd"/>
      <w:r w:rsidR="00B90B6F" w:rsidRPr="00BD41EA">
        <w:rPr>
          <w:lang w:val="en-US"/>
        </w:rPr>
        <w:t xml:space="preserve"> and ignorance. If so, we can conclude that </w:t>
      </w:r>
      <w:proofErr w:type="spellStart"/>
      <w:r w:rsidR="00B90B6F" w:rsidRPr="00BD41EA">
        <w:rPr>
          <w:i/>
          <w:lang w:val="en-US"/>
        </w:rPr>
        <w:t>Purāṇas</w:t>
      </w:r>
      <w:proofErr w:type="spellEnd"/>
      <w:r w:rsidR="00B90B6F" w:rsidRPr="00BD41EA">
        <w:rPr>
          <w:lang w:val="en-US"/>
        </w:rPr>
        <w:t xml:space="preserve"> and other scriptures in the mode of goodness have the most authority to teach us about transcendental reality, according to the reasoning of such statements as </w:t>
      </w:r>
      <w:r w:rsidR="00B90B6F" w:rsidRPr="00BD41EA">
        <w:rPr>
          <w:iCs/>
          <w:lang w:val="en-US"/>
        </w:rPr>
        <w:t>‘</w:t>
      </w:r>
      <w:r w:rsidR="00B90B6F" w:rsidRPr="00BD41EA">
        <w:rPr>
          <w:lang w:val="en-US"/>
        </w:rPr>
        <w:t>From the mode of goodness knowledge develops</w:t>
      </w:r>
      <w:r w:rsidR="00B90B6F" w:rsidRPr="00BD41EA">
        <w:rPr>
          <w:iCs/>
          <w:lang w:val="en-US"/>
        </w:rPr>
        <w:t>’</w:t>
      </w:r>
      <w:r w:rsidR="00B90B6F" w:rsidRPr="00BD41EA">
        <w:rPr>
          <w:lang w:val="en-US"/>
        </w:rPr>
        <w:t xml:space="preserve"> [</w:t>
      </w:r>
      <w:r w:rsidR="00457271" w:rsidRPr="00BD41EA">
        <w:rPr>
          <w:i/>
          <w:lang w:val="en-US"/>
        </w:rPr>
        <w:t>Bhagavad-</w:t>
      </w:r>
      <w:proofErr w:type="spellStart"/>
      <w:r w:rsidR="00457271" w:rsidRPr="00BD41EA">
        <w:rPr>
          <w:i/>
          <w:lang w:val="en-US"/>
        </w:rPr>
        <w:t>gītā</w:t>
      </w:r>
      <w:proofErr w:type="spellEnd"/>
      <w:r w:rsidR="00B90B6F" w:rsidRPr="00BD41EA">
        <w:rPr>
          <w:lang w:val="en-US"/>
        </w:rPr>
        <w:t xml:space="preserve"> 14.17] and </w:t>
      </w:r>
      <w:r w:rsidR="00B90B6F" w:rsidRPr="00BD41EA">
        <w:rPr>
          <w:iCs/>
          <w:lang w:val="en-US"/>
        </w:rPr>
        <w:t>‘</w:t>
      </w:r>
      <w:r w:rsidR="00B90B6F" w:rsidRPr="00BD41EA">
        <w:rPr>
          <w:lang w:val="en-US"/>
        </w:rPr>
        <w:t>In the mode of goodness one can realize the Absolute Truth [</w:t>
      </w:r>
      <w:proofErr w:type="spellStart"/>
      <w:r w:rsidR="004E3075" w:rsidRPr="004E3075">
        <w:rPr>
          <w:i/>
          <w:lang w:val="en-US"/>
        </w:rPr>
        <w:t>Śrīmad-Bhāgavatam</w:t>
      </w:r>
      <w:proofErr w:type="spellEnd"/>
      <w:r w:rsidR="004E3075" w:rsidRPr="004E3075">
        <w:rPr>
          <w:i/>
          <w:lang w:val="en-US"/>
        </w:rPr>
        <w:t xml:space="preserve"> </w:t>
      </w:r>
      <w:r w:rsidR="00B90B6F" w:rsidRPr="00BD41EA">
        <w:rPr>
          <w:lang w:val="en-US"/>
        </w:rPr>
        <w:t>1.2.24].</w:t>
      </w:r>
    </w:p>
    <w:p w14:paraId="14DEC741" w14:textId="77777777" w:rsidR="00BA1654" w:rsidRDefault="00BA1654" w:rsidP="008A39A6">
      <w:pPr>
        <w:pStyle w:val="Satiparagraph"/>
        <w:rPr>
          <w:lang w:val="en-US"/>
        </w:rPr>
      </w:pPr>
    </w:p>
    <w:p w14:paraId="3C3B31CC" w14:textId="2F596E07" w:rsidR="00B90B6F" w:rsidRPr="00BD41EA" w:rsidRDefault="00B90B6F" w:rsidP="008A39A6">
      <w:pPr>
        <w:pStyle w:val="Satiparagraph"/>
        <w:rPr>
          <w:lang w:val="en-US"/>
        </w:rPr>
      </w:pPr>
      <w:r w:rsidRPr="00BD41EA">
        <w:rPr>
          <w:lang w:val="en-US"/>
        </w:rPr>
        <w:t xml:space="preserve">Then in </w:t>
      </w:r>
      <w:r w:rsidRPr="00BD41EA">
        <w:rPr>
          <w:i/>
          <w:lang w:val="en-US"/>
        </w:rPr>
        <w:t>Tattva-</w:t>
      </w:r>
      <w:proofErr w:type="spellStart"/>
      <w:r w:rsidRPr="00BD41EA">
        <w:rPr>
          <w:i/>
          <w:lang w:val="en-US"/>
        </w:rPr>
        <w:t>sandarbha</w:t>
      </w:r>
      <w:proofErr w:type="spellEnd"/>
      <w:r w:rsidRPr="00BD41EA">
        <w:rPr>
          <w:lang w:val="en-US"/>
        </w:rPr>
        <w:t xml:space="preserve"> 18.3 Śrīla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goes on to propose that of all the </w:t>
      </w:r>
      <w:proofErr w:type="spellStart"/>
      <w:r w:rsidRPr="00BD41EA">
        <w:rPr>
          <w:i/>
          <w:lang w:val="en-US"/>
        </w:rPr>
        <w:t>Purāṇas</w:t>
      </w:r>
      <w:proofErr w:type="spellEnd"/>
      <w:r w:rsidRPr="00BD41EA">
        <w:rPr>
          <w:lang w:val="en-US"/>
        </w:rPr>
        <w:t>, even those in the mode of goodness, one is superior</w:t>
      </w:r>
      <w:r w:rsidR="000444F3">
        <w:rPr>
          <w:lang w:val="en-US"/>
        </w:rPr>
        <w:t>:</w:t>
      </w:r>
    </w:p>
    <w:p w14:paraId="6FC3BE27" w14:textId="431AA6D6" w:rsidR="00B30E3A" w:rsidRDefault="00B30E3A">
      <w:pPr>
        <w:widowControl/>
        <w:rPr>
          <w:b/>
          <w:bCs/>
          <w:i/>
          <w:iCs/>
          <w:lang w:val="en-US"/>
        </w:rPr>
      </w:pPr>
    </w:p>
    <w:p w14:paraId="45F231E8" w14:textId="66D65B9C" w:rsidR="00B90B6F" w:rsidRPr="00BD41EA" w:rsidRDefault="00B90B6F" w:rsidP="005D41E8">
      <w:pPr>
        <w:pStyle w:val="1Satiindverse"/>
        <w:rPr>
          <w:lang w:val="en-US"/>
        </w:rPr>
      </w:pPr>
      <w:r w:rsidRPr="00BD41EA">
        <w:rPr>
          <w:lang w:val="en-US"/>
        </w:rPr>
        <w:t xml:space="preserve">tad </w:t>
      </w:r>
      <w:proofErr w:type="spellStart"/>
      <w:r w:rsidRPr="00BD41EA">
        <w:rPr>
          <w:lang w:val="en-US"/>
        </w:rPr>
        <w:t>eva</w:t>
      </w:r>
      <w:r w:rsidR="00905C07" w:rsidRPr="00BD41EA">
        <w:rPr>
          <w:lang w:val="en-US"/>
        </w:rPr>
        <w:t>ṁ</w:t>
      </w:r>
      <w:proofErr w:type="spellEnd"/>
      <w:r w:rsidRPr="00BD41EA">
        <w:rPr>
          <w:lang w:val="en-US"/>
        </w:rPr>
        <w:t xml:space="preserve"> </w:t>
      </w:r>
      <w:proofErr w:type="spellStart"/>
      <w:r w:rsidRPr="00BD41EA">
        <w:rPr>
          <w:lang w:val="en-US"/>
        </w:rPr>
        <w:t>samādheyaṁ</w:t>
      </w:r>
      <w:proofErr w:type="spellEnd"/>
      <w:r w:rsidRPr="00BD41EA">
        <w:rPr>
          <w:lang w:val="en-US"/>
        </w:rPr>
        <w:t xml:space="preserve"> </w:t>
      </w:r>
      <w:proofErr w:type="spellStart"/>
      <w:r w:rsidRPr="00BD41EA">
        <w:rPr>
          <w:lang w:val="en-US"/>
        </w:rPr>
        <w:t>yady</w:t>
      </w:r>
      <w:proofErr w:type="spellEnd"/>
      <w:r w:rsidRPr="00BD41EA">
        <w:rPr>
          <w:lang w:val="en-US"/>
        </w:rPr>
        <w:t xml:space="preserve"> </w:t>
      </w:r>
      <w:proofErr w:type="spellStart"/>
      <w:r w:rsidRPr="00BD41EA">
        <w:rPr>
          <w:lang w:val="en-US"/>
        </w:rPr>
        <w:t>ekatamam</w:t>
      </w:r>
      <w:proofErr w:type="spellEnd"/>
      <w:r w:rsidRPr="00BD41EA">
        <w:rPr>
          <w:lang w:val="en-US"/>
        </w:rPr>
        <w:t xml:space="preserve"> </w:t>
      </w:r>
      <w:proofErr w:type="spellStart"/>
      <w:r w:rsidRPr="00BD41EA">
        <w:rPr>
          <w:lang w:val="en-US"/>
        </w:rPr>
        <w:t>eva</w:t>
      </w:r>
      <w:proofErr w:type="spellEnd"/>
      <w:r w:rsidRPr="00BD41EA">
        <w:rPr>
          <w:lang w:val="en-US"/>
        </w:rPr>
        <w:t xml:space="preserve"> </w:t>
      </w:r>
      <w:proofErr w:type="spellStart"/>
      <w:r w:rsidRPr="00BD41EA">
        <w:rPr>
          <w:lang w:val="en-US"/>
        </w:rPr>
        <w:t>purāṇa-lakṣaṇam</w:t>
      </w:r>
      <w:proofErr w:type="spellEnd"/>
      <w:r w:rsidRPr="00BD41EA">
        <w:rPr>
          <w:lang w:val="en-US"/>
        </w:rPr>
        <w:t xml:space="preserve"> </w:t>
      </w:r>
      <w:proofErr w:type="spellStart"/>
      <w:r w:rsidRPr="00BD41EA">
        <w:rPr>
          <w:lang w:val="en-US"/>
        </w:rPr>
        <w:t>apauruṣeyaṁ</w:t>
      </w:r>
      <w:proofErr w:type="spellEnd"/>
      <w:r w:rsidRPr="00BD41EA">
        <w:rPr>
          <w:lang w:val="en-US"/>
        </w:rPr>
        <w:t xml:space="preserve"> </w:t>
      </w:r>
      <w:proofErr w:type="spellStart"/>
      <w:r w:rsidRPr="00BD41EA">
        <w:rPr>
          <w:lang w:val="en-US"/>
        </w:rPr>
        <w:t>śāstraṁ</w:t>
      </w:r>
      <w:proofErr w:type="spellEnd"/>
      <w:r w:rsidRPr="00BD41EA">
        <w:rPr>
          <w:lang w:val="en-US"/>
        </w:rPr>
        <w:t xml:space="preserve"> </w:t>
      </w:r>
      <w:proofErr w:type="spellStart"/>
      <w:r w:rsidRPr="00BD41EA">
        <w:rPr>
          <w:lang w:val="en-US"/>
        </w:rPr>
        <w:t>sarva-vedetihāsa-purāṇānām</w:t>
      </w:r>
      <w:proofErr w:type="spellEnd"/>
      <w:r w:rsidRPr="00BD41EA">
        <w:rPr>
          <w:lang w:val="en-US"/>
        </w:rPr>
        <w:t xml:space="preserve"> </w:t>
      </w:r>
      <w:proofErr w:type="spellStart"/>
      <w:r w:rsidRPr="00BD41EA">
        <w:rPr>
          <w:lang w:val="en-US"/>
        </w:rPr>
        <w:t>artha-sāraṁ</w:t>
      </w:r>
      <w:proofErr w:type="spellEnd"/>
      <w:r w:rsidRPr="00BD41EA">
        <w:rPr>
          <w:lang w:val="en-US"/>
        </w:rPr>
        <w:t xml:space="preserve"> brahma-</w:t>
      </w:r>
      <w:proofErr w:type="spellStart"/>
      <w:r w:rsidRPr="00BD41EA">
        <w:rPr>
          <w:lang w:val="en-US"/>
        </w:rPr>
        <w:t>sūtropajīvyaṁ</w:t>
      </w:r>
      <w:proofErr w:type="spellEnd"/>
      <w:r w:rsidRPr="00BD41EA">
        <w:rPr>
          <w:lang w:val="en-US"/>
        </w:rPr>
        <w:t xml:space="preserve"> ca </w:t>
      </w:r>
      <w:proofErr w:type="spellStart"/>
      <w:r w:rsidRPr="00BD41EA">
        <w:rPr>
          <w:lang w:val="en-US"/>
        </w:rPr>
        <w:t>bhavad</w:t>
      </w:r>
      <w:proofErr w:type="spellEnd"/>
      <w:r w:rsidRPr="00BD41EA">
        <w:rPr>
          <w:lang w:val="en-US"/>
        </w:rPr>
        <w:t xml:space="preserve"> </w:t>
      </w:r>
      <w:proofErr w:type="spellStart"/>
      <w:r w:rsidRPr="00BD41EA">
        <w:rPr>
          <w:lang w:val="en-US"/>
        </w:rPr>
        <w:t>bhuvi</w:t>
      </w:r>
      <w:proofErr w:type="spellEnd"/>
      <w:r w:rsidRPr="00BD41EA">
        <w:rPr>
          <w:lang w:val="en-US"/>
        </w:rPr>
        <w:t xml:space="preserve"> </w:t>
      </w:r>
      <w:proofErr w:type="spellStart"/>
      <w:r w:rsidRPr="00BD41EA">
        <w:rPr>
          <w:lang w:val="en-US"/>
        </w:rPr>
        <w:t>sampūrṇaṁ</w:t>
      </w:r>
      <w:proofErr w:type="spellEnd"/>
      <w:r w:rsidRPr="00BD41EA">
        <w:rPr>
          <w:lang w:val="en-US"/>
        </w:rPr>
        <w:t xml:space="preserve"> </w:t>
      </w:r>
      <w:proofErr w:type="spellStart"/>
      <w:r w:rsidRPr="00BD41EA">
        <w:rPr>
          <w:lang w:val="en-US"/>
        </w:rPr>
        <w:t>pracarad-rūpaṁ</w:t>
      </w:r>
      <w:proofErr w:type="spellEnd"/>
      <w:r w:rsidRPr="00BD41EA">
        <w:rPr>
          <w:lang w:val="en-US"/>
        </w:rPr>
        <w:t xml:space="preserve"> </w:t>
      </w:r>
      <w:proofErr w:type="spellStart"/>
      <w:r w:rsidRPr="00BD41EA">
        <w:rPr>
          <w:lang w:val="en-US"/>
        </w:rPr>
        <w:t>syāt</w:t>
      </w:r>
      <w:proofErr w:type="spellEnd"/>
      <w:r w:rsidRPr="00BD41EA">
        <w:rPr>
          <w:lang w:val="en-US"/>
        </w:rPr>
        <w:t xml:space="preserve"> | </w:t>
      </w:r>
      <w:proofErr w:type="spellStart"/>
      <w:r w:rsidRPr="00BD41EA">
        <w:rPr>
          <w:lang w:val="en-US"/>
        </w:rPr>
        <w:t>satyam</w:t>
      </w:r>
      <w:proofErr w:type="spellEnd"/>
      <w:r w:rsidRPr="00BD41EA">
        <w:rPr>
          <w:lang w:val="en-US"/>
        </w:rPr>
        <w:t xml:space="preserve"> </w:t>
      </w:r>
      <w:proofErr w:type="spellStart"/>
      <w:r w:rsidRPr="00BD41EA">
        <w:rPr>
          <w:lang w:val="en-US"/>
        </w:rPr>
        <w:t>uktam</w:t>
      </w:r>
      <w:proofErr w:type="spellEnd"/>
      <w:r w:rsidRPr="00BD41EA">
        <w:rPr>
          <w:lang w:val="en-US"/>
        </w:rPr>
        <w:t xml:space="preserve">, </w:t>
      </w:r>
      <w:proofErr w:type="spellStart"/>
      <w:r w:rsidRPr="00BD41EA">
        <w:rPr>
          <w:lang w:val="en-US"/>
        </w:rPr>
        <w:t>yata</w:t>
      </w:r>
      <w:proofErr w:type="spellEnd"/>
      <w:r w:rsidRPr="00BD41EA">
        <w:rPr>
          <w:lang w:val="en-US"/>
        </w:rPr>
        <w:t xml:space="preserve"> </w:t>
      </w:r>
      <w:proofErr w:type="spellStart"/>
      <w:r w:rsidRPr="00BD41EA">
        <w:rPr>
          <w:lang w:val="en-US"/>
        </w:rPr>
        <w:t>eva</w:t>
      </w:r>
      <w:proofErr w:type="spellEnd"/>
      <w:r w:rsidRPr="00BD41EA">
        <w:rPr>
          <w:lang w:val="en-US"/>
        </w:rPr>
        <w:t xml:space="preserve"> ca </w:t>
      </w:r>
      <w:proofErr w:type="spellStart"/>
      <w:r w:rsidRPr="00BD41EA">
        <w:rPr>
          <w:lang w:val="en-US"/>
        </w:rPr>
        <w:t>sarva-pramāṇānāṁ</w:t>
      </w:r>
      <w:proofErr w:type="spellEnd"/>
      <w:r w:rsidRPr="00BD41EA">
        <w:rPr>
          <w:lang w:val="en-US"/>
        </w:rPr>
        <w:t xml:space="preserve"> </w:t>
      </w:r>
      <w:proofErr w:type="spellStart"/>
      <w:r w:rsidRPr="00BD41EA">
        <w:rPr>
          <w:lang w:val="en-US"/>
        </w:rPr>
        <w:t>cakravarti-bhūtam</w:t>
      </w:r>
      <w:proofErr w:type="spellEnd"/>
      <w:r w:rsidRPr="00BD41EA">
        <w:rPr>
          <w:lang w:val="en-US"/>
        </w:rPr>
        <w:t xml:space="preserve"> </w:t>
      </w:r>
      <w:proofErr w:type="spellStart"/>
      <w:r w:rsidRPr="00BD41EA">
        <w:rPr>
          <w:lang w:val="en-US"/>
        </w:rPr>
        <w:t>asmad-abhimataṁ</w:t>
      </w:r>
      <w:proofErr w:type="spellEnd"/>
      <w:r w:rsidRPr="00BD41EA">
        <w:rPr>
          <w:lang w:val="en-US"/>
        </w:rPr>
        <w:t xml:space="preserve"> </w:t>
      </w:r>
      <w:proofErr w:type="spellStart"/>
      <w:r w:rsidR="004E3075" w:rsidRPr="004E3075">
        <w:rPr>
          <w:lang w:val="en-US"/>
        </w:rPr>
        <w:t>Śrīmad-Bhāgavatam</w:t>
      </w:r>
      <w:proofErr w:type="spellEnd"/>
      <w:r w:rsidR="004E3075" w:rsidRPr="004E3075">
        <w:rPr>
          <w:lang w:val="en-US"/>
        </w:rPr>
        <w:t xml:space="preserve"> </w:t>
      </w:r>
      <w:proofErr w:type="spellStart"/>
      <w:r w:rsidRPr="00BD41EA">
        <w:rPr>
          <w:lang w:val="en-US"/>
        </w:rPr>
        <w:t>evodbhāvitaṁ</w:t>
      </w:r>
      <w:proofErr w:type="spellEnd"/>
      <w:r w:rsidRPr="00BD41EA">
        <w:rPr>
          <w:lang w:val="en-US"/>
        </w:rPr>
        <w:t xml:space="preserve"> </w:t>
      </w:r>
      <w:proofErr w:type="spellStart"/>
      <w:r w:rsidRPr="00BD41EA">
        <w:rPr>
          <w:lang w:val="en-US"/>
        </w:rPr>
        <w:t>bhavatā</w:t>
      </w:r>
      <w:proofErr w:type="spellEnd"/>
      <w:r w:rsidRPr="00BD41EA">
        <w:rPr>
          <w:lang w:val="en-US"/>
        </w:rPr>
        <w:t>.</w:t>
      </w:r>
    </w:p>
    <w:p w14:paraId="40784440" w14:textId="77777777" w:rsidR="00701A28" w:rsidRPr="00BD41EA" w:rsidRDefault="00701A28" w:rsidP="000444F3">
      <w:pPr>
        <w:jc w:val="center"/>
        <w:rPr>
          <w:lang w:val="en-US"/>
        </w:rPr>
      </w:pPr>
    </w:p>
    <w:p w14:paraId="7771601A" w14:textId="6766BCC1" w:rsidR="00B90B6F" w:rsidRPr="00BD41EA" w:rsidRDefault="00A72E6F" w:rsidP="005D41E8">
      <w:pPr>
        <w:pStyle w:val="1Satiindentedquotes"/>
        <w:rPr>
          <w:lang w:val="en-US"/>
        </w:rPr>
      </w:pPr>
      <w:r w:rsidRPr="00BD41EA">
        <w:rPr>
          <w:b/>
          <w:lang w:val="en-US"/>
        </w:rPr>
        <w:t>Translation</w:t>
      </w:r>
      <w:r w:rsidR="00B90B6F" w:rsidRPr="00BD41EA">
        <w:rPr>
          <w:b/>
          <w:lang w:val="en-US"/>
        </w:rPr>
        <w:t xml:space="preserve"> by </w:t>
      </w:r>
      <w:proofErr w:type="spellStart"/>
      <w:r w:rsidR="00B90B6F" w:rsidRPr="00BD41EA">
        <w:rPr>
          <w:b/>
          <w:lang w:val="en-US"/>
        </w:rPr>
        <w:t>Gopīparāṇadhana</w:t>
      </w:r>
      <w:proofErr w:type="spellEnd"/>
      <w:r w:rsidR="00B90B6F" w:rsidRPr="00BD41EA">
        <w:rPr>
          <w:b/>
          <w:lang w:val="en-US"/>
        </w:rPr>
        <w:t xml:space="preserve"> </w:t>
      </w:r>
      <w:proofErr w:type="spellStart"/>
      <w:r w:rsidR="00B90B6F" w:rsidRPr="00BD41EA">
        <w:rPr>
          <w:b/>
          <w:lang w:val="en-US"/>
        </w:rPr>
        <w:t>Dāsa</w:t>
      </w:r>
      <w:proofErr w:type="spellEnd"/>
      <w:r w:rsidR="00B90B6F" w:rsidRPr="00BD41EA">
        <w:rPr>
          <w:lang w:val="en-US"/>
        </w:rPr>
        <w:t xml:space="preserve">: We would have such a basis of reconciliation, one might comment, if there were one scripture which fit the definition of a </w:t>
      </w:r>
      <w:proofErr w:type="spellStart"/>
      <w:r w:rsidR="00905C07" w:rsidRPr="00BD41EA">
        <w:rPr>
          <w:i/>
          <w:lang w:val="en-US"/>
        </w:rPr>
        <w:t>P</w:t>
      </w:r>
      <w:r w:rsidR="00B90B6F" w:rsidRPr="00BD41EA">
        <w:rPr>
          <w:i/>
          <w:lang w:val="en-US"/>
        </w:rPr>
        <w:t>urāṇa</w:t>
      </w:r>
      <w:proofErr w:type="spellEnd"/>
      <w:r w:rsidR="00B90B6F" w:rsidRPr="00BD41EA">
        <w:rPr>
          <w:lang w:val="en-US"/>
        </w:rPr>
        <w:t xml:space="preserve">, had </w:t>
      </w:r>
      <w:proofErr w:type="spellStart"/>
      <w:r w:rsidR="00B90B6F" w:rsidRPr="00BD41EA">
        <w:rPr>
          <w:i/>
          <w:lang w:val="en-US"/>
        </w:rPr>
        <w:t>apauru</w:t>
      </w:r>
      <w:r w:rsidR="00905C07" w:rsidRPr="00BD41EA">
        <w:rPr>
          <w:i/>
          <w:lang w:val="en-US"/>
        </w:rPr>
        <w:t>ṣ</w:t>
      </w:r>
      <w:r w:rsidR="00B90B6F" w:rsidRPr="00BD41EA">
        <w:rPr>
          <w:i/>
          <w:lang w:val="en-US"/>
        </w:rPr>
        <w:t>eya</w:t>
      </w:r>
      <w:proofErr w:type="spellEnd"/>
      <w:r w:rsidR="00B90B6F" w:rsidRPr="00BD41EA">
        <w:rPr>
          <w:lang w:val="en-US"/>
        </w:rPr>
        <w:t xml:space="preserve"> authority</w:t>
      </w:r>
      <w:r w:rsidR="00905C07" w:rsidRPr="00BD41EA">
        <w:rPr>
          <w:lang w:val="en-US"/>
        </w:rPr>
        <w:t xml:space="preserve"> [</w:t>
      </w:r>
      <w:proofErr w:type="gramStart"/>
      <w:r w:rsidR="00905C07" w:rsidRPr="00BD41EA">
        <w:rPr>
          <w:lang w:val="en-US"/>
        </w:rPr>
        <w:t>i.e.</w:t>
      </w:r>
      <w:proofErr w:type="gramEnd"/>
      <w:r w:rsidR="00905C07" w:rsidRPr="00BD41EA">
        <w:rPr>
          <w:lang w:val="en-US"/>
        </w:rPr>
        <w:t xml:space="preserve"> of superhuman revelation]</w:t>
      </w:r>
      <w:r w:rsidR="00B90B6F" w:rsidRPr="00BD41EA">
        <w:rPr>
          <w:lang w:val="en-US"/>
        </w:rPr>
        <w:t xml:space="preserve">, contained the essential ideas of all the </w:t>
      </w:r>
      <w:r w:rsidR="00B90B6F" w:rsidRPr="00BD41EA">
        <w:rPr>
          <w:i/>
          <w:lang w:val="en-US"/>
        </w:rPr>
        <w:t>Vedas</w:t>
      </w:r>
      <w:r w:rsidR="00B90B6F" w:rsidRPr="00BD41EA">
        <w:rPr>
          <w:lang w:val="en-US"/>
        </w:rPr>
        <w:t xml:space="preserve">, </w:t>
      </w:r>
      <w:proofErr w:type="spellStart"/>
      <w:r w:rsidR="00B90B6F" w:rsidRPr="00BD41EA">
        <w:rPr>
          <w:i/>
          <w:lang w:val="en-US"/>
        </w:rPr>
        <w:t>Itihāsas</w:t>
      </w:r>
      <w:proofErr w:type="spellEnd"/>
      <w:r w:rsidR="00B90B6F" w:rsidRPr="00BD41EA">
        <w:rPr>
          <w:lang w:val="en-US"/>
        </w:rPr>
        <w:t xml:space="preserve"> and </w:t>
      </w:r>
      <w:proofErr w:type="spellStart"/>
      <w:r w:rsidR="00B90B6F" w:rsidRPr="00BD41EA">
        <w:rPr>
          <w:i/>
          <w:lang w:val="en-US"/>
        </w:rPr>
        <w:t>Purāṇas</w:t>
      </w:r>
      <w:proofErr w:type="spellEnd"/>
      <w:r w:rsidR="00B90B6F" w:rsidRPr="00BD41EA">
        <w:rPr>
          <w:lang w:val="en-US"/>
        </w:rPr>
        <w:t xml:space="preserve">, gave support to the positions of the </w:t>
      </w:r>
      <w:r w:rsidR="00905C07" w:rsidRPr="00BD41EA">
        <w:rPr>
          <w:i/>
          <w:lang w:val="en-US"/>
        </w:rPr>
        <w:t>B</w:t>
      </w:r>
      <w:r w:rsidR="00B90B6F" w:rsidRPr="00BD41EA">
        <w:rPr>
          <w:i/>
          <w:lang w:val="en-US"/>
        </w:rPr>
        <w:t>rahma-</w:t>
      </w:r>
      <w:proofErr w:type="spellStart"/>
      <w:r w:rsidR="00B90B6F" w:rsidRPr="00BD41EA">
        <w:rPr>
          <w:i/>
          <w:lang w:val="en-US"/>
        </w:rPr>
        <w:t>sūtra</w:t>
      </w:r>
      <w:proofErr w:type="spellEnd"/>
      <w:r w:rsidR="00B90B6F" w:rsidRPr="00BD41EA">
        <w:rPr>
          <w:lang w:val="en-US"/>
        </w:rPr>
        <w:t xml:space="preserve"> and was currently available in full on the earth. Well said, because you have called to mind our own most preferred authority, the emperor of </w:t>
      </w:r>
      <w:proofErr w:type="spellStart"/>
      <w:r w:rsidR="006B091E" w:rsidRPr="00BD41EA">
        <w:rPr>
          <w:i/>
          <w:lang w:val="en-US"/>
        </w:rPr>
        <w:t>pramāṇas</w:t>
      </w:r>
      <w:proofErr w:type="spellEnd"/>
      <w:r w:rsidR="00B90B6F" w:rsidRPr="00BD41EA">
        <w:rPr>
          <w:lang w:val="en-US"/>
        </w:rPr>
        <w:t xml:space="preserve">, </w:t>
      </w:r>
      <w:proofErr w:type="spellStart"/>
      <w:r w:rsidRPr="00BD41EA">
        <w:rPr>
          <w:i/>
          <w:lang w:val="en-US"/>
        </w:rPr>
        <w:t>Śrīmad-Bhāgavatam</w:t>
      </w:r>
      <w:proofErr w:type="spellEnd"/>
      <w:r w:rsidR="00B90B6F" w:rsidRPr="00BD41EA">
        <w:rPr>
          <w:lang w:val="en-US"/>
        </w:rPr>
        <w:t>.</w:t>
      </w:r>
    </w:p>
    <w:p w14:paraId="61E6BF56" w14:textId="77777777" w:rsidR="00074D51" w:rsidRPr="00BD41EA" w:rsidRDefault="00074D51" w:rsidP="008A39A6">
      <w:pPr>
        <w:pStyle w:val="Satiparagraph"/>
        <w:rPr>
          <w:lang w:val="en-US"/>
        </w:rPr>
      </w:pPr>
    </w:p>
    <w:p w14:paraId="5380C8F2" w14:textId="7D41BAD6" w:rsidR="00B90B6F" w:rsidRPr="00BD41EA" w:rsidRDefault="00B90B6F" w:rsidP="008A39A6">
      <w:pPr>
        <w:pStyle w:val="Satiparagraph"/>
        <w:rPr>
          <w:lang w:val="en-US"/>
        </w:rPr>
      </w:pPr>
      <w:r w:rsidRPr="00BD41EA">
        <w:rPr>
          <w:lang w:val="en-US"/>
        </w:rPr>
        <w:t xml:space="preserve">In this way, Śrīla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establishes a gradation of </w:t>
      </w:r>
      <w:proofErr w:type="spellStart"/>
      <w:r w:rsidR="000B4287" w:rsidRPr="00BD41EA">
        <w:rPr>
          <w:i/>
          <w:lang w:val="en-US"/>
        </w:rPr>
        <w:t>śāstras</w:t>
      </w:r>
      <w:proofErr w:type="spellEnd"/>
      <w:r w:rsidRPr="00BD41EA">
        <w:rPr>
          <w:lang w:val="en-US"/>
        </w:rPr>
        <w:t xml:space="preserve">, with the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 xml:space="preserve">at the top. Śrīla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presents thorough evidence for the </w:t>
      </w:r>
      <w:proofErr w:type="spellStart"/>
      <w:r w:rsidRPr="00BD41EA">
        <w:rPr>
          <w:i/>
          <w:lang w:val="en-US"/>
        </w:rPr>
        <w:t>Bhāgavatam</w:t>
      </w:r>
      <w:r w:rsidRPr="00BD41EA">
        <w:rPr>
          <w:iCs/>
          <w:lang w:val="en-US"/>
        </w:rPr>
        <w:t>’</w:t>
      </w:r>
      <w:r w:rsidRPr="00BD41EA">
        <w:rPr>
          <w:lang w:val="en-US"/>
        </w:rPr>
        <w:t>s</w:t>
      </w:r>
      <w:proofErr w:type="spellEnd"/>
      <w:r w:rsidRPr="00BD41EA">
        <w:rPr>
          <w:lang w:val="en-US"/>
        </w:rPr>
        <w:t xml:space="preserve"> supremacy, including quotations from the </w:t>
      </w:r>
      <w:proofErr w:type="spellStart"/>
      <w:r w:rsidRPr="00BD41EA">
        <w:rPr>
          <w:i/>
          <w:lang w:val="en-US"/>
        </w:rPr>
        <w:t>Bhāgavatam</w:t>
      </w:r>
      <w:proofErr w:type="spellEnd"/>
      <w:r w:rsidRPr="00BD41EA">
        <w:rPr>
          <w:lang w:val="en-US"/>
        </w:rPr>
        <w:t xml:space="preserve"> itself, statements of other </w:t>
      </w:r>
      <w:proofErr w:type="spellStart"/>
      <w:r w:rsidRPr="00BD41EA">
        <w:rPr>
          <w:i/>
          <w:lang w:val="en-US"/>
        </w:rPr>
        <w:t>Purāṇas</w:t>
      </w:r>
      <w:proofErr w:type="spellEnd"/>
      <w:r w:rsidRPr="00BD41EA">
        <w:rPr>
          <w:lang w:val="en-US"/>
        </w:rPr>
        <w:t xml:space="preserve">, and an analysis of the </w:t>
      </w:r>
      <w:proofErr w:type="spellStart"/>
      <w:r w:rsidRPr="00BD41EA">
        <w:rPr>
          <w:i/>
          <w:lang w:val="en-US"/>
        </w:rPr>
        <w:t>Bhāgavatam</w:t>
      </w:r>
      <w:r w:rsidRPr="00BD41EA">
        <w:rPr>
          <w:iCs/>
          <w:lang w:val="en-US"/>
        </w:rPr>
        <w:t>’</w:t>
      </w:r>
      <w:r w:rsidRPr="00BD41EA">
        <w:rPr>
          <w:lang w:val="en-US"/>
        </w:rPr>
        <w:t>s</w:t>
      </w:r>
      <w:proofErr w:type="spellEnd"/>
      <w:r w:rsidRPr="00BD41EA">
        <w:rPr>
          <w:lang w:val="en-US"/>
        </w:rPr>
        <w:t xml:space="preserve"> content</w:t>
      </w:r>
      <w:r w:rsidR="00A420DC">
        <w:rPr>
          <w:lang w:val="en-US"/>
        </w:rPr>
        <w:t xml:space="preserve">, </w:t>
      </w:r>
      <w:r w:rsidRPr="00BD41EA">
        <w:rPr>
          <w:lang w:val="en-US"/>
        </w:rPr>
        <w:t xml:space="preserve">emphasizing that its content shows it presents the essential truths of the </w:t>
      </w:r>
      <w:r w:rsidR="006A588B" w:rsidRPr="006A588B">
        <w:rPr>
          <w:iCs/>
          <w:lang w:val="en-US"/>
        </w:rPr>
        <w:t>Vedic</w:t>
      </w:r>
      <w:r w:rsidRPr="00BD41EA">
        <w:rPr>
          <w:lang w:val="en-US"/>
        </w:rPr>
        <w:t xml:space="preserve"> literatures.</w:t>
      </w:r>
    </w:p>
    <w:p w14:paraId="04274372" w14:textId="77777777" w:rsidR="00074D51" w:rsidRPr="00BD41EA" w:rsidRDefault="00074D51" w:rsidP="008A39A6">
      <w:pPr>
        <w:pStyle w:val="Satiparagraph"/>
        <w:rPr>
          <w:lang w:val="en-US"/>
        </w:rPr>
      </w:pPr>
    </w:p>
    <w:p w14:paraId="0EA9BD5D" w14:textId="704A8C98" w:rsidR="00B90B6F" w:rsidRPr="00BD41EA" w:rsidRDefault="00B90B6F" w:rsidP="008A39A6">
      <w:pPr>
        <w:pStyle w:val="Satiparagraph"/>
        <w:rPr>
          <w:lang w:val="en-US"/>
        </w:rPr>
      </w:pPr>
      <w:r w:rsidRPr="00BD41EA">
        <w:rPr>
          <w:lang w:val="en-US"/>
        </w:rPr>
        <w:t>For any other literature besides</w:t>
      </w:r>
      <w:r w:rsidR="00A420DC">
        <w:rPr>
          <w:lang w:val="en-US"/>
        </w:rPr>
        <w:t xml:space="preserve"> </w:t>
      </w:r>
      <w:proofErr w:type="spellStart"/>
      <w:r w:rsidRPr="00BD41EA">
        <w:rPr>
          <w:i/>
          <w:iCs/>
          <w:lang w:val="en-US"/>
        </w:rPr>
        <w:t>śruti</w:t>
      </w:r>
      <w:proofErr w:type="spellEnd"/>
      <w:r w:rsidRPr="00BD41EA">
        <w:rPr>
          <w:lang w:val="en-US"/>
        </w:rPr>
        <w:t>, we suggest that the gradation of authority is as follows</w:t>
      </w:r>
      <w:r w:rsidR="000924F2">
        <w:rPr>
          <w:lang w:val="en-US"/>
        </w:rPr>
        <w:t>.</w:t>
      </w:r>
    </w:p>
    <w:p w14:paraId="10CE9A59" w14:textId="77777777" w:rsidR="000924F2" w:rsidRDefault="000924F2" w:rsidP="008A39A6">
      <w:pPr>
        <w:pStyle w:val="Satiparagraph"/>
        <w:rPr>
          <w:lang w:val="en-US"/>
        </w:rPr>
      </w:pPr>
    </w:p>
    <w:p w14:paraId="20D25D46" w14:textId="4E543DAB" w:rsidR="00B90B6F" w:rsidRPr="00BD41EA" w:rsidRDefault="00B90B6F" w:rsidP="008A39A6">
      <w:pPr>
        <w:pStyle w:val="Satiparagraph"/>
        <w:rPr>
          <w:lang w:val="en-US"/>
        </w:rPr>
      </w:pPr>
      <w:r w:rsidRPr="00BD41EA">
        <w:rPr>
          <w:lang w:val="en-US"/>
        </w:rPr>
        <w:t>For</w:t>
      </w:r>
      <w:r w:rsidR="00A420DC">
        <w:rPr>
          <w:lang w:val="en-US"/>
        </w:rPr>
        <w:t xml:space="preserve"> </w:t>
      </w:r>
      <w:proofErr w:type="spellStart"/>
      <w:r w:rsidRPr="00BD41EA">
        <w:rPr>
          <w:i/>
          <w:iCs/>
          <w:lang w:val="en-US"/>
        </w:rPr>
        <w:t>smṛti</w:t>
      </w:r>
      <w:proofErr w:type="spellEnd"/>
      <w:r w:rsidRPr="00BD41EA">
        <w:rPr>
          <w:lang w:val="en-US"/>
        </w:rPr>
        <w:t>:</w:t>
      </w:r>
    </w:p>
    <w:p w14:paraId="1C7CC531" w14:textId="77777777" w:rsidR="00074D51" w:rsidRPr="00BD41EA" w:rsidRDefault="00074D51" w:rsidP="008A39A6">
      <w:pPr>
        <w:pStyle w:val="Satiparagraph"/>
        <w:rPr>
          <w:lang w:val="en-US"/>
        </w:rPr>
      </w:pPr>
    </w:p>
    <w:p w14:paraId="4150FAA8" w14:textId="69ABC894" w:rsidR="00B90B6F" w:rsidRPr="00BD41EA" w:rsidRDefault="005534C6" w:rsidP="007934DD">
      <w:pPr>
        <w:ind w:left="720"/>
        <w:jc w:val="both"/>
        <w:rPr>
          <w:lang w:val="en-US"/>
        </w:rPr>
      </w:pPr>
      <w:r>
        <w:rPr>
          <w:lang w:val="en-US"/>
        </w:rPr>
        <w:t>(</w:t>
      </w:r>
      <w:r w:rsidR="00B90B6F" w:rsidRPr="00BD41EA">
        <w:rPr>
          <w:lang w:val="en-US"/>
        </w:rPr>
        <w:t>1)</w:t>
      </w:r>
      <w:r w:rsidR="00806537">
        <w:rPr>
          <w:lang w:val="en-US"/>
        </w:rPr>
        <w:t xml:space="preserve"> </w:t>
      </w:r>
      <w:r w:rsidR="009635E1" w:rsidRPr="00BD41EA">
        <w:rPr>
          <w:i/>
          <w:iCs/>
          <w:lang w:val="en-US"/>
        </w:rPr>
        <w:t>Hari-bhakti-</w:t>
      </w:r>
      <w:proofErr w:type="spellStart"/>
      <w:r w:rsidR="009635E1" w:rsidRPr="00BD41EA">
        <w:rPr>
          <w:i/>
          <w:iCs/>
          <w:lang w:val="en-US"/>
        </w:rPr>
        <w:t>vilāsa</w:t>
      </w:r>
      <w:r w:rsidR="00B90B6F" w:rsidRPr="00BD41EA">
        <w:rPr>
          <w:i/>
          <w:iCs/>
          <w:lang w:val="en-US"/>
        </w:rPr>
        <w:t>ḥ</w:t>
      </w:r>
      <w:proofErr w:type="spellEnd"/>
      <w:r w:rsidR="00806537">
        <w:rPr>
          <w:i/>
          <w:iCs/>
          <w:lang w:val="en-US"/>
        </w:rPr>
        <w:t xml:space="preserve"> </w:t>
      </w:r>
      <w:r w:rsidR="00B90B6F" w:rsidRPr="00BD41EA">
        <w:rPr>
          <w:lang w:val="en-US"/>
        </w:rPr>
        <w:t xml:space="preserve">and its commentary by Śrīla </w:t>
      </w:r>
      <w:proofErr w:type="spellStart"/>
      <w:r w:rsidR="00B90B6F" w:rsidRPr="00BD41EA">
        <w:rPr>
          <w:lang w:val="en-US"/>
        </w:rPr>
        <w:t>Sanātana</w:t>
      </w:r>
      <w:proofErr w:type="spellEnd"/>
      <w:r w:rsidR="00806537">
        <w:rPr>
          <w:lang w:val="en-US"/>
        </w:rPr>
        <w:t xml:space="preserve"> </w:t>
      </w:r>
      <w:proofErr w:type="spellStart"/>
      <w:r w:rsidR="00C372B7">
        <w:rPr>
          <w:lang w:val="en-US"/>
        </w:rPr>
        <w:t>Gosvāmī</w:t>
      </w:r>
      <w:proofErr w:type="spellEnd"/>
      <w:r w:rsidR="00B90B6F" w:rsidRPr="00BD41EA">
        <w:rPr>
          <w:lang w:val="en-US"/>
        </w:rPr>
        <w:t>.</w:t>
      </w:r>
    </w:p>
    <w:p w14:paraId="7FA4BC7B" w14:textId="77777777" w:rsidR="000924F2" w:rsidRDefault="000924F2" w:rsidP="007934DD">
      <w:pPr>
        <w:ind w:left="720"/>
        <w:jc w:val="both"/>
        <w:rPr>
          <w:lang w:val="en-US"/>
        </w:rPr>
      </w:pPr>
    </w:p>
    <w:p w14:paraId="5AACC9A9" w14:textId="4594FC6D" w:rsidR="00B90B6F" w:rsidRPr="00BD41EA" w:rsidRDefault="005534C6" w:rsidP="007934DD">
      <w:pPr>
        <w:ind w:left="720"/>
        <w:jc w:val="both"/>
        <w:rPr>
          <w:lang w:val="en-US"/>
        </w:rPr>
      </w:pPr>
      <w:r>
        <w:rPr>
          <w:lang w:val="en-US"/>
        </w:rPr>
        <w:t>(</w:t>
      </w:r>
      <w:r w:rsidR="00B90B6F" w:rsidRPr="00BD41EA">
        <w:rPr>
          <w:lang w:val="en-US"/>
        </w:rPr>
        <w:t>2)</w:t>
      </w:r>
      <w:r w:rsidR="00806537">
        <w:rPr>
          <w:lang w:val="en-US"/>
        </w:rPr>
        <w:t xml:space="preserve"> </w:t>
      </w:r>
      <w:r w:rsidR="00B90B6F" w:rsidRPr="00BD41EA">
        <w:rPr>
          <w:lang w:val="en-US"/>
        </w:rPr>
        <w:t>Other</w:t>
      </w:r>
      <w:r w:rsidR="00806537">
        <w:rPr>
          <w:lang w:val="en-US"/>
        </w:rPr>
        <w:t xml:space="preserve"> </w:t>
      </w:r>
      <w:proofErr w:type="spellStart"/>
      <w:r w:rsidR="00B90B6F" w:rsidRPr="00BD41EA">
        <w:rPr>
          <w:i/>
          <w:iCs/>
          <w:lang w:val="en-US"/>
        </w:rPr>
        <w:t>smṛtis</w:t>
      </w:r>
      <w:proofErr w:type="spellEnd"/>
      <w:r w:rsidR="00806537">
        <w:rPr>
          <w:i/>
          <w:iCs/>
          <w:lang w:val="en-US"/>
        </w:rPr>
        <w:t xml:space="preserve"> </w:t>
      </w:r>
      <w:r w:rsidR="00B90B6F" w:rsidRPr="00BD41EA">
        <w:rPr>
          <w:lang w:val="en-US"/>
        </w:rPr>
        <w:t>and</w:t>
      </w:r>
      <w:r w:rsidR="00806537">
        <w:rPr>
          <w:lang w:val="en-US"/>
        </w:rPr>
        <w:t xml:space="preserve"> </w:t>
      </w:r>
      <w:proofErr w:type="spellStart"/>
      <w:r w:rsidR="00B90B6F" w:rsidRPr="00BD41EA">
        <w:rPr>
          <w:i/>
          <w:iCs/>
          <w:lang w:val="en-US"/>
        </w:rPr>
        <w:t>smṛti</w:t>
      </w:r>
      <w:proofErr w:type="spellEnd"/>
      <w:r w:rsidR="00B90B6F" w:rsidRPr="00BD41EA">
        <w:rPr>
          <w:lang w:val="en-US"/>
        </w:rPr>
        <w:t>-compilations</w:t>
      </w:r>
      <w:r w:rsidR="00806537">
        <w:rPr>
          <w:lang w:val="en-US"/>
        </w:rPr>
        <w:t xml:space="preserve"> </w:t>
      </w:r>
      <w:r w:rsidR="00B90B6F" w:rsidRPr="00BD41EA">
        <w:rPr>
          <w:lang w:val="en-US"/>
        </w:rPr>
        <w:t>such as</w:t>
      </w:r>
      <w:r w:rsidR="00806537">
        <w:rPr>
          <w:lang w:val="en-US"/>
        </w:rPr>
        <w:t xml:space="preserve"> </w:t>
      </w:r>
      <w:proofErr w:type="spellStart"/>
      <w:r w:rsidR="00B90B6F" w:rsidRPr="00BD41EA">
        <w:rPr>
          <w:i/>
          <w:iCs/>
          <w:lang w:val="en-US"/>
        </w:rPr>
        <w:t>Nirṇaya-sindhuḥ</w:t>
      </w:r>
      <w:proofErr w:type="spellEnd"/>
      <w:r w:rsidR="00806537">
        <w:rPr>
          <w:lang w:val="en-US"/>
        </w:rPr>
        <w:t xml:space="preserve"> </w:t>
      </w:r>
      <w:r w:rsidR="00B90B6F" w:rsidRPr="00BD41EA">
        <w:rPr>
          <w:lang w:val="en-US"/>
        </w:rPr>
        <w:t xml:space="preserve">of </w:t>
      </w:r>
      <w:proofErr w:type="spellStart"/>
      <w:r w:rsidR="00B90B6F" w:rsidRPr="00BD41EA">
        <w:rPr>
          <w:lang w:val="en-US"/>
        </w:rPr>
        <w:t>Kamalakar</w:t>
      </w:r>
      <w:proofErr w:type="spellEnd"/>
      <w:r w:rsidR="00B90B6F" w:rsidRPr="00BD41EA">
        <w:rPr>
          <w:lang w:val="en-US"/>
        </w:rPr>
        <w:t xml:space="preserve"> Bhatt etc.</w:t>
      </w:r>
    </w:p>
    <w:p w14:paraId="658AF1DF" w14:textId="77777777" w:rsidR="00074D51" w:rsidRPr="00BD41EA" w:rsidRDefault="00074D51" w:rsidP="008A39A6">
      <w:pPr>
        <w:pStyle w:val="Satiparagraph"/>
        <w:rPr>
          <w:lang w:val="en-US"/>
        </w:rPr>
      </w:pPr>
    </w:p>
    <w:p w14:paraId="31C12EF0" w14:textId="5EAA3DC9" w:rsidR="00B90B6F" w:rsidRDefault="00B90B6F" w:rsidP="008A39A6">
      <w:pPr>
        <w:pStyle w:val="Satiparagraph"/>
        <w:rPr>
          <w:lang w:val="en-US"/>
        </w:rPr>
      </w:pPr>
      <w:r w:rsidRPr="00BD41EA">
        <w:rPr>
          <w:lang w:val="en-US"/>
        </w:rPr>
        <w:t>For other texts:</w:t>
      </w:r>
    </w:p>
    <w:p w14:paraId="44112288" w14:textId="77777777" w:rsidR="00806537" w:rsidRPr="00BD41EA" w:rsidRDefault="00806537" w:rsidP="008A39A6">
      <w:pPr>
        <w:pStyle w:val="Satiparagraph"/>
        <w:rPr>
          <w:lang w:val="en-US"/>
        </w:rPr>
      </w:pPr>
    </w:p>
    <w:p w14:paraId="5B327F28" w14:textId="0BE8E897" w:rsidR="00B90B6F" w:rsidRPr="00BD41EA" w:rsidRDefault="005534C6" w:rsidP="007934DD">
      <w:pPr>
        <w:ind w:left="720"/>
        <w:jc w:val="both"/>
        <w:rPr>
          <w:lang w:val="en-US"/>
        </w:rPr>
      </w:pPr>
      <w:r>
        <w:rPr>
          <w:lang w:val="en-US"/>
        </w:rPr>
        <w:t>(</w:t>
      </w:r>
      <w:r w:rsidR="00B90B6F" w:rsidRPr="00BD41EA">
        <w:rPr>
          <w:lang w:val="en-US"/>
        </w:rPr>
        <w:t>1)</w:t>
      </w:r>
      <w:r w:rsidR="00806537">
        <w:rPr>
          <w:lang w:val="en-US"/>
        </w:rPr>
        <w:t xml:space="preserve"> </w:t>
      </w:r>
      <w:r w:rsidR="00B90B6F" w:rsidRPr="00BD41EA">
        <w:rPr>
          <w:lang w:val="en-US"/>
        </w:rPr>
        <w:t>Texts written by</w:t>
      </w:r>
      <w:r w:rsidR="00806537">
        <w:rPr>
          <w:lang w:val="en-US"/>
        </w:rPr>
        <w:t xml:space="preserve"> </w:t>
      </w:r>
      <w:proofErr w:type="spellStart"/>
      <w:r w:rsidR="00B90B6F" w:rsidRPr="00BD41EA">
        <w:rPr>
          <w:i/>
          <w:iCs/>
          <w:lang w:val="en-US"/>
        </w:rPr>
        <w:t>Gauḍīya-</w:t>
      </w:r>
      <w:r w:rsidR="0031491D" w:rsidRPr="00BD41EA">
        <w:rPr>
          <w:iCs/>
          <w:lang w:val="en-US"/>
        </w:rPr>
        <w:t>Vaiṣṇava</w:t>
      </w:r>
      <w:proofErr w:type="spellEnd"/>
      <w:r w:rsidR="004951C1" w:rsidRPr="00BD41EA">
        <w:rPr>
          <w:i/>
          <w:iCs/>
          <w:lang w:val="en-US"/>
        </w:rPr>
        <w:t xml:space="preserve"> </w:t>
      </w:r>
      <w:proofErr w:type="spellStart"/>
      <w:r w:rsidR="00457271" w:rsidRPr="00BD41EA">
        <w:rPr>
          <w:i/>
          <w:iCs/>
          <w:lang w:val="en-US"/>
        </w:rPr>
        <w:t>ācāryas</w:t>
      </w:r>
      <w:proofErr w:type="spellEnd"/>
      <w:r w:rsidR="00337749">
        <w:rPr>
          <w:i/>
          <w:iCs/>
          <w:lang w:val="en-US"/>
        </w:rPr>
        <w:t xml:space="preserve">, </w:t>
      </w:r>
      <w:proofErr w:type="gramStart"/>
      <w:r w:rsidR="00B90B6F" w:rsidRPr="00BD41EA">
        <w:rPr>
          <w:lang w:val="en-US"/>
        </w:rPr>
        <w:t>e.g.</w:t>
      </w:r>
      <w:proofErr w:type="gramEnd"/>
      <w:r w:rsidR="00806537">
        <w:rPr>
          <w:lang w:val="en-US"/>
        </w:rPr>
        <w:t xml:space="preserve"> </w:t>
      </w:r>
      <w:r w:rsidR="00B90B6F" w:rsidRPr="00BD41EA">
        <w:rPr>
          <w:i/>
          <w:iCs/>
          <w:lang w:val="en-US"/>
        </w:rPr>
        <w:t>Dāna-</w:t>
      </w:r>
      <w:proofErr w:type="spellStart"/>
      <w:r w:rsidR="00B90B6F" w:rsidRPr="00BD41EA">
        <w:rPr>
          <w:i/>
          <w:iCs/>
          <w:lang w:val="en-US"/>
        </w:rPr>
        <w:t>keli</w:t>
      </w:r>
      <w:proofErr w:type="spellEnd"/>
      <w:r w:rsidR="00B90B6F" w:rsidRPr="00BD41EA">
        <w:rPr>
          <w:i/>
          <w:iCs/>
          <w:lang w:val="en-US"/>
        </w:rPr>
        <w:t>-</w:t>
      </w:r>
      <w:proofErr w:type="spellStart"/>
      <w:r w:rsidR="00B90B6F" w:rsidRPr="00BD41EA">
        <w:rPr>
          <w:i/>
          <w:iCs/>
          <w:lang w:val="en-US"/>
        </w:rPr>
        <w:t>kaumudī</w:t>
      </w:r>
      <w:proofErr w:type="spellEnd"/>
      <w:r w:rsidR="00806537">
        <w:rPr>
          <w:lang w:val="en-US"/>
        </w:rPr>
        <w:t xml:space="preserve"> </w:t>
      </w:r>
      <w:r w:rsidR="00B90B6F" w:rsidRPr="00BD41EA">
        <w:rPr>
          <w:lang w:val="en-US"/>
        </w:rPr>
        <w:t xml:space="preserve">of Śrīla </w:t>
      </w:r>
      <w:proofErr w:type="spellStart"/>
      <w:r w:rsidR="00B90B6F" w:rsidRPr="00BD41EA">
        <w:rPr>
          <w:lang w:val="en-US"/>
        </w:rPr>
        <w:t>Rūpa</w:t>
      </w:r>
      <w:proofErr w:type="spellEnd"/>
      <w:r w:rsidR="00B90B6F" w:rsidRPr="00BD41EA">
        <w:rPr>
          <w:lang w:val="en-US"/>
        </w:rPr>
        <w:t xml:space="preserve"> </w:t>
      </w:r>
      <w:proofErr w:type="spellStart"/>
      <w:r w:rsidR="00C372B7">
        <w:rPr>
          <w:lang w:val="en-US"/>
        </w:rPr>
        <w:t>Gosvāmī</w:t>
      </w:r>
      <w:proofErr w:type="spellEnd"/>
      <w:r w:rsidR="00B90B6F" w:rsidRPr="00BD41EA">
        <w:rPr>
          <w:lang w:val="en-US"/>
        </w:rPr>
        <w:t>,</w:t>
      </w:r>
      <w:r w:rsidR="00806537">
        <w:rPr>
          <w:lang w:val="en-US"/>
        </w:rPr>
        <w:t xml:space="preserve"> </w:t>
      </w:r>
      <w:proofErr w:type="spellStart"/>
      <w:r w:rsidR="00B90B6F" w:rsidRPr="00BD41EA">
        <w:rPr>
          <w:i/>
          <w:iCs/>
          <w:lang w:val="en-US"/>
        </w:rPr>
        <w:t>Stavāvalī</w:t>
      </w:r>
      <w:proofErr w:type="spellEnd"/>
      <w:r w:rsidR="00806537">
        <w:rPr>
          <w:lang w:val="en-US"/>
        </w:rPr>
        <w:t xml:space="preserve"> </w:t>
      </w:r>
      <w:r w:rsidR="00B90B6F" w:rsidRPr="00BD41EA">
        <w:rPr>
          <w:lang w:val="en-US"/>
        </w:rPr>
        <w:t xml:space="preserve">of Śrīla </w:t>
      </w:r>
      <w:proofErr w:type="spellStart"/>
      <w:r w:rsidR="00B90B6F" w:rsidRPr="00BD41EA">
        <w:rPr>
          <w:lang w:val="en-US"/>
        </w:rPr>
        <w:t>Raghunātha</w:t>
      </w:r>
      <w:proofErr w:type="spellEnd"/>
      <w:r w:rsidR="00806537">
        <w:rPr>
          <w:lang w:val="en-US"/>
        </w:rPr>
        <w:t xml:space="preserve"> </w:t>
      </w:r>
      <w:proofErr w:type="spellStart"/>
      <w:r w:rsidR="00B90B6F" w:rsidRPr="00BD41EA">
        <w:rPr>
          <w:lang w:val="en-US"/>
        </w:rPr>
        <w:t>Dāsa</w:t>
      </w:r>
      <w:proofErr w:type="spellEnd"/>
      <w:r w:rsidR="00806537">
        <w:rPr>
          <w:lang w:val="en-US"/>
        </w:rPr>
        <w:t xml:space="preserve"> </w:t>
      </w:r>
      <w:proofErr w:type="spellStart"/>
      <w:r w:rsidR="00C372B7">
        <w:rPr>
          <w:lang w:val="en-US"/>
        </w:rPr>
        <w:t>Gosvāmī</w:t>
      </w:r>
      <w:proofErr w:type="spellEnd"/>
      <w:r w:rsidR="00B90B6F" w:rsidRPr="00BD41EA">
        <w:rPr>
          <w:lang w:val="en-US"/>
        </w:rPr>
        <w:t xml:space="preserve">, works of Śrīla </w:t>
      </w:r>
      <w:proofErr w:type="spellStart"/>
      <w:r w:rsidR="00B90B6F" w:rsidRPr="00BD41EA">
        <w:rPr>
          <w:lang w:val="en-US"/>
        </w:rPr>
        <w:t>Narottam</w:t>
      </w:r>
      <w:proofErr w:type="spellEnd"/>
      <w:r w:rsidR="00B90B6F" w:rsidRPr="00BD41EA">
        <w:rPr>
          <w:lang w:val="en-US"/>
        </w:rPr>
        <w:t xml:space="preserve"> </w:t>
      </w:r>
      <w:proofErr w:type="spellStart"/>
      <w:r w:rsidR="00B90B6F" w:rsidRPr="00BD41EA">
        <w:rPr>
          <w:lang w:val="en-US"/>
        </w:rPr>
        <w:t>Dāsa</w:t>
      </w:r>
      <w:proofErr w:type="spellEnd"/>
      <w:r w:rsidR="00B90B6F" w:rsidRPr="00BD41EA">
        <w:rPr>
          <w:lang w:val="en-US"/>
        </w:rPr>
        <w:t xml:space="preserve"> </w:t>
      </w:r>
      <w:proofErr w:type="spellStart"/>
      <w:r w:rsidR="00B90B6F" w:rsidRPr="00BD41EA">
        <w:rPr>
          <w:lang w:val="en-US"/>
        </w:rPr>
        <w:t>Ṭhākura</w:t>
      </w:r>
      <w:proofErr w:type="spellEnd"/>
      <w:r w:rsidR="00806537">
        <w:rPr>
          <w:lang w:val="en-US"/>
        </w:rPr>
        <w:t>,</w:t>
      </w:r>
      <w:r w:rsidR="00B90B6F" w:rsidRPr="00BD41EA">
        <w:rPr>
          <w:lang w:val="en-US"/>
        </w:rPr>
        <w:t xml:space="preserve"> etc.</w:t>
      </w:r>
    </w:p>
    <w:p w14:paraId="3CF73248" w14:textId="77777777" w:rsidR="000924F2" w:rsidRDefault="000924F2" w:rsidP="007934DD">
      <w:pPr>
        <w:ind w:left="720"/>
        <w:jc w:val="both"/>
        <w:rPr>
          <w:lang w:val="en-US"/>
        </w:rPr>
      </w:pPr>
    </w:p>
    <w:p w14:paraId="3B4516CB" w14:textId="6DDFC78C" w:rsidR="00B90B6F" w:rsidRPr="00BD41EA" w:rsidRDefault="005534C6" w:rsidP="007934DD">
      <w:pPr>
        <w:ind w:left="720"/>
        <w:jc w:val="both"/>
        <w:rPr>
          <w:lang w:val="en-US"/>
        </w:rPr>
      </w:pPr>
      <w:r>
        <w:rPr>
          <w:lang w:val="en-US"/>
        </w:rPr>
        <w:t>(</w:t>
      </w:r>
      <w:r w:rsidR="00B90B6F" w:rsidRPr="00BD41EA">
        <w:rPr>
          <w:lang w:val="en-US"/>
        </w:rPr>
        <w:t>2)</w:t>
      </w:r>
      <w:r w:rsidR="00806537">
        <w:rPr>
          <w:lang w:val="en-US"/>
        </w:rPr>
        <w:t xml:space="preserve"> </w:t>
      </w:r>
      <w:r w:rsidR="00B90B6F" w:rsidRPr="00BD41EA">
        <w:rPr>
          <w:lang w:val="en-US"/>
        </w:rPr>
        <w:t xml:space="preserve">Texts written by other </w:t>
      </w:r>
      <w:proofErr w:type="spellStart"/>
      <w:r w:rsidR="0031491D" w:rsidRPr="00BD41EA">
        <w:rPr>
          <w:lang w:val="en-US"/>
        </w:rPr>
        <w:t>Vaiṣṇava</w:t>
      </w:r>
      <w:proofErr w:type="spellEnd"/>
      <w:r w:rsidR="004951C1" w:rsidRPr="00BD41EA">
        <w:rPr>
          <w:i/>
          <w:lang w:val="en-US"/>
        </w:rPr>
        <w:t xml:space="preserve"> </w:t>
      </w:r>
      <w:proofErr w:type="spellStart"/>
      <w:r w:rsidR="00457271" w:rsidRPr="00BD41EA">
        <w:rPr>
          <w:i/>
          <w:lang w:val="en-US"/>
        </w:rPr>
        <w:t>ācāryas</w:t>
      </w:r>
      <w:proofErr w:type="spellEnd"/>
      <w:r w:rsidR="00B90B6F" w:rsidRPr="00BD41EA">
        <w:rPr>
          <w:lang w:val="en-US"/>
        </w:rPr>
        <w:t xml:space="preserve"> belonging to bona</w:t>
      </w:r>
      <w:r w:rsidR="00C73E06">
        <w:rPr>
          <w:lang w:val="en-US"/>
        </w:rPr>
        <w:t xml:space="preserve"> </w:t>
      </w:r>
      <w:r w:rsidR="00B90B6F" w:rsidRPr="00BD41EA">
        <w:rPr>
          <w:lang w:val="en-US"/>
        </w:rPr>
        <w:t xml:space="preserve">fide </w:t>
      </w:r>
      <w:proofErr w:type="spellStart"/>
      <w:r w:rsidR="0031491D" w:rsidRPr="00BD41EA">
        <w:rPr>
          <w:lang w:val="en-US"/>
        </w:rPr>
        <w:t>Vaiṣṇava</w:t>
      </w:r>
      <w:r w:rsidR="00B90B6F" w:rsidRPr="00BD41EA">
        <w:rPr>
          <w:i/>
          <w:lang w:val="en-US"/>
        </w:rPr>
        <w:t>-sampradāyas</w:t>
      </w:r>
      <w:proofErr w:type="spellEnd"/>
      <w:r w:rsidR="00806537">
        <w:rPr>
          <w:i/>
          <w:lang w:val="en-US"/>
        </w:rPr>
        <w:t xml:space="preserve">, </w:t>
      </w:r>
      <w:proofErr w:type="gramStart"/>
      <w:r w:rsidR="00B90B6F" w:rsidRPr="00BD41EA">
        <w:rPr>
          <w:lang w:val="en-US"/>
        </w:rPr>
        <w:t>e.g.</w:t>
      </w:r>
      <w:proofErr w:type="gramEnd"/>
      <w:r w:rsidR="00806537">
        <w:rPr>
          <w:lang w:val="en-US"/>
        </w:rPr>
        <w:t xml:space="preserve"> </w:t>
      </w:r>
      <w:proofErr w:type="spellStart"/>
      <w:r w:rsidR="00B90B6F" w:rsidRPr="00BD41EA">
        <w:rPr>
          <w:i/>
          <w:iCs/>
          <w:lang w:val="en-US"/>
        </w:rPr>
        <w:t>Yādavābhyudayam</w:t>
      </w:r>
      <w:proofErr w:type="spellEnd"/>
      <w:r w:rsidR="00806537">
        <w:rPr>
          <w:i/>
          <w:iCs/>
          <w:lang w:val="en-US"/>
        </w:rPr>
        <w:t xml:space="preserve"> </w:t>
      </w:r>
      <w:r w:rsidR="00B90B6F" w:rsidRPr="00BD41EA">
        <w:rPr>
          <w:lang w:val="en-US"/>
        </w:rPr>
        <w:t xml:space="preserve">of </w:t>
      </w:r>
      <w:proofErr w:type="spellStart"/>
      <w:r w:rsidR="00B90B6F" w:rsidRPr="00BD41EA">
        <w:rPr>
          <w:i/>
          <w:lang w:val="en-US"/>
        </w:rPr>
        <w:t>Śrī</w:t>
      </w:r>
      <w:proofErr w:type="spellEnd"/>
      <w:r w:rsidR="00B90B6F" w:rsidRPr="00BD41EA">
        <w:rPr>
          <w:i/>
          <w:lang w:val="en-US"/>
        </w:rPr>
        <w:t xml:space="preserve"> </w:t>
      </w:r>
      <w:proofErr w:type="spellStart"/>
      <w:r w:rsidR="00B90B6F" w:rsidRPr="00BD41EA">
        <w:rPr>
          <w:i/>
          <w:lang w:val="en-US"/>
        </w:rPr>
        <w:t>Vedānta-deśika</w:t>
      </w:r>
      <w:proofErr w:type="spellEnd"/>
      <w:r w:rsidR="00B90B6F" w:rsidRPr="00BD41EA">
        <w:rPr>
          <w:lang w:val="en-US"/>
        </w:rPr>
        <w:t>,</w:t>
      </w:r>
      <w:r w:rsidR="00806537">
        <w:rPr>
          <w:lang w:val="en-US"/>
        </w:rPr>
        <w:t xml:space="preserve"> </w:t>
      </w:r>
      <w:r w:rsidR="00B90B6F" w:rsidRPr="00BD41EA">
        <w:rPr>
          <w:i/>
          <w:iCs/>
          <w:lang w:val="en-US"/>
        </w:rPr>
        <w:t>Kṛṣṇa-</w:t>
      </w:r>
      <w:proofErr w:type="spellStart"/>
      <w:r w:rsidR="00B90B6F" w:rsidRPr="00BD41EA">
        <w:rPr>
          <w:i/>
          <w:iCs/>
          <w:lang w:val="en-US"/>
        </w:rPr>
        <w:t>karṇāmṛtam</w:t>
      </w:r>
      <w:proofErr w:type="spellEnd"/>
      <w:r w:rsidR="00806537">
        <w:rPr>
          <w:lang w:val="en-US"/>
        </w:rPr>
        <w:t xml:space="preserve"> </w:t>
      </w:r>
      <w:r w:rsidR="00B90B6F" w:rsidRPr="00BD41EA">
        <w:rPr>
          <w:lang w:val="en-US"/>
        </w:rPr>
        <w:t xml:space="preserve">of </w:t>
      </w:r>
      <w:proofErr w:type="spellStart"/>
      <w:r w:rsidR="00B90B6F" w:rsidRPr="00BD41EA">
        <w:rPr>
          <w:lang w:val="en-US"/>
        </w:rPr>
        <w:t>Śrī</w:t>
      </w:r>
      <w:proofErr w:type="spellEnd"/>
      <w:r w:rsidR="00B90B6F" w:rsidRPr="00BD41EA">
        <w:rPr>
          <w:lang w:val="en-US"/>
        </w:rPr>
        <w:t xml:space="preserve"> </w:t>
      </w:r>
      <w:proofErr w:type="spellStart"/>
      <w:r w:rsidR="00B90B6F" w:rsidRPr="00BD41EA">
        <w:rPr>
          <w:lang w:val="en-US"/>
        </w:rPr>
        <w:t>Bilvamaṅgala</w:t>
      </w:r>
      <w:proofErr w:type="spellEnd"/>
      <w:r w:rsidR="00806537">
        <w:rPr>
          <w:lang w:val="en-US"/>
        </w:rPr>
        <w:t>,</w:t>
      </w:r>
      <w:r w:rsidR="00B90B6F" w:rsidRPr="00BD41EA">
        <w:rPr>
          <w:lang w:val="en-US"/>
        </w:rPr>
        <w:t xml:space="preserve"> etc.</w:t>
      </w:r>
    </w:p>
    <w:p w14:paraId="200A0C2D" w14:textId="77777777" w:rsidR="000924F2" w:rsidRDefault="000924F2" w:rsidP="007934DD">
      <w:pPr>
        <w:ind w:left="720"/>
        <w:jc w:val="both"/>
        <w:rPr>
          <w:lang w:val="en-US"/>
        </w:rPr>
      </w:pPr>
    </w:p>
    <w:p w14:paraId="64884DD9" w14:textId="7250C7B3" w:rsidR="00B90B6F" w:rsidRPr="00BD41EA" w:rsidRDefault="005534C6" w:rsidP="007934DD">
      <w:pPr>
        <w:ind w:left="720"/>
        <w:jc w:val="both"/>
        <w:rPr>
          <w:lang w:val="en-US"/>
        </w:rPr>
      </w:pPr>
      <w:r>
        <w:rPr>
          <w:lang w:val="en-US"/>
        </w:rPr>
        <w:t>(</w:t>
      </w:r>
      <w:r w:rsidR="00B90B6F" w:rsidRPr="00BD41EA">
        <w:rPr>
          <w:lang w:val="en-US"/>
        </w:rPr>
        <w:t>3)</w:t>
      </w:r>
      <w:r w:rsidR="00806537">
        <w:rPr>
          <w:lang w:val="en-US"/>
        </w:rPr>
        <w:t xml:space="preserve"> </w:t>
      </w:r>
      <w:r w:rsidR="00B90B6F" w:rsidRPr="00BD41EA">
        <w:rPr>
          <w:lang w:val="en-US"/>
        </w:rPr>
        <w:t xml:space="preserve">Authentic texts favorable to </w:t>
      </w:r>
      <w:r w:rsidR="00B90B6F" w:rsidRPr="00BD41EA">
        <w:rPr>
          <w:i/>
          <w:lang w:val="en-US"/>
        </w:rPr>
        <w:t>bhakti</w:t>
      </w:r>
      <w:r w:rsidR="00B90B6F" w:rsidRPr="00BD41EA">
        <w:rPr>
          <w:lang w:val="en-US"/>
        </w:rPr>
        <w:t xml:space="preserve"> written by other </w:t>
      </w:r>
      <w:proofErr w:type="spellStart"/>
      <w:r w:rsidR="00457271" w:rsidRPr="00BD41EA">
        <w:rPr>
          <w:i/>
          <w:lang w:val="en-US"/>
        </w:rPr>
        <w:t>ācāryas</w:t>
      </w:r>
      <w:proofErr w:type="spellEnd"/>
      <w:r w:rsidR="00B90B6F" w:rsidRPr="00BD41EA">
        <w:rPr>
          <w:lang w:val="en-US"/>
        </w:rPr>
        <w:t xml:space="preserve"> belonging to other non-</w:t>
      </w:r>
      <w:proofErr w:type="spellStart"/>
      <w:r w:rsidR="0031491D" w:rsidRPr="00BD41EA">
        <w:rPr>
          <w:lang w:val="en-US"/>
        </w:rPr>
        <w:t>Vaiṣṇava</w:t>
      </w:r>
      <w:proofErr w:type="spellEnd"/>
      <w:r w:rsidR="00B90B6F" w:rsidRPr="00BD41EA">
        <w:rPr>
          <w:i/>
          <w:lang w:val="en-US"/>
        </w:rPr>
        <w:t>-</w:t>
      </w:r>
      <w:proofErr w:type="spellStart"/>
      <w:r w:rsidR="00B90B6F" w:rsidRPr="00BD41EA">
        <w:rPr>
          <w:i/>
          <w:lang w:val="en-US"/>
        </w:rPr>
        <w:t>sampradāyas</w:t>
      </w:r>
      <w:proofErr w:type="spellEnd"/>
      <w:r w:rsidR="00337749">
        <w:rPr>
          <w:i/>
          <w:lang w:val="en-US"/>
        </w:rPr>
        <w:t xml:space="preserve">, </w:t>
      </w:r>
      <w:proofErr w:type="gramStart"/>
      <w:r w:rsidR="00B90B6F" w:rsidRPr="00BD41EA">
        <w:rPr>
          <w:lang w:val="en-US"/>
        </w:rPr>
        <w:t>e.g.</w:t>
      </w:r>
      <w:proofErr w:type="gramEnd"/>
      <w:r w:rsidR="00806537">
        <w:rPr>
          <w:lang w:val="en-US"/>
        </w:rPr>
        <w:t xml:space="preserve"> </w:t>
      </w:r>
      <w:proofErr w:type="spellStart"/>
      <w:r w:rsidR="00B90B6F" w:rsidRPr="00BD41EA">
        <w:rPr>
          <w:i/>
          <w:iCs/>
          <w:lang w:val="en-US"/>
        </w:rPr>
        <w:t>Govindāṣṭakam</w:t>
      </w:r>
      <w:proofErr w:type="spellEnd"/>
      <w:r w:rsidR="00806537">
        <w:rPr>
          <w:lang w:val="en-US"/>
        </w:rPr>
        <w:t xml:space="preserve"> </w:t>
      </w:r>
      <w:r w:rsidR="00B90B6F" w:rsidRPr="00BD41EA">
        <w:rPr>
          <w:lang w:val="en-US"/>
        </w:rPr>
        <w:t xml:space="preserve">of </w:t>
      </w:r>
      <w:proofErr w:type="spellStart"/>
      <w:r w:rsidR="00B90B6F" w:rsidRPr="00BD41EA">
        <w:rPr>
          <w:lang w:val="en-US"/>
        </w:rPr>
        <w:t>Śrī</w:t>
      </w:r>
      <w:proofErr w:type="spellEnd"/>
      <w:r w:rsidR="00B90B6F" w:rsidRPr="00BD41EA">
        <w:rPr>
          <w:lang w:val="en-US"/>
        </w:rPr>
        <w:t xml:space="preserve"> </w:t>
      </w:r>
      <w:proofErr w:type="spellStart"/>
      <w:r w:rsidR="00B90B6F" w:rsidRPr="00BD41EA">
        <w:rPr>
          <w:lang w:val="en-US"/>
        </w:rPr>
        <w:t>Ādi-</w:t>
      </w:r>
      <w:r w:rsidR="004951C1" w:rsidRPr="00BD41EA">
        <w:rPr>
          <w:lang w:val="en-US"/>
        </w:rPr>
        <w:t>Ś</w:t>
      </w:r>
      <w:r w:rsidR="00B90B6F" w:rsidRPr="00BD41EA">
        <w:rPr>
          <w:lang w:val="en-US"/>
        </w:rPr>
        <w:t>aṅkarācārya</w:t>
      </w:r>
      <w:proofErr w:type="spellEnd"/>
      <w:r w:rsidR="00B90B6F" w:rsidRPr="00BD41EA">
        <w:rPr>
          <w:lang w:val="en-US"/>
        </w:rPr>
        <w:t>,</w:t>
      </w:r>
      <w:r w:rsidR="00806537">
        <w:rPr>
          <w:lang w:val="en-US"/>
        </w:rPr>
        <w:t xml:space="preserve"> </w:t>
      </w:r>
      <w:proofErr w:type="spellStart"/>
      <w:r w:rsidR="00B90B6F" w:rsidRPr="00BD41EA">
        <w:rPr>
          <w:i/>
          <w:iCs/>
          <w:lang w:val="en-US"/>
        </w:rPr>
        <w:t>Raghuvaṁśa</w:t>
      </w:r>
      <w:proofErr w:type="spellEnd"/>
      <w:r w:rsidR="00806537">
        <w:rPr>
          <w:lang w:val="en-US"/>
        </w:rPr>
        <w:t xml:space="preserve"> </w:t>
      </w:r>
      <w:r w:rsidR="00B90B6F" w:rsidRPr="00BD41EA">
        <w:rPr>
          <w:lang w:val="en-US"/>
        </w:rPr>
        <w:t xml:space="preserve">of </w:t>
      </w:r>
      <w:proofErr w:type="spellStart"/>
      <w:r w:rsidR="00B90B6F" w:rsidRPr="00BD41EA">
        <w:rPr>
          <w:lang w:val="en-US"/>
        </w:rPr>
        <w:t>Kālidāsa</w:t>
      </w:r>
      <w:proofErr w:type="spellEnd"/>
      <w:r w:rsidR="00806537">
        <w:rPr>
          <w:lang w:val="en-US"/>
        </w:rPr>
        <w:t>,</w:t>
      </w:r>
      <w:r w:rsidR="00B90B6F" w:rsidRPr="00BD41EA">
        <w:rPr>
          <w:lang w:val="en-US"/>
        </w:rPr>
        <w:t xml:space="preserve"> etc.</w:t>
      </w:r>
    </w:p>
    <w:p w14:paraId="5AD8E84A" w14:textId="77777777" w:rsidR="000924F2" w:rsidRDefault="000924F2" w:rsidP="007934DD">
      <w:pPr>
        <w:ind w:left="720"/>
        <w:jc w:val="both"/>
        <w:rPr>
          <w:lang w:val="en-US"/>
        </w:rPr>
      </w:pPr>
    </w:p>
    <w:p w14:paraId="5C1F7172" w14:textId="3C81CE6C" w:rsidR="00B90B6F" w:rsidRPr="00BD41EA" w:rsidRDefault="005534C6" w:rsidP="007934DD">
      <w:pPr>
        <w:ind w:left="720"/>
        <w:jc w:val="both"/>
        <w:rPr>
          <w:lang w:val="en-US"/>
        </w:rPr>
      </w:pPr>
      <w:r>
        <w:rPr>
          <w:lang w:val="en-US"/>
        </w:rPr>
        <w:t>(</w:t>
      </w:r>
      <w:r w:rsidR="00B90B6F" w:rsidRPr="00BD41EA">
        <w:rPr>
          <w:lang w:val="en-US"/>
        </w:rPr>
        <w:t>4)</w:t>
      </w:r>
      <w:r w:rsidR="00806537">
        <w:rPr>
          <w:lang w:val="en-US"/>
        </w:rPr>
        <w:t xml:space="preserve"> </w:t>
      </w:r>
      <w:r w:rsidR="00B90B6F" w:rsidRPr="00BD41EA">
        <w:rPr>
          <w:lang w:val="en-US"/>
        </w:rPr>
        <w:t xml:space="preserve">Authentic texts which may be neutral to </w:t>
      </w:r>
      <w:r w:rsidR="00B90B6F" w:rsidRPr="00BD41EA">
        <w:rPr>
          <w:i/>
          <w:lang w:val="en-US"/>
        </w:rPr>
        <w:t>bhakti</w:t>
      </w:r>
      <w:r w:rsidR="00337749">
        <w:rPr>
          <w:i/>
          <w:lang w:val="en-US"/>
        </w:rPr>
        <w:t xml:space="preserve">, </w:t>
      </w:r>
      <w:proofErr w:type="gramStart"/>
      <w:r w:rsidR="00B90B6F" w:rsidRPr="00BD41EA">
        <w:rPr>
          <w:lang w:val="en-US"/>
        </w:rPr>
        <w:t>e.g.</w:t>
      </w:r>
      <w:proofErr w:type="gramEnd"/>
      <w:r w:rsidR="00806537">
        <w:rPr>
          <w:lang w:val="en-US"/>
        </w:rPr>
        <w:t xml:space="preserve"> </w:t>
      </w:r>
      <w:proofErr w:type="spellStart"/>
      <w:r w:rsidR="00B90B6F" w:rsidRPr="00BD41EA">
        <w:rPr>
          <w:i/>
          <w:iCs/>
          <w:lang w:val="en-US"/>
        </w:rPr>
        <w:t>Durghaṭa-vṛttiḥ</w:t>
      </w:r>
      <w:proofErr w:type="spellEnd"/>
      <w:r w:rsidR="00806537">
        <w:rPr>
          <w:lang w:val="en-US"/>
        </w:rPr>
        <w:t xml:space="preserve"> </w:t>
      </w:r>
      <w:r w:rsidR="00B90B6F" w:rsidRPr="00BD41EA">
        <w:rPr>
          <w:lang w:val="en-US"/>
        </w:rPr>
        <w:t xml:space="preserve">of </w:t>
      </w:r>
      <w:proofErr w:type="spellStart"/>
      <w:r w:rsidR="00B90B6F" w:rsidRPr="00BD41EA">
        <w:rPr>
          <w:lang w:val="en-US"/>
        </w:rPr>
        <w:t>Sharandev</w:t>
      </w:r>
      <w:proofErr w:type="spellEnd"/>
      <w:r w:rsidR="00B90B6F" w:rsidRPr="00BD41EA">
        <w:rPr>
          <w:lang w:val="en-US"/>
        </w:rPr>
        <w:t>,</w:t>
      </w:r>
      <w:r w:rsidR="00806537">
        <w:rPr>
          <w:lang w:val="en-US"/>
        </w:rPr>
        <w:t xml:space="preserve"> </w:t>
      </w:r>
      <w:proofErr w:type="spellStart"/>
      <w:r w:rsidR="00B90B6F" w:rsidRPr="00BD41EA">
        <w:rPr>
          <w:i/>
          <w:iCs/>
          <w:lang w:val="en-US"/>
        </w:rPr>
        <w:t>Nāṭya-</w:t>
      </w:r>
      <w:r w:rsidR="000B4287" w:rsidRPr="00BD41EA">
        <w:rPr>
          <w:i/>
          <w:iCs/>
          <w:lang w:val="en-US"/>
        </w:rPr>
        <w:t>śāstra</w:t>
      </w:r>
      <w:proofErr w:type="spellEnd"/>
      <w:r w:rsidR="00806537">
        <w:rPr>
          <w:lang w:val="en-US"/>
        </w:rPr>
        <w:t xml:space="preserve"> </w:t>
      </w:r>
      <w:r w:rsidR="00B90B6F" w:rsidRPr="00BD41EA">
        <w:rPr>
          <w:lang w:val="en-US"/>
        </w:rPr>
        <w:t xml:space="preserve">of Bharata Muni and any other text in any language which does not go against </w:t>
      </w:r>
      <w:r w:rsidR="00B90B6F" w:rsidRPr="00BD41EA">
        <w:rPr>
          <w:i/>
          <w:lang w:val="en-US"/>
        </w:rPr>
        <w:t>bhakti</w:t>
      </w:r>
      <w:r w:rsidR="00B90B6F" w:rsidRPr="00BD41EA">
        <w:rPr>
          <w:lang w:val="en-US"/>
        </w:rPr>
        <w:t>.</w:t>
      </w:r>
    </w:p>
    <w:p w14:paraId="78BECB58" w14:textId="77777777" w:rsidR="00074D51" w:rsidRPr="00BD41EA" w:rsidRDefault="00074D51" w:rsidP="008A39A6">
      <w:pPr>
        <w:pStyle w:val="Satiparagraph"/>
        <w:rPr>
          <w:lang w:val="en-US"/>
        </w:rPr>
      </w:pPr>
    </w:p>
    <w:p w14:paraId="3D5006AB" w14:textId="191815FC" w:rsidR="00B90B6F" w:rsidRDefault="00603A5C" w:rsidP="008A39A6">
      <w:pPr>
        <w:pStyle w:val="Satiparagraph"/>
        <w:rPr>
          <w:lang w:val="en-US"/>
        </w:rPr>
      </w:pPr>
      <w:r>
        <w:rPr>
          <w:b/>
          <w:bCs/>
          <w:lang w:val="en-US"/>
        </w:rPr>
        <w:t>Note:</w:t>
      </w:r>
      <w:r w:rsidR="00B90B6F" w:rsidRPr="00BD41EA">
        <w:rPr>
          <w:lang w:val="en-US"/>
        </w:rPr>
        <w:t xml:space="preserve"> Whenever a devotee finds a contradiction between two literatures, the person’s first attempt should be to resolve the contradiction in such a way that both literature</w:t>
      </w:r>
      <w:r w:rsidR="004951C1" w:rsidRPr="00BD41EA">
        <w:rPr>
          <w:lang w:val="en-US"/>
        </w:rPr>
        <w:t>s</w:t>
      </w:r>
      <w:r w:rsidR="00B90B6F" w:rsidRPr="00BD41EA">
        <w:rPr>
          <w:lang w:val="en-US"/>
        </w:rPr>
        <w:t xml:space="preserve"> are proven to be correct in their respective contexts. This principle is given by Śrīla </w:t>
      </w:r>
      <w:proofErr w:type="spellStart"/>
      <w:r w:rsidR="00B90B6F" w:rsidRPr="00BD41EA">
        <w:rPr>
          <w:lang w:val="en-US"/>
        </w:rPr>
        <w:t>Rūpa</w:t>
      </w:r>
      <w:proofErr w:type="spellEnd"/>
      <w:r w:rsidR="00B90B6F" w:rsidRPr="00BD41EA">
        <w:rPr>
          <w:lang w:val="en-US"/>
        </w:rPr>
        <w:t xml:space="preserve"> </w:t>
      </w:r>
      <w:proofErr w:type="spellStart"/>
      <w:r w:rsidR="00534DEB">
        <w:rPr>
          <w:lang w:val="en-US"/>
        </w:rPr>
        <w:t>Gosvāmī</w:t>
      </w:r>
      <w:proofErr w:type="spellEnd"/>
      <w:r w:rsidR="00534DEB" w:rsidRPr="0013586A">
        <w:rPr>
          <w:i/>
          <w:iCs/>
          <w:lang w:val="en-US"/>
        </w:rPr>
        <w:t xml:space="preserve"> </w:t>
      </w:r>
      <w:r w:rsidR="00B90B6F" w:rsidRPr="00BD41EA">
        <w:rPr>
          <w:lang w:val="en-US"/>
        </w:rPr>
        <w:t>as follows</w:t>
      </w:r>
      <w:r w:rsidR="00884E81">
        <w:rPr>
          <w:lang w:val="en-US"/>
        </w:rPr>
        <w:t>.</w:t>
      </w:r>
    </w:p>
    <w:p w14:paraId="1DFF9C96" w14:textId="7226EBCC" w:rsidR="00884E81" w:rsidRDefault="00884E81" w:rsidP="008A39A6">
      <w:pPr>
        <w:pStyle w:val="Satiparagraph"/>
        <w:rPr>
          <w:lang w:val="en-US"/>
        </w:rPr>
      </w:pPr>
    </w:p>
    <w:p w14:paraId="5A30F1FC" w14:textId="2DDA763A" w:rsidR="00884E81" w:rsidRDefault="00884E81" w:rsidP="008A39A6">
      <w:pPr>
        <w:pStyle w:val="Satiparagraph"/>
        <w:rPr>
          <w:lang w:val="en-US"/>
        </w:rPr>
      </w:pPr>
      <w:proofErr w:type="spellStart"/>
      <w:r w:rsidRPr="006A1834">
        <w:rPr>
          <w:i/>
          <w:iCs/>
          <w:lang w:val="en-US"/>
        </w:rPr>
        <w:t>Laghu-bhāgavatāmṛta</w:t>
      </w:r>
      <w:proofErr w:type="spellEnd"/>
      <w:r w:rsidRPr="00BD41EA">
        <w:rPr>
          <w:lang w:val="en-US"/>
        </w:rPr>
        <w:t xml:space="preserve"> 5.327</w:t>
      </w:r>
      <w:r>
        <w:rPr>
          <w:lang w:val="en-US"/>
        </w:rPr>
        <w:t>:</w:t>
      </w:r>
    </w:p>
    <w:p w14:paraId="2FEFD8BD" w14:textId="77777777" w:rsidR="00E72530" w:rsidRPr="00BD41EA" w:rsidRDefault="00E72530" w:rsidP="008A39A6">
      <w:pPr>
        <w:pStyle w:val="Satiparagraph"/>
        <w:rPr>
          <w:lang w:val="en-US"/>
        </w:rPr>
      </w:pPr>
    </w:p>
    <w:p w14:paraId="421CA94F" w14:textId="1687F37B" w:rsidR="00B90B6F" w:rsidRPr="0013586A" w:rsidRDefault="00B90B6F" w:rsidP="00757CA2">
      <w:pPr>
        <w:jc w:val="center"/>
        <w:rPr>
          <w:b/>
          <w:bCs/>
          <w:lang w:val="en-US"/>
        </w:rPr>
      </w:pPr>
      <w:proofErr w:type="spellStart"/>
      <w:r w:rsidRPr="00757CA2">
        <w:rPr>
          <w:b/>
          <w:bCs/>
          <w:i/>
          <w:iCs/>
          <w:lang w:val="en-US"/>
        </w:rPr>
        <w:t>virodho</w:t>
      </w:r>
      <w:proofErr w:type="spellEnd"/>
      <w:r w:rsidRPr="00757CA2">
        <w:rPr>
          <w:b/>
          <w:bCs/>
          <w:i/>
          <w:iCs/>
          <w:lang w:val="en-US"/>
        </w:rPr>
        <w:t xml:space="preserve"> </w:t>
      </w:r>
      <w:proofErr w:type="spellStart"/>
      <w:r w:rsidRPr="00757CA2">
        <w:rPr>
          <w:b/>
          <w:bCs/>
          <w:i/>
          <w:iCs/>
          <w:lang w:val="en-US"/>
        </w:rPr>
        <w:t>vākyayor</w:t>
      </w:r>
      <w:proofErr w:type="spellEnd"/>
      <w:r w:rsidRPr="00757CA2">
        <w:rPr>
          <w:b/>
          <w:bCs/>
          <w:i/>
          <w:iCs/>
          <w:lang w:val="en-US"/>
        </w:rPr>
        <w:t xml:space="preserve"> yatra </w:t>
      </w:r>
      <w:proofErr w:type="spellStart"/>
      <w:r w:rsidRPr="00757CA2">
        <w:rPr>
          <w:b/>
          <w:bCs/>
          <w:i/>
          <w:iCs/>
          <w:lang w:val="en-US"/>
        </w:rPr>
        <w:t>nāpramāṇyaṁ</w:t>
      </w:r>
      <w:proofErr w:type="spellEnd"/>
      <w:r w:rsidR="00AB59BC" w:rsidRPr="00757CA2">
        <w:rPr>
          <w:b/>
          <w:bCs/>
          <w:i/>
          <w:iCs/>
          <w:lang w:val="en-US"/>
        </w:rPr>
        <w:t xml:space="preserve"> t</w:t>
      </w:r>
      <w:r w:rsidRPr="00757CA2">
        <w:rPr>
          <w:b/>
          <w:bCs/>
          <w:i/>
          <w:iCs/>
          <w:lang w:val="en-US"/>
        </w:rPr>
        <w:t xml:space="preserve">ad </w:t>
      </w:r>
      <w:proofErr w:type="spellStart"/>
      <w:r w:rsidRPr="00757CA2">
        <w:rPr>
          <w:b/>
          <w:bCs/>
          <w:i/>
          <w:iCs/>
          <w:lang w:val="en-US"/>
        </w:rPr>
        <w:t>īśyate</w:t>
      </w:r>
      <w:proofErr w:type="spellEnd"/>
    </w:p>
    <w:p w14:paraId="609817B6" w14:textId="642CD2B9" w:rsidR="00B90B6F" w:rsidRPr="00BD41EA" w:rsidRDefault="00B90B6F" w:rsidP="00757CA2">
      <w:pPr>
        <w:jc w:val="center"/>
        <w:rPr>
          <w:lang w:val="en-US"/>
        </w:rPr>
      </w:pPr>
      <w:proofErr w:type="spellStart"/>
      <w:r w:rsidRPr="00757CA2">
        <w:rPr>
          <w:b/>
          <w:bCs/>
          <w:i/>
          <w:iCs/>
          <w:lang w:val="en-US"/>
        </w:rPr>
        <w:t>yathāviruddhatā</w:t>
      </w:r>
      <w:proofErr w:type="spellEnd"/>
      <w:r w:rsidRPr="00757CA2">
        <w:rPr>
          <w:b/>
          <w:bCs/>
          <w:i/>
          <w:iCs/>
          <w:lang w:val="en-US"/>
        </w:rPr>
        <w:t xml:space="preserve"> ca </w:t>
      </w:r>
      <w:proofErr w:type="spellStart"/>
      <w:r w:rsidRPr="00757CA2">
        <w:rPr>
          <w:b/>
          <w:bCs/>
          <w:i/>
          <w:iCs/>
          <w:lang w:val="en-US"/>
        </w:rPr>
        <w:t>syāt</w:t>
      </w:r>
      <w:proofErr w:type="spellEnd"/>
      <w:r w:rsidRPr="00757CA2">
        <w:rPr>
          <w:b/>
          <w:bCs/>
          <w:i/>
          <w:iCs/>
          <w:lang w:val="en-US"/>
        </w:rPr>
        <w:t xml:space="preserve"> </w:t>
      </w:r>
      <w:proofErr w:type="spellStart"/>
      <w:r w:rsidRPr="00757CA2">
        <w:rPr>
          <w:b/>
          <w:bCs/>
          <w:i/>
          <w:iCs/>
          <w:lang w:val="en-US"/>
        </w:rPr>
        <w:t>tathārthaḥ</w:t>
      </w:r>
      <w:proofErr w:type="spellEnd"/>
      <w:r w:rsidRPr="00757CA2">
        <w:rPr>
          <w:b/>
          <w:bCs/>
          <w:i/>
          <w:iCs/>
          <w:lang w:val="en-US"/>
        </w:rPr>
        <w:t xml:space="preserve"> </w:t>
      </w:r>
      <w:proofErr w:type="spellStart"/>
      <w:r w:rsidRPr="00757CA2">
        <w:rPr>
          <w:b/>
          <w:bCs/>
          <w:i/>
          <w:iCs/>
          <w:lang w:val="en-US"/>
        </w:rPr>
        <w:t>kalpyate</w:t>
      </w:r>
      <w:proofErr w:type="spellEnd"/>
      <w:r w:rsidRPr="00757CA2">
        <w:rPr>
          <w:b/>
          <w:bCs/>
          <w:i/>
          <w:iCs/>
          <w:lang w:val="en-US"/>
        </w:rPr>
        <w:t xml:space="preserve"> </w:t>
      </w:r>
      <w:proofErr w:type="spellStart"/>
      <w:r w:rsidRPr="00757CA2">
        <w:rPr>
          <w:b/>
          <w:bCs/>
          <w:i/>
          <w:iCs/>
          <w:lang w:val="en-US"/>
        </w:rPr>
        <w:t>tayoḥ</w:t>
      </w:r>
      <w:proofErr w:type="spellEnd"/>
    </w:p>
    <w:p w14:paraId="57DB6BA2" w14:textId="77777777" w:rsidR="00074D51" w:rsidRPr="00BD41EA" w:rsidRDefault="00074D51" w:rsidP="001E08CE">
      <w:pPr>
        <w:rPr>
          <w:lang w:val="en-US"/>
        </w:rPr>
      </w:pPr>
    </w:p>
    <w:p w14:paraId="457C4031" w14:textId="77777777" w:rsidR="00BA1654" w:rsidRDefault="00BA1654">
      <w:pPr>
        <w:widowControl/>
        <w:rPr>
          <w:rFonts w:eastAsia="Times New Roman" w:cs="Times New Roman"/>
          <w:b/>
          <w:szCs w:val="20"/>
          <w:lang w:val="en-US"/>
        </w:rPr>
      </w:pPr>
      <w:r>
        <w:rPr>
          <w:b/>
          <w:lang w:val="en-US"/>
        </w:rPr>
        <w:br w:type="page"/>
      </w:r>
    </w:p>
    <w:p w14:paraId="45D27D0E" w14:textId="75046AA5" w:rsidR="00B90B6F" w:rsidRPr="00BD41EA" w:rsidRDefault="00A72E6F" w:rsidP="00A52460">
      <w:pPr>
        <w:pStyle w:val="1Satiindentedquotes"/>
        <w:rPr>
          <w:lang w:val="en-US"/>
        </w:rPr>
      </w:pPr>
      <w:r w:rsidRPr="00BD41EA">
        <w:rPr>
          <w:b/>
          <w:lang w:val="en-US"/>
        </w:rPr>
        <w:lastRenderedPageBreak/>
        <w:t>Translation:</w:t>
      </w:r>
      <w:r w:rsidR="00B90B6F" w:rsidRPr="00BD41EA">
        <w:rPr>
          <w:lang w:val="en-US"/>
        </w:rPr>
        <w:t xml:space="preserve"> When two contradictory statements are found in scriptures, one statement does not invalidate the other. Instead, one should find an interpretation which brings about non-contradiction in both statements.</w:t>
      </w:r>
    </w:p>
    <w:p w14:paraId="6B23D264" w14:textId="77777777" w:rsidR="00787711" w:rsidRPr="00BD41EA" w:rsidRDefault="00787711" w:rsidP="008A39A6">
      <w:pPr>
        <w:pStyle w:val="Satiparagraph"/>
        <w:rPr>
          <w:lang w:val="en-US"/>
        </w:rPr>
      </w:pPr>
    </w:p>
    <w:p w14:paraId="3714570E" w14:textId="07B3DA36" w:rsidR="00B90B6F" w:rsidRDefault="00B90B6F" w:rsidP="008A39A6">
      <w:pPr>
        <w:pStyle w:val="Satiparagraph"/>
        <w:rPr>
          <w:lang w:val="en-US"/>
        </w:rPr>
      </w:pPr>
      <w:r w:rsidRPr="00BD41EA">
        <w:rPr>
          <w:lang w:val="en-US"/>
        </w:rPr>
        <w:t xml:space="preserve">Śrīla </w:t>
      </w:r>
      <w:proofErr w:type="spellStart"/>
      <w:r w:rsidRPr="00BD41EA">
        <w:rPr>
          <w:lang w:val="en-US"/>
        </w:rPr>
        <w:t>Baladeva</w:t>
      </w:r>
      <w:proofErr w:type="spellEnd"/>
      <w:r w:rsidRPr="00BD41EA">
        <w:rPr>
          <w:lang w:val="en-US"/>
        </w:rPr>
        <w:t xml:space="preserve"> </w:t>
      </w:r>
      <w:proofErr w:type="spellStart"/>
      <w:r w:rsidRPr="00BD41EA">
        <w:rPr>
          <w:lang w:val="en-US"/>
        </w:rPr>
        <w:t>Vidyābhūṣaṇa</w:t>
      </w:r>
      <w:proofErr w:type="spellEnd"/>
      <w:r w:rsidRPr="00BD41EA">
        <w:rPr>
          <w:lang w:val="en-US"/>
        </w:rPr>
        <w:t xml:space="preserve"> says clearly that if two statements from the</w:t>
      </w:r>
      <w:r w:rsidR="0013586A">
        <w:rPr>
          <w:lang w:val="en-US"/>
        </w:rPr>
        <w:t xml:space="preserve"> </w:t>
      </w:r>
      <w:r w:rsidRPr="00BD41EA">
        <w:rPr>
          <w:i/>
          <w:iCs/>
          <w:lang w:val="en-US"/>
        </w:rPr>
        <w:t>Veda/</w:t>
      </w:r>
      <w:r w:rsidR="0013586A">
        <w:rPr>
          <w:i/>
          <w:iCs/>
          <w:lang w:val="en-US"/>
        </w:rPr>
        <w:t xml:space="preserve"> </w:t>
      </w:r>
      <w:proofErr w:type="spellStart"/>
      <w:r w:rsidRPr="00BD41EA">
        <w:rPr>
          <w:i/>
          <w:iCs/>
          <w:lang w:val="en-US"/>
        </w:rPr>
        <w:t>Itihāsa</w:t>
      </w:r>
      <w:proofErr w:type="spellEnd"/>
      <w:r w:rsidRPr="00BD41EA">
        <w:rPr>
          <w:i/>
          <w:iCs/>
          <w:lang w:val="en-US"/>
        </w:rPr>
        <w:t>/</w:t>
      </w:r>
      <w:r w:rsidR="0013586A">
        <w:rPr>
          <w:i/>
          <w:iCs/>
          <w:lang w:val="en-US"/>
        </w:rPr>
        <w:t xml:space="preserve"> </w:t>
      </w:r>
      <w:proofErr w:type="spellStart"/>
      <w:r w:rsidRPr="00BD41EA">
        <w:rPr>
          <w:i/>
          <w:iCs/>
          <w:lang w:val="en-US"/>
        </w:rPr>
        <w:t>Purāṇa</w:t>
      </w:r>
      <w:proofErr w:type="spellEnd"/>
      <w:r w:rsidRPr="00BD41EA">
        <w:rPr>
          <w:i/>
          <w:iCs/>
          <w:lang w:val="en-US"/>
        </w:rPr>
        <w:t>/</w:t>
      </w:r>
      <w:r w:rsidR="0013586A">
        <w:rPr>
          <w:i/>
          <w:iCs/>
          <w:lang w:val="en-US"/>
        </w:rPr>
        <w:t xml:space="preserve"> </w:t>
      </w:r>
      <w:proofErr w:type="spellStart"/>
      <w:r w:rsidRPr="00BD41EA">
        <w:rPr>
          <w:i/>
          <w:iCs/>
          <w:lang w:val="en-US"/>
        </w:rPr>
        <w:t>Vedānta-sūtra</w:t>
      </w:r>
      <w:proofErr w:type="spellEnd"/>
      <w:r w:rsidRPr="00BD41EA">
        <w:rPr>
          <w:i/>
          <w:iCs/>
          <w:lang w:val="en-US"/>
        </w:rPr>
        <w:t>/</w:t>
      </w:r>
      <w:r w:rsidR="0013586A">
        <w:rPr>
          <w:i/>
          <w:iCs/>
          <w:lang w:val="en-US"/>
        </w:rPr>
        <w:t xml:space="preserve"> </w:t>
      </w:r>
      <w:r w:rsidR="00457271" w:rsidRPr="00BD41EA">
        <w:rPr>
          <w:i/>
          <w:iCs/>
          <w:lang w:val="en-US"/>
        </w:rPr>
        <w:t>Bhagavad-</w:t>
      </w:r>
      <w:proofErr w:type="spellStart"/>
      <w:r w:rsidR="00457271" w:rsidRPr="00BD41EA">
        <w:rPr>
          <w:i/>
          <w:iCs/>
          <w:lang w:val="en-US"/>
        </w:rPr>
        <w:t>gītā</w:t>
      </w:r>
      <w:proofErr w:type="spellEnd"/>
      <w:r w:rsidRPr="00BD41EA">
        <w:rPr>
          <w:i/>
          <w:iCs/>
          <w:lang w:val="en-US"/>
        </w:rPr>
        <w:t>/</w:t>
      </w:r>
      <w:r w:rsidR="0013586A">
        <w:rPr>
          <w:i/>
          <w:iCs/>
          <w:lang w:val="en-US"/>
        </w:rPr>
        <w:t xml:space="preserve"> </w:t>
      </w:r>
      <w:proofErr w:type="spellStart"/>
      <w:r w:rsidRPr="00BD41EA">
        <w:rPr>
          <w:i/>
          <w:iCs/>
          <w:lang w:val="en-US"/>
        </w:rPr>
        <w:t>Pañcarātra</w:t>
      </w:r>
      <w:proofErr w:type="spellEnd"/>
      <w:r w:rsidR="0013586A">
        <w:rPr>
          <w:lang w:val="en-US"/>
        </w:rPr>
        <w:t xml:space="preserve"> </w:t>
      </w:r>
      <w:r w:rsidRPr="00BD41EA">
        <w:rPr>
          <w:lang w:val="en-US"/>
        </w:rPr>
        <w:t>are apparently contradictory, then rejecting one of them as false is like half-hen logic. By rejecting one part of the</w:t>
      </w:r>
      <w:r w:rsidR="0013586A">
        <w:rPr>
          <w:lang w:val="en-US"/>
        </w:rPr>
        <w:t xml:space="preserve"> </w:t>
      </w:r>
      <w:proofErr w:type="spellStart"/>
      <w:r w:rsidR="000B4287" w:rsidRPr="00BD41EA">
        <w:rPr>
          <w:i/>
          <w:iCs/>
          <w:lang w:val="en-US"/>
        </w:rPr>
        <w:t>śāstra</w:t>
      </w:r>
      <w:proofErr w:type="spellEnd"/>
      <w:r w:rsidRPr="00BD41EA">
        <w:rPr>
          <w:lang w:val="en-US"/>
        </w:rPr>
        <w:t>, we reject all</w:t>
      </w:r>
      <w:r w:rsidR="0013586A">
        <w:rPr>
          <w:lang w:val="en-US"/>
        </w:rPr>
        <w:t xml:space="preserve"> </w:t>
      </w:r>
      <w:proofErr w:type="spellStart"/>
      <w:r w:rsidR="000B4287" w:rsidRPr="00BD41EA">
        <w:rPr>
          <w:i/>
          <w:iCs/>
          <w:lang w:val="en-US"/>
        </w:rPr>
        <w:t>śāstra</w:t>
      </w:r>
      <w:proofErr w:type="spellEnd"/>
      <w:r w:rsidRPr="00BD41EA">
        <w:rPr>
          <w:lang w:val="en-US"/>
        </w:rPr>
        <w:t>. Therefore, devotees should be cautious while resolving contradictions.</w:t>
      </w:r>
    </w:p>
    <w:p w14:paraId="19C6F886" w14:textId="77777777" w:rsidR="00050B9F" w:rsidRPr="00BD41EA" w:rsidRDefault="00050B9F" w:rsidP="008A39A6">
      <w:pPr>
        <w:pStyle w:val="Satiparagraph"/>
        <w:rPr>
          <w:lang w:val="en-US"/>
        </w:rPr>
      </w:pPr>
    </w:p>
    <w:p w14:paraId="225C8D2E" w14:textId="10C6E5EC" w:rsidR="00B90B6F" w:rsidRDefault="00B90B6F" w:rsidP="008A39A6">
      <w:pPr>
        <w:pStyle w:val="Satiparagraph"/>
        <w:rPr>
          <w:lang w:val="en-US"/>
        </w:rPr>
      </w:pPr>
      <w:r w:rsidRPr="00BD41EA">
        <w:rPr>
          <w:lang w:val="en-US"/>
        </w:rPr>
        <w:t xml:space="preserve">Ultimately, in </w:t>
      </w:r>
      <w:r w:rsidR="00457271" w:rsidRPr="00BD41EA">
        <w:rPr>
          <w:i/>
          <w:lang w:val="en-US"/>
        </w:rPr>
        <w:t>Bhagavad-</w:t>
      </w:r>
      <w:proofErr w:type="spellStart"/>
      <w:r w:rsidR="00457271" w:rsidRPr="00BD41EA">
        <w:rPr>
          <w:i/>
          <w:lang w:val="en-US"/>
        </w:rPr>
        <w:t>gītā</w:t>
      </w:r>
      <w:proofErr w:type="spellEnd"/>
      <w:r w:rsidRPr="00BD41EA">
        <w:rPr>
          <w:lang w:val="en-US"/>
        </w:rPr>
        <w:t xml:space="preserve"> 15.15, Lord Kṛṣṇa says</w:t>
      </w:r>
      <w:r w:rsidR="00BB3279">
        <w:rPr>
          <w:lang w:val="en-US"/>
        </w:rPr>
        <w:t>: “</w:t>
      </w:r>
      <w:proofErr w:type="spellStart"/>
      <w:r w:rsidRPr="00BD41EA">
        <w:rPr>
          <w:i/>
          <w:lang w:val="en-US"/>
        </w:rPr>
        <w:t>vedaiś</w:t>
      </w:r>
      <w:proofErr w:type="spellEnd"/>
      <w:r w:rsidRPr="00BD41EA">
        <w:rPr>
          <w:i/>
          <w:lang w:val="en-US"/>
        </w:rPr>
        <w:t xml:space="preserve"> ca </w:t>
      </w:r>
      <w:proofErr w:type="spellStart"/>
      <w:r w:rsidRPr="00BD41EA">
        <w:rPr>
          <w:i/>
          <w:lang w:val="en-US"/>
        </w:rPr>
        <w:t>sarvair</w:t>
      </w:r>
      <w:proofErr w:type="spellEnd"/>
      <w:r w:rsidRPr="00BD41EA">
        <w:rPr>
          <w:i/>
          <w:lang w:val="en-US"/>
        </w:rPr>
        <w:t xml:space="preserve"> </w:t>
      </w:r>
      <w:proofErr w:type="spellStart"/>
      <w:r w:rsidRPr="00BD41EA">
        <w:rPr>
          <w:i/>
          <w:lang w:val="en-US"/>
        </w:rPr>
        <w:t>aham</w:t>
      </w:r>
      <w:proofErr w:type="spellEnd"/>
      <w:r w:rsidRPr="00BD41EA">
        <w:rPr>
          <w:i/>
          <w:lang w:val="en-US"/>
        </w:rPr>
        <w:t xml:space="preserve"> </w:t>
      </w:r>
      <w:proofErr w:type="spellStart"/>
      <w:r w:rsidRPr="00BD41EA">
        <w:rPr>
          <w:i/>
          <w:lang w:val="en-US"/>
        </w:rPr>
        <w:t>eva</w:t>
      </w:r>
      <w:proofErr w:type="spellEnd"/>
      <w:r w:rsidRPr="00BD41EA">
        <w:rPr>
          <w:i/>
          <w:lang w:val="en-US"/>
        </w:rPr>
        <w:t xml:space="preserve"> </w:t>
      </w:r>
      <w:proofErr w:type="spellStart"/>
      <w:r w:rsidRPr="00BD41EA">
        <w:rPr>
          <w:i/>
          <w:lang w:val="en-US"/>
        </w:rPr>
        <w:t>vedyo</w:t>
      </w:r>
      <w:proofErr w:type="spellEnd"/>
      <w:r w:rsidRPr="00BD41EA">
        <w:rPr>
          <w:lang w:val="en-US"/>
        </w:rPr>
        <w:t xml:space="preserve">: by all the </w:t>
      </w:r>
      <w:r w:rsidR="006A588B" w:rsidRPr="006A588B">
        <w:rPr>
          <w:iCs/>
          <w:lang w:val="en-US"/>
        </w:rPr>
        <w:t>Vedic</w:t>
      </w:r>
      <w:r w:rsidRPr="00BD41EA">
        <w:rPr>
          <w:lang w:val="en-US"/>
        </w:rPr>
        <w:t xml:space="preserve"> literature, He is to be known</w:t>
      </w:r>
      <w:r w:rsidR="008A119B">
        <w:rPr>
          <w:lang w:val="en-AU"/>
        </w:rPr>
        <w:t>.</w:t>
      </w:r>
      <w:r w:rsidR="008A119B" w:rsidRPr="00BD41EA">
        <w:rPr>
          <w:lang w:val="en-AU"/>
        </w:rPr>
        <w:t>”</w:t>
      </w:r>
      <w:r w:rsidRPr="00BD41EA">
        <w:rPr>
          <w:lang w:val="en-US"/>
        </w:rPr>
        <w:t xml:space="preserve"> </w:t>
      </w:r>
      <w:proofErr w:type="spellStart"/>
      <w:r w:rsidR="000B4287" w:rsidRPr="00BD41EA">
        <w:rPr>
          <w:i/>
          <w:lang w:val="en-US"/>
        </w:rPr>
        <w:t>Śāstra</w:t>
      </w:r>
      <w:proofErr w:type="spellEnd"/>
      <w:r w:rsidRPr="00BD41EA">
        <w:rPr>
          <w:lang w:val="en-US"/>
        </w:rPr>
        <w:t xml:space="preserve"> that directly gives knowledge of Kṛṣṇa as the Supreme Personality of Godhead and instructions on how to attain pure devotional service to Him is more authoritative than </w:t>
      </w:r>
      <w:proofErr w:type="spellStart"/>
      <w:r w:rsidR="000B4287" w:rsidRPr="00BD41EA">
        <w:rPr>
          <w:i/>
          <w:lang w:val="en-US"/>
        </w:rPr>
        <w:t>śāstra</w:t>
      </w:r>
      <w:proofErr w:type="spellEnd"/>
      <w:r w:rsidRPr="00BD41EA">
        <w:rPr>
          <w:lang w:val="en-US"/>
        </w:rPr>
        <w:t xml:space="preserve"> that does not. So, while all</w:t>
      </w:r>
      <w:r w:rsidR="00BB3279">
        <w:rPr>
          <w:lang w:val="en-US"/>
        </w:rPr>
        <w:t xml:space="preserve"> </w:t>
      </w:r>
      <w:proofErr w:type="spellStart"/>
      <w:r w:rsidR="000B4287" w:rsidRPr="00BD41EA">
        <w:rPr>
          <w:i/>
          <w:iCs/>
          <w:lang w:val="en-US"/>
        </w:rPr>
        <w:t>śāstra</w:t>
      </w:r>
      <w:proofErr w:type="spellEnd"/>
      <w:r w:rsidR="00BB3279">
        <w:rPr>
          <w:lang w:val="en-US"/>
        </w:rPr>
        <w:t xml:space="preserve"> </w:t>
      </w:r>
      <w:r w:rsidRPr="00BD41EA">
        <w:rPr>
          <w:lang w:val="en-US"/>
        </w:rPr>
        <w:t xml:space="preserve">is respected as authoritative, “the </w:t>
      </w:r>
      <w:r w:rsidRPr="00BD41EA">
        <w:rPr>
          <w:i/>
          <w:lang w:val="en-US"/>
        </w:rPr>
        <w:t xml:space="preserve">Vedas </w:t>
      </w:r>
      <w:r w:rsidRPr="00BD41EA">
        <w:rPr>
          <w:lang w:val="en-US"/>
        </w:rPr>
        <w:t>deal mainly with the subject of the three modes of material nature. O Arjuna, become transcendental to these three modes</w:t>
      </w:r>
      <w:r w:rsidR="008A119B">
        <w:rPr>
          <w:lang w:val="en-AU"/>
        </w:rPr>
        <w:t>.</w:t>
      </w:r>
      <w:r w:rsidR="008A119B" w:rsidRPr="00BD41EA">
        <w:rPr>
          <w:lang w:val="en-AU"/>
        </w:rPr>
        <w:t>”</w:t>
      </w:r>
      <w:r w:rsidRPr="00BD41EA">
        <w:rPr>
          <w:lang w:val="en-US"/>
        </w:rPr>
        <w:t xml:space="preserve"> (</w:t>
      </w:r>
      <w:r w:rsidR="00457271" w:rsidRPr="00BD41EA">
        <w:rPr>
          <w:i/>
          <w:lang w:val="en-US"/>
        </w:rPr>
        <w:t>Bhagavad-</w:t>
      </w:r>
      <w:proofErr w:type="spellStart"/>
      <w:r w:rsidR="00457271" w:rsidRPr="00BD41EA">
        <w:rPr>
          <w:i/>
          <w:lang w:val="en-US"/>
        </w:rPr>
        <w:t>gītā</w:t>
      </w:r>
      <w:proofErr w:type="spellEnd"/>
      <w:r w:rsidRPr="00BD41EA">
        <w:rPr>
          <w:lang w:val="en-US"/>
        </w:rPr>
        <w:t xml:space="preserve"> 2.45) We must, therefore, respect all </w:t>
      </w:r>
      <w:r w:rsidR="006A588B" w:rsidRPr="006A588B">
        <w:rPr>
          <w:iCs/>
          <w:lang w:val="en-US"/>
        </w:rPr>
        <w:t>Vedic</w:t>
      </w:r>
      <w:r w:rsidRPr="00BD41EA">
        <w:rPr>
          <w:lang w:val="en-US"/>
        </w:rPr>
        <w:t xml:space="preserve"> literatures and literatures pursuant to the </w:t>
      </w:r>
      <w:r w:rsidR="006A588B" w:rsidRPr="006A588B">
        <w:rPr>
          <w:iCs/>
          <w:lang w:val="en-US"/>
        </w:rPr>
        <w:t>Vedic</w:t>
      </w:r>
      <w:r w:rsidRPr="00BD41EA">
        <w:rPr>
          <w:lang w:val="en-US"/>
        </w:rPr>
        <w:t xml:space="preserve"> version, while taking as our authority those scriptures which give knowledge of the highest reality, the Personality of Godhead, and lead one to the highest goal of life, pure love of God, clearly and without diversion. Otherwise, we will not be satisfied, as exemplified by Śrīla </w:t>
      </w:r>
      <w:proofErr w:type="spellStart"/>
      <w:r w:rsidRPr="00BD41EA">
        <w:rPr>
          <w:lang w:val="en-US"/>
        </w:rPr>
        <w:t>Vyāsadeva</w:t>
      </w:r>
      <w:proofErr w:type="spellEnd"/>
      <w:r w:rsidRPr="00BD41EA">
        <w:rPr>
          <w:lang w:val="en-US"/>
        </w:rPr>
        <w:t xml:space="preserve"> himself.</w:t>
      </w:r>
    </w:p>
    <w:p w14:paraId="5D35DF01" w14:textId="77777777" w:rsidR="007D3A72" w:rsidRPr="00BD41EA" w:rsidRDefault="007D3A72" w:rsidP="008A39A6">
      <w:pPr>
        <w:pStyle w:val="Satiparagraph"/>
        <w:rPr>
          <w:lang w:val="en-US"/>
        </w:rPr>
      </w:pPr>
    </w:p>
    <w:p w14:paraId="53A0D010" w14:textId="62EE634F" w:rsidR="00B90B6F" w:rsidRDefault="00B90B6F" w:rsidP="008A39A6">
      <w:pPr>
        <w:pStyle w:val="Satiparagraph"/>
        <w:rPr>
          <w:lang w:val="en-US"/>
        </w:rPr>
      </w:pPr>
      <w:r w:rsidRPr="00BD41EA">
        <w:rPr>
          <w:lang w:val="en-US"/>
        </w:rPr>
        <w:t>In answering this question, which relates to our proposed conceptual framework in terms of “hierarchy of texts</w:t>
      </w:r>
      <w:r w:rsidR="00A93D7E" w:rsidRPr="00BD41EA">
        <w:t>,”</w:t>
      </w:r>
      <w:r w:rsidRPr="00BD41EA">
        <w:rPr>
          <w:lang w:val="en-US"/>
        </w:rPr>
        <w:t xml:space="preserve"> we also want to consider a hierarchy </w:t>
      </w:r>
      <w:r w:rsidR="004C00E3" w:rsidRPr="00BD41EA">
        <w:rPr>
          <w:lang w:val="en-US"/>
        </w:rPr>
        <w:t>Śrīla Prabhupāda</w:t>
      </w:r>
      <w:r w:rsidRPr="00BD41EA">
        <w:rPr>
          <w:lang w:val="en-US"/>
        </w:rPr>
        <w:t xml:space="preserve"> often stated</w:t>
      </w:r>
      <w:r w:rsidR="00E51AA9">
        <w:rPr>
          <w:lang w:val="en-US"/>
        </w:rPr>
        <w:t>.</w:t>
      </w:r>
    </w:p>
    <w:p w14:paraId="4334B4E5" w14:textId="580C9F24" w:rsidR="00E51AA9" w:rsidRDefault="00E51AA9" w:rsidP="008A39A6">
      <w:pPr>
        <w:pStyle w:val="Satiparagraph"/>
        <w:rPr>
          <w:lang w:val="en-US"/>
        </w:rPr>
      </w:pPr>
    </w:p>
    <w:p w14:paraId="7741FBC5" w14:textId="29EC460F" w:rsidR="00E51AA9" w:rsidRDefault="00E51AA9" w:rsidP="008A39A6">
      <w:pPr>
        <w:pStyle w:val="Satiparagraph"/>
        <w:rPr>
          <w:lang w:val="en-US"/>
        </w:rPr>
      </w:pPr>
      <w:r w:rsidRPr="00BD41EA">
        <w:rPr>
          <w:lang w:val="en-US"/>
        </w:rPr>
        <w:t>Room Conversation</w:t>
      </w:r>
      <w:r>
        <w:rPr>
          <w:lang w:val="en-US"/>
        </w:rPr>
        <w:t>,</w:t>
      </w:r>
      <w:r w:rsidRPr="00BD41EA">
        <w:rPr>
          <w:lang w:val="en-US"/>
        </w:rPr>
        <w:t xml:space="preserve"> Mayapur</w:t>
      </w:r>
      <w:r>
        <w:rPr>
          <w:lang w:val="en-US"/>
        </w:rPr>
        <w:t xml:space="preserve">, </w:t>
      </w:r>
      <w:r w:rsidRPr="00BD41EA">
        <w:rPr>
          <w:lang w:val="en-US"/>
        </w:rPr>
        <w:t>January 16, 1976</w:t>
      </w:r>
      <w:r>
        <w:rPr>
          <w:lang w:val="en-US"/>
        </w:rPr>
        <w:t>:</w:t>
      </w:r>
    </w:p>
    <w:p w14:paraId="6B97D9DC" w14:textId="77777777" w:rsidR="00C60FA7" w:rsidRPr="00BD41EA" w:rsidRDefault="00C60FA7" w:rsidP="008A39A6">
      <w:pPr>
        <w:pStyle w:val="Satiparagraph"/>
        <w:rPr>
          <w:lang w:val="en-US"/>
        </w:rPr>
      </w:pPr>
    </w:p>
    <w:p w14:paraId="5B5AD20C" w14:textId="0372E8B6" w:rsidR="00B90B6F" w:rsidRDefault="00B90B6F" w:rsidP="00A52460">
      <w:pPr>
        <w:pStyle w:val="1Satiindentedquotes"/>
        <w:rPr>
          <w:lang w:val="en-US"/>
        </w:rPr>
      </w:pPr>
      <w:r w:rsidRPr="00BD41EA">
        <w:rPr>
          <w:lang w:val="en-US"/>
        </w:rPr>
        <w:t xml:space="preserve">If one wants full knowledge in life, then he must read </w:t>
      </w:r>
      <w:proofErr w:type="spellStart"/>
      <w:r w:rsidRPr="00BD41EA">
        <w:rPr>
          <w:i/>
          <w:lang w:val="en-US"/>
        </w:rPr>
        <w:t>Bhāgavatam</w:t>
      </w:r>
      <w:proofErr w:type="spellEnd"/>
      <w:r w:rsidRPr="00BD41EA">
        <w:rPr>
          <w:lang w:val="en-US"/>
        </w:rPr>
        <w:t xml:space="preserve">. </w:t>
      </w:r>
      <w:r w:rsidR="00457271" w:rsidRPr="00BD41EA">
        <w:rPr>
          <w:i/>
          <w:lang w:val="en-US"/>
        </w:rPr>
        <w:t>Bhagavad-</w:t>
      </w:r>
      <w:proofErr w:type="spellStart"/>
      <w:r w:rsidR="00457271" w:rsidRPr="00BD41EA">
        <w:rPr>
          <w:i/>
          <w:lang w:val="en-US"/>
        </w:rPr>
        <w:t>gītā</w:t>
      </w:r>
      <w:proofErr w:type="spellEnd"/>
      <w:r w:rsidRPr="00BD41EA">
        <w:rPr>
          <w:lang w:val="en-US"/>
        </w:rPr>
        <w:t xml:space="preserve"> is the preliminary ABCD, and then let him read </w:t>
      </w:r>
      <w:proofErr w:type="spellStart"/>
      <w:r w:rsidRPr="00BD41EA">
        <w:rPr>
          <w:i/>
          <w:lang w:val="en-US"/>
        </w:rPr>
        <w:t>Bhāgavatam</w:t>
      </w:r>
      <w:proofErr w:type="spellEnd"/>
      <w:r w:rsidRPr="00BD41EA">
        <w:rPr>
          <w:lang w:val="en-US"/>
        </w:rPr>
        <w:t>.</w:t>
      </w:r>
    </w:p>
    <w:p w14:paraId="6A565286" w14:textId="0CA8D8AB" w:rsidR="00E51AA9" w:rsidRDefault="00E51AA9" w:rsidP="008A39A6">
      <w:pPr>
        <w:pStyle w:val="Satiparagraph"/>
        <w:rPr>
          <w:lang w:val="en-US"/>
        </w:rPr>
      </w:pPr>
    </w:p>
    <w:p w14:paraId="3E22252F" w14:textId="07A30824" w:rsidR="00E51AA9" w:rsidRPr="00BD41EA" w:rsidRDefault="00E51AA9" w:rsidP="008A39A6">
      <w:pPr>
        <w:pStyle w:val="Satiparagraph"/>
        <w:rPr>
          <w:lang w:val="en-US"/>
        </w:rPr>
      </w:pPr>
      <w:r>
        <w:rPr>
          <w:lang w:val="en-US"/>
        </w:rPr>
        <w:t>L</w:t>
      </w:r>
      <w:r w:rsidRPr="00BD41EA">
        <w:rPr>
          <w:lang w:val="en-US"/>
        </w:rPr>
        <w:t xml:space="preserve">ecture on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7.9.8</w:t>
      </w:r>
      <w:r>
        <w:rPr>
          <w:lang w:val="en-US"/>
        </w:rPr>
        <w:t xml:space="preserve">, </w:t>
      </w:r>
      <w:r w:rsidRPr="00BD41EA">
        <w:rPr>
          <w:lang w:val="en-US"/>
        </w:rPr>
        <w:t>Montreal</w:t>
      </w:r>
      <w:r>
        <w:rPr>
          <w:lang w:val="en-US"/>
        </w:rPr>
        <w:t>,</w:t>
      </w:r>
      <w:r w:rsidRPr="00BD41EA">
        <w:rPr>
          <w:lang w:val="en-US"/>
        </w:rPr>
        <w:t xml:space="preserve"> July 2, 1968</w:t>
      </w:r>
      <w:r>
        <w:rPr>
          <w:lang w:val="en-US"/>
        </w:rPr>
        <w:t>:</w:t>
      </w:r>
    </w:p>
    <w:p w14:paraId="16A375F6" w14:textId="77777777" w:rsidR="00787711" w:rsidRPr="00BD41EA" w:rsidRDefault="00787711" w:rsidP="008A39A6">
      <w:pPr>
        <w:pStyle w:val="Satiparagraph"/>
        <w:rPr>
          <w:lang w:val="en-US"/>
        </w:rPr>
      </w:pPr>
    </w:p>
    <w:p w14:paraId="46390734" w14:textId="73B55EB0" w:rsidR="00B90B6F" w:rsidRPr="00BD41EA" w:rsidRDefault="00B90B6F" w:rsidP="00A52460">
      <w:pPr>
        <w:pStyle w:val="1Satiindentedquotes"/>
        <w:rPr>
          <w:lang w:val="en-US"/>
        </w:rPr>
      </w:pPr>
      <w:r w:rsidRPr="00BD41EA">
        <w:rPr>
          <w:lang w:val="en-US"/>
        </w:rPr>
        <w:t xml:space="preserve">To develop that Kṛṣṇa consciousness, just like when you have passed preliminary examination in the school, then you </w:t>
      </w:r>
      <w:proofErr w:type="gramStart"/>
      <w:r w:rsidRPr="00BD41EA">
        <w:rPr>
          <w:lang w:val="en-US"/>
        </w:rPr>
        <w:t>have to</w:t>
      </w:r>
      <w:proofErr w:type="gramEnd"/>
      <w:r w:rsidRPr="00BD41EA">
        <w:rPr>
          <w:lang w:val="en-US"/>
        </w:rPr>
        <w:t xml:space="preserve"> further enlightenment, further progress of advancement of education, you enter into the college, degree college, similarly, after finishing or understanding </w:t>
      </w:r>
      <w:r w:rsidR="00457271" w:rsidRPr="00BD41EA">
        <w:rPr>
          <w:i/>
          <w:lang w:val="en-US"/>
        </w:rPr>
        <w:t>Bhagavad-</w:t>
      </w:r>
      <w:proofErr w:type="spellStart"/>
      <w:r w:rsidR="00457271" w:rsidRPr="00BD41EA">
        <w:rPr>
          <w:i/>
          <w:lang w:val="en-US"/>
        </w:rPr>
        <w:t>gītā</w:t>
      </w:r>
      <w:proofErr w:type="spellEnd"/>
      <w:r w:rsidRPr="00BD41EA">
        <w:rPr>
          <w:lang w:val="en-US"/>
        </w:rPr>
        <w:t xml:space="preserve"> very nicely, if you are convinced about Kṛṣṇa, then study </w:t>
      </w:r>
      <w:r w:rsidR="00457271" w:rsidRPr="00BD41EA">
        <w:rPr>
          <w:i/>
          <w:lang w:val="en-US"/>
        </w:rPr>
        <w:t>Bhagavad-</w:t>
      </w:r>
      <w:proofErr w:type="spellStart"/>
      <w:r w:rsidR="00457271" w:rsidRPr="00BD41EA">
        <w:rPr>
          <w:i/>
          <w:lang w:val="en-US"/>
        </w:rPr>
        <w:t>gītā</w:t>
      </w:r>
      <w:proofErr w:type="spellEnd"/>
      <w:r w:rsidRPr="00BD41EA">
        <w:rPr>
          <w:i/>
          <w:lang w:val="en-US"/>
        </w:rPr>
        <w:t xml:space="preserve"> [</w:t>
      </w:r>
      <w:proofErr w:type="spellStart"/>
      <w:r w:rsidRPr="00BD41EA">
        <w:rPr>
          <w:i/>
          <w:lang w:val="en-US"/>
        </w:rPr>
        <w:t>Bhāgavatam</w:t>
      </w:r>
      <w:proofErr w:type="spellEnd"/>
      <w:r w:rsidRPr="00BD41EA">
        <w:rPr>
          <w:i/>
          <w:lang w:val="en-US"/>
        </w:rPr>
        <w:t>]</w:t>
      </w:r>
      <w:r w:rsidRPr="00BD41EA">
        <w:rPr>
          <w:lang w:val="en-US"/>
        </w:rPr>
        <w:t xml:space="preserve">, where the beginning is: </w:t>
      </w:r>
      <w:proofErr w:type="spellStart"/>
      <w:r w:rsidRPr="00BD41EA">
        <w:rPr>
          <w:i/>
          <w:lang w:val="en-US"/>
        </w:rPr>
        <w:t>namo</w:t>
      </w:r>
      <w:proofErr w:type="spellEnd"/>
      <w:r w:rsidRPr="00BD41EA">
        <w:rPr>
          <w:i/>
          <w:lang w:val="en-US"/>
        </w:rPr>
        <w:t xml:space="preserve"> </w:t>
      </w:r>
      <w:proofErr w:type="spellStart"/>
      <w:r w:rsidRPr="00BD41EA">
        <w:rPr>
          <w:i/>
          <w:lang w:val="en-US"/>
        </w:rPr>
        <w:t>bhagavate</w:t>
      </w:r>
      <w:proofErr w:type="spellEnd"/>
      <w:r w:rsidRPr="00BD41EA">
        <w:rPr>
          <w:i/>
          <w:lang w:val="en-US"/>
        </w:rPr>
        <w:t xml:space="preserve"> </w:t>
      </w:r>
      <w:proofErr w:type="spellStart"/>
      <w:r w:rsidRPr="00BD41EA">
        <w:rPr>
          <w:i/>
          <w:lang w:val="en-US"/>
        </w:rPr>
        <w:t>vāsudevāya</w:t>
      </w:r>
      <w:proofErr w:type="spellEnd"/>
      <w:r w:rsidRPr="00BD41EA">
        <w:rPr>
          <w:lang w:val="en-US"/>
        </w:rPr>
        <w:t xml:space="preserve">. </w:t>
      </w:r>
      <w:proofErr w:type="spellStart"/>
      <w:r w:rsidRPr="00BD41EA">
        <w:rPr>
          <w:lang w:val="en-US"/>
        </w:rPr>
        <w:t>Vyāsadeva</w:t>
      </w:r>
      <w:proofErr w:type="spellEnd"/>
      <w:r w:rsidRPr="00BD41EA">
        <w:rPr>
          <w:lang w:val="en-US"/>
        </w:rPr>
        <w:t xml:space="preserve"> begins by surrendering himself to </w:t>
      </w:r>
      <w:proofErr w:type="spellStart"/>
      <w:r w:rsidRPr="00BD41EA">
        <w:rPr>
          <w:i/>
          <w:lang w:val="en-US"/>
        </w:rPr>
        <w:t>bhagavān</w:t>
      </w:r>
      <w:proofErr w:type="spellEnd"/>
      <w:r w:rsidRPr="00BD41EA">
        <w:rPr>
          <w:lang w:val="en-US"/>
        </w:rPr>
        <w:t xml:space="preserve">, Kṛṣṇa. </w:t>
      </w:r>
      <w:proofErr w:type="spellStart"/>
      <w:r w:rsidRPr="00BD41EA">
        <w:rPr>
          <w:i/>
          <w:lang w:val="en-US"/>
        </w:rPr>
        <w:t>Bhagavate</w:t>
      </w:r>
      <w:proofErr w:type="spellEnd"/>
      <w:r w:rsidRPr="00BD41EA">
        <w:rPr>
          <w:i/>
          <w:lang w:val="en-US"/>
        </w:rPr>
        <w:t xml:space="preserve"> </w:t>
      </w:r>
      <w:proofErr w:type="spellStart"/>
      <w:r w:rsidRPr="00BD41EA">
        <w:rPr>
          <w:i/>
          <w:lang w:val="en-US"/>
        </w:rPr>
        <w:t>vāsudevāya</w:t>
      </w:r>
      <w:proofErr w:type="spellEnd"/>
      <w:r w:rsidRPr="00BD41EA">
        <w:rPr>
          <w:i/>
          <w:lang w:val="en-US"/>
        </w:rPr>
        <w:t xml:space="preserve">. </w:t>
      </w:r>
      <w:proofErr w:type="spellStart"/>
      <w:r w:rsidRPr="00BD41EA">
        <w:rPr>
          <w:i/>
          <w:lang w:val="en-US"/>
        </w:rPr>
        <w:t>Oṁ</w:t>
      </w:r>
      <w:proofErr w:type="spellEnd"/>
      <w:r w:rsidRPr="00BD41EA">
        <w:rPr>
          <w:i/>
          <w:lang w:val="en-US"/>
        </w:rPr>
        <w:t xml:space="preserve"> </w:t>
      </w:r>
      <w:proofErr w:type="spellStart"/>
      <w:r w:rsidRPr="00BD41EA">
        <w:rPr>
          <w:i/>
          <w:lang w:val="en-US"/>
        </w:rPr>
        <w:t>namo</w:t>
      </w:r>
      <w:proofErr w:type="spellEnd"/>
      <w:r w:rsidRPr="00BD41EA">
        <w:rPr>
          <w:i/>
          <w:lang w:val="en-US"/>
        </w:rPr>
        <w:t xml:space="preserve"> </w:t>
      </w:r>
      <w:proofErr w:type="spellStart"/>
      <w:r w:rsidRPr="00BD41EA">
        <w:rPr>
          <w:i/>
          <w:lang w:val="en-US"/>
        </w:rPr>
        <w:t>bhagavate</w:t>
      </w:r>
      <w:proofErr w:type="spellEnd"/>
      <w:r w:rsidRPr="00BD41EA">
        <w:rPr>
          <w:i/>
          <w:lang w:val="en-US"/>
        </w:rPr>
        <w:t xml:space="preserve"> </w:t>
      </w:r>
      <w:proofErr w:type="spellStart"/>
      <w:r w:rsidRPr="00BD41EA">
        <w:rPr>
          <w:i/>
          <w:lang w:val="en-US"/>
        </w:rPr>
        <w:t>vāsudevāya</w:t>
      </w:r>
      <w:proofErr w:type="spellEnd"/>
      <w:r w:rsidRPr="00BD41EA">
        <w:rPr>
          <w:i/>
          <w:lang w:val="en-US"/>
        </w:rPr>
        <w:t xml:space="preserve"> </w:t>
      </w:r>
      <w:proofErr w:type="spellStart"/>
      <w:r w:rsidRPr="00BD41EA">
        <w:rPr>
          <w:i/>
          <w:lang w:val="en-US"/>
        </w:rPr>
        <w:t>janmādy</w:t>
      </w:r>
      <w:proofErr w:type="spellEnd"/>
      <w:r w:rsidRPr="00BD41EA">
        <w:rPr>
          <w:i/>
          <w:lang w:val="en-US"/>
        </w:rPr>
        <w:t xml:space="preserve"> </w:t>
      </w:r>
      <w:proofErr w:type="spellStart"/>
      <w:r w:rsidRPr="00BD41EA">
        <w:rPr>
          <w:i/>
          <w:lang w:val="en-US"/>
        </w:rPr>
        <w:t>asya</w:t>
      </w:r>
      <w:proofErr w:type="spellEnd"/>
      <w:r w:rsidRPr="00BD41EA">
        <w:rPr>
          <w:i/>
          <w:lang w:val="en-US"/>
        </w:rPr>
        <w:t xml:space="preserve"> </w:t>
      </w:r>
      <w:proofErr w:type="spellStart"/>
      <w:r w:rsidRPr="00BD41EA">
        <w:rPr>
          <w:i/>
          <w:lang w:val="en-US"/>
        </w:rPr>
        <w:t>yataḥ</w:t>
      </w:r>
      <w:proofErr w:type="spellEnd"/>
      <w:r w:rsidRPr="00BD41EA">
        <w:rPr>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 xml:space="preserve">1.1.1]. He is the origin of everything. Then </w:t>
      </w:r>
      <w:proofErr w:type="spellStart"/>
      <w:r w:rsidRPr="00BD41EA">
        <w:rPr>
          <w:i/>
          <w:lang w:val="en-US"/>
        </w:rPr>
        <w:t>Bhāgavata</w:t>
      </w:r>
      <w:proofErr w:type="spellEnd"/>
      <w:r w:rsidRPr="00BD41EA">
        <w:rPr>
          <w:lang w:val="en-US"/>
        </w:rPr>
        <w:t xml:space="preserve"> begins. And one who has understood </w:t>
      </w:r>
      <w:proofErr w:type="spellStart"/>
      <w:r w:rsidRPr="00BD41EA">
        <w:rPr>
          <w:i/>
          <w:lang w:val="en-US"/>
        </w:rPr>
        <w:t>Bhāgavata</w:t>
      </w:r>
      <w:proofErr w:type="spellEnd"/>
      <w:r w:rsidRPr="00BD41EA">
        <w:rPr>
          <w:lang w:val="en-US"/>
        </w:rPr>
        <w:t xml:space="preserve">, or he has made his relationship well established with Kṛṣṇa and is functioning in that relationship, then he is passed on the subject matter of </w:t>
      </w:r>
      <w:proofErr w:type="spellStart"/>
      <w:r w:rsidRPr="00BD41EA">
        <w:rPr>
          <w:i/>
          <w:lang w:val="en-US"/>
        </w:rPr>
        <w:t>Bhāgavata</w:t>
      </w:r>
      <w:proofErr w:type="spellEnd"/>
      <w:r w:rsidRPr="00BD41EA">
        <w:rPr>
          <w:lang w:val="en-US"/>
        </w:rPr>
        <w:t xml:space="preserve">, and then you begin </w:t>
      </w:r>
      <w:r w:rsidR="00457271" w:rsidRPr="00BD41EA">
        <w:rPr>
          <w:i/>
          <w:lang w:val="en-US"/>
        </w:rPr>
        <w:t>Caitanya-</w:t>
      </w:r>
      <w:proofErr w:type="spellStart"/>
      <w:r w:rsidR="00457271" w:rsidRPr="00BD41EA">
        <w:rPr>
          <w:i/>
          <w:lang w:val="en-US"/>
        </w:rPr>
        <w:t>caritāmṛta</w:t>
      </w:r>
      <w:proofErr w:type="spellEnd"/>
      <w:r w:rsidRPr="00BD41EA">
        <w:rPr>
          <w:lang w:val="en-US"/>
        </w:rPr>
        <w:t xml:space="preserve">. That is postgraduate study. After getting your degree, as you try for your Ph.D. or M.A., similarly, </w:t>
      </w:r>
      <w:r w:rsidR="00457271" w:rsidRPr="00BD41EA">
        <w:rPr>
          <w:i/>
          <w:lang w:val="en-US"/>
        </w:rPr>
        <w:t>Caitanya-</w:t>
      </w:r>
      <w:proofErr w:type="spellStart"/>
      <w:r w:rsidR="00457271" w:rsidRPr="00BD41EA">
        <w:rPr>
          <w:i/>
          <w:lang w:val="en-US"/>
        </w:rPr>
        <w:t>caritāmṛta</w:t>
      </w:r>
      <w:proofErr w:type="spellEnd"/>
      <w:r w:rsidRPr="00BD41EA">
        <w:rPr>
          <w:lang w:val="en-US"/>
        </w:rPr>
        <w:t xml:space="preserve"> is like that, post-graduate study.</w:t>
      </w:r>
    </w:p>
    <w:p w14:paraId="74872AFA" w14:textId="0088BCA0" w:rsidR="00B748DE" w:rsidRPr="00BD41EA" w:rsidRDefault="00B748DE" w:rsidP="008971BA">
      <w:pPr>
        <w:rPr>
          <w:lang w:val="en-US"/>
        </w:rPr>
      </w:pPr>
    </w:p>
    <w:p w14:paraId="0877FB36" w14:textId="441B14BE" w:rsidR="00B748DE" w:rsidRPr="00BD41EA" w:rsidRDefault="00B748DE" w:rsidP="007934DD">
      <w:pPr>
        <w:jc w:val="both"/>
        <w:rPr>
          <w:b/>
          <w:bCs/>
        </w:rPr>
      </w:pPr>
      <w:r w:rsidRPr="00BD41EA">
        <w:rPr>
          <w:b/>
          <w:bCs/>
        </w:rPr>
        <w:t xml:space="preserve">By </w:t>
      </w:r>
      <w:proofErr w:type="spellStart"/>
      <w:r w:rsidR="007A62E2" w:rsidRPr="00BD41EA">
        <w:rPr>
          <w:b/>
          <w:bCs/>
        </w:rPr>
        <w:t>Sarvajña</w:t>
      </w:r>
      <w:proofErr w:type="spellEnd"/>
      <w:r w:rsidRPr="00BD41EA">
        <w:rPr>
          <w:b/>
          <w:bCs/>
        </w:rPr>
        <w:t xml:space="preserve"> </w:t>
      </w:r>
      <w:proofErr w:type="spellStart"/>
      <w:r w:rsidR="00BA1138" w:rsidRPr="00BD41EA">
        <w:rPr>
          <w:b/>
          <w:bCs/>
        </w:rPr>
        <w:t>Dāsa</w:t>
      </w:r>
      <w:proofErr w:type="spellEnd"/>
      <w:r w:rsidRPr="00BD41EA">
        <w:rPr>
          <w:b/>
          <w:bCs/>
        </w:rPr>
        <w:t>:</w:t>
      </w:r>
    </w:p>
    <w:p w14:paraId="7DED07D7" w14:textId="77777777" w:rsidR="00B748DE" w:rsidRPr="00BD41EA" w:rsidRDefault="00B748DE" w:rsidP="008A39A6">
      <w:pPr>
        <w:pStyle w:val="Satiparagraph"/>
      </w:pPr>
    </w:p>
    <w:p w14:paraId="01867F58" w14:textId="2F8D05EF" w:rsidR="009A295C" w:rsidRDefault="00B748DE" w:rsidP="008A39A6">
      <w:pPr>
        <w:pStyle w:val="Satiparagraph"/>
      </w:pPr>
      <w:r w:rsidRPr="00BD41EA">
        <w:t xml:space="preserve">There are many </w:t>
      </w:r>
      <w:proofErr w:type="spellStart"/>
      <w:r w:rsidR="000B4287" w:rsidRPr="00BD41EA">
        <w:rPr>
          <w:i/>
        </w:rPr>
        <w:t>śāstras</w:t>
      </w:r>
      <w:proofErr w:type="spellEnd"/>
      <w:r w:rsidRPr="00BD41EA">
        <w:t xml:space="preserve"> written and edited by </w:t>
      </w:r>
      <w:r w:rsidR="00950CFD" w:rsidRPr="00BD41EA">
        <w:t>Śrīla</w:t>
      </w:r>
      <w:r w:rsidRPr="00BD41EA">
        <w:t xml:space="preserve"> </w:t>
      </w:r>
      <w:proofErr w:type="spellStart"/>
      <w:r w:rsidR="00377339" w:rsidRPr="00BD41EA">
        <w:t>Vyāsadeva</w:t>
      </w:r>
      <w:proofErr w:type="spellEnd"/>
      <w:r w:rsidRPr="00BD41EA">
        <w:t xml:space="preserve">. He did his job before his meeting with </w:t>
      </w:r>
      <w:proofErr w:type="spellStart"/>
      <w:r w:rsidR="00A82FF0" w:rsidRPr="00BD41EA">
        <w:t>Nārada</w:t>
      </w:r>
      <w:proofErr w:type="spellEnd"/>
      <w:r w:rsidRPr="00BD41EA">
        <w:t xml:space="preserve"> Muni. Although everything one needs for going back to Godhead is there, it is not system</w:t>
      </w:r>
      <w:r w:rsidR="00AB59BC" w:rsidRPr="00BD41EA">
        <w:t>at</w:t>
      </w:r>
      <w:r w:rsidRPr="00BD41EA">
        <w:t>ized, and there is no focus on devotional service. On the o</w:t>
      </w:r>
      <w:r w:rsidR="00AB59BC" w:rsidRPr="00BD41EA">
        <w:t>ther hand</w:t>
      </w:r>
      <w:r w:rsidR="00217FD4" w:rsidRPr="00BD41EA">
        <w:t xml:space="preserve">, </w:t>
      </w:r>
      <w:proofErr w:type="spellStart"/>
      <w:r w:rsidR="004E3075" w:rsidRPr="004E3075">
        <w:rPr>
          <w:i/>
        </w:rPr>
        <w:t>Śrīmad-Bhāgavatam</w:t>
      </w:r>
      <w:proofErr w:type="spellEnd"/>
      <w:r w:rsidR="004E3075" w:rsidRPr="004E3075">
        <w:rPr>
          <w:i/>
        </w:rPr>
        <w:t xml:space="preserve"> </w:t>
      </w:r>
      <w:r w:rsidRPr="00BD41EA">
        <w:t xml:space="preserve">has everything that is in the </w:t>
      </w:r>
      <w:r w:rsidRPr="00BD41EA">
        <w:rPr>
          <w:i/>
        </w:rPr>
        <w:t>Vedas</w:t>
      </w:r>
      <w:r w:rsidR="00884E81">
        <w:t>.</w:t>
      </w:r>
    </w:p>
    <w:p w14:paraId="5CAAF2BD" w14:textId="60943049" w:rsidR="00884E81" w:rsidRPr="00BD41EA" w:rsidRDefault="004E3075" w:rsidP="008A39A6">
      <w:pPr>
        <w:pStyle w:val="Satiparagraph"/>
      </w:pPr>
      <w:proofErr w:type="spellStart"/>
      <w:r w:rsidRPr="004E3075">
        <w:rPr>
          <w:i/>
        </w:rPr>
        <w:lastRenderedPageBreak/>
        <w:t>Śrīmad-Bhāgavatam</w:t>
      </w:r>
      <w:proofErr w:type="spellEnd"/>
      <w:r w:rsidRPr="004E3075">
        <w:rPr>
          <w:i/>
        </w:rPr>
        <w:t xml:space="preserve"> </w:t>
      </w:r>
      <w:r w:rsidR="00884E81" w:rsidRPr="00BD41EA">
        <w:t>1.3.41</w:t>
      </w:r>
      <w:r w:rsidR="00884E81">
        <w:t>:</w:t>
      </w:r>
    </w:p>
    <w:p w14:paraId="020CC164" w14:textId="77777777" w:rsidR="00050B9F" w:rsidRDefault="00050B9F" w:rsidP="007934DD">
      <w:pPr>
        <w:jc w:val="both"/>
        <w:rPr>
          <w:b/>
          <w:bCs/>
          <w:i/>
          <w:iCs/>
        </w:rPr>
      </w:pPr>
    </w:p>
    <w:p w14:paraId="1EE45176" w14:textId="0138FB49" w:rsidR="006F7F09" w:rsidRPr="00BD41EA" w:rsidRDefault="00B748DE" w:rsidP="00050B9F">
      <w:pPr>
        <w:jc w:val="center"/>
        <w:rPr>
          <w:b/>
          <w:bCs/>
          <w:i/>
          <w:iCs/>
        </w:rPr>
      </w:pPr>
      <w:proofErr w:type="spellStart"/>
      <w:r w:rsidRPr="00BD41EA">
        <w:rPr>
          <w:b/>
          <w:bCs/>
          <w:i/>
          <w:iCs/>
        </w:rPr>
        <w:t>sarva-vedetihasanam</w:t>
      </w:r>
      <w:proofErr w:type="spellEnd"/>
      <w:r w:rsidRPr="00BD41EA">
        <w:rPr>
          <w:b/>
          <w:bCs/>
          <w:i/>
          <w:iCs/>
        </w:rPr>
        <w:t xml:space="preserve"> </w:t>
      </w:r>
      <w:proofErr w:type="spellStart"/>
      <w:r w:rsidRPr="00BD41EA">
        <w:rPr>
          <w:b/>
          <w:bCs/>
          <w:i/>
          <w:iCs/>
        </w:rPr>
        <w:t>saram</w:t>
      </w:r>
      <w:proofErr w:type="spellEnd"/>
      <w:r w:rsidRPr="00BD41EA">
        <w:rPr>
          <w:b/>
          <w:bCs/>
          <w:i/>
          <w:iCs/>
        </w:rPr>
        <w:t xml:space="preserve"> </w:t>
      </w:r>
      <w:proofErr w:type="spellStart"/>
      <w:r w:rsidRPr="00BD41EA">
        <w:rPr>
          <w:b/>
          <w:bCs/>
          <w:i/>
          <w:iCs/>
        </w:rPr>
        <w:t>saram</w:t>
      </w:r>
      <w:proofErr w:type="spellEnd"/>
      <w:r w:rsidRPr="00BD41EA">
        <w:rPr>
          <w:b/>
          <w:bCs/>
          <w:i/>
          <w:iCs/>
        </w:rPr>
        <w:t xml:space="preserve"> </w:t>
      </w:r>
      <w:proofErr w:type="spellStart"/>
      <w:r w:rsidRPr="00BD41EA">
        <w:rPr>
          <w:b/>
          <w:bCs/>
          <w:i/>
          <w:iCs/>
        </w:rPr>
        <w:t>samudhrtam</w:t>
      </w:r>
      <w:proofErr w:type="spellEnd"/>
    </w:p>
    <w:p w14:paraId="0D03D907" w14:textId="77777777" w:rsidR="009A295C" w:rsidRPr="00BD41EA" w:rsidRDefault="009A295C" w:rsidP="008A39A6">
      <w:pPr>
        <w:pStyle w:val="Satiparagraph"/>
      </w:pPr>
    </w:p>
    <w:p w14:paraId="708CDD34" w14:textId="7EB5E77B" w:rsidR="009A295C" w:rsidRPr="00BD41EA" w:rsidRDefault="009A295C" w:rsidP="00A52460">
      <w:pPr>
        <w:pStyle w:val="1Satiindentedquotes"/>
      </w:pPr>
      <w:r w:rsidRPr="00BD41EA">
        <w:rPr>
          <w:b/>
        </w:rPr>
        <w:t xml:space="preserve">Translation: </w:t>
      </w:r>
      <w:r w:rsidR="006F7F09" w:rsidRPr="00BD41EA">
        <w:t xml:space="preserve">the cream of all </w:t>
      </w:r>
      <w:r w:rsidR="006A588B" w:rsidRPr="006A588B">
        <w:rPr>
          <w:iCs/>
        </w:rPr>
        <w:t>Vedic</w:t>
      </w:r>
      <w:r w:rsidR="006F7F09" w:rsidRPr="00BD41EA">
        <w:t xml:space="preserve"> literatures and histories of the universe</w:t>
      </w:r>
      <w:r w:rsidR="00884E81">
        <w:t>.</w:t>
      </w:r>
    </w:p>
    <w:p w14:paraId="5333B3D3" w14:textId="77777777" w:rsidR="009A295C" w:rsidRPr="00BD41EA" w:rsidRDefault="009A295C" w:rsidP="008A39A6">
      <w:pPr>
        <w:pStyle w:val="Satiparagraph"/>
      </w:pPr>
    </w:p>
    <w:p w14:paraId="0952B4AA" w14:textId="075683A8" w:rsidR="00B748DE" w:rsidRPr="00BD41EA" w:rsidRDefault="009A295C" w:rsidP="008A39A6">
      <w:pPr>
        <w:pStyle w:val="Satiparagraph"/>
      </w:pPr>
      <w:r w:rsidRPr="00BD41EA">
        <w:t>B</w:t>
      </w:r>
      <w:r w:rsidR="00B748DE" w:rsidRPr="00BD41EA">
        <w:t xml:space="preserve">ut it is put in the perspective of pure devotional service. Therefore, all the statements of the </w:t>
      </w:r>
      <w:r w:rsidR="00B748DE" w:rsidRPr="00BD41EA">
        <w:rPr>
          <w:i/>
        </w:rPr>
        <w:t>Vedas</w:t>
      </w:r>
      <w:r w:rsidR="00B748DE" w:rsidRPr="00BD41EA">
        <w:t xml:space="preserve"> should be interpreted through the lenses of conclusions of </w:t>
      </w:r>
      <w:proofErr w:type="spellStart"/>
      <w:r w:rsidR="004E3075" w:rsidRPr="004E3075">
        <w:rPr>
          <w:i/>
        </w:rPr>
        <w:t>Śrīmad-Bhāgavatam</w:t>
      </w:r>
      <w:proofErr w:type="spellEnd"/>
      <w:r w:rsidR="004E3075" w:rsidRPr="004E3075">
        <w:rPr>
          <w:i/>
        </w:rPr>
        <w:t xml:space="preserve"> </w:t>
      </w:r>
      <w:r w:rsidR="00B748DE" w:rsidRPr="00BD41EA">
        <w:t>in terms of tattva and rasa.</w:t>
      </w:r>
    </w:p>
    <w:p w14:paraId="44E988B1" w14:textId="72D93361" w:rsidR="00B748DE" w:rsidRPr="00BD41EA" w:rsidRDefault="00B748DE" w:rsidP="008A39A6">
      <w:pPr>
        <w:pStyle w:val="Satiparagraph"/>
      </w:pPr>
    </w:p>
    <w:p w14:paraId="4E2DCB36" w14:textId="3C27A059" w:rsidR="00B748DE" w:rsidRPr="00BD41EA" w:rsidRDefault="00B748DE" w:rsidP="008A39A6">
      <w:pPr>
        <w:pStyle w:val="Satiparagraph"/>
      </w:pPr>
      <w:r w:rsidRPr="00BD41EA">
        <w:t xml:space="preserve">In addition, whenever one sees any statement from the </w:t>
      </w:r>
      <w:r w:rsidRPr="00BD41EA">
        <w:rPr>
          <w:i/>
        </w:rPr>
        <w:t>Vedas</w:t>
      </w:r>
      <w:r w:rsidRPr="00BD41EA">
        <w:t xml:space="preserve"> or any other scriptures written by </w:t>
      </w:r>
      <w:proofErr w:type="spellStart"/>
      <w:r w:rsidR="00377339" w:rsidRPr="00BD41EA">
        <w:t>Vyāsadeva</w:t>
      </w:r>
      <w:proofErr w:type="spellEnd"/>
      <w:r w:rsidR="009A295C" w:rsidRPr="00BD41EA">
        <w:t xml:space="preserve">, such as </w:t>
      </w:r>
      <w:proofErr w:type="spellStart"/>
      <w:r w:rsidR="009A295C" w:rsidRPr="00BD41EA">
        <w:rPr>
          <w:i/>
        </w:rPr>
        <w:t>Vedānta-sūtra</w:t>
      </w:r>
      <w:proofErr w:type="spellEnd"/>
      <w:r w:rsidR="009A295C" w:rsidRPr="00BD41EA">
        <w:t xml:space="preserve">, one </w:t>
      </w:r>
      <w:proofErr w:type="gramStart"/>
      <w:r w:rsidR="009A295C" w:rsidRPr="00BD41EA">
        <w:t>has to</w:t>
      </w:r>
      <w:proofErr w:type="gramEnd"/>
      <w:r w:rsidR="009A295C" w:rsidRPr="00BD41EA">
        <w:t xml:space="preserve"> find a </w:t>
      </w:r>
      <w:r w:rsidRPr="00BD41EA">
        <w:t xml:space="preserve">similar statement in the </w:t>
      </w:r>
      <w:proofErr w:type="spellStart"/>
      <w:r w:rsidR="004E3075" w:rsidRPr="004E3075">
        <w:rPr>
          <w:i/>
        </w:rPr>
        <w:t>Śrīmad-Bhāgavatam</w:t>
      </w:r>
      <w:proofErr w:type="spellEnd"/>
      <w:r w:rsidR="004E3075" w:rsidRPr="004E3075">
        <w:rPr>
          <w:i/>
        </w:rPr>
        <w:t xml:space="preserve"> </w:t>
      </w:r>
      <w:r w:rsidRPr="00BD41EA">
        <w:t xml:space="preserve">for the clarification </w:t>
      </w:r>
      <w:r w:rsidR="009A295C" w:rsidRPr="00BD41EA">
        <w:t xml:space="preserve">of </w:t>
      </w:r>
      <w:r w:rsidRPr="00BD41EA">
        <w:t xml:space="preserve">how we can understand it in the context of pure devotional service. </w:t>
      </w:r>
      <w:proofErr w:type="gramStart"/>
      <w:r w:rsidR="00950CFD" w:rsidRPr="00BD41EA">
        <w:t>Śrīla</w:t>
      </w:r>
      <w:r w:rsidRPr="00BD41EA">
        <w:t xml:space="preserve"> </w:t>
      </w:r>
      <w:r w:rsidR="00884E81">
        <w:t xml:space="preserve"> </w:t>
      </w:r>
      <w:proofErr w:type="spellStart"/>
      <w:r w:rsidR="00992BD6" w:rsidRPr="00BD41EA">
        <w:t>Jīva</w:t>
      </w:r>
      <w:proofErr w:type="spellEnd"/>
      <w:proofErr w:type="gramEnd"/>
      <w:r w:rsidR="00992BD6" w:rsidRPr="00BD41EA">
        <w:t xml:space="preserve"> </w:t>
      </w:r>
      <w:proofErr w:type="spellStart"/>
      <w:r w:rsidR="00534DEB">
        <w:rPr>
          <w:lang w:val="en-US"/>
        </w:rPr>
        <w:t>Gosvāmī</w:t>
      </w:r>
      <w:proofErr w:type="spellEnd"/>
      <w:r w:rsidR="00534DEB" w:rsidRPr="00BD41EA">
        <w:t xml:space="preserve"> </w:t>
      </w:r>
      <w:r w:rsidRPr="00BD41EA">
        <w:t xml:space="preserve">does </w:t>
      </w:r>
      <w:r w:rsidR="009A295C" w:rsidRPr="00BD41EA">
        <w:t>this</w:t>
      </w:r>
      <w:r w:rsidRPr="00BD41EA">
        <w:t xml:space="preserve"> in </w:t>
      </w:r>
      <w:r w:rsidRPr="00BD41EA">
        <w:rPr>
          <w:iCs/>
        </w:rPr>
        <w:t>his</w:t>
      </w:r>
      <w:r w:rsidRPr="00BD41EA">
        <w:rPr>
          <w:i/>
          <w:iCs/>
        </w:rPr>
        <w:t xml:space="preserve"> </w:t>
      </w:r>
      <w:proofErr w:type="spellStart"/>
      <w:r w:rsidRPr="00BD41EA">
        <w:rPr>
          <w:i/>
          <w:iCs/>
        </w:rPr>
        <w:t>Param</w:t>
      </w:r>
      <w:r w:rsidR="009A295C" w:rsidRPr="00BD41EA">
        <w:rPr>
          <w:i/>
          <w:iCs/>
        </w:rPr>
        <w:t>ā</w:t>
      </w:r>
      <w:r w:rsidRPr="00BD41EA">
        <w:rPr>
          <w:i/>
          <w:iCs/>
        </w:rPr>
        <w:t>tma-sandarbha</w:t>
      </w:r>
      <w:proofErr w:type="spellEnd"/>
      <w:r w:rsidR="00671C29">
        <w:rPr>
          <w:i/>
          <w:iCs/>
        </w:rPr>
        <w:t xml:space="preserve">, </w:t>
      </w:r>
      <w:proofErr w:type="spellStart"/>
      <w:r w:rsidR="003E649C" w:rsidRPr="00BF4FCA">
        <w:rPr>
          <w:i/>
          <w:iCs/>
          <w:lang w:val="en-US"/>
        </w:rPr>
        <w:t>Anuccheda</w:t>
      </w:r>
      <w:proofErr w:type="spellEnd"/>
      <w:r w:rsidR="003E649C" w:rsidRPr="00BD41EA">
        <w:rPr>
          <w:lang w:val="en-US"/>
        </w:rPr>
        <w:t xml:space="preserve"> 105</w:t>
      </w:r>
      <w:r w:rsidR="00671C29">
        <w:rPr>
          <w:lang w:val="en-US"/>
        </w:rPr>
        <w:t>,</w:t>
      </w:r>
      <w:r w:rsidR="00D97A60" w:rsidRPr="00BD41EA">
        <w:rPr>
          <w:lang w:val="en-US"/>
        </w:rPr>
        <w:t xml:space="preserve"> </w:t>
      </w:r>
      <w:r w:rsidRPr="00BD41EA">
        <w:t xml:space="preserve">while using </w:t>
      </w:r>
      <w:proofErr w:type="spellStart"/>
      <w:r w:rsidR="004E3075" w:rsidRPr="004E3075">
        <w:rPr>
          <w:i/>
        </w:rPr>
        <w:t>Śrīmad-Bhāgavatam</w:t>
      </w:r>
      <w:proofErr w:type="spellEnd"/>
      <w:r w:rsidR="004E3075" w:rsidRPr="004E3075">
        <w:rPr>
          <w:i/>
        </w:rPr>
        <w:t xml:space="preserve"> </w:t>
      </w:r>
      <w:r w:rsidR="009A295C" w:rsidRPr="00BD41EA">
        <w:t>to</w:t>
      </w:r>
      <w:r w:rsidRPr="00BD41EA">
        <w:t xml:space="preserve"> explain the first four verses of </w:t>
      </w:r>
      <w:proofErr w:type="spellStart"/>
      <w:r w:rsidRPr="00BD41EA">
        <w:rPr>
          <w:i/>
        </w:rPr>
        <w:t>Ved</w:t>
      </w:r>
      <w:r w:rsidR="009A295C" w:rsidRPr="00BD41EA">
        <w:rPr>
          <w:i/>
        </w:rPr>
        <w:t>ānta-sū</w:t>
      </w:r>
      <w:r w:rsidRPr="00BD41EA">
        <w:rPr>
          <w:i/>
        </w:rPr>
        <w:t>tra</w:t>
      </w:r>
      <w:proofErr w:type="spellEnd"/>
      <w:r w:rsidRPr="00BD41EA">
        <w:t>.</w:t>
      </w:r>
    </w:p>
    <w:p w14:paraId="18B8E6B9" w14:textId="77777777" w:rsidR="00B748DE" w:rsidRPr="00BD41EA" w:rsidRDefault="00B748DE" w:rsidP="001E08CE">
      <w:pPr>
        <w:rPr>
          <w:lang w:val="en-US"/>
        </w:rPr>
      </w:pPr>
    </w:p>
    <w:p w14:paraId="1C426B2F" w14:textId="512EEE9D" w:rsidR="003275FE" w:rsidRPr="00BD41EA" w:rsidRDefault="003275FE" w:rsidP="00B60265">
      <w:pPr>
        <w:pStyle w:val="Heading2"/>
      </w:pPr>
      <w:bookmarkStart w:id="152" w:name="_Toc65591507"/>
      <w:r w:rsidRPr="00BD41EA">
        <w:t xml:space="preserve">TOOL 11: Madhva’s </w:t>
      </w:r>
      <w:r w:rsidR="005A4CBB" w:rsidRPr="00BD41EA">
        <w:t>H</w:t>
      </w:r>
      <w:r w:rsidRPr="00BD41EA">
        <w:t xml:space="preserve">ierarchy of </w:t>
      </w:r>
      <w:r w:rsidR="000B4287" w:rsidRPr="00BD41EA">
        <w:rPr>
          <w:i/>
        </w:rPr>
        <w:t>Śāstras</w:t>
      </w:r>
      <w:bookmarkEnd w:id="152"/>
    </w:p>
    <w:p w14:paraId="72360763" w14:textId="4F9E5B8C" w:rsidR="006858CA" w:rsidRPr="00BD41EA" w:rsidRDefault="006858CA" w:rsidP="001E08CE">
      <w:bookmarkStart w:id="153" w:name="_o0pt74sxs3ko" w:colFirst="0" w:colLast="0"/>
      <w:bookmarkStart w:id="154" w:name="_Hlk25395329"/>
      <w:bookmarkEnd w:id="153"/>
    </w:p>
    <w:p w14:paraId="092ADAC9" w14:textId="652F2E0E" w:rsidR="00E861AB" w:rsidRPr="00BD41EA" w:rsidRDefault="00E861AB" w:rsidP="00BD7F48">
      <w:pPr>
        <w:pStyle w:val="Heading3"/>
      </w:pPr>
      <w:bookmarkStart w:id="155" w:name="_Toc65591508"/>
      <w:r w:rsidRPr="00BD41EA">
        <w:t>Method:</w:t>
      </w:r>
      <w:bookmarkEnd w:id="155"/>
    </w:p>
    <w:p w14:paraId="5E06BE81" w14:textId="43C73886" w:rsidR="00E861AB" w:rsidRPr="00BD41EA" w:rsidRDefault="00E861AB" w:rsidP="001E08CE"/>
    <w:p w14:paraId="34211A4B" w14:textId="3180AA57" w:rsidR="002472AE" w:rsidRPr="00BD41EA" w:rsidRDefault="002472AE" w:rsidP="001E08CE">
      <w:r w:rsidRPr="00603A5C">
        <w:rPr>
          <w:b/>
          <w:bCs/>
        </w:rPr>
        <w:t>N</w:t>
      </w:r>
      <w:r w:rsidR="001053AE">
        <w:rPr>
          <w:b/>
          <w:bCs/>
        </w:rPr>
        <w:t>ote</w:t>
      </w:r>
      <w:r w:rsidRPr="00603A5C">
        <w:rPr>
          <w:b/>
          <w:bCs/>
        </w:rPr>
        <w:t>:</w:t>
      </w:r>
      <w:r w:rsidRPr="00BD41EA">
        <w:t xml:space="preserve"> </w:t>
      </w:r>
      <w:r w:rsidR="009139D2">
        <w:t>b</w:t>
      </w:r>
      <w:r w:rsidRPr="00BD41EA">
        <w:t xml:space="preserve">ecause </w:t>
      </w:r>
      <w:proofErr w:type="spellStart"/>
      <w:r w:rsidRPr="00BD41EA">
        <w:t>Madhva’s</w:t>
      </w:r>
      <w:proofErr w:type="spellEnd"/>
      <w:r w:rsidRPr="00BD41EA">
        <w:t xml:space="preserve"> hierarchy differs from that of </w:t>
      </w:r>
      <w:r w:rsidR="000D15BF" w:rsidRPr="00BD41EA">
        <w:t xml:space="preserve">Śrīla </w:t>
      </w:r>
      <w:proofErr w:type="spellStart"/>
      <w:r w:rsidR="001F1442" w:rsidRPr="00BD41EA">
        <w:t>Jīva</w:t>
      </w:r>
      <w:proofErr w:type="spellEnd"/>
      <w:r w:rsidRPr="00BD41EA">
        <w:t xml:space="preserve"> </w:t>
      </w:r>
      <w:proofErr w:type="spellStart"/>
      <w:r w:rsidR="00C372B7">
        <w:rPr>
          <w:lang w:val="en-US"/>
        </w:rPr>
        <w:t>Gosvāmī</w:t>
      </w:r>
      <w:proofErr w:type="spellEnd"/>
      <w:r w:rsidRPr="00BD41EA">
        <w:t xml:space="preserve">, this tool has limited use for most ISKCON members. The primary application would be when studying the works of </w:t>
      </w:r>
      <w:proofErr w:type="spellStart"/>
      <w:r w:rsidRPr="00BD41EA">
        <w:t>Madhvacarya</w:t>
      </w:r>
      <w:proofErr w:type="spellEnd"/>
      <w:r w:rsidRPr="00BD41EA">
        <w:t xml:space="preserve"> himself, including his commentaries to </w:t>
      </w:r>
      <w:proofErr w:type="spellStart"/>
      <w:r w:rsidR="004E3075" w:rsidRPr="004E3075">
        <w:rPr>
          <w:i/>
        </w:rPr>
        <w:t>Śrīmad-Bhāgavatam</w:t>
      </w:r>
      <w:proofErr w:type="spellEnd"/>
      <w:r w:rsidR="004E3075" w:rsidRPr="004E3075">
        <w:rPr>
          <w:i/>
        </w:rPr>
        <w:t xml:space="preserve"> </w:t>
      </w:r>
      <w:r w:rsidRPr="00BD41EA">
        <w:t xml:space="preserve">and other scriptures. </w:t>
      </w:r>
    </w:p>
    <w:p w14:paraId="47422701" w14:textId="77777777" w:rsidR="002472AE" w:rsidRPr="00BD41EA" w:rsidRDefault="002472AE" w:rsidP="001E08CE"/>
    <w:p w14:paraId="4CD04877" w14:textId="4D05E9AC" w:rsidR="00E861AB" w:rsidRPr="00BD41EA" w:rsidRDefault="00E861AB" w:rsidP="001E08CE">
      <w:r w:rsidRPr="00BD41EA">
        <w:t>Determine if the statement is from an eternal source, without human authorship, or if it is a product of human authorship and not eternally existing. Give a higher level of trans-contextual authority to the former. The latter can be best understood by using various other tools, such as understanding the intention of the author, the intended audience, and so forth.</w:t>
      </w:r>
    </w:p>
    <w:p w14:paraId="52CDDD75" w14:textId="77777777" w:rsidR="00E861AB" w:rsidRPr="00BD41EA" w:rsidRDefault="00E861AB" w:rsidP="001E08CE"/>
    <w:p w14:paraId="23A093B7" w14:textId="37C64412" w:rsidR="003A3767" w:rsidRPr="00BD41EA" w:rsidRDefault="003A3767" w:rsidP="00BD7F48">
      <w:pPr>
        <w:pStyle w:val="Heading3"/>
      </w:pPr>
      <w:bookmarkStart w:id="156" w:name="_Toc65591509"/>
      <w:r w:rsidRPr="00BD41EA">
        <w:t>Evidence</w:t>
      </w:r>
      <w:r w:rsidR="00F75501" w:rsidRPr="00BD41EA">
        <w:t xml:space="preserve"> and </w:t>
      </w:r>
      <w:r w:rsidR="00D85FFE" w:rsidRPr="00BD41EA">
        <w:t>Explanation</w:t>
      </w:r>
      <w:r w:rsidRPr="00BD41EA">
        <w:t>:</w:t>
      </w:r>
      <w:bookmarkEnd w:id="156"/>
    </w:p>
    <w:p w14:paraId="624F9843" w14:textId="385C6E72" w:rsidR="003A3767" w:rsidRPr="00BD41EA" w:rsidRDefault="003A3767" w:rsidP="001E08CE"/>
    <w:p w14:paraId="3E01F319" w14:textId="2CC0E9BE" w:rsidR="00B748DE" w:rsidRPr="00BD41EA" w:rsidRDefault="00B748DE" w:rsidP="007934DD">
      <w:pPr>
        <w:jc w:val="both"/>
        <w:rPr>
          <w:b/>
          <w:bCs/>
        </w:rPr>
      </w:pPr>
      <w:r w:rsidRPr="00BD41EA">
        <w:rPr>
          <w:b/>
          <w:bCs/>
        </w:rPr>
        <w:t xml:space="preserve">By </w:t>
      </w:r>
      <w:proofErr w:type="spellStart"/>
      <w:r w:rsidR="007A62E2" w:rsidRPr="00BD41EA">
        <w:rPr>
          <w:b/>
          <w:bCs/>
        </w:rPr>
        <w:t>Urmilā-devī</w:t>
      </w:r>
      <w:proofErr w:type="spellEnd"/>
      <w:r w:rsidR="007A62E2" w:rsidRPr="00BD41EA">
        <w:rPr>
          <w:b/>
          <w:bCs/>
        </w:rPr>
        <w:t xml:space="preserve"> </w:t>
      </w:r>
      <w:proofErr w:type="spellStart"/>
      <w:r w:rsidR="007A62E2" w:rsidRPr="00BD41EA">
        <w:rPr>
          <w:b/>
          <w:bCs/>
        </w:rPr>
        <w:t>dāsī</w:t>
      </w:r>
      <w:proofErr w:type="spellEnd"/>
      <w:r w:rsidRPr="00BD41EA">
        <w:rPr>
          <w:b/>
          <w:bCs/>
        </w:rPr>
        <w:t>:</w:t>
      </w:r>
    </w:p>
    <w:p w14:paraId="24E38B7C" w14:textId="77777777" w:rsidR="000D3133" w:rsidRPr="00BD41EA" w:rsidRDefault="000D3133" w:rsidP="008A39A6">
      <w:pPr>
        <w:pStyle w:val="Satiparagraph"/>
      </w:pPr>
    </w:p>
    <w:p w14:paraId="122A8A0D" w14:textId="4027E952" w:rsidR="00B748DE" w:rsidRPr="00BD41EA" w:rsidRDefault="00E861AB" w:rsidP="00A52460">
      <w:pPr>
        <w:pStyle w:val="1Satiindentedquotes"/>
        <w:rPr>
          <w:lang w:val="en-US"/>
        </w:rPr>
      </w:pPr>
      <w:proofErr w:type="spellStart"/>
      <w:r w:rsidRPr="00BD41EA">
        <w:rPr>
          <w:lang w:val="en-US"/>
        </w:rPr>
        <w:t>Madhv</w:t>
      </w:r>
      <w:r w:rsidR="00F02D35" w:rsidRPr="00BD41EA">
        <w:rPr>
          <w:lang w:val="en-US"/>
        </w:rPr>
        <w:t>ā</w:t>
      </w:r>
      <w:r w:rsidRPr="00BD41EA">
        <w:rPr>
          <w:lang w:val="en-US"/>
        </w:rPr>
        <w:t>c</w:t>
      </w:r>
      <w:r w:rsidR="00F02D35" w:rsidRPr="00BD41EA">
        <w:rPr>
          <w:lang w:val="en-US"/>
        </w:rPr>
        <w:t>ā</w:t>
      </w:r>
      <w:r w:rsidRPr="00BD41EA">
        <w:rPr>
          <w:lang w:val="en-US"/>
        </w:rPr>
        <w:t>rya</w:t>
      </w:r>
      <w:proofErr w:type="spellEnd"/>
      <w:r w:rsidRPr="00BD41EA">
        <w:rPr>
          <w:lang w:val="en-US"/>
        </w:rPr>
        <w:t xml:space="preserve"> </w:t>
      </w:r>
      <w:r w:rsidR="00F02D35" w:rsidRPr="00BD41EA">
        <w:rPr>
          <w:lang w:val="en-US"/>
        </w:rPr>
        <w:t>give</w:t>
      </w:r>
      <w:r w:rsidRPr="00BD41EA">
        <w:rPr>
          <w:lang w:val="en-US"/>
        </w:rPr>
        <w:t>s the following categories of sacred writings: t</w:t>
      </w:r>
      <w:r w:rsidR="00B748DE" w:rsidRPr="00BD41EA">
        <w:rPr>
          <w:lang w:val="en-US"/>
        </w:rPr>
        <w:t xml:space="preserve">he </w:t>
      </w:r>
      <w:r w:rsidR="00B748DE" w:rsidRPr="00BD41EA">
        <w:rPr>
          <w:i/>
          <w:lang w:val="en-US"/>
        </w:rPr>
        <w:t>Vedas</w:t>
      </w:r>
      <w:r w:rsidR="00B748DE" w:rsidRPr="00BD41EA">
        <w:rPr>
          <w:lang w:val="en-US"/>
        </w:rPr>
        <w:t xml:space="preserve"> are eternal, an immutable entity with no beginning and no end. Other sacred writings may be in three categories: “(1) one, having birth and no destruction (2) another, having birth and destruction for one </w:t>
      </w:r>
      <w:proofErr w:type="gramStart"/>
      <w:r w:rsidR="00B748DE" w:rsidRPr="00BD41EA">
        <w:rPr>
          <w:lang w:val="en-US"/>
        </w:rPr>
        <w:t>part</w:t>
      </w:r>
      <w:proofErr w:type="gramEnd"/>
      <w:r w:rsidR="00B748DE" w:rsidRPr="00BD41EA">
        <w:rPr>
          <w:lang w:val="en-US"/>
        </w:rPr>
        <w:t xml:space="preserve"> and not having these for another part (3) and another sort which though in its essential nature devoid of birth and destruction is subject to changing states.</w:t>
      </w:r>
      <w:r w:rsidR="00967BA2">
        <w:rPr>
          <w:rStyle w:val="FootnoteReference"/>
          <w:lang w:val="en-US"/>
        </w:rPr>
        <w:footnoteReference w:id="33"/>
      </w:r>
    </w:p>
    <w:p w14:paraId="4F4E0A1C" w14:textId="77777777" w:rsidR="00BA1654" w:rsidRDefault="00BA1654" w:rsidP="008A39A6">
      <w:pPr>
        <w:pStyle w:val="Satiparagraph"/>
        <w:rPr>
          <w:lang w:val="en-US"/>
        </w:rPr>
      </w:pPr>
    </w:p>
    <w:p w14:paraId="403884B5" w14:textId="2F75A52A" w:rsidR="000D3133" w:rsidRDefault="00B748DE" w:rsidP="008A39A6">
      <w:pPr>
        <w:pStyle w:val="Satiparagraph"/>
        <w:rPr>
          <w:lang w:val="en-US"/>
        </w:rPr>
      </w:pPr>
      <w:r w:rsidRPr="00BD41EA">
        <w:rPr>
          <w:lang w:val="en-US"/>
        </w:rPr>
        <w:t>Testimony is of two kinds: compositions not having human authorship (</w:t>
      </w:r>
      <w:proofErr w:type="spellStart"/>
      <w:r w:rsidRPr="00BD41EA">
        <w:rPr>
          <w:i/>
          <w:iCs/>
          <w:lang w:val="en-US"/>
        </w:rPr>
        <w:t>apauru</w:t>
      </w:r>
      <w:r w:rsidR="00F02D35" w:rsidRPr="00BD41EA">
        <w:rPr>
          <w:i/>
          <w:iCs/>
          <w:lang w:val="en-US"/>
        </w:rPr>
        <w:t>ṣ</w:t>
      </w:r>
      <w:r w:rsidRPr="00BD41EA">
        <w:rPr>
          <w:i/>
          <w:iCs/>
          <w:lang w:val="en-US"/>
        </w:rPr>
        <w:t>eya</w:t>
      </w:r>
      <w:proofErr w:type="spellEnd"/>
      <w:r w:rsidRPr="00BD41EA">
        <w:rPr>
          <w:lang w:val="en-US"/>
        </w:rPr>
        <w:t xml:space="preserve">) and human compositions </w:t>
      </w:r>
      <w:r w:rsidRPr="00BD41EA">
        <w:rPr>
          <w:i/>
          <w:iCs/>
          <w:lang w:val="en-US"/>
        </w:rPr>
        <w:t>(</w:t>
      </w:r>
      <w:proofErr w:type="spellStart"/>
      <w:r w:rsidRPr="00BD41EA">
        <w:rPr>
          <w:i/>
          <w:iCs/>
          <w:lang w:val="en-US"/>
        </w:rPr>
        <w:t>pauru</w:t>
      </w:r>
      <w:r w:rsidR="00F02D35" w:rsidRPr="00BD41EA">
        <w:rPr>
          <w:i/>
          <w:iCs/>
          <w:lang w:val="en-US"/>
        </w:rPr>
        <w:t>ṣ</w:t>
      </w:r>
      <w:r w:rsidRPr="00BD41EA">
        <w:rPr>
          <w:i/>
          <w:iCs/>
          <w:lang w:val="en-US"/>
        </w:rPr>
        <w:t>eya</w:t>
      </w:r>
      <w:proofErr w:type="spellEnd"/>
      <w:r w:rsidRPr="00BD41EA">
        <w:rPr>
          <w:lang w:val="en-US"/>
        </w:rPr>
        <w:t xml:space="preserve">). The </w:t>
      </w:r>
      <w:r w:rsidRPr="00BD41EA">
        <w:rPr>
          <w:i/>
          <w:lang w:val="en-US"/>
        </w:rPr>
        <w:t>Vedas</w:t>
      </w:r>
      <w:r w:rsidRPr="00BD41EA">
        <w:rPr>
          <w:lang w:val="en-US"/>
        </w:rPr>
        <w:t xml:space="preserve"> are of the first kind and all other works are of the</w:t>
      </w:r>
      <w:r w:rsidR="000D3133">
        <w:rPr>
          <w:lang w:val="en-US"/>
        </w:rPr>
        <w:t xml:space="preserve"> </w:t>
      </w:r>
      <w:r w:rsidRPr="00BD41EA">
        <w:rPr>
          <w:lang w:val="en-US"/>
        </w:rPr>
        <w:t xml:space="preserve">second. The </w:t>
      </w:r>
      <w:r w:rsidRPr="00BD41EA">
        <w:rPr>
          <w:i/>
          <w:lang w:val="en-US"/>
        </w:rPr>
        <w:t>Vedas</w:t>
      </w:r>
      <w:r w:rsidRPr="00BD41EA">
        <w:rPr>
          <w:lang w:val="en-US"/>
        </w:rPr>
        <w:t xml:space="preserve"> </w:t>
      </w:r>
      <w:r w:rsidR="00C10380" w:rsidRPr="00BD41EA">
        <w:rPr>
          <w:lang w:val="en-US"/>
        </w:rPr>
        <w:t>are</w:t>
      </w:r>
      <w:r w:rsidRPr="00BD41EA">
        <w:rPr>
          <w:lang w:val="en-US"/>
        </w:rPr>
        <w:t xml:space="preserve"> also called </w:t>
      </w:r>
      <w:proofErr w:type="spellStart"/>
      <w:r w:rsidR="00F02D35" w:rsidRPr="00BD41EA">
        <w:rPr>
          <w:i/>
          <w:lang w:val="en-US"/>
        </w:rPr>
        <w:t>ś</w:t>
      </w:r>
      <w:r w:rsidRPr="00BD41EA">
        <w:rPr>
          <w:i/>
          <w:lang w:val="en-US"/>
        </w:rPr>
        <w:t>rutis</w:t>
      </w:r>
      <w:proofErr w:type="spellEnd"/>
      <w:r w:rsidRPr="00BD41EA">
        <w:rPr>
          <w:lang w:val="en-US"/>
        </w:rPr>
        <w:t xml:space="preserve"> because they are learnt by ear. Even the seers of the hymns declare that they only discovered their meaning. That they have no human authorship is </w:t>
      </w:r>
      <w:r w:rsidR="00F02D35" w:rsidRPr="00BD41EA">
        <w:rPr>
          <w:lang w:val="en-US"/>
        </w:rPr>
        <w:t>argued as follows</w:t>
      </w:r>
      <w:r w:rsidR="008113A2">
        <w:rPr>
          <w:lang w:val="en-US"/>
        </w:rPr>
        <w:t>.</w:t>
      </w:r>
      <w:r w:rsidR="00F02D35" w:rsidRPr="00BD41EA">
        <w:rPr>
          <w:lang w:val="en-US"/>
        </w:rPr>
        <w:t xml:space="preserve"> The </w:t>
      </w:r>
      <w:r w:rsidR="00F02D35" w:rsidRPr="00BD41EA">
        <w:rPr>
          <w:i/>
          <w:lang w:val="en-US"/>
        </w:rPr>
        <w:t>Veda</w:t>
      </w:r>
      <w:r w:rsidRPr="00BD41EA">
        <w:rPr>
          <w:i/>
          <w:lang w:val="en-US"/>
        </w:rPr>
        <w:t>s</w:t>
      </w:r>
      <w:r w:rsidRPr="00BD41EA">
        <w:rPr>
          <w:lang w:val="en-US"/>
        </w:rPr>
        <w:t xml:space="preserve"> do not have human authorship because </w:t>
      </w:r>
      <w:r w:rsidR="008835EB">
        <w:rPr>
          <w:lang w:val="en-US"/>
        </w:rPr>
        <w:t>n</w:t>
      </w:r>
      <w:r w:rsidRPr="00BD41EA">
        <w:rPr>
          <w:lang w:val="en-US"/>
        </w:rPr>
        <w:t xml:space="preserve">o author has ever been heard of and all have learnt them by ear </w:t>
      </w:r>
      <w:r w:rsidRPr="00BD41EA">
        <w:rPr>
          <w:i/>
          <w:iCs/>
          <w:lang w:val="en-US"/>
        </w:rPr>
        <w:t>(</w:t>
      </w:r>
      <w:proofErr w:type="spellStart"/>
      <w:r w:rsidRPr="00BD41EA">
        <w:rPr>
          <w:i/>
          <w:iCs/>
          <w:lang w:val="en-US"/>
        </w:rPr>
        <w:t>sarvai</w:t>
      </w:r>
      <w:r w:rsidR="00F02D35" w:rsidRPr="00BD41EA">
        <w:rPr>
          <w:i/>
          <w:iCs/>
          <w:lang w:val="en-US"/>
        </w:rPr>
        <w:t>ḥ</w:t>
      </w:r>
      <w:proofErr w:type="spellEnd"/>
      <w:r w:rsidRPr="00BD41EA">
        <w:rPr>
          <w:i/>
          <w:iCs/>
          <w:lang w:val="en-US"/>
        </w:rPr>
        <w:t xml:space="preserve"> </w:t>
      </w:r>
      <w:proofErr w:type="spellStart"/>
      <w:r w:rsidR="00F02D35" w:rsidRPr="00BD41EA">
        <w:rPr>
          <w:i/>
          <w:iCs/>
          <w:lang w:val="en-US"/>
        </w:rPr>
        <w:t>ś</w:t>
      </w:r>
      <w:r w:rsidRPr="00BD41EA">
        <w:rPr>
          <w:i/>
          <w:iCs/>
          <w:lang w:val="en-US"/>
        </w:rPr>
        <w:t>rutatv</w:t>
      </w:r>
      <w:r w:rsidR="00F02D35" w:rsidRPr="00BD41EA">
        <w:rPr>
          <w:i/>
          <w:iCs/>
          <w:lang w:val="en-US"/>
        </w:rPr>
        <w:t>ā</w:t>
      </w:r>
      <w:r w:rsidRPr="00BD41EA">
        <w:rPr>
          <w:i/>
          <w:iCs/>
          <w:lang w:val="en-US"/>
        </w:rPr>
        <w:t>t</w:t>
      </w:r>
      <w:proofErr w:type="spellEnd"/>
      <w:r w:rsidRPr="00BD41EA">
        <w:rPr>
          <w:i/>
          <w:iCs/>
          <w:lang w:val="en-US"/>
        </w:rPr>
        <w:t xml:space="preserve">) </w:t>
      </w:r>
      <w:r w:rsidRPr="00BD41EA">
        <w:rPr>
          <w:lang w:val="en-US"/>
        </w:rPr>
        <w:t>and orally repeated them (</w:t>
      </w:r>
      <w:proofErr w:type="spellStart"/>
      <w:r w:rsidRPr="00BD41EA">
        <w:rPr>
          <w:i/>
          <w:iCs/>
          <w:lang w:val="en-US"/>
        </w:rPr>
        <w:t>sarvairuccaritatv</w:t>
      </w:r>
      <w:r w:rsidR="00F02D35" w:rsidRPr="00BD41EA">
        <w:rPr>
          <w:i/>
          <w:iCs/>
          <w:lang w:val="en-US"/>
        </w:rPr>
        <w:t>ā</w:t>
      </w:r>
      <w:r w:rsidRPr="00BD41EA">
        <w:rPr>
          <w:i/>
          <w:iCs/>
          <w:lang w:val="en-US"/>
        </w:rPr>
        <w:t>t</w:t>
      </w:r>
      <w:proofErr w:type="spellEnd"/>
      <w:r w:rsidRPr="00BD41EA">
        <w:rPr>
          <w:lang w:val="en-US"/>
        </w:rPr>
        <w:t>). The authoritative wor</w:t>
      </w:r>
      <w:r w:rsidR="00F02D35" w:rsidRPr="00BD41EA">
        <w:rPr>
          <w:lang w:val="en-US"/>
        </w:rPr>
        <w:t xml:space="preserve">ks for </w:t>
      </w:r>
      <w:proofErr w:type="spellStart"/>
      <w:r w:rsidR="00F02D35" w:rsidRPr="00BD41EA">
        <w:rPr>
          <w:lang w:val="en-US"/>
        </w:rPr>
        <w:t>Madhva</w:t>
      </w:r>
      <w:proofErr w:type="spellEnd"/>
      <w:r w:rsidR="00F02D35" w:rsidRPr="00BD41EA">
        <w:rPr>
          <w:lang w:val="en-US"/>
        </w:rPr>
        <w:t xml:space="preserve"> are the four </w:t>
      </w:r>
      <w:r w:rsidR="00F02D35" w:rsidRPr="00BD41EA">
        <w:rPr>
          <w:i/>
          <w:lang w:val="en-US"/>
        </w:rPr>
        <w:t>Veda</w:t>
      </w:r>
      <w:r w:rsidRPr="00BD41EA">
        <w:rPr>
          <w:i/>
          <w:lang w:val="en-US"/>
        </w:rPr>
        <w:t>s</w:t>
      </w:r>
      <w:r w:rsidRPr="00BD41EA">
        <w:rPr>
          <w:lang w:val="en-US"/>
        </w:rPr>
        <w:t xml:space="preserve">, the </w:t>
      </w:r>
      <w:proofErr w:type="spellStart"/>
      <w:r w:rsidR="00F02D35" w:rsidRPr="00BD41EA">
        <w:rPr>
          <w:i/>
          <w:iCs/>
          <w:lang w:val="en-US"/>
        </w:rPr>
        <w:t>Rāmāyaṇ</w:t>
      </w:r>
      <w:r w:rsidRPr="00BD41EA">
        <w:rPr>
          <w:i/>
          <w:iCs/>
          <w:lang w:val="en-US"/>
        </w:rPr>
        <w:t>a</w:t>
      </w:r>
      <w:proofErr w:type="spellEnd"/>
      <w:r w:rsidRPr="00BD41EA">
        <w:rPr>
          <w:lang w:val="en-US"/>
        </w:rPr>
        <w:t xml:space="preserve">, the </w:t>
      </w:r>
      <w:proofErr w:type="spellStart"/>
      <w:r w:rsidR="00406A53" w:rsidRPr="00BD41EA">
        <w:rPr>
          <w:i/>
          <w:iCs/>
          <w:lang w:val="en-US"/>
        </w:rPr>
        <w:t>Mahābhārata</w:t>
      </w:r>
      <w:proofErr w:type="spellEnd"/>
      <w:r w:rsidRPr="00BD41EA">
        <w:rPr>
          <w:lang w:val="en-US"/>
        </w:rPr>
        <w:t xml:space="preserve">, </w:t>
      </w:r>
      <w:r w:rsidR="00F02D35" w:rsidRPr="00BD41EA">
        <w:rPr>
          <w:lang w:val="en-US"/>
        </w:rPr>
        <w:t xml:space="preserve">and </w:t>
      </w:r>
      <w:r w:rsidRPr="00BD41EA">
        <w:rPr>
          <w:lang w:val="en-US"/>
        </w:rPr>
        <w:t xml:space="preserve">the </w:t>
      </w:r>
      <w:proofErr w:type="spellStart"/>
      <w:r w:rsidRPr="00BD41EA">
        <w:rPr>
          <w:i/>
          <w:lang w:val="en-US"/>
        </w:rPr>
        <w:t>Pa</w:t>
      </w:r>
      <w:r w:rsidR="00F02D35" w:rsidRPr="00BD41EA">
        <w:rPr>
          <w:i/>
          <w:lang w:val="en-US"/>
        </w:rPr>
        <w:t>ñ</w:t>
      </w:r>
      <w:r w:rsidRPr="00BD41EA">
        <w:rPr>
          <w:i/>
          <w:lang w:val="en-US"/>
        </w:rPr>
        <w:t>car</w:t>
      </w:r>
      <w:r w:rsidR="00F02D35" w:rsidRPr="00BD41EA">
        <w:rPr>
          <w:i/>
          <w:lang w:val="en-US"/>
        </w:rPr>
        <w:t>ā</w:t>
      </w:r>
      <w:r w:rsidRPr="00BD41EA">
        <w:rPr>
          <w:i/>
          <w:lang w:val="en-US"/>
        </w:rPr>
        <w:t>tra</w:t>
      </w:r>
      <w:proofErr w:type="spellEnd"/>
      <w:r w:rsidR="00F02D35" w:rsidRPr="00BD41EA">
        <w:rPr>
          <w:lang w:val="en-US"/>
        </w:rPr>
        <w:t>.</w:t>
      </w:r>
    </w:p>
    <w:p w14:paraId="1ED8BF07" w14:textId="6A1E655B" w:rsidR="00F40F9C" w:rsidRDefault="00AA47D0" w:rsidP="00103C84">
      <w:pPr>
        <w:pStyle w:val="1Satiindentedquotes"/>
        <w:rPr>
          <w:lang w:val="en-US"/>
        </w:rPr>
      </w:pPr>
      <w:proofErr w:type="spellStart"/>
      <w:r w:rsidRPr="00BD41EA">
        <w:rPr>
          <w:i/>
          <w:lang w:val="en-US"/>
        </w:rPr>
        <w:lastRenderedPageBreak/>
        <w:t>Ā</w:t>
      </w:r>
      <w:r w:rsidR="00B748DE" w:rsidRPr="00BD41EA">
        <w:rPr>
          <w:i/>
          <w:lang w:val="en-US"/>
        </w:rPr>
        <w:t>gamas</w:t>
      </w:r>
      <w:proofErr w:type="spellEnd"/>
      <w:r w:rsidR="00B748DE" w:rsidRPr="00BD41EA">
        <w:rPr>
          <w:i/>
          <w:lang w:val="en-US"/>
        </w:rPr>
        <w:t xml:space="preserve"> </w:t>
      </w:r>
      <w:r w:rsidR="00B748DE" w:rsidRPr="00BD41EA">
        <w:rPr>
          <w:lang w:val="en-US"/>
        </w:rPr>
        <w:t xml:space="preserve">and such parts of the </w:t>
      </w:r>
      <w:proofErr w:type="spellStart"/>
      <w:r w:rsidR="00BD1F2A" w:rsidRPr="00BD41EA">
        <w:rPr>
          <w:i/>
          <w:lang w:val="en-US"/>
        </w:rPr>
        <w:t>Purāṇas</w:t>
      </w:r>
      <w:proofErr w:type="spellEnd"/>
      <w:r w:rsidR="00B748DE" w:rsidRPr="00BD41EA">
        <w:rPr>
          <w:lang w:val="en-US"/>
        </w:rPr>
        <w:t xml:space="preserve"> as are in harmony with these. Revelation is the ultimate authority in matters of the spirit. Scripture </w:t>
      </w:r>
      <w:proofErr w:type="gramStart"/>
      <w:r w:rsidR="00B748DE" w:rsidRPr="00BD41EA">
        <w:rPr>
          <w:lang w:val="en-US"/>
        </w:rPr>
        <w:t>has to</w:t>
      </w:r>
      <w:proofErr w:type="gramEnd"/>
      <w:r w:rsidR="00B748DE" w:rsidRPr="00BD41EA">
        <w:rPr>
          <w:lang w:val="en-US"/>
        </w:rPr>
        <w:t xml:space="preserve"> be interpreted according to the six determinative marks of purport.</w:t>
      </w:r>
      <w:r w:rsidR="00F473EC">
        <w:rPr>
          <w:rStyle w:val="FootnoteReference"/>
          <w:lang w:val="en-US"/>
        </w:rPr>
        <w:footnoteReference w:id="34"/>
      </w:r>
    </w:p>
    <w:p w14:paraId="3B18C1D2" w14:textId="77777777" w:rsidR="00F40F9C" w:rsidRDefault="00F40F9C" w:rsidP="007934DD">
      <w:pPr>
        <w:ind w:left="720"/>
        <w:jc w:val="both"/>
        <w:rPr>
          <w:lang w:val="en-US"/>
        </w:rPr>
      </w:pPr>
    </w:p>
    <w:p w14:paraId="04FEC5F4" w14:textId="19C7AE8D" w:rsidR="00B748DE" w:rsidRPr="00BD41EA" w:rsidRDefault="00F40F9C" w:rsidP="008A39A6">
      <w:pPr>
        <w:pStyle w:val="Satiparagraph"/>
        <w:rPr>
          <w:lang w:val="en-US"/>
        </w:rPr>
      </w:pPr>
      <w:r w:rsidRPr="00F40F9C">
        <w:rPr>
          <w:b/>
          <w:bCs/>
          <w:lang w:val="en-US"/>
        </w:rPr>
        <w:t>Note:</w:t>
      </w:r>
      <w:r>
        <w:rPr>
          <w:lang w:val="en-US"/>
        </w:rPr>
        <w:t xml:space="preserve"> s</w:t>
      </w:r>
      <w:r w:rsidR="00AA47D0" w:rsidRPr="00BD41EA">
        <w:rPr>
          <w:lang w:val="en-US"/>
        </w:rPr>
        <w:t xml:space="preserve">ee </w:t>
      </w:r>
      <w:r>
        <w:t>Tool</w:t>
      </w:r>
      <w:r w:rsidR="00AA47D0" w:rsidRPr="00BD41EA">
        <w:t xml:space="preserve"> 20: Applying Six Criteria to know the Main Import and Conclusion of a Work of </w:t>
      </w:r>
      <w:proofErr w:type="spellStart"/>
      <w:r w:rsidR="00AA47D0" w:rsidRPr="00BD41EA">
        <w:rPr>
          <w:i/>
        </w:rPr>
        <w:t>Śāstra</w:t>
      </w:r>
      <w:proofErr w:type="spellEnd"/>
      <w:r>
        <w:rPr>
          <w:i/>
        </w:rPr>
        <w:t>.</w:t>
      </w:r>
    </w:p>
    <w:p w14:paraId="50922806" w14:textId="12164207" w:rsidR="008D6364" w:rsidRPr="00BD41EA" w:rsidRDefault="008D6364" w:rsidP="001E08CE">
      <w:pPr>
        <w:rPr>
          <w:lang w:val="en-US"/>
        </w:rPr>
      </w:pPr>
    </w:p>
    <w:p w14:paraId="23026BFE" w14:textId="21EEE9D5" w:rsidR="00875327" w:rsidRPr="00BD41EA" w:rsidRDefault="00875327" w:rsidP="001E08CE">
      <w:pPr>
        <w:rPr>
          <w:b/>
          <w:bCs/>
        </w:rPr>
      </w:pPr>
      <w:r w:rsidRPr="00BD41EA">
        <w:rPr>
          <w:b/>
          <w:bCs/>
        </w:rPr>
        <w:t xml:space="preserve">By </w:t>
      </w:r>
      <w:proofErr w:type="spellStart"/>
      <w:r w:rsidR="00033B12" w:rsidRPr="00BD41EA">
        <w:rPr>
          <w:b/>
          <w:bCs/>
        </w:rPr>
        <w:t>Brijbāsī</w:t>
      </w:r>
      <w:proofErr w:type="spellEnd"/>
      <w:r w:rsidRPr="00BD41EA">
        <w:rPr>
          <w:b/>
          <w:bCs/>
        </w:rPr>
        <w:t xml:space="preserve"> </w:t>
      </w:r>
      <w:proofErr w:type="spellStart"/>
      <w:r w:rsidR="00BA1138" w:rsidRPr="00BD41EA">
        <w:rPr>
          <w:b/>
          <w:bCs/>
        </w:rPr>
        <w:t>Dāsa</w:t>
      </w:r>
      <w:proofErr w:type="spellEnd"/>
      <w:r w:rsidRPr="00BD41EA">
        <w:rPr>
          <w:b/>
          <w:bCs/>
        </w:rPr>
        <w:t>:</w:t>
      </w:r>
    </w:p>
    <w:p w14:paraId="6D155F1C" w14:textId="67EEB60C" w:rsidR="00875327" w:rsidRPr="00BD41EA" w:rsidRDefault="00875327" w:rsidP="001E08CE"/>
    <w:p w14:paraId="7933075B" w14:textId="29AC7CB7" w:rsidR="00D942CD" w:rsidRDefault="00875327" w:rsidP="008A39A6">
      <w:pPr>
        <w:pStyle w:val="Satiparagraph"/>
      </w:pPr>
      <w:proofErr w:type="spellStart"/>
      <w:r w:rsidRPr="00AB0B93">
        <w:rPr>
          <w:i/>
          <w:iCs/>
        </w:rPr>
        <w:t>Kurma</w:t>
      </w:r>
      <w:proofErr w:type="spellEnd"/>
      <w:r w:rsidRPr="00AB0B93">
        <w:rPr>
          <w:i/>
          <w:iCs/>
        </w:rPr>
        <w:t xml:space="preserve"> </w:t>
      </w:r>
      <w:proofErr w:type="spellStart"/>
      <w:r w:rsidRPr="00FD177B">
        <w:rPr>
          <w:i/>
          <w:iCs/>
        </w:rPr>
        <w:t>Purāṇa</w:t>
      </w:r>
      <w:proofErr w:type="spellEnd"/>
      <w:r w:rsidRPr="00BD41EA">
        <w:t xml:space="preserve"> quoted in</w:t>
      </w:r>
      <w:r w:rsidR="00D942CD">
        <w:t xml:space="preserve"> </w:t>
      </w:r>
      <w:proofErr w:type="spellStart"/>
      <w:r w:rsidRPr="00BD41EA">
        <w:rPr>
          <w:i/>
          <w:iCs/>
        </w:rPr>
        <w:t>Gītā-bhāṣya</w:t>
      </w:r>
      <w:proofErr w:type="spellEnd"/>
      <w:r w:rsidR="009A44A3">
        <w:rPr>
          <w:i/>
          <w:iCs/>
        </w:rPr>
        <w:t xml:space="preserve">, </w:t>
      </w:r>
      <w:proofErr w:type="spellStart"/>
      <w:r w:rsidR="006432F3" w:rsidRPr="00BD41EA">
        <w:t>Madhvācārya’s</w:t>
      </w:r>
      <w:proofErr w:type="spellEnd"/>
      <w:r w:rsidR="006432F3" w:rsidRPr="00BD41EA">
        <w:t xml:space="preserve"> </w:t>
      </w:r>
      <w:proofErr w:type="spellStart"/>
      <w:r w:rsidR="006432F3" w:rsidRPr="00AB0B93">
        <w:rPr>
          <w:i/>
          <w:iCs/>
        </w:rPr>
        <w:t>Gītā</w:t>
      </w:r>
      <w:proofErr w:type="spellEnd"/>
      <w:r w:rsidR="006432F3" w:rsidRPr="00BD41EA">
        <w:t xml:space="preserve"> commentary</w:t>
      </w:r>
      <w:r w:rsidR="009A44A3">
        <w:t xml:space="preserve">, </w:t>
      </w:r>
      <w:r w:rsidRPr="00BD41EA">
        <w:t>Intro</w:t>
      </w:r>
      <w:r w:rsidR="00A57030" w:rsidRPr="00BD41EA">
        <w:t>duction</w:t>
      </w:r>
      <w:r w:rsidRPr="00BD41EA">
        <w:t>:</w:t>
      </w:r>
    </w:p>
    <w:p w14:paraId="74968481" w14:textId="77777777" w:rsidR="00D942CD" w:rsidRDefault="00D942CD" w:rsidP="001E08CE"/>
    <w:p w14:paraId="06327A60" w14:textId="77777777" w:rsidR="00D942CD" w:rsidRDefault="00875327" w:rsidP="009A44A3">
      <w:pPr>
        <w:jc w:val="center"/>
        <w:rPr>
          <w:b/>
          <w:bCs/>
          <w:i/>
        </w:rPr>
      </w:pPr>
      <w:proofErr w:type="spellStart"/>
      <w:r w:rsidRPr="00BD41EA">
        <w:rPr>
          <w:b/>
          <w:bCs/>
          <w:i/>
        </w:rPr>
        <w:t>bhārataṁ</w:t>
      </w:r>
      <w:proofErr w:type="spellEnd"/>
      <w:r w:rsidRPr="00BD41EA">
        <w:rPr>
          <w:b/>
          <w:bCs/>
          <w:i/>
        </w:rPr>
        <w:t xml:space="preserve"> </w:t>
      </w:r>
      <w:proofErr w:type="spellStart"/>
      <w:r w:rsidRPr="00BD41EA">
        <w:rPr>
          <w:b/>
          <w:bCs/>
          <w:i/>
        </w:rPr>
        <w:t>sarva-śāstreṣu</w:t>
      </w:r>
      <w:proofErr w:type="spellEnd"/>
      <w:r w:rsidRPr="00BD41EA">
        <w:rPr>
          <w:b/>
          <w:bCs/>
          <w:i/>
        </w:rPr>
        <w:t xml:space="preserve"> </w:t>
      </w:r>
      <w:proofErr w:type="spellStart"/>
      <w:r w:rsidRPr="00BD41EA">
        <w:rPr>
          <w:b/>
          <w:bCs/>
          <w:i/>
        </w:rPr>
        <w:t>bhārate</w:t>
      </w:r>
      <w:proofErr w:type="spellEnd"/>
      <w:r w:rsidRPr="00BD41EA">
        <w:rPr>
          <w:b/>
          <w:bCs/>
          <w:i/>
        </w:rPr>
        <w:t xml:space="preserve"> </w:t>
      </w:r>
      <w:proofErr w:type="spellStart"/>
      <w:r w:rsidRPr="00BD41EA">
        <w:rPr>
          <w:b/>
          <w:bCs/>
          <w:i/>
        </w:rPr>
        <w:t>gītikā</w:t>
      </w:r>
      <w:proofErr w:type="spellEnd"/>
      <w:r w:rsidRPr="00BD41EA">
        <w:rPr>
          <w:b/>
          <w:bCs/>
          <w:i/>
        </w:rPr>
        <w:t xml:space="preserve"> </w:t>
      </w:r>
      <w:proofErr w:type="spellStart"/>
      <w:r w:rsidRPr="00BD41EA">
        <w:rPr>
          <w:b/>
          <w:bCs/>
          <w:i/>
        </w:rPr>
        <w:t>varā</w:t>
      </w:r>
      <w:proofErr w:type="spellEnd"/>
    </w:p>
    <w:p w14:paraId="7D80BCA2" w14:textId="77777777" w:rsidR="00D942CD" w:rsidRDefault="00875327" w:rsidP="009A44A3">
      <w:pPr>
        <w:jc w:val="center"/>
        <w:rPr>
          <w:b/>
          <w:bCs/>
          <w:i/>
        </w:rPr>
      </w:pPr>
      <w:proofErr w:type="spellStart"/>
      <w:r w:rsidRPr="00BD41EA">
        <w:rPr>
          <w:b/>
          <w:bCs/>
          <w:i/>
        </w:rPr>
        <w:t>viṣṇoḥ</w:t>
      </w:r>
      <w:proofErr w:type="spellEnd"/>
      <w:r w:rsidRPr="00BD41EA">
        <w:rPr>
          <w:b/>
          <w:bCs/>
          <w:i/>
        </w:rPr>
        <w:t xml:space="preserve"> </w:t>
      </w:r>
      <w:proofErr w:type="spellStart"/>
      <w:r w:rsidRPr="00BD41EA">
        <w:rPr>
          <w:b/>
          <w:bCs/>
          <w:i/>
        </w:rPr>
        <w:t>sahasra-nāmāpi</w:t>
      </w:r>
      <w:proofErr w:type="spellEnd"/>
      <w:r w:rsidRPr="00BD41EA">
        <w:rPr>
          <w:b/>
          <w:bCs/>
          <w:i/>
        </w:rPr>
        <w:t xml:space="preserve"> </w:t>
      </w:r>
      <w:proofErr w:type="spellStart"/>
      <w:r w:rsidRPr="00BD41EA">
        <w:rPr>
          <w:b/>
          <w:bCs/>
          <w:i/>
        </w:rPr>
        <w:t>geyaṁ</w:t>
      </w:r>
      <w:proofErr w:type="spellEnd"/>
      <w:r w:rsidRPr="00BD41EA">
        <w:rPr>
          <w:b/>
          <w:bCs/>
          <w:i/>
        </w:rPr>
        <w:t xml:space="preserve"> </w:t>
      </w:r>
      <w:proofErr w:type="spellStart"/>
      <w:r w:rsidRPr="00BD41EA">
        <w:rPr>
          <w:b/>
          <w:bCs/>
          <w:i/>
        </w:rPr>
        <w:t>pāṭhyaṁ</w:t>
      </w:r>
      <w:proofErr w:type="spellEnd"/>
      <w:r w:rsidRPr="00BD41EA">
        <w:rPr>
          <w:b/>
          <w:bCs/>
          <w:i/>
        </w:rPr>
        <w:t xml:space="preserve"> ca tad </w:t>
      </w:r>
      <w:proofErr w:type="spellStart"/>
      <w:r w:rsidRPr="00BD41EA">
        <w:rPr>
          <w:b/>
          <w:bCs/>
          <w:i/>
        </w:rPr>
        <w:t>dvayam</w:t>
      </w:r>
      <w:proofErr w:type="spellEnd"/>
    </w:p>
    <w:p w14:paraId="443C3F07" w14:textId="77777777" w:rsidR="00D942CD" w:rsidRDefault="00D942CD" w:rsidP="001E08CE">
      <w:pPr>
        <w:rPr>
          <w:b/>
        </w:rPr>
      </w:pPr>
    </w:p>
    <w:p w14:paraId="3F9A7E88" w14:textId="0CC48FD5" w:rsidR="00D942CD" w:rsidRDefault="00A57030" w:rsidP="00103C84">
      <w:pPr>
        <w:pStyle w:val="1Satiindentedquotes"/>
      </w:pPr>
      <w:r w:rsidRPr="00BD41EA">
        <w:rPr>
          <w:b/>
        </w:rPr>
        <w:t xml:space="preserve">Translation: </w:t>
      </w:r>
      <w:proofErr w:type="spellStart"/>
      <w:r w:rsidR="00875327" w:rsidRPr="00BD41EA">
        <w:rPr>
          <w:i/>
          <w:iCs/>
        </w:rPr>
        <w:t>Mahābhārata</w:t>
      </w:r>
      <w:proofErr w:type="spellEnd"/>
      <w:r w:rsidR="00875327" w:rsidRPr="00BD41EA">
        <w:t xml:space="preserve"> is the best of all scriptures, and </w:t>
      </w:r>
      <w:r w:rsidR="00457271" w:rsidRPr="00BD41EA">
        <w:rPr>
          <w:i/>
          <w:iCs/>
        </w:rPr>
        <w:t>Bhagavad-</w:t>
      </w:r>
      <w:proofErr w:type="spellStart"/>
      <w:r w:rsidR="00457271" w:rsidRPr="00BD41EA">
        <w:rPr>
          <w:i/>
          <w:iCs/>
        </w:rPr>
        <w:t>gītā</w:t>
      </w:r>
      <w:proofErr w:type="spellEnd"/>
      <w:r w:rsidR="00875327" w:rsidRPr="00BD41EA">
        <w:t xml:space="preserve"> and </w:t>
      </w:r>
      <w:proofErr w:type="spellStart"/>
      <w:r w:rsidR="00875327" w:rsidRPr="00BD41EA">
        <w:rPr>
          <w:i/>
          <w:iCs/>
        </w:rPr>
        <w:t>Viṣṇu-sahasra-nāma</w:t>
      </w:r>
      <w:proofErr w:type="spellEnd"/>
      <w:r w:rsidR="00875327" w:rsidRPr="00BD41EA">
        <w:t xml:space="preserve"> are the best parts of the </w:t>
      </w:r>
      <w:proofErr w:type="spellStart"/>
      <w:r w:rsidR="00875327" w:rsidRPr="00BD41EA">
        <w:rPr>
          <w:i/>
          <w:iCs/>
        </w:rPr>
        <w:t>Mahābhārata</w:t>
      </w:r>
      <w:proofErr w:type="spellEnd"/>
      <w:r w:rsidR="00875327" w:rsidRPr="00BD41EA">
        <w:t>. They should always be studied and recited.</w:t>
      </w:r>
    </w:p>
    <w:p w14:paraId="67F84BA4" w14:textId="77777777" w:rsidR="00D942CD" w:rsidRDefault="00D942CD" w:rsidP="001E08CE"/>
    <w:p w14:paraId="666E9FFE" w14:textId="4EDC1E3D" w:rsidR="00D942CD" w:rsidRDefault="00875327" w:rsidP="008A39A6">
      <w:pPr>
        <w:pStyle w:val="Satiparagraph"/>
      </w:pPr>
      <w:proofErr w:type="spellStart"/>
      <w:r w:rsidRPr="00AB0B93">
        <w:rPr>
          <w:i/>
          <w:iCs/>
        </w:rPr>
        <w:t>Bhaviṣya</w:t>
      </w:r>
      <w:proofErr w:type="spellEnd"/>
      <w:r w:rsidRPr="00AB0B93">
        <w:rPr>
          <w:i/>
          <w:iCs/>
        </w:rPr>
        <w:t xml:space="preserve"> </w:t>
      </w:r>
      <w:proofErr w:type="spellStart"/>
      <w:r w:rsidRPr="00AB0B93">
        <w:rPr>
          <w:i/>
          <w:iCs/>
        </w:rPr>
        <w:t>Purāṇa</w:t>
      </w:r>
      <w:proofErr w:type="spellEnd"/>
      <w:r w:rsidRPr="00BD41EA">
        <w:t xml:space="preserve"> quoted in </w:t>
      </w:r>
      <w:proofErr w:type="spellStart"/>
      <w:r w:rsidRPr="00BD41EA">
        <w:t>Madhva</w:t>
      </w:r>
      <w:r w:rsidR="00DA44D8" w:rsidRPr="00BD41EA">
        <w:t>’</w:t>
      </w:r>
      <w:r w:rsidRPr="00BD41EA">
        <w:t>s</w:t>
      </w:r>
      <w:proofErr w:type="spellEnd"/>
      <w:r w:rsidRPr="00BD41EA">
        <w:t xml:space="preserve"> </w:t>
      </w:r>
      <w:proofErr w:type="spellStart"/>
      <w:r w:rsidRPr="00AB0B93">
        <w:rPr>
          <w:i/>
          <w:iCs/>
        </w:rPr>
        <w:t>Vedānta-sūtra-bhāṣya</w:t>
      </w:r>
      <w:proofErr w:type="spellEnd"/>
      <w:r w:rsidRPr="00BD41EA">
        <w:t xml:space="preserve"> 2.1.6:</w:t>
      </w:r>
    </w:p>
    <w:p w14:paraId="49A0289F" w14:textId="77777777" w:rsidR="00D942CD" w:rsidRDefault="00D942CD" w:rsidP="001E08CE"/>
    <w:p w14:paraId="39016888" w14:textId="77777777" w:rsidR="00D942CD" w:rsidRDefault="00875327" w:rsidP="00B409B7">
      <w:pPr>
        <w:jc w:val="center"/>
        <w:rPr>
          <w:b/>
          <w:bCs/>
          <w:i/>
        </w:rPr>
      </w:pPr>
      <w:proofErr w:type="spellStart"/>
      <w:r w:rsidRPr="00BD41EA">
        <w:rPr>
          <w:b/>
          <w:bCs/>
          <w:i/>
        </w:rPr>
        <w:t>ṛg-yajuḥ-sāmātharvāś</w:t>
      </w:r>
      <w:proofErr w:type="spellEnd"/>
      <w:r w:rsidRPr="00BD41EA">
        <w:rPr>
          <w:b/>
          <w:bCs/>
          <w:i/>
        </w:rPr>
        <w:t xml:space="preserve"> ca </w:t>
      </w:r>
      <w:proofErr w:type="spellStart"/>
      <w:r w:rsidRPr="00BD41EA">
        <w:rPr>
          <w:b/>
          <w:bCs/>
          <w:i/>
        </w:rPr>
        <w:t>bhārataṁ</w:t>
      </w:r>
      <w:proofErr w:type="spellEnd"/>
      <w:r w:rsidRPr="00BD41EA">
        <w:rPr>
          <w:b/>
          <w:bCs/>
          <w:i/>
        </w:rPr>
        <w:t xml:space="preserve"> </w:t>
      </w:r>
      <w:proofErr w:type="spellStart"/>
      <w:r w:rsidRPr="00BD41EA">
        <w:rPr>
          <w:b/>
          <w:bCs/>
          <w:i/>
        </w:rPr>
        <w:t>pañcarātrakam</w:t>
      </w:r>
      <w:proofErr w:type="spellEnd"/>
    </w:p>
    <w:p w14:paraId="497BBE14" w14:textId="77777777" w:rsidR="00D942CD" w:rsidRDefault="00875327" w:rsidP="00B409B7">
      <w:pPr>
        <w:jc w:val="center"/>
        <w:rPr>
          <w:b/>
          <w:bCs/>
          <w:i/>
        </w:rPr>
      </w:pPr>
      <w:proofErr w:type="spellStart"/>
      <w:r w:rsidRPr="00BD41EA">
        <w:rPr>
          <w:b/>
          <w:bCs/>
          <w:i/>
        </w:rPr>
        <w:t>mūla-rāmāyaṇaṁ</w:t>
      </w:r>
      <w:proofErr w:type="spellEnd"/>
      <w:r w:rsidRPr="00BD41EA">
        <w:rPr>
          <w:b/>
          <w:bCs/>
          <w:i/>
        </w:rPr>
        <w:t xml:space="preserve"> </w:t>
      </w:r>
      <w:proofErr w:type="spellStart"/>
      <w:r w:rsidRPr="00BD41EA">
        <w:rPr>
          <w:b/>
          <w:bCs/>
          <w:i/>
        </w:rPr>
        <w:t>caiva</w:t>
      </w:r>
      <w:proofErr w:type="spellEnd"/>
      <w:r w:rsidRPr="00BD41EA">
        <w:rPr>
          <w:b/>
          <w:bCs/>
          <w:i/>
        </w:rPr>
        <w:t xml:space="preserve"> </w:t>
      </w:r>
      <w:proofErr w:type="spellStart"/>
      <w:r w:rsidRPr="00BD41EA">
        <w:rPr>
          <w:b/>
          <w:bCs/>
          <w:i/>
        </w:rPr>
        <w:t>veda</w:t>
      </w:r>
      <w:proofErr w:type="spellEnd"/>
      <w:r w:rsidRPr="00BD41EA">
        <w:rPr>
          <w:b/>
          <w:bCs/>
          <w:i/>
        </w:rPr>
        <w:t xml:space="preserve"> </w:t>
      </w:r>
      <w:proofErr w:type="spellStart"/>
      <w:r w:rsidRPr="00BD41EA">
        <w:rPr>
          <w:b/>
          <w:bCs/>
          <w:i/>
        </w:rPr>
        <w:t>ity</w:t>
      </w:r>
      <w:proofErr w:type="spellEnd"/>
      <w:r w:rsidRPr="00BD41EA">
        <w:rPr>
          <w:b/>
          <w:bCs/>
          <w:i/>
        </w:rPr>
        <w:t xml:space="preserve"> </w:t>
      </w:r>
      <w:proofErr w:type="spellStart"/>
      <w:r w:rsidRPr="00BD41EA">
        <w:rPr>
          <w:b/>
          <w:bCs/>
          <w:i/>
        </w:rPr>
        <w:t>eva</w:t>
      </w:r>
      <w:proofErr w:type="spellEnd"/>
      <w:r w:rsidRPr="00BD41EA">
        <w:rPr>
          <w:b/>
          <w:bCs/>
          <w:i/>
        </w:rPr>
        <w:t xml:space="preserve"> </w:t>
      </w:r>
      <w:proofErr w:type="spellStart"/>
      <w:r w:rsidRPr="00BD41EA">
        <w:rPr>
          <w:b/>
          <w:bCs/>
          <w:i/>
        </w:rPr>
        <w:t>śabditāḥ</w:t>
      </w:r>
      <w:proofErr w:type="spellEnd"/>
    </w:p>
    <w:p w14:paraId="28702C98" w14:textId="77777777" w:rsidR="00D942CD" w:rsidRDefault="00875327" w:rsidP="00B409B7">
      <w:pPr>
        <w:jc w:val="center"/>
        <w:rPr>
          <w:b/>
          <w:bCs/>
          <w:i/>
        </w:rPr>
      </w:pPr>
      <w:proofErr w:type="spellStart"/>
      <w:r w:rsidRPr="00BD41EA">
        <w:rPr>
          <w:b/>
          <w:bCs/>
          <w:i/>
        </w:rPr>
        <w:t>purāṇāni</w:t>
      </w:r>
      <w:proofErr w:type="spellEnd"/>
      <w:r w:rsidRPr="00BD41EA">
        <w:rPr>
          <w:b/>
          <w:bCs/>
          <w:i/>
        </w:rPr>
        <w:t xml:space="preserve"> ca </w:t>
      </w:r>
      <w:proofErr w:type="spellStart"/>
      <w:r w:rsidRPr="00BD41EA">
        <w:rPr>
          <w:b/>
          <w:bCs/>
          <w:i/>
        </w:rPr>
        <w:t>yānīha</w:t>
      </w:r>
      <w:proofErr w:type="spellEnd"/>
      <w:r w:rsidRPr="00BD41EA">
        <w:rPr>
          <w:b/>
          <w:bCs/>
          <w:i/>
        </w:rPr>
        <w:t xml:space="preserve"> </w:t>
      </w:r>
      <w:proofErr w:type="spellStart"/>
      <w:r w:rsidRPr="00BD41EA">
        <w:rPr>
          <w:b/>
          <w:bCs/>
          <w:i/>
        </w:rPr>
        <w:t>vaiṣṇavāni</w:t>
      </w:r>
      <w:proofErr w:type="spellEnd"/>
      <w:r w:rsidRPr="00BD41EA">
        <w:rPr>
          <w:b/>
          <w:bCs/>
          <w:i/>
        </w:rPr>
        <w:t xml:space="preserve"> </w:t>
      </w:r>
      <w:proofErr w:type="spellStart"/>
      <w:r w:rsidRPr="00BD41EA">
        <w:rPr>
          <w:b/>
          <w:bCs/>
          <w:i/>
        </w:rPr>
        <w:t>vido</w:t>
      </w:r>
      <w:proofErr w:type="spellEnd"/>
      <w:r w:rsidRPr="00BD41EA">
        <w:rPr>
          <w:b/>
          <w:bCs/>
          <w:i/>
        </w:rPr>
        <w:t xml:space="preserve"> </w:t>
      </w:r>
      <w:proofErr w:type="spellStart"/>
      <w:r w:rsidRPr="00BD41EA">
        <w:rPr>
          <w:b/>
          <w:bCs/>
          <w:i/>
        </w:rPr>
        <w:t>viduḥ</w:t>
      </w:r>
      <w:proofErr w:type="spellEnd"/>
    </w:p>
    <w:p w14:paraId="5D03AE71" w14:textId="77777777" w:rsidR="00D942CD" w:rsidRDefault="00875327" w:rsidP="00B409B7">
      <w:pPr>
        <w:jc w:val="center"/>
        <w:rPr>
          <w:b/>
          <w:bCs/>
          <w:i/>
        </w:rPr>
      </w:pPr>
      <w:proofErr w:type="spellStart"/>
      <w:r w:rsidRPr="00BD41EA">
        <w:rPr>
          <w:b/>
          <w:bCs/>
          <w:i/>
        </w:rPr>
        <w:t>svataḥ-prāmāṇyam</w:t>
      </w:r>
      <w:proofErr w:type="spellEnd"/>
      <w:r w:rsidRPr="00BD41EA">
        <w:rPr>
          <w:b/>
          <w:bCs/>
          <w:i/>
        </w:rPr>
        <w:t xml:space="preserve"> </w:t>
      </w:r>
      <w:proofErr w:type="spellStart"/>
      <w:r w:rsidRPr="00BD41EA">
        <w:rPr>
          <w:b/>
          <w:bCs/>
          <w:i/>
        </w:rPr>
        <w:t>eteṣāṁ</w:t>
      </w:r>
      <w:proofErr w:type="spellEnd"/>
      <w:r w:rsidRPr="00BD41EA">
        <w:rPr>
          <w:b/>
          <w:bCs/>
          <w:i/>
        </w:rPr>
        <w:t xml:space="preserve"> </w:t>
      </w:r>
      <w:proofErr w:type="spellStart"/>
      <w:r w:rsidRPr="00BD41EA">
        <w:rPr>
          <w:b/>
          <w:bCs/>
          <w:i/>
        </w:rPr>
        <w:t>nātra</w:t>
      </w:r>
      <w:proofErr w:type="spellEnd"/>
      <w:r w:rsidRPr="00BD41EA">
        <w:rPr>
          <w:b/>
          <w:bCs/>
          <w:i/>
        </w:rPr>
        <w:t xml:space="preserve"> </w:t>
      </w:r>
      <w:proofErr w:type="spellStart"/>
      <w:r w:rsidRPr="00BD41EA">
        <w:rPr>
          <w:b/>
          <w:bCs/>
          <w:i/>
        </w:rPr>
        <w:t>kiñcid</w:t>
      </w:r>
      <w:proofErr w:type="spellEnd"/>
      <w:r w:rsidRPr="00BD41EA">
        <w:rPr>
          <w:b/>
          <w:bCs/>
          <w:i/>
        </w:rPr>
        <w:t xml:space="preserve"> </w:t>
      </w:r>
      <w:proofErr w:type="spellStart"/>
      <w:r w:rsidRPr="00BD41EA">
        <w:rPr>
          <w:b/>
          <w:bCs/>
          <w:i/>
        </w:rPr>
        <w:t>vicāryate</w:t>
      </w:r>
      <w:proofErr w:type="spellEnd"/>
    </w:p>
    <w:p w14:paraId="71524AC6" w14:textId="77777777" w:rsidR="00D942CD" w:rsidRDefault="00D942CD" w:rsidP="007934DD">
      <w:pPr>
        <w:jc w:val="both"/>
        <w:rPr>
          <w:b/>
          <w:bCs/>
          <w:i/>
        </w:rPr>
      </w:pPr>
    </w:p>
    <w:p w14:paraId="510B564C" w14:textId="62014BEF" w:rsidR="00A57030" w:rsidRDefault="004C00E3" w:rsidP="008A39A6">
      <w:pPr>
        <w:pStyle w:val="Satiparagraph"/>
      </w:pPr>
      <w:r w:rsidRPr="00BD41EA">
        <w:t>Śrīla Prabhupāda</w:t>
      </w:r>
      <w:r w:rsidR="00DA44D8" w:rsidRPr="00BD41EA">
        <w:t>’</w:t>
      </w:r>
      <w:r w:rsidR="00875327" w:rsidRPr="00BD41EA">
        <w:t>s rendition of these verses</w:t>
      </w:r>
      <w:r w:rsidR="004C7EFF">
        <w:t xml:space="preserve"> in </w:t>
      </w:r>
      <w:r w:rsidR="00457271" w:rsidRPr="00BD41EA">
        <w:rPr>
          <w:i/>
          <w:iCs/>
        </w:rPr>
        <w:t>Caitanya-</w:t>
      </w:r>
      <w:proofErr w:type="spellStart"/>
      <w:r w:rsidR="00457271" w:rsidRPr="00BD41EA">
        <w:rPr>
          <w:i/>
          <w:iCs/>
        </w:rPr>
        <w:t>caritāmṛta</w:t>
      </w:r>
      <w:proofErr w:type="spellEnd"/>
      <w:r w:rsidR="00767E6D">
        <w:rPr>
          <w:i/>
          <w:iCs/>
        </w:rPr>
        <w:t>,</w:t>
      </w:r>
      <w:r w:rsidR="00875327" w:rsidRPr="00BD41EA">
        <w:t xml:space="preserve"> </w:t>
      </w:r>
      <w:r w:rsidR="00AA47D0" w:rsidRPr="00767E6D">
        <w:rPr>
          <w:i/>
          <w:iCs/>
        </w:rPr>
        <w:t>Madhya</w:t>
      </w:r>
      <w:r w:rsidR="00AA47D0" w:rsidRPr="00BD41EA">
        <w:t xml:space="preserve"> </w:t>
      </w:r>
      <w:r w:rsidR="00875327" w:rsidRPr="00BD41EA">
        <w:t>6.137</w:t>
      </w:r>
      <w:r w:rsidR="004C7EFF">
        <w:t>,</w:t>
      </w:r>
      <w:r w:rsidR="00AA47D0" w:rsidRPr="00BD41EA">
        <w:t xml:space="preserve"> </w:t>
      </w:r>
      <w:r w:rsidR="00875327" w:rsidRPr="00BD41EA">
        <w:t>p</w:t>
      </w:r>
      <w:r w:rsidR="00AA47D0" w:rsidRPr="00BD41EA">
        <w:t>urport</w:t>
      </w:r>
      <w:r w:rsidR="00875327" w:rsidRPr="00BD41EA">
        <w:t>:</w:t>
      </w:r>
    </w:p>
    <w:p w14:paraId="7682FEF2" w14:textId="77777777" w:rsidR="00D942CD" w:rsidRPr="00BD41EA" w:rsidRDefault="00D942CD" w:rsidP="008A39A6">
      <w:pPr>
        <w:pStyle w:val="Satiparagraph"/>
      </w:pPr>
    </w:p>
    <w:p w14:paraId="4F3B047F" w14:textId="30A9804E" w:rsidR="002E6F0A" w:rsidRDefault="00A57030" w:rsidP="00103C84">
      <w:pPr>
        <w:pStyle w:val="1Satiindentedquotes"/>
      </w:pPr>
      <w:r w:rsidRPr="00BD41EA">
        <w:rPr>
          <w:b/>
        </w:rPr>
        <w:t>Translation:</w:t>
      </w:r>
      <w:r w:rsidR="007426BB" w:rsidRPr="00BD41EA">
        <w:rPr>
          <w:b/>
        </w:rPr>
        <w:t xml:space="preserve"> </w:t>
      </w:r>
      <w:r w:rsidR="00875327" w:rsidRPr="00BD41EA">
        <w:t xml:space="preserve">The </w:t>
      </w:r>
      <w:proofErr w:type="spellStart"/>
      <w:r w:rsidR="00875327" w:rsidRPr="00BD41EA">
        <w:rPr>
          <w:i/>
          <w:iCs/>
        </w:rPr>
        <w:t>Ṛg</w:t>
      </w:r>
      <w:proofErr w:type="spellEnd"/>
      <w:r w:rsidR="00875327" w:rsidRPr="00BD41EA">
        <w:rPr>
          <w:i/>
          <w:iCs/>
        </w:rPr>
        <w:t xml:space="preserve"> Veda</w:t>
      </w:r>
      <w:r w:rsidR="00875327" w:rsidRPr="00BD41EA">
        <w:t xml:space="preserve">, </w:t>
      </w:r>
      <w:proofErr w:type="spellStart"/>
      <w:r w:rsidR="00875327" w:rsidRPr="00BD41EA">
        <w:rPr>
          <w:i/>
          <w:iCs/>
        </w:rPr>
        <w:t>Yajur</w:t>
      </w:r>
      <w:proofErr w:type="spellEnd"/>
      <w:r w:rsidR="00875327" w:rsidRPr="00BD41EA">
        <w:rPr>
          <w:i/>
          <w:iCs/>
        </w:rPr>
        <w:t xml:space="preserve"> Veda</w:t>
      </w:r>
      <w:r w:rsidR="00875327" w:rsidRPr="00BD41EA">
        <w:t xml:space="preserve">, </w:t>
      </w:r>
      <w:proofErr w:type="spellStart"/>
      <w:r w:rsidR="00875327" w:rsidRPr="00BD41EA">
        <w:rPr>
          <w:i/>
          <w:iCs/>
        </w:rPr>
        <w:t>Sāma</w:t>
      </w:r>
      <w:proofErr w:type="spellEnd"/>
      <w:r w:rsidR="00875327" w:rsidRPr="00BD41EA">
        <w:rPr>
          <w:i/>
          <w:iCs/>
        </w:rPr>
        <w:t xml:space="preserve"> Veda</w:t>
      </w:r>
      <w:r w:rsidR="00875327" w:rsidRPr="00BD41EA">
        <w:t xml:space="preserve">, </w:t>
      </w:r>
      <w:r w:rsidR="00875327" w:rsidRPr="00BD41EA">
        <w:rPr>
          <w:i/>
          <w:iCs/>
        </w:rPr>
        <w:t>Atharva Veda</w:t>
      </w:r>
      <w:r w:rsidR="00875327" w:rsidRPr="00BD41EA">
        <w:t xml:space="preserve">, </w:t>
      </w:r>
      <w:proofErr w:type="spellStart"/>
      <w:r w:rsidR="00875327" w:rsidRPr="00BD41EA">
        <w:rPr>
          <w:i/>
          <w:iCs/>
        </w:rPr>
        <w:t>Mahābhārata</w:t>
      </w:r>
      <w:proofErr w:type="spellEnd"/>
      <w:r w:rsidR="00875327" w:rsidRPr="00BD41EA">
        <w:t xml:space="preserve">, </w:t>
      </w:r>
      <w:proofErr w:type="spellStart"/>
      <w:r w:rsidR="00875327" w:rsidRPr="00BD41EA">
        <w:rPr>
          <w:i/>
          <w:iCs/>
        </w:rPr>
        <w:t>Pañcarātra</w:t>
      </w:r>
      <w:proofErr w:type="spellEnd"/>
      <w:r w:rsidR="00875327" w:rsidRPr="00BD41EA">
        <w:t xml:space="preserve"> and original </w:t>
      </w:r>
      <w:proofErr w:type="spellStart"/>
      <w:r w:rsidR="00875327" w:rsidRPr="00BD41EA">
        <w:rPr>
          <w:i/>
          <w:iCs/>
        </w:rPr>
        <w:t>Rāmāyaṇa</w:t>
      </w:r>
      <w:proofErr w:type="spellEnd"/>
      <w:r w:rsidR="00875327" w:rsidRPr="00BD41EA">
        <w:t xml:space="preserve"> are all considered </w:t>
      </w:r>
      <w:r w:rsidR="006A588B" w:rsidRPr="006A588B">
        <w:rPr>
          <w:iCs/>
        </w:rPr>
        <w:t>Vedic</w:t>
      </w:r>
      <w:r w:rsidR="00875327" w:rsidRPr="00BD41EA">
        <w:t xml:space="preserve"> literature. The </w:t>
      </w:r>
      <w:proofErr w:type="spellStart"/>
      <w:r w:rsidR="00875327" w:rsidRPr="00BD41EA">
        <w:rPr>
          <w:i/>
          <w:iCs/>
        </w:rPr>
        <w:t>Purāṇas</w:t>
      </w:r>
      <w:proofErr w:type="spellEnd"/>
      <w:r w:rsidR="00875327" w:rsidRPr="00BD41EA">
        <w:t xml:space="preserve"> that are especially meant for </w:t>
      </w:r>
      <w:proofErr w:type="spellStart"/>
      <w:r w:rsidR="00875327" w:rsidRPr="00BD41EA">
        <w:t>Vaiṣṇavas</w:t>
      </w:r>
      <w:proofErr w:type="spellEnd"/>
      <w:r w:rsidR="00875327" w:rsidRPr="00BD41EA">
        <w:t xml:space="preserve"> (such as the </w:t>
      </w:r>
      <w:r w:rsidR="00875327" w:rsidRPr="00BD41EA">
        <w:rPr>
          <w:i/>
          <w:iCs/>
        </w:rPr>
        <w:t>Brahma-</w:t>
      </w:r>
      <w:proofErr w:type="spellStart"/>
      <w:r w:rsidR="00875327" w:rsidRPr="00BD41EA">
        <w:rPr>
          <w:i/>
          <w:iCs/>
        </w:rPr>
        <w:t>vaivarta</w:t>
      </w:r>
      <w:proofErr w:type="spellEnd"/>
      <w:r w:rsidR="00875327" w:rsidRPr="00BD41EA">
        <w:rPr>
          <w:i/>
          <w:iCs/>
        </w:rPr>
        <w:t xml:space="preserve"> </w:t>
      </w:r>
      <w:proofErr w:type="spellStart"/>
      <w:r w:rsidR="00875327" w:rsidRPr="00BD41EA">
        <w:rPr>
          <w:i/>
          <w:iCs/>
        </w:rPr>
        <w:t>Purāṇa</w:t>
      </w:r>
      <w:proofErr w:type="spellEnd"/>
      <w:r w:rsidR="00875327" w:rsidRPr="00BD41EA">
        <w:t xml:space="preserve">, </w:t>
      </w:r>
      <w:proofErr w:type="spellStart"/>
      <w:r w:rsidR="00875327" w:rsidRPr="00BD41EA">
        <w:rPr>
          <w:i/>
          <w:iCs/>
        </w:rPr>
        <w:t>Nāradīya</w:t>
      </w:r>
      <w:proofErr w:type="spellEnd"/>
      <w:r w:rsidR="00875327" w:rsidRPr="00BD41EA">
        <w:rPr>
          <w:i/>
          <w:iCs/>
        </w:rPr>
        <w:t xml:space="preserve"> </w:t>
      </w:r>
      <w:proofErr w:type="spellStart"/>
      <w:r w:rsidR="00875327" w:rsidRPr="00BD41EA">
        <w:rPr>
          <w:i/>
          <w:iCs/>
        </w:rPr>
        <w:t>Purāṇa</w:t>
      </w:r>
      <w:proofErr w:type="spellEnd"/>
      <w:r w:rsidR="00875327" w:rsidRPr="00BD41EA">
        <w:t xml:space="preserve">, </w:t>
      </w:r>
      <w:proofErr w:type="spellStart"/>
      <w:r w:rsidR="00875327" w:rsidRPr="00BD41EA">
        <w:rPr>
          <w:i/>
          <w:iCs/>
        </w:rPr>
        <w:t>Viṣṇu</w:t>
      </w:r>
      <w:proofErr w:type="spellEnd"/>
      <w:r w:rsidR="00875327" w:rsidRPr="00BD41EA">
        <w:rPr>
          <w:i/>
          <w:iCs/>
        </w:rPr>
        <w:t xml:space="preserve"> </w:t>
      </w:r>
      <w:proofErr w:type="spellStart"/>
      <w:r w:rsidR="00875327" w:rsidRPr="00BD41EA">
        <w:rPr>
          <w:i/>
          <w:iCs/>
        </w:rPr>
        <w:t>Purāṇa</w:t>
      </w:r>
      <w:proofErr w:type="spellEnd"/>
      <w:r w:rsidR="00875327" w:rsidRPr="00BD41EA">
        <w:t xml:space="preserve"> </w:t>
      </w:r>
      <w:r w:rsidR="00875327" w:rsidRPr="00BD41EA">
        <w:rPr>
          <w:i/>
          <w:iCs/>
        </w:rPr>
        <w:t xml:space="preserve">and </w:t>
      </w:r>
      <w:proofErr w:type="spellStart"/>
      <w:r w:rsidR="00875327" w:rsidRPr="00BD41EA">
        <w:rPr>
          <w:i/>
          <w:iCs/>
        </w:rPr>
        <w:t>Bhāgavata</w:t>
      </w:r>
      <w:proofErr w:type="spellEnd"/>
      <w:r w:rsidR="00875327" w:rsidRPr="00BD41EA">
        <w:rPr>
          <w:i/>
          <w:iCs/>
        </w:rPr>
        <w:t xml:space="preserve"> </w:t>
      </w:r>
      <w:proofErr w:type="spellStart"/>
      <w:r w:rsidR="00875327" w:rsidRPr="00BD41EA">
        <w:rPr>
          <w:i/>
          <w:iCs/>
        </w:rPr>
        <w:t>Purāṇa</w:t>
      </w:r>
      <w:proofErr w:type="spellEnd"/>
      <w:r w:rsidR="00875327" w:rsidRPr="00BD41EA">
        <w:t xml:space="preserve">) are also </w:t>
      </w:r>
      <w:r w:rsidR="006A588B" w:rsidRPr="006A588B">
        <w:rPr>
          <w:iCs/>
        </w:rPr>
        <w:t>Vedic</w:t>
      </w:r>
      <w:r w:rsidR="00875327" w:rsidRPr="00BD41EA">
        <w:t xml:space="preserve"> literature. Therefore, whatever is stated in such </w:t>
      </w:r>
      <w:proofErr w:type="spellStart"/>
      <w:r w:rsidR="00875327" w:rsidRPr="00BD41EA">
        <w:rPr>
          <w:i/>
          <w:iCs/>
        </w:rPr>
        <w:t>Purāṇas</w:t>
      </w:r>
      <w:proofErr w:type="spellEnd"/>
      <w:r w:rsidR="00875327" w:rsidRPr="00BD41EA">
        <w:t xml:space="preserve"> or in the </w:t>
      </w:r>
      <w:proofErr w:type="spellStart"/>
      <w:r w:rsidR="00875327" w:rsidRPr="00BD41EA">
        <w:rPr>
          <w:i/>
          <w:iCs/>
        </w:rPr>
        <w:t>Mahābhārata</w:t>
      </w:r>
      <w:proofErr w:type="spellEnd"/>
      <w:r w:rsidR="00875327" w:rsidRPr="00BD41EA">
        <w:t xml:space="preserve"> and </w:t>
      </w:r>
      <w:proofErr w:type="spellStart"/>
      <w:r w:rsidR="00875327" w:rsidRPr="00BD41EA">
        <w:rPr>
          <w:i/>
          <w:iCs/>
        </w:rPr>
        <w:t>Rāmāyaṇa</w:t>
      </w:r>
      <w:proofErr w:type="spellEnd"/>
      <w:r w:rsidR="00875327" w:rsidRPr="00BD41EA">
        <w:t xml:space="preserve"> is self-evident. There is no need for interpretation. The </w:t>
      </w:r>
      <w:r w:rsidR="00457271" w:rsidRPr="00BD41EA">
        <w:rPr>
          <w:i/>
        </w:rPr>
        <w:t>Bhagavad-</w:t>
      </w:r>
      <w:proofErr w:type="spellStart"/>
      <w:r w:rsidR="00457271" w:rsidRPr="00BD41EA">
        <w:rPr>
          <w:i/>
        </w:rPr>
        <w:t>gītā</w:t>
      </w:r>
      <w:proofErr w:type="spellEnd"/>
      <w:r w:rsidR="00875327" w:rsidRPr="00BD41EA">
        <w:t xml:space="preserve"> is also within the </w:t>
      </w:r>
      <w:proofErr w:type="spellStart"/>
      <w:r w:rsidR="00875327" w:rsidRPr="00BD41EA">
        <w:rPr>
          <w:i/>
          <w:iCs/>
        </w:rPr>
        <w:t>Mahābhārata</w:t>
      </w:r>
      <w:proofErr w:type="spellEnd"/>
      <w:r w:rsidR="00875327" w:rsidRPr="00BD41EA">
        <w:t xml:space="preserve">; </w:t>
      </w:r>
      <w:r w:rsidR="002B2A73" w:rsidRPr="00BD41EA">
        <w:t>therefore,</w:t>
      </w:r>
      <w:r w:rsidR="00875327" w:rsidRPr="00BD41EA">
        <w:t xml:space="preserve"> all the statements of the </w:t>
      </w:r>
      <w:r w:rsidR="00457271" w:rsidRPr="00BD41EA">
        <w:rPr>
          <w:i/>
        </w:rPr>
        <w:t>Bhagavad-</w:t>
      </w:r>
      <w:proofErr w:type="spellStart"/>
      <w:r w:rsidR="00457271" w:rsidRPr="00BD41EA">
        <w:rPr>
          <w:i/>
        </w:rPr>
        <w:t>gītā</w:t>
      </w:r>
      <w:proofErr w:type="spellEnd"/>
      <w:r w:rsidR="00875327" w:rsidRPr="00BD41EA">
        <w:t xml:space="preserve"> are self-evident. There is no need for interpretation, and if we do interpret, the entire authority of the </w:t>
      </w:r>
      <w:r w:rsidR="006A588B" w:rsidRPr="006A588B">
        <w:rPr>
          <w:iCs/>
        </w:rPr>
        <w:t>Vedic</w:t>
      </w:r>
      <w:r w:rsidR="00875327" w:rsidRPr="00BD41EA">
        <w:t xml:space="preserve"> literature is lost.</w:t>
      </w:r>
    </w:p>
    <w:p w14:paraId="732F783C" w14:textId="77777777" w:rsidR="002E6F0A" w:rsidRDefault="002E6F0A" w:rsidP="00103C84">
      <w:pPr>
        <w:pStyle w:val="1Satiindentedquotes"/>
      </w:pPr>
    </w:p>
    <w:p w14:paraId="3CBA925B" w14:textId="77777777" w:rsidR="000A757D" w:rsidRDefault="000A757D">
      <w:pPr>
        <w:widowControl/>
        <w:rPr>
          <w:rFonts w:eastAsia="Times New Roman" w:cs="Times New Roman"/>
          <w:szCs w:val="20"/>
        </w:rPr>
      </w:pPr>
      <w:r>
        <w:br w:type="page"/>
      </w:r>
    </w:p>
    <w:p w14:paraId="6A82A3E0" w14:textId="18096D80" w:rsidR="002E6F0A" w:rsidRDefault="00A57030" w:rsidP="008A39A6">
      <w:pPr>
        <w:pStyle w:val="Satiparagraph"/>
      </w:pPr>
      <w:proofErr w:type="spellStart"/>
      <w:r w:rsidRPr="00BD41EA">
        <w:lastRenderedPageBreak/>
        <w:t>Madhvācārya</w:t>
      </w:r>
      <w:proofErr w:type="spellEnd"/>
      <w:r w:rsidRPr="00BD41EA">
        <w:t xml:space="preserve"> in </w:t>
      </w:r>
      <w:proofErr w:type="spellStart"/>
      <w:r w:rsidR="00875327" w:rsidRPr="000A757D">
        <w:rPr>
          <w:i/>
          <w:iCs/>
        </w:rPr>
        <w:t>Mahābhārata-tātparya-nirṇaya</w:t>
      </w:r>
      <w:proofErr w:type="spellEnd"/>
      <w:r w:rsidR="00875327" w:rsidRPr="00BD41EA">
        <w:t>:</w:t>
      </w:r>
    </w:p>
    <w:p w14:paraId="11B98741" w14:textId="77777777" w:rsidR="002E6F0A" w:rsidRDefault="002E6F0A" w:rsidP="008D7520">
      <w:pPr>
        <w:jc w:val="center"/>
      </w:pPr>
    </w:p>
    <w:p w14:paraId="6081A6C0" w14:textId="77777777" w:rsidR="002E6F0A" w:rsidRDefault="00875327" w:rsidP="00103C84">
      <w:pPr>
        <w:pStyle w:val="1Satiindverse"/>
      </w:pPr>
      <w:proofErr w:type="spellStart"/>
      <w:r w:rsidRPr="00BD41EA">
        <w:t>ṛg-ādayaś</w:t>
      </w:r>
      <w:proofErr w:type="spellEnd"/>
      <w:r w:rsidRPr="00BD41EA">
        <w:t xml:space="preserve"> ca </w:t>
      </w:r>
      <w:proofErr w:type="spellStart"/>
      <w:r w:rsidRPr="00BD41EA">
        <w:t>catvāraḥ</w:t>
      </w:r>
      <w:proofErr w:type="spellEnd"/>
      <w:r w:rsidRPr="00BD41EA">
        <w:t xml:space="preserve"> </w:t>
      </w:r>
      <w:proofErr w:type="spellStart"/>
      <w:r w:rsidRPr="00BD41EA">
        <w:t>pañcarātraṁ</w:t>
      </w:r>
      <w:proofErr w:type="spellEnd"/>
      <w:r w:rsidRPr="00BD41EA">
        <w:t xml:space="preserve"> ca </w:t>
      </w:r>
      <w:proofErr w:type="spellStart"/>
      <w:r w:rsidRPr="00BD41EA">
        <w:t>bhāratam</w:t>
      </w:r>
      <w:proofErr w:type="spellEnd"/>
      <w:r w:rsidRPr="00BD41EA">
        <w:t xml:space="preserve"> |</w:t>
      </w:r>
    </w:p>
    <w:p w14:paraId="314F2277" w14:textId="77777777" w:rsidR="002E6F0A" w:rsidRDefault="00875327" w:rsidP="00103C84">
      <w:pPr>
        <w:pStyle w:val="1Satiindverse"/>
      </w:pPr>
      <w:proofErr w:type="spellStart"/>
      <w:r w:rsidRPr="00BD41EA">
        <w:t>mūla-rāmāyaṇaṁ</w:t>
      </w:r>
      <w:proofErr w:type="spellEnd"/>
      <w:r w:rsidRPr="00BD41EA">
        <w:t xml:space="preserve"> brahma-</w:t>
      </w:r>
      <w:proofErr w:type="spellStart"/>
      <w:r w:rsidRPr="00BD41EA">
        <w:t>sūtraṁ</w:t>
      </w:r>
      <w:proofErr w:type="spellEnd"/>
      <w:r w:rsidRPr="00BD41EA">
        <w:t xml:space="preserve"> </w:t>
      </w:r>
      <w:proofErr w:type="spellStart"/>
      <w:r w:rsidRPr="00BD41EA">
        <w:t>mānaṁ</w:t>
      </w:r>
      <w:proofErr w:type="spellEnd"/>
      <w:r w:rsidRPr="00BD41EA">
        <w:t xml:space="preserve"> </w:t>
      </w:r>
      <w:proofErr w:type="spellStart"/>
      <w:r w:rsidRPr="00BD41EA">
        <w:t>svataḥ</w:t>
      </w:r>
      <w:proofErr w:type="spellEnd"/>
      <w:r w:rsidRPr="00BD41EA">
        <w:t xml:space="preserve"> </w:t>
      </w:r>
      <w:proofErr w:type="spellStart"/>
      <w:r w:rsidRPr="00BD41EA">
        <w:t>smṛtam</w:t>
      </w:r>
      <w:proofErr w:type="spellEnd"/>
      <w:r w:rsidRPr="00BD41EA">
        <w:t xml:space="preserve"> | 1.30 |</w:t>
      </w:r>
    </w:p>
    <w:p w14:paraId="0E3199E1" w14:textId="77777777" w:rsidR="00C64EDA" w:rsidRDefault="00C64EDA" w:rsidP="00103C84">
      <w:pPr>
        <w:pStyle w:val="1Satiindverse"/>
      </w:pPr>
    </w:p>
    <w:p w14:paraId="0DB1FC54" w14:textId="07FCF437" w:rsidR="002E6F0A" w:rsidRDefault="00875327" w:rsidP="00103C84">
      <w:pPr>
        <w:pStyle w:val="1Satiindverse"/>
      </w:pPr>
      <w:proofErr w:type="spellStart"/>
      <w:r w:rsidRPr="00BD41EA">
        <w:t>aviruddhaṁ</w:t>
      </w:r>
      <w:proofErr w:type="spellEnd"/>
      <w:r w:rsidRPr="00BD41EA">
        <w:t xml:space="preserve"> ca </w:t>
      </w:r>
      <w:proofErr w:type="spellStart"/>
      <w:r w:rsidRPr="00BD41EA">
        <w:t>yat</w:t>
      </w:r>
      <w:proofErr w:type="spellEnd"/>
      <w:r w:rsidRPr="00BD41EA">
        <w:t xml:space="preserve"> tv </w:t>
      </w:r>
      <w:proofErr w:type="spellStart"/>
      <w:r w:rsidRPr="00BD41EA">
        <w:t>asya</w:t>
      </w:r>
      <w:proofErr w:type="spellEnd"/>
      <w:r w:rsidRPr="00BD41EA">
        <w:t xml:space="preserve"> </w:t>
      </w:r>
      <w:proofErr w:type="spellStart"/>
      <w:r w:rsidRPr="00BD41EA">
        <w:t>pramāṇaṁ</w:t>
      </w:r>
      <w:proofErr w:type="spellEnd"/>
      <w:r w:rsidRPr="00BD41EA">
        <w:t xml:space="preserve"> tac ca </w:t>
      </w:r>
      <w:proofErr w:type="spellStart"/>
      <w:r w:rsidRPr="00BD41EA">
        <w:t>nānyathā</w:t>
      </w:r>
      <w:proofErr w:type="spellEnd"/>
      <w:r w:rsidRPr="00BD41EA">
        <w:t xml:space="preserve"> |</w:t>
      </w:r>
    </w:p>
    <w:p w14:paraId="7F2E1D83" w14:textId="77777777" w:rsidR="002E6F0A" w:rsidRDefault="00875327" w:rsidP="00103C84">
      <w:pPr>
        <w:pStyle w:val="1Satiindverse"/>
      </w:pPr>
      <w:proofErr w:type="spellStart"/>
      <w:r w:rsidRPr="00BD41EA">
        <w:t>etad</w:t>
      </w:r>
      <w:proofErr w:type="spellEnd"/>
      <w:r w:rsidRPr="00BD41EA">
        <w:t xml:space="preserve"> </w:t>
      </w:r>
      <w:proofErr w:type="spellStart"/>
      <w:r w:rsidRPr="00BD41EA">
        <w:t>viruddhaṁ</w:t>
      </w:r>
      <w:proofErr w:type="spellEnd"/>
      <w:r w:rsidRPr="00BD41EA">
        <w:t xml:space="preserve"> </w:t>
      </w:r>
      <w:proofErr w:type="spellStart"/>
      <w:r w:rsidRPr="00BD41EA">
        <w:t>yat</w:t>
      </w:r>
      <w:proofErr w:type="spellEnd"/>
      <w:r w:rsidRPr="00BD41EA">
        <w:t xml:space="preserve"> </w:t>
      </w:r>
      <w:proofErr w:type="spellStart"/>
      <w:r w:rsidRPr="00BD41EA">
        <w:t>tu</w:t>
      </w:r>
      <w:proofErr w:type="spellEnd"/>
      <w:r w:rsidRPr="00BD41EA">
        <w:t xml:space="preserve"> </w:t>
      </w:r>
      <w:proofErr w:type="spellStart"/>
      <w:r w:rsidRPr="00BD41EA">
        <w:t>syān</w:t>
      </w:r>
      <w:proofErr w:type="spellEnd"/>
      <w:r w:rsidRPr="00BD41EA">
        <w:t xml:space="preserve"> </w:t>
      </w:r>
      <w:proofErr w:type="spellStart"/>
      <w:r w:rsidRPr="00BD41EA">
        <w:t>na</w:t>
      </w:r>
      <w:proofErr w:type="spellEnd"/>
      <w:r w:rsidRPr="00BD41EA">
        <w:t xml:space="preserve"> tan </w:t>
      </w:r>
      <w:proofErr w:type="spellStart"/>
      <w:r w:rsidRPr="00BD41EA">
        <w:t>mānaṁ</w:t>
      </w:r>
      <w:proofErr w:type="spellEnd"/>
      <w:r w:rsidRPr="00BD41EA">
        <w:t xml:space="preserve"> </w:t>
      </w:r>
      <w:proofErr w:type="spellStart"/>
      <w:r w:rsidRPr="00BD41EA">
        <w:t>kathañcana</w:t>
      </w:r>
      <w:proofErr w:type="spellEnd"/>
      <w:r w:rsidRPr="00BD41EA">
        <w:t xml:space="preserve"> | 1.31 |</w:t>
      </w:r>
    </w:p>
    <w:p w14:paraId="47EE0AD9" w14:textId="77777777" w:rsidR="00C64EDA" w:rsidRDefault="00C64EDA" w:rsidP="00103C84">
      <w:pPr>
        <w:pStyle w:val="1Satiindverse"/>
      </w:pPr>
    </w:p>
    <w:p w14:paraId="7646F569" w14:textId="4B9FAE49" w:rsidR="002E6F0A" w:rsidRDefault="00875327" w:rsidP="00103C84">
      <w:pPr>
        <w:pStyle w:val="1Satiindverse"/>
      </w:pPr>
      <w:proofErr w:type="spellStart"/>
      <w:r w:rsidRPr="00BD41EA">
        <w:t>vaiṣṇavāni</w:t>
      </w:r>
      <w:proofErr w:type="spellEnd"/>
      <w:r w:rsidRPr="00BD41EA">
        <w:t xml:space="preserve"> </w:t>
      </w:r>
      <w:proofErr w:type="spellStart"/>
      <w:r w:rsidRPr="00BD41EA">
        <w:t>purāṇāni</w:t>
      </w:r>
      <w:proofErr w:type="spellEnd"/>
      <w:r w:rsidRPr="00BD41EA">
        <w:t xml:space="preserve"> </w:t>
      </w:r>
      <w:proofErr w:type="spellStart"/>
      <w:r w:rsidRPr="00BD41EA">
        <w:t>pañcarātrātmakatvataḥ</w:t>
      </w:r>
      <w:proofErr w:type="spellEnd"/>
      <w:r w:rsidRPr="00BD41EA">
        <w:t xml:space="preserve"> |</w:t>
      </w:r>
    </w:p>
    <w:p w14:paraId="0CA64100" w14:textId="77777777" w:rsidR="002E6F0A" w:rsidRDefault="00875327" w:rsidP="00103C84">
      <w:pPr>
        <w:pStyle w:val="1Satiindverse"/>
      </w:pPr>
      <w:proofErr w:type="spellStart"/>
      <w:r w:rsidRPr="00BD41EA">
        <w:t>pramāṇāny</w:t>
      </w:r>
      <w:proofErr w:type="spellEnd"/>
      <w:r w:rsidRPr="00BD41EA">
        <w:t xml:space="preserve"> </w:t>
      </w:r>
      <w:proofErr w:type="spellStart"/>
      <w:r w:rsidRPr="00BD41EA">
        <w:t>eva</w:t>
      </w:r>
      <w:proofErr w:type="spellEnd"/>
      <w:r w:rsidRPr="00BD41EA">
        <w:t xml:space="preserve"> </w:t>
      </w:r>
      <w:proofErr w:type="spellStart"/>
      <w:r w:rsidRPr="00BD41EA">
        <w:t>manv-ādyāḥ</w:t>
      </w:r>
      <w:proofErr w:type="spellEnd"/>
      <w:r w:rsidRPr="00BD41EA">
        <w:t xml:space="preserve"> </w:t>
      </w:r>
      <w:proofErr w:type="spellStart"/>
      <w:r w:rsidRPr="00BD41EA">
        <w:t>smṛtayo'py</w:t>
      </w:r>
      <w:proofErr w:type="spellEnd"/>
      <w:r w:rsidRPr="00BD41EA">
        <w:t xml:space="preserve"> </w:t>
      </w:r>
      <w:proofErr w:type="spellStart"/>
      <w:r w:rsidRPr="00BD41EA">
        <w:t>anukūlataḥ</w:t>
      </w:r>
      <w:proofErr w:type="spellEnd"/>
      <w:r w:rsidRPr="00BD41EA">
        <w:t xml:space="preserve"> | 1.32 |</w:t>
      </w:r>
    </w:p>
    <w:p w14:paraId="17AAF9C9" w14:textId="77777777" w:rsidR="00C64EDA" w:rsidRDefault="00C64EDA" w:rsidP="00103C84">
      <w:pPr>
        <w:pStyle w:val="1Satiindverse"/>
      </w:pPr>
    </w:p>
    <w:p w14:paraId="6269FF82" w14:textId="651CA9CD" w:rsidR="002E6F0A" w:rsidRDefault="00875327" w:rsidP="00103C84">
      <w:pPr>
        <w:pStyle w:val="1Satiindverse"/>
      </w:pPr>
      <w:proofErr w:type="spellStart"/>
      <w:r w:rsidRPr="00BD41EA">
        <w:t>eteṣu</w:t>
      </w:r>
      <w:proofErr w:type="spellEnd"/>
      <w:r w:rsidRPr="00BD41EA">
        <w:t xml:space="preserve"> </w:t>
      </w:r>
      <w:proofErr w:type="spellStart"/>
      <w:r w:rsidRPr="00BD41EA">
        <w:t>viṣṇor</w:t>
      </w:r>
      <w:proofErr w:type="spellEnd"/>
      <w:r w:rsidRPr="00BD41EA">
        <w:t xml:space="preserve"> </w:t>
      </w:r>
      <w:proofErr w:type="spellStart"/>
      <w:r w:rsidRPr="00BD41EA">
        <w:t>ādhikyam</w:t>
      </w:r>
      <w:proofErr w:type="spellEnd"/>
      <w:r w:rsidRPr="00BD41EA">
        <w:t xml:space="preserve"> </w:t>
      </w:r>
      <w:proofErr w:type="spellStart"/>
      <w:r w:rsidRPr="00BD41EA">
        <w:t>ucyate'nyasya</w:t>
      </w:r>
      <w:proofErr w:type="spellEnd"/>
      <w:r w:rsidRPr="00BD41EA">
        <w:t xml:space="preserve"> </w:t>
      </w:r>
      <w:proofErr w:type="spellStart"/>
      <w:r w:rsidRPr="00BD41EA">
        <w:t>na</w:t>
      </w:r>
      <w:proofErr w:type="spellEnd"/>
      <w:r w:rsidRPr="00BD41EA">
        <w:t xml:space="preserve"> </w:t>
      </w:r>
      <w:proofErr w:type="spellStart"/>
      <w:r w:rsidRPr="00BD41EA">
        <w:t>kvacit</w:t>
      </w:r>
      <w:proofErr w:type="spellEnd"/>
      <w:r w:rsidRPr="00BD41EA">
        <w:t xml:space="preserve"> |</w:t>
      </w:r>
    </w:p>
    <w:p w14:paraId="0FE9204D" w14:textId="77777777" w:rsidR="002E6F0A" w:rsidRDefault="00875327" w:rsidP="00103C84">
      <w:pPr>
        <w:pStyle w:val="1Satiindverse"/>
      </w:pPr>
      <w:proofErr w:type="spellStart"/>
      <w:r w:rsidRPr="00BD41EA">
        <w:t>atas</w:t>
      </w:r>
      <w:proofErr w:type="spellEnd"/>
      <w:r w:rsidRPr="00BD41EA">
        <w:t xml:space="preserve"> tad </w:t>
      </w:r>
      <w:proofErr w:type="spellStart"/>
      <w:r w:rsidRPr="00BD41EA">
        <w:t>eva</w:t>
      </w:r>
      <w:proofErr w:type="spellEnd"/>
      <w:r w:rsidRPr="00BD41EA">
        <w:t xml:space="preserve"> </w:t>
      </w:r>
      <w:proofErr w:type="spellStart"/>
      <w:r w:rsidRPr="00BD41EA">
        <w:t>mantavyaṁ</w:t>
      </w:r>
      <w:proofErr w:type="spellEnd"/>
      <w:r w:rsidRPr="00BD41EA">
        <w:t xml:space="preserve"> </w:t>
      </w:r>
      <w:proofErr w:type="spellStart"/>
      <w:r w:rsidRPr="00BD41EA">
        <w:t>nānyathā</w:t>
      </w:r>
      <w:proofErr w:type="spellEnd"/>
      <w:r w:rsidRPr="00BD41EA">
        <w:t xml:space="preserve"> </w:t>
      </w:r>
      <w:proofErr w:type="spellStart"/>
      <w:r w:rsidRPr="00BD41EA">
        <w:t>tu</w:t>
      </w:r>
      <w:proofErr w:type="spellEnd"/>
      <w:r w:rsidRPr="00BD41EA">
        <w:t xml:space="preserve"> </w:t>
      </w:r>
      <w:proofErr w:type="spellStart"/>
      <w:r w:rsidRPr="00BD41EA">
        <w:t>kathañcana</w:t>
      </w:r>
      <w:proofErr w:type="spellEnd"/>
      <w:r w:rsidRPr="00BD41EA">
        <w:t xml:space="preserve"> | 1.33 |</w:t>
      </w:r>
    </w:p>
    <w:p w14:paraId="6180E6DA" w14:textId="77777777" w:rsidR="00C64EDA" w:rsidRDefault="00C64EDA" w:rsidP="00103C84">
      <w:pPr>
        <w:pStyle w:val="1Satiindverse"/>
      </w:pPr>
    </w:p>
    <w:p w14:paraId="40102383" w14:textId="6F6A7113" w:rsidR="002E6F0A" w:rsidRDefault="00875327" w:rsidP="00103C84">
      <w:pPr>
        <w:pStyle w:val="1Satiindverse"/>
      </w:pPr>
      <w:proofErr w:type="spellStart"/>
      <w:r w:rsidRPr="00BD41EA">
        <w:t>mohārthāny</w:t>
      </w:r>
      <w:proofErr w:type="spellEnd"/>
      <w:r w:rsidRPr="00BD41EA">
        <w:t xml:space="preserve"> </w:t>
      </w:r>
      <w:proofErr w:type="spellStart"/>
      <w:r w:rsidRPr="00BD41EA">
        <w:t>anya-śāstrāṇi</w:t>
      </w:r>
      <w:proofErr w:type="spellEnd"/>
      <w:r w:rsidRPr="00BD41EA">
        <w:t xml:space="preserve"> </w:t>
      </w:r>
      <w:proofErr w:type="spellStart"/>
      <w:r w:rsidRPr="00BD41EA">
        <w:t>kṛtāny</w:t>
      </w:r>
      <w:proofErr w:type="spellEnd"/>
      <w:r w:rsidRPr="00BD41EA">
        <w:t xml:space="preserve"> </w:t>
      </w:r>
      <w:proofErr w:type="spellStart"/>
      <w:r w:rsidRPr="00BD41EA">
        <w:t>evā'jñayā</w:t>
      </w:r>
      <w:proofErr w:type="spellEnd"/>
      <w:r w:rsidRPr="00BD41EA">
        <w:t xml:space="preserve"> </w:t>
      </w:r>
      <w:proofErr w:type="spellStart"/>
      <w:r w:rsidRPr="00BD41EA">
        <w:t>hareḥ</w:t>
      </w:r>
      <w:proofErr w:type="spellEnd"/>
      <w:r w:rsidRPr="00BD41EA">
        <w:t xml:space="preserve"> |</w:t>
      </w:r>
    </w:p>
    <w:p w14:paraId="7DB4FF58" w14:textId="77777777" w:rsidR="002E6F0A" w:rsidRDefault="00875327" w:rsidP="00103C84">
      <w:pPr>
        <w:pStyle w:val="1Satiindverse"/>
      </w:pPr>
      <w:proofErr w:type="spellStart"/>
      <w:r w:rsidRPr="00BD41EA">
        <w:t>atas</w:t>
      </w:r>
      <w:proofErr w:type="spellEnd"/>
      <w:r w:rsidRPr="00BD41EA">
        <w:t xml:space="preserve"> </w:t>
      </w:r>
      <w:proofErr w:type="spellStart"/>
      <w:r w:rsidRPr="00BD41EA">
        <w:t>teṣūktam</w:t>
      </w:r>
      <w:proofErr w:type="spellEnd"/>
      <w:r w:rsidRPr="00BD41EA">
        <w:t xml:space="preserve"> </w:t>
      </w:r>
      <w:proofErr w:type="spellStart"/>
      <w:r w:rsidRPr="00BD41EA">
        <w:t>agrāhyam</w:t>
      </w:r>
      <w:proofErr w:type="spellEnd"/>
      <w:r w:rsidRPr="00BD41EA">
        <w:t xml:space="preserve"> </w:t>
      </w:r>
      <w:proofErr w:type="spellStart"/>
      <w:r w:rsidRPr="00BD41EA">
        <w:t>asurāṇāṁ</w:t>
      </w:r>
      <w:proofErr w:type="spellEnd"/>
      <w:r w:rsidRPr="00BD41EA">
        <w:t xml:space="preserve"> </w:t>
      </w:r>
      <w:proofErr w:type="spellStart"/>
      <w:r w:rsidRPr="00BD41EA">
        <w:t>tamo-gateḥ</w:t>
      </w:r>
      <w:proofErr w:type="spellEnd"/>
      <w:r w:rsidRPr="00BD41EA">
        <w:t xml:space="preserve"> | 1.34 |</w:t>
      </w:r>
    </w:p>
    <w:p w14:paraId="6CF95E0B" w14:textId="77777777" w:rsidR="00C64EDA" w:rsidRDefault="00C64EDA" w:rsidP="00103C84">
      <w:pPr>
        <w:pStyle w:val="1Satiindverse"/>
      </w:pPr>
    </w:p>
    <w:p w14:paraId="395595C8" w14:textId="11D329DA" w:rsidR="002E6F0A" w:rsidRDefault="00875327" w:rsidP="00103C84">
      <w:pPr>
        <w:pStyle w:val="1Satiindverse"/>
      </w:pPr>
      <w:proofErr w:type="spellStart"/>
      <w:r w:rsidRPr="00BD41EA">
        <w:t>yasmāt</w:t>
      </w:r>
      <w:proofErr w:type="spellEnd"/>
      <w:r w:rsidRPr="00BD41EA">
        <w:t xml:space="preserve"> </w:t>
      </w:r>
      <w:proofErr w:type="spellStart"/>
      <w:r w:rsidRPr="00BD41EA">
        <w:t>kṛtāni</w:t>
      </w:r>
      <w:proofErr w:type="spellEnd"/>
      <w:r w:rsidRPr="00BD41EA">
        <w:t xml:space="preserve"> </w:t>
      </w:r>
      <w:proofErr w:type="spellStart"/>
      <w:r w:rsidRPr="00BD41EA">
        <w:t>tānīha</w:t>
      </w:r>
      <w:proofErr w:type="spellEnd"/>
      <w:r w:rsidRPr="00BD41EA">
        <w:t xml:space="preserve"> </w:t>
      </w:r>
      <w:proofErr w:type="spellStart"/>
      <w:r w:rsidRPr="00BD41EA">
        <w:t>viṣṇunoktaiḥ</w:t>
      </w:r>
      <w:proofErr w:type="spellEnd"/>
      <w:r w:rsidRPr="00BD41EA">
        <w:t xml:space="preserve"> </w:t>
      </w:r>
      <w:proofErr w:type="spellStart"/>
      <w:r w:rsidRPr="00BD41EA">
        <w:t>śivādibhiḥ</w:t>
      </w:r>
      <w:proofErr w:type="spellEnd"/>
      <w:r w:rsidRPr="00BD41EA">
        <w:t xml:space="preserve"> |</w:t>
      </w:r>
    </w:p>
    <w:p w14:paraId="7E55570D" w14:textId="77777777" w:rsidR="002E6F0A" w:rsidRDefault="00875327" w:rsidP="00103C84">
      <w:pPr>
        <w:pStyle w:val="1Satiindverse"/>
      </w:pPr>
      <w:proofErr w:type="spellStart"/>
      <w:r w:rsidRPr="00BD41EA">
        <w:t>eṣāṁ</w:t>
      </w:r>
      <w:proofErr w:type="spellEnd"/>
      <w:r w:rsidRPr="00BD41EA">
        <w:t xml:space="preserve"> </w:t>
      </w:r>
      <w:proofErr w:type="spellStart"/>
      <w:r w:rsidRPr="00BD41EA">
        <w:t>yan</w:t>
      </w:r>
      <w:proofErr w:type="spellEnd"/>
      <w:r w:rsidRPr="00BD41EA">
        <w:t xml:space="preserve"> </w:t>
      </w:r>
      <w:proofErr w:type="spellStart"/>
      <w:r w:rsidRPr="00BD41EA">
        <w:t>na</w:t>
      </w:r>
      <w:proofErr w:type="spellEnd"/>
      <w:r w:rsidRPr="00BD41EA">
        <w:t xml:space="preserve"> </w:t>
      </w:r>
      <w:proofErr w:type="spellStart"/>
      <w:r w:rsidRPr="00BD41EA">
        <w:t>virodhi</w:t>
      </w:r>
      <w:proofErr w:type="spellEnd"/>
      <w:r w:rsidRPr="00BD41EA">
        <w:t xml:space="preserve"> </w:t>
      </w:r>
      <w:proofErr w:type="spellStart"/>
      <w:r w:rsidRPr="00BD41EA">
        <w:t>syāt</w:t>
      </w:r>
      <w:proofErr w:type="spellEnd"/>
      <w:r w:rsidRPr="00BD41EA">
        <w:t xml:space="preserve"> </w:t>
      </w:r>
      <w:proofErr w:type="spellStart"/>
      <w:r w:rsidRPr="00BD41EA">
        <w:t>tatroktaṁ</w:t>
      </w:r>
      <w:proofErr w:type="spellEnd"/>
      <w:r w:rsidRPr="00BD41EA">
        <w:t xml:space="preserve"> tan </w:t>
      </w:r>
      <w:proofErr w:type="spellStart"/>
      <w:r w:rsidRPr="00BD41EA">
        <w:t>na</w:t>
      </w:r>
      <w:proofErr w:type="spellEnd"/>
      <w:r w:rsidRPr="00BD41EA">
        <w:t xml:space="preserve"> </w:t>
      </w:r>
      <w:proofErr w:type="spellStart"/>
      <w:r w:rsidRPr="00BD41EA">
        <w:t>vāryate</w:t>
      </w:r>
      <w:proofErr w:type="spellEnd"/>
      <w:r w:rsidRPr="00BD41EA">
        <w:t xml:space="preserve"> | 1.35 |</w:t>
      </w:r>
    </w:p>
    <w:p w14:paraId="13A1F514" w14:textId="77777777" w:rsidR="00C64EDA" w:rsidRDefault="00C64EDA" w:rsidP="00103C84">
      <w:pPr>
        <w:pStyle w:val="1Satiindverse"/>
      </w:pPr>
    </w:p>
    <w:p w14:paraId="15CF99FD" w14:textId="66A64495" w:rsidR="002E6F0A" w:rsidRDefault="00875327" w:rsidP="00103C84">
      <w:pPr>
        <w:pStyle w:val="1Satiindverse"/>
      </w:pPr>
      <w:proofErr w:type="spellStart"/>
      <w:r w:rsidRPr="00BD41EA">
        <w:t>viṣṇv-ādhikya-virodhīni</w:t>
      </w:r>
      <w:proofErr w:type="spellEnd"/>
      <w:r w:rsidRPr="00BD41EA">
        <w:t xml:space="preserve"> </w:t>
      </w:r>
      <w:proofErr w:type="spellStart"/>
      <w:r w:rsidRPr="00BD41EA">
        <w:t>yāni</w:t>
      </w:r>
      <w:proofErr w:type="spellEnd"/>
      <w:r w:rsidRPr="00BD41EA">
        <w:t xml:space="preserve"> </w:t>
      </w:r>
      <w:proofErr w:type="spellStart"/>
      <w:r w:rsidRPr="00BD41EA">
        <w:t>veda-vacāṁsy</w:t>
      </w:r>
      <w:proofErr w:type="spellEnd"/>
      <w:r w:rsidRPr="00BD41EA">
        <w:t xml:space="preserve"> </w:t>
      </w:r>
      <w:proofErr w:type="spellStart"/>
      <w:r w:rsidRPr="00BD41EA">
        <w:t>api</w:t>
      </w:r>
      <w:proofErr w:type="spellEnd"/>
      <w:r w:rsidRPr="00BD41EA">
        <w:t xml:space="preserve"> |</w:t>
      </w:r>
    </w:p>
    <w:p w14:paraId="11DB6296" w14:textId="0D10F700" w:rsidR="00A57030" w:rsidRDefault="00875327" w:rsidP="00103C84">
      <w:pPr>
        <w:pStyle w:val="1Satiindverse"/>
      </w:pPr>
      <w:proofErr w:type="spellStart"/>
      <w:r w:rsidRPr="00BD41EA">
        <w:t>tāni</w:t>
      </w:r>
      <w:proofErr w:type="spellEnd"/>
      <w:r w:rsidRPr="00BD41EA">
        <w:t xml:space="preserve"> </w:t>
      </w:r>
      <w:proofErr w:type="spellStart"/>
      <w:r w:rsidRPr="00BD41EA">
        <w:t>yojyāny</w:t>
      </w:r>
      <w:proofErr w:type="spellEnd"/>
      <w:r w:rsidRPr="00BD41EA">
        <w:t xml:space="preserve"> </w:t>
      </w:r>
      <w:proofErr w:type="spellStart"/>
      <w:r w:rsidRPr="00BD41EA">
        <w:t>ānukūlyād</w:t>
      </w:r>
      <w:proofErr w:type="spellEnd"/>
      <w:r w:rsidRPr="00BD41EA">
        <w:t xml:space="preserve"> </w:t>
      </w:r>
      <w:proofErr w:type="spellStart"/>
      <w:r w:rsidRPr="00BD41EA">
        <w:t>viṣṇv-ādhikyasya</w:t>
      </w:r>
      <w:proofErr w:type="spellEnd"/>
      <w:r w:rsidRPr="00BD41EA">
        <w:t xml:space="preserve"> </w:t>
      </w:r>
      <w:proofErr w:type="spellStart"/>
      <w:r w:rsidRPr="00BD41EA">
        <w:t>sarvaśaḥ</w:t>
      </w:r>
      <w:proofErr w:type="spellEnd"/>
      <w:r w:rsidRPr="00BD41EA">
        <w:t xml:space="preserve"> | 1.36 |</w:t>
      </w:r>
    </w:p>
    <w:p w14:paraId="764F51BE" w14:textId="77777777" w:rsidR="00103C84" w:rsidRDefault="00103C84" w:rsidP="00103C84">
      <w:pPr>
        <w:pStyle w:val="1Satiindentedquotes"/>
      </w:pPr>
    </w:p>
    <w:p w14:paraId="5FF62562" w14:textId="77BBAFAC" w:rsidR="002E6F0A" w:rsidRPr="000A757D" w:rsidRDefault="00A57030" w:rsidP="00103C84">
      <w:pPr>
        <w:pStyle w:val="1Satiindentedquotes"/>
        <w:rPr>
          <w:b/>
          <w:bCs/>
        </w:rPr>
      </w:pPr>
      <w:r w:rsidRPr="000A757D">
        <w:rPr>
          <w:b/>
          <w:bCs/>
        </w:rPr>
        <w:t>Translation:</w:t>
      </w:r>
    </w:p>
    <w:p w14:paraId="386D02B0" w14:textId="77777777" w:rsidR="002E6F0A" w:rsidRDefault="002E6F0A" w:rsidP="00103C84">
      <w:pPr>
        <w:pStyle w:val="1Satiindentedquotes"/>
      </w:pPr>
    </w:p>
    <w:p w14:paraId="5A4E7D49" w14:textId="77777777" w:rsidR="002E6F0A" w:rsidRDefault="00875327" w:rsidP="00103C84">
      <w:pPr>
        <w:pStyle w:val="1Satiindentedquotes"/>
      </w:pPr>
      <w:r w:rsidRPr="00BD41EA">
        <w:t xml:space="preserve">30. The four </w:t>
      </w:r>
      <w:r w:rsidRPr="00A37836">
        <w:rPr>
          <w:i/>
          <w:iCs/>
        </w:rPr>
        <w:t>Vedas</w:t>
      </w:r>
      <w:r w:rsidRPr="00BD41EA">
        <w:t xml:space="preserve"> beginning with </w:t>
      </w:r>
      <w:proofErr w:type="spellStart"/>
      <w:r w:rsidR="00A57030" w:rsidRPr="00BD41EA">
        <w:rPr>
          <w:i/>
          <w:iCs/>
        </w:rPr>
        <w:t>Ṛ</w:t>
      </w:r>
      <w:r w:rsidRPr="00BD41EA">
        <w:rPr>
          <w:i/>
          <w:iCs/>
        </w:rPr>
        <w:t>g</w:t>
      </w:r>
      <w:proofErr w:type="spellEnd"/>
      <w:r w:rsidRPr="00BD41EA">
        <w:rPr>
          <w:i/>
          <w:iCs/>
        </w:rPr>
        <w:t xml:space="preserve"> Vega</w:t>
      </w:r>
      <w:r w:rsidRPr="00BD41EA">
        <w:t xml:space="preserve">, </w:t>
      </w:r>
      <w:proofErr w:type="spellStart"/>
      <w:r w:rsidRPr="00BD41EA">
        <w:rPr>
          <w:i/>
          <w:iCs/>
        </w:rPr>
        <w:t>Pa</w:t>
      </w:r>
      <w:r w:rsidR="00A57030" w:rsidRPr="00BD41EA">
        <w:rPr>
          <w:i/>
          <w:iCs/>
        </w:rPr>
        <w:t>ñcarā</w:t>
      </w:r>
      <w:r w:rsidRPr="00BD41EA">
        <w:rPr>
          <w:i/>
          <w:iCs/>
        </w:rPr>
        <w:t>tra</w:t>
      </w:r>
      <w:proofErr w:type="spellEnd"/>
      <w:r w:rsidRPr="00BD41EA">
        <w:t xml:space="preserve">, the </w:t>
      </w:r>
      <w:r w:rsidR="00A57030" w:rsidRPr="00BD41EA">
        <w:rPr>
          <w:i/>
          <w:iCs/>
        </w:rPr>
        <w:t>Bharat</w:t>
      </w:r>
      <w:r w:rsidRPr="00BD41EA">
        <w:rPr>
          <w:i/>
          <w:iCs/>
        </w:rPr>
        <w:t>a</w:t>
      </w:r>
      <w:r w:rsidR="00A57030" w:rsidRPr="00BD41EA">
        <w:rPr>
          <w:iCs/>
        </w:rPr>
        <w:t xml:space="preserve"> (</w:t>
      </w:r>
      <w:proofErr w:type="spellStart"/>
      <w:r w:rsidR="00A57030" w:rsidRPr="00BD41EA">
        <w:rPr>
          <w:i/>
          <w:iCs/>
        </w:rPr>
        <w:t>Mahābhārata</w:t>
      </w:r>
      <w:proofErr w:type="spellEnd"/>
      <w:r w:rsidR="00A57030" w:rsidRPr="00BD41EA">
        <w:rPr>
          <w:iCs/>
        </w:rPr>
        <w:t>)</w:t>
      </w:r>
      <w:r w:rsidRPr="00BD41EA">
        <w:t xml:space="preserve">, </w:t>
      </w:r>
      <w:proofErr w:type="spellStart"/>
      <w:r w:rsidR="00A57030" w:rsidRPr="00BD41EA">
        <w:rPr>
          <w:i/>
          <w:iCs/>
        </w:rPr>
        <w:t>Mū</w:t>
      </w:r>
      <w:r w:rsidRPr="00BD41EA">
        <w:rPr>
          <w:i/>
          <w:iCs/>
        </w:rPr>
        <w:t>la</w:t>
      </w:r>
      <w:proofErr w:type="spellEnd"/>
      <w:r w:rsidR="00A57030" w:rsidRPr="00BD41EA">
        <w:rPr>
          <w:iCs/>
        </w:rPr>
        <w:t xml:space="preserve"> (original)</w:t>
      </w:r>
      <w:r w:rsidRPr="00BD41EA">
        <w:rPr>
          <w:i/>
          <w:iCs/>
        </w:rPr>
        <w:t xml:space="preserve"> </w:t>
      </w:r>
      <w:proofErr w:type="spellStart"/>
      <w:r w:rsidRPr="00BD41EA">
        <w:rPr>
          <w:i/>
          <w:iCs/>
        </w:rPr>
        <w:t>R</w:t>
      </w:r>
      <w:r w:rsidR="00A57030" w:rsidRPr="00BD41EA">
        <w:rPr>
          <w:i/>
          <w:iCs/>
        </w:rPr>
        <w:t>ā</w:t>
      </w:r>
      <w:r w:rsidRPr="00BD41EA">
        <w:rPr>
          <w:i/>
          <w:iCs/>
        </w:rPr>
        <w:t>m</w:t>
      </w:r>
      <w:r w:rsidR="00A57030" w:rsidRPr="00BD41EA">
        <w:rPr>
          <w:i/>
          <w:iCs/>
        </w:rPr>
        <w:t>ā</w:t>
      </w:r>
      <w:r w:rsidRPr="00BD41EA">
        <w:rPr>
          <w:i/>
          <w:iCs/>
        </w:rPr>
        <w:t>ya</w:t>
      </w:r>
      <w:r w:rsidR="00A57030" w:rsidRPr="00BD41EA">
        <w:rPr>
          <w:i/>
          <w:iCs/>
        </w:rPr>
        <w:t>ṇ</w:t>
      </w:r>
      <w:r w:rsidRPr="00BD41EA">
        <w:rPr>
          <w:i/>
          <w:iCs/>
        </w:rPr>
        <w:t>a</w:t>
      </w:r>
      <w:proofErr w:type="spellEnd"/>
      <w:r w:rsidRPr="00BD41EA">
        <w:t xml:space="preserve"> and </w:t>
      </w:r>
      <w:r w:rsidRPr="00BD41EA">
        <w:rPr>
          <w:i/>
          <w:iCs/>
        </w:rPr>
        <w:t xml:space="preserve">Brahma </w:t>
      </w:r>
      <w:proofErr w:type="spellStart"/>
      <w:r w:rsidRPr="00BD41EA">
        <w:rPr>
          <w:i/>
          <w:iCs/>
        </w:rPr>
        <w:t>S</w:t>
      </w:r>
      <w:r w:rsidR="00A57030" w:rsidRPr="00BD41EA">
        <w:rPr>
          <w:i/>
          <w:iCs/>
        </w:rPr>
        <w:t>ū</w:t>
      </w:r>
      <w:r w:rsidRPr="00BD41EA">
        <w:rPr>
          <w:i/>
          <w:iCs/>
        </w:rPr>
        <w:t>tra</w:t>
      </w:r>
      <w:proofErr w:type="spellEnd"/>
      <w:r w:rsidRPr="00BD41EA">
        <w:t xml:space="preserve"> are said to be </w:t>
      </w:r>
      <w:r w:rsidR="002B2A73" w:rsidRPr="00BD41EA">
        <w:t>self-sufficient</w:t>
      </w:r>
      <w:r w:rsidRPr="00BD41EA">
        <w:t xml:space="preserve"> authority.</w:t>
      </w:r>
    </w:p>
    <w:p w14:paraId="1BDA1199" w14:textId="77777777" w:rsidR="002E6F0A" w:rsidRDefault="002E6F0A" w:rsidP="00103C84">
      <w:pPr>
        <w:pStyle w:val="1Satiindentedquotes"/>
      </w:pPr>
    </w:p>
    <w:p w14:paraId="678C1317" w14:textId="77777777" w:rsidR="002E6F0A" w:rsidRDefault="00875327" w:rsidP="00103C84">
      <w:pPr>
        <w:pStyle w:val="1Satiindentedquotes"/>
      </w:pPr>
      <w:r w:rsidRPr="00BD41EA">
        <w:t>31. Whatever else is not contradictory to these is also authority and not otherwise. Whatever is opposed to these is under no circumstance authority.</w:t>
      </w:r>
    </w:p>
    <w:p w14:paraId="4221161E" w14:textId="77777777" w:rsidR="002E6F0A" w:rsidRDefault="002E6F0A" w:rsidP="00103C84">
      <w:pPr>
        <w:pStyle w:val="1Satiindentedquotes"/>
      </w:pPr>
    </w:p>
    <w:p w14:paraId="379131A0" w14:textId="77777777" w:rsidR="002E6F0A" w:rsidRDefault="00875327" w:rsidP="00103C84">
      <w:pPr>
        <w:pStyle w:val="1Satiindentedquotes"/>
      </w:pPr>
      <w:r w:rsidRPr="00BD41EA">
        <w:t xml:space="preserve">32. More </w:t>
      </w:r>
      <w:proofErr w:type="spellStart"/>
      <w:r w:rsidR="00BD1F2A" w:rsidRPr="00BD41EA">
        <w:rPr>
          <w:i/>
        </w:rPr>
        <w:t>Purāṇas</w:t>
      </w:r>
      <w:proofErr w:type="spellEnd"/>
      <w:r w:rsidRPr="00BD41EA">
        <w:t xml:space="preserve"> also which establish the supremacy of </w:t>
      </w:r>
      <w:proofErr w:type="spellStart"/>
      <w:r w:rsidRPr="00BD41EA">
        <w:t>Vi</w:t>
      </w:r>
      <w:r w:rsidR="00A57030" w:rsidRPr="00BD41EA">
        <w:t>ṣṇ</w:t>
      </w:r>
      <w:r w:rsidRPr="00BD41EA">
        <w:t>u</w:t>
      </w:r>
      <w:proofErr w:type="spellEnd"/>
      <w:r w:rsidRPr="00BD41EA">
        <w:t xml:space="preserve"> are authority </w:t>
      </w:r>
      <w:proofErr w:type="gramStart"/>
      <w:r w:rsidRPr="00BD41EA">
        <w:t>inasmuch as</w:t>
      </w:r>
      <w:proofErr w:type="gramEnd"/>
      <w:r w:rsidRPr="00BD41EA">
        <w:t xml:space="preserve"> they also convey what is stated in </w:t>
      </w:r>
      <w:proofErr w:type="spellStart"/>
      <w:r w:rsidRPr="00BD41EA">
        <w:rPr>
          <w:i/>
          <w:iCs/>
        </w:rPr>
        <w:t>Pa</w:t>
      </w:r>
      <w:r w:rsidR="00A57030" w:rsidRPr="00BD41EA">
        <w:rPr>
          <w:i/>
          <w:iCs/>
        </w:rPr>
        <w:t>ñcarā</w:t>
      </w:r>
      <w:r w:rsidRPr="00BD41EA">
        <w:rPr>
          <w:i/>
          <w:iCs/>
        </w:rPr>
        <w:t>tra</w:t>
      </w:r>
      <w:proofErr w:type="spellEnd"/>
      <w:r w:rsidRPr="00BD41EA">
        <w:t xml:space="preserve">. The </w:t>
      </w:r>
      <w:proofErr w:type="spellStart"/>
      <w:r w:rsidR="00A57030" w:rsidRPr="00BD41EA">
        <w:rPr>
          <w:i/>
        </w:rPr>
        <w:t>s</w:t>
      </w:r>
      <w:r w:rsidRPr="00BD41EA">
        <w:rPr>
          <w:i/>
        </w:rPr>
        <w:t>m</w:t>
      </w:r>
      <w:r w:rsidR="00A57030" w:rsidRPr="00BD41EA">
        <w:rPr>
          <w:i/>
        </w:rPr>
        <w:t>ṛ</w:t>
      </w:r>
      <w:r w:rsidRPr="00BD41EA">
        <w:rPr>
          <w:i/>
        </w:rPr>
        <w:t>tis</w:t>
      </w:r>
      <w:proofErr w:type="spellEnd"/>
      <w:r w:rsidRPr="00BD41EA">
        <w:t xml:space="preserve"> like those of Manu and others are also authority so far as they are consistent (with these).</w:t>
      </w:r>
    </w:p>
    <w:p w14:paraId="4D67B40D" w14:textId="77777777" w:rsidR="002E6F0A" w:rsidRDefault="002E6F0A" w:rsidP="00103C84">
      <w:pPr>
        <w:pStyle w:val="1Satiindentedquotes"/>
      </w:pPr>
    </w:p>
    <w:p w14:paraId="26516CD9" w14:textId="77777777" w:rsidR="002E6F0A" w:rsidRDefault="00875327" w:rsidP="00103C84">
      <w:pPr>
        <w:pStyle w:val="1Satiindentedquotes"/>
      </w:pPr>
      <w:r w:rsidRPr="00BD41EA">
        <w:t xml:space="preserve">33. In these the supremacy of </w:t>
      </w:r>
      <w:proofErr w:type="spellStart"/>
      <w:r w:rsidRPr="00BD41EA">
        <w:t>Vi</w:t>
      </w:r>
      <w:r w:rsidR="00A57030" w:rsidRPr="00BD41EA">
        <w:t>ṣṇ</w:t>
      </w:r>
      <w:r w:rsidRPr="00BD41EA">
        <w:t>u</w:t>
      </w:r>
      <w:proofErr w:type="spellEnd"/>
      <w:r w:rsidRPr="00BD41EA">
        <w:t xml:space="preserve"> is declared and not of </w:t>
      </w:r>
      <w:r w:rsidR="002B2A73" w:rsidRPr="00BD41EA">
        <w:t>anyone</w:t>
      </w:r>
      <w:r w:rsidRPr="00BD41EA">
        <w:t xml:space="preserve"> else anywhere. </w:t>
      </w:r>
      <w:r w:rsidR="002B2A73" w:rsidRPr="00BD41EA">
        <w:t>Therefore,</w:t>
      </w:r>
      <w:r w:rsidRPr="00BD41EA">
        <w:t xml:space="preserve"> they must be so construed only and not otherwise.</w:t>
      </w:r>
    </w:p>
    <w:p w14:paraId="7B0663C2" w14:textId="77777777" w:rsidR="002E6F0A" w:rsidRDefault="002E6F0A" w:rsidP="00103C84">
      <w:pPr>
        <w:pStyle w:val="1Satiindentedquotes"/>
      </w:pPr>
    </w:p>
    <w:p w14:paraId="4DAD20A7" w14:textId="77777777" w:rsidR="002E6F0A" w:rsidRDefault="00875327" w:rsidP="00103C84">
      <w:pPr>
        <w:pStyle w:val="1Satiindentedquotes"/>
      </w:pPr>
      <w:r w:rsidRPr="00BD41EA">
        <w:t xml:space="preserve">34. The other works leading to delusion have been written only under the command of Hari for the attainment of hell by Asuras. </w:t>
      </w:r>
      <w:r w:rsidR="002B2A73" w:rsidRPr="00BD41EA">
        <w:t>Therefore,</w:t>
      </w:r>
      <w:r w:rsidRPr="00BD41EA">
        <w:t xml:space="preserve"> what is said in them must be rejected.</w:t>
      </w:r>
    </w:p>
    <w:p w14:paraId="47B60A1C" w14:textId="77777777" w:rsidR="002E6F0A" w:rsidRDefault="002E6F0A" w:rsidP="00103C84">
      <w:pPr>
        <w:pStyle w:val="1Satiindentedquotes"/>
      </w:pPr>
    </w:p>
    <w:p w14:paraId="5E04B330" w14:textId="77777777" w:rsidR="002E6F0A" w:rsidRDefault="00875327" w:rsidP="00103C84">
      <w:pPr>
        <w:pStyle w:val="1Satiindentedquotes"/>
      </w:pPr>
      <w:r w:rsidRPr="00BD41EA">
        <w:t xml:space="preserve">35. Inasmuch as they have been done by </w:t>
      </w:r>
      <w:r w:rsidR="00A57030" w:rsidRPr="00BD41EA">
        <w:t>Ś</w:t>
      </w:r>
      <w:r w:rsidRPr="00BD41EA">
        <w:t xml:space="preserve">iva and </w:t>
      </w:r>
      <w:r w:rsidR="00E46682" w:rsidRPr="00BD41EA">
        <w:t xml:space="preserve">others, </w:t>
      </w:r>
      <w:r w:rsidRPr="00BD41EA">
        <w:t xml:space="preserve">also as directed by </w:t>
      </w:r>
      <w:proofErr w:type="spellStart"/>
      <w:r w:rsidRPr="00BD41EA">
        <w:t>Vi</w:t>
      </w:r>
      <w:r w:rsidR="00A57030" w:rsidRPr="00BD41EA">
        <w:t>ṣṇ</w:t>
      </w:r>
      <w:r w:rsidRPr="00BD41EA">
        <w:t>u</w:t>
      </w:r>
      <w:proofErr w:type="spellEnd"/>
      <w:r w:rsidRPr="00BD41EA">
        <w:t xml:space="preserve">, whatever is contained therein as being not contradictory to these teachings (of </w:t>
      </w:r>
      <w:r w:rsidRPr="00BD41EA">
        <w:rPr>
          <w:i/>
        </w:rPr>
        <w:t>Vedas</w:t>
      </w:r>
      <w:r w:rsidRPr="00BD41EA">
        <w:t xml:space="preserve"> etc.) is not therefore prohibited.</w:t>
      </w:r>
    </w:p>
    <w:p w14:paraId="43AD8A63" w14:textId="77777777" w:rsidR="002E6F0A" w:rsidRDefault="002E6F0A" w:rsidP="00103C84">
      <w:pPr>
        <w:pStyle w:val="1Satiindentedquotes"/>
      </w:pPr>
    </w:p>
    <w:p w14:paraId="73C2EEAF" w14:textId="6D2F5320" w:rsidR="002E6F0A" w:rsidRDefault="00875327" w:rsidP="00103C84">
      <w:pPr>
        <w:pStyle w:val="1Satiindentedquotes"/>
      </w:pPr>
      <w:r w:rsidRPr="00BD41EA">
        <w:t xml:space="preserve">36. Even those </w:t>
      </w:r>
      <w:r w:rsidR="006A588B" w:rsidRPr="006A588B">
        <w:rPr>
          <w:iCs/>
        </w:rPr>
        <w:t>Vedic</w:t>
      </w:r>
      <w:r w:rsidR="00A57030" w:rsidRPr="00BD41EA">
        <w:t xml:space="preserve"> texts which seem to negate</w:t>
      </w:r>
      <w:r w:rsidRPr="00BD41EA">
        <w:t xml:space="preserve"> the supremacy of </w:t>
      </w:r>
      <w:proofErr w:type="spellStart"/>
      <w:r w:rsidRPr="00BD41EA">
        <w:t>Vi</w:t>
      </w:r>
      <w:r w:rsidR="00A57030" w:rsidRPr="00BD41EA">
        <w:t>ṣṇ</w:t>
      </w:r>
      <w:r w:rsidRPr="00BD41EA">
        <w:t>u</w:t>
      </w:r>
      <w:proofErr w:type="spellEnd"/>
      <w:r w:rsidRPr="00BD41EA">
        <w:t xml:space="preserve"> must be construed consistently (with such supremacy); on a</w:t>
      </w:r>
      <w:r w:rsidR="00A57030" w:rsidRPr="00BD41EA">
        <w:t xml:space="preserve">ccount of the supremacy of </w:t>
      </w:r>
      <w:proofErr w:type="spellStart"/>
      <w:r w:rsidR="00A57030" w:rsidRPr="00BD41EA">
        <w:t>Viṣṇ</w:t>
      </w:r>
      <w:r w:rsidRPr="00BD41EA">
        <w:t>u</w:t>
      </w:r>
      <w:proofErr w:type="spellEnd"/>
      <w:r w:rsidRPr="00BD41EA">
        <w:t xml:space="preserve"> (expounded) everywhere.</w:t>
      </w:r>
    </w:p>
    <w:p w14:paraId="2AEDF3AE" w14:textId="77777777" w:rsidR="002E6F0A" w:rsidRDefault="002E6F0A" w:rsidP="008A39A6">
      <w:pPr>
        <w:pStyle w:val="Satiparagraph"/>
      </w:pPr>
    </w:p>
    <w:p w14:paraId="0BA23C3F" w14:textId="02486AFC" w:rsidR="002E6F0A" w:rsidRDefault="00875327" w:rsidP="008A39A6">
      <w:pPr>
        <w:pStyle w:val="Satiparagraph"/>
      </w:pPr>
      <w:proofErr w:type="spellStart"/>
      <w:r w:rsidRPr="009756EF">
        <w:rPr>
          <w:i/>
          <w:iCs/>
        </w:rPr>
        <w:lastRenderedPageBreak/>
        <w:t>Nārāyaṇāṣṭākṣara-kalpa</w:t>
      </w:r>
      <w:proofErr w:type="spellEnd"/>
      <w:r w:rsidRPr="00BD41EA">
        <w:t xml:space="preserve"> quoted in</w:t>
      </w:r>
      <w:r w:rsidR="002E6F0A">
        <w:t xml:space="preserve"> </w:t>
      </w:r>
      <w:proofErr w:type="spellStart"/>
      <w:r w:rsidRPr="009756EF">
        <w:rPr>
          <w:i/>
          <w:iCs/>
        </w:rPr>
        <w:t>Gītā-bhāṣya</w:t>
      </w:r>
      <w:proofErr w:type="spellEnd"/>
      <w:r w:rsidR="00DD5EFA">
        <w:t>,</w:t>
      </w:r>
      <w:r w:rsidR="002E6F0A">
        <w:t xml:space="preserve"> </w:t>
      </w:r>
      <w:r w:rsidRPr="00BD41EA">
        <w:t>Intro</w:t>
      </w:r>
      <w:r w:rsidR="00A57030" w:rsidRPr="00BD41EA">
        <w:t>duction</w:t>
      </w:r>
      <w:r w:rsidRPr="00BD41EA">
        <w:t>:</w:t>
      </w:r>
    </w:p>
    <w:p w14:paraId="7D8CAB5D" w14:textId="77777777" w:rsidR="002E6F0A" w:rsidRPr="006754A6" w:rsidRDefault="002E6F0A" w:rsidP="006754A6">
      <w:pPr>
        <w:jc w:val="center"/>
      </w:pPr>
    </w:p>
    <w:p w14:paraId="501CA38F" w14:textId="77777777" w:rsidR="002E6F0A" w:rsidRDefault="00875327" w:rsidP="00103C84">
      <w:pPr>
        <w:pStyle w:val="1Satiindverse"/>
      </w:pPr>
      <w:proofErr w:type="spellStart"/>
      <w:r w:rsidRPr="00BD41EA">
        <w:t>lokeśā</w:t>
      </w:r>
      <w:proofErr w:type="spellEnd"/>
      <w:r w:rsidRPr="00BD41EA">
        <w:t xml:space="preserve"> brahma-</w:t>
      </w:r>
      <w:proofErr w:type="spellStart"/>
      <w:r w:rsidRPr="00BD41EA">
        <w:t>rudrendrā</w:t>
      </w:r>
      <w:proofErr w:type="spellEnd"/>
      <w:r w:rsidRPr="00BD41EA">
        <w:t xml:space="preserve"> </w:t>
      </w:r>
      <w:proofErr w:type="spellStart"/>
      <w:r w:rsidRPr="00BD41EA">
        <w:t>saṁsāre</w:t>
      </w:r>
      <w:proofErr w:type="spellEnd"/>
      <w:r w:rsidRPr="00BD41EA">
        <w:t xml:space="preserve"> </w:t>
      </w:r>
      <w:proofErr w:type="spellStart"/>
      <w:r w:rsidRPr="00BD41EA">
        <w:t>kleśinaṁ</w:t>
      </w:r>
      <w:proofErr w:type="spellEnd"/>
      <w:r w:rsidRPr="00BD41EA">
        <w:t xml:space="preserve"> </w:t>
      </w:r>
      <w:proofErr w:type="spellStart"/>
      <w:r w:rsidRPr="00BD41EA">
        <w:t>janam</w:t>
      </w:r>
      <w:proofErr w:type="spellEnd"/>
      <w:r w:rsidRPr="00BD41EA">
        <w:t xml:space="preserve"> |</w:t>
      </w:r>
    </w:p>
    <w:p w14:paraId="78193B8D" w14:textId="77777777" w:rsidR="002E6F0A" w:rsidRDefault="00875327" w:rsidP="00103C84">
      <w:pPr>
        <w:pStyle w:val="1Satiindverse"/>
      </w:pPr>
      <w:proofErr w:type="spellStart"/>
      <w:r w:rsidRPr="00BD41EA">
        <w:t>vedārthājñam</w:t>
      </w:r>
      <w:proofErr w:type="spellEnd"/>
      <w:r w:rsidRPr="00BD41EA">
        <w:t xml:space="preserve"> </w:t>
      </w:r>
      <w:proofErr w:type="spellStart"/>
      <w:r w:rsidRPr="00BD41EA">
        <w:t>adhīkāra-varjitaṁ</w:t>
      </w:r>
      <w:proofErr w:type="spellEnd"/>
      <w:r w:rsidRPr="00BD41EA">
        <w:t xml:space="preserve"> ca </w:t>
      </w:r>
      <w:proofErr w:type="spellStart"/>
      <w:r w:rsidRPr="00BD41EA">
        <w:t>striyādikam</w:t>
      </w:r>
      <w:proofErr w:type="spellEnd"/>
      <w:r w:rsidRPr="00BD41EA">
        <w:t xml:space="preserve"> |</w:t>
      </w:r>
    </w:p>
    <w:p w14:paraId="77C4C2FB" w14:textId="77777777" w:rsidR="002E6F0A" w:rsidRDefault="002E6F0A" w:rsidP="00103C84">
      <w:pPr>
        <w:pStyle w:val="1Satiindverse"/>
      </w:pPr>
    </w:p>
    <w:p w14:paraId="0C7DF572" w14:textId="77777777" w:rsidR="002E6F0A" w:rsidRDefault="00875327" w:rsidP="00103C84">
      <w:pPr>
        <w:pStyle w:val="1Satiindverse"/>
      </w:pPr>
      <w:proofErr w:type="spellStart"/>
      <w:r w:rsidRPr="00BD41EA">
        <w:t>avekṣya</w:t>
      </w:r>
      <w:proofErr w:type="spellEnd"/>
      <w:r w:rsidRPr="00BD41EA">
        <w:t xml:space="preserve"> </w:t>
      </w:r>
      <w:proofErr w:type="spellStart"/>
      <w:r w:rsidRPr="00BD41EA">
        <w:t>prārthayām</w:t>
      </w:r>
      <w:proofErr w:type="spellEnd"/>
      <w:r w:rsidRPr="00BD41EA">
        <w:t xml:space="preserve"> </w:t>
      </w:r>
      <w:proofErr w:type="spellStart"/>
      <w:r w:rsidRPr="00BD41EA">
        <w:t>āsu</w:t>
      </w:r>
      <w:proofErr w:type="spellEnd"/>
      <w:r w:rsidRPr="00BD41EA">
        <w:t xml:space="preserve"> </w:t>
      </w:r>
      <w:proofErr w:type="spellStart"/>
      <w:r w:rsidRPr="00BD41EA">
        <w:t>deveśaṁ</w:t>
      </w:r>
      <w:proofErr w:type="spellEnd"/>
      <w:r w:rsidRPr="00BD41EA">
        <w:t xml:space="preserve"> </w:t>
      </w:r>
      <w:proofErr w:type="spellStart"/>
      <w:r w:rsidRPr="00BD41EA">
        <w:t>puruṣottamam</w:t>
      </w:r>
      <w:proofErr w:type="spellEnd"/>
      <w:r w:rsidRPr="00BD41EA">
        <w:t xml:space="preserve"> |</w:t>
      </w:r>
    </w:p>
    <w:p w14:paraId="02D6773C" w14:textId="77777777" w:rsidR="002E6F0A" w:rsidRDefault="00875327" w:rsidP="00103C84">
      <w:pPr>
        <w:pStyle w:val="1Satiindverse"/>
      </w:pPr>
      <w:proofErr w:type="spellStart"/>
      <w:r w:rsidRPr="00BD41EA">
        <w:t>tataḥ</w:t>
      </w:r>
      <w:proofErr w:type="spellEnd"/>
      <w:r w:rsidRPr="00BD41EA">
        <w:t xml:space="preserve"> </w:t>
      </w:r>
      <w:proofErr w:type="spellStart"/>
      <w:r w:rsidRPr="00BD41EA">
        <w:t>prasanno</w:t>
      </w:r>
      <w:proofErr w:type="spellEnd"/>
      <w:r w:rsidRPr="00BD41EA">
        <w:t xml:space="preserve"> </w:t>
      </w:r>
      <w:proofErr w:type="spellStart"/>
      <w:r w:rsidRPr="00BD41EA">
        <w:t>bhagavān</w:t>
      </w:r>
      <w:proofErr w:type="spellEnd"/>
      <w:r w:rsidRPr="00BD41EA">
        <w:t xml:space="preserve"> </w:t>
      </w:r>
      <w:proofErr w:type="spellStart"/>
      <w:r w:rsidRPr="00BD41EA">
        <w:t>vyāso</w:t>
      </w:r>
      <w:proofErr w:type="spellEnd"/>
      <w:r w:rsidRPr="00BD41EA">
        <w:t xml:space="preserve"> </w:t>
      </w:r>
      <w:proofErr w:type="spellStart"/>
      <w:r w:rsidRPr="00BD41EA">
        <w:t>bhūtvā</w:t>
      </w:r>
      <w:proofErr w:type="spellEnd"/>
      <w:r w:rsidRPr="00BD41EA">
        <w:t xml:space="preserve"> ca </w:t>
      </w:r>
      <w:proofErr w:type="spellStart"/>
      <w:r w:rsidRPr="00BD41EA">
        <w:t>tena</w:t>
      </w:r>
      <w:proofErr w:type="spellEnd"/>
      <w:r w:rsidRPr="00BD41EA">
        <w:t xml:space="preserve"> ca |</w:t>
      </w:r>
    </w:p>
    <w:p w14:paraId="01ED9415" w14:textId="77777777" w:rsidR="002E6F0A" w:rsidRDefault="002E6F0A" w:rsidP="00103C84">
      <w:pPr>
        <w:pStyle w:val="1Satiindverse"/>
      </w:pPr>
    </w:p>
    <w:p w14:paraId="0FE78DBA" w14:textId="77777777" w:rsidR="002E6F0A" w:rsidRDefault="00875327" w:rsidP="00103C84">
      <w:pPr>
        <w:pStyle w:val="1Satiindverse"/>
      </w:pPr>
      <w:proofErr w:type="spellStart"/>
      <w:r w:rsidRPr="00BD41EA">
        <w:t>anyāvatāra-rūpaiś</w:t>
      </w:r>
      <w:proofErr w:type="spellEnd"/>
      <w:r w:rsidRPr="00BD41EA">
        <w:t xml:space="preserve"> ca </w:t>
      </w:r>
      <w:proofErr w:type="spellStart"/>
      <w:r w:rsidRPr="00BD41EA">
        <w:t>vedānuktārtha-bhūṣitam</w:t>
      </w:r>
      <w:proofErr w:type="spellEnd"/>
      <w:r w:rsidRPr="00BD41EA">
        <w:t xml:space="preserve"> |</w:t>
      </w:r>
    </w:p>
    <w:p w14:paraId="7220EFC3" w14:textId="77777777" w:rsidR="002E6F0A" w:rsidRDefault="00875327" w:rsidP="00103C84">
      <w:pPr>
        <w:pStyle w:val="1Satiindverse"/>
      </w:pPr>
      <w:proofErr w:type="spellStart"/>
      <w:r w:rsidRPr="00BD41EA">
        <w:t>kevalenātma-bodhena</w:t>
      </w:r>
      <w:proofErr w:type="spellEnd"/>
      <w:r w:rsidRPr="00BD41EA">
        <w:t xml:space="preserve"> </w:t>
      </w:r>
      <w:proofErr w:type="spellStart"/>
      <w:r w:rsidRPr="00BD41EA">
        <w:t>dṛṣṭaṁ</w:t>
      </w:r>
      <w:proofErr w:type="spellEnd"/>
      <w:r w:rsidRPr="00BD41EA">
        <w:t xml:space="preserve"> </w:t>
      </w:r>
      <w:proofErr w:type="spellStart"/>
      <w:r w:rsidRPr="00BD41EA">
        <w:t>vedārtha-saṁyutam</w:t>
      </w:r>
      <w:proofErr w:type="spellEnd"/>
      <w:r w:rsidRPr="00BD41EA">
        <w:t xml:space="preserve"> |</w:t>
      </w:r>
    </w:p>
    <w:p w14:paraId="194A5A9C" w14:textId="77777777" w:rsidR="002E6F0A" w:rsidRDefault="00875327" w:rsidP="00103C84">
      <w:pPr>
        <w:pStyle w:val="1Satiindverse"/>
      </w:pPr>
      <w:proofErr w:type="spellStart"/>
      <w:r w:rsidRPr="00BD41EA">
        <w:t>vedād</w:t>
      </w:r>
      <w:proofErr w:type="spellEnd"/>
      <w:r w:rsidRPr="00BD41EA">
        <w:t xml:space="preserve"> </w:t>
      </w:r>
      <w:proofErr w:type="spellStart"/>
      <w:r w:rsidRPr="00BD41EA">
        <w:t>api</w:t>
      </w:r>
      <w:proofErr w:type="spellEnd"/>
      <w:r w:rsidRPr="00BD41EA">
        <w:t xml:space="preserve"> </w:t>
      </w:r>
      <w:proofErr w:type="spellStart"/>
      <w:r w:rsidRPr="00BD41EA">
        <w:t>paraṁ</w:t>
      </w:r>
      <w:proofErr w:type="spellEnd"/>
      <w:r w:rsidRPr="00BD41EA">
        <w:t xml:space="preserve"> </w:t>
      </w:r>
      <w:proofErr w:type="spellStart"/>
      <w:r w:rsidRPr="00BD41EA">
        <w:t>cakre</w:t>
      </w:r>
      <w:proofErr w:type="spellEnd"/>
      <w:r w:rsidRPr="00BD41EA">
        <w:t xml:space="preserve"> </w:t>
      </w:r>
      <w:proofErr w:type="spellStart"/>
      <w:r w:rsidRPr="00BD41EA">
        <w:t>pañcamaṁ</w:t>
      </w:r>
      <w:proofErr w:type="spellEnd"/>
      <w:r w:rsidRPr="00BD41EA">
        <w:t xml:space="preserve"> </w:t>
      </w:r>
      <w:proofErr w:type="spellStart"/>
      <w:r w:rsidRPr="00BD41EA">
        <w:t>vedam</w:t>
      </w:r>
      <w:proofErr w:type="spellEnd"/>
      <w:r w:rsidRPr="00BD41EA">
        <w:t xml:space="preserve"> </w:t>
      </w:r>
      <w:proofErr w:type="spellStart"/>
      <w:r w:rsidRPr="00BD41EA">
        <w:t>uttamam</w:t>
      </w:r>
      <w:proofErr w:type="spellEnd"/>
      <w:r w:rsidRPr="00BD41EA">
        <w:t xml:space="preserve"> |</w:t>
      </w:r>
    </w:p>
    <w:p w14:paraId="1D44BEEA" w14:textId="77777777" w:rsidR="002E6F0A" w:rsidRDefault="002E6F0A" w:rsidP="00103C84">
      <w:pPr>
        <w:pStyle w:val="1Satiindverse"/>
      </w:pPr>
    </w:p>
    <w:p w14:paraId="692C7034" w14:textId="77777777" w:rsidR="002E6F0A" w:rsidRDefault="00875327" w:rsidP="00103C84">
      <w:pPr>
        <w:pStyle w:val="1Satiindverse"/>
      </w:pPr>
      <w:proofErr w:type="spellStart"/>
      <w:r w:rsidRPr="00BD41EA">
        <w:t>bhārataṁ</w:t>
      </w:r>
      <w:proofErr w:type="spellEnd"/>
      <w:r w:rsidRPr="00BD41EA">
        <w:t xml:space="preserve"> </w:t>
      </w:r>
      <w:proofErr w:type="spellStart"/>
      <w:r w:rsidRPr="00BD41EA">
        <w:t>pañcarātraṁ</w:t>
      </w:r>
      <w:proofErr w:type="spellEnd"/>
      <w:r w:rsidRPr="00BD41EA">
        <w:t xml:space="preserve"> ca </w:t>
      </w:r>
      <w:proofErr w:type="spellStart"/>
      <w:r w:rsidRPr="00BD41EA">
        <w:t>mūla-rāmāyaṇaṁ</w:t>
      </w:r>
      <w:proofErr w:type="spellEnd"/>
      <w:r w:rsidRPr="00BD41EA">
        <w:t xml:space="preserve"> </w:t>
      </w:r>
      <w:proofErr w:type="spellStart"/>
      <w:r w:rsidRPr="00BD41EA">
        <w:t>tathā</w:t>
      </w:r>
      <w:proofErr w:type="spellEnd"/>
      <w:r w:rsidRPr="00BD41EA">
        <w:t xml:space="preserve"> |</w:t>
      </w:r>
    </w:p>
    <w:p w14:paraId="11AAB5C5" w14:textId="77777777" w:rsidR="00C64EDA" w:rsidRDefault="00875327" w:rsidP="00103C84">
      <w:pPr>
        <w:pStyle w:val="1Satiindverse"/>
      </w:pPr>
      <w:proofErr w:type="spellStart"/>
      <w:r w:rsidRPr="00BD41EA">
        <w:t>purāṇaṁ</w:t>
      </w:r>
      <w:proofErr w:type="spellEnd"/>
      <w:r w:rsidRPr="00BD41EA">
        <w:t xml:space="preserve"> </w:t>
      </w:r>
      <w:proofErr w:type="spellStart"/>
      <w:r w:rsidRPr="00BD41EA">
        <w:t>bhāgavataṁ</w:t>
      </w:r>
      <w:proofErr w:type="spellEnd"/>
      <w:r w:rsidRPr="00BD41EA">
        <w:t xml:space="preserve"> </w:t>
      </w:r>
      <w:proofErr w:type="spellStart"/>
      <w:r w:rsidRPr="00BD41EA">
        <w:t>ceti</w:t>
      </w:r>
      <w:proofErr w:type="spellEnd"/>
      <w:r w:rsidRPr="00BD41EA">
        <w:t xml:space="preserve"> </w:t>
      </w:r>
      <w:proofErr w:type="spellStart"/>
      <w:r w:rsidRPr="00BD41EA">
        <w:t>sambhinnaḥ</w:t>
      </w:r>
      <w:proofErr w:type="spellEnd"/>
      <w:r w:rsidRPr="00BD41EA">
        <w:t xml:space="preserve"> </w:t>
      </w:r>
      <w:proofErr w:type="spellStart"/>
      <w:r w:rsidR="000B4287" w:rsidRPr="00BD41EA">
        <w:t>śāstra</w:t>
      </w:r>
      <w:r w:rsidRPr="00BD41EA">
        <w:t>-puṅgavaḥ</w:t>
      </w:r>
      <w:proofErr w:type="spellEnd"/>
      <w:r w:rsidRPr="00BD41EA">
        <w:t xml:space="preserve"> ||</w:t>
      </w:r>
    </w:p>
    <w:p w14:paraId="0AE7954F" w14:textId="77777777" w:rsidR="00BF582C" w:rsidRDefault="00BF582C" w:rsidP="007934DD">
      <w:pPr>
        <w:jc w:val="both"/>
        <w:rPr>
          <w:b/>
        </w:rPr>
      </w:pPr>
    </w:p>
    <w:p w14:paraId="2101712C" w14:textId="3A1D237F" w:rsidR="002C0276" w:rsidRDefault="006432F3" w:rsidP="00103C84">
      <w:pPr>
        <w:pStyle w:val="1Satiindentedquotes"/>
        <w:rPr>
          <w:iCs/>
        </w:rPr>
      </w:pPr>
      <w:r w:rsidRPr="00BD41EA">
        <w:rPr>
          <w:b/>
        </w:rPr>
        <w:t xml:space="preserve">Translation: </w:t>
      </w:r>
      <w:r w:rsidR="00A138F3" w:rsidRPr="00BD41EA">
        <w:t xml:space="preserve">For the sake of the people who were distraught in </w:t>
      </w:r>
      <w:proofErr w:type="spellStart"/>
      <w:r w:rsidR="00A138F3" w:rsidRPr="00BD41EA">
        <w:rPr>
          <w:i/>
        </w:rPr>
        <w:t>sa</w:t>
      </w:r>
      <w:r w:rsidR="00A57030" w:rsidRPr="00BD41EA">
        <w:rPr>
          <w:i/>
        </w:rPr>
        <w:t>ṁsā</w:t>
      </w:r>
      <w:r w:rsidR="00A138F3" w:rsidRPr="00BD41EA">
        <w:rPr>
          <w:i/>
        </w:rPr>
        <w:t>ra</w:t>
      </w:r>
      <w:proofErr w:type="spellEnd"/>
      <w:r w:rsidR="00A57030" w:rsidRPr="00BD41EA">
        <w:t xml:space="preserve"> (the cycle of entanglement)</w:t>
      </w:r>
      <w:r w:rsidR="00A138F3" w:rsidRPr="00BD41EA">
        <w:t xml:space="preserve">, who were devoid of the knowledge of the </w:t>
      </w:r>
      <w:r w:rsidR="00A138F3" w:rsidRPr="00BD41EA">
        <w:rPr>
          <w:i/>
        </w:rPr>
        <w:t>Vedas</w:t>
      </w:r>
      <w:r w:rsidR="00A138F3" w:rsidRPr="00BD41EA">
        <w:t>, even though they were entitled</w:t>
      </w:r>
      <w:r w:rsidR="00A57030" w:rsidRPr="00BD41EA">
        <w:t xml:space="preserve"> to it</w:t>
      </w:r>
      <w:r w:rsidR="00A138F3" w:rsidRPr="00BD41EA">
        <w:t xml:space="preserve">, </w:t>
      </w:r>
      <w:proofErr w:type="gramStart"/>
      <w:r w:rsidR="00A138F3" w:rsidRPr="00BD41EA">
        <w:t>and also</w:t>
      </w:r>
      <w:proofErr w:type="gramEnd"/>
      <w:r w:rsidR="00A138F3" w:rsidRPr="00BD41EA">
        <w:t xml:space="preserve"> for the sake of women and other</w:t>
      </w:r>
      <w:r w:rsidR="00A57030" w:rsidRPr="00BD41EA">
        <w:t>s</w:t>
      </w:r>
      <w:r w:rsidR="00A138F3" w:rsidRPr="00BD41EA">
        <w:t xml:space="preserve">, the leaders of the worlds, like </w:t>
      </w:r>
      <w:proofErr w:type="spellStart"/>
      <w:r w:rsidR="00A138F3" w:rsidRPr="00BD41EA">
        <w:t>Brahm</w:t>
      </w:r>
      <w:r w:rsidR="00A57030" w:rsidRPr="00BD41EA">
        <w:t>ā</w:t>
      </w:r>
      <w:proofErr w:type="spellEnd"/>
      <w:r w:rsidR="00A57030" w:rsidRPr="00BD41EA">
        <w:t xml:space="preserve">, Rudra and </w:t>
      </w:r>
      <w:r w:rsidR="00A138F3" w:rsidRPr="00BD41EA">
        <w:t xml:space="preserve">others prayed to the Lord of the </w:t>
      </w:r>
      <w:r w:rsidR="00A57030" w:rsidRPr="00BD41EA">
        <w:rPr>
          <w:i/>
        </w:rPr>
        <w:t>deva</w:t>
      </w:r>
      <w:r w:rsidR="00A138F3" w:rsidRPr="00BD41EA">
        <w:rPr>
          <w:i/>
        </w:rPr>
        <w:t>s</w:t>
      </w:r>
      <w:r w:rsidR="00A138F3" w:rsidRPr="00BD41EA">
        <w:t xml:space="preserve">, the best of the </w:t>
      </w:r>
      <w:proofErr w:type="spellStart"/>
      <w:r w:rsidR="00A138F3" w:rsidRPr="00BD41EA">
        <w:rPr>
          <w:i/>
        </w:rPr>
        <w:t>puru</w:t>
      </w:r>
      <w:r w:rsidR="00A57030" w:rsidRPr="00BD41EA">
        <w:rPr>
          <w:i/>
        </w:rPr>
        <w:t>ṣ</w:t>
      </w:r>
      <w:r w:rsidR="00A138F3" w:rsidRPr="00BD41EA">
        <w:rPr>
          <w:i/>
        </w:rPr>
        <w:t>as</w:t>
      </w:r>
      <w:proofErr w:type="spellEnd"/>
      <w:r w:rsidRPr="00BD41EA">
        <w:rPr>
          <w:i/>
        </w:rPr>
        <w:t xml:space="preserve"> </w:t>
      </w:r>
      <w:r w:rsidRPr="00BD41EA">
        <w:t>(the Supreme Person)</w:t>
      </w:r>
      <w:r w:rsidR="00A138F3" w:rsidRPr="00BD41EA">
        <w:t>. T</w:t>
      </w:r>
      <w:r w:rsidRPr="00BD41EA">
        <w:t>hen, being pleased, and descend</w:t>
      </w:r>
      <w:r w:rsidR="00A138F3" w:rsidRPr="00BD41EA">
        <w:t xml:space="preserve">ing as the resplendent </w:t>
      </w:r>
      <w:proofErr w:type="spellStart"/>
      <w:r w:rsidR="00377339" w:rsidRPr="00BD41EA">
        <w:t>Vyāsa</w:t>
      </w:r>
      <w:proofErr w:type="spellEnd"/>
      <w:r w:rsidR="00A138F3" w:rsidRPr="00BD41EA">
        <w:t xml:space="preserve">, </w:t>
      </w:r>
      <w:proofErr w:type="gramStart"/>
      <w:r w:rsidR="00A138F3" w:rsidRPr="00BD41EA">
        <w:t>and also</w:t>
      </w:r>
      <w:proofErr w:type="gramEnd"/>
      <w:r w:rsidR="00A138F3" w:rsidRPr="00BD41EA">
        <w:t xml:space="preserve"> in other forms, he imparted the well-enlightened meaning of the </w:t>
      </w:r>
      <w:r w:rsidR="00A138F3" w:rsidRPr="00A37836">
        <w:rPr>
          <w:i/>
          <w:iCs/>
        </w:rPr>
        <w:t>Vedas</w:t>
      </w:r>
      <w:r w:rsidR="00A138F3" w:rsidRPr="00BD41EA">
        <w:t>, wh</w:t>
      </w:r>
      <w:r w:rsidRPr="00BD41EA">
        <w:t xml:space="preserve">ich were seen through </w:t>
      </w:r>
      <w:r w:rsidR="00A138F3" w:rsidRPr="00BD41EA">
        <w:t xml:space="preserve">means not accessible through the senses, in the best of the </w:t>
      </w:r>
      <w:r w:rsidR="00A138F3" w:rsidRPr="00BD41EA">
        <w:rPr>
          <w:i/>
        </w:rPr>
        <w:t>Vedas</w:t>
      </w:r>
      <w:r w:rsidR="00A138F3" w:rsidRPr="00BD41EA">
        <w:t xml:space="preserve">, known also as the Fifth </w:t>
      </w:r>
      <w:r w:rsidR="00A138F3" w:rsidRPr="00BD41EA">
        <w:rPr>
          <w:i/>
        </w:rPr>
        <w:t>Veda</w:t>
      </w:r>
      <w:r w:rsidRPr="00BD41EA">
        <w:t>,</w:t>
      </w:r>
      <w:r w:rsidR="00A138F3" w:rsidRPr="00BD41EA">
        <w:t xml:space="preserve"> the </w:t>
      </w:r>
      <w:proofErr w:type="spellStart"/>
      <w:r w:rsidR="00A138F3" w:rsidRPr="00BD41EA">
        <w:rPr>
          <w:i/>
        </w:rPr>
        <w:t>Mahābhārata</w:t>
      </w:r>
      <w:proofErr w:type="spellEnd"/>
      <w:r w:rsidR="00A138F3" w:rsidRPr="00BD41EA">
        <w:rPr>
          <w:i/>
        </w:rPr>
        <w:t xml:space="preserve">. </w:t>
      </w:r>
      <w:r w:rsidR="00A138F3" w:rsidRPr="00BD41EA">
        <w:rPr>
          <w:iCs/>
        </w:rPr>
        <w:t>Thus</w:t>
      </w:r>
      <w:r w:rsidR="00A138F3" w:rsidRPr="00BD41EA">
        <w:rPr>
          <w:i/>
        </w:rPr>
        <w:t xml:space="preserve"> </w:t>
      </w:r>
      <w:proofErr w:type="spellStart"/>
      <w:r w:rsidR="00A138F3" w:rsidRPr="00BD41EA">
        <w:rPr>
          <w:i/>
        </w:rPr>
        <w:t>Mahābhārata</w:t>
      </w:r>
      <w:proofErr w:type="spellEnd"/>
      <w:r w:rsidR="00A138F3" w:rsidRPr="00BD41EA">
        <w:rPr>
          <w:i/>
        </w:rPr>
        <w:t xml:space="preserve">, </w:t>
      </w:r>
      <w:proofErr w:type="spellStart"/>
      <w:r w:rsidR="00A138F3" w:rsidRPr="00BD41EA">
        <w:rPr>
          <w:i/>
          <w:iCs/>
        </w:rPr>
        <w:t>Pa</w:t>
      </w:r>
      <w:r w:rsidRPr="00BD41EA">
        <w:rPr>
          <w:i/>
          <w:iCs/>
        </w:rPr>
        <w:t>ñ</w:t>
      </w:r>
      <w:r w:rsidR="00A138F3" w:rsidRPr="00BD41EA">
        <w:rPr>
          <w:i/>
          <w:iCs/>
        </w:rPr>
        <w:t>car</w:t>
      </w:r>
      <w:r w:rsidRPr="00BD41EA">
        <w:rPr>
          <w:i/>
          <w:iCs/>
        </w:rPr>
        <w:t>ā</w:t>
      </w:r>
      <w:r w:rsidR="00A138F3" w:rsidRPr="00BD41EA">
        <w:rPr>
          <w:i/>
          <w:iCs/>
        </w:rPr>
        <w:t>t</w:t>
      </w:r>
      <w:r w:rsidRPr="00BD41EA">
        <w:rPr>
          <w:i/>
          <w:iCs/>
        </w:rPr>
        <w:t>r</w:t>
      </w:r>
      <w:r w:rsidR="00A138F3" w:rsidRPr="00BD41EA">
        <w:rPr>
          <w:i/>
          <w:iCs/>
        </w:rPr>
        <w:t>a</w:t>
      </w:r>
      <w:proofErr w:type="spellEnd"/>
      <w:r w:rsidR="00A138F3" w:rsidRPr="00BD41EA">
        <w:rPr>
          <w:iCs/>
        </w:rPr>
        <w:t xml:space="preserve">, </w:t>
      </w:r>
      <w:proofErr w:type="spellStart"/>
      <w:r w:rsidRPr="00BD41EA">
        <w:rPr>
          <w:i/>
          <w:iCs/>
        </w:rPr>
        <w:t>Mūla</w:t>
      </w:r>
      <w:proofErr w:type="spellEnd"/>
      <w:r w:rsidRPr="00BD41EA">
        <w:rPr>
          <w:iCs/>
        </w:rPr>
        <w:t xml:space="preserve"> </w:t>
      </w:r>
      <w:proofErr w:type="spellStart"/>
      <w:r w:rsidR="00A138F3" w:rsidRPr="00BD41EA">
        <w:rPr>
          <w:i/>
          <w:iCs/>
        </w:rPr>
        <w:t>R</w:t>
      </w:r>
      <w:r w:rsidRPr="00BD41EA">
        <w:rPr>
          <w:i/>
          <w:iCs/>
        </w:rPr>
        <w:t>ā</w:t>
      </w:r>
      <w:r w:rsidR="00A138F3" w:rsidRPr="00BD41EA">
        <w:rPr>
          <w:i/>
          <w:iCs/>
        </w:rPr>
        <w:t>m</w:t>
      </w:r>
      <w:r w:rsidRPr="00BD41EA">
        <w:rPr>
          <w:i/>
          <w:iCs/>
        </w:rPr>
        <w:t>ā</w:t>
      </w:r>
      <w:r w:rsidR="00A138F3" w:rsidRPr="00BD41EA">
        <w:rPr>
          <w:i/>
          <w:iCs/>
        </w:rPr>
        <w:t>ya</w:t>
      </w:r>
      <w:r w:rsidRPr="00BD41EA">
        <w:rPr>
          <w:i/>
          <w:iCs/>
        </w:rPr>
        <w:t>ṇ</w:t>
      </w:r>
      <w:r w:rsidR="00A138F3" w:rsidRPr="00BD41EA">
        <w:rPr>
          <w:i/>
          <w:iCs/>
        </w:rPr>
        <w:t>a</w:t>
      </w:r>
      <w:proofErr w:type="spellEnd"/>
      <w:r w:rsidR="00A138F3" w:rsidRPr="00BD41EA">
        <w:rPr>
          <w:iCs/>
        </w:rPr>
        <w:t xml:space="preserve">, </w:t>
      </w:r>
      <w:proofErr w:type="spellStart"/>
      <w:r w:rsidR="00A138F3" w:rsidRPr="00BD41EA">
        <w:rPr>
          <w:i/>
          <w:iCs/>
        </w:rPr>
        <w:t>Pur</w:t>
      </w:r>
      <w:r w:rsidRPr="00BD41EA">
        <w:rPr>
          <w:i/>
          <w:iCs/>
        </w:rPr>
        <w:t>āṇ</w:t>
      </w:r>
      <w:r w:rsidR="00A138F3" w:rsidRPr="00BD41EA">
        <w:rPr>
          <w:i/>
          <w:iCs/>
        </w:rPr>
        <w:t>as</w:t>
      </w:r>
      <w:proofErr w:type="spellEnd"/>
      <w:r w:rsidR="00A138F3" w:rsidRPr="00BD41EA">
        <w:rPr>
          <w:iCs/>
        </w:rPr>
        <w:t xml:space="preserve">, </w:t>
      </w:r>
      <w:proofErr w:type="spellStart"/>
      <w:r w:rsidR="00A138F3" w:rsidRPr="00BD41EA">
        <w:rPr>
          <w:i/>
          <w:iCs/>
        </w:rPr>
        <w:t>Bh</w:t>
      </w:r>
      <w:r w:rsidRPr="00BD41EA">
        <w:rPr>
          <w:i/>
          <w:iCs/>
        </w:rPr>
        <w:t>ā</w:t>
      </w:r>
      <w:r w:rsidR="00A138F3" w:rsidRPr="00BD41EA">
        <w:rPr>
          <w:i/>
          <w:iCs/>
        </w:rPr>
        <w:t>gavat</w:t>
      </w:r>
      <w:proofErr w:type="spellEnd"/>
      <w:r w:rsidR="00A138F3" w:rsidRPr="00BD41EA">
        <w:rPr>
          <w:i/>
          <w:iCs/>
        </w:rPr>
        <w:t xml:space="preserve"> </w:t>
      </w:r>
      <w:proofErr w:type="spellStart"/>
      <w:r w:rsidR="00A138F3" w:rsidRPr="00BD41EA">
        <w:rPr>
          <w:i/>
          <w:iCs/>
        </w:rPr>
        <w:t>Pur</w:t>
      </w:r>
      <w:r w:rsidRPr="00BD41EA">
        <w:rPr>
          <w:i/>
          <w:iCs/>
        </w:rPr>
        <w:t>āṇ</w:t>
      </w:r>
      <w:r w:rsidR="00A138F3" w:rsidRPr="00BD41EA">
        <w:rPr>
          <w:i/>
          <w:iCs/>
        </w:rPr>
        <w:t>a</w:t>
      </w:r>
      <w:proofErr w:type="spellEnd"/>
      <w:r w:rsidR="00A138F3" w:rsidRPr="00BD41EA">
        <w:rPr>
          <w:iCs/>
        </w:rPr>
        <w:t>, and many other excellent scriptures were created.</w:t>
      </w:r>
    </w:p>
    <w:p w14:paraId="13AC1BB3" w14:textId="502D383C" w:rsidR="005D6DF6" w:rsidRDefault="005D6DF6">
      <w:pPr>
        <w:widowControl/>
        <w:rPr>
          <w:bCs/>
          <w:i/>
        </w:rPr>
      </w:pPr>
    </w:p>
    <w:p w14:paraId="18C8387B" w14:textId="322D6C9A" w:rsidR="002C0276" w:rsidRDefault="00875327" w:rsidP="008A39A6">
      <w:pPr>
        <w:pStyle w:val="Satiparagraph"/>
      </w:pPr>
      <w:proofErr w:type="spellStart"/>
      <w:r w:rsidRPr="007017E6">
        <w:rPr>
          <w:i/>
          <w:iCs/>
        </w:rPr>
        <w:t>Nārada</w:t>
      </w:r>
      <w:proofErr w:type="spellEnd"/>
      <w:r w:rsidRPr="007017E6">
        <w:rPr>
          <w:i/>
          <w:iCs/>
        </w:rPr>
        <w:t xml:space="preserve"> </w:t>
      </w:r>
      <w:proofErr w:type="spellStart"/>
      <w:r w:rsidRPr="007017E6">
        <w:rPr>
          <w:i/>
          <w:iCs/>
        </w:rPr>
        <w:t>Purāṇa</w:t>
      </w:r>
      <w:proofErr w:type="spellEnd"/>
      <w:r w:rsidRPr="00BD41EA">
        <w:t xml:space="preserve"> quoted in </w:t>
      </w:r>
      <w:proofErr w:type="spellStart"/>
      <w:r w:rsidRPr="007017E6">
        <w:rPr>
          <w:i/>
          <w:iCs/>
        </w:rPr>
        <w:t>Gītā-bhāṣya</w:t>
      </w:r>
      <w:proofErr w:type="spellEnd"/>
      <w:r w:rsidRPr="00BD41EA">
        <w:t xml:space="preserve"> 2.78:</w:t>
      </w:r>
    </w:p>
    <w:p w14:paraId="251F4FDE" w14:textId="77777777" w:rsidR="002C0276" w:rsidRDefault="002C0276" w:rsidP="001E08CE">
      <w:pPr>
        <w:rPr>
          <w:bCs/>
        </w:rPr>
      </w:pPr>
    </w:p>
    <w:p w14:paraId="799A38A5" w14:textId="77777777" w:rsidR="002C0276" w:rsidRDefault="00875327" w:rsidP="002C0276">
      <w:pPr>
        <w:jc w:val="center"/>
        <w:rPr>
          <w:b/>
          <w:bCs/>
          <w:i/>
          <w:iCs/>
        </w:rPr>
      </w:pPr>
      <w:proofErr w:type="spellStart"/>
      <w:r w:rsidRPr="00BD41EA">
        <w:rPr>
          <w:b/>
          <w:bCs/>
          <w:i/>
          <w:iCs/>
        </w:rPr>
        <w:t>pañcarātraṁ</w:t>
      </w:r>
      <w:proofErr w:type="spellEnd"/>
      <w:r w:rsidRPr="00BD41EA">
        <w:rPr>
          <w:b/>
          <w:bCs/>
          <w:i/>
          <w:iCs/>
        </w:rPr>
        <w:t xml:space="preserve"> </w:t>
      </w:r>
      <w:proofErr w:type="spellStart"/>
      <w:r w:rsidRPr="00BD41EA">
        <w:rPr>
          <w:b/>
          <w:bCs/>
          <w:i/>
          <w:iCs/>
        </w:rPr>
        <w:t>bhārataṁ</w:t>
      </w:r>
      <w:proofErr w:type="spellEnd"/>
      <w:r w:rsidRPr="00BD41EA">
        <w:rPr>
          <w:b/>
          <w:bCs/>
          <w:i/>
          <w:iCs/>
        </w:rPr>
        <w:t xml:space="preserve"> ca </w:t>
      </w:r>
      <w:proofErr w:type="spellStart"/>
      <w:r w:rsidRPr="00BD41EA">
        <w:rPr>
          <w:b/>
          <w:bCs/>
          <w:i/>
          <w:iCs/>
        </w:rPr>
        <w:t>mūla-rāmāyaṇaṁ</w:t>
      </w:r>
      <w:proofErr w:type="spellEnd"/>
      <w:r w:rsidRPr="00BD41EA">
        <w:rPr>
          <w:b/>
          <w:bCs/>
          <w:i/>
          <w:iCs/>
        </w:rPr>
        <w:t xml:space="preserve"> </w:t>
      </w:r>
      <w:proofErr w:type="spellStart"/>
      <w:r w:rsidRPr="00BD41EA">
        <w:rPr>
          <w:b/>
          <w:bCs/>
          <w:i/>
          <w:iCs/>
        </w:rPr>
        <w:t>tathā</w:t>
      </w:r>
      <w:proofErr w:type="spellEnd"/>
    </w:p>
    <w:p w14:paraId="5268BDF4" w14:textId="77777777" w:rsidR="002C0276" w:rsidRDefault="00875327" w:rsidP="002C0276">
      <w:pPr>
        <w:jc w:val="center"/>
        <w:rPr>
          <w:b/>
          <w:bCs/>
          <w:i/>
          <w:iCs/>
        </w:rPr>
      </w:pPr>
      <w:proofErr w:type="spellStart"/>
      <w:r w:rsidRPr="00BD41EA">
        <w:rPr>
          <w:b/>
          <w:bCs/>
          <w:i/>
          <w:iCs/>
        </w:rPr>
        <w:t>purāṇaṁ</w:t>
      </w:r>
      <w:proofErr w:type="spellEnd"/>
      <w:r w:rsidRPr="00BD41EA">
        <w:rPr>
          <w:b/>
          <w:bCs/>
          <w:i/>
          <w:iCs/>
        </w:rPr>
        <w:t xml:space="preserve"> </w:t>
      </w:r>
      <w:proofErr w:type="spellStart"/>
      <w:r w:rsidRPr="00BD41EA">
        <w:rPr>
          <w:b/>
          <w:bCs/>
          <w:i/>
          <w:iCs/>
        </w:rPr>
        <w:t>bhāgavataṁ</w:t>
      </w:r>
      <w:proofErr w:type="spellEnd"/>
      <w:r w:rsidRPr="00BD41EA">
        <w:rPr>
          <w:b/>
          <w:bCs/>
          <w:i/>
          <w:iCs/>
        </w:rPr>
        <w:t xml:space="preserve"> </w:t>
      </w:r>
      <w:proofErr w:type="spellStart"/>
      <w:r w:rsidRPr="00BD41EA">
        <w:rPr>
          <w:b/>
          <w:bCs/>
          <w:i/>
          <w:iCs/>
        </w:rPr>
        <w:t>viṣṇu-veda</w:t>
      </w:r>
      <w:proofErr w:type="spellEnd"/>
      <w:r w:rsidRPr="00BD41EA">
        <w:rPr>
          <w:b/>
          <w:bCs/>
          <w:i/>
          <w:iCs/>
        </w:rPr>
        <w:t xml:space="preserve"> </w:t>
      </w:r>
      <w:proofErr w:type="spellStart"/>
      <w:r w:rsidRPr="00BD41EA">
        <w:rPr>
          <w:b/>
          <w:bCs/>
          <w:i/>
          <w:iCs/>
        </w:rPr>
        <w:t>itīritaḥ</w:t>
      </w:r>
      <w:proofErr w:type="spellEnd"/>
    </w:p>
    <w:p w14:paraId="44B59032" w14:textId="77777777" w:rsidR="002C0276" w:rsidRDefault="00875327" w:rsidP="002C0276">
      <w:pPr>
        <w:jc w:val="center"/>
        <w:rPr>
          <w:b/>
          <w:bCs/>
          <w:i/>
          <w:iCs/>
        </w:rPr>
      </w:pPr>
      <w:proofErr w:type="spellStart"/>
      <w:r w:rsidRPr="00BD41EA">
        <w:rPr>
          <w:b/>
          <w:bCs/>
          <w:i/>
          <w:iCs/>
        </w:rPr>
        <w:t>ataḥ</w:t>
      </w:r>
      <w:proofErr w:type="spellEnd"/>
      <w:r w:rsidRPr="00BD41EA">
        <w:rPr>
          <w:b/>
          <w:bCs/>
          <w:i/>
          <w:iCs/>
        </w:rPr>
        <w:t xml:space="preserve"> </w:t>
      </w:r>
      <w:proofErr w:type="spellStart"/>
      <w:r w:rsidRPr="00BD41EA">
        <w:rPr>
          <w:b/>
          <w:bCs/>
          <w:i/>
          <w:iCs/>
        </w:rPr>
        <w:t>śaiva-purāṇāni</w:t>
      </w:r>
      <w:proofErr w:type="spellEnd"/>
      <w:r w:rsidRPr="00BD41EA">
        <w:rPr>
          <w:b/>
          <w:bCs/>
          <w:i/>
          <w:iCs/>
        </w:rPr>
        <w:t xml:space="preserve"> </w:t>
      </w:r>
      <w:proofErr w:type="spellStart"/>
      <w:r w:rsidRPr="00BD41EA">
        <w:rPr>
          <w:b/>
          <w:bCs/>
          <w:i/>
          <w:iCs/>
        </w:rPr>
        <w:t>yojyānyanyāvirodhataḥ</w:t>
      </w:r>
      <w:proofErr w:type="spellEnd"/>
    </w:p>
    <w:p w14:paraId="25BD695D" w14:textId="77777777" w:rsidR="002C0276" w:rsidRDefault="002C0276" w:rsidP="001E08CE"/>
    <w:p w14:paraId="5AADF9B3" w14:textId="1A3A5DBA" w:rsidR="002C0276" w:rsidRDefault="00621E01" w:rsidP="00103C84">
      <w:pPr>
        <w:pStyle w:val="1Satiindentedquotes"/>
      </w:pPr>
      <w:r w:rsidRPr="00621E01">
        <w:rPr>
          <w:b/>
          <w:bCs/>
        </w:rPr>
        <w:t>Translation:</w:t>
      </w:r>
      <w:r>
        <w:t xml:space="preserve"> </w:t>
      </w:r>
      <w:r w:rsidR="00875327" w:rsidRPr="00BD41EA">
        <w:t xml:space="preserve">The </w:t>
      </w:r>
      <w:proofErr w:type="spellStart"/>
      <w:r w:rsidR="00875327" w:rsidRPr="00BD41EA">
        <w:rPr>
          <w:i/>
        </w:rPr>
        <w:t>Pa</w:t>
      </w:r>
      <w:r w:rsidR="006432F3" w:rsidRPr="00BD41EA">
        <w:rPr>
          <w:i/>
        </w:rPr>
        <w:t>ñ</w:t>
      </w:r>
      <w:r w:rsidR="00875327" w:rsidRPr="00BD41EA">
        <w:rPr>
          <w:i/>
        </w:rPr>
        <w:t>car</w:t>
      </w:r>
      <w:r w:rsidR="006432F3" w:rsidRPr="00BD41EA">
        <w:rPr>
          <w:i/>
        </w:rPr>
        <w:t>ā</w:t>
      </w:r>
      <w:r w:rsidR="00875327" w:rsidRPr="00BD41EA">
        <w:rPr>
          <w:i/>
        </w:rPr>
        <w:t>tra</w:t>
      </w:r>
      <w:proofErr w:type="spellEnd"/>
      <w:r w:rsidR="00875327" w:rsidRPr="00BD41EA">
        <w:t xml:space="preserve">, </w:t>
      </w:r>
      <w:proofErr w:type="spellStart"/>
      <w:r w:rsidR="00406A53" w:rsidRPr="00BD41EA">
        <w:rPr>
          <w:i/>
        </w:rPr>
        <w:t>Mahābhārata</w:t>
      </w:r>
      <w:proofErr w:type="spellEnd"/>
      <w:r w:rsidR="00875327" w:rsidRPr="00BD41EA">
        <w:t xml:space="preserve">, </w:t>
      </w:r>
      <w:proofErr w:type="spellStart"/>
      <w:r w:rsidR="00875327" w:rsidRPr="00BD41EA">
        <w:rPr>
          <w:i/>
        </w:rPr>
        <w:t>M</w:t>
      </w:r>
      <w:r w:rsidR="006432F3" w:rsidRPr="00BD41EA">
        <w:rPr>
          <w:i/>
        </w:rPr>
        <w:t>ū</w:t>
      </w:r>
      <w:r w:rsidR="00875327" w:rsidRPr="00BD41EA">
        <w:rPr>
          <w:i/>
        </w:rPr>
        <w:t>la</w:t>
      </w:r>
      <w:proofErr w:type="spellEnd"/>
      <w:r w:rsidR="00875327" w:rsidRPr="00BD41EA">
        <w:rPr>
          <w:i/>
        </w:rPr>
        <w:t>-Ramayana</w:t>
      </w:r>
      <w:r w:rsidR="00875327" w:rsidRPr="00BD41EA">
        <w:t xml:space="preserve"> and </w:t>
      </w:r>
      <w:proofErr w:type="spellStart"/>
      <w:r w:rsidR="00875327" w:rsidRPr="00BD41EA">
        <w:rPr>
          <w:i/>
        </w:rPr>
        <w:t>Bh</w:t>
      </w:r>
      <w:r w:rsidR="006432F3" w:rsidRPr="00BD41EA">
        <w:rPr>
          <w:i/>
        </w:rPr>
        <w:t>ā</w:t>
      </w:r>
      <w:r w:rsidR="00875327" w:rsidRPr="00BD41EA">
        <w:rPr>
          <w:i/>
        </w:rPr>
        <w:t>gavata</w:t>
      </w:r>
      <w:proofErr w:type="spellEnd"/>
      <w:r w:rsidR="00875327" w:rsidRPr="00BD41EA">
        <w:t xml:space="preserve"> are classified as </w:t>
      </w:r>
      <w:r w:rsidR="009D33D3" w:rsidRPr="00BD41EA">
        <w:t>“</w:t>
      </w:r>
      <w:proofErr w:type="spellStart"/>
      <w:r w:rsidR="00875327" w:rsidRPr="00BD41EA">
        <w:t>Vi</w:t>
      </w:r>
      <w:r w:rsidR="006432F3" w:rsidRPr="00BD41EA">
        <w:t>ṣṇ</w:t>
      </w:r>
      <w:r w:rsidR="00875327" w:rsidRPr="00BD41EA">
        <w:t>u</w:t>
      </w:r>
      <w:proofErr w:type="spellEnd"/>
      <w:r w:rsidR="00875327" w:rsidRPr="00BD41EA">
        <w:t>-</w:t>
      </w:r>
      <w:r w:rsidR="006432F3" w:rsidRPr="00BD41EA">
        <w:rPr>
          <w:i/>
        </w:rPr>
        <w:t>V</w:t>
      </w:r>
      <w:r w:rsidR="00875327" w:rsidRPr="00BD41EA">
        <w:rPr>
          <w:i/>
        </w:rPr>
        <w:t>eda</w:t>
      </w:r>
      <w:r w:rsidR="008A119B">
        <w:rPr>
          <w:lang w:val="en-AU"/>
        </w:rPr>
        <w:t>.</w:t>
      </w:r>
      <w:r w:rsidR="008A119B" w:rsidRPr="00BD41EA">
        <w:rPr>
          <w:lang w:val="en-AU"/>
        </w:rPr>
        <w:t>”</w:t>
      </w:r>
      <w:r w:rsidR="00875327" w:rsidRPr="00BD41EA">
        <w:t xml:space="preserve"> </w:t>
      </w:r>
      <w:proofErr w:type="gramStart"/>
      <w:r w:rsidR="00875327" w:rsidRPr="00BD41EA">
        <w:t>Therefore</w:t>
      </w:r>
      <w:proofErr w:type="gramEnd"/>
      <w:r w:rsidR="00875327" w:rsidRPr="00BD41EA">
        <w:t xml:space="preserve"> the </w:t>
      </w:r>
      <w:proofErr w:type="spellStart"/>
      <w:r w:rsidR="006432F3" w:rsidRPr="00BD41EA">
        <w:t>Ś</w:t>
      </w:r>
      <w:r w:rsidR="00875327" w:rsidRPr="00BD41EA">
        <w:t>aiva</w:t>
      </w:r>
      <w:proofErr w:type="spellEnd"/>
      <w:r w:rsidR="00875327" w:rsidRPr="00BD41EA">
        <w:t xml:space="preserve"> </w:t>
      </w:r>
      <w:proofErr w:type="spellStart"/>
      <w:r w:rsidR="00BD1F2A" w:rsidRPr="00BD41EA">
        <w:rPr>
          <w:i/>
        </w:rPr>
        <w:t>Purāṇas</w:t>
      </w:r>
      <w:proofErr w:type="spellEnd"/>
      <w:r w:rsidR="00875327" w:rsidRPr="00BD41EA">
        <w:t xml:space="preserve"> have to be construed so as not to conflict with them.</w:t>
      </w:r>
    </w:p>
    <w:p w14:paraId="49FCABBF" w14:textId="77777777" w:rsidR="002C0276" w:rsidRDefault="002C0276" w:rsidP="001E08CE"/>
    <w:p w14:paraId="7166893B" w14:textId="035B6E6C" w:rsidR="002C0276" w:rsidRDefault="00875327" w:rsidP="008A39A6">
      <w:pPr>
        <w:pStyle w:val="Satiparagraph"/>
      </w:pPr>
      <w:proofErr w:type="spellStart"/>
      <w:r w:rsidRPr="007017E6">
        <w:rPr>
          <w:i/>
          <w:iCs/>
        </w:rPr>
        <w:t>Vedānta-sūtra-bhāṣya</w:t>
      </w:r>
      <w:proofErr w:type="spellEnd"/>
      <w:r w:rsidR="00DC3477">
        <w:t>,</w:t>
      </w:r>
      <w:r w:rsidR="00E13690" w:rsidRPr="00E13690">
        <w:rPr>
          <w:lang w:val="en-US"/>
        </w:rPr>
        <w:t xml:space="preserve"> </w:t>
      </w:r>
      <w:proofErr w:type="spellStart"/>
      <w:r w:rsidR="006432F3" w:rsidRPr="00BD41EA">
        <w:t>Madhvācārya’s</w:t>
      </w:r>
      <w:proofErr w:type="spellEnd"/>
      <w:r w:rsidR="006432F3" w:rsidRPr="00BD41EA">
        <w:t xml:space="preserve"> commentary on </w:t>
      </w:r>
      <w:proofErr w:type="spellStart"/>
      <w:r w:rsidR="006432F3" w:rsidRPr="007017E6">
        <w:rPr>
          <w:i/>
          <w:iCs/>
        </w:rPr>
        <w:t>Vedānta-sūtra</w:t>
      </w:r>
      <w:proofErr w:type="spellEnd"/>
      <w:r w:rsidR="006432F3" w:rsidRPr="00BD41EA">
        <w:t xml:space="preserve"> </w:t>
      </w:r>
      <w:r w:rsidRPr="00BD41EA">
        <w:t>1.1.1 and</w:t>
      </w:r>
      <w:r w:rsidR="002C0276">
        <w:t xml:space="preserve"> </w:t>
      </w:r>
      <w:proofErr w:type="spellStart"/>
      <w:r w:rsidRPr="007017E6">
        <w:rPr>
          <w:i/>
          <w:iCs/>
        </w:rPr>
        <w:t>Gītā-bhāṣya</w:t>
      </w:r>
      <w:proofErr w:type="spellEnd"/>
      <w:r w:rsidR="002C0276">
        <w:t xml:space="preserve"> </w:t>
      </w:r>
      <w:r w:rsidRPr="00BD41EA">
        <w:t>2.45:</w:t>
      </w:r>
    </w:p>
    <w:p w14:paraId="22013DD8" w14:textId="77777777" w:rsidR="002C0276" w:rsidRDefault="002C0276" w:rsidP="001E08CE"/>
    <w:p w14:paraId="04197086" w14:textId="77777777" w:rsidR="002C0276" w:rsidRDefault="00875327" w:rsidP="00103C84">
      <w:pPr>
        <w:pStyle w:val="1Satiindverse"/>
      </w:pPr>
      <w:proofErr w:type="spellStart"/>
      <w:r w:rsidRPr="00BD41EA">
        <w:t>vede</w:t>
      </w:r>
      <w:proofErr w:type="spellEnd"/>
      <w:r w:rsidRPr="00BD41EA">
        <w:t xml:space="preserve"> </w:t>
      </w:r>
      <w:proofErr w:type="spellStart"/>
      <w:r w:rsidRPr="00BD41EA">
        <w:t>rāmāyaṇe</w:t>
      </w:r>
      <w:proofErr w:type="spellEnd"/>
      <w:r w:rsidRPr="00BD41EA">
        <w:t xml:space="preserve"> </w:t>
      </w:r>
      <w:proofErr w:type="spellStart"/>
      <w:r w:rsidRPr="00BD41EA">
        <w:t>caiva</w:t>
      </w:r>
      <w:proofErr w:type="spellEnd"/>
      <w:r w:rsidRPr="00BD41EA">
        <w:t xml:space="preserve"> </w:t>
      </w:r>
      <w:proofErr w:type="spellStart"/>
      <w:r w:rsidRPr="00BD41EA">
        <w:t>purāṇe</w:t>
      </w:r>
      <w:proofErr w:type="spellEnd"/>
      <w:r w:rsidRPr="00BD41EA">
        <w:t xml:space="preserve"> </w:t>
      </w:r>
      <w:proofErr w:type="spellStart"/>
      <w:r w:rsidRPr="00BD41EA">
        <w:t>bhārate</w:t>
      </w:r>
      <w:proofErr w:type="spellEnd"/>
      <w:r w:rsidRPr="00BD41EA">
        <w:t xml:space="preserve"> </w:t>
      </w:r>
      <w:proofErr w:type="spellStart"/>
      <w:r w:rsidRPr="00BD41EA">
        <w:t>tathā</w:t>
      </w:r>
      <w:proofErr w:type="spellEnd"/>
    </w:p>
    <w:p w14:paraId="7D2DE0A6" w14:textId="77777777" w:rsidR="002C0276" w:rsidRDefault="00875327" w:rsidP="00103C84">
      <w:pPr>
        <w:pStyle w:val="1Satiindverse"/>
      </w:pPr>
      <w:proofErr w:type="spellStart"/>
      <w:r w:rsidRPr="00BD41EA">
        <w:t>ādāv</w:t>
      </w:r>
      <w:proofErr w:type="spellEnd"/>
      <w:r w:rsidRPr="00BD41EA">
        <w:t xml:space="preserve"> ante ca </w:t>
      </w:r>
      <w:proofErr w:type="spellStart"/>
      <w:r w:rsidRPr="00BD41EA">
        <w:t>madhye</w:t>
      </w:r>
      <w:proofErr w:type="spellEnd"/>
      <w:r w:rsidRPr="00BD41EA">
        <w:t xml:space="preserve"> ca </w:t>
      </w:r>
      <w:proofErr w:type="spellStart"/>
      <w:r w:rsidRPr="00BD41EA">
        <w:t>hariḥ</w:t>
      </w:r>
      <w:proofErr w:type="spellEnd"/>
      <w:r w:rsidRPr="00BD41EA">
        <w:t xml:space="preserve"> </w:t>
      </w:r>
      <w:proofErr w:type="spellStart"/>
      <w:r w:rsidRPr="00BD41EA">
        <w:t>sarvatra</w:t>
      </w:r>
      <w:proofErr w:type="spellEnd"/>
      <w:r w:rsidRPr="00BD41EA">
        <w:t xml:space="preserve"> </w:t>
      </w:r>
      <w:proofErr w:type="spellStart"/>
      <w:r w:rsidRPr="00BD41EA">
        <w:t>gīyate</w:t>
      </w:r>
      <w:proofErr w:type="spellEnd"/>
    </w:p>
    <w:p w14:paraId="32641DC8" w14:textId="77777777" w:rsidR="002C0276" w:rsidRDefault="002C0276" w:rsidP="002C0276">
      <w:pPr>
        <w:jc w:val="center"/>
      </w:pPr>
    </w:p>
    <w:p w14:paraId="4BCAD462" w14:textId="29492264" w:rsidR="00875327" w:rsidRPr="00BD41EA" w:rsidRDefault="0072041F" w:rsidP="00103C84">
      <w:pPr>
        <w:pStyle w:val="1Satiindentedquotes"/>
      </w:pPr>
      <w:r w:rsidRPr="0072041F">
        <w:rPr>
          <w:b/>
          <w:bCs/>
        </w:rPr>
        <w:t>Translation:</w:t>
      </w:r>
      <w:r>
        <w:t xml:space="preserve"> </w:t>
      </w:r>
      <w:r w:rsidR="00875327" w:rsidRPr="00BD41EA">
        <w:t xml:space="preserve">In the </w:t>
      </w:r>
      <w:r w:rsidR="006A588B" w:rsidRPr="006A588B">
        <w:rPr>
          <w:iCs/>
        </w:rPr>
        <w:t>Vedic</w:t>
      </w:r>
      <w:r w:rsidR="00875327" w:rsidRPr="00BD41EA">
        <w:t xml:space="preserve"> literature, including the </w:t>
      </w:r>
      <w:proofErr w:type="spellStart"/>
      <w:r w:rsidR="00875327" w:rsidRPr="00BD41EA">
        <w:rPr>
          <w:i/>
        </w:rPr>
        <w:t>Rāmāyaṇa</w:t>
      </w:r>
      <w:proofErr w:type="spellEnd"/>
      <w:r w:rsidR="00875327" w:rsidRPr="00BD41EA">
        <w:t xml:space="preserve">, </w:t>
      </w:r>
      <w:proofErr w:type="spellStart"/>
      <w:r w:rsidR="00875327" w:rsidRPr="00BD41EA">
        <w:rPr>
          <w:i/>
        </w:rPr>
        <w:t>Purāṇas</w:t>
      </w:r>
      <w:proofErr w:type="spellEnd"/>
      <w:r w:rsidR="00875327" w:rsidRPr="00BD41EA">
        <w:t xml:space="preserve"> and </w:t>
      </w:r>
      <w:proofErr w:type="spellStart"/>
      <w:r w:rsidR="00875327" w:rsidRPr="00BD41EA">
        <w:rPr>
          <w:i/>
        </w:rPr>
        <w:t>Mahābhārata</w:t>
      </w:r>
      <w:proofErr w:type="spellEnd"/>
      <w:r w:rsidR="00875327" w:rsidRPr="00BD41EA">
        <w:t>, from the very beginning (</w:t>
      </w:r>
      <w:proofErr w:type="spellStart"/>
      <w:r w:rsidR="00875327" w:rsidRPr="00BD41EA">
        <w:rPr>
          <w:i/>
        </w:rPr>
        <w:t>ādau</w:t>
      </w:r>
      <w:proofErr w:type="spellEnd"/>
      <w:r w:rsidR="00875327" w:rsidRPr="00BD41EA">
        <w:t>) to the end (</w:t>
      </w:r>
      <w:r w:rsidR="00875327" w:rsidRPr="00BD41EA">
        <w:rPr>
          <w:i/>
        </w:rPr>
        <w:t>ante ca</w:t>
      </w:r>
      <w:r w:rsidR="00875327" w:rsidRPr="00BD41EA">
        <w:t>), as well as within the middle (</w:t>
      </w:r>
      <w:proofErr w:type="spellStart"/>
      <w:r w:rsidR="00875327" w:rsidRPr="00BD41EA">
        <w:rPr>
          <w:i/>
        </w:rPr>
        <w:t>madhye</w:t>
      </w:r>
      <w:proofErr w:type="spellEnd"/>
      <w:r w:rsidR="00875327" w:rsidRPr="00BD41EA">
        <w:rPr>
          <w:i/>
        </w:rPr>
        <w:t xml:space="preserve"> ca</w:t>
      </w:r>
      <w:r w:rsidR="00875327" w:rsidRPr="00BD41EA">
        <w:t>), only Hari, the Supreme Personality of Godhead, is explained.</w:t>
      </w:r>
    </w:p>
    <w:p w14:paraId="2967B2C0" w14:textId="77777777" w:rsidR="00F37E26" w:rsidRPr="00BD41EA" w:rsidRDefault="00F37E26" w:rsidP="001E08CE"/>
    <w:bookmarkEnd w:id="154"/>
    <w:p w14:paraId="00B04193" w14:textId="77777777" w:rsidR="00224F08" w:rsidRDefault="00224F08">
      <w:pPr>
        <w:widowControl/>
        <w:rPr>
          <w:b/>
          <w:sz w:val="28"/>
          <w:szCs w:val="28"/>
        </w:rPr>
      </w:pPr>
      <w:r>
        <w:br w:type="page"/>
      </w:r>
    </w:p>
    <w:p w14:paraId="437C01AF" w14:textId="3D0B9718" w:rsidR="00875280" w:rsidRPr="00BD41EA" w:rsidRDefault="003275FE" w:rsidP="00B60265">
      <w:pPr>
        <w:pStyle w:val="Heading2"/>
        <w:rPr>
          <w:lang w:val="en-US"/>
        </w:rPr>
      </w:pPr>
      <w:bookmarkStart w:id="157" w:name="_Toc65591510"/>
      <w:r w:rsidRPr="00BD41EA">
        <w:lastRenderedPageBreak/>
        <w:t xml:space="preserve">TOOL 12: </w:t>
      </w:r>
      <w:r w:rsidR="00875280" w:rsidRPr="00BD41EA">
        <w:rPr>
          <w:lang w:val="en-US"/>
        </w:rPr>
        <w:t xml:space="preserve">Give </w:t>
      </w:r>
      <w:r w:rsidR="000A56A9" w:rsidRPr="00BD41EA">
        <w:rPr>
          <w:lang w:val="en-US"/>
        </w:rPr>
        <w:t xml:space="preserve">More Authority to Statements And Scriptures that Favor </w:t>
      </w:r>
      <w:r w:rsidR="000A56A9" w:rsidRPr="00BD41EA">
        <w:rPr>
          <w:i/>
          <w:iCs/>
          <w:lang w:val="en-US"/>
        </w:rPr>
        <w:t>Sattva-</w:t>
      </w:r>
      <w:proofErr w:type="spellStart"/>
      <w:r w:rsidR="000A56A9" w:rsidRPr="00BD41EA">
        <w:rPr>
          <w:i/>
          <w:iCs/>
          <w:lang w:val="en-US"/>
        </w:rPr>
        <w:t>Guṇa</w:t>
      </w:r>
      <w:proofErr w:type="spellEnd"/>
      <w:r w:rsidR="000A56A9" w:rsidRPr="00BD41EA">
        <w:rPr>
          <w:i/>
          <w:iCs/>
          <w:lang w:val="en-US"/>
        </w:rPr>
        <w:t xml:space="preserve"> </w:t>
      </w:r>
      <w:r w:rsidR="000A56A9" w:rsidRPr="00BD41EA">
        <w:rPr>
          <w:lang w:val="en-US"/>
        </w:rPr>
        <w:t>Over the Lower Modes</w:t>
      </w:r>
      <w:bookmarkEnd w:id="157"/>
    </w:p>
    <w:p w14:paraId="5049E272" w14:textId="77777777" w:rsidR="003275FE" w:rsidRPr="00BD41EA" w:rsidRDefault="003275FE" w:rsidP="001E08CE">
      <w:bookmarkStart w:id="158" w:name="_psj7m540afk" w:colFirst="0" w:colLast="0"/>
      <w:bookmarkEnd w:id="158"/>
    </w:p>
    <w:p w14:paraId="3D8109EE" w14:textId="77777777" w:rsidR="003275FE" w:rsidRPr="00BD41EA" w:rsidRDefault="003275FE" w:rsidP="00BD7F48">
      <w:pPr>
        <w:pStyle w:val="Heading3"/>
      </w:pPr>
      <w:bookmarkStart w:id="159" w:name="_Toc65591511"/>
      <w:r w:rsidRPr="00BD41EA">
        <w:t>Method:</w:t>
      </w:r>
      <w:bookmarkEnd w:id="159"/>
    </w:p>
    <w:p w14:paraId="1A66B320" w14:textId="77777777" w:rsidR="003275FE" w:rsidRPr="00BD41EA" w:rsidRDefault="003275FE" w:rsidP="001E08CE"/>
    <w:p w14:paraId="70F286EC" w14:textId="2B867927" w:rsidR="003275FE" w:rsidRPr="00BD41EA" w:rsidRDefault="003275FE" w:rsidP="008A39A6">
      <w:pPr>
        <w:pStyle w:val="Satiparagraph"/>
      </w:pPr>
      <w:r w:rsidRPr="00BD41EA">
        <w:t xml:space="preserve">We privilege the descriptions </w:t>
      </w:r>
      <w:r w:rsidR="005F0D14" w:rsidRPr="00BD41EA">
        <w:t xml:space="preserve">and scriptures </w:t>
      </w:r>
      <w:r w:rsidRPr="00BD41EA">
        <w:t>regarding the mode of goodness</w:t>
      </w:r>
      <w:r w:rsidR="005F0D14" w:rsidRPr="00BD41EA">
        <w:t xml:space="preserve"> over the modes of passion and ignorance</w:t>
      </w:r>
      <w:r w:rsidRPr="00BD41EA">
        <w:t xml:space="preserve"> in terms of authority of meaning and application.</w:t>
      </w:r>
    </w:p>
    <w:p w14:paraId="07D39E4B" w14:textId="5C6C4E7B" w:rsidR="00837E67" w:rsidRPr="00BD41EA" w:rsidRDefault="00837E67" w:rsidP="001E08CE"/>
    <w:p w14:paraId="5369F544" w14:textId="1D5E6812" w:rsidR="00837E67" w:rsidRPr="00BD41EA" w:rsidRDefault="00A8059F" w:rsidP="00BD7F48">
      <w:pPr>
        <w:pStyle w:val="Heading3"/>
      </w:pPr>
      <w:bookmarkStart w:id="160" w:name="_Toc65591512"/>
      <w:r w:rsidRPr="00BD41EA">
        <w:t>Evidence</w:t>
      </w:r>
      <w:r w:rsidR="006A5AD8" w:rsidRPr="00BD41EA">
        <w:t xml:space="preserve"> and Explanation</w:t>
      </w:r>
      <w:r w:rsidRPr="00BD41EA">
        <w:t>:</w:t>
      </w:r>
      <w:bookmarkEnd w:id="160"/>
    </w:p>
    <w:p w14:paraId="4D216EC8" w14:textId="16A3BC23" w:rsidR="006A5AD8" w:rsidRPr="00BD41EA" w:rsidRDefault="006A5AD8" w:rsidP="001E08CE"/>
    <w:p w14:paraId="05D17BA2" w14:textId="11763A43" w:rsidR="006A5AD8" w:rsidRDefault="006A5AD8" w:rsidP="008A39A6">
      <w:pPr>
        <w:pStyle w:val="Satiparagraph"/>
      </w:pPr>
      <w:r w:rsidRPr="00BD41EA">
        <w:t xml:space="preserve">For example, there are three types of </w:t>
      </w:r>
      <w:proofErr w:type="spellStart"/>
      <w:r w:rsidRPr="00BD41EA">
        <w:rPr>
          <w:i/>
        </w:rPr>
        <w:t>Purāṇas</w:t>
      </w:r>
      <w:proofErr w:type="spellEnd"/>
      <w:r w:rsidRPr="00BD41EA">
        <w:t xml:space="preserve"> and other </w:t>
      </w:r>
      <w:proofErr w:type="spellStart"/>
      <w:r w:rsidRPr="00BD41EA">
        <w:rPr>
          <w:i/>
        </w:rPr>
        <w:t>śāstras</w:t>
      </w:r>
      <w:proofErr w:type="spellEnd"/>
      <w:r w:rsidRPr="00BD41EA">
        <w:t xml:space="preserve">. There are different days of Lord Brahma, where there is most prominent influence of </w:t>
      </w:r>
      <w:r w:rsidRPr="00BD41EA">
        <w:rPr>
          <w:i/>
        </w:rPr>
        <w:t>sattva</w:t>
      </w:r>
      <w:r w:rsidRPr="00BD41EA">
        <w:t xml:space="preserve">, </w:t>
      </w:r>
      <w:r w:rsidRPr="00BD41EA">
        <w:rPr>
          <w:i/>
        </w:rPr>
        <w:t>rajas</w:t>
      </w:r>
      <w:r w:rsidRPr="00BD41EA">
        <w:t xml:space="preserve">, </w:t>
      </w:r>
      <w:r w:rsidRPr="00BD41EA">
        <w:rPr>
          <w:i/>
        </w:rPr>
        <w:t>tamas</w:t>
      </w:r>
      <w:r w:rsidRPr="00BD41EA">
        <w:t xml:space="preserve">, or </w:t>
      </w:r>
      <w:r w:rsidR="006432F3" w:rsidRPr="00BD41EA">
        <w:t xml:space="preserve">a </w:t>
      </w:r>
      <w:r w:rsidRPr="00BD41EA">
        <w:t xml:space="preserve">mixture of them. Those modes of nature influence events occurring during those days. Those events are described in </w:t>
      </w:r>
      <w:proofErr w:type="spellStart"/>
      <w:r w:rsidRPr="00BD41EA">
        <w:rPr>
          <w:i/>
        </w:rPr>
        <w:t>Purāṇas</w:t>
      </w:r>
      <w:proofErr w:type="spellEnd"/>
      <w:r w:rsidRPr="00BD41EA">
        <w:t xml:space="preserve"> and other </w:t>
      </w:r>
      <w:proofErr w:type="spellStart"/>
      <w:r w:rsidRPr="00BD41EA">
        <w:rPr>
          <w:i/>
        </w:rPr>
        <w:t>śāstras</w:t>
      </w:r>
      <w:proofErr w:type="spellEnd"/>
      <w:r w:rsidRPr="00BD41EA">
        <w:t xml:space="preserve"> available at the present time.</w:t>
      </w:r>
    </w:p>
    <w:p w14:paraId="7FA5D176" w14:textId="176193C1" w:rsidR="005D4C3C" w:rsidRDefault="005D4C3C" w:rsidP="001E08CE"/>
    <w:p w14:paraId="156E1E92" w14:textId="6B12A1E8" w:rsidR="005D4C3C" w:rsidRPr="00BD41EA" w:rsidRDefault="004E3075" w:rsidP="001E08CE">
      <w:proofErr w:type="spellStart"/>
      <w:r w:rsidRPr="004E3075">
        <w:rPr>
          <w:i/>
        </w:rPr>
        <w:t>Śrīmad-Bhāgavatam</w:t>
      </w:r>
      <w:proofErr w:type="spellEnd"/>
      <w:r w:rsidRPr="004E3075">
        <w:rPr>
          <w:i/>
        </w:rPr>
        <w:t xml:space="preserve"> </w:t>
      </w:r>
      <w:r w:rsidR="005D4C3C" w:rsidRPr="00BD41EA">
        <w:t>7.1.9</w:t>
      </w:r>
      <w:r w:rsidR="00DF6A58">
        <w:t>,</w:t>
      </w:r>
      <w:r w:rsidR="005D4C3C" w:rsidRPr="00BD41EA">
        <w:t xml:space="preserve"> purport</w:t>
      </w:r>
      <w:r w:rsidR="005D4C3C">
        <w:t>:</w:t>
      </w:r>
    </w:p>
    <w:p w14:paraId="22753726" w14:textId="77777777" w:rsidR="006A5AD8" w:rsidRPr="00BD41EA" w:rsidRDefault="006A5AD8" w:rsidP="001E08CE"/>
    <w:p w14:paraId="60BF3D75" w14:textId="128836F6" w:rsidR="00A8059F" w:rsidRPr="00BD41EA" w:rsidRDefault="00A8059F" w:rsidP="00103C84">
      <w:pPr>
        <w:pStyle w:val="1Satiindentedquotes"/>
      </w:pPr>
      <w:r w:rsidRPr="00BD41EA">
        <w:t>According to one</w:t>
      </w:r>
      <w:r w:rsidR="00DA44D8" w:rsidRPr="00BD41EA">
        <w:t>’</w:t>
      </w:r>
      <w:r w:rsidRPr="00BD41EA">
        <w:t>s attitude, Kṛṣṇa becomes one</w:t>
      </w:r>
      <w:r w:rsidR="00DA44D8" w:rsidRPr="00BD41EA">
        <w:t>’</w:t>
      </w:r>
      <w:r w:rsidRPr="00BD41EA">
        <w:t>s direct adviser, or Kṛṣṇa becomes unknown. This is not Kṛṣṇa</w:t>
      </w:r>
      <w:r w:rsidR="00DA44D8" w:rsidRPr="00BD41EA">
        <w:t>’</w:t>
      </w:r>
      <w:r w:rsidRPr="00BD41EA">
        <w:t>s partiality; it is His response to one</w:t>
      </w:r>
      <w:r w:rsidR="00DA44D8" w:rsidRPr="00BD41EA">
        <w:t>’</w:t>
      </w:r>
      <w:r w:rsidRPr="00BD41EA">
        <w:t>s ability to understand Him. According to one</w:t>
      </w:r>
      <w:r w:rsidR="00FC2581" w:rsidRPr="00BD41EA">
        <w:t>’</w:t>
      </w:r>
      <w:r w:rsidRPr="00BD41EA">
        <w:t xml:space="preserve">s receptiveness—whether one be a </w:t>
      </w:r>
      <w:proofErr w:type="spellStart"/>
      <w:r w:rsidRPr="00BD41EA">
        <w:rPr>
          <w:i/>
          <w:iCs/>
        </w:rPr>
        <w:t>devatā</w:t>
      </w:r>
      <w:proofErr w:type="spellEnd"/>
      <w:r w:rsidRPr="00BD41EA">
        <w:t xml:space="preserve">, </w:t>
      </w:r>
      <w:r w:rsidRPr="00BD41EA">
        <w:rPr>
          <w:i/>
          <w:iCs/>
        </w:rPr>
        <w:t>asura</w:t>
      </w:r>
      <w:r w:rsidRPr="00BD41EA">
        <w:t xml:space="preserve">, </w:t>
      </w:r>
      <w:proofErr w:type="spellStart"/>
      <w:r w:rsidRPr="00BD41EA">
        <w:t>Yakṣa</w:t>
      </w:r>
      <w:proofErr w:type="spellEnd"/>
      <w:r w:rsidRPr="00BD41EA">
        <w:t xml:space="preserve"> or </w:t>
      </w:r>
      <w:proofErr w:type="spellStart"/>
      <w:r w:rsidRPr="00BD41EA">
        <w:t>Rākṣasa</w:t>
      </w:r>
      <w:proofErr w:type="spellEnd"/>
      <w:r w:rsidRPr="00BD41EA">
        <w:t>—Kṛṣṇa</w:t>
      </w:r>
      <w:r w:rsidR="00FC2581" w:rsidRPr="00BD41EA">
        <w:t>’</w:t>
      </w:r>
      <w:r w:rsidRPr="00BD41EA">
        <w:t>s quality is proportionately exhibited. This proportionate exhibition of Kṛṣṇa</w:t>
      </w:r>
      <w:r w:rsidR="00FC2581" w:rsidRPr="00BD41EA">
        <w:t>’</w:t>
      </w:r>
      <w:r w:rsidRPr="00BD41EA">
        <w:t>s power is misunderstood by less intelligent men to be Kṛṣṇa</w:t>
      </w:r>
      <w:r w:rsidR="00FC2581" w:rsidRPr="00BD41EA">
        <w:t>’</w:t>
      </w:r>
      <w:r w:rsidRPr="00BD41EA">
        <w:t xml:space="preserve">s partiality, but </w:t>
      </w:r>
      <w:proofErr w:type="gramStart"/>
      <w:r w:rsidRPr="00BD41EA">
        <w:t>actually it</w:t>
      </w:r>
      <w:proofErr w:type="gramEnd"/>
      <w:r w:rsidRPr="00BD41EA">
        <w:t xml:space="preserve"> is no such thing. Kṛṣṇa is equal to everyone, and according to one</w:t>
      </w:r>
      <w:r w:rsidR="00FC2581" w:rsidRPr="00BD41EA">
        <w:t>’</w:t>
      </w:r>
      <w:r w:rsidRPr="00BD41EA">
        <w:t xml:space="preserve">s ability to receive the favor of Kṛṣṇa, one advances in Kṛṣṇa consciousness. Śrīla </w:t>
      </w:r>
      <w:proofErr w:type="spellStart"/>
      <w:r w:rsidRPr="00BD41EA">
        <w:t>Viśvanātha</w:t>
      </w:r>
      <w:proofErr w:type="spellEnd"/>
      <w:r w:rsidRPr="00BD41EA">
        <w:t xml:space="preserve"> </w:t>
      </w:r>
      <w:proofErr w:type="spellStart"/>
      <w:r w:rsidRPr="00BD41EA">
        <w:t>Cakravartī</w:t>
      </w:r>
      <w:proofErr w:type="spellEnd"/>
      <w:r w:rsidRPr="00BD41EA">
        <w:t xml:space="preserve"> </w:t>
      </w:r>
      <w:proofErr w:type="spellStart"/>
      <w:r w:rsidRPr="00BD41EA">
        <w:t>Ṭhākura</w:t>
      </w:r>
      <w:proofErr w:type="spellEnd"/>
      <w:r w:rsidRPr="00BD41EA">
        <w:t xml:space="preserve"> gives a practical example in this connection. In the sky there are many luminaries. At night, even in darkness, the moon is extremely brilliant and can be directly perceived. The sun is also extremely brilliant. When covered by clouds, however, these luminaries are not distinctly visible. Similarly, the more one advances in </w:t>
      </w:r>
      <w:r w:rsidRPr="00BD41EA">
        <w:rPr>
          <w:i/>
          <w:iCs/>
        </w:rPr>
        <w:t>sattva-</w:t>
      </w:r>
      <w:proofErr w:type="spellStart"/>
      <w:r w:rsidRPr="00BD41EA">
        <w:rPr>
          <w:i/>
          <w:iCs/>
        </w:rPr>
        <w:t>guṇa</w:t>
      </w:r>
      <w:proofErr w:type="spellEnd"/>
      <w:r w:rsidRPr="00BD41EA">
        <w:t xml:space="preserve">, the more his brilliance is exhibited by devotional service, but the more one is covered by </w:t>
      </w:r>
      <w:proofErr w:type="spellStart"/>
      <w:r w:rsidRPr="00BD41EA">
        <w:rPr>
          <w:i/>
          <w:iCs/>
        </w:rPr>
        <w:t>rajo-guṇa</w:t>
      </w:r>
      <w:proofErr w:type="spellEnd"/>
      <w:r w:rsidRPr="00BD41EA">
        <w:t xml:space="preserve"> and </w:t>
      </w:r>
      <w:proofErr w:type="spellStart"/>
      <w:r w:rsidRPr="00BD41EA">
        <w:rPr>
          <w:i/>
          <w:iCs/>
        </w:rPr>
        <w:t>tamo-guṇa</w:t>
      </w:r>
      <w:proofErr w:type="spellEnd"/>
      <w:r w:rsidRPr="00BD41EA">
        <w:t>, the less visible his brilliance, for he is covered by these qualities. The visibility of one</w:t>
      </w:r>
      <w:r w:rsidR="00FC2581" w:rsidRPr="00BD41EA">
        <w:t>’</w:t>
      </w:r>
      <w:r w:rsidRPr="00BD41EA">
        <w:t>s qualities does not depend on the partiality of the Supreme Personality of Godhead; it is due to various coverings in different proportions.</w:t>
      </w:r>
      <w:r w:rsidR="00690FD9">
        <w:t xml:space="preserve"> </w:t>
      </w:r>
      <w:proofErr w:type="gramStart"/>
      <w:r w:rsidRPr="00BD41EA">
        <w:t>Thus</w:t>
      </w:r>
      <w:proofErr w:type="gramEnd"/>
      <w:r w:rsidRPr="00BD41EA">
        <w:t xml:space="preserve"> one can understand how far he has advanced in terms of </w:t>
      </w:r>
      <w:r w:rsidRPr="00BD41EA">
        <w:rPr>
          <w:i/>
          <w:iCs/>
        </w:rPr>
        <w:t>sattva-</w:t>
      </w:r>
      <w:proofErr w:type="spellStart"/>
      <w:r w:rsidRPr="00BD41EA">
        <w:rPr>
          <w:i/>
          <w:iCs/>
        </w:rPr>
        <w:t>guṇa</w:t>
      </w:r>
      <w:proofErr w:type="spellEnd"/>
      <w:r w:rsidRPr="00BD41EA">
        <w:t xml:space="preserve"> and how much he is covered by </w:t>
      </w:r>
      <w:proofErr w:type="spellStart"/>
      <w:r w:rsidRPr="00BD41EA">
        <w:rPr>
          <w:i/>
          <w:iCs/>
        </w:rPr>
        <w:t>rajo-guṇa</w:t>
      </w:r>
      <w:proofErr w:type="spellEnd"/>
      <w:r w:rsidRPr="00BD41EA">
        <w:t xml:space="preserve"> and </w:t>
      </w:r>
      <w:proofErr w:type="spellStart"/>
      <w:r w:rsidRPr="00BD41EA">
        <w:rPr>
          <w:i/>
          <w:iCs/>
        </w:rPr>
        <w:t>tamo-guṇa</w:t>
      </w:r>
      <w:proofErr w:type="spellEnd"/>
      <w:r w:rsidRPr="00BD41EA">
        <w:t>.</w:t>
      </w:r>
    </w:p>
    <w:p w14:paraId="4A159E7A" w14:textId="77777777" w:rsidR="008A3DEE" w:rsidRDefault="008A3DEE" w:rsidP="001E08CE"/>
    <w:p w14:paraId="23A5AC9D" w14:textId="43903216" w:rsidR="00A8059F" w:rsidRDefault="008A3DEE" w:rsidP="001E08CE">
      <w:r>
        <w:t>L</w:t>
      </w:r>
      <w:r w:rsidRPr="00BD41EA">
        <w:t xml:space="preserve">ecture </w:t>
      </w:r>
      <w:r w:rsidRPr="00BD41EA">
        <w:rPr>
          <w:i/>
          <w:iCs/>
        </w:rPr>
        <w:t>Bhagavad-</w:t>
      </w:r>
      <w:proofErr w:type="spellStart"/>
      <w:r w:rsidRPr="00BD41EA">
        <w:rPr>
          <w:i/>
          <w:iCs/>
        </w:rPr>
        <w:t>gītā</w:t>
      </w:r>
      <w:proofErr w:type="spellEnd"/>
      <w:r w:rsidRPr="00BD41EA">
        <w:t xml:space="preserve"> 4.24-34</w:t>
      </w:r>
      <w:r w:rsidR="005F27BB">
        <w:t>,</w:t>
      </w:r>
      <w:r w:rsidRPr="00BD41EA">
        <w:t xml:space="preserve"> </w:t>
      </w:r>
      <w:r w:rsidR="005F27BB" w:rsidRPr="00BD41EA">
        <w:t>New York</w:t>
      </w:r>
      <w:r w:rsidR="005F27BB">
        <w:t xml:space="preserve">, </w:t>
      </w:r>
      <w:r w:rsidRPr="00BD41EA">
        <w:t>August 12, 1966</w:t>
      </w:r>
      <w:r>
        <w:t>:</w:t>
      </w:r>
    </w:p>
    <w:p w14:paraId="0CB75285" w14:textId="77777777" w:rsidR="008A3DEE" w:rsidRPr="00BD41EA" w:rsidRDefault="008A3DEE" w:rsidP="001E08CE"/>
    <w:p w14:paraId="12038D86" w14:textId="60485B0D" w:rsidR="00BA39B5" w:rsidRPr="00BD41EA" w:rsidRDefault="00BA39B5" w:rsidP="00103C84">
      <w:pPr>
        <w:pStyle w:val="1Satiindentedquotes"/>
      </w:pPr>
      <w:r w:rsidRPr="00BD41EA">
        <w:t xml:space="preserve">There are generally three classes of human beings: those who are under the influence of the modes of goodness, and those who are under the modes of passion, and those who are under the modes of ignorance. The whole </w:t>
      </w:r>
      <w:r w:rsidR="006A588B" w:rsidRPr="006A588B">
        <w:rPr>
          <w:iCs/>
        </w:rPr>
        <w:t>Vedic</w:t>
      </w:r>
      <w:r w:rsidRPr="00BD41EA">
        <w:t xml:space="preserve"> scriptures, they are also divided into three divisions according to these modes of material nature. There are eighteen </w:t>
      </w:r>
      <w:proofErr w:type="spellStart"/>
      <w:r w:rsidRPr="00BD41EA">
        <w:rPr>
          <w:i/>
          <w:iCs/>
        </w:rPr>
        <w:t>Purāṇas</w:t>
      </w:r>
      <w:proofErr w:type="spellEnd"/>
      <w:r w:rsidRPr="00BD41EA">
        <w:t xml:space="preserve">. </w:t>
      </w:r>
      <w:proofErr w:type="spellStart"/>
      <w:r w:rsidRPr="00BD41EA">
        <w:rPr>
          <w:i/>
          <w:iCs/>
        </w:rPr>
        <w:t>Purāṇas</w:t>
      </w:r>
      <w:proofErr w:type="spellEnd"/>
      <w:r w:rsidRPr="00BD41EA">
        <w:t xml:space="preserve"> means supplementary to the </w:t>
      </w:r>
      <w:r w:rsidRPr="00BD41EA">
        <w:rPr>
          <w:i/>
        </w:rPr>
        <w:t>Vedas</w:t>
      </w:r>
      <w:r w:rsidRPr="00BD41EA">
        <w:t xml:space="preserve">. The </w:t>
      </w:r>
      <w:r w:rsidRPr="00BD41EA">
        <w:rPr>
          <w:i/>
        </w:rPr>
        <w:t>Vedas</w:t>
      </w:r>
      <w:r w:rsidRPr="00BD41EA">
        <w:t xml:space="preserve">, they are written in very difficult language, but </w:t>
      </w:r>
      <w:proofErr w:type="gramStart"/>
      <w:r w:rsidRPr="00BD41EA">
        <w:t>in order to</w:t>
      </w:r>
      <w:proofErr w:type="gramEnd"/>
      <w:r w:rsidRPr="00BD41EA">
        <w:t xml:space="preserve"> explain them to the ordinary person there are </w:t>
      </w:r>
      <w:proofErr w:type="spellStart"/>
      <w:r w:rsidRPr="00BD41EA">
        <w:rPr>
          <w:i/>
          <w:iCs/>
        </w:rPr>
        <w:t>Purāṇas</w:t>
      </w:r>
      <w:proofErr w:type="spellEnd"/>
      <w:r w:rsidRPr="00BD41EA">
        <w:t xml:space="preserve">, </w:t>
      </w:r>
      <w:proofErr w:type="spellStart"/>
      <w:r w:rsidRPr="00BD41EA">
        <w:rPr>
          <w:i/>
          <w:iCs/>
        </w:rPr>
        <w:t>Mahābhārata</w:t>
      </w:r>
      <w:proofErr w:type="spellEnd"/>
      <w:r w:rsidRPr="00BD41EA">
        <w:t xml:space="preserve">, </w:t>
      </w:r>
      <w:proofErr w:type="spellStart"/>
      <w:r w:rsidRPr="00BD41EA">
        <w:rPr>
          <w:i/>
          <w:iCs/>
        </w:rPr>
        <w:t>Rāmāyaṇa</w:t>
      </w:r>
      <w:proofErr w:type="spellEnd"/>
      <w:r w:rsidRPr="00BD41EA">
        <w:t>.</w:t>
      </w:r>
      <w:r w:rsidR="001B5183" w:rsidRPr="00BD41EA">
        <w:t xml:space="preserve"> </w:t>
      </w:r>
      <w:r w:rsidRPr="00BD41EA">
        <w:t xml:space="preserve">The </w:t>
      </w:r>
      <w:r w:rsidR="006A588B" w:rsidRPr="006A588B">
        <w:rPr>
          <w:iCs/>
        </w:rPr>
        <w:t>Vedic</w:t>
      </w:r>
      <w:r w:rsidRPr="00BD41EA">
        <w:t xml:space="preserve"> principle is described... According to these modes of material nature, there are eighteen </w:t>
      </w:r>
      <w:proofErr w:type="spellStart"/>
      <w:r w:rsidRPr="00BD41EA">
        <w:rPr>
          <w:i/>
          <w:iCs/>
        </w:rPr>
        <w:t>Purāṇas</w:t>
      </w:r>
      <w:proofErr w:type="spellEnd"/>
      <w:r w:rsidRPr="00BD41EA">
        <w:t xml:space="preserve">. Out of that, six </w:t>
      </w:r>
      <w:proofErr w:type="spellStart"/>
      <w:r w:rsidRPr="00BD41EA">
        <w:rPr>
          <w:i/>
          <w:iCs/>
        </w:rPr>
        <w:t>Purāṇas</w:t>
      </w:r>
      <w:proofErr w:type="spellEnd"/>
      <w:r w:rsidRPr="00BD41EA">
        <w:t xml:space="preserve"> are in the modes of goodness, and six </w:t>
      </w:r>
      <w:proofErr w:type="spellStart"/>
      <w:r w:rsidRPr="00BD41EA">
        <w:rPr>
          <w:i/>
          <w:iCs/>
        </w:rPr>
        <w:t>Purāṇas</w:t>
      </w:r>
      <w:proofErr w:type="spellEnd"/>
      <w:r w:rsidRPr="00BD41EA">
        <w:t xml:space="preserve"> are in the modes of passion, and six </w:t>
      </w:r>
      <w:proofErr w:type="spellStart"/>
      <w:r w:rsidRPr="00BD41EA">
        <w:rPr>
          <w:i/>
          <w:iCs/>
        </w:rPr>
        <w:t>Purāṇas</w:t>
      </w:r>
      <w:proofErr w:type="spellEnd"/>
      <w:r w:rsidRPr="00BD41EA">
        <w:t xml:space="preserve"> are in the modes of goodness [ignorance]. </w:t>
      </w:r>
      <w:r w:rsidR="001B5183" w:rsidRPr="00BD41EA">
        <w:t>So,</w:t>
      </w:r>
      <w:r w:rsidRPr="00BD41EA">
        <w:t xml:space="preserve"> there are different varieties of sacrifices according to the different class of men. The whole idea of </w:t>
      </w:r>
      <w:r w:rsidR="006A588B" w:rsidRPr="006A588B">
        <w:rPr>
          <w:iCs/>
        </w:rPr>
        <w:t>Vedic</w:t>
      </w:r>
      <w:r w:rsidRPr="00BD41EA">
        <w:t xml:space="preserve"> literature is to give chance to every human being to develop spiritual consciousness under certain rules and </w:t>
      </w:r>
      <w:r w:rsidRPr="00BD41EA">
        <w:lastRenderedPageBreak/>
        <w:t xml:space="preserve">regulations. </w:t>
      </w:r>
      <w:r w:rsidR="001B5183" w:rsidRPr="00BD41EA">
        <w:t>So,</w:t>
      </w:r>
      <w:r w:rsidRPr="00BD41EA">
        <w:t xml:space="preserve"> what is applicable to the persons who are in the modes of ignorance, they are not applicable to the persons who are in the modes of goodness, or those who are in the modes of passion, they are not applicable to the modes of goodness.</w:t>
      </w:r>
    </w:p>
    <w:p w14:paraId="3752F800" w14:textId="77777777" w:rsidR="00A8059F" w:rsidRPr="00BD41EA" w:rsidRDefault="00A8059F" w:rsidP="001E08CE"/>
    <w:p w14:paraId="5DAD9629" w14:textId="0EB148EC" w:rsidR="003275FE" w:rsidRPr="00BD41EA" w:rsidRDefault="003275FE" w:rsidP="00B60265">
      <w:pPr>
        <w:pStyle w:val="Heading2"/>
      </w:pPr>
      <w:bookmarkStart w:id="161" w:name="_d26096yxl8rr" w:colFirst="0" w:colLast="0"/>
      <w:bookmarkStart w:id="162" w:name="_Toc65591513"/>
      <w:bookmarkEnd w:id="161"/>
      <w:r w:rsidRPr="00BD41EA">
        <w:t xml:space="preserve">TOOL 13: </w:t>
      </w:r>
      <w:r w:rsidR="00A66EB3" w:rsidRPr="00BD41EA">
        <w:t xml:space="preserve">Look for a </w:t>
      </w:r>
      <w:r w:rsidR="000A56A9" w:rsidRPr="00BD41EA">
        <w:t>S</w:t>
      </w:r>
      <w:r w:rsidR="00A66EB3" w:rsidRPr="00BD41EA">
        <w:t>tatement</w:t>
      </w:r>
      <w:r w:rsidRPr="00BD41EA">
        <w:t xml:space="preserve"> of </w:t>
      </w:r>
      <w:r w:rsidR="005A4CBB" w:rsidRPr="00BD41EA">
        <w:t>E</w:t>
      </w:r>
      <w:r w:rsidRPr="00BD41EA">
        <w:t xml:space="preserve">qual </w:t>
      </w:r>
      <w:r w:rsidR="005A4CBB" w:rsidRPr="00BD41EA">
        <w:t>F</w:t>
      </w:r>
      <w:r w:rsidRPr="00BD41EA">
        <w:t>orce</w:t>
      </w:r>
      <w:r w:rsidR="00A66EB3" w:rsidRPr="00BD41EA">
        <w:t xml:space="preserve"> or </w:t>
      </w:r>
      <w:r w:rsidR="005A4CBB" w:rsidRPr="00BD41EA">
        <w:t>M</w:t>
      </w:r>
      <w:r w:rsidRPr="00BD41EA">
        <w:t>eaning</w:t>
      </w:r>
      <w:bookmarkEnd w:id="162"/>
    </w:p>
    <w:p w14:paraId="67667C35" w14:textId="77777777" w:rsidR="003275FE" w:rsidRPr="00BD41EA" w:rsidRDefault="003275FE" w:rsidP="001E08CE"/>
    <w:p w14:paraId="61B7EADF" w14:textId="77777777" w:rsidR="003275FE" w:rsidRPr="00BD41EA" w:rsidRDefault="003275FE" w:rsidP="00BD7F48">
      <w:pPr>
        <w:pStyle w:val="Heading3"/>
      </w:pPr>
      <w:bookmarkStart w:id="163" w:name="_3mqw6tdgw8lk" w:colFirst="0" w:colLast="0"/>
      <w:bookmarkStart w:id="164" w:name="_Toc65591514"/>
      <w:bookmarkEnd w:id="163"/>
      <w:r w:rsidRPr="00BD41EA">
        <w:t>Method:</w:t>
      </w:r>
      <w:bookmarkEnd w:id="164"/>
    </w:p>
    <w:p w14:paraId="67BA633F" w14:textId="77777777" w:rsidR="003275FE" w:rsidRPr="00BD41EA" w:rsidRDefault="003275FE" w:rsidP="001E08CE"/>
    <w:p w14:paraId="747E59DA" w14:textId="60E28E6E" w:rsidR="003275FE" w:rsidRPr="00BD41EA" w:rsidRDefault="003275FE" w:rsidP="008A39A6">
      <w:pPr>
        <w:pStyle w:val="Satiparagraph"/>
      </w:pPr>
      <w:r w:rsidRPr="00BD41EA">
        <w:t>When comparing and harmonizing two or more statements, decide from the use of other hermeneutical tools if both (all) statements have equal force and meaning</w:t>
      </w:r>
      <w:r w:rsidR="005A4CBB" w:rsidRPr="00BD41EA">
        <w:t>,</w:t>
      </w:r>
      <w:r w:rsidRPr="00BD41EA">
        <w:t xml:space="preserve"> or if one is primary and the others are understood in terms of th</w:t>
      </w:r>
      <w:r w:rsidR="005A4CBB" w:rsidRPr="00BD41EA">
        <w:t>is</w:t>
      </w:r>
      <w:r w:rsidRPr="00BD41EA">
        <w:t xml:space="preserve"> primary statement.</w:t>
      </w:r>
    </w:p>
    <w:p w14:paraId="0124CBE9" w14:textId="77777777" w:rsidR="00F37E26" w:rsidRPr="00BD41EA" w:rsidRDefault="00F37E26" w:rsidP="001E08CE"/>
    <w:p w14:paraId="24F29009" w14:textId="7CB97700" w:rsidR="00F45AD5" w:rsidRPr="00BD41EA" w:rsidRDefault="00F45AD5" w:rsidP="00BD7F48">
      <w:pPr>
        <w:pStyle w:val="Heading3"/>
      </w:pPr>
      <w:bookmarkStart w:id="165" w:name="_Toc65591515"/>
      <w:r w:rsidRPr="00BD41EA">
        <w:t>Evidence</w:t>
      </w:r>
      <w:r w:rsidR="00F75501" w:rsidRPr="00BD41EA">
        <w:t xml:space="preserve"> and Explanation</w:t>
      </w:r>
      <w:r w:rsidRPr="00BD41EA">
        <w:t>:</w:t>
      </w:r>
      <w:bookmarkEnd w:id="165"/>
    </w:p>
    <w:p w14:paraId="64142A23" w14:textId="74A170E1" w:rsidR="00F45AD5" w:rsidRPr="00BD41EA" w:rsidRDefault="00F45AD5" w:rsidP="001E08CE"/>
    <w:p w14:paraId="637BF275" w14:textId="40EDE102" w:rsidR="00F45AD5" w:rsidRPr="00BD41EA" w:rsidRDefault="00DB659B" w:rsidP="001E08CE">
      <w:pPr>
        <w:rPr>
          <w:b/>
          <w:bCs/>
        </w:rPr>
      </w:pPr>
      <w:bookmarkStart w:id="166" w:name="_hymwfzdvnx6w" w:colFirst="0" w:colLast="0"/>
      <w:bookmarkEnd w:id="166"/>
      <w:r w:rsidRPr="00BD41EA">
        <w:rPr>
          <w:b/>
          <w:bCs/>
          <w:lang w:val="en-US"/>
        </w:rPr>
        <w:t xml:space="preserve">By </w:t>
      </w:r>
      <w:r w:rsidR="00E558F5" w:rsidRPr="00BD41EA">
        <w:rPr>
          <w:b/>
          <w:bCs/>
          <w:lang w:val="en-US"/>
        </w:rPr>
        <w:t xml:space="preserve">SAC </w:t>
      </w:r>
      <w:r w:rsidR="006540FD" w:rsidRPr="00BD41EA">
        <w:rPr>
          <w:b/>
          <w:bCs/>
          <w:lang w:val="en-US"/>
        </w:rPr>
        <w:t>collaboratively</w:t>
      </w:r>
      <w:r w:rsidR="00E558F5" w:rsidRPr="00BD41EA">
        <w:rPr>
          <w:b/>
          <w:bCs/>
          <w:lang w:val="en-US"/>
        </w:rPr>
        <w:t>:</w:t>
      </w:r>
    </w:p>
    <w:p w14:paraId="26623E58" w14:textId="2B700520" w:rsidR="00F45AD5" w:rsidRPr="00BD41EA" w:rsidRDefault="00F45AD5" w:rsidP="001E08CE"/>
    <w:p w14:paraId="21FE8F83" w14:textId="11DA75DC" w:rsidR="00F45AD5" w:rsidRPr="00BD41EA" w:rsidRDefault="00F45AD5" w:rsidP="008A39A6">
      <w:pPr>
        <w:pStyle w:val="Satiparagraph"/>
      </w:pPr>
      <w:r w:rsidRPr="00BD41EA">
        <w:t xml:space="preserve">In addition to the rules regarding the three types of meaning of a </w:t>
      </w:r>
      <w:r w:rsidRPr="009A0355">
        <w:t>Sanskrit</w:t>
      </w:r>
      <w:r w:rsidRPr="00BD41EA">
        <w:t xml:space="preserve"> word or a sentence (literal, etymological and conventional) there are some other minor rules, developed in </w:t>
      </w:r>
      <w:proofErr w:type="spellStart"/>
      <w:r w:rsidRPr="00BD41EA">
        <w:rPr>
          <w:i/>
        </w:rPr>
        <w:t>Nyāya</w:t>
      </w:r>
      <w:proofErr w:type="spellEnd"/>
      <w:r w:rsidRPr="00BD41EA">
        <w:t xml:space="preserve"> and </w:t>
      </w:r>
      <w:proofErr w:type="spellStart"/>
      <w:r w:rsidRPr="00BD41EA">
        <w:rPr>
          <w:i/>
        </w:rPr>
        <w:t>Mīmāṁsā</w:t>
      </w:r>
      <w:proofErr w:type="spellEnd"/>
      <w:r w:rsidRPr="00BD41EA">
        <w:t xml:space="preserve"> schools, usage of which is not confined only to the limits of these schools. For instance, Śrīla </w:t>
      </w:r>
      <w:proofErr w:type="spellStart"/>
      <w:r w:rsidRPr="00BD41EA">
        <w:t>Baladeva</w:t>
      </w:r>
      <w:proofErr w:type="spellEnd"/>
      <w:r w:rsidRPr="00BD41EA">
        <w:t xml:space="preserve"> </w:t>
      </w:r>
      <w:proofErr w:type="spellStart"/>
      <w:r w:rsidRPr="00BD41EA">
        <w:t>Vidyābhūṣaṇa</w:t>
      </w:r>
      <w:proofErr w:type="spellEnd"/>
      <w:r w:rsidRPr="00BD41EA">
        <w:t xml:space="preserve"> quotes one such rule from the </w:t>
      </w:r>
      <w:proofErr w:type="spellStart"/>
      <w:r w:rsidRPr="00BD41EA">
        <w:rPr>
          <w:i/>
        </w:rPr>
        <w:t>Nyāya</w:t>
      </w:r>
      <w:proofErr w:type="spellEnd"/>
      <w:r w:rsidRPr="00BD41EA">
        <w:t xml:space="preserve"> school in his </w:t>
      </w:r>
      <w:proofErr w:type="spellStart"/>
      <w:r w:rsidRPr="00BD41EA">
        <w:rPr>
          <w:i/>
        </w:rPr>
        <w:t>Govinda-bhāṣya</w:t>
      </w:r>
      <w:proofErr w:type="spellEnd"/>
      <w:r w:rsidRPr="00BD41EA">
        <w:t xml:space="preserve"> 3.2.7</w:t>
      </w:r>
      <w:r w:rsidR="00137D46">
        <w:t xml:space="preserve"> -</w:t>
      </w:r>
      <w:r w:rsidRPr="00BD41EA">
        <w:t xml:space="preserve"> </w:t>
      </w:r>
      <w:proofErr w:type="spellStart"/>
      <w:r w:rsidRPr="00BD41EA">
        <w:rPr>
          <w:bCs/>
          <w:i/>
        </w:rPr>
        <w:t>tulyārthas</w:t>
      </w:r>
      <w:proofErr w:type="spellEnd"/>
      <w:r w:rsidRPr="00BD41EA">
        <w:rPr>
          <w:bCs/>
          <w:i/>
        </w:rPr>
        <w:t xml:space="preserve"> </w:t>
      </w:r>
      <w:proofErr w:type="spellStart"/>
      <w:r w:rsidRPr="00BD41EA">
        <w:rPr>
          <w:bCs/>
          <w:i/>
        </w:rPr>
        <w:t>tu</w:t>
      </w:r>
      <w:proofErr w:type="spellEnd"/>
      <w:r w:rsidRPr="00BD41EA">
        <w:rPr>
          <w:bCs/>
          <w:i/>
        </w:rPr>
        <w:t xml:space="preserve"> </w:t>
      </w:r>
      <w:proofErr w:type="spellStart"/>
      <w:r w:rsidRPr="00BD41EA">
        <w:rPr>
          <w:bCs/>
          <w:i/>
        </w:rPr>
        <w:t>vikalperan</w:t>
      </w:r>
      <w:proofErr w:type="spellEnd"/>
      <w:r w:rsidR="009C6F52">
        <w:rPr>
          <w:bCs/>
          <w:i/>
        </w:rPr>
        <w:t>:</w:t>
      </w:r>
      <w:r w:rsidRPr="00BD41EA">
        <w:t xml:space="preserve"> “when there are statements of equal force and of same meaning, any one of them can be chosen</w:t>
      </w:r>
      <w:r w:rsidR="008A119B">
        <w:rPr>
          <w:lang w:val="en-AU"/>
        </w:rPr>
        <w:t>.</w:t>
      </w:r>
      <w:r w:rsidR="008A119B" w:rsidRPr="00BD41EA">
        <w:rPr>
          <w:lang w:val="en-AU"/>
        </w:rPr>
        <w:t>”</w:t>
      </w:r>
      <w:r w:rsidRPr="00BD41EA">
        <w:t xml:space="preserve"> But then one should be careful and diligent to see if the statements are really of equal force and </w:t>
      </w:r>
      <w:r w:rsidR="005C0B77" w:rsidRPr="00BD41EA">
        <w:t xml:space="preserve">the </w:t>
      </w:r>
      <w:r w:rsidRPr="00BD41EA">
        <w:t>same meaning.</w:t>
      </w:r>
    </w:p>
    <w:p w14:paraId="3DD44A64" w14:textId="77777777" w:rsidR="00F45AD5" w:rsidRPr="00BD41EA" w:rsidRDefault="00F45AD5" w:rsidP="008A39A6">
      <w:pPr>
        <w:pStyle w:val="Satiparagraph"/>
      </w:pPr>
    </w:p>
    <w:p w14:paraId="1436A1D7" w14:textId="111D09FF" w:rsidR="00F45AD5" w:rsidRPr="00BD41EA" w:rsidRDefault="00F45AD5" w:rsidP="008A39A6">
      <w:pPr>
        <w:pStyle w:val="Satiparagraph"/>
      </w:pPr>
      <w:r w:rsidRPr="00BD41EA">
        <w:t xml:space="preserve">Śrīla </w:t>
      </w:r>
      <w:proofErr w:type="spellStart"/>
      <w:r w:rsidRPr="00BD41EA">
        <w:t>Baladeva</w:t>
      </w:r>
      <w:proofErr w:type="spellEnd"/>
      <w:r w:rsidRPr="00BD41EA">
        <w:t xml:space="preserve"> </w:t>
      </w:r>
      <w:proofErr w:type="spellStart"/>
      <w:r w:rsidRPr="00BD41EA">
        <w:t>Vidyābhūṣaṇa</w:t>
      </w:r>
      <w:proofErr w:type="spellEnd"/>
      <w:r w:rsidRPr="00BD41EA">
        <w:t xml:space="preserve"> himself discards this maxim in this </w:t>
      </w:r>
      <w:proofErr w:type="gramStart"/>
      <w:r w:rsidRPr="00BD41EA">
        <w:t>particular section</w:t>
      </w:r>
      <w:proofErr w:type="gramEnd"/>
      <w:r w:rsidRPr="00BD41EA">
        <w:t xml:space="preserve"> of his </w:t>
      </w:r>
      <w:proofErr w:type="spellStart"/>
      <w:r w:rsidRPr="00BD41EA">
        <w:rPr>
          <w:i/>
        </w:rPr>
        <w:t>Govinda-bhāṣya</w:t>
      </w:r>
      <w:proofErr w:type="spellEnd"/>
      <w:r w:rsidRPr="00BD41EA">
        <w:t xml:space="preserve"> as inapplicable because what an opponent wants to prove </w:t>
      </w:r>
      <w:r w:rsidR="005C0B77" w:rsidRPr="00BD41EA">
        <w:t>are</w:t>
      </w:r>
      <w:r w:rsidRPr="00BD41EA">
        <w:t xml:space="preserve"> not statement</w:t>
      </w:r>
      <w:r w:rsidR="005C0B77" w:rsidRPr="00BD41EA">
        <w:t>s</w:t>
      </w:r>
      <w:r w:rsidRPr="00BD41EA">
        <w:t xml:space="preserve"> of equal force. The question under discussion in this </w:t>
      </w:r>
      <w:proofErr w:type="spellStart"/>
      <w:r w:rsidRPr="00BD41EA">
        <w:rPr>
          <w:i/>
        </w:rPr>
        <w:t>adhikaraṇa</w:t>
      </w:r>
      <w:proofErr w:type="spellEnd"/>
      <w:r w:rsidRPr="00BD41EA">
        <w:t xml:space="preserve"> is where does a soul rest during deep sleep? </w:t>
      </w:r>
      <w:proofErr w:type="spellStart"/>
      <w:r w:rsidRPr="00BD41EA">
        <w:rPr>
          <w:i/>
        </w:rPr>
        <w:t>Chāndogya-upaniṣad</w:t>
      </w:r>
      <w:proofErr w:type="spellEnd"/>
      <w:r w:rsidRPr="00BD41EA">
        <w:t xml:space="preserve"> and </w:t>
      </w:r>
      <w:proofErr w:type="spellStart"/>
      <w:r w:rsidRPr="00BD41EA">
        <w:rPr>
          <w:i/>
        </w:rPr>
        <w:t>Bṛhad-āraṇyāka-upaniṣad</w:t>
      </w:r>
      <w:proofErr w:type="spellEnd"/>
      <w:r w:rsidRPr="00BD41EA">
        <w:t xml:space="preserve"> mention three places where the souls </w:t>
      </w:r>
      <w:proofErr w:type="gramStart"/>
      <w:r w:rsidRPr="00BD41EA">
        <w:t>enters</w:t>
      </w:r>
      <w:proofErr w:type="gramEnd"/>
      <w:r w:rsidRPr="00BD41EA">
        <w:t xml:space="preserve"> during deep sleep (the </w:t>
      </w:r>
      <w:proofErr w:type="spellStart"/>
      <w:r w:rsidRPr="00BD41EA">
        <w:rPr>
          <w:i/>
        </w:rPr>
        <w:t>naḍīs</w:t>
      </w:r>
      <w:proofErr w:type="spellEnd"/>
      <w:r w:rsidRPr="00BD41EA">
        <w:t xml:space="preserve">, the region around the heart and the Brahman in the form of ether). A </w:t>
      </w:r>
      <w:proofErr w:type="spellStart"/>
      <w:r w:rsidRPr="00BD41EA">
        <w:rPr>
          <w:i/>
        </w:rPr>
        <w:t>pūrva-pakṣī</w:t>
      </w:r>
      <w:proofErr w:type="spellEnd"/>
      <w:r w:rsidRPr="00BD41EA">
        <w:t xml:space="preserve"> </w:t>
      </w:r>
      <w:r w:rsidR="005C0B77" w:rsidRPr="00BD41EA">
        <w:t xml:space="preserve">(disputant) </w:t>
      </w:r>
      <w:r w:rsidRPr="00BD41EA">
        <w:t xml:space="preserve">tries to use this logic to try and prove that the soul may choose any of these for rest during deep sleep since there is an option in these equal statements. Śrīla </w:t>
      </w:r>
      <w:proofErr w:type="spellStart"/>
      <w:r w:rsidRPr="00BD41EA">
        <w:t>Baladeva</w:t>
      </w:r>
      <w:proofErr w:type="spellEnd"/>
      <w:r w:rsidRPr="00BD41EA">
        <w:t xml:space="preserve"> </w:t>
      </w:r>
      <w:proofErr w:type="spellStart"/>
      <w:r w:rsidRPr="00BD41EA">
        <w:t>Vidyābhūṣaṇa</w:t>
      </w:r>
      <w:proofErr w:type="spellEnd"/>
      <w:r w:rsidRPr="00BD41EA">
        <w:t xml:space="preserve"> establishes </w:t>
      </w:r>
      <w:r w:rsidR="00753D8C" w:rsidRPr="00BD41EA">
        <w:rPr>
          <w:i/>
        </w:rPr>
        <w:t>siddhānta</w:t>
      </w:r>
      <w:r w:rsidRPr="00BD41EA">
        <w:t xml:space="preserve"> that </w:t>
      </w:r>
      <w:proofErr w:type="gramStart"/>
      <w:r w:rsidRPr="00BD41EA">
        <w:t>actually the</w:t>
      </w:r>
      <w:proofErr w:type="gramEnd"/>
      <w:r w:rsidRPr="00BD41EA">
        <w:t xml:space="preserve"> soul rests in Brahman since it is stated in </w:t>
      </w:r>
      <w:proofErr w:type="spellStart"/>
      <w:r w:rsidRPr="00BD41EA">
        <w:rPr>
          <w:i/>
        </w:rPr>
        <w:t>Chāndogya-upaniṣad</w:t>
      </w:r>
      <w:proofErr w:type="spellEnd"/>
      <w:r w:rsidRPr="00BD41EA">
        <w:t xml:space="preserve"> that the soul awakens from Brahman and there is no mention that the soul awakens from the </w:t>
      </w:r>
      <w:proofErr w:type="spellStart"/>
      <w:r w:rsidRPr="00BD41EA">
        <w:rPr>
          <w:i/>
        </w:rPr>
        <w:t>naḍīs</w:t>
      </w:r>
      <w:proofErr w:type="spellEnd"/>
      <w:r w:rsidRPr="00BD41EA">
        <w:t xml:space="preserve"> or the region of the heart. </w:t>
      </w:r>
      <w:proofErr w:type="gramStart"/>
      <w:r w:rsidRPr="00BD41EA">
        <w:t>Thus</w:t>
      </w:r>
      <w:proofErr w:type="gramEnd"/>
      <w:r w:rsidRPr="00BD41EA">
        <w:t xml:space="preserve"> these three statements are not of equal force or equal meaning and therefore there is no option to choose any of them.</w:t>
      </w:r>
    </w:p>
    <w:p w14:paraId="2E49E49A" w14:textId="77777777" w:rsidR="00571AD2" w:rsidRPr="00BD41EA" w:rsidRDefault="00571AD2" w:rsidP="001E08CE"/>
    <w:p w14:paraId="5825F2EB" w14:textId="77777777" w:rsidR="00224F08" w:rsidRDefault="00224F08">
      <w:pPr>
        <w:widowControl/>
        <w:rPr>
          <w:b/>
          <w:sz w:val="28"/>
          <w:szCs w:val="28"/>
        </w:rPr>
      </w:pPr>
      <w:r>
        <w:br w:type="page"/>
      </w:r>
    </w:p>
    <w:p w14:paraId="37F5A81A" w14:textId="5E0A9C95" w:rsidR="00A66EB3" w:rsidRPr="00BD41EA" w:rsidRDefault="003275FE" w:rsidP="00B60265">
      <w:pPr>
        <w:pStyle w:val="Heading2"/>
        <w:rPr>
          <w:lang w:val="en-US"/>
        </w:rPr>
      </w:pPr>
      <w:bookmarkStart w:id="167" w:name="_Toc65591516"/>
      <w:r w:rsidRPr="00BD41EA">
        <w:lastRenderedPageBreak/>
        <w:t xml:space="preserve">TOOL 14: </w:t>
      </w:r>
      <w:r w:rsidR="00A66EB3" w:rsidRPr="00BD41EA">
        <w:rPr>
          <w:lang w:val="en-US"/>
        </w:rPr>
        <w:t xml:space="preserve">Chronologically </w:t>
      </w:r>
      <w:r w:rsidR="000A56A9" w:rsidRPr="00BD41EA">
        <w:rPr>
          <w:lang w:val="en-US"/>
        </w:rPr>
        <w:t>Later Statements are Often Stronger</w:t>
      </w:r>
      <w:bookmarkEnd w:id="167"/>
    </w:p>
    <w:p w14:paraId="7B83819A" w14:textId="77777777" w:rsidR="00DB659B" w:rsidRPr="00BD41EA" w:rsidRDefault="00DB659B" w:rsidP="001E08CE"/>
    <w:p w14:paraId="4A48B586" w14:textId="46BAE6EF" w:rsidR="003275FE" w:rsidRPr="00BD41EA" w:rsidRDefault="003275FE" w:rsidP="00BD7F48">
      <w:pPr>
        <w:pStyle w:val="Heading3"/>
      </w:pPr>
      <w:bookmarkStart w:id="168" w:name="_Toc65591517"/>
      <w:r w:rsidRPr="00BD41EA">
        <w:t>Method:</w:t>
      </w:r>
      <w:bookmarkEnd w:id="168"/>
    </w:p>
    <w:p w14:paraId="0B3A3811" w14:textId="77777777" w:rsidR="00896FC3" w:rsidRPr="00BD41EA" w:rsidRDefault="00896FC3" w:rsidP="00896FC3"/>
    <w:p w14:paraId="6268B25D" w14:textId="79C7395D" w:rsidR="003275FE" w:rsidRPr="004B2CDC" w:rsidRDefault="003275FE" w:rsidP="008A39A6">
      <w:pPr>
        <w:pStyle w:val="Satiparagraph"/>
      </w:pPr>
      <w:r w:rsidRPr="00BD41EA">
        <w:t xml:space="preserve">Give greater stress and authority to statements which occur in the later parts of a text, or which a person said or wrote </w:t>
      </w:r>
      <w:proofErr w:type="gramStart"/>
      <w:r w:rsidRPr="00BD41EA">
        <w:t>at a later time</w:t>
      </w:r>
      <w:proofErr w:type="gramEnd"/>
      <w:r w:rsidRPr="00BD41EA">
        <w:t>.</w:t>
      </w:r>
      <w:r w:rsidR="00AF691D">
        <w:t xml:space="preserve"> </w:t>
      </w:r>
      <w:r w:rsidRPr="004C70AC">
        <w:rPr>
          <w:b/>
          <w:bCs/>
        </w:rPr>
        <w:t>Note</w:t>
      </w:r>
      <w:r w:rsidR="00E714D9" w:rsidRPr="004C70AC">
        <w:rPr>
          <w:b/>
          <w:bCs/>
        </w:rPr>
        <w:t>:</w:t>
      </w:r>
      <w:r w:rsidRPr="00BD41EA">
        <w:t xml:space="preserve"> this tool should be used in conjunction with </w:t>
      </w:r>
      <w:r w:rsidRPr="004B2CDC">
        <w:t>other tools, and not on its own merit alone.</w:t>
      </w:r>
    </w:p>
    <w:p w14:paraId="2D38DE6C" w14:textId="79B9A7E1" w:rsidR="00102DDF" w:rsidRPr="004B2CDC" w:rsidRDefault="00102DDF" w:rsidP="001E08CE"/>
    <w:p w14:paraId="626A60FE" w14:textId="675E8BEF" w:rsidR="00102DDF" w:rsidRPr="00BD41EA" w:rsidRDefault="00102DDF" w:rsidP="00BD7F48">
      <w:pPr>
        <w:pStyle w:val="Heading3"/>
      </w:pPr>
      <w:bookmarkStart w:id="169" w:name="_Toc65591518"/>
      <w:r w:rsidRPr="004B2CDC">
        <w:t>Evidence</w:t>
      </w:r>
      <w:r w:rsidR="00095E3C" w:rsidRPr="004B2CDC">
        <w:t xml:space="preserve"> and Explanation</w:t>
      </w:r>
      <w:r w:rsidRPr="004B2CDC">
        <w:t>:</w:t>
      </w:r>
      <w:bookmarkEnd w:id="169"/>
    </w:p>
    <w:p w14:paraId="68703D27" w14:textId="77777777" w:rsidR="003224E1" w:rsidRDefault="003224E1" w:rsidP="001E08CE">
      <w:pPr>
        <w:rPr>
          <w:b/>
          <w:bCs/>
        </w:rPr>
      </w:pPr>
    </w:p>
    <w:p w14:paraId="1882106D" w14:textId="5C4F4754" w:rsidR="00102DDF" w:rsidRPr="00BD41EA" w:rsidRDefault="008579E8" w:rsidP="001E08CE">
      <w:pPr>
        <w:rPr>
          <w:b/>
          <w:bCs/>
        </w:rPr>
      </w:pPr>
      <w:r w:rsidRPr="00BD41EA">
        <w:rPr>
          <w:b/>
          <w:bCs/>
        </w:rPr>
        <w:t xml:space="preserve">By </w:t>
      </w:r>
      <w:proofErr w:type="spellStart"/>
      <w:r w:rsidRPr="00BD41EA">
        <w:rPr>
          <w:b/>
          <w:bCs/>
        </w:rPr>
        <w:t>Kanāi</w:t>
      </w:r>
      <w:proofErr w:type="spellEnd"/>
      <w:r w:rsidRPr="00BD41EA">
        <w:rPr>
          <w:b/>
          <w:bCs/>
        </w:rPr>
        <w:t xml:space="preserve"> Kṛṣṇa </w:t>
      </w:r>
      <w:proofErr w:type="spellStart"/>
      <w:r w:rsidRPr="00BD41EA">
        <w:rPr>
          <w:b/>
          <w:bCs/>
        </w:rPr>
        <w:t>Dāsa</w:t>
      </w:r>
      <w:proofErr w:type="spellEnd"/>
      <w:r w:rsidRPr="00BD41EA">
        <w:rPr>
          <w:b/>
          <w:bCs/>
        </w:rPr>
        <w:t>:</w:t>
      </w:r>
    </w:p>
    <w:p w14:paraId="6F95F943" w14:textId="77777777" w:rsidR="00BD305E" w:rsidRDefault="00BD305E" w:rsidP="001E08CE">
      <w:pPr>
        <w:rPr>
          <w:i/>
          <w:iCs/>
          <w:lang w:val="en-US"/>
        </w:rPr>
      </w:pPr>
    </w:p>
    <w:p w14:paraId="44B5FA75" w14:textId="78D7EB0A" w:rsidR="00BD305E" w:rsidRDefault="00BD305E" w:rsidP="001E08CE">
      <w:pPr>
        <w:rPr>
          <w:lang w:val="en-US"/>
        </w:rPr>
      </w:pPr>
      <w:r w:rsidRPr="00BD41EA">
        <w:rPr>
          <w:i/>
          <w:iCs/>
          <w:lang w:val="en-US"/>
        </w:rPr>
        <w:t>Caitanya-</w:t>
      </w:r>
      <w:proofErr w:type="spellStart"/>
      <w:r w:rsidRPr="00BD41EA">
        <w:rPr>
          <w:i/>
          <w:iCs/>
          <w:lang w:val="en-US"/>
        </w:rPr>
        <w:t>caritāmṛta</w:t>
      </w:r>
      <w:proofErr w:type="spellEnd"/>
      <w:r w:rsidR="00B50069">
        <w:rPr>
          <w:i/>
          <w:iCs/>
          <w:lang w:val="en-US"/>
        </w:rPr>
        <w:t>,</w:t>
      </w:r>
      <w:r w:rsidRPr="00BD41EA">
        <w:rPr>
          <w:lang w:val="en-US"/>
        </w:rPr>
        <w:t xml:space="preserve"> </w:t>
      </w:r>
      <w:proofErr w:type="spellStart"/>
      <w:r w:rsidRPr="00DF06FC">
        <w:rPr>
          <w:i/>
          <w:iCs/>
          <w:lang w:val="en-US"/>
        </w:rPr>
        <w:t>Antya</w:t>
      </w:r>
      <w:proofErr w:type="spellEnd"/>
      <w:r w:rsidRPr="00BD41EA">
        <w:rPr>
          <w:lang w:val="en-US"/>
        </w:rPr>
        <w:t xml:space="preserve"> 8.80</w:t>
      </w:r>
      <w:r>
        <w:rPr>
          <w:lang w:val="en-US"/>
        </w:rPr>
        <w:t>:</w:t>
      </w:r>
    </w:p>
    <w:p w14:paraId="521E379F" w14:textId="77777777" w:rsidR="00BD305E" w:rsidRPr="00BD305E" w:rsidRDefault="00BD305E" w:rsidP="001E08CE">
      <w:pPr>
        <w:rPr>
          <w:lang w:val="en-US"/>
        </w:rPr>
      </w:pPr>
    </w:p>
    <w:p w14:paraId="0D9218A4" w14:textId="77777777" w:rsidR="00095E3C" w:rsidRPr="00BD41EA" w:rsidRDefault="00095E3C" w:rsidP="00BD305E">
      <w:pPr>
        <w:jc w:val="center"/>
        <w:rPr>
          <w:b/>
          <w:bCs/>
          <w:i/>
          <w:iCs/>
          <w:lang w:val="en-US"/>
        </w:rPr>
      </w:pPr>
      <w:proofErr w:type="spellStart"/>
      <w:r w:rsidRPr="00BD41EA">
        <w:rPr>
          <w:b/>
          <w:bCs/>
          <w:i/>
          <w:iCs/>
          <w:lang w:val="en-US"/>
        </w:rPr>
        <w:t>pūrva-parayor</w:t>
      </w:r>
      <w:proofErr w:type="spellEnd"/>
      <w:r w:rsidRPr="00BD41EA">
        <w:rPr>
          <w:b/>
          <w:bCs/>
          <w:i/>
          <w:iCs/>
          <w:lang w:val="en-US"/>
        </w:rPr>
        <w:t xml:space="preserve"> </w:t>
      </w:r>
      <w:proofErr w:type="spellStart"/>
      <w:r w:rsidRPr="00BD41EA">
        <w:rPr>
          <w:b/>
          <w:bCs/>
          <w:i/>
          <w:iCs/>
          <w:lang w:val="en-US"/>
        </w:rPr>
        <w:t>madhye</w:t>
      </w:r>
      <w:proofErr w:type="spellEnd"/>
      <w:r w:rsidRPr="00BD41EA">
        <w:rPr>
          <w:b/>
          <w:bCs/>
          <w:i/>
          <w:iCs/>
          <w:lang w:val="en-US"/>
        </w:rPr>
        <w:t xml:space="preserve"> para-</w:t>
      </w:r>
      <w:proofErr w:type="spellStart"/>
      <w:r w:rsidRPr="00BD41EA">
        <w:rPr>
          <w:b/>
          <w:bCs/>
          <w:i/>
          <w:iCs/>
          <w:lang w:val="en-US"/>
        </w:rPr>
        <w:t>vidhir</w:t>
      </w:r>
      <w:proofErr w:type="spellEnd"/>
      <w:r w:rsidRPr="00BD41EA">
        <w:rPr>
          <w:b/>
          <w:bCs/>
          <w:i/>
          <w:iCs/>
          <w:lang w:val="en-US"/>
        </w:rPr>
        <w:t xml:space="preserve"> </w:t>
      </w:r>
      <w:proofErr w:type="spellStart"/>
      <w:r w:rsidRPr="00BD41EA">
        <w:rPr>
          <w:b/>
          <w:bCs/>
          <w:i/>
          <w:iCs/>
          <w:lang w:val="en-US"/>
        </w:rPr>
        <w:t>balavān</w:t>
      </w:r>
      <w:proofErr w:type="spellEnd"/>
    </w:p>
    <w:p w14:paraId="61A739E5" w14:textId="77777777" w:rsidR="002F5ABE" w:rsidRDefault="002F5ABE" w:rsidP="000678FF">
      <w:pPr>
        <w:jc w:val="both"/>
        <w:rPr>
          <w:b/>
          <w:bCs/>
          <w:lang w:val="en-US"/>
        </w:rPr>
      </w:pPr>
    </w:p>
    <w:p w14:paraId="6D3CDA7C" w14:textId="75308690" w:rsidR="00095E3C" w:rsidRPr="00BD41EA" w:rsidRDefault="00095E3C" w:rsidP="00103C84">
      <w:pPr>
        <w:pStyle w:val="1Satiindentedquotes"/>
        <w:rPr>
          <w:lang w:val="en-US"/>
        </w:rPr>
      </w:pPr>
      <w:r w:rsidRPr="00BD41EA">
        <w:rPr>
          <w:b/>
          <w:bCs/>
          <w:lang w:val="en-US"/>
        </w:rPr>
        <w:t>Translation:</w:t>
      </w:r>
      <w:r w:rsidRPr="00BD41EA">
        <w:rPr>
          <w:lang w:val="en-US"/>
        </w:rPr>
        <w:t xml:space="preserve"> Between the former rule and the latter rule, the latter is more important.</w:t>
      </w:r>
    </w:p>
    <w:p w14:paraId="5296C693" w14:textId="77777777" w:rsidR="00095E3C" w:rsidRPr="00BD41EA" w:rsidRDefault="00095E3C" w:rsidP="008A39A6">
      <w:pPr>
        <w:pStyle w:val="Satiparagraph"/>
        <w:rPr>
          <w:lang w:val="en-US"/>
        </w:rPr>
      </w:pPr>
    </w:p>
    <w:p w14:paraId="5C518B5A" w14:textId="77777777" w:rsidR="00103C84" w:rsidRDefault="00BD305E" w:rsidP="008A39A6">
      <w:pPr>
        <w:pStyle w:val="Satiparagraph"/>
        <w:rPr>
          <w:lang w:val="en-US"/>
        </w:rPr>
      </w:pPr>
      <w:r w:rsidRPr="003B2CED">
        <w:rPr>
          <w:lang w:val="en-US"/>
        </w:rPr>
        <w:t xml:space="preserve">And in the purport </w:t>
      </w:r>
      <w:r w:rsidR="004407B0" w:rsidRPr="00BD41EA">
        <w:t>Śrīla Prabhupāda</w:t>
      </w:r>
      <w:r w:rsidRPr="003B2CED">
        <w:rPr>
          <w:lang w:val="en-US"/>
        </w:rPr>
        <w:t xml:space="preserve"> writes:</w:t>
      </w:r>
    </w:p>
    <w:p w14:paraId="4089210A" w14:textId="77777777" w:rsidR="00103C84" w:rsidRDefault="00103C84" w:rsidP="008A39A6">
      <w:pPr>
        <w:pStyle w:val="Satiparagraph"/>
        <w:rPr>
          <w:lang w:val="en-US"/>
        </w:rPr>
      </w:pPr>
    </w:p>
    <w:p w14:paraId="7D4CD53B" w14:textId="6718862E" w:rsidR="00095E3C" w:rsidRPr="00BD41EA" w:rsidRDefault="00095E3C" w:rsidP="00103C84">
      <w:pPr>
        <w:pStyle w:val="1Satiindentedquotes"/>
        <w:rPr>
          <w:lang w:val="en-US"/>
        </w:rPr>
      </w:pPr>
      <w:r w:rsidRPr="00BD41EA">
        <w:rPr>
          <w:lang w:val="en-US"/>
        </w:rPr>
        <w:t xml:space="preserve">This is a verse from the </w:t>
      </w:r>
      <w:proofErr w:type="spellStart"/>
      <w:r w:rsidRPr="00BD41EA">
        <w:rPr>
          <w:i/>
          <w:iCs/>
          <w:lang w:val="en-US"/>
        </w:rPr>
        <w:t>nyāya</w:t>
      </w:r>
      <w:proofErr w:type="spellEnd"/>
      <w:r w:rsidRPr="00BD41EA">
        <w:rPr>
          <w:lang w:val="en-US"/>
        </w:rPr>
        <w:t xml:space="preserve"> literatures.</w:t>
      </w:r>
    </w:p>
    <w:p w14:paraId="079D44DA" w14:textId="77777777" w:rsidR="00095E3C" w:rsidRPr="00BD41EA" w:rsidRDefault="00095E3C" w:rsidP="008A39A6">
      <w:pPr>
        <w:pStyle w:val="Satiparagraph"/>
        <w:rPr>
          <w:lang w:val="en-US"/>
        </w:rPr>
      </w:pPr>
    </w:p>
    <w:p w14:paraId="0667B8A6" w14:textId="458C58AA" w:rsidR="00D1116D" w:rsidRDefault="00095E3C" w:rsidP="008A39A6">
      <w:pPr>
        <w:pStyle w:val="Satiparagraph"/>
        <w:rPr>
          <w:i/>
          <w:lang w:val="en-US"/>
        </w:rPr>
      </w:pPr>
      <w:r w:rsidRPr="00D41105">
        <w:rPr>
          <w:lang w:val="en-US"/>
        </w:rPr>
        <w:t xml:space="preserve">Śrīla </w:t>
      </w:r>
      <w:proofErr w:type="spellStart"/>
      <w:r w:rsidRPr="00D41105">
        <w:rPr>
          <w:lang w:val="en-US"/>
        </w:rPr>
        <w:t>Jīva</w:t>
      </w:r>
      <w:proofErr w:type="spellEnd"/>
      <w:r w:rsidRPr="00D41105">
        <w:rPr>
          <w:lang w:val="en-US"/>
        </w:rPr>
        <w:t xml:space="preserve"> </w:t>
      </w:r>
      <w:proofErr w:type="spellStart"/>
      <w:r w:rsidR="00C372B7" w:rsidRPr="00D41105">
        <w:rPr>
          <w:lang w:val="en-US"/>
        </w:rPr>
        <w:t>Gosvāmī</w:t>
      </w:r>
      <w:r w:rsidRPr="00D41105">
        <w:rPr>
          <w:lang w:val="en-US"/>
        </w:rPr>
        <w:t>’s</w:t>
      </w:r>
      <w:proofErr w:type="spellEnd"/>
      <w:r w:rsidRPr="00D41105">
        <w:rPr>
          <w:lang w:val="en-US"/>
        </w:rPr>
        <w:t xml:space="preserve"> usage in </w:t>
      </w:r>
      <w:r w:rsidRPr="00D41105">
        <w:rPr>
          <w:i/>
          <w:lang w:val="en-US"/>
        </w:rPr>
        <w:t>Kṛṣṇa-</w:t>
      </w:r>
      <w:proofErr w:type="spellStart"/>
      <w:r w:rsidRPr="00D41105">
        <w:rPr>
          <w:i/>
          <w:lang w:val="en-US"/>
        </w:rPr>
        <w:t>sandarbha</w:t>
      </w:r>
      <w:proofErr w:type="spellEnd"/>
      <w:r w:rsidR="00D1116D">
        <w:rPr>
          <w:i/>
          <w:lang w:val="en-US"/>
        </w:rPr>
        <w:t>.</w:t>
      </w:r>
    </w:p>
    <w:p w14:paraId="6D3E3116" w14:textId="77777777" w:rsidR="00D1116D" w:rsidRDefault="00D1116D" w:rsidP="000678FF">
      <w:pPr>
        <w:jc w:val="both"/>
        <w:rPr>
          <w:i/>
          <w:lang w:val="en-US"/>
        </w:rPr>
      </w:pPr>
    </w:p>
    <w:p w14:paraId="76BFDB6C" w14:textId="1707CA6B" w:rsidR="00D41105" w:rsidRPr="00D41105" w:rsidRDefault="00D41105" w:rsidP="008A39A6">
      <w:pPr>
        <w:pStyle w:val="Satiparagraph"/>
        <w:rPr>
          <w:lang w:val="en-US"/>
        </w:rPr>
      </w:pPr>
      <w:proofErr w:type="spellStart"/>
      <w:r w:rsidRPr="00C46627">
        <w:rPr>
          <w:i/>
          <w:iCs/>
          <w:lang w:val="en-US"/>
        </w:rPr>
        <w:t>Pūrva-mīmāṁsā</w:t>
      </w:r>
      <w:proofErr w:type="spellEnd"/>
      <w:r w:rsidRPr="00D41105">
        <w:rPr>
          <w:lang w:val="en-US"/>
        </w:rPr>
        <w:t xml:space="preserve"> 6.5.54:</w:t>
      </w:r>
    </w:p>
    <w:p w14:paraId="10DE169C" w14:textId="77777777" w:rsidR="00D41105" w:rsidRPr="00D41105" w:rsidRDefault="00D41105" w:rsidP="008A39A6">
      <w:pPr>
        <w:pStyle w:val="Satiparagraph"/>
        <w:rPr>
          <w:lang w:val="en-US"/>
        </w:rPr>
      </w:pPr>
    </w:p>
    <w:p w14:paraId="376721F5" w14:textId="332572E8" w:rsidR="00095E3C" w:rsidRPr="00D41105" w:rsidRDefault="00095E3C" w:rsidP="00D41105">
      <w:pPr>
        <w:pStyle w:val="1Satiindentedquotes"/>
        <w:rPr>
          <w:lang w:val="en-US"/>
        </w:rPr>
      </w:pPr>
      <w:r w:rsidRPr="00D41105">
        <w:rPr>
          <w:lang w:val="en-US"/>
        </w:rPr>
        <w:t>If there is a contradiction between a former statement and a later statement, the later one is supposed to take precedence</w:t>
      </w:r>
      <w:r w:rsidR="007207A8" w:rsidRPr="00D41105">
        <w:rPr>
          <w:lang w:val="en-US"/>
        </w:rPr>
        <w:t>.</w:t>
      </w:r>
    </w:p>
    <w:p w14:paraId="0A8E87C7" w14:textId="77777777" w:rsidR="00095E3C" w:rsidRPr="00BD41EA" w:rsidRDefault="00095E3C" w:rsidP="008A39A6">
      <w:pPr>
        <w:pStyle w:val="Satiparagraph"/>
        <w:rPr>
          <w:lang w:val="en-US"/>
        </w:rPr>
      </w:pPr>
    </w:p>
    <w:p w14:paraId="18FB939E" w14:textId="5B4F4777" w:rsidR="00095E3C" w:rsidRPr="00BD41EA" w:rsidRDefault="00095E3C" w:rsidP="008A39A6">
      <w:pPr>
        <w:pStyle w:val="Satiparagraph"/>
        <w:rPr>
          <w:lang w:val="en-US"/>
        </w:rPr>
      </w:pPr>
      <w:r w:rsidRPr="00BD41EA">
        <w:rPr>
          <w:lang w:val="en-US"/>
        </w:rPr>
        <w:t>A simple example can illustrate this point. If one asks for a glass of water and then says, “No, I want a glass of fruit juice</w:t>
      </w:r>
      <w:r w:rsidR="008A119B">
        <w:rPr>
          <w:lang w:val="en-AU"/>
        </w:rPr>
        <w:t>.</w:t>
      </w:r>
      <w:r w:rsidR="008A119B" w:rsidRPr="00BD41EA">
        <w:rPr>
          <w:lang w:val="en-AU"/>
        </w:rPr>
        <w:t>”</w:t>
      </w:r>
      <w:r w:rsidRPr="00BD41EA">
        <w:rPr>
          <w:lang w:val="en-US"/>
        </w:rPr>
        <w:t xml:space="preserve"> What one has asked </w:t>
      </w:r>
      <w:proofErr w:type="gramStart"/>
      <w:r w:rsidRPr="00BD41EA">
        <w:rPr>
          <w:lang w:val="en-US"/>
        </w:rPr>
        <w:t>actually is</w:t>
      </w:r>
      <w:proofErr w:type="gramEnd"/>
      <w:r w:rsidRPr="00BD41EA">
        <w:rPr>
          <w:lang w:val="en-US"/>
        </w:rPr>
        <w:t xml:space="preserve"> the fruit juice and not the water. Śrīla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uses this principle in </w:t>
      </w:r>
      <w:r w:rsidRPr="00BD41EA">
        <w:rPr>
          <w:i/>
          <w:iCs/>
          <w:lang w:val="en-US"/>
        </w:rPr>
        <w:t>Kṛṣṇa-</w:t>
      </w:r>
      <w:proofErr w:type="spellStart"/>
      <w:r w:rsidRPr="00BD41EA">
        <w:rPr>
          <w:i/>
          <w:iCs/>
          <w:lang w:val="en-US"/>
        </w:rPr>
        <w:t>sandarbha</w:t>
      </w:r>
      <w:proofErr w:type="spellEnd"/>
      <w:r w:rsidR="00CC7B5D">
        <w:rPr>
          <w:i/>
          <w:iCs/>
          <w:lang w:val="en-US"/>
        </w:rPr>
        <w:t>,</w:t>
      </w:r>
      <w:r w:rsidRPr="00BD41EA">
        <w:rPr>
          <w:lang w:val="en-US"/>
        </w:rPr>
        <w:t xml:space="preserve"> </w:t>
      </w:r>
      <w:proofErr w:type="spellStart"/>
      <w:r w:rsidRPr="00BF4FCA">
        <w:rPr>
          <w:i/>
          <w:iCs/>
          <w:lang w:val="en-US"/>
        </w:rPr>
        <w:t>Anuccheda</w:t>
      </w:r>
      <w:proofErr w:type="spellEnd"/>
      <w:r w:rsidRPr="00BD41EA">
        <w:rPr>
          <w:lang w:val="en-US"/>
        </w:rPr>
        <w:t xml:space="preserve"> 152 to prove the point that Nanda and </w:t>
      </w:r>
      <w:proofErr w:type="spellStart"/>
      <w:r w:rsidRPr="00BD41EA">
        <w:rPr>
          <w:lang w:val="en-US"/>
        </w:rPr>
        <w:t>Yaśodā</w:t>
      </w:r>
      <w:proofErr w:type="spellEnd"/>
      <w:r w:rsidRPr="00BD41EA">
        <w:rPr>
          <w:lang w:val="en-US"/>
        </w:rPr>
        <w:t xml:space="preserve"> are eternal parents of Kṛṣṇa.</w:t>
      </w:r>
    </w:p>
    <w:p w14:paraId="065AE254" w14:textId="77777777" w:rsidR="00095E3C" w:rsidRPr="00BD41EA" w:rsidRDefault="00095E3C" w:rsidP="008A39A6">
      <w:pPr>
        <w:pStyle w:val="Satiparagraph"/>
        <w:rPr>
          <w:lang w:val="en-US"/>
        </w:rPr>
      </w:pPr>
    </w:p>
    <w:p w14:paraId="67A96065" w14:textId="0FBC39AF" w:rsidR="00095E3C" w:rsidRDefault="00095E3C" w:rsidP="008A39A6">
      <w:pPr>
        <w:pStyle w:val="Satiparagraph"/>
        <w:rPr>
          <w:lang w:val="en-US"/>
        </w:rPr>
      </w:pPr>
      <w:r w:rsidRPr="00BD41EA">
        <w:rPr>
          <w:lang w:val="en-US"/>
        </w:rPr>
        <w:t>Two quotes of Śrīla Prabhupāda demonstrate this principle</w:t>
      </w:r>
      <w:r w:rsidR="00CC7B5D">
        <w:rPr>
          <w:lang w:val="en-US"/>
        </w:rPr>
        <w:t>.</w:t>
      </w:r>
    </w:p>
    <w:p w14:paraId="42FDAA71" w14:textId="18808FEA" w:rsidR="00CC7B5D" w:rsidRDefault="00CC7B5D" w:rsidP="008A39A6">
      <w:pPr>
        <w:pStyle w:val="Satiparagraph"/>
        <w:rPr>
          <w:lang w:val="en-US"/>
        </w:rPr>
      </w:pPr>
    </w:p>
    <w:p w14:paraId="171DB5D7" w14:textId="619B0FE7" w:rsidR="00CC7B5D" w:rsidRPr="00BD41EA" w:rsidRDefault="00CC7B5D" w:rsidP="008A39A6">
      <w:pPr>
        <w:pStyle w:val="Satiparagraph"/>
        <w:rPr>
          <w:lang w:val="en-US"/>
        </w:rPr>
      </w:pPr>
      <w:r w:rsidRPr="00BD41EA">
        <w:rPr>
          <w:lang w:val="en-US"/>
        </w:rPr>
        <w:t xml:space="preserve">Letter to </w:t>
      </w:r>
      <w:proofErr w:type="spellStart"/>
      <w:r w:rsidRPr="00BD41EA">
        <w:rPr>
          <w:lang w:val="en-US"/>
        </w:rPr>
        <w:t>Nirañjan</w:t>
      </w:r>
      <w:proofErr w:type="spellEnd"/>
      <w:r>
        <w:rPr>
          <w:lang w:val="en-US"/>
        </w:rPr>
        <w:t xml:space="preserve">, </w:t>
      </w:r>
      <w:r w:rsidRPr="00BD41EA">
        <w:rPr>
          <w:lang w:val="en-US"/>
        </w:rPr>
        <w:t>Honolulu</w:t>
      </w:r>
      <w:r>
        <w:rPr>
          <w:lang w:val="en-US"/>
        </w:rPr>
        <w:t>,</w:t>
      </w:r>
      <w:r w:rsidRPr="00BD41EA">
        <w:rPr>
          <w:lang w:val="en-US"/>
        </w:rPr>
        <w:t xml:space="preserve"> May 5, 1972</w:t>
      </w:r>
      <w:r>
        <w:rPr>
          <w:lang w:val="en-US"/>
        </w:rPr>
        <w:t>:</w:t>
      </w:r>
    </w:p>
    <w:p w14:paraId="67E3DF27" w14:textId="77777777" w:rsidR="00095E3C" w:rsidRPr="00BD41EA" w:rsidRDefault="00095E3C" w:rsidP="008A39A6">
      <w:pPr>
        <w:pStyle w:val="Satiparagraph"/>
        <w:rPr>
          <w:lang w:val="en-US"/>
        </w:rPr>
      </w:pPr>
    </w:p>
    <w:p w14:paraId="2BF4BA8E" w14:textId="0BBFDB39" w:rsidR="00095E3C" w:rsidRPr="00BD41EA" w:rsidRDefault="00095E3C" w:rsidP="008F4D1B">
      <w:pPr>
        <w:pStyle w:val="1Satiindentedquotes"/>
        <w:rPr>
          <w:lang w:val="en-US"/>
        </w:rPr>
      </w:pPr>
      <w:r w:rsidRPr="00BD41EA">
        <w:rPr>
          <w:lang w:val="en-US"/>
        </w:rPr>
        <w:t xml:space="preserve">In the verse that you refer to, Kṛṣṇa says to Arjuna, “Give up all varieties of religiousness, and just surrender unto Me; and in return I shall protect you from all sinful reactions.  Therefore, you have nothing to fear.”  This verse is </w:t>
      </w:r>
      <w:proofErr w:type="gramStart"/>
      <w:r w:rsidRPr="00BD41EA">
        <w:rPr>
          <w:lang w:val="en-US"/>
        </w:rPr>
        <w:t>actually the</w:t>
      </w:r>
      <w:proofErr w:type="gramEnd"/>
      <w:r w:rsidRPr="00BD41EA">
        <w:rPr>
          <w:lang w:val="en-US"/>
        </w:rPr>
        <w:t xml:space="preserve"> essence of the whole </w:t>
      </w:r>
      <w:r w:rsidRPr="00BD41EA">
        <w:rPr>
          <w:i/>
          <w:iCs/>
          <w:lang w:val="en-US"/>
        </w:rPr>
        <w:t>Bhagavad-</w:t>
      </w:r>
      <w:proofErr w:type="spellStart"/>
      <w:r w:rsidRPr="00BD41EA">
        <w:rPr>
          <w:i/>
          <w:iCs/>
          <w:lang w:val="en-US"/>
        </w:rPr>
        <w:t>gītā</w:t>
      </w:r>
      <w:proofErr w:type="spellEnd"/>
      <w:r w:rsidRPr="00BD41EA">
        <w:rPr>
          <w:lang w:val="en-US"/>
        </w:rPr>
        <w:t xml:space="preserve">. Throughout the </w:t>
      </w:r>
      <w:proofErr w:type="spellStart"/>
      <w:r w:rsidRPr="00BD41EA">
        <w:rPr>
          <w:i/>
          <w:iCs/>
          <w:lang w:val="en-US"/>
        </w:rPr>
        <w:t>Gītā</w:t>
      </w:r>
      <w:proofErr w:type="spellEnd"/>
      <w:r w:rsidRPr="00BD41EA">
        <w:rPr>
          <w:lang w:val="en-US"/>
        </w:rPr>
        <w:t>, Kṛṣṇa describes the different processes of s</w:t>
      </w:r>
      <w:r w:rsidR="005C0B77" w:rsidRPr="00BD41EA">
        <w:rPr>
          <w:lang w:val="en-US"/>
        </w:rPr>
        <w:t>piritual realization to Arjuna —</w:t>
      </w:r>
      <w:r w:rsidRPr="00BD41EA">
        <w:rPr>
          <w:lang w:val="en-US"/>
        </w:rPr>
        <w:t xml:space="preserve"> </w:t>
      </w:r>
      <w:r w:rsidRPr="00BD41EA">
        <w:rPr>
          <w:i/>
          <w:lang w:val="en-US"/>
        </w:rPr>
        <w:t>karma yoga</w:t>
      </w:r>
      <w:r w:rsidRPr="00BD41EA">
        <w:rPr>
          <w:lang w:val="en-US"/>
        </w:rPr>
        <w:t xml:space="preserve">, </w:t>
      </w:r>
      <w:proofErr w:type="spellStart"/>
      <w:r w:rsidRPr="00BD41EA">
        <w:rPr>
          <w:i/>
          <w:lang w:val="en-US"/>
        </w:rPr>
        <w:t>jñāna</w:t>
      </w:r>
      <w:proofErr w:type="spellEnd"/>
      <w:r w:rsidRPr="00BD41EA">
        <w:rPr>
          <w:i/>
          <w:lang w:val="en-US"/>
        </w:rPr>
        <w:t xml:space="preserve"> yoga</w:t>
      </w:r>
      <w:r w:rsidRPr="00BD41EA">
        <w:rPr>
          <w:lang w:val="en-US"/>
        </w:rPr>
        <w:t xml:space="preserve">, </w:t>
      </w:r>
      <w:proofErr w:type="spellStart"/>
      <w:r w:rsidR="005C0B77" w:rsidRPr="00BD41EA">
        <w:rPr>
          <w:i/>
          <w:lang w:val="en-US"/>
        </w:rPr>
        <w:t>s</w:t>
      </w:r>
      <w:r w:rsidRPr="00BD41EA">
        <w:rPr>
          <w:i/>
          <w:lang w:val="en-US"/>
        </w:rPr>
        <w:t>āṅ</w:t>
      </w:r>
      <w:r w:rsidR="005C0B77" w:rsidRPr="00BD41EA">
        <w:rPr>
          <w:i/>
          <w:lang w:val="en-US"/>
        </w:rPr>
        <w:t>khya</w:t>
      </w:r>
      <w:proofErr w:type="spellEnd"/>
      <w:r w:rsidR="005C0B77" w:rsidRPr="00BD41EA">
        <w:rPr>
          <w:i/>
          <w:lang w:val="en-US"/>
        </w:rPr>
        <w:t xml:space="preserve"> yoga</w:t>
      </w:r>
      <w:r w:rsidR="005C0B77" w:rsidRPr="00BD41EA">
        <w:rPr>
          <w:lang w:val="en-US"/>
        </w:rPr>
        <w:t xml:space="preserve"> —</w:t>
      </w:r>
      <w:r w:rsidRPr="00BD41EA">
        <w:rPr>
          <w:lang w:val="en-US"/>
        </w:rPr>
        <w:t xml:space="preserve"> but at the end He says to give up all the different religious systems and just surrender to Him.</w:t>
      </w:r>
    </w:p>
    <w:p w14:paraId="66A595D4" w14:textId="6B8B7143" w:rsidR="00095E3C" w:rsidRDefault="00095E3C" w:rsidP="008A39A6">
      <w:pPr>
        <w:pStyle w:val="Satiparagraph"/>
        <w:rPr>
          <w:lang w:val="en-US"/>
        </w:rPr>
      </w:pPr>
    </w:p>
    <w:p w14:paraId="5F850E19" w14:textId="3813E442" w:rsidR="006D69E3" w:rsidRDefault="006D69E3" w:rsidP="008A39A6">
      <w:pPr>
        <w:pStyle w:val="Satiparagraph"/>
        <w:rPr>
          <w:lang w:val="en-US"/>
        </w:rPr>
      </w:pPr>
      <w:r>
        <w:rPr>
          <w:lang w:val="en-US"/>
        </w:rPr>
        <w:t>L</w:t>
      </w:r>
      <w:r w:rsidRPr="00BD41EA">
        <w:rPr>
          <w:lang w:val="en-US"/>
        </w:rPr>
        <w:t xml:space="preserve">ecture </w:t>
      </w:r>
      <w:r w:rsidR="007A043A">
        <w:rPr>
          <w:lang w:val="en-US"/>
        </w:rPr>
        <w:t xml:space="preserve">on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2.3.10</w:t>
      </w:r>
      <w:r>
        <w:rPr>
          <w:lang w:val="en-US"/>
        </w:rPr>
        <w:t>,</w:t>
      </w:r>
      <w:r w:rsidRPr="00BD41EA">
        <w:rPr>
          <w:lang w:val="en-US"/>
        </w:rPr>
        <w:t xml:space="preserve"> Los Angeles</w:t>
      </w:r>
      <w:r>
        <w:rPr>
          <w:lang w:val="en-US"/>
        </w:rPr>
        <w:t xml:space="preserve">, </w:t>
      </w:r>
      <w:r w:rsidRPr="00BD41EA">
        <w:rPr>
          <w:lang w:val="en-US"/>
        </w:rPr>
        <w:t>May 28, 1972</w:t>
      </w:r>
      <w:r>
        <w:rPr>
          <w:lang w:val="en-US"/>
        </w:rPr>
        <w:t>:</w:t>
      </w:r>
    </w:p>
    <w:p w14:paraId="18C569A9" w14:textId="77777777" w:rsidR="006D69E3" w:rsidRPr="00BD41EA" w:rsidRDefault="006D69E3" w:rsidP="008A39A6">
      <w:pPr>
        <w:pStyle w:val="Satiparagraph"/>
        <w:rPr>
          <w:lang w:val="en-US"/>
        </w:rPr>
      </w:pPr>
    </w:p>
    <w:p w14:paraId="0EABC16F" w14:textId="7444D9C2" w:rsidR="00F37E26" w:rsidRPr="00BD41EA" w:rsidRDefault="00095E3C" w:rsidP="008F4D1B">
      <w:pPr>
        <w:pStyle w:val="1Satiindentedquotes"/>
        <w:rPr>
          <w:lang w:val="en-US"/>
        </w:rPr>
      </w:pPr>
      <w:r w:rsidRPr="00BD41EA">
        <w:rPr>
          <w:lang w:val="en-US"/>
        </w:rPr>
        <w:t xml:space="preserve">The </w:t>
      </w:r>
      <w:proofErr w:type="spellStart"/>
      <w:r w:rsidRPr="00BD41EA">
        <w:rPr>
          <w:i/>
          <w:lang w:val="en-US"/>
        </w:rPr>
        <w:t>śāstra</w:t>
      </w:r>
      <w:proofErr w:type="spellEnd"/>
      <w:r w:rsidRPr="00BD41EA">
        <w:rPr>
          <w:lang w:val="en-US"/>
        </w:rPr>
        <w:t xml:space="preserve"> is giving you all freedom: “If you like, you do this.” But ultimately gives his instruction</w:t>
      </w:r>
      <w:r w:rsidR="00066959">
        <w:rPr>
          <w:lang w:val="en-US"/>
        </w:rPr>
        <w:t xml:space="preserve"> </w:t>
      </w:r>
      <w:r w:rsidRPr="00BD41EA">
        <w:rPr>
          <w:lang w:val="en-US"/>
        </w:rPr>
        <w:t xml:space="preserve">... Just like Kṛṣṇa, He has spoken so many things, </w:t>
      </w:r>
      <w:proofErr w:type="spellStart"/>
      <w:r w:rsidRPr="00BD41EA">
        <w:rPr>
          <w:i/>
          <w:lang w:val="en-US"/>
        </w:rPr>
        <w:t>jñāna</w:t>
      </w:r>
      <w:proofErr w:type="spellEnd"/>
      <w:r w:rsidRPr="00BD41EA">
        <w:rPr>
          <w:i/>
          <w:lang w:val="en-US"/>
        </w:rPr>
        <w:t>-yoga</w:t>
      </w:r>
      <w:r w:rsidRPr="00BD41EA">
        <w:rPr>
          <w:lang w:val="en-US"/>
        </w:rPr>
        <w:t xml:space="preserve">, </w:t>
      </w:r>
      <w:proofErr w:type="spellStart"/>
      <w:r w:rsidRPr="00BD41EA">
        <w:rPr>
          <w:i/>
          <w:lang w:val="en-US"/>
        </w:rPr>
        <w:lastRenderedPageBreak/>
        <w:t>dhyāna</w:t>
      </w:r>
      <w:proofErr w:type="spellEnd"/>
      <w:r w:rsidRPr="00BD41EA">
        <w:rPr>
          <w:i/>
          <w:lang w:val="en-US"/>
        </w:rPr>
        <w:t>-yoga</w:t>
      </w:r>
      <w:r w:rsidRPr="00BD41EA">
        <w:rPr>
          <w:lang w:val="en-US"/>
        </w:rPr>
        <w:t xml:space="preserve">, </w:t>
      </w:r>
      <w:r w:rsidRPr="00BD41EA">
        <w:rPr>
          <w:i/>
          <w:lang w:val="en-US"/>
        </w:rPr>
        <w:t>karma-yoga</w:t>
      </w:r>
      <w:r w:rsidRPr="00BD41EA">
        <w:rPr>
          <w:lang w:val="en-US"/>
        </w:rPr>
        <w:t xml:space="preserve">. But at the end He says, </w:t>
      </w:r>
      <w:proofErr w:type="spellStart"/>
      <w:r w:rsidRPr="00BD41EA">
        <w:rPr>
          <w:i/>
          <w:lang w:val="en-US"/>
        </w:rPr>
        <w:t>sarva-dharmān</w:t>
      </w:r>
      <w:proofErr w:type="spellEnd"/>
      <w:r w:rsidRPr="00BD41EA">
        <w:rPr>
          <w:i/>
          <w:lang w:val="en-US"/>
        </w:rPr>
        <w:t xml:space="preserve"> </w:t>
      </w:r>
      <w:proofErr w:type="spellStart"/>
      <w:r w:rsidRPr="00BD41EA">
        <w:rPr>
          <w:i/>
          <w:lang w:val="en-US"/>
        </w:rPr>
        <w:t>parityajya</w:t>
      </w:r>
      <w:proofErr w:type="spellEnd"/>
      <w:r w:rsidRPr="00BD41EA">
        <w:rPr>
          <w:i/>
          <w:lang w:val="en-US"/>
        </w:rPr>
        <w:t xml:space="preserve"> </w:t>
      </w:r>
      <w:proofErr w:type="spellStart"/>
      <w:r w:rsidRPr="00BD41EA">
        <w:rPr>
          <w:i/>
          <w:lang w:val="en-US"/>
        </w:rPr>
        <w:t>mām</w:t>
      </w:r>
      <w:proofErr w:type="spellEnd"/>
      <w:r w:rsidRPr="00BD41EA">
        <w:rPr>
          <w:i/>
          <w:lang w:val="en-US"/>
        </w:rPr>
        <w:t xml:space="preserve"> </w:t>
      </w:r>
      <w:proofErr w:type="spellStart"/>
      <w:r w:rsidRPr="00BD41EA">
        <w:rPr>
          <w:i/>
          <w:lang w:val="en-US"/>
        </w:rPr>
        <w:t>ekaṁ</w:t>
      </w:r>
      <w:proofErr w:type="spellEnd"/>
      <w:r w:rsidRPr="00BD41EA">
        <w:rPr>
          <w:i/>
          <w:lang w:val="en-US"/>
        </w:rPr>
        <w:t xml:space="preserve"> </w:t>
      </w:r>
      <w:proofErr w:type="spellStart"/>
      <w:r w:rsidRPr="00BD41EA">
        <w:rPr>
          <w:i/>
          <w:lang w:val="en-US"/>
        </w:rPr>
        <w:t>śara</w:t>
      </w:r>
      <w:proofErr w:type="spellEnd"/>
      <w:r w:rsidRPr="00BD41EA">
        <w:rPr>
          <w:lang w:val="en-US"/>
        </w:rPr>
        <w:t>... [</w:t>
      </w:r>
      <w:proofErr w:type="spellStart"/>
      <w:r w:rsidRPr="00BD41EA">
        <w:rPr>
          <w:lang w:val="en-US"/>
        </w:rPr>
        <w:t>Bg</w:t>
      </w:r>
      <w:proofErr w:type="spellEnd"/>
      <w:r w:rsidRPr="00BD41EA">
        <w:rPr>
          <w:lang w:val="en-US"/>
        </w:rPr>
        <w:t xml:space="preserve"> 18.66]. “You give up all th</w:t>
      </w:r>
      <w:r w:rsidR="005C0B77" w:rsidRPr="00BD41EA">
        <w:rPr>
          <w:lang w:val="en-US"/>
        </w:rPr>
        <w:t>is</w:t>
      </w:r>
      <w:r w:rsidRPr="00BD41EA">
        <w:rPr>
          <w:lang w:val="en-US"/>
        </w:rPr>
        <w:t xml:space="preserve"> nonsense. Simply surrender unto Me.” That is the ultimate instruction.</w:t>
      </w:r>
    </w:p>
    <w:p w14:paraId="7DA126AD" w14:textId="7CEB4E8C" w:rsidR="006C24F7" w:rsidRDefault="006C24F7">
      <w:pPr>
        <w:widowControl/>
        <w:rPr>
          <w:b/>
          <w:sz w:val="28"/>
          <w:szCs w:val="28"/>
        </w:rPr>
      </w:pPr>
    </w:p>
    <w:p w14:paraId="50C8FCC7" w14:textId="51607CD0" w:rsidR="00A66EB3" w:rsidRPr="00BD41EA" w:rsidRDefault="003275FE" w:rsidP="00B60265">
      <w:pPr>
        <w:pStyle w:val="Heading2"/>
        <w:rPr>
          <w:lang w:val="en-US"/>
        </w:rPr>
      </w:pPr>
      <w:bookmarkStart w:id="170" w:name="_Toc65591519"/>
      <w:r w:rsidRPr="00BD41EA">
        <w:t xml:space="preserve">TOOL 15: </w:t>
      </w:r>
      <w:r w:rsidR="00A66EB3" w:rsidRPr="00BD41EA">
        <w:rPr>
          <w:lang w:val="en-US"/>
        </w:rPr>
        <w:t xml:space="preserve">Using </w:t>
      </w:r>
      <w:r w:rsidR="000A56A9" w:rsidRPr="00BD41EA">
        <w:rPr>
          <w:lang w:val="en-US"/>
        </w:rPr>
        <w:t>Six Stages of Strength to Determine Authority or Applicability</w:t>
      </w:r>
      <w:bookmarkEnd w:id="170"/>
    </w:p>
    <w:p w14:paraId="4F4A4525" w14:textId="45FD3BB3" w:rsidR="003275FE" w:rsidRPr="00BD41EA" w:rsidRDefault="003275FE" w:rsidP="001E08CE"/>
    <w:p w14:paraId="6F4B78E6" w14:textId="5385A477" w:rsidR="003275FE" w:rsidRPr="00BD41EA" w:rsidRDefault="003275FE" w:rsidP="00BD7F48">
      <w:pPr>
        <w:pStyle w:val="Heading3"/>
      </w:pPr>
      <w:bookmarkStart w:id="171" w:name="_Toc65591520"/>
      <w:r w:rsidRPr="00BD41EA">
        <w:t>Method:</w:t>
      </w:r>
      <w:bookmarkEnd w:id="171"/>
    </w:p>
    <w:p w14:paraId="49033D3A" w14:textId="77777777" w:rsidR="00896FC3" w:rsidRPr="00BD41EA" w:rsidRDefault="00896FC3" w:rsidP="00896FC3"/>
    <w:p w14:paraId="4A763A54" w14:textId="4F9BC8A2" w:rsidR="002718AC" w:rsidRDefault="003275FE" w:rsidP="008A39A6">
      <w:pPr>
        <w:pStyle w:val="Satiparagraph"/>
      </w:pPr>
      <w:proofErr w:type="spellStart"/>
      <w:r w:rsidRPr="00BD41EA">
        <w:rPr>
          <w:i/>
        </w:rPr>
        <w:t>M</w:t>
      </w:r>
      <w:r w:rsidR="00D52396" w:rsidRPr="00BD41EA">
        <w:rPr>
          <w:i/>
        </w:rPr>
        <w:t>ī</w:t>
      </w:r>
      <w:r w:rsidRPr="00BD41EA">
        <w:rPr>
          <w:i/>
        </w:rPr>
        <w:t>m</w:t>
      </w:r>
      <w:r w:rsidR="005C0B77" w:rsidRPr="00BD41EA">
        <w:rPr>
          <w:i/>
        </w:rPr>
        <w:t>āṁsa-sū</w:t>
      </w:r>
      <w:r w:rsidRPr="00BD41EA">
        <w:rPr>
          <w:i/>
        </w:rPr>
        <w:t>tra</w:t>
      </w:r>
      <w:proofErr w:type="spellEnd"/>
      <w:r w:rsidRPr="00BD41EA">
        <w:t xml:space="preserve"> 3.3.14 applied by </w:t>
      </w:r>
      <w:r w:rsidR="00950CFD" w:rsidRPr="00BD41EA">
        <w:t>Śrīla</w:t>
      </w:r>
      <w:r w:rsidRPr="00BD41EA">
        <w:t xml:space="preserve"> </w:t>
      </w:r>
      <w:proofErr w:type="spellStart"/>
      <w:r w:rsidR="00992BD6" w:rsidRPr="00BD41EA">
        <w:t>Jīva</w:t>
      </w:r>
      <w:proofErr w:type="spellEnd"/>
      <w:r w:rsidR="00992BD6" w:rsidRPr="00BD41EA">
        <w:t xml:space="preserve"> </w:t>
      </w:r>
      <w:proofErr w:type="spellStart"/>
      <w:r w:rsidR="00534DEB">
        <w:rPr>
          <w:lang w:val="en-US"/>
        </w:rPr>
        <w:t>Gosvāmī</w:t>
      </w:r>
      <w:proofErr w:type="spellEnd"/>
      <w:r w:rsidR="00534DEB" w:rsidRPr="00BD41EA">
        <w:t xml:space="preserve"> </w:t>
      </w:r>
      <w:r w:rsidRPr="00BD41EA">
        <w:t xml:space="preserve">in his </w:t>
      </w:r>
      <w:r w:rsidRPr="00BD41EA">
        <w:rPr>
          <w:i/>
        </w:rPr>
        <w:t>Tattva-</w:t>
      </w:r>
      <w:proofErr w:type="spellStart"/>
      <w:r w:rsidRPr="00BD41EA">
        <w:rPr>
          <w:i/>
        </w:rPr>
        <w:t>sandarbha</w:t>
      </w:r>
      <w:proofErr w:type="spellEnd"/>
      <w:r w:rsidRPr="00BD41EA">
        <w:t xml:space="preserve"> and </w:t>
      </w:r>
      <w:r w:rsidR="009C3556" w:rsidRPr="00BD41EA">
        <w:rPr>
          <w:i/>
        </w:rPr>
        <w:t>Kṛṣṇa</w:t>
      </w:r>
      <w:r w:rsidRPr="00BD41EA">
        <w:rPr>
          <w:i/>
        </w:rPr>
        <w:t>-</w:t>
      </w:r>
      <w:proofErr w:type="spellStart"/>
      <w:r w:rsidRPr="00BD41EA">
        <w:rPr>
          <w:i/>
        </w:rPr>
        <w:t>sandarbha</w:t>
      </w:r>
      <w:proofErr w:type="spellEnd"/>
      <w:r w:rsidRPr="00BD41EA">
        <w:t>:</w:t>
      </w:r>
    </w:p>
    <w:p w14:paraId="3ECBD82C" w14:textId="77777777" w:rsidR="002718AC" w:rsidRDefault="002718AC" w:rsidP="008A39A6">
      <w:pPr>
        <w:pStyle w:val="Satiparagraph"/>
      </w:pPr>
    </w:p>
    <w:p w14:paraId="67DA4798" w14:textId="32B61E0B" w:rsidR="00D134A2" w:rsidRDefault="003275FE" w:rsidP="00D134A2">
      <w:pPr>
        <w:pStyle w:val="1Satiindentedquotes"/>
      </w:pPr>
      <w:r w:rsidRPr="00BD41EA">
        <w:t xml:space="preserve">We can use the method given by </w:t>
      </w:r>
      <w:r w:rsidR="00950CFD" w:rsidRPr="00BD41EA">
        <w:t>Śrīla</w:t>
      </w:r>
      <w:r w:rsidRPr="00BD41EA">
        <w:t xml:space="preserve"> </w:t>
      </w:r>
      <w:proofErr w:type="spellStart"/>
      <w:r w:rsidR="00992BD6" w:rsidRPr="00BD41EA">
        <w:t>Jīva</w:t>
      </w:r>
      <w:proofErr w:type="spellEnd"/>
      <w:r w:rsidR="00992BD6" w:rsidRPr="00BD41EA">
        <w:t xml:space="preserve"> </w:t>
      </w:r>
      <w:proofErr w:type="spellStart"/>
      <w:r w:rsidR="00534DEB">
        <w:rPr>
          <w:lang w:val="en-US"/>
        </w:rPr>
        <w:t>Gosvāmī</w:t>
      </w:r>
      <w:proofErr w:type="spellEnd"/>
      <w:r w:rsidR="00534DEB" w:rsidRPr="00BD41EA">
        <w:t xml:space="preserve"> </w:t>
      </w:r>
      <w:r w:rsidR="005C0B77" w:rsidRPr="00BD41EA">
        <w:t xml:space="preserve">in </w:t>
      </w:r>
      <w:r w:rsidR="005C0B77" w:rsidRPr="00BD41EA">
        <w:rPr>
          <w:i/>
        </w:rPr>
        <w:t>Tattv</w:t>
      </w:r>
      <w:r w:rsidRPr="00BD41EA">
        <w:rPr>
          <w:i/>
        </w:rPr>
        <w:t>a-</w:t>
      </w:r>
      <w:proofErr w:type="spellStart"/>
      <w:r w:rsidRPr="00BD41EA">
        <w:rPr>
          <w:i/>
        </w:rPr>
        <w:t>sandarbha</w:t>
      </w:r>
      <w:proofErr w:type="spellEnd"/>
      <w:r w:rsidRPr="00BD41EA">
        <w:t xml:space="preserve"> from the </w:t>
      </w:r>
      <w:proofErr w:type="spellStart"/>
      <w:r w:rsidRPr="00BD41EA">
        <w:rPr>
          <w:i/>
        </w:rPr>
        <w:t>m</w:t>
      </w:r>
      <w:r w:rsidR="00D52396" w:rsidRPr="00BD41EA">
        <w:rPr>
          <w:i/>
        </w:rPr>
        <w:t>ī</w:t>
      </w:r>
      <w:r w:rsidRPr="00BD41EA">
        <w:rPr>
          <w:i/>
        </w:rPr>
        <w:t>m</w:t>
      </w:r>
      <w:r w:rsidR="005C0B77" w:rsidRPr="00BD41EA">
        <w:rPr>
          <w:i/>
        </w:rPr>
        <w:t>āṁ</w:t>
      </w:r>
      <w:r w:rsidRPr="00BD41EA">
        <w:rPr>
          <w:i/>
        </w:rPr>
        <w:t>sa</w:t>
      </w:r>
      <w:r w:rsidRPr="00BD41EA">
        <w:t>-</w:t>
      </w:r>
      <w:r w:rsidR="000B4287" w:rsidRPr="00BD41EA">
        <w:rPr>
          <w:i/>
        </w:rPr>
        <w:t>śāstras</w:t>
      </w:r>
      <w:proofErr w:type="spellEnd"/>
      <w:r w:rsidRPr="00BD41EA">
        <w:t xml:space="preserve"> </w:t>
      </w:r>
      <w:proofErr w:type="gramStart"/>
      <w:r w:rsidRPr="00BD41EA">
        <w:t>in order to</w:t>
      </w:r>
      <w:proofErr w:type="gramEnd"/>
      <w:r w:rsidRPr="00BD41EA">
        <w:t xml:space="preserve"> determine which of two conflicting statements within one single scripture has more weight.</w:t>
      </w:r>
    </w:p>
    <w:p w14:paraId="6B1228DA" w14:textId="77777777" w:rsidR="00D134A2" w:rsidRDefault="00D134A2" w:rsidP="000678FF">
      <w:pPr>
        <w:ind w:left="360"/>
        <w:jc w:val="both"/>
      </w:pPr>
    </w:p>
    <w:p w14:paraId="3D6A154D" w14:textId="3BF96E88" w:rsidR="003275FE" w:rsidRPr="00BD41EA" w:rsidRDefault="003275FE" w:rsidP="008A39A6">
      <w:pPr>
        <w:pStyle w:val="Satiparagraph"/>
      </w:pPr>
      <w:r w:rsidRPr="00BD41EA">
        <w:t>He gives 6 stages of strength:</w:t>
      </w:r>
    </w:p>
    <w:p w14:paraId="59C3B69E" w14:textId="77777777" w:rsidR="006540FD" w:rsidRPr="00BD41EA" w:rsidRDefault="006540FD" w:rsidP="000678FF">
      <w:pPr>
        <w:ind w:left="360"/>
        <w:jc w:val="both"/>
      </w:pPr>
    </w:p>
    <w:p w14:paraId="29C00DA8" w14:textId="5AAA6033" w:rsidR="003275FE" w:rsidRDefault="005C0B77" w:rsidP="008D325A">
      <w:pPr>
        <w:pStyle w:val="Sati123lists"/>
        <w:numPr>
          <w:ilvl w:val="0"/>
          <w:numId w:val="42"/>
        </w:numPr>
      </w:pPr>
      <w:proofErr w:type="spellStart"/>
      <w:r w:rsidRPr="00CA47BB">
        <w:rPr>
          <w:i/>
        </w:rPr>
        <w:t>ś</w:t>
      </w:r>
      <w:r w:rsidR="003275FE" w:rsidRPr="00CA47BB">
        <w:rPr>
          <w:i/>
        </w:rPr>
        <w:t>ruti</w:t>
      </w:r>
      <w:proofErr w:type="spellEnd"/>
      <w:r w:rsidR="003275FE" w:rsidRPr="00BD41EA">
        <w:t xml:space="preserve"> </w:t>
      </w:r>
      <w:r w:rsidRPr="00BD41EA">
        <w:t xml:space="preserve">— </w:t>
      </w:r>
      <w:r w:rsidR="003275FE" w:rsidRPr="00BD41EA">
        <w:t>direct statement</w:t>
      </w:r>
      <w:r w:rsidR="00252881">
        <w:t>,</w:t>
      </w:r>
    </w:p>
    <w:p w14:paraId="3376FF54" w14:textId="77777777" w:rsidR="006C24F7" w:rsidRPr="00BD41EA" w:rsidRDefault="006C24F7" w:rsidP="008A39A6">
      <w:pPr>
        <w:pStyle w:val="Satiparagraph"/>
      </w:pPr>
    </w:p>
    <w:p w14:paraId="47D8A1F9" w14:textId="11A4698C" w:rsidR="003275FE" w:rsidRDefault="005C0B77" w:rsidP="008D325A">
      <w:pPr>
        <w:pStyle w:val="Sati123lists"/>
        <w:numPr>
          <w:ilvl w:val="0"/>
          <w:numId w:val="42"/>
        </w:numPr>
      </w:pPr>
      <w:proofErr w:type="spellStart"/>
      <w:r w:rsidRPr="00CA47BB">
        <w:rPr>
          <w:i/>
        </w:rPr>
        <w:t>liṅ</w:t>
      </w:r>
      <w:r w:rsidR="003275FE" w:rsidRPr="00CA47BB">
        <w:rPr>
          <w:i/>
        </w:rPr>
        <w:t>ga</w:t>
      </w:r>
      <w:proofErr w:type="spellEnd"/>
      <w:r w:rsidRPr="00BD41EA">
        <w:t xml:space="preserve"> —</w:t>
      </w:r>
      <w:r w:rsidR="003275FE" w:rsidRPr="00BD41EA">
        <w:t xml:space="preserve"> logical indication of the meaning</w:t>
      </w:r>
      <w:r w:rsidR="00252881">
        <w:t>,</w:t>
      </w:r>
    </w:p>
    <w:p w14:paraId="3F572B21" w14:textId="77777777" w:rsidR="006C24F7" w:rsidRPr="00BD41EA" w:rsidRDefault="006C24F7" w:rsidP="008A39A6">
      <w:pPr>
        <w:pStyle w:val="Satiparagraph"/>
      </w:pPr>
    </w:p>
    <w:p w14:paraId="5CCAB348" w14:textId="40380C5D" w:rsidR="003275FE" w:rsidRDefault="005C0B77" w:rsidP="008D325A">
      <w:pPr>
        <w:pStyle w:val="Sati123lists"/>
        <w:numPr>
          <w:ilvl w:val="0"/>
          <w:numId w:val="42"/>
        </w:numPr>
      </w:pPr>
      <w:proofErr w:type="spellStart"/>
      <w:r w:rsidRPr="00CA47BB">
        <w:rPr>
          <w:i/>
        </w:rPr>
        <w:t>vā</w:t>
      </w:r>
      <w:r w:rsidR="003275FE" w:rsidRPr="00CA47BB">
        <w:rPr>
          <w:i/>
        </w:rPr>
        <w:t>kya</w:t>
      </w:r>
      <w:proofErr w:type="spellEnd"/>
      <w:r w:rsidRPr="00BD41EA">
        <w:t xml:space="preserve"> —</w:t>
      </w:r>
      <w:r w:rsidR="003275FE" w:rsidRPr="00BD41EA">
        <w:t xml:space="preserve"> syntactic connection of the words in the sentence</w:t>
      </w:r>
      <w:r w:rsidR="00252881">
        <w:t>,</w:t>
      </w:r>
    </w:p>
    <w:p w14:paraId="34032D9C" w14:textId="77777777" w:rsidR="006C24F7" w:rsidRPr="00BD41EA" w:rsidRDefault="006C24F7" w:rsidP="008A39A6">
      <w:pPr>
        <w:pStyle w:val="Satiparagraph"/>
      </w:pPr>
    </w:p>
    <w:p w14:paraId="674CCB96" w14:textId="5B557A58" w:rsidR="003275FE" w:rsidRDefault="005C0B77" w:rsidP="008D325A">
      <w:pPr>
        <w:pStyle w:val="Sati123lists"/>
        <w:numPr>
          <w:ilvl w:val="0"/>
          <w:numId w:val="42"/>
        </w:numPr>
      </w:pPr>
      <w:proofErr w:type="spellStart"/>
      <w:r w:rsidRPr="00CA47BB">
        <w:rPr>
          <w:i/>
        </w:rPr>
        <w:t>p</w:t>
      </w:r>
      <w:r w:rsidR="003275FE" w:rsidRPr="00CA47BB">
        <w:rPr>
          <w:i/>
        </w:rPr>
        <w:t>rakara</w:t>
      </w:r>
      <w:r w:rsidRPr="00CA47BB">
        <w:rPr>
          <w:i/>
        </w:rPr>
        <w:t>ṇ</w:t>
      </w:r>
      <w:r w:rsidR="003275FE" w:rsidRPr="00CA47BB">
        <w:rPr>
          <w:i/>
        </w:rPr>
        <w:t>a</w:t>
      </w:r>
      <w:proofErr w:type="spellEnd"/>
      <w:r w:rsidRPr="00BD41EA">
        <w:t xml:space="preserve"> —</w:t>
      </w:r>
      <w:r w:rsidR="003275FE" w:rsidRPr="00BD41EA">
        <w:t xml:space="preserve"> combining the information found in </w:t>
      </w:r>
      <w:proofErr w:type="gramStart"/>
      <w:r w:rsidR="003275FE" w:rsidRPr="00BD41EA">
        <w:t>both of the statements</w:t>
      </w:r>
      <w:proofErr w:type="gramEnd"/>
      <w:r w:rsidR="003275FE" w:rsidRPr="00BD41EA">
        <w:t xml:space="preserve"> in order to understand which one is stronger</w:t>
      </w:r>
      <w:r w:rsidR="00252881">
        <w:t>,</w:t>
      </w:r>
    </w:p>
    <w:p w14:paraId="21188DEF" w14:textId="77777777" w:rsidR="006C24F7" w:rsidRPr="00BD41EA" w:rsidRDefault="006C24F7" w:rsidP="008A39A6">
      <w:pPr>
        <w:pStyle w:val="Satiparagraph"/>
      </w:pPr>
    </w:p>
    <w:p w14:paraId="082B320E" w14:textId="66467F6F" w:rsidR="003275FE" w:rsidRDefault="005C0B77" w:rsidP="008D325A">
      <w:pPr>
        <w:pStyle w:val="Sati123lists"/>
        <w:numPr>
          <w:ilvl w:val="0"/>
          <w:numId w:val="42"/>
        </w:numPr>
      </w:pPr>
      <w:proofErr w:type="spellStart"/>
      <w:r w:rsidRPr="00CA47BB">
        <w:rPr>
          <w:i/>
        </w:rPr>
        <w:t>sthāna</w:t>
      </w:r>
      <w:proofErr w:type="spellEnd"/>
      <w:r w:rsidRPr="00BD41EA">
        <w:t xml:space="preserve"> — place:</w:t>
      </w:r>
      <w:r w:rsidR="003275FE" w:rsidRPr="00BD41EA">
        <w:t xml:space="preserve"> proximity in the text in which statements occur</w:t>
      </w:r>
      <w:r w:rsidR="00D52396" w:rsidRPr="00BD41EA">
        <w:t>,</w:t>
      </w:r>
      <w:r w:rsidR="003275FE" w:rsidRPr="00BD41EA">
        <w:t xml:space="preserve"> or else the proximity of the rituals they describe in the order of a sacrifice</w:t>
      </w:r>
      <w:r w:rsidR="00252881">
        <w:t>,</w:t>
      </w:r>
    </w:p>
    <w:p w14:paraId="119C8355" w14:textId="77777777" w:rsidR="006C24F7" w:rsidRPr="00BD41EA" w:rsidRDefault="006C24F7" w:rsidP="008A39A6">
      <w:pPr>
        <w:pStyle w:val="Satiparagraph"/>
      </w:pPr>
    </w:p>
    <w:p w14:paraId="7C2C0086" w14:textId="7FBA367E" w:rsidR="003275FE" w:rsidRPr="00BD41EA" w:rsidRDefault="00D52396" w:rsidP="00522F3E">
      <w:pPr>
        <w:pStyle w:val="Sati123lists"/>
        <w:numPr>
          <w:ilvl w:val="0"/>
          <w:numId w:val="42"/>
        </w:numPr>
      </w:pPr>
      <w:proofErr w:type="spellStart"/>
      <w:r w:rsidRPr="00CA47BB">
        <w:rPr>
          <w:i/>
        </w:rPr>
        <w:t>samākhyā</w:t>
      </w:r>
      <w:proofErr w:type="spellEnd"/>
      <w:r w:rsidR="003275FE" w:rsidRPr="00CA47BB">
        <w:rPr>
          <w:i/>
        </w:rPr>
        <w:t xml:space="preserve"> </w:t>
      </w:r>
      <w:r w:rsidR="003275FE" w:rsidRPr="00BD41EA">
        <w:t>- the etymological meaning of words</w:t>
      </w:r>
      <w:r w:rsidR="005A4CBB" w:rsidRPr="00BD41EA">
        <w:t>.</w:t>
      </w:r>
    </w:p>
    <w:p w14:paraId="3F1D12C9" w14:textId="77777777" w:rsidR="005A4CBB" w:rsidRPr="00BD41EA" w:rsidRDefault="005A4CBB" w:rsidP="008A39A6">
      <w:pPr>
        <w:pStyle w:val="Satiparagraph"/>
      </w:pPr>
    </w:p>
    <w:p w14:paraId="59667778" w14:textId="64944FA3" w:rsidR="003275FE" w:rsidRPr="00BD41EA" w:rsidRDefault="003275FE" w:rsidP="008A39A6">
      <w:pPr>
        <w:pStyle w:val="Satiparagraph"/>
      </w:pPr>
      <w:r w:rsidRPr="002718AC">
        <w:rPr>
          <w:b/>
          <w:bCs/>
        </w:rPr>
        <w:t>N</w:t>
      </w:r>
      <w:r w:rsidR="001053AE">
        <w:rPr>
          <w:b/>
          <w:bCs/>
        </w:rPr>
        <w:t>ote</w:t>
      </w:r>
      <w:r w:rsidRPr="002718AC">
        <w:rPr>
          <w:b/>
          <w:bCs/>
        </w:rPr>
        <w:t>:</w:t>
      </w:r>
      <w:r w:rsidRPr="00BD41EA">
        <w:t xml:space="preserve"> </w:t>
      </w:r>
      <w:r w:rsidR="005D7334">
        <w:t>e</w:t>
      </w:r>
      <w:r w:rsidRPr="00BD41EA">
        <w:t>ach one is progressively weaker than the previous</w:t>
      </w:r>
      <w:r w:rsidR="005A4CBB" w:rsidRPr="00BD41EA">
        <w:t>.</w:t>
      </w:r>
    </w:p>
    <w:p w14:paraId="68C150EB" w14:textId="5B4A29FA" w:rsidR="00817D8E" w:rsidRPr="00BD41EA" w:rsidRDefault="00817D8E" w:rsidP="001E08CE"/>
    <w:p w14:paraId="47393728" w14:textId="5A15B7D7" w:rsidR="00817D8E" w:rsidRPr="00BD41EA" w:rsidRDefault="00817D8E" w:rsidP="00BD7F48">
      <w:pPr>
        <w:pStyle w:val="Heading3"/>
      </w:pPr>
      <w:bookmarkStart w:id="172" w:name="_Toc65591521"/>
      <w:r w:rsidRPr="00BD41EA">
        <w:t>Evidence</w:t>
      </w:r>
      <w:r w:rsidR="00F75501" w:rsidRPr="00BD41EA">
        <w:t xml:space="preserve"> and Explanation</w:t>
      </w:r>
      <w:r w:rsidRPr="00BD41EA">
        <w:t>:</w:t>
      </w:r>
      <w:bookmarkEnd w:id="172"/>
    </w:p>
    <w:p w14:paraId="409E7CD8" w14:textId="1B283A92" w:rsidR="00817D8E" w:rsidRPr="00BD41EA" w:rsidRDefault="00817D8E" w:rsidP="001E08CE"/>
    <w:p w14:paraId="715BAD2E" w14:textId="65ACB481" w:rsidR="00817D8E" w:rsidRPr="005D7334" w:rsidRDefault="00817D8E" w:rsidP="005D7334">
      <w:pPr>
        <w:jc w:val="center"/>
        <w:rPr>
          <w:b/>
          <w:bCs/>
          <w:i/>
          <w:iCs/>
        </w:rPr>
      </w:pPr>
      <w:proofErr w:type="spellStart"/>
      <w:r w:rsidRPr="00D122B4">
        <w:rPr>
          <w:b/>
          <w:bCs/>
          <w:i/>
          <w:iCs/>
        </w:rPr>
        <w:t>śruti-liṅga-vākya-prakaraṇa-sthāna-samākhyā</w:t>
      </w:r>
      <w:proofErr w:type="spellEnd"/>
    </w:p>
    <w:p w14:paraId="2F2C10FE" w14:textId="4894BB16" w:rsidR="00817D8E" w:rsidRPr="00BD41EA" w:rsidRDefault="00817D8E" w:rsidP="001E08CE"/>
    <w:p w14:paraId="18ECDB2C" w14:textId="5B422BCB" w:rsidR="00817D8E" w:rsidRPr="00BD41EA" w:rsidRDefault="00DB659B" w:rsidP="000678FF">
      <w:pPr>
        <w:jc w:val="both"/>
        <w:rPr>
          <w:b/>
          <w:bCs/>
        </w:rPr>
      </w:pPr>
      <w:r w:rsidRPr="00BD41EA">
        <w:rPr>
          <w:b/>
          <w:bCs/>
          <w:lang w:val="en-US"/>
        </w:rPr>
        <w:t xml:space="preserve">By SAC </w:t>
      </w:r>
      <w:r w:rsidR="006540FD" w:rsidRPr="00BD41EA">
        <w:rPr>
          <w:b/>
          <w:bCs/>
          <w:lang w:val="en-US"/>
        </w:rPr>
        <w:t>collaboratively</w:t>
      </w:r>
      <w:r w:rsidRPr="00BD41EA">
        <w:rPr>
          <w:b/>
          <w:bCs/>
          <w:lang w:val="en-US"/>
        </w:rPr>
        <w:t>:</w:t>
      </w:r>
    </w:p>
    <w:p w14:paraId="26AF8716" w14:textId="77777777" w:rsidR="00817D8E" w:rsidRPr="00BD41EA" w:rsidRDefault="00817D8E" w:rsidP="008A39A6">
      <w:pPr>
        <w:pStyle w:val="Satiparagraph"/>
      </w:pPr>
      <w:bookmarkStart w:id="173" w:name="_fgllh1p4embx" w:colFirst="0" w:colLast="0"/>
      <w:bookmarkEnd w:id="173"/>
    </w:p>
    <w:p w14:paraId="36DE2CC9" w14:textId="1AE2CC81" w:rsidR="00817D8E" w:rsidRPr="00BD41EA" w:rsidRDefault="00817D8E" w:rsidP="008A39A6">
      <w:pPr>
        <w:pStyle w:val="Satiparagraph"/>
      </w:pPr>
      <w:r w:rsidRPr="00BD41EA">
        <w:t xml:space="preserve">There are six criteria, developed by the </w:t>
      </w:r>
      <w:proofErr w:type="spellStart"/>
      <w:r w:rsidRPr="00BD41EA">
        <w:rPr>
          <w:i/>
        </w:rPr>
        <w:t>Mīmāṁsa</w:t>
      </w:r>
      <w:proofErr w:type="spellEnd"/>
      <w:r w:rsidRPr="00BD41EA">
        <w:t xml:space="preserve"> school, used by our </w:t>
      </w:r>
      <w:proofErr w:type="spellStart"/>
      <w:r w:rsidR="00457271" w:rsidRPr="00BD41EA">
        <w:rPr>
          <w:i/>
        </w:rPr>
        <w:t>ācāryas</w:t>
      </w:r>
      <w:proofErr w:type="spellEnd"/>
      <w:r w:rsidR="00F00876">
        <w:rPr>
          <w:i/>
        </w:rPr>
        <w:t xml:space="preserve">, </w:t>
      </w:r>
      <w:r w:rsidRPr="00BD41EA">
        <w:t xml:space="preserve">especially </w:t>
      </w:r>
      <w:r w:rsidR="004C2365" w:rsidRPr="00BD41EA">
        <w:t xml:space="preserve">Śrīla </w:t>
      </w:r>
      <w:proofErr w:type="spellStart"/>
      <w:r w:rsidRPr="00BD41EA">
        <w:t>Jīva</w:t>
      </w:r>
      <w:proofErr w:type="spellEnd"/>
      <w:r w:rsidRPr="00BD41EA">
        <w:t xml:space="preserve"> </w:t>
      </w:r>
      <w:proofErr w:type="spellStart"/>
      <w:r w:rsidR="00C372B7">
        <w:rPr>
          <w:lang w:val="en-US"/>
        </w:rPr>
        <w:t>Gosvāmī</w:t>
      </w:r>
      <w:proofErr w:type="spellEnd"/>
      <w:r w:rsidR="00F00876">
        <w:t>,</w:t>
      </w:r>
      <w:r w:rsidRPr="00BD41EA">
        <w:t xml:space="preserve"> in their works. Here is a section from</w:t>
      </w:r>
      <w:r w:rsidR="004C2365" w:rsidRPr="00BD41EA">
        <w:t xml:space="preserve"> his</w:t>
      </w:r>
      <w:r w:rsidRPr="00BD41EA">
        <w:t xml:space="preserve"> </w:t>
      </w:r>
      <w:proofErr w:type="spellStart"/>
      <w:r w:rsidRPr="00BD41EA">
        <w:rPr>
          <w:i/>
        </w:rPr>
        <w:t>Sarva-saṁvādinī</w:t>
      </w:r>
      <w:proofErr w:type="spellEnd"/>
      <w:r w:rsidRPr="00BD41EA">
        <w:t xml:space="preserve"> </w:t>
      </w:r>
      <w:r w:rsidR="004C2365" w:rsidRPr="00BD41EA">
        <w:t xml:space="preserve">commentary </w:t>
      </w:r>
      <w:r w:rsidRPr="00BD41EA">
        <w:t xml:space="preserve">to </w:t>
      </w:r>
      <w:r w:rsidRPr="00BD41EA">
        <w:rPr>
          <w:i/>
        </w:rPr>
        <w:t>Tattva-</w:t>
      </w:r>
      <w:proofErr w:type="spellStart"/>
      <w:r w:rsidRPr="00BD41EA">
        <w:rPr>
          <w:i/>
        </w:rPr>
        <w:t>sandarbha</w:t>
      </w:r>
      <w:proofErr w:type="spellEnd"/>
      <w:r w:rsidRPr="00BD41EA">
        <w:t xml:space="preserve"> 1</w:t>
      </w:r>
      <w:r w:rsidR="00283989">
        <w:t>1</w:t>
      </w:r>
      <w:r w:rsidRPr="00BD41EA">
        <w:t xml:space="preserve"> where</w:t>
      </w:r>
      <w:r w:rsidR="004C2365" w:rsidRPr="00BD41EA">
        <w:t xml:space="preserve"> Śrīla</w:t>
      </w:r>
      <w:r w:rsidRPr="00BD41EA">
        <w:t xml:space="preserve">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explains them:</w:t>
      </w:r>
    </w:p>
    <w:p w14:paraId="0468F40A" w14:textId="77777777" w:rsidR="00817D8E" w:rsidRPr="00BD41EA" w:rsidRDefault="00817D8E" w:rsidP="001E08CE"/>
    <w:p w14:paraId="4966CF04" w14:textId="1CBDAAEF" w:rsidR="00817D8E" w:rsidRPr="00BD41EA" w:rsidRDefault="00817D8E" w:rsidP="00D134A2">
      <w:pPr>
        <w:pStyle w:val="1Satiindverse"/>
      </w:pPr>
      <w:r w:rsidRPr="00BD41EA">
        <w:t xml:space="preserve">yatra </w:t>
      </w:r>
      <w:proofErr w:type="spellStart"/>
      <w:r w:rsidRPr="00BD41EA">
        <w:t>tu</w:t>
      </w:r>
      <w:proofErr w:type="spellEnd"/>
      <w:r w:rsidRPr="00BD41EA">
        <w:t xml:space="preserve"> </w:t>
      </w:r>
      <w:proofErr w:type="spellStart"/>
      <w:r w:rsidRPr="00BD41EA">
        <w:t>vākyāntareṇaiva</w:t>
      </w:r>
      <w:proofErr w:type="spellEnd"/>
      <w:r w:rsidRPr="00BD41EA">
        <w:t xml:space="preserve"> </w:t>
      </w:r>
      <w:proofErr w:type="spellStart"/>
      <w:r w:rsidRPr="00BD41EA">
        <w:t>virodhaḥ</w:t>
      </w:r>
      <w:proofErr w:type="spellEnd"/>
      <w:r w:rsidRPr="00BD41EA">
        <w:t xml:space="preserve"> </w:t>
      </w:r>
      <w:proofErr w:type="spellStart"/>
      <w:r w:rsidRPr="00BD41EA">
        <w:t>syāt</w:t>
      </w:r>
      <w:proofErr w:type="spellEnd"/>
      <w:r w:rsidRPr="00BD41EA">
        <w:t xml:space="preserve"> </w:t>
      </w:r>
      <w:proofErr w:type="spellStart"/>
      <w:r w:rsidRPr="00BD41EA">
        <w:t>tatra</w:t>
      </w:r>
      <w:proofErr w:type="spellEnd"/>
      <w:r w:rsidRPr="00BD41EA">
        <w:t xml:space="preserve"> </w:t>
      </w:r>
      <w:proofErr w:type="spellStart"/>
      <w:r w:rsidRPr="00BD41EA">
        <w:t>balābalatvaṁ</w:t>
      </w:r>
      <w:proofErr w:type="spellEnd"/>
      <w:r w:rsidRPr="00BD41EA">
        <w:t xml:space="preserve"> </w:t>
      </w:r>
      <w:proofErr w:type="spellStart"/>
      <w:r w:rsidRPr="00BD41EA">
        <w:t>vivecanīyam</w:t>
      </w:r>
      <w:proofErr w:type="spellEnd"/>
      <w:r w:rsidRPr="00BD41EA">
        <w:t xml:space="preserve"> | tac ca </w:t>
      </w:r>
      <w:proofErr w:type="spellStart"/>
      <w:r w:rsidR="000B4287" w:rsidRPr="00BD41EA">
        <w:t>śāstra</w:t>
      </w:r>
      <w:r w:rsidRPr="00BD41EA">
        <w:t>-gata</w:t>
      </w:r>
      <w:r w:rsidR="004C2365" w:rsidRPr="00BD41EA">
        <w:t>ṁ</w:t>
      </w:r>
      <w:proofErr w:type="spellEnd"/>
      <w:r w:rsidRPr="00BD41EA">
        <w:t xml:space="preserve"> </w:t>
      </w:r>
      <w:proofErr w:type="spellStart"/>
      <w:r w:rsidRPr="00BD41EA">
        <w:t>vacana-gataṁ</w:t>
      </w:r>
      <w:proofErr w:type="spellEnd"/>
      <w:r w:rsidRPr="00BD41EA">
        <w:t xml:space="preserve"> ca | </w:t>
      </w:r>
      <w:proofErr w:type="spellStart"/>
      <w:r w:rsidRPr="00BD41EA">
        <w:t>pūrvaṁ</w:t>
      </w:r>
      <w:proofErr w:type="spellEnd"/>
      <w:r w:rsidRPr="00BD41EA">
        <w:t xml:space="preserve"> </w:t>
      </w:r>
      <w:proofErr w:type="spellStart"/>
      <w:r w:rsidRPr="00BD41EA">
        <w:t>yathā</w:t>
      </w:r>
      <w:proofErr w:type="spellEnd"/>
      <w:r w:rsidRPr="00BD41EA">
        <w:t xml:space="preserve"> </w:t>
      </w:r>
      <w:proofErr w:type="spellStart"/>
      <w:r w:rsidRPr="00BD41EA">
        <w:t>śruti-smṛti-virodhe</w:t>
      </w:r>
      <w:proofErr w:type="spellEnd"/>
      <w:r w:rsidRPr="00BD41EA">
        <w:t xml:space="preserve"> </w:t>
      </w:r>
      <w:proofErr w:type="spellStart"/>
      <w:r w:rsidRPr="00BD41EA">
        <w:t>tu</w:t>
      </w:r>
      <w:proofErr w:type="spellEnd"/>
      <w:r w:rsidRPr="00BD41EA">
        <w:t xml:space="preserve"> </w:t>
      </w:r>
      <w:proofErr w:type="spellStart"/>
      <w:r w:rsidRPr="00BD41EA">
        <w:t>śrutir</w:t>
      </w:r>
      <w:proofErr w:type="spellEnd"/>
      <w:r w:rsidRPr="00BD41EA">
        <w:t xml:space="preserve"> </w:t>
      </w:r>
      <w:proofErr w:type="spellStart"/>
      <w:r w:rsidRPr="00BD41EA">
        <w:t>eva</w:t>
      </w:r>
      <w:proofErr w:type="spellEnd"/>
      <w:r w:rsidRPr="00BD41EA">
        <w:t xml:space="preserve"> </w:t>
      </w:r>
      <w:proofErr w:type="spellStart"/>
      <w:r w:rsidRPr="00BD41EA">
        <w:t>balīyasī</w:t>
      </w:r>
      <w:proofErr w:type="spellEnd"/>
      <w:r w:rsidRPr="00BD41EA">
        <w:t xml:space="preserve"> </w:t>
      </w:r>
      <w:proofErr w:type="spellStart"/>
      <w:r w:rsidRPr="00BD41EA">
        <w:t>ity</w:t>
      </w:r>
      <w:proofErr w:type="spellEnd"/>
      <w:r w:rsidRPr="00BD41EA">
        <w:t xml:space="preserve"> </w:t>
      </w:r>
      <w:proofErr w:type="spellStart"/>
      <w:r w:rsidRPr="00BD41EA">
        <w:t>ādi</w:t>
      </w:r>
      <w:proofErr w:type="spellEnd"/>
      <w:r w:rsidRPr="00BD41EA">
        <w:t xml:space="preserve"> | </w:t>
      </w:r>
      <w:proofErr w:type="spellStart"/>
      <w:r w:rsidRPr="00BD41EA">
        <w:t>uttaraṁ</w:t>
      </w:r>
      <w:proofErr w:type="spellEnd"/>
      <w:r w:rsidRPr="00BD41EA">
        <w:t xml:space="preserve"> ca </w:t>
      </w:r>
      <w:proofErr w:type="spellStart"/>
      <w:r w:rsidRPr="00BD41EA">
        <w:t>yathā</w:t>
      </w:r>
      <w:proofErr w:type="spellEnd"/>
      <w:r w:rsidRPr="00BD41EA">
        <w:t xml:space="preserve"> </w:t>
      </w:r>
      <w:proofErr w:type="spellStart"/>
      <w:r w:rsidRPr="00BD41EA">
        <w:t>śruti-liṅga-vākya-prakaraṇa-sthāna-samākhyānāṁ</w:t>
      </w:r>
      <w:proofErr w:type="spellEnd"/>
      <w:r w:rsidRPr="00BD41EA">
        <w:t xml:space="preserve"> </w:t>
      </w:r>
      <w:proofErr w:type="spellStart"/>
      <w:r w:rsidRPr="00BD41EA">
        <w:t>samavāye</w:t>
      </w:r>
      <w:proofErr w:type="spellEnd"/>
      <w:r w:rsidRPr="00BD41EA">
        <w:t xml:space="preserve"> </w:t>
      </w:r>
      <w:proofErr w:type="spellStart"/>
      <w:r w:rsidRPr="00BD41EA">
        <w:t>pāra-daurbalyam</w:t>
      </w:r>
      <w:proofErr w:type="spellEnd"/>
      <w:r w:rsidRPr="00BD41EA">
        <w:t xml:space="preserve"> </w:t>
      </w:r>
      <w:proofErr w:type="spellStart"/>
      <w:r w:rsidRPr="00BD41EA">
        <w:t>artha-viprakarṣāt</w:t>
      </w:r>
      <w:proofErr w:type="spellEnd"/>
      <w:r w:rsidRPr="00BD41EA">
        <w:t xml:space="preserve"> </w:t>
      </w:r>
      <w:proofErr w:type="spellStart"/>
      <w:r w:rsidRPr="00BD41EA">
        <w:t>ity</w:t>
      </w:r>
      <w:proofErr w:type="spellEnd"/>
      <w:r w:rsidRPr="00BD41EA">
        <w:t xml:space="preserve"> </w:t>
      </w:r>
      <w:proofErr w:type="spellStart"/>
      <w:r w:rsidR="00377339" w:rsidRPr="00BD41EA">
        <w:t>ādi</w:t>
      </w:r>
      <w:proofErr w:type="spellEnd"/>
      <w:r w:rsidRPr="00BD41EA">
        <w:t xml:space="preserve"> | </w:t>
      </w:r>
      <w:proofErr w:type="spellStart"/>
      <w:r w:rsidRPr="00BD41EA">
        <w:t>niruktāni</w:t>
      </w:r>
      <w:proofErr w:type="spellEnd"/>
      <w:r w:rsidRPr="00BD41EA">
        <w:t xml:space="preserve"> </w:t>
      </w:r>
      <w:proofErr w:type="spellStart"/>
      <w:r w:rsidRPr="00BD41EA">
        <w:t>caitāni</w:t>
      </w:r>
      <w:proofErr w:type="spellEnd"/>
      <w:r w:rsidRPr="00BD41EA">
        <w:t>—</w:t>
      </w:r>
    </w:p>
    <w:p w14:paraId="0820ACD1" w14:textId="77777777" w:rsidR="00817D8E" w:rsidRPr="00BD41EA" w:rsidRDefault="00817D8E" w:rsidP="00D134A2">
      <w:pPr>
        <w:pStyle w:val="1Satiindverse"/>
      </w:pPr>
    </w:p>
    <w:p w14:paraId="689271AA" w14:textId="1EF8CFE9" w:rsidR="00817D8E" w:rsidRPr="00BD41EA" w:rsidRDefault="00817D8E" w:rsidP="00D134A2">
      <w:pPr>
        <w:pStyle w:val="1Satiindverse"/>
      </w:pPr>
      <w:proofErr w:type="spellStart"/>
      <w:r w:rsidRPr="00BD41EA">
        <w:lastRenderedPageBreak/>
        <w:t>śrutiś</w:t>
      </w:r>
      <w:proofErr w:type="spellEnd"/>
      <w:r w:rsidRPr="00BD41EA">
        <w:t xml:space="preserve"> ca </w:t>
      </w:r>
      <w:proofErr w:type="spellStart"/>
      <w:r w:rsidRPr="00BD41EA">
        <w:t>śabdaḥ</w:t>
      </w:r>
      <w:proofErr w:type="spellEnd"/>
      <w:r w:rsidRPr="00BD41EA">
        <w:t xml:space="preserve"> </w:t>
      </w:r>
      <w:proofErr w:type="spellStart"/>
      <w:r w:rsidRPr="00BD41EA">
        <w:t>kṣamatā</w:t>
      </w:r>
      <w:proofErr w:type="spellEnd"/>
      <w:r w:rsidRPr="00BD41EA">
        <w:t xml:space="preserve"> </w:t>
      </w:r>
      <w:proofErr w:type="spellStart"/>
      <w:r w:rsidRPr="00BD41EA">
        <w:t>liṅ</w:t>
      </w:r>
      <w:r w:rsidR="004C2365" w:rsidRPr="00BD41EA">
        <w:t>gaṁ</w:t>
      </w:r>
      <w:proofErr w:type="spellEnd"/>
    </w:p>
    <w:p w14:paraId="551F793F" w14:textId="77777777" w:rsidR="00817D8E" w:rsidRPr="00BD41EA" w:rsidRDefault="00817D8E" w:rsidP="00D134A2">
      <w:pPr>
        <w:pStyle w:val="1Satiindverse"/>
      </w:pPr>
      <w:proofErr w:type="spellStart"/>
      <w:r w:rsidRPr="00BD41EA">
        <w:t>vākyaṁ</w:t>
      </w:r>
      <w:proofErr w:type="spellEnd"/>
      <w:r w:rsidRPr="00BD41EA">
        <w:t xml:space="preserve"> </w:t>
      </w:r>
      <w:proofErr w:type="spellStart"/>
      <w:r w:rsidRPr="00BD41EA">
        <w:t>padāny</w:t>
      </w:r>
      <w:proofErr w:type="spellEnd"/>
      <w:r w:rsidRPr="00BD41EA">
        <w:t xml:space="preserve"> </w:t>
      </w:r>
      <w:proofErr w:type="spellStart"/>
      <w:r w:rsidRPr="00BD41EA">
        <w:t>eva</w:t>
      </w:r>
      <w:proofErr w:type="spellEnd"/>
      <w:r w:rsidRPr="00BD41EA">
        <w:t xml:space="preserve"> </w:t>
      </w:r>
      <w:proofErr w:type="spellStart"/>
      <w:r w:rsidRPr="00BD41EA">
        <w:t>tu</w:t>
      </w:r>
      <w:proofErr w:type="spellEnd"/>
      <w:r w:rsidRPr="00BD41EA">
        <w:t xml:space="preserve"> </w:t>
      </w:r>
      <w:proofErr w:type="spellStart"/>
      <w:r w:rsidRPr="00BD41EA">
        <w:t>saṁhitāni</w:t>
      </w:r>
      <w:proofErr w:type="spellEnd"/>
      <w:r w:rsidRPr="00BD41EA">
        <w:t xml:space="preserve"> |</w:t>
      </w:r>
    </w:p>
    <w:p w14:paraId="337B54B5" w14:textId="77777777" w:rsidR="00817D8E" w:rsidRPr="00BD41EA" w:rsidRDefault="00817D8E" w:rsidP="00D134A2">
      <w:pPr>
        <w:pStyle w:val="1Satiindverse"/>
      </w:pPr>
      <w:proofErr w:type="spellStart"/>
      <w:r w:rsidRPr="00BD41EA">
        <w:t>sā</w:t>
      </w:r>
      <w:proofErr w:type="spellEnd"/>
      <w:r w:rsidRPr="00BD41EA">
        <w:t xml:space="preserve"> </w:t>
      </w:r>
      <w:proofErr w:type="spellStart"/>
      <w:r w:rsidRPr="00BD41EA">
        <w:t>prakriyā</w:t>
      </w:r>
      <w:proofErr w:type="spellEnd"/>
      <w:r w:rsidRPr="00BD41EA">
        <w:t xml:space="preserve"> </w:t>
      </w:r>
      <w:proofErr w:type="spellStart"/>
      <w:r w:rsidRPr="00BD41EA">
        <w:t>yat</w:t>
      </w:r>
      <w:proofErr w:type="spellEnd"/>
      <w:r w:rsidRPr="00BD41EA">
        <w:t xml:space="preserve"> </w:t>
      </w:r>
      <w:proofErr w:type="spellStart"/>
      <w:r w:rsidRPr="00BD41EA">
        <w:t>karaṇaṁ</w:t>
      </w:r>
      <w:proofErr w:type="spellEnd"/>
      <w:r w:rsidRPr="00BD41EA">
        <w:t xml:space="preserve"> </w:t>
      </w:r>
      <w:proofErr w:type="spellStart"/>
      <w:r w:rsidRPr="00BD41EA">
        <w:t>sakṣāṅkṣam</w:t>
      </w:r>
      <w:proofErr w:type="spellEnd"/>
      <w:r w:rsidRPr="00BD41EA">
        <w:t>,</w:t>
      </w:r>
    </w:p>
    <w:p w14:paraId="1D6D7009" w14:textId="77777777" w:rsidR="00817D8E" w:rsidRPr="00BD41EA" w:rsidRDefault="00817D8E" w:rsidP="00D134A2">
      <w:pPr>
        <w:pStyle w:val="1Satiindverse"/>
      </w:pPr>
      <w:proofErr w:type="spellStart"/>
      <w:r w:rsidRPr="00BD41EA">
        <w:t>sthānaṁ</w:t>
      </w:r>
      <w:proofErr w:type="spellEnd"/>
      <w:r w:rsidRPr="00BD41EA">
        <w:t xml:space="preserve"> </w:t>
      </w:r>
      <w:proofErr w:type="spellStart"/>
      <w:r w:rsidRPr="00BD41EA">
        <w:t>kramo</w:t>
      </w:r>
      <w:proofErr w:type="spellEnd"/>
      <w:r w:rsidRPr="00BD41EA">
        <w:t xml:space="preserve"> yoga-</w:t>
      </w:r>
      <w:proofErr w:type="spellStart"/>
      <w:r w:rsidRPr="00BD41EA">
        <w:t>balaṁ</w:t>
      </w:r>
      <w:proofErr w:type="spellEnd"/>
      <w:r w:rsidRPr="00BD41EA">
        <w:t xml:space="preserve"> </w:t>
      </w:r>
      <w:proofErr w:type="spellStart"/>
      <w:r w:rsidRPr="00BD41EA">
        <w:t>samākhyā</w:t>
      </w:r>
      <w:proofErr w:type="spellEnd"/>
      <w:r w:rsidRPr="00BD41EA">
        <w:t xml:space="preserve"> || </w:t>
      </w:r>
      <w:proofErr w:type="spellStart"/>
      <w:r w:rsidRPr="00BD41EA">
        <w:t>iti</w:t>
      </w:r>
      <w:proofErr w:type="spellEnd"/>
      <w:r w:rsidRPr="00BD41EA">
        <w:t xml:space="preserve"> |</w:t>
      </w:r>
    </w:p>
    <w:p w14:paraId="7B248301" w14:textId="77777777" w:rsidR="00817D8E" w:rsidRPr="00BD41EA" w:rsidRDefault="00817D8E" w:rsidP="00D134A2">
      <w:pPr>
        <w:pStyle w:val="1Satiindverse"/>
      </w:pPr>
      <w:r w:rsidRPr="00BD41EA">
        <w:t xml:space="preserve">tac ca </w:t>
      </w:r>
      <w:proofErr w:type="spellStart"/>
      <w:r w:rsidRPr="00BD41EA">
        <w:t>virodhitvaṁ</w:t>
      </w:r>
      <w:proofErr w:type="spellEnd"/>
      <w:r w:rsidRPr="00BD41EA">
        <w:t xml:space="preserve"> </w:t>
      </w:r>
      <w:proofErr w:type="spellStart"/>
      <w:r w:rsidRPr="00BD41EA">
        <w:t>parokṣa-vādādi-nibandhanaṁ</w:t>
      </w:r>
      <w:proofErr w:type="spellEnd"/>
      <w:r w:rsidRPr="00BD41EA">
        <w:t xml:space="preserve"> </w:t>
      </w:r>
      <w:proofErr w:type="spellStart"/>
      <w:r w:rsidRPr="00BD41EA">
        <w:t>cintayatvetara-vākyasya</w:t>
      </w:r>
      <w:proofErr w:type="spellEnd"/>
      <w:r w:rsidRPr="00BD41EA">
        <w:t xml:space="preserve"> </w:t>
      </w:r>
      <w:proofErr w:type="spellStart"/>
      <w:r w:rsidRPr="00BD41EA">
        <w:t>balavad-vākyānugato'rthaś</w:t>
      </w:r>
      <w:proofErr w:type="spellEnd"/>
      <w:r w:rsidRPr="00BD41EA">
        <w:t xml:space="preserve"> </w:t>
      </w:r>
      <w:proofErr w:type="spellStart"/>
      <w:r w:rsidRPr="00BD41EA">
        <w:t>cintanīyaḥ</w:t>
      </w:r>
      <w:proofErr w:type="spellEnd"/>
      <w:r w:rsidRPr="00BD41EA">
        <w:t xml:space="preserve"> |</w:t>
      </w:r>
    </w:p>
    <w:p w14:paraId="42C2BADE" w14:textId="77777777" w:rsidR="00817D8E" w:rsidRPr="00BD41EA" w:rsidRDefault="00817D8E" w:rsidP="001E08CE"/>
    <w:p w14:paraId="48FA6C87" w14:textId="41DF5780" w:rsidR="00817D8E" w:rsidRPr="00BD41EA" w:rsidRDefault="00A72E6F" w:rsidP="00D134A2">
      <w:pPr>
        <w:pStyle w:val="1Satiindentedquotes"/>
      </w:pPr>
      <w:r w:rsidRPr="00BD41EA">
        <w:rPr>
          <w:b/>
        </w:rPr>
        <w:t>Translation</w:t>
      </w:r>
      <w:r w:rsidR="00817D8E" w:rsidRPr="00BD41EA">
        <w:t xml:space="preserve"> </w:t>
      </w:r>
      <w:r w:rsidR="00817D8E" w:rsidRPr="00BD41EA">
        <w:rPr>
          <w:b/>
          <w:bCs/>
        </w:rPr>
        <w:t xml:space="preserve">by </w:t>
      </w:r>
      <w:proofErr w:type="spellStart"/>
      <w:r w:rsidR="00B46EAA" w:rsidRPr="00BD41EA">
        <w:rPr>
          <w:b/>
          <w:bCs/>
        </w:rPr>
        <w:t>Gopīparāṇadhana</w:t>
      </w:r>
      <w:proofErr w:type="spellEnd"/>
      <w:r w:rsidR="00B46EAA" w:rsidRPr="00BD41EA">
        <w:rPr>
          <w:b/>
          <w:bCs/>
        </w:rPr>
        <w:t xml:space="preserve"> </w:t>
      </w:r>
      <w:proofErr w:type="spellStart"/>
      <w:r w:rsidR="00B46EAA" w:rsidRPr="00BD41EA">
        <w:rPr>
          <w:b/>
          <w:bCs/>
        </w:rPr>
        <w:t>Dāsa</w:t>
      </w:r>
      <w:proofErr w:type="spellEnd"/>
      <w:r w:rsidR="00817D8E" w:rsidRPr="00BD41EA">
        <w:rPr>
          <w:b/>
          <w:bCs/>
        </w:rPr>
        <w:t>:</w:t>
      </w:r>
      <w:r w:rsidR="006A5AD8" w:rsidRPr="00BD41EA">
        <w:rPr>
          <w:b/>
          <w:bCs/>
        </w:rPr>
        <w:t xml:space="preserve"> </w:t>
      </w:r>
      <w:r w:rsidR="00817D8E" w:rsidRPr="00BD41EA">
        <w:t xml:space="preserve">But when there are conflicting statements, we must decide which is stronger and which weaker. This relative strength and weakness </w:t>
      </w:r>
      <w:proofErr w:type="gramStart"/>
      <w:r w:rsidR="00817D8E" w:rsidRPr="00BD41EA">
        <w:t>applies</w:t>
      </w:r>
      <w:proofErr w:type="gramEnd"/>
      <w:r w:rsidR="00817D8E" w:rsidRPr="00BD41EA">
        <w:t xml:space="preserve"> to differences between one scripture and another as well as to different statements within a single scripture.</w:t>
      </w:r>
    </w:p>
    <w:p w14:paraId="4A225A06" w14:textId="77777777" w:rsidR="00817D8E" w:rsidRPr="00BD41EA" w:rsidRDefault="00817D8E" w:rsidP="001E08CE"/>
    <w:p w14:paraId="2435433F" w14:textId="7AEE832C" w:rsidR="009E32B7" w:rsidRPr="00276297" w:rsidRDefault="00817D8E" w:rsidP="000678FF">
      <w:pPr>
        <w:jc w:val="both"/>
        <w:rPr>
          <w:b/>
          <w:bCs/>
        </w:rPr>
      </w:pPr>
      <w:r w:rsidRPr="00276297">
        <w:rPr>
          <w:b/>
          <w:bCs/>
        </w:rPr>
        <w:t>An example of the first type of application</w:t>
      </w:r>
    </w:p>
    <w:p w14:paraId="7A7E3CAB" w14:textId="0FAB66BD" w:rsidR="009E32B7" w:rsidRDefault="009E32B7" w:rsidP="008A39A6">
      <w:pPr>
        <w:pStyle w:val="Satiparagraph"/>
      </w:pPr>
    </w:p>
    <w:p w14:paraId="3D9112DD" w14:textId="7F0B2B10" w:rsidR="00D134A2" w:rsidRDefault="00D134A2" w:rsidP="008A39A6">
      <w:pPr>
        <w:pStyle w:val="Satiparagraph"/>
      </w:pPr>
      <w:proofErr w:type="spellStart"/>
      <w:r w:rsidRPr="00BD41EA">
        <w:rPr>
          <w:i/>
          <w:iCs/>
        </w:rPr>
        <w:t>Jābāla-śruti</w:t>
      </w:r>
      <w:proofErr w:type="spellEnd"/>
      <w:r>
        <w:rPr>
          <w:i/>
          <w:iCs/>
        </w:rPr>
        <w:t>:</w:t>
      </w:r>
    </w:p>
    <w:p w14:paraId="2B0B2B37" w14:textId="77777777" w:rsidR="00D134A2" w:rsidRDefault="00D134A2" w:rsidP="008A39A6">
      <w:pPr>
        <w:pStyle w:val="Satiparagraph"/>
      </w:pPr>
    </w:p>
    <w:p w14:paraId="6813DF1C" w14:textId="3BE42890" w:rsidR="009E32B7" w:rsidRDefault="009E32B7" w:rsidP="00D134A2">
      <w:pPr>
        <w:pStyle w:val="1Satiindentedquotes"/>
        <w:rPr>
          <w:i/>
          <w:iCs/>
        </w:rPr>
      </w:pPr>
      <w:r>
        <w:t xml:space="preserve"> </w:t>
      </w:r>
      <w:r w:rsidR="00817D8E" w:rsidRPr="00BD41EA">
        <w:t xml:space="preserve">In a conflict between </w:t>
      </w:r>
      <w:proofErr w:type="spellStart"/>
      <w:r w:rsidR="00817D8E" w:rsidRPr="00BD41EA">
        <w:rPr>
          <w:i/>
        </w:rPr>
        <w:t>śruti</w:t>
      </w:r>
      <w:proofErr w:type="spellEnd"/>
      <w:r w:rsidR="00817D8E" w:rsidRPr="00BD41EA">
        <w:t xml:space="preserve"> and </w:t>
      </w:r>
      <w:proofErr w:type="spellStart"/>
      <w:r w:rsidR="00817D8E" w:rsidRPr="00BD41EA">
        <w:rPr>
          <w:i/>
        </w:rPr>
        <w:t>smṛti</w:t>
      </w:r>
      <w:proofErr w:type="spellEnd"/>
      <w:r w:rsidR="00817D8E" w:rsidRPr="00BD41EA">
        <w:t xml:space="preserve">, the </w:t>
      </w:r>
      <w:proofErr w:type="spellStart"/>
      <w:r w:rsidR="00817D8E" w:rsidRPr="00BD41EA">
        <w:rPr>
          <w:i/>
        </w:rPr>
        <w:t>śruti</w:t>
      </w:r>
      <w:proofErr w:type="spellEnd"/>
      <w:r w:rsidR="00817D8E" w:rsidRPr="00BD41EA">
        <w:t xml:space="preserve"> is stronger.</w:t>
      </w:r>
    </w:p>
    <w:p w14:paraId="04F4A5A8" w14:textId="77777777" w:rsidR="009E32B7" w:rsidRDefault="009E32B7" w:rsidP="008A39A6">
      <w:pPr>
        <w:pStyle w:val="Satiparagraph"/>
      </w:pPr>
    </w:p>
    <w:p w14:paraId="3528ACF8" w14:textId="2B2B1C88" w:rsidR="009E32B7" w:rsidRPr="00276297" w:rsidRDefault="00817D8E" w:rsidP="000678FF">
      <w:pPr>
        <w:jc w:val="both"/>
        <w:rPr>
          <w:b/>
          <w:bCs/>
        </w:rPr>
      </w:pPr>
      <w:r w:rsidRPr="00276297">
        <w:rPr>
          <w:b/>
          <w:bCs/>
        </w:rPr>
        <w:t>An example of the second</w:t>
      </w:r>
    </w:p>
    <w:p w14:paraId="7C63376A" w14:textId="3AF4E19F" w:rsidR="009E32B7" w:rsidRDefault="009E32B7" w:rsidP="008A39A6">
      <w:pPr>
        <w:pStyle w:val="Satiparagraph"/>
      </w:pPr>
    </w:p>
    <w:p w14:paraId="5F806B46" w14:textId="61261594" w:rsidR="00D134A2" w:rsidRDefault="00D134A2" w:rsidP="008A39A6">
      <w:pPr>
        <w:pStyle w:val="Satiparagraph"/>
      </w:pPr>
      <w:proofErr w:type="spellStart"/>
      <w:r w:rsidRPr="00BD41EA">
        <w:rPr>
          <w:i/>
          <w:iCs/>
        </w:rPr>
        <w:t>Mīmāṁsā-sūtra</w:t>
      </w:r>
      <w:proofErr w:type="spellEnd"/>
      <w:r w:rsidRPr="00BD41EA">
        <w:t xml:space="preserve"> 3.3.14</w:t>
      </w:r>
      <w:r>
        <w:t>:</w:t>
      </w:r>
    </w:p>
    <w:p w14:paraId="0BBBAACF" w14:textId="77777777" w:rsidR="00D134A2" w:rsidRDefault="00D134A2" w:rsidP="008A39A6">
      <w:pPr>
        <w:pStyle w:val="Satiparagraph"/>
      </w:pPr>
    </w:p>
    <w:p w14:paraId="22E46FFF" w14:textId="686A4757" w:rsidR="00817D8E" w:rsidRPr="00BD41EA" w:rsidRDefault="00817D8E" w:rsidP="00D134A2">
      <w:pPr>
        <w:pStyle w:val="1Satiindentedquotes"/>
      </w:pPr>
      <w:r w:rsidRPr="00BD41EA">
        <w:t>When there is conflict among direct statement, logical indication, the sentence, the larger context, the location, and the etymology, the later items are progressively weaker because they are derived by progressively more indirect methods.</w:t>
      </w:r>
    </w:p>
    <w:p w14:paraId="30A95EFB" w14:textId="77777777" w:rsidR="00817D8E" w:rsidRPr="00BD41EA" w:rsidRDefault="00817D8E" w:rsidP="008A39A6">
      <w:pPr>
        <w:pStyle w:val="Satiparagraph"/>
      </w:pPr>
    </w:p>
    <w:p w14:paraId="50191BD8" w14:textId="28A6F1D9" w:rsidR="003A3537" w:rsidRDefault="00817D8E" w:rsidP="008A39A6">
      <w:pPr>
        <w:pStyle w:val="Satiparagraph"/>
      </w:pPr>
      <w:r w:rsidRPr="00BD41EA">
        <w:t xml:space="preserve">These terms are thus defined: Direct statement </w:t>
      </w:r>
      <w:r w:rsidR="00276297">
        <w:t>“</w:t>
      </w:r>
      <w:r w:rsidRPr="00BD41EA">
        <w:t>is the word itself</w:t>
      </w:r>
      <w:r w:rsidR="00A93D7E" w:rsidRPr="00BD41EA">
        <w:t>,”</w:t>
      </w:r>
      <w:r w:rsidRPr="00BD41EA">
        <w:t xml:space="preserve"> </w:t>
      </w:r>
      <w:r w:rsidR="003B126D">
        <w:t>“</w:t>
      </w:r>
      <w:r w:rsidRPr="00BD41EA">
        <w:t>logical indication</w:t>
      </w:r>
      <w:r w:rsidR="003B126D">
        <w:t>”</w:t>
      </w:r>
      <w:r w:rsidRPr="00BD41EA">
        <w:t xml:space="preserve"> means capability, </w:t>
      </w:r>
      <w:r w:rsidR="003B126D">
        <w:t>“</w:t>
      </w:r>
      <w:r w:rsidRPr="00BD41EA">
        <w:t>sentence</w:t>
      </w:r>
      <w:r w:rsidR="003B126D">
        <w:t>”</w:t>
      </w:r>
      <w:r w:rsidRPr="00BD41EA">
        <w:t xml:space="preserve"> means the words taken together as a whole, the </w:t>
      </w:r>
      <w:r w:rsidR="003B126D">
        <w:t>“</w:t>
      </w:r>
      <w:r w:rsidRPr="00BD41EA">
        <w:t>larger context</w:t>
      </w:r>
      <w:r w:rsidR="003B126D">
        <w:t>”</w:t>
      </w:r>
      <w:r w:rsidRPr="00BD41EA">
        <w:t xml:space="preserve"> is that composition which has a particular expectancy, </w:t>
      </w:r>
      <w:r w:rsidR="003B126D">
        <w:t>“</w:t>
      </w:r>
      <w:r w:rsidRPr="00BD41EA">
        <w:t>location</w:t>
      </w:r>
      <w:r w:rsidR="003B126D">
        <w:t>”</w:t>
      </w:r>
      <w:r w:rsidRPr="00BD41EA">
        <w:t xml:space="preserve"> refers to sequence, and </w:t>
      </w:r>
      <w:r w:rsidR="003B126D">
        <w:t>“</w:t>
      </w:r>
      <w:r w:rsidRPr="00BD41EA">
        <w:t>etymology</w:t>
      </w:r>
      <w:r w:rsidR="003B126D">
        <w:t>”</w:t>
      </w:r>
      <w:r w:rsidRPr="00BD41EA">
        <w:t xml:space="preserve"> is the strength of derivation.</w:t>
      </w:r>
    </w:p>
    <w:p w14:paraId="40E305BC" w14:textId="77777777" w:rsidR="003A3537" w:rsidRDefault="003A3537" w:rsidP="008A39A6">
      <w:pPr>
        <w:pStyle w:val="Satiparagraph"/>
      </w:pPr>
    </w:p>
    <w:p w14:paraId="6CAD98C0" w14:textId="59319B59" w:rsidR="00817D8E" w:rsidRPr="00BD41EA" w:rsidRDefault="00817D8E" w:rsidP="008A39A6">
      <w:pPr>
        <w:pStyle w:val="Satiparagraph"/>
      </w:pPr>
      <w:r w:rsidRPr="00BD41EA">
        <w:t>When one understands that a conflict has arisen from causes such as an esoteric expression, one should then interpret one statement in accord with another that is stronger.</w:t>
      </w:r>
    </w:p>
    <w:p w14:paraId="644EB186" w14:textId="77777777" w:rsidR="009D485F" w:rsidRDefault="009D485F" w:rsidP="008A39A6">
      <w:pPr>
        <w:pStyle w:val="Satiparagraph"/>
      </w:pPr>
    </w:p>
    <w:p w14:paraId="0EDEB0E5" w14:textId="1ADE7C2E" w:rsidR="00817D8E" w:rsidRPr="00BD41EA" w:rsidRDefault="00817D8E" w:rsidP="008A39A6">
      <w:pPr>
        <w:pStyle w:val="Satiparagraph"/>
      </w:pPr>
      <w:r w:rsidRPr="00BD41EA">
        <w:t xml:space="preserve">In his </w:t>
      </w:r>
      <w:r w:rsidRPr="00BD41EA">
        <w:rPr>
          <w:bCs/>
        </w:rPr>
        <w:t xml:space="preserve">commentary </w:t>
      </w:r>
      <w:proofErr w:type="spellStart"/>
      <w:r w:rsidR="00B46EAA" w:rsidRPr="00BD41EA">
        <w:rPr>
          <w:bCs/>
        </w:rPr>
        <w:t>Gopīparāṇadhana</w:t>
      </w:r>
      <w:proofErr w:type="spellEnd"/>
      <w:r w:rsidR="00B46EAA" w:rsidRPr="00BD41EA">
        <w:rPr>
          <w:bCs/>
        </w:rPr>
        <w:t xml:space="preserve"> </w:t>
      </w:r>
      <w:proofErr w:type="spellStart"/>
      <w:r w:rsidR="00B46EAA" w:rsidRPr="00BD41EA">
        <w:rPr>
          <w:bCs/>
        </w:rPr>
        <w:t>Dāsa</w:t>
      </w:r>
      <w:proofErr w:type="spellEnd"/>
      <w:r w:rsidRPr="00BD41EA">
        <w:t xml:space="preserve"> explains them </w:t>
      </w:r>
      <w:proofErr w:type="gramStart"/>
      <w:r w:rsidRPr="00BD41EA">
        <w:t>on the basis of</w:t>
      </w:r>
      <w:proofErr w:type="gramEnd"/>
      <w:r w:rsidRPr="00BD41EA">
        <w:t xml:space="preserve"> </w:t>
      </w:r>
      <w:proofErr w:type="spellStart"/>
      <w:r w:rsidRPr="00A04953">
        <w:rPr>
          <w:i/>
          <w:iCs/>
        </w:rPr>
        <w:t>Jaimini</w:t>
      </w:r>
      <w:r w:rsidR="00205C27" w:rsidRPr="00A04953">
        <w:rPr>
          <w:i/>
          <w:iCs/>
        </w:rPr>
        <w:t>’</w:t>
      </w:r>
      <w:r w:rsidRPr="00A04953">
        <w:rPr>
          <w:i/>
          <w:iCs/>
        </w:rPr>
        <w:t>s</w:t>
      </w:r>
      <w:proofErr w:type="spellEnd"/>
      <w:r w:rsidRPr="00A04953">
        <w:rPr>
          <w:i/>
          <w:iCs/>
        </w:rPr>
        <w:t xml:space="preserve"> </w:t>
      </w:r>
      <w:proofErr w:type="spellStart"/>
      <w:r w:rsidRPr="00A04953">
        <w:rPr>
          <w:i/>
          <w:iCs/>
        </w:rPr>
        <w:t>sūtras</w:t>
      </w:r>
      <w:proofErr w:type="spellEnd"/>
      <w:r w:rsidR="00205C27" w:rsidRPr="00A04953">
        <w:rPr>
          <w:i/>
          <w:iCs/>
        </w:rPr>
        <w:t>’</w:t>
      </w:r>
      <w:r w:rsidRPr="00A04953">
        <w:rPr>
          <w:i/>
          <w:iCs/>
        </w:rPr>
        <w:t xml:space="preserve"> </w:t>
      </w:r>
      <w:r w:rsidRPr="00A04953">
        <w:t>commentaries</w:t>
      </w:r>
      <w:r w:rsidRPr="00BD41EA">
        <w:t>:</w:t>
      </w:r>
    </w:p>
    <w:p w14:paraId="10350109" w14:textId="77777777" w:rsidR="00817D8E" w:rsidRPr="00BD41EA" w:rsidRDefault="00817D8E" w:rsidP="008A39A6">
      <w:pPr>
        <w:pStyle w:val="Satiparagraph"/>
      </w:pPr>
    </w:p>
    <w:p w14:paraId="63819766" w14:textId="4157C55E" w:rsidR="00BA7503" w:rsidRDefault="00817D8E" w:rsidP="00D134A2">
      <w:pPr>
        <w:pStyle w:val="1Satiindentedquotes"/>
      </w:pPr>
      <w:r w:rsidRPr="00BD41EA">
        <w:t xml:space="preserve">The philosophers of the </w:t>
      </w:r>
      <w:proofErr w:type="spellStart"/>
      <w:r w:rsidRPr="00BD41EA">
        <w:rPr>
          <w:i/>
        </w:rPr>
        <w:t>Mīmāṁsā</w:t>
      </w:r>
      <w:proofErr w:type="spellEnd"/>
      <w:r w:rsidRPr="00BD41EA">
        <w:t xml:space="preserve"> school developed this method for deciding which among various possible understandings of a scriptural statement is correct, and they originally applied these six criteria to the analysis of sacrificial rituals.</w:t>
      </w:r>
    </w:p>
    <w:p w14:paraId="18438524" w14:textId="77777777" w:rsidR="00BA7503" w:rsidRDefault="00BA7503" w:rsidP="00D134A2">
      <w:pPr>
        <w:pStyle w:val="1Satiindentedquotes"/>
      </w:pPr>
    </w:p>
    <w:p w14:paraId="5C756074" w14:textId="7D9A01C9" w:rsidR="00817D8E" w:rsidRPr="00BD41EA" w:rsidRDefault="00817D8E" w:rsidP="00D134A2">
      <w:pPr>
        <w:pStyle w:val="1Satiindentedquotes"/>
      </w:pPr>
      <w:proofErr w:type="spellStart"/>
      <w:r w:rsidRPr="00BD41EA">
        <w:rPr>
          <w:b/>
          <w:bCs/>
          <w:i/>
        </w:rPr>
        <w:t>Śruti</w:t>
      </w:r>
      <w:proofErr w:type="spellEnd"/>
      <w:r w:rsidRPr="00BD41EA">
        <w:rPr>
          <w:bCs/>
          <w:i/>
        </w:rPr>
        <w:t xml:space="preserve"> </w:t>
      </w:r>
      <w:r w:rsidRPr="00BD41EA">
        <w:rPr>
          <w:b/>
          <w:bCs/>
        </w:rPr>
        <w:t>(direct statement)</w:t>
      </w:r>
      <w:r w:rsidRPr="00BD41EA">
        <w:t xml:space="preserve"> is the directly perceived meaning of a word or statement. When it is clear and unambiguous, there is no need to resort to the other criteria.</w:t>
      </w:r>
    </w:p>
    <w:p w14:paraId="1E022619" w14:textId="77777777" w:rsidR="00817D8E" w:rsidRPr="00BD41EA" w:rsidRDefault="00817D8E" w:rsidP="00D134A2">
      <w:pPr>
        <w:pStyle w:val="1Satiindentedquotes"/>
      </w:pPr>
    </w:p>
    <w:p w14:paraId="537C4C65" w14:textId="5B5ECE65" w:rsidR="00817D8E" w:rsidRPr="00BD41EA" w:rsidRDefault="00817D8E" w:rsidP="00D134A2">
      <w:pPr>
        <w:pStyle w:val="1Satiindentedquotes"/>
      </w:pPr>
      <w:proofErr w:type="spellStart"/>
      <w:r w:rsidRPr="00BD41EA">
        <w:rPr>
          <w:b/>
          <w:i/>
        </w:rPr>
        <w:t>Liṅga</w:t>
      </w:r>
      <w:proofErr w:type="spellEnd"/>
      <w:r w:rsidRPr="00BD41EA">
        <w:rPr>
          <w:b/>
          <w:i/>
        </w:rPr>
        <w:t xml:space="preserve"> </w:t>
      </w:r>
      <w:r w:rsidRPr="00BD41EA">
        <w:rPr>
          <w:b/>
        </w:rPr>
        <w:t>(logical indication)</w:t>
      </w:r>
      <w:r w:rsidRPr="00BD41EA">
        <w:t xml:space="preserve"> is the conventional meaning of a word whose meaning is not at once obvious. That conventional meaning makes a word capable of unequivocally indicating one out of </w:t>
      </w:r>
      <w:proofErr w:type="gramStart"/>
      <w:r w:rsidRPr="00BD41EA">
        <w:t>a number of</w:t>
      </w:r>
      <w:proofErr w:type="gramEnd"/>
      <w:r w:rsidRPr="00BD41EA">
        <w:t xml:space="preserve"> possible meanings. For example, there is a statement in the </w:t>
      </w:r>
      <w:r w:rsidRPr="00BD41EA">
        <w:rPr>
          <w:i/>
        </w:rPr>
        <w:t>Vedas</w:t>
      </w:r>
      <w:r w:rsidRPr="00BD41EA">
        <w:t xml:space="preserve"> describing the ritual for preparing sacred </w:t>
      </w:r>
      <w:proofErr w:type="spellStart"/>
      <w:r w:rsidRPr="00BD41EA">
        <w:t>kuśa</w:t>
      </w:r>
      <w:proofErr w:type="spellEnd"/>
      <w:r w:rsidRPr="00BD41EA">
        <w:t xml:space="preserve"> grass:</w:t>
      </w:r>
      <w:r w:rsidR="00261EFA">
        <w:t xml:space="preserve"> </w:t>
      </w:r>
      <w:proofErr w:type="spellStart"/>
      <w:r w:rsidRPr="00DA3B7E">
        <w:rPr>
          <w:i/>
          <w:iCs/>
        </w:rPr>
        <w:t>barhir</w:t>
      </w:r>
      <w:proofErr w:type="spellEnd"/>
      <w:r w:rsidRPr="00DA3B7E">
        <w:rPr>
          <w:i/>
          <w:iCs/>
        </w:rPr>
        <w:t xml:space="preserve"> deva-</w:t>
      </w:r>
      <w:proofErr w:type="spellStart"/>
      <w:r w:rsidRPr="00DA3B7E">
        <w:rPr>
          <w:i/>
          <w:iCs/>
        </w:rPr>
        <w:t>sadanaṁ</w:t>
      </w:r>
      <w:proofErr w:type="spellEnd"/>
      <w:r w:rsidRPr="00DA3B7E">
        <w:rPr>
          <w:i/>
          <w:iCs/>
        </w:rPr>
        <w:t xml:space="preserve"> </w:t>
      </w:r>
      <w:proofErr w:type="spellStart"/>
      <w:r w:rsidRPr="00DA3B7E">
        <w:rPr>
          <w:i/>
          <w:iCs/>
        </w:rPr>
        <w:t>dāmi</w:t>
      </w:r>
      <w:proofErr w:type="spellEnd"/>
      <w:r w:rsidR="00B13246">
        <w:rPr>
          <w:i/>
          <w:iCs/>
        </w:rPr>
        <w:t>:</w:t>
      </w:r>
      <w:r w:rsidRPr="00BD41EA">
        <w:t xml:space="preserve"> </w:t>
      </w:r>
      <w:r w:rsidR="009D33D3" w:rsidRPr="00BD41EA">
        <w:t>“</w:t>
      </w:r>
      <w:r w:rsidRPr="00BD41EA">
        <w:t>I cut the grass, the seat of the gods</w:t>
      </w:r>
      <w:r w:rsidR="008A119B">
        <w:rPr>
          <w:lang w:val="en-AU"/>
        </w:rPr>
        <w:t>.</w:t>
      </w:r>
      <w:r w:rsidR="008A119B" w:rsidRPr="00BD41EA">
        <w:rPr>
          <w:lang w:val="en-AU"/>
        </w:rPr>
        <w:t>”</w:t>
      </w:r>
      <w:r w:rsidRPr="00BD41EA">
        <w:t xml:space="preserve"> (</w:t>
      </w:r>
      <w:proofErr w:type="spellStart"/>
      <w:r w:rsidRPr="00BD41EA">
        <w:rPr>
          <w:i/>
        </w:rPr>
        <w:t>Maitrāyaṇīya</w:t>
      </w:r>
      <w:proofErr w:type="spellEnd"/>
      <w:r w:rsidRPr="00BD41EA">
        <w:rPr>
          <w:i/>
        </w:rPr>
        <w:t xml:space="preserve"> </w:t>
      </w:r>
      <w:proofErr w:type="spellStart"/>
      <w:r w:rsidRPr="00BD41EA">
        <w:rPr>
          <w:i/>
        </w:rPr>
        <w:t>Saṁhitā</w:t>
      </w:r>
      <w:proofErr w:type="spellEnd"/>
      <w:r w:rsidRPr="00BD41EA">
        <w:t xml:space="preserve"> of </w:t>
      </w:r>
      <w:r w:rsidRPr="00BD41EA">
        <w:rPr>
          <w:i/>
        </w:rPr>
        <w:t xml:space="preserve">Kṛṣṇa </w:t>
      </w:r>
      <w:proofErr w:type="spellStart"/>
      <w:r w:rsidRPr="00BD41EA">
        <w:rPr>
          <w:i/>
        </w:rPr>
        <w:t>Yajur</w:t>
      </w:r>
      <w:proofErr w:type="spellEnd"/>
      <w:r w:rsidRPr="00BD41EA">
        <w:rPr>
          <w:i/>
        </w:rPr>
        <w:t xml:space="preserve"> Veda</w:t>
      </w:r>
      <w:r w:rsidRPr="00BD41EA">
        <w:t xml:space="preserve"> 1.1.4)</w:t>
      </w:r>
      <w:r w:rsidR="00261EFA">
        <w:t xml:space="preserve"> </w:t>
      </w:r>
      <w:r w:rsidRPr="00BD41EA">
        <w:t xml:space="preserve">Etymologically, the word </w:t>
      </w:r>
      <w:proofErr w:type="spellStart"/>
      <w:r w:rsidRPr="00BD41EA">
        <w:rPr>
          <w:i/>
        </w:rPr>
        <w:t>barhis</w:t>
      </w:r>
      <w:proofErr w:type="spellEnd"/>
      <w:r w:rsidRPr="00BD41EA">
        <w:t xml:space="preserve"> </w:t>
      </w:r>
      <w:r w:rsidRPr="00BD41EA">
        <w:lastRenderedPageBreak/>
        <w:t xml:space="preserve">could refer to various kinds of grass, but the conventional usage is that it refers only to </w:t>
      </w:r>
      <w:proofErr w:type="spellStart"/>
      <w:r w:rsidRPr="00BD41EA">
        <w:rPr>
          <w:i/>
        </w:rPr>
        <w:t>kuśa</w:t>
      </w:r>
      <w:proofErr w:type="spellEnd"/>
      <w:r w:rsidRPr="00BD41EA">
        <w:rPr>
          <w:i/>
        </w:rPr>
        <w:t xml:space="preserve"> </w:t>
      </w:r>
      <w:r w:rsidRPr="00BD41EA">
        <w:t xml:space="preserve">grass. To resolve the ambiguity, one must first use the </w:t>
      </w:r>
      <w:proofErr w:type="spellStart"/>
      <w:r w:rsidRPr="00BD41EA">
        <w:rPr>
          <w:i/>
        </w:rPr>
        <w:t>liṅga</w:t>
      </w:r>
      <w:r w:rsidRPr="00BD41EA">
        <w:t>-</w:t>
      </w:r>
      <w:r w:rsidR="006B091E" w:rsidRPr="00BD41EA">
        <w:rPr>
          <w:i/>
        </w:rPr>
        <w:t>pramāṇa</w:t>
      </w:r>
      <w:proofErr w:type="spellEnd"/>
      <w:r w:rsidRPr="00BD41EA">
        <w:t>, which specifies this conventional usage. To derive from this statement an injunction</w:t>
      </w:r>
      <w:r w:rsidR="00DA3B7E">
        <w:t xml:space="preserve">, </w:t>
      </w:r>
      <w:r w:rsidRPr="00BD41EA">
        <w:t xml:space="preserve">since for the </w:t>
      </w:r>
      <w:proofErr w:type="spellStart"/>
      <w:r w:rsidRPr="00BD41EA">
        <w:rPr>
          <w:i/>
        </w:rPr>
        <w:t>Mīmāṁsakas</w:t>
      </w:r>
      <w:proofErr w:type="spellEnd"/>
      <w:r w:rsidRPr="00BD41EA">
        <w:t xml:space="preserve"> the only ultimately meaningful statements are injunctions, a second step is required, the presumption of such an unspoken statement as </w:t>
      </w:r>
      <w:r w:rsidR="009D33D3" w:rsidRPr="00BD41EA">
        <w:t>“</w:t>
      </w:r>
      <w:r w:rsidRPr="00BD41EA">
        <w:t xml:space="preserve">The cutting of </w:t>
      </w:r>
      <w:proofErr w:type="spellStart"/>
      <w:r w:rsidRPr="00BD41EA">
        <w:rPr>
          <w:i/>
        </w:rPr>
        <w:t>kuśa</w:t>
      </w:r>
      <w:proofErr w:type="spellEnd"/>
      <w:r w:rsidRPr="00BD41EA">
        <w:rPr>
          <w:i/>
        </w:rPr>
        <w:t xml:space="preserve"> </w:t>
      </w:r>
      <w:r w:rsidRPr="00BD41EA">
        <w:t xml:space="preserve">should be done with this </w:t>
      </w:r>
      <w:r w:rsidRPr="00BD41EA">
        <w:rPr>
          <w:i/>
        </w:rPr>
        <w:t>mantra</w:t>
      </w:r>
      <w:r w:rsidR="008A119B">
        <w:rPr>
          <w:lang w:val="en-AU"/>
        </w:rPr>
        <w:t>.</w:t>
      </w:r>
      <w:r w:rsidR="008A119B" w:rsidRPr="00BD41EA">
        <w:rPr>
          <w:lang w:val="en-AU"/>
        </w:rPr>
        <w:t>”</w:t>
      </w:r>
    </w:p>
    <w:p w14:paraId="628BAB30" w14:textId="77777777" w:rsidR="00817D8E" w:rsidRPr="00BD41EA" w:rsidRDefault="00817D8E" w:rsidP="00D134A2">
      <w:pPr>
        <w:pStyle w:val="1Satiindentedquotes"/>
      </w:pPr>
    </w:p>
    <w:p w14:paraId="23332AE1" w14:textId="5F1446C8" w:rsidR="00817D8E" w:rsidRPr="00BD41EA" w:rsidRDefault="00817D8E" w:rsidP="00D134A2">
      <w:pPr>
        <w:pStyle w:val="1Satiindentedquotes"/>
      </w:pPr>
      <w:r w:rsidRPr="00BD41EA">
        <w:t xml:space="preserve">Because applying </w:t>
      </w:r>
      <w:proofErr w:type="spellStart"/>
      <w:r w:rsidRPr="00BD41EA">
        <w:rPr>
          <w:i/>
        </w:rPr>
        <w:t>liṅga</w:t>
      </w:r>
      <w:proofErr w:type="spellEnd"/>
      <w:r w:rsidRPr="00BD41EA">
        <w:t xml:space="preserve"> requires an extra step to arrive at a specific injunction, it is less direct and so will be overruled by a directly perceived meaning (</w:t>
      </w:r>
      <w:proofErr w:type="spellStart"/>
      <w:r w:rsidRPr="00BD41EA">
        <w:rPr>
          <w:i/>
        </w:rPr>
        <w:t>śruti</w:t>
      </w:r>
      <w:proofErr w:type="spellEnd"/>
      <w:r w:rsidRPr="00BD41EA">
        <w:t>) if one is available. For example, there is an injunction</w:t>
      </w:r>
      <w:r w:rsidR="00FB5942">
        <w:t>:</w:t>
      </w:r>
      <w:r w:rsidR="00261EFA">
        <w:t xml:space="preserve"> </w:t>
      </w:r>
      <w:proofErr w:type="spellStart"/>
      <w:r w:rsidRPr="00BD41EA">
        <w:rPr>
          <w:i/>
        </w:rPr>
        <w:t>aindryā</w:t>
      </w:r>
      <w:proofErr w:type="spellEnd"/>
      <w:r w:rsidRPr="00BD41EA">
        <w:rPr>
          <w:i/>
        </w:rPr>
        <w:t xml:space="preserve"> </w:t>
      </w:r>
      <w:proofErr w:type="spellStart"/>
      <w:r w:rsidRPr="00BD41EA">
        <w:rPr>
          <w:i/>
        </w:rPr>
        <w:t>gārhapatyam</w:t>
      </w:r>
      <w:proofErr w:type="spellEnd"/>
      <w:r w:rsidRPr="00BD41EA">
        <w:rPr>
          <w:i/>
        </w:rPr>
        <w:t xml:space="preserve"> </w:t>
      </w:r>
      <w:proofErr w:type="spellStart"/>
      <w:r w:rsidRPr="00BD41EA">
        <w:rPr>
          <w:i/>
        </w:rPr>
        <w:t>upatiṣṭhate</w:t>
      </w:r>
      <w:proofErr w:type="spellEnd"/>
      <w:r w:rsidR="00FB5942">
        <w:rPr>
          <w:i/>
        </w:rPr>
        <w:t>:</w:t>
      </w:r>
      <w:r w:rsidRPr="00BD41EA">
        <w:t xml:space="preserve"> </w:t>
      </w:r>
      <w:r w:rsidR="009D33D3" w:rsidRPr="00BD41EA">
        <w:t>“</w:t>
      </w:r>
      <w:r w:rsidRPr="00BD41EA">
        <w:t xml:space="preserve">With the </w:t>
      </w:r>
      <w:r w:rsidRPr="00BD41EA">
        <w:rPr>
          <w:i/>
        </w:rPr>
        <w:t>mantra</w:t>
      </w:r>
      <w:r w:rsidRPr="00BD41EA">
        <w:t xml:space="preserve"> for Indra one should honor the </w:t>
      </w:r>
      <w:proofErr w:type="spellStart"/>
      <w:r w:rsidRPr="00BD41EA">
        <w:rPr>
          <w:i/>
        </w:rPr>
        <w:t>gārhapatya</w:t>
      </w:r>
      <w:proofErr w:type="spellEnd"/>
      <w:r w:rsidRPr="00BD41EA">
        <w:t xml:space="preserve"> fire.</w:t>
      </w:r>
      <w:r w:rsidR="009D33D3" w:rsidRPr="00BD41EA">
        <w:t>”</w:t>
      </w:r>
      <w:r w:rsidRPr="00BD41EA">
        <w:t xml:space="preserve"> (</w:t>
      </w:r>
      <w:proofErr w:type="spellStart"/>
      <w:r w:rsidRPr="00BD41EA">
        <w:rPr>
          <w:i/>
        </w:rPr>
        <w:t>Maitrāyaṇīya</w:t>
      </w:r>
      <w:proofErr w:type="spellEnd"/>
      <w:r w:rsidRPr="00BD41EA">
        <w:rPr>
          <w:i/>
        </w:rPr>
        <w:t xml:space="preserve"> </w:t>
      </w:r>
      <w:proofErr w:type="spellStart"/>
      <w:r w:rsidRPr="00BD41EA">
        <w:rPr>
          <w:i/>
        </w:rPr>
        <w:t>Saṁhitā</w:t>
      </w:r>
      <w:proofErr w:type="spellEnd"/>
      <w:r w:rsidRPr="00BD41EA">
        <w:t xml:space="preserve"> of </w:t>
      </w:r>
      <w:r w:rsidRPr="00BD41EA">
        <w:rPr>
          <w:i/>
        </w:rPr>
        <w:t xml:space="preserve">Kṛṣṇa </w:t>
      </w:r>
      <w:proofErr w:type="spellStart"/>
      <w:r w:rsidRPr="00BD41EA">
        <w:rPr>
          <w:i/>
        </w:rPr>
        <w:t>Yajur</w:t>
      </w:r>
      <w:proofErr w:type="spellEnd"/>
      <w:r w:rsidRPr="00BD41EA">
        <w:rPr>
          <w:i/>
        </w:rPr>
        <w:t xml:space="preserve"> Veda</w:t>
      </w:r>
      <w:r w:rsidRPr="00BD41EA">
        <w:t xml:space="preserve"> 3.2.4)</w:t>
      </w:r>
      <w:r w:rsidR="00261EFA">
        <w:t xml:space="preserve"> </w:t>
      </w:r>
      <w:r w:rsidRPr="00BD41EA">
        <w:t xml:space="preserve">By </w:t>
      </w:r>
      <w:proofErr w:type="spellStart"/>
      <w:r w:rsidRPr="00BD41EA">
        <w:rPr>
          <w:i/>
        </w:rPr>
        <w:t>liṅga</w:t>
      </w:r>
      <w:proofErr w:type="spellEnd"/>
      <w:r w:rsidRPr="00BD41EA">
        <w:t xml:space="preserve">, conventional usage, the word </w:t>
      </w:r>
      <w:proofErr w:type="spellStart"/>
      <w:r w:rsidRPr="00BD41EA">
        <w:rPr>
          <w:i/>
        </w:rPr>
        <w:t>aindryā</w:t>
      </w:r>
      <w:proofErr w:type="spellEnd"/>
      <w:r w:rsidRPr="00BD41EA">
        <w:t xml:space="preserve"> would suggest that this sentence enjoins that Indra be honored. This is overruled, however, by the direct sense of the injunction, that the fire instead is meant to be honored. By similar reasoning, the other </w:t>
      </w:r>
      <w:proofErr w:type="spellStart"/>
      <w:r w:rsidR="006B091E" w:rsidRPr="00BD41EA">
        <w:rPr>
          <w:i/>
        </w:rPr>
        <w:t>pramāṇas</w:t>
      </w:r>
      <w:proofErr w:type="spellEnd"/>
      <w:r w:rsidRPr="00BD41EA">
        <w:t xml:space="preserve"> listed in this verse are progressively still weaker because they are even more indirect, each requiring another extra step to arrive at a presumed </w:t>
      </w:r>
      <w:proofErr w:type="spellStart"/>
      <w:r w:rsidRPr="00BD41EA">
        <w:rPr>
          <w:i/>
        </w:rPr>
        <w:t>śruti</w:t>
      </w:r>
      <w:proofErr w:type="spellEnd"/>
      <w:r w:rsidRPr="00BD41EA">
        <w:t>.</w:t>
      </w:r>
    </w:p>
    <w:p w14:paraId="7D00B66D" w14:textId="77777777" w:rsidR="00817D8E" w:rsidRPr="00BD41EA" w:rsidRDefault="00817D8E" w:rsidP="00D134A2">
      <w:pPr>
        <w:pStyle w:val="1Satiindentedquotes"/>
      </w:pPr>
    </w:p>
    <w:p w14:paraId="1F6378BF" w14:textId="3B7DAB48" w:rsidR="00817D8E" w:rsidRPr="00BD41EA" w:rsidRDefault="00817D8E" w:rsidP="00D134A2">
      <w:pPr>
        <w:pStyle w:val="1Satiindentedquotes"/>
      </w:pPr>
      <w:proofErr w:type="spellStart"/>
      <w:r w:rsidRPr="00BD41EA">
        <w:rPr>
          <w:b/>
          <w:i/>
        </w:rPr>
        <w:t>Vākya</w:t>
      </w:r>
      <w:proofErr w:type="spellEnd"/>
      <w:r w:rsidRPr="00BD41EA">
        <w:rPr>
          <w:b/>
        </w:rPr>
        <w:t xml:space="preserve"> (the sentence)</w:t>
      </w:r>
      <w:r w:rsidRPr="00BD41EA">
        <w:t xml:space="preserve"> refers in this context to the syntactic linkage between words spoken together. For example, in the </w:t>
      </w:r>
      <w:proofErr w:type="spellStart"/>
      <w:r w:rsidRPr="00BD41EA">
        <w:rPr>
          <w:i/>
        </w:rPr>
        <w:t>Taittīrīya</w:t>
      </w:r>
      <w:proofErr w:type="spellEnd"/>
      <w:r w:rsidRPr="00BD41EA">
        <w:rPr>
          <w:i/>
        </w:rPr>
        <w:t xml:space="preserve"> </w:t>
      </w:r>
      <w:proofErr w:type="spellStart"/>
      <w:r w:rsidRPr="00BD41EA">
        <w:rPr>
          <w:i/>
        </w:rPr>
        <w:t>Saṁhitā</w:t>
      </w:r>
      <w:proofErr w:type="spellEnd"/>
      <w:r w:rsidRPr="00BD41EA">
        <w:t xml:space="preserve"> 3.5.7.2 it is said, </w:t>
      </w:r>
      <w:proofErr w:type="spellStart"/>
      <w:r w:rsidRPr="00BD41EA">
        <w:rPr>
          <w:i/>
        </w:rPr>
        <w:t>yasya</w:t>
      </w:r>
      <w:proofErr w:type="spellEnd"/>
      <w:r w:rsidRPr="00BD41EA">
        <w:rPr>
          <w:i/>
        </w:rPr>
        <w:t xml:space="preserve"> </w:t>
      </w:r>
      <w:proofErr w:type="spellStart"/>
      <w:r w:rsidRPr="00BD41EA">
        <w:rPr>
          <w:i/>
        </w:rPr>
        <w:t>parṇa-mayī</w:t>
      </w:r>
      <w:proofErr w:type="spellEnd"/>
      <w:r w:rsidRPr="00BD41EA">
        <w:rPr>
          <w:i/>
        </w:rPr>
        <w:t xml:space="preserve"> </w:t>
      </w:r>
      <w:proofErr w:type="spellStart"/>
      <w:r w:rsidRPr="00BD41EA">
        <w:rPr>
          <w:i/>
        </w:rPr>
        <w:t>juhūr</w:t>
      </w:r>
      <w:proofErr w:type="spellEnd"/>
      <w:r w:rsidRPr="00BD41EA">
        <w:rPr>
          <w:i/>
        </w:rPr>
        <w:t xml:space="preserve"> </w:t>
      </w:r>
      <w:proofErr w:type="spellStart"/>
      <w:r w:rsidRPr="00BD41EA">
        <w:rPr>
          <w:i/>
        </w:rPr>
        <w:t>bhavati</w:t>
      </w:r>
      <w:proofErr w:type="spellEnd"/>
      <w:r w:rsidRPr="00BD41EA">
        <w:rPr>
          <w:i/>
        </w:rPr>
        <w:t xml:space="preserve"> </w:t>
      </w:r>
      <w:proofErr w:type="spellStart"/>
      <w:r w:rsidRPr="00BD41EA">
        <w:rPr>
          <w:i/>
        </w:rPr>
        <w:t>na</w:t>
      </w:r>
      <w:proofErr w:type="spellEnd"/>
      <w:r w:rsidRPr="00BD41EA">
        <w:rPr>
          <w:i/>
        </w:rPr>
        <w:t xml:space="preserve"> </w:t>
      </w:r>
      <w:proofErr w:type="spellStart"/>
      <w:r w:rsidRPr="00BD41EA">
        <w:rPr>
          <w:i/>
        </w:rPr>
        <w:t>sa</w:t>
      </w:r>
      <w:proofErr w:type="spellEnd"/>
      <w:r w:rsidRPr="00BD41EA">
        <w:rPr>
          <w:i/>
        </w:rPr>
        <w:t xml:space="preserve"> </w:t>
      </w:r>
      <w:proofErr w:type="spellStart"/>
      <w:r w:rsidRPr="00BD41EA">
        <w:rPr>
          <w:i/>
        </w:rPr>
        <w:t>pāpaṁ</w:t>
      </w:r>
      <w:proofErr w:type="spellEnd"/>
      <w:r w:rsidRPr="00BD41EA">
        <w:rPr>
          <w:i/>
        </w:rPr>
        <w:t xml:space="preserve"> </w:t>
      </w:r>
      <w:proofErr w:type="spellStart"/>
      <w:r w:rsidRPr="00BD41EA">
        <w:rPr>
          <w:i/>
        </w:rPr>
        <w:t>ślokaṁ</w:t>
      </w:r>
      <w:proofErr w:type="spellEnd"/>
      <w:r w:rsidRPr="00BD41EA">
        <w:rPr>
          <w:i/>
        </w:rPr>
        <w:t xml:space="preserve"> </w:t>
      </w:r>
      <w:proofErr w:type="spellStart"/>
      <w:r w:rsidRPr="00BD41EA">
        <w:rPr>
          <w:i/>
        </w:rPr>
        <w:t>śṛṇoti</w:t>
      </w:r>
      <w:proofErr w:type="spellEnd"/>
      <w:r w:rsidRPr="00BD41EA">
        <w:t xml:space="preserve">: </w:t>
      </w:r>
      <w:r w:rsidR="009D33D3" w:rsidRPr="00BD41EA">
        <w:t>“</w:t>
      </w:r>
      <w:r w:rsidRPr="00BD41EA">
        <w:t xml:space="preserve">One who has a </w:t>
      </w:r>
      <w:proofErr w:type="spellStart"/>
      <w:r w:rsidRPr="00BD41EA">
        <w:rPr>
          <w:i/>
        </w:rPr>
        <w:t>juhū</w:t>
      </w:r>
      <w:proofErr w:type="spellEnd"/>
      <w:r w:rsidRPr="00BD41EA">
        <w:t xml:space="preserve"> ladle made of </w:t>
      </w:r>
      <w:proofErr w:type="spellStart"/>
      <w:r w:rsidRPr="00BD41EA">
        <w:rPr>
          <w:i/>
        </w:rPr>
        <w:t>palāśa</w:t>
      </w:r>
      <w:proofErr w:type="spellEnd"/>
      <w:r w:rsidRPr="00BD41EA">
        <w:t xml:space="preserve"> wood will never be reviled.</w:t>
      </w:r>
      <w:r w:rsidR="009D33D3" w:rsidRPr="00BD41EA">
        <w:t>”</w:t>
      </w:r>
      <w:r w:rsidRPr="00BD41EA">
        <w:t xml:space="preserve"> The simple fact that the adjective </w:t>
      </w:r>
      <w:proofErr w:type="spellStart"/>
      <w:r w:rsidRPr="00BD41EA">
        <w:rPr>
          <w:i/>
        </w:rPr>
        <w:t>parṇa-mayī</w:t>
      </w:r>
      <w:proofErr w:type="spellEnd"/>
      <w:r w:rsidRPr="00BD41EA">
        <w:t xml:space="preserve"> is in grammatical agreement with the noun </w:t>
      </w:r>
      <w:proofErr w:type="spellStart"/>
      <w:r w:rsidRPr="00BD41EA">
        <w:rPr>
          <w:i/>
        </w:rPr>
        <w:t>juhū</w:t>
      </w:r>
      <w:proofErr w:type="spellEnd"/>
      <w:r w:rsidRPr="00BD41EA">
        <w:t xml:space="preserve"> indicates by </w:t>
      </w:r>
      <w:proofErr w:type="spellStart"/>
      <w:r w:rsidRPr="00BD41EA">
        <w:rPr>
          <w:i/>
        </w:rPr>
        <w:t>vākya-</w:t>
      </w:r>
      <w:r w:rsidR="006B091E" w:rsidRPr="00BD41EA">
        <w:rPr>
          <w:i/>
        </w:rPr>
        <w:t>pramāṇa</w:t>
      </w:r>
      <w:proofErr w:type="spellEnd"/>
      <w:r w:rsidRPr="00BD41EA">
        <w:t xml:space="preserve"> that being made of this kind of wood alone serves the purpose of the ladle. Although a ladle made of other wood could do the job physically, the transcendental benefit of the sacrifice is accomplished only by using a </w:t>
      </w:r>
      <w:proofErr w:type="spellStart"/>
      <w:r w:rsidRPr="00BD41EA">
        <w:rPr>
          <w:i/>
        </w:rPr>
        <w:t>parṇa-mayī</w:t>
      </w:r>
      <w:proofErr w:type="spellEnd"/>
      <w:r w:rsidRPr="00BD41EA">
        <w:rPr>
          <w:i/>
        </w:rPr>
        <w:t xml:space="preserve"> </w:t>
      </w:r>
      <w:proofErr w:type="spellStart"/>
      <w:r w:rsidRPr="00BD41EA">
        <w:rPr>
          <w:i/>
        </w:rPr>
        <w:t>juhū</w:t>
      </w:r>
      <w:proofErr w:type="spellEnd"/>
      <w:r w:rsidRPr="00BD41EA">
        <w:t>.</w:t>
      </w:r>
    </w:p>
    <w:p w14:paraId="461C08AF" w14:textId="77777777" w:rsidR="00817D8E" w:rsidRPr="00BD41EA" w:rsidRDefault="00817D8E" w:rsidP="00D134A2">
      <w:pPr>
        <w:pStyle w:val="1Satiindentedquotes"/>
      </w:pPr>
    </w:p>
    <w:p w14:paraId="3C85FE7C" w14:textId="6D399010" w:rsidR="00817D8E" w:rsidRPr="00BD41EA" w:rsidRDefault="00817D8E" w:rsidP="00D134A2">
      <w:pPr>
        <w:pStyle w:val="1Satiindentedquotes"/>
      </w:pPr>
      <w:r w:rsidRPr="00CB6637">
        <w:t xml:space="preserve">An example of </w:t>
      </w:r>
      <w:proofErr w:type="spellStart"/>
      <w:r w:rsidRPr="00CB6637">
        <w:rPr>
          <w:i/>
          <w:iCs/>
        </w:rPr>
        <w:t>vākya</w:t>
      </w:r>
      <w:r w:rsidR="00AA5558" w:rsidRPr="00CB6637">
        <w:rPr>
          <w:i/>
          <w:iCs/>
        </w:rPr>
        <w:t>’</w:t>
      </w:r>
      <w:r w:rsidRPr="00CB6637">
        <w:rPr>
          <w:i/>
          <w:iCs/>
        </w:rPr>
        <w:t>s</w:t>
      </w:r>
      <w:proofErr w:type="spellEnd"/>
      <w:r w:rsidRPr="00CB6637">
        <w:t xml:space="preserve"> being overruled by </w:t>
      </w:r>
      <w:proofErr w:type="spellStart"/>
      <w:r w:rsidRPr="00CB6637">
        <w:rPr>
          <w:i/>
          <w:iCs/>
        </w:rPr>
        <w:t>liṅga</w:t>
      </w:r>
      <w:proofErr w:type="spellEnd"/>
      <w:r w:rsidRPr="00CB6637">
        <w:t xml:space="preserve"> can be found in the pair of statements </w:t>
      </w:r>
      <w:proofErr w:type="spellStart"/>
      <w:r w:rsidRPr="00CB6637">
        <w:rPr>
          <w:i/>
          <w:iCs/>
        </w:rPr>
        <w:t>syonaṁ</w:t>
      </w:r>
      <w:proofErr w:type="spellEnd"/>
      <w:r w:rsidRPr="00CB6637">
        <w:rPr>
          <w:i/>
          <w:iCs/>
        </w:rPr>
        <w:t xml:space="preserve"> </w:t>
      </w:r>
      <w:proofErr w:type="spellStart"/>
      <w:r w:rsidRPr="00CB6637">
        <w:rPr>
          <w:i/>
          <w:iCs/>
        </w:rPr>
        <w:t>te</w:t>
      </w:r>
      <w:proofErr w:type="spellEnd"/>
      <w:r w:rsidRPr="00CB6637">
        <w:rPr>
          <w:i/>
          <w:iCs/>
        </w:rPr>
        <w:t xml:space="preserve"> </w:t>
      </w:r>
      <w:proofErr w:type="spellStart"/>
      <w:r w:rsidRPr="00CB6637">
        <w:rPr>
          <w:i/>
          <w:iCs/>
        </w:rPr>
        <w:t>sadanaṁ</w:t>
      </w:r>
      <w:proofErr w:type="spellEnd"/>
      <w:r w:rsidRPr="00CB6637">
        <w:rPr>
          <w:i/>
          <w:iCs/>
        </w:rPr>
        <w:t xml:space="preserve"> </w:t>
      </w:r>
      <w:proofErr w:type="spellStart"/>
      <w:r w:rsidRPr="00CB6637">
        <w:rPr>
          <w:i/>
          <w:iCs/>
        </w:rPr>
        <w:t>kṛṇomi</w:t>
      </w:r>
      <w:proofErr w:type="spellEnd"/>
      <w:r w:rsidRPr="00CB6637">
        <w:rPr>
          <w:i/>
          <w:iCs/>
        </w:rPr>
        <w:t xml:space="preserve">, </w:t>
      </w:r>
      <w:proofErr w:type="spellStart"/>
      <w:r w:rsidRPr="00CB6637">
        <w:rPr>
          <w:i/>
          <w:iCs/>
        </w:rPr>
        <w:t>ghṛtasya</w:t>
      </w:r>
      <w:proofErr w:type="spellEnd"/>
      <w:r w:rsidRPr="00CB6637">
        <w:rPr>
          <w:i/>
          <w:iCs/>
        </w:rPr>
        <w:t xml:space="preserve"> </w:t>
      </w:r>
      <w:proofErr w:type="spellStart"/>
      <w:r w:rsidRPr="00CB6637">
        <w:rPr>
          <w:i/>
          <w:iCs/>
        </w:rPr>
        <w:t>dhārayā</w:t>
      </w:r>
      <w:proofErr w:type="spellEnd"/>
      <w:r w:rsidRPr="00CB6637">
        <w:rPr>
          <w:i/>
          <w:iCs/>
        </w:rPr>
        <w:t xml:space="preserve"> </w:t>
      </w:r>
      <w:proofErr w:type="spellStart"/>
      <w:r w:rsidRPr="00CB6637">
        <w:rPr>
          <w:i/>
          <w:iCs/>
        </w:rPr>
        <w:t>su-śevaṁ</w:t>
      </w:r>
      <w:proofErr w:type="spellEnd"/>
      <w:r w:rsidRPr="00CB6637">
        <w:rPr>
          <w:i/>
          <w:iCs/>
        </w:rPr>
        <w:t xml:space="preserve"> </w:t>
      </w:r>
      <w:proofErr w:type="spellStart"/>
      <w:r w:rsidRPr="00CB6637">
        <w:rPr>
          <w:i/>
          <w:iCs/>
        </w:rPr>
        <w:t>kalpayāmi</w:t>
      </w:r>
      <w:proofErr w:type="spellEnd"/>
      <w:r w:rsidRPr="00CB6637">
        <w:t xml:space="preserve">. </w:t>
      </w:r>
      <w:proofErr w:type="spellStart"/>
      <w:r w:rsidRPr="00CB6637">
        <w:rPr>
          <w:i/>
          <w:iCs/>
        </w:rPr>
        <w:t>tasmin</w:t>
      </w:r>
      <w:proofErr w:type="spellEnd"/>
      <w:r w:rsidRPr="00CB6637">
        <w:rPr>
          <w:i/>
          <w:iCs/>
        </w:rPr>
        <w:t xml:space="preserve"> </w:t>
      </w:r>
      <w:proofErr w:type="spellStart"/>
      <w:r w:rsidRPr="00CB6637">
        <w:rPr>
          <w:i/>
          <w:iCs/>
        </w:rPr>
        <w:t>sīda</w:t>
      </w:r>
      <w:proofErr w:type="spellEnd"/>
      <w:r w:rsidRPr="00CB6637">
        <w:rPr>
          <w:i/>
          <w:iCs/>
        </w:rPr>
        <w:t xml:space="preserve">, </w:t>
      </w:r>
      <w:proofErr w:type="spellStart"/>
      <w:r w:rsidRPr="00CB6637">
        <w:rPr>
          <w:i/>
          <w:iCs/>
        </w:rPr>
        <w:t>amṛte</w:t>
      </w:r>
      <w:proofErr w:type="spellEnd"/>
      <w:r w:rsidRPr="00CB6637">
        <w:rPr>
          <w:i/>
          <w:iCs/>
        </w:rPr>
        <w:t xml:space="preserve"> </w:t>
      </w:r>
      <w:proofErr w:type="spellStart"/>
      <w:r w:rsidRPr="00CB6637">
        <w:rPr>
          <w:i/>
          <w:iCs/>
        </w:rPr>
        <w:t>pratitiṣṭha</w:t>
      </w:r>
      <w:proofErr w:type="spellEnd"/>
      <w:r w:rsidRPr="00CB6637">
        <w:rPr>
          <w:i/>
          <w:iCs/>
        </w:rPr>
        <w:t xml:space="preserve"> </w:t>
      </w:r>
      <w:proofErr w:type="spellStart"/>
      <w:r w:rsidRPr="00CB6637">
        <w:rPr>
          <w:i/>
          <w:iCs/>
        </w:rPr>
        <w:t>vrīhīṇāṁ</w:t>
      </w:r>
      <w:proofErr w:type="spellEnd"/>
      <w:r w:rsidRPr="00CB6637">
        <w:rPr>
          <w:i/>
          <w:iCs/>
        </w:rPr>
        <w:t xml:space="preserve"> </w:t>
      </w:r>
      <w:proofErr w:type="spellStart"/>
      <w:r w:rsidRPr="00CB6637">
        <w:rPr>
          <w:i/>
          <w:iCs/>
        </w:rPr>
        <w:t>medha</w:t>
      </w:r>
      <w:proofErr w:type="spellEnd"/>
      <w:r w:rsidRPr="00CB6637">
        <w:rPr>
          <w:i/>
          <w:iCs/>
        </w:rPr>
        <w:t xml:space="preserve">, </w:t>
      </w:r>
      <w:proofErr w:type="spellStart"/>
      <w:r w:rsidRPr="00CB6637">
        <w:rPr>
          <w:i/>
          <w:iCs/>
        </w:rPr>
        <w:t>sumanasyamānaḥ</w:t>
      </w:r>
      <w:proofErr w:type="spellEnd"/>
      <w:r w:rsidRPr="00CB6637">
        <w:t xml:space="preserve">, </w:t>
      </w:r>
      <w:r w:rsidR="009D33D3" w:rsidRPr="00CB6637">
        <w:t>“</w:t>
      </w:r>
      <w:r w:rsidRPr="00CB6637">
        <w:t>[O rice cake], I am preparing a nice seat for you, and with a flow of ghee I am making it agreeable for your use. O cream of the rice grains, please sit on it with a composed mind and remain fixed on this immortal seat.</w:t>
      </w:r>
      <w:r w:rsidR="009D33D3" w:rsidRPr="00CB6637">
        <w:t>”</w:t>
      </w:r>
      <w:r w:rsidRPr="00CB6637">
        <w:t xml:space="preserve"> (</w:t>
      </w:r>
      <w:proofErr w:type="spellStart"/>
      <w:r w:rsidRPr="00CB6637">
        <w:rPr>
          <w:i/>
          <w:iCs/>
        </w:rPr>
        <w:t>Taittirīya</w:t>
      </w:r>
      <w:proofErr w:type="spellEnd"/>
      <w:r w:rsidRPr="00CB6637">
        <w:rPr>
          <w:i/>
          <w:iCs/>
        </w:rPr>
        <w:t xml:space="preserve"> </w:t>
      </w:r>
      <w:proofErr w:type="spellStart"/>
      <w:r w:rsidRPr="00CB6637">
        <w:rPr>
          <w:i/>
          <w:iCs/>
        </w:rPr>
        <w:t>Brāhmaṇa</w:t>
      </w:r>
      <w:proofErr w:type="spellEnd"/>
      <w:r w:rsidRPr="00CB6637">
        <w:t xml:space="preserve"> 3.7.5.1-2) These are two separate sentences, but their ideas are connected by the pronoun </w:t>
      </w:r>
      <w:proofErr w:type="spellStart"/>
      <w:r w:rsidRPr="00CB6637">
        <w:rPr>
          <w:i/>
          <w:iCs/>
        </w:rPr>
        <w:t>tasmin</w:t>
      </w:r>
      <w:proofErr w:type="spellEnd"/>
      <w:r w:rsidRPr="00CB6637">
        <w:t xml:space="preserve"> (</w:t>
      </w:r>
      <w:r w:rsidR="009D33D3" w:rsidRPr="00CB6637">
        <w:t>“</w:t>
      </w:r>
      <w:r w:rsidRPr="00CB6637">
        <w:t>on it</w:t>
      </w:r>
      <w:r w:rsidR="009D33D3" w:rsidRPr="00CB6637">
        <w:t>”</w:t>
      </w:r>
      <w:r w:rsidRPr="00CB6637">
        <w:t xml:space="preserve">) at the beginning of the second sentence. From the conventional meanings of the words involved, we can tell that the first sentence is meant for the ritual of preparing a seat for the rice cake and the second is meant for the ritual of inviting the rice cake to take the seat. Although </w:t>
      </w:r>
      <w:proofErr w:type="spellStart"/>
      <w:r w:rsidRPr="00CB6637">
        <w:rPr>
          <w:i/>
          <w:iCs/>
        </w:rPr>
        <w:t>vākya-</w:t>
      </w:r>
      <w:r w:rsidR="006B091E" w:rsidRPr="00CB6637">
        <w:rPr>
          <w:i/>
          <w:iCs/>
        </w:rPr>
        <w:t>pramāṇa</w:t>
      </w:r>
      <w:proofErr w:type="spellEnd"/>
      <w:r w:rsidRPr="00CB6637">
        <w:t xml:space="preserve"> tries to tell us, on the contrary, that these two sentences, as a combined statement, are both meant to be used in either of these rituals, </w:t>
      </w:r>
      <w:proofErr w:type="spellStart"/>
      <w:r w:rsidRPr="00CB6637">
        <w:rPr>
          <w:i/>
          <w:iCs/>
        </w:rPr>
        <w:t>vākya</w:t>
      </w:r>
      <w:proofErr w:type="spellEnd"/>
      <w:r w:rsidRPr="00CB6637">
        <w:t xml:space="preserve"> is overruled by </w:t>
      </w:r>
      <w:proofErr w:type="spellStart"/>
      <w:r w:rsidRPr="00CB6637">
        <w:rPr>
          <w:i/>
          <w:iCs/>
        </w:rPr>
        <w:t>liṅga</w:t>
      </w:r>
      <w:proofErr w:type="spellEnd"/>
      <w:r w:rsidRPr="00CB6637">
        <w:t>.</w:t>
      </w:r>
    </w:p>
    <w:p w14:paraId="7B80BDE0" w14:textId="77777777" w:rsidR="00817D8E" w:rsidRPr="00BD41EA" w:rsidRDefault="00817D8E" w:rsidP="00D134A2">
      <w:pPr>
        <w:pStyle w:val="1Satiindentedquotes"/>
      </w:pPr>
    </w:p>
    <w:p w14:paraId="284C4718" w14:textId="77777777" w:rsidR="00F97190" w:rsidRDefault="00817D8E" w:rsidP="00D134A2">
      <w:pPr>
        <w:pStyle w:val="1Satiindentedquotes"/>
      </w:pPr>
      <w:proofErr w:type="spellStart"/>
      <w:r w:rsidRPr="00BD41EA">
        <w:rPr>
          <w:b/>
          <w:i/>
        </w:rPr>
        <w:t>Prakaraṇa</w:t>
      </w:r>
      <w:proofErr w:type="spellEnd"/>
      <w:r w:rsidRPr="00BD41EA">
        <w:rPr>
          <w:b/>
        </w:rPr>
        <w:t xml:space="preserve"> (context)</w:t>
      </w:r>
      <w:r w:rsidRPr="00BD41EA">
        <w:t xml:space="preserve"> is the mutual expectancy of two complementary statements. For example, from the </w:t>
      </w:r>
      <w:proofErr w:type="spellStart"/>
      <w:r w:rsidRPr="00BD41EA">
        <w:rPr>
          <w:i/>
        </w:rPr>
        <w:t>Taittirīya</w:t>
      </w:r>
      <w:proofErr w:type="spellEnd"/>
      <w:r w:rsidRPr="00BD41EA">
        <w:rPr>
          <w:i/>
        </w:rPr>
        <w:t xml:space="preserve"> </w:t>
      </w:r>
      <w:proofErr w:type="spellStart"/>
      <w:r w:rsidRPr="00BD41EA">
        <w:rPr>
          <w:i/>
        </w:rPr>
        <w:t>Saṁhitā</w:t>
      </w:r>
      <w:proofErr w:type="spellEnd"/>
      <w:r w:rsidRPr="00BD41EA">
        <w:t xml:space="preserve"> (2.6.1.1 and 2.2.5.4) we can consider the two statements </w:t>
      </w:r>
      <w:proofErr w:type="spellStart"/>
      <w:r w:rsidRPr="00BD41EA">
        <w:rPr>
          <w:i/>
        </w:rPr>
        <w:t>samidho</w:t>
      </w:r>
      <w:proofErr w:type="spellEnd"/>
      <w:r w:rsidRPr="00BD41EA">
        <w:rPr>
          <w:i/>
        </w:rPr>
        <w:t xml:space="preserve"> </w:t>
      </w:r>
      <w:proofErr w:type="spellStart"/>
      <w:r w:rsidRPr="00BD41EA">
        <w:rPr>
          <w:i/>
        </w:rPr>
        <w:t>yajati</w:t>
      </w:r>
      <w:proofErr w:type="spellEnd"/>
      <w:r w:rsidRPr="00BD41EA">
        <w:t xml:space="preserve"> (</w:t>
      </w:r>
      <w:r w:rsidR="009D33D3" w:rsidRPr="00BD41EA">
        <w:t>“</w:t>
      </w:r>
      <w:r w:rsidRPr="00BD41EA">
        <w:t>One worships with the kindling sticks</w:t>
      </w:r>
      <w:r w:rsidR="009D33D3" w:rsidRPr="00BD41EA">
        <w:t>”</w:t>
      </w:r>
      <w:r w:rsidRPr="00BD41EA">
        <w:t xml:space="preserve">) and </w:t>
      </w:r>
      <w:proofErr w:type="spellStart"/>
      <w:r w:rsidRPr="00BD41EA">
        <w:rPr>
          <w:i/>
        </w:rPr>
        <w:t>darśa-pūrṇamāsābhyāṁ</w:t>
      </w:r>
      <w:proofErr w:type="spellEnd"/>
      <w:r w:rsidRPr="00BD41EA">
        <w:rPr>
          <w:i/>
        </w:rPr>
        <w:t xml:space="preserve"> </w:t>
      </w:r>
      <w:proofErr w:type="spellStart"/>
      <w:r w:rsidRPr="00BD41EA">
        <w:rPr>
          <w:i/>
        </w:rPr>
        <w:t>svargakāmo</w:t>
      </w:r>
      <w:proofErr w:type="spellEnd"/>
      <w:r w:rsidRPr="00BD41EA">
        <w:rPr>
          <w:i/>
        </w:rPr>
        <w:t xml:space="preserve"> </w:t>
      </w:r>
      <w:proofErr w:type="spellStart"/>
      <w:r w:rsidRPr="00BD41EA">
        <w:rPr>
          <w:i/>
        </w:rPr>
        <w:t>yajeta</w:t>
      </w:r>
      <w:proofErr w:type="spellEnd"/>
      <w:r w:rsidRPr="00BD41EA">
        <w:t xml:space="preserve"> (</w:t>
      </w:r>
      <w:r w:rsidR="009D33D3" w:rsidRPr="00BD41EA">
        <w:t>“</w:t>
      </w:r>
      <w:r w:rsidRPr="00BD41EA">
        <w:t xml:space="preserve">One who wants to achieve heaven should worship by the </w:t>
      </w:r>
      <w:proofErr w:type="spellStart"/>
      <w:r w:rsidRPr="00BD41EA">
        <w:t>Darśa-pūrṇamāsa</w:t>
      </w:r>
      <w:proofErr w:type="spellEnd"/>
      <w:r w:rsidRPr="00BD41EA">
        <w:t xml:space="preserve"> sacrifices</w:t>
      </w:r>
      <w:r w:rsidR="009D33D3" w:rsidRPr="00BD41EA">
        <w:t>”</w:t>
      </w:r>
      <w:r w:rsidRPr="00BD41EA">
        <w:t xml:space="preserve">). The first sentence leaves unanswered the question </w:t>
      </w:r>
      <w:r w:rsidR="009D33D3" w:rsidRPr="00BD41EA">
        <w:t>“</w:t>
      </w:r>
      <w:r w:rsidRPr="00BD41EA">
        <w:t>Worship for what purpose?</w:t>
      </w:r>
      <w:r w:rsidR="009D33D3" w:rsidRPr="00BD41EA">
        <w:t>”</w:t>
      </w:r>
      <w:r w:rsidRPr="00BD41EA">
        <w:t xml:space="preserve"> The second leaves unanswered the question </w:t>
      </w:r>
      <w:r w:rsidR="009D33D3" w:rsidRPr="00BD41EA">
        <w:t>“</w:t>
      </w:r>
      <w:r w:rsidRPr="00BD41EA">
        <w:t>Worship by what means?</w:t>
      </w:r>
      <w:r w:rsidR="009D33D3" w:rsidRPr="00BD41EA">
        <w:t>”</w:t>
      </w:r>
      <w:r w:rsidRPr="00BD41EA">
        <w:t xml:space="preserve"> But </w:t>
      </w:r>
      <w:proofErr w:type="spellStart"/>
      <w:r w:rsidRPr="00BD41EA">
        <w:rPr>
          <w:i/>
        </w:rPr>
        <w:t>prakaraṇa</w:t>
      </w:r>
      <w:r w:rsidRPr="00BD41EA">
        <w:t>-</w:t>
      </w:r>
      <w:r w:rsidR="006B091E" w:rsidRPr="00BD41EA">
        <w:rPr>
          <w:i/>
        </w:rPr>
        <w:t>pramāṇa</w:t>
      </w:r>
      <w:proofErr w:type="spellEnd"/>
      <w:r w:rsidRPr="00BD41EA">
        <w:t xml:space="preserve"> </w:t>
      </w:r>
    </w:p>
    <w:p w14:paraId="4DD22E92" w14:textId="77777777" w:rsidR="00F97190" w:rsidRDefault="00F97190">
      <w:pPr>
        <w:widowControl/>
        <w:rPr>
          <w:rFonts w:eastAsia="Times New Roman" w:cs="Times New Roman"/>
          <w:szCs w:val="20"/>
        </w:rPr>
      </w:pPr>
      <w:r>
        <w:br w:type="page"/>
      </w:r>
    </w:p>
    <w:p w14:paraId="15012A9F" w14:textId="11503A1D" w:rsidR="00817D8E" w:rsidRPr="00BD41EA" w:rsidRDefault="00817D8E" w:rsidP="00D134A2">
      <w:pPr>
        <w:pStyle w:val="1Satiindentedquotes"/>
      </w:pPr>
      <w:r w:rsidRPr="00BD41EA">
        <w:lastRenderedPageBreak/>
        <w:t xml:space="preserve">allows the meanings of the sentences to be combined. When both </w:t>
      </w:r>
      <w:proofErr w:type="spellStart"/>
      <w:r w:rsidRPr="00BD41EA">
        <w:rPr>
          <w:i/>
        </w:rPr>
        <w:t>prakaraṇa</w:t>
      </w:r>
      <w:proofErr w:type="spellEnd"/>
      <w:r w:rsidRPr="00BD41EA">
        <w:t xml:space="preserve"> and a stronger </w:t>
      </w:r>
      <w:proofErr w:type="spellStart"/>
      <w:r w:rsidR="006B091E" w:rsidRPr="00BD41EA">
        <w:rPr>
          <w:i/>
        </w:rPr>
        <w:t>pramāṇa</w:t>
      </w:r>
      <w:proofErr w:type="spellEnd"/>
      <w:r w:rsidRPr="00BD41EA">
        <w:t xml:space="preserve"> are available, however, </w:t>
      </w:r>
      <w:proofErr w:type="spellStart"/>
      <w:r w:rsidRPr="00BD41EA">
        <w:t>prakaraṇa</w:t>
      </w:r>
      <w:proofErr w:type="spellEnd"/>
      <w:r w:rsidRPr="00BD41EA">
        <w:t xml:space="preserve"> is overruled.</w:t>
      </w:r>
    </w:p>
    <w:p w14:paraId="68CCCD22" w14:textId="77777777" w:rsidR="00817D8E" w:rsidRPr="00BD41EA" w:rsidRDefault="00817D8E" w:rsidP="00D134A2">
      <w:pPr>
        <w:pStyle w:val="1Satiindentedquotes"/>
      </w:pPr>
    </w:p>
    <w:p w14:paraId="13E6741C" w14:textId="01CDC1C6" w:rsidR="00817D8E" w:rsidRPr="00BD41EA" w:rsidRDefault="00817D8E" w:rsidP="00D134A2">
      <w:pPr>
        <w:pStyle w:val="1Satiindentedquotes"/>
      </w:pPr>
      <w:r w:rsidRPr="00BD41EA">
        <w:t xml:space="preserve">In the absence of a stronger </w:t>
      </w:r>
      <w:proofErr w:type="spellStart"/>
      <w:r w:rsidR="006B091E" w:rsidRPr="00BD41EA">
        <w:rPr>
          <w:i/>
        </w:rPr>
        <w:t>pramāṇa</w:t>
      </w:r>
      <w:proofErr w:type="spellEnd"/>
      <w:r w:rsidRPr="00BD41EA">
        <w:t xml:space="preserve">, the context of statements may be determined by </w:t>
      </w:r>
      <w:proofErr w:type="spellStart"/>
      <w:r w:rsidRPr="00BD41EA">
        <w:rPr>
          <w:b/>
        </w:rPr>
        <w:t>sthāna</w:t>
      </w:r>
      <w:proofErr w:type="spellEnd"/>
      <w:r w:rsidRPr="00BD41EA">
        <w:rPr>
          <w:b/>
        </w:rPr>
        <w:t>,</w:t>
      </w:r>
      <w:r w:rsidR="0023796D" w:rsidRPr="00BD41EA">
        <w:t xml:space="preserve"> </w:t>
      </w:r>
      <w:r w:rsidR="0023796D" w:rsidRPr="00BD41EA">
        <w:rPr>
          <w:b/>
        </w:rPr>
        <w:t>(</w:t>
      </w:r>
      <w:r w:rsidRPr="00BD41EA">
        <w:rPr>
          <w:b/>
        </w:rPr>
        <w:t>proximity</w:t>
      </w:r>
      <w:r w:rsidR="0023796D" w:rsidRPr="00BD41EA">
        <w:rPr>
          <w:b/>
        </w:rPr>
        <w:t>)</w:t>
      </w:r>
      <w:r w:rsidRPr="00BD41EA">
        <w:t xml:space="preserve">, either their proximity in the text in which they occur or else the proximity of the rituals they describe in the order of a sacrifice. </w:t>
      </w:r>
      <w:proofErr w:type="spellStart"/>
      <w:r w:rsidRPr="00BD41EA">
        <w:rPr>
          <w:i/>
        </w:rPr>
        <w:t>Sthāna</w:t>
      </w:r>
      <w:proofErr w:type="spellEnd"/>
      <w:r w:rsidRPr="00BD41EA">
        <w:t xml:space="preserve">, however, may be overruled by </w:t>
      </w:r>
      <w:proofErr w:type="spellStart"/>
      <w:r w:rsidRPr="00BD41EA">
        <w:rPr>
          <w:i/>
        </w:rPr>
        <w:t>prakaraṇa</w:t>
      </w:r>
      <w:proofErr w:type="spellEnd"/>
      <w:r w:rsidRPr="00BD41EA">
        <w:t xml:space="preserve">. For example, the complex </w:t>
      </w:r>
      <w:proofErr w:type="spellStart"/>
      <w:r w:rsidRPr="00BD41EA">
        <w:t>Rājasūya</w:t>
      </w:r>
      <w:proofErr w:type="spellEnd"/>
      <w:r w:rsidRPr="00BD41EA">
        <w:t xml:space="preserve"> sacrifice includes a ritual for anointing the king. In the texts that set forth the </w:t>
      </w:r>
      <w:proofErr w:type="spellStart"/>
      <w:r w:rsidRPr="00BD41EA">
        <w:t>Rājasūya</w:t>
      </w:r>
      <w:proofErr w:type="spellEnd"/>
      <w:r w:rsidRPr="00BD41EA">
        <w:t xml:space="preserve"> </w:t>
      </w:r>
      <w:r w:rsidRPr="00BD41EA">
        <w:rPr>
          <w:i/>
        </w:rPr>
        <w:t>yajña</w:t>
      </w:r>
      <w:r w:rsidRPr="00BD41EA">
        <w:t xml:space="preserve"> there are two statements, both located near the sections describing the </w:t>
      </w:r>
      <w:proofErr w:type="spellStart"/>
      <w:r w:rsidRPr="00BD41EA">
        <w:rPr>
          <w:i/>
        </w:rPr>
        <w:t>abhiṣeka</w:t>
      </w:r>
      <w:proofErr w:type="spellEnd"/>
      <w:r w:rsidRPr="00BD41EA">
        <w:t xml:space="preserve"> (anointing): </w:t>
      </w:r>
      <w:proofErr w:type="spellStart"/>
      <w:r w:rsidRPr="00BD41EA">
        <w:rPr>
          <w:i/>
        </w:rPr>
        <w:t>akṣair</w:t>
      </w:r>
      <w:proofErr w:type="spellEnd"/>
      <w:r w:rsidRPr="00BD41EA">
        <w:rPr>
          <w:i/>
        </w:rPr>
        <w:t xml:space="preserve"> </w:t>
      </w:r>
      <w:proofErr w:type="spellStart"/>
      <w:r w:rsidRPr="00BD41EA">
        <w:rPr>
          <w:i/>
        </w:rPr>
        <w:t>dīvyati</w:t>
      </w:r>
      <w:proofErr w:type="spellEnd"/>
      <w:r w:rsidRPr="00BD41EA">
        <w:t xml:space="preserve"> (</w:t>
      </w:r>
      <w:r w:rsidR="009D33D3" w:rsidRPr="00BD41EA">
        <w:t>“</w:t>
      </w:r>
      <w:r w:rsidRPr="00BD41EA">
        <w:t>He plays dice</w:t>
      </w:r>
      <w:r w:rsidR="009D33D3" w:rsidRPr="00BD41EA">
        <w:t>”</w:t>
      </w:r>
      <w:r w:rsidRPr="00BD41EA">
        <w:t xml:space="preserve">) and </w:t>
      </w:r>
      <w:proofErr w:type="spellStart"/>
      <w:r w:rsidRPr="00BD41EA">
        <w:rPr>
          <w:i/>
        </w:rPr>
        <w:t>rājanyaṁ</w:t>
      </w:r>
      <w:proofErr w:type="spellEnd"/>
      <w:r w:rsidRPr="00BD41EA">
        <w:rPr>
          <w:i/>
        </w:rPr>
        <w:t xml:space="preserve"> </w:t>
      </w:r>
      <w:proofErr w:type="spellStart"/>
      <w:r w:rsidRPr="00BD41EA">
        <w:rPr>
          <w:i/>
        </w:rPr>
        <w:t>jināti</w:t>
      </w:r>
      <w:proofErr w:type="spellEnd"/>
      <w:r w:rsidRPr="00BD41EA">
        <w:t xml:space="preserve"> (</w:t>
      </w:r>
      <w:r w:rsidR="009D33D3" w:rsidRPr="00BD41EA">
        <w:t>“</w:t>
      </w:r>
      <w:r w:rsidRPr="00BD41EA">
        <w:t>He defeats kings</w:t>
      </w:r>
      <w:r w:rsidR="009D33D3" w:rsidRPr="00BD41EA">
        <w:t>”</w:t>
      </w:r>
      <w:r w:rsidRPr="00BD41EA">
        <w:t xml:space="preserve">). By </w:t>
      </w:r>
      <w:proofErr w:type="spellStart"/>
      <w:r w:rsidRPr="00BD41EA">
        <w:rPr>
          <w:i/>
        </w:rPr>
        <w:t>sthāna</w:t>
      </w:r>
      <w:r w:rsidRPr="00BD41EA">
        <w:t>-</w:t>
      </w:r>
      <w:r w:rsidR="006B091E" w:rsidRPr="00BD41EA">
        <w:rPr>
          <w:i/>
        </w:rPr>
        <w:t>pramāṇa</w:t>
      </w:r>
      <w:proofErr w:type="spellEnd"/>
      <w:r w:rsidRPr="00BD41EA">
        <w:t xml:space="preserve"> these two statements might be thought to belong to the </w:t>
      </w:r>
      <w:proofErr w:type="spellStart"/>
      <w:r w:rsidRPr="00BD41EA">
        <w:rPr>
          <w:i/>
        </w:rPr>
        <w:t>abhiṣeka</w:t>
      </w:r>
      <w:proofErr w:type="spellEnd"/>
      <w:r w:rsidRPr="00BD41EA">
        <w:t xml:space="preserve"> ritual, but according to </w:t>
      </w:r>
      <w:proofErr w:type="spellStart"/>
      <w:r w:rsidRPr="00BD41EA">
        <w:rPr>
          <w:i/>
        </w:rPr>
        <w:t>prakaraṇa</w:t>
      </w:r>
      <w:r w:rsidRPr="00BD41EA">
        <w:t>-</w:t>
      </w:r>
      <w:r w:rsidR="006B091E" w:rsidRPr="00BD41EA">
        <w:rPr>
          <w:i/>
        </w:rPr>
        <w:t>pramāṇa</w:t>
      </w:r>
      <w:proofErr w:type="spellEnd"/>
      <w:r w:rsidRPr="00BD41EA">
        <w:t xml:space="preserve"> they belong not to the </w:t>
      </w:r>
      <w:proofErr w:type="spellStart"/>
      <w:r w:rsidRPr="005F4F80">
        <w:rPr>
          <w:i/>
          <w:iCs/>
        </w:rPr>
        <w:t>abhiṣeka</w:t>
      </w:r>
      <w:proofErr w:type="spellEnd"/>
      <w:r w:rsidRPr="00BD41EA">
        <w:t xml:space="preserve"> but to the bigger context of the whole sacrifice.</w:t>
      </w:r>
    </w:p>
    <w:p w14:paraId="0B011916" w14:textId="77777777" w:rsidR="00817D8E" w:rsidRPr="00BD41EA" w:rsidRDefault="00817D8E" w:rsidP="00D134A2">
      <w:pPr>
        <w:pStyle w:val="1Satiindentedquotes"/>
      </w:pPr>
    </w:p>
    <w:p w14:paraId="442C1C56" w14:textId="313A701C" w:rsidR="00817D8E" w:rsidRPr="00BD41EA" w:rsidRDefault="00817D8E" w:rsidP="00D134A2">
      <w:pPr>
        <w:pStyle w:val="1Satiindentedquotes"/>
      </w:pPr>
      <w:r w:rsidRPr="00BD41EA">
        <w:t xml:space="preserve">The last and weakest of the six </w:t>
      </w:r>
      <w:proofErr w:type="spellStart"/>
      <w:r w:rsidR="006B091E" w:rsidRPr="00BD41EA">
        <w:rPr>
          <w:i/>
        </w:rPr>
        <w:t>pramāṇas</w:t>
      </w:r>
      <w:proofErr w:type="spellEnd"/>
      <w:r w:rsidRPr="00BD41EA">
        <w:t xml:space="preserve"> is </w:t>
      </w:r>
      <w:proofErr w:type="spellStart"/>
      <w:r w:rsidRPr="00BD41EA">
        <w:rPr>
          <w:b/>
          <w:bCs/>
          <w:i/>
          <w:iCs/>
        </w:rPr>
        <w:t>samākhyā</w:t>
      </w:r>
      <w:proofErr w:type="spellEnd"/>
      <w:r w:rsidRPr="00BD41EA">
        <w:rPr>
          <w:b/>
        </w:rPr>
        <w:t>,</w:t>
      </w:r>
      <w:r w:rsidRPr="00BD41EA">
        <w:t xml:space="preserve"> which means the </w:t>
      </w:r>
      <w:r w:rsidRPr="00BD41EA">
        <w:rPr>
          <w:b/>
        </w:rPr>
        <w:t>etymological meaning of words</w:t>
      </w:r>
      <w:r w:rsidRPr="00BD41EA">
        <w:t xml:space="preserve">. In the description of </w:t>
      </w:r>
      <w:proofErr w:type="spellStart"/>
      <w:r w:rsidRPr="00BD41EA">
        <w:rPr>
          <w:i/>
        </w:rPr>
        <w:t>hotṛ-camasa</w:t>
      </w:r>
      <w:proofErr w:type="spellEnd"/>
      <w:r w:rsidRPr="00BD41EA">
        <w:t xml:space="preserve">, a cup for drinking soma, there is no indication of whose cup it is. But the word </w:t>
      </w:r>
      <w:proofErr w:type="spellStart"/>
      <w:r w:rsidRPr="00BD41EA">
        <w:rPr>
          <w:i/>
        </w:rPr>
        <w:t>hotṛ-camasa</w:t>
      </w:r>
      <w:proofErr w:type="spellEnd"/>
      <w:r w:rsidRPr="00BD41EA">
        <w:t xml:space="preserve"> is a compound derived from </w:t>
      </w:r>
      <w:proofErr w:type="spellStart"/>
      <w:r w:rsidRPr="00BD41EA">
        <w:rPr>
          <w:i/>
        </w:rPr>
        <w:t>hotṛ</w:t>
      </w:r>
      <w:proofErr w:type="spellEnd"/>
      <w:r w:rsidRPr="00BD41EA">
        <w:t xml:space="preserve"> (</w:t>
      </w:r>
      <w:proofErr w:type="spellStart"/>
      <w:r w:rsidRPr="00BD41EA">
        <w:rPr>
          <w:i/>
        </w:rPr>
        <w:t>Ṛg</w:t>
      </w:r>
      <w:proofErr w:type="spellEnd"/>
      <w:r w:rsidRPr="00BD41EA">
        <w:rPr>
          <w:i/>
        </w:rPr>
        <w:t xml:space="preserve"> Veda</w:t>
      </w:r>
      <w:r w:rsidRPr="00BD41EA">
        <w:t xml:space="preserve"> priest) and </w:t>
      </w:r>
      <w:proofErr w:type="spellStart"/>
      <w:r w:rsidRPr="00BD41EA">
        <w:rPr>
          <w:i/>
        </w:rPr>
        <w:t>camasa</w:t>
      </w:r>
      <w:proofErr w:type="spellEnd"/>
      <w:r w:rsidRPr="00BD41EA">
        <w:t xml:space="preserve"> (</w:t>
      </w:r>
      <w:r w:rsidRPr="00BD41EA">
        <w:rPr>
          <w:i/>
        </w:rPr>
        <w:t>soma</w:t>
      </w:r>
      <w:r w:rsidRPr="00BD41EA">
        <w:t xml:space="preserve"> cup), so </w:t>
      </w:r>
      <w:proofErr w:type="spellStart"/>
      <w:r w:rsidRPr="00BD41EA">
        <w:rPr>
          <w:i/>
        </w:rPr>
        <w:t>samākhyā</w:t>
      </w:r>
      <w:r w:rsidRPr="00BD41EA">
        <w:t>-</w:t>
      </w:r>
      <w:r w:rsidR="006B091E" w:rsidRPr="00BD41EA">
        <w:rPr>
          <w:i/>
        </w:rPr>
        <w:t>pramāṇa</w:t>
      </w:r>
      <w:proofErr w:type="spellEnd"/>
      <w:r w:rsidRPr="00BD41EA">
        <w:t xml:space="preserve"> allows the presumption that it is the </w:t>
      </w:r>
      <w:proofErr w:type="spellStart"/>
      <w:r w:rsidRPr="00BD41EA">
        <w:t>Hotā</w:t>
      </w:r>
      <w:r w:rsidR="00AA5558" w:rsidRPr="00BD41EA">
        <w:t>’</w:t>
      </w:r>
      <w:r w:rsidRPr="00BD41EA">
        <w:t>s</w:t>
      </w:r>
      <w:proofErr w:type="spellEnd"/>
      <w:r w:rsidRPr="00BD41EA">
        <w:t xml:space="preserve"> [the </w:t>
      </w:r>
      <w:proofErr w:type="spellStart"/>
      <w:r w:rsidRPr="00BD41EA">
        <w:rPr>
          <w:i/>
        </w:rPr>
        <w:t>hotṛ</w:t>
      </w:r>
      <w:proofErr w:type="spellEnd"/>
      <w:r w:rsidRPr="00BD41EA">
        <w:t xml:space="preserve"> priest</w:t>
      </w:r>
      <w:r w:rsidR="00AA5558" w:rsidRPr="00BD41EA">
        <w:t>’</w:t>
      </w:r>
      <w:r w:rsidRPr="00BD41EA">
        <w:t>s] cup.</w:t>
      </w:r>
    </w:p>
    <w:p w14:paraId="57057B9A" w14:textId="77777777" w:rsidR="007B087B" w:rsidRDefault="007B087B" w:rsidP="00D134A2">
      <w:pPr>
        <w:pStyle w:val="1Satiindentedquotes"/>
        <w:rPr>
          <w:i/>
        </w:rPr>
      </w:pPr>
    </w:p>
    <w:p w14:paraId="743C4762" w14:textId="08E900B4" w:rsidR="00817D8E" w:rsidRPr="00BD41EA" w:rsidRDefault="00817D8E" w:rsidP="00D134A2">
      <w:pPr>
        <w:pStyle w:val="1Satiindentedquotes"/>
        <w:rPr>
          <w:b/>
        </w:rPr>
      </w:pPr>
      <w:proofErr w:type="spellStart"/>
      <w:r w:rsidRPr="00BD41EA">
        <w:rPr>
          <w:i/>
        </w:rPr>
        <w:t>Samākhyā</w:t>
      </w:r>
      <w:r w:rsidRPr="00BD41EA">
        <w:t>-</w:t>
      </w:r>
      <w:r w:rsidR="006B091E" w:rsidRPr="00BD41EA">
        <w:rPr>
          <w:i/>
        </w:rPr>
        <w:t>pramāṇa</w:t>
      </w:r>
      <w:proofErr w:type="spellEnd"/>
      <w:r w:rsidRPr="00BD41EA">
        <w:t xml:space="preserve">, however, may be overruled by </w:t>
      </w:r>
      <w:proofErr w:type="spellStart"/>
      <w:r w:rsidRPr="00BD41EA">
        <w:rPr>
          <w:i/>
        </w:rPr>
        <w:t>sthāna</w:t>
      </w:r>
      <w:proofErr w:type="spellEnd"/>
      <w:r w:rsidRPr="00BD41EA">
        <w:t xml:space="preserve">. In the description of a particular sacrifice there is a section that begins with the heading </w:t>
      </w:r>
      <w:proofErr w:type="spellStart"/>
      <w:r w:rsidRPr="00BD41EA">
        <w:rPr>
          <w:i/>
        </w:rPr>
        <w:t>pauroḍaśika</w:t>
      </w:r>
      <w:proofErr w:type="spellEnd"/>
      <w:r w:rsidRPr="00BD41EA">
        <w:t xml:space="preserve"> (</w:t>
      </w:r>
      <w:r w:rsidR="009D33D3" w:rsidRPr="00BD41EA">
        <w:t>“</w:t>
      </w:r>
      <w:r w:rsidRPr="00BD41EA">
        <w:t>About the rice-cake offering</w:t>
      </w:r>
      <w:r w:rsidR="009D33D3" w:rsidRPr="00BD41EA">
        <w:t>”</w:t>
      </w:r>
      <w:r w:rsidRPr="00BD41EA">
        <w:t xml:space="preserve">). This section mentions several utensils called </w:t>
      </w:r>
      <w:r w:rsidR="00A27B86" w:rsidRPr="00BD41EA">
        <w:t>“</w:t>
      </w:r>
      <w:r w:rsidRPr="00BD41EA">
        <w:t xml:space="preserve">the </w:t>
      </w:r>
      <w:proofErr w:type="spellStart"/>
      <w:r w:rsidRPr="00BD41EA">
        <w:rPr>
          <w:i/>
        </w:rPr>
        <w:t>sāmnāyya</w:t>
      </w:r>
      <w:proofErr w:type="spellEnd"/>
      <w:r w:rsidRPr="00BD41EA">
        <w:t xml:space="preserve"> vessels</w:t>
      </w:r>
      <w:r w:rsidR="008A119B">
        <w:rPr>
          <w:lang w:val="en-AU"/>
        </w:rPr>
        <w:t>.</w:t>
      </w:r>
      <w:r w:rsidR="008A119B" w:rsidRPr="00BD41EA">
        <w:rPr>
          <w:lang w:val="en-AU"/>
        </w:rPr>
        <w:t>”</w:t>
      </w:r>
      <w:r w:rsidRPr="00BD41EA">
        <w:t xml:space="preserve"> </w:t>
      </w:r>
      <w:proofErr w:type="spellStart"/>
      <w:r w:rsidRPr="00BD41EA">
        <w:rPr>
          <w:i/>
        </w:rPr>
        <w:t>Samākhyā</w:t>
      </w:r>
      <w:r w:rsidRPr="00BD41EA">
        <w:t>-</w:t>
      </w:r>
      <w:r w:rsidR="006B091E" w:rsidRPr="00BD41EA">
        <w:rPr>
          <w:i/>
        </w:rPr>
        <w:t>pramāṇa</w:t>
      </w:r>
      <w:proofErr w:type="spellEnd"/>
      <w:r w:rsidRPr="00BD41EA">
        <w:t xml:space="preserve"> would use this information to determine that these utensils are meant for general use in offering the </w:t>
      </w:r>
      <w:proofErr w:type="spellStart"/>
      <w:r w:rsidRPr="00BD41EA">
        <w:rPr>
          <w:i/>
        </w:rPr>
        <w:t>puroḍaśa</w:t>
      </w:r>
      <w:proofErr w:type="spellEnd"/>
      <w:r w:rsidRPr="00BD41EA">
        <w:t xml:space="preserve">. But this section also describes a secondary ritual, one for preparing an offering of milk. </w:t>
      </w:r>
      <w:proofErr w:type="spellStart"/>
      <w:r w:rsidRPr="00BD41EA">
        <w:rPr>
          <w:i/>
        </w:rPr>
        <w:t>Sthāna</w:t>
      </w:r>
      <w:r w:rsidRPr="00BD41EA">
        <w:t>-</w:t>
      </w:r>
      <w:r w:rsidR="006B091E" w:rsidRPr="00BD41EA">
        <w:rPr>
          <w:i/>
        </w:rPr>
        <w:t>pramāṇa</w:t>
      </w:r>
      <w:proofErr w:type="spellEnd"/>
      <w:r w:rsidRPr="00BD41EA">
        <w:t xml:space="preserve">, therefore, overrules the judgment of </w:t>
      </w:r>
      <w:proofErr w:type="spellStart"/>
      <w:r w:rsidRPr="00BD41EA">
        <w:rPr>
          <w:i/>
        </w:rPr>
        <w:t>samākhyā</w:t>
      </w:r>
      <w:proofErr w:type="spellEnd"/>
      <w:r w:rsidRPr="00BD41EA">
        <w:t xml:space="preserve"> because these vessels are mentioned within the specific description of offering milk.</w:t>
      </w:r>
    </w:p>
    <w:p w14:paraId="79B27260" w14:textId="77777777" w:rsidR="00DB659B" w:rsidRPr="00BD41EA" w:rsidRDefault="00DB659B" w:rsidP="008A39A6">
      <w:pPr>
        <w:pStyle w:val="Satiparagraph"/>
      </w:pPr>
    </w:p>
    <w:p w14:paraId="478B6227" w14:textId="66554EA5" w:rsidR="00817D8E" w:rsidRPr="005E463D" w:rsidRDefault="00817D8E" w:rsidP="000678FF">
      <w:pPr>
        <w:jc w:val="both"/>
        <w:rPr>
          <w:b/>
          <w:bCs/>
        </w:rPr>
      </w:pPr>
      <w:bookmarkStart w:id="174" w:name="_710ru3ksm79x" w:colFirst="0" w:colLast="0"/>
      <w:bookmarkEnd w:id="174"/>
      <w:r w:rsidRPr="005E463D">
        <w:rPr>
          <w:b/>
          <w:bCs/>
        </w:rPr>
        <w:t xml:space="preserve">Examples of these criteria from </w:t>
      </w:r>
      <w:r w:rsidR="0023796D" w:rsidRPr="005E463D">
        <w:rPr>
          <w:b/>
          <w:bCs/>
        </w:rPr>
        <w:t xml:space="preserve">Śrīla </w:t>
      </w:r>
      <w:proofErr w:type="spellStart"/>
      <w:r w:rsidRPr="005E463D">
        <w:rPr>
          <w:b/>
          <w:bCs/>
        </w:rPr>
        <w:t>Jīva</w:t>
      </w:r>
      <w:proofErr w:type="spellEnd"/>
      <w:r w:rsidRPr="005E463D">
        <w:rPr>
          <w:b/>
          <w:bCs/>
        </w:rPr>
        <w:t xml:space="preserve"> </w:t>
      </w:r>
      <w:proofErr w:type="spellStart"/>
      <w:r w:rsidR="00C372B7" w:rsidRPr="005E463D">
        <w:rPr>
          <w:b/>
          <w:bCs/>
          <w:lang w:val="en-US"/>
        </w:rPr>
        <w:t>Gosvāmī</w:t>
      </w:r>
      <w:proofErr w:type="spellEnd"/>
      <w:r w:rsidR="00AA5558" w:rsidRPr="005E463D">
        <w:rPr>
          <w:b/>
          <w:bCs/>
        </w:rPr>
        <w:t>’</w:t>
      </w:r>
      <w:r w:rsidRPr="005E463D">
        <w:rPr>
          <w:b/>
          <w:bCs/>
        </w:rPr>
        <w:t>s works</w:t>
      </w:r>
    </w:p>
    <w:p w14:paraId="49414D35" w14:textId="77777777" w:rsidR="00817D8E" w:rsidRPr="005E463D" w:rsidRDefault="00817D8E" w:rsidP="008A39A6">
      <w:pPr>
        <w:pStyle w:val="Satiparagraph"/>
      </w:pPr>
    </w:p>
    <w:p w14:paraId="44E1A752" w14:textId="77777777" w:rsidR="00252881" w:rsidRDefault="00817D8E" w:rsidP="008A39A6">
      <w:pPr>
        <w:pStyle w:val="Satiparagraph"/>
      </w:pPr>
      <w:r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uses these criteria in several places in his </w:t>
      </w:r>
      <w:proofErr w:type="spellStart"/>
      <w:r w:rsidRPr="00BD41EA">
        <w:rPr>
          <w:i/>
        </w:rPr>
        <w:t>Sandarbhas</w:t>
      </w:r>
      <w:proofErr w:type="spellEnd"/>
      <w:r w:rsidRPr="00BD41EA">
        <w:t>. Here is an example</w:t>
      </w:r>
      <w:r w:rsidR="00252881">
        <w:t>.</w:t>
      </w:r>
    </w:p>
    <w:p w14:paraId="76291A10" w14:textId="77777777" w:rsidR="00252881" w:rsidRDefault="00252881" w:rsidP="008A39A6">
      <w:pPr>
        <w:pStyle w:val="Satiparagraph"/>
      </w:pPr>
    </w:p>
    <w:p w14:paraId="693BB854" w14:textId="373F1EF8" w:rsidR="00817D8E" w:rsidRPr="00BD41EA" w:rsidRDefault="00817D8E" w:rsidP="008A39A6">
      <w:pPr>
        <w:pStyle w:val="Satiparagraph"/>
      </w:pPr>
      <w:r w:rsidRPr="007B087B">
        <w:rPr>
          <w:i/>
          <w:iCs/>
        </w:rPr>
        <w:t>Kṛṣṇa-</w:t>
      </w:r>
      <w:proofErr w:type="spellStart"/>
      <w:r w:rsidRPr="007B087B">
        <w:rPr>
          <w:i/>
          <w:iCs/>
        </w:rPr>
        <w:t>sandarbha</w:t>
      </w:r>
      <w:proofErr w:type="spellEnd"/>
      <w:r w:rsidRPr="00BD41EA">
        <w:t xml:space="preserve"> 29:</w:t>
      </w:r>
    </w:p>
    <w:p w14:paraId="331B52B2" w14:textId="77777777" w:rsidR="00817D8E" w:rsidRPr="00BD41EA" w:rsidRDefault="00817D8E" w:rsidP="008A39A6">
      <w:pPr>
        <w:pStyle w:val="Satiparagraph"/>
      </w:pPr>
    </w:p>
    <w:p w14:paraId="3A404AE2" w14:textId="46D3D05A" w:rsidR="00817D8E" w:rsidRPr="00E03028" w:rsidRDefault="00817D8E" w:rsidP="009D485F">
      <w:pPr>
        <w:pStyle w:val="1Satiindentedquotes"/>
      </w:pPr>
      <w:r w:rsidRPr="00E03028">
        <w:t xml:space="preserve">In </w:t>
      </w:r>
      <w:proofErr w:type="spellStart"/>
      <w:r w:rsidR="004E3075" w:rsidRPr="00E03028">
        <w:rPr>
          <w:i/>
          <w:iCs/>
        </w:rPr>
        <w:t>Śrīmad-Bhāgavatam</w:t>
      </w:r>
      <w:proofErr w:type="spellEnd"/>
      <w:r w:rsidR="004E3075" w:rsidRPr="00E03028">
        <w:rPr>
          <w:i/>
          <w:iCs/>
        </w:rPr>
        <w:t xml:space="preserve"> </w:t>
      </w:r>
      <w:r w:rsidRPr="00E03028">
        <w:t xml:space="preserve">there are two statements that apparently </w:t>
      </w:r>
      <w:proofErr w:type="gramStart"/>
      <w:r w:rsidRPr="00E03028">
        <w:t>are in conflict with</w:t>
      </w:r>
      <w:proofErr w:type="gramEnd"/>
      <w:r w:rsidRPr="00E03028">
        <w:t xml:space="preserve"> each other: In the beginning it is stated that Kṛṣṇa is the source of all other form of God</w:t>
      </w:r>
      <w:r w:rsidR="0032063A" w:rsidRPr="00E03028">
        <w:t xml:space="preserve"> (</w:t>
      </w:r>
      <w:proofErr w:type="spellStart"/>
      <w:r w:rsidRPr="00E03028">
        <w:rPr>
          <w:i/>
          <w:iCs/>
        </w:rPr>
        <w:t>kṛṣṇas</w:t>
      </w:r>
      <w:proofErr w:type="spellEnd"/>
      <w:r w:rsidRPr="00E03028">
        <w:rPr>
          <w:i/>
          <w:iCs/>
        </w:rPr>
        <w:t xml:space="preserve"> </w:t>
      </w:r>
      <w:proofErr w:type="spellStart"/>
      <w:r w:rsidRPr="00E03028">
        <w:rPr>
          <w:i/>
          <w:iCs/>
        </w:rPr>
        <w:t>tu</w:t>
      </w:r>
      <w:proofErr w:type="spellEnd"/>
      <w:r w:rsidRPr="00E03028">
        <w:rPr>
          <w:i/>
          <w:iCs/>
        </w:rPr>
        <w:t xml:space="preserve"> </w:t>
      </w:r>
      <w:proofErr w:type="spellStart"/>
      <w:r w:rsidRPr="00E03028">
        <w:rPr>
          <w:i/>
          <w:iCs/>
        </w:rPr>
        <w:t>bhag</w:t>
      </w:r>
      <w:r w:rsidR="004C2365" w:rsidRPr="00E03028">
        <w:rPr>
          <w:i/>
          <w:iCs/>
        </w:rPr>
        <w:t>a</w:t>
      </w:r>
      <w:r w:rsidRPr="00E03028">
        <w:rPr>
          <w:i/>
          <w:iCs/>
        </w:rPr>
        <w:t>vān</w:t>
      </w:r>
      <w:proofErr w:type="spellEnd"/>
      <w:r w:rsidRPr="00E03028">
        <w:rPr>
          <w:i/>
          <w:iCs/>
        </w:rPr>
        <w:t xml:space="preserve"> </w:t>
      </w:r>
      <w:proofErr w:type="spellStart"/>
      <w:r w:rsidRPr="00E03028">
        <w:rPr>
          <w:i/>
          <w:iCs/>
        </w:rPr>
        <w:t>svayam</w:t>
      </w:r>
      <w:proofErr w:type="spellEnd"/>
      <w:r w:rsidRPr="00E03028">
        <w:t>, 1.3.28</w:t>
      </w:r>
      <w:r w:rsidR="00D33E79" w:rsidRPr="00E03028">
        <w:t>)</w:t>
      </w:r>
      <w:r w:rsidRPr="00E03028">
        <w:t xml:space="preserve">, but in the narrative of </w:t>
      </w:r>
      <w:proofErr w:type="spellStart"/>
      <w:r w:rsidRPr="00E03028">
        <w:t>Mahā-Viṣṇu</w:t>
      </w:r>
      <w:r w:rsidR="00AA5558" w:rsidRPr="00E03028">
        <w:t>’</w:t>
      </w:r>
      <w:r w:rsidRPr="00E03028">
        <w:t>s</w:t>
      </w:r>
      <w:proofErr w:type="spellEnd"/>
      <w:r w:rsidRPr="00E03028">
        <w:t xml:space="preserve"> meeting with Kṛṣṇa and Arjuna it is stated that they appeared on earth as </w:t>
      </w:r>
      <w:proofErr w:type="spellStart"/>
      <w:r w:rsidRPr="00E03028">
        <w:t>Mahā-Viṣṇu</w:t>
      </w:r>
      <w:r w:rsidR="00AA5558" w:rsidRPr="00E03028">
        <w:t>’</w:t>
      </w:r>
      <w:r w:rsidRPr="00E03028">
        <w:t>s</w:t>
      </w:r>
      <w:proofErr w:type="spellEnd"/>
      <w:r w:rsidRPr="00E03028">
        <w:t xml:space="preserve"> expansions</w:t>
      </w:r>
      <w:r w:rsidR="00D33E79" w:rsidRPr="00E03028">
        <w:t xml:space="preserve"> (</w:t>
      </w:r>
      <w:proofErr w:type="spellStart"/>
      <w:r w:rsidRPr="00DC49FD">
        <w:rPr>
          <w:i/>
          <w:iCs/>
        </w:rPr>
        <w:t>kalāvatīrṇāv</w:t>
      </w:r>
      <w:proofErr w:type="spellEnd"/>
      <w:r w:rsidRPr="00DC49FD">
        <w:rPr>
          <w:i/>
          <w:iCs/>
        </w:rPr>
        <w:t xml:space="preserve"> </w:t>
      </w:r>
      <w:proofErr w:type="spellStart"/>
      <w:r w:rsidRPr="00DC49FD">
        <w:rPr>
          <w:i/>
          <w:iCs/>
        </w:rPr>
        <w:t>avaner</w:t>
      </w:r>
      <w:proofErr w:type="spellEnd"/>
      <w:r w:rsidRPr="00DC49FD">
        <w:rPr>
          <w:i/>
          <w:iCs/>
        </w:rPr>
        <w:t xml:space="preserve"> </w:t>
      </w:r>
      <w:proofErr w:type="spellStart"/>
      <w:r w:rsidRPr="00DC49FD">
        <w:rPr>
          <w:i/>
          <w:iCs/>
        </w:rPr>
        <w:t>bharāsurān</w:t>
      </w:r>
      <w:proofErr w:type="spellEnd"/>
      <w:r w:rsidRPr="00E03028">
        <w:t>, 10.89.58</w:t>
      </w:r>
      <w:r w:rsidR="00D33E79" w:rsidRPr="00E03028">
        <w:t>)</w:t>
      </w:r>
      <w:r w:rsidRPr="00E03028">
        <w:t xml:space="preserve">. Śrīla </w:t>
      </w:r>
      <w:proofErr w:type="spellStart"/>
      <w:r w:rsidRPr="00E03028">
        <w:t>Jīva</w:t>
      </w:r>
      <w:proofErr w:type="spellEnd"/>
      <w:r w:rsidRPr="00E03028">
        <w:t xml:space="preserve"> </w:t>
      </w:r>
      <w:proofErr w:type="spellStart"/>
      <w:r w:rsidR="00534DEB" w:rsidRPr="00E03028">
        <w:t>Gosvāmī</w:t>
      </w:r>
      <w:proofErr w:type="spellEnd"/>
      <w:r w:rsidR="00534DEB" w:rsidRPr="00E03028">
        <w:t xml:space="preserve"> </w:t>
      </w:r>
      <w:r w:rsidRPr="00E03028">
        <w:t>explains that the latter statement from the 10th Canto is further from the direct meaning since it is an indirect instruction which is a part of a story (</w:t>
      </w:r>
      <w:proofErr w:type="spellStart"/>
      <w:r w:rsidRPr="00DC49FD">
        <w:rPr>
          <w:i/>
          <w:iCs/>
        </w:rPr>
        <w:t>itihāsa</w:t>
      </w:r>
      <w:proofErr w:type="spellEnd"/>
      <w:r w:rsidRPr="00E03028">
        <w:t>), while the statement in the 1st Canto is a direct unequivocal statement (</w:t>
      </w:r>
      <w:proofErr w:type="spellStart"/>
      <w:r w:rsidRPr="00DC49FD">
        <w:rPr>
          <w:i/>
          <w:iCs/>
        </w:rPr>
        <w:t>śruti</w:t>
      </w:r>
      <w:proofErr w:type="spellEnd"/>
      <w:r w:rsidR="004C2365" w:rsidRPr="00E03028">
        <w:t xml:space="preserve">). </w:t>
      </w:r>
      <w:proofErr w:type="gramStart"/>
      <w:r w:rsidR="004C2365" w:rsidRPr="00E03028">
        <w:t>Thus</w:t>
      </w:r>
      <w:proofErr w:type="gramEnd"/>
      <w:r w:rsidR="004C2365" w:rsidRPr="00E03028">
        <w:t xml:space="preserve"> on the basis o</w:t>
      </w:r>
      <w:r w:rsidR="00A07A6E" w:rsidRPr="00E03028">
        <w:t>f</w:t>
      </w:r>
      <w:r w:rsidRPr="00E03028">
        <w:t xml:space="preserve"> this rule of </w:t>
      </w:r>
      <w:proofErr w:type="spellStart"/>
      <w:r w:rsidRPr="00E03028">
        <w:rPr>
          <w:i/>
          <w:iCs/>
        </w:rPr>
        <w:t>Pūrva-mīmāṁsā</w:t>
      </w:r>
      <w:proofErr w:type="spellEnd"/>
      <w:r w:rsidRPr="00E03028">
        <w:t xml:space="preserve"> preference should be given to the direct statements, </w:t>
      </w:r>
      <w:proofErr w:type="spellStart"/>
      <w:r w:rsidRPr="00E03028">
        <w:t>śruti</w:t>
      </w:r>
      <w:proofErr w:type="spellEnd"/>
      <w:r w:rsidRPr="00E03028">
        <w:t>, over indirect statements (</w:t>
      </w:r>
      <w:proofErr w:type="spellStart"/>
      <w:r w:rsidRPr="00DB06B5">
        <w:rPr>
          <w:i/>
          <w:iCs/>
        </w:rPr>
        <w:t>vākya</w:t>
      </w:r>
      <w:proofErr w:type="spellEnd"/>
      <w:r w:rsidRPr="00E03028">
        <w:t xml:space="preserve"> or </w:t>
      </w:r>
      <w:proofErr w:type="spellStart"/>
      <w:r w:rsidRPr="00DB06B5">
        <w:rPr>
          <w:i/>
          <w:iCs/>
        </w:rPr>
        <w:t>samākhyā</w:t>
      </w:r>
      <w:proofErr w:type="spellEnd"/>
      <w:r w:rsidRPr="00E03028">
        <w:t>).</w:t>
      </w:r>
    </w:p>
    <w:p w14:paraId="1215BC85" w14:textId="77777777" w:rsidR="006A5AD8" w:rsidRPr="00E03028" w:rsidRDefault="006A5AD8" w:rsidP="009D485F">
      <w:pPr>
        <w:pStyle w:val="1Satiindentedquotes"/>
      </w:pPr>
    </w:p>
    <w:p w14:paraId="4F85A03C" w14:textId="221AE6D5" w:rsidR="00817D8E" w:rsidRPr="009D485F" w:rsidRDefault="00817D8E" w:rsidP="009D485F">
      <w:pPr>
        <w:pStyle w:val="1Satiindentedquotes"/>
      </w:pPr>
      <w:r w:rsidRPr="00E03028">
        <w:t xml:space="preserve">If someone wants to argue that </w:t>
      </w:r>
      <w:proofErr w:type="spellStart"/>
      <w:r w:rsidRPr="00E03028">
        <w:t>Mahā-Viṣṇu</w:t>
      </w:r>
      <w:r w:rsidR="00AA5558" w:rsidRPr="00E03028">
        <w:t>’</w:t>
      </w:r>
      <w:r w:rsidRPr="00E03028">
        <w:t>s</w:t>
      </w:r>
      <w:proofErr w:type="spellEnd"/>
      <w:r w:rsidRPr="00E03028">
        <w:t xml:space="preserve"> statement </w:t>
      </w:r>
      <w:r w:rsidR="00A27B86" w:rsidRPr="00E03028">
        <w:t>“</w:t>
      </w:r>
      <w:r w:rsidRPr="00E03028">
        <w:t>You two appeared as My parts</w:t>
      </w:r>
      <w:r w:rsidR="00A27B86" w:rsidRPr="00E03028">
        <w:t>”</w:t>
      </w:r>
      <w:r w:rsidRPr="00E03028">
        <w:t xml:space="preserve"> (</w:t>
      </w:r>
      <w:proofErr w:type="spellStart"/>
      <w:r w:rsidRPr="00DB06B5">
        <w:rPr>
          <w:i/>
          <w:iCs/>
        </w:rPr>
        <w:t>kalāvatīrṇāu</w:t>
      </w:r>
      <w:proofErr w:type="spellEnd"/>
      <w:r w:rsidRPr="00E03028">
        <w:t>) is a direct instruction (</w:t>
      </w:r>
      <w:proofErr w:type="spellStart"/>
      <w:r w:rsidRPr="00E03028">
        <w:rPr>
          <w:i/>
          <w:iCs/>
        </w:rPr>
        <w:t>śruti</w:t>
      </w:r>
      <w:proofErr w:type="spellEnd"/>
      <w:r w:rsidRPr="00E03028">
        <w:t>) given to Kṛṣṇa and thus should prevail over</w:t>
      </w:r>
      <w:r w:rsidR="008401FE" w:rsidRPr="00E03028">
        <w:t xml:space="preserve"> the</w:t>
      </w:r>
      <w:r w:rsidRPr="00E03028">
        <w:t xml:space="preserve"> previous one, then, </w:t>
      </w:r>
      <w:proofErr w:type="spellStart"/>
      <w:r w:rsidRPr="00E03028">
        <w:t>Jīva</w:t>
      </w:r>
      <w:proofErr w:type="spellEnd"/>
      <w:r w:rsidRPr="00E03028">
        <w:t xml:space="preserve"> </w:t>
      </w:r>
      <w:proofErr w:type="spellStart"/>
      <w:r w:rsidR="00534DEB" w:rsidRPr="00E03028">
        <w:t>Gosvāmī</w:t>
      </w:r>
      <w:proofErr w:type="spellEnd"/>
      <w:r w:rsidR="00534DEB" w:rsidRPr="00E03028">
        <w:t xml:space="preserve"> </w:t>
      </w:r>
      <w:r w:rsidRPr="00E03028">
        <w:t>says, it</w:t>
      </w:r>
      <w:r w:rsidR="00AA5558" w:rsidRPr="00E03028">
        <w:t>’</w:t>
      </w:r>
      <w:r w:rsidRPr="00E03028">
        <w:t xml:space="preserve">s a wrong interpretation </w:t>
      </w:r>
      <w:r w:rsidRPr="00E03028">
        <w:lastRenderedPageBreak/>
        <w:t xml:space="preserve">since </w:t>
      </w:r>
      <w:r w:rsidR="00712708" w:rsidRPr="00E03028">
        <w:t>(</w:t>
      </w:r>
      <w:r w:rsidRPr="00E03028">
        <w:t xml:space="preserve">1) Kṛṣṇa is omniscient and never requires instructions, and </w:t>
      </w:r>
      <w:r w:rsidR="00712708" w:rsidRPr="00E03028">
        <w:t>(</w:t>
      </w:r>
      <w:r w:rsidRPr="00E03028">
        <w:t>2) their meeting was not arranged so that one of them wo</w:t>
      </w:r>
      <w:r w:rsidR="008401FE" w:rsidRPr="00E03028">
        <w:t>uld speak and the other listen;</w:t>
      </w:r>
      <w:r w:rsidRPr="00E03028">
        <w:t xml:space="preserve"> rather </w:t>
      </w:r>
      <w:proofErr w:type="spellStart"/>
      <w:r w:rsidRPr="00E03028">
        <w:t>Mahā-Viṣṇu</w:t>
      </w:r>
      <w:proofErr w:type="spellEnd"/>
      <w:r w:rsidRPr="00E03028">
        <w:t xml:space="preserve"> stole </w:t>
      </w:r>
      <w:r w:rsidR="008401FE" w:rsidRPr="00E03028">
        <w:t xml:space="preserve">the </w:t>
      </w:r>
      <w:proofErr w:type="spellStart"/>
      <w:r w:rsidRPr="00E03028">
        <w:t>brāhmaṇa</w:t>
      </w:r>
      <w:r w:rsidR="00AA5558" w:rsidRPr="00E03028">
        <w:t>’</w:t>
      </w:r>
      <w:r w:rsidRPr="00E03028">
        <w:t>s</w:t>
      </w:r>
      <w:proofErr w:type="spellEnd"/>
      <w:r w:rsidRPr="00E03028">
        <w:t xml:space="preserve"> children to make Kṛṣṇa show Himself to </w:t>
      </w:r>
      <w:proofErr w:type="spellStart"/>
      <w:r w:rsidRPr="00E03028">
        <w:t>Mahā-Viṣṇu</w:t>
      </w:r>
      <w:proofErr w:type="spellEnd"/>
      <w:r w:rsidRPr="00E03028">
        <w:t xml:space="preserve">. Whereas </w:t>
      </w:r>
      <w:proofErr w:type="spellStart"/>
      <w:r w:rsidRPr="00E03028">
        <w:t>Sūta</w:t>
      </w:r>
      <w:proofErr w:type="spellEnd"/>
      <w:r w:rsidRPr="00E03028">
        <w:t xml:space="preserve"> </w:t>
      </w:r>
      <w:proofErr w:type="spellStart"/>
      <w:r w:rsidR="00534DEB" w:rsidRPr="00E03028">
        <w:t>Gosvāmī</w:t>
      </w:r>
      <w:proofErr w:type="spellEnd"/>
      <w:r w:rsidR="00534DEB" w:rsidRPr="00E03028">
        <w:t xml:space="preserve"> </w:t>
      </w:r>
      <w:r w:rsidRPr="00E03028">
        <w:t xml:space="preserve">acted as a direct instructor of </w:t>
      </w:r>
      <w:proofErr w:type="spellStart"/>
      <w:r w:rsidRPr="00E03028">
        <w:t>Bhāgavatam</w:t>
      </w:r>
      <w:proofErr w:type="spellEnd"/>
      <w:r w:rsidRPr="00E03028">
        <w:t>, thus his statement (</w:t>
      </w:r>
      <w:proofErr w:type="spellStart"/>
      <w:r w:rsidRPr="00964D26">
        <w:rPr>
          <w:i/>
          <w:iCs/>
        </w:rPr>
        <w:t>kṛṣṇas</w:t>
      </w:r>
      <w:proofErr w:type="spellEnd"/>
      <w:r w:rsidRPr="00964D26">
        <w:rPr>
          <w:i/>
          <w:iCs/>
        </w:rPr>
        <w:t xml:space="preserve"> </w:t>
      </w:r>
      <w:proofErr w:type="spellStart"/>
      <w:r w:rsidRPr="00964D26">
        <w:rPr>
          <w:i/>
          <w:iCs/>
        </w:rPr>
        <w:t>tu</w:t>
      </w:r>
      <w:proofErr w:type="spellEnd"/>
      <w:r w:rsidRPr="00964D26">
        <w:rPr>
          <w:i/>
          <w:iCs/>
        </w:rPr>
        <w:t xml:space="preserve"> </w:t>
      </w:r>
      <w:proofErr w:type="spellStart"/>
      <w:r w:rsidRPr="00964D26">
        <w:rPr>
          <w:i/>
          <w:iCs/>
        </w:rPr>
        <w:t>bhagavān</w:t>
      </w:r>
      <w:proofErr w:type="spellEnd"/>
      <w:r w:rsidRPr="00964D26">
        <w:rPr>
          <w:i/>
          <w:iCs/>
        </w:rPr>
        <w:t xml:space="preserve"> </w:t>
      </w:r>
      <w:proofErr w:type="spellStart"/>
      <w:r w:rsidRPr="00964D26">
        <w:rPr>
          <w:i/>
          <w:iCs/>
        </w:rPr>
        <w:t>svayam</w:t>
      </w:r>
      <w:proofErr w:type="spellEnd"/>
      <w:r w:rsidRPr="00E03028">
        <w:t>) is a direct statement (</w:t>
      </w:r>
      <w:proofErr w:type="spellStart"/>
      <w:r w:rsidRPr="00964D26">
        <w:rPr>
          <w:i/>
          <w:iCs/>
        </w:rPr>
        <w:t>śruti</w:t>
      </w:r>
      <w:proofErr w:type="spellEnd"/>
      <w:r w:rsidRPr="00E03028">
        <w:t>)</w:t>
      </w:r>
      <w:r w:rsidR="008401FE" w:rsidRPr="00E03028">
        <w:t>,</w:t>
      </w:r>
      <w:r w:rsidRPr="00E03028">
        <w:t xml:space="preserve"> </w:t>
      </w:r>
      <w:r w:rsidR="008401FE" w:rsidRPr="00E03028">
        <w:t>while</w:t>
      </w:r>
      <w:r w:rsidRPr="00E03028">
        <w:t xml:space="preserve"> that of </w:t>
      </w:r>
      <w:proofErr w:type="spellStart"/>
      <w:r w:rsidRPr="00E03028">
        <w:t>Mahā-Viṣṇu</w:t>
      </w:r>
      <w:proofErr w:type="spellEnd"/>
      <w:r w:rsidR="008401FE" w:rsidRPr="00E03028">
        <w:t xml:space="preserve"> is not</w:t>
      </w:r>
      <w:r w:rsidRPr="00E03028">
        <w:t>.</w:t>
      </w:r>
    </w:p>
    <w:p w14:paraId="5460F95C" w14:textId="77777777" w:rsidR="00817D8E" w:rsidRPr="00BD41EA" w:rsidRDefault="00817D8E" w:rsidP="001E08CE"/>
    <w:p w14:paraId="0128694B" w14:textId="13EB1D64" w:rsidR="00A66EB3" w:rsidRPr="00BD41EA" w:rsidRDefault="003275FE" w:rsidP="00B60265">
      <w:pPr>
        <w:pStyle w:val="Heading2"/>
        <w:rPr>
          <w:lang w:val="en-US"/>
        </w:rPr>
      </w:pPr>
      <w:bookmarkStart w:id="175" w:name="_Toc65591522"/>
      <w:r w:rsidRPr="00BD41EA">
        <w:t xml:space="preserve">TOOL 16: </w:t>
      </w:r>
      <w:proofErr w:type="spellStart"/>
      <w:r w:rsidR="00A66EB3" w:rsidRPr="00BD41EA">
        <w:rPr>
          <w:lang w:val="en-US"/>
        </w:rPr>
        <w:t>Gauḍīya</w:t>
      </w:r>
      <w:proofErr w:type="spellEnd"/>
      <w:r w:rsidR="00A66EB3" w:rsidRPr="00BD41EA">
        <w:rPr>
          <w:lang w:val="en-US"/>
        </w:rPr>
        <w:t xml:space="preserve"> </w:t>
      </w:r>
      <w:proofErr w:type="spellStart"/>
      <w:r w:rsidR="00A66EB3" w:rsidRPr="00BD41EA">
        <w:rPr>
          <w:lang w:val="en-US"/>
        </w:rPr>
        <w:t>Vaiṣṇavas</w:t>
      </w:r>
      <w:proofErr w:type="spellEnd"/>
      <w:r w:rsidR="00A66EB3" w:rsidRPr="00BD41EA">
        <w:rPr>
          <w:lang w:val="en-US"/>
        </w:rPr>
        <w:t xml:space="preserve"> </w:t>
      </w:r>
      <w:r w:rsidR="000A56A9" w:rsidRPr="00BD41EA">
        <w:rPr>
          <w:lang w:val="en-US"/>
        </w:rPr>
        <w:t xml:space="preserve">Give Different Levels of Authority to Various Commentators: </w:t>
      </w:r>
      <w:proofErr w:type="spellStart"/>
      <w:r w:rsidR="000A56A9" w:rsidRPr="00BD41EA">
        <w:rPr>
          <w:i/>
          <w:iCs/>
          <w:lang w:val="en-US"/>
        </w:rPr>
        <w:t>Ṭīkā</w:t>
      </w:r>
      <w:proofErr w:type="spellEnd"/>
      <w:r w:rsidR="000A56A9" w:rsidRPr="00BD41EA">
        <w:rPr>
          <w:i/>
          <w:iCs/>
          <w:lang w:val="en-US"/>
        </w:rPr>
        <w:t xml:space="preserve"> </w:t>
      </w:r>
      <w:proofErr w:type="spellStart"/>
      <w:r w:rsidR="000A56A9" w:rsidRPr="00BD41EA">
        <w:rPr>
          <w:i/>
          <w:iCs/>
          <w:lang w:val="en-US"/>
        </w:rPr>
        <w:t>Tāratamya</w:t>
      </w:r>
      <w:bookmarkEnd w:id="175"/>
      <w:proofErr w:type="spellEnd"/>
    </w:p>
    <w:p w14:paraId="616E0B13" w14:textId="065C1893" w:rsidR="003275FE" w:rsidRPr="00BD41EA" w:rsidRDefault="003275FE" w:rsidP="001E08CE"/>
    <w:p w14:paraId="55ABC838" w14:textId="32A19866" w:rsidR="003275FE" w:rsidRDefault="003275FE" w:rsidP="008A39A6">
      <w:pPr>
        <w:pStyle w:val="Satiparagraph"/>
      </w:pPr>
      <w:r w:rsidRPr="00D33E79">
        <w:rPr>
          <w:b/>
          <w:bCs/>
        </w:rPr>
        <w:t>N</w:t>
      </w:r>
      <w:r w:rsidR="005A4CBB" w:rsidRPr="00D33E79">
        <w:rPr>
          <w:b/>
          <w:bCs/>
        </w:rPr>
        <w:t>ote</w:t>
      </w:r>
      <w:r w:rsidRPr="00D33E79">
        <w:rPr>
          <w:b/>
          <w:bCs/>
        </w:rPr>
        <w:t>:</w:t>
      </w:r>
      <w:r w:rsidRPr="00BD41EA">
        <w:t xml:space="preserve"> </w:t>
      </w:r>
      <w:r w:rsidR="00A04B84">
        <w:t>t</w:t>
      </w:r>
      <w:r w:rsidRPr="00BD41EA">
        <w:t xml:space="preserve">his tool applies when understanding commentary on </w:t>
      </w:r>
      <w:proofErr w:type="spellStart"/>
      <w:r w:rsidR="000B4287" w:rsidRPr="00BD41EA">
        <w:rPr>
          <w:i/>
        </w:rPr>
        <w:t>śāstra</w:t>
      </w:r>
      <w:proofErr w:type="spellEnd"/>
      <w:r w:rsidRPr="00BD41EA">
        <w:t>.</w:t>
      </w:r>
    </w:p>
    <w:p w14:paraId="59D431AD" w14:textId="77777777" w:rsidR="00D33E79" w:rsidRPr="00BD41EA" w:rsidRDefault="00D33E79" w:rsidP="008A39A6">
      <w:pPr>
        <w:pStyle w:val="Satiparagraph"/>
      </w:pPr>
    </w:p>
    <w:p w14:paraId="3A2CF0E6" w14:textId="32080DE9" w:rsidR="003275FE" w:rsidRPr="00BD41EA" w:rsidRDefault="003275FE" w:rsidP="008A39A6">
      <w:pPr>
        <w:pStyle w:val="Satiparagraph"/>
      </w:pPr>
      <w:r w:rsidRPr="00BD41EA">
        <w:t>N</w:t>
      </w:r>
      <w:r w:rsidR="005A4CBB" w:rsidRPr="00BD41EA">
        <w:t>on</w:t>
      </w:r>
      <w:r w:rsidRPr="00BD41EA">
        <w:t>-D</w:t>
      </w:r>
      <w:r w:rsidR="005A4CBB" w:rsidRPr="00BD41EA">
        <w:t>evotee</w:t>
      </w:r>
      <w:r w:rsidR="00716950">
        <w:t xml:space="preserve">, </w:t>
      </w:r>
      <w:r w:rsidRPr="00BD41EA">
        <w:t>including non-devotional academic</w:t>
      </w:r>
      <w:r w:rsidR="00716950">
        <w:t>,</w:t>
      </w:r>
      <w:r w:rsidRPr="00BD41EA">
        <w:t xml:space="preserve"> commentary needs to be at the very bottom of the list and und</w:t>
      </w:r>
      <w:r w:rsidR="0023796D" w:rsidRPr="00BD41EA">
        <w:t>erstood using other hermeneutic</w:t>
      </w:r>
      <w:r w:rsidRPr="00BD41EA">
        <w:t xml:space="preserve"> tools and principles</w:t>
      </w:r>
      <w:r w:rsidR="002850B8" w:rsidRPr="00BD41EA">
        <w:t>.</w:t>
      </w:r>
    </w:p>
    <w:p w14:paraId="02582463" w14:textId="1A32E1E3" w:rsidR="00356804" w:rsidRDefault="00356804">
      <w:pPr>
        <w:widowControl/>
        <w:rPr>
          <w:b/>
          <w:sz w:val="28"/>
          <w:szCs w:val="28"/>
        </w:rPr>
      </w:pPr>
      <w:bookmarkStart w:id="176" w:name="_68a2hcvoi6d" w:colFirst="0" w:colLast="0"/>
      <w:bookmarkEnd w:id="176"/>
    </w:p>
    <w:p w14:paraId="6A6C2124" w14:textId="08CB8273" w:rsidR="003275FE" w:rsidRPr="00BD41EA" w:rsidRDefault="003275FE" w:rsidP="00BD7F48">
      <w:pPr>
        <w:pStyle w:val="Heading3"/>
      </w:pPr>
      <w:bookmarkStart w:id="177" w:name="_Toc65591523"/>
      <w:r w:rsidRPr="00BD41EA">
        <w:t>Method:</w:t>
      </w:r>
      <w:bookmarkEnd w:id="177"/>
    </w:p>
    <w:p w14:paraId="73B5E20A" w14:textId="77777777" w:rsidR="00896FC3" w:rsidRPr="00BD41EA" w:rsidRDefault="00896FC3" w:rsidP="00896FC3"/>
    <w:p w14:paraId="51403F83" w14:textId="6C1CFE29" w:rsidR="003275FE" w:rsidRDefault="003275FE" w:rsidP="008A39A6">
      <w:pPr>
        <w:pStyle w:val="Satiparagraph"/>
      </w:pPr>
      <w:proofErr w:type="gramStart"/>
      <w:r w:rsidRPr="00BD41EA">
        <w:t>In order to</w:t>
      </w:r>
      <w:proofErr w:type="gramEnd"/>
      <w:r w:rsidRPr="00BD41EA">
        <w:t xml:space="preserve"> determine the amount of universal understanding and application of a statement in a commentary, trace the </w:t>
      </w:r>
      <w:r w:rsidRPr="00D540C7">
        <w:t>statement to the commentary</w:t>
      </w:r>
      <w:r w:rsidR="00AA5558" w:rsidRPr="00D540C7">
        <w:t>’</w:t>
      </w:r>
      <w:r w:rsidRPr="00D540C7">
        <w:t xml:space="preserve">s author and determine its relative weight based on the hierarchy assigned by </w:t>
      </w:r>
      <w:proofErr w:type="spellStart"/>
      <w:r w:rsidR="00950CFD" w:rsidRPr="00D540C7">
        <w:t>Bhaktisiddhānta</w:t>
      </w:r>
      <w:proofErr w:type="spellEnd"/>
      <w:r w:rsidR="00CE3B01" w:rsidRPr="00D540C7">
        <w:t>. I</w:t>
      </w:r>
      <w:r w:rsidRPr="00D540C7">
        <w:t>n general, he considers that the more recent</w:t>
      </w:r>
      <w:r w:rsidR="0023796D" w:rsidRPr="00D540C7">
        <w:t xml:space="preserve"> the</w:t>
      </w:r>
      <w:r w:rsidRPr="00D540C7">
        <w:t xml:space="preserve"> </w:t>
      </w:r>
      <w:proofErr w:type="spellStart"/>
      <w:r w:rsidR="00457271" w:rsidRPr="00D540C7">
        <w:rPr>
          <w:i/>
        </w:rPr>
        <w:t>ācārya</w:t>
      </w:r>
      <w:proofErr w:type="spellEnd"/>
      <w:r w:rsidR="00CE3B01" w:rsidRPr="00D540C7">
        <w:rPr>
          <w:i/>
        </w:rPr>
        <w:t>,</w:t>
      </w:r>
      <w:r w:rsidRPr="00D540C7">
        <w:t xml:space="preserve"> the higher is the commentary</w:t>
      </w:r>
      <w:r w:rsidR="00AA5558" w:rsidRPr="00D540C7">
        <w:t>’</w:t>
      </w:r>
      <w:r w:rsidRPr="00D540C7">
        <w:t xml:space="preserve">s relative weight. He puts himself at the bottom but we in ISKCON put </w:t>
      </w:r>
      <w:proofErr w:type="spellStart"/>
      <w:r w:rsidR="00950CFD" w:rsidRPr="00D540C7">
        <w:t>Bhaktisiddhānta</w:t>
      </w:r>
      <w:proofErr w:type="spellEnd"/>
      <w:r w:rsidRPr="00D540C7">
        <w:t xml:space="preserve"> up at the top, right after </w:t>
      </w:r>
      <w:r w:rsidR="004C00E3" w:rsidRPr="00D540C7">
        <w:t>Śrīla Prabhupāda</w:t>
      </w:r>
      <w:r w:rsidRPr="00D540C7">
        <w:t>. Our order of authority, with 1 being the highest authority</w:t>
      </w:r>
      <w:r w:rsidRPr="00BD41EA">
        <w:t xml:space="preserve"> is as follows:</w:t>
      </w:r>
    </w:p>
    <w:p w14:paraId="2F4F53DF" w14:textId="77777777" w:rsidR="00252881" w:rsidRPr="00BD41EA" w:rsidRDefault="00252881" w:rsidP="008A39A6">
      <w:pPr>
        <w:pStyle w:val="Satiparagraph"/>
      </w:pPr>
    </w:p>
    <w:p w14:paraId="28D171D6" w14:textId="32E42A6E" w:rsidR="003275FE" w:rsidRDefault="004C00E3" w:rsidP="00B83B42">
      <w:pPr>
        <w:pStyle w:val="Sati123lists"/>
      </w:pPr>
      <w:r w:rsidRPr="00BD41EA">
        <w:t>Śrīla Prabhupāda</w:t>
      </w:r>
      <w:r w:rsidR="00AA5558" w:rsidRPr="00BD41EA">
        <w:t>’</w:t>
      </w:r>
      <w:r w:rsidR="003275FE" w:rsidRPr="00BD41EA">
        <w:t>s purports</w:t>
      </w:r>
    </w:p>
    <w:p w14:paraId="763C9207" w14:textId="77777777" w:rsidR="00BE2DCA" w:rsidRPr="00BD41EA" w:rsidRDefault="00BE2DCA" w:rsidP="00BE2DCA">
      <w:pPr>
        <w:jc w:val="both"/>
      </w:pPr>
    </w:p>
    <w:p w14:paraId="0608F224" w14:textId="2AA3D613" w:rsidR="003275FE" w:rsidRDefault="005B3F05" w:rsidP="00B83B42">
      <w:pPr>
        <w:pStyle w:val="Sati123lists"/>
      </w:pPr>
      <w:proofErr w:type="spellStart"/>
      <w:r w:rsidRPr="00BD41EA">
        <w:rPr>
          <w:i/>
        </w:rPr>
        <w:t>Vivṛ</w:t>
      </w:r>
      <w:r w:rsidR="003275FE" w:rsidRPr="00BD41EA">
        <w:rPr>
          <w:i/>
        </w:rPr>
        <w:t>ti</w:t>
      </w:r>
      <w:proofErr w:type="spellEnd"/>
      <w:r w:rsidR="003275FE" w:rsidRPr="00BD41EA">
        <w:t xml:space="preserve"> (</w:t>
      </w:r>
      <w:proofErr w:type="spellStart"/>
      <w:r w:rsidR="00950CFD" w:rsidRPr="00BD41EA">
        <w:t>Bhaktisiddhānta</w:t>
      </w:r>
      <w:proofErr w:type="spellEnd"/>
      <w:r w:rsidR="003275FE" w:rsidRPr="00BD41EA">
        <w:t xml:space="preserve"> </w:t>
      </w:r>
      <w:proofErr w:type="spellStart"/>
      <w:r w:rsidR="00950CFD" w:rsidRPr="00BD41EA">
        <w:t>Sarasvatī</w:t>
      </w:r>
      <w:proofErr w:type="spellEnd"/>
      <w:r w:rsidR="003275FE" w:rsidRPr="00BD41EA">
        <w:t xml:space="preserve"> </w:t>
      </w:r>
      <w:proofErr w:type="spellStart"/>
      <w:r w:rsidR="00950CFD" w:rsidRPr="00BD41EA">
        <w:t>Ṭhākura</w:t>
      </w:r>
      <w:proofErr w:type="spellEnd"/>
      <w:r w:rsidR="003275FE" w:rsidRPr="00BD41EA">
        <w:t>)</w:t>
      </w:r>
    </w:p>
    <w:p w14:paraId="5A38453E" w14:textId="77777777" w:rsidR="00BE2DCA" w:rsidRDefault="00BE2DCA" w:rsidP="00BE2DCA">
      <w:pPr>
        <w:pStyle w:val="ListParagraph"/>
      </w:pPr>
    </w:p>
    <w:p w14:paraId="203E08ED" w14:textId="03AC8BC3" w:rsidR="003275FE" w:rsidRDefault="003275FE" w:rsidP="00B83B42">
      <w:pPr>
        <w:pStyle w:val="Sati123lists"/>
      </w:pPr>
      <w:proofErr w:type="spellStart"/>
      <w:r w:rsidRPr="009D485F">
        <w:t>Bh</w:t>
      </w:r>
      <w:r w:rsidR="005B3F05" w:rsidRPr="009D485F">
        <w:t>ā</w:t>
      </w:r>
      <w:r w:rsidRPr="009D485F">
        <w:t>gavat</w:t>
      </w:r>
      <w:r w:rsidR="005B3F05" w:rsidRPr="009D485F">
        <w:t>ā</w:t>
      </w:r>
      <w:r w:rsidR="00E370EE" w:rsidRPr="009D485F">
        <w:t>rka-maricī</w:t>
      </w:r>
      <w:r w:rsidRPr="009D485F">
        <w:t>-m</w:t>
      </w:r>
      <w:r w:rsidR="005B3F05" w:rsidRPr="009D485F">
        <w:t>ā</w:t>
      </w:r>
      <w:r w:rsidRPr="009D485F">
        <w:t>l</w:t>
      </w:r>
      <w:r w:rsidR="005B3F05" w:rsidRPr="009D485F">
        <w:t>ā</w:t>
      </w:r>
      <w:proofErr w:type="spellEnd"/>
      <w:r w:rsidRPr="00BD41EA">
        <w:t xml:space="preserve"> (Bhaktivinoda </w:t>
      </w:r>
      <w:proofErr w:type="spellStart"/>
      <w:r w:rsidR="00950CFD" w:rsidRPr="00BD41EA">
        <w:t>Ṭhākura</w:t>
      </w:r>
      <w:proofErr w:type="spellEnd"/>
      <w:r w:rsidRPr="00BD41EA">
        <w:t>)</w:t>
      </w:r>
    </w:p>
    <w:p w14:paraId="299F74B0" w14:textId="77777777" w:rsidR="00BE2DCA" w:rsidRDefault="00BE2DCA" w:rsidP="00BE2DCA">
      <w:pPr>
        <w:pStyle w:val="ListParagraph"/>
      </w:pPr>
    </w:p>
    <w:p w14:paraId="06E92845" w14:textId="0E715F64" w:rsidR="003275FE" w:rsidRDefault="003275FE" w:rsidP="00B83B42">
      <w:pPr>
        <w:pStyle w:val="Sati123lists"/>
      </w:pPr>
      <w:proofErr w:type="spellStart"/>
      <w:r w:rsidRPr="00BD41EA">
        <w:rPr>
          <w:i/>
        </w:rPr>
        <w:t>Am</w:t>
      </w:r>
      <w:r w:rsidR="00E370EE" w:rsidRPr="00BD41EA">
        <w:rPr>
          <w:i/>
        </w:rPr>
        <w:t>ṛta-pravāha-bhāṣ</w:t>
      </w:r>
      <w:r w:rsidRPr="00BD41EA">
        <w:rPr>
          <w:i/>
        </w:rPr>
        <w:t>ya</w:t>
      </w:r>
      <w:proofErr w:type="spellEnd"/>
      <w:r w:rsidRPr="00BD41EA">
        <w:t xml:space="preserve"> (Bhaktivinoda </w:t>
      </w:r>
      <w:proofErr w:type="spellStart"/>
      <w:r w:rsidR="00950CFD" w:rsidRPr="00BD41EA">
        <w:t>Ṭhākura</w:t>
      </w:r>
      <w:proofErr w:type="spellEnd"/>
      <w:r w:rsidRPr="00BD41EA">
        <w:t>)</w:t>
      </w:r>
    </w:p>
    <w:p w14:paraId="7A2A2837" w14:textId="77777777" w:rsidR="00BE2DCA" w:rsidRDefault="00BE2DCA" w:rsidP="00BE2DCA">
      <w:pPr>
        <w:pStyle w:val="ListParagraph"/>
      </w:pPr>
    </w:p>
    <w:p w14:paraId="39BA8D13" w14:textId="3F7A53CA" w:rsidR="003275FE" w:rsidRDefault="00CF4B0C" w:rsidP="00B83B42">
      <w:pPr>
        <w:pStyle w:val="Sati123lists"/>
      </w:pPr>
      <w:proofErr w:type="spellStart"/>
      <w:r w:rsidRPr="00BD41EA">
        <w:t>Viśvanātha</w:t>
      </w:r>
      <w:proofErr w:type="spellEnd"/>
      <w:r w:rsidRPr="00BD41EA">
        <w:t xml:space="preserve"> </w:t>
      </w:r>
      <w:proofErr w:type="spellStart"/>
      <w:r w:rsidRPr="00BD41EA">
        <w:t>Cakravartī</w:t>
      </w:r>
      <w:proofErr w:type="spellEnd"/>
      <w:r w:rsidRPr="00BD41EA">
        <w:t xml:space="preserve"> </w:t>
      </w:r>
      <w:proofErr w:type="spellStart"/>
      <w:r w:rsidRPr="00BD41EA">
        <w:t>Ṭhākura</w:t>
      </w:r>
      <w:proofErr w:type="spellEnd"/>
    </w:p>
    <w:p w14:paraId="7195226E" w14:textId="77777777" w:rsidR="00BE2DCA" w:rsidRDefault="00BE2DCA" w:rsidP="00BE2DCA">
      <w:pPr>
        <w:pStyle w:val="ListParagraph"/>
      </w:pPr>
    </w:p>
    <w:p w14:paraId="44C2D99C" w14:textId="3E9315A1" w:rsidR="003275FE" w:rsidRDefault="003275FE" w:rsidP="00B83B42">
      <w:pPr>
        <w:pStyle w:val="Sati123lists"/>
      </w:pPr>
      <w:proofErr w:type="spellStart"/>
      <w:r w:rsidRPr="00BD41EA">
        <w:t>K</w:t>
      </w:r>
      <w:r w:rsidR="00E370EE" w:rsidRPr="00BD41EA">
        <w:t>ṛṣṇadāsa</w:t>
      </w:r>
      <w:proofErr w:type="spellEnd"/>
      <w:r w:rsidR="00E370EE" w:rsidRPr="00BD41EA">
        <w:t xml:space="preserve"> </w:t>
      </w:r>
      <w:proofErr w:type="spellStart"/>
      <w:r w:rsidR="00E370EE" w:rsidRPr="00BD41EA">
        <w:t>Kavirā</w:t>
      </w:r>
      <w:r w:rsidRPr="00BD41EA">
        <w:t>ja</w:t>
      </w:r>
      <w:proofErr w:type="spellEnd"/>
    </w:p>
    <w:p w14:paraId="58476FAF" w14:textId="77777777" w:rsidR="00BE2DCA" w:rsidRDefault="00BE2DCA" w:rsidP="00BE2DCA">
      <w:pPr>
        <w:pStyle w:val="ListParagraph"/>
      </w:pPr>
    </w:p>
    <w:p w14:paraId="022308FF" w14:textId="4AC04831" w:rsidR="003275FE" w:rsidRPr="00BE2DCA" w:rsidRDefault="00E370EE" w:rsidP="00B83B42">
      <w:pPr>
        <w:pStyle w:val="Sati123lists"/>
      </w:pPr>
      <w:r w:rsidRPr="00BD41EA">
        <w:t>Śrīla</w:t>
      </w:r>
      <w:r w:rsidR="003275FE" w:rsidRPr="00BD41EA">
        <w:t xml:space="preserve"> </w:t>
      </w:r>
      <w:proofErr w:type="spellStart"/>
      <w:r w:rsidR="001F1442" w:rsidRPr="00BD41EA">
        <w:t>Jīva</w:t>
      </w:r>
      <w:proofErr w:type="spellEnd"/>
      <w:r w:rsidR="003275FE" w:rsidRPr="00BD41EA">
        <w:t xml:space="preserve"> </w:t>
      </w:r>
      <w:proofErr w:type="spellStart"/>
      <w:r w:rsidR="00C372B7">
        <w:rPr>
          <w:lang w:val="en-US"/>
        </w:rPr>
        <w:t>Gosvāmī</w:t>
      </w:r>
      <w:proofErr w:type="spellEnd"/>
    </w:p>
    <w:p w14:paraId="519F1AB2" w14:textId="77777777" w:rsidR="00BE2DCA" w:rsidRDefault="00BE2DCA" w:rsidP="00BE2DCA">
      <w:pPr>
        <w:pStyle w:val="ListParagraph"/>
      </w:pPr>
    </w:p>
    <w:p w14:paraId="151CD184" w14:textId="3551ACAA" w:rsidR="003275FE" w:rsidRDefault="00E370EE" w:rsidP="00B83B42">
      <w:pPr>
        <w:pStyle w:val="Sati123lists"/>
      </w:pPr>
      <w:proofErr w:type="spellStart"/>
      <w:r w:rsidRPr="00BD41EA">
        <w:t>Śrīdhara</w:t>
      </w:r>
      <w:proofErr w:type="spellEnd"/>
      <w:r w:rsidRPr="00BD41EA">
        <w:t xml:space="preserve"> </w:t>
      </w:r>
      <w:proofErr w:type="spellStart"/>
      <w:r w:rsidRPr="00BD41EA">
        <w:t>Svāmī</w:t>
      </w:r>
      <w:proofErr w:type="spellEnd"/>
    </w:p>
    <w:p w14:paraId="2192BF64" w14:textId="77777777" w:rsidR="00BE2DCA" w:rsidRDefault="00BE2DCA" w:rsidP="00BE2DCA">
      <w:pPr>
        <w:pStyle w:val="ListParagraph"/>
      </w:pPr>
    </w:p>
    <w:p w14:paraId="0D9E753F" w14:textId="207AF039" w:rsidR="003275FE" w:rsidRDefault="003275FE" w:rsidP="00B83B42">
      <w:pPr>
        <w:pStyle w:val="Sati123lists"/>
      </w:pPr>
      <w:proofErr w:type="spellStart"/>
      <w:r w:rsidRPr="00BD41EA">
        <w:t>Madhv</w:t>
      </w:r>
      <w:r w:rsidR="00E370EE" w:rsidRPr="00BD41EA">
        <w:t>ācā</w:t>
      </w:r>
      <w:r w:rsidRPr="00BD41EA">
        <w:t>rya</w:t>
      </w:r>
      <w:proofErr w:type="spellEnd"/>
    </w:p>
    <w:p w14:paraId="6E0343BE" w14:textId="77777777" w:rsidR="00BE2DCA" w:rsidRDefault="00BE2DCA" w:rsidP="00BE2DCA">
      <w:pPr>
        <w:pStyle w:val="ListParagraph"/>
      </w:pPr>
    </w:p>
    <w:p w14:paraId="1304B686" w14:textId="606C1BBB" w:rsidR="003275FE" w:rsidRDefault="003275FE" w:rsidP="00B83B42">
      <w:pPr>
        <w:pStyle w:val="Sati123lists"/>
      </w:pPr>
      <w:proofErr w:type="spellStart"/>
      <w:r w:rsidRPr="00BD41EA">
        <w:t>Vijayadhvaja</w:t>
      </w:r>
      <w:proofErr w:type="spellEnd"/>
    </w:p>
    <w:p w14:paraId="387CBF19" w14:textId="77777777" w:rsidR="00BE2DCA" w:rsidRDefault="00BE2DCA" w:rsidP="00BE2DCA">
      <w:pPr>
        <w:pStyle w:val="ListParagraph"/>
      </w:pPr>
    </w:p>
    <w:p w14:paraId="36DAF4D8" w14:textId="63090F5B" w:rsidR="003275FE" w:rsidRDefault="003275FE" w:rsidP="00B83B42">
      <w:pPr>
        <w:pStyle w:val="Sati123lists"/>
      </w:pPr>
      <w:proofErr w:type="spellStart"/>
      <w:r w:rsidRPr="00BD41EA">
        <w:t>Virar</w:t>
      </w:r>
      <w:r w:rsidR="00E370EE" w:rsidRPr="00BD41EA">
        <w:t>ā</w:t>
      </w:r>
      <w:r w:rsidRPr="00BD41EA">
        <w:t>ghava</w:t>
      </w:r>
      <w:proofErr w:type="spellEnd"/>
    </w:p>
    <w:p w14:paraId="05E77669" w14:textId="77777777" w:rsidR="00BE2DCA" w:rsidRDefault="00BE2DCA" w:rsidP="00BE2DCA">
      <w:pPr>
        <w:pStyle w:val="ListParagraph"/>
      </w:pPr>
    </w:p>
    <w:p w14:paraId="08EFC4DC" w14:textId="37B39D71" w:rsidR="003275FE" w:rsidRDefault="00E370EE" w:rsidP="00B83B42">
      <w:pPr>
        <w:pStyle w:val="Sati123lists"/>
      </w:pPr>
      <w:proofErr w:type="spellStart"/>
      <w:r w:rsidRPr="00BD41EA">
        <w:t>Ś</w:t>
      </w:r>
      <w:r w:rsidR="003275FE" w:rsidRPr="00BD41EA">
        <w:t>ukadeva</w:t>
      </w:r>
      <w:proofErr w:type="spellEnd"/>
      <w:r w:rsidR="003275FE" w:rsidRPr="00BD41EA">
        <w:t xml:space="preserve"> </w:t>
      </w:r>
      <w:proofErr w:type="spellStart"/>
      <w:r w:rsidR="00457271" w:rsidRPr="00BD41EA">
        <w:t>Ācārya</w:t>
      </w:r>
      <w:proofErr w:type="spellEnd"/>
      <w:r w:rsidR="003275FE" w:rsidRPr="00BD41EA">
        <w:t xml:space="preserve"> (</w:t>
      </w:r>
      <w:proofErr w:type="spellStart"/>
      <w:r w:rsidR="003275FE" w:rsidRPr="00BD41EA">
        <w:t>Kum</w:t>
      </w:r>
      <w:r w:rsidRPr="00BD41EA">
        <w:t>ā</w:t>
      </w:r>
      <w:r w:rsidR="003275FE" w:rsidRPr="00BD41EA">
        <w:t>ra</w:t>
      </w:r>
      <w:proofErr w:type="spellEnd"/>
      <w:r w:rsidR="003275FE" w:rsidRPr="00BD41EA">
        <w:t>-</w:t>
      </w:r>
      <w:r w:rsidR="003275FE" w:rsidRPr="00BD41EA">
        <w:rPr>
          <w:i/>
        </w:rPr>
        <w:t>sampradaya</w:t>
      </w:r>
      <w:r w:rsidRPr="00BD41EA">
        <w:t xml:space="preserve"> author of </w:t>
      </w:r>
      <w:r w:rsidR="00753D8C" w:rsidRPr="00BD41EA">
        <w:rPr>
          <w:i/>
        </w:rPr>
        <w:t>Siddhānta</w:t>
      </w:r>
      <w:r w:rsidR="003275FE" w:rsidRPr="00BD41EA">
        <w:t>-</w:t>
      </w:r>
      <w:proofErr w:type="spellStart"/>
      <w:r w:rsidR="003275FE" w:rsidRPr="00BD41EA">
        <w:rPr>
          <w:i/>
        </w:rPr>
        <w:t>prad</w:t>
      </w:r>
      <w:r w:rsidRPr="00BD41EA">
        <w:rPr>
          <w:i/>
        </w:rPr>
        <w:t>ī</w:t>
      </w:r>
      <w:r w:rsidR="003275FE" w:rsidRPr="00BD41EA">
        <w:rPr>
          <w:i/>
        </w:rPr>
        <w:t>pa</w:t>
      </w:r>
      <w:proofErr w:type="spellEnd"/>
      <w:r w:rsidR="003275FE" w:rsidRPr="00BD41EA">
        <w:t>)</w:t>
      </w:r>
    </w:p>
    <w:p w14:paraId="592FFA0D" w14:textId="77777777" w:rsidR="00BE2DCA" w:rsidRDefault="00BE2DCA" w:rsidP="00BE2DCA">
      <w:pPr>
        <w:pStyle w:val="ListParagraph"/>
      </w:pPr>
    </w:p>
    <w:p w14:paraId="3C4DE359" w14:textId="48F99552" w:rsidR="00DB424C" w:rsidRDefault="003275FE" w:rsidP="00A4415F">
      <w:pPr>
        <w:ind w:left="720"/>
      </w:pPr>
      <w:proofErr w:type="spellStart"/>
      <w:r w:rsidRPr="00BD41EA">
        <w:t>Vallabha</w:t>
      </w:r>
      <w:proofErr w:type="spellEnd"/>
    </w:p>
    <w:p w14:paraId="29E24FB8" w14:textId="77777777" w:rsidR="00357041" w:rsidRDefault="00357041" w:rsidP="00357041"/>
    <w:p w14:paraId="50DE20CB" w14:textId="117B252D" w:rsidR="00817D8E" w:rsidRPr="00BD41EA" w:rsidRDefault="00817D8E" w:rsidP="00BD7F48">
      <w:pPr>
        <w:pStyle w:val="Heading3"/>
      </w:pPr>
      <w:bookmarkStart w:id="178" w:name="_Toc65591524"/>
      <w:r w:rsidRPr="00BD41EA">
        <w:lastRenderedPageBreak/>
        <w:t>Evidence</w:t>
      </w:r>
      <w:r w:rsidR="00F75501" w:rsidRPr="00BD41EA">
        <w:t xml:space="preserve"> and Explanation</w:t>
      </w:r>
      <w:r w:rsidRPr="00BD41EA">
        <w:t>:</w:t>
      </w:r>
      <w:bookmarkEnd w:id="178"/>
    </w:p>
    <w:p w14:paraId="4E65C4BE" w14:textId="31397DA6" w:rsidR="00817D8E" w:rsidRPr="00BD41EA" w:rsidRDefault="00817D8E" w:rsidP="001E08CE"/>
    <w:p w14:paraId="398169D6" w14:textId="7F3264A4" w:rsidR="00817D8E" w:rsidRPr="00BD41EA" w:rsidRDefault="009209AB" w:rsidP="001E08CE">
      <w:pPr>
        <w:rPr>
          <w:b/>
          <w:bCs/>
        </w:rPr>
      </w:pPr>
      <w:bookmarkStart w:id="179" w:name="_snvegbkb6upz" w:colFirst="0" w:colLast="0"/>
      <w:bookmarkEnd w:id="179"/>
      <w:r w:rsidRPr="00BD41EA">
        <w:rPr>
          <w:b/>
          <w:bCs/>
        </w:rPr>
        <w:t xml:space="preserve">By </w:t>
      </w:r>
      <w:proofErr w:type="spellStart"/>
      <w:r w:rsidR="007A62E2" w:rsidRPr="00BD41EA">
        <w:rPr>
          <w:b/>
          <w:bCs/>
        </w:rPr>
        <w:t>Sarvajña</w:t>
      </w:r>
      <w:proofErr w:type="spellEnd"/>
      <w:r w:rsidRPr="00BD41EA">
        <w:rPr>
          <w:b/>
          <w:bCs/>
        </w:rPr>
        <w:t xml:space="preserve"> </w:t>
      </w:r>
      <w:proofErr w:type="spellStart"/>
      <w:r w:rsidR="00BA1138" w:rsidRPr="00BD41EA">
        <w:rPr>
          <w:b/>
          <w:bCs/>
        </w:rPr>
        <w:t>Dāsa</w:t>
      </w:r>
      <w:proofErr w:type="spellEnd"/>
      <w:r w:rsidRPr="00BD41EA">
        <w:rPr>
          <w:b/>
          <w:bCs/>
        </w:rPr>
        <w:t>:</w:t>
      </w:r>
    </w:p>
    <w:p w14:paraId="0DBD212B" w14:textId="77777777" w:rsidR="00817D8E" w:rsidRPr="00BD41EA" w:rsidRDefault="00817D8E" w:rsidP="001E08CE"/>
    <w:p w14:paraId="7BA672C4" w14:textId="08ED6C1A" w:rsidR="00D66FAA" w:rsidRDefault="006F5530" w:rsidP="008A39A6">
      <w:pPr>
        <w:pStyle w:val="Satiparagraph"/>
      </w:pPr>
      <w:r w:rsidRPr="00D540C7">
        <w:t>The above list</w:t>
      </w:r>
      <w:r w:rsidR="00817D8E" w:rsidRPr="00D540C7">
        <w:t xml:space="preserve"> is the </w:t>
      </w:r>
      <w:proofErr w:type="spellStart"/>
      <w:r w:rsidR="00E370EE" w:rsidRPr="00D540C7">
        <w:rPr>
          <w:i/>
        </w:rPr>
        <w:t>Ṭīkā-tā</w:t>
      </w:r>
      <w:r w:rsidR="00817D8E" w:rsidRPr="00D540C7">
        <w:rPr>
          <w:i/>
        </w:rPr>
        <w:t>ratamya</w:t>
      </w:r>
      <w:proofErr w:type="spellEnd"/>
      <w:r w:rsidR="00D540C7" w:rsidRPr="00D540C7">
        <w:rPr>
          <w:i/>
        </w:rPr>
        <w:t xml:space="preserve">, </w:t>
      </w:r>
      <w:r w:rsidR="00E370EE" w:rsidRPr="00D540C7">
        <w:t>order of priority of commentaries</w:t>
      </w:r>
      <w:r w:rsidR="00D540C7" w:rsidRPr="00D540C7">
        <w:t>,</w:t>
      </w:r>
      <w:r w:rsidR="00E370EE" w:rsidRPr="00D540C7">
        <w:t xml:space="preserve"> </w:t>
      </w:r>
      <w:r w:rsidR="00817D8E" w:rsidRPr="00D540C7">
        <w:t xml:space="preserve">given by </w:t>
      </w:r>
      <w:r w:rsidR="00950CFD" w:rsidRPr="00D540C7">
        <w:t>Śrīla</w:t>
      </w:r>
      <w:r w:rsidR="00817D8E" w:rsidRPr="00D540C7">
        <w:t xml:space="preserve"> </w:t>
      </w:r>
      <w:proofErr w:type="spellStart"/>
      <w:r w:rsidR="00950CFD" w:rsidRPr="00D540C7">
        <w:t>Bhaktisiddhānta</w:t>
      </w:r>
      <w:proofErr w:type="spellEnd"/>
      <w:r w:rsidR="00817D8E" w:rsidRPr="00D540C7">
        <w:t xml:space="preserve"> </w:t>
      </w:r>
      <w:proofErr w:type="spellStart"/>
      <w:r w:rsidR="00817D8E" w:rsidRPr="00D540C7">
        <w:t>Saraswati</w:t>
      </w:r>
      <w:proofErr w:type="spellEnd"/>
      <w:r w:rsidR="00817D8E" w:rsidRPr="00D540C7">
        <w:t xml:space="preserve"> </w:t>
      </w:r>
      <w:proofErr w:type="gramStart"/>
      <w:r w:rsidR="00817D8E" w:rsidRPr="00D540C7">
        <w:t>on the basis of</w:t>
      </w:r>
      <w:proofErr w:type="gramEnd"/>
      <w:r w:rsidR="00817D8E" w:rsidRPr="00D540C7">
        <w:t xml:space="preserve"> </w:t>
      </w:r>
      <w:proofErr w:type="spellStart"/>
      <w:r w:rsidR="00817D8E" w:rsidRPr="00D540C7">
        <w:rPr>
          <w:i/>
        </w:rPr>
        <w:t>Catu</w:t>
      </w:r>
      <w:r w:rsidR="00E370EE" w:rsidRPr="00D540C7">
        <w:rPr>
          <w:i/>
        </w:rPr>
        <w:t>ḥ-ś</w:t>
      </w:r>
      <w:r w:rsidR="00817D8E" w:rsidRPr="00D540C7">
        <w:rPr>
          <w:i/>
        </w:rPr>
        <w:t>loki</w:t>
      </w:r>
      <w:proofErr w:type="spellEnd"/>
      <w:r w:rsidR="008E1B77">
        <w:rPr>
          <w:i/>
        </w:rPr>
        <w:t xml:space="preserve">, </w:t>
      </w:r>
      <w:r w:rsidR="00E370EE" w:rsidRPr="00D540C7">
        <w:t xml:space="preserve">the four kernel verses </w:t>
      </w:r>
      <w:r w:rsidR="00817D8E" w:rsidRPr="00D540C7">
        <w:t xml:space="preserve">of </w:t>
      </w:r>
      <w:proofErr w:type="spellStart"/>
      <w:r w:rsidR="00A72E6F" w:rsidRPr="00D540C7">
        <w:rPr>
          <w:i/>
        </w:rPr>
        <w:t>Śrīmad-Bhāgavatam</w:t>
      </w:r>
      <w:proofErr w:type="spellEnd"/>
      <w:r w:rsidR="00817D8E" w:rsidRPr="00D540C7">
        <w:t>. There he listed only commentaries written to that s</w:t>
      </w:r>
      <w:r w:rsidR="00E370EE" w:rsidRPr="00D540C7">
        <w:t>ection of the book. Besides these</w:t>
      </w:r>
      <w:r w:rsidR="00817D8E" w:rsidRPr="00D540C7">
        <w:t xml:space="preserve">, there are many other commentaries to </w:t>
      </w:r>
      <w:proofErr w:type="spellStart"/>
      <w:r w:rsidR="004E3075" w:rsidRPr="004E3075">
        <w:rPr>
          <w:i/>
        </w:rPr>
        <w:t>Śrīmad-Bhāgavatam</w:t>
      </w:r>
      <w:proofErr w:type="spellEnd"/>
      <w:r w:rsidR="004E3075" w:rsidRPr="004E3075">
        <w:rPr>
          <w:i/>
        </w:rPr>
        <w:t xml:space="preserve"> </w:t>
      </w:r>
      <w:r w:rsidR="00817D8E" w:rsidRPr="00D540C7">
        <w:t xml:space="preserve">written by other </w:t>
      </w:r>
      <w:proofErr w:type="spellStart"/>
      <w:r w:rsidR="00E370EE" w:rsidRPr="00D540C7">
        <w:rPr>
          <w:i/>
        </w:rPr>
        <w:t>ā</w:t>
      </w:r>
      <w:r w:rsidR="00457271" w:rsidRPr="00D540C7">
        <w:rPr>
          <w:i/>
        </w:rPr>
        <w:t>cāryas</w:t>
      </w:r>
      <w:proofErr w:type="spellEnd"/>
      <w:r w:rsidR="00817D8E" w:rsidRPr="00D540C7">
        <w:t xml:space="preserve">. Especially, there are many on </w:t>
      </w:r>
      <w:r w:rsidR="00E370EE" w:rsidRPr="00D540C7">
        <w:t>the Tenth</w:t>
      </w:r>
      <w:r w:rsidR="00817D8E" w:rsidRPr="00D540C7">
        <w:t xml:space="preserve"> Canto</w:t>
      </w:r>
      <w:r w:rsidR="00006A1F">
        <w:t>:</w:t>
      </w:r>
      <w:r w:rsidR="00E370EE" w:rsidRPr="00D540C7">
        <w:t xml:space="preserve"> by </w:t>
      </w:r>
      <w:proofErr w:type="spellStart"/>
      <w:r w:rsidR="00E370EE" w:rsidRPr="00D540C7">
        <w:t>Sanā</w:t>
      </w:r>
      <w:r w:rsidR="00817D8E" w:rsidRPr="00D540C7">
        <w:t>tana</w:t>
      </w:r>
      <w:proofErr w:type="spellEnd"/>
      <w:r w:rsidR="00817D8E" w:rsidRPr="00D540C7">
        <w:t xml:space="preserve"> </w:t>
      </w:r>
      <w:proofErr w:type="spellStart"/>
      <w:r w:rsidR="00C372B7">
        <w:rPr>
          <w:lang w:val="en-US"/>
        </w:rPr>
        <w:t>Gosvāmī</w:t>
      </w:r>
      <w:proofErr w:type="spellEnd"/>
      <w:r w:rsidR="00817D8E" w:rsidRPr="00D540C7">
        <w:t xml:space="preserve">, </w:t>
      </w:r>
      <w:proofErr w:type="spellStart"/>
      <w:r w:rsidR="00817D8E" w:rsidRPr="00D540C7">
        <w:t>Baladeva</w:t>
      </w:r>
      <w:proofErr w:type="spellEnd"/>
      <w:r w:rsidR="00817D8E" w:rsidRPr="00D540C7">
        <w:t xml:space="preserve"> </w:t>
      </w:r>
      <w:proofErr w:type="spellStart"/>
      <w:r w:rsidR="00817D8E" w:rsidRPr="00D540C7">
        <w:t>Vidy</w:t>
      </w:r>
      <w:r w:rsidR="00E370EE" w:rsidRPr="00D540C7">
        <w:t>ā</w:t>
      </w:r>
      <w:r w:rsidR="00817D8E" w:rsidRPr="00D540C7">
        <w:t>bh</w:t>
      </w:r>
      <w:r w:rsidR="00E370EE" w:rsidRPr="00D540C7">
        <w:t>ūṣaṇ</w:t>
      </w:r>
      <w:r w:rsidR="00817D8E" w:rsidRPr="00D540C7">
        <w:t>a</w:t>
      </w:r>
      <w:proofErr w:type="spellEnd"/>
      <w:r w:rsidR="00817D8E" w:rsidRPr="00D540C7">
        <w:t xml:space="preserve">, and other great </w:t>
      </w:r>
      <w:proofErr w:type="spellStart"/>
      <w:r w:rsidR="00A72E6F" w:rsidRPr="00D540C7">
        <w:t>Vaiṣṇavas</w:t>
      </w:r>
      <w:proofErr w:type="spellEnd"/>
      <w:r w:rsidR="00817D8E" w:rsidRPr="00D540C7">
        <w:t xml:space="preserve">. Therefore, the </w:t>
      </w:r>
      <w:r w:rsidR="003843D0" w:rsidRPr="00D540C7">
        <w:t>above</w:t>
      </w:r>
      <w:r w:rsidR="00817D8E" w:rsidRPr="00D540C7">
        <w:t xml:space="preserve"> list is incomplete and needs further work. In addition, many of the </w:t>
      </w:r>
      <w:proofErr w:type="spellStart"/>
      <w:r w:rsidR="00EC1A4D" w:rsidRPr="00D540C7">
        <w:rPr>
          <w:i/>
        </w:rPr>
        <w:t>Bhāgavatam</w:t>
      </w:r>
      <w:proofErr w:type="spellEnd"/>
      <w:r w:rsidR="00817D8E" w:rsidRPr="00D540C7">
        <w:t xml:space="preserve"> verses are explained in another </w:t>
      </w:r>
      <w:proofErr w:type="spellStart"/>
      <w:r w:rsidR="003843D0" w:rsidRPr="00D540C7">
        <w:rPr>
          <w:i/>
        </w:rPr>
        <w:t>ā</w:t>
      </w:r>
      <w:r w:rsidR="00457271" w:rsidRPr="00D540C7">
        <w:rPr>
          <w:i/>
        </w:rPr>
        <w:t>cārya</w:t>
      </w:r>
      <w:r w:rsidR="00817D8E" w:rsidRPr="00D540C7">
        <w:t>’s</w:t>
      </w:r>
      <w:proofErr w:type="spellEnd"/>
      <w:r w:rsidR="00817D8E" w:rsidRPr="00D540C7">
        <w:t xml:space="preserve"> </w:t>
      </w:r>
      <w:proofErr w:type="gramStart"/>
      <w:r w:rsidR="00817D8E" w:rsidRPr="00D540C7">
        <w:t>works</w:t>
      </w:r>
      <w:r w:rsidR="000B1410">
        <w:t>:</w:t>
      </w:r>
      <w:proofErr w:type="gramEnd"/>
      <w:r w:rsidR="003843D0" w:rsidRPr="00D540C7">
        <w:t xml:space="preserve"> </w:t>
      </w:r>
      <w:r w:rsidR="00817D8E" w:rsidRPr="00D540C7">
        <w:rPr>
          <w:i/>
        </w:rPr>
        <w:t>Caitanya-</w:t>
      </w:r>
      <w:proofErr w:type="spellStart"/>
      <w:r w:rsidR="00817D8E" w:rsidRPr="00D540C7">
        <w:rPr>
          <w:i/>
        </w:rPr>
        <w:t>caritam</w:t>
      </w:r>
      <w:r w:rsidR="003843D0" w:rsidRPr="00D540C7">
        <w:rPr>
          <w:i/>
        </w:rPr>
        <w:t>ṛ</w:t>
      </w:r>
      <w:r w:rsidR="00817D8E" w:rsidRPr="00D540C7">
        <w:rPr>
          <w:i/>
        </w:rPr>
        <w:t>ta</w:t>
      </w:r>
      <w:proofErr w:type="spellEnd"/>
      <w:r w:rsidR="00817D8E" w:rsidRPr="00D540C7">
        <w:t xml:space="preserve">, </w:t>
      </w:r>
      <w:r w:rsidR="00817D8E" w:rsidRPr="00D540C7">
        <w:rPr>
          <w:i/>
        </w:rPr>
        <w:t>Caitanya-</w:t>
      </w:r>
      <w:proofErr w:type="spellStart"/>
      <w:r w:rsidR="00817D8E" w:rsidRPr="00D540C7">
        <w:rPr>
          <w:i/>
        </w:rPr>
        <w:t>bh</w:t>
      </w:r>
      <w:r w:rsidR="003843D0" w:rsidRPr="00D540C7">
        <w:rPr>
          <w:i/>
        </w:rPr>
        <w:t>ā</w:t>
      </w:r>
      <w:r w:rsidR="00817D8E" w:rsidRPr="00D540C7">
        <w:rPr>
          <w:i/>
        </w:rPr>
        <w:t>gavata</w:t>
      </w:r>
      <w:proofErr w:type="spellEnd"/>
      <w:r w:rsidR="00817D8E" w:rsidRPr="00D540C7">
        <w:t xml:space="preserve">, </w:t>
      </w:r>
      <w:r w:rsidR="00817D8E" w:rsidRPr="00D540C7">
        <w:rPr>
          <w:i/>
        </w:rPr>
        <w:t>Caitanya-</w:t>
      </w:r>
      <w:proofErr w:type="spellStart"/>
      <w:r w:rsidR="00817D8E" w:rsidRPr="00D540C7">
        <w:rPr>
          <w:i/>
        </w:rPr>
        <w:t>ma</w:t>
      </w:r>
      <w:r w:rsidR="003843D0" w:rsidRPr="00D540C7">
        <w:rPr>
          <w:i/>
        </w:rPr>
        <w:t>ṅ</w:t>
      </w:r>
      <w:r w:rsidR="00817D8E" w:rsidRPr="00D540C7">
        <w:rPr>
          <w:i/>
        </w:rPr>
        <w:t>gala</w:t>
      </w:r>
      <w:proofErr w:type="spellEnd"/>
      <w:r w:rsidR="00817D8E" w:rsidRPr="00D540C7">
        <w:t xml:space="preserve">, </w:t>
      </w:r>
      <w:proofErr w:type="spellStart"/>
      <w:r w:rsidR="00817D8E" w:rsidRPr="00D540C7">
        <w:rPr>
          <w:i/>
        </w:rPr>
        <w:t>B</w:t>
      </w:r>
      <w:r w:rsidR="003843D0" w:rsidRPr="00D540C7">
        <w:rPr>
          <w:i/>
        </w:rPr>
        <w:t>ṛ</w:t>
      </w:r>
      <w:r w:rsidR="00817D8E" w:rsidRPr="00D540C7">
        <w:rPr>
          <w:i/>
        </w:rPr>
        <w:t>had</w:t>
      </w:r>
      <w:r w:rsidR="00817D8E" w:rsidRPr="00D540C7">
        <w:t>-</w:t>
      </w:r>
      <w:r w:rsidR="00EC1A4D" w:rsidRPr="00D540C7">
        <w:rPr>
          <w:i/>
        </w:rPr>
        <w:t>Bhāgavatam</w:t>
      </w:r>
      <w:r w:rsidR="003843D0" w:rsidRPr="00D540C7">
        <w:rPr>
          <w:i/>
        </w:rPr>
        <w:t>ṛta</w:t>
      </w:r>
      <w:proofErr w:type="spellEnd"/>
      <w:r w:rsidR="00817D8E" w:rsidRPr="00D540C7">
        <w:t xml:space="preserve">, </w:t>
      </w:r>
      <w:proofErr w:type="spellStart"/>
      <w:r w:rsidR="00817D8E" w:rsidRPr="00D540C7">
        <w:rPr>
          <w:i/>
        </w:rPr>
        <w:t>Laghu</w:t>
      </w:r>
      <w:r w:rsidR="00817D8E" w:rsidRPr="00D540C7">
        <w:t>-</w:t>
      </w:r>
      <w:r w:rsidR="00EC1A4D" w:rsidRPr="00D540C7">
        <w:rPr>
          <w:i/>
        </w:rPr>
        <w:t>Bhāgavatam</w:t>
      </w:r>
      <w:r w:rsidR="003843D0" w:rsidRPr="00D540C7">
        <w:rPr>
          <w:i/>
        </w:rPr>
        <w:t>ṛta</w:t>
      </w:r>
      <w:proofErr w:type="spellEnd"/>
      <w:r w:rsidR="00817D8E" w:rsidRPr="00D540C7">
        <w:t xml:space="preserve">, </w:t>
      </w:r>
      <w:r w:rsidR="00950CFD" w:rsidRPr="00D540C7">
        <w:t>Śrīla</w:t>
      </w:r>
      <w:r w:rsidR="00817D8E" w:rsidRPr="00D540C7">
        <w:t xml:space="preserve"> </w:t>
      </w:r>
      <w:proofErr w:type="spellStart"/>
      <w:r w:rsidR="00992BD6" w:rsidRPr="00D540C7">
        <w:t>Jīva</w:t>
      </w:r>
      <w:proofErr w:type="spellEnd"/>
      <w:r w:rsidR="00992BD6" w:rsidRPr="00D540C7">
        <w:t xml:space="preserve"> </w:t>
      </w:r>
      <w:proofErr w:type="spellStart"/>
      <w:r w:rsidR="00C372B7">
        <w:rPr>
          <w:lang w:val="en-US"/>
        </w:rPr>
        <w:t>Gosvāmī</w:t>
      </w:r>
      <w:proofErr w:type="spellEnd"/>
      <w:r w:rsidR="00817D8E" w:rsidRPr="00D540C7">
        <w:t xml:space="preserve">’s </w:t>
      </w:r>
      <w:proofErr w:type="spellStart"/>
      <w:r w:rsidR="00817D8E" w:rsidRPr="00D540C7">
        <w:rPr>
          <w:i/>
        </w:rPr>
        <w:t>Sandarbhas</w:t>
      </w:r>
      <w:proofErr w:type="spellEnd"/>
      <w:r w:rsidR="00817D8E" w:rsidRPr="00D540C7">
        <w:t xml:space="preserve">, </w:t>
      </w:r>
      <w:r w:rsidR="00817D8E" w:rsidRPr="00D540C7">
        <w:rPr>
          <w:i/>
        </w:rPr>
        <w:t>Bhakti-</w:t>
      </w:r>
      <w:proofErr w:type="spellStart"/>
      <w:r w:rsidR="00817D8E" w:rsidRPr="00D540C7">
        <w:rPr>
          <w:i/>
        </w:rPr>
        <w:t>ras</w:t>
      </w:r>
      <w:r w:rsidR="003843D0" w:rsidRPr="00D540C7">
        <w:rPr>
          <w:i/>
        </w:rPr>
        <w:t>āmṛ</w:t>
      </w:r>
      <w:r w:rsidR="00817D8E" w:rsidRPr="00D540C7">
        <w:rPr>
          <w:i/>
        </w:rPr>
        <w:t>ta</w:t>
      </w:r>
      <w:proofErr w:type="spellEnd"/>
      <w:r w:rsidR="00817D8E" w:rsidRPr="00D540C7">
        <w:rPr>
          <w:i/>
        </w:rPr>
        <w:t>-</w:t>
      </w:r>
      <w:proofErr w:type="spellStart"/>
      <w:r w:rsidR="00817D8E" w:rsidRPr="00D540C7">
        <w:rPr>
          <w:i/>
        </w:rPr>
        <w:t>sindhu</w:t>
      </w:r>
      <w:proofErr w:type="spellEnd"/>
      <w:r w:rsidR="003843D0" w:rsidRPr="00D540C7">
        <w:t xml:space="preserve">, </w:t>
      </w:r>
      <w:proofErr w:type="spellStart"/>
      <w:r w:rsidR="003843D0" w:rsidRPr="00D540C7">
        <w:rPr>
          <w:i/>
        </w:rPr>
        <w:t>Ujjvala-nīlamaṇ</w:t>
      </w:r>
      <w:r w:rsidR="00817D8E" w:rsidRPr="00D540C7">
        <w:rPr>
          <w:i/>
        </w:rPr>
        <w:t>i</w:t>
      </w:r>
      <w:proofErr w:type="spellEnd"/>
      <w:r w:rsidR="00817D8E" w:rsidRPr="00D540C7">
        <w:t xml:space="preserve">, </w:t>
      </w:r>
      <w:proofErr w:type="spellStart"/>
      <w:r w:rsidR="00817D8E" w:rsidRPr="00D540C7">
        <w:rPr>
          <w:i/>
        </w:rPr>
        <w:t>Gop</w:t>
      </w:r>
      <w:r w:rsidR="003843D0" w:rsidRPr="00D540C7">
        <w:rPr>
          <w:i/>
        </w:rPr>
        <w:t>ā</w:t>
      </w:r>
      <w:r w:rsidR="00817D8E" w:rsidRPr="00D540C7">
        <w:rPr>
          <w:i/>
        </w:rPr>
        <w:t>la-campu</w:t>
      </w:r>
      <w:proofErr w:type="spellEnd"/>
      <w:r w:rsidR="00817D8E" w:rsidRPr="00D540C7">
        <w:t>, and many commentaries to those books.</w:t>
      </w:r>
    </w:p>
    <w:p w14:paraId="4A3DA37A" w14:textId="77777777" w:rsidR="00D66FAA" w:rsidRDefault="00D66FAA" w:rsidP="008A39A6">
      <w:pPr>
        <w:pStyle w:val="Satiparagraph"/>
      </w:pPr>
    </w:p>
    <w:p w14:paraId="2BAE3009" w14:textId="0EB427DA" w:rsidR="00817D8E" w:rsidRPr="00BD41EA" w:rsidRDefault="00817D8E" w:rsidP="008A39A6">
      <w:pPr>
        <w:pStyle w:val="Satiparagraph"/>
      </w:pPr>
      <w:r w:rsidRPr="00D540C7">
        <w:t xml:space="preserve">In addition to his other books, </w:t>
      </w:r>
      <w:r w:rsidR="00950CFD" w:rsidRPr="00D540C7">
        <w:t>Śrīla</w:t>
      </w:r>
      <w:r w:rsidRPr="00D540C7">
        <w:t xml:space="preserve"> </w:t>
      </w:r>
      <w:proofErr w:type="spellStart"/>
      <w:r w:rsidR="00992BD6" w:rsidRPr="00D540C7">
        <w:t>Jīva</w:t>
      </w:r>
      <w:proofErr w:type="spellEnd"/>
      <w:r w:rsidR="00992BD6" w:rsidRPr="00D540C7">
        <w:t xml:space="preserve"> </w:t>
      </w:r>
      <w:proofErr w:type="spellStart"/>
      <w:r w:rsidR="00534DEB">
        <w:rPr>
          <w:lang w:val="en-US"/>
        </w:rPr>
        <w:t>Gosvāmī</w:t>
      </w:r>
      <w:proofErr w:type="spellEnd"/>
      <w:r w:rsidR="00534DEB" w:rsidRPr="00D540C7">
        <w:t xml:space="preserve"> </w:t>
      </w:r>
      <w:r w:rsidRPr="00D540C7">
        <w:t xml:space="preserve">wrote </w:t>
      </w:r>
      <w:r w:rsidRPr="00D540C7">
        <w:rPr>
          <w:i/>
        </w:rPr>
        <w:t>Krama-</w:t>
      </w:r>
      <w:proofErr w:type="spellStart"/>
      <w:r w:rsidRPr="00D540C7">
        <w:rPr>
          <w:i/>
        </w:rPr>
        <w:t>sandarbha</w:t>
      </w:r>
      <w:proofErr w:type="spellEnd"/>
      <w:r w:rsidRPr="00D540C7">
        <w:t xml:space="preserve"> as a separate commentary on </w:t>
      </w:r>
      <w:proofErr w:type="spellStart"/>
      <w:r w:rsidR="000E5D34" w:rsidRPr="00D540C7">
        <w:rPr>
          <w:i/>
        </w:rPr>
        <w:t>Śrīmad-Bhāgavatam</w:t>
      </w:r>
      <w:proofErr w:type="spellEnd"/>
      <w:r w:rsidRPr="00D540C7">
        <w:t xml:space="preserve">. </w:t>
      </w:r>
      <w:proofErr w:type="spellStart"/>
      <w:r w:rsidRPr="00D540C7">
        <w:t>K</w:t>
      </w:r>
      <w:r w:rsidR="003843D0" w:rsidRPr="00D540C7">
        <w:t>ṛṣṇadāsa</w:t>
      </w:r>
      <w:proofErr w:type="spellEnd"/>
      <w:r w:rsidR="003843D0" w:rsidRPr="00D540C7">
        <w:t xml:space="preserve"> </w:t>
      </w:r>
      <w:proofErr w:type="spellStart"/>
      <w:r w:rsidR="003843D0" w:rsidRPr="00D540C7">
        <w:t>Kavirā</w:t>
      </w:r>
      <w:r w:rsidRPr="00D540C7">
        <w:t>ja</w:t>
      </w:r>
      <w:proofErr w:type="spellEnd"/>
      <w:r w:rsidRPr="00D540C7">
        <w:t xml:space="preserve"> used </w:t>
      </w:r>
      <w:r w:rsidR="003843D0" w:rsidRPr="00D540C7">
        <w:t xml:space="preserve">the </w:t>
      </w:r>
      <w:proofErr w:type="spellStart"/>
      <w:r w:rsidR="00C372B7">
        <w:rPr>
          <w:lang w:val="en-US"/>
        </w:rPr>
        <w:t>Gosvāmī</w:t>
      </w:r>
      <w:proofErr w:type="spellEnd"/>
      <w:r w:rsidR="003843D0" w:rsidRPr="00D540C7">
        <w:t>s’</w:t>
      </w:r>
      <w:r w:rsidRPr="00D540C7">
        <w:t xml:space="preserve"> literature to write his </w:t>
      </w:r>
      <w:r w:rsidR="00457271" w:rsidRPr="00D540C7">
        <w:rPr>
          <w:i/>
        </w:rPr>
        <w:t>Caitanya-</w:t>
      </w:r>
      <w:proofErr w:type="spellStart"/>
      <w:r w:rsidR="00457271" w:rsidRPr="00D540C7">
        <w:rPr>
          <w:i/>
        </w:rPr>
        <w:t>caritāmṛta</w:t>
      </w:r>
      <w:proofErr w:type="spellEnd"/>
      <w:r w:rsidRPr="00D540C7">
        <w:t xml:space="preserve">. Next </w:t>
      </w:r>
      <w:proofErr w:type="spellStart"/>
      <w:r w:rsidR="00CF4B0C" w:rsidRPr="00D540C7">
        <w:t>Viśvanātha</w:t>
      </w:r>
      <w:proofErr w:type="spellEnd"/>
      <w:r w:rsidR="00CF4B0C" w:rsidRPr="00D540C7">
        <w:t xml:space="preserve"> </w:t>
      </w:r>
      <w:proofErr w:type="spellStart"/>
      <w:r w:rsidR="00CF4B0C" w:rsidRPr="00D540C7">
        <w:t>Cakravartī</w:t>
      </w:r>
      <w:proofErr w:type="spellEnd"/>
      <w:r w:rsidRPr="00D540C7">
        <w:t xml:space="preserve"> wrote his commentary </w:t>
      </w:r>
      <w:r w:rsidR="003843D0" w:rsidRPr="00D540C7">
        <w:t>during a time that was</w:t>
      </w:r>
      <w:r w:rsidRPr="00D540C7">
        <w:t xml:space="preserve"> very difficult </w:t>
      </w:r>
      <w:r w:rsidR="003843D0" w:rsidRPr="00D540C7">
        <w:t xml:space="preserve">for our </w:t>
      </w:r>
      <w:r w:rsidR="003843D0" w:rsidRPr="00D540C7">
        <w:rPr>
          <w:i/>
        </w:rPr>
        <w:t>sampradaya</w:t>
      </w:r>
      <w:r w:rsidRPr="00D540C7">
        <w:t xml:space="preserve">. He had to solve many difficulties due to various deviations. After him, </w:t>
      </w:r>
      <w:proofErr w:type="spellStart"/>
      <w:r w:rsidRPr="00D540C7">
        <w:t>Baladeva</w:t>
      </w:r>
      <w:proofErr w:type="spellEnd"/>
      <w:r w:rsidRPr="00D540C7">
        <w:t xml:space="preserve"> </w:t>
      </w:r>
      <w:proofErr w:type="spellStart"/>
      <w:r w:rsidRPr="00D540C7">
        <w:t>Vidy</w:t>
      </w:r>
      <w:r w:rsidR="003843D0" w:rsidRPr="00D540C7">
        <w:t>ā</w:t>
      </w:r>
      <w:r w:rsidRPr="00D540C7">
        <w:t>bh</w:t>
      </w:r>
      <w:r w:rsidR="003843D0" w:rsidRPr="00D540C7">
        <w:t>ūṣaṇ</w:t>
      </w:r>
      <w:r w:rsidRPr="00D540C7">
        <w:t>a</w:t>
      </w:r>
      <w:proofErr w:type="spellEnd"/>
      <w:r w:rsidRPr="00D540C7">
        <w:t xml:space="preserve"> also wrote his books and commentaries to continue the work of </w:t>
      </w:r>
      <w:proofErr w:type="spellStart"/>
      <w:r w:rsidR="00CF4B0C" w:rsidRPr="00D540C7">
        <w:t>Viśvanātha</w:t>
      </w:r>
      <w:proofErr w:type="spellEnd"/>
      <w:r w:rsidR="00CF4B0C" w:rsidRPr="00D540C7">
        <w:t xml:space="preserve"> </w:t>
      </w:r>
      <w:proofErr w:type="spellStart"/>
      <w:r w:rsidR="00CF4B0C" w:rsidRPr="00D540C7">
        <w:t>Cakravartī</w:t>
      </w:r>
      <w:proofErr w:type="spellEnd"/>
      <w:r w:rsidRPr="00D540C7">
        <w:t xml:space="preserve">. </w:t>
      </w:r>
      <w:r w:rsidR="00950CFD" w:rsidRPr="00D540C7">
        <w:t>Śrīla</w:t>
      </w:r>
      <w:r w:rsidRPr="00D540C7">
        <w:t xml:space="preserve"> Bhaktivinoda </w:t>
      </w:r>
      <w:proofErr w:type="spellStart"/>
      <w:r w:rsidR="00950CFD" w:rsidRPr="00D540C7">
        <w:t>Ṭhākura</w:t>
      </w:r>
      <w:proofErr w:type="spellEnd"/>
      <w:r w:rsidRPr="00D540C7">
        <w:t xml:space="preserve"> took all his predecessors’ work and system</w:t>
      </w:r>
      <w:r w:rsidR="003843D0" w:rsidRPr="00D540C7">
        <w:t>at</w:t>
      </w:r>
      <w:r w:rsidRPr="00D540C7">
        <w:t xml:space="preserve">ized it for the needs of the broader </w:t>
      </w:r>
      <w:proofErr w:type="spellStart"/>
      <w:r w:rsidR="00A72E6F" w:rsidRPr="00D540C7">
        <w:t>Vaiṣṇava</w:t>
      </w:r>
      <w:proofErr w:type="spellEnd"/>
      <w:r w:rsidR="003843D0" w:rsidRPr="00D540C7">
        <w:t xml:space="preserve"> s</w:t>
      </w:r>
      <w:r w:rsidRPr="00D540C7">
        <w:t xml:space="preserve">ociety. </w:t>
      </w:r>
      <w:r w:rsidR="00950CFD" w:rsidRPr="00D540C7">
        <w:t>Śrīla</w:t>
      </w:r>
      <w:r w:rsidRPr="00D540C7">
        <w:t xml:space="preserve"> </w:t>
      </w:r>
      <w:proofErr w:type="spellStart"/>
      <w:r w:rsidR="00950CFD" w:rsidRPr="00D540C7">
        <w:t>Bhaktisiddhānta</w:t>
      </w:r>
      <w:proofErr w:type="spellEnd"/>
      <w:r w:rsidRPr="00D540C7">
        <w:t xml:space="preserve"> </w:t>
      </w:r>
      <w:proofErr w:type="spellStart"/>
      <w:r w:rsidRPr="00D540C7">
        <w:t>Saraswati</w:t>
      </w:r>
      <w:proofErr w:type="spellEnd"/>
      <w:r w:rsidRPr="00D540C7">
        <w:t xml:space="preserve"> used his father’s work to continue the mission of turning </w:t>
      </w:r>
      <w:r w:rsidR="003843D0" w:rsidRPr="00D540C7">
        <w:t xml:space="preserve">the </w:t>
      </w:r>
      <w:proofErr w:type="spellStart"/>
      <w:r w:rsidR="00161634" w:rsidRPr="00D540C7">
        <w:t>Gauḍ</w:t>
      </w:r>
      <w:r w:rsidR="003843D0" w:rsidRPr="00D540C7">
        <w:t>īya</w:t>
      </w:r>
      <w:proofErr w:type="spellEnd"/>
      <w:r w:rsidRPr="00D540C7">
        <w:t xml:space="preserve"> </w:t>
      </w:r>
      <w:r w:rsidRPr="00D540C7">
        <w:rPr>
          <w:i/>
        </w:rPr>
        <w:t>sampradaya</w:t>
      </w:r>
      <w:r w:rsidRPr="00D540C7">
        <w:t xml:space="preserve"> into </w:t>
      </w:r>
      <w:r w:rsidR="003843D0" w:rsidRPr="00D540C7">
        <w:t>a</w:t>
      </w:r>
      <w:r w:rsidRPr="00D540C7">
        <w:t xml:space="preserve"> broad preaching</w:t>
      </w:r>
      <w:r w:rsidRPr="00BD41EA">
        <w:t xml:space="preserve"> organization, able to distribute pure love of Godhead all over the world. </w:t>
      </w:r>
      <w:r w:rsidR="004C00E3" w:rsidRPr="00BD41EA">
        <w:t>Śrīla Prabhupāda</w:t>
      </w:r>
      <w:r w:rsidRPr="00BD41EA">
        <w:t xml:space="preserve"> took the same mission and wrote his books for the sake of English</w:t>
      </w:r>
      <w:r w:rsidR="008A3693">
        <w:t>-</w:t>
      </w:r>
      <w:r w:rsidRPr="00BD41EA">
        <w:t>speaking people, living out</w:t>
      </w:r>
      <w:r w:rsidR="003843D0" w:rsidRPr="00BD41EA">
        <w:t>side</w:t>
      </w:r>
      <w:r w:rsidRPr="00BD41EA">
        <w:t xml:space="preserve"> of </w:t>
      </w:r>
      <w:proofErr w:type="spellStart"/>
      <w:r w:rsidR="00A72E6F" w:rsidRPr="00BD41EA">
        <w:t>Vaiṣṇava</w:t>
      </w:r>
      <w:proofErr w:type="spellEnd"/>
      <w:r w:rsidRPr="00BD41EA">
        <w:t xml:space="preserve"> and </w:t>
      </w:r>
      <w:r w:rsidR="006A588B" w:rsidRPr="006A588B">
        <w:rPr>
          <w:iCs/>
        </w:rPr>
        <w:t>Vedic</w:t>
      </w:r>
      <w:r w:rsidRPr="00BD41EA">
        <w:t xml:space="preserve"> culture.</w:t>
      </w:r>
    </w:p>
    <w:p w14:paraId="547592B3" w14:textId="687A51C2" w:rsidR="00817D8E" w:rsidRPr="00BD41EA" w:rsidRDefault="00817D8E" w:rsidP="008A39A6">
      <w:pPr>
        <w:pStyle w:val="Satiparagraph"/>
      </w:pPr>
    </w:p>
    <w:p w14:paraId="3D89B72B" w14:textId="72E0374D" w:rsidR="00817D8E" w:rsidRPr="00BD41EA" w:rsidRDefault="00817D8E" w:rsidP="008A39A6">
      <w:pPr>
        <w:pStyle w:val="Satiparagraph"/>
      </w:pPr>
      <w:r w:rsidRPr="00BD41EA">
        <w:t xml:space="preserve">From </w:t>
      </w:r>
      <w:r w:rsidR="003843D0" w:rsidRPr="00BD41EA">
        <w:t>an</w:t>
      </w:r>
      <w:r w:rsidRPr="00BD41EA">
        <w:t xml:space="preserve">other point of view, </w:t>
      </w:r>
      <w:proofErr w:type="spellStart"/>
      <w:r w:rsidR="003843D0" w:rsidRPr="00BD41EA">
        <w:rPr>
          <w:i/>
        </w:rPr>
        <w:t>ā</w:t>
      </w:r>
      <w:r w:rsidR="00457271" w:rsidRPr="00BD41EA">
        <w:rPr>
          <w:i/>
        </w:rPr>
        <w:t>cāryas</w:t>
      </w:r>
      <w:proofErr w:type="spellEnd"/>
      <w:r w:rsidRPr="00BD41EA">
        <w:t xml:space="preserve"> quote </w:t>
      </w:r>
      <w:r w:rsidR="003843D0" w:rsidRPr="00BD41EA">
        <w:t>verses or parts of</w:t>
      </w:r>
      <w:r w:rsidRPr="00BD41EA">
        <w:t xml:space="preserve"> verses in their commentaries </w:t>
      </w:r>
      <w:proofErr w:type="gramStart"/>
      <w:r w:rsidRPr="00BD41EA">
        <w:t>in order to</w:t>
      </w:r>
      <w:proofErr w:type="gramEnd"/>
      <w:r w:rsidRPr="00BD41EA">
        <w:t xml:space="preserve"> explain those books. By examining those quotations, we can also understand what the meaning of those verses is. Thus, for each </w:t>
      </w:r>
      <w:r w:rsidR="002246E1">
        <w:t xml:space="preserve">of the </w:t>
      </w:r>
      <w:r w:rsidRPr="00BD41EA">
        <w:t>verse</w:t>
      </w:r>
      <w:r w:rsidR="002246E1">
        <w:t>s</w:t>
      </w:r>
      <w:r w:rsidRPr="00BD41EA">
        <w:t xml:space="preserve"> we can trace all history of its usage with the help of modern computer programs such as </w:t>
      </w:r>
      <w:r w:rsidR="003843D0" w:rsidRPr="00BD41EA">
        <w:t xml:space="preserve">the </w:t>
      </w:r>
      <w:proofErr w:type="spellStart"/>
      <w:r w:rsidRPr="00D260A0">
        <w:t>Veda</w:t>
      </w:r>
      <w:r w:rsidR="00D260A0" w:rsidRPr="00D260A0">
        <w:t>B</w:t>
      </w:r>
      <w:r w:rsidRPr="00D260A0">
        <w:t>ase</w:t>
      </w:r>
      <w:proofErr w:type="spellEnd"/>
      <w:r w:rsidRPr="00BD41EA">
        <w:t>.</w:t>
      </w:r>
    </w:p>
    <w:p w14:paraId="6744B3CD" w14:textId="379F7304" w:rsidR="00817D8E" w:rsidRPr="00BD41EA" w:rsidRDefault="00817D8E" w:rsidP="008A39A6">
      <w:pPr>
        <w:pStyle w:val="Satiparagraph"/>
      </w:pPr>
    </w:p>
    <w:p w14:paraId="0A59C063" w14:textId="45187CFA" w:rsidR="00D66FAA" w:rsidRDefault="00817D8E" w:rsidP="008A39A6">
      <w:pPr>
        <w:pStyle w:val="Satiparagraph"/>
      </w:pPr>
      <w:r w:rsidRPr="00BD41EA">
        <w:t xml:space="preserve">In addition, there are commentaries to </w:t>
      </w:r>
      <w:proofErr w:type="spellStart"/>
      <w:r w:rsidR="004E3075" w:rsidRPr="004E3075">
        <w:rPr>
          <w:i/>
        </w:rPr>
        <w:t>Śrīmad-Bhāgavatam</w:t>
      </w:r>
      <w:proofErr w:type="spellEnd"/>
      <w:r w:rsidR="004E3075" w:rsidRPr="004E3075">
        <w:rPr>
          <w:i/>
        </w:rPr>
        <w:t xml:space="preserve"> </w:t>
      </w:r>
      <w:r w:rsidRPr="00BD41EA">
        <w:t>written by non-</w:t>
      </w:r>
      <w:proofErr w:type="spellStart"/>
      <w:r w:rsidR="00221DF5" w:rsidRPr="00BD41EA">
        <w:t>Gauḍīya</w:t>
      </w:r>
      <w:proofErr w:type="spellEnd"/>
      <w:r w:rsidR="00161634" w:rsidRPr="00BD41EA">
        <w:t xml:space="preserve"> </w:t>
      </w:r>
      <w:proofErr w:type="spellStart"/>
      <w:r w:rsidR="003843D0" w:rsidRPr="00BD41EA">
        <w:rPr>
          <w:i/>
        </w:rPr>
        <w:t>ā</w:t>
      </w:r>
      <w:r w:rsidR="00457271" w:rsidRPr="00BD41EA">
        <w:rPr>
          <w:i/>
        </w:rPr>
        <w:t>cāryas</w:t>
      </w:r>
      <w:proofErr w:type="spellEnd"/>
      <w:r w:rsidRPr="00BD41EA">
        <w:t xml:space="preserve">. Sometimes our </w:t>
      </w:r>
      <w:proofErr w:type="spellStart"/>
      <w:r w:rsidR="003843D0" w:rsidRPr="00BD41EA">
        <w:rPr>
          <w:i/>
        </w:rPr>
        <w:t>ā</w:t>
      </w:r>
      <w:r w:rsidR="00457271" w:rsidRPr="00BD41EA">
        <w:rPr>
          <w:i/>
        </w:rPr>
        <w:t>cāryas</w:t>
      </w:r>
      <w:proofErr w:type="spellEnd"/>
      <w:r w:rsidRPr="00BD41EA">
        <w:t xml:space="preserve"> don’t give any explanation to some </w:t>
      </w:r>
      <w:proofErr w:type="gramStart"/>
      <w:r w:rsidRPr="00BD41EA">
        <w:t>particular verses</w:t>
      </w:r>
      <w:proofErr w:type="gramEnd"/>
      <w:r w:rsidRPr="00BD41EA">
        <w:t xml:space="preserve">, but the meaning may still be unclear. To understand it, we might </w:t>
      </w:r>
      <w:r w:rsidR="003843D0" w:rsidRPr="00BD41EA">
        <w:t>consult</w:t>
      </w:r>
      <w:r w:rsidRPr="00BD41EA">
        <w:t xml:space="preserve"> the commentary of some other non-</w:t>
      </w:r>
      <w:proofErr w:type="spellStart"/>
      <w:r w:rsidR="00221DF5" w:rsidRPr="00BD41EA">
        <w:t>Gauḍīya</w:t>
      </w:r>
      <w:proofErr w:type="spellEnd"/>
      <w:r w:rsidR="00161634" w:rsidRPr="00BD41EA">
        <w:t xml:space="preserve"> </w:t>
      </w:r>
      <w:proofErr w:type="spellStart"/>
      <w:proofErr w:type="gramStart"/>
      <w:r w:rsidR="003843D0" w:rsidRPr="00BD41EA">
        <w:rPr>
          <w:i/>
        </w:rPr>
        <w:t>ā</w:t>
      </w:r>
      <w:r w:rsidR="00457271" w:rsidRPr="00BD41EA">
        <w:rPr>
          <w:i/>
        </w:rPr>
        <w:t>cāryas</w:t>
      </w:r>
      <w:proofErr w:type="spellEnd"/>
      <w:r w:rsidRPr="00BD41EA">
        <w:t>, and</w:t>
      </w:r>
      <w:proofErr w:type="gramEnd"/>
      <w:r w:rsidRPr="00BD41EA">
        <w:t xml:space="preserve"> find some explanation. The mood while doing that should be that they </w:t>
      </w:r>
      <w:r w:rsidR="003843D0" w:rsidRPr="00BD41EA">
        <w:t xml:space="preserve">don’t necessarily </w:t>
      </w:r>
      <w:r w:rsidRPr="00BD41EA">
        <w:t xml:space="preserve">see the whole picture of </w:t>
      </w:r>
      <w:r w:rsidR="003843D0" w:rsidRPr="00BD41EA">
        <w:t>reality exactly</w:t>
      </w:r>
      <w:r w:rsidRPr="00BD41EA">
        <w:t xml:space="preserve"> as our </w:t>
      </w:r>
      <w:proofErr w:type="spellStart"/>
      <w:r w:rsidR="003843D0" w:rsidRPr="00BD41EA">
        <w:rPr>
          <w:i/>
        </w:rPr>
        <w:t>ā</w:t>
      </w:r>
      <w:r w:rsidR="00457271" w:rsidRPr="00BD41EA">
        <w:rPr>
          <w:i/>
        </w:rPr>
        <w:t>cāryas</w:t>
      </w:r>
      <w:proofErr w:type="spellEnd"/>
      <w:r w:rsidR="003843D0" w:rsidRPr="00BD41EA">
        <w:t xml:space="preserve"> do</w:t>
      </w:r>
      <w:r w:rsidRPr="00BD41EA">
        <w:t xml:space="preserve">, who, as we assume, are on the highest level of understanding reality in terms of </w:t>
      </w:r>
      <w:r w:rsidRPr="00BD41EA">
        <w:rPr>
          <w:i/>
        </w:rPr>
        <w:t>tattva</w:t>
      </w:r>
      <w:r w:rsidRPr="00BD41EA">
        <w:t xml:space="preserve"> and </w:t>
      </w:r>
      <w:r w:rsidRPr="00BD41EA">
        <w:rPr>
          <w:i/>
        </w:rPr>
        <w:t>rasa</w:t>
      </w:r>
      <w:r w:rsidRPr="00BD41EA">
        <w:t>.</w:t>
      </w:r>
    </w:p>
    <w:p w14:paraId="21CD29C4" w14:textId="77777777" w:rsidR="00252881" w:rsidRDefault="00252881" w:rsidP="00252881">
      <w:pPr>
        <w:widowControl/>
        <w:rPr>
          <w:i/>
        </w:rPr>
      </w:pPr>
    </w:p>
    <w:p w14:paraId="51B2AEBE" w14:textId="6DCF0C69" w:rsidR="00817D8E" w:rsidRPr="00BD41EA" w:rsidRDefault="004E3075" w:rsidP="008A39A6">
      <w:pPr>
        <w:pStyle w:val="Satiparagraph"/>
      </w:pPr>
      <w:proofErr w:type="spellStart"/>
      <w:r w:rsidRPr="004E3075">
        <w:rPr>
          <w:i/>
        </w:rPr>
        <w:t>Śrīmad-Bhāgavatam</w:t>
      </w:r>
      <w:proofErr w:type="spellEnd"/>
      <w:r w:rsidRPr="004E3075">
        <w:rPr>
          <w:i/>
        </w:rPr>
        <w:t xml:space="preserve"> </w:t>
      </w:r>
      <w:r w:rsidR="00817D8E" w:rsidRPr="00BD41EA">
        <w:t>is the perfect explanation of that reality. If somebody is not at the same level of understanding of reality, he may give some explanation, which at first look</w:t>
      </w:r>
      <w:r w:rsidR="003843D0" w:rsidRPr="00BD41EA">
        <w:t>s</w:t>
      </w:r>
      <w:r w:rsidR="00817D8E" w:rsidRPr="00BD41EA">
        <w:t xml:space="preserve"> satisfying, but </w:t>
      </w:r>
      <w:r w:rsidR="003843D0" w:rsidRPr="00BD41EA">
        <w:t xml:space="preserve">is </w:t>
      </w:r>
      <w:proofErr w:type="gramStart"/>
      <w:r w:rsidR="00817D8E" w:rsidRPr="00BD41EA">
        <w:t>actually giving</w:t>
      </w:r>
      <w:proofErr w:type="gramEnd"/>
      <w:r w:rsidR="00817D8E" w:rsidRPr="00BD41EA">
        <w:t xml:space="preserve"> some slightly </w:t>
      </w:r>
      <w:r w:rsidR="003843D0" w:rsidRPr="00BD41EA">
        <w:t>slan</w:t>
      </w:r>
      <w:r w:rsidR="00817D8E" w:rsidRPr="00BD41EA">
        <w:t>ted picture of the reality. Therefore, there is some danger in relying on other non-</w:t>
      </w:r>
      <w:proofErr w:type="spellStart"/>
      <w:r w:rsidR="00221DF5" w:rsidRPr="00BD41EA">
        <w:t>Gauḍīya</w:t>
      </w:r>
      <w:proofErr w:type="spellEnd"/>
      <w:r w:rsidR="00161634" w:rsidRPr="00BD41EA">
        <w:t xml:space="preserve"> </w:t>
      </w:r>
      <w:proofErr w:type="spellStart"/>
      <w:r w:rsidR="00457271" w:rsidRPr="00BD41EA">
        <w:rPr>
          <w:i/>
        </w:rPr>
        <w:t>Ācāryas</w:t>
      </w:r>
      <w:proofErr w:type="spellEnd"/>
      <w:r w:rsidR="00817D8E" w:rsidRPr="00BD41EA">
        <w:t xml:space="preserve"> </w:t>
      </w:r>
      <w:r w:rsidR="009F4727" w:rsidRPr="00BD41EA">
        <w:t>—</w:t>
      </w:r>
      <w:r w:rsidR="00817D8E" w:rsidRPr="00BD41EA">
        <w:t xml:space="preserve"> both non-</w:t>
      </w:r>
      <w:proofErr w:type="spellStart"/>
      <w:r w:rsidR="0031491D" w:rsidRPr="00BD41EA">
        <w:t>Vaiṣṇava</w:t>
      </w:r>
      <w:proofErr w:type="spellEnd"/>
      <w:r w:rsidR="00817D8E" w:rsidRPr="00BD41EA">
        <w:t xml:space="preserve"> and </w:t>
      </w:r>
      <w:proofErr w:type="spellStart"/>
      <w:r w:rsidR="0031491D" w:rsidRPr="00BD41EA">
        <w:t>Vaiṣṇava</w:t>
      </w:r>
      <w:proofErr w:type="spellEnd"/>
      <w:r w:rsidR="00817D8E" w:rsidRPr="00BD41EA">
        <w:t xml:space="preserve">. </w:t>
      </w:r>
      <w:proofErr w:type="spellStart"/>
      <w:r w:rsidR="00161634" w:rsidRPr="00BD41EA">
        <w:t>Gauḍīya</w:t>
      </w:r>
      <w:proofErr w:type="spellEnd"/>
      <w:r w:rsidR="00161634" w:rsidRPr="00BD41EA">
        <w:t xml:space="preserve"> </w:t>
      </w:r>
      <w:proofErr w:type="spellStart"/>
      <w:r w:rsidR="00457271" w:rsidRPr="00BD41EA">
        <w:rPr>
          <w:i/>
        </w:rPr>
        <w:t>ācāryas</w:t>
      </w:r>
      <w:proofErr w:type="spellEnd"/>
      <w:r w:rsidR="00817D8E" w:rsidRPr="00BD41EA">
        <w:t xml:space="preserve"> may not explain that </w:t>
      </w:r>
      <w:proofErr w:type="gramStart"/>
      <w:r w:rsidR="00817D8E" w:rsidRPr="00BD41EA">
        <w:t>particular verse</w:t>
      </w:r>
      <w:proofErr w:type="gramEnd"/>
      <w:r w:rsidR="00817D8E" w:rsidRPr="00BD41EA">
        <w:t>, but there m</w:t>
      </w:r>
      <w:r w:rsidR="009F4727" w:rsidRPr="00BD41EA">
        <w:t>ay</w:t>
      </w:r>
      <w:r w:rsidR="00817D8E" w:rsidRPr="00BD41EA">
        <w:t xml:space="preserve"> be some reason why they didn’t do that. They could have explained it already in another place, or think that the explanation would be too complicated</w:t>
      </w:r>
      <w:r w:rsidR="009F4727" w:rsidRPr="00BD41EA">
        <w:t>,</w:t>
      </w:r>
      <w:r w:rsidR="00817D8E" w:rsidRPr="00BD41EA">
        <w:t xml:space="preserve"> or belong to the category of </w:t>
      </w:r>
      <w:proofErr w:type="spellStart"/>
      <w:r w:rsidR="00817D8E" w:rsidRPr="00BD41EA">
        <w:rPr>
          <w:i/>
        </w:rPr>
        <w:t>acintya</w:t>
      </w:r>
      <w:proofErr w:type="spellEnd"/>
      <w:r w:rsidR="009F4727" w:rsidRPr="00BD41EA">
        <w:t xml:space="preserve"> (inconceivable)</w:t>
      </w:r>
      <w:r w:rsidR="00817D8E" w:rsidRPr="00BD41EA">
        <w:t xml:space="preserve">. Therefore, we should try to see if in their commentaries to similar verses from </w:t>
      </w:r>
      <w:proofErr w:type="spellStart"/>
      <w:r w:rsidRPr="004E3075">
        <w:rPr>
          <w:i/>
        </w:rPr>
        <w:t>Śrīmad-Bhāgavatam</w:t>
      </w:r>
      <w:proofErr w:type="spellEnd"/>
      <w:r w:rsidRPr="004E3075">
        <w:rPr>
          <w:i/>
        </w:rPr>
        <w:t xml:space="preserve"> </w:t>
      </w:r>
      <w:r w:rsidR="00817D8E" w:rsidRPr="00BD41EA">
        <w:t>o</w:t>
      </w:r>
      <w:r w:rsidR="009F4727" w:rsidRPr="00BD41EA">
        <w:t>r their other books</w:t>
      </w:r>
      <w:r w:rsidR="00685654">
        <w:t xml:space="preserve">, </w:t>
      </w:r>
      <w:r w:rsidR="009F4727" w:rsidRPr="00BD41EA">
        <w:t xml:space="preserve">such as </w:t>
      </w:r>
      <w:proofErr w:type="spellStart"/>
      <w:r w:rsidR="009F4727" w:rsidRPr="00BD41EA">
        <w:rPr>
          <w:i/>
        </w:rPr>
        <w:t>Bṛ</w:t>
      </w:r>
      <w:r w:rsidR="00817D8E" w:rsidRPr="00BD41EA">
        <w:rPr>
          <w:i/>
        </w:rPr>
        <w:t>had</w:t>
      </w:r>
      <w:r w:rsidR="00817D8E" w:rsidRPr="00BD41EA">
        <w:t>-</w:t>
      </w:r>
      <w:r w:rsidR="00EC1A4D" w:rsidRPr="00BD41EA">
        <w:rPr>
          <w:i/>
        </w:rPr>
        <w:t>Bhāgavatam</w:t>
      </w:r>
      <w:r w:rsidR="00E95EE3" w:rsidRPr="00BD41EA">
        <w:rPr>
          <w:i/>
        </w:rPr>
        <w:t>ṛ</w:t>
      </w:r>
      <w:r w:rsidR="00817D8E" w:rsidRPr="00BD41EA">
        <w:rPr>
          <w:i/>
        </w:rPr>
        <w:t>ta</w:t>
      </w:r>
      <w:proofErr w:type="spellEnd"/>
      <w:r w:rsidR="00817D8E" w:rsidRPr="00BD41EA">
        <w:t xml:space="preserve"> or similar books</w:t>
      </w:r>
      <w:r w:rsidR="00685654">
        <w:t>,</w:t>
      </w:r>
      <w:r w:rsidR="00817D8E" w:rsidRPr="00BD41EA">
        <w:t xml:space="preserve"> there is something, which can explain the verse </w:t>
      </w:r>
      <w:r w:rsidR="009F4727" w:rsidRPr="00BD41EA">
        <w:t>in question</w:t>
      </w:r>
      <w:r w:rsidR="00817D8E" w:rsidRPr="00BD41EA">
        <w:t xml:space="preserve">. That should be our </w:t>
      </w:r>
      <w:proofErr w:type="gramStart"/>
      <w:r w:rsidR="00817D8E" w:rsidRPr="00BD41EA">
        <w:t>first priority</w:t>
      </w:r>
      <w:proofErr w:type="gramEnd"/>
      <w:r w:rsidR="00817D8E" w:rsidRPr="00BD41EA">
        <w:t xml:space="preserve">. Only then, if their explanations </w:t>
      </w:r>
      <w:proofErr w:type="gramStart"/>
      <w:r w:rsidR="00817D8E" w:rsidRPr="00BD41EA">
        <w:t>is</w:t>
      </w:r>
      <w:proofErr w:type="gramEnd"/>
      <w:r w:rsidR="00817D8E" w:rsidRPr="00BD41EA">
        <w:t xml:space="preserve"> according to our </w:t>
      </w:r>
      <w:proofErr w:type="spellStart"/>
      <w:r w:rsidR="00161634" w:rsidRPr="00BD41EA">
        <w:t>Gauḍīya</w:t>
      </w:r>
      <w:proofErr w:type="spellEnd"/>
      <w:r w:rsidR="00161634" w:rsidRPr="00BD41EA">
        <w:t xml:space="preserve"> </w:t>
      </w:r>
      <w:proofErr w:type="spellStart"/>
      <w:r w:rsidR="0031491D" w:rsidRPr="00BD41EA">
        <w:t>Vaiṣṇava</w:t>
      </w:r>
      <w:proofErr w:type="spellEnd"/>
      <w:r w:rsidR="00BA77B0" w:rsidRPr="00BD41EA">
        <w:t xml:space="preserve"> </w:t>
      </w:r>
      <w:r w:rsidR="00817D8E" w:rsidRPr="00BD41EA">
        <w:rPr>
          <w:i/>
        </w:rPr>
        <w:t>si</w:t>
      </w:r>
      <w:r w:rsidR="009F4727" w:rsidRPr="00BD41EA">
        <w:rPr>
          <w:i/>
        </w:rPr>
        <w:t>d</w:t>
      </w:r>
      <w:r w:rsidR="00817D8E" w:rsidRPr="00BD41EA">
        <w:rPr>
          <w:i/>
        </w:rPr>
        <w:t>dh</w:t>
      </w:r>
      <w:r w:rsidR="009F4727" w:rsidRPr="00BD41EA">
        <w:rPr>
          <w:i/>
        </w:rPr>
        <w:t>ā</w:t>
      </w:r>
      <w:r w:rsidR="00817D8E" w:rsidRPr="00BD41EA">
        <w:rPr>
          <w:i/>
        </w:rPr>
        <w:t>nta</w:t>
      </w:r>
      <w:r w:rsidR="00817D8E" w:rsidRPr="00BD41EA">
        <w:t xml:space="preserve">, we may accept another </w:t>
      </w:r>
      <w:proofErr w:type="spellStart"/>
      <w:r w:rsidR="009F4727" w:rsidRPr="00BD41EA">
        <w:rPr>
          <w:i/>
        </w:rPr>
        <w:t>ā</w:t>
      </w:r>
      <w:r w:rsidR="00457271" w:rsidRPr="00BD41EA">
        <w:rPr>
          <w:i/>
        </w:rPr>
        <w:t>cārya</w:t>
      </w:r>
      <w:r w:rsidR="00817D8E" w:rsidRPr="00BD41EA">
        <w:t>’s</w:t>
      </w:r>
      <w:proofErr w:type="spellEnd"/>
      <w:r w:rsidR="00817D8E" w:rsidRPr="00BD41EA">
        <w:t xml:space="preserve"> explanations. That should be done with great caution. The main mood is that we accept </w:t>
      </w:r>
      <w:r w:rsidR="00BA77B0" w:rsidRPr="00BD41EA">
        <w:t xml:space="preserve">the </w:t>
      </w:r>
      <w:r w:rsidR="00817D8E" w:rsidRPr="00BD41EA">
        <w:t xml:space="preserve">six </w:t>
      </w:r>
      <w:proofErr w:type="spellStart"/>
      <w:r w:rsidR="00C372B7">
        <w:rPr>
          <w:lang w:val="en-US"/>
        </w:rPr>
        <w:t>Gosvāmī</w:t>
      </w:r>
      <w:proofErr w:type="spellEnd"/>
      <w:r w:rsidR="00817D8E" w:rsidRPr="00BD41EA">
        <w:t xml:space="preserve">s, the direct </w:t>
      </w:r>
      <w:proofErr w:type="spellStart"/>
      <w:r w:rsidR="00BA77B0" w:rsidRPr="00BD41EA">
        <w:rPr>
          <w:i/>
        </w:rPr>
        <w:t>śikṣā</w:t>
      </w:r>
      <w:proofErr w:type="spellEnd"/>
      <w:r w:rsidR="00817D8E" w:rsidRPr="00BD41EA">
        <w:t xml:space="preserve">-disciples </w:t>
      </w:r>
      <w:r w:rsidR="00817D8E" w:rsidRPr="00BD41EA">
        <w:lastRenderedPageBreak/>
        <w:t xml:space="preserve">of Sri Caitanya Mahaprabhu, as our primarily authorities, because they imbued </w:t>
      </w:r>
      <w:r w:rsidR="00BA77B0" w:rsidRPr="00BD41EA">
        <w:t>H</w:t>
      </w:r>
      <w:r w:rsidR="00817D8E" w:rsidRPr="00BD41EA">
        <w:t>is mood and mission.</w:t>
      </w:r>
    </w:p>
    <w:p w14:paraId="4EE67EBF" w14:textId="16938FB0" w:rsidR="00817D8E" w:rsidRPr="00BD41EA" w:rsidRDefault="00817D8E" w:rsidP="001E08CE"/>
    <w:p w14:paraId="7B99496A" w14:textId="46CBBA9F" w:rsidR="00817D8E" w:rsidRPr="00BD41EA" w:rsidRDefault="00817D8E" w:rsidP="008A39A6">
      <w:pPr>
        <w:pStyle w:val="Satiparagraph"/>
      </w:pPr>
      <w:r w:rsidRPr="00BD41EA">
        <w:t xml:space="preserve">The general principle is that every </w:t>
      </w:r>
      <w:proofErr w:type="spellStart"/>
      <w:r w:rsidR="00E95EE3" w:rsidRPr="00BD41EA">
        <w:rPr>
          <w:i/>
        </w:rPr>
        <w:t>ā</w:t>
      </w:r>
      <w:r w:rsidR="00457271" w:rsidRPr="00BD41EA">
        <w:rPr>
          <w:i/>
        </w:rPr>
        <w:t>cārya</w:t>
      </w:r>
      <w:proofErr w:type="spellEnd"/>
      <w:r w:rsidRPr="00BD41EA">
        <w:t xml:space="preserve"> takes the core values and philosophy of his predecessors and applies them according to </w:t>
      </w:r>
      <w:proofErr w:type="spellStart"/>
      <w:r w:rsidRPr="00BD41EA">
        <w:rPr>
          <w:i/>
        </w:rPr>
        <w:t>de</w:t>
      </w:r>
      <w:r w:rsidR="00E95EE3" w:rsidRPr="00BD41EA">
        <w:rPr>
          <w:i/>
        </w:rPr>
        <w:t>ś</w:t>
      </w:r>
      <w:r w:rsidRPr="00BD41EA">
        <w:rPr>
          <w:i/>
        </w:rPr>
        <w:t>a-k</w:t>
      </w:r>
      <w:r w:rsidR="00E95EE3" w:rsidRPr="00BD41EA">
        <w:rPr>
          <w:i/>
        </w:rPr>
        <w:t>ā</w:t>
      </w:r>
      <w:r w:rsidRPr="00BD41EA">
        <w:rPr>
          <w:i/>
        </w:rPr>
        <w:t>la-p</w:t>
      </w:r>
      <w:r w:rsidR="00E95EE3" w:rsidRPr="00BD41EA">
        <w:rPr>
          <w:i/>
        </w:rPr>
        <w:t>ā</w:t>
      </w:r>
      <w:r w:rsidRPr="00BD41EA">
        <w:rPr>
          <w:i/>
        </w:rPr>
        <w:t>tra</w:t>
      </w:r>
      <w:proofErr w:type="spellEnd"/>
      <w:r w:rsidR="003E4482">
        <w:rPr>
          <w:i/>
        </w:rPr>
        <w:t>,</w:t>
      </w:r>
      <w:r w:rsidRPr="00BD41EA">
        <w:t xml:space="preserve"> time, </w:t>
      </w:r>
      <w:proofErr w:type="gramStart"/>
      <w:r w:rsidRPr="00BD41EA">
        <w:t>place</w:t>
      </w:r>
      <w:proofErr w:type="gramEnd"/>
      <w:r w:rsidRPr="00BD41EA">
        <w:t xml:space="preserve"> and audience. Their application </w:t>
      </w:r>
      <w:r w:rsidR="00E95EE3" w:rsidRPr="00BD41EA">
        <w:t xml:space="preserve">should be seen in that context. </w:t>
      </w:r>
      <w:r w:rsidRPr="00BD41EA">
        <w:t xml:space="preserve">In addition to the general historical context, every </w:t>
      </w:r>
      <w:proofErr w:type="spellStart"/>
      <w:r w:rsidR="00E95EE3" w:rsidRPr="00BD41EA">
        <w:rPr>
          <w:i/>
        </w:rPr>
        <w:t>ā</w:t>
      </w:r>
      <w:r w:rsidR="00457271" w:rsidRPr="00BD41EA">
        <w:rPr>
          <w:i/>
        </w:rPr>
        <w:t>cārya</w:t>
      </w:r>
      <w:proofErr w:type="spellEnd"/>
      <w:r w:rsidRPr="00BD41EA">
        <w:t xml:space="preserve"> wrote books for </w:t>
      </w:r>
      <w:r w:rsidR="00E95EE3" w:rsidRPr="00BD41EA">
        <w:t xml:space="preserve">a </w:t>
      </w:r>
      <w:r w:rsidRPr="00BD41EA">
        <w:t>different audience</w:t>
      </w:r>
      <w:r w:rsidR="00E95EE3" w:rsidRPr="00BD41EA">
        <w:t>,</w:t>
      </w:r>
      <w:r w:rsidRPr="00BD41EA">
        <w:t xml:space="preserve"> starting from beginners up to the highest </w:t>
      </w:r>
      <w:proofErr w:type="spellStart"/>
      <w:r w:rsidRPr="00BD41EA">
        <w:rPr>
          <w:i/>
        </w:rPr>
        <w:t>m</w:t>
      </w:r>
      <w:r w:rsidR="00E95EE3" w:rsidRPr="00BD41EA">
        <w:rPr>
          <w:i/>
        </w:rPr>
        <w:t>ā</w:t>
      </w:r>
      <w:r w:rsidRPr="00BD41EA">
        <w:rPr>
          <w:i/>
        </w:rPr>
        <w:t>ha-bh</w:t>
      </w:r>
      <w:r w:rsidR="00E95EE3" w:rsidRPr="00BD41EA">
        <w:rPr>
          <w:i/>
        </w:rPr>
        <w:t>ā</w:t>
      </w:r>
      <w:r w:rsidRPr="00BD41EA">
        <w:rPr>
          <w:i/>
        </w:rPr>
        <w:t>gavata</w:t>
      </w:r>
      <w:proofErr w:type="spellEnd"/>
      <w:r w:rsidRPr="00BD41EA">
        <w:t xml:space="preserve"> devotees. Therefore, there may be completely different interpretations of the same verses for the sake of helping those devotees </w:t>
      </w:r>
      <w:r w:rsidR="00E95EE3" w:rsidRPr="00BD41EA">
        <w:t>at</w:t>
      </w:r>
      <w:r w:rsidRPr="00BD41EA">
        <w:t xml:space="preserve"> different stages of their spiritual life. One should be able to know the core principles, established by the very first </w:t>
      </w:r>
      <w:proofErr w:type="spellStart"/>
      <w:r w:rsidR="00E95EE3" w:rsidRPr="00BD41EA">
        <w:rPr>
          <w:i/>
        </w:rPr>
        <w:t>ā</w:t>
      </w:r>
      <w:r w:rsidR="00457271" w:rsidRPr="00BD41EA">
        <w:rPr>
          <w:i/>
        </w:rPr>
        <w:t>cāryas</w:t>
      </w:r>
      <w:proofErr w:type="spellEnd"/>
      <w:r w:rsidRPr="00BD41EA">
        <w:t>, which can’t b</w:t>
      </w:r>
      <w:r w:rsidR="00E95EE3" w:rsidRPr="00BD41EA">
        <w:t>e changed or adjusted despite</w:t>
      </w:r>
      <w:r w:rsidRPr="00BD41EA">
        <w:t xml:space="preserve"> any external circumstances. If one breaks them, it can lead to </w:t>
      </w:r>
      <w:r w:rsidR="00E95EE3" w:rsidRPr="00BD41EA">
        <w:t>m</w:t>
      </w:r>
      <w:r w:rsidRPr="00BD41EA">
        <w:t>any possible deviations. Those core principles should be understood by imbuing the mood of Lord Caitanya and</w:t>
      </w:r>
      <w:r w:rsidR="00E95EE3" w:rsidRPr="00BD41EA">
        <w:t xml:space="preserve"> the</w:t>
      </w:r>
      <w:r w:rsidRPr="00BD41EA">
        <w:t xml:space="preserve"> Six </w:t>
      </w:r>
      <w:proofErr w:type="spellStart"/>
      <w:r w:rsidR="00C372B7">
        <w:rPr>
          <w:lang w:val="en-US"/>
        </w:rPr>
        <w:t>Gosvāmī</w:t>
      </w:r>
      <w:proofErr w:type="spellEnd"/>
      <w:r w:rsidRPr="00BD41EA">
        <w:t>s. That was the mission given by Lord Caitanya to them</w:t>
      </w:r>
      <w:r w:rsidR="009848BC">
        <w:t>,</w:t>
      </w:r>
      <w:r w:rsidRPr="00BD41EA">
        <w:t xml:space="preserve"> to write the books explaining the essence of our </w:t>
      </w:r>
      <w:r w:rsidR="00753D8C" w:rsidRPr="00BD41EA">
        <w:rPr>
          <w:i/>
        </w:rPr>
        <w:t>siddhānta</w:t>
      </w:r>
      <w:r w:rsidRPr="00BD41EA">
        <w:t xml:space="preserve">. Part of that mission was to establish </w:t>
      </w:r>
      <w:proofErr w:type="spellStart"/>
      <w:r w:rsidR="004E3075" w:rsidRPr="004E3075">
        <w:rPr>
          <w:i/>
        </w:rPr>
        <w:t>Śrīmad-Bhāgavatam</w:t>
      </w:r>
      <w:proofErr w:type="spellEnd"/>
      <w:r w:rsidR="004E3075" w:rsidRPr="004E3075">
        <w:rPr>
          <w:i/>
        </w:rPr>
        <w:t xml:space="preserve"> </w:t>
      </w:r>
      <w:r w:rsidRPr="00BD41EA">
        <w:t xml:space="preserve">as the highest </w:t>
      </w:r>
      <w:proofErr w:type="spellStart"/>
      <w:r w:rsidR="006B091E" w:rsidRPr="00BD41EA">
        <w:rPr>
          <w:i/>
        </w:rPr>
        <w:t>pramāṇa</w:t>
      </w:r>
      <w:proofErr w:type="spellEnd"/>
      <w:r w:rsidRPr="00BD41EA">
        <w:t xml:space="preserve"> and </w:t>
      </w:r>
      <w:proofErr w:type="spellStart"/>
      <w:r w:rsidR="00764041" w:rsidRPr="00BD41EA">
        <w:t>Śrīdhara</w:t>
      </w:r>
      <w:proofErr w:type="spellEnd"/>
      <w:r w:rsidR="00764041" w:rsidRPr="00BD41EA">
        <w:t xml:space="preserve"> </w:t>
      </w:r>
      <w:proofErr w:type="spellStart"/>
      <w:r w:rsidR="00764041" w:rsidRPr="00BD41EA">
        <w:t>Swāmī</w:t>
      </w:r>
      <w:proofErr w:type="spellEnd"/>
      <w:r w:rsidRPr="00BD41EA">
        <w:t xml:space="preserve"> as an authoritative commentator. Therefore, they wrote their books based on </w:t>
      </w:r>
      <w:proofErr w:type="spellStart"/>
      <w:r w:rsidR="004E3075" w:rsidRPr="004E3075">
        <w:rPr>
          <w:i/>
        </w:rPr>
        <w:t>Śrīmad-Bhāgavatam</w:t>
      </w:r>
      <w:proofErr w:type="spellEnd"/>
      <w:r w:rsidR="004E3075" w:rsidRPr="004E3075">
        <w:rPr>
          <w:i/>
        </w:rPr>
        <w:t xml:space="preserve"> </w:t>
      </w:r>
      <w:r w:rsidRPr="00BD41EA">
        <w:t xml:space="preserve">and </w:t>
      </w:r>
      <w:proofErr w:type="spellStart"/>
      <w:r w:rsidR="00764041" w:rsidRPr="00BD41EA">
        <w:t>Śrīdhara</w:t>
      </w:r>
      <w:proofErr w:type="spellEnd"/>
      <w:r w:rsidR="00764041" w:rsidRPr="00BD41EA">
        <w:t xml:space="preserve"> </w:t>
      </w:r>
      <w:proofErr w:type="spellStart"/>
      <w:r w:rsidR="00764041" w:rsidRPr="00BD41EA">
        <w:t>Swāmī</w:t>
      </w:r>
      <w:r w:rsidRPr="00BD41EA">
        <w:t>’s</w:t>
      </w:r>
      <w:proofErr w:type="spellEnd"/>
      <w:r w:rsidRPr="00BD41EA">
        <w:t xml:space="preserve"> commentaries.</w:t>
      </w:r>
    </w:p>
    <w:p w14:paraId="42A25427" w14:textId="77777777" w:rsidR="00817D8E" w:rsidRPr="00BD41EA" w:rsidRDefault="00817D8E" w:rsidP="008A39A6">
      <w:pPr>
        <w:pStyle w:val="Satiparagraph"/>
      </w:pPr>
    </w:p>
    <w:p w14:paraId="688344B1" w14:textId="45DDC8C7" w:rsidR="00817D8E" w:rsidRPr="00BD41EA" w:rsidRDefault="00817D8E" w:rsidP="008A39A6">
      <w:pPr>
        <w:pStyle w:val="Satiparagraph"/>
      </w:pPr>
      <w:r w:rsidRPr="00BD41EA">
        <w:t xml:space="preserve">The problem with </w:t>
      </w:r>
      <w:proofErr w:type="spellStart"/>
      <w:r w:rsidR="00764041" w:rsidRPr="00BD41EA">
        <w:t>Śrīdhara</w:t>
      </w:r>
      <w:proofErr w:type="spellEnd"/>
      <w:r w:rsidR="00764041" w:rsidRPr="00BD41EA">
        <w:t xml:space="preserve"> </w:t>
      </w:r>
      <w:proofErr w:type="spellStart"/>
      <w:r w:rsidR="00764041" w:rsidRPr="00BD41EA">
        <w:t>Swāmī</w:t>
      </w:r>
      <w:r w:rsidRPr="00BD41EA">
        <w:t>’s</w:t>
      </w:r>
      <w:proofErr w:type="spellEnd"/>
      <w:r w:rsidRPr="00BD41EA">
        <w:t xml:space="preserve"> commentaries was that he wrote them for </w:t>
      </w:r>
      <w:r w:rsidR="00764041" w:rsidRPr="00BD41EA">
        <w:t>a</w:t>
      </w:r>
      <w:r w:rsidRPr="00BD41EA">
        <w:t xml:space="preserve"> specific audience, namely </w:t>
      </w:r>
      <w:proofErr w:type="spellStart"/>
      <w:r w:rsidR="00CE5F22" w:rsidRPr="00BD41EA">
        <w:rPr>
          <w:i/>
        </w:rPr>
        <w:t>m</w:t>
      </w:r>
      <w:r w:rsidR="00764041" w:rsidRPr="00BD41EA">
        <w:rPr>
          <w:i/>
        </w:rPr>
        <w:t>ā</w:t>
      </w:r>
      <w:r w:rsidRPr="00BD41EA">
        <w:rPr>
          <w:i/>
        </w:rPr>
        <w:t>y</w:t>
      </w:r>
      <w:r w:rsidR="00764041" w:rsidRPr="00BD41EA">
        <w:rPr>
          <w:i/>
        </w:rPr>
        <w:t>ā</w:t>
      </w:r>
      <w:r w:rsidRPr="00BD41EA">
        <w:rPr>
          <w:i/>
        </w:rPr>
        <w:t>v</w:t>
      </w:r>
      <w:r w:rsidR="00764041" w:rsidRPr="00BD41EA">
        <w:rPr>
          <w:i/>
        </w:rPr>
        <w:t>ā</w:t>
      </w:r>
      <w:r w:rsidRPr="00BD41EA">
        <w:rPr>
          <w:i/>
        </w:rPr>
        <w:t>di</w:t>
      </w:r>
      <w:proofErr w:type="spellEnd"/>
      <w:r w:rsidRPr="00BD41EA">
        <w:t xml:space="preserve"> scholars. Although he gave some statements which may be ascribed to </w:t>
      </w:r>
      <w:proofErr w:type="spellStart"/>
      <w:r w:rsidR="00CE5F22" w:rsidRPr="00BD41EA">
        <w:rPr>
          <w:i/>
        </w:rPr>
        <w:t>m</w:t>
      </w:r>
      <w:r w:rsidR="00764041" w:rsidRPr="00BD41EA">
        <w:rPr>
          <w:i/>
        </w:rPr>
        <w:t>ā</w:t>
      </w:r>
      <w:r w:rsidRPr="00BD41EA">
        <w:rPr>
          <w:i/>
        </w:rPr>
        <w:t>y</w:t>
      </w:r>
      <w:r w:rsidR="00764041" w:rsidRPr="00BD41EA">
        <w:rPr>
          <w:i/>
        </w:rPr>
        <w:t>ā</w:t>
      </w:r>
      <w:r w:rsidRPr="00BD41EA">
        <w:rPr>
          <w:i/>
        </w:rPr>
        <w:t>v</w:t>
      </w:r>
      <w:r w:rsidR="00764041" w:rsidRPr="00BD41EA">
        <w:rPr>
          <w:i/>
        </w:rPr>
        <w:t>āda</w:t>
      </w:r>
      <w:proofErr w:type="spellEnd"/>
      <w:r w:rsidR="00764041" w:rsidRPr="00BD41EA">
        <w:t xml:space="preserve"> philosophy, he did </w:t>
      </w:r>
      <w:r w:rsidRPr="00BD41EA">
        <w:t xml:space="preserve">not </w:t>
      </w:r>
      <w:r w:rsidR="00764041" w:rsidRPr="00BD41EA">
        <w:t xml:space="preserve">give them </w:t>
      </w:r>
      <w:r w:rsidRPr="00BD41EA">
        <w:t xml:space="preserve">in the way </w:t>
      </w:r>
      <w:proofErr w:type="spellStart"/>
      <w:r w:rsidR="00CE5F22" w:rsidRPr="00BD41EA">
        <w:rPr>
          <w:i/>
        </w:rPr>
        <w:t>m</w:t>
      </w:r>
      <w:r w:rsidR="00764041" w:rsidRPr="00BD41EA">
        <w:rPr>
          <w:i/>
        </w:rPr>
        <w:t>ā</w:t>
      </w:r>
      <w:r w:rsidRPr="00BD41EA">
        <w:rPr>
          <w:i/>
        </w:rPr>
        <w:t>y</w:t>
      </w:r>
      <w:r w:rsidR="00764041" w:rsidRPr="00BD41EA">
        <w:rPr>
          <w:i/>
        </w:rPr>
        <w:t>ā</w:t>
      </w:r>
      <w:r w:rsidRPr="00BD41EA">
        <w:rPr>
          <w:i/>
        </w:rPr>
        <w:t>v</w:t>
      </w:r>
      <w:r w:rsidR="00764041" w:rsidRPr="00BD41EA">
        <w:rPr>
          <w:i/>
        </w:rPr>
        <w:t>ā</w:t>
      </w:r>
      <w:r w:rsidRPr="00BD41EA">
        <w:rPr>
          <w:i/>
        </w:rPr>
        <w:t>dis</w:t>
      </w:r>
      <w:proofErr w:type="spellEnd"/>
      <w:r w:rsidRPr="00BD41EA">
        <w:t xml:space="preserve"> do. He always provided a </w:t>
      </w:r>
      <w:proofErr w:type="spellStart"/>
      <w:r w:rsidR="00A72E6F" w:rsidRPr="00BD41EA">
        <w:t>Vaiṣṇava</w:t>
      </w:r>
      <w:proofErr w:type="spellEnd"/>
      <w:r w:rsidRPr="00BD41EA">
        <w:t xml:space="preserve"> interpretation, which usually goes first, and didn’t use radical </w:t>
      </w:r>
      <w:proofErr w:type="spellStart"/>
      <w:r w:rsidR="00CE5F22" w:rsidRPr="00BD41EA">
        <w:rPr>
          <w:i/>
        </w:rPr>
        <w:t>m</w:t>
      </w:r>
      <w:r w:rsidR="00764041" w:rsidRPr="00BD41EA">
        <w:rPr>
          <w:i/>
        </w:rPr>
        <w:t>ā</w:t>
      </w:r>
      <w:r w:rsidRPr="00BD41EA">
        <w:rPr>
          <w:i/>
        </w:rPr>
        <w:t>y</w:t>
      </w:r>
      <w:r w:rsidR="00764041" w:rsidRPr="00BD41EA">
        <w:rPr>
          <w:i/>
        </w:rPr>
        <w:t>ā</w:t>
      </w:r>
      <w:r w:rsidRPr="00BD41EA">
        <w:rPr>
          <w:i/>
        </w:rPr>
        <w:t>v</w:t>
      </w:r>
      <w:r w:rsidR="00764041" w:rsidRPr="00BD41EA">
        <w:rPr>
          <w:i/>
        </w:rPr>
        <w:t>ā</w:t>
      </w:r>
      <w:r w:rsidRPr="00BD41EA">
        <w:rPr>
          <w:i/>
        </w:rPr>
        <w:t>d</w:t>
      </w:r>
      <w:r w:rsidR="00764041" w:rsidRPr="00BD41EA">
        <w:rPr>
          <w:i/>
        </w:rPr>
        <w:t>i</w:t>
      </w:r>
      <w:proofErr w:type="spellEnd"/>
      <w:r w:rsidRPr="00BD41EA">
        <w:t xml:space="preserve"> language typical </w:t>
      </w:r>
      <w:r w:rsidR="00764041" w:rsidRPr="00BD41EA">
        <w:t>of</w:t>
      </w:r>
      <w:r w:rsidRPr="00BD41EA">
        <w:t xml:space="preserve"> </w:t>
      </w:r>
      <w:proofErr w:type="spellStart"/>
      <w:r w:rsidR="00764041" w:rsidRPr="00BD41EA">
        <w:t>Ś</w:t>
      </w:r>
      <w:r w:rsidRPr="00BD41EA">
        <w:t>a</w:t>
      </w:r>
      <w:r w:rsidR="00764041" w:rsidRPr="00BD41EA">
        <w:t>ṅ</w:t>
      </w:r>
      <w:r w:rsidRPr="00BD41EA">
        <w:t>kara</w:t>
      </w:r>
      <w:proofErr w:type="spellEnd"/>
      <w:r w:rsidRPr="00BD41EA">
        <w:t xml:space="preserve"> and followers. </w:t>
      </w:r>
      <w:r w:rsidR="00DB2B32">
        <w:t>A</w:t>
      </w:r>
      <w:r w:rsidRPr="00BD41EA">
        <w:t xml:space="preserve"> very clear example of this is his commentary to </w:t>
      </w:r>
      <w:proofErr w:type="spellStart"/>
      <w:r w:rsidR="004E3075" w:rsidRPr="004E3075">
        <w:rPr>
          <w:i/>
        </w:rPr>
        <w:t>Śrīmad-Bhāgavatam</w:t>
      </w:r>
      <w:proofErr w:type="spellEnd"/>
      <w:r w:rsidR="004E3075" w:rsidRPr="004E3075">
        <w:rPr>
          <w:i/>
        </w:rPr>
        <w:t xml:space="preserve"> </w:t>
      </w:r>
      <w:r w:rsidRPr="00BD41EA">
        <w:t xml:space="preserve">1.5.20. Therefore, our </w:t>
      </w:r>
      <w:proofErr w:type="spellStart"/>
      <w:r w:rsidR="00764041" w:rsidRPr="00BD41EA">
        <w:rPr>
          <w:i/>
        </w:rPr>
        <w:t>ā</w:t>
      </w:r>
      <w:r w:rsidR="00457271" w:rsidRPr="00BD41EA">
        <w:rPr>
          <w:i/>
        </w:rPr>
        <w:t>cāryas</w:t>
      </w:r>
      <w:proofErr w:type="spellEnd"/>
      <w:r w:rsidRPr="00BD41EA">
        <w:t xml:space="preserve"> both follow him in his </w:t>
      </w:r>
      <w:proofErr w:type="spellStart"/>
      <w:r w:rsidR="0031491D" w:rsidRPr="00BD41EA">
        <w:t>Vaiṣṇava</w:t>
      </w:r>
      <w:proofErr w:type="spellEnd"/>
      <w:r w:rsidRPr="00BD41EA">
        <w:t xml:space="preserve"> interpretations and politely disagree when he contradicts fundamental principles of our theology. That can be seen primarily in the </w:t>
      </w:r>
      <w:proofErr w:type="spellStart"/>
      <w:r w:rsidRPr="00BD41EA">
        <w:rPr>
          <w:i/>
        </w:rPr>
        <w:t>Sandarbhas</w:t>
      </w:r>
      <w:proofErr w:type="spellEnd"/>
      <w:r w:rsidRPr="00BD41EA">
        <w:t xml:space="preserve">, as well as other books of </w:t>
      </w:r>
      <w:r w:rsidR="00950CFD" w:rsidRPr="00BD41EA">
        <w:t>Śrīla</w:t>
      </w:r>
      <w:r w:rsidRPr="00BD41EA">
        <w:t xml:space="preserve"> </w:t>
      </w:r>
      <w:proofErr w:type="spellStart"/>
      <w:r w:rsidR="00992BD6" w:rsidRPr="00BD41EA">
        <w:t>Jīva</w:t>
      </w:r>
      <w:proofErr w:type="spellEnd"/>
      <w:r w:rsidR="00992BD6" w:rsidRPr="00BD41EA">
        <w:t xml:space="preserve"> </w:t>
      </w:r>
      <w:proofErr w:type="spellStart"/>
      <w:r w:rsidR="00C372B7">
        <w:rPr>
          <w:lang w:val="en-US"/>
        </w:rPr>
        <w:t>Gosvāmī</w:t>
      </w:r>
      <w:proofErr w:type="spellEnd"/>
      <w:r w:rsidRPr="00BD41EA">
        <w:t xml:space="preserve">, and in </w:t>
      </w:r>
      <w:proofErr w:type="spellStart"/>
      <w:r w:rsidR="004E3075" w:rsidRPr="004E3075">
        <w:rPr>
          <w:i/>
        </w:rPr>
        <w:t>Śrīmad-Bhāgavatam</w:t>
      </w:r>
      <w:proofErr w:type="spellEnd"/>
      <w:r w:rsidR="004E3075" w:rsidRPr="004E3075">
        <w:rPr>
          <w:i/>
        </w:rPr>
        <w:t xml:space="preserve"> </w:t>
      </w:r>
      <w:r w:rsidRPr="00BD41EA">
        <w:t xml:space="preserve">commentaries by </w:t>
      </w:r>
      <w:proofErr w:type="spellStart"/>
      <w:r w:rsidR="00CF4B0C" w:rsidRPr="00BD41EA">
        <w:t>Viśvanātha</w:t>
      </w:r>
      <w:proofErr w:type="spellEnd"/>
      <w:r w:rsidR="00CF4B0C" w:rsidRPr="00BD41EA">
        <w:t xml:space="preserve"> </w:t>
      </w:r>
      <w:proofErr w:type="spellStart"/>
      <w:r w:rsidR="00CF4B0C" w:rsidRPr="00BD41EA">
        <w:t>Cakravartī</w:t>
      </w:r>
      <w:proofErr w:type="spellEnd"/>
      <w:r w:rsidR="00CF4B0C" w:rsidRPr="00BD41EA">
        <w:t xml:space="preserve"> </w:t>
      </w:r>
      <w:proofErr w:type="spellStart"/>
      <w:r w:rsidR="00CF4B0C" w:rsidRPr="00BD41EA">
        <w:t>Ṭhākura</w:t>
      </w:r>
      <w:proofErr w:type="spellEnd"/>
      <w:r w:rsidRPr="00BD41EA">
        <w:t>.</w:t>
      </w:r>
    </w:p>
    <w:p w14:paraId="0EEF230E" w14:textId="79E0B260" w:rsidR="00817D8E" w:rsidRPr="00BD41EA" w:rsidRDefault="00817D8E" w:rsidP="008A39A6">
      <w:pPr>
        <w:pStyle w:val="Satiparagraph"/>
      </w:pPr>
    </w:p>
    <w:p w14:paraId="07208105" w14:textId="1B7FDA6C" w:rsidR="00817D8E" w:rsidRPr="00BD41EA" w:rsidRDefault="00817D8E" w:rsidP="008A39A6">
      <w:pPr>
        <w:pStyle w:val="Satiparagraph"/>
      </w:pPr>
      <w:r w:rsidRPr="00BD41EA">
        <w:t xml:space="preserve">It is important to consider that many of the </w:t>
      </w:r>
      <w:proofErr w:type="spellStart"/>
      <w:r w:rsidR="00764041" w:rsidRPr="00BD41EA">
        <w:rPr>
          <w:i/>
        </w:rPr>
        <w:t>ā</w:t>
      </w:r>
      <w:r w:rsidR="00457271" w:rsidRPr="00BD41EA">
        <w:rPr>
          <w:i/>
        </w:rPr>
        <w:t>cāryas</w:t>
      </w:r>
      <w:proofErr w:type="spellEnd"/>
      <w:r w:rsidRPr="00BD41EA">
        <w:t xml:space="preserve"> provide different readings of </w:t>
      </w:r>
      <w:proofErr w:type="spellStart"/>
      <w:r w:rsidR="004E3075" w:rsidRPr="004E3075">
        <w:rPr>
          <w:i/>
        </w:rPr>
        <w:t>Śrīmad-Bhāgavatam</w:t>
      </w:r>
      <w:proofErr w:type="spellEnd"/>
      <w:r w:rsidR="004E3075" w:rsidRPr="004E3075">
        <w:rPr>
          <w:i/>
        </w:rPr>
        <w:t xml:space="preserve"> </w:t>
      </w:r>
      <w:r w:rsidRPr="00BD41EA">
        <w:t xml:space="preserve">and other scriptures. </w:t>
      </w:r>
      <w:proofErr w:type="spellStart"/>
      <w:r w:rsidR="00EC1A4D" w:rsidRPr="00BD41EA">
        <w:rPr>
          <w:i/>
        </w:rPr>
        <w:t>Bhāgavatam</w:t>
      </w:r>
      <w:proofErr w:type="spellEnd"/>
      <w:r w:rsidRPr="00BD41EA">
        <w:t xml:space="preserve"> versions are </w:t>
      </w:r>
      <w:proofErr w:type="gramStart"/>
      <w:r w:rsidRPr="00BD41EA">
        <w:t>more or less centered</w:t>
      </w:r>
      <w:proofErr w:type="gramEnd"/>
      <w:r w:rsidRPr="00BD41EA">
        <w:t xml:space="preserve"> on </w:t>
      </w:r>
      <w:proofErr w:type="spellStart"/>
      <w:r w:rsidR="00764041" w:rsidRPr="00BD41EA">
        <w:t>Śrī</w:t>
      </w:r>
      <w:r w:rsidRPr="00BD41EA">
        <w:t>dhara</w:t>
      </w:r>
      <w:proofErr w:type="spellEnd"/>
      <w:r w:rsidRPr="00BD41EA">
        <w:t xml:space="preserve"> </w:t>
      </w:r>
      <w:proofErr w:type="spellStart"/>
      <w:r w:rsidRPr="00BD41EA">
        <w:t>Sw</w:t>
      </w:r>
      <w:r w:rsidR="00764041" w:rsidRPr="00BD41EA">
        <w:t>ā</w:t>
      </w:r>
      <w:r w:rsidRPr="00BD41EA">
        <w:t>m</w:t>
      </w:r>
      <w:r w:rsidR="00764041" w:rsidRPr="00BD41EA">
        <w:t>ī</w:t>
      </w:r>
      <w:r w:rsidRPr="00BD41EA">
        <w:t>’s</w:t>
      </w:r>
      <w:proofErr w:type="spellEnd"/>
      <w:r w:rsidRPr="00BD41EA">
        <w:t xml:space="preserve"> reading, with the exception of </w:t>
      </w:r>
      <w:proofErr w:type="spellStart"/>
      <w:r w:rsidRPr="00BD41EA">
        <w:t>Madhva</w:t>
      </w:r>
      <w:proofErr w:type="spellEnd"/>
      <w:r w:rsidRPr="00BD41EA">
        <w:t xml:space="preserve"> </w:t>
      </w:r>
      <w:proofErr w:type="spellStart"/>
      <w:r w:rsidR="00CE5F22" w:rsidRPr="00BD41EA">
        <w:rPr>
          <w:i/>
        </w:rPr>
        <w:t>t</w:t>
      </w:r>
      <w:r w:rsidRPr="00BD41EA">
        <w:rPr>
          <w:i/>
        </w:rPr>
        <w:t>attvav</w:t>
      </w:r>
      <w:r w:rsidR="00764041" w:rsidRPr="00BD41EA">
        <w:rPr>
          <w:i/>
        </w:rPr>
        <w:t>ā</w:t>
      </w:r>
      <w:r w:rsidRPr="00BD41EA">
        <w:rPr>
          <w:i/>
        </w:rPr>
        <w:t>di</w:t>
      </w:r>
      <w:proofErr w:type="spellEnd"/>
      <w:r w:rsidRPr="00BD41EA">
        <w:t xml:space="preserve"> followers. Their version of </w:t>
      </w:r>
      <w:proofErr w:type="spellStart"/>
      <w:r w:rsidR="004E3075" w:rsidRPr="004E3075">
        <w:rPr>
          <w:i/>
        </w:rPr>
        <w:t>Śrīmad-Bhāgavatam</w:t>
      </w:r>
      <w:proofErr w:type="spellEnd"/>
      <w:r w:rsidR="004E3075" w:rsidRPr="004E3075">
        <w:rPr>
          <w:i/>
        </w:rPr>
        <w:t xml:space="preserve"> </w:t>
      </w:r>
      <w:r w:rsidRPr="00BD41EA">
        <w:t xml:space="preserve">is quite different from the classical reading accepted by </w:t>
      </w:r>
      <w:r w:rsidR="00764041" w:rsidRPr="00BD41EA">
        <w:t>most</w:t>
      </w:r>
      <w:r w:rsidRPr="00BD41EA">
        <w:t xml:space="preserve"> scholars. </w:t>
      </w:r>
      <w:r w:rsidR="00764041" w:rsidRPr="00BD41EA">
        <w:t>They omit</w:t>
      </w:r>
      <w:r w:rsidRPr="00BD41EA">
        <w:t xml:space="preserve"> three </w:t>
      </w:r>
      <w:r w:rsidR="00764041" w:rsidRPr="00BD41EA">
        <w:t xml:space="preserve">whole </w:t>
      </w:r>
      <w:r w:rsidRPr="00BD41EA">
        <w:t>chapters of the Tenth Canto</w:t>
      </w:r>
      <w:r w:rsidR="0096184E">
        <w:t xml:space="preserve">, </w:t>
      </w:r>
      <w:r w:rsidRPr="00BD41EA">
        <w:t>12</w:t>
      </w:r>
      <w:r w:rsidR="00764041" w:rsidRPr="00BD41EA">
        <w:t>–14</w:t>
      </w:r>
      <w:r w:rsidR="00C46003" w:rsidRPr="00BD41EA">
        <w:rPr>
          <w:rStyle w:val="FootnoteReference"/>
        </w:rPr>
        <w:footnoteReference w:id="35"/>
      </w:r>
      <w:r w:rsidRPr="00BD41EA">
        <w:t xml:space="preserve"> and many other important verses, and have other verses absent in </w:t>
      </w:r>
      <w:proofErr w:type="spellStart"/>
      <w:r w:rsidR="00764041" w:rsidRPr="00BD41EA">
        <w:t>Śrīdhara</w:t>
      </w:r>
      <w:proofErr w:type="spellEnd"/>
      <w:r w:rsidR="00764041" w:rsidRPr="00BD41EA">
        <w:t xml:space="preserve"> </w:t>
      </w:r>
      <w:proofErr w:type="spellStart"/>
      <w:r w:rsidR="00764041" w:rsidRPr="00BD41EA">
        <w:t>Swāmī</w:t>
      </w:r>
      <w:r w:rsidRPr="00BD41EA">
        <w:t>’s</w:t>
      </w:r>
      <w:proofErr w:type="spellEnd"/>
      <w:r w:rsidRPr="00BD41EA">
        <w:t xml:space="preserve"> reading. In addition, many of the verses have crucial differences, sometimes completely changing their meaning. Moreover, </w:t>
      </w:r>
      <w:proofErr w:type="spellStart"/>
      <w:r w:rsidR="00CE5F22" w:rsidRPr="00BD41EA">
        <w:rPr>
          <w:i/>
        </w:rPr>
        <w:t>t</w:t>
      </w:r>
      <w:r w:rsidRPr="00BD41EA">
        <w:rPr>
          <w:i/>
        </w:rPr>
        <w:t>attvav</w:t>
      </w:r>
      <w:r w:rsidR="00764041" w:rsidRPr="00BD41EA">
        <w:rPr>
          <w:i/>
        </w:rPr>
        <w:t>ā</w:t>
      </w:r>
      <w:r w:rsidRPr="00BD41EA">
        <w:rPr>
          <w:i/>
        </w:rPr>
        <w:t>dis</w:t>
      </w:r>
      <w:proofErr w:type="spellEnd"/>
      <w:r w:rsidRPr="00BD41EA">
        <w:t xml:space="preserve"> have their </w:t>
      </w:r>
      <w:r w:rsidR="00CE5F22" w:rsidRPr="00BD41EA">
        <w:t xml:space="preserve">own </w:t>
      </w:r>
      <w:r w:rsidRPr="00BD41EA">
        <w:t xml:space="preserve">whole version of </w:t>
      </w:r>
      <w:proofErr w:type="spellStart"/>
      <w:r w:rsidR="00406A53" w:rsidRPr="00BD41EA">
        <w:rPr>
          <w:i/>
        </w:rPr>
        <w:t>Mahābhārata</w:t>
      </w:r>
      <w:proofErr w:type="spellEnd"/>
      <w:r w:rsidRPr="00BD41EA">
        <w:t xml:space="preserve"> and </w:t>
      </w:r>
      <w:proofErr w:type="spellStart"/>
      <w:r w:rsidRPr="00BD41EA">
        <w:rPr>
          <w:i/>
        </w:rPr>
        <w:t>R</w:t>
      </w:r>
      <w:r w:rsidR="00CE5F22" w:rsidRPr="00BD41EA">
        <w:rPr>
          <w:i/>
        </w:rPr>
        <w:t>ā</w:t>
      </w:r>
      <w:r w:rsidRPr="00BD41EA">
        <w:rPr>
          <w:i/>
        </w:rPr>
        <w:t>m</w:t>
      </w:r>
      <w:r w:rsidR="00CE5F22" w:rsidRPr="00BD41EA">
        <w:rPr>
          <w:i/>
        </w:rPr>
        <w:t>ā</w:t>
      </w:r>
      <w:r w:rsidRPr="00BD41EA">
        <w:rPr>
          <w:i/>
        </w:rPr>
        <w:t>ya</w:t>
      </w:r>
      <w:r w:rsidR="00CE5F22" w:rsidRPr="00BD41EA">
        <w:rPr>
          <w:i/>
        </w:rPr>
        <w:t>ṇ</w:t>
      </w:r>
      <w:r w:rsidRPr="00BD41EA">
        <w:rPr>
          <w:i/>
        </w:rPr>
        <w:t>a</w:t>
      </w:r>
      <w:proofErr w:type="spellEnd"/>
      <w:r w:rsidRPr="00BD41EA">
        <w:t xml:space="preserve">, which is consistent with their </w:t>
      </w:r>
      <w:r w:rsidR="00753D8C" w:rsidRPr="00BD41EA">
        <w:rPr>
          <w:i/>
        </w:rPr>
        <w:t>siddhānta</w:t>
      </w:r>
      <w:r w:rsidRPr="00BD41EA">
        <w:t xml:space="preserve"> both in terms of </w:t>
      </w:r>
      <w:r w:rsidRPr="00BD41EA">
        <w:rPr>
          <w:i/>
        </w:rPr>
        <w:t>tattva</w:t>
      </w:r>
      <w:r w:rsidRPr="00BD41EA">
        <w:t xml:space="preserve"> and </w:t>
      </w:r>
      <w:r w:rsidRPr="00BD41EA">
        <w:rPr>
          <w:i/>
        </w:rPr>
        <w:t>rasa</w:t>
      </w:r>
      <w:r w:rsidRPr="00BD41EA">
        <w:t>.</w:t>
      </w:r>
    </w:p>
    <w:p w14:paraId="05024163" w14:textId="3C27F879" w:rsidR="00817D8E" w:rsidRPr="00BD41EA" w:rsidRDefault="00817D8E" w:rsidP="008A39A6">
      <w:pPr>
        <w:pStyle w:val="Satiparagraph"/>
      </w:pPr>
    </w:p>
    <w:p w14:paraId="429318A7" w14:textId="64128769" w:rsidR="00817D8E" w:rsidRPr="00BD41EA" w:rsidRDefault="00817D8E" w:rsidP="008A39A6">
      <w:pPr>
        <w:pStyle w:val="Satiparagraph"/>
      </w:pPr>
      <w:r w:rsidRPr="00BD41EA">
        <w:t xml:space="preserve">Another problem is that sometimes </w:t>
      </w:r>
      <w:proofErr w:type="spellStart"/>
      <w:r w:rsidR="00AE68C5" w:rsidRPr="00BD41EA">
        <w:rPr>
          <w:i/>
        </w:rPr>
        <w:t>ā</w:t>
      </w:r>
      <w:r w:rsidR="00457271" w:rsidRPr="00BD41EA">
        <w:rPr>
          <w:i/>
        </w:rPr>
        <w:t>cāryas</w:t>
      </w:r>
      <w:proofErr w:type="spellEnd"/>
      <w:r w:rsidRPr="00BD41EA">
        <w:t xml:space="preserve">, such as </w:t>
      </w:r>
      <w:r w:rsidR="00950CFD" w:rsidRPr="00BD41EA">
        <w:t>Śrīla</w:t>
      </w:r>
      <w:r w:rsidRPr="00BD41EA">
        <w:t xml:space="preserve"> </w:t>
      </w:r>
      <w:proofErr w:type="spellStart"/>
      <w:r w:rsidR="00992BD6" w:rsidRPr="00BD41EA">
        <w:t>Jīva</w:t>
      </w:r>
      <w:proofErr w:type="spellEnd"/>
      <w:r w:rsidR="00992BD6" w:rsidRPr="00BD41EA">
        <w:t xml:space="preserve"> </w:t>
      </w:r>
      <w:proofErr w:type="spellStart"/>
      <w:r w:rsidR="00C372B7">
        <w:rPr>
          <w:lang w:val="en-US"/>
        </w:rPr>
        <w:t>Gosvāmī</w:t>
      </w:r>
      <w:proofErr w:type="spellEnd"/>
      <w:r w:rsidRPr="00BD41EA">
        <w:t xml:space="preserve">, quote verses from </w:t>
      </w:r>
      <w:proofErr w:type="spellStart"/>
      <w:r w:rsidR="004E3075" w:rsidRPr="004E3075">
        <w:rPr>
          <w:i/>
        </w:rPr>
        <w:t>Śrīmad-Bhāgavatam</w:t>
      </w:r>
      <w:proofErr w:type="spellEnd"/>
      <w:r w:rsidR="004E3075" w:rsidRPr="004E3075">
        <w:rPr>
          <w:i/>
        </w:rPr>
        <w:t xml:space="preserve"> </w:t>
      </w:r>
      <w:r w:rsidRPr="00BD41EA">
        <w:t xml:space="preserve">to support some of their statements. There they often give alternative explanations to the direct meaning as it could be understood from the context of the verse. Applied as the main meaning, that alternative interpretation may confuse somebody who knows the main explanation given by </w:t>
      </w:r>
      <w:r w:rsidR="004C00E3" w:rsidRPr="00BD41EA">
        <w:t>Śrīla Prabhupāda</w:t>
      </w:r>
      <w:r w:rsidRPr="00BD41EA">
        <w:t xml:space="preserve"> and other </w:t>
      </w:r>
      <w:proofErr w:type="spellStart"/>
      <w:r w:rsidR="00684019" w:rsidRPr="00BD41EA">
        <w:rPr>
          <w:i/>
        </w:rPr>
        <w:t>ā</w:t>
      </w:r>
      <w:r w:rsidR="00457271" w:rsidRPr="00BD41EA">
        <w:rPr>
          <w:i/>
        </w:rPr>
        <w:t>cāryas</w:t>
      </w:r>
      <w:proofErr w:type="spellEnd"/>
      <w:r w:rsidRPr="00BD41EA">
        <w:t xml:space="preserve"> in their commentaries to the verses.</w:t>
      </w:r>
    </w:p>
    <w:p w14:paraId="6690CAB6" w14:textId="77777777" w:rsidR="00F37E26" w:rsidRPr="00BD41EA" w:rsidRDefault="00F37E26" w:rsidP="001E08CE"/>
    <w:p w14:paraId="1D7723D3" w14:textId="77777777" w:rsidR="00DC6EE8" w:rsidRDefault="00DC6EE8">
      <w:pPr>
        <w:widowControl/>
        <w:rPr>
          <w:b/>
          <w:sz w:val="28"/>
          <w:szCs w:val="28"/>
        </w:rPr>
      </w:pPr>
      <w:r>
        <w:br w:type="page"/>
      </w:r>
    </w:p>
    <w:p w14:paraId="27C931AE" w14:textId="1C59008F" w:rsidR="0029458C" w:rsidRPr="00BD41EA" w:rsidRDefault="0029458C" w:rsidP="00B60265">
      <w:pPr>
        <w:pStyle w:val="Heading2"/>
      </w:pPr>
      <w:bookmarkStart w:id="180" w:name="_Toc65591525"/>
      <w:r w:rsidRPr="00BD41EA">
        <w:lastRenderedPageBreak/>
        <w:t xml:space="preserve">TOOL </w:t>
      </w:r>
      <w:r w:rsidR="00BB20B0" w:rsidRPr="00BD41EA">
        <w:t>17</w:t>
      </w:r>
      <w:r w:rsidRPr="00BD41EA">
        <w:t xml:space="preserve">: </w:t>
      </w:r>
      <w:proofErr w:type="spellStart"/>
      <w:r w:rsidR="000B4287" w:rsidRPr="00BD41EA">
        <w:rPr>
          <w:i/>
          <w:iCs/>
          <w:lang w:val="en-US"/>
        </w:rPr>
        <w:t>Śāstras</w:t>
      </w:r>
      <w:proofErr w:type="spellEnd"/>
      <w:r w:rsidR="00A66EB3" w:rsidRPr="00BD41EA">
        <w:rPr>
          <w:i/>
          <w:iCs/>
          <w:lang w:val="en-US"/>
        </w:rPr>
        <w:t xml:space="preserve"> </w:t>
      </w:r>
      <w:r w:rsidR="000A56A9" w:rsidRPr="00BD41EA">
        <w:rPr>
          <w:lang w:val="en-US"/>
        </w:rPr>
        <w:t>Often Include a Key Statement That Helps to Understand the Meaning and Purpose of the Entire Text</w:t>
      </w:r>
      <w:bookmarkEnd w:id="180"/>
      <w:r w:rsidR="000A56A9" w:rsidRPr="00BD41EA">
        <w:t xml:space="preserve"> </w:t>
      </w:r>
    </w:p>
    <w:p w14:paraId="6C83A1B2" w14:textId="77777777" w:rsidR="00571AD2" w:rsidRPr="00BD41EA" w:rsidRDefault="00571AD2" w:rsidP="001E08CE"/>
    <w:p w14:paraId="58DA5DDA" w14:textId="6CA0F951" w:rsidR="00BB3215" w:rsidRPr="00BD41EA" w:rsidRDefault="00BB3215" w:rsidP="00BD7F48">
      <w:pPr>
        <w:pStyle w:val="Heading3"/>
      </w:pPr>
      <w:bookmarkStart w:id="181" w:name="_Toc65591526"/>
      <w:r w:rsidRPr="00BD41EA">
        <w:t>Method:</w:t>
      </w:r>
      <w:bookmarkEnd w:id="181"/>
    </w:p>
    <w:p w14:paraId="0C6FCF4C" w14:textId="77777777" w:rsidR="007426BB" w:rsidRPr="00BD41EA" w:rsidRDefault="007426BB" w:rsidP="001E08CE"/>
    <w:p w14:paraId="10DF206E" w14:textId="04F0295F" w:rsidR="0029458C" w:rsidRPr="00BD41EA" w:rsidRDefault="0029458C" w:rsidP="001E08CE">
      <w:r w:rsidRPr="00BD41EA">
        <w:t xml:space="preserve">Identify one </w:t>
      </w:r>
      <w:proofErr w:type="spellStart"/>
      <w:r w:rsidR="000E1286" w:rsidRPr="00BD41EA">
        <w:rPr>
          <w:i/>
          <w:iCs/>
          <w:lang w:val="en-US"/>
        </w:rPr>
        <w:t>paribhāṣā</w:t>
      </w:r>
      <w:proofErr w:type="spellEnd"/>
      <w:r w:rsidRPr="00BD41EA">
        <w:t>, the key statement of a text, which helps to understand the rest of the text</w:t>
      </w:r>
      <w:r w:rsidR="002850B8" w:rsidRPr="00BD41EA">
        <w:t>.</w:t>
      </w:r>
    </w:p>
    <w:p w14:paraId="1B8D1374" w14:textId="77777777" w:rsidR="00AB6CB2" w:rsidRPr="00BD41EA" w:rsidRDefault="00AB6CB2" w:rsidP="001E08CE"/>
    <w:p w14:paraId="56525C26" w14:textId="604FD471" w:rsidR="006F5530" w:rsidRPr="00BD41EA" w:rsidRDefault="006F5530" w:rsidP="00BD7F48">
      <w:pPr>
        <w:pStyle w:val="Heading3"/>
      </w:pPr>
      <w:bookmarkStart w:id="182" w:name="_Toc65591527"/>
      <w:r w:rsidRPr="00BD41EA">
        <w:rPr>
          <w:rStyle w:val="Heading2Char"/>
          <w:b/>
          <w:bCs/>
          <w:sz w:val="32"/>
          <w:szCs w:val="32"/>
        </w:rPr>
        <w:t>Evidence</w:t>
      </w:r>
      <w:r w:rsidR="00C80E5C" w:rsidRPr="00BD41EA">
        <w:rPr>
          <w:rStyle w:val="Heading2Char"/>
          <w:b/>
          <w:bCs/>
          <w:sz w:val="32"/>
          <w:szCs w:val="32"/>
        </w:rPr>
        <w:t xml:space="preserve"> and Explanation</w:t>
      </w:r>
      <w:r w:rsidRPr="00BD41EA">
        <w:t>:</w:t>
      </w:r>
      <w:bookmarkEnd w:id="182"/>
    </w:p>
    <w:p w14:paraId="5336D5A5" w14:textId="77777777" w:rsidR="006745A3" w:rsidRDefault="006745A3" w:rsidP="001E08CE">
      <w:pPr>
        <w:rPr>
          <w:b/>
          <w:bCs/>
        </w:rPr>
      </w:pPr>
    </w:p>
    <w:p w14:paraId="3F7B4C7D" w14:textId="64740D80" w:rsidR="006F5530" w:rsidRPr="00BD41EA" w:rsidRDefault="00C73509" w:rsidP="001E08CE">
      <w:pPr>
        <w:rPr>
          <w:b/>
          <w:bCs/>
        </w:rPr>
      </w:pPr>
      <w:r w:rsidRPr="00BD41EA">
        <w:rPr>
          <w:b/>
          <w:bCs/>
        </w:rPr>
        <w:t xml:space="preserve">By </w:t>
      </w:r>
      <w:proofErr w:type="spellStart"/>
      <w:r w:rsidRPr="00BD41EA">
        <w:rPr>
          <w:b/>
          <w:bCs/>
        </w:rPr>
        <w:t>Drutakarmā</w:t>
      </w:r>
      <w:proofErr w:type="spellEnd"/>
      <w:r w:rsidRPr="00BD41EA">
        <w:rPr>
          <w:b/>
          <w:bCs/>
        </w:rPr>
        <w:t xml:space="preserve"> </w:t>
      </w:r>
      <w:proofErr w:type="spellStart"/>
      <w:r w:rsidRPr="00BD41EA">
        <w:rPr>
          <w:b/>
          <w:bCs/>
        </w:rPr>
        <w:t>Dāsa</w:t>
      </w:r>
      <w:proofErr w:type="spellEnd"/>
      <w:r w:rsidRPr="00BD41EA">
        <w:rPr>
          <w:b/>
          <w:bCs/>
        </w:rPr>
        <w:t>:</w:t>
      </w:r>
    </w:p>
    <w:p w14:paraId="75836DBA" w14:textId="77777777" w:rsidR="00C80E5C" w:rsidRPr="00BD41EA" w:rsidRDefault="00C80E5C" w:rsidP="001E08CE"/>
    <w:p w14:paraId="0A21534A" w14:textId="1BA97D6F" w:rsidR="006F5530" w:rsidRPr="00BD41EA" w:rsidRDefault="006F5530" w:rsidP="008A39A6">
      <w:pPr>
        <w:pStyle w:val="Satiparagraph"/>
      </w:pPr>
      <w:r w:rsidRPr="00BD41EA">
        <w:t xml:space="preserve">Although </w:t>
      </w:r>
      <w:r w:rsidR="004C00E3" w:rsidRPr="00BD41EA">
        <w:t>Śrīla Prabhupāda</w:t>
      </w:r>
      <w:r w:rsidRPr="00BD41EA">
        <w:t xml:space="preserve"> does not make direct use of the term </w:t>
      </w:r>
      <w:proofErr w:type="spellStart"/>
      <w:r w:rsidR="000E1286" w:rsidRPr="00BD41EA">
        <w:rPr>
          <w:i/>
          <w:iCs/>
          <w:lang w:val="en-US"/>
        </w:rPr>
        <w:t>paribhāṣā</w:t>
      </w:r>
      <w:proofErr w:type="spellEnd"/>
      <w:r w:rsidR="000E1286" w:rsidRPr="00BD41EA">
        <w:rPr>
          <w:lang w:val="en-US"/>
        </w:rPr>
        <w:t xml:space="preserve"> </w:t>
      </w:r>
      <w:proofErr w:type="spellStart"/>
      <w:r w:rsidR="008F18DB" w:rsidRPr="00BD41EA">
        <w:rPr>
          <w:i/>
          <w:iCs/>
        </w:rPr>
        <w:t>sūtra</w:t>
      </w:r>
      <w:proofErr w:type="spellEnd"/>
      <w:r w:rsidRPr="00BD41EA">
        <w:t>, there are some quotes that indicate he considered some verses as key verses that govern the interpretation of a work.</w:t>
      </w:r>
    </w:p>
    <w:p w14:paraId="3B850657" w14:textId="0E013878" w:rsidR="006F5530" w:rsidRDefault="006F5530" w:rsidP="008A39A6">
      <w:pPr>
        <w:pStyle w:val="Satiparagraph"/>
      </w:pPr>
    </w:p>
    <w:p w14:paraId="5FE00B0A" w14:textId="43B822A9" w:rsidR="005471A9" w:rsidRDefault="005471A9" w:rsidP="008A39A6">
      <w:pPr>
        <w:pStyle w:val="Satiparagraph"/>
      </w:pPr>
      <w:r>
        <w:t>L</w:t>
      </w:r>
      <w:r w:rsidRPr="00BD41EA">
        <w:t xml:space="preserve">ecture </w:t>
      </w:r>
      <w:r w:rsidRPr="00BD41EA">
        <w:rPr>
          <w:i/>
        </w:rPr>
        <w:t>Bhagavad-</w:t>
      </w:r>
      <w:proofErr w:type="spellStart"/>
      <w:r w:rsidRPr="00BD41EA">
        <w:rPr>
          <w:i/>
        </w:rPr>
        <w:t>gītā</w:t>
      </w:r>
      <w:proofErr w:type="spellEnd"/>
      <w:r w:rsidRPr="00BD41EA">
        <w:t xml:space="preserve"> 7.7</w:t>
      </w:r>
      <w:r>
        <w:t xml:space="preserve">, </w:t>
      </w:r>
      <w:proofErr w:type="spellStart"/>
      <w:r w:rsidRPr="00BD41EA">
        <w:t>Vṛndāvana</w:t>
      </w:r>
      <w:proofErr w:type="spellEnd"/>
      <w:r>
        <w:t>,</w:t>
      </w:r>
      <w:r w:rsidRPr="00BD41EA">
        <w:t xml:space="preserve"> August 13, 1974</w:t>
      </w:r>
      <w:r>
        <w:t>:</w:t>
      </w:r>
    </w:p>
    <w:p w14:paraId="76F45035" w14:textId="77777777" w:rsidR="005471A9" w:rsidRPr="00BD41EA" w:rsidRDefault="005471A9" w:rsidP="008A39A6">
      <w:pPr>
        <w:pStyle w:val="Satiparagraph"/>
      </w:pPr>
    </w:p>
    <w:p w14:paraId="340ECB7F" w14:textId="2EAFB547" w:rsidR="006F5530" w:rsidRPr="00BD41EA" w:rsidRDefault="006F5530" w:rsidP="00F320AF">
      <w:pPr>
        <w:pStyle w:val="1Satiindentedquotes"/>
      </w:pPr>
      <w:r w:rsidRPr="00BD41EA">
        <w:t xml:space="preserve">Kṛṣṇa means </w:t>
      </w:r>
      <w:proofErr w:type="spellStart"/>
      <w:r w:rsidRPr="00BD41EA">
        <w:t>Bhagavān</w:t>
      </w:r>
      <w:proofErr w:type="spellEnd"/>
      <w:r w:rsidRPr="00BD41EA">
        <w:t xml:space="preserve">. </w:t>
      </w:r>
      <w:proofErr w:type="spellStart"/>
      <w:r w:rsidRPr="00BD41EA">
        <w:rPr>
          <w:i/>
        </w:rPr>
        <w:t>Kṛṣṇas</w:t>
      </w:r>
      <w:proofErr w:type="spellEnd"/>
      <w:r w:rsidRPr="00BD41EA">
        <w:rPr>
          <w:i/>
        </w:rPr>
        <w:t xml:space="preserve"> </w:t>
      </w:r>
      <w:proofErr w:type="spellStart"/>
      <w:r w:rsidRPr="00BD41EA">
        <w:rPr>
          <w:i/>
        </w:rPr>
        <w:t>tu</w:t>
      </w:r>
      <w:proofErr w:type="spellEnd"/>
      <w:r w:rsidRPr="00BD41EA">
        <w:rPr>
          <w:i/>
        </w:rPr>
        <w:t xml:space="preserve"> </w:t>
      </w:r>
      <w:proofErr w:type="spellStart"/>
      <w:r w:rsidRPr="00BD41EA">
        <w:rPr>
          <w:i/>
        </w:rPr>
        <w:t>bhagavān</w:t>
      </w:r>
      <w:proofErr w:type="spellEnd"/>
      <w:r w:rsidRPr="00BD41EA">
        <w:rPr>
          <w:i/>
        </w:rPr>
        <w:t xml:space="preserve"> </w:t>
      </w:r>
      <w:proofErr w:type="spellStart"/>
      <w:r w:rsidRPr="00BD41EA">
        <w:rPr>
          <w:i/>
        </w:rPr>
        <w:t>svayam</w:t>
      </w:r>
      <w:proofErr w:type="spellEnd"/>
      <w:r w:rsidRPr="00BD41EA">
        <w:t xml:space="preserve"> [</w:t>
      </w:r>
      <w:proofErr w:type="spellStart"/>
      <w:r w:rsidR="004E3075" w:rsidRPr="004E3075">
        <w:rPr>
          <w:i/>
        </w:rPr>
        <w:t>Śrīmad-Bhāgavatam</w:t>
      </w:r>
      <w:proofErr w:type="spellEnd"/>
      <w:r w:rsidR="004E3075" w:rsidRPr="004E3075">
        <w:rPr>
          <w:i/>
        </w:rPr>
        <w:t xml:space="preserve"> </w:t>
      </w:r>
      <w:r w:rsidRPr="00BD41EA">
        <w:t xml:space="preserve">1.3.28]. This is the conclusion of </w:t>
      </w:r>
      <w:proofErr w:type="spellStart"/>
      <w:r w:rsidR="00A72E6F" w:rsidRPr="00BD41EA">
        <w:rPr>
          <w:i/>
        </w:rPr>
        <w:t>Śrīmad-Bhāgavatam</w:t>
      </w:r>
      <w:proofErr w:type="spellEnd"/>
      <w:r w:rsidRPr="00BD41EA">
        <w:t>.</w:t>
      </w:r>
    </w:p>
    <w:p w14:paraId="4F2240C0" w14:textId="77777777" w:rsidR="00F320AF" w:rsidRDefault="00F320AF" w:rsidP="008A39A6">
      <w:pPr>
        <w:pStyle w:val="Satiparagraph"/>
      </w:pPr>
    </w:p>
    <w:p w14:paraId="4BAC34B2" w14:textId="4BA8B4C3" w:rsidR="004C2AD3" w:rsidRDefault="004C2AD3" w:rsidP="008A39A6">
      <w:pPr>
        <w:pStyle w:val="Satiparagraph"/>
      </w:pPr>
      <w:r w:rsidRPr="00BD41EA">
        <w:t>Room Conversation with Mr</w:t>
      </w:r>
      <w:r w:rsidR="00DA24C4">
        <w:t>.</w:t>
      </w:r>
      <w:r w:rsidRPr="00BD41EA">
        <w:t xml:space="preserve"> </w:t>
      </w:r>
      <w:r>
        <w:t>and</w:t>
      </w:r>
      <w:r w:rsidRPr="00BD41EA">
        <w:t xml:space="preserve"> Mrs</w:t>
      </w:r>
      <w:r w:rsidR="00DA24C4">
        <w:t>.</w:t>
      </w:r>
      <w:r w:rsidRPr="00BD41EA">
        <w:t xml:space="preserve"> James Williams</w:t>
      </w:r>
      <w:r>
        <w:t xml:space="preserve">, </w:t>
      </w:r>
      <w:r w:rsidRPr="00BD41EA">
        <w:t>London</w:t>
      </w:r>
      <w:r>
        <w:t>,</w:t>
      </w:r>
      <w:r w:rsidRPr="00BD41EA">
        <w:t xml:space="preserve"> July 23, 1973</w:t>
      </w:r>
      <w:r>
        <w:t>:</w:t>
      </w:r>
    </w:p>
    <w:p w14:paraId="2E632F43" w14:textId="77777777" w:rsidR="004C2AD3" w:rsidRPr="00BD41EA" w:rsidRDefault="004C2AD3" w:rsidP="008A39A6">
      <w:pPr>
        <w:pStyle w:val="Satiparagraph"/>
      </w:pPr>
    </w:p>
    <w:p w14:paraId="6E67CDFF" w14:textId="58B9E1FB" w:rsidR="006F5530" w:rsidRDefault="006F5530" w:rsidP="00F320AF">
      <w:pPr>
        <w:pStyle w:val="1Satiindentedquotes"/>
      </w:pPr>
      <w:r w:rsidRPr="00BD41EA">
        <w:t>Mrs. Williams: What is serving God?</w:t>
      </w:r>
    </w:p>
    <w:p w14:paraId="74998D6D" w14:textId="77777777" w:rsidR="00C3203E" w:rsidRDefault="00C3203E" w:rsidP="00F320AF">
      <w:pPr>
        <w:pStyle w:val="1Satiindentedquotes"/>
      </w:pPr>
    </w:p>
    <w:p w14:paraId="1F568EDF" w14:textId="44F7E1AD" w:rsidR="006F5530" w:rsidRDefault="004C00E3" w:rsidP="00F320AF">
      <w:pPr>
        <w:pStyle w:val="1Satiindentedquotes"/>
      </w:pPr>
      <w:r w:rsidRPr="00BD41EA">
        <w:t>Śrīla Prabhupāda</w:t>
      </w:r>
      <w:r w:rsidR="006F5530" w:rsidRPr="00BD41EA">
        <w:t>: You can see. Stay here for one or two days. You can see how we are serving God. You can learn. You are welcome; we shall give you room, you can stay, and from morning to night you will see how we are serving God.</w:t>
      </w:r>
    </w:p>
    <w:p w14:paraId="68A7A7D8" w14:textId="77777777" w:rsidR="00C3203E" w:rsidRDefault="00C3203E" w:rsidP="00F320AF">
      <w:pPr>
        <w:pStyle w:val="1Satiindentedquotes"/>
      </w:pPr>
    </w:p>
    <w:p w14:paraId="56B3D5C1" w14:textId="41D377CC" w:rsidR="006F5530" w:rsidRDefault="006F5530" w:rsidP="00F320AF">
      <w:pPr>
        <w:pStyle w:val="1Satiindentedquotes"/>
      </w:pPr>
      <w:r w:rsidRPr="00BD41EA">
        <w:t>Mrs. Williams: But there isn</w:t>
      </w:r>
      <w:r w:rsidR="00E13829" w:rsidRPr="00BD41EA">
        <w:t>’</w:t>
      </w:r>
      <w:r w:rsidRPr="00BD41EA">
        <w:t>t one phrase that tells you what it is?</w:t>
      </w:r>
    </w:p>
    <w:p w14:paraId="4151FF5B" w14:textId="77777777" w:rsidR="00C3203E" w:rsidRDefault="00C3203E" w:rsidP="00F320AF">
      <w:pPr>
        <w:pStyle w:val="1Satiindentedquotes"/>
      </w:pPr>
    </w:p>
    <w:p w14:paraId="4C1C37A9" w14:textId="02DF0867" w:rsidR="006F5530" w:rsidRDefault="004C00E3" w:rsidP="00F320AF">
      <w:pPr>
        <w:pStyle w:val="1Satiindentedquotes"/>
      </w:pPr>
      <w:r w:rsidRPr="00BD41EA">
        <w:t>Śrīla Prabhupāda</w:t>
      </w:r>
      <w:r w:rsidR="006F5530" w:rsidRPr="00BD41EA">
        <w:t>: Hmm?</w:t>
      </w:r>
    </w:p>
    <w:p w14:paraId="74C98F83" w14:textId="77777777" w:rsidR="00C3203E" w:rsidRDefault="00C3203E" w:rsidP="00F320AF">
      <w:pPr>
        <w:pStyle w:val="1Satiindentedquotes"/>
      </w:pPr>
    </w:p>
    <w:p w14:paraId="71903378" w14:textId="01BE18C9" w:rsidR="006F5530" w:rsidRDefault="006F5530" w:rsidP="00F320AF">
      <w:pPr>
        <w:pStyle w:val="1Satiindentedquotes"/>
      </w:pPr>
      <w:r w:rsidRPr="00BD41EA">
        <w:t>Mrs. Williams: There isn</w:t>
      </w:r>
      <w:r w:rsidR="00E13829" w:rsidRPr="00BD41EA">
        <w:t>’</w:t>
      </w:r>
      <w:r w:rsidRPr="00BD41EA">
        <w:t>t one phrase which sums up your</w:t>
      </w:r>
      <w:r w:rsidR="004C2AD3">
        <w:t xml:space="preserve"> </w:t>
      </w:r>
      <w:r w:rsidRPr="00BD41EA">
        <w:t>...</w:t>
      </w:r>
    </w:p>
    <w:p w14:paraId="7F80DB43" w14:textId="77777777" w:rsidR="00C3203E" w:rsidRDefault="00C3203E" w:rsidP="00F320AF">
      <w:pPr>
        <w:pStyle w:val="1Satiindentedquotes"/>
      </w:pPr>
    </w:p>
    <w:p w14:paraId="0E9CFD7A" w14:textId="57AFA29B" w:rsidR="008F18DB" w:rsidRPr="00BD41EA" w:rsidRDefault="004C00E3" w:rsidP="00F320AF">
      <w:pPr>
        <w:pStyle w:val="1Satiindentedquotes"/>
      </w:pPr>
      <w:r w:rsidRPr="00BD41EA">
        <w:t>Śrīla Prabhupāda</w:t>
      </w:r>
      <w:r w:rsidR="006F5530" w:rsidRPr="00BD41EA">
        <w:t xml:space="preserve">: Yes. There is phrase in </w:t>
      </w:r>
      <w:proofErr w:type="spellStart"/>
      <w:r w:rsidR="006F5530" w:rsidRPr="00BD41EA">
        <w:t>Bhāgavatam</w:t>
      </w:r>
      <w:proofErr w:type="spellEnd"/>
      <w:r w:rsidR="006F5530" w:rsidRPr="00BD41EA">
        <w:t xml:space="preserve">: </w:t>
      </w:r>
      <w:proofErr w:type="spellStart"/>
      <w:r w:rsidR="006F5530" w:rsidRPr="00BD41EA">
        <w:rPr>
          <w:i/>
          <w:iCs/>
        </w:rPr>
        <w:t>kṛṣṇas</w:t>
      </w:r>
      <w:proofErr w:type="spellEnd"/>
      <w:r w:rsidR="006F5530" w:rsidRPr="00BD41EA">
        <w:rPr>
          <w:i/>
          <w:iCs/>
        </w:rPr>
        <w:t xml:space="preserve"> </w:t>
      </w:r>
      <w:proofErr w:type="spellStart"/>
      <w:r w:rsidR="006F5530" w:rsidRPr="00BD41EA">
        <w:rPr>
          <w:i/>
          <w:iCs/>
        </w:rPr>
        <w:t>tu</w:t>
      </w:r>
      <w:proofErr w:type="spellEnd"/>
      <w:r w:rsidR="006F5530" w:rsidRPr="00BD41EA">
        <w:rPr>
          <w:i/>
          <w:iCs/>
        </w:rPr>
        <w:t xml:space="preserve"> </w:t>
      </w:r>
      <w:proofErr w:type="spellStart"/>
      <w:r w:rsidR="006F5530" w:rsidRPr="00BD41EA">
        <w:rPr>
          <w:i/>
          <w:iCs/>
        </w:rPr>
        <w:t>bhagavān</w:t>
      </w:r>
      <w:proofErr w:type="spellEnd"/>
      <w:r w:rsidR="006F5530" w:rsidRPr="00BD41EA">
        <w:rPr>
          <w:i/>
          <w:iCs/>
        </w:rPr>
        <w:t xml:space="preserve"> </w:t>
      </w:r>
      <w:proofErr w:type="spellStart"/>
      <w:r w:rsidR="006F5530" w:rsidRPr="00BD41EA">
        <w:rPr>
          <w:i/>
          <w:iCs/>
        </w:rPr>
        <w:t>svayam</w:t>
      </w:r>
      <w:proofErr w:type="spellEnd"/>
      <w:r w:rsidR="006F5530" w:rsidRPr="00BD41EA">
        <w:t xml:space="preserve"> [</w:t>
      </w:r>
      <w:proofErr w:type="spellStart"/>
      <w:r w:rsidR="004E3075" w:rsidRPr="004E3075">
        <w:rPr>
          <w:i/>
        </w:rPr>
        <w:t>Śrīmad-Bhāgavatam</w:t>
      </w:r>
      <w:proofErr w:type="spellEnd"/>
      <w:r w:rsidR="004E3075" w:rsidRPr="004E3075">
        <w:rPr>
          <w:i/>
        </w:rPr>
        <w:t xml:space="preserve"> </w:t>
      </w:r>
      <w:r w:rsidR="006F5530" w:rsidRPr="00BD41EA">
        <w:t xml:space="preserve">1.3.28]. </w:t>
      </w:r>
      <w:proofErr w:type="spellStart"/>
      <w:r w:rsidR="006F5530" w:rsidRPr="00BD41EA">
        <w:rPr>
          <w:i/>
          <w:iCs/>
        </w:rPr>
        <w:t>Kṛṣṇas</w:t>
      </w:r>
      <w:proofErr w:type="spellEnd"/>
      <w:r w:rsidR="006F5530" w:rsidRPr="00BD41EA">
        <w:rPr>
          <w:i/>
          <w:iCs/>
        </w:rPr>
        <w:t xml:space="preserve"> </w:t>
      </w:r>
      <w:proofErr w:type="spellStart"/>
      <w:r w:rsidR="006F5530" w:rsidRPr="00BD41EA">
        <w:rPr>
          <w:i/>
          <w:iCs/>
        </w:rPr>
        <w:t>tu</w:t>
      </w:r>
      <w:proofErr w:type="spellEnd"/>
      <w:r w:rsidR="006F5530" w:rsidRPr="00BD41EA">
        <w:rPr>
          <w:i/>
          <w:iCs/>
        </w:rPr>
        <w:t xml:space="preserve"> </w:t>
      </w:r>
      <w:proofErr w:type="spellStart"/>
      <w:r w:rsidR="006F5530" w:rsidRPr="00BD41EA">
        <w:rPr>
          <w:i/>
          <w:iCs/>
        </w:rPr>
        <w:t>bhagavān</w:t>
      </w:r>
      <w:proofErr w:type="spellEnd"/>
      <w:r w:rsidR="006F5530" w:rsidRPr="00BD41EA">
        <w:rPr>
          <w:i/>
          <w:iCs/>
        </w:rPr>
        <w:t xml:space="preserve"> </w:t>
      </w:r>
      <w:proofErr w:type="spellStart"/>
      <w:r w:rsidR="006F5530" w:rsidRPr="00BD41EA">
        <w:rPr>
          <w:i/>
          <w:iCs/>
        </w:rPr>
        <w:t>svayam</w:t>
      </w:r>
      <w:proofErr w:type="spellEnd"/>
      <w:r w:rsidR="006F5530" w:rsidRPr="00BD41EA">
        <w:t>: “The Supreme Personality of Godhead is Kṛṣṇa.”</w:t>
      </w:r>
    </w:p>
    <w:p w14:paraId="37B4E000" w14:textId="77777777" w:rsidR="008F18DB" w:rsidRPr="00BD41EA" w:rsidRDefault="008F18DB" w:rsidP="008A39A6">
      <w:pPr>
        <w:pStyle w:val="Satiparagraph"/>
      </w:pPr>
    </w:p>
    <w:p w14:paraId="38EC4D46" w14:textId="6C17B774" w:rsidR="006F5530" w:rsidRPr="00BD41EA" w:rsidRDefault="006F5530" w:rsidP="008A39A6">
      <w:pPr>
        <w:pStyle w:val="Satiparagraph"/>
      </w:pPr>
      <w:r w:rsidRPr="00BD41EA">
        <w:t xml:space="preserve">In </w:t>
      </w:r>
      <w:r w:rsidR="00183378">
        <w:t>th</w:t>
      </w:r>
      <w:r w:rsidR="0076240B">
        <w:t>e</w:t>
      </w:r>
      <w:r w:rsidRPr="00BD41EA">
        <w:t xml:space="preserve"> conversation </w:t>
      </w:r>
      <w:r w:rsidR="00FD1306" w:rsidRPr="00FD1306">
        <w:t>with Professor Hopkins</w:t>
      </w:r>
      <w:r w:rsidR="00FD1306">
        <w:t xml:space="preserve"> in</w:t>
      </w:r>
      <w:r w:rsidR="00FD1306" w:rsidRPr="00FD1306">
        <w:t xml:space="preserve"> Philadelphia</w:t>
      </w:r>
      <w:r w:rsidR="00FD1306">
        <w:t xml:space="preserve"> on</w:t>
      </w:r>
      <w:r w:rsidR="00FD1306" w:rsidRPr="00FD1306">
        <w:t xml:space="preserve"> July 13, </w:t>
      </w:r>
      <w:proofErr w:type="gramStart"/>
      <w:r w:rsidR="00FD1306" w:rsidRPr="00FD1306">
        <w:t>1975</w:t>
      </w:r>
      <w:proofErr w:type="gramEnd"/>
      <w:r w:rsidR="00FD1306">
        <w:t xml:space="preserve"> </w:t>
      </w:r>
      <w:r w:rsidR="004C00E3" w:rsidRPr="00BD41EA">
        <w:t>Śrīla Prabhupāda</w:t>
      </w:r>
      <w:r w:rsidRPr="00BD41EA">
        <w:t xml:space="preserve"> gave a </w:t>
      </w:r>
      <w:proofErr w:type="spellStart"/>
      <w:r w:rsidR="002E203A" w:rsidRPr="00BD41EA">
        <w:rPr>
          <w:i/>
          <w:iCs/>
          <w:lang w:val="en-US"/>
        </w:rPr>
        <w:t>paribhāṣā</w:t>
      </w:r>
      <w:proofErr w:type="spellEnd"/>
      <w:r w:rsidR="002E203A" w:rsidRPr="00BD41EA">
        <w:rPr>
          <w:lang w:val="en-US"/>
        </w:rPr>
        <w:t xml:space="preserve"> </w:t>
      </w:r>
      <w:proofErr w:type="spellStart"/>
      <w:r w:rsidR="008F18DB" w:rsidRPr="00BD41EA">
        <w:rPr>
          <w:i/>
          <w:iCs/>
        </w:rPr>
        <w:t>sūtra</w:t>
      </w:r>
      <w:proofErr w:type="spellEnd"/>
      <w:r w:rsidR="008F18DB" w:rsidRPr="00BD41EA">
        <w:t xml:space="preserve"> </w:t>
      </w:r>
      <w:r w:rsidRPr="00BD41EA">
        <w:t>for his own body of works:</w:t>
      </w:r>
    </w:p>
    <w:p w14:paraId="2BCA6164" w14:textId="77777777" w:rsidR="002E203A" w:rsidRPr="00BD41EA" w:rsidRDefault="002E203A" w:rsidP="008A39A6">
      <w:pPr>
        <w:pStyle w:val="Satiparagraph"/>
      </w:pPr>
    </w:p>
    <w:p w14:paraId="5C5D50CB" w14:textId="1FE6B971" w:rsidR="006F5530" w:rsidRDefault="006F5530" w:rsidP="00F320AF">
      <w:pPr>
        <w:pStyle w:val="1Satiindentedquotes"/>
      </w:pPr>
      <w:r w:rsidRPr="00BD41EA">
        <w:t>Prof</w:t>
      </w:r>
      <w:r w:rsidR="006F6598">
        <w:t>essor</w:t>
      </w:r>
      <w:r w:rsidRPr="00BD41EA">
        <w:t xml:space="preserve"> Hopkins: A related question, which is a practical question also: I am collecting material for a kind of sourcebook, readings in Hinduism, contemporary as well as classical, and would like to include in these readings some of the things that you have written. Of the things that you have written, what do you consider most important?</w:t>
      </w:r>
    </w:p>
    <w:p w14:paraId="6AE105A5" w14:textId="77777777" w:rsidR="007D106B" w:rsidRDefault="007D106B" w:rsidP="00F320AF">
      <w:pPr>
        <w:pStyle w:val="1Satiindentedquotes"/>
      </w:pPr>
    </w:p>
    <w:p w14:paraId="78D63D86" w14:textId="3BD16373" w:rsidR="006F5530" w:rsidRPr="00BD41EA" w:rsidRDefault="004C00E3" w:rsidP="00F320AF">
      <w:pPr>
        <w:pStyle w:val="1Satiindentedquotes"/>
      </w:pPr>
      <w:r w:rsidRPr="00BD41EA">
        <w:t>Śrīla Prabhupāda</w:t>
      </w:r>
      <w:r w:rsidR="006F5530" w:rsidRPr="00BD41EA">
        <w:t xml:space="preserve">: </w:t>
      </w:r>
      <w:proofErr w:type="spellStart"/>
      <w:r w:rsidR="006F5530" w:rsidRPr="00BD41EA">
        <w:rPr>
          <w:i/>
        </w:rPr>
        <w:t>Premā</w:t>
      </w:r>
      <w:proofErr w:type="spellEnd"/>
      <w:r w:rsidR="006F5530" w:rsidRPr="00BD41EA">
        <w:rPr>
          <w:i/>
        </w:rPr>
        <w:t xml:space="preserve"> </w:t>
      </w:r>
      <w:proofErr w:type="spellStart"/>
      <w:r w:rsidR="006F5530" w:rsidRPr="00BD41EA">
        <w:rPr>
          <w:i/>
        </w:rPr>
        <w:t>pumārtho</w:t>
      </w:r>
      <w:proofErr w:type="spellEnd"/>
      <w:r w:rsidR="006F5530" w:rsidRPr="00BD41EA">
        <w:rPr>
          <w:i/>
        </w:rPr>
        <w:t xml:space="preserve"> </w:t>
      </w:r>
      <w:proofErr w:type="spellStart"/>
      <w:r w:rsidR="006F5530" w:rsidRPr="00BD41EA">
        <w:rPr>
          <w:i/>
        </w:rPr>
        <w:t>mahān</w:t>
      </w:r>
      <w:proofErr w:type="spellEnd"/>
      <w:r w:rsidR="006F5530" w:rsidRPr="00BD41EA">
        <w:t>: the most important thing is how to love God.</w:t>
      </w:r>
      <w:r w:rsidR="00272F59" w:rsidRPr="00BD41EA">
        <w:t xml:space="preserve"> [</w:t>
      </w:r>
      <w:proofErr w:type="spellStart"/>
      <w:r w:rsidR="00272F59" w:rsidRPr="00BD41EA">
        <w:t>Śrīnāth</w:t>
      </w:r>
      <w:proofErr w:type="spellEnd"/>
      <w:r w:rsidR="00272F59" w:rsidRPr="00BD41EA">
        <w:t xml:space="preserve"> </w:t>
      </w:r>
      <w:proofErr w:type="spellStart"/>
      <w:r w:rsidR="00272F59" w:rsidRPr="00BD41EA">
        <w:t>Cakravartī</w:t>
      </w:r>
      <w:proofErr w:type="spellEnd"/>
      <w:r w:rsidR="00272F59" w:rsidRPr="00BD41EA">
        <w:t xml:space="preserve">, </w:t>
      </w:r>
      <w:r w:rsidR="00272F59" w:rsidRPr="00BD41EA">
        <w:rPr>
          <w:i/>
        </w:rPr>
        <w:t>Caitanya-</w:t>
      </w:r>
      <w:proofErr w:type="spellStart"/>
      <w:r w:rsidR="00272F59" w:rsidRPr="00BD41EA">
        <w:rPr>
          <w:i/>
        </w:rPr>
        <w:t>mata</w:t>
      </w:r>
      <w:proofErr w:type="spellEnd"/>
      <w:r w:rsidR="00272F59" w:rsidRPr="00BD41EA">
        <w:rPr>
          <w:i/>
        </w:rPr>
        <w:t>-</w:t>
      </w:r>
      <w:proofErr w:type="spellStart"/>
      <w:r w:rsidR="00272F59" w:rsidRPr="00BD41EA">
        <w:rPr>
          <w:i/>
        </w:rPr>
        <w:t>mañjuṣā</w:t>
      </w:r>
      <w:proofErr w:type="spellEnd"/>
      <w:r w:rsidR="00272F59" w:rsidRPr="00BD41EA">
        <w:t xml:space="preserve">, </w:t>
      </w:r>
      <w:proofErr w:type="spellStart"/>
      <w:proofErr w:type="gramStart"/>
      <w:r w:rsidR="00272F59" w:rsidRPr="00BD41EA">
        <w:t>Maṅgalācaraṇa</w:t>
      </w:r>
      <w:proofErr w:type="spellEnd"/>
      <w:r w:rsidR="00272F59" w:rsidRPr="00BD41EA">
        <w:t>]</w:t>
      </w:r>
      <w:r w:rsidR="002E203A" w:rsidRPr="00BD41EA">
        <w:t>…</w:t>
      </w:r>
      <w:proofErr w:type="gramEnd"/>
    </w:p>
    <w:p w14:paraId="4E032C80" w14:textId="55A28719" w:rsidR="006F5530" w:rsidRDefault="006F5530" w:rsidP="00F320AF">
      <w:pPr>
        <w:pStyle w:val="1Satiindentedquotes"/>
      </w:pPr>
      <w:r w:rsidRPr="00BD41EA">
        <w:lastRenderedPageBreak/>
        <w:t>Prof</w:t>
      </w:r>
      <w:r w:rsidR="006F6598">
        <w:t>essor</w:t>
      </w:r>
      <w:r w:rsidRPr="00BD41EA">
        <w:t xml:space="preserve"> Hopkins: Yes, I</w:t>
      </w:r>
      <w:r w:rsidR="00E13829" w:rsidRPr="00BD41EA">
        <w:t>’</w:t>
      </w:r>
      <w:r w:rsidRPr="00BD41EA">
        <w:t>ve seen it. I</w:t>
      </w:r>
      <w:r w:rsidR="00E13829" w:rsidRPr="00BD41EA">
        <w:t>’</w:t>
      </w:r>
      <w:r w:rsidRPr="00BD41EA">
        <w:t>m just wondering what your judgment is on what... If you had to say to someone who was going to collect one small section of your work, what would you want them to collect?</w:t>
      </w:r>
    </w:p>
    <w:p w14:paraId="26BB5A44" w14:textId="77777777" w:rsidR="007D106B" w:rsidRDefault="007D106B" w:rsidP="00F320AF">
      <w:pPr>
        <w:pStyle w:val="1Satiindentedquotes"/>
      </w:pPr>
    </w:p>
    <w:p w14:paraId="7DAEA48A" w14:textId="33699C32" w:rsidR="006F5530" w:rsidRPr="00BD41EA" w:rsidRDefault="004C00E3" w:rsidP="00F320AF">
      <w:pPr>
        <w:pStyle w:val="1Satiindentedquotes"/>
      </w:pPr>
      <w:r w:rsidRPr="00BD41EA">
        <w:t>Śrīla Prabhupāda</w:t>
      </w:r>
      <w:r w:rsidR="006F5530" w:rsidRPr="00BD41EA">
        <w:t xml:space="preserve">: That is stated in few verses. [aside:] You find out this. </w:t>
      </w:r>
      <w:proofErr w:type="spellStart"/>
      <w:r w:rsidR="006F5530" w:rsidRPr="00BD41EA">
        <w:rPr>
          <w:i/>
          <w:iCs/>
        </w:rPr>
        <w:t>Dharmasya</w:t>
      </w:r>
      <w:proofErr w:type="spellEnd"/>
      <w:r w:rsidR="006F5530" w:rsidRPr="00BD41EA">
        <w:rPr>
          <w:i/>
          <w:iCs/>
        </w:rPr>
        <w:t xml:space="preserve"> </w:t>
      </w:r>
      <w:proofErr w:type="spellStart"/>
      <w:r w:rsidR="006F5530" w:rsidRPr="00BD41EA">
        <w:rPr>
          <w:i/>
          <w:iCs/>
        </w:rPr>
        <w:t>hy</w:t>
      </w:r>
      <w:proofErr w:type="spellEnd"/>
      <w:r w:rsidR="006F5530" w:rsidRPr="00BD41EA">
        <w:rPr>
          <w:i/>
          <w:iCs/>
        </w:rPr>
        <w:t xml:space="preserve"> </w:t>
      </w:r>
      <w:proofErr w:type="spellStart"/>
      <w:r w:rsidR="006F5530" w:rsidRPr="00BD41EA">
        <w:rPr>
          <w:i/>
          <w:iCs/>
        </w:rPr>
        <w:t>āpavargyasya</w:t>
      </w:r>
      <w:proofErr w:type="spellEnd"/>
      <w:r w:rsidR="006F5530" w:rsidRPr="00BD41EA">
        <w:rPr>
          <w:i/>
          <w:iCs/>
        </w:rPr>
        <w:t xml:space="preserve"> </w:t>
      </w:r>
      <w:r w:rsidR="006F5530" w:rsidRPr="00BD41EA">
        <w:t>[</w:t>
      </w:r>
      <w:proofErr w:type="spellStart"/>
      <w:r w:rsidR="004E3075" w:rsidRPr="004E3075">
        <w:rPr>
          <w:i/>
        </w:rPr>
        <w:t>Śrīmad-Bhāgavatam</w:t>
      </w:r>
      <w:proofErr w:type="spellEnd"/>
      <w:r w:rsidR="004E3075" w:rsidRPr="004E3075">
        <w:rPr>
          <w:i/>
        </w:rPr>
        <w:t xml:space="preserve"> </w:t>
      </w:r>
      <w:r w:rsidR="006F5530" w:rsidRPr="00BD41EA">
        <w:t>1.2.9].</w:t>
      </w:r>
    </w:p>
    <w:p w14:paraId="5366F5C5" w14:textId="77777777" w:rsidR="00896FC3" w:rsidRPr="00BD41EA" w:rsidRDefault="00896FC3" w:rsidP="00813C74">
      <w:pPr>
        <w:ind w:left="720"/>
      </w:pPr>
    </w:p>
    <w:p w14:paraId="34D07BC4" w14:textId="79AEF53A" w:rsidR="000E1286" w:rsidRPr="00BD41EA" w:rsidRDefault="000E1286" w:rsidP="001E08CE">
      <w:pPr>
        <w:rPr>
          <w:b/>
          <w:bCs/>
        </w:rPr>
      </w:pPr>
      <w:r w:rsidRPr="00BD41EA">
        <w:rPr>
          <w:b/>
          <w:bCs/>
        </w:rPr>
        <w:t xml:space="preserve">By </w:t>
      </w:r>
      <w:proofErr w:type="spellStart"/>
      <w:r w:rsidR="00033B12" w:rsidRPr="00BD41EA">
        <w:rPr>
          <w:b/>
          <w:bCs/>
        </w:rPr>
        <w:t>Brijbāsī</w:t>
      </w:r>
      <w:proofErr w:type="spellEnd"/>
      <w:r w:rsidRPr="00BD41EA">
        <w:rPr>
          <w:b/>
          <w:bCs/>
        </w:rPr>
        <w:t xml:space="preserve"> </w:t>
      </w:r>
      <w:proofErr w:type="spellStart"/>
      <w:r w:rsidRPr="00BD41EA">
        <w:rPr>
          <w:b/>
          <w:bCs/>
        </w:rPr>
        <w:t>Dāsa</w:t>
      </w:r>
      <w:proofErr w:type="spellEnd"/>
      <w:r w:rsidRPr="00BD41EA">
        <w:rPr>
          <w:b/>
          <w:bCs/>
        </w:rPr>
        <w:t>:</w:t>
      </w:r>
    </w:p>
    <w:p w14:paraId="2FEB403D" w14:textId="77777777" w:rsidR="006F5530" w:rsidRPr="00BD41EA" w:rsidRDefault="006F5530" w:rsidP="001E08CE"/>
    <w:p w14:paraId="7F6AFDF9" w14:textId="252813DF" w:rsidR="000E1286" w:rsidRPr="00055258" w:rsidRDefault="000E1286" w:rsidP="001E08CE">
      <w:pPr>
        <w:rPr>
          <w:b/>
          <w:bCs/>
          <w:lang w:val="en-US"/>
        </w:rPr>
      </w:pPr>
      <w:r w:rsidRPr="00055258">
        <w:rPr>
          <w:b/>
          <w:bCs/>
          <w:lang w:val="en-US"/>
        </w:rPr>
        <w:t>Definition</w:t>
      </w:r>
    </w:p>
    <w:p w14:paraId="469E341D" w14:textId="77777777" w:rsidR="000E1286" w:rsidRPr="00BD41EA" w:rsidRDefault="000E1286" w:rsidP="001E08CE">
      <w:pPr>
        <w:rPr>
          <w:lang w:val="en-US"/>
        </w:rPr>
      </w:pPr>
    </w:p>
    <w:p w14:paraId="3E4223B6" w14:textId="2C51A84D" w:rsidR="000E1286" w:rsidRPr="00BD41EA" w:rsidRDefault="000E1286" w:rsidP="008A39A6">
      <w:pPr>
        <w:pStyle w:val="Satiparagraph"/>
        <w:rPr>
          <w:lang w:val="en-US"/>
        </w:rPr>
      </w:pPr>
      <w:r w:rsidRPr="00BD41EA">
        <w:rPr>
          <w:lang w:val="en-US"/>
        </w:rPr>
        <w:t xml:space="preserve">The technical term </w:t>
      </w:r>
      <w:proofErr w:type="spellStart"/>
      <w:r w:rsidRPr="00BD41EA">
        <w:rPr>
          <w:i/>
          <w:iCs/>
          <w:lang w:val="en-US"/>
        </w:rPr>
        <w:t>paribhāṣā</w:t>
      </w:r>
      <w:proofErr w:type="spellEnd"/>
      <w:r w:rsidRPr="00BD41EA">
        <w:rPr>
          <w:lang w:val="en-US"/>
        </w:rPr>
        <w:t xml:space="preserve"> literally means </w:t>
      </w:r>
      <w:r w:rsidR="00055258">
        <w:rPr>
          <w:lang w:val="en-US"/>
        </w:rPr>
        <w:t>“</w:t>
      </w:r>
      <w:r w:rsidRPr="00BD41EA">
        <w:rPr>
          <w:lang w:val="en-US"/>
        </w:rPr>
        <w:t>an actual statement which surveys all around</w:t>
      </w:r>
      <w:r w:rsidR="00055258">
        <w:rPr>
          <w:lang w:val="en-US"/>
        </w:rPr>
        <w:t>”</w:t>
      </w:r>
      <w:r w:rsidRPr="00BD41EA">
        <w:rPr>
          <w:lang w:val="en-US"/>
        </w:rPr>
        <w:t xml:space="preserve"> (</w:t>
      </w:r>
      <w:proofErr w:type="spellStart"/>
      <w:r w:rsidRPr="003A59F7">
        <w:rPr>
          <w:i/>
          <w:lang w:val="en-US"/>
        </w:rPr>
        <w:t>pari</w:t>
      </w:r>
      <w:proofErr w:type="spellEnd"/>
      <w:r w:rsidRPr="003A59F7">
        <w:rPr>
          <w:i/>
          <w:lang w:val="en-US"/>
        </w:rPr>
        <w:t xml:space="preserve"> </w:t>
      </w:r>
      <w:r w:rsidRPr="003A59F7">
        <w:rPr>
          <w:lang w:val="en-US"/>
        </w:rPr>
        <w:t xml:space="preserve">+ </w:t>
      </w:r>
      <w:r w:rsidRPr="003A59F7">
        <w:rPr>
          <w:i/>
          <w:lang w:val="en-US"/>
        </w:rPr>
        <w:t>√</w:t>
      </w:r>
      <w:proofErr w:type="spellStart"/>
      <w:r w:rsidRPr="003A59F7">
        <w:rPr>
          <w:i/>
          <w:lang w:val="en-US"/>
        </w:rPr>
        <w:t>bhāṣ</w:t>
      </w:r>
      <w:proofErr w:type="spellEnd"/>
      <w:r w:rsidRPr="003A59F7">
        <w:rPr>
          <w:lang w:val="en-US"/>
        </w:rPr>
        <w:t xml:space="preserve">). </w:t>
      </w:r>
      <w:proofErr w:type="spellStart"/>
      <w:r w:rsidRPr="003A59F7">
        <w:rPr>
          <w:lang w:val="en-US"/>
        </w:rPr>
        <w:t>Patañjali</w:t>
      </w:r>
      <w:proofErr w:type="spellEnd"/>
      <w:r w:rsidRPr="003A59F7">
        <w:rPr>
          <w:lang w:val="en-US"/>
        </w:rPr>
        <w:t xml:space="preserve">, a famous ancient authority on </w:t>
      </w:r>
      <w:r w:rsidRPr="009A0355">
        <w:rPr>
          <w:lang w:val="en-US"/>
        </w:rPr>
        <w:t>Sanskrit</w:t>
      </w:r>
      <w:r w:rsidRPr="003A59F7">
        <w:rPr>
          <w:lang w:val="en-US"/>
        </w:rPr>
        <w:t xml:space="preserve"> grammar who wrote a </w:t>
      </w:r>
      <w:r w:rsidR="003416BB" w:rsidRPr="003A59F7">
        <w:rPr>
          <w:lang w:val="en-US"/>
        </w:rPr>
        <w:t>“</w:t>
      </w:r>
      <w:r w:rsidRPr="003A59F7">
        <w:rPr>
          <w:lang w:val="en-US"/>
        </w:rPr>
        <w:t>great commentary</w:t>
      </w:r>
      <w:r w:rsidR="003416BB">
        <w:rPr>
          <w:lang w:val="en-US"/>
        </w:rPr>
        <w:t>”</w:t>
      </w:r>
      <w:r w:rsidRPr="00BD41EA">
        <w:rPr>
          <w:lang w:val="en-US"/>
        </w:rPr>
        <w:t xml:space="preserve"> on </w:t>
      </w:r>
      <w:proofErr w:type="spellStart"/>
      <w:r w:rsidRPr="00BD41EA">
        <w:rPr>
          <w:lang w:val="en-US"/>
        </w:rPr>
        <w:t>Pāṇini’s</w:t>
      </w:r>
      <w:proofErr w:type="spellEnd"/>
      <w:r w:rsidRPr="00BD41EA">
        <w:rPr>
          <w:lang w:val="en-US"/>
        </w:rPr>
        <w:t xml:space="preserve"> </w:t>
      </w:r>
      <w:proofErr w:type="spellStart"/>
      <w:r w:rsidRPr="00BD41EA">
        <w:rPr>
          <w:i/>
          <w:lang w:val="en-US"/>
        </w:rPr>
        <w:t>Aṣṭādhyāyī</w:t>
      </w:r>
      <w:proofErr w:type="spellEnd"/>
      <w:r w:rsidR="00272F59" w:rsidRPr="00BD41EA">
        <w:rPr>
          <w:lang w:val="en-US"/>
        </w:rPr>
        <w:t>,</w:t>
      </w:r>
      <w:r w:rsidRPr="00BD41EA">
        <w:rPr>
          <w:lang w:val="en-US"/>
        </w:rPr>
        <w:t xml:space="preserve"> explains that a </w:t>
      </w:r>
      <w:proofErr w:type="spellStart"/>
      <w:r w:rsidRPr="00BD41EA">
        <w:rPr>
          <w:i/>
          <w:iCs/>
          <w:lang w:val="en-US"/>
        </w:rPr>
        <w:t>paribhāṣā</w:t>
      </w:r>
      <w:proofErr w:type="spellEnd"/>
      <w:r w:rsidRPr="00BD41EA">
        <w:rPr>
          <w:lang w:val="en-US"/>
        </w:rPr>
        <w:t xml:space="preserve"> statement, being situated in one place, illuminates the whole </w:t>
      </w:r>
      <w:proofErr w:type="spellStart"/>
      <w:r w:rsidRPr="00BD41EA">
        <w:rPr>
          <w:i/>
          <w:iCs/>
          <w:lang w:val="en-US"/>
        </w:rPr>
        <w:t>śāstra</w:t>
      </w:r>
      <w:proofErr w:type="spellEnd"/>
      <w:r w:rsidRPr="00BD41EA">
        <w:rPr>
          <w:lang w:val="en-US"/>
        </w:rPr>
        <w:t xml:space="preserve"> just </w:t>
      </w:r>
      <w:r w:rsidR="00272F59" w:rsidRPr="00BD41EA">
        <w:rPr>
          <w:lang w:val="en-US"/>
        </w:rPr>
        <w:t>like</w:t>
      </w:r>
      <w:r w:rsidRPr="00BD41EA">
        <w:rPr>
          <w:lang w:val="en-US"/>
        </w:rPr>
        <w:t xml:space="preserve"> a lamp</w:t>
      </w:r>
      <w:r w:rsidR="003416BB">
        <w:rPr>
          <w:lang w:val="en-US"/>
        </w:rPr>
        <w:t>: “</w:t>
      </w:r>
      <w:proofErr w:type="spellStart"/>
      <w:r w:rsidRPr="00BD41EA">
        <w:rPr>
          <w:i/>
          <w:lang w:val="en-US"/>
        </w:rPr>
        <w:t>paribhāṣā</w:t>
      </w:r>
      <w:proofErr w:type="spellEnd"/>
      <w:r w:rsidRPr="00BD41EA">
        <w:rPr>
          <w:i/>
          <w:lang w:val="en-US"/>
        </w:rPr>
        <w:t xml:space="preserve"> </w:t>
      </w:r>
      <w:proofErr w:type="spellStart"/>
      <w:r w:rsidRPr="00BD41EA">
        <w:rPr>
          <w:i/>
          <w:lang w:val="en-US"/>
        </w:rPr>
        <w:t>punaḥ</w:t>
      </w:r>
      <w:proofErr w:type="spellEnd"/>
      <w:r w:rsidRPr="00BD41EA">
        <w:rPr>
          <w:i/>
          <w:lang w:val="en-US"/>
        </w:rPr>
        <w:t xml:space="preserve"> </w:t>
      </w:r>
      <w:proofErr w:type="spellStart"/>
      <w:r w:rsidRPr="00BD41EA">
        <w:rPr>
          <w:i/>
          <w:lang w:val="en-US"/>
        </w:rPr>
        <w:t>ekadeśasthā</w:t>
      </w:r>
      <w:proofErr w:type="spellEnd"/>
      <w:r w:rsidRPr="00BD41EA">
        <w:rPr>
          <w:i/>
          <w:lang w:val="en-US"/>
        </w:rPr>
        <w:t xml:space="preserve"> </w:t>
      </w:r>
      <w:proofErr w:type="spellStart"/>
      <w:r w:rsidRPr="00BD41EA">
        <w:rPr>
          <w:i/>
          <w:lang w:val="en-US"/>
        </w:rPr>
        <w:t>satī</w:t>
      </w:r>
      <w:proofErr w:type="spellEnd"/>
      <w:r w:rsidRPr="00BD41EA">
        <w:rPr>
          <w:i/>
          <w:lang w:val="en-US"/>
        </w:rPr>
        <w:t xml:space="preserve"> </w:t>
      </w:r>
      <w:proofErr w:type="spellStart"/>
      <w:r w:rsidRPr="00BD41EA">
        <w:rPr>
          <w:i/>
          <w:lang w:val="en-US"/>
        </w:rPr>
        <w:t>sarvam</w:t>
      </w:r>
      <w:proofErr w:type="spellEnd"/>
      <w:r w:rsidRPr="00BD41EA">
        <w:rPr>
          <w:i/>
          <w:lang w:val="en-US"/>
        </w:rPr>
        <w:t xml:space="preserve"> </w:t>
      </w:r>
      <w:proofErr w:type="spellStart"/>
      <w:r w:rsidRPr="00BD41EA">
        <w:rPr>
          <w:i/>
          <w:lang w:val="en-US"/>
        </w:rPr>
        <w:t>śāstram</w:t>
      </w:r>
      <w:proofErr w:type="spellEnd"/>
      <w:r w:rsidRPr="00BD41EA">
        <w:rPr>
          <w:i/>
          <w:lang w:val="en-US"/>
        </w:rPr>
        <w:t xml:space="preserve"> </w:t>
      </w:r>
      <w:proofErr w:type="spellStart"/>
      <w:r w:rsidRPr="00BD41EA">
        <w:rPr>
          <w:i/>
          <w:lang w:val="en-US"/>
        </w:rPr>
        <w:t>abhijvalayati</w:t>
      </w:r>
      <w:proofErr w:type="spellEnd"/>
      <w:r w:rsidRPr="00BD41EA">
        <w:rPr>
          <w:i/>
          <w:lang w:val="en-US"/>
        </w:rPr>
        <w:t xml:space="preserve"> </w:t>
      </w:r>
      <w:proofErr w:type="spellStart"/>
      <w:r w:rsidRPr="00BD41EA">
        <w:rPr>
          <w:i/>
          <w:lang w:val="en-US"/>
        </w:rPr>
        <w:t>pradīpavat</w:t>
      </w:r>
      <w:proofErr w:type="spellEnd"/>
      <w:r w:rsidR="00A93D7E" w:rsidRPr="00BD41EA">
        <w:t>,”</w:t>
      </w:r>
      <w:r w:rsidRPr="00BD41EA">
        <w:rPr>
          <w:lang w:val="en-US"/>
        </w:rPr>
        <w:t xml:space="preserve"> </w:t>
      </w:r>
      <w:r w:rsidR="00272F59" w:rsidRPr="00BD41EA">
        <w:rPr>
          <w:lang w:val="en-US"/>
        </w:rPr>
        <w:t xml:space="preserve">in </w:t>
      </w:r>
      <w:proofErr w:type="spellStart"/>
      <w:r w:rsidRPr="00BD41EA">
        <w:rPr>
          <w:i/>
          <w:lang w:val="en-US"/>
        </w:rPr>
        <w:t>Mahābhāṣya</w:t>
      </w:r>
      <w:proofErr w:type="spellEnd"/>
      <w:r w:rsidRPr="00BD41EA">
        <w:rPr>
          <w:lang w:val="en-US"/>
        </w:rPr>
        <w:t xml:space="preserve"> 2.1.1.</w:t>
      </w:r>
    </w:p>
    <w:p w14:paraId="0A60DB88" w14:textId="77777777" w:rsidR="000E1286" w:rsidRPr="00BD41EA" w:rsidRDefault="000E1286" w:rsidP="008A39A6">
      <w:pPr>
        <w:pStyle w:val="Satiparagraph"/>
        <w:rPr>
          <w:lang w:val="en-US"/>
        </w:rPr>
      </w:pPr>
    </w:p>
    <w:p w14:paraId="40D29ECA" w14:textId="600AD294" w:rsidR="000E1286" w:rsidRPr="00BD41EA" w:rsidRDefault="000E1286" w:rsidP="008A39A6">
      <w:pPr>
        <w:pStyle w:val="Satiparagraph"/>
        <w:rPr>
          <w:lang w:val="en-US"/>
        </w:rPr>
      </w:pPr>
      <w:r w:rsidRPr="00BD41EA">
        <w:rPr>
          <w:lang w:val="en-US"/>
        </w:rPr>
        <w:t xml:space="preserve">Another </w:t>
      </w:r>
      <w:r w:rsidR="00272F59" w:rsidRPr="00BD41EA">
        <w:rPr>
          <w:lang w:val="en-US"/>
        </w:rPr>
        <w:t xml:space="preserve">definition of </w:t>
      </w:r>
      <w:proofErr w:type="spellStart"/>
      <w:r w:rsidR="00272F59" w:rsidRPr="00BD41EA">
        <w:rPr>
          <w:i/>
          <w:iCs/>
          <w:lang w:val="en-US"/>
        </w:rPr>
        <w:t>paribhāṣā</w:t>
      </w:r>
      <w:proofErr w:type="spellEnd"/>
      <w:r w:rsidR="00272F59" w:rsidRPr="00BD41EA">
        <w:rPr>
          <w:lang w:val="en-US"/>
        </w:rPr>
        <w:t xml:space="preserve"> </w:t>
      </w:r>
      <w:r w:rsidRPr="00BD41EA">
        <w:rPr>
          <w:lang w:val="en-US"/>
        </w:rPr>
        <w:t xml:space="preserve">well-known among </w:t>
      </w:r>
      <w:r w:rsidRPr="009A0355">
        <w:rPr>
          <w:lang w:val="en-US"/>
        </w:rPr>
        <w:t>Sanskrit</w:t>
      </w:r>
      <w:r w:rsidRPr="00BD41EA">
        <w:rPr>
          <w:lang w:val="en-US"/>
        </w:rPr>
        <w:t xml:space="preserve"> grammarians is </w:t>
      </w:r>
      <w:proofErr w:type="spellStart"/>
      <w:r w:rsidRPr="00BD41EA">
        <w:rPr>
          <w:i/>
          <w:lang w:val="en-US"/>
        </w:rPr>
        <w:t>aniyame</w:t>
      </w:r>
      <w:proofErr w:type="spellEnd"/>
      <w:r w:rsidRPr="00BD41EA">
        <w:rPr>
          <w:i/>
          <w:lang w:val="en-US"/>
        </w:rPr>
        <w:t xml:space="preserve"> niyama-</w:t>
      </w:r>
      <w:proofErr w:type="spellStart"/>
      <w:r w:rsidRPr="00BD41EA">
        <w:rPr>
          <w:i/>
          <w:lang w:val="en-US"/>
        </w:rPr>
        <w:t>kāriṇī</w:t>
      </w:r>
      <w:proofErr w:type="spellEnd"/>
      <w:r w:rsidRPr="00BD41EA">
        <w:rPr>
          <w:i/>
          <w:lang w:val="en-US"/>
        </w:rPr>
        <w:t xml:space="preserve"> </w:t>
      </w:r>
      <w:proofErr w:type="spellStart"/>
      <w:r w:rsidRPr="00BD41EA">
        <w:rPr>
          <w:i/>
          <w:lang w:val="en-US"/>
        </w:rPr>
        <w:t>paribhāṣā</w:t>
      </w:r>
      <w:proofErr w:type="spellEnd"/>
      <w:r w:rsidR="00860D17">
        <w:rPr>
          <w:i/>
          <w:lang w:val="en-US"/>
        </w:rPr>
        <w:t xml:space="preserve">: </w:t>
      </w:r>
      <w:r w:rsidR="00860D17">
        <w:rPr>
          <w:lang w:val="en-US"/>
        </w:rPr>
        <w:t>“</w:t>
      </w:r>
      <w:r w:rsidRPr="00BD41EA">
        <w:rPr>
          <w:lang w:val="en-US"/>
        </w:rPr>
        <w:t xml:space="preserve">a </w:t>
      </w:r>
      <w:proofErr w:type="spellStart"/>
      <w:r w:rsidRPr="00BD41EA">
        <w:rPr>
          <w:i/>
          <w:lang w:val="en-US"/>
        </w:rPr>
        <w:t>paribhāṣā</w:t>
      </w:r>
      <w:proofErr w:type="spellEnd"/>
      <w:r w:rsidRPr="00BD41EA">
        <w:rPr>
          <w:lang w:val="en-US"/>
        </w:rPr>
        <w:t xml:space="preserve"> is a statement that creates a regulation where there wasn’t any</w:t>
      </w:r>
      <w:r w:rsidR="008A119B">
        <w:rPr>
          <w:lang w:val="en-AU"/>
        </w:rPr>
        <w:t>.</w:t>
      </w:r>
      <w:r w:rsidR="008A119B" w:rsidRPr="00BD41EA">
        <w:rPr>
          <w:lang w:val="en-AU"/>
        </w:rPr>
        <w:t>”</w:t>
      </w:r>
    </w:p>
    <w:p w14:paraId="6B226F91" w14:textId="77777777" w:rsidR="000E1286" w:rsidRPr="00BD41EA" w:rsidRDefault="000E1286" w:rsidP="008A39A6">
      <w:pPr>
        <w:pStyle w:val="Satiparagraph"/>
        <w:rPr>
          <w:lang w:val="en-US"/>
        </w:rPr>
      </w:pPr>
    </w:p>
    <w:p w14:paraId="231EF2C2" w14:textId="7C82AD2E" w:rsidR="000E1286" w:rsidRPr="00B04345" w:rsidRDefault="000E1286" w:rsidP="00436B67">
      <w:pPr>
        <w:jc w:val="both"/>
        <w:rPr>
          <w:b/>
          <w:bCs/>
          <w:lang w:val="en-US"/>
        </w:rPr>
      </w:pPr>
      <w:r w:rsidRPr="00B04345">
        <w:rPr>
          <w:b/>
          <w:bCs/>
          <w:lang w:val="en-US"/>
        </w:rPr>
        <w:t>Examples of use</w:t>
      </w:r>
    </w:p>
    <w:p w14:paraId="7553B14C" w14:textId="77777777" w:rsidR="000E1286" w:rsidRPr="00BD41EA" w:rsidRDefault="000E1286" w:rsidP="008A39A6">
      <w:pPr>
        <w:pStyle w:val="Satiparagraph"/>
        <w:rPr>
          <w:lang w:val="en-US"/>
        </w:rPr>
      </w:pPr>
    </w:p>
    <w:p w14:paraId="26C5B2FD" w14:textId="2C3FFE16" w:rsidR="000E1286" w:rsidRPr="00BD41EA" w:rsidRDefault="000E1286" w:rsidP="008A39A6">
      <w:pPr>
        <w:pStyle w:val="Satiparagraph"/>
        <w:rPr>
          <w:lang w:val="en-US"/>
        </w:rPr>
      </w:pPr>
      <w:r w:rsidRPr="00BD41EA">
        <w:rPr>
          <w:lang w:val="en-US"/>
        </w:rPr>
        <w:t xml:space="preserve">From </w:t>
      </w:r>
      <w:bookmarkStart w:id="183" w:name="__DdeLink__1253_3198905430"/>
      <w:proofErr w:type="spellStart"/>
      <w:r w:rsidRPr="00BD41EA">
        <w:rPr>
          <w:lang w:val="en-US"/>
        </w:rPr>
        <w:t>Viśvanātha</w:t>
      </w:r>
      <w:proofErr w:type="spellEnd"/>
      <w:r w:rsidRPr="00BD41EA">
        <w:rPr>
          <w:lang w:val="en-US"/>
        </w:rPr>
        <w:t xml:space="preserve"> </w:t>
      </w:r>
      <w:proofErr w:type="spellStart"/>
      <w:r w:rsidRPr="00BD41EA">
        <w:rPr>
          <w:lang w:val="en-US"/>
        </w:rPr>
        <w:t>Cakravartī</w:t>
      </w:r>
      <w:proofErr w:type="spellEnd"/>
      <w:r w:rsidRPr="00BD41EA">
        <w:rPr>
          <w:lang w:val="en-US"/>
        </w:rPr>
        <w:t xml:space="preserve"> </w:t>
      </w:r>
      <w:proofErr w:type="spellStart"/>
      <w:r w:rsidRPr="00BD41EA">
        <w:rPr>
          <w:lang w:val="en-US"/>
        </w:rPr>
        <w:t>Ṭhākura’s</w:t>
      </w:r>
      <w:proofErr w:type="spellEnd"/>
      <w:r w:rsidRPr="00BD41EA">
        <w:rPr>
          <w:lang w:val="en-US"/>
        </w:rPr>
        <w:t xml:space="preserve"> commentary </w:t>
      </w:r>
      <w:bookmarkEnd w:id="183"/>
      <w:r w:rsidRPr="00BD41EA">
        <w:rPr>
          <w:lang w:val="en-US"/>
        </w:rPr>
        <w:t xml:space="preserve">to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1.3.28:</w:t>
      </w:r>
    </w:p>
    <w:p w14:paraId="0970497D" w14:textId="77777777" w:rsidR="000E1286" w:rsidRPr="00BD41EA" w:rsidRDefault="000E1286" w:rsidP="001E08CE">
      <w:pPr>
        <w:rPr>
          <w:lang w:val="en-US"/>
        </w:rPr>
      </w:pPr>
    </w:p>
    <w:p w14:paraId="33BFEF04" w14:textId="77777777" w:rsidR="000E1286" w:rsidRPr="00BD41EA" w:rsidRDefault="000E1286" w:rsidP="00F320AF">
      <w:pPr>
        <w:pStyle w:val="1Satiindverse"/>
        <w:rPr>
          <w:lang w:val="en-US"/>
        </w:rPr>
      </w:pPr>
      <w:proofErr w:type="spellStart"/>
      <w:r w:rsidRPr="00BD41EA">
        <w:rPr>
          <w:lang w:val="en-US"/>
        </w:rPr>
        <w:t>tatra</w:t>
      </w:r>
      <w:proofErr w:type="spellEnd"/>
      <w:r w:rsidRPr="00BD41EA">
        <w:rPr>
          <w:lang w:val="en-US"/>
        </w:rPr>
        <w:t xml:space="preserve"> ca “</w:t>
      </w:r>
      <w:proofErr w:type="spellStart"/>
      <w:r w:rsidRPr="00BD41EA">
        <w:rPr>
          <w:lang w:val="en-US"/>
        </w:rPr>
        <w:t>ete</w:t>
      </w:r>
      <w:proofErr w:type="spellEnd"/>
      <w:r w:rsidRPr="00BD41EA">
        <w:rPr>
          <w:lang w:val="en-US"/>
        </w:rPr>
        <w:t xml:space="preserve"> </w:t>
      </w:r>
      <w:proofErr w:type="spellStart"/>
      <w:r w:rsidRPr="00BD41EA">
        <w:rPr>
          <w:lang w:val="en-US"/>
        </w:rPr>
        <w:t>cāṁśa-kalāḥ</w:t>
      </w:r>
      <w:proofErr w:type="spellEnd"/>
      <w:r w:rsidRPr="00BD41EA">
        <w:rPr>
          <w:lang w:val="en-US"/>
        </w:rPr>
        <w:t xml:space="preserve"> </w:t>
      </w:r>
      <w:proofErr w:type="spellStart"/>
      <w:r w:rsidRPr="00BD41EA">
        <w:rPr>
          <w:lang w:val="en-US"/>
        </w:rPr>
        <w:t>puṁsaḥ</w:t>
      </w:r>
      <w:proofErr w:type="spellEnd"/>
      <w:r w:rsidRPr="00BD41EA">
        <w:rPr>
          <w:lang w:val="en-US"/>
        </w:rPr>
        <w:t xml:space="preserve"> </w:t>
      </w:r>
      <w:proofErr w:type="spellStart"/>
      <w:r w:rsidRPr="00BD41EA">
        <w:rPr>
          <w:lang w:val="en-US"/>
        </w:rPr>
        <w:t>kṛṣṇas</w:t>
      </w:r>
      <w:proofErr w:type="spellEnd"/>
      <w:r w:rsidRPr="00BD41EA">
        <w:rPr>
          <w:lang w:val="en-US"/>
        </w:rPr>
        <w:t xml:space="preserve"> </w:t>
      </w:r>
      <w:proofErr w:type="spellStart"/>
      <w:r w:rsidRPr="00BD41EA">
        <w:rPr>
          <w:lang w:val="en-US"/>
        </w:rPr>
        <w:t>tu</w:t>
      </w:r>
      <w:proofErr w:type="spellEnd"/>
      <w:r w:rsidRPr="00BD41EA">
        <w:rPr>
          <w:lang w:val="en-US"/>
        </w:rPr>
        <w:t xml:space="preserve"> </w:t>
      </w:r>
      <w:proofErr w:type="spellStart"/>
      <w:r w:rsidRPr="00BD41EA">
        <w:rPr>
          <w:lang w:val="en-US"/>
        </w:rPr>
        <w:t>bhagavān</w:t>
      </w:r>
      <w:proofErr w:type="spellEnd"/>
      <w:r w:rsidRPr="00BD41EA">
        <w:rPr>
          <w:lang w:val="en-US"/>
        </w:rPr>
        <w:t xml:space="preserve"> </w:t>
      </w:r>
      <w:proofErr w:type="spellStart"/>
      <w:r w:rsidRPr="00BD41EA">
        <w:rPr>
          <w:lang w:val="en-US"/>
        </w:rPr>
        <w:t>svayam</w:t>
      </w:r>
      <w:proofErr w:type="spellEnd"/>
      <w:r w:rsidRPr="00BD41EA">
        <w:rPr>
          <w:lang w:val="en-US"/>
        </w:rPr>
        <w:t xml:space="preserve">” </w:t>
      </w:r>
      <w:proofErr w:type="spellStart"/>
      <w:r w:rsidRPr="00BD41EA">
        <w:rPr>
          <w:lang w:val="en-US"/>
        </w:rPr>
        <w:t>iti</w:t>
      </w:r>
      <w:proofErr w:type="spellEnd"/>
      <w:r w:rsidRPr="00BD41EA">
        <w:rPr>
          <w:lang w:val="en-US"/>
        </w:rPr>
        <w:t xml:space="preserve"> </w:t>
      </w:r>
      <w:proofErr w:type="spellStart"/>
      <w:r w:rsidRPr="00BD41EA">
        <w:rPr>
          <w:lang w:val="en-US"/>
        </w:rPr>
        <w:t>paribhāṣā-sūtram</w:t>
      </w:r>
      <w:proofErr w:type="spellEnd"/>
      <w:r w:rsidRPr="00BD41EA">
        <w:rPr>
          <w:lang w:val="en-US"/>
        </w:rPr>
        <w:t xml:space="preserve"> | yatra </w:t>
      </w:r>
      <w:proofErr w:type="spellStart"/>
      <w:r w:rsidRPr="00BD41EA">
        <w:rPr>
          <w:lang w:val="en-US"/>
        </w:rPr>
        <w:t>yatrāvatārāḥ</w:t>
      </w:r>
      <w:proofErr w:type="spellEnd"/>
      <w:r w:rsidRPr="00BD41EA">
        <w:rPr>
          <w:lang w:val="en-US"/>
        </w:rPr>
        <w:t xml:space="preserve"> </w:t>
      </w:r>
      <w:proofErr w:type="spellStart"/>
      <w:r w:rsidRPr="00BD41EA">
        <w:rPr>
          <w:lang w:val="en-US"/>
        </w:rPr>
        <w:t>śrūyante</w:t>
      </w:r>
      <w:proofErr w:type="spellEnd"/>
      <w:r w:rsidRPr="00BD41EA">
        <w:rPr>
          <w:lang w:val="en-US"/>
        </w:rPr>
        <w:t xml:space="preserve">, </w:t>
      </w:r>
      <w:proofErr w:type="spellStart"/>
      <w:r w:rsidRPr="00BD41EA">
        <w:rPr>
          <w:lang w:val="en-US"/>
        </w:rPr>
        <w:t>tatrānyān</w:t>
      </w:r>
      <w:proofErr w:type="spellEnd"/>
      <w:r w:rsidRPr="00BD41EA">
        <w:rPr>
          <w:lang w:val="en-US"/>
        </w:rPr>
        <w:t xml:space="preserve"> </w:t>
      </w:r>
      <w:proofErr w:type="spellStart"/>
      <w:r w:rsidRPr="00BD41EA">
        <w:rPr>
          <w:lang w:val="en-US"/>
        </w:rPr>
        <w:t>puruṣāṁśatvena</w:t>
      </w:r>
      <w:proofErr w:type="spellEnd"/>
      <w:r w:rsidRPr="00BD41EA">
        <w:rPr>
          <w:lang w:val="en-US"/>
        </w:rPr>
        <w:t xml:space="preserve"> </w:t>
      </w:r>
      <w:proofErr w:type="spellStart"/>
      <w:r w:rsidRPr="00BD41EA">
        <w:rPr>
          <w:lang w:val="en-US"/>
        </w:rPr>
        <w:t>jānīyāt</w:t>
      </w:r>
      <w:proofErr w:type="spellEnd"/>
      <w:r w:rsidRPr="00BD41EA">
        <w:rPr>
          <w:lang w:val="en-US"/>
        </w:rPr>
        <w:t xml:space="preserve">, </w:t>
      </w:r>
      <w:proofErr w:type="spellStart"/>
      <w:r w:rsidRPr="00BD41EA">
        <w:rPr>
          <w:lang w:val="en-US"/>
        </w:rPr>
        <w:t>kṛṣṇas</w:t>
      </w:r>
      <w:proofErr w:type="spellEnd"/>
      <w:r w:rsidRPr="00BD41EA">
        <w:rPr>
          <w:lang w:val="en-US"/>
        </w:rPr>
        <w:t xml:space="preserve"> </w:t>
      </w:r>
      <w:proofErr w:type="spellStart"/>
      <w:r w:rsidRPr="00BD41EA">
        <w:rPr>
          <w:lang w:val="en-US"/>
        </w:rPr>
        <w:t>tu</w:t>
      </w:r>
      <w:proofErr w:type="spellEnd"/>
      <w:r w:rsidRPr="00BD41EA">
        <w:rPr>
          <w:lang w:val="en-US"/>
        </w:rPr>
        <w:t xml:space="preserve"> </w:t>
      </w:r>
      <w:proofErr w:type="spellStart"/>
      <w:r w:rsidRPr="00BD41EA">
        <w:rPr>
          <w:lang w:val="en-US"/>
        </w:rPr>
        <w:t>svayaṁ</w:t>
      </w:r>
      <w:proofErr w:type="spellEnd"/>
      <w:r w:rsidRPr="00BD41EA">
        <w:rPr>
          <w:lang w:val="en-US"/>
        </w:rPr>
        <w:t xml:space="preserve"> </w:t>
      </w:r>
      <w:proofErr w:type="spellStart"/>
      <w:r w:rsidRPr="00BD41EA">
        <w:rPr>
          <w:lang w:val="en-US"/>
        </w:rPr>
        <w:t>bhagavattveneti</w:t>
      </w:r>
      <w:proofErr w:type="spellEnd"/>
      <w:r w:rsidRPr="00BD41EA">
        <w:rPr>
          <w:lang w:val="en-US"/>
        </w:rPr>
        <w:t xml:space="preserve"> | </w:t>
      </w:r>
      <w:proofErr w:type="spellStart"/>
      <w:r w:rsidRPr="00BD41EA">
        <w:rPr>
          <w:lang w:val="en-US"/>
        </w:rPr>
        <w:t>pratijñā-rūpam</w:t>
      </w:r>
      <w:proofErr w:type="spellEnd"/>
      <w:r w:rsidRPr="00BD41EA">
        <w:rPr>
          <w:lang w:val="en-US"/>
        </w:rPr>
        <w:t xml:space="preserve"> </w:t>
      </w:r>
      <w:proofErr w:type="spellStart"/>
      <w:r w:rsidRPr="00BD41EA">
        <w:rPr>
          <w:lang w:val="en-US"/>
        </w:rPr>
        <w:t>idaṁ</w:t>
      </w:r>
      <w:proofErr w:type="spellEnd"/>
      <w:r w:rsidRPr="00BD41EA">
        <w:rPr>
          <w:lang w:val="en-US"/>
        </w:rPr>
        <w:t xml:space="preserve"> </w:t>
      </w:r>
      <w:proofErr w:type="spellStart"/>
      <w:r w:rsidRPr="00BD41EA">
        <w:rPr>
          <w:lang w:val="en-US"/>
        </w:rPr>
        <w:t>sarvatropatiṣṭhate</w:t>
      </w:r>
      <w:proofErr w:type="spellEnd"/>
      <w:r w:rsidRPr="00BD41EA">
        <w:rPr>
          <w:lang w:val="en-US"/>
        </w:rPr>
        <w:t xml:space="preserve"> | </w:t>
      </w:r>
      <w:proofErr w:type="spellStart"/>
      <w:r w:rsidRPr="00BD41EA">
        <w:rPr>
          <w:lang w:val="en-US"/>
        </w:rPr>
        <w:t>paribhāṣā</w:t>
      </w:r>
      <w:proofErr w:type="spellEnd"/>
      <w:r w:rsidRPr="00BD41EA">
        <w:rPr>
          <w:lang w:val="en-US"/>
        </w:rPr>
        <w:t xml:space="preserve"> </w:t>
      </w:r>
      <w:proofErr w:type="spellStart"/>
      <w:r w:rsidRPr="00BD41EA">
        <w:rPr>
          <w:lang w:val="en-US"/>
        </w:rPr>
        <w:t>hy</w:t>
      </w:r>
      <w:proofErr w:type="spellEnd"/>
      <w:r w:rsidRPr="00BD41EA">
        <w:rPr>
          <w:lang w:val="en-US"/>
        </w:rPr>
        <w:t xml:space="preserve"> eka-</w:t>
      </w:r>
      <w:proofErr w:type="spellStart"/>
      <w:r w:rsidRPr="00BD41EA">
        <w:rPr>
          <w:lang w:val="en-US"/>
        </w:rPr>
        <w:t>deśasthā</w:t>
      </w:r>
      <w:proofErr w:type="spellEnd"/>
      <w:r w:rsidRPr="00BD41EA">
        <w:rPr>
          <w:lang w:val="en-US"/>
        </w:rPr>
        <w:t xml:space="preserve"> </w:t>
      </w:r>
      <w:proofErr w:type="spellStart"/>
      <w:r w:rsidRPr="00BD41EA">
        <w:rPr>
          <w:lang w:val="en-US"/>
        </w:rPr>
        <w:t>sakalaṁ</w:t>
      </w:r>
      <w:proofErr w:type="spellEnd"/>
      <w:r w:rsidRPr="00BD41EA">
        <w:rPr>
          <w:lang w:val="en-US"/>
        </w:rPr>
        <w:t xml:space="preserve"> </w:t>
      </w:r>
      <w:proofErr w:type="spellStart"/>
      <w:r w:rsidRPr="00BD41EA">
        <w:rPr>
          <w:lang w:val="en-US"/>
        </w:rPr>
        <w:t>śāstram</w:t>
      </w:r>
      <w:proofErr w:type="spellEnd"/>
      <w:r w:rsidRPr="00BD41EA">
        <w:rPr>
          <w:lang w:val="en-US"/>
        </w:rPr>
        <w:t xml:space="preserve"> </w:t>
      </w:r>
      <w:proofErr w:type="spellStart"/>
      <w:r w:rsidRPr="00BD41EA">
        <w:rPr>
          <w:lang w:val="en-US"/>
        </w:rPr>
        <w:t>abhiprakāśayati</w:t>
      </w:r>
      <w:proofErr w:type="spellEnd"/>
      <w:r w:rsidRPr="00BD41EA">
        <w:rPr>
          <w:lang w:val="en-US"/>
        </w:rPr>
        <w:t xml:space="preserve"> </w:t>
      </w:r>
      <w:proofErr w:type="spellStart"/>
      <w:r w:rsidRPr="00BD41EA">
        <w:rPr>
          <w:lang w:val="en-US"/>
        </w:rPr>
        <w:t>yathā</w:t>
      </w:r>
      <w:proofErr w:type="spellEnd"/>
      <w:r w:rsidRPr="00BD41EA">
        <w:rPr>
          <w:lang w:val="en-US"/>
        </w:rPr>
        <w:t xml:space="preserve"> </w:t>
      </w:r>
      <w:proofErr w:type="spellStart"/>
      <w:r w:rsidRPr="00BD41EA">
        <w:rPr>
          <w:lang w:val="en-US"/>
        </w:rPr>
        <w:t>veśma-pradīpa</w:t>
      </w:r>
      <w:proofErr w:type="spellEnd"/>
      <w:r w:rsidRPr="00BD41EA">
        <w:rPr>
          <w:lang w:val="en-US"/>
        </w:rPr>
        <w:t xml:space="preserve"> </w:t>
      </w:r>
      <w:proofErr w:type="spellStart"/>
      <w:r w:rsidRPr="00BD41EA">
        <w:rPr>
          <w:lang w:val="en-US"/>
        </w:rPr>
        <w:t>iti</w:t>
      </w:r>
      <w:proofErr w:type="spellEnd"/>
      <w:r w:rsidRPr="00BD41EA">
        <w:rPr>
          <w:lang w:val="en-US"/>
        </w:rPr>
        <w:t xml:space="preserve"> </w:t>
      </w:r>
      <w:proofErr w:type="spellStart"/>
      <w:r w:rsidRPr="00BD41EA">
        <w:rPr>
          <w:lang w:val="en-US"/>
        </w:rPr>
        <w:t>prāñcaḥ</w:t>
      </w:r>
      <w:proofErr w:type="spellEnd"/>
      <w:r w:rsidRPr="00BD41EA">
        <w:rPr>
          <w:lang w:val="en-US"/>
        </w:rPr>
        <w:t xml:space="preserve"> | </w:t>
      </w:r>
      <w:proofErr w:type="spellStart"/>
      <w:r w:rsidRPr="00BD41EA">
        <w:rPr>
          <w:lang w:val="en-US"/>
        </w:rPr>
        <w:t>sā</w:t>
      </w:r>
      <w:proofErr w:type="spellEnd"/>
      <w:r w:rsidRPr="00BD41EA">
        <w:rPr>
          <w:lang w:val="en-US"/>
        </w:rPr>
        <w:t xml:space="preserve"> ca </w:t>
      </w:r>
      <w:proofErr w:type="spellStart"/>
      <w:r w:rsidRPr="00BD41EA">
        <w:rPr>
          <w:lang w:val="en-US"/>
        </w:rPr>
        <w:t>śāstre</w:t>
      </w:r>
      <w:proofErr w:type="spellEnd"/>
      <w:r w:rsidRPr="00BD41EA">
        <w:rPr>
          <w:lang w:val="en-US"/>
        </w:rPr>
        <w:t xml:space="preserve"> </w:t>
      </w:r>
      <w:proofErr w:type="spellStart"/>
      <w:r w:rsidRPr="00BD41EA">
        <w:rPr>
          <w:lang w:val="en-US"/>
        </w:rPr>
        <w:t>sakṛd</w:t>
      </w:r>
      <w:proofErr w:type="spellEnd"/>
      <w:r w:rsidRPr="00BD41EA">
        <w:rPr>
          <w:lang w:val="en-US"/>
        </w:rPr>
        <w:t xml:space="preserve"> </w:t>
      </w:r>
      <w:proofErr w:type="spellStart"/>
      <w:r w:rsidRPr="00BD41EA">
        <w:rPr>
          <w:lang w:val="en-US"/>
        </w:rPr>
        <w:t>eva</w:t>
      </w:r>
      <w:proofErr w:type="spellEnd"/>
      <w:r w:rsidRPr="00BD41EA">
        <w:rPr>
          <w:lang w:val="en-US"/>
        </w:rPr>
        <w:t xml:space="preserve"> </w:t>
      </w:r>
      <w:proofErr w:type="spellStart"/>
      <w:r w:rsidRPr="00BD41EA">
        <w:rPr>
          <w:lang w:val="en-US"/>
        </w:rPr>
        <w:t>paṭhyate</w:t>
      </w:r>
      <w:proofErr w:type="spellEnd"/>
      <w:r w:rsidRPr="00BD41EA">
        <w:rPr>
          <w:lang w:val="en-US"/>
        </w:rPr>
        <w:t xml:space="preserve"> </w:t>
      </w:r>
      <w:proofErr w:type="spellStart"/>
      <w:r w:rsidRPr="00BD41EA">
        <w:rPr>
          <w:lang w:val="en-US"/>
        </w:rPr>
        <w:t>na</w:t>
      </w:r>
      <w:proofErr w:type="spellEnd"/>
      <w:r w:rsidRPr="00BD41EA">
        <w:rPr>
          <w:lang w:val="en-US"/>
        </w:rPr>
        <w:t xml:space="preserve"> tv </w:t>
      </w:r>
      <w:proofErr w:type="spellStart"/>
      <w:r w:rsidRPr="00BD41EA">
        <w:rPr>
          <w:lang w:val="en-US"/>
        </w:rPr>
        <w:t>abhyāseneti</w:t>
      </w:r>
      <w:proofErr w:type="spellEnd"/>
      <w:r w:rsidRPr="00BD41EA">
        <w:rPr>
          <w:lang w:val="en-US"/>
        </w:rPr>
        <w:t xml:space="preserve"> </w:t>
      </w:r>
      <w:proofErr w:type="spellStart"/>
      <w:r w:rsidRPr="00BD41EA">
        <w:rPr>
          <w:lang w:val="en-US"/>
        </w:rPr>
        <w:t>vākyānāṁ</w:t>
      </w:r>
      <w:proofErr w:type="spellEnd"/>
      <w:r w:rsidRPr="00BD41EA">
        <w:rPr>
          <w:lang w:val="en-US"/>
        </w:rPr>
        <w:t xml:space="preserve"> </w:t>
      </w:r>
      <w:proofErr w:type="spellStart"/>
      <w:r w:rsidRPr="00BD41EA">
        <w:rPr>
          <w:lang w:val="en-US"/>
        </w:rPr>
        <w:t>koṭir</w:t>
      </w:r>
      <w:proofErr w:type="spellEnd"/>
      <w:r w:rsidRPr="00BD41EA">
        <w:rPr>
          <w:lang w:val="en-US"/>
        </w:rPr>
        <w:t xml:space="preserve"> </w:t>
      </w:r>
      <w:proofErr w:type="spellStart"/>
      <w:r w:rsidRPr="00BD41EA">
        <w:rPr>
          <w:lang w:val="en-US"/>
        </w:rPr>
        <w:t>api</w:t>
      </w:r>
      <w:proofErr w:type="spellEnd"/>
      <w:r w:rsidRPr="00BD41EA">
        <w:rPr>
          <w:lang w:val="en-US"/>
        </w:rPr>
        <w:t xml:space="preserve"> </w:t>
      </w:r>
      <w:proofErr w:type="spellStart"/>
      <w:r w:rsidRPr="00BD41EA">
        <w:rPr>
          <w:lang w:val="en-US"/>
        </w:rPr>
        <w:t>anenaikenāpi</w:t>
      </w:r>
      <w:proofErr w:type="spellEnd"/>
      <w:r w:rsidRPr="00BD41EA">
        <w:rPr>
          <w:lang w:val="en-US"/>
        </w:rPr>
        <w:t xml:space="preserve"> </w:t>
      </w:r>
      <w:proofErr w:type="spellStart"/>
      <w:r w:rsidRPr="00BD41EA">
        <w:rPr>
          <w:lang w:val="en-US"/>
        </w:rPr>
        <w:t>mahārāja-cakravartineva</w:t>
      </w:r>
      <w:proofErr w:type="spellEnd"/>
      <w:r w:rsidRPr="00BD41EA">
        <w:rPr>
          <w:lang w:val="en-US"/>
        </w:rPr>
        <w:t xml:space="preserve"> </w:t>
      </w:r>
      <w:proofErr w:type="spellStart"/>
      <w:r w:rsidRPr="00BD41EA">
        <w:rPr>
          <w:lang w:val="en-US"/>
        </w:rPr>
        <w:t>śāsanīyā</w:t>
      </w:r>
      <w:proofErr w:type="spellEnd"/>
      <w:r w:rsidRPr="00BD41EA">
        <w:rPr>
          <w:lang w:val="en-US"/>
        </w:rPr>
        <w:t xml:space="preserve"> </w:t>
      </w:r>
      <w:proofErr w:type="spellStart"/>
      <w:r w:rsidRPr="00BD41EA">
        <w:rPr>
          <w:lang w:val="en-US"/>
        </w:rPr>
        <w:t>bhaved</w:t>
      </w:r>
      <w:proofErr w:type="spellEnd"/>
      <w:r w:rsidRPr="00BD41EA">
        <w:rPr>
          <w:lang w:val="en-US"/>
        </w:rPr>
        <w:t xml:space="preserve"> </w:t>
      </w:r>
      <w:proofErr w:type="spellStart"/>
      <w:r w:rsidRPr="00BD41EA">
        <w:rPr>
          <w:lang w:val="en-US"/>
        </w:rPr>
        <w:t>ity</w:t>
      </w:r>
      <w:proofErr w:type="spellEnd"/>
      <w:r w:rsidRPr="00BD41EA">
        <w:rPr>
          <w:lang w:val="en-US"/>
        </w:rPr>
        <w:t xml:space="preserve"> </w:t>
      </w:r>
      <w:proofErr w:type="spellStart"/>
      <w:r w:rsidRPr="00BD41EA">
        <w:rPr>
          <w:lang w:val="en-US"/>
        </w:rPr>
        <w:t>etad</w:t>
      </w:r>
      <w:proofErr w:type="spellEnd"/>
      <w:r w:rsidRPr="00BD41EA">
        <w:rPr>
          <w:lang w:val="en-US"/>
        </w:rPr>
        <w:t xml:space="preserve"> </w:t>
      </w:r>
      <w:proofErr w:type="spellStart"/>
      <w:r w:rsidRPr="00BD41EA">
        <w:rPr>
          <w:lang w:val="en-US"/>
        </w:rPr>
        <w:t>viruddhāyamānānāṁ</w:t>
      </w:r>
      <w:proofErr w:type="spellEnd"/>
      <w:r w:rsidRPr="00BD41EA">
        <w:rPr>
          <w:lang w:val="en-US"/>
        </w:rPr>
        <w:t xml:space="preserve"> </w:t>
      </w:r>
      <w:proofErr w:type="spellStart"/>
      <w:r w:rsidRPr="00BD41EA">
        <w:rPr>
          <w:lang w:val="en-US"/>
        </w:rPr>
        <w:t>teṣāṁ</w:t>
      </w:r>
      <w:proofErr w:type="spellEnd"/>
      <w:r w:rsidRPr="00BD41EA">
        <w:rPr>
          <w:lang w:val="en-US"/>
        </w:rPr>
        <w:t xml:space="preserve"> </w:t>
      </w:r>
      <w:proofErr w:type="spellStart"/>
      <w:r w:rsidRPr="00BD41EA">
        <w:rPr>
          <w:lang w:val="en-US"/>
        </w:rPr>
        <w:t>vākyānām</w:t>
      </w:r>
      <w:proofErr w:type="spellEnd"/>
      <w:r w:rsidRPr="00BD41EA">
        <w:rPr>
          <w:lang w:val="en-US"/>
        </w:rPr>
        <w:t xml:space="preserve"> </w:t>
      </w:r>
      <w:proofErr w:type="spellStart"/>
      <w:r w:rsidRPr="00BD41EA">
        <w:rPr>
          <w:lang w:val="en-US"/>
        </w:rPr>
        <w:t>etad</w:t>
      </w:r>
      <w:proofErr w:type="spellEnd"/>
      <w:r w:rsidRPr="00BD41EA">
        <w:rPr>
          <w:lang w:val="en-US"/>
        </w:rPr>
        <w:t xml:space="preserve"> </w:t>
      </w:r>
      <w:proofErr w:type="spellStart"/>
      <w:r w:rsidRPr="00BD41EA">
        <w:rPr>
          <w:lang w:val="en-US"/>
        </w:rPr>
        <w:t>anuguṇārthataiva</w:t>
      </w:r>
      <w:proofErr w:type="spellEnd"/>
      <w:r w:rsidRPr="00BD41EA">
        <w:rPr>
          <w:lang w:val="en-US"/>
        </w:rPr>
        <w:t xml:space="preserve"> </w:t>
      </w:r>
      <w:proofErr w:type="spellStart"/>
      <w:r w:rsidRPr="00BD41EA">
        <w:rPr>
          <w:lang w:val="en-US"/>
        </w:rPr>
        <w:t>tatra</w:t>
      </w:r>
      <w:proofErr w:type="spellEnd"/>
      <w:r w:rsidRPr="00BD41EA">
        <w:rPr>
          <w:lang w:val="en-US"/>
        </w:rPr>
        <w:t xml:space="preserve"> </w:t>
      </w:r>
      <w:proofErr w:type="spellStart"/>
      <w:r w:rsidRPr="00BD41EA">
        <w:rPr>
          <w:lang w:val="en-US"/>
        </w:rPr>
        <w:t>tatra</w:t>
      </w:r>
      <w:proofErr w:type="spellEnd"/>
      <w:r w:rsidRPr="00BD41EA">
        <w:rPr>
          <w:lang w:val="en-US"/>
        </w:rPr>
        <w:t xml:space="preserve"> </w:t>
      </w:r>
      <w:proofErr w:type="spellStart"/>
      <w:r w:rsidRPr="00BD41EA">
        <w:rPr>
          <w:lang w:val="en-US"/>
        </w:rPr>
        <w:t>vyākhyeyā</w:t>
      </w:r>
      <w:proofErr w:type="spellEnd"/>
      <w:r w:rsidRPr="00BD41EA">
        <w:rPr>
          <w:lang w:val="en-US"/>
        </w:rPr>
        <w:t xml:space="preserve"> | </w:t>
      </w:r>
      <w:proofErr w:type="spellStart"/>
      <w:r w:rsidRPr="00BD41EA">
        <w:rPr>
          <w:lang w:val="en-US"/>
        </w:rPr>
        <w:t>kiṁ</w:t>
      </w:r>
      <w:proofErr w:type="spellEnd"/>
      <w:r w:rsidRPr="00BD41EA">
        <w:rPr>
          <w:lang w:val="en-US"/>
        </w:rPr>
        <w:t xml:space="preserve"> ca, </w:t>
      </w:r>
      <w:proofErr w:type="spellStart"/>
      <w:r w:rsidRPr="00BD41EA">
        <w:rPr>
          <w:lang w:val="en-US"/>
        </w:rPr>
        <w:t>teṣāṁ</w:t>
      </w:r>
      <w:proofErr w:type="spellEnd"/>
      <w:r w:rsidRPr="00BD41EA">
        <w:rPr>
          <w:lang w:val="en-US"/>
        </w:rPr>
        <w:t xml:space="preserve"> </w:t>
      </w:r>
      <w:proofErr w:type="spellStart"/>
      <w:r w:rsidRPr="00BD41EA">
        <w:rPr>
          <w:lang w:val="en-US"/>
        </w:rPr>
        <w:t>vākyāṁ</w:t>
      </w:r>
      <w:proofErr w:type="spellEnd"/>
      <w:r w:rsidRPr="00BD41EA">
        <w:rPr>
          <w:lang w:val="en-US"/>
        </w:rPr>
        <w:t xml:space="preserve"> </w:t>
      </w:r>
      <w:proofErr w:type="spellStart"/>
      <w:r w:rsidRPr="00BD41EA">
        <w:rPr>
          <w:lang w:val="en-US"/>
        </w:rPr>
        <w:t>prākaraṇikatvena</w:t>
      </w:r>
      <w:proofErr w:type="spellEnd"/>
      <w:r w:rsidRPr="00BD41EA">
        <w:rPr>
          <w:lang w:val="en-US"/>
        </w:rPr>
        <w:t xml:space="preserve"> </w:t>
      </w:r>
      <w:proofErr w:type="spellStart"/>
      <w:r w:rsidRPr="00BD41EA">
        <w:rPr>
          <w:lang w:val="en-US"/>
        </w:rPr>
        <w:t>durbalatvāt</w:t>
      </w:r>
      <w:proofErr w:type="spellEnd"/>
      <w:r w:rsidRPr="00BD41EA">
        <w:rPr>
          <w:lang w:val="en-US"/>
        </w:rPr>
        <w:t xml:space="preserve"> </w:t>
      </w:r>
      <w:proofErr w:type="spellStart"/>
      <w:r w:rsidRPr="00BD41EA">
        <w:rPr>
          <w:lang w:val="en-US"/>
        </w:rPr>
        <w:t>asya</w:t>
      </w:r>
      <w:proofErr w:type="spellEnd"/>
      <w:r w:rsidRPr="00BD41EA">
        <w:rPr>
          <w:lang w:val="en-US"/>
        </w:rPr>
        <w:t xml:space="preserve"> </w:t>
      </w:r>
      <w:proofErr w:type="spellStart"/>
      <w:r w:rsidRPr="00BD41EA">
        <w:rPr>
          <w:lang w:val="en-US"/>
        </w:rPr>
        <w:t>tu</w:t>
      </w:r>
      <w:proofErr w:type="spellEnd"/>
      <w:r w:rsidRPr="00BD41EA">
        <w:rPr>
          <w:lang w:val="en-US"/>
        </w:rPr>
        <w:t xml:space="preserve"> </w:t>
      </w:r>
      <w:proofErr w:type="spellStart"/>
      <w:r w:rsidRPr="00BD41EA">
        <w:rPr>
          <w:lang w:val="en-US"/>
        </w:rPr>
        <w:t>śruti-rūpatvena</w:t>
      </w:r>
      <w:proofErr w:type="spellEnd"/>
      <w:r w:rsidRPr="00BD41EA">
        <w:rPr>
          <w:lang w:val="en-US"/>
        </w:rPr>
        <w:t xml:space="preserve"> </w:t>
      </w:r>
      <w:proofErr w:type="spellStart"/>
      <w:r w:rsidRPr="00BD41EA">
        <w:rPr>
          <w:lang w:val="en-US"/>
        </w:rPr>
        <w:t>prābalyāt</w:t>
      </w:r>
      <w:proofErr w:type="spellEnd"/>
      <w:r w:rsidRPr="00BD41EA">
        <w:rPr>
          <w:lang w:val="en-US"/>
        </w:rPr>
        <w:t xml:space="preserve"> | </w:t>
      </w:r>
      <w:proofErr w:type="spellStart"/>
      <w:r w:rsidRPr="00BD41EA">
        <w:rPr>
          <w:lang w:val="en-US"/>
        </w:rPr>
        <w:t>śruti-liṅga-vākya-prakaraṇa-sthāna-samākhyānāṁ</w:t>
      </w:r>
      <w:proofErr w:type="spellEnd"/>
      <w:r w:rsidRPr="00BD41EA">
        <w:rPr>
          <w:lang w:val="en-US"/>
        </w:rPr>
        <w:t xml:space="preserve"> </w:t>
      </w:r>
      <w:proofErr w:type="spellStart"/>
      <w:r w:rsidRPr="00BD41EA">
        <w:rPr>
          <w:lang w:val="en-US"/>
        </w:rPr>
        <w:t>samavāye</w:t>
      </w:r>
      <w:proofErr w:type="spellEnd"/>
      <w:r w:rsidRPr="00BD41EA">
        <w:rPr>
          <w:lang w:val="en-US"/>
        </w:rPr>
        <w:t xml:space="preserve"> </w:t>
      </w:r>
      <w:proofErr w:type="spellStart"/>
      <w:r w:rsidRPr="00BD41EA">
        <w:rPr>
          <w:lang w:val="en-US"/>
        </w:rPr>
        <w:t>pāradaurbalyam</w:t>
      </w:r>
      <w:proofErr w:type="spellEnd"/>
      <w:r w:rsidRPr="00BD41EA">
        <w:rPr>
          <w:lang w:val="en-US"/>
        </w:rPr>
        <w:t xml:space="preserve"> </w:t>
      </w:r>
      <w:proofErr w:type="spellStart"/>
      <w:r w:rsidRPr="00BD41EA">
        <w:rPr>
          <w:lang w:val="en-US"/>
        </w:rPr>
        <w:t>artha-viprakarṣād</w:t>
      </w:r>
      <w:proofErr w:type="spellEnd"/>
      <w:r w:rsidRPr="00BD41EA">
        <w:rPr>
          <w:lang w:val="en-US"/>
        </w:rPr>
        <w:t xml:space="preserve"> </w:t>
      </w:r>
      <w:proofErr w:type="spellStart"/>
      <w:r w:rsidRPr="00BD41EA">
        <w:rPr>
          <w:lang w:val="en-US"/>
        </w:rPr>
        <w:t>iti</w:t>
      </w:r>
      <w:proofErr w:type="spellEnd"/>
      <w:r w:rsidRPr="00BD41EA">
        <w:rPr>
          <w:lang w:val="en-US"/>
        </w:rPr>
        <w:t xml:space="preserve"> </w:t>
      </w:r>
      <w:proofErr w:type="spellStart"/>
      <w:r w:rsidRPr="00BD41EA">
        <w:rPr>
          <w:lang w:val="en-US"/>
        </w:rPr>
        <w:t>nyāyena</w:t>
      </w:r>
      <w:proofErr w:type="spellEnd"/>
      <w:r w:rsidRPr="00BD41EA">
        <w:rPr>
          <w:lang w:val="en-US"/>
        </w:rPr>
        <w:t xml:space="preserve"> </w:t>
      </w:r>
      <w:proofErr w:type="spellStart"/>
      <w:r w:rsidRPr="00BD41EA">
        <w:rPr>
          <w:lang w:val="en-US"/>
        </w:rPr>
        <w:t>tāny</w:t>
      </w:r>
      <w:proofErr w:type="spellEnd"/>
      <w:r w:rsidRPr="00BD41EA">
        <w:rPr>
          <w:lang w:val="en-US"/>
        </w:rPr>
        <w:t xml:space="preserve"> </w:t>
      </w:r>
      <w:proofErr w:type="spellStart"/>
      <w:r w:rsidRPr="00BD41EA">
        <w:rPr>
          <w:lang w:val="en-US"/>
        </w:rPr>
        <w:t>evārthāntaratayā</w:t>
      </w:r>
      <w:proofErr w:type="spellEnd"/>
      <w:r w:rsidRPr="00BD41EA">
        <w:rPr>
          <w:lang w:val="en-US"/>
        </w:rPr>
        <w:t xml:space="preserve"> </w:t>
      </w:r>
      <w:proofErr w:type="spellStart"/>
      <w:r w:rsidRPr="00BD41EA">
        <w:rPr>
          <w:lang w:val="en-US"/>
        </w:rPr>
        <w:t>saṅamanīyani</w:t>
      </w:r>
      <w:proofErr w:type="spellEnd"/>
      <w:r w:rsidRPr="00BD41EA">
        <w:rPr>
          <w:lang w:val="en-US"/>
        </w:rPr>
        <w:t xml:space="preserve"> | </w:t>
      </w:r>
      <w:proofErr w:type="spellStart"/>
      <w:r w:rsidRPr="00BD41EA">
        <w:rPr>
          <w:lang w:val="en-US"/>
        </w:rPr>
        <w:t>na</w:t>
      </w:r>
      <w:proofErr w:type="spellEnd"/>
      <w:r w:rsidRPr="00BD41EA">
        <w:rPr>
          <w:lang w:val="en-US"/>
        </w:rPr>
        <w:t xml:space="preserve"> </w:t>
      </w:r>
      <w:proofErr w:type="spellStart"/>
      <w:r w:rsidRPr="00BD41EA">
        <w:rPr>
          <w:lang w:val="en-US"/>
        </w:rPr>
        <w:t>tu</w:t>
      </w:r>
      <w:proofErr w:type="spellEnd"/>
      <w:r w:rsidRPr="00BD41EA">
        <w:rPr>
          <w:lang w:val="en-US"/>
        </w:rPr>
        <w:t xml:space="preserve"> tad </w:t>
      </w:r>
      <w:proofErr w:type="spellStart"/>
      <w:r w:rsidRPr="00BD41EA">
        <w:rPr>
          <w:lang w:val="en-US"/>
        </w:rPr>
        <w:t>anurodhenaitad</w:t>
      </w:r>
      <w:proofErr w:type="spellEnd"/>
      <w:r w:rsidRPr="00BD41EA">
        <w:rPr>
          <w:lang w:val="en-US"/>
        </w:rPr>
        <w:t xml:space="preserve"> </w:t>
      </w:r>
      <w:proofErr w:type="spellStart"/>
      <w:r w:rsidRPr="00BD41EA">
        <w:rPr>
          <w:lang w:val="en-US"/>
        </w:rPr>
        <w:t>ity</w:t>
      </w:r>
      <w:proofErr w:type="spellEnd"/>
      <w:r w:rsidRPr="00BD41EA">
        <w:rPr>
          <w:lang w:val="en-US"/>
        </w:rPr>
        <w:t xml:space="preserve"> </w:t>
      </w:r>
      <w:proofErr w:type="spellStart"/>
      <w:r w:rsidRPr="00BD41EA">
        <w:rPr>
          <w:lang w:val="en-US"/>
        </w:rPr>
        <w:t>ataḥ</w:t>
      </w:r>
      <w:proofErr w:type="spellEnd"/>
      <w:r w:rsidRPr="00BD41EA">
        <w:rPr>
          <w:lang w:val="en-US"/>
        </w:rPr>
        <w:t xml:space="preserve"> </w:t>
      </w:r>
      <w:proofErr w:type="spellStart"/>
      <w:r w:rsidRPr="00BD41EA">
        <w:rPr>
          <w:lang w:val="en-US"/>
        </w:rPr>
        <w:t>śrīdhara-svāmi-pādair</w:t>
      </w:r>
      <w:proofErr w:type="spellEnd"/>
      <w:r w:rsidRPr="00BD41EA">
        <w:rPr>
          <w:lang w:val="en-US"/>
        </w:rPr>
        <w:t xml:space="preserve"> </w:t>
      </w:r>
      <w:proofErr w:type="spellStart"/>
      <w:r w:rsidRPr="00BD41EA">
        <w:rPr>
          <w:lang w:val="en-US"/>
        </w:rPr>
        <w:t>api</w:t>
      </w:r>
      <w:proofErr w:type="spellEnd"/>
      <w:r w:rsidRPr="00BD41EA">
        <w:rPr>
          <w:lang w:val="en-US"/>
        </w:rPr>
        <w:t xml:space="preserve"> </w:t>
      </w:r>
      <w:proofErr w:type="spellStart"/>
      <w:r w:rsidRPr="00BD41EA">
        <w:rPr>
          <w:lang w:val="en-US"/>
        </w:rPr>
        <w:t>tatra</w:t>
      </w:r>
      <w:proofErr w:type="spellEnd"/>
      <w:r w:rsidRPr="00BD41EA">
        <w:rPr>
          <w:lang w:val="en-US"/>
        </w:rPr>
        <w:t xml:space="preserve"> </w:t>
      </w:r>
      <w:proofErr w:type="spellStart"/>
      <w:r w:rsidRPr="00BD41EA">
        <w:rPr>
          <w:lang w:val="en-US"/>
        </w:rPr>
        <w:t>tatra</w:t>
      </w:r>
      <w:proofErr w:type="spellEnd"/>
      <w:r w:rsidRPr="00BD41EA">
        <w:rPr>
          <w:lang w:val="en-US"/>
        </w:rPr>
        <w:t xml:space="preserve"> </w:t>
      </w:r>
      <w:proofErr w:type="spellStart"/>
      <w:r w:rsidRPr="00BD41EA">
        <w:rPr>
          <w:lang w:val="en-US"/>
        </w:rPr>
        <w:t>tathaiva</w:t>
      </w:r>
      <w:proofErr w:type="spellEnd"/>
      <w:r w:rsidRPr="00BD41EA">
        <w:rPr>
          <w:lang w:val="en-US"/>
        </w:rPr>
        <w:t xml:space="preserve"> </w:t>
      </w:r>
      <w:proofErr w:type="spellStart"/>
      <w:r w:rsidRPr="00BD41EA">
        <w:rPr>
          <w:lang w:val="en-US"/>
        </w:rPr>
        <w:t>samādhitam</w:t>
      </w:r>
      <w:proofErr w:type="spellEnd"/>
      <w:r w:rsidRPr="00BD41EA">
        <w:rPr>
          <w:lang w:val="en-US"/>
        </w:rPr>
        <w:t xml:space="preserve"> </w:t>
      </w:r>
      <w:proofErr w:type="spellStart"/>
      <w:r w:rsidRPr="00BD41EA">
        <w:rPr>
          <w:lang w:val="en-US"/>
        </w:rPr>
        <w:t>iti</w:t>
      </w:r>
      <w:proofErr w:type="spellEnd"/>
      <w:r w:rsidRPr="00BD41EA">
        <w:rPr>
          <w:lang w:val="en-US"/>
        </w:rPr>
        <w:t xml:space="preserve"> |</w:t>
      </w:r>
    </w:p>
    <w:p w14:paraId="6541458A" w14:textId="77777777" w:rsidR="000E1286" w:rsidRPr="00BD41EA" w:rsidRDefault="000E1286" w:rsidP="00B04345">
      <w:pPr>
        <w:ind w:left="720"/>
        <w:rPr>
          <w:lang w:val="en-US"/>
        </w:rPr>
      </w:pPr>
    </w:p>
    <w:p w14:paraId="1415BE37" w14:textId="2407EB4C" w:rsidR="000E1286" w:rsidRPr="00BD41EA" w:rsidRDefault="000E1286" w:rsidP="00F320AF">
      <w:pPr>
        <w:pStyle w:val="1Satiindentedquotes"/>
        <w:rPr>
          <w:lang w:val="en-US"/>
        </w:rPr>
      </w:pPr>
      <w:r w:rsidRPr="00B04345">
        <w:rPr>
          <w:b/>
          <w:bCs/>
          <w:lang w:val="en-US"/>
        </w:rPr>
        <w:t xml:space="preserve">Translation by </w:t>
      </w:r>
      <w:proofErr w:type="spellStart"/>
      <w:r w:rsidRPr="00B04345">
        <w:rPr>
          <w:b/>
          <w:bCs/>
          <w:lang w:val="en-US"/>
        </w:rPr>
        <w:t>Bh</w:t>
      </w:r>
      <w:r w:rsidR="00272F59" w:rsidRPr="00B04345">
        <w:rPr>
          <w:b/>
          <w:bCs/>
          <w:lang w:val="en-US"/>
        </w:rPr>
        <w:t>ā</w:t>
      </w:r>
      <w:r w:rsidRPr="00B04345">
        <w:rPr>
          <w:b/>
          <w:bCs/>
          <w:lang w:val="en-US"/>
        </w:rPr>
        <w:t>nu</w:t>
      </w:r>
      <w:proofErr w:type="spellEnd"/>
      <w:r w:rsidRPr="00B04345">
        <w:rPr>
          <w:b/>
          <w:bCs/>
          <w:lang w:val="en-US"/>
        </w:rPr>
        <w:t xml:space="preserve"> </w:t>
      </w:r>
      <w:proofErr w:type="spellStart"/>
      <w:r w:rsidRPr="00B04345">
        <w:rPr>
          <w:b/>
          <w:bCs/>
          <w:lang w:val="en-US"/>
        </w:rPr>
        <w:t>Sw</w:t>
      </w:r>
      <w:r w:rsidR="00272F59" w:rsidRPr="00B04345">
        <w:rPr>
          <w:b/>
          <w:bCs/>
          <w:lang w:val="en-US"/>
        </w:rPr>
        <w:t>āmī</w:t>
      </w:r>
      <w:proofErr w:type="spellEnd"/>
      <w:r w:rsidRPr="00B04345">
        <w:rPr>
          <w:b/>
          <w:bCs/>
          <w:lang w:val="en-US"/>
        </w:rPr>
        <w:t>:</w:t>
      </w:r>
      <w:r w:rsidRPr="00BD41EA">
        <w:rPr>
          <w:lang w:val="en-US"/>
        </w:rPr>
        <w:t xml:space="preserve"> In this chapter, </w:t>
      </w:r>
      <w:proofErr w:type="spellStart"/>
      <w:r w:rsidRPr="00BD41EA">
        <w:rPr>
          <w:i/>
          <w:iCs/>
          <w:lang w:val="en-US"/>
        </w:rPr>
        <w:t>ete</w:t>
      </w:r>
      <w:proofErr w:type="spellEnd"/>
      <w:r w:rsidRPr="00BD41EA">
        <w:rPr>
          <w:i/>
          <w:iCs/>
          <w:lang w:val="en-US"/>
        </w:rPr>
        <w:t xml:space="preserve"> </w:t>
      </w:r>
      <w:proofErr w:type="spellStart"/>
      <w:r w:rsidRPr="00BD41EA">
        <w:rPr>
          <w:i/>
          <w:iCs/>
          <w:lang w:val="en-US"/>
        </w:rPr>
        <w:t>cāṁśa-kalāḥ</w:t>
      </w:r>
      <w:proofErr w:type="spellEnd"/>
      <w:r w:rsidRPr="00BD41EA">
        <w:rPr>
          <w:i/>
          <w:iCs/>
          <w:lang w:val="en-US"/>
        </w:rPr>
        <w:t xml:space="preserve"> </w:t>
      </w:r>
      <w:proofErr w:type="spellStart"/>
      <w:r w:rsidRPr="00BD41EA">
        <w:rPr>
          <w:i/>
          <w:iCs/>
          <w:lang w:val="en-US"/>
        </w:rPr>
        <w:t>puṁsaḥ</w:t>
      </w:r>
      <w:proofErr w:type="spellEnd"/>
      <w:r w:rsidRPr="00BD41EA">
        <w:rPr>
          <w:i/>
          <w:iCs/>
          <w:lang w:val="en-US"/>
        </w:rPr>
        <w:t xml:space="preserve"> </w:t>
      </w:r>
      <w:proofErr w:type="spellStart"/>
      <w:r w:rsidRPr="00BD41EA">
        <w:rPr>
          <w:i/>
          <w:iCs/>
          <w:lang w:val="en-US"/>
        </w:rPr>
        <w:t>kṛṣṇas</w:t>
      </w:r>
      <w:proofErr w:type="spellEnd"/>
      <w:r w:rsidRPr="00BD41EA">
        <w:rPr>
          <w:i/>
          <w:iCs/>
          <w:lang w:val="en-US"/>
        </w:rPr>
        <w:t xml:space="preserve"> </w:t>
      </w:r>
      <w:proofErr w:type="spellStart"/>
      <w:r w:rsidRPr="00BD41EA">
        <w:rPr>
          <w:i/>
          <w:iCs/>
          <w:lang w:val="en-US"/>
        </w:rPr>
        <w:t>tu</w:t>
      </w:r>
      <w:proofErr w:type="spellEnd"/>
      <w:r w:rsidRPr="00BD41EA">
        <w:rPr>
          <w:i/>
          <w:iCs/>
          <w:lang w:val="en-US"/>
        </w:rPr>
        <w:t xml:space="preserve"> </w:t>
      </w:r>
      <w:proofErr w:type="spellStart"/>
      <w:r w:rsidRPr="00BD41EA">
        <w:rPr>
          <w:i/>
          <w:iCs/>
          <w:lang w:val="en-US"/>
        </w:rPr>
        <w:t>bhagavān</w:t>
      </w:r>
      <w:proofErr w:type="spellEnd"/>
      <w:r w:rsidRPr="00BD41EA">
        <w:rPr>
          <w:i/>
          <w:iCs/>
          <w:lang w:val="en-US"/>
        </w:rPr>
        <w:t xml:space="preserve"> </w:t>
      </w:r>
      <w:proofErr w:type="spellStart"/>
      <w:r w:rsidRPr="00BD41EA">
        <w:rPr>
          <w:i/>
          <w:iCs/>
          <w:lang w:val="en-US"/>
        </w:rPr>
        <w:t>svayam</w:t>
      </w:r>
      <w:proofErr w:type="spellEnd"/>
      <w:r w:rsidRPr="00BD41EA">
        <w:rPr>
          <w:lang w:val="en-US"/>
        </w:rPr>
        <w:t xml:space="preserve"> is a </w:t>
      </w:r>
      <w:proofErr w:type="spellStart"/>
      <w:r w:rsidRPr="00BD41EA">
        <w:rPr>
          <w:i/>
          <w:iCs/>
          <w:lang w:val="en-US"/>
        </w:rPr>
        <w:t>paribhāṣā-sūtra</w:t>
      </w:r>
      <w:proofErr w:type="spellEnd"/>
      <w:r w:rsidRPr="00BD41EA">
        <w:rPr>
          <w:lang w:val="en-US"/>
        </w:rPr>
        <w:t xml:space="preserve">, which supplies a general definition for the whole work. Thus, wherever </w:t>
      </w:r>
      <w:proofErr w:type="spellStart"/>
      <w:r w:rsidRPr="00BD41EA">
        <w:rPr>
          <w:i/>
          <w:iCs/>
          <w:lang w:val="en-US"/>
        </w:rPr>
        <w:t>avatāras</w:t>
      </w:r>
      <w:proofErr w:type="spellEnd"/>
      <w:r w:rsidRPr="00BD41EA">
        <w:rPr>
          <w:lang w:val="en-US"/>
        </w:rPr>
        <w:t xml:space="preserve"> are described in the </w:t>
      </w:r>
      <w:proofErr w:type="spellStart"/>
      <w:r w:rsidRPr="00BD41EA">
        <w:rPr>
          <w:i/>
          <w:iCs/>
          <w:lang w:val="en-US"/>
        </w:rPr>
        <w:t>Bhāgavatam</w:t>
      </w:r>
      <w:proofErr w:type="spellEnd"/>
      <w:r w:rsidRPr="00BD41EA">
        <w:rPr>
          <w:lang w:val="en-US"/>
        </w:rPr>
        <w:t xml:space="preserve">, others should be known as expansions of the </w:t>
      </w:r>
      <w:proofErr w:type="spellStart"/>
      <w:r w:rsidRPr="00BD41EA">
        <w:rPr>
          <w:i/>
          <w:iCs/>
          <w:lang w:val="en-US"/>
        </w:rPr>
        <w:t>puruṣāvatāra</w:t>
      </w:r>
      <w:proofErr w:type="spellEnd"/>
      <w:r w:rsidRPr="00BD41EA">
        <w:rPr>
          <w:lang w:val="en-US"/>
        </w:rPr>
        <w:t xml:space="preserve">, but Kṛṣṇa should be known as </w:t>
      </w:r>
      <w:proofErr w:type="spellStart"/>
      <w:r w:rsidRPr="00BD41EA">
        <w:rPr>
          <w:i/>
          <w:iCs/>
          <w:lang w:val="en-US"/>
        </w:rPr>
        <w:t>svayam</w:t>
      </w:r>
      <w:proofErr w:type="spellEnd"/>
      <w:r w:rsidRPr="00BD41EA">
        <w:rPr>
          <w:i/>
          <w:iCs/>
          <w:lang w:val="en-US"/>
        </w:rPr>
        <w:t xml:space="preserve"> </w:t>
      </w:r>
      <w:proofErr w:type="spellStart"/>
      <w:r w:rsidRPr="00BD41EA">
        <w:rPr>
          <w:i/>
          <w:iCs/>
          <w:lang w:val="en-US"/>
        </w:rPr>
        <w:t>bhagavān</w:t>
      </w:r>
      <w:proofErr w:type="spellEnd"/>
      <w:r w:rsidRPr="00BD41EA">
        <w:rPr>
          <w:lang w:val="en-US"/>
        </w:rPr>
        <w:t xml:space="preserve">. This conclusion is prevalent everywhere in the </w:t>
      </w:r>
      <w:proofErr w:type="spellStart"/>
      <w:r w:rsidRPr="00BD41EA">
        <w:rPr>
          <w:i/>
          <w:iCs/>
          <w:lang w:val="en-US"/>
        </w:rPr>
        <w:t>Bhāgavatam</w:t>
      </w:r>
      <w:proofErr w:type="spellEnd"/>
      <w:r w:rsidRPr="00BD41EA">
        <w:rPr>
          <w:lang w:val="en-US"/>
        </w:rPr>
        <w:t>. It has been said:</w:t>
      </w:r>
    </w:p>
    <w:p w14:paraId="212EF9DB" w14:textId="77777777" w:rsidR="000E1286" w:rsidRPr="00BD41EA" w:rsidRDefault="000E1286" w:rsidP="00F320AF">
      <w:pPr>
        <w:pStyle w:val="1Satiindentedquotes"/>
        <w:rPr>
          <w:lang w:val="en-US"/>
        </w:rPr>
      </w:pPr>
    </w:p>
    <w:p w14:paraId="2234110A" w14:textId="77777777" w:rsidR="000E1286" w:rsidRPr="00BD41EA" w:rsidRDefault="000E1286" w:rsidP="00F320AF">
      <w:pPr>
        <w:pStyle w:val="1Satiindverse"/>
        <w:rPr>
          <w:lang w:val="en-US"/>
        </w:rPr>
      </w:pPr>
      <w:proofErr w:type="spellStart"/>
      <w:r w:rsidRPr="00BD41EA">
        <w:rPr>
          <w:lang w:val="en-US"/>
        </w:rPr>
        <w:t>paribhāṣā</w:t>
      </w:r>
      <w:proofErr w:type="spellEnd"/>
      <w:r w:rsidRPr="00BD41EA">
        <w:rPr>
          <w:lang w:val="en-US"/>
        </w:rPr>
        <w:t xml:space="preserve"> </w:t>
      </w:r>
      <w:proofErr w:type="spellStart"/>
      <w:r w:rsidRPr="00BD41EA">
        <w:rPr>
          <w:lang w:val="en-US"/>
        </w:rPr>
        <w:t>hy</w:t>
      </w:r>
      <w:proofErr w:type="spellEnd"/>
      <w:r w:rsidRPr="00BD41EA">
        <w:rPr>
          <w:lang w:val="en-US"/>
        </w:rPr>
        <w:t xml:space="preserve"> eka-</w:t>
      </w:r>
      <w:proofErr w:type="spellStart"/>
      <w:r w:rsidRPr="00BD41EA">
        <w:rPr>
          <w:lang w:val="en-US"/>
        </w:rPr>
        <w:t>deśasthā</w:t>
      </w:r>
      <w:proofErr w:type="spellEnd"/>
      <w:r w:rsidRPr="00BD41EA">
        <w:rPr>
          <w:lang w:val="en-US"/>
        </w:rPr>
        <w:t xml:space="preserve"> </w:t>
      </w:r>
      <w:proofErr w:type="spellStart"/>
      <w:r w:rsidRPr="00BD41EA">
        <w:rPr>
          <w:lang w:val="en-US"/>
        </w:rPr>
        <w:t>sakalaṁ</w:t>
      </w:r>
      <w:proofErr w:type="spellEnd"/>
      <w:r w:rsidRPr="00BD41EA">
        <w:rPr>
          <w:lang w:val="en-US"/>
        </w:rPr>
        <w:t xml:space="preserve"> </w:t>
      </w:r>
      <w:proofErr w:type="spellStart"/>
      <w:r w:rsidRPr="00BD41EA">
        <w:rPr>
          <w:lang w:val="en-US"/>
        </w:rPr>
        <w:t>śāstram</w:t>
      </w:r>
      <w:proofErr w:type="spellEnd"/>
      <w:r w:rsidRPr="00BD41EA">
        <w:rPr>
          <w:lang w:val="en-US"/>
        </w:rPr>
        <w:t xml:space="preserve"> </w:t>
      </w:r>
      <w:proofErr w:type="spellStart"/>
      <w:r w:rsidRPr="00BD41EA">
        <w:rPr>
          <w:lang w:val="en-US"/>
        </w:rPr>
        <w:t>abhiprakāśayati</w:t>
      </w:r>
      <w:proofErr w:type="spellEnd"/>
      <w:r w:rsidRPr="00BD41EA">
        <w:rPr>
          <w:lang w:val="en-US"/>
        </w:rPr>
        <w:t xml:space="preserve"> </w:t>
      </w:r>
      <w:proofErr w:type="spellStart"/>
      <w:r w:rsidRPr="00BD41EA">
        <w:rPr>
          <w:lang w:val="en-US"/>
        </w:rPr>
        <w:t>yathā</w:t>
      </w:r>
      <w:proofErr w:type="spellEnd"/>
      <w:r w:rsidRPr="00BD41EA">
        <w:rPr>
          <w:lang w:val="en-US"/>
        </w:rPr>
        <w:t xml:space="preserve"> </w:t>
      </w:r>
      <w:proofErr w:type="spellStart"/>
      <w:r w:rsidRPr="00BD41EA">
        <w:rPr>
          <w:lang w:val="en-US"/>
        </w:rPr>
        <w:t>veśma-pradīpa</w:t>
      </w:r>
      <w:proofErr w:type="spellEnd"/>
    </w:p>
    <w:p w14:paraId="427E753D" w14:textId="77777777" w:rsidR="000E1286" w:rsidRPr="00BD41EA" w:rsidRDefault="000E1286" w:rsidP="00F320AF">
      <w:pPr>
        <w:pStyle w:val="1Satiindentedquotes"/>
        <w:rPr>
          <w:lang w:val="en-US"/>
        </w:rPr>
      </w:pPr>
    </w:p>
    <w:p w14:paraId="08647F61" w14:textId="77777777" w:rsidR="000E1286" w:rsidRPr="00BD41EA" w:rsidRDefault="000E1286" w:rsidP="00F320AF">
      <w:pPr>
        <w:pStyle w:val="1Satiindentedquotes"/>
        <w:rPr>
          <w:lang w:val="en-US"/>
        </w:rPr>
      </w:pPr>
      <w:r w:rsidRPr="00BD41EA">
        <w:rPr>
          <w:lang w:val="en-US"/>
        </w:rPr>
        <w:t xml:space="preserve">“The </w:t>
      </w:r>
      <w:proofErr w:type="spellStart"/>
      <w:r w:rsidRPr="00BD41EA">
        <w:rPr>
          <w:i/>
          <w:iCs/>
          <w:lang w:val="en-US"/>
        </w:rPr>
        <w:t>paribhāṣā</w:t>
      </w:r>
      <w:proofErr w:type="spellEnd"/>
      <w:r w:rsidRPr="00BD41EA">
        <w:rPr>
          <w:lang w:val="en-US"/>
        </w:rPr>
        <w:t xml:space="preserve"> statement, situated in one place, lights up the whole scripture, just as a lamp lights up the whole house.”</w:t>
      </w:r>
    </w:p>
    <w:p w14:paraId="3DD51D4B" w14:textId="5F461C6C" w:rsidR="009127B6" w:rsidRDefault="009127B6" w:rsidP="00F320AF">
      <w:pPr>
        <w:pStyle w:val="1Satiindentedquotes"/>
        <w:rPr>
          <w:lang w:val="en-US"/>
        </w:rPr>
      </w:pPr>
    </w:p>
    <w:p w14:paraId="09CD25C5" w14:textId="77777777" w:rsidR="00710720" w:rsidRDefault="00710720">
      <w:pPr>
        <w:widowControl/>
        <w:rPr>
          <w:rFonts w:eastAsia="Times New Roman" w:cs="Times New Roman"/>
          <w:szCs w:val="20"/>
          <w:lang w:val="en-US"/>
        </w:rPr>
      </w:pPr>
      <w:r>
        <w:rPr>
          <w:lang w:val="en-US"/>
        </w:rPr>
        <w:br w:type="page"/>
      </w:r>
    </w:p>
    <w:p w14:paraId="06DF5555" w14:textId="6FCC4056" w:rsidR="000E1286" w:rsidRPr="00BD41EA" w:rsidRDefault="000E1286" w:rsidP="00F320AF">
      <w:pPr>
        <w:pStyle w:val="1Satiindentedquotes"/>
        <w:rPr>
          <w:lang w:val="en-US"/>
        </w:rPr>
      </w:pPr>
      <w:r w:rsidRPr="00BD41EA">
        <w:rPr>
          <w:lang w:val="en-US"/>
        </w:rPr>
        <w:lastRenderedPageBreak/>
        <w:t xml:space="preserve">This </w:t>
      </w:r>
      <w:proofErr w:type="spellStart"/>
      <w:r w:rsidRPr="00BD41EA">
        <w:rPr>
          <w:i/>
          <w:iCs/>
          <w:lang w:val="en-US"/>
        </w:rPr>
        <w:t>sūtra</w:t>
      </w:r>
      <w:proofErr w:type="spellEnd"/>
      <w:r w:rsidRPr="00BD41EA">
        <w:rPr>
          <w:lang w:val="en-US"/>
        </w:rPr>
        <w:t xml:space="preserve"> appears once in the work and is not continually repeated. Though there are millions of statements in the scripture, this </w:t>
      </w:r>
      <w:proofErr w:type="spellStart"/>
      <w:r w:rsidRPr="00BD41EA">
        <w:rPr>
          <w:i/>
          <w:iCs/>
          <w:lang w:val="en-US"/>
        </w:rPr>
        <w:t>sūtra</w:t>
      </w:r>
      <w:proofErr w:type="spellEnd"/>
      <w:r w:rsidRPr="00BD41EA">
        <w:rPr>
          <w:lang w:val="en-US"/>
        </w:rPr>
        <w:t xml:space="preserve"> controls them all like a king. </w:t>
      </w:r>
      <w:proofErr w:type="gramStart"/>
      <w:r w:rsidRPr="00BD41EA">
        <w:rPr>
          <w:lang w:val="en-US"/>
        </w:rPr>
        <w:t>Thus</w:t>
      </w:r>
      <w:proofErr w:type="gramEnd"/>
      <w:r w:rsidRPr="00BD41EA">
        <w:rPr>
          <w:lang w:val="en-US"/>
        </w:rPr>
        <w:t xml:space="preserve"> statements which contradict the </w:t>
      </w:r>
      <w:proofErr w:type="spellStart"/>
      <w:r w:rsidRPr="00BD41EA">
        <w:rPr>
          <w:i/>
          <w:iCs/>
          <w:lang w:val="en-US"/>
        </w:rPr>
        <w:t>sūtra</w:t>
      </w:r>
      <w:proofErr w:type="spellEnd"/>
      <w:r w:rsidRPr="00BD41EA">
        <w:rPr>
          <w:lang w:val="en-US"/>
        </w:rPr>
        <w:t xml:space="preserve"> must be explained so that they agree with the </w:t>
      </w:r>
      <w:proofErr w:type="spellStart"/>
      <w:r w:rsidRPr="00BD41EA">
        <w:rPr>
          <w:i/>
          <w:iCs/>
          <w:lang w:val="en-US"/>
        </w:rPr>
        <w:t>sūtra</w:t>
      </w:r>
      <w:proofErr w:type="spellEnd"/>
      <w:r w:rsidRPr="00BD41EA">
        <w:rPr>
          <w:lang w:val="en-US"/>
        </w:rPr>
        <w:t xml:space="preserve">. That is because these contrary statements are weak, since they belong to secondary subjects in the work, and because the </w:t>
      </w:r>
      <w:proofErr w:type="spellStart"/>
      <w:r w:rsidRPr="00BD41EA">
        <w:rPr>
          <w:i/>
          <w:iCs/>
          <w:lang w:val="en-US"/>
        </w:rPr>
        <w:t>sūtra</w:t>
      </w:r>
      <w:r w:rsidRPr="00BD41EA">
        <w:rPr>
          <w:lang w:val="en-US"/>
        </w:rPr>
        <w:t>’</w:t>
      </w:r>
      <w:r w:rsidRPr="00BD41EA">
        <w:rPr>
          <w:i/>
          <w:iCs/>
          <w:lang w:val="en-US"/>
        </w:rPr>
        <w:t>s</w:t>
      </w:r>
      <w:proofErr w:type="spellEnd"/>
      <w:r w:rsidRPr="00BD41EA">
        <w:rPr>
          <w:lang w:val="en-US"/>
        </w:rPr>
        <w:t xml:space="preserve"> statement is strong, being supported by </w:t>
      </w:r>
      <w:proofErr w:type="spellStart"/>
      <w:r w:rsidRPr="00BD41EA">
        <w:rPr>
          <w:i/>
          <w:iCs/>
          <w:lang w:val="en-US"/>
        </w:rPr>
        <w:t>śruti</w:t>
      </w:r>
      <w:proofErr w:type="spellEnd"/>
      <w:r w:rsidRPr="00BD41EA">
        <w:rPr>
          <w:lang w:val="en-US"/>
        </w:rPr>
        <w:t xml:space="preserve">. </w:t>
      </w:r>
      <w:proofErr w:type="gramStart"/>
      <w:r w:rsidRPr="00BD41EA">
        <w:rPr>
          <w:lang w:val="en-US"/>
        </w:rPr>
        <w:t>Thus</w:t>
      </w:r>
      <w:proofErr w:type="gramEnd"/>
      <w:r w:rsidRPr="00BD41EA">
        <w:rPr>
          <w:lang w:val="en-US"/>
        </w:rPr>
        <w:t xml:space="preserve"> these statements should be harmonized with the </w:t>
      </w:r>
      <w:proofErr w:type="spellStart"/>
      <w:r w:rsidRPr="00BD41EA">
        <w:rPr>
          <w:i/>
          <w:iCs/>
          <w:lang w:val="en-US"/>
        </w:rPr>
        <w:t>sūtra</w:t>
      </w:r>
      <w:proofErr w:type="spellEnd"/>
      <w:r w:rsidRPr="00BD41EA">
        <w:rPr>
          <w:lang w:val="en-US"/>
        </w:rPr>
        <w:t xml:space="preserve"> by giving them another meaning, according to the rule </w:t>
      </w:r>
      <w:proofErr w:type="spellStart"/>
      <w:r w:rsidRPr="00BD41EA">
        <w:rPr>
          <w:i/>
          <w:iCs/>
          <w:lang w:val="en-US"/>
        </w:rPr>
        <w:t>śruti-liṅga-vākya-prakaraṇa-sthāna-samākhyānāṁ</w:t>
      </w:r>
      <w:proofErr w:type="spellEnd"/>
      <w:r w:rsidRPr="00BD41EA">
        <w:rPr>
          <w:i/>
          <w:iCs/>
          <w:lang w:val="en-US"/>
        </w:rPr>
        <w:t xml:space="preserve"> </w:t>
      </w:r>
      <w:proofErr w:type="spellStart"/>
      <w:r w:rsidRPr="00BD41EA">
        <w:rPr>
          <w:i/>
          <w:iCs/>
          <w:lang w:val="en-US"/>
        </w:rPr>
        <w:t>samavāye</w:t>
      </w:r>
      <w:proofErr w:type="spellEnd"/>
      <w:r w:rsidRPr="00BD41EA">
        <w:rPr>
          <w:i/>
          <w:iCs/>
          <w:lang w:val="en-US"/>
        </w:rPr>
        <w:t xml:space="preserve"> </w:t>
      </w:r>
      <w:proofErr w:type="spellStart"/>
      <w:r w:rsidRPr="00BD41EA">
        <w:rPr>
          <w:i/>
          <w:iCs/>
          <w:lang w:val="en-US"/>
        </w:rPr>
        <w:t>pāradaurbalyam</w:t>
      </w:r>
      <w:proofErr w:type="spellEnd"/>
      <w:r w:rsidRPr="00BD41EA">
        <w:rPr>
          <w:i/>
          <w:iCs/>
          <w:lang w:val="en-US"/>
        </w:rPr>
        <w:t xml:space="preserve"> </w:t>
      </w:r>
      <w:proofErr w:type="spellStart"/>
      <w:r w:rsidRPr="00BD41EA">
        <w:rPr>
          <w:i/>
          <w:iCs/>
          <w:lang w:val="en-US"/>
        </w:rPr>
        <w:t>artha-viprakarṣād</w:t>
      </w:r>
      <w:proofErr w:type="spellEnd"/>
      <w:r w:rsidRPr="00BD41EA">
        <w:rPr>
          <w:lang w:val="en-US"/>
        </w:rPr>
        <w:t>; where there is a combination of direct statements, inference, rules, discussion, philosophical stances, and interpretations, the later statements are considered progressively weaker in authority, because of their possibility of contrary meaning. (</w:t>
      </w:r>
      <w:proofErr w:type="spellStart"/>
      <w:r w:rsidRPr="00BD41EA">
        <w:rPr>
          <w:i/>
          <w:iCs/>
          <w:lang w:val="en-US"/>
        </w:rPr>
        <w:t>Jaiminī-sūtra</w:t>
      </w:r>
      <w:proofErr w:type="spellEnd"/>
      <w:r w:rsidRPr="00BD41EA">
        <w:rPr>
          <w:lang w:val="en-US"/>
        </w:rPr>
        <w:t xml:space="preserve"> 3.3.14) This is not just deference to a rule. </w:t>
      </w:r>
      <w:proofErr w:type="spellStart"/>
      <w:r w:rsidRPr="00BD41EA">
        <w:rPr>
          <w:lang w:val="en-US"/>
        </w:rPr>
        <w:t>Śrīdhara</w:t>
      </w:r>
      <w:proofErr w:type="spellEnd"/>
      <w:r w:rsidRPr="00BD41EA">
        <w:rPr>
          <w:lang w:val="en-US"/>
        </w:rPr>
        <w:t xml:space="preserve"> </w:t>
      </w:r>
      <w:proofErr w:type="spellStart"/>
      <w:r w:rsidRPr="00BD41EA">
        <w:rPr>
          <w:lang w:val="en-US"/>
        </w:rPr>
        <w:t>Svāmī</w:t>
      </w:r>
      <w:proofErr w:type="spellEnd"/>
      <w:r w:rsidRPr="00BD41EA">
        <w:rPr>
          <w:lang w:val="en-US"/>
        </w:rPr>
        <w:t xml:space="preserve"> has reconciled things in this way in many places.</w:t>
      </w:r>
    </w:p>
    <w:p w14:paraId="40D9479D" w14:textId="77777777" w:rsidR="000E1286" w:rsidRPr="00BD41EA" w:rsidRDefault="000E1286" w:rsidP="00F320AF">
      <w:pPr>
        <w:pStyle w:val="1Satiindentedquotes"/>
        <w:rPr>
          <w:lang w:val="en-US"/>
        </w:rPr>
      </w:pPr>
    </w:p>
    <w:p w14:paraId="6A9D328A" w14:textId="3B4309FF" w:rsidR="000E1286" w:rsidRPr="00BD41EA" w:rsidRDefault="000E1286" w:rsidP="008A39A6">
      <w:pPr>
        <w:pStyle w:val="Satiparagraph"/>
        <w:rPr>
          <w:lang w:val="en-US"/>
        </w:rPr>
      </w:pPr>
      <w:r w:rsidRPr="00BD41EA">
        <w:rPr>
          <w:lang w:val="en-US"/>
        </w:rPr>
        <w:t xml:space="preserve">However, </w:t>
      </w:r>
      <w:proofErr w:type="spellStart"/>
      <w:r w:rsidRPr="00BD41EA">
        <w:rPr>
          <w:i/>
          <w:iCs/>
          <w:lang w:val="en-US"/>
        </w:rPr>
        <w:t>paribhāṣā</w:t>
      </w:r>
      <w:proofErr w:type="spellEnd"/>
      <w:r w:rsidRPr="00BD41EA">
        <w:rPr>
          <w:i/>
          <w:iCs/>
          <w:lang w:val="en-US"/>
        </w:rPr>
        <w:t xml:space="preserve"> </w:t>
      </w:r>
      <w:r w:rsidRPr="00BD41EA">
        <w:rPr>
          <w:lang w:val="en-US"/>
        </w:rPr>
        <w:t xml:space="preserve">is usually pointed out either by the author himself or by his commentators, </w:t>
      </w:r>
      <w:proofErr w:type="spellStart"/>
      <w:r w:rsidRPr="00BD41EA">
        <w:rPr>
          <w:i/>
          <w:iCs/>
          <w:lang w:val="en-US"/>
        </w:rPr>
        <w:t>ācāryas</w:t>
      </w:r>
      <w:proofErr w:type="spellEnd"/>
      <w:r w:rsidRPr="00BD41EA">
        <w:rPr>
          <w:lang w:val="en-US"/>
        </w:rPr>
        <w:t xml:space="preserve">. There are no specific rules to ascertain which statements are </w:t>
      </w:r>
      <w:proofErr w:type="spellStart"/>
      <w:r w:rsidRPr="00BD41EA">
        <w:rPr>
          <w:i/>
          <w:iCs/>
          <w:lang w:val="en-US"/>
        </w:rPr>
        <w:t>paribhāṣās</w:t>
      </w:r>
      <w:proofErr w:type="spellEnd"/>
      <w:r w:rsidRPr="00BD41EA">
        <w:rPr>
          <w:lang w:val="en-US"/>
        </w:rPr>
        <w:t xml:space="preserve">. Also, many sacred texts do not have a </w:t>
      </w:r>
      <w:proofErr w:type="spellStart"/>
      <w:r w:rsidRPr="00BD41EA">
        <w:rPr>
          <w:i/>
          <w:iCs/>
          <w:lang w:val="en-US"/>
        </w:rPr>
        <w:t>paribhāṣā</w:t>
      </w:r>
      <w:proofErr w:type="spellEnd"/>
      <w:r w:rsidR="00107C3C">
        <w:rPr>
          <w:i/>
          <w:iCs/>
          <w:lang w:val="en-US"/>
        </w:rPr>
        <w:t xml:space="preserve">, </w:t>
      </w:r>
      <w:proofErr w:type="gramStart"/>
      <w:r w:rsidRPr="00BD41EA">
        <w:rPr>
          <w:lang w:val="en-US"/>
        </w:rPr>
        <w:t>e.g.</w:t>
      </w:r>
      <w:proofErr w:type="gramEnd"/>
      <w:r w:rsidRPr="00BD41EA">
        <w:rPr>
          <w:lang w:val="en-US"/>
        </w:rPr>
        <w:t xml:space="preserve"> </w:t>
      </w:r>
      <w:r w:rsidRPr="00BD41EA">
        <w:rPr>
          <w:i/>
          <w:iCs/>
          <w:lang w:val="en-US"/>
        </w:rPr>
        <w:t>Bhagavad-</w:t>
      </w:r>
      <w:proofErr w:type="spellStart"/>
      <w:r w:rsidRPr="00BD41EA">
        <w:rPr>
          <w:i/>
          <w:iCs/>
          <w:lang w:val="en-US"/>
        </w:rPr>
        <w:t>Gītā</w:t>
      </w:r>
      <w:proofErr w:type="spellEnd"/>
      <w:r w:rsidRPr="00BD41EA">
        <w:rPr>
          <w:lang w:val="en-US"/>
        </w:rPr>
        <w:t xml:space="preserve">, </w:t>
      </w:r>
      <w:r w:rsidRPr="00BD41EA">
        <w:rPr>
          <w:i/>
          <w:iCs/>
          <w:lang w:val="en-US"/>
        </w:rPr>
        <w:t>Caitanya-</w:t>
      </w:r>
      <w:proofErr w:type="spellStart"/>
      <w:r w:rsidRPr="00BD41EA">
        <w:rPr>
          <w:i/>
          <w:iCs/>
          <w:lang w:val="en-US"/>
        </w:rPr>
        <w:t>caritāmṛta</w:t>
      </w:r>
      <w:proofErr w:type="spellEnd"/>
      <w:r w:rsidRPr="00BD41EA">
        <w:rPr>
          <w:lang w:val="en-US"/>
        </w:rPr>
        <w:t xml:space="preserve">, various </w:t>
      </w:r>
      <w:proofErr w:type="spellStart"/>
      <w:r w:rsidRPr="00BD41EA">
        <w:rPr>
          <w:i/>
          <w:iCs/>
          <w:lang w:val="en-US"/>
        </w:rPr>
        <w:t>Purāṇas</w:t>
      </w:r>
      <w:proofErr w:type="spellEnd"/>
      <w:r w:rsidRPr="00BD41EA">
        <w:rPr>
          <w:lang w:val="en-US"/>
        </w:rPr>
        <w:t>, etc.</w:t>
      </w:r>
    </w:p>
    <w:p w14:paraId="30C26C95" w14:textId="069AC208" w:rsidR="000C03A4" w:rsidRPr="00BD41EA" w:rsidRDefault="000C03A4" w:rsidP="008A39A6">
      <w:pPr>
        <w:pStyle w:val="Satiparagraph"/>
      </w:pPr>
    </w:p>
    <w:p w14:paraId="163AFE92" w14:textId="15E34897" w:rsidR="000C03A4" w:rsidRPr="00107C3C" w:rsidRDefault="000C03A4" w:rsidP="00436B67">
      <w:pPr>
        <w:jc w:val="both"/>
        <w:rPr>
          <w:b/>
          <w:bCs/>
        </w:rPr>
      </w:pPr>
      <w:r w:rsidRPr="00107C3C">
        <w:rPr>
          <w:b/>
          <w:bCs/>
        </w:rPr>
        <w:t>Extracted from the explanation for Tool 20</w:t>
      </w:r>
    </w:p>
    <w:p w14:paraId="14C16FB4" w14:textId="77777777" w:rsidR="000C03A4" w:rsidRPr="00BD41EA" w:rsidRDefault="000C03A4" w:rsidP="008A39A6">
      <w:pPr>
        <w:pStyle w:val="Satiparagraph"/>
      </w:pPr>
    </w:p>
    <w:p w14:paraId="6519DEDD" w14:textId="62459157" w:rsidR="00BD78A5" w:rsidRDefault="000C03A4" w:rsidP="008A39A6">
      <w:pPr>
        <w:pStyle w:val="Satiparagraph"/>
        <w:rPr>
          <w:lang w:val="en-US"/>
        </w:rPr>
      </w:pPr>
      <w:r w:rsidRPr="00BD41EA">
        <w:rPr>
          <w:lang w:val="en-US"/>
        </w:rPr>
        <w:t xml:space="preserve">A </w:t>
      </w:r>
      <w:proofErr w:type="spellStart"/>
      <w:r w:rsidRPr="00BD41EA">
        <w:rPr>
          <w:i/>
          <w:lang w:val="en-US"/>
        </w:rPr>
        <w:t>paribhāṣā-sūtra</w:t>
      </w:r>
      <w:proofErr w:type="spellEnd"/>
      <w:r w:rsidRPr="00BD41EA">
        <w:rPr>
          <w:lang w:val="en-US"/>
        </w:rPr>
        <w:t xml:space="preserve"> is an unequivocal statement that establishes </w:t>
      </w:r>
      <w:r w:rsidR="00272F59" w:rsidRPr="00BD41EA">
        <w:rPr>
          <w:lang w:val="en-US"/>
        </w:rPr>
        <w:t xml:space="preserve">the </w:t>
      </w:r>
      <w:r w:rsidRPr="00BD41EA">
        <w:rPr>
          <w:lang w:val="en-US"/>
        </w:rPr>
        <w:t xml:space="preserve">theme of a text in which there may be apparently unrelated or even contradictory statements. Śrīla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gives an elaborate and fascinating argument </w:t>
      </w:r>
      <w:r w:rsidR="000F7352">
        <w:rPr>
          <w:lang w:val="en-US"/>
        </w:rPr>
        <w:t xml:space="preserve">in </w:t>
      </w:r>
      <w:r w:rsidRPr="00BD41EA">
        <w:rPr>
          <w:i/>
          <w:lang w:val="en-US"/>
        </w:rPr>
        <w:t>Kṛṣṇa-</w:t>
      </w:r>
      <w:proofErr w:type="spellStart"/>
      <w:r w:rsidRPr="00BD41EA">
        <w:rPr>
          <w:i/>
          <w:lang w:val="en-US"/>
        </w:rPr>
        <w:t>sandarbha</w:t>
      </w:r>
      <w:proofErr w:type="spellEnd"/>
      <w:r w:rsidRPr="00BD41EA">
        <w:rPr>
          <w:lang w:val="en-US"/>
        </w:rPr>
        <w:t xml:space="preserve">, </w:t>
      </w:r>
      <w:proofErr w:type="spellStart"/>
      <w:r w:rsidR="000F7352">
        <w:rPr>
          <w:i/>
          <w:lang w:val="en-US"/>
        </w:rPr>
        <w:t>A</w:t>
      </w:r>
      <w:r w:rsidRPr="00BD41EA">
        <w:rPr>
          <w:i/>
          <w:lang w:val="en-US"/>
        </w:rPr>
        <w:t>nuccheda</w:t>
      </w:r>
      <w:proofErr w:type="spellEnd"/>
      <w:r w:rsidRPr="00BD41EA">
        <w:rPr>
          <w:lang w:val="en-US"/>
        </w:rPr>
        <w:t xml:space="preserve"> 29 to establish that the </w:t>
      </w:r>
      <w:proofErr w:type="spellStart"/>
      <w:r w:rsidRPr="00BD41EA">
        <w:rPr>
          <w:i/>
          <w:lang w:val="en-US"/>
        </w:rPr>
        <w:t>paribhāṣā-sūtra</w:t>
      </w:r>
      <w:proofErr w:type="spellEnd"/>
      <w:r w:rsidRPr="00BD41EA">
        <w:rPr>
          <w:lang w:val="en-US"/>
        </w:rPr>
        <w:t xml:space="preserve"> of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 xml:space="preserve">is the </w:t>
      </w:r>
      <w:proofErr w:type="spellStart"/>
      <w:r w:rsidRPr="00BD41EA">
        <w:rPr>
          <w:i/>
          <w:lang w:val="en-US"/>
        </w:rPr>
        <w:t>śloka</w:t>
      </w:r>
      <w:proofErr w:type="spellEnd"/>
      <w:r w:rsidRPr="00BD41EA">
        <w:rPr>
          <w:lang w:val="en-US"/>
        </w:rPr>
        <w:t xml:space="preserve"> beginning </w:t>
      </w:r>
      <w:proofErr w:type="spellStart"/>
      <w:r w:rsidRPr="00BD41EA">
        <w:rPr>
          <w:i/>
          <w:lang w:val="en-US"/>
        </w:rPr>
        <w:t>ete</w:t>
      </w:r>
      <w:proofErr w:type="spellEnd"/>
      <w:r w:rsidRPr="00BD41EA">
        <w:rPr>
          <w:i/>
          <w:lang w:val="en-US"/>
        </w:rPr>
        <w:t xml:space="preserve"> </w:t>
      </w:r>
      <w:proofErr w:type="spellStart"/>
      <w:r w:rsidRPr="00BD41EA">
        <w:rPr>
          <w:i/>
          <w:lang w:val="en-US"/>
        </w:rPr>
        <w:t>cāṁśa-kalāḥ</w:t>
      </w:r>
      <w:proofErr w:type="spellEnd"/>
      <w:r w:rsidRPr="00BD41EA">
        <w:rPr>
          <w:i/>
          <w:lang w:val="en-US"/>
        </w:rPr>
        <w:t xml:space="preserve"> </w:t>
      </w:r>
      <w:proofErr w:type="spellStart"/>
      <w:r w:rsidRPr="00BD41EA">
        <w:rPr>
          <w:i/>
          <w:lang w:val="en-US"/>
        </w:rPr>
        <w:t>puṁsaḥ</w:t>
      </w:r>
      <w:proofErr w:type="spellEnd"/>
      <w:r w:rsidR="00682843">
        <w:rPr>
          <w:i/>
          <w:lang w:val="en-US"/>
        </w:rPr>
        <w:t>,</w:t>
      </w:r>
      <w:r w:rsidR="00604CBB">
        <w:rPr>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1.3.28</w:t>
      </w:r>
      <w:r w:rsidR="00604CBB">
        <w:rPr>
          <w:lang w:val="en-US"/>
        </w:rPr>
        <w:t>.</w:t>
      </w:r>
    </w:p>
    <w:p w14:paraId="6D87383B" w14:textId="77777777" w:rsidR="00BD78A5" w:rsidRDefault="00BD78A5" w:rsidP="008A39A6">
      <w:pPr>
        <w:pStyle w:val="Satiparagraph"/>
        <w:rPr>
          <w:lang w:val="en-US"/>
        </w:rPr>
      </w:pPr>
    </w:p>
    <w:p w14:paraId="7EE92C83" w14:textId="1AF6B3CF" w:rsidR="00BD78A5" w:rsidRDefault="000C03A4" w:rsidP="008A39A6">
      <w:pPr>
        <w:pStyle w:val="Satiparagraph"/>
        <w:rPr>
          <w:lang w:val="en-US"/>
        </w:rPr>
      </w:pPr>
      <w:r w:rsidRPr="00BD41EA">
        <w:rPr>
          <w:lang w:val="en-US"/>
        </w:rPr>
        <w:t xml:space="preserve">In his </w:t>
      </w:r>
      <w:r w:rsidRPr="00BD41EA">
        <w:rPr>
          <w:i/>
          <w:lang w:val="en-US"/>
        </w:rPr>
        <w:t>Kṛṣṇa-</w:t>
      </w:r>
      <w:proofErr w:type="spellStart"/>
      <w:r w:rsidRPr="00BD41EA">
        <w:rPr>
          <w:i/>
          <w:lang w:val="en-US"/>
        </w:rPr>
        <w:t>sandarbha</w:t>
      </w:r>
      <w:proofErr w:type="spellEnd"/>
      <w:r w:rsidRPr="00BD41EA">
        <w:rPr>
          <w:lang w:val="en-US"/>
        </w:rPr>
        <w:t xml:space="preserve"> commentary he gives the following definition</w:t>
      </w:r>
      <w:r w:rsidR="00F320AF">
        <w:rPr>
          <w:lang w:val="en-US"/>
        </w:rPr>
        <w:t>.</w:t>
      </w:r>
    </w:p>
    <w:p w14:paraId="055CD1A9" w14:textId="54E4027B" w:rsidR="00F320AF" w:rsidRDefault="00F320AF" w:rsidP="008A39A6">
      <w:pPr>
        <w:pStyle w:val="Satiparagraph"/>
        <w:rPr>
          <w:lang w:val="en-US"/>
        </w:rPr>
      </w:pPr>
    </w:p>
    <w:p w14:paraId="4A400A77" w14:textId="1F9B2997" w:rsidR="00F320AF" w:rsidRDefault="00F320AF" w:rsidP="008A39A6">
      <w:pPr>
        <w:pStyle w:val="Satiparagraph"/>
        <w:rPr>
          <w:lang w:val="en-US"/>
        </w:rPr>
      </w:pPr>
      <w:r w:rsidRPr="00D157B9">
        <w:rPr>
          <w:i/>
          <w:iCs/>
          <w:lang w:val="en-US"/>
        </w:rPr>
        <w:t>Kṛṣṇa-</w:t>
      </w:r>
      <w:proofErr w:type="spellStart"/>
      <w:r w:rsidRPr="00D157B9">
        <w:rPr>
          <w:i/>
          <w:iCs/>
          <w:lang w:val="en-US"/>
        </w:rPr>
        <w:t>sandarbha</w:t>
      </w:r>
      <w:proofErr w:type="spellEnd"/>
      <w:r w:rsidRPr="00D157B9">
        <w:rPr>
          <w:i/>
          <w:iCs/>
          <w:lang w:val="en-US"/>
        </w:rPr>
        <w:t xml:space="preserve">, </w:t>
      </w:r>
      <w:proofErr w:type="spellStart"/>
      <w:r w:rsidRPr="00D157B9">
        <w:rPr>
          <w:i/>
          <w:iCs/>
          <w:lang w:val="en-US"/>
        </w:rPr>
        <w:t>Anuccheda</w:t>
      </w:r>
      <w:proofErr w:type="spellEnd"/>
      <w:r w:rsidRPr="00BD41EA">
        <w:rPr>
          <w:lang w:val="en-US"/>
        </w:rPr>
        <w:t xml:space="preserve"> 29</w:t>
      </w:r>
      <w:r>
        <w:rPr>
          <w:lang w:val="en-US"/>
        </w:rPr>
        <w:t>:</w:t>
      </w:r>
    </w:p>
    <w:p w14:paraId="6B087740" w14:textId="77777777" w:rsidR="00BD78A5" w:rsidRDefault="00BD78A5" w:rsidP="008A39A6">
      <w:pPr>
        <w:pStyle w:val="Satiparagraph"/>
        <w:rPr>
          <w:lang w:val="en-US"/>
        </w:rPr>
      </w:pPr>
    </w:p>
    <w:p w14:paraId="1728E988" w14:textId="3BEA563E" w:rsidR="00BD78A5" w:rsidRDefault="000C03A4" w:rsidP="00436B67">
      <w:pPr>
        <w:ind w:left="720"/>
        <w:jc w:val="both"/>
        <w:rPr>
          <w:lang w:val="en-US"/>
        </w:rPr>
      </w:pPr>
      <w:r w:rsidRPr="00BD41EA">
        <w:rPr>
          <w:lang w:val="en-US"/>
        </w:rPr>
        <w:t xml:space="preserve">A </w:t>
      </w:r>
      <w:proofErr w:type="spellStart"/>
      <w:r w:rsidRPr="00BD41EA">
        <w:rPr>
          <w:i/>
          <w:lang w:val="en-US"/>
        </w:rPr>
        <w:t>paribhāṣā-sūtra</w:t>
      </w:r>
      <w:proofErr w:type="spellEnd"/>
      <w:r w:rsidRPr="00BD41EA">
        <w:rPr>
          <w:lang w:val="en-US"/>
        </w:rPr>
        <w:t xml:space="preserve"> explains the proper method for understanding a book. It gives the key by which one may understand the true purport of a series of apparently unrelated facts and arguments.</w:t>
      </w:r>
    </w:p>
    <w:p w14:paraId="1854D007" w14:textId="77777777" w:rsidR="00BD78A5" w:rsidRDefault="00BD78A5" w:rsidP="00436B67">
      <w:pPr>
        <w:ind w:left="720"/>
        <w:jc w:val="both"/>
        <w:rPr>
          <w:lang w:val="en-US"/>
        </w:rPr>
      </w:pPr>
    </w:p>
    <w:p w14:paraId="42A95063" w14:textId="08BD5CD6" w:rsidR="000C03A4" w:rsidRPr="00BD41EA" w:rsidRDefault="000C03A4" w:rsidP="008A39A6">
      <w:pPr>
        <w:pStyle w:val="Satiparagraph"/>
        <w:rPr>
          <w:lang w:val="en-US"/>
        </w:rPr>
      </w:pPr>
      <w:proofErr w:type="gramStart"/>
      <w:r w:rsidRPr="00BD41EA">
        <w:rPr>
          <w:lang w:val="en-US"/>
        </w:rPr>
        <w:t>Thus</w:t>
      </w:r>
      <w:proofErr w:type="gramEnd"/>
      <w:r w:rsidRPr="00BD41EA">
        <w:rPr>
          <w:lang w:val="en-US"/>
        </w:rPr>
        <w:t xml:space="preserve"> if the direct meaning of a statement seems to contradict the </w:t>
      </w:r>
      <w:proofErr w:type="spellStart"/>
      <w:r w:rsidRPr="00BD41EA">
        <w:rPr>
          <w:i/>
          <w:lang w:val="en-US"/>
        </w:rPr>
        <w:t>paribhāṣā-sūtra</w:t>
      </w:r>
      <w:proofErr w:type="spellEnd"/>
      <w:r w:rsidRPr="00BD41EA">
        <w:rPr>
          <w:lang w:val="en-US"/>
        </w:rPr>
        <w:t xml:space="preserve">, then that statement should be interpreted in such a way that it conforms to the governing theme of the </w:t>
      </w:r>
      <w:proofErr w:type="spellStart"/>
      <w:r w:rsidRPr="00BD41EA">
        <w:rPr>
          <w:i/>
          <w:lang w:val="en-US"/>
        </w:rPr>
        <w:t>paribhāṣā-sūtra</w:t>
      </w:r>
      <w:proofErr w:type="spellEnd"/>
      <w:r w:rsidRPr="00BD41EA">
        <w:rPr>
          <w:lang w:val="en-US"/>
        </w:rPr>
        <w:t xml:space="preserve">. The </w:t>
      </w:r>
      <w:proofErr w:type="spellStart"/>
      <w:r w:rsidRPr="00BD41EA">
        <w:rPr>
          <w:i/>
          <w:lang w:val="en-US"/>
        </w:rPr>
        <w:t>paribhāsa</w:t>
      </w:r>
      <w:proofErr w:type="spellEnd"/>
      <w:r w:rsidRPr="00BD41EA">
        <w:rPr>
          <w:lang w:val="en-US"/>
        </w:rPr>
        <w:t xml:space="preserve"> is like a ruling king, whom all others </w:t>
      </w:r>
      <w:proofErr w:type="gramStart"/>
      <w:r w:rsidRPr="00BD41EA">
        <w:rPr>
          <w:lang w:val="en-US"/>
        </w:rPr>
        <w:t>have to</w:t>
      </w:r>
      <w:proofErr w:type="gramEnd"/>
      <w:r w:rsidRPr="00BD41EA">
        <w:rPr>
          <w:lang w:val="en-US"/>
        </w:rPr>
        <w:t xml:space="preserve"> obey. If they don’t obey, then it is our duty to make them obey.</w:t>
      </w:r>
    </w:p>
    <w:p w14:paraId="5AEBCBB0" w14:textId="77777777" w:rsidR="0029458C" w:rsidRPr="00BD41EA" w:rsidRDefault="0029458C" w:rsidP="001E08CE"/>
    <w:p w14:paraId="22F213D4" w14:textId="77777777" w:rsidR="003275FE" w:rsidRPr="00BD41EA" w:rsidRDefault="003275FE" w:rsidP="00B60265">
      <w:pPr>
        <w:pStyle w:val="Heading2"/>
      </w:pPr>
      <w:bookmarkStart w:id="184" w:name="_9pjahjkav3fe" w:colFirst="0" w:colLast="0"/>
      <w:bookmarkStart w:id="185" w:name="_Toc65591528"/>
      <w:bookmarkStart w:id="186" w:name="_Hlk25499302"/>
      <w:bookmarkEnd w:id="184"/>
      <w:r w:rsidRPr="00BD41EA">
        <w:t xml:space="preserve">TOOL 18: Study </w:t>
      </w:r>
      <w:r w:rsidR="002850B8" w:rsidRPr="00BD41EA">
        <w:t>H</w:t>
      </w:r>
      <w:r w:rsidRPr="00BD41EA">
        <w:t xml:space="preserve">olistically and </w:t>
      </w:r>
      <w:r w:rsidR="002850B8" w:rsidRPr="00BD41EA">
        <w:t>R</w:t>
      </w:r>
      <w:r w:rsidRPr="00BD41EA">
        <w:t>epeatedly</w:t>
      </w:r>
      <w:bookmarkEnd w:id="185"/>
    </w:p>
    <w:bookmarkEnd w:id="186"/>
    <w:p w14:paraId="3BEF6D47" w14:textId="77777777" w:rsidR="003275FE" w:rsidRPr="00BD41EA" w:rsidRDefault="003275FE" w:rsidP="001E08CE"/>
    <w:p w14:paraId="6B401EA6" w14:textId="6D7A562B" w:rsidR="003275FE" w:rsidRPr="00BD41EA" w:rsidRDefault="003275FE" w:rsidP="008A39A6">
      <w:pPr>
        <w:pStyle w:val="Satiparagraph"/>
      </w:pPr>
      <w:r w:rsidRPr="00BD41EA">
        <w:t xml:space="preserve">The meaning of a part can only be understood by knowing the meaning of the whole. In other words, the statements of guru, </w:t>
      </w:r>
      <w:proofErr w:type="spellStart"/>
      <w:r w:rsidRPr="00BD41EA">
        <w:rPr>
          <w:i/>
        </w:rPr>
        <w:t>sādhu</w:t>
      </w:r>
      <w:proofErr w:type="spellEnd"/>
      <w:r w:rsidRPr="00BD41EA">
        <w:t xml:space="preserve">, and </w:t>
      </w:r>
      <w:proofErr w:type="spellStart"/>
      <w:r w:rsidR="000B4287" w:rsidRPr="00BD41EA">
        <w:rPr>
          <w:i/>
        </w:rPr>
        <w:t>śāstra</w:t>
      </w:r>
      <w:proofErr w:type="spellEnd"/>
      <w:r w:rsidRPr="00BD41EA">
        <w:t xml:space="preserve"> should be studied holistically</w:t>
      </w:r>
      <w:r w:rsidR="00D60F53">
        <w:t xml:space="preserve">, </w:t>
      </w:r>
      <w:r w:rsidRPr="00BD41EA">
        <w:t xml:space="preserve">the part through the whole and the whole through its parts. Unless one has studied all of guru, </w:t>
      </w:r>
      <w:proofErr w:type="spellStart"/>
      <w:r w:rsidRPr="00BD41EA">
        <w:rPr>
          <w:i/>
        </w:rPr>
        <w:t>sādhu</w:t>
      </w:r>
      <w:proofErr w:type="spellEnd"/>
      <w:r w:rsidRPr="00BD41EA">
        <w:t xml:space="preserve">, and </w:t>
      </w:r>
      <w:proofErr w:type="spellStart"/>
      <w:r w:rsidR="000B4287" w:rsidRPr="00BD41EA">
        <w:rPr>
          <w:i/>
        </w:rPr>
        <w:t>śāstra</w:t>
      </w:r>
      <w:proofErr w:type="spellEnd"/>
      <w:r w:rsidRPr="00BD41EA">
        <w:t xml:space="preserve">, it will be difficult to understand a particular statement of guru, </w:t>
      </w:r>
      <w:proofErr w:type="spellStart"/>
      <w:r w:rsidRPr="00BD41EA">
        <w:rPr>
          <w:i/>
        </w:rPr>
        <w:t>sādhu</w:t>
      </w:r>
      <w:proofErr w:type="spellEnd"/>
      <w:r w:rsidRPr="00BD41EA">
        <w:t xml:space="preserve"> or </w:t>
      </w:r>
      <w:proofErr w:type="spellStart"/>
      <w:r w:rsidR="000B4287" w:rsidRPr="00BD41EA">
        <w:rPr>
          <w:i/>
        </w:rPr>
        <w:t>śāstra</w:t>
      </w:r>
      <w:proofErr w:type="spellEnd"/>
      <w:r w:rsidRPr="00BD41EA">
        <w:t xml:space="preserve">. </w:t>
      </w:r>
      <w:proofErr w:type="gramStart"/>
      <w:r w:rsidRPr="00BD41EA">
        <w:t>In order to</w:t>
      </w:r>
      <w:proofErr w:type="gramEnd"/>
      <w:r w:rsidRPr="00BD41EA">
        <w:t xml:space="preserve"> accomplish this, the reader should study the passage repeatedly, moving constantly between the specific passage and its larger context in the book.</w:t>
      </w:r>
    </w:p>
    <w:p w14:paraId="15E4A8B0" w14:textId="77777777" w:rsidR="002850B8" w:rsidRPr="00BD41EA" w:rsidRDefault="002850B8" w:rsidP="008A39A6">
      <w:pPr>
        <w:pStyle w:val="Satiparagraph"/>
      </w:pPr>
      <w:bookmarkStart w:id="187" w:name="_us8lqheak9pp" w:colFirst="0" w:colLast="0"/>
      <w:bookmarkEnd w:id="187"/>
    </w:p>
    <w:p w14:paraId="1D3F3CED" w14:textId="77777777" w:rsidR="00D157B9" w:rsidRDefault="00D157B9">
      <w:pPr>
        <w:widowControl/>
        <w:rPr>
          <w:b/>
          <w:sz w:val="28"/>
          <w:szCs w:val="28"/>
        </w:rPr>
      </w:pPr>
      <w:r>
        <w:br w:type="page"/>
      </w:r>
    </w:p>
    <w:p w14:paraId="00282E73" w14:textId="7E083DFE" w:rsidR="003275FE" w:rsidRPr="00BD41EA" w:rsidRDefault="003275FE" w:rsidP="00BD7F48">
      <w:pPr>
        <w:pStyle w:val="Heading3"/>
      </w:pPr>
      <w:bookmarkStart w:id="188" w:name="_Toc65591529"/>
      <w:r w:rsidRPr="00BD41EA">
        <w:lastRenderedPageBreak/>
        <w:t>Method:</w:t>
      </w:r>
      <w:bookmarkEnd w:id="188"/>
    </w:p>
    <w:p w14:paraId="208AA255" w14:textId="77777777" w:rsidR="002850B8" w:rsidRPr="00BD41EA" w:rsidRDefault="002850B8" w:rsidP="001E08CE"/>
    <w:p w14:paraId="01826556" w14:textId="3E9B6B88" w:rsidR="003275FE" w:rsidRPr="00BD41EA" w:rsidRDefault="003275FE" w:rsidP="000A33FE">
      <w:pPr>
        <w:pStyle w:val="Sati123lists"/>
        <w:ind w:left="0"/>
      </w:pPr>
      <w:r w:rsidRPr="00BD41EA">
        <w:t xml:space="preserve">Study an entire </w:t>
      </w:r>
      <w:proofErr w:type="spellStart"/>
      <w:r w:rsidR="000B4287" w:rsidRPr="00BD41EA">
        <w:rPr>
          <w:i/>
        </w:rPr>
        <w:t>śāstra</w:t>
      </w:r>
      <w:proofErr w:type="spellEnd"/>
      <w:r w:rsidRPr="00BD41EA">
        <w:t xml:space="preserve"> and all the work </w:t>
      </w:r>
      <w:r w:rsidR="009209AB" w:rsidRPr="00BD41EA">
        <w:t xml:space="preserve">of </w:t>
      </w:r>
      <w:r w:rsidR="004C00E3" w:rsidRPr="00BD41EA">
        <w:t>Śrīla Prabhupāda</w:t>
      </w:r>
      <w:r w:rsidRPr="00BD41EA">
        <w:t xml:space="preserve">. Unless one has read </w:t>
      </w:r>
      <w:r w:rsidR="00C266CB">
        <w:t>the</w:t>
      </w:r>
      <w:r w:rsidRPr="00BD41EA">
        <w:t xml:space="preserve"> entire </w:t>
      </w:r>
      <w:proofErr w:type="spellStart"/>
      <w:r w:rsidR="000B4287" w:rsidRPr="00BD41EA">
        <w:rPr>
          <w:i/>
        </w:rPr>
        <w:t>śāstra</w:t>
      </w:r>
      <w:proofErr w:type="spellEnd"/>
      <w:r w:rsidRPr="00BD41EA">
        <w:t xml:space="preserve">, it will be difficult to understand a specific statement of that </w:t>
      </w:r>
      <w:proofErr w:type="spellStart"/>
      <w:r w:rsidR="000B4287" w:rsidRPr="00BD41EA">
        <w:rPr>
          <w:i/>
        </w:rPr>
        <w:t>śāstra</w:t>
      </w:r>
      <w:proofErr w:type="spellEnd"/>
      <w:r w:rsidRPr="00BD41EA">
        <w:t xml:space="preserve"> accurately. So, while we can try to understand as we read for the first time, until we have read and tried to understand the entire </w:t>
      </w:r>
      <w:proofErr w:type="spellStart"/>
      <w:r w:rsidR="000B4287" w:rsidRPr="00BD41EA">
        <w:rPr>
          <w:i/>
        </w:rPr>
        <w:t>śāstra</w:t>
      </w:r>
      <w:proofErr w:type="spellEnd"/>
      <w:r w:rsidRPr="00BD41EA">
        <w:t>, our ideas about the meaning</w:t>
      </w:r>
      <w:r w:rsidR="00272F59" w:rsidRPr="00BD41EA">
        <w:t>s</w:t>
      </w:r>
      <w:r w:rsidRPr="00BD41EA">
        <w:t xml:space="preserve"> of parts of that </w:t>
      </w:r>
      <w:proofErr w:type="spellStart"/>
      <w:r w:rsidR="000B4287" w:rsidRPr="00BD41EA">
        <w:rPr>
          <w:i/>
        </w:rPr>
        <w:t>śāstra</w:t>
      </w:r>
      <w:proofErr w:type="spellEnd"/>
      <w:r w:rsidRPr="00BD41EA">
        <w:t xml:space="preserve"> should be provisional. Similarly, </w:t>
      </w:r>
      <w:proofErr w:type="gramStart"/>
      <w:r w:rsidRPr="00BD41EA">
        <w:t>in order to</w:t>
      </w:r>
      <w:proofErr w:type="gramEnd"/>
      <w:r w:rsidRPr="00BD41EA">
        <w:t xml:space="preserve"> understand a statement by </w:t>
      </w:r>
      <w:r w:rsidR="004C00E3" w:rsidRPr="00BD41EA">
        <w:t>Śrīla Prabhupāda</w:t>
      </w:r>
      <w:r w:rsidRPr="00BD41EA">
        <w:t xml:space="preserve">, we need to be familiar with all of his works. </w:t>
      </w:r>
      <w:r w:rsidR="002850B8" w:rsidRPr="00BD41EA">
        <w:t xml:space="preserve">The principle is </w:t>
      </w:r>
      <w:r w:rsidR="002C0265">
        <w:t>“</w:t>
      </w:r>
      <w:r w:rsidR="002850B8" w:rsidRPr="00BD41EA">
        <w:t>u</w:t>
      </w:r>
      <w:r w:rsidRPr="00BD41EA">
        <w:t>nderstand the part in the context of the whole</w:t>
      </w:r>
      <w:r w:rsidR="008A119B">
        <w:rPr>
          <w:lang w:val="en-AU"/>
        </w:rPr>
        <w:t>.</w:t>
      </w:r>
      <w:r w:rsidR="008A119B" w:rsidRPr="00BD41EA">
        <w:rPr>
          <w:lang w:val="en-AU"/>
        </w:rPr>
        <w:t>”</w:t>
      </w:r>
    </w:p>
    <w:p w14:paraId="02763690" w14:textId="77777777" w:rsidR="002850B8" w:rsidRPr="00BD41EA" w:rsidRDefault="002850B8" w:rsidP="000A33FE">
      <w:pPr>
        <w:pStyle w:val="Satiparagraph"/>
      </w:pPr>
    </w:p>
    <w:p w14:paraId="0C17ED23" w14:textId="1EE280B8" w:rsidR="003275FE" w:rsidRPr="00BD41EA" w:rsidRDefault="003275FE" w:rsidP="000A33FE">
      <w:pPr>
        <w:pStyle w:val="Sati123lists"/>
        <w:ind w:left="0"/>
      </w:pPr>
      <w:r w:rsidRPr="00BD41EA">
        <w:t xml:space="preserve">Studying an entire </w:t>
      </w:r>
      <w:proofErr w:type="spellStart"/>
      <w:r w:rsidR="000B4287" w:rsidRPr="00BD41EA">
        <w:rPr>
          <w:i/>
        </w:rPr>
        <w:t>śāstra</w:t>
      </w:r>
      <w:proofErr w:type="spellEnd"/>
      <w:r w:rsidRPr="00BD41EA">
        <w:t xml:space="preserve"> and all the work </w:t>
      </w:r>
      <w:r w:rsidR="00E73916" w:rsidRPr="00BD41EA">
        <w:t>of Śrīla</w:t>
      </w:r>
      <w:r w:rsidR="004C00E3" w:rsidRPr="00BD41EA">
        <w:t xml:space="preserve"> Prabhupāda</w:t>
      </w:r>
      <w:r w:rsidRPr="00BD41EA">
        <w:t xml:space="preserve"> involves study of the individual parts to </w:t>
      </w:r>
      <w:r w:rsidRPr="00BD41EA">
        <w:rPr>
          <w:spacing w:val="-12"/>
        </w:rPr>
        <w:t xml:space="preserve">understand them on their own, as we can only understand the meaning of the whole </w:t>
      </w:r>
      <w:proofErr w:type="spellStart"/>
      <w:r w:rsidR="000B4287" w:rsidRPr="00BD41EA">
        <w:rPr>
          <w:i/>
          <w:spacing w:val="-12"/>
        </w:rPr>
        <w:t>śāstra</w:t>
      </w:r>
      <w:proofErr w:type="spellEnd"/>
      <w:r w:rsidRPr="00BD41EA">
        <w:rPr>
          <w:spacing w:val="-12"/>
        </w:rPr>
        <w:t xml:space="preserve"> by understanding</w:t>
      </w:r>
      <w:r w:rsidRPr="00BD41EA">
        <w:t xml:space="preserve"> its individual verses, purports, and chapters. </w:t>
      </w:r>
      <w:r w:rsidR="002850B8" w:rsidRPr="00BD41EA">
        <w:t xml:space="preserve">The principle is </w:t>
      </w:r>
      <w:r w:rsidR="00977A5F">
        <w:t>“</w:t>
      </w:r>
      <w:r w:rsidR="002850B8" w:rsidRPr="00BD41EA">
        <w:t>u</w:t>
      </w:r>
      <w:r w:rsidRPr="00BD41EA">
        <w:t xml:space="preserve">nderstand the whole </w:t>
      </w:r>
      <w:r w:rsidR="002850B8" w:rsidRPr="00BD41EA">
        <w:t xml:space="preserve">through </w:t>
      </w:r>
      <w:r w:rsidRPr="00BD41EA">
        <w:t>its constituent part</w:t>
      </w:r>
      <w:r w:rsidR="008A119B">
        <w:rPr>
          <w:lang w:val="en-AU"/>
        </w:rPr>
        <w:t>.</w:t>
      </w:r>
      <w:r w:rsidR="008A119B" w:rsidRPr="00BD41EA">
        <w:rPr>
          <w:lang w:val="en-AU"/>
        </w:rPr>
        <w:t>”</w:t>
      </w:r>
    </w:p>
    <w:p w14:paraId="0CF106E2" w14:textId="77777777" w:rsidR="002850B8" w:rsidRPr="00BD41EA" w:rsidRDefault="002850B8" w:rsidP="000A33FE">
      <w:pPr>
        <w:pStyle w:val="Satiparagraph"/>
      </w:pPr>
    </w:p>
    <w:p w14:paraId="15A1C8EB" w14:textId="3698ECD6" w:rsidR="003275FE" w:rsidRPr="00BD41EA" w:rsidRDefault="003275FE" w:rsidP="000A33FE">
      <w:pPr>
        <w:pStyle w:val="Sati123lists"/>
        <w:ind w:left="0"/>
      </w:pPr>
      <w:r w:rsidRPr="00BD41EA">
        <w:t xml:space="preserve">Holistic hermeneutics involves </w:t>
      </w:r>
      <w:proofErr w:type="gramStart"/>
      <w:r w:rsidRPr="00BD41EA">
        <w:t xml:space="preserve">both </w:t>
      </w:r>
      <w:r w:rsidR="004C5004" w:rsidRPr="00BD41EA">
        <w:t xml:space="preserve">of </w:t>
      </w:r>
      <w:r w:rsidRPr="00BD41EA">
        <w:t>the above</w:t>
      </w:r>
      <w:proofErr w:type="gramEnd"/>
      <w:r w:rsidR="004C5004" w:rsidRPr="00BD41EA">
        <w:t>:</w:t>
      </w:r>
      <w:r w:rsidRPr="00BD41EA">
        <w:t xml:space="preserve"> part in the context of the whole and the whole by its constituent parts. Therefore, study repeatedly, moving constantly between specific passages and the larger context.</w:t>
      </w:r>
    </w:p>
    <w:p w14:paraId="7B4DEBB2" w14:textId="77777777" w:rsidR="00D7039D" w:rsidRPr="00BD41EA" w:rsidRDefault="00D7039D" w:rsidP="000A33FE">
      <w:pPr>
        <w:pStyle w:val="Sati123lists"/>
        <w:ind w:left="0"/>
      </w:pPr>
    </w:p>
    <w:p w14:paraId="23C29800" w14:textId="49C6E4E3" w:rsidR="00D7039D" w:rsidRPr="00BD41EA" w:rsidRDefault="00D7039D" w:rsidP="000A33FE">
      <w:pPr>
        <w:pStyle w:val="Sati123lists"/>
        <w:ind w:left="0"/>
      </w:pPr>
      <w:r w:rsidRPr="00BD41EA">
        <w:t xml:space="preserve">Holistic study would include carefully observing and reflecting on the lives of guru and </w:t>
      </w:r>
      <w:proofErr w:type="spellStart"/>
      <w:r w:rsidRPr="00BD41EA">
        <w:rPr>
          <w:i/>
        </w:rPr>
        <w:t>sādhu</w:t>
      </w:r>
      <w:proofErr w:type="spellEnd"/>
      <w:r w:rsidRPr="00BD41EA">
        <w:t xml:space="preserve">, </w:t>
      </w:r>
      <w:r w:rsidR="002471E4" w:rsidRPr="00BD41EA">
        <w:t>or in other words,</w:t>
      </w:r>
      <w:r w:rsidRPr="00BD41EA">
        <w:t xml:space="preserve"> observing how they put the </w:t>
      </w:r>
      <w:proofErr w:type="spellStart"/>
      <w:r w:rsidRPr="00BD41EA">
        <w:rPr>
          <w:i/>
        </w:rPr>
        <w:t>śāstras</w:t>
      </w:r>
      <w:proofErr w:type="spellEnd"/>
      <w:r w:rsidRPr="00BD41EA">
        <w:t xml:space="preserve"> into practice</w:t>
      </w:r>
      <w:r w:rsidR="00A82B16">
        <w:t xml:space="preserve">, </w:t>
      </w:r>
      <w:r w:rsidRPr="00BD41EA">
        <w:t>either</w:t>
      </w:r>
      <w:r w:rsidR="002471E4" w:rsidRPr="00BD41EA">
        <w:t xml:space="preserve"> by</w:t>
      </w:r>
      <w:r w:rsidRPr="00BD41EA">
        <w:t xml:space="preserve"> directly </w:t>
      </w:r>
      <w:r w:rsidR="002471E4" w:rsidRPr="00BD41EA">
        <w:t xml:space="preserve">observing them </w:t>
      </w:r>
      <w:r w:rsidRPr="00BD41EA">
        <w:t xml:space="preserve">or through </w:t>
      </w:r>
      <w:r w:rsidR="002471E4" w:rsidRPr="00BD41EA">
        <w:t xml:space="preserve">hearing </w:t>
      </w:r>
      <w:r w:rsidRPr="00BD41EA">
        <w:t xml:space="preserve">narrations about them. </w:t>
      </w:r>
      <w:r w:rsidR="002471E4" w:rsidRPr="00BD41EA">
        <w:t>Such observation and reflection</w:t>
      </w:r>
      <w:r w:rsidRPr="00BD41EA">
        <w:t xml:space="preserve"> can provide an integrated understanding.</w:t>
      </w:r>
    </w:p>
    <w:p w14:paraId="6A15F78A" w14:textId="77777777" w:rsidR="00E73916" w:rsidRPr="00BD41EA" w:rsidRDefault="00E73916" w:rsidP="000A33FE">
      <w:pPr>
        <w:pStyle w:val="Sati123lists"/>
        <w:ind w:left="0"/>
      </w:pPr>
    </w:p>
    <w:p w14:paraId="219A53F2" w14:textId="0002AA28" w:rsidR="00E73916" w:rsidRPr="00BD41EA" w:rsidRDefault="00E73916" w:rsidP="000A33FE">
      <w:pPr>
        <w:pStyle w:val="Sati123lists"/>
        <w:ind w:left="0"/>
      </w:pPr>
      <w:r w:rsidRPr="00BD41EA">
        <w:t>In Chapter</w:t>
      </w:r>
      <w:r w:rsidR="00276D70">
        <w:t xml:space="preserve"> 4</w:t>
      </w:r>
      <w:r w:rsidRPr="00BD41EA">
        <w:t xml:space="preserve"> of </w:t>
      </w:r>
      <w:proofErr w:type="spellStart"/>
      <w:r w:rsidRPr="00BD41EA">
        <w:rPr>
          <w:i/>
        </w:rPr>
        <w:t>Bh</w:t>
      </w:r>
      <w:r w:rsidR="004C5004" w:rsidRPr="00BD41EA">
        <w:rPr>
          <w:i/>
        </w:rPr>
        <w:t>ā</w:t>
      </w:r>
      <w:r w:rsidRPr="00BD41EA">
        <w:rPr>
          <w:i/>
        </w:rPr>
        <w:t>gavata</w:t>
      </w:r>
      <w:proofErr w:type="spellEnd"/>
      <w:r w:rsidRPr="00BD41EA">
        <w:rPr>
          <w:i/>
        </w:rPr>
        <w:t xml:space="preserve"> </w:t>
      </w:r>
      <w:proofErr w:type="spellStart"/>
      <w:r w:rsidRPr="00BD41EA">
        <w:rPr>
          <w:i/>
        </w:rPr>
        <w:t>Mah</w:t>
      </w:r>
      <w:r w:rsidR="004C5004" w:rsidRPr="00BD41EA">
        <w:rPr>
          <w:i/>
        </w:rPr>
        <w:t>ā</w:t>
      </w:r>
      <w:r w:rsidRPr="00BD41EA">
        <w:rPr>
          <w:i/>
        </w:rPr>
        <w:t>tmya</w:t>
      </w:r>
      <w:proofErr w:type="spellEnd"/>
      <w:r w:rsidRPr="00BD41EA">
        <w:t xml:space="preserve"> too long reading </w:t>
      </w:r>
      <w:r w:rsidR="004C5004" w:rsidRPr="00BD41EA">
        <w:t xml:space="preserve">of </w:t>
      </w:r>
      <w:proofErr w:type="spellStart"/>
      <w:r w:rsidR="004E3075" w:rsidRPr="004E3075">
        <w:rPr>
          <w:i/>
        </w:rPr>
        <w:t>Śrīmad-Bhāgavatam</w:t>
      </w:r>
      <w:proofErr w:type="spellEnd"/>
      <w:r w:rsidR="004E3075" w:rsidRPr="004E3075">
        <w:rPr>
          <w:i/>
        </w:rPr>
        <w:t xml:space="preserve"> </w:t>
      </w:r>
      <w:r w:rsidRPr="00BD41EA">
        <w:t xml:space="preserve">at one </w:t>
      </w:r>
      <w:r w:rsidR="004C5004" w:rsidRPr="00BD41EA">
        <w:t xml:space="preserve">sitting </w:t>
      </w:r>
      <w:r w:rsidRPr="00BD41EA">
        <w:t xml:space="preserve">is described as </w:t>
      </w:r>
      <w:proofErr w:type="spellStart"/>
      <w:r w:rsidRPr="00BD41EA">
        <w:t>tam</w:t>
      </w:r>
      <w:r w:rsidR="004C5004" w:rsidRPr="00BD41EA">
        <w:t>ā</w:t>
      </w:r>
      <w:r w:rsidRPr="00BD41EA">
        <w:t>sic</w:t>
      </w:r>
      <w:proofErr w:type="spellEnd"/>
      <w:r w:rsidRPr="00BD41EA">
        <w:t xml:space="preserve">, because too long reading is accompanied </w:t>
      </w:r>
      <w:r w:rsidR="004C5004" w:rsidRPr="00BD41EA">
        <w:t>by</w:t>
      </w:r>
      <w:r w:rsidRPr="00BD41EA">
        <w:t xml:space="preserve"> forgetfulness</w:t>
      </w:r>
      <w:r w:rsidR="00D80BD6">
        <w:t>:</w:t>
      </w:r>
    </w:p>
    <w:p w14:paraId="2AA72009" w14:textId="77777777" w:rsidR="00E46682" w:rsidRPr="00BD41EA" w:rsidRDefault="00E46682" w:rsidP="000A33FE">
      <w:pPr>
        <w:pStyle w:val="ListParagraph"/>
        <w:ind w:left="0"/>
      </w:pPr>
    </w:p>
    <w:p w14:paraId="389325CF" w14:textId="228FB46A" w:rsidR="00E73916" w:rsidRPr="00BD41EA" w:rsidRDefault="00E73916" w:rsidP="000A33FE">
      <w:pPr>
        <w:pStyle w:val="1Satiindverse"/>
        <w:ind w:left="0"/>
      </w:pPr>
      <w:proofErr w:type="spellStart"/>
      <w:r w:rsidRPr="00BD41EA">
        <w:t>tāmasa</w:t>
      </w:r>
      <w:r w:rsidR="004C1380" w:rsidRPr="00BD41EA">
        <w:t>ṁ</w:t>
      </w:r>
      <w:proofErr w:type="spellEnd"/>
      <w:r w:rsidRPr="00BD41EA">
        <w:t xml:space="preserve"> </w:t>
      </w:r>
      <w:proofErr w:type="spellStart"/>
      <w:r w:rsidRPr="00BD41EA">
        <w:t>yat</w:t>
      </w:r>
      <w:proofErr w:type="spellEnd"/>
      <w:r w:rsidRPr="00BD41EA">
        <w:t xml:space="preserve"> </w:t>
      </w:r>
      <w:proofErr w:type="spellStart"/>
      <w:r w:rsidRPr="00BD41EA">
        <w:t>tu</w:t>
      </w:r>
      <w:proofErr w:type="spellEnd"/>
      <w:r w:rsidRPr="00BD41EA">
        <w:t xml:space="preserve"> </w:t>
      </w:r>
      <w:proofErr w:type="spellStart"/>
      <w:r w:rsidRPr="00BD41EA">
        <w:t>varṣeṇa</w:t>
      </w:r>
      <w:proofErr w:type="spellEnd"/>
      <w:r w:rsidRPr="00BD41EA">
        <w:t xml:space="preserve"> </w:t>
      </w:r>
      <w:proofErr w:type="spellStart"/>
      <w:r w:rsidRPr="00BD41EA">
        <w:t>sālasa</w:t>
      </w:r>
      <w:r w:rsidR="004C1380" w:rsidRPr="00BD41EA">
        <w:t>ṁ</w:t>
      </w:r>
      <w:proofErr w:type="spellEnd"/>
      <w:r w:rsidRPr="00BD41EA">
        <w:t xml:space="preserve"> </w:t>
      </w:r>
      <w:proofErr w:type="spellStart"/>
      <w:r w:rsidRPr="00BD41EA">
        <w:t>śraddhayāyutam</w:t>
      </w:r>
      <w:proofErr w:type="spellEnd"/>
      <w:r w:rsidRPr="00BD41EA">
        <w:t xml:space="preserve"> |</w:t>
      </w:r>
    </w:p>
    <w:p w14:paraId="001E4733" w14:textId="7C0BE299" w:rsidR="00E73916" w:rsidRPr="00BD41EA" w:rsidRDefault="00E73916" w:rsidP="000A33FE">
      <w:pPr>
        <w:pStyle w:val="1Satiindverse"/>
        <w:ind w:left="0"/>
      </w:pPr>
      <w:proofErr w:type="spellStart"/>
      <w:r w:rsidRPr="00BD41EA">
        <w:t>vismṛti-smṛti-sa</w:t>
      </w:r>
      <w:r w:rsidR="004C1380" w:rsidRPr="00BD41EA">
        <w:t>ṁ</w:t>
      </w:r>
      <w:r w:rsidRPr="00BD41EA">
        <w:t>yukta</w:t>
      </w:r>
      <w:r w:rsidR="004C1380" w:rsidRPr="00BD41EA">
        <w:t>ṁ</w:t>
      </w:r>
      <w:proofErr w:type="spellEnd"/>
      <w:r w:rsidRPr="00BD41EA">
        <w:t xml:space="preserve"> </w:t>
      </w:r>
      <w:proofErr w:type="spellStart"/>
      <w:r w:rsidRPr="00BD41EA">
        <w:t>sevana</w:t>
      </w:r>
      <w:r w:rsidR="004C1380" w:rsidRPr="00BD41EA">
        <w:t>ṁ</w:t>
      </w:r>
      <w:proofErr w:type="spellEnd"/>
      <w:r w:rsidRPr="00BD41EA">
        <w:t xml:space="preserve"> tac ca </w:t>
      </w:r>
      <w:proofErr w:type="spellStart"/>
      <w:r w:rsidRPr="00BD41EA">
        <w:t>saukhya</w:t>
      </w:r>
      <w:proofErr w:type="spellEnd"/>
      <w:r w:rsidRPr="00BD41EA">
        <w:t>-dam || 4.27 ||</w:t>
      </w:r>
    </w:p>
    <w:p w14:paraId="181714DB" w14:textId="77777777" w:rsidR="00E73916" w:rsidRPr="00BD41EA" w:rsidRDefault="00E73916" w:rsidP="000A33FE">
      <w:pPr>
        <w:pStyle w:val="1Satiindverse"/>
        <w:ind w:left="0"/>
      </w:pPr>
    </w:p>
    <w:p w14:paraId="2476BF84" w14:textId="7A9DF042" w:rsidR="00E73916" w:rsidRPr="00BD41EA" w:rsidRDefault="00E73916" w:rsidP="000A33FE">
      <w:pPr>
        <w:pStyle w:val="1Satiindentedquotes"/>
        <w:ind w:left="0"/>
      </w:pPr>
      <w:r w:rsidRPr="00BD41EA">
        <w:t>Therefore, this tool should be combined with Tool 29: Prayer, Surrender, and Waiting for Revelation and Tool 30: Hearing, Meditating, Applying, Praying.</w:t>
      </w:r>
    </w:p>
    <w:p w14:paraId="75521C56" w14:textId="77777777" w:rsidR="00E73916" w:rsidRPr="00BD41EA" w:rsidRDefault="00E73916" w:rsidP="001E08CE">
      <w:pPr>
        <w:pStyle w:val="ListParagraph"/>
      </w:pPr>
    </w:p>
    <w:p w14:paraId="47B11BA5" w14:textId="0BE68ECE" w:rsidR="00D85FFE" w:rsidRPr="00BD41EA" w:rsidRDefault="00E2282F" w:rsidP="00BD7F48">
      <w:pPr>
        <w:pStyle w:val="Heading3"/>
      </w:pPr>
      <w:bookmarkStart w:id="189" w:name="_Toc65591530"/>
      <w:r w:rsidRPr="00BD41EA">
        <w:t>Evidence:</w:t>
      </w:r>
      <w:bookmarkEnd w:id="189"/>
    </w:p>
    <w:p w14:paraId="2BDC738B" w14:textId="5CF3FF3C" w:rsidR="00E2282F" w:rsidRDefault="00E2282F" w:rsidP="001E08CE"/>
    <w:p w14:paraId="17937D09" w14:textId="0847721C" w:rsidR="00A17532" w:rsidRDefault="00A17532" w:rsidP="008A39A6">
      <w:pPr>
        <w:pStyle w:val="Satiparagraph"/>
      </w:pPr>
      <w:r>
        <w:t>L</w:t>
      </w:r>
      <w:r w:rsidRPr="00BD41EA">
        <w:t xml:space="preserve">ecture </w:t>
      </w:r>
      <w:proofErr w:type="spellStart"/>
      <w:r w:rsidR="004E3075" w:rsidRPr="004E3075">
        <w:rPr>
          <w:i/>
          <w:iCs/>
        </w:rPr>
        <w:t>Śrīmad-Bhāgavatam</w:t>
      </w:r>
      <w:proofErr w:type="spellEnd"/>
      <w:r w:rsidR="004E3075" w:rsidRPr="004E3075">
        <w:rPr>
          <w:i/>
          <w:iCs/>
        </w:rPr>
        <w:t xml:space="preserve"> </w:t>
      </w:r>
      <w:r w:rsidRPr="00BD41EA">
        <w:t>6.1.19</w:t>
      </w:r>
      <w:r>
        <w:t xml:space="preserve">, </w:t>
      </w:r>
      <w:r w:rsidRPr="00BD41EA">
        <w:t>Los Angeles</w:t>
      </w:r>
      <w:r>
        <w:t xml:space="preserve">, </w:t>
      </w:r>
      <w:r w:rsidRPr="00BD41EA">
        <w:t>January 15, 1970</w:t>
      </w:r>
      <w:r>
        <w:t>:</w:t>
      </w:r>
    </w:p>
    <w:p w14:paraId="31946A5B" w14:textId="77777777" w:rsidR="00A17532" w:rsidRPr="00BD41EA" w:rsidRDefault="00A17532" w:rsidP="008A39A6">
      <w:pPr>
        <w:pStyle w:val="Satiparagraph"/>
      </w:pPr>
    </w:p>
    <w:p w14:paraId="429767FE" w14:textId="07B54F93" w:rsidR="0047186D" w:rsidRPr="00BD41EA" w:rsidRDefault="0047186D" w:rsidP="00F320AF">
      <w:pPr>
        <w:pStyle w:val="1Satiindentedquotes"/>
      </w:pPr>
      <w:r w:rsidRPr="00BD41EA">
        <w:t xml:space="preserve">Now, </w:t>
      </w:r>
      <w:proofErr w:type="spellStart"/>
      <w:r w:rsidRPr="00BD41EA">
        <w:t>Śukadeva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is giving one historical example. Example is better than precept. Generally, </w:t>
      </w:r>
      <w:r w:rsidRPr="006745A3">
        <w:t>common men, if they see one example, they understand better. So how, one</w:t>
      </w:r>
      <w:r w:rsidR="00744F59" w:rsidRPr="006745A3">
        <w:t>’</w:t>
      </w:r>
      <w:r w:rsidRPr="006745A3">
        <w:t xml:space="preserve">s mind being fixed up </w:t>
      </w:r>
      <w:r w:rsidR="006745A3" w:rsidRPr="006745A3">
        <w:t>o</w:t>
      </w:r>
      <w:r w:rsidRPr="006745A3">
        <w:t>n the lotus feet</w:t>
      </w:r>
      <w:r w:rsidRPr="00BD41EA">
        <w:t xml:space="preserve"> of Kṛṣṇa, even for a moment, he can get relief from the greatest danger, </w:t>
      </w:r>
      <w:proofErr w:type="spellStart"/>
      <w:r w:rsidRPr="00BD41EA">
        <w:t>Śukadeva</w:t>
      </w:r>
      <w:proofErr w:type="spellEnd"/>
      <w:r w:rsidRPr="00BD41EA">
        <w:t xml:space="preserve"> </w:t>
      </w:r>
      <w:proofErr w:type="spellStart"/>
      <w:r w:rsidR="00534DEB">
        <w:rPr>
          <w:lang w:val="en-US"/>
        </w:rPr>
        <w:t>Gosvāmī</w:t>
      </w:r>
      <w:proofErr w:type="spellEnd"/>
      <w:r w:rsidR="00534DEB" w:rsidRPr="00BD41EA">
        <w:t xml:space="preserve"> </w:t>
      </w:r>
      <w:r w:rsidRPr="00BD41EA">
        <w:t>is narrating one story.</w:t>
      </w:r>
    </w:p>
    <w:p w14:paraId="3EDF4252" w14:textId="160024F9" w:rsidR="0065225F" w:rsidRPr="00BD41EA" w:rsidRDefault="0065225F" w:rsidP="008A39A6">
      <w:pPr>
        <w:pStyle w:val="Satiparagraph"/>
      </w:pPr>
    </w:p>
    <w:p w14:paraId="28DF3692" w14:textId="4F128B66" w:rsidR="0065225F" w:rsidRDefault="0065225F" w:rsidP="00436B67">
      <w:pPr>
        <w:pStyle w:val="NoSpacing"/>
        <w:jc w:val="both"/>
        <w:rPr>
          <w:rFonts w:ascii="Cambria" w:hAnsi="Cambria"/>
          <w:sz w:val="24"/>
          <w:szCs w:val="24"/>
        </w:rPr>
      </w:pPr>
      <w:r w:rsidRPr="00BD41EA">
        <w:rPr>
          <w:rFonts w:ascii="Cambria" w:hAnsi="Cambria"/>
          <w:sz w:val="24"/>
          <w:szCs w:val="24"/>
        </w:rPr>
        <w:t xml:space="preserve">Regarding understanding the parts in relation to the whole, we quoted the following from </w:t>
      </w:r>
      <w:r w:rsidR="002B069F" w:rsidRPr="00BD41EA">
        <w:rPr>
          <w:rFonts w:ascii="Cambria" w:hAnsi="Cambria"/>
          <w:sz w:val="24"/>
          <w:szCs w:val="24"/>
        </w:rPr>
        <w:t>Śrīla Bhaktivinoda</w:t>
      </w:r>
      <w:r w:rsidRPr="00BD41EA">
        <w:rPr>
          <w:rFonts w:ascii="Cambria" w:hAnsi="Cambria"/>
          <w:sz w:val="24"/>
          <w:szCs w:val="24"/>
        </w:rPr>
        <w:t xml:space="preserve"> </w:t>
      </w:r>
      <w:proofErr w:type="spellStart"/>
      <w:r w:rsidRPr="00BD41EA">
        <w:rPr>
          <w:rFonts w:ascii="Cambria" w:hAnsi="Cambria"/>
          <w:sz w:val="24"/>
          <w:szCs w:val="24"/>
        </w:rPr>
        <w:t>Ṭhākura</w:t>
      </w:r>
      <w:proofErr w:type="spellEnd"/>
      <w:r w:rsidRPr="00BD41EA">
        <w:rPr>
          <w:rFonts w:ascii="Cambria" w:hAnsi="Cambria"/>
          <w:sz w:val="24"/>
          <w:szCs w:val="24"/>
        </w:rPr>
        <w:t xml:space="preserve"> in the explanation for </w:t>
      </w:r>
      <w:r w:rsidR="008676CA">
        <w:rPr>
          <w:rFonts w:ascii="Cambria" w:hAnsi="Cambria"/>
          <w:sz w:val="24"/>
          <w:szCs w:val="24"/>
        </w:rPr>
        <w:t>P</w:t>
      </w:r>
      <w:r w:rsidRPr="00BD41EA">
        <w:rPr>
          <w:rFonts w:ascii="Cambria" w:hAnsi="Cambria"/>
          <w:sz w:val="24"/>
          <w:szCs w:val="24"/>
        </w:rPr>
        <w:t>rinciple 6</w:t>
      </w:r>
      <w:r w:rsidR="00817DE7">
        <w:rPr>
          <w:rFonts w:ascii="Cambria" w:hAnsi="Cambria"/>
          <w:sz w:val="24"/>
          <w:szCs w:val="24"/>
        </w:rPr>
        <w:t>.</w:t>
      </w:r>
    </w:p>
    <w:p w14:paraId="157AA771" w14:textId="1D76564C" w:rsidR="00817DE7" w:rsidRDefault="00817DE7" w:rsidP="00436B67">
      <w:pPr>
        <w:pStyle w:val="NoSpacing"/>
        <w:jc w:val="both"/>
        <w:rPr>
          <w:rFonts w:ascii="Cambria" w:hAnsi="Cambria"/>
          <w:sz w:val="24"/>
          <w:szCs w:val="24"/>
        </w:rPr>
      </w:pPr>
    </w:p>
    <w:p w14:paraId="5FD95695" w14:textId="18E1B052" w:rsidR="00817DE7" w:rsidRPr="00817DE7" w:rsidRDefault="00817DE7" w:rsidP="00436B67">
      <w:pPr>
        <w:pStyle w:val="NoSpacing"/>
        <w:jc w:val="both"/>
        <w:rPr>
          <w:rFonts w:ascii="Cambria" w:hAnsi="Cambria"/>
          <w:sz w:val="24"/>
          <w:szCs w:val="24"/>
        </w:rPr>
      </w:pPr>
      <w:proofErr w:type="spellStart"/>
      <w:r w:rsidRPr="00817DE7">
        <w:rPr>
          <w:rFonts w:ascii="Cambria" w:hAnsi="Cambria"/>
          <w:i/>
          <w:iCs/>
          <w:sz w:val="24"/>
          <w:szCs w:val="24"/>
        </w:rPr>
        <w:t>Jaiva</w:t>
      </w:r>
      <w:proofErr w:type="spellEnd"/>
      <w:r w:rsidRPr="00817DE7">
        <w:rPr>
          <w:rFonts w:ascii="Cambria" w:hAnsi="Cambria"/>
          <w:i/>
          <w:iCs/>
          <w:sz w:val="24"/>
          <w:szCs w:val="24"/>
        </w:rPr>
        <w:t xml:space="preserve">-dharma, </w:t>
      </w:r>
      <w:r w:rsidRPr="00817DE7">
        <w:rPr>
          <w:rFonts w:ascii="Cambria" w:hAnsi="Cambria"/>
          <w:sz w:val="24"/>
          <w:szCs w:val="24"/>
        </w:rPr>
        <w:t xml:space="preserve">Chapter 18: </w:t>
      </w:r>
      <w:r w:rsidRPr="00817DE7">
        <w:rPr>
          <w:rFonts w:ascii="Cambria" w:hAnsi="Cambria"/>
          <w:i/>
          <w:sz w:val="24"/>
          <w:szCs w:val="24"/>
        </w:rPr>
        <w:t>Nitya-dharma</w:t>
      </w:r>
      <w:r w:rsidRPr="00817DE7">
        <w:rPr>
          <w:rFonts w:ascii="Cambria" w:hAnsi="Cambria"/>
          <w:sz w:val="24"/>
          <w:szCs w:val="24"/>
        </w:rPr>
        <w:t xml:space="preserve">: </w:t>
      </w:r>
      <w:proofErr w:type="spellStart"/>
      <w:r w:rsidRPr="00817DE7">
        <w:rPr>
          <w:rFonts w:ascii="Cambria" w:hAnsi="Cambria"/>
          <w:i/>
          <w:sz w:val="24"/>
          <w:szCs w:val="24"/>
        </w:rPr>
        <w:t>Sambandha</w:t>
      </w:r>
      <w:proofErr w:type="spellEnd"/>
      <w:r w:rsidRPr="00817DE7">
        <w:rPr>
          <w:rFonts w:ascii="Cambria" w:hAnsi="Cambria"/>
          <w:sz w:val="24"/>
          <w:szCs w:val="24"/>
        </w:rPr>
        <w:t xml:space="preserve">, </w:t>
      </w:r>
      <w:proofErr w:type="spellStart"/>
      <w:r w:rsidRPr="00817DE7">
        <w:rPr>
          <w:rFonts w:ascii="Cambria" w:hAnsi="Cambria"/>
          <w:i/>
          <w:sz w:val="24"/>
          <w:szCs w:val="24"/>
        </w:rPr>
        <w:t>Abhidheya</w:t>
      </w:r>
      <w:proofErr w:type="spellEnd"/>
      <w:r w:rsidRPr="00817DE7">
        <w:rPr>
          <w:rFonts w:ascii="Cambria" w:hAnsi="Cambria"/>
          <w:sz w:val="24"/>
          <w:szCs w:val="24"/>
        </w:rPr>
        <w:t xml:space="preserve"> and </w:t>
      </w:r>
      <w:proofErr w:type="spellStart"/>
      <w:r w:rsidRPr="00817DE7">
        <w:rPr>
          <w:rFonts w:ascii="Cambria" w:hAnsi="Cambria"/>
          <w:i/>
          <w:sz w:val="24"/>
          <w:szCs w:val="24"/>
        </w:rPr>
        <w:t>Prayojana</w:t>
      </w:r>
      <w:proofErr w:type="spellEnd"/>
      <w:r w:rsidRPr="00817DE7">
        <w:rPr>
          <w:rFonts w:ascii="Cambria" w:hAnsi="Cambria"/>
          <w:sz w:val="24"/>
          <w:szCs w:val="24"/>
        </w:rPr>
        <w:t>, Part 6: An Analysis of Simultaneous Oneness and Difference</w:t>
      </w:r>
      <w:r w:rsidR="00E82EC3">
        <w:rPr>
          <w:rFonts w:ascii="Cambria" w:hAnsi="Cambria"/>
          <w:sz w:val="24"/>
          <w:szCs w:val="24"/>
        </w:rPr>
        <w:t>:</w:t>
      </w:r>
    </w:p>
    <w:p w14:paraId="163D4B9E" w14:textId="77777777" w:rsidR="0065225F" w:rsidRPr="00817DE7" w:rsidRDefault="0065225F" w:rsidP="00436B67">
      <w:pPr>
        <w:pStyle w:val="NoSpacing"/>
        <w:jc w:val="both"/>
        <w:rPr>
          <w:rFonts w:ascii="Cambria" w:hAnsi="Cambria"/>
          <w:sz w:val="24"/>
          <w:szCs w:val="24"/>
        </w:rPr>
      </w:pPr>
    </w:p>
    <w:p w14:paraId="488AB84D" w14:textId="5EB05C2D" w:rsidR="0065225F" w:rsidRPr="00BD41EA" w:rsidRDefault="0065225F" w:rsidP="00F320AF">
      <w:pPr>
        <w:pStyle w:val="1Satiindentedquotes"/>
      </w:pPr>
      <w:r w:rsidRPr="00BD41EA">
        <w:t xml:space="preserve">The </w:t>
      </w:r>
      <w:r w:rsidRPr="00BD41EA">
        <w:rPr>
          <w:i/>
        </w:rPr>
        <w:t>Vedas</w:t>
      </w:r>
      <w:r w:rsidRPr="00BD41EA">
        <w:t xml:space="preserve"> are immensely voluminous. Their exact essence can only be extracted by scrutinizing every single </w:t>
      </w:r>
      <w:proofErr w:type="spellStart"/>
      <w:r w:rsidRPr="00BD41EA">
        <w:rPr>
          <w:i/>
          <w:iCs/>
        </w:rPr>
        <w:t>śloka</w:t>
      </w:r>
      <w:proofErr w:type="spellEnd"/>
      <w:r w:rsidRPr="00BD41EA">
        <w:t xml:space="preserve"> from each of the </w:t>
      </w:r>
      <w:proofErr w:type="spellStart"/>
      <w:r w:rsidRPr="00BD41EA">
        <w:rPr>
          <w:i/>
          <w:iCs/>
        </w:rPr>
        <w:t>Upaniṣads</w:t>
      </w:r>
      <w:proofErr w:type="spellEnd"/>
      <w:r w:rsidRPr="00BD41EA">
        <w:t xml:space="preserve">, </w:t>
      </w:r>
      <w:proofErr w:type="spellStart"/>
      <w:r w:rsidRPr="00BD41EA">
        <w:rPr>
          <w:i/>
          <w:iCs/>
        </w:rPr>
        <w:t>Purāṇas</w:t>
      </w:r>
      <w:proofErr w:type="spellEnd"/>
      <w:r w:rsidRPr="00BD41EA">
        <w:t xml:space="preserve">, and so on. Isolated and out-of-context statements cannot present a clear picture, but rather distort the real meaning. Ultimately, therefore, </w:t>
      </w:r>
      <w:proofErr w:type="spellStart"/>
      <w:r w:rsidRPr="00BD41EA">
        <w:t>Śrī</w:t>
      </w:r>
      <w:proofErr w:type="spellEnd"/>
      <w:r w:rsidRPr="00BD41EA">
        <w:t xml:space="preserve"> Caitanya tooth-combed the </w:t>
      </w:r>
      <w:r w:rsidRPr="00BD41EA">
        <w:lastRenderedPageBreak/>
        <w:t xml:space="preserve">entire </w:t>
      </w:r>
      <w:r w:rsidR="006A588B" w:rsidRPr="006A588B">
        <w:rPr>
          <w:iCs/>
        </w:rPr>
        <w:t>Vedic</w:t>
      </w:r>
      <w:r w:rsidRPr="00BD41EA">
        <w:t xml:space="preserve"> literature and formulated His most sublime transcendental teachings, presenting the most elevated philosophy of </w:t>
      </w:r>
      <w:proofErr w:type="spellStart"/>
      <w:r w:rsidRPr="00BD41EA">
        <w:rPr>
          <w:i/>
          <w:iCs/>
        </w:rPr>
        <w:t>acintya-bhedābheda</w:t>
      </w:r>
      <w:proofErr w:type="spellEnd"/>
      <w:r w:rsidRPr="00BD41EA">
        <w:t xml:space="preserve">, that the </w:t>
      </w:r>
      <w:proofErr w:type="spellStart"/>
      <w:r w:rsidRPr="00BD41EA">
        <w:rPr>
          <w:i/>
          <w:iCs/>
        </w:rPr>
        <w:t>jīva</w:t>
      </w:r>
      <w:proofErr w:type="spellEnd"/>
      <w:r w:rsidRPr="00BD41EA">
        <w:t xml:space="preserve"> and matter are simultaneously one with and distinct from the Supreme Lord, </w:t>
      </w:r>
      <w:proofErr w:type="spellStart"/>
      <w:r w:rsidRPr="00BD41EA">
        <w:t>Śrī</w:t>
      </w:r>
      <w:proofErr w:type="spellEnd"/>
      <w:r w:rsidRPr="00BD41EA">
        <w:t xml:space="preserve"> Hari.</w:t>
      </w:r>
    </w:p>
    <w:p w14:paraId="51254D4D" w14:textId="34BECB72" w:rsidR="00266C2C" w:rsidRDefault="00266C2C">
      <w:pPr>
        <w:widowControl/>
        <w:rPr>
          <w:rFonts w:eastAsia="Calibri" w:cs="Times New Roman"/>
          <w:lang w:val="en-US"/>
        </w:rPr>
      </w:pPr>
    </w:p>
    <w:p w14:paraId="5375D9C9" w14:textId="195D029C" w:rsidR="004A5E7A" w:rsidRPr="00E82EC3" w:rsidRDefault="002B069F" w:rsidP="00436B67">
      <w:pPr>
        <w:pStyle w:val="NoSpacing"/>
        <w:jc w:val="both"/>
        <w:rPr>
          <w:rFonts w:ascii="Cambria" w:hAnsi="Cambria"/>
          <w:sz w:val="24"/>
          <w:szCs w:val="24"/>
        </w:rPr>
      </w:pPr>
      <w:r w:rsidRPr="00BD41EA">
        <w:rPr>
          <w:rFonts w:ascii="Cambria" w:hAnsi="Cambria"/>
          <w:sz w:val="24"/>
          <w:szCs w:val="24"/>
        </w:rPr>
        <w:t>Śrīla Bhaktivinoda</w:t>
      </w:r>
      <w:r w:rsidR="004A5E7A" w:rsidRPr="00BD41EA">
        <w:rPr>
          <w:rFonts w:ascii="Cambria" w:hAnsi="Cambria"/>
          <w:sz w:val="24"/>
          <w:szCs w:val="24"/>
        </w:rPr>
        <w:t xml:space="preserve"> </w:t>
      </w:r>
      <w:proofErr w:type="spellStart"/>
      <w:r w:rsidR="004A5E7A" w:rsidRPr="00BD41EA">
        <w:rPr>
          <w:rFonts w:ascii="Cambria" w:hAnsi="Cambria"/>
          <w:sz w:val="24"/>
          <w:szCs w:val="24"/>
        </w:rPr>
        <w:t>Ṭhākura</w:t>
      </w:r>
      <w:proofErr w:type="spellEnd"/>
      <w:r w:rsidR="004A5E7A" w:rsidRPr="00BD41EA">
        <w:rPr>
          <w:rFonts w:ascii="Cambria" w:hAnsi="Cambria"/>
          <w:sz w:val="24"/>
          <w:szCs w:val="24"/>
        </w:rPr>
        <w:t xml:space="preserve"> writes this as well</w:t>
      </w:r>
      <w:r w:rsidR="00E82EC3">
        <w:rPr>
          <w:rFonts w:ascii="Cambria" w:hAnsi="Cambria"/>
          <w:sz w:val="24"/>
          <w:szCs w:val="24"/>
        </w:rPr>
        <w:t xml:space="preserve"> in his </w:t>
      </w:r>
      <w:proofErr w:type="spellStart"/>
      <w:r w:rsidR="00E82EC3" w:rsidRPr="00E82EC3">
        <w:rPr>
          <w:rFonts w:ascii="Cambria" w:hAnsi="Cambria"/>
          <w:i/>
          <w:iCs/>
          <w:sz w:val="24"/>
          <w:szCs w:val="24"/>
        </w:rPr>
        <w:t>Daśa</w:t>
      </w:r>
      <w:proofErr w:type="spellEnd"/>
      <w:r w:rsidR="00E82EC3" w:rsidRPr="00E82EC3">
        <w:rPr>
          <w:rFonts w:ascii="Cambria" w:hAnsi="Cambria"/>
          <w:i/>
          <w:iCs/>
          <w:sz w:val="24"/>
          <w:szCs w:val="24"/>
        </w:rPr>
        <w:t>-</w:t>
      </w:r>
      <w:proofErr w:type="spellStart"/>
      <w:r w:rsidR="00E82EC3" w:rsidRPr="00E82EC3">
        <w:rPr>
          <w:rFonts w:ascii="Cambria" w:hAnsi="Cambria"/>
          <w:i/>
          <w:iCs/>
          <w:sz w:val="24"/>
          <w:szCs w:val="24"/>
        </w:rPr>
        <w:t>mūla</w:t>
      </w:r>
      <w:proofErr w:type="spellEnd"/>
      <w:r w:rsidR="00E82EC3" w:rsidRPr="00E82EC3">
        <w:rPr>
          <w:rFonts w:ascii="Cambria" w:hAnsi="Cambria"/>
          <w:i/>
          <w:iCs/>
          <w:sz w:val="24"/>
          <w:szCs w:val="24"/>
        </w:rPr>
        <w:t>-tattva</w:t>
      </w:r>
      <w:r w:rsidR="00E82EC3" w:rsidRPr="00E82EC3">
        <w:rPr>
          <w:rFonts w:ascii="Cambria" w:hAnsi="Cambria"/>
          <w:sz w:val="24"/>
          <w:szCs w:val="24"/>
        </w:rPr>
        <w:t xml:space="preserve"> 6: The </w:t>
      </w:r>
      <w:proofErr w:type="spellStart"/>
      <w:r w:rsidR="00E82EC3" w:rsidRPr="00E82EC3">
        <w:rPr>
          <w:rFonts w:ascii="Cambria" w:hAnsi="Cambria"/>
          <w:i/>
          <w:sz w:val="24"/>
          <w:szCs w:val="24"/>
        </w:rPr>
        <w:t>Jīva</w:t>
      </w:r>
      <w:proofErr w:type="spellEnd"/>
      <w:r w:rsidR="00E82EC3" w:rsidRPr="00E82EC3">
        <w:rPr>
          <w:rFonts w:ascii="Cambria" w:hAnsi="Cambria"/>
          <w:sz w:val="24"/>
          <w:szCs w:val="24"/>
        </w:rPr>
        <w:t>—</w:t>
      </w:r>
      <w:proofErr w:type="spellStart"/>
      <w:r w:rsidR="00E82EC3" w:rsidRPr="00E82EC3">
        <w:rPr>
          <w:rFonts w:ascii="Cambria" w:hAnsi="Cambria"/>
          <w:sz w:val="24"/>
          <w:szCs w:val="24"/>
        </w:rPr>
        <w:t>Śrī</w:t>
      </w:r>
      <w:proofErr w:type="spellEnd"/>
      <w:r w:rsidR="00E82EC3" w:rsidRPr="00E82EC3">
        <w:rPr>
          <w:rFonts w:ascii="Cambria" w:hAnsi="Cambria"/>
          <w:sz w:val="24"/>
          <w:szCs w:val="24"/>
        </w:rPr>
        <w:t xml:space="preserve"> Hari’s Separated Energy, The Error of </w:t>
      </w:r>
      <w:proofErr w:type="spellStart"/>
      <w:r w:rsidR="00E82EC3" w:rsidRPr="00E82EC3">
        <w:rPr>
          <w:rFonts w:ascii="Cambria" w:hAnsi="Cambria"/>
          <w:sz w:val="24"/>
          <w:szCs w:val="24"/>
        </w:rPr>
        <w:t>Māyāvādi</w:t>
      </w:r>
      <w:proofErr w:type="spellEnd"/>
      <w:r w:rsidR="00E82EC3" w:rsidRPr="00E82EC3">
        <w:rPr>
          <w:rFonts w:ascii="Cambria" w:hAnsi="Cambria"/>
          <w:sz w:val="24"/>
          <w:szCs w:val="24"/>
        </w:rPr>
        <w:t xml:space="preserve"> Philosophy</w:t>
      </w:r>
      <w:r w:rsidR="004A5E7A" w:rsidRPr="00E82EC3">
        <w:rPr>
          <w:rFonts w:ascii="Cambria" w:hAnsi="Cambria"/>
          <w:sz w:val="24"/>
          <w:szCs w:val="24"/>
        </w:rPr>
        <w:t>:</w:t>
      </w:r>
    </w:p>
    <w:p w14:paraId="122691A7" w14:textId="6CAE6F15" w:rsidR="004A5E7A" w:rsidRPr="00BD41EA" w:rsidRDefault="004A5E7A" w:rsidP="00436B67">
      <w:pPr>
        <w:pStyle w:val="NoSpacing"/>
        <w:jc w:val="both"/>
        <w:rPr>
          <w:rFonts w:ascii="Cambria" w:hAnsi="Cambria"/>
          <w:sz w:val="24"/>
          <w:szCs w:val="24"/>
        </w:rPr>
      </w:pPr>
    </w:p>
    <w:p w14:paraId="7AE87A67" w14:textId="0D932FAB" w:rsidR="004A5E7A" w:rsidRPr="00BD41EA" w:rsidRDefault="004A5E7A" w:rsidP="00F320AF">
      <w:pPr>
        <w:pStyle w:val="1Satiindentedquotes"/>
      </w:pPr>
      <w:r w:rsidRPr="00BD41EA">
        <w:t xml:space="preserve">To take statements out of context from one part of the </w:t>
      </w:r>
      <w:r w:rsidRPr="00BD41EA">
        <w:rPr>
          <w:i/>
        </w:rPr>
        <w:t>Veda</w:t>
      </w:r>
      <w:r w:rsidRPr="00BD41EA">
        <w:t xml:space="preserve"> and in attempting to give one’s own interpretation to them, interpolate the meanings from another section to support one</w:t>
      </w:r>
      <w:r w:rsidR="00744F59" w:rsidRPr="00BD41EA">
        <w:t>’</w:t>
      </w:r>
      <w:r w:rsidRPr="00BD41EA">
        <w:t xml:space="preserve">s fabricated idea is to misconstrue the </w:t>
      </w:r>
      <w:r w:rsidR="006A588B" w:rsidRPr="006A588B">
        <w:rPr>
          <w:iCs/>
        </w:rPr>
        <w:t>Vedic</w:t>
      </w:r>
      <w:r w:rsidRPr="00BD41EA">
        <w:t xml:space="preserve"> conclusion.</w:t>
      </w:r>
    </w:p>
    <w:p w14:paraId="1EC2FCD8" w14:textId="58EA31CE" w:rsidR="003360FF" w:rsidRDefault="003360FF">
      <w:pPr>
        <w:widowControl/>
        <w:rPr>
          <w:b/>
          <w:bCs/>
        </w:rPr>
      </w:pPr>
    </w:p>
    <w:p w14:paraId="6FFBC1CD" w14:textId="5139501B" w:rsidR="002A48DD" w:rsidRPr="00BD41EA" w:rsidRDefault="00A41A31" w:rsidP="00436B67">
      <w:pPr>
        <w:jc w:val="both"/>
        <w:rPr>
          <w:b/>
          <w:bCs/>
        </w:rPr>
      </w:pPr>
      <w:r w:rsidRPr="00BD41EA">
        <w:rPr>
          <w:b/>
          <w:bCs/>
        </w:rPr>
        <w:t xml:space="preserve">Compiled by </w:t>
      </w:r>
      <w:proofErr w:type="spellStart"/>
      <w:r w:rsidRPr="00BD41EA">
        <w:rPr>
          <w:b/>
          <w:bCs/>
        </w:rPr>
        <w:t>Gaurāṅga</w:t>
      </w:r>
      <w:proofErr w:type="spellEnd"/>
      <w:r w:rsidRPr="00BD41EA">
        <w:rPr>
          <w:b/>
          <w:bCs/>
        </w:rPr>
        <w:t xml:space="preserve"> </w:t>
      </w:r>
      <w:proofErr w:type="spellStart"/>
      <w:r w:rsidRPr="00BD41EA">
        <w:rPr>
          <w:b/>
          <w:bCs/>
        </w:rPr>
        <w:t>Dāsa</w:t>
      </w:r>
      <w:proofErr w:type="spellEnd"/>
      <w:r w:rsidRPr="00BD41EA">
        <w:rPr>
          <w:b/>
          <w:bCs/>
        </w:rPr>
        <w:t>:</w:t>
      </w:r>
    </w:p>
    <w:p w14:paraId="28A01E38" w14:textId="21B406F7" w:rsidR="00A41A31" w:rsidRPr="00BD41EA" w:rsidRDefault="00A41A31" w:rsidP="008A39A6">
      <w:pPr>
        <w:pStyle w:val="Satiparagraph"/>
      </w:pPr>
    </w:p>
    <w:p w14:paraId="326A1AE6" w14:textId="0EA8F77C" w:rsidR="009F2923" w:rsidRDefault="00612D09" w:rsidP="008A39A6">
      <w:pPr>
        <w:pStyle w:val="Satiparagraph"/>
      </w:pPr>
      <w:r w:rsidRPr="00BD41EA">
        <w:t xml:space="preserve">It is the duty of </w:t>
      </w:r>
      <w:r w:rsidR="00E43C88" w:rsidRPr="00BD41EA">
        <w:t xml:space="preserve">the </w:t>
      </w:r>
      <w:r w:rsidRPr="00BD41EA">
        <w:t>GBC to see that book reading is going on in every temple, as we can see from this lecture</w:t>
      </w:r>
      <w:r w:rsidR="00844DEA">
        <w:t xml:space="preserve"> </w:t>
      </w:r>
      <w:r w:rsidR="009F2923">
        <w:t>on</w:t>
      </w:r>
      <w:r w:rsidR="009F2923" w:rsidRPr="00BD41EA">
        <w:t xml:space="preserve"> </w:t>
      </w:r>
      <w:proofErr w:type="spellStart"/>
      <w:r w:rsidR="009F2923" w:rsidRPr="00BD41EA">
        <w:rPr>
          <w:i/>
          <w:iCs/>
        </w:rPr>
        <w:t>Śrīmad-Bhāgavatam</w:t>
      </w:r>
      <w:proofErr w:type="spellEnd"/>
      <w:r w:rsidR="009168C5">
        <w:fldChar w:fldCharType="begin"/>
      </w:r>
      <w:r w:rsidR="009168C5">
        <w:instrText xml:space="preserve"> HYPERLINK "http://vanisource.org/wiki/Lecture_on_SB_2.9.3_--_Melbourne,_April_5,_1972" \o "vanisource:Lecture on SB 2.9.3 -- Melbourne, April 5, 1972" </w:instrText>
      </w:r>
      <w:r w:rsidR="009168C5">
        <w:fldChar w:fldCharType="separate"/>
      </w:r>
      <w:r w:rsidR="009F2923" w:rsidRPr="00BD41EA">
        <w:t xml:space="preserve"> 2.9.3</w:t>
      </w:r>
      <w:r w:rsidR="009F2923">
        <w:t xml:space="preserve">, </w:t>
      </w:r>
      <w:r w:rsidR="009F2923" w:rsidRPr="00BD41EA">
        <w:t>Melbourne, April 5, 1972</w:t>
      </w:r>
      <w:r w:rsidR="009168C5">
        <w:fldChar w:fldCharType="end"/>
      </w:r>
      <w:r w:rsidR="00844DEA">
        <w:t>:</w:t>
      </w:r>
    </w:p>
    <w:p w14:paraId="40542241" w14:textId="77777777" w:rsidR="00436B67" w:rsidRPr="00BD41EA" w:rsidRDefault="00436B67" w:rsidP="008A39A6">
      <w:pPr>
        <w:pStyle w:val="Satiparagraph"/>
      </w:pPr>
    </w:p>
    <w:p w14:paraId="4318CC01" w14:textId="6BF383C5" w:rsidR="00612D09" w:rsidRPr="00BD41EA" w:rsidRDefault="00612D09" w:rsidP="00F320AF">
      <w:pPr>
        <w:pStyle w:val="1Satiindentedquotes"/>
      </w:pPr>
      <w:r w:rsidRPr="00BD41EA">
        <w:t>Similarly, the GBC member means they will see that in every temple these books are very</w:t>
      </w:r>
      <w:r w:rsidR="00D63C9C">
        <w:t xml:space="preserve"> </w:t>
      </w:r>
      <w:r w:rsidRPr="00BD41EA">
        <w:t>thoroughly</w:t>
      </w:r>
      <w:r w:rsidR="00D63C9C">
        <w:t xml:space="preserve"> </w:t>
      </w:r>
      <w:r w:rsidRPr="00BD41EA">
        <w:t xml:space="preserve">being read and discussed and understood and applied in practical life. That is wanted, not to see the vouchers only, </w:t>
      </w:r>
      <w:r w:rsidR="00A27B86" w:rsidRPr="00BD41EA">
        <w:t>“</w:t>
      </w:r>
      <w:r w:rsidRPr="00BD41EA">
        <w:t>How many books you have sold, and how many books are in</w:t>
      </w:r>
      <w:r w:rsidR="00E43C88" w:rsidRPr="00BD41EA">
        <w:t xml:space="preserve"> the stock?</w:t>
      </w:r>
      <w:r w:rsidR="00A27B86" w:rsidRPr="00BD41EA">
        <w:t>”</w:t>
      </w:r>
      <w:r w:rsidR="00E43C88" w:rsidRPr="00BD41EA">
        <w:t xml:space="preserve"> That is secondary</w:t>
      </w:r>
      <w:r w:rsidR="00D63C9C">
        <w:t xml:space="preserve"> </w:t>
      </w:r>
      <w:r w:rsidR="00E43C88" w:rsidRPr="00BD41EA">
        <w:t>…</w:t>
      </w:r>
      <w:r w:rsidR="00D63C9C">
        <w:t xml:space="preserve"> </w:t>
      </w:r>
      <w:r w:rsidRPr="00BD41EA">
        <w:t>the GBC members should divide some zones and see very</w:t>
      </w:r>
      <w:r w:rsidR="00D63C9C">
        <w:t xml:space="preserve"> </w:t>
      </w:r>
      <w:r w:rsidRPr="00BD41EA">
        <w:t>nicely</w:t>
      </w:r>
      <w:r w:rsidR="00D63C9C">
        <w:t xml:space="preserve"> </w:t>
      </w:r>
      <w:r w:rsidRPr="00BD41EA">
        <w:t xml:space="preserve">that things are going on, that they are chanting sixteen rounds, and temple management is doing according to the routine work, and the books are being thoroughly discussed, being read, understood practically. These things are required. Now, suppose you go to sell some book and if somebody says, </w:t>
      </w:r>
      <w:r w:rsidR="00A27B86" w:rsidRPr="00BD41EA">
        <w:t>“</w:t>
      </w:r>
      <w:r w:rsidRPr="00BD41EA">
        <w:t>You have read this book? Can you explain this verse?</w:t>
      </w:r>
      <w:r w:rsidR="00A27B86" w:rsidRPr="00BD41EA">
        <w:t>”</w:t>
      </w:r>
      <w:r w:rsidRPr="00BD41EA">
        <w:t xml:space="preserve"> then what you will say? You will say, </w:t>
      </w:r>
      <w:r w:rsidR="00A27B86" w:rsidRPr="00BD41EA">
        <w:t>“</w:t>
      </w:r>
      <w:r w:rsidRPr="00BD41EA">
        <w:t xml:space="preserve">No. It is for you. It is not for me. I </w:t>
      </w:r>
      <w:proofErr w:type="gramStart"/>
      <w:r w:rsidRPr="00BD41EA">
        <w:t>have to</w:t>
      </w:r>
      <w:proofErr w:type="gramEnd"/>
      <w:r w:rsidRPr="00BD41EA">
        <w:t xml:space="preserve"> take money from you. That</w:t>
      </w:r>
      <w:r w:rsidR="00744F59" w:rsidRPr="00BD41EA">
        <w:t>’</w:t>
      </w:r>
      <w:r w:rsidRPr="00BD41EA">
        <w:t>s all</w:t>
      </w:r>
      <w:r w:rsidR="008A119B">
        <w:rPr>
          <w:lang w:val="en-AU"/>
        </w:rPr>
        <w:t>.</w:t>
      </w:r>
      <w:r w:rsidR="008A119B" w:rsidRPr="00BD41EA">
        <w:rPr>
          <w:lang w:val="en-AU"/>
        </w:rPr>
        <w:t>”</w:t>
      </w:r>
      <w:r w:rsidRPr="00BD41EA">
        <w:t xml:space="preserve"> Is that very nice answer?</w:t>
      </w:r>
    </w:p>
    <w:p w14:paraId="127BE330" w14:textId="27C28C62" w:rsidR="00A41A31" w:rsidRDefault="00A41A31" w:rsidP="008A39A6">
      <w:pPr>
        <w:pStyle w:val="Satiparagraph"/>
      </w:pPr>
    </w:p>
    <w:p w14:paraId="6D905FE5" w14:textId="68D07B8E" w:rsidR="00ED5610" w:rsidRDefault="00ED5610" w:rsidP="008A39A6">
      <w:pPr>
        <w:pStyle w:val="Satiparagraph"/>
      </w:pPr>
      <w:r w:rsidRPr="00BD41EA">
        <w:t xml:space="preserve">Letter to </w:t>
      </w:r>
      <w:proofErr w:type="spellStart"/>
      <w:r w:rsidRPr="00BD41EA">
        <w:t>Satsvarupa</w:t>
      </w:r>
      <w:proofErr w:type="spellEnd"/>
      <w:r>
        <w:t xml:space="preserve">, </w:t>
      </w:r>
      <w:r w:rsidRPr="00BD41EA">
        <w:t>Los Angeles</w:t>
      </w:r>
      <w:r>
        <w:t>,</w:t>
      </w:r>
      <w:r w:rsidRPr="00BD41EA">
        <w:t xml:space="preserve"> June</w:t>
      </w:r>
      <w:r>
        <w:t xml:space="preserve"> </w:t>
      </w:r>
      <w:r w:rsidRPr="00BD41EA">
        <w:t>16, 1972</w:t>
      </w:r>
      <w:r>
        <w:t>:</w:t>
      </w:r>
    </w:p>
    <w:p w14:paraId="7B0D03AF" w14:textId="77777777" w:rsidR="00ED5610" w:rsidRPr="00BD41EA" w:rsidRDefault="00ED5610" w:rsidP="008A39A6">
      <w:pPr>
        <w:pStyle w:val="Satiparagraph"/>
      </w:pPr>
    </w:p>
    <w:p w14:paraId="15B334A9" w14:textId="0C0AB3F1" w:rsidR="00612D09" w:rsidRPr="00BD41EA" w:rsidRDefault="00612D09" w:rsidP="00F320AF">
      <w:pPr>
        <w:pStyle w:val="1Satiindentedquotes"/>
      </w:pPr>
      <w:r w:rsidRPr="00BD41EA">
        <w:t>Repea</w:t>
      </w:r>
      <w:r w:rsidR="00E43C88" w:rsidRPr="00BD41EA">
        <w:t>ted reading reveals “new lights</w:t>
      </w:r>
      <w:r w:rsidR="008A119B">
        <w:rPr>
          <w:lang w:val="en-AU"/>
        </w:rPr>
        <w:t>.</w:t>
      </w:r>
      <w:r w:rsidR="008A119B" w:rsidRPr="00BD41EA">
        <w:rPr>
          <w:lang w:val="en-AU"/>
        </w:rPr>
        <w:t>”</w:t>
      </w:r>
      <w:r w:rsidRPr="00BD41EA">
        <w:t xml:space="preserve"> I have given you everything, so read and speak from the books and so many new lights will come out. We have got so many books, so if we go on preaching from them for the next 1,000 years, there is enough stock. Just like we have spent one day discussing one </w:t>
      </w:r>
      <w:proofErr w:type="spellStart"/>
      <w:r w:rsidR="00E43C88" w:rsidRPr="00BD41EA">
        <w:rPr>
          <w:i/>
        </w:rPr>
        <w:t>ś</w:t>
      </w:r>
      <w:r w:rsidRPr="00BD41EA">
        <w:rPr>
          <w:i/>
        </w:rPr>
        <w:t>loka</w:t>
      </w:r>
      <w:proofErr w:type="spellEnd"/>
      <w:r w:rsidRPr="00BD41EA">
        <w:t xml:space="preserve">, so you introduce this system in </w:t>
      </w:r>
      <w:proofErr w:type="gramStart"/>
      <w:r w:rsidRPr="00BD41EA">
        <w:t>all of</w:t>
      </w:r>
      <w:proofErr w:type="gramEnd"/>
      <w:r w:rsidRPr="00BD41EA">
        <w:t xml:space="preserve"> the temples, and very quickly the devotees will make spiritual progress by getting knowledge.</w:t>
      </w:r>
    </w:p>
    <w:p w14:paraId="3E04DC40" w14:textId="7ECE1ACE" w:rsidR="002A48DD" w:rsidRDefault="002A48DD" w:rsidP="008A39A6">
      <w:pPr>
        <w:pStyle w:val="Satiparagraph"/>
      </w:pPr>
    </w:p>
    <w:p w14:paraId="43E74832" w14:textId="55EA7447" w:rsidR="0028752F" w:rsidRDefault="0028752F" w:rsidP="008A39A6">
      <w:pPr>
        <w:pStyle w:val="Satiparagraph"/>
      </w:pPr>
      <w:r w:rsidRPr="00BD41EA">
        <w:t xml:space="preserve">Letter to </w:t>
      </w:r>
      <w:proofErr w:type="spellStart"/>
      <w:r w:rsidRPr="00BD41EA">
        <w:t>Bahurupa</w:t>
      </w:r>
      <w:proofErr w:type="spellEnd"/>
      <w:r w:rsidRPr="00BD41EA">
        <w:t xml:space="preserve"> </w:t>
      </w:r>
      <w:proofErr w:type="spellStart"/>
      <w:r w:rsidRPr="00BD41EA">
        <w:t>dasa</w:t>
      </w:r>
      <w:proofErr w:type="spellEnd"/>
      <w:r w:rsidRPr="00BD41EA">
        <w:t>, November</w:t>
      </w:r>
      <w:r w:rsidR="00126DDE">
        <w:t xml:space="preserve"> </w:t>
      </w:r>
      <w:r w:rsidR="00126DDE" w:rsidRPr="00BD41EA">
        <w:t>22</w:t>
      </w:r>
      <w:r w:rsidRPr="00BD41EA">
        <w:t>, 1974</w:t>
      </w:r>
      <w:r>
        <w:t>:</w:t>
      </w:r>
    </w:p>
    <w:p w14:paraId="414BA080" w14:textId="77777777" w:rsidR="0028752F" w:rsidRPr="00BD41EA" w:rsidRDefault="0028752F" w:rsidP="008A39A6">
      <w:pPr>
        <w:pStyle w:val="Satiparagraph"/>
      </w:pPr>
    </w:p>
    <w:p w14:paraId="3C2990AC" w14:textId="698E763E" w:rsidR="00612D09" w:rsidRPr="00BD41EA" w:rsidRDefault="00612D09" w:rsidP="00F320AF">
      <w:pPr>
        <w:pStyle w:val="1Satiindentedquotes"/>
      </w:pPr>
      <w:r w:rsidRPr="00BD41EA">
        <w:t xml:space="preserve">I am pleased to hear that you are chanting sixteen rounds daily and reading my books regularly and following the four rules. In my books the philosophy of </w:t>
      </w:r>
      <w:proofErr w:type="spellStart"/>
      <w:r w:rsidRPr="00BD41EA">
        <w:t>Krsna</w:t>
      </w:r>
      <w:proofErr w:type="spellEnd"/>
      <w:r w:rsidRPr="00BD41EA">
        <w:t xml:space="preserve"> consciousness is explained fully so if there is anything which you do not understand, then you simply </w:t>
      </w:r>
      <w:proofErr w:type="gramStart"/>
      <w:r w:rsidRPr="00BD41EA">
        <w:t>have to</w:t>
      </w:r>
      <w:proofErr w:type="gramEnd"/>
      <w:r w:rsidRPr="00BD41EA">
        <w:t xml:space="preserve"> read again and again. By reading daily the knowledge will be revealed to you and by this process your spiritual life will develop.</w:t>
      </w:r>
    </w:p>
    <w:p w14:paraId="2DCD2462" w14:textId="31F99114" w:rsidR="00C4240D" w:rsidRPr="00BD41EA" w:rsidRDefault="00C4240D" w:rsidP="008A39A6">
      <w:pPr>
        <w:pStyle w:val="Satiparagraph"/>
      </w:pPr>
    </w:p>
    <w:p w14:paraId="7FA76F4B" w14:textId="04F2A4EC" w:rsidR="00C4240D" w:rsidRPr="00BD41EA" w:rsidRDefault="00C4240D" w:rsidP="008A39A6">
      <w:pPr>
        <w:pStyle w:val="Satiparagraph"/>
      </w:pPr>
      <w:r w:rsidRPr="00BD41EA">
        <w:t xml:space="preserve">Reflection is important, as explained </w:t>
      </w:r>
      <w:r w:rsidR="00E935CC">
        <w:t>in this l</w:t>
      </w:r>
      <w:r w:rsidR="00E935CC" w:rsidRPr="00BD41EA">
        <w:t xml:space="preserve">etter to </w:t>
      </w:r>
      <w:proofErr w:type="spellStart"/>
      <w:r w:rsidR="00E935CC" w:rsidRPr="00BD41EA">
        <w:t>Paramānanda</w:t>
      </w:r>
      <w:proofErr w:type="spellEnd"/>
      <w:r w:rsidR="00E935CC" w:rsidRPr="00BD41EA">
        <w:t>, July 29, 1969</w:t>
      </w:r>
      <w:r w:rsidRPr="00BD41EA">
        <w:t>:</w:t>
      </w:r>
    </w:p>
    <w:p w14:paraId="3554D2A9" w14:textId="77777777" w:rsidR="00C4240D" w:rsidRPr="00BD41EA" w:rsidRDefault="00C4240D" w:rsidP="008A39A6">
      <w:pPr>
        <w:pStyle w:val="Satiparagraph"/>
      </w:pPr>
    </w:p>
    <w:p w14:paraId="4AC53977" w14:textId="77777777" w:rsidR="00A07AA3" w:rsidRDefault="00C4240D" w:rsidP="00F320AF">
      <w:pPr>
        <w:pStyle w:val="1Satiindentedquotes"/>
      </w:pPr>
      <w:r w:rsidRPr="00BD41EA">
        <w:t xml:space="preserve">You must read </w:t>
      </w:r>
      <w:r w:rsidRPr="00BD41EA">
        <w:rPr>
          <w:i/>
          <w:iCs/>
        </w:rPr>
        <w:t>Bhagavad-</w:t>
      </w:r>
      <w:proofErr w:type="spellStart"/>
      <w:r w:rsidRPr="00BD41EA">
        <w:rPr>
          <w:i/>
          <w:iCs/>
        </w:rPr>
        <w:t>gītā</w:t>
      </w:r>
      <w:proofErr w:type="spellEnd"/>
      <w:r w:rsidRPr="00BD41EA">
        <w:t xml:space="preserve"> at least a few verses every day and think about them throughout the day. The best thing is to read one chapter daily, but if you can </w:t>
      </w:r>
    </w:p>
    <w:p w14:paraId="5CFAD73B" w14:textId="77777777" w:rsidR="00A07AA3" w:rsidRDefault="00A07AA3">
      <w:pPr>
        <w:widowControl/>
        <w:rPr>
          <w:rFonts w:eastAsia="Times New Roman" w:cs="Times New Roman"/>
          <w:szCs w:val="20"/>
        </w:rPr>
      </w:pPr>
      <w:r>
        <w:br w:type="page"/>
      </w:r>
    </w:p>
    <w:p w14:paraId="4E3F7F10" w14:textId="0B3A772E" w:rsidR="00C4240D" w:rsidRPr="00BD41EA" w:rsidRDefault="00C4240D" w:rsidP="00F320AF">
      <w:pPr>
        <w:pStyle w:val="1Satiindentedquotes"/>
      </w:pPr>
      <w:r w:rsidRPr="00BD41EA">
        <w:lastRenderedPageBreak/>
        <w:t xml:space="preserve">meditate upon a few verses of </w:t>
      </w:r>
      <w:r w:rsidRPr="00BD41EA">
        <w:rPr>
          <w:i/>
          <w:iCs/>
        </w:rPr>
        <w:t>Bhagavad-</w:t>
      </w:r>
      <w:proofErr w:type="spellStart"/>
      <w:r w:rsidRPr="00BD41EA">
        <w:rPr>
          <w:i/>
          <w:iCs/>
        </w:rPr>
        <w:t>gītā</w:t>
      </w:r>
      <w:proofErr w:type="spellEnd"/>
      <w:r w:rsidRPr="00BD41EA">
        <w:t xml:space="preserve"> every day, that is better than reading for simply one hour and then forgetting the topics until the next reading.</w:t>
      </w:r>
    </w:p>
    <w:p w14:paraId="52AA0C8E" w14:textId="584C008E" w:rsidR="00456A82" w:rsidRDefault="00456A82" w:rsidP="008A39A6">
      <w:pPr>
        <w:pStyle w:val="Satiparagraph"/>
      </w:pPr>
    </w:p>
    <w:p w14:paraId="73258E9F" w14:textId="42BCA12A" w:rsidR="007D62D9" w:rsidRPr="00BD41EA" w:rsidRDefault="007D62D9" w:rsidP="008A39A6">
      <w:pPr>
        <w:pStyle w:val="Satiparagraph"/>
      </w:pPr>
      <w:r w:rsidRPr="00BD41EA">
        <w:t xml:space="preserve">Letter to </w:t>
      </w:r>
      <w:proofErr w:type="spellStart"/>
      <w:r w:rsidRPr="00BD41EA">
        <w:t>Haṁsadūta</w:t>
      </w:r>
      <w:proofErr w:type="spellEnd"/>
      <w:r w:rsidRPr="00BD41EA">
        <w:t>, June 22, 1972</w:t>
      </w:r>
      <w:r>
        <w:t>:</w:t>
      </w:r>
    </w:p>
    <w:p w14:paraId="02DD6087" w14:textId="77777777" w:rsidR="007D62D9" w:rsidRPr="00BD41EA" w:rsidRDefault="007D62D9" w:rsidP="008A39A6">
      <w:pPr>
        <w:pStyle w:val="Satiparagraph"/>
      </w:pPr>
    </w:p>
    <w:p w14:paraId="5A2FFC0D" w14:textId="664EE3B4" w:rsidR="007D62D9" w:rsidRDefault="00456A82" w:rsidP="00F320AF">
      <w:pPr>
        <w:pStyle w:val="1Satiindentedquotes"/>
      </w:pPr>
      <w:r w:rsidRPr="00BD41EA">
        <w:t>I want you</w:t>
      </w:r>
      <w:r w:rsidR="009474CF">
        <w:t>,</w:t>
      </w:r>
      <w:r w:rsidRPr="00BD41EA">
        <w:t xml:space="preserve"> leaders especially</w:t>
      </w:r>
      <w:r w:rsidR="009474CF">
        <w:t>,</w:t>
      </w:r>
      <w:r w:rsidRPr="00BD41EA">
        <w:t xml:space="preserve"> to become absorbed in the philosophy of </w:t>
      </w:r>
      <w:r w:rsidRPr="00BD41EA">
        <w:rPr>
          <w:i/>
        </w:rPr>
        <w:t>Bhagavad-</w:t>
      </w:r>
      <w:proofErr w:type="spellStart"/>
      <w:r w:rsidRPr="00BD41EA">
        <w:rPr>
          <w:i/>
        </w:rPr>
        <w:t>gītā</w:t>
      </w:r>
      <w:proofErr w:type="spellEnd"/>
      <w:r w:rsidRPr="00BD41EA">
        <w:t xml:space="preserve">, </w:t>
      </w:r>
      <w:proofErr w:type="spellStart"/>
      <w:r w:rsidRPr="00BD41EA">
        <w:rPr>
          <w:i/>
        </w:rPr>
        <w:t>Śrīmad-Bhāgavatam</w:t>
      </w:r>
      <w:proofErr w:type="spellEnd"/>
      <w:r w:rsidRPr="00BD41EA">
        <w:t xml:space="preserve">, and become yourselves completely convinced and free from all doubt. On this platform you shall be able to carry on the work satisfactorily, but if there is a lack of knowledge or if there is forgetfulness, everything will be spoiled in time. So especially you must encourage the students to read our books throughout the day as much as </w:t>
      </w:r>
      <w:proofErr w:type="gramStart"/>
      <w:r w:rsidRPr="00BD41EA">
        <w:t>possible, and</w:t>
      </w:r>
      <w:proofErr w:type="gramEnd"/>
      <w:r w:rsidRPr="00BD41EA">
        <w:t xml:space="preserve"> give them all good advice how to understand the books, and inspire them to study the things from every point of view. Better to boil the milk very vigorously and make it thick and sweet—that is the best progress. So let us concentrate on training our devotees very thoroughly in the knowledge of Kṛṣṇa consciousness from our books, from tapes, by discussing always, and in so many ways instruct them in the right propositions.</w:t>
      </w:r>
    </w:p>
    <w:p w14:paraId="66DEABCE" w14:textId="0771E3AB" w:rsidR="007D62D9" w:rsidRDefault="007D62D9" w:rsidP="008A39A6">
      <w:pPr>
        <w:pStyle w:val="Satiparagraph"/>
      </w:pPr>
    </w:p>
    <w:p w14:paraId="3737C4D4" w14:textId="7CCDB53B" w:rsidR="007D62D9" w:rsidRDefault="007D62D9" w:rsidP="008A39A6">
      <w:pPr>
        <w:pStyle w:val="Satiparagraph"/>
      </w:pPr>
      <w:r w:rsidRPr="00BD41EA">
        <w:t xml:space="preserve">Letter to </w:t>
      </w:r>
      <w:proofErr w:type="spellStart"/>
      <w:r w:rsidRPr="00BD41EA">
        <w:t>Svarūpa</w:t>
      </w:r>
      <w:proofErr w:type="spellEnd"/>
      <w:r w:rsidRPr="00BD41EA">
        <w:t xml:space="preserve"> </w:t>
      </w:r>
      <w:proofErr w:type="spellStart"/>
      <w:r w:rsidRPr="00BD41EA">
        <w:t>Dāmodara</w:t>
      </w:r>
      <w:proofErr w:type="spellEnd"/>
      <w:r w:rsidRPr="00BD41EA">
        <w:t>, January 7, 1976</w:t>
      </w:r>
      <w:r>
        <w:t>:</w:t>
      </w:r>
    </w:p>
    <w:p w14:paraId="5B2EBA6C" w14:textId="77777777" w:rsidR="007D62D9" w:rsidRDefault="007D62D9" w:rsidP="008A39A6">
      <w:pPr>
        <w:pStyle w:val="Satiparagraph"/>
      </w:pPr>
    </w:p>
    <w:p w14:paraId="062AC55A" w14:textId="39E919C9" w:rsidR="00264C4F" w:rsidRPr="00BD41EA" w:rsidRDefault="00264C4F" w:rsidP="00F320AF">
      <w:pPr>
        <w:pStyle w:val="1Satiindentedquotes"/>
      </w:pPr>
      <w:r w:rsidRPr="00BD41EA">
        <w:t>I have also suggested for the G</w:t>
      </w:r>
      <w:r w:rsidR="00032500">
        <w:t>.</w:t>
      </w:r>
      <w:r w:rsidRPr="00BD41EA">
        <w:t>B</w:t>
      </w:r>
      <w:r w:rsidR="00032500">
        <w:t>.</w:t>
      </w:r>
      <w:r w:rsidRPr="00BD41EA">
        <w:t>C</w:t>
      </w:r>
      <w:r w:rsidR="00032500">
        <w:t>.</w:t>
      </w:r>
      <w:r w:rsidR="00744F59" w:rsidRPr="00BD41EA">
        <w:t>’</w:t>
      </w:r>
      <w:r w:rsidRPr="00BD41EA">
        <w:t xml:space="preserve">s consideration, that we introduce a system of examinations for the devotees to take. Sometimes there is criticism that our men are not sufficiently learned, especially the </w:t>
      </w:r>
      <w:proofErr w:type="spellStart"/>
      <w:r w:rsidRPr="00BD41EA">
        <w:rPr>
          <w:i/>
          <w:iCs/>
        </w:rPr>
        <w:t>brāhmaṇas</w:t>
      </w:r>
      <w:proofErr w:type="spellEnd"/>
      <w:r w:rsidRPr="00BD41EA">
        <w:t xml:space="preserve">. </w:t>
      </w:r>
      <w:proofErr w:type="gramStart"/>
      <w:r w:rsidRPr="00BD41EA">
        <w:t>Of course</w:t>
      </w:r>
      <w:proofErr w:type="gramEnd"/>
      <w:r w:rsidRPr="00BD41EA">
        <w:t xml:space="preserve"> second initiation does not depend upon passing an examination. How one has molded his life—chanting, attending </w:t>
      </w:r>
      <w:proofErr w:type="spellStart"/>
      <w:r w:rsidRPr="00BD41EA">
        <w:rPr>
          <w:i/>
          <w:iCs/>
        </w:rPr>
        <w:t>āratī</w:t>
      </w:r>
      <w:proofErr w:type="spellEnd"/>
      <w:r w:rsidRPr="00BD41EA">
        <w:t xml:space="preserve">, etc., these are essential. Still, </w:t>
      </w:r>
      <w:proofErr w:type="spellStart"/>
      <w:r w:rsidRPr="00BD41EA">
        <w:rPr>
          <w:i/>
          <w:iCs/>
        </w:rPr>
        <w:t>brāhmaṇa</w:t>
      </w:r>
      <w:proofErr w:type="spellEnd"/>
      <w:r w:rsidRPr="00BD41EA">
        <w:t xml:space="preserve"> means </w:t>
      </w:r>
      <w:proofErr w:type="spellStart"/>
      <w:r w:rsidRPr="00BD41EA">
        <w:rPr>
          <w:i/>
          <w:iCs/>
        </w:rPr>
        <w:t>paṇḍita</w:t>
      </w:r>
      <w:proofErr w:type="spellEnd"/>
      <w:r w:rsidRPr="00BD41EA">
        <w:t xml:space="preserve">. </w:t>
      </w:r>
      <w:proofErr w:type="gramStart"/>
      <w:r w:rsidRPr="00BD41EA">
        <w:t>Therefore</w:t>
      </w:r>
      <w:proofErr w:type="gramEnd"/>
      <w:r w:rsidRPr="00BD41EA">
        <w:t xml:space="preserve"> I am suggesting the following examinations: </w:t>
      </w:r>
      <w:proofErr w:type="spellStart"/>
      <w:r w:rsidRPr="00BD41EA">
        <w:t>Bhaktiśāstrī</w:t>
      </w:r>
      <w:proofErr w:type="spellEnd"/>
      <w:r w:rsidRPr="00BD41EA">
        <w:t xml:space="preserve"> ... </w:t>
      </w:r>
      <w:proofErr w:type="spellStart"/>
      <w:r w:rsidRPr="00BD41EA">
        <w:t>Bhaktivaibhava</w:t>
      </w:r>
      <w:proofErr w:type="spellEnd"/>
      <w:r w:rsidR="00320DC8">
        <w:t xml:space="preserve"> …</w:t>
      </w:r>
      <w:r w:rsidRPr="00BD41EA">
        <w:t xml:space="preserve"> </w:t>
      </w:r>
      <w:proofErr w:type="spellStart"/>
      <w:r w:rsidRPr="00BD41EA">
        <w:t>Bhaktivedānta</w:t>
      </w:r>
      <w:proofErr w:type="spellEnd"/>
      <w:r w:rsidRPr="00BD41EA">
        <w:t xml:space="preserve"> </w:t>
      </w:r>
      <w:r w:rsidR="00320DC8">
        <w:t xml:space="preserve">… </w:t>
      </w:r>
      <w:proofErr w:type="spellStart"/>
      <w:r w:rsidRPr="00BD41EA">
        <w:t>Bhaktis</w:t>
      </w:r>
      <w:r w:rsidR="00794C42" w:rsidRPr="00BD41EA">
        <w:t>ā</w:t>
      </w:r>
      <w:r w:rsidRPr="00BD41EA">
        <w:t>rvabhauma</w:t>
      </w:r>
      <w:proofErr w:type="spellEnd"/>
      <w:r w:rsidR="00320DC8">
        <w:t xml:space="preserve"> … </w:t>
      </w:r>
      <w:r w:rsidRPr="00BD41EA">
        <w:t>[These four tests] can correspond to entrance [examination], B.A., M.A., Ph.D.</w:t>
      </w:r>
    </w:p>
    <w:p w14:paraId="72314FB3" w14:textId="5D3B5EA2" w:rsidR="00264C4F" w:rsidRDefault="00264C4F" w:rsidP="008A39A6">
      <w:pPr>
        <w:pStyle w:val="Satiparagraph"/>
      </w:pPr>
    </w:p>
    <w:p w14:paraId="49AA5F6B" w14:textId="7AF1B72A" w:rsidR="00032500" w:rsidRDefault="00032500" w:rsidP="008A39A6">
      <w:pPr>
        <w:pStyle w:val="Satiparagraph"/>
      </w:pPr>
      <w:r w:rsidRPr="00BD41EA">
        <w:t>Letter</w:t>
      </w:r>
      <w:r>
        <w:t xml:space="preserve"> dated</w:t>
      </w:r>
      <w:r w:rsidRPr="00BD41EA">
        <w:t xml:space="preserve"> February 3, 1976</w:t>
      </w:r>
      <w:r>
        <w:t>:</w:t>
      </w:r>
    </w:p>
    <w:p w14:paraId="3C8A3AC4" w14:textId="77777777" w:rsidR="00032500" w:rsidRPr="00BD41EA" w:rsidRDefault="00032500" w:rsidP="008A39A6">
      <w:pPr>
        <w:pStyle w:val="Satiparagraph"/>
      </w:pPr>
    </w:p>
    <w:p w14:paraId="5BFF1BDC" w14:textId="302394C6" w:rsidR="00264C4F" w:rsidRPr="00BD41EA" w:rsidRDefault="00264C4F" w:rsidP="00F320AF">
      <w:pPr>
        <w:pStyle w:val="1Satiindentedquotes"/>
      </w:pPr>
      <w:r w:rsidRPr="00BD41EA">
        <w:t xml:space="preserve">Regarding the examinations, the idea is that anyone, after studying the books, who wants to gain the title of </w:t>
      </w:r>
      <w:proofErr w:type="spellStart"/>
      <w:r w:rsidRPr="00BD41EA">
        <w:t>Bhaktiśāstrī</w:t>
      </w:r>
      <w:proofErr w:type="spellEnd"/>
      <w:r w:rsidRPr="00BD41EA">
        <w:t xml:space="preserve">, can take the exam. This is academic—just like a </w:t>
      </w:r>
      <w:proofErr w:type="spellStart"/>
      <w:r w:rsidRPr="00BD41EA">
        <w:rPr>
          <w:i/>
          <w:iCs/>
        </w:rPr>
        <w:t>brāhmaṇa</w:t>
      </w:r>
      <w:proofErr w:type="spellEnd"/>
      <w:r w:rsidRPr="00BD41EA">
        <w:t xml:space="preserve"> with </w:t>
      </w:r>
      <w:proofErr w:type="spellStart"/>
      <w:r w:rsidRPr="00BD41EA">
        <w:t>śāstric</w:t>
      </w:r>
      <w:proofErr w:type="spellEnd"/>
      <w:r w:rsidRPr="00BD41EA">
        <w:t xml:space="preserve"> knowledge and a </w:t>
      </w:r>
      <w:proofErr w:type="spellStart"/>
      <w:r w:rsidRPr="00BD41EA">
        <w:rPr>
          <w:i/>
          <w:iCs/>
        </w:rPr>
        <w:t>brāhmaṇa</w:t>
      </w:r>
      <w:proofErr w:type="spellEnd"/>
      <w:r w:rsidRPr="00BD41EA">
        <w:t xml:space="preserve"> without. It is optional—one who wants may take. The real purpose is that our men should not be neglectful of the philosophy. The examinations will begin on </w:t>
      </w:r>
      <w:proofErr w:type="spellStart"/>
      <w:r w:rsidRPr="00BD41EA">
        <w:t>Gaura-pūrṇimā</w:t>
      </w:r>
      <w:proofErr w:type="spellEnd"/>
      <w:r w:rsidRPr="00BD41EA">
        <w:t xml:space="preserve"> 1977, not this year, so there is no reason why any of the devotees should give up their normal engagement</w:t>
      </w:r>
      <w:r w:rsidR="00032500">
        <w:t>.</w:t>
      </w:r>
    </w:p>
    <w:p w14:paraId="02E73E49" w14:textId="77777777" w:rsidR="00264C4F" w:rsidRPr="00BD41EA" w:rsidRDefault="00264C4F" w:rsidP="008A39A6">
      <w:pPr>
        <w:pStyle w:val="Satiparagraph"/>
      </w:pPr>
    </w:p>
    <w:p w14:paraId="45C2575B" w14:textId="409157E0" w:rsidR="00B6083C" w:rsidRPr="00BD41EA" w:rsidRDefault="00264C4F" w:rsidP="008A39A6">
      <w:pPr>
        <w:pStyle w:val="Satiparagraph"/>
      </w:pPr>
      <w:r w:rsidRPr="00BD41EA">
        <w:t xml:space="preserve">In the above letter and in his letter to </w:t>
      </w:r>
      <w:proofErr w:type="spellStart"/>
      <w:r w:rsidRPr="00BD41EA">
        <w:t>Svarūpa</w:t>
      </w:r>
      <w:proofErr w:type="spellEnd"/>
      <w:r w:rsidRPr="00BD41EA">
        <w:t xml:space="preserve"> </w:t>
      </w:r>
      <w:proofErr w:type="spellStart"/>
      <w:r w:rsidRPr="00BD41EA">
        <w:t>Dāmodara</w:t>
      </w:r>
      <w:proofErr w:type="spellEnd"/>
      <w:r w:rsidRPr="00BD41EA">
        <w:t xml:space="preserve">, Prabhupāda clarifies the issue by stating that </w:t>
      </w:r>
      <w:proofErr w:type="spellStart"/>
      <w:r w:rsidRPr="00BD41EA">
        <w:rPr>
          <w:i/>
          <w:iCs/>
        </w:rPr>
        <w:t>brāhmaṇas</w:t>
      </w:r>
      <w:proofErr w:type="spellEnd"/>
      <w:r w:rsidRPr="00BD41EA">
        <w:t xml:space="preserve"> are not required to pass the exam. Prabhupāda makes the further point that advancement in Kṛṣṇa consciousness goes beyond academic study to include such activities as chanting Hare Kṛṣṇa and attending the morning program. </w:t>
      </w:r>
      <w:proofErr w:type="gramStart"/>
      <w:r w:rsidRPr="00BD41EA">
        <w:t>Certainly</w:t>
      </w:r>
      <w:proofErr w:type="gramEnd"/>
      <w:r w:rsidRPr="00BD41EA">
        <w:t xml:space="preserve"> the daily reading of Śrīla Prabhupāda</w:t>
      </w:r>
      <w:r w:rsidR="00744F59" w:rsidRPr="00BD41EA">
        <w:t>’</w:t>
      </w:r>
      <w:r w:rsidRPr="00BD41EA">
        <w:t xml:space="preserve">s books is as basic to the prosecution of Kṛṣṇa consciousness as any other devotional activity, but the conscientious reader does so within the context of a well-rounded Kṛṣṇa conscious life. Some </w:t>
      </w:r>
      <w:proofErr w:type="spellStart"/>
      <w:r w:rsidRPr="00BD41EA">
        <w:rPr>
          <w:i/>
          <w:iCs/>
        </w:rPr>
        <w:t>brāhmaṇas</w:t>
      </w:r>
      <w:proofErr w:type="spellEnd"/>
      <w:r w:rsidRPr="00BD41EA">
        <w:t xml:space="preserve"> are </w:t>
      </w:r>
      <w:proofErr w:type="spellStart"/>
      <w:r w:rsidRPr="00BD41EA">
        <w:rPr>
          <w:iCs/>
        </w:rPr>
        <w:t>śāstric</w:t>
      </w:r>
      <w:proofErr w:type="spellEnd"/>
      <w:r w:rsidRPr="00BD41EA">
        <w:t xml:space="preserve"> and some are not, but all devotees should read the books and then supplement that reading by practical work for Kṛṣṇa.</w:t>
      </w:r>
    </w:p>
    <w:p w14:paraId="77261A5F" w14:textId="77777777" w:rsidR="00264C4F" w:rsidRPr="00BD41EA" w:rsidRDefault="00264C4F" w:rsidP="001E08CE"/>
    <w:p w14:paraId="6F771DBF" w14:textId="77777777" w:rsidR="00BB20CE" w:rsidRDefault="00BB20CE">
      <w:pPr>
        <w:widowControl/>
        <w:rPr>
          <w:b/>
          <w:sz w:val="28"/>
          <w:szCs w:val="28"/>
        </w:rPr>
      </w:pPr>
      <w:r>
        <w:br w:type="page"/>
      </w:r>
    </w:p>
    <w:p w14:paraId="3EB788B1" w14:textId="604C7025" w:rsidR="003275FE" w:rsidRPr="00BD41EA" w:rsidRDefault="003275FE" w:rsidP="00B60265">
      <w:pPr>
        <w:pStyle w:val="Heading2"/>
      </w:pPr>
      <w:bookmarkStart w:id="190" w:name="_Toc65591531"/>
      <w:r w:rsidRPr="00BD41EA">
        <w:lastRenderedPageBreak/>
        <w:t>TOOL 19: Referenc</w:t>
      </w:r>
      <w:r w:rsidR="00A66EB3" w:rsidRPr="00BD41EA">
        <w:t>e</w:t>
      </w:r>
      <w:r w:rsidRPr="00BD41EA">
        <w:t xml:space="preserve"> </w:t>
      </w:r>
      <w:r w:rsidR="00753D8C" w:rsidRPr="00BD41EA">
        <w:rPr>
          <w:i/>
        </w:rPr>
        <w:t>Siddhānta</w:t>
      </w:r>
      <w:bookmarkEnd w:id="190"/>
    </w:p>
    <w:p w14:paraId="2203C8E4" w14:textId="77777777" w:rsidR="003275FE" w:rsidRPr="00BD41EA" w:rsidRDefault="003275FE" w:rsidP="001E08CE"/>
    <w:p w14:paraId="2B2B680C" w14:textId="293D1867" w:rsidR="003275FE" w:rsidRPr="00BD41EA" w:rsidRDefault="003275FE" w:rsidP="00BD7F48">
      <w:pPr>
        <w:pStyle w:val="Heading3"/>
      </w:pPr>
      <w:bookmarkStart w:id="191" w:name="_oc0w9u48ktq5" w:colFirst="0" w:colLast="0"/>
      <w:bookmarkStart w:id="192" w:name="_Toc65591532"/>
      <w:bookmarkEnd w:id="191"/>
      <w:r w:rsidRPr="00BD41EA">
        <w:t>Method:</w:t>
      </w:r>
      <w:bookmarkEnd w:id="192"/>
    </w:p>
    <w:p w14:paraId="2AD9AD04" w14:textId="77777777" w:rsidR="00123348" w:rsidRPr="00BD41EA" w:rsidRDefault="00123348" w:rsidP="00985222">
      <w:pPr>
        <w:pStyle w:val="ListParagraph"/>
        <w:ind w:left="0"/>
        <w:jc w:val="both"/>
      </w:pPr>
    </w:p>
    <w:p w14:paraId="0D875D6F" w14:textId="0AF8308D" w:rsidR="00F852FB" w:rsidRPr="00BD41EA" w:rsidRDefault="00F852FB" w:rsidP="00436B67">
      <w:pPr>
        <w:pStyle w:val="ListParagraph"/>
        <w:ind w:left="0"/>
        <w:jc w:val="both"/>
        <w:rPr>
          <w:lang w:val="en-US"/>
        </w:rPr>
      </w:pPr>
      <w:r w:rsidRPr="00BD41EA">
        <w:rPr>
          <w:lang w:val="en-US"/>
        </w:rPr>
        <w:t xml:space="preserve">Choose a concise exposition of </w:t>
      </w:r>
      <w:proofErr w:type="spellStart"/>
      <w:r w:rsidRPr="00BD41EA">
        <w:rPr>
          <w:lang w:val="en-US"/>
        </w:rPr>
        <w:t>Gauḍīya-Vaiṣṇava</w:t>
      </w:r>
      <w:proofErr w:type="spellEnd"/>
      <w:r w:rsidRPr="00BD41EA">
        <w:rPr>
          <w:lang w:val="en-US"/>
        </w:rPr>
        <w:t xml:space="preserve"> </w:t>
      </w:r>
      <w:r w:rsidRPr="00BD41EA">
        <w:rPr>
          <w:i/>
          <w:iCs/>
          <w:lang w:val="en-US"/>
        </w:rPr>
        <w:t>siddhānta</w:t>
      </w:r>
      <w:r w:rsidRPr="00BD41EA">
        <w:rPr>
          <w:lang w:val="en-US"/>
        </w:rPr>
        <w:t xml:space="preserve"> that one understands reasonably well. Use this exposition as the foundation against which to compare the statement under consideration from </w:t>
      </w:r>
      <w:r w:rsidRPr="00BD41EA">
        <w:rPr>
          <w:i/>
          <w:iCs/>
          <w:lang w:val="en-US"/>
        </w:rPr>
        <w:t>guru-</w:t>
      </w:r>
      <w:proofErr w:type="spellStart"/>
      <w:r w:rsidRPr="00BD41EA">
        <w:rPr>
          <w:i/>
          <w:iCs/>
          <w:lang w:val="en-US"/>
        </w:rPr>
        <w:t>śāstra</w:t>
      </w:r>
      <w:proofErr w:type="spellEnd"/>
      <w:r w:rsidRPr="00BD41EA">
        <w:rPr>
          <w:i/>
          <w:iCs/>
          <w:lang w:val="en-US"/>
        </w:rPr>
        <w:t>-</w:t>
      </w:r>
      <w:proofErr w:type="spellStart"/>
      <w:r w:rsidRPr="00BD41EA">
        <w:rPr>
          <w:i/>
          <w:iCs/>
          <w:lang w:val="en-US"/>
        </w:rPr>
        <w:t>sādhu</w:t>
      </w:r>
      <w:proofErr w:type="spellEnd"/>
      <w:r w:rsidR="00BC6C84">
        <w:rPr>
          <w:i/>
          <w:iCs/>
          <w:lang w:val="en-US"/>
        </w:rPr>
        <w:t xml:space="preserve">, </w:t>
      </w:r>
      <w:r w:rsidRPr="00BD41EA">
        <w:rPr>
          <w:lang w:val="en-US"/>
        </w:rPr>
        <w:t>the statement one is trying to understand. The following steps should be used in this order. The order indicates an increasing necessity of using a wide range of hermeneutic principles and tools. In other words, one requires little or no application of hermeneutical tools for the first category of statements, whereas there is often an in-depth need of hermeneutics for statements in categories 3 and 4.</w:t>
      </w:r>
    </w:p>
    <w:p w14:paraId="0AEA2AA9" w14:textId="7185F676" w:rsidR="00123348" w:rsidRPr="00BD41EA" w:rsidRDefault="00123348" w:rsidP="00436B67">
      <w:pPr>
        <w:pStyle w:val="ListParagraph"/>
        <w:ind w:left="0"/>
        <w:jc w:val="both"/>
        <w:rPr>
          <w:lang w:val="en-US"/>
        </w:rPr>
      </w:pPr>
    </w:p>
    <w:p w14:paraId="2D927593" w14:textId="4AE6E69C" w:rsidR="00CA5C67" w:rsidRDefault="00C03953" w:rsidP="008A39A6">
      <w:pPr>
        <w:pStyle w:val="Satiparagraph"/>
        <w:rPr>
          <w:lang w:val="en-US"/>
        </w:rPr>
      </w:pPr>
      <w:r w:rsidRPr="00C03953">
        <w:rPr>
          <w:b/>
          <w:bCs/>
          <w:lang w:val="en-US"/>
        </w:rPr>
        <w:t xml:space="preserve">Step </w:t>
      </w:r>
      <w:r w:rsidR="00123348" w:rsidRPr="00C03953">
        <w:rPr>
          <w:b/>
          <w:bCs/>
          <w:lang w:val="en-US"/>
        </w:rPr>
        <w:t>1</w:t>
      </w:r>
      <w:r w:rsidRPr="00C03953">
        <w:rPr>
          <w:b/>
          <w:bCs/>
          <w:lang w:val="en-US"/>
        </w:rPr>
        <w:t>:</w:t>
      </w:r>
      <w:r>
        <w:rPr>
          <w:lang w:val="en-US"/>
        </w:rPr>
        <w:t xml:space="preserve"> i</w:t>
      </w:r>
      <w:r w:rsidR="00123348" w:rsidRPr="00BD41EA">
        <w:rPr>
          <w:lang w:val="en-US"/>
        </w:rPr>
        <w:t xml:space="preserve">f the statement under consideration is a restatement or elucidation of </w:t>
      </w:r>
      <w:r w:rsidR="00123348" w:rsidRPr="00BD41EA">
        <w:rPr>
          <w:i/>
          <w:iCs/>
          <w:lang w:val="en-US"/>
        </w:rPr>
        <w:t>siddhānta</w:t>
      </w:r>
      <w:r w:rsidR="00123348" w:rsidRPr="00BD41EA">
        <w:rPr>
          <w:lang w:val="en-US"/>
        </w:rPr>
        <w:t>, ascertain if it belongs in the category of</w:t>
      </w:r>
      <w:r w:rsidR="00027F19">
        <w:rPr>
          <w:lang w:val="en-US"/>
        </w:rPr>
        <w:t>:</w:t>
      </w:r>
    </w:p>
    <w:p w14:paraId="529BAED7" w14:textId="77777777" w:rsidR="00CA5C67" w:rsidRDefault="00CA5C67" w:rsidP="008A39A6">
      <w:pPr>
        <w:pStyle w:val="Satiparagraph"/>
        <w:rPr>
          <w:lang w:val="en-US"/>
        </w:rPr>
      </w:pPr>
    </w:p>
    <w:p w14:paraId="49015E00" w14:textId="7CA743C9" w:rsidR="00CA5C67" w:rsidRDefault="00123348" w:rsidP="00436B67">
      <w:pPr>
        <w:ind w:left="720"/>
        <w:jc w:val="both"/>
        <w:rPr>
          <w:i/>
          <w:iCs/>
          <w:lang w:val="en-US"/>
        </w:rPr>
      </w:pPr>
      <w:r w:rsidRPr="00BD41EA">
        <w:rPr>
          <w:lang w:val="en-US"/>
        </w:rPr>
        <w:t xml:space="preserve">a) </w:t>
      </w:r>
      <w:proofErr w:type="spellStart"/>
      <w:r w:rsidRPr="00BD41EA">
        <w:rPr>
          <w:i/>
          <w:iCs/>
          <w:lang w:val="en-US"/>
        </w:rPr>
        <w:t>sambandha</w:t>
      </w:r>
      <w:proofErr w:type="spellEnd"/>
      <w:r w:rsidRPr="00BD41EA">
        <w:rPr>
          <w:i/>
          <w:iCs/>
          <w:lang w:val="en-US"/>
        </w:rPr>
        <w:t xml:space="preserve"> </w:t>
      </w:r>
      <w:r w:rsidRPr="00BD41EA">
        <w:rPr>
          <w:lang w:val="en-US"/>
        </w:rPr>
        <w:t>such as: “the living entities in this conditioned world are My eternal fragmental parts</w:t>
      </w:r>
      <w:r w:rsidR="00CA5C67" w:rsidRPr="00BD41EA">
        <w:rPr>
          <w:lang w:val="en-US"/>
        </w:rPr>
        <w:t>”</w:t>
      </w:r>
      <w:r w:rsidR="00896FC3" w:rsidRPr="00BD41EA">
        <w:rPr>
          <w:rStyle w:val="FootnoteReference"/>
          <w:lang w:val="en-US"/>
        </w:rPr>
        <w:footnoteReference w:id="36"/>
      </w:r>
      <w:r w:rsidR="00CA5C67">
        <w:rPr>
          <w:i/>
          <w:iCs/>
          <w:lang w:val="en-US"/>
        </w:rPr>
        <w:t>,</w:t>
      </w:r>
    </w:p>
    <w:p w14:paraId="10F3E405" w14:textId="77777777" w:rsidR="00F320AF" w:rsidRDefault="00F320AF" w:rsidP="00436B67">
      <w:pPr>
        <w:ind w:left="720"/>
        <w:jc w:val="both"/>
        <w:rPr>
          <w:i/>
          <w:iCs/>
          <w:lang w:val="en-US"/>
        </w:rPr>
      </w:pPr>
    </w:p>
    <w:p w14:paraId="6050822C" w14:textId="3E8F0D09" w:rsidR="00CA5C67" w:rsidRDefault="00123348" w:rsidP="00436B67">
      <w:pPr>
        <w:ind w:left="720"/>
        <w:jc w:val="both"/>
        <w:rPr>
          <w:lang w:val="en-US"/>
        </w:rPr>
      </w:pPr>
      <w:r w:rsidRPr="00BD41EA">
        <w:rPr>
          <w:i/>
          <w:iCs/>
          <w:lang w:val="en-US"/>
        </w:rPr>
        <w:t xml:space="preserve">b) </w:t>
      </w:r>
      <w:proofErr w:type="spellStart"/>
      <w:r w:rsidRPr="00BD41EA">
        <w:rPr>
          <w:i/>
          <w:iCs/>
          <w:lang w:val="en-US"/>
        </w:rPr>
        <w:t>abhidheya</w:t>
      </w:r>
      <w:proofErr w:type="spellEnd"/>
      <w:r w:rsidRPr="00BD41EA">
        <w:rPr>
          <w:i/>
          <w:iCs/>
          <w:lang w:val="en-US"/>
        </w:rPr>
        <w:t xml:space="preserve"> </w:t>
      </w:r>
      <w:r w:rsidRPr="00BD41EA">
        <w:rPr>
          <w:lang w:val="en-US"/>
        </w:rPr>
        <w:t>such as: “my dear Arjuna, only by undivided devotional service can I be understood as I am”</w:t>
      </w:r>
      <w:r w:rsidR="00896FC3" w:rsidRPr="00BD41EA">
        <w:rPr>
          <w:rStyle w:val="FootnoteReference"/>
          <w:lang w:val="en-US"/>
        </w:rPr>
        <w:footnoteReference w:id="37"/>
      </w:r>
      <w:r w:rsidRPr="00BD41EA">
        <w:rPr>
          <w:lang w:val="en-US"/>
        </w:rPr>
        <w:t xml:space="preserve"> or</w:t>
      </w:r>
    </w:p>
    <w:p w14:paraId="30C3FAD0" w14:textId="77777777" w:rsidR="00F320AF" w:rsidRDefault="00F320AF" w:rsidP="00436B67">
      <w:pPr>
        <w:ind w:left="720"/>
        <w:jc w:val="both"/>
        <w:rPr>
          <w:lang w:val="en-US"/>
        </w:rPr>
      </w:pPr>
    </w:p>
    <w:p w14:paraId="7F66808E" w14:textId="3A74E00C" w:rsidR="00F852FB" w:rsidRPr="00BD41EA" w:rsidRDefault="00123348" w:rsidP="00436B67">
      <w:pPr>
        <w:ind w:left="720"/>
        <w:jc w:val="both"/>
        <w:rPr>
          <w:rFonts w:eastAsia="Times New Roman"/>
          <w:lang w:val="en-US"/>
        </w:rPr>
      </w:pPr>
      <w:r w:rsidRPr="00BD41EA">
        <w:rPr>
          <w:lang w:val="en-US"/>
        </w:rPr>
        <w:t xml:space="preserve">c) </w:t>
      </w:r>
      <w:proofErr w:type="spellStart"/>
      <w:r w:rsidRPr="00BD41EA">
        <w:rPr>
          <w:i/>
          <w:iCs/>
          <w:lang w:val="en-US"/>
        </w:rPr>
        <w:t>prayojana</w:t>
      </w:r>
      <w:proofErr w:type="spellEnd"/>
      <w:r w:rsidRPr="00BD41EA">
        <w:rPr>
          <w:lang w:val="en-US"/>
        </w:rPr>
        <w:t xml:space="preserve"> such as: “he attains My spiritual nature”</w:t>
      </w:r>
      <w:r w:rsidR="00896FC3" w:rsidRPr="00BD41EA">
        <w:rPr>
          <w:rStyle w:val="FootnoteReference"/>
          <w:lang w:val="en-US"/>
        </w:rPr>
        <w:footnoteReference w:id="38"/>
      </w:r>
      <w:r w:rsidR="00CD4FD0">
        <w:rPr>
          <w:lang w:val="en-US"/>
        </w:rPr>
        <w:t>.</w:t>
      </w:r>
      <w:r w:rsidRPr="00BD41EA">
        <w:rPr>
          <w:lang w:val="en-US"/>
        </w:rPr>
        <w:t xml:space="preserve"> </w:t>
      </w:r>
      <w:r w:rsidR="00F852FB" w:rsidRPr="00BD41EA">
        <w:t>One can employ appropriate hermeneutical tools, for example, to understand that “spiritual nature” is not impersonal, and to explore in what ways the statement can be currently applied.</w:t>
      </w:r>
    </w:p>
    <w:p w14:paraId="2685125F" w14:textId="77777777" w:rsidR="00615BA9" w:rsidRPr="00BD41EA" w:rsidRDefault="00615BA9" w:rsidP="00436B67">
      <w:pPr>
        <w:pStyle w:val="ListParagraph"/>
        <w:ind w:left="0"/>
        <w:jc w:val="both"/>
        <w:rPr>
          <w:lang w:val="en-US"/>
        </w:rPr>
      </w:pPr>
    </w:p>
    <w:p w14:paraId="73A71ACE" w14:textId="386C1020" w:rsidR="00F852FB" w:rsidRDefault="00C03953" w:rsidP="00436B67">
      <w:pPr>
        <w:spacing w:after="80"/>
        <w:jc w:val="both"/>
      </w:pPr>
      <w:r w:rsidRPr="00127DB5">
        <w:rPr>
          <w:b/>
          <w:bCs/>
          <w:lang w:val="en-US"/>
        </w:rPr>
        <w:t>Step 2:</w:t>
      </w:r>
      <w:r>
        <w:rPr>
          <w:lang w:val="en-US"/>
        </w:rPr>
        <w:t xml:space="preserve"> i</w:t>
      </w:r>
      <w:r w:rsidR="00123348" w:rsidRPr="00BD41EA">
        <w:rPr>
          <w:lang w:val="en-US"/>
        </w:rPr>
        <w:t xml:space="preserve">f the statement is a contextual application of </w:t>
      </w:r>
      <w:r w:rsidR="00123348" w:rsidRPr="00BD41EA">
        <w:rPr>
          <w:i/>
          <w:iCs/>
          <w:lang w:val="en-US"/>
        </w:rPr>
        <w:t>siddh</w:t>
      </w:r>
      <w:r w:rsidR="004C5004" w:rsidRPr="00BD41EA">
        <w:rPr>
          <w:i/>
          <w:iCs/>
          <w:lang w:val="en-US"/>
        </w:rPr>
        <w:t>ā</w:t>
      </w:r>
      <w:r w:rsidR="00123348" w:rsidRPr="00BD41EA">
        <w:rPr>
          <w:i/>
          <w:iCs/>
          <w:lang w:val="en-US"/>
        </w:rPr>
        <w:t>nta</w:t>
      </w:r>
      <w:r w:rsidR="00123348" w:rsidRPr="00BD41EA">
        <w:rPr>
          <w:lang w:val="en-US"/>
        </w:rPr>
        <w:t xml:space="preserve"> such as: “carrying pure </w:t>
      </w:r>
      <w:proofErr w:type="spellStart"/>
      <w:r w:rsidR="00123348" w:rsidRPr="00BD41EA">
        <w:rPr>
          <w:i/>
          <w:iCs/>
          <w:lang w:val="en-US"/>
        </w:rPr>
        <w:t>kuśa</w:t>
      </w:r>
      <w:proofErr w:type="spellEnd"/>
      <w:r w:rsidR="00123348" w:rsidRPr="00BD41EA">
        <w:rPr>
          <w:i/>
          <w:iCs/>
          <w:lang w:val="en-US"/>
        </w:rPr>
        <w:t xml:space="preserve"> </w:t>
      </w:r>
      <w:r w:rsidR="00123348" w:rsidRPr="00BD41EA">
        <w:rPr>
          <w:lang w:val="en-US"/>
        </w:rPr>
        <w:t xml:space="preserve">grass in his hand, the </w:t>
      </w:r>
      <w:proofErr w:type="spellStart"/>
      <w:r w:rsidR="00123348" w:rsidRPr="00BD41EA">
        <w:rPr>
          <w:i/>
          <w:iCs/>
          <w:lang w:val="en-US"/>
        </w:rPr>
        <w:t>brahmacārī</w:t>
      </w:r>
      <w:proofErr w:type="spellEnd"/>
      <w:r w:rsidR="00123348" w:rsidRPr="00BD41EA">
        <w:rPr>
          <w:i/>
          <w:iCs/>
          <w:lang w:val="en-US"/>
        </w:rPr>
        <w:t xml:space="preserve"> </w:t>
      </w:r>
      <w:r w:rsidR="00123348" w:rsidRPr="00BD41EA">
        <w:rPr>
          <w:lang w:val="en-US"/>
        </w:rPr>
        <w:t>should dress regularly with a belt of straw and with deerskin garments”</w:t>
      </w:r>
      <w:r w:rsidR="00031E83" w:rsidRPr="00BD41EA">
        <w:rPr>
          <w:rStyle w:val="FootnoteReference"/>
          <w:lang w:val="en-US"/>
        </w:rPr>
        <w:footnoteReference w:id="39"/>
      </w:r>
      <w:r w:rsidR="00127DB5">
        <w:rPr>
          <w:lang w:val="en-US"/>
        </w:rPr>
        <w:t>,</w:t>
      </w:r>
      <w:r w:rsidR="00123348" w:rsidRPr="00BD41EA">
        <w:rPr>
          <w:lang w:val="en-US"/>
        </w:rPr>
        <w:t xml:space="preserve"> </w:t>
      </w:r>
      <w:r w:rsidR="00F852FB" w:rsidRPr="00BD41EA">
        <w:t xml:space="preserve">select and apply appropriate hermeneutic tools to, for example, identify the underlying </w:t>
      </w:r>
      <w:proofErr w:type="spellStart"/>
      <w:r w:rsidR="00F852FB" w:rsidRPr="00BD41EA">
        <w:rPr>
          <w:i/>
          <w:iCs/>
        </w:rPr>
        <w:t>siddhāntic</w:t>
      </w:r>
      <w:proofErr w:type="spellEnd"/>
      <w:r w:rsidR="00F852FB" w:rsidRPr="00BD41EA">
        <w:rPr>
          <w:i/>
          <w:iCs/>
        </w:rPr>
        <w:t xml:space="preserve"> </w:t>
      </w:r>
      <w:r w:rsidR="00F852FB" w:rsidRPr="00BD41EA">
        <w:t>tenet(s) and its application in our own context.</w:t>
      </w:r>
    </w:p>
    <w:p w14:paraId="0356307B" w14:textId="77777777" w:rsidR="007F2050" w:rsidRPr="007F2050" w:rsidRDefault="007F2050" w:rsidP="00436B67">
      <w:pPr>
        <w:spacing w:after="80"/>
        <w:jc w:val="both"/>
      </w:pPr>
    </w:p>
    <w:p w14:paraId="0E3D541A" w14:textId="239642C3" w:rsidR="00F852FB" w:rsidRPr="00BD41EA" w:rsidRDefault="007F2050" w:rsidP="00436B67">
      <w:pPr>
        <w:spacing w:after="80"/>
        <w:jc w:val="both"/>
        <w:rPr>
          <w:rFonts w:eastAsia="Times New Roman"/>
          <w:lang w:val="en-US"/>
        </w:rPr>
      </w:pPr>
      <w:r w:rsidRPr="007F2050">
        <w:rPr>
          <w:b/>
          <w:bCs/>
          <w:lang w:val="en-US"/>
        </w:rPr>
        <w:t>Step 3:</w:t>
      </w:r>
      <w:r>
        <w:rPr>
          <w:lang w:val="en-US"/>
        </w:rPr>
        <w:t xml:space="preserve"> i</w:t>
      </w:r>
      <w:r w:rsidR="00123348" w:rsidRPr="00BD41EA">
        <w:rPr>
          <w:lang w:val="en-US"/>
        </w:rPr>
        <w:t xml:space="preserve">f the statement supports </w:t>
      </w:r>
      <w:r w:rsidR="00123348" w:rsidRPr="00BD41EA">
        <w:rPr>
          <w:i/>
          <w:iCs/>
          <w:lang w:val="en-US"/>
        </w:rPr>
        <w:t>siddhānta</w:t>
      </w:r>
      <w:r w:rsidR="00123348" w:rsidRPr="00BD41EA">
        <w:rPr>
          <w:lang w:val="en-US"/>
        </w:rPr>
        <w:t xml:space="preserve"> in the sense of helping people to practically work towards realization of </w:t>
      </w:r>
      <w:r w:rsidR="00123348" w:rsidRPr="00BD41EA">
        <w:rPr>
          <w:i/>
          <w:iCs/>
          <w:lang w:val="en-US"/>
        </w:rPr>
        <w:t>siddh</w:t>
      </w:r>
      <w:r w:rsidR="004C5004" w:rsidRPr="00BD41EA">
        <w:rPr>
          <w:i/>
          <w:iCs/>
          <w:lang w:val="en-US"/>
        </w:rPr>
        <w:t>ā</w:t>
      </w:r>
      <w:r w:rsidR="00123348" w:rsidRPr="00BD41EA">
        <w:rPr>
          <w:i/>
          <w:iCs/>
          <w:lang w:val="en-US"/>
        </w:rPr>
        <w:t xml:space="preserve">nta </w:t>
      </w:r>
      <w:r w:rsidR="00123348" w:rsidRPr="00BD41EA">
        <w:rPr>
          <w:lang w:val="en-US"/>
        </w:rPr>
        <w:t>such as: “four-legged animals like deer and goats, as well as food grains, are meant to be the food of human beings</w:t>
      </w:r>
      <w:r w:rsidR="007733AE">
        <w:rPr>
          <w:lang w:val="en-US"/>
        </w:rPr>
        <w:t>,</w:t>
      </w:r>
      <w:r w:rsidR="00123348" w:rsidRPr="00BD41EA">
        <w:rPr>
          <w:lang w:val="en-US"/>
        </w:rPr>
        <w:t>”</w:t>
      </w:r>
      <w:r w:rsidR="00031E83" w:rsidRPr="00BD41EA">
        <w:rPr>
          <w:rStyle w:val="FootnoteReference"/>
          <w:lang w:val="en-US"/>
        </w:rPr>
        <w:footnoteReference w:id="40"/>
      </w:r>
      <w:r w:rsidR="009F6677">
        <w:rPr>
          <w:lang w:val="en-US"/>
        </w:rPr>
        <w:t xml:space="preserve"> </w:t>
      </w:r>
      <w:r w:rsidR="00F852FB" w:rsidRPr="00BD41EA">
        <w:t xml:space="preserve">or “when I have killed this diplomatic </w:t>
      </w:r>
      <w:proofErr w:type="spellStart"/>
      <w:r w:rsidR="00F852FB" w:rsidRPr="00BD41EA">
        <w:t>Viṣṇu</w:t>
      </w:r>
      <w:proofErr w:type="spellEnd"/>
      <w:r w:rsidR="00F852FB" w:rsidRPr="00BD41EA">
        <w:t xml:space="preserve">, the demigods, for whom Lord </w:t>
      </w:r>
      <w:proofErr w:type="spellStart"/>
      <w:r w:rsidR="00F852FB" w:rsidRPr="00BD41EA">
        <w:t>Viṣṇu</w:t>
      </w:r>
      <w:proofErr w:type="spellEnd"/>
      <w:r w:rsidR="00F852FB" w:rsidRPr="00BD41EA">
        <w:t xml:space="preserve"> is the life and soul, will lose the source of their life and wither away</w:t>
      </w:r>
      <w:r w:rsidR="007733AE">
        <w:t>,</w:t>
      </w:r>
      <w:r w:rsidR="00F852FB" w:rsidRPr="00BD41EA">
        <w:t>”</w:t>
      </w:r>
      <w:r w:rsidR="00F852FB" w:rsidRPr="00BD41EA">
        <w:rPr>
          <w:rStyle w:val="FootnoteReference"/>
        </w:rPr>
        <w:footnoteReference w:id="41"/>
      </w:r>
      <w:r w:rsidR="00F852FB" w:rsidRPr="00BD41EA">
        <w:rPr>
          <w:sz w:val="16"/>
          <w:szCs w:val="16"/>
          <w:vertAlign w:val="superscript"/>
        </w:rPr>
        <w:t xml:space="preserve"> </w:t>
      </w:r>
      <w:r w:rsidR="00F852FB" w:rsidRPr="00BD41EA">
        <w:t xml:space="preserve">then use appropriate hermeneutic tools to understand in what way the statement relates to </w:t>
      </w:r>
      <w:r w:rsidR="00F852FB" w:rsidRPr="00BD41EA">
        <w:rPr>
          <w:i/>
          <w:iCs/>
        </w:rPr>
        <w:t xml:space="preserve">siddhānta </w:t>
      </w:r>
      <w:r w:rsidR="00F852FB" w:rsidRPr="00BD41EA">
        <w:t>by analyzing speaker, mood, source, varieties of meaning, cultural or historical context, genre, hierarchy, relation to key statements, and so forth.</w:t>
      </w:r>
    </w:p>
    <w:p w14:paraId="1162B22D" w14:textId="43F37A38" w:rsidR="00615BA9" w:rsidRPr="00BD41EA" w:rsidRDefault="00615BA9" w:rsidP="008A39A6">
      <w:pPr>
        <w:pStyle w:val="Satiparagraph"/>
        <w:rPr>
          <w:lang w:val="en-US"/>
        </w:rPr>
      </w:pPr>
    </w:p>
    <w:p w14:paraId="12B3A5CF" w14:textId="0A5E295B" w:rsidR="00D155DA" w:rsidRPr="00BD41EA" w:rsidRDefault="002F1CD5" w:rsidP="00436B67">
      <w:pPr>
        <w:spacing w:after="80"/>
        <w:jc w:val="both"/>
        <w:rPr>
          <w:rFonts w:eastAsia="Times New Roman"/>
          <w:sz w:val="26"/>
          <w:szCs w:val="26"/>
          <w:lang w:val="en-US"/>
        </w:rPr>
      </w:pPr>
      <w:r w:rsidRPr="002F1CD5">
        <w:rPr>
          <w:b/>
          <w:bCs/>
          <w:lang w:val="en-US"/>
        </w:rPr>
        <w:t xml:space="preserve">Step </w:t>
      </w:r>
      <w:r w:rsidR="00123348" w:rsidRPr="002F1CD5">
        <w:rPr>
          <w:b/>
          <w:bCs/>
          <w:lang w:val="en-US"/>
        </w:rPr>
        <w:t>4</w:t>
      </w:r>
      <w:r w:rsidRPr="002F1CD5">
        <w:rPr>
          <w:b/>
          <w:bCs/>
          <w:lang w:val="en-US"/>
        </w:rPr>
        <w:t>:</w:t>
      </w:r>
      <w:r>
        <w:rPr>
          <w:lang w:val="en-US"/>
        </w:rPr>
        <w:t xml:space="preserve"> i</w:t>
      </w:r>
      <w:r w:rsidR="00123348" w:rsidRPr="00BD41EA">
        <w:rPr>
          <w:lang w:val="en-US"/>
        </w:rPr>
        <w:t xml:space="preserve">f the statement is opposed to </w:t>
      </w:r>
      <w:r w:rsidR="00123348" w:rsidRPr="00BD41EA">
        <w:rPr>
          <w:i/>
          <w:iCs/>
          <w:lang w:val="en-US"/>
        </w:rPr>
        <w:t xml:space="preserve">siddhānta </w:t>
      </w:r>
      <w:r w:rsidR="00123348" w:rsidRPr="00BD41EA">
        <w:rPr>
          <w:lang w:val="en-US"/>
        </w:rPr>
        <w:t>such as Buddha’s atheistic statement or Kṛṣṇa’s argument to Nanda that we should worship our work as God</w:t>
      </w:r>
      <w:r w:rsidR="00031E83" w:rsidRPr="00BD41EA">
        <w:rPr>
          <w:rStyle w:val="FootnoteReference"/>
          <w:lang w:val="en-US"/>
        </w:rPr>
        <w:footnoteReference w:id="42"/>
      </w:r>
      <w:r>
        <w:rPr>
          <w:lang w:val="en-US"/>
        </w:rPr>
        <w:t xml:space="preserve">, </w:t>
      </w:r>
      <w:r w:rsidR="00D155DA" w:rsidRPr="00BD41EA">
        <w:t>then use appropriate hermeneutic tools to assess the meaning and intention through hierarchies, holistic study, parts of an argument, historical and cultural context, tradition, and so forth.</w:t>
      </w:r>
    </w:p>
    <w:p w14:paraId="2D261224" w14:textId="5FE94D06" w:rsidR="001043E4" w:rsidRPr="00BD41EA" w:rsidRDefault="001043E4" w:rsidP="00BD7F48">
      <w:pPr>
        <w:pStyle w:val="Heading3"/>
      </w:pPr>
      <w:bookmarkStart w:id="193" w:name="_Toc65591533"/>
      <w:r w:rsidRPr="00BD41EA">
        <w:lastRenderedPageBreak/>
        <w:t>Evidence</w:t>
      </w:r>
      <w:r w:rsidR="00B74E5C" w:rsidRPr="00BD41EA">
        <w:t xml:space="preserve"> and Explanation</w:t>
      </w:r>
      <w:r w:rsidRPr="00BD41EA">
        <w:t>:</w:t>
      </w:r>
      <w:bookmarkEnd w:id="193"/>
    </w:p>
    <w:p w14:paraId="095EA63F" w14:textId="0F1C6E2B" w:rsidR="001043E4" w:rsidRPr="00BD41EA" w:rsidRDefault="001043E4" w:rsidP="001E08CE"/>
    <w:p w14:paraId="6F31E4B4" w14:textId="23F3C4F7" w:rsidR="00D856E8" w:rsidRPr="00BD41EA" w:rsidRDefault="001043E4" w:rsidP="008A39A6">
      <w:pPr>
        <w:pStyle w:val="Satiparagraph"/>
      </w:pPr>
      <w:r w:rsidRPr="00BD41EA">
        <w:rPr>
          <w:b/>
          <w:bCs/>
        </w:rPr>
        <w:t>N</w:t>
      </w:r>
      <w:r w:rsidR="001053AE">
        <w:rPr>
          <w:b/>
          <w:bCs/>
        </w:rPr>
        <w:t>ote</w:t>
      </w:r>
      <w:r w:rsidRPr="00BD41EA">
        <w:rPr>
          <w:b/>
          <w:bCs/>
        </w:rPr>
        <w:t>:</w:t>
      </w:r>
      <w:r w:rsidRPr="00BD41EA">
        <w:t xml:space="preserve"> </w:t>
      </w:r>
      <w:r w:rsidR="00093C2F">
        <w:t>t</w:t>
      </w:r>
      <w:r w:rsidRPr="00BD41EA">
        <w:t xml:space="preserve">here is a separate </w:t>
      </w:r>
      <w:r w:rsidR="00DA4B5F" w:rsidRPr="00BD41EA">
        <w:t xml:space="preserve">extensive </w:t>
      </w:r>
      <w:r w:rsidR="00C159A4" w:rsidRPr="00BD41EA">
        <w:t>section</w:t>
      </w:r>
      <w:r w:rsidRPr="00BD41EA">
        <w:t xml:space="preserve"> specifically about the role of a concise statement of </w:t>
      </w:r>
      <w:r w:rsidR="00753D8C" w:rsidRPr="00BD41EA">
        <w:rPr>
          <w:i/>
        </w:rPr>
        <w:t>siddhānta</w:t>
      </w:r>
      <w:r w:rsidRPr="00BD41EA">
        <w:t xml:space="preserve"> in hermeneutics</w:t>
      </w:r>
      <w:r w:rsidR="00D856E8" w:rsidRPr="00BD41EA">
        <w:t>.</w:t>
      </w:r>
    </w:p>
    <w:p w14:paraId="2652FB13" w14:textId="77777777" w:rsidR="00D856E8" w:rsidRPr="00BD41EA" w:rsidRDefault="00D856E8" w:rsidP="008A39A6">
      <w:pPr>
        <w:pStyle w:val="Satiparagraph"/>
      </w:pPr>
    </w:p>
    <w:p w14:paraId="073C0340" w14:textId="1DB5627E" w:rsidR="00F320AF" w:rsidRDefault="00D856E8" w:rsidP="008A39A6">
      <w:pPr>
        <w:pStyle w:val="Satiparagraph"/>
      </w:pPr>
      <w:r w:rsidRPr="00BD41EA">
        <w:t xml:space="preserve">The following indicates that Lord Caitanya Himself would compare other statements about spiritual life to </w:t>
      </w:r>
      <w:r w:rsidRPr="00BD41EA">
        <w:rPr>
          <w:i/>
          <w:iCs/>
        </w:rPr>
        <w:t>siddh</w:t>
      </w:r>
      <w:r w:rsidR="004C5004" w:rsidRPr="00BD41EA">
        <w:rPr>
          <w:i/>
          <w:iCs/>
        </w:rPr>
        <w:t>ā</w:t>
      </w:r>
      <w:r w:rsidRPr="00BD41EA">
        <w:rPr>
          <w:i/>
          <w:iCs/>
        </w:rPr>
        <w:t>nta</w:t>
      </w:r>
      <w:r w:rsidR="00A9692F">
        <w:t>.</w:t>
      </w:r>
    </w:p>
    <w:p w14:paraId="7C30DB9E" w14:textId="77777777" w:rsidR="00F320AF" w:rsidRDefault="00F320AF" w:rsidP="008A39A6">
      <w:pPr>
        <w:pStyle w:val="Satiparagraph"/>
      </w:pPr>
    </w:p>
    <w:p w14:paraId="5668E43E" w14:textId="24556C84" w:rsidR="001043E4" w:rsidRPr="00BD41EA" w:rsidRDefault="00A9692F" w:rsidP="008A39A6">
      <w:pPr>
        <w:pStyle w:val="Satiparagraph"/>
      </w:pPr>
      <w:r w:rsidRPr="00ED26CB">
        <w:rPr>
          <w:i/>
          <w:iCs/>
        </w:rPr>
        <w:t>Caitanya-</w:t>
      </w:r>
      <w:proofErr w:type="spellStart"/>
      <w:r w:rsidRPr="00ED26CB">
        <w:rPr>
          <w:i/>
          <w:iCs/>
        </w:rPr>
        <w:t>caritāmṛta</w:t>
      </w:r>
      <w:proofErr w:type="spellEnd"/>
      <w:r>
        <w:t>,</w:t>
      </w:r>
      <w:r w:rsidRPr="00BD41EA">
        <w:t xml:space="preserve"> </w:t>
      </w:r>
      <w:r w:rsidRPr="0004426B">
        <w:rPr>
          <w:i/>
        </w:rPr>
        <w:t>Madhya</w:t>
      </w:r>
      <w:r w:rsidRPr="00BD41EA">
        <w:t xml:space="preserve"> 10.112–113</w:t>
      </w:r>
      <w:r>
        <w:t>:</w:t>
      </w:r>
    </w:p>
    <w:p w14:paraId="2403ED3B" w14:textId="77777777" w:rsidR="001043E4" w:rsidRPr="00BD41EA" w:rsidRDefault="001043E4" w:rsidP="001E08CE"/>
    <w:p w14:paraId="1102D6E0" w14:textId="77777777" w:rsidR="00D856E8" w:rsidRPr="00BD41EA" w:rsidRDefault="00D856E8" w:rsidP="00A9692F">
      <w:pPr>
        <w:jc w:val="center"/>
        <w:rPr>
          <w:b/>
          <w:bCs/>
          <w:i/>
          <w:iCs/>
        </w:rPr>
      </w:pPr>
      <w:proofErr w:type="spellStart"/>
      <w:r w:rsidRPr="00BD41EA">
        <w:rPr>
          <w:b/>
          <w:bCs/>
          <w:i/>
          <w:iCs/>
        </w:rPr>
        <w:t>grantha</w:t>
      </w:r>
      <w:proofErr w:type="spellEnd"/>
      <w:r w:rsidRPr="00BD41EA">
        <w:rPr>
          <w:b/>
          <w:bCs/>
          <w:i/>
          <w:iCs/>
        </w:rPr>
        <w:t xml:space="preserve">, </w:t>
      </w:r>
      <w:proofErr w:type="spellStart"/>
      <w:r w:rsidRPr="00BD41EA">
        <w:rPr>
          <w:b/>
          <w:bCs/>
          <w:i/>
          <w:iCs/>
        </w:rPr>
        <w:t>śloka</w:t>
      </w:r>
      <w:proofErr w:type="spellEnd"/>
      <w:r w:rsidRPr="00BD41EA">
        <w:rPr>
          <w:b/>
          <w:bCs/>
          <w:i/>
          <w:iCs/>
        </w:rPr>
        <w:t xml:space="preserve">, </w:t>
      </w:r>
      <w:proofErr w:type="spellStart"/>
      <w:r w:rsidRPr="00BD41EA">
        <w:rPr>
          <w:b/>
          <w:bCs/>
          <w:i/>
          <w:iCs/>
        </w:rPr>
        <w:t>gīta</w:t>
      </w:r>
      <w:proofErr w:type="spellEnd"/>
      <w:r w:rsidRPr="00BD41EA">
        <w:rPr>
          <w:b/>
          <w:bCs/>
          <w:i/>
          <w:iCs/>
        </w:rPr>
        <w:t xml:space="preserve"> </w:t>
      </w:r>
      <w:proofErr w:type="spellStart"/>
      <w:r w:rsidRPr="00BD41EA">
        <w:rPr>
          <w:b/>
          <w:bCs/>
          <w:i/>
          <w:iCs/>
        </w:rPr>
        <w:t>keha</w:t>
      </w:r>
      <w:proofErr w:type="spellEnd"/>
      <w:r w:rsidRPr="00BD41EA">
        <w:rPr>
          <w:b/>
          <w:bCs/>
          <w:i/>
          <w:iCs/>
        </w:rPr>
        <w:t xml:space="preserve"> prabhu-</w:t>
      </w:r>
      <w:proofErr w:type="spellStart"/>
      <w:r w:rsidRPr="00BD41EA">
        <w:rPr>
          <w:b/>
          <w:bCs/>
          <w:i/>
          <w:iCs/>
        </w:rPr>
        <w:t>pāśe</w:t>
      </w:r>
      <w:proofErr w:type="spellEnd"/>
      <w:r w:rsidRPr="00BD41EA">
        <w:rPr>
          <w:b/>
          <w:bCs/>
          <w:i/>
          <w:iCs/>
        </w:rPr>
        <w:t xml:space="preserve"> </w:t>
      </w:r>
      <w:proofErr w:type="spellStart"/>
      <w:r w:rsidRPr="00BD41EA">
        <w:rPr>
          <w:b/>
          <w:bCs/>
          <w:i/>
          <w:iCs/>
        </w:rPr>
        <w:t>āne</w:t>
      </w:r>
      <w:proofErr w:type="spellEnd"/>
    </w:p>
    <w:p w14:paraId="34FA1090" w14:textId="77777777" w:rsidR="00D856E8" w:rsidRPr="00BD41EA" w:rsidRDefault="00D856E8" w:rsidP="00A9692F">
      <w:pPr>
        <w:jc w:val="center"/>
        <w:rPr>
          <w:b/>
          <w:bCs/>
          <w:i/>
          <w:iCs/>
        </w:rPr>
      </w:pPr>
      <w:proofErr w:type="spellStart"/>
      <w:r w:rsidRPr="00BD41EA">
        <w:rPr>
          <w:b/>
          <w:bCs/>
          <w:i/>
          <w:iCs/>
        </w:rPr>
        <w:t>svarūpa</w:t>
      </w:r>
      <w:proofErr w:type="spellEnd"/>
      <w:r w:rsidRPr="00BD41EA">
        <w:rPr>
          <w:b/>
          <w:bCs/>
          <w:i/>
          <w:iCs/>
        </w:rPr>
        <w:t xml:space="preserve"> </w:t>
      </w:r>
      <w:proofErr w:type="spellStart"/>
      <w:r w:rsidRPr="00BD41EA">
        <w:rPr>
          <w:b/>
          <w:bCs/>
          <w:i/>
          <w:iCs/>
        </w:rPr>
        <w:t>parīkṣā</w:t>
      </w:r>
      <w:proofErr w:type="spellEnd"/>
      <w:r w:rsidRPr="00BD41EA">
        <w:rPr>
          <w:b/>
          <w:bCs/>
          <w:i/>
          <w:iCs/>
        </w:rPr>
        <w:t xml:space="preserve"> </w:t>
      </w:r>
      <w:proofErr w:type="spellStart"/>
      <w:r w:rsidRPr="00BD41EA">
        <w:rPr>
          <w:b/>
          <w:bCs/>
          <w:i/>
          <w:iCs/>
        </w:rPr>
        <w:t>kaile</w:t>
      </w:r>
      <w:proofErr w:type="spellEnd"/>
      <w:r w:rsidRPr="00BD41EA">
        <w:rPr>
          <w:b/>
          <w:bCs/>
          <w:i/>
          <w:iCs/>
        </w:rPr>
        <w:t xml:space="preserve">, </w:t>
      </w:r>
      <w:proofErr w:type="spellStart"/>
      <w:r w:rsidRPr="00BD41EA">
        <w:rPr>
          <w:b/>
          <w:bCs/>
          <w:i/>
          <w:iCs/>
        </w:rPr>
        <w:t>pāche</w:t>
      </w:r>
      <w:proofErr w:type="spellEnd"/>
      <w:r w:rsidRPr="00BD41EA">
        <w:rPr>
          <w:b/>
          <w:bCs/>
          <w:i/>
          <w:iCs/>
        </w:rPr>
        <w:t xml:space="preserve"> prabhu </w:t>
      </w:r>
      <w:proofErr w:type="spellStart"/>
      <w:r w:rsidRPr="00BD41EA">
        <w:rPr>
          <w:b/>
          <w:bCs/>
          <w:i/>
          <w:iCs/>
        </w:rPr>
        <w:t>śune</w:t>
      </w:r>
      <w:proofErr w:type="spellEnd"/>
    </w:p>
    <w:p w14:paraId="7D8F3288" w14:textId="77777777" w:rsidR="00F320AF" w:rsidRDefault="00F320AF" w:rsidP="00436B67">
      <w:pPr>
        <w:jc w:val="both"/>
        <w:rPr>
          <w:i/>
          <w:iCs/>
        </w:rPr>
      </w:pPr>
    </w:p>
    <w:p w14:paraId="39376E08" w14:textId="6979B7DB" w:rsidR="00D856E8" w:rsidRPr="00BD41EA" w:rsidRDefault="00D856E8" w:rsidP="00F320AF">
      <w:pPr>
        <w:pStyle w:val="1Satiindentedquotes"/>
      </w:pPr>
      <w:proofErr w:type="spellStart"/>
      <w:r w:rsidRPr="006745A3">
        <w:rPr>
          <w:i/>
          <w:iCs/>
        </w:rPr>
        <w:t>grantha</w:t>
      </w:r>
      <w:proofErr w:type="spellEnd"/>
      <w:r w:rsidRPr="006745A3">
        <w:t xml:space="preserve">—scriptures; </w:t>
      </w:r>
      <w:proofErr w:type="spellStart"/>
      <w:r w:rsidRPr="006745A3">
        <w:rPr>
          <w:i/>
          <w:iCs/>
        </w:rPr>
        <w:t>śloka</w:t>
      </w:r>
      <w:proofErr w:type="spellEnd"/>
      <w:r w:rsidRPr="006745A3">
        <w:t xml:space="preserve">—verses; </w:t>
      </w:r>
      <w:proofErr w:type="spellStart"/>
      <w:r w:rsidRPr="006745A3">
        <w:rPr>
          <w:i/>
          <w:iCs/>
        </w:rPr>
        <w:t>gīta</w:t>
      </w:r>
      <w:proofErr w:type="spellEnd"/>
      <w:r w:rsidRPr="006745A3">
        <w:t xml:space="preserve">—songs; </w:t>
      </w:r>
      <w:proofErr w:type="spellStart"/>
      <w:r w:rsidRPr="006745A3">
        <w:rPr>
          <w:i/>
          <w:iCs/>
        </w:rPr>
        <w:t>keha</w:t>
      </w:r>
      <w:proofErr w:type="spellEnd"/>
      <w:r w:rsidRPr="006745A3">
        <w:t xml:space="preserve">—anyone; </w:t>
      </w:r>
      <w:r w:rsidRPr="006745A3">
        <w:rPr>
          <w:i/>
          <w:iCs/>
        </w:rPr>
        <w:t>prabhu-</w:t>
      </w:r>
      <w:proofErr w:type="spellStart"/>
      <w:r w:rsidRPr="006745A3">
        <w:rPr>
          <w:i/>
          <w:iCs/>
        </w:rPr>
        <w:t>pāśe</w:t>
      </w:r>
      <w:proofErr w:type="spellEnd"/>
      <w:r w:rsidRPr="006745A3">
        <w:t xml:space="preserve">—to </w:t>
      </w:r>
      <w:proofErr w:type="spellStart"/>
      <w:r w:rsidRPr="006745A3">
        <w:t>Śrī</w:t>
      </w:r>
      <w:proofErr w:type="spellEnd"/>
      <w:r w:rsidRPr="006745A3">
        <w:t xml:space="preserve"> Caitanya </w:t>
      </w:r>
      <w:proofErr w:type="spellStart"/>
      <w:r w:rsidRPr="006745A3">
        <w:t>Mahāprabhu</w:t>
      </w:r>
      <w:proofErr w:type="spellEnd"/>
      <w:r w:rsidRPr="006745A3">
        <w:t xml:space="preserve">; </w:t>
      </w:r>
      <w:proofErr w:type="spellStart"/>
      <w:r w:rsidRPr="006745A3">
        <w:rPr>
          <w:i/>
          <w:iCs/>
        </w:rPr>
        <w:t>āne</w:t>
      </w:r>
      <w:proofErr w:type="spellEnd"/>
      <w:r w:rsidRPr="006745A3">
        <w:t xml:space="preserve">—brings; </w:t>
      </w:r>
      <w:proofErr w:type="spellStart"/>
      <w:r w:rsidRPr="006745A3">
        <w:rPr>
          <w:i/>
        </w:rPr>
        <w:t>svarūpa</w:t>
      </w:r>
      <w:proofErr w:type="spellEnd"/>
      <w:r w:rsidRPr="006745A3">
        <w:t>—</w:t>
      </w:r>
      <w:proofErr w:type="spellStart"/>
      <w:r w:rsidRPr="006745A3">
        <w:t>Svarūpa</w:t>
      </w:r>
      <w:proofErr w:type="spellEnd"/>
      <w:r w:rsidRPr="006745A3">
        <w:t xml:space="preserve"> </w:t>
      </w:r>
      <w:proofErr w:type="spellStart"/>
      <w:r w:rsidRPr="006745A3">
        <w:t>Dāmodara</w:t>
      </w:r>
      <w:proofErr w:type="spellEnd"/>
      <w:r w:rsidRPr="006745A3">
        <w:t xml:space="preserve">; </w:t>
      </w:r>
      <w:proofErr w:type="spellStart"/>
      <w:r w:rsidRPr="006745A3">
        <w:rPr>
          <w:i/>
          <w:iCs/>
        </w:rPr>
        <w:t>parīkṣā</w:t>
      </w:r>
      <w:proofErr w:type="spellEnd"/>
      <w:r w:rsidRPr="006745A3">
        <w:rPr>
          <w:i/>
          <w:iCs/>
        </w:rPr>
        <w:t xml:space="preserve"> </w:t>
      </w:r>
      <w:proofErr w:type="spellStart"/>
      <w:r w:rsidRPr="006745A3">
        <w:rPr>
          <w:i/>
          <w:iCs/>
        </w:rPr>
        <w:t>kaile</w:t>
      </w:r>
      <w:proofErr w:type="spellEnd"/>
      <w:r w:rsidRPr="006745A3">
        <w:t xml:space="preserve">—after he examined; </w:t>
      </w:r>
      <w:proofErr w:type="spellStart"/>
      <w:r w:rsidRPr="006745A3">
        <w:rPr>
          <w:i/>
          <w:iCs/>
        </w:rPr>
        <w:t>pāche</w:t>
      </w:r>
      <w:proofErr w:type="spellEnd"/>
      <w:r w:rsidRPr="006745A3">
        <w:t xml:space="preserve">—later; </w:t>
      </w:r>
      <w:r w:rsidRPr="006745A3">
        <w:rPr>
          <w:i/>
          <w:iCs/>
        </w:rPr>
        <w:t>prabhu</w:t>
      </w:r>
      <w:r w:rsidRPr="006745A3">
        <w:t>—</w:t>
      </w:r>
      <w:proofErr w:type="spellStart"/>
      <w:r w:rsidRPr="006745A3">
        <w:t>Śrī</w:t>
      </w:r>
      <w:proofErr w:type="spellEnd"/>
      <w:r w:rsidRPr="006745A3">
        <w:t xml:space="preserve"> Caitanya </w:t>
      </w:r>
      <w:proofErr w:type="spellStart"/>
      <w:r w:rsidRPr="006745A3">
        <w:t>Mahāprabhu</w:t>
      </w:r>
      <w:proofErr w:type="spellEnd"/>
      <w:r w:rsidRPr="006745A3">
        <w:t xml:space="preserve">; </w:t>
      </w:r>
      <w:proofErr w:type="spellStart"/>
      <w:r w:rsidRPr="006745A3">
        <w:rPr>
          <w:i/>
          <w:iCs/>
        </w:rPr>
        <w:t>śune</w:t>
      </w:r>
      <w:proofErr w:type="spellEnd"/>
      <w:r w:rsidRPr="006745A3">
        <w:t>—hears.</w:t>
      </w:r>
    </w:p>
    <w:p w14:paraId="270B4155" w14:textId="77777777" w:rsidR="00D856E8" w:rsidRPr="00BD41EA" w:rsidRDefault="00D856E8" w:rsidP="00F320AF">
      <w:pPr>
        <w:pStyle w:val="1Satiindentedquotes"/>
      </w:pPr>
    </w:p>
    <w:p w14:paraId="6CD04D33" w14:textId="79A03A9E" w:rsidR="00D856E8" w:rsidRPr="00BD41EA" w:rsidRDefault="00A72E6F" w:rsidP="00F320AF">
      <w:pPr>
        <w:pStyle w:val="1Satiindentedquotes"/>
      </w:pPr>
      <w:r w:rsidRPr="00BD41EA">
        <w:rPr>
          <w:b/>
          <w:bCs/>
        </w:rPr>
        <w:t>Translation:</w:t>
      </w:r>
      <w:r w:rsidR="00D856E8" w:rsidRPr="00BD41EA">
        <w:rPr>
          <w:b/>
          <w:bCs/>
        </w:rPr>
        <w:t xml:space="preserve"> </w:t>
      </w:r>
      <w:r w:rsidR="00D856E8" w:rsidRPr="00BD41EA">
        <w:t xml:space="preserve">If someone wrote a book or composed verses and songs and wanted to recite them before </w:t>
      </w:r>
      <w:proofErr w:type="spellStart"/>
      <w:r w:rsidR="00D856E8" w:rsidRPr="00BD41EA">
        <w:t>Śrī</w:t>
      </w:r>
      <w:proofErr w:type="spellEnd"/>
      <w:r w:rsidR="00D856E8" w:rsidRPr="00BD41EA">
        <w:t xml:space="preserve"> Caitanya </w:t>
      </w:r>
      <w:proofErr w:type="spellStart"/>
      <w:r w:rsidR="00D856E8" w:rsidRPr="00BD41EA">
        <w:t>Mahāprabhu</w:t>
      </w:r>
      <w:proofErr w:type="spellEnd"/>
      <w:r w:rsidR="00D856E8" w:rsidRPr="00BD41EA">
        <w:t xml:space="preserve">, </w:t>
      </w:r>
      <w:proofErr w:type="spellStart"/>
      <w:r w:rsidR="00D856E8" w:rsidRPr="00BD41EA">
        <w:t>Svarūpa</w:t>
      </w:r>
      <w:proofErr w:type="spellEnd"/>
      <w:r w:rsidR="00D856E8" w:rsidRPr="00BD41EA">
        <w:t xml:space="preserve"> </w:t>
      </w:r>
      <w:proofErr w:type="spellStart"/>
      <w:r w:rsidR="00D856E8" w:rsidRPr="00BD41EA">
        <w:t>Dāmodara</w:t>
      </w:r>
      <w:proofErr w:type="spellEnd"/>
      <w:r w:rsidR="00D856E8" w:rsidRPr="00BD41EA">
        <w:t xml:space="preserve"> would first examine them and then correctly present them. Only then would </w:t>
      </w:r>
      <w:proofErr w:type="spellStart"/>
      <w:r w:rsidR="00D856E8" w:rsidRPr="00BD41EA">
        <w:t>Śrī</w:t>
      </w:r>
      <w:proofErr w:type="spellEnd"/>
      <w:r w:rsidR="00D856E8" w:rsidRPr="00BD41EA">
        <w:t xml:space="preserve"> Caitanya </w:t>
      </w:r>
      <w:proofErr w:type="spellStart"/>
      <w:r w:rsidR="00D856E8" w:rsidRPr="00BD41EA">
        <w:t>Mahāprabhu</w:t>
      </w:r>
      <w:proofErr w:type="spellEnd"/>
      <w:r w:rsidR="00D856E8" w:rsidRPr="00BD41EA">
        <w:t xml:space="preserve"> agree to listen.</w:t>
      </w:r>
    </w:p>
    <w:p w14:paraId="728F973B" w14:textId="77777777" w:rsidR="00C725F0" w:rsidRDefault="00C725F0" w:rsidP="003A22FD">
      <w:pPr>
        <w:jc w:val="center"/>
        <w:rPr>
          <w:b/>
          <w:bCs/>
          <w:i/>
          <w:iCs/>
        </w:rPr>
      </w:pPr>
    </w:p>
    <w:p w14:paraId="6E272E6B" w14:textId="25EC3A91" w:rsidR="00D856E8" w:rsidRPr="00BD41EA" w:rsidRDefault="00D856E8" w:rsidP="003A22FD">
      <w:pPr>
        <w:jc w:val="center"/>
        <w:rPr>
          <w:b/>
          <w:bCs/>
          <w:i/>
          <w:iCs/>
        </w:rPr>
      </w:pPr>
      <w:r w:rsidRPr="00BD41EA">
        <w:rPr>
          <w:b/>
          <w:bCs/>
          <w:i/>
          <w:iCs/>
        </w:rPr>
        <w:t>bhakti-siddhānta-</w:t>
      </w:r>
      <w:proofErr w:type="spellStart"/>
      <w:r w:rsidRPr="00BD41EA">
        <w:rPr>
          <w:b/>
          <w:bCs/>
          <w:i/>
          <w:iCs/>
        </w:rPr>
        <w:t>viruddha</w:t>
      </w:r>
      <w:proofErr w:type="spellEnd"/>
      <w:r w:rsidRPr="00BD41EA">
        <w:rPr>
          <w:b/>
          <w:bCs/>
          <w:i/>
          <w:iCs/>
        </w:rPr>
        <w:t xml:space="preserve">, </w:t>
      </w:r>
      <w:proofErr w:type="spellStart"/>
      <w:r w:rsidRPr="00BD41EA">
        <w:rPr>
          <w:b/>
          <w:bCs/>
          <w:i/>
          <w:iCs/>
        </w:rPr>
        <w:t>āra</w:t>
      </w:r>
      <w:proofErr w:type="spellEnd"/>
      <w:r w:rsidRPr="00BD41EA">
        <w:rPr>
          <w:b/>
          <w:bCs/>
          <w:i/>
          <w:iCs/>
        </w:rPr>
        <w:t xml:space="preserve"> </w:t>
      </w:r>
      <w:proofErr w:type="spellStart"/>
      <w:r w:rsidRPr="00BD41EA">
        <w:rPr>
          <w:b/>
          <w:bCs/>
          <w:i/>
          <w:iCs/>
        </w:rPr>
        <w:t>rasābhāsa</w:t>
      </w:r>
      <w:proofErr w:type="spellEnd"/>
    </w:p>
    <w:p w14:paraId="702CA452" w14:textId="483CF015" w:rsidR="00D856E8" w:rsidRPr="00BD41EA" w:rsidRDefault="00D856E8" w:rsidP="003A22FD">
      <w:pPr>
        <w:jc w:val="center"/>
        <w:rPr>
          <w:b/>
          <w:bCs/>
          <w:i/>
          <w:iCs/>
        </w:rPr>
      </w:pPr>
      <w:proofErr w:type="spellStart"/>
      <w:r w:rsidRPr="00BD41EA">
        <w:rPr>
          <w:b/>
          <w:bCs/>
          <w:i/>
          <w:iCs/>
        </w:rPr>
        <w:t>śunite</w:t>
      </w:r>
      <w:proofErr w:type="spellEnd"/>
      <w:r w:rsidRPr="00BD41EA">
        <w:rPr>
          <w:b/>
          <w:bCs/>
          <w:i/>
          <w:iCs/>
        </w:rPr>
        <w:t xml:space="preserve"> </w:t>
      </w:r>
      <w:proofErr w:type="spellStart"/>
      <w:r w:rsidRPr="00BD41EA">
        <w:rPr>
          <w:b/>
          <w:bCs/>
          <w:i/>
          <w:iCs/>
        </w:rPr>
        <w:t>nā</w:t>
      </w:r>
      <w:proofErr w:type="spellEnd"/>
      <w:r w:rsidRPr="00BD41EA">
        <w:rPr>
          <w:b/>
          <w:bCs/>
          <w:i/>
          <w:iCs/>
        </w:rPr>
        <w:t xml:space="preserve"> </w:t>
      </w:r>
      <w:proofErr w:type="spellStart"/>
      <w:r w:rsidRPr="00BD41EA">
        <w:rPr>
          <w:b/>
          <w:bCs/>
          <w:i/>
          <w:iCs/>
        </w:rPr>
        <w:t>haya</w:t>
      </w:r>
      <w:proofErr w:type="spellEnd"/>
      <w:r w:rsidRPr="00BD41EA">
        <w:rPr>
          <w:b/>
          <w:bCs/>
          <w:i/>
          <w:iCs/>
        </w:rPr>
        <w:t xml:space="preserve"> </w:t>
      </w:r>
      <w:proofErr w:type="spellStart"/>
      <w:r w:rsidRPr="00BD41EA">
        <w:rPr>
          <w:b/>
          <w:bCs/>
          <w:i/>
          <w:iCs/>
        </w:rPr>
        <w:t>prabhura</w:t>
      </w:r>
      <w:proofErr w:type="spellEnd"/>
      <w:r w:rsidRPr="00BD41EA">
        <w:rPr>
          <w:b/>
          <w:bCs/>
          <w:i/>
          <w:iCs/>
        </w:rPr>
        <w:t xml:space="preserve"> </w:t>
      </w:r>
      <w:proofErr w:type="spellStart"/>
      <w:r w:rsidRPr="00BD41EA">
        <w:rPr>
          <w:b/>
          <w:bCs/>
          <w:i/>
          <w:iCs/>
        </w:rPr>
        <w:t>cittera</w:t>
      </w:r>
      <w:proofErr w:type="spellEnd"/>
      <w:r w:rsidRPr="00BD41EA">
        <w:rPr>
          <w:b/>
          <w:bCs/>
          <w:i/>
          <w:iCs/>
        </w:rPr>
        <w:t xml:space="preserve"> </w:t>
      </w:r>
      <w:proofErr w:type="spellStart"/>
      <w:r w:rsidRPr="00BD41EA">
        <w:rPr>
          <w:b/>
          <w:bCs/>
          <w:i/>
          <w:iCs/>
        </w:rPr>
        <w:t>ullāsa</w:t>
      </w:r>
      <w:proofErr w:type="spellEnd"/>
    </w:p>
    <w:p w14:paraId="64D3225B" w14:textId="77777777" w:rsidR="00D856E8" w:rsidRPr="00BD41EA" w:rsidRDefault="00D856E8" w:rsidP="001E08CE"/>
    <w:p w14:paraId="1808AEA5" w14:textId="4CE8BE4D" w:rsidR="00D856E8" w:rsidRPr="00BD41EA" w:rsidRDefault="00D856E8" w:rsidP="002378E3">
      <w:pPr>
        <w:pStyle w:val="1Satiindentedquotes"/>
      </w:pPr>
      <w:r w:rsidRPr="006745A3">
        <w:rPr>
          <w:i/>
          <w:iCs/>
        </w:rPr>
        <w:t>bhakti-siddhānta</w:t>
      </w:r>
      <w:r w:rsidRPr="006745A3">
        <w:t xml:space="preserve">—conclusive statements about the science of devotional service; </w:t>
      </w:r>
      <w:proofErr w:type="spellStart"/>
      <w:r w:rsidRPr="006745A3">
        <w:rPr>
          <w:i/>
          <w:iCs/>
        </w:rPr>
        <w:t>viruddha</w:t>
      </w:r>
      <w:proofErr w:type="spellEnd"/>
      <w:r w:rsidRPr="006745A3">
        <w:t xml:space="preserve">—opposing; </w:t>
      </w:r>
      <w:proofErr w:type="spellStart"/>
      <w:r w:rsidRPr="006745A3">
        <w:rPr>
          <w:i/>
          <w:iCs/>
        </w:rPr>
        <w:t>āra</w:t>
      </w:r>
      <w:proofErr w:type="spellEnd"/>
      <w:r w:rsidRPr="006745A3">
        <w:t>—</w:t>
      </w:r>
      <w:proofErr w:type="gramStart"/>
      <w:r w:rsidRPr="006745A3">
        <w:t>and;</w:t>
      </w:r>
      <w:proofErr w:type="gramEnd"/>
      <w:r w:rsidRPr="006745A3">
        <w:t xml:space="preserve"> </w:t>
      </w:r>
      <w:r w:rsidRPr="006745A3">
        <w:rPr>
          <w:i/>
          <w:iCs/>
        </w:rPr>
        <w:t>rasa-</w:t>
      </w:r>
      <w:proofErr w:type="spellStart"/>
      <w:r w:rsidRPr="006745A3">
        <w:rPr>
          <w:i/>
          <w:iCs/>
        </w:rPr>
        <w:t>ābhāsa</w:t>
      </w:r>
      <w:proofErr w:type="spellEnd"/>
      <w:r w:rsidRPr="006745A3">
        <w:t xml:space="preserve">—overlapping of transcendental mellows; </w:t>
      </w:r>
      <w:proofErr w:type="spellStart"/>
      <w:r w:rsidRPr="006745A3">
        <w:rPr>
          <w:i/>
          <w:iCs/>
        </w:rPr>
        <w:t>śunite</w:t>
      </w:r>
      <w:proofErr w:type="spellEnd"/>
      <w:r w:rsidRPr="006745A3">
        <w:t xml:space="preserve">—to hear; </w:t>
      </w:r>
      <w:proofErr w:type="spellStart"/>
      <w:r w:rsidRPr="006745A3">
        <w:rPr>
          <w:i/>
          <w:iCs/>
        </w:rPr>
        <w:t>nā</w:t>
      </w:r>
      <w:proofErr w:type="spellEnd"/>
      <w:r w:rsidRPr="006745A3">
        <w:t xml:space="preserve">—not; </w:t>
      </w:r>
      <w:proofErr w:type="spellStart"/>
      <w:r w:rsidRPr="006745A3">
        <w:rPr>
          <w:i/>
          <w:iCs/>
        </w:rPr>
        <w:t>haya</w:t>
      </w:r>
      <w:proofErr w:type="spellEnd"/>
      <w:r w:rsidRPr="006745A3">
        <w:t xml:space="preserve">—becomes; </w:t>
      </w:r>
      <w:proofErr w:type="spellStart"/>
      <w:r w:rsidRPr="006745A3">
        <w:rPr>
          <w:i/>
          <w:iCs/>
        </w:rPr>
        <w:t>prabhura</w:t>
      </w:r>
      <w:proofErr w:type="spellEnd"/>
      <w:r w:rsidRPr="006745A3">
        <w:t xml:space="preserve">—of </w:t>
      </w:r>
      <w:proofErr w:type="spellStart"/>
      <w:r w:rsidRPr="006745A3">
        <w:t>Śrī</w:t>
      </w:r>
      <w:proofErr w:type="spellEnd"/>
      <w:r w:rsidRPr="006745A3">
        <w:t xml:space="preserve"> Caitanya </w:t>
      </w:r>
      <w:proofErr w:type="spellStart"/>
      <w:r w:rsidRPr="006745A3">
        <w:t>Mahāprabhu</w:t>
      </w:r>
      <w:proofErr w:type="spellEnd"/>
      <w:r w:rsidRPr="006745A3">
        <w:t xml:space="preserve">; </w:t>
      </w:r>
      <w:proofErr w:type="spellStart"/>
      <w:r w:rsidRPr="006745A3">
        <w:rPr>
          <w:i/>
          <w:iCs/>
        </w:rPr>
        <w:t>cittera</w:t>
      </w:r>
      <w:proofErr w:type="spellEnd"/>
      <w:r w:rsidRPr="006745A3">
        <w:t xml:space="preserve">—of the heart; </w:t>
      </w:r>
      <w:proofErr w:type="spellStart"/>
      <w:r w:rsidRPr="006745A3">
        <w:rPr>
          <w:i/>
          <w:iCs/>
        </w:rPr>
        <w:t>ullāsa</w:t>
      </w:r>
      <w:proofErr w:type="spellEnd"/>
      <w:r w:rsidRPr="006745A3">
        <w:t>—jubilation.</w:t>
      </w:r>
    </w:p>
    <w:p w14:paraId="4A16073A" w14:textId="77777777" w:rsidR="00D856E8" w:rsidRPr="00BD41EA" w:rsidRDefault="00D856E8" w:rsidP="002378E3">
      <w:pPr>
        <w:pStyle w:val="1Satiindentedquotes"/>
      </w:pPr>
    </w:p>
    <w:p w14:paraId="09672C01" w14:textId="34AD06EE" w:rsidR="00D856E8" w:rsidRPr="00BD41EA" w:rsidRDefault="00A72E6F" w:rsidP="002378E3">
      <w:pPr>
        <w:pStyle w:val="1Satiindentedquotes"/>
      </w:pPr>
      <w:r w:rsidRPr="00BD41EA">
        <w:rPr>
          <w:b/>
          <w:bCs/>
        </w:rPr>
        <w:t>Translation:</w:t>
      </w:r>
      <w:r w:rsidR="00D856E8" w:rsidRPr="00BD41EA">
        <w:rPr>
          <w:b/>
          <w:bCs/>
        </w:rPr>
        <w:t xml:space="preserve"> </w:t>
      </w:r>
      <w:proofErr w:type="spellStart"/>
      <w:r w:rsidR="00D856E8" w:rsidRPr="00BD41EA">
        <w:t>Śrī</w:t>
      </w:r>
      <w:proofErr w:type="spellEnd"/>
      <w:r w:rsidR="00D856E8" w:rsidRPr="00BD41EA">
        <w:t xml:space="preserve"> Caitanya </w:t>
      </w:r>
      <w:proofErr w:type="spellStart"/>
      <w:r w:rsidR="00D856E8" w:rsidRPr="00BD41EA">
        <w:t>Mahāprabhu</w:t>
      </w:r>
      <w:proofErr w:type="spellEnd"/>
      <w:r w:rsidR="00D856E8" w:rsidRPr="00BD41EA">
        <w:t xml:space="preserve"> was never pleased to hear books or verses opposed to the conclusive statements of devotional service. The Lord did not like hearing </w:t>
      </w:r>
      <w:proofErr w:type="spellStart"/>
      <w:r w:rsidR="00D856E8" w:rsidRPr="00BD41EA">
        <w:rPr>
          <w:i/>
        </w:rPr>
        <w:t>rasābhāsa</w:t>
      </w:r>
      <w:proofErr w:type="spellEnd"/>
      <w:r w:rsidR="00D856E8" w:rsidRPr="00BD41EA">
        <w:t>, the overlapping of transcendental mellows.</w:t>
      </w:r>
    </w:p>
    <w:p w14:paraId="64AC7C8F" w14:textId="0AEAFECE" w:rsidR="00D856E8" w:rsidRDefault="00D856E8" w:rsidP="008A39A6">
      <w:pPr>
        <w:pStyle w:val="Satiparagraph"/>
      </w:pPr>
    </w:p>
    <w:p w14:paraId="7124C2C1" w14:textId="70C034E5" w:rsidR="00ED65B3" w:rsidRDefault="00ED65B3" w:rsidP="008A39A6">
      <w:pPr>
        <w:pStyle w:val="Satiparagraph"/>
      </w:pPr>
      <w:r>
        <w:t>L</w:t>
      </w:r>
      <w:r w:rsidRPr="00BD41EA">
        <w:t xml:space="preserve">etter to Kṛṣṇa </w:t>
      </w:r>
      <w:proofErr w:type="spellStart"/>
      <w:r w:rsidRPr="00BD41EA">
        <w:t>Devī</w:t>
      </w:r>
      <w:proofErr w:type="spellEnd"/>
      <w:r>
        <w:t>,</w:t>
      </w:r>
      <w:r w:rsidRPr="00BD41EA">
        <w:t xml:space="preserve"> Los Angeles</w:t>
      </w:r>
      <w:r>
        <w:t>,</w:t>
      </w:r>
      <w:r w:rsidRPr="00BD41EA">
        <w:t xml:space="preserve"> February</w:t>
      </w:r>
      <w:r>
        <w:t xml:space="preserve"> </w:t>
      </w:r>
      <w:r w:rsidRPr="00BD41EA">
        <w:t>17, 1970</w:t>
      </w:r>
      <w:r>
        <w:t>:</w:t>
      </w:r>
    </w:p>
    <w:p w14:paraId="743DD17E" w14:textId="77777777" w:rsidR="00970CAA" w:rsidRPr="00BD41EA" w:rsidRDefault="00970CAA" w:rsidP="008A39A6">
      <w:pPr>
        <w:pStyle w:val="Satiparagraph"/>
      </w:pPr>
    </w:p>
    <w:p w14:paraId="3894D704" w14:textId="6B2EACF0" w:rsidR="001043E4" w:rsidRPr="00BD41EA" w:rsidRDefault="001043E4" w:rsidP="002378E3">
      <w:pPr>
        <w:pStyle w:val="1Satiindentedquotes"/>
      </w:pPr>
      <w:r w:rsidRPr="005B6140">
        <w:t xml:space="preserve">The way of discussion with Dr. </w:t>
      </w:r>
      <w:proofErr w:type="spellStart"/>
      <w:r w:rsidRPr="005B6140">
        <w:t>Staal</w:t>
      </w:r>
      <w:proofErr w:type="spellEnd"/>
      <w:r w:rsidRPr="005B6140">
        <w:t xml:space="preserve"> </w:t>
      </w:r>
      <w:proofErr w:type="spellStart"/>
      <w:r w:rsidRPr="005B6140">
        <w:t>req</w:t>
      </w:r>
      <w:r w:rsidR="00121CB2" w:rsidRPr="005B6140">
        <w:t>a</w:t>
      </w:r>
      <w:r w:rsidRPr="005B6140">
        <w:t>res</w:t>
      </w:r>
      <w:proofErr w:type="spellEnd"/>
      <w:r w:rsidRPr="005B6140">
        <w:t xml:space="preserve"> a little bit of knowledge in the </w:t>
      </w:r>
      <w:proofErr w:type="spellStart"/>
      <w:r w:rsidR="000B4287" w:rsidRPr="005B6140">
        <w:rPr>
          <w:i/>
        </w:rPr>
        <w:t>śāstras</w:t>
      </w:r>
      <w:proofErr w:type="spellEnd"/>
      <w:r w:rsidRPr="005B6140">
        <w:t xml:space="preserve"> which is called </w:t>
      </w:r>
      <w:r w:rsidR="00753D8C" w:rsidRPr="005B6140">
        <w:rPr>
          <w:i/>
        </w:rPr>
        <w:t>siddhānta</w:t>
      </w:r>
      <w:r w:rsidRPr="005B6140">
        <w:t xml:space="preserve">. In the </w:t>
      </w:r>
      <w:r w:rsidR="00457271" w:rsidRPr="005B6140">
        <w:rPr>
          <w:i/>
        </w:rPr>
        <w:t>Caitanya-</w:t>
      </w:r>
      <w:proofErr w:type="spellStart"/>
      <w:r w:rsidR="00457271" w:rsidRPr="005B6140">
        <w:rPr>
          <w:i/>
        </w:rPr>
        <w:t>caritāmṛta</w:t>
      </w:r>
      <w:proofErr w:type="spellEnd"/>
      <w:r w:rsidRPr="005B6140">
        <w:t xml:space="preserve"> it is said that nobody should be neglectful of the </w:t>
      </w:r>
      <w:r w:rsidR="00753D8C" w:rsidRPr="005B6140">
        <w:rPr>
          <w:i/>
        </w:rPr>
        <w:t>siddhānta</w:t>
      </w:r>
      <w:r w:rsidRPr="005B6140">
        <w:t xml:space="preserve"> because by </w:t>
      </w:r>
      <w:proofErr w:type="spellStart"/>
      <w:r w:rsidRPr="005B6140">
        <w:t>siddh</w:t>
      </w:r>
      <w:r w:rsidR="00061739" w:rsidRPr="005B6140">
        <w:t>ā</w:t>
      </w:r>
      <w:r w:rsidRPr="005B6140">
        <w:t>ntic</w:t>
      </w:r>
      <w:proofErr w:type="spellEnd"/>
      <w:r w:rsidRPr="005B6140">
        <w:t xml:space="preserve"> conclusion one becomes firm in </w:t>
      </w:r>
      <w:r w:rsidR="009C3556" w:rsidRPr="005B6140">
        <w:t>Kṛṣṇa</w:t>
      </w:r>
      <w:r w:rsidRPr="005B6140">
        <w:t xml:space="preserve"> Consciousness. </w:t>
      </w:r>
      <w:proofErr w:type="gramStart"/>
      <w:r w:rsidRPr="005B6140">
        <w:t>So</w:t>
      </w:r>
      <w:proofErr w:type="gramEnd"/>
      <w:r w:rsidRPr="005B6140">
        <w:t xml:space="preserve"> these </w:t>
      </w:r>
      <w:proofErr w:type="spellStart"/>
      <w:r w:rsidRPr="005B6140">
        <w:t>siddh</w:t>
      </w:r>
      <w:r w:rsidR="00061739" w:rsidRPr="005B6140">
        <w:t>ā</w:t>
      </w:r>
      <w:r w:rsidRPr="005B6140">
        <w:t>ntic</w:t>
      </w:r>
      <w:proofErr w:type="spellEnd"/>
      <w:r w:rsidRPr="005B6140">
        <w:t xml:space="preserve"> conclusions are being mentioned in all my books, and the boys and girls in our </w:t>
      </w:r>
      <w:r w:rsidR="009C3556" w:rsidRPr="005B6140">
        <w:t>Kṛṣṇa</w:t>
      </w:r>
      <w:r w:rsidRPr="005B6140">
        <w:t xml:space="preserve"> Society should now give more attention for studying the books very attentively. And to get the strength, one should chant the beads sixteen rounds without fail. In this way, when the devotee is constantly engaged in </w:t>
      </w:r>
      <w:r w:rsidR="009C3556" w:rsidRPr="005B6140">
        <w:t>Kṛṣṇa</w:t>
      </w:r>
      <w:r w:rsidRPr="005B6140">
        <w:t xml:space="preserve"> Consciousness, at that time, </w:t>
      </w:r>
      <w:r w:rsidR="009C3556" w:rsidRPr="005B6140">
        <w:t>Kṛṣṇa</w:t>
      </w:r>
      <w:r w:rsidRPr="005B6140">
        <w:t xml:space="preserve"> will give all intelligence from within how to make steady progress in </w:t>
      </w:r>
      <w:r w:rsidR="009C3556" w:rsidRPr="005B6140">
        <w:t>Kṛṣṇa</w:t>
      </w:r>
      <w:r w:rsidRPr="005B6140">
        <w:t xml:space="preserve"> Consciousness.</w:t>
      </w:r>
    </w:p>
    <w:p w14:paraId="04527A68" w14:textId="77777777" w:rsidR="005B6140" w:rsidRDefault="005B6140" w:rsidP="002378E3">
      <w:pPr>
        <w:pStyle w:val="1Satiindentedquotes"/>
      </w:pPr>
    </w:p>
    <w:p w14:paraId="4620A81A" w14:textId="0D54ABE0" w:rsidR="001043E4" w:rsidRPr="00BD41EA" w:rsidRDefault="001043E4" w:rsidP="002378E3">
      <w:pPr>
        <w:pStyle w:val="1Satiindentedquotes"/>
      </w:pPr>
      <w:r w:rsidRPr="00BD41EA">
        <w:t xml:space="preserve">I hope in Washington center you will ask all the boys and girls to follow this method, because henceforward we will have to face many scholars and philosophers to stabilize our </w:t>
      </w:r>
      <w:r w:rsidR="009C3556" w:rsidRPr="00BD41EA">
        <w:t>Kṛṣṇa</w:t>
      </w:r>
      <w:r w:rsidRPr="00BD41EA">
        <w:t xml:space="preserve"> Consciousness movement.</w:t>
      </w:r>
    </w:p>
    <w:p w14:paraId="41A25566" w14:textId="77777777" w:rsidR="002850B8" w:rsidRPr="00BD41EA" w:rsidRDefault="002850B8" w:rsidP="001E08CE">
      <w:bookmarkStart w:id="194" w:name="_f1263odaloij" w:colFirst="0" w:colLast="0"/>
      <w:bookmarkEnd w:id="194"/>
    </w:p>
    <w:p w14:paraId="2E3CFD68" w14:textId="43B675E5" w:rsidR="00A66EB3" w:rsidRPr="00BD41EA" w:rsidRDefault="0029458C" w:rsidP="00B60265">
      <w:pPr>
        <w:pStyle w:val="Heading2"/>
        <w:rPr>
          <w:lang w:val="en-US"/>
        </w:rPr>
      </w:pPr>
      <w:bookmarkStart w:id="195" w:name="_Toc65591534"/>
      <w:r w:rsidRPr="00BD41EA">
        <w:lastRenderedPageBreak/>
        <w:t xml:space="preserve">TOOL </w:t>
      </w:r>
      <w:r w:rsidR="00BB20B0" w:rsidRPr="00BD41EA">
        <w:t>20</w:t>
      </w:r>
      <w:r w:rsidRPr="00BD41EA">
        <w:t xml:space="preserve">: </w:t>
      </w:r>
      <w:r w:rsidR="00A66EB3" w:rsidRPr="00BD41EA">
        <w:rPr>
          <w:lang w:val="en-US"/>
        </w:rPr>
        <w:t xml:space="preserve">Six </w:t>
      </w:r>
      <w:r w:rsidR="006F29F9" w:rsidRPr="00BD41EA">
        <w:rPr>
          <w:lang w:val="en-US"/>
        </w:rPr>
        <w:t xml:space="preserve">Criteria to Know the Main Import and Conclusion of a Work of </w:t>
      </w:r>
      <w:proofErr w:type="spellStart"/>
      <w:r w:rsidR="006F29F9" w:rsidRPr="00BD41EA">
        <w:rPr>
          <w:i/>
          <w:iCs/>
          <w:lang w:val="en-US"/>
        </w:rPr>
        <w:t>Śāstra</w:t>
      </w:r>
      <w:bookmarkEnd w:id="195"/>
      <w:proofErr w:type="spellEnd"/>
    </w:p>
    <w:p w14:paraId="6C954647" w14:textId="74D25BE0" w:rsidR="0029458C" w:rsidRPr="00BD41EA" w:rsidRDefault="0029458C" w:rsidP="001E08CE">
      <w:bookmarkStart w:id="196" w:name="_Hlk25394758"/>
    </w:p>
    <w:p w14:paraId="35B5F72C" w14:textId="5064BD14" w:rsidR="0029458C" w:rsidRPr="00EA4649" w:rsidRDefault="0029458C" w:rsidP="00436B67">
      <w:pPr>
        <w:jc w:val="both"/>
        <w:rPr>
          <w:b/>
          <w:bCs/>
        </w:rPr>
      </w:pPr>
      <w:r w:rsidRPr="00EA4649">
        <w:rPr>
          <w:b/>
          <w:bCs/>
        </w:rPr>
        <w:t xml:space="preserve">6 </w:t>
      </w:r>
      <w:proofErr w:type="spellStart"/>
      <w:r w:rsidRPr="00EA4649">
        <w:rPr>
          <w:b/>
          <w:bCs/>
        </w:rPr>
        <w:t>t</w:t>
      </w:r>
      <w:r w:rsidR="00061739" w:rsidRPr="00EA4649">
        <w:rPr>
          <w:b/>
          <w:bCs/>
        </w:rPr>
        <w:t>ātparya-liṅ</w:t>
      </w:r>
      <w:r w:rsidRPr="00EA4649">
        <w:rPr>
          <w:b/>
          <w:bCs/>
        </w:rPr>
        <w:t>gas</w:t>
      </w:r>
      <w:proofErr w:type="spellEnd"/>
      <w:r w:rsidR="002850B8" w:rsidRPr="00EA4649">
        <w:rPr>
          <w:b/>
          <w:bCs/>
        </w:rPr>
        <w:t>:</w:t>
      </w:r>
    </w:p>
    <w:p w14:paraId="20D823AF" w14:textId="77777777" w:rsidR="00571AD2" w:rsidRPr="00EA4649" w:rsidRDefault="00571AD2" w:rsidP="00436B67">
      <w:pPr>
        <w:ind w:left="360"/>
        <w:jc w:val="both"/>
        <w:rPr>
          <w:b/>
          <w:bCs/>
        </w:rPr>
      </w:pPr>
    </w:p>
    <w:p w14:paraId="1EDDBC1B" w14:textId="4EAAC1AB" w:rsidR="0029458C" w:rsidRDefault="0029458C" w:rsidP="00855F8B">
      <w:pPr>
        <w:pStyle w:val="Sati123lists"/>
        <w:numPr>
          <w:ilvl w:val="0"/>
          <w:numId w:val="39"/>
        </w:numPr>
      </w:pPr>
      <w:r w:rsidRPr="00BD41EA">
        <w:t>What is stated in the beginning and the end of a text (</w:t>
      </w:r>
      <w:proofErr w:type="spellStart"/>
      <w:r w:rsidRPr="00BD41EA">
        <w:rPr>
          <w:i/>
        </w:rPr>
        <w:t>upakrama</w:t>
      </w:r>
      <w:proofErr w:type="spellEnd"/>
      <w:r w:rsidRPr="00BD41EA">
        <w:t xml:space="preserve"> and </w:t>
      </w:r>
      <w:proofErr w:type="spellStart"/>
      <w:r w:rsidRPr="00BD41EA">
        <w:rPr>
          <w:i/>
        </w:rPr>
        <w:t>upasa</w:t>
      </w:r>
      <w:r w:rsidR="00061739" w:rsidRPr="00BD41EA">
        <w:rPr>
          <w:i/>
        </w:rPr>
        <w:t>ṁhā</w:t>
      </w:r>
      <w:r w:rsidRPr="00BD41EA">
        <w:rPr>
          <w:i/>
        </w:rPr>
        <w:t>ra</w:t>
      </w:r>
      <w:proofErr w:type="spellEnd"/>
      <w:r w:rsidRPr="00BD41EA">
        <w:t>)</w:t>
      </w:r>
      <w:r w:rsidR="00263B78">
        <w:t>,</w:t>
      </w:r>
    </w:p>
    <w:p w14:paraId="07D492B1" w14:textId="40CB0445" w:rsidR="009329BA" w:rsidRPr="00BD41EA" w:rsidRDefault="009329BA" w:rsidP="00855F8B">
      <w:pPr>
        <w:ind w:left="720"/>
        <w:jc w:val="both"/>
      </w:pPr>
    </w:p>
    <w:p w14:paraId="0E1328F2" w14:textId="476FB0D2" w:rsidR="00571AD2" w:rsidRDefault="0029458C" w:rsidP="00855F8B">
      <w:pPr>
        <w:pStyle w:val="Sati123lists"/>
        <w:numPr>
          <w:ilvl w:val="0"/>
          <w:numId w:val="39"/>
        </w:numPr>
      </w:pPr>
      <w:r w:rsidRPr="00BD41EA">
        <w:t xml:space="preserve">What is </w:t>
      </w:r>
      <w:proofErr w:type="gramStart"/>
      <w:r w:rsidRPr="00BD41EA">
        <w:t>repeated again</w:t>
      </w:r>
      <w:proofErr w:type="gramEnd"/>
      <w:r w:rsidRPr="00BD41EA">
        <w:t xml:space="preserve"> and again (</w:t>
      </w:r>
      <w:proofErr w:type="spellStart"/>
      <w:r w:rsidRPr="00263B78">
        <w:rPr>
          <w:i/>
        </w:rPr>
        <w:t>abhy</w:t>
      </w:r>
      <w:r w:rsidR="00061739" w:rsidRPr="00263B78">
        <w:rPr>
          <w:i/>
        </w:rPr>
        <w:t>ā</w:t>
      </w:r>
      <w:r w:rsidRPr="00263B78">
        <w:rPr>
          <w:i/>
        </w:rPr>
        <w:t>sa</w:t>
      </w:r>
      <w:proofErr w:type="spellEnd"/>
      <w:r w:rsidRPr="00BD41EA">
        <w:t>)</w:t>
      </w:r>
      <w:r w:rsidR="00263B78">
        <w:t>,</w:t>
      </w:r>
    </w:p>
    <w:p w14:paraId="681013A5" w14:textId="77777777" w:rsidR="009329BA" w:rsidRDefault="009329BA" w:rsidP="009329BA">
      <w:pPr>
        <w:pStyle w:val="ListParagraph"/>
      </w:pPr>
    </w:p>
    <w:p w14:paraId="4B164602" w14:textId="345E2963" w:rsidR="00571AD2" w:rsidRDefault="0029458C" w:rsidP="00855F8B">
      <w:pPr>
        <w:pStyle w:val="Sati123lists"/>
        <w:numPr>
          <w:ilvl w:val="0"/>
          <w:numId w:val="39"/>
        </w:numPr>
      </w:pPr>
      <w:r w:rsidRPr="00BD41EA">
        <w:t>What is unique (unobtainable otherwise) in the text (</w:t>
      </w:r>
      <w:proofErr w:type="spellStart"/>
      <w:r w:rsidRPr="00263B78">
        <w:rPr>
          <w:i/>
        </w:rPr>
        <w:t>ap</w:t>
      </w:r>
      <w:r w:rsidR="00061739" w:rsidRPr="00263B78">
        <w:rPr>
          <w:i/>
        </w:rPr>
        <w:t>ū</w:t>
      </w:r>
      <w:r w:rsidRPr="00263B78">
        <w:rPr>
          <w:i/>
        </w:rPr>
        <w:t>rvat</w:t>
      </w:r>
      <w:r w:rsidR="00061739" w:rsidRPr="00263B78">
        <w:rPr>
          <w:i/>
        </w:rPr>
        <w:t>ā</w:t>
      </w:r>
      <w:proofErr w:type="spellEnd"/>
      <w:r w:rsidRPr="00BD41EA">
        <w:t>)</w:t>
      </w:r>
      <w:r w:rsidR="00263B78">
        <w:t>,</w:t>
      </w:r>
    </w:p>
    <w:p w14:paraId="493696B5" w14:textId="77777777" w:rsidR="009329BA" w:rsidRDefault="009329BA" w:rsidP="009329BA">
      <w:pPr>
        <w:pStyle w:val="ListParagraph"/>
      </w:pPr>
    </w:p>
    <w:p w14:paraId="01E679CB" w14:textId="7EDD827C" w:rsidR="00571AD2" w:rsidRDefault="0029458C" w:rsidP="00855F8B">
      <w:pPr>
        <w:pStyle w:val="Sati123lists"/>
        <w:numPr>
          <w:ilvl w:val="0"/>
          <w:numId w:val="39"/>
        </w:numPr>
      </w:pPr>
      <w:r w:rsidRPr="00BD41EA">
        <w:t>The result of the knowledge explained in the text (</w:t>
      </w:r>
      <w:proofErr w:type="spellStart"/>
      <w:r w:rsidRPr="00263B78">
        <w:rPr>
          <w:i/>
        </w:rPr>
        <w:t>phala</w:t>
      </w:r>
      <w:proofErr w:type="spellEnd"/>
      <w:r w:rsidRPr="00BD41EA">
        <w:t>)</w:t>
      </w:r>
      <w:r w:rsidR="00263B78">
        <w:t>,</w:t>
      </w:r>
    </w:p>
    <w:p w14:paraId="4A084B2F" w14:textId="77777777" w:rsidR="009329BA" w:rsidRDefault="009329BA" w:rsidP="009329BA">
      <w:pPr>
        <w:pStyle w:val="ListParagraph"/>
      </w:pPr>
    </w:p>
    <w:p w14:paraId="4BA98BA2" w14:textId="5332B061" w:rsidR="00571AD2" w:rsidRDefault="0029458C" w:rsidP="00855F8B">
      <w:pPr>
        <w:pStyle w:val="Sati123lists"/>
        <w:numPr>
          <w:ilvl w:val="0"/>
          <w:numId w:val="39"/>
        </w:numPr>
      </w:pPr>
      <w:r w:rsidRPr="00BD41EA">
        <w:t>What is glorified throughout the text (</w:t>
      </w:r>
      <w:proofErr w:type="spellStart"/>
      <w:r w:rsidRPr="00263B78">
        <w:rPr>
          <w:i/>
        </w:rPr>
        <w:t>arthav</w:t>
      </w:r>
      <w:r w:rsidR="00061739" w:rsidRPr="00263B78">
        <w:rPr>
          <w:i/>
        </w:rPr>
        <w:t>ā</w:t>
      </w:r>
      <w:r w:rsidRPr="00263B78">
        <w:rPr>
          <w:i/>
        </w:rPr>
        <w:t>da</w:t>
      </w:r>
      <w:proofErr w:type="spellEnd"/>
      <w:proofErr w:type="gramStart"/>
      <w:r w:rsidRPr="00BD41EA">
        <w:t>)</w:t>
      </w:r>
      <w:r w:rsidR="00263B78">
        <w:t>,</w:t>
      </w:r>
      <w:proofErr w:type="gramEnd"/>
    </w:p>
    <w:p w14:paraId="178468FF" w14:textId="77777777" w:rsidR="009329BA" w:rsidRDefault="009329BA" w:rsidP="009329BA">
      <w:pPr>
        <w:pStyle w:val="ListParagraph"/>
      </w:pPr>
    </w:p>
    <w:p w14:paraId="425E9D23" w14:textId="3DEBFAF1" w:rsidR="0029458C" w:rsidRPr="00BD41EA" w:rsidRDefault="00061739" w:rsidP="00855F8B">
      <w:pPr>
        <w:pStyle w:val="Sati123lists"/>
        <w:numPr>
          <w:ilvl w:val="0"/>
          <w:numId w:val="39"/>
        </w:numPr>
      </w:pPr>
      <w:r w:rsidRPr="00BD41EA">
        <w:t>Logical support (</w:t>
      </w:r>
      <w:proofErr w:type="spellStart"/>
      <w:r w:rsidR="00F7748C" w:rsidRPr="00BD41EA">
        <w:rPr>
          <w:i/>
        </w:rPr>
        <w:t>upapatti</w:t>
      </w:r>
      <w:proofErr w:type="spellEnd"/>
      <w:r w:rsidR="0029458C" w:rsidRPr="00BD41EA">
        <w:t>)</w:t>
      </w:r>
    </w:p>
    <w:bookmarkEnd w:id="196"/>
    <w:p w14:paraId="42BF315D" w14:textId="77777777" w:rsidR="0029458C" w:rsidRPr="00BD41EA" w:rsidRDefault="0029458C" w:rsidP="008A39A6">
      <w:pPr>
        <w:pStyle w:val="Satiparagraph"/>
      </w:pPr>
    </w:p>
    <w:p w14:paraId="3BD59AF8" w14:textId="77777777" w:rsidR="0029458C" w:rsidRPr="00BD41EA" w:rsidRDefault="0029458C" w:rsidP="008A39A6">
      <w:pPr>
        <w:pStyle w:val="Satiparagraph"/>
      </w:pPr>
      <w:r w:rsidRPr="00BD41EA">
        <w:t xml:space="preserve">In the above list, note that </w:t>
      </w:r>
      <w:r w:rsidR="002850B8" w:rsidRPr="00BD41EA">
        <w:t xml:space="preserve">successively </w:t>
      </w:r>
      <w:r w:rsidRPr="00BD41EA">
        <w:t xml:space="preserve">later </w:t>
      </w:r>
      <w:r w:rsidR="002850B8" w:rsidRPr="00BD41EA">
        <w:rPr>
          <w:color w:val="000000" w:themeColor="text1"/>
        </w:rPr>
        <w:t xml:space="preserve">criteria </w:t>
      </w:r>
      <w:r w:rsidRPr="00BD41EA">
        <w:t>are stronger in determining the focus of a text.</w:t>
      </w:r>
    </w:p>
    <w:p w14:paraId="6F6F830F" w14:textId="5637B971" w:rsidR="00436B67" w:rsidRDefault="00436B67">
      <w:pPr>
        <w:widowControl/>
        <w:rPr>
          <w:b/>
          <w:sz w:val="28"/>
          <w:szCs w:val="28"/>
        </w:rPr>
      </w:pPr>
      <w:bookmarkStart w:id="197" w:name="_4yg0ek1ln7tg" w:colFirst="0" w:colLast="0"/>
      <w:bookmarkEnd w:id="197"/>
    </w:p>
    <w:p w14:paraId="7E0FEE27" w14:textId="4EE983BB" w:rsidR="0029458C" w:rsidRPr="00BD41EA" w:rsidRDefault="0029458C" w:rsidP="00BD7F48">
      <w:pPr>
        <w:pStyle w:val="Heading3"/>
      </w:pPr>
      <w:bookmarkStart w:id="198" w:name="_Toc65591535"/>
      <w:r w:rsidRPr="00BD41EA">
        <w:t>Method:</w:t>
      </w:r>
      <w:bookmarkEnd w:id="198"/>
    </w:p>
    <w:p w14:paraId="4430587C" w14:textId="77777777" w:rsidR="00790C8D" w:rsidRPr="00BD41EA" w:rsidRDefault="00790C8D" w:rsidP="008A39A6">
      <w:pPr>
        <w:pStyle w:val="Satiparagraph"/>
      </w:pPr>
    </w:p>
    <w:p w14:paraId="0DBF72E1" w14:textId="3C2025CC" w:rsidR="0029458C" w:rsidRPr="00BD41EA" w:rsidRDefault="0029458C" w:rsidP="008A39A6">
      <w:pPr>
        <w:pStyle w:val="Satiparagraph"/>
      </w:pPr>
      <w:proofErr w:type="gramStart"/>
      <w:r w:rsidRPr="00BD41EA">
        <w:t>In order to</w:t>
      </w:r>
      <w:proofErr w:type="gramEnd"/>
      <w:r w:rsidRPr="00BD41EA">
        <w:t xml:space="preserve"> determine the main topic of the text one has </w:t>
      </w:r>
      <w:r w:rsidR="003D621C" w:rsidRPr="00BD41EA">
        <w:t>to look for these six criteria:</w:t>
      </w:r>
      <w:r w:rsidRPr="00BD41EA">
        <w:t xml:space="preserve"> what is said in the beginning and in the end</w:t>
      </w:r>
      <w:r w:rsidR="003706CA">
        <w:t xml:space="preserve">, </w:t>
      </w:r>
      <w:r w:rsidRPr="00BD41EA">
        <w:t>usually</w:t>
      </w:r>
      <w:r w:rsidR="003D621C" w:rsidRPr="00BD41EA">
        <w:t xml:space="preserve"> they are similar and point </w:t>
      </w:r>
      <w:r w:rsidRPr="00BD41EA">
        <w:t>to the topic explained in the text, what is repeated in the text again and again</w:t>
      </w:r>
      <w:r w:rsidR="003D621C" w:rsidRPr="00BD41EA">
        <w:t>,</w:t>
      </w:r>
      <w:r w:rsidRPr="00BD41EA">
        <w:t xml:space="preserve"> and so on. Finding these six helps to know the overall meaning and purpose of the text and so allows </w:t>
      </w:r>
      <w:r w:rsidR="002850B8" w:rsidRPr="00BD41EA">
        <w:t>one</w:t>
      </w:r>
      <w:r w:rsidRPr="00BD41EA">
        <w:t xml:space="preserve"> to explain specific statements throughout the text</w:t>
      </w:r>
      <w:r w:rsidR="003D621C" w:rsidRPr="00BD41EA">
        <w:t>.</w:t>
      </w:r>
    </w:p>
    <w:p w14:paraId="1C91F9CF" w14:textId="27294CD9" w:rsidR="006469E1" w:rsidRPr="00BD41EA" w:rsidRDefault="006469E1" w:rsidP="001E08CE"/>
    <w:p w14:paraId="10C1C138" w14:textId="68242DDA" w:rsidR="00DA4B5F" w:rsidRPr="00BD41EA" w:rsidRDefault="006469E1" w:rsidP="00BD7F48">
      <w:pPr>
        <w:pStyle w:val="Heading3"/>
      </w:pPr>
      <w:bookmarkStart w:id="199" w:name="_Toc65591536"/>
      <w:r w:rsidRPr="00BD41EA">
        <w:t>Evidenc</w:t>
      </w:r>
      <w:r w:rsidR="00DA4B5F" w:rsidRPr="00BD41EA">
        <w:t>e</w:t>
      </w:r>
      <w:r w:rsidR="00B74E5C" w:rsidRPr="00BD41EA">
        <w:t xml:space="preserve"> and Explanation</w:t>
      </w:r>
      <w:r w:rsidR="00DA4B5F" w:rsidRPr="00BD41EA">
        <w:t>:</w:t>
      </w:r>
      <w:bookmarkEnd w:id="199"/>
    </w:p>
    <w:p w14:paraId="4960E57B" w14:textId="77777777" w:rsidR="00DA4B5F" w:rsidRPr="00BD41EA" w:rsidRDefault="00DA4B5F" w:rsidP="001E08CE"/>
    <w:p w14:paraId="25165654" w14:textId="4BEF1AF0" w:rsidR="00DD66C2" w:rsidRPr="00BD41EA" w:rsidRDefault="00DD66C2" w:rsidP="00436B67">
      <w:pPr>
        <w:jc w:val="both"/>
        <w:rPr>
          <w:b/>
          <w:bCs/>
        </w:rPr>
      </w:pPr>
      <w:r w:rsidRPr="00BD41EA">
        <w:rPr>
          <w:b/>
          <w:bCs/>
        </w:rPr>
        <w:t xml:space="preserve">By </w:t>
      </w:r>
      <w:proofErr w:type="spellStart"/>
      <w:r w:rsidRPr="00BD41EA">
        <w:rPr>
          <w:b/>
          <w:bCs/>
        </w:rPr>
        <w:t>Drutakarmā</w:t>
      </w:r>
      <w:proofErr w:type="spellEnd"/>
      <w:r w:rsidRPr="00BD41EA">
        <w:rPr>
          <w:b/>
          <w:bCs/>
        </w:rPr>
        <w:t xml:space="preserve"> </w:t>
      </w:r>
      <w:proofErr w:type="spellStart"/>
      <w:r w:rsidRPr="00BD41EA">
        <w:rPr>
          <w:b/>
          <w:bCs/>
        </w:rPr>
        <w:t>Dāsa</w:t>
      </w:r>
      <w:proofErr w:type="spellEnd"/>
      <w:r w:rsidRPr="00BD41EA">
        <w:rPr>
          <w:b/>
          <w:bCs/>
        </w:rPr>
        <w:t>:</w:t>
      </w:r>
    </w:p>
    <w:p w14:paraId="7BFA9907" w14:textId="77777777" w:rsidR="00DD66C2" w:rsidRPr="00BD41EA" w:rsidRDefault="00DD66C2" w:rsidP="008A39A6">
      <w:pPr>
        <w:pStyle w:val="Satiparagraph"/>
      </w:pPr>
    </w:p>
    <w:p w14:paraId="6F3176F8" w14:textId="64FA9387" w:rsidR="006469E1" w:rsidRPr="00BD41EA" w:rsidRDefault="004C00E3" w:rsidP="008A39A6">
      <w:pPr>
        <w:pStyle w:val="Satiparagraph"/>
      </w:pPr>
      <w:r w:rsidRPr="00BD41EA">
        <w:t>Śrīla Prabhupāda</w:t>
      </w:r>
      <w:r w:rsidR="006469E1" w:rsidRPr="00BD41EA">
        <w:t xml:space="preserve"> </w:t>
      </w:r>
      <w:r w:rsidR="00CE26E4" w:rsidRPr="00BD41EA">
        <w:t>made</w:t>
      </w:r>
      <w:r w:rsidR="006469E1" w:rsidRPr="00BD41EA">
        <w:t xml:space="preserve"> statements that can be taken as being about the individual criteria.</w:t>
      </w:r>
    </w:p>
    <w:p w14:paraId="57AE0C44" w14:textId="77777777" w:rsidR="006469E1" w:rsidRPr="00BD41EA" w:rsidRDefault="006469E1" w:rsidP="008A39A6">
      <w:pPr>
        <w:pStyle w:val="Satiparagraph"/>
      </w:pPr>
    </w:p>
    <w:p w14:paraId="4B19766D" w14:textId="06C3163C" w:rsidR="006469E1" w:rsidRPr="00AD25AF" w:rsidRDefault="006469E1" w:rsidP="008A39A6">
      <w:pPr>
        <w:pStyle w:val="Satiparagraph"/>
        <w:rPr>
          <w:b/>
          <w:bCs/>
        </w:rPr>
      </w:pPr>
      <w:r w:rsidRPr="00AD25AF">
        <w:rPr>
          <w:b/>
          <w:bCs/>
        </w:rPr>
        <w:t>1</w:t>
      </w:r>
      <w:r w:rsidR="009D18D5">
        <w:rPr>
          <w:b/>
          <w:bCs/>
        </w:rPr>
        <w:t>)</w:t>
      </w:r>
      <w:r w:rsidRPr="00AD25AF">
        <w:rPr>
          <w:b/>
          <w:bCs/>
        </w:rPr>
        <w:t xml:space="preserve"> What is stated in the beginning and ending of a text (</w:t>
      </w:r>
      <w:proofErr w:type="spellStart"/>
      <w:r w:rsidRPr="00AD25AF">
        <w:rPr>
          <w:b/>
          <w:bCs/>
          <w:i/>
        </w:rPr>
        <w:t>upakrama</w:t>
      </w:r>
      <w:proofErr w:type="spellEnd"/>
      <w:r w:rsidRPr="00AD25AF">
        <w:rPr>
          <w:b/>
          <w:bCs/>
        </w:rPr>
        <w:t xml:space="preserve"> and </w:t>
      </w:r>
      <w:proofErr w:type="spellStart"/>
      <w:r w:rsidRPr="00AD25AF">
        <w:rPr>
          <w:b/>
          <w:bCs/>
          <w:i/>
        </w:rPr>
        <w:t>upasa</w:t>
      </w:r>
      <w:r w:rsidR="003D621C" w:rsidRPr="00AD25AF">
        <w:rPr>
          <w:b/>
          <w:bCs/>
          <w:i/>
        </w:rPr>
        <w:t>ṁhā</w:t>
      </w:r>
      <w:r w:rsidRPr="00AD25AF">
        <w:rPr>
          <w:b/>
          <w:bCs/>
          <w:i/>
        </w:rPr>
        <w:t>ra</w:t>
      </w:r>
      <w:proofErr w:type="spellEnd"/>
      <w:r w:rsidRPr="00AD25AF">
        <w:rPr>
          <w:b/>
          <w:bCs/>
        </w:rPr>
        <w:t>)</w:t>
      </w:r>
      <w:r w:rsidR="00A65F7E" w:rsidRPr="00AD25AF">
        <w:rPr>
          <w:b/>
          <w:bCs/>
        </w:rPr>
        <w:t>?</w:t>
      </w:r>
    </w:p>
    <w:p w14:paraId="2AE118C1" w14:textId="3204BB41" w:rsidR="006469E1" w:rsidRDefault="006469E1" w:rsidP="00436B67">
      <w:pPr>
        <w:jc w:val="both"/>
        <w:rPr>
          <w:b/>
          <w:bCs/>
        </w:rPr>
      </w:pPr>
    </w:p>
    <w:p w14:paraId="7A908061" w14:textId="5420CA39" w:rsidR="00274D92" w:rsidRDefault="00274D92" w:rsidP="008A39A6">
      <w:pPr>
        <w:pStyle w:val="Satiparagraph"/>
        <w:rPr>
          <w:b/>
          <w:bCs/>
        </w:rPr>
      </w:pPr>
      <w:r w:rsidRPr="00BD41EA">
        <w:rPr>
          <w:i/>
        </w:rPr>
        <w:t>Teachings of Lord Caitanya</w:t>
      </w:r>
      <w:r w:rsidRPr="00BD41EA">
        <w:t xml:space="preserve"> 24</w:t>
      </w:r>
      <w:r w:rsidR="00994178">
        <w:t>,</w:t>
      </w:r>
      <w:r w:rsidRPr="00BD41EA">
        <w:t xml:space="preserve"> Talks with </w:t>
      </w:r>
      <w:proofErr w:type="spellStart"/>
      <w:r w:rsidRPr="00BD41EA">
        <w:t>Sārvabhauma</w:t>
      </w:r>
      <w:proofErr w:type="spellEnd"/>
      <w:r w:rsidRPr="00BD41EA">
        <w:t xml:space="preserve"> </w:t>
      </w:r>
      <w:proofErr w:type="spellStart"/>
      <w:r w:rsidRPr="00BD41EA">
        <w:t>Bhaṭṭācārya</w:t>
      </w:r>
      <w:proofErr w:type="spellEnd"/>
      <w:r>
        <w:t>:</w:t>
      </w:r>
    </w:p>
    <w:p w14:paraId="74D640E1" w14:textId="77777777" w:rsidR="00274D92" w:rsidRPr="003F4A3A" w:rsidRDefault="00274D92" w:rsidP="00436B67">
      <w:pPr>
        <w:jc w:val="both"/>
        <w:rPr>
          <w:b/>
          <w:bCs/>
        </w:rPr>
      </w:pPr>
    </w:p>
    <w:p w14:paraId="187F5FD5" w14:textId="0CEF5E63" w:rsidR="006469E1" w:rsidRPr="00BD41EA" w:rsidRDefault="006469E1" w:rsidP="000D1D91">
      <w:pPr>
        <w:pStyle w:val="1Satiindentedquotes"/>
      </w:pPr>
      <w:r w:rsidRPr="00BD41EA">
        <w:t xml:space="preserve">That the impersonal Brahman is dependent on the Supreme Personality is also stated in the </w:t>
      </w:r>
      <w:proofErr w:type="spellStart"/>
      <w:r w:rsidRPr="00BD41EA">
        <w:rPr>
          <w:i/>
        </w:rPr>
        <w:t>Hayaśīrṣa-pañcarātra</w:t>
      </w:r>
      <w:proofErr w:type="spellEnd"/>
      <w:r w:rsidRPr="00BD41EA">
        <w:t xml:space="preserve">. In every other </w:t>
      </w:r>
      <w:r w:rsidR="006A588B" w:rsidRPr="006A588B">
        <w:rPr>
          <w:iCs/>
        </w:rPr>
        <w:t>Vedic</w:t>
      </w:r>
      <w:r w:rsidRPr="00BD41EA">
        <w:t xml:space="preserve"> scripture, such as the </w:t>
      </w:r>
      <w:proofErr w:type="spellStart"/>
      <w:r w:rsidRPr="00BD41EA">
        <w:t>Upaniṣads</w:t>
      </w:r>
      <w:proofErr w:type="spellEnd"/>
      <w:r w:rsidRPr="00BD41EA">
        <w:t>, whenever there is talk of the impersonal Brahman in the beginning, the Supreme Personality is finally established at the end.</w:t>
      </w:r>
    </w:p>
    <w:p w14:paraId="7D575FDA" w14:textId="72AFB784" w:rsidR="006469E1" w:rsidRDefault="006469E1" w:rsidP="008A39A6">
      <w:pPr>
        <w:pStyle w:val="Satiparagraph"/>
      </w:pPr>
    </w:p>
    <w:p w14:paraId="5A202FBF" w14:textId="75C89EBC" w:rsidR="00274D92" w:rsidRDefault="00274D92" w:rsidP="008A39A6">
      <w:pPr>
        <w:pStyle w:val="Satiparagraph"/>
      </w:pPr>
      <w:r w:rsidRPr="00BD41EA">
        <w:t xml:space="preserve">Room Conversation </w:t>
      </w:r>
      <w:r w:rsidR="0011042A">
        <w:t xml:space="preserve">in </w:t>
      </w:r>
      <w:r w:rsidRPr="00BD41EA">
        <w:t>Bombay</w:t>
      </w:r>
      <w:r>
        <w:t>,</w:t>
      </w:r>
      <w:r w:rsidRPr="00BD41EA">
        <w:t xml:space="preserve"> September 19, 1973</w:t>
      </w:r>
      <w:r>
        <w:t>:</w:t>
      </w:r>
    </w:p>
    <w:p w14:paraId="3C58AD99" w14:textId="77777777" w:rsidR="00274D92" w:rsidRPr="00BD41EA" w:rsidRDefault="00274D92" w:rsidP="008A39A6">
      <w:pPr>
        <w:pStyle w:val="Satiparagraph"/>
      </w:pPr>
    </w:p>
    <w:p w14:paraId="1C051C91" w14:textId="586CF4B9" w:rsidR="006469E1" w:rsidRPr="00BD41EA" w:rsidRDefault="006469E1" w:rsidP="000D1D91">
      <w:pPr>
        <w:pStyle w:val="1Satiindentedquotes"/>
      </w:pPr>
      <w:proofErr w:type="spellStart"/>
      <w:r w:rsidRPr="00BD41EA">
        <w:t>Vyāsadeva</w:t>
      </w:r>
      <w:proofErr w:type="spellEnd"/>
      <w:r w:rsidRPr="00BD41EA">
        <w:t xml:space="preserve"> has given Kṛṣṇa</w:t>
      </w:r>
      <w:r w:rsidR="00744F59" w:rsidRPr="00BD41EA">
        <w:t>’</w:t>
      </w:r>
      <w:r w:rsidRPr="00BD41EA">
        <w:t xml:space="preserve">s pastimes in the Tenth Canto of </w:t>
      </w:r>
      <w:proofErr w:type="spellStart"/>
      <w:r w:rsidRPr="00BD41EA">
        <w:rPr>
          <w:i/>
        </w:rPr>
        <w:t>Bhāgavata</w:t>
      </w:r>
      <w:proofErr w:type="spellEnd"/>
      <w:r w:rsidRPr="00BD41EA">
        <w:t>. Nine canto</w:t>
      </w:r>
      <w:r w:rsidR="003D621C" w:rsidRPr="00BD41EA">
        <w:t>s</w:t>
      </w:r>
      <w:r w:rsidRPr="00BD41EA">
        <w:t xml:space="preserve"> are devoted for understanding Kṛṣṇa, beginning from </w:t>
      </w:r>
      <w:proofErr w:type="spellStart"/>
      <w:r w:rsidRPr="00BD41EA">
        <w:rPr>
          <w:i/>
        </w:rPr>
        <w:t>janmādy</w:t>
      </w:r>
      <w:proofErr w:type="spellEnd"/>
      <w:r w:rsidRPr="00BD41EA">
        <w:rPr>
          <w:i/>
        </w:rPr>
        <w:t xml:space="preserve"> </w:t>
      </w:r>
      <w:proofErr w:type="spellStart"/>
      <w:r w:rsidRPr="00BD41EA">
        <w:rPr>
          <w:i/>
        </w:rPr>
        <w:t>asya</w:t>
      </w:r>
      <w:proofErr w:type="spellEnd"/>
      <w:r w:rsidRPr="00BD41EA">
        <w:rPr>
          <w:i/>
        </w:rPr>
        <w:t xml:space="preserve"> </w:t>
      </w:r>
      <w:proofErr w:type="spellStart"/>
      <w:r w:rsidRPr="00BD41EA">
        <w:rPr>
          <w:i/>
        </w:rPr>
        <w:t>yataḥ</w:t>
      </w:r>
      <w:proofErr w:type="spellEnd"/>
      <w:r w:rsidR="00601624">
        <w:rPr>
          <w:i/>
        </w:rPr>
        <w:t xml:space="preserve">, </w:t>
      </w:r>
      <w:proofErr w:type="spellStart"/>
      <w:r w:rsidR="004E3075" w:rsidRPr="004E3075">
        <w:rPr>
          <w:i/>
        </w:rPr>
        <w:t>Śrīmad-Bhāgavatam</w:t>
      </w:r>
      <w:proofErr w:type="spellEnd"/>
      <w:r w:rsidR="004E3075" w:rsidRPr="004E3075">
        <w:rPr>
          <w:i/>
        </w:rPr>
        <w:t xml:space="preserve"> </w:t>
      </w:r>
      <w:r w:rsidRPr="00BD41EA">
        <w:t>1.1.1</w:t>
      </w:r>
      <w:r w:rsidR="000D1D91">
        <w:t>.</w:t>
      </w:r>
    </w:p>
    <w:p w14:paraId="5BE3DBF3" w14:textId="77777777" w:rsidR="003E67D1" w:rsidRPr="00BD41EA" w:rsidRDefault="003E67D1" w:rsidP="008A39A6">
      <w:pPr>
        <w:pStyle w:val="Satiparagraph"/>
      </w:pPr>
    </w:p>
    <w:p w14:paraId="6DE15B8A" w14:textId="77777777" w:rsidR="00AD25AF" w:rsidRDefault="00AD25AF">
      <w:pPr>
        <w:widowControl/>
        <w:rPr>
          <w:rFonts w:eastAsia="Times New Roman" w:cs="Times New Roman"/>
          <w:b/>
          <w:bCs/>
          <w:szCs w:val="20"/>
        </w:rPr>
      </w:pPr>
      <w:r>
        <w:rPr>
          <w:b/>
          <w:bCs/>
        </w:rPr>
        <w:br w:type="page"/>
      </w:r>
    </w:p>
    <w:p w14:paraId="431D7512" w14:textId="687E1B0F" w:rsidR="006469E1" w:rsidRPr="00AD25AF" w:rsidRDefault="006469E1" w:rsidP="008A39A6">
      <w:pPr>
        <w:pStyle w:val="Satiparagraph"/>
        <w:rPr>
          <w:b/>
          <w:bCs/>
        </w:rPr>
      </w:pPr>
      <w:r w:rsidRPr="00AD25AF">
        <w:rPr>
          <w:b/>
          <w:bCs/>
        </w:rPr>
        <w:lastRenderedPageBreak/>
        <w:t>2</w:t>
      </w:r>
      <w:r w:rsidR="009D18D5">
        <w:rPr>
          <w:b/>
          <w:bCs/>
        </w:rPr>
        <w:t>)</w:t>
      </w:r>
      <w:r w:rsidRPr="00AD25AF">
        <w:rPr>
          <w:b/>
          <w:bCs/>
        </w:rPr>
        <w:t xml:space="preserve"> What is </w:t>
      </w:r>
      <w:proofErr w:type="gramStart"/>
      <w:r w:rsidRPr="00AD25AF">
        <w:rPr>
          <w:b/>
          <w:bCs/>
        </w:rPr>
        <w:t>repeated again</w:t>
      </w:r>
      <w:proofErr w:type="gramEnd"/>
      <w:r w:rsidRPr="00AD25AF">
        <w:rPr>
          <w:b/>
          <w:bCs/>
        </w:rPr>
        <w:t xml:space="preserve"> and again (</w:t>
      </w:r>
      <w:proofErr w:type="spellStart"/>
      <w:r w:rsidRPr="00AD25AF">
        <w:rPr>
          <w:b/>
          <w:bCs/>
          <w:i/>
        </w:rPr>
        <w:t>abhy</w:t>
      </w:r>
      <w:r w:rsidR="003D621C" w:rsidRPr="00AD25AF">
        <w:rPr>
          <w:b/>
          <w:bCs/>
          <w:i/>
        </w:rPr>
        <w:t>ā</w:t>
      </w:r>
      <w:r w:rsidRPr="00AD25AF">
        <w:rPr>
          <w:b/>
          <w:bCs/>
          <w:i/>
        </w:rPr>
        <w:t>sa</w:t>
      </w:r>
      <w:proofErr w:type="spellEnd"/>
      <w:r w:rsidRPr="00AD25AF">
        <w:rPr>
          <w:b/>
          <w:bCs/>
        </w:rPr>
        <w:t>)</w:t>
      </w:r>
      <w:r w:rsidR="00892061" w:rsidRPr="00AD25AF">
        <w:rPr>
          <w:b/>
          <w:bCs/>
        </w:rPr>
        <w:t>?</w:t>
      </w:r>
    </w:p>
    <w:p w14:paraId="5C210E6D" w14:textId="249CF484" w:rsidR="006469E1" w:rsidRDefault="006469E1" w:rsidP="00436B67">
      <w:pPr>
        <w:jc w:val="both"/>
        <w:rPr>
          <w:b/>
          <w:bCs/>
        </w:rPr>
      </w:pPr>
    </w:p>
    <w:p w14:paraId="345D2D24" w14:textId="40CD6883" w:rsidR="0088084C" w:rsidRDefault="00B23492" w:rsidP="008A39A6">
      <w:pPr>
        <w:pStyle w:val="Satiparagraph"/>
        <w:rPr>
          <w:b/>
          <w:bCs/>
        </w:rPr>
      </w:pPr>
      <w:r>
        <w:rPr>
          <w:i/>
        </w:rPr>
        <w:t xml:space="preserve">The </w:t>
      </w:r>
      <w:r w:rsidR="0088084C" w:rsidRPr="00BD41EA">
        <w:rPr>
          <w:i/>
        </w:rPr>
        <w:t>Nectar of Devotion</w:t>
      </w:r>
      <w:r w:rsidR="0088084C" w:rsidRPr="00BD41EA">
        <w:t xml:space="preserve"> 5: The Purity of Devotional Service</w:t>
      </w:r>
      <w:r w:rsidR="0088084C">
        <w:t>:</w:t>
      </w:r>
    </w:p>
    <w:p w14:paraId="208E223C" w14:textId="77777777" w:rsidR="0088084C" w:rsidRPr="0088084C" w:rsidRDefault="0088084C" w:rsidP="00436B67">
      <w:pPr>
        <w:jc w:val="both"/>
        <w:rPr>
          <w:b/>
          <w:bCs/>
        </w:rPr>
      </w:pPr>
    </w:p>
    <w:p w14:paraId="7520E8FF" w14:textId="361BEF8B" w:rsidR="006469E1" w:rsidRPr="00BD41EA" w:rsidRDefault="006469E1" w:rsidP="000D1D91">
      <w:pPr>
        <w:pStyle w:val="1Satiindentedquotes"/>
      </w:pPr>
      <w:r w:rsidRPr="00BD41EA">
        <w:t xml:space="preserve">In </w:t>
      </w:r>
      <w:r w:rsidR="00457271" w:rsidRPr="00BD41EA">
        <w:rPr>
          <w:i/>
        </w:rPr>
        <w:t>Bhagavad-</w:t>
      </w:r>
      <w:proofErr w:type="spellStart"/>
      <w:r w:rsidR="00457271" w:rsidRPr="00BD41EA">
        <w:rPr>
          <w:i/>
        </w:rPr>
        <w:t>gītā</w:t>
      </w:r>
      <w:proofErr w:type="spellEnd"/>
      <w:r w:rsidRPr="00BD41EA">
        <w:t xml:space="preserve"> also, the Lord says, </w:t>
      </w:r>
      <w:r w:rsidR="00A27B86" w:rsidRPr="00BD41EA">
        <w:t>“</w:t>
      </w:r>
      <w:r w:rsidRPr="00BD41EA">
        <w:t>Give up all your occupations and just become surrendered unto Me. I give you assurance that I shall give you protection from all sinful reactions.</w:t>
      </w:r>
      <w:r w:rsidR="00A27B86" w:rsidRPr="00BD41EA">
        <w:t>”</w:t>
      </w:r>
      <w:r w:rsidRPr="00BD41EA">
        <w:t xml:space="preserve"> One may think that because he is surrendering unto the Supreme Personality of </w:t>
      </w:r>
      <w:proofErr w:type="gramStart"/>
      <w:r w:rsidRPr="00BD41EA">
        <w:t>Godhead</w:t>
      </w:r>
      <w:proofErr w:type="gramEnd"/>
      <w:r w:rsidRPr="00BD41EA">
        <w:t xml:space="preserve"> he will not be able to perform all of his other obligations. But the Lord says repeatedly, </w:t>
      </w:r>
      <w:r w:rsidR="00A27B86" w:rsidRPr="00BD41EA">
        <w:t>“</w:t>
      </w:r>
      <w:r w:rsidRPr="00BD41EA">
        <w:t>Don</w:t>
      </w:r>
      <w:r w:rsidR="00744F59" w:rsidRPr="00BD41EA">
        <w:t>’</w:t>
      </w:r>
      <w:r w:rsidRPr="00BD41EA">
        <w:t>t hesitate. Don</w:t>
      </w:r>
      <w:r w:rsidR="00744F59" w:rsidRPr="00BD41EA">
        <w:t>’</w:t>
      </w:r>
      <w:r w:rsidRPr="00BD41EA">
        <w:t>t consider that because you are giving up all other engagements there will be some flaw in your life. Don</w:t>
      </w:r>
      <w:r w:rsidR="00744F59" w:rsidRPr="00BD41EA">
        <w:t>’</w:t>
      </w:r>
      <w:r w:rsidRPr="00BD41EA">
        <w:t>t think like that. I will give you all protection.</w:t>
      </w:r>
      <w:r w:rsidR="00A27B86" w:rsidRPr="00BD41EA">
        <w:t>”</w:t>
      </w:r>
      <w:r w:rsidRPr="00BD41EA">
        <w:t xml:space="preserve"> That is the assurance of Lord Kṛṣṇa in </w:t>
      </w:r>
      <w:r w:rsidR="00457271" w:rsidRPr="00BD41EA">
        <w:rPr>
          <w:i/>
        </w:rPr>
        <w:t>Bhagavad-</w:t>
      </w:r>
      <w:proofErr w:type="spellStart"/>
      <w:r w:rsidR="00457271" w:rsidRPr="00BD41EA">
        <w:rPr>
          <w:i/>
        </w:rPr>
        <w:t>gītā</w:t>
      </w:r>
      <w:proofErr w:type="spellEnd"/>
      <w:r w:rsidRPr="00BD41EA">
        <w:t>.</w:t>
      </w:r>
    </w:p>
    <w:p w14:paraId="0A978643" w14:textId="2403C665" w:rsidR="006469E1" w:rsidRPr="00BD41EA" w:rsidRDefault="006469E1" w:rsidP="001E08CE"/>
    <w:p w14:paraId="6132A16E" w14:textId="2928817C" w:rsidR="0088084C" w:rsidRDefault="0088084C" w:rsidP="008A39A6">
      <w:pPr>
        <w:pStyle w:val="Satiparagraph"/>
      </w:pPr>
      <w:r>
        <w:t>L</w:t>
      </w:r>
      <w:r w:rsidRPr="00BD41EA">
        <w:t xml:space="preserve">ecture </w:t>
      </w:r>
      <w:r>
        <w:t xml:space="preserve">on </w:t>
      </w:r>
      <w:r w:rsidRPr="00BD41EA">
        <w:rPr>
          <w:i/>
        </w:rPr>
        <w:t>Bhagavad-</w:t>
      </w:r>
      <w:proofErr w:type="spellStart"/>
      <w:r w:rsidRPr="00BD41EA">
        <w:rPr>
          <w:i/>
        </w:rPr>
        <w:t>gītā</w:t>
      </w:r>
      <w:proofErr w:type="spellEnd"/>
      <w:r w:rsidRPr="00BD41EA">
        <w:t xml:space="preserve"> 13.5</w:t>
      </w:r>
      <w:r>
        <w:t xml:space="preserve">, </w:t>
      </w:r>
      <w:r w:rsidRPr="00BD41EA">
        <w:t>Paris</w:t>
      </w:r>
      <w:r>
        <w:t xml:space="preserve">, </w:t>
      </w:r>
      <w:r w:rsidRPr="00BD41EA">
        <w:t>August 13, 1973</w:t>
      </w:r>
      <w:r>
        <w:t>:</w:t>
      </w:r>
    </w:p>
    <w:p w14:paraId="251C59F3" w14:textId="77777777" w:rsidR="0088084C" w:rsidRDefault="0088084C" w:rsidP="008A39A6">
      <w:pPr>
        <w:pStyle w:val="Satiparagraph"/>
      </w:pPr>
    </w:p>
    <w:p w14:paraId="3F3D06FA" w14:textId="2DF15C8D" w:rsidR="006469E1" w:rsidRPr="00BD41EA" w:rsidRDefault="006469E1" w:rsidP="000D1D91">
      <w:pPr>
        <w:pStyle w:val="1Satiindentedquotes"/>
      </w:pPr>
      <w:r w:rsidRPr="00BD41EA">
        <w:t xml:space="preserve">Repeatedly </w:t>
      </w:r>
      <w:proofErr w:type="spellStart"/>
      <w:r w:rsidR="000B4287" w:rsidRPr="00BD41EA">
        <w:rPr>
          <w:i/>
        </w:rPr>
        <w:t>śāstra</w:t>
      </w:r>
      <w:proofErr w:type="spellEnd"/>
      <w:r w:rsidRPr="00BD41EA">
        <w:t xml:space="preserve"> says. Kṛṣṇa says, </w:t>
      </w:r>
      <w:proofErr w:type="spellStart"/>
      <w:r w:rsidRPr="00BD41EA">
        <w:rPr>
          <w:i/>
        </w:rPr>
        <w:t>duḥkhālayam</w:t>
      </w:r>
      <w:proofErr w:type="spellEnd"/>
      <w:r w:rsidRPr="00BD41EA">
        <w:rPr>
          <w:i/>
        </w:rPr>
        <w:t xml:space="preserve"> </w:t>
      </w:r>
      <w:proofErr w:type="spellStart"/>
      <w:r w:rsidRPr="00BD41EA">
        <w:rPr>
          <w:i/>
        </w:rPr>
        <w:t>aśāśvata</w:t>
      </w:r>
      <w:r w:rsidR="00A65A72" w:rsidRPr="00BD41EA">
        <w:rPr>
          <w:i/>
        </w:rPr>
        <w:t>m</w:t>
      </w:r>
      <w:proofErr w:type="spellEnd"/>
      <w:r w:rsidR="0099036A">
        <w:rPr>
          <w:i/>
        </w:rPr>
        <w:t xml:space="preserve">, </w:t>
      </w:r>
      <w:r w:rsidR="00457271" w:rsidRPr="00BD41EA">
        <w:rPr>
          <w:i/>
        </w:rPr>
        <w:t>Bhagavad-</w:t>
      </w:r>
      <w:proofErr w:type="spellStart"/>
      <w:r w:rsidR="00457271" w:rsidRPr="00BD41EA">
        <w:rPr>
          <w:i/>
        </w:rPr>
        <w:t>gītā</w:t>
      </w:r>
      <w:proofErr w:type="spellEnd"/>
      <w:r w:rsidRPr="00BD41EA">
        <w:t xml:space="preserve"> 8.15</w:t>
      </w:r>
      <w:r w:rsidR="00A249C1">
        <w:t>,</w:t>
      </w:r>
      <w:r w:rsidRPr="00BD41EA">
        <w:t xml:space="preserve"> </w:t>
      </w:r>
      <w:r w:rsidR="00A27B86" w:rsidRPr="00BD41EA">
        <w:t>“</w:t>
      </w:r>
      <w:r w:rsidRPr="00BD41EA">
        <w:t>This place is simply for miserable condition of life.</w:t>
      </w:r>
      <w:r w:rsidR="00A27B86" w:rsidRPr="00BD41EA">
        <w:t>”</w:t>
      </w:r>
      <w:r w:rsidRPr="00BD41EA">
        <w:t xml:space="preserve"> </w:t>
      </w:r>
      <w:proofErr w:type="spellStart"/>
      <w:r w:rsidRPr="00BD41EA">
        <w:rPr>
          <w:i/>
        </w:rPr>
        <w:t>Duḥkhālayam</w:t>
      </w:r>
      <w:proofErr w:type="spellEnd"/>
      <w:r w:rsidRPr="00BD41EA">
        <w:rPr>
          <w:i/>
        </w:rPr>
        <w:t xml:space="preserve"> </w:t>
      </w:r>
      <w:proofErr w:type="spellStart"/>
      <w:r w:rsidRPr="00BD41EA">
        <w:rPr>
          <w:i/>
        </w:rPr>
        <w:t>aśāśvatam</w:t>
      </w:r>
      <w:proofErr w:type="spellEnd"/>
      <w:r w:rsidR="00A249C1">
        <w:rPr>
          <w:i/>
        </w:rPr>
        <w:t xml:space="preserve">, </w:t>
      </w:r>
      <w:r w:rsidR="00457271" w:rsidRPr="00BD41EA">
        <w:rPr>
          <w:i/>
        </w:rPr>
        <w:t>Bhagavad-</w:t>
      </w:r>
      <w:proofErr w:type="spellStart"/>
      <w:r w:rsidR="00457271" w:rsidRPr="00BD41EA">
        <w:rPr>
          <w:i/>
        </w:rPr>
        <w:t>gītā</w:t>
      </w:r>
      <w:proofErr w:type="spellEnd"/>
      <w:r w:rsidRPr="00BD41EA">
        <w:t xml:space="preserve"> 8.15</w:t>
      </w:r>
      <w:r w:rsidR="00A249C1">
        <w:t xml:space="preserve">, </w:t>
      </w:r>
      <w:r w:rsidR="00A27B86" w:rsidRPr="00BD41EA">
        <w:t>“</w:t>
      </w:r>
      <w:r w:rsidRPr="00BD41EA">
        <w:t>And still, it is temporary</w:t>
      </w:r>
      <w:r w:rsidR="008A119B">
        <w:rPr>
          <w:lang w:val="en-AU"/>
        </w:rPr>
        <w:t>.</w:t>
      </w:r>
      <w:r w:rsidR="008A119B" w:rsidRPr="00BD41EA">
        <w:rPr>
          <w:lang w:val="en-AU"/>
        </w:rPr>
        <w:t>”</w:t>
      </w:r>
    </w:p>
    <w:p w14:paraId="2341882D" w14:textId="17FD1252" w:rsidR="006469E1" w:rsidRPr="00BD41EA" w:rsidRDefault="006469E1" w:rsidP="008A39A6">
      <w:pPr>
        <w:pStyle w:val="Satiparagraph"/>
      </w:pPr>
    </w:p>
    <w:p w14:paraId="2411FAA5" w14:textId="7B60E0D5" w:rsidR="006469E1" w:rsidRPr="001A5A06" w:rsidRDefault="00A65A72" w:rsidP="008A39A6">
      <w:pPr>
        <w:pStyle w:val="Satiparagraph"/>
        <w:rPr>
          <w:b/>
          <w:bCs/>
        </w:rPr>
      </w:pPr>
      <w:bookmarkStart w:id="200" w:name="_Hlk24910970"/>
      <w:r w:rsidRPr="001A5A06">
        <w:rPr>
          <w:b/>
          <w:bCs/>
        </w:rPr>
        <w:t>3</w:t>
      </w:r>
      <w:r w:rsidR="009D18D5">
        <w:rPr>
          <w:b/>
          <w:bCs/>
        </w:rPr>
        <w:t>)</w:t>
      </w:r>
      <w:r w:rsidRPr="001A5A06">
        <w:rPr>
          <w:b/>
          <w:bCs/>
        </w:rPr>
        <w:t xml:space="preserve"> W</w:t>
      </w:r>
      <w:r w:rsidR="006469E1" w:rsidRPr="001A5A06">
        <w:rPr>
          <w:b/>
          <w:bCs/>
        </w:rPr>
        <w:t>hat is unique in the text (</w:t>
      </w:r>
      <w:proofErr w:type="spellStart"/>
      <w:r w:rsidR="006469E1" w:rsidRPr="001A5A06">
        <w:rPr>
          <w:b/>
          <w:bCs/>
          <w:i/>
        </w:rPr>
        <w:t>ap</w:t>
      </w:r>
      <w:r w:rsidRPr="001A5A06">
        <w:rPr>
          <w:b/>
          <w:bCs/>
          <w:i/>
        </w:rPr>
        <w:t>ū</w:t>
      </w:r>
      <w:r w:rsidR="006469E1" w:rsidRPr="001A5A06">
        <w:rPr>
          <w:b/>
          <w:bCs/>
          <w:i/>
        </w:rPr>
        <w:t>rvat</w:t>
      </w:r>
      <w:r w:rsidRPr="001A5A06">
        <w:rPr>
          <w:b/>
          <w:bCs/>
          <w:i/>
        </w:rPr>
        <w:t>ā</w:t>
      </w:r>
      <w:proofErr w:type="spellEnd"/>
      <w:r w:rsidR="006469E1" w:rsidRPr="001A5A06">
        <w:rPr>
          <w:b/>
          <w:bCs/>
        </w:rPr>
        <w:t>)</w:t>
      </w:r>
      <w:r w:rsidR="00892061" w:rsidRPr="001A5A06">
        <w:rPr>
          <w:b/>
          <w:bCs/>
        </w:rPr>
        <w:t>?</w:t>
      </w:r>
    </w:p>
    <w:p w14:paraId="60C94CAE" w14:textId="2CE6CF88" w:rsidR="006469E1" w:rsidRDefault="006469E1" w:rsidP="008A39A6">
      <w:pPr>
        <w:pStyle w:val="Satiparagraph"/>
      </w:pPr>
    </w:p>
    <w:p w14:paraId="2DB45991" w14:textId="02271F36" w:rsidR="00D36D17" w:rsidRDefault="00D36D17" w:rsidP="008A39A6">
      <w:pPr>
        <w:pStyle w:val="Satiparagraph"/>
      </w:pPr>
      <w:r w:rsidRPr="00EA1166">
        <w:rPr>
          <w:i/>
          <w:iCs/>
        </w:rPr>
        <w:t>Bhagavad-</w:t>
      </w:r>
      <w:proofErr w:type="spellStart"/>
      <w:r w:rsidRPr="00EA1166">
        <w:rPr>
          <w:i/>
          <w:iCs/>
        </w:rPr>
        <w:t>gītā</w:t>
      </w:r>
      <w:proofErr w:type="spellEnd"/>
      <w:r w:rsidRPr="00EA1166">
        <w:rPr>
          <w:i/>
          <w:iCs/>
        </w:rPr>
        <w:t xml:space="preserve"> </w:t>
      </w:r>
      <w:r w:rsidRPr="00BD41EA">
        <w:rPr>
          <w:iCs/>
        </w:rPr>
        <w:t>1.1</w:t>
      </w:r>
      <w:r>
        <w:rPr>
          <w:iCs/>
        </w:rPr>
        <w:t>,</w:t>
      </w:r>
      <w:r w:rsidRPr="00BD41EA">
        <w:rPr>
          <w:iCs/>
        </w:rPr>
        <w:t xml:space="preserve"> purport</w:t>
      </w:r>
      <w:r>
        <w:rPr>
          <w:iCs/>
        </w:rPr>
        <w:t>:</w:t>
      </w:r>
    </w:p>
    <w:p w14:paraId="32F85729" w14:textId="77777777" w:rsidR="00D36D17" w:rsidRPr="00BD41EA" w:rsidRDefault="00D36D17" w:rsidP="008A39A6">
      <w:pPr>
        <w:pStyle w:val="Satiparagraph"/>
      </w:pPr>
    </w:p>
    <w:bookmarkEnd w:id="200"/>
    <w:p w14:paraId="55705FC2" w14:textId="262073BF" w:rsidR="00D36D17" w:rsidRDefault="002507E9" w:rsidP="000D1D91">
      <w:pPr>
        <w:pStyle w:val="1Satiindentedquotes"/>
        <w:rPr>
          <w:iCs/>
        </w:rPr>
      </w:pPr>
      <w:r w:rsidRPr="00BD41EA">
        <w:t xml:space="preserve">One will find in the </w:t>
      </w:r>
      <w:r w:rsidR="00457271" w:rsidRPr="00BD41EA">
        <w:rPr>
          <w:i/>
        </w:rPr>
        <w:t>Bhagavad-</w:t>
      </w:r>
      <w:proofErr w:type="spellStart"/>
      <w:r w:rsidR="00457271" w:rsidRPr="00BD41EA">
        <w:rPr>
          <w:i/>
        </w:rPr>
        <w:t>gītā</w:t>
      </w:r>
      <w:proofErr w:type="spellEnd"/>
      <w:r w:rsidRPr="00BD41EA">
        <w:t xml:space="preserve"> all that is contained in other scriptures, but the reader will also find things which are not to be found elsewhere. That is the specific standard of the </w:t>
      </w:r>
      <w:proofErr w:type="spellStart"/>
      <w:r w:rsidRPr="00BD41EA">
        <w:t>Gītā</w:t>
      </w:r>
      <w:proofErr w:type="spellEnd"/>
      <w:r w:rsidRPr="00BD41EA">
        <w:t>.</w:t>
      </w:r>
    </w:p>
    <w:p w14:paraId="21E6C380" w14:textId="46053716" w:rsidR="00D36D17" w:rsidRDefault="00D36D17" w:rsidP="008A39A6">
      <w:pPr>
        <w:pStyle w:val="Satiparagraph"/>
      </w:pPr>
    </w:p>
    <w:p w14:paraId="511F1285" w14:textId="756D5055" w:rsidR="00D36D17" w:rsidRDefault="00D36D17" w:rsidP="008A39A6">
      <w:pPr>
        <w:pStyle w:val="Satiparagraph"/>
        <w:rPr>
          <w:iCs/>
        </w:rPr>
      </w:pPr>
      <w:r w:rsidRPr="001D04E3">
        <w:rPr>
          <w:i/>
        </w:rPr>
        <w:t>Caitanya-</w:t>
      </w:r>
      <w:proofErr w:type="spellStart"/>
      <w:r w:rsidRPr="001D04E3">
        <w:rPr>
          <w:i/>
        </w:rPr>
        <w:t>caritāmṛta</w:t>
      </w:r>
      <w:proofErr w:type="spellEnd"/>
      <w:r>
        <w:rPr>
          <w:iCs/>
        </w:rPr>
        <w:t>,</w:t>
      </w:r>
      <w:r w:rsidRPr="00BD41EA">
        <w:t xml:space="preserve"> </w:t>
      </w:r>
      <w:proofErr w:type="spellStart"/>
      <w:r w:rsidRPr="0004426B">
        <w:rPr>
          <w:i/>
        </w:rPr>
        <w:t>Ādi</w:t>
      </w:r>
      <w:proofErr w:type="spellEnd"/>
      <w:r>
        <w:t>,</w:t>
      </w:r>
      <w:r w:rsidRPr="00BD41EA">
        <w:t xml:space="preserve"> Introduction as well as </w:t>
      </w:r>
      <w:r w:rsidRPr="00E91400">
        <w:rPr>
          <w:i/>
          <w:iCs/>
        </w:rPr>
        <w:t>Teachings of Lord Caitanya</w:t>
      </w:r>
      <w:r>
        <w:t>,</w:t>
      </w:r>
      <w:r w:rsidRPr="00BD41EA">
        <w:t xml:space="preserve"> Introduction</w:t>
      </w:r>
      <w:r>
        <w:t>:</w:t>
      </w:r>
    </w:p>
    <w:p w14:paraId="63E493FE" w14:textId="77777777" w:rsidR="00D36D17" w:rsidRDefault="00D36D17" w:rsidP="008A39A6">
      <w:pPr>
        <w:pStyle w:val="Satiparagraph"/>
      </w:pPr>
    </w:p>
    <w:p w14:paraId="24A08603" w14:textId="56993ABC" w:rsidR="00D36D17" w:rsidRDefault="002507E9" w:rsidP="000D1D91">
      <w:pPr>
        <w:pStyle w:val="1Satiindentedquotes"/>
      </w:pPr>
      <w:r w:rsidRPr="00BD41EA">
        <w:t xml:space="preserve">In the </w:t>
      </w:r>
      <w:r w:rsidR="00457271" w:rsidRPr="00BD41EA">
        <w:rPr>
          <w:i/>
        </w:rPr>
        <w:t>Bhagavad-</w:t>
      </w:r>
      <w:proofErr w:type="spellStart"/>
      <w:r w:rsidR="00457271" w:rsidRPr="00BD41EA">
        <w:rPr>
          <w:i/>
        </w:rPr>
        <w:t>gītā</w:t>
      </w:r>
      <w:proofErr w:type="spellEnd"/>
      <w:r w:rsidRPr="00BD41EA">
        <w:t xml:space="preserve"> Kṛṣṇa showed Arjuna His universal form because Arjuna was His very dear friend. Upon seeing Kṛṣṇa as the Lord of the universes, however, Arjuna asked Kṛṣṇa to forgive the familiarity of his friendship. Lord Caitanya goes beyond this point. Through Lord Caitanya we can become friends with Kṛṣṇa, and there will be no limit to this friendship. We can become friends of Kṛṣṇa not in awe or adoration but in complete freedom. We can even relate to God as His father or mother. This is the philosophy not only of the </w:t>
      </w:r>
      <w:r w:rsidR="00457271" w:rsidRPr="00BD41EA">
        <w:rPr>
          <w:i/>
        </w:rPr>
        <w:t>Caitanya-</w:t>
      </w:r>
      <w:proofErr w:type="spellStart"/>
      <w:r w:rsidR="00457271" w:rsidRPr="00BD41EA">
        <w:rPr>
          <w:i/>
        </w:rPr>
        <w:t>caritāmṛta</w:t>
      </w:r>
      <w:proofErr w:type="spellEnd"/>
      <w:r w:rsidRPr="00BD41EA">
        <w:t xml:space="preserve"> but of </w:t>
      </w:r>
      <w:proofErr w:type="spellStart"/>
      <w:r w:rsidR="004E3075" w:rsidRPr="004E3075">
        <w:rPr>
          <w:i/>
        </w:rPr>
        <w:t>Śrīmad-Bhāgavatam</w:t>
      </w:r>
      <w:proofErr w:type="spellEnd"/>
      <w:r w:rsidR="004E3075" w:rsidRPr="004E3075">
        <w:rPr>
          <w:i/>
        </w:rPr>
        <w:t xml:space="preserve"> </w:t>
      </w:r>
      <w:r w:rsidRPr="00BD41EA">
        <w:t>as well.</w:t>
      </w:r>
      <w:r w:rsidR="00960EC3">
        <w:t xml:space="preserve"> </w:t>
      </w:r>
      <w:r w:rsidRPr="00BD41EA">
        <w:t>There are no other scriptures in the world in which God is treated as the son of a devotee.</w:t>
      </w:r>
    </w:p>
    <w:p w14:paraId="26BA5458" w14:textId="55426CFD" w:rsidR="00D36D17" w:rsidRDefault="00D36D17" w:rsidP="008A39A6">
      <w:pPr>
        <w:pStyle w:val="Satiparagraph"/>
      </w:pPr>
    </w:p>
    <w:p w14:paraId="705C0883" w14:textId="7703110F" w:rsidR="00D36D17" w:rsidRDefault="00D36D17" w:rsidP="008A39A6">
      <w:pPr>
        <w:pStyle w:val="Satiparagraph"/>
      </w:pPr>
      <w:r>
        <w:t>L</w:t>
      </w:r>
      <w:r w:rsidRPr="00BD41EA">
        <w:t xml:space="preserve">ecture </w:t>
      </w:r>
      <w:r w:rsidR="00FC0279">
        <w:t xml:space="preserve">on </w:t>
      </w:r>
      <w:proofErr w:type="spellStart"/>
      <w:r w:rsidR="004E3075" w:rsidRPr="004E3075">
        <w:rPr>
          <w:i/>
          <w:iCs/>
        </w:rPr>
        <w:t>Śrīmad-Bhāgavatam</w:t>
      </w:r>
      <w:proofErr w:type="spellEnd"/>
      <w:r w:rsidR="004E3075" w:rsidRPr="004E3075">
        <w:rPr>
          <w:i/>
          <w:iCs/>
        </w:rPr>
        <w:t xml:space="preserve"> </w:t>
      </w:r>
      <w:r w:rsidRPr="00BD41EA">
        <w:t>1.2.14-16</w:t>
      </w:r>
      <w:r>
        <w:t xml:space="preserve">, </w:t>
      </w:r>
      <w:r w:rsidRPr="00BD41EA">
        <w:t>San Francisco</w:t>
      </w:r>
      <w:r>
        <w:t>,</w:t>
      </w:r>
      <w:r w:rsidRPr="00BD41EA">
        <w:t xml:space="preserve"> March 24, 1967</w:t>
      </w:r>
      <w:r>
        <w:t>:</w:t>
      </w:r>
    </w:p>
    <w:p w14:paraId="704F7FE7" w14:textId="77777777" w:rsidR="00D36D17" w:rsidRDefault="00D36D17" w:rsidP="008A39A6">
      <w:pPr>
        <w:pStyle w:val="Satiparagraph"/>
      </w:pPr>
    </w:p>
    <w:p w14:paraId="4A8CC9EC" w14:textId="16529C2D" w:rsidR="00D36D17" w:rsidRDefault="002507E9" w:rsidP="000D1D91">
      <w:pPr>
        <w:pStyle w:val="1Satiindentedquotes"/>
      </w:pPr>
      <w:proofErr w:type="spellStart"/>
      <w:r w:rsidRPr="00BD41EA">
        <w:rPr>
          <w:i/>
        </w:rPr>
        <w:t>Vāsudeva-kathā</w:t>
      </w:r>
      <w:proofErr w:type="spellEnd"/>
      <w:r w:rsidRPr="00BD41EA">
        <w:t xml:space="preserve"> means Kṛṣṇa, to hear about Kṛṣṇa. Kṛṣṇa has many activities. In the </w:t>
      </w:r>
      <w:r w:rsidR="00670FDC" w:rsidRPr="00BD41EA">
        <w:t>world there are many scriptures—</w:t>
      </w:r>
      <w:proofErr w:type="gramStart"/>
      <w:r w:rsidRPr="00BD41EA">
        <w:t>undoubtedly</w:t>
      </w:r>
      <w:proofErr w:type="gramEnd"/>
      <w:r w:rsidRPr="00BD41EA">
        <w:t xml:space="preserve"> they accept God. But there is no information of God</w:t>
      </w:r>
      <w:r w:rsidR="00744F59" w:rsidRPr="00BD41EA">
        <w:t>’</w:t>
      </w:r>
      <w:r w:rsidRPr="00BD41EA">
        <w:t xml:space="preserve">s activities. That is the difference between </w:t>
      </w:r>
      <w:proofErr w:type="spellStart"/>
      <w:r w:rsidR="004E3075" w:rsidRPr="004E3075">
        <w:rPr>
          <w:i/>
        </w:rPr>
        <w:t>Śrīmad-Bhāgavatam</w:t>
      </w:r>
      <w:proofErr w:type="spellEnd"/>
      <w:r w:rsidR="004E3075" w:rsidRPr="004E3075">
        <w:rPr>
          <w:i/>
        </w:rPr>
        <w:t xml:space="preserve"> </w:t>
      </w:r>
      <w:r w:rsidRPr="00BD41EA">
        <w:t>and other scriptures.</w:t>
      </w:r>
    </w:p>
    <w:p w14:paraId="13A00680" w14:textId="77777777" w:rsidR="00D36D17" w:rsidRDefault="00D36D17" w:rsidP="008A39A6">
      <w:pPr>
        <w:pStyle w:val="Satiparagraph"/>
      </w:pPr>
    </w:p>
    <w:p w14:paraId="3939D03E" w14:textId="5B388E9D" w:rsidR="00D36D17" w:rsidRDefault="00D36D17" w:rsidP="008A39A6">
      <w:pPr>
        <w:pStyle w:val="Satiparagraph"/>
      </w:pPr>
      <w:r w:rsidRPr="00BD41EA">
        <w:t xml:space="preserve">Letter to </w:t>
      </w:r>
      <w:proofErr w:type="spellStart"/>
      <w:r w:rsidRPr="00BD41EA">
        <w:t>Yadunandana</w:t>
      </w:r>
      <w:proofErr w:type="spellEnd"/>
      <w:r>
        <w:t xml:space="preserve">, </w:t>
      </w:r>
      <w:r w:rsidRPr="00BD41EA">
        <w:t>San Francisco</w:t>
      </w:r>
      <w:r>
        <w:t>,</w:t>
      </w:r>
      <w:r w:rsidRPr="00BD41EA">
        <w:t xml:space="preserve"> April</w:t>
      </w:r>
      <w:r w:rsidR="00081D2D">
        <w:t xml:space="preserve"> </w:t>
      </w:r>
      <w:r w:rsidR="00081D2D" w:rsidRPr="00BD41EA">
        <w:t>13</w:t>
      </w:r>
      <w:r w:rsidRPr="00BD41EA">
        <w:t>, 1968</w:t>
      </w:r>
      <w:r>
        <w:t>:</w:t>
      </w:r>
    </w:p>
    <w:p w14:paraId="0666FD00" w14:textId="77777777" w:rsidR="00D36D17" w:rsidRDefault="00D36D17" w:rsidP="008A39A6">
      <w:pPr>
        <w:pStyle w:val="Satiparagraph"/>
      </w:pPr>
    </w:p>
    <w:p w14:paraId="14D20C3D" w14:textId="0B1E81A2" w:rsidR="00D36D17" w:rsidRDefault="002507E9" w:rsidP="000D1D91">
      <w:pPr>
        <w:pStyle w:val="1Satiindentedquotes"/>
      </w:pPr>
      <w:r w:rsidRPr="00BD41EA">
        <w:t xml:space="preserve">You can mention some parallels from Christian literature while explaining </w:t>
      </w:r>
      <w:r w:rsidR="00457271" w:rsidRPr="00BD41EA">
        <w:rPr>
          <w:i/>
        </w:rPr>
        <w:t>Bhagavad-</w:t>
      </w:r>
      <w:proofErr w:type="spellStart"/>
      <w:r w:rsidR="00457271" w:rsidRPr="00BD41EA">
        <w:rPr>
          <w:i/>
        </w:rPr>
        <w:t>gītā</w:t>
      </w:r>
      <w:proofErr w:type="spellEnd"/>
      <w:r w:rsidRPr="00BD41EA">
        <w:t>,</w:t>
      </w:r>
      <w:r w:rsidR="00C86F5F">
        <w:t xml:space="preserve"> </w:t>
      </w:r>
      <w:r w:rsidRPr="00BD41EA">
        <w:t xml:space="preserve">but you cannot find in any other scripture in the world the full information as given in the </w:t>
      </w:r>
      <w:r w:rsidR="00457271" w:rsidRPr="00BD41EA">
        <w:rPr>
          <w:i/>
        </w:rPr>
        <w:t>Bhagavad-</w:t>
      </w:r>
      <w:proofErr w:type="spellStart"/>
      <w:r w:rsidR="00457271" w:rsidRPr="00BD41EA">
        <w:rPr>
          <w:i/>
        </w:rPr>
        <w:t>gītā</w:t>
      </w:r>
      <w:proofErr w:type="spellEnd"/>
      <w:r w:rsidRPr="00BD41EA">
        <w:t>.</w:t>
      </w:r>
    </w:p>
    <w:p w14:paraId="439E8C20" w14:textId="7D527E69" w:rsidR="00D36D17" w:rsidRDefault="00D36D17" w:rsidP="008A39A6">
      <w:pPr>
        <w:pStyle w:val="Satiparagraph"/>
      </w:pPr>
      <w:r w:rsidRPr="00BD41EA">
        <w:lastRenderedPageBreak/>
        <w:t>Room Conversation</w:t>
      </w:r>
      <w:r>
        <w:t>,</w:t>
      </w:r>
      <w:r w:rsidRPr="00D36D17">
        <w:t xml:space="preserve"> </w:t>
      </w:r>
      <w:r w:rsidRPr="00BD41EA">
        <w:t>Bombay</w:t>
      </w:r>
      <w:r>
        <w:t xml:space="preserve">, </w:t>
      </w:r>
      <w:r w:rsidRPr="00BD41EA">
        <w:t>April 19, 1977</w:t>
      </w:r>
      <w:r>
        <w:t>:</w:t>
      </w:r>
    </w:p>
    <w:p w14:paraId="280B81D6" w14:textId="77777777" w:rsidR="00D36D17" w:rsidRDefault="00D36D17" w:rsidP="008A39A6">
      <w:pPr>
        <w:pStyle w:val="Satiparagraph"/>
      </w:pPr>
    </w:p>
    <w:p w14:paraId="0E2D8D89" w14:textId="0AB1CBE9" w:rsidR="006469E1" w:rsidRPr="00BD41EA" w:rsidRDefault="002507E9" w:rsidP="000D1D91">
      <w:pPr>
        <w:pStyle w:val="1Satiindentedquotes"/>
      </w:pPr>
      <w:r w:rsidRPr="00BD41EA">
        <w:t>This is the</w:t>
      </w:r>
      <w:r w:rsidR="00D36D17">
        <w:t xml:space="preserve"> </w:t>
      </w:r>
      <w:r w:rsidRPr="00BD41EA">
        <w:t>... That</w:t>
      </w:r>
      <w:r w:rsidR="00744F59" w:rsidRPr="00BD41EA">
        <w:t>’</w:t>
      </w:r>
      <w:r w:rsidRPr="00BD41EA">
        <w:t>s all.</w:t>
      </w:r>
      <w:r w:rsidR="00D36D17">
        <w:t xml:space="preserve"> </w:t>
      </w:r>
      <w:proofErr w:type="spellStart"/>
      <w:r w:rsidRPr="00BD41EA">
        <w:rPr>
          <w:i/>
        </w:rPr>
        <w:t>Bhāgavata</w:t>
      </w:r>
      <w:proofErr w:type="spellEnd"/>
      <w:r w:rsidRPr="00BD41EA">
        <w:t xml:space="preserve"> is </w:t>
      </w:r>
      <w:r w:rsidRPr="00BD41EA">
        <w:rPr>
          <w:i/>
        </w:rPr>
        <w:t>siddhānta-</w:t>
      </w:r>
      <w:proofErr w:type="spellStart"/>
      <w:r w:rsidRPr="00BD41EA">
        <w:rPr>
          <w:i/>
        </w:rPr>
        <w:t>kāraṇa</w:t>
      </w:r>
      <w:proofErr w:type="spellEnd"/>
      <w:r w:rsidRPr="00BD41EA">
        <w:t xml:space="preserve">, so correct, so accurate, and so nicely composed. </w:t>
      </w:r>
      <w:r w:rsidRPr="00BD41EA">
        <w:rPr>
          <w:i/>
        </w:rPr>
        <w:t xml:space="preserve">Kim </w:t>
      </w:r>
      <w:proofErr w:type="spellStart"/>
      <w:r w:rsidRPr="00BD41EA">
        <w:rPr>
          <w:i/>
        </w:rPr>
        <w:t>anyaiḥ</w:t>
      </w:r>
      <w:proofErr w:type="spellEnd"/>
      <w:r w:rsidRPr="00BD41EA">
        <w:rPr>
          <w:i/>
        </w:rPr>
        <w:t xml:space="preserve"> </w:t>
      </w:r>
      <w:proofErr w:type="spellStart"/>
      <w:r w:rsidRPr="00BD41EA">
        <w:rPr>
          <w:i/>
        </w:rPr>
        <w:t>śāstraiḥ</w:t>
      </w:r>
      <w:proofErr w:type="spellEnd"/>
      <w:r w:rsidRPr="00BD41EA">
        <w:t xml:space="preserve">. In the beginning there is </w:t>
      </w:r>
      <w:proofErr w:type="spellStart"/>
      <w:r w:rsidRPr="00BD41EA">
        <w:rPr>
          <w:i/>
        </w:rPr>
        <w:t>kim</w:t>
      </w:r>
      <w:proofErr w:type="spellEnd"/>
      <w:r w:rsidRPr="00BD41EA">
        <w:rPr>
          <w:i/>
        </w:rPr>
        <w:t xml:space="preserve"> </w:t>
      </w:r>
      <w:proofErr w:type="spellStart"/>
      <w:r w:rsidRPr="00BD41EA">
        <w:rPr>
          <w:i/>
        </w:rPr>
        <w:t>anyaiḥ</w:t>
      </w:r>
      <w:proofErr w:type="spellEnd"/>
      <w:r w:rsidRPr="00BD41EA">
        <w:rPr>
          <w:i/>
        </w:rPr>
        <w:t xml:space="preserve"> </w:t>
      </w:r>
      <w:proofErr w:type="spellStart"/>
      <w:r w:rsidRPr="00BD41EA">
        <w:rPr>
          <w:i/>
        </w:rPr>
        <w:t>śāstraiḥ</w:t>
      </w:r>
      <w:proofErr w:type="spellEnd"/>
      <w:r w:rsidRPr="00BD41EA">
        <w:t xml:space="preserve">: </w:t>
      </w:r>
      <w:r w:rsidR="00A27B86" w:rsidRPr="00BD41EA">
        <w:t>“</w:t>
      </w:r>
      <w:r w:rsidRPr="00BD41EA">
        <w:t xml:space="preserve">There is no more use of any other </w:t>
      </w:r>
      <w:proofErr w:type="spellStart"/>
      <w:r w:rsidR="000B4287" w:rsidRPr="00BD41EA">
        <w:rPr>
          <w:i/>
        </w:rPr>
        <w:t>śāstra</w:t>
      </w:r>
      <w:proofErr w:type="spellEnd"/>
      <w:r w:rsidR="008A119B">
        <w:rPr>
          <w:lang w:val="en-AU"/>
        </w:rPr>
        <w:t>.</w:t>
      </w:r>
      <w:r w:rsidR="008A119B" w:rsidRPr="00BD41EA">
        <w:rPr>
          <w:lang w:val="en-AU"/>
        </w:rPr>
        <w:t>”</w:t>
      </w:r>
      <w:r w:rsidR="008C68E4">
        <w:t xml:space="preserve"> </w:t>
      </w:r>
      <w:proofErr w:type="spellStart"/>
      <w:r w:rsidRPr="00BD41EA">
        <w:rPr>
          <w:i/>
        </w:rPr>
        <w:t>Śrīmad-bhāgavate</w:t>
      </w:r>
      <w:proofErr w:type="spellEnd"/>
      <w:r w:rsidRPr="00BD41EA">
        <w:rPr>
          <w:i/>
        </w:rPr>
        <w:t xml:space="preserve"> </w:t>
      </w:r>
      <w:proofErr w:type="spellStart"/>
      <w:r w:rsidRPr="00BD41EA">
        <w:rPr>
          <w:i/>
        </w:rPr>
        <w:t>mahā-muni-kṛte</w:t>
      </w:r>
      <w:proofErr w:type="spellEnd"/>
      <w:r w:rsidRPr="00BD41EA">
        <w:rPr>
          <w:i/>
        </w:rPr>
        <w:t xml:space="preserve"> </w:t>
      </w:r>
      <w:proofErr w:type="spellStart"/>
      <w:r w:rsidRPr="00BD41EA">
        <w:rPr>
          <w:i/>
        </w:rPr>
        <w:t>kim</w:t>
      </w:r>
      <w:proofErr w:type="spellEnd"/>
      <w:r w:rsidRPr="00BD41EA">
        <w:rPr>
          <w:i/>
        </w:rPr>
        <w:t xml:space="preserve"> </w:t>
      </w:r>
      <w:proofErr w:type="spellStart"/>
      <w:r w:rsidRPr="00BD41EA">
        <w:rPr>
          <w:i/>
        </w:rPr>
        <w:t>anyaiḥ</w:t>
      </w:r>
      <w:proofErr w:type="spellEnd"/>
      <w:r w:rsidRPr="00BD41EA">
        <w:rPr>
          <w:i/>
        </w:rPr>
        <w:t xml:space="preserve"> </w:t>
      </w:r>
      <w:proofErr w:type="spellStart"/>
      <w:r w:rsidRPr="00BD41EA">
        <w:rPr>
          <w:i/>
        </w:rPr>
        <w:t>śāstraiḥ</w:t>
      </w:r>
      <w:proofErr w:type="spellEnd"/>
      <w:r w:rsidR="00404AF9" w:rsidRPr="00BD41EA">
        <w:rPr>
          <w:rStyle w:val="FootnoteReference"/>
          <w:i/>
        </w:rPr>
        <w:footnoteReference w:id="43"/>
      </w:r>
      <w:r w:rsidR="00670FDC" w:rsidRPr="00BD41EA">
        <w:t xml:space="preserve"> [</w:t>
      </w:r>
      <w:proofErr w:type="spellStart"/>
      <w:r w:rsidR="004E3075" w:rsidRPr="004E3075">
        <w:rPr>
          <w:i/>
        </w:rPr>
        <w:t>Śrīmad-Bhāgavatam</w:t>
      </w:r>
      <w:proofErr w:type="spellEnd"/>
      <w:r w:rsidR="004E3075" w:rsidRPr="004E3075">
        <w:rPr>
          <w:i/>
        </w:rPr>
        <w:t xml:space="preserve"> </w:t>
      </w:r>
      <w:r w:rsidR="00670FDC" w:rsidRPr="00BD41EA">
        <w:t>1.1.2]</w:t>
      </w:r>
      <w:r w:rsidRPr="00BD41EA">
        <w:t xml:space="preserve">, </w:t>
      </w:r>
      <w:proofErr w:type="spellStart"/>
      <w:r w:rsidRPr="00BD41EA">
        <w:rPr>
          <w:i/>
        </w:rPr>
        <w:t>nigama-kalpa-taror</w:t>
      </w:r>
      <w:proofErr w:type="spellEnd"/>
      <w:r w:rsidRPr="00BD41EA">
        <w:rPr>
          <w:i/>
        </w:rPr>
        <w:t xml:space="preserve"> </w:t>
      </w:r>
      <w:proofErr w:type="spellStart"/>
      <w:r w:rsidRPr="00BD41EA">
        <w:rPr>
          <w:i/>
        </w:rPr>
        <w:t>galitaṁ</w:t>
      </w:r>
      <w:proofErr w:type="spellEnd"/>
      <w:r w:rsidRPr="00BD41EA">
        <w:rPr>
          <w:i/>
        </w:rPr>
        <w:t xml:space="preserve"> </w:t>
      </w:r>
      <w:proofErr w:type="spellStart"/>
      <w:r w:rsidRPr="00BD41EA">
        <w:rPr>
          <w:i/>
        </w:rPr>
        <w:t>phalam</w:t>
      </w:r>
      <w:proofErr w:type="spellEnd"/>
      <w:r w:rsidRPr="00BD41EA">
        <w:rPr>
          <w:i/>
        </w:rPr>
        <w:t xml:space="preserve"> </w:t>
      </w:r>
      <w:proofErr w:type="spellStart"/>
      <w:r w:rsidRPr="00BD41EA">
        <w:rPr>
          <w:i/>
        </w:rPr>
        <w:t>idam</w:t>
      </w:r>
      <w:proofErr w:type="spellEnd"/>
      <w:r w:rsidRPr="00BD41EA">
        <w:t xml:space="preserve"> [</w:t>
      </w:r>
      <w:proofErr w:type="spellStart"/>
      <w:r w:rsidR="004E3075" w:rsidRPr="004E3075">
        <w:rPr>
          <w:i/>
        </w:rPr>
        <w:t>Śrīmad-Bhāgavatam</w:t>
      </w:r>
      <w:proofErr w:type="spellEnd"/>
      <w:r w:rsidR="004E3075" w:rsidRPr="004E3075">
        <w:rPr>
          <w:i/>
        </w:rPr>
        <w:t xml:space="preserve"> </w:t>
      </w:r>
      <w:r w:rsidRPr="00BD41EA">
        <w:t xml:space="preserve">1.1.3], </w:t>
      </w:r>
      <w:proofErr w:type="spellStart"/>
      <w:r w:rsidRPr="00BD41EA">
        <w:rPr>
          <w:i/>
        </w:rPr>
        <w:t>kim</w:t>
      </w:r>
      <w:proofErr w:type="spellEnd"/>
      <w:r w:rsidRPr="00BD41EA">
        <w:rPr>
          <w:i/>
        </w:rPr>
        <w:t xml:space="preserve"> </w:t>
      </w:r>
      <w:proofErr w:type="spellStart"/>
      <w:r w:rsidRPr="00BD41EA">
        <w:rPr>
          <w:i/>
        </w:rPr>
        <w:t>anyaiḥ</w:t>
      </w:r>
      <w:proofErr w:type="spellEnd"/>
      <w:r w:rsidRPr="00BD41EA">
        <w:rPr>
          <w:i/>
        </w:rPr>
        <w:t xml:space="preserve"> </w:t>
      </w:r>
      <w:proofErr w:type="spellStart"/>
      <w:r w:rsidRPr="00BD41EA">
        <w:rPr>
          <w:i/>
        </w:rPr>
        <w:t>śāstraiḥ</w:t>
      </w:r>
      <w:proofErr w:type="spellEnd"/>
      <w:r w:rsidRPr="00BD41EA">
        <w:t xml:space="preserve">. </w:t>
      </w:r>
      <w:proofErr w:type="spellStart"/>
      <w:r w:rsidRPr="00BD41EA">
        <w:rPr>
          <w:i/>
        </w:rPr>
        <w:t>Nigama-kalpa-taror</w:t>
      </w:r>
      <w:proofErr w:type="spellEnd"/>
      <w:r w:rsidRPr="00BD41EA">
        <w:rPr>
          <w:i/>
        </w:rPr>
        <w:t xml:space="preserve"> </w:t>
      </w:r>
      <w:proofErr w:type="spellStart"/>
      <w:r w:rsidRPr="00BD41EA">
        <w:rPr>
          <w:i/>
        </w:rPr>
        <w:t>galitaṁ</w:t>
      </w:r>
      <w:proofErr w:type="spellEnd"/>
      <w:r w:rsidRPr="00BD41EA">
        <w:rPr>
          <w:i/>
        </w:rPr>
        <w:t xml:space="preserve"> </w:t>
      </w:r>
      <w:proofErr w:type="spellStart"/>
      <w:r w:rsidRPr="00BD41EA">
        <w:rPr>
          <w:i/>
        </w:rPr>
        <w:t>phalam</w:t>
      </w:r>
      <w:proofErr w:type="spellEnd"/>
      <w:r w:rsidRPr="00BD41EA">
        <w:rPr>
          <w:i/>
        </w:rPr>
        <w:t xml:space="preserve"> </w:t>
      </w:r>
      <w:proofErr w:type="spellStart"/>
      <w:r w:rsidRPr="00BD41EA">
        <w:rPr>
          <w:i/>
        </w:rPr>
        <w:t>idam</w:t>
      </w:r>
      <w:proofErr w:type="spellEnd"/>
      <w:r w:rsidRPr="00BD41EA">
        <w:t xml:space="preserve">, </w:t>
      </w:r>
      <w:proofErr w:type="spellStart"/>
      <w:r w:rsidR="00A72E6F" w:rsidRPr="00BD41EA">
        <w:rPr>
          <w:i/>
        </w:rPr>
        <w:t>Śrīmad-Bhāgavatam</w:t>
      </w:r>
      <w:proofErr w:type="spellEnd"/>
      <w:r w:rsidRPr="00BD41EA">
        <w:t>. It is meant for the highly qualified, thoughtful philosopher. They are not flowery language. It</w:t>
      </w:r>
      <w:r w:rsidR="00F37B53" w:rsidRPr="00BD41EA">
        <w:t>’</w:t>
      </w:r>
      <w:r w:rsidRPr="00BD41EA">
        <w:t xml:space="preserve">s fact. </w:t>
      </w:r>
      <w:proofErr w:type="spellStart"/>
      <w:r w:rsidRPr="00BD41EA">
        <w:rPr>
          <w:i/>
        </w:rPr>
        <w:t>Nigama-kalpa-taror</w:t>
      </w:r>
      <w:proofErr w:type="spellEnd"/>
      <w:r w:rsidRPr="00BD41EA">
        <w:rPr>
          <w:i/>
        </w:rPr>
        <w:t xml:space="preserve"> </w:t>
      </w:r>
      <w:proofErr w:type="spellStart"/>
      <w:r w:rsidRPr="00BD41EA">
        <w:rPr>
          <w:i/>
        </w:rPr>
        <w:t>galitaṁ</w:t>
      </w:r>
      <w:proofErr w:type="spellEnd"/>
      <w:r w:rsidRPr="00BD41EA">
        <w:rPr>
          <w:i/>
        </w:rPr>
        <w:t xml:space="preserve"> </w:t>
      </w:r>
      <w:proofErr w:type="spellStart"/>
      <w:r w:rsidRPr="00BD41EA">
        <w:rPr>
          <w:i/>
        </w:rPr>
        <w:t>phalam</w:t>
      </w:r>
      <w:proofErr w:type="spellEnd"/>
      <w:r w:rsidRPr="00BD41EA">
        <w:rPr>
          <w:i/>
        </w:rPr>
        <w:t xml:space="preserve"> </w:t>
      </w:r>
      <w:proofErr w:type="spellStart"/>
      <w:r w:rsidRPr="00BD41EA">
        <w:rPr>
          <w:i/>
        </w:rPr>
        <w:t>idam</w:t>
      </w:r>
      <w:proofErr w:type="spellEnd"/>
      <w:r w:rsidRPr="00BD41EA">
        <w:t xml:space="preserve">. </w:t>
      </w:r>
      <w:proofErr w:type="gramStart"/>
      <w:r w:rsidRPr="00BD41EA">
        <w:t>So</w:t>
      </w:r>
      <w:proofErr w:type="gramEnd"/>
      <w:r w:rsidRPr="00BD41EA">
        <w:t xml:space="preserve"> we are trying to give to the world this </w:t>
      </w:r>
      <w:proofErr w:type="spellStart"/>
      <w:r w:rsidRPr="00BD41EA">
        <w:rPr>
          <w:i/>
        </w:rPr>
        <w:t>nigama-kalpa-taror</w:t>
      </w:r>
      <w:proofErr w:type="spellEnd"/>
      <w:r w:rsidRPr="00BD41EA">
        <w:rPr>
          <w:i/>
        </w:rPr>
        <w:t xml:space="preserve"> </w:t>
      </w:r>
      <w:proofErr w:type="spellStart"/>
      <w:r w:rsidRPr="00BD41EA">
        <w:rPr>
          <w:i/>
        </w:rPr>
        <w:t>galitaṁ</w:t>
      </w:r>
      <w:proofErr w:type="spellEnd"/>
      <w:r w:rsidRPr="00BD41EA">
        <w:rPr>
          <w:i/>
        </w:rPr>
        <w:t xml:space="preserve"> </w:t>
      </w:r>
      <w:proofErr w:type="spellStart"/>
      <w:r w:rsidRPr="00BD41EA">
        <w:rPr>
          <w:i/>
        </w:rPr>
        <w:t>phalam</w:t>
      </w:r>
      <w:proofErr w:type="spellEnd"/>
      <w:r w:rsidRPr="00BD41EA">
        <w:t xml:space="preserve">. Let them take it and take full advantage. Essence of all the </w:t>
      </w:r>
      <w:r w:rsidR="006A588B" w:rsidRPr="006A588B">
        <w:rPr>
          <w:iCs/>
        </w:rPr>
        <w:t>Vedic</w:t>
      </w:r>
      <w:r w:rsidRPr="00BD41EA">
        <w:t xml:space="preserve"> knowledge. If they are intelligent</w:t>
      </w:r>
      <w:r w:rsidR="008C68E4">
        <w:t>.</w:t>
      </w:r>
    </w:p>
    <w:p w14:paraId="378C319C" w14:textId="77777777" w:rsidR="006D07FE" w:rsidRPr="00BD41EA" w:rsidRDefault="006D07FE" w:rsidP="008A39A6">
      <w:pPr>
        <w:pStyle w:val="Satiparagraph"/>
      </w:pPr>
    </w:p>
    <w:p w14:paraId="049B8495" w14:textId="64C85E4D" w:rsidR="006469E1" w:rsidRPr="001A5A06" w:rsidRDefault="006469E1" w:rsidP="008A39A6">
      <w:pPr>
        <w:pStyle w:val="Satiparagraph"/>
        <w:rPr>
          <w:b/>
          <w:bCs/>
        </w:rPr>
      </w:pPr>
      <w:r w:rsidRPr="001A5A06">
        <w:rPr>
          <w:b/>
          <w:bCs/>
        </w:rPr>
        <w:t>4</w:t>
      </w:r>
      <w:r w:rsidR="009D18D5">
        <w:rPr>
          <w:b/>
          <w:bCs/>
        </w:rPr>
        <w:t>)</w:t>
      </w:r>
      <w:r w:rsidRPr="001A5A06">
        <w:rPr>
          <w:b/>
          <w:bCs/>
        </w:rPr>
        <w:t xml:space="preserve"> The result of the knowledge contained in the text (</w:t>
      </w:r>
      <w:proofErr w:type="spellStart"/>
      <w:r w:rsidRPr="001A5A06">
        <w:rPr>
          <w:b/>
          <w:bCs/>
          <w:i/>
        </w:rPr>
        <w:t>phala</w:t>
      </w:r>
      <w:proofErr w:type="spellEnd"/>
      <w:r w:rsidRPr="001A5A06">
        <w:rPr>
          <w:b/>
          <w:bCs/>
        </w:rPr>
        <w:t>)</w:t>
      </w:r>
    </w:p>
    <w:p w14:paraId="5D3A0A5D" w14:textId="45C3F4F0" w:rsidR="006469E1" w:rsidRDefault="006469E1" w:rsidP="008A39A6">
      <w:pPr>
        <w:pStyle w:val="Satiparagraph"/>
      </w:pPr>
    </w:p>
    <w:p w14:paraId="54409929" w14:textId="184F2914" w:rsidR="008C68E4" w:rsidRPr="00BD41EA" w:rsidRDefault="008C68E4" w:rsidP="008A39A6">
      <w:pPr>
        <w:pStyle w:val="Satiparagraph"/>
      </w:pPr>
      <w:r>
        <w:t>L</w:t>
      </w:r>
      <w:r w:rsidRPr="00BD41EA">
        <w:t xml:space="preserve">ecture </w:t>
      </w:r>
      <w:r>
        <w:t xml:space="preserve">on </w:t>
      </w:r>
      <w:proofErr w:type="spellStart"/>
      <w:r w:rsidR="004E3075" w:rsidRPr="004E3075">
        <w:rPr>
          <w:i/>
        </w:rPr>
        <w:t>Śrīmad-Bhāgavatam</w:t>
      </w:r>
      <w:proofErr w:type="spellEnd"/>
      <w:r w:rsidR="004E3075" w:rsidRPr="004E3075">
        <w:rPr>
          <w:i/>
        </w:rPr>
        <w:t xml:space="preserve"> </w:t>
      </w:r>
      <w:r w:rsidRPr="00BD41EA">
        <w:t>1.3.29</w:t>
      </w:r>
      <w:r>
        <w:t xml:space="preserve">, </w:t>
      </w:r>
      <w:r w:rsidRPr="00BD41EA">
        <w:t>Los Angeles</w:t>
      </w:r>
      <w:r>
        <w:t xml:space="preserve">, </w:t>
      </w:r>
      <w:r w:rsidRPr="00BD41EA">
        <w:t>October 4, 1972</w:t>
      </w:r>
      <w:r>
        <w:t>:</w:t>
      </w:r>
    </w:p>
    <w:p w14:paraId="3E9B5237" w14:textId="77777777" w:rsidR="008C68E4" w:rsidRPr="00BD41EA" w:rsidRDefault="008C68E4" w:rsidP="008A39A6">
      <w:pPr>
        <w:pStyle w:val="Satiparagraph"/>
      </w:pPr>
    </w:p>
    <w:p w14:paraId="16AC8182" w14:textId="77777777" w:rsidR="006469E1" w:rsidRPr="00BD41EA" w:rsidRDefault="006469E1" w:rsidP="005D3EE8">
      <w:pPr>
        <w:pStyle w:val="1Satiindverse"/>
      </w:pPr>
      <w:proofErr w:type="spellStart"/>
      <w:r w:rsidRPr="00BD41EA">
        <w:t>janma</w:t>
      </w:r>
      <w:proofErr w:type="spellEnd"/>
      <w:r w:rsidRPr="00BD41EA">
        <w:t xml:space="preserve"> </w:t>
      </w:r>
      <w:proofErr w:type="spellStart"/>
      <w:r w:rsidRPr="00BD41EA">
        <w:t>guhyaṁ</w:t>
      </w:r>
      <w:proofErr w:type="spellEnd"/>
      <w:r w:rsidRPr="00BD41EA">
        <w:t xml:space="preserve"> </w:t>
      </w:r>
      <w:proofErr w:type="spellStart"/>
      <w:r w:rsidRPr="00BD41EA">
        <w:t>bhagavato</w:t>
      </w:r>
      <w:proofErr w:type="spellEnd"/>
    </w:p>
    <w:p w14:paraId="72F10508" w14:textId="77777777" w:rsidR="006469E1" w:rsidRPr="00BD41EA" w:rsidRDefault="006469E1" w:rsidP="005D3EE8">
      <w:pPr>
        <w:pStyle w:val="1Satiindverse"/>
      </w:pPr>
      <w:proofErr w:type="spellStart"/>
      <w:r w:rsidRPr="00BD41EA">
        <w:t>ya</w:t>
      </w:r>
      <w:proofErr w:type="spellEnd"/>
      <w:r w:rsidRPr="00BD41EA">
        <w:t xml:space="preserve"> </w:t>
      </w:r>
      <w:proofErr w:type="spellStart"/>
      <w:r w:rsidRPr="00BD41EA">
        <w:t>etat</w:t>
      </w:r>
      <w:proofErr w:type="spellEnd"/>
      <w:r w:rsidRPr="00BD41EA">
        <w:t xml:space="preserve"> </w:t>
      </w:r>
      <w:proofErr w:type="spellStart"/>
      <w:r w:rsidRPr="00BD41EA">
        <w:t>prayato</w:t>
      </w:r>
      <w:proofErr w:type="spellEnd"/>
      <w:r w:rsidRPr="00BD41EA">
        <w:t xml:space="preserve"> </w:t>
      </w:r>
      <w:proofErr w:type="spellStart"/>
      <w:r w:rsidRPr="00BD41EA">
        <w:t>naraḥ</w:t>
      </w:r>
      <w:proofErr w:type="spellEnd"/>
    </w:p>
    <w:p w14:paraId="235AF593" w14:textId="77777777" w:rsidR="006469E1" w:rsidRPr="00BD41EA" w:rsidRDefault="006469E1" w:rsidP="005D3EE8">
      <w:pPr>
        <w:pStyle w:val="1Satiindverse"/>
      </w:pPr>
      <w:proofErr w:type="spellStart"/>
      <w:r w:rsidRPr="00BD41EA">
        <w:t>sāyaṁ</w:t>
      </w:r>
      <w:proofErr w:type="spellEnd"/>
      <w:r w:rsidRPr="00BD41EA">
        <w:t xml:space="preserve"> </w:t>
      </w:r>
      <w:proofErr w:type="spellStart"/>
      <w:r w:rsidRPr="00BD41EA">
        <w:t>prātar</w:t>
      </w:r>
      <w:proofErr w:type="spellEnd"/>
      <w:r w:rsidRPr="00BD41EA">
        <w:t xml:space="preserve"> </w:t>
      </w:r>
      <w:proofErr w:type="spellStart"/>
      <w:r w:rsidRPr="00BD41EA">
        <w:t>gṛṇan</w:t>
      </w:r>
      <w:proofErr w:type="spellEnd"/>
      <w:r w:rsidRPr="00BD41EA">
        <w:t xml:space="preserve"> </w:t>
      </w:r>
      <w:proofErr w:type="spellStart"/>
      <w:r w:rsidRPr="00BD41EA">
        <w:t>bhaktyā</w:t>
      </w:r>
      <w:proofErr w:type="spellEnd"/>
    </w:p>
    <w:p w14:paraId="738BD101" w14:textId="77777777" w:rsidR="006469E1" w:rsidRPr="00BD41EA" w:rsidRDefault="006469E1" w:rsidP="005D3EE8">
      <w:pPr>
        <w:pStyle w:val="1Satiindverse"/>
      </w:pPr>
      <w:proofErr w:type="spellStart"/>
      <w:r w:rsidRPr="00BD41EA">
        <w:t>duḥkha-grāmād</w:t>
      </w:r>
      <w:proofErr w:type="spellEnd"/>
      <w:r w:rsidRPr="00BD41EA">
        <w:t xml:space="preserve"> </w:t>
      </w:r>
      <w:proofErr w:type="spellStart"/>
      <w:r w:rsidRPr="00BD41EA">
        <w:t>vimucyate</w:t>
      </w:r>
      <w:proofErr w:type="spellEnd"/>
    </w:p>
    <w:p w14:paraId="55DE13F0" w14:textId="65728623" w:rsidR="006469E1" w:rsidRPr="00BD41EA" w:rsidRDefault="006469E1" w:rsidP="005D3EE8">
      <w:pPr>
        <w:pStyle w:val="1Satiindverse"/>
      </w:pPr>
      <w:r w:rsidRPr="00BD41EA">
        <w:t>[</w:t>
      </w:r>
      <w:proofErr w:type="spellStart"/>
      <w:r w:rsidR="004E3075" w:rsidRPr="004E3075">
        <w:t>Śrīmad-Bhāgavatam</w:t>
      </w:r>
      <w:proofErr w:type="spellEnd"/>
      <w:r w:rsidR="004E3075" w:rsidRPr="004E3075">
        <w:t xml:space="preserve"> </w:t>
      </w:r>
      <w:r w:rsidRPr="00BD41EA">
        <w:t>1.3.29]</w:t>
      </w:r>
    </w:p>
    <w:p w14:paraId="6A9F1CED" w14:textId="77777777" w:rsidR="00DD66C2" w:rsidRPr="00BD41EA" w:rsidRDefault="00DD66C2" w:rsidP="00E8032D">
      <w:pPr>
        <w:ind w:left="720"/>
      </w:pPr>
    </w:p>
    <w:p w14:paraId="43AFD2B3" w14:textId="33926421" w:rsidR="006469E1" w:rsidRPr="00BD41EA" w:rsidRDefault="00A72E6F" w:rsidP="000D1D91">
      <w:pPr>
        <w:pStyle w:val="1Satiindentedquotes"/>
      </w:pPr>
      <w:r w:rsidRPr="00BD41EA">
        <w:rPr>
          <w:b/>
        </w:rPr>
        <w:t>Translation:</w:t>
      </w:r>
      <w:r w:rsidR="006469E1" w:rsidRPr="00BD41EA">
        <w:t xml:space="preserve"> Whoever carefully recites the mysterious appearances of the Lord with devotion in the morning and in the evening gets relief from all miseries of life.</w:t>
      </w:r>
      <w:r w:rsidR="00A27B86" w:rsidRPr="00BD41EA">
        <w:t>”</w:t>
      </w:r>
    </w:p>
    <w:p w14:paraId="5088E9E7" w14:textId="77777777" w:rsidR="003A7A70" w:rsidRDefault="003A7A70" w:rsidP="000D1D91">
      <w:pPr>
        <w:pStyle w:val="1Satiindentedquotes"/>
      </w:pPr>
    </w:p>
    <w:p w14:paraId="1C25822E" w14:textId="7467E353" w:rsidR="006469E1" w:rsidRDefault="004C00E3" w:rsidP="000D1D91">
      <w:pPr>
        <w:pStyle w:val="1Satiindentedquotes"/>
      </w:pPr>
      <w:r w:rsidRPr="00BD41EA">
        <w:t>Śrīla Prabhupāda</w:t>
      </w:r>
      <w:r w:rsidR="006469E1" w:rsidRPr="00BD41EA">
        <w:t xml:space="preserve">: This is called </w:t>
      </w:r>
      <w:proofErr w:type="spellStart"/>
      <w:r w:rsidR="006469E1" w:rsidRPr="00BD41EA">
        <w:rPr>
          <w:i/>
        </w:rPr>
        <w:t>phala-</w:t>
      </w:r>
      <w:proofErr w:type="gramStart"/>
      <w:r w:rsidR="006469E1" w:rsidRPr="00BD41EA">
        <w:rPr>
          <w:i/>
        </w:rPr>
        <w:t>śruti</w:t>
      </w:r>
      <w:proofErr w:type="spellEnd"/>
      <w:r w:rsidR="006469E1" w:rsidRPr="00BD41EA">
        <w:t>,[?]</w:t>
      </w:r>
      <w:proofErr w:type="gramEnd"/>
      <w:r w:rsidR="006469E1" w:rsidRPr="00BD41EA">
        <w:t xml:space="preserve"> result.</w:t>
      </w:r>
    </w:p>
    <w:p w14:paraId="66432E89" w14:textId="77777777" w:rsidR="008C68E4" w:rsidRPr="00BD41EA" w:rsidRDefault="008C68E4" w:rsidP="008C68E4"/>
    <w:p w14:paraId="65FFE810" w14:textId="469C3241" w:rsidR="006469E1" w:rsidRPr="001A5A06" w:rsidRDefault="006469E1" w:rsidP="008A39A6">
      <w:pPr>
        <w:pStyle w:val="Satiparagraph"/>
        <w:rPr>
          <w:b/>
          <w:bCs/>
        </w:rPr>
      </w:pPr>
      <w:r w:rsidRPr="001A5A06">
        <w:rPr>
          <w:b/>
          <w:bCs/>
        </w:rPr>
        <w:t>5</w:t>
      </w:r>
      <w:r w:rsidR="009D18D5">
        <w:rPr>
          <w:b/>
          <w:bCs/>
        </w:rPr>
        <w:t>)</w:t>
      </w:r>
      <w:r w:rsidRPr="001A5A06">
        <w:rPr>
          <w:b/>
          <w:bCs/>
        </w:rPr>
        <w:t xml:space="preserve"> What is glorified throughout the text (</w:t>
      </w:r>
      <w:proofErr w:type="spellStart"/>
      <w:r w:rsidRPr="001A5A06">
        <w:rPr>
          <w:b/>
          <w:bCs/>
          <w:i/>
        </w:rPr>
        <w:t>arthav</w:t>
      </w:r>
      <w:r w:rsidR="00670FDC" w:rsidRPr="001A5A06">
        <w:rPr>
          <w:b/>
          <w:bCs/>
          <w:i/>
        </w:rPr>
        <w:t>ā</w:t>
      </w:r>
      <w:r w:rsidRPr="001A5A06">
        <w:rPr>
          <w:b/>
          <w:bCs/>
          <w:i/>
        </w:rPr>
        <w:t>da</w:t>
      </w:r>
      <w:proofErr w:type="spellEnd"/>
      <w:r w:rsidRPr="001A5A06">
        <w:rPr>
          <w:b/>
          <w:bCs/>
        </w:rPr>
        <w:t>)</w:t>
      </w:r>
      <w:r w:rsidR="00892061" w:rsidRPr="001A5A06">
        <w:rPr>
          <w:b/>
          <w:bCs/>
        </w:rPr>
        <w:t>?</w:t>
      </w:r>
    </w:p>
    <w:p w14:paraId="2576A759" w14:textId="241422AB" w:rsidR="006469E1" w:rsidRDefault="006469E1" w:rsidP="008A39A6">
      <w:pPr>
        <w:pStyle w:val="Satiparagraph"/>
      </w:pPr>
    </w:p>
    <w:p w14:paraId="3382C247" w14:textId="529613C9" w:rsidR="008C68E4" w:rsidRDefault="004E3075" w:rsidP="008A39A6">
      <w:pPr>
        <w:pStyle w:val="Satiparagraph"/>
      </w:pPr>
      <w:proofErr w:type="spellStart"/>
      <w:r w:rsidRPr="004E3075">
        <w:rPr>
          <w:i/>
          <w:iCs/>
        </w:rPr>
        <w:t>Śrīmad-Bhāgavatam</w:t>
      </w:r>
      <w:proofErr w:type="spellEnd"/>
      <w:r w:rsidRPr="004E3075">
        <w:rPr>
          <w:i/>
          <w:iCs/>
        </w:rPr>
        <w:t xml:space="preserve"> </w:t>
      </w:r>
      <w:r w:rsidR="00E8032D" w:rsidRPr="00BD41EA">
        <w:t>1.5.9</w:t>
      </w:r>
      <w:r w:rsidR="00E8032D">
        <w:t>,</w:t>
      </w:r>
      <w:r w:rsidR="00E8032D" w:rsidRPr="00BD41EA">
        <w:t xml:space="preserve"> purport</w:t>
      </w:r>
      <w:r w:rsidR="00E8032D">
        <w:t>:</w:t>
      </w:r>
    </w:p>
    <w:p w14:paraId="27A9F8D4" w14:textId="77777777" w:rsidR="008C68E4" w:rsidRPr="00BD41EA" w:rsidRDefault="008C68E4" w:rsidP="008A39A6">
      <w:pPr>
        <w:pStyle w:val="Satiparagraph"/>
      </w:pPr>
    </w:p>
    <w:p w14:paraId="4AD11C33" w14:textId="28B95AA5" w:rsidR="006469E1" w:rsidRPr="00BD41EA" w:rsidRDefault="006469E1" w:rsidP="000D1D91">
      <w:pPr>
        <w:pStyle w:val="1Satiindentedquotes"/>
      </w:pPr>
      <w:r w:rsidRPr="00BD41EA">
        <w:t xml:space="preserve">The root cause of the despondency of </w:t>
      </w:r>
      <w:proofErr w:type="spellStart"/>
      <w:r w:rsidRPr="00BD41EA">
        <w:t>Vyāsadeva</w:t>
      </w:r>
      <w:proofErr w:type="spellEnd"/>
      <w:r w:rsidRPr="00BD41EA">
        <w:t xml:space="preserve"> was his deliberate avoidance of glorifying the Lord in his various editions of the </w:t>
      </w:r>
      <w:proofErr w:type="spellStart"/>
      <w:r w:rsidRPr="00BD41EA">
        <w:rPr>
          <w:i/>
        </w:rPr>
        <w:t>Purāṇas</w:t>
      </w:r>
      <w:proofErr w:type="spellEnd"/>
      <w:r w:rsidRPr="00BD41EA">
        <w:t>. He has certainly, as a matter of course, given descriptions of the glories of the Lord (</w:t>
      </w:r>
      <w:proofErr w:type="spellStart"/>
      <w:r w:rsidRPr="00BD41EA">
        <w:t>Śrī</w:t>
      </w:r>
      <w:proofErr w:type="spellEnd"/>
      <w:r w:rsidRPr="00BD41EA">
        <w:t xml:space="preserve"> Kṛṣṇa) but not as many as given to religiosity, economic development, sense gratification and salvation. These four items are by far inferior to engagement in the devotional service of the Lord. </w:t>
      </w:r>
      <w:proofErr w:type="spellStart"/>
      <w:r w:rsidRPr="00BD41EA">
        <w:t>Śrī</w:t>
      </w:r>
      <w:proofErr w:type="spellEnd"/>
      <w:r w:rsidRPr="00BD41EA">
        <w:t xml:space="preserve"> </w:t>
      </w:r>
      <w:proofErr w:type="spellStart"/>
      <w:r w:rsidRPr="00BD41EA">
        <w:t>Vyāsadeva</w:t>
      </w:r>
      <w:proofErr w:type="spellEnd"/>
      <w:r w:rsidRPr="00BD41EA">
        <w:t xml:space="preserve">, as the authorized scholar, knew very well this difference. And still instead of giving more importance to the better type of engagement, namely, devotional service to the Lord, he had </w:t>
      </w:r>
      <w:proofErr w:type="gramStart"/>
      <w:r w:rsidRPr="00BD41EA">
        <w:t>more or less improperly</w:t>
      </w:r>
      <w:proofErr w:type="gramEnd"/>
      <w:r w:rsidRPr="00BD41EA">
        <w:t xml:space="preserve"> used his valuable time, and thus he was despondent.</w:t>
      </w:r>
    </w:p>
    <w:p w14:paraId="53339BE8" w14:textId="77777777" w:rsidR="006469E1" w:rsidRPr="00BD41EA" w:rsidRDefault="006469E1" w:rsidP="008A39A6">
      <w:pPr>
        <w:pStyle w:val="Satiparagraph"/>
      </w:pPr>
    </w:p>
    <w:p w14:paraId="7DF0E2C7" w14:textId="536DDE5F" w:rsidR="006469E1" w:rsidRPr="00BD41EA" w:rsidRDefault="006469E1" w:rsidP="008A39A6">
      <w:pPr>
        <w:pStyle w:val="Satiparagraph"/>
      </w:pPr>
      <w:r w:rsidRPr="00BD41EA">
        <w:t xml:space="preserve">The above quotation shows that </w:t>
      </w:r>
      <w:r w:rsidR="004C00E3" w:rsidRPr="00BD41EA">
        <w:t>Śrīla Prabhupāda</w:t>
      </w:r>
      <w:r w:rsidRPr="00BD41EA">
        <w:t xml:space="preserve"> was aware </w:t>
      </w:r>
      <w:r w:rsidRPr="00FB18F2">
        <w:t>of how what is glo</w:t>
      </w:r>
      <w:r w:rsidR="00670FDC" w:rsidRPr="00FB18F2">
        <w:t>rified</w:t>
      </w:r>
      <w:r w:rsidR="00670FDC" w:rsidRPr="00BD41EA">
        <w:t xml:space="preserve"> throughout a text reveal</w:t>
      </w:r>
      <w:r w:rsidRPr="00BD41EA">
        <w:t>s the meaning of the text.</w:t>
      </w:r>
    </w:p>
    <w:p w14:paraId="1D38E1C8" w14:textId="1286A804" w:rsidR="006469E1" w:rsidRDefault="006469E1" w:rsidP="008A39A6">
      <w:pPr>
        <w:pStyle w:val="Satiparagraph"/>
      </w:pPr>
    </w:p>
    <w:p w14:paraId="5BBB769F" w14:textId="77777777" w:rsidR="001A5A06" w:rsidRDefault="001A5A06">
      <w:pPr>
        <w:widowControl/>
        <w:rPr>
          <w:rFonts w:eastAsia="Times New Roman" w:cs="Times New Roman"/>
          <w:i/>
          <w:szCs w:val="20"/>
        </w:rPr>
      </w:pPr>
      <w:r>
        <w:rPr>
          <w:i/>
        </w:rPr>
        <w:br w:type="page"/>
      </w:r>
    </w:p>
    <w:p w14:paraId="52E8583A" w14:textId="21B945E7" w:rsidR="00237B4A" w:rsidRDefault="004E3075" w:rsidP="008A39A6">
      <w:pPr>
        <w:pStyle w:val="Satiparagraph"/>
      </w:pPr>
      <w:proofErr w:type="spellStart"/>
      <w:r w:rsidRPr="004E3075">
        <w:rPr>
          <w:i/>
        </w:rPr>
        <w:lastRenderedPageBreak/>
        <w:t>Śrīmad-Bhāgavatam</w:t>
      </w:r>
      <w:proofErr w:type="spellEnd"/>
      <w:r w:rsidRPr="004E3075">
        <w:rPr>
          <w:i/>
        </w:rPr>
        <w:t xml:space="preserve"> </w:t>
      </w:r>
      <w:r w:rsidR="00237B4A" w:rsidRPr="00BD41EA">
        <w:t>1.5.10</w:t>
      </w:r>
      <w:r w:rsidR="00237B4A">
        <w:t>,</w:t>
      </w:r>
      <w:r w:rsidR="00237B4A" w:rsidRPr="00BD41EA">
        <w:t xml:space="preserve"> purport</w:t>
      </w:r>
      <w:r w:rsidR="00237B4A">
        <w:t>:</w:t>
      </w:r>
    </w:p>
    <w:p w14:paraId="6C9F24EE" w14:textId="77777777" w:rsidR="00237B4A" w:rsidRPr="00BD41EA" w:rsidRDefault="00237B4A" w:rsidP="008A39A6">
      <w:pPr>
        <w:pStyle w:val="Satiparagraph"/>
      </w:pPr>
    </w:p>
    <w:p w14:paraId="2A3A884E" w14:textId="7AF4D5C0" w:rsidR="006469E1" w:rsidRPr="00BD41EA" w:rsidRDefault="006469E1" w:rsidP="000D1D91">
      <w:pPr>
        <w:pStyle w:val="1Satiindentedquotes"/>
      </w:pPr>
      <w:r w:rsidRPr="00BD41EA">
        <w:t xml:space="preserve">Social literary men, scientists, mundane poets, theoretical </w:t>
      </w:r>
      <w:proofErr w:type="gramStart"/>
      <w:r w:rsidRPr="00BD41EA">
        <w:t>philosophers</w:t>
      </w:r>
      <w:proofErr w:type="gramEnd"/>
      <w:r w:rsidRPr="00BD41EA">
        <w:t xml:space="preserve"> and politicians who are completely absorbed in the material advancement of sense pleasure are all dolls of the material energy. They take pleasure in a place where rejected subject matters are thrown. According to </w:t>
      </w:r>
      <w:proofErr w:type="spellStart"/>
      <w:r w:rsidRPr="00BD41EA">
        <w:t>Svāmī</w:t>
      </w:r>
      <w:proofErr w:type="spellEnd"/>
      <w:r w:rsidRPr="00BD41EA">
        <w:t xml:space="preserve"> </w:t>
      </w:r>
      <w:proofErr w:type="spellStart"/>
      <w:r w:rsidRPr="00BD41EA">
        <w:t>Śrīdhara</w:t>
      </w:r>
      <w:proofErr w:type="spellEnd"/>
      <w:r w:rsidRPr="00BD41EA">
        <w:t>, this is the pleasure of the prostitute-hunters.</w:t>
      </w:r>
    </w:p>
    <w:p w14:paraId="1DB90E14" w14:textId="77777777" w:rsidR="00404AF9" w:rsidRPr="00BD41EA" w:rsidRDefault="00404AF9" w:rsidP="000D1D91">
      <w:pPr>
        <w:pStyle w:val="1Satiindentedquotes"/>
      </w:pPr>
    </w:p>
    <w:p w14:paraId="44EECAF5" w14:textId="73CE10CD" w:rsidR="006469E1" w:rsidRPr="00BD41EA" w:rsidRDefault="006469E1" w:rsidP="000D1D91">
      <w:pPr>
        <w:pStyle w:val="1Satiindentedquotes"/>
      </w:pPr>
      <w:r w:rsidRPr="00BD41EA">
        <w:t xml:space="preserve">But literatures which describe the glories of the Lord are enjoyed by the </w:t>
      </w:r>
      <w:proofErr w:type="spellStart"/>
      <w:r w:rsidRPr="005E23BA">
        <w:t>paramahaṁsas</w:t>
      </w:r>
      <w:proofErr w:type="spellEnd"/>
      <w:r w:rsidRPr="00BD41EA">
        <w:t xml:space="preserve"> who have grasped the essence of human activities.</w:t>
      </w:r>
    </w:p>
    <w:p w14:paraId="17ECFA90" w14:textId="5872234D" w:rsidR="006469E1" w:rsidRPr="00BD41EA" w:rsidRDefault="006469E1" w:rsidP="008A39A6">
      <w:pPr>
        <w:pStyle w:val="Satiparagraph"/>
      </w:pPr>
    </w:p>
    <w:p w14:paraId="0742FEB5" w14:textId="5D1387C2" w:rsidR="006469E1" w:rsidRPr="00771997" w:rsidRDefault="006469E1" w:rsidP="008A39A6">
      <w:pPr>
        <w:pStyle w:val="Satiparagraph"/>
        <w:rPr>
          <w:b/>
          <w:bCs/>
        </w:rPr>
      </w:pPr>
      <w:r w:rsidRPr="00771997">
        <w:rPr>
          <w:b/>
          <w:bCs/>
        </w:rPr>
        <w:t>6</w:t>
      </w:r>
      <w:r w:rsidR="009D18D5">
        <w:rPr>
          <w:b/>
          <w:bCs/>
        </w:rPr>
        <w:t>)</w:t>
      </w:r>
      <w:r w:rsidRPr="00771997">
        <w:rPr>
          <w:b/>
          <w:bCs/>
        </w:rPr>
        <w:t xml:space="preserve"> Logical support (</w:t>
      </w:r>
      <w:proofErr w:type="spellStart"/>
      <w:r w:rsidR="00F7748C" w:rsidRPr="00771997">
        <w:rPr>
          <w:b/>
          <w:bCs/>
          <w:i/>
        </w:rPr>
        <w:t>upapatti</w:t>
      </w:r>
      <w:proofErr w:type="spellEnd"/>
      <w:r w:rsidRPr="00771997">
        <w:rPr>
          <w:b/>
          <w:bCs/>
        </w:rPr>
        <w:t>)</w:t>
      </w:r>
    </w:p>
    <w:p w14:paraId="66DAF498" w14:textId="77777777" w:rsidR="007426BB" w:rsidRPr="00BD41EA" w:rsidRDefault="007426BB" w:rsidP="008A39A6">
      <w:pPr>
        <w:pStyle w:val="Satiparagraph"/>
      </w:pPr>
    </w:p>
    <w:p w14:paraId="3032200D" w14:textId="3DACB27B" w:rsidR="006469E1" w:rsidRPr="00BD41EA" w:rsidRDefault="006469E1" w:rsidP="008A39A6">
      <w:pPr>
        <w:pStyle w:val="Satiparagraph"/>
      </w:pPr>
      <w:r w:rsidRPr="00BD41EA">
        <w:t xml:space="preserve">I could not find any statement of </w:t>
      </w:r>
      <w:r w:rsidR="004C00E3" w:rsidRPr="00BD41EA">
        <w:t>Śrīla Prabhupāda</w:t>
      </w:r>
      <w:r w:rsidRPr="00BD41EA">
        <w:t xml:space="preserve"> making use of </w:t>
      </w:r>
      <w:proofErr w:type="spellStart"/>
      <w:r w:rsidR="00F7748C" w:rsidRPr="00BD41EA">
        <w:rPr>
          <w:i/>
        </w:rPr>
        <w:t>upapatti</w:t>
      </w:r>
      <w:proofErr w:type="spellEnd"/>
      <w:r w:rsidRPr="00BD41EA">
        <w:t xml:space="preserve"> in the sense of logical support. But there are quotes showing he is aware of the principle, namely that the meaning of a text can be understood by considering the conclusions supported by logic in the text.</w:t>
      </w:r>
    </w:p>
    <w:p w14:paraId="258D9CF4" w14:textId="0FA44B66" w:rsidR="00F83AFC" w:rsidRDefault="00F83AFC" w:rsidP="008A39A6">
      <w:pPr>
        <w:pStyle w:val="Satiparagraph"/>
      </w:pPr>
    </w:p>
    <w:p w14:paraId="2CED4439" w14:textId="0D0C6138" w:rsidR="00F127D2" w:rsidRDefault="00F127D2" w:rsidP="008A39A6">
      <w:pPr>
        <w:pStyle w:val="Satiparagraph"/>
      </w:pPr>
      <w:r w:rsidRPr="005352BE">
        <w:rPr>
          <w:i/>
          <w:iCs/>
        </w:rPr>
        <w:t>Caitanya-</w:t>
      </w:r>
      <w:proofErr w:type="spellStart"/>
      <w:r w:rsidRPr="005352BE">
        <w:rPr>
          <w:i/>
          <w:iCs/>
        </w:rPr>
        <w:t>caritāmṛta</w:t>
      </w:r>
      <w:proofErr w:type="spellEnd"/>
      <w:r w:rsidR="00CD76A3">
        <w:t>,</w:t>
      </w:r>
      <w:r w:rsidRPr="00BD41EA">
        <w:t xml:space="preserve"> </w:t>
      </w:r>
      <w:proofErr w:type="spellStart"/>
      <w:r w:rsidRPr="00DF06FC">
        <w:rPr>
          <w:i/>
          <w:iCs/>
        </w:rPr>
        <w:t>Ādi</w:t>
      </w:r>
      <w:proofErr w:type="spellEnd"/>
      <w:r w:rsidRPr="00BD41EA">
        <w:t xml:space="preserve"> 7.106</w:t>
      </w:r>
      <w:r>
        <w:t>:</w:t>
      </w:r>
    </w:p>
    <w:p w14:paraId="4B6BADF9" w14:textId="77777777" w:rsidR="00F127D2" w:rsidRPr="00BD41EA" w:rsidRDefault="00F127D2" w:rsidP="008A39A6">
      <w:pPr>
        <w:pStyle w:val="Satiparagraph"/>
      </w:pPr>
    </w:p>
    <w:p w14:paraId="496E3372" w14:textId="2AB95AE4" w:rsidR="006469E1" w:rsidRDefault="00F83AFC" w:rsidP="000D1D91">
      <w:pPr>
        <w:pStyle w:val="1Satiindentedquotes"/>
      </w:pPr>
      <w:r w:rsidRPr="00BD41EA">
        <w:t xml:space="preserve">According to learned scholars, there are three different sources of knowledge, which are called </w:t>
      </w:r>
      <w:proofErr w:type="spellStart"/>
      <w:r w:rsidRPr="00BD41EA">
        <w:rPr>
          <w:i/>
        </w:rPr>
        <w:t>prasthāna-traya</w:t>
      </w:r>
      <w:proofErr w:type="spellEnd"/>
      <w:r w:rsidRPr="00BD41EA">
        <w:t xml:space="preserve">. According to these scholars, </w:t>
      </w:r>
      <w:proofErr w:type="spellStart"/>
      <w:r w:rsidRPr="00BD41EA">
        <w:rPr>
          <w:i/>
        </w:rPr>
        <w:t>Vedānt</w:t>
      </w:r>
      <w:r w:rsidRPr="00BD41EA">
        <w:t>a</w:t>
      </w:r>
      <w:proofErr w:type="spellEnd"/>
      <w:r w:rsidRPr="00BD41EA">
        <w:t xml:space="preserve"> is one of such sources, for it presents </w:t>
      </w:r>
      <w:r w:rsidR="006A588B" w:rsidRPr="006A588B">
        <w:rPr>
          <w:iCs/>
        </w:rPr>
        <w:t>Vedic</w:t>
      </w:r>
      <w:r w:rsidRPr="00BD41EA">
        <w:t xml:space="preserve"> knowledge </w:t>
      </w:r>
      <w:proofErr w:type="gramStart"/>
      <w:r w:rsidRPr="00BD41EA">
        <w:t>on the basis of</w:t>
      </w:r>
      <w:proofErr w:type="gramEnd"/>
      <w:r w:rsidRPr="00BD41EA">
        <w:t xml:space="preserve"> logic and sound arguments. </w:t>
      </w:r>
      <w:r w:rsidR="006469E1" w:rsidRPr="00BD41EA">
        <w:t xml:space="preserve">In the </w:t>
      </w:r>
      <w:r w:rsidR="00457271" w:rsidRPr="00BD41EA">
        <w:rPr>
          <w:i/>
        </w:rPr>
        <w:t>Bhagavad-</w:t>
      </w:r>
      <w:proofErr w:type="spellStart"/>
      <w:r w:rsidR="00457271" w:rsidRPr="00BD41EA">
        <w:rPr>
          <w:i/>
        </w:rPr>
        <w:t>gītā</w:t>
      </w:r>
      <w:proofErr w:type="spellEnd"/>
      <w:r w:rsidR="006469E1" w:rsidRPr="00BD41EA">
        <w:t xml:space="preserve"> (13.5) the Lord says, </w:t>
      </w:r>
      <w:r w:rsidR="006469E1" w:rsidRPr="00BD41EA">
        <w:rPr>
          <w:i/>
        </w:rPr>
        <w:t>brahma-</w:t>
      </w:r>
      <w:proofErr w:type="spellStart"/>
      <w:r w:rsidR="006469E1" w:rsidRPr="00BD41EA">
        <w:rPr>
          <w:i/>
        </w:rPr>
        <w:t>sūtra</w:t>
      </w:r>
      <w:proofErr w:type="spellEnd"/>
      <w:r w:rsidR="006469E1" w:rsidRPr="00BD41EA">
        <w:rPr>
          <w:i/>
        </w:rPr>
        <w:t>-</w:t>
      </w:r>
      <w:proofErr w:type="spellStart"/>
      <w:r w:rsidR="006469E1" w:rsidRPr="00BD41EA">
        <w:rPr>
          <w:i/>
        </w:rPr>
        <w:t>padaiś</w:t>
      </w:r>
      <w:proofErr w:type="spellEnd"/>
      <w:r w:rsidR="006469E1" w:rsidRPr="00BD41EA">
        <w:rPr>
          <w:i/>
        </w:rPr>
        <w:t xml:space="preserve"> </w:t>
      </w:r>
      <w:proofErr w:type="spellStart"/>
      <w:r w:rsidR="006469E1" w:rsidRPr="00BD41EA">
        <w:rPr>
          <w:i/>
        </w:rPr>
        <w:t>caiva</w:t>
      </w:r>
      <w:proofErr w:type="spellEnd"/>
      <w:r w:rsidR="006469E1" w:rsidRPr="00BD41EA">
        <w:rPr>
          <w:i/>
        </w:rPr>
        <w:t xml:space="preserve"> </w:t>
      </w:r>
      <w:proofErr w:type="spellStart"/>
      <w:r w:rsidR="006469E1" w:rsidRPr="00BD41EA">
        <w:rPr>
          <w:i/>
        </w:rPr>
        <w:t>hetumadbhir</w:t>
      </w:r>
      <w:proofErr w:type="spellEnd"/>
      <w:r w:rsidR="006469E1" w:rsidRPr="00BD41EA">
        <w:rPr>
          <w:i/>
        </w:rPr>
        <w:t xml:space="preserve"> </w:t>
      </w:r>
      <w:proofErr w:type="spellStart"/>
      <w:r w:rsidR="006469E1" w:rsidRPr="00BD41EA">
        <w:rPr>
          <w:i/>
        </w:rPr>
        <w:t>viniścitaiḥ</w:t>
      </w:r>
      <w:proofErr w:type="spellEnd"/>
      <w:r w:rsidR="006469E1" w:rsidRPr="00BD41EA">
        <w:t xml:space="preserve">: “Understanding of the ultimate goal of life is ascertained in the </w:t>
      </w:r>
      <w:r w:rsidR="006469E1" w:rsidRPr="00BD41EA">
        <w:rPr>
          <w:i/>
        </w:rPr>
        <w:t>Brahma-</w:t>
      </w:r>
      <w:proofErr w:type="spellStart"/>
      <w:r w:rsidR="006469E1" w:rsidRPr="00BD41EA">
        <w:rPr>
          <w:i/>
        </w:rPr>
        <w:t>sūtra</w:t>
      </w:r>
      <w:proofErr w:type="spellEnd"/>
      <w:r w:rsidR="006469E1" w:rsidRPr="00BD41EA">
        <w:t xml:space="preserve"> by legitimate logic and argument concerning cause and effect.” </w:t>
      </w:r>
      <w:proofErr w:type="gramStart"/>
      <w:r w:rsidR="006469E1" w:rsidRPr="00BD41EA">
        <w:t>Therefore</w:t>
      </w:r>
      <w:proofErr w:type="gramEnd"/>
      <w:r w:rsidR="006469E1" w:rsidRPr="00BD41EA">
        <w:t xml:space="preserve"> the </w:t>
      </w:r>
      <w:proofErr w:type="spellStart"/>
      <w:r w:rsidR="006469E1" w:rsidRPr="00BD41EA">
        <w:rPr>
          <w:i/>
        </w:rPr>
        <w:t>Vedānta-sūtra</w:t>
      </w:r>
      <w:proofErr w:type="spellEnd"/>
      <w:r w:rsidR="006469E1" w:rsidRPr="00BD41EA">
        <w:t xml:space="preserve"> is known as </w:t>
      </w:r>
      <w:proofErr w:type="spellStart"/>
      <w:r w:rsidR="006469E1" w:rsidRPr="00BD41EA">
        <w:rPr>
          <w:i/>
        </w:rPr>
        <w:t>nyāya-prasthāna</w:t>
      </w:r>
      <w:proofErr w:type="spellEnd"/>
      <w:r w:rsidR="006469E1" w:rsidRPr="00BD41EA">
        <w:t xml:space="preserve">, the </w:t>
      </w:r>
      <w:proofErr w:type="spellStart"/>
      <w:r w:rsidR="006469E1" w:rsidRPr="00BD41EA">
        <w:rPr>
          <w:i/>
        </w:rPr>
        <w:t>Upaniṣads</w:t>
      </w:r>
      <w:proofErr w:type="spellEnd"/>
      <w:r w:rsidR="006469E1" w:rsidRPr="00BD41EA">
        <w:t xml:space="preserve"> are known as </w:t>
      </w:r>
      <w:proofErr w:type="spellStart"/>
      <w:r w:rsidR="006469E1" w:rsidRPr="00BD41EA">
        <w:rPr>
          <w:i/>
        </w:rPr>
        <w:t>śruti-prasthāna</w:t>
      </w:r>
      <w:proofErr w:type="spellEnd"/>
      <w:r w:rsidR="006469E1" w:rsidRPr="00BD41EA">
        <w:t xml:space="preserve">, and the </w:t>
      </w:r>
      <w:proofErr w:type="spellStart"/>
      <w:r w:rsidR="006469E1" w:rsidRPr="00BD41EA">
        <w:rPr>
          <w:i/>
        </w:rPr>
        <w:t>Gītā</w:t>
      </w:r>
      <w:proofErr w:type="spellEnd"/>
      <w:r w:rsidR="006469E1" w:rsidRPr="00BD41EA">
        <w:t xml:space="preserve">, </w:t>
      </w:r>
      <w:proofErr w:type="spellStart"/>
      <w:r w:rsidR="006469E1" w:rsidRPr="00BD41EA">
        <w:rPr>
          <w:i/>
        </w:rPr>
        <w:t>Mahābhārata</w:t>
      </w:r>
      <w:proofErr w:type="spellEnd"/>
      <w:r w:rsidR="006469E1" w:rsidRPr="00BD41EA">
        <w:t xml:space="preserve"> and </w:t>
      </w:r>
      <w:proofErr w:type="spellStart"/>
      <w:r w:rsidR="006469E1" w:rsidRPr="00BD41EA">
        <w:rPr>
          <w:i/>
        </w:rPr>
        <w:t>Purāṇas</w:t>
      </w:r>
      <w:proofErr w:type="spellEnd"/>
      <w:r w:rsidR="006469E1" w:rsidRPr="00BD41EA">
        <w:rPr>
          <w:i/>
        </w:rPr>
        <w:t xml:space="preserve"> </w:t>
      </w:r>
      <w:r w:rsidR="006469E1" w:rsidRPr="00BD41EA">
        <w:t xml:space="preserve">are known as </w:t>
      </w:r>
      <w:proofErr w:type="spellStart"/>
      <w:r w:rsidR="006469E1" w:rsidRPr="00BD41EA">
        <w:rPr>
          <w:i/>
        </w:rPr>
        <w:t>smṛti-prasthāna</w:t>
      </w:r>
      <w:proofErr w:type="spellEnd"/>
      <w:r w:rsidR="006469E1" w:rsidRPr="00BD41EA">
        <w:t xml:space="preserve">. All scientific knowledge of transcendence must be supported by </w:t>
      </w:r>
      <w:proofErr w:type="spellStart"/>
      <w:r w:rsidR="006469E1" w:rsidRPr="00BD41EA">
        <w:rPr>
          <w:i/>
        </w:rPr>
        <w:t>śruti</w:t>
      </w:r>
      <w:proofErr w:type="spellEnd"/>
      <w:r w:rsidR="006469E1" w:rsidRPr="00BD41EA">
        <w:t xml:space="preserve">, </w:t>
      </w:r>
      <w:proofErr w:type="spellStart"/>
      <w:r w:rsidR="006469E1" w:rsidRPr="00BD41EA">
        <w:rPr>
          <w:i/>
        </w:rPr>
        <w:t>smṛti</w:t>
      </w:r>
      <w:proofErr w:type="spellEnd"/>
      <w:r w:rsidR="006469E1" w:rsidRPr="00BD41EA">
        <w:t xml:space="preserve"> and a sound logical basis.</w:t>
      </w:r>
    </w:p>
    <w:p w14:paraId="11A204F1" w14:textId="79B7413F" w:rsidR="00F127D2" w:rsidRDefault="00F127D2" w:rsidP="008A39A6">
      <w:pPr>
        <w:pStyle w:val="Satiparagraph"/>
      </w:pPr>
    </w:p>
    <w:p w14:paraId="064F0E18" w14:textId="7CFE5E49" w:rsidR="00CF4DC4" w:rsidRDefault="00CF4DC4" w:rsidP="008A39A6">
      <w:pPr>
        <w:pStyle w:val="Satiparagraph"/>
      </w:pPr>
      <w:r>
        <w:t>L</w:t>
      </w:r>
      <w:r w:rsidRPr="00BD41EA">
        <w:t xml:space="preserve">ecture on </w:t>
      </w:r>
      <w:r w:rsidRPr="00BD41EA">
        <w:rPr>
          <w:i/>
        </w:rPr>
        <w:t>Bhagavad-</w:t>
      </w:r>
      <w:proofErr w:type="spellStart"/>
      <w:r w:rsidRPr="00BD41EA">
        <w:rPr>
          <w:i/>
        </w:rPr>
        <w:t>gītā</w:t>
      </w:r>
      <w:proofErr w:type="spellEnd"/>
      <w:r w:rsidRPr="00BD41EA">
        <w:t xml:space="preserve"> 13.5</w:t>
      </w:r>
      <w:r>
        <w:t>,</w:t>
      </w:r>
      <w:r w:rsidRPr="00BD41EA">
        <w:t xml:space="preserve"> Paris</w:t>
      </w:r>
      <w:r>
        <w:t xml:space="preserve">, </w:t>
      </w:r>
      <w:r w:rsidRPr="00BD41EA">
        <w:t>August 13, 1973</w:t>
      </w:r>
      <w:r>
        <w:t>:</w:t>
      </w:r>
    </w:p>
    <w:p w14:paraId="1D7977CE" w14:textId="77777777" w:rsidR="00CF4DC4" w:rsidRPr="00BD41EA" w:rsidRDefault="00CF4DC4" w:rsidP="008A39A6">
      <w:pPr>
        <w:pStyle w:val="Satiparagraph"/>
      </w:pPr>
    </w:p>
    <w:p w14:paraId="7E692FF0" w14:textId="64954FD9" w:rsidR="00CF4DC4" w:rsidRDefault="006469E1" w:rsidP="000D1D91">
      <w:pPr>
        <w:pStyle w:val="1Satiindentedquotes"/>
      </w:pPr>
      <w:r w:rsidRPr="00BD41EA">
        <w:t xml:space="preserve">From time immemorial there are different views. But Kṛṣṇa refers herewith that </w:t>
      </w:r>
      <w:r w:rsidRPr="00BD41EA">
        <w:rPr>
          <w:i/>
        </w:rPr>
        <w:t>brahma-</w:t>
      </w:r>
      <w:proofErr w:type="spellStart"/>
      <w:r w:rsidRPr="00BD41EA">
        <w:rPr>
          <w:i/>
        </w:rPr>
        <w:t>sūtra</w:t>
      </w:r>
      <w:proofErr w:type="spellEnd"/>
      <w:r w:rsidRPr="00BD41EA">
        <w:rPr>
          <w:i/>
        </w:rPr>
        <w:t>-</w:t>
      </w:r>
      <w:proofErr w:type="spellStart"/>
      <w:r w:rsidRPr="00BD41EA">
        <w:rPr>
          <w:i/>
        </w:rPr>
        <w:t>padaiḥ</w:t>
      </w:r>
      <w:proofErr w:type="spellEnd"/>
      <w:r w:rsidRPr="00BD41EA">
        <w:rPr>
          <w:i/>
        </w:rPr>
        <w:t xml:space="preserve"> </w:t>
      </w:r>
      <w:proofErr w:type="spellStart"/>
      <w:r w:rsidRPr="00BD41EA">
        <w:rPr>
          <w:i/>
        </w:rPr>
        <w:t>hetumadbhir</w:t>
      </w:r>
      <w:proofErr w:type="spellEnd"/>
      <w:r w:rsidRPr="00BD41EA">
        <w:rPr>
          <w:i/>
        </w:rPr>
        <w:t xml:space="preserve"> </w:t>
      </w:r>
      <w:proofErr w:type="spellStart"/>
      <w:r w:rsidRPr="00BD41EA">
        <w:rPr>
          <w:i/>
        </w:rPr>
        <w:t>viniścita</w:t>
      </w:r>
      <w:r w:rsidR="00F83AFC" w:rsidRPr="00BD41EA">
        <w:rPr>
          <w:i/>
        </w:rPr>
        <w:t>i</w:t>
      </w:r>
      <w:r w:rsidR="00F83AFC" w:rsidRPr="00BD41EA">
        <w:t>ḥ</w:t>
      </w:r>
      <w:proofErr w:type="spellEnd"/>
      <w:r w:rsidRPr="00BD41EA">
        <w:t>. Others</w:t>
      </w:r>
      <w:r w:rsidR="00CF02CE" w:rsidRPr="00F90FF8">
        <w:rPr>
          <w:lang w:val="en-US"/>
        </w:rPr>
        <w:t xml:space="preserve"> </w:t>
      </w:r>
      <w:r w:rsidRPr="00BD41EA">
        <w:t xml:space="preserve">... There are many other books of knowledge. They are not very reasonable. That is dogmatic. But </w:t>
      </w:r>
      <w:proofErr w:type="spellStart"/>
      <w:r w:rsidRPr="00BD41EA">
        <w:rPr>
          <w:i/>
        </w:rPr>
        <w:t>hetumadbhiḥ</w:t>
      </w:r>
      <w:proofErr w:type="spellEnd"/>
      <w:r w:rsidRPr="00BD41EA">
        <w:t xml:space="preserve">, if we accept with our logic and sense, that is first-class book which gives us information of the </w:t>
      </w:r>
      <w:proofErr w:type="spellStart"/>
      <w:r w:rsidRPr="00BD41EA">
        <w:rPr>
          <w:i/>
        </w:rPr>
        <w:t>ātmā</w:t>
      </w:r>
      <w:proofErr w:type="spellEnd"/>
      <w:r w:rsidRPr="00BD41EA">
        <w:t xml:space="preserve">, </w:t>
      </w:r>
      <w:proofErr w:type="spellStart"/>
      <w:r w:rsidRPr="00BD41EA">
        <w:rPr>
          <w:i/>
        </w:rPr>
        <w:t>Paramātmā</w:t>
      </w:r>
      <w:proofErr w:type="spellEnd"/>
      <w:r w:rsidR="00404AF9" w:rsidRPr="00BD41EA">
        <w:t>.</w:t>
      </w:r>
    </w:p>
    <w:p w14:paraId="4F25248D" w14:textId="77777777" w:rsidR="00B17E34" w:rsidRPr="00BD41EA" w:rsidRDefault="00B17E34" w:rsidP="006404BF">
      <w:pPr>
        <w:ind w:left="720"/>
        <w:jc w:val="both"/>
      </w:pPr>
    </w:p>
    <w:p w14:paraId="184E008B" w14:textId="77777777" w:rsidR="008F6E21" w:rsidRDefault="008F6E21">
      <w:pPr>
        <w:widowControl/>
        <w:rPr>
          <w:b/>
          <w:bCs/>
        </w:rPr>
      </w:pPr>
      <w:r>
        <w:rPr>
          <w:b/>
          <w:bCs/>
        </w:rPr>
        <w:br w:type="page"/>
      </w:r>
    </w:p>
    <w:p w14:paraId="5BD06D6C" w14:textId="2E3DEA30" w:rsidR="00BC115B" w:rsidRDefault="00F034F0" w:rsidP="00892061">
      <w:pPr>
        <w:jc w:val="center"/>
        <w:rPr>
          <w:b/>
          <w:bCs/>
        </w:rPr>
      </w:pPr>
      <w:r w:rsidRPr="00A65F7E">
        <w:rPr>
          <w:b/>
          <w:bCs/>
        </w:rPr>
        <w:lastRenderedPageBreak/>
        <w:t>Applying Six Criteria</w:t>
      </w:r>
    </w:p>
    <w:p w14:paraId="414B59F7" w14:textId="2E2D98BA" w:rsidR="00892061" w:rsidRDefault="00F034F0" w:rsidP="00892061">
      <w:pPr>
        <w:jc w:val="center"/>
        <w:rPr>
          <w:b/>
          <w:bCs/>
        </w:rPr>
      </w:pPr>
      <w:r w:rsidRPr="00A65F7E">
        <w:rPr>
          <w:b/>
          <w:bCs/>
        </w:rPr>
        <w:t>(</w:t>
      </w:r>
      <w:proofErr w:type="gramStart"/>
      <w:r w:rsidRPr="00A65F7E">
        <w:rPr>
          <w:b/>
          <w:bCs/>
        </w:rPr>
        <w:t>to</w:t>
      </w:r>
      <w:proofErr w:type="gramEnd"/>
      <w:r w:rsidRPr="00A65F7E">
        <w:rPr>
          <w:b/>
          <w:bCs/>
        </w:rPr>
        <w:t xml:space="preserve"> </w:t>
      </w:r>
      <w:r w:rsidR="00352BD9">
        <w:rPr>
          <w:b/>
          <w:bCs/>
        </w:rPr>
        <w:t>K</w:t>
      </w:r>
      <w:r w:rsidRPr="00A65F7E">
        <w:rPr>
          <w:b/>
          <w:bCs/>
        </w:rPr>
        <w:t xml:space="preserve">now the Main Import and Conclusion of a Work of </w:t>
      </w:r>
      <w:proofErr w:type="spellStart"/>
      <w:r w:rsidRPr="00A65F7E">
        <w:rPr>
          <w:b/>
          <w:bCs/>
        </w:rPr>
        <w:t>Śāstra</w:t>
      </w:r>
      <w:proofErr w:type="spellEnd"/>
      <w:r w:rsidRPr="00A65F7E">
        <w:rPr>
          <w:b/>
          <w:bCs/>
        </w:rPr>
        <w:t>)</w:t>
      </w:r>
    </w:p>
    <w:p w14:paraId="7F2FA3E3" w14:textId="77777777" w:rsidR="00BC115B" w:rsidRDefault="00BC115B" w:rsidP="00892061">
      <w:pPr>
        <w:jc w:val="center"/>
        <w:rPr>
          <w:b/>
          <w:bCs/>
        </w:rPr>
      </w:pPr>
    </w:p>
    <w:p w14:paraId="6C9F4F4D" w14:textId="6A152638" w:rsidR="00DA4B5F" w:rsidRPr="00A65F7E" w:rsidRDefault="00F034F0" w:rsidP="00771997">
      <w:pPr>
        <w:jc w:val="center"/>
        <w:rPr>
          <w:b/>
          <w:bCs/>
        </w:rPr>
      </w:pPr>
      <w:r w:rsidRPr="00A65F7E">
        <w:rPr>
          <w:b/>
          <w:bCs/>
        </w:rPr>
        <w:t>The Six Indicators of Meaning</w:t>
      </w:r>
    </w:p>
    <w:p w14:paraId="184785B9" w14:textId="77777777" w:rsidR="00BD1D41" w:rsidRDefault="00BD1D41" w:rsidP="00BD1D41">
      <w:pPr>
        <w:rPr>
          <w:b/>
          <w:bCs/>
        </w:rPr>
      </w:pPr>
    </w:p>
    <w:p w14:paraId="2675FF82" w14:textId="4EC28A7C" w:rsidR="00BD1D41" w:rsidRPr="00BD41EA" w:rsidRDefault="00BD1D41" w:rsidP="006404BF">
      <w:pPr>
        <w:jc w:val="both"/>
        <w:rPr>
          <w:b/>
          <w:bCs/>
        </w:rPr>
      </w:pPr>
      <w:r>
        <w:rPr>
          <w:b/>
          <w:bCs/>
        </w:rPr>
        <w:t>B</w:t>
      </w:r>
      <w:r w:rsidRPr="00BD41EA">
        <w:rPr>
          <w:b/>
          <w:bCs/>
        </w:rPr>
        <w:t xml:space="preserve">y </w:t>
      </w:r>
      <w:proofErr w:type="spellStart"/>
      <w:r w:rsidRPr="00BD41EA">
        <w:rPr>
          <w:b/>
          <w:bCs/>
        </w:rPr>
        <w:t>Rādhikā</w:t>
      </w:r>
      <w:proofErr w:type="spellEnd"/>
      <w:r w:rsidRPr="00BD41EA">
        <w:rPr>
          <w:b/>
          <w:bCs/>
        </w:rPr>
        <w:t xml:space="preserve"> </w:t>
      </w:r>
      <w:proofErr w:type="spellStart"/>
      <w:r w:rsidRPr="00BD41EA">
        <w:rPr>
          <w:b/>
          <w:bCs/>
        </w:rPr>
        <w:t>Ramaṇa</w:t>
      </w:r>
      <w:proofErr w:type="spellEnd"/>
      <w:r w:rsidRPr="00BD41EA">
        <w:rPr>
          <w:b/>
          <w:bCs/>
        </w:rPr>
        <w:t xml:space="preserve"> </w:t>
      </w:r>
      <w:proofErr w:type="spellStart"/>
      <w:r w:rsidRPr="00BD41EA">
        <w:rPr>
          <w:b/>
          <w:bCs/>
        </w:rPr>
        <w:t>Dāsa</w:t>
      </w:r>
      <w:proofErr w:type="spellEnd"/>
      <w:r w:rsidRPr="00BD41EA">
        <w:rPr>
          <w:b/>
          <w:bCs/>
        </w:rPr>
        <w:t>:</w:t>
      </w:r>
    </w:p>
    <w:p w14:paraId="36B21C6F" w14:textId="77777777" w:rsidR="00DA4B5F" w:rsidRPr="00BD41EA" w:rsidRDefault="00DA4B5F" w:rsidP="008A39A6">
      <w:pPr>
        <w:pStyle w:val="Satiparagraph"/>
      </w:pPr>
    </w:p>
    <w:p w14:paraId="69F991AF" w14:textId="6928C41A" w:rsidR="00DA4B5F" w:rsidRPr="00BD41EA" w:rsidRDefault="00DA4B5F" w:rsidP="008A39A6">
      <w:pPr>
        <w:pStyle w:val="Satiparagraph"/>
      </w:pPr>
      <w:r w:rsidRPr="00BD41EA">
        <w:t xml:space="preserve">Near the end of the </w:t>
      </w:r>
      <w:proofErr w:type="spellStart"/>
      <w:r w:rsidRPr="00BD41EA">
        <w:rPr>
          <w:i/>
        </w:rPr>
        <w:t>Paramātma-sandarbha</w:t>
      </w:r>
      <w:proofErr w:type="spellEnd"/>
      <w:r w:rsidR="007D2775" w:rsidRPr="007D2775">
        <w:rPr>
          <w:i/>
          <w:lang w:val="en-US"/>
        </w:rPr>
        <w:t xml:space="preserve"> </w:t>
      </w:r>
      <w:r w:rsidR="007D2775">
        <w:rPr>
          <w:i/>
          <w:lang w:val="en-US"/>
        </w:rPr>
        <w:t>in</w:t>
      </w:r>
      <w:r w:rsidR="008E27F7">
        <w:rPr>
          <w:i/>
        </w:rPr>
        <w:t xml:space="preserve">, </w:t>
      </w:r>
      <w:proofErr w:type="spellStart"/>
      <w:r w:rsidR="008E27F7">
        <w:rPr>
          <w:i/>
        </w:rPr>
        <w:t>A</w:t>
      </w:r>
      <w:r w:rsidRPr="00BD41EA">
        <w:rPr>
          <w:i/>
        </w:rPr>
        <w:t>nuccheda</w:t>
      </w:r>
      <w:proofErr w:type="spellEnd"/>
      <w:r w:rsidRPr="00BD41EA">
        <w:t xml:space="preserve"> 105 </w:t>
      </w:r>
      <w:r w:rsidR="00F83AFC"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sets out to determine the overall purport of the </w:t>
      </w:r>
      <w:proofErr w:type="spellStart"/>
      <w:r w:rsidR="00E639E1" w:rsidRPr="00BD41EA">
        <w:rPr>
          <w:i/>
        </w:rPr>
        <w:t>Śrīmad-Bhāgavatam</w:t>
      </w:r>
      <w:proofErr w:type="spellEnd"/>
      <w:r w:rsidRPr="00BD41EA">
        <w:t>. He does this by using the six indicators of meaning (</w:t>
      </w:r>
      <w:proofErr w:type="spellStart"/>
      <w:r w:rsidRPr="00BD41EA">
        <w:rPr>
          <w:i/>
        </w:rPr>
        <w:t>tātparya-liṅga</w:t>
      </w:r>
      <w:proofErr w:type="spellEnd"/>
      <w:r w:rsidRPr="00BD41EA">
        <w:t>).</w:t>
      </w:r>
    </w:p>
    <w:p w14:paraId="534B7611" w14:textId="77777777" w:rsidR="00BD4850" w:rsidRPr="00BD41EA" w:rsidRDefault="00BD4850" w:rsidP="008A39A6">
      <w:pPr>
        <w:pStyle w:val="Satiparagraph"/>
      </w:pPr>
    </w:p>
    <w:p w14:paraId="2656CBBB" w14:textId="0F2CB38D" w:rsidR="00DA4B5F" w:rsidRPr="00BD41EA" w:rsidRDefault="00DA4B5F" w:rsidP="000D1D91">
      <w:pPr>
        <w:pStyle w:val="1Satiindentedquotes"/>
      </w:pPr>
      <w:r w:rsidRPr="00BD41EA">
        <w:t>The opening and concluding statements (</w:t>
      </w:r>
      <w:proofErr w:type="spellStart"/>
      <w:r w:rsidRPr="00BD41EA">
        <w:rPr>
          <w:i/>
        </w:rPr>
        <w:t>upakrama-upasaṁhāra</w:t>
      </w:r>
      <w:proofErr w:type="spellEnd"/>
      <w:r w:rsidRPr="00BD41EA">
        <w:t>), repetition (</w:t>
      </w:r>
      <w:proofErr w:type="spellStart"/>
      <w:r w:rsidRPr="00BD41EA">
        <w:rPr>
          <w:i/>
        </w:rPr>
        <w:t>abhyāsa</w:t>
      </w:r>
      <w:proofErr w:type="spellEnd"/>
      <w:r w:rsidRPr="00BD41EA">
        <w:t>), novelty (</w:t>
      </w:r>
      <w:proofErr w:type="spellStart"/>
      <w:r w:rsidRPr="00BD41EA">
        <w:rPr>
          <w:i/>
        </w:rPr>
        <w:t>apūrvatā</w:t>
      </w:r>
      <w:proofErr w:type="spellEnd"/>
      <w:r w:rsidRPr="00BD41EA">
        <w:t>), result (</w:t>
      </w:r>
      <w:proofErr w:type="spellStart"/>
      <w:r w:rsidRPr="00BD41EA">
        <w:rPr>
          <w:i/>
        </w:rPr>
        <w:t>phala</w:t>
      </w:r>
      <w:proofErr w:type="spellEnd"/>
      <w:r w:rsidRPr="00BD41EA">
        <w:t>), subordinate statements of commendation or praise (</w:t>
      </w:r>
      <w:proofErr w:type="spellStart"/>
      <w:r w:rsidRPr="00BD41EA">
        <w:rPr>
          <w:i/>
        </w:rPr>
        <w:t>arthavāda</w:t>
      </w:r>
      <w:proofErr w:type="spellEnd"/>
      <w:r w:rsidRPr="00BD41EA">
        <w:t>), and reasoning (</w:t>
      </w:r>
      <w:proofErr w:type="spellStart"/>
      <w:r w:rsidR="00F7748C" w:rsidRPr="00BD41EA">
        <w:rPr>
          <w:i/>
        </w:rPr>
        <w:t>upapatti</w:t>
      </w:r>
      <w:proofErr w:type="spellEnd"/>
      <w:r w:rsidRPr="00BD41EA">
        <w:t>) are the indicators which are used to determine the purport.</w:t>
      </w:r>
      <w:r w:rsidRPr="00BD41EA">
        <w:rPr>
          <w:vertAlign w:val="superscript"/>
        </w:rPr>
        <w:footnoteReference w:id="44"/>
      </w:r>
    </w:p>
    <w:p w14:paraId="62E733EE" w14:textId="77777777" w:rsidR="00BD4850" w:rsidRPr="00BD41EA" w:rsidRDefault="00BD4850" w:rsidP="008A39A6">
      <w:pPr>
        <w:pStyle w:val="Satiparagraph"/>
      </w:pPr>
    </w:p>
    <w:p w14:paraId="6AD280A6" w14:textId="0D576802" w:rsidR="00DA4B5F" w:rsidRPr="00BD41EA" w:rsidRDefault="00DA4B5F" w:rsidP="008A39A6">
      <w:pPr>
        <w:pStyle w:val="Satiparagraph"/>
      </w:pPr>
      <w:r w:rsidRPr="00BD41EA">
        <w:t xml:space="preserve">These six criteria for determining the purport of a text are one of the features of </w:t>
      </w:r>
      <w:proofErr w:type="spellStart"/>
      <w:r w:rsidRPr="00BD41EA">
        <w:rPr>
          <w:i/>
        </w:rPr>
        <w:t>Mīmāṁsā</w:t>
      </w:r>
      <w:proofErr w:type="spellEnd"/>
      <w:r w:rsidRPr="00BD41EA">
        <w:t xml:space="preserve"> hermeneutics almost universally adopted by </w:t>
      </w:r>
      <w:proofErr w:type="spellStart"/>
      <w:r w:rsidRPr="00BD41EA">
        <w:t>Vedāntists</w:t>
      </w:r>
      <w:proofErr w:type="spellEnd"/>
      <w:r w:rsidRPr="00BD41EA">
        <w:t xml:space="preserve">. </w:t>
      </w:r>
      <w:proofErr w:type="spellStart"/>
      <w:r w:rsidRPr="00BD41EA">
        <w:t>Advaitin</w:t>
      </w:r>
      <w:proofErr w:type="spellEnd"/>
      <w:r w:rsidRPr="00BD41EA">
        <w:t xml:space="preserve"> writers employ the technique for everything from determining the meaning of a particular </w:t>
      </w:r>
      <w:proofErr w:type="spellStart"/>
      <w:r w:rsidRPr="00BD41EA">
        <w:t>Upaniṣadic</w:t>
      </w:r>
      <w:proofErr w:type="spellEnd"/>
      <w:r w:rsidRPr="00BD41EA">
        <w:t xml:space="preserve"> passage to showing the purport of the entire </w:t>
      </w:r>
      <w:r w:rsidRPr="00BD41EA">
        <w:rPr>
          <w:i/>
        </w:rPr>
        <w:t>Veda</w:t>
      </w:r>
      <w:r w:rsidRPr="00BD41EA">
        <w:t xml:space="preserve">. </w:t>
      </w:r>
      <w:proofErr w:type="spellStart"/>
      <w:r w:rsidRPr="00BD41EA">
        <w:t>Śaṅkarācārya</w:t>
      </w:r>
      <w:proofErr w:type="spellEnd"/>
      <w:r w:rsidRPr="00BD41EA">
        <w:t>, for example, u</w:t>
      </w:r>
      <w:r w:rsidR="00721714" w:rsidRPr="00BD41EA">
        <w:t>ses the technique to show that “</w:t>
      </w:r>
      <w:r w:rsidR="00721714" w:rsidRPr="00BD41EA">
        <w:rPr>
          <w:i/>
        </w:rPr>
        <w:t xml:space="preserve">tat </w:t>
      </w:r>
      <w:proofErr w:type="spellStart"/>
      <w:r w:rsidR="00721714" w:rsidRPr="00BD41EA">
        <w:rPr>
          <w:i/>
        </w:rPr>
        <w:t>tvam</w:t>
      </w:r>
      <w:proofErr w:type="spellEnd"/>
      <w:r w:rsidR="00721714" w:rsidRPr="00BD41EA">
        <w:rPr>
          <w:i/>
        </w:rPr>
        <w:t xml:space="preserve"> </w:t>
      </w:r>
      <w:proofErr w:type="spellStart"/>
      <w:r w:rsidR="00721714" w:rsidRPr="00BD41EA">
        <w:rPr>
          <w:i/>
        </w:rPr>
        <w:t>asi</w:t>
      </w:r>
      <w:proofErr w:type="spellEnd"/>
      <w:r w:rsidR="00721714" w:rsidRPr="00BD41EA">
        <w:rPr>
          <w:i/>
        </w:rPr>
        <w:t>”</w:t>
      </w:r>
      <w:r w:rsidRPr="00BD41EA">
        <w:t xml:space="preserve"> </w:t>
      </w:r>
      <w:r w:rsidRPr="00960EC3">
        <w:t xml:space="preserve">is the purport of </w:t>
      </w:r>
      <w:proofErr w:type="spellStart"/>
      <w:r w:rsidRPr="00960EC3">
        <w:rPr>
          <w:i/>
        </w:rPr>
        <w:t>Chāndogya</w:t>
      </w:r>
      <w:proofErr w:type="spellEnd"/>
      <w:r w:rsidRPr="00960EC3">
        <w:rPr>
          <w:i/>
        </w:rPr>
        <w:t xml:space="preserve"> </w:t>
      </w:r>
      <w:proofErr w:type="spellStart"/>
      <w:r w:rsidRPr="00960EC3">
        <w:rPr>
          <w:i/>
        </w:rPr>
        <w:t>Upaniṣad</w:t>
      </w:r>
      <w:proofErr w:type="spellEnd"/>
      <w:r w:rsidR="008E3443">
        <w:rPr>
          <w:i/>
          <w:lang w:val="en-US"/>
        </w:rPr>
        <w:t>,</w:t>
      </w:r>
      <w:r w:rsidRPr="00960EC3">
        <w:t xml:space="preserve"> </w:t>
      </w:r>
      <w:r w:rsidR="008E3443">
        <w:rPr>
          <w:lang w:val="ru-RU"/>
        </w:rPr>
        <w:t>С</w:t>
      </w:r>
      <w:proofErr w:type="spellStart"/>
      <w:r w:rsidRPr="00960EC3">
        <w:t>hapter</w:t>
      </w:r>
      <w:proofErr w:type="spellEnd"/>
      <w:r w:rsidRPr="00960EC3">
        <w:t xml:space="preserve"> 6</w:t>
      </w:r>
      <w:r w:rsidRPr="00BD41EA">
        <w:t xml:space="preserve"> that the identity of the </w:t>
      </w:r>
      <w:proofErr w:type="spellStart"/>
      <w:r w:rsidRPr="00BD41EA">
        <w:rPr>
          <w:i/>
        </w:rPr>
        <w:t>jīva</w:t>
      </w:r>
      <w:proofErr w:type="spellEnd"/>
      <w:r w:rsidRPr="00BD41EA">
        <w:t xml:space="preserve"> and Brahman is</w:t>
      </w:r>
      <w:r w:rsidR="00CA79BA" w:rsidRPr="00BD41EA">
        <w:t xml:space="preserve"> the</w:t>
      </w:r>
      <w:r w:rsidRPr="00BD41EA">
        <w:t xml:space="preserve"> </w:t>
      </w:r>
      <w:r w:rsidR="00A72E6F" w:rsidRPr="00BD41EA">
        <w:rPr>
          <w:iCs/>
        </w:rPr>
        <w:t>the</w:t>
      </w:r>
      <w:r w:rsidRPr="00BD41EA">
        <w:t xml:space="preserve">me of all the </w:t>
      </w:r>
      <w:proofErr w:type="spellStart"/>
      <w:r w:rsidRPr="00BD41EA">
        <w:rPr>
          <w:i/>
        </w:rPr>
        <w:t>Upaniṣads</w:t>
      </w:r>
      <w:proofErr w:type="spellEnd"/>
      <w:r w:rsidRPr="00BD41EA">
        <w:t xml:space="preserve">, and that Brahman is the subject matter of the entire </w:t>
      </w:r>
      <w:r w:rsidRPr="00BD41EA">
        <w:rPr>
          <w:i/>
        </w:rPr>
        <w:t>Veda</w:t>
      </w:r>
      <w:r w:rsidRPr="00BD41EA">
        <w:t xml:space="preserve"> (</w:t>
      </w:r>
      <w:proofErr w:type="spellStart"/>
      <w:r w:rsidRPr="00BD41EA">
        <w:t>Murty</w:t>
      </w:r>
      <w:proofErr w:type="spellEnd"/>
      <w:r w:rsidRPr="00BD41EA">
        <w:t xml:space="preserve"> 83-84). </w:t>
      </w:r>
      <w:proofErr w:type="spellStart"/>
      <w:r w:rsidRPr="00BD41EA">
        <w:t>Madhvācārya</w:t>
      </w:r>
      <w:proofErr w:type="spellEnd"/>
      <w:r w:rsidRPr="00BD41EA">
        <w:t xml:space="preserve"> asserts that the technique must be used </w:t>
      </w:r>
      <w:proofErr w:type="gramStart"/>
      <w:r w:rsidRPr="00BD41EA">
        <w:t>in order to</w:t>
      </w:r>
      <w:proofErr w:type="gramEnd"/>
      <w:r w:rsidRPr="00BD41EA">
        <w:t xml:space="preserve"> reach the harmonious concordance of all scriptures that is described in the </w:t>
      </w:r>
      <w:proofErr w:type="spellStart"/>
      <w:r w:rsidRPr="00BD41EA">
        <w:rPr>
          <w:i/>
        </w:rPr>
        <w:t>sūtra</w:t>
      </w:r>
      <w:proofErr w:type="spellEnd"/>
      <w:r w:rsidRPr="00BD41EA">
        <w:t xml:space="preserve"> “</w:t>
      </w:r>
      <w:r w:rsidRPr="00BD41EA">
        <w:rPr>
          <w:i/>
        </w:rPr>
        <w:t xml:space="preserve">tat </w:t>
      </w:r>
      <w:proofErr w:type="spellStart"/>
      <w:r w:rsidRPr="00BD41EA">
        <w:rPr>
          <w:i/>
        </w:rPr>
        <w:t>tu</w:t>
      </w:r>
      <w:proofErr w:type="spellEnd"/>
      <w:r w:rsidRPr="00BD41EA">
        <w:rPr>
          <w:i/>
        </w:rPr>
        <w:t xml:space="preserve"> </w:t>
      </w:r>
      <w:proofErr w:type="spellStart"/>
      <w:r w:rsidRPr="00BD41EA">
        <w:rPr>
          <w:i/>
        </w:rPr>
        <w:t>samanvayāt</w:t>
      </w:r>
      <w:proofErr w:type="spellEnd"/>
      <w:r w:rsidR="008A119B">
        <w:rPr>
          <w:lang w:val="en-AU"/>
        </w:rPr>
        <w:t>.</w:t>
      </w:r>
      <w:r w:rsidR="008A119B" w:rsidRPr="00BD41EA">
        <w:rPr>
          <w:lang w:val="en-AU"/>
        </w:rPr>
        <w:t>”</w:t>
      </w:r>
    </w:p>
    <w:p w14:paraId="151F5368" w14:textId="77777777" w:rsidR="00BD4850" w:rsidRPr="00BD41EA" w:rsidRDefault="00BD4850" w:rsidP="008A39A6">
      <w:pPr>
        <w:pStyle w:val="Satiparagraph"/>
      </w:pPr>
    </w:p>
    <w:p w14:paraId="289E5798" w14:textId="429F77CC" w:rsidR="00DA4B5F" w:rsidRPr="00BD41EA" w:rsidRDefault="00DA4B5F" w:rsidP="008A39A6">
      <w:pPr>
        <w:pStyle w:val="Satiparagraph"/>
      </w:pPr>
      <w:proofErr w:type="gramStart"/>
      <w:r w:rsidRPr="00BD41EA">
        <w:t>In order to</w:t>
      </w:r>
      <w:proofErr w:type="gramEnd"/>
      <w:r w:rsidRPr="00BD41EA">
        <w:t xml:space="preserve"> get a feel for how this hermeneutical method is used in </w:t>
      </w:r>
      <w:proofErr w:type="spellStart"/>
      <w:r w:rsidRPr="00BD41EA">
        <w:rPr>
          <w:i/>
        </w:rPr>
        <w:t>Vedānta</w:t>
      </w:r>
      <w:proofErr w:type="spellEnd"/>
      <w:r w:rsidRPr="00BD41EA">
        <w:t xml:space="preserve">, let us look at two examples—first, briefly, </w:t>
      </w:r>
      <w:proofErr w:type="spellStart"/>
      <w:r w:rsidRPr="00BD41EA">
        <w:t>Śaṅ</w:t>
      </w:r>
      <w:r w:rsidR="00721714" w:rsidRPr="00BD41EA">
        <w:t>karācārya</w:t>
      </w:r>
      <w:r w:rsidR="00F37B53" w:rsidRPr="00BD41EA">
        <w:t>’</w:t>
      </w:r>
      <w:r w:rsidRPr="00BD41EA">
        <w:t>s</w:t>
      </w:r>
      <w:proofErr w:type="spellEnd"/>
      <w:r w:rsidRPr="00BD41EA">
        <w:t xml:space="preserve"> </w:t>
      </w:r>
      <w:proofErr w:type="spellStart"/>
      <w:r w:rsidRPr="00BD41EA">
        <w:rPr>
          <w:i/>
        </w:rPr>
        <w:t>Chāndogya</w:t>
      </w:r>
      <w:proofErr w:type="spellEnd"/>
      <w:r w:rsidRPr="00BD41EA">
        <w:t xml:space="preserve"> commentary</w:t>
      </w:r>
      <w:r w:rsidR="000D5ADA" w:rsidRPr="00BD41EA">
        <w:rPr>
          <w:vertAlign w:val="superscript"/>
        </w:rPr>
        <w:footnoteReference w:id="45"/>
      </w:r>
      <w:r w:rsidRPr="00BD41EA">
        <w:t xml:space="preserve">, and then, more extensively, </w:t>
      </w:r>
      <w:r w:rsidR="00721714" w:rsidRPr="00BD41EA">
        <w:t xml:space="preserve">Śrīla </w:t>
      </w:r>
      <w:proofErr w:type="spellStart"/>
      <w:r w:rsidRPr="00BD41EA">
        <w:t>Jīva</w:t>
      </w:r>
      <w:proofErr w:type="spellEnd"/>
      <w:r w:rsidRPr="00BD41EA">
        <w:t xml:space="preserve"> </w:t>
      </w:r>
      <w:proofErr w:type="spellStart"/>
      <w:r w:rsidR="00C372B7">
        <w:rPr>
          <w:lang w:val="en-US"/>
        </w:rPr>
        <w:t>Gosvāmī</w:t>
      </w:r>
      <w:proofErr w:type="spellEnd"/>
      <w:r w:rsidRPr="00BD41EA">
        <w:t xml:space="preserve">’s use of the technique on the </w:t>
      </w:r>
      <w:proofErr w:type="spellStart"/>
      <w:r w:rsidRPr="00BD41EA">
        <w:rPr>
          <w:i/>
        </w:rPr>
        <w:t>Bhāgavatam</w:t>
      </w:r>
      <w:proofErr w:type="spellEnd"/>
      <w:r w:rsidRPr="00BD41EA">
        <w:t xml:space="preserve">. </w:t>
      </w:r>
      <w:proofErr w:type="spellStart"/>
      <w:r w:rsidRPr="00BD41EA">
        <w:t>Śaṅkara’s</w:t>
      </w:r>
      <w:proofErr w:type="spellEnd"/>
      <w:r w:rsidRPr="00BD41EA">
        <w:t xml:space="preserve"> </w:t>
      </w:r>
      <w:proofErr w:type="spellStart"/>
      <w:r w:rsidRPr="00BD41EA">
        <w:rPr>
          <w:i/>
        </w:rPr>
        <w:t>Chāndogya</w:t>
      </w:r>
      <w:proofErr w:type="spellEnd"/>
      <w:r w:rsidRPr="00BD41EA">
        <w:t xml:space="preserve"> commentary was standard reading for all later </w:t>
      </w:r>
      <w:proofErr w:type="spellStart"/>
      <w:r w:rsidRPr="00BD41EA">
        <w:rPr>
          <w:i/>
        </w:rPr>
        <w:t>Vedānta</w:t>
      </w:r>
      <w:proofErr w:type="spellEnd"/>
      <w:r w:rsidRPr="00BD41EA">
        <w:t xml:space="preserve"> </w:t>
      </w:r>
      <w:proofErr w:type="spellStart"/>
      <w:r w:rsidR="00457271" w:rsidRPr="00BD41EA">
        <w:rPr>
          <w:i/>
        </w:rPr>
        <w:t>ācāryas</w:t>
      </w:r>
      <w:proofErr w:type="spellEnd"/>
      <w:r w:rsidRPr="00BD41EA">
        <w:t xml:space="preserve">, and so would have been quite familiar to </w:t>
      </w:r>
      <w:r w:rsidR="00721714" w:rsidRPr="00BD41EA">
        <w:t xml:space="preserve">Śrīla </w:t>
      </w:r>
      <w:proofErr w:type="spellStart"/>
      <w:r w:rsidRPr="00BD41EA">
        <w:t>Jīva</w:t>
      </w:r>
      <w:proofErr w:type="spellEnd"/>
      <w:r w:rsidRPr="00BD41EA">
        <w:t xml:space="preserve"> </w:t>
      </w:r>
      <w:proofErr w:type="spellStart"/>
      <w:r w:rsidR="006315F4">
        <w:rPr>
          <w:lang w:val="en-US"/>
        </w:rPr>
        <w:t>Gosvāmī</w:t>
      </w:r>
      <w:proofErr w:type="spellEnd"/>
      <w:r w:rsidRPr="00BD41EA">
        <w:t xml:space="preserve">, although not very agreeable because of its nondualist conclusions. The sixth chapter of the </w:t>
      </w:r>
      <w:proofErr w:type="spellStart"/>
      <w:r w:rsidRPr="00BD41EA">
        <w:rPr>
          <w:i/>
        </w:rPr>
        <w:t>Chāndogya</w:t>
      </w:r>
      <w:proofErr w:type="spellEnd"/>
      <w:r w:rsidRPr="00BD41EA">
        <w:rPr>
          <w:i/>
        </w:rPr>
        <w:t xml:space="preserve"> </w:t>
      </w:r>
      <w:proofErr w:type="spellStart"/>
      <w:r w:rsidRPr="00BD41EA">
        <w:rPr>
          <w:i/>
        </w:rPr>
        <w:t>Upaniṣad</w:t>
      </w:r>
      <w:proofErr w:type="spellEnd"/>
      <w:r w:rsidRPr="00BD41EA">
        <w:t xml:space="preserve"> begins thus:</w:t>
      </w:r>
    </w:p>
    <w:p w14:paraId="36F8A03A" w14:textId="77777777" w:rsidR="00BD4850" w:rsidRPr="00BD41EA" w:rsidRDefault="00BD4850" w:rsidP="008A39A6">
      <w:pPr>
        <w:pStyle w:val="Satiparagraph"/>
      </w:pPr>
    </w:p>
    <w:p w14:paraId="5D931C49" w14:textId="766CE21A" w:rsidR="00DA4B5F" w:rsidRPr="00BD41EA" w:rsidRDefault="00DA4B5F" w:rsidP="000D1D91">
      <w:pPr>
        <w:pStyle w:val="1Satiindentedquotes"/>
      </w:pPr>
      <w:r w:rsidRPr="00BD41EA">
        <w:t xml:space="preserve">There was one </w:t>
      </w:r>
      <w:proofErr w:type="spellStart"/>
      <w:r w:rsidRPr="00BD41EA">
        <w:t>Śvetaketu</w:t>
      </w:r>
      <w:proofErr w:type="spellEnd"/>
      <w:r w:rsidRPr="00BD41EA">
        <w:t xml:space="preserve">, the son of </w:t>
      </w:r>
      <w:proofErr w:type="spellStart"/>
      <w:r w:rsidRPr="00BD41EA">
        <w:t>Āruṇi</w:t>
      </w:r>
      <w:proofErr w:type="spellEnd"/>
      <w:r w:rsidRPr="00BD41EA">
        <w:t xml:space="preserve">. One day his father told him: </w:t>
      </w:r>
      <w:r w:rsidR="00612C4D">
        <w:t>“</w:t>
      </w:r>
      <w:proofErr w:type="spellStart"/>
      <w:r w:rsidRPr="00BD41EA">
        <w:t>Śvetaketu</w:t>
      </w:r>
      <w:proofErr w:type="spellEnd"/>
      <w:r w:rsidRPr="00BD41EA">
        <w:t>, take up the celibate life of a student, for there is no one in our family, my son, who has not studied and is the kind of Brahmin who is so only because of birth</w:t>
      </w:r>
      <w:r w:rsidR="008A119B">
        <w:rPr>
          <w:lang w:val="en-AU"/>
        </w:rPr>
        <w:t>.</w:t>
      </w:r>
      <w:r w:rsidR="008A119B" w:rsidRPr="00BD41EA">
        <w:rPr>
          <w:lang w:val="en-AU"/>
        </w:rPr>
        <w:t>”</w:t>
      </w:r>
    </w:p>
    <w:p w14:paraId="72A3FA17" w14:textId="77777777" w:rsidR="000D1D91" w:rsidRDefault="000D1D91" w:rsidP="000D1D91">
      <w:pPr>
        <w:pStyle w:val="1Satiindentedquotes"/>
      </w:pPr>
    </w:p>
    <w:p w14:paraId="6FB113F4" w14:textId="00024880" w:rsidR="00DA4B5F" w:rsidRDefault="00DA4B5F" w:rsidP="000D1D91">
      <w:pPr>
        <w:pStyle w:val="1Satiindentedquotes"/>
      </w:pPr>
      <w:proofErr w:type="gramStart"/>
      <w:r w:rsidRPr="00BD41EA">
        <w:t>So</w:t>
      </w:r>
      <w:proofErr w:type="gramEnd"/>
      <w:r w:rsidRPr="00BD41EA">
        <w:t xml:space="preserve"> he went away to become a student at the age of 12 and, after learning all the </w:t>
      </w:r>
      <w:r w:rsidRPr="00A37836">
        <w:rPr>
          <w:i/>
          <w:iCs/>
        </w:rPr>
        <w:t>Vedas</w:t>
      </w:r>
      <w:r w:rsidRPr="00BD41EA">
        <w:t>, returned when he was 24, swell-headed, thinking himself to be learned, and arrogant. His father then said to him:</w:t>
      </w:r>
      <w:r w:rsidR="003D347E">
        <w:t xml:space="preserve"> “</w:t>
      </w:r>
      <w:proofErr w:type="spellStart"/>
      <w:r w:rsidRPr="00BD41EA">
        <w:t>Śvetaketu</w:t>
      </w:r>
      <w:proofErr w:type="spellEnd"/>
      <w:r w:rsidRPr="00BD41EA">
        <w:t xml:space="preserve">, here you are, my son, swell-headed, thinking yourself to be learned, and arrogant; </w:t>
      </w:r>
      <w:proofErr w:type="gramStart"/>
      <w:r w:rsidRPr="00BD41EA">
        <w:t>so</w:t>
      </w:r>
      <w:proofErr w:type="gramEnd"/>
      <w:r w:rsidRPr="00BD41EA">
        <w:t xml:space="preserve"> you must have surely asked about that rule of substitution by which one hears what has not been heard of before, thinks of what has not been thought of before, and perceives what has not been perceived before?</w:t>
      </w:r>
      <w:r w:rsidR="00423C19">
        <w:t>”</w:t>
      </w:r>
    </w:p>
    <w:p w14:paraId="614C9227" w14:textId="77777777" w:rsidR="000D1D91" w:rsidRDefault="000D1D91" w:rsidP="000D1D91">
      <w:pPr>
        <w:pStyle w:val="1Satiindentedquotes"/>
      </w:pPr>
    </w:p>
    <w:p w14:paraId="77576602" w14:textId="242CAF44" w:rsidR="00DA4B5F" w:rsidRPr="00BD41EA" w:rsidRDefault="00423C19" w:rsidP="000D1D91">
      <w:pPr>
        <w:pStyle w:val="1Satiindentedquotes"/>
      </w:pPr>
      <w:r>
        <w:t>“</w:t>
      </w:r>
      <w:r w:rsidR="00DA4B5F" w:rsidRPr="00BD41EA">
        <w:t>How indeed does that rule of substitution work, sir?</w:t>
      </w:r>
      <w:r>
        <w:t>”</w:t>
      </w:r>
    </w:p>
    <w:p w14:paraId="1331FEA2" w14:textId="77777777" w:rsidR="000D1D91" w:rsidRDefault="000D1D91" w:rsidP="000D1D91">
      <w:pPr>
        <w:pStyle w:val="1Satiindentedquotes"/>
      </w:pPr>
    </w:p>
    <w:p w14:paraId="6EF149FE" w14:textId="6E539869" w:rsidR="00DA4B5F" w:rsidRPr="00BD41EA" w:rsidRDefault="00423C19" w:rsidP="000D1D91">
      <w:pPr>
        <w:pStyle w:val="1Satiindentedquotes"/>
      </w:pPr>
      <w:r>
        <w:lastRenderedPageBreak/>
        <w:t>“</w:t>
      </w:r>
      <w:r w:rsidR="00DA4B5F" w:rsidRPr="00BD41EA">
        <w:t>It is like this, son. By means of just one lump of clay one would perceive everything made of clay—the transformation is a verbal handle, a name—while the reality is just this: It’s clay</w:t>
      </w:r>
      <w:r w:rsidR="008A119B">
        <w:rPr>
          <w:lang w:val="en-AU"/>
        </w:rPr>
        <w:t>.</w:t>
      </w:r>
      <w:r w:rsidR="008A119B" w:rsidRPr="00BD41EA">
        <w:rPr>
          <w:lang w:val="en-AU"/>
        </w:rPr>
        <w:t>”</w:t>
      </w:r>
      <w:r w:rsidR="001E4118">
        <w:rPr>
          <w:rStyle w:val="FootnoteReference"/>
        </w:rPr>
        <w:footnoteReference w:id="46"/>
      </w:r>
    </w:p>
    <w:p w14:paraId="3E0E9B0F" w14:textId="77777777" w:rsidR="00BD4850" w:rsidRPr="00BD41EA" w:rsidRDefault="00BD4850" w:rsidP="008A39A6">
      <w:pPr>
        <w:pStyle w:val="Satiparagraph"/>
      </w:pPr>
    </w:p>
    <w:p w14:paraId="39B08B70" w14:textId="1B5C8ED7" w:rsidR="00DA4B5F" w:rsidRPr="00BD41EA" w:rsidRDefault="00DA4B5F" w:rsidP="008A39A6">
      <w:pPr>
        <w:pStyle w:val="Satiparagraph"/>
      </w:pPr>
      <w:proofErr w:type="spellStart"/>
      <w:r w:rsidRPr="00BD41EA">
        <w:t>Śaṅkara</w:t>
      </w:r>
      <w:proofErr w:type="spellEnd"/>
      <w:r w:rsidRPr="00BD41EA">
        <w:t xml:space="preserve"> takes the phrase </w:t>
      </w:r>
      <w:proofErr w:type="spellStart"/>
      <w:r w:rsidRPr="00BD41EA">
        <w:rPr>
          <w:i/>
        </w:rPr>
        <w:t>yena</w:t>
      </w:r>
      <w:proofErr w:type="spellEnd"/>
      <w:r w:rsidRPr="00BD41EA">
        <w:rPr>
          <w:i/>
        </w:rPr>
        <w:t xml:space="preserve"> </w:t>
      </w:r>
      <w:proofErr w:type="spellStart"/>
      <w:r w:rsidRPr="00BD41EA">
        <w:rPr>
          <w:i/>
        </w:rPr>
        <w:t>avijñātaṁ</w:t>
      </w:r>
      <w:proofErr w:type="spellEnd"/>
      <w:r w:rsidRPr="00BD41EA">
        <w:rPr>
          <w:i/>
        </w:rPr>
        <w:t xml:space="preserve"> </w:t>
      </w:r>
      <w:proofErr w:type="spellStart"/>
      <w:r w:rsidRPr="00BD41EA">
        <w:rPr>
          <w:i/>
        </w:rPr>
        <w:t>vijñātam</w:t>
      </w:r>
      <w:proofErr w:type="spellEnd"/>
      <w:r w:rsidR="00CF79F4">
        <w:t>: “</w:t>
      </w:r>
      <w:r w:rsidRPr="00BD41EA">
        <w:t>that by which one perceives</w:t>
      </w:r>
      <w:r w:rsidR="00CF79F4">
        <w:t xml:space="preserve">/ </w:t>
      </w:r>
      <w:r w:rsidRPr="00BD41EA">
        <w:t>knows what is unperceived</w:t>
      </w:r>
      <w:r w:rsidR="00CF79F4">
        <w:t xml:space="preserve">/ </w:t>
      </w:r>
      <w:r w:rsidRPr="00BD41EA">
        <w:t>unknown</w:t>
      </w:r>
      <w:r w:rsidR="003C00AB">
        <w:t>,</w:t>
      </w:r>
      <w:r w:rsidRPr="00BD41EA">
        <w:t>” as the opening statement (</w:t>
      </w:r>
      <w:proofErr w:type="spellStart"/>
      <w:r w:rsidRPr="00BD41EA">
        <w:rPr>
          <w:i/>
        </w:rPr>
        <w:t>upakrama</w:t>
      </w:r>
      <w:proofErr w:type="spellEnd"/>
      <w:r w:rsidRPr="00BD41EA">
        <w:t xml:space="preserve">). We can immediately make the following observation: the passages that fill the six categories are a matter of interpretive choice. The opening statement chosen by </w:t>
      </w:r>
      <w:proofErr w:type="spellStart"/>
      <w:r w:rsidRPr="00BD41EA">
        <w:t>Śaṅkara</w:t>
      </w:r>
      <w:proofErr w:type="spellEnd"/>
      <w:r w:rsidRPr="00BD41EA">
        <w:t xml:space="preserve"> is not the first sentence of </w:t>
      </w:r>
      <w:r w:rsidR="003B3A25">
        <w:t>C</w:t>
      </w:r>
      <w:r w:rsidRPr="00BD41EA">
        <w:t xml:space="preserve">hapter </w:t>
      </w:r>
      <w:r w:rsidR="003B3A25">
        <w:t>6</w:t>
      </w:r>
      <w:r w:rsidR="00F34E1B">
        <w:t xml:space="preserve">, </w:t>
      </w:r>
      <w:r w:rsidRPr="00BD41EA">
        <w:t xml:space="preserve">it occurs in verse number three, nor is it the only phrase in the first part of </w:t>
      </w:r>
      <w:r w:rsidR="00F34E1B">
        <w:t>C</w:t>
      </w:r>
      <w:r w:rsidRPr="00BD41EA">
        <w:t xml:space="preserve">hapter </w:t>
      </w:r>
      <w:r w:rsidR="00F34E1B">
        <w:t>6</w:t>
      </w:r>
      <w:r w:rsidRPr="00BD41EA">
        <w:t xml:space="preserve"> that is meaningful enough to serve as the opening statement. The selection of the opening statement is up to the commentator, and the same can be said of the other indicators as well. This arbitrariness, however, is not in itself a drawback, for the task of the commentator is to show that a particular reading will </w:t>
      </w:r>
      <w:r w:rsidRPr="00BD41EA">
        <w:rPr>
          <w:i/>
        </w:rPr>
        <w:t>harmonize</w:t>
      </w:r>
      <w:r w:rsidRPr="00BD41EA">
        <w:t xml:space="preserve"> the entire text in question. If a pa</w:t>
      </w:r>
      <w:r w:rsidR="00721714" w:rsidRPr="00BD41EA">
        <w:t>rticular application of the six-</w:t>
      </w:r>
      <w:r w:rsidRPr="00BD41EA">
        <w:t xml:space="preserve">indicator method leads to a consistent and coherent understanding of the text, that </w:t>
      </w:r>
      <w:proofErr w:type="gramStart"/>
      <w:r w:rsidRPr="00BD41EA">
        <w:t>in itself is</w:t>
      </w:r>
      <w:proofErr w:type="gramEnd"/>
      <w:r w:rsidRPr="00BD41EA">
        <w:t xml:space="preserve"> sufficient reason to accept the selection of verses as valid.</w:t>
      </w:r>
    </w:p>
    <w:p w14:paraId="4EE2AF6A" w14:textId="77777777" w:rsidR="00BD4850" w:rsidRPr="00BD41EA" w:rsidRDefault="00BD4850" w:rsidP="008A39A6">
      <w:pPr>
        <w:pStyle w:val="Satiparagraph"/>
      </w:pPr>
    </w:p>
    <w:p w14:paraId="44E20C66" w14:textId="361D22DE" w:rsidR="00DA4B5F" w:rsidRPr="00BD41EA" w:rsidRDefault="00DA4B5F" w:rsidP="008A39A6">
      <w:pPr>
        <w:pStyle w:val="Satiparagraph"/>
      </w:pPr>
      <w:proofErr w:type="spellStart"/>
      <w:r w:rsidRPr="00BD41EA">
        <w:t>Śaṅkara’s</w:t>
      </w:r>
      <w:proofErr w:type="spellEnd"/>
      <w:r w:rsidRPr="00BD41EA">
        <w:t xml:space="preserve"> chosen concluding phrase, however, is indeed the very last statement of </w:t>
      </w:r>
      <w:r w:rsidR="00BC5C54">
        <w:t>C</w:t>
      </w:r>
      <w:r w:rsidRPr="00BD41EA">
        <w:t xml:space="preserve">hapter </w:t>
      </w:r>
      <w:r w:rsidR="00BC5C54">
        <w:t>6</w:t>
      </w:r>
      <w:r w:rsidRPr="00BD41EA">
        <w:t>: “that constitutes the self of this whole world; that is the truth; that is the self (</w:t>
      </w:r>
      <w:proofErr w:type="spellStart"/>
      <w:r w:rsidRPr="00BD41EA">
        <w:t>ātman</w:t>
      </w:r>
      <w:proofErr w:type="spellEnd"/>
      <w:r w:rsidRPr="00BD41EA">
        <w:t xml:space="preserve">). And that’s how you are, </w:t>
      </w:r>
      <w:proofErr w:type="spellStart"/>
      <w:r w:rsidRPr="00BD41EA">
        <w:t>Śvetaketu</w:t>
      </w:r>
      <w:proofErr w:type="spellEnd"/>
      <w:r w:rsidR="00A93D7E" w:rsidRPr="00BD41EA">
        <w:t>,”</w:t>
      </w:r>
      <w:r w:rsidRPr="00BD41EA">
        <w:t xml:space="preserve"> </w:t>
      </w:r>
      <w:proofErr w:type="spellStart"/>
      <w:r w:rsidRPr="00BD41EA">
        <w:t>Olivelle</w:t>
      </w:r>
      <w:proofErr w:type="spellEnd"/>
      <w:r w:rsidRPr="00BD41EA">
        <w:t xml:space="preserve"> 156. The key phrase here, of course, is “</w:t>
      </w:r>
      <w:r w:rsidRPr="00BD41EA">
        <w:rPr>
          <w:i/>
        </w:rPr>
        <w:t xml:space="preserve">tat </w:t>
      </w:r>
      <w:proofErr w:type="spellStart"/>
      <w:r w:rsidRPr="00BD41EA">
        <w:rPr>
          <w:i/>
        </w:rPr>
        <w:t>tvam</w:t>
      </w:r>
      <w:proofErr w:type="spellEnd"/>
      <w:r w:rsidRPr="00BD41EA">
        <w:rPr>
          <w:i/>
        </w:rPr>
        <w:t xml:space="preserve"> </w:t>
      </w:r>
      <w:proofErr w:type="spellStart"/>
      <w:r w:rsidRPr="00BD41EA">
        <w:rPr>
          <w:i/>
        </w:rPr>
        <w:t>asi</w:t>
      </w:r>
      <w:proofErr w:type="spellEnd"/>
      <w:r w:rsidR="00A93D7E" w:rsidRPr="00BD41EA">
        <w:t>,”</w:t>
      </w:r>
      <w:r w:rsidRPr="00BD41EA">
        <w:t xml:space="preserve"> usually translated as “you are that</w:t>
      </w:r>
      <w:r w:rsidR="008A119B">
        <w:rPr>
          <w:lang w:val="en-AU"/>
        </w:rPr>
        <w:t>.</w:t>
      </w:r>
      <w:r w:rsidR="008A119B" w:rsidRPr="00BD41EA">
        <w:rPr>
          <w:lang w:val="en-AU"/>
        </w:rPr>
        <w:t>”</w:t>
      </w:r>
      <w:r w:rsidRPr="00BD41EA">
        <w:t xml:space="preserve"> Since the opening and concluding statements must be harmonious in meaning, the opening phrase “that by which one perceives” should be understood as referring to the same thing as “tat </w:t>
      </w:r>
      <w:proofErr w:type="spellStart"/>
      <w:r w:rsidRPr="00BD41EA">
        <w:t>tvam</w:t>
      </w:r>
      <w:proofErr w:type="spellEnd"/>
      <w:r w:rsidRPr="00BD41EA">
        <w:t xml:space="preserve"> </w:t>
      </w:r>
      <w:proofErr w:type="spellStart"/>
      <w:r w:rsidRPr="00BD41EA">
        <w:t>asi</w:t>
      </w:r>
      <w:proofErr w:type="spellEnd"/>
      <w:r w:rsidR="008A119B">
        <w:rPr>
          <w:lang w:val="en-AU"/>
        </w:rPr>
        <w:t>.</w:t>
      </w:r>
      <w:r w:rsidR="008A119B" w:rsidRPr="00BD41EA">
        <w:rPr>
          <w:lang w:val="en-AU"/>
        </w:rPr>
        <w:t>”</w:t>
      </w:r>
      <w:r w:rsidRPr="00BD41EA">
        <w:t xml:space="preserve"> In other words, you are that by which one perceives.</w:t>
      </w:r>
    </w:p>
    <w:p w14:paraId="7262FE7F" w14:textId="77777777" w:rsidR="00BD4850" w:rsidRPr="00BD41EA" w:rsidRDefault="00BD4850" w:rsidP="008A39A6">
      <w:pPr>
        <w:pStyle w:val="Satiparagraph"/>
      </w:pPr>
    </w:p>
    <w:p w14:paraId="2F026E30" w14:textId="7DA47D1C" w:rsidR="00DA4B5F" w:rsidRPr="00BD41EA" w:rsidRDefault="00DA4B5F" w:rsidP="008A39A6">
      <w:pPr>
        <w:pStyle w:val="Satiparagraph"/>
      </w:pPr>
      <w:r w:rsidRPr="00BD41EA">
        <w:t>Once the concordance (</w:t>
      </w:r>
      <w:proofErr w:type="spellStart"/>
      <w:r w:rsidRPr="00BD41EA">
        <w:rPr>
          <w:i/>
        </w:rPr>
        <w:t>ekavākyatā</w:t>
      </w:r>
      <w:proofErr w:type="spellEnd"/>
      <w:r w:rsidRPr="00BD41EA">
        <w:t>) of the opening and concluding statements has been established, the other categories come without much difficulty. Repetition (</w:t>
      </w:r>
      <w:proofErr w:type="spellStart"/>
      <w:r w:rsidRPr="00BD41EA">
        <w:rPr>
          <w:i/>
        </w:rPr>
        <w:t>abhyāsa</w:t>
      </w:r>
      <w:proofErr w:type="spellEnd"/>
      <w:r w:rsidRPr="00BD41EA">
        <w:t xml:space="preserve">) is </w:t>
      </w:r>
      <w:proofErr w:type="gramStart"/>
      <w:r w:rsidRPr="00BD41EA">
        <w:t>quite obvious</w:t>
      </w:r>
      <w:proofErr w:type="gramEnd"/>
      <w:r w:rsidRPr="00BD41EA">
        <w:t>; the phrase “</w:t>
      </w:r>
      <w:r w:rsidRPr="00BD41EA">
        <w:rPr>
          <w:i/>
        </w:rPr>
        <w:t xml:space="preserve">tat </w:t>
      </w:r>
      <w:proofErr w:type="spellStart"/>
      <w:r w:rsidRPr="00BD41EA">
        <w:rPr>
          <w:i/>
        </w:rPr>
        <w:t>tvam</w:t>
      </w:r>
      <w:proofErr w:type="spellEnd"/>
      <w:r w:rsidRPr="00BD41EA">
        <w:rPr>
          <w:i/>
        </w:rPr>
        <w:t xml:space="preserve"> </w:t>
      </w:r>
      <w:proofErr w:type="spellStart"/>
      <w:r w:rsidRPr="00BD41EA">
        <w:rPr>
          <w:i/>
        </w:rPr>
        <w:t>asi</w:t>
      </w:r>
      <w:proofErr w:type="spellEnd"/>
      <w:r w:rsidRPr="00BD41EA">
        <w:t>” is repeated nine times. The subject matter is novel (</w:t>
      </w:r>
      <w:proofErr w:type="spellStart"/>
      <w:r w:rsidRPr="00BD41EA">
        <w:rPr>
          <w:i/>
        </w:rPr>
        <w:t>apūrvatā</w:t>
      </w:r>
      <w:proofErr w:type="spellEnd"/>
      <w:r w:rsidRPr="00BD41EA">
        <w:t xml:space="preserve">), </w:t>
      </w:r>
      <w:proofErr w:type="spellStart"/>
      <w:r w:rsidRPr="00BD41EA">
        <w:t>Śaṅkara</w:t>
      </w:r>
      <w:proofErr w:type="spellEnd"/>
      <w:r w:rsidRPr="00BD41EA">
        <w:t xml:space="preserve"> argues, because it cannot be known by any of the other means of knowledge, such as perception or inference. The opening paragraph</w:t>
      </w:r>
      <w:r w:rsidR="009E2580">
        <w:t xml:space="preserve"> </w:t>
      </w:r>
      <w:r w:rsidRPr="00BD41EA">
        <w:t xml:space="preserve">quoted above also makes it clear that the knowledge being presented here is different from any other learned by </w:t>
      </w:r>
      <w:proofErr w:type="spellStart"/>
      <w:r w:rsidRPr="00BD41EA">
        <w:t>Śvetaketu</w:t>
      </w:r>
      <w:proofErr w:type="spellEnd"/>
      <w:r w:rsidRPr="00BD41EA">
        <w:t>. The fruit (</w:t>
      </w:r>
      <w:proofErr w:type="spellStart"/>
      <w:r w:rsidRPr="00BD41EA">
        <w:rPr>
          <w:i/>
        </w:rPr>
        <w:t>phala</w:t>
      </w:r>
      <w:proofErr w:type="spellEnd"/>
      <w:r w:rsidRPr="00BD41EA">
        <w:t>) of this knowledge is relief from ignorance or bondage and a return to freedom, described in 6.14. The entire enterprise of self-realization is praised (</w:t>
      </w:r>
      <w:proofErr w:type="spellStart"/>
      <w:r w:rsidRPr="00BD41EA">
        <w:rPr>
          <w:i/>
        </w:rPr>
        <w:t>arthavāda</w:t>
      </w:r>
      <w:proofErr w:type="spellEnd"/>
      <w:r w:rsidRPr="00BD41EA">
        <w:t xml:space="preserve">) by the very context in which the knowledge was delivered. </w:t>
      </w:r>
      <w:proofErr w:type="spellStart"/>
      <w:r w:rsidRPr="00BD41EA">
        <w:t>Śvetaketu</w:t>
      </w:r>
      <w:proofErr w:type="spellEnd"/>
      <w:r w:rsidRPr="00BD41EA">
        <w:t xml:space="preserve"> came home after twelve years of study, a master of all branches of </w:t>
      </w:r>
      <w:r w:rsidR="006A588B" w:rsidRPr="006A588B">
        <w:rPr>
          <w:iCs/>
        </w:rPr>
        <w:t>Vedic</w:t>
      </w:r>
      <w:r w:rsidRPr="00BD41EA">
        <w:t xml:space="preserve"> learning, taught by “illustrious men</w:t>
      </w:r>
      <w:r w:rsidR="00A93D7E" w:rsidRPr="00BD41EA">
        <w:t>,”</w:t>
      </w:r>
      <w:r w:rsidR="007158C9">
        <w:t xml:space="preserve"> </w:t>
      </w:r>
      <w:r w:rsidRPr="00BD41EA">
        <w:t xml:space="preserve">148. Yet he knew nothing of the self. His father’s instructions to him about his own identity (you are that!) thus stand a step above all other knowledge. Finally, the </w:t>
      </w:r>
      <w:proofErr w:type="spellStart"/>
      <w:r w:rsidRPr="00BD41EA">
        <w:rPr>
          <w:i/>
        </w:rPr>
        <w:t>Upaniṣad</w:t>
      </w:r>
      <w:proofErr w:type="spellEnd"/>
      <w:r w:rsidRPr="00BD41EA">
        <w:t xml:space="preserve"> argues and reasons (</w:t>
      </w:r>
      <w:proofErr w:type="spellStart"/>
      <w:r w:rsidR="00F7748C" w:rsidRPr="00BD41EA">
        <w:rPr>
          <w:i/>
        </w:rPr>
        <w:t>upapatti</w:t>
      </w:r>
      <w:proofErr w:type="spellEnd"/>
      <w:r w:rsidRPr="00BD41EA">
        <w:t xml:space="preserve">) by way of analogies—clay, copper, salt, and others. </w:t>
      </w:r>
      <w:proofErr w:type="gramStart"/>
      <w:r w:rsidRPr="00BD41EA">
        <w:t>All of</w:t>
      </w:r>
      <w:proofErr w:type="gramEnd"/>
      <w:r w:rsidRPr="00BD41EA">
        <w:t xml:space="preserve"> the examples point to the same thesis—the identity of the individual self and Brahman. And since all six indicators of meaning </w:t>
      </w:r>
      <w:proofErr w:type="gramStart"/>
      <w:r w:rsidRPr="00BD41EA">
        <w:t>are in agreement</w:t>
      </w:r>
      <w:proofErr w:type="gramEnd"/>
      <w:r w:rsidRPr="00BD41EA">
        <w:t xml:space="preserve">, </w:t>
      </w:r>
      <w:proofErr w:type="spellStart"/>
      <w:r w:rsidRPr="00BD41EA">
        <w:t>Śaṅkara</w:t>
      </w:r>
      <w:proofErr w:type="spellEnd"/>
      <w:r w:rsidRPr="00BD41EA">
        <w:t xml:space="preserve"> can conclude that “you are that” is indeed the purport of </w:t>
      </w:r>
      <w:proofErr w:type="spellStart"/>
      <w:r w:rsidRPr="00BD41EA">
        <w:rPr>
          <w:i/>
        </w:rPr>
        <w:t>Chāndogya</w:t>
      </w:r>
      <w:proofErr w:type="spellEnd"/>
      <w:r w:rsidRPr="00BD41EA">
        <w:rPr>
          <w:i/>
        </w:rPr>
        <w:t xml:space="preserve"> </w:t>
      </w:r>
      <w:proofErr w:type="spellStart"/>
      <w:r w:rsidRPr="00BD41EA">
        <w:rPr>
          <w:i/>
        </w:rPr>
        <w:t>Upaniṣad</w:t>
      </w:r>
      <w:proofErr w:type="spellEnd"/>
      <w:r w:rsidR="00690168">
        <w:rPr>
          <w:i/>
        </w:rPr>
        <w:t>,</w:t>
      </w:r>
      <w:r w:rsidRPr="00BD41EA">
        <w:t xml:space="preserve"> </w:t>
      </w:r>
      <w:r w:rsidR="00690168">
        <w:t>C</w:t>
      </w:r>
      <w:r w:rsidRPr="00BD41EA">
        <w:t xml:space="preserve">hapter </w:t>
      </w:r>
      <w:r w:rsidR="00690168">
        <w:t>6</w:t>
      </w:r>
      <w:r w:rsidRPr="00BD41EA">
        <w:t>.</w:t>
      </w:r>
    </w:p>
    <w:p w14:paraId="67A0BA28" w14:textId="09FC63F2" w:rsidR="008A5DB7" w:rsidRDefault="008A5DB7">
      <w:pPr>
        <w:widowControl/>
      </w:pPr>
    </w:p>
    <w:p w14:paraId="2CFE020F" w14:textId="12AF3C15" w:rsidR="00DA4B5F" w:rsidRPr="00BD41EA" w:rsidRDefault="00DA4B5F" w:rsidP="008A39A6">
      <w:pPr>
        <w:pStyle w:val="Satiparagraph"/>
      </w:pPr>
      <w:r w:rsidRPr="00BD41EA">
        <w:t xml:space="preserve">Let us now turn to </w:t>
      </w:r>
      <w:r w:rsidR="00435ADF" w:rsidRPr="00BD41EA">
        <w:t xml:space="preserve">Śrīla </w:t>
      </w:r>
      <w:proofErr w:type="spellStart"/>
      <w:r w:rsidRPr="00BD41EA">
        <w:t>Jīva</w:t>
      </w:r>
      <w:proofErr w:type="spellEnd"/>
      <w:r w:rsidRPr="00BD41EA">
        <w:t xml:space="preserve"> </w:t>
      </w:r>
      <w:proofErr w:type="spellStart"/>
      <w:r w:rsidR="006315F4">
        <w:rPr>
          <w:lang w:val="en-US"/>
        </w:rPr>
        <w:t>Gosvāmī</w:t>
      </w:r>
      <w:proofErr w:type="spellEnd"/>
      <w:r w:rsidRPr="00BD41EA">
        <w:t xml:space="preserve">’s application of the six indicators in </w:t>
      </w:r>
      <w:proofErr w:type="spellStart"/>
      <w:r w:rsidR="00846D2A" w:rsidRPr="00BF4FCA">
        <w:rPr>
          <w:i/>
          <w:iCs/>
        </w:rPr>
        <w:t>A</w:t>
      </w:r>
      <w:r w:rsidRPr="00BF4FCA">
        <w:rPr>
          <w:i/>
          <w:iCs/>
        </w:rPr>
        <w:t>nuccheda</w:t>
      </w:r>
      <w:proofErr w:type="spellEnd"/>
      <w:r w:rsidR="00846D2A">
        <w:t xml:space="preserve"> 105</w:t>
      </w:r>
      <w:r w:rsidRPr="00BD41EA">
        <w:t xml:space="preserve"> of the </w:t>
      </w:r>
      <w:proofErr w:type="spellStart"/>
      <w:r w:rsidRPr="00BD41EA">
        <w:rPr>
          <w:i/>
        </w:rPr>
        <w:t>Paramātma</w:t>
      </w:r>
      <w:r w:rsidRPr="00BD41EA">
        <w:t>-</w:t>
      </w:r>
      <w:r w:rsidRPr="00BD41EA">
        <w:rPr>
          <w:i/>
        </w:rPr>
        <w:t>sandarbha</w:t>
      </w:r>
      <w:proofErr w:type="spellEnd"/>
      <w:r w:rsidRPr="00BD41EA">
        <w:t xml:space="preserve">. His choice of verses from the </w:t>
      </w:r>
      <w:proofErr w:type="spellStart"/>
      <w:r w:rsidRPr="00BD41EA">
        <w:rPr>
          <w:i/>
        </w:rPr>
        <w:t>Bhāgavatam</w:t>
      </w:r>
      <w:proofErr w:type="spellEnd"/>
      <w:r w:rsidRPr="00BD41EA">
        <w:t xml:space="preserve"> for each of the six categories is as follows:</w:t>
      </w:r>
    </w:p>
    <w:p w14:paraId="27A1C0DC" w14:textId="654E31D4" w:rsidR="00002B5E" w:rsidRDefault="00002B5E">
      <w:pPr>
        <w:widowControl/>
        <w:rPr>
          <w:rFonts w:eastAsia="Times New Roman" w:cs="Times New Roman"/>
          <w:szCs w:val="20"/>
        </w:rPr>
      </w:pPr>
      <w:r>
        <w:br w:type="page"/>
      </w:r>
    </w:p>
    <w:p w14:paraId="0B6D52E0" w14:textId="1105EF7A" w:rsidR="00DA4B5F" w:rsidRPr="00BD41EA" w:rsidRDefault="00DA4B5F" w:rsidP="006404BF">
      <w:pPr>
        <w:jc w:val="both"/>
        <w:rPr>
          <w:b/>
          <w:bCs/>
        </w:rPr>
      </w:pPr>
      <w:r w:rsidRPr="00BD41EA">
        <w:rPr>
          <w:b/>
          <w:bCs/>
        </w:rPr>
        <w:lastRenderedPageBreak/>
        <w:t>Opening and Concluding Statements</w:t>
      </w:r>
    </w:p>
    <w:p w14:paraId="7C111A29" w14:textId="77777777" w:rsidR="00DA4B5F" w:rsidRPr="00BD41EA" w:rsidRDefault="00DA4B5F" w:rsidP="008A39A6">
      <w:pPr>
        <w:pStyle w:val="Satiparagraph"/>
      </w:pPr>
    </w:p>
    <w:p w14:paraId="37259F57" w14:textId="6CE6D4C7" w:rsidR="00DA4B5F" w:rsidRDefault="00DA4B5F" w:rsidP="008A39A6">
      <w:pPr>
        <w:pStyle w:val="Satiparagraph"/>
      </w:pPr>
      <w:r w:rsidRPr="00BD41EA">
        <w:t xml:space="preserve">For the opening statement, </w:t>
      </w:r>
      <w:r w:rsidR="00435ADF"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simply quotes the very first verse of the </w:t>
      </w:r>
      <w:proofErr w:type="spellStart"/>
      <w:r w:rsidRPr="00BD41EA">
        <w:rPr>
          <w:i/>
        </w:rPr>
        <w:t>Bhāgavatam</w:t>
      </w:r>
      <w:proofErr w:type="spellEnd"/>
      <w:r w:rsidRPr="00BD41EA">
        <w:t>:</w:t>
      </w:r>
    </w:p>
    <w:p w14:paraId="3FB58977" w14:textId="77777777" w:rsidR="00846D2A" w:rsidRPr="00BD41EA" w:rsidRDefault="00846D2A" w:rsidP="008A39A6">
      <w:pPr>
        <w:pStyle w:val="Satiparagraph"/>
      </w:pPr>
    </w:p>
    <w:p w14:paraId="395E9D9B" w14:textId="77777777" w:rsidR="00DA4B5F" w:rsidRPr="00BD41EA" w:rsidRDefault="00DA4B5F" w:rsidP="008450CD">
      <w:pPr>
        <w:pStyle w:val="1Satiindverse"/>
      </w:pPr>
      <w:proofErr w:type="spellStart"/>
      <w:r w:rsidRPr="00BD41EA">
        <w:t>janmādy</w:t>
      </w:r>
      <w:proofErr w:type="spellEnd"/>
      <w:r w:rsidRPr="00BD41EA">
        <w:t xml:space="preserve"> </w:t>
      </w:r>
      <w:proofErr w:type="spellStart"/>
      <w:r w:rsidRPr="00BD41EA">
        <w:t>asya</w:t>
      </w:r>
      <w:proofErr w:type="spellEnd"/>
      <w:r w:rsidRPr="00BD41EA">
        <w:t xml:space="preserve"> </w:t>
      </w:r>
      <w:proofErr w:type="spellStart"/>
      <w:r w:rsidRPr="00BD41EA">
        <w:t>yato</w:t>
      </w:r>
      <w:proofErr w:type="spellEnd"/>
      <w:r w:rsidRPr="00BD41EA">
        <w:t xml:space="preserve"> ’</w:t>
      </w:r>
      <w:proofErr w:type="spellStart"/>
      <w:r w:rsidRPr="00BD41EA">
        <w:t>nvayād</w:t>
      </w:r>
      <w:proofErr w:type="spellEnd"/>
      <w:r w:rsidRPr="00BD41EA">
        <w:t xml:space="preserve"> </w:t>
      </w:r>
      <w:proofErr w:type="spellStart"/>
      <w:r w:rsidRPr="00BD41EA">
        <w:t>itarataś</w:t>
      </w:r>
      <w:proofErr w:type="spellEnd"/>
      <w:r w:rsidRPr="00BD41EA">
        <w:t xml:space="preserve"> </w:t>
      </w:r>
      <w:proofErr w:type="spellStart"/>
      <w:r w:rsidRPr="00BD41EA">
        <w:t>cārtheṣv</w:t>
      </w:r>
      <w:proofErr w:type="spellEnd"/>
      <w:r w:rsidRPr="00BD41EA">
        <w:t xml:space="preserve"> </w:t>
      </w:r>
      <w:proofErr w:type="spellStart"/>
      <w:r w:rsidRPr="00BD41EA">
        <w:t>abhijñaḥ</w:t>
      </w:r>
      <w:proofErr w:type="spellEnd"/>
      <w:r w:rsidRPr="00BD41EA">
        <w:t xml:space="preserve"> </w:t>
      </w:r>
      <w:proofErr w:type="spellStart"/>
      <w:r w:rsidRPr="00BD41EA">
        <w:t>svarāṭ</w:t>
      </w:r>
      <w:proofErr w:type="spellEnd"/>
    </w:p>
    <w:p w14:paraId="7DD10458" w14:textId="77777777" w:rsidR="00DA4B5F" w:rsidRPr="00BD41EA" w:rsidRDefault="00DA4B5F" w:rsidP="008450CD">
      <w:pPr>
        <w:pStyle w:val="1Satiindverse"/>
      </w:pPr>
      <w:proofErr w:type="spellStart"/>
      <w:r w:rsidRPr="00BD41EA">
        <w:t>tene</w:t>
      </w:r>
      <w:proofErr w:type="spellEnd"/>
      <w:r w:rsidRPr="00BD41EA">
        <w:t xml:space="preserve"> brahma </w:t>
      </w:r>
      <w:proofErr w:type="spellStart"/>
      <w:r w:rsidRPr="00BD41EA">
        <w:t>hṛdā</w:t>
      </w:r>
      <w:proofErr w:type="spellEnd"/>
      <w:r w:rsidRPr="00BD41EA">
        <w:t xml:space="preserve"> </w:t>
      </w:r>
      <w:proofErr w:type="spellStart"/>
      <w:r w:rsidRPr="00BD41EA">
        <w:t>ya</w:t>
      </w:r>
      <w:proofErr w:type="spellEnd"/>
      <w:r w:rsidRPr="00BD41EA">
        <w:t xml:space="preserve"> </w:t>
      </w:r>
      <w:proofErr w:type="spellStart"/>
      <w:r w:rsidRPr="00BD41EA">
        <w:t>ādi-kavaye</w:t>
      </w:r>
      <w:proofErr w:type="spellEnd"/>
      <w:r w:rsidRPr="00BD41EA">
        <w:t xml:space="preserve"> </w:t>
      </w:r>
      <w:proofErr w:type="spellStart"/>
      <w:r w:rsidRPr="00BD41EA">
        <w:t>muhyanti</w:t>
      </w:r>
      <w:proofErr w:type="spellEnd"/>
      <w:r w:rsidRPr="00BD41EA">
        <w:t xml:space="preserve"> </w:t>
      </w:r>
      <w:proofErr w:type="spellStart"/>
      <w:r w:rsidRPr="00BD41EA">
        <w:t>yat</w:t>
      </w:r>
      <w:proofErr w:type="spellEnd"/>
      <w:r w:rsidRPr="00BD41EA">
        <w:t xml:space="preserve"> </w:t>
      </w:r>
      <w:proofErr w:type="spellStart"/>
      <w:r w:rsidRPr="00BD41EA">
        <w:t>sūrayaḥ</w:t>
      </w:r>
      <w:proofErr w:type="spellEnd"/>
    </w:p>
    <w:p w14:paraId="56A09748" w14:textId="77777777" w:rsidR="00DA4B5F" w:rsidRPr="00BD41EA" w:rsidRDefault="00DA4B5F" w:rsidP="008450CD">
      <w:pPr>
        <w:pStyle w:val="1Satiindverse"/>
      </w:pPr>
      <w:proofErr w:type="spellStart"/>
      <w:r w:rsidRPr="00BD41EA">
        <w:t>tejo-vāri-mṛdāṁ</w:t>
      </w:r>
      <w:proofErr w:type="spellEnd"/>
      <w:r w:rsidRPr="00BD41EA">
        <w:t xml:space="preserve"> </w:t>
      </w:r>
      <w:proofErr w:type="spellStart"/>
      <w:r w:rsidRPr="00BD41EA">
        <w:t>yathā</w:t>
      </w:r>
      <w:proofErr w:type="spellEnd"/>
      <w:r w:rsidRPr="00BD41EA">
        <w:t xml:space="preserve"> </w:t>
      </w:r>
      <w:proofErr w:type="spellStart"/>
      <w:r w:rsidRPr="00BD41EA">
        <w:t>vinimayo</w:t>
      </w:r>
      <w:proofErr w:type="spellEnd"/>
      <w:r w:rsidRPr="00BD41EA">
        <w:t xml:space="preserve"> yatra </w:t>
      </w:r>
      <w:proofErr w:type="spellStart"/>
      <w:r w:rsidRPr="00BD41EA">
        <w:t>trisargo</w:t>
      </w:r>
      <w:proofErr w:type="spellEnd"/>
      <w:r w:rsidRPr="00BD41EA">
        <w:t xml:space="preserve"> ‘</w:t>
      </w:r>
      <w:proofErr w:type="spellStart"/>
      <w:r w:rsidRPr="00BD41EA">
        <w:t>mṛṣā</w:t>
      </w:r>
      <w:proofErr w:type="spellEnd"/>
    </w:p>
    <w:p w14:paraId="69D893F9" w14:textId="5D51E1C7" w:rsidR="00DA4B5F" w:rsidRPr="00BD41EA" w:rsidRDefault="00DA4B5F" w:rsidP="008450CD">
      <w:pPr>
        <w:pStyle w:val="1Satiindverse"/>
      </w:pPr>
      <w:proofErr w:type="spellStart"/>
      <w:r w:rsidRPr="00BD41EA">
        <w:t>dhāmnā</w:t>
      </w:r>
      <w:proofErr w:type="spellEnd"/>
      <w:r w:rsidRPr="00BD41EA">
        <w:t xml:space="preserve"> </w:t>
      </w:r>
      <w:proofErr w:type="spellStart"/>
      <w:r w:rsidRPr="00BD41EA">
        <w:t>svena</w:t>
      </w:r>
      <w:proofErr w:type="spellEnd"/>
      <w:r w:rsidRPr="00BD41EA">
        <w:t xml:space="preserve"> </w:t>
      </w:r>
      <w:proofErr w:type="spellStart"/>
      <w:r w:rsidRPr="00BD41EA">
        <w:t>sadā</w:t>
      </w:r>
      <w:proofErr w:type="spellEnd"/>
      <w:r w:rsidRPr="00BD41EA">
        <w:t xml:space="preserve"> </w:t>
      </w:r>
      <w:proofErr w:type="spellStart"/>
      <w:r w:rsidRPr="00BD41EA">
        <w:t>nirasta-kuhakaṁ</w:t>
      </w:r>
      <w:proofErr w:type="spellEnd"/>
      <w:r w:rsidRPr="00BD41EA">
        <w:t xml:space="preserve"> </w:t>
      </w:r>
      <w:proofErr w:type="spellStart"/>
      <w:r w:rsidRPr="00BD41EA">
        <w:t>satyaṁ</w:t>
      </w:r>
      <w:proofErr w:type="spellEnd"/>
      <w:r w:rsidRPr="00BD41EA">
        <w:t xml:space="preserve"> </w:t>
      </w:r>
      <w:proofErr w:type="spellStart"/>
      <w:r w:rsidRPr="00BD41EA">
        <w:t>paraṁ</w:t>
      </w:r>
      <w:proofErr w:type="spellEnd"/>
      <w:r w:rsidRPr="00BD41EA">
        <w:t xml:space="preserve"> </w:t>
      </w:r>
      <w:proofErr w:type="spellStart"/>
      <w:r w:rsidRPr="00BD41EA">
        <w:t>dhīmahi</w:t>
      </w:r>
      <w:proofErr w:type="spellEnd"/>
    </w:p>
    <w:p w14:paraId="294F8083" w14:textId="77777777" w:rsidR="00BD4850" w:rsidRPr="00BD41EA" w:rsidRDefault="00BD4850" w:rsidP="00846D2A">
      <w:pPr>
        <w:jc w:val="center"/>
      </w:pPr>
    </w:p>
    <w:p w14:paraId="34B1AA19" w14:textId="26A91EF2" w:rsidR="00DA4B5F" w:rsidRPr="00BD41EA" w:rsidRDefault="00DA4B5F" w:rsidP="001E08CE">
      <w:r w:rsidRPr="00BD41EA">
        <w:t xml:space="preserve">For the concluding statement, he selects verse </w:t>
      </w:r>
      <w:r w:rsidR="00846D2A">
        <w:t>19</w:t>
      </w:r>
      <w:r w:rsidRPr="00BD41EA">
        <w:t xml:space="preserve"> in </w:t>
      </w:r>
      <w:r w:rsidR="00846D2A">
        <w:t>C</w:t>
      </w:r>
      <w:r w:rsidRPr="00BD41EA">
        <w:t xml:space="preserve">hapter </w:t>
      </w:r>
      <w:r w:rsidR="00846D2A">
        <w:t>13</w:t>
      </w:r>
      <w:r w:rsidRPr="00BD41EA">
        <w:t xml:space="preserve"> of </w:t>
      </w:r>
      <w:r w:rsidR="00846D2A">
        <w:t>C</w:t>
      </w:r>
      <w:r w:rsidRPr="00BD41EA">
        <w:t>anto</w:t>
      </w:r>
      <w:r w:rsidR="00846D2A">
        <w:t xml:space="preserve"> 12</w:t>
      </w:r>
      <w:r w:rsidRPr="00BD41EA">
        <w:t>:</w:t>
      </w:r>
    </w:p>
    <w:p w14:paraId="65FB4074" w14:textId="77777777" w:rsidR="00BD4850" w:rsidRPr="00BD41EA" w:rsidRDefault="00BD4850" w:rsidP="001E08CE"/>
    <w:p w14:paraId="1ED7577A" w14:textId="77777777" w:rsidR="00DA4B5F" w:rsidRPr="00BD41EA" w:rsidRDefault="00DA4B5F" w:rsidP="008450CD">
      <w:pPr>
        <w:pStyle w:val="1Satiindverse"/>
      </w:pPr>
      <w:proofErr w:type="spellStart"/>
      <w:r w:rsidRPr="00BD41EA">
        <w:t>kasmai</w:t>
      </w:r>
      <w:proofErr w:type="spellEnd"/>
      <w:r w:rsidRPr="00BD41EA">
        <w:t xml:space="preserve"> </w:t>
      </w:r>
      <w:proofErr w:type="spellStart"/>
      <w:r w:rsidRPr="00BD41EA">
        <w:t>yena</w:t>
      </w:r>
      <w:proofErr w:type="spellEnd"/>
      <w:r w:rsidRPr="00BD41EA">
        <w:t xml:space="preserve"> </w:t>
      </w:r>
      <w:proofErr w:type="spellStart"/>
      <w:r w:rsidRPr="00BD41EA">
        <w:t>vibhāsito</w:t>
      </w:r>
      <w:proofErr w:type="spellEnd"/>
      <w:r w:rsidRPr="00BD41EA">
        <w:t xml:space="preserve"> ’yam </w:t>
      </w:r>
      <w:proofErr w:type="spellStart"/>
      <w:r w:rsidRPr="00BD41EA">
        <w:t>atulo</w:t>
      </w:r>
      <w:proofErr w:type="spellEnd"/>
      <w:r w:rsidRPr="00BD41EA">
        <w:t xml:space="preserve"> </w:t>
      </w:r>
      <w:proofErr w:type="spellStart"/>
      <w:r w:rsidRPr="00BD41EA">
        <w:t>jñāna-pradīpaḥ</w:t>
      </w:r>
      <w:proofErr w:type="spellEnd"/>
      <w:r w:rsidRPr="00BD41EA">
        <w:t xml:space="preserve"> </w:t>
      </w:r>
      <w:proofErr w:type="spellStart"/>
      <w:r w:rsidRPr="00BD41EA">
        <w:t>purā</w:t>
      </w:r>
      <w:proofErr w:type="spellEnd"/>
    </w:p>
    <w:p w14:paraId="4643A75B" w14:textId="77777777" w:rsidR="00DA4B5F" w:rsidRPr="00BD41EA" w:rsidRDefault="00DA4B5F" w:rsidP="008450CD">
      <w:pPr>
        <w:pStyle w:val="1Satiindverse"/>
      </w:pPr>
      <w:r w:rsidRPr="00BD41EA">
        <w:t>tad-</w:t>
      </w:r>
      <w:proofErr w:type="spellStart"/>
      <w:r w:rsidRPr="00BD41EA">
        <w:t>rūpeṇa</w:t>
      </w:r>
      <w:proofErr w:type="spellEnd"/>
      <w:r w:rsidRPr="00BD41EA">
        <w:t xml:space="preserve"> ca </w:t>
      </w:r>
      <w:proofErr w:type="spellStart"/>
      <w:r w:rsidRPr="00BD41EA">
        <w:t>nāradāya</w:t>
      </w:r>
      <w:proofErr w:type="spellEnd"/>
      <w:r w:rsidRPr="00BD41EA">
        <w:t xml:space="preserve"> </w:t>
      </w:r>
      <w:proofErr w:type="spellStart"/>
      <w:r w:rsidRPr="00BD41EA">
        <w:t>munaye</w:t>
      </w:r>
      <w:proofErr w:type="spellEnd"/>
      <w:r w:rsidRPr="00BD41EA">
        <w:t xml:space="preserve"> </w:t>
      </w:r>
      <w:proofErr w:type="spellStart"/>
      <w:r w:rsidRPr="00BD41EA">
        <w:t>kṛṣṇāya</w:t>
      </w:r>
      <w:proofErr w:type="spellEnd"/>
      <w:r w:rsidRPr="00BD41EA">
        <w:t xml:space="preserve"> tad-</w:t>
      </w:r>
      <w:proofErr w:type="spellStart"/>
      <w:r w:rsidRPr="00BD41EA">
        <w:t>rūpiṇā</w:t>
      </w:r>
      <w:proofErr w:type="spellEnd"/>
    </w:p>
    <w:p w14:paraId="2C782534" w14:textId="77777777" w:rsidR="00DA4B5F" w:rsidRPr="00BD41EA" w:rsidRDefault="00DA4B5F" w:rsidP="008450CD">
      <w:pPr>
        <w:pStyle w:val="1Satiindverse"/>
      </w:pPr>
      <w:proofErr w:type="spellStart"/>
      <w:r w:rsidRPr="00BD41EA">
        <w:t>yogīndrāya</w:t>
      </w:r>
      <w:proofErr w:type="spellEnd"/>
      <w:r w:rsidRPr="00BD41EA">
        <w:t xml:space="preserve"> tad-</w:t>
      </w:r>
      <w:proofErr w:type="spellStart"/>
      <w:r w:rsidRPr="00BD41EA">
        <w:t>ātmanātha</w:t>
      </w:r>
      <w:proofErr w:type="spellEnd"/>
      <w:r w:rsidRPr="00BD41EA">
        <w:t xml:space="preserve"> </w:t>
      </w:r>
      <w:proofErr w:type="spellStart"/>
      <w:r w:rsidRPr="00BD41EA">
        <w:t>bhagavad-rātāya</w:t>
      </w:r>
      <w:proofErr w:type="spellEnd"/>
      <w:r w:rsidRPr="00BD41EA">
        <w:t xml:space="preserve"> </w:t>
      </w:r>
      <w:proofErr w:type="spellStart"/>
      <w:r w:rsidRPr="00BD41EA">
        <w:t>kāruṇyatas</w:t>
      </w:r>
      <w:proofErr w:type="spellEnd"/>
    </w:p>
    <w:p w14:paraId="1837F8E3" w14:textId="72E49886" w:rsidR="00DA4B5F" w:rsidRPr="00BD41EA" w:rsidRDefault="00DA4B5F" w:rsidP="008450CD">
      <w:pPr>
        <w:pStyle w:val="1Satiindverse"/>
      </w:pPr>
      <w:r w:rsidRPr="00BD41EA">
        <w:t xml:space="preserve">tac </w:t>
      </w:r>
      <w:proofErr w:type="spellStart"/>
      <w:r w:rsidRPr="00BD41EA">
        <w:t>chuddhaṁ</w:t>
      </w:r>
      <w:proofErr w:type="spellEnd"/>
      <w:r w:rsidRPr="00BD41EA">
        <w:t xml:space="preserve"> </w:t>
      </w:r>
      <w:proofErr w:type="spellStart"/>
      <w:r w:rsidRPr="00BD41EA">
        <w:t>vimalaṁ</w:t>
      </w:r>
      <w:proofErr w:type="spellEnd"/>
      <w:r w:rsidRPr="00BD41EA">
        <w:t xml:space="preserve"> </w:t>
      </w:r>
      <w:proofErr w:type="spellStart"/>
      <w:r w:rsidRPr="00BD41EA">
        <w:t>viśokam</w:t>
      </w:r>
      <w:proofErr w:type="spellEnd"/>
      <w:r w:rsidRPr="00BD41EA">
        <w:t xml:space="preserve"> </w:t>
      </w:r>
      <w:proofErr w:type="spellStart"/>
      <w:r w:rsidRPr="00BD41EA">
        <w:t>amṛtaṁ</w:t>
      </w:r>
      <w:proofErr w:type="spellEnd"/>
      <w:r w:rsidRPr="00BD41EA">
        <w:t xml:space="preserve"> </w:t>
      </w:r>
      <w:proofErr w:type="spellStart"/>
      <w:r w:rsidRPr="00BD41EA">
        <w:t>satyaṁ</w:t>
      </w:r>
      <w:proofErr w:type="spellEnd"/>
      <w:r w:rsidRPr="00BD41EA">
        <w:t xml:space="preserve"> </w:t>
      </w:r>
      <w:proofErr w:type="spellStart"/>
      <w:r w:rsidRPr="00BD41EA">
        <w:t>paraṁ</w:t>
      </w:r>
      <w:proofErr w:type="spellEnd"/>
      <w:r w:rsidRPr="00BD41EA">
        <w:t xml:space="preserve"> </w:t>
      </w:r>
      <w:proofErr w:type="spellStart"/>
      <w:r w:rsidRPr="00BD41EA">
        <w:t>dhīmahi</w:t>
      </w:r>
      <w:proofErr w:type="spellEnd"/>
    </w:p>
    <w:p w14:paraId="46BC4C95" w14:textId="77777777" w:rsidR="00BD4850" w:rsidRPr="00BD41EA" w:rsidRDefault="00BD4850" w:rsidP="008450CD">
      <w:pPr>
        <w:pStyle w:val="1Satiindverse"/>
      </w:pPr>
    </w:p>
    <w:p w14:paraId="2C7799AB" w14:textId="42E88458" w:rsidR="004922DA" w:rsidRDefault="00DA4B5F" w:rsidP="008A39A6">
      <w:pPr>
        <w:pStyle w:val="Satiparagraph"/>
      </w:pPr>
      <w:r w:rsidRPr="00BD41EA">
        <w:t xml:space="preserve">Here, we have a situation that is in some ways opposite to what we had with </w:t>
      </w:r>
      <w:proofErr w:type="spellStart"/>
      <w:r w:rsidRPr="00BD41EA">
        <w:t>Śaṅkara’s</w:t>
      </w:r>
      <w:proofErr w:type="spellEnd"/>
      <w:r w:rsidRPr="00BD41EA">
        <w:t xml:space="preserve"> </w:t>
      </w:r>
      <w:proofErr w:type="spellStart"/>
      <w:r w:rsidRPr="00BD41EA">
        <w:rPr>
          <w:i/>
        </w:rPr>
        <w:t>Chāndogya</w:t>
      </w:r>
      <w:proofErr w:type="spellEnd"/>
      <w:r w:rsidRPr="00BD41EA">
        <w:t xml:space="preserve"> commentary. There, </w:t>
      </w:r>
      <w:proofErr w:type="spellStart"/>
      <w:r w:rsidRPr="00BD41EA">
        <w:t>Śaṅkarācārya</w:t>
      </w:r>
      <w:proofErr w:type="spellEnd"/>
      <w:r w:rsidRPr="00BD41EA">
        <w:t xml:space="preserve"> accepted the last sentence of </w:t>
      </w:r>
      <w:proofErr w:type="spellStart"/>
      <w:r w:rsidRPr="00BD41EA">
        <w:rPr>
          <w:i/>
        </w:rPr>
        <w:t>Chāndogya</w:t>
      </w:r>
      <w:proofErr w:type="spellEnd"/>
      <w:r w:rsidRPr="00BD41EA">
        <w:t xml:space="preserve"> </w:t>
      </w:r>
      <w:r w:rsidR="00F238D0">
        <w:t>C</w:t>
      </w:r>
      <w:r w:rsidRPr="00BD41EA">
        <w:t xml:space="preserve">hapter </w:t>
      </w:r>
      <w:r w:rsidR="00F238D0">
        <w:t>6</w:t>
      </w:r>
      <w:r w:rsidRPr="00BD41EA">
        <w:t xml:space="preserve"> as the concluding </w:t>
      </w:r>
      <w:proofErr w:type="gramStart"/>
      <w:r w:rsidRPr="00BD41EA">
        <w:t>statement, but</w:t>
      </w:r>
      <w:proofErr w:type="gramEnd"/>
      <w:r w:rsidRPr="00BD41EA">
        <w:t xml:space="preserve"> selected an opener that conformed in meaning but was not the very first sentence of the chapter. Here, </w:t>
      </w:r>
      <w:r w:rsidR="00435ADF"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does accept the first statement of the </w:t>
      </w:r>
      <w:proofErr w:type="spellStart"/>
      <w:r w:rsidRPr="00BD41EA">
        <w:rPr>
          <w:i/>
        </w:rPr>
        <w:t>Bhāgavatam</w:t>
      </w:r>
      <w:proofErr w:type="spellEnd"/>
      <w:r w:rsidRPr="00BD41EA">
        <w:t xml:space="preserve"> as the opening </w:t>
      </w:r>
      <w:proofErr w:type="gramStart"/>
      <w:r w:rsidRPr="00BD41EA">
        <w:t>statement, but</w:t>
      </w:r>
      <w:proofErr w:type="gramEnd"/>
      <w:r w:rsidRPr="00BD41EA">
        <w:t xml:space="preserve"> identifies the closing statement as a verse that occurs four verses before the end.</w:t>
      </w:r>
    </w:p>
    <w:p w14:paraId="0903DBCE" w14:textId="77777777" w:rsidR="004922DA" w:rsidRDefault="004922DA" w:rsidP="008A39A6">
      <w:pPr>
        <w:pStyle w:val="Satiparagraph"/>
      </w:pPr>
    </w:p>
    <w:p w14:paraId="42B3A9B6" w14:textId="1DD374EA" w:rsidR="004922DA" w:rsidRDefault="00DA4B5F" w:rsidP="008A39A6">
      <w:pPr>
        <w:pStyle w:val="Satiparagraph"/>
      </w:pPr>
      <w:r w:rsidRPr="00BD41EA">
        <w:t xml:space="preserve">The very last verse of the </w:t>
      </w:r>
      <w:proofErr w:type="spellStart"/>
      <w:r w:rsidRPr="00BD41EA">
        <w:t>Bhāgavatam</w:t>
      </w:r>
      <w:proofErr w:type="spellEnd"/>
      <w:r w:rsidR="007B7E00">
        <w:t xml:space="preserve">, </w:t>
      </w:r>
      <w:r w:rsidR="00EB48C9" w:rsidRPr="001C587D">
        <w:rPr>
          <w:sz w:val="22"/>
          <w:szCs w:val="22"/>
        </w:rPr>
        <w:t>12.13.23</w:t>
      </w:r>
      <w:r w:rsidR="007B7E00">
        <w:rPr>
          <w:sz w:val="22"/>
          <w:szCs w:val="22"/>
        </w:rPr>
        <w:t xml:space="preserve">, </w:t>
      </w:r>
      <w:r w:rsidRPr="00BD41EA">
        <w:t>goes like this:</w:t>
      </w:r>
    </w:p>
    <w:p w14:paraId="20E6161B" w14:textId="77777777" w:rsidR="001C587D" w:rsidRDefault="001C587D" w:rsidP="001E08CE"/>
    <w:p w14:paraId="054AC54D" w14:textId="259228EA" w:rsidR="00EB48C9" w:rsidRPr="007B7E00" w:rsidRDefault="00EB48C9" w:rsidP="007B7E00">
      <w:pPr>
        <w:jc w:val="center"/>
        <w:rPr>
          <w:b/>
          <w:bCs/>
          <w:i/>
          <w:iCs/>
        </w:rPr>
      </w:pPr>
      <w:proofErr w:type="spellStart"/>
      <w:r w:rsidRPr="007B7E00">
        <w:rPr>
          <w:b/>
          <w:bCs/>
          <w:i/>
          <w:iCs/>
        </w:rPr>
        <w:t>nāma-saṅkīrtanaṁ</w:t>
      </w:r>
      <w:proofErr w:type="spellEnd"/>
      <w:r w:rsidRPr="007B7E00">
        <w:rPr>
          <w:b/>
          <w:bCs/>
          <w:i/>
          <w:iCs/>
        </w:rPr>
        <w:t xml:space="preserve"> </w:t>
      </w:r>
      <w:proofErr w:type="spellStart"/>
      <w:r w:rsidRPr="007B7E00">
        <w:rPr>
          <w:b/>
          <w:bCs/>
          <w:i/>
          <w:iCs/>
        </w:rPr>
        <w:t>yasya</w:t>
      </w:r>
      <w:proofErr w:type="spellEnd"/>
      <w:r w:rsidRPr="007B7E00">
        <w:rPr>
          <w:b/>
          <w:bCs/>
          <w:i/>
          <w:iCs/>
        </w:rPr>
        <w:t xml:space="preserve"> </w:t>
      </w:r>
      <w:proofErr w:type="spellStart"/>
      <w:r w:rsidRPr="007B7E00">
        <w:rPr>
          <w:b/>
          <w:bCs/>
          <w:i/>
          <w:iCs/>
        </w:rPr>
        <w:t>sarva-pāpa-praṇāśanam</w:t>
      </w:r>
      <w:proofErr w:type="spellEnd"/>
    </w:p>
    <w:p w14:paraId="08197255" w14:textId="0FB2DE60" w:rsidR="004922DA" w:rsidRDefault="00EB48C9" w:rsidP="007B7E00">
      <w:pPr>
        <w:jc w:val="center"/>
        <w:rPr>
          <w:b/>
          <w:bCs/>
          <w:i/>
          <w:iCs/>
        </w:rPr>
      </w:pPr>
      <w:proofErr w:type="spellStart"/>
      <w:r w:rsidRPr="007B7E00">
        <w:rPr>
          <w:b/>
          <w:bCs/>
          <w:i/>
          <w:iCs/>
        </w:rPr>
        <w:t>praṇāmo</w:t>
      </w:r>
      <w:proofErr w:type="spellEnd"/>
      <w:r w:rsidRPr="007B7E00">
        <w:rPr>
          <w:b/>
          <w:bCs/>
          <w:i/>
          <w:iCs/>
        </w:rPr>
        <w:t xml:space="preserve"> </w:t>
      </w:r>
      <w:proofErr w:type="spellStart"/>
      <w:r w:rsidRPr="007B7E00">
        <w:rPr>
          <w:b/>
          <w:bCs/>
          <w:i/>
          <w:iCs/>
        </w:rPr>
        <w:t>duḥkha-śamanas</w:t>
      </w:r>
      <w:proofErr w:type="spellEnd"/>
      <w:r w:rsidRPr="007B7E00">
        <w:rPr>
          <w:b/>
          <w:bCs/>
          <w:i/>
          <w:iCs/>
        </w:rPr>
        <w:t xml:space="preserve"> </w:t>
      </w:r>
      <w:proofErr w:type="spellStart"/>
      <w:r w:rsidRPr="007B7E00">
        <w:rPr>
          <w:b/>
          <w:bCs/>
          <w:i/>
          <w:iCs/>
        </w:rPr>
        <w:t>taṁ</w:t>
      </w:r>
      <w:proofErr w:type="spellEnd"/>
      <w:r w:rsidRPr="007B7E00">
        <w:rPr>
          <w:b/>
          <w:bCs/>
          <w:i/>
          <w:iCs/>
        </w:rPr>
        <w:t xml:space="preserve"> </w:t>
      </w:r>
      <w:proofErr w:type="spellStart"/>
      <w:r w:rsidRPr="007B7E00">
        <w:rPr>
          <w:b/>
          <w:bCs/>
          <w:i/>
          <w:iCs/>
        </w:rPr>
        <w:t>namāmi</w:t>
      </w:r>
      <w:proofErr w:type="spellEnd"/>
      <w:r w:rsidRPr="007B7E00">
        <w:rPr>
          <w:b/>
          <w:bCs/>
          <w:i/>
          <w:iCs/>
        </w:rPr>
        <w:t xml:space="preserve"> </w:t>
      </w:r>
      <w:proofErr w:type="spellStart"/>
      <w:r w:rsidRPr="007B7E00">
        <w:rPr>
          <w:b/>
          <w:bCs/>
          <w:i/>
          <w:iCs/>
        </w:rPr>
        <w:t>hariṁ</w:t>
      </w:r>
      <w:proofErr w:type="spellEnd"/>
      <w:r w:rsidRPr="007B7E00">
        <w:rPr>
          <w:b/>
          <w:bCs/>
          <w:i/>
          <w:iCs/>
        </w:rPr>
        <w:t xml:space="preserve"> param</w:t>
      </w:r>
    </w:p>
    <w:p w14:paraId="5C09B6A8" w14:textId="77777777" w:rsidR="007B7E00" w:rsidRPr="007B7E00" w:rsidRDefault="007B7E00" w:rsidP="007B7E00"/>
    <w:p w14:paraId="2682C273" w14:textId="2D206274" w:rsidR="004922DA" w:rsidRDefault="007B7E00" w:rsidP="008450CD">
      <w:pPr>
        <w:pStyle w:val="1Satiindentedquotes"/>
      </w:pPr>
      <w:r w:rsidRPr="00806EEA">
        <w:rPr>
          <w:b/>
          <w:bCs/>
        </w:rPr>
        <w:t>Translation:</w:t>
      </w:r>
      <w:r>
        <w:t xml:space="preserve"> </w:t>
      </w:r>
      <w:r w:rsidR="00DA4B5F" w:rsidRPr="00BD41EA">
        <w:t>I offer my respectful obeisances unto the Supreme Lord, Hari, the congregational chanting of whose holy names destroys all sinful reactions, and the offering of obeisances unto whom relieves all material suffering.</w:t>
      </w:r>
    </w:p>
    <w:p w14:paraId="6F22FCEE" w14:textId="77777777" w:rsidR="004922DA" w:rsidRDefault="004922DA" w:rsidP="008A39A6">
      <w:pPr>
        <w:pStyle w:val="Satiparagraph"/>
      </w:pPr>
    </w:p>
    <w:p w14:paraId="3653CA66" w14:textId="0B23D2AD" w:rsidR="00DA4B5F" w:rsidRPr="00BD41EA" w:rsidRDefault="00DA4B5F" w:rsidP="008A39A6">
      <w:pPr>
        <w:pStyle w:val="Satiparagraph"/>
      </w:pPr>
      <w:r w:rsidRPr="00BD41EA">
        <w:t xml:space="preserve">This verse, or any of the three before it, could just as well have served as concluding statements. But the reason for </w:t>
      </w:r>
      <w:r w:rsidR="00435ADF" w:rsidRPr="00BD41EA">
        <w:t xml:space="preserve">Śrīla </w:t>
      </w:r>
      <w:proofErr w:type="spellStart"/>
      <w:r w:rsidRPr="00BD41EA">
        <w:t>Jīva</w:t>
      </w:r>
      <w:proofErr w:type="spellEnd"/>
      <w:r w:rsidRPr="00BD41EA">
        <w:t xml:space="preserve"> </w:t>
      </w:r>
      <w:proofErr w:type="spellStart"/>
      <w:r w:rsidR="006315F4">
        <w:rPr>
          <w:lang w:val="en-US"/>
        </w:rPr>
        <w:t>Gosvāmī</w:t>
      </w:r>
      <w:proofErr w:type="spellEnd"/>
      <w:r w:rsidRPr="00BD41EA">
        <w:t>’s selection is clear: the verse ends with the phrase “</w:t>
      </w:r>
      <w:proofErr w:type="spellStart"/>
      <w:r w:rsidRPr="00BD41EA">
        <w:rPr>
          <w:i/>
        </w:rPr>
        <w:t>satyaṁ</w:t>
      </w:r>
      <w:proofErr w:type="spellEnd"/>
      <w:r w:rsidRPr="00BD41EA">
        <w:rPr>
          <w:i/>
        </w:rPr>
        <w:t xml:space="preserve"> </w:t>
      </w:r>
      <w:proofErr w:type="spellStart"/>
      <w:r w:rsidRPr="00BD41EA">
        <w:rPr>
          <w:i/>
        </w:rPr>
        <w:t>paraṁ</w:t>
      </w:r>
      <w:proofErr w:type="spellEnd"/>
      <w:r w:rsidRPr="00BD41EA">
        <w:rPr>
          <w:i/>
        </w:rPr>
        <w:t xml:space="preserve"> </w:t>
      </w:r>
      <w:proofErr w:type="spellStart"/>
      <w:r w:rsidRPr="00BD41EA">
        <w:rPr>
          <w:i/>
        </w:rPr>
        <w:t>dhīmahi</w:t>
      </w:r>
      <w:proofErr w:type="spellEnd"/>
      <w:r w:rsidR="00A93D7E" w:rsidRPr="00BD41EA">
        <w:t>,”</w:t>
      </w:r>
      <w:r w:rsidRPr="00BD41EA">
        <w:t xml:space="preserve"> which matches the first verse exactly. This fact </w:t>
      </w:r>
      <w:proofErr w:type="gramStart"/>
      <w:r w:rsidRPr="00BD41EA">
        <w:t>in itself validates</w:t>
      </w:r>
      <w:proofErr w:type="gramEnd"/>
      <w:r w:rsidRPr="00BD41EA">
        <w:t xml:space="preserve"> the selection, for the initial assumption is that there is harmony between the opening and concluding statements; the expert exegete must simply find it. The three words, “</w:t>
      </w:r>
      <w:proofErr w:type="spellStart"/>
      <w:r w:rsidRPr="00BD41EA">
        <w:rPr>
          <w:i/>
        </w:rPr>
        <w:t>satyaṁ</w:t>
      </w:r>
      <w:proofErr w:type="spellEnd"/>
      <w:r w:rsidRPr="00BD41EA">
        <w:rPr>
          <w:i/>
        </w:rPr>
        <w:t xml:space="preserve"> </w:t>
      </w:r>
      <w:proofErr w:type="spellStart"/>
      <w:r w:rsidRPr="00BD41EA">
        <w:rPr>
          <w:i/>
        </w:rPr>
        <w:t>paraṁ</w:t>
      </w:r>
      <w:proofErr w:type="spellEnd"/>
      <w:r w:rsidRPr="00BD41EA">
        <w:rPr>
          <w:i/>
        </w:rPr>
        <w:t xml:space="preserve"> </w:t>
      </w:r>
      <w:proofErr w:type="spellStart"/>
      <w:r w:rsidRPr="00BD41EA">
        <w:rPr>
          <w:i/>
        </w:rPr>
        <w:t>dhīmahi</w:t>
      </w:r>
      <w:proofErr w:type="spellEnd"/>
      <w:r w:rsidR="00A93D7E" w:rsidRPr="00BD41EA">
        <w:t>,”</w:t>
      </w:r>
      <w:r w:rsidRPr="00BD41EA">
        <w:t xml:space="preserve"> are crucial to </w:t>
      </w:r>
      <w:r w:rsidR="00435ADF" w:rsidRPr="00BD41EA">
        <w:t xml:space="preserve">Śrīla </w:t>
      </w:r>
      <w:proofErr w:type="spellStart"/>
      <w:r w:rsidRPr="00BD41EA">
        <w:t>Jīva</w:t>
      </w:r>
      <w:proofErr w:type="spellEnd"/>
      <w:r w:rsidRPr="00BD41EA">
        <w:t xml:space="preserve"> </w:t>
      </w:r>
      <w:proofErr w:type="spellStart"/>
      <w:r w:rsidR="006315F4">
        <w:rPr>
          <w:lang w:val="en-US"/>
        </w:rPr>
        <w:t>Gosvāmī</w:t>
      </w:r>
      <w:proofErr w:type="spellEnd"/>
      <w:r w:rsidRPr="00BD41EA">
        <w:t xml:space="preserve">’s commentary on the opening verse. Through them, he comments upon the first </w:t>
      </w:r>
      <w:proofErr w:type="spellStart"/>
      <w:r w:rsidRPr="00BD41EA">
        <w:rPr>
          <w:i/>
        </w:rPr>
        <w:t>sūtra</w:t>
      </w:r>
      <w:proofErr w:type="spellEnd"/>
      <w:r w:rsidRPr="00BD41EA">
        <w:t xml:space="preserve"> of the </w:t>
      </w:r>
      <w:r w:rsidRPr="00BD41EA">
        <w:rPr>
          <w:i/>
        </w:rPr>
        <w:t>Brahma-</w:t>
      </w:r>
      <w:proofErr w:type="spellStart"/>
      <w:proofErr w:type="gramStart"/>
      <w:r w:rsidRPr="00BD41EA">
        <w:rPr>
          <w:i/>
        </w:rPr>
        <w:t>sūtra</w:t>
      </w:r>
      <w:proofErr w:type="spellEnd"/>
      <w:r w:rsidRPr="00BD41EA">
        <w:t>, and</w:t>
      </w:r>
      <w:proofErr w:type="gramEnd"/>
      <w:r w:rsidRPr="00BD41EA">
        <w:t xml:space="preserve"> establishes </w:t>
      </w:r>
      <w:proofErr w:type="spellStart"/>
      <w:r w:rsidRPr="00BD41EA">
        <w:t>Bhagavān</w:t>
      </w:r>
      <w:proofErr w:type="spellEnd"/>
      <w:r w:rsidRPr="00BD41EA">
        <w:t xml:space="preserve"> as the object of meditation or inquiry.</w:t>
      </w:r>
    </w:p>
    <w:p w14:paraId="71F6FCA0" w14:textId="77777777" w:rsidR="00BD4850" w:rsidRPr="00BD41EA" w:rsidRDefault="00BD4850" w:rsidP="008A39A6">
      <w:pPr>
        <w:pStyle w:val="Satiparagraph"/>
      </w:pPr>
    </w:p>
    <w:p w14:paraId="47886BCB" w14:textId="19E8429E" w:rsidR="00DA4B5F" w:rsidRPr="00BD41EA" w:rsidRDefault="00DA4B5F" w:rsidP="008A39A6">
      <w:pPr>
        <w:pStyle w:val="Satiparagraph"/>
      </w:pPr>
      <w:r w:rsidRPr="00BD41EA">
        <w:t xml:space="preserve">Sometimes, however, it becomes impossible to find harmony between the opening and concluding statements, and in such instances the question arises as to which holds precedence in determining the meaning of the text. This has sparked considerable debate among </w:t>
      </w:r>
      <w:proofErr w:type="spellStart"/>
      <w:r w:rsidRPr="00BD41EA">
        <w:t>Vedāntins</w:t>
      </w:r>
      <w:proofErr w:type="spellEnd"/>
      <w:r w:rsidRPr="00BD41EA">
        <w:t xml:space="preserve"> of different traditions, with the </w:t>
      </w:r>
      <w:proofErr w:type="spellStart"/>
      <w:r w:rsidRPr="00BD41EA">
        <w:t>Advaitins</w:t>
      </w:r>
      <w:proofErr w:type="spellEnd"/>
      <w:r w:rsidRPr="00BD41EA">
        <w:t xml:space="preserve"> arguing for the supremacy of the opening statement (</w:t>
      </w:r>
      <w:proofErr w:type="spellStart"/>
      <w:r w:rsidRPr="00BD41EA">
        <w:rPr>
          <w:i/>
        </w:rPr>
        <w:t>upakrama</w:t>
      </w:r>
      <w:proofErr w:type="spellEnd"/>
      <w:r w:rsidRPr="00BD41EA">
        <w:t xml:space="preserve">), while the </w:t>
      </w:r>
      <w:proofErr w:type="spellStart"/>
      <w:r w:rsidRPr="00BD41EA">
        <w:t>M</w:t>
      </w:r>
      <w:r w:rsidR="00AF38EA">
        <w:t>a</w:t>
      </w:r>
      <w:r w:rsidRPr="00BD41EA">
        <w:t>dhvas</w:t>
      </w:r>
      <w:proofErr w:type="spellEnd"/>
      <w:r w:rsidRPr="00BD41EA">
        <w:t xml:space="preserve"> favor the concluding statement (</w:t>
      </w:r>
      <w:proofErr w:type="spellStart"/>
      <w:r w:rsidRPr="00BD41EA">
        <w:rPr>
          <w:i/>
        </w:rPr>
        <w:t>upasa</w:t>
      </w:r>
      <w:r w:rsidR="00435ADF" w:rsidRPr="00BD41EA">
        <w:rPr>
          <w:i/>
        </w:rPr>
        <w:t>ṁ</w:t>
      </w:r>
      <w:r w:rsidRPr="00BD41EA">
        <w:rPr>
          <w:i/>
        </w:rPr>
        <w:t>hāra</w:t>
      </w:r>
      <w:proofErr w:type="spellEnd"/>
      <w:r w:rsidRPr="00BD41EA">
        <w:t xml:space="preserve">). In his work </w:t>
      </w:r>
      <w:proofErr w:type="spellStart"/>
      <w:r w:rsidRPr="00BD41EA">
        <w:rPr>
          <w:i/>
        </w:rPr>
        <w:t>Upakrama-parākrama</w:t>
      </w:r>
      <w:proofErr w:type="spellEnd"/>
      <w:r w:rsidRPr="00BD41EA">
        <w:rPr>
          <w:i/>
        </w:rPr>
        <w:t>,</w:t>
      </w:r>
      <w:r w:rsidRPr="00BD41EA">
        <w:t xml:space="preserve"> the</w:t>
      </w:r>
      <w:r w:rsidRPr="00BD41EA">
        <w:rPr>
          <w:i/>
        </w:rPr>
        <w:t xml:space="preserve"> </w:t>
      </w:r>
      <w:r w:rsidRPr="00BD41EA">
        <w:t xml:space="preserve">sixteenth century </w:t>
      </w:r>
      <w:proofErr w:type="spellStart"/>
      <w:r w:rsidRPr="00BD41EA">
        <w:t>Advaitin</w:t>
      </w:r>
      <w:proofErr w:type="spellEnd"/>
      <w:r w:rsidRPr="00BD41EA">
        <w:t xml:space="preserve"> writer, </w:t>
      </w:r>
      <w:proofErr w:type="spellStart"/>
      <w:r w:rsidRPr="00BD41EA">
        <w:t>Appaya</w:t>
      </w:r>
      <w:proofErr w:type="spellEnd"/>
      <w:r w:rsidRPr="00BD41EA">
        <w:t xml:space="preserve"> </w:t>
      </w:r>
      <w:proofErr w:type="spellStart"/>
      <w:r w:rsidRPr="00BD41EA">
        <w:t>Dīkṣita</w:t>
      </w:r>
      <w:proofErr w:type="spellEnd"/>
      <w:r w:rsidRPr="00BD41EA">
        <w:t xml:space="preserve">, argues that if the introduction and conclusion deal with the same subject matter but conflict in their viewpoint, the introduction should be given priority, and the conclusion interpreted in conformity with it. </w:t>
      </w:r>
      <w:proofErr w:type="spellStart"/>
      <w:r w:rsidRPr="00BD41EA">
        <w:t>Madhvācārya</w:t>
      </w:r>
      <w:proofErr w:type="spellEnd"/>
      <w:r w:rsidRPr="00BD41EA">
        <w:t xml:space="preserve">, on the other hand, holds that the six indicators are listed in ascending order of </w:t>
      </w:r>
      <w:r w:rsidRPr="00BD41EA">
        <w:lastRenderedPageBreak/>
        <w:t>strength, from the opening statement (</w:t>
      </w:r>
      <w:proofErr w:type="spellStart"/>
      <w:r w:rsidRPr="00BD41EA">
        <w:rPr>
          <w:i/>
        </w:rPr>
        <w:t>upakrama</w:t>
      </w:r>
      <w:proofErr w:type="spellEnd"/>
      <w:r w:rsidRPr="00BD41EA">
        <w:t>) to the argument (</w:t>
      </w:r>
      <w:proofErr w:type="spellStart"/>
      <w:r w:rsidR="00F7748C" w:rsidRPr="00BD41EA">
        <w:rPr>
          <w:i/>
        </w:rPr>
        <w:t>upapatti</w:t>
      </w:r>
      <w:proofErr w:type="spellEnd"/>
      <w:r w:rsidRPr="00BD41EA">
        <w:t xml:space="preserve">). In response to the </w:t>
      </w:r>
      <w:proofErr w:type="spellStart"/>
      <w:r w:rsidRPr="00BD41EA">
        <w:rPr>
          <w:i/>
        </w:rPr>
        <w:t>Upakrama-parākrama</w:t>
      </w:r>
      <w:proofErr w:type="spellEnd"/>
      <w:r w:rsidRPr="00BD41EA">
        <w:rPr>
          <w:i/>
        </w:rPr>
        <w:t xml:space="preserve">, </w:t>
      </w:r>
      <w:proofErr w:type="spellStart"/>
      <w:r w:rsidRPr="00BD41EA">
        <w:t>Vijayīndra</w:t>
      </w:r>
      <w:proofErr w:type="spellEnd"/>
      <w:r w:rsidRPr="00BD41EA">
        <w:t xml:space="preserve"> Tirtha, a disciple of the famous </w:t>
      </w:r>
      <w:proofErr w:type="spellStart"/>
      <w:r w:rsidRPr="00BD41EA">
        <w:t>M</w:t>
      </w:r>
      <w:r w:rsidR="00AF38EA">
        <w:t>a</w:t>
      </w:r>
      <w:r w:rsidRPr="00BD41EA">
        <w:t>dhva</w:t>
      </w:r>
      <w:proofErr w:type="spellEnd"/>
      <w:r w:rsidRPr="00BD41EA">
        <w:t xml:space="preserve"> exponent </w:t>
      </w:r>
      <w:proofErr w:type="spellStart"/>
      <w:r w:rsidRPr="00BD41EA">
        <w:t>Vyāsarāja</w:t>
      </w:r>
      <w:proofErr w:type="spellEnd"/>
      <w:r w:rsidRPr="00BD41EA">
        <w:t xml:space="preserve">, composed the </w:t>
      </w:r>
      <w:proofErr w:type="spellStart"/>
      <w:r w:rsidRPr="00BD41EA">
        <w:rPr>
          <w:i/>
        </w:rPr>
        <w:t>Upasaṁhāra-vijaya</w:t>
      </w:r>
      <w:proofErr w:type="spellEnd"/>
      <w:r w:rsidRPr="00BD41EA">
        <w:rPr>
          <w:i/>
        </w:rPr>
        <w:t>,</w:t>
      </w:r>
      <w:r w:rsidRPr="00BD41EA">
        <w:t xml:space="preserve"> “Victory of the Conclusion.” </w:t>
      </w:r>
      <w:r w:rsidR="00435ADF"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follows the </w:t>
      </w:r>
      <w:proofErr w:type="spellStart"/>
      <w:r w:rsidRPr="00BD41EA">
        <w:t>M</w:t>
      </w:r>
      <w:r w:rsidR="00510B6F">
        <w:t>a</w:t>
      </w:r>
      <w:r w:rsidRPr="00BD41EA">
        <w:t>dhvas</w:t>
      </w:r>
      <w:proofErr w:type="spellEnd"/>
      <w:r w:rsidRPr="00BD41EA">
        <w:t xml:space="preserve"> in giving precedence to the conclusion, although his commentary on the opening verse far exceeds his commentary on the conclusion.</w:t>
      </w:r>
    </w:p>
    <w:p w14:paraId="1BD8644E" w14:textId="77777777" w:rsidR="00DA4B5F" w:rsidRPr="00BD41EA" w:rsidRDefault="00DA4B5F" w:rsidP="001E08CE"/>
    <w:p w14:paraId="578CC825" w14:textId="2FBBA336" w:rsidR="00DA4B5F" w:rsidRPr="00BD41EA" w:rsidRDefault="00DA4B5F" w:rsidP="006404BF">
      <w:pPr>
        <w:jc w:val="both"/>
        <w:rPr>
          <w:b/>
          <w:bCs/>
        </w:rPr>
      </w:pPr>
      <w:r w:rsidRPr="00BD41EA">
        <w:rPr>
          <w:b/>
          <w:bCs/>
        </w:rPr>
        <w:t>Repetition and Novelty</w:t>
      </w:r>
    </w:p>
    <w:p w14:paraId="4EE71C0A" w14:textId="77777777" w:rsidR="00DA4B5F" w:rsidRPr="00BD41EA" w:rsidRDefault="00DA4B5F" w:rsidP="008A39A6">
      <w:pPr>
        <w:pStyle w:val="Satiparagraph"/>
      </w:pPr>
    </w:p>
    <w:p w14:paraId="132B9B5B" w14:textId="17B4133B" w:rsidR="00DA4B5F" w:rsidRDefault="00435ADF" w:rsidP="008A39A6">
      <w:pPr>
        <w:pStyle w:val="Satiparagraph"/>
      </w:pPr>
      <w:r w:rsidRPr="00BD41EA">
        <w:t xml:space="preserve">Śrīla </w:t>
      </w:r>
      <w:proofErr w:type="spellStart"/>
      <w:r w:rsidR="00DA4B5F" w:rsidRPr="00BD41EA">
        <w:t>Jīva</w:t>
      </w:r>
      <w:proofErr w:type="spellEnd"/>
      <w:r w:rsidR="00DA4B5F" w:rsidRPr="00BD41EA">
        <w:t xml:space="preserve"> </w:t>
      </w:r>
      <w:proofErr w:type="spellStart"/>
      <w:r w:rsidR="00534DEB">
        <w:rPr>
          <w:lang w:val="en-US"/>
        </w:rPr>
        <w:t>Gosvāmī</w:t>
      </w:r>
      <w:proofErr w:type="spellEnd"/>
      <w:r w:rsidR="00534DEB" w:rsidRPr="00BD41EA">
        <w:t xml:space="preserve"> </w:t>
      </w:r>
      <w:r w:rsidR="00DA4B5F" w:rsidRPr="00BD41EA">
        <w:t xml:space="preserve">selects verse </w:t>
      </w:r>
      <w:r w:rsidR="0029435E">
        <w:t xml:space="preserve">12.12.66 </w:t>
      </w:r>
      <w:r w:rsidR="00571639">
        <w:t>from</w:t>
      </w:r>
      <w:r w:rsidR="00571639" w:rsidRPr="00571639">
        <w:rPr>
          <w:i/>
        </w:rPr>
        <w:t xml:space="preserve"> </w:t>
      </w:r>
      <w:proofErr w:type="spellStart"/>
      <w:r w:rsidR="004E3075" w:rsidRPr="004E3075">
        <w:rPr>
          <w:i/>
        </w:rPr>
        <w:t>Śrīmad-Bhāgavatam</w:t>
      </w:r>
      <w:proofErr w:type="spellEnd"/>
      <w:r w:rsidR="004E3075" w:rsidRPr="004E3075">
        <w:rPr>
          <w:i/>
        </w:rPr>
        <w:t xml:space="preserve"> </w:t>
      </w:r>
      <w:r w:rsidR="00DA4B5F" w:rsidRPr="00BD41EA">
        <w:t>to serve as evidence of both repetition and novelty:</w:t>
      </w:r>
    </w:p>
    <w:p w14:paraId="4FF3CE92" w14:textId="5748A914" w:rsidR="0082401E" w:rsidRDefault="0082401E" w:rsidP="001E08CE"/>
    <w:p w14:paraId="107B0539" w14:textId="77777777" w:rsidR="0082401E" w:rsidRPr="0082401E" w:rsidRDefault="0082401E" w:rsidP="0082401E">
      <w:pPr>
        <w:jc w:val="center"/>
        <w:rPr>
          <w:b/>
          <w:bCs/>
          <w:i/>
          <w:iCs/>
        </w:rPr>
      </w:pPr>
      <w:r w:rsidRPr="0082401E">
        <w:rPr>
          <w:b/>
          <w:bCs/>
          <w:i/>
          <w:iCs/>
        </w:rPr>
        <w:t>kali-mala-</w:t>
      </w:r>
      <w:proofErr w:type="spellStart"/>
      <w:r w:rsidRPr="0082401E">
        <w:rPr>
          <w:b/>
          <w:bCs/>
          <w:i/>
          <w:iCs/>
        </w:rPr>
        <w:t>saṁhati</w:t>
      </w:r>
      <w:proofErr w:type="spellEnd"/>
      <w:r w:rsidRPr="0082401E">
        <w:rPr>
          <w:b/>
          <w:bCs/>
          <w:i/>
          <w:iCs/>
        </w:rPr>
        <w:t>-</w:t>
      </w:r>
      <w:proofErr w:type="spellStart"/>
      <w:r w:rsidRPr="0082401E">
        <w:rPr>
          <w:b/>
          <w:bCs/>
          <w:i/>
          <w:iCs/>
        </w:rPr>
        <w:t>kālano</w:t>
      </w:r>
      <w:proofErr w:type="spellEnd"/>
      <w:r w:rsidRPr="0082401E">
        <w:rPr>
          <w:b/>
          <w:bCs/>
          <w:i/>
          <w:iCs/>
        </w:rPr>
        <w:t xml:space="preserve"> ‘</w:t>
      </w:r>
      <w:proofErr w:type="spellStart"/>
      <w:r w:rsidRPr="0082401E">
        <w:rPr>
          <w:b/>
          <w:bCs/>
          <w:i/>
          <w:iCs/>
        </w:rPr>
        <w:t>khileśo</w:t>
      </w:r>
      <w:proofErr w:type="spellEnd"/>
    </w:p>
    <w:p w14:paraId="5A84097D" w14:textId="77777777" w:rsidR="0082401E" w:rsidRPr="0082401E" w:rsidRDefault="0082401E" w:rsidP="0082401E">
      <w:pPr>
        <w:jc w:val="center"/>
        <w:rPr>
          <w:b/>
          <w:bCs/>
          <w:i/>
          <w:iCs/>
        </w:rPr>
      </w:pPr>
      <w:proofErr w:type="spellStart"/>
      <w:r w:rsidRPr="0082401E">
        <w:rPr>
          <w:b/>
          <w:bCs/>
          <w:i/>
          <w:iCs/>
        </w:rPr>
        <w:t>harir</w:t>
      </w:r>
      <w:proofErr w:type="spellEnd"/>
      <w:r w:rsidRPr="0082401E">
        <w:rPr>
          <w:b/>
          <w:bCs/>
          <w:i/>
          <w:iCs/>
        </w:rPr>
        <w:t xml:space="preserve"> </w:t>
      </w:r>
      <w:proofErr w:type="spellStart"/>
      <w:r w:rsidRPr="0082401E">
        <w:rPr>
          <w:b/>
          <w:bCs/>
          <w:i/>
          <w:iCs/>
        </w:rPr>
        <w:t>itaratra</w:t>
      </w:r>
      <w:proofErr w:type="spellEnd"/>
      <w:r w:rsidRPr="0082401E">
        <w:rPr>
          <w:b/>
          <w:bCs/>
          <w:i/>
          <w:iCs/>
        </w:rPr>
        <w:t xml:space="preserve"> </w:t>
      </w:r>
      <w:proofErr w:type="spellStart"/>
      <w:r w:rsidRPr="0082401E">
        <w:rPr>
          <w:b/>
          <w:bCs/>
          <w:i/>
          <w:iCs/>
        </w:rPr>
        <w:t>na</w:t>
      </w:r>
      <w:proofErr w:type="spellEnd"/>
      <w:r w:rsidRPr="0082401E">
        <w:rPr>
          <w:b/>
          <w:bCs/>
          <w:i/>
          <w:iCs/>
        </w:rPr>
        <w:t xml:space="preserve"> </w:t>
      </w:r>
      <w:proofErr w:type="spellStart"/>
      <w:r w:rsidRPr="0082401E">
        <w:rPr>
          <w:b/>
          <w:bCs/>
          <w:i/>
          <w:iCs/>
        </w:rPr>
        <w:t>gīyate</w:t>
      </w:r>
      <w:proofErr w:type="spellEnd"/>
      <w:r w:rsidRPr="0082401E">
        <w:rPr>
          <w:b/>
          <w:bCs/>
          <w:i/>
          <w:iCs/>
        </w:rPr>
        <w:t xml:space="preserve"> </w:t>
      </w:r>
      <w:proofErr w:type="spellStart"/>
      <w:r w:rsidRPr="0082401E">
        <w:rPr>
          <w:b/>
          <w:bCs/>
          <w:i/>
          <w:iCs/>
        </w:rPr>
        <w:t>hy</w:t>
      </w:r>
      <w:proofErr w:type="spellEnd"/>
      <w:r w:rsidRPr="0082401E">
        <w:rPr>
          <w:b/>
          <w:bCs/>
          <w:i/>
          <w:iCs/>
        </w:rPr>
        <w:t xml:space="preserve"> </w:t>
      </w:r>
      <w:proofErr w:type="spellStart"/>
      <w:r w:rsidRPr="0082401E">
        <w:rPr>
          <w:b/>
          <w:bCs/>
          <w:i/>
          <w:iCs/>
        </w:rPr>
        <w:t>abhīkṣṇam</w:t>
      </w:r>
      <w:proofErr w:type="spellEnd"/>
    </w:p>
    <w:p w14:paraId="166CD994" w14:textId="77777777" w:rsidR="0082401E" w:rsidRPr="0082401E" w:rsidRDefault="0082401E" w:rsidP="0082401E">
      <w:pPr>
        <w:jc w:val="center"/>
        <w:rPr>
          <w:b/>
          <w:bCs/>
          <w:i/>
          <w:iCs/>
        </w:rPr>
      </w:pPr>
      <w:proofErr w:type="spellStart"/>
      <w:r w:rsidRPr="0082401E">
        <w:rPr>
          <w:b/>
          <w:bCs/>
          <w:i/>
          <w:iCs/>
        </w:rPr>
        <w:t>iha</w:t>
      </w:r>
      <w:proofErr w:type="spellEnd"/>
      <w:r w:rsidRPr="0082401E">
        <w:rPr>
          <w:b/>
          <w:bCs/>
          <w:i/>
          <w:iCs/>
        </w:rPr>
        <w:t xml:space="preserve"> </w:t>
      </w:r>
      <w:proofErr w:type="spellStart"/>
      <w:r w:rsidRPr="0082401E">
        <w:rPr>
          <w:b/>
          <w:bCs/>
          <w:i/>
          <w:iCs/>
        </w:rPr>
        <w:t>tu</w:t>
      </w:r>
      <w:proofErr w:type="spellEnd"/>
      <w:r w:rsidRPr="0082401E">
        <w:rPr>
          <w:b/>
          <w:bCs/>
          <w:i/>
          <w:iCs/>
        </w:rPr>
        <w:t xml:space="preserve"> </w:t>
      </w:r>
      <w:proofErr w:type="spellStart"/>
      <w:r w:rsidRPr="0082401E">
        <w:rPr>
          <w:b/>
          <w:bCs/>
          <w:i/>
          <w:iCs/>
        </w:rPr>
        <w:t>punar</w:t>
      </w:r>
      <w:proofErr w:type="spellEnd"/>
      <w:r w:rsidRPr="0082401E">
        <w:rPr>
          <w:b/>
          <w:bCs/>
          <w:i/>
          <w:iCs/>
        </w:rPr>
        <w:t xml:space="preserve"> </w:t>
      </w:r>
      <w:proofErr w:type="spellStart"/>
      <w:r w:rsidRPr="0082401E">
        <w:rPr>
          <w:b/>
          <w:bCs/>
          <w:i/>
          <w:iCs/>
        </w:rPr>
        <w:t>bhagavān</w:t>
      </w:r>
      <w:proofErr w:type="spellEnd"/>
      <w:r w:rsidRPr="0082401E">
        <w:rPr>
          <w:b/>
          <w:bCs/>
          <w:i/>
          <w:iCs/>
        </w:rPr>
        <w:t xml:space="preserve"> </w:t>
      </w:r>
      <w:proofErr w:type="spellStart"/>
      <w:r w:rsidRPr="0082401E">
        <w:rPr>
          <w:b/>
          <w:bCs/>
          <w:i/>
          <w:iCs/>
        </w:rPr>
        <w:t>aśeṣa-mūrtiḥ</w:t>
      </w:r>
      <w:proofErr w:type="spellEnd"/>
    </w:p>
    <w:p w14:paraId="15E0AD07" w14:textId="77777777" w:rsidR="0082401E" w:rsidRDefault="0082401E" w:rsidP="0082401E">
      <w:pPr>
        <w:jc w:val="center"/>
      </w:pPr>
      <w:proofErr w:type="spellStart"/>
      <w:r w:rsidRPr="0082401E">
        <w:rPr>
          <w:b/>
          <w:bCs/>
          <w:i/>
          <w:iCs/>
        </w:rPr>
        <w:t>paripaṭhito</w:t>
      </w:r>
      <w:proofErr w:type="spellEnd"/>
      <w:r w:rsidRPr="0082401E">
        <w:rPr>
          <w:b/>
          <w:bCs/>
          <w:i/>
          <w:iCs/>
        </w:rPr>
        <w:t xml:space="preserve"> ‘</w:t>
      </w:r>
      <w:proofErr w:type="spellStart"/>
      <w:r w:rsidRPr="0082401E">
        <w:rPr>
          <w:b/>
          <w:bCs/>
          <w:i/>
          <w:iCs/>
        </w:rPr>
        <w:t>nupadaṁ</w:t>
      </w:r>
      <w:proofErr w:type="spellEnd"/>
      <w:r w:rsidRPr="0082401E">
        <w:rPr>
          <w:b/>
          <w:bCs/>
          <w:i/>
          <w:iCs/>
        </w:rPr>
        <w:t xml:space="preserve"> </w:t>
      </w:r>
      <w:proofErr w:type="spellStart"/>
      <w:r w:rsidRPr="0082401E">
        <w:rPr>
          <w:b/>
          <w:bCs/>
          <w:i/>
          <w:iCs/>
        </w:rPr>
        <w:t>kathā-prasaṅgaiḥ</w:t>
      </w:r>
      <w:proofErr w:type="spellEnd"/>
      <w:r>
        <w:t xml:space="preserve"> </w:t>
      </w:r>
    </w:p>
    <w:p w14:paraId="317ABCBE" w14:textId="77777777" w:rsidR="004544AC" w:rsidRPr="00BD41EA" w:rsidRDefault="004544AC" w:rsidP="001E08CE"/>
    <w:p w14:paraId="0AF39EDF" w14:textId="6C33BE41" w:rsidR="00DA4B5F" w:rsidRPr="00BD41EA" w:rsidRDefault="00E36E8C" w:rsidP="008450CD">
      <w:pPr>
        <w:pStyle w:val="1Satiindentedquotes"/>
      </w:pPr>
      <w:r w:rsidRPr="00E36E8C">
        <w:rPr>
          <w:b/>
          <w:bCs/>
        </w:rPr>
        <w:t>Translation:</w:t>
      </w:r>
      <w:r>
        <w:t xml:space="preserve"> </w:t>
      </w:r>
      <w:r w:rsidR="00DA4B5F" w:rsidRPr="00BD41EA">
        <w:t xml:space="preserve">Lord Hari, the supreme controller of all beings, annihilates the accumulated sins of the Kali age, yet other literatures do not constantly glorify Him. But that Supreme Personality of Godhead, appearing in His innumerable personal expansions, is abundantly and constantly described throughout the various narrations of this </w:t>
      </w:r>
      <w:proofErr w:type="spellStart"/>
      <w:r w:rsidR="00A72E6F" w:rsidRPr="00BD41EA">
        <w:rPr>
          <w:i/>
        </w:rPr>
        <w:t>Śrīmad-Bhāgavatam</w:t>
      </w:r>
      <w:proofErr w:type="spellEnd"/>
      <w:r w:rsidR="00DA4B5F" w:rsidRPr="00BD41EA">
        <w:t>.</w:t>
      </w:r>
    </w:p>
    <w:p w14:paraId="2ACBC5D9" w14:textId="77777777" w:rsidR="00BD4850" w:rsidRPr="00BD41EA" w:rsidRDefault="00BD4850" w:rsidP="008A39A6">
      <w:pPr>
        <w:pStyle w:val="Satiparagraph"/>
      </w:pPr>
    </w:p>
    <w:p w14:paraId="3F2275F4" w14:textId="0F53E55D" w:rsidR="00DA4B5F" w:rsidRPr="00BD41EA" w:rsidRDefault="00DA4B5F" w:rsidP="008A39A6">
      <w:pPr>
        <w:pStyle w:val="Satiparagraph"/>
      </w:pPr>
      <w:r w:rsidRPr="00BD41EA">
        <w:t xml:space="preserve">It is worth noting that here, unlike in the </w:t>
      </w:r>
      <w:proofErr w:type="spellStart"/>
      <w:r w:rsidRPr="00BD41EA">
        <w:rPr>
          <w:i/>
        </w:rPr>
        <w:t>Chāndogya</w:t>
      </w:r>
      <w:proofErr w:type="spellEnd"/>
      <w:r w:rsidRPr="00BD41EA">
        <w:t xml:space="preserve"> case, </w:t>
      </w:r>
      <w:r w:rsidR="00435ADF"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does</w:t>
      </w:r>
      <w:r w:rsidR="00435ADF" w:rsidRPr="00BD41EA">
        <w:t xml:space="preserve"> not give</w:t>
      </w:r>
      <w:r w:rsidRPr="00BD41EA">
        <w:t xml:space="preserve"> an example of repetition in the </w:t>
      </w:r>
      <w:proofErr w:type="spellStart"/>
      <w:r w:rsidRPr="00BD41EA">
        <w:t>Bhāgavatam</w:t>
      </w:r>
      <w:proofErr w:type="spellEnd"/>
      <w:r w:rsidRPr="00BD41EA">
        <w:t>, but only a statement that it does occur: “</w:t>
      </w:r>
      <w:proofErr w:type="spellStart"/>
      <w:r w:rsidRPr="00BD41EA">
        <w:t>Bhagavān</w:t>
      </w:r>
      <w:proofErr w:type="spellEnd"/>
      <w:r w:rsidRPr="00BD41EA">
        <w:t xml:space="preserve"> is described in every line.” This kind of repetition cannot be substantiated by a simple count; it is more a question of evaluation: Is every line of the </w:t>
      </w:r>
      <w:proofErr w:type="spellStart"/>
      <w:r w:rsidRPr="00BD41EA">
        <w:t>Bhāgavata</w:t>
      </w:r>
      <w:proofErr w:type="spellEnd"/>
      <w:r w:rsidRPr="00BD41EA">
        <w:t xml:space="preserve"> somehow related to </w:t>
      </w:r>
      <w:proofErr w:type="spellStart"/>
      <w:r w:rsidRPr="00BD41EA">
        <w:t>Bhagavān</w:t>
      </w:r>
      <w:proofErr w:type="spellEnd"/>
      <w:r w:rsidRPr="00BD41EA">
        <w:t xml:space="preserve">? Does </w:t>
      </w:r>
      <w:proofErr w:type="spellStart"/>
      <w:r w:rsidRPr="00BD41EA">
        <w:t>Bhagavān</w:t>
      </w:r>
      <w:proofErr w:type="spellEnd"/>
      <w:r w:rsidRPr="00BD41EA">
        <w:t xml:space="preserve"> permeate every narrative of the </w:t>
      </w:r>
      <w:proofErr w:type="spellStart"/>
      <w:r w:rsidRPr="00BD41EA">
        <w:rPr>
          <w:i/>
        </w:rPr>
        <w:t>Purāṇa</w:t>
      </w:r>
      <w:proofErr w:type="spellEnd"/>
      <w:r w:rsidRPr="00BD41EA">
        <w:t xml:space="preserve">?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agrees that the </w:t>
      </w:r>
      <w:proofErr w:type="spellStart"/>
      <w:r w:rsidRPr="00BD41EA">
        <w:rPr>
          <w:i/>
        </w:rPr>
        <w:t>Bhāgavatam</w:t>
      </w:r>
      <w:proofErr w:type="spellEnd"/>
      <w:r w:rsidRPr="00BD41EA">
        <w:t xml:space="preserve"> sometimes describes divinities other than </w:t>
      </w:r>
      <w:proofErr w:type="spellStart"/>
      <w:r w:rsidRPr="00BD41EA">
        <w:t>Bhagavān</w:t>
      </w:r>
      <w:proofErr w:type="spellEnd"/>
      <w:r w:rsidRPr="00BD41EA">
        <w:t>, but it does so by putting them in proper relation to Him, instead of uncritically equating them.</w:t>
      </w:r>
    </w:p>
    <w:p w14:paraId="383E969C" w14:textId="77777777" w:rsidR="00BD4850" w:rsidRPr="00BD41EA" w:rsidRDefault="00BD4850" w:rsidP="008A39A6">
      <w:pPr>
        <w:pStyle w:val="Satiparagraph"/>
      </w:pPr>
    </w:p>
    <w:p w14:paraId="2813DA2C" w14:textId="18B13C6B" w:rsidR="00DA4B5F" w:rsidRPr="00BD41EA" w:rsidRDefault="00DA4B5F" w:rsidP="008A39A6">
      <w:pPr>
        <w:pStyle w:val="Satiparagraph"/>
      </w:pPr>
      <w:proofErr w:type="spellStart"/>
      <w:r w:rsidRPr="00BD41EA">
        <w:t>Nārāyaṇa</w:t>
      </w:r>
      <w:proofErr w:type="spellEnd"/>
      <w:r w:rsidRPr="00BD41EA">
        <w:t xml:space="preserve"> and others are described here, but they are described as perfect forms (</w:t>
      </w:r>
      <w:proofErr w:type="spellStart"/>
      <w:r w:rsidRPr="00BD41EA">
        <w:rPr>
          <w:i/>
        </w:rPr>
        <w:t>aśeṣa-mūrti</w:t>
      </w:r>
      <w:proofErr w:type="spellEnd"/>
      <w:r w:rsidRPr="00BD41EA">
        <w:t>) or descents (</w:t>
      </w:r>
      <w:proofErr w:type="spellStart"/>
      <w:r w:rsidRPr="00BD41EA">
        <w:rPr>
          <w:i/>
        </w:rPr>
        <w:t>avatāra</w:t>
      </w:r>
      <w:proofErr w:type="spellEnd"/>
      <w:r w:rsidRPr="00BD41EA">
        <w:t xml:space="preserve">) of </w:t>
      </w:r>
      <w:r w:rsidR="00435ADF" w:rsidRPr="00BD41EA">
        <w:t>H</w:t>
      </w:r>
      <w:r w:rsidRPr="00BD41EA">
        <w:t xml:space="preserve">im. </w:t>
      </w:r>
      <w:proofErr w:type="spellStart"/>
      <w:r w:rsidRPr="00BD41EA">
        <w:t>Bhagavān</w:t>
      </w:r>
      <w:proofErr w:type="spellEnd"/>
      <w:r w:rsidRPr="00BD41EA">
        <w:t>, who has such characteristics, is sung here, not</w:t>
      </w:r>
      <w:r w:rsidR="002F1255">
        <w:t xml:space="preserve">, </w:t>
      </w:r>
      <w:r w:rsidRPr="00BD41EA">
        <w:t>as in other places</w:t>
      </w:r>
      <w:r w:rsidR="002F1255">
        <w:t xml:space="preserve">, </w:t>
      </w:r>
      <w:r w:rsidRPr="00BD41EA">
        <w:t xml:space="preserve">without making distinctions. </w:t>
      </w:r>
      <w:proofErr w:type="gramStart"/>
      <w:r w:rsidRPr="00BD41EA">
        <w:t>By the use of</w:t>
      </w:r>
      <w:proofErr w:type="gramEnd"/>
      <w:r w:rsidRPr="00BD41EA">
        <w:t xml:space="preserve"> different narratives, </w:t>
      </w:r>
      <w:proofErr w:type="spellStart"/>
      <w:r w:rsidRPr="00BD41EA">
        <w:t>Bhagavān</w:t>
      </w:r>
      <w:proofErr w:type="spellEnd"/>
      <w:r w:rsidRPr="00BD41EA">
        <w:t xml:space="preserve"> is pointed to in every line (</w:t>
      </w:r>
      <w:proofErr w:type="spellStart"/>
      <w:r w:rsidRPr="00BD41EA">
        <w:rPr>
          <w:i/>
        </w:rPr>
        <w:t>anupadam</w:t>
      </w:r>
      <w:proofErr w:type="spellEnd"/>
      <w:r w:rsidRPr="00BD41EA">
        <w:t>) and is described (</w:t>
      </w:r>
      <w:proofErr w:type="spellStart"/>
      <w:r w:rsidRPr="00BD41EA">
        <w:rPr>
          <w:i/>
        </w:rPr>
        <w:t>paṭhita</w:t>
      </w:r>
      <w:proofErr w:type="spellEnd"/>
      <w:r w:rsidRPr="00BD41EA">
        <w:t>) from all perspectives (</w:t>
      </w:r>
      <w:proofErr w:type="spellStart"/>
      <w:r w:rsidRPr="00BD41EA">
        <w:rPr>
          <w:i/>
        </w:rPr>
        <w:t>pari</w:t>
      </w:r>
      <w:proofErr w:type="spellEnd"/>
      <w:r w:rsidRPr="00BD41EA">
        <w:t>), or in other words, he is stated clearly.</w:t>
      </w:r>
    </w:p>
    <w:p w14:paraId="204005D5" w14:textId="77777777" w:rsidR="00BD4850" w:rsidRPr="00BD41EA" w:rsidRDefault="00BD4850" w:rsidP="008A39A6">
      <w:pPr>
        <w:pStyle w:val="Satiparagraph"/>
      </w:pPr>
    </w:p>
    <w:p w14:paraId="1CA59D3B" w14:textId="77777777" w:rsidR="00DA4B5F" w:rsidRPr="00BD41EA" w:rsidRDefault="00DA4B5F" w:rsidP="008A39A6">
      <w:pPr>
        <w:pStyle w:val="Satiparagraph"/>
      </w:pPr>
      <w:r w:rsidRPr="00BD41EA">
        <w:t xml:space="preserve">This clear focus on </w:t>
      </w:r>
      <w:proofErr w:type="spellStart"/>
      <w:r w:rsidRPr="00BD41EA">
        <w:t>Bhagavān</w:t>
      </w:r>
      <w:proofErr w:type="spellEnd"/>
      <w:r w:rsidRPr="00BD41EA">
        <w:t xml:space="preserve"> is the unique characteristic of the </w:t>
      </w:r>
      <w:proofErr w:type="spellStart"/>
      <w:r w:rsidRPr="00BD41EA">
        <w:rPr>
          <w:i/>
        </w:rPr>
        <w:t>Bhāgavatam</w:t>
      </w:r>
      <w:proofErr w:type="spellEnd"/>
      <w:r w:rsidRPr="00BD41EA">
        <w:t>. In other words, the repetition (</w:t>
      </w:r>
      <w:proofErr w:type="spellStart"/>
      <w:r w:rsidRPr="00BD41EA">
        <w:rPr>
          <w:i/>
        </w:rPr>
        <w:t>abhyāsa</w:t>
      </w:r>
      <w:proofErr w:type="spellEnd"/>
      <w:r w:rsidRPr="00BD41EA">
        <w:t>) itself becomes the novelty (</w:t>
      </w:r>
      <w:proofErr w:type="spellStart"/>
      <w:r w:rsidRPr="00BD41EA">
        <w:rPr>
          <w:i/>
        </w:rPr>
        <w:t>apūrvatā</w:t>
      </w:r>
      <w:proofErr w:type="spellEnd"/>
      <w:r w:rsidRPr="00BD41EA">
        <w:t xml:space="preserve">). The </w:t>
      </w:r>
      <w:proofErr w:type="spellStart"/>
      <w:r w:rsidRPr="00BD41EA">
        <w:rPr>
          <w:i/>
        </w:rPr>
        <w:t>Bhāgavata</w:t>
      </w:r>
      <w:proofErr w:type="spellEnd"/>
      <w:r w:rsidRPr="00BD41EA">
        <w:t xml:space="preserve"> is not the only place where </w:t>
      </w:r>
      <w:proofErr w:type="spellStart"/>
      <w:r w:rsidRPr="00BD41EA">
        <w:t>Bhagavān</w:t>
      </w:r>
      <w:proofErr w:type="spellEnd"/>
      <w:r w:rsidRPr="00BD41EA">
        <w:t xml:space="preserve"> is praised; rather, it is the only place where he is praised so relentlessly. If we put the repetition and novelty together, we get a very strong claim: only </w:t>
      </w:r>
      <w:proofErr w:type="spellStart"/>
      <w:r w:rsidRPr="00BD41EA">
        <w:t>Bhagavān</w:t>
      </w:r>
      <w:proofErr w:type="spellEnd"/>
      <w:r w:rsidRPr="00BD41EA">
        <w:t xml:space="preserve"> is described in the </w:t>
      </w:r>
      <w:proofErr w:type="spellStart"/>
      <w:r w:rsidRPr="00BD41EA">
        <w:rPr>
          <w:i/>
        </w:rPr>
        <w:t>Bhāgavatam</w:t>
      </w:r>
      <w:proofErr w:type="spellEnd"/>
      <w:r w:rsidRPr="00BD41EA">
        <w:t xml:space="preserve"> and only the </w:t>
      </w:r>
      <w:proofErr w:type="spellStart"/>
      <w:r w:rsidRPr="00BD41EA">
        <w:rPr>
          <w:i/>
        </w:rPr>
        <w:t>Bhāgavatam</w:t>
      </w:r>
      <w:proofErr w:type="spellEnd"/>
      <w:r w:rsidRPr="00BD41EA">
        <w:t xml:space="preserve"> clearly describes </w:t>
      </w:r>
      <w:proofErr w:type="spellStart"/>
      <w:r w:rsidRPr="00BD41EA">
        <w:t>Bhagavān</w:t>
      </w:r>
      <w:proofErr w:type="spellEnd"/>
      <w:r w:rsidRPr="00BD41EA">
        <w:t>.</w:t>
      </w:r>
    </w:p>
    <w:p w14:paraId="0F0D8E2B" w14:textId="77777777" w:rsidR="00DA4B5F" w:rsidRPr="00BD41EA" w:rsidRDefault="00DA4B5F" w:rsidP="008A39A6">
      <w:pPr>
        <w:pStyle w:val="Satiparagraph"/>
      </w:pPr>
    </w:p>
    <w:p w14:paraId="1613B4E1" w14:textId="39E290E8" w:rsidR="00DA4B5F" w:rsidRPr="00BD41EA" w:rsidRDefault="00DA4B5F" w:rsidP="006404BF">
      <w:pPr>
        <w:jc w:val="both"/>
        <w:rPr>
          <w:b/>
          <w:bCs/>
        </w:rPr>
      </w:pPr>
      <w:r w:rsidRPr="00BD41EA">
        <w:rPr>
          <w:b/>
          <w:bCs/>
        </w:rPr>
        <w:t>Result</w:t>
      </w:r>
    </w:p>
    <w:p w14:paraId="0D0EEA7E" w14:textId="77777777" w:rsidR="00DA4B5F" w:rsidRPr="00BD41EA" w:rsidRDefault="00DA4B5F" w:rsidP="008A39A6">
      <w:pPr>
        <w:pStyle w:val="Satiparagraph"/>
      </w:pPr>
    </w:p>
    <w:p w14:paraId="542077BE" w14:textId="03829D90" w:rsidR="00FF288E" w:rsidRDefault="00DA4B5F" w:rsidP="008A39A6">
      <w:pPr>
        <w:pStyle w:val="Satiparagraph"/>
      </w:pPr>
      <w:r w:rsidRPr="00BD41EA">
        <w:t xml:space="preserve">The fruit of reading the </w:t>
      </w:r>
      <w:proofErr w:type="spellStart"/>
      <w:r w:rsidRPr="00BD41EA">
        <w:rPr>
          <w:i/>
        </w:rPr>
        <w:t>Bhāgavatam</w:t>
      </w:r>
      <w:proofErr w:type="spellEnd"/>
      <w:r w:rsidRPr="00BD41EA">
        <w:t xml:space="preserve"> is described in the </w:t>
      </w:r>
      <w:r w:rsidR="008450CD">
        <w:t>S</w:t>
      </w:r>
      <w:r w:rsidRPr="00BD41EA">
        <w:t xml:space="preserve">econd </w:t>
      </w:r>
      <w:r w:rsidR="008450CD">
        <w:t>C</w:t>
      </w:r>
      <w:r w:rsidRPr="00BD41EA">
        <w:t>anto</w:t>
      </w:r>
      <w:r w:rsidR="00FF288E">
        <w:t>, 2.2.37</w:t>
      </w:r>
      <w:r w:rsidRPr="00BD41EA">
        <w:t>:</w:t>
      </w:r>
    </w:p>
    <w:p w14:paraId="21FC347F" w14:textId="63769F63" w:rsidR="00FF288E" w:rsidRDefault="00FF288E" w:rsidP="001E08CE"/>
    <w:p w14:paraId="5E1E8A78" w14:textId="77777777" w:rsidR="00FF288E" w:rsidRPr="00FF288E" w:rsidRDefault="00FF288E" w:rsidP="00FF288E">
      <w:pPr>
        <w:jc w:val="center"/>
        <w:rPr>
          <w:b/>
          <w:bCs/>
          <w:i/>
          <w:iCs/>
        </w:rPr>
      </w:pPr>
      <w:proofErr w:type="spellStart"/>
      <w:r w:rsidRPr="00FF288E">
        <w:rPr>
          <w:b/>
          <w:bCs/>
          <w:i/>
          <w:iCs/>
        </w:rPr>
        <w:t>pibanti</w:t>
      </w:r>
      <w:proofErr w:type="spellEnd"/>
      <w:r w:rsidRPr="00FF288E">
        <w:rPr>
          <w:b/>
          <w:bCs/>
          <w:i/>
          <w:iCs/>
        </w:rPr>
        <w:t xml:space="preserve"> ye bhagavata </w:t>
      </w:r>
      <w:proofErr w:type="spellStart"/>
      <w:r w:rsidRPr="00FF288E">
        <w:rPr>
          <w:b/>
          <w:bCs/>
          <w:i/>
          <w:iCs/>
        </w:rPr>
        <w:t>ātmanaḥ</w:t>
      </w:r>
      <w:proofErr w:type="spellEnd"/>
      <w:r w:rsidRPr="00FF288E">
        <w:rPr>
          <w:b/>
          <w:bCs/>
          <w:i/>
          <w:iCs/>
        </w:rPr>
        <w:t xml:space="preserve"> </w:t>
      </w:r>
      <w:proofErr w:type="spellStart"/>
      <w:r w:rsidRPr="00FF288E">
        <w:rPr>
          <w:b/>
          <w:bCs/>
          <w:i/>
          <w:iCs/>
        </w:rPr>
        <w:t>satāṁ</w:t>
      </w:r>
      <w:proofErr w:type="spellEnd"/>
    </w:p>
    <w:p w14:paraId="54B3110F" w14:textId="77777777" w:rsidR="00FF288E" w:rsidRPr="00FF288E" w:rsidRDefault="00FF288E" w:rsidP="00FF288E">
      <w:pPr>
        <w:jc w:val="center"/>
        <w:rPr>
          <w:b/>
          <w:bCs/>
          <w:i/>
          <w:iCs/>
        </w:rPr>
      </w:pPr>
      <w:proofErr w:type="spellStart"/>
      <w:r w:rsidRPr="00FF288E">
        <w:rPr>
          <w:b/>
          <w:bCs/>
          <w:i/>
          <w:iCs/>
        </w:rPr>
        <w:t>kathāmṛtaṁ</w:t>
      </w:r>
      <w:proofErr w:type="spellEnd"/>
      <w:r w:rsidRPr="00FF288E">
        <w:rPr>
          <w:b/>
          <w:bCs/>
          <w:i/>
          <w:iCs/>
        </w:rPr>
        <w:t xml:space="preserve"> </w:t>
      </w:r>
      <w:proofErr w:type="spellStart"/>
      <w:r w:rsidRPr="00FF288E">
        <w:rPr>
          <w:b/>
          <w:bCs/>
          <w:i/>
          <w:iCs/>
        </w:rPr>
        <w:t>śravaṇa-puṭeṣu</w:t>
      </w:r>
      <w:proofErr w:type="spellEnd"/>
      <w:r w:rsidRPr="00FF288E">
        <w:rPr>
          <w:b/>
          <w:bCs/>
          <w:i/>
          <w:iCs/>
        </w:rPr>
        <w:t xml:space="preserve"> </w:t>
      </w:r>
      <w:proofErr w:type="spellStart"/>
      <w:r w:rsidRPr="00FF288E">
        <w:rPr>
          <w:b/>
          <w:bCs/>
          <w:i/>
          <w:iCs/>
        </w:rPr>
        <w:t>saṁbhṛtam</w:t>
      </w:r>
      <w:proofErr w:type="spellEnd"/>
    </w:p>
    <w:p w14:paraId="74A242C4" w14:textId="77777777" w:rsidR="00FF288E" w:rsidRPr="00FF288E" w:rsidRDefault="00FF288E" w:rsidP="00FF288E">
      <w:pPr>
        <w:jc w:val="center"/>
        <w:rPr>
          <w:b/>
          <w:bCs/>
          <w:i/>
          <w:iCs/>
        </w:rPr>
      </w:pPr>
      <w:proofErr w:type="spellStart"/>
      <w:r w:rsidRPr="00FF288E">
        <w:rPr>
          <w:b/>
          <w:bCs/>
          <w:i/>
          <w:iCs/>
        </w:rPr>
        <w:t>punanti</w:t>
      </w:r>
      <w:proofErr w:type="spellEnd"/>
      <w:r w:rsidRPr="00FF288E">
        <w:rPr>
          <w:b/>
          <w:bCs/>
          <w:i/>
          <w:iCs/>
        </w:rPr>
        <w:t xml:space="preserve"> </w:t>
      </w:r>
      <w:proofErr w:type="spellStart"/>
      <w:r w:rsidRPr="00FF288E">
        <w:rPr>
          <w:b/>
          <w:bCs/>
          <w:i/>
          <w:iCs/>
        </w:rPr>
        <w:t>te</w:t>
      </w:r>
      <w:proofErr w:type="spellEnd"/>
      <w:r w:rsidRPr="00FF288E">
        <w:rPr>
          <w:b/>
          <w:bCs/>
          <w:i/>
          <w:iCs/>
        </w:rPr>
        <w:t xml:space="preserve"> </w:t>
      </w:r>
      <w:proofErr w:type="spellStart"/>
      <w:r w:rsidRPr="00FF288E">
        <w:rPr>
          <w:b/>
          <w:bCs/>
          <w:i/>
          <w:iCs/>
        </w:rPr>
        <w:t>vidūṣitāśayaṁ</w:t>
      </w:r>
      <w:proofErr w:type="spellEnd"/>
    </w:p>
    <w:p w14:paraId="0FE83CA3" w14:textId="49669865" w:rsidR="00FF288E" w:rsidRDefault="00FF288E" w:rsidP="00FF288E">
      <w:pPr>
        <w:jc w:val="center"/>
      </w:pPr>
      <w:proofErr w:type="spellStart"/>
      <w:r w:rsidRPr="00FF288E">
        <w:rPr>
          <w:b/>
          <w:bCs/>
          <w:i/>
          <w:iCs/>
        </w:rPr>
        <w:t>vrajanti</w:t>
      </w:r>
      <w:proofErr w:type="spellEnd"/>
      <w:r w:rsidRPr="00FF288E">
        <w:rPr>
          <w:b/>
          <w:bCs/>
          <w:i/>
          <w:iCs/>
        </w:rPr>
        <w:t xml:space="preserve"> tac-</w:t>
      </w:r>
      <w:proofErr w:type="spellStart"/>
      <w:r w:rsidRPr="00FF288E">
        <w:rPr>
          <w:b/>
          <w:bCs/>
          <w:i/>
          <w:iCs/>
        </w:rPr>
        <w:t>caraṇa</w:t>
      </w:r>
      <w:proofErr w:type="spellEnd"/>
      <w:r w:rsidRPr="00FF288E">
        <w:rPr>
          <w:b/>
          <w:bCs/>
          <w:i/>
          <w:iCs/>
        </w:rPr>
        <w:t>-</w:t>
      </w:r>
      <w:proofErr w:type="spellStart"/>
      <w:r w:rsidRPr="00FF288E">
        <w:rPr>
          <w:b/>
          <w:bCs/>
          <w:i/>
          <w:iCs/>
        </w:rPr>
        <w:t>saroruhāntikam</w:t>
      </w:r>
      <w:proofErr w:type="spellEnd"/>
    </w:p>
    <w:p w14:paraId="69A69E79" w14:textId="77777777" w:rsidR="007F42E0" w:rsidRDefault="007F42E0" w:rsidP="006404BF">
      <w:pPr>
        <w:jc w:val="both"/>
        <w:rPr>
          <w:b/>
          <w:bCs/>
        </w:rPr>
      </w:pPr>
    </w:p>
    <w:p w14:paraId="10469395" w14:textId="12D0A545" w:rsidR="00DA4B5F" w:rsidRPr="00BD41EA" w:rsidRDefault="00FF288E" w:rsidP="008450CD">
      <w:pPr>
        <w:pStyle w:val="1Satiindentedquotes"/>
      </w:pPr>
      <w:r w:rsidRPr="00AD688E">
        <w:rPr>
          <w:b/>
          <w:bCs/>
        </w:rPr>
        <w:lastRenderedPageBreak/>
        <w:t>Translation:</w:t>
      </w:r>
      <w:r>
        <w:t xml:space="preserve"> </w:t>
      </w:r>
      <w:r w:rsidR="00DA4B5F" w:rsidRPr="00BD41EA">
        <w:t>Those who drink through aural reception, fully filled with the nectarean message of Lord Kṛṣṇa, the beloved of the devotees, purify the polluted aim of life known as material enjoyment and thus go back to Godhead, to the lotus feet of Him [the Personality of Godhead].</w:t>
      </w:r>
      <w:r w:rsidR="00DA4B5F" w:rsidRPr="00BD41EA">
        <w:rPr>
          <w:vertAlign w:val="superscript"/>
        </w:rPr>
        <w:footnoteReference w:id="47"/>
      </w:r>
    </w:p>
    <w:p w14:paraId="2600ED87" w14:textId="77777777" w:rsidR="00C83DC2" w:rsidRPr="00BD41EA" w:rsidRDefault="00C83DC2" w:rsidP="008A39A6">
      <w:pPr>
        <w:pStyle w:val="Satiparagraph"/>
      </w:pPr>
    </w:p>
    <w:p w14:paraId="7E986A41" w14:textId="29D7306C" w:rsidR="00DA4B5F" w:rsidRPr="00BD41EA" w:rsidRDefault="00DA4B5F" w:rsidP="008A39A6">
      <w:pPr>
        <w:pStyle w:val="Satiparagraph"/>
      </w:pPr>
      <w:r w:rsidRPr="00BD41EA">
        <w:t>Normally, the statement of result (</w:t>
      </w:r>
      <w:proofErr w:type="spellStart"/>
      <w:r w:rsidRPr="00BD41EA">
        <w:rPr>
          <w:i/>
        </w:rPr>
        <w:t>phala-śruti</w:t>
      </w:r>
      <w:proofErr w:type="spellEnd"/>
      <w:r w:rsidRPr="00BD41EA">
        <w:t xml:space="preserve">) occurs at the end of a text, to inform readers or listeners of what rewards they can expect from their pious act. The </w:t>
      </w:r>
      <w:proofErr w:type="spellStart"/>
      <w:r w:rsidRPr="00BD41EA">
        <w:rPr>
          <w:i/>
        </w:rPr>
        <w:t>Bhāgavatam</w:t>
      </w:r>
      <w:proofErr w:type="spellEnd"/>
      <w:r w:rsidRPr="00BD41EA">
        <w:t xml:space="preserve"> also has such a statement at the end of the twelfth canto. Still, </w:t>
      </w:r>
      <w:r w:rsidR="00435ADF"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selects a verse from much earlier in the </w:t>
      </w:r>
      <w:proofErr w:type="spellStart"/>
      <w:r w:rsidRPr="004F46B4">
        <w:rPr>
          <w:i/>
          <w:iCs/>
        </w:rPr>
        <w:t>Purāṇa</w:t>
      </w:r>
      <w:proofErr w:type="spellEnd"/>
      <w:r w:rsidRPr="00BD41EA">
        <w:t>, namely, the second chapter of the second book. Why does he not use the standard statement of the result at the end?</w:t>
      </w:r>
    </w:p>
    <w:p w14:paraId="33FB8106" w14:textId="77777777" w:rsidR="00C83DC2" w:rsidRPr="00BD41EA" w:rsidRDefault="00C83DC2" w:rsidP="008A39A6">
      <w:pPr>
        <w:pStyle w:val="Satiparagraph"/>
      </w:pPr>
    </w:p>
    <w:p w14:paraId="3831497B" w14:textId="14FF6D53" w:rsidR="00DA4B5F" w:rsidRPr="00BD41EA" w:rsidRDefault="00DA4B5F" w:rsidP="008A39A6">
      <w:pPr>
        <w:pStyle w:val="Satiparagraph"/>
      </w:pPr>
      <w:r w:rsidRPr="00BD41EA">
        <w:t xml:space="preserve">The context in which this verse appears may provide one reason for its selection. The conversation between </w:t>
      </w:r>
      <w:proofErr w:type="spellStart"/>
      <w:r w:rsidRPr="00BD41EA">
        <w:t>Śukadeva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and </w:t>
      </w:r>
      <w:proofErr w:type="spellStart"/>
      <w:r w:rsidRPr="00BD41EA">
        <w:t>Parīkṣit</w:t>
      </w:r>
      <w:proofErr w:type="spellEnd"/>
      <w:r w:rsidRPr="00BD41EA">
        <w:t xml:space="preserve"> Maharaja, which lies at the core of the </w:t>
      </w:r>
      <w:proofErr w:type="spellStart"/>
      <w:r w:rsidRPr="004F46B4">
        <w:rPr>
          <w:i/>
          <w:iCs/>
        </w:rPr>
        <w:t>Purāṇa</w:t>
      </w:r>
      <w:proofErr w:type="spellEnd"/>
      <w:r w:rsidRPr="00BD41EA">
        <w:t xml:space="preserve">, begins in the second canto. King </w:t>
      </w:r>
      <w:proofErr w:type="spellStart"/>
      <w:r w:rsidRPr="00BD41EA">
        <w:t>Parīkṣit</w:t>
      </w:r>
      <w:proofErr w:type="spellEnd"/>
      <w:r w:rsidRPr="00BD41EA">
        <w:t xml:space="preserve">, who is awaiting death on the bank of the Ganges, asks </w:t>
      </w:r>
      <w:proofErr w:type="spellStart"/>
      <w:r w:rsidRPr="00BD41EA">
        <w:t>Śukadeva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to tell him about the duty of one who is about to die. The sage’s initial and essential answer comprises the first two chapters of the second canto. </w:t>
      </w:r>
      <w:proofErr w:type="spellStart"/>
      <w:r w:rsidRPr="00BD41EA">
        <w:t>Jīva</w:t>
      </w:r>
      <w:proofErr w:type="spellEnd"/>
      <w:r w:rsidRPr="00BD41EA">
        <w:t xml:space="preserve"> </w:t>
      </w:r>
      <w:proofErr w:type="spellStart"/>
      <w:r w:rsidR="006315F4">
        <w:rPr>
          <w:lang w:val="en-US"/>
        </w:rPr>
        <w:t>Gosvāmī</w:t>
      </w:r>
      <w:proofErr w:type="spellEnd"/>
      <w:r w:rsidRPr="00BD41EA">
        <w:t xml:space="preserve">’s chosen result-verse occurs at the end of the second chapter, after which </w:t>
      </w:r>
      <w:proofErr w:type="spellStart"/>
      <w:r w:rsidRPr="00BD41EA">
        <w:t>Śukadeva</w:t>
      </w:r>
      <w:proofErr w:type="spellEnd"/>
      <w:r w:rsidRPr="00BD41EA">
        <w:t xml:space="preserve"> </w:t>
      </w:r>
      <w:proofErr w:type="spellStart"/>
      <w:r w:rsidR="00534DEB">
        <w:rPr>
          <w:lang w:val="en-US"/>
        </w:rPr>
        <w:t>Gosvāmī</w:t>
      </w:r>
      <w:proofErr w:type="spellEnd"/>
      <w:r w:rsidR="00534DEB" w:rsidRPr="00BD41EA">
        <w:t xml:space="preserve"> </w:t>
      </w:r>
      <w:r w:rsidRPr="00BD41EA">
        <w:t>pauses and says, “Thus I have answered your question regarding the duty of a dying man</w:t>
      </w:r>
      <w:r w:rsidR="00A93D7E" w:rsidRPr="00BD41EA">
        <w:t>,”</w:t>
      </w:r>
      <w:r w:rsidRPr="00BD41EA">
        <w:t xml:space="preserve"> 2.3.1. In one sense, the </w:t>
      </w:r>
      <w:proofErr w:type="spellStart"/>
      <w:r w:rsidRPr="00BD41EA">
        <w:rPr>
          <w:i/>
        </w:rPr>
        <w:t>Bhāgavatam</w:t>
      </w:r>
      <w:proofErr w:type="spellEnd"/>
      <w:r w:rsidRPr="00BD41EA">
        <w:t xml:space="preserve"> is complete at this point. </w:t>
      </w:r>
      <w:proofErr w:type="spellStart"/>
      <w:r w:rsidRPr="00BD41EA">
        <w:t>Śukadeva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has answered King </w:t>
      </w:r>
      <w:proofErr w:type="spellStart"/>
      <w:r w:rsidRPr="00BD41EA">
        <w:t>Parīkṣit’s</w:t>
      </w:r>
      <w:proofErr w:type="spellEnd"/>
      <w:r w:rsidRPr="00BD41EA">
        <w:t xml:space="preserve"> urgent question, and, with the result-verse quoted above, assured him that his instructions will have the desired effect. </w:t>
      </w:r>
      <w:r w:rsidR="00435ADF" w:rsidRPr="00BD41EA">
        <w:t xml:space="preserve">Śrīla </w:t>
      </w:r>
      <w:proofErr w:type="spellStart"/>
      <w:r w:rsidRPr="00BD41EA">
        <w:t>Jīva</w:t>
      </w:r>
      <w:proofErr w:type="spellEnd"/>
      <w:r w:rsidRPr="00BD41EA">
        <w:t xml:space="preserve"> </w:t>
      </w:r>
      <w:proofErr w:type="spellStart"/>
      <w:r w:rsidR="006315F4">
        <w:rPr>
          <w:lang w:val="en-US"/>
        </w:rPr>
        <w:t>Gosvāmī</w:t>
      </w:r>
      <w:proofErr w:type="spellEnd"/>
      <w:r w:rsidRPr="00BD41EA">
        <w:t>’s chosen verse can thus also be seen as a statement of the result at the end of a text. The difference is that, in contrast to the twelfth canto, the result-verse here carries more weight, for the proof of its efficacy can be seen in its surrounding narrative. The context of the verse adds power and reliability to its promises.</w:t>
      </w:r>
    </w:p>
    <w:p w14:paraId="140750DF" w14:textId="77777777" w:rsidR="00DA4B5F" w:rsidRPr="00BD41EA" w:rsidRDefault="00DA4B5F" w:rsidP="001E08CE"/>
    <w:p w14:paraId="77B62CD6" w14:textId="77777777" w:rsidR="00DA4B5F" w:rsidRPr="00BD41EA" w:rsidRDefault="00DA4B5F" w:rsidP="00E03B37">
      <w:pPr>
        <w:rPr>
          <w:b/>
          <w:bCs/>
        </w:rPr>
      </w:pPr>
      <w:r w:rsidRPr="00BD41EA">
        <w:rPr>
          <w:b/>
          <w:bCs/>
        </w:rPr>
        <w:t>Statement of Praise</w:t>
      </w:r>
    </w:p>
    <w:p w14:paraId="22E305EE" w14:textId="77777777" w:rsidR="00DA4B5F" w:rsidRPr="00BD41EA" w:rsidRDefault="00DA4B5F" w:rsidP="001E08CE"/>
    <w:p w14:paraId="7A673C6C" w14:textId="63752073" w:rsidR="00DA4B5F" w:rsidRPr="00BD41EA" w:rsidRDefault="00DA4B5F" w:rsidP="001E08CE">
      <w:r w:rsidRPr="00BD41EA">
        <w:t>The following verse</w:t>
      </w:r>
      <w:r w:rsidR="00A13B1E">
        <w:t xml:space="preserve"> from </w:t>
      </w:r>
      <w:proofErr w:type="spellStart"/>
      <w:r w:rsidR="004E3075" w:rsidRPr="004E3075">
        <w:rPr>
          <w:i/>
          <w:iCs/>
        </w:rPr>
        <w:t>Śrīmad-Bhāgavatam</w:t>
      </w:r>
      <w:proofErr w:type="spellEnd"/>
      <w:r w:rsidR="004E3075" w:rsidRPr="004E3075">
        <w:rPr>
          <w:i/>
          <w:iCs/>
        </w:rPr>
        <w:t xml:space="preserve"> </w:t>
      </w:r>
      <w:r w:rsidR="00A13B1E">
        <w:t xml:space="preserve">12.13.1 </w:t>
      </w:r>
      <w:r w:rsidRPr="00BD41EA">
        <w:t>serves as the commendatory statement:</w:t>
      </w:r>
    </w:p>
    <w:p w14:paraId="3499C913" w14:textId="21494A12" w:rsidR="00C83DC2" w:rsidRDefault="00C83DC2" w:rsidP="001E08CE"/>
    <w:p w14:paraId="77D148ED" w14:textId="77777777" w:rsidR="00A13B1E" w:rsidRPr="00A13B1E" w:rsidRDefault="00A13B1E" w:rsidP="00383A99">
      <w:pPr>
        <w:pStyle w:val="1Satiindverse"/>
      </w:pPr>
      <w:proofErr w:type="spellStart"/>
      <w:r w:rsidRPr="00A13B1E">
        <w:t>yaṁ</w:t>
      </w:r>
      <w:proofErr w:type="spellEnd"/>
      <w:r w:rsidRPr="00A13B1E">
        <w:t xml:space="preserve"> </w:t>
      </w:r>
      <w:proofErr w:type="spellStart"/>
      <w:r w:rsidRPr="00A13B1E">
        <w:t>brahmā</w:t>
      </w:r>
      <w:proofErr w:type="spellEnd"/>
      <w:r w:rsidRPr="00A13B1E">
        <w:t xml:space="preserve"> </w:t>
      </w:r>
      <w:proofErr w:type="spellStart"/>
      <w:r w:rsidRPr="00A13B1E">
        <w:t>varuṇendra-rudra-marutaḥ</w:t>
      </w:r>
      <w:proofErr w:type="spellEnd"/>
      <w:r w:rsidRPr="00A13B1E">
        <w:t xml:space="preserve"> </w:t>
      </w:r>
      <w:proofErr w:type="spellStart"/>
      <w:r w:rsidRPr="00A13B1E">
        <w:t>stunvanti</w:t>
      </w:r>
      <w:proofErr w:type="spellEnd"/>
      <w:r w:rsidRPr="00A13B1E">
        <w:t xml:space="preserve"> </w:t>
      </w:r>
      <w:proofErr w:type="spellStart"/>
      <w:r w:rsidRPr="00A13B1E">
        <w:t>divyaiḥ</w:t>
      </w:r>
      <w:proofErr w:type="spellEnd"/>
      <w:r w:rsidRPr="00A13B1E">
        <w:t xml:space="preserve"> </w:t>
      </w:r>
      <w:proofErr w:type="spellStart"/>
      <w:r w:rsidRPr="00A13B1E">
        <w:t>stavair</w:t>
      </w:r>
      <w:proofErr w:type="spellEnd"/>
    </w:p>
    <w:p w14:paraId="32E79D8A" w14:textId="77777777" w:rsidR="00A13B1E" w:rsidRPr="00A13B1E" w:rsidRDefault="00A13B1E" w:rsidP="00383A99">
      <w:pPr>
        <w:pStyle w:val="1Satiindverse"/>
      </w:pPr>
      <w:proofErr w:type="spellStart"/>
      <w:r w:rsidRPr="00A13B1E">
        <w:t>vedaiḥ</w:t>
      </w:r>
      <w:proofErr w:type="spellEnd"/>
      <w:r w:rsidRPr="00A13B1E">
        <w:t xml:space="preserve"> </w:t>
      </w:r>
      <w:proofErr w:type="spellStart"/>
      <w:r w:rsidRPr="00A13B1E">
        <w:t>sāṅga</w:t>
      </w:r>
      <w:proofErr w:type="spellEnd"/>
      <w:r w:rsidRPr="00A13B1E">
        <w:t>-pada-</w:t>
      </w:r>
      <w:proofErr w:type="spellStart"/>
      <w:r w:rsidRPr="00A13B1E">
        <w:t>kramopaniṣadair</w:t>
      </w:r>
      <w:proofErr w:type="spellEnd"/>
      <w:r w:rsidRPr="00A13B1E">
        <w:t xml:space="preserve"> </w:t>
      </w:r>
      <w:proofErr w:type="spellStart"/>
      <w:r w:rsidRPr="00A13B1E">
        <w:t>gāyanti</w:t>
      </w:r>
      <w:proofErr w:type="spellEnd"/>
      <w:r w:rsidRPr="00A13B1E">
        <w:t xml:space="preserve"> </w:t>
      </w:r>
      <w:proofErr w:type="spellStart"/>
      <w:r w:rsidRPr="00A13B1E">
        <w:t>yaṁ</w:t>
      </w:r>
      <w:proofErr w:type="spellEnd"/>
      <w:r w:rsidRPr="00A13B1E">
        <w:t xml:space="preserve"> </w:t>
      </w:r>
      <w:proofErr w:type="spellStart"/>
      <w:r w:rsidRPr="00A13B1E">
        <w:t>sāmagāḥ</w:t>
      </w:r>
      <w:proofErr w:type="spellEnd"/>
    </w:p>
    <w:p w14:paraId="7A939145" w14:textId="77777777" w:rsidR="00A13B1E" w:rsidRPr="00A13B1E" w:rsidRDefault="00A13B1E" w:rsidP="00383A99">
      <w:pPr>
        <w:pStyle w:val="1Satiindverse"/>
      </w:pPr>
      <w:proofErr w:type="spellStart"/>
      <w:r w:rsidRPr="00A13B1E">
        <w:t>dhyānāvasthita</w:t>
      </w:r>
      <w:proofErr w:type="spellEnd"/>
      <w:r w:rsidRPr="00A13B1E">
        <w:t>-tad-</w:t>
      </w:r>
      <w:proofErr w:type="spellStart"/>
      <w:r w:rsidRPr="00A13B1E">
        <w:t>gatena</w:t>
      </w:r>
      <w:proofErr w:type="spellEnd"/>
      <w:r w:rsidRPr="00A13B1E">
        <w:t xml:space="preserve"> </w:t>
      </w:r>
      <w:proofErr w:type="spellStart"/>
      <w:r w:rsidRPr="00A13B1E">
        <w:t>manasā</w:t>
      </w:r>
      <w:proofErr w:type="spellEnd"/>
      <w:r w:rsidRPr="00A13B1E">
        <w:t xml:space="preserve"> </w:t>
      </w:r>
      <w:proofErr w:type="spellStart"/>
      <w:r w:rsidRPr="00A13B1E">
        <w:t>paśyanti</w:t>
      </w:r>
      <w:proofErr w:type="spellEnd"/>
      <w:r w:rsidRPr="00A13B1E">
        <w:t xml:space="preserve"> </w:t>
      </w:r>
      <w:proofErr w:type="spellStart"/>
      <w:r w:rsidRPr="00A13B1E">
        <w:t>yaṁ</w:t>
      </w:r>
      <w:proofErr w:type="spellEnd"/>
      <w:r w:rsidRPr="00A13B1E">
        <w:t xml:space="preserve"> </w:t>
      </w:r>
      <w:proofErr w:type="spellStart"/>
      <w:r w:rsidRPr="00A13B1E">
        <w:t>yogino</w:t>
      </w:r>
      <w:proofErr w:type="spellEnd"/>
    </w:p>
    <w:p w14:paraId="13AB69A9" w14:textId="43674DD9" w:rsidR="00A13B1E" w:rsidRDefault="00A13B1E" w:rsidP="00383A99">
      <w:pPr>
        <w:pStyle w:val="1Satiindverse"/>
      </w:pPr>
      <w:proofErr w:type="spellStart"/>
      <w:r w:rsidRPr="00A13B1E">
        <w:t>yasyāntaṁ</w:t>
      </w:r>
      <w:proofErr w:type="spellEnd"/>
      <w:r w:rsidRPr="00A13B1E">
        <w:t xml:space="preserve"> </w:t>
      </w:r>
      <w:proofErr w:type="spellStart"/>
      <w:r w:rsidRPr="00A13B1E">
        <w:t>na</w:t>
      </w:r>
      <w:proofErr w:type="spellEnd"/>
      <w:r w:rsidRPr="00A13B1E">
        <w:t xml:space="preserve"> </w:t>
      </w:r>
      <w:proofErr w:type="spellStart"/>
      <w:r w:rsidRPr="00A13B1E">
        <w:t>viduḥ</w:t>
      </w:r>
      <w:proofErr w:type="spellEnd"/>
      <w:r w:rsidRPr="00A13B1E">
        <w:t xml:space="preserve"> </w:t>
      </w:r>
      <w:proofErr w:type="spellStart"/>
      <w:r w:rsidRPr="00A13B1E">
        <w:t>surāsura-gaṇā</w:t>
      </w:r>
      <w:proofErr w:type="spellEnd"/>
      <w:r w:rsidRPr="00A13B1E">
        <w:t xml:space="preserve"> </w:t>
      </w:r>
      <w:proofErr w:type="spellStart"/>
      <w:r w:rsidRPr="00A13B1E">
        <w:t>devāya</w:t>
      </w:r>
      <w:proofErr w:type="spellEnd"/>
      <w:r w:rsidRPr="00A13B1E">
        <w:t xml:space="preserve"> </w:t>
      </w:r>
      <w:proofErr w:type="spellStart"/>
      <w:r w:rsidRPr="00A13B1E">
        <w:t>tasmai</w:t>
      </w:r>
      <w:proofErr w:type="spellEnd"/>
      <w:r w:rsidRPr="00A13B1E">
        <w:t xml:space="preserve"> namaḥ</w:t>
      </w:r>
    </w:p>
    <w:p w14:paraId="73F6C4EB" w14:textId="77777777" w:rsidR="00A13B1E" w:rsidRPr="00BD41EA" w:rsidRDefault="00A13B1E" w:rsidP="001E08CE"/>
    <w:p w14:paraId="6585E794" w14:textId="4080D66E" w:rsidR="00DA4B5F" w:rsidRPr="00BD41EA" w:rsidRDefault="00D3508D" w:rsidP="00383A99">
      <w:pPr>
        <w:pStyle w:val="1Satiindentedquotes"/>
      </w:pPr>
      <w:r w:rsidRPr="00D3508D">
        <w:rPr>
          <w:b/>
          <w:bCs/>
        </w:rPr>
        <w:t>Translation:</w:t>
      </w:r>
      <w:r>
        <w:t xml:space="preserve"> </w:t>
      </w:r>
      <w:proofErr w:type="spellStart"/>
      <w:r w:rsidR="009C2F56" w:rsidRPr="009C2F56">
        <w:t>Sūta</w:t>
      </w:r>
      <w:proofErr w:type="spellEnd"/>
      <w:r w:rsidR="009C2F56" w:rsidRPr="009C2F56">
        <w:t xml:space="preserve"> </w:t>
      </w:r>
      <w:proofErr w:type="spellStart"/>
      <w:r w:rsidR="00534DEB">
        <w:rPr>
          <w:lang w:val="en-US"/>
        </w:rPr>
        <w:t>Gosvāmī</w:t>
      </w:r>
      <w:proofErr w:type="spellEnd"/>
      <w:r w:rsidR="00534DEB" w:rsidRPr="009C2F56">
        <w:t xml:space="preserve"> </w:t>
      </w:r>
      <w:r w:rsidR="009C2F56" w:rsidRPr="009C2F56">
        <w:t xml:space="preserve">said: </w:t>
      </w:r>
      <w:r w:rsidR="00DA4B5F" w:rsidRPr="00BD41EA">
        <w:t xml:space="preserve">Unto that personality whom </w:t>
      </w:r>
      <w:proofErr w:type="spellStart"/>
      <w:r w:rsidR="00DA4B5F" w:rsidRPr="00BD41EA">
        <w:t>Brahmā</w:t>
      </w:r>
      <w:proofErr w:type="spellEnd"/>
      <w:r w:rsidR="00DA4B5F" w:rsidRPr="00BD41EA">
        <w:t xml:space="preserve">, </w:t>
      </w:r>
      <w:proofErr w:type="spellStart"/>
      <w:r w:rsidR="00DA4B5F" w:rsidRPr="00BD41EA">
        <w:t>Varuṇa</w:t>
      </w:r>
      <w:proofErr w:type="spellEnd"/>
      <w:r w:rsidR="00DA4B5F" w:rsidRPr="00BD41EA">
        <w:t xml:space="preserve">, Indra, Rudra and the </w:t>
      </w:r>
      <w:proofErr w:type="spellStart"/>
      <w:r w:rsidR="00DA4B5F" w:rsidRPr="00BD41EA">
        <w:t>Maruts</w:t>
      </w:r>
      <w:proofErr w:type="spellEnd"/>
      <w:r w:rsidR="00DA4B5F" w:rsidRPr="00BD41EA">
        <w:t xml:space="preserve"> praise by chanting transcendental hymns and reciting the </w:t>
      </w:r>
      <w:r w:rsidR="00DA4B5F" w:rsidRPr="00BD41EA">
        <w:rPr>
          <w:i/>
        </w:rPr>
        <w:t>Vedas</w:t>
      </w:r>
      <w:r w:rsidR="00DA4B5F" w:rsidRPr="00BD41EA">
        <w:t xml:space="preserve"> with all their corollaries, </w:t>
      </w:r>
      <w:r w:rsidR="00DA4B5F" w:rsidRPr="00BD41EA">
        <w:rPr>
          <w:i/>
        </w:rPr>
        <w:t>pada-kramas</w:t>
      </w:r>
      <w:r w:rsidR="00DA4B5F" w:rsidRPr="00BD41EA">
        <w:t xml:space="preserve"> </w:t>
      </w:r>
      <w:r w:rsidR="00C87163" w:rsidRPr="00BD41EA">
        <w:t xml:space="preserve">(special sequential arrangements of </w:t>
      </w:r>
      <w:r w:rsidR="00C87163" w:rsidRPr="00BD41EA">
        <w:rPr>
          <w:i/>
        </w:rPr>
        <w:t>mantras</w:t>
      </w:r>
      <w:r w:rsidR="00C87163" w:rsidRPr="00BD41EA">
        <w:t xml:space="preserve">) </w:t>
      </w:r>
      <w:r w:rsidR="00DA4B5F" w:rsidRPr="00BD41EA">
        <w:t xml:space="preserve">and </w:t>
      </w:r>
      <w:proofErr w:type="spellStart"/>
      <w:r w:rsidR="00DA4B5F" w:rsidRPr="00BD41EA">
        <w:rPr>
          <w:i/>
        </w:rPr>
        <w:t>Upaniṣads</w:t>
      </w:r>
      <w:proofErr w:type="spellEnd"/>
      <w:r w:rsidR="00DA4B5F" w:rsidRPr="00BD41EA">
        <w:t xml:space="preserve">, to whom the chanters of the </w:t>
      </w:r>
      <w:proofErr w:type="spellStart"/>
      <w:r w:rsidR="00DA4B5F" w:rsidRPr="00BD41EA">
        <w:rPr>
          <w:i/>
        </w:rPr>
        <w:t>Sāma</w:t>
      </w:r>
      <w:proofErr w:type="spellEnd"/>
      <w:r w:rsidR="00DA4B5F" w:rsidRPr="00BD41EA">
        <w:rPr>
          <w:i/>
        </w:rPr>
        <w:t xml:space="preserve"> Veda</w:t>
      </w:r>
      <w:r w:rsidR="00DA4B5F" w:rsidRPr="00BD41EA">
        <w:t xml:space="preserve"> always sing, whom the perfected </w:t>
      </w:r>
      <w:proofErr w:type="spellStart"/>
      <w:r w:rsidR="00DA4B5F" w:rsidRPr="00BD41EA">
        <w:t>yogīs</w:t>
      </w:r>
      <w:proofErr w:type="spellEnd"/>
      <w:r w:rsidR="00DA4B5F" w:rsidRPr="00BD41EA">
        <w:t xml:space="preserve"> see within their minds after fixing themselves in trance and absorbing themselves within Him, and whose limit can never be found by any demigod or demon — unto that Supreme Personality of Godhead I offer my humble obeisances.</w:t>
      </w:r>
    </w:p>
    <w:p w14:paraId="10CEACD0" w14:textId="77777777" w:rsidR="00C83DC2" w:rsidRPr="00BD41EA" w:rsidRDefault="00C83DC2" w:rsidP="008A39A6">
      <w:pPr>
        <w:pStyle w:val="Satiparagraph"/>
      </w:pPr>
    </w:p>
    <w:p w14:paraId="7130DE05" w14:textId="77777777" w:rsidR="00152EA4" w:rsidRDefault="00C87163" w:rsidP="008A39A6">
      <w:pPr>
        <w:pStyle w:val="Satiparagraph"/>
      </w:pPr>
      <w:r w:rsidRPr="00BD41EA">
        <w:t xml:space="preserve">Śrīla </w:t>
      </w:r>
      <w:proofErr w:type="spellStart"/>
      <w:r w:rsidR="00DA4B5F" w:rsidRPr="00BD41EA">
        <w:t>Jīva</w:t>
      </w:r>
      <w:proofErr w:type="spellEnd"/>
      <w:r w:rsidR="00DA4B5F" w:rsidRPr="00BD41EA">
        <w:t xml:space="preserve"> </w:t>
      </w:r>
      <w:proofErr w:type="spellStart"/>
      <w:r w:rsidR="00534DEB">
        <w:rPr>
          <w:lang w:val="en-US"/>
        </w:rPr>
        <w:t>Gosvāmī</w:t>
      </w:r>
      <w:proofErr w:type="spellEnd"/>
      <w:r w:rsidR="00534DEB" w:rsidRPr="00BD41EA">
        <w:t xml:space="preserve"> </w:t>
      </w:r>
      <w:r w:rsidR="00DA4B5F" w:rsidRPr="00BD41EA">
        <w:t xml:space="preserve">has very little to say on this verse. Its role as a commendatory statement is clear: </w:t>
      </w:r>
      <w:proofErr w:type="spellStart"/>
      <w:r w:rsidR="00DA4B5F" w:rsidRPr="00BD41EA">
        <w:t>Bhagavān</w:t>
      </w:r>
      <w:proofErr w:type="spellEnd"/>
      <w:r w:rsidR="00DA4B5F" w:rsidRPr="00BD41EA">
        <w:t xml:space="preserve"> (or the “</w:t>
      </w:r>
      <w:r w:rsidR="00DA4B5F" w:rsidRPr="00BD41EA">
        <w:rPr>
          <w:i/>
        </w:rPr>
        <w:t>deva</w:t>
      </w:r>
      <w:r w:rsidR="00DA4B5F" w:rsidRPr="00BD41EA">
        <w:t>”) is praised by all types of advanced beings, using various methods and media</w:t>
      </w:r>
      <w:r w:rsidR="00D500DC">
        <w:t xml:space="preserve">: </w:t>
      </w:r>
      <w:r w:rsidR="00DA4B5F" w:rsidRPr="00BD41EA">
        <w:t xml:space="preserve">prayer, hymn-recitation, meditation, and intellectual endeavor. The </w:t>
      </w:r>
    </w:p>
    <w:p w14:paraId="0D15F37C" w14:textId="77777777" w:rsidR="00152EA4" w:rsidRDefault="00152EA4">
      <w:pPr>
        <w:widowControl/>
        <w:rPr>
          <w:rFonts w:eastAsia="Times New Roman" w:cs="Times New Roman"/>
          <w:szCs w:val="20"/>
        </w:rPr>
      </w:pPr>
      <w:r>
        <w:br w:type="page"/>
      </w:r>
    </w:p>
    <w:p w14:paraId="5D120BC7" w14:textId="7AC25A7A" w:rsidR="00DA4B5F" w:rsidRPr="00BD41EA" w:rsidRDefault="00DA4B5F" w:rsidP="008A39A6">
      <w:pPr>
        <w:pStyle w:val="Satiparagraph"/>
      </w:pPr>
      <w:r w:rsidRPr="00BD41EA">
        <w:lastRenderedPageBreak/>
        <w:t xml:space="preserve">speaker, </w:t>
      </w:r>
      <w:proofErr w:type="spellStart"/>
      <w:r w:rsidRPr="00BD41EA">
        <w:t>Sūta</w:t>
      </w:r>
      <w:proofErr w:type="spellEnd"/>
      <w:r w:rsidRPr="00BD41EA">
        <w:t xml:space="preserve"> </w:t>
      </w:r>
      <w:proofErr w:type="spellStart"/>
      <w:r w:rsidR="006315F4">
        <w:rPr>
          <w:lang w:val="en-US"/>
        </w:rPr>
        <w:t>Gosvāmī</w:t>
      </w:r>
      <w:proofErr w:type="spellEnd"/>
      <w:r w:rsidRPr="00BD41EA">
        <w:t xml:space="preserve">, also glorifies the Lord by offering his obeisance. This verse appears in the final chapter of the </w:t>
      </w:r>
      <w:proofErr w:type="spellStart"/>
      <w:r w:rsidRPr="00BD41EA">
        <w:rPr>
          <w:i/>
        </w:rPr>
        <w:t>Bhāgavatam</w:t>
      </w:r>
      <w:proofErr w:type="spellEnd"/>
      <w:r w:rsidRPr="00BD41EA">
        <w:t xml:space="preserve">, as an auspicious invocation to the chapter and conclusion to the </w:t>
      </w:r>
      <w:proofErr w:type="spellStart"/>
      <w:r w:rsidRPr="00BD41EA">
        <w:rPr>
          <w:i/>
        </w:rPr>
        <w:t>Purāṇa</w:t>
      </w:r>
      <w:proofErr w:type="spellEnd"/>
      <w:r w:rsidRPr="00BD41EA">
        <w:t>.</w:t>
      </w:r>
    </w:p>
    <w:p w14:paraId="185ACA88" w14:textId="77777777" w:rsidR="00DA4B5F" w:rsidRPr="00BD41EA" w:rsidRDefault="00DA4B5F" w:rsidP="001E08CE"/>
    <w:p w14:paraId="6E1872D5" w14:textId="77777777" w:rsidR="00DA4B5F" w:rsidRPr="00BD41EA" w:rsidRDefault="00DA4B5F" w:rsidP="00E03B37">
      <w:pPr>
        <w:rPr>
          <w:b/>
          <w:bCs/>
        </w:rPr>
      </w:pPr>
      <w:r w:rsidRPr="00BD41EA">
        <w:rPr>
          <w:b/>
          <w:bCs/>
        </w:rPr>
        <w:t>Reasoning</w:t>
      </w:r>
    </w:p>
    <w:p w14:paraId="3AFA54C2" w14:textId="77777777" w:rsidR="00DA4B5F" w:rsidRPr="00BD41EA" w:rsidRDefault="00DA4B5F" w:rsidP="001E08CE"/>
    <w:p w14:paraId="30926839" w14:textId="5C0B3CF7" w:rsidR="00DA4B5F" w:rsidRPr="00BD41EA" w:rsidRDefault="00DA4B5F" w:rsidP="008A39A6">
      <w:pPr>
        <w:pStyle w:val="Satiparagraph"/>
      </w:pPr>
      <w:r w:rsidRPr="00BD41EA">
        <w:t>The reasoning or argument (</w:t>
      </w:r>
      <w:proofErr w:type="spellStart"/>
      <w:r w:rsidR="00F7748C" w:rsidRPr="00BD41EA">
        <w:rPr>
          <w:i/>
        </w:rPr>
        <w:t>upapatti</w:t>
      </w:r>
      <w:proofErr w:type="spellEnd"/>
      <w:r w:rsidRPr="00BD41EA">
        <w:t>) is provided by the following verse</w:t>
      </w:r>
      <w:r w:rsidR="00E02238">
        <w:t xml:space="preserve">, </w:t>
      </w:r>
      <w:proofErr w:type="spellStart"/>
      <w:r w:rsidR="004E3075" w:rsidRPr="004E3075">
        <w:rPr>
          <w:i/>
          <w:iCs/>
        </w:rPr>
        <w:t>Śrīmad-Bhāgavatam</w:t>
      </w:r>
      <w:proofErr w:type="spellEnd"/>
      <w:r w:rsidR="004E3075" w:rsidRPr="004E3075">
        <w:rPr>
          <w:i/>
          <w:iCs/>
        </w:rPr>
        <w:t xml:space="preserve"> </w:t>
      </w:r>
      <w:r w:rsidR="00E02238">
        <w:t>2.2.35</w:t>
      </w:r>
      <w:r w:rsidRPr="00BD41EA">
        <w:t>. It is translated here in a way that makes the technical structure of the verse clear:</w:t>
      </w:r>
    </w:p>
    <w:p w14:paraId="17C10729" w14:textId="0D379FDC" w:rsidR="00C83DC2" w:rsidRDefault="00C83DC2" w:rsidP="001E08CE"/>
    <w:p w14:paraId="61D697A1" w14:textId="77777777" w:rsidR="0062164E" w:rsidRPr="0062164E" w:rsidRDefault="0062164E" w:rsidP="0062164E">
      <w:pPr>
        <w:jc w:val="center"/>
        <w:rPr>
          <w:b/>
          <w:bCs/>
          <w:i/>
          <w:iCs/>
        </w:rPr>
      </w:pPr>
      <w:proofErr w:type="spellStart"/>
      <w:r w:rsidRPr="0062164E">
        <w:rPr>
          <w:b/>
          <w:bCs/>
          <w:i/>
          <w:iCs/>
        </w:rPr>
        <w:t>bhagavān</w:t>
      </w:r>
      <w:proofErr w:type="spellEnd"/>
      <w:r w:rsidRPr="0062164E">
        <w:rPr>
          <w:b/>
          <w:bCs/>
          <w:i/>
          <w:iCs/>
        </w:rPr>
        <w:t xml:space="preserve"> </w:t>
      </w:r>
      <w:proofErr w:type="spellStart"/>
      <w:r w:rsidRPr="0062164E">
        <w:rPr>
          <w:b/>
          <w:bCs/>
          <w:i/>
          <w:iCs/>
        </w:rPr>
        <w:t>sarvabhūteṣu</w:t>
      </w:r>
      <w:proofErr w:type="spellEnd"/>
      <w:r w:rsidRPr="0062164E">
        <w:rPr>
          <w:b/>
          <w:bCs/>
          <w:i/>
          <w:iCs/>
        </w:rPr>
        <w:t xml:space="preserve"> </w:t>
      </w:r>
      <w:proofErr w:type="spellStart"/>
      <w:r w:rsidRPr="0062164E">
        <w:rPr>
          <w:b/>
          <w:bCs/>
          <w:i/>
          <w:iCs/>
        </w:rPr>
        <w:t>lakṣitaḥ</w:t>
      </w:r>
      <w:proofErr w:type="spellEnd"/>
      <w:r w:rsidRPr="0062164E">
        <w:rPr>
          <w:b/>
          <w:bCs/>
          <w:i/>
          <w:iCs/>
        </w:rPr>
        <w:t xml:space="preserve"> </w:t>
      </w:r>
      <w:proofErr w:type="spellStart"/>
      <w:r w:rsidRPr="0062164E">
        <w:rPr>
          <w:b/>
          <w:bCs/>
          <w:i/>
          <w:iCs/>
        </w:rPr>
        <w:t>svātmanā</w:t>
      </w:r>
      <w:proofErr w:type="spellEnd"/>
      <w:r w:rsidRPr="0062164E">
        <w:rPr>
          <w:b/>
          <w:bCs/>
          <w:i/>
          <w:iCs/>
        </w:rPr>
        <w:t xml:space="preserve"> </w:t>
      </w:r>
      <w:proofErr w:type="spellStart"/>
      <w:r w:rsidRPr="0062164E">
        <w:rPr>
          <w:b/>
          <w:bCs/>
          <w:i/>
          <w:iCs/>
        </w:rPr>
        <w:t>hariḥ</w:t>
      </w:r>
      <w:proofErr w:type="spellEnd"/>
    </w:p>
    <w:p w14:paraId="29FC69FB" w14:textId="11C2C580" w:rsidR="0062164E" w:rsidRDefault="0062164E" w:rsidP="0062164E">
      <w:pPr>
        <w:jc w:val="center"/>
      </w:pPr>
      <w:proofErr w:type="spellStart"/>
      <w:r w:rsidRPr="0062164E">
        <w:rPr>
          <w:b/>
          <w:bCs/>
          <w:i/>
          <w:iCs/>
        </w:rPr>
        <w:t>dṛśyair</w:t>
      </w:r>
      <w:proofErr w:type="spellEnd"/>
      <w:r w:rsidRPr="0062164E">
        <w:rPr>
          <w:b/>
          <w:bCs/>
          <w:i/>
          <w:iCs/>
        </w:rPr>
        <w:t xml:space="preserve"> </w:t>
      </w:r>
      <w:proofErr w:type="spellStart"/>
      <w:r w:rsidRPr="0062164E">
        <w:rPr>
          <w:b/>
          <w:bCs/>
          <w:i/>
          <w:iCs/>
        </w:rPr>
        <w:t>buddhyādibhir</w:t>
      </w:r>
      <w:proofErr w:type="spellEnd"/>
      <w:r w:rsidRPr="0062164E">
        <w:rPr>
          <w:b/>
          <w:bCs/>
          <w:i/>
          <w:iCs/>
        </w:rPr>
        <w:t xml:space="preserve"> </w:t>
      </w:r>
      <w:proofErr w:type="spellStart"/>
      <w:r w:rsidRPr="0062164E">
        <w:rPr>
          <w:b/>
          <w:bCs/>
          <w:i/>
          <w:iCs/>
        </w:rPr>
        <w:t>draṣṭā</w:t>
      </w:r>
      <w:proofErr w:type="spellEnd"/>
      <w:r w:rsidRPr="0062164E">
        <w:rPr>
          <w:b/>
          <w:bCs/>
          <w:i/>
          <w:iCs/>
        </w:rPr>
        <w:t xml:space="preserve"> </w:t>
      </w:r>
      <w:proofErr w:type="spellStart"/>
      <w:r w:rsidRPr="0062164E">
        <w:rPr>
          <w:b/>
          <w:bCs/>
          <w:i/>
          <w:iCs/>
        </w:rPr>
        <w:t>lakṣaṇair</w:t>
      </w:r>
      <w:proofErr w:type="spellEnd"/>
      <w:r w:rsidRPr="0062164E">
        <w:rPr>
          <w:b/>
          <w:bCs/>
          <w:i/>
          <w:iCs/>
        </w:rPr>
        <w:t xml:space="preserve"> </w:t>
      </w:r>
      <w:proofErr w:type="spellStart"/>
      <w:r w:rsidRPr="0062164E">
        <w:rPr>
          <w:b/>
          <w:bCs/>
          <w:i/>
          <w:iCs/>
        </w:rPr>
        <w:t>anumāpakaiḥ</w:t>
      </w:r>
      <w:proofErr w:type="spellEnd"/>
    </w:p>
    <w:p w14:paraId="7276FEDD" w14:textId="77777777" w:rsidR="006404BF" w:rsidRDefault="006404BF" w:rsidP="001E08CE">
      <w:pPr>
        <w:rPr>
          <w:b/>
          <w:bCs/>
        </w:rPr>
      </w:pPr>
    </w:p>
    <w:p w14:paraId="7BB53310" w14:textId="1C0E7A50" w:rsidR="00DA4B5F" w:rsidRPr="00BD41EA" w:rsidRDefault="00E02238" w:rsidP="00383A99">
      <w:pPr>
        <w:pStyle w:val="1Satiindentedquotes"/>
      </w:pPr>
      <w:r w:rsidRPr="00B746C9">
        <w:rPr>
          <w:b/>
          <w:bCs/>
        </w:rPr>
        <w:t>Translation:</w:t>
      </w:r>
      <w:r>
        <w:t xml:space="preserve"> </w:t>
      </w:r>
      <w:r w:rsidR="00DA4B5F" w:rsidRPr="00BD41EA">
        <w:t>By physical objects (</w:t>
      </w:r>
      <w:proofErr w:type="spellStart"/>
      <w:r w:rsidR="00DA4B5F" w:rsidRPr="00BD41EA">
        <w:rPr>
          <w:i/>
        </w:rPr>
        <w:t>dṛśyaiḥ</w:t>
      </w:r>
      <w:proofErr w:type="spellEnd"/>
      <w:r w:rsidR="00DA4B5F" w:rsidRPr="00BD41EA">
        <w:t>) such as the intelligence, by his own self (</w:t>
      </w:r>
      <w:proofErr w:type="spellStart"/>
      <w:r w:rsidR="00DA4B5F" w:rsidRPr="00BD41EA">
        <w:rPr>
          <w:i/>
        </w:rPr>
        <w:t>svātmanā</w:t>
      </w:r>
      <w:proofErr w:type="spellEnd"/>
      <w:r w:rsidR="00DA4B5F" w:rsidRPr="00BD41EA">
        <w:t>), by characteristics (</w:t>
      </w:r>
      <w:proofErr w:type="spellStart"/>
      <w:r w:rsidR="00DA4B5F" w:rsidRPr="00BD41EA">
        <w:rPr>
          <w:i/>
        </w:rPr>
        <w:t>lakṣaṇaiḥ</w:t>
      </w:r>
      <w:proofErr w:type="spellEnd"/>
      <w:r w:rsidR="00DA4B5F" w:rsidRPr="00BD41EA">
        <w:t>), and by arguments that lead one to make inferences (</w:t>
      </w:r>
      <w:proofErr w:type="spellStart"/>
      <w:r w:rsidR="00DA4B5F" w:rsidRPr="00BD41EA">
        <w:rPr>
          <w:i/>
        </w:rPr>
        <w:t>anumāpakaiḥ</w:t>
      </w:r>
      <w:proofErr w:type="spellEnd"/>
      <w:r w:rsidR="00DA4B5F" w:rsidRPr="00BD41EA">
        <w:t xml:space="preserve">), </w:t>
      </w:r>
      <w:proofErr w:type="spellStart"/>
      <w:r w:rsidR="00DA4B5F" w:rsidRPr="00BD41EA">
        <w:t>Bhagavān</w:t>
      </w:r>
      <w:proofErr w:type="spellEnd"/>
      <w:r w:rsidR="00DA4B5F" w:rsidRPr="00BD41EA">
        <w:t xml:space="preserve"> Hari is perceived in all beings as the seer.</w:t>
      </w:r>
    </w:p>
    <w:p w14:paraId="22A8380D" w14:textId="77777777" w:rsidR="00C83DC2" w:rsidRPr="00BD41EA" w:rsidRDefault="00C83DC2" w:rsidP="00383A99">
      <w:pPr>
        <w:pStyle w:val="1Satiindentedquotes"/>
      </w:pPr>
    </w:p>
    <w:p w14:paraId="7174DD47" w14:textId="1B78E553" w:rsidR="00DA4B5F" w:rsidRPr="00BD41EA" w:rsidRDefault="00DA4B5F" w:rsidP="008A39A6">
      <w:pPr>
        <w:pStyle w:val="Satiparagraph"/>
      </w:pPr>
      <w:r w:rsidRPr="00BD41EA">
        <w:t>This verse appears in the same context as the result-verse quoted above</w:t>
      </w:r>
      <w:r w:rsidR="00EA1789">
        <w:t xml:space="preserve">. </w:t>
      </w:r>
      <w:proofErr w:type="spellStart"/>
      <w:r w:rsidRPr="00BD41EA">
        <w:t>Śukadeva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is concluding his answer to King </w:t>
      </w:r>
      <w:proofErr w:type="spellStart"/>
      <w:r w:rsidRPr="00BD41EA">
        <w:t>Parīkṣit’s</w:t>
      </w:r>
      <w:proofErr w:type="spellEnd"/>
      <w:r w:rsidRPr="00BD41EA">
        <w:t xml:space="preserve"> query about the duty of a man about to die. </w:t>
      </w:r>
      <w:proofErr w:type="spellStart"/>
      <w:r w:rsidRPr="00BD41EA">
        <w:t>Śukadeva</w:t>
      </w:r>
      <w:proofErr w:type="spellEnd"/>
      <w:r w:rsidRPr="00BD41EA">
        <w:t xml:space="preserve"> </w:t>
      </w:r>
      <w:proofErr w:type="spellStart"/>
      <w:r w:rsidR="006315F4">
        <w:rPr>
          <w:lang w:val="en-US"/>
        </w:rPr>
        <w:t>Gosvāmī</w:t>
      </w:r>
      <w:proofErr w:type="spellEnd"/>
      <w:r w:rsidRPr="00BD41EA">
        <w:t xml:space="preserve">’s final recommendation, given in the next verse, is that </w:t>
      </w:r>
      <w:proofErr w:type="spellStart"/>
      <w:r w:rsidRPr="00BD41EA">
        <w:t>Bhagavān</w:t>
      </w:r>
      <w:proofErr w:type="spellEnd"/>
      <w:r w:rsidRPr="00BD41EA">
        <w:t xml:space="preserve"> Hari should be heard about, </w:t>
      </w:r>
      <w:proofErr w:type="gramStart"/>
      <w:r w:rsidRPr="00BD41EA">
        <w:t>glorified</w:t>
      </w:r>
      <w:proofErr w:type="gramEnd"/>
      <w:r w:rsidRPr="00BD41EA">
        <w:t xml:space="preserve"> and remembered by all people, everywhere, all the time. </w:t>
      </w:r>
      <w:proofErr w:type="gramStart"/>
      <w:r w:rsidRPr="00BD41EA">
        <w:t>In order to</w:t>
      </w:r>
      <w:proofErr w:type="gramEnd"/>
      <w:r w:rsidRPr="00BD41EA">
        <w:t xml:space="preserve"> do this, one must first of all understand the existence and nature of </w:t>
      </w:r>
      <w:proofErr w:type="spellStart"/>
      <w:r w:rsidRPr="00BD41EA">
        <w:t>Bhagavān</w:t>
      </w:r>
      <w:proofErr w:type="spellEnd"/>
      <w:r w:rsidRPr="00BD41EA">
        <w:t xml:space="preserve">. This can be done by the methods listed in the verse quoted above. Lord </w:t>
      </w:r>
      <w:proofErr w:type="spellStart"/>
      <w:r w:rsidRPr="00BD41EA">
        <w:t>Brahmā</w:t>
      </w:r>
      <w:proofErr w:type="spellEnd"/>
      <w:r w:rsidRPr="00BD41EA">
        <w:t xml:space="preserve"> used these methods at the beginning of creation to study the </w:t>
      </w:r>
      <w:r w:rsidRPr="00BD41EA">
        <w:rPr>
          <w:i/>
        </w:rPr>
        <w:t>Veda</w:t>
      </w:r>
      <w:r w:rsidR="00A12E9E">
        <w:rPr>
          <w:i/>
        </w:rPr>
        <w:t xml:space="preserve">, </w:t>
      </w:r>
      <w:proofErr w:type="spellStart"/>
      <w:r w:rsidR="004E3075" w:rsidRPr="004E3075">
        <w:rPr>
          <w:i/>
          <w:iCs/>
        </w:rPr>
        <w:t>Śrīmad-Bhāgavatam</w:t>
      </w:r>
      <w:proofErr w:type="spellEnd"/>
      <w:r w:rsidR="004E3075" w:rsidRPr="004E3075">
        <w:rPr>
          <w:i/>
          <w:iCs/>
        </w:rPr>
        <w:t xml:space="preserve"> </w:t>
      </w:r>
      <w:r w:rsidR="00FB54E5">
        <w:t>2.2.34</w:t>
      </w:r>
      <w:r w:rsidR="00A12E9E">
        <w:t>,</w:t>
      </w:r>
      <w:r w:rsidRPr="00BD41EA">
        <w:t xml:space="preserve"> and came to the same conclusion, namely, that </w:t>
      </w:r>
      <w:proofErr w:type="spellStart"/>
      <w:r w:rsidRPr="00BD41EA">
        <w:t>Bhagavān</w:t>
      </w:r>
      <w:proofErr w:type="spellEnd"/>
      <w:r w:rsidRPr="00BD41EA">
        <w:t xml:space="preserve"> should be worshiped by </w:t>
      </w:r>
      <w:r w:rsidRPr="00BD41EA">
        <w:rPr>
          <w:i/>
        </w:rPr>
        <w:t>bhakti-yoga</w:t>
      </w:r>
      <w:r w:rsidR="00A12E9E">
        <w:rPr>
          <w:i/>
        </w:rPr>
        <w:t xml:space="preserve">, </w:t>
      </w:r>
      <w:proofErr w:type="spellStart"/>
      <w:r w:rsidR="004E3075" w:rsidRPr="004E3075">
        <w:rPr>
          <w:i/>
          <w:iCs/>
        </w:rPr>
        <w:t>Śrīmad-Bhāgavatam</w:t>
      </w:r>
      <w:proofErr w:type="spellEnd"/>
      <w:r w:rsidR="004E3075" w:rsidRPr="004E3075">
        <w:rPr>
          <w:i/>
          <w:iCs/>
        </w:rPr>
        <w:t xml:space="preserve"> </w:t>
      </w:r>
      <w:r w:rsidR="00FB54E5">
        <w:t>2.2.3</w:t>
      </w:r>
      <w:r w:rsidRPr="00BD41EA">
        <w:t>3.</w:t>
      </w:r>
    </w:p>
    <w:p w14:paraId="4E53BB38" w14:textId="77777777" w:rsidR="00C83DC2" w:rsidRPr="00BD41EA" w:rsidRDefault="00C83DC2" w:rsidP="008A39A6">
      <w:pPr>
        <w:pStyle w:val="Satiparagraph"/>
      </w:pPr>
    </w:p>
    <w:p w14:paraId="3917A7F5" w14:textId="7B0ACBC4" w:rsidR="00504C72" w:rsidRDefault="00A82687" w:rsidP="0005616C">
      <w:pPr>
        <w:pStyle w:val="Satiparagraph"/>
      </w:pPr>
      <w:r w:rsidRPr="00BD41EA">
        <w:t xml:space="preserve">Śrīla </w:t>
      </w:r>
      <w:proofErr w:type="spellStart"/>
      <w:r w:rsidR="00DA4B5F" w:rsidRPr="00BD41EA">
        <w:t>Jīva</w:t>
      </w:r>
      <w:proofErr w:type="spellEnd"/>
      <w:r w:rsidR="00DA4B5F" w:rsidRPr="00BD41EA">
        <w:t xml:space="preserve"> </w:t>
      </w:r>
      <w:proofErr w:type="spellStart"/>
      <w:r w:rsidR="00534DEB">
        <w:rPr>
          <w:lang w:val="en-US"/>
        </w:rPr>
        <w:t>Gosvāmī</w:t>
      </w:r>
      <w:proofErr w:type="spellEnd"/>
      <w:r w:rsidR="00534DEB" w:rsidRPr="00BD41EA">
        <w:t xml:space="preserve"> </w:t>
      </w:r>
      <w:r w:rsidR="00DA4B5F" w:rsidRPr="00BD41EA">
        <w:t>gives a relatively lengthy and involved explanation of this verse, as one would expect for a verse that is regarded as the source of reasoning or argument (</w:t>
      </w:r>
      <w:proofErr w:type="spellStart"/>
      <w:r w:rsidR="00F7748C" w:rsidRPr="00BD41EA">
        <w:rPr>
          <w:i/>
        </w:rPr>
        <w:t>upapatti</w:t>
      </w:r>
      <w:proofErr w:type="spellEnd"/>
      <w:r w:rsidR="00DA4B5F" w:rsidRPr="00BD41EA">
        <w:t>). The grammatical structure of the text itself is quite simple. The subject</w:t>
      </w:r>
      <w:r w:rsidR="000E7121">
        <w:t xml:space="preserve">, which is </w:t>
      </w:r>
      <w:proofErr w:type="spellStart"/>
      <w:r w:rsidR="00DA4B5F" w:rsidRPr="00BD41EA">
        <w:t>Bhagavān</w:t>
      </w:r>
      <w:proofErr w:type="spellEnd"/>
      <w:r w:rsidR="00DA4B5F" w:rsidRPr="00BD41EA">
        <w:t xml:space="preserve"> who is Hari who is the seer</w:t>
      </w:r>
      <w:r w:rsidR="00D31D22">
        <w:t>,</w:t>
      </w:r>
      <w:r w:rsidR="00DA4B5F" w:rsidRPr="00BD41EA">
        <w:t xml:space="preserve"> is understood (</w:t>
      </w:r>
      <w:proofErr w:type="spellStart"/>
      <w:r w:rsidR="00DA4B5F" w:rsidRPr="00BD41EA">
        <w:rPr>
          <w:i/>
        </w:rPr>
        <w:t>lakṣitaḥ</w:t>
      </w:r>
      <w:proofErr w:type="spellEnd"/>
      <w:r w:rsidR="00DA4B5F" w:rsidRPr="00BD41EA">
        <w:t xml:space="preserve">) by </w:t>
      </w:r>
      <w:proofErr w:type="gramStart"/>
      <w:r w:rsidR="00DA4B5F" w:rsidRPr="00BD41EA">
        <w:t>a number of</w:t>
      </w:r>
      <w:proofErr w:type="gramEnd"/>
      <w:r w:rsidR="00DA4B5F" w:rsidRPr="00BD41EA">
        <w:t xml:space="preserve"> means (</w:t>
      </w:r>
      <w:proofErr w:type="spellStart"/>
      <w:r w:rsidR="00DA4B5F" w:rsidRPr="00BD41EA">
        <w:rPr>
          <w:i/>
        </w:rPr>
        <w:t>dṛśyaiḥ</w:t>
      </w:r>
      <w:proofErr w:type="spellEnd"/>
      <w:r w:rsidR="00DA4B5F" w:rsidRPr="00BD41EA">
        <w:t xml:space="preserve">, </w:t>
      </w:r>
      <w:proofErr w:type="spellStart"/>
      <w:r w:rsidR="00DA4B5F" w:rsidRPr="00BD41EA">
        <w:rPr>
          <w:i/>
        </w:rPr>
        <w:t>buddhyādibhiḥ</w:t>
      </w:r>
      <w:proofErr w:type="spellEnd"/>
      <w:r w:rsidR="00DA4B5F" w:rsidRPr="00BD41EA">
        <w:t xml:space="preserve">, </w:t>
      </w:r>
      <w:proofErr w:type="spellStart"/>
      <w:r w:rsidR="00DA4B5F" w:rsidRPr="00BD41EA">
        <w:rPr>
          <w:i/>
        </w:rPr>
        <w:t>svātmanā</w:t>
      </w:r>
      <w:proofErr w:type="spellEnd"/>
      <w:r w:rsidR="00DA4B5F" w:rsidRPr="00BD41EA">
        <w:t xml:space="preserve">, </w:t>
      </w:r>
      <w:proofErr w:type="spellStart"/>
      <w:r w:rsidR="00DA4B5F" w:rsidRPr="00BD41EA">
        <w:rPr>
          <w:i/>
        </w:rPr>
        <w:t>lakṣaṇaiḥ</w:t>
      </w:r>
      <w:proofErr w:type="spellEnd"/>
      <w:r w:rsidR="00DA4B5F" w:rsidRPr="00BD41EA">
        <w:t xml:space="preserve">, and </w:t>
      </w:r>
      <w:proofErr w:type="spellStart"/>
      <w:r w:rsidR="00DA4B5F" w:rsidRPr="00BD41EA">
        <w:rPr>
          <w:i/>
        </w:rPr>
        <w:t>anumāpakaiḥ</w:t>
      </w:r>
      <w:proofErr w:type="spellEnd"/>
      <w:r w:rsidR="00DA4B5F" w:rsidRPr="00BD41EA">
        <w:t xml:space="preserve">). The challenge lies in determining how all these different items point to </w:t>
      </w:r>
      <w:proofErr w:type="spellStart"/>
      <w:r w:rsidR="00DA4B5F" w:rsidRPr="00BD41EA">
        <w:t>Bhagavān</w:t>
      </w:r>
      <w:proofErr w:type="spellEnd"/>
      <w:r w:rsidR="00DA4B5F" w:rsidRPr="00BD41EA">
        <w:t xml:space="preserve">, and how they all relate to each other. </w:t>
      </w:r>
      <w:proofErr w:type="spellStart"/>
      <w:r w:rsidR="00DA4B5F" w:rsidRPr="00BD41EA">
        <w:t>Jīva</w:t>
      </w:r>
      <w:proofErr w:type="spellEnd"/>
      <w:r w:rsidR="00DA4B5F" w:rsidRPr="00BD41EA">
        <w:t xml:space="preserve"> </w:t>
      </w:r>
      <w:proofErr w:type="spellStart"/>
      <w:r w:rsidR="00534DEB">
        <w:rPr>
          <w:lang w:val="en-US"/>
        </w:rPr>
        <w:t>Gosvāmī</w:t>
      </w:r>
      <w:proofErr w:type="spellEnd"/>
      <w:r w:rsidR="00534DEB" w:rsidRPr="00BD41EA">
        <w:t xml:space="preserve"> </w:t>
      </w:r>
      <w:r w:rsidR="00DA4B5F" w:rsidRPr="00BD41EA">
        <w:t>divides the items into two groups:</w:t>
      </w:r>
      <w:r w:rsidR="0005616C">
        <w:t xml:space="preserve"> </w:t>
      </w:r>
      <w:r w:rsidR="00DA4B5F" w:rsidRPr="0005616C">
        <w:t xml:space="preserve">the entities whose existence leads us to conclude the existence and nature of </w:t>
      </w:r>
      <w:proofErr w:type="spellStart"/>
      <w:r w:rsidR="00DA4B5F" w:rsidRPr="0005616C">
        <w:t>Bhagavān</w:t>
      </w:r>
      <w:proofErr w:type="spellEnd"/>
      <w:r w:rsidR="00DA4B5F" w:rsidRPr="0005616C">
        <w:t>, and the methods of reasoning</w:t>
      </w:r>
      <w:r w:rsidR="00DA4B5F" w:rsidRPr="00BD41EA">
        <w:t xml:space="preserve"> by which we arrive at that conclusion.</w:t>
      </w:r>
    </w:p>
    <w:p w14:paraId="3871B5E7" w14:textId="77777777" w:rsidR="00504C72" w:rsidRDefault="00504C72" w:rsidP="008A39A6">
      <w:pPr>
        <w:pStyle w:val="Satiparagraph"/>
      </w:pPr>
    </w:p>
    <w:p w14:paraId="2B59DF5C" w14:textId="185E3742" w:rsidR="00DA4B5F" w:rsidRPr="00BD41EA" w:rsidRDefault="00DA4B5F" w:rsidP="008A39A6">
      <w:pPr>
        <w:pStyle w:val="Satiparagraph"/>
      </w:pPr>
      <w:r w:rsidRPr="00BD41EA">
        <w:t>In the first group are three entities: physical objects (</w:t>
      </w:r>
      <w:proofErr w:type="spellStart"/>
      <w:r w:rsidRPr="00BD41EA">
        <w:rPr>
          <w:i/>
        </w:rPr>
        <w:t>dṛśyaiḥ</w:t>
      </w:r>
      <w:proofErr w:type="spellEnd"/>
      <w:r w:rsidRPr="00BD41EA">
        <w:t>)</w:t>
      </w:r>
      <w:r w:rsidR="00A7681A">
        <w:rPr>
          <w:lang w:val="en-US"/>
        </w:rPr>
        <w:t xml:space="preserve">, </w:t>
      </w:r>
      <w:r w:rsidRPr="00BD41EA">
        <w:t>such as the intelligence (</w:t>
      </w:r>
      <w:proofErr w:type="spellStart"/>
      <w:r w:rsidRPr="00BD41EA">
        <w:rPr>
          <w:i/>
        </w:rPr>
        <w:t>buddhyādibhiḥ</w:t>
      </w:r>
      <w:proofErr w:type="spellEnd"/>
      <w:r w:rsidRPr="00BD41EA">
        <w:t>)</w:t>
      </w:r>
      <w:r w:rsidR="00A7681A">
        <w:t>,</w:t>
      </w:r>
      <w:r w:rsidR="00A82687" w:rsidRPr="00BD41EA">
        <w:t xml:space="preserve"> </w:t>
      </w:r>
      <w:r w:rsidRPr="00BD41EA">
        <w:t>the indi</w:t>
      </w:r>
      <w:r w:rsidR="00A82687" w:rsidRPr="00BD41EA">
        <w:t>vidual living entity (</w:t>
      </w:r>
      <w:proofErr w:type="spellStart"/>
      <w:r w:rsidR="00A82687" w:rsidRPr="00BD41EA">
        <w:rPr>
          <w:i/>
        </w:rPr>
        <w:t>svātmanā</w:t>
      </w:r>
      <w:proofErr w:type="spellEnd"/>
      <w:r w:rsidR="00A82687" w:rsidRPr="00BD41EA">
        <w:t>)</w:t>
      </w:r>
      <w:r w:rsidR="00A7681A">
        <w:t>,</w:t>
      </w:r>
      <w:r w:rsidRPr="00BD41EA">
        <w:t xml:space="preserve"> and </w:t>
      </w:r>
      <w:proofErr w:type="spellStart"/>
      <w:r w:rsidRPr="00BD41EA">
        <w:t>Bhagavān’s</w:t>
      </w:r>
      <w:proofErr w:type="spellEnd"/>
      <w:r w:rsidRPr="00BD41EA">
        <w:t xml:space="preserve"> own portion, the inner controller (</w:t>
      </w:r>
      <w:proofErr w:type="spellStart"/>
      <w:r w:rsidRPr="00BD41EA">
        <w:t>Param</w:t>
      </w:r>
      <w:r w:rsidR="00A82687" w:rsidRPr="00BD41EA">
        <w:t>ā</w:t>
      </w:r>
      <w:r w:rsidRPr="00BD41EA">
        <w:t>tm</w:t>
      </w:r>
      <w:r w:rsidR="00A82687" w:rsidRPr="00BD41EA">
        <w:t>ā</w:t>
      </w:r>
      <w:proofErr w:type="spellEnd"/>
      <w:r w:rsidRPr="00BD41EA">
        <w:t xml:space="preserve">, also </w:t>
      </w:r>
      <w:proofErr w:type="spellStart"/>
      <w:r w:rsidRPr="00BD41EA">
        <w:rPr>
          <w:i/>
        </w:rPr>
        <w:t>svātmanā</w:t>
      </w:r>
      <w:proofErr w:type="spellEnd"/>
      <w:r w:rsidRPr="00BD41EA">
        <w:t xml:space="preserve">). In the second group are the two logical categories of </w:t>
      </w:r>
      <w:proofErr w:type="spellStart"/>
      <w:r w:rsidRPr="00BD41EA">
        <w:rPr>
          <w:i/>
        </w:rPr>
        <w:t>lakṣaṇa</w:t>
      </w:r>
      <w:proofErr w:type="spellEnd"/>
      <w:r w:rsidRPr="00BD41EA">
        <w:t xml:space="preserve"> (characteristics) and </w:t>
      </w:r>
      <w:proofErr w:type="spellStart"/>
      <w:r w:rsidRPr="00BD41EA">
        <w:rPr>
          <w:i/>
        </w:rPr>
        <w:t>anumāpaka</w:t>
      </w:r>
      <w:proofErr w:type="spellEnd"/>
      <w:r w:rsidRPr="00BD41EA">
        <w:t xml:space="preserve"> (that which leads one to make inferences).</w:t>
      </w:r>
    </w:p>
    <w:p w14:paraId="7238EE4D" w14:textId="77777777" w:rsidR="00C83DC2" w:rsidRPr="00BD41EA" w:rsidRDefault="00C83DC2" w:rsidP="008A39A6">
      <w:pPr>
        <w:pStyle w:val="Satiparagraph"/>
      </w:pPr>
    </w:p>
    <w:p w14:paraId="60055BB2" w14:textId="77777777" w:rsidR="005F5FC6" w:rsidRDefault="00A82687" w:rsidP="008A39A6">
      <w:pPr>
        <w:pStyle w:val="Satiparagraph"/>
      </w:pPr>
      <w:r w:rsidRPr="00BD41EA">
        <w:t xml:space="preserve">Śrīla </w:t>
      </w:r>
      <w:proofErr w:type="spellStart"/>
      <w:r w:rsidR="00DA4B5F" w:rsidRPr="00BD41EA">
        <w:t>Jīva</w:t>
      </w:r>
      <w:proofErr w:type="spellEnd"/>
      <w:r w:rsidR="00DA4B5F" w:rsidRPr="00BD41EA">
        <w:t xml:space="preserve"> </w:t>
      </w:r>
      <w:proofErr w:type="spellStart"/>
      <w:r w:rsidR="00534DEB">
        <w:rPr>
          <w:lang w:val="en-US"/>
        </w:rPr>
        <w:t>Gosvāmī</w:t>
      </w:r>
      <w:proofErr w:type="spellEnd"/>
      <w:r w:rsidR="00534DEB" w:rsidRPr="00BD41EA">
        <w:t xml:space="preserve"> </w:t>
      </w:r>
      <w:r w:rsidR="00DA4B5F" w:rsidRPr="00BD41EA">
        <w:t>interprets the word “</w:t>
      </w:r>
      <w:proofErr w:type="spellStart"/>
      <w:r w:rsidR="00DA4B5F" w:rsidRPr="00BD41EA">
        <w:rPr>
          <w:i/>
        </w:rPr>
        <w:t>lakṣaṇaiḥ</w:t>
      </w:r>
      <w:proofErr w:type="spellEnd"/>
      <w:r w:rsidR="00A93D7E" w:rsidRPr="00BD41EA">
        <w:t>,”</w:t>
      </w:r>
      <w:r w:rsidR="00257DC2">
        <w:t xml:space="preserve"> </w:t>
      </w:r>
      <w:r w:rsidR="00DA4B5F" w:rsidRPr="00BD41EA">
        <w:t>by characteristics</w:t>
      </w:r>
      <w:r w:rsidR="00257DC2">
        <w:t>,</w:t>
      </w:r>
      <w:r w:rsidR="00DA4B5F" w:rsidRPr="00BD41EA">
        <w:t xml:space="preserve"> as referring to the use of </w:t>
      </w:r>
      <w:proofErr w:type="spellStart"/>
      <w:r w:rsidR="00DA4B5F" w:rsidRPr="00BD41EA">
        <w:rPr>
          <w:i/>
        </w:rPr>
        <w:t>anupapattis</w:t>
      </w:r>
      <w:proofErr w:type="spellEnd"/>
      <w:r w:rsidR="00DA4B5F" w:rsidRPr="00BD41EA">
        <w:t xml:space="preserve">, or </w:t>
      </w:r>
      <w:proofErr w:type="spellStart"/>
      <w:r w:rsidR="00DA4B5F" w:rsidRPr="00BD41EA">
        <w:t>untenables</w:t>
      </w:r>
      <w:proofErr w:type="spellEnd"/>
      <w:r w:rsidR="00257DC2">
        <w:t xml:space="preserve">, </w:t>
      </w:r>
      <w:r w:rsidR="00DA4B5F" w:rsidRPr="00BD41EA">
        <w:t xml:space="preserve">the opposite of </w:t>
      </w:r>
      <w:proofErr w:type="spellStart"/>
      <w:r w:rsidR="00DA4B5F" w:rsidRPr="00BD41EA">
        <w:rPr>
          <w:i/>
        </w:rPr>
        <w:t>upapatti</w:t>
      </w:r>
      <w:proofErr w:type="spellEnd"/>
      <w:r w:rsidR="00DA4B5F" w:rsidRPr="00BD41EA">
        <w:t xml:space="preserve">, or proper reasoning. </w:t>
      </w:r>
      <w:proofErr w:type="spellStart"/>
      <w:r w:rsidR="00DA4B5F" w:rsidRPr="00BD41EA">
        <w:rPr>
          <w:i/>
        </w:rPr>
        <w:t>Anupapatti</w:t>
      </w:r>
      <w:proofErr w:type="spellEnd"/>
      <w:r w:rsidR="00DA4B5F" w:rsidRPr="00BD41EA">
        <w:t xml:space="preserve"> is a tool for argument by contradiction; if one can show that a particular viewpoint leads to a logically untenable position, then that viewpoint must be rejected.</w:t>
      </w:r>
      <w:r w:rsidR="00DA4B5F" w:rsidRPr="00BD41EA">
        <w:rPr>
          <w:vertAlign w:val="superscript"/>
        </w:rPr>
        <w:footnoteReference w:id="48"/>
      </w:r>
      <w:r w:rsidR="00DA4B5F" w:rsidRPr="00BD41EA">
        <w:t xml:space="preserve"> The untenability can often be elicited by using the characteristics (</w:t>
      </w:r>
      <w:proofErr w:type="spellStart"/>
      <w:r w:rsidR="00DA4B5F" w:rsidRPr="00BD41EA">
        <w:rPr>
          <w:i/>
        </w:rPr>
        <w:t>lakṣaṇas</w:t>
      </w:r>
      <w:proofErr w:type="spellEnd"/>
      <w:r w:rsidR="00DA4B5F" w:rsidRPr="00BD41EA">
        <w:t xml:space="preserve">) of the entities concerned. For example, </w:t>
      </w:r>
      <w:r w:rsidRPr="00BD41EA">
        <w:t xml:space="preserve">Śrīla </w:t>
      </w:r>
      <w:proofErr w:type="spellStart"/>
      <w:r w:rsidR="00DA4B5F" w:rsidRPr="00BD41EA">
        <w:t>Jīva</w:t>
      </w:r>
      <w:proofErr w:type="spellEnd"/>
      <w:r w:rsidR="00DA4B5F" w:rsidRPr="00BD41EA">
        <w:t xml:space="preserve"> </w:t>
      </w:r>
      <w:proofErr w:type="spellStart"/>
      <w:r w:rsidR="00534DEB">
        <w:rPr>
          <w:lang w:val="en-US"/>
        </w:rPr>
        <w:t>Gosvāmī</w:t>
      </w:r>
      <w:proofErr w:type="spellEnd"/>
      <w:r w:rsidR="00534DEB" w:rsidRPr="00BD41EA">
        <w:t xml:space="preserve"> </w:t>
      </w:r>
      <w:r w:rsidR="00DA4B5F" w:rsidRPr="00BD41EA">
        <w:t>attempts to show that the characteristics of the entities mentioned in the verse</w:t>
      </w:r>
      <w:r w:rsidR="00B05C2F">
        <w:t>,</w:t>
      </w:r>
      <w:r w:rsidR="00DA4B5F" w:rsidRPr="00BD41EA">
        <w:t xml:space="preserve"> physical objects, living entities, and the inner controller</w:t>
      </w:r>
      <w:r w:rsidR="00B05C2F">
        <w:t>,</w:t>
      </w:r>
      <w:r w:rsidR="00DA4B5F" w:rsidRPr="00BD41EA">
        <w:t xml:space="preserve"> lead to </w:t>
      </w:r>
      <w:proofErr w:type="spellStart"/>
      <w:r w:rsidR="00DA4B5F" w:rsidRPr="00BD41EA">
        <w:t>untenables</w:t>
      </w:r>
      <w:proofErr w:type="spellEnd"/>
      <w:r w:rsidR="00DA4B5F" w:rsidRPr="00BD41EA">
        <w:t xml:space="preserve"> that cannot be </w:t>
      </w:r>
    </w:p>
    <w:p w14:paraId="141F4366" w14:textId="77777777" w:rsidR="005F5FC6" w:rsidRDefault="005F5FC6">
      <w:pPr>
        <w:widowControl/>
        <w:rPr>
          <w:rFonts w:eastAsia="Times New Roman" w:cs="Times New Roman"/>
          <w:szCs w:val="20"/>
        </w:rPr>
      </w:pPr>
      <w:r>
        <w:br w:type="page"/>
      </w:r>
    </w:p>
    <w:p w14:paraId="31DA9BEC" w14:textId="489B97E7" w:rsidR="00DA4B5F" w:rsidRDefault="00DA4B5F" w:rsidP="008A39A6">
      <w:pPr>
        <w:pStyle w:val="Satiparagraph"/>
      </w:pPr>
      <w:r w:rsidRPr="00BD41EA">
        <w:lastRenderedPageBreak/>
        <w:t xml:space="preserve">resolved without positing the existence of another entity, namely, </w:t>
      </w:r>
      <w:proofErr w:type="spellStart"/>
      <w:r w:rsidRPr="00BD41EA">
        <w:t>Bhagavān</w:t>
      </w:r>
      <w:proofErr w:type="spellEnd"/>
      <w:r w:rsidRPr="00BD41EA">
        <w:t xml:space="preserve">. </w:t>
      </w:r>
      <w:r w:rsidR="00A82687" w:rsidRPr="00BD41EA">
        <w:t xml:space="preserve">Śrīla </w:t>
      </w:r>
      <w:proofErr w:type="spellStart"/>
      <w:r w:rsidRPr="00BD41EA">
        <w:t>Jīva</w:t>
      </w:r>
      <w:proofErr w:type="spellEnd"/>
      <w:r w:rsidRPr="00BD41EA">
        <w:t xml:space="preserve"> </w:t>
      </w:r>
      <w:proofErr w:type="spellStart"/>
      <w:r w:rsidR="006315F4">
        <w:rPr>
          <w:lang w:val="en-US"/>
        </w:rPr>
        <w:t>Gosvāmī</w:t>
      </w:r>
      <w:proofErr w:type="spellEnd"/>
      <w:r w:rsidRPr="00BD41EA">
        <w:t xml:space="preserve">’s specific </w:t>
      </w:r>
      <w:proofErr w:type="spellStart"/>
      <w:r w:rsidRPr="00BD41EA">
        <w:t>untenables</w:t>
      </w:r>
      <w:proofErr w:type="spellEnd"/>
      <w:r w:rsidRPr="00BD41EA">
        <w:t xml:space="preserve"> will be given below.</w:t>
      </w:r>
    </w:p>
    <w:p w14:paraId="40B69EA0" w14:textId="77777777" w:rsidR="00383A99" w:rsidRDefault="00383A99" w:rsidP="008A39A6">
      <w:pPr>
        <w:pStyle w:val="Satiparagraph"/>
      </w:pPr>
    </w:p>
    <w:p w14:paraId="2A9C7BDC" w14:textId="305E1169" w:rsidR="00DA4B5F" w:rsidRPr="00BD41EA" w:rsidRDefault="00DA4B5F" w:rsidP="008A39A6">
      <w:pPr>
        <w:pStyle w:val="Satiparagraph"/>
      </w:pPr>
      <w:r w:rsidRPr="00BD41EA">
        <w:t>As for the second logical category mentioned in the verse</w:t>
      </w:r>
      <w:r w:rsidR="00D70AFD">
        <w:t xml:space="preserve"> (</w:t>
      </w:r>
      <w:proofErr w:type="spellStart"/>
      <w:r w:rsidRPr="00BD41EA">
        <w:rPr>
          <w:i/>
        </w:rPr>
        <w:t>anumāpakaiḥ</w:t>
      </w:r>
      <w:proofErr w:type="spellEnd"/>
      <w:r w:rsidR="00D70AFD">
        <w:rPr>
          <w:i/>
        </w:rPr>
        <w:t xml:space="preserve">), </w:t>
      </w:r>
      <w:r w:rsidR="00A82687" w:rsidRPr="00BD41EA">
        <w:t xml:space="preserve">Śrīla </w:t>
      </w:r>
      <w:proofErr w:type="spellStart"/>
      <w:r w:rsidRPr="00BD41EA">
        <w:t>Jīva</w:t>
      </w:r>
      <w:proofErr w:type="spellEnd"/>
      <w:r w:rsidR="00A82687" w:rsidRPr="00BD41EA">
        <w:t xml:space="preserve"> </w:t>
      </w:r>
      <w:proofErr w:type="spellStart"/>
      <w:r w:rsidR="00534DEB">
        <w:rPr>
          <w:lang w:val="en-US"/>
        </w:rPr>
        <w:t>Gosvāmī</w:t>
      </w:r>
      <w:proofErr w:type="spellEnd"/>
      <w:r w:rsidR="00534DEB" w:rsidRPr="00BD41EA">
        <w:t xml:space="preserve"> </w:t>
      </w:r>
      <w:r w:rsidRPr="00BD41EA">
        <w:t xml:space="preserve">understands it as a reference to the use of </w:t>
      </w:r>
      <w:proofErr w:type="spellStart"/>
      <w:r w:rsidRPr="00BD41EA">
        <w:rPr>
          <w:i/>
        </w:rPr>
        <w:t>vyāpti</w:t>
      </w:r>
      <w:proofErr w:type="spellEnd"/>
      <w:r w:rsidRPr="00BD41EA">
        <w:t>, or invariable concomitance. Here is why: The word “</w:t>
      </w:r>
      <w:proofErr w:type="spellStart"/>
      <w:r w:rsidRPr="00BD41EA">
        <w:rPr>
          <w:i/>
        </w:rPr>
        <w:t>anumāpaka</w:t>
      </w:r>
      <w:proofErr w:type="spellEnd"/>
      <w:r w:rsidRPr="00BD41EA">
        <w:t>” literally means “that which causes an inference (</w:t>
      </w:r>
      <w:proofErr w:type="spellStart"/>
      <w:r w:rsidRPr="00BD41EA">
        <w:rPr>
          <w:i/>
        </w:rPr>
        <w:t>anumāna</w:t>
      </w:r>
      <w:proofErr w:type="spellEnd"/>
      <w:r w:rsidRPr="00BD41EA">
        <w:t>)</w:t>
      </w:r>
      <w:r w:rsidR="008A119B">
        <w:rPr>
          <w:lang w:val="en-AU"/>
        </w:rPr>
        <w:t>.</w:t>
      </w:r>
      <w:r w:rsidR="008A119B" w:rsidRPr="00BD41EA">
        <w:rPr>
          <w:lang w:val="en-AU"/>
        </w:rPr>
        <w:t>”</w:t>
      </w:r>
      <w:r w:rsidRPr="00BD41EA">
        <w:t xml:space="preserve"> Most schools of Indian logic agree that </w:t>
      </w:r>
      <w:proofErr w:type="spellStart"/>
      <w:r w:rsidRPr="00BD41EA">
        <w:rPr>
          <w:i/>
        </w:rPr>
        <w:t>vyāpti</w:t>
      </w:r>
      <w:proofErr w:type="spellEnd"/>
      <w:r w:rsidRPr="00BD41EA">
        <w:t>—the fact that the thing to be proved (</w:t>
      </w:r>
      <w:proofErr w:type="spellStart"/>
      <w:r w:rsidRPr="00BD41EA">
        <w:rPr>
          <w:i/>
        </w:rPr>
        <w:t>sādhya</w:t>
      </w:r>
      <w:proofErr w:type="spellEnd"/>
      <w:r w:rsidRPr="00BD41EA">
        <w:t>) and the reason for its presence (</w:t>
      </w:r>
      <w:proofErr w:type="spellStart"/>
      <w:r w:rsidRPr="00BD41EA">
        <w:rPr>
          <w:i/>
        </w:rPr>
        <w:t>hetu</w:t>
      </w:r>
      <w:proofErr w:type="spellEnd"/>
      <w:r w:rsidRPr="00BD41EA">
        <w:t>) are always found together—is one of the most important components of a successful inference (</w:t>
      </w:r>
      <w:proofErr w:type="spellStart"/>
      <w:r w:rsidRPr="00BD41EA">
        <w:t>Kappuswami</w:t>
      </w:r>
      <w:proofErr w:type="spellEnd"/>
      <w:r w:rsidRPr="00BD41EA">
        <w:t xml:space="preserve"> 228). Take, for example, the following standard example: “This mountain has smoke; wherever there is smoke there is fire; therefore, the mountain has fire</w:t>
      </w:r>
      <w:r w:rsidR="00205707">
        <w:rPr>
          <w:lang w:val="en-AU"/>
        </w:rPr>
        <w:t>.</w:t>
      </w:r>
      <w:r w:rsidR="00205707" w:rsidRPr="00BD41EA">
        <w:rPr>
          <w:lang w:val="en-AU"/>
        </w:rPr>
        <w:t>”</w:t>
      </w:r>
      <w:r w:rsidRPr="00BD41EA">
        <w:t xml:space="preserve"> The second part of the inference, namely, the invariable </w:t>
      </w:r>
      <w:r w:rsidR="002847D5" w:rsidRPr="00BD41EA">
        <w:t>concomitance</w:t>
      </w:r>
      <w:r w:rsidRPr="00BD41EA">
        <w:t xml:space="preserve"> (</w:t>
      </w:r>
      <w:proofErr w:type="spellStart"/>
      <w:r w:rsidRPr="00BD41EA">
        <w:rPr>
          <w:i/>
        </w:rPr>
        <w:t>vyāpti</w:t>
      </w:r>
      <w:proofErr w:type="spellEnd"/>
      <w:r w:rsidRPr="00BD41EA">
        <w:t>) of fire (</w:t>
      </w:r>
      <w:r w:rsidRPr="00960EC3">
        <w:t>the</w:t>
      </w:r>
      <w:r w:rsidRPr="00BD41EA">
        <w:t xml:space="preserve"> </w:t>
      </w:r>
      <w:proofErr w:type="spellStart"/>
      <w:r w:rsidRPr="00BD41EA">
        <w:rPr>
          <w:i/>
        </w:rPr>
        <w:t>sādhya</w:t>
      </w:r>
      <w:proofErr w:type="spellEnd"/>
      <w:r w:rsidRPr="00BD41EA">
        <w:t xml:space="preserve">) and smoke (the </w:t>
      </w:r>
      <w:proofErr w:type="spellStart"/>
      <w:r w:rsidRPr="00BD41EA">
        <w:rPr>
          <w:i/>
        </w:rPr>
        <w:t>hetu</w:t>
      </w:r>
      <w:proofErr w:type="spellEnd"/>
      <w:r w:rsidRPr="00BD41EA">
        <w:t>), is clearly the driving force here.</w:t>
      </w:r>
    </w:p>
    <w:p w14:paraId="4528BE13" w14:textId="77777777" w:rsidR="00C83DC2" w:rsidRPr="00BD41EA" w:rsidRDefault="00C83DC2" w:rsidP="008A39A6">
      <w:pPr>
        <w:pStyle w:val="Satiparagraph"/>
      </w:pPr>
    </w:p>
    <w:p w14:paraId="50487991" w14:textId="35738BD6" w:rsidR="00DA4B5F" w:rsidRPr="00BD41EA" w:rsidRDefault="00DA4B5F" w:rsidP="008A39A6">
      <w:pPr>
        <w:pStyle w:val="Satiparagraph"/>
      </w:pPr>
      <w:r w:rsidRPr="00BD41EA">
        <w:t xml:space="preserve">For his inferences, </w:t>
      </w:r>
      <w:r w:rsidR="00A82687"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uses a three-part syllogism structure: (1) </w:t>
      </w:r>
      <w:r w:rsidR="00A82687" w:rsidRPr="00BD41EA">
        <w:t xml:space="preserve">the </w:t>
      </w:r>
      <w:r w:rsidR="00A72E6F" w:rsidRPr="00BD41EA">
        <w:t>the</w:t>
      </w:r>
      <w:r w:rsidRPr="00BD41EA">
        <w:t>sis to be proven (</w:t>
      </w:r>
      <w:proofErr w:type="spellStart"/>
      <w:r w:rsidRPr="00BD41EA">
        <w:rPr>
          <w:i/>
        </w:rPr>
        <w:t>pratijñā</w:t>
      </w:r>
      <w:proofErr w:type="spellEnd"/>
      <w:r w:rsidRPr="00BD41EA">
        <w:t>), (2) the reason (</w:t>
      </w:r>
      <w:proofErr w:type="spellStart"/>
      <w:r w:rsidRPr="00BD41EA">
        <w:rPr>
          <w:i/>
        </w:rPr>
        <w:t>hetu</w:t>
      </w:r>
      <w:proofErr w:type="spellEnd"/>
      <w:r w:rsidRPr="00BD41EA">
        <w:t>), and (3) the exemplification (</w:t>
      </w:r>
      <w:proofErr w:type="spellStart"/>
      <w:r w:rsidRPr="00BD41EA">
        <w:rPr>
          <w:i/>
        </w:rPr>
        <w:t>udāharaṇa</w:t>
      </w:r>
      <w:proofErr w:type="spellEnd"/>
      <w:r w:rsidRPr="00BD41EA">
        <w:t>), which includes the invariable concomitance (</w:t>
      </w:r>
      <w:proofErr w:type="spellStart"/>
      <w:r w:rsidRPr="00BD41EA">
        <w:rPr>
          <w:i/>
        </w:rPr>
        <w:t>vyāpti</w:t>
      </w:r>
      <w:proofErr w:type="spellEnd"/>
      <w:r w:rsidRPr="00BD41EA">
        <w:t>). Using the mountain example, we can structure a syllogism as follows: (1) The mountain has fire (2) because it has smoke and (3) whatever has smoke also has fire, as in a hearth.</w:t>
      </w:r>
      <w:r w:rsidRPr="00BD41EA">
        <w:rPr>
          <w:vertAlign w:val="superscript"/>
        </w:rPr>
        <w:footnoteReference w:id="49"/>
      </w:r>
      <w:r w:rsidRPr="00BD41EA">
        <w:t xml:space="preserve"> Ironically, </w:t>
      </w:r>
      <w:r w:rsidR="00A82687"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does not explicitly state the </w:t>
      </w:r>
      <w:proofErr w:type="spellStart"/>
      <w:r w:rsidRPr="00BD41EA">
        <w:rPr>
          <w:i/>
        </w:rPr>
        <w:t>vyāpti</w:t>
      </w:r>
      <w:proofErr w:type="spellEnd"/>
      <w:r w:rsidRPr="00BD41EA">
        <w:rPr>
          <w:i/>
        </w:rPr>
        <w:t xml:space="preserve"> </w:t>
      </w:r>
      <w:r w:rsidRPr="00BD41EA">
        <w:t>in the third part</w:t>
      </w:r>
      <w:r w:rsidR="00C14445">
        <w:t xml:space="preserve">, </w:t>
      </w:r>
      <w:r w:rsidRPr="00BD41EA">
        <w:t xml:space="preserve">it is so essential that it is obvious. For example, the first inference given below reads in </w:t>
      </w:r>
      <w:r w:rsidRPr="009A0355">
        <w:t>Sanskrit</w:t>
      </w:r>
      <w:r w:rsidRPr="00BD41EA">
        <w:t>, “</w:t>
      </w:r>
      <w:proofErr w:type="spellStart"/>
      <w:r w:rsidRPr="00BD41EA">
        <w:rPr>
          <w:i/>
        </w:rPr>
        <w:t>buddhyādīni</w:t>
      </w:r>
      <w:proofErr w:type="spellEnd"/>
      <w:r w:rsidRPr="00BD41EA">
        <w:rPr>
          <w:i/>
        </w:rPr>
        <w:t xml:space="preserve"> </w:t>
      </w:r>
      <w:proofErr w:type="spellStart"/>
      <w:r w:rsidRPr="00BD41EA">
        <w:rPr>
          <w:i/>
        </w:rPr>
        <w:t>kartṛprayojyāni</w:t>
      </w:r>
      <w:proofErr w:type="spellEnd"/>
      <w:r w:rsidRPr="00BD41EA">
        <w:rPr>
          <w:i/>
        </w:rPr>
        <w:t xml:space="preserve">, </w:t>
      </w:r>
      <w:proofErr w:type="spellStart"/>
      <w:r w:rsidRPr="00BD41EA">
        <w:rPr>
          <w:i/>
        </w:rPr>
        <w:t>karaṇatvād</w:t>
      </w:r>
      <w:proofErr w:type="spellEnd"/>
      <w:r w:rsidRPr="00BD41EA">
        <w:rPr>
          <w:i/>
        </w:rPr>
        <w:t xml:space="preserve">, </w:t>
      </w:r>
      <w:proofErr w:type="spellStart"/>
      <w:r w:rsidRPr="00BD41EA">
        <w:rPr>
          <w:i/>
        </w:rPr>
        <w:t>vāsyādivat</w:t>
      </w:r>
      <w:proofErr w:type="spellEnd"/>
      <w:r w:rsidR="00205707">
        <w:rPr>
          <w:lang w:val="en-AU"/>
        </w:rPr>
        <w:t>.</w:t>
      </w:r>
      <w:r w:rsidR="00205707" w:rsidRPr="00BD41EA">
        <w:rPr>
          <w:lang w:val="en-AU"/>
        </w:rPr>
        <w:t>”</w:t>
      </w:r>
      <w:r w:rsidRPr="00BD41EA">
        <w:t xml:space="preserve"> Here, </w:t>
      </w:r>
      <w:r w:rsidR="00A82687" w:rsidRPr="00BD41EA">
        <w:t xml:space="preserve">the </w:t>
      </w:r>
      <w:r w:rsidR="00A72E6F" w:rsidRPr="00BD41EA">
        <w:t>the</w:t>
      </w:r>
      <w:r w:rsidRPr="00BD41EA">
        <w:t>sis is “the intelligence, etc., are dependent upon an agent</w:t>
      </w:r>
      <w:r w:rsidR="00A93D7E" w:rsidRPr="00BD41EA">
        <w:t>,”</w:t>
      </w:r>
      <w:r w:rsidRPr="00BD41EA">
        <w:t xml:space="preserve"> the reason is “because they are instruments</w:t>
      </w:r>
      <w:r w:rsidR="00A93D7E" w:rsidRPr="00BD41EA">
        <w:t>,”</w:t>
      </w:r>
      <w:r w:rsidRPr="00BD41EA">
        <w:t xml:space="preserve"> and the example is “just like an axe, etc.” The unstated concomitance is “an instrument is always dependent upon an agent</w:t>
      </w:r>
      <w:r w:rsidR="00205707">
        <w:rPr>
          <w:lang w:val="en-AU"/>
        </w:rPr>
        <w:t>.</w:t>
      </w:r>
      <w:r w:rsidR="00205707" w:rsidRPr="00BD41EA">
        <w:rPr>
          <w:lang w:val="en-AU"/>
        </w:rPr>
        <w:t>”</w:t>
      </w:r>
      <w:r w:rsidRPr="00BD41EA">
        <w:t xml:space="preserve"> </w:t>
      </w:r>
      <w:r w:rsidR="00A72E6F" w:rsidRPr="00BD41EA">
        <w:t>The</w:t>
      </w:r>
      <w:r w:rsidR="00A82687" w:rsidRPr="00BD41EA">
        <w:t xml:space="preserve"> the</w:t>
      </w:r>
      <w:r w:rsidRPr="00BD41EA">
        <w:t>sis is typically in the nominative case, the reason is in the ablative, and the exemplification is a word ending in the suffix “</w:t>
      </w:r>
      <w:r w:rsidRPr="00BD41EA">
        <w:rPr>
          <w:i/>
        </w:rPr>
        <w:t>vat</w:t>
      </w:r>
      <w:r w:rsidRPr="00BD41EA">
        <w:t>” (like).</w:t>
      </w:r>
    </w:p>
    <w:p w14:paraId="678662F4" w14:textId="77777777" w:rsidR="00C83DC2" w:rsidRPr="00BD41EA" w:rsidRDefault="00C83DC2" w:rsidP="008A39A6">
      <w:pPr>
        <w:pStyle w:val="Satiparagraph"/>
      </w:pPr>
    </w:p>
    <w:p w14:paraId="076C96EE" w14:textId="139B18B6" w:rsidR="00DA4B5F" w:rsidRPr="00BD41EA" w:rsidRDefault="00DA4B5F" w:rsidP="008A39A6">
      <w:pPr>
        <w:pStyle w:val="Satiparagraph"/>
      </w:pPr>
      <w:proofErr w:type="gramStart"/>
      <w:r w:rsidRPr="00BD41EA">
        <w:t>In order to</w:t>
      </w:r>
      <w:proofErr w:type="gramEnd"/>
      <w:r w:rsidRPr="00BD41EA">
        <w:t xml:space="preserve"> arrive at the existence and status of </w:t>
      </w:r>
      <w:proofErr w:type="spellStart"/>
      <w:r w:rsidRPr="00BD41EA">
        <w:t>Bhagavān</w:t>
      </w:r>
      <w:proofErr w:type="spellEnd"/>
      <w:r w:rsidRPr="00BD41EA">
        <w:t xml:space="preserve">, </w:t>
      </w:r>
      <w:r w:rsidR="00A82687"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builds a hierarchy of entities mentioned in the verse</w:t>
      </w:r>
      <w:r w:rsidR="001C34C9">
        <w:t xml:space="preserve">: </w:t>
      </w:r>
      <w:r w:rsidRPr="00BD41EA">
        <w:t>physical objects, living entities (</w:t>
      </w:r>
      <w:proofErr w:type="spellStart"/>
      <w:r w:rsidRPr="00BD41EA">
        <w:rPr>
          <w:i/>
        </w:rPr>
        <w:t>jīva</w:t>
      </w:r>
      <w:proofErr w:type="spellEnd"/>
      <w:r w:rsidRPr="00BD41EA">
        <w:t>), the inner controller (</w:t>
      </w:r>
      <w:proofErr w:type="spellStart"/>
      <w:r w:rsidRPr="00BD41EA">
        <w:rPr>
          <w:i/>
        </w:rPr>
        <w:t>antaryāmī</w:t>
      </w:r>
      <w:proofErr w:type="spellEnd"/>
      <w:r w:rsidRPr="00BD41EA">
        <w:t xml:space="preserve"> or </w:t>
      </w:r>
      <w:proofErr w:type="spellStart"/>
      <w:r w:rsidRPr="00BD41EA">
        <w:t>Par</w:t>
      </w:r>
      <w:r w:rsidR="00A5545A">
        <w:t>a</w:t>
      </w:r>
      <w:r w:rsidRPr="00BD41EA">
        <w:t>m</w:t>
      </w:r>
      <w:r w:rsidR="001848DD" w:rsidRPr="00BD41EA">
        <w:t>ā</w:t>
      </w:r>
      <w:r w:rsidRPr="00BD41EA">
        <w:t>tm</w:t>
      </w:r>
      <w:r w:rsidR="001848DD" w:rsidRPr="00BD41EA">
        <w:t>ā</w:t>
      </w:r>
      <w:proofErr w:type="spellEnd"/>
      <w:r w:rsidRPr="00BD41EA">
        <w:t xml:space="preserve">), and </w:t>
      </w:r>
      <w:proofErr w:type="spellStart"/>
      <w:r w:rsidRPr="00BD41EA">
        <w:t>Bhagavān</w:t>
      </w:r>
      <w:proofErr w:type="spellEnd"/>
      <w:r w:rsidR="00A5545A">
        <w:t xml:space="preserve">; </w:t>
      </w:r>
      <w:r w:rsidRPr="00BD41EA">
        <w:t xml:space="preserve">and then moves from one to the next using both untenability and inference. First, by examining the nature of the physical elements, he attempts to show the existence of the </w:t>
      </w:r>
      <w:proofErr w:type="spellStart"/>
      <w:r w:rsidRPr="00BD41EA">
        <w:rPr>
          <w:i/>
        </w:rPr>
        <w:t>jīva</w:t>
      </w:r>
      <w:proofErr w:type="spellEnd"/>
      <w:r w:rsidRPr="00BD41EA">
        <w:t xml:space="preserve"> as the actual seer and controller in the body. From the existence of the </w:t>
      </w:r>
      <w:proofErr w:type="spellStart"/>
      <w:r w:rsidRPr="00BD41EA">
        <w:rPr>
          <w:i/>
        </w:rPr>
        <w:t>jīva</w:t>
      </w:r>
      <w:proofErr w:type="spellEnd"/>
      <w:r w:rsidRPr="00BD41EA">
        <w:t xml:space="preserve">, he deduces the presence of the </w:t>
      </w:r>
      <w:proofErr w:type="spellStart"/>
      <w:r w:rsidRPr="00BD41EA">
        <w:rPr>
          <w:i/>
        </w:rPr>
        <w:t>antaryāmī</w:t>
      </w:r>
      <w:proofErr w:type="spellEnd"/>
      <w:r w:rsidRPr="00BD41EA">
        <w:t xml:space="preserve"> as the instigator of activity, and from the </w:t>
      </w:r>
      <w:proofErr w:type="spellStart"/>
      <w:r w:rsidRPr="00BD41EA">
        <w:rPr>
          <w:i/>
        </w:rPr>
        <w:t>antaryāmī</w:t>
      </w:r>
      <w:proofErr w:type="spellEnd"/>
      <w:r w:rsidRPr="00BD41EA">
        <w:t xml:space="preserve">, he arrives at </w:t>
      </w:r>
      <w:proofErr w:type="spellStart"/>
      <w:r w:rsidRPr="00BD41EA">
        <w:t>Bhagavān</w:t>
      </w:r>
      <w:proofErr w:type="spellEnd"/>
      <w:r w:rsidRPr="00BD41EA">
        <w:t xml:space="preserve">. Here are the pairs of </w:t>
      </w:r>
      <w:proofErr w:type="spellStart"/>
      <w:r w:rsidRPr="00BD41EA">
        <w:t>untenables</w:t>
      </w:r>
      <w:proofErr w:type="spellEnd"/>
      <w:r w:rsidRPr="00BD41EA">
        <w:t xml:space="preserve"> and inferences which he uses to progress from one level to the next:</w:t>
      </w:r>
    </w:p>
    <w:p w14:paraId="6BE6E779" w14:textId="77777777" w:rsidR="00DA4B5F" w:rsidRPr="00BD41EA" w:rsidRDefault="00DA4B5F" w:rsidP="008A39A6">
      <w:pPr>
        <w:pStyle w:val="Satiparagraph"/>
      </w:pPr>
    </w:p>
    <w:p w14:paraId="144B03F2" w14:textId="2E3A6D0B" w:rsidR="00DA4B5F" w:rsidRDefault="00DA4B5F" w:rsidP="008A39A6">
      <w:pPr>
        <w:pStyle w:val="Satiparagraph"/>
      </w:pPr>
      <w:r w:rsidRPr="00BD41EA">
        <w:t xml:space="preserve">Physical objects reveal the </w:t>
      </w:r>
      <w:proofErr w:type="spellStart"/>
      <w:r w:rsidRPr="00BD41EA">
        <w:rPr>
          <w:i/>
        </w:rPr>
        <w:t>jīva</w:t>
      </w:r>
      <w:proofErr w:type="spellEnd"/>
      <w:r w:rsidRPr="00BD41EA">
        <w:t xml:space="preserve"> as the conscious perceiver:</w:t>
      </w:r>
    </w:p>
    <w:p w14:paraId="23BB9C17" w14:textId="77777777" w:rsidR="008B6596" w:rsidRPr="00BD41EA" w:rsidRDefault="008B6596" w:rsidP="008A39A6">
      <w:pPr>
        <w:pStyle w:val="Satiparagraph"/>
      </w:pPr>
    </w:p>
    <w:p w14:paraId="1CE31F7A" w14:textId="648206F3" w:rsidR="00DA4B5F" w:rsidRDefault="00DA4B5F" w:rsidP="00B83B42">
      <w:pPr>
        <w:pStyle w:val="Sati123lists"/>
      </w:pPr>
      <w:r w:rsidRPr="00BD41EA">
        <w:t xml:space="preserve">Untenable: </w:t>
      </w:r>
      <w:r w:rsidR="002F122D">
        <w:t>w</w:t>
      </w:r>
      <w:r w:rsidRPr="00BD41EA">
        <w:t xml:space="preserve">ithout the self-luminous perceiver, it is not possible for the inert physical objects such </w:t>
      </w:r>
      <w:r w:rsidR="001848DD" w:rsidRPr="00BD41EA">
        <w:t>as the intelligence to perceive</w:t>
      </w:r>
      <w:r w:rsidRPr="00BD41EA">
        <w:t>.</w:t>
      </w:r>
    </w:p>
    <w:p w14:paraId="4D9980AA" w14:textId="77777777" w:rsidR="008B6596" w:rsidRPr="00BD41EA" w:rsidRDefault="008B6596" w:rsidP="006404BF">
      <w:pPr>
        <w:pStyle w:val="ListParagraph"/>
        <w:ind w:left="1440"/>
        <w:jc w:val="both"/>
      </w:pPr>
    </w:p>
    <w:p w14:paraId="503B4683" w14:textId="33620338" w:rsidR="00DA4B5F" w:rsidRPr="00BD41EA" w:rsidRDefault="00DA4B5F" w:rsidP="00B83B42">
      <w:pPr>
        <w:pStyle w:val="Sati123lists"/>
      </w:pPr>
      <w:r w:rsidRPr="00BD41EA">
        <w:t xml:space="preserve">Inference: </w:t>
      </w:r>
      <w:r w:rsidR="002F122D">
        <w:t>t</w:t>
      </w:r>
      <w:r w:rsidRPr="00BD41EA">
        <w:t>he intelligence, etc., are dependent upon an agent, because they are instruments, just like an axe, etc.</w:t>
      </w:r>
    </w:p>
    <w:p w14:paraId="57737EA5" w14:textId="77777777" w:rsidR="00CE7596" w:rsidRPr="00BD41EA" w:rsidRDefault="00CE7596" w:rsidP="008A39A6">
      <w:pPr>
        <w:pStyle w:val="Satiparagraph"/>
      </w:pPr>
    </w:p>
    <w:p w14:paraId="071D56A9" w14:textId="77777777" w:rsidR="005F5FC6" w:rsidRDefault="005F5FC6">
      <w:pPr>
        <w:widowControl/>
        <w:rPr>
          <w:rFonts w:eastAsia="Times New Roman" w:cs="Times New Roman"/>
          <w:szCs w:val="20"/>
        </w:rPr>
      </w:pPr>
      <w:r>
        <w:br w:type="page"/>
      </w:r>
    </w:p>
    <w:p w14:paraId="0D0CFC77" w14:textId="42A67683" w:rsidR="00DA4B5F" w:rsidRDefault="00DA4B5F" w:rsidP="008A39A6">
      <w:pPr>
        <w:pStyle w:val="Satiparagraph"/>
      </w:pPr>
      <w:r w:rsidRPr="00BD41EA">
        <w:lastRenderedPageBreak/>
        <w:t xml:space="preserve">The </w:t>
      </w:r>
      <w:proofErr w:type="spellStart"/>
      <w:r w:rsidRPr="00BD41EA">
        <w:rPr>
          <w:i/>
        </w:rPr>
        <w:t>jīva</w:t>
      </w:r>
      <w:proofErr w:type="spellEnd"/>
      <w:r w:rsidRPr="00BD41EA">
        <w:t xml:space="preserve"> reveals the existence of an inner controller (</w:t>
      </w:r>
      <w:proofErr w:type="spellStart"/>
      <w:r w:rsidRPr="00BD41EA">
        <w:rPr>
          <w:i/>
        </w:rPr>
        <w:t>antaryāmī</w:t>
      </w:r>
      <w:proofErr w:type="spellEnd"/>
      <w:r w:rsidRPr="00BD41EA">
        <w:t>):</w:t>
      </w:r>
    </w:p>
    <w:p w14:paraId="188AF58B" w14:textId="29C6BEAD" w:rsidR="008B6596" w:rsidRDefault="008B6596" w:rsidP="008A39A6">
      <w:pPr>
        <w:pStyle w:val="Satiparagraph"/>
      </w:pPr>
    </w:p>
    <w:p w14:paraId="463E11C9" w14:textId="0A41BCB7" w:rsidR="00DA4B5F" w:rsidRDefault="00DA4B5F" w:rsidP="00B83B42">
      <w:pPr>
        <w:pStyle w:val="Sati123lists"/>
      </w:pPr>
      <w:r w:rsidRPr="00BD41EA">
        <w:t xml:space="preserve">Untenable: </w:t>
      </w:r>
      <w:r w:rsidR="002F122D">
        <w:t>b</w:t>
      </w:r>
      <w:r w:rsidRPr="00BD41EA">
        <w:t xml:space="preserve">ecause one can see that the </w:t>
      </w:r>
      <w:proofErr w:type="spellStart"/>
      <w:r w:rsidRPr="00BD41EA">
        <w:rPr>
          <w:i/>
        </w:rPr>
        <w:t>jīvas</w:t>
      </w:r>
      <w:proofErr w:type="spellEnd"/>
      <w:r w:rsidRPr="00BD41EA">
        <w:t xml:space="preserve"> are not independent agents or enjoyers, and because karma, or activity, is also inert, therefore the </w:t>
      </w:r>
      <w:proofErr w:type="spellStart"/>
      <w:r w:rsidRPr="00BD41EA">
        <w:rPr>
          <w:i/>
        </w:rPr>
        <w:t>jīvas</w:t>
      </w:r>
      <w:proofErr w:type="spellEnd"/>
      <w:r w:rsidRPr="00BD41EA">
        <w:t xml:space="preserve">’ inclination for being the agent or enjoyer cannot take place without </w:t>
      </w:r>
      <w:proofErr w:type="gramStart"/>
      <w:r w:rsidRPr="00BD41EA">
        <w:t>a particular, inner</w:t>
      </w:r>
      <w:proofErr w:type="gramEnd"/>
      <w:r w:rsidRPr="00BD41EA">
        <w:t xml:space="preserve"> instigator.</w:t>
      </w:r>
      <w:r w:rsidRPr="00BD41EA">
        <w:rPr>
          <w:vertAlign w:val="superscript"/>
        </w:rPr>
        <w:footnoteReference w:id="50"/>
      </w:r>
    </w:p>
    <w:p w14:paraId="176B49DF" w14:textId="77777777" w:rsidR="008B6596" w:rsidRPr="00BD41EA" w:rsidRDefault="008B6596" w:rsidP="008A39A6">
      <w:pPr>
        <w:pStyle w:val="Satiparagraph"/>
      </w:pPr>
    </w:p>
    <w:p w14:paraId="563D1A78" w14:textId="47851F24" w:rsidR="00DA4B5F" w:rsidRPr="00BD41EA" w:rsidRDefault="00DA4B5F" w:rsidP="00B83B42">
      <w:pPr>
        <w:pStyle w:val="Sati123lists"/>
      </w:pPr>
      <w:r w:rsidRPr="00BD41EA">
        <w:t xml:space="preserve">Inference: </w:t>
      </w:r>
      <w:r w:rsidR="002F122D">
        <w:t>t</w:t>
      </w:r>
      <w:r w:rsidRPr="00BD41EA">
        <w:t xml:space="preserve">he </w:t>
      </w:r>
      <w:proofErr w:type="spellStart"/>
      <w:r w:rsidRPr="00BD41EA">
        <w:rPr>
          <w:i/>
        </w:rPr>
        <w:t>jīvas</w:t>
      </w:r>
      <w:proofErr w:type="spellEnd"/>
      <w:r w:rsidRPr="00BD41EA">
        <w:t xml:space="preserve"> are inspired by the instigating agent because they are not independent, just like woodcutters and other laborers.</w:t>
      </w:r>
    </w:p>
    <w:p w14:paraId="7E36FE38" w14:textId="77777777" w:rsidR="00CE7596" w:rsidRPr="00BD41EA" w:rsidRDefault="00CE7596" w:rsidP="008A39A6">
      <w:pPr>
        <w:pStyle w:val="Satiparagraph"/>
      </w:pPr>
    </w:p>
    <w:p w14:paraId="012D4E41" w14:textId="33A752E4" w:rsidR="00DA4B5F" w:rsidRDefault="00DA4B5F" w:rsidP="008A39A6">
      <w:pPr>
        <w:pStyle w:val="Satiparagraph"/>
      </w:pPr>
      <w:r w:rsidRPr="00BD41EA">
        <w:t xml:space="preserve">The </w:t>
      </w:r>
      <w:proofErr w:type="spellStart"/>
      <w:r w:rsidRPr="00BD41EA">
        <w:rPr>
          <w:i/>
        </w:rPr>
        <w:t>antaryāmī</w:t>
      </w:r>
      <w:proofErr w:type="spellEnd"/>
      <w:r w:rsidRPr="00BD41EA">
        <w:t xml:space="preserve"> reveals the existence of a yet superior being, </w:t>
      </w:r>
      <w:proofErr w:type="spellStart"/>
      <w:r w:rsidRPr="00BD41EA">
        <w:t>Bhagavān</w:t>
      </w:r>
      <w:proofErr w:type="spellEnd"/>
      <w:r w:rsidRPr="00BD41EA">
        <w:t>:</w:t>
      </w:r>
    </w:p>
    <w:p w14:paraId="3523CA79" w14:textId="77777777" w:rsidR="005B0DB0" w:rsidRPr="00BD41EA" w:rsidRDefault="005B0DB0" w:rsidP="008A39A6">
      <w:pPr>
        <w:pStyle w:val="Satiparagraph"/>
      </w:pPr>
    </w:p>
    <w:p w14:paraId="421FD33A" w14:textId="66E94CBF" w:rsidR="00DA4B5F" w:rsidRDefault="00DA4B5F" w:rsidP="00B83B42">
      <w:pPr>
        <w:pStyle w:val="Sati123lists"/>
      </w:pPr>
      <w:r w:rsidRPr="00BD41EA">
        <w:t xml:space="preserve">Untenable: If someone superior enters the </w:t>
      </w:r>
      <w:proofErr w:type="spellStart"/>
      <w:r w:rsidRPr="00BD41EA">
        <w:rPr>
          <w:i/>
        </w:rPr>
        <w:t>jīvas</w:t>
      </w:r>
      <w:proofErr w:type="spellEnd"/>
      <w:r w:rsidRPr="00BD41EA">
        <w:t xml:space="preserve"> with </w:t>
      </w:r>
      <w:r w:rsidRPr="00BD41EA">
        <w:rPr>
          <w:i/>
        </w:rPr>
        <w:t>all</w:t>
      </w:r>
      <w:r w:rsidRPr="00BD41EA">
        <w:t xml:space="preserve"> his portions, then he would not be the Lord (</w:t>
      </w:r>
      <w:proofErr w:type="spellStart"/>
      <w:r w:rsidRPr="00BD41EA">
        <w:rPr>
          <w:i/>
        </w:rPr>
        <w:t>īśvara</w:t>
      </w:r>
      <w:proofErr w:type="spellEnd"/>
      <w:r w:rsidRPr="00BD41EA">
        <w:t>), because of the absence of completeness.</w:t>
      </w:r>
      <w:r w:rsidRPr="00BD41EA">
        <w:rPr>
          <w:vertAlign w:val="superscript"/>
        </w:rPr>
        <w:footnoteReference w:id="51"/>
      </w:r>
    </w:p>
    <w:p w14:paraId="59F73A14" w14:textId="298F0C46" w:rsidR="00DA4B5F" w:rsidRPr="00BD41EA" w:rsidRDefault="00DA4B5F" w:rsidP="00B83B42">
      <w:pPr>
        <w:pStyle w:val="Sati123lists"/>
      </w:pPr>
      <w:r w:rsidRPr="00BD41EA">
        <w:t xml:space="preserve">Inference: The not-very-influential </w:t>
      </w:r>
      <w:proofErr w:type="spellStart"/>
      <w:r w:rsidRPr="00BD41EA">
        <w:rPr>
          <w:i/>
        </w:rPr>
        <w:t>jīva</w:t>
      </w:r>
      <w:r w:rsidRPr="00BD41EA">
        <w:t>’s</w:t>
      </w:r>
      <w:proofErr w:type="spellEnd"/>
      <w:r w:rsidRPr="00BD41EA">
        <w:t xml:space="preserve"> inner controller is the Lord (</w:t>
      </w:r>
      <w:proofErr w:type="spellStart"/>
      <w:r w:rsidRPr="00BD41EA">
        <w:rPr>
          <w:i/>
        </w:rPr>
        <w:t>īśvara</w:t>
      </w:r>
      <w:proofErr w:type="spellEnd"/>
      <w:r w:rsidRPr="00BD41EA">
        <w:t>), and he is dependent upon his own source (</w:t>
      </w:r>
      <w:proofErr w:type="spellStart"/>
      <w:r w:rsidRPr="00BD41EA">
        <w:t>Bhagavān</w:t>
      </w:r>
      <w:proofErr w:type="spellEnd"/>
      <w:r w:rsidRPr="00BD41EA">
        <w:t>). This is also due to completeness, just like the lordship of one who employs woodcutters and other laborers is (ultimately) dependent on the lordship of the king.</w:t>
      </w:r>
    </w:p>
    <w:p w14:paraId="6FD6A6E7" w14:textId="77777777" w:rsidR="00C83DC2" w:rsidRPr="00BD41EA" w:rsidRDefault="00C83DC2" w:rsidP="00B83B42">
      <w:pPr>
        <w:pStyle w:val="Sati123lists"/>
      </w:pPr>
    </w:p>
    <w:p w14:paraId="7C7BE6AE" w14:textId="18CDE514" w:rsidR="00DA4B5F" w:rsidRPr="00BD41EA" w:rsidRDefault="00DA4B5F" w:rsidP="008A39A6">
      <w:pPr>
        <w:pStyle w:val="Satiparagraph"/>
      </w:pPr>
      <w:r w:rsidRPr="00BD41EA">
        <w:t xml:space="preserve">Thus, by dividing the contents of the argument-verse into two groups, and then pairing each entity in the first group with each item in the second group, we can get a total of six arguments establishing </w:t>
      </w:r>
      <w:proofErr w:type="spellStart"/>
      <w:r w:rsidRPr="00BD41EA">
        <w:t>Bhagavān</w:t>
      </w:r>
      <w:proofErr w:type="spellEnd"/>
      <w:r w:rsidRPr="00BD41EA">
        <w:t>.</w:t>
      </w:r>
    </w:p>
    <w:p w14:paraId="2DD9FF2B" w14:textId="77777777" w:rsidR="00C83DC2" w:rsidRPr="00BD41EA" w:rsidRDefault="00C83DC2" w:rsidP="008A39A6">
      <w:pPr>
        <w:pStyle w:val="Satiparagraph"/>
      </w:pPr>
    </w:p>
    <w:p w14:paraId="384DA41D" w14:textId="1D6901ED" w:rsidR="00DA4B5F" w:rsidRPr="00BD41EA" w:rsidRDefault="00DA4B5F" w:rsidP="008A39A6">
      <w:pPr>
        <w:pStyle w:val="Satiparagraph"/>
      </w:pPr>
      <w:r w:rsidRPr="00BD41EA">
        <w:t xml:space="preserve">Before concluding his discussion of the sixth category, </w:t>
      </w:r>
      <w:r w:rsidR="001848DD"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pauses to make a slightly broader point. Not only do the entities and techniques mentioned in the </w:t>
      </w:r>
      <w:proofErr w:type="spellStart"/>
      <w:r w:rsidRPr="00BD41EA">
        <w:rPr>
          <w:i/>
        </w:rPr>
        <w:t>Bhāgavatam</w:t>
      </w:r>
      <w:proofErr w:type="spellEnd"/>
      <w:r w:rsidRPr="00BD41EA">
        <w:t xml:space="preserve"> verse prove the existence of </w:t>
      </w:r>
      <w:proofErr w:type="spellStart"/>
      <w:r w:rsidRPr="00BD41EA">
        <w:t>Bhagavān</w:t>
      </w:r>
      <w:proofErr w:type="spellEnd"/>
      <w:r w:rsidRPr="00BD41EA">
        <w:t xml:space="preserve">, but also any scripturally based method of reasoning will ultimately lead to </w:t>
      </w:r>
      <w:proofErr w:type="spellStart"/>
      <w:r w:rsidRPr="00BD41EA">
        <w:t>Bhagavān</w:t>
      </w:r>
      <w:proofErr w:type="spellEnd"/>
      <w:r w:rsidRPr="00BD41EA">
        <w:t xml:space="preserve">. To illustrate his point, </w:t>
      </w:r>
      <w:r w:rsidR="001848DD"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quotes another verse from the </w:t>
      </w:r>
      <w:proofErr w:type="spellStart"/>
      <w:r w:rsidRPr="00BD41EA">
        <w:rPr>
          <w:i/>
        </w:rPr>
        <w:t>Bhāgavatam</w:t>
      </w:r>
      <w:proofErr w:type="spellEnd"/>
      <w:r w:rsidR="00AE6520">
        <w:rPr>
          <w:i/>
        </w:rPr>
        <w:t>,</w:t>
      </w:r>
      <w:r w:rsidRPr="00BD41EA">
        <w:t xml:space="preserve"> 3.32.33: “A single object is appreciated differently by different senses due to </w:t>
      </w:r>
      <w:proofErr w:type="gramStart"/>
      <w:r w:rsidRPr="00BD41EA">
        <w:t>its</w:t>
      </w:r>
      <w:proofErr w:type="gramEnd"/>
      <w:r w:rsidRPr="00BD41EA">
        <w:t xml:space="preserve"> having different qualities. Similarly, the Supreme Personality of Godhead is one, but according to different scriptural injunctions He appears to be different</w:t>
      </w:r>
      <w:r w:rsidR="00205707">
        <w:rPr>
          <w:lang w:val="en-AU"/>
        </w:rPr>
        <w:t>.</w:t>
      </w:r>
      <w:r w:rsidR="00205707" w:rsidRPr="00BD41EA">
        <w:rPr>
          <w:lang w:val="en-AU"/>
        </w:rPr>
        <w:t>”</w:t>
      </w:r>
      <w:r w:rsidRPr="00BD41EA">
        <w:t xml:space="preserve"> </w:t>
      </w:r>
      <w:r w:rsidR="001848DD"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takes this as a statement of </w:t>
      </w:r>
      <w:proofErr w:type="spellStart"/>
      <w:r w:rsidRPr="00BD41EA">
        <w:rPr>
          <w:i/>
        </w:rPr>
        <w:t>gati-sāmānyam</w:t>
      </w:r>
      <w:proofErr w:type="spellEnd"/>
      <w:r w:rsidRPr="00BD41EA">
        <w:t>, “sameness of destination” or “consistency of import</w:t>
      </w:r>
      <w:r w:rsidR="00205707">
        <w:rPr>
          <w:lang w:val="en-AU"/>
        </w:rPr>
        <w:t>.</w:t>
      </w:r>
      <w:r w:rsidR="00205707" w:rsidRPr="00BD41EA">
        <w:rPr>
          <w:lang w:val="en-AU"/>
        </w:rPr>
        <w:t>”</w:t>
      </w:r>
      <w:r w:rsidRPr="00BD41EA">
        <w:t xml:space="preserve"> This principle of scriptural harmony is drawn from </w:t>
      </w:r>
      <w:proofErr w:type="spellStart"/>
      <w:r w:rsidRPr="00BD41EA">
        <w:rPr>
          <w:i/>
        </w:rPr>
        <w:t>Brahmasūtra</w:t>
      </w:r>
      <w:proofErr w:type="spellEnd"/>
      <w:r w:rsidRPr="00BD41EA">
        <w:t xml:space="preserve"> 1.1.11, “</w:t>
      </w:r>
      <w:proofErr w:type="spellStart"/>
      <w:r w:rsidRPr="00BD41EA">
        <w:rPr>
          <w:i/>
        </w:rPr>
        <w:t>gati-sāmānyāt</w:t>
      </w:r>
      <w:proofErr w:type="spellEnd"/>
      <w:r w:rsidR="00A93D7E" w:rsidRPr="00BD41EA">
        <w:t>,”</w:t>
      </w:r>
      <w:r w:rsidRPr="00BD41EA">
        <w:t xml:space="preserve"> which argues that Brahman and not the living entities or the inert material aggregate is the cause of the universe “because all the scriptures consistently state this to be the case</w:t>
      </w:r>
      <w:r w:rsidR="00205707">
        <w:rPr>
          <w:lang w:val="en-AU"/>
        </w:rPr>
        <w:t>.</w:t>
      </w:r>
      <w:r w:rsidR="00205707" w:rsidRPr="00BD41EA">
        <w:rPr>
          <w:lang w:val="en-AU"/>
        </w:rPr>
        <w:t>”</w:t>
      </w:r>
      <w:r w:rsidRPr="00BD41EA">
        <w:t xml:space="preserve"> Demonstrating scriptural harmony is, of course, one of the primary tasks of </w:t>
      </w:r>
      <w:proofErr w:type="spellStart"/>
      <w:r w:rsidRPr="00250227">
        <w:rPr>
          <w:i/>
          <w:iCs/>
        </w:rPr>
        <w:t>Vedāntic</w:t>
      </w:r>
      <w:proofErr w:type="spellEnd"/>
      <w:r w:rsidRPr="00BD41EA">
        <w:t xml:space="preserve"> hermeneutics, and the six indicators of meaning described above play an important role in that achieving that goal.</w:t>
      </w:r>
    </w:p>
    <w:p w14:paraId="5F3118F8" w14:textId="7997CA9E" w:rsidR="00B5786E" w:rsidRPr="00BD41EA" w:rsidRDefault="00B5786E" w:rsidP="008A39A6">
      <w:pPr>
        <w:pStyle w:val="Satiparagraph"/>
      </w:pPr>
    </w:p>
    <w:p w14:paraId="2E0FB777" w14:textId="77777777" w:rsidR="00A7767A" w:rsidRDefault="00A7767A">
      <w:pPr>
        <w:widowControl/>
        <w:rPr>
          <w:b/>
          <w:bCs/>
        </w:rPr>
      </w:pPr>
      <w:r>
        <w:rPr>
          <w:b/>
          <w:bCs/>
        </w:rPr>
        <w:br w:type="page"/>
      </w:r>
    </w:p>
    <w:p w14:paraId="4F44F826" w14:textId="05DDEE68" w:rsidR="00B5786E" w:rsidRDefault="00B5786E" w:rsidP="006404BF">
      <w:pPr>
        <w:jc w:val="both"/>
        <w:rPr>
          <w:b/>
          <w:bCs/>
        </w:rPr>
      </w:pPr>
      <w:r w:rsidRPr="00BD41EA">
        <w:rPr>
          <w:b/>
          <w:bCs/>
        </w:rPr>
        <w:lastRenderedPageBreak/>
        <w:t xml:space="preserve">By SAC </w:t>
      </w:r>
      <w:r w:rsidR="006540FD" w:rsidRPr="00BD41EA">
        <w:rPr>
          <w:b/>
          <w:bCs/>
        </w:rPr>
        <w:t>collaboratively</w:t>
      </w:r>
      <w:r w:rsidRPr="00BD41EA">
        <w:rPr>
          <w:b/>
          <w:bCs/>
        </w:rPr>
        <w:t>:</w:t>
      </w:r>
    </w:p>
    <w:p w14:paraId="6F352662" w14:textId="77777777" w:rsidR="00F968CA" w:rsidRPr="00BD41EA" w:rsidRDefault="00F968CA" w:rsidP="006404BF">
      <w:pPr>
        <w:jc w:val="both"/>
        <w:rPr>
          <w:b/>
          <w:bCs/>
        </w:rPr>
      </w:pPr>
    </w:p>
    <w:p w14:paraId="336273F6" w14:textId="366EDA1B" w:rsidR="00B5786E" w:rsidRPr="00BD41EA" w:rsidRDefault="00B5786E" w:rsidP="008A39A6">
      <w:pPr>
        <w:pStyle w:val="Satiparagraph"/>
        <w:rPr>
          <w:lang w:val="en-US"/>
        </w:rPr>
      </w:pPr>
      <w:r w:rsidRPr="00BD41EA">
        <w:rPr>
          <w:lang w:val="en-US"/>
        </w:rPr>
        <w:t xml:space="preserve">There are six criteria to ascertain the true import and main conclusion of a text, which were mentioned in </w:t>
      </w:r>
      <w:proofErr w:type="spellStart"/>
      <w:r w:rsidRPr="00BD41EA">
        <w:rPr>
          <w:lang w:val="en-US"/>
        </w:rPr>
        <w:t>Śrī</w:t>
      </w:r>
      <w:proofErr w:type="spellEnd"/>
      <w:r w:rsidRPr="00BD41EA">
        <w:rPr>
          <w:lang w:val="en-US"/>
        </w:rPr>
        <w:t xml:space="preserve"> </w:t>
      </w:r>
      <w:proofErr w:type="spellStart"/>
      <w:r w:rsidRPr="00BD41EA">
        <w:rPr>
          <w:lang w:val="en-US"/>
        </w:rPr>
        <w:t>M</w:t>
      </w:r>
      <w:r w:rsidR="00AF38EA">
        <w:rPr>
          <w:lang w:val="en-US"/>
        </w:rPr>
        <w:t>a</w:t>
      </w:r>
      <w:r w:rsidRPr="00BD41EA">
        <w:rPr>
          <w:lang w:val="en-US"/>
        </w:rPr>
        <w:t>dhva</w:t>
      </w:r>
      <w:r w:rsidRPr="00BD41EA">
        <w:rPr>
          <w:iCs/>
          <w:lang w:val="en-US"/>
        </w:rPr>
        <w:t>’</w:t>
      </w:r>
      <w:r w:rsidRPr="00BD41EA">
        <w:rPr>
          <w:lang w:val="en-US"/>
        </w:rPr>
        <w:t>s</w:t>
      </w:r>
      <w:proofErr w:type="spellEnd"/>
      <w:r w:rsidRPr="00BD41EA">
        <w:rPr>
          <w:lang w:val="en-US"/>
        </w:rPr>
        <w:t xml:space="preserve"> commentary to </w:t>
      </w:r>
      <w:proofErr w:type="spellStart"/>
      <w:r w:rsidRPr="00BD41EA">
        <w:rPr>
          <w:i/>
          <w:lang w:val="en-US"/>
        </w:rPr>
        <w:t>Vedānta-sūtra</w:t>
      </w:r>
      <w:proofErr w:type="spellEnd"/>
      <w:r w:rsidRPr="00BD41EA">
        <w:rPr>
          <w:lang w:val="en-US"/>
        </w:rPr>
        <w:t xml:space="preserve"> 1.1.4, where he ascribed them to a work </w:t>
      </w:r>
      <w:proofErr w:type="spellStart"/>
      <w:r w:rsidRPr="00BD41EA">
        <w:rPr>
          <w:i/>
          <w:lang w:val="en-US"/>
        </w:rPr>
        <w:t>Bṛhat-saṁhitā</w:t>
      </w:r>
      <w:proofErr w:type="spellEnd"/>
      <w:r w:rsidRPr="00BD41EA">
        <w:rPr>
          <w:lang w:val="en-US"/>
        </w:rPr>
        <w:t>:</w:t>
      </w:r>
    </w:p>
    <w:p w14:paraId="1BCF98A1" w14:textId="3FD3B105" w:rsidR="00E41D37" w:rsidRDefault="00E41D37">
      <w:pPr>
        <w:widowControl/>
        <w:rPr>
          <w:b/>
          <w:bCs/>
          <w:i/>
          <w:iCs/>
          <w:lang w:val="en-US"/>
        </w:rPr>
      </w:pPr>
    </w:p>
    <w:p w14:paraId="69C7DA99" w14:textId="3C0B6287" w:rsidR="00E94BE5" w:rsidRDefault="00B5786E" w:rsidP="00383A99">
      <w:pPr>
        <w:pStyle w:val="1Satiindverse"/>
        <w:rPr>
          <w:lang w:val="en-US"/>
        </w:rPr>
      </w:pPr>
      <w:proofErr w:type="spellStart"/>
      <w:r w:rsidRPr="00BD41EA">
        <w:rPr>
          <w:lang w:val="en-US"/>
        </w:rPr>
        <w:t>upakramopasaṁ</w:t>
      </w:r>
      <w:r w:rsidR="005C4897" w:rsidRPr="00BD41EA">
        <w:rPr>
          <w:lang w:val="en-US"/>
        </w:rPr>
        <w:t>hārāv</w:t>
      </w:r>
      <w:proofErr w:type="spellEnd"/>
      <w:r w:rsidR="005C4897" w:rsidRPr="00BD41EA">
        <w:rPr>
          <w:lang w:val="en-US"/>
        </w:rPr>
        <w:t xml:space="preserve"> </w:t>
      </w:r>
      <w:proofErr w:type="spellStart"/>
      <w:r w:rsidR="005C4897" w:rsidRPr="00BD41EA">
        <w:rPr>
          <w:lang w:val="en-US"/>
        </w:rPr>
        <w:t>abhyāso</w:t>
      </w:r>
      <w:proofErr w:type="spellEnd"/>
      <w:r w:rsidR="005C4897" w:rsidRPr="00BD41EA">
        <w:rPr>
          <w:lang w:val="en-US"/>
        </w:rPr>
        <w:t xml:space="preserve"> ’</w:t>
      </w:r>
      <w:proofErr w:type="spellStart"/>
      <w:r w:rsidRPr="00BD41EA">
        <w:rPr>
          <w:lang w:val="en-US"/>
        </w:rPr>
        <w:t>pūrvatā</w:t>
      </w:r>
      <w:proofErr w:type="spellEnd"/>
      <w:r w:rsidRPr="00BD41EA">
        <w:rPr>
          <w:lang w:val="en-US"/>
        </w:rPr>
        <w:t xml:space="preserve"> </w:t>
      </w:r>
      <w:proofErr w:type="spellStart"/>
      <w:r w:rsidRPr="00BD41EA">
        <w:rPr>
          <w:lang w:val="en-US"/>
        </w:rPr>
        <w:t>phalam</w:t>
      </w:r>
      <w:proofErr w:type="spellEnd"/>
    </w:p>
    <w:p w14:paraId="630781A7" w14:textId="7356F37C" w:rsidR="00B5786E" w:rsidRPr="00BD41EA" w:rsidRDefault="00B5786E" w:rsidP="00383A99">
      <w:pPr>
        <w:pStyle w:val="1Satiindverse"/>
        <w:rPr>
          <w:lang w:val="en-US"/>
        </w:rPr>
      </w:pPr>
      <w:proofErr w:type="spellStart"/>
      <w:r w:rsidRPr="00BD41EA">
        <w:rPr>
          <w:lang w:val="en-US"/>
        </w:rPr>
        <w:t>arthavādopapattī</w:t>
      </w:r>
      <w:proofErr w:type="spellEnd"/>
      <w:r w:rsidRPr="00BD41EA">
        <w:rPr>
          <w:lang w:val="en-US"/>
        </w:rPr>
        <w:t xml:space="preserve"> ca </w:t>
      </w:r>
      <w:proofErr w:type="spellStart"/>
      <w:r w:rsidRPr="00BD41EA">
        <w:rPr>
          <w:lang w:val="en-US"/>
        </w:rPr>
        <w:t>liṅgaṁ</w:t>
      </w:r>
      <w:proofErr w:type="spellEnd"/>
      <w:r w:rsidRPr="00BD41EA">
        <w:rPr>
          <w:lang w:val="en-US"/>
        </w:rPr>
        <w:t xml:space="preserve"> </w:t>
      </w:r>
      <w:proofErr w:type="spellStart"/>
      <w:r w:rsidRPr="00BD41EA">
        <w:rPr>
          <w:lang w:val="en-US"/>
        </w:rPr>
        <w:t>tātparya-nirṇaye</w:t>
      </w:r>
      <w:proofErr w:type="spellEnd"/>
    </w:p>
    <w:p w14:paraId="5EB0BB66" w14:textId="77777777" w:rsidR="00C83DC2" w:rsidRPr="00BD41EA" w:rsidRDefault="00C83DC2" w:rsidP="001E08CE">
      <w:pPr>
        <w:rPr>
          <w:lang w:val="en-US"/>
        </w:rPr>
      </w:pPr>
    </w:p>
    <w:p w14:paraId="3205C2FA" w14:textId="70BACCE2" w:rsidR="00B5786E" w:rsidRPr="00BD41EA" w:rsidRDefault="00712708" w:rsidP="00383A99">
      <w:pPr>
        <w:pStyle w:val="1Satiindentedquotes"/>
        <w:rPr>
          <w:lang w:val="en-US"/>
        </w:rPr>
      </w:pPr>
      <w:r>
        <w:rPr>
          <w:lang w:val="en-US"/>
        </w:rPr>
        <w:t>(</w:t>
      </w:r>
      <w:r w:rsidR="00B5786E" w:rsidRPr="00BD41EA">
        <w:rPr>
          <w:lang w:val="en-US"/>
        </w:rPr>
        <w:t>1)</w:t>
      </w:r>
      <w:r w:rsidR="00F968CA">
        <w:rPr>
          <w:lang w:val="en-US"/>
        </w:rPr>
        <w:t xml:space="preserve"> </w:t>
      </w:r>
      <w:proofErr w:type="spellStart"/>
      <w:r w:rsidR="00B5786E" w:rsidRPr="00BD41EA">
        <w:rPr>
          <w:b/>
          <w:bCs/>
          <w:i/>
          <w:lang w:val="en-US"/>
        </w:rPr>
        <w:t>Upakrama-upasaṁhāra</w:t>
      </w:r>
      <w:proofErr w:type="spellEnd"/>
      <w:r w:rsidR="008A5275" w:rsidRPr="00624CDD">
        <w:rPr>
          <w:iCs/>
          <w:lang w:val="en-US"/>
        </w:rPr>
        <w:t>,</w:t>
      </w:r>
      <w:r w:rsidR="00B5786E" w:rsidRPr="00BD41EA">
        <w:rPr>
          <w:lang w:val="en-US"/>
        </w:rPr>
        <w:t xml:space="preserve"> </w:t>
      </w:r>
      <w:r w:rsidR="00726C92">
        <w:rPr>
          <w:lang w:val="en-US"/>
        </w:rPr>
        <w:t>t</w:t>
      </w:r>
      <w:r w:rsidR="00B5786E" w:rsidRPr="00BD41EA">
        <w:rPr>
          <w:lang w:val="en-US"/>
        </w:rPr>
        <w:t>he introductory and concluding statements. These two are placed in a single category as they should be similar (</w:t>
      </w:r>
      <w:proofErr w:type="spellStart"/>
      <w:r w:rsidR="00B5786E" w:rsidRPr="00BD41EA">
        <w:rPr>
          <w:i/>
          <w:iCs/>
          <w:lang w:val="en-US"/>
        </w:rPr>
        <w:t>ekavākyatā</w:t>
      </w:r>
      <w:proofErr w:type="spellEnd"/>
      <w:r w:rsidR="00B5786E" w:rsidRPr="00BD41EA">
        <w:rPr>
          <w:lang w:val="en-US"/>
        </w:rPr>
        <w:t>).</w:t>
      </w:r>
    </w:p>
    <w:p w14:paraId="6917338E" w14:textId="77777777" w:rsidR="00383A99" w:rsidRDefault="00383A99" w:rsidP="00383A99">
      <w:pPr>
        <w:pStyle w:val="1Satiindentedquotes"/>
        <w:rPr>
          <w:lang w:val="en-US"/>
        </w:rPr>
      </w:pPr>
    </w:p>
    <w:p w14:paraId="2215CC76" w14:textId="373AE2AF" w:rsidR="00B5786E" w:rsidRPr="00BD41EA" w:rsidRDefault="00712708" w:rsidP="00383A99">
      <w:pPr>
        <w:pStyle w:val="1Satiindentedquotes"/>
        <w:rPr>
          <w:lang w:val="en-US"/>
        </w:rPr>
      </w:pPr>
      <w:r>
        <w:rPr>
          <w:lang w:val="en-US"/>
        </w:rPr>
        <w:t>(</w:t>
      </w:r>
      <w:r w:rsidR="00B5786E" w:rsidRPr="00BD41EA">
        <w:rPr>
          <w:lang w:val="en-US"/>
        </w:rPr>
        <w:t>2)</w:t>
      </w:r>
      <w:r w:rsidR="00726C92">
        <w:rPr>
          <w:lang w:val="en-US"/>
        </w:rPr>
        <w:t xml:space="preserve"> </w:t>
      </w:r>
      <w:proofErr w:type="spellStart"/>
      <w:r w:rsidR="00B5786E" w:rsidRPr="00BD41EA">
        <w:rPr>
          <w:b/>
          <w:bCs/>
          <w:i/>
          <w:lang w:val="en-US"/>
        </w:rPr>
        <w:t>Abhyāsa</w:t>
      </w:r>
      <w:proofErr w:type="spellEnd"/>
      <w:r w:rsidR="008A5275" w:rsidRPr="00624CDD">
        <w:rPr>
          <w:iCs/>
          <w:lang w:val="en-US"/>
        </w:rPr>
        <w:t>,</w:t>
      </w:r>
      <w:r w:rsidR="00B5786E" w:rsidRPr="00BD41EA">
        <w:rPr>
          <w:lang w:val="en-US"/>
        </w:rPr>
        <w:t xml:space="preserve"> </w:t>
      </w:r>
      <w:r w:rsidR="008A5275">
        <w:rPr>
          <w:lang w:val="en-US"/>
        </w:rPr>
        <w:t>w</w:t>
      </w:r>
      <w:r w:rsidR="00B5786E" w:rsidRPr="00BD41EA">
        <w:rPr>
          <w:lang w:val="en-US"/>
        </w:rPr>
        <w:t>hat is repeated in the book.</w:t>
      </w:r>
    </w:p>
    <w:p w14:paraId="3C326223" w14:textId="77777777" w:rsidR="00383A99" w:rsidRDefault="00383A99" w:rsidP="00383A99">
      <w:pPr>
        <w:pStyle w:val="1Satiindentedquotes"/>
        <w:rPr>
          <w:lang w:val="en-US"/>
        </w:rPr>
      </w:pPr>
    </w:p>
    <w:p w14:paraId="395183F7" w14:textId="3A21C293" w:rsidR="00B5786E" w:rsidRPr="00BD41EA" w:rsidRDefault="00712708" w:rsidP="00383A99">
      <w:pPr>
        <w:pStyle w:val="1Satiindentedquotes"/>
        <w:rPr>
          <w:lang w:val="en-US"/>
        </w:rPr>
      </w:pPr>
      <w:r>
        <w:rPr>
          <w:lang w:val="en-US"/>
        </w:rPr>
        <w:t>(</w:t>
      </w:r>
      <w:r w:rsidR="00B5786E" w:rsidRPr="00BD41EA">
        <w:rPr>
          <w:lang w:val="en-US"/>
        </w:rPr>
        <w:t>3)</w:t>
      </w:r>
      <w:r w:rsidR="00E94BE5">
        <w:rPr>
          <w:lang w:val="en-US"/>
        </w:rPr>
        <w:t xml:space="preserve"> </w:t>
      </w:r>
      <w:proofErr w:type="spellStart"/>
      <w:r w:rsidR="00B5786E" w:rsidRPr="00BD41EA">
        <w:rPr>
          <w:b/>
          <w:bCs/>
          <w:i/>
          <w:lang w:val="en-US"/>
        </w:rPr>
        <w:t>Apūrvatā</w:t>
      </w:r>
      <w:proofErr w:type="spellEnd"/>
      <w:r w:rsidR="008A5275" w:rsidRPr="00624CDD">
        <w:rPr>
          <w:iCs/>
          <w:lang w:val="en-US"/>
        </w:rPr>
        <w:t>,</w:t>
      </w:r>
      <w:r w:rsidR="008A5275">
        <w:rPr>
          <w:b/>
          <w:bCs/>
          <w:i/>
          <w:lang w:val="en-US"/>
        </w:rPr>
        <w:t xml:space="preserve"> </w:t>
      </w:r>
      <w:r w:rsidR="008A5275">
        <w:rPr>
          <w:iCs/>
          <w:lang w:val="en-US"/>
        </w:rPr>
        <w:t>w</w:t>
      </w:r>
      <w:r w:rsidR="00B5786E" w:rsidRPr="00BD41EA">
        <w:rPr>
          <w:lang w:val="en-US"/>
        </w:rPr>
        <w:t>hat is unique to the book or what cannot be known by any other means.</w:t>
      </w:r>
    </w:p>
    <w:p w14:paraId="314B047F" w14:textId="77777777" w:rsidR="00383A99" w:rsidRDefault="00383A99" w:rsidP="00383A99">
      <w:pPr>
        <w:pStyle w:val="1Satiindentedquotes"/>
        <w:rPr>
          <w:lang w:val="en-US"/>
        </w:rPr>
      </w:pPr>
    </w:p>
    <w:p w14:paraId="07405DF2" w14:textId="73EB9F4B" w:rsidR="00B5786E" w:rsidRPr="00BD41EA" w:rsidRDefault="00712708" w:rsidP="00383A99">
      <w:pPr>
        <w:pStyle w:val="1Satiindentedquotes"/>
        <w:rPr>
          <w:lang w:val="en-US"/>
        </w:rPr>
      </w:pPr>
      <w:r>
        <w:rPr>
          <w:lang w:val="en-US"/>
        </w:rPr>
        <w:t>(</w:t>
      </w:r>
      <w:r w:rsidR="00B5786E" w:rsidRPr="00BD41EA">
        <w:rPr>
          <w:lang w:val="en-US"/>
        </w:rPr>
        <w:t>4)</w:t>
      </w:r>
      <w:r w:rsidR="00E94BE5">
        <w:rPr>
          <w:lang w:val="en-US"/>
        </w:rPr>
        <w:t xml:space="preserve"> </w:t>
      </w:r>
      <w:proofErr w:type="spellStart"/>
      <w:r w:rsidR="00B5786E" w:rsidRPr="00BD41EA">
        <w:rPr>
          <w:b/>
          <w:bCs/>
          <w:i/>
          <w:lang w:val="en-US"/>
        </w:rPr>
        <w:t>Phala</w:t>
      </w:r>
      <w:proofErr w:type="spellEnd"/>
      <w:r w:rsidR="00624CDD">
        <w:rPr>
          <w:lang w:val="en-US"/>
        </w:rPr>
        <w:t xml:space="preserve">, </w:t>
      </w:r>
      <w:r w:rsidR="00B5786E" w:rsidRPr="00BD41EA">
        <w:rPr>
          <w:lang w:val="en-US"/>
        </w:rPr>
        <w:t>the result that can be obtained by reali</w:t>
      </w:r>
      <w:r w:rsidR="00467205">
        <w:rPr>
          <w:lang w:val="en-US"/>
        </w:rPr>
        <w:t>z</w:t>
      </w:r>
      <w:r w:rsidR="00B5786E" w:rsidRPr="00BD41EA">
        <w:rPr>
          <w:lang w:val="en-US"/>
        </w:rPr>
        <w:t>ing the knowledge of the book or even by reading the book.</w:t>
      </w:r>
    </w:p>
    <w:p w14:paraId="40B70422" w14:textId="77777777" w:rsidR="00383A99" w:rsidRDefault="00383A99" w:rsidP="00383A99">
      <w:pPr>
        <w:pStyle w:val="1Satiindentedquotes"/>
        <w:rPr>
          <w:lang w:val="en-US"/>
        </w:rPr>
      </w:pPr>
    </w:p>
    <w:p w14:paraId="4B60BDC4" w14:textId="25F8468B" w:rsidR="00B5786E" w:rsidRPr="00BD41EA" w:rsidRDefault="00712708" w:rsidP="00383A99">
      <w:pPr>
        <w:pStyle w:val="1Satiindentedquotes"/>
        <w:rPr>
          <w:lang w:val="en-US"/>
        </w:rPr>
      </w:pPr>
      <w:r>
        <w:rPr>
          <w:lang w:val="en-US"/>
        </w:rPr>
        <w:t>(</w:t>
      </w:r>
      <w:r w:rsidR="00B5786E" w:rsidRPr="00BD41EA">
        <w:rPr>
          <w:lang w:val="en-US"/>
        </w:rPr>
        <w:t>5)</w:t>
      </w:r>
      <w:r w:rsidR="00E94BE5">
        <w:rPr>
          <w:lang w:val="en-US"/>
        </w:rPr>
        <w:t xml:space="preserve"> </w:t>
      </w:r>
      <w:proofErr w:type="spellStart"/>
      <w:r w:rsidR="00B5786E" w:rsidRPr="00BD41EA">
        <w:rPr>
          <w:b/>
          <w:bCs/>
          <w:i/>
          <w:lang w:val="en-US"/>
        </w:rPr>
        <w:t>Arthavāda</w:t>
      </w:r>
      <w:proofErr w:type="spellEnd"/>
      <w:r w:rsidR="00624CDD" w:rsidRPr="00624CDD">
        <w:rPr>
          <w:lang w:val="en-US"/>
        </w:rPr>
        <w:t>,</w:t>
      </w:r>
      <w:r w:rsidR="00624CDD">
        <w:rPr>
          <w:lang w:val="en-US"/>
        </w:rPr>
        <w:t xml:space="preserve"> w</w:t>
      </w:r>
      <w:r w:rsidR="00B5786E" w:rsidRPr="00BD41EA">
        <w:rPr>
          <w:lang w:val="en-US"/>
        </w:rPr>
        <w:t>hat is glorified throughout the book.</w:t>
      </w:r>
    </w:p>
    <w:p w14:paraId="04D7AFB8" w14:textId="77777777" w:rsidR="00383A99" w:rsidRDefault="00383A99" w:rsidP="00383A99">
      <w:pPr>
        <w:pStyle w:val="1Satiindentedquotes"/>
        <w:rPr>
          <w:lang w:val="en-US"/>
        </w:rPr>
      </w:pPr>
    </w:p>
    <w:p w14:paraId="595CF286" w14:textId="48266AB0" w:rsidR="00B5786E" w:rsidRPr="00BD41EA" w:rsidRDefault="00712708" w:rsidP="00383A99">
      <w:pPr>
        <w:pStyle w:val="1Satiindentedquotes"/>
        <w:rPr>
          <w:lang w:val="en-US"/>
        </w:rPr>
      </w:pPr>
      <w:r>
        <w:rPr>
          <w:lang w:val="en-US"/>
        </w:rPr>
        <w:t>(</w:t>
      </w:r>
      <w:r w:rsidR="00B5786E" w:rsidRPr="00BD41EA">
        <w:rPr>
          <w:lang w:val="en-US"/>
        </w:rPr>
        <w:t>6)</w:t>
      </w:r>
      <w:r w:rsidR="00E94BE5">
        <w:rPr>
          <w:lang w:val="en-US"/>
        </w:rPr>
        <w:t xml:space="preserve"> </w:t>
      </w:r>
      <w:proofErr w:type="spellStart"/>
      <w:r w:rsidR="00F7748C" w:rsidRPr="00BD41EA">
        <w:rPr>
          <w:b/>
          <w:bCs/>
          <w:i/>
          <w:lang w:val="en-US"/>
        </w:rPr>
        <w:t>Upapatti</w:t>
      </w:r>
      <w:proofErr w:type="spellEnd"/>
      <w:r w:rsidR="00624CDD">
        <w:rPr>
          <w:lang w:val="en-US"/>
        </w:rPr>
        <w:t>, t</w:t>
      </w:r>
      <w:r w:rsidR="00B5786E" w:rsidRPr="00BD41EA">
        <w:rPr>
          <w:lang w:val="en-US"/>
        </w:rPr>
        <w:t>he topics that the author has defended the most by giving the greatest number of logical arguments.</w:t>
      </w:r>
    </w:p>
    <w:p w14:paraId="7A2CFB1A" w14:textId="0E3946B4" w:rsidR="00C46003" w:rsidRDefault="00C46003" w:rsidP="008A39A6">
      <w:pPr>
        <w:pStyle w:val="Satiparagraph"/>
        <w:rPr>
          <w:lang w:val="en-US"/>
        </w:rPr>
      </w:pPr>
    </w:p>
    <w:p w14:paraId="2C3A44DA" w14:textId="77777777" w:rsidR="008F31A9" w:rsidRDefault="00B5786E" w:rsidP="008A39A6">
      <w:pPr>
        <w:pStyle w:val="Satiparagraph"/>
        <w:rPr>
          <w:lang w:val="en-US"/>
        </w:rPr>
      </w:pPr>
      <w:r w:rsidRPr="00BD41EA">
        <w:rPr>
          <w:lang w:val="en-US"/>
        </w:rPr>
        <w:t>Śrī</w:t>
      </w:r>
      <w:r w:rsidR="005C4897" w:rsidRPr="00BD41EA">
        <w:rPr>
          <w:lang w:val="en-US"/>
        </w:rPr>
        <w:t>la</w:t>
      </w:r>
      <w:r w:rsidRPr="00BD41EA">
        <w:rPr>
          <w:lang w:val="en-US"/>
        </w:rPr>
        <w:t xml:space="preserve"> </w:t>
      </w:r>
      <w:proofErr w:type="spellStart"/>
      <w:r w:rsidRPr="00BD41EA">
        <w:rPr>
          <w:lang w:val="en-US"/>
        </w:rPr>
        <w:t>Jīva</w:t>
      </w:r>
      <w:proofErr w:type="spellEnd"/>
      <w:r w:rsidR="005C4897"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and Śrī</w:t>
      </w:r>
      <w:r w:rsidR="005C4897" w:rsidRPr="00BD41EA">
        <w:rPr>
          <w:lang w:val="en-US"/>
        </w:rPr>
        <w:t>la</w:t>
      </w:r>
      <w:r w:rsidRPr="00BD41EA">
        <w:rPr>
          <w:lang w:val="en-US"/>
        </w:rPr>
        <w:t xml:space="preserve"> </w:t>
      </w:r>
      <w:proofErr w:type="spellStart"/>
      <w:r w:rsidRPr="00BD41EA">
        <w:rPr>
          <w:lang w:val="en-US"/>
        </w:rPr>
        <w:t>Baladeva</w:t>
      </w:r>
      <w:proofErr w:type="spellEnd"/>
      <w:r w:rsidR="005C4897" w:rsidRPr="00BD41EA">
        <w:rPr>
          <w:lang w:val="en-US"/>
        </w:rPr>
        <w:t xml:space="preserve"> </w:t>
      </w:r>
      <w:proofErr w:type="spellStart"/>
      <w:r w:rsidR="005C4897" w:rsidRPr="00BD41EA">
        <w:rPr>
          <w:lang w:val="en-US"/>
        </w:rPr>
        <w:t>Vidyābhūṣaṇa</w:t>
      </w:r>
      <w:proofErr w:type="spellEnd"/>
      <w:r w:rsidRPr="00BD41EA">
        <w:rPr>
          <w:lang w:val="en-US"/>
        </w:rPr>
        <w:t xml:space="preserve"> used these six criteria in their works </w:t>
      </w:r>
      <w:proofErr w:type="spellStart"/>
      <w:r w:rsidRPr="00BD41EA">
        <w:rPr>
          <w:i/>
          <w:lang w:val="en-US"/>
        </w:rPr>
        <w:t>Sarva-saṁvādinī</w:t>
      </w:r>
      <w:proofErr w:type="spellEnd"/>
      <w:r w:rsidRPr="00BD41EA">
        <w:rPr>
          <w:lang w:val="en-US"/>
        </w:rPr>
        <w:t xml:space="preserve"> to </w:t>
      </w:r>
      <w:r w:rsidRPr="00BD41EA">
        <w:rPr>
          <w:i/>
          <w:lang w:val="en-US"/>
        </w:rPr>
        <w:t>Tattva-</w:t>
      </w:r>
      <w:proofErr w:type="spellStart"/>
      <w:r w:rsidRPr="00BD41EA">
        <w:rPr>
          <w:i/>
          <w:lang w:val="en-US"/>
        </w:rPr>
        <w:t>sandarbha</w:t>
      </w:r>
      <w:proofErr w:type="spellEnd"/>
      <w:r w:rsidRPr="00BD41EA">
        <w:rPr>
          <w:lang w:val="en-US"/>
        </w:rPr>
        <w:t xml:space="preserve"> 11 and </w:t>
      </w:r>
      <w:proofErr w:type="spellStart"/>
      <w:r w:rsidRPr="00BD41EA">
        <w:rPr>
          <w:i/>
          <w:lang w:val="en-US"/>
        </w:rPr>
        <w:t>Paramātma-sandarbha</w:t>
      </w:r>
      <w:proofErr w:type="spellEnd"/>
      <w:r w:rsidRPr="00BD41EA">
        <w:rPr>
          <w:lang w:val="en-US"/>
        </w:rPr>
        <w:t xml:space="preserve"> 105-106, </w:t>
      </w:r>
      <w:proofErr w:type="spellStart"/>
      <w:r w:rsidRPr="00BD41EA">
        <w:rPr>
          <w:i/>
          <w:lang w:val="en-US"/>
        </w:rPr>
        <w:t>Govinda-bhāṣya</w:t>
      </w:r>
      <w:proofErr w:type="spellEnd"/>
      <w:r w:rsidRPr="00BD41EA">
        <w:rPr>
          <w:lang w:val="en-US"/>
        </w:rPr>
        <w:t xml:space="preserve"> 1.1.3 and </w:t>
      </w:r>
      <w:proofErr w:type="spellStart"/>
      <w:r w:rsidRPr="00BD41EA">
        <w:rPr>
          <w:i/>
          <w:lang w:val="en-US"/>
        </w:rPr>
        <w:t>Prameya-ratnāvalī</w:t>
      </w:r>
      <w:proofErr w:type="spellEnd"/>
      <w:r w:rsidRPr="00BD41EA">
        <w:rPr>
          <w:lang w:val="en-US"/>
        </w:rPr>
        <w:t xml:space="preserve"> 4.2. In the </w:t>
      </w:r>
      <w:proofErr w:type="spellStart"/>
      <w:r w:rsidRPr="00BD41EA">
        <w:rPr>
          <w:i/>
          <w:lang w:val="en-US"/>
        </w:rPr>
        <w:t>Paramātma-sandarbha</w:t>
      </w:r>
      <w:proofErr w:type="spellEnd"/>
      <w:r w:rsidRPr="00BD41EA">
        <w:rPr>
          <w:lang w:val="en-US"/>
        </w:rPr>
        <w:t xml:space="preserve"> 105-110 Śrīla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shows how to use these six criteria to show that the main topic of the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 xml:space="preserve">is </w:t>
      </w:r>
      <w:proofErr w:type="spellStart"/>
      <w:r w:rsidRPr="00BD41EA">
        <w:rPr>
          <w:i/>
          <w:lang w:val="en-US"/>
        </w:rPr>
        <w:t>Bhagavān</w:t>
      </w:r>
      <w:proofErr w:type="spellEnd"/>
      <w:r w:rsidRPr="00BD41EA">
        <w:rPr>
          <w:lang w:val="en-US"/>
        </w:rPr>
        <w:t xml:space="preserve">. </w:t>
      </w:r>
    </w:p>
    <w:p w14:paraId="32CDC809" w14:textId="77777777" w:rsidR="008F31A9" w:rsidRDefault="008F31A9" w:rsidP="008A39A6">
      <w:pPr>
        <w:pStyle w:val="Satiparagraph"/>
        <w:rPr>
          <w:lang w:val="en-US"/>
        </w:rPr>
      </w:pPr>
    </w:p>
    <w:p w14:paraId="5DD0F537" w14:textId="527021CE" w:rsidR="00B5786E" w:rsidRPr="00BD41EA" w:rsidRDefault="00B5786E" w:rsidP="008A39A6">
      <w:pPr>
        <w:pStyle w:val="Satiparagraph"/>
        <w:rPr>
          <w:lang w:val="en-US"/>
        </w:rPr>
      </w:pPr>
      <w:r w:rsidRPr="00BD41EA">
        <w:rPr>
          <w:lang w:val="en-US"/>
        </w:rPr>
        <w:t>Here is a sum</w:t>
      </w:r>
      <w:r w:rsidR="00EB09CA">
        <w:rPr>
          <w:lang w:val="en-US"/>
        </w:rPr>
        <w:t>m</w:t>
      </w:r>
      <w:r w:rsidRPr="00BD41EA">
        <w:rPr>
          <w:lang w:val="en-US"/>
        </w:rPr>
        <w:t>ary of his lengthy analysis:</w:t>
      </w:r>
    </w:p>
    <w:p w14:paraId="5865C761" w14:textId="77777777" w:rsidR="00C46003" w:rsidRPr="00BD41EA" w:rsidRDefault="00C46003" w:rsidP="008A39A6">
      <w:pPr>
        <w:pStyle w:val="Satiparagraph"/>
        <w:rPr>
          <w:lang w:val="en-US"/>
        </w:rPr>
      </w:pPr>
    </w:p>
    <w:p w14:paraId="345C2675" w14:textId="3ADE467C" w:rsidR="00B5786E" w:rsidRPr="00BD41EA" w:rsidRDefault="00712708" w:rsidP="008A39A6">
      <w:pPr>
        <w:pStyle w:val="Satiparagraph"/>
        <w:rPr>
          <w:lang w:val="en-US"/>
        </w:rPr>
      </w:pPr>
      <w:r>
        <w:rPr>
          <w:b/>
          <w:bCs/>
          <w:lang w:val="en-US"/>
        </w:rPr>
        <w:t>(</w:t>
      </w:r>
      <w:r w:rsidR="00B5786E" w:rsidRPr="00BD41EA">
        <w:rPr>
          <w:b/>
          <w:bCs/>
          <w:lang w:val="en-US"/>
        </w:rPr>
        <w:t xml:space="preserve">1) </w:t>
      </w:r>
      <w:proofErr w:type="spellStart"/>
      <w:r w:rsidR="00B5786E" w:rsidRPr="00BD41EA">
        <w:rPr>
          <w:b/>
          <w:bCs/>
          <w:i/>
          <w:lang w:val="en-US"/>
        </w:rPr>
        <w:t>Upakrama</w:t>
      </w:r>
      <w:proofErr w:type="spellEnd"/>
      <w:r w:rsidR="00B5786E" w:rsidRPr="00BD41EA">
        <w:rPr>
          <w:b/>
          <w:bCs/>
          <w:lang w:val="en-US"/>
        </w:rPr>
        <w:t xml:space="preserve"> and </w:t>
      </w:r>
      <w:proofErr w:type="spellStart"/>
      <w:r w:rsidR="00B5786E" w:rsidRPr="00BD41EA">
        <w:rPr>
          <w:b/>
          <w:bCs/>
          <w:i/>
          <w:lang w:val="en-US"/>
        </w:rPr>
        <w:t>upasaṁhāra</w:t>
      </w:r>
      <w:proofErr w:type="spellEnd"/>
      <w:r w:rsidR="00B5786E" w:rsidRPr="00BD41EA">
        <w:rPr>
          <w:b/>
          <w:bCs/>
          <w:lang w:val="en-US"/>
        </w:rPr>
        <w:t>,</w:t>
      </w:r>
      <w:r w:rsidR="007B5771">
        <w:rPr>
          <w:lang w:val="en-US"/>
        </w:rPr>
        <w:t xml:space="preserve"> </w:t>
      </w:r>
      <w:r w:rsidR="00B5786E" w:rsidRPr="00BD41EA">
        <w:rPr>
          <w:lang w:val="en-US"/>
        </w:rPr>
        <w:t>the introductory and concluding statements</w:t>
      </w:r>
      <w:r w:rsidR="005C4897" w:rsidRPr="00BD41EA">
        <w:rPr>
          <w:lang w:val="en-US"/>
        </w:rPr>
        <w:t>,</w:t>
      </w:r>
      <w:r w:rsidR="00B5786E" w:rsidRPr="00BD41EA">
        <w:rPr>
          <w:lang w:val="en-US"/>
        </w:rPr>
        <w:t xml:space="preserve"> should speak of a main idea, which is common to both (</w:t>
      </w:r>
      <w:proofErr w:type="spellStart"/>
      <w:r w:rsidR="00B5786E" w:rsidRPr="00BD41EA">
        <w:rPr>
          <w:i/>
          <w:lang w:val="en-US"/>
        </w:rPr>
        <w:t>ekavākyatā</w:t>
      </w:r>
      <w:proofErr w:type="spellEnd"/>
      <w:r w:rsidR="00B5786E" w:rsidRPr="00BD41EA">
        <w:rPr>
          <w:lang w:val="en-US"/>
        </w:rPr>
        <w:t>):</w:t>
      </w:r>
    </w:p>
    <w:p w14:paraId="0E245335" w14:textId="77777777" w:rsidR="00021059" w:rsidRPr="00BD41EA" w:rsidRDefault="00021059" w:rsidP="001E08CE">
      <w:pPr>
        <w:rPr>
          <w:i/>
          <w:lang w:val="en-US"/>
        </w:rPr>
      </w:pPr>
    </w:p>
    <w:p w14:paraId="4E3C2A6C" w14:textId="6FF3FE3C" w:rsidR="00B5786E" w:rsidRPr="00BD41EA" w:rsidRDefault="004E3075" w:rsidP="001E08CE">
      <w:pPr>
        <w:rPr>
          <w:lang w:val="en-US"/>
        </w:rPr>
      </w:pPr>
      <w:proofErr w:type="spellStart"/>
      <w:r w:rsidRPr="004E3075">
        <w:rPr>
          <w:i/>
          <w:lang w:val="en-US"/>
        </w:rPr>
        <w:t>Śrīmad-Bhāgavatam</w:t>
      </w:r>
      <w:proofErr w:type="spellEnd"/>
      <w:r w:rsidRPr="004E3075">
        <w:rPr>
          <w:i/>
          <w:lang w:val="en-US"/>
        </w:rPr>
        <w:t xml:space="preserve"> </w:t>
      </w:r>
      <w:r w:rsidR="00B5786E" w:rsidRPr="00BD41EA">
        <w:rPr>
          <w:lang w:val="en-US"/>
        </w:rPr>
        <w:t>1.1.1:</w:t>
      </w:r>
    </w:p>
    <w:p w14:paraId="7E195840" w14:textId="77777777" w:rsidR="00C83DC2" w:rsidRPr="00BD41EA" w:rsidRDefault="00C83DC2" w:rsidP="001E08CE">
      <w:pPr>
        <w:rPr>
          <w:lang w:val="en-US"/>
        </w:rPr>
      </w:pPr>
    </w:p>
    <w:p w14:paraId="77C236B8" w14:textId="77777777" w:rsidR="007B5771" w:rsidRDefault="00B5786E" w:rsidP="00383A99">
      <w:pPr>
        <w:pStyle w:val="1Satiindverse"/>
        <w:rPr>
          <w:lang w:val="en-US"/>
        </w:rPr>
      </w:pPr>
      <w:proofErr w:type="spellStart"/>
      <w:r w:rsidRPr="00BD41EA">
        <w:rPr>
          <w:lang w:val="en-US"/>
        </w:rPr>
        <w:t>janmādy</w:t>
      </w:r>
      <w:proofErr w:type="spellEnd"/>
      <w:r w:rsidRPr="00BD41EA">
        <w:rPr>
          <w:lang w:val="en-US"/>
        </w:rPr>
        <w:t xml:space="preserve"> </w:t>
      </w:r>
      <w:proofErr w:type="spellStart"/>
      <w:r w:rsidRPr="00BD41EA">
        <w:rPr>
          <w:lang w:val="en-US"/>
        </w:rPr>
        <w:t>asya</w:t>
      </w:r>
      <w:proofErr w:type="spellEnd"/>
      <w:r w:rsidRPr="00BD41EA">
        <w:rPr>
          <w:lang w:val="en-US"/>
        </w:rPr>
        <w:t xml:space="preserve"> </w:t>
      </w:r>
      <w:proofErr w:type="spellStart"/>
      <w:r w:rsidRPr="00BD41EA">
        <w:rPr>
          <w:lang w:val="en-US"/>
        </w:rPr>
        <w:t>yato</w:t>
      </w:r>
      <w:proofErr w:type="spellEnd"/>
      <w:r w:rsidRPr="00BD41EA">
        <w:rPr>
          <w:lang w:val="en-US"/>
        </w:rPr>
        <w:t xml:space="preserve"> ‘</w:t>
      </w:r>
      <w:proofErr w:type="spellStart"/>
      <w:r w:rsidRPr="00BD41EA">
        <w:rPr>
          <w:lang w:val="en-US"/>
        </w:rPr>
        <w:t>nvayād</w:t>
      </w:r>
      <w:proofErr w:type="spellEnd"/>
      <w:r w:rsidRPr="00BD41EA">
        <w:rPr>
          <w:lang w:val="en-US"/>
        </w:rPr>
        <w:t xml:space="preserve"> </w:t>
      </w:r>
      <w:proofErr w:type="spellStart"/>
      <w:r w:rsidRPr="00BD41EA">
        <w:rPr>
          <w:lang w:val="en-US"/>
        </w:rPr>
        <w:t>itarataś</w:t>
      </w:r>
      <w:proofErr w:type="spellEnd"/>
      <w:r w:rsidRPr="00BD41EA">
        <w:rPr>
          <w:lang w:val="en-US"/>
        </w:rPr>
        <w:t xml:space="preserve"> </w:t>
      </w:r>
      <w:proofErr w:type="spellStart"/>
      <w:r w:rsidRPr="00BD41EA">
        <w:rPr>
          <w:lang w:val="en-US"/>
        </w:rPr>
        <w:t>cārtheṣv</w:t>
      </w:r>
      <w:proofErr w:type="spellEnd"/>
      <w:r w:rsidRPr="00BD41EA">
        <w:rPr>
          <w:lang w:val="en-US"/>
        </w:rPr>
        <w:t xml:space="preserve"> </w:t>
      </w:r>
      <w:proofErr w:type="spellStart"/>
      <w:r w:rsidRPr="00BD41EA">
        <w:rPr>
          <w:lang w:val="en-US"/>
        </w:rPr>
        <w:t>abhijñaḥ</w:t>
      </w:r>
      <w:proofErr w:type="spellEnd"/>
      <w:r w:rsidRPr="00BD41EA">
        <w:rPr>
          <w:lang w:val="en-US"/>
        </w:rPr>
        <w:t xml:space="preserve"> </w:t>
      </w:r>
      <w:proofErr w:type="spellStart"/>
      <w:r w:rsidRPr="00BD41EA">
        <w:rPr>
          <w:lang w:val="en-US"/>
        </w:rPr>
        <w:t>svarāṭ</w:t>
      </w:r>
      <w:proofErr w:type="spellEnd"/>
    </w:p>
    <w:p w14:paraId="7D15F52B" w14:textId="77777777" w:rsidR="007B5771" w:rsidRDefault="00B5786E" w:rsidP="00383A99">
      <w:pPr>
        <w:pStyle w:val="1Satiindverse"/>
        <w:rPr>
          <w:lang w:val="en-US"/>
        </w:rPr>
      </w:pPr>
      <w:proofErr w:type="spellStart"/>
      <w:r w:rsidRPr="00BD41EA">
        <w:rPr>
          <w:lang w:val="en-US"/>
        </w:rPr>
        <w:t>tene</w:t>
      </w:r>
      <w:proofErr w:type="spellEnd"/>
      <w:r w:rsidRPr="00BD41EA">
        <w:rPr>
          <w:lang w:val="en-US"/>
        </w:rPr>
        <w:t xml:space="preserve"> brahma </w:t>
      </w:r>
      <w:proofErr w:type="spellStart"/>
      <w:r w:rsidRPr="00BD41EA">
        <w:rPr>
          <w:lang w:val="en-US"/>
        </w:rPr>
        <w:t>hṛdā</w:t>
      </w:r>
      <w:proofErr w:type="spellEnd"/>
      <w:r w:rsidRPr="00BD41EA">
        <w:rPr>
          <w:lang w:val="en-US"/>
        </w:rPr>
        <w:t xml:space="preserve"> </w:t>
      </w:r>
      <w:proofErr w:type="spellStart"/>
      <w:r w:rsidRPr="00BD41EA">
        <w:rPr>
          <w:lang w:val="en-US"/>
        </w:rPr>
        <w:t>ya</w:t>
      </w:r>
      <w:proofErr w:type="spellEnd"/>
      <w:r w:rsidRPr="00BD41EA">
        <w:rPr>
          <w:lang w:val="en-US"/>
        </w:rPr>
        <w:t xml:space="preserve"> </w:t>
      </w:r>
      <w:proofErr w:type="spellStart"/>
      <w:r w:rsidR="00C83DC2" w:rsidRPr="00BD41EA">
        <w:rPr>
          <w:lang w:val="en-US"/>
        </w:rPr>
        <w:t>ā</w:t>
      </w:r>
      <w:r w:rsidRPr="00BD41EA">
        <w:rPr>
          <w:lang w:val="en-US"/>
        </w:rPr>
        <w:t>di-kavaye</w:t>
      </w:r>
      <w:proofErr w:type="spellEnd"/>
      <w:r w:rsidR="007B5771">
        <w:rPr>
          <w:lang w:val="en-US"/>
        </w:rPr>
        <w:t xml:space="preserve"> </w:t>
      </w:r>
      <w:proofErr w:type="spellStart"/>
      <w:r w:rsidRPr="00BD41EA">
        <w:rPr>
          <w:lang w:val="en-US"/>
        </w:rPr>
        <w:t>muhyanti</w:t>
      </w:r>
      <w:proofErr w:type="spellEnd"/>
      <w:r w:rsidRPr="00BD41EA">
        <w:rPr>
          <w:lang w:val="en-US"/>
        </w:rPr>
        <w:t xml:space="preserve"> </w:t>
      </w:r>
      <w:proofErr w:type="spellStart"/>
      <w:r w:rsidRPr="00BD41EA">
        <w:rPr>
          <w:lang w:val="en-US"/>
        </w:rPr>
        <w:t>yat</w:t>
      </w:r>
      <w:proofErr w:type="spellEnd"/>
      <w:r w:rsidRPr="00BD41EA">
        <w:rPr>
          <w:lang w:val="en-US"/>
        </w:rPr>
        <w:t xml:space="preserve"> </w:t>
      </w:r>
      <w:proofErr w:type="spellStart"/>
      <w:r w:rsidRPr="00BD41EA">
        <w:rPr>
          <w:lang w:val="en-US"/>
        </w:rPr>
        <w:t>sūrayaḥ</w:t>
      </w:r>
      <w:proofErr w:type="spellEnd"/>
    </w:p>
    <w:p w14:paraId="005837C6" w14:textId="77777777" w:rsidR="007B5771" w:rsidRDefault="00B5786E" w:rsidP="00383A99">
      <w:pPr>
        <w:pStyle w:val="1Satiindverse"/>
        <w:rPr>
          <w:lang w:val="en-US"/>
        </w:rPr>
      </w:pPr>
      <w:proofErr w:type="spellStart"/>
      <w:r w:rsidRPr="00BD41EA">
        <w:rPr>
          <w:lang w:val="en-US"/>
        </w:rPr>
        <w:t>tejo-vāri-mṛdāṁ</w:t>
      </w:r>
      <w:proofErr w:type="spellEnd"/>
      <w:r w:rsidRPr="00BD41EA">
        <w:rPr>
          <w:lang w:val="en-US"/>
        </w:rPr>
        <w:t xml:space="preserve"> </w:t>
      </w:r>
      <w:proofErr w:type="spellStart"/>
      <w:r w:rsidRPr="00BD41EA">
        <w:rPr>
          <w:lang w:val="en-US"/>
        </w:rPr>
        <w:t>yathā</w:t>
      </w:r>
      <w:proofErr w:type="spellEnd"/>
      <w:r w:rsidRPr="00BD41EA">
        <w:rPr>
          <w:lang w:val="en-US"/>
        </w:rPr>
        <w:t xml:space="preserve"> </w:t>
      </w:r>
      <w:proofErr w:type="spellStart"/>
      <w:r w:rsidRPr="00BD41EA">
        <w:rPr>
          <w:lang w:val="en-US"/>
        </w:rPr>
        <w:t>vinimayo</w:t>
      </w:r>
      <w:proofErr w:type="spellEnd"/>
      <w:r w:rsidRPr="00BD41EA">
        <w:rPr>
          <w:lang w:val="en-US"/>
        </w:rPr>
        <w:t xml:space="preserve"> yatra tri-</w:t>
      </w:r>
      <w:proofErr w:type="spellStart"/>
      <w:r w:rsidRPr="00BD41EA">
        <w:rPr>
          <w:lang w:val="en-US"/>
        </w:rPr>
        <w:t>sargo</w:t>
      </w:r>
      <w:proofErr w:type="spellEnd"/>
      <w:r w:rsidRPr="00BD41EA">
        <w:rPr>
          <w:lang w:val="en-US"/>
        </w:rPr>
        <w:t xml:space="preserve"> ‘</w:t>
      </w:r>
      <w:proofErr w:type="spellStart"/>
      <w:r w:rsidRPr="00BD41EA">
        <w:rPr>
          <w:lang w:val="en-US"/>
        </w:rPr>
        <w:t>mṛṣā</w:t>
      </w:r>
      <w:proofErr w:type="spellEnd"/>
    </w:p>
    <w:p w14:paraId="75345BDB" w14:textId="0C1AEF3A" w:rsidR="00B5786E" w:rsidRPr="00BD41EA" w:rsidRDefault="00B5786E" w:rsidP="00383A99">
      <w:pPr>
        <w:pStyle w:val="1Satiindverse"/>
        <w:rPr>
          <w:lang w:val="en-US"/>
        </w:rPr>
      </w:pPr>
      <w:proofErr w:type="spellStart"/>
      <w:r w:rsidRPr="00BD41EA">
        <w:rPr>
          <w:lang w:val="en-US"/>
        </w:rPr>
        <w:t>dhāmnā</w:t>
      </w:r>
      <w:proofErr w:type="spellEnd"/>
      <w:r w:rsidRPr="00BD41EA">
        <w:rPr>
          <w:lang w:val="en-US"/>
        </w:rPr>
        <w:t xml:space="preserve"> </w:t>
      </w:r>
      <w:proofErr w:type="spellStart"/>
      <w:r w:rsidRPr="00BD41EA">
        <w:rPr>
          <w:lang w:val="en-US"/>
        </w:rPr>
        <w:t>svena</w:t>
      </w:r>
      <w:proofErr w:type="spellEnd"/>
      <w:r w:rsidRPr="00BD41EA">
        <w:rPr>
          <w:lang w:val="en-US"/>
        </w:rPr>
        <w:t xml:space="preserve"> </w:t>
      </w:r>
      <w:proofErr w:type="spellStart"/>
      <w:r w:rsidRPr="00BD41EA">
        <w:rPr>
          <w:lang w:val="en-US"/>
        </w:rPr>
        <w:t>sadā</w:t>
      </w:r>
      <w:proofErr w:type="spellEnd"/>
      <w:r w:rsidRPr="00BD41EA">
        <w:rPr>
          <w:lang w:val="en-US"/>
        </w:rPr>
        <w:t xml:space="preserve"> </w:t>
      </w:r>
      <w:proofErr w:type="spellStart"/>
      <w:r w:rsidRPr="00BD41EA">
        <w:rPr>
          <w:lang w:val="en-US"/>
        </w:rPr>
        <w:t>nirasta-kuhakaṁ</w:t>
      </w:r>
      <w:proofErr w:type="spellEnd"/>
      <w:r w:rsidR="007B5771">
        <w:rPr>
          <w:lang w:val="en-US"/>
        </w:rPr>
        <w:t xml:space="preserve"> </w:t>
      </w:r>
      <w:proofErr w:type="spellStart"/>
      <w:r w:rsidRPr="00BD41EA">
        <w:rPr>
          <w:lang w:val="en-US"/>
        </w:rPr>
        <w:t>satyaṁ</w:t>
      </w:r>
      <w:proofErr w:type="spellEnd"/>
      <w:r w:rsidRPr="00BD41EA">
        <w:rPr>
          <w:lang w:val="en-US"/>
        </w:rPr>
        <w:t xml:space="preserve"> </w:t>
      </w:r>
      <w:proofErr w:type="spellStart"/>
      <w:r w:rsidRPr="00BD41EA">
        <w:rPr>
          <w:lang w:val="en-US"/>
        </w:rPr>
        <w:t>paraṁ</w:t>
      </w:r>
      <w:proofErr w:type="spellEnd"/>
      <w:r w:rsidRPr="00BD41EA">
        <w:rPr>
          <w:lang w:val="en-US"/>
        </w:rPr>
        <w:t xml:space="preserve"> </w:t>
      </w:r>
      <w:proofErr w:type="spellStart"/>
      <w:r w:rsidRPr="00BD41EA">
        <w:rPr>
          <w:lang w:val="en-US"/>
        </w:rPr>
        <w:t>dhīmahi</w:t>
      </w:r>
      <w:proofErr w:type="spellEnd"/>
    </w:p>
    <w:p w14:paraId="2B703457" w14:textId="77777777" w:rsidR="00C83DC2" w:rsidRPr="00BD41EA" w:rsidRDefault="00C83DC2" w:rsidP="001E08CE">
      <w:pPr>
        <w:rPr>
          <w:lang w:val="en-US"/>
        </w:rPr>
      </w:pPr>
    </w:p>
    <w:p w14:paraId="74B4CC9A" w14:textId="57832034" w:rsidR="00B5786E" w:rsidRDefault="007B5771" w:rsidP="00383A99">
      <w:pPr>
        <w:pStyle w:val="1Satiindentedquotes"/>
        <w:rPr>
          <w:lang w:val="en-US"/>
        </w:rPr>
      </w:pPr>
      <w:r w:rsidRPr="007B5771">
        <w:rPr>
          <w:b/>
          <w:bCs/>
          <w:lang w:val="en-US"/>
        </w:rPr>
        <w:t>Translation:</w:t>
      </w:r>
      <w:r>
        <w:rPr>
          <w:lang w:val="en-US"/>
        </w:rPr>
        <w:t xml:space="preserve"> </w:t>
      </w:r>
      <w:r w:rsidR="00B5786E" w:rsidRPr="00BD41EA">
        <w:rPr>
          <w:lang w:val="en-US"/>
        </w:rPr>
        <w:t xml:space="preserve">O my Lord, </w:t>
      </w:r>
      <w:proofErr w:type="spellStart"/>
      <w:r w:rsidR="00B5786E" w:rsidRPr="00BD41EA">
        <w:rPr>
          <w:lang w:val="en-US"/>
        </w:rPr>
        <w:t>Śrī</w:t>
      </w:r>
      <w:proofErr w:type="spellEnd"/>
      <w:r w:rsidR="00B5786E" w:rsidRPr="00BD41EA">
        <w:rPr>
          <w:lang w:val="en-US"/>
        </w:rPr>
        <w:t xml:space="preserve"> Kṛṣṇa, son of </w:t>
      </w:r>
      <w:proofErr w:type="spellStart"/>
      <w:r w:rsidR="00B5786E" w:rsidRPr="00BD41EA">
        <w:rPr>
          <w:lang w:val="en-US"/>
        </w:rPr>
        <w:t>Vāsudeva</w:t>
      </w:r>
      <w:proofErr w:type="spellEnd"/>
      <w:r w:rsidR="00B5786E" w:rsidRPr="00BD41EA">
        <w:rPr>
          <w:lang w:val="en-US"/>
        </w:rPr>
        <w:t xml:space="preserve">, O all-pervading Personality of Godhead, I offer my respectful obeisances unto You. I meditate upon Lord </w:t>
      </w:r>
      <w:proofErr w:type="spellStart"/>
      <w:r w:rsidR="00B5786E" w:rsidRPr="00BD41EA">
        <w:rPr>
          <w:lang w:val="en-US"/>
        </w:rPr>
        <w:t>Śrī</w:t>
      </w:r>
      <w:proofErr w:type="spellEnd"/>
      <w:r w:rsidR="00B5786E" w:rsidRPr="00BD41EA">
        <w:rPr>
          <w:lang w:val="en-US"/>
        </w:rPr>
        <w:t xml:space="preserve"> Kṛṣṇa because He is the Absolute Truth and the primeval cause of all causes of the creation, </w:t>
      </w:r>
      <w:proofErr w:type="gramStart"/>
      <w:r w:rsidR="00B5786E" w:rsidRPr="00BD41EA">
        <w:rPr>
          <w:lang w:val="en-US"/>
        </w:rPr>
        <w:t>sustenance</w:t>
      </w:r>
      <w:proofErr w:type="gramEnd"/>
      <w:r w:rsidR="00B5786E" w:rsidRPr="00BD41EA">
        <w:rPr>
          <w:lang w:val="en-US"/>
        </w:rPr>
        <w:t xml:space="preserve"> and destruction of the manifested universes. He is directly and indirectly conscious of all manifestations, and He is independent because there is no other cause beyond Him.</w:t>
      </w:r>
      <w:r w:rsidR="00E50414">
        <w:rPr>
          <w:lang w:val="en-US"/>
        </w:rPr>
        <w:t xml:space="preserve"> </w:t>
      </w:r>
      <w:r w:rsidR="00B5786E" w:rsidRPr="00BD41EA">
        <w:rPr>
          <w:lang w:val="en-US"/>
        </w:rPr>
        <w:t xml:space="preserve">It is He only who first imparted the </w:t>
      </w:r>
      <w:r w:rsidR="006A588B" w:rsidRPr="006A588B">
        <w:rPr>
          <w:iCs/>
          <w:lang w:val="en-US"/>
        </w:rPr>
        <w:t>Vedic</w:t>
      </w:r>
      <w:r w:rsidR="00B5786E" w:rsidRPr="00BD41EA">
        <w:rPr>
          <w:lang w:val="en-US"/>
        </w:rPr>
        <w:t xml:space="preserve"> knowledge unto the heart of </w:t>
      </w:r>
      <w:proofErr w:type="spellStart"/>
      <w:r w:rsidR="00B5786E" w:rsidRPr="00BD41EA">
        <w:rPr>
          <w:lang w:val="en-US"/>
        </w:rPr>
        <w:t>Brahmā</w:t>
      </w:r>
      <w:proofErr w:type="spellEnd"/>
      <w:r w:rsidR="00B5786E" w:rsidRPr="00BD41EA">
        <w:rPr>
          <w:lang w:val="en-US"/>
        </w:rPr>
        <w:t>, the original living being.</w:t>
      </w:r>
      <w:r w:rsidR="00E50414">
        <w:rPr>
          <w:lang w:val="en-US"/>
        </w:rPr>
        <w:t xml:space="preserve"> </w:t>
      </w:r>
      <w:r w:rsidR="00B5786E" w:rsidRPr="00BD41EA">
        <w:rPr>
          <w:lang w:val="en-US"/>
        </w:rPr>
        <w:t xml:space="preserve">By Him even the great sages and demigods are placed into illusion, as one is bewildered by the illusory representations of water seen in fire, or land seen on water. Only because </w:t>
      </w:r>
      <w:r w:rsidR="00B5786E" w:rsidRPr="00BD41EA">
        <w:rPr>
          <w:lang w:val="en-US"/>
        </w:rPr>
        <w:lastRenderedPageBreak/>
        <w:t xml:space="preserve">of Him do the material universes, temporarily manifested by the reactions of the three modes of nature, appear factual, although they are unreal. I therefore meditate upon Him, Lord </w:t>
      </w:r>
      <w:proofErr w:type="spellStart"/>
      <w:r w:rsidR="00B5786E" w:rsidRPr="00BD41EA">
        <w:rPr>
          <w:lang w:val="en-US"/>
        </w:rPr>
        <w:t>Śrī</w:t>
      </w:r>
      <w:proofErr w:type="spellEnd"/>
      <w:r w:rsidR="00B5786E" w:rsidRPr="00BD41EA">
        <w:rPr>
          <w:lang w:val="en-US"/>
        </w:rPr>
        <w:t xml:space="preserve"> Kṛṣṇa, who is eternally existent in the transcendental abode, which is forever free from the illusory representations of the material world.</w:t>
      </w:r>
      <w:r w:rsidR="00224AD5" w:rsidRPr="00224AD5">
        <w:rPr>
          <w:lang w:val="en-US"/>
        </w:rPr>
        <w:t xml:space="preserve"> </w:t>
      </w:r>
      <w:r w:rsidR="00B5786E" w:rsidRPr="00BD41EA">
        <w:rPr>
          <w:lang w:val="en-US"/>
        </w:rPr>
        <w:t>I meditate upon Him, for He is the Absolute Truth.</w:t>
      </w:r>
    </w:p>
    <w:p w14:paraId="7D1F8349" w14:textId="3CFC8074" w:rsidR="0094118C" w:rsidRDefault="0094118C" w:rsidP="001E08CE">
      <w:pPr>
        <w:rPr>
          <w:lang w:val="en-US"/>
        </w:rPr>
      </w:pPr>
    </w:p>
    <w:p w14:paraId="3DD8C293" w14:textId="3E1C0519" w:rsidR="0094118C" w:rsidRPr="00BD41EA" w:rsidRDefault="004E3075" w:rsidP="001E08CE">
      <w:pPr>
        <w:rPr>
          <w:lang w:val="en-US"/>
        </w:rPr>
      </w:pPr>
      <w:proofErr w:type="spellStart"/>
      <w:r w:rsidRPr="004E3075">
        <w:rPr>
          <w:i/>
          <w:lang w:val="en-US"/>
        </w:rPr>
        <w:t>Śrīmad-Bhāgavatam</w:t>
      </w:r>
      <w:proofErr w:type="spellEnd"/>
      <w:r w:rsidRPr="004E3075">
        <w:rPr>
          <w:i/>
          <w:lang w:val="en-US"/>
        </w:rPr>
        <w:t xml:space="preserve"> </w:t>
      </w:r>
      <w:r w:rsidR="0094118C" w:rsidRPr="00BD41EA">
        <w:rPr>
          <w:lang w:val="en-US"/>
        </w:rPr>
        <w:t>12.13.19</w:t>
      </w:r>
      <w:r w:rsidR="0094118C">
        <w:rPr>
          <w:lang w:val="en-US"/>
        </w:rPr>
        <w:t>:</w:t>
      </w:r>
    </w:p>
    <w:p w14:paraId="2A669C7F" w14:textId="77777777" w:rsidR="00C83DC2" w:rsidRPr="00BD41EA" w:rsidRDefault="00C83DC2" w:rsidP="001E08CE">
      <w:pPr>
        <w:rPr>
          <w:lang w:val="en-US"/>
        </w:rPr>
      </w:pPr>
    </w:p>
    <w:p w14:paraId="0CFFDA1E" w14:textId="60B2988D" w:rsidR="00026AD7" w:rsidRPr="0094118C" w:rsidRDefault="00026AD7" w:rsidP="00383A99">
      <w:pPr>
        <w:pStyle w:val="1Satiindverse"/>
        <w:rPr>
          <w:lang w:val="en-US"/>
        </w:rPr>
      </w:pPr>
      <w:proofErr w:type="spellStart"/>
      <w:r w:rsidRPr="0094118C">
        <w:rPr>
          <w:lang w:val="en-US"/>
        </w:rPr>
        <w:t>k</w:t>
      </w:r>
      <w:r w:rsidR="00B5786E" w:rsidRPr="0094118C">
        <w:rPr>
          <w:lang w:val="en-US"/>
        </w:rPr>
        <w:t>asmai</w:t>
      </w:r>
      <w:proofErr w:type="spellEnd"/>
      <w:r w:rsidR="00224AD5" w:rsidRPr="0094118C">
        <w:rPr>
          <w:lang w:val="en-US"/>
        </w:rPr>
        <w:t xml:space="preserve"> </w:t>
      </w:r>
      <w:proofErr w:type="spellStart"/>
      <w:r w:rsidR="00B5786E" w:rsidRPr="0094118C">
        <w:rPr>
          <w:lang w:val="en-US"/>
        </w:rPr>
        <w:t>yena</w:t>
      </w:r>
      <w:proofErr w:type="spellEnd"/>
      <w:r w:rsidR="00B5786E" w:rsidRPr="0094118C">
        <w:rPr>
          <w:lang w:val="en-US"/>
        </w:rPr>
        <w:t xml:space="preserve"> </w:t>
      </w:r>
      <w:proofErr w:type="spellStart"/>
      <w:r w:rsidR="00B5786E" w:rsidRPr="0094118C">
        <w:rPr>
          <w:lang w:val="en-US"/>
        </w:rPr>
        <w:t>vibhāsito’yam</w:t>
      </w:r>
      <w:proofErr w:type="spellEnd"/>
      <w:r w:rsidR="00B5786E" w:rsidRPr="0094118C">
        <w:rPr>
          <w:lang w:val="en-US"/>
        </w:rPr>
        <w:t xml:space="preserve"> </w:t>
      </w:r>
      <w:proofErr w:type="spellStart"/>
      <w:r w:rsidR="00B5786E" w:rsidRPr="0094118C">
        <w:rPr>
          <w:lang w:val="en-US"/>
        </w:rPr>
        <w:t>atulo</w:t>
      </w:r>
      <w:proofErr w:type="spellEnd"/>
      <w:r w:rsidR="00B5786E" w:rsidRPr="0094118C">
        <w:rPr>
          <w:lang w:val="en-US"/>
        </w:rPr>
        <w:t xml:space="preserve"> </w:t>
      </w:r>
      <w:proofErr w:type="spellStart"/>
      <w:r w:rsidR="00B5786E" w:rsidRPr="0094118C">
        <w:rPr>
          <w:lang w:val="en-US"/>
        </w:rPr>
        <w:t>jñāna-pradīpaḥ</w:t>
      </w:r>
      <w:proofErr w:type="spellEnd"/>
      <w:r w:rsidR="00B5786E" w:rsidRPr="0094118C">
        <w:rPr>
          <w:lang w:val="en-US"/>
        </w:rPr>
        <w:t xml:space="preserve"> </w:t>
      </w:r>
      <w:proofErr w:type="spellStart"/>
      <w:r w:rsidR="00B5786E" w:rsidRPr="0094118C">
        <w:rPr>
          <w:lang w:val="en-US"/>
        </w:rPr>
        <w:t>purā</w:t>
      </w:r>
      <w:proofErr w:type="spellEnd"/>
    </w:p>
    <w:p w14:paraId="0351353A" w14:textId="77777777" w:rsidR="00026AD7" w:rsidRPr="0094118C" w:rsidRDefault="00C50041" w:rsidP="00383A99">
      <w:pPr>
        <w:pStyle w:val="1Satiindverse"/>
        <w:rPr>
          <w:lang w:val="en-US"/>
        </w:rPr>
      </w:pPr>
      <w:r w:rsidRPr="0094118C">
        <w:rPr>
          <w:lang w:val="en-US"/>
        </w:rPr>
        <w:t>t</w:t>
      </w:r>
      <w:r w:rsidR="00B5786E" w:rsidRPr="0094118C">
        <w:rPr>
          <w:lang w:val="en-US"/>
        </w:rPr>
        <w:t>ad-</w:t>
      </w:r>
      <w:proofErr w:type="spellStart"/>
      <w:r w:rsidR="00B5786E" w:rsidRPr="0094118C">
        <w:rPr>
          <w:lang w:val="en-US"/>
        </w:rPr>
        <w:t>rūpeṇa</w:t>
      </w:r>
      <w:proofErr w:type="spellEnd"/>
      <w:r w:rsidR="00B5786E" w:rsidRPr="0094118C">
        <w:rPr>
          <w:lang w:val="en-US"/>
        </w:rPr>
        <w:t xml:space="preserve"> ca </w:t>
      </w:r>
      <w:proofErr w:type="spellStart"/>
      <w:r w:rsidR="00B5786E" w:rsidRPr="0094118C">
        <w:rPr>
          <w:lang w:val="en-US"/>
        </w:rPr>
        <w:t>nāradāya</w:t>
      </w:r>
      <w:proofErr w:type="spellEnd"/>
      <w:r w:rsidR="00B5786E" w:rsidRPr="0094118C">
        <w:rPr>
          <w:lang w:val="en-US"/>
        </w:rPr>
        <w:t xml:space="preserve"> </w:t>
      </w:r>
      <w:proofErr w:type="spellStart"/>
      <w:r w:rsidR="00B5786E" w:rsidRPr="0094118C">
        <w:rPr>
          <w:lang w:val="en-US"/>
        </w:rPr>
        <w:t>munaye</w:t>
      </w:r>
      <w:proofErr w:type="spellEnd"/>
      <w:r w:rsidR="00B5786E" w:rsidRPr="0094118C">
        <w:rPr>
          <w:lang w:val="en-US"/>
        </w:rPr>
        <w:t xml:space="preserve"> </w:t>
      </w:r>
      <w:proofErr w:type="spellStart"/>
      <w:r w:rsidR="00B5786E" w:rsidRPr="0094118C">
        <w:rPr>
          <w:lang w:val="en-US"/>
        </w:rPr>
        <w:t>kṛṣṇāya</w:t>
      </w:r>
      <w:proofErr w:type="spellEnd"/>
      <w:r w:rsidR="00B5786E" w:rsidRPr="0094118C">
        <w:rPr>
          <w:lang w:val="en-US"/>
        </w:rPr>
        <w:t xml:space="preserve"> tad-</w:t>
      </w:r>
      <w:proofErr w:type="spellStart"/>
      <w:r w:rsidR="00B5786E" w:rsidRPr="0094118C">
        <w:rPr>
          <w:lang w:val="en-US"/>
        </w:rPr>
        <w:t>rūpiṇā</w:t>
      </w:r>
      <w:proofErr w:type="spellEnd"/>
    </w:p>
    <w:p w14:paraId="4823F29A" w14:textId="77777777" w:rsidR="00026AD7" w:rsidRPr="0094118C" w:rsidRDefault="00B5786E" w:rsidP="00383A99">
      <w:pPr>
        <w:pStyle w:val="1Satiindverse"/>
        <w:rPr>
          <w:lang w:val="en-US"/>
        </w:rPr>
      </w:pPr>
      <w:proofErr w:type="spellStart"/>
      <w:r w:rsidRPr="0094118C">
        <w:rPr>
          <w:lang w:val="en-US"/>
        </w:rPr>
        <w:t>yogīndrāya</w:t>
      </w:r>
      <w:proofErr w:type="spellEnd"/>
      <w:r w:rsidRPr="0094118C">
        <w:rPr>
          <w:lang w:val="en-US"/>
        </w:rPr>
        <w:t xml:space="preserve"> tad-</w:t>
      </w:r>
      <w:proofErr w:type="spellStart"/>
      <w:r w:rsidRPr="0094118C">
        <w:rPr>
          <w:lang w:val="en-US"/>
        </w:rPr>
        <w:t>ātmanātha</w:t>
      </w:r>
      <w:proofErr w:type="spellEnd"/>
      <w:r w:rsidRPr="0094118C">
        <w:rPr>
          <w:lang w:val="en-US"/>
        </w:rPr>
        <w:t xml:space="preserve"> </w:t>
      </w:r>
      <w:proofErr w:type="spellStart"/>
      <w:r w:rsidRPr="0094118C">
        <w:rPr>
          <w:lang w:val="en-US"/>
        </w:rPr>
        <w:t>bhagavad-rātāya</w:t>
      </w:r>
      <w:proofErr w:type="spellEnd"/>
      <w:r w:rsidRPr="0094118C">
        <w:rPr>
          <w:lang w:val="en-US"/>
        </w:rPr>
        <w:t xml:space="preserve"> </w:t>
      </w:r>
      <w:proofErr w:type="spellStart"/>
      <w:r w:rsidRPr="0094118C">
        <w:rPr>
          <w:lang w:val="en-US"/>
        </w:rPr>
        <w:t>kāruṇyatas</w:t>
      </w:r>
      <w:proofErr w:type="spellEnd"/>
    </w:p>
    <w:p w14:paraId="571A2D73" w14:textId="109CA403" w:rsidR="00B5786E" w:rsidRPr="0094118C" w:rsidRDefault="00B5786E" w:rsidP="00383A99">
      <w:pPr>
        <w:pStyle w:val="1Satiindverse"/>
        <w:rPr>
          <w:lang w:val="en-US"/>
        </w:rPr>
      </w:pPr>
      <w:r w:rsidRPr="0094118C">
        <w:rPr>
          <w:lang w:val="en-US"/>
        </w:rPr>
        <w:t xml:space="preserve">tac </w:t>
      </w:r>
      <w:proofErr w:type="spellStart"/>
      <w:r w:rsidRPr="0094118C">
        <w:rPr>
          <w:lang w:val="en-US"/>
        </w:rPr>
        <w:t>chuddhaṁ</w:t>
      </w:r>
      <w:proofErr w:type="spellEnd"/>
      <w:r w:rsidRPr="0094118C">
        <w:rPr>
          <w:lang w:val="en-US"/>
        </w:rPr>
        <w:t xml:space="preserve"> </w:t>
      </w:r>
      <w:proofErr w:type="spellStart"/>
      <w:r w:rsidRPr="0094118C">
        <w:rPr>
          <w:lang w:val="en-US"/>
        </w:rPr>
        <w:t>vimalaṁ</w:t>
      </w:r>
      <w:proofErr w:type="spellEnd"/>
      <w:r w:rsidRPr="0094118C">
        <w:rPr>
          <w:lang w:val="en-US"/>
        </w:rPr>
        <w:t xml:space="preserve"> </w:t>
      </w:r>
      <w:proofErr w:type="spellStart"/>
      <w:r w:rsidRPr="0094118C">
        <w:rPr>
          <w:lang w:val="en-US"/>
        </w:rPr>
        <w:t>viśokam</w:t>
      </w:r>
      <w:proofErr w:type="spellEnd"/>
      <w:r w:rsidRPr="0094118C">
        <w:rPr>
          <w:lang w:val="en-US"/>
        </w:rPr>
        <w:t xml:space="preserve"> </w:t>
      </w:r>
      <w:proofErr w:type="spellStart"/>
      <w:r w:rsidRPr="0094118C">
        <w:rPr>
          <w:lang w:val="en-US"/>
        </w:rPr>
        <w:t>amṛtaṁ</w:t>
      </w:r>
      <w:proofErr w:type="spellEnd"/>
      <w:r w:rsidR="00356761">
        <w:rPr>
          <w:lang w:val="en-US"/>
        </w:rPr>
        <w:t xml:space="preserve"> </w:t>
      </w:r>
      <w:proofErr w:type="spellStart"/>
      <w:r w:rsidRPr="0094118C">
        <w:rPr>
          <w:lang w:val="en-US"/>
        </w:rPr>
        <w:t>satyaṁ</w:t>
      </w:r>
      <w:proofErr w:type="spellEnd"/>
      <w:r w:rsidRPr="0094118C">
        <w:rPr>
          <w:lang w:val="en-US"/>
        </w:rPr>
        <w:t xml:space="preserve"> </w:t>
      </w:r>
      <w:proofErr w:type="spellStart"/>
      <w:r w:rsidRPr="0094118C">
        <w:rPr>
          <w:lang w:val="en-US"/>
        </w:rPr>
        <w:t>paraṁ</w:t>
      </w:r>
      <w:proofErr w:type="spellEnd"/>
      <w:r w:rsidRPr="0094118C">
        <w:rPr>
          <w:lang w:val="en-US"/>
        </w:rPr>
        <w:t xml:space="preserve"> </w:t>
      </w:r>
      <w:proofErr w:type="spellStart"/>
      <w:r w:rsidRPr="0094118C">
        <w:rPr>
          <w:lang w:val="en-US"/>
        </w:rPr>
        <w:t>dhīmahi</w:t>
      </w:r>
      <w:proofErr w:type="spellEnd"/>
    </w:p>
    <w:p w14:paraId="1E6E3E13" w14:textId="77777777" w:rsidR="00C83DC2" w:rsidRPr="0094118C" w:rsidRDefault="00C83DC2" w:rsidP="001E08CE">
      <w:pPr>
        <w:rPr>
          <w:lang w:val="en-US"/>
        </w:rPr>
      </w:pPr>
    </w:p>
    <w:p w14:paraId="224E7836" w14:textId="320F352F" w:rsidR="00B5786E" w:rsidRPr="00BD41EA" w:rsidRDefault="002F015A" w:rsidP="00383A99">
      <w:pPr>
        <w:pStyle w:val="1Satiindentedquotes"/>
        <w:rPr>
          <w:lang w:val="en-US"/>
        </w:rPr>
      </w:pPr>
      <w:r w:rsidRPr="006B3A5C">
        <w:rPr>
          <w:b/>
          <w:bCs/>
          <w:lang w:val="en-US"/>
        </w:rPr>
        <w:t>Translation:</w:t>
      </w:r>
      <w:r w:rsidRPr="0094118C">
        <w:rPr>
          <w:lang w:val="en-US"/>
        </w:rPr>
        <w:t xml:space="preserve"> </w:t>
      </w:r>
      <w:r w:rsidR="00B5786E" w:rsidRPr="0094118C">
        <w:rPr>
          <w:lang w:val="en-US"/>
        </w:rPr>
        <w:t>I meditate upon that pure and spotless Supreme Absolute Truth, who is free from suffering and death and who in the beginning personally</w:t>
      </w:r>
      <w:r w:rsidR="00356761">
        <w:rPr>
          <w:lang w:val="en-US"/>
        </w:rPr>
        <w:t xml:space="preserve"> </w:t>
      </w:r>
      <w:r w:rsidR="00B5786E" w:rsidRPr="0094118C">
        <w:rPr>
          <w:lang w:val="en-US"/>
        </w:rPr>
        <w:t xml:space="preserve">revealed this incomparable torchlight of knowledge to </w:t>
      </w:r>
      <w:proofErr w:type="spellStart"/>
      <w:r w:rsidR="00B5786E" w:rsidRPr="0094118C">
        <w:rPr>
          <w:lang w:val="en-US"/>
        </w:rPr>
        <w:t>Brahmā</w:t>
      </w:r>
      <w:proofErr w:type="spellEnd"/>
      <w:r w:rsidR="00B5786E" w:rsidRPr="0094118C">
        <w:rPr>
          <w:lang w:val="en-US"/>
        </w:rPr>
        <w:t>.</w:t>
      </w:r>
      <w:r w:rsidR="00356761">
        <w:rPr>
          <w:lang w:val="en-US"/>
        </w:rPr>
        <w:t xml:space="preserve"> </w:t>
      </w:r>
      <w:proofErr w:type="spellStart"/>
      <w:r w:rsidR="00B5786E" w:rsidRPr="0094118C">
        <w:rPr>
          <w:lang w:val="en-US"/>
        </w:rPr>
        <w:t>Brahmā</w:t>
      </w:r>
      <w:proofErr w:type="spellEnd"/>
      <w:r w:rsidR="00B5786E" w:rsidRPr="0094118C">
        <w:rPr>
          <w:lang w:val="en-US"/>
        </w:rPr>
        <w:t xml:space="preserve"> then spoke it to the sage </w:t>
      </w:r>
      <w:proofErr w:type="spellStart"/>
      <w:r w:rsidR="00B5786E" w:rsidRPr="0094118C">
        <w:rPr>
          <w:lang w:val="en-US"/>
        </w:rPr>
        <w:t>Nārada</w:t>
      </w:r>
      <w:proofErr w:type="spellEnd"/>
      <w:r w:rsidR="00B5786E" w:rsidRPr="0094118C">
        <w:rPr>
          <w:lang w:val="en-US"/>
        </w:rPr>
        <w:t>, who narrated it to Kṛṣṇa-</w:t>
      </w:r>
      <w:proofErr w:type="spellStart"/>
      <w:r w:rsidR="00B5786E" w:rsidRPr="0094118C">
        <w:rPr>
          <w:lang w:val="en-US"/>
        </w:rPr>
        <w:t>dvaipāyana</w:t>
      </w:r>
      <w:proofErr w:type="spellEnd"/>
      <w:r w:rsidR="00B5786E" w:rsidRPr="0094118C">
        <w:rPr>
          <w:lang w:val="en-US"/>
        </w:rPr>
        <w:t xml:space="preserve"> </w:t>
      </w:r>
      <w:proofErr w:type="spellStart"/>
      <w:r w:rsidR="00B5786E" w:rsidRPr="0094118C">
        <w:rPr>
          <w:lang w:val="en-US"/>
        </w:rPr>
        <w:t>Vyāsa</w:t>
      </w:r>
      <w:proofErr w:type="spellEnd"/>
      <w:r w:rsidR="00B5786E" w:rsidRPr="0094118C">
        <w:rPr>
          <w:lang w:val="en-US"/>
        </w:rPr>
        <w:t xml:space="preserve">. Śrīla </w:t>
      </w:r>
      <w:proofErr w:type="spellStart"/>
      <w:r w:rsidR="00B5786E" w:rsidRPr="0094118C">
        <w:rPr>
          <w:lang w:val="en-US"/>
        </w:rPr>
        <w:t>Vyāsa</w:t>
      </w:r>
      <w:proofErr w:type="spellEnd"/>
      <w:r w:rsidR="00B5786E" w:rsidRPr="0094118C">
        <w:rPr>
          <w:lang w:val="en-US"/>
        </w:rPr>
        <w:t xml:space="preserve"> revealed this </w:t>
      </w:r>
      <w:proofErr w:type="spellStart"/>
      <w:r w:rsidR="00B5786E" w:rsidRPr="0094118C">
        <w:rPr>
          <w:i/>
          <w:lang w:val="en-US"/>
        </w:rPr>
        <w:t>Bhāgavatam</w:t>
      </w:r>
      <w:proofErr w:type="spellEnd"/>
      <w:r w:rsidR="00B5786E" w:rsidRPr="0094118C">
        <w:rPr>
          <w:lang w:val="en-US"/>
        </w:rPr>
        <w:t xml:space="preserve"> to the greatest of sages, </w:t>
      </w:r>
      <w:proofErr w:type="spellStart"/>
      <w:r w:rsidR="00B5786E" w:rsidRPr="0094118C">
        <w:rPr>
          <w:lang w:val="en-US"/>
        </w:rPr>
        <w:t>Śukadeva</w:t>
      </w:r>
      <w:proofErr w:type="spellEnd"/>
      <w:r w:rsidR="00B5786E" w:rsidRPr="0094118C">
        <w:rPr>
          <w:lang w:val="en-US"/>
        </w:rPr>
        <w:t xml:space="preserve"> </w:t>
      </w:r>
      <w:proofErr w:type="spellStart"/>
      <w:r w:rsidR="006315F4">
        <w:rPr>
          <w:lang w:val="en-US"/>
        </w:rPr>
        <w:t>Gosvāmī</w:t>
      </w:r>
      <w:proofErr w:type="spellEnd"/>
      <w:r w:rsidR="00B5786E" w:rsidRPr="0094118C">
        <w:rPr>
          <w:lang w:val="en-US"/>
        </w:rPr>
        <w:t xml:space="preserve">, and </w:t>
      </w:r>
      <w:proofErr w:type="spellStart"/>
      <w:r w:rsidR="00B5786E" w:rsidRPr="0094118C">
        <w:rPr>
          <w:lang w:val="en-US"/>
        </w:rPr>
        <w:t>Śukadeva</w:t>
      </w:r>
      <w:proofErr w:type="spellEnd"/>
      <w:r w:rsidR="00B5786E" w:rsidRPr="0094118C">
        <w:rPr>
          <w:lang w:val="en-US"/>
        </w:rPr>
        <w:t xml:space="preserve"> mercifully spoke it to </w:t>
      </w:r>
      <w:proofErr w:type="spellStart"/>
      <w:r w:rsidR="00B5786E" w:rsidRPr="0094118C">
        <w:rPr>
          <w:lang w:val="en-US"/>
        </w:rPr>
        <w:t>Mahārāja</w:t>
      </w:r>
      <w:proofErr w:type="spellEnd"/>
      <w:r w:rsidR="00B5786E" w:rsidRPr="0094118C">
        <w:rPr>
          <w:lang w:val="en-US"/>
        </w:rPr>
        <w:t xml:space="preserve"> </w:t>
      </w:r>
      <w:proofErr w:type="spellStart"/>
      <w:r w:rsidR="00B5786E" w:rsidRPr="0094118C">
        <w:rPr>
          <w:lang w:val="en-US"/>
        </w:rPr>
        <w:t>Parīkṣit</w:t>
      </w:r>
      <w:proofErr w:type="spellEnd"/>
      <w:r w:rsidR="00B5786E" w:rsidRPr="0094118C">
        <w:rPr>
          <w:lang w:val="en-US"/>
        </w:rPr>
        <w:t>.</w:t>
      </w:r>
    </w:p>
    <w:p w14:paraId="4D0E14AC" w14:textId="77777777" w:rsidR="00C83DC2" w:rsidRPr="00BD41EA" w:rsidRDefault="00C83DC2" w:rsidP="001E08CE">
      <w:pPr>
        <w:rPr>
          <w:lang w:val="en-US"/>
        </w:rPr>
      </w:pPr>
    </w:p>
    <w:p w14:paraId="02D6AA63" w14:textId="7C42CAE6" w:rsidR="00356761" w:rsidRDefault="00712708" w:rsidP="008A39A6">
      <w:pPr>
        <w:pStyle w:val="Satiparagraph"/>
        <w:rPr>
          <w:lang w:val="en-US"/>
        </w:rPr>
      </w:pPr>
      <w:r>
        <w:rPr>
          <w:b/>
          <w:lang w:val="en-US"/>
        </w:rPr>
        <w:t>(</w:t>
      </w:r>
      <w:r w:rsidR="00B5786E" w:rsidRPr="00BD41EA">
        <w:rPr>
          <w:b/>
          <w:lang w:val="en-US"/>
        </w:rPr>
        <w:t>2)</w:t>
      </w:r>
      <w:r w:rsidR="00B5786E" w:rsidRPr="00BD41EA">
        <w:rPr>
          <w:bCs/>
          <w:lang w:val="en-US"/>
        </w:rPr>
        <w:t xml:space="preserve"> </w:t>
      </w:r>
      <w:proofErr w:type="spellStart"/>
      <w:r w:rsidR="00B5786E" w:rsidRPr="00BD41EA">
        <w:rPr>
          <w:b/>
          <w:bCs/>
          <w:i/>
          <w:lang w:val="en-US"/>
        </w:rPr>
        <w:t>Abhyāsa</w:t>
      </w:r>
      <w:proofErr w:type="spellEnd"/>
      <w:r w:rsidR="00B5786E" w:rsidRPr="00BD41EA">
        <w:rPr>
          <w:bCs/>
          <w:lang w:val="en-US"/>
        </w:rPr>
        <w:t>,</w:t>
      </w:r>
      <w:r w:rsidR="00356761">
        <w:rPr>
          <w:bCs/>
          <w:lang w:val="en-US"/>
        </w:rPr>
        <w:t xml:space="preserve"> </w:t>
      </w:r>
      <w:r w:rsidR="00B5786E" w:rsidRPr="00BD41EA">
        <w:rPr>
          <w:lang w:val="en-US"/>
        </w:rPr>
        <w:t>repetition, and</w:t>
      </w:r>
    </w:p>
    <w:p w14:paraId="163D02D5" w14:textId="77777777" w:rsidR="00356761" w:rsidRDefault="00356761" w:rsidP="008A39A6">
      <w:pPr>
        <w:pStyle w:val="Satiparagraph"/>
        <w:rPr>
          <w:lang w:val="en-US"/>
        </w:rPr>
      </w:pPr>
    </w:p>
    <w:p w14:paraId="2D0280FC" w14:textId="77777777" w:rsidR="0085007D" w:rsidRDefault="00712708" w:rsidP="008A39A6">
      <w:pPr>
        <w:pStyle w:val="Satiparagraph"/>
        <w:rPr>
          <w:lang w:val="en-US"/>
        </w:rPr>
      </w:pPr>
      <w:r>
        <w:rPr>
          <w:b/>
          <w:lang w:val="en-US"/>
        </w:rPr>
        <w:t>(</w:t>
      </w:r>
      <w:r w:rsidR="00B5786E" w:rsidRPr="00BD41EA">
        <w:rPr>
          <w:b/>
          <w:lang w:val="en-US"/>
        </w:rPr>
        <w:t>3)</w:t>
      </w:r>
      <w:r w:rsidR="00B5786E" w:rsidRPr="00BD41EA">
        <w:rPr>
          <w:bCs/>
          <w:lang w:val="en-US"/>
        </w:rPr>
        <w:t xml:space="preserve"> </w:t>
      </w:r>
      <w:proofErr w:type="spellStart"/>
      <w:r w:rsidR="00B5786E" w:rsidRPr="00BD41EA">
        <w:rPr>
          <w:b/>
          <w:bCs/>
          <w:i/>
          <w:lang w:val="en-US"/>
        </w:rPr>
        <w:t>Apūrvatā</w:t>
      </w:r>
      <w:proofErr w:type="spellEnd"/>
      <w:r w:rsidR="00B5786E" w:rsidRPr="00BD41EA">
        <w:rPr>
          <w:bCs/>
          <w:lang w:val="en-US"/>
        </w:rPr>
        <w:t>,</w:t>
      </w:r>
      <w:r w:rsidR="00356761">
        <w:rPr>
          <w:lang w:val="en-US"/>
        </w:rPr>
        <w:t xml:space="preserve"> </w:t>
      </w:r>
      <w:r w:rsidR="00B5786E" w:rsidRPr="00BD41EA">
        <w:rPr>
          <w:lang w:val="en-US"/>
        </w:rPr>
        <w:t>novelty</w:t>
      </w:r>
      <w:r w:rsidR="00F4558D">
        <w:rPr>
          <w:lang w:val="en-US"/>
        </w:rPr>
        <w:t xml:space="preserve">. </w:t>
      </w:r>
    </w:p>
    <w:p w14:paraId="122CEF70" w14:textId="77777777" w:rsidR="0085007D" w:rsidRDefault="0085007D" w:rsidP="008A39A6">
      <w:pPr>
        <w:pStyle w:val="Satiparagraph"/>
        <w:rPr>
          <w:i/>
          <w:iCs/>
          <w:lang w:val="en-US"/>
        </w:rPr>
      </w:pPr>
    </w:p>
    <w:p w14:paraId="6E2AFEEE" w14:textId="2834F1CC" w:rsidR="00B5786E" w:rsidRPr="00BD41EA"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B5786E" w:rsidRPr="00BD41EA">
        <w:rPr>
          <w:lang w:val="en-US"/>
        </w:rPr>
        <w:t>12.12.66:</w:t>
      </w:r>
    </w:p>
    <w:p w14:paraId="043D3B21" w14:textId="77777777" w:rsidR="00C83DC2" w:rsidRPr="00BD41EA" w:rsidRDefault="00C83DC2" w:rsidP="001E08CE">
      <w:pPr>
        <w:rPr>
          <w:lang w:val="en-US"/>
        </w:rPr>
      </w:pPr>
    </w:p>
    <w:p w14:paraId="2396150A" w14:textId="77777777" w:rsidR="00356761" w:rsidRDefault="00B5786E" w:rsidP="00356761">
      <w:pPr>
        <w:jc w:val="center"/>
        <w:rPr>
          <w:b/>
          <w:bCs/>
          <w:i/>
          <w:iCs/>
          <w:lang w:val="en-US"/>
        </w:rPr>
      </w:pPr>
      <w:r w:rsidRPr="00BD41EA">
        <w:rPr>
          <w:b/>
          <w:bCs/>
          <w:i/>
          <w:iCs/>
          <w:lang w:val="en-US"/>
        </w:rPr>
        <w:t>kali-mala-</w:t>
      </w:r>
      <w:proofErr w:type="spellStart"/>
      <w:r w:rsidRPr="00BD41EA">
        <w:rPr>
          <w:b/>
          <w:bCs/>
          <w:i/>
          <w:iCs/>
          <w:lang w:val="en-US"/>
        </w:rPr>
        <w:t>saṁhati</w:t>
      </w:r>
      <w:proofErr w:type="spellEnd"/>
      <w:r w:rsidRPr="00BD41EA">
        <w:rPr>
          <w:b/>
          <w:bCs/>
          <w:i/>
          <w:iCs/>
          <w:lang w:val="en-US"/>
        </w:rPr>
        <w:t>-</w:t>
      </w:r>
      <w:proofErr w:type="spellStart"/>
      <w:r w:rsidRPr="00BD41EA">
        <w:rPr>
          <w:b/>
          <w:bCs/>
          <w:i/>
          <w:iCs/>
          <w:lang w:val="en-US"/>
        </w:rPr>
        <w:t>kālano’khileśo</w:t>
      </w:r>
      <w:proofErr w:type="spellEnd"/>
    </w:p>
    <w:p w14:paraId="5E90B020" w14:textId="77777777" w:rsidR="00356761" w:rsidRDefault="00B5786E" w:rsidP="00356761">
      <w:pPr>
        <w:jc w:val="center"/>
        <w:rPr>
          <w:b/>
          <w:bCs/>
          <w:i/>
          <w:iCs/>
          <w:lang w:val="en-US"/>
        </w:rPr>
      </w:pPr>
      <w:proofErr w:type="spellStart"/>
      <w:r w:rsidRPr="00BD41EA">
        <w:rPr>
          <w:b/>
          <w:bCs/>
          <w:i/>
          <w:iCs/>
          <w:lang w:val="en-US"/>
        </w:rPr>
        <w:t>harir</w:t>
      </w:r>
      <w:proofErr w:type="spellEnd"/>
      <w:r w:rsidRPr="00BD41EA">
        <w:rPr>
          <w:b/>
          <w:bCs/>
          <w:i/>
          <w:iCs/>
          <w:lang w:val="en-US"/>
        </w:rPr>
        <w:t xml:space="preserve"> </w:t>
      </w:r>
      <w:proofErr w:type="spellStart"/>
      <w:r w:rsidRPr="00BD41EA">
        <w:rPr>
          <w:b/>
          <w:bCs/>
          <w:i/>
          <w:iCs/>
          <w:lang w:val="en-US"/>
        </w:rPr>
        <w:t>itaratra</w:t>
      </w:r>
      <w:proofErr w:type="spellEnd"/>
      <w:r w:rsidRPr="00BD41EA">
        <w:rPr>
          <w:b/>
          <w:bCs/>
          <w:i/>
          <w:iCs/>
          <w:lang w:val="en-US"/>
        </w:rPr>
        <w:t xml:space="preserve"> </w:t>
      </w:r>
      <w:proofErr w:type="spellStart"/>
      <w:r w:rsidRPr="00BD41EA">
        <w:rPr>
          <w:b/>
          <w:bCs/>
          <w:i/>
          <w:iCs/>
          <w:lang w:val="en-US"/>
        </w:rPr>
        <w:t>na</w:t>
      </w:r>
      <w:proofErr w:type="spellEnd"/>
      <w:r w:rsidRPr="00BD41EA">
        <w:rPr>
          <w:b/>
          <w:bCs/>
          <w:i/>
          <w:iCs/>
          <w:lang w:val="en-US"/>
        </w:rPr>
        <w:t xml:space="preserve"> </w:t>
      </w:r>
      <w:proofErr w:type="spellStart"/>
      <w:r w:rsidRPr="00BD41EA">
        <w:rPr>
          <w:b/>
          <w:bCs/>
          <w:i/>
          <w:iCs/>
          <w:lang w:val="en-US"/>
        </w:rPr>
        <w:t>gīyate</w:t>
      </w:r>
      <w:proofErr w:type="spellEnd"/>
      <w:r w:rsidRPr="00BD41EA">
        <w:rPr>
          <w:b/>
          <w:bCs/>
          <w:i/>
          <w:iCs/>
          <w:lang w:val="en-US"/>
        </w:rPr>
        <w:t xml:space="preserve"> </w:t>
      </w:r>
      <w:proofErr w:type="spellStart"/>
      <w:r w:rsidRPr="00BD41EA">
        <w:rPr>
          <w:b/>
          <w:bCs/>
          <w:i/>
          <w:iCs/>
          <w:lang w:val="en-US"/>
        </w:rPr>
        <w:t>hy</w:t>
      </w:r>
      <w:proofErr w:type="spellEnd"/>
      <w:r w:rsidRPr="00BD41EA">
        <w:rPr>
          <w:b/>
          <w:bCs/>
          <w:i/>
          <w:iCs/>
          <w:lang w:val="en-US"/>
        </w:rPr>
        <w:t xml:space="preserve"> </w:t>
      </w:r>
      <w:proofErr w:type="spellStart"/>
      <w:r w:rsidRPr="00BD41EA">
        <w:rPr>
          <w:b/>
          <w:bCs/>
          <w:i/>
          <w:iCs/>
          <w:lang w:val="en-US"/>
        </w:rPr>
        <w:t>abhīkṣṇam</w:t>
      </w:r>
      <w:proofErr w:type="spellEnd"/>
    </w:p>
    <w:p w14:paraId="2B699168" w14:textId="60EA445F" w:rsidR="00356761" w:rsidRDefault="00B5786E" w:rsidP="00356761">
      <w:pPr>
        <w:jc w:val="center"/>
        <w:rPr>
          <w:b/>
          <w:bCs/>
          <w:i/>
          <w:iCs/>
          <w:lang w:val="en-US"/>
        </w:rPr>
      </w:pPr>
      <w:proofErr w:type="spellStart"/>
      <w:r w:rsidRPr="00BD41EA">
        <w:rPr>
          <w:b/>
          <w:bCs/>
          <w:i/>
          <w:iCs/>
          <w:lang w:val="en-US"/>
        </w:rPr>
        <w:t>iha</w:t>
      </w:r>
      <w:proofErr w:type="spellEnd"/>
      <w:r w:rsidRPr="00BD41EA">
        <w:rPr>
          <w:b/>
          <w:bCs/>
          <w:i/>
          <w:iCs/>
          <w:lang w:val="en-US"/>
        </w:rPr>
        <w:t xml:space="preserve"> </w:t>
      </w:r>
      <w:proofErr w:type="spellStart"/>
      <w:r w:rsidRPr="00BD41EA">
        <w:rPr>
          <w:b/>
          <w:bCs/>
          <w:i/>
          <w:iCs/>
          <w:lang w:val="en-US"/>
        </w:rPr>
        <w:t>tu</w:t>
      </w:r>
      <w:proofErr w:type="spellEnd"/>
      <w:r w:rsidRPr="00BD41EA">
        <w:rPr>
          <w:b/>
          <w:bCs/>
          <w:i/>
          <w:iCs/>
          <w:lang w:val="en-US"/>
        </w:rPr>
        <w:t xml:space="preserve"> </w:t>
      </w:r>
      <w:proofErr w:type="spellStart"/>
      <w:r w:rsidRPr="00BD41EA">
        <w:rPr>
          <w:b/>
          <w:bCs/>
          <w:i/>
          <w:iCs/>
          <w:lang w:val="en-US"/>
        </w:rPr>
        <w:t>punar</w:t>
      </w:r>
      <w:proofErr w:type="spellEnd"/>
      <w:r w:rsidRPr="00BD41EA">
        <w:rPr>
          <w:b/>
          <w:bCs/>
          <w:i/>
          <w:iCs/>
          <w:lang w:val="en-US"/>
        </w:rPr>
        <w:t xml:space="preserve"> </w:t>
      </w:r>
      <w:proofErr w:type="spellStart"/>
      <w:r w:rsidRPr="00BD41EA">
        <w:rPr>
          <w:b/>
          <w:bCs/>
          <w:i/>
          <w:iCs/>
          <w:lang w:val="en-US"/>
        </w:rPr>
        <w:t>bhagavān</w:t>
      </w:r>
      <w:proofErr w:type="spellEnd"/>
      <w:r w:rsidRPr="00BD41EA">
        <w:rPr>
          <w:b/>
          <w:bCs/>
          <w:i/>
          <w:iCs/>
          <w:lang w:val="en-US"/>
        </w:rPr>
        <w:t xml:space="preserve"> </w:t>
      </w:r>
      <w:proofErr w:type="spellStart"/>
      <w:r w:rsidRPr="00BD41EA">
        <w:rPr>
          <w:b/>
          <w:bCs/>
          <w:i/>
          <w:iCs/>
          <w:lang w:val="en-US"/>
        </w:rPr>
        <w:t>aśeṣa-mūrtiḥ</w:t>
      </w:r>
      <w:proofErr w:type="spellEnd"/>
    </w:p>
    <w:p w14:paraId="0282EEA5" w14:textId="71E2F8A4" w:rsidR="00B5786E" w:rsidRPr="00BD41EA" w:rsidRDefault="00B5786E" w:rsidP="00356761">
      <w:pPr>
        <w:jc w:val="center"/>
        <w:rPr>
          <w:b/>
          <w:bCs/>
          <w:i/>
          <w:iCs/>
          <w:lang w:val="en-US"/>
        </w:rPr>
      </w:pPr>
      <w:proofErr w:type="spellStart"/>
      <w:r w:rsidRPr="00BD41EA">
        <w:rPr>
          <w:b/>
          <w:bCs/>
          <w:i/>
          <w:iCs/>
          <w:lang w:val="en-US"/>
        </w:rPr>
        <w:t>pari</w:t>
      </w:r>
      <w:r w:rsidR="00C50041" w:rsidRPr="00BD41EA">
        <w:rPr>
          <w:b/>
          <w:bCs/>
          <w:i/>
          <w:iCs/>
          <w:lang w:val="en-US"/>
        </w:rPr>
        <w:t>paṭhi</w:t>
      </w:r>
      <w:r w:rsidRPr="00BD41EA">
        <w:rPr>
          <w:b/>
          <w:bCs/>
          <w:i/>
          <w:iCs/>
          <w:lang w:val="en-US"/>
        </w:rPr>
        <w:t>to’nupadaṁ</w:t>
      </w:r>
      <w:proofErr w:type="spellEnd"/>
      <w:r w:rsidRPr="00BD41EA">
        <w:rPr>
          <w:b/>
          <w:bCs/>
          <w:i/>
          <w:iCs/>
          <w:lang w:val="en-US"/>
        </w:rPr>
        <w:t xml:space="preserve"> </w:t>
      </w:r>
      <w:proofErr w:type="spellStart"/>
      <w:r w:rsidRPr="00BD41EA">
        <w:rPr>
          <w:b/>
          <w:bCs/>
          <w:i/>
          <w:iCs/>
          <w:lang w:val="en-US"/>
        </w:rPr>
        <w:t>kathā-prasaṅgaiḥ</w:t>
      </w:r>
      <w:proofErr w:type="spellEnd"/>
    </w:p>
    <w:p w14:paraId="1EE9B0E9" w14:textId="77777777" w:rsidR="00C83DC2" w:rsidRPr="00BD41EA" w:rsidRDefault="00C83DC2" w:rsidP="001E08CE">
      <w:pPr>
        <w:rPr>
          <w:lang w:val="en-US"/>
        </w:rPr>
      </w:pPr>
    </w:p>
    <w:p w14:paraId="7409DEEB" w14:textId="3690F64E" w:rsidR="00B5786E" w:rsidRPr="00BD41EA" w:rsidRDefault="00A72E6F" w:rsidP="00383A99">
      <w:pPr>
        <w:pStyle w:val="1Satiindentedquotes"/>
        <w:rPr>
          <w:b/>
          <w:bCs/>
          <w:lang w:val="en-US"/>
        </w:rPr>
      </w:pPr>
      <w:r w:rsidRPr="00BD41EA">
        <w:rPr>
          <w:b/>
          <w:lang w:val="en-US"/>
        </w:rPr>
        <w:t>Translation:</w:t>
      </w:r>
      <w:r w:rsidR="00B5786E" w:rsidRPr="00BD41EA">
        <w:rPr>
          <w:lang w:val="en-US"/>
        </w:rPr>
        <w:t xml:space="preserve"> Lord Hari, the supreme controller of all beings, annihilates the accumulated sins of the Kali age, yet other literatures do not constantly glorify Him. But that Supreme Personality of Godhead, appearing in His innumerable personal expansions,</w:t>
      </w:r>
      <w:r w:rsidR="00F4558D">
        <w:rPr>
          <w:lang w:val="en-US"/>
        </w:rPr>
        <w:t xml:space="preserve"> </w:t>
      </w:r>
      <w:r w:rsidR="00B5786E" w:rsidRPr="00BD41EA">
        <w:rPr>
          <w:lang w:val="en-US"/>
        </w:rPr>
        <w:t xml:space="preserve">is abundantly and constantly described throughout the various narrations of this </w:t>
      </w:r>
      <w:proofErr w:type="spellStart"/>
      <w:r w:rsidRPr="00BD41EA">
        <w:rPr>
          <w:i/>
          <w:lang w:val="en-US"/>
        </w:rPr>
        <w:t>Śrīmad-Bhāgavatam</w:t>
      </w:r>
      <w:proofErr w:type="spellEnd"/>
      <w:r w:rsidR="00B5786E" w:rsidRPr="00BD41EA">
        <w:rPr>
          <w:lang w:val="en-US"/>
        </w:rPr>
        <w:t>.</w:t>
      </w:r>
    </w:p>
    <w:p w14:paraId="2B8492AF" w14:textId="77777777" w:rsidR="00C83DC2" w:rsidRPr="00BD41EA" w:rsidRDefault="00C83DC2" w:rsidP="001E08CE">
      <w:pPr>
        <w:rPr>
          <w:lang w:val="en-US"/>
        </w:rPr>
      </w:pPr>
    </w:p>
    <w:p w14:paraId="39B9D94E" w14:textId="17FBFE05" w:rsidR="00B5786E" w:rsidRPr="00BD41EA" w:rsidRDefault="00B5786E" w:rsidP="008A39A6">
      <w:pPr>
        <w:pStyle w:val="Satiparagraph"/>
        <w:rPr>
          <w:b/>
          <w:lang w:val="en-US"/>
        </w:rPr>
      </w:pPr>
      <w:r w:rsidRPr="00BD41EA">
        <w:rPr>
          <w:lang w:val="en-US"/>
        </w:rPr>
        <w:t xml:space="preserve">Since </w:t>
      </w:r>
      <w:proofErr w:type="spellStart"/>
      <w:r w:rsidRPr="00BD41EA">
        <w:rPr>
          <w:i/>
          <w:lang w:val="en-US"/>
        </w:rPr>
        <w:t>Bhagavān</w:t>
      </w:r>
      <w:proofErr w:type="spellEnd"/>
      <w:r w:rsidRPr="00BD41EA">
        <w:rPr>
          <w:lang w:val="en-US"/>
        </w:rPr>
        <w:t xml:space="preserve"> is not known as such in any other book, this verse also is an example of </w:t>
      </w:r>
      <w:proofErr w:type="spellStart"/>
      <w:r w:rsidRPr="00BD41EA">
        <w:rPr>
          <w:i/>
          <w:lang w:val="en-US"/>
        </w:rPr>
        <w:t>apurvatā</w:t>
      </w:r>
      <w:proofErr w:type="spellEnd"/>
      <w:r w:rsidRPr="00BD41EA">
        <w:rPr>
          <w:lang w:val="en-US"/>
        </w:rPr>
        <w:t>, novelty.</w:t>
      </w:r>
    </w:p>
    <w:p w14:paraId="394CD35E" w14:textId="77777777" w:rsidR="00C83DC2" w:rsidRPr="00BD41EA" w:rsidRDefault="00C83DC2" w:rsidP="008A39A6">
      <w:pPr>
        <w:pStyle w:val="Satiparagraph"/>
        <w:rPr>
          <w:lang w:val="en-US"/>
        </w:rPr>
      </w:pPr>
    </w:p>
    <w:p w14:paraId="06CDD0B2" w14:textId="5086D2F4" w:rsidR="00B5786E" w:rsidRPr="00BD41EA" w:rsidRDefault="00712708" w:rsidP="008A39A6">
      <w:pPr>
        <w:pStyle w:val="Satiparagraph"/>
        <w:rPr>
          <w:lang w:val="en-US"/>
        </w:rPr>
      </w:pPr>
      <w:r>
        <w:rPr>
          <w:b/>
          <w:lang w:val="en-US"/>
        </w:rPr>
        <w:t>(</w:t>
      </w:r>
      <w:r w:rsidR="00B5786E" w:rsidRPr="00BD41EA">
        <w:rPr>
          <w:b/>
          <w:lang w:val="en-US"/>
        </w:rPr>
        <w:t>4)</w:t>
      </w:r>
      <w:r w:rsidR="00B5786E" w:rsidRPr="00BD41EA">
        <w:rPr>
          <w:bCs/>
          <w:lang w:val="en-US"/>
        </w:rPr>
        <w:t xml:space="preserve"> </w:t>
      </w:r>
      <w:proofErr w:type="spellStart"/>
      <w:r w:rsidR="00B5786E" w:rsidRPr="00BD41EA">
        <w:rPr>
          <w:b/>
          <w:bCs/>
          <w:lang w:val="en-US"/>
        </w:rPr>
        <w:t>Phala</w:t>
      </w:r>
      <w:proofErr w:type="spellEnd"/>
      <w:r w:rsidR="00B5786E" w:rsidRPr="00BD41EA">
        <w:rPr>
          <w:bCs/>
          <w:lang w:val="en-US"/>
        </w:rPr>
        <w:t>,</w:t>
      </w:r>
      <w:r w:rsidR="00F4558D">
        <w:rPr>
          <w:bCs/>
          <w:lang w:val="en-US"/>
        </w:rPr>
        <w:t xml:space="preserve"> </w:t>
      </w:r>
      <w:r w:rsidR="00B5786E" w:rsidRPr="00BD41EA">
        <w:rPr>
          <w:lang w:val="en-US"/>
        </w:rPr>
        <w:t xml:space="preserve">the result of reading </w:t>
      </w:r>
      <w:proofErr w:type="spellStart"/>
      <w:r w:rsidR="00E639E1" w:rsidRPr="00BD41EA">
        <w:rPr>
          <w:i/>
          <w:lang w:val="en-US"/>
        </w:rPr>
        <w:t>Śrīmad-Bhāgavatam</w:t>
      </w:r>
      <w:proofErr w:type="spellEnd"/>
      <w:r w:rsidR="00FF00D5">
        <w:rPr>
          <w:i/>
          <w:lang w:val="en-US"/>
        </w:rPr>
        <w:t xml:space="preserve">, </w:t>
      </w:r>
      <w:r w:rsidR="00FF00D5" w:rsidRPr="00FF00D5">
        <w:rPr>
          <w:iCs/>
          <w:lang w:val="en-US"/>
        </w:rPr>
        <w:t>in</w:t>
      </w:r>
      <w:r w:rsidR="00FF00D5">
        <w:rPr>
          <w:i/>
          <w:lang w:val="en-US"/>
        </w:rPr>
        <w:t xml:space="preserve"> </w:t>
      </w:r>
      <w:r w:rsidR="00B5786E" w:rsidRPr="00BD41EA">
        <w:rPr>
          <w:lang w:val="en-US"/>
        </w:rPr>
        <w:t>2.2.37:</w:t>
      </w:r>
    </w:p>
    <w:p w14:paraId="158B59B7" w14:textId="77777777" w:rsidR="00C83DC2" w:rsidRPr="00BD41EA" w:rsidRDefault="00C83DC2" w:rsidP="001E08CE">
      <w:pPr>
        <w:rPr>
          <w:lang w:val="en-US"/>
        </w:rPr>
      </w:pPr>
    </w:p>
    <w:p w14:paraId="7FE2EB15" w14:textId="77777777" w:rsidR="00A044AF" w:rsidRDefault="00B5786E" w:rsidP="00383A99">
      <w:pPr>
        <w:pStyle w:val="1Satiindverse"/>
        <w:rPr>
          <w:lang w:val="en-US"/>
        </w:rPr>
      </w:pPr>
      <w:proofErr w:type="spellStart"/>
      <w:r w:rsidRPr="00BD41EA">
        <w:rPr>
          <w:lang w:val="en-US"/>
        </w:rPr>
        <w:t>pibanti</w:t>
      </w:r>
      <w:proofErr w:type="spellEnd"/>
      <w:r w:rsidRPr="00BD41EA">
        <w:rPr>
          <w:lang w:val="en-US"/>
        </w:rPr>
        <w:t xml:space="preserve"> ye bhagavata </w:t>
      </w:r>
      <w:proofErr w:type="spellStart"/>
      <w:r w:rsidRPr="00BD41EA">
        <w:rPr>
          <w:lang w:val="en-US"/>
        </w:rPr>
        <w:t>ātmanaḥ</w:t>
      </w:r>
      <w:proofErr w:type="spellEnd"/>
      <w:r w:rsidRPr="00BD41EA">
        <w:rPr>
          <w:lang w:val="en-US"/>
        </w:rPr>
        <w:t xml:space="preserve"> </w:t>
      </w:r>
      <w:proofErr w:type="spellStart"/>
      <w:r w:rsidRPr="00BD41EA">
        <w:rPr>
          <w:lang w:val="en-US"/>
        </w:rPr>
        <w:t>satāṁ</w:t>
      </w:r>
      <w:proofErr w:type="spellEnd"/>
    </w:p>
    <w:p w14:paraId="6FC45912" w14:textId="77777777" w:rsidR="00A044AF" w:rsidRDefault="00B5786E" w:rsidP="00383A99">
      <w:pPr>
        <w:pStyle w:val="1Satiindverse"/>
        <w:rPr>
          <w:lang w:val="en-US"/>
        </w:rPr>
      </w:pPr>
      <w:proofErr w:type="spellStart"/>
      <w:r w:rsidRPr="00BD41EA">
        <w:rPr>
          <w:lang w:val="en-US"/>
        </w:rPr>
        <w:t>kathāmṛtaṁ</w:t>
      </w:r>
      <w:proofErr w:type="spellEnd"/>
      <w:r w:rsidRPr="00BD41EA">
        <w:rPr>
          <w:lang w:val="en-US"/>
        </w:rPr>
        <w:t xml:space="preserve"> </w:t>
      </w:r>
      <w:proofErr w:type="spellStart"/>
      <w:r w:rsidRPr="00BD41EA">
        <w:rPr>
          <w:lang w:val="en-US"/>
        </w:rPr>
        <w:t>śravaṇa-puṭeṣu</w:t>
      </w:r>
      <w:proofErr w:type="spellEnd"/>
      <w:r w:rsidRPr="00BD41EA">
        <w:rPr>
          <w:lang w:val="en-US"/>
        </w:rPr>
        <w:t xml:space="preserve"> </w:t>
      </w:r>
      <w:proofErr w:type="spellStart"/>
      <w:r w:rsidRPr="00BD41EA">
        <w:rPr>
          <w:lang w:val="en-US"/>
        </w:rPr>
        <w:t>sambhṛtam</w:t>
      </w:r>
      <w:proofErr w:type="spellEnd"/>
    </w:p>
    <w:p w14:paraId="2FE259A1" w14:textId="77777777" w:rsidR="00A044AF" w:rsidRDefault="00B5786E" w:rsidP="00383A99">
      <w:pPr>
        <w:pStyle w:val="1Satiindverse"/>
        <w:rPr>
          <w:lang w:val="en-US"/>
        </w:rPr>
      </w:pPr>
      <w:proofErr w:type="spellStart"/>
      <w:r w:rsidRPr="00BD41EA">
        <w:rPr>
          <w:lang w:val="en-US"/>
        </w:rPr>
        <w:t>punanti</w:t>
      </w:r>
      <w:proofErr w:type="spellEnd"/>
      <w:r w:rsidRPr="00BD41EA">
        <w:rPr>
          <w:lang w:val="en-US"/>
        </w:rPr>
        <w:t xml:space="preserve"> </w:t>
      </w:r>
      <w:proofErr w:type="spellStart"/>
      <w:r w:rsidRPr="00BD41EA">
        <w:rPr>
          <w:lang w:val="en-US"/>
        </w:rPr>
        <w:t>te</w:t>
      </w:r>
      <w:proofErr w:type="spellEnd"/>
      <w:r w:rsidRPr="00BD41EA">
        <w:rPr>
          <w:lang w:val="en-US"/>
        </w:rPr>
        <w:t xml:space="preserve"> </w:t>
      </w:r>
      <w:proofErr w:type="spellStart"/>
      <w:r w:rsidRPr="00BD41EA">
        <w:rPr>
          <w:lang w:val="en-US"/>
        </w:rPr>
        <w:t>viṣaya-vidūṣitāśayaṁ</w:t>
      </w:r>
      <w:proofErr w:type="spellEnd"/>
    </w:p>
    <w:p w14:paraId="20CBF23D" w14:textId="5E2E438D" w:rsidR="00B5786E" w:rsidRPr="00BD41EA" w:rsidRDefault="00B5786E" w:rsidP="00383A99">
      <w:pPr>
        <w:pStyle w:val="1Satiindverse"/>
        <w:rPr>
          <w:lang w:val="en-US"/>
        </w:rPr>
      </w:pPr>
      <w:proofErr w:type="spellStart"/>
      <w:r w:rsidRPr="00BD41EA">
        <w:rPr>
          <w:lang w:val="en-US"/>
        </w:rPr>
        <w:t>vrajanti</w:t>
      </w:r>
      <w:proofErr w:type="spellEnd"/>
      <w:r w:rsidRPr="00BD41EA">
        <w:rPr>
          <w:lang w:val="en-US"/>
        </w:rPr>
        <w:t xml:space="preserve"> tac-</w:t>
      </w:r>
      <w:proofErr w:type="spellStart"/>
      <w:r w:rsidRPr="00BD41EA">
        <w:rPr>
          <w:lang w:val="en-US"/>
        </w:rPr>
        <w:t>caraṇa</w:t>
      </w:r>
      <w:proofErr w:type="spellEnd"/>
      <w:r w:rsidRPr="00BD41EA">
        <w:rPr>
          <w:lang w:val="en-US"/>
        </w:rPr>
        <w:t>-</w:t>
      </w:r>
      <w:proofErr w:type="spellStart"/>
      <w:r w:rsidRPr="00BD41EA">
        <w:rPr>
          <w:lang w:val="en-US"/>
        </w:rPr>
        <w:t>saroruhāntikam</w:t>
      </w:r>
      <w:proofErr w:type="spellEnd"/>
    </w:p>
    <w:p w14:paraId="20098657" w14:textId="77777777" w:rsidR="00C83DC2" w:rsidRPr="00BD41EA" w:rsidRDefault="00C83DC2" w:rsidP="001E08CE">
      <w:pPr>
        <w:rPr>
          <w:lang w:val="en-US"/>
        </w:rPr>
      </w:pPr>
    </w:p>
    <w:p w14:paraId="4B18E321" w14:textId="287386E2" w:rsidR="00B5786E" w:rsidRPr="00BD41EA" w:rsidRDefault="00A72E6F" w:rsidP="00383A99">
      <w:pPr>
        <w:pStyle w:val="1Satiindentedquotes"/>
        <w:rPr>
          <w:lang w:val="en-US"/>
        </w:rPr>
      </w:pPr>
      <w:r w:rsidRPr="00BD41EA">
        <w:rPr>
          <w:b/>
          <w:lang w:val="en-US"/>
        </w:rPr>
        <w:t>Translation:</w:t>
      </w:r>
      <w:r w:rsidR="00B5786E" w:rsidRPr="00BD41EA">
        <w:rPr>
          <w:lang w:val="en-US"/>
        </w:rPr>
        <w:t xml:space="preserve"> Those who drink through aural reception, fully filled with the nectarean message of Lord Kṛṣṇa, the beloved of the devotees, purify the polluted aim of life known as material enjoyment and thus go back to Godhead, to the lotus feet of Him [the Personality of Godhead].</w:t>
      </w:r>
    </w:p>
    <w:p w14:paraId="27DF98AB" w14:textId="77777777" w:rsidR="0085007D" w:rsidRDefault="00712708" w:rsidP="001E08CE">
      <w:pPr>
        <w:rPr>
          <w:lang w:val="en-US"/>
        </w:rPr>
      </w:pPr>
      <w:r>
        <w:rPr>
          <w:b/>
          <w:bCs/>
          <w:lang w:val="en-US"/>
        </w:rPr>
        <w:lastRenderedPageBreak/>
        <w:t>(</w:t>
      </w:r>
      <w:r w:rsidR="00B5786E" w:rsidRPr="00BD41EA">
        <w:rPr>
          <w:b/>
          <w:bCs/>
          <w:lang w:val="en-US"/>
        </w:rPr>
        <w:t xml:space="preserve">5) </w:t>
      </w:r>
      <w:proofErr w:type="spellStart"/>
      <w:r w:rsidR="00B5786E" w:rsidRPr="00BD41EA">
        <w:rPr>
          <w:b/>
          <w:bCs/>
          <w:lang w:val="en-US"/>
        </w:rPr>
        <w:t>Arthavāda</w:t>
      </w:r>
      <w:proofErr w:type="spellEnd"/>
      <w:r w:rsidR="00B5786E" w:rsidRPr="00BD41EA">
        <w:rPr>
          <w:b/>
          <w:bCs/>
          <w:lang w:val="en-US"/>
        </w:rPr>
        <w:t>,</w:t>
      </w:r>
      <w:r w:rsidR="00FC4B1C">
        <w:rPr>
          <w:b/>
          <w:bCs/>
          <w:lang w:val="en-US"/>
        </w:rPr>
        <w:t xml:space="preserve"> </w:t>
      </w:r>
      <w:r w:rsidR="00B5786E" w:rsidRPr="00BD41EA">
        <w:rPr>
          <w:lang w:val="en-US"/>
        </w:rPr>
        <w:t>glorification</w:t>
      </w:r>
      <w:r w:rsidR="00FC4B1C">
        <w:rPr>
          <w:lang w:val="en-US"/>
        </w:rPr>
        <w:t xml:space="preserve">. </w:t>
      </w:r>
    </w:p>
    <w:p w14:paraId="75E29351" w14:textId="77777777" w:rsidR="0085007D" w:rsidRDefault="0085007D" w:rsidP="001E08CE">
      <w:pPr>
        <w:rPr>
          <w:lang w:val="en-US"/>
        </w:rPr>
      </w:pPr>
    </w:p>
    <w:p w14:paraId="47C9D1FB" w14:textId="47F0A479" w:rsidR="00B5786E" w:rsidRPr="00BD41EA" w:rsidRDefault="004E3075" w:rsidP="001E08CE">
      <w:pPr>
        <w:rPr>
          <w:lang w:val="en-US"/>
        </w:rPr>
      </w:pPr>
      <w:proofErr w:type="spellStart"/>
      <w:r w:rsidRPr="004E3075">
        <w:rPr>
          <w:i/>
          <w:iCs/>
          <w:lang w:val="en-US"/>
        </w:rPr>
        <w:t>Śrīmad-Bhāgavatam</w:t>
      </w:r>
      <w:proofErr w:type="spellEnd"/>
      <w:r w:rsidRPr="004E3075">
        <w:rPr>
          <w:i/>
          <w:iCs/>
          <w:lang w:val="en-US"/>
        </w:rPr>
        <w:t xml:space="preserve"> </w:t>
      </w:r>
      <w:r w:rsidR="00B5786E" w:rsidRPr="00BD41EA">
        <w:rPr>
          <w:lang w:val="en-US"/>
        </w:rPr>
        <w:t>12.13.1:</w:t>
      </w:r>
    </w:p>
    <w:p w14:paraId="51FDF63C" w14:textId="77777777" w:rsidR="00C83DC2" w:rsidRPr="00BD41EA" w:rsidRDefault="00C83DC2" w:rsidP="001E08CE">
      <w:pPr>
        <w:rPr>
          <w:lang w:val="en-US"/>
        </w:rPr>
      </w:pPr>
    </w:p>
    <w:p w14:paraId="1D599FAE" w14:textId="77777777" w:rsidR="00FC4B1C" w:rsidRDefault="00B5786E" w:rsidP="00383A99">
      <w:pPr>
        <w:pStyle w:val="1Satiindverse"/>
        <w:rPr>
          <w:lang w:val="en-US"/>
        </w:rPr>
      </w:pPr>
      <w:proofErr w:type="spellStart"/>
      <w:r w:rsidRPr="00BD41EA">
        <w:rPr>
          <w:lang w:val="en-US"/>
        </w:rPr>
        <w:t>yaṁ</w:t>
      </w:r>
      <w:proofErr w:type="spellEnd"/>
      <w:r w:rsidRPr="00BD41EA">
        <w:rPr>
          <w:lang w:val="en-US"/>
        </w:rPr>
        <w:t xml:space="preserve"> </w:t>
      </w:r>
      <w:proofErr w:type="spellStart"/>
      <w:r w:rsidRPr="00BD41EA">
        <w:rPr>
          <w:lang w:val="en-US"/>
        </w:rPr>
        <w:t>brahm</w:t>
      </w:r>
      <w:r w:rsidR="00F7748C" w:rsidRPr="00BD41EA">
        <w:rPr>
          <w:lang w:val="en-US"/>
        </w:rPr>
        <w:t>ā</w:t>
      </w:r>
      <w:proofErr w:type="spellEnd"/>
      <w:r w:rsidRPr="00BD41EA">
        <w:rPr>
          <w:lang w:val="en-US"/>
        </w:rPr>
        <w:t xml:space="preserve"> </w:t>
      </w:r>
      <w:proofErr w:type="spellStart"/>
      <w:r w:rsidRPr="00BD41EA">
        <w:rPr>
          <w:lang w:val="en-US"/>
        </w:rPr>
        <w:t>varuṇendra-rudra-marutaḥ</w:t>
      </w:r>
      <w:proofErr w:type="spellEnd"/>
      <w:r w:rsidRPr="00BD41EA">
        <w:rPr>
          <w:lang w:val="en-US"/>
        </w:rPr>
        <w:t xml:space="preserve"> </w:t>
      </w:r>
      <w:proofErr w:type="spellStart"/>
      <w:r w:rsidRPr="00BD41EA">
        <w:rPr>
          <w:lang w:val="en-US"/>
        </w:rPr>
        <w:t>stunvanti</w:t>
      </w:r>
      <w:proofErr w:type="spellEnd"/>
      <w:r w:rsidRPr="00BD41EA">
        <w:rPr>
          <w:lang w:val="en-US"/>
        </w:rPr>
        <w:t xml:space="preserve"> </w:t>
      </w:r>
      <w:proofErr w:type="spellStart"/>
      <w:r w:rsidRPr="00BD41EA">
        <w:rPr>
          <w:lang w:val="en-US"/>
        </w:rPr>
        <w:t>divyaiḥ</w:t>
      </w:r>
      <w:proofErr w:type="spellEnd"/>
      <w:r w:rsidRPr="00BD41EA">
        <w:rPr>
          <w:lang w:val="en-US"/>
        </w:rPr>
        <w:t xml:space="preserve"> </w:t>
      </w:r>
      <w:proofErr w:type="spellStart"/>
      <w:r w:rsidRPr="00BD41EA">
        <w:rPr>
          <w:lang w:val="en-US"/>
        </w:rPr>
        <w:t>stavair</w:t>
      </w:r>
      <w:proofErr w:type="spellEnd"/>
    </w:p>
    <w:p w14:paraId="252464E0" w14:textId="77777777" w:rsidR="00FC4B1C" w:rsidRDefault="00B5786E" w:rsidP="00383A99">
      <w:pPr>
        <w:pStyle w:val="1Satiindverse"/>
        <w:rPr>
          <w:lang w:val="en-US"/>
        </w:rPr>
      </w:pPr>
      <w:proofErr w:type="spellStart"/>
      <w:r w:rsidRPr="00BD41EA">
        <w:rPr>
          <w:lang w:val="en-US"/>
        </w:rPr>
        <w:t>vedaiḥ</w:t>
      </w:r>
      <w:proofErr w:type="spellEnd"/>
      <w:r w:rsidRPr="00BD41EA">
        <w:rPr>
          <w:lang w:val="en-US"/>
        </w:rPr>
        <w:t xml:space="preserve"> </w:t>
      </w:r>
      <w:proofErr w:type="spellStart"/>
      <w:r w:rsidRPr="00BD41EA">
        <w:rPr>
          <w:lang w:val="en-US"/>
        </w:rPr>
        <w:t>sāṅga</w:t>
      </w:r>
      <w:proofErr w:type="spellEnd"/>
      <w:r w:rsidRPr="00BD41EA">
        <w:rPr>
          <w:lang w:val="en-US"/>
        </w:rPr>
        <w:t>-pada-</w:t>
      </w:r>
      <w:proofErr w:type="spellStart"/>
      <w:r w:rsidRPr="00BD41EA">
        <w:rPr>
          <w:lang w:val="en-US"/>
        </w:rPr>
        <w:t>kramopaniṣadair</w:t>
      </w:r>
      <w:proofErr w:type="spellEnd"/>
      <w:r w:rsidRPr="00BD41EA">
        <w:rPr>
          <w:lang w:val="en-US"/>
        </w:rPr>
        <w:t xml:space="preserve"> </w:t>
      </w:r>
      <w:proofErr w:type="spellStart"/>
      <w:r w:rsidRPr="00BD41EA">
        <w:rPr>
          <w:lang w:val="en-US"/>
        </w:rPr>
        <w:t>gāyanti</w:t>
      </w:r>
      <w:proofErr w:type="spellEnd"/>
      <w:r w:rsidRPr="00BD41EA">
        <w:rPr>
          <w:lang w:val="en-US"/>
        </w:rPr>
        <w:t xml:space="preserve"> </w:t>
      </w:r>
      <w:proofErr w:type="spellStart"/>
      <w:r w:rsidRPr="00BD41EA">
        <w:rPr>
          <w:lang w:val="en-US"/>
        </w:rPr>
        <w:t>yaṁ</w:t>
      </w:r>
      <w:proofErr w:type="spellEnd"/>
      <w:r w:rsidR="00F7748C" w:rsidRPr="00BD41EA">
        <w:rPr>
          <w:lang w:val="en-US"/>
        </w:rPr>
        <w:t xml:space="preserve"> </w:t>
      </w:r>
      <w:proofErr w:type="spellStart"/>
      <w:r w:rsidR="00F7748C" w:rsidRPr="00BD41EA">
        <w:rPr>
          <w:lang w:val="en-US"/>
        </w:rPr>
        <w:t>sāma-</w:t>
      </w:r>
      <w:r w:rsidRPr="00BD41EA">
        <w:rPr>
          <w:lang w:val="en-US"/>
        </w:rPr>
        <w:t>gāḥ</w:t>
      </w:r>
      <w:proofErr w:type="spellEnd"/>
    </w:p>
    <w:p w14:paraId="0E282D10" w14:textId="77777777" w:rsidR="00FC4B1C" w:rsidRDefault="00B5786E" w:rsidP="00383A99">
      <w:pPr>
        <w:pStyle w:val="1Satiindverse"/>
        <w:rPr>
          <w:lang w:val="en-US"/>
        </w:rPr>
      </w:pPr>
      <w:proofErr w:type="spellStart"/>
      <w:r w:rsidRPr="00BD41EA">
        <w:rPr>
          <w:lang w:val="en-US"/>
        </w:rPr>
        <w:t>dhyānāvasthita</w:t>
      </w:r>
      <w:proofErr w:type="spellEnd"/>
      <w:r w:rsidRPr="00BD41EA">
        <w:rPr>
          <w:lang w:val="en-US"/>
        </w:rPr>
        <w:t>-tad-</w:t>
      </w:r>
      <w:proofErr w:type="spellStart"/>
      <w:r w:rsidRPr="00BD41EA">
        <w:rPr>
          <w:lang w:val="en-US"/>
        </w:rPr>
        <w:t>gatena</w:t>
      </w:r>
      <w:proofErr w:type="spellEnd"/>
      <w:r w:rsidRPr="00BD41EA">
        <w:rPr>
          <w:lang w:val="en-US"/>
        </w:rPr>
        <w:t xml:space="preserve"> </w:t>
      </w:r>
      <w:proofErr w:type="spellStart"/>
      <w:r w:rsidRPr="00BD41EA">
        <w:rPr>
          <w:lang w:val="en-US"/>
        </w:rPr>
        <w:t>manasā</w:t>
      </w:r>
      <w:proofErr w:type="spellEnd"/>
      <w:r w:rsidRPr="00BD41EA">
        <w:rPr>
          <w:lang w:val="en-US"/>
        </w:rPr>
        <w:t xml:space="preserve"> </w:t>
      </w:r>
      <w:proofErr w:type="spellStart"/>
      <w:r w:rsidRPr="00BD41EA">
        <w:rPr>
          <w:lang w:val="en-US"/>
        </w:rPr>
        <w:t>paśyanti</w:t>
      </w:r>
      <w:proofErr w:type="spellEnd"/>
      <w:r w:rsidRPr="00BD41EA">
        <w:rPr>
          <w:lang w:val="en-US"/>
        </w:rPr>
        <w:t xml:space="preserve"> </w:t>
      </w:r>
      <w:proofErr w:type="spellStart"/>
      <w:r w:rsidRPr="00BD41EA">
        <w:rPr>
          <w:lang w:val="en-US"/>
        </w:rPr>
        <w:t>yaṁ</w:t>
      </w:r>
      <w:proofErr w:type="spellEnd"/>
      <w:r w:rsidRPr="00BD41EA">
        <w:rPr>
          <w:lang w:val="en-US"/>
        </w:rPr>
        <w:t xml:space="preserve"> </w:t>
      </w:r>
      <w:proofErr w:type="spellStart"/>
      <w:r w:rsidRPr="00BD41EA">
        <w:rPr>
          <w:lang w:val="en-US"/>
        </w:rPr>
        <w:t>yogino</w:t>
      </w:r>
      <w:proofErr w:type="spellEnd"/>
    </w:p>
    <w:p w14:paraId="2489666C" w14:textId="7E048325" w:rsidR="00B5786E" w:rsidRPr="00BD41EA" w:rsidRDefault="00B5786E" w:rsidP="00383A99">
      <w:pPr>
        <w:pStyle w:val="1Satiindverse"/>
        <w:rPr>
          <w:lang w:val="en-US"/>
        </w:rPr>
      </w:pPr>
      <w:proofErr w:type="spellStart"/>
      <w:r w:rsidRPr="00BD41EA">
        <w:rPr>
          <w:lang w:val="en-US"/>
        </w:rPr>
        <w:t>yasyāntaṁ</w:t>
      </w:r>
      <w:proofErr w:type="spellEnd"/>
      <w:r w:rsidRPr="00BD41EA">
        <w:rPr>
          <w:lang w:val="en-US"/>
        </w:rPr>
        <w:t xml:space="preserve"> </w:t>
      </w:r>
      <w:proofErr w:type="spellStart"/>
      <w:r w:rsidRPr="00BD41EA">
        <w:rPr>
          <w:lang w:val="en-US"/>
        </w:rPr>
        <w:t>na</w:t>
      </w:r>
      <w:proofErr w:type="spellEnd"/>
      <w:r w:rsidRPr="00BD41EA">
        <w:rPr>
          <w:lang w:val="en-US"/>
        </w:rPr>
        <w:t xml:space="preserve"> </w:t>
      </w:r>
      <w:proofErr w:type="spellStart"/>
      <w:r w:rsidRPr="00BD41EA">
        <w:rPr>
          <w:lang w:val="en-US"/>
        </w:rPr>
        <w:t>viduḥ</w:t>
      </w:r>
      <w:proofErr w:type="spellEnd"/>
      <w:r w:rsidRPr="00BD41EA">
        <w:rPr>
          <w:lang w:val="en-US"/>
        </w:rPr>
        <w:t xml:space="preserve"> </w:t>
      </w:r>
      <w:proofErr w:type="spellStart"/>
      <w:r w:rsidRPr="00BD41EA">
        <w:rPr>
          <w:lang w:val="en-US"/>
        </w:rPr>
        <w:t>surāsura-gaṇā</w:t>
      </w:r>
      <w:proofErr w:type="spellEnd"/>
      <w:r w:rsidRPr="00BD41EA">
        <w:rPr>
          <w:lang w:val="en-US"/>
        </w:rPr>
        <w:t xml:space="preserve"> </w:t>
      </w:r>
      <w:proofErr w:type="spellStart"/>
      <w:r w:rsidRPr="00BD41EA">
        <w:rPr>
          <w:lang w:val="en-US"/>
        </w:rPr>
        <w:t>devāya</w:t>
      </w:r>
      <w:proofErr w:type="spellEnd"/>
      <w:r w:rsidRPr="00BD41EA">
        <w:rPr>
          <w:lang w:val="en-US"/>
        </w:rPr>
        <w:t xml:space="preserve"> </w:t>
      </w:r>
      <w:proofErr w:type="spellStart"/>
      <w:r w:rsidRPr="00BD41EA">
        <w:rPr>
          <w:lang w:val="en-US"/>
        </w:rPr>
        <w:t>tasmai</w:t>
      </w:r>
      <w:proofErr w:type="spellEnd"/>
      <w:r w:rsidRPr="00BD41EA">
        <w:rPr>
          <w:lang w:val="en-US"/>
        </w:rPr>
        <w:t xml:space="preserve"> namaḥ</w:t>
      </w:r>
    </w:p>
    <w:p w14:paraId="1C55599C" w14:textId="77777777" w:rsidR="00C83DC2" w:rsidRPr="00BD41EA" w:rsidRDefault="00C83DC2" w:rsidP="00FC4B1C">
      <w:pPr>
        <w:jc w:val="center"/>
        <w:rPr>
          <w:lang w:val="en-US"/>
        </w:rPr>
      </w:pPr>
    </w:p>
    <w:p w14:paraId="462B07B7" w14:textId="4F26ECB1" w:rsidR="00B5786E" w:rsidRPr="00BD41EA" w:rsidRDefault="00A72E6F" w:rsidP="00383A99">
      <w:pPr>
        <w:pStyle w:val="1Satiindentedquotes"/>
        <w:rPr>
          <w:lang w:val="en-US"/>
        </w:rPr>
      </w:pPr>
      <w:r w:rsidRPr="00BD41EA">
        <w:rPr>
          <w:b/>
          <w:lang w:val="en-US"/>
        </w:rPr>
        <w:t>Translation:</w:t>
      </w:r>
      <w:r w:rsidR="00B5786E" w:rsidRPr="00BD41EA">
        <w:rPr>
          <w:lang w:val="en-US"/>
        </w:rPr>
        <w:t xml:space="preserve"> Unto that personality whom </w:t>
      </w:r>
      <w:proofErr w:type="spellStart"/>
      <w:r w:rsidR="00B5786E" w:rsidRPr="00BD41EA">
        <w:rPr>
          <w:lang w:val="en-US"/>
        </w:rPr>
        <w:t>Brahmā</w:t>
      </w:r>
      <w:proofErr w:type="spellEnd"/>
      <w:r w:rsidR="00B5786E" w:rsidRPr="00BD41EA">
        <w:rPr>
          <w:lang w:val="en-US"/>
        </w:rPr>
        <w:t xml:space="preserve">, </w:t>
      </w:r>
      <w:proofErr w:type="spellStart"/>
      <w:r w:rsidR="00B5786E" w:rsidRPr="00BD41EA">
        <w:rPr>
          <w:lang w:val="en-US"/>
        </w:rPr>
        <w:t>Varuṇa</w:t>
      </w:r>
      <w:proofErr w:type="spellEnd"/>
      <w:r w:rsidR="00B5786E" w:rsidRPr="00BD41EA">
        <w:rPr>
          <w:lang w:val="en-US"/>
        </w:rPr>
        <w:t xml:space="preserve">, Indra, Rudra and the </w:t>
      </w:r>
      <w:proofErr w:type="spellStart"/>
      <w:r w:rsidR="00B5786E" w:rsidRPr="00BD41EA">
        <w:rPr>
          <w:lang w:val="en-US"/>
        </w:rPr>
        <w:t>Maruts</w:t>
      </w:r>
      <w:proofErr w:type="spellEnd"/>
      <w:r w:rsidR="00B5786E" w:rsidRPr="00BD41EA">
        <w:rPr>
          <w:lang w:val="en-US"/>
        </w:rPr>
        <w:t xml:space="preserve"> praise by chanting transcendental hymns and reciting the </w:t>
      </w:r>
      <w:r w:rsidR="00B5786E" w:rsidRPr="00BD41EA">
        <w:rPr>
          <w:i/>
          <w:lang w:val="en-US"/>
        </w:rPr>
        <w:t>Vedas</w:t>
      </w:r>
      <w:r w:rsidR="00B5786E" w:rsidRPr="00BD41EA">
        <w:rPr>
          <w:lang w:val="en-US"/>
        </w:rPr>
        <w:t xml:space="preserve"> with all their corollaries, </w:t>
      </w:r>
      <w:r w:rsidR="00B5786E" w:rsidRPr="00BD41EA">
        <w:rPr>
          <w:i/>
          <w:lang w:val="en-US"/>
        </w:rPr>
        <w:t>pada-kramas</w:t>
      </w:r>
      <w:r w:rsidR="00B5786E" w:rsidRPr="00BD41EA">
        <w:rPr>
          <w:lang w:val="en-US"/>
        </w:rPr>
        <w:t xml:space="preserve"> </w:t>
      </w:r>
      <w:r w:rsidR="00F7748C" w:rsidRPr="00BD41EA">
        <w:t xml:space="preserve">(special sequential arrangements of </w:t>
      </w:r>
      <w:r w:rsidR="00F7748C" w:rsidRPr="00BD41EA">
        <w:rPr>
          <w:i/>
        </w:rPr>
        <w:t>mantras</w:t>
      </w:r>
      <w:r w:rsidR="00F7748C" w:rsidRPr="00BD41EA">
        <w:t xml:space="preserve">) </w:t>
      </w:r>
      <w:r w:rsidR="00B5786E" w:rsidRPr="00BD41EA">
        <w:rPr>
          <w:lang w:val="en-US"/>
        </w:rPr>
        <w:t xml:space="preserve">and </w:t>
      </w:r>
      <w:proofErr w:type="spellStart"/>
      <w:r w:rsidR="00B5786E" w:rsidRPr="00BD41EA">
        <w:rPr>
          <w:i/>
          <w:lang w:val="en-US"/>
        </w:rPr>
        <w:t>Upaniṣads</w:t>
      </w:r>
      <w:proofErr w:type="spellEnd"/>
      <w:r w:rsidR="00B5786E" w:rsidRPr="00BD41EA">
        <w:rPr>
          <w:lang w:val="en-US"/>
        </w:rPr>
        <w:t xml:space="preserve">, to whom the chanters of the </w:t>
      </w:r>
      <w:proofErr w:type="spellStart"/>
      <w:r w:rsidR="00B5786E" w:rsidRPr="00BD41EA">
        <w:rPr>
          <w:i/>
          <w:lang w:val="en-US"/>
        </w:rPr>
        <w:t>Sāma</w:t>
      </w:r>
      <w:proofErr w:type="spellEnd"/>
      <w:r w:rsidR="00B5786E" w:rsidRPr="00BD41EA">
        <w:rPr>
          <w:i/>
          <w:lang w:val="en-US"/>
        </w:rPr>
        <w:t xml:space="preserve"> Veda</w:t>
      </w:r>
      <w:r w:rsidR="00B5786E" w:rsidRPr="00BD41EA">
        <w:rPr>
          <w:lang w:val="en-US"/>
        </w:rPr>
        <w:t xml:space="preserve"> always sing, whom the perfected </w:t>
      </w:r>
      <w:proofErr w:type="spellStart"/>
      <w:r w:rsidR="00B5786E" w:rsidRPr="00BD41EA">
        <w:rPr>
          <w:i/>
          <w:lang w:val="en-US"/>
        </w:rPr>
        <w:t>yogīs</w:t>
      </w:r>
      <w:proofErr w:type="spellEnd"/>
      <w:r w:rsidR="00B5786E" w:rsidRPr="00BD41EA">
        <w:rPr>
          <w:i/>
          <w:lang w:val="en-US"/>
        </w:rPr>
        <w:t xml:space="preserve"> </w:t>
      </w:r>
      <w:r w:rsidR="00B5786E" w:rsidRPr="00BD41EA">
        <w:rPr>
          <w:lang w:val="en-US"/>
        </w:rPr>
        <w:t>see within their minds after fixing themselves in trance and absorbing themselves within Him, and whose limit can never be found by any demigod or demon—unto that Supreme Personality of Godhead I offer my humble obeisances.</w:t>
      </w:r>
    </w:p>
    <w:p w14:paraId="7BD3C015" w14:textId="77777777" w:rsidR="00B5786E" w:rsidRPr="00BD41EA" w:rsidRDefault="00B5786E" w:rsidP="001E08CE">
      <w:pPr>
        <w:rPr>
          <w:lang w:val="en-US"/>
        </w:rPr>
      </w:pPr>
    </w:p>
    <w:p w14:paraId="0038B1C7" w14:textId="7967DFFF" w:rsidR="00B5786E" w:rsidRPr="00BD41EA" w:rsidRDefault="00712708" w:rsidP="001E08CE">
      <w:pPr>
        <w:rPr>
          <w:lang w:val="en-US"/>
        </w:rPr>
      </w:pPr>
      <w:r>
        <w:rPr>
          <w:b/>
          <w:bCs/>
          <w:lang w:val="en-US"/>
        </w:rPr>
        <w:t>(</w:t>
      </w:r>
      <w:r w:rsidR="00B5786E" w:rsidRPr="00BD41EA">
        <w:rPr>
          <w:b/>
          <w:bCs/>
          <w:lang w:val="en-US"/>
        </w:rPr>
        <w:t xml:space="preserve">6) </w:t>
      </w:r>
      <w:proofErr w:type="spellStart"/>
      <w:r w:rsidR="00F7748C" w:rsidRPr="00BD41EA">
        <w:rPr>
          <w:b/>
          <w:bCs/>
          <w:lang w:val="en-US"/>
        </w:rPr>
        <w:t>Upapatti</w:t>
      </w:r>
      <w:proofErr w:type="spellEnd"/>
      <w:r w:rsidR="00B5786E" w:rsidRPr="00BD41EA">
        <w:rPr>
          <w:b/>
          <w:bCs/>
          <w:lang w:val="en-US"/>
        </w:rPr>
        <w:t>,</w:t>
      </w:r>
      <w:r w:rsidR="00FC4B1C">
        <w:rPr>
          <w:lang w:val="en-US"/>
        </w:rPr>
        <w:t xml:space="preserve"> </w:t>
      </w:r>
      <w:r w:rsidR="00B5786E" w:rsidRPr="00BD41EA">
        <w:rPr>
          <w:lang w:val="en-US"/>
        </w:rPr>
        <w:t>logical support or fitness</w:t>
      </w:r>
      <w:r w:rsidR="00FC4B1C">
        <w:rPr>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00B5786E" w:rsidRPr="00BD41EA">
        <w:rPr>
          <w:lang w:val="en-US"/>
        </w:rPr>
        <w:t>2.2.35:</w:t>
      </w:r>
    </w:p>
    <w:p w14:paraId="7BF75BCD" w14:textId="77777777" w:rsidR="00C83DC2" w:rsidRPr="00BD41EA" w:rsidRDefault="00C83DC2" w:rsidP="001E08CE">
      <w:pPr>
        <w:rPr>
          <w:lang w:val="en-US"/>
        </w:rPr>
      </w:pPr>
    </w:p>
    <w:p w14:paraId="45CF3DD9" w14:textId="13B85F81" w:rsidR="00FC4B1C" w:rsidRDefault="00B5786E" w:rsidP="00383A99">
      <w:pPr>
        <w:pStyle w:val="1Satiindverse"/>
        <w:rPr>
          <w:lang w:val="en-US"/>
        </w:rPr>
      </w:pPr>
      <w:proofErr w:type="spellStart"/>
      <w:r w:rsidRPr="00BD41EA">
        <w:rPr>
          <w:lang w:val="en-US"/>
        </w:rPr>
        <w:t>bhagavān</w:t>
      </w:r>
      <w:proofErr w:type="spellEnd"/>
      <w:r w:rsidRPr="00BD41EA">
        <w:rPr>
          <w:lang w:val="en-US"/>
        </w:rPr>
        <w:t xml:space="preserve"> </w:t>
      </w:r>
      <w:proofErr w:type="spellStart"/>
      <w:r w:rsidRPr="00BD41EA">
        <w:rPr>
          <w:lang w:val="en-US"/>
        </w:rPr>
        <w:t>sarva-bhūteṣu</w:t>
      </w:r>
      <w:proofErr w:type="spellEnd"/>
    </w:p>
    <w:p w14:paraId="4D4BC5A6" w14:textId="77777777" w:rsidR="00FC4B1C" w:rsidRDefault="00B5786E" w:rsidP="00383A99">
      <w:pPr>
        <w:pStyle w:val="1Satiindverse"/>
        <w:rPr>
          <w:lang w:val="en-US"/>
        </w:rPr>
      </w:pPr>
      <w:proofErr w:type="spellStart"/>
      <w:r w:rsidRPr="00BD41EA">
        <w:rPr>
          <w:lang w:val="en-US"/>
        </w:rPr>
        <w:t>lakṣitaḥ</w:t>
      </w:r>
      <w:proofErr w:type="spellEnd"/>
      <w:r w:rsidRPr="00BD41EA">
        <w:rPr>
          <w:lang w:val="en-US"/>
        </w:rPr>
        <w:t xml:space="preserve"> </w:t>
      </w:r>
      <w:proofErr w:type="spellStart"/>
      <w:r w:rsidRPr="00BD41EA">
        <w:rPr>
          <w:lang w:val="en-US"/>
        </w:rPr>
        <w:t>svātmanā</w:t>
      </w:r>
      <w:proofErr w:type="spellEnd"/>
      <w:r w:rsidRPr="00BD41EA">
        <w:rPr>
          <w:lang w:val="en-US"/>
        </w:rPr>
        <w:t xml:space="preserve"> </w:t>
      </w:r>
      <w:proofErr w:type="spellStart"/>
      <w:r w:rsidRPr="00BD41EA">
        <w:rPr>
          <w:lang w:val="en-US"/>
        </w:rPr>
        <w:t>hariḥ</w:t>
      </w:r>
      <w:proofErr w:type="spellEnd"/>
    </w:p>
    <w:p w14:paraId="7B79E2B3" w14:textId="77777777" w:rsidR="00FC4B1C" w:rsidRDefault="00B5786E" w:rsidP="00383A99">
      <w:pPr>
        <w:pStyle w:val="1Satiindverse"/>
        <w:rPr>
          <w:lang w:val="en-US"/>
        </w:rPr>
      </w:pPr>
      <w:proofErr w:type="spellStart"/>
      <w:r w:rsidRPr="00BD41EA">
        <w:rPr>
          <w:lang w:val="en-US"/>
        </w:rPr>
        <w:t>dṛśyair</w:t>
      </w:r>
      <w:proofErr w:type="spellEnd"/>
      <w:r w:rsidRPr="00BD41EA">
        <w:rPr>
          <w:lang w:val="en-US"/>
        </w:rPr>
        <w:t xml:space="preserve"> </w:t>
      </w:r>
      <w:proofErr w:type="spellStart"/>
      <w:r w:rsidRPr="00BD41EA">
        <w:rPr>
          <w:lang w:val="en-US"/>
        </w:rPr>
        <w:t>buddhy-ādibhir</w:t>
      </w:r>
      <w:proofErr w:type="spellEnd"/>
      <w:r w:rsidRPr="00BD41EA">
        <w:rPr>
          <w:lang w:val="en-US"/>
        </w:rPr>
        <w:t xml:space="preserve"> </w:t>
      </w:r>
      <w:proofErr w:type="spellStart"/>
      <w:r w:rsidRPr="00BD41EA">
        <w:rPr>
          <w:lang w:val="en-US"/>
        </w:rPr>
        <w:t>draṣṭā</w:t>
      </w:r>
      <w:proofErr w:type="spellEnd"/>
    </w:p>
    <w:p w14:paraId="1A08D971" w14:textId="2E7C8EAA" w:rsidR="00B5786E" w:rsidRPr="00BD41EA" w:rsidRDefault="00B5786E" w:rsidP="00383A99">
      <w:pPr>
        <w:pStyle w:val="1Satiindverse"/>
        <w:rPr>
          <w:lang w:val="en-US"/>
        </w:rPr>
      </w:pPr>
      <w:proofErr w:type="spellStart"/>
      <w:r w:rsidRPr="00BD41EA">
        <w:rPr>
          <w:lang w:val="en-US"/>
        </w:rPr>
        <w:t>lakṣaṇair</w:t>
      </w:r>
      <w:proofErr w:type="spellEnd"/>
      <w:r w:rsidRPr="00BD41EA">
        <w:rPr>
          <w:lang w:val="en-US"/>
        </w:rPr>
        <w:t xml:space="preserve"> </w:t>
      </w:r>
      <w:proofErr w:type="spellStart"/>
      <w:r w:rsidRPr="00BD41EA">
        <w:rPr>
          <w:lang w:val="en-US"/>
        </w:rPr>
        <w:t>anumāpakaiḥ</w:t>
      </w:r>
      <w:proofErr w:type="spellEnd"/>
    </w:p>
    <w:p w14:paraId="4CA4AD4A" w14:textId="77777777" w:rsidR="00C83DC2" w:rsidRPr="00BD41EA" w:rsidRDefault="00C83DC2" w:rsidP="001E08CE">
      <w:pPr>
        <w:rPr>
          <w:lang w:val="en-US"/>
        </w:rPr>
      </w:pPr>
    </w:p>
    <w:p w14:paraId="608A75BA" w14:textId="548AFE1F" w:rsidR="00B5786E" w:rsidRPr="00BD41EA" w:rsidRDefault="00A72E6F" w:rsidP="00383A99">
      <w:pPr>
        <w:pStyle w:val="1Satiindentedquotes"/>
        <w:rPr>
          <w:lang w:val="en-US"/>
        </w:rPr>
      </w:pPr>
      <w:r w:rsidRPr="00BD41EA">
        <w:rPr>
          <w:b/>
          <w:lang w:val="en-US"/>
        </w:rPr>
        <w:t>Translation:</w:t>
      </w:r>
      <w:r w:rsidR="00B5786E" w:rsidRPr="00BD41EA">
        <w:rPr>
          <w:lang w:val="en-US"/>
        </w:rPr>
        <w:t xml:space="preserve"> The Personality of Godhead Lord </w:t>
      </w:r>
      <w:proofErr w:type="spellStart"/>
      <w:r w:rsidR="00B5786E" w:rsidRPr="00BD41EA">
        <w:rPr>
          <w:lang w:val="en-US"/>
        </w:rPr>
        <w:t>Śrī</w:t>
      </w:r>
      <w:proofErr w:type="spellEnd"/>
      <w:r w:rsidR="00B5786E" w:rsidRPr="00BD41EA">
        <w:rPr>
          <w:lang w:val="en-US"/>
        </w:rPr>
        <w:t xml:space="preserve"> Kṛṣṇa is in every living being along with the individual soul. And this fact is perceived and hypothesized in our acts of seeing and taking help from the intelligence.</w:t>
      </w:r>
    </w:p>
    <w:p w14:paraId="53743BE8" w14:textId="77777777" w:rsidR="00C83DC2" w:rsidRPr="00BD41EA" w:rsidRDefault="00C83DC2" w:rsidP="008A39A6">
      <w:pPr>
        <w:pStyle w:val="Satiparagraph"/>
        <w:rPr>
          <w:lang w:val="en-US"/>
        </w:rPr>
      </w:pPr>
    </w:p>
    <w:p w14:paraId="3AD35930" w14:textId="147C811E" w:rsidR="00B5786E" w:rsidRDefault="00B5786E" w:rsidP="008A39A6">
      <w:pPr>
        <w:pStyle w:val="Satiparagraph"/>
        <w:rPr>
          <w:lang w:val="en-US"/>
        </w:rPr>
      </w:pPr>
      <w:r w:rsidRPr="00BD41EA">
        <w:rPr>
          <w:lang w:val="en-US"/>
        </w:rPr>
        <w:t xml:space="preserve">Here is another example of using these six criteria to determine the true meaning of a smaller portion of a book. </w:t>
      </w:r>
      <w:r w:rsidRPr="00843947">
        <w:rPr>
          <w:lang w:val="en-US"/>
        </w:rPr>
        <w:t xml:space="preserve">In his </w:t>
      </w:r>
      <w:proofErr w:type="spellStart"/>
      <w:r w:rsidRPr="00843947">
        <w:rPr>
          <w:i/>
          <w:lang w:val="en-US"/>
        </w:rPr>
        <w:t>Govinda-bhāṣya</w:t>
      </w:r>
      <w:proofErr w:type="spellEnd"/>
      <w:r w:rsidRPr="00843947">
        <w:rPr>
          <w:lang w:val="en-US"/>
        </w:rPr>
        <w:t xml:space="preserve"> 1.1.3 Śrīla </w:t>
      </w:r>
      <w:proofErr w:type="spellStart"/>
      <w:r w:rsidRPr="00843947">
        <w:rPr>
          <w:lang w:val="en-US"/>
        </w:rPr>
        <w:t>Baladeva</w:t>
      </w:r>
      <w:proofErr w:type="spellEnd"/>
      <w:r w:rsidRPr="00843947">
        <w:rPr>
          <w:lang w:val="en-US"/>
        </w:rPr>
        <w:t xml:space="preserve"> </w:t>
      </w:r>
      <w:proofErr w:type="spellStart"/>
      <w:r w:rsidRPr="00843947">
        <w:rPr>
          <w:lang w:val="en-US"/>
        </w:rPr>
        <w:t>Vidyābhūṣaṇa</w:t>
      </w:r>
      <w:proofErr w:type="spellEnd"/>
      <w:r w:rsidRPr="00843947">
        <w:rPr>
          <w:lang w:val="en-US"/>
        </w:rPr>
        <w:t xml:space="preserve"> applies the criteria to a well-known passage from </w:t>
      </w:r>
      <w:proofErr w:type="spellStart"/>
      <w:r w:rsidRPr="00843947">
        <w:rPr>
          <w:i/>
          <w:lang w:val="en-US"/>
        </w:rPr>
        <w:t>Śvetāśvatara-upaniṣad</w:t>
      </w:r>
      <w:proofErr w:type="spellEnd"/>
      <w:r w:rsidRPr="00843947">
        <w:rPr>
          <w:lang w:val="en-US"/>
        </w:rPr>
        <w:t xml:space="preserve"> 4.6-7 to show that </w:t>
      </w:r>
      <w:proofErr w:type="spellStart"/>
      <w:r w:rsidR="000B4287" w:rsidRPr="00843947">
        <w:rPr>
          <w:i/>
          <w:lang w:val="en-US"/>
        </w:rPr>
        <w:t>śāstra</w:t>
      </w:r>
      <w:proofErr w:type="spellEnd"/>
      <w:r w:rsidRPr="00843947">
        <w:rPr>
          <w:lang w:val="en-US"/>
        </w:rPr>
        <w:t xml:space="preserve"> teaches that there is a difference between </w:t>
      </w:r>
      <w:proofErr w:type="spellStart"/>
      <w:r w:rsidRPr="00843947">
        <w:rPr>
          <w:i/>
          <w:lang w:val="en-US"/>
        </w:rPr>
        <w:t>jīva</w:t>
      </w:r>
      <w:proofErr w:type="spellEnd"/>
      <w:r w:rsidRPr="00843947">
        <w:rPr>
          <w:lang w:val="en-US"/>
        </w:rPr>
        <w:t xml:space="preserve"> and </w:t>
      </w:r>
      <w:proofErr w:type="spellStart"/>
      <w:r w:rsidRPr="00843947">
        <w:rPr>
          <w:i/>
          <w:lang w:val="en-US"/>
        </w:rPr>
        <w:t>bhagavān</w:t>
      </w:r>
      <w:proofErr w:type="spellEnd"/>
      <w:r w:rsidRPr="00843947">
        <w:rPr>
          <w:lang w:val="en-US"/>
        </w:rPr>
        <w:t>, in other words</w:t>
      </w:r>
      <w:r w:rsidR="00F7748C" w:rsidRPr="00843947">
        <w:rPr>
          <w:lang w:val="en-US"/>
        </w:rPr>
        <w:t>,</w:t>
      </w:r>
      <w:r w:rsidRPr="00843947">
        <w:rPr>
          <w:lang w:val="en-US"/>
        </w:rPr>
        <w:t xml:space="preserve"> duality </w:t>
      </w:r>
      <w:r w:rsidR="00F7748C" w:rsidRPr="00843947">
        <w:rPr>
          <w:lang w:val="en-US"/>
        </w:rPr>
        <w:t>as opposed to</w:t>
      </w:r>
      <w:r w:rsidRPr="00843947">
        <w:rPr>
          <w:lang w:val="en-US"/>
        </w:rPr>
        <w:t xml:space="preserve"> monism.</w:t>
      </w:r>
    </w:p>
    <w:p w14:paraId="077217D8" w14:textId="77777777" w:rsidR="00215318" w:rsidRPr="00843947" w:rsidRDefault="00215318" w:rsidP="001E08CE">
      <w:pPr>
        <w:rPr>
          <w:lang w:val="en-US"/>
        </w:rPr>
      </w:pPr>
    </w:p>
    <w:p w14:paraId="2EA890FB" w14:textId="77777777" w:rsidR="00010AEC" w:rsidRPr="00843947" w:rsidRDefault="00B5786E" w:rsidP="00383A99">
      <w:pPr>
        <w:pStyle w:val="1Satiindverse"/>
        <w:rPr>
          <w:lang w:val="en-US"/>
        </w:rPr>
      </w:pPr>
      <w:proofErr w:type="spellStart"/>
      <w:r w:rsidRPr="00843947">
        <w:rPr>
          <w:lang w:val="en-US"/>
        </w:rPr>
        <w:t>dvā</w:t>
      </w:r>
      <w:proofErr w:type="spellEnd"/>
      <w:r w:rsidRPr="00843947">
        <w:rPr>
          <w:lang w:val="en-US"/>
        </w:rPr>
        <w:t xml:space="preserve"> </w:t>
      </w:r>
      <w:proofErr w:type="spellStart"/>
      <w:r w:rsidRPr="00843947">
        <w:rPr>
          <w:lang w:val="en-US"/>
        </w:rPr>
        <w:t>suparṇā</w:t>
      </w:r>
      <w:proofErr w:type="spellEnd"/>
      <w:r w:rsidRPr="00843947">
        <w:rPr>
          <w:lang w:val="en-US"/>
        </w:rPr>
        <w:t xml:space="preserve"> </w:t>
      </w:r>
      <w:proofErr w:type="spellStart"/>
      <w:r w:rsidRPr="00843947">
        <w:rPr>
          <w:lang w:val="en-US"/>
        </w:rPr>
        <w:t>sayujā</w:t>
      </w:r>
      <w:proofErr w:type="spellEnd"/>
      <w:r w:rsidRPr="00843947">
        <w:rPr>
          <w:lang w:val="en-US"/>
        </w:rPr>
        <w:t xml:space="preserve"> </w:t>
      </w:r>
      <w:proofErr w:type="spellStart"/>
      <w:r w:rsidRPr="00843947">
        <w:rPr>
          <w:lang w:val="en-US"/>
        </w:rPr>
        <w:t>sakhāyā</w:t>
      </w:r>
      <w:proofErr w:type="spellEnd"/>
    </w:p>
    <w:p w14:paraId="6A91B1C9" w14:textId="77777777" w:rsidR="00010AEC" w:rsidRPr="00843947" w:rsidRDefault="00B5786E" w:rsidP="00383A99">
      <w:pPr>
        <w:pStyle w:val="1Satiindverse"/>
        <w:rPr>
          <w:lang w:val="en-US"/>
        </w:rPr>
      </w:pPr>
      <w:proofErr w:type="spellStart"/>
      <w:r w:rsidRPr="00843947">
        <w:rPr>
          <w:lang w:val="en-US"/>
        </w:rPr>
        <w:t>samānaṁ</w:t>
      </w:r>
      <w:proofErr w:type="spellEnd"/>
      <w:r w:rsidRPr="00843947">
        <w:rPr>
          <w:lang w:val="en-US"/>
        </w:rPr>
        <w:t xml:space="preserve"> </w:t>
      </w:r>
      <w:proofErr w:type="spellStart"/>
      <w:r w:rsidRPr="00843947">
        <w:rPr>
          <w:lang w:val="en-US"/>
        </w:rPr>
        <w:t>vṛkṣaṁ</w:t>
      </w:r>
      <w:proofErr w:type="spellEnd"/>
      <w:r w:rsidRPr="00843947">
        <w:rPr>
          <w:lang w:val="en-US"/>
        </w:rPr>
        <w:t xml:space="preserve"> </w:t>
      </w:r>
      <w:proofErr w:type="spellStart"/>
      <w:r w:rsidRPr="00843947">
        <w:rPr>
          <w:lang w:val="en-US"/>
        </w:rPr>
        <w:t>pariśaṣvajāte</w:t>
      </w:r>
      <w:proofErr w:type="spellEnd"/>
    </w:p>
    <w:p w14:paraId="1A2E9186" w14:textId="77777777" w:rsidR="00010AEC" w:rsidRPr="00843947" w:rsidRDefault="00B5786E" w:rsidP="00383A99">
      <w:pPr>
        <w:pStyle w:val="1Satiindverse"/>
        <w:rPr>
          <w:lang w:val="en-US"/>
        </w:rPr>
      </w:pPr>
      <w:proofErr w:type="spellStart"/>
      <w:r w:rsidRPr="00843947">
        <w:rPr>
          <w:lang w:val="en-US"/>
        </w:rPr>
        <w:t>tayor</w:t>
      </w:r>
      <w:proofErr w:type="spellEnd"/>
      <w:r w:rsidRPr="00843947">
        <w:rPr>
          <w:lang w:val="en-US"/>
        </w:rPr>
        <w:t xml:space="preserve"> </w:t>
      </w:r>
      <w:proofErr w:type="spellStart"/>
      <w:r w:rsidRPr="00843947">
        <w:rPr>
          <w:lang w:val="en-US"/>
        </w:rPr>
        <w:t>anyaḥ</w:t>
      </w:r>
      <w:proofErr w:type="spellEnd"/>
      <w:r w:rsidRPr="00843947">
        <w:rPr>
          <w:lang w:val="en-US"/>
        </w:rPr>
        <w:t xml:space="preserve"> </w:t>
      </w:r>
      <w:proofErr w:type="spellStart"/>
      <w:r w:rsidRPr="00843947">
        <w:rPr>
          <w:lang w:val="en-US"/>
        </w:rPr>
        <w:t>pippalaṁ</w:t>
      </w:r>
      <w:proofErr w:type="spellEnd"/>
      <w:r w:rsidR="00F7748C" w:rsidRPr="00843947">
        <w:rPr>
          <w:lang w:val="en-US"/>
        </w:rPr>
        <w:t xml:space="preserve"> </w:t>
      </w:r>
      <w:proofErr w:type="spellStart"/>
      <w:r w:rsidR="00F7748C" w:rsidRPr="00843947">
        <w:rPr>
          <w:lang w:val="en-US"/>
        </w:rPr>
        <w:t>svādv</w:t>
      </w:r>
      <w:proofErr w:type="spellEnd"/>
      <w:r w:rsidR="00F7748C" w:rsidRPr="00843947">
        <w:rPr>
          <w:lang w:val="en-US"/>
        </w:rPr>
        <w:t xml:space="preserve"> atty</w:t>
      </w:r>
    </w:p>
    <w:p w14:paraId="518045A4" w14:textId="77777777" w:rsidR="00010AEC" w:rsidRPr="00843947" w:rsidRDefault="00F7748C" w:rsidP="00383A99">
      <w:pPr>
        <w:pStyle w:val="1Satiindverse"/>
        <w:rPr>
          <w:lang w:val="en-US"/>
        </w:rPr>
      </w:pPr>
      <w:proofErr w:type="spellStart"/>
      <w:r w:rsidRPr="00843947">
        <w:rPr>
          <w:lang w:val="en-US"/>
        </w:rPr>
        <w:t>anaśnann</w:t>
      </w:r>
      <w:proofErr w:type="spellEnd"/>
      <w:r w:rsidRPr="00843947">
        <w:rPr>
          <w:lang w:val="en-US"/>
        </w:rPr>
        <w:t xml:space="preserve"> </w:t>
      </w:r>
      <w:proofErr w:type="spellStart"/>
      <w:r w:rsidRPr="00843947">
        <w:rPr>
          <w:lang w:val="en-US"/>
        </w:rPr>
        <w:t>anyo</w:t>
      </w:r>
      <w:proofErr w:type="spellEnd"/>
      <w:r w:rsidRPr="00843947">
        <w:rPr>
          <w:lang w:val="en-US"/>
        </w:rPr>
        <w:t xml:space="preserve"> ’</w:t>
      </w:r>
      <w:proofErr w:type="spellStart"/>
      <w:r w:rsidR="00B5786E" w:rsidRPr="00843947">
        <w:rPr>
          <w:lang w:val="en-US"/>
        </w:rPr>
        <w:t>bhicakāśīti</w:t>
      </w:r>
      <w:proofErr w:type="spellEnd"/>
    </w:p>
    <w:p w14:paraId="383CB6A2" w14:textId="77777777" w:rsidR="00010AEC" w:rsidRPr="00843947" w:rsidRDefault="00B5786E" w:rsidP="00383A99">
      <w:pPr>
        <w:pStyle w:val="1Satiindverse"/>
        <w:rPr>
          <w:lang w:val="en-US"/>
        </w:rPr>
      </w:pPr>
      <w:proofErr w:type="spellStart"/>
      <w:r w:rsidRPr="00843947">
        <w:rPr>
          <w:lang w:val="en-US"/>
        </w:rPr>
        <w:t>samāne</w:t>
      </w:r>
      <w:proofErr w:type="spellEnd"/>
      <w:r w:rsidRPr="00843947">
        <w:rPr>
          <w:lang w:val="en-US"/>
        </w:rPr>
        <w:t xml:space="preserve"> </w:t>
      </w:r>
      <w:proofErr w:type="spellStart"/>
      <w:r w:rsidRPr="00843947">
        <w:rPr>
          <w:lang w:val="en-US"/>
        </w:rPr>
        <w:t>vṛkṣe</w:t>
      </w:r>
      <w:proofErr w:type="spellEnd"/>
      <w:r w:rsidRPr="00843947">
        <w:rPr>
          <w:lang w:val="en-US"/>
        </w:rPr>
        <w:t xml:space="preserve"> </w:t>
      </w:r>
      <w:proofErr w:type="spellStart"/>
      <w:r w:rsidRPr="00843947">
        <w:rPr>
          <w:lang w:val="en-US"/>
        </w:rPr>
        <w:t>puruṣ</w:t>
      </w:r>
      <w:r w:rsidR="00F7748C" w:rsidRPr="00843947">
        <w:rPr>
          <w:lang w:val="en-US"/>
        </w:rPr>
        <w:t>o</w:t>
      </w:r>
      <w:proofErr w:type="spellEnd"/>
      <w:r w:rsidR="00F7748C" w:rsidRPr="00843947">
        <w:rPr>
          <w:lang w:val="en-US"/>
        </w:rPr>
        <w:t xml:space="preserve"> </w:t>
      </w:r>
      <w:proofErr w:type="spellStart"/>
      <w:r w:rsidR="00F7748C" w:rsidRPr="00843947">
        <w:rPr>
          <w:lang w:val="en-US"/>
        </w:rPr>
        <w:t>nimagno</w:t>
      </w:r>
      <w:proofErr w:type="spellEnd"/>
    </w:p>
    <w:p w14:paraId="6BB8A98C" w14:textId="77777777" w:rsidR="00010AEC" w:rsidRPr="00843947" w:rsidRDefault="00F7748C" w:rsidP="00383A99">
      <w:pPr>
        <w:pStyle w:val="1Satiindverse"/>
        <w:rPr>
          <w:lang w:val="en-US"/>
        </w:rPr>
      </w:pPr>
      <w:r w:rsidRPr="00843947">
        <w:rPr>
          <w:lang w:val="en-US"/>
        </w:rPr>
        <w:t>’</w:t>
      </w:r>
      <w:proofErr w:type="spellStart"/>
      <w:r w:rsidR="00B5786E" w:rsidRPr="00843947">
        <w:rPr>
          <w:lang w:val="en-US"/>
        </w:rPr>
        <w:t>nīśāya</w:t>
      </w:r>
      <w:proofErr w:type="spellEnd"/>
      <w:r w:rsidR="00B5786E" w:rsidRPr="00843947">
        <w:rPr>
          <w:lang w:val="en-US"/>
        </w:rPr>
        <w:t xml:space="preserve"> </w:t>
      </w:r>
      <w:proofErr w:type="spellStart"/>
      <w:r w:rsidR="00B5786E" w:rsidRPr="00843947">
        <w:rPr>
          <w:lang w:val="en-US"/>
        </w:rPr>
        <w:t>śocati</w:t>
      </w:r>
      <w:proofErr w:type="spellEnd"/>
      <w:r w:rsidR="00B5786E" w:rsidRPr="00843947">
        <w:rPr>
          <w:lang w:val="en-US"/>
        </w:rPr>
        <w:t xml:space="preserve"> </w:t>
      </w:r>
      <w:proofErr w:type="spellStart"/>
      <w:r w:rsidR="00B5786E" w:rsidRPr="00843947">
        <w:rPr>
          <w:lang w:val="en-US"/>
        </w:rPr>
        <w:t>muhyamānaḥ</w:t>
      </w:r>
      <w:proofErr w:type="spellEnd"/>
    </w:p>
    <w:p w14:paraId="22AE9DC4" w14:textId="77777777" w:rsidR="00010AEC" w:rsidRPr="00843947" w:rsidRDefault="00B5786E" w:rsidP="00383A99">
      <w:pPr>
        <w:pStyle w:val="1Satiindverse"/>
        <w:rPr>
          <w:lang w:val="en-US"/>
        </w:rPr>
      </w:pPr>
      <w:proofErr w:type="spellStart"/>
      <w:r w:rsidRPr="00843947">
        <w:rPr>
          <w:lang w:val="en-US"/>
        </w:rPr>
        <w:t>juṣṭaṁ</w:t>
      </w:r>
      <w:proofErr w:type="spellEnd"/>
      <w:r w:rsidRPr="00843947">
        <w:rPr>
          <w:lang w:val="en-US"/>
        </w:rPr>
        <w:t xml:space="preserve"> </w:t>
      </w:r>
      <w:proofErr w:type="spellStart"/>
      <w:r w:rsidRPr="00843947">
        <w:rPr>
          <w:lang w:val="en-US"/>
        </w:rPr>
        <w:t>yadā</w:t>
      </w:r>
      <w:proofErr w:type="spellEnd"/>
      <w:r w:rsidRPr="00843947">
        <w:rPr>
          <w:lang w:val="en-US"/>
        </w:rPr>
        <w:t xml:space="preserve"> </w:t>
      </w:r>
      <w:proofErr w:type="spellStart"/>
      <w:r w:rsidRPr="00843947">
        <w:rPr>
          <w:lang w:val="en-US"/>
        </w:rPr>
        <w:t>paśyati</w:t>
      </w:r>
      <w:proofErr w:type="spellEnd"/>
      <w:r w:rsidRPr="00843947">
        <w:rPr>
          <w:lang w:val="en-US"/>
        </w:rPr>
        <w:t xml:space="preserve"> </w:t>
      </w:r>
      <w:proofErr w:type="spellStart"/>
      <w:r w:rsidRPr="00843947">
        <w:rPr>
          <w:lang w:val="en-US"/>
        </w:rPr>
        <w:t>anyam</w:t>
      </w:r>
      <w:proofErr w:type="spellEnd"/>
      <w:r w:rsidRPr="00843947">
        <w:rPr>
          <w:lang w:val="en-US"/>
        </w:rPr>
        <w:t xml:space="preserve"> </w:t>
      </w:r>
      <w:proofErr w:type="spellStart"/>
      <w:r w:rsidRPr="00843947">
        <w:rPr>
          <w:lang w:val="en-US"/>
        </w:rPr>
        <w:t>īśam</w:t>
      </w:r>
      <w:proofErr w:type="spellEnd"/>
    </w:p>
    <w:p w14:paraId="591152B7" w14:textId="7D438768" w:rsidR="00B5786E" w:rsidRPr="00BD41EA" w:rsidRDefault="00B5786E" w:rsidP="00383A99">
      <w:pPr>
        <w:pStyle w:val="1Satiindverse"/>
        <w:rPr>
          <w:lang w:val="en-US"/>
        </w:rPr>
      </w:pPr>
      <w:proofErr w:type="spellStart"/>
      <w:r w:rsidRPr="00843947">
        <w:rPr>
          <w:lang w:val="en-US"/>
        </w:rPr>
        <w:t>asya</w:t>
      </w:r>
      <w:proofErr w:type="spellEnd"/>
      <w:r w:rsidRPr="00843947">
        <w:rPr>
          <w:lang w:val="en-US"/>
        </w:rPr>
        <w:t xml:space="preserve"> </w:t>
      </w:r>
      <w:proofErr w:type="spellStart"/>
      <w:r w:rsidRPr="00843947">
        <w:rPr>
          <w:lang w:val="en-US"/>
        </w:rPr>
        <w:t>mahimānam</w:t>
      </w:r>
      <w:proofErr w:type="spellEnd"/>
      <w:r w:rsidRPr="00843947">
        <w:rPr>
          <w:lang w:val="en-US"/>
        </w:rPr>
        <w:t xml:space="preserve"> </w:t>
      </w:r>
      <w:proofErr w:type="spellStart"/>
      <w:r w:rsidRPr="00843947">
        <w:rPr>
          <w:lang w:val="en-US"/>
        </w:rPr>
        <w:t>eti</w:t>
      </w:r>
      <w:proofErr w:type="spellEnd"/>
      <w:r w:rsidRPr="00843947">
        <w:rPr>
          <w:lang w:val="en-US"/>
        </w:rPr>
        <w:t xml:space="preserve"> </w:t>
      </w:r>
      <w:proofErr w:type="spellStart"/>
      <w:r w:rsidRPr="00843947">
        <w:rPr>
          <w:lang w:val="en-US"/>
        </w:rPr>
        <w:t>vīta-śokaḥ</w:t>
      </w:r>
      <w:proofErr w:type="spellEnd"/>
    </w:p>
    <w:p w14:paraId="7A8A42F9" w14:textId="77777777" w:rsidR="00C83DC2" w:rsidRPr="00BD41EA" w:rsidRDefault="00C83DC2" w:rsidP="001E08CE">
      <w:pPr>
        <w:rPr>
          <w:lang w:val="en-US"/>
        </w:rPr>
      </w:pPr>
    </w:p>
    <w:p w14:paraId="089F0CE0" w14:textId="09A95B5C" w:rsidR="00B5786E" w:rsidRPr="00BD41EA" w:rsidRDefault="00A72E6F" w:rsidP="00383A99">
      <w:pPr>
        <w:pStyle w:val="1Satiindentedquotes"/>
        <w:rPr>
          <w:lang w:val="en-US"/>
        </w:rPr>
      </w:pPr>
      <w:r w:rsidRPr="00BD41EA">
        <w:rPr>
          <w:b/>
          <w:lang w:val="en-US"/>
        </w:rPr>
        <w:t>Translation:</w:t>
      </w:r>
      <w:r w:rsidR="00B5786E" w:rsidRPr="00BD41EA">
        <w:rPr>
          <w:lang w:val="en-US"/>
        </w:rPr>
        <w:t xml:space="preserve"> Two companion birds sit together in the shelter of the same </w:t>
      </w:r>
      <w:proofErr w:type="spellStart"/>
      <w:r w:rsidR="00B5786E" w:rsidRPr="00BD41EA">
        <w:rPr>
          <w:i/>
          <w:lang w:val="en-US"/>
        </w:rPr>
        <w:t>pippala</w:t>
      </w:r>
      <w:proofErr w:type="spellEnd"/>
      <w:r w:rsidR="00B5786E" w:rsidRPr="00BD41EA">
        <w:rPr>
          <w:lang w:val="en-US"/>
        </w:rPr>
        <w:t xml:space="preserve"> tree. One of them is relishing the taste of the tree</w:t>
      </w:r>
      <w:r w:rsidR="00B5786E" w:rsidRPr="00BD41EA">
        <w:rPr>
          <w:iCs/>
          <w:lang w:val="en-US"/>
        </w:rPr>
        <w:t>’</w:t>
      </w:r>
      <w:r w:rsidR="00B5786E" w:rsidRPr="00BD41EA">
        <w:rPr>
          <w:lang w:val="en-US"/>
        </w:rPr>
        <w:t>s berries, while the other refrains from eating and instead watches over His friend. Although the two birds are in the same tree, the enjoying bird is full of anxiety and morose; but if, somehow, he turns to his friend, the Lord, and knows His glories, at once he is freed from all anxiety.</w:t>
      </w:r>
    </w:p>
    <w:p w14:paraId="41228C33" w14:textId="77777777" w:rsidR="00F37E26" w:rsidRPr="00BD41EA" w:rsidRDefault="00F37E26" w:rsidP="001E08CE">
      <w:pPr>
        <w:rPr>
          <w:lang w:val="en-US"/>
        </w:rPr>
      </w:pPr>
    </w:p>
    <w:p w14:paraId="3E244AA7" w14:textId="77777777" w:rsidR="00E77C4C" w:rsidRDefault="00E77C4C">
      <w:pPr>
        <w:widowControl/>
        <w:rPr>
          <w:rFonts w:eastAsia="Times New Roman" w:cs="Times New Roman"/>
          <w:szCs w:val="20"/>
          <w:lang w:val="en-US"/>
        </w:rPr>
      </w:pPr>
      <w:r>
        <w:rPr>
          <w:lang w:val="en-US"/>
        </w:rPr>
        <w:br w:type="page"/>
      </w:r>
    </w:p>
    <w:p w14:paraId="58BDB169" w14:textId="331EC2CF" w:rsidR="00B5786E" w:rsidRPr="00BD41EA" w:rsidRDefault="00B5786E" w:rsidP="008A39A6">
      <w:pPr>
        <w:pStyle w:val="Satiparagraph"/>
        <w:rPr>
          <w:lang w:val="en-US"/>
        </w:rPr>
      </w:pPr>
      <w:r w:rsidRPr="00BD41EA">
        <w:rPr>
          <w:lang w:val="en-US"/>
        </w:rPr>
        <w:lastRenderedPageBreak/>
        <w:t xml:space="preserve">Below is Śrīla </w:t>
      </w:r>
      <w:proofErr w:type="spellStart"/>
      <w:r w:rsidRPr="00BD41EA">
        <w:rPr>
          <w:lang w:val="en-US"/>
        </w:rPr>
        <w:t>Baladeva</w:t>
      </w:r>
      <w:proofErr w:type="spellEnd"/>
      <w:r w:rsidR="00F7748C" w:rsidRPr="00BD41EA">
        <w:rPr>
          <w:lang w:val="en-US"/>
        </w:rPr>
        <w:t xml:space="preserve"> </w:t>
      </w:r>
      <w:proofErr w:type="spellStart"/>
      <w:r w:rsidR="00F7748C" w:rsidRPr="00BD41EA">
        <w:rPr>
          <w:lang w:val="en-US"/>
        </w:rPr>
        <w:t>Vidyābhūṣaṇa</w:t>
      </w:r>
      <w:r w:rsidRPr="00BD41EA">
        <w:rPr>
          <w:iCs/>
          <w:lang w:val="en-US"/>
        </w:rPr>
        <w:t>’</w:t>
      </w:r>
      <w:r w:rsidRPr="00BD41EA">
        <w:rPr>
          <w:lang w:val="en-US"/>
        </w:rPr>
        <w:t>s</w:t>
      </w:r>
      <w:proofErr w:type="spellEnd"/>
      <w:r w:rsidRPr="00BD41EA">
        <w:rPr>
          <w:lang w:val="en-US"/>
        </w:rPr>
        <w:t xml:space="preserve"> analysis:</w:t>
      </w:r>
    </w:p>
    <w:p w14:paraId="245863F2" w14:textId="77777777" w:rsidR="00C83DC2" w:rsidRPr="00BD41EA" w:rsidRDefault="00C83DC2" w:rsidP="008A39A6">
      <w:pPr>
        <w:pStyle w:val="Satiparagraph"/>
        <w:rPr>
          <w:lang w:val="en-US"/>
        </w:rPr>
      </w:pPr>
    </w:p>
    <w:p w14:paraId="004BE04A" w14:textId="28F6A742" w:rsidR="00B5786E" w:rsidRPr="00BD41EA" w:rsidRDefault="00041D71" w:rsidP="00215318">
      <w:pPr>
        <w:ind w:left="720"/>
        <w:jc w:val="both"/>
        <w:rPr>
          <w:lang w:val="en-US"/>
        </w:rPr>
      </w:pPr>
      <w:r>
        <w:rPr>
          <w:b/>
          <w:bCs/>
          <w:lang w:val="en-US"/>
        </w:rPr>
        <w:t>(</w:t>
      </w:r>
      <w:r w:rsidR="00B5786E" w:rsidRPr="00BD41EA">
        <w:rPr>
          <w:b/>
          <w:bCs/>
          <w:lang w:val="en-US"/>
        </w:rPr>
        <w:t xml:space="preserve">1) </w:t>
      </w:r>
      <w:proofErr w:type="spellStart"/>
      <w:r w:rsidR="00B5786E" w:rsidRPr="00BD41EA">
        <w:rPr>
          <w:b/>
          <w:bCs/>
          <w:i/>
          <w:u w:val="single"/>
          <w:lang w:val="en-US"/>
        </w:rPr>
        <w:t>Upakrama</w:t>
      </w:r>
      <w:proofErr w:type="spellEnd"/>
      <w:r w:rsidR="00B5786E" w:rsidRPr="00BD41EA">
        <w:rPr>
          <w:b/>
          <w:bCs/>
          <w:u w:val="single"/>
          <w:lang w:val="en-US"/>
        </w:rPr>
        <w:t xml:space="preserve"> and </w:t>
      </w:r>
      <w:proofErr w:type="spellStart"/>
      <w:r w:rsidR="00B5786E" w:rsidRPr="00BD41EA">
        <w:rPr>
          <w:b/>
          <w:bCs/>
          <w:i/>
          <w:u w:val="single"/>
          <w:lang w:val="en-US"/>
        </w:rPr>
        <w:t>upasaṁhāra</w:t>
      </w:r>
      <w:proofErr w:type="spellEnd"/>
      <w:r w:rsidR="00091B98">
        <w:rPr>
          <w:b/>
          <w:bCs/>
          <w:i/>
          <w:u w:val="single"/>
          <w:lang w:val="en-US"/>
        </w:rPr>
        <w:t xml:space="preserve"> </w:t>
      </w:r>
      <w:r w:rsidR="00B5786E" w:rsidRPr="00BD41EA">
        <w:rPr>
          <w:lang w:val="en-US"/>
        </w:rPr>
        <w:t>(same beginning and concluding statements):</w:t>
      </w:r>
      <w:r w:rsidR="000C42E1">
        <w:rPr>
          <w:lang w:val="en-US"/>
        </w:rPr>
        <w:t xml:space="preserve"> </w:t>
      </w:r>
      <w:proofErr w:type="spellStart"/>
      <w:r w:rsidR="00B5786E" w:rsidRPr="00BD41EA">
        <w:rPr>
          <w:i/>
          <w:iCs/>
          <w:lang w:val="en-US"/>
        </w:rPr>
        <w:t>dvā</w:t>
      </w:r>
      <w:proofErr w:type="spellEnd"/>
      <w:r w:rsidR="00B5786E" w:rsidRPr="00BD41EA">
        <w:rPr>
          <w:i/>
          <w:iCs/>
          <w:lang w:val="en-US"/>
        </w:rPr>
        <w:t xml:space="preserve"> </w:t>
      </w:r>
      <w:proofErr w:type="spellStart"/>
      <w:r w:rsidR="00B5786E" w:rsidRPr="00BD41EA">
        <w:rPr>
          <w:i/>
          <w:iCs/>
          <w:lang w:val="en-US"/>
        </w:rPr>
        <w:t>suparṇā</w:t>
      </w:r>
      <w:proofErr w:type="spellEnd"/>
      <w:r w:rsidR="00091B98">
        <w:rPr>
          <w:i/>
          <w:iCs/>
          <w:lang w:val="en-US"/>
        </w:rPr>
        <w:t xml:space="preserve"> </w:t>
      </w:r>
      <w:r w:rsidR="00B5786E" w:rsidRPr="00BD41EA">
        <w:rPr>
          <w:lang w:val="en-US"/>
        </w:rPr>
        <w:t>(two birds) and</w:t>
      </w:r>
      <w:r w:rsidR="00091B98">
        <w:rPr>
          <w:lang w:val="en-US"/>
        </w:rPr>
        <w:t xml:space="preserve"> </w:t>
      </w:r>
      <w:proofErr w:type="spellStart"/>
      <w:r w:rsidR="00B5786E" w:rsidRPr="00BD41EA">
        <w:rPr>
          <w:i/>
          <w:iCs/>
          <w:lang w:val="en-US"/>
        </w:rPr>
        <w:t>anyam</w:t>
      </w:r>
      <w:proofErr w:type="spellEnd"/>
      <w:r w:rsidR="00B5786E" w:rsidRPr="00BD41EA">
        <w:rPr>
          <w:i/>
          <w:iCs/>
          <w:lang w:val="en-US"/>
        </w:rPr>
        <w:t xml:space="preserve"> </w:t>
      </w:r>
      <w:proofErr w:type="spellStart"/>
      <w:r w:rsidR="00B5786E" w:rsidRPr="00BD41EA">
        <w:rPr>
          <w:i/>
          <w:iCs/>
          <w:lang w:val="en-US"/>
        </w:rPr>
        <w:t>īśam</w:t>
      </w:r>
      <w:proofErr w:type="spellEnd"/>
      <w:r w:rsidR="00091B98">
        <w:rPr>
          <w:i/>
          <w:iCs/>
          <w:lang w:val="en-US"/>
        </w:rPr>
        <w:t xml:space="preserve"> </w:t>
      </w:r>
      <w:r w:rsidR="00B5786E" w:rsidRPr="00BD41EA">
        <w:rPr>
          <w:lang w:val="en-US"/>
        </w:rPr>
        <w:t>(the other [bird], the Lord).</w:t>
      </w:r>
    </w:p>
    <w:p w14:paraId="79E833DF" w14:textId="197B4634" w:rsidR="00B5786E" w:rsidRPr="00BD41EA" w:rsidRDefault="00041D71" w:rsidP="00215318">
      <w:pPr>
        <w:ind w:left="720"/>
        <w:jc w:val="both"/>
        <w:rPr>
          <w:lang w:val="en-US"/>
        </w:rPr>
      </w:pPr>
      <w:r>
        <w:rPr>
          <w:b/>
          <w:bCs/>
          <w:lang w:val="en-US"/>
        </w:rPr>
        <w:t>(</w:t>
      </w:r>
      <w:r w:rsidR="00B5786E" w:rsidRPr="00BD41EA">
        <w:rPr>
          <w:b/>
          <w:bCs/>
          <w:lang w:val="en-US"/>
        </w:rPr>
        <w:t xml:space="preserve">2) </w:t>
      </w:r>
      <w:proofErr w:type="spellStart"/>
      <w:r w:rsidR="00B5786E" w:rsidRPr="00BD41EA">
        <w:rPr>
          <w:b/>
          <w:bCs/>
          <w:i/>
          <w:u w:val="single"/>
          <w:lang w:val="en-US"/>
        </w:rPr>
        <w:t>Abhyāsa</w:t>
      </w:r>
      <w:proofErr w:type="spellEnd"/>
      <w:r w:rsidR="00091B98">
        <w:rPr>
          <w:b/>
          <w:bCs/>
          <w:i/>
          <w:u w:val="single"/>
          <w:lang w:val="en-US"/>
        </w:rPr>
        <w:t xml:space="preserve"> </w:t>
      </w:r>
      <w:r w:rsidR="00B5786E" w:rsidRPr="00BD41EA">
        <w:rPr>
          <w:lang w:val="en-US"/>
        </w:rPr>
        <w:t>(repetition):</w:t>
      </w:r>
      <w:r w:rsidR="00091B98">
        <w:rPr>
          <w:lang w:val="en-US"/>
        </w:rPr>
        <w:t xml:space="preserve"> </w:t>
      </w:r>
      <w:proofErr w:type="spellStart"/>
      <w:r w:rsidR="00B5786E" w:rsidRPr="00BD41EA">
        <w:rPr>
          <w:i/>
          <w:iCs/>
          <w:lang w:val="en-US"/>
        </w:rPr>
        <w:t>tayor</w:t>
      </w:r>
      <w:proofErr w:type="spellEnd"/>
      <w:r w:rsidR="00B5786E" w:rsidRPr="00BD41EA">
        <w:rPr>
          <w:i/>
          <w:iCs/>
          <w:lang w:val="en-US"/>
        </w:rPr>
        <w:t xml:space="preserve"> </w:t>
      </w:r>
      <w:proofErr w:type="spellStart"/>
      <w:r w:rsidR="00B5786E" w:rsidRPr="00BD41EA">
        <w:rPr>
          <w:i/>
          <w:iCs/>
          <w:lang w:val="en-US"/>
        </w:rPr>
        <w:t>anyaḥ</w:t>
      </w:r>
      <w:proofErr w:type="spellEnd"/>
      <w:r w:rsidR="00091B98">
        <w:rPr>
          <w:lang w:val="en-US"/>
        </w:rPr>
        <w:t xml:space="preserve"> </w:t>
      </w:r>
      <w:r w:rsidR="00B5786E" w:rsidRPr="00BD41EA">
        <w:rPr>
          <w:lang w:val="en-US"/>
        </w:rPr>
        <w:t>(the other of the two),</w:t>
      </w:r>
      <w:r w:rsidR="00091B98">
        <w:rPr>
          <w:lang w:val="en-US"/>
        </w:rPr>
        <w:t xml:space="preserve"> </w:t>
      </w:r>
      <w:proofErr w:type="spellStart"/>
      <w:r w:rsidR="00B5786E" w:rsidRPr="00BD41EA">
        <w:rPr>
          <w:i/>
          <w:iCs/>
          <w:lang w:val="en-US"/>
        </w:rPr>
        <w:t>anaśnann</w:t>
      </w:r>
      <w:proofErr w:type="spellEnd"/>
      <w:r w:rsidR="00B5786E" w:rsidRPr="00BD41EA">
        <w:rPr>
          <w:i/>
          <w:iCs/>
          <w:lang w:val="en-US"/>
        </w:rPr>
        <w:t xml:space="preserve"> </w:t>
      </w:r>
      <w:proofErr w:type="spellStart"/>
      <w:r w:rsidR="00B5786E" w:rsidRPr="00BD41EA">
        <w:rPr>
          <w:i/>
          <w:iCs/>
          <w:lang w:val="en-US"/>
        </w:rPr>
        <w:t>anyo</w:t>
      </w:r>
      <w:proofErr w:type="spellEnd"/>
      <w:r w:rsidR="00091B98">
        <w:rPr>
          <w:lang w:val="en-US"/>
        </w:rPr>
        <w:t xml:space="preserve"> </w:t>
      </w:r>
      <w:r w:rsidR="00B5786E" w:rsidRPr="00BD41EA">
        <w:rPr>
          <w:lang w:val="en-US"/>
        </w:rPr>
        <w:t>(the other who does not eat),</w:t>
      </w:r>
      <w:r w:rsidR="00091B98">
        <w:rPr>
          <w:lang w:val="en-US"/>
        </w:rPr>
        <w:t xml:space="preserve"> </w:t>
      </w:r>
      <w:proofErr w:type="spellStart"/>
      <w:r w:rsidR="00B5786E" w:rsidRPr="00BD41EA">
        <w:rPr>
          <w:i/>
          <w:iCs/>
          <w:lang w:val="en-US"/>
        </w:rPr>
        <w:t>anyam</w:t>
      </w:r>
      <w:proofErr w:type="spellEnd"/>
      <w:r w:rsidR="00B5786E" w:rsidRPr="00BD41EA">
        <w:rPr>
          <w:i/>
          <w:iCs/>
          <w:lang w:val="en-US"/>
        </w:rPr>
        <w:t xml:space="preserve"> </w:t>
      </w:r>
      <w:proofErr w:type="spellStart"/>
      <w:r w:rsidR="00B5786E" w:rsidRPr="00BD41EA">
        <w:rPr>
          <w:i/>
          <w:iCs/>
          <w:lang w:val="en-US"/>
        </w:rPr>
        <w:t>īśam</w:t>
      </w:r>
      <w:proofErr w:type="spellEnd"/>
      <w:r w:rsidR="00091B98">
        <w:rPr>
          <w:lang w:val="en-US"/>
        </w:rPr>
        <w:t xml:space="preserve"> </w:t>
      </w:r>
      <w:r w:rsidR="00B5786E" w:rsidRPr="00BD41EA">
        <w:rPr>
          <w:lang w:val="en-US"/>
        </w:rPr>
        <w:t xml:space="preserve">(the other bird, the Lord) - here we have a word </w:t>
      </w:r>
      <w:proofErr w:type="spellStart"/>
      <w:r w:rsidR="00B5786E" w:rsidRPr="00BD41EA">
        <w:rPr>
          <w:i/>
          <w:lang w:val="en-US"/>
        </w:rPr>
        <w:t>anya</w:t>
      </w:r>
      <w:proofErr w:type="spellEnd"/>
      <w:r w:rsidR="00B5786E" w:rsidRPr="00BD41EA">
        <w:rPr>
          <w:lang w:val="en-US"/>
        </w:rPr>
        <w:t xml:space="preserve"> (other) repeated three times.</w:t>
      </w:r>
    </w:p>
    <w:p w14:paraId="5C1AECAB" w14:textId="2940E759" w:rsidR="00B5786E" w:rsidRPr="00BD41EA" w:rsidRDefault="00041D71" w:rsidP="00215318">
      <w:pPr>
        <w:ind w:left="720"/>
        <w:jc w:val="both"/>
        <w:rPr>
          <w:lang w:val="en-US"/>
        </w:rPr>
      </w:pPr>
      <w:r>
        <w:rPr>
          <w:b/>
          <w:bCs/>
          <w:lang w:val="en-US"/>
        </w:rPr>
        <w:t>(</w:t>
      </w:r>
      <w:r w:rsidR="00B5786E" w:rsidRPr="00BD41EA">
        <w:rPr>
          <w:b/>
          <w:bCs/>
          <w:lang w:val="en-US"/>
        </w:rPr>
        <w:t xml:space="preserve">3) </w:t>
      </w:r>
      <w:proofErr w:type="spellStart"/>
      <w:r w:rsidR="00B5786E" w:rsidRPr="00BD41EA">
        <w:rPr>
          <w:b/>
          <w:bCs/>
          <w:i/>
          <w:u w:val="single"/>
          <w:lang w:val="en-US"/>
        </w:rPr>
        <w:t>Apūrvat</w:t>
      </w:r>
      <w:r w:rsidR="00B5786E" w:rsidRPr="00BD41EA">
        <w:rPr>
          <w:b/>
          <w:bCs/>
          <w:u w:val="single"/>
          <w:lang w:val="en-US"/>
        </w:rPr>
        <w:t>ā</w:t>
      </w:r>
      <w:proofErr w:type="spellEnd"/>
      <w:r w:rsidR="00091B98">
        <w:rPr>
          <w:lang w:val="en-US"/>
        </w:rPr>
        <w:t xml:space="preserve"> </w:t>
      </w:r>
      <w:r w:rsidR="00B5786E" w:rsidRPr="00BD41EA">
        <w:rPr>
          <w:lang w:val="en-US"/>
        </w:rPr>
        <w:t>(novel knowledge)</w:t>
      </w:r>
      <w:r w:rsidR="004C5F31">
        <w:rPr>
          <w:lang w:val="en-US"/>
        </w:rPr>
        <w:t>:</w:t>
      </w:r>
      <w:r w:rsidR="00B5786E" w:rsidRPr="00BD41EA">
        <w:rPr>
          <w:lang w:val="en-US"/>
        </w:rPr>
        <w:t xml:space="preserve"> without </w:t>
      </w:r>
      <w:proofErr w:type="spellStart"/>
      <w:r w:rsidR="000B4287" w:rsidRPr="00BD41EA">
        <w:rPr>
          <w:i/>
          <w:lang w:val="en-US"/>
        </w:rPr>
        <w:t>śāstra</w:t>
      </w:r>
      <w:proofErr w:type="spellEnd"/>
      <w:r w:rsidR="00B5786E" w:rsidRPr="00BD41EA">
        <w:rPr>
          <w:lang w:val="en-US"/>
        </w:rPr>
        <w:t xml:space="preserve"> the difference between the Lord and </w:t>
      </w:r>
      <w:proofErr w:type="spellStart"/>
      <w:r w:rsidR="00B5786E" w:rsidRPr="00BD41EA">
        <w:rPr>
          <w:i/>
          <w:lang w:val="en-US"/>
        </w:rPr>
        <w:t>jīva</w:t>
      </w:r>
      <w:proofErr w:type="spellEnd"/>
      <w:r w:rsidR="00B5786E" w:rsidRPr="00BD41EA">
        <w:rPr>
          <w:lang w:val="en-US"/>
        </w:rPr>
        <w:t xml:space="preserve"> could not be known.</w:t>
      </w:r>
    </w:p>
    <w:p w14:paraId="0FF651B0" w14:textId="39F80C7C" w:rsidR="00B5786E" w:rsidRPr="00BD41EA" w:rsidRDefault="00041D71" w:rsidP="00215318">
      <w:pPr>
        <w:ind w:left="720"/>
        <w:jc w:val="both"/>
        <w:rPr>
          <w:lang w:val="en-US"/>
        </w:rPr>
      </w:pPr>
      <w:r>
        <w:rPr>
          <w:b/>
          <w:bCs/>
          <w:lang w:val="en-US"/>
        </w:rPr>
        <w:t>(</w:t>
      </w:r>
      <w:r w:rsidR="00B5786E" w:rsidRPr="00BD41EA">
        <w:rPr>
          <w:b/>
          <w:bCs/>
          <w:lang w:val="en-US"/>
        </w:rPr>
        <w:t xml:space="preserve">4) </w:t>
      </w:r>
      <w:proofErr w:type="spellStart"/>
      <w:r w:rsidR="00B5786E" w:rsidRPr="00BD41EA">
        <w:rPr>
          <w:b/>
          <w:bCs/>
          <w:i/>
          <w:u w:val="single"/>
          <w:lang w:val="en-US"/>
        </w:rPr>
        <w:t>Phala</w:t>
      </w:r>
      <w:proofErr w:type="spellEnd"/>
      <w:r w:rsidR="00091B98">
        <w:rPr>
          <w:lang w:val="en-US"/>
        </w:rPr>
        <w:t xml:space="preserve"> </w:t>
      </w:r>
      <w:r w:rsidR="00B5786E" w:rsidRPr="00BD41EA">
        <w:rPr>
          <w:lang w:val="en-US"/>
        </w:rPr>
        <w:t>(the result of knowing the Lord, the other bird):</w:t>
      </w:r>
      <w:r w:rsidR="00091B98">
        <w:rPr>
          <w:lang w:val="en-US"/>
        </w:rPr>
        <w:t xml:space="preserve"> </w:t>
      </w:r>
      <w:proofErr w:type="spellStart"/>
      <w:r w:rsidR="00B5786E" w:rsidRPr="00BD41EA">
        <w:rPr>
          <w:i/>
          <w:iCs/>
          <w:lang w:val="en-US"/>
        </w:rPr>
        <w:t>vīta-śoka</w:t>
      </w:r>
      <w:proofErr w:type="spellEnd"/>
      <w:r w:rsidR="00091B98">
        <w:rPr>
          <w:i/>
          <w:iCs/>
          <w:lang w:val="en-US"/>
        </w:rPr>
        <w:t xml:space="preserve"> </w:t>
      </w:r>
      <w:r w:rsidR="00B5786E" w:rsidRPr="00BD41EA">
        <w:rPr>
          <w:lang w:val="en-US"/>
        </w:rPr>
        <w:t>(freedom of grief).</w:t>
      </w:r>
    </w:p>
    <w:p w14:paraId="77A8802F" w14:textId="7C03D200" w:rsidR="00B5786E" w:rsidRPr="00BD41EA" w:rsidRDefault="00041D71" w:rsidP="00215318">
      <w:pPr>
        <w:ind w:left="720"/>
        <w:jc w:val="both"/>
        <w:rPr>
          <w:lang w:val="en-US"/>
        </w:rPr>
      </w:pPr>
      <w:r>
        <w:rPr>
          <w:b/>
          <w:bCs/>
          <w:lang w:val="en-US"/>
        </w:rPr>
        <w:t>(</w:t>
      </w:r>
      <w:r w:rsidR="00B5786E" w:rsidRPr="00BD41EA">
        <w:rPr>
          <w:b/>
          <w:bCs/>
          <w:lang w:val="en-US"/>
        </w:rPr>
        <w:t xml:space="preserve">5) </w:t>
      </w:r>
      <w:proofErr w:type="spellStart"/>
      <w:r w:rsidR="00B5786E" w:rsidRPr="00BD41EA">
        <w:rPr>
          <w:b/>
          <w:bCs/>
          <w:i/>
          <w:u w:val="single"/>
          <w:lang w:val="en-US"/>
        </w:rPr>
        <w:t>Arthavāda</w:t>
      </w:r>
      <w:proofErr w:type="spellEnd"/>
      <w:r w:rsidR="00091B98">
        <w:rPr>
          <w:lang w:val="en-US"/>
        </w:rPr>
        <w:t xml:space="preserve"> </w:t>
      </w:r>
      <w:r w:rsidR="00B5786E" w:rsidRPr="00BD41EA">
        <w:rPr>
          <w:lang w:val="en-US"/>
        </w:rPr>
        <w:t>(glorification):</w:t>
      </w:r>
      <w:r w:rsidR="00091B98">
        <w:rPr>
          <w:lang w:val="en-US"/>
        </w:rPr>
        <w:t xml:space="preserve"> </w:t>
      </w:r>
      <w:proofErr w:type="spellStart"/>
      <w:r w:rsidR="00B5786E" w:rsidRPr="00BD41EA">
        <w:rPr>
          <w:i/>
          <w:iCs/>
          <w:lang w:val="en-US"/>
        </w:rPr>
        <w:t>asya</w:t>
      </w:r>
      <w:proofErr w:type="spellEnd"/>
      <w:r w:rsidR="00B5786E" w:rsidRPr="00BD41EA">
        <w:rPr>
          <w:i/>
          <w:iCs/>
          <w:lang w:val="en-US"/>
        </w:rPr>
        <w:t xml:space="preserve"> </w:t>
      </w:r>
      <w:proofErr w:type="spellStart"/>
      <w:r w:rsidR="00B5786E" w:rsidRPr="00BD41EA">
        <w:rPr>
          <w:i/>
          <w:iCs/>
          <w:lang w:val="en-US"/>
        </w:rPr>
        <w:t>mahimānam</w:t>
      </w:r>
      <w:proofErr w:type="spellEnd"/>
      <w:r w:rsidR="00091B98">
        <w:rPr>
          <w:i/>
          <w:iCs/>
          <w:lang w:val="en-US"/>
        </w:rPr>
        <w:t xml:space="preserve"> </w:t>
      </w:r>
      <w:r w:rsidR="00B5786E" w:rsidRPr="00BD41EA">
        <w:rPr>
          <w:lang w:val="en-US"/>
        </w:rPr>
        <w:t>([knowing] His glories).</w:t>
      </w:r>
    </w:p>
    <w:p w14:paraId="164A9492" w14:textId="399C4BDA" w:rsidR="00B5786E" w:rsidRPr="00BD41EA" w:rsidRDefault="00041D71" w:rsidP="00215318">
      <w:pPr>
        <w:ind w:left="720"/>
        <w:jc w:val="both"/>
        <w:rPr>
          <w:lang w:val="en-US"/>
        </w:rPr>
      </w:pPr>
      <w:r>
        <w:rPr>
          <w:b/>
          <w:bCs/>
          <w:lang w:val="en-US"/>
        </w:rPr>
        <w:t>(</w:t>
      </w:r>
      <w:r w:rsidR="00B5786E" w:rsidRPr="00BD41EA">
        <w:rPr>
          <w:b/>
          <w:bCs/>
          <w:lang w:val="en-US"/>
        </w:rPr>
        <w:t xml:space="preserve">6) </w:t>
      </w:r>
      <w:proofErr w:type="spellStart"/>
      <w:r w:rsidR="00B5786E" w:rsidRPr="00BD41EA">
        <w:rPr>
          <w:b/>
          <w:bCs/>
          <w:i/>
          <w:u w:val="single"/>
          <w:lang w:val="en-US"/>
        </w:rPr>
        <w:t>Upapatti</w:t>
      </w:r>
      <w:proofErr w:type="spellEnd"/>
      <w:r w:rsidR="00091B98">
        <w:rPr>
          <w:b/>
          <w:bCs/>
          <w:i/>
          <w:u w:val="single"/>
          <w:lang w:val="en-US"/>
        </w:rPr>
        <w:t xml:space="preserve"> </w:t>
      </w:r>
      <w:r w:rsidR="00B5786E" w:rsidRPr="00BD41EA">
        <w:rPr>
          <w:u w:val="single"/>
          <w:lang w:val="en-US"/>
        </w:rPr>
        <w:t>(logic)</w:t>
      </w:r>
      <w:r w:rsidR="00B5786E" w:rsidRPr="00BD41EA">
        <w:rPr>
          <w:lang w:val="en-US"/>
        </w:rPr>
        <w:t>:</w:t>
      </w:r>
      <w:r w:rsidR="00091B98">
        <w:rPr>
          <w:lang w:val="en-US"/>
        </w:rPr>
        <w:t xml:space="preserve"> </w:t>
      </w:r>
      <w:proofErr w:type="spellStart"/>
      <w:r w:rsidR="00B5786E" w:rsidRPr="00BD41EA">
        <w:rPr>
          <w:i/>
          <w:iCs/>
          <w:lang w:val="en-US"/>
        </w:rPr>
        <w:t>anaśnann</w:t>
      </w:r>
      <w:proofErr w:type="spellEnd"/>
      <w:r w:rsidR="00B5786E" w:rsidRPr="00BD41EA">
        <w:rPr>
          <w:i/>
          <w:iCs/>
          <w:lang w:val="en-US"/>
        </w:rPr>
        <w:t xml:space="preserve"> </w:t>
      </w:r>
      <w:proofErr w:type="spellStart"/>
      <w:r w:rsidR="00B5786E" w:rsidRPr="00BD41EA">
        <w:rPr>
          <w:i/>
          <w:iCs/>
          <w:lang w:val="en-US"/>
        </w:rPr>
        <w:t>anyo</w:t>
      </w:r>
      <w:proofErr w:type="spellEnd"/>
      <w:r w:rsidR="00091B98">
        <w:rPr>
          <w:lang w:val="en-US"/>
        </w:rPr>
        <w:t xml:space="preserve"> </w:t>
      </w:r>
      <w:r w:rsidR="00B5786E" w:rsidRPr="00BD41EA">
        <w:rPr>
          <w:lang w:val="en-US"/>
        </w:rPr>
        <w:t>(the other bird does not eat</w:t>
      </w:r>
      <w:r w:rsidR="00E55307" w:rsidRPr="00BD41EA">
        <w:rPr>
          <w:lang w:val="en-US"/>
        </w:rPr>
        <w:t>)</w:t>
      </w:r>
      <w:r w:rsidR="00B5786E" w:rsidRPr="00BD41EA">
        <w:rPr>
          <w:lang w:val="en-US"/>
        </w:rPr>
        <w:t xml:space="preserve">. This means that although the Lord does not eat the </w:t>
      </w:r>
      <w:proofErr w:type="gramStart"/>
      <w:r w:rsidR="00B5786E" w:rsidRPr="00BD41EA">
        <w:rPr>
          <w:lang w:val="en-US"/>
        </w:rPr>
        <w:t>fruits</w:t>
      </w:r>
      <w:proofErr w:type="gramEnd"/>
      <w:r w:rsidR="00B5786E" w:rsidRPr="00BD41EA">
        <w:rPr>
          <w:lang w:val="en-US"/>
        </w:rPr>
        <w:t xml:space="preserve"> He still remains satisfied, while the first bird is full of anxiety although trying to enjoy the fruits. Thi</w:t>
      </w:r>
      <w:r w:rsidR="00E55307" w:rsidRPr="00BD41EA">
        <w:rPr>
          <w:lang w:val="en-US"/>
        </w:rPr>
        <w:t>s shows that they cannot be one</w:t>
      </w:r>
      <w:r w:rsidR="00B5786E" w:rsidRPr="00BD41EA">
        <w:rPr>
          <w:lang w:val="en-US"/>
        </w:rPr>
        <w:t>.</w:t>
      </w:r>
    </w:p>
    <w:p w14:paraId="6C9E2F5D" w14:textId="77777777" w:rsidR="00C83DC2" w:rsidRPr="00BD41EA" w:rsidRDefault="00C83DC2" w:rsidP="008A39A6">
      <w:pPr>
        <w:pStyle w:val="Satiparagraph"/>
        <w:rPr>
          <w:lang w:val="en-US"/>
        </w:rPr>
      </w:pPr>
    </w:p>
    <w:p w14:paraId="46326481" w14:textId="2B83CA0C" w:rsidR="00B5786E" w:rsidRDefault="00B5786E" w:rsidP="008A39A6">
      <w:pPr>
        <w:pStyle w:val="Satiparagraph"/>
        <w:rPr>
          <w:lang w:val="en-US"/>
        </w:rPr>
      </w:pPr>
      <w:r w:rsidRPr="00BD41EA">
        <w:rPr>
          <w:lang w:val="en-US"/>
        </w:rPr>
        <w:t xml:space="preserve">But what if there is a conflict between these criteria? Śrīla </w:t>
      </w:r>
      <w:proofErr w:type="spellStart"/>
      <w:r w:rsidRPr="00BD41EA">
        <w:rPr>
          <w:lang w:val="en-US"/>
        </w:rPr>
        <w:t>Madhvācārya</w:t>
      </w:r>
      <w:proofErr w:type="spellEnd"/>
      <w:r w:rsidRPr="00BD41EA">
        <w:rPr>
          <w:lang w:val="en-US"/>
        </w:rPr>
        <w:t xml:space="preserve"> states that they have an ascending priority: </w:t>
      </w:r>
      <w:proofErr w:type="spellStart"/>
      <w:r w:rsidRPr="00BD41EA">
        <w:rPr>
          <w:bCs/>
          <w:i/>
          <w:lang w:val="en-US"/>
        </w:rPr>
        <w:t>upakramādi-liṅgānāṁ</w:t>
      </w:r>
      <w:proofErr w:type="spellEnd"/>
      <w:r w:rsidRPr="00BD41EA">
        <w:rPr>
          <w:bCs/>
          <w:i/>
          <w:lang w:val="en-US"/>
        </w:rPr>
        <w:t xml:space="preserve"> </w:t>
      </w:r>
      <w:proofErr w:type="spellStart"/>
      <w:r w:rsidRPr="00BD41EA">
        <w:rPr>
          <w:bCs/>
          <w:i/>
          <w:lang w:val="en-US"/>
        </w:rPr>
        <w:t>balīyo</w:t>
      </w:r>
      <w:proofErr w:type="spellEnd"/>
      <w:r w:rsidRPr="00BD41EA">
        <w:rPr>
          <w:bCs/>
          <w:i/>
          <w:lang w:val="en-US"/>
        </w:rPr>
        <w:t xml:space="preserve"> </w:t>
      </w:r>
      <w:proofErr w:type="spellStart"/>
      <w:r w:rsidRPr="00BD41EA">
        <w:rPr>
          <w:bCs/>
          <w:i/>
          <w:lang w:val="en-US"/>
        </w:rPr>
        <w:t>hy</w:t>
      </w:r>
      <w:proofErr w:type="spellEnd"/>
      <w:r w:rsidRPr="00BD41EA">
        <w:rPr>
          <w:bCs/>
          <w:i/>
          <w:lang w:val="en-US"/>
        </w:rPr>
        <w:t xml:space="preserve"> </w:t>
      </w:r>
      <w:proofErr w:type="spellStart"/>
      <w:r w:rsidRPr="00BD41EA">
        <w:rPr>
          <w:bCs/>
          <w:i/>
          <w:lang w:val="en-US"/>
        </w:rPr>
        <w:t>uttarottaram</w:t>
      </w:r>
      <w:proofErr w:type="spellEnd"/>
      <w:r w:rsidR="00E352B6">
        <w:rPr>
          <w:bCs/>
          <w:i/>
          <w:lang w:val="en-US"/>
        </w:rPr>
        <w:t xml:space="preserve">: </w:t>
      </w:r>
      <w:r w:rsidRPr="00BD41EA">
        <w:rPr>
          <w:lang w:val="en-US"/>
        </w:rPr>
        <w:t>“Among the six criteria, each is stronger than the preceding one</w:t>
      </w:r>
      <w:r w:rsidR="00E352B6" w:rsidRPr="00BD41EA">
        <w:rPr>
          <w:lang w:val="en-US"/>
        </w:rPr>
        <w:t>”</w:t>
      </w:r>
      <w:r w:rsidRPr="00BD41EA">
        <w:rPr>
          <w:lang w:val="en-US"/>
        </w:rPr>
        <w:t xml:space="preserve"> (</w:t>
      </w:r>
      <w:proofErr w:type="spellStart"/>
      <w:r w:rsidRPr="00BD41EA">
        <w:rPr>
          <w:i/>
          <w:lang w:val="en-US"/>
        </w:rPr>
        <w:t>Anuvyākhyāna</w:t>
      </w:r>
      <w:proofErr w:type="spellEnd"/>
      <w:r w:rsidRPr="00BD41EA">
        <w:rPr>
          <w:lang w:val="en-US"/>
        </w:rPr>
        <w:t>, 3.4.181</w:t>
      </w:r>
      <w:r w:rsidR="00E352B6">
        <w:rPr>
          <w:lang w:val="en-US"/>
        </w:rPr>
        <w:t xml:space="preserve">, </w:t>
      </w:r>
      <w:r w:rsidRPr="00BD41EA">
        <w:rPr>
          <w:lang w:val="en-US"/>
        </w:rPr>
        <w:t xml:space="preserve">1600). </w:t>
      </w:r>
      <w:proofErr w:type="spellStart"/>
      <w:r w:rsidRPr="00BD41EA">
        <w:rPr>
          <w:lang w:val="en-US"/>
        </w:rPr>
        <w:t>M</w:t>
      </w:r>
      <w:r w:rsidR="00E55307" w:rsidRPr="00BD41EA">
        <w:rPr>
          <w:lang w:val="en-US"/>
        </w:rPr>
        <w:t>a</w:t>
      </w:r>
      <w:r w:rsidRPr="00BD41EA">
        <w:rPr>
          <w:lang w:val="en-US"/>
        </w:rPr>
        <w:t>dhva</w:t>
      </w:r>
      <w:r w:rsidRPr="00BD41EA">
        <w:rPr>
          <w:iCs/>
          <w:lang w:val="en-US"/>
        </w:rPr>
        <w:t>’</w:t>
      </w:r>
      <w:r w:rsidRPr="00BD41EA">
        <w:rPr>
          <w:lang w:val="en-US"/>
        </w:rPr>
        <w:t>s</w:t>
      </w:r>
      <w:proofErr w:type="spellEnd"/>
      <w:r w:rsidRPr="00BD41EA">
        <w:rPr>
          <w:lang w:val="en-US"/>
        </w:rPr>
        <w:t xml:space="preserve"> commentator </w:t>
      </w:r>
      <w:proofErr w:type="spellStart"/>
      <w:r w:rsidRPr="00BD41EA">
        <w:rPr>
          <w:lang w:val="en-US"/>
        </w:rPr>
        <w:t>Śrī</w:t>
      </w:r>
      <w:proofErr w:type="spellEnd"/>
      <w:r w:rsidRPr="00BD41EA">
        <w:rPr>
          <w:lang w:val="en-US"/>
        </w:rPr>
        <w:t xml:space="preserve"> </w:t>
      </w:r>
      <w:proofErr w:type="spellStart"/>
      <w:r w:rsidRPr="00BD41EA">
        <w:rPr>
          <w:lang w:val="en-US"/>
        </w:rPr>
        <w:t>Jayat</w:t>
      </w:r>
      <w:r w:rsidR="00E55307" w:rsidRPr="00BD41EA">
        <w:rPr>
          <w:lang w:val="en-US"/>
        </w:rPr>
        <w:t>ī</w:t>
      </w:r>
      <w:r w:rsidRPr="00BD41EA">
        <w:rPr>
          <w:lang w:val="en-US"/>
        </w:rPr>
        <w:t>rtha</w:t>
      </w:r>
      <w:proofErr w:type="spellEnd"/>
      <w:r w:rsidRPr="00BD41EA">
        <w:rPr>
          <w:lang w:val="en-US"/>
        </w:rPr>
        <w:t xml:space="preserve"> briefly explains the reasons behind this:</w:t>
      </w:r>
    </w:p>
    <w:p w14:paraId="780E715F" w14:textId="77777777" w:rsidR="002B07AC" w:rsidRPr="00BD41EA" w:rsidRDefault="002B07AC" w:rsidP="008A39A6">
      <w:pPr>
        <w:pStyle w:val="Satiparagraph"/>
        <w:rPr>
          <w:lang w:val="en-US"/>
        </w:rPr>
      </w:pPr>
    </w:p>
    <w:p w14:paraId="16467CF0" w14:textId="55DEDB48" w:rsidR="00B5786E" w:rsidRPr="00F81053" w:rsidRDefault="00B5786E" w:rsidP="00383A99">
      <w:pPr>
        <w:pStyle w:val="1Satiindverse"/>
        <w:rPr>
          <w:lang w:val="en-US"/>
        </w:rPr>
      </w:pPr>
      <w:proofErr w:type="spellStart"/>
      <w:r w:rsidRPr="00F81053">
        <w:rPr>
          <w:lang w:val="en-US"/>
        </w:rPr>
        <w:t>upasaṁhārasya</w:t>
      </w:r>
      <w:proofErr w:type="spellEnd"/>
      <w:r w:rsidRPr="00F81053">
        <w:rPr>
          <w:lang w:val="en-US"/>
        </w:rPr>
        <w:t xml:space="preserve"> </w:t>
      </w:r>
      <w:proofErr w:type="spellStart"/>
      <w:r w:rsidRPr="00F81053">
        <w:rPr>
          <w:lang w:val="en-US"/>
        </w:rPr>
        <w:t>vyākhyāna-rūpatvena</w:t>
      </w:r>
      <w:proofErr w:type="spellEnd"/>
      <w:r w:rsidRPr="00F81053">
        <w:rPr>
          <w:lang w:val="en-US"/>
        </w:rPr>
        <w:t xml:space="preserve"> tad-</w:t>
      </w:r>
      <w:proofErr w:type="spellStart"/>
      <w:r w:rsidRPr="00F81053">
        <w:rPr>
          <w:lang w:val="en-US"/>
        </w:rPr>
        <w:t>virodhy</w:t>
      </w:r>
      <w:proofErr w:type="spellEnd"/>
      <w:r w:rsidRPr="00F81053">
        <w:rPr>
          <w:lang w:val="en-US"/>
        </w:rPr>
        <w:t>-</w:t>
      </w:r>
      <w:proofErr w:type="spellStart"/>
      <w:r w:rsidRPr="00F81053">
        <w:rPr>
          <w:lang w:val="en-US"/>
        </w:rPr>
        <w:t>upakramāprāmāṇyopapattes</w:t>
      </w:r>
      <w:proofErr w:type="spellEnd"/>
      <w:r w:rsidRPr="00F81053">
        <w:rPr>
          <w:lang w:val="en-US"/>
        </w:rPr>
        <w:t xml:space="preserve"> </w:t>
      </w:r>
      <w:proofErr w:type="spellStart"/>
      <w:r w:rsidRPr="00F81053">
        <w:rPr>
          <w:lang w:val="en-US"/>
        </w:rPr>
        <w:t>tasya</w:t>
      </w:r>
      <w:proofErr w:type="spellEnd"/>
      <w:r w:rsidRPr="00F81053">
        <w:rPr>
          <w:lang w:val="en-US"/>
        </w:rPr>
        <w:t xml:space="preserve"> </w:t>
      </w:r>
      <w:proofErr w:type="spellStart"/>
      <w:r w:rsidRPr="00F81053">
        <w:rPr>
          <w:lang w:val="en-US"/>
        </w:rPr>
        <w:t>tato</w:t>
      </w:r>
      <w:proofErr w:type="spellEnd"/>
      <w:r w:rsidRPr="00F81053">
        <w:rPr>
          <w:lang w:val="en-US"/>
        </w:rPr>
        <w:t xml:space="preserve"> ‘pi </w:t>
      </w:r>
      <w:proofErr w:type="spellStart"/>
      <w:r w:rsidRPr="00F81053">
        <w:rPr>
          <w:lang w:val="en-US"/>
        </w:rPr>
        <w:t>prābalyam</w:t>
      </w:r>
      <w:proofErr w:type="spellEnd"/>
      <w:r w:rsidRPr="00F81053">
        <w:rPr>
          <w:lang w:val="en-US"/>
        </w:rPr>
        <w:t xml:space="preserve"> | </w:t>
      </w:r>
      <w:proofErr w:type="spellStart"/>
      <w:r w:rsidRPr="00F81053">
        <w:rPr>
          <w:lang w:val="en-US"/>
        </w:rPr>
        <w:t>ekatroktād</w:t>
      </w:r>
      <w:proofErr w:type="spellEnd"/>
      <w:r w:rsidRPr="00F81053">
        <w:rPr>
          <w:lang w:val="en-US"/>
        </w:rPr>
        <w:t xml:space="preserve"> </w:t>
      </w:r>
      <w:proofErr w:type="spellStart"/>
      <w:r w:rsidRPr="00F81053">
        <w:rPr>
          <w:lang w:val="en-US"/>
        </w:rPr>
        <w:t>api</w:t>
      </w:r>
      <w:proofErr w:type="spellEnd"/>
      <w:r w:rsidRPr="00F81053">
        <w:rPr>
          <w:lang w:val="en-US"/>
        </w:rPr>
        <w:t xml:space="preserve"> </w:t>
      </w:r>
      <w:proofErr w:type="spellStart"/>
      <w:r w:rsidRPr="00F81053">
        <w:rPr>
          <w:lang w:val="en-US"/>
        </w:rPr>
        <w:t>bahulokteḥ</w:t>
      </w:r>
      <w:proofErr w:type="spellEnd"/>
      <w:r w:rsidRPr="00F81053">
        <w:rPr>
          <w:lang w:val="en-US"/>
        </w:rPr>
        <w:t xml:space="preserve"> </w:t>
      </w:r>
      <w:proofErr w:type="spellStart"/>
      <w:r w:rsidRPr="00F81053">
        <w:rPr>
          <w:lang w:val="en-US"/>
        </w:rPr>
        <w:t>prābalyād</w:t>
      </w:r>
      <w:proofErr w:type="spellEnd"/>
      <w:r w:rsidRPr="00F81053">
        <w:rPr>
          <w:lang w:val="en-US"/>
        </w:rPr>
        <w:t xml:space="preserve"> </w:t>
      </w:r>
      <w:proofErr w:type="spellStart"/>
      <w:r w:rsidRPr="00F81053">
        <w:rPr>
          <w:lang w:val="en-US"/>
        </w:rPr>
        <w:t>abhyāsasyopakramopasaṁhārābhyāṁ</w:t>
      </w:r>
      <w:proofErr w:type="spellEnd"/>
      <w:r w:rsidRPr="00F81053">
        <w:rPr>
          <w:lang w:val="en-US"/>
        </w:rPr>
        <w:t xml:space="preserve"> </w:t>
      </w:r>
      <w:proofErr w:type="spellStart"/>
      <w:r w:rsidRPr="00F81053">
        <w:rPr>
          <w:lang w:val="en-US"/>
        </w:rPr>
        <w:t>prābalyam</w:t>
      </w:r>
      <w:proofErr w:type="spellEnd"/>
      <w:r w:rsidRPr="00F81053">
        <w:rPr>
          <w:lang w:val="en-US"/>
        </w:rPr>
        <w:t xml:space="preserve"> | </w:t>
      </w:r>
      <w:proofErr w:type="spellStart"/>
      <w:r w:rsidRPr="00F81053">
        <w:rPr>
          <w:lang w:val="en-US"/>
        </w:rPr>
        <w:t>ekatra</w:t>
      </w:r>
      <w:proofErr w:type="spellEnd"/>
      <w:r w:rsidRPr="00F81053">
        <w:rPr>
          <w:lang w:val="en-US"/>
        </w:rPr>
        <w:t xml:space="preserve"> bahu-</w:t>
      </w:r>
      <w:proofErr w:type="spellStart"/>
      <w:r w:rsidRPr="00F81053">
        <w:rPr>
          <w:lang w:val="en-US"/>
        </w:rPr>
        <w:t>vāroktād</w:t>
      </w:r>
      <w:proofErr w:type="spellEnd"/>
      <w:r w:rsidRPr="00F81053">
        <w:rPr>
          <w:lang w:val="en-US"/>
        </w:rPr>
        <w:t xml:space="preserve"> </w:t>
      </w:r>
      <w:proofErr w:type="spellStart"/>
      <w:r w:rsidRPr="00F81053">
        <w:rPr>
          <w:lang w:val="en-US"/>
        </w:rPr>
        <w:t>api</w:t>
      </w:r>
      <w:proofErr w:type="spellEnd"/>
      <w:r w:rsidRPr="00F81053">
        <w:rPr>
          <w:lang w:val="en-US"/>
        </w:rPr>
        <w:t xml:space="preserve"> </w:t>
      </w:r>
      <w:proofErr w:type="spellStart"/>
      <w:r w:rsidRPr="00F81053">
        <w:rPr>
          <w:lang w:val="en-US"/>
        </w:rPr>
        <w:t>mukhyasya</w:t>
      </w:r>
      <w:proofErr w:type="spellEnd"/>
      <w:r w:rsidRPr="00F81053">
        <w:rPr>
          <w:lang w:val="en-US"/>
        </w:rPr>
        <w:t xml:space="preserve"> </w:t>
      </w:r>
      <w:proofErr w:type="spellStart"/>
      <w:r w:rsidRPr="00F81053">
        <w:rPr>
          <w:lang w:val="en-US"/>
        </w:rPr>
        <w:t>prābalyad</w:t>
      </w:r>
      <w:proofErr w:type="spellEnd"/>
      <w:r w:rsidRPr="00F81053">
        <w:rPr>
          <w:lang w:val="en-US"/>
        </w:rPr>
        <w:t xml:space="preserve"> </w:t>
      </w:r>
      <w:proofErr w:type="spellStart"/>
      <w:r w:rsidRPr="00F81053">
        <w:rPr>
          <w:lang w:val="en-US"/>
        </w:rPr>
        <w:t>apūrvatāyā</w:t>
      </w:r>
      <w:proofErr w:type="spellEnd"/>
      <w:r w:rsidRPr="00F81053">
        <w:rPr>
          <w:lang w:val="en-US"/>
        </w:rPr>
        <w:t xml:space="preserve"> </w:t>
      </w:r>
      <w:proofErr w:type="spellStart"/>
      <w:r w:rsidRPr="00F81053">
        <w:rPr>
          <w:lang w:val="en-US"/>
        </w:rPr>
        <w:t>upakramopasaṁhārābhyāsebhyaḥ</w:t>
      </w:r>
      <w:proofErr w:type="spellEnd"/>
      <w:r w:rsidRPr="00F81053">
        <w:rPr>
          <w:lang w:val="en-US"/>
        </w:rPr>
        <w:t xml:space="preserve"> </w:t>
      </w:r>
      <w:proofErr w:type="spellStart"/>
      <w:r w:rsidRPr="00F81053">
        <w:rPr>
          <w:lang w:val="en-US"/>
        </w:rPr>
        <w:t>prābalyam</w:t>
      </w:r>
      <w:proofErr w:type="spellEnd"/>
      <w:r w:rsidRPr="00F81053">
        <w:rPr>
          <w:lang w:val="en-US"/>
        </w:rPr>
        <w:t xml:space="preserve"> | </w:t>
      </w:r>
      <w:proofErr w:type="spellStart"/>
      <w:r w:rsidRPr="00F81053">
        <w:rPr>
          <w:lang w:val="en-US"/>
        </w:rPr>
        <w:t>phalasyoddeśyatvād</w:t>
      </w:r>
      <w:proofErr w:type="spellEnd"/>
      <w:r w:rsidRPr="00F81053">
        <w:rPr>
          <w:lang w:val="en-US"/>
        </w:rPr>
        <w:t xml:space="preserve"> </w:t>
      </w:r>
      <w:proofErr w:type="spellStart"/>
      <w:r w:rsidRPr="00F81053">
        <w:rPr>
          <w:lang w:val="en-US"/>
        </w:rPr>
        <w:t>upakramādibhyaḥ</w:t>
      </w:r>
      <w:proofErr w:type="spellEnd"/>
      <w:r w:rsidRPr="00F81053">
        <w:rPr>
          <w:lang w:val="en-US"/>
        </w:rPr>
        <w:t xml:space="preserve"> </w:t>
      </w:r>
      <w:proofErr w:type="spellStart"/>
      <w:r w:rsidRPr="00F81053">
        <w:rPr>
          <w:lang w:val="en-US"/>
        </w:rPr>
        <w:t>prābalyam</w:t>
      </w:r>
      <w:proofErr w:type="spellEnd"/>
      <w:r w:rsidRPr="00F81053">
        <w:rPr>
          <w:lang w:val="en-US"/>
        </w:rPr>
        <w:t xml:space="preserve"> | </w:t>
      </w:r>
      <w:proofErr w:type="spellStart"/>
      <w:r w:rsidRPr="00F81053">
        <w:rPr>
          <w:lang w:val="en-US"/>
        </w:rPr>
        <w:t>karaṇākaraṇayor</w:t>
      </w:r>
      <w:proofErr w:type="spellEnd"/>
      <w:r w:rsidRPr="00F81053">
        <w:rPr>
          <w:lang w:val="en-US"/>
        </w:rPr>
        <w:t xml:space="preserve"> </w:t>
      </w:r>
      <w:proofErr w:type="spellStart"/>
      <w:r w:rsidRPr="00F81053">
        <w:rPr>
          <w:lang w:val="en-US"/>
        </w:rPr>
        <w:t>iṣṭāniṣṭa-kathanādi-rūpārthavādasya</w:t>
      </w:r>
      <w:proofErr w:type="spellEnd"/>
      <w:r w:rsidRPr="00F81053">
        <w:rPr>
          <w:lang w:val="en-US"/>
        </w:rPr>
        <w:t xml:space="preserve"> </w:t>
      </w:r>
      <w:proofErr w:type="spellStart"/>
      <w:r w:rsidRPr="00F81053">
        <w:rPr>
          <w:lang w:val="en-US"/>
        </w:rPr>
        <w:t>phala-mātrādhikyād</w:t>
      </w:r>
      <w:proofErr w:type="spellEnd"/>
      <w:r w:rsidRPr="00F81053">
        <w:rPr>
          <w:lang w:val="en-US"/>
        </w:rPr>
        <w:t xml:space="preserve"> </w:t>
      </w:r>
      <w:proofErr w:type="spellStart"/>
      <w:r w:rsidRPr="00F81053">
        <w:rPr>
          <w:lang w:val="en-US"/>
        </w:rPr>
        <w:t>upakramādibhyaḥ</w:t>
      </w:r>
      <w:proofErr w:type="spellEnd"/>
      <w:r w:rsidRPr="00F81053">
        <w:rPr>
          <w:lang w:val="en-US"/>
        </w:rPr>
        <w:t xml:space="preserve"> </w:t>
      </w:r>
      <w:proofErr w:type="spellStart"/>
      <w:r w:rsidRPr="00F81053">
        <w:rPr>
          <w:lang w:val="en-US"/>
        </w:rPr>
        <w:t>prābalyam</w:t>
      </w:r>
      <w:proofErr w:type="spellEnd"/>
      <w:r w:rsidRPr="00F81053">
        <w:rPr>
          <w:lang w:val="en-US"/>
        </w:rPr>
        <w:t xml:space="preserve"> | </w:t>
      </w:r>
      <w:proofErr w:type="spellStart"/>
      <w:r w:rsidRPr="00F81053">
        <w:rPr>
          <w:lang w:val="en-US"/>
        </w:rPr>
        <w:t>upapatteḥ</w:t>
      </w:r>
      <w:proofErr w:type="spellEnd"/>
      <w:r w:rsidRPr="00F81053">
        <w:rPr>
          <w:lang w:val="en-US"/>
        </w:rPr>
        <w:t xml:space="preserve"> </w:t>
      </w:r>
      <w:proofErr w:type="spellStart"/>
      <w:r w:rsidRPr="00F81053">
        <w:rPr>
          <w:lang w:val="en-US"/>
        </w:rPr>
        <w:t>sarva-mūlatvena</w:t>
      </w:r>
      <w:proofErr w:type="spellEnd"/>
      <w:r w:rsidRPr="00F81053">
        <w:rPr>
          <w:lang w:val="en-US"/>
        </w:rPr>
        <w:t xml:space="preserve"> </w:t>
      </w:r>
      <w:proofErr w:type="spellStart"/>
      <w:r w:rsidRPr="00F81053">
        <w:rPr>
          <w:lang w:val="en-US"/>
        </w:rPr>
        <w:t>sarvataḥ</w:t>
      </w:r>
      <w:proofErr w:type="spellEnd"/>
      <w:r w:rsidRPr="00F81053">
        <w:rPr>
          <w:lang w:val="en-US"/>
        </w:rPr>
        <w:t xml:space="preserve"> </w:t>
      </w:r>
      <w:proofErr w:type="spellStart"/>
      <w:r w:rsidRPr="00F81053">
        <w:rPr>
          <w:lang w:val="en-US"/>
        </w:rPr>
        <w:t>prābalyam</w:t>
      </w:r>
      <w:proofErr w:type="spellEnd"/>
      <w:r w:rsidRPr="00F81053">
        <w:rPr>
          <w:lang w:val="en-US"/>
        </w:rPr>
        <w:t xml:space="preserve"> </w:t>
      </w:r>
      <w:proofErr w:type="spellStart"/>
      <w:r w:rsidRPr="00F81053">
        <w:rPr>
          <w:lang w:val="en-US"/>
        </w:rPr>
        <w:t>iti</w:t>
      </w:r>
      <w:proofErr w:type="spellEnd"/>
      <w:r w:rsidRPr="00F81053">
        <w:rPr>
          <w:lang w:val="en-US"/>
        </w:rPr>
        <w:t xml:space="preserve"> |</w:t>
      </w:r>
    </w:p>
    <w:p w14:paraId="618F3099" w14:textId="77777777" w:rsidR="00C83DC2" w:rsidRPr="00F81053" w:rsidRDefault="00C83DC2" w:rsidP="001E08CE">
      <w:pPr>
        <w:rPr>
          <w:lang w:val="en-US"/>
        </w:rPr>
      </w:pPr>
    </w:p>
    <w:p w14:paraId="2933AF06" w14:textId="1DAD84DD" w:rsidR="00B5786E" w:rsidRPr="00BD41EA" w:rsidRDefault="00A72E6F" w:rsidP="00383A99">
      <w:pPr>
        <w:pStyle w:val="1Satiindentedquotes"/>
        <w:rPr>
          <w:lang w:val="en-US"/>
        </w:rPr>
      </w:pPr>
      <w:r w:rsidRPr="00F81053">
        <w:rPr>
          <w:b/>
          <w:lang w:val="en-US"/>
        </w:rPr>
        <w:t>Translation:</w:t>
      </w:r>
      <w:r w:rsidR="00B5786E" w:rsidRPr="00F81053">
        <w:rPr>
          <w:lang w:val="en-US"/>
        </w:rPr>
        <w:t xml:space="preserve"> Because concluding statements are of the nature of explanation, it is logical to accept the statements in the beginning as not authoritative if they contradict concluding statements. Therefore, concluding statements are stronger. What is repeated many times is stronger than what is stated only once, thus </w:t>
      </w:r>
      <w:proofErr w:type="spellStart"/>
      <w:r w:rsidR="00B5786E" w:rsidRPr="00F81053">
        <w:rPr>
          <w:i/>
          <w:lang w:val="en-US"/>
        </w:rPr>
        <w:t>abhyāsa</w:t>
      </w:r>
      <w:proofErr w:type="spellEnd"/>
      <w:r w:rsidR="00B5786E" w:rsidRPr="00F81053">
        <w:rPr>
          <w:lang w:val="en-US"/>
        </w:rPr>
        <w:t xml:space="preserve"> (repetition) is stronger than introductory and concluding statements. If the main idea is stated only once (and is not otherwise known by any other source) it is stronger than what is repeated many times, thus </w:t>
      </w:r>
      <w:proofErr w:type="spellStart"/>
      <w:r w:rsidR="00B5786E" w:rsidRPr="00F81053">
        <w:rPr>
          <w:i/>
          <w:lang w:val="en-US"/>
        </w:rPr>
        <w:t>apūrvatā</w:t>
      </w:r>
      <w:proofErr w:type="spellEnd"/>
      <w:r w:rsidR="00B5786E" w:rsidRPr="00F81053">
        <w:rPr>
          <w:lang w:val="en-US"/>
        </w:rPr>
        <w:t xml:space="preserve"> is stronger than previous criteria. Since </w:t>
      </w:r>
      <w:proofErr w:type="spellStart"/>
      <w:r w:rsidR="00B5786E" w:rsidRPr="00F81053">
        <w:rPr>
          <w:i/>
          <w:lang w:val="en-US"/>
        </w:rPr>
        <w:t>phala</w:t>
      </w:r>
      <w:proofErr w:type="spellEnd"/>
      <w:r w:rsidR="00B5786E" w:rsidRPr="00F81053">
        <w:rPr>
          <w:lang w:val="en-US"/>
        </w:rPr>
        <w:t xml:space="preserve"> is the result or the aim of the book or discourse, it has priority over previous criteria. Glorification describes the desirability or undesirability of doing or not doing something</w:t>
      </w:r>
      <w:r w:rsidR="00E55307" w:rsidRPr="00F81053">
        <w:rPr>
          <w:lang w:val="en-US"/>
        </w:rPr>
        <w:t xml:space="preserve"> and thus it is stronger than </w:t>
      </w:r>
      <w:r w:rsidR="00B5786E" w:rsidRPr="00F81053">
        <w:rPr>
          <w:lang w:val="en-US"/>
        </w:rPr>
        <w:t>mere stating of a result. Logical support (</w:t>
      </w:r>
      <w:proofErr w:type="spellStart"/>
      <w:r w:rsidR="00B5786E" w:rsidRPr="00F81053">
        <w:rPr>
          <w:i/>
          <w:lang w:val="en-US"/>
        </w:rPr>
        <w:t>upapatti</w:t>
      </w:r>
      <w:proofErr w:type="spellEnd"/>
      <w:r w:rsidR="00B5786E" w:rsidRPr="00F81053">
        <w:rPr>
          <w:lang w:val="en-US"/>
        </w:rPr>
        <w:t>) has priority over all criteria, being their basis.</w:t>
      </w:r>
    </w:p>
    <w:p w14:paraId="665D9D96" w14:textId="77777777" w:rsidR="00C83DC2" w:rsidRPr="00BD41EA" w:rsidRDefault="00C83DC2" w:rsidP="00383A99">
      <w:pPr>
        <w:pStyle w:val="1Satiindentedquotes"/>
        <w:rPr>
          <w:lang w:val="en-US"/>
        </w:rPr>
      </w:pPr>
    </w:p>
    <w:p w14:paraId="3ECE369F" w14:textId="1B5B4016" w:rsidR="00B5786E" w:rsidRPr="00BD41EA" w:rsidRDefault="00B5786E" w:rsidP="008A39A6">
      <w:pPr>
        <w:pStyle w:val="Satiparagraph"/>
        <w:rPr>
          <w:lang w:val="en-US"/>
        </w:rPr>
      </w:pPr>
      <w:r w:rsidRPr="00BD41EA">
        <w:rPr>
          <w:lang w:val="en-US"/>
        </w:rPr>
        <w:t xml:space="preserve">The preference of concluding statements over introductory ones may sometimes not </w:t>
      </w:r>
      <w:r w:rsidR="00E55307" w:rsidRPr="00BD41EA">
        <w:rPr>
          <w:lang w:val="en-US"/>
        </w:rPr>
        <w:t xml:space="preserve">be </w:t>
      </w:r>
      <w:r w:rsidRPr="00BD41EA">
        <w:rPr>
          <w:lang w:val="en-US"/>
        </w:rPr>
        <w:t xml:space="preserve">so obvious and, in fact, it was a cause for heated debates between </w:t>
      </w:r>
      <w:proofErr w:type="spellStart"/>
      <w:r w:rsidR="00E55307" w:rsidRPr="00BD41EA">
        <w:rPr>
          <w:lang w:val="en-US"/>
        </w:rPr>
        <w:t>A</w:t>
      </w:r>
      <w:r w:rsidRPr="00BD41EA">
        <w:rPr>
          <w:lang w:val="en-US"/>
        </w:rPr>
        <w:t>dvaitins</w:t>
      </w:r>
      <w:proofErr w:type="spellEnd"/>
      <w:r w:rsidRPr="00BD41EA">
        <w:rPr>
          <w:lang w:val="en-US"/>
        </w:rPr>
        <w:t xml:space="preserve"> and some </w:t>
      </w:r>
      <w:proofErr w:type="spellStart"/>
      <w:r w:rsidR="00E55307" w:rsidRPr="00BD41EA">
        <w:rPr>
          <w:lang w:val="en-US"/>
        </w:rPr>
        <w:t>M</w:t>
      </w:r>
      <w:r w:rsidRPr="00BD41EA">
        <w:rPr>
          <w:lang w:val="en-US"/>
        </w:rPr>
        <w:t>īmāṁsaka</w:t>
      </w:r>
      <w:r w:rsidRPr="00BD41EA">
        <w:rPr>
          <w:i/>
          <w:lang w:val="en-US"/>
        </w:rPr>
        <w:t>s</w:t>
      </w:r>
      <w:proofErr w:type="spellEnd"/>
      <w:r w:rsidRPr="00BD41EA">
        <w:rPr>
          <w:lang w:val="en-US"/>
        </w:rPr>
        <w:t xml:space="preserve"> on one side and </w:t>
      </w:r>
      <w:bookmarkStart w:id="201" w:name="_Hlk502236421"/>
      <w:proofErr w:type="spellStart"/>
      <w:r w:rsidR="00E55307" w:rsidRPr="00BD41EA">
        <w:rPr>
          <w:lang w:val="en-US"/>
        </w:rPr>
        <w:t>V</w:t>
      </w:r>
      <w:r w:rsidRPr="00BD41EA">
        <w:rPr>
          <w:lang w:val="en-US"/>
        </w:rPr>
        <w:t>aiṣṇavas</w:t>
      </w:r>
      <w:proofErr w:type="spellEnd"/>
      <w:r w:rsidRPr="00BD41EA">
        <w:rPr>
          <w:lang w:val="en-US"/>
        </w:rPr>
        <w:t xml:space="preserve"> </w:t>
      </w:r>
      <w:bookmarkEnd w:id="201"/>
      <w:r w:rsidRPr="00BD41EA">
        <w:rPr>
          <w:lang w:val="en-US"/>
        </w:rPr>
        <w:t xml:space="preserve">of </w:t>
      </w:r>
      <w:proofErr w:type="spellStart"/>
      <w:r w:rsidRPr="00BD41EA">
        <w:rPr>
          <w:lang w:val="en-US"/>
        </w:rPr>
        <w:t>M</w:t>
      </w:r>
      <w:r w:rsidR="005E096E">
        <w:rPr>
          <w:lang w:val="en-US"/>
        </w:rPr>
        <w:t>a</w:t>
      </w:r>
      <w:r w:rsidRPr="00BD41EA">
        <w:rPr>
          <w:lang w:val="en-US"/>
        </w:rPr>
        <w:t>dhva</w:t>
      </w:r>
      <w:r w:rsidRPr="00BD41EA">
        <w:rPr>
          <w:i/>
          <w:lang w:val="en-US"/>
        </w:rPr>
        <w:t>-sampradāya</w:t>
      </w:r>
      <w:proofErr w:type="spellEnd"/>
      <w:r w:rsidRPr="00BD41EA">
        <w:rPr>
          <w:lang w:val="en-US"/>
        </w:rPr>
        <w:t xml:space="preserve"> on the other. The </w:t>
      </w:r>
      <w:proofErr w:type="spellStart"/>
      <w:r w:rsidR="00E55307" w:rsidRPr="00BD41EA">
        <w:rPr>
          <w:lang w:val="en-US"/>
        </w:rPr>
        <w:t>V</w:t>
      </w:r>
      <w:r w:rsidRPr="00BD41EA">
        <w:rPr>
          <w:lang w:val="en-US"/>
        </w:rPr>
        <w:t>aiṣṇava</w:t>
      </w:r>
      <w:proofErr w:type="spellEnd"/>
      <w:r w:rsidRPr="00BD41EA">
        <w:rPr>
          <w:lang w:val="en-US"/>
        </w:rPr>
        <w:t xml:space="preserve"> view is that concluding statements should have priority over starting statements because in general the starting statements are “what is to be explained” (</w:t>
      </w:r>
      <w:proofErr w:type="spellStart"/>
      <w:r w:rsidRPr="00BD41EA">
        <w:rPr>
          <w:i/>
          <w:lang w:val="en-US"/>
        </w:rPr>
        <w:t>vyākhyeya</w:t>
      </w:r>
      <w:proofErr w:type="spellEnd"/>
      <w:r w:rsidRPr="00BD41EA">
        <w:rPr>
          <w:lang w:val="en-US"/>
        </w:rPr>
        <w:t>), while the concluding statements are “explanation” (</w:t>
      </w:r>
      <w:proofErr w:type="spellStart"/>
      <w:r w:rsidRPr="00BD41EA">
        <w:rPr>
          <w:i/>
          <w:lang w:val="en-US"/>
        </w:rPr>
        <w:t>vyākhyāna</w:t>
      </w:r>
      <w:proofErr w:type="spellEnd"/>
      <w:r w:rsidRPr="00BD41EA">
        <w:rPr>
          <w:lang w:val="en-US"/>
        </w:rPr>
        <w:t>).</w:t>
      </w:r>
    </w:p>
    <w:p w14:paraId="57069E13" w14:textId="77777777" w:rsidR="00C83DC2" w:rsidRPr="00BD41EA" w:rsidRDefault="00C83DC2" w:rsidP="008A39A6">
      <w:pPr>
        <w:pStyle w:val="Satiparagraph"/>
        <w:rPr>
          <w:lang w:val="en-US"/>
        </w:rPr>
      </w:pPr>
    </w:p>
    <w:p w14:paraId="3AA4E711" w14:textId="77777777" w:rsidR="00A7767A" w:rsidRDefault="00A7767A">
      <w:pPr>
        <w:widowControl/>
        <w:rPr>
          <w:rFonts w:eastAsia="Times New Roman" w:cs="Times New Roman"/>
          <w:szCs w:val="20"/>
          <w:lang w:val="en-US"/>
        </w:rPr>
      </w:pPr>
      <w:r>
        <w:rPr>
          <w:lang w:val="en-US"/>
        </w:rPr>
        <w:br w:type="page"/>
      </w:r>
    </w:p>
    <w:p w14:paraId="08124982" w14:textId="560C8DB3" w:rsidR="00B5786E" w:rsidRPr="00BD41EA" w:rsidRDefault="002D5D74" w:rsidP="008A39A6">
      <w:pPr>
        <w:pStyle w:val="Satiparagraph"/>
        <w:rPr>
          <w:lang w:val="en-US"/>
        </w:rPr>
      </w:pPr>
      <w:r w:rsidRPr="00BD41EA">
        <w:rPr>
          <w:lang w:val="en-US"/>
        </w:rPr>
        <w:lastRenderedPageBreak/>
        <w:t>S</w:t>
      </w:r>
      <w:r w:rsidR="00B5786E" w:rsidRPr="00BD41EA">
        <w:rPr>
          <w:lang w:val="en-US"/>
        </w:rPr>
        <w:t xml:space="preserve">imilar logic is quoted in </w:t>
      </w:r>
      <w:proofErr w:type="spellStart"/>
      <w:r w:rsidR="00B5786E" w:rsidRPr="00BD41EA">
        <w:rPr>
          <w:i/>
          <w:lang w:val="en-US"/>
        </w:rPr>
        <w:t>Śrī</w:t>
      </w:r>
      <w:proofErr w:type="spellEnd"/>
      <w:r w:rsidR="00B5786E" w:rsidRPr="00BD41EA">
        <w:rPr>
          <w:i/>
          <w:lang w:val="en-US"/>
        </w:rPr>
        <w:t xml:space="preserve"> </w:t>
      </w:r>
      <w:r w:rsidR="00457271" w:rsidRPr="00BD41EA">
        <w:rPr>
          <w:i/>
          <w:lang w:val="en-US"/>
        </w:rPr>
        <w:t>Caitanya-</w:t>
      </w:r>
      <w:proofErr w:type="spellStart"/>
      <w:r w:rsidR="00457271" w:rsidRPr="00BD41EA">
        <w:rPr>
          <w:i/>
          <w:lang w:val="en-US"/>
        </w:rPr>
        <w:t>caritāmṛta</w:t>
      </w:r>
      <w:proofErr w:type="spellEnd"/>
      <w:r w:rsidR="0097640D">
        <w:rPr>
          <w:i/>
          <w:lang w:val="en-US"/>
        </w:rPr>
        <w:t xml:space="preserve">, </w:t>
      </w:r>
      <w:proofErr w:type="spellStart"/>
      <w:r w:rsidR="00B5786E" w:rsidRPr="00BD41EA">
        <w:rPr>
          <w:i/>
          <w:lang w:val="en-US"/>
        </w:rPr>
        <w:t>Antya</w:t>
      </w:r>
      <w:proofErr w:type="spellEnd"/>
      <w:r w:rsidRPr="00BD41EA">
        <w:rPr>
          <w:lang w:val="en-US"/>
        </w:rPr>
        <w:t xml:space="preserve"> 8.80 in the story of </w:t>
      </w:r>
      <w:proofErr w:type="spellStart"/>
      <w:r w:rsidRPr="00BD41EA">
        <w:rPr>
          <w:lang w:val="en-US"/>
        </w:rPr>
        <w:t>Rāmac</w:t>
      </w:r>
      <w:r w:rsidR="00B5786E" w:rsidRPr="00BD41EA">
        <w:rPr>
          <w:lang w:val="en-US"/>
        </w:rPr>
        <w:t>andra</w:t>
      </w:r>
      <w:proofErr w:type="spellEnd"/>
      <w:r w:rsidR="00B5786E" w:rsidRPr="00BD41EA">
        <w:rPr>
          <w:lang w:val="en-US"/>
        </w:rPr>
        <w:t xml:space="preserve"> </w:t>
      </w:r>
      <w:proofErr w:type="spellStart"/>
      <w:r w:rsidR="00B5786E" w:rsidRPr="00BD41EA">
        <w:rPr>
          <w:lang w:val="en-US"/>
        </w:rPr>
        <w:t>Purī</w:t>
      </w:r>
      <w:proofErr w:type="spellEnd"/>
      <w:r w:rsidR="00B5786E" w:rsidRPr="00BD41EA">
        <w:rPr>
          <w:lang w:val="en-US"/>
        </w:rPr>
        <w:t>:</w:t>
      </w:r>
    </w:p>
    <w:p w14:paraId="5C212E34" w14:textId="77777777" w:rsidR="00C83DC2" w:rsidRPr="00BD41EA" w:rsidRDefault="00C83DC2" w:rsidP="001E08CE">
      <w:pPr>
        <w:rPr>
          <w:lang w:val="en-US"/>
        </w:rPr>
      </w:pPr>
    </w:p>
    <w:p w14:paraId="409AA83D" w14:textId="3E508046" w:rsidR="00B5786E" w:rsidRPr="00BD41EA" w:rsidRDefault="00B5786E" w:rsidP="006051F2">
      <w:pPr>
        <w:jc w:val="center"/>
        <w:rPr>
          <w:b/>
          <w:bCs/>
          <w:i/>
          <w:iCs/>
          <w:lang w:val="en-US"/>
        </w:rPr>
      </w:pPr>
      <w:proofErr w:type="spellStart"/>
      <w:r w:rsidRPr="00BD41EA">
        <w:rPr>
          <w:b/>
          <w:bCs/>
          <w:i/>
          <w:iCs/>
          <w:lang w:val="en-US"/>
        </w:rPr>
        <w:t>pūrva-parayor</w:t>
      </w:r>
      <w:proofErr w:type="spellEnd"/>
      <w:r w:rsidRPr="00BD41EA">
        <w:rPr>
          <w:b/>
          <w:bCs/>
          <w:i/>
          <w:iCs/>
          <w:lang w:val="en-US"/>
        </w:rPr>
        <w:t xml:space="preserve"> </w:t>
      </w:r>
      <w:proofErr w:type="spellStart"/>
      <w:r w:rsidRPr="00BD41EA">
        <w:rPr>
          <w:b/>
          <w:bCs/>
          <w:i/>
          <w:iCs/>
          <w:lang w:val="en-US"/>
        </w:rPr>
        <w:t>madhye</w:t>
      </w:r>
      <w:proofErr w:type="spellEnd"/>
      <w:r w:rsidRPr="00BD41EA">
        <w:rPr>
          <w:b/>
          <w:bCs/>
          <w:i/>
          <w:iCs/>
          <w:lang w:val="en-US"/>
        </w:rPr>
        <w:t xml:space="preserve"> para-</w:t>
      </w:r>
      <w:proofErr w:type="spellStart"/>
      <w:r w:rsidRPr="00BD41EA">
        <w:rPr>
          <w:b/>
          <w:bCs/>
          <w:i/>
          <w:iCs/>
          <w:lang w:val="en-US"/>
        </w:rPr>
        <w:t>vidhir</w:t>
      </w:r>
      <w:proofErr w:type="spellEnd"/>
      <w:r w:rsidRPr="00BD41EA">
        <w:rPr>
          <w:b/>
          <w:bCs/>
          <w:i/>
          <w:iCs/>
          <w:lang w:val="en-US"/>
        </w:rPr>
        <w:t xml:space="preserve"> </w:t>
      </w:r>
      <w:proofErr w:type="spellStart"/>
      <w:r w:rsidRPr="00BD41EA">
        <w:rPr>
          <w:b/>
          <w:bCs/>
          <w:i/>
          <w:iCs/>
          <w:lang w:val="en-US"/>
        </w:rPr>
        <w:t>balavān</w:t>
      </w:r>
      <w:proofErr w:type="spellEnd"/>
    </w:p>
    <w:p w14:paraId="3155DB8A" w14:textId="77777777" w:rsidR="00C4382C" w:rsidRPr="00BD41EA" w:rsidRDefault="00C4382C" w:rsidP="001E08CE">
      <w:pPr>
        <w:rPr>
          <w:lang w:val="en-US"/>
        </w:rPr>
      </w:pPr>
    </w:p>
    <w:p w14:paraId="083505DA" w14:textId="78EA7C50" w:rsidR="00B5786E" w:rsidRPr="00BD41EA" w:rsidRDefault="00A72E6F" w:rsidP="00383A99">
      <w:pPr>
        <w:pStyle w:val="1Satiindentedquotes"/>
        <w:rPr>
          <w:lang w:val="en-US"/>
        </w:rPr>
      </w:pPr>
      <w:r w:rsidRPr="00BD41EA">
        <w:rPr>
          <w:b/>
          <w:lang w:val="en-US"/>
        </w:rPr>
        <w:t>Translation:</w:t>
      </w:r>
      <w:r w:rsidR="00B5786E" w:rsidRPr="00BD41EA">
        <w:rPr>
          <w:lang w:val="en-US"/>
        </w:rPr>
        <w:t xml:space="preserve"> Between the former rule and the latter rule, the latter is more important.</w:t>
      </w:r>
    </w:p>
    <w:p w14:paraId="6580B84C" w14:textId="77777777" w:rsidR="002D5D74" w:rsidRPr="00BD41EA" w:rsidRDefault="002D5D74" w:rsidP="008A39A6">
      <w:pPr>
        <w:pStyle w:val="Satiparagraph"/>
        <w:rPr>
          <w:lang w:val="en-US"/>
        </w:rPr>
      </w:pPr>
    </w:p>
    <w:p w14:paraId="3AB37A10" w14:textId="77777777" w:rsidR="004C10D7" w:rsidRDefault="00B5786E" w:rsidP="008A39A6">
      <w:pPr>
        <w:pStyle w:val="Satiparagraph"/>
        <w:rPr>
          <w:lang w:val="en-US"/>
        </w:rPr>
      </w:pPr>
      <w:r w:rsidRPr="00BD41EA">
        <w:rPr>
          <w:lang w:val="en-US"/>
        </w:rPr>
        <w:t xml:space="preserve">In his purport to the verse </w:t>
      </w:r>
      <w:proofErr w:type="gramStart"/>
      <w:r w:rsidRPr="00BD41EA">
        <w:rPr>
          <w:lang w:val="en-US"/>
        </w:rPr>
        <w:t>previous to</w:t>
      </w:r>
      <w:proofErr w:type="gramEnd"/>
      <w:r w:rsidRPr="00BD41EA">
        <w:rPr>
          <w:lang w:val="en-US"/>
        </w:rPr>
        <w:t xml:space="preserve"> this Śrīla Prabhupāda writes:</w:t>
      </w:r>
    </w:p>
    <w:p w14:paraId="4F5758BD" w14:textId="77777777" w:rsidR="004C10D7" w:rsidRDefault="004C10D7" w:rsidP="008A39A6">
      <w:pPr>
        <w:pStyle w:val="Satiparagraph"/>
        <w:rPr>
          <w:lang w:val="en-US"/>
        </w:rPr>
      </w:pPr>
    </w:p>
    <w:p w14:paraId="752E3FED" w14:textId="77451E25" w:rsidR="00B5786E" w:rsidRPr="00BD41EA" w:rsidRDefault="00B5786E" w:rsidP="00383A99">
      <w:pPr>
        <w:pStyle w:val="1Satiindentedquotes"/>
        <w:rPr>
          <w:lang w:val="en-US"/>
        </w:rPr>
      </w:pPr>
      <w:r w:rsidRPr="00BD41EA">
        <w:rPr>
          <w:lang w:val="en-US"/>
        </w:rPr>
        <w:t xml:space="preserve">The above-mentioned verse from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gives two injunctions. The first, called</w:t>
      </w:r>
      <w:r w:rsidR="00AC6BA9">
        <w:rPr>
          <w:lang w:val="en-US"/>
        </w:rPr>
        <w:t xml:space="preserve"> </w:t>
      </w:r>
      <w:proofErr w:type="spellStart"/>
      <w:r w:rsidRPr="00BD41EA">
        <w:rPr>
          <w:i/>
          <w:iCs/>
          <w:lang w:val="en-US"/>
        </w:rPr>
        <w:t>pūrva-vidhi</w:t>
      </w:r>
      <w:proofErr w:type="spellEnd"/>
      <w:r w:rsidRPr="00BD41EA">
        <w:rPr>
          <w:lang w:val="en-US"/>
        </w:rPr>
        <w:t>, is that one should not praise, and the second,</w:t>
      </w:r>
      <w:r w:rsidR="00AC6BA9">
        <w:rPr>
          <w:lang w:val="en-US"/>
        </w:rPr>
        <w:t xml:space="preserve"> </w:t>
      </w:r>
      <w:r w:rsidRPr="00BD41EA">
        <w:rPr>
          <w:i/>
          <w:iCs/>
          <w:lang w:val="en-US"/>
        </w:rPr>
        <w:t>para-</w:t>
      </w:r>
      <w:proofErr w:type="spellStart"/>
      <w:r w:rsidRPr="00BD41EA">
        <w:rPr>
          <w:i/>
          <w:iCs/>
          <w:lang w:val="en-US"/>
        </w:rPr>
        <w:t>vidhi</w:t>
      </w:r>
      <w:proofErr w:type="spellEnd"/>
      <w:r w:rsidRPr="00BD41EA">
        <w:rPr>
          <w:lang w:val="en-US"/>
        </w:rPr>
        <w:t>, is that one should not criticize. As will be apparent from the following verse, the injunction against praise is less important than the injunction against blasphemy. One should carefully observe the</w:t>
      </w:r>
      <w:r w:rsidR="00AC6BA9">
        <w:rPr>
          <w:lang w:val="en-US"/>
        </w:rPr>
        <w:t xml:space="preserve"> </w:t>
      </w:r>
      <w:r w:rsidRPr="00BD41EA">
        <w:rPr>
          <w:i/>
          <w:iCs/>
          <w:lang w:val="en-US"/>
        </w:rPr>
        <w:t>para-</w:t>
      </w:r>
      <w:proofErr w:type="spellStart"/>
      <w:r w:rsidRPr="00BD41EA">
        <w:rPr>
          <w:i/>
          <w:iCs/>
          <w:lang w:val="en-US"/>
        </w:rPr>
        <w:t>vidhi</w:t>
      </w:r>
      <w:proofErr w:type="spellEnd"/>
      <w:r w:rsidRPr="00BD41EA">
        <w:rPr>
          <w:lang w:val="en-US"/>
        </w:rPr>
        <w:t>, although one may neglect the</w:t>
      </w:r>
      <w:r w:rsidR="00AC6BA9">
        <w:rPr>
          <w:lang w:val="en-US"/>
        </w:rPr>
        <w:t xml:space="preserve"> </w:t>
      </w:r>
      <w:proofErr w:type="spellStart"/>
      <w:r w:rsidRPr="00BD41EA">
        <w:rPr>
          <w:i/>
          <w:iCs/>
          <w:lang w:val="en-US"/>
        </w:rPr>
        <w:t>pūrva-vidhi</w:t>
      </w:r>
      <w:proofErr w:type="spellEnd"/>
      <w:r w:rsidRPr="00BD41EA">
        <w:rPr>
          <w:i/>
          <w:iCs/>
          <w:lang w:val="en-US"/>
        </w:rPr>
        <w:t>.</w:t>
      </w:r>
      <w:r w:rsidR="00AC6BA9">
        <w:rPr>
          <w:i/>
          <w:iCs/>
          <w:lang w:val="en-US"/>
        </w:rPr>
        <w:t xml:space="preserve"> </w:t>
      </w:r>
      <w:r w:rsidRPr="00BD41EA">
        <w:rPr>
          <w:lang w:val="en-US"/>
        </w:rPr>
        <w:t>Thus, the actual injunction is that one may praise but should not criticize. This is called</w:t>
      </w:r>
      <w:r w:rsidR="00AC6BA9">
        <w:rPr>
          <w:lang w:val="en-US"/>
        </w:rPr>
        <w:t xml:space="preserve"> </w:t>
      </w:r>
      <w:proofErr w:type="spellStart"/>
      <w:r w:rsidRPr="00BD41EA">
        <w:rPr>
          <w:i/>
          <w:iCs/>
          <w:lang w:val="en-US"/>
        </w:rPr>
        <w:t>śleṣokti</w:t>
      </w:r>
      <w:proofErr w:type="spellEnd"/>
      <w:r w:rsidRPr="00BD41EA">
        <w:rPr>
          <w:i/>
          <w:iCs/>
          <w:lang w:val="en-US"/>
        </w:rPr>
        <w:t>,</w:t>
      </w:r>
      <w:r w:rsidR="00AC6BA9">
        <w:rPr>
          <w:lang w:val="en-US"/>
        </w:rPr>
        <w:t xml:space="preserve"> </w:t>
      </w:r>
      <w:r w:rsidRPr="00BD41EA">
        <w:rPr>
          <w:lang w:val="en-US"/>
        </w:rPr>
        <w:t xml:space="preserve">or a statement having two meanings. </w:t>
      </w:r>
      <w:proofErr w:type="spellStart"/>
      <w:r w:rsidRPr="00BD41EA">
        <w:rPr>
          <w:lang w:val="en-US"/>
        </w:rPr>
        <w:t>Rāmacandra</w:t>
      </w:r>
      <w:proofErr w:type="spellEnd"/>
      <w:r w:rsidRPr="00BD41EA">
        <w:rPr>
          <w:lang w:val="en-US"/>
        </w:rPr>
        <w:t xml:space="preserve"> </w:t>
      </w:r>
      <w:proofErr w:type="spellStart"/>
      <w:r w:rsidRPr="00BD41EA">
        <w:rPr>
          <w:lang w:val="en-US"/>
        </w:rPr>
        <w:t>Purī</w:t>
      </w:r>
      <w:proofErr w:type="spellEnd"/>
      <w:r w:rsidRPr="00BD41EA">
        <w:rPr>
          <w:lang w:val="en-US"/>
        </w:rPr>
        <w:t>, however, acted in just the opposite way, for he neglected the</w:t>
      </w:r>
      <w:r w:rsidR="00AC6BA9">
        <w:rPr>
          <w:lang w:val="en-US"/>
        </w:rPr>
        <w:t xml:space="preserve"> </w:t>
      </w:r>
      <w:r w:rsidRPr="00BD41EA">
        <w:rPr>
          <w:i/>
          <w:iCs/>
          <w:lang w:val="en-US"/>
        </w:rPr>
        <w:t>para-</w:t>
      </w:r>
      <w:proofErr w:type="spellStart"/>
      <w:r w:rsidRPr="00BD41EA">
        <w:rPr>
          <w:i/>
          <w:iCs/>
          <w:lang w:val="en-US"/>
        </w:rPr>
        <w:t>vidhi</w:t>
      </w:r>
      <w:proofErr w:type="spellEnd"/>
      <w:r w:rsidR="00AC6BA9">
        <w:rPr>
          <w:lang w:val="en-US"/>
        </w:rPr>
        <w:t xml:space="preserve"> </w:t>
      </w:r>
      <w:r w:rsidRPr="00BD41EA">
        <w:rPr>
          <w:lang w:val="en-US"/>
        </w:rPr>
        <w:t>but strictly observed the</w:t>
      </w:r>
      <w:r w:rsidR="00AC6BA9">
        <w:rPr>
          <w:lang w:val="en-US"/>
        </w:rPr>
        <w:t xml:space="preserve"> </w:t>
      </w:r>
      <w:proofErr w:type="spellStart"/>
      <w:r w:rsidRPr="00BD41EA">
        <w:rPr>
          <w:i/>
          <w:iCs/>
          <w:lang w:val="en-US"/>
        </w:rPr>
        <w:t>pūrva-vidhi</w:t>
      </w:r>
      <w:proofErr w:type="spellEnd"/>
      <w:r w:rsidRPr="00BD41EA">
        <w:rPr>
          <w:i/>
          <w:iCs/>
          <w:lang w:val="en-US"/>
        </w:rPr>
        <w:t>.</w:t>
      </w:r>
      <w:r w:rsidR="00AC6BA9">
        <w:rPr>
          <w:lang w:val="en-US"/>
        </w:rPr>
        <w:t xml:space="preserve"> </w:t>
      </w:r>
      <w:r w:rsidRPr="00BD41EA">
        <w:rPr>
          <w:lang w:val="en-US"/>
        </w:rPr>
        <w:t xml:space="preserve">Since he avoided following the principle of not </w:t>
      </w:r>
      <w:proofErr w:type="spellStart"/>
      <w:r w:rsidRPr="00BD41EA">
        <w:rPr>
          <w:lang w:val="en-US"/>
        </w:rPr>
        <w:t>criticicizing</w:t>
      </w:r>
      <w:proofErr w:type="spellEnd"/>
      <w:r w:rsidRPr="00BD41EA">
        <w:rPr>
          <w:lang w:val="en-US"/>
        </w:rPr>
        <w:t xml:space="preserve">, </w:t>
      </w:r>
      <w:proofErr w:type="spellStart"/>
      <w:r w:rsidRPr="00BD41EA">
        <w:rPr>
          <w:lang w:val="en-US"/>
        </w:rPr>
        <w:t>Rāmacandra</w:t>
      </w:r>
      <w:proofErr w:type="spellEnd"/>
      <w:r w:rsidRPr="00BD41EA">
        <w:rPr>
          <w:lang w:val="en-US"/>
        </w:rPr>
        <w:t xml:space="preserve"> </w:t>
      </w:r>
      <w:proofErr w:type="spellStart"/>
      <w:r w:rsidRPr="00BD41EA">
        <w:rPr>
          <w:lang w:val="en-US"/>
        </w:rPr>
        <w:t>Purī</w:t>
      </w:r>
      <w:proofErr w:type="spellEnd"/>
      <w:r w:rsidRPr="00BD41EA">
        <w:rPr>
          <w:lang w:val="en-US"/>
        </w:rPr>
        <w:t xml:space="preserve"> broke both the rules.</w:t>
      </w:r>
    </w:p>
    <w:p w14:paraId="6F015A62" w14:textId="77777777" w:rsidR="004C10D7" w:rsidRDefault="004C10D7" w:rsidP="008A39A6">
      <w:pPr>
        <w:pStyle w:val="Satiparagraph"/>
        <w:rPr>
          <w:lang w:val="en-US"/>
        </w:rPr>
      </w:pPr>
    </w:p>
    <w:p w14:paraId="0A576F19" w14:textId="4C763CA5" w:rsidR="00B5786E" w:rsidRPr="00BD41EA" w:rsidRDefault="00B5786E" w:rsidP="008A39A6">
      <w:pPr>
        <w:pStyle w:val="Satiparagraph"/>
        <w:rPr>
          <w:lang w:val="en-US"/>
        </w:rPr>
      </w:pPr>
      <w:r w:rsidRPr="00BD41EA">
        <w:rPr>
          <w:lang w:val="en-US"/>
        </w:rPr>
        <w:t>However, sometimes statements in the beginning should be given preference if, for example, they contain some of the more powerful criteria. Thus, if some idea is repeatedly emphasized in the beginning and not in the end, it should have priority.</w:t>
      </w:r>
    </w:p>
    <w:p w14:paraId="755116D1" w14:textId="77777777" w:rsidR="00C4382C" w:rsidRPr="00BD41EA" w:rsidRDefault="00C4382C" w:rsidP="008A39A6">
      <w:pPr>
        <w:pStyle w:val="Satiparagraph"/>
        <w:rPr>
          <w:lang w:val="en-US"/>
        </w:rPr>
      </w:pPr>
    </w:p>
    <w:p w14:paraId="574DB945" w14:textId="51B6E86B" w:rsidR="00B5786E" w:rsidRPr="00BD41EA" w:rsidRDefault="00B5786E" w:rsidP="008A39A6">
      <w:pPr>
        <w:pStyle w:val="Satiparagraph"/>
        <w:rPr>
          <w:lang w:val="en-US"/>
        </w:rPr>
      </w:pPr>
      <w:r w:rsidRPr="00BD41EA">
        <w:rPr>
          <w:lang w:val="en-US"/>
        </w:rPr>
        <w:t xml:space="preserve">Another consideration in proper understanding of a scripture is checking alignment with </w:t>
      </w:r>
      <w:proofErr w:type="spellStart"/>
      <w:r w:rsidRPr="00BD41EA">
        <w:rPr>
          <w:i/>
          <w:lang w:val="en-US"/>
        </w:rPr>
        <w:t>paribhāṣā-sūtra</w:t>
      </w:r>
      <w:proofErr w:type="spellEnd"/>
      <w:r w:rsidRPr="00BD41EA">
        <w:rPr>
          <w:lang w:val="en-US"/>
        </w:rPr>
        <w:t xml:space="preserve">. A </w:t>
      </w:r>
      <w:proofErr w:type="spellStart"/>
      <w:r w:rsidRPr="00BD41EA">
        <w:rPr>
          <w:i/>
          <w:lang w:val="en-US"/>
        </w:rPr>
        <w:t>paribhāṣā-sūtra</w:t>
      </w:r>
      <w:proofErr w:type="spellEnd"/>
      <w:r w:rsidRPr="00BD41EA">
        <w:rPr>
          <w:lang w:val="en-US"/>
        </w:rPr>
        <w:t xml:space="preserve"> is an unequivocal statement that establishes </w:t>
      </w:r>
      <w:r w:rsidR="002D5D74" w:rsidRPr="00BD41EA">
        <w:rPr>
          <w:lang w:val="en-US"/>
        </w:rPr>
        <w:t xml:space="preserve">the </w:t>
      </w:r>
      <w:r w:rsidR="00A72E6F" w:rsidRPr="00BD41EA">
        <w:rPr>
          <w:lang w:val="en-US"/>
        </w:rPr>
        <w:t>the</w:t>
      </w:r>
      <w:r w:rsidRPr="00BD41EA">
        <w:rPr>
          <w:lang w:val="en-US"/>
        </w:rPr>
        <w:t xml:space="preserve">me of a text in which there may be apparently unrelated or even contradictory statements. Śrīla </w:t>
      </w:r>
      <w:proofErr w:type="spellStart"/>
      <w:r w:rsidRPr="00BD41EA">
        <w:rPr>
          <w:lang w:val="en-US"/>
        </w:rPr>
        <w:t>Jīva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gives an elaborate and fascinating argument </w:t>
      </w:r>
      <w:r w:rsidR="00DC0129">
        <w:rPr>
          <w:lang w:val="en-US"/>
        </w:rPr>
        <w:t xml:space="preserve">in </w:t>
      </w:r>
      <w:r w:rsidRPr="00BD41EA">
        <w:rPr>
          <w:i/>
          <w:lang w:val="en-US"/>
        </w:rPr>
        <w:t>Kṛṣṇa-</w:t>
      </w:r>
      <w:proofErr w:type="spellStart"/>
      <w:r w:rsidRPr="00BD41EA">
        <w:rPr>
          <w:i/>
          <w:lang w:val="en-US"/>
        </w:rPr>
        <w:t>sandarbha</w:t>
      </w:r>
      <w:proofErr w:type="spellEnd"/>
      <w:r w:rsidRPr="00BD41EA">
        <w:rPr>
          <w:lang w:val="en-US"/>
        </w:rPr>
        <w:t xml:space="preserve">, </w:t>
      </w:r>
      <w:proofErr w:type="spellStart"/>
      <w:r w:rsidR="00DC0129">
        <w:rPr>
          <w:i/>
          <w:lang w:val="en-US"/>
        </w:rPr>
        <w:t>A</w:t>
      </w:r>
      <w:r w:rsidRPr="00BD41EA">
        <w:rPr>
          <w:i/>
          <w:lang w:val="en-US"/>
        </w:rPr>
        <w:t>nuccheda</w:t>
      </w:r>
      <w:proofErr w:type="spellEnd"/>
      <w:r w:rsidRPr="00BD41EA">
        <w:rPr>
          <w:lang w:val="en-US"/>
        </w:rPr>
        <w:t xml:space="preserve"> 29 to establish that the </w:t>
      </w:r>
      <w:proofErr w:type="spellStart"/>
      <w:r w:rsidRPr="00BD41EA">
        <w:rPr>
          <w:i/>
          <w:lang w:val="en-US"/>
        </w:rPr>
        <w:t>paribhāṣā-sūtra</w:t>
      </w:r>
      <w:proofErr w:type="spellEnd"/>
      <w:r w:rsidRPr="00BD41EA">
        <w:rPr>
          <w:lang w:val="en-US"/>
        </w:rPr>
        <w:t xml:space="preserve"> of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 xml:space="preserve">is the </w:t>
      </w:r>
      <w:proofErr w:type="spellStart"/>
      <w:r w:rsidRPr="00BD41EA">
        <w:rPr>
          <w:i/>
          <w:lang w:val="en-US"/>
        </w:rPr>
        <w:t>śloka</w:t>
      </w:r>
      <w:proofErr w:type="spellEnd"/>
      <w:r w:rsidRPr="00BD41EA">
        <w:rPr>
          <w:lang w:val="en-US"/>
        </w:rPr>
        <w:t xml:space="preserve"> beginning </w:t>
      </w:r>
      <w:proofErr w:type="spellStart"/>
      <w:r w:rsidRPr="00BD41EA">
        <w:rPr>
          <w:i/>
          <w:lang w:val="en-US"/>
        </w:rPr>
        <w:t>ete</w:t>
      </w:r>
      <w:proofErr w:type="spellEnd"/>
      <w:r w:rsidRPr="00BD41EA">
        <w:rPr>
          <w:i/>
          <w:lang w:val="en-US"/>
        </w:rPr>
        <w:t xml:space="preserve"> </w:t>
      </w:r>
      <w:proofErr w:type="spellStart"/>
      <w:r w:rsidRPr="00BD41EA">
        <w:rPr>
          <w:i/>
          <w:lang w:val="en-US"/>
        </w:rPr>
        <w:t>cāṁśa-kalāḥ</w:t>
      </w:r>
      <w:proofErr w:type="spellEnd"/>
      <w:r w:rsidRPr="00BD41EA">
        <w:rPr>
          <w:i/>
          <w:lang w:val="en-US"/>
        </w:rPr>
        <w:t xml:space="preserve"> </w:t>
      </w:r>
      <w:proofErr w:type="spellStart"/>
      <w:r w:rsidRPr="00BD41EA">
        <w:rPr>
          <w:i/>
          <w:lang w:val="en-US"/>
        </w:rPr>
        <w:t>puṁsaḥ</w:t>
      </w:r>
      <w:proofErr w:type="spellEnd"/>
      <w:r w:rsidRPr="00BD41EA">
        <w:rPr>
          <w:lang w:val="en-US"/>
        </w:rPr>
        <w:t xml:space="preserve">. </w:t>
      </w:r>
      <w:r w:rsidR="00DC0129">
        <w:rPr>
          <w:lang w:val="en-US"/>
        </w:rPr>
        <w:t>(</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1.3.28</w:t>
      </w:r>
      <w:r w:rsidR="00DC0129">
        <w:rPr>
          <w:lang w:val="en-US"/>
        </w:rPr>
        <w:t>)</w:t>
      </w:r>
      <w:r w:rsidRPr="00BD41EA">
        <w:rPr>
          <w:lang w:val="en-US"/>
        </w:rPr>
        <w:t xml:space="preserve"> In his </w:t>
      </w:r>
      <w:r w:rsidRPr="00BD41EA">
        <w:rPr>
          <w:i/>
          <w:lang w:val="en-US"/>
        </w:rPr>
        <w:t>Kṛṣṇa-</w:t>
      </w:r>
      <w:proofErr w:type="spellStart"/>
      <w:r w:rsidRPr="00BD41EA">
        <w:rPr>
          <w:i/>
          <w:lang w:val="en-US"/>
        </w:rPr>
        <w:t>sandarbha</w:t>
      </w:r>
      <w:proofErr w:type="spellEnd"/>
      <w:r w:rsidRPr="00BD41EA">
        <w:rPr>
          <w:lang w:val="en-US"/>
        </w:rPr>
        <w:t xml:space="preserve"> commentary he gives the following definition: “A </w:t>
      </w:r>
      <w:proofErr w:type="spellStart"/>
      <w:r w:rsidRPr="00BD41EA">
        <w:rPr>
          <w:i/>
          <w:lang w:val="en-US"/>
        </w:rPr>
        <w:t>paribhāṣā-sūtra</w:t>
      </w:r>
      <w:proofErr w:type="spellEnd"/>
      <w:r w:rsidRPr="00BD41EA">
        <w:rPr>
          <w:lang w:val="en-US"/>
        </w:rPr>
        <w:t xml:space="preserve"> explains the proper method for understanding a book. It gives the key by which one may understand the true purport of a series of apparently unrelated facts and arguments</w:t>
      </w:r>
      <w:r w:rsidR="00205707">
        <w:rPr>
          <w:lang w:val="en-AU"/>
        </w:rPr>
        <w:t>.</w:t>
      </w:r>
      <w:r w:rsidR="00205707" w:rsidRPr="00BD41EA">
        <w:rPr>
          <w:lang w:val="en-AU"/>
        </w:rPr>
        <w:t>”</w:t>
      </w:r>
      <w:r w:rsidRPr="00BD41EA">
        <w:rPr>
          <w:lang w:val="en-US"/>
        </w:rPr>
        <w:t xml:space="preserve"> </w:t>
      </w:r>
      <w:r w:rsidR="005B69E7">
        <w:rPr>
          <w:lang w:val="en-US"/>
        </w:rPr>
        <w:t>(</w:t>
      </w:r>
      <w:r w:rsidRPr="00BD41EA">
        <w:rPr>
          <w:i/>
          <w:lang w:val="en-US"/>
        </w:rPr>
        <w:t>Kṛṣṇa-</w:t>
      </w:r>
      <w:proofErr w:type="spellStart"/>
      <w:r w:rsidRPr="00BD41EA">
        <w:rPr>
          <w:i/>
          <w:lang w:val="en-US"/>
        </w:rPr>
        <w:t>sandarbha</w:t>
      </w:r>
      <w:proofErr w:type="spellEnd"/>
      <w:r w:rsidRPr="00BD41EA">
        <w:rPr>
          <w:i/>
          <w:lang w:val="en-US"/>
        </w:rPr>
        <w:t xml:space="preserve">, </w:t>
      </w:r>
      <w:proofErr w:type="spellStart"/>
      <w:r w:rsidR="005B69E7">
        <w:rPr>
          <w:i/>
          <w:lang w:val="en-US"/>
        </w:rPr>
        <w:t>A</w:t>
      </w:r>
      <w:r w:rsidRPr="00BD41EA">
        <w:rPr>
          <w:i/>
          <w:lang w:val="en-US"/>
        </w:rPr>
        <w:t>nuccheda</w:t>
      </w:r>
      <w:proofErr w:type="spellEnd"/>
      <w:r w:rsidRPr="00BD41EA">
        <w:rPr>
          <w:lang w:val="en-US"/>
        </w:rPr>
        <w:t xml:space="preserve"> 29</w:t>
      </w:r>
      <w:r w:rsidR="005B69E7">
        <w:rPr>
          <w:lang w:val="en-US"/>
        </w:rPr>
        <w:t>)</w:t>
      </w:r>
      <w:r w:rsidRPr="00BD41EA">
        <w:rPr>
          <w:lang w:val="en-US"/>
        </w:rPr>
        <w:t xml:space="preserve"> Thus if the direct meaning of a statement seems to contradict the </w:t>
      </w:r>
      <w:proofErr w:type="spellStart"/>
      <w:r w:rsidRPr="00BD41EA">
        <w:rPr>
          <w:i/>
          <w:lang w:val="en-US"/>
        </w:rPr>
        <w:t>paribhāṣā-sūtra</w:t>
      </w:r>
      <w:proofErr w:type="spellEnd"/>
      <w:r w:rsidRPr="00BD41EA">
        <w:rPr>
          <w:lang w:val="en-US"/>
        </w:rPr>
        <w:t xml:space="preserve">, then that statement should be interpreted in such a way that it conforms to the governing theme of the </w:t>
      </w:r>
      <w:proofErr w:type="spellStart"/>
      <w:r w:rsidRPr="00BD41EA">
        <w:rPr>
          <w:i/>
          <w:lang w:val="en-US"/>
        </w:rPr>
        <w:t>paribhāṣā-sūtra</w:t>
      </w:r>
      <w:proofErr w:type="spellEnd"/>
      <w:r w:rsidRPr="00BD41EA">
        <w:rPr>
          <w:lang w:val="en-US"/>
        </w:rPr>
        <w:t xml:space="preserve">. The </w:t>
      </w:r>
      <w:proofErr w:type="spellStart"/>
      <w:r w:rsidRPr="00BD41EA">
        <w:rPr>
          <w:i/>
          <w:lang w:val="en-US"/>
        </w:rPr>
        <w:t>paribhāsa</w:t>
      </w:r>
      <w:proofErr w:type="spellEnd"/>
      <w:r w:rsidRPr="00BD41EA">
        <w:rPr>
          <w:lang w:val="en-US"/>
        </w:rPr>
        <w:t xml:space="preserve"> is like a ruling king, whom all others </w:t>
      </w:r>
      <w:proofErr w:type="gramStart"/>
      <w:r w:rsidRPr="00BD41EA">
        <w:rPr>
          <w:lang w:val="en-US"/>
        </w:rPr>
        <w:t>have to</w:t>
      </w:r>
      <w:proofErr w:type="gramEnd"/>
      <w:r w:rsidRPr="00BD41EA">
        <w:rPr>
          <w:lang w:val="en-US"/>
        </w:rPr>
        <w:t xml:space="preserve"> obey. If they don’t obey, then it is our duty to make them obey.</w:t>
      </w:r>
    </w:p>
    <w:p w14:paraId="6DF5C523" w14:textId="77777777" w:rsidR="00C4382C" w:rsidRPr="00BD41EA" w:rsidRDefault="00C4382C" w:rsidP="008A39A6">
      <w:pPr>
        <w:pStyle w:val="Satiparagraph"/>
        <w:rPr>
          <w:lang w:val="en-US"/>
        </w:rPr>
      </w:pPr>
    </w:p>
    <w:p w14:paraId="5BC965D4" w14:textId="2EA6D17D" w:rsidR="00B5786E" w:rsidRPr="00BD41EA" w:rsidRDefault="00B5786E" w:rsidP="008A39A6">
      <w:pPr>
        <w:pStyle w:val="Satiparagraph"/>
        <w:rPr>
          <w:lang w:val="en-US"/>
        </w:rPr>
      </w:pPr>
      <w:r w:rsidRPr="00BD41EA">
        <w:rPr>
          <w:lang w:val="en-US"/>
        </w:rPr>
        <w:t>However,</w:t>
      </w:r>
      <w:r w:rsidR="00520113">
        <w:rPr>
          <w:lang w:val="en-US"/>
        </w:rPr>
        <w:t xml:space="preserve"> </w:t>
      </w:r>
      <w:r w:rsidRPr="00BD41EA">
        <w:rPr>
          <w:lang w:val="en-US"/>
        </w:rPr>
        <w:t>the overall mood in understanding of apparently contradictory statements in scriptures should be that of harmonizing.</w:t>
      </w:r>
      <w:r w:rsidR="00520113">
        <w:rPr>
          <w:lang w:val="en-US"/>
        </w:rPr>
        <w:t xml:space="preserve"> </w:t>
      </w:r>
      <w:r w:rsidRPr="00BD41EA">
        <w:rPr>
          <w:lang w:val="en-US"/>
        </w:rPr>
        <w:t xml:space="preserve">Śrīla </w:t>
      </w:r>
      <w:proofErr w:type="spellStart"/>
      <w:r w:rsidRPr="00BD41EA">
        <w:rPr>
          <w:lang w:val="en-US"/>
        </w:rPr>
        <w:t>Rūpa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 xml:space="preserve">quotes an interesting verse from </w:t>
      </w:r>
      <w:proofErr w:type="spellStart"/>
      <w:r w:rsidRPr="00BD41EA">
        <w:rPr>
          <w:i/>
          <w:lang w:val="en-US"/>
        </w:rPr>
        <w:t>Kūrma-purāṇa</w:t>
      </w:r>
      <w:proofErr w:type="spellEnd"/>
      <w:r w:rsidRPr="00BD41EA">
        <w:rPr>
          <w:lang w:val="en-US"/>
        </w:rPr>
        <w:t xml:space="preserve"> in </w:t>
      </w:r>
      <w:proofErr w:type="spellStart"/>
      <w:r w:rsidRPr="00BD41EA">
        <w:rPr>
          <w:i/>
          <w:lang w:val="en-US"/>
        </w:rPr>
        <w:t>Laghu-bhāgavatāmṛta</w:t>
      </w:r>
      <w:proofErr w:type="spellEnd"/>
      <w:r w:rsidRPr="00BD41EA">
        <w:rPr>
          <w:lang w:val="en-US"/>
        </w:rPr>
        <w:t xml:space="preserve"> 5.237 urging one to harmonize apparently contradictory statements from </w:t>
      </w:r>
      <w:proofErr w:type="spellStart"/>
      <w:r w:rsidR="000B4287" w:rsidRPr="00BD41EA">
        <w:rPr>
          <w:i/>
          <w:lang w:val="en-US"/>
        </w:rPr>
        <w:t>śāstras</w:t>
      </w:r>
      <w:proofErr w:type="spellEnd"/>
      <w:r w:rsidRPr="00BD41EA">
        <w:rPr>
          <w:lang w:val="en-US"/>
        </w:rPr>
        <w:t xml:space="preserve"> without rejecting one or the other:</w:t>
      </w:r>
    </w:p>
    <w:p w14:paraId="64DB50AD" w14:textId="77777777" w:rsidR="00C4382C" w:rsidRPr="00BD41EA" w:rsidRDefault="00C4382C" w:rsidP="001E08CE">
      <w:pPr>
        <w:rPr>
          <w:lang w:val="en-US"/>
        </w:rPr>
      </w:pPr>
    </w:p>
    <w:p w14:paraId="42587C83" w14:textId="77777777" w:rsidR="00520113" w:rsidRDefault="00B5786E" w:rsidP="004F4FD4">
      <w:pPr>
        <w:jc w:val="center"/>
        <w:rPr>
          <w:b/>
          <w:bCs/>
          <w:i/>
          <w:iCs/>
          <w:lang w:val="en-US"/>
        </w:rPr>
      </w:pPr>
      <w:proofErr w:type="spellStart"/>
      <w:r w:rsidRPr="00BD41EA">
        <w:rPr>
          <w:b/>
          <w:bCs/>
          <w:i/>
          <w:iCs/>
          <w:lang w:val="en-US"/>
        </w:rPr>
        <w:t>yataḥ</w:t>
      </w:r>
      <w:proofErr w:type="spellEnd"/>
      <w:r w:rsidRPr="00BD41EA">
        <w:rPr>
          <w:b/>
          <w:bCs/>
          <w:i/>
          <w:iCs/>
          <w:lang w:val="en-US"/>
        </w:rPr>
        <w:t xml:space="preserve"> </w:t>
      </w:r>
      <w:proofErr w:type="spellStart"/>
      <w:r w:rsidRPr="00BD41EA">
        <w:rPr>
          <w:b/>
          <w:bCs/>
          <w:i/>
          <w:iCs/>
          <w:lang w:val="en-US"/>
        </w:rPr>
        <w:t>śrī-kaurme</w:t>
      </w:r>
      <w:proofErr w:type="spellEnd"/>
      <w:r w:rsidRPr="00BD41EA">
        <w:rPr>
          <w:b/>
          <w:bCs/>
          <w:i/>
          <w:iCs/>
          <w:lang w:val="en-US"/>
        </w:rPr>
        <w:t xml:space="preserve"> —</w:t>
      </w:r>
    </w:p>
    <w:p w14:paraId="1C510914" w14:textId="77777777" w:rsidR="00520113" w:rsidRDefault="00B5786E" w:rsidP="004F4FD4">
      <w:pPr>
        <w:jc w:val="center"/>
        <w:rPr>
          <w:b/>
          <w:bCs/>
          <w:i/>
          <w:iCs/>
          <w:lang w:val="en-US"/>
        </w:rPr>
      </w:pPr>
      <w:proofErr w:type="spellStart"/>
      <w:r w:rsidRPr="00BD41EA">
        <w:rPr>
          <w:b/>
          <w:bCs/>
          <w:i/>
          <w:iCs/>
          <w:lang w:val="en-US"/>
        </w:rPr>
        <w:t>virodho</w:t>
      </w:r>
      <w:proofErr w:type="spellEnd"/>
      <w:r w:rsidRPr="00BD41EA">
        <w:rPr>
          <w:b/>
          <w:bCs/>
          <w:i/>
          <w:iCs/>
          <w:lang w:val="en-US"/>
        </w:rPr>
        <w:t xml:space="preserve"> </w:t>
      </w:r>
      <w:proofErr w:type="spellStart"/>
      <w:r w:rsidRPr="00BD41EA">
        <w:rPr>
          <w:b/>
          <w:bCs/>
          <w:i/>
          <w:iCs/>
          <w:lang w:val="en-US"/>
        </w:rPr>
        <w:t>vākyayor</w:t>
      </w:r>
      <w:proofErr w:type="spellEnd"/>
      <w:r w:rsidRPr="00BD41EA">
        <w:rPr>
          <w:b/>
          <w:bCs/>
          <w:i/>
          <w:iCs/>
          <w:lang w:val="en-US"/>
        </w:rPr>
        <w:t xml:space="preserve"> yatra</w:t>
      </w:r>
    </w:p>
    <w:p w14:paraId="59F22627" w14:textId="77777777" w:rsidR="00520113" w:rsidRDefault="00B5786E" w:rsidP="004F4FD4">
      <w:pPr>
        <w:jc w:val="center"/>
        <w:rPr>
          <w:b/>
          <w:bCs/>
          <w:i/>
          <w:iCs/>
          <w:lang w:val="en-US"/>
        </w:rPr>
      </w:pPr>
      <w:proofErr w:type="spellStart"/>
      <w:r w:rsidRPr="00BD41EA">
        <w:rPr>
          <w:b/>
          <w:bCs/>
          <w:i/>
          <w:iCs/>
          <w:lang w:val="en-US"/>
        </w:rPr>
        <w:t>nāpramāṇyaṁ</w:t>
      </w:r>
      <w:proofErr w:type="spellEnd"/>
      <w:r w:rsidRPr="00BD41EA">
        <w:rPr>
          <w:b/>
          <w:bCs/>
          <w:i/>
          <w:iCs/>
          <w:lang w:val="en-US"/>
        </w:rPr>
        <w:t xml:space="preserve"> tad </w:t>
      </w:r>
      <w:proofErr w:type="spellStart"/>
      <w:r w:rsidRPr="00BD41EA">
        <w:rPr>
          <w:b/>
          <w:bCs/>
          <w:i/>
          <w:iCs/>
          <w:lang w:val="en-US"/>
        </w:rPr>
        <w:t>īśyate</w:t>
      </w:r>
      <w:proofErr w:type="spellEnd"/>
    </w:p>
    <w:p w14:paraId="54A8AEDD" w14:textId="77777777" w:rsidR="00520113" w:rsidRDefault="00B5786E" w:rsidP="004F4FD4">
      <w:pPr>
        <w:jc w:val="center"/>
        <w:rPr>
          <w:b/>
          <w:bCs/>
          <w:i/>
          <w:iCs/>
          <w:lang w:val="en-US"/>
        </w:rPr>
      </w:pPr>
      <w:proofErr w:type="spellStart"/>
      <w:r w:rsidRPr="00BD41EA">
        <w:rPr>
          <w:b/>
          <w:bCs/>
          <w:i/>
          <w:iCs/>
          <w:lang w:val="en-US"/>
        </w:rPr>
        <w:t>yathāviruddhatā</w:t>
      </w:r>
      <w:proofErr w:type="spellEnd"/>
      <w:r w:rsidRPr="00BD41EA">
        <w:rPr>
          <w:b/>
          <w:bCs/>
          <w:i/>
          <w:iCs/>
          <w:lang w:val="en-US"/>
        </w:rPr>
        <w:t xml:space="preserve"> ca </w:t>
      </w:r>
      <w:proofErr w:type="spellStart"/>
      <w:r w:rsidRPr="00BD41EA">
        <w:rPr>
          <w:b/>
          <w:bCs/>
          <w:i/>
          <w:iCs/>
          <w:lang w:val="en-US"/>
        </w:rPr>
        <w:t>syāt</w:t>
      </w:r>
      <w:proofErr w:type="spellEnd"/>
    </w:p>
    <w:p w14:paraId="58546715" w14:textId="7594485B" w:rsidR="00B5786E" w:rsidRPr="00BD41EA" w:rsidRDefault="00B5786E" w:rsidP="00CD09FC">
      <w:pPr>
        <w:pStyle w:val="1Satiindverse"/>
        <w:rPr>
          <w:lang w:val="en-US"/>
        </w:rPr>
      </w:pPr>
      <w:r w:rsidRPr="00BD41EA">
        <w:rPr>
          <w:lang w:val="en-US"/>
        </w:rPr>
        <w:t xml:space="preserve">tad </w:t>
      </w:r>
      <w:proofErr w:type="spellStart"/>
      <w:r w:rsidRPr="00BD41EA">
        <w:rPr>
          <w:lang w:val="en-US"/>
        </w:rPr>
        <w:t>arthaḥ</w:t>
      </w:r>
      <w:proofErr w:type="spellEnd"/>
      <w:r w:rsidRPr="00BD41EA">
        <w:rPr>
          <w:lang w:val="en-US"/>
        </w:rPr>
        <w:t xml:space="preserve"> </w:t>
      </w:r>
      <w:proofErr w:type="spellStart"/>
      <w:r w:rsidRPr="00BD41EA">
        <w:rPr>
          <w:lang w:val="en-US"/>
        </w:rPr>
        <w:t>kalpyate</w:t>
      </w:r>
      <w:proofErr w:type="spellEnd"/>
      <w:r w:rsidRPr="00BD41EA">
        <w:rPr>
          <w:lang w:val="en-US"/>
        </w:rPr>
        <w:t xml:space="preserve"> </w:t>
      </w:r>
      <w:proofErr w:type="spellStart"/>
      <w:r w:rsidRPr="00BD41EA">
        <w:rPr>
          <w:lang w:val="en-US"/>
        </w:rPr>
        <w:t>tayoḥ</w:t>
      </w:r>
      <w:proofErr w:type="spellEnd"/>
    </w:p>
    <w:p w14:paraId="07F660AB" w14:textId="77777777" w:rsidR="00C4382C" w:rsidRPr="00BD41EA" w:rsidRDefault="00C4382C" w:rsidP="001E08CE">
      <w:pPr>
        <w:rPr>
          <w:lang w:val="en-US"/>
        </w:rPr>
      </w:pPr>
    </w:p>
    <w:p w14:paraId="5A0A8C6E" w14:textId="77777777" w:rsidR="00A7767A" w:rsidRDefault="00A7767A">
      <w:pPr>
        <w:widowControl/>
        <w:rPr>
          <w:rFonts w:eastAsia="Times New Roman" w:cs="Times New Roman"/>
          <w:b/>
          <w:szCs w:val="20"/>
          <w:lang w:val="en-US"/>
        </w:rPr>
      </w:pPr>
      <w:r>
        <w:rPr>
          <w:b/>
          <w:lang w:val="en-US"/>
        </w:rPr>
        <w:br w:type="page"/>
      </w:r>
    </w:p>
    <w:p w14:paraId="1E397FBC" w14:textId="63414540" w:rsidR="00B5786E" w:rsidRPr="00BD41EA" w:rsidRDefault="00A72E6F" w:rsidP="00CD09FC">
      <w:pPr>
        <w:pStyle w:val="1Satiindentedquotes"/>
      </w:pPr>
      <w:r w:rsidRPr="00BD41EA">
        <w:rPr>
          <w:b/>
          <w:lang w:val="en-US"/>
        </w:rPr>
        <w:lastRenderedPageBreak/>
        <w:t>Translation:</w:t>
      </w:r>
      <w:r w:rsidR="00B5786E" w:rsidRPr="00BD41EA">
        <w:rPr>
          <w:lang w:val="en-US"/>
        </w:rPr>
        <w:t xml:space="preserve"> When contradictions are found in the </w:t>
      </w:r>
      <w:r w:rsidR="006A588B" w:rsidRPr="006A588B">
        <w:rPr>
          <w:iCs/>
          <w:lang w:val="en-US"/>
        </w:rPr>
        <w:t>Vedic</w:t>
      </w:r>
      <w:r w:rsidR="00B5786E" w:rsidRPr="00BD41EA">
        <w:rPr>
          <w:lang w:val="en-US"/>
        </w:rPr>
        <w:t xml:space="preserve"> scripture, it is not that one statement is wrong. Rather, both statements should be seen in such a way that there is no contradiction.</w:t>
      </w:r>
    </w:p>
    <w:p w14:paraId="04A6CF73" w14:textId="656947B5" w:rsidR="00790C8D" w:rsidRPr="00BD41EA" w:rsidRDefault="00790C8D" w:rsidP="001E08CE">
      <w:bookmarkStart w:id="202" w:name="_r24tqcpnaal4" w:colFirst="0" w:colLast="0"/>
      <w:bookmarkEnd w:id="202"/>
    </w:p>
    <w:p w14:paraId="2FD24399" w14:textId="467E60EC" w:rsidR="00EA1135" w:rsidRPr="00BD41EA" w:rsidRDefault="003275FE" w:rsidP="00B60265">
      <w:pPr>
        <w:pStyle w:val="Heading2"/>
        <w:rPr>
          <w:lang w:val="en-US"/>
        </w:rPr>
      </w:pPr>
      <w:bookmarkStart w:id="203" w:name="_5llhqkpbvv42" w:colFirst="0" w:colLast="0"/>
      <w:bookmarkStart w:id="204" w:name="_Toc65591537"/>
      <w:bookmarkEnd w:id="203"/>
      <w:r w:rsidRPr="00BD41EA">
        <w:t xml:space="preserve">TOOL 21: </w:t>
      </w:r>
      <w:r w:rsidR="00EA1135" w:rsidRPr="00BD41EA">
        <w:rPr>
          <w:lang w:val="en-US"/>
        </w:rPr>
        <w:t xml:space="preserve">Some of Śrīla Prabhupāda’s </w:t>
      </w:r>
      <w:r w:rsidR="006F29F9" w:rsidRPr="00BD41EA">
        <w:rPr>
          <w:lang w:val="en-US"/>
        </w:rPr>
        <w:t>Statements Have Universal Application, Whereas Others are Applicable in a Particular Context</w:t>
      </w:r>
      <w:bookmarkEnd w:id="204"/>
    </w:p>
    <w:p w14:paraId="2416B67A" w14:textId="77777777" w:rsidR="00341CC7" w:rsidRPr="00BD41EA" w:rsidRDefault="00341CC7" w:rsidP="001E08CE"/>
    <w:p w14:paraId="16633E10" w14:textId="5B25CC1B" w:rsidR="003275FE" w:rsidRPr="00BD41EA" w:rsidRDefault="002850B8" w:rsidP="008A39A6">
      <w:pPr>
        <w:pStyle w:val="Satiparagraph"/>
      </w:pPr>
      <w:r w:rsidRPr="00BD41EA">
        <w:t>The following is the</w:t>
      </w:r>
      <w:r w:rsidR="00EC2C66" w:rsidRPr="00BD41EA">
        <w:t xml:space="preserve"> general </w:t>
      </w:r>
      <w:r w:rsidRPr="00BD41EA">
        <w:t>h</w:t>
      </w:r>
      <w:r w:rsidR="003275FE" w:rsidRPr="00BD41EA">
        <w:t xml:space="preserve">ierarchy of </w:t>
      </w:r>
      <w:r w:rsidR="004C00E3" w:rsidRPr="00BD41EA">
        <w:t>Śrīla Prabhupāda</w:t>
      </w:r>
      <w:r w:rsidR="003275FE" w:rsidRPr="00BD41EA">
        <w:t xml:space="preserve">’s words </w:t>
      </w:r>
      <w:r w:rsidR="00EC2C66" w:rsidRPr="00BD41EA">
        <w:t>in terms of universality of application:</w:t>
      </w:r>
    </w:p>
    <w:p w14:paraId="6ED07FB3" w14:textId="77777777" w:rsidR="00EC2C66" w:rsidRPr="00BD41EA" w:rsidRDefault="00EC2C66" w:rsidP="008A39A6">
      <w:pPr>
        <w:pStyle w:val="Satiparagraph"/>
      </w:pPr>
    </w:p>
    <w:p w14:paraId="7850BA2F" w14:textId="16FDAE2F" w:rsidR="003275FE" w:rsidRDefault="003275FE" w:rsidP="00B83B42">
      <w:pPr>
        <w:pStyle w:val="Sati123lists"/>
      </w:pPr>
      <w:r w:rsidRPr="00BD41EA">
        <w:t>Books</w:t>
      </w:r>
    </w:p>
    <w:p w14:paraId="4C039D20" w14:textId="639FAA34" w:rsidR="003275FE" w:rsidRDefault="003275FE" w:rsidP="00B83B42">
      <w:pPr>
        <w:pStyle w:val="Sati123lists"/>
      </w:pPr>
      <w:r w:rsidRPr="00BD41EA">
        <w:t>Legal documents and similar papers</w:t>
      </w:r>
    </w:p>
    <w:p w14:paraId="41AFBECC" w14:textId="46E4C3F5" w:rsidR="003275FE" w:rsidRDefault="003275FE" w:rsidP="00B83B42">
      <w:pPr>
        <w:pStyle w:val="Sati123lists"/>
      </w:pPr>
      <w:r w:rsidRPr="00BD41EA">
        <w:t xml:space="preserve">Lectures </w:t>
      </w:r>
    </w:p>
    <w:p w14:paraId="0E3780B6" w14:textId="2E54EFA7" w:rsidR="003275FE" w:rsidRDefault="003275FE" w:rsidP="00B83B42">
      <w:pPr>
        <w:pStyle w:val="Sati123lists"/>
      </w:pPr>
      <w:r w:rsidRPr="00BD41EA">
        <w:t xml:space="preserve">Letters </w:t>
      </w:r>
    </w:p>
    <w:p w14:paraId="02518F7A" w14:textId="024AD8A4" w:rsidR="003275FE" w:rsidRDefault="003275FE" w:rsidP="00B83B42">
      <w:pPr>
        <w:pStyle w:val="Sati123lists"/>
      </w:pPr>
      <w:r w:rsidRPr="00BD41EA">
        <w:t>Conversations</w:t>
      </w:r>
    </w:p>
    <w:p w14:paraId="0E9AA67E" w14:textId="095FB4E5" w:rsidR="003735FB" w:rsidRPr="00BD41EA" w:rsidRDefault="003735FB" w:rsidP="00B83B42">
      <w:pPr>
        <w:pStyle w:val="Sati123lists"/>
      </w:pPr>
      <w:r w:rsidRPr="00BD41EA">
        <w:t xml:space="preserve">Remembrances without written or recorded </w:t>
      </w:r>
      <w:r w:rsidR="000F420C" w:rsidRPr="00BD41EA">
        <w:t>corroboration</w:t>
      </w:r>
    </w:p>
    <w:p w14:paraId="3611C9D1" w14:textId="77777777" w:rsidR="001F6DF0" w:rsidRPr="00BD41EA" w:rsidRDefault="001F6DF0" w:rsidP="001E08CE"/>
    <w:p w14:paraId="474B054B" w14:textId="451AFDE6" w:rsidR="003275FE" w:rsidRPr="00BD41EA" w:rsidRDefault="003275FE" w:rsidP="00BD7F48">
      <w:pPr>
        <w:pStyle w:val="Heading3"/>
      </w:pPr>
      <w:bookmarkStart w:id="205" w:name="_eya3fr8iox2m" w:colFirst="0" w:colLast="0"/>
      <w:bookmarkStart w:id="206" w:name="_Toc65591538"/>
      <w:bookmarkEnd w:id="205"/>
      <w:r w:rsidRPr="00BD41EA">
        <w:t>Method</w:t>
      </w:r>
      <w:r w:rsidR="007F7EF1" w:rsidRPr="00BD41EA">
        <w:t xml:space="preserve"> 1</w:t>
      </w:r>
      <w:r w:rsidRPr="00BD41EA">
        <w:t>:</w:t>
      </w:r>
      <w:bookmarkEnd w:id="206"/>
    </w:p>
    <w:p w14:paraId="2416EDC8" w14:textId="77777777" w:rsidR="00341CC7" w:rsidRPr="00BD41EA" w:rsidRDefault="00341CC7" w:rsidP="001E08CE"/>
    <w:p w14:paraId="1EACDBD6" w14:textId="5BD6183F" w:rsidR="003275FE" w:rsidRPr="00BD41EA" w:rsidRDefault="003275FE" w:rsidP="008A39A6">
      <w:pPr>
        <w:pStyle w:val="Satiparagraph"/>
      </w:pPr>
      <w:r w:rsidRPr="00BD41EA">
        <w:t>#1 from the list above is the highest in universality of meaning and application, and #5 is the least.</w:t>
      </w:r>
    </w:p>
    <w:p w14:paraId="687A73D6" w14:textId="77777777" w:rsidR="003275FE" w:rsidRPr="00BD41EA" w:rsidRDefault="003275FE" w:rsidP="008A39A6">
      <w:pPr>
        <w:pStyle w:val="Satiparagraph"/>
      </w:pPr>
    </w:p>
    <w:p w14:paraId="3CBAC371" w14:textId="1A150F30" w:rsidR="003275FE" w:rsidRPr="00BD41EA" w:rsidRDefault="003275FE" w:rsidP="008A39A6">
      <w:pPr>
        <w:pStyle w:val="Satiparagraph"/>
      </w:pPr>
      <w:r w:rsidRPr="00BD41EA">
        <w:t>Other important considerations are:</w:t>
      </w:r>
    </w:p>
    <w:p w14:paraId="34F46ED8" w14:textId="77777777" w:rsidR="001F64C0" w:rsidRPr="00BD41EA" w:rsidRDefault="001F64C0" w:rsidP="008A39A6">
      <w:pPr>
        <w:pStyle w:val="Satiparagraph"/>
      </w:pPr>
    </w:p>
    <w:p w14:paraId="63E892B3" w14:textId="06BD5DAB" w:rsidR="003275FE" w:rsidRDefault="004C00E3" w:rsidP="00E77C4C">
      <w:pPr>
        <w:pStyle w:val="Sati123lists"/>
        <w:numPr>
          <w:ilvl w:val="0"/>
          <w:numId w:val="44"/>
        </w:numPr>
      </w:pPr>
      <w:r w:rsidRPr="00BD41EA">
        <w:t>Śrīla Prabhupāda</w:t>
      </w:r>
      <w:r w:rsidR="003275FE" w:rsidRPr="00BD41EA">
        <w:t>'s words should not be unduly severed from their context.</w:t>
      </w:r>
    </w:p>
    <w:p w14:paraId="29BF175B" w14:textId="77777777" w:rsidR="00CD07E7" w:rsidRPr="00BD41EA" w:rsidRDefault="00CD07E7" w:rsidP="00E77C4C">
      <w:pPr>
        <w:pStyle w:val="Satiparagraph"/>
      </w:pPr>
    </w:p>
    <w:p w14:paraId="74389E21" w14:textId="614689D8" w:rsidR="003275FE" w:rsidRPr="00BD41EA" w:rsidRDefault="003275FE" w:rsidP="00E77C4C">
      <w:pPr>
        <w:pStyle w:val="Sati123lists"/>
        <w:numPr>
          <w:ilvl w:val="0"/>
          <w:numId w:val="44"/>
        </w:numPr>
      </w:pPr>
      <w:r w:rsidRPr="00BD41EA">
        <w:t xml:space="preserve">Words intended for a particular time, place, person, or circumstance must not be forced upon another. To different devotees at different times and places, </w:t>
      </w:r>
      <w:r w:rsidR="004C00E3" w:rsidRPr="00BD41EA">
        <w:t>Śrīla Prabhupāda</w:t>
      </w:r>
      <w:r w:rsidRPr="00BD41EA">
        <w:t xml:space="preserve"> gave differing advice. The instructions given for one person at one time and place and in one set of circumstances may not be suitable for another.</w:t>
      </w:r>
    </w:p>
    <w:p w14:paraId="098262D8" w14:textId="3F0978EF" w:rsidR="003275FE" w:rsidRPr="00BD41EA" w:rsidRDefault="003275FE" w:rsidP="00E77C4C">
      <w:pPr>
        <w:pStyle w:val="Sati123lists"/>
        <w:numPr>
          <w:ilvl w:val="0"/>
          <w:numId w:val="44"/>
        </w:numPr>
      </w:pPr>
      <w:r w:rsidRPr="00BD41EA">
        <w:t>When quotations are cited as evidence, their meaning should be clear and unequivocal. We should not try to bluff, presenting as definitive evidence a quotation whose meaning is fuzzy.</w:t>
      </w:r>
    </w:p>
    <w:p w14:paraId="6A16B54F" w14:textId="77777777" w:rsidR="003275FE" w:rsidRPr="00BD41EA" w:rsidRDefault="003275FE" w:rsidP="00E77C4C"/>
    <w:p w14:paraId="0436846D" w14:textId="332A54C1" w:rsidR="003275FE" w:rsidRPr="00BD41EA" w:rsidRDefault="003275FE" w:rsidP="00E77C4C">
      <w:pPr>
        <w:pStyle w:val="Sati123lists"/>
        <w:numPr>
          <w:ilvl w:val="0"/>
          <w:numId w:val="44"/>
        </w:numPr>
      </w:pPr>
      <w:r w:rsidRPr="00BD41EA">
        <w:t xml:space="preserve">We should weigh a statement from </w:t>
      </w:r>
      <w:r w:rsidR="004C00E3" w:rsidRPr="00BD41EA">
        <w:t>Śrīla Prabhupāda</w:t>
      </w:r>
      <w:r w:rsidRPr="00BD41EA">
        <w:t xml:space="preserve"> carefully when we know he modifies or contradicts it elsewhere.</w:t>
      </w:r>
      <w:r w:rsidR="001F64C0" w:rsidRPr="00BD41EA">
        <w:t xml:space="preserve"> </w:t>
      </w:r>
      <w:r w:rsidR="00520113" w:rsidRPr="00C04ABB">
        <w:rPr>
          <w:b/>
          <w:bCs/>
        </w:rPr>
        <w:t>Note:</w:t>
      </w:r>
      <w:r w:rsidR="00520113">
        <w:t xml:space="preserve"> </w:t>
      </w:r>
      <w:r w:rsidR="001F64C0" w:rsidRPr="00BD41EA">
        <w:t xml:space="preserve">see </w:t>
      </w:r>
      <w:r w:rsidR="008D61DB" w:rsidRPr="00BD41EA">
        <w:t xml:space="preserve">also </w:t>
      </w:r>
      <w:r w:rsidR="001F64C0" w:rsidRPr="00BD41EA">
        <w:t xml:space="preserve">explanation in </w:t>
      </w:r>
      <w:r w:rsidR="008D61DB" w:rsidRPr="00BD41EA">
        <w:t>T</w:t>
      </w:r>
      <w:r w:rsidR="001F64C0" w:rsidRPr="00BD41EA">
        <w:t>ool 22</w:t>
      </w:r>
      <w:r w:rsidR="00520113">
        <w:t>.</w:t>
      </w:r>
    </w:p>
    <w:p w14:paraId="710DEDFB" w14:textId="77777777" w:rsidR="001F64C0" w:rsidRPr="00BD41EA" w:rsidRDefault="001F64C0" w:rsidP="00E77C4C">
      <w:pPr>
        <w:pStyle w:val="ListParagraph"/>
        <w:ind w:left="0"/>
        <w:jc w:val="both"/>
      </w:pPr>
    </w:p>
    <w:p w14:paraId="3A3D033D" w14:textId="56EAD8C8" w:rsidR="001F64C0" w:rsidRPr="00BD41EA" w:rsidRDefault="001F64C0" w:rsidP="00E77C4C">
      <w:pPr>
        <w:pStyle w:val="Sati123lists"/>
        <w:numPr>
          <w:ilvl w:val="0"/>
          <w:numId w:val="44"/>
        </w:numPr>
        <w:rPr>
          <w:lang w:val="en-US"/>
        </w:rPr>
      </w:pPr>
      <w:r w:rsidRPr="00BD41EA">
        <w:t xml:space="preserve">Language that seems absolute or universal may or may not indicate universal application, depending on the context. </w:t>
      </w:r>
      <w:r w:rsidRPr="00BD41EA">
        <w:rPr>
          <w:lang w:val="en-US"/>
        </w:rPr>
        <w:t xml:space="preserve">Such statements can be seen as </w:t>
      </w:r>
      <w:proofErr w:type="gramStart"/>
      <w:r w:rsidRPr="00BD41EA">
        <w:rPr>
          <w:lang w:val="en-US"/>
        </w:rPr>
        <w:t>absolutely true</w:t>
      </w:r>
      <w:proofErr w:type="gramEnd"/>
      <w:r w:rsidRPr="00BD41EA">
        <w:rPr>
          <w:lang w:val="en-US"/>
        </w:rPr>
        <w:t xml:space="preserve"> in a narrow context of a particular part of a particular </w:t>
      </w:r>
      <w:proofErr w:type="spellStart"/>
      <w:r w:rsidRPr="00BD41EA">
        <w:rPr>
          <w:i/>
          <w:lang w:val="en-US"/>
        </w:rPr>
        <w:t>līlā</w:t>
      </w:r>
      <w:proofErr w:type="spellEnd"/>
      <w:r w:rsidRPr="00BD41EA">
        <w:rPr>
          <w:lang w:val="en-US"/>
        </w:rPr>
        <w:t xml:space="preserve"> rather than in a universal context and the essential underlying point can be seen as universal. Or they can be understood as general statements which apply to most aspects of the subject, though there may be exceptions.</w:t>
      </w:r>
    </w:p>
    <w:p w14:paraId="3A82EC37" w14:textId="2C219B00" w:rsidR="003275FE" w:rsidRDefault="003275FE" w:rsidP="00E77C4C">
      <w:pPr>
        <w:pStyle w:val="Satiparagraph"/>
      </w:pPr>
    </w:p>
    <w:p w14:paraId="4BACD0AC" w14:textId="75F2E502" w:rsidR="003275FE" w:rsidRPr="00BD41EA" w:rsidRDefault="003275FE" w:rsidP="00E77C4C">
      <w:pPr>
        <w:pStyle w:val="Sati123lists"/>
        <w:numPr>
          <w:ilvl w:val="0"/>
          <w:numId w:val="44"/>
        </w:numPr>
      </w:pPr>
      <w:r w:rsidRPr="00BD41EA">
        <w:t xml:space="preserve">Be careful when you count. One way to drive a point in is to make it again and again. </w:t>
      </w:r>
      <w:proofErr w:type="gramStart"/>
      <w:r w:rsidRPr="00BD41EA">
        <w:t>So</w:t>
      </w:r>
      <w:proofErr w:type="gramEnd"/>
      <w:r w:rsidRPr="00BD41EA">
        <w:t xml:space="preserve"> we pay special heed to statements made by </w:t>
      </w:r>
      <w:r w:rsidR="004C00E3" w:rsidRPr="00BD41EA">
        <w:t>Śrīla Prabhupāda</w:t>
      </w:r>
      <w:r w:rsidRPr="00BD41EA">
        <w:t xml:space="preserve"> or the scriptures repeatedly, many times over. Note, however, that merely counting lots of </w:t>
      </w:r>
      <w:r w:rsidR="00605B00" w:rsidRPr="00BD41EA">
        <w:t>“</w:t>
      </w:r>
      <w:r w:rsidRPr="00BD41EA">
        <w:t>hits</w:t>
      </w:r>
      <w:r w:rsidR="00605B00" w:rsidRPr="00BD41EA">
        <w:t>”</w:t>
      </w:r>
      <w:r w:rsidRPr="00BD41EA">
        <w:t xml:space="preserve"> doesn</w:t>
      </w:r>
      <w:r w:rsidR="007B6AA9" w:rsidRPr="00BD41EA">
        <w:t>’</w:t>
      </w:r>
      <w:r w:rsidRPr="00BD41EA">
        <w:t>t make your case strong. Your quotations should be true to their context, clear in their meaning, free from contradiction elsewhere, and thoroughly relevant to the point you wish to make.</w:t>
      </w:r>
    </w:p>
    <w:p w14:paraId="3FCE3665" w14:textId="77777777" w:rsidR="003275FE" w:rsidRPr="00BD41EA" w:rsidRDefault="003275FE" w:rsidP="00E77C4C">
      <w:pPr>
        <w:pStyle w:val="Satiparagraph"/>
      </w:pPr>
    </w:p>
    <w:p w14:paraId="65098759" w14:textId="6DD90E58" w:rsidR="003275FE" w:rsidRPr="00BD41EA" w:rsidRDefault="003275FE" w:rsidP="00E77C4C">
      <w:pPr>
        <w:pStyle w:val="Sati123lists"/>
        <w:numPr>
          <w:ilvl w:val="0"/>
          <w:numId w:val="44"/>
        </w:numPr>
      </w:pPr>
      <w:r w:rsidRPr="00BD41EA">
        <w:lastRenderedPageBreak/>
        <w:t xml:space="preserve">Evidence should be relevant. The quotations you offer must </w:t>
      </w:r>
      <w:proofErr w:type="gramStart"/>
      <w:r w:rsidRPr="00BD41EA">
        <w:t>actually uphold</w:t>
      </w:r>
      <w:proofErr w:type="gramEnd"/>
      <w:r w:rsidRPr="00BD41EA">
        <w:t xml:space="preserve"> what you</w:t>
      </w:r>
      <w:r w:rsidR="007B6AA9" w:rsidRPr="00BD41EA">
        <w:t>’</w:t>
      </w:r>
      <w:r w:rsidRPr="00BD41EA">
        <w:t>re trying to say.</w:t>
      </w:r>
    </w:p>
    <w:p w14:paraId="399A4630" w14:textId="77777777" w:rsidR="003275FE" w:rsidRPr="00BD41EA" w:rsidRDefault="003275FE" w:rsidP="00E77C4C">
      <w:pPr>
        <w:pStyle w:val="Satiparagraph"/>
      </w:pPr>
    </w:p>
    <w:p w14:paraId="767B58EC" w14:textId="57504DA4" w:rsidR="00EB587B" w:rsidRPr="00BD41EA" w:rsidRDefault="003275FE" w:rsidP="00E77C4C">
      <w:pPr>
        <w:pStyle w:val="Sati123lists"/>
        <w:numPr>
          <w:ilvl w:val="0"/>
          <w:numId w:val="44"/>
        </w:numPr>
      </w:pPr>
      <w:r w:rsidRPr="00BD41EA">
        <w:t xml:space="preserve">Thoroughly understand </w:t>
      </w:r>
      <w:r w:rsidR="004C00E3" w:rsidRPr="00BD41EA">
        <w:t>Śrīla Prabhupāda</w:t>
      </w:r>
      <w:r w:rsidR="007B6AA9" w:rsidRPr="00BD41EA">
        <w:t>’</w:t>
      </w:r>
      <w:r w:rsidRPr="00BD41EA">
        <w:t xml:space="preserve">s teachings. That means we must not only study </w:t>
      </w:r>
      <w:proofErr w:type="gramStart"/>
      <w:r w:rsidRPr="00BD41EA">
        <w:t>it, but</w:t>
      </w:r>
      <w:proofErr w:type="gramEnd"/>
      <w:r w:rsidRPr="00BD41EA">
        <w:t xml:space="preserve"> follow it.</w:t>
      </w:r>
    </w:p>
    <w:p w14:paraId="4B417E30" w14:textId="77777777" w:rsidR="00EB587B" w:rsidRPr="00BD41EA" w:rsidRDefault="00EB587B" w:rsidP="00E77C4C">
      <w:pPr>
        <w:pStyle w:val="Sati123lists"/>
        <w:ind w:left="-360"/>
      </w:pPr>
    </w:p>
    <w:p w14:paraId="114C0403" w14:textId="23CBB8E5" w:rsidR="00EB587B" w:rsidRPr="00BD41EA" w:rsidRDefault="00EB587B" w:rsidP="00E77C4C">
      <w:pPr>
        <w:pStyle w:val="Sati123lists"/>
        <w:numPr>
          <w:ilvl w:val="0"/>
          <w:numId w:val="44"/>
        </w:numPr>
        <w:rPr>
          <w:lang w:val="en-US"/>
        </w:rPr>
      </w:pPr>
      <w:r w:rsidRPr="00BD41EA">
        <w:rPr>
          <w:lang w:val="en-US"/>
        </w:rPr>
        <w:t>Regarding statements claimed to have been heard by devotees directly from Śrīla Prabhupāda</w:t>
      </w:r>
      <w:r w:rsidR="00B451B1">
        <w:rPr>
          <w:lang w:val="en-US"/>
        </w:rPr>
        <w:t xml:space="preserve">, </w:t>
      </w:r>
      <w:r w:rsidR="001F64C0" w:rsidRPr="00BD41EA">
        <w:rPr>
          <w:lang w:val="en-US"/>
        </w:rPr>
        <w:t>or in a dream</w:t>
      </w:r>
      <w:r w:rsidR="00B451B1">
        <w:rPr>
          <w:lang w:val="en-US"/>
        </w:rPr>
        <w:t>,</w:t>
      </w:r>
      <w:r w:rsidR="001F64C0" w:rsidRPr="00BD41EA">
        <w:rPr>
          <w:lang w:val="en-US"/>
        </w:rPr>
        <w:t xml:space="preserve"> </w:t>
      </w:r>
      <w:r w:rsidRPr="00BD41EA">
        <w:rPr>
          <w:lang w:val="en-US"/>
        </w:rPr>
        <w:t>but without any audio or written source; such statements need to be evaluated in terms of other valid</w:t>
      </w:r>
      <w:r w:rsidR="0014637B">
        <w:rPr>
          <w:lang w:val="en-US"/>
        </w:rPr>
        <w:t xml:space="preserve"> </w:t>
      </w:r>
      <w:proofErr w:type="spellStart"/>
      <w:r w:rsidRPr="00BD41EA">
        <w:rPr>
          <w:i/>
          <w:iCs/>
          <w:lang w:val="en-US"/>
        </w:rPr>
        <w:t>pramāṇa</w:t>
      </w:r>
      <w:proofErr w:type="spellEnd"/>
      <w:r w:rsidR="0014637B">
        <w:rPr>
          <w:i/>
          <w:iCs/>
          <w:lang w:val="en-US"/>
        </w:rPr>
        <w:t xml:space="preserve"> </w:t>
      </w:r>
      <w:r w:rsidRPr="00BD41EA">
        <w:rPr>
          <w:lang w:val="en-US"/>
        </w:rPr>
        <w:t xml:space="preserve">such as, </w:t>
      </w:r>
      <w:proofErr w:type="spellStart"/>
      <w:r w:rsidRPr="00BD41EA">
        <w:rPr>
          <w:i/>
          <w:iCs/>
          <w:lang w:val="en-US"/>
        </w:rPr>
        <w:t>sādhu</w:t>
      </w:r>
      <w:proofErr w:type="spellEnd"/>
      <w:r w:rsidRPr="00BD41EA">
        <w:rPr>
          <w:lang w:val="en-US"/>
        </w:rPr>
        <w:t xml:space="preserve">, </w:t>
      </w:r>
      <w:proofErr w:type="spellStart"/>
      <w:r w:rsidRPr="00BD41EA">
        <w:rPr>
          <w:i/>
          <w:iCs/>
          <w:lang w:val="en-US"/>
        </w:rPr>
        <w:t>śāstra</w:t>
      </w:r>
      <w:proofErr w:type="spellEnd"/>
      <w:r w:rsidRPr="00BD41EA">
        <w:rPr>
          <w:lang w:val="en-US"/>
        </w:rPr>
        <w:t xml:space="preserve"> and guru, especially Prabhupāda</w:t>
      </w:r>
      <w:r w:rsidR="007B6AA9" w:rsidRPr="00BD41EA">
        <w:rPr>
          <w:iCs/>
          <w:lang w:val="en-US"/>
        </w:rPr>
        <w:t>’</w:t>
      </w:r>
      <w:r w:rsidRPr="00BD41EA">
        <w:rPr>
          <w:lang w:val="en-US"/>
        </w:rPr>
        <w:t>s other statements.</w:t>
      </w:r>
    </w:p>
    <w:p w14:paraId="118CA5B9" w14:textId="77777777" w:rsidR="00EB587B" w:rsidRPr="00BD41EA" w:rsidRDefault="00EB587B" w:rsidP="008A39A6">
      <w:pPr>
        <w:pStyle w:val="Satiparagraph"/>
        <w:rPr>
          <w:lang w:val="en-US"/>
        </w:rPr>
      </w:pPr>
    </w:p>
    <w:p w14:paraId="29072CF3" w14:textId="597E96E6" w:rsidR="007F7EF1" w:rsidRPr="00BD41EA" w:rsidRDefault="007F7EF1" w:rsidP="00BD7F48">
      <w:pPr>
        <w:pStyle w:val="Heading3"/>
      </w:pPr>
      <w:bookmarkStart w:id="207" w:name="_Toc65591539"/>
      <w:r w:rsidRPr="00BD41EA">
        <w:t>Method 2:</w:t>
      </w:r>
      <w:bookmarkEnd w:id="207"/>
    </w:p>
    <w:p w14:paraId="0ED5FE8E" w14:textId="42933599" w:rsidR="007F7EF1" w:rsidRPr="00BD41EA" w:rsidRDefault="007F7EF1" w:rsidP="001E08CE"/>
    <w:p w14:paraId="4E8A6C2B" w14:textId="5980E6EE" w:rsidR="007F7EF1" w:rsidRDefault="007F7EF1" w:rsidP="00A64BC4">
      <w:pPr>
        <w:pStyle w:val="Sati123lists"/>
        <w:numPr>
          <w:ilvl w:val="0"/>
          <w:numId w:val="45"/>
        </w:numPr>
      </w:pPr>
      <w:r w:rsidRPr="00BD41EA">
        <w:t xml:space="preserve">Don’t apply </w:t>
      </w:r>
      <w:r w:rsidR="00EC2C66" w:rsidRPr="00BD41EA">
        <w:t xml:space="preserve">a </w:t>
      </w:r>
      <w:r w:rsidRPr="00BD41EA">
        <w:t xml:space="preserve">historical critical method to </w:t>
      </w:r>
      <w:r w:rsidR="00E7769D" w:rsidRPr="00BD41EA">
        <w:t>Śrīla Prabhupāda</w:t>
      </w:r>
      <w:r w:rsidRPr="00BD41EA">
        <w:t xml:space="preserve">’s </w:t>
      </w:r>
      <w:proofErr w:type="spellStart"/>
      <w:r w:rsidRPr="00BD41EA">
        <w:t>siddh</w:t>
      </w:r>
      <w:r w:rsidR="002D5D74" w:rsidRPr="00BD41EA">
        <w:t>ā</w:t>
      </w:r>
      <w:r w:rsidRPr="00BD41EA">
        <w:t>ntic</w:t>
      </w:r>
      <w:proofErr w:type="spellEnd"/>
      <w:r w:rsidRPr="00BD41EA">
        <w:t xml:space="preserve"> statements supported by </w:t>
      </w:r>
      <w:proofErr w:type="spellStart"/>
      <w:r w:rsidR="000B4287" w:rsidRPr="00BD41EA">
        <w:rPr>
          <w:i/>
        </w:rPr>
        <w:t>śāstra</w:t>
      </w:r>
      <w:proofErr w:type="spellEnd"/>
      <w:r w:rsidRPr="00BD41EA">
        <w:t>.</w:t>
      </w:r>
    </w:p>
    <w:p w14:paraId="41282C13" w14:textId="77777777" w:rsidR="00CA0062" w:rsidRPr="00BD41EA" w:rsidRDefault="00CA0062" w:rsidP="00A64BC4">
      <w:pPr>
        <w:pStyle w:val="Satiparagraph"/>
      </w:pPr>
    </w:p>
    <w:p w14:paraId="2F64866A" w14:textId="2600D585" w:rsidR="007F7EF1" w:rsidRDefault="007F7EF1" w:rsidP="00A64BC4">
      <w:pPr>
        <w:pStyle w:val="Sati123lists"/>
        <w:numPr>
          <w:ilvl w:val="0"/>
          <w:numId w:val="45"/>
        </w:numPr>
      </w:pPr>
      <w:r w:rsidRPr="00BD41EA">
        <w:t>Apply</w:t>
      </w:r>
      <w:r w:rsidR="00EC2C66" w:rsidRPr="00BD41EA">
        <w:t xml:space="preserve"> a</w:t>
      </w:r>
      <w:r w:rsidRPr="00BD41EA">
        <w:t xml:space="preserve"> historical critical method minimally rather than maximally, recognizing that </w:t>
      </w:r>
      <w:r w:rsidR="004C00E3" w:rsidRPr="00BD41EA">
        <w:t>Śrīla Prabhupāda</w:t>
      </w:r>
      <w:r w:rsidRPr="00BD41EA">
        <w:t xml:space="preserve"> is guided by </w:t>
      </w:r>
      <w:r w:rsidR="009C3556" w:rsidRPr="00BD41EA">
        <w:t>Kṛṣṇa</w:t>
      </w:r>
      <w:r w:rsidRPr="00BD41EA">
        <w:t>’s direction.</w:t>
      </w:r>
    </w:p>
    <w:p w14:paraId="090C0917" w14:textId="77777777" w:rsidR="00CA0062" w:rsidRPr="00BD41EA" w:rsidRDefault="00CA0062" w:rsidP="00A64BC4">
      <w:pPr>
        <w:pStyle w:val="Satiparagraph"/>
      </w:pPr>
    </w:p>
    <w:p w14:paraId="3E854D5A" w14:textId="494E8DCE" w:rsidR="007F7EF1" w:rsidRDefault="007F7EF1" w:rsidP="00A64BC4">
      <w:pPr>
        <w:pStyle w:val="Sati123lists"/>
        <w:numPr>
          <w:ilvl w:val="0"/>
          <w:numId w:val="45"/>
        </w:numPr>
      </w:pPr>
      <w:r w:rsidRPr="00BD41EA">
        <w:t xml:space="preserve">By identifying what eternal principle </w:t>
      </w:r>
      <w:r w:rsidR="00E7769D" w:rsidRPr="00BD41EA">
        <w:t>Śrīla Prabhupāda</w:t>
      </w:r>
      <w:r w:rsidRPr="00BD41EA">
        <w:t xml:space="preserve"> is applying, we can see to what extent he adjusts it for the </w:t>
      </w:r>
      <w:proofErr w:type="gramStart"/>
      <w:r w:rsidRPr="00BD41EA">
        <w:t>particular time</w:t>
      </w:r>
      <w:proofErr w:type="gramEnd"/>
      <w:r w:rsidR="008D61DB" w:rsidRPr="00BD41EA">
        <w:t>,</w:t>
      </w:r>
      <w:r w:rsidRPr="00BD41EA">
        <w:t xml:space="preserve"> place</w:t>
      </w:r>
      <w:r w:rsidR="008D61DB" w:rsidRPr="00BD41EA">
        <w:t>,</w:t>
      </w:r>
      <w:r w:rsidRPr="00BD41EA">
        <w:t xml:space="preserve"> and circumstance without giving up the principle. </w:t>
      </w:r>
      <w:r w:rsidR="007B2C6D" w:rsidRPr="00DF2B19">
        <w:rPr>
          <w:b/>
          <w:bCs/>
        </w:rPr>
        <w:t>Note:</w:t>
      </w:r>
      <w:r w:rsidR="007B2C6D">
        <w:t xml:space="preserve"> </w:t>
      </w:r>
      <w:r w:rsidR="00B61856" w:rsidRPr="00BD41EA">
        <w:t xml:space="preserve">see </w:t>
      </w:r>
      <w:proofErr w:type="spellStart"/>
      <w:r w:rsidR="004E3075" w:rsidRPr="004E3075">
        <w:rPr>
          <w:i/>
        </w:rPr>
        <w:t>Śrīmad-Bhāgavatam</w:t>
      </w:r>
      <w:proofErr w:type="spellEnd"/>
      <w:r w:rsidR="004E3075" w:rsidRPr="004E3075">
        <w:rPr>
          <w:i/>
        </w:rPr>
        <w:t xml:space="preserve"> </w:t>
      </w:r>
      <w:r w:rsidRPr="00BD41EA">
        <w:t>1.15.27</w:t>
      </w:r>
      <w:r w:rsidR="00225746">
        <w:t>,</w:t>
      </w:r>
      <w:r w:rsidRPr="00BD41EA">
        <w:t xml:space="preserve"> 1.19.24, </w:t>
      </w:r>
      <w:r w:rsidR="00DD4173" w:rsidRPr="00BD41EA">
        <w:t xml:space="preserve">and possibly </w:t>
      </w:r>
      <w:r w:rsidRPr="00BD41EA">
        <w:t>5.1.35</w:t>
      </w:r>
      <w:r w:rsidR="007B2C6D">
        <w:t>.</w:t>
      </w:r>
    </w:p>
    <w:p w14:paraId="443852DF" w14:textId="77777777" w:rsidR="00CA0062" w:rsidRPr="00BD41EA" w:rsidRDefault="00CA0062" w:rsidP="00A64BC4">
      <w:pPr>
        <w:pStyle w:val="Satiparagraph"/>
      </w:pPr>
    </w:p>
    <w:p w14:paraId="1AF53C0E" w14:textId="54A613B1" w:rsidR="007F7EF1" w:rsidRPr="00BD41EA" w:rsidRDefault="004C00E3" w:rsidP="00A64BC4">
      <w:pPr>
        <w:pStyle w:val="Sati123lists"/>
        <w:numPr>
          <w:ilvl w:val="0"/>
          <w:numId w:val="45"/>
        </w:numPr>
      </w:pPr>
      <w:r w:rsidRPr="00BD41EA">
        <w:t>Śrīla Prabhupāda</w:t>
      </w:r>
      <w:r w:rsidR="007F7EF1" w:rsidRPr="00BD41EA">
        <w:t xml:space="preserve">’s internal purpose, relationship with </w:t>
      </w:r>
      <w:r w:rsidR="009C3556" w:rsidRPr="00BD41EA">
        <w:t>Kṛṣṇa</w:t>
      </w:r>
      <w:r w:rsidR="007F7EF1" w:rsidRPr="00BD41EA">
        <w:t>, and mission is not influenced by historical context, although the application of that mission may be influenced.</w:t>
      </w:r>
    </w:p>
    <w:p w14:paraId="41DF4C59" w14:textId="32FFC3C0" w:rsidR="006858CA" w:rsidRPr="00BD41EA" w:rsidRDefault="006858CA" w:rsidP="008A39A6">
      <w:pPr>
        <w:pStyle w:val="Satiparagraph"/>
      </w:pPr>
    </w:p>
    <w:p w14:paraId="19057A6A" w14:textId="11720420" w:rsidR="007F7EF1" w:rsidRPr="00BD41EA" w:rsidRDefault="007F7EF1" w:rsidP="008A39A6">
      <w:pPr>
        <w:pStyle w:val="Satiparagraph"/>
      </w:pPr>
      <w:r w:rsidRPr="00BD41EA">
        <w:rPr>
          <w:b/>
          <w:bCs/>
        </w:rPr>
        <w:t>N</w:t>
      </w:r>
      <w:r w:rsidR="001053AE">
        <w:rPr>
          <w:b/>
          <w:bCs/>
        </w:rPr>
        <w:t>ote</w:t>
      </w:r>
      <w:r w:rsidRPr="00BD41EA">
        <w:rPr>
          <w:b/>
          <w:bCs/>
        </w:rPr>
        <w:t>:</w:t>
      </w:r>
      <w:r w:rsidRPr="00BD41EA">
        <w:t xml:space="preserve"> </w:t>
      </w:r>
      <w:r w:rsidR="00667904">
        <w:t xml:space="preserve">in </w:t>
      </w:r>
      <w:r w:rsidR="00E82C5E" w:rsidRPr="00BD41EA">
        <w:t>the explanation</w:t>
      </w:r>
      <w:r w:rsidR="00E64580" w:rsidRPr="00BD41EA">
        <w:t xml:space="preserve"> section for this tool</w:t>
      </w:r>
      <w:r w:rsidR="00E82C5E" w:rsidRPr="00BD41EA">
        <w:t xml:space="preserve"> there is an essay</w:t>
      </w:r>
      <w:r w:rsidRPr="00BD41EA">
        <w:t xml:space="preserve"> from Jay</w:t>
      </w:r>
      <w:r w:rsidR="007470D1" w:rsidRPr="00BD41EA">
        <w:t>ā</w:t>
      </w:r>
      <w:r w:rsidRPr="00BD41EA">
        <w:t xml:space="preserve">dvaita </w:t>
      </w:r>
      <w:proofErr w:type="spellStart"/>
      <w:r w:rsidRPr="00BD41EA">
        <w:t>Sw</w:t>
      </w:r>
      <w:r w:rsidR="008D61DB" w:rsidRPr="00BD41EA">
        <w:t>āmī</w:t>
      </w:r>
      <w:proofErr w:type="spellEnd"/>
      <w:r w:rsidRPr="00BD41EA">
        <w:t xml:space="preserve"> that explains the hierarchy of evidence from </w:t>
      </w:r>
      <w:r w:rsidR="004C00E3" w:rsidRPr="00BD41EA">
        <w:t>Śrīla Prabhupāda</w:t>
      </w:r>
      <w:r w:rsidRPr="00BD41EA">
        <w:t xml:space="preserve">. </w:t>
      </w:r>
      <w:r w:rsidR="00C363BA" w:rsidRPr="00BD41EA">
        <w:t xml:space="preserve">There are also many relevant points in the </w:t>
      </w:r>
      <w:proofErr w:type="gramStart"/>
      <w:r w:rsidR="00C363BA" w:rsidRPr="00BD41EA">
        <w:t>question and answer</w:t>
      </w:r>
      <w:proofErr w:type="gramEnd"/>
      <w:r w:rsidR="00C363BA" w:rsidRPr="00BD41EA">
        <w:t xml:space="preserve"> section.</w:t>
      </w:r>
    </w:p>
    <w:p w14:paraId="483E1A0D" w14:textId="5496012A" w:rsidR="006925F4" w:rsidRPr="00BD41EA" w:rsidRDefault="006925F4" w:rsidP="001E08CE"/>
    <w:p w14:paraId="0AFACB52" w14:textId="2A865620" w:rsidR="006925F4" w:rsidRPr="00BD41EA" w:rsidRDefault="00EC2C66" w:rsidP="00BD7F48">
      <w:pPr>
        <w:pStyle w:val="Heading3"/>
      </w:pPr>
      <w:bookmarkStart w:id="208" w:name="_Toc65591540"/>
      <w:r w:rsidRPr="00BD41EA">
        <w:t xml:space="preserve">Evidence and </w:t>
      </w:r>
      <w:r w:rsidR="00644F97" w:rsidRPr="00BD41EA">
        <w:t>Explanation:</w:t>
      </w:r>
      <w:bookmarkEnd w:id="208"/>
    </w:p>
    <w:p w14:paraId="09ECDBA5" w14:textId="5EB30F4C" w:rsidR="00644F97" w:rsidRPr="00BD41EA" w:rsidRDefault="00644F97" w:rsidP="001E08CE"/>
    <w:p w14:paraId="4E541065" w14:textId="0ED9F615" w:rsidR="00644F97" w:rsidRPr="00BD41EA" w:rsidRDefault="00644F97" w:rsidP="00215318">
      <w:pPr>
        <w:jc w:val="both"/>
        <w:rPr>
          <w:b/>
          <w:bCs/>
          <w:lang w:val="en-US"/>
        </w:rPr>
      </w:pPr>
      <w:r w:rsidRPr="00BD41EA">
        <w:rPr>
          <w:b/>
          <w:bCs/>
          <w:lang w:val="en-US"/>
        </w:rPr>
        <w:t xml:space="preserve">By </w:t>
      </w:r>
      <w:proofErr w:type="spellStart"/>
      <w:r w:rsidR="007A62E2" w:rsidRPr="00BD41EA">
        <w:rPr>
          <w:b/>
          <w:bCs/>
          <w:lang w:val="en-US"/>
        </w:rPr>
        <w:t>Urmilā-devī</w:t>
      </w:r>
      <w:proofErr w:type="spellEnd"/>
      <w:r w:rsidR="007A62E2" w:rsidRPr="00BD41EA">
        <w:rPr>
          <w:b/>
          <w:bCs/>
          <w:lang w:val="en-US"/>
        </w:rPr>
        <w:t xml:space="preserve"> </w:t>
      </w:r>
      <w:proofErr w:type="spellStart"/>
      <w:r w:rsidR="007A62E2" w:rsidRPr="00BD41EA">
        <w:rPr>
          <w:b/>
          <w:bCs/>
          <w:lang w:val="en-US"/>
        </w:rPr>
        <w:t>dāsī</w:t>
      </w:r>
      <w:proofErr w:type="spellEnd"/>
      <w:r w:rsidRPr="00BD41EA">
        <w:rPr>
          <w:b/>
          <w:bCs/>
          <w:lang w:val="en-US"/>
        </w:rPr>
        <w:t>:</w:t>
      </w:r>
    </w:p>
    <w:p w14:paraId="5AD545BF" w14:textId="77777777" w:rsidR="00644F97" w:rsidRPr="00BD41EA" w:rsidRDefault="00644F97" w:rsidP="008A39A6">
      <w:pPr>
        <w:pStyle w:val="Satiparagraph"/>
        <w:rPr>
          <w:lang w:val="en-US"/>
        </w:rPr>
      </w:pPr>
    </w:p>
    <w:p w14:paraId="0A05C916" w14:textId="2276E2BA" w:rsidR="00644F97" w:rsidRDefault="00644F97" w:rsidP="008A39A6">
      <w:pPr>
        <w:pStyle w:val="Satiparagraph"/>
        <w:rPr>
          <w:lang w:val="en-US"/>
        </w:rPr>
      </w:pPr>
      <w:r w:rsidRPr="00BD41EA">
        <w:rPr>
          <w:lang w:val="en-US"/>
        </w:rPr>
        <w:t xml:space="preserve">While everything </w:t>
      </w:r>
      <w:r w:rsidR="00E7769D" w:rsidRPr="00BD41EA">
        <w:rPr>
          <w:lang w:val="en-US"/>
        </w:rPr>
        <w:t>Śrīla Prabhupāda</w:t>
      </w:r>
      <w:r w:rsidRPr="00BD41EA">
        <w:rPr>
          <w:lang w:val="en-US"/>
        </w:rPr>
        <w:t xml:space="preserve"> said, wrote, or did has authority, the application and understanding of his works varies according to the source and the circumstance.</w:t>
      </w:r>
    </w:p>
    <w:p w14:paraId="45E4B164" w14:textId="77777777" w:rsidR="00A111BD" w:rsidRPr="008E4888" w:rsidRDefault="00A111BD" w:rsidP="008A39A6">
      <w:pPr>
        <w:pStyle w:val="Satiparagraph"/>
        <w:rPr>
          <w:lang w:val="en-US"/>
        </w:rPr>
      </w:pPr>
    </w:p>
    <w:p w14:paraId="1B001508" w14:textId="4B54D020" w:rsidR="00644F97" w:rsidRPr="00BD41EA" w:rsidRDefault="00644F97" w:rsidP="008A39A6">
      <w:pPr>
        <w:pStyle w:val="Satiparagraph"/>
        <w:rPr>
          <w:lang w:val="en-US"/>
        </w:rPr>
      </w:pPr>
      <w:r w:rsidRPr="00BD41EA">
        <w:rPr>
          <w:lang w:val="en-US"/>
        </w:rPr>
        <w:t xml:space="preserve">In general, statements in </w:t>
      </w:r>
      <w:r w:rsidR="00E7769D" w:rsidRPr="00BD41EA">
        <w:rPr>
          <w:lang w:val="en-US"/>
        </w:rPr>
        <w:t>Śrīla Prabhupāda</w:t>
      </w:r>
      <w:r w:rsidRPr="00BD41EA">
        <w:rPr>
          <w:lang w:val="en-US"/>
        </w:rPr>
        <w:t xml:space="preserve">’s purports have more universal application. Statements in lectures are directed at a particular audience and so may be more specific to the context. Letters may be very individual instructions and we often do not have access to the letter </w:t>
      </w:r>
      <w:r w:rsidR="00E7769D" w:rsidRPr="00BD41EA">
        <w:rPr>
          <w:lang w:val="en-US"/>
        </w:rPr>
        <w:t>Śrīla Prabhupāda</w:t>
      </w:r>
      <w:r w:rsidRPr="00BD41EA">
        <w:rPr>
          <w:lang w:val="en-US"/>
        </w:rPr>
        <w:t xml:space="preserve"> received to which he is replying, so the context may be unclear or unknown.</w:t>
      </w:r>
    </w:p>
    <w:p w14:paraId="3ABDAED5" w14:textId="77777777" w:rsidR="00644F97" w:rsidRPr="00BD41EA" w:rsidRDefault="00644F97" w:rsidP="008A39A6">
      <w:pPr>
        <w:pStyle w:val="Satiparagraph"/>
        <w:rPr>
          <w:lang w:val="en-US"/>
        </w:rPr>
      </w:pPr>
    </w:p>
    <w:p w14:paraId="6D3384AF" w14:textId="23ABCAC0" w:rsidR="00644F97" w:rsidRPr="00BD41EA" w:rsidRDefault="00644F97" w:rsidP="008A39A6">
      <w:pPr>
        <w:pStyle w:val="Satiparagraph"/>
        <w:rPr>
          <w:lang w:val="en-US"/>
        </w:rPr>
      </w:pPr>
      <w:r w:rsidRPr="00BD41EA">
        <w:rPr>
          <w:lang w:val="en-US"/>
        </w:rPr>
        <w:t>Conversations by their nature are the most difficult from which to draw universal conclusions</w:t>
      </w:r>
      <w:r w:rsidR="008D61DB" w:rsidRPr="00BD41EA">
        <w:rPr>
          <w:lang w:val="en-US"/>
        </w:rPr>
        <w:t>, since often pronoun</w:t>
      </w:r>
      <w:r w:rsidRPr="00BD41EA">
        <w:rPr>
          <w:lang w:val="en-US"/>
        </w:rPr>
        <w:t>s</w:t>
      </w:r>
      <w:r w:rsidR="008D61DB" w:rsidRPr="00BD41EA">
        <w:rPr>
          <w:lang w:val="en-US"/>
        </w:rPr>
        <w:t>’</w:t>
      </w:r>
      <w:r w:rsidRPr="00BD41EA">
        <w:rPr>
          <w:lang w:val="en-US"/>
        </w:rPr>
        <w:t xml:space="preserve"> antecedents are unclear and the subject at hand may suddenly shift dramatically without indication in a transcript or even audio, as the shift may have happened due to walking to a new location, or something visual that is not apparent. Conversations that are on video recordings are, therefore, easier to fully understand than those that are only audio. Finally, there are many instances of devotees who recall what </w:t>
      </w:r>
      <w:r w:rsidR="00E7769D" w:rsidRPr="00BD41EA">
        <w:rPr>
          <w:lang w:val="en-US"/>
        </w:rPr>
        <w:t>Śrīla Prabhupāda</w:t>
      </w:r>
      <w:r w:rsidRPr="00BD41EA">
        <w:rPr>
          <w:lang w:val="en-US"/>
        </w:rPr>
        <w:t xml:space="preserve"> said or did, but there is no corroborating evidence in written, audio, or video form.</w:t>
      </w:r>
    </w:p>
    <w:p w14:paraId="041E066A" w14:textId="77777777" w:rsidR="00644F97" w:rsidRPr="00BD41EA" w:rsidRDefault="00644F97" w:rsidP="008A39A6">
      <w:pPr>
        <w:pStyle w:val="Satiparagraph"/>
        <w:rPr>
          <w:lang w:val="en-US"/>
        </w:rPr>
      </w:pPr>
    </w:p>
    <w:p w14:paraId="6C7610ED" w14:textId="5DC68E66" w:rsidR="00644F97" w:rsidRPr="00BD41EA" w:rsidRDefault="00644F97" w:rsidP="008A39A6">
      <w:pPr>
        <w:pStyle w:val="Satiparagraph"/>
        <w:rPr>
          <w:lang w:val="en-US"/>
        </w:rPr>
      </w:pPr>
      <w:r w:rsidRPr="00BD41EA">
        <w:rPr>
          <w:lang w:val="en-US"/>
        </w:rPr>
        <w:lastRenderedPageBreak/>
        <w:t xml:space="preserve">Another consideration is that audio or video recordings of </w:t>
      </w:r>
      <w:r w:rsidR="00E7769D" w:rsidRPr="00BD41EA">
        <w:rPr>
          <w:lang w:val="en-US"/>
        </w:rPr>
        <w:t>Śrīla Prabhupāda</w:t>
      </w:r>
      <w:r w:rsidRPr="00BD41EA">
        <w:rPr>
          <w:lang w:val="en-US"/>
        </w:rPr>
        <w:t xml:space="preserve"> gives us his exact words as he </w:t>
      </w:r>
      <w:proofErr w:type="gramStart"/>
      <w:r w:rsidRPr="00BD41EA">
        <w:rPr>
          <w:lang w:val="en-US"/>
        </w:rPr>
        <w:t>spoke</w:t>
      </w:r>
      <w:proofErr w:type="gramEnd"/>
      <w:r w:rsidRPr="00BD41EA">
        <w:rPr>
          <w:lang w:val="en-US"/>
        </w:rPr>
        <w:t xml:space="preserve"> them. His books were edited</w:t>
      </w:r>
      <w:r w:rsidR="009E5E78" w:rsidRPr="009E5E78">
        <w:rPr>
          <w:lang w:val="en-US"/>
        </w:rPr>
        <w:t xml:space="preserve"> </w:t>
      </w:r>
      <w:r w:rsidRPr="00BD41EA">
        <w:rPr>
          <w:lang w:val="en-US"/>
        </w:rPr>
        <w:t>at his desire</w:t>
      </w:r>
      <w:r w:rsidR="009E5E78" w:rsidRPr="009E5E78">
        <w:rPr>
          <w:lang w:val="en-US"/>
        </w:rPr>
        <w:t xml:space="preserve"> </w:t>
      </w:r>
      <w:r w:rsidRPr="00BD41EA">
        <w:rPr>
          <w:lang w:val="en-US"/>
        </w:rPr>
        <w:t xml:space="preserve">and therefore editors often changed specific words, phrases, and so forth. Secretaries generally typed </w:t>
      </w:r>
      <w:r w:rsidR="00E7769D" w:rsidRPr="00BD41EA">
        <w:rPr>
          <w:lang w:val="en-US"/>
        </w:rPr>
        <w:t>Śrīla Prabhupāda</w:t>
      </w:r>
      <w:r w:rsidRPr="00BD41EA">
        <w:rPr>
          <w:lang w:val="en-US"/>
        </w:rPr>
        <w:t xml:space="preserve">’s letters </w:t>
      </w:r>
      <w:proofErr w:type="gramStart"/>
      <w:r w:rsidRPr="00BD41EA">
        <w:rPr>
          <w:lang w:val="en-US"/>
        </w:rPr>
        <w:t>and also</w:t>
      </w:r>
      <w:proofErr w:type="gramEnd"/>
      <w:r w:rsidRPr="00BD41EA">
        <w:rPr>
          <w:lang w:val="en-US"/>
        </w:rPr>
        <w:t xml:space="preserve"> changed wording somewhat.</w:t>
      </w:r>
    </w:p>
    <w:p w14:paraId="1559CDB3" w14:textId="77777777" w:rsidR="00644F97" w:rsidRPr="00BD41EA" w:rsidRDefault="00644F97" w:rsidP="008A39A6">
      <w:pPr>
        <w:pStyle w:val="Satiparagraph"/>
        <w:rPr>
          <w:lang w:val="en-US"/>
        </w:rPr>
      </w:pPr>
    </w:p>
    <w:p w14:paraId="08744EE9" w14:textId="134954D1" w:rsidR="00644F97" w:rsidRPr="00BD41EA" w:rsidRDefault="00644F97" w:rsidP="008A39A6">
      <w:pPr>
        <w:pStyle w:val="Satiparagraph"/>
        <w:rPr>
          <w:lang w:val="en-US"/>
        </w:rPr>
      </w:pPr>
      <w:r w:rsidRPr="00BD41EA">
        <w:rPr>
          <w:lang w:val="en-US"/>
        </w:rPr>
        <w:t xml:space="preserve">Keeping the above in mind, purports generally have the most universal application but using specific words and phrases from purports as evidence may be done cautiously as they may be wording done by editors. It is best to check </w:t>
      </w:r>
      <w:r w:rsidR="00EA217F" w:rsidRPr="00BD41EA">
        <w:rPr>
          <w:lang w:val="en-US"/>
        </w:rPr>
        <w:t>i</w:t>
      </w:r>
      <w:r w:rsidRPr="00BD41EA">
        <w:rPr>
          <w:lang w:val="en-US"/>
        </w:rPr>
        <w:t xml:space="preserve">f those specific terms or phrases are also used elsewhere, especially in audio or video recordings. </w:t>
      </w:r>
      <w:r w:rsidR="00C363BA" w:rsidRPr="00BD41EA">
        <w:rPr>
          <w:lang w:val="en-US"/>
        </w:rPr>
        <w:t xml:space="preserve">Regarding specific wording, it is good to keep in mind that </w:t>
      </w:r>
      <w:r w:rsidR="00E7769D" w:rsidRPr="00BD41EA">
        <w:rPr>
          <w:lang w:val="en-US"/>
        </w:rPr>
        <w:t>Śrīla Prabhupāda</w:t>
      </w:r>
      <w:r w:rsidR="00C363BA" w:rsidRPr="00BD41EA">
        <w:rPr>
          <w:lang w:val="en-US"/>
        </w:rPr>
        <w:t xml:space="preserve"> sometimes makes general points in language that seems absolute rather than general. This point is discussed, with evidence, in the </w:t>
      </w:r>
      <w:proofErr w:type="gramStart"/>
      <w:r w:rsidR="00C363BA" w:rsidRPr="00BD41EA">
        <w:rPr>
          <w:lang w:val="en-US"/>
        </w:rPr>
        <w:t>question and answer</w:t>
      </w:r>
      <w:proofErr w:type="gramEnd"/>
      <w:r w:rsidR="00C363BA" w:rsidRPr="00BD41EA">
        <w:rPr>
          <w:lang w:val="en-US"/>
        </w:rPr>
        <w:t xml:space="preserve"> section. </w:t>
      </w:r>
      <w:r w:rsidRPr="00BD41EA">
        <w:rPr>
          <w:lang w:val="en-US"/>
        </w:rPr>
        <w:t xml:space="preserve">Also, some of </w:t>
      </w:r>
      <w:r w:rsidR="00E7769D" w:rsidRPr="00BD41EA">
        <w:rPr>
          <w:lang w:val="en-US"/>
        </w:rPr>
        <w:t>Śrīla Prabhupāda</w:t>
      </w:r>
      <w:r w:rsidRPr="00BD41EA">
        <w:rPr>
          <w:lang w:val="en-US"/>
        </w:rPr>
        <w:t>’s statements in his purports are descriptive of other ages or other circumstances and not prescriptive for our times and circumstances. Thus, looking at context using other hermeneutic tools is important.</w:t>
      </w:r>
    </w:p>
    <w:p w14:paraId="7F9041BE" w14:textId="77777777" w:rsidR="00C363BA" w:rsidRPr="00BD41EA" w:rsidRDefault="00C363BA" w:rsidP="008A39A6">
      <w:pPr>
        <w:pStyle w:val="Satiparagraph"/>
        <w:rPr>
          <w:lang w:val="en-US"/>
        </w:rPr>
      </w:pPr>
    </w:p>
    <w:p w14:paraId="7103E907" w14:textId="3D5A09E1" w:rsidR="00644F97" w:rsidRPr="00BD41EA" w:rsidRDefault="00644F97" w:rsidP="008A39A6">
      <w:pPr>
        <w:pStyle w:val="Satiparagraph"/>
        <w:rPr>
          <w:lang w:val="en-US"/>
        </w:rPr>
      </w:pPr>
      <w:r w:rsidRPr="00BD41EA">
        <w:rPr>
          <w:lang w:val="en-US"/>
        </w:rPr>
        <w:t xml:space="preserve">With lectures we have </w:t>
      </w:r>
      <w:r w:rsidR="00E7769D" w:rsidRPr="00BD41EA">
        <w:rPr>
          <w:lang w:val="en-US"/>
        </w:rPr>
        <w:t>Śrīla Prabhupāda</w:t>
      </w:r>
      <w:r w:rsidRPr="00BD41EA">
        <w:rPr>
          <w:lang w:val="en-US"/>
        </w:rPr>
        <w:t xml:space="preserve">’s exact </w:t>
      </w:r>
      <w:proofErr w:type="gramStart"/>
      <w:r w:rsidRPr="00BD41EA">
        <w:rPr>
          <w:lang w:val="en-US"/>
        </w:rPr>
        <w:t>words</w:t>
      </w:r>
      <w:proofErr w:type="gramEnd"/>
      <w:r w:rsidRPr="00BD41EA">
        <w:rPr>
          <w:lang w:val="en-US"/>
        </w:rPr>
        <w:t xml:space="preserve"> but the context is often more constrained than are his purports. For example, there are many </w:t>
      </w:r>
      <w:r w:rsidR="00C363BA" w:rsidRPr="00BD41EA">
        <w:rPr>
          <w:lang w:val="en-US"/>
        </w:rPr>
        <w:t>higher-level</w:t>
      </w:r>
      <w:r w:rsidRPr="00BD41EA">
        <w:rPr>
          <w:lang w:val="en-US"/>
        </w:rPr>
        <w:t xml:space="preserve"> topics that </w:t>
      </w:r>
      <w:r w:rsidR="00E7769D" w:rsidRPr="00BD41EA">
        <w:rPr>
          <w:lang w:val="en-US"/>
        </w:rPr>
        <w:t>Śrīla Prabhupāda</w:t>
      </w:r>
      <w:r w:rsidRPr="00BD41EA">
        <w:rPr>
          <w:lang w:val="en-US"/>
        </w:rPr>
        <w:t xml:space="preserve"> writes about in his books but rarely, or never, discusses in public lectures.</w:t>
      </w:r>
    </w:p>
    <w:p w14:paraId="34495456" w14:textId="77777777" w:rsidR="00644F97" w:rsidRPr="00BD41EA" w:rsidRDefault="00644F97" w:rsidP="008A39A6">
      <w:pPr>
        <w:pStyle w:val="Satiparagraph"/>
        <w:rPr>
          <w:lang w:val="en-US"/>
        </w:rPr>
      </w:pPr>
    </w:p>
    <w:p w14:paraId="3E0FAE13" w14:textId="4239D501" w:rsidR="00644F97" w:rsidRPr="00BD41EA" w:rsidRDefault="00644F97" w:rsidP="008A39A6">
      <w:pPr>
        <w:pStyle w:val="Satiparagraph"/>
        <w:rPr>
          <w:lang w:val="en-US"/>
        </w:rPr>
      </w:pPr>
      <w:r w:rsidRPr="00BD41EA">
        <w:rPr>
          <w:lang w:val="en-US"/>
        </w:rPr>
        <w:t xml:space="preserve">Letters and conversations are often very individually tailored and may not have universal applicability. Statements there should be either clearly intended by </w:t>
      </w:r>
      <w:r w:rsidR="00E7769D" w:rsidRPr="00BD41EA">
        <w:rPr>
          <w:lang w:val="en-US"/>
        </w:rPr>
        <w:t>Śrīla Prabhupāda</w:t>
      </w:r>
      <w:r w:rsidRPr="00BD41EA">
        <w:rPr>
          <w:lang w:val="en-US"/>
        </w:rPr>
        <w:t xml:space="preserve"> for general application or corroborated elsewhere. Even if </w:t>
      </w:r>
      <w:r w:rsidR="00E7769D" w:rsidRPr="00BD41EA">
        <w:rPr>
          <w:lang w:val="en-US"/>
        </w:rPr>
        <w:t>Śrīla Prabhupāda</w:t>
      </w:r>
      <w:r w:rsidRPr="00BD41EA">
        <w:rPr>
          <w:lang w:val="en-US"/>
        </w:rPr>
        <w:t xml:space="preserve"> in a letter or conversation makes a statement that he states is applicable to all ISKCON members, or all people, one should research </w:t>
      </w:r>
      <w:proofErr w:type="gramStart"/>
      <w:r w:rsidRPr="00BD41EA">
        <w:rPr>
          <w:lang w:val="en-US"/>
        </w:rPr>
        <w:t>whether or not</w:t>
      </w:r>
      <w:proofErr w:type="gramEnd"/>
      <w:r w:rsidRPr="00BD41EA">
        <w:rPr>
          <w:lang w:val="en-US"/>
        </w:rPr>
        <w:t xml:space="preserve"> he gave different instructions at a later date or in different circumstances, as such is common.</w:t>
      </w:r>
    </w:p>
    <w:p w14:paraId="28A124DC" w14:textId="77777777" w:rsidR="00644F97" w:rsidRPr="00BD41EA" w:rsidRDefault="00644F97" w:rsidP="008A39A6">
      <w:pPr>
        <w:pStyle w:val="Satiparagraph"/>
        <w:rPr>
          <w:lang w:val="en-US"/>
        </w:rPr>
      </w:pPr>
    </w:p>
    <w:p w14:paraId="165EC5F5" w14:textId="2081B2E4" w:rsidR="00644F97" w:rsidRPr="00BD41EA" w:rsidRDefault="00644F97" w:rsidP="008A39A6">
      <w:pPr>
        <w:pStyle w:val="Satiparagraph"/>
        <w:rPr>
          <w:lang w:val="en-US"/>
        </w:rPr>
      </w:pPr>
      <w:r w:rsidRPr="00BD41EA">
        <w:rPr>
          <w:lang w:val="en-US"/>
        </w:rPr>
        <w:t>When using statements without any written or recorded corroboration</w:t>
      </w:r>
      <w:r w:rsidR="00686D64">
        <w:rPr>
          <w:lang w:val="en-US"/>
        </w:rPr>
        <w:t xml:space="preserve">, </w:t>
      </w:r>
      <w:r w:rsidRPr="00BD41EA">
        <w:rPr>
          <w:lang w:val="en-US"/>
        </w:rPr>
        <w:t xml:space="preserve">remembered instructions, research to see if </w:t>
      </w:r>
      <w:r w:rsidR="00E7769D" w:rsidRPr="00BD41EA">
        <w:rPr>
          <w:lang w:val="en-US"/>
        </w:rPr>
        <w:t>Śrīla Prabhupāda</w:t>
      </w:r>
      <w:r w:rsidRPr="00BD41EA">
        <w:rPr>
          <w:lang w:val="en-US"/>
        </w:rPr>
        <w:t xml:space="preserve"> give similar instructions that are written or recorded. Note if it’s a memory of only one person, or if several people share the same memory. Consider the specific individual who is recounting his or her memory. Finally, if the remembered instructions are reasonably reliable, consider context using other hermeneutic tools.</w:t>
      </w:r>
    </w:p>
    <w:p w14:paraId="2A7A9086" w14:textId="747320FA" w:rsidR="00F7134D" w:rsidRDefault="001F64C0" w:rsidP="008A39A6">
      <w:pPr>
        <w:pStyle w:val="Satiparagraph"/>
        <w:rPr>
          <w:lang w:val="en-US"/>
        </w:rPr>
      </w:pPr>
      <w:r w:rsidRPr="00BD41EA">
        <w:rPr>
          <w:lang w:val="en-US"/>
        </w:rPr>
        <w:t xml:space="preserve">Śrīla Prabhupāda sometimes makes statements in absolute language which he does not intend to be understood absolutely. Such convention of speech is also found in the </w:t>
      </w:r>
      <w:proofErr w:type="spellStart"/>
      <w:r w:rsidRPr="00BD41EA">
        <w:rPr>
          <w:i/>
          <w:lang w:val="en-US"/>
        </w:rPr>
        <w:t>śāstra</w:t>
      </w:r>
      <w:proofErr w:type="spellEnd"/>
      <w:r w:rsidRPr="00BD41EA">
        <w:rPr>
          <w:lang w:val="en-US"/>
        </w:rPr>
        <w:t xml:space="preserve"> </w:t>
      </w:r>
      <w:proofErr w:type="gramStart"/>
      <w:r w:rsidRPr="00BD41EA">
        <w:rPr>
          <w:lang w:val="en-US"/>
        </w:rPr>
        <w:t>itself, and</w:t>
      </w:r>
      <w:proofErr w:type="gramEnd"/>
      <w:r w:rsidRPr="00BD41EA">
        <w:rPr>
          <w:lang w:val="en-US"/>
        </w:rPr>
        <w:t xml:space="preserve"> is common in the general mode of speech in all languages. Here we look at a simple example.</w:t>
      </w:r>
    </w:p>
    <w:p w14:paraId="1B95386E" w14:textId="77777777" w:rsidR="00F7134D" w:rsidRDefault="00F7134D" w:rsidP="008A39A6">
      <w:pPr>
        <w:pStyle w:val="Satiparagraph"/>
        <w:rPr>
          <w:lang w:val="en-US"/>
        </w:rPr>
      </w:pPr>
    </w:p>
    <w:p w14:paraId="06F0F7DF" w14:textId="3909D568" w:rsidR="001F64C0" w:rsidRPr="00BD41EA" w:rsidRDefault="004E3075" w:rsidP="008A39A6">
      <w:pPr>
        <w:pStyle w:val="Satiparagraph"/>
        <w:rPr>
          <w:lang w:val="en-US"/>
        </w:rPr>
      </w:pPr>
      <w:proofErr w:type="spellStart"/>
      <w:r w:rsidRPr="004E3075">
        <w:rPr>
          <w:i/>
          <w:lang w:val="en-US"/>
        </w:rPr>
        <w:t>Śrīmad-Bhāgavatam</w:t>
      </w:r>
      <w:proofErr w:type="spellEnd"/>
      <w:r w:rsidRPr="004E3075">
        <w:rPr>
          <w:i/>
          <w:lang w:val="en-US"/>
        </w:rPr>
        <w:t xml:space="preserve"> </w:t>
      </w:r>
      <w:r w:rsidR="00F7134D" w:rsidRPr="00BD41EA">
        <w:rPr>
          <w:lang w:val="en-US"/>
        </w:rPr>
        <w:t>4.9.65</w:t>
      </w:r>
      <w:r w:rsidR="00F7134D">
        <w:rPr>
          <w:lang w:val="en-US"/>
        </w:rPr>
        <w:t>,</w:t>
      </w:r>
      <w:r w:rsidR="00F7134D" w:rsidRPr="003B737F">
        <w:rPr>
          <w:lang w:val="en-US"/>
        </w:rPr>
        <w:t xml:space="preserve"> </w:t>
      </w:r>
      <w:r w:rsidR="00F7134D" w:rsidRPr="00BD41EA">
        <w:rPr>
          <w:lang w:val="en-US"/>
        </w:rPr>
        <w:t>purport</w:t>
      </w:r>
      <w:r w:rsidR="00F7134D">
        <w:rPr>
          <w:lang w:val="en-US"/>
        </w:rPr>
        <w:t>:</w:t>
      </w:r>
    </w:p>
    <w:p w14:paraId="53AFF72D" w14:textId="77777777" w:rsidR="001F64C0" w:rsidRPr="00BD41EA" w:rsidRDefault="001F64C0" w:rsidP="008A39A6">
      <w:pPr>
        <w:pStyle w:val="Satiparagraph"/>
        <w:rPr>
          <w:lang w:val="en-US"/>
        </w:rPr>
      </w:pPr>
    </w:p>
    <w:p w14:paraId="6561E0FA" w14:textId="0E92BAD7" w:rsidR="001F64C0" w:rsidRPr="00BD41EA" w:rsidRDefault="001F64C0" w:rsidP="00C816B3">
      <w:pPr>
        <w:pStyle w:val="1Satiindentedquotes"/>
        <w:rPr>
          <w:lang w:val="en-US"/>
        </w:rPr>
      </w:pPr>
      <w:r w:rsidRPr="00BD41EA">
        <w:rPr>
          <w:lang w:val="en-US"/>
        </w:rPr>
        <w:t>No one is more satisfied than the father of a person who is credited with glorious activities.</w:t>
      </w:r>
    </w:p>
    <w:p w14:paraId="43D2ACC1" w14:textId="77777777" w:rsidR="001F64C0" w:rsidRPr="00BD41EA" w:rsidRDefault="001F64C0" w:rsidP="00215318">
      <w:pPr>
        <w:ind w:left="720"/>
        <w:jc w:val="both"/>
        <w:rPr>
          <w:lang w:val="en-US"/>
        </w:rPr>
      </w:pPr>
    </w:p>
    <w:p w14:paraId="600AE21D" w14:textId="30327723" w:rsidR="004D231E" w:rsidRDefault="001F64C0" w:rsidP="008A39A6">
      <w:pPr>
        <w:pStyle w:val="Satiparagraph"/>
        <w:rPr>
          <w:lang w:val="en-US"/>
        </w:rPr>
      </w:pPr>
      <w:r w:rsidRPr="00BD41EA">
        <w:rPr>
          <w:lang w:val="en-US"/>
        </w:rPr>
        <w:t xml:space="preserve">Suppose one takes the above sentence literally and </w:t>
      </w:r>
      <w:r w:rsidR="0046781D" w:rsidRPr="00BD41EA">
        <w:rPr>
          <w:lang w:val="en-US"/>
        </w:rPr>
        <w:t>completely out of context, as well as</w:t>
      </w:r>
      <w:r w:rsidRPr="00BD41EA">
        <w:rPr>
          <w:lang w:val="en-US"/>
        </w:rPr>
        <w:t xml:space="preserve"> without reference to</w:t>
      </w:r>
      <w:r w:rsidR="0046781D" w:rsidRPr="00BD41EA">
        <w:rPr>
          <w:lang w:val="en-US"/>
        </w:rPr>
        <w:t xml:space="preserve"> the</w:t>
      </w:r>
      <w:r w:rsidRPr="00BD41EA">
        <w:rPr>
          <w:lang w:val="en-US"/>
        </w:rPr>
        <w:t xml:space="preserve"> </w:t>
      </w:r>
      <w:r w:rsidRPr="00BD41EA">
        <w:rPr>
          <w:i/>
          <w:lang w:val="en-US"/>
        </w:rPr>
        <w:t>tattva</w:t>
      </w:r>
      <w:r w:rsidRPr="00BD41EA">
        <w:rPr>
          <w:lang w:val="en-US"/>
        </w:rPr>
        <w:t xml:space="preserve"> and </w:t>
      </w:r>
      <w:r w:rsidRPr="00BD41EA">
        <w:rPr>
          <w:i/>
          <w:lang w:val="en-US"/>
        </w:rPr>
        <w:t>rasa</w:t>
      </w:r>
      <w:r w:rsidRPr="00BD41EA">
        <w:rPr>
          <w:lang w:val="en-US"/>
        </w:rPr>
        <w:t xml:space="preserve"> of our </w:t>
      </w:r>
      <w:r w:rsidRPr="00BD41EA">
        <w:rPr>
          <w:i/>
          <w:lang w:val="en-US"/>
        </w:rPr>
        <w:t>siddhānta</w:t>
      </w:r>
      <w:r w:rsidRPr="00BD41EA">
        <w:rPr>
          <w:lang w:val="en-US"/>
        </w:rPr>
        <w:t xml:space="preserve">. It could then appear that the most satisfied person in any situation or condition, ever, is a father whose son has done wonderful things, and others have given the son credit for those wonderful things. When comparing such a literal and non-contextual explanation to our </w:t>
      </w:r>
      <w:r w:rsidRPr="00BD41EA">
        <w:rPr>
          <w:i/>
          <w:lang w:val="en-US"/>
        </w:rPr>
        <w:t>siddhānta</w:t>
      </w:r>
      <w:r w:rsidRPr="00BD41EA">
        <w:rPr>
          <w:lang w:val="en-US"/>
        </w:rPr>
        <w:t xml:space="preserve">, we immediately understand that </w:t>
      </w:r>
      <w:r w:rsidR="0046781D" w:rsidRPr="00BD41EA">
        <w:rPr>
          <w:lang w:val="en-US"/>
        </w:rPr>
        <w:t xml:space="preserve">Śrīla </w:t>
      </w:r>
      <w:r w:rsidRPr="00BD41EA">
        <w:rPr>
          <w:lang w:val="en-US"/>
        </w:rPr>
        <w:t xml:space="preserve">Prabhupāda is not restating </w:t>
      </w:r>
      <w:r w:rsidRPr="00BD41EA">
        <w:rPr>
          <w:i/>
          <w:lang w:val="en-US"/>
        </w:rPr>
        <w:t>siddhānta</w:t>
      </w:r>
      <w:r w:rsidRPr="00BD41EA">
        <w:rPr>
          <w:lang w:val="en-US"/>
        </w:rPr>
        <w:t xml:space="preserve"> here. According to </w:t>
      </w:r>
      <w:r w:rsidRPr="00BD41EA">
        <w:rPr>
          <w:i/>
          <w:lang w:val="en-US"/>
        </w:rPr>
        <w:t>siddhānta</w:t>
      </w:r>
      <w:r w:rsidRPr="00BD41EA">
        <w:rPr>
          <w:lang w:val="en-US"/>
        </w:rPr>
        <w:t xml:space="preserve">, the most satisfied person is one who is rendering pure devotional service to the Lord. When explaining this statement in terms of the </w:t>
      </w:r>
      <w:proofErr w:type="spellStart"/>
      <w:r w:rsidRPr="00BD41EA">
        <w:rPr>
          <w:i/>
          <w:lang w:val="en-US"/>
        </w:rPr>
        <w:t>Bhāgavatam</w:t>
      </w:r>
      <w:proofErr w:type="spellEnd"/>
      <w:r w:rsidRPr="00BD41EA">
        <w:rPr>
          <w:lang w:val="en-US"/>
        </w:rPr>
        <w:t xml:space="preserve"> as a whole, again we find the famous verse</w:t>
      </w:r>
      <w:r w:rsidR="00C816B3">
        <w:rPr>
          <w:lang w:val="en-US"/>
        </w:rPr>
        <w:t>.</w:t>
      </w:r>
    </w:p>
    <w:p w14:paraId="1B113D4E" w14:textId="7F6986AA" w:rsidR="00C816B3" w:rsidRDefault="00C816B3" w:rsidP="008A39A6">
      <w:pPr>
        <w:pStyle w:val="Satiparagraph"/>
        <w:rPr>
          <w:lang w:val="en-US"/>
        </w:rPr>
      </w:pPr>
    </w:p>
    <w:p w14:paraId="7D9B8A3E" w14:textId="77777777" w:rsidR="003474C1" w:rsidRDefault="003474C1">
      <w:pPr>
        <w:widowControl/>
        <w:rPr>
          <w:rFonts w:eastAsia="Times New Roman" w:cs="Times New Roman"/>
          <w:i/>
          <w:iCs/>
          <w:szCs w:val="20"/>
          <w:lang w:val="en-US"/>
        </w:rPr>
      </w:pPr>
      <w:r>
        <w:rPr>
          <w:i/>
          <w:iCs/>
          <w:lang w:val="en-US"/>
        </w:rPr>
        <w:br w:type="page"/>
      </w:r>
    </w:p>
    <w:p w14:paraId="0E6023D8" w14:textId="31FE2343" w:rsidR="00C816B3" w:rsidRDefault="004E3075" w:rsidP="008A39A6">
      <w:pPr>
        <w:pStyle w:val="Satiparagraph"/>
        <w:rPr>
          <w:lang w:val="en-US"/>
        </w:rPr>
      </w:pPr>
      <w:proofErr w:type="spellStart"/>
      <w:r w:rsidRPr="004E3075">
        <w:rPr>
          <w:i/>
          <w:iCs/>
          <w:lang w:val="en-US"/>
        </w:rPr>
        <w:lastRenderedPageBreak/>
        <w:t>Śrīmad-Bhāgavatam</w:t>
      </w:r>
      <w:proofErr w:type="spellEnd"/>
      <w:r w:rsidRPr="004E3075">
        <w:rPr>
          <w:i/>
          <w:iCs/>
          <w:lang w:val="en-US"/>
        </w:rPr>
        <w:t xml:space="preserve"> </w:t>
      </w:r>
      <w:r w:rsidR="00C816B3" w:rsidRPr="00BD41EA">
        <w:rPr>
          <w:lang w:val="en-US"/>
        </w:rPr>
        <w:t>1.2.6</w:t>
      </w:r>
      <w:r w:rsidR="006E6886">
        <w:rPr>
          <w:lang w:val="en-US"/>
        </w:rPr>
        <w:t>:</w:t>
      </w:r>
    </w:p>
    <w:p w14:paraId="0CFDD29F" w14:textId="77777777" w:rsidR="004D231E" w:rsidRDefault="004D231E" w:rsidP="008A39A6">
      <w:pPr>
        <w:pStyle w:val="Satiparagraph"/>
        <w:rPr>
          <w:lang w:val="en-US"/>
        </w:rPr>
      </w:pPr>
    </w:p>
    <w:p w14:paraId="7700D525" w14:textId="7AFBE445" w:rsidR="001F64C0" w:rsidRPr="00BD41EA" w:rsidRDefault="001F64C0" w:rsidP="0078427A">
      <w:pPr>
        <w:pStyle w:val="1Satiindentedquotes"/>
        <w:rPr>
          <w:lang w:val="en-US"/>
        </w:rPr>
      </w:pPr>
      <w:r w:rsidRPr="00BD41EA">
        <w:rPr>
          <w:lang w:val="en-US"/>
        </w:rPr>
        <w:t>The supreme occupation [dharma] for all humanity is that by which men can attain to loving devotional service unto the transcendent Lord. Such devotional service must be unmotivated and uninterrupted to completely satisfy the self.</w:t>
      </w:r>
    </w:p>
    <w:p w14:paraId="47B97991" w14:textId="77777777" w:rsidR="001F64C0" w:rsidRPr="00BD41EA" w:rsidRDefault="001F64C0" w:rsidP="008A39A6">
      <w:pPr>
        <w:pStyle w:val="Satiparagraph"/>
        <w:rPr>
          <w:lang w:val="en-US"/>
        </w:rPr>
      </w:pPr>
    </w:p>
    <w:p w14:paraId="75FDF615" w14:textId="7119C91C" w:rsidR="001F64C0" w:rsidRPr="00BD41EA" w:rsidRDefault="001F64C0" w:rsidP="008A39A6">
      <w:pPr>
        <w:pStyle w:val="Satiparagraph"/>
        <w:rPr>
          <w:lang w:val="en-US"/>
        </w:rPr>
      </w:pPr>
      <w:r w:rsidRPr="00BD41EA">
        <w:rPr>
          <w:lang w:val="en-US"/>
        </w:rPr>
        <w:t xml:space="preserve">We could also question whether </w:t>
      </w:r>
      <w:r w:rsidR="0046781D" w:rsidRPr="00BD41EA">
        <w:rPr>
          <w:lang w:val="en-US"/>
        </w:rPr>
        <w:t xml:space="preserve">Śrīla </w:t>
      </w:r>
      <w:r w:rsidRPr="00BD41EA">
        <w:rPr>
          <w:lang w:val="en-US"/>
        </w:rPr>
        <w:t xml:space="preserve">Prabhupāda intends this sentence to apply to all ordinary dealings. In other words, we could ask whether </w:t>
      </w:r>
      <w:r w:rsidR="0046781D" w:rsidRPr="00BD41EA">
        <w:rPr>
          <w:lang w:val="en-US"/>
        </w:rPr>
        <w:t xml:space="preserve">Śrīla </w:t>
      </w:r>
      <w:r w:rsidRPr="00BD41EA">
        <w:rPr>
          <w:lang w:val="en-US"/>
        </w:rPr>
        <w:t xml:space="preserve">Prabhupāda is intending to communicate that in all instances a father is more satisfied than a mother with hearing glorification of their son, or that there is no greater material satisfaction experienced by anyone at </w:t>
      </w:r>
      <w:r w:rsidR="00FD3A5B" w:rsidRPr="00BD41EA">
        <w:rPr>
          <w:lang w:val="en-US"/>
        </w:rPr>
        <w:t>any time</w:t>
      </w:r>
      <w:r w:rsidRPr="00BD41EA">
        <w:rPr>
          <w:lang w:val="en-US"/>
        </w:rPr>
        <w:t xml:space="preserve"> in any circumstances than a father hearing his son rightly glorified. Other statements of </w:t>
      </w:r>
      <w:r w:rsidR="0046781D" w:rsidRPr="00BD41EA">
        <w:rPr>
          <w:lang w:val="en-US"/>
        </w:rPr>
        <w:t xml:space="preserve">Śrīla </w:t>
      </w:r>
      <w:r w:rsidRPr="00BD41EA">
        <w:rPr>
          <w:lang w:val="en-US"/>
        </w:rPr>
        <w:t>Prabhupāda, such as</w:t>
      </w:r>
      <w:r w:rsidR="00CA449F">
        <w:rPr>
          <w:lang w:val="en-US"/>
        </w:rPr>
        <w:t>:</w:t>
      </w:r>
      <w:r w:rsidRPr="00BD41EA">
        <w:rPr>
          <w:lang w:val="en-US"/>
        </w:rPr>
        <w:t xml:space="preserve"> “Materialists think that sexual indulgence is the greatest happiness in this material world</w:t>
      </w:r>
      <w:r w:rsidR="00F22913">
        <w:rPr>
          <w:lang w:val="en-US"/>
        </w:rPr>
        <w:t>,</w:t>
      </w:r>
      <w:r w:rsidR="00AB075C" w:rsidRPr="00BD41EA">
        <w:rPr>
          <w:lang w:val="en-US"/>
        </w:rPr>
        <w:t>”</w:t>
      </w:r>
      <w:r w:rsidRPr="00BD41EA">
        <w:rPr>
          <w:lang w:val="en-US"/>
        </w:rPr>
        <w:t xml:space="preserve"> </w:t>
      </w:r>
      <w:proofErr w:type="spellStart"/>
      <w:r w:rsidR="004E3075" w:rsidRPr="004E3075">
        <w:rPr>
          <w:i/>
          <w:lang w:val="en-US"/>
        </w:rPr>
        <w:t>Śrīmad-Bhāgavatam</w:t>
      </w:r>
      <w:proofErr w:type="spellEnd"/>
      <w:r w:rsidR="004E3075" w:rsidRPr="004E3075">
        <w:rPr>
          <w:i/>
          <w:lang w:val="en-US"/>
        </w:rPr>
        <w:t xml:space="preserve"> </w:t>
      </w:r>
      <w:r w:rsidRPr="00BD41EA">
        <w:rPr>
          <w:lang w:val="en-US"/>
        </w:rPr>
        <w:t>7.9.45</w:t>
      </w:r>
      <w:r w:rsidR="00A92956">
        <w:rPr>
          <w:lang w:val="en-US"/>
        </w:rPr>
        <w:t>,</w:t>
      </w:r>
      <w:r w:rsidR="0046781D" w:rsidRPr="00BD41EA">
        <w:rPr>
          <w:lang w:val="en-US"/>
        </w:rPr>
        <w:t xml:space="preserve"> purport</w:t>
      </w:r>
      <w:r w:rsidRPr="00BD41EA">
        <w:rPr>
          <w:lang w:val="en-US"/>
        </w:rPr>
        <w:t>, refute such an explanation.</w:t>
      </w:r>
    </w:p>
    <w:p w14:paraId="1D6F8C35" w14:textId="77777777" w:rsidR="001F64C0" w:rsidRPr="00BD41EA" w:rsidRDefault="001F64C0" w:rsidP="008A39A6">
      <w:pPr>
        <w:pStyle w:val="Satiparagraph"/>
        <w:rPr>
          <w:lang w:val="en-US"/>
        </w:rPr>
      </w:pPr>
    </w:p>
    <w:p w14:paraId="2AD67765" w14:textId="6CDB3CE8" w:rsidR="001F64C0" w:rsidRDefault="001F64C0" w:rsidP="008A39A6">
      <w:pPr>
        <w:pStyle w:val="Satiparagraph"/>
        <w:rPr>
          <w:lang w:val="en-US"/>
        </w:rPr>
      </w:pPr>
      <w:r w:rsidRPr="00BD41EA">
        <w:rPr>
          <w:lang w:val="en-US"/>
        </w:rPr>
        <w:t xml:space="preserve">Therefore, we understand that </w:t>
      </w:r>
      <w:r w:rsidR="0046781D" w:rsidRPr="00BD41EA">
        <w:rPr>
          <w:lang w:val="en-US"/>
        </w:rPr>
        <w:t xml:space="preserve">Śrīla </w:t>
      </w:r>
      <w:r w:rsidRPr="00BD41EA">
        <w:rPr>
          <w:lang w:val="en-US"/>
        </w:rPr>
        <w:t>Prabhupāda</w:t>
      </w:r>
      <w:r w:rsidRPr="00BD41EA">
        <w:rPr>
          <w:iCs/>
          <w:lang w:val="en-US"/>
        </w:rPr>
        <w:t>’</w:t>
      </w:r>
      <w:r w:rsidRPr="00BD41EA">
        <w:rPr>
          <w:lang w:val="en-US"/>
        </w:rPr>
        <w:t xml:space="preserve">s sentence is </w:t>
      </w:r>
      <w:proofErr w:type="gramStart"/>
      <w:r w:rsidRPr="00BD41EA">
        <w:rPr>
          <w:lang w:val="en-US"/>
        </w:rPr>
        <w:t>absolutely true</w:t>
      </w:r>
      <w:proofErr w:type="gramEnd"/>
      <w:r w:rsidRPr="00BD41EA">
        <w:rPr>
          <w:lang w:val="en-US"/>
        </w:rPr>
        <w:t xml:space="preserve"> in a narrow context of a particular part of a particular </w:t>
      </w:r>
      <w:proofErr w:type="spellStart"/>
      <w:r w:rsidRPr="00BD41EA">
        <w:rPr>
          <w:i/>
          <w:lang w:val="en-US"/>
        </w:rPr>
        <w:t>līlā</w:t>
      </w:r>
      <w:proofErr w:type="spellEnd"/>
      <w:r w:rsidRPr="00BD41EA">
        <w:rPr>
          <w:lang w:val="en-US"/>
        </w:rPr>
        <w:t xml:space="preserve"> rather than in a universal context. Looking further at the narrow context, we understand that </w:t>
      </w:r>
      <w:proofErr w:type="spellStart"/>
      <w:r w:rsidRPr="00BD41EA">
        <w:rPr>
          <w:lang w:val="en-US"/>
        </w:rPr>
        <w:t>Utt</w:t>
      </w:r>
      <w:r w:rsidR="0046781D" w:rsidRPr="00BD41EA">
        <w:rPr>
          <w:lang w:val="en-US"/>
        </w:rPr>
        <w:t>ā</w:t>
      </w:r>
      <w:r w:rsidRPr="00BD41EA">
        <w:rPr>
          <w:lang w:val="en-US"/>
        </w:rPr>
        <w:t>nap</w:t>
      </w:r>
      <w:r w:rsidR="0046781D" w:rsidRPr="00BD41EA">
        <w:rPr>
          <w:lang w:val="en-US"/>
        </w:rPr>
        <w:t>ā</w:t>
      </w:r>
      <w:r w:rsidRPr="00BD41EA">
        <w:rPr>
          <w:lang w:val="en-US"/>
        </w:rPr>
        <w:t>da</w:t>
      </w:r>
      <w:proofErr w:type="spellEnd"/>
      <w:r w:rsidRPr="00BD41EA">
        <w:rPr>
          <w:lang w:val="en-US"/>
        </w:rPr>
        <w:t xml:space="preserve"> felt guilt and remorse for Dh</w:t>
      </w:r>
      <w:r w:rsidR="0046781D" w:rsidRPr="00BD41EA">
        <w:rPr>
          <w:lang w:val="en-US"/>
        </w:rPr>
        <w:t>ru</w:t>
      </w:r>
      <w:r w:rsidRPr="00BD41EA">
        <w:rPr>
          <w:lang w:val="en-US"/>
        </w:rPr>
        <w:t>va</w:t>
      </w:r>
      <w:r w:rsidRPr="00BD41EA">
        <w:rPr>
          <w:iCs/>
          <w:lang w:val="en-US"/>
        </w:rPr>
        <w:t>’</w:t>
      </w:r>
      <w:r w:rsidRPr="00BD41EA">
        <w:rPr>
          <w:lang w:val="en-US"/>
        </w:rPr>
        <w:t>s leaving, and great relief at his return. His relief and joy were increased by the public</w:t>
      </w:r>
      <w:r w:rsidRPr="00BD41EA">
        <w:rPr>
          <w:iCs/>
          <w:lang w:val="en-US"/>
        </w:rPr>
        <w:t>’</w:t>
      </w:r>
      <w:r w:rsidRPr="00BD41EA">
        <w:rPr>
          <w:lang w:val="en-US"/>
        </w:rPr>
        <w:t xml:space="preserve">s glorification of Dhruva. So, in this </w:t>
      </w:r>
      <w:proofErr w:type="gramStart"/>
      <w:r w:rsidRPr="00BD41EA">
        <w:rPr>
          <w:lang w:val="en-US"/>
        </w:rPr>
        <w:t>particular context</w:t>
      </w:r>
      <w:proofErr w:type="gramEnd"/>
      <w:r w:rsidRPr="00BD41EA">
        <w:rPr>
          <w:lang w:val="en-US"/>
        </w:rPr>
        <w:t xml:space="preserve"> where the </w:t>
      </w:r>
      <w:proofErr w:type="spellStart"/>
      <w:r w:rsidRPr="00BD41EA">
        <w:rPr>
          <w:i/>
          <w:lang w:val="en-US"/>
        </w:rPr>
        <w:t>Bhāgavatam</w:t>
      </w:r>
      <w:proofErr w:type="spellEnd"/>
      <w:r w:rsidRPr="00BD41EA">
        <w:rPr>
          <w:lang w:val="en-US"/>
        </w:rPr>
        <w:t xml:space="preserve"> describes the joy of Dhruva</w:t>
      </w:r>
      <w:r w:rsidRPr="00BD41EA">
        <w:rPr>
          <w:iCs/>
          <w:lang w:val="en-US"/>
        </w:rPr>
        <w:t>’</w:t>
      </w:r>
      <w:r w:rsidRPr="00BD41EA">
        <w:rPr>
          <w:lang w:val="en-US"/>
        </w:rPr>
        <w:t xml:space="preserve">s mothers, half-brother, the citizens, and the demigods, it was </w:t>
      </w:r>
      <w:proofErr w:type="spellStart"/>
      <w:r w:rsidRPr="00BD41EA">
        <w:rPr>
          <w:lang w:val="en-US"/>
        </w:rPr>
        <w:t>Ut</w:t>
      </w:r>
      <w:r w:rsidR="0046781D" w:rsidRPr="00BD41EA">
        <w:rPr>
          <w:lang w:val="en-US"/>
        </w:rPr>
        <w:t>tānapā</w:t>
      </w:r>
      <w:r w:rsidRPr="00BD41EA">
        <w:rPr>
          <w:lang w:val="en-US"/>
        </w:rPr>
        <w:t>da</w:t>
      </w:r>
      <w:proofErr w:type="spellEnd"/>
      <w:r w:rsidRPr="00BD41EA">
        <w:rPr>
          <w:lang w:val="en-US"/>
        </w:rPr>
        <w:t xml:space="preserve"> who felt the most satisfaction.</w:t>
      </w:r>
    </w:p>
    <w:p w14:paraId="31BC852C" w14:textId="77777777" w:rsidR="00E919FB" w:rsidRPr="00BD41EA" w:rsidRDefault="00E919FB" w:rsidP="008A39A6">
      <w:pPr>
        <w:pStyle w:val="Satiparagraph"/>
        <w:rPr>
          <w:lang w:val="en-US"/>
        </w:rPr>
      </w:pPr>
    </w:p>
    <w:p w14:paraId="00AF2999" w14:textId="4CDA7257" w:rsidR="001F64C0" w:rsidRPr="00BD41EA" w:rsidRDefault="001F64C0" w:rsidP="008A39A6">
      <w:pPr>
        <w:pStyle w:val="Satiparagraph"/>
        <w:rPr>
          <w:lang w:val="en-US"/>
        </w:rPr>
      </w:pPr>
      <w:r w:rsidRPr="00BD41EA">
        <w:rPr>
          <w:lang w:val="en-US"/>
        </w:rPr>
        <w:t xml:space="preserve">What is perhaps most interesting is that an indirect explanation of </w:t>
      </w:r>
      <w:r w:rsidR="0046781D" w:rsidRPr="00BD41EA">
        <w:rPr>
          <w:lang w:val="en-US"/>
        </w:rPr>
        <w:t xml:space="preserve">Śrīla </w:t>
      </w:r>
      <w:r w:rsidRPr="00BD41EA">
        <w:rPr>
          <w:lang w:val="en-US"/>
        </w:rPr>
        <w:t>Prabhupāda</w:t>
      </w:r>
      <w:r w:rsidRPr="00BD41EA">
        <w:rPr>
          <w:iCs/>
          <w:lang w:val="en-US"/>
        </w:rPr>
        <w:t>’</w:t>
      </w:r>
      <w:r w:rsidRPr="00BD41EA">
        <w:rPr>
          <w:lang w:val="en-US"/>
        </w:rPr>
        <w:t xml:space="preserve">s sentence does, indeed, bring us to </w:t>
      </w:r>
      <w:bookmarkStart w:id="209" w:name="_Hlk30437863"/>
      <w:r w:rsidRPr="00BD41EA">
        <w:rPr>
          <w:i/>
          <w:lang w:val="en-US"/>
        </w:rPr>
        <w:t>siddhānta</w:t>
      </w:r>
      <w:bookmarkEnd w:id="209"/>
      <w:r w:rsidRPr="00BD41EA">
        <w:rPr>
          <w:lang w:val="en-US"/>
        </w:rPr>
        <w:t>, whereas a direct and literal reading</w:t>
      </w:r>
      <w:r w:rsidR="00A279ED">
        <w:rPr>
          <w:lang w:val="en-US"/>
        </w:rPr>
        <w:t xml:space="preserve">, </w:t>
      </w:r>
      <w:r w:rsidRPr="00BD41EA">
        <w:rPr>
          <w:lang w:val="en-US"/>
        </w:rPr>
        <w:t>as demonstrated above</w:t>
      </w:r>
      <w:r w:rsidR="00A279ED">
        <w:rPr>
          <w:lang w:val="en-US"/>
        </w:rPr>
        <w:t xml:space="preserve">, </w:t>
      </w:r>
      <w:r w:rsidRPr="00BD41EA">
        <w:rPr>
          <w:lang w:val="en-US"/>
        </w:rPr>
        <w:t xml:space="preserve">does not. An indirect explanation indicates that </w:t>
      </w:r>
      <w:r w:rsidR="0046781D" w:rsidRPr="00BD41EA">
        <w:rPr>
          <w:lang w:val="en-US"/>
        </w:rPr>
        <w:t xml:space="preserve">Śrīla </w:t>
      </w:r>
      <w:r w:rsidRPr="00BD41EA">
        <w:rPr>
          <w:lang w:val="en-US"/>
        </w:rPr>
        <w:t xml:space="preserve">Prabhupāda may be implying the fact that </w:t>
      </w:r>
      <w:proofErr w:type="spellStart"/>
      <w:r w:rsidRPr="00BD41EA">
        <w:rPr>
          <w:i/>
          <w:lang w:val="en-US"/>
        </w:rPr>
        <w:t>śāstra</w:t>
      </w:r>
      <w:proofErr w:type="spellEnd"/>
      <w:r w:rsidRPr="00BD41EA">
        <w:rPr>
          <w:lang w:val="en-US"/>
        </w:rPr>
        <w:t xml:space="preserve"> and our </w:t>
      </w:r>
      <w:proofErr w:type="spellStart"/>
      <w:r w:rsidRPr="00BD41EA">
        <w:rPr>
          <w:i/>
          <w:lang w:val="en-US"/>
        </w:rPr>
        <w:t>ācāryas</w:t>
      </w:r>
      <w:proofErr w:type="spellEnd"/>
      <w:r w:rsidRPr="00BD41EA">
        <w:rPr>
          <w:lang w:val="en-US"/>
        </w:rPr>
        <w:t xml:space="preserve"> often state that pleasing the devotee is greater than pleasing the Lord. Such is true because the Lord, as the father of all living beings, finds no greater satisfaction than when his son or devotee is credited for glorious deeds.</w:t>
      </w:r>
    </w:p>
    <w:p w14:paraId="29BADEB4" w14:textId="77777777" w:rsidR="003474C1" w:rsidRDefault="003474C1" w:rsidP="00215318">
      <w:pPr>
        <w:jc w:val="both"/>
        <w:rPr>
          <w:b/>
          <w:bCs/>
          <w:lang w:val="en-US"/>
        </w:rPr>
      </w:pPr>
    </w:p>
    <w:p w14:paraId="1547DBA6" w14:textId="5313629C" w:rsidR="00AB6E22" w:rsidRPr="00BD41EA" w:rsidRDefault="00AB6E22" w:rsidP="00215318">
      <w:pPr>
        <w:jc w:val="both"/>
        <w:rPr>
          <w:b/>
          <w:bCs/>
          <w:lang w:val="en-US"/>
        </w:rPr>
      </w:pPr>
      <w:r w:rsidRPr="00BD41EA">
        <w:rPr>
          <w:b/>
          <w:bCs/>
          <w:lang w:val="en-US"/>
        </w:rPr>
        <w:t>By SAC conjointly:</w:t>
      </w:r>
    </w:p>
    <w:p w14:paraId="03CE045F" w14:textId="118A5A40" w:rsidR="00AB6E22" w:rsidRPr="00BD41EA" w:rsidRDefault="00AB6E22" w:rsidP="008A39A6">
      <w:pPr>
        <w:pStyle w:val="Satiparagraph"/>
        <w:rPr>
          <w:lang w:val="en-US"/>
        </w:rPr>
      </w:pPr>
    </w:p>
    <w:p w14:paraId="65129E64" w14:textId="5C9C9160" w:rsidR="00AB6E22" w:rsidRPr="00BD41EA" w:rsidRDefault="00AB6E22" w:rsidP="008A39A6">
      <w:pPr>
        <w:pStyle w:val="Satiparagraph"/>
        <w:rPr>
          <w:lang w:val="en-US"/>
        </w:rPr>
      </w:pPr>
      <w:r w:rsidRPr="00BD41EA">
        <w:rPr>
          <w:lang w:val="en-US"/>
        </w:rPr>
        <w:t xml:space="preserve">We may find some of </w:t>
      </w:r>
      <w:r w:rsidR="0046781D" w:rsidRPr="00BD41EA">
        <w:rPr>
          <w:lang w:val="en-US"/>
        </w:rPr>
        <w:t xml:space="preserve">Śrīla </w:t>
      </w:r>
      <w:r w:rsidRPr="00BD41EA">
        <w:rPr>
          <w:lang w:val="en-US"/>
        </w:rPr>
        <w:t>Prabhupāda</w:t>
      </w:r>
      <w:r w:rsidRPr="00BD41EA">
        <w:rPr>
          <w:iCs/>
          <w:lang w:val="en-US"/>
        </w:rPr>
        <w:t>’</w:t>
      </w:r>
      <w:r w:rsidRPr="00BD41EA">
        <w:rPr>
          <w:lang w:val="en-US"/>
        </w:rPr>
        <w:t>s statements difficult to understand. In such cases, we can check if Śrīla Prabhupāda himself has explained his statement elsewhere</w:t>
      </w:r>
      <w:r w:rsidR="0046781D" w:rsidRPr="00BD41EA">
        <w:rPr>
          <w:lang w:val="en-US"/>
        </w:rPr>
        <w:t>,</w:t>
      </w:r>
      <w:r w:rsidRPr="00BD41EA">
        <w:rPr>
          <w:lang w:val="en-US"/>
        </w:rPr>
        <w:t xml:space="preserve"> or if </w:t>
      </w:r>
      <w:proofErr w:type="spellStart"/>
      <w:r w:rsidRPr="00BD41EA">
        <w:rPr>
          <w:i/>
          <w:lang w:val="en-US"/>
        </w:rPr>
        <w:t>śāstra</w:t>
      </w:r>
      <w:proofErr w:type="spellEnd"/>
      <w:r w:rsidRPr="00BD41EA">
        <w:rPr>
          <w:lang w:val="en-US"/>
        </w:rPr>
        <w:t xml:space="preserve"> has explained it. If no such specific references are available, we can consult with learned and faithful followers of </w:t>
      </w:r>
      <w:r w:rsidR="0046781D" w:rsidRPr="00BD41EA">
        <w:rPr>
          <w:lang w:val="en-US"/>
        </w:rPr>
        <w:t xml:space="preserve">Śrīla </w:t>
      </w:r>
      <w:r w:rsidRPr="00BD41EA">
        <w:rPr>
          <w:lang w:val="en-US"/>
        </w:rPr>
        <w:t>Prabhupāda to arrive at a scripturally harmonious understanding.</w:t>
      </w:r>
    </w:p>
    <w:p w14:paraId="36451E0B" w14:textId="77777777" w:rsidR="00886067" w:rsidRDefault="00886067" w:rsidP="008A39A6">
      <w:pPr>
        <w:pStyle w:val="Satiparagraph"/>
        <w:rPr>
          <w:lang w:val="en-US"/>
        </w:rPr>
      </w:pPr>
    </w:p>
    <w:p w14:paraId="16534E74" w14:textId="36BE1C01" w:rsidR="00AB6E22" w:rsidRPr="00BD41EA" w:rsidRDefault="00AB6E22" w:rsidP="008A39A6">
      <w:pPr>
        <w:pStyle w:val="Satiparagraph"/>
        <w:rPr>
          <w:lang w:val="en-US"/>
        </w:rPr>
      </w:pPr>
      <w:r w:rsidRPr="00BD41EA">
        <w:rPr>
          <w:lang w:val="en-US"/>
        </w:rPr>
        <w:t>While many of Śrīla Prabhupāda</w:t>
      </w:r>
      <w:r w:rsidRPr="00BD41EA">
        <w:rPr>
          <w:iCs/>
          <w:lang w:val="en-US"/>
        </w:rPr>
        <w:t>’</w:t>
      </w:r>
      <w:r w:rsidRPr="00BD41EA">
        <w:rPr>
          <w:lang w:val="en-US"/>
        </w:rPr>
        <w:t xml:space="preserve">s statements are direct quotes from </w:t>
      </w:r>
      <w:proofErr w:type="spellStart"/>
      <w:r w:rsidRPr="00BD41EA">
        <w:rPr>
          <w:i/>
          <w:lang w:val="en-US"/>
        </w:rPr>
        <w:t>śāstra</w:t>
      </w:r>
      <w:proofErr w:type="spellEnd"/>
      <w:r w:rsidRPr="00BD41EA">
        <w:rPr>
          <w:lang w:val="en-US"/>
        </w:rPr>
        <w:t xml:space="preserve"> or clearly based on </w:t>
      </w:r>
      <w:proofErr w:type="spellStart"/>
      <w:r w:rsidRPr="00BD41EA">
        <w:rPr>
          <w:iCs/>
          <w:lang w:val="en-US"/>
        </w:rPr>
        <w:t>śāstric</w:t>
      </w:r>
      <w:proofErr w:type="spellEnd"/>
      <w:r w:rsidRPr="00BD41EA">
        <w:rPr>
          <w:lang w:val="en-US"/>
        </w:rPr>
        <w:t xml:space="preserve"> sources, others are not. While making these latter statements, if he takes the same position consistently, such statements have strong general authority. If he takes different positions while addressing a subject, then we can seek an underlying principle that helps reconcile those statements.</w:t>
      </w:r>
    </w:p>
    <w:p w14:paraId="666EEDB7" w14:textId="77777777" w:rsidR="00AB6E22" w:rsidRPr="00BD41EA" w:rsidRDefault="00AB6E22" w:rsidP="008A39A6">
      <w:pPr>
        <w:pStyle w:val="Satiparagraph"/>
        <w:rPr>
          <w:lang w:val="en-US"/>
        </w:rPr>
      </w:pPr>
    </w:p>
    <w:p w14:paraId="034AB598" w14:textId="63F06D7B" w:rsidR="003474C1" w:rsidRDefault="00AB6E22" w:rsidP="008A39A6">
      <w:pPr>
        <w:pStyle w:val="Satiparagraph"/>
        <w:rPr>
          <w:lang w:val="en-US"/>
        </w:rPr>
      </w:pPr>
      <w:r w:rsidRPr="00BD41EA">
        <w:rPr>
          <w:lang w:val="en-US"/>
        </w:rPr>
        <w:t>Some of Śrīla Prabhupāda</w:t>
      </w:r>
      <w:r w:rsidRPr="00BD41EA">
        <w:rPr>
          <w:iCs/>
          <w:lang w:val="en-US"/>
        </w:rPr>
        <w:t>’</w:t>
      </w:r>
      <w:r w:rsidRPr="00BD41EA">
        <w:rPr>
          <w:lang w:val="en-US"/>
        </w:rPr>
        <w:t>s statements may be difficult to understand because they appear to contradict current established facts, yet we know that liberated souls do not make mistakes. Śrīla Prabhupāda defines mistakes as “unintentional sins</w:t>
      </w:r>
      <w:r w:rsidR="00A93D7E" w:rsidRPr="00BD41EA">
        <w:t>,”</w:t>
      </w:r>
      <w:r w:rsidRPr="00BD41EA">
        <w:rPr>
          <w:lang w:val="en-US"/>
        </w:rPr>
        <w:t xml:space="preserve"> it is in that sense that liberated souls never commit mistake</w:t>
      </w:r>
      <w:r w:rsidR="00027E37">
        <w:rPr>
          <w:lang w:val="en-US"/>
        </w:rPr>
        <w:t xml:space="preserve">, </w:t>
      </w:r>
      <w:proofErr w:type="spellStart"/>
      <w:r w:rsidR="007470D1" w:rsidRPr="00BD41EA">
        <w:rPr>
          <w:i/>
          <w:lang w:val="en-US"/>
        </w:rPr>
        <w:t>Śrī</w:t>
      </w:r>
      <w:proofErr w:type="spellEnd"/>
      <w:r w:rsidR="007470D1" w:rsidRPr="00BD41EA">
        <w:rPr>
          <w:i/>
          <w:lang w:val="en-US"/>
        </w:rPr>
        <w:t xml:space="preserve"> </w:t>
      </w:r>
      <w:proofErr w:type="spellStart"/>
      <w:r w:rsidR="007470D1" w:rsidRPr="00BD41EA">
        <w:rPr>
          <w:i/>
          <w:lang w:val="en-US"/>
        </w:rPr>
        <w:t>Iśopaniṣad</w:t>
      </w:r>
      <w:proofErr w:type="spellEnd"/>
      <w:r w:rsidR="007470D1" w:rsidRPr="00BD41EA">
        <w:rPr>
          <w:i/>
          <w:lang w:val="en-US"/>
        </w:rPr>
        <w:t xml:space="preserve"> </w:t>
      </w:r>
      <w:r w:rsidR="007470D1" w:rsidRPr="00BD41EA">
        <w:rPr>
          <w:lang w:val="en-US"/>
        </w:rPr>
        <w:t>18</w:t>
      </w:r>
      <w:r w:rsidR="00CD4D17">
        <w:rPr>
          <w:lang w:val="en-US"/>
        </w:rPr>
        <w:t>.</w:t>
      </w:r>
      <w:r w:rsidR="0046781D" w:rsidRPr="00BD41EA">
        <w:rPr>
          <w:lang w:val="en-US"/>
        </w:rPr>
        <w:t xml:space="preserve"> </w:t>
      </w:r>
      <w:r w:rsidR="007470D1" w:rsidRPr="00BD41EA">
        <w:rPr>
          <w:lang w:val="en-US"/>
        </w:rPr>
        <w:t xml:space="preserve">Śrīla </w:t>
      </w:r>
      <w:r w:rsidRPr="00BD41EA">
        <w:rPr>
          <w:lang w:val="en-US"/>
        </w:rPr>
        <w:t>Prabhupāda</w:t>
      </w:r>
      <w:r w:rsidRPr="00BD41EA">
        <w:rPr>
          <w:iCs/>
          <w:lang w:val="en-US"/>
        </w:rPr>
        <w:t>’</w:t>
      </w:r>
      <w:r w:rsidRPr="00BD41EA">
        <w:rPr>
          <w:lang w:val="en-US"/>
        </w:rPr>
        <w:t xml:space="preserve">s presentation of </w:t>
      </w:r>
      <w:r w:rsidRPr="00BD41EA">
        <w:rPr>
          <w:i/>
          <w:lang w:val="en-US"/>
        </w:rPr>
        <w:t>siddhānta</w:t>
      </w:r>
      <w:r w:rsidRPr="00BD41EA">
        <w:rPr>
          <w:lang w:val="en-US"/>
        </w:rPr>
        <w:t xml:space="preserve"> is always perfect. Of course, </w:t>
      </w:r>
      <w:r w:rsidR="0046781D" w:rsidRPr="00BD41EA">
        <w:rPr>
          <w:lang w:val="en-US"/>
        </w:rPr>
        <w:t xml:space="preserve">Śrīla </w:t>
      </w:r>
      <w:r w:rsidRPr="00BD41EA">
        <w:rPr>
          <w:lang w:val="en-US"/>
        </w:rPr>
        <w:t xml:space="preserve">Prabhupāda stressed </w:t>
      </w:r>
      <w:r w:rsidR="007470D1" w:rsidRPr="00BD41EA">
        <w:rPr>
          <w:lang w:val="en-US"/>
        </w:rPr>
        <w:t>that no soul is ever omniscient</w:t>
      </w:r>
      <w:r w:rsidR="00DF637C">
        <w:rPr>
          <w:lang w:val="en-US"/>
        </w:rPr>
        <w:t>,</w:t>
      </w:r>
      <w:r w:rsidRPr="00BD41EA">
        <w:rPr>
          <w:lang w:val="en-US"/>
        </w:rPr>
        <w:t xml:space="preserve"> only God is. So, liberated souls may err in terms of grammar and usage, in recollection of verses, in details of material knowledge or in details of </w:t>
      </w:r>
      <w:proofErr w:type="spellStart"/>
      <w:r w:rsidRPr="00BD41EA">
        <w:rPr>
          <w:iCs/>
          <w:lang w:val="en-US"/>
        </w:rPr>
        <w:t>śāstric</w:t>
      </w:r>
      <w:proofErr w:type="spellEnd"/>
      <w:r w:rsidRPr="00BD41EA">
        <w:rPr>
          <w:lang w:val="en-US"/>
        </w:rPr>
        <w:t xml:space="preserve"> knowledge. </w:t>
      </w:r>
      <w:r w:rsidR="007470D1" w:rsidRPr="00BD41EA">
        <w:rPr>
          <w:lang w:val="en-US"/>
        </w:rPr>
        <w:t xml:space="preserve">Śrīla </w:t>
      </w:r>
      <w:r w:rsidRPr="00BD41EA">
        <w:rPr>
          <w:lang w:val="en-US"/>
        </w:rPr>
        <w:t xml:space="preserve">Prabhupāda also sometimes used absolute language which can be seen as </w:t>
      </w:r>
      <w:proofErr w:type="gramStart"/>
      <w:r w:rsidRPr="00BD41EA">
        <w:rPr>
          <w:lang w:val="en-US"/>
        </w:rPr>
        <w:t>absolutely true</w:t>
      </w:r>
      <w:proofErr w:type="gramEnd"/>
      <w:r w:rsidRPr="00BD41EA">
        <w:rPr>
          <w:lang w:val="en-US"/>
        </w:rPr>
        <w:t xml:space="preserve"> in a narrow context of a particular part of a particular </w:t>
      </w:r>
      <w:proofErr w:type="spellStart"/>
      <w:r w:rsidRPr="00BD41EA">
        <w:rPr>
          <w:i/>
          <w:lang w:val="en-US"/>
        </w:rPr>
        <w:t>līlā</w:t>
      </w:r>
      <w:proofErr w:type="spellEnd"/>
      <w:r w:rsidRPr="00BD41EA">
        <w:rPr>
          <w:lang w:val="en-US"/>
        </w:rPr>
        <w:t xml:space="preserve"> rath</w:t>
      </w:r>
      <w:r w:rsidR="007470D1" w:rsidRPr="00BD41EA">
        <w:rPr>
          <w:lang w:val="en-US"/>
        </w:rPr>
        <w:t>er than in a universal context</w:t>
      </w:r>
      <w:r w:rsidR="00C863FE">
        <w:rPr>
          <w:lang w:val="en-US"/>
        </w:rPr>
        <w:t>,</w:t>
      </w:r>
      <w:r w:rsidRPr="00BD41EA">
        <w:rPr>
          <w:lang w:val="en-US"/>
        </w:rPr>
        <w:t xml:space="preserve"> and the essential underlying point can be </w:t>
      </w:r>
      <w:r w:rsidRPr="00BD41EA">
        <w:rPr>
          <w:lang w:val="en-US"/>
        </w:rPr>
        <w:lastRenderedPageBreak/>
        <w:t>seen as universal. Or he used absolute language to describe something that is generally true.</w:t>
      </w:r>
    </w:p>
    <w:p w14:paraId="26CC76F6" w14:textId="642528A9" w:rsidR="00AB6E22" w:rsidRPr="00BD41EA" w:rsidRDefault="00AB6E22" w:rsidP="008A39A6">
      <w:pPr>
        <w:pStyle w:val="Satiparagraph"/>
        <w:rPr>
          <w:lang w:val="en-US"/>
        </w:rPr>
      </w:pPr>
      <w:r w:rsidRPr="00BD41EA">
        <w:rPr>
          <w:lang w:val="en-US"/>
        </w:rPr>
        <w:t xml:space="preserve">Some of </w:t>
      </w:r>
      <w:r w:rsidR="007470D1" w:rsidRPr="00BD41EA">
        <w:rPr>
          <w:lang w:val="en-US"/>
        </w:rPr>
        <w:t xml:space="preserve">Śrīla </w:t>
      </w:r>
      <w:r w:rsidRPr="00BD41EA">
        <w:rPr>
          <w:lang w:val="en-US"/>
        </w:rPr>
        <w:t>Prabhupāda</w:t>
      </w:r>
      <w:r w:rsidRPr="00BD41EA">
        <w:rPr>
          <w:iCs/>
          <w:lang w:val="en-US"/>
        </w:rPr>
        <w:t>’</w:t>
      </w:r>
      <w:r w:rsidRPr="00BD41EA">
        <w:rPr>
          <w:lang w:val="en-US"/>
        </w:rPr>
        <w:t>s statements may be difficult to understand or accept because they appear to differ from th</w:t>
      </w:r>
      <w:r w:rsidR="007470D1" w:rsidRPr="00BD41EA">
        <w:rPr>
          <w:lang w:val="en-US"/>
        </w:rPr>
        <w:t>ose</w:t>
      </w:r>
      <w:r w:rsidRPr="00BD41EA">
        <w:rPr>
          <w:lang w:val="en-US"/>
        </w:rPr>
        <w:t xml:space="preserve"> of previous </w:t>
      </w:r>
      <w:proofErr w:type="spellStart"/>
      <w:r w:rsidRPr="00BD41EA">
        <w:rPr>
          <w:i/>
          <w:lang w:val="en-US"/>
        </w:rPr>
        <w:t>ācāryas</w:t>
      </w:r>
      <w:proofErr w:type="spellEnd"/>
      <w:r w:rsidRPr="00BD41EA">
        <w:rPr>
          <w:lang w:val="en-US"/>
        </w:rPr>
        <w:t xml:space="preserve">, or they seem historically influenced, or are presently socially unacceptable. Whenever there are differences between Śrīla Prabhupāda and the previous </w:t>
      </w:r>
      <w:proofErr w:type="spellStart"/>
      <w:r w:rsidRPr="00BD41EA">
        <w:rPr>
          <w:i/>
          <w:lang w:val="en-US"/>
        </w:rPr>
        <w:t>ācāryas</w:t>
      </w:r>
      <w:proofErr w:type="spellEnd"/>
      <w:r w:rsidRPr="00BD41EA">
        <w:rPr>
          <w:lang w:val="en-US"/>
        </w:rPr>
        <w:t>, we try to reconcile them with due respect for both. When such reconciliation is difficult, we defer to Śrīla Prabhupāda</w:t>
      </w:r>
      <w:r w:rsidRPr="00BD41EA">
        <w:rPr>
          <w:iCs/>
          <w:lang w:val="en-US"/>
        </w:rPr>
        <w:t>’</w:t>
      </w:r>
      <w:r w:rsidRPr="00BD41EA">
        <w:rPr>
          <w:lang w:val="en-US"/>
        </w:rPr>
        <w:t>s statements. Śrīla Prabhupāda presented the eternal truths of Kṛṣṇa consciousness according to the historical context in which Kṛṣṇa placed him. His spiritual views, although responsive to his historical context, were not dictated by it. At the same time, he sometimes adjusted teachings and practices based on his understanding of the modern cultural context. He sometimes quoted from historical sources familiar to him to supplement his scriptural teachings, although he did not take such sources as totally credible. Regarding statements that are socially unacceptable today, our default position is to accept Śrīla Prabhupāda</w:t>
      </w:r>
      <w:r w:rsidRPr="00BD41EA">
        <w:rPr>
          <w:iCs/>
          <w:lang w:val="en-US"/>
        </w:rPr>
        <w:t>’</w:t>
      </w:r>
      <w:r w:rsidRPr="00BD41EA">
        <w:rPr>
          <w:lang w:val="en-US"/>
        </w:rPr>
        <w:t xml:space="preserve">s statements. Simultaneously, we need to follow our tradition of respectful questioning and take responsibility for presenting his message understandably. Underlying scriptural principles can never be rejected, but we may </w:t>
      </w:r>
      <w:proofErr w:type="gramStart"/>
      <w:r w:rsidRPr="00BD41EA">
        <w:rPr>
          <w:lang w:val="en-US"/>
        </w:rPr>
        <w:t>make adjustments</w:t>
      </w:r>
      <w:proofErr w:type="gramEnd"/>
      <w:r w:rsidRPr="00BD41EA">
        <w:rPr>
          <w:lang w:val="en-US"/>
        </w:rPr>
        <w:t xml:space="preserve"> in social, historical, and cultural applicability in terms of what practices we expect of ISKCON members. In doing so, we must keep in mind factors such as current local legalities and the qualifications of ISKCON members to carry out that practice.</w:t>
      </w:r>
    </w:p>
    <w:p w14:paraId="6B12B68A" w14:textId="77777777" w:rsidR="00AB6E22" w:rsidRPr="00BD41EA" w:rsidRDefault="00AB6E22" w:rsidP="008A39A6">
      <w:pPr>
        <w:pStyle w:val="Satiparagraph"/>
        <w:rPr>
          <w:lang w:val="en-US"/>
        </w:rPr>
      </w:pPr>
    </w:p>
    <w:p w14:paraId="0CFC71EB" w14:textId="38F53620" w:rsidR="00AB6E22" w:rsidRPr="00BD41EA" w:rsidRDefault="00AB6E22" w:rsidP="008A39A6">
      <w:pPr>
        <w:pStyle w:val="Satiparagraph"/>
        <w:rPr>
          <w:lang w:val="en-US"/>
        </w:rPr>
      </w:pPr>
      <w:r w:rsidRPr="00BD41EA">
        <w:rPr>
          <w:lang w:val="en-US"/>
        </w:rPr>
        <w:t xml:space="preserve">When looking at how our previous </w:t>
      </w:r>
      <w:proofErr w:type="spellStart"/>
      <w:r w:rsidRPr="00BD41EA">
        <w:rPr>
          <w:i/>
          <w:lang w:val="en-US"/>
        </w:rPr>
        <w:t>ācāryas</w:t>
      </w:r>
      <w:proofErr w:type="spellEnd"/>
      <w:r w:rsidRPr="00BD41EA">
        <w:rPr>
          <w:lang w:val="en-US"/>
        </w:rPr>
        <w:t xml:space="preserve"> handled questions such as the above, we find that they have demonstrated a hermeneutic of faith, not suspicion, while doing the needful to address their </w:t>
      </w:r>
      <w:proofErr w:type="gramStart"/>
      <w:r w:rsidRPr="00BD41EA">
        <w:rPr>
          <w:lang w:val="en-US"/>
        </w:rPr>
        <w:t>particular contexts</w:t>
      </w:r>
      <w:proofErr w:type="gramEnd"/>
      <w:r w:rsidRPr="00BD41EA">
        <w:rPr>
          <w:lang w:val="en-US"/>
        </w:rPr>
        <w:t>.</w:t>
      </w:r>
    </w:p>
    <w:p w14:paraId="322A33BB" w14:textId="180F5910" w:rsidR="00252BDF" w:rsidRPr="00BD41EA" w:rsidRDefault="00252BDF" w:rsidP="008A39A6">
      <w:pPr>
        <w:pStyle w:val="Satiparagraph"/>
        <w:rPr>
          <w:lang w:val="en-US"/>
        </w:rPr>
      </w:pPr>
    </w:p>
    <w:p w14:paraId="1FD88345" w14:textId="1D70EC4E" w:rsidR="00252BDF" w:rsidRPr="00045A42" w:rsidRDefault="00252BDF" w:rsidP="00215318">
      <w:pPr>
        <w:jc w:val="both"/>
        <w:rPr>
          <w:b/>
          <w:bCs/>
          <w:lang w:val="en-US"/>
        </w:rPr>
      </w:pPr>
      <w:r w:rsidRPr="00045A42">
        <w:rPr>
          <w:b/>
          <w:bCs/>
          <w:lang w:val="en-US"/>
        </w:rPr>
        <w:t>Regarding statements attributed to Śrīla Prabhupāda where there is no audio or written confirmation, or instructions received in dreams</w:t>
      </w:r>
    </w:p>
    <w:p w14:paraId="3E31548B" w14:textId="05852BF8" w:rsidR="00252BDF" w:rsidRPr="00BD41EA" w:rsidRDefault="00252BDF" w:rsidP="008A39A6">
      <w:pPr>
        <w:pStyle w:val="Satiparagraph"/>
        <w:rPr>
          <w:lang w:val="en-US"/>
        </w:rPr>
      </w:pPr>
    </w:p>
    <w:p w14:paraId="205B67B1" w14:textId="7EA408BA" w:rsidR="00252BDF" w:rsidRPr="00BD41EA" w:rsidRDefault="00252BDF" w:rsidP="008A39A6">
      <w:pPr>
        <w:pStyle w:val="Satiparagraph"/>
        <w:rPr>
          <w:lang w:val="en-US"/>
        </w:rPr>
      </w:pPr>
      <w:r w:rsidRPr="00BD41EA">
        <w:rPr>
          <w:lang w:val="en-US"/>
        </w:rPr>
        <w:t>Some devotees give as an example of Śrīla Prabhupāda</w:t>
      </w:r>
      <w:r w:rsidRPr="00BD41EA">
        <w:rPr>
          <w:iCs/>
          <w:lang w:val="en-US"/>
        </w:rPr>
        <w:t>’</w:t>
      </w:r>
      <w:r w:rsidRPr="00BD41EA">
        <w:rPr>
          <w:lang w:val="en-US"/>
        </w:rPr>
        <w:t>s humility towards all living beings, ascribing to him</w:t>
      </w:r>
      <w:r w:rsidR="00221F86">
        <w:rPr>
          <w:lang w:val="en-US"/>
        </w:rPr>
        <w:t>:</w:t>
      </w:r>
      <w:r w:rsidRPr="00BD41EA">
        <w:rPr>
          <w:lang w:val="en-US"/>
        </w:rPr>
        <w:t xml:space="preserve"> “Grass are living beings like us </w:t>
      </w:r>
      <w:r w:rsidR="007470D1" w:rsidRPr="00BD41EA">
        <w:rPr>
          <w:lang w:val="en-US"/>
        </w:rPr>
        <w:t>—</w:t>
      </w:r>
      <w:r w:rsidRPr="00BD41EA">
        <w:rPr>
          <w:lang w:val="en-US"/>
        </w:rPr>
        <w:t xml:space="preserve"> so, we shouldn</w:t>
      </w:r>
      <w:r w:rsidRPr="00BD41EA">
        <w:rPr>
          <w:iCs/>
          <w:lang w:val="en-US"/>
        </w:rPr>
        <w:t>’</w:t>
      </w:r>
      <w:r w:rsidRPr="00BD41EA">
        <w:rPr>
          <w:lang w:val="en-US"/>
        </w:rPr>
        <w:t>t walk on grass</w:t>
      </w:r>
      <w:r w:rsidR="00205707">
        <w:rPr>
          <w:lang w:val="en-AU"/>
        </w:rPr>
        <w:t>.</w:t>
      </w:r>
      <w:r w:rsidR="00205707" w:rsidRPr="00BD41EA">
        <w:rPr>
          <w:lang w:val="en-AU"/>
        </w:rPr>
        <w:t>”</w:t>
      </w:r>
      <w:r w:rsidRPr="00BD41EA">
        <w:rPr>
          <w:lang w:val="en-US"/>
        </w:rPr>
        <w:t xml:space="preserve"> Since </w:t>
      </w:r>
      <w:r w:rsidR="007470D1" w:rsidRPr="00BD41EA">
        <w:rPr>
          <w:lang w:val="en-US"/>
        </w:rPr>
        <w:t xml:space="preserve">Śrīla </w:t>
      </w:r>
      <w:r w:rsidRPr="00BD41EA">
        <w:rPr>
          <w:lang w:val="en-US"/>
        </w:rPr>
        <w:t>Prabhupāda did walk on grass on many occasions, such statements ascribed to him needn</w:t>
      </w:r>
      <w:r w:rsidRPr="00BD41EA">
        <w:rPr>
          <w:iCs/>
          <w:lang w:val="en-US"/>
        </w:rPr>
        <w:t>’</w:t>
      </w:r>
      <w:r w:rsidRPr="00BD41EA">
        <w:rPr>
          <w:lang w:val="en-US"/>
        </w:rPr>
        <w:t>t be taken as an all-applicable</w:t>
      </w:r>
      <w:r w:rsidR="00FD3A5B">
        <w:rPr>
          <w:lang w:val="en-US"/>
        </w:rPr>
        <w:t xml:space="preserve"> </w:t>
      </w:r>
      <w:proofErr w:type="spellStart"/>
      <w:r w:rsidRPr="00BD41EA">
        <w:rPr>
          <w:i/>
          <w:iCs/>
          <w:lang w:val="en-US"/>
        </w:rPr>
        <w:t>pramāṇa</w:t>
      </w:r>
      <w:proofErr w:type="spellEnd"/>
      <w:r w:rsidRPr="00BD41EA">
        <w:rPr>
          <w:lang w:val="en-US"/>
        </w:rPr>
        <w:t>.</w:t>
      </w:r>
    </w:p>
    <w:p w14:paraId="0B893E9B" w14:textId="77777777" w:rsidR="00252BDF" w:rsidRPr="00BD41EA" w:rsidRDefault="00252BDF" w:rsidP="008A39A6">
      <w:pPr>
        <w:pStyle w:val="Satiparagraph"/>
        <w:rPr>
          <w:lang w:val="en-US"/>
        </w:rPr>
      </w:pPr>
    </w:p>
    <w:p w14:paraId="6DA5C60B" w14:textId="65B08B60" w:rsidR="00252BDF" w:rsidRPr="00BD41EA" w:rsidRDefault="00252BDF" w:rsidP="008A39A6">
      <w:pPr>
        <w:pStyle w:val="Satiparagraph"/>
        <w:rPr>
          <w:lang w:val="en-US"/>
        </w:rPr>
      </w:pPr>
      <w:r w:rsidRPr="00BD41EA">
        <w:rPr>
          <w:lang w:val="en-US"/>
        </w:rPr>
        <w:t>Similarly, statements ascribed to Śrīla Prabhupāda that contradict self-evident facts needn</w:t>
      </w:r>
      <w:r w:rsidRPr="00BD41EA">
        <w:rPr>
          <w:iCs/>
          <w:lang w:val="en-US"/>
        </w:rPr>
        <w:t>’</w:t>
      </w:r>
      <w:r w:rsidRPr="00BD41EA">
        <w:rPr>
          <w:lang w:val="en-US"/>
        </w:rPr>
        <w:t>t be taken as an authoritative prediction, especially when there</w:t>
      </w:r>
      <w:r w:rsidRPr="00BD41EA">
        <w:rPr>
          <w:iCs/>
          <w:lang w:val="en-US"/>
        </w:rPr>
        <w:t>’</w:t>
      </w:r>
      <w:r w:rsidRPr="00BD41EA">
        <w:rPr>
          <w:lang w:val="en-US"/>
        </w:rPr>
        <w:t>s no audio source backing it.</w:t>
      </w:r>
    </w:p>
    <w:p w14:paraId="00B48956" w14:textId="77777777" w:rsidR="00252BDF" w:rsidRPr="00BD41EA" w:rsidRDefault="00252BDF" w:rsidP="008A39A6">
      <w:pPr>
        <w:pStyle w:val="Satiparagraph"/>
        <w:rPr>
          <w:lang w:val="en-US"/>
        </w:rPr>
      </w:pPr>
    </w:p>
    <w:p w14:paraId="6292E8C1" w14:textId="4DE580C3" w:rsidR="00252BDF" w:rsidRDefault="00252BDF" w:rsidP="008A39A6">
      <w:pPr>
        <w:pStyle w:val="Satiparagraph"/>
        <w:rPr>
          <w:lang w:val="en-US"/>
        </w:rPr>
      </w:pPr>
      <w:r w:rsidRPr="00045A42">
        <w:rPr>
          <w:lang w:val="en-US"/>
        </w:rPr>
        <w:t>Example</w:t>
      </w:r>
      <w:r w:rsidR="009964EF">
        <w:rPr>
          <w:lang w:val="en-US"/>
        </w:rPr>
        <w:t>:</w:t>
      </w:r>
    </w:p>
    <w:p w14:paraId="5F26DA63" w14:textId="7094E5D9" w:rsidR="009964EF" w:rsidRDefault="009964EF" w:rsidP="008A39A6">
      <w:pPr>
        <w:pStyle w:val="Satiparagraph"/>
        <w:rPr>
          <w:lang w:val="en-US"/>
        </w:rPr>
      </w:pPr>
    </w:p>
    <w:p w14:paraId="1B42A687" w14:textId="111B69A3" w:rsidR="009964EF" w:rsidRPr="00045A42" w:rsidRDefault="009964EF" w:rsidP="008A39A6">
      <w:pPr>
        <w:pStyle w:val="Satiparagraph"/>
        <w:rPr>
          <w:lang w:val="en-US"/>
        </w:rPr>
      </w:pPr>
      <w:r w:rsidRPr="007825B4">
        <w:rPr>
          <w:i/>
          <w:iCs/>
          <w:lang w:val="en-US"/>
        </w:rPr>
        <w:t xml:space="preserve">Śrīla Prabhupāda </w:t>
      </w:r>
      <w:proofErr w:type="spellStart"/>
      <w:r w:rsidRPr="007825B4">
        <w:rPr>
          <w:i/>
          <w:iCs/>
          <w:lang w:val="en-US"/>
        </w:rPr>
        <w:t>Līlāmṛta</w:t>
      </w:r>
      <w:proofErr w:type="spellEnd"/>
      <w:r w:rsidRPr="007825B4">
        <w:rPr>
          <w:lang w:val="en-US"/>
        </w:rPr>
        <w:t>, SPL30, London: A Dream Fulfilled</w:t>
      </w:r>
      <w:r>
        <w:rPr>
          <w:lang w:val="en-US"/>
        </w:rPr>
        <w:t>:</w:t>
      </w:r>
    </w:p>
    <w:p w14:paraId="170F9547" w14:textId="77777777" w:rsidR="00775D0C" w:rsidRPr="00BD41EA" w:rsidRDefault="00775D0C" w:rsidP="008A39A6">
      <w:pPr>
        <w:pStyle w:val="Satiparagraph"/>
        <w:rPr>
          <w:lang w:val="en-US"/>
        </w:rPr>
      </w:pPr>
    </w:p>
    <w:p w14:paraId="0BAB7E8C" w14:textId="38D92E96" w:rsidR="00252BDF" w:rsidRPr="00395E40" w:rsidRDefault="006E73CF" w:rsidP="009964EF">
      <w:pPr>
        <w:pStyle w:val="1Satiindentedquotes"/>
        <w:rPr>
          <w:lang w:val="en-US"/>
        </w:rPr>
      </w:pPr>
      <w:r>
        <w:rPr>
          <w:lang w:val="en-US"/>
        </w:rPr>
        <w:t>“</w:t>
      </w:r>
      <w:r w:rsidR="00252BDF" w:rsidRPr="00BD41EA">
        <w:rPr>
          <w:lang w:val="en-US"/>
        </w:rPr>
        <w:t>By the year 2000, no one will see the light of day,” Prabhupāda said. “Cities will be forced to live underground. They will have artificial light and food, but no sunlight</w:t>
      </w:r>
      <w:r w:rsidR="00205707">
        <w:rPr>
          <w:lang w:val="en-AU"/>
        </w:rPr>
        <w:t>.</w:t>
      </w:r>
      <w:r w:rsidR="00205707" w:rsidRPr="00BD41EA">
        <w:rPr>
          <w:lang w:val="en-AU"/>
        </w:rPr>
        <w:t>”</w:t>
      </w:r>
    </w:p>
    <w:p w14:paraId="773FCAA5" w14:textId="77777777" w:rsidR="00252BDF" w:rsidRPr="00BD41EA" w:rsidRDefault="00252BDF" w:rsidP="009964EF">
      <w:pPr>
        <w:pStyle w:val="1Satiindentedquotes"/>
        <w:rPr>
          <w:lang w:val="en-US"/>
        </w:rPr>
      </w:pPr>
    </w:p>
    <w:p w14:paraId="4D227FB9" w14:textId="59121719" w:rsidR="00252BDF" w:rsidRPr="00BD41EA" w:rsidRDefault="00252BDF" w:rsidP="008A39A6">
      <w:pPr>
        <w:pStyle w:val="Satiparagraph"/>
        <w:rPr>
          <w:lang w:val="en-US"/>
        </w:rPr>
      </w:pPr>
      <w:r w:rsidRPr="00BD41EA">
        <w:rPr>
          <w:lang w:val="en-US"/>
        </w:rPr>
        <w:t xml:space="preserve">As there is no audio source backing this prophecy ascribed to </w:t>
      </w:r>
      <w:r w:rsidR="007470D1" w:rsidRPr="00BD41EA">
        <w:rPr>
          <w:lang w:val="en-US"/>
        </w:rPr>
        <w:t xml:space="preserve">Śrīla </w:t>
      </w:r>
      <w:r w:rsidRPr="00BD41EA">
        <w:rPr>
          <w:lang w:val="en-US"/>
        </w:rPr>
        <w:t>Prabhupāda, its veracity is questionable, even if it is found in a published book.</w:t>
      </w:r>
    </w:p>
    <w:p w14:paraId="7D05925D" w14:textId="77777777" w:rsidR="00252BDF" w:rsidRPr="00BD41EA" w:rsidRDefault="00252BDF" w:rsidP="008A39A6">
      <w:pPr>
        <w:pStyle w:val="Satiparagraph"/>
        <w:rPr>
          <w:lang w:val="en-US"/>
        </w:rPr>
      </w:pPr>
    </w:p>
    <w:p w14:paraId="08F85DE4" w14:textId="77777777" w:rsidR="00B57BD1" w:rsidRDefault="00B57BD1">
      <w:pPr>
        <w:widowControl/>
        <w:rPr>
          <w:b/>
          <w:bCs/>
          <w:lang w:val="en-US"/>
        </w:rPr>
      </w:pPr>
      <w:r>
        <w:rPr>
          <w:b/>
          <w:bCs/>
          <w:lang w:val="en-US"/>
        </w:rPr>
        <w:br w:type="page"/>
      </w:r>
    </w:p>
    <w:p w14:paraId="3F8AC542" w14:textId="75EFBB7B" w:rsidR="00252BDF" w:rsidRPr="00045A42" w:rsidRDefault="00252BDF" w:rsidP="008438C7">
      <w:pPr>
        <w:jc w:val="both"/>
        <w:rPr>
          <w:b/>
          <w:bCs/>
          <w:lang w:val="en-US"/>
        </w:rPr>
      </w:pPr>
      <w:r w:rsidRPr="00045A42">
        <w:rPr>
          <w:b/>
          <w:bCs/>
          <w:lang w:val="en-US"/>
        </w:rPr>
        <w:lastRenderedPageBreak/>
        <w:t>About statements or orders received in dreams</w:t>
      </w:r>
    </w:p>
    <w:p w14:paraId="34FD0F98" w14:textId="77777777" w:rsidR="00775D0C" w:rsidRPr="00BD41EA" w:rsidRDefault="00775D0C" w:rsidP="008A39A6">
      <w:pPr>
        <w:pStyle w:val="Satiparagraph"/>
        <w:rPr>
          <w:lang w:val="en-US"/>
        </w:rPr>
      </w:pPr>
    </w:p>
    <w:p w14:paraId="49BE41C7" w14:textId="77777777" w:rsidR="00252BDF" w:rsidRPr="00BD41EA" w:rsidRDefault="00252BDF" w:rsidP="008A39A6">
      <w:pPr>
        <w:pStyle w:val="Satiparagraph"/>
        <w:rPr>
          <w:lang w:val="en-US"/>
        </w:rPr>
      </w:pPr>
      <w:r w:rsidRPr="00BD41EA">
        <w:rPr>
          <w:lang w:val="en-US"/>
        </w:rPr>
        <w:t xml:space="preserve">If a particular statement or order of Śrīla Prabhupāda or any other </w:t>
      </w:r>
      <w:proofErr w:type="spellStart"/>
      <w:r w:rsidRPr="00BD41EA">
        <w:rPr>
          <w:lang w:val="en-US"/>
        </w:rPr>
        <w:t>Vaiṣṇava</w:t>
      </w:r>
      <w:proofErr w:type="spellEnd"/>
      <w:r w:rsidRPr="00BD41EA">
        <w:rPr>
          <w:lang w:val="en-US"/>
        </w:rPr>
        <w:t xml:space="preserve"> is claimed to have been received by a devotee in a dream, then such a devotee should understand that:</w:t>
      </w:r>
    </w:p>
    <w:p w14:paraId="5081707D" w14:textId="77777777" w:rsidR="00CE7596" w:rsidRPr="00BD41EA" w:rsidRDefault="00CE7596" w:rsidP="00B83B42">
      <w:pPr>
        <w:pStyle w:val="Sati123lists"/>
        <w:rPr>
          <w:lang w:val="en-US"/>
        </w:rPr>
      </w:pPr>
    </w:p>
    <w:p w14:paraId="22EE501A" w14:textId="06BD4C24" w:rsidR="00252BDF" w:rsidRDefault="00252BDF" w:rsidP="00033F71">
      <w:pPr>
        <w:pStyle w:val="Sati123lists"/>
        <w:numPr>
          <w:ilvl w:val="0"/>
          <w:numId w:val="46"/>
        </w:numPr>
        <w:rPr>
          <w:lang w:val="en-US"/>
        </w:rPr>
      </w:pPr>
      <w:r w:rsidRPr="00BD41EA">
        <w:rPr>
          <w:lang w:val="en-US"/>
        </w:rPr>
        <w:t>Śrīla Prabhupāda never told anyone that he would appear in their dreams and give orders.</w:t>
      </w:r>
    </w:p>
    <w:p w14:paraId="271EB9CD" w14:textId="77777777" w:rsidR="003D6E7D" w:rsidRPr="003D6E7D" w:rsidRDefault="003D6E7D" w:rsidP="00033F71">
      <w:pPr>
        <w:pStyle w:val="Satiparagraph"/>
        <w:rPr>
          <w:lang w:val="en-US"/>
        </w:rPr>
      </w:pPr>
    </w:p>
    <w:p w14:paraId="2B83C2FF" w14:textId="14C347C8" w:rsidR="00252BDF" w:rsidRDefault="00252BDF" w:rsidP="00033F71">
      <w:pPr>
        <w:pStyle w:val="Sati123lists"/>
        <w:numPr>
          <w:ilvl w:val="0"/>
          <w:numId w:val="46"/>
        </w:numPr>
        <w:rPr>
          <w:lang w:val="en-US"/>
        </w:rPr>
      </w:pPr>
      <w:r w:rsidRPr="00BD41EA">
        <w:rPr>
          <w:lang w:val="en-US"/>
        </w:rPr>
        <w:t xml:space="preserve">In his own case, Śrīla Prabhupāda had received the order for </w:t>
      </w:r>
      <w:proofErr w:type="spellStart"/>
      <w:r w:rsidRPr="00BD41EA">
        <w:rPr>
          <w:i/>
          <w:lang w:val="en-US"/>
        </w:rPr>
        <w:t>sannyāsa</w:t>
      </w:r>
      <w:proofErr w:type="spellEnd"/>
      <w:r w:rsidRPr="00BD41EA">
        <w:rPr>
          <w:lang w:val="en-US"/>
        </w:rPr>
        <w:t xml:space="preserve"> in a dream not once, but thrice. Even after having received the same order thrice, he went through the </w:t>
      </w:r>
      <w:proofErr w:type="spellStart"/>
      <w:r w:rsidRPr="00BD41EA">
        <w:rPr>
          <w:i/>
          <w:lang w:val="en-US"/>
        </w:rPr>
        <w:t>Gauḍīya-Maṭha</w:t>
      </w:r>
      <w:proofErr w:type="spellEnd"/>
      <w:r w:rsidRPr="00BD41EA">
        <w:rPr>
          <w:lang w:val="en-US"/>
        </w:rPr>
        <w:t xml:space="preserve"> institutional protocol to obtain</w:t>
      </w:r>
      <w:r w:rsidR="003D6E7D">
        <w:rPr>
          <w:lang w:val="en-US"/>
        </w:rPr>
        <w:t xml:space="preserve"> </w:t>
      </w:r>
      <w:proofErr w:type="spellStart"/>
      <w:r w:rsidRPr="00BD41EA">
        <w:rPr>
          <w:i/>
          <w:iCs/>
          <w:lang w:val="en-US"/>
        </w:rPr>
        <w:t>sannyāsa</w:t>
      </w:r>
      <w:proofErr w:type="spellEnd"/>
      <w:r w:rsidRPr="00BD41EA">
        <w:rPr>
          <w:lang w:val="en-US"/>
        </w:rPr>
        <w:t>.</w:t>
      </w:r>
    </w:p>
    <w:p w14:paraId="445ED36B" w14:textId="77777777" w:rsidR="003D6E7D" w:rsidRPr="003D6E7D" w:rsidRDefault="003D6E7D" w:rsidP="00033F71">
      <w:pPr>
        <w:pStyle w:val="ListParagraph"/>
        <w:ind w:left="0"/>
        <w:jc w:val="both"/>
        <w:rPr>
          <w:lang w:val="en-US"/>
        </w:rPr>
      </w:pPr>
    </w:p>
    <w:p w14:paraId="78DC8A66" w14:textId="7ABEFDBF" w:rsidR="00252BDF" w:rsidRDefault="00252BDF" w:rsidP="00033F71">
      <w:pPr>
        <w:pStyle w:val="Sati123lists"/>
        <w:numPr>
          <w:ilvl w:val="0"/>
          <w:numId w:val="46"/>
        </w:numPr>
        <w:rPr>
          <w:lang w:val="en-US"/>
        </w:rPr>
      </w:pPr>
      <w:r w:rsidRPr="00BD41EA">
        <w:rPr>
          <w:lang w:val="en-US"/>
        </w:rPr>
        <w:t xml:space="preserve">An order received by an individual in a dream from Śrīla Prabhupāda or any other </w:t>
      </w:r>
      <w:proofErr w:type="spellStart"/>
      <w:r w:rsidRPr="00BD41EA">
        <w:rPr>
          <w:i/>
          <w:lang w:val="en-US"/>
        </w:rPr>
        <w:t>Vaiṣṇava</w:t>
      </w:r>
      <w:proofErr w:type="spellEnd"/>
      <w:r w:rsidRPr="00BD41EA">
        <w:rPr>
          <w:lang w:val="en-US"/>
        </w:rPr>
        <w:t xml:space="preserve"> should not be acknowledged/recognized on an institutional level.</w:t>
      </w:r>
    </w:p>
    <w:p w14:paraId="47D99A5D" w14:textId="77777777" w:rsidR="003D6E7D" w:rsidRPr="003D6E7D" w:rsidRDefault="003D6E7D" w:rsidP="00033F71">
      <w:pPr>
        <w:pStyle w:val="ListParagraph"/>
        <w:ind w:left="0"/>
        <w:jc w:val="both"/>
        <w:rPr>
          <w:lang w:val="en-US"/>
        </w:rPr>
      </w:pPr>
    </w:p>
    <w:p w14:paraId="3FB65C1F" w14:textId="647FF465" w:rsidR="00252BDF" w:rsidRPr="00BD41EA" w:rsidRDefault="00252BDF" w:rsidP="00033F71">
      <w:pPr>
        <w:pStyle w:val="Sati123lists"/>
        <w:numPr>
          <w:ilvl w:val="0"/>
          <w:numId w:val="46"/>
        </w:numPr>
        <w:rPr>
          <w:lang w:val="en-US"/>
        </w:rPr>
      </w:pPr>
      <w:r w:rsidRPr="00BD41EA">
        <w:rPr>
          <w:lang w:val="en-US"/>
        </w:rPr>
        <w:t>Such an order received in a dream should not be used as an excuse to create factions, schisms, dissensions</w:t>
      </w:r>
      <w:r w:rsidR="000E7713">
        <w:rPr>
          <w:lang w:val="en-US"/>
        </w:rPr>
        <w:t>,</w:t>
      </w:r>
      <w:r w:rsidRPr="00BD41EA">
        <w:rPr>
          <w:lang w:val="en-US"/>
        </w:rPr>
        <w:t xml:space="preserve"> etc. within ISKCON.</w:t>
      </w:r>
    </w:p>
    <w:p w14:paraId="1D4B30CD" w14:textId="77777777" w:rsidR="00252BDF" w:rsidRPr="00BD41EA" w:rsidRDefault="00252BDF" w:rsidP="00B83B42">
      <w:pPr>
        <w:pStyle w:val="Sati123lists"/>
        <w:rPr>
          <w:lang w:val="en-US"/>
        </w:rPr>
      </w:pPr>
    </w:p>
    <w:p w14:paraId="1056D59E" w14:textId="1450E828" w:rsidR="001410E7" w:rsidRDefault="00252BDF" w:rsidP="008A39A6">
      <w:pPr>
        <w:pStyle w:val="Satiparagraph"/>
        <w:rPr>
          <w:lang w:val="en-US"/>
        </w:rPr>
      </w:pPr>
      <w:r w:rsidRPr="00BD41EA">
        <w:rPr>
          <w:lang w:val="en-US"/>
        </w:rPr>
        <w:t xml:space="preserve">Also, it should be noted that even during the physical presence of Śrīla Prabhupāda, there were many instances of statements which devotees claimed to have heard but </w:t>
      </w:r>
      <w:r w:rsidR="007470D1" w:rsidRPr="00BD41EA">
        <w:rPr>
          <w:lang w:val="en-US"/>
        </w:rPr>
        <w:t xml:space="preserve">which </w:t>
      </w:r>
      <w:r w:rsidRPr="00BD41EA">
        <w:rPr>
          <w:lang w:val="en-US"/>
        </w:rPr>
        <w:t>were rejected by Prabhupāda himself.</w:t>
      </w:r>
    </w:p>
    <w:p w14:paraId="380AE070" w14:textId="77777777" w:rsidR="001410E7" w:rsidRDefault="001410E7" w:rsidP="008A39A6">
      <w:pPr>
        <w:pStyle w:val="Satiparagraph"/>
        <w:rPr>
          <w:lang w:val="en-US"/>
        </w:rPr>
      </w:pPr>
    </w:p>
    <w:p w14:paraId="51F8EED9" w14:textId="6E4DC1A6" w:rsidR="00252BDF" w:rsidRPr="00BD41EA" w:rsidRDefault="00252BDF" w:rsidP="008A39A6">
      <w:pPr>
        <w:pStyle w:val="Satiparagraph"/>
        <w:rPr>
          <w:lang w:val="en-US"/>
        </w:rPr>
      </w:pPr>
      <w:r w:rsidRPr="00BD41EA">
        <w:rPr>
          <w:lang w:val="en-US"/>
        </w:rPr>
        <w:t>For example</w:t>
      </w:r>
      <w:r w:rsidR="00393051">
        <w:rPr>
          <w:lang w:val="en-US"/>
        </w:rPr>
        <w:t>,</w:t>
      </w:r>
      <w:r w:rsidR="00F24CBD">
        <w:rPr>
          <w:lang w:val="en-US"/>
        </w:rPr>
        <w:t xml:space="preserve"> m</w:t>
      </w:r>
      <w:r w:rsidR="00F24CBD" w:rsidRPr="00BD41EA">
        <w:rPr>
          <w:lang w:val="en-US"/>
        </w:rPr>
        <w:t xml:space="preserve">orning </w:t>
      </w:r>
      <w:r w:rsidR="00F24CBD">
        <w:rPr>
          <w:lang w:val="en-US"/>
        </w:rPr>
        <w:t>w</w:t>
      </w:r>
      <w:r w:rsidR="00F24CBD" w:rsidRPr="00BD41EA">
        <w:rPr>
          <w:lang w:val="en-US"/>
        </w:rPr>
        <w:t>alk, Los Angeles</w:t>
      </w:r>
      <w:r w:rsidR="00F24CBD">
        <w:rPr>
          <w:lang w:val="en-US"/>
        </w:rPr>
        <w:t>,</w:t>
      </w:r>
      <w:r w:rsidR="00F24CBD" w:rsidRPr="00BD41EA">
        <w:rPr>
          <w:lang w:val="en-US"/>
        </w:rPr>
        <w:t xml:space="preserve"> 7 June 1976</w:t>
      </w:r>
      <w:r w:rsidRPr="00BD41EA">
        <w:rPr>
          <w:lang w:val="en-US"/>
        </w:rPr>
        <w:t>:</w:t>
      </w:r>
    </w:p>
    <w:p w14:paraId="3E578AB1" w14:textId="77777777" w:rsidR="00252BDF" w:rsidRPr="00BD41EA" w:rsidRDefault="00252BDF" w:rsidP="008A39A6">
      <w:pPr>
        <w:pStyle w:val="Satiparagraph"/>
        <w:rPr>
          <w:lang w:val="en-US"/>
        </w:rPr>
      </w:pPr>
    </w:p>
    <w:p w14:paraId="55EFCFA6" w14:textId="069E4E18" w:rsidR="00252BDF" w:rsidRPr="00BD41EA" w:rsidRDefault="00252BDF" w:rsidP="001410E7">
      <w:pPr>
        <w:pStyle w:val="1Satiindentedquotes"/>
        <w:rPr>
          <w:lang w:val="en-US"/>
        </w:rPr>
      </w:pPr>
      <w:proofErr w:type="spellStart"/>
      <w:r w:rsidRPr="00BD41EA">
        <w:rPr>
          <w:lang w:val="en-US"/>
        </w:rPr>
        <w:t>Rāmeśvara</w:t>
      </w:r>
      <w:proofErr w:type="spellEnd"/>
      <w:r w:rsidRPr="00BD41EA">
        <w:rPr>
          <w:lang w:val="en-US"/>
        </w:rPr>
        <w:t>: So, I</w:t>
      </w:r>
      <w:r w:rsidRPr="00BD41EA">
        <w:rPr>
          <w:iCs/>
          <w:lang w:val="en-US"/>
        </w:rPr>
        <w:t>’</w:t>
      </w:r>
      <w:r w:rsidRPr="00BD41EA">
        <w:rPr>
          <w:lang w:val="en-US"/>
        </w:rPr>
        <w:t>ve been told that if one fasts on</w:t>
      </w:r>
      <w:r w:rsidR="00E27211">
        <w:rPr>
          <w:lang w:val="en-US"/>
        </w:rPr>
        <w:t xml:space="preserve"> </w:t>
      </w:r>
      <w:r w:rsidRPr="00BD41EA">
        <w:rPr>
          <w:i/>
          <w:iCs/>
          <w:lang w:val="en-US"/>
        </w:rPr>
        <w:t>Bhīma-</w:t>
      </w:r>
      <w:proofErr w:type="spellStart"/>
      <w:r w:rsidRPr="00BD41EA">
        <w:rPr>
          <w:i/>
          <w:iCs/>
          <w:lang w:val="en-US"/>
        </w:rPr>
        <w:t>ekādaśī</w:t>
      </w:r>
      <w:proofErr w:type="spellEnd"/>
      <w:r w:rsidRPr="00BD41EA">
        <w:rPr>
          <w:lang w:val="en-US"/>
        </w:rPr>
        <w:t>, that it is like fasting on all the</w:t>
      </w:r>
      <w:r w:rsidR="00775D0C">
        <w:rPr>
          <w:lang w:val="en-US"/>
        </w:rPr>
        <w:t xml:space="preserve"> </w:t>
      </w:r>
      <w:proofErr w:type="spellStart"/>
      <w:r w:rsidRPr="00BD41EA">
        <w:rPr>
          <w:i/>
          <w:iCs/>
          <w:lang w:val="en-US"/>
        </w:rPr>
        <w:t>ekādaśīs</w:t>
      </w:r>
      <w:proofErr w:type="spellEnd"/>
      <w:r w:rsidRPr="00BD41EA">
        <w:rPr>
          <w:lang w:val="en-US"/>
        </w:rPr>
        <w:t>. Is that true?</w:t>
      </w:r>
    </w:p>
    <w:p w14:paraId="1B5E7A04" w14:textId="77777777" w:rsidR="001410E7" w:rsidRDefault="001410E7" w:rsidP="001410E7">
      <w:pPr>
        <w:pStyle w:val="1Satiindentedquotes"/>
        <w:rPr>
          <w:lang w:val="en-US"/>
        </w:rPr>
      </w:pPr>
    </w:p>
    <w:p w14:paraId="6BFE04D2" w14:textId="298CD89B" w:rsidR="00252BDF" w:rsidRPr="00BD41EA" w:rsidRDefault="00252BDF" w:rsidP="001410E7">
      <w:pPr>
        <w:pStyle w:val="1Satiindentedquotes"/>
        <w:rPr>
          <w:lang w:val="en-US"/>
        </w:rPr>
      </w:pPr>
      <w:r w:rsidRPr="00BD41EA">
        <w:rPr>
          <w:lang w:val="en-US"/>
        </w:rPr>
        <w:t>Prabhupāda: Yes.</w:t>
      </w:r>
      <w:r w:rsidR="00775D0C">
        <w:rPr>
          <w:lang w:val="en-US"/>
        </w:rPr>
        <w:t xml:space="preserve"> </w:t>
      </w:r>
      <w:proofErr w:type="spellStart"/>
      <w:r w:rsidRPr="00BD41EA">
        <w:rPr>
          <w:i/>
          <w:iCs/>
          <w:lang w:val="en-US"/>
        </w:rPr>
        <w:t>Ekādaśī</w:t>
      </w:r>
      <w:proofErr w:type="spellEnd"/>
      <w:r w:rsidR="00775D0C">
        <w:rPr>
          <w:lang w:val="en-US"/>
        </w:rPr>
        <w:t xml:space="preserve"> </w:t>
      </w:r>
      <w:r w:rsidRPr="00BD41EA">
        <w:rPr>
          <w:lang w:val="en-US"/>
        </w:rPr>
        <w:t xml:space="preserve">is meant for fasting, either Bhīma or Arjuna. But we cannot fast, therefore we </w:t>
      </w:r>
      <w:proofErr w:type="gramStart"/>
      <w:r w:rsidRPr="00BD41EA">
        <w:rPr>
          <w:lang w:val="en-US"/>
        </w:rPr>
        <w:t>have to</w:t>
      </w:r>
      <w:proofErr w:type="gramEnd"/>
      <w:r w:rsidRPr="00BD41EA">
        <w:rPr>
          <w:lang w:val="en-US"/>
        </w:rPr>
        <w:t xml:space="preserve"> take little fruits and</w:t>
      </w:r>
      <w:r w:rsidR="00E27211">
        <w:rPr>
          <w:lang w:val="en-US"/>
        </w:rPr>
        <w:t xml:space="preserve"> </w:t>
      </w:r>
      <w:r w:rsidRPr="00BD41EA">
        <w:rPr>
          <w:lang w:val="en-US"/>
        </w:rPr>
        <w:t>... Otherwise,</w:t>
      </w:r>
      <w:r w:rsidR="00775D0C">
        <w:rPr>
          <w:lang w:val="en-US"/>
        </w:rPr>
        <w:t xml:space="preserve"> </w:t>
      </w:r>
      <w:proofErr w:type="spellStart"/>
      <w:r w:rsidRPr="00BD41EA">
        <w:rPr>
          <w:i/>
          <w:iCs/>
          <w:lang w:val="en-US"/>
        </w:rPr>
        <w:t>ekādaśī</w:t>
      </w:r>
      <w:proofErr w:type="spellEnd"/>
      <w:r w:rsidR="00775D0C">
        <w:rPr>
          <w:lang w:val="en-US"/>
        </w:rPr>
        <w:t xml:space="preserve"> </w:t>
      </w:r>
      <w:r w:rsidRPr="00BD41EA">
        <w:rPr>
          <w:lang w:val="en-US"/>
        </w:rPr>
        <w:t>means fasting.</w:t>
      </w:r>
    </w:p>
    <w:p w14:paraId="30528B2C" w14:textId="77777777" w:rsidR="001410E7" w:rsidRDefault="001410E7" w:rsidP="001410E7">
      <w:pPr>
        <w:pStyle w:val="1Satiindentedquotes"/>
        <w:rPr>
          <w:lang w:val="en-US"/>
        </w:rPr>
      </w:pPr>
    </w:p>
    <w:p w14:paraId="0B0BCD40" w14:textId="127BBEC7" w:rsidR="00252BDF" w:rsidRPr="00BD41EA" w:rsidRDefault="00252BDF" w:rsidP="001410E7">
      <w:pPr>
        <w:pStyle w:val="1Satiindentedquotes"/>
        <w:rPr>
          <w:lang w:val="en-US"/>
        </w:rPr>
      </w:pPr>
      <w:proofErr w:type="spellStart"/>
      <w:r w:rsidRPr="00BD41EA">
        <w:rPr>
          <w:lang w:val="en-US"/>
        </w:rPr>
        <w:t>Tamāla</w:t>
      </w:r>
      <w:proofErr w:type="spellEnd"/>
      <w:r w:rsidRPr="00BD41EA">
        <w:rPr>
          <w:lang w:val="en-US"/>
        </w:rPr>
        <w:t xml:space="preserve"> Kṛṣṇa: If it is possible, should we go without eating at all?</w:t>
      </w:r>
    </w:p>
    <w:p w14:paraId="669C6C6C" w14:textId="77777777" w:rsidR="001410E7" w:rsidRDefault="001410E7" w:rsidP="001410E7">
      <w:pPr>
        <w:pStyle w:val="1Satiindentedquotes"/>
        <w:rPr>
          <w:lang w:val="en-US"/>
        </w:rPr>
      </w:pPr>
    </w:p>
    <w:p w14:paraId="5ECDC586" w14:textId="69B1D745" w:rsidR="00252BDF" w:rsidRPr="00BD41EA" w:rsidRDefault="00252BDF" w:rsidP="001410E7">
      <w:pPr>
        <w:pStyle w:val="1Satiindentedquotes"/>
        <w:rPr>
          <w:lang w:val="en-US"/>
        </w:rPr>
      </w:pPr>
      <w:r w:rsidRPr="00BD41EA">
        <w:rPr>
          <w:lang w:val="en-US"/>
        </w:rPr>
        <w:t>Prabhupāda: Yes. But don</w:t>
      </w:r>
      <w:r w:rsidRPr="00BD41EA">
        <w:rPr>
          <w:iCs/>
          <w:lang w:val="en-US"/>
        </w:rPr>
        <w:t>’</w:t>
      </w:r>
      <w:r w:rsidRPr="00BD41EA">
        <w:rPr>
          <w:lang w:val="en-US"/>
        </w:rPr>
        <w:t>t lie down and sleep.</w:t>
      </w:r>
    </w:p>
    <w:p w14:paraId="680DF293" w14:textId="77777777" w:rsidR="001410E7" w:rsidRDefault="001410E7" w:rsidP="001410E7">
      <w:pPr>
        <w:pStyle w:val="1Satiindentedquotes"/>
        <w:rPr>
          <w:lang w:val="en-US"/>
        </w:rPr>
      </w:pPr>
    </w:p>
    <w:p w14:paraId="171F8524" w14:textId="19F85CD4" w:rsidR="00252BDF" w:rsidRPr="00BD41EA" w:rsidRDefault="00252BDF" w:rsidP="001410E7">
      <w:pPr>
        <w:pStyle w:val="1Satiindentedquotes"/>
        <w:rPr>
          <w:lang w:val="en-US"/>
        </w:rPr>
      </w:pPr>
      <w:proofErr w:type="spellStart"/>
      <w:r w:rsidRPr="00BD41EA">
        <w:rPr>
          <w:lang w:val="en-US"/>
        </w:rPr>
        <w:t>Mahendra</w:t>
      </w:r>
      <w:proofErr w:type="spellEnd"/>
      <w:r w:rsidRPr="00BD41EA">
        <w:rPr>
          <w:lang w:val="en-US"/>
        </w:rPr>
        <w:t>: Eating</w:t>
      </w:r>
      <w:r w:rsidR="00775D0C">
        <w:rPr>
          <w:lang w:val="en-US"/>
        </w:rPr>
        <w:t xml:space="preserve"> </w:t>
      </w:r>
      <w:proofErr w:type="spellStart"/>
      <w:r w:rsidRPr="00BD41EA">
        <w:rPr>
          <w:i/>
          <w:iCs/>
          <w:lang w:val="en-US"/>
        </w:rPr>
        <w:t>mahā-prasādam</w:t>
      </w:r>
      <w:proofErr w:type="spellEnd"/>
      <w:r w:rsidR="00775D0C">
        <w:rPr>
          <w:lang w:val="en-US"/>
        </w:rPr>
        <w:t xml:space="preserve"> </w:t>
      </w:r>
      <w:r w:rsidRPr="00BD41EA">
        <w:rPr>
          <w:lang w:val="en-US"/>
        </w:rPr>
        <w:t>is also fasting.</w:t>
      </w:r>
    </w:p>
    <w:p w14:paraId="3625BD40" w14:textId="77777777" w:rsidR="001410E7" w:rsidRDefault="001410E7" w:rsidP="001410E7">
      <w:pPr>
        <w:pStyle w:val="1Satiindentedquotes"/>
        <w:rPr>
          <w:lang w:val="en-US"/>
        </w:rPr>
      </w:pPr>
    </w:p>
    <w:p w14:paraId="2F43794A" w14:textId="7A1FEF21" w:rsidR="00252BDF" w:rsidRPr="00BD41EA" w:rsidRDefault="00252BDF" w:rsidP="001410E7">
      <w:pPr>
        <w:pStyle w:val="1Satiindentedquotes"/>
        <w:rPr>
          <w:lang w:val="en-US"/>
        </w:rPr>
      </w:pPr>
      <w:r w:rsidRPr="00BD41EA">
        <w:rPr>
          <w:lang w:val="en-US"/>
        </w:rPr>
        <w:t>Prabhupāda: Who says?</w:t>
      </w:r>
    </w:p>
    <w:p w14:paraId="277B94CF" w14:textId="77777777" w:rsidR="001410E7" w:rsidRDefault="001410E7" w:rsidP="001410E7">
      <w:pPr>
        <w:pStyle w:val="1Satiindentedquotes"/>
        <w:rPr>
          <w:lang w:val="en-US"/>
        </w:rPr>
      </w:pPr>
    </w:p>
    <w:p w14:paraId="4A90E319" w14:textId="60DA0841" w:rsidR="00252BDF" w:rsidRPr="00BD41EA" w:rsidRDefault="00252BDF" w:rsidP="001410E7">
      <w:pPr>
        <w:pStyle w:val="1Satiindentedquotes"/>
        <w:rPr>
          <w:lang w:val="en-US"/>
        </w:rPr>
      </w:pPr>
      <w:proofErr w:type="spellStart"/>
      <w:r w:rsidRPr="00BD41EA">
        <w:rPr>
          <w:lang w:val="en-US"/>
        </w:rPr>
        <w:t>Mahendra</w:t>
      </w:r>
      <w:proofErr w:type="spellEnd"/>
      <w:r w:rsidRPr="00BD41EA">
        <w:rPr>
          <w:lang w:val="en-US"/>
        </w:rPr>
        <w:t xml:space="preserve">: You said that to </w:t>
      </w:r>
      <w:proofErr w:type="spellStart"/>
      <w:r w:rsidRPr="00BD41EA">
        <w:rPr>
          <w:lang w:val="en-US"/>
        </w:rPr>
        <w:t>Paramahaṁsa</w:t>
      </w:r>
      <w:proofErr w:type="spellEnd"/>
      <w:r w:rsidRPr="00BD41EA">
        <w:rPr>
          <w:lang w:val="en-US"/>
        </w:rPr>
        <w:t xml:space="preserve"> </w:t>
      </w:r>
      <w:proofErr w:type="spellStart"/>
      <w:r w:rsidRPr="00BD41EA">
        <w:rPr>
          <w:lang w:val="en-US"/>
        </w:rPr>
        <w:t>Svāmī</w:t>
      </w:r>
      <w:proofErr w:type="spellEnd"/>
      <w:r w:rsidRPr="00BD41EA">
        <w:rPr>
          <w:lang w:val="en-US"/>
        </w:rPr>
        <w:t xml:space="preserve"> once.</w:t>
      </w:r>
    </w:p>
    <w:p w14:paraId="22D425CB" w14:textId="77777777" w:rsidR="001410E7" w:rsidRDefault="001410E7" w:rsidP="001410E7">
      <w:pPr>
        <w:pStyle w:val="1Satiindentedquotes"/>
        <w:rPr>
          <w:lang w:val="en-US"/>
        </w:rPr>
      </w:pPr>
    </w:p>
    <w:p w14:paraId="33652068" w14:textId="4B0891F4" w:rsidR="00252BDF" w:rsidRPr="00BD41EA" w:rsidRDefault="00252BDF" w:rsidP="001410E7">
      <w:pPr>
        <w:pStyle w:val="1Satiindentedquotes"/>
        <w:rPr>
          <w:lang w:val="en-US"/>
        </w:rPr>
      </w:pPr>
      <w:r w:rsidRPr="00BD41EA">
        <w:rPr>
          <w:lang w:val="en-US"/>
        </w:rPr>
        <w:t xml:space="preserve">Prabhupāda: And you heard from </w:t>
      </w:r>
      <w:proofErr w:type="spellStart"/>
      <w:r w:rsidRPr="00BD41EA">
        <w:rPr>
          <w:lang w:val="en-US"/>
        </w:rPr>
        <w:t>Paramahaṁsa</w:t>
      </w:r>
      <w:proofErr w:type="spellEnd"/>
      <w:r w:rsidRPr="00BD41EA">
        <w:rPr>
          <w:lang w:val="en-US"/>
        </w:rPr>
        <w:t>.</w:t>
      </w:r>
    </w:p>
    <w:p w14:paraId="75FECC90" w14:textId="77777777" w:rsidR="001410E7" w:rsidRDefault="001410E7" w:rsidP="001410E7">
      <w:pPr>
        <w:pStyle w:val="1Satiindentedquotes"/>
        <w:rPr>
          <w:lang w:val="en-US"/>
        </w:rPr>
      </w:pPr>
    </w:p>
    <w:p w14:paraId="499905F4" w14:textId="3FBAA2A8" w:rsidR="00252BDF" w:rsidRPr="00BD41EA" w:rsidRDefault="00252BDF" w:rsidP="001410E7">
      <w:pPr>
        <w:pStyle w:val="1Satiindentedquotes"/>
        <w:rPr>
          <w:lang w:val="en-US"/>
        </w:rPr>
      </w:pPr>
      <w:proofErr w:type="spellStart"/>
      <w:r w:rsidRPr="00BD41EA">
        <w:rPr>
          <w:lang w:val="en-US"/>
        </w:rPr>
        <w:t>Mahendra</w:t>
      </w:r>
      <w:proofErr w:type="spellEnd"/>
      <w:r w:rsidRPr="00BD41EA">
        <w:rPr>
          <w:lang w:val="en-US"/>
        </w:rPr>
        <w:t>: No, I was in the room. It was when he was trying to observe</w:t>
      </w:r>
      <w:r w:rsidR="00775D0C">
        <w:rPr>
          <w:lang w:val="en-US"/>
        </w:rPr>
        <w:t xml:space="preserve"> </w:t>
      </w:r>
      <w:proofErr w:type="spellStart"/>
      <w:r w:rsidRPr="00BD41EA">
        <w:rPr>
          <w:i/>
          <w:iCs/>
          <w:lang w:val="en-US"/>
        </w:rPr>
        <w:t>Caturmāsya</w:t>
      </w:r>
      <w:proofErr w:type="spellEnd"/>
      <w:r w:rsidRPr="00BD41EA">
        <w:rPr>
          <w:lang w:val="en-US"/>
        </w:rPr>
        <w:t>.</w:t>
      </w:r>
    </w:p>
    <w:p w14:paraId="0BCEA6AC" w14:textId="77777777" w:rsidR="001410E7" w:rsidRDefault="001410E7" w:rsidP="001410E7">
      <w:pPr>
        <w:pStyle w:val="1Satiindentedquotes"/>
        <w:rPr>
          <w:lang w:val="en-US"/>
        </w:rPr>
      </w:pPr>
    </w:p>
    <w:p w14:paraId="0E86491F" w14:textId="4AFA9FBB" w:rsidR="00252BDF" w:rsidRDefault="00252BDF" w:rsidP="001410E7">
      <w:pPr>
        <w:pStyle w:val="1Satiindentedquotes"/>
        <w:rPr>
          <w:lang w:val="en-US"/>
        </w:rPr>
      </w:pPr>
      <w:r w:rsidRPr="00BD41EA">
        <w:rPr>
          <w:lang w:val="en-US"/>
        </w:rPr>
        <w:t>Prabhupāda: I never said that.</w:t>
      </w:r>
    </w:p>
    <w:p w14:paraId="5F460AA6" w14:textId="77777777" w:rsidR="001410E7" w:rsidRDefault="001410E7" w:rsidP="001410E7">
      <w:pPr>
        <w:pStyle w:val="1Satiindentedquotes"/>
        <w:rPr>
          <w:lang w:val="en-US"/>
        </w:rPr>
      </w:pPr>
    </w:p>
    <w:p w14:paraId="50AFD7D1" w14:textId="11DCD0E1" w:rsidR="00252BDF" w:rsidRPr="00BD41EA" w:rsidRDefault="00252BDF" w:rsidP="001410E7">
      <w:pPr>
        <w:pStyle w:val="1Satiindentedquotes"/>
        <w:rPr>
          <w:lang w:val="en-US"/>
        </w:rPr>
      </w:pPr>
      <w:proofErr w:type="spellStart"/>
      <w:r w:rsidRPr="00BD41EA">
        <w:rPr>
          <w:lang w:val="en-US"/>
        </w:rPr>
        <w:t>Mahendra</w:t>
      </w:r>
      <w:proofErr w:type="spellEnd"/>
      <w:r w:rsidRPr="00BD41EA">
        <w:rPr>
          <w:lang w:val="en-US"/>
        </w:rPr>
        <w:t>: Oh, okay, I must have heard wrong.</w:t>
      </w:r>
    </w:p>
    <w:p w14:paraId="0BF09B8A" w14:textId="77777777" w:rsidR="001410E7" w:rsidRDefault="001410E7" w:rsidP="001410E7">
      <w:pPr>
        <w:pStyle w:val="1Satiindentedquotes"/>
        <w:rPr>
          <w:lang w:val="en-US"/>
        </w:rPr>
      </w:pPr>
    </w:p>
    <w:p w14:paraId="1FE681E9" w14:textId="1D136403" w:rsidR="00252BDF" w:rsidRPr="00BD41EA" w:rsidRDefault="00252BDF" w:rsidP="001410E7">
      <w:pPr>
        <w:pStyle w:val="1Satiindentedquotes"/>
        <w:rPr>
          <w:lang w:val="en-US"/>
        </w:rPr>
      </w:pPr>
      <w:r w:rsidRPr="00BD41EA">
        <w:rPr>
          <w:lang w:val="en-US"/>
        </w:rPr>
        <w:t xml:space="preserve">Prabhupāda: If there is service and, on my fasting, service will be stopped, then I </w:t>
      </w:r>
      <w:r w:rsidRPr="00BD41EA">
        <w:rPr>
          <w:lang w:val="en-US"/>
        </w:rPr>
        <w:lastRenderedPageBreak/>
        <w:t>can take. First consideration, service. Now if somebody feels weak, he can take</w:t>
      </w:r>
      <w:r w:rsidR="00775D0C">
        <w:rPr>
          <w:lang w:val="en-US"/>
        </w:rPr>
        <w:t xml:space="preserve"> </w:t>
      </w:r>
      <w:proofErr w:type="spellStart"/>
      <w:r w:rsidRPr="00BD41EA">
        <w:rPr>
          <w:i/>
          <w:iCs/>
          <w:lang w:val="en-US"/>
        </w:rPr>
        <w:t>mahā-prasāda</w:t>
      </w:r>
      <w:proofErr w:type="spellEnd"/>
      <w:r w:rsidRPr="00BD41EA">
        <w:rPr>
          <w:lang w:val="en-US"/>
        </w:rPr>
        <w:t>, render service.</w:t>
      </w:r>
    </w:p>
    <w:p w14:paraId="58062AE7" w14:textId="7FA8D45A" w:rsidR="00E82C5E" w:rsidRPr="00BD41EA" w:rsidRDefault="00E82C5E" w:rsidP="001410E7">
      <w:pPr>
        <w:pStyle w:val="1Satiindentedquotes"/>
        <w:rPr>
          <w:lang w:val="en-US"/>
        </w:rPr>
      </w:pPr>
    </w:p>
    <w:p w14:paraId="1787162B" w14:textId="77DAAE2A" w:rsidR="00E82C5E" w:rsidRPr="008438C7" w:rsidRDefault="00E82C5E" w:rsidP="00393051">
      <w:pPr>
        <w:jc w:val="center"/>
        <w:rPr>
          <w:b/>
          <w:bCs/>
          <w:sz w:val="28"/>
          <w:szCs w:val="28"/>
          <w:lang w:val="en-US"/>
        </w:rPr>
      </w:pPr>
      <w:r w:rsidRPr="008438C7">
        <w:rPr>
          <w:b/>
          <w:bCs/>
          <w:sz w:val="28"/>
          <w:szCs w:val="28"/>
          <w:lang w:val="en-US"/>
        </w:rPr>
        <w:t xml:space="preserve">What to Make of What You </w:t>
      </w:r>
      <w:proofErr w:type="gramStart"/>
      <w:r w:rsidRPr="008438C7">
        <w:rPr>
          <w:b/>
          <w:bCs/>
          <w:sz w:val="28"/>
          <w:szCs w:val="28"/>
          <w:lang w:val="en-US"/>
        </w:rPr>
        <w:t>Find</w:t>
      </w:r>
      <w:proofErr w:type="gramEnd"/>
    </w:p>
    <w:p w14:paraId="01FEEF9C" w14:textId="77777777" w:rsidR="00775D0C" w:rsidRDefault="00775D0C" w:rsidP="00775D0C">
      <w:pPr>
        <w:rPr>
          <w:b/>
          <w:bCs/>
          <w:lang w:val="en-US"/>
        </w:rPr>
      </w:pPr>
    </w:p>
    <w:p w14:paraId="4E936F05" w14:textId="5881AE0C" w:rsidR="00775D0C" w:rsidRPr="00BD41EA" w:rsidRDefault="00775D0C" w:rsidP="008438C7">
      <w:pPr>
        <w:jc w:val="both"/>
        <w:rPr>
          <w:b/>
          <w:bCs/>
          <w:lang w:val="en-US"/>
        </w:rPr>
      </w:pPr>
      <w:r w:rsidRPr="00BD41EA">
        <w:rPr>
          <w:b/>
          <w:bCs/>
          <w:lang w:val="en-US"/>
        </w:rPr>
        <w:t xml:space="preserve">by Jayādvaita Swami from The Bhaktivedanta </w:t>
      </w:r>
      <w:proofErr w:type="spellStart"/>
      <w:r w:rsidRPr="00BD41EA">
        <w:rPr>
          <w:b/>
          <w:bCs/>
          <w:lang w:val="en-US"/>
        </w:rPr>
        <w:t>VedaBase</w:t>
      </w:r>
      <w:proofErr w:type="spellEnd"/>
      <w:r w:rsidRPr="00BD41EA">
        <w:rPr>
          <w:b/>
          <w:bCs/>
          <w:lang w:val="en-US"/>
        </w:rPr>
        <w:t>:</w:t>
      </w:r>
    </w:p>
    <w:p w14:paraId="37B82637" w14:textId="77777777" w:rsidR="00775D0C" w:rsidRDefault="00775D0C" w:rsidP="008438C7">
      <w:pPr>
        <w:jc w:val="both"/>
        <w:rPr>
          <w:b/>
          <w:bCs/>
          <w:lang w:val="en-US"/>
        </w:rPr>
      </w:pPr>
    </w:p>
    <w:p w14:paraId="61F17DAB" w14:textId="7B93F16B" w:rsidR="00E82C5E" w:rsidRDefault="00E82C5E" w:rsidP="008438C7">
      <w:pPr>
        <w:jc w:val="both"/>
        <w:rPr>
          <w:b/>
          <w:bCs/>
          <w:lang w:val="en-US"/>
        </w:rPr>
      </w:pPr>
      <w:r w:rsidRPr="00775D0C">
        <w:rPr>
          <w:b/>
          <w:bCs/>
          <w:lang w:val="en-US"/>
        </w:rPr>
        <w:t>Introduction</w:t>
      </w:r>
    </w:p>
    <w:p w14:paraId="75A18F7A" w14:textId="77777777" w:rsidR="00775D0C" w:rsidRPr="00775D0C" w:rsidRDefault="00775D0C" w:rsidP="008438C7">
      <w:pPr>
        <w:jc w:val="both"/>
        <w:rPr>
          <w:b/>
          <w:bCs/>
          <w:lang w:val="en-US"/>
        </w:rPr>
      </w:pPr>
    </w:p>
    <w:p w14:paraId="086EFA44" w14:textId="5FDC0E49" w:rsidR="00E82C5E" w:rsidRPr="00BD41EA" w:rsidRDefault="00E82C5E" w:rsidP="008A39A6">
      <w:pPr>
        <w:pStyle w:val="Satiparagraph"/>
        <w:rPr>
          <w:lang w:val="en-US"/>
        </w:rPr>
      </w:pPr>
      <w:r w:rsidRPr="00BD41EA">
        <w:rPr>
          <w:lang w:val="en-US"/>
        </w:rPr>
        <w:t xml:space="preserve">The </w:t>
      </w:r>
      <w:proofErr w:type="spellStart"/>
      <w:r w:rsidRPr="00BD41EA">
        <w:rPr>
          <w:lang w:val="en-US"/>
        </w:rPr>
        <w:t>Bhaktived</w:t>
      </w:r>
      <w:r w:rsidR="007470D1" w:rsidRPr="00BD41EA">
        <w:rPr>
          <w:lang w:val="en-US"/>
        </w:rPr>
        <w:t>ā</w:t>
      </w:r>
      <w:r w:rsidRPr="00BD41EA">
        <w:rPr>
          <w:lang w:val="en-US"/>
        </w:rPr>
        <w:t>nta</w:t>
      </w:r>
      <w:proofErr w:type="spellEnd"/>
      <w:r w:rsidRPr="00BD41EA">
        <w:rPr>
          <w:lang w:val="en-US"/>
        </w:rPr>
        <w:t xml:space="preserve"> </w:t>
      </w:r>
      <w:proofErr w:type="spellStart"/>
      <w:r w:rsidRPr="00BD41EA">
        <w:rPr>
          <w:lang w:val="en-US"/>
        </w:rPr>
        <w:t>VedaBase</w:t>
      </w:r>
      <w:proofErr w:type="spellEnd"/>
      <w:r w:rsidRPr="00BD41EA">
        <w:rPr>
          <w:lang w:val="en-US"/>
        </w:rPr>
        <w:t xml:space="preserve"> published by the </w:t>
      </w:r>
      <w:proofErr w:type="spellStart"/>
      <w:r w:rsidRPr="00BD41EA">
        <w:rPr>
          <w:lang w:val="en-US"/>
        </w:rPr>
        <w:t>Bhaktived</w:t>
      </w:r>
      <w:r w:rsidR="007470D1" w:rsidRPr="00BD41EA">
        <w:rPr>
          <w:lang w:val="en-US"/>
        </w:rPr>
        <w:t>ā</w:t>
      </w:r>
      <w:r w:rsidRPr="00BD41EA">
        <w:rPr>
          <w:lang w:val="en-US"/>
        </w:rPr>
        <w:t>nta</w:t>
      </w:r>
      <w:proofErr w:type="spellEnd"/>
      <w:r w:rsidRPr="00BD41EA">
        <w:rPr>
          <w:lang w:val="en-US"/>
        </w:rPr>
        <w:t xml:space="preserve"> Archives is a powerful tool, and like all tools it may be used either well or badly. Used well, it can help us discover, gather, and bring to light many teachings the scriptures and Śrīla Prabhupāda give us. Used badly, it can help assemble false evidence, fallacious arguments, and wrong conclusions.</w:t>
      </w:r>
    </w:p>
    <w:p w14:paraId="3B2FD600" w14:textId="77777777" w:rsidR="00D2264B" w:rsidRPr="00BD41EA" w:rsidRDefault="00D2264B" w:rsidP="008A39A6">
      <w:pPr>
        <w:pStyle w:val="Satiparagraph"/>
        <w:rPr>
          <w:lang w:val="en-US"/>
        </w:rPr>
      </w:pPr>
    </w:p>
    <w:p w14:paraId="2483C0D2" w14:textId="4ED8C56F" w:rsidR="00E82C5E" w:rsidRDefault="00E82C5E" w:rsidP="008A39A6">
      <w:pPr>
        <w:pStyle w:val="Satiparagraph"/>
        <w:rPr>
          <w:lang w:val="en-US"/>
        </w:rPr>
      </w:pPr>
      <w:r w:rsidRPr="00BD41EA">
        <w:rPr>
          <w:lang w:val="en-US"/>
        </w:rPr>
        <w:t>Here then is a brief guide to help you use the tool well. It</w:t>
      </w:r>
      <w:r w:rsidR="007A747D" w:rsidRPr="00BD41EA">
        <w:rPr>
          <w:lang w:val="en-US"/>
        </w:rPr>
        <w:t>’</w:t>
      </w:r>
      <w:r w:rsidRPr="00BD41EA">
        <w:rPr>
          <w:lang w:val="en-US"/>
        </w:rPr>
        <w:t>s not a guide to the software; that you</w:t>
      </w:r>
      <w:r w:rsidR="007A747D" w:rsidRPr="00BD41EA">
        <w:rPr>
          <w:lang w:val="en-US"/>
        </w:rPr>
        <w:t>’</w:t>
      </w:r>
      <w:r w:rsidRPr="00BD41EA">
        <w:rPr>
          <w:lang w:val="en-US"/>
        </w:rPr>
        <w:t>ll find elsewhere. Rather, it</w:t>
      </w:r>
      <w:r w:rsidR="007A747D" w:rsidRPr="00BD41EA">
        <w:rPr>
          <w:lang w:val="en-US"/>
        </w:rPr>
        <w:t>’</w:t>
      </w:r>
      <w:r w:rsidRPr="00BD41EA">
        <w:rPr>
          <w:lang w:val="en-US"/>
        </w:rPr>
        <w:t>s a guide to what to make of what the software gives you.</w:t>
      </w:r>
    </w:p>
    <w:p w14:paraId="232DF066" w14:textId="77777777" w:rsidR="009871AA" w:rsidRDefault="009871AA" w:rsidP="008A39A6">
      <w:pPr>
        <w:pStyle w:val="Satiparagraph"/>
        <w:rPr>
          <w:lang w:val="en-US"/>
        </w:rPr>
      </w:pPr>
    </w:p>
    <w:p w14:paraId="6CE4A61A" w14:textId="77777777" w:rsidR="00D7632A" w:rsidRDefault="00E82C5E" w:rsidP="008A39A6">
      <w:pPr>
        <w:pStyle w:val="Satiparagraph"/>
        <w:rPr>
          <w:lang w:val="en-US"/>
        </w:rPr>
      </w:pPr>
      <w:r w:rsidRPr="00BD41EA">
        <w:rPr>
          <w:lang w:val="en-US"/>
        </w:rPr>
        <w:t>The followers of Śrīla Prabhupāda look to Śrīla Prabhupāda</w:t>
      </w:r>
      <w:r w:rsidR="007A747D" w:rsidRPr="00BD41EA">
        <w:rPr>
          <w:lang w:val="en-US"/>
        </w:rPr>
        <w:t>’</w:t>
      </w:r>
      <w:r w:rsidRPr="00BD41EA">
        <w:rPr>
          <w:lang w:val="en-US"/>
        </w:rPr>
        <w:t xml:space="preserve">s writings and spoken words as a source of knowledge and authority. </w:t>
      </w:r>
    </w:p>
    <w:p w14:paraId="1AFC31D0" w14:textId="77777777" w:rsidR="00D7632A" w:rsidRDefault="00D7632A" w:rsidP="008A39A6">
      <w:pPr>
        <w:pStyle w:val="Satiparagraph"/>
        <w:rPr>
          <w:lang w:val="en-US"/>
        </w:rPr>
      </w:pPr>
    </w:p>
    <w:p w14:paraId="5D00A631" w14:textId="1AC537D9" w:rsidR="004A6B32" w:rsidRDefault="00E82C5E" w:rsidP="008A39A6">
      <w:pPr>
        <w:pStyle w:val="Satiparagraph"/>
        <w:rPr>
          <w:lang w:val="en-US"/>
        </w:rPr>
      </w:pPr>
      <w:r w:rsidRPr="00BD41EA">
        <w:rPr>
          <w:lang w:val="en-US"/>
        </w:rPr>
        <w:t xml:space="preserve">As Śrīla Prabhupāda writes in </w:t>
      </w:r>
      <w:r w:rsidR="00457271" w:rsidRPr="00BD41EA">
        <w:rPr>
          <w:i/>
          <w:lang w:val="en-US"/>
        </w:rPr>
        <w:t>Bhagavad-</w:t>
      </w:r>
      <w:proofErr w:type="spellStart"/>
      <w:r w:rsidR="00457271" w:rsidRPr="00BD41EA">
        <w:rPr>
          <w:i/>
          <w:lang w:val="en-US"/>
        </w:rPr>
        <w:t>gītā</w:t>
      </w:r>
      <w:proofErr w:type="spellEnd"/>
      <w:r w:rsidR="004A6B32">
        <w:rPr>
          <w:i/>
          <w:lang w:val="en-US"/>
        </w:rPr>
        <w:t xml:space="preserve"> </w:t>
      </w:r>
      <w:r w:rsidR="004A6B32" w:rsidRPr="00BD41EA">
        <w:rPr>
          <w:lang w:val="en-US"/>
        </w:rPr>
        <w:t>17.15</w:t>
      </w:r>
      <w:r w:rsidR="004A6B32">
        <w:rPr>
          <w:lang w:val="en-US"/>
        </w:rPr>
        <w:t>,</w:t>
      </w:r>
      <w:r w:rsidR="004A6B32" w:rsidRPr="00BD41EA">
        <w:rPr>
          <w:lang w:val="en-US"/>
        </w:rPr>
        <w:t xml:space="preserve"> purport</w:t>
      </w:r>
      <w:r w:rsidR="004A6B32">
        <w:rPr>
          <w:lang w:val="en-US"/>
        </w:rPr>
        <w:t>:</w:t>
      </w:r>
    </w:p>
    <w:p w14:paraId="4C0ADA27" w14:textId="77777777" w:rsidR="004A6B32" w:rsidRDefault="004A6B32" w:rsidP="008A39A6">
      <w:pPr>
        <w:pStyle w:val="Satiparagraph"/>
        <w:rPr>
          <w:lang w:val="en-US"/>
        </w:rPr>
      </w:pPr>
    </w:p>
    <w:p w14:paraId="7CD72333" w14:textId="0A00C5D2" w:rsidR="004A6B32" w:rsidRDefault="00E82C5E" w:rsidP="00D7632A">
      <w:pPr>
        <w:pStyle w:val="1Satiindentedquotes"/>
        <w:rPr>
          <w:lang w:val="en-US"/>
        </w:rPr>
      </w:pPr>
      <w:r w:rsidRPr="00BD41EA">
        <w:rPr>
          <w:lang w:val="en-US"/>
        </w:rPr>
        <w:t>The process of speaking in spiritual circles is to say something upheld by authority. One should at once quote from scriptural authority to back up what he is saying.</w:t>
      </w:r>
    </w:p>
    <w:p w14:paraId="79AD9C13" w14:textId="77777777" w:rsidR="004A6B32" w:rsidRDefault="004A6B32" w:rsidP="008438C7">
      <w:pPr>
        <w:ind w:left="720"/>
        <w:jc w:val="both"/>
        <w:rPr>
          <w:lang w:val="en-US"/>
        </w:rPr>
      </w:pPr>
    </w:p>
    <w:p w14:paraId="6D890204" w14:textId="7727406A" w:rsidR="00E82C5E" w:rsidRDefault="00E82C5E" w:rsidP="008A39A6">
      <w:pPr>
        <w:pStyle w:val="Satiparagraph"/>
        <w:rPr>
          <w:lang w:val="en-US"/>
        </w:rPr>
      </w:pPr>
      <w:r w:rsidRPr="00BD41EA">
        <w:rPr>
          <w:lang w:val="en-US"/>
        </w:rPr>
        <w:t xml:space="preserve">The scriptures have authority, and so too does the </w:t>
      </w:r>
      <w:proofErr w:type="spellStart"/>
      <w:r w:rsidR="00457271" w:rsidRPr="00BD41EA">
        <w:rPr>
          <w:i/>
          <w:lang w:val="en-US"/>
        </w:rPr>
        <w:t>ācārya</w:t>
      </w:r>
      <w:proofErr w:type="spellEnd"/>
      <w:r w:rsidRPr="00BD41EA">
        <w:rPr>
          <w:lang w:val="en-US"/>
        </w:rPr>
        <w:t xml:space="preserve">. </w:t>
      </w:r>
      <w:proofErr w:type="gramStart"/>
      <w:r w:rsidRPr="00BD41EA">
        <w:rPr>
          <w:lang w:val="en-US"/>
        </w:rPr>
        <w:t>Therefore</w:t>
      </w:r>
      <w:proofErr w:type="gramEnd"/>
      <w:r w:rsidRPr="00BD41EA">
        <w:rPr>
          <w:lang w:val="en-US"/>
        </w:rPr>
        <w:t xml:space="preserve"> what we say gains strength when we can quote scripture or legitimately uphold our statements with the words “Śrīla Prabhupāda said</w:t>
      </w:r>
      <w:r w:rsidR="00205707">
        <w:rPr>
          <w:lang w:val="en-AU"/>
        </w:rPr>
        <w:t>.</w:t>
      </w:r>
      <w:r w:rsidR="00205707" w:rsidRPr="00BD41EA">
        <w:rPr>
          <w:lang w:val="en-AU"/>
        </w:rPr>
        <w:t>”</w:t>
      </w:r>
    </w:p>
    <w:p w14:paraId="346D9C1E" w14:textId="77777777" w:rsidR="00775D0C" w:rsidRPr="00BD41EA" w:rsidRDefault="00775D0C" w:rsidP="008A39A6">
      <w:pPr>
        <w:pStyle w:val="Satiparagraph"/>
        <w:rPr>
          <w:lang w:val="en-US"/>
        </w:rPr>
      </w:pPr>
    </w:p>
    <w:p w14:paraId="3C1F4977" w14:textId="0CC9A79F" w:rsidR="00E82C5E" w:rsidRPr="00BD41EA" w:rsidRDefault="00E82C5E" w:rsidP="008A39A6">
      <w:pPr>
        <w:pStyle w:val="Satiparagraph"/>
        <w:rPr>
          <w:lang w:val="en-US"/>
        </w:rPr>
      </w:pPr>
      <w:r w:rsidRPr="00BD41EA">
        <w:rPr>
          <w:lang w:val="en-US"/>
        </w:rPr>
        <w:t>But what Śrīla Prabhupāda said sometimes differed. Sometimes he spoke for the benefit of an individual, sometimes for the world. Sometimes what he said was for the moment, sometimes forever. So</w:t>
      </w:r>
      <w:r w:rsidR="008464FA">
        <w:rPr>
          <w:lang w:val="en-US"/>
        </w:rPr>
        <w:t>,</w:t>
      </w:r>
      <w:r w:rsidRPr="00BD41EA">
        <w:rPr>
          <w:lang w:val="en-US"/>
        </w:rPr>
        <w:t xml:space="preserve"> as well as we can we need to recognize, in what Śrīla Prabhupāda said, not only the content but the intent.</w:t>
      </w:r>
    </w:p>
    <w:p w14:paraId="49E2ED0E" w14:textId="77777777" w:rsidR="00D2264B" w:rsidRPr="00BD41EA" w:rsidRDefault="00D2264B" w:rsidP="008A39A6">
      <w:pPr>
        <w:pStyle w:val="Satiparagraph"/>
        <w:rPr>
          <w:lang w:val="en-US"/>
        </w:rPr>
      </w:pPr>
    </w:p>
    <w:p w14:paraId="1752375F" w14:textId="4CDFDF2F" w:rsidR="00E82C5E" w:rsidRPr="00BD41EA" w:rsidRDefault="00E82C5E" w:rsidP="008A39A6">
      <w:pPr>
        <w:pStyle w:val="Satiparagraph"/>
        <w:rPr>
          <w:lang w:val="en-US"/>
        </w:rPr>
      </w:pPr>
      <w:r w:rsidRPr="00BD41EA">
        <w:rPr>
          <w:lang w:val="en-US"/>
        </w:rPr>
        <w:t xml:space="preserve">Śrīla Prabhupāda gave a cohesive and practical philosophy, the </w:t>
      </w:r>
      <w:r w:rsidR="006A588B" w:rsidRPr="006A588B">
        <w:rPr>
          <w:iCs/>
          <w:lang w:val="en-US"/>
        </w:rPr>
        <w:t>Vedic</w:t>
      </w:r>
      <w:r w:rsidRPr="00BD41EA">
        <w:rPr>
          <w:lang w:val="en-US"/>
        </w:rPr>
        <w:t xml:space="preserve"> philosophy, clear and consistent in its conclusions. Merely searching through a database and collecting one</w:t>
      </w:r>
      <w:r w:rsidR="007A747D" w:rsidRPr="00BD41EA">
        <w:rPr>
          <w:lang w:val="en-US"/>
        </w:rPr>
        <w:t>’</w:t>
      </w:r>
      <w:r w:rsidRPr="00BD41EA">
        <w:rPr>
          <w:lang w:val="en-US"/>
        </w:rPr>
        <w:t xml:space="preserve">s “hits” cannot substitute for thoroughly and clearly understanding. Through service, inquiry, and a submissive attitude, one should try to understand the </w:t>
      </w:r>
      <w:r w:rsidR="006A588B" w:rsidRPr="006A588B">
        <w:rPr>
          <w:iCs/>
          <w:lang w:val="en-US"/>
        </w:rPr>
        <w:t>Vedic</w:t>
      </w:r>
      <w:r w:rsidRPr="00BD41EA">
        <w:rPr>
          <w:lang w:val="en-US"/>
        </w:rPr>
        <w:t xml:space="preserve"> science under the guidance of the scriptures, saintly persons, and the bona fide spiritual master. This is the </w:t>
      </w:r>
      <w:r w:rsidR="006A588B" w:rsidRPr="006A588B">
        <w:rPr>
          <w:iCs/>
          <w:lang w:val="en-US"/>
        </w:rPr>
        <w:t>Vedic</w:t>
      </w:r>
      <w:r w:rsidRPr="00BD41EA">
        <w:rPr>
          <w:lang w:val="en-US"/>
        </w:rPr>
        <w:t xml:space="preserve"> way to realize not only what the words of scripture and Śrīla Prabhupāda are but also what they mean.</w:t>
      </w:r>
    </w:p>
    <w:p w14:paraId="05E61DD4" w14:textId="77777777" w:rsidR="00D2264B" w:rsidRPr="00BD41EA" w:rsidRDefault="00D2264B" w:rsidP="008A39A6">
      <w:pPr>
        <w:pStyle w:val="Satiparagraph"/>
        <w:rPr>
          <w:lang w:val="en-US"/>
        </w:rPr>
      </w:pPr>
    </w:p>
    <w:p w14:paraId="4822E285" w14:textId="5485F145" w:rsidR="00E82C5E" w:rsidRPr="00775D0C" w:rsidRDefault="00E82C5E" w:rsidP="008438C7">
      <w:pPr>
        <w:jc w:val="both"/>
        <w:rPr>
          <w:b/>
          <w:bCs/>
          <w:lang w:val="en-US"/>
        </w:rPr>
      </w:pPr>
      <w:r w:rsidRPr="00775D0C">
        <w:rPr>
          <w:b/>
          <w:bCs/>
          <w:lang w:val="en-US"/>
        </w:rPr>
        <w:t>Levels of Authority</w:t>
      </w:r>
    </w:p>
    <w:p w14:paraId="41AC917A" w14:textId="77777777" w:rsidR="00021059" w:rsidRPr="00BD41EA" w:rsidRDefault="00021059" w:rsidP="008A39A6">
      <w:pPr>
        <w:pStyle w:val="Satiparagraph"/>
        <w:rPr>
          <w:lang w:val="en-US"/>
        </w:rPr>
      </w:pPr>
    </w:p>
    <w:p w14:paraId="7D58EC31" w14:textId="07A22217" w:rsidR="00E82C5E" w:rsidRPr="00BD41EA" w:rsidRDefault="00E82C5E" w:rsidP="008A39A6">
      <w:pPr>
        <w:pStyle w:val="Satiparagraph"/>
        <w:rPr>
          <w:lang w:val="en-US"/>
        </w:rPr>
      </w:pPr>
      <w:r w:rsidRPr="00BD41EA">
        <w:rPr>
          <w:lang w:val="en-US"/>
        </w:rPr>
        <w:t xml:space="preserve">To get the meaning right, it will be useful for us to look at the materials in this </w:t>
      </w:r>
      <w:proofErr w:type="spellStart"/>
      <w:r w:rsidRPr="00BD41EA">
        <w:rPr>
          <w:lang w:val="en-US"/>
        </w:rPr>
        <w:t>VedaBase</w:t>
      </w:r>
      <w:proofErr w:type="spellEnd"/>
      <w:r w:rsidRPr="00BD41EA">
        <w:rPr>
          <w:lang w:val="en-US"/>
        </w:rPr>
        <w:t xml:space="preserve"> as having different “levels of authority</w:t>
      </w:r>
      <w:r w:rsidR="00205707">
        <w:rPr>
          <w:lang w:val="en-AU"/>
        </w:rPr>
        <w:t>.</w:t>
      </w:r>
      <w:r w:rsidR="00205707" w:rsidRPr="00BD41EA">
        <w:rPr>
          <w:lang w:val="en-AU"/>
        </w:rPr>
        <w:t>”</w:t>
      </w:r>
      <w:r w:rsidRPr="00BD41EA">
        <w:rPr>
          <w:lang w:val="en-US"/>
        </w:rPr>
        <w:t xml:space="preserve"> Here we are not making absolute divisions, but merely rules of thumb.</w:t>
      </w:r>
    </w:p>
    <w:p w14:paraId="3958B109" w14:textId="77777777" w:rsidR="00D2264B" w:rsidRPr="00BD41EA" w:rsidRDefault="00D2264B" w:rsidP="008438C7">
      <w:pPr>
        <w:ind w:left="720"/>
        <w:jc w:val="both"/>
        <w:rPr>
          <w:u w:val="single"/>
          <w:lang w:val="en-US"/>
        </w:rPr>
      </w:pPr>
    </w:p>
    <w:p w14:paraId="62349245" w14:textId="77777777" w:rsidR="00341C7F" w:rsidRDefault="00341C7F">
      <w:pPr>
        <w:widowControl/>
        <w:rPr>
          <w:b/>
          <w:bCs/>
          <w:lang w:val="en-US"/>
        </w:rPr>
      </w:pPr>
      <w:r>
        <w:rPr>
          <w:b/>
          <w:bCs/>
          <w:lang w:val="en-US"/>
        </w:rPr>
        <w:br w:type="page"/>
      </w:r>
    </w:p>
    <w:p w14:paraId="576A18DF" w14:textId="6787DCF5" w:rsidR="00E82C5E" w:rsidRPr="004F1EF1" w:rsidRDefault="00E82C5E" w:rsidP="008438C7">
      <w:pPr>
        <w:jc w:val="both"/>
        <w:rPr>
          <w:b/>
          <w:bCs/>
          <w:lang w:val="en-US"/>
        </w:rPr>
      </w:pPr>
      <w:r w:rsidRPr="004F1EF1">
        <w:rPr>
          <w:b/>
          <w:bCs/>
          <w:lang w:val="en-US"/>
        </w:rPr>
        <w:lastRenderedPageBreak/>
        <w:t>Books and formal documents</w:t>
      </w:r>
    </w:p>
    <w:p w14:paraId="1C4913A2" w14:textId="77777777" w:rsidR="00E82C5E" w:rsidRPr="00BD41EA" w:rsidRDefault="00E82C5E" w:rsidP="008A39A6">
      <w:pPr>
        <w:pStyle w:val="Satiparagraph"/>
        <w:rPr>
          <w:lang w:val="en-US"/>
        </w:rPr>
      </w:pPr>
    </w:p>
    <w:p w14:paraId="3A82E18E" w14:textId="57C22050" w:rsidR="00E82C5E" w:rsidRPr="00BD41EA" w:rsidRDefault="00E82C5E" w:rsidP="008A39A6">
      <w:pPr>
        <w:pStyle w:val="Satiparagraph"/>
        <w:rPr>
          <w:lang w:val="en-US"/>
        </w:rPr>
      </w:pPr>
      <w:r w:rsidRPr="00BD41EA">
        <w:rPr>
          <w:lang w:val="en-US"/>
        </w:rPr>
        <w:t xml:space="preserve">At the highest level of </w:t>
      </w:r>
      <w:proofErr w:type="gramStart"/>
      <w:r w:rsidRPr="00BD41EA">
        <w:rPr>
          <w:lang w:val="en-US"/>
        </w:rPr>
        <w:t>authority</w:t>
      </w:r>
      <w:proofErr w:type="gramEnd"/>
      <w:r w:rsidRPr="00BD41EA">
        <w:rPr>
          <w:lang w:val="en-US"/>
        </w:rPr>
        <w:t xml:space="preserve"> we can place Śrīla Prabhupāda</w:t>
      </w:r>
      <w:r w:rsidR="007A747D" w:rsidRPr="00BD41EA">
        <w:rPr>
          <w:lang w:val="en-US"/>
        </w:rPr>
        <w:t>’</w:t>
      </w:r>
      <w:r w:rsidRPr="00BD41EA">
        <w:rPr>
          <w:lang w:val="en-US"/>
        </w:rPr>
        <w:t xml:space="preserve">s books. These are the works in which Śrīla Prabhupāda formally presented for the world the message of the scriptures and the previous </w:t>
      </w:r>
      <w:proofErr w:type="spellStart"/>
      <w:r w:rsidR="00457271" w:rsidRPr="00BD41EA">
        <w:rPr>
          <w:i/>
          <w:lang w:val="en-US"/>
        </w:rPr>
        <w:t>ācāryas</w:t>
      </w:r>
      <w:proofErr w:type="spellEnd"/>
      <w:r w:rsidRPr="00BD41EA">
        <w:rPr>
          <w:lang w:val="en-US"/>
        </w:rPr>
        <w:t>. It is these books that form the very basis of the Kṛṣṇa consciousness movement.</w:t>
      </w:r>
    </w:p>
    <w:p w14:paraId="1B71BFF7" w14:textId="77777777" w:rsidR="00D2264B" w:rsidRPr="00BD41EA" w:rsidRDefault="00D2264B" w:rsidP="008A39A6">
      <w:pPr>
        <w:pStyle w:val="Satiparagraph"/>
        <w:rPr>
          <w:lang w:val="en-US"/>
        </w:rPr>
      </w:pPr>
    </w:p>
    <w:p w14:paraId="4A13C4CD" w14:textId="15D377E8" w:rsidR="00E82C5E" w:rsidRPr="00BD41EA" w:rsidRDefault="00E82C5E" w:rsidP="008A39A6">
      <w:pPr>
        <w:pStyle w:val="Satiparagraph"/>
        <w:rPr>
          <w:lang w:val="en-US"/>
        </w:rPr>
      </w:pPr>
      <w:r w:rsidRPr="00BD41EA">
        <w:rPr>
          <w:lang w:val="en-US"/>
        </w:rPr>
        <w:t>There are other documents entitled to similar authority, in a different sort of way. These are legal documents in which Śrīla Prabhupāda gives explicit directions. Examples are trust deeds, incorporation papers, and his last will. Such documents were deliberate, purposeful, and clearly intended to be upheld by the full force of law.</w:t>
      </w:r>
    </w:p>
    <w:p w14:paraId="6907023A" w14:textId="77777777" w:rsidR="00D2264B" w:rsidRPr="00BD41EA" w:rsidRDefault="00D2264B" w:rsidP="008A39A6">
      <w:pPr>
        <w:pStyle w:val="Satiparagraph"/>
        <w:rPr>
          <w:lang w:val="en-US"/>
        </w:rPr>
      </w:pPr>
    </w:p>
    <w:p w14:paraId="7371B97F" w14:textId="654DBBC8" w:rsidR="00E82C5E" w:rsidRPr="00BD41EA" w:rsidRDefault="00E82C5E" w:rsidP="008A39A6">
      <w:pPr>
        <w:pStyle w:val="Satiparagraph"/>
        <w:rPr>
          <w:lang w:val="en-US"/>
        </w:rPr>
      </w:pPr>
      <w:r w:rsidRPr="00BD41EA">
        <w:rPr>
          <w:lang w:val="en-US"/>
        </w:rPr>
        <w:t>Other documents, though not presented in the context of worldly law, are spiritual or managerial documents in which Śrīla Prabhupāda essentially “lays down the</w:t>
      </w:r>
      <w:r w:rsidR="00656554" w:rsidRPr="00BD41EA">
        <w:rPr>
          <w:lang w:val="en-US"/>
        </w:rPr>
        <w:t xml:space="preserve"> law</w:t>
      </w:r>
      <w:r w:rsidR="00205707">
        <w:rPr>
          <w:lang w:val="en-AU"/>
        </w:rPr>
        <w:t>.</w:t>
      </w:r>
      <w:r w:rsidR="00205707" w:rsidRPr="00BD41EA">
        <w:rPr>
          <w:lang w:val="en-AU"/>
        </w:rPr>
        <w:t>”</w:t>
      </w:r>
      <w:r w:rsidR="00656554" w:rsidRPr="00BD41EA">
        <w:rPr>
          <w:lang w:val="en-US"/>
        </w:rPr>
        <w:t xml:space="preserve"> An example would be the notice </w:t>
      </w:r>
      <w:r w:rsidRPr="00BD41EA">
        <w:rPr>
          <w:lang w:val="en-US"/>
        </w:rPr>
        <w:t xml:space="preserve">giving rules for initiated devotees that he put on paper on November 25, </w:t>
      </w:r>
      <w:proofErr w:type="gramStart"/>
      <w:r w:rsidRPr="00BD41EA">
        <w:rPr>
          <w:lang w:val="en-US"/>
        </w:rPr>
        <w:t>1966</w:t>
      </w:r>
      <w:proofErr w:type="gramEnd"/>
      <w:r w:rsidRPr="00BD41EA">
        <w:rPr>
          <w:lang w:val="en-US"/>
        </w:rPr>
        <w:t xml:space="preserve"> at 26 Second Avenue. These, clearly, are of a similar authority.</w:t>
      </w:r>
    </w:p>
    <w:p w14:paraId="4A8CB5DC" w14:textId="77777777" w:rsidR="00D2264B" w:rsidRPr="00BD41EA" w:rsidRDefault="00D2264B" w:rsidP="008A39A6">
      <w:pPr>
        <w:pStyle w:val="Satiparagraph"/>
        <w:rPr>
          <w:lang w:val="en-US"/>
        </w:rPr>
      </w:pPr>
    </w:p>
    <w:p w14:paraId="6CE632D9" w14:textId="75C8E244" w:rsidR="00E82C5E" w:rsidRPr="004F1EF1" w:rsidRDefault="00E82C5E" w:rsidP="008438C7">
      <w:pPr>
        <w:jc w:val="both"/>
        <w:rPr>
          <w:b/>
          <w:bCs/>
          <w:lang w:val="en-US"/>
        </w:rPr>
      </w:pPr>
      <w:r w:rsidRPr="004F1EF1">
        <w:rPr>
          <w:b/>
          <w:bCs/>
          <w:lang w:val="en-US"/>
        </w:rPr>
        <w:t>Lectures</w:t>
      </w:r>
    </w:p>
    <w:p w14:paraId="369D4AE8" w14:textId="77777777" w:rsidR="00591BF6" w:rsidRPr="00591BF6" w:rsidRDefault="00591BF6" w:rsidP="008A39A6">
      <w:pPr>
        <w:pStyle w:val="Satiparagraph"/>
        <w:rPr>
          <w:lang w:val="en-US"/>
        </w:rPr>
      </w:pPr>
    </w:p>
    <w:p w14:paraId="56399675" w14:textId="4B5732B4" w:rsidR="00E82C5E" w:rsidRPr="00BD41EA" w:rsidRDefault="00E82C5E" w:rsidP="008A39A6">
      <w:pPr>
        <w:pStyle w:val="Satiparagraph"/>
        <w:rPr>
          <w:lang w:val="en-US"/>
        </w:rPr>
      </w:pPr>
      <w:r w:rsidRPr="00BD41EA">
        <w:rPr>
          <w:lang w:val="en-US"/>
        </w:rPr>
        <w:t>At the next level, we can place Śrīla Prabhupāda</w:t>
      </w:r>
      <w:r w:rsidR="007A747D" w:rsidRPr="00BD41EA">
        <w:rPr>
          <w:lang w:val="en-US"/>
        </w:rPr>
        <w:t>’</w:t>
      </w:r>
      <w:r w:rsidRPr="00BD41EA">
        <w:rPr>
          <w:lang w:val="en-US"/>
        </w:rPr>
        <w:t>s lectures. These too, like his books, are formal public presentations.</w:t>
      </w:r>
    </w:p>
    <w:p w14:paraId="3F6E37CD" w14:textId="77777777" w:rsidR="00D2264B" w:rsidRPr="00BD41EA" w:rsidRDefault="00D2264B" w:rsidP="008A39A6">
      <w:pPr>
        <w:pStyle w:val="Satiparagraph"/>
        <w:rPr>
          <w:lang w:val="en-US"/>
        </w:rPr>
      </w:pPr>
    </w:p>
    <w:p w14:paraId="7A4DE86F" w14:textId="24AF39B6" w:rsidR="00E82C5E" w:rsidRPr="00BD41EA" w:rsidRDefault="00E82C5E" w:rsidP="008A39A6">
      <w:pPr>
        <w:pStyle w:val="Satiparagraph"/>
        <w:rPr>
          <w:lang w:val="en-US"/>
        </w:rPr>
      </w:pPr>
      <w:r w:rsidRPr="00BD41EA">
        <w:rPr>
          <w:lang w:val="en-US"/>
        </w:rPr>
        <w:t xml:space="preserve">Still, these speeches are extemporaneous. Śrīla Prabhupāda often speaks with no reference books before him, and with no chance to review or edit his words. </w:t>
      </w:r>
      <w:proofErr w:type="gramStart"/>
      <w:r w:rsidRPr="00BD41EA">
        <w:rPr>
          <w:lang w:val="en-US"/>
        </w:rPr>
        <w:t>So</w:t>
      </w:r>
      <w:proofErr w:type="gramEnd"/>
      <w:r w:rsidRPr="00BD41EA">
        <w:rPr>
          <w:lang w:val="en-US"/>
        </w:rPr>
        <w:t xml:space="preserve"> we may expect minor discrepancies</w:t>
      </w:r>
      <w:r w:rsidR="00F55A24">
        <w:rPr>
          <w:lang w:val="en-US"/>
        </w:rPr>
        <w:t xml:space="preserve">, </w:t>
      </w:r>
      <w:r w:rsidRPr="00BD41EA">
        <w:rPr>
          <w:lang w:val="en-US"/>
        </w:rPr>
        <w:t xml:space="preserve">for example, a </w:t>
      </w:r>
      <w:r w:rsidRPr="009A0355">
        <w:rPr>
          <w:lang w:val="en-US"/>
        </w:rPr>
        <w:t>Sanskrit</w:t>
      </w:r>
      <w:r w:rsidRPr="00BD41EA">
        <w:rPr>
          <w:lang w:val="en-US"/>
        </w:rPr>
        <w:t xml:space="preserve"> verse quoted imprecisely or a verse cited as being from one scripture when in fact it comes from another.</w:t>
      </w:r>
    </w:p>
    <w:p w14:paraId="278BFE6D" w14:textId="77777777" w:rsidR="00D2264B" w:rsidRPr="00BD41EA" w:rsidRDefault="00D2264B" w:rsidP="008A39A6">
      <w:pPr>
        <w:pStyle w:val="Satiparagraph"/>
        <w:rPr>
          <w:lang w:val="en-US"/>
        </w:rPr>
      </w:pPr>
    </w:p>
    <w:p w14:paraId="19DAD3AD" w14:textId="49805952" w:rsidR="00E82C5E" w:rsidRPr="00BD41EA" w:rsidRDefault="00E82C5E" w:rsidP="008A39A6">
      <w:pPr>
        <w:pStyle w:val="Satiparagraph"/>
        <w:rPr>
          <w:lang w:val="en-US"/>
        </w:rPr>
      </w:pPr>
      <w:r w:rsidRPr="00BD41EA">
        <w:rPr>
          <w:lang w:val="en-US"/>
        </w:rPr>
        <w:t xml:space="preserve">We may also need to </w:t>
      </w:r>
      <w:proofErr w:type="gramStart"/>
      <w:r w:rsidRPr="00BD41EA">
        <w:rPr>
          <w:lang w:val="en-US"/>
        </w:rPr>
        <w:t>take into account</w:t>
      </w:r>
      <w:proofErr w:type="gramEnd"/>
      <w:r w:rsidRPr="00BD41EA">
        <w:rPr>
          <w:lang w:val="en-US"/>
        </w:rPr>
        <w:t>, here as in all of Śrīla Prabhupāda</w:t>
      </w:r>
      <w:r w:rsidR="007A747D" w:rsidRPr="00BD41EA">
        <w:rPr>
          <w:lang w:val="en-US"/>
        </w:rPr>
        <w:t>’</w:t>
      </w:r>
      <w:r w:rsidRPr="00BD41EA">
        <w:rPr>
          <w:lang w:val="en-US"/>
        </w:rPr>
        <w:t>s spoken words, that his first language is Bengali. In English, therefore, he sometimes uses one word when the meaning he intends is clearly that of another, or he uses the conventions of what students of language refer to as “Indian English</w:t>
      </w:r>
      <w:r w:rsidR="00205707">
        <w:rPr>
          <w:lang w:val="en-AU"/>
        </w:rPr>
        <w:t>.</w:t>
      </w:r>
      <w:r w:rsidR="00205707" w:rsidRPr="00BD41EA">
        <w:rPr>
          <w:lang w:val="en-AU"/>
        </w:rPr>
        <w:t>”</w:t>
      </w:r>
      <w:r w:rsidRPr="00BD41EA">
        <w:rPr>
          <w:lang w:val="en-US"/>
        </w:rPr>
        <w:t xml:space="preserve"> Though this may take some getting used to, it should cause little confusion.</w:t>
      </w:r>
    </w:p>
    <w:p w14:paraId="2ED823C4" w14:textId="77777777" w:rsidR="00D2264B" w:rsidRPr="00BD41EA" w:rsidRDefault="00D2264B" w:rsidP="008A39A6">
      <w:pPr>
        <w:pStyle w:val="Satiparagraph"/>
        <w:rPr>
          <w:lang w:val="en-US"/>
        </w:rPr>
      </w:pPr>
    </w:p>
    <w:p w14:paraId="7AF7564E" w14:textId="1D8F4D93" w:rsidR="00E82C5E" w:rsidRPr="00BD41EA" w:rsidRDefault="00E82C5E" w:rsidP="008A39A6">
      <w:pPr>
        <w:pStyle w:val="Satiparagraph"/>
        <w:rPr>
          <w:lang w:val="en-US"/>
        </w:rPr>
      </w:pPr>
      <w:r w:rsidRPr="00BD41EA">
        <w:rPr>
          <w:lang w:val="en-US"/>
        </w:rPr>
        <w:t xml:space="preserve">We may also </w:t>
      </w:r>
      <w:proofErr w:type="gramStart"/>
      <w:r w:rsidRPr="00BD41EA">
        <w:rPr>
          <w:lang w:val="en-US"/>
        </w:rPr>
        <w:t>take into account</w:t>
      </w:r>
      <w:proofErr w:type="gramEnd"/>
      <w:r w:rsidRPr="00BD41EA">
        <w:rPr>
          <w:lang w:val="en-US"/>
        </w:rPr>
        <w:t xml:space="preserve"> that each lecture has its own context. Each is spoken at a particular time and place and to a particular audience.</w:t>
      </w:r>
    </w:p>
    <w:p w14:paraId="332C55C4" w14:textId="77777777" w:rsidR="00D2264B" w:rsidRPr="00BD41EA" w:rsidRDefault="00D2264B" w:rsidP="008A39A6">
      <w:pPr>
        <w:pStyle w:val="Satiparagraph"/>
        <w:rPr>
          <w:lang w:val="en-US"/>
        </w:rPr>
      </w:pPr>
    </w:p>
    <w:p w14:paraId="7DB6F2F5" w14:textId="354A61E2" w:rsidR="00E82C5E" w:rsidRPr="00BD41EA" w:rsidRDefault="00E82C5E" w:rsidP="008A39A6">
      <w:pPr>
        <w:pStyle w:val="Satiparagraph"/>
        <w:rPr>
          <w:lang w:val="en-US"/>
        </w:rPr>
      </w:pPr>
      <w:r w:rsidRPr="00BD41EA">
        <w:rPr>
          <w:lang w:val="en-US"/>
        </w:rPr>
        <w:t>In fact, however, we see that wherever Śrīla Prabhupāda spoke, his conclusions were invariably the same; though the audience varied, his philosophy never did.</w:t>
      </w:r>
    </w:p>
    <w:p w14:paraId="0FAD5DB7" w14:textId="77777777" w:rsidR="00D2264B" w:rsidRPr="00BD41EA" w:rsidRDefault="00D2264B" w:rsidP="008A39A6">
      <w:pPr>
        <w:pStyle w:val="Satiparagraph"/>
        <w:rPr>
          <w:lang w:val="en-US"/>
        </w:rPr>
      </w:pPr>
    </w:p>
    <w:p w14:paraId="6E938E52" w14:textId="6E940460" w:rsidR="00E82C5E" w:rsidRPr="00BD41EA" w:rsidRDefault="00E82C5E" w:rsidP="008A39A6">
      <w:pPr>
        <w:pStyle w:val="Satiparagraph"/>
        <w:rPr>
          <w:lang w:val="en-US"/>
        </w:rPr>
      </w:pPr>
      <w:r w:rsidRPr="00BD41EA">
        <w:rPr>
          <w:lang w:val="en-US"/>
        </w:rPr>
        <w:t>The question-and-answer portion of his lectures, however, deserves special attention. Here Śrīla Prabhupāda responds to the questions of specific individuals. Though again the philosophy is always the same, we cannot assume that how he speaks it to one person is how he would speak it to all. With one inquirer he might be stern, with another sympathetic, with one subtle, with another deliberately simple. We</w:t>
      </w:r>
      <w:r w:rsidR="007A747D" w:rsidRPr="00BD41EA">
        <w:rPr>
          <w:lang w:val="en-US"/>
        </w:rPr>
        <w:t>’</w:t>
      </w:r>
      <w:r w:rsidRPr="00BD41EA">
        <w:rPr>
          <w:lang w:val="en-US"/>
        </w:rPr>
        <w:t>d be rash to cite one instance as evidence of how he would respond in all instances.</w:t>
      </w:r>
    </w:p>
    <w:p w14:paraId="553A3F03" w14:textId="77777777" w:rsidR="00D7632A" w:rsidRDefault="00D7632A" w:rsidP="008A39A6">
      <w:pPr>
        <w:pStyle w:val="Satiparagraph"/>
        <w:rPr>
          <w:lang w:val="en-US"/>
        </w:rPr>
      </w:pPr>
    </w:p>
    <w:p w14:paraId="2DC7E098" w14:textId="15AE27D1" w:rsidR="00E82C5E" w:rsidRPr="00BD41EA" w:rsidRDefault="00E82C5E" w:rsidP="008A39A6">
      <w:pPr>
        <w:pStyle w:val="Satiparagraph"/>
        <w:rPr>
          <w:lang w:val="en-US"/>
        </w:rPr>
      </w:pPr>
      <w:r w:rsidRPr="00BD41EA">
        <w:rPr>
          <w:lang w:val="en-US"/>
        </w:rPr>
        <w:t xml:space="preserve">Finally, we should note that in lectures, again whenever Śrīla Prabhupāda speaks, there is the possibility of mistaken transcriptions. Though the lectures and conversations in this </w:t>
      </w:r>
      <w:proofErr w:type="spellStart"/>
      <w:r w:rsidRPr="00BD41EA">
        <w:rPr>
          <w:lang w:val="en-US"/>
        </w:rPr>
        <w:t>VedaBase</w:t>
      </w:r>
      <w:proofErr w:type="spellEnd"/>
      <w:r w:rsidRPr="00BD41EA">
        <w:rPr>
          <w:lang w:val="en-US"/>
        </w:rPr>
        <w:t xml:space="preserve"> have been carefully transcribed and reviewed, Śrīla Prabhupāda spoke with a strong Bengali accent, and minor errors in transcription are sure to have slipped through. This should be of little substantial consequence.</w:t>
      </w:r>
    </w:p>
    <w:p w14:paraId="67FFE3FC" w14:textId="1D81B799" w:rsidR="00E82C5E" w:rsidRPr="004F1EF1" w:rsidRDefault="00E82C5E" w:rsidP="008438C7">
      <w:pPr>
        <w:jc w:val="both"/>
        <w:rPr>
          <w:b/>
          <w:bCs/>
          <w:lang w:val="en-US"/>
        </w:rPr>
      </w:pPr>
      <w:r w:rsidRPr="004F1EF1">
        <w:rPr>
          <w:b/>
          <w:bCs/>
          <w:lang w:val="en-US"/>
        </w:rPr>
        <w:lastRenderedPageBreak/>
        <w:t>Letters</w:t>
      </w:r>
    </w:p>
    <w:p w14:paraId="146D37DC" w14:textId="77777777" w:rsidR="000D7F76" w:rsidRPr="000D7F76" w:rsidRDefault="000D7F76" w:rsidP="008A39A6">
      <w:pPr>
        <w:pStyle w:val="Satiparagraph"/>
        <w:rPr>
          <w:lang w:val="en-US"/>
        </w:rPr>
      </w:pPr>
    </w:p>
    <w:p w14:paraId="5EDA204C" w14:textId="4026D06C" w:rsidR="00E82C5E" w:rsidRPr="00BD41EA" w:rsidRDefault="00E82C5E" w:rsidP="008A39A6">
      <w:pPr>
        <w:pStyle w:val="Satiparagraph"/>
        <w:rPr>
          <w:lang w:val="en-US"/>
        </w:rPr>
      </w:pPr>
      <w:r w:rsidRPr="00BD41EA">
        <w:rPr>
          <w:lang w:val="en-US"/>
        </w:rPr>
        <w:t>In the next category of authority, we come to Śrīla Prabhupāda</w:t>
      </w:r>
      <w:r w:rsidR="007A747D" w:rsidRPr="00BD41EA">
        <w:rPr>
          <w:lang w:val="en-US"/>
        </w:rPr>
        <w:t>’</w:t>
      </w:r>
      <w:r w:rsidRPr="00BD41EA">
        <w:rPr>
          <w:lang w:val="en-US"/>
        </w:rPr>
        <w:t>s letters. Here, more variables come into play. Śrīla Prabhupāda is again addressing a particular person, in a particular time and circumstance. And this time his words are sent in a sealed envelope, not spoken in a public assembly. His words, therefore, may be intended for many people or only for one. They may give instructions meant to apply always and to everyone or only to a special circumstance and one recipient.</w:t>
      </w:r>
    </w:p>
    <w:p w14:paraId="2E210120" w14:textId="77777777" w:rsidR="008438C7" w:rsidRDefault="008438C7" w:rsidP="001E08CE">
      <w:pPr>
        <w:rPr>
          <w:lang w:val="en-US"/>
        </w:rPr>
      </w:pPr>
    </w:p>
    <w:p w14:paraId="7115F712" w14:textId="795EDFAC" w:rsidR="00E82C5E" w:rsidRDefault="00E82C5E" w:rsidP="008A39A6">
      <w:pPr>
        <w:pStyle w:val="Satiparagraph"/>
        <w:rPr>
          <w:lang w:val="en-US"/>
        </w:rPr>
      </w:pPr>
      <w:r w:rsidRPr="00FD7AF1">
        <w:rPr>
          <w:lang w:val="en-US"/>
        </w:rPr>
        <w:t>Consider, for example, these various instructions</w:t>
      </w:r>
      <w:r w:rsidR="00D7632A">
        <w:rPr>
          <w:lang w:val="en-US"/>
        </w:rPr>
        <w:t>.</w:t>
      </w:r>
    </w:p>
    <w:p w14:paraId="47B7B65B" w14:textId="6DDB980C" w:rsidR="00D7632A" w:rsidRDefault="00D7632A" w:rsidP="008A39A6">
      <w:pPr>
        <w:pStyle w:val="Satiparagraph"/>
        <w:rPr>
          <w:lang w:val="en-US"/>
        </w:rPr>
      </w:pPr>
    </w:p>
    <w:p w14:paraId="1C650025" w14:textId="20E284A5" w:rsidR="00D7632A" w:rsidRPr="00FD7AF1" w:rsidRDefault="00D7632A" w:rsidP="008A39A6">
      <w:pPr>
        <w:pStyle w:val="Satiparagraph"/>
        <w:rPr>
          <w:lang w:val="en-US"/>
        </w:rPr>
      </w:pPr>
      <w:r w:rsidRPr="00FD7AF1">
        <w:rPr>
          <w:lang w:val="en-US"/>
        </w:rPr>
        <w:t xml:space="preserve">Letter to Bali </w:t>
      </w:r>
      <w:proofErr w:type="spellStart"/>
      <w:r w:rsidRPr="00FD7AF1">
        <w:rPr>
          <w:lang w:val="en-US"/>
        </w:rPr>
        <w:t>Mardana</w:t>
      </w:r>
      <w:proofErr w:type="spellEnd"/>
      <w:r w:rsidRPr="00FD7AF1">
        <w:rPr>
          <w:lang w:val="en-US"/>
        </w:rPr>
        <w:t xml:space="preserve"> and </w:t>
      </w:r>
      <w:proofErr w:type="spellStart"/>
      <w:r w:rsidRPr="00FD7AF1">
        <w:rPr>
          <w:lang w:val="en-US"/>
        </w:rPr>
        <w:t>Puṣṭa</w:t>
      </w:r>
      <w:proofErr w:type="spellEnd"/>
      <w:r w:rsidRPr="00FD7AF1">
        <w:rPr>
          <w:lang w:val="en-US"/>
        </w:rPr>
        <w:t xml:space="preserve"> Kṛṣṇa, September 18, 1972</w:t>
      </w:r>
      <w:r>
        <w:rPr>
          <w:lang w:val="en-US"/>
        </w:rPr>
        <w:t>:</w:t>
      </w:r>
    </w:p>
    <w:p w14:paraId="62A99A23" w14:textId="77777777" w:rsidR="00D2264B" w:rsidRPr="00FD7AF1" w:rsidRDefault="00D2264B" w:rsidP="008A39A6">
      <w:pPr>
        <w:pStyle w:val="Satiparagraph"/>
        <w:rPr>
          <w:lang w:val="en-US"/>
        </w:rPr>
      </w:pPr>
    </w:p>
    <w:p w14:paraId="72B46A38" w14:textId="75BE5CD0" w:rsidR="00E82C5E" w:rsidRPr="00FD7AF1" w:rsidRDefault="00375113" w:rsidP="00631F65">
      <w:pPr>
        <w:pStyle w:val="1Satiindentedquotes"/>
        <w:rPr>
          <w:lang w:val="en-US"/>
        </w:rPr>
      </w:pPr>
      <w:r w:rsidRPr="00FD7AF1">
        <w:rPr>
          <w:lang w:val="en-US"/>
        </w:rPr>
        <w:t xml:space="preserve">… </w:t>
      </w:r>
      <w:r w:rsidR="00E82C5E" w:rsidRPr="00FD7AF1">
        <w:rPr>
          <w:lang w:val="en-US"/>
        </w:rPr>
        <w:t xml:space="preserve">this </w:t>
      </w:r>
      <w:proofErr w:type="spellStart"/>
      <w:r w:rsidR="00E82C5E" w:rsidRPr="00FD7AF1">
        <w:rPr>
          <w:i/>
          <w:lang w:val="en-US"/>
        </w:rPr>
        <w:t>sankirtana</w:t>
      </w:r>
      <w:proofErr w:type="spellEnd"/>
      <w:r w:rsidR="00E82C5E" w:rsidRPr="00FD7AF1">
        <w:rPr>
          <w:lang w:val="en-US"/>
        </w:rPr>
        <w:t xml:space="preserve"> or street chanting must go on, it is our </w:t>
      </w:r>
      <w:r w:rsidRPr="00FD7AF1">
        <w:rPr>
          <w:lang w:val="en-US"/>
        </w:rPr>
        <w:t>…</w:t>
      </w:r>
      <w:r w:rsidR="00E82C5E" w:rsidRPr="00FD7AF1">
        <w:rPr>
          <w:lang w:val="en-US"/>
        </w:rPr>
        <w:t xml:space="preserve"> most important program.</w:t>
      </w:r>
    </w:p>
    <w:p w14:paraId="385C6A81" w14:textId="2D0777BF" w:rsidR="00D2264B" w:rsidRDefault="00D2264B" w:rsidP="008A39A6">
      <w:pPr>
        <w:pStyle w:val="Satiparagraph"/>
        <w:rPr>
          <w:lang w:val="en-US"/>
        </w:rPr>
      </w:pPr>
    </w:p>
    <w:p w14:paraId="1289B102" w14:textId="3F444D68" w:rsidR="00D7632A" w:rsidRDefault="00D7632A" w:rsidP="008A39A6">
      <w:pPr>
        <w:pStyle w:val="Satiparagraph"/>
        <w:rPr>
          <w:lang w:val="en-US"/>
        </w:rPr>
      </w:pPr>
      <w:r w:rsidRPr="00FD7AF1">
        <w:rPr>
          <w:lang w:val="en-US"/>
        </w:rPr>
        <w:t xml:space="preserve">Letter to </w:t>
      </w:r>
      <w:proofErr w:type="spellStart"/>
      <w:r w:rsidRPr="00FD7AF1">
        <w:rPr>
          <w:lang w:val="en-US"/>
        </w:rPr>
        <w:t>Dayānanda</w:t>
      </w:r>
      <w:proofErr w:type="spellEnd"/>
      <w:r w:rsidRPr="00FD7AF1">
        <w:rPr>
          <w:lang w:val="en-US"/>
        </w:rPr>
        <w:t>, February 8, 1971</w:t>
      </w:r>
      <w:r>
        <w:rPr>
          <w:lang w:val="en-US"/>
        </w:rPr>
        <w:t>:</w:t>
      </w:r>
    </w:p>
    <w:p w14:paraId="2174171E" w14:textId="77777777" w:rsidR="00D7632A" w:rsidRPr="00FD7AF1" w:rsidRDefault="00D7632A" w:rsidP="008A39A6">
      <w:pPr>
        <w:pStyle w:val="Satiparagraph"/>
        <w:rPr>
          <w:lang w:val="en-US"/>
        </w:rPr>
      </w:pPr>
    </w:p>
    <w:p w14:paraId="0E5BC9C7" w14:textId="3BAEE4EB" w:rsidR="00E82C5E" w:rsidRPr="00FD7AF1" w:rsidRDefault="00E82C5E" w:rsidP="00631F65">
      <w:pPr>
        <w:pStyle w:val="1Satiindentedquotes"/>
        <w:rPr>
          <w:lang w:val="en-US"/>
        </w:rPr>
      </w:pPr>
      <w:r w:rsidRPr="00FD7AF1">
        <w:rPr>
          <w:lang w:val="en-US"/>
        </w:rPr>
        <w:t>Now the most important point is to recruit life members as many as possible.</w:t>
      </w:r>
    </w:p>
    <w:p w14:paraId="4A8F7CD1" w14:textId="7DA79803" w:rsidR="00D2264B" w:rsidRDefault="00D2264B" w:rsidP="008A39A6">
      <w:pPr>
        <w:pStyle w:val="Satiparagraph"/>
        <w:rPr>
          <w:lang w:val="en-US"/>
        </w:rPr>
      </w:pPr>
    </w:p>
    <w:p w14:paraId="217F9B2F" w14:textId="04A39BA0" w:rsidR="00D7632A" w:rsidRDefault="00D7632A" w:rsidP="008A39A6">
      <w:pPr>
        <w:pStyle w:val="Satiparagraph"/>
        <w:rPr>
          <w:lang w:val="en-US"/>
        </w:rPr>
      </w:pPr>
      <w:r w:rsidRPr="00FD7AF1">
        <w:rPr>
          <w:lang w:val="en-US"/>
        </w:rPr>
        <w:t>Letter to Son and Daughters in Dallas, June 20, 1972</w:t>
      </w:r>
      <w:r>
        <w:rPr>
          <w:lang w:val="en-US"/>
        </w:rPr>
        <w:t>:</w:t>
      </w:r>
    </w:p>
    <w:p w14:paraId="0B5A7B46" w14:textId="77777777" w:rsidR="00D7632A" w:rsidRPr="00FD7AF1" w:rsidRDefault="00D7632A" w:rsidP="008A39A6">
      <w:pPr>
        <w:pStyle w:val="Satiparagraph"/>
        <w:rPr>
          <w:lang w:val="en-US"/>
        </w:rPr>
      </w:pPr>
    </w:p>
    <w:p w14:paraId="72588C44" w14:textId="22711159" w:rsidR="00E82C5E" w:rsidRPr="00FD7AF1" w:rsidRDefault="00E82C5E" w:rsidP="00631F65">
      <w:pPr>
        <w:pStyle w:val="1Satiindentedquotes"/>
        <w:rPr>
          <w:lang w:val="en-US"/>
        </w:rPr>
      </w:pPr>
      <w:r w:rsidRPr="00FD7AF1">
        <w:rPr>
          <w:lang w:val="en-US"/>
        </w:rPr>
        <w:t xml:space="preserve">Now I very much appreciate your activities for conducting our school </w:t>
      </w:r>
      <w:r w:rsidR="0070423D" w:rsidRPr="00FD7AF1">
        <w:rPr>
          <w:lang w:val="en-US"/>
        </w:rPr>
        <w:t>…</w:t>
      </w:r>
      <w:r w:rsidRPr="00FD7AF1">
        <w:rPr>
          <w:lang w:val="en-US"/>
        </w:rPr>
        <w:t xml:space="preserve"> and I consider your work the most important in the society</w:t>
      </w:r>
      <w:r w:rsidR="00671D41" w:rsidRPr="00FD7AF1">
        <w:rPr>
          <w:lang w:val="en-US"/>
        </w:rPr>
        <w:t>.</w:t>
      </w:r>
    </w:p>
    <w:p w14:paraId="05F18A33" w14:textId="2937D079" w:rsidR="00D2264B" w:rsidRDefault="00D2264B" w:rsidP="008A39A6">
      <w:pPr>
        <w:pStyle w:val="Satiparagraph"/>
        <w:rPr>
          <w:lang w:val="en-US"/>
        </w:rPr>
      </w:pPr>
    </w:p>
    <w:p w14:paraId="5D457398" w14:textId="028EB8F4" w:rsidR="00D7632A" w:rsidRDefault="00D7632A" w:rsidP="008A39A6">
      <w:pPr>
        <w:pStyle w:val="Satiparagraph"/>
        <w:rPr>
          <w:lang w:val="en-US"/>
        </w:rPr>
      </w:pPr>
      <w:r w:rsidRPr="00FD7AF1">
        <w:rPr>
          <w:lang w:val="en-US"/>
        </w:rPr>
        <w:t xml:space="preserve">Letter to </w:t>
      </w:r>
      <w:proofErr w:type="spellStart"/>
      <w:r w:rsidRPr="00FD7AF1">
        <w:rPr>
          <w:lang w:val="en-US"/>
        </w:rPr>
        <w:t>Tamāla</w:t>
      </w:r>
      <w:proofErr w:type="spellEnd"/>
      <w:r w:rsidRPr="00FD7AF1">
        <w:rPr>
          <w:lang w:val="en-US"/>
        </w:rPr>
        <w:t xml:space="preserve"> Kṛṣṇa, June 28, 1972</w:t>
      </w:r>
      <w:r>
        <w:rPr>
          <w:lang w:val="en-US"/>
        </w:rPr>
        <w:t>:</w:t>
      </w:r>
    </w:p>
    <w:p w14:paraId="1001515D" w14:textId="77777777" w:rsidR="00D7632A" w:rsidRPr="00FD7AF1" w:rsidRDefault="00D7632A" w:rsidP="008A39A6">
      <w:pPr>
        <w:pStyle w:val="Satiparagraph"/>
        <w:rPr>
          <w:lang w:val="en-US"/>
        </w:rPr>
      </w:pPr>
    </w:p>
    <w:p w14:paraId="4A09F6A7" w14:textId="435ED696" w:rsidR="00E82C5E" w:rsidRPr="00FD7AF1" w:rsidRDefault="00E82C5E" w:rsidP="00631F65">
      <w:pPr>
        <w:pStyle w:val="1Satiindentedquotes"/>
        <w:rPr>
          <w:lang w:val="en-US"/>
        </w:rPr>
      </w:pPr>
      <w:r w:rsidRPr="00FD7AF1">
        <w:rPr>
          <w:lang w:val="en-US"/>
        </w:rPr>
        <w:t>I consider this Mayapur Project to be our most important work</w:t>
      </w:r>
      <w:r w:rsidR="00D7632A">
        <w:rPr>
          <w:lang w:val="en-US"/>
        </w:rPr>
        <w:t>.</w:t>
      </w:r>
    </w:p>
    <w:p w14:paraId="67B264EF" w14:textId="1D9B2518" w:rsidR="00D2264B" w:rsidRDefault="00D2264B" w:rsidP="008A39A6">
      <w:pPr>
        <w:pStyle w:val="Satiparagraph"/>
        <w:rPr>
          <w:lang w:val="en-US"/>
        </w:rPr>
      </w:pPr>
    </w:p>
    <w:p w14:paraId="63EAC80F" w14:textId="396A5DD0" w:rsidR="00D7632A" w:rsidRDefault="00D7632A" w:rsidP="008A39A6">
      <w:pPr>
        <w:pStyle w:val="Satiparagraph"/>
        <w:rPr>
          <w:lang w:val="en-US"/>
        </w:rPr>
      </w:pPr>
      <w:r w:rsidRPr="00FD7AF1">
        <w:rPr>
          <w:lang w:val="en-US"/>
        </w:rPr>
        <w:t xml:space="preserve">Letter to </w:t>
      </w:r>
      <w:proofErr w:type="spellStart"/>
      <w:r w:rsidRPr="00FD7AF1">
        <w:rPr>
          <w:lang w:val="en-US"/>
        </w:rPr>
        <w:t>Tapana</w:t>
      </w:r>
      <w:proofErr w:type="spellEnd"/>
      <w:r w:rsidRPr="00FD7AF1">
        <w:rPr>
          <w:lang w:val="en-US"/>
        </w:rPr>
        <w:t xml:space="preserve"> </w:t>
      </w:r>
      <w:proofErr w:type="spellStart"/>
      <w:r w:rsidRPr="00FD7AF1">
        <w:rPr>
          <w:lang w:val="en-US"/>
        </w:rPr>
        <w:t>Miśra</w:t>
      </w:r>
      <w:proofErr w:type="spellEnd"/>
      <w:r w:rsidRPr="00FD7AF1">
        <w:rPr>
          <w:lang w:val="en-US"/>
        </w:rPr>
        <w:t xml:space="preserve"> </w:t>
      </w:r>
      <w:proofErr w:type="spellStart"/>
      <w:r w:rsidRPr="00FD7AF1">
        <w:rPr>
          <w:lang w:val="en-US"/>
        </w:rPr>
        <w:t>Dāsa</w:t>
      </w:r>
      <w:proofErr w:type="spellEnd"/>
      <w:r w:rsidRPr="00FD7AF1">
        <w:rPr>
          <w:lang w:val="en-US"/>
        </w:rPr>
        <w:t>, May 26, 1975</w:t>
      </w:r>
      <w:r>
        <w:rPr>
          <w:lang w:val="en-US"/>
        </w:rPr>
        <w:t>:</w:t>
      </w:r>
    </w:p>
    <w:p w14:paraId="2F00FD47" w14:textId="77777777" w:rsidR="00D7632A" w:rsidRPr="00FD7AF1" w:rsidRDefault="00D7632A" w:rsidP="008A39A6">
      <w:pPr>
        <w:pStyle w:val="Satiparagraph"/>
        <w:rPr>
          <w:lang w:val="en-US"/>
        </w:rPr>
      </w:pPr>
    </w:p>
    <w:p w14:paraId="71DD3B71" w14:textId="5B6D6B78" w:rsidR="00D2264B" w:rsidRDefault="00E82C5E" w:rsidP="00631F65">
      <w:pPr>
        <w:pStyle w:val="1Satiindentedquotes"/>
        <w:rPr>
          <w:lang w:val="en-US"/>
        </w:rPr>
      </w:pPr>
      <w:r w:rsidRPr="00FD7AF1">
        <w:rPr>
          <w:lang w:val="en-US"/>
        </w:rPr>
        <w:t xml:space="preserve">The most important thing is that you must follow </w:t>
      </w:r>
      <w:proofErr w:type="gramStart"/>
      <w:r w:rsidRPr="00FD7AF1">
        <w:rPr>
          <w:lang w:val="en-US"/>
        </w:rPr>
        <w:t>all of</w:t>
      </w:r>
      <w:proofErr w:type="gramEnd"/>
      <w:r w:rsidRPr="00FD7AF1">
        <w:rPr>
          <w:lang w:val="en-US"/>
        </w:rPr>
        <w:t xml:space="preserve"> the rules and regulations very strictly.</w:t>
      </w:r>
    </w:p>
    <w:p w14:paraId="0FC0CDD6" w14:textId="77777777" w:rsidR="00D7632A" w:rsidRDefault="00D7632A" w:rsidP="008A39A6">
      <w:pPr>
        <w:pStyle w:val="Satiparagraph"/>
        <w:rPr>
          <w:lang w:val="en-US"/>
        </w:rPr>
      </w:pPr>
    </w:p>
    <w:p w14:paraId="5571DF06" w14:textId="06294356" w:rsidR="00D7632A" w:rsidRDefault="00D7632A" w:rsidP="008A39A6">
      <w:pPr>
        <w:pStyle w:val="Satiparagraph"/>
        <w:rPr>
          <w:lang w:val="en-US"/>
        </w:rPr>
      </w:pPr>
      <w:r w:rsidRPr="00FD7AF1">
        <w:rPr>
          <w:lang w:val="en-US"/>
        </w:rPr>
        <w:t xml:space="preserve">Letter to </w:t>
      </w:r>
      <w:proofErr w:type="spellStart"/>
      <w:r w:rsidRPr="00FD7AF1">
        <w:rPr>
          <w:lang w:val="en-US"/>
        </w:rPr>
        <w:t>Rāmeśvara</w:t>
      </w:r>
      <w:proofErr w:type="spellEnd"/>
      <w:r w:rsidRPr="00FD7AF1">
        <w:rPr>
          <w:lang w:val="en-US"/>
        </w:rPr>
        <w:t>, August 3, 1973</w:t>
      </w:r>
      <w:r>
        <w:rPr>
          <w:lang w:val="en-US"/>
        </w:rPr>
        <w:t>:</w:t>
      </w:r>
    </w:p>
    <w:p w14:paraId="0132F887" w14:textId="77777777" w:rsidR="00D7632A" w:rsidRPr="00FD7AF1" w:rsidRDefault="00D7632A" w:rsidP="008A39A6">
      <w:pPr>
        <w:pStyle w:val="Satiparagraph"/>
        <w:rPr>
          <w:lang w:val="en-US"/>
        </w:rPr>
      </w:pPr>
    </w:p>
    <w:p w14:paraId="1CACDD3F" w14:textId="4F62BA82" w:rsidR="00E82C5E" w:rsidRPr="00FD7AF1" w:rsidRDefault="00E82C5E" w:rsidP="00631F65">
      <w:pPr>
        <w:pStyle w:val="1Satiindentedquotes"/>
        <w:rPr>
          <w:lang w:val="en-US"/>
        </w:rPr>
      </w:pPr>
      <w:r w:rsidRPr="00FD7AF1">
        <w:rPr>
          <w:lang w:val="en-US"/>
        </w:rPr>
        <w:t>There is no doubt about it, to distribute books is our most important activity</w:t>
      </w:r>
      <w:r w:rsidR="00BC088D" w:rsidRPr="00FD7AF1">
        <w:rPr>
          <w:lang w:val="en-US"/>
        </w:rPr>
        <w:t>.</w:t>
      </w:r>
    </w:p>
    <w:p w14:paraId="25204778" w14:textId="77777777" w:rsidR="00D2264B" w:rsidRPr="00FD7AF1" w:rsidRDefault="00D2264B" w:rsidP="00FD7AF1">
      <w:pPr>
        <w:ind w:left="720"/>
        <w:jc w:val="both"/>
        <w:rPr>
          <w:lang w:val="en-US"/>
        </w:rPr>
      </w:pPr>
    </w:p>
    <w:p w14:paraId="2EB083D8" w14:textId="62628216" w:rsidR="00E82C5E" w:rsidRPr="00FD7AF1" w:rsidRDefault="00E82C5E" w:rsidP="008A39A6">
      <w:pPr>
        <w:pStyle w:val="Satiparagraph"/>
        <w:rPr>
          <w:lang w:val="en-US"/>
        </w:rPr>
      </w:pPr>
      <w:r w:rsidRPr="00FD7AF1">
        <w:rPr>
          <w:lang w:val="en-US"/>
        </w:rPr>
        <w:t>Clearly, what Śrīla Prabhupāda chose to emphasize as “most important” differed according to the time, place, and person.</w:t>
      </w:r>
    </w:p>
    <w:p w14:paraId="7825685F" w14:textId="77777777" w:rsidR="00D2264B" w:rsidRPr="00FD7AF1" w:rsidRDefault="00D2264B" w:rsidP="008A39A6">
      <w:pPr>
        <w:pStyle w:val="Satiparagraph"/>
        <w:rPr>
          <w:lang w:val="en-US"/>
        </w:rPr>
      </w:pPr>
    </w:p>
    <w:p w14:paraId="44BEB3A9" w14:textId="0FD3690E" w:rsidR="00E82C5E" w:rsidRPr="00FD7AF1" w:rsidRDefault="00E82C5E" w:rsidP="008A39A6">
      <w:pPr>
        <w:pStyle w:val="Satiparagraph"/>
        <w:rPr>
          <w:lang w:val="en-US"/>
        </w:rPr>
      </w:pPr>
      <w:r w:rsidRPr="00FD7AF1">
        <w:rPr>
          <w:lang w:val="en-US"/>
        </w:rPr>
        <w:t>This is by no means to say that the instructions in his letters can simply be waved away as “relative</w:t>
      </w:r>
      <w:r w:rsidR="00205707">
        <w:rPr>
          <w:lang w:val="en-AU"/>
        </w:rPr>
        <w:t>.</w:t>
      </w:r>
      <w:r w:rsidR="00205707" w:rsidRPr="00BD41EA">
        <w:rPr>
          <w:lang w:val="en-AU"/>
        </w:rPr>
        <w:t>”</w:t>
      </w:r>
      <w:r w:rsidRPr="00FD7AF1">
        <w:rPr>
          <w:lang w:val="en-US"/>
        </w:rPr>
        <w:t xml:space="preserve"> But one must be careful to understand how, when, and to whom he intended them to apply.</w:t>
      </w:r>
    </w:p>
    <w:p w14:paraId="073333A7" w14:textId="77777777" w:rsidR="00D2264B" w:rsidRPr="00FD7AF1" w:rsidRDefault="00D2264B" w:rsidP="008A39A6">
      <w:pPr>
        <w:pStyle w:val="Satiparagraph"/>
        <w:rPr>
          <w:lang w:val="en-US"/>
        </w:rPr>
      </w:pPr>
    </w:p>
    <w:p w14:paraId="62FF2B17" w14:textId="7D1B92A6" w:rsidR="00E82C5E" w:rsidRPr="00FD7AF1" w:rsidRDefault="00E82C5E" w:rsidP="008A39A6">
      <w:pPr>
        <w:pStyle w:val="Satiparagraph"/>
        <w:rPr>
          <w:lang w:val="en-US"/>
        </w:rPr>
      </w:pPr>
      <w:r w:rsidRPr="00FD7AF1">
        <w:rPr>
          <w:lang w:val="en-US"/>
        </w:rPr>
        <w:t>A final concern about letters might be that some letters Śrīla Prabhupāda personally wrote or dictated, others he signed after a secretary composed them, and still others a secretary wrote and signed and Śrīla Prabhupāda countersigned as “approved</w:t>
      </w:r>
      <w:r w:rsidR="00205707">
        <w:rPr>
          <w:lang w:val="en-AU"/>
        </w:rPr>
        <w:t>.</w:t>
      </w:r>
      <w:r w:rsidR="00205707" w:rsidRPr="00BD41EA">
        <w:rPr>
          <w:lang w:val="en-AU"/>
        </w:rPr>
        <w:t>”</w:t>
      </w:r>
      <w:r w:rsidRPr="00FD7AF1">
        <w:rPr>
          <w:lang w:val="en-US"/>
        </w:rPr>
        <w:t xml:space="preserve"> Such a concern, however, should have little impact. All such letters have authority. Śrīla Prabhupāda</w:t>
      </w:r>
      <w:r w:rsidR="007A747D" w:rsidRPr="00FD7AF1">
        <w:rPr>
          <w:lang w:val="en-US"/>
        </w:rPr>
        <w:t>’</w:t>
      </w:r>
      <w:r w:rsidRPr="00FD7AF1">
        <w:rPr>
          <w:lang w:val="en-US"/>
        </w:rPr>
        <w:t>s signature shows his clear endorsement of whatever the letter might say.</w:t>
      </w:r>
    </w:p>
    <w:p w14:paraId="112626A9" w14:textId="77777777" w:rsidR="00D2264B" w:rsidRPr="00FD7AF1" w:rsidRDefault="00D2264B" w:rsidP="008A39A6">
      <w:pPr>
        <w:pStyle w:val="Satiparagraph"/>
        <w:rPr>
          <w:lang w:val="en-US"/>
        </w:rPr>
      </w:pPr>
    </w:p>
    <w:p w14:paraId="7225033E" w14:textId="1619F61E" w:rsidR="00E82C5E" w:rsidRPr="00FD7AF1" w:rsidRDefault="00E82C5E" w:rsidP="00FD7AF1">
      <w:pPr>
        <w:jc w:val="both"/>
        <w:rPr>
          <w:b/>
          <w:bCs/>
          <w:lang w:val="en-US"/>
        </w:rPr>
      </w:pPr>
      <w:r w:rsidRPr="00FD7AF1">
        <w:rPr>
          <w:b/>
          <w:bCs/>
          <w:lang w:val="en-US"/>
        </w:rPr>
        <w:lastRenderedPageBreak/>
        <w:t>Conversations</w:t>
      </w:r>
    </w:p>
    <w:p w14:paraId="10FA6553" w14:textId="77777777" w:rsidR="00E82C5E" w:rsidRPr="00FD7AF1" w:rsidRDefault="00E82C5E" w:rsidP="008A39A6">
      <w:pPr>
        <w:pStyle w:val="Satiparagraph"/>
        <w:rPr>
          <w:lang w:val="en-US"/>
        </w:rPr>
      </w:pPr>
    </w:p>
    <w:p w14:paraId="710DE81B" w14:textId="718000A0" w:rsidR="00E82C5E" w:rsidRPr="00FD7AF1" w:rsidRDefault="00E82C5E" w:rsidP="008A39A6">
      <w:pPr>
        <w:pStyle w:val="Satiparagraph"/>
        <w:rPr>
          <w:lang w:val="en-US"/>
        </w:rPr>
      </w:pPr>
      <w:r w:rsidRPr="00FD7AF1">
        <w:rPr>
          <w:lang w:val="en-US"/>
        </w:rPr>
        <w:t>Now at last we come to Śrīla Prabhupāda</w:t>
      </w:r>
      <w:r w:rsidR="007A747D" w:rsidRPr="00FD7AF1">
        <w:rPr>
          <w:lang w:val="en-US"/>
        </w:rPr>
        <w:t>’</w:t>
      </w:r>
      <w:r w:rsidRPr="00FD7AF1">
        <w:rPr>
          <w:lang w:val="en-US"/>
        </w:rPr>
        <w:t>s conversations. Here, as in letters, again we have variables of time, place, and circumstance. In one sense, though, the conversations are more public, several devotees</w:t>
      </w:r>
      <w:r w:rsidR="00CE47AC" w:rsidRPr="00FD7AF1">
        <w:rPr>
          <w:lang w:val="en-US"/>
        </w:rPr>
        <w:t xml:space="preserve">, </w:t>
      </w:r>
      <w:r w:rsidRPr="00FD7AF1">
        <w:rPr>
          <w:lang w:val="en-US"/>
        </w:rPr>
        <w:t>often large groups</w:t>
      </w:r>
      <w:r w:rsidR="00CE47AC" w:rsidRPr="00FD7AF1">
        <w:rPr>
          <w:lang w:val="en-US"/>
        </w:rPr>
        <w:t>,</w:t>
      </w:r>
      <w:r w:rsidRPr="00FD7AF1">
        <w:rPr>
          <w:lang w:val="en-US"/>
        </w:rPr>
        <w:t xml:space="preserve"> being in attendance.</w:t>
      </w:r>
    </w:p>
    <w:p w14:paraId="1A3D05A8" w14:textId="77777777" w:rsidR="00D2264B" w:rsidRPr="00FD7AF1" w:rsidRDefault="00D2264B" w:rsidP="008A39A6">
      <w:pPr>
        <w:pStyle w:val="Satiparagraph"/>
        <w:rPr>
          <w:lang w:val="en-US"/>
        </w:rPr>
      </w:pPr>
    </w:p>
    <w:p w14:paraId="3D8E5489" w14:textId="529DE450" w:rsidR="00E82C5E" w:rsidRPr="00FD7AF1" w:rsidRDefault="00E82C5E" w:rsidP="008A39A6">
      <w:pPr>
        <w:pStyle w:val="Satiparagraph"/>
        <w:rPr>
          <w:lang w:val="en-US"/>
        </w:rPr>
      </w:pPr>
      <w:r w:rsidRPr="00FD7AF1">
        <w:rPr>
          <w:lang w:val="en-US"/>
        </w:rPr>
        <w:t>But the full dynamics of a conversation are particularly hard to follow in print. Gone are the smiles, frowns, glances, and hand gestures that often tell more than the words. Gone the surroundings. Gone, most often, whatever was said before and after. What remains may be valuable</w:t>
      </w:r>
      <w:r w:rsidR="00111816" w:rsidRPr="00FD7AF1">
        <w:rPr>
          <w:lang w:val="en-US"/>
        </w:rPr>
        <w:t xml:space="preserve"> </w:t>
      </w:r>
      <w:r w:rsidRPr="00FD7AF1">
        <w:rPr>
          <w:lang w:val="en-US"/>
        </w:rPr>
        <w:t>but it</w:t>
      </w:r>
      <w:r w:rsidR="007A747D" w:rsidRPr="00FD7AF1">
        <w:rPr>
          <w:lang w:val="en-US"/>
        </w:rPr>
        <w:t>’</w:t>
      </w:r>
      <w:r w:rsidRPr="00FD7AF1">
        <w:rPr>
          <w:lang w:val="en-US"/>
        </w:rPr>
        <w:t>s far from everything.</w:t>
      </w:r>
    </w:p>
    <w:p w14:paraId="7BD5F633" w14:textId="77777777" w:rsidR="00D2264B" w:rsidRPr="00FD7AF1" w:rsidRDefault="00D2264B" w:rsidP="008A39A6">
      <w:pPr>
        <w:pStyle w:val="Satiparagraph"/>
        <w:rPr>
          <w:lang w:val="en-US"/>
        </w:rPr>
      </w:pPr>
    </w:p>
    <w:p w14:paraId="1F1BF726" w14:textId="77777777" w:rsidR="00FD7AF1" w:rsidRDefault="00E82C5E" w:rsidP="008A39A6">
      <w:pPr>
        <w:pStyle w:val="Satiparagraph"/>
        <w:rPr>
          <w:lang w:val="en-US"/>
        </w:rPr>
      </w:pPr>
      <w:r w:rsidRPr="00FD7AF1">
        <w:rPr>
          <w:lang w:val="en-US"/>
        </w:rPr>
        <w:t xml:space="preserve">We should keep in mind, too, that in conversations with Śrīla Prabhupāda there may often be misunderstanding due to differences in language. Śrīla Prabhupāda may mishear what those he </w:t>
      </w:r>
    </w:p>
    <w:p w14:paraId="09E89B3E" w14:textId="77777777" w:rsidR="00FD7AF1" w:rsidRDefault="00FD7AF1" w:rsidP="008A39A6">
      <w:pPr>
        <w:pStyle w:val="Satiparagraph"/>
        <w:rPr>
          <w:lang w:val="en-US"/>
        </w:rPr>
      </w:pPr>
    </w:p>
    <w:p w14:paraId="184DE802" w14:textId="0EE5332A" w:rsidR="00E82C5E" w:rsidRPr="00FD7AF1" w:rsidRDefault="00E82C5E" w:rsidP="008A39A6">
      <w:pPr>
        <w:pStyle w:val="Satiparagraph"/>
        <w:rPr>
          <w:lang w:val="en-US"/>
        </w:rPr>
      </w:pPr>
      <w:r w:rsidRPr="00FD7AF1">
        <w:rPr>
          <w:lang w:val="en-US"/>
        </w:rPr>
        <w:t xml:space="preserve">is speaking with have said, or they </w:t>
      </w:r>
      <w:proofErr w:type="gramStart"/>
      <w:r w:rsidRPr="00FD7AF1">
        <w:rPr>
          <w:lang w:val="en-US"/>
        </w:rPr>
        <w:t>what</w:t>
      </w:r>
      <w:proofErr w:type="gramEnd"/>
      <w:r w:rsidRPr="00FD7AF1">
        <w:rPr>
          <w:lang w:val="en-US"/>
        </w:rPr>
        <w:t xml:space="preserve"> he has said. The results are sometimes amusing, often confusing. We must take care, therefore, to make sure we have things right.</w:t>
      </w:r>
    </w:p>
    <w:p w14:paraId="3F90BB2E" w14:textId="77777777" w:rsidR="00D2264B" w:rsidRPr="00FD7AF1" w:rsidRDefault="00D2264B" w:rsidP="008A39A6">
      <w:pPr>
        <w:pStyle w:val="Satiparagraph"/>
        <w:rPr>
          <w:lang w:val="en-US"/>
        </w:rPr>
      </w:pPr>
    </w:p>
    <w:p w14:paraId="7FCA5F34" w14:textId="30E722C5" w:rsidR="00E82C5E" w:rsidRPr="00FD7AF1" w:rsidRDefault="00E82C5E" w:rsidP="00FD7AF1">
      <w:pPr>
        <w:jc w:val="both"/>
        <w:rPr>
          <w:b/>
          <w:bCs/>
          <w:lang w:val="en-US"/>
        </w:rPr>
      </w:pPr>
      <w:r w:rsidRPr="00FD7AF1">
        <w:rPr>
          <w:b/>
          <w:bCs/>
          <w:lang w:val="en-US"/>
        </w:rPr>
        <w:t xml:space="preserve">Levels of </w:t>
      </w:r>
      <w:r w:rsidR="000C2A6C" w:rsidRPr="00FD7AF1">
        <w:rPr>
          <w:b/>
          <w:bCs/>
          <w:lang w:val="en-US"/>
        </w:rPr>
        <w:t>a</w:t>
      </w:r>
      <w:r w:rsidRPr="00FD7AF1">
        <w:rPr>
          <w:b/>
          <w:bCs/>
          <w:lang w:val="en-US"/>
        </w:rPr>
        <w:t xml:space="preserve">uthority, </w:t>
      </w:r>
      <w:r w:rsidR="000C2A6C" w:rsidRPr="00FD7AF1">
        <w:rPr>
          <w:b/>
          <w:bCs/>
          <w:lang w:val="en-US"/>
        </w:rPr>
        <w:t>s</w:t>
      </w:r>
      <w:r w:rsidRPr="00FD7AF1">
        <w:rPr>
          <w:b/>
          <w:bCs/>
          <w:lang w:val="en-US"/>
        </w:rPr>
        <w:t xml:space="preserve">ummed </w:t>
      </w:r>
      <w:r w:rsidR="000C2A6C" w:rsidRPr="00FD7AF1">
        <w:rPr>
          <w:b/>
          <w:bCs/>
          <w:lang w:val="en-US"/>
        </w:rPr>
        <w:t>u</w:t>
      </w:r>
      <w:r w:rsidRPr="00FD7AF1">
        <w:rPr>
          <w:b/>
          <w:bCs/>
          <w:lang w:val="en-US"/>
        </w:rPr>
        <w:t>p</w:t>
      </w:r>
    </w:p>
    <w:p w14:paraId="3D5D6E05" w14:textId="77777777" w:rsidR="00021059" w:rsidRPr="00FD7AF1" w:rsidRDefault="00021059" w:rsidP="008A39A6">
      <w:pPr>
        <w:pStyle w:val="Satiparagraph"/>
        <w:rPr>
          <w:lang w:val="en-US"/>
        </w:rPr>
      </w:pPr>
    </w:p>
    <w:p w14:paraId="11B33CDD" w14:textId="2E69998C" w:rsidR="00E82C5E" w:rsidRPr="00FD7AF1" w:rsidRDefault="00E82C5E" w:rsidP="008A39A6">
      <w:pPr>
        <w:pStyle w:val="Satiparagraph"/>
        <w:rPr>
          <w:lang w:val="en-US"/>
        </w:rPr>
      </w:pPr>
      <w:r w:rsidRPr="00FD7AF1">
        <w:rPr>
          <w:lang w:val="en-US"/>
        </w:rPr>
        <w:t xml:space="preserve">In summary, a quick chart of the levels of authority we might accord to the materials in this </w:t>
      </w:r>
      <w:proofErr w:type="spellStart"/>
      <w:r w:rsidRPr="00FD7AF1">
        <w:rPr>
          <w:lang w:val="en-US"/>
        </w:rPr>
        <w:t>VedaBase</w:t>
      </w:r>
      <w:proofErr w:type="spellEnd"/>
      <w:r w:rsidRPr="00FD7AF1">
        <w:rPr>
          <w:lang w:val="en-US"/>
        </w:rPr>
        <w:t>, starting with the highest, could look something like this:</w:t>
      </w:r>
    </w:p>
    <w:p w14:paraId="24344E6D" w14:textId="77777777" w:rsidR="00D2264B" w:rsidRPr="00FD7AF1" w:rsidRDefault="00D2264B" w:rsidP="008A39A6">
      <w:pPr>
        <w:pStyle w:val="Satiparagraph"/>
        <w:rPr>
          <w:lang w:val="en-US"/>
        </w:rPr>
      </w:pPr>
    </w:p>
    <w:p w14:paraId="24329E36" w14:textId="0DEEAB03" w:rsidR="00E82C5E" w:rsidRDefault="00E82C5E" w:rsidP="00B83B42">
      <w:pPr>
        <w:pStyle w:val="Sati123lists"/>
        <w:rPr>
          <w:lang w:val="en-US"/>
        </w:rPr>
      </w:pPr>
      <w:r w:rsidRPr="00FD7AF1">
        <w:rPr>
          <w:lang w:val="en-US"/>
        </w:rPr>
        <w:t>Books</w:t>
      </w:r>
    </w:p>
    <w:p w14:paraId="29A89463" w14:textId="77777777" w:rsidR="00522299" w:rsidRDefault="00E82C5E" w:rsidP="00B83B42">
      <w:pPr>
        <w:pStyle w:val="Sati123lists"/>
        <w:rPr>
          <w:lang w:val="en-US"/>
        </w:rPr>
      </w:pPr>
      <w:r w:rsidRPr="00FD7AF1">
        <w:rPr>
          <w:lang w:val="en-US"/>
        </w:rPr>
        <w:t>Legal documents and similar papers</w:t>
      </w:r>
    </w:p>
    <w:p w14:paraId="392EDD53" w14:textId="7A1D45E7" w:rsidR="00E82C5E" w:rsidRDefault="00E82C5E" w:rsidP="00B83B42">
      <w:pPr>
        <w:pStyle w:val="Sati123lists"/>
        <w:rPr>
          <w:lang w:val="en-US"/>
        </w:rPr>
      </w:pPr>
      <w:r w:rsidRPr="00FD7AF1">
        <w:rPr>
          <w:lang w:val="en-US"/>
        </w:rPr>
        <w:t>Lectures</w:t>
      </w:r>
    </w:p>
    <w:p w14:paraId="55ED89A0" w14:textId="06369925" w:rsidR="00E82C5E" w:rsidRDefault="00E82C5E" w:rsidP="00B83B42">
      <w:pPr>
        <w:pStyle w:val="Sati123lists"/>
        <w:rPr>
          <w:lang w:val="en-US"/>
        </w:rPr>
      </w:pPr>
      <w:r w:rsidRPr="00FD7AF1">
        <w:rPr>
          <w:lang w:val="en-US"/>
        </w:rPr>
        <w:t>Letters</w:t>
      </w:r>
    </w:p>
    <w:p w14:paraId="14C59C1D" w14:textId="35A31134" w:rsidR="00E82C5E" w:rsidRPr="00FD7AF1" w:rsidRDefault="00E82C5E" w:rsidP="00B83B42">
      <w:pPr>
        <w:pStyle w:val="Sati123lists"/>
        <w:rPr>
          <w:lang w:val="en-US"/>
        </w:rPr>
      </w:pPr>
      <w:r w:rsidRPr="00FD7AF1">
        <w:rPr>
          <w:lang w:val="en-US"/>
        </w:rPr>
        <w:t>Conversations</w:t>
      </w:r>
    </w:p>
    <w:p w14:paraId="04732138" w14:textId="77777777" w:rsidR="00D2264B" w:rsidRPr="00FD7AF1" w:rsidRDefault="00D2264B" w:rsidP="008A39A6">
      <w:pPr>
        <w:pStyle w:val="Satiparagraph"/>
        <w:rPr>
          <w:lang w:val="en-US"/>
        </w:rPr>
      </w:pPr>
    </w:p>
    <w:p w14:paraId="7C02C7F8" w14:textId="59544810" w:rsidR="00E82C5E" w:rsidRPr="00FD7AF1" w:rsidRDefault="00E82C5E" w:rsidP="008A39A6">
      <w:pPr>
        <w:pStyle w:val="Satiparagraph"/>
        <w:rPr>
          <w:lang w:val="en-US"/>
        </w:rPr>
      </w:pPr>
      <w:r w:rsidRPr="00FD7AF1">
        <w:rPr>
          <w:lang w:val="en-US"/>
        </w:rPr>
        <w:t>Again, this is merely a guideline, not a cast-iron standard. Letters and conversations may often give significant, even invaluable, knowledge and guidance not to be found anywhere else. And for the person to whom Śrīla Prabhupāda originally directed his words, they might be the most important words in the world.</w:t>
      </w:r>
    </w:p>
    <w:p w14:paraId="5C56101A" w14:textId="77777777" w:rsidR="00FD7AF1" w:rsidRDefault="00FD7AF1" w:rsidP="00FD7AF1">
      <w:pPr>
        <w:jc w:val="both"/>
        <w:rPr>
          <w:b/>
          <w:bCs/>
          <w:lang w:val="en-US"/>
        </w:rPr>
      </w:pPr>
    </w:p>
    <w:p w14:paraId="11BE6138" w14:textId="3B9849DA" w:rsidR="00E82C5E" w:rsidRPr="00FD7AF1" w:rsidRDefault="00E82C5E" w:rsidP="00FD7AF1">
      <w:pPr>
        <w:jc w:val="both"/>
        <w:rPr>
          <w:b/>
          <w:bCs/>
          <w:lang w:val="en-US"/>
        </w:rPr>
      </w:pPr>
      <w:r w:rsidRPr="00FD7AF1">
        <w:rPr>
          <w:b/>
          <w:bCs/>
          <w:lang w:val="en-US"/>
        </w:rPr>
        <w:t xml:space="preserve">What </w:t>
      </w:r>
      <w:r w:rsidR="00DD2AAB" w:rsidRPr="00FD7AF1">
        <w:rPr>
          <w:b/>
          <w:bCs/>
          <w:lang w:val="en-US"/>
        </w:rPr>
        <w:t>m</w:t>
      </w:r>
      <w:r w:rsidRPr="00FD7AF1">
        <w:rPr>
          <w:b/>
          <w:bCs/>
          <w:lang w:val="en-US"/>
        </w:rPr>
        <w:t xml:space="preserve">akes </w:t>
      </w:r>
      <w:r w:rsidR="00DD2AAB" w:rsidRPr="00FD7AF1">
        <w:rPr>
          <w:b/>
          <w:bCs/>
          <w:lang w:val="en-US"/>
        </w:rPr>
        <w:t>g</w:t>
      </w:r>
      <w:r w:rsidRPr="00FD7AF1">
        <w:rPr>
          <w:b/>
          <w:bCs/>
          <w:lang w:val="en-US"/>
        </w:rPr>
        <w:t xml:space="preserve">ood </w:t>
      </w:r>
      <w:r w:rsidR="00DD2AAB" w:rsidRPr="00FD7AF1">
        <w:rPr>
          <w:b/>
          <w:bCs/>
          <w:lang w:val="en-US"/>
        </w:rPr>
        <w:t>e</w:t>
      </w:r>
      <w:r w:rsidRPr="00FD7AF1">
        <w:rPr>
          <w:b/>
          <w:bCs/>
          <w:lang w:val="en-US"/>
        </w:rPr>
        <w:t>vidence</w:t>
      </w:r>
      <w:r w:rsidR="00DD2AAB" w:rsidRPr="00FD7AF1">
        <w:rPr>
          <w:b/>
          <w:bCs/>
          <w:lang w:val="en-US"/>
        </w:rPr>
        <w:t>?</w:t>
      </w:r>
    </w:p>
    <w:p w14:paraId="2EFC0A97" w14:textId="77777777" w:rsidR="00021059" w:rsidRPr="00FD7AF1" w:rsidRDefault="00021059" w:rsidP="008A39A6">
      <w:pPr>
        <w:pStyle w:val="Satiparagraph"/>
        <w:rPr>
          <w:lang w:val="en-US"/>
        </w:rPr>
      </w:pPr>
    </w:p>
    <w:p w14:paraId="4FA45904" w14:textId="6F883E55" w:rsidR="00E82C5E" w:rsidRPr="00FD7AF1" w:rsidRDefault="00E82C5E" w:rsidP="008A39A6">
      <w:pPr>
        <w:pStyle w:val="Satiparagraph"/>
        <w:rPr>
          <w:lang w:val="en-US"/>
        </w:rPr>
      </w:pPr>
      <w:r w:rsidRPr="00FD7AF1">
        <w:rPr>
          <w:lang w:val="en-US"/>
        </w:rPr>
        <w:t xml:space="preserve">Now, we still need to use </w:t>
      </w:r>
      <w:proofErr w:type="gramStart"/>
      <w:r w:rsidRPr="00FD7AF1">
        <w:rPr>
          <w:lang w:val="en-US"/>
        </w:rPr>
        <w:t>care, because</w:t>
      </w:r>
      <w:proofErr w:type="gramEnd"/>
      <w:r w:rsidRPr="00FD7AF1">
        <w:rPr>
          <w:lang w:val="en-US"/>
        </w:rPr>
        <w:t xml:space="preserve"> good words can be used for bad arguments. </w:t>
      </w:r>
      <w:proofErr w:type="gramStart"/>
      <w:r w:rsidRPr="00FD7AF1">
        <w:rPr>
          <w:lang w:val="en-US"/>
        </w:rPr>
        <w:t>So</w:t>
      </w:r>
      <w:proofErr w:type="gramEnd"/>
      <w:r w:rsidRPr="00FD7AF1">
        <w:rPr>
          <w:lang w:val="en-US"/>
        </w:rPr>
        <w:t xml:space="preserve"> let</w:t>
      </w:r>
      <w:r w:rsidR="007A747D" w:rsidRPr="00FD7AF1">
        <w:rPr>
          <w:lang w:val="en-US"/>
        </w:rPr>
        <w:t>’</w:t>
      </w:r>
      <w:r w:rsidRPr="00FD7AF1">
        <w:rPr>
          <w:lang w:val="en-US"/>
        </w:rPr>
        <w:t>s set some ground rules, so that the good words will lead to good understanding.</w:t>
      </w:r>
    </w:p>
    <w:p w14:paraId="61DDF21E" w14:textId="77777777" w:rsidR="00E546BA" w:rsidRPr="00FD7AF1" w:rsidRDefault="00E546BA" w:rsidP="008A39A6">
      <w:pPr>
        <w:pStyle w:val="Satiparagraph"/>
        <w:rPr>
          <w:lang w:val="en-US"/>
        </w:rPr>
      </w:pPr>
    </w:p>
    <w:p w14:paraId="328F59A3" w14:textId="0371A47C" w:rsidR="00E82C5E" w:rsidRPr="00FD7AF1" w:rsidRDefault="00E82C5E" w:rsidP="00FD7AF1">
      <w:pPr>
        <w:jc w:val="both"/>
        <w:rPr>
          <w:b/>
          <w:lang w:val="en-US"/>
        </w:rPr>
      </w:pPr>
      <w:r w:rsidRPr="00FD7AF1">
        <w:rPr>
          <w:b/>
          <w:lang w:val="en-US"/>
        </w:rPr>
        <w:t>Śrīla Prabhupāda</w:t>
      </w:r>
      <w:r w:rsidR="00021059" w:rsidRPr="00FD7AF1">
        <w:rPr>
          <w:b/>
          <w:lang w:val="en-US"/>
        </w:rPr>
        <w:t>’</w:t>
      </w:r>
      <w:r w:rsidRPr="00FD7AF1">
        <w:rPr>
          <w:b/>
          <w:lang w:val="en-US"/>
        </w:rPr>
        <w:t xml:space="preserve">s words should </w:t>
      </w:r>
      <w:r w:rsidR="00656554" w:rsidRPr="00FD7AF1">
        <w:rPr>
          <w:b/>
          <w:lang w:val="en-US"/>
        </w:rPr>
        <w:t>NOT</w:t>
      </w:r>
      <w:r w:rsidRPr="00FD7AF1">
        <w:rPr>
          <w:b/>
          <w:lang w:val="en-US"/>
        </w:rPr>
        <w:t xml:space="preserve"> be unduly severed from their context</w:t>
      </w:r>
    </w:p>
    <w:p w14:paraId="39BFE31E" w14:textId="77777777" w:rsidR="00656554" w:rsidRPr="00FD7AF1" w:rsidRDefault="00656554" w:rsidP="00FD7AF1">
      <w:pPr>
        <w:jc w:val="both"/>
        <w:rPr>
          <w:u w:val="single"/>
          <w:lang w:val="en-US"/>
        </w:rPr>
      </w:pPr>
    </w:p>
    <w:p w14:paraId="406E7F22" w14:textId="162B27DC" w:rsidR="00E82C5E" w:rsidRPr="00FD7AF1" w:rsidRDefault="00E82C5E" w:rsidP="008A39A6">
      <w:pPr>
        <w:pStyle w:val="Satiparagraph"/>
        <w:rPr>
          <w:lang w:val="en-US"/>
        </w:rPr>
      </w:pPr>
      <w:r w:rsidRPr="00FD7AF1">
        <w:rPr>
          <w:lang w:val="en-US"/>
        </w:rPr>
        <w:t>Śrīla Prabhupāda</w:t>
      </w:r>
      <w:r w:rsidR="00021059" w:rsidRPr="00FD7AF1">
        <w:rPr>
          <w:lang w:val="en-US"/>
        </w:rPr>
        <w:t>’</w:t>
      </w:r>
      <w:r w:rsidRPr="00FD7AF1">
        <w:rPr>
          <w:lang w:val="en-US"/>
        </w:rPr>
        <w:t>s words have a context, and one should not wrench them out of context to make a point their context would belie.</w:t>
      </w:r>
    </w:p>
    <w:p w14:paraId="165F7AFE" w14:textId="77777777" w:rsidR="00E546BA" w:rsidRPr="00FD7AF1" w:rsidRDefault="00E546BA" w:rsidP="008A39A6">
      <w:pPr>
        <w:pStyle w:val="Satiparagraph"/>
        <w:rPr>
          <w:lang w:val="en-US"/>
        </w:rPr>
      </w:pPr>
    </w:p>
    <w:p w14:paraId="4B440ABA" w14:textId="77777777" w:rsidR="00482721" w:rsidRDefault="00482721">
      <w:pPr>
        <w:widowControl/>
        <w:rPr>
          <w:rFonts w:eastAsia="Times New Roman" w:cs="Times New Roman"/>
          <w:szCs w:val="20"/>
          <w:lang w:val="en-US"/>
        </w:rPr>
      </w:pPr>
      <w:r>
        <w:rPr>
          <w:lang w:val="en-US"/>
        </w:rPr>
        <w:br w:type="page"/>
      </w:r>
    </w:p>
    <w:p w14:paraId="0429C013" w14:textId="688B8396" w:rsidR="00E82C5E" w:rsidRPr="00FD7AF1" w:rsidRDefault="00E82C5E" w:rsidP="008A39A6">
      <w:pPr>
        <w:pStyle w:val="Satiparagraph"/>
        <w:rPr>
          <w:lang w:val="en-US"/>
        </w:rPr>
      </w:pPr>
      <w:r w:rsidRPr="00FD7AF1">
        <w:rPr>
          <w:lang w:val="en-US"/>
        </w:rPr>
        <w:lastRenderedPageBreak/>
        <w:t xml:space="preserve">For example, suppose you wanted to demonstrate that eating meat is acceptable, so long as one pays for it. You might quote this statement made by Śrīla Prabhupāda in a letter to </w:t>
      </w:r>
      <w:proofErr w:type="spellStart"/>
      <w:r w:rsidRPr="00FD7AF1">
        <w:rPr>
          <w:lang w:val="en-US"/>
        </w:rPr>
        <w:t>Brahmānanda</w:t>
      </w:r>
      <w:proofErr w:type="spellEnd"/>
      <w:r w:rsidRPr="00FD7AF1">
        <w:rPr>
          <w:lang w:val="en-US"/>
        </w:rPr>
        <w:t xml:space="preserve"> </w:t>
      </w:r>
      <w:proofErr w:type="spellStart"/>
      <w:r w:rsidRPr="00FD7AF1">
        <w:rPr>
          <w:lang w:val="en-US"/>
        </w:rPr>
        <w:t>dāsa</w:t>
      </w:r>
      <w:proofErr w:type="spellEnd"/>
      <w:r w:rsidR="004804D3" w:rsidRPr="00FD7AF1">
        <w:rPr>
          <w:lang w:val="en-US"/>
        </w:rPr>
        <w:t xml:space="preserve">, </w:t>
      </w:r>
      <w:r w:rsidRPr="00FD7AF1">
        <w:rPr>
          <w:lang w:val="en-US"/>
        </w:rPr>
        <w:t>October 6, 1969:</w:t>
      </w:r>
    </w:p>
    <w:p w14:paraId="31F1AA10" w14:textId="77777777" w:rsidR="004804D3" w:rsidRPr="00FD7AF1" w:rsidRDefault="004804D3" w:rsidP="008A39A6">
      <w:pPr>
        <w:pStyle w:val="Satiparagraph"/>
        <w:rPr>
          <w:lang w:val="en-US"/>
        </w:rPr>
      </w:pPr>
    </w:p>
    <w:p w14:paraId="50BA499B" w14:textId="6C2EB0B5" w:rsidR="00E82C5E" w:rsidRPr="00FD7AF1" w:rsidRDefault="00E82C5E" w:rsidP="00DC7AAC">
      <w:pPr>
        <w:pStyle w:val="1Satiindentedquotes"/>
        <w:rPr>
          <w:lang w:val="en-US"/>
        </w:rPr>
      </w:pPr>
      <w:r w:rsidRPr="00FD7AF1">
        <w:rPr>
          <w:lang w:val="en-US"/>
        </w:rPr>
        <w:t xml:space="preserve">As you will pay for the dinner, for the </w:t>
      </w:r>
      <w:proofErr w:type="spellStart"/>
      <w:r w:rsidRPr="00FD7AF1">
        <w:rPr>
          <w:lang w:val="en-US"/>
        </w:rPr>
        <w:t>fooding</w:t>
      </w:r>
      <w:proofErr w:type="spellEnd"/>
      <w:r w:rsidRPr="00FD7AF1">
        <w:rPr>
          <w:lang w:val="en-US"/>
        </w:rPr>
        <w:t xml:space="preserve">, you can offer them to </w:t>
      </w:r>
      <w:r w:rsidR="009C3556" w:rsidRPr="00FD7AF1">
        <w:rPr>
          <w:lang w:val="en-US"/>
        </w:rPr>
        <w:t>Kṛṣṇa</w:t>
      </w:r>
      <w:r w:rsidRPr="00FD7AF1">
        <w:rPr>
          <w:lang w:val="en-US"/>
        </w:rPr>
        <w:t xml:space="preserve"> within your mind, then eat them as </w:t>
      </w:r>
      <w:r w:rsidR="009C3556" w:rsidRPr="00FD7AF1">
        <w:rPr>
          <w:lang w:val="en-US"/>
        </w:rPr>
        <w:t>Kṛṣṇa</w:t>
      </w:r>
      <w:r w:rsidRPr="00FD7AF1">
        <w:rPr>
          <w:lang w:val="en-US"/>
        </w:rPr>
        <w:t xml:space="preserve"> </w:t>
      </w:r>
      <w:proofErr w:type="spellStart"/>
      <w:r w:rsidRPr="00FD7AF1">
        <w:rPr>
          <w:i/>
          <w:lang w:val="en-US"/>
        </w:rPr>
        <w:t>Prasadam</w:t>
      </w:r>
      <w:proofErr w:type="spellEnd"/>
      <w:r w:rsidRPr="00FD7AF1">
        <w:rPr>
          <w:lang w:val="en-US"/>
        </w:rPr>
        <w:t xml:space="preserve">. Any foodstuff when it is paid for, it becomes purified. There is a verse in </w:t>
      </w:r>
      <w:r w:rsidR="006A588B" w:rsidRPr="006A588B">
        <w:rPr>
          <w:iCs/>
          <w:lang w:val="en-US"/>
        </w:rPr>
        <w:t>Vedic</w:t>
      </w:r>
      <w:r w:rsidRPr="00FD7AF1">
        <w:rPr>
          <w:lang w:val="en-US"/>
        </w:rPr>
        <w:t xml:space="preserve"> literature, </w:t>
      </w:r>
      <w:proofErr w:type="spellStart"/>
      <w:r w:rsidRPr="00FD7AF1">
        <w:rPr>
          <w:i/>
          <w:lang w:val="en-US"/>
        </w:rPr>
        <w:t>Drabyamulyena</w:t>
      </w:r>
      <w:proofErr w:type="spellEnd"/>
      <w:r w:rsidRPr="00FD7AF1">
        <w:rPr>
          <w:i/>
          <w:lang w:val="en-US"/>
        </w:rPr>
        <w:t xml:space="preserve"> </w:t>
      </w:r>
      <w:proofErr w:type="spellStart"/>
      <w:r w:rsidRPr="00FD7AF1">
        <w:rPr>
          <w:i/>
          <w:lang w:val="en-US"/>
        </w:rPr>
        <w:t>Suddhati</w:t>
      </w:r>
      <w:proofErr w:type="spellEnd"/>
      <w:r w:rsidRPr="00FD7AF1">
        <w:rPr>
          <w:lang w:val="en-US"/>
        </w:rPr>
        <w:t>. The source of receipt of the thing, may be not very good, but if one pays for it, it becomes purified.</w:t>
      </w:r>
    </w:p>
    <w:p w14:paraId="20B62525" w14:textId="77777777" w:rsidR="00E546BA" w:rsidRPr="00FD7AF1" w:rsidRDefault="00E546BA" w:rsidP="008A39A6">
      <w:pPr>
        <w:pStyle w:val="Satiparagraph"/>
        <w:rPr>
          <w:lang w:val="en-US"/>
        </w:rPr>
      </w:pPr>
    </w:p>
    <w:p w14:paraId="15A69BB3" w14:textId="7C9D40DC" w:rsidR="00E82C5E" w:rsidRPr="00FD7AF1" w:rsidRDefault="00E82C5E" w:rsidP="008A39A6">
      <w:pPr>
        <w:pStyle w:val="Satiparagraph"/>
        <w:rPr>
          <w:lang w:val="en-US"/>
        </w:rPr>
      </w:pPr>
      <w:r w:rsidRPr="00FD7AF1">
        <w:rPr>
          <w:lang w:val="en-US"/>
        </w:rPr>
        <w:t>There you have it</w:t>
      </w:r>
      <w:r w:rsidR="000E2C1D" w:rsidRPr="00FD7AF1">
        <w:rPr>
          <w:rFonts w:eastAsia="CIDFont+F1" w:cs="CIDFont+F1"/>
          <w:lang w:val="en-US" w:eastAsia="en-GB"/>
        </w:rPr>
        <w:t>—</w:t>
      </w:r>
      <w:r w:rsidRPr="00FD7AF1">
        <w:rPr>
          <w:lang w:val="en-US"/>
        </w:rPr>
        <w:t>proof.</w:t>
      </w:r>
    </w:p>
    <w:p w14:paraId="6CC83478" w14:textId="77777777" w:rsidR="00E546BA" w:rsidRPr="00FD7AF1" w:rsidRDefault="00E546BA" w:rsidP="008A39A6">
      <w:pPr>
        <w:pStyle w:val="Satiparagraph"/>
        <w:rPr>
          <w:lang w:val="en-US"/>
        </w:rPr>
      </w:pPr>
    </w:p>
    <w:p w14:paraId="33AFD415" w14:textId="5791BDED" w:rsidR="00E82C5E" w:rsidRPr="00FD7AF1" w:rsidRDefault="00E82C5E" w:rsidP="008A39A6">
      <w:pPr>
        <w:pStyle w:val="Satiparagraph"/>
        <w:rPr>
          <w:lang w:val="en-US"/>
        </w:rPr>
      </w:pPr>
      <w:r w:rsidRPr="00FD7AF1">
        <w:rPr>
          <w:lang w:val="en-US"/>
        </w:rPr>
        <w:t>But the next lines show the context, by which the supposed proof falls apart:</w:t>
      </w:r>
    </w:p>
    <w:p w14:paraId="0D302151" w14:textId="77777777" w:rsidR="00E546BA" w:rsidRPr="00FD7AF1" w:rsidRDefault="00E546BA" w:rsidP="008A39A6">
      <w:pPr>
        <w:pStyle w:val="Satiparagraph"/>
        <w:rPr>
          <w:lang w:val="en-US"/>
        </w:rPr>
      </w:pPr>
    </w:p>
    <w:p w14:paraId="7B67E9FD" w14:textId="0A7AC957" w:rsidR="00E82C5E" w:rsidRPr="00FD7AF1" w:rsidRDefault="00E82C5E" w:rsidP="00DC7AAC">
      <w:pPr>
        <w:pStyle w:val="1Satiindentedquotes"/>
        <w:rPr>
          <w:lang w:val="en-US"/>
        </w:rPr>
      </w:pPr>
      <w:r w:rsidRPr="00FD7AF1">
        <w:rPr>
          <w:lang w:val="en-US"/>
        </w:rPr>
        <w:t xml:space="preserve">So, vegetable diet when it is paid for, you can offer it in your mind to </w:t>
      </w:r>
      <w:r w:rsidR="009C3556" w:rsidRPr="00FD7AF1">
        <w:rPr>
          <w:lang w:val="en-US"/>
        </w:rPr>
        <w:t>Kṛṣṇa</w:t>
      </w:r>
      <w:r w:rsidRPr="00FD7AF1">
        <w:rPr>
          <w:lang w:val="en-US"/>
        </w:rPr>
        <w:t xml:space="preserve"> and take it. But this </w:t>
      </w:r>
      <w:proofErr w:type="spellStart"/>
      <w:r w:rsidRPr="00FD7AF1">
        <w:rPr>
          <w:i/>
          <w:lang w:val="en-US"/>
        </w:rPr>
        <w:t>Drabya</w:t>
      </w:r>
      <w:proofErr w:type="spellEnd"/>
      <w:r w:rsidRPr="00FD7AF1">
        <w:rPr>
          <w:lang w:val="en-US"/>
        </w:rPr>
        <w:t xml:space="preserve"> means eatables, and eatables meaning vegetables, grains, milk, flowers, fruits; meat is not considered an eatable—it is considered untouchable. Just like if somebody purchases some stool, that does not mean it is now purified. </w:t>
      </w:r>
      <w:proofErr w:type="gramStart"/>
      <w:r w:rsidRPr="00FD7AF1">
        <w:rPr>
          <w:lang w:val="en-US"/>
        </w:rPr>
        <w:t>So</w:t>
      </w:r>
      <w:proofErr w:type="gramEnd"/>
      <w:r w:rsidRPr="00FD7AF1">
        <w:rPr>
          <w:lang w:val="en-US"/>
        </w:rPr>
        <w:t xml:space="preserve"> meat is like that. This </w:t>
      </w:r>
      <w:proofErr w:type="spellStart"/>
      <w:r w:rsidRPr="00FD7AF1">
        <w:rPr>
          <w:i/>
          <w:lang w:val="en-US"/>
        </w:rPr>
        <w:t>Drabya</w:t>
      </w:r>
      <w:proofErr w:type="spellEnd"/>
      <w:r w:rsidRPr="00FD7AF1">
        <w:rPr>
          <w:lang w:val="en-US"/>
        </w:rPr>
        <w:t xml:space="preserve"> means vegetables, etc.</w:t>
      </w:r>
    </w:p>
    <w:p w14:paraId="238AC8D4" w14:textId="77777777" w:rsidR="00E546BA" w:rsidRPr="00FD7AF1" w:rsidRDefault="00E546BA" w:rsidP="008A39A6">
      <w:pPr>
        <w:pStyle w:val="Satiparagraph"/>
        <w:rPr>
          <w:lang w:val="en-US"/>
        </w:rPr>
      </w:pPr>
    </w:p>
    <w:p w14:paraId="5C88903C" w14:textId="1E4725AA" w:rsidR="00E82C5E" w:rsidRPr="00FD7AF1" w:rsidRDefault="00E82C5E" w:rsidP="008A39A6">
      <w:pPr>
        <w:pStyle w:val="Satiparagraph"/>
        <w:rPr>
          <w:lang w:val="en-US"/>
        </w:rPr>
      </w:pPr>
      <w:r w:rsidRPr="00FD7AF1">
        <w:rPr>
          <w:lang w:val="en-US"/>
        </w:rPr>
        <w:t>It is pernicious to sliver sentences or carve into paragraphs to force them to say what you want. The words of an authority should be quoted faithfully to their context and to the meaning originally intended.</w:t>
      </w:r>
    </w:p>
    <w:p w14:paraId="40D04C72" w14:textId="77777777" w:rsidR="00DC7AAC" w:rsidRDefault="00DC7AAC" w:rsidP="00FD7AF1">
      <w:pPr>
        <w:jc w:val="both"/>
        <w:rPr>
          <w:b/>
          <w:lang w:val="en-US"/>
        </w:rPr>
      </w:pPr>
    </w:p>
    <w:p w14:paraId="1C7E47BF" w14:textId="77F3033E" w:rsidR="00E82C5E" w:rsidRPr="00FD7AF1" w:rsidRDefault="00E82C5E" w:rsidP="00FD7AF1">
      <w:pPr>
        <w:jc w:val="both"/>
        <w:rPr>
          <w:b/>
          <w:lang w:val="en-US"/>
        </w:rPr>
      </w:pPr>
      <w:r w:rsidRPr="00FD7AF1">
        <w:rPr>
          <w:b/>
          <w:lang w:val="en-US"/>
        </w:rPr>
        <w:t xml:space="preserve">Words intended for a particular time, place, </w:t>
      </w:r>
      <w:proofErr w:type="gramStart"/>
      <w:r w:rsidRPr="00FD7AF1">
        <w:rPr>
          <w:b/>
          <w:lang w:val="en-US"/>
        </w:rPr>
        <w:t>person</w:t>
      </w:r>
      <w:proofErr w:type="gramEnd"/>
      <w:r w:rsidRPr="00FD7AF1">
        <w:rPr>
          <w:b/>
          <w:lang w:val="en-US"/>
        </w:rPr>
        <w:t xml:space="preserve"> or circumstance must not be forced upon another</w:t>
      </w:r>
    </w:p>
    <w:p w14:paraId="5E929406" w14:textId="77777777" w:rsidR="00E546BA" w:rsidRPr="00FD7AF1" w:rsidRDefault="00E546BA" w:rsidP="008A39A6">
      <w:pPr>
        <w:pStyle w:val="Satiparagraph"/>
        <w:rPr>
          <w:lang w:val="en-US"/>
        </w:rPr>
      </w:pPr>
    </w:p>
    <w:p w14:paraId="33933624" w14:textId="38459A33" w:rsidR="00E82C5E" w:rsidRPr="00FD7AF1" w:rsidRDefault="00E82C5E" w:rsidP="008A39A6">
      <w:pPr>
        <w:pStyle w:val="Satiparagraph"/>
        <w:rPr>
          <w:lang w:val="en-US"/>
        </w:rPr>
      </w:pPr>
      <w:r w:rsidRPr="00FD7AF1">
        <w:rPr>
          <w:lang w:val="en-US"/>
        </w:rPr>
        <w:t xml:space="preserve">On October 7, 1970, Śrīla Prabhupāda wrote to </w:t>
      </w:r>
      <w:proofErr w:type="spellStart"/>
      <w:r w:rsidRPr="00FD7AF1">
        <w:rPr>
          <w:lang w:val="en-US"/>
        </w:rPr>
        <w:t>Advaita</w:t>
      </w:r>
      <w:proofErr w:type="spellEnd"/>
      <w:r w:rsidRPr="00FD7AF1">
        <w:rPr>
          <w:lang w:val="en-US"/>
        </w:rPr>
        <w:t xml:space="preserve"> </w:t>
      </w:r>
      <w:proofErr w:type="spellStart"/>
      <w:r w:rsidRPr="00FD7AF1">
        <w:rPr>
          <w:lang w:val="en-US"/>
        </w:rPr>
        <w:t>dāsa</w:t>
      </w:r>
      <w:proofErr w:type="spellEnd"/>
      <w:r w:rsidRPr="00FD7AF1">
        <w:rPr>
          <w:lang w:val="en-US"/>
        </w:rPr>
        <w:t>:</w:t>
      </w:r>
    </w:p>
    <w:p w14:paraId="61395F35" w14:textId="77777777" w:rsidR="00E546BA" w:rsidRPr="00FD7AF1" w:rsidRDefault="00E546BA" w:rsidP="008A39A6">
      <w:pPr>
        <w:pStyle w:val="Satiparagraph"/>
        <w:rPr>
          <w:lang w:val="en-US"/>
        </w:rPr>
      </w:pPr>
    </w:p>
    <w:p w14:paraId="3190CF0E" w14:textId="1D82C716" w:rsidR="00E82C5E" w:rsidRPr="00FD7AF1" w:rsidRDefault="00E82C5E" w:rsidP="00DC7AAC">
      <w:pPr>
        <w:pStyle w:val="1Satiindentedquotes"/>
        <w:rPr>
          <w:lang w:val="en-US"/>
        </w:rPr>
      </w:pPr>
      <w:r w:rsidRPr="00FD7AF1">
        <w:rPr>
          <w:lang w:val="en-US"/>
        </w:rPr>
        <w:t>If there is any disagreement with your Godbrothers, you may live separately. That doesn</w:t>
      </w:r>
      <w:r w:rsidR="00021059" w:rsidRPr="00FD7AF1">
        <w:rPr>
          <w:lang w:val="en-US"/>
        </w:rPr>
        <w:t>’</w:t>
      </w:r>
      <w:r w:rsidRPr="00FD7AF1">
        <w:rPr>
          <w:lang w:val="en-US"/>
        </w:rPr>
        <w:t>t matter.</w:t>
      </w:r>
    </w:p>
    <w:p w14:paraId="1B0873B8" w14:textId="77777777" w:rsidR="00E546BA" w:rsidRPr="00FD7AF1" w:rsidRDefault="00E546BA" w:rsidP="008A39A6">
      <w:pPr>
        <w:pStyle w:val="Satiparagraph"/>
        <w:rPr>
          <w:lang w:val="en-US"/>
        </w:rPr>
      </w:pPr>
    </w:p>
    <w:p w14:paraId="27F43959" w14:textId="77777777" w:rsidR="00DC7AAC" w:rsidRDefault="00E82C5E" w:rsidP="008A39A6">
      <w:pPr>
        <w:pStyle w:val="Satiparagraph"/>
        <w:rPr>
          <w:lang w:val="en-US"/>
        </w:rPr>
      </w:pPr>
      <w:r w:rsidRPr="00FD7AF1">
        <w:rPr>
          <w:lang w:val="en-US"/>
        </w:rPr>
        <w:t>Just see, one might say</w:t>
      </w:r>
      <w:r w:rsidR="00E5433C" w:rsidRPr="00FD7AF1">
        <w:rPr>
          <w:lang w:val="en-US"/>
        </w:rPr>
        <w:t>, l</w:t>
      </w:r>
      <w:r w:rsidRPr="00FD7AF1">
        <w:rPr>
          <w:lang w:val="en-US"/>
        </w:rPr>
        <w:t>iving with one</w:t>
      </w:r>
      <w:r w:rsidR="00021059" w:rsidRPr="00FD7AF1">
        <w:rPr>
          <w:lang w:val="en-US"/>
        </w:rPr>
        <w:t>’</w:t>
      </w:r>
      <w:r w:rsidRPr="00FD7AF1">
        <w:rPr>
          <w:lang w:val="en-US"/>
        </w:rPr>
        <w:t>s godbrothers is unimportant, and in the event of disagreement one is advised to live separately.</w:t>
      </w:r>
      <w:r w:rsidR="00E546BA" w:rsidRPr="00FD7AF1">
        <w:rPr>
          <w:lang w:val="en-US"/>
        </w:rPr>
        <w:t xml:space="preserve"> </w:t>
      </w:r>
    </w:p>
    <w:p w14:paraId="0A309ECC" w14:textId="77777777" w:rsidR="00DC7AAC" w:rsidRDefault="00DC7AAC" w:rsidP="008A39A6">
      <w:pPr>
        <w:pStyle w:val="Satiparagraph"/>
        <w:rPr>
          <w:lang w:val="en-US"/>
        </w:rPr>
      </w:pPr>
    </w:p>
    <w:p w14:paraId="6D1DFA9C" w14:textId="0E089B95" w:rsidR="00E82C5E" w:rsidRPr="00FD7AF1" w:rsidRDefault="00E82C5E" w:rsidP="008A39A6">
      <w:pPr>
        <w:pStyle w:val="Satiparagraph"/>
        <w:rPr>
          <w:lang w:val="en-US"/>
        </w:rPr>
      </w:pPr>
      <w:r w:rsidRPr="00FD7AF1">
        <w:rPr>
          <w:lang w:val="en-US"/>
        </w:rPr>
        <w:t xml:space="preserve">But then we have this letter, written to </w:t>
      </w:r>
      <w:proofErr w:type="spellStart"/>
      <w:r w:rsidRPr="00FD7AF1">
        <w:rPr>
          <w:lang w:val="en-US"/>
        </w:rPr>
        <w:t>K</w:t>
      </w:r>
      <w:r w:rsidR="00185059" w:rsidRPr="00FD7AF1">
        <w:rPr>
          <w:lang w:val="en-US"/>
        </w:rPr>
        <w:t>ṣīrodakaśāyī</w:t>
      </w:r>
      <w:proofErr w:type="spellEnd"/>
      <w:r w:rsidRPr="00FD7AF1">
        <w:rPr>
          <w:lang w:val="en-US"/>
        </w:rPr>
        <w:t xml:space="preserve"> </w:t>
      </w:r>
      <w:proofErr w:type="spellStart"/>
      <w:r w:rsidRPr="00FD7AF1">
        <w:rPr>
          <w:lang w:val="en-US"/>
        </w:rPr>
        <w:t>dāsa</w:t>
      </w:r>
      <w:proofErr w:type="spellEnd"/>
      <w:r w:rsidRPr="00FD7AF1">
        <w:rPr>
          <w:lang w:val="en-US"/>
        </w:rPr>
        <w:t xml:space="preserve"> on December 26, 1971:</w:t>
      </w:r>
    </w:p>
    <w:p w14:paraId="05017E0F" w14:textId="77777777" w:rsidR="00E546BA" w:rsidRPr="00FD7AF1" w:rsidRDefault="00E546BA" w:rsidP="008A39A6">
      <w:pPr>
        <w:pStyle w:val="Satiparagraph"/>
        <w:rPr>
          <w:lang w:val="en-US"/>
        </w:rPr>
      </w:pPr>
    </w:p>
    <w:p w14:paraId="32242EAE" w14:textId="1BBCFCFD" w:rsidR="00E82C5E" w:rsidRPr="00FD7AF1" w:rsidRDefault="00E82C5E" w:rsidP="00DC7AAC">
      <w:pPr>
        <w:pStyle w:val="1Satiindentedquotes"/>
        <w:rPr>
          <w:lang w:val="en-US"/>
        </w:rPr>
      </w:pPr>
      <w:r w:rsidRPr="00FD7AF1">
        <w:rPr>
          <w:lang w:val="en-US"/>
        </w:rPr>
        <w:t>I understand that you are not with the devotees. I do not know why you are living separately. In the Society there may be sometimes misunderstandings, but that does not mean you should live separately.</w:t>
      </w:r>
    </w:p>
    <w:p w14:paraId="3C422D48" w14:textId="77777777" w:rsidR="00E546BA" w:rsidRPr="00FD7AF1" w:rsidRDefault="00E546BA" w:rsidP="008A39A6">
      <w:pPr>
        <w:pStyle w:val="Satiparagraph"/>
        <w:rPr>
          <w:lang w:val="en-US"/>
        </w:rPr>
      </w:pPr>
    </w:p>
    <w:p w14:paraId="311F945E" w14:textId="51D005E9" w:rsidR="00E82C5E" w:rsidRPr="00FD7AF1" w:rsidRDefault="00E82C5E" w:rsidP="008A39A6">
      <w:pPr>
        <w:pStyle w:val="Satiparagraph"/>
        <w:rPr>
          <w:lang w:val="en-US"/>
        </w:rPr>
      </w:pPr>
      <w:proofErr w:type="gramStart"/>
      <w:r w:rsidRPr="00FD7AF1">
        <w:rPr>
          <w:lang w:val="en-US"/>
        </w:rPr>
        <w:t>Thus</w:t>
      </w:r>
      <w:proofErr w:type="gramEnd"/>
      <w:r w:rsidRPr="00FD7AF1">
        <w:rPr>
          <w:lang w:val="en-US"/>
        </w:rPr>
        <w:t xml:space="preserve"> to different devotees at different times and places, Śrīla Prabhupāda gave differing advice. The instructions given for one person at one time and place and in one set of circumstances may not be suitable for another. Or again they may.</w:t>
      </w:r>
    </w:p>
    <w:p w14:paraId="347FA4EB" w14:textId="77777777" w:rsidR="00E546BA" w:rsidRPr="00FD7AF1" w:rsidRDefault="00E546BA" w:rsidP="008A39A6">
      <w:pPr>
        <w:pStyle w:val="Satiparagraph"/>
        <w:rPr>
          <w:lang w:val="en-US"/>
        </w:rPr>
      </w:pPr>
    </w:p>
    <w:p w14:paraId="238B94BF" w14:textId="1FE6AD14" w:rsidR="00E82C5E" w:rsidRPr="00FD7AF1" w:rsidRDefault="00E82C5E" w:rsidP="008A39A6">
      <w:pPr>
        <w:pStyle w:val="Satiparagraph"/>
        <w:rPr>
          <w:lang w:val="en-US"/>
        </w:rPr>
      </w:pPr>
      <w:r w:rsidRPr="00FD7AF1">
        <w:rPr>
          <w:lang w:val="en-US"/>
        </w:rPr>
        <w:t>So how well the instructions fit is a matter to be carefully discerned. Square pegs should not be pounded into round holes.</w:t>
      </w:r>
    </w:p>
    <w:p w14:paraId="6F8AACB5" w14:textId="77777777" w:rsidR="00E546BA" w:rsidRPr="00FD7AF1" w:rsidRDefault="00E546BA" w:rsidP="008A39A6">
      <w:pPr>
        <w:pStyle w:val="Satiparagraph"/>
        <w:rPr>
          <w:lang w:val="en-US"/>
        </w:rPr>
      </w:pPr>
    </w:p>
    <w:p w14:paraId="7434C07E" w14:textId="77777777" w:rsidR="00482721" w:rsidRDefault="00482721">
      <w:pPr>
        <w:widowControl/>
        <w:rPr>
          <w:b/>
          <w:lang w:val="en-US"/>
        </w:rPr>
      </w:pPr>
      <w:r>
        <w:rPr>
          <w:b/>
          <w:lang w:val="en-US"/>
        </w:rPr>
        <w:br w:type="page"/>
      </w:r>
    </w:p>
    <w:p w14:paraId="3CD61883" w14:textId="4CD721B3" w:rsidR="00E82C5E" w:rsidRPr="00FD7AF1" w:rsidRDefault="00E82C5E" w:rsidP="00FD7AF1">
      <w:pPr>
        <w:jc w:val="both"/>
        <w:rPr>
          <w:b/>
          <w:lang w:val="en-US"/>
        </w:rPr>
      </w:pPr>
      <w:r w:rsidRPr="00FD7AF1">
        <w:rPr>
          <w:b/>
          <w:lang w:val="en-US"/>
        </w:rPr>
        <w:lastRenderedPageBreak/>
        <w:t>When quotations are cited as evidence, their meaning should be clear and unequivocal</w:t>
      </w:r>
    </w:p>
    <w:p w14:paraId="3AFDD4CD" w14:textId="77777777" w:rsidR="00185059" w:rsidRPr="00FD7AF1" w:rsidRDefault="00185059" w:rsidP="00FD7AF1">
      <w:pPr>
        <w:jc w:val="both"/>
        <w:rPr>
          <w:b/>
          <w:u w:val="single"/>
          <w:lang w:val="en-US"/>
        </w:rPr>
      </w:pPr>
    </w:p>
    <w:p w14:paraId="7C772B1C" w14:textId="361090CB" w:rsidR="00E82C5E" w:rsidRPr="00FD7AF1" w:rsidRDefault="00E82C5E" w:rsidP="008A39A6">
      <w:pPr>
        <w:pStyle w:val="Satiparagraph"/>
        <w:rPr>
          <w:lang w:val="en-US"/>
        </w:rPr>
      </w:pPr>
      <w:r w:rsidRPr="00FD7AF1">
        <w:rPr>
          <w:lang w:val="en-US"/>
        </w:rPr>
        <w:t xml:space="preserve">When Śrīla Prabhupāda spoke or wrote, he was not, after all, intent on providing quotations for a database. </w:t>
      </w:r>
      <w:proofErr w:type="gramStart"/>
      <w:r w:rsidRPr="00FD7AF1">
        <w:rPr>
          <w:lang w:val="en-US"/>
        </w:rPr>
        <w:t>So</w:t>
      </w:r>
      <w:proofErr w:type="gramEnd"/>
      <w:r w:rsidRPr="00FD7AF1">
        <w:rPr>
          <w:lang w:val="en-US"/>
        </w:rPr>
        <w:t xml:space="preserve"> you may sometimes find a “hit” whose meaning is ambiguous or obscure. Under such circumstances, the honest thing to do is admit it. We should not try to bluff, presenting as definitive evidence a quotation whose meaning is fuzzy.</w:t>
      </w:r>
    </w:p>
    <w:p w14:paraId="348F8B19" w14:textId="77777777" w:rsidR="00E546BA" w:rsidRPr="00FD7AF1" w:rsidRDefault="00E546BA" w:rsidP="008A39A6">
      <w:pPr>
        <w:pStyle w:val="Satiparagraph"/>
        <w:rPr>
          <w:lang w:val="en-US"/>
        </w:rPr>
      </w:pPr>
    </w:p>
    <w:p w14:paraId="02BDC2FE" w14:textId="2A21A4A1" w:rsidR="00E82C5E" w:rsidRPr="00FD7AF1" w:rsidRDefault="00E82C5E" w:rsidP="008A39A6">
      <w:pPr>
        <w:pStyle w:val="Satiparagraph"/>
        <w:rPr>
          <w:lang w:val="en-US"/>
        </w:rPr>
      </w:pPr>
      <w:proofErr w:type="gramStart"/>
      <w:r w:rsidRPr="00FD7AF1">
        <w:rPr>
          <w:lang w:val="en-US"/>
        </w:rPr>
        <w:t>In order for</w:t>
      </w:r>
      <w:proofErr w:type="gramEnd"/>
      <w:r w:rsidRPr="00FD7AF1">
        <w:rPr>
          <w:lang w:val="en-US"/>
        </w:rPr>
        <w:t xml:space="preserve"> a quotation to strongly support a point, the meaning of what we quote should be self-evident. If to get across what Śrīla Prabhupāda supposedly means we need profuse logical explanations, are we still arguing from authority or from logic?</w:t>
      </w:r>
    </w:p>
    <w:p w14:paraId="5668D4F4" w14:textId="77777777" w:rsidR="00E546BA" w:rsidRPr="00FD7AF1" w:rsidRDefault="00E546BA" w:rsidP="008A39A6">
      <w:pPr>
        <w:pStyle w:val="Satiparagraph"/>
        <w:rPr>
          <w:lang w:val="en-US"/>
        </w:rPr>
      </w:pPr>
    </w:p>
    <w:p w14:paraId="44EE3A74" w14:textId="2589C0AB" w:rsidR="00E82C5E" w:rsidRPr="00FD7AF1" w:rsidRDefault="00E82C5E" w:rsidP="008A39A6">
      <w:pPr>
        <w:pStyle w:val="Satiparagraph"/>
        <w:rPr>
          <w:lang w:val="en-US"/>
        </w:rPr>
      </w:pPr>
      <w:r w:rsidRPr="00FD7AF1">
        <w:rPr>
          <w:lang w:val="en-US"/>
        </w:rPr>
        <w:t xml:space="preserve">An argument from logic may sometimes be quite okay, but it should be seen for what it is: an argument from logic or from logic and authority combined, not purely an argument from </w:t>
      </w:r>
      <w:r w:rsidR="006A588B" w:rsidRPr="006A588B">
        <w:rPr>
          <w:iCs/>
          <w:lang w:val="en-US"/>
        </w:rPr>
        <w:t>Vedic</w:t>
      </w:r>
      <w:r w:rsidRPr="00FD7AF1">
        <w:rPr>
          <w:lang w:val="en-US"/>
        </w:rPr>
        <w:t xml:space="preserve"> authority.</w:t>
      </w:r>
    </w:p>
    <w:p w14:paraId="571585CC" w14:textId="77777777" w:rsidR="00C666DC" w:rsidRPr="00FD7AF1" w:rsidRDefault="00C666DC" w:rsidP="008A39A6">
      <w:pPr>
        <w:pStyle w:val="Satiparagraph"/>
        <w:rPr>
          <w:lang w:val="en-US"/>
        </w:rPr>
      </w:pPr>
    </w:p>
    <w:p w14:paraId="0245461E" w14:textId="5BCEE654" w:rsidR="00E82C5E" w:rsidRPr="00FD7AF1" w:rsidRDefault="00E82C5E" w:rsidP="00FD7AF1">
      <w:pPr>
        <w:jc w:val="both"/>
        <w:rPr>
          <w:b/>
          <w:lang w:val="en-US"/>
        </w:rPr>
      </w:pPr>
      <w:r w:rsidRPr="00FD7AF1">
        <w:rPr>
          <w:b/>
          <w:lang w:val="en-US"/>
        </w:rPr>
        <w:t>We should weigh a statement from Śrīla Prabhupāda carefully when we know he modif</w:t>
      </w:r>
      <w:r w:rsidR="00185059" w:rsidRPr="00FD7AF1">
        <w:rPr>
          <w:b/>
          <w:lang w:val="en-US"/>
        </w:rPr>
        <w:t>ies or contradicts it elsewhere</w:t>
      </w:r>
    </w:p>
    <w:p w14:paraId="54F52665" w14:textId="77777777" w:rsidR="00185059" w:rsidRPr="00FD7AF1" w:rsidRDefault="00185059" w:rsidP="008A39A6">
      <w:pPr>
        <w:pStyle w:val="Satiparagraph"/>
        <w:rPr>
          <w:lang w:val="en-US"/>
        </w:rPr>
      </w:pPr>
    </w:p>
    <w:p w14:paraId="369FAC70" w14:textId="3B74F2A1" w:rsidR="00E82C5E" w:rsidRPr="00FD7AF1" w:rsidRDefault="00E82C5E" w:rsidP="008A39A6">
      <w:pPr>
        <w:pStyle w:val="Satiparagraph"/>
        <w:rPr>
          <w:lang w:val="en-US"/>
        </w:rPr>
      </w:pPr>
      <w:r w:rsidRPr="00FD7AF1">
        <w:rPr>
          <w:lang w:val="en-US"/>
        </w:rPr>
        <w:t xml:space="preserve">In </w:t>
      </w:r>
      <w:r w:rsidR="00A72E6F" w:rsidRPr="00FD7AF1">
        <w:rPr>
          <w:i/>
          <w:lang w:val="en-US"/>
        </w:rPr>
        <w:t>The Nectar of Devotion</w:t>
      </w:r>
      <w:r w:rsidRPr="00FD7AF1">
        <w:rPr>
          <w:lang w:val="en-US"/>
        </w:rPr>
        <w:t xml:space="preserve"> Śrīla Prabhupāda writes:</w:t>
      </w:r>
    </w:p>
    <w:p w14:paraId="108CE1DC" w14:textId="77777777" w:rsidR="00343E83" w:rsidRPr="00FD7AF1" w:rsidRDefault="00343E83" w:rsidP="008A39A6">
      <w:pPr>
        <w:pStyle w:val="Satiparagraph"/>
        <w:rPr>
          <w:lang w:val="en-US"/>
        </w:rPr>
      </w:pPr>
    </w:p>
    <w:p w14:paraId="26A71FBB" w14:textId="256AD051" w:rsidR="00E82C5E" w:rsidRPr="00FD7AF1" w:rsidRDefault="00E82C5E" w:rsidP="001B3766">
      <w:pPr>
        <w:pStyle w:val="1Satiindentedquotes"/>
        <w:rPr>
          <w:lang w:val="en-US"/>
        </w:rPr>
      </w:pPr>
      <w:r w:rsidRPr="00FD7AF1">
        <w:rPr>
          <w:lang w:val="en-US"/>
        </w:rPr>
        <w:t xml:space="preserve">One should begin the worship of the demigod </w:t>
      </w:r>
      <w:proofErr w:type="spellStart"/>
      <w:r w:rsidRPr="00FD7AF1">
        <w:rPr>
          <w:lang w:val="en-US"/>
        </w:rPr>
        <w:t>Ga</w:t>
      </w:r>
      <w:r w:rsidR="00185059" w:rsidRPr="00FD7AF1">
        <w:rPr>
          <w:lang w:val="en-US"/>
        </w:rPr>
        <w:t>ṇ</w:t>
      </w:r>
      <w:r w:rsidRPr="00FD7AF1">
        <w:rPr>
          <w:lang w:val="en-US"/>
        </w:rPr>
        <w:t>apati</w:t>
      </w:r>
      <w:proofErr w:type="spellEnd"/>
      <w:r w:rsidRPr="00FD7AF1">
        <w:rPr>
          <w:lang w:val="en-US"/>
        </w:rPr>
        <w:t xml:space="preserve">, who drives away all impediments in the execution of devotional service. In the </w:t>
      </w:r>
      <w:r w:rsidRPr="00FD7AF1">
        <w:rPr>
          <w:i/>
          <w:lang w:val="en-US"/>
        </w:rPr>
        <w:t>Brahma-</w:t>
      </w:r>
      <w:proofErr w:type="spellStart"/>
      <w:r w:rsidRPr="00FD7AF1">
        <w:rPr>
          <w:i/>
          <w:lang w:val="en-US"/>
        </w:rPr>
        <w:t>saṁhitā</w:t>
      </w:r>
      <w:proofErr w:type="spellEnd"/>
      <w:r w:rsidRPr="00FD7AF1">
        <w:rPr>
          <w:lang w:val="en-US"/>
        </w:rPr>
        <w:t xml:space="preserve"> it is stated that </w:t>
      </w:r>
      <w:proofErr w:type="spellStart"/>
      <w:r w:rsidRPr="00FD7AF1">
        <w:rPr>
          <w:lang w:val="en-US"/>
        </w:rPr>
        <w:t>Ga</w:t>
      </w:r>
      <w:r w:rsidR="00185059" w:rsidRPr="00FD7AF1">
        <w:rPr>
          <w:lang w:val="en-US"/>
        </w:rPr>
        <w:t>ṇ</w:t>
      </w:r>
      <w:r w:rsidRPr="00FD7AF1">
        <w:rPr>
          <w:lang w:val="en-US"/>
        </w:rPr>
        <w:t>apati</w:t>
      </w:r>
      <w:proofErr w:type="spellEnd"/>
      <w:r w:rsidRPr="00FD7AF1">
        <w:rPr>
          <w:lang w:val="en-US"/>
        </w:rPr>
        <w:t xml:space="preserve"> worships the lotus feet of Lord </w:t>
      </w:r>
      <w:proofErr w:type="spellStart"/>
      <w:r w:rsidRPr="00FD7AF1">
        <w:rPr>
          <w:lang w:val="en-US"/>
        </w:rPr>
        <w:t>Nṛsiṁha</w:t>
      </w:r>
      <w:proofErr w:type="spellEnd"/>
      <w:r w:rsidRPr="00FD7AF1">
        <w:rPr>
          <w:lang w:val="en-US"/>
        </w:rPr>
        <w:t xml:space="preserve">-deva and in that way has become auspicious for the devotees in clearing out all impediments. Therefore, all devotees should worship </w:t>
      </w:r>
      <w:proofErr w:type="spellStart"/>
      <w:r w:rsidRPr="00FD7AF1">
        <w:rPr>
          <w:lang w:val="en-US"/>
        </w:rPr>
        <w:t>Ga</w:t>
      </w:r>
      <w:r w:rsidR="00185059" w:rsidRPr="00FD7AF1">
        <w:rPr>
          <w:lang w:val="en-US"/>
        </w:rPr>
        <w:t>ṇ</w:t>
      </w:r>
      <w:r w:rsidRPr="00FD7AF1">
        <w:rPr>
          <w:lang w:val="en-US"/>
        </w:rPr>
        <w:t>apati</w:t>
      </w:r>
      <w:proofErr w:type="spellEnd"/>
      <w:r w:rsidRPr="00FD7AF1">
        <w:rPr>
          <w:lang w:val="en-US"/>
        </w:rPr>
        <w:t>.</w:t>
      </w:r>
    </w:p>
    <w:p w14:paraId="209E3070" w14:textId="77777777" w:rsidR="00343E83" w:rsidRPr="00FD7AF1" w:rsidRDefault="00343E83" w:rsidP="008A39A6">
      <w:pPr>
        <w:pStyle w:val="Satiparagraph"/>
        <w:rPr>
          <w:lang w:val="en-US"/>
        </w:rPr>
      </w:pPr>
    </w:p>
    <w:p w14:paraId="747907A5" w14:textId="569D0460" w:rsidR="00E82C5E" w:rsidRPr="00FD7AF1" w:rsidRDefault="00E82C5E" w:rsidP="008A39A6">
      <w:pPr>
        <w:pStyle w:val="Satiparagraph"/>
        <w:rPr>
          <w:lang w:val="en-US"/>
        </w:rPr>
      </w:pPr>
      <w:r w:rsidRPr="00FD7AF1">
        <w:rPr>
          <w:lang w:val="en-US"/>
        </w:rPr>
        <w:t xml:space="preserve">We can take this as clear and authoritative proof that Śrīla Prabhupāda wanted all the devotees in his society to worship </w:t>
      </w:r>
      <w:proofErr w:type="spellStart"/>
      <w:r w:rsidRPr="00FD7AF1">
        <w:rPr>
          <w:lang w:val="en-US"/>
        </w:rPr>
        <w:t>Gaṇapati</w:t>
      </w:r>
      <w:proofErr w:type="spellEnd"/>
      <w:r w:rsidRPr="00FD7AF1">
        <w:rPr>
          <w:lang w:val="en-US"/>
        </w:rPr>
        <w:t xml:space="preserve"> (</w:t>
      </w:r>
      <w:proofErr w:type="spellStart"/>
      <w:r w:rsidRPr="00FD7AF1">
        <w:rPr>
          <w:lang w:val="en-US"/>
        </w:rPr>
        <w:t>Gaṇeśa</w:t>
      </w:r>
      <w:proofErr w:type="spellEnd"/>
      <w:r w:rsidRPr="00FD7AF1">
        <w:rPr>
          <w:lang w:val="en-US"/>
        </w:rPr>
        <w:t>).</w:t>
      </w:r>
    </w:p>
    <w:p w14:paraId="6227466A" w14:textId="29B3E836" w:rsidR="00E82C5E" w:rsidRPr="00FD7AF1" w:rsidRDefault="00E82C5E" w:rsidP="008A39A6">
      <w:pPr>
        <w:pStyle w:val="Satiparagraph"/>
        <w:rPr>
          <w:lang w:val="en-US"/>
        </w:rPr>
      </w:pPr>
      <w:r w:rsidRPr="00FD7AF1">
        <w:rPr>
          <w:lang w:val="en-US"/>
        </w:rPr>
        <w:t xml:space="preserve">But balance that </w:t>
      </w:r>
      <w:r w:rsidR="00BF64D0" w:rsidRPr="00FD7AF1">
        <w:rPr>
          <w:lang w:val="en-US"/>
        </w:rPr>
        <w:t xml:space="preserve">with this </w:t>
      </w:r>
      <w:r w:rsidRPr="00FD7AF1">
        <w:rPr>
          <w:lang w:val="en-US"/>
        </w:rPr>
        <w:t xml:space="preserve">passage against </w:t>
      </w:r>
      <w:r w:rsidR="007324EF" w:rsidRPr="00FD7AF1">
        <w:rPr>
          <w:lang w:val="en-US"/>
        </w:rPr>
        <w:t xml:space="preserve">from </w:t>
      </w:r>
      <w:r w:rsidRPr="00FD7AF1">
        <w:rPr>
          <w:lang w:val="en-US"/>
        </w:rPr>
        <w:t xml:space="preserve">this letter to </w:t>
      </w:r>
      <w:proofErr w:type="spellStart"/>
      <w:r w:rsidRPr="00FD7AF1">
        <w:rPr>
          <w:lang w:val="en-US"/>
        </w:rPr>
        <w:t>Śivānanda</w:t>
      </w:r>
      <w:proofErr w:type="spellEnd"/>
      <w:r w:rsidRPr="00FD7AF1">
        <w:rPr>
          <w:lang w:val="en-US"/>
        </w:rPr>
        <w:t xml:space="preserve"> </w:t>
      </w:r>
      <w:proofErr w:type="spellStart"/>
      <w:r w:rsidRPr="00FD7AF1">
        <w:rPr>
          <w:lang w:val="en-US"/>
        </w:rPr>
        <w:t>dāsa</w:t>
      </w:r>
      <w:proofErr w:type="spellEnd"/>
      <w:r w:rsidR="0043078E" w:rsidRPr="00FD7AF1">
        <w:rPr>
          <w:lang w:val="en-US"/>
        </w:rPr>
        <w:t xml:space="preserve">, </w:t>
      </w:r>
      <w:r w:rsidRPr="00FD7AF1">
        <w:rPr>
          <w:lang w:val="en-US"/>
        </w:rPr>
        <w:t>August 25, 1971:</w:t>
      </w:r>
    </w:p>
    <w:p w14:paraId="0CFCC01A" w14:textId="77777777" w:rsidR="00343E83" w:rsidRPr="00FD7AF1" w:rsidRDefault="00343E83" w:rsidP="008A39A6">
      <w:pPr>
        <w:pStyle w:val="Satiparagraph"/>
        <w:rPr>
          <w:lang w:val="en-US"/>
        </w:rPr>
      </w:pPr>
    </w:p>
    <w:p w14:paraId="17C54BEB" w14:textId="12299DC7" w:rsidR="00E82C5E" w:rsidRPr="00FD7AF1" w:rsidRDefault="00E82C5E" w:rsidP="001B3766">
      <w:pPr>
        <w:pStyle w:val="1Satiindentedquotes"/>
        <w:rPr>
          <w:lang w:val="en-US"/>
        </w:rPr>
      </w:pPr>
      <w:r w:rsidRPr="00FD7AF1">
        <w:rPr>
          <w:lang w:val="en-US"/>
        </w:rPr>
        <w:t xml:space="preserve">So far worshiping Ganesa is concerned, that is not necessary. Not that it should be done on a regular basis. If you like you can pray to </w:t>
      </w:r>
      <w:proofErr w:type="spellStart"/>
      <w:r w:rsidRPr="00FD7AF1">
        <w:rPr>
          <w:lang w:val="en-US"/>
        </w:rPr>
        <w:t>Ga</w:t>
      </w:r>
      <w:r w:rsidR="00185059" w:rsidRPr="00FD7AF1">
        <w:rPr>
          <w:lang w:val="en-US"/>
        </w:rPr>
        <w:t>ṇ</w:t>
      </w:r>
      <w:r w:rsidRPr="00FD7AF1">
        <w:rPr>
          <w:lang w:val="en-US"/>
        </w:rPr>
        <w:t>apati</w:t>
      </w:r>
      <w:proofErr w:type="spellEnd"/>
      <w:r w:rsidRPr="00FD7AF1">
        <w:rPr>
          <w:lang w:val="en-US"/>
        </w:rPr>
        <w:t xml:space="preserve"> for removing all impediments on the path of </w:t>
      </w:r>
      <w:r w:rsidR="009C3556" w:rsidRPr="00FD7AF1">
        <w:rPr>
          <w:lang w:val="en-US"/>
        </w:rPr>
        <w:t>Kṛṣṇa</w:t>
      </w:r>
      <w:r w:rsidRPr="00FD7AF1">
        <w:rPr>
          <w:lang w:val="en-US"/>
        </w:rPr>
        <w:t xml:space="preserve"> Consciousness. That you can do if you like.</w:t>
      </w:r>
    </w:p>
    <w:p w14:paraId="75168F17" w14:textId="77777777" w:rsidR="00343E83" w:rsidRPr="00FD7AF1" w:rsidRDefault="00343E83" w:rsidP="008A39A6">
      <w:pPr>
        <w:pStyle w:val="Satiparagraph"/>
        <w:rPr>
          <w:lang w:val="en-US"/>
        </w:rPr>
      </w:pPr>
    </w:p>
    <w:p w14:paraId="06FE3012" w14:textId="2CB999C2" w:rsidR="00E82C5E" w:rsidRPr="00FD7AF1" w:rsidRDefault="00E82C5E" w:rsidP="008A39A6">
      <w:pPr>
        <w:pStyle w:val="Satiparagraph"/>
        <w:rPr>
          <w:lang w:val="en-US"/>
        </w:rPr>
      </w:pPr>
      <w:r w:rsidRPr="00FD7AF1">
        <w:rPr>
          <w:lang w:val="en-US"/>
        </w:rPr>
        <w:t xml:space="preserve">And finally, consider this letter, sent to “My dear Sons” in Evanston, Illinois, on December 28, 1974. </w:t>
      </w:r>
      <w:r w:rsidR="009F34D1" w:rsidRPr="00FD7AF1">
        <w:rPr>
          <w:b/>
          <w:bCs/>
          <w:lang w:val="en-US"/>
        </w:rPr>
        <w:t>Note:</w:t>
      </w:r>
      <w:r w:rsidR="009F34D1" w:rsidRPr="00FD7AF1">
        <w:rPr>
          <w:lang w:val="en-US"/>
        </w:rPr>
        <w:t xml:space="preserve"> </w:t>
      </w:r>
      <w:r w:rsidRPr="00FD7AF1">
        <w:rPr>
          <w:lang w:val="en-US"/>
        </w:rPr>
        <w:t>Śrīla Prabhupāda sent nearly identical messages to several other devotees.</w:t>
      </w:r>
    </w:p>
    <w:p w14:paraId="50839171" w14:textId="77777777" w:rsidR="003F4AB7" w:rsidRPr="00FD7AF1" w:rsidRDefault="003F4AB7" w:rsidP="008A39A6">
      <w:pPr>
        <w:pStyle w:val="Satiparagraph"/>
        <w:rPr>
          <w:lang w:val="en-US"/>
        </w:rPr>
      </w:pPr>
    </w:p>
    <w:p w14:paraId="6086D0C5" w14:textId="4CAFAC5F" w:rsidR="00E82C5E" w:rsidRPr="00FD7AF1" w:rsidRDefault="00E82C5E" w:rsidP="001B3766">
      <w:pPr>
        <w:pStyle w:val="1Satiindentedquotes"/>
        <w:rPr>
          <w:lang w:val="en-US"/>
        </w:rPr>
      </w:pPr>
      <w:r w:rsidRPr="00FD7AF1">
        <w:rPr>
          <w:lang w:val="en-US"/>
        </w:rPr>
        <w:t xml:space="preserve">I do not encourage you to worship this demigod, </w:t>
      </w:r>
      <w:proofErr w:type="spellStart"/>
      <w:r w:rsidRPr="00FD7AF1">
        <w:rPr>
          <w:lang w:val="en-US"/>
        </w:rPr>
        <w:t>Ga</w:t>
      </w:r>
      <w:r w:rsidR="00185059" w:rsidRPr="00FD7AF1">
        <w:rPr>
          <w:lang w:val="en-US"/>
        </w:rPr>
        <w:t>ṇ</w:t>
      </w:r>
      <w:r w:rsidRPr="00FD7AF1">
        <w:rPr>
          <w:lang w:val="en-US"/>
        </w:rPr>
        <w:t>e</w:t>
      </w:r>
      <w:r w:rsidR="00185059" w:rsidRPr="00FD7AF1">
        <w:rPr>
          <w:lang w:val="en-US"/>
        </w:rPr>
        <w:t>ś</w:t>
      </w:r>
      <w:r w:rsidRPr="00FD7AF1">
        <w:rPr>
          <w:lang w:val="en-US"/>
        </w:rPr>
        <w:t>a</w:t>
      </w:r>
      <w:proofErr w:type="spellEnd"/>
      <w:r w:rsidRPr="00FD7AF1">
        <w:rPr>
          <w:lang w:val="en-US"/>
        </w:rPr>
        <w:t xml:space="preserve">. It is not </w:t>
      </w:r>
      <w:proofErr w:type="gramStart"/>
      <w:r w:rsidRPr="00FD7AF1">
        <w:rPr>
          <w:lang w:val="en-US"/>
        </w:rPr>
        <w:t>required,</w:t>
      </w:r>
      <w:proofErr w:type="gramEnd"/>
      <w:r w:rsidRPr="00FD7AF1">
        <w:rPr>
          <w:lang w:val="en-US"/>
        </w:rPr>
        <w:t xml:space="preserve"> it is not necessary. Simply worship Kṛṣṇa. Perform nice devotional service to Kṛṣṇa. Then your lives will certainly become perfect. </w:t>
      </w:r>
      <w:proofErr w:type="gramStart"/>
      <w:r w:rsidRPr="00FD7AF1">
        <w:rPr>
          <w:lang w:val="en-US"/>
        </w:rPr>
        <w:t>Of course</w:t>
      </w:r>
      <w:proofErr w:type="gramEnd"/>
      <w:r w:rsidRPr="00FD7AF1">
        <w:rPr>
          <w:lang w:val="en-US"/>
        </w:rPr>
        <w:t xml:space="preserve"> if one has got some sentiment for achieving the blessings of </w:t>
      </w:r>
      <w:proofErr w:type="spellStart"/>
      <w:r w:rsidRPr="00FD7AF1">
        <w:rPr>
          <w:lang w:val="en-US"/>
        </w:rPr>
        <w:t>Ga</w:t>
      </w:r>
      <w:r w:rsidR="00185059" w:rsidRPr="00FD7AF1">
        <w:rPr>
          <w:lang w:val="en-US"/>
        </w:rPr>
        <w:t>ṇ</w:t>
      </w:r>
      <w:r w:rsidRPr="00FD7AF1">
        <w:rPr>
          <w:lang w:val="en-US"/>
        </w:rPr>
        <w:t>e</w:t>
      </w:r>
      <w:r w:rsidR="00185059" w:rsidRPr="00FD7AF1">
        <w:rPr>
          <w:lang w:val="en-US"/>
        </w:rPr>
        <w:t>ś</w:t>
      </w:r>
      <w:r w:rsidRPr="00FD7AF1">
        <w:rPr>
          <w:lang w:val="en-US"/>
        </w:rPr>
        <w:t>a</w:t>
      </w:r>
      <w:proofErr w:type="spellEnd"/>
      <w:r w:rsidRPr="00FD7AF1">
        <w:rPr>
          <w:lang w:val="en-US"/>
        </w:rPr>
        <w:t xml:space="preserve"> for accumulating large sums of money to serve Kṛṣṇa, then he may perform this </w:t>
      </w:r>
      <w:proofErr w:type="spellStart"/>
      <w:r w:rsidRPr="00FD7AF1">
        <w:rPr>
          <w:lang w:val="en-US"/>
        </w:rPr>
        <w:t>Ga</w:t>
      </w:r>
      <w:r w:rsidR="00185059" w:rsidRPr="00FD7AF1">
        <w:rPr>
          <w:lang w:val="en-US"/>
        </w:rPr>
        <w:t>ṇ</w:t>
      </w:r>
      <w:r w:rsidRPr="00FD7AF1">
        <w:rPr>
          <w:lang w:val="en-US"/>
        </w:rPr>
        <w:t>e</w:t>
      </w:r>
      <w:r w:rsidR="00185059" w:rsidRPr="00FD7AF1">
        <w:rPr>
          <w:lang w:val="en-US"/>
        </w:rPr>
        <w:t>ś</w:t>
      </w:r>
      <w:r w:rsidRPr="00FD7AF1">
        <w:rPr>
          <w:lang w:val="en-US"/>
        </w:rPr>
        <w:t>a</w:t>
      </w:r>
      <w:proofErr w:type="spellEnd"/>
      <w:r w:rsidRPr="00FD7AF1">
        <w:rPr>
          <w:lang w:val="en-US"/>
        </w:rPr>
        <w:t xml:space="preserve"> worship, privately, not making a public show. But first of </w:t>
      </w:r>
      <w:proofErr w:type="gramStart"/>
      <w:r w:rsidRPr="00FD7AF1">
        <w:rPr>
          <w:lang w:val="en-US"/>
        </w:rPr>
        <w:t>all</w:t>
      </w:r>
      <w:proofErr w:type="gramEnd"/>
      <w:r w:rsidRPr="00FD7AF1">
        <w:rPr>
          <w:lang w:val="en-US"/>
        </w:rPr>
        <w:t xml:space="preserve"> he must give me $100,000 per month. Not a single farthing less. If he can supply this amount, $100,000 per month, then he will be allowed to do this </w:t>
      </w:r>
      <w:proofErr w:type="spellStart"/>
      <w:r w:rsidRPr="00FD7AF1">
        <w:rPr>
          <w:lang w:val="en-US"/>
        </w:rPr>
        <w:t>Ga</w:t>
      </w:r>
      <w:r w:rsidR="003F4AB7" w:rsidRPr="00FD7AF1">
        <w:rPr>
          <w:lang w:val="en-US"/>
        </w:rPr>
        <w:t>ṇeśa</w:t>
      </w:r>
      <w:proofErr w:type="spellEnd"/>
      <w:r w:rsidR="003F4AB7" w:rsidRPr="00FD7AF1">
        <w:rPr>
          <w:lang w:val="en-US"/>
        </w:rPr>
        <w:t xml:space="preserve"> </w:t>
      </w:r>
      <w:proofErr w:type="spellStart"/>
      <w:r w:rsidR="003F4AB7" w:rsidRPr="00FD7AF1">
        <w:rPr>
          <w:lang w:val="en-US"/>
        </w:rPr>
        <w:t>Pūjā</w:t>
      </w:r>
      <w:proofErr w:type="spellEnd"/>
      <w:r w:rsidRPr="00FD7AF1">
        <w:rPr>
          <w:lang w:val="en-US"/>
        </w:rPr>
        <w:t xml:space="preserve">. </w:t>
      </w:r>
      <w:proofErr w:type="gramStart"/>
      <w:r w:rsidRPr="00FD7AF1">
        <w:rPr>
          <w:lang w:val="en-US"/>
        </w:rPr>
        <w:t>Otherwise</w:t>
      </w:r>
      <w:proofErr w:type="gramEnd"/>
      <w:r w:rsidRPr="00FD7AF1">
        <w:rPr>
          <w:lang w:val="en-US"/>
        </w:rPr>
        <w:t xml:space="preserve"> he should not do it. It will not be good. That is my order.</w:t>
      </w:r>
    </w:p>
    <w:p w14:paraId="36CA61E3" w14:textId="77777777" w:rsidR="003F4AB7" w:rsidRPr="00FD7AF1" w:rsidRDefault="003F4AB7" w:rsidP="008A39A6">
      <w:pPr>
        <w:pStyle w:val="Satiparagraph"/>
        <w:rPr>
          <w:lang w:val="en-US"/>
        </w:rPr>
      </w:pPr>
    </w:p>
    <w:p w14:paraId="2F03F22E" w14:textId="13477118" w:rsidR="00E82C5E" w:rsidRPr="00FD7AF1" w:rsidRDefault="00E82C5E" w:rsidP="008A39A6">
      <w:pPr>
        <w:pStyle w:val="Satiparagraph"/>
        <w:rPr>
          <w:lang w:val="en-US"/>
        </w:rPr>
      </w:pPr>
      <w:r w:rsidRPr="00FD7AF1">
        <w:rPr>
          <w:lang w:val="en-US"/>
        </w:rPr>
        <w:t xml:space="preserve">Although the injunction to worship </w:t>
      </w:r>
      <w:proofErr w:type="spellStart"/>
      <w:r w:rsidRPr="00FD7AF1">
        <w:rPr>
          <w:lang w:val="en-US"/>
        </w:rPr>
        <w:t>Ga</w:t>
      </w:r>
      <w:r w:rsidR="003F4AB7" w:rsidRPr="00FD7AF1">
        <w:rPr>
          <w:lang w:val="en-US"/>
        </w:rPr>
        <w:t>ṇeś</w:t>
      </w:r>
      <w:r w:rsidRPr="00FD7AF1">
        <w:rPr>
          <w:lang w:val="en-US"/>
        </w:rPr>
        <w:t>a</w:t>
      </w:r>
      <w:proofErr w:type="spellEnd"/>
      <w:r w:rsidRPr="00FD7AF1">
        <w:rPr>
          <w:lang w:val="en-US"/>
        </w:rPr>
        <w:t xml:space="preserve"> is clear and comes from a book, in this case the evidence from the letters weighs in heavier.</w:t>
      </w:r>
    </w:p>
    <w:p w14:paraId="27203E68" w14:textId="77777777" w:rsidR="00343E83" w:rsidRPr="00FD7AF1" w:rsidRDefault="00343E83" w:rsidP="008A39A6">
      <w:pPr>
        <w:pStyle w:val="Satiparagraph"/>
        <w:rPr>
          <w:lang w:val="en-US"/>
        </w:rPr>
      </w:pPr>
    </w:p>
    <w:p w14:paraId="6E95F237" w14:textId="77777777" w:rsidR="00B871E1" w:rsidRDefault="00B871E1">
      <w:pPr>
        <w:widowControl/>
        <w:rPr>
          <w:rFonts w:eastAsia="Times New Roman" w:cs="Times New Roman"/>
          <w:szCs w:val="20"/>
          <w:lang w:val="en-US"/>
        </w:rPr>
      </w:pPr>
      <w:r>
        <w:rPr>
          <w:lang w:val="en-US"/>
        </w:rPr>
        <w:br w:type="page"/>
      </w:r>
    </w:p>
    <w:p w14:paraId="456E95AB" w14:textId="25A2B8BD" w:rsidR="00E82C5E" w:rsidRPr="00FD7AF1" w:rsidRDefault="00E82C5E" w:rsidP="008A39A6">
      <w:pPr>
        <w:pStyle w:val="Satiparagraph"/>
        <w:rPr>
          <w:lang w:val="en-US"/>
        </w:rPr>
      </w:pPr>
      <w:r w:rsidRPr="00FD7AF1">
        <w:rPr>
          <w:lang w:val="en-US"/>
        </w:rPr>
        <w:lastRenderedPageBreak/>
        <w:t xml:space="preserve">Also, worth </w:t>
      </w:r>
      <w:proofErr w:type="gramStart"/>
      <w:r w:rsidRPr="00FD7AF1">
        <w:rPr>
          <w:lang w:val="en-US"/>
        </w:rPr>
        <w:t>taking into account</w:t>
      </w:r>
      <w:proofErr w:type="gramEnd"/>
      <w:r w:rsidRPr="00FD7AF1">
        <w:rPr>
          <w:lang w:val="en-US"/>
        </w:rPr>
        <w:t xml:space="preserve"> here: All other things being equal</w:t>
      </w:r>
      <w:r w:rsidR="001C72CA" w:rsidRPr="00FD7AF1">
        <w:rPr>
          <w:lang w:val="en-US"/>
        </w:rPr>
        <w:t xml:space="preserve">, </w:t>
      </w:r>
      <w:r w:rsidRPr="00FD7AF1">
        <w:rPr>
          <w:lang w:val="en-US"/>
        </w:rPr>
        <w:t>which they may not always be, a later instruction outweighs an earlier one.</w:t>
      </w:r>
    </w:p>
    <w:p w14:paraId="728003A9" w14:textId="77777777" w:rsidR="00343E83" w:rsidRPr="00FD7AF1" w:rsidRDefault="00343E83" w:rsidP="008A39A6">
      <w:pPr>
        <w:pStyle w:val="Satiparagraph"/>
        <w:rPr>
          <w:lang w:val="en-US"/>
        </w:rPr>
      </w:pPr>
    </w:p>
    <w:p w14:paraId="3E709B7C" w14:textId="77777777" w:rsidR="00E82C5E" w:rsidRPr="00FD7AF1" w:rsidRDefault="00E82C5E" w:rsidP="00FD7AF1">
      <w:pPr>
        <w:jc w:val="both"/>
        <w:rPr>
          <w:b/>
          <w:lang w:val="en-US"/>
        </w:rPr>
      </w:pPr>
      <w:r w:rsidRPr="00FD7AF1">
        <w:rPr>
          <w:b/>
          <w:lang w:val="en-US"/>
        </w:rPr>
        <w:t>Be careful when you count</w:t>
      </w:r>
    </w:p>
    <w:p w14:paraId="28E28509" w14:textId="77777777" w:rsidR="00021059" w:rsidRPr="00FD7AF1" w:rsidRDefault="00021059" w:rsidP="008A39A6">
      <w:pPr>
        <w:pStyle w:val="Satiparagraph"/>
        <w:rPr>
          <w:lang w:val="en-US"/>
        </w:rPr>
      </w:pPr>
    </w:p>
    <w:p w14:paraId="0109C023" w14:textId="783371C0" w:rsidR="00E82C5E" w:rsidRPr="00FD7AF1" w:rsidRDefault="00E82C5E" w:rsidP="008A39A6">
      <w:pPr>
        <w:pStyle w:val="Satiparagraph"/>
        <w:rPr>
          <w:lang w:val="en-US"/>
        </w:rPr>
      </w:pPr>
      <w:r w:rsidRPr="00FD7AF1">
        <w:rPr>
          <w:lang w:val="en-US"/>
        </w:rPr>
        <w:t xml:space="preserve">One way to drive a point in is to make it again and again. </w:t>
      </w:r>
      <w:proofErr w:type="gramStart"/>
      <w:r w:rsidRPr="00FD7AF1">
        <w:rPr>
          <w:lang w:val="en-US"/>
        </w:rPr>
        <w:t>So</w:t>
      </w:r>
      <w:proofErr w:type="gramEnd"/>
      <w:r w:rsidRPr="00FD7AF1">
        <w:rPr>
          <w:lang w:val="en-US"/>
        </w:rPr>
        <w:t xml:space="preserve"> we pay special heed to statements made by Śrīla Prabhupāda or the scriptures repeatedly, many times over. For example: “You have to follow these regulative principles: no illicit sex life, no meat-eating, no intoxication, no gambling</w:t>
      </w:r>
      <w:r w:rsidR="00F241AA" w:rsidRPr="00FD7AF1">
        <w:rPr>
          <w:lang w:val="en-US"/>
        </w:rPr>
        <w:t>”</w:t>
      </w:r>
      <w:r w:rsidR="00E86DBE" w:rsidRPr="00FD7AF1">
        <w:rPr>
          <w:lang w:val="en-US"/>
        </w:rPr>
        <w:t xml:space="preserve"> (L</w:t>
      </w:r>
      <w:r w:rsidRPr="00FD7AF1">
        <w:rPr>
          <w:lang w:val="en-US"/>
        </w:rPr>
        <w:t xml:space="preserve">ecture on </w:t>
      </w:r>
      <w:proofErr w:type="spellStart"/>
      <w:r w:rsidR="00A72E6F" w:rsidRPr="00FD7AF1">
        <w:rPr>
          <w:i/>
          <w:lang w:val="en-US"/>
        </w:rPr>
        <w:t>Śrīmad-Bhāgavatam</w:t>
      </w:r>
      <w:proofErr w:type="spellEnd"/>
      <w:r w:rsidRPr="00FD7AF1">
        <w:rPr>
          <w:lang w:val="en-US"/>
        </w:rPr>
        <w:t>, December 12, 1970</w:t>
      </w:r>
      <w:r w:rsidR="00E86DBE" w:rsidRPr="00FD7AF1">
        <w:rPr>
          <w:lang w:val="en-US"/>
        </w:rPr>
        <w:t>)</w:t>
      </w:r>
      <w:r w:rsidR="00F241AA" w:rsidRPr="00FD7AF1">
        <w:rPr>
          <w:lang w:val="en-US"/>
        </w:rPr>
        <w:t>.</w:t>
      </w:r>
      <w:r w:rsidRPr="00FD7AF1">
        <w:rPr>
          <w:lang w:val="en-US"/>
        </w:rPr>
        <w:t xml:space="preserve"> Śrīla Prabhupāda said this again and again, and </w:t>
      </w:r>
      <w:proofErr w:type="gramStart"/>
      <w:r w:rsidRPr="00FD7AF1">
        <w:rPr>
          <w:lang w:val="en-US"/>
        </w:rPr>
        <w:t>clearly</w:t>
      </w:r>
      <w:proofErr w:type="gramEnd"/>
      <w:r w:rsidRPr="00FD7AF1">
        <w:rPr>
          <w:lang w:val="en-US"/>
        </w:rPr>
        <w:t xml:space="preserve"> he meant it.</w:t>
      </w:r>
    </w:p>
    <w:p w14:paraId="49E271F4" w14:textId="77777777" w:rsidR="00343E83" w:rsidRPr="00FD7AF1" w:rsidRDefault="00343E83" w:rsidP="008A39A6">
      <w:pPr>
        <w:pStyle w:val="Satiparagraph"/>
        <w:rPr>
          <w:lang w:val="en-US"/>
        </w:rPr>
      </w:pPr>
    </w:p>
    <w:p w14:paraId="6E1CBB41" w14:textId="01487AC9" w:rsidR="00E82C5E" w:rsidRPr="00FD7AF1" w:rsidRDefault="00E82C5E" w:rsidP="008A39A6">
      <w:pPr>
        <w:pStyle w:val="Satiparagraph"/>
        <w:rPr>
          <w:lang w:val="en-US"/>
        </w:rPr>
      </w:pPr>
      <w:r w:rsidRPr="00FD7AF1">
        <w:rPr>
          <w:lang w:val="en-US"/>
        </w:rPr>
        <w:t>When what you</w:t>
      </w:r>
      <w:r w:rsidR="002073A0" w:rsidRPr="00FD7AF1">
        <w:rPr>
          <w:lang w:val="en-US"/>
        </w:rPr>
        <w:t>’</w:t>
      </w:r>
      <w:r w:rsidRPr="00FD7AF1">
        <w:rPr>
          <w:lang w:val="en-US"/>
        </w:rPr>
        <w:t>re saying is backed up by such often-repeated instructions, you have a powerful case.</w:t>
      </w:r>
    </w:p>
    <w:p w14:paraId="543F763D" w14:textId="77777777" w:rsidR="00343E83" w:rsidRPr="00FD7AF1" w:rsidRDefault="00343E83" w:rsidP="008A39A6">
      <w:pPr>
        <w:pStyle w:val="Satiparagraph"/>
        <w:rPr>
          <w:lang w:val="en-US"/>
        </w:rPr>
      </w:pPr>
    </w:p>
    <w:p w14:paraId="5F48A3D3" w14:textId="697DE88F" w:rsidR="00E82C5E" w:rsidRPr="00FD7AF1" w:rsidRDefault="00E82C5E" w:rsidP="008A39A6">
      <w:pPr>
        <w:pStyle w:val="Satiparagraph"/>
        <w:rPr>
          <w:lang w:val="en-US"/>
        </w:rPr>
      </w:pPr>
      <w:r w:rsidRPr="00FD7AF1">
        <w:rPr>
          <w:lang w:val="en-US"/>
        </w:rPr>
        <w:t>Note, however, that merely counting lots of “hits” doesn</w:t>
      </w:r>
      <w:r w:rsidR="002073A0" w:rsidRPr="00FD7AF1">
        <w:rPr>
          <w:lang w:val="en-US"/>
        </w:rPr>
        <w:t>’</w:t>
      </w:r>
      <w:r w:rsidRPr="00FD7AF1">
        <w:rPr>
          <w:lang w:val="en-US"/>
        </w:rPr>
        <w:t>t make your case strong. Your quotations should be true to their context, clear in their meaning, free from contradiction elsewhere, and thoroughly relevant to the point you wish to make.</w:t>
      </w:r>
    </w:p>
    <w:p w14:paraId="40989332" w14:textId="77777777" w:rsidR="00343E83" w:rsidRPr="00FD7AF1" w:rsidRDefault="00343E83" w:rsidP="008A39A6">
      <w:pPr>
        <w:pStyle w:val="Satiparagraph"/>
        <w:rPr>
          <w:lang w:val="en-US"/>
        </w:rPr>
      </w:pPr>
    </w:p>
    <w:p w14:paraId="00C1BABC" w14:textId="77777777" w:rsidR="00E82C5E" w:rsidRPr="00FD7AF1" w:rsidRDefault="00E82C5E" w:rsidP="00FD7AF1">
      <w:pPr>
        <w:jc w:val="both"/>
        <w:rPr>
          <w:b/>
          <w:lang w:val="en-US"/>
        </w:rPr>
      </w:pPr>
      <w:r w:rsidRPr="00FD7AF1">
        <w:rPr>
          <w:b/>
          <w:lang w:val="en-US"/>
        </w:rPr>
        <w:t>Evidence should be relevant</w:t>
      </w:r>
    </w:p>
    <w:p w14:paraId="0E6656D3" w14:textId="77777777" w:rsidR="00021059" w:rsidRPr="00FD7AF1" w:rsidRDefault="00021059" w:rsidP="008A39A6">
      <w:pPr>
        <w:pStyle w:val="Satiparagraph"/>
        <w:rPr>
          <w:lang w:val="en-US"/>
        </w:rPr>
      </w:pPr>
    </w:p>
    <w:p w14:paraId="2325730C" w14:textId="31428DB3" w:rsidR="00E82C5E" w:rsidRPr="00FD7AF1" w:rsidRDefault="00E82C5E" w:rsidP="008A39A6">
      <w:pPr>
        <w:pStyle w:val="Satiparagraph"/>
        <w:rPr>
          <w:lang w:val="en-US"/>
        </w:rPr>
      </w:pPr>
      <w:r w:rsidRPr="00FD7AF1">
        <w:rPr>
          <w:lang w:val="en-US"/>
        </w:rPr>
        <w:t xml:space="preserve">The quotations you offer must </w:t>
      </w:r>
      <w:proofErr w:type="gramStart"/>
      <w:r w:rsidRPr="00FD7AF1">
        <w:rPr>
          <w:lang w:val="en-US"/>
        </w:rPr>
        <w:t>actually uphold</w:t>
      </w:r>
      <w:proofErr w:type="gramEnd"/>
      <w:r w:rsidRPr="00FD7AF1">
        <w:rPr>
          <w:lang w:val="en-US"/>
        </w:rPr>
        <w:t xml:space="preserve"> what you</w:t>
      </w:r>
      <w:r w:rsidR="002073A0" w:rsidRPr="00FD7AF1">
        <w:rPr>
          <w:lang w:val="en-US"/>
        </w:rPr>
        <w:t>’</w:t>
      </w:r>
      <w:r w:rsidRPr="00FD7AF1">
        <w:rPr>
          <w:lang w:val="en-US"/>
        </w:rPr>
        <w:t>re trying to say. Otherwise, why are you quoting them? It</w:t>
      </w:r>
      <w:r w:rsidR="002073A0" w:rsidRPr="00FD7AF1">
        <w:rPr>
          <w:lang w:val="en-US"/>
        </w:rPr>
        <w:t>’</w:t>
      </w:r>
      <w:r w:rsidRPr="00FD7AF1">
        <w:rPr>
          <w:lang w:val="en-US"/>
        </w:rPr>
        <w:t>s not enough for a quotation merely to include the keyword you</w:t>
      </w:r>
      <w:r w:rsidR="002073A0" w:rsidRPr="00FD7AF1">
        <w:rPr>
          <w:lang w:val="en-US"/>
        </w:rPr>
        <w:t>’</w:t>
      </w:r>
      <w:r w:rsidRPr="00FD7AF1">
        <w:rPr>
          <w:lang w:val="en-US"/>
        </w:rPr>
        <w:t>ve searched for. That alone doesn</w:t>
      </w:r>
      <w:r w:rsidR="002073A0" w:rsidRPr="00FD7AF1">
        <w:rPr>
          <w:lang w:val="en-US"/>
        </w:rPr>
        <w:t>’</w:t>
      </w:r>
      <w:r w:rsidRPr="00FD7AF1">
        <w:rPr>
          <w:lang w:val="en-US"/>
        </w:rPr>
        <w:t>t make for relevance. The quotation should directly support your point.</w:t>
      </w:r>
    </w:p>
    <w:p w14:paraId="11BC1732" w14:textId="021C6B7D" w:rsidR="001B3766" w:rsidRDefault="00E82C5E" w:rsidP="008A39A6">
      <w:pPr>
        <w:pStyle w:val="Satiparagraph"/>
        <w:rPr>
          <w:lang w:val="en-US"/>
        </w:rPr>
      </w:pPr>
      <w:r w:rsidRPr="00FD7AF1">
        <w:rPr>
          <w:lang w:val="en-US"/>
        </w:rPr>
        <w:t>Suppose, for example, you want to argue that in a society of devotees there ought to be no divorce. To support your case, you might quote as evidence this statement from Śrīla Prabhupāda</w:t>
      </w:r>
      <w:r w:rsidR="001B3766">
        <w:rPr>
          <w:lang w:val="en-US"/>
        </w:rPr>
        <w:t>.</w:t>
      </w:r>
    </w:p>
    <w:p w14:paraId="63534248" w14:textId="77777777" w:rsidR="001B3766" w:rsidRDefault="001B3766" w:rsidP="008A39A6">
      <w:pPr>
        <w:pStyle w:val="Satiparagraph"/>
        <w:rPr>
          <w:lang w:val="en-US"/>
        </w:rPr>
      </w:pPr>
    </w:p>
    <w:p w14:paraId="6EBB6867" w14:textId="27DAE573" w:rsidR="00E82C5E" w:rsidRPr="00FD7AF1" w:rsidRDefault="004E3075" w:rsidP="008A39A6">
      <w:pPr>
        <w:pStyle w:val="Satiparagraph"/>
        <w:rPr>
          <w:lang w:val="en-US"/>
        </w:rPr>
      </w:pPr>
      <w:proofErr w:type="spellStart"/>
      <w:r w:rsidRPr="004E3075">
        <w:rPr>
          <w:i/>
          <w:lang w:val="en-US"/>
        </w:rPr>
        <w:t>Śrīmad-Bhāgavatam</w:t>
      </w:r>
      <w:proofErr w:type="spellEnd"/>
      <w:r w:rsidRPr="004E3075">
        <w:rPr>
          <w:i/>
          <w:lang w:val="en-US"/>
        </w:rPr>
        <w:t xml:space="preserve"> </w:t>
      </w:r>
      <w:r w:rsidR="00E82C5E" w:rsidRPr="00FD7AF1">
        <w:rPr>
          <w:lang w:val="en-US"/>
        </w:rPr>
        <w:t>5.13.8</w:t>
      </w:r>
      <w:r w:rsidR="001B3766">
        <w:rPr>
          <w:lang w:val="en-US"/>
        </w:rPr>
        <w:t>, purport</w:t>
      </w:r>
      <w:r w:rsidR="00E82C5E" w:rsidRPr="00FD7AF1">
        <w:rPr>
          <w:lang w:val="en-US"/>
        </w:rPr>
        <w:t>:</w:t>
      </w:r>
    </w:p>
    <w:p w14:paraId="0179E807" w14:textId="77777777" w:rsidR="00343E83" w:rsidRPr="00FD7AF1" w:rsidRDefault="00343E83" w:rsidP="008A39A6">
      <w:pPr>
        <w:pStyle w:val="Satiparagraph"/>
        <w:rPr>
          <w:lang w:val="en-US"/>
        </w:rPr>
      </w:pPr>
    </w:p>
    <w:p w14:paraId="26A122FB" w14:textId="3CC70F96" w:rsidR="00E82C5E" w:rsidRPr="00FD7AF1" w:rsidRDefault="00E82C5E" w:rsidP="001B3766">
      <w:pPr>
        <w:pStyle w:val="1Satiindentedquotes"/>
        <w:rPr>
          <w:lang w:val="en-US"/>
        </w:rPr>
      </w:pPr>
      <w:r w:rsidRPr="00FD7AF1">
        <w:rPr>
          <w:lang w:val="en-US"/>
        </w:rPr>
        <w:t xml:space="preserve">In the Western countries, due to the dissatisfaction of the family members, there is </w:t>
      </w:r>
      <w:proofErr w:type="gramStart"/>
      <w:r w:rsidRPr="00FD7AF1">
        <w:rPr>
          <w:lang w:val="en-US"/>
        </w:rPr>
        <w:t>actually no</w:t>
      </w:r>
      <w:proofErr w:type="gramEnd"/>
      <w:r w:rsidRPr="00FD7AF1">
        <w:rPr>
          <w:lang w:val="en-US"/>
        </w:rPr>
        <w:t xml:space="preserve"> family life. There are many cases of divorce, and out of dissatisfaction the children leave the protection of their parents.</w:t>
      </w:r>
    </w:p>
    <w:p w14:paraId="70F0BC79" w14:textId="77777777" w:rsidR="001B3766" w:rsidRDefault="001B3766" w:rsidP="008A39A6">
      <w:pPr>
        <w:pStyle w:val="Satiparagraph"/>
        <w:rPr>
          <w:lang w:val="en-US"/>
        </w:rPr>
      </w:pPr>
    </w:p>
    <w:p w14:paraId="0EC7B41B" w14:textId="15D6EA8C" w:rsidR="00E82C5E" w:rsidRPr="00FD7AF1" w:rsidRDefault="00E82C5E" w:rsidP="008A39A6">
      <w:pPr>
        <w:pStyle w:val="Satiparagraph"/>
        <w:rPr>
          <w:lang w:val="en-US"/>
        </w:rPr>
      </w:pPr>
      <w:r w:rsidRPr="00FD7AF1">
        <w:rPr>
          <w:lang w:val="en-US"/>
        </w:rPr>
        <w:t>That</w:t>
      </w:r>
      <w:r w:rsidR="002073A0" w:rsidRPr="00FD7AF1">
        <w:rPr>
          <w:lang w:val="en-US"/>
        </w:rPr>
        <w:t>’</w:t>
      </w:r>
      <w:r w:rsidRPr="00FD7AF1">
        <w:rPr>
          <w:lang w:val="en-US"/>
        </w:rPr>
        <w:t xml:space="preserve">s a fine quotation. But it does virtually nothing to uphold the argument you wish to make. It says there are many cases of divorce, and many instances in which children leave their parents. But it says nothing to argue that there ought to be no divorce, and about divorce among devotees it is silent. </w:t>
      </w:r>
      <w:proofErr w:type="gramStart"/>
      <w:r w:rsidRPr="00FD7AF1">
        <w:rPr>
          <w:lang w:val="en-US"/>
        </w:rPr>
        <w:t>So</w:t>
      </w:r>
      <w:proofErr w:type="gramEnd"/>
      <w:r w:rsidRPr="00FD7AF1">
        <w:rPr>
          <w:lang w:val="en-US"/>
        </w:rPr>
        <w:t xml:space="preserve"> if you</w:t>
      </w:r>
      <w:r w:rsidR="002073A0" w:rsidRPr="00FD7AF1">
        <w:rPr>
          <w:lang w:val="en-US"/>
        </w:rPr>
        <w:t>’</w:t>
      </w:r>
      <w:r w:rsidRPr="00FD7AF1">
        <w:rPr>
          <w:lang w:val="en-US"/>
        </w:rPr>
        <w:t>re looking for evidence, this isn</w:t>
      </w:r>
      <w:r w:rsidR="002073A0" w:rsidRPr="00FD7AF1">
        <w:rPr>
          <w:lang w:val="en-US"/>
        </w:rPr>
        <w:t>’</w:t>
      </w:r>
      <w:r w:rsidRPr="00FD7AF1">
        <w:rPr>
          <w:lang w:val="en-US"/>
        </w:rPr>
        <w:t>t it.</w:t>
      </w:r>
    </w:p>
    <w:p w14:paraId="2B46BC64" w14:textId="77777777" w:rsidR="00343E83" w:rsidRPr="00FD7AF1" w:rsidRDefault="00343E83" w:rsidP="008A39A6">
      <w:pPr>
        <w:pStyle w:val="Satiparagraph"/>
        <w:rPr>
          <w:lang w:val="en-US"/>
        </w:rPr>
      </w:pPr>
    </w:p>
    <w:p w14:paraId="1E5516C6" w14:textId="0EDC57E8" w:rsidR="00E82C5E" w:rsidRPr="00FD7AF1" w:rsidRDefault="00E82C5E" w:rsidP="008A39A6">
      <w:pPr>
        <w:pStyle w:val="Satiparagraph"/>
        <w:rPr>
          <w:lang w:val="en-US"/>
        </w:rPr>
      </w:pPr>
      <w:r w:rsidRPr="00FD7AF1">
        <w:rPr>
          <w:lang w:val="en-US"/>
        </w:rPr>
        <w:t>You need quotations that go precisely to your point. Even though other quotations might be “hits,” they</w:t>
      </w:r>
      <w:r w:rsidR="002073A0" w:rsidRPr="00FD7AF1">
        <w:rPr>
          <w:lang w:val="en-US"/>
        </w:rPr>
        <w:t>’</w:t>
      </w:r>
      <w:r w:rsidRPr="00FD7AF1">
        <w:rPr>
          <w:lang w:val="en-US"/>
        </w:rPr>
        <w:t>re false hits</w:t>
      </w:r>
      <w:r w:rsidR="005E2E29" w:rsidRPr="00FD7AF1">
        <w:rPr>
          <w:lang w:val="en-US"/>
        </w:rPr>
        <w:t xml:space="preserve">, </w:t>
      </w:r>
      <w:r w:rsidRPr="00FD7AF1">
        <w:rPr>
          <w:lang w:val="en-US"/>
        </w:rPr>
        <w:t>irrelevant</w:t>
      </w:r>
      <w:r w:rsidR="005E2E29" w:rsidRPr="00FD7AF1">
        <w:rPr>
          <w:lang w:val="en-US"/>
        </w:rPr>
        <w:t xml:space="preserve">, </w:t>
      </w:r>
      <w:r w:rsidRPr="00FD7AF1">
        <w:rPr>
          <w:lang w:val="en-US"/>
        </w:rPr>
        <w:t>and you should put them aside.</w:t>
      </w:r>
    </w:p>
    <w:p w14:paraId="0CDC6236" w14:textId="77777777" w:rsidR="00343E83" w:rsidRPr="00FD7AF1" w:rsidRDefault="00343E83" w:rsidP="008A39A6">
      <w:pPr>
        <w:pStyle w:val="Satiparagraph"/>
        <w:rPr>
          <w:lang w:val="en-US"/>
        </w:rPr>
      </w:pPr>
    </w:p>
    <w:p w14:paraId="41576ECA" w14:textId="12632F36" w:rsidR="00E82C5E" w:rsidRPr="00FD7AF1" w:rsidRDefault="00E82C5E" w:rsidP="00FD7AF1">
      <w:pPr>
        <w:jc w:val="both"/>
        <w:rPr>
          <w:b/>
          <w:lang w:val="en-US"/>
        </w:rPr>
      </w:pPr>
      <w:r w:rsidRPr="00FD7AF1">
        <w:rPr>
          <w:b/>
          <w:lang w:val="en-US"/>
        </w:rPr>
        <w:t>Thoroughly understand Śrīla Prabhupāda</w:t>
      </w:r>
      <w:r w:rsidR="002073A0" w:rsidRPr="00FD7AF1">
        <w:rPr>
          <w:b/>
          <w:lang w:val="en-US"/>
        </w:rPr>
        <w:t>’</w:t>
      </w:r>
      <w:r w:rsidRPr="00FD7AF1">
        <w:rPr>
          <w:b/>
          <w:lang w:val="en-US"/>
        </w:rPr>
        <w:t>s teachings</w:t>
      </w:r>
    </w:p>
    <w:p w14:paraId="5F40AB0E" w14:textId="77777777" w:rsidR="003F4AB7" w:rsidRPr="00FD7AF1" w:rsidRDefault="003F4AB7" w:rsidP="00FD7AF1">
      <w:pPr>
        <w:jc w:val="both"/>
        <w:rPr>
          <w:b/>
          <w:u w:val="single"/>
          <w:lang w:val="en-US"/>
        </w:rPr>
      </w:pPr>
    </w:p>
    <w:p w14:paraId="52421273" w14:textId="15BC7593" w:rsidR="00E82C5E" w:rsidRPr="00FD7AF1" w:rsidRDefault="00E82C5E" w:rsidP="008A39A6">
      <w:pPr>
        <w:pStyle w:val="Satiparagraph"/>
        <w:rPr>
          <w:lang w:val="en-US"/>
        </w:rPr>
      </w:pPr>
      <w:r w:rsidRPr="00FD7AF1">
        <w:rPr>
          <w:lang w:val="en-US"/>
        </w:rPr>
        <w:t>Again, there is no substitute for thorough understanding. To use this powerful database most effectively, we should thoroughly understand Śrīla Prabhupāda</w:t>
      </w:r>
      <w:r w:rsidR="002073A0" w:rsidRPr="00FD7AF1">
        <w:rPr>
          <w:lang w:val="en-US"/>
        </w:rPr>
        <w:t>’</w:t>
      </w:r>
      <w:r w:rsidRPr="00FD7AF1">
        <w:rPr>
          <w:lang w:val="en-US"/>
        </w:rPr>
        <w:t xml:space="preserve">s message, the message of the </w:t>
      </w:r>
      <w:r w:rsidR="006A588B" w:rsidRPr="006A588B">
        <w:rPr>
          <w:iCs/>
          <w:lang w:val="en-US"/>
        </w:rPr>
        <w:t>Vedic</w:t>
      </w:r>
      <w:r w:rsidRPr="00FD7AF1">
        <w:rPr>
          <w:lang w:val="en-US"/>
        </w:rPr>
        <w:t xml:space="preserve"> conclusions. The way to understand that message best is not only to study it and cite it but to follow it.</w:t>
      </w:r>
    </w:p>
    <w:p w14:paraId="695C3CDB" w14:textId="3CCF2CA7" w:rsidR="00F63DC3" w:rsidRDefault="00F63DC3">
      <w:pPr>
        <w:widowControl/>
      </w:pPr>
    </w:p>
    <w:p w14:paraId="2B53A834" w14:textId="77777777" w:rsidR="00B871E1" w:rsidRDefault="00B871E1">
      <w:pPr>
        <w:widowControl/>
        <w:rPr>
          <w:b/>
          <w:sz w:val="28"/>
          <w:szCs w:val="28"/>
        </w:rPr>
      </w:pPr>
      <w:r>
        <w:br w:type="page"/>
      </w:r>
    </w:p>
    <w:p w14:paraId="2E80D144" w14:textId="097A13BB" w:rsidR="003275FE" w:rsidRPr="00BD41EA" w:rsidRDefault="003275FE" w:rsidP="00B60265">
      <w:pPr>
        <w:pStyle w:val="Heading2"/>
      </w:pPr>
      <w:bookmarkStart w:id="210" w:name="_Toc65591541"/>
      <w:r w:rsidRPr="00BD41EA">
        <w:lastRenderedPageBreak/>
        <w:t xml:space="preserve">TOOL 22: Look </w:t>
      </w:r>
      <w:r w:rsidR="006F29F9" w:rsidRPr="00BD41EA">
        <w:t xml:space="preserve">for Any Way in Which </w:t>
      </w:r>
      <w:r w:rsidR="006F29F9" w:rsidRPr="00BD41EA">
        <w:rPr>
          <w:i/>
        </w:rPr>
        <w:t>Guru-Sādhu</w:t>
      </w:r>
      <w:r w:rsidR="006F29F9" w:rsidRPr="00BD41EA">
        <w:t>-</w:t>
      </w:r>
      <w:r w:rsidR="006F29F9" w:rsidRPr="00BD41EA">
        <w:rPr>
          <w:i/>
        </w:rPr>
        <w:t>Śāstra</w:t>
      </w:r>
      <w:r w:rsidR="006F29F9" w:rsidRPr="00BD41EA">
        <w:t xml:space="preserve"> Define Historical or Cultural Context</w:t>
      </w:r>
      <w:bookmarkEnd w:id="210"/>
    </w:p>
    <w:p w14:paraId="1EE8FCDD" w14:textId="77777777" w:rsidR="003275FE" w:rsidRPr="00BD41EA" w:rsidRDefault="003275FE" w:rsidP="001E08CE"/>
    <w:p w14:paraId="6B3977FC" w14:textId="1EB34288" w:rsidR="003275FE" w:rsidRPr="00BD41EA" w:rsidRDefault="003275FE" w:rsidP="008A39A6">
      <w:pPr>
        <w:pStyle w:val="Satiparagraph"/>
      </w:pPr>
      <w:r w:rsidRPr="00BD41EA">
        <w:t xml:space="preserve">Sometimes sections of </w:t>
      </w:r>
      <w:r w:rsidRPr="00BD41EA">
        <w:rPr>
          <w:i/>
        </w:rPr>
        <w:t>guru-</w:t>
      </w:r>
      <w:proofErr w:type="spellStart"/>
      <w:r w:rsidRPr="00BD41EA">
        <w:rPr>
          <w:i/>
        </w:rPr>
        <w:t>s</w:t>
      </w:r>
      <w:r w:rsidR="003F4AB7" w:rsidRPr="00BD41EA">
        <w:rPr>
          <w:i/>
        </w:rPr>
        <w:t>ā</w:t>
      </w:r>
      <w:r w:rsidRPr="00BD41EA">
        <w:rPr>
          <w:i/>
        </w:rPr>
        <w:t>dhu</w:t>
      </w:r>
      <w:proofErr w:type="spellEnd"/>
      <w:r w:rsidRPr="00BD41EA">
        <w:t>-</w:t>
      </w:r>
      <w:proofErr w:type="spellStart"/>
      <w:r w:rsidR="000B4287" w:rsidRPr="00BD41EA">
        <w:rPr>
          <w:i/>
        </w:rPr>
        <w:t>śāstra</w:t>
      </w:r>
      <w:proofErr w:type="spellEnd"/>
      <w:r w:rsidRPr="00BD41EA">
        <w:t xml:space="preserve"> explicitly explain the historical or cultural context of their own statements.</w:t>
      </w:r>
    </w:p>
    <w:p w14:paraId="16BCE640" w14:textId="77777777" w:rsidR="003275FE" w:rsidRPr="00BD41EA" w:rsidRDefault="003275FE" w:rsidP="008A39A6">
      <w:pPr>
        <w:pStyle w:val="Satiparagraph"/>
      </w:pPr>
    </w:p>
    <w:p w14:paraId="67D9E7B6" w14:textId="77777777" w:rsidR="003275FE" w:rsidRPr="00BD41EA" w:rsidRDefault="003275FE" w:rsidP="00BD7F48">
      <w:pPr>
        <w:pStyle w:val="Heading3"/>
      </w:pPr>
      <w:bookmarkStart w:id="211" w:name="_6fdjak2psu1q" w:colFirst="0" w:colLast="0"/>
      <w:bookmarkStart w:id="212" w:name="_Toc65591542"/>
      <w:bookmarkEnd w:id="211"/>
      <w:r w:rsidRPr="00BD41EA">
        <w:t>Method:</w:t>
      </w:r>
      <w:bookmarkEnd w:id="212"/>
    </w:p>
    <w:p w14:paraId="2D9B0F61" w14:textId="77777777" w:rsidR="00341CC7" w:rsidRPr="00BD41EA" w:rsidRDefault="00341CC7" w:rsidP="008A39A6">
      <w:pPr>
        <w:pStyle w:val="Satiparagraph"/>
      </w:pPr>
    </w:p>
    <w:p w14:paraId="30A9C30C" w14:textId="5FBFB1A4" w:rsidR="003275FE" w:rsidRPr="00BD41EA" w:rsidRDefault="003275FE" w:rsidP="00857B7E">
      <w:pPr>
        <w:pStyle w:val="Sati123lists"/>
        <w:numPr>
          <w:ilvl w:val="0"/>
          <w:numId w:val="47"/>
        </w:numPr>
      </w:pPr>
      <w:r w:rsidRPr="00BD41EA">
        <w:t>Look for any clear statements about the historical</w:t>
      </w:r>
      <w:r w:rsidR="003A63FC" w:rsidRPr="00BD41EA">
        <w:t>,</w:t>
      </w:r>
      <w:r w:rsidRPr="00BD41EA">
        <w:t xml:space="preserve"> </w:t>
      </w:r>
      <w:proofErr w:type="gramStart"/>
      <w:r w:rsidRPr="00BD41EA">
        <w:t>cultural</w:t>
      </w:r>
      <w:proofErr w:type="gramEnd"/>
      <w:r w:rsidR="003A63FC" w:rsidRPr="00BD41EA">
        <w:t xml:space="preserve"> or other</w:t>
      </w:r>
      <w:r w:rsidRPr="00BD41EA">
        <w:t xml:space="preserve"> context of the statement one is trying to understand.</w:t>
      </w:r>
    </w:p>
    <w:p w14:paraId="7BAC6FC8" w14:textId="77777777" w:rsidR="00341CC7" w:rsidRPr="00BD41EA" w:rsidRDefault="00341CC7" w:rsidP="00857B7E">
      <w:pPr>
        <w:pStyle w:val="Satiparagraph"/>
      </w:pPr>
    </w:p>
    <w:p w14:paraId="2149565A" w14:textId="580ECE7F" w:rsidR="003275FE" w:rsidRPr="00BD41EA" w:rsidRDefault="003275FE" w:rsidP="00857B7E">
      <w:pPr>
        <w:pStyle w:val="Sati123lists"/>
        <w:numPr>
          <w:ilvl w:val="0"/>
          <w:numId w:val="47"/>
        </w:numPr>
      </w:pPr>
      <w:r w:rsidRPr="00BD41EA">
        <w:t>If there is such a statement, determine if there is any evaluation included</w:t>
      </w:r>
      <w:r w:rsidR="000A76AD">
        <w:t xml:space="preserve">, </w:t>
      </w:r>
      <w:proofErr w:type="gramStart"/>
      <w:r w:rsidRPr="00BD41EA">
        <w:t>i.e.</w:t>
      </w:r>
      <w:proofErr w:type="gramEnd"/>
      <w:r w:rsidRPr="00BD41EA">
        <w:t xml:space="preserve"> is the statement about something that is praised, condemned or neither</w:t>
      </w:r>
      <w:r w:rsidR="00341CC7" w:rsidRPr="00BD41EA">
        <w:t>.</w:t>
      </w:r>
    </w:p>
    <w:p w14:paraId="15827691" w14:textId="77777777" w:rsidR="00341CC7" w:rsidRPr="00BD41EA" w:rsidRDefault="00341CC7" w:rsidP="00857B7E">
      <w:pPr>
        <w:pStyle w:val="Sati123lists"/>
        <w:ind w:left="0"/>
      </w:pPr>
    </w:p>
    <w:p w14:paraId="490B512C" w14:textId="77777777" w:rsidR="003275FE" w:rsidRPr="00BD41EA" w:rsidRDefault="003275FE" w:rsidP="00857B7E">
      <w:pPr>
        <w:pStyle w:val="Sati123lists"/>
        <w:numPr>
          <w:ilvl w:val="0"/>
          <w:numId w:val="47"/>
        </w:numPr>
      </w:pPr>
      <w:r w:rsidRPr="00BD41EA">
        <w:t>If there is such a statement, determine if there are other statements regarding application such that the statement could reasonably be taken as prescriptive</w:t>
      </w:r>
      <w:r w:rsidR="00341CC7" w:rsidRPr="00BD41EA">
        <w:t>.</w:t>
      </w:r>
    </w:p>
    <w:p w14:paraId="5235DD2D" w14:textId="77777777" w:rsidR="00341CC7" w:rsidRPr="00BD41EA" w:rsidRDefault="00341CC7" w:rsidP="00857B7E">
      <w:pPr>
        <w:pStyle w:val="Sati123lists"/>
        <w:ind w:left="0"/>
      </w:pPr>
    </w:p>
    <w:p w14:paraId="7772D92B" w14:textId="66DED4A0" w:rsidR="003275FE" w:rsidRDefault="003275FE" w:rsidP="0029733E">
      <w:pPr>
        <w:pStyle w:val="Sati123lists"/>
        <w:numPr>
          <w:ilvl w:val="0"/>
          <w:numId w:val="47"/>
        </w:numPr>
      </w:pPr>
      <w:r w:rsidRPr="00BD41EA">
        <w:t xml:space="preserve">In the absence of any evaluation or prescriptive statements, whenever </w:t>
      </w:r>
      <w:r w:rsidRPr="00F61C25">
        <w:rPr>
          <w:i/>
        </w:rPr>
        <w:t>guru-</w:t>
      </w:r>
      <w:proofErr w:type="spellStart"/>
      <w:r w:rsidRPr="00F61C25">
        <w:rPr>
          <w:i/>
        </w:rPr>
        <w:t>s</w:t>
      </w:r>
      <w:r w:rsidR="003F4AB7" w:rsidRPr="00F61C25">
        <w:rPr>
          <w:i/>
        </w:rPr>
        <w:t>ā</w:t>
      </w:r>
      <w:r w:rsidRPr="00F61C25">
        <w:rPr>
          <w:i/>
        </w:rPr>
        <w:t>dhu</w:t>
      </w:r>
      <w:proofErr w:type="spellEnd"/>
      <w:r w:rsidRPr="00BD41EA">
        <w:t>-</w:t>
      </w:r>
      <w:proofErr w:type="spellStart"/>
      <w:r w:rsidR="000B4287" w:rsidRPr="00F61C25">
        <w:rPr>
          <w:i/>
        </w:rPr>
        <w:t>śāstra</w:t>
      </w:r>
      <w:proofErr w:type="spellEnd"/>
      <w:r w:rsidRPr="00BD41EA">
        <w:t xml:space="preserve"> explicitly describes a historical and/or cultural context, one can generally understand the statements to be descriptive only, for the purpose of increasing understanding of the</w:t>
      </w:r>
      <w:r w:rsidR="00DC5CC6">
        <w:t xml:space="preserve"> </w:t>
      </w:r>
      <w:r w:rsidRPr="00BD41EA">
        <w:t>main subject matter, and not to be taken themselves as guidance for application of any sort.</w:t>
      </w:r>
    </w:p>
    <w:p w14:paraId="4E9BE4F2" w14:textId="77777777" w:rsidR="00DC5CC6" w:rsidRPr="00BD41EA" w:rsidRDefault="00DC5CC6" w:rsidP="00B83B42">
      <w:pPr>
        <w:pStyle w:val="Sati123lists"/>
      </w:pPr>
    </w:p>
    <w:p w14:paraId="5D341BF6" w14:textId="6ACD341A" w:rsidR="003A63FC" w:rsidRDefault="003A63FC" w:rsidP="00BD7F48">
      <w:pPr>
        <w:pStyle w:val="Heading3"/>
      </w:pPr>
      <w:bookmarkStart w:id="213" w:name="_fc1mr3z7cewo" w:colFirst="0" w:colLast="0"/>
      <w:bookmarkStart w:id="214" w:name="_Toc65591543"/>
      <w:bookmarkEnd w:id="213"/>
      <w:r w:rsidRPr="00BD41EA">
        <w:t>Evidence</w:t>
      </w:r>
      <w:r w:rsidR="002A48DD" w:rsidRPr="00BD41EA">
        <w:t xml:space="preserve"> and Explanation</w:t>
      </w:r>
      <w:r w:rsidRPr="00BD41EA">
        <w:t>:</w:t>
      </w:r>
      <w:bookmarkEnd w:id="214"/>
    </w:p>
    <w:p w14:paraId="5D54C66D" w14:textId="77777777" w:rsidR="00FD283D" w:rsidRPr="00FD283D" w:rsidRDefault="00FD283D" w:rsidP="00FD283D"/>
    <w:p w14:paraId="40AEECAC" w14:textId="3A5B682D" w:rsidR="003A63FC" w:rsidRPr="00BD41EA" w:rsidRDefault="003A63FC" w:rsidP="00BE2CCE">
      <w:pPr>
        <w:jc w:val="both"/>
        <w:rPr>
          <w:b/>
          <w:bCs/>
          <w:lang w:val="en-US"/>
        </w:rPr>
      </w:pPr>
      <w:r w:rsidRPr="00BD41EA">
        <w:rPr>
          <w:b/>
          <w:bCs/>
          <w:lang w:val="en-US"/>
        </w:rPr>
        <w:t xml:space="preserve">By </w:t>
      </w:r>
      <w:proofErr w:type="spellStart"/>
      <w:r w:rsidR="00033B12" w:rsidRPr="00BD41EA">
        <w:rPr>
          <w:b/>
          <w:bCs/>
          <w:lang w:val="en-US"/>
        </w:rPr>
        <w:t>Brijbāsī</w:t>
      </w:r>
      <w:proofErr w:type="spellEnd"/>
      <w:r w:rsidRPr="00BD41EA">
        <w:rPr>
          <w:b/>
          <w:bCs/>
          <w:lang w:val="en-US"/>
        </w:rPr>
        <w:t xml:space="preserve"> </w:t>
      </w:r>
      <w:proofErr w:type="spellStart"/>
      <w:r w:rsidR="00BA1138" w:rsidRPr="00BD41EA">
        <w:rPr>
          <w:b/>
          <w:bCs/>
          <w:lang w:val="en-US"/>
        </w:rPr>
        <w:t>Dāsa</w:t>
      </w:r>
      <w:proofErr w:type="spellEnd"/>
      <w:r w:rsidR="00961BEB" w:rsidRPr="00BD41EA">
        <w:rPr>
          <w:b/>
          <w:bCs/>
          <w:lang w:val="en-US"/>
        </w:rPr>
        <w:t>:</w:t>
      </w:r>
    </w:p>
    <w:p w14:paraId="11BA6757" w14:textId="77777777" w:rsidR="003A63FC" w:rsidRPr="00BD41EA" w:rsidRDefault="003A63FC" w:rsidP="008A39A6">
      <w:pPr>
        <w:pStyle w:val="Satiparagraph"/>
      </w:pPr>
    </w:p>
    <w:p w14:paraId="371B3AD0" w14:textId="3D34D246" w:rsidR="003A63FC" w:rsidRPr="00AF0A1D" w:rsidRDefault="003A63FC" w:rsidP="008A39A6">
      <w:pPr>
        <w:pStyle w:val="Satiparagraph"/>
        <w:rPr>
          <w:b/>
          <w:bCs/>
        </w:rPr>
      </w:pPr>
      <w:r w:rsidRPr="00AF0A1D">
        <w:rPr>
          <w:b/>
          <w:bCs/>
        </w:rPr>
        <w:t>Specific exceptional allowance/limited application of a rule</w:t>
      </w:r>
      <w:r w:rsidR="00896C71" w:rsidRPr="00AF0A1D">
        <w:rPr>
          <w:b/>
          <w:bCs/>
        </w:rPr>
        <w:t xml:space="preserve">, </w:t>
      </w:r>
      <w:proofErr w:type="spellStart"/>
      <w:r w:rsidRPr="00AF0A1D">
        <w:rPr>
          <w:b/>
          <w:bCs/>
          <w:i/>
          <w:iCs/>
        </w:rPr>
        <w:t>rathakāra</w:t>
      </w:r>
      <w:proofErr w:type="spellEnd"/>
      <w:r w:rsidRPr="00AF0A1D">
        <w:rPr>
          <w:b/>
          <w:bCs/>
        </w:rPr>
        <w:t xml:space="preserve"> and </w:t>
      </w:r>
      <w:proofErr w:type="spellStart"/>
      <w:r w:rsidRPr="00AF0A1D">
        <w:rPr>
          <w:b/>
          <w:bCs/>
          <w:i/>
          <w:iCs/>
        </w:rPr>
        <w:t>niṣāda</w:t>
      </w:r>
      <w:proofErr w:type="spellEnd"/>
      <w:r w:rsidRPr="00AF0A1D">
        <w:rPr>
          <w:b/>
          <w:bCs/>
        </w:rPr>
        <w:t xml:space="preserve"> examples</w:t>
      </w:r>
      <w:r w:rsidR="00896C71" w:rsidRPr="00AF0A1D">
        <w:rPr>
          <w:b/>
          <w:bCs/>
        </w:rPr>
        <w:t>.</w:t>
      </w:r>
    </w:p>
    <w:p w14:paraId="2AAC1EF9" w14:textId="77777777" w:rsidR="003A63FC" w:rsidRPr="00BD41EA" w:rsidRDefault="003A63FC" w:rsidP="008A39A6">
      <w:pPr>
        <w:pStyle w:val="Satiparagraph"/>
      </w:pPr>
    </w:p>
    <w:p w14:paraId="282CEF08" w14:textId="1D47569A" w:rsidR="003A63FC" w:rsidRPr="00BD41EA" w:rsidRDefault="003A63FC" w:rsidP="008A39A6">
      <w:pPr>
        <w:pStyle w:val="Satiparagraph"/>
      </w:pPr>
      <w:r w:rsidRPr="00BD41EA">
        <w:t xml:space="preserve">There are some injunctions that are limited to their context and cannot be extrapolated to other contexts. The classical example of this is the </w:t>
      </w:r>
      <w:proofErr w:type="spellStart"/>
      <w:r w:rsidRPr="00BD41EA">
        <w:rPr>
          <w:i/>
          <w:iCs/>
        </w:rPr>
        <w:t>rathakāra</w:t>
      </w:r>
      <w:r w:rsidR="002073A0" w:rsidRPr="00BD41EA">
        <w:t>’</w:t>
      </w:r>
      <w:r w:rsidRPr="00BD41EA">
        <w:rPr>
          <w:i/>
          <w:iCs/>
        </w:rPr>
        <w:t>s</w:t>
      </w:r>
      <w:proofErr w:type="spellEnd"/>
      <w:r w:rsidRPr="00BD41EA">
        <w:t xml:space="preserve"> right to perform o</w:t>
      </w:r>
      <w:r w:rsidR="003F4AB7" w:rsidRPr="00BD41EA">
        <w:t xml:space="preserve">nly some parts of a sacrifice. A </w:t>
      </w:r>
      <w:proofErr w:type="spellStart"/>
      <w:r w:rsidR="003F4AB7" w:rsidRPr="00BD41EA">
        <w:rPr>
          <w:i/>
        </w:rPr>
        <w:t>r</w:t>
      </w:r>
      <w:r w:rsidRPr="00BD41EA">
        <w:rPr>
          <w:i/>
        </w:rPr>
        <w:t>athakāra</w:t>
      </w:r>
      <w:proofErr w:type="spellEnd"/>
      <w:r w:rsidRPr="00BD41EA">
        <w:t xml:space="preserve"> (chariot-maker) is a person of mixed caste</w:t>
      </w:r>
      <w:r w:rsidR="00F71B5F">
        <w:t xml:space="preserve">, </w:t>
      </w:r>
      <w:r w:rsidRPr="00BD41EA">
        <w:t xml:space="preserve">a son of a father who is a </w:t>
      </w:r>
      <w:proofErr w:type="spellStart"/>
      <w:r w:rsidRPr="00BD41EA">
        <w:rPr>
          <w:i/>
          <w:iCs/>
        </w:rPr>
        <w:t>māhiṣa</w:t>
      </w:r>
      <w:proofErr w:type="spellEnd"/>
      <w:r w:rsidR="00F71B5F">
        <w:rPr>
          <w:i/>
          <w:iCs/>
        </w:rPr>
        <w:t xml:space="preserve"> (</w:t>
      </w:r>
      <w:r w:rsidRPr="00BD41EA">
        <w:t xml:space="preserve">born to </w:t>
      </w:r>
      <w:proofErr w:type="spellStart"/>
      <w:r w:rsidRPr="00BD41EA">
        <w:rPr>
          <w:i/>
          <w:iCs/>
        </w:rPr>
        <w:t>kṣatrīya</w:t>
      </w:r>
      <w:proofErr w:type="spellEnd"/>
      <w:r w:rsidRPr="00BD41EA">
        <w:t xml:space="preserve"> </w:t>
      </w:r>
      <w:r w:rsidR="00FA64D2" w:rsidRPr="00BD41EA">
        <w:t xml:space="preserve">father </w:t>
      </w:r>
      <w:r w:rsidRPr="00BD41EA">
        <w:t xml:space="preserve">by </w:t>
      </w:r>
      <w:proofErr w:type="spellStart"/>
      <w:r w:rsidRPr="00BD41EA">
        <w:rPr>
          <w:i/>
          <w:iCs/>
        </w:rPr>
        <w:t>vaiśya</w:t>
      </w:r>
      <w:proofErr w:type="spellEnd"/>
      <w:r w:rsidR="00FA64D2" w:rsidRPr="00BD41EA">
        <w:t xml:space="preserve"> mother</w:t>
      </w:r>
      <w:r w:rsidR="00F71B5F">
        <w:t>)</w:t>
      </w:r>
      <w:r w:rsidR="00F550D7">
        <w:t xml:space="preserve"> </w:t>
      </w:r>
      <w:r w:rsidRPr="00BD41EA">
        <w:t xml:space="preserve">and a mother who is a </w:t>
      </w:r>
      <w:proofErr w:type="spellStart"/>
      <w:r w:rsidRPr="00BD41EA">
        <w:rPr>
          <w:i/>
          <w:iCs/>
        </w:rPr>
        <w:t>kāraṇā</w:t>
      </w:r>
      <w:proofErr w:type="spellEnd"/>
      <w:r w:rsidR="00F550D7">
        <w:rPr>
          <w:i/>
          <w:iCs/>
        </w:rPr>
        <w:t xml:space="preserve"> (</w:t>
      </w:r>
      <w:r w:rsidRPr="00BD41EA">
        <w:t xml:space="preserve">born to </w:t>
      </w:r>
      <w:proofErr w:type="spellStart"/>
      <w:r w:rsidRPr="00BD41EA">
        <w:rPr>
          <w:i/>
          <w:iCs/>
        </w:rPr>
        <w:t>vaiśya</w:t>
      </w:r>
      <w:proofErr w:type="spellEnd"/>
      <w:r w:rsidRPr="00BD41EA">
        <w:t xml:space="preserve"> </w:t>
      </w:r>
      <w:r w:rsidR="00FA64D2" w:rsidRPr="00BD41EA">
        <w:t xml:space="preserve">father </w:t>
      </w:r>
      <w:r w:rsidRPr="00BD41EA">
        <w:t xml:space="preserve">by </w:t>
      </w:r>
      <w:proofErr w:type="spellStart"/>
      <w:r w:rsidRPr="00BD41EA">
        <w:rPr>
          <w:i/>
          <w:iCs/>
        </w:rPr>
        <w:t>śūdra</w:t>
      </w:r>
      <w:proofErr w:type="spellEnd"/>
      <w:r w:rsidR="00FA64D2" w:rsidRPr="00BD41EA">
        <w:t xml:space="preserve"> mother)</w:t>
      </w:r>
      <w:r w:rsidRPr="00BD41EA">
        <w:t>.</w:t>
      </w:r>
    </w:p>
    <w:p w14:paraId="5EDABEB3" w14:textId="77777777" w:rsidR="003A63FC" w:rsidRPr="00BD41EA" w:rsidRDefault="003A63FC" w:rsidP="008A39A6">
      <w:pPr>
        <w:pStyle w:val="Satiparagraph"/>
      </w:pPr>
    </w:p>
    <w:p w14:paraId="049BDF9E" w14:textId="1D818FBF" w:rsidR="0095577F" w:rsidRDefault="003A63FC" w:rsidP="008A39A6">
      <w:pPr>
        <w:pStyle w:val="Satiparagraph"/>
      </w:pPr>
      <w:r w:rsidRPr="00BD41EA">
        <w:t xml:space="preserve">In the </w:t>
      </w:r>
      <w:proofErr w:type="spellStart"/>
      <w:r w:rsidRPr="00BD41EA">
        <w:rPr>
          <w:i/>
        </w:rPr>
        <w:t>Taittīriya-brāhmaṇa</w:t>
      </w:r>
      <w:proofErr w:type="spellEnd"/>
      <w:r w:rsidRPr="00BD41EA">
        <w:t xml:space="preserve"> 1.1.2.6-7 there are three injunctions to three castes: </w:t>
      </w:r>
      <w:proofErr w:type="spellStart"/>
      <w:r w:rsidRPr="00BD41EA">
        <w:rPr>
          <w:i/>
        </w:rPr>
        <w:t>vasante</w:t>
      </w:r>
      <w:proofErr w:type="spellEnd"/>
      <w:r w:rsidRPr="00BD41EA">
        <w:rPr>
          <w:i/>
        </w:rPr>
        <w:t xml:space="preserve"> </w:t>
      </w:r>
      <w:proofErr w:type="spellStart"/>
      <w:r w:rsidRPr="00BD41EA">
        <w:rPr>
          <w:i/>
        </w:rPr>
        <w:t>brāhmaṇo'gnim</w:t>
      </w:r>
      <w:proofErr w:type="spellEnd"/>
      <w:r w:rsidRPr="00BD41EA">
        <w:rPr>
          <w:i/>
        </w:rPr>
        <w:t xml:space="preserve"> </w:t>
      </w:r>
      <w:proofErr w:type="spellStart"/>
      <w:r w:rsidRPr="00BD41EA">
        <w:rPr>
          <w:i/>
        </w:rPr>
        <w:t>ādadhīta</w:t>
      </w:r>
      <w:proofErr w:type="spellEnd"/>
      <w:r w:rsidRPr="00BD41EA">
        <w:t xml:space="preserve">, </w:t>
      </w:r>
      <w:proofErr w:type="spellStart"/>
      <w:r w:rsidRPr="00BD41EA">
        <w:rPr>
          <w:i/>
        </w:rPr>
        <w:t>grīṣme</w:t>
      </w:r>
      <w:proofErr w:type="spellEnd"/>
      <w:r w:rsidRPr="00BD41EA">
        <w:rPr>
          <w:i/>
        </w:rPr>
        <w:t xml:space="preserve"> </w:t>
      </w:r>
      <w:proofErr w:type="spellStart"/>
      <w:r w:rsidRPr="00BD41EA">
        <w:rPr>
          <w:i/>
        </w:rPr>
        <w:t>rājanya</w:t>
      </w:r>
      <w:proofErr w:type="spellEnd"/>
      <w:r w:rsidRPr="00BD41EA">
        <w:rPr>
          <w:i/>
        </w:rPr>
        <w:t xml:space="preserve"> </w:t>
      </w:r>
      <w:proofErr w:type="spellStart"/>
      <w:r w:rsidRPr="00BD41EA">
        <w:rPr>
          <w:i/>
        </w:rPr>
        <w:t>ādadhīta</w:t>
      </w:r>
      <w:proofErr w:type="spellEnd"/>
      <w:r w:rsidRPr="00BD41EA">
        <w:t xml:space="preserve">, </w:t>
      </w:r>
      <w:proofErr w:type="spellStart"/>
      <w:r w:rsidRPr="00BD41EA">
        <w:rPr>
          <w:i/>
        </w:rPr>
        <w:t>śaradi</w:t>
      </w:r>
      <w:proofErr w:type="spellEnd"/>
      <w:r w:rsidRPr="00BD41EA">
        <w:rPr>
          <w:i/>
        </w:rPr>
        <w:t xml:space="preserve"> </w:t>
      </w:r>
      <w:proofErr w:type="spellStart"/>
      <w:r w:rsidRPr="00BD41EA">
        <w:rPr>
          <w:i/>
        </w:rPr>
        <w:t>vaiśya</w:t>
      </w:r>
      <w:proofErr w:type="spellEnd"/>
      <w:r w:rsidRPr="00BD41EA">
        <w:rPr>
          <w:i/>
        </w:rPr>
        <w:t xml:space="preserve"> </w:t>
      </w:r>
      <w:proofErr w:type="spellStart"/>
      <w:r w:rsidRPr="00BD41EA">
        <w:rPr>
          <w:i/>
        </w:rPr>
        <w:t>ādadhīta</w:t>
      </w:r>
      <w:proofErr w:type="spellEnd"/>
      <w:r w:rsidR="00AC39E7">
        <w:rPr>
          <w:i/>
        </w:rPr>
        <w:t>: “</w:t>
      </w:r>
      <w:proofErr w:type="spellStart"/>
      <w:r w:rsidRPr="00BD41EA">
        <w:rPr>
          <w:i/>
        </w:rPr>
        <w:t>Brāhmaṇas</w:t>
      </w:r>
      <w:proofErr w:type="spellEnd"/>
      <w:r w:rsidRPr="00BD41EA">
        <w:t xml:space="preserve"> should install the sacrificial fire during the spring. </w:t>
      </w:r>
      <w:proofErr w:type="spellStart"/>
      <w:r w:rsidRPr="00BD41EA">
        <w:rPr>
          <w:i/>
        </w:rPr>
        <w:t>Kṣatrīyas</w:t>
      </w:r>
      <w:proofErr w:type="spellEnd"/>
      <w:r w:rsidRPr="00BD41EA">
        <w:t xml:space="preserve"> should install the fire during the summer. </w:t>
      </w:r>
      <w:proofErr w:type="spellStart"/>
      <w:r w:rsidRPr="00BD41EA">
        <w:rPr>
          <w:i/>
        </w:rPr>
        <w:t>Vaiśyas</w:t>
      </w:r>
      <w:proofErr w:type="spellEnd"/>
      <w:r w:rsidRPr="00BD41EA">
        <w:t xml:space="preserve"> should install the fire during the autumn</w:t>
      </w:r>
      <w:r w:rsidR="00205707">
        <w:rPr>
          <w:lang w:val="en-AU"/>
        </w:rPr>
        <w:t>.</w:t>
      </w:r>
      <w:r w:rsidR="00205707" w:rsidRPr="00BD41EA">
        <w:rPr>
          <w:lang w:val="en-AU"/>
        </w:rPr>
        <w:t>”</w:t>
      </w:r>
      <w:r w:rsidRPr="00BD41EA">
        <w:t xml:space="preserve"> The text does not mention </w:t>
      </w:r>
      <w:proofErr w:type="spellStart"/>
      <w:r w:rsidRPr="00BD41EA">
        <w:rPr>
          <w:i/>
        </w:rPr>
        <w:t>śūdras</w:t>
      </w:r>
      <w:proofErr w:type="spellEnd"/>
      <w:r w:rsidRPr="00BD41EA">
        <w:t xml:space="preserve">, but apparently mentions </w:t>
      </w:r>
      <w:proofErr w:type="spellStart"/>
      <w:r w:rsidRPr="00BD41EA">
        <w:rPr>
          <w:i/>
        </w:rPr>
        <w:t>rathakāras</w:t>
      </w:r>
      <w:proofErr w:type="spellEnd"/>
      <w:r w:rsidR="00F63DC3">
        <w:rPr>
          <w:i/>
        </w:rPr>
        <w:t>,</w:t>
      </w:r>
      <w:r w:rsidRPr="00BD41EA">
        <w:t xml:space="preserve"> </w:t>
      </w:r>
      <w:proofErr w:type="spellStart"/>
      <w:r w:rsidRPr="00BD41EA">
        <w:rPr>
          <w:i/>
        </w:rPr>
        <w:t>varṣāsu</w:t>
      </w:r>
      <w:proofErr w:type="spellEnd"/>
      <w:r w:rsidRPr="00BD41EA">
        <w:rPr>
          <w:i/>
        </w:rPr>
        <w:t xml:space="preserve"> </w:t>
      </w:r>
      <w:proofErr w:type="spellStart"/>
      <w:r w:rsidRPr="00BD41EA">
        <w:rPr>
          <w:i/>
        </w:rPr>
        <w:t>rathakāro</w:t>
      </w:r>
      <w:proofErr w:type="spellEnd"/>
      <w:r w:rsidRPr="00BD41EA">
        <w:rPr>
          <w:i/>
        </w:rPr>
        <w:t xml:space="preserve"> ‘</w:t>
      </w:r>
      <w:proofErr w:type="spellStart"/>
      <w:r w:rsidRPr="00BD41EA">
        <w:rPr>
          <w:i/>
        </w:rPr>
        <w:t>gnīn</w:t>
      </w:r>
      <w:proofErr w:type="spellEnd"/>
      <w:r w:rsidRPr="00BD41EA">
        <w:rPr>
          <w:i/>
        </w:rPr>
        <w:t xml:space="preserve"> </w:t>
      </w:r>
      <w:proofErr w:type="spellStart"/>
      <w:r w:rsidRPr="00BD41EA">
        <w:rPr>
          <w:i/>
        </w:rPr>
        <w:t>ādadhīta</w:t>
      </w:r>
      <w:proofErr w:type="spellEnd"/>
      <w:r w:rsidR="00374CD3">
        <w:rPr>
          <w:i/>
        </w:rPr>
        <w:t>: “</w:t>
      </w:r>
      <w:r w:rsidR="00FA64D2" w:rsidRPr="00BD41EA">
        <w:t>A</w:t>
      </w:r>
      <w:r w:rsidRPr="00BD41EA">
        <w:t xml:space="preserve"> </w:t>
      </w:r>
      <w:proofErr w:type="spellStart"/>
      <w:r w:rsidRPr="00BD41EA">
        <w:rPr>
          <w:i/>
        </w:rPr>
        <w:t>rathakāra</w:t>
      </w:r>
      <w:proofErr w:type="spellEnd"/>
      <w:r w:rsidRPr="00BD41EA">
        <w:t xml:space="preserve"> should install the fire during </w:t>
      </w:r>
      <w:r w:rsidR="00FA64D2" w:rsidRPr="00BD41EA">
        <w:t xml:space="preserve">the </w:t>
      </w:r>
      <w:r w:rsidR="00BF3B65" w:rsidRPr="00BD41EA">
        <w:t>rainy season</w:t>
      </w:r>
      <w:r w:rsidR="00205707">
        <w:rPr>
          <w:lang w:val="en-AU"/>
        </w:rPr>
        <w:t>.</w:t>
      </w:r>
      <w:r w:rsidR="00205707" w:rsidRPr="00BD41EA">
        <w:rPr>
          <w:lang w:val="en-AU"/>
        </w:rPr>
        <w:t>”</w:t>
      </w:r>
      <w:r w:rsidRPr="00BD41EA">
        <w:t xml:space="preserve"> This by elimination shows that </w:t>
      </w:r>
      <w:proofErr w:type="spellStart"/>
      <w:r w:rsidRPr="00BD41EA">
        <w:rPr>
          <w:i/>
        </w:rPr>
        <w:t>rathakāra</w:t>
      </w:r>
      <w:proofErr w:type="spellEnd"/>
      <w:r w:rsidRPr="00BD41EA">
        <w:t xml:space="preserve"> cannot belong to the three upper castes, and it’s quite logical to presume that he is a </w:t>
      </w:r>
      <w:proofErr w:type="spellStart"/>
      <w:r w:rsidRPr="00BD41EA">
        <w:rPr>
          <w:i/>
        </w:rPr>
        <w:t>śūdra</w:t>
      </w:r>
      <w:proofErr w:type="spellEnd"/>
      <w:r w:rsidRPr="00BD41EA">
        <w:t>.</w:t>
      </w:r>
      <w:r w:rsidR="008C0BF1" w:rsidRPr="00BD41EA">
        <w:rPr>
          <w:rStyle w:val="FootnoteReference"/>
        </w:rPr>
        <w:footnoteReference w:id="52"/>
      </w:r>
      <w:r w:rsidRPr="00BD41EA">
        <w:t xml:space="preserve"> Whether he indeed is a </w:t>
      </w:r>
      <w:proofErr w:type="spellStart"/>
      <w:r w:rsidRPr="00BD41EA">
        <w:rPr>
          <w:i/>
        </w:rPr>
        <w:t>śūdra</w:t>
      </w:r>
      <w:proofErr w:type="spellEnd"/>
      <w:r w:rsidRPr="00BD41EA">
        <w:t xml:space="preserve"> or not is a controversial topic. </w:t>
      </w:r>
      <w:proofErr w:type="spellStart"/>
      <w:r w:rsidRPr="00BD41EA">
        <w:rPr>
          <w:i/>
        </w:rPr>
        <w:t>Pūrva-mīmāṁsā-sūtra</w:t>
      </w:r>
      <w:proofErr w:type="spellEnd"/>
      <w:r w:rsidRPr="00BD41EA">
        <w:t xml:space="preserve"> 6.1.50 states that he is not a </w:t>
      </w:r>
      <w:proofErr w:type="spellStart"/>
      <w:r w:rsidRPr="00BD41EA">
        <w:rPr>
          <w:i/>
        </w:rPr>
        <w:t>śūdra</w:t>
      </w:r>
      <w:proofErr w:type="spellEnd"/>
      <w:r w:rsidRPr="00BD41EA">
        <w:t>, but a person of a mixed caste (</w:t>
      </w:r>
      <w:proofErr w:type="spellStart"/>
      <w:r w:rsidRPr="00BD41EA">
        <w:rPr>
          <w:i/>
        </w:rPr>
        <w:t>saudhanvanā</w:t>
      </w:r>
      <w:proofErr w:type="spellEnd"/>
      <w:r w:rsidRPr="00BD41EA">
        <w:t>)</w:t>
      </w:r>
      <w:r w:rsidR="00FA64D2" w:rsidRPr="00BD41EA">
        <w:t>,</w:t>
      </w:r>
      <w:r w:rsidRPr="00BD41EA">
        <w:t xml:space="preserve"> be</w:t>
      </w:r>
      <w:r w:rsidR="00FA64D2" w:rsidRPr="00BD41EA">
        <w:t xml:space="preserve">cause </w:t>
      </w:r>
      <w:proofErr w:type="spellStart"/>
      <w:r w:rsidR="00FA64D2" w:rsidRPr="00BD41EA">
        <w:rPr>
          <w:i/>
        </w:rPr>
        <w:t>śūdras</w:t>
      </w:r>
      <w:proofErr w:type="spellEnd"/>
      <w:r w:rsidR="00FA64D2" w:rsidRPr="00BD41EA">
        <w:t xml:space="preserve">’ right to perform </w:t>
      </w:r>
      <w:r w:rsidR="006A588B" w:rsidRPr="006A588B">
        <w:rPr>
          <w:iCs/>
        </w:rPr>
        <w:t>Vedic</w:t>
      </w:r>
      <w:r w:rsidRPr="00BD41EA">
        <w:t xml:space="preserve"> sacrifices was dismissed </w:t>
      </w:r>
      <w:r w:rsidR="00FA64D2" w:rsidRPr="00BD41EA">
        <w:t>in the previous section</w:t>
      </w:r>
      <w:r w:rsidR="00E6776A">
        <w:t>,</w:t>
      </w:r>
      <w:r w:rsidR="00FA64D2" w:rsidRPr="00BD41EA">
        <w:t xml:space="preserve"> 6.1.25–</w:t>
      </w:r>
      <w:r w:rsidRPr="00BD41EA">
        <w:t xml:space="preserve">43. </w:t>
      </w:r>
      <w:proofErr w:type="gramStart"/>
      <w:r w:rsidRPr="00BD41EA">
        <w:t>Thus</w:t>
      </w:r>
      <w:proofErr w:type="gramEnd"/>
      <w:r w:rsidRPr="00BD41EA">
        <w:t xml:space="preserve"> </w:t>
      </w:r>
      <w:proofErr w:type="spellStart"/>
      <w:r w:rsidRPr="00BD41EA">
        <w:rPr>
          <w:i/>
        </w:rPr>
        <w:t>mīmāṁsākas</w:t>
      </w:r>
      <w:proofErr w:type="spellEnd"/>
      <w:r w:rsidRPr="00BD41EA">
        <w:t xml:space="preserve"> consider </w:t>
      </w:r>
      <w:proofErr w:type="spellStart"/>
      <w:r w:rsidRPr="00BD41EA">
        <w:rPr>
          <w:i/>
        </w:rPr>
        <w:t>rathakāra</w:t>
      </w:r>
      <w:r w:rsidR="00FA64D2" w:rsidRPr="00BD41EA">
        <w:rPr>
          <w:i/>
        </w:rPr>
        <w:t>s</w:t>
      </w:r>
      <w:proofErr w:type="spellEnd"/>
      <w:r w:rsidRPr="00BD41EA">
        <w:t xml:space="preserve"> lower </w:t>
      </w:r>
      <w:r w:rsidR="00830139" w:rsidRPr="00BD41EA">
        <w:t>than</w:t>
      </w:r>
      <w:r w:rsidRPr="00BD41EA">
        <w:t xml:space="preserve"> the three upper </w:t>
      </w:r>
      <w:proofErr w:type="spellStart"/>
      <w:r w:rsidRPr="00BD41EA">
        <w:rPr>
          <w:i/>
        </w:rPr>
        <w:t>varṇas</w:t>
      </w:r>
      <w:proofErr w:type="spellEnd"/>
      <w:r w:rsidRPr="00BD41EA">
        <w:t xml:space="preserve"> but still superior to </w:t>
      </w:r>
      <w:proofErr w:type="spellStart"/>
      <w:r w:rsidRPr="00BD41EA">
        <w:rPr>
          <w:i/>
        </w:rPr>
        <w:t>śūdras</w:t>
      </w:r>
      <w:proofErr w:type="spellEnd"/>
      <w:r w:rsidRPr="00BD41EA">
        <w:t xml:space="preserve">. However, from Śrīla </w:t>
      </w:r>
      <w:proofErr w:type="spellStart"/>
      <w:r w:rsidRPr="00BD41EA">
        <w:t>Baladeva</w:t>
      </w:r>
      <w:proofErr w:type="spellEnd"/>
      <w:r w:rsidRPr="00BD41EA">
        <w:t xml:space="preserve"> </w:t>
      </w:r>
      <w:proofErr w:type="spellStart"/>
      <w:r w:rsidRPr="00BD41EA">
        <w:t>Vidyābhūṣaṇa’s</w:t>
      </w:r>
      <w:proofErr w:type="spellEnd"/>
      <w:r w:rsidRPr="00BD41EA">
        <w:t xml:space="preserve"> commentary to </w:t>
      </w:r>
      <w:proofErr w:type="spellStart"/>
      <w:r w:rsidRPr="00BD41EA">
        <w:rPr>
          <w:i/>
        </w:rPr>
        <w:t>Laghu-bhāgavatāmṛta</w:t>
      </w:r>
      <w:proofErr w:type="spellEnd"/>
      <w:r w:rsidRPr="00BD41EA">
        <w:t xml:space="preserve"> 1.1.8 and from his </w:t>
      </w:r>
      <w:r w:rsidR="00753D8C" w:rsidRPr="00BD41EA">
        <w:rPr>
          <w:i/>
        </w:rPr>
        <w:t>Siddhānta</w:t>
      </w:r>
      <w:r w:rsidRPr="00BD41EA">
        <w:t>-</w:t>
      </w:r>
      <w:proofErr w:type="spellStart"/>
      <w:r w:rsidRPr="00BD41EA">
        <w:rPr>
          <w:i/>
        </w:rPr>
        <w:t>darpaṇa</w:t>
      </w:r>
      <w:proofErr w:type="spellEnd"/>
      <w:r w:rsidRPr="00BD41EA">
        <w:rPr>
          <w:i/>
        </w:rPr>
        <w:t xml:space="preserve"> </w:t>
      </w:r>
      <w:r w:rsidRPr="00BD41EA">
        <w:t>2.3</w:t>
      </w:r>
      <w:r w:rsidR="00AF0A1D">
        <w:t xml:space="preserve"> </w:t>
      </w:r>
      <w:proofErr w:type="gramStart"/>
      <w:r w:rsidRPr="00BD41EA">
        <w:lastRenderedPageBreak/>
        <w:t>it is clear that he</w:t>
      </w:r>
      <w:proofErr w:type="gramEnd"/>
      <w:r w:rsidRPr="00BD41EA">
        <w:t xml:space="preserve"> considers </w:t>
      </w:r>
      <w:proofErr w:type="spellStart"/>
      <w:r w:rsidRPr="00BD41EA">
        <w:rPr>
          <w:i/>
        </w:rPr>
        <w:t>rathakāras</w:t>
      </w:r>
      <w:proofErr w:type="spellEnd"/>
      <w:r w:rsidRPr="00BD41EA">
        <w:rPr>
          <w:i/>
        </w:rPr>
        <w:t xml:space="preserve"> </w:t>
      </w:r>
      <w:r w:rsidRPr="00BD41EA">
        <w:t xml:space="preserve">to be </w:t>
      </w:r>
      <w:proofErr w:type="spellStart"/>
      <w:r w:rsidRPr="00BD41EA">
        <w:rPr>
          <w:i/>
        </w:rPr>
        <w:t>śūdras</w:t>
      </w:r>
      <w:proofErr w:type="spellEnd"/>
      <w:r w:rsidR="00630792">
        <w:rPr>
          <w:i/>
        </w:rPr>
        <w:t xml:space="preserve">, </w:t>
      </w:r>
      <w:r w:rsidRPr="00BD41EA">
        <w:t>taking the et</w:t>
      </w:r>
      <w:r w:rsidR="00FA64D2" w:rsidRPr="00BD41EA">
        <w:t>ymological meaning of the name</w:t>
      </w:r>
      <w:r w:rsidR="00630792">
        <w:t>: “</w:t>
      </w:r>
      <w:r w:rsidRPr="00BD41EA">
        <w:t>chariot-maker</w:t>
      </w:r>
      <w:r w:rsidR="00205707">
        <w:rPr>
          <w:lang w:val="en-AU"/>
        </w:rPr>
        <w:t>.</w:t>
      </w:r>
      <w:r w:rsidR="00205707" w:rsidRPr="00BD41EA">
        <w:rPr>
          <w:lang w:val="en-AU"/>
        </w:rPr>
        <w:t>”</w:t>
      </w:r>
      <w:r w:rsidRPr="00BD41EA">
        <w:t xml:space="preserve"> </w:t>
      </w:r>
    </w:p>
    <w:p w14:paraId="7211A9E1" w14:textId="77777777" w:rsidR="0095577F" w:rsidRDefault="0095577F" w:rsidP="008A39A6">
      <w:pPr>
        <w:pStyle w:val="Satiparagraph"/>
      </w:pPr>
    </w:p>
    <w:p w14:paraId="08D2CD18" w14:textId="6ADE6D3D" w:rsidR="003A63FC" w:rsidRDefault="003A63FC" w:rsidP="008A39A6">
      <w:pPr>
        <w:pStyle w:val="Satiparagraph"/>
      </w:pPr>
      <w:r w:rsidRPr="00BD41EA">
        <w:t xml:space="preserve">Here is what he writes in </w:t>
      </w:r>
      <w:r w:rsidR="00753D8C" w:rsidRPr="00BD41EA">
        <w:rPr>
          <w:i/>
        </w:rPr>
        <w:t>Siddhānta</w:t>
      </w:r>
      <w:r w:rsidRPr="00BD41EA">
        <w:t>-</w:t>
      </w:r>
      <w:proofErr w:type="spellStart"/>
      <w:r w:rsidRPr="00BD41EA">
        <w:rPr>
          <w:i/>
        </w:rPr>
        <w:t>darpaṇa</w:t>
      </w:r>
      <w:proofErr w:type="spellEnd"/>
      <w:r w:rsidRPr="00BD41EA">
        <w:t>:</w:t>
      </w:r>
    </w:p>
    <w:p w14:paraId="71CCA0E5" w14:textId="77777777" w:rsidR="00F63DC3" w:rsidRPr="00BD41EA" w:rsidRDefault="00F63DC3" w:rsidP="001E08CE"/>
    <w:p w14:paraId="5F37A8E9" w14:textId="77777777" w:rsidR="003A63FC" w:rsidRPr="00BD41EA" w:rsidRDefault="003A63FC" w:rsidP="0095577F">
      <w:pPr>
        <w:pStyle w:val="1Satiindverse"/>
      </w:pPr>
      <w:proofErr w:type="spellStart"/>
      <w:r w:rsidRPr="00BD41EA">
        <w:t>vede’pi</w:t>
      </w:r>
      <w:proofErr w:type="spellEnd"/>
      <w:r w:rsidRPr="00BD41EA">
        <w:t xml:space="preserve"> </w:t>
      </w:r>
      <w:proofErr w:type="spellStart"/>
      <w:r w:rsidRPr="00BD41EA">
        <w:t>yetihāsādau</w:t>
      </w:r>
      <w:proofErr w:type="spellEnd"/>
      <w:r w:rsidRPr="00BD41EA">
        <w:t xml:space="preserve"> </w:t>
      </w:r>
      <w:proofErr w:type="spellStart"/>
      <w:r w:rsidRPr="00BD41EA">
        <w:t>śūdrasyāpy</w:t>
      </w:r>
      <w:proofErr w:type="spellEnd"/>
      <w:r w:rsidRPr="00BD41EA">
        <w:t xml:space="preserve"> </w:t>
      </w:r>
      <w:proofErr w:type="spellStart"/>
      <w:r w:rsidRPr="00BD41EA">
        <w:t>adhikāritā</w:t>
      </w:r>
      <w:proofErr w:type="spellEnd"/>
      <w:r w:rsidRPr="00BD41EA">
        <w:t xml:space="preserve"> |</w:t>
      </w:r>
    </w:p>
    <w:p w14:paraId="7557D0E7" w14:textId="77777777" w:rsidR="003A63FC" w:rsidRPr="00BD41EA" w:rsidRDefault="003A63FC" w:rsidP="0095577F">
      <w:pPr>
        <w:pStyle w:val="1Satiindverse"/>
      </w:pPr>
      <w:proofErr w:type="spellStart"/>
      <w:r w:rsidRPr="00BD41EA">
        <w:t>nideśād</w:t>
      </w:r>
      <w:proofErr w:type="spellEnd"/>
      <w:r w:rsidRPr="00BD41EA">
        <w:t xml:space="preserve"> </w:t>
      </w:r>
      <w:proofErr w:type="spellStart"/>
      <w:r w:rsidRPr="00BD41EA">
        <w:t>ratha-kārāder</w:t>
      </w:r>
      <w:proofErr w:type="spellEnd"/>
      <w:r w:rsidRPr="00BD41EA">
        <w:t xml:space="preserve"> </w:t>
      </w:r>
      <w:proofErr w:type="spellStart"/>
      <w:r w:rsidRPr="00BD41EA">
        <w:t>iva</w:t>
      </w:r>
      <w:proofErr w:type="spellEnd"/>
      <w:r w:rsidRPr="00BD41EA">
        <w:t xml:space="preserve"> </w:t>
      </w:r>
      <w:proofErr w:type="spellStart"/>
      <w:r w:rsidRPr="00BD41EA">
        <w:t>jñeyā</w:t>
      </w:r>
      <w:proofErr w:type="spellEnd"/>
      <w:r w:rsidRPr="00BD41EA">
        <w:t xml:space="preserve"> </w:t>
      </w:r>
      <w:proofErr w:type="spellStart"/>
      <w:r w:rsidRPr="00BD41EA">
        <w:t>kvacit</w:t>
      </w:r>
      <w:proofErr w:type="spellEnd"/>
      <w:r w:rsidRPr="00BD41EA">
        <w:t xml:space="preserve"> </w:t>
      </w:r>
      <w:proofErr w:type="spellStart"/>
      <w:r w:rsidRPr="00BD41EA">
        <w:t>tu</w:t>
      </w:r>
      <w:proofErr w:type="spellEnd"/>
      <w:r w:rsidRPr="00BD41EA">
        <w:t xml:space="preserve"> </w:t>
      </w:r>
      <w:proofErr w:type="spellStart"/>
      <w:r w:rsidRPr="00BD41EA">
        <w:t>sā</w:t>
      </w:r>
      <w:proofErr w:type="spellEnd"/>
      <w:r w:rsidRPr="00BD41EA">
        <w:t xml:space="preserve"> ||</w:t>
      </w:r>
    </w:p>
    <w:p w14:paraId="44F61B17" w14:textId="77777777" w:rsidR="003A63FC" w:rsidRPr="00BD41EA" w:rsidRDefault="003A63FC" w:rsidP="001E08CE"/>
    <w:p w14:paraId="23203098" w14:textId="116D1202" w:rsidR="003A63FC" w:rsidRPr="00BD41EA" w:rsidRDefault="00A72E6F" w:rsidP="0095577F">
      <w:pPr>
        <w:pStyle w:val="1Satiindentedquotes"/>
      </w:pPr>
      <w:r w:rsidRPr="00630792">
        <w:rPr>
          <w:b/>
        </w:rPr>
        <w:t>Translation</w:t>
      </w:r>
      <w:r w:rsidR="00630792" w:rsidRPr="00630792">
        <w:rPr>
          <w:b/>
        </w:rPr>
        <w:t xml:space="preserve"> </w:t>
      </w:r>
      <w:r w:rsidR="003A63FC" w:rsidRPr="00630792">
        <w:rPr>
          <w:b/>
        </w:rPr>
        <w:t>by D.</w:t>
      </w:r>
      <w:r w:rsidR="00630792" w:rsidRPr="00630792">
        <w:rPr>
          <w:b/>
        </w:rPr>
        <w:t xml:space="preserve"> </w:t>
      </w:r>
      <w:r w:rsidR="003A63FC" w:rsidRPr="00630792">
        <w:rPr>
          <w:b/>
        </w:rPr>
        <w:t>Martins:</w:t>
      </w:r>
      <w:r w:rsidR="00630792">
        <w:rPr>
          <w:b/>
        </w:rPr>
        <w:t xml:space="preserve"> </w:t>
      </w:r>
      <w:r w:rsidR="003A63FC" w:rsidRPr="00BD41EA">
        <w:t xml:space="preserve">Although the </w:t>
      </w:r>
      <w:proofErr w:type="spellStart"/>
      <w:r w:rsidR="00BD1F2A" w:rsidRPr="00BD41EA">
        <w:rPr>
          <w:i/>
        </w:rPr>
        <w:t>Purāṇas</w:t>
      </w:r>
      <w:proofErr w:type="spellEnd"/>
      <w:r w:rsidR="003A63FC" w:rsidRPr="00BD41EA">
        <w:t xml:space="preserve"> and the historical works are also </w:t>
      </w:r>
      <w:r w:rsidR="003A63FC" w:rsidRPr="00BD41EA">
        <w:rPr>
          <w:i/>
        </w:rPr>
        <w:t>Vedas</w:t>
      </w:r>
      <w:r w:rsidR="003A63FC" w:rsidRPr="00BD41EA">
        <w:t xml:space="preserve">, it must be understood that the </w:t>
      </w:r>
      <w:proofErr w:type="spellStart"/>
      <w:r w:rsidR="00FA64D2" w:rsidRPr="00BD41EA">
        <w:rPr>
          <w:i/>
        </w:rPr>
        <w:t>śū</w:t>
      </w:r>
      <w:r w:rsidR="003A63FC" w:rsidRPr="00BD41EA">
        <w:rPr>
          <w:i/>
        </w:rPr>
        <w:t>dras</w:t>
      </w:r>
      <w:proofErr w:type="spellEnd"/>
      <w:r w:rsidR="003A63FC" w:rsidRPr="00BD41EA">
        <w:t xml:space="preserve"> have the right to hear only the former, for the injunction here is </w:t>
      </w:r>
      <w:proofErr w:type="gramStart"/>
      <w:r w:rsidR="003A63FC" w:rsidRPr="00BD41EA">
        <w:t>similar to</w:t>
      </w:r>
      <w:proofErr w:type="gramEnd"/>
      <w:r w:rsidR="003A63FC" w:rsidRPr="00BD41EA">
        <w:t xml:space="preserve"> that applied to the </w:t>
      </w:r>
      <w:proofErr w:type="spellStart"/>
      <w:r w:rsidR="003A63FC" w:rsidRPr="00BD41EA">
        <w:rPr>
          <w:i/>
        </w:rPr>
        <w:t>rathak</w:t>
      </w:r>
      <w:r w:rsidR="00FA64D2" w:rsidRPr="00BD41EA">
        <w:rPr>
          <w:i/>
        </w:rPr>
        <w:t>ā</w:t>
      </w:r>
      <w:r w:rsidR="003A63FC" w:rsidRPr="00BD41EA">
        <w:rPr>
          <w:i/>
        </w:rPr>
        <w:t>ras</w:t>
      </w:r>
      <w:proofErr w:type="spellEnd"/>
      <w:r w:rsidR="003A63FC" w:rsidRPr="00BD41EA">
        <w:t>, etc.</w:t>
      </w:r>
    </w:p>
    <w:p w14:paraId="24F50F7C" w14:textId="77777777" w:rsidR="003A63FC" w:rsidRPr="00BD41EA" w:rsidRDefault="003A63FC" w:rsidP="001E08CE"/>
    <w:p w14:paraId="685FE0D6" w14:textId="04F2C9D7" w:rsidR="003A63FC" w:rsidRPr="00BD41EA" w:rsidRDefault="003A63FC" w:rsidP="001E08CE">
      <w:r w:rsidRPr="00BD41EA">
        <w:t xml:space="preserve">Commentary by Nanda </w:t>
      </w:r>
      <w:proofErr w:type="spellStart"/>
      <w:r w:rsidRPr="00BD41EA">
        <w:t>Miśra</w:t>
      </w:r>
      <w:proofErr w:type="spellEnd"/>
      <w:r w:rsidRPr="00BD41EA">
        <w:t>:</w:t>
      </w:r>
    </w:p>
    <w:p w14:paraId="7135DDEC" w14:textId="77777777" w:rsidR="00961BEB" w:rsidRPr="00BD41EA" w:rsidRDefault="00961BEB" w:rsidP="001E08CE"/>
    <w:p w14:paraId="414154F3" w14:textId="77777777" w:rsidR="003A63FC" w:rsidRPr="00BD41EA" w:rsidRDefault="003A63FC" w:rsidP="0095577F">
      <w:pPr>
        <w:pStyle w:val="1Satiindverse"/>
      </w:pPr>
      <w:proofErr w:type="spellStart"/>
      <w:r w:rsidRPr="00BD41EA">
        <w:t>evaṁ</w:t>
      </w:r>
      <w:proofErr w:type="spellEnd"/>
      <w:r w:rsidRPr="00BD41EA">
        <w:t xml:space="preserve"> </w:t>
      </w:r>
      <w:proofErr w:type="spellStart"/>
      <w:r w:rsidRPr="00BD41EA">
        <w:t>cet</w:t>
      </w:r>
      <w:proofErr w:type="spellEnd"/>
      <w:r w:rsidRPr="00BD41EA">
        <w:t xml:space="preserve"> tad-</w:t>
      </w:r>
      <w:proofErr w:type="spellStart"/>
      <w:r w:rsidRPr="00BD41EA">
        <w:t>bhāge</w:t>
      </w:r>
      <w:proofErr w:type="spellEnd"/>
      <w:r w:rsidRPr="00BD41EA">
        <w:t xml:space="preserve"> </w:t>
      </w:r>
      <w:proofErr w:type="spellStart"/>
      <w:r w:rsidRPr="00BD41EA">
        <w:t>śūdrādhikāraḥ</w:t>
      </w:r>
      <w:proofErr w:type="spellEnd"/>
      <w:r w:rsidRPr="00BD41EA">
        <w:t xml:space="preserve"> </w:t>
      </w:r>
      <w:proofErr w:type="spellStart"/>
      <w:r w:rsidRPr="00BD41EA">
        <w:t>katham</w:t>
      </w:r>
      <w:proofErr w:type="spellEnd"/>
      <w:r w:rsidRPr="00BD41EA">
        <w:t xml:space="preserve"> ? </w:t>
      </w:r>
      <w:proofErr w:type="spellStart"/>
      <w:r w:rsidRPr="00BD41EA">
        <w:t>tatrāha</w:t>
      </w:r>
      <w:proofErr w:type="spellEnd"/>
      <w:r w:rsidRPr="00BD41EA">
        <w:t>—</w:t>
      </w:r>
      <w:proofErr w:type="spellStart"/>
      <w:r w:rsidRPr="00BD41EA">
        <w:t>vede’pīti</w:t>
      </w:r>
      <w:proofErr w:type="spellEnd"/>
      <w:r w:rsidRPr="00BD41EA">
        <w:t xml:space="preserve"> | </w:t>
      </w:r>
      <w:proofErr w:type="spellStart"/>
      <w:r w:rsidRPr="00BD41EA">
        <w:t>varṣāsu</w:t>
      </w:r>
      <w:proofErr w:type="spellEnd"/>
      <w:r w:rsidRPr="00BD41EA">
        <w:t xml:space="preserve"> </w:t>
      </w:r>
      <w:proofErr w:type="spellStart"/>
      <w:r w:rsidRPr="00BD41EA">
        <w:t>rathakāro</w:t>
      </w:r>
      <w:proofErr w:type="spellEnd"/>
      <w:r w:rsidRPr="00BD41EA">
        <w:t xml:space="preserve"> ’</w:t>
      </w:r>
      <w:proofErr w:type="spellStart"/>
      <w:r w:rsidRPr="00BD41EA">
        <w:t>gninādadhīta</w:t>
      </w:r>
      <w:proofErr w:type="spellEnd"/>
      <w:r w:rsidRPr="00BD41EA">
        <w:t xml:space="preserve"> </w:t>
      </w:r>
      <w:proofErr w:type="spellStart"/>
      <w:r w:rsidRPr="00BD41EA">
        <w:t>iti</w:t>
      </w:r>
      <w:proofErr w:type="spellEnd"/>
      <w:r w:rsidRPr="00BD41EA">
        <w:t xml:space="preserve"> </w:t>
      </w:r>
      <w:proofErr w:type="spellStart"/>
      <w:r w:rsidRPr="00BD41EA">
        <w:t>vidhi-rūpa-veda-nideśād</w:t>
      </w:r>
      <w:proofErr w:type="spellEnd"/>
      <w:r w:rsidRPr="00BD41EA">
        <w:t xml:space="preserve"> </w:t>
      </w:r>
      <w:proofErr w:type="spellStart"/>
      <w:r w:rsidRPr="00BD41EA">
        <w:t>evādhāna-mātre’pekṣitatvāt</w:t>
      </w:r>
      <w:proofErr w:type="spellEnd"/>
      <w:r w:rsidRPr="00BD41EA">
        <w:t xml:space="preserve">, </w:t>
      </w:r>
      <w:proofErr w:type="spellStart"/>
      <w:r w:rsidRPr="00BD41EA">
        <w:t>ṛbhūṇāṁ</w:t>
      </w:r>
      <w:proofErr w:type="spellEnd"/>
      <w:r w:rsidRPr="00BD41EA">
        <w:t xml:space="preserve"> </w:t>
      </w:r>
      <w:proofErr w:type="spellStart"/>
      <w:r w:rsidRPr="00BD41EA">
        <w:t>tvā</w:t>
      </w:r>
      <w:proofErr w:type="spellEnd"/>
      <w:r w:rsidRPr="00BD41EA">
        <w:t xml:space="preserve">  </w:t>
      </w:r>
      <w:proofErr w:type="spellStart"/>
      <w:r w:rsidRPr="00BD41EA">
        <w:t>devānāṁ</w:t>
      </w:r>
      <w:proofErr w:type="spellEnd"/>
      <w:r w:rsidRPr="00BD41EA">
        <w:t xml:space="preserve">, </w:t>
      </w:r>
      <w:proofErr w:type="spellStart"/>
      <w:r w:rsidRPr="00BD41EA">
        <w:t>vratapate</w:t>
      </w:r>
      <w:proofErr w:type="spellEnd"/>
      <w:r w:rsidRPr="00BD41EA">
        <w:t xml:space="preserve"> </w:t>
      </w:r>
      <w:proofErr w:type="spellStart"/>
      <w:r w:rsidRPr="00BD41EA">
        <w:t>vratenādadhāmi</w:t>
      </w:r>
      <w:proofErr w:type="spellEnd"/>
      <w:r w:rsidRPr="00BD41EA">
        <w:t xml:space="preserve"> </w:t>
      </w:r>
      <w:proofErr w:type="spellStart"/>
      <w:r w:rsidRPr="00BD41EA">
        <w:t>ity</w:t>
      </w:r>
      <w:proofErr w:type="spellEnd"/>
      <w:r w:rsidRPr="00BD41EA">
        <w:t xml:space="preserve"> </w:t>
      </w:r>
      <w:proofErr w:type="spellStart"/>
      <w:r w:rsidRPr="00BD41EA">
        <w:t>ādhānāṅga</w:t>
      </w:r>
      <w:proofErr w:type="spellEnd"/>
      <w:r w:rsidRPr="00BD41EA">
        <w:t>-</w:t>
      </w:r>
      <w:proofErr w:type="spellStart"/>
      <w:r w:rsidRPr="00BD41EA">
        <w:t>bhūta</w:t>
      </w:r>
      <w:proofErr w:type="spellEnd"/>
      <w:r w:rsidRPr="00BD41EA">
        <w:t>-mantra-</w:t>
      </w:r>
      <w:proofErr w:type="spellStart"/>
      <w:r w:rsidRPr="00BD41EA">
        <w:t>mātre</w:t>
      </w:r>
      <w:proofErr w:type="spellEnd"/>
      <w:r w:rsidRPr="00BD41EA">
        <w:t xml:space="preserve"> ca </w:t>
      </w:r>
      <w:proofErr w:type="spellStart"/>
      <w:r w:rsidRPr="00BD41EA">
        <w:t>rathakārasya</w:t>
      </w:r>
      <w:proofErr w:type="spellEnd"/>
      <w:r w:rsidRPr="00BD41EA">
        <w:t xml:space="preserve"> </w:t>
      </w:r>
      <w:proofErr w:type="spellStart"/>
      <w:r w:rsidRPr="00BD41EA">
        <w:t>sudhanvāpara-nāmnaḥ</w:t>
      </w:r>
      <w:proofErr w:type="spellEnd"/>
      <w:r w:rsidRPr="00BD41EA">
        <w:t xml:space="preserve"> </w:t>
      </w:r>
      <w:proofErr w:type="spellStart"/>
      <w:r w:rsidRPr="00BD41EA">
        <w:t>saṅkara-jāter</w:t>
      </w:r>
      <w:proofErr w:type="spellEnd"/>
      <w:r w:rsidRPr="00BD41EA">
        <w:t xml:space="preserve"> </w:t>
      </w:r>
      <w:proofErr w:type="spellStart"/>
      <w:r w:rsidRPr="00BD41EA">
        <w:t>advijasyādhikāraḥ</w:t>
      </w:r>
      <w:proofErr w:type="spellEnd"/>
      <w:r w:rsidRPr="00BD41EA">
        <w:t xml:space="preserve">, </w:t>
      </w:r>
      <w:proofErr w:type="spellStart"/>
      <w:r w:rsidRPr="00BD41EA">
        <w:t>anyathā</w:t>
      </w:r>
      <w:proofErr w:type="spellEnd"/>
      <w:r w:rsidRPr="00BD41EA">
        <w:t xml:space="preserve"> </w:t>
      </w:r>
      <w:proofErr w:type="spellStart"/>
      <w:r w:rsidRPr="00BD41EA">
        <w:t>vidhi-vyākopāpatteḥ</w:t>
      </w:r>
      <w:proofErr w:type="spellEnd"/>
      <w:r w:rsidRPr="00BD41EA">
        <w:t xml:space="preserve"> | </w:t>
      </w:r>
      <w:proofErr w:type="spellStart"/>
      <w:r w:rsidRPr="00BD41EA">
        <w:t>na</w:t>
      </w:r>
      <w:proofErr w:type="spellEnd"/>
      <w:r w:rsidRPr="00BD41EA">
        <w:t xml:space="preserve"> </w:t>
      </w:r>
      <w:proofErr w:type="spellStart"/>
      <w:r w:rsidRPr="00BD41EA">
        <w:t>tūttara-karmaṇi</w:t>
      </w:r>
      <w:proofErr w:type="spellEnd"/>
      <w:r w:rsidRPr="00BD41EA">
        <w:t xml:space="preserve"> tad </w:t>
      </w:r>
      <w:proofErr w:type="spellStart"/>
      <w:r w:rsidRPr="00BD41EA">
        <w:t>upayukte</w:t>
      </w:r>
      <w:proofErr w:type="spellEnd"/>
      <w:r w:rsidRPr="00BD41EA">
        <w:t xml:space="preserve"> </w:t>
      </w:r>
      <w:proofErr w:type="spellStart"/>
      <w:r w:rsidRPr="00BD41EA">
        <w:t>adhyayane</w:t>
      </w:r>
      <w:proofErr w:type="spellEnd"/>
      <w:r w:rsidRPr="00BD41EA">
        <w:t xml:space="preserve"> </w:t>
      </w:r>
      <w:proofErr w:type="spellStart"/>
      <w:r w:rsidRPr="00BD41EA">
        <w:t>vā</w:t>
      </w:r>
      <w:proofErr w:type="spellEnd"/>
      <w:r w:rsidRPr="00BD41EA">
        <w:t xml:space="preserve">, </w:t>
      </w:r>
      <w:proofErr w:type="spellStart"/>
      <w:r w:rsidRPr="00BD41EA">
        <w:t>tatha</w:t>
      </w:r>
      <w:proofErr w:type="spellEnd"/>
      <w:r w:rsidRPr="00BD41EA">
        <w:t xml:space="preserve"> tan-</w:t>
      </w:r>
      <w:proofErr w:type="spellStart"/>
      <w:r w:rsidRPr="00BD41EA">
        <w:t>nideśād</w:t>
      </w:r>
      <w:proofErr w:type="spellEnd"/>
      <w:r w:rsidRPr="00BD41EA">
        <w:t xml:space="preserve"> </w:t>
      </w:r>
      <w:proofErr w:type="spellStart"/>
      <w:r w:rsidRPr="00BD41EA">
        <w:t>eva</w:t>
      </w:r>
      <w:proofErr w:type="spellEnd"/>
      <w:r w:rsidRPr="00BD41EA">
        <w:t xml:space="preserve"> tad-</w:t>
      </w:r>
      <w:proofErr w:type="spellStart"/>
      <w:r w:rsidRPr="00BD41EA">
        <w:t>bhāge</w:t>
      </w:r>
      <w:proofErr w:type="spellEnd"/>
      <w:r w:rsidRPr="00BD41EA">
        <w:t xml:space="preserve"> </w:t>
      </w:r>
      <w:proofErr w:type="spellStart"/>
      <w:r w:rsidRPr="00BD41EA">
        <w:t>vede’pi</w:t>
      </w:r>
      <w:proofErr w:type="spellEnd"/>
      <w:r w:rsidRPr="00BD41EA">
        <w:t xml:space="preserve"> </w:t>
      </w:r>
      <w:proofErr w:type="spellStart"/>
      <w:r w:rsidRPr="00BD41EA">
        <w:t>tasyādhikāro</w:t>
      </w:r>
      <w:proofErr w:type="spellEnd"/>
      <w:r w:rsidRPr="00BD41EA">
        <w:t xml:space="preserve">, </w:t>
      </w:r>
      <w:proofErr w:type="spellStart"/>
      <w:r w:rsidRPr="00BD41EA">
        <w:t>na</w:t>
      </w:r>
      <w:proofErr w:type="spellEnd"/>
      <w:r w:rsidRPr="00BD41EA">
        <w:t xml:space="preserve"> </w:t>
      </w:r>
      <w:proofErr w:type="spellStart"/>
      <w:r w:rsidRPr="00BD41EA">
        <w:t>tu</w:t>
      </w:r>
      <w:proofErr w:type="spellEnd"/>
      <w:r w:rsidRPr="00BD41EA">
        <w:t xml:space="preserve"> tad-</w:t>
      </w:r>
      <w:proofErr w:type="spellStart"/>
      <w:r w:rsidRPr="00BD41EA">
        <w:t>anyasminn</w:t>
      </w:r>
      <w:proofErr w:type="spellEnd"/>
      <w:r w:rsidRPr="00BD41EA">
        <w:t xml:space="preserve"> </w:t>
      </w:r>
      <w:proofErr w:type="spellStart"/>
      <w:r w:rsidRPr="00BD41EA">
        <w:t>ṛg-ādāv</w:t>
      </w:r>
      <w:proofErr w:type="spellEnd"/>
      <w:r w:rsidRPr="00BD41EA">
        <w:t xml:space="preserve"> </w:t>
      </w:r>
      <w:proofErr w:type="spellStart"/>
      <w:r w:rsidRPr="00BD41EA">
        <w:t>iti</w:t>
      </w:r>
      <w:proofErr w:type="spellEnd"/>
      <w:r w:rsidRPr="00BD41EA">
        <w:t xml:space="preserve"> | </w:t>
      </w:r>
      <w:proofErr w:type="spellStart"/>
      <w:r w:rsidRPr="00BD41EA">
        <w:t>ādi-padān</w:t>
      </w:r>
      <w:proofErr w:type="spellEnd"/>
      <w:r w:rsidRPr="00BD41EA">
        <w:t xml:space="preserve">, </w:t>
      </w:r>
      <w:proofErr w:type="spellStart"/>
      <w:r w:rsidRPr="00BD41EA">
        <w:t>niṣāda-sthapatiṁ</w:t>
      </w:r>
      <w:proofErr w:type="spellEnd"/>
      <w:r w:rsidRPr="00BD41EA">
        <w:t xml:space="preserve"> </w:t>
      </w:r>
      <w:proofErr w:type="spellStart"/>
      <w:r w:rsidRPr="00BD41EA">
        <w:t>yājayed</w:t>
      </w:r>
      <w:proofErr w:type="spellEnd"/>
      <w:r w:rsidRPr="00BD41EA">
        <w:t xml:space="preserve"> </w:t>
      </w:r>
      <w:proofErr w:type="spellStart"/>
      <w:r w:rsidRPr="00BD41EA">
        <w:t>iti</w:t>
      </w:r>
      <w:proofErr w:type="spellEnd"/>
      <w:r w:rsidRPr="00BD41EA">
        <w:t xml:space="preserve"> </w:t>
      </w:r>
      <w:proofErr w:type="spellStart"/>
      <w:r w:rsidRPr="00BD41EA">
        <w:t>grāhyam</w:t>
      </w:r>
      <w:proofErr w:type="spellEnd"/>
      <w:r w:rsidRPr="00BD41EA">
        <w:t xml:space="preserve"> | </w:t>
      </w:r>
      <w:proofErr w:type="spellStart"/>
      <w:r w:rsidRPr="00BD41EA">
        <w:t>atra</w:t>
      </w:r>
      <w:proofErr w:type="spellEnd"/>
      <w:r w:rsidRPr="00BD41EA">
        <w:t xml:space="preserve"> </w:t>
      </w:r>
      <w:proofErr w:type="spellStart"/>
      <w:r w:rsidRPr="00BD41EA">
        <w:t>niṣādābhinnasya</w:t>
      </w:r>
      <w:proofErr w:type="spellEnd"/>
      <w:r w:rsidRPr="00BD41EA">
        <w:t xml:space="preserve"> </w:t>
      </w:r>
      <w:proofErr w:type="spellStart"/>
      <w:r w:rsidRPr="00BD41EA">
        <w:t>sthapater</w:t>
      </w:r>
      <w:proofErr w:type="spellEnd"/>
      <w:r w:rsidRPr="00BD41EA">
        <w:t xml:space="preserve"> </w:t>
      </w:r>
      <w:proofErr w:type="spellStart"/>
      <w:r w:rsidRPr="00BD41EA">
        <w:t>yāga-mātre</w:t>
      </w:r>
      <w:proofErr w:type="spellEnd"/>
      <w:r w:rsidRPr="00BD41EA">
        <w:t xml:space="preserve"> tad-</w:t>
      </w:r>
      <w:proofErr w:type="spellStart"/>
      <w:r w:rsidRPr="00BD41EA">
        <w:t>aṅga</w:t>
      </w:r>
      <w:proofErr w:type="spellEnd"/>
      <w:r w:rsidRPr="00BD41EA">
        <w:t>-mantra-</w:t>
      </w:r>
      <w:proofErr w:type="spellStart"/>
      <w:r w:rsidRPr="00BD41EA">
        <w:t>mātre</w:t>
      </w:r>
      <w:proofErr w:type="spellEnd"/>
      <w:r w:rsidRPr="00BD41EA">
        <w:t xml:space="preserve"> </w:t>
      </w:r>
      <w:proofErr w:type="spellStart"/>
      <w:r w:rsidRPr="00BD41EA">
        <w:t>cādhikāro</w:t>
      </w:r>
      <w:proofErr w:type="spellEnd"/>
      <w:r w:rsidRPr="00BD41EA">
        <w:t xml:space="preserve"> </w:t>
      </w:r>
      <w:proofErr w:type="spellStart"/>
      <w:r w:rsidRPr="00BD41EA">
        <w:t>na</w:t>
      </w:r>
      <w:proofErr w:type="spellEnd"/>
      <w:r w:rsidRPr="00BD41EA">
        <w:t xml:space="preserve"> </w:t>
      </w:r>
      <w:proofErr w:type="spellStart"/>
      <w:r w:rsidRPr="00BD41EA">
        <w:t>tu</w:t>
      </w:r>
      <w:proofErr w:type="spellEnd"/>
      <w:r w:rsidRPr="00BD41EA">
        <w:t xml:space="preserve"> tad-</w:t>
      </w:r>
      <w:proofErr w:type="spellStart"/>
      <w:r w:rsidRPr="00BD41EA">
        <w:t>atirikte</w:t>
      </w:r>
      <w:proofErr w:type="spellEnd"/>
      <w:r w:rsidRPr="00BD41EA">
        <w:t xml:space="preserve"> </w:t>
      </w:r>
      <w:proofErr w:type="spellStart"/>
      <w:r w:rsidRPr="00BD41EA">
        <w:t>pāṭhe</w:t>
      </w:r>
      <w:proofErr w:type="spellEnd"/>
      <w:r w:rsidRPr="00BD41EA">
        <w:t>, tad-</w:t>
      </w:r>
      <w:proofErr w:type="spellStart"/>
      <w:r w:rsidRPr="00BD41EA">
        <w:t>ukte</w:t>
      </w:r>
      <w:proofErr w:type="spellEnd"/>
      <w:r w:rsidRPr="00BD41EA">
        <w:t xml:space="preserve"> </w:t>
      </w:r>
      <w:proofErr w:type="spellStart"/>
      <w:r w:rsidRPr="00BD41EA">
        <w:t>karmaṇi</w:t>
      </w:r>
      <w:proofErr w:type="spellEnd"/>
      <w:r w:rsidRPr="00BD41EA">
        <w:t xml:space="preserve"> </w:t>
      </w:r>
      <w:proofErr w:type="spellStart"/>
      <w:r w:rsidRPr="00BD41EA">
        <w:t>veti</w:t>
      </w:r>
      <w:proofErr w:type="spellEnd"/>
      <w:r w:rsidRPr="00BD41EA">
        <w:t xml:space="preserve"> ||3||</w:t>
      </w:r>
    </w:p>
    <w:p w14:paraId="0264B4A4" w14:textId="77777777" w:rsidR="003A63FC" w:rsidRPr="00BD41EA" w:rsidRDefault="003A63FC" w:rsidP="0095577F">
      <w:pPr>
        <w:pStyle w:val="1Satiindverse"/>
      </w:pPr>
    </w:p>
    <w:p w14:paraId="1DB53679" w14:textId="648DF976" w:rsidR="003A63FC" w:rsidRPr="00BD41EA" w:rsidRDefault="00A72E6F" w:rsidP="0095577F">
      <w:pPr>
        <w:pStyle w:val="1Satiindentedquotes"/>
      </w:pPr>
      <w:r w:rsidRPr="00BD41EA">
        <w:rPr>
          <w:b/>
        </w:rPr>
        <w:t>Translation</w:t>
      </w:r>
      <w:r w:rsidR="003A63FC" w:rsidRPr="00BD41EA">
        <w:t xml:space="preserve"> </w:t>
      </w:r>
      <w:r w:rsidR="003A63FC" w:rsidRPr="00BD41EA">
        <w:rPr>
          <w:b/>
        </w:rPr>
        <w:t>of the commentary</w:t>
      </w:r>
      <w:r w:rsidR="003A63FC" w:rsidRPr="00BD41EA">
        <w:t xml:space="preserve"> </w:t>
      </w:r>
      <w:r w:rsidR="003A63FC" w:rsidRPr="00DC20C4">
        <w:rPr>
          <w:b/>
          <w:bCs/>
        </w:rPr>
        <w:t>by D.</w:t>
      </w:r>
      <w:r w:rsidR="001614BA">
        <w:rPr>
          <w:b/>
          <w:bCs/>
        </w:rPr>
        <w:t xml:space="preserve"> </w:t>
      </w:r>
      <w:r w:rsidR="003A63FC" w:rsidRPr="00DC20C4">
        <w:rPr>
          <w:b/>
          <w:bCs/>
        </w:rPr>
        <w:t>Martins:</w:t>
      </w:r>
      <w:r w:rsidR="0032713D" w:rsidRPr="00BD41EA">
        <w:t xml:space="preserve"> </w:t>
      </w:r>
      <w:r w:rsidR="003A63FC" w:rsidRPr="00BD41EA">
        <w:t xml:space="preserve">If the </w:t>
      </w:r>
      <w:proofErr w:type="spellStart"/>
      <w:r w:rsidR="00BD1F2A" w:rsidRPr="00BD41EA">
        <w:rPr>
          <w:i/>
        </w:rPr>
        <w:t>Purāṇas</w:t>
      </w:r>
      <w:proofErr w:type="spellEnd"/>
      <w:r w:rsidR="003A63FC" w:rsidRPr="00BD41EA">
        <w:t xml:space="preserve"> and historical works are also </w:t>
      </w:r>
      <w:r w:rsidR="003A63FC" w:rsidRPr="00F80264">
        <w:rPr>
          <w:i/>
          <w:iCs/>
        </w:rPr>
        <w:t>Vedas</w:t>
      </w:r>
      <w:r w:rsidR="003A63FC" w:rsidRPr="00BD41EA">
        <w:t xml:space="preserve">, then how is it that the </w:t>
      </w:r>
      <w:proofErr w:type="spellStart"/>
      <w:r w:rsidR="0032713D" w:rsidRPr="00BD41EA">
        <w:rPr>
          <w:i/>
        </w:rPr>
        <w:t>śū</w:t>
      </w:r>
      <w:r w:rsidR="003A63FC" w:rsidRPr="00BD41EA">
        <w:rPr>
          <w:i/>
        </w:rPr>
        <w:t>dras</w:t>
      </w:r>
      <w:proofErr w:type="spellEnd"/>
      <w:r w:rsidR="003A63FC" w:rsidRPr="00BD41EA">
        <w:t xml:space="preserve"> have the right to hear them? In the </w:t>
      </w:r>
      <w:proofErr w:type="spellStart"/>
      <w:r w:rsidR="0032713D" w:rsidRPr="00BD41EA">
        <w:rPr>
          <w:i/>
        </w:rPr>
        <w:t>ś</w:t>
      </w:r>
      <w:r w:rsidR="003A63FC" w:rsidRPr="00BD41EA">
        <w:rPr>
          <w:i/>
        </w:rPr>
        <w:t>ruti</w:t>
      </w:r>
      <w:proofErr w:type="spellEnd"/>
      <w:r w:rsidR="003A63FC" w:rsidRPr="00BD41EA">
        <w:t xml:space="preserve"> there is the following statement:</w:t>
      </w:r>
    </w:p>
    <w:p w14:paraId="4BF77D8C" w14:textId="77777777" w:rsidR="003A63FC" w:rsidRPr="00BD41EA" w:rsidRDefault="003A63FC" w:rsidP="0095577F">
      <w:pPr>
        <w:pStyle w:val="1Satiindentedquotes"/>
      </w:pPr>
    </w:p>
    <w:p w14:paraId="70984989" w14:textId="77777777" w:rsidR="003A63FC" w:rsidRPr="00BD41EA" w:rsidRDefault="003A63FC" w:rsidP="00B57ABE">
      <w:pPr>
        <w:pStyle w:val="1Satiindverse"/>
      </w:pPr>
      <w:proofErr w:type="spellStart"/>
      <w:r w:rsidRPr="00BD41EA">
        <w:t>varṣāsu</w:t>
      </w:r>
      <w:proofErr w:type="spellEnd"/>
      <w:r w:rsidRPr="00BD41EA">
        <w:t xml:space="preserve"> </w:t>
      </w:r>
      <w:proofErr w:type="spellStart"/>
      <w:r w:rsidRPr="00BD41EA">
        <w:t>rathakāro</w:t>
      </w:r>
      <w:proofErr w:type="spellEnd"/>
      <w:r w:rsidRPr="00BD41EA">
        <w:t xml:space="preserve"> ’</w:t>
      </w:r>
      <w:proofErr w:type="spellStart"/>
      <w:r w:rsidRPr="00BD41EA">
        <w:t>gninādadhīta</w:t>
      </w:r>
      <w:proofErr w:type="spellEnd"/>
    </w:p>
    <w:p w14:paraId="1D49F945" w14:textId="77777777" w:rsidR="003A63FC" w:rsidRPr="00BD41EA" w:rsidRDefault="003A63FC" w:rsidP="00BE2CCE">
      <w:pPr>
        <w:ind w:left="720"/>
        <w:jc w:val="both"/>
      </w:pPr>
    </w:p>
    <w:p w14:paraId="39EC8024" w14:textId="3241F6BE" w:rsidR="003A63FC" w:rsidRPr="00BD41EA" w:rsidRDefault="00DE5317" w:rsidP="0095577F">
      <w:pPr>
        <w:pStyle w:val="1Satiindentedquotes"/>
      </w:pPr>
      <w:r w:rsidRPr="00BD41EA">
        <w:rPr>
          <w:b/>
        </w:rPr>
        <w:t>Translation:</w:t>
      </w:r>
      <w:r w:rsidRPr="00BD41EA">
        <w:t xml:space="preserve"> </w:t>
      </w:r>
      <w:r w:rsidR="003A63FC" w:rsidRPr="00BD41EA">
        <w:t xml:space="preserve">A </w:t>
      </w:r>
      <w:proofErr w:type="spellStart"/>
      <w:r w:rsidR="003A63FC" w:rsidRPr="00BD41EA">
        <w:rPr>
          <w:i/>
        </w:rPr>
        <w:t>rathak</w:t>
      </w:r>
      <w:r w:rsidR="0032713D" w:rsidRPr="00BD41EA">
        <w:rPr>
          <w:i/>
        </w:rPr>
        <w:t>ā</w:t>
      </w:r>
      <w:r w:rsidR="003A63FC" w:rsidRPr="00BD41EA">
        <w:rPr>
          <w:i/>
        </w:rPr>
        <w:t>ra</w:t>
      </w:r>
      <w:proofErr w:type="spellEnd"/>
      <w:r w:rsidR="003A63FC" w:rsidRPr="00BD41EA">
        <w:t xml:space="preserve"> should kindle the sacrificial fire during the rainy season.</w:t>
      </w:r>
    </w:p>
    <w:p w14:paraId="40FCC822" w14:textId="77777777" w:rsidR="003A63FC" w:rsidRPr="00BD41EA" w:rsidRDefault="003A63FC" w:rsidP="0095577F">
      <w:pPr>
        <w:pStyle w:val="1Satiindentedquotes"/>
      </w:pPr>
    </w:p>
    <w:p w14:paraId="3C969F23" w14:textId="614CA4E9" w:rsidR="003A63FC" w:rsidRPr="00BD41EA" w:rsidRDefault="003A63FC" w:rsidP="0095577F">
      <w:pPr>
        <w:pStyle w:val="1Satiindentedquotes"/>
      </w:pPr>
      <w:r w:rsidRPr="00BD41EA">
        <w:t xml:space="preserve">While kindling the fire, the following mantra of the </w:t>
      </w:r>
      <w:proofErr w:type="spellStart"/>
      <w:r w:rsidRPr="00BD41EA">
        <w:rPr>
          <w:i/>
          <w:iCs/>
        </w:rPr>
        <w:t>Taittirīya</w:t>
      </w:r>
      <w:proofErr w:type="spellEnd"/>
      <w:r w:rsidRPr="00BD41EA">
        <w:rPr>
          <w:i/>
          <w:iCs/>
        </w:rPr>
        <w:t xml:space="preserve"> </w:t>
      </w:r>
      <w:proofErr w:type="spellStart"/>
      <w:r w:rsidRPr="00BD41EA">
        <w:rPr>
          <w:i/>
          <w:iCs/>
        </w:rPr>
        <w:t>Brāhmaṇa</w:t>
      </w:r>
      <w:proofErr w:type="spellEnd"/>
      <w:r w:rsidRPr="00BD41EA">
        <w:t xml:space="preserve"> 1.34 should be recited:</w:t>
      </w:r>
    </w:p>
    <w:p w14:paraId="7963D2EF" w14:textId="77777777" w:rsidR="003A63FC" w:rsidRPr="00BD41EA" w:rsidRDefault="003A63FC" w:rsidP="005909FD">
      <w:pPr>
        <w:ind w:left="720"/>
      </w:pPr>
    </w:p>
    <w:p w14:paraId="05A01722" w14:textId="6407F608" w:rsidR="003A63FC" w:rsidRPr="00BD41EA" w:rsidRDefault="003A63FC" w:rsidP="00B57ABE">
      <w:pPr>
        <w:pStyle w:val="1Satiindverse"/>
      </w:pPr>
      <w:proofErr w:type="spellStart"/>
      <w:r w:rsidRPr="00BD41EA">
        <w:t>ṛbhūṇāṁ</w:t>
      </w:r>
      <w:proofErr w:type="spellEnd"/>
      <w:r w:rsidRPr="00BD41EA">
        <w:t xml:space="preserve"> </w:t>
      </w:r>
      <w:proofErr w:type="spellStart"/>
      <w:r w:rsidRPr="00BD41EA">
        <w:t>tvā</w:t>
      </w:r>
      <w:proofErr w:type="spellEnd"/>
      <w:r w:rsidRPr="00BD41EA">
        <w:t xml:space="preserve"> </w:t>
      </w:r>
      <w:proofErr w:type="spellStart"/>
      <w:r w:rsidRPr="00BD41EA">
        <w:t>devānāṁ</w:t>
      </w:r>
      <w:proofErr w:type="spellEnd"/>
      <w:r w:rsidRPr="00BD41EA">
        <w:t xml:space="preserve"> </w:t>
      </w:r>
      <w:proofErr w:type="spellStart"/>
      <w:r w:rsidRPr="00BD41EA">
        <w:t>vratapate</w:t>
      </w:r>
      <w:proofErr w:type="spellEnd"/>
      <w:r w:rsidRPr="00BD41EA">
        <w:t xml:space="preserve"> </w:t>
      </w:r>
      <w:proofErr w:type="spellStart"/>
      <w:r w:rsidRPr="00BD41EA">
        <w:t>vratenādadhāmi</w:t>
      </w:r>
      <w:proofErr w:type="spellEnd"/>
    </w:p>
    <w:p w14:paraId="69A43403" w14:textId="77777777" w:rsidR="003A63FC" w:rsidRPr="00BD41EA" w:rsidRDefault="003A63FC" w:rsidP="005909FD">
      <w:pPr>
        <w:ind w:left="720"/>
      </w:pPr>
    </w:p>
    <w:p w14:paraId="5B6C4DED" w14:textId="2C9C2D04" w:rsidR="003A63FC" w:rsidRPr="00BD41EA" w:rsidRDefault="00DE5317" w:rsidP="0095577F">
      <w:pPr>
        <w:pStyle w:val="1Satiindentedquotes"/>
      </w:pPr>
      <w:r w:rsidRPr="00BD41EA">
        <w:rPr>
          <w:b/>
        </w:rPr>
        <w:t>Translation:</w:t>
      </w:r>
      <w:r w:rsidRPr="00BD41EA">
        <w:t xml:space="preserve"> </w:t>
      </w:r>
      <w:r w:rsidR="003A63FC" w:rsidRPr="00BD41EA">
        <w:t xml:space="preserve">O Agni, I establish you with the ordinance of the divine </w:t>
      </w:r>
      <w:proofErr w:type="spellStart"/>
      <w:r w:rsidR="0032713D" w:rsidRPr="00BD41EA">
        <w:t>Ṛ</w:t>
      </w:r>
      <w:r w:rsidR="003A63FC" w:rsidRPr="00BD41EA">
        <w:t>bhus</w:t>
      </w:r>
      <w:proofErr w:type="spellEnd"/>
      <w:r w:rsidR="003A63FC" w:rsidRPr="00BD41EA">
        <w:t>.</w:t>
      </w:r>
    </w:p>
    <w:p w14:paraId="18723845" w14:textId="77777777" w:rsidR="0095577F" w:rsidRDefault="003A63FC" w:rsidP="0095577F">
      <w:pPr>
        <w:pStyle w:val="1Satiindentedquotes"/>
      </w:pPr>
      <w:r w:rsidRPr="00BD41EA">
        <w:t xml:space="preserve">From the above injunction it is understood that the </w:t>
      </w:r>
      <w:proofErr w:type="spellStart"/>
      <w:r w:rsidRPr="00BD41EA">
        <w:rPr>
          <w:i/>
        </w:rPr>
        <w:t>rathak</w:t>
      </w:r>
      <w:r w:rsidR="0032713D" w:rsidRPr="00BD41EA">
        <w:rPr>
          <w:i/>
        </w:rPr>
        <w:t>ā</w:t>
      </w:r>
      <w:r w:rsidRPr="00BD41EA">
        <w:rPr>
          <w:i/>
        </w:rPr>
        <w:t>ras</w:t>
      </w:r>
      <w:proofErr w:type="spellEnd"/>
      <w:r w:rsidRPr="00BD41EA">
        <w:t xml:space="preserve">, a mixed caste also known as </w:t>
      </w:r>
      <w:proofErr w:type="spellStart"/>
      <w:r w:rsidRPr="00BD41EA">
        <w:t>Sudhanvas</w:t>
      </w:r>
      <w:proofErr w:type="spellEnd"/>
      <w:r w:rsidRPr="00BD41EA">
        <w:t xml:space="preserve">, have the right only to kindle the sacrificial fire and to recite the above </w:t>
      </w:r>
      <w:r w:rsidRPr="00BD41EA">
        <w:rPr>
          <w:i/>
        </w:rPr>
        <w:t>mantra</w:t>
      </w:r>
      <w:r w:rsidRPr="00BD41EA">
        <w:t xml:space="preserve">, since it is required in the ritual. </w:t>
      </w:r>
      <w:proofErr w:type="gramStart"/>
      <w:r w:rsidRPr="00BD41EA">
        <w:t>Otherwise</w:t>
      </w:r>
      <w:proofErr w:type="gramEnd"/>
      <w:r w:rsidRPr="00BD41EA">
        <w:t xml:space="preserve"> the injunction would be violated. However, they do not have the right to perform any further ritualistic activity or recite other </w:t>
      </w:r>
      <w:r w:rsidRPr="00BD41EA">
        <w:rPr>
          <w:i/>
        </w:rPr>
        <w:t>mantras</w:t>
      </w:r>
      <w:r w:rsidRPr="00BD41EA">
        <w:t xml:space="preserve">. Similarly, they have the right to study the </w:t>
      </w:r>
      <w:proofErr w:type="spellStart"/>
      <w:r w:rsidR="00BD1F2A" w:rsidRPr="00BD41EA">
        <w:rPr>
          <w:i/>
        </w:rPr>
        <w:t>Purāṇas</w:t>
      </w:r>
      <w:proofErr w:type="spellEnd"/>
      <w:r w:rsidRPr="00BD41EA">
        <w:t xml:space="preserve"> and the historical works, but not the </w:t>
      </w:r>
      <w:proofErr w:type="spellStart"/>
      <w:r w:rsidR="00BF3B65" w:rsidRPr="00BD41EA">
        <w:rPr>
          <w:i/>
        </w:rPr>
        <w:t>Ṛ</w:t>
      </w:r>
      <w:r w:rsidRPr="00BD41EA">
        <w:rPr>
          <w:i/>
        </w:rPr>
        <w:t>g</w:t>
      </w:r>
      <w:proofErr w:type="spellEnd"/>
      <w:r w:rsidRPr="00BD41EA">
        <w:t xml:space="preserve">, </w:t>
      </w:r>
      <w:proofErr w:type="spellStart"/>
      <w:r w:rsidRPr="00BD41EA">
        <w:rPr>
          <w:i/>
        </w:rPr>
        <w:t>Yajur</w:t>
      </w:r>
      <w:proofErr w:type="spellEnd"/>
      <w:r w:rsidRPr="00BD41EA">
        <w:t xml:space="preserve">, </w:t>
      </w:r>
      <w:r w:rsidRPr="00BD41EA">
        <w:rPr>
          <w:i/>
        </w:rPr>
        <w:t>Sama</w:t>
      </w:r>
      <w:r w:rsidRPr="00BD41EA">
        <w:t xml:space="preserve"> and </w:t>
      </w:r>
      <w:r w:rsidRPr="00BD41EA">
        <w:rPr>
          <w:i/>
        </w:rPr>
        <w:t>Atharva Vedas</w:t>
      </w:r>
      <w:r w:rsidRPr="00BD41EA">
        <w:t>. By the word ‘</w:t>
      </w:r>
      <w:proofErr w:type="spellStart"/>
      <w:r w:rsidR="00BF3B65" w:rsidRPr="00BD41EA">
        <w:rPr>
          <w:i/>
        </w:rPr>
        <w:t>ā</w:t>
      </w:r>
      <w:r w:rsidRPr="00BD41EA">
        <w:rPr>
          <w:i/>
        </w:rPr>
        <w:t>deh</w:t>
      </w:r>
      <w:proofErr w:type="spellEnd"/>
      <w:r w:rsidRPr="00BD41EA">
        <w:t xml:space="preserve">’ (etc.) in the present verse it is meant that other instances must also be taken into consideration. </w:t>
      </w:r>
    </w:p>
    <w:p w14:paraId="2C5850C8" w14:textId="77777777" w:rsidR="0095577F" w:rsidRDefault="0095577F" w:rsidP="0095577F">
      <w:pPr>
        <w:pStyle w:val="1Satiindentedquotes"/>
      </w:pPr>
    </w:p>
    <w:p w14:paraId="1FDD08F2" w14:textId="77777777" w:rsidR="00B871E1" w:rsidRDefault="00B871E1">
      <w:pPr>
        <w:widowControl/>
        <w:rPr>
          <w:rFonts w:eastAsia="Times New Roman" w:cs="Times New Roman"/>
          <w:szCs w:val="20"/>
        </w:rPr>
      </w:pPr>
      <w:r>
        <w:br w:type="page"/>
      </w:r>
    </w:p>
    <w:p w14:paraId="59EAC16D" w14:textId="4368A05E" w:rsidR="003A63FC" w:rsidRPr="00BD41EA" w:rsidRDefault="003A63FC" w:rsidP="0095577F">
      <w:pPr>
        <w:pStyle w:val="1Satiindentedquotes"/>
      </w:pPr>
      <w:r w:rsidRPr="00BD41EA">
        <w:lastRenderedPageBreak/>
        <w:t xml:space="preserve">In the </w:t>
      </w:r>
      <w:proofErr w:type="spellStart"/>
      <w:r w:rsidRPr="00BD41EA">
        <w:rPr>
          <w:i/>
        </w:rPr>
        <w:t>Maitrayaniya-sa</w:t>
      </w:r>
      <w:r w:rsidR="006405CA" w:rsidRPr="00BD41EA">
        <w:rPr>
          <w:i/>
        </w:rPr>
        <w:t>ṁhitā</w:t>
      </w:r>
      <w:proofErr w:type="spellEnd"/>
      <w:r w:rsidRPr="00BD41EA">
        <w:t xml:space="preserve"> 2.2.4 it is said:</w:t>
      </w:r>
    </w:p>
    <w:p w14:paraId="1E0B5EB9" w14:textId="77777777" w:rsidR="003A63FC" w:rsidRPr="00BD41EA" w:rsidRDefault="003A63FC" w:rsidP="005909FD">
      <w:pPr>
        <w:ind w:left="720"/>
      </w:pPr>
    </w:p>
    <w:p w14:paraId="353D96CE" w14:textId="5D3B8798" w:rsidR="003A63FC" w:rsidRPr="00BD41EA" w:rsidRDefault="003A63FC" w:rsidP="00B57ABE">
      <w:pPr>
        <w:pStyle w:val="1Satiindverse"/>
      </w:pPr>
      <w:proofErr w:type="spellStart"/>
      <w:r w:rsidRPr="00BD41EA">
        <w:t>niṣāda-sthapatiṁ</w:t>
      </w:r>
      <w:proofErr w:type="spellEnd"/>
      <w:r w:rsidRPr="00BD41EA">
        <w:t xml:space="preserve"> </w:t>
      </w:r>
      <w:proofErr w:type="spellStart"/>
      <w:r w:rsidRPr="00BD41EA">
        <w:t>yājayed</w:t>
      </w:r>
      <w:proofErr w:type="spellEnd"/>
    </w:p>
    <w:p w14:paraId="16CF2E23" w14:textId="77777777" w:rsidR="003A63FC" w:rsidRPr="00BD41EA" w:rsidRDefault="003A63FC" w:rsidP="005909FD">
      <w:pPr>
        <w:ind w:left="720"/>
      </w:pPr>
    </w:p>
    <w:p w14:paraId="2529AB44" w14:textId="20B32899" w:rsidR="003A63FC" w:rsidRPr="00BD41EA" w:rsidRDefault="00DE5317" w:rsidP="00B57ABE">
      <w:pPr>
        <w:pStyle w:val="1Satiindentedquotes"/>
      </w:pPr>
      <w:r w:rsidRPr="00BD41EA">
        <w:rPr>
          <w:b/>
        </w:rPr>
        <w:t>Translation:</w:t>
      </w:r>
      <w:r w:rsidRPr="00BD41EA">
        <w:t xml:space="preserve"> </w:t>
      </w:r>
      <w:r w:rsidR="003A63FC" w:rsidRPr="00BD41EA">
        <w:t xml:space="preserve">Let the chief of the </w:t>
      </w:r>
      <w:proofErr w:type="spellStart"/>
      <w:r w:rsidR="003A63FC" w:rsidRPr="00BD41EA">
        <w:t>Ni</w:t>
      </w:r>
      <w:r w:rsidR="006405CA" w:rsidRPr="00BD41EA">
        <w:t>ṣā</w:t>
      </w:r>
      <w:r w:rsidR="003A63FC" w:rsidRPr="00BD41EA">
        <w:t>das</w:t>
      </w:r>
      <w:proofErr w:type="spellEnd"/>
      <w:r w:rsidR="003A63FC" w:rsidRPr="00BD41EA">
        <w:t xml:space="preserve"> be the </w:t>
      </w:r>
      <w:proofErr w:type="spellStart"/>
      <w:r w:rsidR="003A63FC" w:rsidRPr="00BD41EA">
        <w:t>sacrificer</w:t>
      </w:r>
      <w:proofErr w:type="spellEnd"/>
      <w:r w:rsidR="003A63FC" w:rsidRPr="00BD41EA">
        <w:t>.</w:t>
      </w:r>
    </w:p>
    <w:p w14:paraId="4A9C0C2C" w14:textId="77777777" w:rsidR="003A63FC" w:rsidRPr="00BD41EA" w:rsidRDefault="003A63FC" w:rsidP="00B57ABE">
      <w:pPr>
        <w:pStyle w:val="1Satiindentedquotes"/>
      </w:pPr>
    </w:p>
    <w:p w14:paraId="5F8BBDDD" w14:textId="6DC7E73E" w:rsidR="003A63FC" w:rsidRPr="00BD41EA" w:rsidRDefault="003A63FC" w:rsidP="00B57ABE">
      <w:pPr>
        <w:pStyle w:val="1Satiindentedquotes"/>
      </w:pPr>
      <w:r w:rsidRPr="00BD41EA">
        <w:t xml:space="preserve">If the chief of the </w:t>
      </w:r>
      <w:proofErr w:type="spellStart"/>
      <w:r w:rsidRPr="00BD41EA">
        <w:t>Ni</w:t>
      </w:r>
      <w:r w:rsidR="006405CA" w:rsidRPr="00BD41EA">
        <w:t>ṣā</w:t>
      </w:r>
      <w:r w:rsidRPr="00BD41EA">
        <w:t>das</w:t>
      </w:r>
      <w:proofErr w:type="spellEnd"/>
      <w:r w:rsidRPr="00BD41EA">
        <w:t xml:space="preserve"> is himself a </w:t>
      </w:r>
      <w:proofErr w:type="spellStart"/>
      <w:r w:rsidRPr="00BD41EA">
        <w:t>Ni</w:t>
      </w:r>
      <w:r w:rsidR="006405CA" w:rsidRPr="00BD41EA">
        <w:t>ṣā</w:t>
      </w:r>
      <w:r w:rsidRPr="00BD41EA">
        <w:t>da</w:t>
      </w:r>
      <w:proofErr w:type="spellEnd"/>
      <w:r w:rsidRPr="00BD41EA">
        <w:t xml:space="preserve">, he has the right to perform this specific sacrifice and recite the relevant </w:t>
      </w:r>
      <w:r w:rsidRPr="00BD41EA">
        <w:rPr>
          <w:i/>
        </w:rPr>
        <w:t>mantra</w:t>
      </w:r>
      <w:r w:rsidRPr="00BD41EA">
        <w:t xml:space="preserve">, but he has no right to perform other rituals and recite other </w:t>
      </w:r>
      <w:r w:rsidRPr="00BD41EA">
        <w:rPr>
          <w:i/>
        </w:rPr>
        <w:t>mantras</w:t>
      </w:r>
      <w:r w:rsidRPr="00BD41EA">
        <w:t>.</w:t>
      </w:r>
    </w:p>
    <w:p w14:paraId="0EFFA4E0" w14:textId="77777777" w:rsidR="003A63FC" w:rsidRPr="00BD41EA" w:rsidRDefault="003A63FC" w:rsidP="00BE2CCE">
      <w:pPr>
        <w:ind w:left="720"/>
        <w:jc w:val="both"/>
      </w:pPr>
    </w:p>
    <w:p w14:paraId="0064D3D6" w14:textId="34F776D2" w:rsidR="003A63FC" w:rsidRPr="00BD41EA" w:rsidRDefault="003A63FC" w:rsidP="008A39A6">
      <w:pPr>
        <w:pStyle w:val="Satiparagraph"/>
      </w:pPr>
      <w:r w:rsidRPr="00BD41EA">
        <w:t xml:space="preserve">So, a </w:t>
      </w:r>
      <w:proofErr w:type="spellStart"/>
      <w:r w:rsidRPr="00BD41EA">
        <w:rPr>
          <w:i/>
          <w:iCs/>
        </w:rPr>
        <w:t>rathakāra</w:t>
      </w:r>
      <w:proofErr w:type="spellEnd"/>
      <w:r w:rsidRPr="00BD41EA">
        <w:t xml:space="preserve"> is not a </w:t>
      </w:r>
      <w:proofErr w:type="spellStart"/>
      <w:r w:rsidRPr="00BD41EA">
        <w:rPr>
          <w:i/>
          <w:iCs/>
        </w:rPr>
        <w:t>dvija</w:t>
      </w:r>
      <w:proofErr w:type="spellEnd"/>
      <w:r w:rsidRPr="00BD41EA">
        <w:t xml:space="preserve"> and thus has no right to perform a sacrifice, but here he is enjoined to perform a particular part of a sacrifice only. But that single prescription does not mean that he can perform other kinds of sacrifice or even go on to perform the whole sacrifice that he partially participated in. He can only perform that </w:t>
      </w:r>
      <w:proofErr w:type="gramStart"/>
      <w:r w:rsidRPr="00BD41EA">
        <w:t>particular part</w:t>
      </w:r>
      <w:proofErr w:type="gramEnd"/>
      <w:r w:rsidRPr="00BD41EA">
        <w:t xml:space="preserve"> of a sacrifice which is directly enjoined for him. </w:t>
      </w:r>
      <w:proofErr w:type="gramStart"/>
      <w:r w:rsidRPr="00BD41EA">
        <w:t>Thus</w:t>
      </w:r>
      <w:proofErr w:type="gramEnd"/>
      <w:r w:rsidRPr="00BD41EA">
        <w:t xml:space="preserve"> a single injunction or a statement may not necessarily be a general rule (</w:t>
      </w:r>
      <w:proofErr w:type="spellStart"/>
      <w:r w:rsidRPr="00BD41EA">
        <w:rPr>
          <w:i/>
          <w:iCs/>
        </w:rPr>
        <w:t>utsarga</w:t>
      </w:r>
      <w:proofErr w:type="spellEnd"/>
      <w:r w:rsidRPr="00BD41EA">
        <w:t>) but rather an exception (</w:t>
      </w:r>
      <w:proofErr w:type="spellStart"/>
      <w:r w:rsidRPr="00BD41EA">
        <w:rPr>
          <w:i/>
          <w:iCs/>
        </w:rPr>
        <w:t>apavāda</w:t>
      </w:r>
      <w:proofErr w:type="spellEnd"/>
      <w:r w:rsidRPr="00BD41EA">
        <w:t xml:space="preserve">). </w:t>
      </w:r>
      <w:proofErr w:type="gramStart"/>
      <w:r w:rsidRPr="00BD41EA">
        <w:t>In order to</w:t>
      </w:r>
      <w:proofErr w:type="gramEnd"/>
      <w:r w:rsidRPr="00BD41EA">
        <w:t xml:space="preserve"> know whether it is a rule or an exception we should have a broad understanding of the teachings of the </w:t>
      </w:r>
      <w:proofErr w:type="spellStart"/>
      <w:r w:rsidR="000B4287" w:rsidRPr="00BD41EA">
        <w:rPr>
          <w:i/>
        </w:rPr>
        <w:t>śāstra</w:t>
      </w:r>
      <w:proofErr w:type="spellEnd"/>
      <w:r w:rsidRPr="00BD41EA">
        <w:t xml:space="preserve"> and see that particular statement in the proper context.</w:t>
      </w:r>
    </w:p>
    <w:p w14:paraId="371F5D88" w14:textId="77777777" w:rsidR="003A63FC" w:rsidRPr="00BD41EA" w:rsidRDefault="003A63FC" w:rsidP="008A39A6">
      <w:pPr>
        <w:pStyle w:val="Satiparagraph"/>
      </w:pPr>
    </w:p>
    <w:p w14:paraId="49540B5D" w14:textId="509F894A" w:rsidR="003A63FC" w:rsidRPr="00AF0A1D" w:rsidRDefault="003A63FC" w:rsidP="008A39A6">
      <w:pPr>
        <w:pStyle w:val="Satiparagraph"/>
        <w:rPr>
          <w:b/>
          <w:bCs/>
        </w:rPr>
      </w:pPr>
      <w:r w:rsidRPr="00AF0A1D">
        <w:rPr>
          <w:b/>
          <w:bCs/>
        </w:rPr>
        <w:t xml:space="preserve">Examples of exceptions to the general teachings of the </w:t>
      </w:r>
      <w:proofErr w:type="spellStart"/>
      <w:r w:rsidR="000B4287" w:rsidRPr="00AF0A1D">
        <w:rPr>
          <w:b/>
          <w:bCs/>
          <w:i/>
        </w:rPr>
        <w:t>śāstras</w:t>
      </w:r>
      <w:proofErr w:type="spellEnd"/>
    </w:p>
    <w:p w14:paraId="3844D8A9" w14:textId="77777777" w:rsidR="003A63FC" w:rsidRPr="00BD41EA" w:rsidRDefault="003A63FC" w:rsidP="008A39A6">
      <w:pPr>
        <w:pStyle w:val="Satiparagraph"/>
      </w:pPr>
    </w:p>
    <w:p w14:paraId="4438981F" w14:textId="287446DC" w:rsidR="003A63FC" w:rsidRPr="00BD41EA" w:rsidRDefault="003A63FC" w:rsidP="008A39A6">
      <w:pPr>
        <w:pStyle w:val="Satiparagraph"/>
      </w:pPr>
      <w:r w:rsidRPr="00BD41EA">
        <w:t xml:space="preserve">One of the fundamental teachings of the </w:t>
      </w:r>
      <w:r w:rsidRPr="00BD41EA">
        <w:rPr>
          <w:i/>
        </w:rPr>
        <w:t>Vedas</w:t>
      </w:r>
      <w:r w:rsidRPr="00BD41EA">
        <w:t xml:space="preserve"> is non-violence (</w:t>
      </w:r>
      <w:proofErr w:type="spellStart"/>
      <w:r w:rsidRPr="00BD41EA">
        <w:rPr>
          <w:i/>
          <w:iCs/>
        </w:rPr>
        <w:t>ahiṁsā</w:t>
      </w:r>
      <w:proofErr w:type="spellEnd"/>
      <w:r w:rsidRPr="00BD41EA">
        <w:t xml:space="preserve">). However, </w:t>
      </w:r>
      <w:r w:rsidRPr="00BD41EA">
        <w:rPr>
          <w:i/>
        </w:rPr>
        <w:t>Vedas</w:t>
      </w:r>
      <w:r w:rsidRPr="00BD41EA">
        <w:t xml:space="preserve"> also enjoin the performance of sacrifices in which animals are killed and thus such sacrifices are inevitably connected with violence. Since both non-violence and animal sacrifices are prescribed by the </w:t>
      </w:r>
      <w:r w:rsidRPr="00BD41EA">
        <w:rPr>
          <w:i/>
        </w:rPr>
        <w:t>Vedas</w:t>
      </w:r>
      <w:r w:rsidRPr="00BD41EA">
        <w:t xml:space="preserve">, the latter should be seen as an exception of a general rule. This is explained by </w:t>
      </w:r>
      <w:proofErr w:type="spellStart"/>
      <w:r w:rsidRPr="00BD41EA">
        <w:t>Baladeva</w:t>
      </w:r>
      <w:proofErr w:type="spellEnd"/>
      <w:r w:rsidRPr="00BD41EA">
        <w:t xml:space="preserve"> </w:t>
      </w:r>
      <w:proofErr w:type="spellStart"/>
      <w:r w:rsidRPr="00BD41EA">
        <w:t>Vidyābhūṣaṇa</w:t>
      </w:r>
      <w:proofErr w:type="spellEnd"/>
      <w:r w:rsidRPr="00BD41EA">
        <w:t xml:space="preserve"> in his </w:t>
      </w:r>
      <w:proofErr w:type="spellStart"/>
      <w:r w:rsidRPr="00BD41EA">
        <w:rPr>
          <w:i/>
          <w:iCs/>
        </w:rPr>
        <w:t>Govinda-bhāṣya</w:t>
      </w:r>
      <w:proofErr w:type="spellEnd"/>
      <w:r w:rsidRPr="00BD41EA">
        <w:t xml:space="preserve"> 3.1.26. </w:t>
      </w:r>
      <w:proofErr w:type="gramStart"/>
      <w:r w:rsidRPr="00BD41EA">
        <w:t>So</w:t>
      </w:r>
      <w:proofErr w:type="gramEnd"/>
      <w:r w:rsidRPr="00BD41EA">
        <w:t xml:space="preserve"> the fact that </w:t>
      </w:r>
      <w:r w:rsidRPr="00BD41EA">
        <w:rPr>
          <w:i/>
        </w:rPr>
        <w:t>Vedas</w:t>
      </w:r>
      <w:r w:rsidRPr="00BD41EA">
        <w:t xml:space="preserve"> prescribe animal sacrifices cannot serve as a pretext for opening a slaughterhouse.</w:t>
      </w:r>
    </w:p>
    <w:p w14:paraId="4A30B71A" w14:textId="77777777" w:rsidR="003A63FC" w:rsidRPr="00BD41EA" w:rsidRDefault="003A63FC" w:rsidP="008A39A6">
      <w:pPr>
        <w:pStyle w:val="Satiparagraph"/>
      </w:pPr>
    </w:p>
    <w:p w14:paraId="49ED321E" w14:textId="746BD47F" w:rsidR="003A63FC" w:rsidRPr="00BD41EA" w:rsidRDefault="003A63FC" w:rsidP="008A39A6">
      <w:pPr>
        <w:pStyle w:val="Satiparagraph"/>
      </w:pPr>
      <w:r w:rsidRPr="00BD41EA">
        <w:t xml:space="preserve">Another example is the story of </w:t>
      </w:r>
      <w:proofErr w:type="spellStart"/>
      <w:r w:rsidRPr="00BD41EA">
        <w:t>Mṛgāri</w:t>
      </w:r>
      <w:proofErr w:type="spellEnd"/>
      <w:r w:rsidRPr="00BD41EA">
        <w:t xml:space="preserve"> the hunter from </w:t>
      </w:r>
      <w:r w:rsidR="00457271" w:rsidRPr="00BD41EA">
        <w:rPr>
          <w:i/>
        </w:rPr>
        <w:t>Caitanya-</w:t>
      </w:r>
      <w:proofErr w:type="spellStart"/>
      <w:r w:rsidR="00457271" w:rsidRPr="00BD41EA">
        <w:rPr>
          <w:i/>
        </w:rPr>
        <w:t>caritāmṛta</w:t>
      </w:r>
      <w:proofErr w:type="spellEnd"/>
      <w:r w:rsidR="006405CA" w:rsidRPr="00BD41EA">
        <w:t xml:space="preserve"> 2.24.229</w:t>
      </w:r>
      <w:r w:rsidRPr="00BD41EA">
        <w:t xml:space="preserve">. </w:t>
      </w:r>
      <w:proofErr w:type="spellStart"/>
      <w:r w:rsidRPr="00BD41EA">
        <w:t>Nārada</w:t>
      </w:r>
      <w:proofErr w:type="spellEnd"/>
      <w:r w:rsidRPr="00BD41EA">
        <w:t xml:space="preserve"> Muni instructed him to kill animals completely rather than leaving them half-killed in great suffering. Since </w:t>
      </w:r>
      <w:proofErr w:type="spellStart"/>
      <w:r w:rsidRPr="00BD41EA">
        <w:t>Nārada</w:t>
      </w:r>
      <w:proofErr w:type="spellEnd"/>
      <w:r w:rsidRPr="00BD41EA">
        <w:t xml:space="preserve"> Muni is a great </w:t>
      </w:r>
      <w:proofErr w:type="spellStart"/>
      <w:r w:rsidRPr="00BD41EA">
        <w:rPr>
          <w:i/>
          <w:iCs/>
        </w:rPr>
        <w:t>mahā-bhāgavata</w:t>
      </w:r>
      <w:proofErr w:type="spellEnd"/>
      <w:r w:rsidRPr="00BD41EA">
        <w:t xml:space="preserve"> devotee of the Lord every one of his instructions is meant for the ultimate benefit even if it apparently contradict</w:t>
      </w:r>
      <w:r w:rsidR="00BF3B65" w:rsidRPr="00BD41EA">
        <w:t>s</w:t>
      </w:r>
      <w:r w:rsidRPr="00BD41EA">
        <w:t xml:space="preserve"> the teachings of the </w:t>
      </w:r>
      <w:r w:rsidRPr="00BD41EA">
        <w:rPr>
          <w:i/>
        </w:rPr>
        <w:t>Vedas</w:t>
      </w:r>
      <w:r w:rsidRPr="00BD41EA">
        <w:t xml:space="preserve"> on non-violence. But if seen in the broader context they are in fact directed towards minimizing </w:t>
      </w:r>
      <w:proofErr w:type="spellStart"/>
      <w:r w:rsidRPr="00BD41EA">
        <w:t>Mṛgāri’s</w:t>
      </w:r>
      <w:proofErr w:type="spellEnd"/>
      <w:r w:rsidRPr="00BD41EA">
        <w:t xml:space="preserve"> violence</w:t>
      </w:r>
      <w:r w:rsidR="00762B84">
        <w:t xml:space="preserve">, </w:t>
      </w:r>
      <w:r w:rsidRPr="00BD41EA">
        <w:t xml:space="preserve">half-killed animals suffer more than completely killed animals. This is another example of the exception to the universal principle of </w:t>
      </w:r>
      <w:proofErr w:type="spellStart"/>
      <w:r w:rsidRPr="00BD41EA">
        <w:rPr>
          <w:i/>
          <w:iCs/>
        </w:rPr>
        <w:t>ahiṁsā</w:t>
      </w:r>
      <w:proofErr w:type="spellEnd"/>
      <w:r w:rsidRPr="00BD41EA">
        <w:t>.</w:t>
      </w:r>
    </w:p>
    <w:p w14:paraId="5B55CB3C" w14:textId="0562985D" w:rsidR="00696F03" w:rsidRPr="00BD41EA" w:rsidRDefault="00696F03" w:rsidP="008A39A6">
      <w:pPr>
        <w:pStyle w:val="Satiparagraph"/>
      </w:pPr>
    </w:p>
    <w:p w14:paraId="5463AD57" w14:textId="5C50F282" w:rsidR="00696F03" w:rsidRDefault="00696F03" w:rsidP="008A39A6">
      <w:pPr>
        <w:pStyle w:val="Satiparagraph"/>
      </w:pPr>
      <w:r w:rsidRPr="00BD41EA">
        <w:t xml:space="preserve">Śrīla </w:t>
      </w:r>
      <w:proofErr w:type="spellStart"/>
      <w:r w:rsidRPr="00BD41EA">
        <w:t>Bhaktisiddhānta</w:t>
      </w:r>
      <w:proofErr w:type="spellEnd"/>
      <w:r w:rsidRPr="00BD41EA">
        <w:t xml:space="preserve"> </w:t>
      </w:r>
      <w:proofErr w:type="spellStart"/>
      <w:r w:rsidRPr="00BD41EA">
        <w:t>Saraswati</w:t>
      </w:r>
      <w:proofErr w:type="spellEnd"/>
      <w:r w:rsidRPr="00BD41EA">
        <w:t xml:space="preserve"> </w:t>
      </w:r>
      <w:proofErr w:type="spellStart"/>
      <w:r w:rsidRPr="00BD41EA">
        <w:t>Ṭhākura</w:t>
      </w:r>
      <w:proofErr w:type="spellEnd"/>
      <w:r w:rsidRPr="00BD41EA">
        <w:t xml:space="preserve"> explained how </w:t>
      </w:r>
      <w:proofErr w:type="spellStart"/>
      <w:r w:rsidRPr="00BD41EA">
        <w:rPr>
          <w:i/>
        </w:rPr>
        <w:t>śāstra</w:t>
      </w:r>
      <w:proofErr w:type="spellEnd"/>
      <w:r w:rsidRPr="00BD41EA">
        <w:t xml:space="preserve"> limits the unwarranted extrapolation of its rules in the following way</w:t>
      </w:r>
      <w:r w:rsidR="00B57ABE">
        <w:t>.</w:t>
      </w:r>
    </w:p>
    <w:p w14:paraId="473B7BF4" w14:textId="500F0C4B" w:rsidR="00B57ABE" w:rsidRDefault="00B57ABE" w:rsidP="008A39A6">
      <w:pPr>
        <w:pStyle w:val="Satiparagraph"/>
      </w:pPr>
    </w:p>
    <w:p w14:paraId="6C576C1D" w14:textId="6E5A68BF" w:rsidR="00B57ABE" w:rsidRPr="00BD41EA" w:rsidRDefault="00B57ABE" w:rsidP="008A39A6">
      <w:pPr>
        <w:pStyle w:val="Satiparagraph"/>
      </w:pPr>
      <w:r w:rsidRPr="00BD41EA">
        <w:t xml:space="preserve">From a conversation, </w:t>
      </w:r>
      <w:proofErr w:type="spellStart"/>
      <w:r w:rsidRPr="00D2331F">
        <w:rPr>
          <w:i/>
          <w:iCs/>
        </w:rPr>
        <w:t>Gauḍīya</w:t>
      </w:r>
      <w:proofErr w:type="spellEnd"/>
      <w:r w:rsidRPr="00BD41EA">
        <w:t>, Vol</w:t>
      </w:r>
      <w:r w:rsidR="00D2331F">
        <w:t xml:space="preserve">ume </w:t>
      </w:r>
      <w:r w:rsidRPr="00BD41EA">
        <w:t>2, #2, p</w:t>
      </w:r>
      <w:r>
        <w:t xml:space="preserve">age </w:t>
      </w:r>
      <w:r w:rsidRPr="00BD41EA">
        <w:t>6, August 25, 1923</w:t>
      </w:r>
      <w:r>
        <w:t>:</w:t>
      </w:r>
    </w:p>
    <w:p w14:paraId="0EFDB973" w14:textId="77777777" w:rsidR="00696F03" w:rsidRPr="00BD41EA" w:rsidRDefault="00696F03" w:rsidP="008A39A6">
      <w:pPr>
        <w:pStyle w:val="Satiparagraph"/>
      </w:pPr>
    </w:p>
    <w:p w14:paraId="36C03843" w14:textId="77777777" w:rsidR="00696F03" w:rsidRPr="00BD41EA" w:rsidRDefault="00696F03" w:rsidP="00B57ABE">
      <w:pPr>
        <w:pStyle w:val="1Satiindentedquotes"/>
      </w:pPr>
      <w:r w:rsidRPr="00BD41EA">
        <w:t xml:space="preserve">Q: Is there any prohibition of </w:t>
      </w:r>
      <w:proofErr w:type="spellStart"/>
      <w:r w:rsidRPr="00BD41EA">
        <w:rPr>
          <w:i/>
        </w:rPr>
        <w:t>gaura-nāgarī-vāda</w:t>
      </w:r>
      <w:proofErr w:type="spellEnd"/>
      <w:r w:rsidRPr="00BD41EA">
        <w:t xml:space="preserve"> in the </w:t>
      </w:r>
      <w:proofErr w:type="spellStart"/>
      <w:r w:rsidRPr="00BD41EA">
        <w:rPr>
          <w:i/>
        </w:rPr>
        <w:t>śāstra</w:t>
      </w:r>
      <w:proofErr w:type="spellEnd"/>
      <w:r w:rsidRPr="00BD41EA">
        <w:t>?</w:t>
      </w:r>
    </w:p>
    <w:p w14:paraId="69446F4C" w14:textId="77777777" w:rsidR="00B57ABE" w:rsidRDefault="00B57ABE" w:rsidP="00B57ABE">
      <w:pPr>
        <w:pStyle w:val="1Satiindentedquotes"/>
      </w:pPr>
    </w:p>
    <w:p w14:paraId="073B20C2" w14:textId="2A4662AE" w:rsidR="00696F03" w:rsidRPr="00BD41EA" w:rsidRDefault="00696F03" w:rsidP="00B57ABE">
      <w:pPr>
        <w:pStyle w:val="1Satiindentedquotes"/>
      </w:pPr>
      <w:r w:rsidRPr="00BD41EA">
        <w:t xml:space="preserve">A: Those who are familiar with the </w:t>
      </w:r>
      <w:proofErr w:type="spellStart"/>
      <w:r w:rsidRPr="00BD41EA">
        <w:rPr>
          <w:i/>
        </w:rPr>
        <w:t>vidhi</w:t>
      </w:r>
      <w:proofErr w:type="spellEnd"/>
      <w:r w:rsidRPr="00BD41EA">
        <w:t xml:space="preserve"> (injunctions), </w:t>
      </w:r>
      <w:proofErr w:type="spellStart"/>
      <w:r w:rsidRPr="00BD41EA">
        <w:rPr>
          <w:i/>
        </w:rPr>
        <w:t>niṣedha</w:t>
      </w:r>
      <w:proofErr w:type="spellEnd"/>
      <w:r w:rsidRPr="00BD41EA">
        <w:t xml:space="preserve"> (prohibitions) and </w:t>
      </w:r>
      <w:proofErr w:type="spellStart"/>
      <w:r w:rsidRPr="00BD41EA">
        <w:rPr>
          <w:i/>
        </w:rPr>
        <w:t>prasajya-pratiṣedha</w:t>
      </w:r>
      <w:proofErr w:type="spellEnd"/>
      <w:r w:rsidRPr="00BD41EA">
        <w:t xml:space="preserve"> (a statement where prescription is secondary to prohibition) used in the system of hermeneutics (</w:t>
      </w:r>
      <w:proofErr w:type="spellStart"/>
      <w:r w:rsidRPr="00BD41EA">
        <w:rPr>
          <w:i/>
        </w:rPr>
        <w:t>mīmāṁsā-praṇālī</w:t>
      </w:r>
      <w:proofErr w:type="spellEnd"/>
      <w:r w:rsidR="00BF3B65" w:rsidRPr="00BD41EA">
        <w:t>),</w:t>
      </w:r>
      <w:r w:rsidRPr="00BD41EA">
        <w:t xml:space="preserve"> know that there is no need to deliberate on the direct injunctions (</w:t>
      </w:r>
      <w:proofErr w:type="spellStart"/>
      <w:r w:rsidRPr="00BD41EA">
        <w:rPr>
          <w:i/>
        </w:rPr>
        <w:t>vidhi</w:t>
      </w:r>
      <w:proofErr w:type="spellEnd"/>
      <w:r w:rsidRPr="00BD41EA">
        <w:t xml:space="preserve">) given in the </w:t>
      </w:r>
      <w:proofErr w:type="spellStart"/>
      <w:r w:rsidRPr="00BD41EA">
        <w:rPr>
          <w:i/>
        </w:rPr>
        <w:t>śāstra</w:t>
      </w:r>
      <w:proofErr w:type="spellEnd"/>
      <w:r w:rsidRPr="00BD41EA">
        <w:t>. But even if there is no explicit prohibition o</w:t>
      </w:r>
      <w:r w:rsidR="00BF3B65" w:rsidRPr="00BD41EA">
        <w:t>f something</w:t>
      </w:r>
      <w:r w:rsidRPr="00BD41EA">
        <w:t xml:space="preserve"> which is contrary to such injunction it is nevertheless prohibited. With such understanding we should know that </w:t>
      </w:r>
      <w:proofErr w:type="spellStart"/>
      <w:r w:rsidRPr="00BD41EA">
        <w:rPr>
          <w:i/>
        </w:rPr>
        <w:t>gaura-nāgarī-vāda</w:t>
      </w:r>
      <w:proofErr w:type="spellEnd"/>
      <w:r w:rsidRPr="00BD41EA">
        <w:t xml:space="preserve"> is prohibited by </w:t>
      </w:r>
      <w:proofErr w:type="spellStart"/>
      <w:r w:rsidRPr="00BD41EA">
        <w:rPr>
          <w:i/>
        </w:rPr>
        <w:t>śāstra</w:t>
      </w:r>
      <w:proofErr w:type="spellEnd"/>
      <w:r w:rsidRPr="00BD41EA">
        <w:t>.</w:t>
      </w:r>
    </w:p>
    <w:p w14:paraId="327BD9EA" w14:textId="77777777" w:rsidR="00696F03" w:rsidRPr="00BD41EA" w:rsidRDefault="00696F03" w:rsidP="001E08CE"/>
    <w:p w14:paraId="697A8EC9" w14:textId="559D94B5" w:rsidR="00696F03" w:rsidRPr="00B645C1" w:rsidRDefault="00696F03" w:rsidP="008A39A6">
      <w:pPr>
        <w:pStyle w:val="Satiparagraph"/>
      </w:pPr>
      <w:bookmarkStart w:id="215" w:name="__DdeLink__13225_1923508430"/>
      <w:bookmarkStart w:id="216" w:name="__DdeLink__13230_1923508430"/>
      <w:bookmarkEnd w:id="215"/>
      <w:bookmarkEnd w:id="216"/>
      <w:r w:rsidRPr="00B645C1">
        <w:lastRenderedPageBreak/>
        <w:t xml:space="preserve">Examples of how Śrīla Prabhupāda or other </w:t>
      </w:r>
      <w:proofErr w:type="spellStart"/>
      <w:r w:rsidRPr="00B645C1">
        <w:rPr>
          <w:i/>
          <w:iCs/>
        </w:rPr>
        <w:t>ācāryas</w:t>
      </w:r>
      <w:proofErr w:type="spellEnd"/>
      <w:r w:rsidRPr="00B645C1">
        <w:t xml:space="preserve"> relativized their previous statements or statements of </w:t>
      </w:r>
      <w:proofErr w:type="spellStart"/>
      <w:r w:rsidRPr="00B645C1">
        <w:t>śāstra</w:t>
      </w:r>
      <w:proofErr w:type="spellEnd"/>
    </w:p>
    <w:p w14:paraId="195EBF65" w14:textId="77777777" w:rsidR="00696F03" w:rsidRPr="00BD41EA" w:rsidRDefault="00696F03" w:rsidP="008A39A6">
      <w:pPr>
        <w:pStyle w:val="Satiparagraph"/>
      </w:pPr>
    </w:p>
    <w:p w14:paraId="79BCA89D" w14:textId="331FB14C" w:rsidR="00696F03" w:rsidRPr="00BD41EA" w:rsidRDefault="00BF3B65" w:rsidP="008A39A6">
      <w:pPr>
        <w:pStyle w:val="Satiparagraph"/>
      </w:pPr>
      <w:r w:rsidRPr="00BD41EA">
        <w:t xml:space="preserve">In his book </w:t>
      </w:r>
      <w:r w:rsidRPr="00BD41EA">
        <w:rPr>
          <w:i/>
        </w:rPr>
        <w:t xml:space="preserve">Śrīla Prabhupāda </w:t>
      </w:r>
      <w:proofErr w:type="spellStart"/>
      <w:r w:rsidRPr="00BD41EA">
        <w:rPr>
          <w:i/>
        </w:rPr>
        <w:t>Uvāca</w:t>
      </w:r>
      <w:proofErr w:type="spellEnd"/>
      <w:r w:rsidRPr="00BD41EA">
        <w:t>,</w:t>
      </w:r>
      <w:r w:rsidR="00696F03" w:rsidRPr="00BD41EA">
        <w:t xml:space="preserve"> </w:t>
      </w:r>
      <w:proofErr w:type="spellStart"/>
      <w:r w:rsidR="00696F03" w:rsidRPr="00BD41EA">
        <w:t>Śrutakīrti</w:t>
      </w:r>
      <w:proofErr w:type="spellEnd"/>
      <w:r w:rsidR="00696F03" w:rsidRPr="00BD41EA">
        <w:t xml:space="preserve"> Prabhu tell</w:t>
      </w:r>
      <w:r w:rsidR="000169AF">
        <w:t>s</w:t>
      </w:r>
      <w:r w:rsidR="00696F03" w:rsidRPr="00BD41EA">
        <w:t xml:space="preserve"> a story how Śrīla Prabhupāda once gave a very unusual instruction which contradicted his repeated instructions given previously. When he received a letter from a disciple asking if he could divorce his wife and marry another, Śrīla Prabhupāda gave his permission despite so many times speaking against divorce. When asked why he condoned that</w:t>
      </w:r>
      <w:r w:rsidRPr="00BD41EA">
        <w:t>,</w:t>
      </w:r>
      <w:r w:rsidR="00696F03" w:rsidRPr="00BD41EA">
        <w:t xml:space="preserve"> Śrīla Prabhupāda replied that that devotee was going to get the divorce anyway even if Śrīla Prabhupāda wouldn’t agree. </w:t>
      </w:r>
      <w:proofErr w:type="gramStart"/>
      <w:r w:rsidR="00696F03" w:rsidRPr="00BD41EA">
        <w:t>So</w:t>
      </w:r>
      <w:proofErr w:type="gramEnd"/>
      <w:r w:rsidR="00696F03" w:rsidRPr="00BD41EA">
        <w:t xml:space="preserve"> if he would do this despite Śrīla Prabhupāda’s prohibition then there would also be a serious offence of disobeying the order of the spiritual master. Thus</w:t>
      </w:r>
      <w:r w:rsidRPr="00BD41EA">
        <w:t>,</w:t>
      </w:r>
      <w:r w:rsidR="00696F03" w:rsidRPr="00BD41EA">
        <w:t xml:space="preserve"> out of his compassion</w:t>
      </w:r>
      <w:r w:rsidRPr="00BD41EA">
        <w:t>,</w:t>
      </w:r>
      <w:r w:rsidR="00696F03" w:rsidRPr="00BD41EA">
        <w:t xml:space="preserve"> Śrīla Prabhupāda allowed his disciple to do something that was not to be done.</w:t>
      </w:r>
    </w:p>
    <w:p w14:paraId="1EB6B9E4" w14:textId="77777777" w:rsidR="00696F03" w:rsidRPr="00BD41EA" w:rsidRDefault="00696F03" w:rsidP="008A39A6">
      <w:pPr>
        <w:pStyle w:val="Satiparagraph"/>
      </w:pPr>
    </w:p>
    <w:p w14:paraId="630616AC" w14:textId="02F25ABA" w:rsidR="00696F03" w:rsidRPr="00B645C1" w:rsidRDefault="00696F03" w:rsidP="008A39A6">
      <w:pPr>
        <w:pStyle w:val="Satiparagraph"/>
      </w:pPr>
      <w:bookmarkStart w:id="217" w:name="__RefHeading___Toc2685_3455140725"/>
      <w:bookmarkEnd w:id="217"/>
      <w:r w:rsidRPr="00B645C1">
        <w:t xml:space="preserve">Ten </w:t>
      </w:r>
      <w:proofErr w:type="spellStart"/>
      <w:r w:rsidRPr="00B645C1">
        <w:rPr>
          <w:i/>
          <w:iCs/>
        </w:rPr>
        <w:t>saṁskāras</w:t>
      </w:r>
      <w:proofErr w:type="spellEnd"/>
      <w:r w:rsidRPr="00B645C1">
        <w:rPr>
          <w:i/>
          <w:iCs/>
        </w:rPr>
        <w:t xml:space="preserve"> </w:t>
      </w:r>
      <w:r w:rsidRPr="00B645C1">
        <w:t>often mentioned by Śrīla Prabhupāda in his books</w:t>
      </w:r>
    </w:p>
    <w:p w14:paraId="7BA0C32F" w14:textId="77777777" w:rsidR="00696F03" w:rsidRPr="00BD41EA" w:rsidRDefault="00696F03" w:rsidP="008A39A6">
      <w:pPr>
        <w:pStyle w:val="Satiparagraph"/>
      </w:pPr>
    </w:p>
    <w:p w14:paraId="5F6A4547" w14:textId="6DFC16F6" w:rsidR="006E4547" w:rsidRDefault="006E4547" w:rsidP="008A39A6">
      <w:pPr>
        <w:pStyle w:val="Satiparagraph"/>
      </w:pPr>
      <w:r w:rsidRPr="00BD41EA">
        <w:t>Room Conversation with Malcolm</w:t>
      </w:r>
      <w:r>
        <w:t xml:space="preserve">, </w:t>
      </w:r>
      <w:r w:rsidRPr="00BD41EA">
        <w:t>London, July 18, 1973</w:t>
      </w:r>
      <w:r>
        <w:t>:</w:t>
      </w:r>
    </w:p>
    <w:p w14:paraId="7B09C816" w14:textId="77777777" w:rsidR="00844596" w:rsidRDefault="00844596" w:rsidP="008A39A6">
      <w:pPr>
        <w:pStyle w:val="Satiparagraph"/>
      </w:pPr>
    </w:p>
    <w:p w14:paraId="616CE832" w14:textId="268F3829" w:rsidR="00696F03" w:rsidRPr="00BD41EA" w:rsidRDefault="00696F03" w:rsidP="00B57ABE">
      <w:pPr>
        <w:pStyle w:val="1Satiindentedquotes"/>
      </w:pPr>
      <w:proofErr w:type="spellStart"/>
      <w:r w:rsidRPr="00BD41EA">
        <w:t>Paramahaṁsa</w:t>
      </w:r>
      <w:proofErr w:type="spellEnd"/>
      <w:r w:rsidRPr="00BD41EA">
        <w:t xml:space="preserve">: Śrīla Prabhupāda, I wanted to ask you that in your lectures you continually speak of the ten </w:t>
      </w:r>
      <w:proofErr w:type="spellStart"/>
      <w:r w:rsidRPr="00BD41EA">
        <w:rPr>
          <w:i/>
          <w:iCs/>
        </w:rPr>
        <w:t>saṁskāras</w:t>
      </w:r>
      <w:proofErr w:type="spellEnd"/>
      <w:r w:rsidRPr="00BD41EA">
        <w:t xml:space="preserve"> that children should have.</w:t>
      </w:r>
    </w:p>
    <w:p w14:paraId="0AD90FBF" w14:textId="77777777" w:rsidR="00B57ABE" w:rsidRDefault="00B57ABE" w:rsidP="00B57ABE">
      <w:pPr>
        <w:pStyle w:val="1Satiindentedquotes"/>
      </w:pPr>
    </w:p>
    <w:p w14:paraId="2A14A566" w14:textId="016E9865" w:rsidR="00696F03" w:rsidRPr="00BD41EA" w:rsidRDefault="00696F03" w:rsidP="00B57ABE">
      <w:pPr>
        <w:pStyle w:val="1Satiindentedquotes"/>
      </w:pPr>
      <w:r w:rsidRPr="00BD41EA">
        <w:t>Prabhupāda: Well, that is not possible. [laughs]</w:t>
      </w:r>
    </w:p>
    <w:p w14:paraId="0E9226D8" w14:textId="77777777" w:rsidR="00B57ABE" w:rsidRDefault="00B57ABE" w:rsidP="00B57ABE">
      <w:pPr>
        <w:pStyle w:val="1Satiindentedquotes"/>
      </w:pPr>
    </w:p>
    <w:p w14:paraId="751A0EB9" w14:textId="443DB694" w:rsidR="00696F03" w:rsidRPr="00BD41EA" w:rsidRDefault="00696F03" w:rsidP="00B57ABE">
      <w:pPr>
        <w:pStyle w:val="1Satiindentedquotes"/>
      </w:pPr>
      <w:proofErr w:type="spellStart"/>
      <w:r w:rsidRPr="00BD41EA">
        <w:t>Paramahaṁsa</w:t>
      </w:r>
      <w:proofErr w:type="spellEnd"/>
      <w:r w:rsidRPr="00BD41EA">
        <w:t>: Oh.</w:t>
      </w:r>
    </w:p>
    <w:p w14:paraId="5D84E5D5" w14:textId="77777777" w:rsidR="00B57ABE" w:rsidRDefault="00B57ABE" w:rsidP="00B57ABE">
      <w:pPr>
        <w:pStyle w:val="1Satiindentedquotes"/>
      </w:pPr>
    </w:p>
    <w:p w14:paraId="03B3B2CA" w14:textId="17E8EAD0" w:rsidR="00696F03" w:rsidRPr="00BD41EA" w:rsidRDefault="00696F03" w:rsidP="00B57ABE">
      <w:pPr>
        <w:pStyle w:val="1Satiindentedquotes"/>
      </w:pPr>
      <w:r w:rsidRPr="00BD41EA">
        <w:t xml:space="preserve">Prabhupāda: That is not possible. It is very difficult. One </w:t>
      </w:r>
      <w:proofErr w:type="spellStart"/>
      <w:r w:rsidRPr="00BD41EA">
        <w:rPr>
          <w:i/>
          <w:iCs/>
        </w:rPr>
        <w:t>saṁskāra</w:t>
      </w:r>
      <w:proofErr w:type="spellEnd"/>
      <w:r w:rsidRPr="00BD41EA">
        <w:rPr>
          <w:i/>
          <w:iCs/>
        </w:rPr>
        <w:t xml:space="preserve">, </w:t>
      </w:r>
      <w:r w:rsidRPr="00BD41EA">
        <w:t xml:space="preserve">that initiation </w:t>
      </w:r>
      <w:proofErr w:type="spellStart"/>
      <w:r w:rsidRPr="00BD41EA">
        <w:rPr>
          <w:i/>
          <w:iCs/>
        </w:rPr>
        <w:t>saṁskāra</w:t>
      </w:r>
      <w:proofErr w:type="spellEnd"/>
      <w:r w:rsidRPr="00BD41EA">
        <w:t xml:space="preserve">, and marriage </w:t>
      </w:r>
      <w:proofErr w:type="spellStart"/>
      <w:r w:rsidRPr="00BD41EA">
        <w:rPr>
          <w:i/>
          <w:iCs/>
        </w:rPr>
        <w:t>saṁskāra</w:t>
      </w:r>
      <w:proofErr w:type="spellEnd"/>
      <w:r w:rsidRPr="00BD41EA">
        <w:t xml:space="preserve">—two, three </w:t>
      </w:r>
      <w:proofErr w:type="spellStart"/>
      <w:r w:rsidRPr="00BD41EA">
        <w:rPr>
          <w:i/>
          <w:iCs/>
        </w:rPr>
        <w:t>saṁskāras</w:t>
      </w:r>
      <w:proofErr w:type="spellEnd"/>
      <w:r w:rsidRPr="00BD41EA">
        <w:rPr>
          <w:i/>
          <w:iCs/>
        </w:rPr>
        <w:t xml:space="preserve"> </w:t>
      </w:r>
      <w:r w:rsidRPr="00BD41EA">
        <w:t>can be done, not the ten. It is not possible. Now the circumstances will not allow. It is very difficult.</w:t>
      </w:r>
    </w:p>
    <w:p w14:paraId="1FDEB24C" w14:textId="5A189D9B" w:rsidR="00696F03" w:rsidRDefault="00696F03" w:rsidP="008A39A6">
      <w:pPr>
        <w:pStyle w:val="Satiparagraph"/>
      </w:pPr>
    </w:p>
    <w:p w14:paraId="7D63338C" w14:textId="325CBD08" w:rsidR="00F8245E" w:rsidRDefault="00F8245E" w:rsidP="008A39A6">
      <w:pPr>
        <w:pStyle w:val="Satiparagraph"/>
      </w:pPr>
      <w:r w:rsidRPr="00BD41EA">
        <w:rPr>
          <w:i/>
        </w:rPr>
        <w:t>Civilization and Transcendence</w:t>
      </w:r>
      <w:r w:rsidRPr="00BD41EA">
        <w:t xml:space="preserve"> 10</w:t>
      </w:r>
      <w:r w:rsidR="00B44D62">
        <w:t>,</w:t>
      </w:r>
      <w:r w:rsidRPr="00BD41EA">
        <w:t xml:space="preserve"> The Process of Purification</w:t>
      </w:r>
      <w:r w:rsidR="00421F0A">
        <w:t>,</w:t>
      </w:r>
      <w:r w:rsidRPr="00BD41EA">
        <w:t xml:space="preserve"> from </w:t>
      </w:r>
      <w:r w:rsidR="00421F0A">
        <w:t xml:space="preserve">the </w:t>
      </w:r>
      <w:r w:rsidRPr="00BD41EA">
        <w:t>conversation Answers to a Questionnaire from Bhavan's Journal</w:t>
      </w:r>
      <w:r>
        <w:t>,</w:t>
      </w:r>
      <w:r w:rsidRPr="00BD41EA">
        <w:t xml:space="preserve"> New </w:t>
      </w:r>
      <w:proofErr w:type="spellStart"/>
      <w:r w:rsidRPr="00BD41EA">
        <w:t>Vrindaban</w:t>
      </w:r>
      <w:proofErr w:type="spellEnd"/>
      <w:r>
        <w:t>,</w:t>
      </w:r>
      <w:r w:rsidRPr="00BD41EA">
        <w:t xml:space="preserve"> June 28, 1976</w:t>
      </w:r>
      <w:r>
        <w:t>:</w:t>
      </w:r>
    </w:p>
    <w:p w14:paraId="641A10E1" w14:textId="77777777" w:rsidR="00844596" w:rsidRDefault="00844596" w:rsidP="008A39A6">
      <w:pPr>
        <w:pStyle w:val="Satiparagraph"/>
      </w:pPr>
    </w:p>
    <w:p w14:paraId="3D6AC8F4" w14:textId="0FE3FAF9" w:rsidR="00696F03" w:rsidRPr="00BD41EA" w:rsidRDefault="00696F03" w:rsidP="00B57ABE">
      <w:pPr>
        <w:pStyle w:val="1Satiindentedquotes"/>
      </w:pPr>
      <w:r w:rsidRPr="00BD41EA">
        <w:t xml:space="preserve">The question was, </w:t>
      </w:r>
      <w:r w:rsidR="00605B00" w:rsidRPr="00BD41EA">
        <w:t>“</w:t>
      </w:r>
      <w:r w:rsidRPr="00BD41EA">
        <w:t>Should purificatory processes be revived?</w:t>
      </w:r>
      <w:r w:rsidR="00605B00" w:rsidRPr="00BD41EA">
        <w:t>”</w:t>
      </w:r>
      <w:r w:rsidRPr="00BD41EA">
        <w:t xml:space="preserve"> They should be revived as far as necessary, but all of them cannot be revived in this age. </w:t>
      </w:r>
      <w:proofErr w:type="gramStart"/>
      <w:r w:rsidRPr="00BD41EA">
        <w:t>So</w:t>
      </w:r>
      <w:proofErr w:type="gramEnd"/>
      <w:r w:rsidRPr="00BD41EA">
        <w:t xml:space="preserve"> people should take to the chanting of the Hare Kṛṣṇa </w:t>
      </w:r>
      <w:proofErr w:type="spellStart"/>
      <w:r w:rsidRPr="00BD41EA">
        <w:rPr>
          <w:i/>
          <w:iCs/>
        </w:rPr>
        <w:t>mahā</w:t>
      </w:r>
      <w:proofErr w:type="spellEnd"/>
      <w:r w:rsidRPr="00BD41EA">
        <w:rPr>
          <w:i/>
          <w:iCs/>
        </w:rPr>
        <w:t>-mantra</w:t>
      </w:r>
      <w:r w:rsidRPr="00BD41EA">
        <w:t>. Then all reformation will be there, and people will come to the spiritual platform—</w:t>
      </w:r>
      <w:r w:rsidRPr="00BD41EA">
        <w:rPr>
          <w:i/>
          <w:iCs/>
        </w:rPr>
        <w:t>brahma-</w:t>
      </w:r>
      <w:proofErr w:type="spellStart"/>
      <w:r w:rsidRPr="00BD41EA">
        <w:rPr>
          <w:i/>
          <w:iCs/>
        </w:rPr>
        <w:t>bhūtaḥ</w:t>
      </w:r>
      <w:proofErr w:type="spellEnd"/>
      <w:r w:rsidRPr="00BD41EA">
        <w:t>, the realization of Brahman.</w:t>
      </w:r>
    </w:p>
    <w:p w14:paraId="6EE006A5" w14:textId="236BCA19" w:rsidR="00CE7596" w:rsidRPr="00BD41EA" w:rsidRDefault="00CE7596" w:rsidP="008A39A6">
      <w:pPr>
        <w:pStyle w:val="Satiparagraph"/>
      </w:pPr>
    </w:p>
    <w:p w14:paraId="177ED3AB" w14:textId="0CB9A5BF" w:rsidR="00696F03" w:rsidRPr="00B645C1" w:rsidRDefault="00696F03" w:rsidP="00BE2CCE">
      <w:pPr>
        <w:jc w:val="both"/>
        <w:rPr>
          <w:b/>
          <w:bCs/>
        </w:rPr>
      </w:pPr>
      <w:bookmarkStart w:id="218" w:name="__RefHeading___Toc2687_3455140725"/>
      <w:bookmarkEnd w:id="218"/>
      <w:r w:rsidRPr="00B645C1">
        <w:rPr>
          <w:b/>
          <w:bCs/>
        </w:rPr>
        <w:t>Moon reflecting the sun’s light</w:t>
      </w:r>
    </w:p>
    <w:p w14:paraId="778B1651" w14:textId="77777777" w:rsidR="00696F03" w:rsidRPr="00BD41EA" w:rsidRDefault="00696F03" w:rsidP="008A39A6">
      <w:pPr>
        <w:pStyle w:val="Satiparagraph"/>
      </w:pPr>
    </w:p>
    <w:p w14:paraId="2DE42168" w14:textId="3B44A221" w:rsidR="00696F03" w:rsidRPr="00BD41EA" w:rsidRDefault="00696F03" w:rsidP="008A39A6">
      <w:pPr>
        <w:pStyle w:val="Satiparagraph"/>
      </w:pPr>
      <w:r w:rsidRPr="00BD41EA">
        <w:rPr>
          <w:i/>
          <w:iCs/>
        </w:rPr>
        <w:t>Bhagavad-</w:t>
      </w:r>
      <w:proofErr w:type="spellStart"/>
      <w:r w:rsidRPr="00BD41EA">
        <w:rPr>
          <w:i/>
          <w:iCs/>
        </w:rPr>
        <w:t>Gītā</w:t>
      </w:r>
      <w:proofErr w:type="spellEnd"/>
      <w:r w:rsidRPr="00BD41EA">
        <w:t xml:space="preserve"> 10.21</w:t>
      </w:r>
      <w:r w:rsidR="003F43F5">
        <w:t>,</w:t>
      </w:r>
      <w:r w:rsidRPr="00BD41EA">
        <w:t xml:space="preserve"> purport:</w:t>
      </w:r>
    </w:p>
    <w:p w14:paraId="23E24F8D" w14:textId="77777777" w:rsidR="00696F03" w:rsidRPr="00BD41EA" w:rsidRDefault="00696F03" w:rsidP="008A39A6">
      <w:pPr>
        <w:pStyle w:val="Satiparagraph"/>
      </w:pPr>
    </w:p>
    <w:p w14:paraId="3C12939D" w14:textId="22380C74" w:rsidR="00696F03" w:rsidRPr="00BD41EA" w:rsidRDefault="00696F03" w:rsidP="00B57ABE">
      <w:pPr>
        <w:pStyle w:val="1Satiindentedquotes"/>
      </w:pPr>
      <w:r w:rsidRPr="00BD41EA">
        <w:t xml:space="preserve">Among the stars, the moon is the most prominent at night, and thus the moon represents Kṛṣṇa. It appears from this verse that the moon is one of the stars; </w:t>
      </w:r>
      <w:proofErr w:type="gramStart"/>
      <w:r w:rsidRPr="00BD41EA">
        <w:t>therefore</w:t>
      </w:r>
      <w:proofErr w:type="gramEnd"/>
      <w:r w:rsidRPr="00BD41EA">
        <w:t xml:space="preserve"> the stars that twinkle in the sky also reflect the light of the sun. The theory that there are many suns within the universe is not accepted by </w:t>
      </w:r>
      <w:r w:rsidR="006A588B" w:rsidRPr="006A588B">
        <w:rPr>
          <w:iCs/>
        </w:rPr>
        <w:t>Vedic</w:t>
      </w:r>
      <w:r w:rsidRPr="00BD41EA">
        <w:t xml:space="preserve"> literature. The sun is one, and as by the reflection of the sun the moon illuminates, so also do the stars. Since </w:t>
      </w:r>
      <w:r w:rsidRPr="00BD41EA">
        <w:rPr>
          <w:i/>
          <w:iCs/>
        </w:rPr>
        <w:t>Bhagavad-</w:t>
      </w:r>
      <w:proofErr w:type="spellStart"/>
      <w:r w:rsidRPr="00BD41EA">
        <w:rPr>
          <w:i/>
          <w:iCs/>
        </w:rPr>
        <w:t>gītā</w:t>
      </w:r>
      <w:proofErr w:type="spellEnd"/>
      <w:r w:rsidRPr="00BD41EA">
        <w:rPr>
          <w:i/>
          <w:iCs/>
        </w:rPr>
        <w:t xml:space="preserve"> </w:t>
      </w:r>
      <w:r w:rsidRPr="00BD41EA">
        <w:t xml:space="preserve">indicates herein that the moon is one of the stars, the twinkling stars are not suns but are </w:t>
      </w:r>
      <w:proofErr w:type="gramStart"/>
      <w:r w:rsidRPr="00BD41EA">
        <w:t>similar to</w:t>
      </w:r>
      <w:proofErr w:type="gramEnd"/>
      <w:r w:rsidRPr="00BD41EA">
        <w:t xml:space="preserve"> the moon.</w:t>
      </w:r>
    </w:p>
    <w:p w14:paraId="2FB5BB23" w14:textId="77777777" w:rsidR="00696F03" w:rsidRPr="00BD41EA" w:rsidRDefault="00696F03" w:rsidP="008A39A6">
      <w:pPr>
        <w:pStyle w:val="Satiparagraph"/>
      </w:pPr>
    </w:p>
    <w:p w14:paraId="47640203" w14:textId="77777777" w:rsidR="00B871E1" w:rsidRDefault="00B871E1">
      <w:pPr>
        <w:widowControl/>
        <w:rPr>
          <w:rFonts w:eastAsia="Times New Roman" w:cs="Times New Roman"/>
          <w:szCs w:val="20"/>
        </w:rPr>
      </w:pPr>
      <w:r>
        <w:br w:type="page"/>
      </w:r>
    </w:p>
    <w:p w14:paraId="69D90408" w14:textId="209320F4" w:rsidR="00696F03" w:rsidRPr="00BD41EA" w:rsidRDefault="00696F03" w:rsidP="008A39A6">
      <w:pPr>
        <w:pStyle w:val="Satiparagraph"/>
      </w:pPr>
      <w:r w:rsidRPr="00BD41EA">
        <w:lastRenderedPageBreak/>
        <w:t xml:space="preserve">Morning Walk, </w:t>
      </w:r>
      <w:r w:rsidR="00D058FD" w:rsidRPr="00BD41EA">
        <w:t>Mayapur</w:t>
      </w:r>
      <w:r w:rsidR="00D058FD">
        <w:t>,</w:t>
      </w:r>
      <w:r w:rsidR="00D058FD" w:rsidRPr="00BD41EA">
        <w:t xml:space="preserve"> </w:t>
      </w:r>
      <w:proofErr w:type="gramStart"/>
      <w:r w:rsidRPr="00BD41EA">
        <w:t>March,</w:t>
      </w:r>
      <w:proofErr w:type="gramEnd"/>
      <w:r w:rsidRPr="00BD41EA">
        <w:t xml:space="preserve"> 1976:</w:t>
      </w:r>
    </w:p>
    <w:p w14:paraId="457C8A56" w14:textId="77777777" w:rsidR="00696F03" w:rsidRPr="00BD41EA" w:rsidRDefault="00696F03" w:rsidP="008A39A6">
      <w:pPr>
        <w:pStyle w:val="Satiparagraph"/>
      </w:pPr>
    </w:p>
    <w:p w14:paraId="55D3E081" w14:textId="4E5329E5" w:rsidR="00696F03" w:rsidRPr="00BD41EA" w:rsidRDefault="00696F03" w:rsidP="00B57ABE">
      <w:pPr>
        <w:pStyle w:val="1Satiindentedquotes"/>
      </w:pPr>
      <w:proofErr w:type="spellStart"/>
      <w:r w:rsidRPr="00BD41EA">
        <w:t>Tamāla</w:t>
      </w:r>
      <w:proofErr w:type="spellEnd"/>
      <w:r w:rsidRPr="00BD41EA">
        <w:t xml:space="preserve"> Kṛṣṇa: …</w:t>
      </w:r>
      <w:r w:rsidR="00D058FD">
        <w:t xml:space="preserve"> </w:t>
      </w:r>
      <w:r w:rsidRPr="00BD41EA">
        <w:t>Prabhupāda, there</w:t>
      </w:r>
      <w:r w:rsidR="00AE27BF" w:rsidRPr="00BD41EA">
        <w:t>’</w:t>
      </w:r>
      <w:r w:rsidRPr="00BD41EA">
        <w:t>s another question I have. I remember on a walk</w:t>
      </w:r>
      <w:r w:rsidR="00D058FD">
        <w:t xml:space="preserve"> </w:t>
      </w:r>
      <w:r w:rsidRPr="00BD41EA">
        <w:t>... I have read in your books that the moon</w:t>
      </w:r>
      <w:r w:rsidR="00AE27BF" w:rsidRPr="00BD41EA">
        <w:t>’</w:t>
      </w:r>
      <w:r w:rsidRPr="00BD41EA">
        <w:t xml:space="preserve">s glowing is due to reflecting the sun. Then I remember on a walk in </w:t>
      </w:r>
      <w:proofErr w:type="spellStart"/>
      <w:r w:rsidRPr="00BD41EA">
        <w:t>Vṛndāvana</w:t>
      </w:r>
      <w:proofErr w:type="spellEnd"/>
      <w:r w:rsidRPr="00BD41EA">
        <w:t xml:space="preserve"> you said that the moon is fiery just like the sun, but there</w:t>
      </w:r>
      <w:r w:rsidR="00AE27BF" w:rsidRPr="00BD41EA">
        <w:t>’</w:t>
      </w:r>
      <w:r w:rsidRPr="00BD41EA">
        <w:t xml:space="preserve">s a cooling atmosphere around it. </w:t>
      </w:r>
      <w:proofErr w:type="gramStart"/>
      <w:r w:rsidRPr="00BD41EA">
        <w:t>So</w:t>
      </w:r>
      <w:proofErr w:type="gramEnd"/>
      <w:r w:rsidRPr="00BD41EA">
        <w:t xml:space="preserve"> is it actually fiery glow, or is it simply a reflecting glow?</w:t>
      </w:r>
    </w:p>
    <w:p w14:paraId="1F005D47" w14:textId="77777777" w:rsidR="00B57ABE" w:rsidRDefault="00B57ABE" w:rsidP="00B57ABE">
      <w:pPr>
        <w:pStyle w:val="1Satiindentedquotes"/>
      </w:pPr>
    </w:p>
    <w:p w14:paraId="3C5897D8" w14:textId="2ED0E57B" w:rsidR="00696F03" w:rsidRPr="00BD41EA" w:rsidRDefault="00696F03" w:rsidP="00B57ABE">
      <w:pPr>
        <w:pStyle w:val="1Satiindentedquotes"/>
      </w:pPr>
      <w:r w:rsidRPr="00BD41EA">
        <w:t xml:space="preserve">Prabhupāda: That is stated in </w:t>
      </w:r>
      <w:proofErr w:type="spellStart"/>
      <w:r w:rsidRPr="00BD41EA">
        <w:rPr>
          <w:i/>
          <w:iCs/>
        </w:rPr>
        <w:t>Bhāgavatam</w:t>
      </w:r>
      <w:proofErr w:type="spellEnd"/>
      <w:r w:rsidRPr="00BD41EA">
        <w:rPr>
          <w:i/>
          <w:iCs/>
        </w:rPr>
        <w:t>.</w:t>
      </w:r>
    </w:p>
    <w:p w14:paraId="6A33F44D" w14:textId="77777777" w:rsidR="00B57ABE" w:rsidRDefault="00B57ABE" w:rsidP="00B57ABE">
      <w:pPr>
        <w:pStyle w:val="1Satiindentedquotes"/>
      </w:pPr>
    </w:p>
    <w:p w14:paraId="2DC61149" w14:textId="6C072C1B" w:rsidR="00696F03" w:rsidRPr="00BD41EA" w:rsidRDefault="00696F03" w:rsidP="00B57ABE">
      <w:pPr>
        <w:pStyle w:val="1Satiindentedquotes"/>
      </w:pPr>
      <w:proofErr w:type="spellStart"/>
      <w:r w:rsidRPr="00BD41EA">
        <w:t>Gurudāsa</w:t>
      </w:r>
      <w:proofErr w:type="spellEnd"/>
      <w:r w:rsidRPr="00BD41EA">
        <w:t xml:space="preserve">: It says reflection in the </w:t>
      </w:r>
      <w:proofErr w:type="spellStart"/>
      <w:r w:rsidRPr="00BD41EA">
        <w:rPr>
          <w:i/>
          <w:iCs/>
        </w:rPr>
        <w:t>Bhāgavata</w:t>
      </w:r>
      <w:r w:rsidR="00716797" w:rsidRPr="00BD41EA">
        <w:rPr>
          <w:i/>
          <w:iCs/>
        </w:rPr>
        <w:t>m</w:t>
      </w:r>
      <w:proofErr w:type="spellEnd"/>
      <w:r w:rsidRPr="00BD41EA">
        <w:rPr>
          <w:i/>
          <w:iCs/>
        </w:rPr>
        <w:t>.</w:t>
      </w:r>
    </w:p>
    <w:p w14:paraId="617F44FC" w14:textId="77777777" w:rsidR="00B57ABE" w:rsidRDefault="00B57ABE" w:rsidP="00B57ABE">
      <w:pPr>
        <w:pStyle w:val="1Satiindentedquotes"/>
      </w:pPr>
    </w:p>
    <w:p w14:paraId="2291F2DD" w14:textId="66302EC6" w:rsidR="00696F03" w:rsidRPr="00BD41EA" w:rsidRDefault="00696F03" w:rsidP="00B57ABE">
      <w:pPr>
        <w:pStyle w:val="1Satiindentedquotes"/>
      </w:pPr>
      <w:r w:rsidRPr="00BD41EA">
        <w:t>Prabhupāda: No, it is also a fiery place. But it is because it is far away from the sun, it is not so glowing.</w:t>
      </w:r>
    </w:p>
    <w:p w14:paraId="3EAACC1A" w14:textId="77777777" w:rsidR="00B57ABE" w:rsidRDefault="00B57ABE" w:rsidP="00B57ABE">
      <w:pPr>
        <w:pStyle w:val="1Satiindentedquotes"/>
      </w:pPr>
    </w:p>
    <w:p w14:paraId="541EDDDA" w14:textId="6A865654" w:rsidR="00696F03" w:rsidRPr="00BD41EA" w:rsidRDefault="00696F03" w:rsidP="00B57ABE">
      <w:pPr>
        <w:pStyle w:val="1Satiindentedquotes"/>
      </w:pPr>
      <w:proofErr w:type="spellStart"/>
      <w:r w:rsidRPr="00BD41EA">
        <w:t>Tamāla</w:t>
      </w:r>
      <w:proofErr w:type="spellEnd"/>
      <w:r w:rsidRPr="00BD41EA">
        <w:t xml:space="preserve"> Kṛṣṇa: </w:t>
      </w:r>
      <w:proofErr w:type="gramStart"/>
      <w:r w:rsidRPr="00BD41EA">
        <w:t>So</w:t>
      </w:r>
      <w:proofErr w:type="gramEnd"/>
      <w:r w:rsidRPr="00BD41EA">
        <w:t xml:space="preserve"> it</w:t>
      </w:r>
      <w:r w:rsidR="00AE27BF" w:rsidRPr="00BD41EA">
        <w:t>’</w:t>
      </w:r>
      <w:r w:rsidRPr="00BD41EA">
        <w:t>s not a question of reflection only.</w:t>
      </w:r>
    </w:p>
    <w:p w14:paraId="6CA7D7EA" w14:textId="77777777" w:rsidR="00B57ABE" w:rsidRDefault="00B57ABE" w:rsidP="00B57ABE">
      <w:pPr>
        <w:pStyle w:val="1Satiindentedquotes"/>
      </w:pPr>
    </w:p>
    <w:p w14:paraId="3F31DEAB" w14:textId="3964D764" w:rsidR="00696F03" w:rsidRPr="00BD41EA" w:rsidRDefault="00696F03" w:rsidP="00B57ABE">
      <w:pPr>
        <w:pStyle w:val="1Satiindentedquotes"/>
      </w:pPr>
      <w:r w:rsidRPr="00BD41EA">
        <w:t>Prabhupāda: The reflection theory is the modern theory.</w:t>
      </w:r>
    </w:p>
    <w:p w14:paraId="3E21418F" w14:textId="77777777" w:rsidR="00B57ABE" w:rsidRDefault="00B57ABE" w:rsidP="00B57ABE">
      <w:pPr>
        <w:pStyle w:val="1Satiindentedquotes"/>
      </w:pPr>
    </w:p>
    <w:p w14:paraId="7738243A" w14:textId="7E131BDF" w:rsidR="00696F03" w:rsidRPr="00BD41EA" w:rsidRDefault="00696F03" w:rsidP="00B57ABE">
      <w:pPr>
        <w:pStyle w:val="1Satiindentedquotes"/>
      </w:pPr>
      <w:proofErr w:type="spellStart"/>
      <w:r w:rsidRPr="00BD41EA">
        <w:t>Tamāla</w:t>
      </w:r>
      <w:proofErr w:type="spellEnd"/>
      <w:r w:rsidRPr="00BD41EA">
        <w:t xml:space="preserve"> Kṛṣṇa: Because sometimes in the books it</w:t>
      </w:r>
      <w:r w:rsidR="00AE27BF" w:rsidRPr="00BD41EA">
        <w:t>’</w:t>
      </w:r>
      <w:r w:rsidRPr="00BD41EA">
        <w:t>s stated...</w:t>
      </w:r>
    </w:p>
    <w:p w14:paraId="5EE64636" w14:textId="77777777" w:rsidR="00B57ABE" w:rsidRDefault="00B57ABE" w:rsidP="00B57ABE">
      <w:pPr>
        <w:pStyle w:val="1Satiindentedquotes"/>
      </w:pPr>
    </w:p>
    <w:p w14:paraId="3FD2CAAB" w14:textId="1CDCD50E" w:rsidR="00696F03" w:rsidRPr="00BD41EA" w:rsidRDefault="00696F03" w:rsidP="00B57ABE">
      <w:pPr>
        <w:pStyle w:val="1Satiindentedquotes"/>
      </w:pPr>
      <w:r w:rsidRPr="00BD41EA">
        <w:t>Prabhupāda: Yes. Sometimes I have said or taken this modern theory.</w:t>
      </w:r>
    </w:p>
    <w:p w14:paraId="4F1FB8F7" w14:textId="77777777" w:rsidR="00B57ABE" w:rsidRDefault="00B57ABE" w:rsidP="00B57ABE">
      <w:pPr>
        <w:pStyle w:val="1Satiindentedquotes"/>
      </w:pPr>
    </w:p>
    <w:p w14:paraId="577B12E9" w14:textId="43207470" w:rsidR="00223B1F" w:rsidRDefault="00696F03" w:rsidP="00B57ABE">
      <w:pPr>
        <w:pStyle w:val="1Satiindentedquotes"/>
      </w:pPr>
      <w:proofErr w:type="spellStart"/>
      <w:r w:rsidRPr="00BD41EA">
        <w:t>Tamāla</w:t>
      </w:r>
      <w:proofErr w:type="spellEnd"/>
      <w:r w:rsidRPr="00BD41EA">
        <w:t xml:space="preserve"> Kṛṣṇa: Just so that people will understand an example. I see.</w:t>
      </w:r>
    </w:p>
    <w:p w14:paraId="2E3A4C6C" w14:textId="77777777" w:rsidR="00AF7BB8" w:rsidRDefault="00AF7BB8" w:rsidP="00BE2CCE">
      <w:pPr>
        <w:ind w:left="720"/>
        <w:jc w:val="both"/>
      </w:pPr>
    </w:p>
    <w:p w14:paraId="7BD8BE74" w14:textId="7B5CB28A" w:rsidR="00696F03" w:rsidRPr="00BD41EA" w:rsidRDefault="00696F03" w:rsidP="008A39A6">
      <w:pPr>
        <w:pStyle w:val="Satiparagraph"/>
      </w:pPr>
      <w:r w:rsidRPr="00BD41EA">
        <w:t>This would also mean that the stars do not necessarily reflect the light from the sun.</w:t>
      </w:r>
    </w:p>
    <w:p w14:paraId="450F699E" w14:textId="77777777" w:rsidR="00696F03" w:rsidRPr="00BD41EA" w:rsidRDefault="00696F03" w:rsidP="008A39A6">
      <w:pPr>
        <w:pStyle w:val="Satiparagraph"/>
      </w:pPr>
    </w:p>
    <w:p w14:paraId="7B53A770" w14:textId="55E7D42A" w:rsidR="00696F03" w:rsidRPr="005E7792" w:rsidRDefault="00696F03" w:rsidP="00BE2CCE">
      <w:pPr>
        <w:jc w:val="both"/>
        <w:rPr>
          <w:b/>
          <w:bCs/>
        </w:rPr>
      </w:pPr>
      <w:bookmarkStart w:id="219" w:name="__RefHeading___Toc2689_3455140725"/>
      <w:bookmarkEnd w:id="219"/>
      <w:proofErr w:type="spellStart"/>
      <w:r w:rsidRPr="005E7792">
        <w:rPr>
          <w:b/>
          <w:bCs/>
        </w:rPr>
        <w:t>Mīrābāi</w:t>
      </w:r>
      <w:proofErr w:type="spellEnd"/>
      <w:r w:rsidRPr="005E7792">
        <w:rPr>
          <w:b/>
          <w:bCs/>
        </w:rPr>
        <w:t xml:space="preserve"> meeting </w:t>
      </w:r>
      <w:proofErr w:type="spellStart"/>
      <w:r w:rsidRPr="005E7792">
        <w:rPr>
          <w:b/>
          <w:bCs/>
        </w:rPr>
        <w:t>Rūpa</w:t>
      </w:r>
      <w:proofErr w:type="spellEnd"/>
      <w:r w:rsidRPr="005E7792">
        <w:rPr>
          <w:b/>
          <w:bCs/>
        </w:rPr>
        <w:t xml:space="preserve"> </w:t>
      </w:r>
      <w:proofErr w:type="spellStart"/>
      <w:r w:rsidR="006315F4" w:rsidRPr="006315F4">
        <w:rPr>
          <w:b/>
          <w:bCs/>
          <w:lang w:val="en-US"/>
        </w:rPr>
        <w:t>Gosvāmī</w:t>
      </w:r>
      <w:proofErr w:type="spellEnd"/>
    </w:p>
    <w:p w14:paraId="534B7A1C" w14:textId="77777777" w:rsidR="00696F03" w:rsidRPr="00BD41EA" w:rsidRDefault="00696F03" w:rsidP="008A39A6">
      <w:pPr>
        <w:pStyle w:val="Satiparagraph"/>
      </w:pPr>
    </w:p>
    <w:p w14:paraId="6BA16941" w14:textId="47470498" w:rsidR="005E7792" w:rsidRDefault="00696F03" w:rsidP="008A39A6">
      <w:pPr>
        <w:pStyle w:val="Satiparagraph"/>
      </w:pPr>
      <w:r w:rsidRPr="00BD41EA">
        <w:t>Room Conversation with Allen Ginsberg</w:t>
      </w:r>
      <w:r w:rsidR="00942599">
        <w:t>,</w:t>
      </w:r>
      <w:r w:rsidRPr="00BD41EA">
        <w:t xml:space="preserve"> </w:t>
      </w:r>
      <w:r w:rsidR="00942599" w:rsidRPr="00BD41EA">
        <w:t>Columbus, Ohio</w:t>
      </w:r>
      <w:r w:rsidR="00942599">
        <w:t xml:space="preserve">, </w:t>
      </w:r>
      <w:r w:rsidRPr="00BD41EA">
        <w:t>May 13, 1969</w:t>
      </w:r>
      <w:r w:rsidR="00942599">
        <w:t>; emphasis added</w:t>
      </w:r>
      <w:r w:rsidRPr="00BD41EA">
        <w:t>:</w:t>
      </w:r>
    </w:p>
    <w:p w14:paraId="55E58766" w14:textId="77777777" w:rsidR="005E7792" w:rsidRDefault="005E7792" w:rsidP="008A39A6">
      <w:pPr>
        <w:pStyle w:val="Satiparagraph"/>
      </w:pPr>
    </w:p>
    <w:p w14:paraId="119858EB" w14:textId="2A4FE3DE" w:rsidR="00696F03" w:rsidRPr="00BD41EA" w:rsidRDefault="00696F03" w:rsidP="00123049">
      <w:pPr>
        <w:pStyle w:val="1Satiindentedquotes"/>
      </w:pPr>
      <w:r w:rsidRPr="00BD41EA">
        <w:t xml:space="preserve">Allen Ginsberg: </w:t>
      </w:r>
      <w:proofErr w:type="gramStart"/>
      <w:r w:rsidRPr="00BD41EA">
        <w:t>So</w:t>
      </w:r>
      <w:proofErr w:type="gramEnd"/>
      <w:r w:rsidRPr="00BD41EA">
        <w:t xml:space="preserve"> who is the most perfect of the </w:t>
      </w:r>
      <w:proofErr w:type="spellStart"/>
      <w:r w:rsidRPr="00BD41EA">
        <w:rPr>
          <w:i/>
          <w:iCs/>
        </w:rPr>
        <w:t>Vaiṣṇava</w:t>
      </w:r>
      <w:proofErr w:type="spellEnd"/>
      <w:r w:rsidRPr="00BD41EA">
        <w:t xml:space="preserve"> poets? That would be </w:t>
      </w:r>
      <w:proofErr w:type="spellStart"/>
      <w:r w:rsidRPr="00BD41EA">
        <w:t>Mīrā</w:t>
      </w:r>
      <w:proofErr w:type="spellEnd"/>
      <w:r w:rsidRPr="00BD41EA">
        <w:t>?</w:t>
      </w:r>
    </w:p>
    <w:p w14:paraId="5C19DA35" w14:textId="77777777" w:rsidR="00123049" w:rsidRDefault="00123049" w:rsidP="00123049">
      <w:pPr>
        <w:pStyle w:val="1Satiindentedquotes"/>
      </w:pPr>
    </w:p>
    <w:p w14:paraId="1C97F38F" w14:textId="2151D9B6" w:rsidR="00696F03" w:rsidRPr="00BD41EA" w:rsidRDefault="00696F03" w:rsidP="00123049">
      <w:pPr>
        <w:pStyle w:val="1Satiindentedquotes"/>
      </w:pPr>
      <w:r w:rsidRPr="00BD41EA">
        <w:t xml:space="preserve">Guest (1): </w:t>
      </w:r>
      <w:proofErr w:type="spellStart"/>
      <w:r w:rsidRPr="00BD41EA">
        <w:t>Mīrā</w:t>
      </w:r>
      <w:proofErr w:type="spellEnd"/>
      <w:r w:rsidRPr="00BD41EA">
        <w:t xml:space="preserve"> was a devotee. She was a </w:t>
      </w:r>
      <w:proofErr w:type="spellStart"/>
      <w:r w:rsidRPr="00BD41EA">
        <w:rPr>
          <w:i/>
          <w:iCs/>
        </w:rPr>
        <w:t>Vaiṣṇava</w:t>
      </w:r>
      <w:proofErr w:type="spellEnd"/>
      <w:r w:rsidRPr="00BD41EA">
        <w:t>.</w:t>
      </w:r>
    </w:p>
    <w:p w14:paraId="13A81746" w14:textId="77777777" w:rsidR="00123049" w:rsidRDefault="00123049" w:rsidP="00123049">
      <w:pPr>
        <w:pStyle w:val="1Satiindentedquotes"/>
      </w:pPr>
    </w:p>
    <w:p w14:paraId="0C6773AB" w14:textId="66D4FAD8" w:rsidR="00696F03" w:rsidRPr="00BD41EA" w:rsidRDefault="00696F03" w:rsidP="00123049">
      <w:pPr>
        <w:pStyle w:val="1Satiindentedquotes"/>
      </w:pPr>
      <w:r w:rsidRPr="00BD41EA">
        <w:t>Prabhupāda: Yes. Devotee means</w:t>
      </w:r>
      <w:r w:rsidR="00942599">
        <w:t xml:space="preserve"> </w:t>
      </w:r>
      <w:r w:rsidRPr="00BD41EA">
        <w:t>...</w:t>
      </w:r>
    </w:p>
    <w:p w14:paraId="15E786FD" w14:textId="77777777" w:rsidR="00123049" w:rsidRDefault="00123049" w:rsidP="00123049">
      <w:pPr>
        <w:pStyle w:val="1Satiindentedquotes"/>
      </w:pPr>
    </w:p>
    <w:p w14:paraId="77CD1BDE" w14:textId="32919400" w:rsidR="00696F03" w:rsidRPr="00BD41EA" w:rsidRDefault="00696F03" w:rsidP="00123049">
      <w:pPr>
        <w:pStyle w:val="1Satiindentedquotes"/>
      </w:pPr>
      <w:r w:rsidRPr="00BD41EA">
        <w:t xml:space="preserve">Guest (1): </w:t>
      </w:r>
      <w:proofErr w:type="spellStart"/>
      <w:r w:rsidRPr="00BD41EA">
        <w:rPr>
          <w:i/>
          <w:iCs/>
        </w:rPr>
        <w:t>Vaiṣṇava</w:t>
      </w:r>
      <w:proofErr w:type="spellEnd"/>
      <w:r w:rsidRPr="00BD41EA">
        <w:t xml:space="preserve">. She was, </w:t>
      </w:r>
      <w:proofErr w:type="spellStart"/>
      <w:r w:rsidRPr="00BD41EA">
        <w:t>Mīrā</w:t>
      </w:r>
      <w:proofErr w:type="spellEnd"/>
      <w:r w:rsidRPr="00BD41EA">
        <w:t xml:space="preserve">, Kṛṣṇa devotee. Oh, her songs </w:t>
      </w:r>
      <w:proofErr w:type="gramStart"/>
      <w:r w:rsidRPr="00BD41EA">
        <w:t>has</w:t>
      </w:r>
      <w:proofErr w:type="gramEnd"/>
      <w:r w:rsidRPr="00BD41EA">
        <w:t xml:space="preserve"> called me.</w:t>
      </w:r>
    </w:p>
    <w:p w14:paraId="12B30F0F" w14:textId="6E325A38" w:rsidR="00696F03" w:rsidRPr="00BD41EA" w:rsidRDefault="00696F03" w:rsidP="00123049">
      <w:pPr>
        <w:pStyle w:val="1Satiindentedquotes"/>
      </w:pPr>
      <w:r w:rsidRPr="00BD41EA">
        <w:t>Allen Ginsberg: Have you used her songs here at all?</w:t>
      </w:r>
    </w:p>
    <w:p w14:paraId="1BAD14AF" w14:textId="77777777" w:rsidR="00123049" w:rsidRDefault="00123049" w:rsidP="00123049">
      <w:pPr>
        <w:pStyle w:val="1Satiindentedquotes"/>
      </w:pPr>
    </w:p>
    <w:p w14:paraId="7A556C37" w14:textId="754CBAF4" w:rsidR="00696F03" w:rsidRPr="00BD41EA" w:rsidRDefault="00696F03" w:rsidP="00123049">
      <w:pPr>
        <w:pStyle w:val="1Satiindentedquotes"/>
      </w:pPr>
      <w:r w:rsidRPr="00BD41EA">
        <w:t xml:space="preserve">Prabhupāda: Yes, in India it is very popular, </w:t>
      </w:r>
      <w:proofErr w:type="spellStart"/>
      <w:r w:rsidRPr="00BD41EA">
        <w:t>Mīrā</w:t>
      </w:r>
      <w:r w:rsidR="00AE27BF" w:rsidRPr="00BD41EA">
        <w:t>’</w:t>
      </w:r>
      <w:r w:rsidRPr="00BD41EA">
        <w:t>s</w:t>
      </w:r>
      <w:proofErr w:type="spellEnd"/>
      <w:r w:rsidRPr="00BD41EA">
        <w:t xml:space="preserve"> song. Mostly they are written in Hindi, and some of them have been interpolated. But </w:t>
      </w:r>
      <w:proofErr w:type="spellStart"/>
      <w:r w:rsidRPr="00BD41EA">
        <w:t>Mīrā</w:t>
      </w:r>
      <w:proofErr w:type="spellEnd"/>
      <w:r w:rsidRPr="00BD41EA">
        <w:t xml:space="preserve"> was a devotee. </w:t>
      </w:r>
      <w:r w:rsidRPr="002E359D">
        <w:rPr>
          <w:i/>
          <w:iCs/>
        </w:rPr>
        <w:t xml:space="preserve">She saw </w:t>
      </w:r>
      <w:proofErr w:type="spellStart"/>
      <w:r w:rsidRPr="002E359D">
        <w:rPr>
          <w:i/>
          <w:iCs/>
        </w:rPr>
        <w:t>Rūpa</w:t>
      </w:r>
      <w:proofErr w:type="spellEnd"/>
      <w:r w:rsidRPr="002E359D">
        <w:rPr>
          <w:i/>
          <w:iCs/>
        </w:rPr>
        <w:t xml:space="preserve"> </w:t>
      </w:r>
      <w:proofErr w:type="spellStart"/>
      <w:r w:rsidR="006315F4" w:rsidRPr="002E359D">
        <w:rPr>
          <w:i/>
          <w:iCs/>
          <w:lang w:val="en-US"/>
        </w:rPr>
        <w:t>Gosvāmī</w:t>
      </w:r>
      <w:proofErr w:type="spellEnd"/>
      <w:r w:rsidRPr="002E359D">
        <w:rPr>
          <w:i/>
          <w:iCs/>
        </w:rPr>
        <w:t>, a contemporary.</w:t>
      </w:r>
      <w:r w:rsidRPr="00BD41EA">
        <w:rPr>
          <w:b/>
          <w:bCs/>
        </w:rPr>
        <w:t xml:space="preserve"> </w:t>
      </w:r>
      <w:r w:rsidRPr="00BD41EA">
        <w:t xml:space="preserve">She has written many </w:t>
      </w:r>
      <w:proofErr w:type="gramStart"/>
      <w:r w:rsidRPr="00BD41EA">
        <w:t>poetry</w:t>
      </w:r>
      <w:proofErr w:type="gramEnd"/>
      <w:r w:rsidRPr="00BD41EA">
        <w:t xml:space="preserve"> about Lord Caitanya.</w:t>
      </w:r>
    </w:p>
    <w:p w14:paraId="066EE8ED" w14:textId="77777777" w:rsidR="005E7792" w:rsidRDefault="005E7792" w:rsidP="008A39A6">
      <w:pPr>
        <w:pStyle w:val="Satiparagraph"/>
      </w:pPr>
    </w:p>
    <w:p w14:paraId="3A257BE8" w14:textId="55C1D617" w:rsidR="00696F03" w:rsidRPr="00BD41EA" w:rsidRDefault="00047E27" w:rsidP="008A39A6">
      <w:pPr>
        <w:pStyle w:val="Satiparagraph"/>
      </w:pPr>
      <w:r w:rsidRPr="00047E27">
        <w:rPr>
          <w:iCs/>
        </w:rPr>
        <w:t>Lecture on</w:t>
      </w:r>
      <w:r>
        <w:rPr>
          <w:i/>
        </w:rPr>
        <w:t xml:space="preserve"> </w:t>
      </w:r>
      <w:r w:rsidR="00716797" w:rsidRPr="00BD41EA">
        <w:rPr>
          <w:i/>
        </w:rPr>
        <w:t>Bhagavad-</w:t>
      </w:r>
      <w:proofErr w:type="spellStart"/>
      <w:r w:rsidR="00716797" w:rsidRPr="00BD41EA">
        <w:rPr>
          <w:i/>
        </w:rPr>
        <w:t>gītā</w:t>
      </w:r>
      <w:proofErr w:type="spellEnd"/>
      <w:r w:rsidR="00696F03" w:rsidRPr="00BD41EA">
        <w:t>, Ahmedabad, December 8, 1972:</w:t>
      </w:r>
    </w:p>
    <w:p w14:paraId="4B0F4BEC" w14:textId="77777777" w:rsidR="00696F03" w:rsidRPr="00BD41EA" w:rsidRDefault="00696F03" w:rsidP="008A39A6">
      <w:pPr>
        <w:pStyle w:val="Satiparagraph"/>
      </w:pPr>
    </w:p>
    <w:p w14:paraId="51825EF6" w14:textId="761936FE" w:rsidR="00696F03" w:rsidRPr="00BD41EA" w:rsidRDefault="00696F03" w:rsidP="00123049">
      <w:pPr>
        <w:pStyle w:val="1Satiindentedquotes"/>
      </w:pPr>
      <w:r w:rsidRPr="00BD41EA">
        <w:t xml:space="preserve">When </w:t>
      </w:r>
      <w:proofErr w:type="spellStart"/>
      <w:r w:rsidRPr="00BD41EA">
        <w:t>Rūpa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was there in </w:t>
      </w:r>
      <w:proofErr w:type="spellStart"/>
      <w:r w:rsidRPr="00BD41EA">
        <w:t>Vṛndāvana</w:t>
      </w:r>
      <w:proofErr w:type="spellEnd"/>
      <w:r w:rsidRPr="00BD41EA">
        <w:t xml:space="preserve"> in his </w:t>
      </w:r>
      <w:proofErr w:type="spellStart"/>
      <w:r w:rsidRPr="00BD41EA">
        <w:rPr>
          <w:i/>
        </w:rPr>
        <w:t>bhajana</w:t>
      </w:r>
      <w:proofErr w:type="spellEnd"/>
      <w:r w:rsidRPr="00BD41EA">
        <w:t xml:space="preserve">, </w:t>
      </w:r>
      <w:proofErr w:type="spellStart"/>
      <w:r w:rsidRPr="00BD41EA">
        <w:t>Mīrā</w:t>
      </w:r>
      <w:bookmarkStart w:id="220" w:name="__DdeLink__2701_3455140725"/>
      <w:r w:rsidRPr="00BD41EA">
        <w:t>bāi</w:t>
      </w:r>
      <w:bookmarkEnd w:id="220"/>
      <w:proofErr w:type="spellEnd"/>
      <w:r w:rsidRPr="00BD41EA">
        <w:t xml:space="preserve"> went to see him. And </w:t>
      </w:r>
      <w:proofErr w:type="spellStart"/>
      <w:r w:rsidRPr="00BD41EA">
        <w:t>Rūpa</w:t>
      </w:r>
      <w:proofErr w:type="spellEnd"/>
      <w:r w:rsidRPr="00BD41EA">
        <w:t xml:space="preserve"> </w:t>
      </w:r>
      <w:proofErr w:type="spellStart"/>
      <w:r w:rsidR="006315F4">
        <w:rPr>
          <w:lang w:val="en-US"/>
        </w:rPr>
        <w:t>Gosvāmī</w:t>
      </w:r>
      <w:proofErr w:type="spellEnd"/>
      <w:r w:rsidR="00AE27BF" w:rsidRPr="00BD41EA">
        <w:t>’</w:t>
      </w:r>
      <w:r w:rsidRPr="00BD41EA">
        <w:t>s message was that he does not see any woman.</w:t>
      </w:r>
      <w:r w:rsidR="00A71716">
        <w:t xml:space="preserve"> </w:t>
      </w:r>
      <w:r w:rsidRPr="00BD41EA">
        <w:t>They were very strict. At least, the story is like</w:t>
      </w:r>
      <w:r w:rsidR="00A71716">
        <w:t xml:space="preserve"> </w:t>
      </w:r>
      <w:r w:rsidRPr="00BD41EA">
        <w:t xml:space="preserve">... So </w:t>
      </w:r>
      <w:proofErr w:type="spellStart"/>
      <w:r w:rsidRPr="00BD41EA">
        <w:t>Mīrā</w:t>
      </w:r>
      <w:proofErr w:type="spellEnd"/>
      <w:r w:rsidRPr="00BD41EA">
        <w:t xml:space="preserve"> challenged that </w:t>
      </w:r>
      <w:r w:rsidR="00605B00" w:rsidRPr="00BD41EA">
        <w:t>“</w:t>
      </w:r>
      <w:r w:rsidRPr="00BD41EA">
        <w:t xml:space="preserve">I came to </w:t>
      </w:r>
      <w:proofErr w:type="spellStart"/>
      <w:r w:rsidRPr="00BD41EA">
        <w:t>Vṛndāvana</w:t>
      </w:r>
      <w:proofErr w:type="spellEnd"/>
      <w:r w:rsidRPr="00BD41EA">
        <w:t xml:space="preserve">. I know that only Kṛṣṇa is </w:t>
      </w:r>
      <w:proofErr w:type="spellStart"/>
      <w:r w:rsidRPr="00BD41EA">
        <w:rPr>
          <w:i/>
          <w:iCs/>
        </w:rPr>
        <w:t>puruṣa</w:t>
      </w:r>
      <w:proofErr w:type="spellEnd"/>
      <w:r w:rsidRPr="00BD41EA">
        <w:t xml:space="preserve"> here, and everyone is woman. So how </w:t>
      </w:r>
      <w:r w:rsidRPr="00BD41EA">
        <w:lastRenderedPageBreak/>
        <w:t xml:space="preserve">does it mean that </w:t>
      </w:r>
      <w:proofErr w:type="spellStart"/>
      <w:r w:rsidRPr="00BD41EA">
        <w:t>Rūpa</w:t>
      </w:r>
      <w:proofErr w:type="spellEnd"/>
      <w:r w:rsidRPr="00BD41EA">
        <w:t xml:space="preserve"> </w:t>
      </w:r>
      <w:proofErr w:type="spellStart"/>
      <w:r w:rsidR="006315F4">
        <w:rPr>
          <w:lang w:val="en-US"/>
        </w:rPr>
        <w:t>Gosvāmī</w:t>
      </w:r>
      <w:proofErr w:type="spellEnd"/>
      <w:r w:rsidR="00AE27BF" w:rsidRPr="00BD41EA">
        <w:t>’</w:t>
      </w:r>
      <w:r w:rsidRPr="00BD41EA">
        <w:t>s declined to see another woman?</w:t>
      </w:r>
      <w:r w:rsidR="00605B00" w:rsidRPr="00BD41EA">
        <w:t>”</w:t>
      </w:r>
      <w:r w:rsidRPr="00BD41EA">
        <w:t xml:space="preserve"> So </w:t>
      </w:r>
      <w:proofErr w:type="spellStart"/>
      <w:r w:rsidRPr="00BD41EA">
        <w:t>Rūpa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agreed, </w:t>
      </w:r>
      <w:r w:rsidR="00605B00" w:rsidRPr="00BD41EA">
        <w:t>“</w:t>
      </w:r>
      <w:r w:rsidRPr="00BD41EA">
        <w:t xml:space="preserve">Yes, I am mistaken. Yes, Kṛṣṇa is the only </w:t>
      </w:r>
      <w:proofErr w:type="spellStart"/>
      <w:r w:rsidRPr="00BD41EA">
        <w:rPr>
          <w:i/>
          <w:iCs/>
        </w:rPr>
        <w:t>puruṣa</w:t>
      </w:r>
      <w:proofErr w:type="spellEnd"/>
      <w:r w:rsidR="00205707">
        <w:rPr>
          <w:lang w:val="en-AU"/>
        </w:rPr>
        <w:t>.</w:t>
      </w:r>
      <w:r w:rsidR="00205707" w:rsidRPr="00BD41EA">
        <w:rPr>
          <w:lang w:val="en-AU"/>
        </w:rPr>
        <w:t>”</w:t>
      </w:r>
    </w:p>
    <w:p w14:paraId="1181F1F7" w14:textId="77777777" w:rsidR="00696F03" w:rsidRPr="00BD41EA" w:rsidRDefault="00696F03" w:rsidP="00BE2CCE">
      <w:pPr>
        <w:ind w:left="720"/>
        <w:jc w:val="both"/>
      </w:pPr>
    </w:p>
    <w:p w14:paraId="412C481A" w14:textId="09413097" w:rsidR="00696F03" w:rsidRPr="00BD41EA" w:rsidRDefault="00696F03" w:rsidP="008A39A6">
      <w:pPr>
        <w:pStyle w:val="Satiparagraph"/>
      </w:pPr>
      <w:r w:rsidRPr="00BD41EA">
        <w:t>Morning Walk</w:t>
      </w:r>
      <w:r w:rsidR="0005007D">
        <w:t>,</w:t>
      </w:r>
      <w:r w:rsidRPr="00BD41EA">
        <w:t xml:space="preserve"> </w:t>
      </w:r>
      <w:r w:rsidR="0005007D" w:rsidRPr="00BD41EA">
        <w:t>Bombay</w:t>
      </w:r>
      <w:r w:rsidR="0005007D">
        <w:t>,</w:t>
      </w:r>
      <w:r w:rsidRPr="00BD41EA">
        <w:t xml:space="preserve"> December 17, 1975:</w:t>
      </w:r>
    </w:p>
    <w:p w14:paraId="5AD6F033" w14:textId="77777777" w:rsidR="00696F03" w:rsidRPr="00BD41EA" w:rsidRDefault="00696F03" w:rsidP="008A39A6">
      <w:pPr>
        <w:pStyle w:val="Satiparagraph"/>
      </w:pPr>
    </w:p>
    <w:p w14:paraId="02C9BDCE" w14:textId="571C0F9B" w:rsidR="00696F03" w:rsidRPr="00BD41EA" w:rsidRDefault="00696F03" w:rsidP="00123049">
      <w:pPr>
        <w:pStyle w:val="1Satiindentedquotes"/>
      </w:pPr>
      <w:r w:rsidRPr="00BD41EA">
        <w:t xml:space="preserve">Dr. Patel: One </w:t>
      </w:r>
      <w:proofErr w:type="spellStart"/>
      <w:r w:rsidRPr="00BD41EA">
        <w:t>Gosvāmi</w:t>
      </w:r>
      <w:proofErr w:type="spellEnd"/>
      <w:r w:rsidRPr="00BD41EA">
        <w:t xml:space="preserve"> refused to see </w:t>
      </w:r>
      <w:proofErr w:type="spellStart"/>
      <w:r w:rsidRPr="00BD41EA">
        <w:t>Mīrābai</w:t>
      </w:r>
      <w:proofErr w:type="spellEnd"/>
      <w:r w:rsidRPr="00BD41EA">
        <w:t xml:space="preserve">, and then she said that </w:t>
      </w:r>
      <w:r w:rsidR="00605B00" w:rsidRPr="00BD41EA">
        <w:t>“</w:t>
      </w:r>
      <w:r w:rsidRPr="00BD41EA">
        <w:t xml:space="preserve">There </w:t>
      </w:r>
      <w:proofErr w:type="gramStart"/>
      <w:r w:rsidRPr="00BD41EA">
        <w:t>are only be</w:t>
      </w:r>
      <w:proofErr w:type="gramEnd"/>
      <w:r w:rsidRPr="00BD41EA">
        <w:t xml:space="preserve"> men at the </w:t>
      </w:r>
      <w:proofErr w:type="spellStart"/>
      <w:r w:rsidRPr="00BD41EA">
        <w:rPr>
          <w:i/>
          <w:iCs/>
        </w:rPr>
        <w:t>bhajana</w:t>
      </w:r>
      <w:proofErr w:type="spellEnd"/>
      <w:r w:rsidRPr="00BD41EA">
        <w:t>, not that</w:t>
      </w:r>
      <w:r w:rsidR="0005007D">
        <w:t xml:space="preserve"> </w:t>
      </w:r>
      <w:r w:rsidRPr="00BD41EA">
        <w:t>... Kṛṣṇa is the only man</w:t>
      </w:r>
      <w:r w:rsidR="0005007D">
        <w:t xml:space="preserve"> </w:t>
      </w:r>
      <w:r w:rsidRPr="00BD41EA">
        <w:t>...</w:t>
      </w:r>
      <w:r w:rsidR="00605B00" w:rsidRPr="00BD41EA">
        <w:t>”</w:t>
      </w:r>
    </w:p>
    <w:p w14:paraId="30AFF2E0" w14:textId="77777777" w:rsidR="00123049" w:rsidRDefault="00123049" w:rsidP="00123049">
      <w:pPr>
        <w:pStyle w:val="1Satiindentedquotes"/>
      </w:pPr>
    </w:p>
    <w:p w14:paraId="1083432F" w14:textId="59FF42BB" w:rsidR="00696F03" w:rsidRPr="00BD41EA" w:rsidRDefault="00696F03" w:rsidP="00123049">
      <w:pPr>
        <w:pStyle w:val="1Satiindentedquotes"/>
      </w:pPr>
      <w:r w:rsidRPr="00BD41EA">
        <w:t>Prabhupāda: One thing is, we don</w:t>
      </w:r>
      <w:r w:rsidR="00AE27BF" w:rsidRPr="00BD41EA">
        <w:t>’</w:t>
      </w:r>
      <w:r w:rsidRPr="00BD41EA">
        <w:t xml:space="preserve">t find any authoritative scripture that </w:t>
      </w:r>
      <w:proofErr w:type="spellStart"/>
      <w:r w:rsidRPr="00BD41EA">
        <w:t>Mīrābai</w:t>
      </w:r>
      <w:proofErr w:type="spellEnd"/>
      <w:r w:rsidRPr="00BD41EA">
        <w:t xml:space="preserve"> ever met </w:t>
      </w:r>
      <w:proofErr w:type="spellStart"/>
      <w:r w:rsidRPr="00BD41EA">
        <w:t>Rūpa</w:t>
      </w:r>
      <w:proofErr w:type="spellEnd"/>
      <w:r w:rsidRPr="00BD41EA">
        <w:t xml:space="preserve"> </w:t>
      </w:r>
      <w:proofErr w:type="spellStart"/>
      <w:r w:rsidR="006315F4">
        <w:rPr>
          <w:lang w:val="en-US"/>
        </w:rPr>
        <w:t>Gosvāmī</w:t>
      </w:r>
      <w:proofErr w:type="spellEnd"/>
      <w:r w:rsidRPr="00BD41EA">
        <w:t xml:space="preserve">, but they say like that in </w:t>
      </w:r>
      <w:proofErr w:type="spellStart"/>
      <w:r w:rsidRPr="00BD41EA">
        <w:t>Vṛndāvana</w:t>
      </w:r>
      <w:proofErr w:type="spellEnd"/>
      <w:r w:rsidRPr="00BD41EA">
        <w:t xml:space="preserve">. But from the life of </w:t>
      </w:r>
      <w:proofErr w:type="spellStart"/>
      <w:r w:rsidRPr="00BD41EA">
        <w:t>Rūpa</w:t>
      </w:r>
      <w:proofErr w:type="spellEnd"/>
      <w:r w:rsidRPr="00BD41EA">
        <w:t xml:space="preserve"> </w:t>
      </w:r>
      <w:proofErr w:type="spellStart"/>
      <w:r w:rsidR="006315F4">
        <w:rPr>
          <w:lang w:val="en-US"/>
        </w:rPr>
        <w:t>Gosvāmī</w:t>
      </w:r>
      <w:proofErr w:type="spellEnd"/>
      <w:r w:rsidRPr="00BD41EA">
        <w:t xml:space="preserve">, we understand that the </w:t>
      </w:r>
      <w:proofErr w:type="spellStart"/>
      <w:r w:rsidR="006315F4">
        <w:rPr>
          <w:lang w:val="en-US"/>
        </w:rPr>
        <w:t>Gosvāmī</w:t>
      </w:r>
      <w:proofErr w:type="spellEnd"/>
      <w:r w:rsidRPr="00BD41EA">
        <w:t xml:space="preserve">s were so popular in </w:t>
      </w:r>
      <w:proofErr w:type="spellStart"/>
      <w:r w:rsidRPr="00BD41EA">
        <w:t>Vṛndāvana</w:t>
      </w:r>
      <w:proofErr w:type="spellEnd"/>
      <w:r w:rsidRPr="00BD41EA">
        <w:t xml:space="preserve"> that if there was any family quarrel, </w:t>
      </w:r>
      <w:proofErr w:type="gramStart"/>
      <w:r w:rsidRPr="00BD41EA">
        <w:t>husband</w:t>
      </w:r>
      <w:proofErr w:type="gramEnd"/>
      <w:r w:rsidRPr="00BD41EA">
        <w:t xml:space="preserve"> and wife, they used to come to </w:t>
      </w:r>
      <w:proofErr w:type="spellStart"/>
      <w:r w:rsidRPr="00BD41EA">
        <w:t>Rūpa</w:t>
      </w:r>
      <w:proofErr w:type="spellEnd"/>
      <w:r w:rsidRPr="00BD41EA">
        <w:t xml:space="preserve"> </w:t>
      </w:r>
      <w:proofErr w:type="spellStart"/>
      <w:r w:rsidRPr="00BD41EA">
        <w:t>Gos</w:t>
      </w:r>
      <w:r w:rsidR="004834F1">
        <w:t>w</w:t>
      </w:r>
      <w:r w:rsidRPr="00BD41EA">
        <w:t>āmi</w:t>
      </w:r>
      <w:proofErr w:type="spellEnd"/>
      <w:r w:rsidRPr="00BD41EA">
        <w:t xml:space="preserve"> to settle up, and automatically he would give the decision, and they will accept. So how it is possible that he did not see any woman?</w:t>
      </w:r>
    </w:p>
    <w:p w14:paraId="097D2896" w14:textId="77777777" w:rsidR="00AD14F3" w:rsidRDefault="00AD14F3" w:rsidP="00123049">
      <w:pPr>
        <w:pStyle w:val="1Satiindentedquotes"/>
      </w:pPr>
    </w:p>
    <w:p w14:paraId="16B51029" w14:textId="60BE8EE7" w:rsidR="00696F03" w:rsidRPr="00BD41EA" w:rsidRDefault="00696F03" w:rsidP="00123049">
      <w:pPr>
        <w:pStyle w:val="1Satiindentedquotes"/>
      </w:pPr>
      <w:r w:rsidRPr="00BD41EA">
        <w:t xml:space="preserve">Dr. Patel: He did not, ah, </w:t>
      </w:r>
      <w:proofErr w:type="spellStart"/>
      <w:r w:rsidRPr="00BD41EA">
        <w:t>Rūpa</w:t>
      </w:r>
      <w:proofErr w:type="spellEnd"/>
      <w:r w:rsidRPr="00BD41EA">
        <w:t xml:space="preserve"> </w:t>
      </w:r>
      <w:proofErr w:type="spellStart"/>
      <w:r w:rsidRPr="00BD41EA">
        <w:t>Gos</w:t>
      </w:r>
      <w:r w:rsidR="004834F1">
        <w:t>w</w:t>
      </w:r>
      <w:r w:rsidRPr="00BD41EA">
        <w:t>āmi</w:t>
      </w:r>
      <w:proofErr w:type="spellEnd"/>
      <w:r w:rsidRPr="00BD41EA">
        <w:t xml:space="preserve"> or </w:t>
      </w:r>
      <w:proofErr w:type="spellStart"/>
      <w:r w:rsidRPr="00BD41EA">
        <w:t>Jīva</w:t>
      </w:r>
      <w:proofErr w:type="spellEnd"/>
      <w:r w:rsidRPr="00BD41EA">
        <w:t xml:space="preserve"> </w:t>
      </w:r>
      <w:proofErr w:type="spellStart"/>
      <w:r w:rsidR="006315F4">
        <w:rPr>
          <w:lang w:val="en-US"/>
        </w:rPr>
        <w:t>Gosvāmī</w:t>
      </w:r>
      <w:proofErr w:type="spellEnd"/>
      <w:r w:rsidRPr="00BD41EA">
        <w:t xml:space="preserve">; some other </w:t>
      </w:r>
      <w:proofErr w:type="spellStart"/>
      <w:r w:rsidR="006315F4">
        <w:rPr>
          <w:lang w:val="en-US"/>
        </w:rPr>
        <w:t>Gosvāmī</w:t>
      </w:r>
      <w:proofErr w:type="spellEnd"/>
      <w:r w:rsidRPr="00BD41EA">
        <w:t>, they say.</w:t>
      </w:r>
    </w:p>
    <w:p w14:paraId="6062A90D" w14:textId="77777777" w:rsidR="00AD14F3" w:rsidRDefault="00AD14F3" w:rsidP="00123049">
      <w:pPr>
        <w:pStyle w:val="1Satiindentedquotes"/>
      </w:pPr>
    </w:p>
    <w:p w14:paraId="3B39B436" w14:textId="218AAEDA" w:rsidR="00696F03" w:rsidRPr="00BD41EA" w:rsidRDefault="00696F03" w:rsidP="00123049">
      <w:pPr>
        <w:pStyle w:val="1Satiindentedquotes"/>
      </w:pPr>
      <w:proofErr w:type="spellStart"/>
      <w:r w:rsidRPr="00BD41EA">
        <w:t>Girirāja</w:t>
      </w:r>
      <w:proofErr w:type="spellEnd"/>
      <w:r w:rsidRPr="00BD41EA">
        <w:t xml:space="preserve">: It was </w:t>
      </w:r>
      <w:proofErr w:type="spellStart"/>
      <w:r w:rsidRPr="00BD41EA">
        <w:t>Jīva</w:t>
      </w:r>
      <w:proofErr w:type="spellEnd"/>
      <w:r w:rsidRPr="00BD41EA">
        <w:t xml:space="preserve"> </w:t>
      </w:r>
      <w:proofErr w:type="spellStart"/>
      <w:r w:rsidR="006315F4">
        <w:rPr>
          <w:lang w:val="en-US"/>
        </w:rPr>
        <w:t>Gosvāmī</w:t>
      </w:r>
      <w:proofErr w:type="spellEnd"/>
      <w:r w:rsidRPr="00BD41EA">
        <w:t>.</w:t>
      </w:r>
    </w:p>
    <w:p w14:paraId="3E22C62E" w14:textId="77777777" w:rsidR="00AD14F3" w:rsidRDefault="00AD14F3" w:rsidP="00123049">
      <w:pPr>
        <w:pStyle w:val="1Satiindentedquotes"/>
      </w:pPr>
    </w:p>
    <w:p w14:paraId="2FC341C0" w14:textId="43FC38FB" w:rsidR="00696F03" w:rsidRPr="00BD41EA" w:rsidRDefault="00696F03" w:rsidP="00123049">
      <w:pPr>
        <w:pStyle w:val="1Satiindentedquotes"/>
      </w:pPr>
      <w:r w:rsidRPr="00BD41EA">
        <w:t xml:space="preserve">Prabhupāda: </w:t>
      </w:r>
      <w:proofErr w:type="spellStart"/>
      <w:r w:rsidRPr="00BD41EA">
        <w:t>Jīva</w:t>
      </w:r>
      <w:proofErr w:type="spellEnd"/>
      <w:r w:rsidRPr="00BD41EA">
        <w:t xml:space="preserve"> </w:t>
      </w:r>
      <w:proofErr w:type="spellStart"/>
      <w:r w:rsidR="006315F4">
        <w:rPr>
          <w:lang w:val="en-US"/>
        </w:rPr>
        <w:t>Gosvāmī</w:t>
      </w:r>
      <w:proofErr w:type="spellEnd"/>
      <w:r w:rsidRPr="00BD41EA">
        <w:t>?</w:t>
      </w:r>
    </w:p>
    <w:p w14:paraId="1105B77D" w14:textId="77777777" w:rsidR="00AD14F3" w:rsidRDefault="00AD14F3" w:rsidP="00123049">
      <w:pPr>
        <w:pStyle w:val="1Satiindentedquotes"/>
      </w:pPr>
    </w:p>
    <w:p w14:paraId="70BE3D30" w14:textId="5719BA1C" w:rsidR="00696F03" w:rsidRPr="00BD41EA" w:rsidRDefault="00696F03" w:rsidP="00123049">
      <w:pPr>
        <w:pStyle w:val="1Satiindentedquotes"/>
      </w:pPr>
      <w:proofErr w:type="spellStart"/>
      <w:r w:rsidRPr="00BD41EA">
        <w:t>Girirāja</w:t>
      </w:r>
      <w:proofErr w:type="spellEnd"/>
      <w:r w:rsidRPr="00BD41EA">
        <w:t>: Yes.</w:t>
      </w:r>
    </w:p>
    <w:p w14:paraId="41A7770E" w14:textId="77777777" w:rsidR="00AD14F3" w:rsidRDefault="00AD14F3" w:rsidP="00123049">
      <w:pPr>
        <w:pStyle w:val="1Satiindentedquotes"/>
      </w:pPr>
    </w:p>
    <w:p w14:paraId="4D3E3D7E" w14:textId="235CFECB" w:rsidR="00696F03" w:rsidRPr="00BD41EA" w:rsidRDefault="00696F03" w:rsidP="00123049">
      <w:pPr>
        <w:pStyle w:val="1Satiindentedquotes"/>
      </w:pPr>
      <w:r w:rsidRPr="00BD41EA">
        <w:t xml:space="preserve">Prabhupāda: Why </w:t>
      </w:r>
      <w:proofErr w:type="spellStart"/>
      <w:r w:rsidRPr="00BD41EA">
        <w:t>Jīva</w:t>
      </w:r>
      <w:proofErr w:type="spellEnd"/>
      <w:r w:rsidRPr="00BD41EA">
        <w:t xml:space="preserve"> </w:t>
      </w:r>
      <w:proofErr w:type="spellStart"/>
      <w:r w:rsidRPr="00BD41EA">
        <w:t>Gos</w:t>
      </w:r>
      <w:r w:rsidR="004834F1">
        <w:t>w</w:t>
      </w:r>
      <w:r w:rsidRPr="00BD41EA">
        <w:t>āmi</w:t>
      </w:r>
      <w:proofErr w:type="spellEnd"/>
      <w:r w:rsidRPr="00BD41EA">
        <w:t xml:space="preserve"> should not see woman? That is also doubtful.</w:t>
      </w:r>
    </w:p>
    <w:p w14:paraId="1FFB8D9C" w14:textId="77777777" w:rsidR="00AD14F3" w:rsidRDefault="00AD14F3" w:rsidP="00123049">
      <w:pPr>
        <w:pStyle w:val="1Satiindentedquotes"/>
      </w:pPr>
    </w:p>
    <w:p w14:paraId="67C9E9B5" w14:textId="508F2E99" w:rsidR="00696F03" w:rsidRPr="00BD41EA" w:rsidRDefault="00696F03" w:rsidP="00123049">
      <w:pPr>
        <w:pStyle w:val="1Satiindentedquotes"/>
      </w:pPr>
      <w:r w:rsidRPr="00BD41EA">
        <w:t xml:space="preserve">Dr. Patel: He, he did see </w:t>
      </w:r>
      <w:proofErr w:type="spellStart"/>
      <w:r w:rsidRPr="00BD41EA">
        <w:t>Mīrābai</w:t>
      </w:r>
      <w:proofErr w:type="spellEnd"/>
      <w:r w:rsidRPr="00BD41EA">
        <w:t>.</w:t>
      </w:r>
    </w:p>
    <w:p w14:paraId="58E01B0E" w14:textId="77777777" w:rsidR="00AD14F3" w:rsidRDefault="00AD14F3" w:rsidP="00123049">
      <w:pPr>
        <w:pStyle w:val="1Satiindentedquotes"/>
      </w:pPr>
    </w:p>
    <w:p w14:paraId="4817A3EA" w14:textId="10744DFA" w:rsidR="00696F03" w:rsidRPr="00BD41EA" w:rsidRDefault="00696F03" w:rsidP="00123049">
      <w:pPr>
        <w:pStyle w:val="1Satiindentedquotes"/>
      </w:pPr>
      <w:r w:rsidRPr="00BD41EA">
        <w:t xml:space="preserve">Prabhupāda: Caitanya </w:t>
      </w:r>
      <w:proofErr w:type="spellStart"/>
      <w:r w:rsidRPr="00BD41EA">
        <w:t>Mahāprabhu</w:t>
      </w:r>
      <w:proofErr w:type="spellEnd"/>
      <w:r w:rsidRPr="00BD41EA">
        <w:t xml:space="preserve"> also never refused to see woman. But wom</w:t>
      </w:r>
      <w:r w:rsidR="00A54797" w:rsidRPr="00BD41EA">
        <w:t>en</w:t>
      </w:r>
      <w:r w:rsidRPr="00BD41EA">
        <w:t xml:space="preserve"> were offering respect from a distance, that</w:t>
      </w:r>
      <w:r w:rsidR="00AF29B1" w:rsidRPr="00BD41EA">
        <w:t>’</w:t>
      </w:r>
      <w:r w:rsidRPr="00BD41EA">
        <w:t xml:space="preserve">s all. Not very </w:t>
      </w:r>
      <w:proofErr w:type="gramStart"/>
      <w:r w:rsidRPr="00BD41EA">
        <w:t>near</w:t>
      </w:r>
      <w:proofErr w:type="gramEnd"/>
      <w:r w:rsidRPr="00BD41EA">
        <w:t>. But we don</w:t>
      </w:r>
      <w:r w:rsidR="00AF29B1" w:rsidRPr="00BD41EA">
        <w:t>’</w:t>
      </w:r>
      <w:r w:rsidRPr="00BD41EA">
        <w:t xml:space="preserve">t see that He refused to see woman. Why the </w:t>
      </w:r>
      <w:proofErr w:type="spellStart"/>
      <w:r w:rsidR="006315F4">
        <w:rPr>
          <w:lang w:val="en-US"/>
        </w:rPr>
        <w:t>Gosvāmī</w:t>
      </w:r>
      <w:proofErr w:type="spellEnd"/>
      <w:r w:rsidRPr="00BD41EA">
        <w:t>s will do that?</w:t>
      </w:r>
    </w:p>
    <w:p w14:paraId="0751DF94" w14:textId="77777777" w:rsidR="00AD14F3" w:rsidRDefault="00AD14F3" w:rsidP="00123049">
      <w:pPr>
        <w:pStyle w:val="1Satiindentedquotes"/>
      </w:pPr>
    </w:p>
    <w:p w14:paraId="4DF815B5" w14:textId="287ABA82" w:rsidR="00696F03" w:rsidRPr="00BD41EA" w:rsidRDefault="00696F03" w:rsidP="00123049">
      <w:pPr>
        <w:pStyle w:val="1Satiindentedquotes"/>
      </w:pPr>
      <w:r w:rsidRPr="00BD41EA">
        <w:t>Dr. Patel: That is the story going round.</w:t>
      </w:r>
    </w:p>
    <w:p w14:paraId="33E82928" w14:textId="77777777" w:rsidR="00AD14F3" w:rsidRDefault="00AD14F3" w:rsidP="00123049">
      <w:pPr>
        <w:pStyle w:val="1Satiindentedquotes"/>
      </w:pPr>
    </w:p>
    <w:p w14:paraId="4165A874" w14:textId="6AFAD5C7" w:rsidR="00696F03" w:rsidRPr="00BD41EA" w:rsidRDefault="00696F03" w:rsidP="00123049">
      <w:pPr>
        <w:pStyle w:val="1Satiindentedquotes"/>
      </w:pPr>
      <w:r w:rsidRPr="00BD41EA">
        <w:t xml:space="preserve">Prabhupāda: Then </w:t>
      </w:r>
      <w:proofErr w:type="spellStart"/>
      <w:r w:rsidRPr="00BD41EA">
        <w:rPr>
          <w:i/>
          <w:iCs/>
        </w:rPr>
        <w:t>paṇḍitā</w:t>
      </w:r>
      <w:r w:rsidR="00A54797" w:rsidRPr="00BD41EA">
        <w:rPr>
          <w:i/>
          <w:iCs/>
        </w:rPr>
        <w:t>ḥ</w:t>
      </w:r>
      <w:proofErr w:type="spellEnd"/>
      <w:r w:rsidRPr="00BD41EA">
        <w:rPr>
          <w:i/>
          <w:iCs/>
        </w:rPr>
        <w:t xml:space="preserve"> </w:t>
      </w:r>
      <w:proofErr w:type="spellStart"/>
      <w:r w:rsidRPr="00BD41EA">
        <w:rPr>
          <w:i/>
          <w:iCs/>
        </w:rPr>
        <w:t>sama-darśinaḥ</w:t>
      </w:r>
      <w:proofErr w:type="spellEnd"/>
      <w:r w:rsidRPr="00BD41EA">
        <w:t>. How it is possible?</w:t>
      </w:r>
    </w:p>
    <w:p w14:paraId="757BD30C" w14:textId="77777777" w:rsidR="00160C0D" w:rsidRDefault="00160C0D" w:rsidP="008A39A6">
      <w:pPr>
        <w:pStyle w:val="Satiparagraph"/>
      </w:pPr>
    </w:p>
    <w:p w14:paraId="3207ABFE" w14:textId="3AA31A8C" w:rsidR="00696F03" w:rsidRPr="00BD41EA" w:rsidRDefault="00696F03" w:rsidP="008A39A6">
      <w:pPr>
        <w:pStyle w:val="Satiparagraph"/>
      </w:pPr>
      <w:r w:rsidRPr="00BD41EA">
        <w:t>Room Conversation</w:t>
      </w:r>
      <w:r w:rsidR="00043DFB">
        <w:t>,</w:t>
      </w:r>
      <w:r w:rsidRPr="00BD41EA">
        <w:t xml:space="preserve"> Bombay, December 26, 1976:</w:t>
      </w:r>
    </w:p>
    <w:p w14:paraId="6B5DF63A" w14:textId="77777777" w:rsidR="00696F03" w:rsidRPr="00BD41EA" w:rsidRDefault="00696F03" w:rsidP="008A39A6">
      <w:pPr>
        <w:pStyle w:val="Satiparagraph"/>
      </w:pPr>
    </w:p>
    <w:p w14:paraId="0EBC0FCD" w14:textId="5C1DB712" w:rsidR="00696F03" w:rsidRPr="00BD41EA" w:rsidRDefault="00696F03" w:rsidP="00123049">
      <w:pPr>
        <w:pStyle w:val="1Satiindentedquotes"/>
      </w:pPr>
      <w:proofErr w:type="spellStart"/>
      <w:r w:rsidRPr="00BD41EA">
        <w:t>K</w:t>
      </w:r>
      <w:r w:rsidR="00A54797" w:rsidRPr="00BD41EA">
        <w:t>ā</w:t>
      </w:r>
      <w:r w:rsidRPr="00BD41EA">
        <w:t>rttikeya</w:t>
      </w:r>
      <w:proofErr w:type="spellEnd"/>
      <w:r w:rsidRPr="00BD41EA">
        <w:t xml:space="preserve">: Prabhupāda?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was the guru of </w:t>
      </w:r>
      <w:proofErr w:type="spellStart"/>
      <w:r w:rsidRPr="00BD41EA">
        <w:t>Mīrā</w:t>
      </w:r>
      <w:proofErr w:type="spellEnd"/>
      <w:r w:rsidRPr="00BD41EA">
        <w:t>?</w:t>
      </w:r>
    </w:p>
    <w:p w14:paraId="79F8898B" w14:textId="77777777" w:rsidR="00AD14F3" w:rsidRDefault="00AD14F3" w:rsidP="00123049">
      <w:pPr>
        <w:pStyle w:val="1Satiindentedquotes"/>
      </w:pPr>
    </w:p>
    <w:p w14:paraId="5FB6E158" w14:textId="6C7FB2BA" w:rsidR="00696F03" w:rsidRPr="00BD41EA" w:rsidRDefault="00696F03" w:rsidP="00123049">
      <w:pPr>
        <w:pStyle w:val="1Satiindentedquotes"/>
      </w:pPr>
      <w:r w:rsidRPr="00BD41EA">
        <w:t xml:space="preserve">Prabhupāda: No. I do not know who </w:t>
      </w:r>
      <w:proofErr w:type="gramStart"/>
      <w:r w:rsidRPr="00BD41EA">
        <w:t xml:space="preserve">is the guru of </w:t>
      </w:r>
      <w:proofErr w:type="spellStart"/>
      <w:r w:rsidRPr="00BD41EA">
        <w:t>Mīrābāi</w:t>
      </w:r>
      <w:proofErr w:type="spellEnd"/>
      <w:proofErr w:type="gramEnd"/>
      <w:r w:rsidRPr="00BD41EA">
        <w:t xml:space="preserve">. But </w:t>
      </w:r>
      <w:proofErr w:type="spellStart"/>
      <w:r w:rsidRPr="00BD41EA">
        <w:t>Mīrābāi</w:t>
      </w:r>
      <w:proofErr w:type="spellEnd"/>
      <w:r w:rsidRPr="00BD41EA">
        <w:t>, from the childhood, she was a devotee.</w:t>
      </w:r>
    </w:p>
    <w:p w14:paraId="7596A9BC" w14:textId="77777777" w:rsidR="00AD14F3" w:rsidRDefault="00AD14F3" w:rsidP="00123049">
      <w:pPr>
        <w:pStyle w:val="1Satiindentedquotes"/>
      </w:pPr>
    </w:p>
    <w:p w14:paraId="05EFDDD1" w14:textId="4EC1A2FD" w:rsidR="00696F03" w:rsidRPr="00BD41EA" w:rsidRDefault="00696F03" w:rsidP="00123049">
      <w:pPr>
        <w:pStyle w:val="1Satiindentedquotes"/>
      </w:pPr>
      <w:proofErr w:type="spellStart"/>
      <w:r w:rsidRPr="00BD41EA">
        <w:t>K</w:t>
      </w:r>
      <w:r w:rsidR="00A54797" w:rsidRPr="00BD41EA">
        <w:t>ā</w:t>
      </w:r>
      <w:r w:rsidRPr="00BD41EA">
        <w:t>rttikeya</w:t>
      </w:r>
      <w:proofErr w:type="spellEnd"/>
      <w:r w:rsidRPr="00BD41EA">
        <w:t>: She was a devotee, but</w:t>
      </w:r>
      <w:r w:rsidR="00043DFB">
        <w:t xml:space="preserve"> </w:t>
      </w:r>
      <w:r w:rsidRPr="00BD41EA">
        <w:t>...</w:t>
      </w:r>
    </w:p>
    <w:p w14:paraId="39CF5748" w14:textId="77777777" w:rsidR="00AD14F3" w:rsidRDefault="00AD14F3" w:rsidP="00123049">
      <w:pPr>
        <w:pStyle w:val="1Satiindentedquotes"/>
      </w:pPr>
    </w:p>
    <w:p w14:paraId="5E1D3D2B" w14:textId="2FFA8BBB" w:rsidR="00696F03" w:rsidRPr="00BD41EA" w:rsidRDefault="00696F03" w:rsidP="00123049">
      <w:pPr>
        <w:pStyle w:val="1Satiindentedquotes"/>
      </w:pPr>
      <w:r w:rsidRPr="00BD41EA">
        <w:t>Prabhupāda: But I do not hear anyone as her guru.</w:t>
      </w:r>
    </w:p>
    <w:p w14:paraId="52D6C745" w14:textId="77777777" w:rsidR="00AD14F3" w:rsidRDefault="00AD14F3" w:rsidP="00123049">
      <w:pPr>
        <w:pStyle w:val="1Satiindentedquotes"/>
      </w:pPr>
    </w:p>
    <w:p w14:paraId="22C074D6" w14:textId="62543088" w:rsidR="00696F03" w:rsidRPr="00BD41EA" w:rsidRDefault="00696F03" w:rsidP="00123049">
      <w:pPr>
        <w:pStyle w:val="1Satiindentedquotes"/>
      </w:pPr>
      <w:proofErr w:type="spellStart"/>
      <w:r w:rsidRPr="00BD41EA">
        <w:t>K</w:t>
      </w:r>
      <w:r w:rsidR="00A54797" w:rsidRPr="00BD41EA">
        <w:t>ā</w:t>
      </w:r>
      <w:r w:rsidRPr="00BD41EA">
        <w:t>rttikeya</w:t>
      </w:r>
      <w:proofErr w:type="spellEnd"/>
      <w:r w:rsidRPr="00BD41EA">
        <w:t xml:space="preserve">: No, but who was living in </w:t>
      </w:r>
      <w:proofErr w:type="spellStart"/>
      <w:r w:rsidRPr="00BD41EA">
        <w:t>Vṛndāvana</w:t>
      </w:r>
      <w:proofErr w:type="spellEnd"/>
      <w:r w:rsidRPr="00BD41EA">
        <w:t xml:space="preserve">? Was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living in </w:t>
      </w:r>
      <w:proofErr w:type="spellStart"/>
      <w:r w:rsidRPr="00BD41EA">
        <w:t>Vṛndāvana</w:t>
      </w:r>
      <w:proofErr w:type="spellEnd"/>
      <w:r w:rsidRPr="00BD41EA">
        <w:t>?</w:t>
      </w:r>
    </w:p>
    <w:p w14:paraId="76AE3772" w14:textId="77777777" w:rsidR="00AD14F3" w:rsidRDefault="00AD14F3" w:rsidP="00123049">
      <w:pPr>
        <w:pStyle w:val="1Satiindentedquotes"/>
      </w:pPr>
    </w:p>
    <w:p w14:paraId="4C4F03E4" w14:textId="14A77132" w:rsidR="00696F03" w:rsidRPr="00BD41EA" w:rsidRDefault="00696F03" w:rsidP="00123049">
      <w:pPr>
        <w:pStyle w:val="1Satiindentedquotes"/>
      </w:pPr>
      <w:r w:rsidRPr="00BD41EA">
        <w:t xml:space="preserve">Prabhupāda: Yes. Six </w:t>
      </w:r>
      <w:proofErr w:type="spellStart"/>
      <w:r w:rsidR="006315F4">
        <w:rPr>
          <w:lang w:val="en-US"/>
        </w:rPr>
        <w:t>Gosvāmī</w:t>
      </w:r>
      <w:proofErr w:type="spellEnd"/>
      <w:r w:rsidRPr="00BD41EA">
        <w:t xml:space="preserve">s. </w:t>
      </w:r>
      <w:proofErr w:type="spellStart"/>
      <w:r w:rsidRPr="00BD41EA">
        <w:t>Rūpa</w:t>
      </w:r>
      <w:proofErr w:type="spellEnd"/>
      <w:r w:rsidRPr="00BD41EA">
        <w:t xml:space="preserve">, </w:t>
      </w:r>
      <w:proofErr w:type="spellStart"/>
      <w:r w:rsidRPr="00BD41EA">
        <w:t>Sanātana</w:t>
      </w:r>
      <w:proofErr w:type="spellEnd"/>
      <w:r w:rsidRPr="00BD41EA">
        <w:t xml:space="preserve">, </w:t>
      </w:r>
      <w:proofErr w:type="spellStart"/>
      <w:r w:rsidRPr="00BD41EA">
        <w:t>Bhaṭṭa</w:t>
      </w:r>
      <w:proofErr w:type="spellEnd"/>
      <w:r w:rsidRPr="00BD41EA">
        <w:t xml:space="preserve"> </w:t>
      </w:r>
      <w:proofErr w:type="spellStart"/>
      <w:r w:rsidRPr="00BD41EA">
        <w:t>Raghunātha</w:t>
      </w:r>
      <w:proofErr w:type="spellEnd"/>
      <w:r w:rsidRPr="00BD41EA">
        <w:t xml:space="preserve">, </w:t>
      </w:r>
      <w:proofErr w:type="spellStart"/>
      <w:r w:rsidRPr="00BD41EA">
        <w:t>Śrī</w:t>
      </w:r>
      <w:proofErr w:type="spellEnd"/>
      <w:r w:rsidRPr="00BD41EA">
        <w:t xml:space="preserve"> </w:t>
      </w:r>
      <w:proofErr w:type="spellStart"/>
      <w:r w:rsidRPr="00BD41EA">
        <w:t>Jīva</w:t>
      </w:r>
      <w:proofErr w:type="spellEnd"/>
      <w:r w:rsidRPr="00BD41EA">
        <w:t xml:space="preserve">, </w:t>
      </w:r>
      <w:proofErr w:type="spellStart"/>
      <w:r w:rsidRPr="00BD41EA">
        <w:lastRenderedPageBreak/>
        <w:t>Gopāla</w:t>
      </w:r>
      <w:proofErr w:type="spellEnd"/>
      <w:r w:rsidRPr="00BD41EA">
        <w:t xml:space="preserve"> </w:t>
      </w:r>
      <w:proofErr w:type="spellStart"/>
      <w:r w:rsidRPr="00BD41EA">
        <w:t>Bhaṭṭa</w:t>
      </w:r>
      <w:proofErr w:type="spellEnd"/>
      <w:r w:rsidRPr="00BD41EA">
        <w:t xml:space="preserve">, </w:t>
      </w:r>
      <w:proofErr w:type="spellStart"/>
      <w:r w:rsidRPr="00BD41EA">
        <w:t>Dāsa</w:t>
      </w:r>
      <w:proofErr w:type="spellEnd"/>
      <w:r w:rsidRPr="00BD41EA">
        <w:t xml:space="preserve"> </w:t>
      </w:r>
      <w:proofErr w:type="spellStart"/>
      <w:r w:rsidRPr="00BD41EA">
        <w:t>Raghunātha</w:t>
      </w:r>
      <w:proofErr w:type="spellEnd"/>
      <w:r w:rsidRPr="00BD41EA">
        <w:t xml:space="preserve">. Six </w:t>
      </w:r>
      <w:proofErr w:type="spellStart"/>
      <w:r w:rsidR="006315F4">
        <w:rPr>
          <w:lang w:val="en-US"/>
        </w:rPr>
        <w:t>Gosvāmī</w:t>
      </w:r>
      <w:proofErr w:type="spellEnd"/>
      <w:r w:rsidRPr="00BD41EA">
        <w:t xml:space="preserve">s, they were immediate disciples of Caitanya </w:t>
      </w:r>
      <w:proofErr w:type="spellStart"/>
      <w:r w:rsidRPr="00BD41EA">
        <w:t>Mahāprabhu</w:t>
      </w:r>
      <w:proofErr w:type="spellEnd"/>
      <w:r w:rsidRPr="00BD41EA">
        <w:t xml:space="preserve">. They were entrusted to develop </w:t>
      </w:r>
      <w:proofErr w:type="spellStart"/>
      <w:r w:rsidRPr="00BD41EA">
        <w:t>Vṛndāvana</w:t>
      </w:r>
      <w:proofErr w:type="spellEnd"/>
      <w:r w:rsidRPr="00BD41EA">
        <w:t xml:space="preserve">. And they did it. Modern </w:t>
      </w:r>
      <w:proofErr w:type="spellStart"/>
      <w:r w:rsidRPr="00BD41EA">
        <w:t>Vṛndāvana</w:t>
      </w:r>
      <w:proofErr w:type="spellEnd"/>
      <w:r w:rsidRPr="00BD41EA">
        <w:t xml:space="preserve"> means this is the contribution of the six </w:t>
      </w:r>
      <w:proofErr w:type="spellStart"/>
      <w:r w:rsidRPr="00BD41EA">
        <w:t>Go</w:t>
      </w:r>
      <w:r w:rsidR="001F3A48">
        <w:t>w</w:t>
      </w:r>
      <w:r w:rsidRPr="00BD41EA">
        <w:t>vāmīs</w:t>
      </w:r>
      <w:proofErr w:type="spellEnd"/>
      <w:r w:rsidRPr="00BD41EA">
        <w:t>. [break]</w:t>
      </w:r>
    </w:p>
    <w:p w14:paraId="3ED71A49" w14:textId="77777777" w:rsidR="00AD14F3" w:rsidRDefault="00AD14F3" w:rsidP="00123049">
      <w:pPr>
        <w:pStyle w:val="1Satiindentedquotes"/>
      </w:pPr>
    </w:p>
    <w:p w14:paraId="0E552CFB" w14:textId="1491F7AB" w:rsidR="00696F03" w:rsidRPr="00BD41EA" w:rsidRDefault="00696F03" w:rsidP="00123049">
      <w:pPr>
        <w:pStyle w:val="1Satiindentedquotes"/>
      </w:pPr>
      <w:proofErr w:type="spellStart"/>
      <w:r w:rsidRPr="00BD41EA">
        <w:t>K</w:t>
      </w:r>
      <w:r w:rsidR="00A54797" w:rsidRPr="00BD41EA">
        <w:t>ā</w:t>
      </w:r>
      <w:r w:rsidRPr="00BD41EA">
        <w:t>rttikeya</w:t>
      </w:r>
      <w:proofErr w:type="spellEnd"/>
      <w:r w:rsidRPr="00BD41EA">
        <w:t>: ...</w:t>
      </w:r>
      <w:r w:rsidR="0045567C">
        <w:t xml:space="preserve"> </w:t>
      </w:r>
      <w:r w:rsidRPr="00BD41EA">
        <w:t>it says that when she went there and</w:t>
      </w:r>
      <w:r w:rsidR="0045567C">
        <w:t xml:space="preserve"> </w:t>
      </w:r>
      <w:r w:rsidRPr="00BD41EA">
        <w:t>...</w:t>
      </w:r>
    </w:p>
    <w:p w14:paraId="06857EF3" w14:textId="77777777" w:rsidR="00AD14F3" w:rsidRDefault="00AD14F3" w:rsidP="00123049">
      <w:pPr>
        <w:pStyle w:val="1Satiindentedquotes"/>
      </w:pPr>
    </w:p>
    <w:p w14:paraId="74AB42EA" w14:textId="5D184114" w:rsidR="00696F03" w:rsidRPr="00BD41EA" w:rsidRDefault="00696F03" w:rsidP="00123049">
      <w:pPr>
        <w:pStyle w:val="1Satiindentedquotes"/>
      </w:pPr>
      <w:r w:rsidRPr="00BD41EA">
        <w:t xml:space="preserve">Prabhupāda: So that may be, whatever is there, but </w:t>
      </w:r>
      <w:proofErr w:type="spellStart"/>
      <w:r w:rsidRPr="00BD41EA">
        <w:t>Rūpa</w:t>
      </w:r>
      <w:proofErr w:type="spellEnd"/>
      <w:r w:rsidRPr="00BD41EA">
        <w:t xml:space="preserve"> </w:t>
      </w:r>
      <w:proofErr w:type="spellStart"/>
      <w:r w:rsidR="00534DEB">
        <w:rPr>
          <w:lang w:val="en-US"/>
        </w:rPr>
        <w:t>Gosvāmī</w:t>
      </w:r>
      <w:proofErr w:type="spellEnd"/>
      <w:r w:rsidR="00534DEB" w:rsidRPr="00BD41EA">
        <w:t xml:space="preserve"> </w:t>
      </w:r>
      <w:r w:rsidRPr="00BD41EA">
        <w:t>had no reason to refuse seeing a woman.</w:t>
      </w:r>
    </w:p>
    <w:p w14:paraId="766A062B" w14:textId="77777777" w:rsidR="00AD14F3" w:rsidRDefault="00AD14F3" w:rsidP="00123049">
      <w:pPr>
        <w:pStyle w:val="1Satiindentedquotes"/>
      </w:pPr>
    </w:p>
    <w:p w14:paraId="693311E0" w14:textId="4A63EC38" w:rsidR="00696F03" w:rsidRPr="00BD41EA" w:rsidRDefault="00A54797" w:rsidP="00123049">
      <w:pPr>
        <w:pStyle w:val="1Satiindentedquotes"/>
      </w:pPr>
      <w:proofErr w:type="spellStart"/>
      <w:r w:rsidRPr="00BD41EA">
        <w:t>Kā</w:t>
      </w:r>
      <w:r w:rsidR="00696F03" w:rsidRPr="00BD41EA">
        <w:t>rttikeya</w:t>
      </w:r>
      <w:proofErr w:type="spellEnd"/>
      <w:r w:rsidR="00696F03" w:rsidRPr="00BD41EA">
        <w:t>: No, but that</w:t>
      </w:r>
      <w:r w:rsidR="00AF29B1" w:rsidRPr="00BD41EA">
        <w:t>’</w:t>
      </w:r>
      <w:r w:rsidR="00696F03" w:rsidRPr="00BD41EA">
        <w:t xml:space="preserve">s what I said. Which </w:t>
      </w:r>
      <w:proofErr w:type="spellStart"/>
      <w:r w:rsidR="006315F4">
        <w:rPr>
          <w:lang w:val="en-US"/>
        </w:rPr>
        <w:t>Gosvāmī</w:t>
      </w:r>
      <w:proofErr w:type="spellEnd"/>
      <w:r w:rsidR="00696F03" w:rsidRPr="00BD41EA">
        <w:t>?</w:t>
      </w:r>
    </w:p>
    <w:p w14:paraId="0CD1DD70" w14:textId="77777777" w:rsidR="00AD14F3" w:rsidRDefault="00AD14F3" w:rsidP="00123049">
      <w:pPr>
        <w:pStyle w:val="1Satiindentedquotes"/>
      </w:pPr>
    </w:p>
    <w:p w14:paraId="6741BCC7" w14:textId="5C7B9A0D" w:rsidR="00696F03" w:rsidRPr="00BD41EA" w:rsidRDefault="00696F03" w:rsidP="00123049">
      <w:pPr>
        <w:pStyle w:val="1Satiindentedquotes"/>
      </w:pPr>
      <w:r w:rsidRPr="00BD41EA">
        <w:t xml:space="preserve">Prabhupāda: No, any </w:t>
      </w:r>
      <w:proofErr w:type="spellStart"/>
      <w:r w:rsidR="006315F4">
        <w:rPr>
          <w:lang w:val="en-US"/>
        </w:rPr>
        <w:t>Gosvāmī</w:t>
      </w:r>
      <w:proofErr w:type="spellEnd"/>
      <w:r w:rsidRPr="00BD41EA">
        <w:t xml:space="preserve">. Because the </w:t>
      </w:r>
      <w:proofErr w:type="spellStart"/>
      <w:r w:rsidR="006315F4">
        <w:rPr>
          <w:lang w:val="en-US"/>
        </w:rPr>
        <w:t>Gosvāmī</w:t>
      </w:r>
      <w:proofErr w:type="spellEnd"/>
      <w:r w:rsidRPr="00BD41EA">
        <w:t xml:space="preserve">s were so popular that amongst the villagers, when there was some disagreement between family members, they used to come to him and say to him, </w:t>
      </w:r>
      <w:r w:rsidR="00605B00" w:rsidRPr="00BD41EA">
        <w:t>“</w:t>
      </w:r>
      <w:proofErr w:type="spellStart"/>
      <w:r w:rsidRPr="00BD41EA">
        <w:t>Bābā</w:t>
      </w:r>
      <w:proofErr w:type="spellEnd"/>
      <w:r w:rsidRPr="00BD41EA">
        <w:t>, [Hindi or Bengali].</w:t>
      </w:r>
      <w:r w:rsidR="00605B00" w:rsidRPr="00BD41EA">
        <w:t>”</w:t>
      </w:r>
      <w:r w:rsidRPr="00BD41EA">
        <w:t xml:space="preserve"> That means in that way he had to see many women many times. Why </w:t>
      </w:r>
      <w:proofErr w:type="gramStart"/>
      <w:r w:rsidRPr="00BD41EA">
        <w:t>he should</w:t>
      </w:r>
      <w:proofErr w:type="gramEnd"/>
      <w:r w:rsidRPr="00BD41EA">
        <w:t xml:space="preserve"> refuse? And what is the meaning of refusing if one, anybody</w:t>
      </w:r>
      <w:r w:rsidR="001F78F9">
        <w:t xml:space="preserve"> </w:t>
      </w:r>
      <w:r w:rsidRPr="00BD41EA">
        <w:t xml:space="preserve">... Even Caitanya </w:t>
      </w:r>
      <w:proofErr w:type="spellStart"/>
      <w:r w:rsidRPr="00BD41EA">
        <w:t>Mahāprabhu</w:t>
      </w:r>
      <w:proofErr w:type="spellEnd"/>
      <w:r w:rsidRPr="00BD41EA">
        <w:t xml:space="preserve"> did not refuse, but women used to offer their respect from little distance, not very </w:t>
      </w:r>
      <w:proofErr w:type="gramStart"/>
      <w:r w:rsidRPr="00BD41EA">
        <w:t>near</w:t>
      </w:r>
      <w:proofErr w:type="gramEnd"/>
      <w:r w:rsidRPr="00BD41EA">
        <w:t xml:space="preserve">. That was Caitanya </w:t>
      </w:r>
      <w:proofErr w:type="spellStart"/>
      <w:r w:rsidRPr="00BD41EA">
        <w:t>Mahāprabhu</w:t>
      </w:r>
      <w:r w:rsidR="00AF29B1" w:rsidRPr="00BD41EA">
        <w:t>’</w:t>
      </w:r>
      <w:r w:rsidRPr="00BD41EA">
        <w:t>s</w:t>
      </w:r>
      <w:proofErr w:type="spellEnd"/>
      <w:r w:rsidRPr="00BD41EA">
        <w:t xml:space="preserve"> restriction. But in our </w:t>
      </w:r>
      <w:proofErr w:type="gramStart"/>
      <w:r w:rsidRPr="00BD41EA">
        <w:t>succession</w:t>
      </w:r>
      <w:proofErr w:type="gramEnd"/>
      <w:r w:rsidRPr="00BD41EA">
        <w:t xml:space="preserve"> there is no such thing as refusing anyone the opportunity. Kṛṣṇa does not say. </w:t>
      </w:r>
      <w:proofErr w:type="spellStart"/>
      <w:r w:rsidRPr="00BD41EA">
        <w:rPr>
          <w:i/>
          <w:iCs/>
        </w:rPr>
        <w:t>Māṁ</w:t>
      </w:r>
      <w:proofErr w:type="spellEnd"/>
      <w:r w:rsidRPr="00BD41EA">
        <w:rPr>
          <w:i/>
          <w:iCs/>
        </w:rPr>
        <w:t xml:space="preserve"> hi </w:t>
      </w:r>
      <w:proofErr w:type="spellStart"/>
      <w:r w:rsidRPr="00BD41EA">
        <w:rPr>
          <w:i/>
          <w:iCs/>
        </w:rPr>
        <w:t>pārtha</w:t>
      </w:r>
      <w:proofErr w:type="spellEnd"/>
      <w:r w:rsidRPr="00BD41EA">
        <w:rPr>
          <w:i/>
          <w:iCs/>
        </w:rPr>
        <w:t xml:space="preserve"> </w:t>
      </w:r>
      <w:proofErr w:type="spellStart"/>
      <w:r w:rsidRPr="00BD41EA">
        <w:rPr>
          <w:i/>
          <w:iCs/>
        </w:rPr>
        <w:t>vyapāśritya</w:t>
      </w:r>
      <w:proofErr w:type="spellEnd"/>
      <w:r w:rsidRPr="00BD41EA">
        <w:rPr>
          <w:i/>
          <w:iCs/>
        </w:rPr>
        <w:t xml:space="preserve"> ye </w:t>
      </w:r>
      <w:r w:rsidR="00AF29B1" w:rsidRPr="00BD41EA">
        <w:rPr>
          <w:i/>
          <w:iCs/>
        </w:rPr>
        <w:t>‘</w:t>
      </w:r>
      <w:r w:rsidRPr="00BD41EA">
        <w:rPr>
          <w:i/>
          <w:iCs/>
        </w:rPr>
        <w:t xml:space="preserve">pi </w:t>
      </w:r>
      <w:proofErr w:type="spellStart"/>
      <w:r w:rsidRPr="00BD41EA">
        <w:rPr>
          <w:i/>
          <w:iCs/>
        </w:rPr>
        <w:t>syuḥ</w:t>
      </w:r>
      <w:proofErr w:type="spellEnd"/>
      <w:r w:rsidRPr="00BD41EA">
        <w:rPr>
          <w:i/>
          <w:iCs/>
        </w:rPr>
        <w:t xml:space="preserve"> </w:t>
      </w:r>
      <w:proofErr w:type="spellStart"/>
      <w:r w:rsidRPr="00BD41EA">
        <w:rPr>
          <w:i/>
          <w:iCs/>
        </w:rPr>
        <w:t>pāpa-yonayaḥ</w:t>
      </w:r>
      <w:proofErr w:type="spellEnd"/>
      <w:r w:rsidRPr="00BD41EA">
        <w:t xml:space="preserve"> </w:t>
      </w:r>
      <w:proofErr w:type="spellStart"/>
      <w:r w:rsidRPr="00BD41EA">
        <w:rPr>
          <w:i/>
          <w:iCs/>
        </w:rPr>
        <w:t>striyaḥ</w:t>
      </w:r>
      <w:proofErr w:type="spellEnd"/>
      <w:r w:rsidRPr="00BD41EA">
        <w:rPr>
          <w:i/>
          <w:iCs/>
        </w:rPr>
        <w:t xml:space="preserve"> </w:t>
      </w:r>
      <w:proofErr w:type="spellStart"/>
      <w:r w:rsidRPr="00BD41EA">
        <w:rPr>
          <w:i/>
          <w:iCs/>
        </w:rPr>
        <w:t>śūdrās</w:t>
      </w:r>
      <w:proofErr w:type="spellEnd"/>
      <w:r w:rsidRPr="00BD41EA">
        <w:rPr>
          <w:i/>
          <w:iCs/>
        </w:rPr>
        <w:t xml:space="preserve"> </w:t>
      </w:r>
      <w:proofErr w:type="spellStart"/>
      <w:r w:rsidRPr="00BD41EA">
        <w:rPr>
          <w:i/>
          <w:iCs/>
        </w:rPr>
        <w:t>tathā</w:t>
      </w:r>
      <w:proofErr w:type="spellEnd"/>
      <w:r w:rsidRPr="00BD41EA">
        <w:rPr>
          <w:i/>
          <w:iCs/>
        </w:rPr>
        <w:t xml:space="preserve"> </w:t>
      </w:r>
      <w:proofErr w:type="spellStart"/>
      <w:r w:rsidRPr="00BD41EA">
        <w:rPr>
          <w:i/>
          <w:iCs/>
        </w:rPr>
        <w:t>vaiśyāḥ</w:t>
      </w:r>
      <w:proofErr w:type="spellEnd"/>
      <w:r w:rsidRPr="00BD41EA">
        <w:rPr>
          <w:i/>
          <w:iCs/>
        </w:rPr>
        <w:t xml:space="preserve"> </w:t>
      </w:r>
      <w:r w:rsidRPr="00BD41EA">
        <w:t xml:space="preserve">[Bg. 9.32]. He does not make any... And so </w:t>
      </w:r>
      <w:proofErr w:type="gramStart"/>
      <w:r w:rsidRPr="00BD41EA">
        <w:t>far</w:t>
      </w:r>
      <w:proofErr w:type="gramEnd"/>
      <w:r w:rsidRPr="00BD41EA">
        <w:t xml:space="preserve"> my institute is concerned, we do not make any such thing. Everyone should be given chance. But we have restriction that we should mix with women very cautiously. You should not have any illicit sex. These things are there.</w:t>
      </w:r>
    </w:p>
    <w:p w14:paraId="36F5E6E4" w14:textId="77777777" w:rsidR="00AD14F3" w:rsidRDefault="00AD14F3" w:rsidP="00123049">
      <w:pPr>
        <w:pStyle w:val="1Satiindentedquotes"/>
      </w:pPr>
    </w:p>
    <w:p w14:paraId="5FF4088A" w14:textId="6A28B6B3" w:rsidR="00696F03" w:rsidRPr="00BD41EA" w:rsidRDefault="00696F03" w:rsidP="00123049">
      <w:pPr>
        <w:pStyle w:val="1Satiindentedquotes"/>
      </w:pPr>
      <w:proofErr w:type="spellStart"/>
      <w:r w:rsidRPr="00BD41EA">
        <w:t>K</w:t>
      </w:r>
      <w:r w:rsidR="00A54797" w:rsidRPr="00BD41EA">
        <w:t>ā</w:t>
      </w:r>
      <w:r w:rsidRPr="00BD41EA">
        <w:t>rttikeya</w:t>
      </w:r>
      <w:proofErr w:type="spellEnd"/>
      <w:r w:rsidRPr="00BD41EA">
        <w:t>: No, that is of course</w:t>
      </w:r>
      <w:r w:rsidR="005C39A8">
        <w:t xml:space="preserve"> </w:t>
      </w:r>
      <w:r w:rsidRPr="00BD41EA">
        <w:t>...</w:t>
      </w:r>
    </w:p>
    <w:p w14:paraId="40176E49" w14:textId="77777777" w:rsidR="00AD14F3" w:rsidRDefault="00AD14F3" w:rsidP="00123049">
      <w:pPr>
        <w:pStyle w:val="1Satiindentedquotes"/>
      </w:pPr>
    </w:p>
    <w:p w14:paraId="2FF885B4" w14:textId="3937E97F" w:rsidR="00696F03" w:rsidRPr="00BD41EA" w:rsidRDefault="00696F03" w:rsidP="00123049">
      <w:pPr>
        <w:pStyle w:val="1Satiindentedquotes"/>
      </w:pPr>
      <w:r w:rsidRPr="00BD41EA">
        <w:t xml:space="preserve">Prabhupāda: But why a woman should be refused? This is not authentic. Why </w:t>
      </w:r>
      <w:proofErr w:type="spellStart"/>
      <w:r w:rsidRPr="00BD41EA">
        <w:t>Rūpa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should refuse her? They were </w:t>
      </w:r>
      <w:proofErr w:type="spellStart"/>
      <w:r w:rsidRPr="00BD41EA">
        <w:rPr>
          <w:i/>
          <w:iCs/>
        </w:rPr>
        <w:t>bhikṣu</w:t>
      </w:r>
      <w:proofErr w:type="spellEnd"/>
      <w:r w:rsidRPr="00BD41EA">
        <w:rPr>
          <w:i/>
          <w:iCs/>
        </w:rPr>
        <w:t xml:space="preserve">, </w:t>
      </w:r>
      <w:proofErr w:type="spellStart"/>
      <w:r w:rsidRPr="00BD41EA">
        <w:rPr>
          <w:i/>
          <w:iCs/>
        </w:rPr>
        <w:t>madhukarī</w:t>
      </w:r>
      <w:proofErr w:type="spellEnd"/>
      <w:r w:rsidRPr="00BD41EA">
        <w:rPr>
          <w:i/>
          <w:iCs/>
        </w:rPr>
        <w:t xml:space="preserve">. </w:t>
      </w:r>
      <w:proofErr w:type="gramStart"/>
      <w:r w:rsidRPr="00BD41EA">
        <w:t>So</w:t>
      </w:r>
      <w:proofErr w:type="gramEnd"/>
      <w:r w:rsidRPr="00BD41EA">
        <w:t xml:space="preserve"> when one goes for </w:t>
      </w:r>
      <w:proofErr w:type="spellStart"/>
      <w:r w:rsidRPr="00BD41EA">
        <w:rPr>
          <w:i/>
          <w:iCs/>
        </w:rPr>
        <w:t>bhikṣā</w:t>
      </w:r>
      <w:proofErr w:type="spellEnd"/>
      <w:r w:rsidRPr="00BD41EA">
        <w:rPr>
          <w:i/>
          <w:iCs/>
        </w:rPr>
        <w:t xml:space="preserve">, </w:t>
      </w:r>
      <w:r w:rsidRPr="00BD41EA">
        <w:t xml:space="preserve">so how he can check that he will not see any woman? How it is possible? He </w:t>
      </w:r>
      <w:proofErr w:type="gramStart"/>
      <w:r w:rsidRPr="00BD41EA">
        <w:t>has to</w:t>
      </w:r>
      <w:proofErr w:type="gramEnd"/>
      <w:r w:rsidRPr="00BD41EA">
        <w:t xml:space="preserve"> go to the householder, </w:t>
      </w:r>
      <w:r w:rsidR="00605B00" w:rsidRPr="00BD41EA">
        <w:t>“</w:t>
      </w:r>
      <w:proofErr w:type="spellStart"/>
      <w:r w:rsidRPr="00BD41EA">
        <w:t>Mātājī</w:t>
      </w:r>
      <w:proofErr w:type="spellEnd"/>
      <w:r w:rsidRPr="00BD41EA">
        <w:t xml:space="preserve">, a </w:t>
      </w:r>
      <w:proofErr w:type="spellStart"/>
      <w:r w:rsidRPr="00BD41EA">
        <w:rPr>
          <w:i/>
          <w:iCs/>
        </w:rPr>
        <w:t>cāpāṭi</w:t>
      </w:r>
      <w:proofErr w:type="spellEnd"/>
      <w:r w:rsidRPr="00BD41EA">
        <w:t xml:space="preserve"> [Hindi or Bengali]</w:t>
      </w:r>
      <w:r w:rsidR="00205707">
        <w:rPr>
          <w:lang w:val="en-AU"/>
        </w:rPr>
        <w:t>.</w:t>
      </w:r>
      <w:r w:rsidR="00205707" w:rsidRPr="00BD41EA">
        <w:rPr>
          <w:lang w:val="en-AU"/>
        </w:rPr>
        <w:t>”</w:t>
      </w:r>
      <w:r w:rsidRPr="00BD41EA">
        <w:t xml:space="preserve"> Or he</w:t>
      </w:r>
      <w:r w:rsidR="00AF29B1" w:rsidRPr="00BD41EA">
        <w:t>’</w:t>
      </w:r>
      <w:r w:rsidRPr="00BD41EA">
        <w:t xml:space="preserve">ll stand. </w:t>
      </w:r>
      <w:proofErr w:type="gramStart"/>
      <w:r w:rsidRPr="00BD41EA">
        <w:t>Generally</w:t>
      </w:r>
      <w:proofErr w:type="gramEnd"/>
      <w:r w:rsidRPr="00BD41EA">
        <w:t xml:space="preserve"> woman comes to give </w:t>
      </w:r>
      <w:proofErr w:type="spellStart"/>
      <w:r w:rsidRPr="00BD41EA">
        <w:rPr>
          <w:i/>
          <w:iCs/>
        </w:rPr>
        <w:t>cāpāṭi</w:t>
      </w:r>
      <w:proofErr w:type="spellEnd"/>
      <w:r w:rsidRPr="00BD41EA">
        <w:t>. So how it is possible to restrict the eyes? That is, he does not</w:t>
      </w:r>
      <w:r w:rsidR="008274CC">
        <w:t xml:space="preserve"> </w:t>
      </w:r>
      <w:r w:rsidRPr="00BD41EA">
        <w:t xml:space="preserve">... I think I cannot accept this, that </w:t>
      </w:r>
      <w:proofErr w:type="spellStart"/>
      <w:r w:rsidRPr="00BD41EA">
        <w:t>Rūpa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refused. Why </w:t>
      </w:r>
      <w:proofErr w:type="gramStart"/>
      <w:r w:rsidRPr="00BD41EA">
        <w:t>he should</w:t>
      </w:r>
      <w:proofErr w:type="gramEnd"/>
      <w:r w:rsidRPr="00BD41EA">
        <w:t xml:space="preserve"> refuse?</w:t>
      </w:r>
      <w:r w:rsidRPr="00BD41EA">
        <w:rPr>
          <w:b/>
          <w:bCs/>
        </w:rPr>
        <w:t xml:space="preserve"> </w:t>
      </w:r>
      <w:proofErr w:type="spellStart"/>
      <w:r w:rsidRPr="00BD41EA">
        <w:rPr>
          <w:i/>
          <w:iCs/>
        </w:rPr>
        <w:t>Vaiṣṇava</w:t>
      </w:r>
      <w:proofErr w:type="spellEnd"/>
      <w:r w:rsidRPr="00BD41EA">
        <w:rPr>
          <w:i/>
          <w:iCs/>
        </w:rPr>
        <w:t xml:space="preserve"> </w:t>
      </w:r>
      <w:r w:rsidRPr="00BD41EA">
        <w:t xml:space="preserve">is kind. But we must mix with women cautiously. Caitanya </w:t>
      </w:r>
      <w:proofErr w:type="spellStart"/>
      <w:r w:rsidRPr="00BD41EA">
        <w:t>Mahāprabhu</w:t>
      </w:r>
      <w:proofErr w:type="spellEnd"/>
      <w:r w:rsidRPr="00BD41EA">
        <w:t xml:space="preserve"> says, </w:t>
      </w:r>
      <w:proofErr w:type="spellStart"/>
      <w:r w:rsidRPr="00BD41EA">
        <w:rPr>
          <w:i/>
          <w:iCs/>
        </w:rPr>
        <w:t>yāre</w:t>
      </w:r>
      <w:proofErr w:type="spellEnd"/>
      <w:r w:rsidRPr="00BD41EA">
        <w:rPr>
          <w:i/>
          <w:iCs/>
        </w:rPr>
        <w:t xml:space="preserve"> </w:t>
      </w:r>
      <w:proofErr w:type="spellStart"/>
      <w:r w:rsidRPr="00BD41EA">
        <w:rPr>
          <w:i/>
          <w:iCs/>
        </w:rPr>
        <w:t>dekha</w:t>
      </w:r>
      <w:proofErr w:type="spellEnd"/>
      <w:r w:rsidRPr="00BD41EA">
        <w:rPr>
          <w:i/>
          <w:iCs/>
        </w:rPr>
        <w:t xml:space="preserve"> </w:t>
      </w:r>
      <w:proofErr w:type="spellStart"/>
      <w:r w:rsidRPr="00BD41EA">
        <w:rPr>
          <w:i/>
          <w:iCs/>
        </w:rPr>
        <w:t>tāre</w:t>
      </w:r>
      <w:proofErr w:type="spellEnd"/>
      <w:r w:rsidRPr="00BD41EA">
        <w:rPr>
          <w:i/>
          <w:iCs/>
        </w:rPr>
        <w:t xml:space="preserve"> kaha </w:t>
      </w:r>
      <w:proofErr w:type="spellStart"/>
      <w:r w:rsidRPr="00BD41EA">
        <w:rPr>
          <w:i/>
          <w:iCs/>
        </w:rPr>
        <w:t>kṛṣṇa-upadeśa</w:t>
      </w:r>
      <w:proofErr w:type="spellEnd"/>
      <w:r w:rsidRPr="00BD41EA">
        <w:rPr>
          <w:i/>
          <w:iCs/>
        </w:rPr>
        <w:t xml:space="preserve"> </w:t>
      </w:r>
      <w:r w:rsidRPr="00BD41EA">
        <w:t xml:space="preserve">[Cc. Madhya 7.128]. He never says, </w:t>
      </w:r>
      <w:r w:rsidR="00605B00" w:rsidRPr="00BD41EA">
        <w:t>“</w:t>
      </w:r>
      <w:r w:rsidRPr="00BD41EA">
        <w:t>Only to the men</w:t>
      </w:r>
      <w:r w:rsidR="00797036">
        <w:rPr>
          <w:lang w:val="en-AU"/>
        </w:rPr>
        <w:t>.</w:t>
      </w:r>
      <w:r w:rsidR="00797036" w:rsidRPr="00BD41EA">
        <w:rPr>
          <w:lang w:val="en-AU"/>
        </w:rPr>
        <w:t>”</w:t>
      </w:r>
    </w:p>
    <w:p w14:paraId="0F8027CA" w14:textId="5DEECDC5" w:rsidR="004F2DE8" w:rsidRDefault="004F2DE8">
      <w:pPr>
        <w:widowControl/>
      </w:pPr>
    </w:p>
    <w:p w14:paraId="150BC0DE" w14:textId="68C2AD53" w:rsidR="00696F03" w:rsidRDefault="00696F03" w:rsidP="008A39A6">
      <w:pPr>
        <w:pStyle w:val="Satiparagraph"/>
      </w:pPr>
      <w:r w:rsidRPr="00BD41EA">
        <w:t xml:space="preserve">One could say that the first statement was made to encourage Allen Ginsberg and </w:t>
      </w:r>
      <w:r w:rsidR="00222E0D">
        <w:t>“</w:t>
      </w:r>
      <w:r w:rsidRPr="00BD41EA">
        <w:t>to make a bridge</w:t>
      </w:r>
      <w:r w:rsidR="00222E0D">
        <w:t>”</w:t>
      </w:r>
      <w:r w:rsidRPr="00BD41EA">
        <w:t xml:space="preserve"> between what he already knew and valued (</w:t>
      </w:r>
      <w:proofErr w:type="spellStart"/>
      <w:r w:rsidRPr="00BD41EA">
        <w:t>Mir</w:t>
      </w:r>
      <w:r w:rsidR="00A54797" w:rsidRPr="00BD41EA">
        <w:t>ā</w:t>
      </w:r>
      <w:r w:rsidRPr="00BD41EA">
        <w:t>b</w:t>
      </w:r>
      <w:r w:rsidR="00A54797" w:rsidRPr="00BD41EA">
        <w:t>ā</w:t>
      </w:r>
      <w:r w:rsidRPr="00BD41EA">
        <w:t>i</w:t>
      </w:r>
      <w:proofErr w:type="spellEnd"/>
      <w:r w:rsidRPr="00BD41EA">
        <w:t>) and Śrīla Prabhupāda</w:t>
      </w:r>
      <w:r w:rsidR="00AF29B1" w:rsidRPr="00BD41EA">
        <w:t>’</w:t>
      </w:r>
      <w:r w:rsidRPr="00BD41EA">
        <w:t xml:space="preserve">s values (Lord Caitanya and </w:t>
      </w:r>
      <w:proofErr w:type="spellStart"/>
      <w:r w:rsidR="006315F4">
        <w:rPr>
          <w:lang w:val="en-US"/>
        </w:rPr>
        <w:t>Gosvāmī</w:t>
      </w:r>
      <w:proofErr w:type="spellEnd"/>
      <w:r w:rsidRPr="00BD41EA">
        <w:t>s). The second one was made to illustrate that actually no one</w:t>
      </w:r>
      <w:r w:rsidR="00222E0D">
        <w:t xml:space="preserve">, </w:t>
      </w:r>
      <w:r w:rsidRPr="00BD41EA">
        <w:t>either male or female</w:t>
      </w:r>
      <w:r w:rsidR="00222E0D">
        <w:t>,</w:t>
      </w:r>
      <w:r w:rsidRPr="00BD41EA">
        <w:t xml:space="preserve"> in the material world is a </w:t>
      </w:r>
      <w:proofErr w:type="spellStart"/>
      <w:r w:rsidRPr="00BD41EA">
        <w:rPr>
          <w:i/>
        </w:rPr>
        <w:t>puru</w:t>
      </w:r>
      <w:r w:rsidR="00A54797" w:rsidRPr="00BD41EA">
        <w:rPr>
          <w:i/>
        </w:rPr>
        <w:t>ṣ</w:t>
      </w:r>
      <w:r w:rsidRPr="00BD41EA">
        <w:rPr>
          <w:i/>
        </w:rPr>
        <w:t>a</w:t>
      </w:r>
      <w:proofErr w:type="spellEnd"/>
      <w:r w:rsidRPr="00BD41EA">
        <w:t xml:space="preserve">. Secondly, it was made in Gujarat where </w:t>
      </w:r>
      <w:proofErr w:type="spellStart"/>
      <w:r w:rsidRPr="00BD41EA">
        <w:t>Mir</w:t>
      </w:r>
      <w:r w:rsidR="00A54797" w:rsidRPr="00BD41EA">
        <w:t>ā</w:t>
      </w:r>
      <w:r w:rsidRPr="00BD41EA">
        <w:t>b</w:t>
      </w:r>
      <w:r w:rsidR="00A54797" w:rsidRPr="00BD41EA">
        <w:t>ā</w:t>
      </w:r>
      <w:r w:rsidRPr="00BD41EA">
        <w:t>i</w:t>
      </w:r>
      <w:proofErr w:type="spellEnd"/>
      <w:r w:rsidRPr="00BD41EA">
        <w:t xml:space="preserve"> is very popular. Then the third and the fourth one was made in a situation where Śrīla Prabhupāda was in an informal situation and would just speak the truth as it is.</w:t>
      </w:r>
    </w:p>
    <w:p w14:paraId="7D7C633F" w14:textId="77777777" w:rsidR="00974958" w:rsidRPr="00BD41EA" w:rsidRDefault="00974958" w:rsidP="001E08CE"/>
    <w:p w14:paraId="3F6FE741" w14:textId="77777777" w:rsidR="00BA0B0B" w:rsidRDefault="00BA0B0B">
      <w:pPr>
        <w:widowControl/>
        <w:rPr>
          <w:b/>
          <w:bCs/>
        </w:rPr>
      </w:pPr>
      <w:bookmarkStart w:id="221" w:name="__RefHeading___Toc2691_3455140725"/>
      <w:bookmarkEnd w:id="221"/>
      <w:r>
        <w:rPr>
          <w:b/>
          <w:bCs/>
        </w:rPr>
        <w:br w:type="page"/>
      </w:r>
    </w:p>
    <w:p w14:paraId="7EF2AF47" w14:textId="49A7A4F3" w:rsidR="00696F03" w:rsidRPr="005E7792" w:rsidRDefault="00696F03" w:rsidP="00BE2CCE">
      <w:pPr>
        <w:jc w:val="both"/>
        <w:rPr>
          <w:b/>
          <w:bCs/>
        </w:rPr>
      </w:pPr>
      <w:r w:rsidRPr="005E7792">
        <w:rPr>
          <w:b/>
          <w:bCs/>
        </w:rPr>
        <w:lastRenderedPageBreak/>
        <w:t>Darwin</w:t>
      </w:r>
      <w:r w:rsidR="00AF29B1" w:rsidRPr="005E7792">
        <w:rPr>
          <w:b/>
          <w:bCs/>
        </w:rPr>
        <w:t>’</w:t>
      </w:r>
      <w:r w:rsidRPr="005E7792">
        <w:rPr>
          <w:b/>
          <w:bCs/>
        </w:rPr>
        <w:t>s theory</w:t>
      </w:r>
    </w:p>
    <w:p w14:paraId="3F3B448F" w14:textId="77777777" w:rsidR="00696F03" w:rsidRPr="00BD41EA" w:rsidRDefault="00696F03" w:rsidP="008A39A6">
      <w:pPr>
        <w:pStyle w:val="Satiparagraph"/>
      </w:pPr>
    </w:p>
    <w:p w14:paraId="5FC1EEE6" w14:textId="2F9E1285" w:rsidR="00696F03" w:rsidRDefault="00696F03" w:rsidP="008A39A6">
      <w:pPr>
        <w:pStyle w:val="Satiparagraph"/>
      </w:pPr>
      <w:r w:rsidRPr="00BD41EA">
        <w:t>As a rule, Śrīla Prabhupāda would criticize Darwin</w:t>
      </w:r>
      <w:r w:rsidR="00AF29B1" w:rsidRPr="00BD41EA">
        <w:t>’</w:t>
      </w:r>
      <w:r w:rsidRPr="00BD41EA">
        <w:t>s theory of evolution. Here are two examples</w:t>
      </w:r>
      <w:r w:rsidR="00C434C8">
        <w:t>.</w:t>
      </w:r>
    </w:p>
    <w:p w14:paraId="67616A8D" w14:textId="5E393AA0" w:rsidR="00C434C8" w:rsidRDefault="00C434C8" w:rsidP="008A39A6">
      <w:pPr>
        <w:pStyle w:val="Satiparagraph"/>
      </w:pPr>
    </w:p>
    <w:p w14:paraId="2DF6DC4D" w14:textId="38ED3CF0" w:rsidR="00696F03" w:rsidRPr="00BD41EA" w:rsidRDefault="00AE5B30" w:rsidP="008A39A6">
      <w:pPr>
        <w:pStyle w:val="Satiparagraph"/>
      </w:pPr>
      <w:r w:rsidRPr="00BD41EA">
        <w:t>Room Conversation</w:t>
      </w:r>
      <w:r>
        <w:t>,</w:t>
      </w:r>
      <w:r w:rsidRPr="00FF6726">
        <w:t xml:space="preserve"> </w:t>
      </w:r>
      <w:r w:rsidRPr="00BD41EA">
        <w:t>London</w:t>
      </w:r>
      <w:r>
        <w:t xml:space="preserve">, </w:t>
      </w:r>
      <w:r w:rsidRPr="00BD41EA">
        <w:t>July 19, 1973</w:t>
      </w:r>
    </w:p>
    <w:p w14:paraId="55D02DAE" w14:textId="77777777" w:rsidR="00AE5B30" w:rsidRDefault="00AE5B30" w:rsidP="00C434C8">
      <w:pPr>
        <w:pStyle w:val="1Satiindentedquotes"/>
      </w:pPr>
    </w:p>
    <w:p w14:paraId="726E3B47" w14:textId="6B56F8AB" w:rsidR="00696F03" w:rsidRPr="00BD41EA" w:rsidRDefault="00696F03" w:rsidP="00C434C8">
      <w:pPr>
        <w:pStyle w:val="1Satiindentedquotes"/>
      </w:pPr>
      <w:r w:rsidRPr="00BD41EA">
        <w:t>Prabhupāda: ...</w:t>
      </w:r>
      <w:r w:rsidR="00993EB6">
        <w:t xml:space="preserve"> </w:t>
      </w:r>
      <w:r w:rsidRPr="00BD41EA">
        <w:t xml:space="preserve">is taking place. The rascal Darwin says that it is coming from monkey. Why </w:t>
      </w:r>
      <w:proofErr w:type="gramStart"/>
      <w:r w:rsidRPr="00BD41EA">
        <w:t>the monkey does</w:t>
      </w:r>
      <w:proofErr w:type="gramEnd"/>
      <w:r w:rsidRPr="00BD41EA">
        <w:t xml:space="preserve"> not produce a human being? All rascals.</w:t>
      </w:r>
    </w:p>
    <w:p w14:paraId="718C1DBC" w14:textId="77777777" w:rsidR="00027F7A" w:rsidRDefault="00027F7A" w:rsidP="00C434C8">
      <w:pPr>
        <w:pStyle w:val="1Satiindentedquotes"/>
      </w:pPr>
    </w:p>
    <w:p w14:paraId="2E4F9FF4" w14:textId="77777777" w:rsidR="00AE5B30" w:rsidRPr="00BD41EA" w:rsidRDefault="00AE5B30" w:rsidP="00AE5B30">
      <w:pPr>
        <w:pStyle w:val="Satiparagraph"/>
      </w:pPr>
      <w:r w:rsidRPr="00BD41EA">
        <w:t xml:space="preserve">Room Conversation with </w:t>
      </w:r>
      <w:r>
        <w:t xml:space="preserve">a </w:t>
      </w:r>
      <w:r w:rsidRPr="00BD41EA">
        <w:t>Guest</w:t>
      </w:r>
      <w:r>
        <w:t>,</w:t>
      </w:r>
      <w:r w:rsidRPr="00FF6726">
        <w:t xml:space="preserve"> </w:t>
      </w:r>
      <w:r w:rsidRPr="00BD41EA">
        <w:t>London</w:t>
      </w:r>
      <w:r>
        <w:t xml:space="preserve">, </w:t>
      </w:r>
      <w:r w:rsidRPr="00BD41EA">
        <w:t>August 26, 1973</w:t>
      </w:r>
      <w:r>
        <w:t>:</w:t>
      </w:r>
    </w:p>
    <w:p w14:paraId="46A34A0B" w14:textId="77777777" w:rsidR="00AE5B30" w:rsidRDefault="00AE5B30" w:rsidP="00C434C8">
      <w:pPr>
        <w:pStyle w:val="1Satiindentedquotes"/>
      </w:pPr>
    </w:p>
    <w:p w14:paraId="34307125" w14:textId="015C5791" w:rsidR="00696F03" w:rsidRPr="00BD41EA" w:rsidRDefault="00696F03" w:rsidP="00C434C8">
      <w:pPr>
        <w:pStyle w:val="1Satiindentedquotes"/>
      </w:pPr>
      <w:r w:rsidRPr="00BD41EA">
        <w:t>Prabhupāda: ...</w:t>
      </w:r>
      <w:r w:rsidR="00993EB6">
        <w:t xml:space="preserve"> </w:t>
      </w:r>
      <w:r w:rsidRPr="00BD41EA">
        <w:t>Just like Darwin</w:t>
      </w:r>
      <w:r w:rsidR="00AF29B1" w:rsidRPr="00BD41EA">
        <w:t>’</w:t>
      </w:r>
      <w:r w:rsidRPr="00BD41EA">
        <w:t>s theory</w:t>
      </w:r>
      <w:r w:rsidR="00993EB6">
        <w:t xml:space="preserve">: </w:t>
      </w:r>
      <w:r w:rsidRPr="00BD41EA">
        <w:t xml:space="preserve">he said that man has come from monkey, but not a single monkey up </w:t>
      </w:r>
      <w:r w:rsidR="00AF29B1" w:rsidRPr="00BD41EA">
        <w:t>‘</w:t>
      </w:r>
      <w:r w:rsidRPr="00BD41EA">
        <w:t>til now has produced any man, neither scientifically they can inject a monkey to produce another man. Still the theory is going on.</w:t>
      </w:r>
    </w:p>
    <w:p w14:paraId="4171731B" w14:textId="77777777" w:rsidR="00696F03" w:rsidRPr="00BD41EA" w:rsidRDefault="00696F03" w:rsidP="008A39A6">
      <w:pPr>
        <w:pStyle w:val="Satiparagraph"/>
      </w:pPr>
    </w:p>
    <w:p w14:paraId="3859A468" w14:textId="77777777" w:rsidR="00696F03" w:rsidRPr="00BD41EA" w:rsidRDefault="00696F03" w:rsidP="008A39A6">
      <w:pPr>
        <w:pStyle w:val="Satiparagraph"/>
      </w:pPr>
      <w:r w:rsidRPr="00BD41EA">
        <w:t>But then he would sometimes in general accept some parts of it:</w:t>
      </w:r>
    </w:p>
    <w:p w14:paraId="6204FC33" w14:textId="77777777" w:rsidR="00696F03" w:rsidRPr="00BD41EA" w:rsidRDefault="00696F03" w:rsidP="008A39A6">
      <w:pPr>
        <w:pStyle w:val="Satiparagraph"/>
      </w:pPr>
    </w:p>
    <w:p w14:paraId="744C293C" w14:textId="2B2DA372" w:rsidR="00696F03" w:rsidRPr="00BD41EA" w:rsidRDefault="004E3075" w:rsidP="008A39A6">
      <w:pPr>
        <w:pStyle w:val="Satiparagraph"/>
      </w:pPr>
      <w:proofErr w:type="spellStart"/>
      <w:r w:rsidRPr="004E3075">
        <w:rPr>
          <w:i/>
        </w:rPr>
        <w:t>Śrīmad-Bhāgavatam</w:t>
      </w:r>
      <w:proofErr w:type="spellEnd"/>
      <w:r w:rsidRPr="004E3075">
        <w:rPr>
          <w:i/>
        </w:rPr>
        <w:t xml:space="preserve"> </w:t>
      </w:r>
      <w:r w:rsidR="00696F03" w:rsidRPr="00BD41EA">
        <w:t>5.14.30, purport:</w:t>
      </w:r>
    </w:p>
    <w:p w14:paraId="28D6D48A" w14:textId="77777777" w:rsidR="00696F03" w:rsidRPr="00BD41EA" w:rsidRDefault="00696F03" w:rsidP="00BE2CCE">
      <w:pPr>
        <w:ind w:left="720"/>
        <w:jc w:val="both"/>
      </w:pPr>
    </w:p>
    <w:p w14:paraId="54A481C8" w14:textId="748C62B8" w:rsidR="00696F03" w:rsidRPr="00BD41EA" w:rsidRDefault="00696F03" w:rsidP="00C434C8">
      <w:pPr>
        <w:pStyle w:val="1Satiindentedquotes"/>
      </w:pPr>
      <w:proofErr w:type="gramStart"/>
      <w:r w:rsidRPr="00BD41EA">
        <w:t>First of all</w:t>
      </w:r>
      <w:proofErr w:type="gramEnd"/>
      <w:r w:rsidRPr="00BD41EA">
        <w:t xml:space="preserve">, the conditioned soul is cheated by so-called </w:t>
      </w:r>
      <w:proofErr w:type="spellStart"/>
      <w:r w:rsidRPr="00BD41EA">
        <w:rPr>
          <w:i/>
          <w:iCs/>
        </w:rPr>
        <w:t>svāmīs</w:t>
      </w:r>
      <w:proofErr w:type="spellEnd"/>
      <w:r w:rsidRPr="00BD41EA">
        <w:rPr>
          <w:i/>
          <w:iCs/>
        </w:rPr>
        <w:t xml:space="preserve">, </w:t>
      </w:r>
      <w:proofErr w:type="spellStart"/>
      <w:r w:rsidRPr="00BD41EA">
        <w:rPr>
          <w:i/>
          <w:iCs/>
        </w:rPr>
        <w:t>yogīs</w:t>
      </w:r>
      <w:proofErr w:type="spellEnd"/>
      <w:r w:rsidRPr="00BD41EA">
        <w:rPr>
          <w:i/>
          <w:iCs/>
        </w:rPr>
        <w:t xml:space="preserve"> </w:t>
      </w:r>
      <w:r w:rsidRPr="00BD41EA">
        <w:t xml:space="preserve">and incarnations when he approaches them to be relieved of material miseries. When the conditioned soul is not satisfied with them, he comes to devotees and pure </w:t>
      </w:r>
      <w:proofErr w:type="spellStart"/>
      <w:r w:rsidRPr="00BD41EA">
        <w:rPr>
          <w:i/>
          <w:iCs/>
        </w:rPr>
        <w:t>brāhmaṇas</w:t>
      </w:r>
      <w:proofErr w:type="spellEnd"/>
      <w:r w:rsidRPr="00BD41EA">
        <w:rPr>
          <w:i/>
          <w:iCs/>
        </w:rPr>
        <w:t xml:space="preserve"> </w:t>
      </w:r>
      <w:r w:rsidRPr="00BD41EA">
        <w:t xml:space="preserve">who try to elevate him for final liberation from material bondage. However, the unscrupulous conditioned soul cannot rigidly follow the principles prohibiting illicit sex, intoxication, gambling and meat-eating. </w:t>
      </w:r>
      <w:proofErr w:type="gramStart"/>
      <w:r w:rsidRPr="00BD41EA">
        <w:t>Thus</w:t>
      </w:r>
      <w:proofErr w:type="gramEnd"/>
      <w:r w:rsidRPr="00BD41EA">
        <w:t xml:space="preserve"> he falls down and takes shelter of people who are like monkeys. In the Kṛṣṇa consciousness movement these monkey disciples, being unable to follow the strict regulative principles, sometimes </w:t>
      </w:r>
      <w:proofErr w:type="gramStart"/>
      <w:r w:rsidRPr="00BD41EA">
        <w:t>fall down</w:t>
      </w:r>
      <w:proofErr w:type="gramEnd"/>
      <w:r w:rsidRPr="00BD41EA">
        <w:t xml:space="preserve"> and try to form societies based on sex. This is proof that such people are descendants of monkeys, as confirmed by Darwin. In this verse it is therefore clearly stated: </w:t>
      </w:r>
      <w:proofErr w:type="spellStart"/>
      <w:r w:rsidRPr="00BD41EA">
        <w:rPr>
          <w:i/>
          <w:iCs/>
        </w:rPr>
        <w:t>yathā</w:t>
      </w:r>
      <w:proofErr w:type="spellEnd"/>
      <w:r w:rsidRPr="00BD41EA">
        <w:rPr>
          <w:i/>
          <w:iCs/>
        </w:rPr>
        <w:t xml:space="preserve"> </w:t>
      </w:r>
      <w:proofErr w:type="spellStart"/>
      <w:r w:rsidRPr="00BD41EA">
        <w:rPr>
          <w:i/>
          <w:iCs/>
        </w:rPr>
        <w:t>vānara</w:t>
      </w:r>
      <w:proofErr w:type="spellEnd"/>
      <w:r w:rsidRPr="00BD41EA">
        <w:rPr>
          <w:i/>
          <w:iCs/>
        </w:rPr>
        <w:t xml:space="preserve"> </w:t>
      </w:r>
      <w:proofErr w:type="spellStart"/>
      <w:r w:rsidRPr="00BD41EA">
        <w:rPr>
          <w:i/>
          <w:iCs/>
        </w:rPr>
        <w:t>jāteḥ</w:t>
      </w:r>
      <w:proofErr w:type="spellEnd"/>
      <w:r w:rsidRPr="00BD41EA">
        <w:rPr>
          <w:i/>
          <w:iCs/>
        </w:rPr>
        <w:t>.</w:t>
      </w:r>
    </w:p>
    <w:p w14:paraId="4613B2B8" w14:textId="77777777" w:rsidR="00696F03" w:rsidRPr="00BD41EA" w:rsidRDefault="00696F03" w:rsidP="008A39A6">
      <w:pPr>
        <w:pStyle w:val="Satiparagraph"/>
      </w:pPr>
    </w:p>
    <w:p w14:paraId="3F97B098" w14:textId="1926D99C" w:rsidR="0004320E" w:rsidRDefault="0004320E" w:rsidP="008A39A6">
      <w:pPr>
        <w:pStyle w:val="Satiparagraph"/>
      </w:pPr>
      <w:r w:rsidRPr="00BD41EA">
        <w:t xml:space="preserve">Lecture on </w:t>
      </w:r>
      <w:proofErr w:type="spellStart"/>
      <w:r w:rsidR="004E3075" w:rsidRPr="004E3075">
        <w:rPr>
          <w:i/>
          <w:iCs/>
        </w:rPr>
        <w:t>Śrīmad-Bhāgavatam</w:t>
      </w:r>
      <w:proofErr w:type="spellEnd"/>
      <w:r w:rsidR="004E3075" w:rsidRPr="004E3075">
        <w:rPr>
          <w:i/>
          <w:iCs/>
        </w:rPr>
        <w:t xml:space="preserve"> </w:t>
      </w:r>
      <w:r w:rsidRPr="00BD41EA">
        <w:t>1.2.20</w:t>
      </w:r>
      <w:r>
        <w:t>,</w:t>
      </w:r>
      <w:r w:rsidRPr="0004320E">
        <w:t xml:space="preserve"> </w:t>
      </w:r>
      <w:proofErr w:type="spellStart"/>
      <w:r w:rsidRPr="00BD41EA">
        <w:t>Vṛndāvana</w:t>
      </w:r>
      <w:proofErr w:type="spellEnd"/>
      <w:r>
        <w:t xml:space="preserve">, </w:t>
      </w:r>
      <w:r w:rsidRPr="00BD41EA">
        <w:t>October 31, 1972</w:t>
      </w:r>
      <w:r>
        <w:t>:</w:t>
      </w:r>
    </w:p>
    <w:p w14:paraId="7A26B2AE" w14:textId="77777777" w:rsidR="0004320E" w:rsidRDefault="0004320E" w:rsidP="008A39A6">
      <w:pPr>
        <w:pStyle w:val="Satiparagraph"/>
      </w:pPr>
    </w:p>
    <w:p w14:paraId="7CBC073F" w14:textId="0199937B" w:rsidR="00696F03" w:rsidRPr="00BD41EA" w:rsidRDefault="00696F03" w:rsidP="00C434C8">
      <w:pPr>
        <w:pStyle w:val="1Satiindentedquotes"/>
      </w:pPr>
      <w:r w:rsidRPr="00BD41EA">
        <w:t xml:space="preserve">Prabhupāda: Yes. That is stated in the </w:t>
      </w:r>
      <w:r w:rsidRPr="00BD41EA">
        <w:rPr>
          <w:i/>
          <w:iCs/>
        </w:rPr>
        <w:t>Bhagavad-</w:t>
      </w:r>
      <w:proofErr w:type="spellStart"/>
      <w:r w:rsidRPr="00BD41EA">
        <w:rPr>
          <w:i/>
          <w:iCs/>
        </w:rPr>
        <w:t>gītā</w:t>
      </w:r>
      <w:proofErr w:type="spellEnd"/>
      <w:r w:rsidRPr="00BD41EA">
        <w:rPr>
          <w:i/>
          <w:iCs/>
        </w:rPr>
        <w:t xml:space="preserve">: </w:t>
      </w:r>
      <w:proofErr w:type="spellStart"/>
      <w:r w:rsidRPr="00BD41EA">
        <w:rPr>
          <w:i/>
          <w:iCs/>
        </w:rPr>
        <w:t>manuṣyāṇāṁ</w:t>
      </w:r>
      <w:proofErr w:type="spellEnd"/>
      <w:r w:rsidRPr="00BD41EA">
        <w:rPr>
          <w:i/>
          <w:iCs/>
        </w:rPr>
        <w:t xml:space="preserve"> </w:t>
      </w:r>
      <w:proofErr w:type="spellStart"/>
      <w:r w:rsidRPr="00BD41EA">
        <w:rPr>
          <w:i/>
          <w:iCs/>
        </w:rPr>
        <w:t>sahasreṣu</w:t>
      </w:r>
      <w:proofErr w:type="spellEnd"/>
      <w:r w:rsidRPr="00BD41EA">
        <w:rPr>
          <w:i/>
          <w:iCs/>
        </w:rPr>
        <w:t xml:space="preserve"> </w:t>
      </w:r>
      <w:proofErr w:type="spellStart"/>
      <w:r w:rsidRPr="00BD41EA">
        <w:rPr>
          <w:i/>
          <w:iCs/>
        </w:rPr>
        <w:t>kaścid</w:t>
      </w:r>
      <w:proofErr w:type="spellEnd"/>
      <w:r w:rsidRPr="00BD41EA">
        <w:rPr>
          <w:i/>
          <w:iCs/>
        </w:rPr>
        <w:t xml:space="preserve"> </w:t>
      </w:r>
      <w:proofErr w:type="spellStart"/>
      <w:r w:rsidRPr="00BD41EA">
        <w:rPr>
          <w:i/>
          <w:iCs/>
        </w:rPr>
        <w:t>yatati</w:t>
      </w:r>
      <w:proofErr w:type="spellEnd"/>
      <w:r w:rsidRPr="00BD41EA">
        <w:rPr>
          <w:i/>
          <w:iCs/>
        </w:rPr>
        <w:t xml:space="preserve"> </w:t>
      </w:r>
      <w:proofErr w:type="spellStart"/>
      <w:r w:rsidRPr="00BD41EA">
        <w:rPr>
          <w:i/>
          <w:iCs/>
        </w:rPr>
        <w:t>siddhaye</w:t>
      </w:r>
      <w:proofErr w:type="spellEnd"/>
      <w:r w:rsidRPr="00BD41EA">
        <w:rPr>
          <w:i/>
          <w:iCs/>
        </w:rPr>
        <w:t xml:space="preserve"> </w:t>
      </w:r>
      <w:r w:rsidRPr="00BD41EA">
        <w:t>[Bg. 7.3]. Because we are coming from animal by the evolutionary process</w:t>
      </w:r>
      <w:r w:rsidR="0004320E">
        <w:t xml:space="preserve"> </w:t>
      </w:r>
      <w:r w:rsidRPr="00BD41EA">
        <w:t xml:space="preserve">... According to </w:t>
      </w:r>
      <w:proofErr w:type="spellStart"/>
      <w:r w:rsidRPr="00BD41EA">
        <w:rPr>
          <w:i/>
        </w:rPr>
        <w:t>śāstra</w:t>
      </w:r>
      <w:proofErr w:type="spellEnd"/>
      <w:r w:rsidRPr="00BD41EA">
        <w:t>, it is said that</w:t>
      </w:r>
      <w:r w:rsidR="007630A1">
        <w:t xml:space="preserve"> </w:t>
      </w:r>
      <w:r w:rsidRPr="00BD41EA">
        <w:t>... The Darwin</w:t>
      </w:r>
      <w:r w:rsidR="00AF29B1" w:rsidRPr="00BD41EA">
        <w:t>’</w:t>
      </w:r>
      <w:r w:rsidRPr="00BD41EA">
        <w:t>s theory says from monkey. That is also fact, that after monkey a man</w:t>
      </w:r>
      <w:r w:rsidR="007630A1">
        <w:t xml:space="preserve"> </w:t>
      </w:r>
      <w:r w:rsidRPr="00BD41EA">
        <w:t xml:space="preserve">..., the living entity comes to the human form. Somebody says after lion. Somebody says after cow. </w:t>
      </w:r>
      <w:proofErr w:type="gramStart"/>
      <w:r w:rsidRPr="00BD41EA">
        <w:t>So</w:t>
      </w:r>
      <w:proofErr w:type="gramEnd"/>
      <w:r w:rsidRPr="00BD41EA">
        <w:t xml:space="preserve"> from the animals, we</w:t>
      </w:r>
      <w:r w:rsidR="007630A1">
        <w:t xml:space="preserve"> </w:t>
      </w:r>
      <w:r w:rsidRPr="00BD41EA">
        <w:t>..., the human form is developed.</w:t>
      </w:r>
    </w:p>
    <w:p w14:paraId="546EE3E3" w14:textId="7BBB9260" w:rsidR="00696F03" w:rsidRDefault="00696F03" w:rsidP="008A39A6">
      <w:pPr>
        <w:pStyle w:val="Satiparagraph"/>
      </w:pPr>
    </w:p>
    <w:p w14:paraId="65EB5A08" w14:textId="5781234F" w:rsidR="007630A1" w:rsidRDefault="007630A1" w:rsidP="008A39A6">
      <w:pPr>
        <w:pStyle w:val="Satiparagraph"/>
      </w:pPr>
      <w:r w:rsidRPr="00BD41EA">
        <w:t xml:space="preserve">Room Conversation on </w:t>
      </w:r>
      <w:proofErr w:type="spellStart"/>
      <w:r w:rsidR="004E3075" w:rsidRPr="004E3075">
        <w:rPr>
          <w:i/>
          <w:iCs/>
          <w:lang w:val="en-US"/>
        </w:rPr>
        <w:t>Śrīmad-Bhāgavatam</w:t>
      </w:r>
      <w:proofErr w:type="spellEnd"/>
      <w:r w:rsidR="004E3075" w:rsidRPr="004E3075">
        <w:rPr>
          <w:i/>
          <w:iCs/>
          <w:lang w:val="en-US"/>
        </w:rPr>
        <w:t xml:space="preserve"> </w:t>
      </w:r>
      <w:r w:rsidRPr="00BD41EA">
        <w:t>4.13.48–14.11</w:t>
      </w:r>
      <w:r>
        <w:t>,</w:t>
      </w:r>
      <w:r w:rsidRPr="007630A1">
        <w:t xml:space="preserve"> </w:t>
      </w:r>
      <w:r w:rsidRPr="00BD41EA">
        <w:t>Jaipur</w:t>
      </w:r>
      <w:r>
        <w:t xml:space="preserve">, </w:t>
      </w:r>
      <w:r w:rsidRPr="00BD41EA">
        <w:t>January 18, 1973</w:t>
      </w:r>
      <w:r>
        <w:t>:</w:t>
      </w:r>
    </w:p>
    <w:p w14:paraId="74529F85" w14:textId="77777777" w:rsidR="007630A1" w:rsidRPr="00BD41EA" w:rsidRDefault="007630A1" w:rsidP="008A39A6">
      <w:pPr>
        <w:pStyle w:val="Satiparagraph"/>
      </w:pPr>
    </w:p>
    <w:p w14:paraId="3D2959CD" w14:textId="77777777" w:rsidR="00696F03" w:rsidRPr="00BD41EA" w:rsidRDefault="00696F03" w:rsidP="00C434C8">
      <w:pPr>
        <w:pStyle w:val="1Satiindentedquotes"/>
      </w:pPr>
      <w:r w:rsidRPr="00BD41EA">
        <w:t xml:space="preserve">Devotee: </w:t>
      </w:r>
      <w:proofErr w:type="spellStart"/>
      <w:r w:rsidRPr="00BD41EA">
        <w:t>Ahhhh</w:t>
      </w:r>
      <w:proofErr w:type="spellEnd"/>
      <w:r w:rsidRPr="00BD41EA">
        <w:t>!</w:t>
      </w:r>
    </w:p>
    <w:p w14:paraId="24D59867" w14:textId="77777777" w:rsidR="00C434C8" w:rsidRDefault="00C434C8" w:rsidP="00C434C8">
      <w:pPr>
        <w:pStyle w:val="1Satiindentedquotes"/>
      </w:pPr>
    </w:p>
    <w:p w14:paraId="7666DB3F" w14:textId="0A421969" w:rsidR="00696F03" w:rsidRPr="00BD41EA" w:rsidRDefault="00696F03" w:rsidP="00C434C8">
      <w:pPr>
        <w:pStyle w:val="1Satiindentedquotes"/>
      </w:pPr>
      <w:r w:rsidRPr="00BD41EA">
        <w:t>Prabhupāda: What is that?</w:t>
      </w:r>
    </w:p>
    <w:p w14:paraId="2AA143DA" w14:textId="77777777" w:rsidR="00C434C8" w:rsidRDefault="00C434C8" w:rsidP="00C434C8">
      <w:pPr>
        <w:pStyle w:val="1Satiindentedquotes"/>
      </w:pPr>
    </w:p>
    <w:p w14:paraId="62F5EE8E" w14:textId="3144774B" w:rsidR="00696F03" w:rsidRPr="00BD41EA" w:rsidRDefault="00696F03" w:rsidP="00C434C8">
      <w:pPr>
        <w:pStyle w:val="1Satiindentedquotes"/>
      </w:pPr>
      <w:r w:rsidRPr="00BD41EA">
        <w:t>Devotee: A monkey. No one is guarding. They are probably taking [indistinct].</w:t>
      </w:r>
    </w:p>
    <w:p w14:paraId="3C3FA6EC" w14:textId="77777777" w:rsidR="00C434C8" w:rsidRDefault="00C434C8" w:rsidP="00C434C8">
      <w:pPr>
        <w:pStyle w:val="1Satiindentedquotes"/>
      </w:pPr>
    </w:p>
    <w:p w14:paraId="5DB1DBE1" w14:textId="77777777" w:rsidR="00BA0B0B" w:rsidRDefault="00696F03" w:rsidP="00C434C8">
      <w:pPr>
        <w:pStyle w:val="1Satiindentedquotes"/>
      </w:pPr>
      <w:r w:rsidRPr="00BD41EA">
        <w:t xml:space="preserve">Prabhupāda: Somebody must be there. </w:t>
      </w:r>
      <w:proofErr w:type="gramStart"/>
      <w:r w:rsidRPr="00BD41EA">
        <w:t>So</w:t>
      </w:r>
      <w:proofErr w:type="gramEnd"/>
      <w:r w:rsidRPr="00BD41EA">
        <w:t xml:space="preserve"> monkeys, they are now taking advantage, that </w:t>
      </w:r>
      <w:r w:rsidR="00605B00" w:rsidRPr="00BD41EA">
        <w:t>“</w:t>
      </w:r>
      <w:r w:rsidRPr="00BD41EA">
        <w:t>These people have got some eatables</w:t>
      </w:r>
      <w:r w:rsidR="00797036">
        <w:rPr>
          <w:lang w:val="en-AU"/>
        </w:rPr>
        <w:t>.</w:t>
      </w:r>
      <w:r w:rsidR="00797036" w:rsidRPr="00BD41EA">
        <w:rPr>
          <w:lang w:val="en-AU"/>
        </w:rPr>
        <w:t>”</w:t>
      </w:r>
      <w:r w:rsidRPr="00BD41EA">
        <w:rPr>
          <w:b/>
          <w:bCs/>
        </w:rPr>
        <w:t xml:space="preserve"> </w:t>
      </w:r>
      <w:proofErr w:type="gramStart"/>
      <w:r w:rsidRPr="00BD41EA">
        <w:t>Therefore</w:t>
      </w:r>
      <w:proofErr w:type="gramEnd"/>
      <w:r w:rsidRPr="00BD41EA">
        <w:t xml:space="preserve"> Darwin</w:t>
      </w:r>
      <w:r w:rsidR="00AF29B1" w:rsidRPr="00BD41EA">
        <w:t>’</w:t>
      </w:r>
      <w:r w:rsidRPr="00BD41EA">
        <w:t xml:space="preserve">s theory </w:t>
      </w:r>
    </w:p>
    <w:p w14:paraId="292C9C56" w14:textId="77777777" w:rsidR="00BA0B0B" w:rsidRDefault="00BA0B0B">
      <w:pPr>
        <w:widowControl/>
        <w:rPr>
          <w:rFonts w:eastAsia="Times New Roman" w:cs="Times New Roman"/>
          <w:szCs w:val="20"/>
        </w:rPr>
      </w:pPr>
      <w:r>
        <w:br w:type="page"/>
      </w:r>
    </w:p>
    <w:p w14:paraId="0FCDA25E" w14:textId="0B4D2261" w:rsidR="00696F03" w:rsidRPr="00BD41EA" w:rsidRDefault="00696F03" w:rsidP="00C434C8">
      <w:pPr>
        <w:pStyle w:val="1Satiindentedquotes"/>
      </w:pPr>
      <w:r w:rsidRPr="00BD41EA">
        <w:lastRenderedPageBreak/>
        <w:t>is from monkey. That</w:t>
      </w:r>
      <w:r w:rsidR="00AF29B1" w:rsidRPr="00BD41EA">
        <w:t>’</w:t>
      </w:r>
      <w:r w:rsidRPr="00BD41EA">
        <w:t>s a fact.</w:t>
      </w:r>
      <w:r w:rsidRPr="00BD41EA">
        <w:rPr>
          <w:b/>
          <w:bCs/>
        </w:rPr>
        <w:t xml:space="preserve"> </w:t>
      </w:r>
      <w:r w:rsidRPr="00BD41EA">
        <w:t>From the monkey, cow and lion, the next birth is human life.</w:t>
      </w:r>
    </w:p>
    <w:p w14:paraId="5EDAAF63" w14:textId="77777777" w:rsidR="00696F03" w:rsidRPr="00BD41EA" w:rsidRDefault="00696F03" w:rsidP="008A39A6">
      <w:pPr>
        <w:pStyle w:val="Satiparagraph"/>
      </w:pPr>
    </w:p>
    <w:p w14:paraId="06874E7F" w14:textId="77777777" w:rsidR="00696F03" w:rsidRPr="00403703" w:rsidRDefault="00696F03" w:rsidP="00BE2CCE">
      <w:pPr>
        <w:jc w:val="both"/>
        <w:rPr>
          <w:b/>
          <w:bCs/>
        </w:rPr>
      </w:pPr>
      <w:bookmarkStart w:id="222" w:name="__RefHeading___Toc2693_3455140725"/>
      <w:bookmarkEnd w:id="222"/>
      <w:r w:rsidRPr="00403703">
        <w:rPr>
          <w:b/>
          <w:bCs/>
        </w:rPr>
        <w:t>Other examples of relativizing statements</w:t>
      </w:r>
    </w:p>
    <w:p w14:paraId="0FDB1656" w14:textId="77777777" w:rsidR="00696F03" w:rsidRPr="00BD41EA" w:rsidRDefault="00696F03" w:rsidP="008A39A6">
      <w:pPr>
        <w:pStyle w:val="Satiparagraph"/>
      </w:pPr>
    </w:p>
    <w:p w14:paraId="62F49D8F" w14:textId="36F3B2AD" w:rsidR="00696F03" w:rsidRDefault="00696F03" w:rsidP="008A39A6">
      <w:pPr>
        <w:pStyle w:val="Satiparagraph"/>
      </w:pPr>
      <w:bookmarkStart w:id="223" w:name="__RefHeading___Toc2695_3455140725"/>
      <w:bookmarkEnd w:id="223"/>
      <w:proofErr w:type="spellStart"/>
      <w:r w:rsidRPr="00662197">
        <w:t>Rāmadāsa</w:t>
      </w:r>
      <w:proofErr w:type="spellEnd"/>
      <w:r w:rsidRPr="00662197">
        <w:t xml:space="preserve"> </w:t>
      </w:r>
      <w:proofErr w:type="spellStart"/>
      <w:r w:rsidRPr="00662197">
        <w:t>Viśvāsa</w:t>
      </w:r>
      <w:proofErr w:type="spellEnd"/>
      <w:r w:rsidRPr="00662197">
        <w:t xml:space="preserve"> as a great devotee (</w:t>
      </w:r>
      <w:proofErr w:type="spellStart"/>
      <w:r w:rsidRPr="00662197">
        <w:rPr>
          <w:i/>
          <w:iCs/>
        </w:rPr>
        <w:t>parama-vaiṣṇava</w:t>
      </w:r>
      <w:proofErr w:type="spellEnd"/>
      <w:r w:rsidRPr="00662197">
        <w:t>)</w:t>
      </w:r>
      <w:r w:rsidR="001651E2">
        <w:t>.</w:t>
      </w:r>
    </w:p>
    <w:p w14:paraId="3D9E7323" w14:textId="02B3DB36" w:rsidR="00662197" w:rsidRDefault="00662197" w:rsidP="001E08CE">
      <w:pPr>
        <w:rPr>
          <w:b/>
          <w:bCs/>
        </w:rPr>
      </w:pPr>
    </w:p>
    <w:p w14:paraId="48ED63C2" w14:textId="77D12842" w:rsidR="00662197" w:rsidRPr="00BD41EA" w:rsidRDefault="00662197" w:rsidP="001E08CE">
      <w:r w:rsidRPr="00BD41EA">
        <w:rPr>
          <w:i/>
        </w:rPr>
        <w:t>Caitanya-</w:t>
      </w:r>
      <w:proofErr w:type="spellStart"/>
      <w:r w:rsidRPr="00BD41EA">
        <w:rPr>
          <w:i/>
        </w:rPr>
        <w:t>caritāmṛta</w:t>
      </w:r>
      <w:proofErr w:type="spellEnd"/>
      <w:r w:rsidRPr="00BD41EA">
        <w:t xml:space="preserve">, </w:t>
      </w:r>
      <w:proofErr w:type="spellStart"/>
      <w:r w:rsidRPr="00D925C0">
        <w:rPr>
          <w:i/>
          <w:iCs/>
        </w:rPr>
        <w:t>Antya</w:t>
      </w:r>
      <w:proofErr w:type="spellEnd"/>
      <w:r w:rsidRPr="00BD41EA">
        <w:t xml:space="preserve"> 13.92</w:t>
      </w:r>
      <w:r>
        <w:t>:</w:t>
      </w:r>
    </w:p>
    <w:p w14:paraId="5D4D5941" w14:textId="77777777" w:rsidR="00696F03" w:rsidRPr="00BD41EA" w:rsidRDefault="00696F03" w:rsidP="001E08CE"/>
    <w:p w14:paraId="7B65F870" w14:textId="77777777" w:rsidR="00696F03" w:rsidRPr="00BD41EA" w:rsidRDefault="00696F03" w:rsidP="007630A1">
      <w:pPr>
        <w:jc w:val="center"/>
        <w:rPr>
          <w:b/>
          <w:bCs/>
          <w:i/>
          <w:iCs/>
        </w:rPr>
      </w:pPr>
      <w:proofErr w:type="spellStart"/>
      <w:r w:rsidRPr="00BD41EA">
        <w:rPr>
          <w:b/>
          <w:bCs/>
          <w:i/>
          <w:iCs/>
        </w:rPr>
        <w:t>sarva-śāstre</w:t>
      </w:r>
      <w:proofErr w:type="spellEnd"/>
      <w:r w:rsidRPr="00BD41EA">
        <w:rPr>
          <w:b/>
          <w:bCs/>
          <w:i/>
          <w:iCs/>
        </w:rPr>
        <w:t xml:space="preserve"> </w:t>
      </w:r>
      <w:proofErr w:type="spellStart"/>
      <w:r w:rsidRPr="00BD41EA">
        <w:rPr>
          <w:b/>
          <w:bCs/>
          <w:i/>
          <w:iCs/>
        </w:rPr>
        <w:t>pravīṇa</w:t>
      </w:r>
      <w:proofErr w:type="spellEnd"/>
      <w:r w:rsidRPr="00BD41EA">
        <w:rPr>
          <w:b/>
          <w:bCs/>
          <w:i/>
          <w:iCs/>
        </w:rPr>
        <w:t xml:space="preserve">, </w:t>
      </w:r>
      <w:proofErr w:type="spellStart"/>
      <w:r w:rsidRPr="00BD41EA">
        <w:rPr>
          <w:b/>
          <w:bCs/>
          <w:i/>
          <w:iCs/>
        </w:rPr>
        <w:t>kāvya-prakāśa-adhyāpaka</w:t>
      </w:r>
      <w:proofErr w:type="spellEnd"/>
    </w:p>
    <w:p w14:paraId="11F8DB20" w14:textId="77777777" w:rsidR="00696F03" w:rsidRPr="00BD41EA" w:rsidRDefault="00696F03" w:rsidP="007630A1">
      <w:pPr>
        <w:jc w:val="center"/>
        <w:rPr>
          <w:b/>
          <w:bCs/>
          <w:i/>
          <w:iCs/>
        </w:rPr>
      </w:pPr>
      <w:proofErr w:type="spellStart"/>
      <w:r w:rsidRPr="00BD41EA">
        <w:rPr>
          <w:b/>
          <w:bCs/>
          <w:i/>
          <w:iCs/>
        </w:rPr>
        <w:t>parama-vaiṣṇava</w:t>
      </w:r>
      <w:proofErr w:type="spellEnd"/>
      <w:r w:rsidRPr="00BD41EA">
        <w:rPr>
          <w:b/>
          <w:bCs/>
          <w:i/>
          <w:iCs/>
        </w:rPr>
        <w:t xml:space="preserve">, </w:t>
      </w:r>
      <w:proofErr w:type="spellStart"/>
      <w:r w:rsidRPr="00BD41EA">
        <w:rPr>
          <w:b/>
          <w:bCs/>
          <w:i/>
          <w:iCs/>
        </w:rPr>
        <w:t>raghunātha-upāsaka</w:t>
      </w:r>
      <w:proofErr w:type="spellEnd"/>
    </w:p>
    <w:p w14:paraId="12FB069C" w14:textId="77777777" w:rsidR="00696F03" w:rsidRPr="00BD41EA" w:rsidRDefault="00696F03" w:rsidP="001E08CE"/>
    <w:p w14:paraId="43395A0D" w14:textId="53E9D17A" w:rsidR="00696F03" w:rsidRPr="00BD41EA" w:rsidRDefault="00696F03" w:rsidP="00C434C8">
      <w:pPr>
        <w:pStyle w:val="1Satiindentedquotes"/>
      </w:pPr>
      <w:proofErr w:type="spellStart"/>
      <w:r w:rsidRPr="004E3B84">
        <w:rPr>
          <w:i/>
          <w:iCs/>
        </w:rPr>
        <w:t>sarva-śāstre</w:t>
      </w:r>
      <w:proofErr w:type="spellEnd"/>
      <w:r w:rsidRPr="004E3B84">
        <w:t xml:space="preserve">—in all revealed scriptures; </w:t>
      </w:r>
      <w:proofErr w:type="spellStart"/>
      <w:r w:rsidRPr="004E3B84">
        <w:rPr>
          <w:i/>
          <w:iCs/>
        </w:rPr>
        <w:t>pravīṇa</w:t>
      </w:r>
      <w:proofErr w:type="spellEnd"/>
      <w:r w:rsidRPr="004E3B84">
        <w:t xml:space="preserve">—very learned scholar; </w:t>
      </w:r>
      <w:proofErr w:type="spellStart"/>
      <w:r w:rsidRPr="004E3B84">
        <w:rPr>
          <w:i/>
          <w:iCs/>
        </w:rPr>
        <w:t>kāvya-prakāśa</w:t>
      </w:r>
      <w:proofErr w:type="spellEnd"/>
      <w:r w:rsidRPr="004E3B84">
        <w:t xml:space="preserve">—of the famous book </w:t>
      </w:r>
      <w:proofErr w:type="spellStart"/>
      <w:r w:rsidRPr="004E3B84">
        <w:rPr>
          <w:i/>
          <w:iCs/>
        </w:rPr>
        <w:t>Kāvya-prakāśa</w:t>
      </w:r>
      <w:proofErr w:type="spellEnd"/>
      <w:r w:rsidRPr="004E3B84">
        <w:t xml:space="preserve">; </w:t>
      </w:r>
      <w:proofErr w:type="spellStart"/>
      <w:r w:rsidRPr="004E3B84">
        <w:rPr>
          <w:i/>
          <w:iCs/>
        </w:rPr>
        <w:t>adhyāpaka</w:t>
      </w:r>
      <w:proofErr w:type="spellEnd"/>
      <w:r w:rsidRPr="004E3B84">
        <w:t xml:space="preserve">—a teacher; </w:t>
      </w:r>
      <w:proofErr w:type="spellStart"/>
      <w:r w:rsidRPr="004E3B84">
        <w:rPr>
          <w:b/>
          <w:bCs/>
          <w:i/>
          <w:iCs/>
        </w:rPr>
        <w:t>parama-vaiṣṇava</w:t>
      </w:r>
      <w:proofErr w:type="spellEnd"/>
      <w:r w:rsidRPr="004E3B84">
        <w:rPr>
          <w:b/>
          <w:bCs/>
        </w:rPr>
        <w:t>—highly advanced devotee;</w:t>
      </w:r>
      <w:r w:rsidRPr="004E3B84">
        <w:t xml:space="preserve"> </w:t>
      </w:r>
      <w:proofErr w:type="spellStart"/>
      <w:r w:rsidRPr="004E3B84">
        <w:rPr>
          <w:i/>
          <w:iCs/>
        </w:rPr>
        <w:t>raghunātha-upāsaka</w:t>
      </w:r>
      <w:proofErr w:type="spellEnd"/>
      <w:r w:rsidRPr="004E3B84">
        <w:t xml:space="preserve">—worshiper of Lord </w:t>
      </w:r>
      <w:proofErr w:type="spellStart"/>
      <w:r w:rsidRPr="004E3B84">
        <w:t>Rāmacandra</w:t>
      </w:r>
      <w:proofErr w:type="spellEnd"/>
      <w:r w:rsidRPr="004E3B84">
        <w:t>.</w:t>
      </w:r>
    </w:p>
    <w:p w14:paraId="0A40743A" w14:textId="77777777" w:rsidR="00696F03" w:rsidRPr="00BD41EA" w:rsidRDefault="00696F03" w:rsidP="00C434C8">
      <w:pPr>
        <w:pStyle w:val="1Satiindentedquotes"/>
      </w:pPr>
    </w:p>
    <w:p w14:paraId="65B77DD4" w14:textId="5C746838" w:rsidR="00696F03" w:rsidRPr="00BD41EA" w:rsidRDefault="00696F03" w:rsidP="00C434C8">
      <w:pPr>
        <w:pStyle w:val="1Satiindentedquotes"/>
      </w:pPr>
      <w:r w:rsidRPr="00BD41EA">
        <w:rPr>
          <w:b/>
          <w:bCs/>
        </w:rPr>
        <w:t xml:space="preserve">Translation: </w:t>
      </w:r>
      <w:proofErr w:type="spellStart"/>
      <w:r w:rsidRPr="00BD41EA">
        <w:t>Rāmadāsa</w:t>
      </w:r>
      <w:proofErr w:type="spellEnd"/>
      <w:r w:rsidRPr="00BD41EA">
        <w:t xml:space="preserve"> </w:t>
      </w:r>
      <w:proofErr w:type="spellStart"/>
      <w:r w:rsidRPr="00BD41EA">
        <w:t>Viśvāsa</w:t>
      </w:r>
      <w:proofErr w:type="spellEnd"/>
      <w:r w:rsidRPr="00BD41EA">
        <w:t xml:space="preserve"> was very learned in all the revealed scriptures. He was a teacher of the famous book </w:t>
      </w:r>
      <w:proofErr w:type="spellStart"/>
      <w:r w:rsidRPr="00BD41EA">
        <w:rPr>
          <w:i/>
          <w:iCs/>
        </w:rPr>
        <w:t>Kāvya-prakāśa</w:t>
      </w:r>
      <w:proofErr w:type="spellEnd"/>
      <w:r w:rsidRPr="00BD41EA">
        <w:rPr>
          <w:i/>
          <w:iCs/>
        </w:rPr>
        <w:t xml:space="preserve"> </w:t>
      </w:r>
      <w:r w:rsidRPr="00BD41EA">
        <w:t xml:space="preserve">and was known as an advanced devotee and worshiper of </w:t>
      </w:r>
      <w:proofErr w:type="spellStart"/>
      <w:r w:rsidRPr="00BD41EA">
        <w:t>Raghunātha</w:t>
      </w:r>
      <w:proofErr w:type="spellEnd"/>
      <w:r w:rsidRPr="00BD41EA">
        <w:t xml:space="preserve"> [Lord </w:t>
      </w:r>
      <w:proofErr w:type="spellStart"/>
      <w:r w:rsidRPr="00BD41EA">
        <w:t>Rāmacandra</w:t>
      </w:r>
      <w:proofErr w:type="spellEnd"/>
      <w:r w:rsidRPr="00BD41EA">
        <w:t>].</w:t>
      </w:r>
    </w:p>
    <w:p w14:paraId="4B632706" w14:textId="77777777" w:rsidR="00696F03" w:rsidRPr="00BD41EA" w:rsidRDefault="00696F03" w:rsidP="008A39A6">
      <w:pPr>
        <w:pStyle w:val="Satiparagraph"/>
      </w:pPr>
    </w:p>
    <w:p w14:paraId="35DCF86F" w14:textId="4E8C3C82" w:rsidR="00696F03" w:rsidRPr="00BD41EA" w:rsidRDefault="00696F03" w:rsidP="008A39A6">
      <w:pPr>
        <w:pStyle w:val="Satiparagraph"/>
      </w:pPr>
      <w:r w:rsidRPr="00BD41EA">
        <w:t xml:space="preserve">From this verse alone one may </w:t>
      </w:r>
      <w:proofErr w:type="gramStart"/>
      <w:r w:rsidRPr="00BD41EA">
        <w:t>come to the conclusion</w:t>
      </w:r>
      <w:proofErr w:type="gramEnd"/>
      <w:r w:rsidRPr="00BD41EA">
        <w:t xml:space="preserve"> that </w:t>
      </w:r>
      <w:proofErr w:type="spellStart"/>
      <w:r w:rsidRPr="00BD41EA">
        <w:t>Rāmadāsa</w:t>
      </w:r>
      <w:proofErr w:type="spellEnd"/>
      <w:r w:rsidRPr="00BD41EA">
        <w:t xml:space="preserve"> </w:t>
      </w:r>
      <w:proofErr w:type="spellStart"/>
      <w:r w:rsidRPr="00BD41EA">
        <w:t>Viśvāsa</w:t>
      </w:r>
      <w:proofErr w:type="spellEnd"/>
      <w:r w:rsidRPr="00BD41EA">
        <w:t xml:space="preserve"> was indeed a highly advanced devotee. However, as appears from the purport to this verse and his story told </w:t>
      </w:r>
      <w:proofErr w:type="gramStart"/>
      <w:r w:rsidRPr="00BD41EA">
        <w:t>later on</w:t>
      </w:r>
      <w:proofErr w:type="gramEnd"/>
      <w:r w:rsidRPr="00BD41EA">
        <w:t xml:space="preserve"> in this chapter, it was not the fact</w:t>
      </w:r>
      <w:r w:rsidR="009B3590">
        <w:t>:</w:t>
      </w:r>
    </w:p>
    <w:p w14:paraId="79337956" w14:textId="77777777" w:rsidR="00696F03" w:rsidRPr="00BD41EA" w:rsidRDefault="00696F03" w:rsidP="008A39A6">
      <w:pPr>
        <w:pStyle w:val="Satiparagraph"/>
      </w:pPr>
    </w:p>
    <w:p w14:paraId="46C2CF3A" w14:textId="694DD6BB" w:rsidR="00696F03" w:rsidRPr="00BD41EA" w:rsidRDefault="00696F03" w:rsidP="00C434C8">
      <w:pPr>
        <w:pStyle w:val="1Satiindentedquotes"/>
      </w:pPr>
      <w:r w:rsidRPr="00BD41EA">
        <w:t xml:space="preserve">Commenting on the word </w:t>
      </w:r>
      <w:proofErr w:type="spellStart"/>
      <w:r w:rsidRPr="00BD41EA">
        <w:rPr>
          <w:i/>
          <w:iCs/>
        </w:rPr>
        <w:t>parama-vaiṣṇava</w:t>
      </w:r>
      <w:proofErr w:type="spellEnd"/>
      <w:r w:rsidRPr="00BD41EA">
        <w:t xml:space="preserve">, Śrīla Bhaktivinoda </w:t>
      </w:r>
      <w:proofErr w:type="spellStart"/>
      <w:r w:rsidRPr="00BD41EA">
        <w:t>Ṭhākura</w:t>
      </w:r>
      <w:proofErr w:type="spellEnd"/>
      <w:r w:rsidRPr="00BD41EA">
        <w:t xml:space="preserve"> says that anyone who desires to merge into the existence of the Lord cannot be a pure </w:t>
      </w:r>
      <w:proofErr w:type="spellStart"/>
      <w:r w:rsidRPr="00BD41EA">
        <w:t>Vaiṣṇava</w:t>
      </w:r>
      <w:proofErr w:type="spellEnd"/>
      <w:r w:rsidRPr="00BD41EA">
        <w:t xml:space="preserve">, but because </w:t>
      </w:r>
      <w:proofErr w:type="spellStart"/>
      <w:r w:rsidRPr="00BD41EA">
        <w:t>Rāmadāsa</w:t>
      </w:r>
      <w:proofErr w:type="spellEnd"/>
      <w:r w:rsidRPr="00BD41EA">
        <w:t xml:space="preserve"> </w:t>
      </w:r>
      <w:proofErr w:type="spellStart"/>
      <w:r w:rsidRPr="00BD41EA">
        <w:t>Viśvāsa</w:t>
      </w:r>
      <w:proofErr w:type="spellEnd"/>
      <w:r w:rsidRPr="00BD41EA">
        <w:t xml:space="preserve"> was a great devotee of Lord </w:t>
      </w:r>
      <w:proofErr w:type="spellStart"/>
      <w:r w:rsidRPr="00BD41EA">
        <w:t>Rāmacandra</w:t>
      </w:r>
      <w:proofErr w:type="spellEnd"/>
      <w:r w:rsidRPr="00BD41EA">
        <w:t xml:space="preserve">, he was almost a </w:t>
      </w:r>
      <w:proofErr w:type="spellStart"/>
      <w:r w:rsidRPr="00BD41EA">
        <w:t>Vaiṣṇava</w:t>
      </w:r>
      <w:proofErr w:type="spellEnd"/>
      <w:r w:rsidRPr="00BD41EA">
        <w:t xml:space="preserve">. In those days, no one could distinguish between a pure </w:t>
      </w:r>
      <w:proofErr w:type="spellStart"/>
      <w:r w:rsidRPr="00BD41EA">
        <w:t>Vaiṣṇava</w:t>
      </w:r>
      <w:proofErr w:type="spellEnd"/>
      <w:r w:rsidRPr="00BD41EA">
        <w:t xml:space="preserve"> and a pseudo </w:t>
      </w:r>
      <w:proofErr w:type="spellStart"/>
      <w:r w:rsidRPr="00BD41EA">
        <w:t>Vaiṣṇava</w:t>
      </w:r>
      <w:proofErr w:type="spellEnd"/>
      <w:r w:rsidRPr="00BD41EA">
        <w:t xml:space="preserve">. </w:t>
      </w:r>
      <w:proofErr w:type="gramStart"/>
      <w:r w:rsidRPr="00BD41EA">
        <w:t>Therefore</w:t>
      </w:r>
      <w:proofErr w:type="gramEnd"/>
      <w:r w:rsidRPr="00BD41EA">
        <w:t xml:space="preserve"> </w:t>
      </w:r>
      <w:proofErr w:type="spellStart"/>
      <w:r w:rsidRPr="00BD41EA">
        <w:t>Rāmadāsa</w:t>
      </w:r>
      <w:proofErr w:type="spellEnd"/>
      <w:r w:rsidRPr="00BD41EA">
        <w:t xml:space="preserve"> </w:t>
      </w:r>
      <w:proofErr w:type="spellStart"/>
      <w:r w:rsidRPr="00BD41EA">
        <w:t>Viśvāsa</w:t>
      </w:r>
      <w:proofErr w:type="spellEnd"/>
      <w:r w:rsidRPr="00BD41EA">
        <w:t xml:space="preserve"> was known as a </w:t>
      </w:r>
      <w:proofErr w:type="spellStart"/>
      <w:r w:rsidRPr="00BD41EA">
        <w:t>Vaiṣṇava</w:t>
      </w:r>
      <w:proofErr w:type="spellEnd"/>
      <w:r w:rsidRPr="00BD41EA">
        <w:t xml:space="preserve"> because he worshiped Lord </w:t>
      </w:r>
      <w:proofErr w:type="spellStart"/>
      <w:r w:rsidRPr="00BD41EA">
        <w:t>Rāmacandra</w:t>
      </w:r>
      <w:proofErr w:type="spellEnd"/>
      <w:r w:rsidRPr="00BD41EA">
        <w:t>.</w:t>
      </w:r>
    </w:p>
    <w:p w14:paraId="3A94CEFE" w14:textId="77777777" w:rsidR="00696F03" w:rsidRPr="00BD41EA" w:rsidRDefault="00696F03" w:rsidP="008A39A6">
      <w:pPr>
        <w:pStyle w:val="Satiparagraph"/>
      </w:pPr>
    </w:p>
    <w:p w14:paraId="79D5C7D4" w14:textId="7E365704" w:rsidR="00696F03" w:rsidRPr="00403703" w:rsidRDefault="00696F03" w:rsidP="00BE2CCE">
      <w:pPr>
        <w:jc w:val="both"/>
        <w:rPr>
          <w:b/>
          <w:bCs/>
        </w:rPr>
      </w:pPr>
      <w:bookmarkStart w:id="224" w:name="__RefHeading___Toc2697_3455140725"/>
      <w:bookmarkEnd w:id="224"/>
      <w:r w:rsidRPr="00403703">
        <w:rPr>
          <w:b/>
          <w:bCs/>
        </w:rPr>
        <w:t>About chanting of the holy name without any rules and regulations</w:t>
      </w:r>
    </w:p>
    <w:p w14:paraId="195FFCE4" w14:textId="77777777" w:rsidR="00696F03" w:rsidRPr="00BD41EA" w:rsidRDefault="00696F03" w:rsidP="008A39A6">
      <w:pPr>
        <w:pStyle w:val="Satiparagraph"/>
      </w:pPr>
    </w:p>
    <w:p w14:paraId="12756776" w14:textId="48F4CF79" w:rsidR="00696F03" w:rsidRPr="00BD41EA" w:rsidRDefault="00696F03" w:rsidP="008A39A6">
      <w:pPr>
        <w:pStyle w:val="Satiparagraph"/>
      </w:pPr>
      <w:r w:rsidRPr="00BD41EA">
        <w:t xml:space="preserve">Lecture on </w:t>
      </w:r>
      <w:r w:rsidRPr="00BD41EA">
        <w:rPr>
          <w:i/>
          <w:iCs/>
        </w:rPr>
        <w:t>Bhagavad-</w:t>
      </w:r>
      <w:proofErr w:type="spellStart"/>
      <w:r w:rsidRPr="00BD41EA">
        <w:rPr>
          <w:i/>
          <w:iCs/>
        </w:rPr>
        <w:t>gītā</w:t>
      </w:r>
      <w:proofErr w:type="spellEnd"/>
      <w:r w:rsidRPr="00BD41EA">
        <w:rPr>
          <w:i/>
          <w:iCs/>
        </w:rPr>
        <w:t xml:space="preserve"> </w:t>
      </w:r>
      <w:r w:rsidRPr="00BD41EA">
        <w:t xml:space="preserve">8.12-13, </w:t>
      </w:r>
      <w:r w:rsidR="00E5493D" w:rsidRPr="00BD41EA">
        <w:t>New York</w:t>
      </w:r>
      <w:r w:rsidR="00E5493D">
        <w:t>,</w:t>
      </w:r>
      <w:r w:rsidR="00E5493D" w:rsidRPr="00BD41EA">
        <w:t xml:space="preserve"> </w:t>
      </w:r>
      <w:r w:rsidRPr="00BD41EA">
        <w:t>November 15, 1966</w:t>
      </w:r>
      <w:r w:rsidR="00E5493D">
        <w:t>:</w:t>
      </w:r>
    </w:p>
    <w:p w14:paraId="3D0EC8EC" w14:textId="77777777" w:rsidR="00696F03" w:rsidRPr="00BD41EA" w:rsidRDefault="00696F03" w:rsidP="008A39A6">
      <w:pPr>
        <w:pStyle w:val="Satiparagraph"/>
      </w:pPr>
    </w:p>
    <w:p w14:paraId="7B3EE244" w14:textId="4AAE2303" w:rsidR="00696F03" w:rsidRPr="00BD41EA" w:rsidRDefault="00696F03" w:rsidP="00C434C8">
      <w:pPr>
        <w:pStyle w:val="1Satiindentedquotes"/>
      </w:pPr>
      <w:r w:rsidRPr="00BD41EA">
        <w:t>…twenty-four hours you can chant. There is no rules and regulation. Either in the street or in the subway, or at your home, or in your office, oh, there is no tax, no expenses. Why don</w:t>
      </w:r>
      <w:r w:rsidR="00AF29B1" w:rsidRPr="00BD41EA">
        <w:t>’</w:t>
      </w:r>
      <w:r w:rsidRPr="00BD41EA">
        <w:t xml:space="preserve">t you do it? Always chant Hare Kṛṣṇa, Hare Kṛṣṇa, Kṛṣṇa </w:t>
      </w:r>
      <w:proofErr w:type="spellStart"/>
      <w:r w:rsidRPr="00BD41EA">
        <w:t>Kṛṣṇa</w:t>
      </w:r>
      <w:proofErr w:type="spellEnd"/>
      <w:r w:rsidRPr="00BD41EA">
        <w:t xml:space="preserve">, Hare Hare/ Hare </w:t>
      </w:r>
      <w:proofErr w:type="spellStart"/>
      <w:r w:rsidRPr="00BD41EA">
        <w:t>Rāma</w:t>
      </w:r>
      <w:proofErr w:type="spellEnd"/>
      <w:r w:rsidRPr="00BD41EA">
        <w:t xml:space="preserve">, Hare </w:t>
      </w:r>
      <w:proofErr w:type="spellStart"/>
      <w:r w:rsidRPr="00BD41EA">
        <w:t>Rāma</w:t>
      </w:r>
      <w:proofErr w:type="spellEnd"/>
      <w:r w:rsidRPr="00BD41EA">
        <w:t xml:space="preserve">, </w:t>
      </w:r>
      <w:proofErr w:type="spellStart"/>
      <w:r w:rsidRPr="00BD41EA">
        <w:t>Rāma</w:t>
      </w:r>
      <w:proofErr w:type="spellEnd"/>
      <w:r w:rsidRPr="00BD41EA">
        <w:t xml:space="preserve"> </w:t>
      </w:r>
      <w:proofErr w:type="spellStart"/>
      <w:r w:rsidRPr="00BD41EA">
        <w:t>Rāma</w:t>
      </w:r>
      <w:proofErr w:type="spellEnd"/>
      <w:r w:rsidRPr="00BD41EA">
        <w:t xml:space="preserve">, Hare </w:t>
      </w:r>
      <w:proofErr w:type="spellStart"/>
      <w:r w:rsidRPr="00BD41EA">
        <w:t>Hare</w:t>
      </w:r>
      <w:proofErr w:type="spellEnd"/>
      <w:r w:rsidRPr="00BD41EA">
        <w:t>.</w:t>
      </w:r>
    </w:p>
    <w:p w14:paraId="367B576B" w14:textId="77777777" w:rsidR="00696F03" w:rsidRPr="00BD41EA" w:rsidRDefault="00696F03" w:rsidP="008A39A6">
      <w:pPr>
        <w:pStyle w:val="Satiparagraph"/>
      </w:pPr>
    </w:p>
    <w:p w14:paraId="34D58282" w14:textId="4AB5C2F8" w:rsidR="00696F03" w:rsidRPr="00BD41EA" w:rsidRDefault="00696F03" w:rsidP="008A39A6">
      <w:pPr>
        <w:pStyle w:val="Satiparagraph"/>
      </w:pPr>
      <w:r w:rsidRPr="00BD41EA">
        <w:t>Lecture at Harvard University Divinity School</w:t>
      </w:r>
      <w:r w:rsidR="00E5493D">
        <w:t>,</w:t>
      </w:r>
      <w:r w:rsidRPr="00BD41EA">
        <w:t xml:space="preserve"> </w:t>
      </w:r>
      <w:r w:rsidR="00E5493D" w:rsidRPr="00BD41EA">
        <w:t>Boston</w:t>
      </w:r>
      <w:r w:rsidR="00E5493D">
        <w:t xml:space="preserve">, </w:t>
      </w:r>
      <w:r w:rsidRPr="00BD41EA">
        <w:t>April 28, 1969:</w:t>
      </w:r>
    </w:p>
    <w:p w14:paraId="7DFC7882" w14:textId="77777777" w:rsidR="00696F03" w:rsidRPr="00BD41EA" w:rsidRDefault="00696F03" w:rsidP="008A39A6">
      <w:pPr>
        <w:pStyle w:val="Satiparagraph"/>
      </w:pPr>
    </w:p>
    <w:p w14:paraId="59A817C6" w14:textId="3B51AFFA" w:rsidR="00696F03" w:rsidRPr="00BD41EA" w:rsidRDefault="00696F03" w:rsidP="00C434C8">
      <w:pPr>
        <w:pStyle w:val="1Satiindentedquotes"/>
      </w:pPr>
      <w:r w:rsidRPr="00BD41EA">
        <w:t>It is open. You can take. Everyone can take. Everyone. We are chanting. You can chant with us and practice it, and there is no hard and fast rules and regulation. You can chant anyway, anywhere. Whether you are in the college, whether you</w:t>
      </w:r>
      <w:r w:rsidR="00AF29B1" w:rsidRPr="00BD41EA">
        <w:t>’</w:t>
      </w:r>
      <w:r w:rsidRPr="00BD41EA">
        <w:t>re on the street, whether you are sleeping, lying, or whatever, you can chant. Because God has given you this tongue and you can chant.</w:t>
      </w:r>
    </w:p>
    <w:p w14:paraId="1682CEAA" w14:textId="333F1B5D" w:rsidR="00CE7596" w:rsidRPr="00BD41EA" w:rsidRDefault="00CE7596" w:rsidP="008A39A6">
      <w:pPr>
        <w:pStyle w:val="Satiparagraph"/>
      </w:pPr>
    </w:p>
    <w:p w14:paraId="6946035B" w14:textId="77777777" w:rsidR="00BA0B0B" w:rsidRDefault="00BA0B0B">
      <w:pPr>
        <w:widowControl/>
        <w:rPr>
          <w:rFonts w:eastAsia="Times New Roman" w:cs="Times New Roman"/>
          <w:szCs w:val="20"/>
        </w:rPr>
      </w:pPr>
      <w:r>
        <w:br w:type="page"/>
      </w:r>
    </w:p>
    <w:p w14:paraId="722CE1C4" w14:textId="2F765274" w:rsidR="00696F03" w:rsidRPr="00BD41EA" w:rsidRDefault="00696F03" w:rsidP="008A39A6">
      <w:pPr>
        <w:pStyle w:val="Satiparagraph"/>
      </w:pPr>
      <w:r w:rsidRPr="00BD41EA">
        <w:lastRenderedPageBreak/>
        <w:t>Speech at Olympia Theatre</w:t>
      </w:r>
      <w:r w:rsidR="004E7588">
        <w:t>,</w:t>
      </w:r>
      <w:r w:rsidRPr="00BD41EA">
        <w:t xml:space="preserve"> </w:t>
      </w:r>
      <w:r w:rsidR="004E7588" w:rsidRPr="00BD41EA">
        <w:t>Paris</w:t>
      </w:r>
      <w:r w:rsidR="004E7588">
        <w:t>,</w:t>
      </w:r>
      <w:r w:rsidRPr="00BD41EA">
        <w:t xml:space="preserve"> June 26, 1971:</w:t>
      </w:r>
    </w:p>
    <w:p w14:paraId="3EDE2266" w14:textId="77777777" w:rsidR="00696F03" w:rsidRPr="00BD41EA" w:rsidRDefault="00696F03" w:rsidP="008A39A6">
      <w:pPr>
        <w:pStyle w:val="Satiparagraph"/>
      </w:pPr>
    </w:p>
    <w:p w14:paraId="6ADA892E" w14:textId="26B32BF9" w:rsidR="00696F03" w:rsidRDefault="00696F03" w:rsidP="00C434C8">
      <w:pPr>
        <w:pStyle w:val="1Satiindentedquotes"/>
      </w:pPr>
      <w:r w:rsidRPr="00BD41EA">
        <w:t>You can chant</w:t>
      </w:r>
      <w:r w:rsidR="00325329">
        <w:t xml:space="preserve"> </w:t>
      </w:r>
      <w:r w:rsidRPr="00BD41EA">
        <w:t xml:space="preserve">... If you know any other name of God, you can chant also, because there is no difference between the different names of God. And each name, holy name, is invested with all powers of God. Lord Caitanya says that </w:t>
      </w:r>
      <w:proofErr w:type="gramStart"/>
      <w:r w:rsidRPr="00BD41EA">
        <w:t>each and every</w:t>
      </w:r>
      <w:proofErr w:type="gramEnd"/>
      <w:r w:rsidRPr="00BD41EA">
        <w:t xml:space="preserve"> name, holy name of God, is nondifferent from the Supreme Lord. </w:t>
      </w:r>
      <w:proofErr w:type="gramStart"/>
      <w:r w:rsidRPr="00BD41EA">
        <w:t>Therefore</w:t>
      </w:r>
      <w:proofErr w:type="gramEnd"/>
      <w:r w:rsidRPr="00BD41EA">
        <w:t xml:space="preserve"> all the powers, all the energies that God has, it is also there in His holy name. In the absolute platform there is no such difference, as in this relative world there is difference between the name and the person whose name we are chanting. As such, there is no difference between the holy name of God and God. And Caitanya </w:t>
      </w:r>
      <w:proofErr w:type="spellStart"/>
      <w:r w:rsidRPr="00BD41EA">
        <w:t>Mahāprabhu</w:t>
      </w:r>
      <w:proofErr w:type="spellEnd"/>
      <w:r w:rsidRPr="00BD41EA">
        <w:t xml:space="preserve"> says there is no hard and fast rules and regulations for this chanting.</w:t>
      </w:r>
    </w:p>
    <w:p w14:paraId="72531083" w14:textId="77777777" w:rsidR="00325329" w:rsidRPr="00BD41EA" w:rsidRDefault="00325329" w:rsidP="00C434C8">
      <w:pPr>
        <w:pStyle w:val="1Satiindentedquotes"/>
      </w:pPr>
    </w:p>
    <w:p w14:paraId="5CCD99A7" w14:textId="77777777" w:rsidR="00696F03" w:rsidRPr="00BD41EA" w:rsidRDefault="00696F03" w:rsidP="00C434C8">
      <w:pPr>
        <w:pStyle w:val="1Satiindentedquotes"/>
      </w:pPr>
      <w:proofErr w:type="gramStart"/>
      <w:r w:rsidRPr="00BD41EA">
        <w:t>So</w:t>
      </w:r>
      <w:proofErr w:type="gramEnd"/>
      <w:r w:rsidRPr="00BD41EA">
        <w:t xml:space="preserve"> you can chant the holy name of God anywhere, everywhere, and wherever it is possible. </w:t>
      </w:r>
      <w:proofErr w:type="gramStart"/>
      <w:r w:rsidRPr="00BD41EA">
        <w:t>So</w:t>
      </w:r>
      <w:proofErr w:type="gramEnd"/>
      <w:r w:rsidRPr="00BD41EA">
        <w:t xml:space="preserve"> suppose you are walking on the street or passing on the buses, but if you chant the holy name of God, especially Hare Kṛṣṇa, Hare Kṛṣṇa, you will get much benefit without any loss of your money or without any hampering of your business.</w:t>
      </w:r>
    </w:p>
    <w:p w14:paraId="568C83E4" w14:textId="77777777" w:rsidR="00696F03" w:rsidRPr="00BD41EA" w:rsidRDefault="00696F03" w:rsidP="008A39A6">
      <w:pPr>
        <w:pStyle w:val="Satiparagraph"/>
      </w:pPr>
    </w:p>
    <w:p w14:paraId="67ACB511" w14:textId="541E85D1" w:rsidR="00696F03" w:rsidRPr="00BD41EA" w:rsidRDefault="00696F03" w:rsidP="008A39A6">
      <w:pPr>
        <w:pStyle w:val="Satiparagraph"/>
      </w:pPr>
      <w:r w:rsidRPr="00BD41EA">
        <w:t xml:space="preserve">These statements are directly supported by Lord </w:t>
      </w:r>
      <w:proofErr w:type="spellStart"/>
      <w:r w:rsidRPr="00BD41EA">
        <w:t>Caitanya’s</w:t>
      </w:r>
      <w:proofErr w:type="spellEnd"/>
      <w:r w:rsidRPr="00BD41EA">
        <w:t xml:space="preserve"> statements in His </w:t>
      </w:r>
      <w:proofErr w:type="spellStart"/>
      <w:r w:rsidRPr="00BD41EA">
        <w:rPr>
          <w:i/>
          <w:iCs/>
        </w:rPr>
        <w:t>Śikṣāṣṭaka</w:t>
      </w:r>
      <w:proofErr w:type="spellEnd"/>
      <w:r w:rsidR="00A001F5">
        <w:rPr>
          <w:i/>
          <w:iCs/>
        </w:rPr>
        <w:t xml:space="preserve">, </w:t>
      </w:r>
      <w:r w:rsidRPr="00BD41EA">
        <w:t xml:space="preserve">verse 2 and its explanations given in </w:t>
      </w:r>
      <w:r w:rsidRPr="00BD41EA">
        <w:rPr>
          <w:i/>
          <w:iCs/>
        </w:rPr>
        <w:t>Caitanya-</w:t>
      </w:r>
      <w:proofErr w:type="spellStart"/>
      <w:r w:rsidRPr="00BD41EA">
        <w:rPr>
          <w:i/>
          <w:iCs/>
        </w:rPr>
        <w:t>caritāmṛta</w:t>
      </w:r>
      <w:proofErr w:type="spellEnd"/>
      <w:r w:rsidRPr="00BD41EA">
        <w:rPr>
          <w:i/>
          <w:iCs/>
        </w:rPr>
        <w:t>:</w:t>
      </w:r>
    </w:p>
    <w:p w14:paraId="67AB34F3" w14:textId="77777777" w:rsidR="00696F03" w:rsidRPr="00BD41EA" w:rsidRDefault="00696F03" w:rsidP="008A39A6">
      <w:pPr>
        <w:pStyle w:val="Satiparagraph"/>
      </w:pPr>
    </w:p>
    <w:p w14:paraId="2E1B3E12" w14:textId="77777777" w:rsidR="00696F03" w:rsidRPr="00BD41EA" w:rsidRDefault="00696F03" w:rsidP="00A001F5">
      <w:pPr>
        <w:jc w:val="center"/>
        <w:rPr>
          <w:b/>
          <w:bCs/>
          <w:i/>
          <w:iCs/>
        </w:rPr>
      </w:pPr>
      <w:proofErr w:type="spellStart"/>
      <w:r w:rsidRPr="00BD41EA">
        <w:rPr>
          <w:b/>
          <w:bCs/>
          <w:i/>
          <w:iCs/>
        </w:rPr>
        <w:t>nāmnām</w:t>
      </w:r>
      <w:proofErr w:type="spellEnd"/>
      <w:r w:rsidRPr="00BD41EA">
        <w:rPr>
          <w:b/>
          <w:bCs/>
          <w:i/>
          <w:iCs/>
        </w:rPr>
        <w:t xml:space="preserve"> </w:t>
      </w:r>
      <w:proofErr w:type="spellStart"/>
      <w:r w:rsidRPr="00BD41EA">
        <w:rPr>
          <w:b/>
          <w:bCs/>
          <w:i/>
          <w:iCs/>
        </w:rPr>
        <w:t>akāri</w:t>
      </w:r>
      <w:proofErr w:type="spellEnd"/>
      <w:r w:rsidRPr="00BD41EA">
        <w:rPr>
          <w:b/>
          <w:bCs/>
          <w:i/>
          <w:iCs/>
        </w:rPr>
        <w:t xml:space="preserve"> </w:t>
      </w:r>
      <w:proofErr w:type="spellStart"/>
      <w:r w:rsidRPr="00BD41EA">
        <w:rPr>
          <w:b/>
          <w:bCs/>
          <w:i/>
          <w:iCs/>
        </w:rPr>
        <w:t>bahudhā</w:t>
      </w:r>
      <w:proofErr w:type="spellEnd"/>
      <w:r w:rsidRPr="00BD41EA">
        <w:rPr>
          <w:b/>
          <w:bCs/>
          <w:i/>
          <w:iCs/>
        </w:rPr>
        <w:t xml:space="preserve"> </w:t>
      </w:r>
      <w:proofErr w:type="spellStart"/>
      <w:r w:rsidRPr="00BD41EA">
        <w:rPr>
          <w:b/>
          <w:bCs/>
          <w:i/>
          <w:iCs/>
        </w:rPr>
        <w:t>nija-sarva-śaktis</w:t>
      </w:r>
      <w:proofErr w:type="spellEnd"/>
    </w:p>
    <w:p w14:paraId="662912AD" w14:textId="77777777" w:rsidR="00696F03" w:rsidRPr="00BD41EA" w:rsidRDefault="00696F03" w:rsidP="00A001F5">
      <w:pPr>
        <w:jc w:val="center"/>
        <w:rPr>
          <w:b/>
          <w:bCs/>
          <w:i/>
          <w:iCs/>
        </w:rPr>
      </w:pPr>
      <w:proofErr w:type="spellStart"/>
      <w:r w:rsidRPr="00BD41EA">
        <w:rPr>
          <w:b/>
          <w:bCs/>
          <w:i/>
          <w:iCs/>
        </w:rPr>
        <w:t>tatrārpitā</w:t>
      </w:r>
      <w:proofErr w:type="spellEnd"/>
      <w:r w:rsidRPr="00BD41EA">
        <w:rPr>
          <w:b/>
          <w:bCs/>
          <w:i/>
          <w:iCs/>
        </w:rPr>
        <w:t xml:space="preserve"> </w:t>
      </w:r>
      <w:proofErr w:type="spellStart"/>
      <w:r w:rsidRPr="00BD41EA">
        <w:rPr>
          <w:b/>
          <w:bCs/>
          <w:i/>
          <w:iCs/>
        </w:rPr>
        <w:t>niyamitaḥ</w:t>
      </w:r>
      <w:proofErr w:type="spellEnd"/>
      <w:r w:rsidRPr="00BD41EA">
        <w:rPr>
          <w:b/>
          <w:bCs/>
          <w:i/>
          <w:iCs/>
        </w:rPr>
        <w:t xml:space="preserve"> </w:t>
      </w:r>
      <w:proofErr w:type="spellStart"/>
      <w:r w:rsidRPr="00BD41EA">
        <w:rPr>
          <w:b/>
          <w:bCs/>
          <w:i/>
          <w:iCs/>
        </w:rPr>
        <w:t>smaraṇe</w:t>
      </w:r>
      <w:proofErr w:type="spellEnd"/>
      <w:r w:rsidRPr="00BD41EA">
        <w:rPr>
          <w:b/>
          <w:bCs/>
          <w:i/>
          <w:iCs/>
        </w:rPr>
        <w:t xml:space="preserve"> </w:t>
      </w:r>
      <w:proofErr w:type="spellStart"/>
      <w:r w:rsidRPr="00BD41EA">
        <w:rPr>
          <w:b/>
          <w:bCs/>
          <w:i/>
          <w:iCs/>
        </w:rPr>
        <w:t>na</w:t>
      </w:r>
      <w:proofErr w:type="spellEnd"/>
      <w:r w:rsidRPr="00BD41EA">
        <w:rPr>
          <w:b/>
          <w:bCs/>
          <w:i/>
          <w:iCs/>
        </w:rPr>
        <w:t xml:space="preserve"> </w:t>
      </w:r>
      <w:proofErr w:type="spellStart"/>
      <w:r w:rsidRPr="00BD41EA">
        <w:rPr>
          <w:b/>
          <w:bCs/>
          <w:i/>
          <w:iCs/>
        </w:rPr>
        <w:t>kālaḥ</w:t>
      </w:r>
      <w:proofErr w:type="spellEnd"/>
    </w:p>
    <w:p w14:paraId="50BE6464" w14:textId="77777777" w:rsidR="00696F03" w:rsidRPr="00BD41EA" w:rsidRDefault="00696F03" w:rsidP="00A001F5">
      <w:pPr>
        <w:jc w:val="center"/>
        <w:rPr>
          <w:b/>
          <w:bCs/>
          <w:i/>
          <w:iCs/>
        </w:rPr>
      </w:pPr>
      <w:proofErr w:type="spellStart"/>
      <w:r w:rsidRPr="00BD41EA">
        <w:rPr>
          <w:b/>
          <w:bCs/>
          <w:i/>
          <w:iCs/>
        </w:rPr>
        <w:t>etādṛśī</w:t>
      </w:r>
      <w:proofErr w:type="spellEnd"/>
      <w:r w:rsidRPr="00BD41EA">
        <w:rPr>
          <w:b/>
          <w:bCs/>
          <w:i/>
          <w:iCs/>
        </w:rPr>
        <w:t xml:space="preserve"> </w:t>
      </w:r>
      <w:proofErr w:type="spellStart"/>
      <w:r w:rsidRPr="00BD41EA">
        <w:rPr>
          <w:b/>
          <w:bCs/>
          <w:i/>
          <w:iCs/>
        </w:rPr>
        <w:t>tava</w:t>
      </w:r>
      <w:proofErr w:type="spellEnd"/>
      <w:r w:rsidRPr="00BD41EA">
        <w:rPr>
          <w:b/>
          <w:bCs/>
          <w:i/>
          <w:iCs/>
        </w:rPr>
        <w:t xml:space="preserve"> </w:t>
      </w:r>
      <w:proofErr w:type="spellStart"/>
      <w:r w:rsidRPr="00BD41EA">
        <w:rPr>
          <w:b/>
          <w:bCs/>
          <w:i/>
          <w:iCs/>
        </w:rPr>
        <w:t>kṛpā</w:t>
      </w:r>
      <w:proofErr w:type="spellEnd"/>
      <w:r w:rsidRPr="00BD41EA">
        <w:rPr>
          <w:b/>
          <w:bCs/>
          <w:i/>
          <w:iCs/>
        </w:rPr>
        <w:t xml:space="preserve"> </w:t>
      </w:r>
      <w:proofErr w:type="spellStart"/>
      <w:r w:rsidRPr="00BD41EA">
        <w:rPr>
          <w:b/>
          <w:bCs/>
          <w:i/>
          <w:iCs/>
        </w:rPr>
        <w:t>bhagavan</w:t>
      </w:r>
      <w:proofErr w:type="spellEnd"/>
      <w:r w:rsidRPr="00BD41EA">
        <w:rPr>
          <w:b/>
          <w:bCs/>
          <w:i/>
          <w:iCs/>
        </w:rPr>
        <w:t xml:space="preserve"> </w:t>
      </w:r>
      <w:proofErr w:type="spellStart"/>
      <w:r w:rsidRPr="00BD41EA">
        <w:rPr>
          <w:b/>
          <w:bCs/>
          <w:i/>
          <w:iCs/>
        </w:rPr>
        <w:t>mamāpi</w:t>
      </w:r>
      <w:proofErr w:type="spellEnd"/>
    </w:p>
    <w:p w14:paraId="331E3F99" w14:textId="77777777" w:rsidR="00696F03" w:rsidRPr="00BD41EA" w:rsidRDefault="00696F03" w:rsidP="00A001F5">
      <w:pPr>
        <w:jc w:val="center"/>
        <w:rPr>
          <w:b/>
          <w:bCs/>
          <w:i/>
          <w:iCs/>
        </w:rPr>
      </w:pPr>
      <w:proofErr w:type="spellStart"/>
      <w:r w:rsidRPr="00BD41EA">
        <w:rPr>
          <w:b/>
          <w:bCs/>
          <w:i/>
          <w:iCs/>
        </w:rPr>
        <w:t>durdaivam</w:t>
      </w:r>
      <w:proofErr w:type="spellEnd"/>
      <w:r w:rsidRPr="00BD41EA">
        <w:rPr>
          <w:b/>
          <w:bCs/>
          <w:i/>
          <w:iCs/>
        </w:rPr>
        <w:t xml:space="preserve"> </w:t>
      </w:r>
      <w:proofErr w:type="spellStart"/>
      <w:r w:rsidRPr="00BD41EA">
        <w:rPr>
          <w:b/>
          <w:bCs/>
          <w:i/>
          <w:iCs/>
        </w:rPr>
        <w:t>īdṛśam</w:t>
      </w:r>
      <w:proofErr w:type="spellEnd"/>
      <w:r w:rsidRPr="00BD41EA">
        <w:rPr>
          <w:b/>
          <w:bCs/>
          <w:i/>
          <w:iCs/>
        </w:rPr>
        <w:t xml:space="preserve"> </w:t>
      </w:r>
      <w:proofErr w:type="spellStart"/>
      <w:r w:rsidRPr="00BD41EA">
        <w:rPr>
          <w:b/>
          <w:bCs/>
          <w:i/>
          <w:iCs/>
        </w:rPr>
        <w:t>ihājani</w:t>
      </w:r>
      <w:proofErr w:type="spellEnd"/>
      <w:r w:rsidRPr="00BD41EA">
        <w:rPr>
          <w:b/>
          <w:bCs/>
          <w:i/>
          <w:iCs/>
        </w:rPr>
        <w:t xml:space="preserve"> </w:t>
      </w:r>
      <w:proofErr w:type="spellStart"/>
      <w:r w:rsidRPr="00BD41EA">
        <w:rPr>
          <w:b/>
          <w:bCs/>
          <w:i/>
          <w:iCs/>
        </w:rPr>
        <w:t>nānurāgaḥ</w:t>
      </w:r>
      <w:proofErr w:type="spellEnd"/>
    </w:p>
    <w:p w14:paraId="2A7AA04F" w14:textId="77777777" w:rsidR="00696F03" w:rsidRPr="00BD41EA" w:rsidRDefault="00696F03" w:rsidP="001E08CE"/>
    <w:p w14:paraId="3D64B45E" w14:textId="4F727204" w:rsidR="00696F03" w:rsidRPr="00BD41EA" w:rsidRDefault="00696F03" w:rsidP="00C434C8">
      <w:pPr>
        <w:pStyle w:val="1Satiindentedquotes"/>
      </w:pPr>
      <w:r w:rsidRPr="00BD41EA">
        <w:rPr>
          <w:b/>
          <w:bCs/>
        </w:rPr>
        <w:t xml:space="preserve">Translation: </w:t>
      </w:r>
      <w:r w:rsidRPr="00BD41EA">
        <w:t xml:space="preserve">O my Lord, </w:t>
      </w:r>
      <w:proofErr w:type="gramStart"/>
      <w:r w:rsidRPr="00BD41EA">
        <w:t>Your</w:t>
      </w:r>
      <w:proofErr w:type="gramEnd"/>
      <w:r w:rsidRPr="00BD41EA">
        <w:t xml:space="preserve"> holy name alone can render all benediction to living beings, and thus You have hundreds and millions of names like Kṛṣṇa and </w:t>
      </w:r>
      <w:proofErr w:type="spellStart"/>
      <w:r w:rsidRPr="00BD41EA">
        <w:t>Govinda</w:t>
      </w:r>
      <w:proofErr w:type="spellEnd"/>
      <w:r w:rsidRPr="00BD41EA">
        <w:t>. In these transcendental names You have invested all Your transcendental energies. There are not even hard and fast rules for chanting these names. O my Lord, out of kindness You enable us to easily approach You by chanting Your holy names, but I am so unfortunate that I have no attraction for them. [Taken from Śrīla Prabhupāda</w:t>
      </w:r>
      <w:r w:rsidR="00AF29B1" w:rsidRPr="00BD41EA">
        <w:t>’</w:t>
      </w:r>
      <w:r w:rsidRPr="00BD41EA">
        <w:t>s Introduction to the First Canto]</w:t>
      </w:r>
    </w:p>
    <w:p w14:paraId="5B68406E" w14:textId="11058AF8" w:rsidR="00696F03" w:rsidRDefault="00696F03" w:rsidP="008A39A6">
      <w:pPr>
        <w:pStyle w:val="Satiparagraph"/>
      </w:pPr>
    </w:p>
    <w:p w14:paraId="1CB0FF46" w14:textId="3952F2A1" w:rsidR="00E56E13" w:rsidRDefault="00E56E13" w:rsidP="008A39A6">
      <w:pPr>
        <w:pStyle w:val="Satiparagraph"/>
      </w:pPr>
      <w:r w:rsidRPr="0091551B">
        <w:rPr>
          <w:i/>
          <w:iCs/>
        </w:rPr>
        <w:t>Caitanya-</w:t>
      </w:r>
      <w:proofErr w:type="spellStart"/>
      <w:r w:rsidRPr="0091551B">
        <w:rPr>
          <w:i/>
          <w:iCs/>
        </w:rPr>
        <w:t>caritāmṛta</w:t>
      </w:r>
      <w:proofErr w:type="spellEnd"/>
      <w:r w:rsidRPr="00BD41EA">
        <w:t xml:space="preserve">, </w:t>
      </w:r>
      <w:proofErr w:type="spellStart"/>
      <w:r w:rsidRPr="003E56BB">
        <w:rPr>
          <w:i/>
          <w:iCs/>
        </w:rPr>
        <w:t>Antya</w:t>
      </w:r>
      <w:proofErr w:type="spellEnd"/>
      <w:r w:rsidRPr="00BD41EA">
        <w:t xml:space="preserve"> 20.18</w:t>
      </w:r>
      <w:r>
        <w:t>:</w:t>
      </w:r>
    </w:p>
    <w:p w14:paraId="585058F1" w14:textId="77777777" w:rsidR="00E56E13" w:rsidRPr="00BD41EA" w:rsidRDefault="00E56E13" w:rsidP="001E08CE"/>
    <w:p w14:paraId="497CA456" w14:textId="77777777" w:rsidR="00696F03" w:rsidRPr="00BD41EA" w:rsidRDefault="00696F03" w:rsidP="00A001F5">
      <w:pPr>
        <w:jc w:val="center"/>
        <w:rPr>
          <w:b/>
          <w:bCs/>
          <w:i/>
          <w:iCs/>
        </w:rPr>
      </w:pPr>
      <w:proofErr w:type="spellStart"/>
      <w:r w:rsidRPr="00BD41EA">
        <w:rPr>
          <w:b/>
          <w:bCs/>
          <w:i/>
          <w:iCs/>
        </w:rPr>
        <w:t>khāite</w:t>
      </w:r>
      <w:proofErr w:type="spellEnd"/>
      <w:r w:rsidRPr="00BD41EA">
        <w:rPr>
          <w:b/>
          <w:bCs/>
          <w:i/>
          <w:iCs/>
        </w:rPr>
        <w:t xml:space="preserve"> </w:t>
      </w:r>
      <w:proofErr w:type="spellStart"/>
      <w:r w:rsidRPr="00BD41EA">
        <w:rPr>
          <w:b/>
          <w:bCs/>
          <w:i/>
          <w:iCs/>
        </w:rPr>
        <w:t>śuite</w:t>
      </w:r>
      <w:proofErr w:type="spellEnd"/>
      <w:r w:rsidRPr="00BD41EA">
        <w:rPr>
          <w:b/>
          <w:bCs/>
          <w:i/>
          <w:iCs/>
        </w:rPr>
        <w:t xml:space="preserve"> </w:t>
      </w:r>
      <w:proofErr w:type="spellStart"/>
      <w:r w:rsidRPr="00BD41EA">
        <w:rPr>
          <w:b/>
          <w:bCs/>
          <w:i/>
          <w:iCs/>
        </w:rPr>
        <w:t>yathā</w:t>
      </w:r>
      <w:proofErr w:type="spellEnd"/>
      <w:r w:rsidRPr="00BD41EA">
        <w:rPr>
          <w:b/>
          <w:bCs/>
          <w:i/>
          <w:iCs/>
        </w:rPr>
        <w:t xml:space="preserve"> </w:t>
      </w:r>
      <w:proofErr w:type="spellStart"/>
      <w:r w:rsidRPr="00BD41EA">
        <w:rPr>
          <w:b/>
          <w:bCs/>
          <w:i/>
          <w:iCs/>
        </w:rPr>
        <w:t>tathā</w:t>
      </w:r>
      <w:proofErr w:type="spellEnd"/>
      <w:r w:rsidRPr="00BD41EA">
        <w:rPr>
          <w:b/>
          <w:bCs/>
          <w:i/>
          <w:iCs/>
        </w:rPr>
        <w:t xml:space="preserve"> </w:t>
      </w:r>
      <w:proofErr w:type="spellStart"/>
      <w:r w:rsidRPr="00BD41EA">
        <w:rPr>
          <w:b/>
          <w:bCs/>
          <w:i/>
          <w:iCs/>
        </w:rPr>
        <w:t>nāma</w:t>
      </w:r>
      <w:proofErr w:type="spellEnd"/>
      <w:r w:rsidRPr="00BD41EA">
        <w:rPr>
          <w:b/>
          <w:bCs/>
          <w:i/>
          <w:iCs/>
        </w:rPr>
        <w:t xml:space="preserve"> </w:t>
      </w:r>
      <w:proofErr w:type="spellStart"/>
      <w:r w:rsidRPr="00BD41EA">
        <w:rPr>
          <w:b/>
          <w:bCs/>
          <w:i/>
          <w:iCs/>
        </w:rPr>
        <w:t>laya</w:t>
      </w:r>
      <w:proofErr w:type="spellEnd"/>
    </w:p>
    <w:p w14:paraId="4DB9520E" w14:textId="77777777" w:rsidR="00696F03" w:rsidRPr="00BD41EA" w:rsidRDefault="00696F03" w:rsidP="00A001F5">
      <w:pPr>
        <w:jc w:val="center"/>
        <w:rPr>
          <w:b/>
          <w:bCs/>
          <w:i/>
          <w:iCs/>
        </w:rPr>
      </w:pPr>
      <w:proofErr w:type="spellStart"/>
      <w:r w:rsidRPr="00BD41EA">
        <w:rPr>
          <w:b/>
          <w:bCs/>
          <w:i/>
          <w:iCs/>
        </w:rPr>
        <w:t>kāla</w:t>
      </w:r>
      <w:proofErr w:type="spellEnd"/>
      <w:r w:rsidRPr="00BD41EA">
        <w:rPr>
          <w:b/>
          <w:bCs/>
          <w:i/>
          <w:iCs/>
        </w:rPr>
        <w:t>-</w:t>
      </w:r>
      <w:proofErr w:type="spellStart"/>
      <w:r w:rsidRPr="00BD41EA">
        <w:rPr>
          <w:b/>
          <w:bCs/>
          <w:i/>
          <w:iCs/>
        </w:rPr>
        <w:t>deśa</w:t>
      </w:r>
      <w:proofErr w:type="spellEnd"/>
      <w:r w:rsidRPr="00BD41EA">
        <w:rPr>
          <w:b/>
          <w:bCs/>
          <w:i/>
          <w:iCs/>
        </w:rPr>
        <w:t xml:space="preserve">-niyama </w:t>
      </w:r>
      <w:proofErr w:type="spellStart"/>
      <w:r w:rsidRPr="00BD41EA">
        <w:rPr>
          <w:b/>
          <w:bCs/>
          <w:i/>
          <w:iCs/>
        </w:rPr>
        <w:t>nāhi</w:t>
      </w:r>
      <w:proofErr w:type="spellEnd"/>
      <w:r w:rsidRPr="00BD41EA">
        <w:rPr>
          <w:b/>
          <w:bCs/>
          <w:i/>
          <w:iCs/>
        </w:rPr>
        <w:t xml:space="preserve">, </w:t>
      </w:r>
      <w:proofErr w:type="spellStart"/>
      <w:r w:rsidRPr="00BD41EA">
        <w:rPr>
          <w:b/>
          <w:bCs/>
          <w:i/>
          <w:iCs/>
        </w:rPr>
        <w:t>sarva</w:t>
      </w:r>
      <w:proofErr w:type="spellEnd"/>
      <w:r w:rsidRPr="00BD41EA">
        <w:rPr>
          <w:b/>
          <w:bCs/>
          <w:i/>
          <w:iCs/>
        </w:rPr>
        <w:t xml:space="preserve"> siddhi </w:t>
      </w:r>
      <w:proofErr w:type="spellStart"/>
      <w:r w:rsidRPr="00BD41EA">
        <w:rPr>
          <w:b/>
          <w:bCs/>
          <w:i/>
          <w:iCs/>
        </w:rPr>
        <w:t>haya</w:t>
      </w:r>
      <w:proofErr w:type="spellEnd"/>
    </w:p>
    <w:p w14:paraId="598DC29E" w14:textId="77777777" w:rsidR="00696F03" w:rsidRPr="00BD41EA" w:rsidRDefault="00696F03" w:rsidP="001E08CE"/>
    <w:p w14:paraId="2E7017F1" w14:textId="4EE08A0B" w:rsidR="00696F03" w:rsidRPr="00BD41EA" w:rsidRDefault="00696F03" w:rsidP="00C434C8">
      <w:pPr>
        <w:pStyle w:val="1Satiindentedquotes"/>
      </w:pPr>
      <w:r w:rsidRPr="00BD41EA">
        <w:rPr>
          <w:b/>
          <w:bCs/>
        </w:rPr>
        <w:t xml:space="preserve">Translation: </w:t>
      </w:r>
      <w:r w:rsidRPr="00BD41EA">
        <w:t>Regardless of time or place, one who chants the holy name, even while eating or sleeping, attains all perfection.</w:t>
      </w:r>
    </w:p>
    <w:p w14:paraId="1D534BA6" w14:textId="77777777" w:rsidR="00696F03" w:rsidRPr="00BD41EA" w:rsidRDefault="00696F03" w:rsidP="00C434C8">
      <w:pPr>
        <w:pStyle w:val="1Satiindentedquotes"/>
      </w:pPr>
    </w:p>
    <w:p w14:paraId="1F89E3A4" w14:textId="3E1A733C" w:rsidR="00696F03" w:rsidRPr="00BD41EA" w:rsidRDefault="00696F03" w:rsidP="00C434C8">
      <w:pPr>
        <w:pStyle w:val="1Satiindentedquotes"/>
      </w:pPr>
      <w:r w:rsidRPr="00BD41EA">
        <w:t xml:space="preserve">These statements could be taken at face value as endorsing any chanting, including </w:t>
      </w:r>
      <w:r w:rsidRPr="00BD41EA">
        <w:rPr>
          <w:i/>
        </w:rPr>
        <w:t>japa</w:t>
      </w:r>
      <w:r w:rsidRPr="00BD41EA">
        <w:t xml:space="preserve">, literally anytime and anywhere, with no rules whatsoever. But then from the writings of our </w:t>
      </w:r>
      <w:proofErr w:type="spellStart"/>
      <w:r w:rsidRPr="00BD41EA">
        <w:rPr>
          <w:i/>
        </w:rPr>
        <w:t>ācāryas</w:t>
      </w:r>
      <w:proofErr w:type="spellEnd"/>
      <w:r w:rsidRPr="00BD41EA">
        <w:t xml:space="preserve"> we know that inattentive chanting is one of the offences and, in fact, is sometimes called the cause of all other offences. </w:t>
      </w:r>
      <w:proofErr w:type="gramStart"/>
      <w:r w:rsidRPr="00BD41EA">
        <w:t>Therefore</w:t>
      </w:r>
      <w:proofErr w:type="gramEnd"/>
      <w:r w:rsidRPr="00BD41EA">
        <w:t xml:space="preserve"> we also have the following quotes that modify the call to chant anytime and anywhere</w:t>
      </w:r>
      <w:r w:rsidR="00923C87">
        <w:t>.</w:t>
      </w:r>
    </w:p>
    <w:p w14:paraId="07EED73C" w14:textId="77777777" w:rsidR="00696F03" w:rsidRPr="00BD41EA" w:rsidRDefault="00696F03" w:rsidP="001E08CE"/>
    <w:p w14:paraId="16FBC42C" w14:textId="77777777" w:rsidR="00500E32" w:rsidRDefault="00500E32">
      <w:pPr>
        <w:widowControl/>
        <w:rPr>
          <w:rFonts w:eastAsia="Times New Roman" w:cs="Times New Roman"/>
          <w:szCs w:val="20"/>
        </w:rPr>
      </w:pPr>
      <w:r>
        <w:br w:type="page"/>
      </w:r>
    </w:p>
    <w:p w14:paraId="70C3C54D" w14:textId="6F90899A" w:rsidR="00696F03" w:rsidRPr="00BD41EA" w:rsidRDefault="00696F03" w:rsidP="008A39A6">
      <w:pPr>
        <w:pStyle w:val="Satiparagraph"/>
      </w:pPr>
      <w:r w:rsidRPr="00BD41EA">
        <w:lastRenderedPageBreak/>
        <w:t xml:space="preserve">Letter to </w:t>
      </w:r>
      <w:proofErr w:type="spellStart"/>
      <w:r w:rsidRPr="00BD41EA">
        <w:t>To</w:t>
      </w:r>
      <w:r w:rsidR="002E64D3" w:rsidRPr="00BD41EA">
        <w:t>ṣ</w:t>
      </w:r>
      <w:r w:rsidRPr="00BD41EA">
        <w:t>a</w:t>
      </w:r>
      <w:r w:rsidR="002E64D3" w:rsidRPr="00BD41EA">
        <w:t>ṇ</w:t>
      </w:r>
      <w:r w:rsidRPr="00BD41EA">
        <w:t>a</w:t>
      </w:r>
      <w:proofErr w:type="spellEnd"/>
      <w:r w:rsidR="002E64D3" w:rsidRPr="00BD41EA">
        <w:t xml:space="preserve"> </w:t>
      </w:r>
      <w:proofErr w:type="spellStart"/>
      <w:r w:rsidR="002E64D3" w:rsidRPr="00BD41EA">
        <w:t>dāsa</w:t>
      </w:r>
      <w:proofErr w:type="spellEnd"/>
      <w:r w:rsidR="002B0B80">
        <w:t xml:space="preserve">, </w:t>
      </w:r>
      <w:r w:rsidRPr="00BD41EA">
        <w:t>Calcutta, February</w:t>
      </w:r>
      <w:r w:rsidR="002B0B80">
        <w:t xml:space="preserve"> </w:t>
      </w:r>
      <w:r w:rsidR="002B0B80" w:rsidRPr="00BD41EA">
        <w:t>20</w:t>
      </w:r>
      <w:r w:rsidRPr="00BD41EA">
        <w:t>, 1972:</w:t>
      </w:r>
    </w:p>
    <w:p w14:paraId="59BC05FC" w14:textId="77777777" w:rsidR="00A001F5" w:rsidRDefault="00A001F5" w:rsidP="008A39A6">
      <w:pPr>
        <w:pStyle w:val="Satiparagraph"/>
      </w:pPr>
    </w:p>
    <w:p w14:paraId="21751722" w14:textId="34A43AC7" w:rsidR="00696F03" w:rsidRPr="00BD41EA" w:rsidRDefault="00696F03" w:rsidP="000707BC">
      <w:pPr>
        <w:pStyle w:val="1Satiindentedquotes"/>
      </w:pPr>
      <w:r w:rsidRPr="00BD41EA">
        <w:t>As you chant, try to hear each word very carefully and always complete your sixteen rounds. Regular and attentive chanting, along with following the four regulative principles will keep one pure.</w:t>
      </w:r>
    </w:p>
    <w:p w14:paraId="2F750A42" w14:textId="77777777" w:rsidR="00BE2CCE" w:rsidRDefault="00BE2CCE" w:rsidP="008A39A6">
      <w:pPr>
        <w:pStyle w:val="Satiparagraph"/>
      </w:pPr>
    </w:p>
    <w:p w14:paraId="7492A5FA" w14:textId="1B448A29" w:rsidR="00696F03" w:rsidRPr="00BD41EA" w:rsidRDefault="00696F03" w:rsidP="008A39A6">
      <w:pPr>
        <w:pStyle w:val="Satiparagraph"/>
      </w:pPr>
      <w:r w:rsidRPr="00BD41EA">
        <w:t xml:space="preserve">Letter to Bhakta </w:t>
      </w:r>
      <w:proofErr w:type="spellStart"/>
      <w:r w:rsidRPr="00BD41EA">
        <w:t>d</w:t>
      </w:r>
      <w:r w:rsidR="002E64D3" w:rsidRPr="00BD41EA">
        <w:t>ā</w:t>
      </w:r>
      <w:r w:rsidRPr="00BD41EA">
        <w:t>sa</w:t>
      </w:r>
      <w:proofErr w:type="spellEnd"/>
      <w:r w:rsidR="009404ED">
        <w:t xml:space="preserve">, </w:t>
      </w:r>
      <w:r w:rsidRPr="00BD41EA">
        <w:t>New Delhi, August</w:t>
      </w:r>
      <w:r w:rsidR="009404ED">
        <w:t xml:space="preserve"> </w:t>
      </w:r>
      <w:r w:rsidR="009404ED" w:rsidRPr="00BD41EA">
        <w:t>26</w:t>
      </w:r>
      <w:r w:rsidRPr="00BD41EA">
        <w:t>, 1976:</w:t>
      </w:r>
    </w:p>
    <w:p w14:paraId="7EF83F50" w14:textId="77777777" w:rsidR="00A001F5" w:rsidRDefault="00A001F5" w:rsidP="008A39A6">
      <w:pPr>
        <w:pStyle w:val="Satiparagraph"/>
      </w:pPr>
    </w:p>
    <w:p w14:paraId="38F66A6C" w14:textId="027BD10B" w:rsidR="00696F03" w:rsidRPr="00BD41EA" w:rsidRDefault="00696F03" w:rsidP="000707BC">
      <w:pPr>
        <w:pStyle w:val="1Satiindentedquotes"/>
      </w:pPr>
      <w:r w:rsidRPr="00BD41EA">
        <w:t>They must chant 16 rounds a day minimum with attention, clearly chanting the mantra, and listening very carefully. This is the recommended process for purifying the heart in this sinful age of Kali.</w:t>
      </w:r>
    </w:p>
    <w:p w14:paraId="605D7BC9" w14:textId="630F3623" w:rsidR="00696F03" w:rsidRDefault="00696F03" w:rsidP="008A39A6">
      <w:pPr>
        <w:pStyle w:val="Satiparagraph"/>
      </w:pPr>
    </w:p>
    <w:p w14:paraId="599CBDD3" w14:textId="3CFB3EAC" w:rsidR="009404ED" w:rsidRDefault="009404ED" w:rsidP="008A39A6">
      <w:pPr>
        <w:pStyle w:val="Satiparagraph"/>
      </w:pPr>
      <w:r w:rsidRPr="00942581">
        <w:rPr>
          <w:i/>
          <w:iCs/>
        </w:rPr>
        <w:t>Caitanya-</w:t>
      </w:r>
      <w:proofErr w:type="spellStart"/>
      <w:r w:rsidRPr="00942581">
        <w:rPr>
          <w:i/>
          <w:iCs/>
        </w:rPr>
        <w:t>caritāmṛta</w:t>
      </w:r>
      <w:proofErr w:type="spellEnd"/>
      <w:r w:rsidRPr="00BD41EA">
        <w:t xml:space="preserve">, </w:t>
      </w:r>
      <w:proofErr w:type="spellStart"/>
      <w:r w:rsidRPr="003E56BB">
        <w:rPr>
          <w:i/>
          <w:iCs/>
        </w:rPr>
        <w:t>Ādi</w:t>
      </w:r>
      <w:proofErr w:type="spellEnd"/>
      <w:r w:rsidRPr="00BD41EA">
        <w:t xml:space="preserve"> 8.16</w:t>
      </w:r>
      <w:r>
        <w:t>:</w:t>
      </w:r>
    </w:p>
    <w:p w14:paraId="2AB9500F" w14:textId="77777777" w:rsidR="009404ED" w:rsidRPr="00BD41EA" w:rsidRDefault="009404ED" w:rsidP="001E08CE"/>
    <w:p w14:paraId="7D62C3F4" w14:textId="77777777" w:rsidR="00696F03" w:rsidRPr="00BD41EA" w:rsidRDefault="00696F03" w:rsidP="00A001F5">
      <w:pPr>
        <w:jc w:val="center"/>
        <w:rPr>
          <w:b/>
          <w:bCs/>
          <w:i/>
          <w:iCs/>
        </w:rPr>
      </w:pPr>
      <w:r w:rsidRPr="00BD41EA">
        <w:rPr>
          <w:b/>
          <w:bCs/>
          <w:i/>
          <w:iCs/>
        </w:rPr>
        <w:t xml:space="preserve">bahu </w:t>
      </w:r>
      <w:proofErr w:type="spellStart"/>
      <w:r w:rsidRPr="00BD41EA">
        <w:rPr>
          <w:b/>
          <w:bCs/>
          <w:i/>
          <w:iCs/>
        </w:rPr>
        <w:t>janma</w:t>
      </w:r>
      <w:proofErr w:type="spellEnd"/>
      <w:r w:rsidRPr="00BD41EA">
        <w:rPr>
          <w:b/>
          <w:bCs/>
          <w:i/>
          <w:iCs/>
        </w:rPr>
        <w:t xml:space="preserve"> </w:t>
      </w:r>
      <w:proofErr w:type="spellStart"/>
      <w:r w:rsidRPr="00BD41EA">
        <w:rPr>
          <w:b/>
          <w:bCs/>
          <w:i/>
          <w:iCs/>
        </w:rPr>
        <w:t>kare</w:t>
      </w:r>
      <w:proofErr w:type="spellEnd"/>
      <w:r w:rsidRPr="00BD41EA">
        <w:rPr>
          <w:b/>
          <w:bCs/>
          <w:i/>
          <w:iCs/>
        </w:rPr>
        <w:t xml:space="preserve"> </w:t>
      </w:r>
      <w:proofErr w:type="spellStart"/>
      <w:r w:rsidRPr="00BD41EA">
        <w:rPr>
          <w:b/>
          <w:bCs/>
          <w:i/>
          <w:iCs/>
        </w:rPr>
        <w:t>yadi</w:t>
      </w:r>
      <w:proofErr w:type="spellEnd"/>
      <w:r w:rsidRPr="00BD41EA">
        <w:rPr>
          <w:b/>
          <w:bCs/>
          <w:i/>
          <w:iCs/>
        </w:rPr>
        <w:t xml:space="preserve"> </w:t>
      </w:r>
      <w:proofErr w:type="spellStart"/>
      <w:r w:rsidRPr="00BD41EA">
        <w:rPr>
          <w:b/>
          <w:bCs/>
          <w:i/>
          <w:iCs/>
        </w:rPr>
        <w:t>śravaṇa</w:t>
      </w:r>
      <w:proofErr w:type="spellEnd"/>
      <w:r w:rsidRPr="00BD41EA">
        <w:rPr>
          <w:b/>
          <w:bCs/>
          <w:i/>
          <w:iCs/>
        </w:rPr>
        <w:t xml:space="preserve">, </w:t>
      </w:r>
      <w:proofErr w:type="spellStart"/>
      <w:r w:rsidRPr="00BD41EA">
        <w:rPr>
          <w:b/>
          <w:bCs/>
          <w:i/>
          <w:iCs/>
        </w:rPr>
        <w:t>kīrtana</w:t>
      </w:r>
      <w:proofErr w:type="spellEnd"/>
    </w:p>
    <w:p w14:paraId="51046419" w14:textId="77777777" w:rsidR="00696F03" w:rsidRPr="00BD41EA" w:rsidRDefault="00696F03" w:rsidP="00A001F5">
      <w:pPr>
        <w:jc w:val="center"/>
        <w:rPr>
          <w:b/>
          <w:bCs/>
          <w:i/>
          <w:iCs/>
        </w:rPr>
      </w:pPr>
      <w:r w:rsidRPr="00BD41EA">
        <w:rPr>
          <w:b/>
          <w:bCs/>
          <w:i/>
          <w:iCs/>
        </w:rPr>
        <w:t xml:space="preserve">tabu ta’ </w:t>
      </w:r>
      <w:proofErr w:type="spellStart"/>
      <w:r w:rsidRPr="00BD41EA">
        <w:rPr>
          <w:b/>
          <w:bCs/>
          <w:i/>
          <w:iCs/>
        </w:rPr>
        <w:t>nā</w:t>
      </w:r>
      <w:proofErr w:type="spellEnd"/>
      <w:r w:rsidRPr="00BD41EA">
        <w:rPr>
          <w:b/>
          <w:bCs/>
          <w:i/>
          <w:iCs/>
        </w:rPr>
        <w:t xml:space="preserve"> </w:t>
      </w:r>
      <w:proofErr w:type="spellStart"/>
      <w:r w:rsidRPr="00BD41EA">
        <w:rPr>
          <w:b/>
          <w:bCs/>
          <w:i/>
          <w:iCs/>
        </w:rPr>
        <w:t>pāya</w:t>
      </w:r>
      <w:proofErr w:type="spellEnd"/>
      <w:r w:rsidRPr="00BD41EA">
        <w:rPr>
          <w:b/>
          <w:bCs/>
          <w:i/>
          <w:iCs/>
        </w:rPr>
        <w:t xml:space="preserve"> </w:t>
      </w:r>
      <w:proofErr w:type="spellStart"/>
      <w:r w:rsidRPr="00BD41EA">
        <w:rPr>
          <w:b/>
          <w:bCs/>
          <w:i/>
          <w:iCs/>
        </w:rPr>
        <w:t>kṛṣṇa-pade</w:t>
      </w:r>
      <w:proofErr w:type="spellEnd"/>
      <w:r w:rsidRPr="00BD41EA">
        <w:rPr>
          <w:b/>
          <w:bCs/>
          <w:i/>
          <w:iCs/>
        </w:rPr>
        <w:t xml:space="preserve"> prema-</w:t>
      </w:r>
      <w:proofErr w:type="spellStart"/>
      <w:r w:rsidRPr="00BD41EA">
        <w:rPr>
          <w:b/>
          <w:bCs/>
          <w:i/>
          <w:iCs/>
        </w:rPr>
        <w:t>dhana</w:t>
      </w:r>
      <w:proofErr w:type="spellEnd"/>
    </w:p>
    <w:p w14:paraId="3080E1AF" w14:textId="77777777" w:rsidR="00696F03" w:rsidRPr="00BD41EA" w:rsidRDefault="00696F03" w:rsidP="001E08CE"/>
    <w:p w14:paraId="5B5EBECE" w14:textId="224BD8E4" w:rsidR="00696F03" w:rsidRPr="00BD41EA" w:rsidRDefault="00696F03" w:rsidP="000707BC">
      <w:pPr>
        <w:pStyle w:val="1Satiindentedquotes"/>
      </w:pPr>
      <w:r w:rsidRPr="00BD41EA">
        <w:rPr>
          <w:b/>
          <w:bCs/>
        </w:rPr>
        <w:t xml:space="preserve">Translation: </w:t>
      </w:r>
      <w:r w:rsidRPr="00BD41EA">
        <w:t xml:space="preserve">If one is infested with the ten offenses in the chanting of the Hare Kṛṣṇa </w:t>
      </w:r>
      <w:proofErr w:type="spellStart"/>
      <w:r w:rsidRPr="00BD41EA">
        <w:rPr>
          <w:i/>
        </w:rPr>
        <w:t>mahā</w:t>
      </w:r>
      <w:proofErr w:type="spellEnd"/>
      <w:r w:rsidRPr="00BD41EA">
        <w:rPr>
          <w:i/>
        </w:rPr>
        <w:t>-mantra</w:t>
      </w:r>
      <w:r w:rsidRPr="00BD41EA">
        <w:t xml:space="preserve">, despite his endeavor to chant the holy name for many births, he will not get the love of Godhead that is the </w:t>
      </w:r>
      <w:proofErr w:type="gramStart"/>
      <w:r w:rsidRPr="00BD41EA">
        <w:t>ultimate goal</w:t>
      </w:r>
      <w:proofErr w:type="gramEnd"/>
      <w:r w:rsidRPr="00BD41EA">
        <w:t xml:space="preserve"> of this chanting.</w:t>
      </w:r>
    </w:p>
    <w:p w14:paraId="5CCAC292" w14:textId="52CC5674" w:rsidR="00696F03" w:rsidRDefault="00696F03" w:rsidP="008A39A6">
      <w:pPr>
        <w:pStyle w:val="Satiparagraph"/>
      </w:pPr>
    </w:p>
    <w:p w14:paraId="041D7FC1" w14:textId="4817ABA0" w:rsidR="009404ED" w:rsidRDefault="009404ED" w:rsidP="008A39A6">
      <w:pPr>
        <w:pStyle w:val="Satiparagraph"/>
      </w:pPr>
      <w:r w:rsidRPr="00D25B6A">
        <w:rPr>
          <w:i/>
          <w:iCs/>
        </w:rPr>
        <w:t>Caitanya-</w:t>
      </w:r>
      <w:proofErr w:type="spellStart"/>
      <w:r w:rsidRPr="00D25B6A">
        <w:rPr>
          <w:i/>
          <w:iCs/>
        </w:rPr>
        <w:t>caritāmṛta</w:t>
      </w:r>
      <w:proofErr w:type="spellEnd"/>
      <w:r w:rsidRPr="00BD41EA">
        <w:t xml:space="preserve">, </w:t>
      </w:r>
      <w:proofErr w:type="spellStart"/>
      <w:r w:rsidRPr="003E56BB">
        <w:rPr>
          <w:i/>
          <w:iCs/>
        </w:rPr>
        <w:t>Ādi</w:t>
      </w:r>
      <w:proofErr w:type="spellEnd"/>
      <w:r w:rsidRPr="00BD41EA">
        <w:t xml:space="preserve"> 8.29-30</w:t>
      </w:r>
      <w:r>
        <w:t>:</w:t>
      </w:r>
    </w:p>
    <w:p w14:paraId="687A7B87" w14:textId="77777777" w:rsidR="009404ED" w:rsidRPr="00BD41EA" w:rsidRDefault="009404ED" w:rsidP="001E08CE"/>
    <w:p w14:paraId="69973DCB" w14:textId="77777777" w:rsidR="00696F03" w:rsidRPr="00BD41EA" w:rsidRDefault="00696F03" w:rsidP="00A001F5">
      <w:pPr>
        <w:jc w:val="center"/>
        <w:rPr>
          <w:b/>
          <w:bCs/>
          <w:i/>
          <w:iCs/>
        </w:rPr>
      </w:pPr>
      <w:proofErr w:type="spellStart"/>
      <w:r w:rsidRPr="00BD41EA">
        <w:rPr>
          <w:b/>
          <w:bCs/>
          <w:i/>
          <w:iCs/>
        </w:rPr>
        <w:t>hena</w:t>
      </w:r>
      <w:proofErr w:type="spellEnd"/>
      <w:r w:rsidRPr="00BD41EA">
        <w:rPr>
          <w:b/>
          <w:bCs/>
          <w:i/>
          <w:iCs/>
        </w:rPr>
        <w:t xml:space="preserve"> </w:t>
      </w:r>
      <w:proofErr w:type="spellStart"/>
      <w:r w:rsidRPr="00BD41EA">
        <w:rPr>
          <w:b/>
          <w:bCs/>
          <w:i/>
          <w:iCs/>
        </w:rPr>
        <w:t>kṛṣṇa-nāma</w:t>
      </w:r>
      <w:proofErr w:type="spellEnd"/>
      <w:r w:rsidRPr="00BD41EA">
        <w:rPr>
          <w:b/>
          <w:bCs/>
          <w:i/>
          <w:iCs/>
        </w:rPr>
        <w:t xml:space="preserve"> </w:t>
      </w:r>
      <w:proofErr w:type="spellStart"/>
      <w:r w:rsidRPr="00BD41EA">
        <w:rPr>
          <w:b/>
          <w:bCs/>
          <w:i/>
          <w:iCs/>
        </w:rPr>
        <w:t>yadi</w:t>
      </w:r>
      <w:proofErr w:type="spellEnd"/>
      <w:r w:rsidRPr="00BD41EA">
        <w:rPr>
          <w:b/>
          <w:bCs/>
          <w:i/>
          <w:iCs/>
        </w:rPr>
        <w:t xml:space="preserve"> </w:t>
      </w:r>
      <w:proofErr w:type="spellStart"/>
      <w:r w:rsidRPr="00BD41EA">
        <w:rPr>
          <w:b/>
          <w:bCs/>
          <w:i/>
          <w:iCs/>
        </w:rPr>
        <w:t>laya</w:t>
      </w:r>
      <w:proofErr w:type="spellEnd"/>
      <w:r w:rsidRPr="00BD41EA">
        <w:rPr>
          <w:b/>
          <w:bCs/>
          <w:i/>
          <w:iCs/>
        </w:rPr>
        <w:t xml:space="preserve"> bahu-</w:t>
      </w:r>
      <w:proofErr w:type="spellStart"/>
      <w:r w:rsidRPr="00BD41EA">
        <w:rPr>
          <w:b/>
          <w:bCs/>
          <w:i/>
          <w:iCs/>
        </w:rPr>
        <w:t>bāra</w:t>
      </w:r>
      <w:proofErr w:type="spellEnd"/>
    </w:p>
    <w:p w14:paraId="6A2A7E05" w14:textId="77777777" w:rsidR="00696F03" w:rsidRPr="00BD41EA" w:rsidRDefault="00696F03" w:rsidP="00A001F5">
      <w:pPr>
        <w:jc w:val="center"/>
        <w:rPr>
          <w:b/>
          <w:bCs/>
          <w:i/>
          <w:iCs/>
        </w:rPr>
      </w:pPr>
      <w:r w:rsidRPr="00BD41EA">
        <w:rPr>
          <w:b/>
          <w:bCs/>
          <w:i/>
          <w:iCs/>
        </w:rPr>
        <w:t xml:space="preserve">tabu </w:t>
      </w:r>
      <w:proofErr w:type="spellStart"/>
      <w:r w:rsidRPr="00BD41EA">
        <w:rPr>
          <w:b/>
          <w:bCs/>
          <w:i/>
          <w:iCs/>
        </w:rPr>
        <w:t>yadi</w:t>
      </w:r>
      <w:proofErr w:type="spellEnd"/>
      <w:r w:rsidRPr="00BD41EA">
        <w:rPr>
          <w:b/>
          <w:bCs/>
          <w:i/>
          <w:iCs/>
        </w:rPr>
        <w:t xml:space="preserve"> prema </w:t>
      </w:r>
      <w:proofErr w:type="spellStart"/>
      <w:r w:rsidRPr="00BD41EA">
        <w:rPr>
          <w:b/>
          <w:bCs/>
          <w:i/>
          <w:iCs/>
        </w:rPr>
        <w:t>nahe</w:t>
      </w:r>
      <w:proofErr w:type="spellEnd"/>
      <w:r w:rsidRPr="00BD41EA">
        <w:rPr>
          <w:b/>
          <w:bCs/>
          <w:i/>
          <w:iCs/>
        </w:rPr>
        <w:t xml:space="preserve">, </w:t>
      </w:r>
      <w:proofErr w:type="spellStart"/>
      <w:r w:rsidRPr="00BD41EA">
        <w:rPr>
          <w:b/>
          <w:bCs/>
          <w:i/>
          <w:iCs/>
        </w:rPr>
        <w:t>nahe</w:t>
      </w:r>
      <w:proofErr w:type="spellEnd"/>
      <w:r w:rsidRPr="00BD41EA">
        <w:rPr>
          <w:b/>
          <w:bCs/>
          <w:i/>
          <w:iCs/>
        </w:rPr>
        <w:t xml:space="preserve"> </w:t>
      </w:r>
      <w:proofErr w:type="spellStart"/>
      <w:r w:rsidRPr="00BD41EA">
        <w:rPr>
          <w:b/>
          <w:bCs/>
          <w:i/>
          <w:iCs/>
        </w:rPr>
        <w:t>aśrudhāra</w:t>
      </w:r>
      <w:proofErr w:type="spellEnd"/>
    </w:p>
    <w:p w14:paraId="7B316785" w14:textId="77777777" w:rsidR="00696F03" w:rsidRPr="00BD41EA" w:rsidRDefault="00696F03" w:rsidP="00A001F5">
      <w:pPr>
        <w:jc w:val="center"/>
        <w:rPr>
          <w:b/>
          <w:bCs/>
          <w:i/>
          <w:iCs/>
        </w:rPr>
      </w:pPr>
    </w:p>
    <w:p w14:paraId="315D5420" w14:textId="77777777" w:rsidR="00696F03" w:rsidRPr="00BD41EA" w:rsidRDefault="00696F03" w:rsidP="00A001F5">
      <w:pPr>
        <w:jc w:val="center"/>
        <w:rPr>
          <w:b/>
          <w:bCs/>
          <w:i/>
          <w:iCs/>
        </w:rPr>
      </w:pPr>
      <w:proofErr w:type="spellStart"/>
      <w:r w:rsidRPr="00BD41EA">
        <w:rPr>
          <w:b/>
          <w:bCs/>
          <w:i/>
          <w:iCs/>
        </w:rPr>
        <w:t>tabe</w:t>
      </w:r>
      <w:proofErr w:type="spellEnd"/>
      <w:r w:rsidRPr="00BD41EA">
        <w:rPr>
          <w:b/>
          <w:bCs/>
          <w:i/>
          <w:iCs/>
        </w:rPr>
        <w:t xml:space="preserve"> </w:t>
      </w:r>
      <w:proofErr w:type="spellStart"/>
      <w:r w:rsidRPr="00BD41EA">
        <w:rPr>
          <w:b/>
          <w:bCs/>
          <w:i/>
          <w:iCs/>
        </w:rPr>
        <w:t>jāni</w:t>
      </w:r>
      <w:proofErr w:type="spellEnd"/>
      <w:r w:rsidRPr="00BD41EA">
        <w:rPr>
          <w:b/>
          <w:bCs/>
          <w:i/>
          <w:iCs/>
        </w:rPr>
        <w:t xml:space="preserve">, </w:t>
      </w:r>
      <w:proofErr w:type="spellStart"/>
      <w:r w:rsidRPr="00BD41EA">
        <w:rPr>
          <w:b/>
          <w:bCs/>
          <w:i/>
          <w:iCs/>
        </w:rPr>
        <w:t>aparādha</w:t>
      </w:r>
      <w:proofErr w:type="spellEnd"/>
      <w:r w:rsidRPr="00BD41EA">
        <w:rPr>
          <w:b/>
          <w:bCs/>
          <w:i/>
          <w:iCs/>
        </w:rPr>
        <w:t xml:space="preserve"> </w:t>
      </w:r>
      <w:proofErr w:type="spellStart"/>
      <w:r w:rsidRPr="00BD41EA">
        <w:rPr>
          <w:b/>
          <w:bCs/>
          <w:i/>
          <w:iCs/>
        </w:rPr>
        <w:t>tāhāte</w:t>
      </w:r>
      <w:proofErr w:type="spellEnd"/>
      <w:r w:rsidRPr="00BD41EA">
        <w:rPr>
          <w:b/>
          <w:bCs/>
          <w:i/>
          <w:iCs/>
        </w:rPr>
        <w:t xml:space="preserve"> </w:t>
      </w:r>
      <w:proofErr w:type="spellStart"/>
      <w:r w:rsidRPr="00BD41EA">
        <w:rPr>
          <w:b/>
          <w:bCs/>
          <w:i/>
          <w:iCs/>
        </w:rPr>
        <w:t>pracura</w:t>
      </w:r>
      <w:proofErr w:type="spellEnd"/>
    </w:p>
    <w:p w14:paraId="64711E5F" w14:textId="77777777" w:rsidR="00696F03" w:rsidRPr="00BD41EA" w:rsidRDefault="00696F03" w:rsidP="00A001F5">
      <w:pPr>
        <w:jc w:val="center"/>
        <w:rPr>
          <w:b/>
          <w:bCs/>
          <w:i/>
          <w:iCs/>
        </w:rPr>
      </w:pPr>
      <w:proofErr w:type="spellStart"/>
      <w:r w:rsidRPr="00BD41EA">
        <w:rPr>
          <w:b/>
          <w:bCs/>
          <w:i/>
          <w:iCs/>
        </w:rPr>
        <w:t>kṛṣṇa-nāma-bīja</w:t>
      </w:r>
      <w:proofErr w:type="spellEnd"/>
      <w:r w:rsidRPr="00BD41EA">
        <w:rPr>
          <w:b/>
          <w:bCs/>
          <w:i/>
          <w:iCs/>
        </w:rPr>
        <w:t xml:space="preserve"> </w:t>
      </w:r>
      <w:proofErr w:type="spellStart"/>
      <w:r w:rsidRPr="00BD41EA">
        <w:rPr>
          <w:b/>
          <w:bCs/>
          <w:i/>
          <w:iCs/>
        </w:rPr>
        <w:t>tāhe</w:t>
      </w:r>
      <w:proofErr w:type="spellEnd"/>
      <w:r w:rsidRPr="00BD41EA">
        <w:rPr>
          <w:b/>
          <w:bCs/>
          <w:i/>
          <w:iCs/>
        </w:rPr>
        <w:t xml:space="preserve"> </w:t>
      </w:r>
      <w:proofErr w:type="spellStart"/>
      <w:r w:rsidRPr="00BD41EA">
        <w:rPr>
          <w:b/>
          <w:bCs/>
          <w:i/>
          <w:iCs/>
        </w:rPr>
        <w:t>nā</w:t>
      </w:r>
      <w:proofErr w:type="spellEnd"/>
      <w:r w:rsidRPr="00BD41EA">
        <w:rPr>
          <w:b/>
          <w:bCs/>
          <w:i/>
          <w:iCs/>
        </w:rPr>
        <w:t xml:space="preserve"> </w:t>
      </w:r>
      <w:proofErr w:type="spellStart"/>
      <w:r w:rsidRPr="00BD41EA">
        <w:rPr>
          <w:b/>
          <w:bCs/>
          <w:i/>
          <w:iCs/>
        </w:rPr>
        <w:t>kare</w:t>
      </w:r>
      <w:proofErr w:type="spellEnd"/>
      <w:r w:rsidRPr="00BD41EA">
        <w:rPr>
          <w:b/>
          <w:bCs/>
          <w:i/>
          <w:iCs/>
        </w:rPr>
        <w:t xml:space="preserve"> </w:t>
      </w:r>
      <w:proofErr w:type="spellStart"/>
      <w:r w:rsidRPr="00BD41EA">
        <w:rPr>
          <w:b/>
          <w:bCs/>
          <w:i/>
          <w:iCs/>
        </w:rPr>
        <w:t>aṅkura</w:t>
      </w:r>
      <w:proofErr w:type="spellEnd"/>
    </w:p>
    <w:p w14:paraId="62A71F0A" w14:textId="77777777" w:rsidR="00696F03" w:rsidRPr="00BD41EA" w:rsidRDefault="00696F03" w:rsidP="001E08CE"/>
    <w:p w14:paraId="405EBE7D" w14:textId="6A93202E" w:rsidR="00696F03" w:rsidRPr="00BD41EA" w:rsidRDefault="00696F03" w:rsidP="000707BC">
      <w:pPr>
        <w:pStyle w:val="1Satiindentedquotes"/>
      </w:pPr>
      <w:r w:rsidRPr="00BD41EA">
        <w:rPr>
          <w:b/>
          <w:bCs/>
        </w:rPr>
        <w:t xml:space="preserve">Translation: </w:t>
      </w:r>
      <w:r w:rsidRPr="00BD41EA">
        <w:t>If one chants the exalted holy name of the Lord again and again and yet his love for the Supreme Lord does not develop and tears do not appear in his eyes, it is evident that because of his offenses in chanting, the seed of the holy name of Kṛṣṇa does not sprout.</w:t>
      </w:r>
    </w:p>
    <w:p w14:paraId="71D36F43" w14:textId="5A9F5D02" w:rsidR="003A63FC" w:rsidRPr="00BD41EA" w:rsidRDefault="003A63FC" w:rsidP="008A39A6">
      <w:pPr>
        <w:pStyle w:val="Satiparagraph"/>
      </w:pPr>
    </w:p>
    <w:p w14:paraId="18C5CC44" w14:textId="77777777" w:rsidR="000E097C" w:rsidRPr="00BD41EA" w:rsidRDefault="000E097C" w:rsidP="00BE2CCE">
      <w:pPr>
        <w:jc w:val="both"/>
        <w:rPr>
          <w:b/>
          <w:bCs/>
          <w:lang w:val="it-IT"/>
        </w:rPr>
      </w:pPr>
      <w:r w:rsidRPr="00E34457">
        <w:rPr>
          <w:b/>
          <w:bCs/>
        </w:rPr>
        <w:t xml:space="preserve">By </w:t>
      </w:r>
      <w:r w:rsidRPr="00E34457">
        <w:rPr>
          <w:b/>
          <w:bCs/>
          <w:lang w:val="it-IT"/>
        </w:rPr>
        <w:t>Hari Pārṣada Dāsa:</w:t>
      </w:r>
    </w:p>
    <w:p w14:paraId="2EC00D2A" w14:textId="77777777" w:rsidR="000E097C" w:rsidRPr="00BD41EA" w:rsidRDefault="000E097C" w:rsidP="008A39A6">
      <w:pPr>
        <w:pStyle w:val="Satiparagraph"/>
      </w:pPr>
    </w:p>
    <w:p w14:paraId="41910C33" w14:textId="39735EF8" w:rsidR="000E097C" w:rsidRPr="00BD41EA" w:rsidRDefault="000E097C" w:rsidP="008A39A6">
      <w:pPr>
        <w:pStyle w:val="Satiparagraph"/>
        <w:rPr>
          <w:lang w:val="en-US"/>
        </w:rPr>
      </w:pPr>
      <w:r w:rsidRPr="00BD41EA">
        <w:rPr>
          <w:lang w:val="en-US"/>
        </w:rPr>
        <w:t>Is context entirely material or can it extend to the spiritual realm? If there are spiritual contexts, how are they defined and how are they different from material contexts?</w:t>
      </w:r>
    </w:p>
    <w:p w14:paraId="748DD4D2" w14:textId="77777777" w:rsidR="000E097C" w:rsidRPr="00BD41EA" w:rsidRDefault="000E097C" w:rsidP="008A39A6">
      <w:pPr>
        <w:pStyle w:val="Satiparagraph"/>
        <w:rPr>
          <w:lang w:val="en-US"/>
        </w:rPr>
      </w:pPr>
    </w:p>
    <w:p w14:paraId="002A6365" w14:textId="52AE2FEC" w:rsidR="000E097C" w:rsidRDefault="000E097C" w:rsidP="008A39A6">
      <w:pPr>
        <w:pStyle w:val="Satiparagraph"/>
        <w:rPr>
          <w:lang w:val="en-US"/>
        </w:rPr>
      </w:pPr>
      <w:r w:rsidRPr="00BD41EA">
        <w:rPr>
          <w:lang w:val="en-US"/>
        </w:rPr>
        <w:t xml:space="preserve">The answer is that contexts can extend even to the spiritual world. For example, </w:t>
      </w:r>
      <w:r w:rsidR="004407B0" w:rsidRPr="00BD41EA">
        <w:t>Śrīla Prabhupāda</w:t>
      </w:r>
      <w:r w:rsidRPr="00BD41EA">
        <w:rPr>
          <w:lang w:val="en-US"/>
        </w:rPr>
        <w:t xml:space="preserve"> says in one of the purports that </w:t>
      </w:r>
      <w:proofErr w:type="spellStart"/>
      <w:r w:rsidRPr="00BD41EA">
        <w:rPr>
          <w:i/>
          <w:iCs/>
          <w:lang w:val="en-US"/>
        </w:rPr>
        <w:t>parakīya</w:t>
      </w:r>
      <w:proofErr w:type="spellEnd"/>
      <w:r w:rsidRPr="00BD41EA">
        <w:rPr>
          <w:i/>
          <w:iCs/>
          <w:lang w:val="en-US"/>
        </w:rPr>
        <w:t>-rasa</w:t>
      </w:r>
      <w:r w:rsidRPr="00BD41EA">
        <w:rPr>
          <w:lang w:val="en-US"/>
        </w:rPr>
        <w:t xml:space="preserve"> exists only in the context of a specific portion of </w:t>
      </w:r>
      <w:proofErr w:type="spellStart"/>
      <w:r w:rsidRPr="00BD41EA">
        <w:rPr>
          <w:lang w:val="en-US"/>
        </w:rPr>
        <w:t>Goloka</w:t>
      </w:r>
      <w:proofErr w:type="spellEnd"/>
      <w:r w:rsidR="00EF2096">
        <w:rPr>
          <w:lang w:val="en-US"/>
        </w:rPr>
        <w:t>.</w:t>
      </w:r>
    </w:p>
    <w:p w14:paraId="7F715B21" w14:textId="3AC1FE7E" w:rsidR="00EF2096" w:rsidRDefault="00EF2096" w:rsidP="008A39A6">
      <w:pPr>
        <w:pStyle w:val="Satiparagraph"/>
        <w:rPr>
          <w:lang w:val="en-US"/>
        </w:rPr>
      </w:pPr>
    </w:p>
    <w:p w14:paraId="3F4D0B34" w14:textId="46730758" w:rsidR="00EF2096" w:rsidRDefault="00EF2096" w:rsidP="008A39A6">
      <w:pPr>
        <w:pStyle w:val="Satiparagraph"/>
        <w:rPr>
          <w:lang w:val="en-US"/>
        </w:rPr>
      </w:pPr>
      <w:r w:rsidRPr="00BD41EA">
        <w:rPr>
          <w:i/>
          <w:iCs/>
          <w:lang w:val="en-US"/>
        </w:rPr>
        <w:t>Caitanya-</w:t>
      </w:r>
      <w:proofErr w:type="spellStart"/>
      <w:r w:rsidRPr="00BD41EA">
        <w:rPr>
          <w:i/>
          <w:iCs/>
          <w:lang w:val="en-US"/>
        </w:rPr>
        <w:t>caritāmṛta</w:t>
      </w:r>
      <w:proofErr w:type="spellEnd"/>
      <w:r w:rsidRPr="00BD41EA">
        <w:rPr>
          <w:i/>
          <w:iCs/>
          <w:lang w:val="en-US"/>
        </w:rPr>
        <w:t xml:space="preserve">, </w:t>
      </w:r>
      <w:proofErr w:type="spellStart"/>
      <w:r w:rsidRPr="00BD41EA">
        <w:rPr>
          <w:i/>
          <w:iCs/>
          <w:lang w:val="en-US"/>
        </w:rPr>
        <w:t>Ādi</w:t>
      </w:r>
      <w:proofErr w:type="spellEnd"/>
      <w:r w:rsidRPr="00BD41EA">
        <w:rPr>
          <w:lang w:val="en-US"/>
        </w:rPr>
        <w:t xml:space="preserve"> 4.50, </w:t>
      </w:r>
      <w:r>
        <w:rPr>
          <w:lang w:val="en-US"/>
        </w:rPr>
        <w:t>p</w:t>
      </w:r>
      <w:r w:rsidRPr="00BD41EA">
        <w:rPr>
          <w:lang w:val="en-US"/>
        </w:rPr>
        <w:t>urport</w:t>
      </w:r>
      <w:r>
        <w:rPr>
          <w:lang w:val="en-US"/>
        </w:rPr>
        <w:t>:</w:t>
      </w:r>
    </w:p>
    <w:p w14:paraId="7533CAC4" w14:textId="77777777" w:rsidR="000E097C" w:rsidRPr="00BD41EA" w:rsidRDefault="000E097C" w:rsidP="008A39A6">
      <w:pPr>
        <w:pStyle w:val="Satiparagraph"/>
        <w:rPr>
          <w:lang w:val="en-US"/>
        </w:rPr>
      </w:pPr>
    </w:p>
    <w:p w14:paraId="5EF6C06E" w14:textId="65172313" w:rsidR="000E097C" w:rsidRPr="00BD41EA" w:rsidRDefault="000E097C" w:rsidP="00EF2096">
      <w:pPr>
        <w:pStyle w:val="1Satiindentedquotes"/>
        <w:rPr>
          <w:lang w:val="en-US"/>
        </w:rPr>
      </w:pPr>
      <w:proofErr w:type="spellStart"/>
      <w:r w:rsidRPr="00BD41EA">
        <w:rPr>
          <w:i/>
          <w:iCs/>
          <w:lang w:val="en-US"/>
        </w:rPr>
        <w:t>Svakīya</w:t>
      </w:r>
      <w:proofErr w:type="spellEnd"/>
      <w:r w:rsidR="00A001F5">
        <w:rPr>
          <w:i/>
          <w:iCs/>
          <w:lang w:val="en-US"/>
        </w:rPr>
        <w:t xml:space="preserve"> </w:t>
      </w:r>
      <w:r w:rsidRPr="00BD41EA">
        <w:rPr>
          <w:lang w:val="en-US"/>
        </w:rPr>
        <w:t>and</w:t>
      </w:r>
      <w:r w:rsidR="00A001F5">
        <w:rPr>
          <w:lang w:val="en-US"/>
        </w:rPr>
        <w:t xml:space="preserve"> </w:t>
      </w:r>
      <w:proofErr w:type="spellStart"/>
      <w:r w:rsidRPr="00BD41EA">
        <w:rPr>
          <w:i/>
          <w:iCs/>
          <w:lang w:val="en-US"/>
        </w:rPr>
        <w:t>parakīya</w:t>
      </w:r>
      <w:proofErr w:type="spellEnd"/>
      <w:r w:rsidR="00A001F5">
        <w:rPr>
          <w:i/>
          <w:iCs/>
          <w:lang w:val="en-US"/>
        </w:rPr>
        <w:t xml:space="preserve"> </w:t>
      </w:r>
      <w:r w:rsidRPr="00BD41EA">
        <w:rPr>
          <w:lang w:val="en-US"/>
        </w:rPr>
        <w:t>conjugal love of Godhead have no existence in the material world, and</w:t>
      </w:r>
      <w:r w:rsidR="00A001F5">
        <w:rPr>
          <w:lang w:val="en-US"/>
        </w:rPr>
        <w:t xml:space="preserve"> </w:t>
      </w:r>
      <w:proofErr w:type="spellStart"/>
      <w:r w:rsidRPr="00BD41EA">
        <w:rPr>
          <w:i/>
          <w:iCs/>
          <w:lang w:val="en-US"/>
        </w:rPr>
        <w:t>parakīya</w:t>
      </w:r>
      <w:proofErr w:type="spellEnd"/>
      <w:r w:rsidR="00A001F5">
        <w:rPr>
          <w:i/>
          <w:iCs/>
          <w:lang w:val="en-US"/>
        </w:rPr>
        <w:t xml:space="preserve"> </w:t>
      </w:r>
      <w:r w:rsidRPr="00BD41EA">
        <w:rPr>
          <w:lang w:val="en-US"/>
        </w:rPr>
        <w:t>is not exhibited anywhere in</w:t>
      </w:r>
      <w:r w:rsidR="00A001F5">
        <w:rPr>
          <w:lang w:val="en-US"/>
        </w:rPr>
        <w:t xml:space="preserve"> </w:t>
      </w:r>
      <w:proofErr w:type="spellStart"/>
      <w:r w:rsidRPr="00BD41EA">
        <w:rPr>
          <w:i/>
          <w:iCs/>
          <w:lang w:val="en-US"/>
        </w:rPr>
        <w:t>Vaikuṇṭha</w:t>
      </w:r>
      <w:proofErr w:type="spellEnd"/>
      <w:r w:rsidRPr="00BD41EA">
        <w:rPr>
          <w:lang w:val="en-US"/>
        </w:rPr>
        <w:t>, but only in the portion of</w:t>
      </w:r>
      <w:r w:rsidR="00A001F5">
        <w:rPr>
          <w:lang w:val="en-US"/>
        </w:rPr>
        <w:t xml:space="preserve"> </w:t>
      </w:r>
      <w:proofErr w:type="spellStart"/>
      <w:r w:rsidRPr="00BD41EA">
        <w:rPr>
          <w:i/>
          <w:iCs/>
          <w:lang w:val="en-US"/>
        </w:rPr>
        <w:t>Goloka</w:t>
      </w:r>
      <w:proofErr w:type="spellEnd"/>
      <w:r w:rsidRPr="00BD41EA">
        <w:rPr>
          <w:i/>
          <w:iCs/>
          <w:lang w:val="en-US"/>
        </w:rPr>
        <w:t xml:space="preserve"> </w:t>
      </w:r>
      <w:proofErr w:type="spellStart"/>
      <w:r w:rsidRPr="00BD41EA">
        <w:rPr>
          <w:i/>
          <w:iCs/>
          <w:lang w:val="en-US"/>
        </w:rPr>
        <w:t>Vṛndāvana</w:t>
      </w:r>
      <w:proofErr w:type="spellEnd"/>
      <w:r w:rsidR="00A001F5">
        <w:rPr>
          <w:lang w:val="en-US"/>
        </w:rPr>
        <w:t xml:space="preserve"> </w:t>
      </w:r>
      <w:r w:rsidRPr="00BD41EA">
        <w:rPr>
          <w:lang w:val="en-US"/>
        </w:rPr>
        <w:t>known as</w:t>
      </w:r>
      <w:r w:rsidR="00A001F5">
        <w:rPr>
          <w:lang w:val="en-US"/>
        </w:rPr>
        <w:t xml:space="preserve"> </w:t>
      </w:r>
      <w:r w:rsidRPr="00BD41EA">
        <w:rPr>
          <w:i/>
          <w:iCs/>
          <w:lang w:val="en-US"/>
        </w:rPr>
        <w:t>Vraja</w:t>
      </w:r>
      <w:r w:rsidRPr="00BD41EA">
        <w:rPr>
          <w:lang w:val="en-US"/>
        </w:rPr>
        <w:t>.</w:t>
      </w:r>
    </w:p>
    <w:p w14:paraId="3B413485" w14:textId="77777777" w:rsidR="000E097C" w:rsidRPr="00BD41EA" w:rsidRDefault="000E097C" w:rsidP="008A39A6">
      <w:pPr>
        <w:pStyle w:val="Satiparagraph"/>
        <w:rPr>
          <w:lang w:val="en-US"/>
        </w:rPr>
      </w:pPr>
    </w:p>
    <w:p w14:paraId="4F88B61F" w14:textId="6FF2D304" w:rsidR="000E097C" w:rsidRPr="00BD41EA" w:rsidRDefault="000E097C" w:rsidP="008A39A6">
      <w:pPr>
        <w:pStyle w:val="Satiparagraph"/>
        <w:rPr>
          <w:lang w:val="en-US"/>
        </w:rPr>
      </w:pPr>
      <w:r w:rsidRPr="00BD41EA">
        <w:rPr>
          <w:lang w:val="en-US"/>
        </w:rPr>
        <w:t>Since</w:t>
      </w:r>
      <w:r w:rsidR="00A001F5">
        <w:rPr>
          <w:lang w:val="en-US"/>
        </w:rPr>
        <w:t xml:space="preserve"> </w:t>
      </w:r>
      <w:proofErr w:type="spellStart"/>
      <w:r w:rsidRPr="00BD41EA">
        <w:rPr>
          <w:i/>
          <w:iCs/>
          <w:lang w:val="en-US"/>
        </w:rPr>
        <w:t>parakīya</w:t>
      </w:r>
      <w:proofErr w:type="spellEnd"/>
      <w:r w:rsidRPr="00BD41EA">
        <w:rPr>
          <w:i/>
          <w:iCs/>
          <w:lang w:val="en-US"/>
        </w:rPr>
        <w:t>-rasa</w:t>
      </w:r>
      <w:r w:rsidR="00A001F5">
        <w:rPr>
          <w:i/>
          <w:iCs/>
          <w:lang w:val="en-US"/>
        </w:rPr>
        <w:t xml:space="preserve"> </w:t>
      </w:r>
      <w:r w:rsidRPr="00BD41EA">
        <w:rPr>
          <w:lang w:val="en-US"/>
        </w:rPr>
        <w:t>exists only in the context of a specific part of</w:t>
      </w:r>
      <w:r w:rsidR="00A001F5">
        <w:rPr>
          <w:lang w:val="en-US"/>
        </w:rPr>
        <w:t xml:space="preserve"> </w:t>
      </w:r>
      <w:proofErr w:type="spellStart"/>
      <w:r w:rsidRPr="00BD41EA">
        <w:rPr>
          <w:i/>
          <w:iCs/>
          <w:lang w:val="en-US"/>
        </w:rPr>
        <w:t>Goloka-vṛndāvana</w:t>
      </w:r>
      <w:proofErr w:type="spellEnd"/>
      <w:r w:rsidRPr="00BD41EA">
        <w:rPr>
          <w:lang w:val="en-US"/>
        </w:rPr>
        <w:t>, it is safe to say that contexts exist even in the spiritual world.</w:t>
      </w:r>
    </w:p>
    <w:p w14:paraId="0A1E389A" w14:textId="381744C4" w:rsidR="00EA1135" w:rsidRPr="00BD41EA" w:rsidRDefault="003275FE" w:rsidP="00B60265">
      <w:pPr>
        <w:pStyle w:val="Heading2"/>
        <w:rPr>
          <w:lang w:val="en-US"/>
        </w:rPr>
      </w:pPr>
      <w:bookmarkStart w:id="225" w:name="_Hlk25499427"/>
      <w:bookmarkStart w:id="226" w:name="_Toc65591544"/>
      <w:r w:rsidRPr="00BD41EA">
        <w:lastRenderedPageBreak/>
        <w:t xml:space="preserve">TOOL 23: </w:t>
      </w:r>
      <w:bookmarkEnd w:id="225"/>
      <w:r w:rsidR="00EA1135" w:rsidRPr="00BD41EA">
        <w:rPr>
          <w:lang w:val="en-US"/>
        </w:rPr>
        <w:t xml:space="preserve">Consider </w:t>
      </w:r>
      <w:r w:rsidR="006F29F9" w:rsidRPr="00BD41EA">
        <w:rPr>
          <w:lang w:val="en-US"/>
        </w:rPr>
        <w:t>One</w:t>
      </w:r>
      <w:r w:rsidR="00AF29B1" w:rsidRPr="00BD41EA">
        <w:rPr>
          <w:lang w:val="en-US"/>
        </w:rPr>
        <w:t>’</w:t>
      </w:r>
      <w:r w:rsidR="006F29F9" w:rsidRPr="00BD41EA">
        <w:rPr>
          <w:lang w:val="en-US"/>
        </w:rPr>
        <w:t>s Own Cultural and Individual Perspectives, Along with One’s Life Experiences</w:t>
      </w:r>
      <w:bookmarkEnd w:id="226"/>
    </w:p>
    <w:p w14:paraId="44C4DC4B" w14:textId="446E34ED" w:rsidR="003275FE" w:rsidRPr="00BD41EA" w:rsidRDefault="003275FE" w:rsidP="001E08CE"/>
    <w:p w14:paraId="4F4407A8" w14:textId="18342769" w:rsidR="003275FE" w:rsidRPr="00BD41EA" w:rsidRDefault="003275FE" w:rsidP="008A39A6">
      <w:pPr>
        <w:pStyle w:val="Satiparagraph"/>
      </w:pPr>
      <w:r w:rsidRPr="00BD41EA">
        <w:t xml:space="preserve">This tool is related to honest introspection and is highly dependent on the discernment that comes from </w:t>
      </w:r>
      <w:r w:rsidRPr="00BD41EA">
        <w:rPr>
          <w:i/>
        </w:rPr>
        <w:t>bhakti</w:t>
      </w:r>
      <w:r w:rsidRPr="00BD41EA">
        <w:t xml:space="preserve">, or at least </w:t>
      </w:r>
      <w:r w:rsidRPr="00BD41EA">
        <w:rPr>
          <w:i/>
        </w:rPr>
        <w:t xml:space="preserve">sattva </w:t>
      </w:r>
      <w:proofErr w:type="spellStart"/>
      <w:r w:rsidRPr="00BD41EA">
        <w:rPr>
          <w:i/>
        </w:rPr>
        <w:t>gu</w:t>
      </w:r>
      <w:r w:rsidR="0041612C" w:rsidRPr="00BD41EA">
        <w:rPr>
          <w:i/>
        </w:rPr>
        <w:t>ṇ</w:t>
      </w:r>
      <w:r w:rsidRPr="00BD41EA">
        <w:rPr>
          <w:i/>
        </w:rPr>
        <w:t>a</w:t>
      </w:r>
      <w:proofErr w:type="spellEnd"/>
      <w:r w:rsidRPr="00BD41EA">
        <w:t>. It is not so much purely an intellectual tool as a combination of both intellectual and intuitive skills.</w:t>
      </w:r>
    </w:p>
    <w:p w14:paraId="7FE68CC6" w14:textId="77777777" w:rsidR="003275FE" w:rsidRPr="00BD41EA" w:rsidRDefault="003275FE" w:rsidP="001E08CE"/>
    <w:p w14:paraId="4AB3727A" w14:textId="77777777" w:rsidR="003275FE" w:rsidRPr="00BD41EA" w:rsidRDefault="003275FE" w:rsidP="00BD7F48">
      <w:pPr>
        <w:pStyle w:val="Heading3"/>
      </w:pPr>
      <w:bookmarkStart w:id="227" w:name="_6em00gybinl5" w:colFirst="0" w:colLast="0"/>
      <w:bookmarkStart w:id="228" w:name="_Toc65591545"/>
      <w:bookmarkEnd w:id="227"/>
      <w:r w:rsidRPr="00BD41EA">
        <w:t>Method:</w:t>
      </w:r>
      <w:bookmarkEnd w:id="228"/>
    </w:p>
    <w:p w14:paraId="04A9B112" w14:textId="77777777" w:rsidR="00DE5317" w:rsidRPr="00BD41EA" w:rsidRDefault="00DE5317" w:rsidP="001E08CE"/>
    <w:p w14:paraId="613B978C" w14:textId="2A05BA4B" w:rsidR="00230AB7" w:rsidRPr="00BD41EA" w:rsidRDefault="003275FE" w:rsidP="008A39A6">
      <w:pPr>
        <w:pStyle w:val="Satiparagraph"/>
        <w:rPr>
          <w:sz w:val="32"/>
          <w:szCs w:val="32"/>
        </w:rPr>
      </w:pPr>
      <w:r w:rsidRPr="00BD41EA">
        <w:t xml:space="preserve">Pray and introspect as to the emotional and psychological reasons why a particular statement of </w:t>
      </w:r>
      <w:r w:rsidRPr="00BD41EA">
        <w:rPr>
          <w:i/>
        </w:rPr>
        <w:t>guru-</w:t>
      </w:r>
      <w:proofErr w:type="spellStart"/>
      <w:r w:rsidRPr="00BD41EA">
        <w:rPr>
          <w:i/>
        </w:rPr>
        <w:t>s</w:t>
      </w:r>
      <w:r w:rsidR="0041612C" w:rsidRPr="00BD41EA">
        <w:rPr>
          <w:i/>
        </w:rPr>
        <w:t>ā</w:t>
      </w:r>
      <w:r w:rsidRPr="00BD41EA">
        <w:rPr>
          <w:i/>
        </w:rPr>
        <w:t>dhu</w:t>
      </w:r>
      <w:proofErr w:type="spellEnd"/>
      <w:r w:rsidRPr="00BD41EA">
        <w:t>-</w:t>
      </w:r>
      <w:proofErr w:type="spellStart"/>
      <w:r w:rsidR="000B4287" w:rsidRPr="00BD41EA">
        <w:rPr>
          <w:i/>
        </w:rPr>
        <w:t>śāstra</w:t>
      </w:r>
      <w:proofErr w:type="spellEnd"/>
      <w:r w:rsidRPr="00BD41EA">
        <w:t xml:space="preserve"> is disturbing to oneself individually, or to the emotional and psychological reasons why one </w:t>
      </w:r>
      <w:proofErr w:type="spellStart"/>
      <w:r w:rsidR="006858CA" w:rsidRPr="00BD41EA">
        <w:t>favours</w:t>
      </w:r>
      <w:proofErr w:type="spellEnd"/>
      <w:r w:rsidRPr="00BD41EA">
        <w:t xml:space="preserve"> a particular explanation of that statement. Be honest about one’s life experiences related to the statement, as well as any strong emotions and desires one has. These experiences, emotions, and desires can all be in the line of devotional </w:t>
      </w:r>
      <w:proofErr w:type="gramStart"/>
      <w:r w:rsidRPr="00BD41EA">
        <w:t>service, yet</w:t>
      </w:r>
      <w:proofErr w:type="gramEnd"/>
      <w:r w:rsidRPr="00BD41EA">
        <w:t xml:space="preserve"> may still affect one’s understanding and application of </w:t>
      </w:r>
      <w:r w:rsidRPr="00BD41EA">
        <w:rPr>
          <w:i/>
        </w:rPr>
        <w:t>guru-</w:t>
      </w:r>
      <w:proofErr w:type="spellStart"/>
      <w:r w:rsidRPr="00BD41EA">
        <w:rPr>
          <w:i/>
        </w:rPr>
        <w:t>s</w:t>
      </w:r>
      <w:r w:rsidR="0041612C" w:rsidRPr="00BD41EA">
        <w:rPr>
          <w:i/>
        </w:rPr>
        <w:t>ā</w:t>
      </w:r>
      <w:r w:rsidRPr="00BD41EA">
        <w:rPr>
          <w:i/>
        </w:rPr>
        <w:t>dhu</w:t>
      </w:r>
      <w:proofErr w:type="spellEnd"/>
      <w:r w:rsidRPr="00BD41EA">
        <w:t>-</w:t>
      </w:r>
      <w:proofErr w:type="spellStart"/>
      <w:r w:rsidR="000B4287" w:rsidRPr="00BD41EA">
        <w:rPr>
          <w:i/>
        </w:rPr>
        <w:t>śāstra</w:t>
      </w:r>
      <w:proofErr w:type="spellEnd"/>
      <w:r w:rsidRPr="00BD41EA">
        <w:t xml:space="preserve"> in ways that may adjust the meaning </w:t>
      </w:r>
      <w:r w:rsidR="00230AB7" w:rsidRPr="00BD41EA">
        <w:t>from the original intent.</w:t>
      </w:r>
    </w:p>
    <w:p w14:paraId="41A0A314" w14:textId="7898FF15" w:rsidR="004E2968" w:rsidRPr="00BD41EA" w:rsidRDefault="004E2968" w:rsidP="00BD7F48">
      <w:pPr>
        <w:pStyle w:val="Heading3"/>
      </w:pPr>
      <w:bookmarkStart w:id="229" w:name="_Toc65591546"/>
      <w:proofErr w:type="gramStart"/>
      <w:r w:rsidRPr="00BD41EA">
        <w:t>Evidences</w:t>
      </w:r>
      <w:proofErr w:type="gramEnd"/>
      <w:r w:rsidRPr="00BD41EA">
        <w:t xml:space="preserve"> and Explanation:</w:t>
      </w:r>
      <w:bookmarkEnd w:id="229"/>
      <w:r w:rsidRPr="00BD41EA">
        <w:t xml:space="preserve"> </w:t>
      </w:r>
    </w:p>
    <w:p w14:paraId="207ECD2E" w14:textId="3B921DA0" w:rsidR="004E2968" w:rsidRPr="00BD41EA" w:rsidRDefault="004E2968" w:rsidP="001E08CE"/>
    <w:p w14:paraId="06866353" w14:textId="1E5DF5AD" w:rsidR="00EF2096" w:rsidRDefault="0041612C" w:rsidP="008A39A6">
      <w:pPr>
        <w:pStyle w:val="Satiparagraph"/>
      </w:pPr>
      <w:r w:rsidRPr="00BD41EA">
        <w:t xml:space="preserve">In </w:t>
      </w:r>
      <w:proofErr w:type="spellStart"/>
      <w:r w:rsidR="004E3075" w:rsidRPr="004E3075">
        <w:rPr>
          <w:i/>
        </w:rPr>
        <w:t>Śrīmad-Bhāgavatam</w:t>
      </w:r>
      <w:proofErr w:type="spellEnd"/>
      <w:r w:rsidR="004E3075" w:rsidRPr="004E3075">
        <w:rPr>
          <w:i/>
        </w:rPr>
        <w:t xml:space="preserve"> </w:t>
      </w:r>
      <w:r w:rsidR="004E2968" w:rsidRPr="00BD41EA">
        <w:t xml:space="preserve">we find that </w:t>
      </w:r>
      <w:proofErr w:type="spellStart"/>
      <w:r w:rsidR="004E2968" w:rsidRPr="00BD41EA">
        <w:t>Prajāpati</w:t>
      </w:r>
      <w:proofErr w:type="spellEnd"/>
      <w:r w:rsidR="004E2968" w:rsidRPr="00BD41EA">
        <w:t xml:space="preserve"> </w:t>
      </w:r>
      <w:proofErr w:type="spellStart"/>
      <w:r w:rsidR="004E2968" w:rsidRPr="00BD41EA">
        <w:t>Dakṣa</w:t>
      </w:r>
      <w:proofErr w:type="spellEnd"/>
      <w:r w:rsidR="004E2968" w:rsidRPr="00BD41EA">
        <w:t xml:space="preserve"> misunderstood the meaning of </w:t>
      </w:r>
      <w:proofErr w:type="spellStart"/>
      <w:r w:rsidR="004E2968" w:rsidRPr="00BD41EA">
        <w:t>Nārada’s</w:t>
      </w:r>
      <w:proofErr w:type="spellEnd"/>
      <w:r w:rsidR="004E2968" w:rsidRPr="00BD41EA">
        <w:t xml:space="preserve"> instructions because of his own life experiences and desires</w:t>
      </w:r>
      <w:r w:rsidR="00A32E19" w:rsidRPr="00BD41EA">
        <w:t>. He thus found disturbing instructions that were meant for his children’s welfare</w:t>
      </w:r>
      <w:r w:rsidR="00C414DA">
        <w:t xml:space="preserve">. </w:t>
      </w:r>
    </w:p>
    <w:p w14:paraId="63E7EF14" w14:textId="77777777" w:rsidR="00EF2096" w:rsidRDefault="00EF2096" w:rsidP="008A39A6">
      <w:pPr>
        <w:pStyle w:val="Satiparagraph"/>
      </w:pPr>
    </w:p>
    <w:p w14:paraId="6F875AA3" w14:textId="35FD6E03" w:rsidR="004E2968" w:rsidRPr="00BD41EA" w:rsidRDefault="004E3075" w:rsidP="008A39A6">
      <w:pPr>
        <w:pStyle w:val="Satiparagraph"/>
      </w:pPr>
      <w:proofErr w:type="spellStart"/>
      <w:r w:rsidRPr="004E3075">
        <w:rPr>
          <w:i/>
        </w:rPr>
        <w:t>Śrīmad-Bhāgavatam</w:t>
      </w:r>
      <w:proofErr w:type="spellEnd"/>
      <w:r w:rsidRPr="004E3075">
        <w:rPr>
          <w:i/>
        </w:rPr>
        <w:t xml:space="preserve"> </w:t>
      </w:r>
      <w:r w:rsidR="00C414DA" w:rsidRPr="00BD41EA">
        <w:t>6.5.36</w:t>
      </w:r>
      <w:r w:rsidR="00C414DA">
        <w:t>, p</w:t>
      </w:r>
      <w:r w:rsidR="00C414DA" w:rsidRPr="00BD41EA">
        <w:t>urport</w:t>
      </w:r>
      <w:r w:rsidR="004E2968" w:rsidRPr="00BD41EA">
        <w:t>:</w:t>
      </w:r>
    </w:p>
    <w:p w14:paraId="50380040" w14:textId="0F6E7716" w:rsidR="004E2968" w:rsidRPr="00BD41EA" w:rsidRDefault="004E2968" w:rsidP="008A39A6">
      <w:pPr>
        <w:pStyle w:val="Satiparagraph"/>
      </w:pPr>
    </w:p>
    <w:p w14:paraId="0C1ECC45" w14:textId="388616A4" w:rsidR="004E2968" w:rsidRPr="00BD41EA" w:rsidRDefault="004E2968" w:rsidP="00EF2096">
      <w:pPr>
        <w:pStyle w:val="1Satiindentedquotes"/>
      </w:pPr>
      <w:proofErr w:type="spellStart"/>
      <w:r w:rsidRPr="00BD41EA">
        <w:t>Prajāpati</w:t>
      </w:r>
      <w:proofErr w:type="spellEnd"/>
      <w:r w:rsidRPr="00BD41EA">
        <w:t xml:space="preserve"> </w:t>
      </w:r>
      <w:proofErr w:type="spellStart"/>
      <w:r w:rsidRPr="00BD41EA">
        <w:t>Dakṣa</w:t>
      </w:r>
      <w:proofErr w:type="spellEnd"/>
      <w:r w:rsidRPr="00BD41EA">
        <w:t xml:space="preserve"> condemned </w:t>
      </w:r>
      <w:proofErr w:type="spellStart"/>
      <w:r w:rsidRPr="00BD41EA">
        <w:t>Nārada</w:t>
      </w:r>
      <w:proofErr w:type="spellEnd"/>
      <w:r w:rsidRPr="00BD41EA">
        <w:t xml:space="preserve"> Muni because </w:t>
      </w:r>
      <w:proofErr w:type="spellStart"/>
      <w:r w:rsidRPr="00BD41EA">
        <w:t>Nārada</w:t>
      </w:r>
      <w:proofErr w:type="spellEnd"/>
      <w:r w:rsidRPr="00BD41EA">
        <w:t xml:space="preserve">, a </w:t>
      </w:r>
      <w:proofErr w:type="spellStart"/>
      <w:r w:rsidRPr="00BD41EA">
        <w:rPr>
          <w:i/>
        </w:rPr>
        <w:t>brahmacārī</w:t>
      </w:r>
      <w:proofErr w:type="spellEnd"/>
      <w:r w:rsidRPr="00BD41EA">
        <w:t xml:space="preserve"> who could beg from door to door, had made </w:t>
      </w:r>
      <w:proofErr w:type="spellStart"/>
      <w:r w:rsidRPr="00BD41EA">
        <w:rPr>
          <w:i/>
        </w:rPr>
        <w:t>sannyāsīs</w:t>
      </w:r>
      <w:proofErr w:type="spellEnd"/>
      <w:r w:rsidRPr="00BD41EA">
        <w:t xml:space="preserve"> of </w:t>
      </w:r>
      <w:proofErr w:type="spellStart"/>
      <w:r w:rsidRPr="00BD41EA">
        <w:t>Dakṣa</w:t>
      </w:r>
      <w:r w:rsidR="00467CF6" w:rsidRPr="00BD41EA">
        <w:t>’</w:t>
      </w:r>
      <w:r w:rsidRPr="00BD41EA">
        <w:t>s</w:t>
      </w:r>
      <w:proofErr w:type="spellEnd"/>
      <w:r w:rsidRPr="00BD41EA">
        <w:t xml:space="preserve"> sons, who were being trained to be </w:t>
      </w:r>
      <w:proofErr w:type="spellStart"/>
      <w:r w:rsidRPr="00BD41EA">
        <w:rPr>
          <w:i/>
        </w:rPr>
        <w:t>gṛhasthas</w:t>
      </w:r>
      <w:proofErr w:type="spellEnd"/>
      <w:r w:rsidRPr="00BD41EA">
        <w:t xml:space="preserve">. </w:t>
      </w:r>
      <w:proofErr w:type="spellStart"/>
      <w:r w:rsidRPr="00BD41EA">
        <w:t>Dakṣa</w:t>
      </w:r>
      <w:proofErr w:type="spellEnd"/>
      <w:r w:rsidRPr="00BD41EA">
        <w:t xml:space="preserve"> was extremely angry at </w:t>
      </w:r>
      <w:proofErr w:type="spellStart"/>
      <w:r w:rsidRPr="00BD41EA">
        <w:t>Nārada</w:t>
      </w:r>
      <w:proofErr w:type="spellEnd"/>
      <w:r w:rsidRPr="00BD41EA">
        <w:t xml:space="preserve"> because he thought that </w:t>
      </w:r>
      <w:proofErr w:type="spellStart"/>
      <w:r w:rsidRPr="00BD41EA">
        <w:t>Nārada</w:t>
      </w:r>
      <w:proofErr w:type="spellEnd"/>
      <w:r w:rsidRPr="00BD41EA">
        <w:t xml:space="preserve"> had done him a great injustice. According to </w:t>
      </w:r>
      <w:proofErr w:type="spellStart"/>
      <w:r w:rsidRPr="00BD41EA">
        <w:t>Dakṣa</w:t>
      </w:r>
      <w:r w:rsidR="00467CF6" w:rsidRPr="00BD41EA">
        <w:t>’</w:t>
      </w:r>
      <w:r w:rsidRPr="00BD41EA">
        <w:t>s</w:t>
      </w:r>
      <w:proofErr w:type="spellEnd"/>
      <w:r w:rsidRPr="00BD41EA">
        <w:t xml:space="preserve"> opinion, </w:t>
      </w:r>
      <w:proofErr w:type="spellStart"/>
      <w:r w:rsidRPr="00BD41EA">
        <w:t>Nārada</w:t>
      </w:r>
      <w:proofErr w:type="spellEnd"/>
      <w:r w:rsidRPr="00BD41EA">
        <w:t xml:space="preserve"> Muni had misled </w:t>
      </w:r>
      <w:proofErr w:type="spellStart"/>
      <w:r w:rsidRPr="00BD41EA">
        <w:t>Dakṣa</w:t>
      </w:r>
      <w:r w:rsidR="00467CF6" w:rsidRPr="00BD41EA">
        <w:t>’</w:t>
      </w:r>
      <w:r w:rsidRPr="00BD41EA">
        <w:t>s</w:t>
      </w:r>
      <w:proofErr w:type="spellEnd"/>
      <w:r w:rsidRPr="00BD41EA">
        <w:t xml:space="preserve"> inexperienced sons (</w:t>
      </w:r>
      <w:proofErr w:type="spellStart"/>
      <w:r w:rsidRPr="00BD41EA">
        <w:rPr>
          <w:i/>
        </w:rPr>
        <w:t>asādhv</w:t>
      </w:r>
      <w:proofErr w:type="spellEnd"/>
      <w:r w:rsidRPr="00BD41EA">
        <w:rPr>
          <w:i/>
        </w:rPr>
        <w:t xml:space="preserve"> </w:t>
      </w:r>
      <w:proofErr w:type="spellStart"/>
      <w:r w:rsidRPr="00BD41EA">
        <w:rPr>
          <w:i/>
        </w:rPr>
        <w:t>akāry</w:t>
      </w:r>
      <w:proofErr w:type="spellEnd"/>
      <w:r w:rsidRPr="00BD41EA">
        <w:rPr>
          <w:i/>
        </w:rPr>
        <w:t xml:space="preserve"> </w:t>
      </w:r>
      <w:proofErr w:type="spellStart"/>
      <w:r w:rsidRPr="00BD41EA">
        <w:rPr>
          <w:i/>
        </w:rPr>
        <w:t>arbhakāṇām</w:t>
      </w:r>
      <w:proofErr w:type="spellEnd"/>
      <w:r w:rsidRPr="00BD41EA">
        <w:t xml:space="preserve">). </w:t>
      </w:r>
      <w:proofErr w:type="spellStart"/>
      <w:r w:rsidRPr="00BD41EA">
        <w:t>Dakṣa</w:t>
      </w:r>
      <w:proofErr w:type="spellEnd"/>
      <w:r w:rsidRPr="00BD41EA">
        <w:t xml:space="preserve"> regarded his sons as innocent boys who had been misled when </w:t>
      </w:r>
      <w:proofErr w:type="spellStart"/>
      <w:r w:rsidRPr="00BD41EA">
        <w:t>Nārada</w:t>
      </w:r>
      <w:proofErr w:type="spellEnd"/>
      <w:r w:rsidRPr="00BD41EA">
        <w:t xml:space="preserve"> showed them the renounced order of life. Because of all these considerations, </w:t>
      </w:r>
      <w:proofErr w:type="spellStart"/>
      <w:r w:rsidRPr="00BD41EA">
        <w:t>Prajāpati</w:t>
      </w:r>
      <w:proofErr w:type="spellEnd"/>
      <w:r w:rsidRPr="00BD41EA">
        <w:t xml:space="preserve"> </w:t>
      </w:r>
      <w:proofErr w:type="spellStart"/>
      <w:r w:rsidRPr="00BD41EA">
        <w:t>Dakṣa</w:t>
      </w:r>
      <w:proofErr w:type="spellEnd"/>
      <w:r w:rsidRPr="00BD41EA">
        <w:t xml:space="preserve"> charged that </w:t>
      </w:r>
      <w:proofErr w:type="spellStart"/>
      <w:r w:rsidRPr="00BD41EA">
        <w:t>Nārada</w:t>
      </w:r>
      <w:proofErr w:type="spellEnd"/>
      <w:r w:rsidRPr="00BD41EA">
        <w:t xml:space="preserve"> Muni was </w:t>
      </w:r>
      <w:proofErr w:type="spellStart"/>
      <w:r w:rsidRPr="00BD41EA">
        <w:rPr>
          <w:i/>
        </w:rPr>
        <w:t>asādhu</w:t>
      </w:r>
      <w:proofErr w:type="spellEnd"/>
      <w:r w:rsidRPr="00BD41EA">
        <w:t xml:space="preserve"> and should not have adopted the dress of a </w:t>
      </w:r>
      <w:proofErr w:type="spellStart"/>
      <w:r w:rsidRPr="00BD41EA">
        <w:rPr>
          <w:i/>
        </w:rPr>
        <w:t>sādhu</w:t>
      </w:r>
      <w:proofErr w:type="spellEnd"/>
      <w:r w:rsidRPr="00BD41EA">
        <w:t>.</w:t>
      </w:r>
    </w:p>
    <w:p w14:paraId="6F5098F5" w14:textId="77777777" w:rsidR="00CB239D" w:rsidRPr="00BD41EA" w:rsidRDefault="00CB239D" w:rsidP="00EF2096">
      <w:pPr>
        <w:pStyle w:val="1Satiindentedquotes"/>
      </w:pPr>
    </w:p>
    <w:p w14:paraId="273992F9" w14:textId="77777777" w:rsidR="000178CD" w:rsidRDefault="004E2968" w:rsidP="00EF2096">
      <w:pPr>
        <w:pStyle w:val="1Satiindentedquotes"/>
      </w:pPr>
      <w:r w:rsidRPr="00BD41EA">
        <w:t xml:space="preserve">Sometimes a saintly person is misunderstood by </w:t>
      </w:r>
      <w:proofErr w:type="spellStart"/>
      <w:r w:rsidRPr="00BD41EA">
        <w:rPr>
          <w:i/>
        </w:rPr>
        <w:t>gṛhasthas</w:t>
      </w:r>
      <w:proofErr w:type="spellEnd"/>
      <w:r w:rsidRPr="00BD41EA">
        <w:t xml:space="preserve">, especially when he instructs their young sons to accept Kṛṣṇa consciousness. </w:t>
      </w:r>
      <w:proofErr w:type="gramStart"/>
      <w:r w:rsidRPr="00BD41EA">
        <w:t>Generally</w:t>
      </w:r>
      <w:proofErr w:type="gramEnd"/>
      <w:r w:rsidRPr="00BD41EA">
        <w:t xml:space="preserve"> a </w:t>
      </w:r>
      <w:proofErr w:type="spellStart"/>
      <w:r w:rsidRPr="00BD41EA">
        <w:rPr>
          <w:i/>
        </w:rPr>
        <w:t>gṛhastha</w:t>
      </w:r>
      <w:proofErr w:type="spellEnd"/>
      <w:r w:rsidRPr="00BD41EA">
        <w:rPr>
          <w:i/>
        </w:rPr>
        <w:t xml:space="preserve"> </w:t>
      </w:r>
      <w:r w:rsidRPr="00BD41EA">
        <w:t xml:space="preserve">thinks that unless one enters </w:t>
      </w:r>
      <w:proofErr w:type="spellStart"/>
      <w:r w:rsidRPr="00BD41EA">
        <w:rPr>
          <w:i/>
        </w:rPr>
        <w:t>gṛhastha</w:t>
      </w:r>
      <w:proofErr w:type="spellEnd"/>
      <w:r w:rsidRPr="00BD41EA">
        <w:t xml:space="preserve"> life he cannot properly enter the renounced order. If a young man immediately adopts the path of the renounced order in accordance with the instructions of </w:t>
      </w:r>
      <w:proofErr w:type="spellStart"/>
      <w:r w:rsidRPr="00BD41EA">
        <w:t>Nārada</w:t>
      </w:r>
      <w:proofErr w:type="spellEnd"/>
      <w:r w:rsidRPr="00BD41EA">
        <w:t xml:space="preserve"> or a member of his disciplic succession, his parents become very angry. This same phenomenon is occurring in our Kṛṣṇa consciousness movement because we are instructing all the young boys in the Western countries to follow the path of renunciation. We allow </w:t>
      </w:r>
      <w:proofErr w:type="spellStart"/>
      <w:r w:rsidRPr="00BD41EA">
        <w:rPr>
          <w:i/>
        </w:rPr>
        <w:t>gṛhastha</w:t>
      </w:r>
      <w:proofErr w:type="spellEnd"/>
      <w:r w:rsidRPr="00BD41EA">
        <w:t xml:space="preserve"> life, but a </w:t>
      </w:r>
      <w:proofErr w:type="spellStart"/>
      <w:r w:rsidRPr="00BD41EA">
        <w:rPr>
          <w:i/>
        </w:rPr>
        <w:t>gṛhastha</w:t>
      </w:r>
      <w:proofErr w:type="spellEnd"/>
      <w:r w:rsidRPr="00BD41EA">
        <w:t xml:space="preserve"> also follows the path of renunciation. Even a </w:t>
      </w:r>
      <w:proofErr w:type="spellStart"/>
      <w:r w:rsidRPr="00BD41EA">
        <w:rPr>
          <w:i/>
        </w:rPr>
        <w:t>gṛhastha</w:t>
      </w:r>
      <w:proofErr w:type="spellEnd"/>
      <w:r w:rsidRPr="00BD41EA">
        <w:t xml:space="preserve"> </w:t>
      </w:r>
      <w:proofErr w:type="gramStart"/>
      <w:r w:rsidRPr="00BD41EA">
        <w:t>has to</w:t>
      </w:r>
      <w:proofErr w:type="gramEnd"/>
      <w:r w:rsidRPr="00BD41EA">
        <w:t xml:space="preserve"> give up so many bad habits that his parents think his life has been practically destroyed. We allow no meat-eating, no illicit sex, no gambling and no intoxication, and consequently the parents wonder how, if there are so many </w:t>
      </w:r>
      <w:proofErr w:type="gramStart"/>
      <w:r w:rsidRPr="00BD41EA">
        <w:t>no</w:t>
      </w:r>
      <w:r w:rsidR="00467CF6" w:rsidRPr="00BD41EA">
        <w:t>’</w:t>
      </w:r>
      <w:r w:rsidRPr="00BD41EA">
        <w:t>s</w:t>
      </w:r>
      <w:proofErr w:type="gramEnd"/>
      <w:r w:rsidRPr="00BD41EA">
        <w:t>, one</w:t>
      </w:r>
      <w:r w:rsidR="00467CF6" w:rsidRPr="00BD41EA">
        <w:t>’</w:t>
      </w:r>
      <w:r w:rsidRPr="00BD41EA">
        <w:t xml:space="preserve">s life can be positive. In the Western countries especially, these four prohibited activities practically constitute the life and soul of the modern population. </w:t>
      </w:r>
      <w:proofErr w:type="gramStart"/>
      <w:r w:rsidRPr="00BD41EA">
        <w:t>Therefore</w:t>
      </w:r>
      <w:proofErr w:type="gramEnd"/>
      <w:r w:rsidRPr="00BD41EA">
        <w:t xml:space="preserve"> parents sometimes dislike our movement, just as </w:t>
      </w:r>
      <w:proofErr w:type="spellStart"/>
      <w:r w:rsidRPr="00BD41EA">
        <w:t>Prajāpati</w:t>
      </w:r>
      <w:proofErr w:type="spellEnd"/>
      <w:r w:rsidRPr="00BD41EA">
        <w:t xml:space="preserve"> </w:t>
      </w:r>
      <w:proofErr w:type="spellStart"/>
      <w:r w:rsidRPr="00BD41EA">
        <w:t>Dakṣa</w:t>
      </w:r>
      <w:proofErr w:type="spellEnd"/>
      <w:r w:rsidRPr="00BD41EA">
        <w:t xml:space="preserve"> disliked the activities of </w:t>
      </w:r>
      <w:proofErr w:type="spellStart"/>
      <w:r w:rsidRPr="00BD41EA">
        <w:t>Nārada</w:t>
      </w:r>
      <w:proofErr w:type="spellEnd"/>
      <w:r w:rsidRPr="00BD41EA">
        <w:t xml:space="preserve"> and accused </w:t>
      </w:r>
      <w:proofErr w:type="spellStart"/>
      <w:r w:rsidRPr="00BD41EA">
        <w:t>Nārada</w:t>
      </w:r>
      <w:proofErr w:type="spellEnd"/>
      <w:r w:rsidRPr="00BD41EA">
        <w:t xml:space="preserve"> of dishonesty. Nevertheless, although </w:t>
      </w:r>
    </w:p>
    <w:p w14:paraId="2629E036" w14:textId="77777777" w:rsidR="000178CD" w:rsidRDefault="000178CD">
      <w:pPr>
        <w:widowControl/>
        <w:rPr>
          <w:rFonts w:eastAsia="Times New Roman" w:cs="Times New Roman"/>
          <w:szCs w:val="20"/>
        </w:rPr>
      </w:pPr>
      <w:r>
        <w:br w:type="page"/>
      </w:r>
    </w:p>
    <w:p w14:paraId="0BB39EE2" w14:textId="66C81DBE" w:rsidR="004E2968" w:rsidRPr="00BD41EA" w:rsidRDefault="004E2968" w:rsidP="00EF2096">
      <w:pPr>
        <w:pStyle w:val="1Satiindentedquotes"/>
      </w:pPr>
      <w:r w:rsidRPr="00BD41EA">
        <w:lastRenderedPageBreak/>
        <w:t xml:space="preserve">parents may be angry at </w:t>
      </w:r>
      <w:proofErr w:type="gramStart"/>
      <w:r w:rsidRPr="00BD41EA">
        <w:t>us,</w:t>
      </w:r>
      <w:proofErr w:type="gramEnd"/>
      <w:r w:rsidRPr="00BD41EA">
        <w:t xml:space="preserve"> we must perform our duty without hesitation because we are in the disciplic succession from </w:t>
      </w:r>
      <w:proofErr w:type="spellStart"/>
      <w:r w:rsidRPr="00BD41EA">
        <w:t>Nārada</w:t>
      </w:r>
      <w:proofErr w:type="spellEnd"/>
      <w:r w:rsidRPr="00BD41EA">
        <w:t xml:space="preserve"> Muni.</w:t>
      </w:r>
    </w:p>
    <w:p w14:paraId="4BC5FC74" w14:textId="0572CA62" w:rsidR="00F703BA" w:rsidRPr="00BD41EA" w:rsidRDefault="00F703BA" w:rsidP="008A39A6">
      <w:pPr>
        <w:pStyle w:val="Satiparagraph"/>
      </w:pPr>
    </w:p>
    <w:p w14:paraId="6132C202" w14:textId="77777777" w:rsidR="00EF2096" w:rsidRDefault="00F703BA" w:rsidP="008A39A6">
      <w:pPr>
        <w:pStyle w:val="Satiparagraph"/>
      </w:pPr>
      <w:r w:rsidRPr="00BD41EA">
        <w:t>In this next example, Arjuna</w:t>
      </w:r>
      <w:r w:rsidR="00467CF6" w:rsidRPr="00BD41EA">
        <w:t>’</w:t>
      </w:r>
      <w:r w:rsidRPr="00BD41EA">
        <w:t xml:space="preserve">s family attachment and his own conceptions of yoga as inertia make it seem that </w:t>
      </w:r>
      <w:r w:rsidR="009C3556" w:rsidRPr="00BD41EA">
        <w:t>Kṛṣṇa</w:t>
      </w:r>
      <w:r w:rsidRPr="00BD41EA">
        <w:t xml:space="preserve"> is giving contradictory instructions</w:t>
      </w:r>
      <w:r w:rsidR="00F9763C">
        <w:t xml:space="preserve">. </w:t>
      </w:r>
    </w:p>
    <w:p w14:paraId="6AEC68FC" w14:textId="77777777" w:rsidR="00EF2096" w:rsidRDefault="00EF2096" w:rsidP="008A39A6">
      <w:pPr>
        <w:pStyle w:val="Satiparagraph"/>
      </w:pPr>
    </w:p>
    <w:p w14:paraId="1FCAB5B8" w14:textId="7349A283" w:rsidR="00F703BA" w:rsidRDefault="00F9763C" w:rsidP="008A39A6">
      <w:pPr>
        <w:pStyle w:val="Satiparagraph"/>
      </w:pPr>
      <w:r w:rsidRPr="00BD41EA">
        <w:rPr>
          <w:i/>
        </w:rPr>
        <w:t>Bhagavad-</w:t>
      </w:r>
      <w:proofErr w:type="spellStart"/>
      <w:r w:rsidRPr="00BD41EA">
        <w:rPr>
          <w:i/>
        </w:rPr>
        <w:t>gītā</w:t>
      </w:r>
      <w:proofErr w:type="spellEnd"/>
      <w:r w:rsidRPr="00BD41EA">
        <w:t xml:space="preserve"> 3.1</w:t>
      </w:r>
      <w:r w:rsidR="00F703BA" w:rsidRPr="00BD41EA">
        <w:t>:</w:t>
      </w:r>
    </w:p>
    <w:p w14:paraId="4A5979AA" w14:textId="77777777" w:rsidR="00EF2096" w:rsidRPr="00BD41EA" w:rsidRDefault="00EF2096" w:rsidP="008A39A6">
      <w:pPr>
        <w:pStyle w:val="Satiparagraph"/>
      </w:pPr>
    </w:p>
    <w:p w14:paraId="3EA1B4E7" w14:textId="77777777" w:rsidR="00CA1813" w:rsidRDefault="00CA1813" w:rsidP="00CA1813">
      <w:pPr>
        <w:jc w:val="center"/>
        <w:rPr>
          <w:rStyle w:val="Emphasis"/>
          <w:b/>
          <w:bCs/>
          <w:color w:val="1D1601"/>
        </w:rPr>
      </w:pPr>
      <w:r w:rsidRPr="00CA1813">
        <w:rPr>
          <w:rStyle w:val="Emphasis"/>
          <w:b/>
          <w:bCs/>
          <w:color w:val="1D1601"/>
        </w:rPr>
        <w:t xml:space="preserve">arjuna </w:t>
      </w:r>
      <w:proofErr w:type="spellStart"/>
      <w:r w:rsidRPr="00CA1813">
        <w:rPr>
          <w:rStyle w:val="Emphasis"/>
          <w:b/>
          <w:bCs/>
          <w:color w:val="1D1601"/>
        </w:rPr>
        <w:t>uvāca</w:t>
      </w:r>
      <w:proofErr w:type="spellEnd"/>
    </w:p>
    <w:p w14:paraId="4EA5E273" w14:textId="77777777" w:rsidR="00CA1813" w:rsidRDefault="00CA1813" w:rsidP="00CA1813">
      <w:pPr>
        <w:jc w:val="center"/>
        <w:rPr>
          <w:rStyle w:val="Emphasis"/>
          <w:b/>
          <w:bCs/>
          <w:color w:val="1D1601"/>
        </w:rPr>
      </w:pPr>
      <w:proofErr w:type="spellStart"/>
      <w:r w:rsidRPr="00CA1813">
        <w:rPr>
          <w:rStyle w:val="Emphasis"/>
          <w:b/>
          <w:bCs/>
          <w:color w:val="1D1601"/>
        </w:rPr>
        <w:t>jyāyasī</w:t>
      </w:r>
      <w:proofErr w:type="spellEnd"/>
      <w:r w:rsidRPr="00CA1813">
        <w:rPr>
          <w:rStyle w:val="Emphasis"/>
          <w:b/>
          <w:bCs/>
          <w:color w:val="1D1601"/>
        </w:rPr>
        <w:t xml:space="preserve"> </w:t>
      </w:r>
      <w:proofErr w:type="spellStart"/>
      <w:r w:rsidRPr="00CA1813">
        <w:rPr>
          <w:rStyle w:val="Emphasis"/>
          <w:b/>
          <w:bCs/>
          <w:color w:val="1D1601"/>
        </w:rPr>
        <w:t>cet</w:t>
      </w:r>
      <w:proofErr w:type="spellEnd"/>
      <w:r w:rsidRPr="00CA1813">
        <w:rPr>
          <w:rStyle w:val="Emphasis"/>
          <w:b/>
          <w:bCs/>
          <w:color w:val="1D1601"/>
        </w:rPr>
        <w:t xml:space="preserve"> </w:t>
      </w:r>
      <w:proofErr w:type="spellStart"/>
      <w:r w:rsidRPr="00CA1813">
        <w:rPr>
          <w:rStyle w:val="Emphasis"/>
          <w:b/>
          <w:bCs/>
          <w:color w:val="1D1601"/>
        </w:rPr>
        <w:t>karmaṇas</w:t>
      </w:r>
      <w:proofErr w:type="spellEnd"/>
      <w:r w:rsidRPr="00CA1813">
        <w:rPr>
          <w:rStyle w:val="Emphasis"/>
          <w:b/>
          <w:bCs/>
          <w:color w:val="1D1601"/>
        </w:rPr>
        <w:t xml:space="preserve"> </w:t>
      </w:r>
      <w:proofErr w:type="spellStart"/>
      <w:r w:rsidRPr="00CA1813">
        <w:rPr>
          <w:rStyle w:val="Emphasis"/>
          <w:b/>
          <w:bCs/>
          <w:color w:val="1D1601"/>
        </w:rPr>
        <w:t>te</w:t>
      </w:r>
      <w:proofErr w:type="spellEnd"/>
    </w:p>
    <w:p w14:paraId="49AC8222" w14:textId="77777777" w:rsidR="00CA1813" w:rsidRDefault="00CA1813" w:rsidP="00CA1813">
      <w:pPr>
        <w:jc w:val="center"/>
        <w:rPr>
          <w:rStyle w:val="Emphasis"/>
          <w:b/>
          <w:bCs/>
          <w:color w:val="1D1601"/>
        </w:rPr>
      </w:pPr>
      <w:proofErr w:type="spellStart"/>
      <w:r w:rsidRPr="00CA1813">
        <w:rPr>
          <w:rStyle w:val="Emphasis"/>
          <w:b/>
          <w:bCs/>
          <w:color w:val="1D1601"/>
        </w:rPr>
        <w:t>matā</w:t>
      </w:r>
      <w:proofErr w:type="spellEnd"/>
      <w:r w:rsidRPr="00CA1813">
        <w:rPr>
          <w:rStyle w:val="Emphasis"/>
          <w:b/>
          <w:bCs/>
          <w:color w:val="1D1601"/>
        </w:rPr>
        <w:t xml:space="preserve"> </w:t>
      </w:r>
      <w:proofErr w:type="spellStart"/>
      <w:r w:rsidRPr="00CA1813">
        <w:rPr>
          <w:rStyle w:val="Emphasis"/>
          <w:b/>
          <w:bCs/>
          <w:color w:val="1D1601"/>
        </w:rPr>
        <w:t>buddhir</w:t>
      </w:r>
      <w:proofErr w:type="spellEnd"/>
      <w:r w:rsidRPr="00CA1813">
        <w:rPr>
          <w:rStyle w:val="Emphasis"/>
          <w:b/>
          <w:bCs/>
          <w:color w:val="1D1601"/>
        </w:rPr>
        <w:t xml:space="preserve"> </w:t>
      </w:r>
      <w:proofErr w:type="spellStart"/>
      <w:r w:rsidRPr="00CA1813">
        <w:rPr>
          <w:rStyle w:val="Emphasis"/>
          <w:b/>
          <w:bCs/>
          <w:color w:val="1D1601"/>
        </w:rPr>
        <w:t>janārdana</w:t>
      </w:r>
      <w:proofErr w:type="spellEnd"/>
    </w:p>
    <w:p w14:paraId="3C78EC52" w14:textId="77777777" w:rsidR="00CA1813" w:rsidRDefault="00CA1813" w:rsidP="00CA1813">
      <w:pPr>
        <w:jc w:val="center"/>
        <w:rPr>
          <w:rStyle w:val="Emphasis"/>
          <w:b/>
          <w:bCs/>
          <w:color w:val="1D1601"/>
        </w:rPr>
      </w:pPr>
      <w:r w:rsidRPr="00CA1813">
        <w:rPr>
          <w:rStyle w:val="Emphasis"/>
          <w:b/>
          <w:bCs/>
          <w:color w:val="1D1601"/>
        </w:rPr>
        <w:t xml:space="preserve">tat </w:t>
      </w:r>
      <w:proofErr w:type="spellStart"/>
      <w:r w:rsidRPr="00CA1813">
        <w:rPr>
          <w:rStyle w:val="Emphasis"/>
          <w:b/>
          <w:bCs/>
          <w:color w:val="1D1601"/>
        </w:rPr>
        <w:t>kiṁ</w:t>
      </w:r>
      <w:proofErr w:type="spellEnd"/>
      <w:r w:rsidRPr="00CA1813">
        <w:rPr>
          <w:rStyle w:val="Emphasis"/>
          <w:b/>
          <w:bCs/>
          <w:color w:val="1D1601"/>
        </w:rPr>
        <w:t xml:space="preserve"> </w:t>
      </w:r>
      <w:proofErr w:type="spellStart"/>
      <w:r w:rsidRPr="00CA1813">
        <w:rPr>
          <w:rStyle w:val="Emphasis"/>
          <w:b/>
          <w:bCs/>
          <w:color w:val="1D1601"/>
        </w:rPr>
        <w:t>karmaṇi</w:t>
      </w:r>
      <w:proofErr w:type="spellEnd"/>
      <w:r w:rsidRPr="00CA1813">
        <w:rPr>
          <w:rStyle w:val="Emphasis"/>
          <w:b/>
          <w:bCs/>
          <w:color w:val="1D1601"/>
        </w:rPr>
        <w:t xml:space="preserve"> </w:t>
      </w:r>
      <w:proofErr w:type="spellStart"/>
      <w:r w:rsidRPr="00CA1813">
        <w:rPr>
          <w:rStyle w:val="Emphasis"/>
          <w:b/>
          <w:bCs/>
          <w:color w:val="1D1601"/>
        </w:rPr>
        <w:t>ghore</w:t>
      </w:r>
      <w:proofErr w:type="spellEnd"/>
      <w:r w:rsidRPr="00CA1813">
        <w:rPr>
          <w:rStyle w:val="Emphasis"/>
          <w:b/>
          <w:bCs/>
          <w:color w:val="1D1601"/>
        </w:rPr>
        <w:t xml:space="preserve"> </w:t>
      </w:r>
      <w:proofErr w:type="spellStart"/>
      <w:r w:rsidRPr="00CA1813">
        <w:rPr>
          <w:rStyle w:val="Emphasis"/>
          <w:b/>
          <w:bCs/>
          <w:color w:val="1D1601"/>
        </w:rPr>
        <w:t>māṁ</w:t>
      </w:r>
      <w:proofErr w:type="spellEnd"/>
    </w:p>
    <w:p w14:paraId="6EE97E61" w14:textId="4E2D573F" w:rsidR="00CA1813" w:rsidRPr="00CA1813" w:rsidRDefault="00CA1813" w:rsidP="00CA1813">
      <w:pPr>
        <w:jc w:val="center"/>
        <w:rPr>
          <w:b/>
          <w:bCs/>
        </w:rPr>
      </w:pPr>
      <w:proofErr w:type="spellStart"/>
      <w:r w:rsidRPr="00CA1813">
        <w:rPr>
          <w:rStyle w:val="Emphasis"/>
          <w:b/>
          <w:bCs/>
          <w:color w:val="1D1601"/>
        </w:rPr>
        <w:t>niyojayasi</w:t>
      </w:r>
      <w:proofErr w:type="spellEnd"/>
      <w:r w:rsidRPr="00CA1813">
        <w:rPr>
          <w:rStyle w:val="Emphasis"/>
          <w:b/>
          <w:bCs/>
          <w:color w:val="1D1601"/>
        </w:rPr>
        <w:t xml:space="preserve"> </w:t>
      </w:r>
      <w:proofErr w:type="spellStart"/>
      <w:r w:rsidRPr="00CA1813">
        <w:rPr>
          <w:rStyle w:val="Emphasis"/>
          <w:b/>
          <w:bCs/>
          <w:color w:val="1D1601"/>
        </w:rPr>
        <w:t>keśava</w:t>
      </w:r>
      <w:proofErr w:type="spellEnd"/>
    </w:p>
    <w:p w14:paraId="7F1A09E8" w14:textId="77777777" w:rsidR="00CA1813" w:rsidRPr="00BD41EA" w:rsidRDefault="00CA1813" w:rsidP="001E08CE"/>
    <w:p w14:paraId="41251E1A" w14:textId="060ED6DE" w:rsidR="00F703BA" w:rsidRDefault="0041612C" w:rsidP="00EF2096">
      <w:pPr>
        <w:pStyle w:val="1Satiindentedquotes"/>
      </w:pPr>
      <w:r w:rsidRPr="00BD41EA">
        <w:rPr>
          <w:b/>
        </w:rPr>
        <w:t xml:space="preserve">Translation: </w:t>
      </w:r>
      <w:r w:rsidR="00F703BA" w:rsidRPr="00BD41EA">
        <w:t xml:space="preserve">Arjuna said: O </w:t>
      </w:r>
      <w:proofErr w:type="spellStart"/>
      <w:r w:rsidR="00F703BA" w:rsidRPr="00BD41EA">
        <w:t>Janārdana</w:t>
      </w:r>
      <w:proofErr w:type="spellEnd"/>
      <w:r w:rsidR="00F703BA" w:rsidRPr="00BD41EA">
        <w:t xml:space="preserve">, O </w:t>
      </w:r>
      <w:proofErr w:type="spellStart"/>
      <w:r w:rsidR="00F703BA" w:rsidRPr="00BD41EA">
        <w:t>Keśava</w:t>
      </w:r>
      <w:proofErr w:type="spellEnd"/>
      <w:r w:rsidR="00F703BA" w:rsidRPr="00BD41EA">
        <w:t>, why do You want to engage me in this ghastly warfare, if You think that intelligence is better than fruitive work?</w:t>
      </w:r>
    </w:p>
    <w:p w14:paraId="0255A44C" w14:textId="2A8C9A14" w:rsidR="00CA1813" w:rsidRDefault="00CA1813" w:rsidP="008A39A6">
      <w:pPr>
        <w:pStyle w:val="Satiparagraph"/>
      </w:pPr>
    </w:p>
    <w:p w14:paraId="6EFFBA05" w14:textId="511FFCB7" w:rsidR="00CA1813" w:rsidRPr="00BD41EA" w:rsidRDefault="004407B0" w:rsidP="008A39A6">
      <w:pPr>
        <w:pStyle w:val="Satiparagraph"/>
      </w:pPr>
      <w:r w:rsidRPr="00BD41EA">
        <w:t>Śrīla Prabhupāda</w:t>
      </w:r>
      <w:r w:rsidR="00CA1813">
        <w:t xml:space="preserve"> writes in the purport to this verse:</w:t>
      </w:r>
    </w:p>
    <w:p w14:paraId="30EBCE03" w14:textId="77777777" w:rsidR="00170EFA" w:rsidRPr="00BD41EA" w:rsidRDefault="00170EFA" w:rsidP="008A39A6">
      <w:pPr>
        <w:pStyle w:val="Satiparagraph"/>
      </w:pPr>
    </w:p>
    <w:p w14:paraId="0AC5F5D4" w14:textId="14A89619" w:rsidR="00F703BA" w:rsidRPr="00BD41EA" w:rsidRDefault="00F703BA" w:rsidP="00EF2096">
      <w:pPr>
        <w:pStyle w:val="1Satiindentedquotes"/>
      </w:pPr>
      <w:r w:rsidRPr="00BD41EA">
        <w:t xml:space="preserve">The Supreme Personality of Godhead </w:t>
      </w:r>
      <w:proofErr w:type="spellStart"/>
      <w:r w:rsidRPr="00BD41EA">
        <w:t>Śrī</w:t>
      </w:r>
      <w:proofErr w:type="spellEnd"/>
      <w:r w:rsidRPr="00BD41EA">
        <w:t xml:space="preserve"> Kṛṣṇa has very elaborately described the constitution of the soul in the previous chapter, with a view to delivering His intimate friend Arjuna from the ocean of material grief. And the path of realization has been recommended: </w:t>
      </w:r>
      <w:r w:rsidRPr="00BD41EA">
        <w:rPr>
          <w:i/>
        </w:rPr>
        <w:t>buddhi-yoga</w:t>
      </w:r>
      <w:r w:rsidRPr="00BD41EA">
        <w:t xml:space="preserve"> or Kṛṣṇa consciousness. Sometimes Kṛṣṇa consciousness is misunderstood to be inertia and one with such a misunderstanding often withdraws to a secluded place to become fully Kṛṣṇa conscious by chanting the holy name of Lord Kṛṣṇa. But without being trained in the philosophy of Kṛṣṇa consciousness, it is not advisable to chant the holy name of Kṛṣṇa in a secluded place, where one may acquire only cheap adoration from the innocent public. Arjuna also thought of Kṛṣṇa consciousness or </w:t>
      </w:r>
      <w:r w:rsidRPr="00BD41EA">
        <w:rPr>
          <w:i/>
        </w:rPr>
        <w:t>buddhi-yoga</w:t>
      </w:r>
      <w:r w:rsidRPr="00BD41EA">
        <w:t xml:space="preserve"> or intelligence in spiritual advancement of knowledge, as something like retirement from active life and the practice of penance and austerity at a secluded place. In other words, he wanted to skillfully avoid the fighting by using Kṛṣṇa consciousness as an excuse. But as a sincere student, he placed the matter before his master and questioned Kṛṣṇa as to his best course of action. In answer, Lord Kṛṣṇa elaborately explained </w:t>
      </w:r>
      <w:r w:rsidRPr="00BD41EA">
        <w:rPr>
          <w:i/>
        </w:rPr>
        <w:t>karma-yoga</w:t>
      </w:r>
      <w:r w:rsidRPr="00BD41EA">
        <w:t xml:space="preserve"> or work in Kṛṣṇa consciousness, in this Third Chapter.</w:t>
      </w:r>
    </w:p>
    <w:p w14:paraId="4631BEE9" w14:textId="77777777" w:rsidR="00301EAE" w:rsidRPr="00BD41EA" w:rsidRDefault="00301EAE" w:rsidP="001E08CE"/>
    <w:p w14:paraId="08054D9E" w14:textId="77777777" w:rsidR="004F793E" w:rsidRDefault="004F793E">
      <w:pPr>
        <w:widowControl/>
        <w:rPr>
          <w:b/>
          <w:sz w:val="28"/>
          <w:szCs w:val="28"/>
        </w:rPr>
      </w:pPr>
      <w:r>
        <w:br w:type="page"/>
      </w:r>
    </w:p>
    <w:p w14:paraId="69DED021" w14:textId="0A194F56" w:rsidR="00EA1135" w:rsidRPr="00BD41EA" w:rsidRDefault="003275FE" w:rsidP="00B60265">
      <w:pPr>
        <w:pStyle w:val="Heading2"/>
        <w:rPr>
          <w:lang w:val="en-US"/>
        </w:rPr>
      </w:pPr>
      <w:bookmarkStart w:id="230" w:name="_Toc65591547"/>
      <w:r w:rsidRPr="00BD41EA">
        <w:lastRenderedPageBreak/>
        <w:t>TOOL 24:</w:t>
      </w:r>
      <w:r w:rsidR="00510B53">
        <w:t xml:space="preserve"> </w:t>
      </w:r>
      <w:proofErr w:type="spellStart"/>
      <w:r w:rsidR="00EA1135" w:rsidRPr="00BD41EA">
        <w:rPr>
          <w:i/>
          <w:lang w:val="en-US"/>
        </w:rPr>
        <w:t>A</w:t>
      </w:r>
      <w:r w:rsidR="00EA1135" w:rsidRPr="00BD41EA">
        <w:rPr>
          <w:i/>
          <w:iCs/>
          <w:lang w:val="en-US"/>
        </w:rPr>
        <w:t>nubandha-catu</w:t>
      </w:r>
      <w:r w:rsidR="001B5372" w:rsidRPr="00BD41EA">
        <w:rPr>
          <w:i/>
          <w:iCs/>
          <w:lang w:val="en-US"/>
        </w:rPr>
        <w:t>ṣṭ</w:t>
      </w:r>
      <w:r w:rsidR="00EA1135" w:rsidRPr="00BD41EA">
        <w:rPr>
          <w:i/>
          <w:iCs/>
          <w:lang w:val="en-US"/>
        </w:rPr>
        <w:t>aya</w:t>
      </w:r>
      <w:proofErr w:type="spellEnd"/>
      <w:r w:rsidR="00EA1135" w:rsidRPr="00BD41EA">
        <w:rPr>
          <w:lang w:val="en-US"/>
        </w:rPr>
        <w:t xml:space="preserve">: </w:t>
      </w:r>
      <w:r w:rsidR="0059734B" w:rsidRPr="00BD41EA">
        <w:rPr>
          <w:lang w:val="en-US"/>
        </w:rPr>
        <w:t>Four Traditional Context Questions</w:t>
      </w:r>
      <w:bookmarkEnd w:id="230"/>
    </w:p>
    <w:p w14:paraId="28F19F39" w14:textId="77777777" w:rsidR="003275FE" w:rsidRPr="00BD41EA" w:rsidRDefault="003275FE" w:rsidP="001E08CE"/>
    <w:p w14:paraId="39DEC5D6" w14:textId="4CD4A4A4" w:rsidR="00510B53" w:rsidRDefault="003275FE" w:rsidP="004F793E">
      <w:pPr>
        <w:spacing w:line="360" w:lineRule="auto"/>
        <w:ind w:left="1440"/>
        <w:jc w:val="both"/>
      </w:pPr>
      <w:r w:rsidRPr="00BD41EA">
        <w:t>1. subject (</w:t>
      </w:r>
      <w:proofErr w:type="spellStart"/>
      <w:r w:rsidRPr="00BD41EA">
        <w:rPr>
          <w:i/>
        </w:rPr>
        <w:t>vi</w:t>
      </w:r>
      <w:r w:rsidR="001B5372" w:rsidRPr="00BD41EA">
        <w:rPr>
          <w:i/>
        </w:rPr>
        <w:t>ṣ</w:t>
      </w:r>
      <w:r w:rsidRPr="00BD41EA">
        <w:rPr>
          <w:i/>
        </w:rPr>
        <w:t>aya</w:t>
      </w:r>
      <w:proofErr w:type="spellEnd"/>
      <w:r w:rsidRPr="00BD41EA">
        <w:t>)</w:t>
      </w:r>
    </w:p>
    <w:p w14:paraId="0551AD18" w14:textId="14BD1115" w:rsidR="00510B53" w:rsidRDefault="003275FE" w:rsidP="004F793E">
      <w:pPr>
        <w:spacing w:line="360" w:lineRule="auto"/>
        <w:ind w:left="1440"/>
        <w:jc w:val="both"/>
      </w:pPr>
      <w:r w:rsidRPr="00BD41EA">
        <w:t>2. goal (</w:t>
      </w:r>
      <w:proofErr w:type="spellStart"/>
      <w:r w:rsidRPr="00BD41EA">
        <w:rPr>
          <w:i/>
        </w:rPr>
        <w:t>prayojana</w:t>
      </w:r>
      <w:proofErr w:type="spellEnd"/>
      <w:r w:rsidRPr="00BD41EA">
        <w:t>)</w:t>
      </w:r>
    </w:p>
    <w:p w14:paraId="6624F7B9" w14:textId="344507FB" w:rsidR="00510B53" w:rsidRDefault="003275FE" w:rsidP="004F793E">
      <w:pPr>
        <w:spacing w:line="360" w:lineRule="auto"/>
        <w:ind w:left="1440"/>
        <w:jc w:val="both"/>
      </w:pPr>
      <w:r w:rsidRPr="00BD41EA">
        <w:t xml:space="preserve">3. intended </w:t>
      </w:r>
      <w:r w:rsidR="001B5372" w:rsidRPr="00BD41EA">
        <w:t>listener (</w:t>
      </w:r>
      <w:proofErr w:type="spellStart"/>
      <w:r w:rsidR="001B5372" w:rsidRPr="00BD41EA">
        <w:rPr>
          <w:i/>
        </w:rPr>
        <w:t>a</w:t>
      </w:r>
      <w:r w:rsidRPr="00BD41EA">
        <w:rPr>
          <w:i/>
        </w:rPr>
        <w:t>dhik</w:t>
      </w:r>
      <w:r w:rsidR="001B5372" w:rsidRPr="00BD41EA">
        <w:rPr>
          <w:i/>
        </w:rPr>
        <w:t>ārī</w:t>
      </w:r>
      <w:proofErr w:type="spellEnd"/>
      <w:r w:rsidRPr="00BD41EA">
        <w:t>)</w:t>
      </w:r>
    </w:p>
    <w:p w14:paraId="58761B42" w14:textId="574FE83F" w:rsidR="003275FE" w:rsidRPr="00BD41EA" w:rsidRDefault="003275FE" w:rsidP="004F793E">
      <w:pPr>
        <w:spacing w:line="360" w:lineRule="auto"/>
        <w:ind w:left="1440"/>
        <w:jc w:val="both"/>
      </w:pPr>
      <w:r w:rsidRPr="00BD41EA">
        <w:t>4. genre and qualification of author (</w:t>
      </w:r>
      <w:proofErr w:type="spellStart"/>
      <w:r w:rsidRPr="00BD41EA">
        <w:rPr>
          <w:i/>
        </w:rPr>
        <w:t>sambandha</w:t>
      </w:r>
      <w:proofErr w:type="spellEnd"/>
      <w:r w:rsidRPr="00BD41EA">
        <w:t>)</w:t>
      </w:r>
      <w:r w:rsidR="00A378DD">
        <w:t xml:space="preserve">, </w:t>
      </w:r>
      <w:r w:rsidRPr="00BD41EA">
        <w:t>may include historical context</w:t>
      </w:r>
    </w:p>
    <w:p w14:paraId="5BC983B5" w14:textId="77777777" w:rsidR="00995724" w:rsidRPr="00BD41EA" w:rsidRDefault="00995724" w:rsidP="004F793E">
      <w:pPr>
        <w:ind w:left="720"/>
        <w:jc w:val="both"/>
      </w:pPr>
    </w:p>
    <w:p w14:paraId="46008CBE" w14:textId="7B9B724B" w:rsidR="006858CA" w:rsidRPr="00BD41EA" w:rsidRDefault="003275FE" w:rsidP="004F793E">
      <w:pPr>
        <w:ind w:left="720"/>
        <w:jc w:val="both"/>
      </w:pPr>
      <w:r w:rsidRPr="00BD41EA">
        <w:t>Or:</w:t>
      </w:r>
    </w:p>
    <w:p w14:paraId="78AF4632" w14:textId="77777777" w:rsidR="00995724" w:rsidRPr="00BD41EA" w:rsidRDefault="00995724" w:rsidP="004F793E">
      <w:pPr>
        <w:ind w:left="720"/>
        <w:jc w:val="both"/>
      </w:pPr>
    </w:p>
    <w:p w14:paraId="1E241FBB" w14:textId="018E580D" w:rsidR="003275FE" w:rsidRPr="00BD41EA" w:rsidRDefault="003275FE" w:rsidP="004F793E">
      <w:pPr>
        <w:spacing w:line="360" w:lineRule="auto"/>
        <w:ind w:left="1440"/>
        <w:jc w:val="both"/>
      </w:pPr>
      <w:r w:rsidRPr="00BD41EA">
        <w:t xml:space="preserve">(a) </w:t>
      </w:r>
      <w:r w:rsidRPr="005B1183">
        <w:rPr>
          <w:i/>
          <w:iCs/>
        </w:rPr>
        <w:t>Who</w:t>
      </w:r>
      <w:r w:rsidRPr="00BD41EA">
        <w:t xml:space="preserve"> is it for and what are the qualifications of the intended audience? (</w:t>
      </w:r>
      <w:proofErr w:type="spellStart"/>
      <w:r w:rsidRPr="00BD41EA">
        <w:rPr>
          <w:i/>
        </w:rPr>
        <w:t>adhikāra</w:t>
      </w:r>
      <w:proofErr w:type="spellEnd"/>
      <w:r w:rsidRPr="00BD41EA">
        <w:t>)</w:t>
      </w:r>
    </w:p>
    <w:p w14:paraId="6AE20014" w14:textId="48690FC2" w:rsidR="003275FE" w:rsidRPr="00BD41EA" w:rsidRDefault="003275FE" w:rsidP="004F793E">
      <w:pPr>
        <w:spacing w:line="360" w:lineRule="auto"/>
        <w:ind w:left="1440"/>
        <w:jc w:val="both"/>
      </w:pPr>
      <w:r w:rsidRPr="00BD41EA">
        <w:t xml:space="preserve">(b) </w:t>
      </w:r>
      <w:r w:rsidRPr="005B1183">
        <w:rPr>
          <w:i/>
          <w:iCs/>
        </w:rPr>
        <w:t>What</w:t>
      </w:r>
      <w:r w:rsidRPr="00BD41EA">
        <w:t xml:space="preserve"> is it about? (</w:t>
      </w:r>
      <w:proofErr w:type="spellStart"/>
      <w:proofErr w:type="gramStart"/>
      <w:r w:rsidRPr="00BD41EA">
        <w:rPr>
          <w:i/>
        </w:rPr>
        <w:t>abhidheya</w:t>
      </w:r>
      <w:proofErr w:type="spellEnd"/>
      <w:proofErr w:type="gramEnd"/>
      <w:r w:rsidRPr="00BD41EA">
        <w:t xml:space="preserve"> or </w:t>
      </w:r>
      <w:proofErr w:type="spellStart"/>
      <w:r w:rsidRPr="00BD41EA">
        <w:rPr>
          <w:i/>
        </w:rPr>
        <w:t>viṣay</w:t>
      </w:r>
      <w:r w:rsidR="001B5372" w:rsidRPr="00BD41EA">
        <w:rPr>
          <w:i/>
        </w:rPr>
        <w:t>a</w:t>
      </w:r>
      <w:proofErr w:type="spellEnd"/>
      <w:r w:rsidRPr="00BD41EA">
        <w:t>)</w:t>
      </w:r>
    </w:p>
    <w:p w14:paraId="7B29F37A" w14:textId="02139C2A" w:rsidR="003275FE" w:rsidRPr="00BD41EA" w:rsidRDefault="003275FE" w:rsidP="004F793E">
      <w:pPr>
        <w:spacing w:line="360" w:lineRule="auto"/>
        <w:ind w:left="1440"/>
        <w:jc w:val="both"/>
      </w:pPr>
      <w:r w:rsidRPr="00BD41EA">
        <w:t xml:space="preserve">(c) </w:t>
      </w:r>
      <w:r w:rsidRPr="005B1183">
        <w:rPr>
          <w:i/>
          <w:iCs/>
        </w:rPr>
        <w:t>Why</w:t>
      </w:r>
      <w:r w:rsidRPr="00BD41EA">
        <w:t xml:space="preserve">? </w:t>
      </w:r>
      <w:r w:rsidR="007C6BD8">
        <w:t>W</w:t>
      </w:r>
      <w:r w:rsidRPr="00BD41EA">
        <w:t>hat is it for? (</w:t>
      </w:r>
      <w:proofErr w:type="spellStart"/>
      <w:proofErr w:type="gramStart"/>
      <w:r w:rsidRPr="00BD41EA">
        <w:rPr>
          <w:i/>
        </w:rPr>
        <w:t>prayojana</w:t>
      </w:r>
      <w:proofErr w:type="spellEnd"/>
      <w:proofErr w:type="gramEnd"/>
      <w:r w:rsidRPr="00BD41EA">
        <w:t xml:space="preserve"> or </w:t>
      </w:r>
      <w:proofErr w:type="spellStart"/>
      <w:r w:rsidRPr="00BD41EA">
        <w:rPr>
          <w:i/>
        </w:rPr>
        <w:t>phala</w:t>
      </w:r>
      <w:proofErr w:type="spellEnd"/>
      <w:r w:rsidRPr="00BD41EA">
        <w:t>)</w:t>
      </w:r>
    </w:p>
    <w:p w14:paraId="11F26B89" w14:textId="32B7A9F3" w:rsidR="003275FE" w:rsidRPr="00BD41EA" w:rsidRDefault="003275FE" w:rsidP="004F793E">
      <w:pPr>
        <w:spacing w:line="360" w:lineRule="auto"/>
        <w:ind w:left="1440"/>
        <w:jc w:val="both"/>
      </w:pPr>
      <w:r w:rsidRPr="00BD41EA">
        <w:t xml:space="preserve">(d) </w:t>
      </w:r>
      <w:r w:rsidRPr="005B1183">
        <w:rPr>
          <w:i/>
          <w:iCs/>
        </w:rPr>
        <w:t>How</w:t>
      </w:r>
      <w:r w:rsidRPr="00BD41EA">
        <w:t xml:space="preserve"> does it go about teaching what it teaches? (</w:t>
      </w:r>
      <w:proofErr w:type="spellStart"/>
      <w:proofErr w:type="gramStart"/>
      <w:r w:rsidRPr="00BD41EA">
        <w:rPr>
          <w:i/>
        </w:rPr>
        <w:t>sambandha</w:t>
      </w:r>
      <w:proofErr w:type="spellEnd"/>
      <w:proofErr w:type="gramEnd"/>
      <w:r w:rsidRPr="00BD41EA">
        <w:t>, i.e. what is the relationship between the subject of the text and the text itself)</w:t>
      </w:r>
    </w:p>
    <w:p w14:paraId="1C142244" w14:textId="77777777" w:rsidR="003275FE" w:rsidRPr="00BD41EA" w:rsidRDefault="003275FE" w:rsidP="001E08CE"/>
    <w:p w14:paraId="4B7346B8" w14:textId="7EFEE234" w:rsidR="003275FE" w:rsidRPr="00BD41EA" w:rsidRDefault="003275FE" w:rsidP="00BD7F48">
      <w:pPr>
        <w:pStyle w:val="Heading3"/>
      </w:pPr>
      <w:bookmarkStart w:id="231" w:name="_ul07p27a6mve" w:colFirst="0" w:colLast="0"/>
      <w:bookmarkStart w:id="232" w:name="_Toc65591548"/>
      <w:bookmarkEnd w:id="231"/>
      <w:r w:rsidRPr="00BD41EA">
        <w:t>Method:</w:t>
      </w:r>
      <w:bookmarkEnd w:id="232"/>
    </w:p>
    <w:p w14:paraId="206CEDA4" w14:textId="77777777" w:rsidR="003275FE" w:rsidRPr="00BD41EA" w:rsidRDefault="003275FE" w:rsidP="001E08CE"/>
    <w:p w14:paraId="0DE57C88" w14:textId="08B671B8" w:rsidR="003275FE" w:rsidRDefault="003275FE" w:rsidP="008A39A6">
      <w:pPr>
        <w:pStyle w:val="Satiparagraph"/>
      </w:pPr>
      <w:r w:rsidRPr="00BD41EA">
        <w:t>These four items are sometimes specified at the beginning of a text</w:t>
      </w:r>
      <w:r w:rsidR="009B2C5B">
        <w:t>,</w:t>
      </w:r>
      <w:r w:rsidRPr="00BD41EA">
        <w:t xml:space="preserve"> otherwise the reader may have to </w:t>
      </w:r>
      <w:r w:rsidR="0035621C" w:rsidRPr="00BD41EA">
        <w:t>analyze</w:t>
      </w:r>
      <w:r w:rsidRPr="00BD41EA">
        <w:t xml:space="preserve"> the text to identify them. The reader can use them to assess whether the text is worth reading for him or her. What can the reader expect from reading the text? What is the genre of the text? Am I qualified to study the te</w:t>
      </w:r>
      <w:r w:rsidR="001B5372" w:rsidRPr="00BD41EA">
        <w:t>xt? To whom can I teach it? W</w:t>
      </w:r>
      <w:r w:rsidRPr="00BD41EA">
        <w:t>hat kind of audience is the statement directed toward and how does that affect the statement</w:t>
      </w:r>
      <w:r w:rsidR="00467CF6" w:rsidRPr="00BD41EA">
        <w:t>’</w:t>
      </w:r>
      <w:r w:rsidRPr="00BD41EA">
        <w:t>s meaning? These are the initial and primary contextual parameters for the text.</w:t>
      </w:r>
    </w:p>
    <w:p w14:paraId="5A355498" w14:textId="77777777" w:rsidR="00EF2096" w:rsidRPr="00BD41EA" w:rsidRDefault="00EF2096" w:rsidP="008A39A6">
      <w:pPr>
        <w:pStyle w:val="Satiparagraph"/>
      </w:pPr>
    </w:p>
    <w:p w14:paraId="5802BAB6" w14:textId="667416D9" w:rsidR="00630261" w:rsidRPr="00BD41EA" w:rsidRDefault="00630261" w:rsidP="00BD7F48">
      <w:pPr>
        <w:pStyle w:val="Heading3"/>
      </w:pPr>
      <w:bookmarkStart w:id="233" w:name="_Toc65591549"/>
      <w:r w:rsidRPr="00BD41EA">
        <w:t>Evidence and Explanation:</w:t>
      </w:r>
      <w:bookmarkEnd w:id="233"/>
    </w:p>
    <w:p w14:paraId="0E9D5F72" w14:textId="46635F5F" w:rsidR="00630261" w:rsidRPr="00BD41EA" w:rsidRDefault="00630261" w:rsidP="001E08CE"/>
    <w:p w14:paraId="1B825B12" w14:textId="7CFABB67" w:rsidR="00630261" w:rsidRPr="00BD41EA" w:rsidRDefault="00630261" w:rsidP="001E08CE">
      <w:pPr>
        <w:rPr>
          <w:b/>
          <w:bCs/>
          <w:lang w:val="en-US"/>
        </w:rPr>
      </w:pPr>
      <w:r w:rsidRPr="00BD41EA">
        <w:rPr>
          <w:b/>
          <w:bCs/>
          <w:lang w:val="en-US"/>
        </w:rPr>
        <w:t xml:space="preserve">By SAC </w:t>
      </w:r>
      <w:r w:rsidR="006540FD" w:rsidRPr="00BD41EA">
        <w:rPr>
          <w:b/>
          <w:bCs/>
          <w:lang w:val="en-US"/>
        </w:rPr>
        <w:t>collaboratively</w:t>
      </w:r>
      <w:r w:rsidRPr="00BD41EA">
        <w:rPr>
          <w:b/>
          <w:bCs/>
          <w:lang w:val="en-US"/>
        </w:rPr>
        <w:t>:</w:t>
      </w:r>
    </w:p>
    <w:p w14:paraId="74774A71" w14:textId="77777777" w:rsidR="00630261" w:rsidRPr="00BD41EA" w:rsidRDefault="00630261" w:rsidP="001E08CE">
      <w:pPr>
        <w:rPr>
          <w:lang w:val="en-US"/>
        </w:rPr>
      </w:pPr>
    </w:p>
    <w:p w14:paraId="23F31E94" w14:textId="26C141D9" w:rsidR="00630261" w:rsidRDefault="00630261" w:rsidP="008A39A6">
      <w:pPr>
        <w:pStyle w:val="Satiparagraph"/>
        <w:rPr>
          <w:lang w:val="en-US"/>
        </w:rPr>
      </w:pPr>
      <w:r w:rsidRPr="00BD41EA">
        <w:rPr>
          <w:lang w:val="en-US"/>
        </w:rPr>
        <w:t xml:space="preserve">The term </w:t>
      </w:r>
      <w:r w:rsidR="00D00D26">
        <w:rPr>
          <w:i/>
          <w:lang w:val="en-US"/>
        </w:rPr>
        <w:t>“</w:t>
      </w:r>
      <w:proofErr w:type="spellStart"/>
      <w:r w:rsidRPr="00BD41EA">
        <w:rPr>
          <w:i/>
          <w:lang w:val="en-US"/>
        </w:rPr>
        <w:t>anubandha</w:t>
      </w:r>
      <w:proofErr w:type="spellEnd"/>
      <w:r w:rsidR="00D00D26">
        <w:rPr>
          <w:i/>
          <w:lang w:val="en-US"/>
        </w:rPr>
        <w:t>”</w:t>
      </w:r>
      <w:r w:rsidRPr="00BD41EA">
        <w:rPr>
          <w:lang w:val="en-US"/>
        </w:rPr>
        <w:t xml:space="preserve"> may be translated as “introductory factor, determining comprehension during communication</w:t>
      </w:r>
      <w:r w:rsidR="00A93D7E" w:rsidRPr="00BD41EA">
        <w:t>,”</w:t>
      </w:r>
      <w:r w:rsidRPr="00BD41EA">
        <w:rPr>
          <w:lang w:val="en-US"/>
        </w:rPr>
        <w:t xml:space="preserve"> specifically for </w:t>
      </w:r>
      <w:proofErr w:type="spellStart"/>
      <w:r w:rsidR="000B4287" w:rsidRPr="00BD41EA">
        <w:rPr>
          <w:i/>
          <w:lang w:val="en-US"/>
        </w:rPr>
        <w:t>śāstra</w:t>
      </w:r>
      <w:proofErr w:type="spellEnd"/>
      <w:r w:rsidRPr="00BD41EA">
        <w:rPr>
          <w:lang w:val="en-US"/>
        </w:rPr>
        <w:t xml:space="preserve"> or its study. One benefit of using </w:t>
      </w:r>
      <w:proofErr w:type="spellStart"/>
      <w:r w:rsidRPr="00BD41EA">
        <w:rPr>
          <w:i/>
          <w:lang w:val="en-US"/>
        </w:rPr>
        <w:t>anubandha-catu</w:t>
      </w:r>
      <w:r w:rsidR="001B5372" w:rsidRPr="00BD41EA">
        <w:rPr>
          <w:i/>
          <w:lang w:val="en-US"/>
        </w:rPr>
        <w:t>ṣṭ</w:t>
      </w:r>
      <w:r w:rsidRPr="00BD41EA">
        <w:rPr>
          <w:i/>
          <w:lang w:val="en-US"/>
        </w:rPr>
        <w:t>aya</w:t>
      </w:r>
      <w:proofErr w:type="spellEnd"/>
      <w:r w:rsidRPr="00BD41EA">
        <w:rPr>
          <w:lang w:val="en-US"/>
        </w:rPr>
        <w:t xml:space="preserve"> i</w:t>
      </w:r>
      <w:r w:rsidR="00724390">
        <w:rPr>
          <w:lang w:val="en-US"/>
        </w:rPr>
        <w:t>s</w:t>
      </w:r>
      <w:r w:rsidRPr="00BD41EA">
        <w:rPr>
          <w:lang w:val="en-US"/>
        </w:rPr>
        <w:t xml:space="preserve"> that it can be applied beyond the sphere of </w:t>
      </w:r>
      <w:r w:rsidRPr="009A0355">
        <w:rPr>
          <w:lang w:val="en-US"/>
        </w:rPr>
        <w:t>Sanskrit</w:t>
      </w:r>
      <w:r w:rsidRPr="00BD41EA">
        <w:rPr>
          <w:lang w:val="en-US"/>
        </w:rPr>
        <w:t xml:space="preserve"> </w:t>
      </w:r>
      <w:proofErr w:type="spellStart"/>
      <w:r w:rsidR="000B4287" w:rsidRPr="00BD41EA">
        <w:rPr>
          <w:i/>
          <w:lang w:val="en-US"/>
        </w:rPr>
        <w:t>śāstras</w:t>
      </w:r>
      <w:proofErr w:type="spellEnd"/>
      <w:r w:rsidRPr="00BD41EA">
        <w:rPr>
          <w:lang w:val="en-US"/>
        </w:rPr>
        <w:t xml:space="preserve">. It has a trans-cultural and language-independent nature, and thus may be useful for hermeneutics in ISKCON in relation to languages other than </w:t>
      </w:r>
      <w:r w:rsidRPr="009A0355">
        <w:rPr>
          <w:lang w:val="en-US"/>
        </w:rPr>
        <w:t>Sanskrit</w:t>
      </w:r>
      <w:r w:rsidRPr="00BD41EA">
        <w:rPr>
          <w:lang w:val="en-US"/>
        </w:rPr>
        <w:t>.</w:t>
      </w:r>
    </w:p>
    <w:p w14:paraId="1F118A66" w14:textId="4C70C154" w:rsidR="00EF2096" w:rsidRDefault="00EF2096" w:rsidP="008A39A6">
      <w:pPr>
        <w:pStyle w:val="Satiparagraph"/>
        <w:rPr>
          <w:lang w:val="en-US"/>
        </w:rPr>
      </w:pPr>
    </w:p>
    <w:p w14:paraId="3D8DD2FE" w14:textId="78A0F494" w:rsidR="00630261" w:rsidRPr="00BD41EA" w:rsidRDefault="00630261" w:rsidP="008A39A6">
      <w:pPr>
        <w:pStyle w:val="Satiparagraph"/>
        <w:rPr>
          <w:lang w:val="en-US"/>
        </w:rPr>
      </w:pPr>
      <w:r w:rsidRPr="00E946FF">
        <w:rPr>
          <w:lang w:val="en-US"/>
        </w:rPr>
        <w:t xml:space="preserve">The first of these four areas </w:t>
      </w:r>
      <w:proofErr w:type="gramStart"/>
      <w:r w:rsidRPr="00E946FF">
        <w:rPr>
          <w:lang w:val="en-US"/>
        </w:rPr>
        <w:t>is</w:t>
      </w:r>
      <w:proofErr w:type="gramEnd"/>
      <w:r w:rsidRPr="00E946FF">
        <w:rPr>
          <w:lang w:val="en-US"/>
        </w:rPr>
        <w:t xml:space="preserve"> the </w:t>
      </w:r>
      <w:proofErr w:type="spellStart"/>
      <w:r w:rsidRPr="00E946FF">
        <w:rPr>
          <w:i/>
          <w:lang w:val="en-US"/>
        </w:rPr>
        <w:t>adhikāra</w:t>
      </w:r>
      <w:proofErr w:type="spellEnd"/>
      <w:r w:rsidRPr="00E946FF">
        <w:rPr>
          <w:lang w:val="en-US"/>
        </w:rPr>
        <w:t xml:space="preserve"> — who is the target audience? For example, Kṛṣṇa spoke an identical verse to the </w:t>
      </w:r>
      <w:r w:rsidRPr="00E946FF">
        <w:rPr>
          <w:i/>
          <w:lang w:val="en-US"/>
        </w:rPr>
        <w:t>gopīs</w:t>
      </w:r>
      <w:r w:rsidRPr="00E946FF">
        <w:rPr>
          <w:lang w:val="en-US"/>
        </w:rPr>
        <w:t xml:space="preserve"> and to the wives of the </w:t>
      </w:r>
      <w:proofErr w:type="spellStart"/>
      <w:r w:rsidRPr="00E946FF">
        <w:rPr>
          <w:i/>
          <w:lang w:val="en-US"/>
        </w:rPr>
        <w:t>brāhmaṇas</w:t>
      </w:r>
      <w:proofErr w:type="spellEnd"/>
      <w:r w:rsidRPr="00E946FF">
        <w:rPr>
          <w:lang w:val="en-US"/>
        </w:rPr>
        <w:t xml:space="preserve"> but how we understand his meaning and intention is different because his audience was different. [</w:t>
      </w:r>
      <w:proofErr w:type="spellStart"/>
      <w:r w:rsidRPr="00E946FF">
        <w:rPr>
          <w:i/>
          <w:lang w:val="en-US"/>
        </w:rPr>
        <w:t>śravaṇād</w:t>
      </w:r>
      <w:proofErr w:type="spellEnd"/>
      <w:r w:rsidRPr="00E946FF">
        <w:rPr>
          <w:i/>
          <w:lang w:val="en-US"/>
        </w:rPr>
        <w:t xml:space="preserve"> </w:t>
      </w:r>
      <w:proofErr w:type="spellStart"/>
      <w:r w:rsidRPr="00E946FF">
        <w:rPr>
          <w:i/>
          <w:lang w:val="en-US"/>
        </w:rPr>
        <w:t>darśanād</w:t>
      </w:r>
      <w:proofErr w:type="spellEnd"/>
      <w:r w:rsidRPr="00E946FF">
        <w:rPr>
          <w:i/>
          <w:lang w:val="en-US"/>
        </w:rPr>
        <w:t xml:space="preserve"> </w:t>
      </w:r>
      <w:proofErr w:type="spellStart"/>
      <w:r w:rsidRPr="00E946FF">
        <w:rPr>
          <w:i/>
          <w:lang w:val="en-US"/>
        </w:rPr>
        <w:t>dhyānān</w:t>
      </w:r>
      <w:proofErr w:type="spellEnd"/>
      <w:r w:rsidRPr="00E946FF">
        <w:rPr>
          <w:i/>
          <w:lang w:val="en-US"/>
        </w:rPr>
        <w:t xml:space="preserve">, </w:t>
      </w:r>
      <w:proofErr w:type="spellStart"/>
      <w:r w:rsidRPr="00E946FF">
        <w:rPr>
          <w:i/>
          <w:lang w:val="en-US"/>
        </w:rPr>
        <w:t>mayi</w:t>
      </w:r>
      <w:proofErr w:type="spellEnd"/>
      <w:r w:rsidRPr="00E946FF">
        <w:rPr>
          <w:i/>
          <w:lang w:val="en-US"/>
        </w:rPr>
        <w:t xml:space="preserve"> </w:t>
      </w:r>
      <w:proofErr w:type="spellStart"/>
      <w:r w:rsidRPr="00E946FF">
        <w:rPr>
          <w:i/>
          <w:lang w:val="en-US"/>
        </w:rPr>
        <w:t>bhāvo</w:t>
      </w:r>
      <w:proofErr w:type="spellEnd"/>
      <w:r w:rsidRPr="00E946FF">
        <w:rPr>
          <w:i/>
          <w:lang w:val="en-US"/>
        </w:rPr>
        <w:t xml:space="preserve"> ‘</w:t>
      </w:r>
      <w:proofErr w:type="spellStart"/>
      <w:r w:rsidRPr="00E946FF">
        <w:rPr>
          <w:i/>
          <w:lang w:val="en-US"/>
        </w:rPr>
        <w:t>nukīrtanāt</w:t>
      </w:r>
      <w:proofErr w:type="spellEnd"/>
      <w:r w:rsidRPr="00E946FF">
        <w:rPr>
          <w:i/>
          <w:lang w:val="en-US"/>
        </w:rPr>
        <w:t xml:space="preserve">, </w:t>
      </w:r>
      <w:proofErr w:type="spellStart"/>
      <w:r w:rsidRPr="00E946FF">
        <w:rPr>
          <w:i/>
          <w:lang w:val="en-US"/>
        </w:rPr>
        <w:t>na</w:t>
      </w:r>
      <w:proofErr w:type="spellEnd"/>
      <w:r w:rsidRPr="00E946FF">
        <w:rPr>
          <w:i/>
          <w:lang w:val="en-US"/>
        </w:rPr>
        <w:t xml:space="preserve"> </w:t>
      </w:r>
      <w:proofErr w:type="spellStart"/>
      <w:r w:rsidRPr="00E946FF">
        <w:rPr>
          <w:i/>
          <w:lang w:val="en-US"/>
        </w:rPr>
        <w:t>tathā</w:t>
      </w:r>
      <w:proofErr w:type="spellEnd"/>
      <w:r w:rsidRPr="00E946FF">
        <w:rPr>
          <w:i/>
          <w:lang w:val="en-US"/>
        </w:rPr>
        <w:t xml:space="preserve"> </w:t>
      </w:r>
      <w:proofErr w:type="spellStart"/>
      <w:r w:rsidRPr="00E946FF">
        <w:rPr>
          <w:i/>
          <w:lang w:val="en-US"/>
        </w:rPr>
        <w:t>sannikarṣeṇa</w:t>
      </w:r>
      <w:proofErr w:type="spellEnd"/>
      <w:r w:rsidRPr="00E946FF">
        <w:rPr>
          <w:i/>
          <w:lang w:val="en-US"/>
        </w:rPr>
        <w:t xml:space="preserve">, </w:t>
      </w:r>
      <w:proofErr w:type="spellStart"/>
      <w:r w:rsidRPr="00E946FF">
        <w:rPr>
          <w:i/>
          <w:lang w:val="en-US"/>
        </w:rPr>
        <w:t>pratiyāta</w:t>
      </w:r>
      <w:proofErr w:type="spellEnd"/>
      <w:r w:rsidRPr="00E946FF">
        <w:rPr>
          <w:i/>
          <w:lang w:val="en-US"/>
        </w:rPr>
        <w:t xml:space="preserve"> </w:t>
      </w:r>
      <w:proofErr w:type="spellStart"/>
      <w:r w:rsidRPr="00E946FF">
        <w:rPr>
          <w:i/>
          <w:lang w:val="en-US"/>
        </w:rPr>
        <w:t>tato</w:t>
      </w:r>
      <w:proofErr w:type="spellEnd"/>
      <w:r w:rsidRPr="00E946FF">
        <w:rPr>
          <w:i/>
          <w:lang w:val="en-US"/>
        </w:rPr>
        <w:t xml:space="preserve"> </w:t>
      </w:r>
      <w:proofErr w:type="spellStart"/>
      <w:r w:rsidRPr="00E946FF">
        <w:rPr>
          <w:i/>
          <w:lang w:val="en-US"/>
        </w:rPr>
        <w:t>gṛhān</w:t>
      </w:r>
      <w:proofErr w:type="spellEnd"/>
      <w:r w:rsidRPr="00E946FF">
        <w:rPr>
          <w:lang w:val="en-US"/>
        </w:rPr>
        <w:t xml:space="preserve"> (</w:t>
      </w:r>
      <w:proofErr w:type="spellStart"/>
      <w:r w:rsidR="004E3075" w:rsidRPr="00E946FF">
        <w:rPr>
          <w:i/>
          <w:lang w:val="en-US"/>
        </w:rPr>
        <w:t>Śrīmad-Bhāgavatam</w:t>
      </w:r>
      <w:proofErr w:type="spellEnd"/>
      <w:r w:rsidR="004E3075" w:rsidRPr="00E946FF">
        <w:rPr>
          <w:i/>
          <w:lang w:val="en-US"/>
        </w:rPr>
        <w:t xml:space="preserve"> </w:t>
      </w:r>
      <w:r w:rsidRPr="00E946FF">
        <w:rPr>
          <w:lang w:val="en-US"/>
        </w:rPr>
        <w:t xml:space="preserve">10.23.33 to the </w:t>
      </w:r>
      <w:proofErr w:type="spellStart"/>
      <w:r w:rsidRPr="00E946FF">
        <w:rPr>
          <w:i/>
          <w:lang w:val="en-US"/>
        </w:rPr>
        <w:t>brāhmaṇa</w:t>
      </w:r>
      <w:proofErr w:type="spellEnd"/>
      <w:r w:rsidRPr="00E946FF">
        <w:rPr>
          <w:lang w:val="en-US"/>
        </w:rPr>
        <w:t xml:space="preserve"> ladies and 10.29.27 to the </w:t>
      </w:r>
      <w:r w:rsidRPr="00E946FF">
        <w:rPr>
          <w:i/>
          <w:lang w:val="en-US"/>
        </w:rPr>
        <w:t>gopīs</w:t>
      </w:r>
      <w:r w:rsidRPr="00E946FF">
        <w:rPr>
          <w:lang w:val="en-US"/>
        </w:rPr>
        <w:t>)]</w:t>
      </w:r>
      <w:r w:rsidR="00882882" w:rsidRPr="00E946FF">
        <w:rPr>
          <w:lang w:val="en-US"/>
        </w:rPr>
        <w:t>.</w:t>
      </w:r>
    </w:p>
    <w:p w14:paraId="04E4340B" w14:textId="77777777" w:rsidR="00630261" w:rsidRPr="00BD41EA" w:rsidRDefault="00630261" w:rsidP="008A39A6">
      <w:pPr>
        <w:pStyle w:val="Satiparagraph"/>
        <w:rPr>
          <w:lang w:val="en-US"/>
        </w:rPr>
      </w:pPr>
    </w:p>
    <w:p w14:paraId="41AD2E56" w14:textId="65F64D71" w:rsidR="00630261" w:rsidRPr="00BD41EA" w:rsidRDefault="00630261" w:rsidP="008A39A6">
      <w:pPr>
        <w:pStyle w:val="Satiparagraph"/>
        <w:rPr>
          <w:lang w:val="en-US"/>
        </w:rPr>
      </w:pPr>
      <w:r w:rsidRPr="00BD41EA">
        <w:rPr>
          <w:lang w:val="en-US"/>
        </w:rPr>
        <w:t xml:space="preserve">When we use </w:t>
      </w:r>
      <w:proofErr w:type="spellStart"/>
      <w:r w:rsidRPr="00BD41EA">
        <w:rPr>
          <w:i/>
          <w:lang w:val="en-US"/>
        </w:rPr>
        <w:t>adhikāra</w:t>
      </w:r>
      <w:proofErr w:type="spellEnd"/>
      <w:r w:rsidRPr="00BD41EA">
        <w:rPr>
          <w:lang w:val="en-US"/>
        </w:rPr>
        <w:t xml:space="preserve"> to understand </w:t>
      </w:r>
      <w:r w:rsidR="004C00E3" w:rsidRPr="00BD41EA">
        <w:rPr>
          <w:lang w:val="en-US"/>
        </w:rPr>
        <w:t>Śrīla Prabhupāda</w:t>
      </w:r>
      <w:r w:rsidRPr="00BD41EA">
        <w:rPr>
          <w:iCs/>
          <w:lang w:val="en-US"/>
        </w:rPr>
        <w:t>’</w:t>
      </w:r>
      <w:r w:rsidRPr="00BD41EA">
        <w:rPr>
          <w:lang w:val="en-US"/>
        </w:rPr>
        <w:t xml:space="preserve">s </w:t>
      </w:r>
      <w:proofErr w:type="gramStart"/>
      <w:r w:rsidRPr="00BD41EA">
        <w:rPr>
          <w:lang w:val="en-US"/>
        </w:rPr>
        <w:t>words in particular, we</w:t>
      </w:r>
      <w:proofErr w:type="gramEnd"/>
      <w:r w:rsidRPr="00BD41EA">
        <w:rPr>
          <w:lang w:val="en-US"/>
        </w:rPr>
        <w:t xml:space="preserve"> have a challenge, because </w:t>
      </w:r>
      <w:r w:rsidR="004C00E3" w:rsidRPr="00BD41EA">
        <w:rPr>
          <w:lang w:val="en-US"/>
        </w:rPr>
        <w:t>Śrīla Prabhupāda</w:t>
      </w:r>
      <w:r w:rsidR="00D85C7F" w:rsidRPr="00BD41EA">
        <w:rPr>
          <w:iCs/>
          <w:lang w:val="en-US"/>
        </w:rPr>
        <w:t>’</w:t>
      </w:r>
      <w:r w:rsidRPr="00BD41EA">
        <w:rPr>
          <w:lang w:val="en-US"/>
        </w:rPr>
        <w:t xml:space="preserve">s target audience was utterly inclusive most of the time. He wants anyone and everyone to read and study his books, and he even wanted everyone to distribute them. Of course, he established an </w:t>
      </w:r>
      <w:proofErr w:type="spellStart"/>
      <w:r w:rsidRPr="00BD41EA">
        <w:rPr>
          <w:i/>
          <w:lang w:val="en-US"/>
        </w:rPr>
        <w:t>adhikāra</w:t>
      </w:r>
      <w:proofErr w:type="spellEnd"/>
      <w:r w:rsidRPr="00BD41EA">
        <w:rPr>
          <w:lang w:val="en-US"/>
        </w:rPr>
        <w:t xml:space="preserve"> of first and second initiation for teaching </w:t>
      </w:r>
      <w:proofErr w:type="spellStart"/>
      <w:r w:rsidR="000B4287" w:rsidRPr="00BD41EA">
        <w:rPr>
          <w:i/>
          <w:lang w:val="en-US"/>
        </w:rPr>
        <w:t>śāstra</w:t>
      </w:r>
      <w:proofErr w:type="spellEnd"/>
      <w:r w:rsidRPr="00BD41EA">
        <w:rPr>
          <w:lang w:val="en-US"/>
        </w:rPr>
        <w:t xml:space="preserve"> in authorized ISKCON centers and programs. But, overall, the mood in the world today</w:t>
      </w:r>
      <w:r w:rsidR="007347A8">
        <w:rPr>
          <w:lang w:val="en-US"/>
        </w:rPr>
        <w:t xml:space="preserve">, </w:t>
      </w:r>
      <w:r w:rsidRPr="00BD41EA">
        <w:rPr>
          <w:lang w:val="en-US"/>
        </w:rPr>
        <w:lastRenderedPageBreak/>
        <w:t>which affects ISKCON</w:t>
      </w:r>
      <w:r w:rsidR="007347A8">
        <w:rPr>
          <w:lang w:val="en-US"/>
        </w:rPr>
        <w:t>,</w:t>
      </w:r>
      <w:r w:rsidRPr="00BD41EA">
        <w:rPr>
          <w:lang w:val="en-US"/>
        </w:rPr>
        <w:t xml:space="preserve"> is that everyone has equal rights to access whatever is beneficial for one</w:t>
      </w:r>
      <w:r w:rsidRPr="00BD41EA">
        <w:rPr>
          <w:iCs/>
          <w:lang w:val="en-US"/>
        </w:rPr>
        <w:t>’</w:t>
      </w:r>
      <w:r w:rsidRPr="00BD41EA">
        <w:rPr>
          <w:lang w:val="en-US"/>
        </w:rPr>
        <w:t xml:space="preserve">s well-being, including </w:t>
      </w:r>
      <w:proofErr w:type="spellStart"/>
      <w:r w:rsidRPr="00BD41EA">
        <w:rPr>
          <w:iCs/>
          <w:lang w:val="en-US"/>
        </w:rPr>
        <w:t>śāstric</w:t>
      </w:r>
      <w:proofErr w:type="spellEnd"/>
      <w:r w:rsidRPr="00BD41EA">
        <w:rPr>
          <w:lang w:val="en-US"/>
        </w:rPr>
        <w:t xml:space="preserve"> explanation.</w:t>
      </w:r>
    </w:p>
    <w:p w14:paraId="5E7A4D46" w14:textId="14F36DCB" w:rsidR="00F40590" w:rsidRPr="00BD41EA" w:rsidRDefault="00F40590" w:rsidP="001E08CE">
      <w:pPr>
        <w:rPr>
          <w:lang w:val="en-US"/>
        </w:rPr>
      </w:pPr>
    </w:p>
    <w:p w14:paraId="59C7C5C8" w14:textId="4CE9C036" w:rsidR="00F40590" w:rsidRDefault="00F40590" w:rsidP="008A39A6">
      <w:pPr>
        <w:pStyle w:val="Satiparagraph"/>
        <w:rPr>
          <w:lang w:val="en-US"/>
        </w:rPr>
      </w:pPr>
      <w:r w:rsidRPr="00BD41EA">
        <w:rPr>
          <w:lang w:val="en-US"/>
        </w:rPr>
        <w:t xml:space="preserve">While Śrīla Prabhupāda had his disciples distribute </w:t>
      </w:r>
      <w:proofErr w:type="gramStart"/>
      <w:r w:rsidRPr="00BD41EA">
        <w:rPr>
          <w:lang w:val="en-US"/>
        </w:rPr>
        <w:t>each and every</w:t>
      </w:r>
      <w:proofErr w:type="gramEnd"/>
      <w:r w:rsidRPr="00BD41EA">
        <w:rPr>
          <w:lang w:val="en-US"/>
        </w:rPr>
        <w:t xml:space="preserve"> one of his books to the general public, he did often establish levels of qualification for understanding </w:t>
      </w:r>
      <w:proofErr w:type="spellStart"/>
      <w:r w:rsidRPr="00BD41EA">
        <w:rPr>
          <w:i/>
          <w:lang w:val="en-US"/>
        </w:rPr>
        <w:t>śāstra</w:t>
      </w:r>
      <w:proofErr w:type="spellEnd"/>
      <w:r w:rsidRPr="00BD41EA">
        <w:rPr>
          <w:lang w:val="en-US"/>
        </w:rPr>
        <w:t xml:space="preserve"> as in the following statements</w:t>
      </w:r>
      <w:r w:rsidR="00054101">
        <w:rPr>
          <w:lang w:val="en-US"/>
        </w:rPr>
        <w:t>.</w:t>
      </w:r>
    </w:p>
    <w:p w14:paraId="3E7FB966" w14:textId="44F85978" w:rsidR="00054101" w:rsidRDefault="00054101" w:rsidP="008A39A6">
      <w:pPr>
        <w:pStyle w:val="Satiparagraph"/>
        <w:rPr>
          <w:lang w:val="en-US"/>
        </w:rPr>
      </w:pPr>
    </w:p>
    <w:p w14:paraId="068D1B27" w14:textId="7BBB4502" w:rsidR="00054101" w:rsidRPr="00BD41EA" w:rsidRDefault="00054101" w:rsidP="008A39A6">
      <w:pPr>
        <w:pStyle w:val="Satiparagraph"/>
        <w:rPr>
          <w:lang w:val="en-US"/>
        </w:rPr>
      </w:pPr>
      <w:r w:rsidRPr="00BD41EA">
        <w:rPr>
          <w:lang w:val="en-US"/>
        </w:rPr>
        <w:t>Sunday Feast Lecture</w:t>
      </w:r>
      <w:r>
        <w:rPr>
          <w:lang w:val="en-US"/>
        </w:rPr>
        <w:t>,</w:t>
      </w:r>
      <w:r w:rsidRPr="00BD41EA">
        <w:rPr>
          <w:lang w:val="en-US"/>
        </w:rPr>
        <w:t xml:space="preserve"> Los Angeles</w:t>
      </w:r>
      <w:r>
        <w:rPr>
          <w:lang w:val="en-US"/>
        </w:rPr>
        <w:t>,</w:t>
      </w:r>
      <w:r w:rsidRPr="00BD41EA">
        <w:rPr>
          <w:lang w:val="en-US"/>
        </w:rPr>
        <w:t xml:space="preserve"> January 19, 1969</w:t>
      </w:r>
      <w:r>
        <w:rPr>
          <w:lang w:val="en-US"/>
        </w:rPr>
        <w:t>:</w:t>
      </w:r>
    </w:p>
    <w:p w14:paraId="174A39B2" w14:textId="15941571" w:rsidR="00F40590" w:rsidRPr="00BD41EA" w:rsidRDefault="00F40590" w:rsidP="008A39A6">
      <w:pPr>
        <w:pStyle w:val="Satiparagraph"/>
        <w:rPr>
          <w:lang w:val="en-US"/>
        </w:rPr>
      </w:pPr>
    </w:p>
    <w:p w14:paraId="67F410F0" w14:textId="49655A50" w:rsidR="00F40590" w:rsidRDefault="00F40590" w:rsidP="008A39A6">
      <w:pPr>
        <w:pStyle w:val="1Satiindentedquotes"/>
        <w:rPr>
          <w:lang w:val="en-US"/>
        </w:rPr>
      </w:pPr>
      <w:proofErr w:type="gramStart"/>
      <w:r w:rsidRPr="00BD41EA">
        <w:rPr>
          <w:lang w:val="en-US"/>
        </w:rPr>
        <w:t>So</w:t>
      </w:r>
      <w:proofErr w:type="gramEnd"/>
      <w:r w:rsidRPr="00BD41EA">
        <w:rPr>
          <w:lang w:val="en-US"/>
        </w:rPr>
        <w:t xml:space="preserve"> these things are very nicely, clearly explained in the </w:t>
      </w:r>
      <w:r w:rsidR="006A588B" w:rsidRPr="006A588B">
        <w:rPr>
          <w:iCs/>
          <w:lang w:val="en-US"/>
        </w:rPr>
        <w:t>Vedic</w:t>
      </w:r>
      <w:r w:rsidRPr="00BD41EA">
        <w:rPr>
          <w:lang w:val="en-US"/>
        </w:rPr>
        <w:t xml:space="preserve"> literature. If you take advantage of this </w:t>
      </w:r>
      <w:r w:rsidR="006A588B" w:rsidRPr="006A588B">
        <w:rPr>
          <w:iCs/>
          <w:lang w:val="en-US"/>
        </w:rPr>
        <w:t>Vedic</w:t>
      </w:r>
      <w:r w:rsidRPr="00BD41EA">
        <w:rPr>
          <w:lang w:val="en-US"/>
        </w:rPr>
        <w:t xml:space="preserve"> literature, especially of the... </w:t>
      </w:r>
      <w:r w:rsidRPr="00BD41EA">
        <w:rPr>
          <w:i/>
          <w:iCs/>
          <w:lang w:val="en-US"/>
        </w:rPr>
        <w:t>Bhagavad-</w:t>
      </w:r>
      <w:proofErr w:type="spellStart"/>
      <w:r w:rsidRPr="00BD41EA">
        <w:rPr>
          <w:i/>
          <w:iCs/>
          <w:lang w:val="en-US"/>
        </w:rPr>
        <w:t>gītā</w:t>
      </w:r>
      <w:proofErr w:type="spellEnd"/>
      <w:r w:rsidRPr="00BD41EA">
        <w:rPr>
          <w:lang w:val="en-US"/>
        </w:rPr>
        <w:t xml:space="preserve"> is the preliminary study, ABCD. </w:t>
      </w:r>
      <w:r w:rsidRPr="00BD41EA">
        <w:rPr>
          <w:i/>
          <w:iCs/>
          <w:lang w:val="en-US"/>
        </w:rPr>
        <w:t>Bhagavad-</w:t>
      </w:r>
      <w:proofErr w:type="spellStart"/>
      <w:r w:rsidRPr="00BD41EA">
        <w:rPr>
          <w:i/>
          <w:iCs/>
          <w:lang w:val="en-US"/>
        </w:rPr>
        <w:t>gītā</w:t>
      </w:r>
      <w:proofErr w:type="spellEnd"/>
      <w:r w:rsidRPr="00BD41EA">
        <w:rPr>
          <w:lang w:val="en-US"/>
        </w:rPr>
        <w:t xml:space="preserve"> is not very high standard spiritual knowledge. It is simply elementary, ABCD knowledge of spiritual life, rudimentary knowledge. And if you want to study more and more, there is </w:t>
      </w:r>
      <w:proofErr w:type="spellStart"/>
      <w:r w:rsidRPr="00BD41EA">
        <w:rPr>
          <w:i/>
          <w:iCs/>
          <w:lang w:val="en-US"/>
        </w:rPr>
        <w:t>Vedānta-sūtra</w:t>
      </w:r>
      <w:proofErr w:type="spellEnd"/>
      <w:r w:rsidRPr="00BD41EA">
        <w:rPr>
          <w:lang w:val="en-US"/>
        </w:rPr>
        <w:t xml:space="preserve">, there is </w:t>
      </w:r>
      <w:proofErr w:type="spellStart"/>
      <w:r w:rsidRPr="00BD41EA">
        <w:rPr>
          <w:i/>
          <w:iCs/>
          <w:lang w:val="en-US"/>
        </w:rPr>
        <w:t>Śrīmad-Bhāgavatam</w:t>
      </w:r>
      <w:proofErr w:type="spellEnd"/>
      <w:r w:rsidRPr="00BD41EA">
        <w:rPr>
          <w:lang w:val="en-US"/>
        </w:rPr>
        <w:t xml:space="preserve">, </w:t>
      </w:r>
      <w:proofErr w:type="spellStart"/>
      <w:r w:rsidRPr="00BD41EA">
        <w:rPr>
          <w:i/>
          <w:iCs/>
          <w:lang w:val="en-US"/>
        </w:rPr>
        <w:t>Upaniṣad</w:t>
      </w:r>
      <w:proofErr w:type="spellEnd"/>
      <w:r w:rsidRPr="00BD41EA">
        <w:rPr>
          <w:lang w:val="en-US"/>
        </w:rPr>
        <w:t xml:space="preserve">, so many things. </w:t>
      </w:r>
      <w:proofErr w:type="gramStart"/>
      <w:r w:rsidRPr="00BD41EA">
        <w:rPr>
          <w:lang w:val="en-US"/>
        </w:rPr>
        <w:t>So</w:t>
      </w:r>
      <w:proofErr w:type="gramEnd"/>
      <w:r w:rsidRPr="00BD41EA">
        <w:rPr>
          <w:lang w:val="en-US"/>
        </w:rPr>
        <w:t xml:space="preserve"> our Kṛṣṇa consciousness movement is to give people chance to take advantage of this </w:t>
      </w:r>
      <w:r w:rsidR="006A588B" w:rsidRPr="006A588B">
        <w:rPr>
          <w:iCs/>
          <w:lang w:val="en-US"/>
        </w:rPr>
        <w:t>Vedic</w:t>
      </w:r>
      <w:r w:rsidRPr="00BD41EA">
        <w:rPr>
          <w:lang w:val="en-US"/>
        </w:rPr>
        <w:t xml:space="preserve"> literature.</w:t>
      </w:r>
    </w:p>
    <w:p w14:paraId="034DA12B" w14:textId="670FE940" w:rsidR="005B0081" w:rsidRDefault="005B0081" w:rsidP="008A39A6">
      <w:pPr>
        <w:pStyle w:val="Satiparagraph"/>
        <w:rPr>
          <w:lang w:val="en-US"/>
        </w:rPr>
      </w:pPr>
    </w:p>
    <w:p w14:paraId="68741EDA" w14:textId="44703CC2" w:rsidR="00054101" w:rsidRDefault="004E3075" w:rsidP="008A39A6">
      <w:pPr>
        <w:pStyle w:val="Satiparagraph"/>
        <w:rPr>
          <w:lang w:val="en-US"/>
        </w:rPr>
      </w:pPr>
      <w:proofErr w:type="spellStart"/>
      <w:r w:rsidRPr="004E3075">
        <w:rPr>
          <w:i/>
          <w:iCs/>
          <w:lang w:val="en-US"/>
        </w:rPr>
        <w:t>Śrīmad-Bhāgavatam</w:t>
      </w:r>
      <w:proofErr w:type="spellEnd"/>
      <w:r w:rsidRPr="004E3075">
        <w:rPr>
          <w:i/>
          <w:iCs/>
          <w:lang w:val="en-US"/>
        </w:rPr>
        <w:t xml:space="preserve"> </w:t>
      </w:r>
      <w:r w:rsidR="00054101" w:rsidRPr="00BD41EA">
        <w:rPr>
          <w:lang w:val="en-US"/>
        </w:rPr>
        <w:t>10.8.49</w:t>
      </w:r>
      <w:r w:rsidR="00054101">
        <w:rPr>
          <w:lang w:val="en-US"/>
        </w:rPr>
        <w:t>,</w:t>
      </w:r>
      <w:r w:rsidR="00054101" w:rsidRPr="00BD41EA">
        <w:rPr>
          <w:lang w:val="en-US"/>
        </w:rPr>
        <w:t xml:space="preserve"> purport</w:t>
      </w:r>
      <w:r w:rsidR="00054101">
        <w:rPr>
          <w:lang w:val="en-US"/>
        </w:rPr>
        <w:t>:</w:t>
      </w:r>
    </w:p>
    <w:p w14:paraId="61A04523" w14:textId="77777777" w:rsidR="00054101" w:rsidRPr="00BD41EA" w:rsidRDefault="00054101" w:rsidP="008A39A6">
      <w:pPr>
        <w:pStyle w:val="Satiparagraph"/>
        <w:rPr>
          <w:lang w:val="en-US"/>
        </w:rPr>
      </w:pPr>
    </w:p>
    <w:p w14:paraId="66A59CED" w14:textId="024D1577" w:rsidR="001E2144" w:rsidRPr="00BD41EA" w:rsidRDefault="001E2144" w:rsidP="008A39A6">
      <w:pPr>
        <w:pStyle w:val="1Satiindentedquotes"/>
        <w:rPr>
          <w:lang w:val="en-US"/>
        </w:rPr>
      </w:pPr>
      <w:r w:rsidRPr="00BD41EA">
        <w:rPr>
          <w:lang w:val="en-US"/>
        </w:rPr>
        <w:t xml:space="preserve">To learn how to become free from the miserable condition of material existence, </w:t>
      </w:r>
      <w:r w:rsidRPr="00BD41EA">
        <w:rPr>
          <w:i/>
          <w:iCs/>
          <w:lang w:val="en-US"/>
        </w:rPr>
        <w:t>Bhagavad-</w:t>
      </w:r>
      <w:proofErr w:type="spellStart"/>
      <w:r w:rsidRPr="00BD41EA">
        <w:rPr>
          <w:i/>
          <w:iCs/>
          <w:lang w:val="en-US"/>
        </w:rPr>
        <w:t>gītā</w:t>
      </w:r>
      <w:proofErr w:type="spellEnd"/>
      <w:r w:rsidRPr="00BD41EA">
        <w:rPr>
          <w:i/>
          <w:iCs/>
          <w:lang w:val="en-US"/>
        </w:rPr>
        <w:t xml:space="preserve"> As It Is</w:t>
      </w:r>
      <w:r w:rsidRPr="00BD41EA">
        <w:rPr>
          <w:lang w:val="en-US"/>
        </w:rPr>
        <w:t xml:space="preserve"> </w:t>
      </w:r>
      <w:proofErr w:type="spellStart"/>
      <w:r w:rsidRPr="00BD41EA">
        <w:rPr>
          <w:lang w:val="en-US"/>
        </w:rPr>
        <w:t>is</w:t>
      </w:r>
      <w:proofErr w:type="spellEnd"/>
      <w:r w:rsidRPr="00BD41EA">
        <w:rPr>
          <w:lang w:val="en-US"/>
        </w:rPr>
        <w:t xml:space="preserve"> the preliminary study. Then, if one understands </w:t>
      </w:r>
      <w:r w:rsidRPr="00BD41EA">
        <w:rPr>
          <w:i/>
          <w:iCs/>
          <w:lang w:val="en-US"/>
        </w:rPr>
        <w:t>Bhagavad-</w:t>
      </w:r>
      <w:proofErr w:type="spellStart"/>
      <w:r w:rsidRPr="00BD41EA">
        <w:rPr>
          <w:i/>
          <w:iCs/>
          <w:lang w:val="en-US"/>
        </w:rPr>
        <w:t>gītā</w:t>
      </w:r>
      <w:proofErr w:type="spellEnd"/>
      <w:r w:rsidRPr="00BD41EA">
        <w:rPr>
          <w:lang w:val="en-US"/>
        </w:rPr>
        <w:t xml:space="preserve">, one can proceed to </w:t>
      </w:r>
      <w:proofErr w:type="spellStart"/>
      <w:r w:rsidRPr="00BD41EA">
        <w:rPr>
          <w:i/>
          <w:iCs/>
          <w:lang w:val="en-US"/>
        </w:rPr>
        <w:t>Śrīmad-Bhāgavatam</w:t>
      </w:r>
      <w:proofErr w:type="spellEnd"/>
      <w:r w:rsidRPr="00BD41EA">
        <w:rPr>
          <w:lang w:val="en-US"/>
        </w:rPr>
        <w:t xml:space="preserve">, and if one advances further, one may study </w:t>
      </w:r>
      <w:r w:rsidRPr="00940327">
        <w:rPr>
          <w:i/>
          <w:iCs/>
          <w:lang w:val="en-US"/>
        </w:rPr>
        <w:t>Caitanya-</w:t>
      </w:r>
      <w:proofErr w:type="spellStart"/>
      <w:r w:rsidRPr="00940327">
        <w:rPr>
          <w:i/>
          <w:iCs/>
          <w:lang w:val="en-US"/>
        </w:rPr>
        <w:t>caritāmṛta</w:t>
      </w:r>
      <w:proofErr w:type="spellEnd"/>
      <w:r w:rsidRPr="00BD41EA">
        <w:rPr>
          <w:lang w:val="en-US"/>
        </w:rPr>
        <w:t>. We are therefore presenting these invaluable books to the whole world so that people may study them and be happy, being delivered from miserable conditional life.</w:t>
      </w:r>
    </w:p>
    <w:p w14:paraId="7A821CBE" w14:textId="623D1E77" w:rsidR="001E2144" w:rsidRDefault="001E2144" w:rsidP="008A39A6">
      <w:pPr>
        <w:pStyle w:val="Satiparagraph"/>
        <w:rPr>
          <w:lang w:val="en-US"/>
        </w:rPr>
      </w:pPr>
    </w:p>
    <w:p w14:paraId="5DC6A9D3" w14:textId="0439BA36" w:rsidR="00054101" w:rsidRDefault="00054101" w:rsidP="008A39A6">
      <w:pPr>
        <w:pStyle w:val="Satiparagraph"/>
        <w:rPr>
          <w:lang w:val="en-US"/>
        </w:rPr>
      </w:pPr>
      <w:r w:rsidRPr="00CC783C">
        <w:rPr>
          <w:i/>
          <w:iCs/>
          <w:lang w:val="en-US"/>
        </w:rPr>
        <w:t>Caitanya-</w:t>
      </w:r>
      <w:proofErr w:type="spellStart"/>
      <w:r w:rsidRPr="00CC783C">
        <w:rPr>
          <w:i/>
          <w:iCs/>
          <w:lang w:val="en-US"/>
        </w:rPr>
        <w:t>caritāmṛta</w:t>
      </w:r>
      <w:proofErr w:type="spellEnd"/>
      <w:r w:rsidRPr="00CC783C">
        <w:rPr>
          <w:i/>
          <w:iCs/>
          <w:lang w:val="en-US"/>
        </w:rPr>
        <w:t xml:space="preserve">, </w:t>
      </w:r>
      <w:proofErr w:type="spellStart"/>
      <w:r w:rsidRPr="00CC783C">
        <w:rPr>
          <w:i/>
          <w:iCs/>
          <w:lang w:val="en-US"/>
        </w:rPr>
        <w:t>Ādi</w:t>
      </w:r>
      <w:proofErr w:type="spellEnd"/>
      <w:r>
        <w:rPr>
          <w:lang w:val="en-US"/>
        </w:rPr>
        <w:t>,</w:t>
      </w:r>
      <w:r w:rsidRPr="00BD41EA">
        <w:rPr>
          <w:lang w:val="en-US"/>
        </w:rPr>
        <w:t xml:space="preserve"> Introduction</w:t>
      </w:r>
      <w:r>
        <w:rPr>
          <w:lang w:val="en-US"/>
        </w:rPr>
        <w:t>:</w:t>
      </w:r>
    </w:p>
    <w:p w14:paraId="7ADEEE04" w14:textId="77777777" w:rsidR="00054101" w:rsidRPr="00BD41EA" w:rsidRDefault="00054101" w:rsidP="008A39A6">
      <w:pPr>
        <w:pStyle w:val="Satiparagraph"/>
        <w:rPr>
          <w:lang w:val="en-US"/>
        </w:rPr>
      </w:pPr>
    </w:p>
    <w:p w14:paraId="6669C6D2" w14:textId="0D20401D" w:rsidR="001E2144" w:rsidRPr="00BD41EA" w:rsidRDefault="001E2144" w:rsidP="00142A84">
      <w:pPr>
        <w:pStyle w:val="1Satiindentedquotes"/>
        <w:rPr>
          <w:lang w:val="en-US"/>
        </w:rPr>
      </w:pPr>
      <w:proofErr w:type="gramStart"/>
      <w:r w:rsidRPr="00BD41EA">
        <w:rPr>
          <w:lang w:val="en-US"/>
        </w:rPr>
        <w:t>Actually, the</w:t>
      </w:r>
      <w:proofErr w:type="gramEnd"/>
      <w:r w:rsidRPr="00BD41EA">
        <w:rPr>
          <w:lang w:val="en-US"/>
        </w:rPr>
        <w:t xml:space="preserve"> </w:t>
      </w:r>
      <w:r w:rsidRPr="00BD41EA">
        <w:rPr>
          <w:i/>
          <w:iCs/>
          <w:lang w:val="en-US"/>
        </w:rPr>
        <w:t>Caitanya-</w:t>
      </w:r>
      <w:proofErr w:type="spellStart"/>
      <w:r w:rsidRPr="00BD41EA">
        <w:rPr>
          <w:i/>
          <w:iCs/>
          <w:lang w:val="en-US"/>
        </w:rPr>
        <w:t>caritāmṛta</w:t>
      </w:r>
      <w:proofErr w:type="spellEnd"/>
      <w:r w:rsidRPr="00BD41EA">
        <w:rPr>
          <w:lang w:val="en-US"/>
        </w:rPr>
        <w:t xml:space="preserve"> is not intended for the novice, for it is the postgraduate study of spiritual knowledge. Ideally, one begins with the </w:t>
      </w:r>
      <w:r w:rsidRPr="00BD41EA">
        <w:rPr>
          <w:i/>
          <w:iCs/>
          <w:lang w:val="en-US"/>
        </w:rPr>
        <w:t>Bhagavad-</w:t>
      </w:r>
      <w:proofErr w:type="spellStart"/>
      <w:r w:rsidRPr="00BD41EA">
        <w:rPr>
          <w:i/>
          <w:iCs/>
          <w:lang w:val="en-US"/>
        </w:rPr>
        <w:t>gītā</w:t>
      </w:r>
      <w:proofErr w:type="spellEnd"/>
      <w:r w:rsidRPr="00BD41EA">
        <w:rPr>
          <w:lang w:val="en-US"/>
        </w:rPr>
        <w:t xml:space="preserve"> and advances through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 xml:space="preserve">to the </w:t>
      </w:r>
      <w:r w:rsidRPr="00BD41EA">
        <w:rPr>
          <w:i/>
          <w:iCs/>
          <w:lang w:val="en-US"/>
        </w:rPr>
        <w:t>Caitanya-</w:t>
      </w:r>
      <w:proofErr w:type="spellStart"/>
      <w:r w:rsidRPr="00BD41EA">
        <w:rPr>
          <w:i/>
          <w:iCs/>
          <w:lang w:val="en-US"/>
        </w:rPr>
        <w:t>caritāmṛta</w:t>
      </w:r>
      <w:proofErr w:type="spellEnd"/>
      <w:r w:rsidRPr="00BD41EA">
        <w:rPr>
          <w:lang w:val="en-US"/>
        </w:rPr>
        <w:t xml:space="preserve">. Although all these great scriptures are on the same absolute level, for the sake of comparative study the </w:t>
      </w:r>
      <w:r w:rsidRPr="00BD41EA">
        <w:rPr>
          <w:i/>
          <w:iCs/>
          <w:lang w:val="en-US"/>
        </w:rPr>
        <w:t>Caitanya-</w:t>
      </w:r>
      <w:proofErr w:type="spellStart"/>
      <w:r w:rsidRPr="00BD41EA">
        <w:rPr>
          <w:i/>
          <w:iCs/>
          <w:lang w:val="en-US"/>
        </w:rPr>
        <w:t>caritāmṛta</w:t>
      </w:r>
      <w:proofErr w:type="spellEnd"/>
      <w:r w:rsidRPr="00BD41EA">
        <w:rPr>
          <w:lang w:val="en-US"/>
        </w:rPr>
        <w:t xml:space="preserve"> </w:t>
      </w:r>
      <w:proofErr w:type="gramStart"/>
      <w:r w:rsidRPr="00BD41EA">
        <w:rPr>
          <w:lang w:val="en-US"/>
        </w:rPr>
        <w:t>is considered to be</w:t>
      </w:r>
      <w:proofErr w:type="gramEnd"/>
      <w:r w:rsidRPr="00BD41EA">
        <w:rPr>
          <w:lang w:val="en-US"/>
        </w:rPr>
        <w:t xml:space="preserve"> on the highest platform</w:t>
      </w:r>
      <w:r w:rsidR="00054101">
        <w:rPr>
          <w:lang w:val="en-US"/>
        </w:rPr>
        <w:t>.</w:t>
      </w:r>
    </w:p>
    <w:p w14:paraId="02FD466D" w14:textId="77777777" w:rsidR="001E2144" w:rsidRPr="00BD41EA" w:rsidRDefault="001E2144" w:rsidP="008A39A6">
      <w:pPr>
        <w:pStyle w:val="Satiparagraph"/>
        <w:rPr>
          <w:lang w:val="en-US"/>
        </w:rPr>
      </w:pPr>
    </w:p>
    <w:p w14:paraId="6D07573B" w14:textId="4501C9A0" w:rsidR="00F40590" w:rsidRPr="00BD41EA" w:rsidRDefault="00A4645B" w:rsidP="008A39A6">
      <w:pPr>
        <w:pStyle w:val="Satiparagraph"/>
        <w:rPr>
          <w:lang w:val="en-US"/>
        </w:rPr>
      </w:pPr>
      <w:r w:rsidRPr="00BD41EA">
        <w:rPr>
          <w:lang w:val="en-US"/>
        </w:rPr>
        <w:t xml:space="preserve">We find the above progression of books evident in Śrīla Prabhupāda’s </w:t>
      </w:r>
      <w:proofErr w:type="spellStart"/>
      <w:r w:rsidRPr="00BD41EA">
        <w:rPr>
          <w:lang w:val="en-US"/>
        </w:rPr>
        <w:t>śāstric</w:t>
      </w:r>
      <w:proofErr w:type="spellEnd"/>
      <w:r w:rsidRPr="00BD41EA">
        <w:rPr>
          <w:i/>
          <w:lang w:val="en-US"/>
        </w:rPr>
        <w:t xml:space="preserve"> </w:t>
      </w:r>
      <w:r w:rsidRPr="00BD41EA">
        <w:rPr>
          <w:lang w:val="en-US"/>
        </w:rPr>
        <w:t xml:space="preserve">examinations, where each higher </w:t>
      </w:r>
      <w:proofErr w:type="spellStart"/>
      <w:r w:rsidRPr="00BD41EA">
        <w:rPr>
          <w:lang w:val="en-US"/>
        </w:rPr>
        <w:t>śāstric</w:t>
      </w:r>
      <w:proofErr w:type="spellEnd"/>
      <w:r w:rsidRPr="00BD41EA">
        <w:rPr>
          <w:i/>
          <w:lang w:val="en-US"/>
        </w:rPr>
        <w:t xml:space="preserve"> </w:t>
      </w:r>
      <w:r w:rsidRPr="00BD41EA">
        <w:rPr>
          <w:lang w:val="en-US"/>
        </w:rPr>
        <w:t xml:space="preserve">degree involves studying more advanced </w:t>
      </w:r>
      <w:r w:rsidR="004B1C04" w:rsidRPr="00BD41EA">
        <w:rPr>
          <w:lang w:val="en-US"/>
        </w:rPr>
        <w:t>literature</w:t>
      </w:r>
      <w:r w:rsidRPr="00BD41EA">
        <w:rPr>
          <w:lang w:val="en-US"/>
        </w:rPr>
        <w:t>.</w:t>
      </w:r>
    </w:p>
    <w:p w14:paraId="6D4E99DF" w14:textId="77777777" w:rsidR="00630261" w:rsidRPr="00BD41EA" w:rsidRDefault="00630261" w:rsidP="008A39A6">
      <w:pPr>
        <w:pStyle w:val="Satiparagraph"/>
      </w:pPr>
    </w:p>
    <w:p w14:paraId="381A98CF" w14:textId="5C7B0D5E" w:rsidR="00630261" w:rsidRPr="00BD41EA" w:rsidRDefault="00630261" w:rsidP="008A39A6">
      <w:pPr>
        <w:pStyle w:val="Satiparagraph"/>
        <w:rPr>
          <w:lang w:val="en-US"/>
        </w:rPr>
      </w:pPr>
      <w:r w:rsidRPr="00BD41EA">
        <w:rPr>
          <w:lang w:val="en-US"/>
        </w:rPr>
        <w:t xml:space="preserve">The following verse </w:t>
      </w:r>
      <w:r w:rsidR="00722490" w:rsidRPr="00BD41EA">
        <w:rPr>
          <w:lang w:val="en-US"/>
        </w:rPr>
        <w:t xml:space="preserve">about these four questions </w:t>
      </w:r>
      <w:r w:rsidRPr="00BD41EA">
        <w:rPr>
          <w:lang w:val="en-US"/>
        </w:rPr>
        <w:t>is quoted in</w:t>
      </w:r>
      <w:r w:rsidR="00722490" w:rsidRPr="00BD41EA">
        <w:rPr>
          <w:lang w:val="en-US"/>
        </w:rPr>
        <w:t xml:space="preserve"> </w:t>
      </w:r>
      <w:proofErr w:type="spellStart"/>
      <w:r w:rsidR="00722490" w:rsidRPr="00BD41EA">
        <w:rPr>
          <w:lang w:val="en-US"/>
        </w:rPr>
        <w:t>Gopāla</w:t>
      </w:r>
      <w:proofErr w:type="spellEnd"/>
      <w:r w:rsidR="00722490" w:rsidRPr="00BD41EA">
        <w:rPr>
          <w:lang w:val="en-US"/>
        </w:rPr>
        <w:t xml:space="preserve"> </w:t>
      </w:r>
      <w:proofErr w:type="spellStart"/>
      <w:r w:rsidR="00722490" w:rsidRPr="00BD41EA">
        <w:rPr>
          <w:lang w:val="en-US"/>
        </w:rPr>
        <w:t>dāsa’s</w:t>
      </w:r>
      <w:proofErr w:type="spellEnd"/>
      <w:r w:rsidRPr="00BD41EA">
        <w:rPr>
          <w:lang w:val="en-US"/>
        </w:rPr>
        <w:t xml:space="preserve"> </w:t>
      </w:r>
      <w:proofErr w:type="spellStart"/>
      <w:r w:rsidRPr="00BD41EA">
        <w:rPr>
          <w:i/>
          <w:lang w:val="en-US"/>
        </w:rPr>
        <w:t>Amṛtāsvādinī-ṭīkā</w:t>
      </w:r>
      <w:proofErr w:type="spellEnd"/>
      <w:r w:rsidR="003E2A3B">
        <w:rPr>
          <w:i/>
          <w:lang w:val="en-US"/>
        </w:rPr>
        <w:t xml:space="preserve">, </w:t>
      </w:r>
      <w:r w:rsidRPr="00BD41EA">
        <w:rPr>
          <w:lang w:val="en-US"/>
        </w:rPr>
        <w:t xml:space="preserve">commentary to the 1st introductory verse of </w:t>
      </w:r>
      <w:r w:rsidRPr="00BD41EA">
        <w:rPr>
          <w:i/>
          <w:lang w:val="en-US"/>
        </w:rPr>
        <w:t>Hari-</w:t>
      </w:r>
      <w:proofErr w:type="spellStart"/>
      <w:r w:rsidRPr="00BD41EA">
        <w:rPr>
          <w:i/>
          <w:lang w:val="en-US"/>
        </w:rPr>
        <w:t>nāmāmṛta</w:t>
      </w:r>
      <w:proofErr w:type="spellEnd"/>
      <w:r w:rsidRPr="00BD41EA">
        <w:rPr>
          <w:i/>
          <w:lang w:val="en-US"/>
        </w:rPr>
        <w:t>-</w:t>
      </w:r>
      <w:proofErr w:type="spellStart"/>
      <w:r w:rsidRPr="00BD41EA">
        <w:rPr>
          <w:i/>
          <w:lang w:val="en-US"/>
        </w:rPr>
        <w:t>vyākaraṇa</w:t>
      </w:r>
      <w:proofErr w:type="spellEnd"/>
      <w:r w:rsidRPr="00BD41EA">
        <w:rPr>
          <w:lang w:val="en-US"/>
        </w:rPr>
        <w:t>:</w:t>
      </w:r>
    </w:p>
    <w:p w14:paraId="6F651A8F" w14:textId="77777777" w:rsidR="00630261" w:rsidRPr="00BD41EA" w:rsidRDefault="00630261" w:rsidP="008A39A6">
      <w:pPr>
        <w:pStyle w:val="Satiparagraph"/>
        <w:rPr>
          <w:lang w:val="en-US"/>
        </w:rPr>
      </w:pPr>
    </w:p>
    <w:p w14:paraId="14B8C63B" w14:textId="4E61BC19" w:rsidR="00630261" w:rsidRPr="00BD41EA" w:rsidRDefault="00630261" w:rsidP="00FB272A">
      <w:pPr>
        <w:jc w:val="center"/>
        <w:rPr>
          <w:b/>
          <w:bCs/>
          <w:i/>
          <w:iCs/>
          <w:lang w:val="en-US"/>
        </w:rPr>
      </w:pPr>
      <w:proofErr w:type="spellStart"/>
      <w:r w:rsidRPr="00BD41EA">
        <w:rPr>
          <w:b/>
          <w:bCs/>
          <w:i/>
          <w:iCs/>
          <w:lang w:val="en-US"/>
        </w:rPr>
        <w:t>adhikārī</w:t>
      </w:r>
      <w:proofErr w:type="spellEnd"/>
      <w:r w:rsidRPr="00BD41EA">
        <w:rPr>
          <w:b/>
          <w:bCs/>
          <w:i/>
          <w:iCs/>
          <w:lang w:val="en-US"/>
        </w:rPr>
        <w:t xml:space="preserve"> ca </w:t>
      </w:r>
      <w:proofErr w:type="spellStart"/>
      <w:r w:rsidRPr="00BD41EA">
        <w:rPr>
          <w:b/>
          <w:bCs/>
          <w:i/>
          <w:iCs/>
          <w:lang w:val="en-US"/>
        </w:rPr>
        <w:t>sambandho</w:t>
      </w:r>
      <w:proofErr w:type="spellEnd"/>
    </w:p>
    <w:p w14:paraId="0F9976AA" w14:textId="214B1FDA" w:rsidR="00630261" w:rsidRPr="00BD41EA" w:rsidRDefault="00630261" w:rsidP="00FB272A">
      <w:pPr>
        <w:jc w:val="center"/>
        <w:rPr>
          <w:b/>
          <w:bCs/>
          <w:i/>
          <w:iCs/>
          <w:lang w:val="en-US"/>
        </w:rPr>
      </w:pPr>
      <w:proofErr w:type="spellStart"/>
      <w:r w:rsidRPr="00BD41EA">
        <w:rPr>
          <w:b/>
          <w:bCs/>
          <w:i/>
          <w:iCs/>
          <w:lang w:val="en-US"/>
        </w:rPr>
        <w:t>viśayaś</w:t>
      </w:r>
      <w:proofErr w:type="spellEnd"/>
      <w:r w:rsidRPr="00BD41EA">
        <w:rPr>
          <w:b/>
          <w:bCs/>
          <w:i/>
          <w:iCs/>
          <w:lang w:val="en-US"/>
        </w:rPr>
        <w:t xml:space="preserve"> ca </w:t>
      </w:r>
      <w:proofErr w:type="spellStart"/>
      <w:r w:rsidRPr="00BD41EA">
        <w:rPr>
          <w:b/>
          <w:bCs/>
          <w:i/>
          <w:iCs/>
          <w:lang w:val="en-US"/>
        </w:rPr>
        <w:t>prayojanam</w:t>
      </w:r>
      <w:proofErr w:type="spellEnd"/>
    </w:p>
    <w:p w14:paraId="0D6A1833" w14:textId="14190CD7" w:rsidR="00630261" w:rsidRPr="00BD41EA" w:rsidRDefault="00630261" w:rsidP="00FB272A">
      <w:pPr>
        <w:jc w:val="center"/>
        <w:rPr>
          <w:b/>
          <w:bCs/>
          <w:i/>
          <w:iCs/>
          <w:lang w:val="en-US"/>
        </w:rPr>
      </w:pPr>
      <w:proofErr w:type="spellStart"/>
      <w:r w:rsidRPr="00BD41EA">
        <w:rPr>
          <w:b/>
          <w:bCs/>
          <w:i/>
          <w:iCs/>
          <w:lang w:val="en-US"/>
        </w:rPr>
        <w:t>avaśyam</w:t>
      </w:r>
      <w:proofErr w:type="spellEnd"/>
      <w:r w:rsidRPr="00BD41EA">
        <w:rPr>
          <w:b/>
          <w:bCs/>
          <w:i/>
          <w:iCs/>
          <w:lang w:val="en-US"/>
        </w:rPr>
        <w:t xml:space="preserve"> </w:t>
      </w:r>
      <w:proofErr w:type="spellStart"/>
      <w:r w:rsidRPr="00BD41EA">
        <w:rPr>
          <w:b/>
          <w:bCs/>
          <w:i/>
          <w:iCs/>
          <w:lang w:val="en-US"/>
        </w:rPr>
        <w:t>eva</w:t>
      </w:r>
      <w:proofErr w:type="spellEnd"/>
      <w:r w:rsidRPr="00BD41EA">
        <w:rPr>
          <w:b/>
          <w:bCs/>
          <w:i/>
          <w:iCs/>
          <w:lang w:val="en-US"/>
        </w:rPr>
        <w:t xml:space="preserve"> </w:t>
      </w:r>
      <w:proofErr w:type="spellStart"/>
      <w:r w:rsidRPr="00BD41EA">
        <w:rPr>
          <w:b/>
          <w:bCs/>
          <w:i/>
          <w:iCs/>
          <w:lang w:val="en-US"/>
        </w:rPr>
        <w:t>vaktavya</w:t>
      </w:r>
      <w:r w:rsidR="004C1380" w:rsidRPr="00BD41EA">
        <w:rPr>
          <w:b/>
          <w:bCs/>
          <w:i/>
          <w:iCs/>
          <w:lang w:val="en-US"/>
        </w:rPr>
        <w:t>ṁ</w:t>
      </w:r>
      <w:proofErr w:type="spellEnd"/>
    </w:p>
    <w:p w14:paraId="3A2F1819" w14:textId="77777777" w:rsidR="00630261" w:rsidRPr="00BD41EA" w:rsidRDefault="00630261" w:rsidP="00FB272A">
      <w:pPr>
        <w:jc w:val="center"/>
        <w:rPr>
          <w:b/>
          <w:bCs/>
          <w:i/>
          <w:iCs/>
          <w:lang w:val="en-US"/>
        </w:rPr>
      </w:pPr>
      <w:proofErr w:type="spellStart"/>
      <w:r w:rsidRPr="00BD41EA">
        <w:rPr>
          <w:b/>
          <w:bCs/>
          <w:i/>
          <w:iCs/>
          <w:lang w:val="en-US"/>
        </w:rPr>
        <w:t>śāstrādau</w:t>
      </w:r>
      <w:proofErr w:type="spellEnd"/>
      <w:r w:rsidRPr="00BD41EA">
        <w:rPr>
          <w:b/>
          <w:bCs/>
          <w:i/>
          <w:iCs/>
          <w:lang w:val="en-US"/>
        </w:rPr>
        <w:t xml:space="preserve"> </w:t>
      </w:r>
      <w:proofErr w:type="spellStart"/>
      <w:r w:rsidRPr="00BD41EA">
        <w:rPr>
          <w:b/>
          <w:bCs/>
          <w:i/>
          <w:iCs/>
          <w:lang w:val="en-US"/>
        </w:rPr>
        <w:t>tu</w:t>
      </w:r>
      <w:proofErr w:type="spellEnd"/>
      <w:r w:rsidRPr="00BD41EA">
        <w:rPr>
          <w:b/>
          <w:bCs/>
          <w:i/>
          <w:iCs/>
          <w:lang w:val="en-US"/>
        </w:rPr>
        <w:t xml:space="preserve"> </w:t>
      </w:r>
      <w:proofErr w:type="spellStart"/>
      <w:r w:rsidRPr="00BD41EA">
        <w:rPr>
          <w:b/>
          <w:bCs/>
          <w:i/>
          <w:iCs/>
          <w:lang w:val="en-US"/>
        </w:rPr>
        <w:t>catuṣṭayam</w:t>
      </w:r>
      <w:proofErr w:type="spellEnd"/>
    </w:p>
    <w:p w14:paraId="26458382" w14:textId="77777777" w:rsidR="00630261" w:rsidRPr="00BD41EA" w:rsidRDefault="00630261" w:rsidP="001E08CE"/>
    <w:p w14:paraId="37CE7C52" w14:textId="2CB58BBA" w:rsidR="003275FE" w:rsidRPr="00142A84" w:rsidRDefault="00722490" w:rsidP="008A39A6">
      <w:pPr>
        <w:pStyle w:val="Satiparagraph"/>
        <w:rPr>
          <w:b/>
          <w:bCs/>
        </w:rPr>
      </w:pPr>
      <w:proofErr w:type="spellStart"/>
      <w:r w:rsidRPr="00142A84">
        <w:rPr>
          <w:b/>
          <w:bCs/>
          <w:i/>
        </w:rPr>
        <w:t>D</w:t>
      </w:r>
      <w:r w:rsidR="003275FE" w:rsidRPr="00142A84">
        <w:rPr>
          <w:b/>
          <w:bCs/>
          <w:i/>
        </w:rPr>
        <w:t>e</w:t>
      </w:r>
      <w:r w:rsidRPr="00142A84">
        <w:rPr>
          <w:b/>
          <w:bCs/>
          <w:i/>
        </w:rPr>
        <w:t>śa-</w:t>
      </w:r>
      <w:r w:rsidR="003275FE" w:rsidRPr="00142A84">
        <w:rPr>
          <w:b/>
          <w:bCs/>
          <w:i/>
        </w:rPr>
        <w:t>k</w:t>
      </w:r>
      <w:r w:rsidRPr="00142A84">
        <w:rPr>
          <w:b/>
          <w:bCs/>
          <w:i/>
        </w:rPr>
        <w:t>āla-</w:t>
      </w:r>
      <w:r w:rsidR="003275FE" w:rsidRPr="00142A84">
        <w:rPr>
          <w:b/>
          <w:bCs/>
          <w:i/>
        </w:rPr>
        <w:t>p</w:t>
      </w:r>
      <w:r w:rsidRPr="00142A84">
        <w:rPr>
          <w:b/>
          <w:bCs/>
          <w:i/>
        </w:rPr>
        <w:t>ā</w:t>
      </w:r>
      <w:r w:rsidR="003275FE" w:rsidRPr="00142A84">
        <w:rPr>
          <w:b/>
          <w:bCs/>
          <w:i/>
        </w:rPr>
        <w:t>tra</w:t>
      </w:r>
      <w:proofErr w:type="spellEnd"/>
      <w:r w:rsidR="00490F06" w:rsidRPr="00142A84">
        <w:rPr>
          <w:b/>
          <w:bCs/>
          <w:i/>
        </w:rPr>
        <w:t xml:space="preserve">: </w:t>
      </w:r>
      <w:r w:rsidR="00490F06" w:rsidRPr="00142A84">
        <w:rPr>
          <w:b/>
          <w:bCs/>
        </w:rPr>
        <w:t>the time, the place, and the audience</w:t>
      </w:r>
    </w:p>
    <w:p w14:paraId="078418EE" w14:textId="77777777" w:rsidR="006858CA" w:rsidRPr="00FB272A" w:rsidRDefault="006858CA" w:rsidP="004B6FE9">
      <w:pPr>
        <w:jc w:val="both"/>
        <w:rPr>
          <w:b/>
          <w:bCs/>
        </w:rPr>
      </w:pPr>
    </w:p>
    <w:p w14:paraId="71BD0C58" w14:textId="296BEF69" w:rsidR="003275FE" w:rsidRPr="00BD41EA" w:rsidRDefault="003275FE" w:rsidP="008A39A6">
      <w:pPr>
        <w:pStyle w:val="Satiparagraph"/>
      </w:pPr>
      <w:r w:rsidRPr="00FB272A">
        <w:rPr>
          <w:b/>
          <w:bCs/>
        </w:rPr>
        <w:t>Note:</w:t>
      </w:r>
      <w:r w:rsidRPr="00BD41EA">
        <w:t xml:space="preserve"> the principle of </w:t>
      </w:r>
      <w:proofErr w:type="spellStart"/>
      <w:r w:rsidRPr="00BD41EA">
        <w:rPr>
          <w:i/>
        </w:rPr>
        <w:t>de</w:t>
      </w:r>
      <w:r w:rsidR="00722490" w:rsidRPr="00BD41EA">
        <w:rPr>
          <w:i/>
        </w:rPr>
        <w:t>ś</w:t>
      </w:r>
      <w:r w:rsidRPr="00BD41EA">
        <w:rPr>
          <w:i/>
        </w:rPr>
        <w:t>a</w:t>
      </w:r>
      <w:r w:rsidR="00C35185">
        <w:rPr>
          <w:i/>
        </w:rPr>
        <w:t>-</w:t>
      </w:r>
      <w:r w:rsidRPr="00BD41EA">
        <w:rPr>
          <w:i/>
        </w:rPr>
        <w:t>k</w:t>
      </w:r>
      <w:r w:rsidR="00722490" w:rsidRPr="00BD41EA">
        <w:rPr>
          <w:i/>
        </w:rPr>
        <w:t>ā</w:t>
      </w:r>
      <w:r w:rsidRPr="00BD41EA">
        <w:rPr>
          <w:i/>
        </w:rPr>
        <w:t>la</w:t>
      </w:r>
      <w:r w:rsidR="00C35185">
        <w:rPr>
          <w:i/>
        </w:rPr>
        <w:t>-</w:t>
      </w:r>
      <w:r w:rsidRPr="00BD41EA">
        <w:rPr>
          <w:i/>
        </w:rPr>
        <w:t>p</w:t>
      </w:r>
      <w:r w:rsidR="00722490" w:rsidRPr="00BD41EA">
        <w:rPr>
          <w:i/>
        </w:rPr>
        <w:t>ā</w:t>
      </w:r>
      <w:r w:rsidRPr="00BD41EA">
        <w:rPr>
          <w:i/>
        </w:rPr>
        <w:t>tra</w:t>
      </w:r>
      <w:proofErr w:type="spellEnd"/>
      <w:r w:rsidRPr="00BD41EA">
        <w:t xml:space="preserve"> is related to </w:t>
      </w:r>
      <w:proofErr w:type="spellStart"/>
      <w:r w:rsidRPr="00BD41EA">
        <w:rPr>
          <w:i/>
        </w:rPr>
        <w:t>anubandha</w:t>
      </w:r>
      <w:proofErr w:type="spellEnd"/>
      <w:r w:rsidRPr="00BD41EA">
        <w:rPr>
          <w:i/>
        </w:rPr>
        <w:t xml:space="preserve"> </w:t>
      </w:r>
      <w:proofErr w:type="spellStart"/>
      <w:r w:rsidRPr="00BD41EA">
        <w:rPr>
          <w:i/>
        </w:rPr>
        <w:t>catu</w:t>
      </w:r>
      <w:r w:rsidR="00722490" w:rsidRPr="00BD41EA">
        <w:rPr>
          <w:i/>
        </w:rPr>
        <w:t>ṣṭ</w:t>
      </w:r>
      <w:r w:rsidRPr="00BD41EA">
        <w:rPr>
          <w:i/>
        </w:rPr>
        <w:t>aya</w:t>
      </w:r>
      <w:proofErr w:type="spellEnd"/>
      <w:r w:rsidRPr="00BD41EA">
        <w:t xml:space="preserve"> and involves considering the situation, or context (</w:t>
      </w:r>
      <w:proofErr w:type="spellStart"/>
      <w:r w:rsidRPr="00BD41EA">
        <w:rPr>
          <w:i/>
        </w:rPr>
        <w:t>de</w:t>
      </w:r>
      <w:r w:rsidR="00722490" w:rsidRPr="00BD41EA">
        <w:rPr>
          <w:i/>
        </w:rPr>
        <w:t>ś</w:t>
      </w:r>
      <w:r w:rsidRPr="00BD41EA">
        <w:rPr>
          <w:i/>
        </w:rPr>
        <w:t>a</w:t>
      </w:r>
      <w:proofErr w:type="spellEnd"/>
      <w:r w:rsidRPr="00BD41EA">
        <w:t>), the time or appropriateness (</w:t>
      </w:r>
      <w:proofErr w:type="spellStart"/>
      <w:r w:rsidRPr="00BD41EA">
        <w:rPr>
          <w:i/>
        </w:rPr>
        <w:t>k</w:t>
      </w:r>
      <w:r w:rsidR="00722490" w:rsidRPr="00BD41EA">
        <w:rPr>
          <w:i/>
        </w:rPr>
        <w:t>ā</w:t>
      </w:r>
      <w:r w:rsidRPr="00BD41EA">
        <w:rPr>
          <w:i/>
        </w:rPr>
        <w:t>la</w:t>
      </w:r>
      <w:proofErr w:type="spellEnd"/>
      <w:r w:rsidRPr="00BD41EA">
        <w:t>) and the audience or recipient (</w:t>
      </w:r>
      <w:proofErr w:type="spellStart"/>
      <w:r w:rsidRPr="00BD41EA">
        <w:rPr>
          <w:i/>
        </w:rPr>
        <w:t>pātra</w:t>
      </w:r>
      <w:proofErr w:type="spellEnd"/>
      <w:r w:rsidRPr="00BD41EA">
        <w:t xml:space="preserve">). </w:t>
      </w:r>
      <w:proofErr w:type="spellStart"/>
      <w:r w:rsidR="000B4287" w:rsidRPr="00BD41EA">
        <w:rPr>
          <w:i/>
        </w:rPr>
        <w:t>Śāstra</w:t>
      </w:r>
      <w:proofErr w:type="spellEnd"/>
      <w:r w:rsidRPr="00BD41EA">
        <w:t xml:space="preserve"> sometimes defines the historical context of its statements.</w:t>
      </w:r>
    </w:p>
    <w:p w14:paraId="7C8F7A69" w14:textId="77777777" w:rsidR="003275FE" w:rsidRPr="00BD41EA" w:rsidRDefault="003275FE" w:rsidP="008A39A6">
      <w:pPr>
        <w:pStyle w:val="Satiparagraph"/>
      </w:pPr>
    </w:p>
    <w:p w14:paraId="27580475" w14:textId="3CF34218" w:rsidR="003275FE" w:rsidRPr="00E946FF" w:rsidRDefault="00722490" w:rsidP="008A39A6">
      <w:pPr>
        <w:pStyle w:val="Satiparagraph"/>
        <w:rPr>
          <w:b/>
          <w:bCs/>
        </w:rPr>
      </w:pPr>
      <w:bookmarkStart w:id="234" w:name="_3oglv1p9gsng" w:colFirst="0" w:colLast="0"/>
      <w:bookmarkEnd w:id="234"/>
      <w:r w:rsidRPr="00E946FF">
        <w:rPr>
          <w:b/>
          <w:bCs/>
        </w:rPr>
        <w:t xml:space="preserve">Śrīla </w:t>
      </w:r>
      <w:r w:rsidR="003275FE" w:rsidRPr="00E946FF">
        <w:rPr>
          <w:b/>
          <w:bCs/>
        </w:rPr>
        <w:t xml:space="preserve">Bhaktivinoda </w:t>
      </w:r>
      <w:proofErr w:type="spellStart"/>
      <w:r w:rsidRPr="00E946FF">
        <w:rPr>
          <w:b/>
          <w:bCs/>
        </w:rPr>
        <w:t>Ṭhā</w:t>
      </w:r>
      <w:r w:rsidR="00F4557C" w:rsidRPr="00E946FF">
        <w:rPr>
          <w:b/>
          <w:bCs/>
        </w:rPr>
        <w:t>kur</w:t>
      </w:r>
      <w:r w:rsidRPr="00E946FF">
        <w:rPr>
          <w:b/>
          <w:bCs/>
        </w:rPr>
        <w:t>a</w:t>
      </w:r>
      <w:proofErr w:type="spellEnd"/>
      <w:r w:rsidR="00F4557C" w:rsidRPr="00E946FF">
        <w:rPr>
          <w:b/>
          <w:bCs/>
        </w:rPr>
        <w:t xml:space="preserve"> </w:t>
      </w:r>
      <w:r w:rsidR="003275FE" w:rsidRPr="00E946FF">
        <w:rPr>
          <w:b/>
          <w:bCs/>
        </w:rPr>
        <w:t xml:space="preserve">and </w:t>
      </w:r>
      <w:proofErr w:type="spellStart"/>
      <w:r w:rsidR="003275FE" w:rsidRPr="00E946FF">
        <w:rPr>
          <w:b/>
          <w:bCs/>
          <w:i/>
        </w:rPr>
        <w:t>adhik</w:t>
      </w:r>
      <w:r w:rsidRPr="00E946FF">
        <w:rPr>
          <w:b/>
          <w:bCs/>
          <w:i/>
        </w:rPr>
        <w:t>ā</w:t>
      </w:r>
      <w:r w:rsidR="003275FE" w:rsidRPr="00E946FF">
        <w:rPr>
          <w:b/>
          <w:bCs/>
          <w:i/>
        </w:rPr>
        <w:t>ra</w:t>
      </w:r>
      <w:proofErr w:type="spellEnd"/>
    </w:p>
    <w:p w14:paraId="76AFCF26" w14:textId="77777777" w:rsidR="00F4557C" w:rsidRPr="00BD41EA" w:rsidRDefault="00F4557C" w:rsidP="008A39A6">
      <w:pPr>
        <w:pStyle w:val="Satiparagraph"/>
      </w:pPr>
    </w:p>
    <w:p w14:paraId="51AACC0E" w14:textId="45012B63" w:rsidR="003275FE" w:rsidRPr="00BD41EA" w:rsidRDefault="00950CFD" w:rsidP="008A39A6">
      <w:pPr>
        <w:pStyle w:val="Satiparagraph"/>
      </w:pPr>
      <w:r w:rsidRPr="00BD41EA">
        <w:t>Śrīla</w:t>
      </w:r>
      <w:r w:rsidR="003275FE" w:rsidRPr="00BD41EA">
        <w:t xml:space="preserve"> Bhaktivinoda </w:t>
      </w:r>
      <w:proofErr w:type="spellStart"/>
      <w:r w:rsidR="00722490" w:rsidRPr="00BD41EA">
        <w:t>Ṭhā</w:t>
      </w:r>
      <w:r w:rsidR="003275FE" w:rsidRPr="00BD41EA">
        <w:t>kur</w:t>
      </w:r>
      <w:r w:rsidR="00722490" w:rsidRPr="00BD41EA">
        <w:t>a</w:t>
      </w:r>
      <w:proofErr w:type="spellEnd"/>
      <w:r w:rsidR="003275FE" w:rsidRPr="00BD41EA">
        <w:t xml:space="preserve"> offers more nuanced meaning to terms like </w:t>
      </w:r>
      <w:proofErr w:type="spellStart"/>
      <w:r w:rsidR="003275FE" w:rsidRPr="00BD41EA">
        <w:rPr>
          <w:i/>
        </w:rPr>
        <w:t>uttama</w:t>
      </w:r>
      <w:proofErr w:type="spellEnd"/>
      <w:r w:rsidR="003275FE" w:rsidRPr="00BD41EA">
        <w:t xml:space="preserve">, </w:t>
      </w:r>
      <w:proofErr w:type="spellStart"/>
      <w:r w:rsidR="003275FE" w:rsidRPr="00BD41EA">
        <w:rPr>
          <w:i/>
        </w:rPr>
        <w:t>madhyama</w:t>
      </w:r>
      <w:proofErr w:type="spellEnd"/>
      <w:r w:rsidR="00722490" w:rsidRPr="00BD41EA">
        <w:rPr>
          <w:i/>
        </w:rPr>
        <w:t>,</w:t>
      </w:r>
      <w:r w:rsidR="003275FE" w:rsidRPr="00BD41EA">
        <w:t xml:space="preserve"> etc</w:t>
      </w:r>
      <w:r w:rsidR="00A17F45">
        <w:t>.</w:t>
      </w:r>
      <w:r w:rsidR="003275FE" w:rsidRPr="00BD41EA">
        <w:t xml:space="preserve"> and instead of </w:t>
      </w:r>
      <w:proofErr w:type="spellStart"/>
      <w:r w:rsidR="003275FE" w:rsidRPr="00BD41EA">
        <w:rPr>
          <w:i/>
        </w:rPr>
        <w:t>kani</w:t>
      </w:r>
      <w:r w:rsidR="00722490" w:rsidRPr="00BD41EA">
        <w:rPr>
          <w:i/>
        </w:rPr>
        <w:t>ṣṭ</w:t>
      </w:r>
      <w:r w:rsidR="003275FE" w:rsidRPr="00BD41EA">
        <w:rPr>
          <w:i/>
        </w:rPr>
        <w:t>ha</w:t>
      </w:r>
      <w:proofErr w:type="spellEnd"/>
      <w:r w:rsidR="003275FE" w:rsidRPr="00BD41EA">
        <w:t xml:space="preserve"> calls the third category </w:t>
      </w:r>
      <w:proofErr w:type="spellStart"/>
      <w:r w:rsidR="003275FE" w:rsidRPr="00BD41EA">
        <w:rPr>
          <w:i/>
        </w:rPr>
        <w:t>komala</w:t>
      </w:r>
      <w:proofErr w:type="spellEnd"/>
      <w:r w:rsidR="003275FE" w:rsidRPr="00BD41EA">
        <w:rPr>
          <w:i/>
        </w:rPr>
        <w:t xml:space="preserve"> </w:t>
      </w:r>
      <w:proofErr w:type="spellStart"/>
      <w:r w:rsidR="00722490" w:rsidRPr="00BD41EA">
        <w:rPr>
          <w:i/>
        </w:rPr>
        <w:t>ś</w:t>
      </w:r>
      <w:r w:rsidR="003275FE" w:rsidRPr="00BD41EA">
        <w:rPr>
          <w:i/>
        </w:rPr>
        <w:t>raddh</w:t>
      </w:r>
      <w:r w:rsidR="00722490" w:rsidRPr="00BD41EA">
        <w:rPr>
          <w:i/>
        </w:rPr>
        <w:t>ā</w:t>
      </w:r>
      <w:proofErr w:type="spellEnd"/>
      <w:r w:rsidR="009F318F" w:rsidRPr="00BD41EA">
        <w:rPr>
          <w:i/>
        </w:rPr>
        <w:t xml:space="preserve"> </w:t>
      </w:r>
      <w:r w:rsidR="009F318F" w:rsidRPr="00BD41EA">
        <w:t>(tender faith)</w:t>
      </w:r>
      <w:r w:rsidR="003275FE" w:rsidRPr="00BD41EA">
        <w:t xml:space="preserve">. For him, the </w:t>
      </w:r>
      <w:proofErr w:type="spellStart"/>
      <w:r w:rsidR="00722490" w:rsidRPr="00BD41EA">
        <w:rPr>
          <w:i/>
        </w:rPr>
        <w:t>m</w:t>
      </w:r>
      <w:r w:rsidR="003275FE" w:rsidRPr="00BD41EA">
        <w:rPr>
          <w:i/>
        </w:rPr>
        <w:t>adhyama</w:t>
      </w:r>
      <w:proofErr w:type="spellEnd"/>
      <w:r w:rsidR="003275FE" w:rsidRPr="00BD41EA">
        <w:rPr>
          <w:i/>
        </w:rPr>
        <w:t xml:space="preserve"> </w:t>
      </w:r>
      <w:proofErr w:type="spellStart"/>
      <w:r w:rsidR="003275FE" w:rsidRPr="00BD41EA">
        <w:rPr>
          <w:i/>
        </w:rPr>
        <w:t>adhik</w:t>
      </w:r>
      <w:r w:rsidR="00722490" w:rsidRPr="00BD41EA">
        <w:rPr>
          <w:i/>
        </w:rPr>
        <w:t>ārī</w:t>
      </w:r>
      <w:r w:rsidR="003275FE" w:rsidRPr="00BD41EA">
        <w:rPr>
          <w:i/>
        </w:rPr>
        <w:t>s</w:t>
      </w:r>
      <w:proofErr w:type="spellEnd"/>
      <w:r w:rsidR="002A33E6" w:rsidRPr="00BD41EA">
        <w:t xml:space="preserve"> can</w:t>
      </w:r>
      <w:r w:rsidR="003275FE" w:rsidRPr="00BD41EA">
        <w:t xml:space="preserve"> also </w:t>
      </w:r>
      <w:r w:rsidR="002A33E6" w:rsidRPr="00BD41EA">
        <w:t xml:space="preserve">include </w:t>
      </w:r>
      <w:r w:rsidR="003275FE" w:rsidRPr="00BD41EA">
        <w:t>rationalists, s</w:t>
      </w:r>
      <w:r w:rsidR="00722490" w:rsidRPr="00BD41EA">
        <w:t>k</w:t>
      </w:r>
      <w:r w:rsidR="003275FE" w:rsidRPr="00BD41EA">
        <w:t>eptics</w:t>
      </w:r>
      <w:r w:rsidR="002A33E6" w:rsidRPr="00BD41EA">
        <w:t>,</w:t>
      </w:r>
      <w:r w:rsidR="003275FE" w:rsidRPr="00BD41EA">
        <w:t xml:space="preserve"> etc</w:t>
      </w:r>
      <w:r w:rsidR="002A33E6" w:rsidRPr="00BD41EA">
        <w:t>.</w:t>
      </w:r>
      <w:r w:rsidR="003275FE" w:rsidRPr="00BD41EA">
        <w:t xml:space="preserve"> and texts like </w:t>
      </w:r>
      <w:r w:rsidR="009C3556" w:rsidRPr="00BD41EA">
        <w:rPr>
          <w:i/>
        </w:rPr>
        <w:t>Kṛṣṇa</w:t>
      </w:r>
      <w:r w:rsidR="003275FE" w:rsidRPr="00BD41EA">
        <w:rPr>
          <w:i/>
        </w:rPr>
        <w:t xml:space="preserve"> Samhita</w:t>
      </w:r>
      <w:r w:rsidR="003275FE" w:rsidRPr="00BD41EA">
        <w:t xml:space="preserve"> are geared towards such an audience.</w:t>
      </w:r>
    </w:p>
    <w:p w14:paraId="20631A9E" w14:textId="77777777" w:rsidR="003275FE" w:rsidRPr="00BD41EA" w:rsidRDefault="003275FE" w:rsidP="008A39A6">
      <w:pPr>
        <w:pStyle w:val="Satiparagraph"/>
      </w:pPr>
    </w:p>
    <w:p w14:paraId="1500D799" w14:textId="7EDBCD0B" w:rsidR="003275FE" w:rsidRPr="00BD41EA" w:rsidRDefault="003275FE" w:rsidP="008A39A6">
      <w:pPr>
        <w:pStyle w:val="Satiparagraph"/>
      </w:pPr>
      <w:r w:rsidRPr="00393156">
        <w:rPr>
          <w:b/>
          <w:bCs/>
        </w:rPr>
        <w:t>Note:</w:t>
      </w:r>
      <w:r w:rsidRPr="00BD41EA">
        <w:rPr>
          <w:b/>
        </w:rPr>
        <w:t xml:space="preserve"> </w:t>
      </w:r>
      <w:r w:rsidR="005C59FE">
        <w:t>w</w:t>
      </w:r>
      <w:r w:rsidRPr="00BD41EA">
        <w:t xml:space="preserve">e should also learn the exceptions to rules prescribed in </w:t>
      </w:r>
      <w:proofErr w:type="spellStart"/>
      <w:r w:rsidR="000B4287" w:rsidRPr="00BD41EA">
        <w:rPr>
          <w:i/>
        </w:rPr>
        <w:t>śāstra</w:t>
      </w:r>
      <w:proofErr w:type="spellEnd"/>
      <w:r w:rsidR="002A33E6" w:rsidRPr="00BD41EA">
        <w:rPr>
          <w:i/>
        </w:rPr>
        <w:t>.</w:t>
      </w:r>
      <w:r w:rsidR="002A33E6" w:rsidRPr="00BD41EA">
        <w:t xml:space="preserve"> </w:t>
      </w:r>
      <w:r w:rsidR="00393156">
        <w:t>For example,</w:t>
      </w:r>
      <w:r w:rsidRPr="00BD41EA">
        <w:t xml:space="preserve"> according to traditional </w:t>
      </w:r>
      <w:proofErr w:type="spellStart"/>
      <w:r w:rsidRPr="00BD41EA">
        <w:rPr>
          <w:i/>
        </w:rPr>
        <w:t>sm</w:t>
      </w:r>
      <w:r w:rsidR="002A33E6" w:rsidRPr="00BD41EA">
        <w:rPr>
          <w:i/>
        </w:rPr>
        <w:t>ā</w:t>
      </w:r>
      <w:r w:rsidRPr="00BD41EA">
        <w:rPr>
          <w:i/>
        </w:rPr>
        <w:t>rta</w:t>
      </w:r>
      <w:proofErr w:type="spellEnd"/>
      <w:r w:rsidRPr="00BD41EA">
        <w:t xml:space="preserve"> literature, a </w:t>
      </w:r>
      <w:proofErr w:type="spellStart"/>
      <w:r w:rsidR="002A33E6" w:rsidRPr="00BD41EA">
        <w:rPr>
          <w:i/>
        </w:rPr>
        <w:t>śū</w:t>
      </w:r>
      <w:r w:rsidRPr="00BD41EA">
        <w:rPr>
          <w:i/>
        </w:rPr>
        <w:t>dra</w:t>
      </w:r>
      <w:proofErr w:type="spellEnd"/>
      <w:r w:rsidRPr="00BD41EA">
        <w:t xml:space="preserve">-born is not qualified for worshipping a </w:t>
      </w:r>
      <w:proofErr w:type="spellStart"/>
      <w:r w:rsidR="002C7F89" w:rsidRPr="00BD41EA">
        <w:rPr>
          <w:i/>
        </w:rPr>
        <w:t>śālagrāma-śilā</w:t>
      </w:r>
      <w:proofErr w:type="spellEnd"/>
      <w:r w:rsidR="002A33E6" w:rsidRPr="00BD41EA">
        <w:t>,</w:t>
      </w:r>
      <w:r w:rsidRPr="00BD41EA">
        <w:t xml:space="preserve"> but the exception is a </w:t>
      </w:r>
      <w:proofErr w:type="spellStart"/>
      <w:r w:rsidR="002A33E6" w:rsidRPr="00BD41EA">
        <w:rPr>
          <w:i/>
        </w:rPr>
        <w:t>śū</w:t>
      </w:r>
      <w:r w:rsidRPr="00BD41EA">
        <w:rPr>
          <w:i/>
        </w:rPr>
        <w:t>dra</w:t>
      </w:r>
      <w:proofErr w:type="spellEnd"/>
      <w:r w:rsidRPr="00BD41EA">
        <w:t xml:space="preserve">-born who is initiated as a </w:t>
      </w:r>
      <w:proofErr w:type="spellStart"/>
      <w:r w:rsidR="0031491D" w:rsidRPr="00BD41EA">
        <w:t>Vaiṣṇava</w:t>
      </w:r>
      <w:proofErr w:type="spellEnd"/>
      <w:r w:rsidRPr="00BD41EA">
        <w:t>.</w:t>
      </w:r>
    </w:p>
    <w:p w14:paraId="68C3374C" w14:textId="242D590B" w:rsidR="00225B7D" w:rsidRPr="00BD41EA" w:rsidRDefault="00225B7D" w:rsidP="008A39A6">
      <w:pPr>
        <w:pStyle w:val="Satiparagraph"/>
      </w:pPr>
    </w:p>
    <w:p w14:paraId="7ABDCD30" w14:textId="525E0CFB" w:rsidR="00225B7D" w:rsidRPr="00E946FF" w:rsidRDefault="006417C2" w:rsidP="008A39A6">
      <w:pPr>
        <w:pStyle w:val="Satiparagraph"/>
        <w:rPr>
          <w:b/>
          <w:bCs/>
        </w:rPr>
      </w:pPr>
      <w:r w:rsidRPr="00E946FF">
        <w:rPr>
          <w:b/>
          <w:bCs/>
        </w:rPr>
        <w:t xml:space="preserve">Śrīla </w:t>
      </w:r>
      <w:proofErr w:type="spellStart"/>
      <w:r w:rsidR="001F1442" w:rsidRPr="00E946FF">
        <w:rPr>
          <w:b/>
          <w:bCs/>
        </w:rPr>
        <w:t>Jīva</w:t>
      </w:r>
      <w:proofErr w:type="spellEnd"/>
      <w:r w:rsidR="00225B7D" w:rsidRPr="00E946FF">
        <w:rPr>
          <w:b/>
          <w:bCs/>
        </w:rPr>
        <w:t xml:space="preserve"> </w:t>
      </w:r>
      <w:proofErr w:type="spellStart"/>
      <w:r w:rsidR="00534DEB" w:rsidRPr="00E946FF">
        <w:rPr>
          <w:b/>
          <w:bCs/>
          <w:lang w:val="en-US"/>
        </w:rPr>
        <w:t>Gosvāmī</w:t>
      </w:r>
      <w:proofErr w:type="spellEnd"/>
      <w:r w:rsidR="00534DEB" w:rsidRPr="00E946FF">
        <w:rPr>
          <w:b/>
          <w:bCs/>
        </w:rPr>
        <w:t xml:space="preserve"> </w:t>
      </w:r>
      <w:r w:rsidR="00225B7D" w:rsidRPr="00E946FF">
        <w:rPr>
          <w:b/>
          <w:bCs/>
        </w:rPr>
        <w:t xml:space="preserve">and </w:t>
      </w:r>
      <w:proofErr w:type="spellStart"/>
      <w:r w:rsidR="00225B7D" w:rsidRPr="00E946FF">
        <w:rPr>
          <w:b/>
          <w:bCs/>
          <w:i/>
        </w:rPr>
        <w:t>adhik</w:t>
      </w:r>
      <w:r w:rsidRPr="00E946FF">
        <w:rPr>
          <w:b/>
          <w:bCs/>
          <w:i/>
        </w:rPr>
        <w:t>ā</w:t>
      </w:r>
      <w:r w:rsidR="00225B7D" w:rsidRPr="00E946FF">
        <w:rPr>
          <w:b/>
          <w:bCs/>
          <w:i/>
        </w:rPr>
        <w:t>ra</w:t>
      </w:r>
      <w:proofErr w:type="spellEnd"/>
    </w:p>
    <w:p w14:paraId="4C3BAA4F" w14:textId="77777777" w:rsidR="00FB272A" w:rsidRPr="00BD41EA" w:rsidRDefault="00FB272A" w:rsidP="004B6FE9">
      <w:pPr>
        <w:jc w:val="both"/>
        <w:rPr>
          <w:u w:val="single"/>
        </w:rPr>
      </w:pPr>
    </w:p>
    <w:p w14:paraId="479D8DDC" w14:textId="507BED87" w:rsidR="0029458C" w:rsidRPr="00BD41EA" w:rsidRDefault="00225B7D" w:rsidP="008A39A6">
      <w:pPr>
        <w:pStyle w:val="Satiparagraph"/>
      </w:pPr>
      <w:r w:rsidRPr="00BD41EA">
        <w:t xml:space="preserve">In the beginning of </w:t>
      </w:r>
      <w:proofErr w:type="spellStart"/>
      <w:r w:rsidR="006417C2" w:rsidRPr="00BD41EA">
        <w:rPr>
          <w:i/>
        </w:rPr>
        <w:t>Ṣaṭ</w:t>
      </w:r>
      <w:r w:rsidRPr="00BD41EA">
        <w:rPr>
          <w:i/>
        </w:rPr>
        <w:t>-sandarbha</w:t>
      </w:r>
      <w:proofErr w:type="spellEnd"/>
      <w:r w:rsidR="00230186">
        <w:rPr>
          <w:i/>
        </w:rPr>
        <w:t xml:space="preserve">, </w:t>
      </w:r>
      <w:r w:rsidRPr="00BD41EA">
        <w:rPr>
          <w:i/>
        </w:rPr>
        <w:t>Tattva-</w:t>
      </w:r>
      <w:proofErr w:type="spellStart"/>
      <w:r w:rsidRPr="00BD41EA">
        <w:rPr>
          <w:i/>
        </w:rPr>
        <w:t>sandarbha</w:t>
      </w:r>
      <w:proofErr w:type="spellEnd"/>
      <w:r w:rsidRPr="00BD41EA">
        <w:rPr>
          <w:i/>
        </w:rPr>
        <w:t xml:space="preserve"> </w:t>
      </w:r>
      <w:r w:rsidRPr="00BD41EA">
        <w:t>6</w:t>
      </w:r>
      <w:r w:rsidRPr="00BD41EA">
        <w:rPr>
          <w:i/>
        </w:rPr>
        <w:t xml:space="preserve">, </w:t>
      </w:r>
      <w:r w:rsidR="00950CFD" w:rsidRPr="00BD41EA">
        <w:t>Śrīla</w:t>
      </w:r>
      <w:r w:rsidRPr="00BD41EA">
        <w:t xml:space="preserve"> </w:t>
      </w:r>
      <w:proofErr w:type="spellStart"/>
      <w:r w:rsidR="001F1442"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says this work is meant for those whose chief desire is worship of the lotus feet of </w:t>
      </w:r>
      <w:proofErr w:type="gramStart"/>
      <w:r w:rsidR="009C3556" w:rsidRPr="00BD41EA">
        <w:t>Kṛṣṇa</w:t>
      </w:r>
      <w:proofErr w:type="gramEnd"/>
      <w:r w:rsidRPr="00BD41EA">
        <w:t xml:space="preserve"> and all others would be cursed.</w:t>
      </w:r>
    </w:p>
    <w:p w14:paraId="4CE1FB80" w14:textId="77777777" w:rsidR="00CE7596" w:rsidRPr="00BD41EA" w:rsidRDefault="00CE7596" w:rsidP="001E08CE"/>
    <w:p w14:paraId="0E03BE06" w14:textId="0B8D4B7E" w:rsidR="00FB2E28" w:rsidRDefault="0029458C" w:rsidP="00B60265">
      <w:pPr>
        <w:pStyle w:val="Heading2"/>
      </w:pPr>
      <w:bookmarkStart w:id="235" w:name="_k6ltc5pfa5md" w:colFirst="0" w:colLast="0"/>
      <w:bookmarkStart w:id="236" w:name="_Toc65591550"/>
      <w:bookmarkEnd w:id="235"/>
      <w:r w:rsidRPr="00BD41EA">
        <w:t xml:space="preserve">TOOL </w:t>
      </w:r>
      <w:r w:rsidR="00BB20B0" w:rsidRPr="00BD41EA">
        <w:t>25</w:t>
      </w:r>
      <w:r w:rsidRPr="00BD41EA">
        <w:t xml:space="preserve">: Mediated and </w:t>
      </w:r>
      <w:r w:rsidR="00F4557C" w:rsidRPr="00BD41EA">
        <w:t>U</w:t>
      </w:r>
      <w:r w:rsidRPr="00BD41EA">
        <w:t xml:space="preserve">nmediated </w:t>
      </w:r>
      <w:r w:rsidR="00F4557C" w:rsidRPr="00BD41EA">
        <w:t>K</w:t>
      </w:r>
      <w:r w:rsidRPr="00BD41EA">
        <w:t>nowledge</w:t>
      </w:r>
      <w:bookmarkStart w:id="237" w:name="_llizrwjfpops" w:colFirst="0" w:colLast="0"/>
      <w:bookmarkEnd w:id="236"/>
      <w:bookmarkEnd w:id="237"/>
    </w:p>
    <w:p w14:paraId="4695D6B9" w14:textId="77777777" w:rsidR="006133B0" w:rsidRPr="006133B0" w:rsidRDefault="006133B0" w:rsidP="006133B0"/>
    <w:p w14:paraId="086D97D3" w14:textId="409D9BD6" w:rsidR="0029458C" w:rsidRDefault="0029458C" w:rsidP="00B60265">
      <w:pPr>
        <w:pStyle w:val="Heading2"/>
      </w:pPr>
      <w:bookmarkStart w:id="238" w:name="_Toc65591551"/>
      <w:r w:rsidRPr="00BD41EA">
        <w:t>Method:</w:t>
      </w:r>
      <w:bookmarkEnd w:id="238"/>
    </w:p>
    <w:p w14:paraId="770D65ED" w14:textId="77777777" w:rsidR="00FB272A" w:rsidRPr="00FB272A" w:rsidRDefault="00FB272A" w:rsidP="00FB272A"/>
    <w:p w14:paraId="6EAA55E2" w14:textId="5EC6D75B" w:rsidR="00BA44BF" w:rsidRPr="00BD41EA" w:rsidRDefault="00BB5F88" w:rsidP="00C73655">
      <w:pPr>
        <w:pStyle w:val="Sati123lists"/>
        <w:ind w:left="0"/>
      </w:pPr>
      <w:r w:rsidRPr="00BD41EA">
        <w:t xml:space="preserve">For </w:t>
      </w:r>
      <w:proofErr w:type="spellStart"/>
      <w:r w:rsidRPr="00BD41EA">
        <w:rPr>
          <w:i/>
        </w:rPr>
        <w:t>p</w:t>
      </w:r>
      <w:r w:rsidR="0029458C" w:rsidRPr="00BD41EA">
        <w:rPr>
          <w:i/>
        </w:rPr>
        <w:t>arok</w:t>
      </w:r>
      <w:r w:rsidRPr="00BD41EA">
        <w:rPr>
          <w:i/>
        </w:rPr>
        <w:t>ṣ</w:t>
      </w:r>
      <w:r w:rsidR="0029458C" w:rsidRPr="00BD41EA">
        <w:rPr>
          <w:i/>
        </w:rPr>
        <w:t>a</w:t>
      </w:r>
      <w:proofErr w:type="spellEnd"/>
      <w:r w:rsidR="0029458C" w:rsidRPr="00BD41EA">
        <w:t xml:space="preserve"> (mediated knowledge) and </w:t>
      </w:r>
      <w:proofErr w:type="spellStart"/>
      <w:r w:rsidR="0029458C" w:rsidRPr="00BD41EA">
        <w:rPr>
          <w:i/>
        </w:rPr>
        <w:t>aparok</w:t>
      </w:r>
      <w:r w:rsidRPr="00BD41EA">
        <w:rPr>
          <w:i/>
        </w:rPr>
        <w:t>ṣ</w:t>
      </w:r>
      <w:r w:rsidR="0029458C" w:rsidRPr="00BD41EA">
        <w:rPr>
          <w:i/>
        </w:rPr>
        <w:t>a</w:t>
      </w:r>
      <w:proofErr w:type="spellEnd"/>
      <w:r w:rsidR="0029458C" w:rsidRPr="00BD41EA">
        <w:t xml:space="preserve"> (unmediated knowledge) on the worldly platform, we ask whether the statement is based on the person’s direct experience or through another person, </w:t>
      </w:r>
      <w:proofErr w:type="gramStart"/>
      <w:r w:rsidR="0029458C" w:rsidRPr="00BD41EA">
        <w:t>culture</w:t>
      </w:r>
      <w:proofErr w:type="gramEnd"/>
      <w:r w:rsidR="0029458C" w:rsidRPr="00BD41EA">
        <w:t xml:space="preserve"> or social context. </w:t>
      </w:r>
      <w:r w:rsidR="00C36EAE" w:rsidRPr="00BD41EA">
        <w:t>Wor</w:t>
      </w:r>
      <w:r w:rsidR="00644ABC" w:rsidRPr="00BD41EA">
        <w:t>l</w:t>
      </w:r>
      <w:r w:rsidR="00C36EAE" w:rsidRPr="00BD41EA">
        <w:t>dly knowledge has more authority if it is both learned from authoritative sources and the result of direct experience.</w:t>
      </w:r>
    </w:p>
    <w:p w14:paraId="7F3D88E8" w14:textId="77777777" w:rsidR="00BA44BF" w:rsidRPr="00BD41EA" w:rsidRDefault="00BA44BF" w:rsidP="00C73655">
      <w:pPr>
        <w:pStyle w:val="Satiparagraph"/>
      </w:pPr>
    </w:p>
    <w:p w14:paraId="2DE0CAD7" w14:textId="521DC0B9" w:rsidR="00CE7596" w:rsidRPr="00BD41EA" w:rsidRDefault="0029458C" w:rsidP="00C73655">
      <w:pPr>
        <w:pStyle w:val="Sati123lists"/>
        <w:ind w:left="0"/>
      </w:pPr>
      <w:r w:rsidRPr="00BD41EA">
        <w:t>For topics on the spiritual platform, this tool is about whether a statement is based on direct experience according to the level of realization of the speaker or on something heard without direct experience or</w:t>
      </w:r>
      <w:r w:rsidR="00BA44BF" w:rsidRPr="00BD41EA">
        <w:t>, in some cases,</w:t>
      </w:r>
      <w:r w:rsidRPr="00BD41EA">
        <w:t xml:space="preserve"> mediated by some sort of conditioning. Realization</w:t>
      </w:r>
      <w:r w:rsidR="00BA44BF" w:rsidRPr="00BD41EA">
        <w:t>s</w:t>
      </w:r>
      <w:r w:rsidRPr="00BD41EA">
        <w:t xml:space="preserve"> through the lens of one’s realized relationship with the Lord are in the category of unmediated.</w:t>
      </w:r>
      <w:r w:rsidR="00FB16C8" w:rsidRPr="00BD41EA">
        <w:t xml:space="preserve"> If the knowledge is direct experience or heard from someone with direct experience and there is no mediation of conditioning, it has higher authority than if heard indirectly and mediated by some sort of conditioning.</w:t>
      </w:r>
    </w:p>
    <w:p w14:paraId="3CB900D8" w14:textId="77777777" w:rsidR="00790C8D" w:rsidRPr="00BD41EA" w:rsidRDefault="00790C8D" w:rsidP="008A39A6">
      <w:pPr>
        <w:pStyle w:val="Satiparagraph"/>
      </w:pPr>
      <w:bookmarkStart w:id="239" w:name="_uvgan5i904xj" w:colFirst="0" w:colLast="0"/>
      <w:bookmarkEnd w:id="239"/>
    </w:p>
    <w:p w14:paraId="2062444C" w14:textId="3A37B951" w:rsidR="0029458C" w:rsidRPr="00BD41EA" w:rsidRDefault="0029458C" w:rsidP="00BD7F48">
      <w:pPr>
        <w:pStyle w:val="Heading3"/>
      </w:pPr>
      <w:bookmarkStart w:id="240" w:name="_Toc65591552"/>
      <w:r w:rsidRPr="00BD41EA">
        <w:t>Various definitions of the terms used here</w:t>
      </w:r>
      <w:r w:rsidR="003F6E76" w:rsidRPr="00BD41EA">
        <w:t xml:space="preserve"> (from Tool 2)</w:t>
      </w:r>
      <w:bookmarkEnd w:id="240"/>
    </w:p>
    <w:p w14:paraId="74E2EBAD" w14:textId="77777777" w:rsidR="0029458C" w:rsidRPr="00BD41EA" w:rsidRDefault="0029458C" w:rsidP="001E08CE"/>
    <w:p w14:paraId="60E52DA9" w14:textId="39762DEA" w:rsidR="0029458C" w:rsidRDefault="00BB5F88" w:rsidP="008A39A6">
      <w:pPr>
        <w:pStyle w:val="Satiparagraph"/>
      </w:pPr>
      <w:r w:rsidRPr="00BD41EA">
        <w:t xml:space="preserve">Śrīla </w:t>
      </w:r>
      <w:r w:rsidR="009209AB" w:rsidRPr="00BD41EA">
        <w:t xml:space="preserve">Bhaktivinoda </w:t>
      </w:r>
      <w:proofErr w:type="spellStart"/>
      <w:r w:rsidR="00950CFD" w:rsidRPr="00BD41EA">
        <w:t>Ṭhākura</w:t>
      </w:r>
      <w:proofErr w:type="spellEnd"/>
      <w:r w:rsidR="0029458C" w:rsidRPr="00BD41EA">
        <w:t xml:space="preserve"> and </w:t>
      </w:r>
      <w:r w:rsidRPr="00BD41EA">
        <w:t xml:space="preserve">Śrīla </w:t>
      </w:r>
      <w:proofErr w:type="spellStart"/>
      <w:r w:rsidR="00950CFD" w:rsidRPr="00BD41EA">
        <w:t>Bhaktisiddhānta</w:t>
      </w:r>
      <w:proofErr w:type="spellEnd"/>
      <w:r w:rsidR="009209AB" w:rsidRPr="00BD41EA">
        <w:t xml:space="preserve"> </w:t>
      </w:r>
      <w:proofErr w:type="spellStart"/>
      <w:r w:rsidR="00950CFD" w:rsidRPr="00BD41EA">
        <w:t>Sarasvatī</w:t>
      </w:r>
      <w:proofErr w:type="spellEnd"/>
      <w:r w:rsidR="006858CA" w:rsidRPr="00BD41EA">
        <w:t xml:space="preserve"> define terms as follows:</w:t>
      </w:r>
    </w:p>
    <w:p w14:paraId="05CC3BAF" w14:textId="77777777" w:rsidR="00056083" w:rsidRPr="00BD41EA" w:rsidRDefault="00056083" w:rsidP="001E08CE"/>
    <w:p w14:paraId="53158B1A" w14:textId="2DCF8B79" w:rsidR="0029458C" w:rsidRDefault="0029458C" w:rsidP="00B83B42">
      <w:pPr>
        <w:pStyle w:val="Sati123lists"/>
      </w:pPr>
      <w:proofErr w:type="spellStart"/>
      <w:r w:rsidRPr="00BD41EA">
        <w:rPr>
          <w:i/>
        </w:rPr>
        <w:t>pratyakṣa</w:t>
      </w:r>
      <w:proofErr w:type="spellEnd"/>
      <w:r w:rsidR="00DA6AA7" w:rsidRPr="00DA6AA7">
        <w:rPr>
          <w:i/>
          <w:lang w:val="en-US"/>
        </w:rPr>
        <w:t xml:space="preserve"> </w:t>
      </w:r>
      <w:r w:rsidR="00DA6AA7" w:rsidRPr="00DA6AA7">
        <w:rPr>
          <w:iCs/>
          <w:lang w:val="en-US"/>
        </w:rPr>
        <w:t>(</w:t>
      </w:r>
      <w:r w:rsidRPr="00BD41EA">
        <w:t>knowledge</w:t>
      </w:r>
      <w:r w:rsidR="00387F14" w:rsidRPr="00BD41EA">
        <w:t xml:space="preserve"> received through the senses</w:t>
      </w:r>
      <w:r w:rsidR="00DA6AA7" w:rsidRPr="00DA6AA7">
        <w:rPr>
          <w:lang w:val="en-US"/>
        </w:rPr>
        <w:t>)</w:t>
      </w:r>
      <w:r w:rsidR="00DA6AA7">
        <w:rPr>
          <w:lang w:val="en-US"/>
        </w:rPr>
        <w:t>,</w:t>
      </w:r>
    </w:p>
    <w:p w14:paraId="33AE6A1C" w14:textId="77777777" w:rsidR="00996AC5" w:rsidRPr="00BD41EA" w:rsidRDefault="00996AC5" w:rsidP="004B6FE9">
      <w:pPr>
        <w:pStyle w:val="ListParagraph"/>
        <w:ind w:left="0"/>
        <w:jc w:val="both"/>
      </w:pPr>
    </w:p>
    <w:p w14:paraId="104C181B" w14:textId="3BB0F6AB" w:rsidR="0029458C" w:rsidRDefault="0029458C" w:rsidP="00B83B42">
      <w:pPr>
        <w:pStyle w:val="Sati123lists"/>
      </w:pPr>
      <w:proofErr w:type="spellStart"/>
      <w:r w:rsidRPr="00BD41EA">
        <w:rPr>
          <w:i/>
        </w:rPr>
        <w:t>parokṣa</w:t>
      </w:r>
      <w:proofErr w:type="spellEnd"/>
      <w:r w:rsidR="00DA6AA7">
        <w:rPr>
          <w:i/>
        </w:rPr>
        <w:t xml:space="preserve"> </w:t>
      </w:r>
      <w:r w:rsidR="00DA6AA7" w:rsidRPr="00DA6AA7">
        <w:rPr>
          <w:iCs/>
          <w:lang w:val="en-US"/>
        </w:rPr>
        <w:t>(</w:t>
      </w:r>
      <w:r w:rsidRPr="00BD41EA">
        <w:t xml:space="preserve">knowledge received from others based on their </w:t>
      </w:r>
      <w:proofErr w:type="spellStart"/>
      <w:r w:rsidRPr="00BD41EA">
        <w:rPr>
          <w:i/>
        </w:rPr>
        <w:t>pratyakṣa</w:t>
      </w:r>
      <w:proofErr w:type="spellEnd"/>
      <w:r w:rsidRPr="00BD41EA">
        <w:t>; the body of knowledge consisting of the collective sense-</w:t>
      </w:r>
      <w:proofErr w:type="spellStart"/>
      <w:r w:rsidRPr="00BD41EA">
        <w:t>perceptor</w:t>
      </w:r>
      <w:r w:rsidR="00387F14" w:rsidRPr="00BD41EA">
        <w:t>y</w:t>
      </w:r>
      <w:proofErr w:type="spellEnd"/>
      <w:r w:rsidR="00387F14" w:rsidRPr="00BD41EA">
        <w:t xml:space="preserve"> experience of </w:t>
      </w:r>
      <w:proofErr w:type="gramStart"/>
      <w:r w:rsidR="00387F14" w:rsidRPr="00BD41EA">
        <w:t>the human race</w:t>
      </w:r>
      <w:proofErr w:type="gramEnd"/>
      <w:r w:rsidR="00DA6AA7">
        <w:t>),</w:t>
      </w:r>
    </w:p>
    <w:p w14:paraId="53DAB70D" w14:textId="77777777" w:rsidR="00996AC5" w:rsidRPr="00BD41EA" w:rsidRDefault="00996AC5" w:rsidP="008A39A6">
      <w:pPr>
        <w:pStyle w:val="Satiparagraph"/>
      </w:pPr>
    </w:p>
    <w:p w14:paraId="1A074E8E" w14:textId="07BDCC1D" w:rsidR="0029458C" w:rsidRDefault="0029458C" w:rsidP="00B83B42">
      <w:pPr>
        <w:pStyle w:val="Sati123lists"/>
      </w:pPr>
      <w:proofErr w:type="spellStart"/>
      <w:r w:rsidRPr="00BD41EA">
        <w:rPr>
          <w:i/>
        </w:rPr>
        <w:t>aparokṣa</w:t>
      </w:r>
      <w:proofErr w:type="spellEnd"/>
      <w:r w:rsidR="00416A1A">
        <w:rPr>
          <w:i/>
        </w:rPr>
        <w:t xml:space="preserve"> </w:t>
      </w:r>
      <w:r w:rsidR="00416A1A" w:rsidRPr="00DA6AA7">
        <w:rPr>
          <w:iCs/>
          <w:lang w:val="en-US"/>
        </w:rPr>
        <w:t>(</w:t>
      </w:r>
      <w:r w:rsidRPr="00BD41EA">
        <w:t xml:space="preserve">intuition or realization based on </w:t>
      </w:r>
      <w:proofErr w:type="spellStart"/>
      <w:r w:rsidRPr="00BD41EA">
        <w:rPr>
          <w:i/>
        </w:rPr>
        <w:t>pratyakṣa</w:t>
      </w:r>
      <w:proofErr w:type="spellEnd"/>
      <w:r w:rsidRPr="00BD41EA">
        <w:t xml:space="preserve"> and </w:t>
      </w:r>
      <w:proofErr w:type="spellStart"/>
      <w:r w:rsidRPr="00BD41EA">
        <w:rPr>
          <w:i/>
        </w:rPr>
        <w:t>parokṣa</w:t>
      </w:r>
      <w:proofErr w:type="spellEnd"/>
      <w:r w:rsidRPr="00BD41EA">
        <w:t xml:space="preserve"> or beyond </w:t>
      </w:r>
      <w:proofErr w:type="spellStart"/>
      <w:r w:rsidRPr="00BD41EA">
        <w:rPr>
          <w:i/>
        </w:rPr>
        <w:t>pratyakṣa</w:t>
      </w:r>
      <w:proofErr w:type="spellEnd"/>
      <w:r w:rsidRPr="00BD41EA">
        <w:t xml:space="preserve"> and </w:t>
      </w:r>
      <w:proofErr w:type="spellStart"/>
      <w:r w:rsidRPr="00BD41EA">
        <w:rPr>
          <w:i/>
        </w:rPr>
        <w:t>parokṣa</w:t>
      </w:r>
      <w:proofErr w:type="spellEnd"/>
      <w:r w:rsidRPr="00BD41EA">
        <w:t>, leading to and only as far as imperson</w:t>
      </w:r>
      <w:r w:rsidR="00387F14" w:rsidRPr="00BD41EA">
        <w:t>al realization of the Absolute</w:t>
      </w:r>
      <w:r w:rsidR="00416A1A">
        <w:t>),</w:t>
      </w:r>
    </w:p>
    <w:p w14:paraId="2A18814D" w14:textId="77777777" w:rsidR="00996AC5" w:rsidRPr="00BD41EA" w:rsidRDefault="00996AC5" w:rsidP="008A39A6">
      <w:pPr>
        <w:pStyle w:val="Satiparagraph"/>
      </w:pPr>
    </w:p>
    <w:p w14:paraId="65E0EB2E" w14:textId="141CE3F1" w:rsidR="0029458C" w:rsidRDefault="0029458C" w:rsidP="00B83B42">
      <w:pPr>
        <w:pStyle w:val="Sati123lists"/>
      </w:pPr>
      <w:proofErr w:type="spellStart"/>
      <w:r w:rsidRPr="00BD41EA">
        <w:rPr>
          <w:i/>
        </w:rPr>
        <w:t>adhokṣaja</w:t>
      </w:r>
      <w:proofErr w:type="spellEnd"/>
      <w:r w:rsidR="00416A1A">
        <w:rPr>
          <w:i/>
        </w:rPr>
        <w:t xml:space="preserve"> </w:t>
      </w:r>
      <w:r w:rsidR="00416A1A" w:rsidRPr="00DA6AA7">
        <w:rPr>
          <w:iCs/>
          <w:lang w:val="en-US"/>
        </w:rPr>
        <w:t>(</w:t>
      </w:r>
      <w:r w:rsidRPr="00BD41EA">
        <w:t xml:space="preserve">transcendental knowledge, from above the plane of mundane perception and </w:t>
      </w:r>
      <w:r w:rsidR="00387F14" w:rsidRPr="00BD41EA">
        <w:t>s</w:t>
      </w:r>
      <w:r w:rsidRPr="00BD41EA">
        <w:t xml:space="preserve">peculation, surpassing </w:t>
      </w:r>
      <w:proofErr w:type="spellStart"/>
      <w:r w:rsidRPr="00BD41EA">
        <w:rPr>
          <w:i/>
        </w:rPr>
        <w:t>pratyakṣa</w:t>
      </w:r>
      <w:proofErr w:type="spellEnd"/>
      <w:r w:rsidRPr="00BD41EA">
        <w:t xml:space="preserve">, </w:t>
      </w:r>
      <w:proofErr w:type="spellStart"/>
      <w:r w:rsidRPr="00BD41EA">
        <w:rPr>
          <w:i/>
        </w:rPr>
        <w:t>parokṣa</w:t>
      </w:r>
      <w:proofErr w:type="spellEnd"/>
      <w:r w:rsidRPr="00BD41EA">
        <w:t xml:space="preserve">, and </w:t>
      </w:r>
      <w:proofErr w:type="spellStart"/>
      <w:r w:rsidRPr="00BD41EA">
        <w:rPr>
          <w:i/>
        </w:rPr>
        <w:t>aparokṣa</w:t>
      </w:r>
      <w:proofErr w:type="spellEnd"/>
      <w:r w:rsidRPr="00BD41EA">
        <w:t xml:space="preserve">, leading to and only as far as </w:t>
      </w:r>
      <w:proofErr w:type="spellStart"/>
      <w:r w:rsidRPr="00A33856">
        <w:rPr>
          <w:i/>
          <w:iCs/>
        </w:rPr>
        <w:t>Vaikuṇṭ</w:t>
      </w:r>
      <w:r w:rsidR="00387F14" w:rsidRPr="00A33856">
        <w:rPr>
          <w:i/>
          <w:iCs/>
        </w:rPr>
        <w:t>ha</w:t>
      </w:r>
      <w:proofErr w:type="spellEnd"/>
      <w:r w:rsidR="00387F14" w:rsidRPr="00BD41EA">
        <w:t xml:space="preserve"> realization</w:t>
      </w:r>
      <w:r w:rsidR="00416A1A">
        <w:t>),</w:t>
      </w:r>
    </w:p>
    <w:p w14:paraId="4EAB8EA4" w14:textId="77777777" w:rsidR="00996AC5" w:rsidRPr="00BD41EA" w:rsidRDefault="00996AC5" w:rsidP="008A39A6">
      <w:pPr>
        <w:pStyle w:val="Satiparagraph"/>
      </w:pPr>
    </w:p>
    <w:p w14:paraId="44DD9F3E" w14:textId="411521C4" w:rsidR="0029458C" w:rsidRPr="00BD41EA" w:rsidRDefault="0029458C" w:rsidP="00B83B42">
      <w:pPr>
        <w:pStyle w:val="Sati123lists"/>
      </w:pPr>
      <w:proofErr w:type="spellStart"/>
      <w:r w:rsidRPr="00BD41EA">
        <w:rPr>
          <w:i/>
        </w:rPr>
        <w:lastRenderedPageBreak/>
        <w:t>aprākṛta</w:t>
      </w:r>
      <w:proofErr w:type="spellEnd"/>
      <w:r w:rsidR="00416A1A">
        <w:rPr>
          <w:i/>
        </w:rPr>
        <w:t xml:space="preserve"> </w:t>
      </w:r>
      <w:r w:rsidR="00416A1A" w:rsidRPr="00DA6AA7">
        <w:rPr>
          <w:iCs/>
          <w:lang w:val="en-US"/>
        </w:rPr>
        <w:t>(</w:t>
      </w:r>
      <w:r w:rsidRPr="00BD41EA">
        <w:t>full-fledged spiritual knowledge of the Supreme Lord</w:t>
      </w:r>
      <w:r w:rsidR="00D85C7F" w:rsidRPr="00BD41EA">
        <w:t>’</w:t>
      </w:r>
      <w:r w:rsidRPr="00BD41EA">
        <w:t>s Vraja pastimes of intimate love</w:t>
      </w:r>
      <w:r w:rsidR="00416A1A">
        <w:t>)</w:t>
      </w:r>
      <w:r w:rsidRPr="00BD41EA">
        <w:t>.</w:t>
      </w:r>
    </w:p>
    <w:p w14:paraId="0532D84F" w14:textId="77777777" w:rsidR="006858CA" w:rsidRPr="00BD41EA" w:rsidRDefault="006858CA" w:rsidP="008A39A6">
      <w:pPr>
        <w:pStyle w:val="Satiparagraph"/>
      </w:pPr>
    </w:p>
    <w:p w14:paraId="13BDB8EF" w14:textId="650BC036" w:rsidR="0029458C" w:rsidRDefault="004C00E3" w:rsidP="008A39A6">
      <w:pPr>
        <w:pStyle w:val="Satiparagraph"/>
      </w:pPr>
      <w:r w:rsidRPr="00BD41EA">
        <w:t>Śrīla Prabhupāda</w:t>
      </w:r>
      <w:r w:rsidR="0029458C" w:rsidRPr="00BD41EA">
        <w:t xml:space="preserve"> </w:t>
      </w:r>
      <w:r w:rsidR="00BB5F88" w:rsidRPr="00BD41EA">
        <w:t>has given the</w:t>
      </w:r>
      <w:r w:rsidR="006858CA" w:rsidRPr="00BD41EA">
        <w:t xml:space="preserve"> following definitions</w:t>
      </w:r>
      <w:r w:rsidR="00AD5C1E">
        <w:t xml:space="preserve">, </w:t>
      </w:r>
      <w:r w:rsidR="006858CA" w:rsidRPr="00BD41EA">
        <w:t xml:space="preserve">as derived </w:t>
      </w:r>
      <w:r w:rsidR="0029458C" w:rsidRPr="00BD41EA">
        <w:t>from his lectures</w:t>
      </w:r>
      <w:r w:rsidR="00AD5C1E">
        <w:t>.</w:t>
      </w:r>
    </w:p>
    <w:p w14:paraId="751D9666" w14:textId="0B1FAEC2" w:rsidR="00B16CD0" w:rsidRDefault="00B16CD0" w:rsidP="008A39A6">
      <w:pPr>
        <w:pStyle w:val="Satiparagraph"/>
      </w:pPr>
    </w:p>
    <w:p w14:paraId="706C727A" w14:textId="397FF6C5" w:rsidR="0029458C" w:rsidRDefault="0029458C" w:rsidP="00B83B42">
      <w:pPr>
        <w:pStyle w:val="Sati123lists"/>
      </w:pPr>
      <w:proofErr w:type="spellStart"/>
      <w:r w:rsidRPr="00BD41EA">
        <w:rPr>
          <w:i/>
        </w:rPr>
        <w:t>pratyakṣ</w:t>
      </w:r>
      <w:r w:rsidR="00BB5F88" w:rsidRPr="00BD41EA">
        <w:rPr>
          <w:i/>
        </w:rPr>
        <w:t>a</w:t>
      </w:r>
      <w:proofErr w:type="spellEnd"/>
      <w:r w:rsidR="00C06080">
        <w:rPr>
          <w:i/>
        </w:rPr>
        <w:t xml:space="preserve"> </w:t>
      </w:r>
      <w:r w:rsidR="00C06080" w:rsidRPr="00DA6AA7">
        <w:rPr>
          <w:iCs/>
          <w:lang w:val="en-US"/>
        </w:rPr>
        <w:t>(</w:t>
      </w:r>
      <w:r w:rsidRPr="00BD41EA">
        <w:t>direct perception</w:t>
      </w:r>
      <w:r w:rsidR="00C06080">
        <w:t>),</w:t>
      </w:r>
    </w:p>
    <w:p w14:paraId="50BEA412" w14:textId="77777777" w:rsidR="00AD5C1E" w:rsidRPr="00BD41EA" w:rsidRDefault="00AD5C1E" w:rsidP="008A39A6">
      <w:pPr>
        <w:pStyle w:val="Satiparagraph"/>
      </w:pPr>
    </w:p>
    <w:p w14:paraId="0B70A15E" w14:textId="2D589429" w:rsidR="0029458C" w:rsidRDefault="0029458C" w:rsidP="00B83B42">
      <w:pPr>
        <w:pStyle w:val="Sati123lists"/>
      </w:pPr>
      <w:proofErr w:type="spellStart"/>
      <w:r w:rsidRPr="00BD41EA">
        <w:rPr>
          <w:i/>
        </w:rPr>
        <w:t>parokṣ</w:t>
      </w:r>
      <w:r w:rsidR="00BB5F88" w:rsidRPr="00BD41EA">
        <w:rPr>
          <w:i/>
        </w:rPr>
        <w:t>a</w:t>
      </w:r>
      <w:proofErr w:type="spellEnd"/>
      <w:r w:rsidR="00C06080">
        <w:rPr>
          <w:i/>
        </w:rPr>
        <w:t xml:space="preserve"> </w:t>
      </w:r>
      <w:r w:rsidR="00C06080" w:rsidRPr="00DA6AA7">
        <w:rPr>
          <w:iCs/>
          <w:lang w:val="en-US"/>
        </w:rPr>
        <w:t>(</w:t>
      </w:r>
      <w:r w:rsidRPr="00BD41EA">
        <w:t>hearing from authorities</w:t>
      </w:r>
      <w:r w:rsidR="00C06080">
        <w:t>),</w:t>
      </w:r>
    </w:p>
    <w:p w14:paraId="1810A228" w14:textId="77777777" w:rsidR="00AD5C1E" w:rsidRPr="00BD41EA" w:rsidRDefault="00AD5C1E" w:rsidP="008A39A6">
      <w:pPr>
        <w:pStyle w:val="Satiparagraph"/>
      </w:pPr>
    </w:p>
    <w:p w14:paraId="7AEB4E1D" w14:textId="4873F9EA" w:rsidR="0029458C" w:rsidRDefault="0029458C" w:rsidP="00B83B42">
      <w:pPr>
        <w:pStyle w:val="Sati123lists"/>
      </w:pPr>
      <w:proofErr w:type="spellStart"/>
      <w:r w:rsidRPr="00BD41EA">
        <w:rPr>
          <w:i/>
        </w:rPr>
        <w:t>aparokṣ</w:t>
      </w:r>
      <w:r w:rsidR="00BB5F88" w:rsidRPr="00BD41EA">
        <w:rPr>
          <w:i/>
        </w:rPr>
        <w:t>a</w:t>
      </w:r>
      <w:proofErr w:type="spellEnd"/>
      <w:r w:rsidR="00C06080">
        <w:rPr>
          <w:i/>
        </w:rPr>
        <w:t xml:space="preserve"> </w:t>
      </w:r>
      <w:r w:rsidR="00C06080" w:rsidRPr="00DA6AA7">
        <w:rPr>
          <w:iCs/>
          <w:lang w:val="en-US"/>
        </w:rPr>
        <w:t>(</w:t>
      </w:r>
      <w:r w:rsidRPr="00BD41EA">
        <w:t>realizing</w:t>
      </w:r>
      <w:r w:rsidR="00C1449B">
        <w:t xml:space="preserve">, </w:t>
      </w:r>
      <w:r w:rsidRPr="00BD41EA">
        <w:t>self-realization</w:t>
      </w:r>
      <w:r w:rsidR="00C06080">
        <w:t>),</w:t>
      </w:r>
    </w:p>
    <w:p w14:paraId="3328316E" w14:textId="77777777" w:rsidR="00AD5C1E" w:rsidRPr="00BD41EA" w:rsidRDefault="00AD5C1E" w:rsidP="008A39A6">
      <w:pPr>
        <w:pStyle w:val="Satiparagraph"/>
      </w:pPr>
    </w:p>
    <w:p w14:paraId="3020ACDE" w14:textId="57D2166F" w:rsidR="0029458C" w:rsidRDefault="0029458C" w:rsidP="00B83B42">
      <w:pPr>
        <w:pStyle w:val="Sati123lists"/>
      </w:pPr>
      <w:proofErr w:type="spellStart"/>
      <w:r w:rsidRPr="00BD41EA">
        <w:rPr>
          <w:i/>
        </w:rPr>
        <w:t>adhokṣ</w:t>
      </w:r>
      <w:r w:rsidR="00BB5F88" w:rsidRPr="00BD41EA">
        <w:rPr>
          <w:i/>
        </w:rPr>
        <w:t>aja</w:t>
      </w:r>
      <w:proofErr w:type="spellEnd"/>
      <w:r w:rsidR="00C06080">
        <w:rPr>
          <w:i/>
        </w:rPr>
        <w:t xml:space="preserve"> </w:t>
      </w:r>
      <w:r w:rsidR="00C06080" w:rsidRPr="00DA6AA7">
        <w:rPr>
          <w:iCs/>
          <w:lang w:val="en-US"/>
        </w:rPr>
        <w:t>(</w:t>
      </w:r>
      <w:r w:rsidRPr="00BD41EA">
        <w:t xml:space="preserve">understanding what </w:t>
      </w:r>
      <w:proofErr w:type="gramStart"/>
      <w:r w:rsidRPr="00BD41EA">
        <w:t>is the position of God</w:t>
      </w:r>
      <w:proofErr w:type="gramEnd"/>
      <w:r w:rsidRPr="00BD41EA">
        <w:t xml:space="preserve"> and His situation</w:t>
      </w:r>
      <w:r w:rsidR="00C06080">
        <w:t>),</w:t>
      </w:r>
    </w:p>
    <w:p w14:paraId="14FF044E" w14:textId="77777777" w:rsidR="00AD5C1E" w:rsidRPr="00BD41EA" w:rsidRDefault="00AD5C1E" w:rsidP="008A39A6">
      <w:pPr>
        <w:pStyle w:val="Satiparagraph"/>
      </w:pPr>
    </w:p>
    <w:p w14:paraId="70947DB6" w14:textId="7DBFF277" w:rsidR="0029458C" w:rsidRDefault="0029458C" w:rsidP="00B83B42">
      <w:pPr>
        <w:pStyle w:val="Sati123lists"/>
      </w:pPr>
      <w:proofErr w:type="spellStart"/>
      <w:r w:rsidRPr="00BD41EA">
        <w:rPr>
          <w:i/>
        </w:rPr>
        <w:t>aprākṛ</w:t>
      </w:r>
      <w:r w:rsidR="00BB5F88" w:rsidRPr="00BD41EA">
        <w:rPr>
          <w:i/>
        </w:rPr>
        <w:t>ta</w:t>
      </w:r>
      <w:proofErr w:type="spellEnd"/>
      <w:r w:rsidR="00C06080">
        <w:rPr>
          <w:i/>
        </w:rPr>
        <w:t xml:space="preserve"> </w:t>
      </w:r>
      <w:r w:rsidR="00C06080" w:rsidRPr="00DA6AA7">
        <w:rPr>
          <w:iCs/>
          <w:lang w:val="en-US"/>
        </w:rPr>
        <w:t>(</w:t>
      </w:r>
      <w:r w:rsidRPr="00BD41EA">
        <w:t xml:space="preserve">non-material although externally </w:t>
      </w:r>
      <w:proofErr w:type="gramStart"/>
      <w:r w:rsidRPr="00BD41EA">
        <w:t>similar to</w:t>
      </w:r>
      <w:proofErr w:type="gramEnd"/>
      <w:r w:rsidRPr="00BD41EA">
        <w:t xml:space="preserve"> material</w:t>
      </w:r>
      <w:r w:rsidR="00C1449B">
        <w:t xml:space="preserve">. </w:t>
      </w:r>
      <w:r w:rsidR="004C00E3" w:rsidRPr="00BD41EA">
        <w:t>Śrīla Prabhupāda</w:t>
      </w:r>
      <w:r w:rsidRPr="00BD41EA">
        <w:t xml:space="preserve"> usually didn’t define this</w:t>
      </w:r>
      <w:r w:rsidR="00C06080">
        <w:t>)</w:t>
      </w:r>
      <w:r w:rsidR="00C1449B">
        <w:t>.</w:t>
      </w:r>
    </w:p>
    <w:p w14:paraId="2651530E" w14:textId="77777777" w:rsidR="00A868A6" w:rsidRDefault="00A868A6" w:rsidP="00A868A6">
      <w:pPr>
        <w:pStyle w:val="ListParagraph"/>
      </w:pPr>
    </w:p>
    <w:p w14:paraId="34B57334" w14:textId="64D6FD00" w:rsidR="003F6E76" w:rsidRPr="00BD41EA" w:rsidRDefault="003F6E76" w:rsidP="00BD7F48">
      <w:pPr>
        <w:pStyle w:val="Heading3"/>
      </w:pPr>
      <w:bookmarkStart w:id="241" w:name="_Toc65591553"/>
      <w:r w:rsidRPr="00BD41EA">
        <w:t>Evidence and Explanation:</w:t>
      </w:r>
      <w:bookmarkEnd w:id="241"/>
    </w:p>
    <w:p w14:paraId="52753B30" w14:textId="766C7D6C" w:rsidR="003F6E76" w:rsidRPr="00BD41EA" w:rsidRDefault="003F6E76" w:rsidP="001E08CE"/>
    <w:p w14:paraId="0F8BC7AC" w14:textId="66B20506" w:rsidR="00854077" w:rsidRPr="00BD41EA" w:rsidRDefault="00854077" w:rsidP="004B6FE9">
      <w:pPr>
        <w:jc w:val="both"/>
        <w:rPr>
          <w:b/>
          <w:bCs/>
        </w:rPr>
      </w:pPr>
      <w:r w:rsidRPr="00BD41EA">
        <w:rPr>
          <w:b/>
          <w:bCs/>
        </w:rPr>
        <w:t xml:space="preserve">By </w:t>
      </w:r>
      <w:proofErr w:type="spellStart"/>
      <w:r w:rsidR="007A62E2" w:rsidRPr="00BD41EA">
        <w:rPr>
          <w:b/>
          <w:bCs/>
        </w:rPr>
        <w:t>Urmilā-devī</w:t>
      </w:r>
      <w:proofErr w:type="spellEnd"/>
      <w:r w:rsidR="007A62E2" w:rsidRPr="00BD41EA">
        <w:rPr>
          <w:b/>
          <w:bCs/>
        </w:rPr>
        <w:t xml:space="preserve"> </w:t>
      </w:r>
      <w:proofErr w:type="spellStart"/>
      <w:r w:rsidR="007A62E2" w:rsidRPr="00BD41EA">
        <w:rPr>
          <w:b/>
          <w:bCs/>
        </w:rPr>
        <w:t>dāsī</w:t>
      </w:r>
      <w:proofErr w:type="spellEnd"/>
      <w:r w:rsidRPr="00BD41EA">
        <w:rPr>
          <w:b/>
          <w:bCs/>
        </w:rPr>
        <w:t>:</w:t>
      </w:r>
    </w:p>
    <w:p w14:paraId="0CAC6FFA" w14:textId="77777777" w:rsidR="00854077" w:rsidRPr="00BD41EA" w:rsidRDefault="00854077" w:rsidP="008A39A6">
      <w:pPr>
        <w:pStyle w:val="Satiparagraph"/>
      </w:pPr>
    </w:p>
    <w:p w14:paraId="023FBC3B" w14:textId="77777777" w:rsidR="00FA4FB1" w:rsidRDefault="003F6E76" w:rsidP="004B6FE9">
      <w:pPr>
        <w:jc w:val="both"/>
        <w:rPr>
          <w:b/>
          <w:bCs/>
        </w:rPr>
      </w:pPr>
      <w:r w:rsidRPr="00B16CD0">
        <w:rPr>
          <w:b/>
          <w:bCs/>
        </w:rPr>
        <w:t>Regarding worldly knowledge</w:t>
      </w:r>
    </w:p>
    <w:p w14:paraId="3C1E85C2" w14:textId="77777777" w:rsidR="00FA4FB1" w:rsidRDefault="00FA4FB1" w:rsidP="004B6FE9">
      <w:pPr>
        <w:jc w:val="both"/>
        <w:rPr>
          <w:b/>
          <w:bCs/>
        </w:rPr>
      </w:pPr>
    </w:p>
    <w:p w14:paraId="3B148209" w14:textId="2FBABEF0" w:rsidR="003F6E76" w:rsidRPr="00B16CD0" w:rsidRDefault="00FA4FB1" w:rsidP="008A39A6">
      <w:pPr>
        <w:pStyle w:val="Satiparagraph"/>
        <w:rPr>
          <w:b/>
          <w:bCs/>
        </w:rPr>
      </w:pPr>
      <w:r w:rsidRPr="00FA4FB1">
        <w:t>T</w:t>
      </w:r>
      <w:r w:rsidR="003F6E76" w:rsidRPr="00FA4FB1">
        <w:t>here is this instructive story</w:t>
      </w:r>
      <w:r w:rsidRPr="00FA4FB1">
        <w:t xml:space="preserve"> in</w:t>
      </w:r>
      <w:r>
        <w:rPr>
          <w:b/>
          <w:bCs/>
        </w:rPr>
        <w:t xml:space="preserve"> </w:t>
      </w:r>
      <w:r w:rsidRPr="00BD41EA">
        <w:rPr>
          <w:i/>
          <w:iCs/>
        </w:rPr>
        <w:t>Caitanya-</w:t>
      </w:r>
      <w:proofErr w:type="spellStart"/>
      <w:r w:rsidRPr="00BD41EA">
        <w:rPr>
          <w:i/>
          <w:iCs/>
        </w:rPr>
        <w:t>caritāmṛta</w:t>
      </w:r>
      <w:proofErr w:type="spellEnd"/>
      <w:r>
        <w:rPr>
          <w:i/>
          <w:iCs/>
        </w:rPr>
        <w:t>,</w:t>
      </w:r>
      <w:r w:rsidRPr="00BD41EA">
        <w:t xml:space="preserve"> </w:t>
      </w:r>
      <w:r w:rsidRPr="00D925C0">
        <w:rPr>
          <w:i/>
          <w:iCs/>
        </w:rPr>
        <w:t>Madhya</w:t>
      </w:r>
      <w:r w:rsidRPr="00BD41EA">
        <w:t xml:space="preserve"> 9.244</w:t>
      </w:r>
      <w:r>
        <w:t>,</w:t>
      </w:r>
      <w:r w:rsidRPr="00BD41EA">
        <w:t xml:space="preserve"> purport</w:t>
      </w:r>
      <w:r w:rsidR="003F6E76" w:rsidRPr="00B16CD0">
        <w:rPr>
          <w:b/>
          <w:bCs/>
        </w:rPr>
        <w:t>:</w:t>
      </w:r>
    </w:p>
    <w:p w14:paraId="142809AA" w14:textId="5F076DBC" w:rsidR="003F6E76" w:rsidRPr="00BD41EA" w:rsidRDefault="003F6E76" w:rsidP="008A39A6">
      <w:pPr>
        <w:pStyle w:val="Satiparagraph"/>
      </w:pPr>
    </w:p>
    <w:p w14:paraId="16A14C02" w14:textId="216E852C" w:rsidR="003F6E76" w:rsidRPr="00BD41EA" w:rsidRDefault="003F6E76" w:rsidP="005D750F">
      <w:pPr>
        <w:pStyle w:val="1Satiindentedquotes"/>
      </w:pPr>
      <w:proofErr w:type="spellStart"/>
      <w:r w:rsidRPr="00BD41EA">
        <w:t>Śaṅkarācārya</w:t>
      </w:r>
      <w:proofErr w:type="spellEnd"/>
      <w:r w:rsidRPr="00BD41EA">
        <w:t xml:space="preserve"> went to </w:t>
      </w:r>
      <w:proofErr w:type="spellStart"/>
      <w:r w:rsidRPr="00BD41EA">
        <w:t>Prayāga</w:t>
      </w:r>
      <w:proofErr w:type="spellEnd"/>
      <w:r w:rsidRPr="00BD41EA">
        <w:t xml:space="preserve">, where he met a great learned scholar called </w:t>
      </w:r>
      <w:proofErr w:type="spellStart"/>
      <w:r w:rsidRPr="00BD41EA">
        <w:t>Kumārila</w:t>
      </w:r>
      <w:proofErr w:type="spellEnd"/>
      <w:r w:rsidRPr="00BD41EA">
        <w:t xml:space="preserve"> </w:t>
      </w:r>
      <w:proofErr w:type="spellStart"/>
      <w:r w:rsidRPr="00BD41EA">
        <w:t>Bhaṭṭa</w:t>
      </w:r>
      <w:proofErr w:type="spellEnd"/>
      <w:r w:rsidRPr="00BD41EA">
        <w:t xml:space="preserve">. </w:t>
      </w:r>
      <w:proofErr w:type="spellStart"/>
      <w:r w:rsidRPr="00BD41EA">
        <w:t>Śaṅkarācārya</w:t>
      </w:r>
      <w:proofErr w:type="spellEnd"/>
      <w:r w:rsidRPr="00BD41EA">
        <w:t xml:space="preserve"> wanted to discuss the authority of the scriptures, but </w:t>
      </w:r>
      <w:proofErr w:type="spellStart"/>
      <w:r w:rsidRPr="00BD41EA">
        <w:t>Kumārila</w:t>
      </w:r>
      <w:proofErr w:type="spellEnd"/>
      <w:r w:rsidRPr="00BD41EA">
        <w:t xml:space="preserve"> </w:t>
      </w:r>
      <w:proofErr w:type="spellStart"/>
      <w:r w:rsidRPr="00BD41EA">
        <w:t>Bhaṭṭa</w:t>
      </w:r>
      <w:proofErr w:type="spellEnd"/>
      <w:r w:rsidRPr="00BD41EA">
        <w:t xml:space="preserve">, being on his deathbed, sent him to his disciple </w:t>
      </w:r>
      <w:proofErr w:type="spellStart"/>
      <w:r w:rsidRPr="00BD41EA">
        <w:t>Maṇḍana</w:t>
      </w:r>
      <w:proofErr w:type="spellEnd"/>
      <w:r w:rsidRPr="00BD41EA">
        <w:t xml:space="preserve">, in the city of </w:t>
      </w:r>
      <w:proofErr w:type="spellStart"/>
      <w:r w:rsidRPr="00BD41EA">
        <w:t>Māhiṣmatī</w:t>
      </w:r>
      <w:proofErr w:type="spellEnd"/>
      <w:r w:rsidRPr="00BD41EA">
        <w:t xml:space="preserve">. It was there that </w:t>
      </w:r>
      <w:proofErr w:type="spellStart"/>
      <w:r w:rsidRPr="00BD41EA">
        <w:t>Śaṅkarācārya</w:t>
      </w:r>
      <w:proofErr w:type="spellEnd"/>
      <w:r w:rsidRPr="00BD41EA">
        <w:t xml:space="preserve"> defeated </w:t>
      </w:r>
      <w:proofErr w:type="spellStart"/>
      <w:r w:rsidRPr="00BD41EA">
        <w:t>Maṇḍana</w:t>
      </w:r>
      <w:proofErr w:type="spellEnd"/>
      <w:r w:rsidRPr="00BD41EA">
        <w:t xml:space="preserve"> </w:t>
      </w:r>
      <w:proofErr w:type="spellStart"/>
      <w:r w:rsidRPr="00BD41EA">
        <w:t>Miśra</w:t>
      </w:r>
      <w:proofErr w:type="spellEnd"/>
      <w:r w:rsidRPr="00BD41EA">
        <w:t xml:space="preserve"> in a discussion of the </w:t>
      </w:r>
      <w:proofErr w:type="spellStart"/>
      <w:r w:rsidR="000B4287" w:rsidRPr="00BD41EA">
        <w:rPr>
          <w:i/>
        </w:rPr>
        <w:t>śāstras</w:t>
      </w:r>
      <w:proofErr w:type="spellEnd"/>
      <w:r w:rsidRPr="00BD41EA">
        <w:t xml:space="preserve">. </w:t>
      </w:r>
      <w:proofErr w:type="spellStart"/>
      <w:r w:rsidRPr="00BD41EA">
        <w:t>Maṇḍana</w:t>
      </w:r>
      <w:proofErr w:type="spellEnd"/>
      <w:r w:rsidRPr="00BD41EA">
        <w:t xml:space="preserve"> had a wife named </w:t>
      </w:r>
      <w:proofErr w:type="spellStart"/>
      <w:r w:rsidRPr="00BD41EA">
        <w:t>Sarasvatī</w:t>
      </w:r>
      <w:proofErr w:type="spellEnd"/>
      <w:r w:rsidRPr="00BD41EA">
        <w:t xml:space="preserve">, or </w:t>
      </w:r>
      <w:proofErr w:type="spellStart"/>
      <w:r w:rsidRPr="00BD41EA">
        <w:t>Ubhaya-bhāratī</w:t>
      </w:r>
      <w:proofErr w:type="spellEnd"/>
      <w:r w:rsidRPr="00BD41EA">
        <w:t xml:space="preserve">, who served as mediator between </w:t>
      </w:r>
      <w:proofErr w:type="spellStart"/>
      <w:r w:rsidRPr="00BD41EA">
        <w:t>Śaṅkarācārya</w:t>
      </w:r>
      <w:proofErr w:type="spellEnd"/>
      <w:r w:rsidRPr="00BD41EA">
        <w:t xml:space="preserve"> and her husband. It is said that she wanted to discuss erotic principles and amorous love with </w:t>
      </w:r>
      <w:proofErr w:type="spellStart"/>
      <w:r w:rsidRPr="00BD41EA">
        <w:t>Śaṅkarācārya</w:t>
      </w:r>
      <w:proofErr w:type="spellEnd"/>
      <w:r w:rsidR="00C97156">
        <w:t>,</w:t>
      </w:r>
      <w:r w:rsidRPr="00BD41EA">
        <w:t xml:space="preserve"> but </w:t>
      </w:r>
      <w:proofErr w:type="spellStart"/>
      <w:r w:rsidRPr="00BD41EA">
        <w:t>Śaṅkarācārya</w:t>
      </w:r>
      <w:proofErr w:type="spellEnd"/>
      <w:r w:rsidRPr="00BD41EA">
        <w:t xml:space="preserve"> had been a </w:t>
      </w:r>
      <w:proofErr w:type="spellStart"/>
      <w:r w:rsidRPr="00BD41EA">
        <w:rPr>
          <w:i/>
          <w:iCs/>
        </w:rPr>
        <w:t>brahmacārī</w:t>
      </w:r>
      <w:proofErr w:type="spellEnd"/>
      <w:r w:rsidRPr="00BD41EA">
        <w:t xml:space="preserve"> since birth and therefore had no experience in amorous love. He took a month’s leave from </w:t>
      </w:r>
      <w:proofErr w:type="spellStart"/>
      <w:r w:rsidRPr="00BD41EA">
        <w:t>Ubhaya-bhāratī</w:t>
      </w:r>
      <w:proofErr w:type="spellEnd"/>
      <w:r w:rsidRPr="00BD41EA">
        <w:t xml:space="preserve"> and, by his mystic power, entered the body of a king who had just died. In this way </w:t>
      </w:r>
      <w:proofErr w:type="spellStart"/>
      <w:r w:rsidRPr="00BD41EA">
        <w:t>Śaṅkarācārya</w:t>
      </w:r>
      <w:proofErr w:type="spellEnd"/>
      <w:r w:rsidRPr="00BD41EA">
        <w:t xml:space="preserve"> experienced the erotic principles. After attaining this experience, he wanted to discuss erotic principles with </w:t>
      </w:r>
      <w:proofErr w:type="spellStart"/>
      <w:r w:rsidRPr="00BD41EA">
        <w:t>Ubhaya-bhāratī</w:t>
      </w:r>
      <w:proofErr w:type="spellEnd"/>
      <w:r w:rsidRPr="00BD41EA">
        <w:t xml:space="preserve">, but without hearing his discussion she blessed him and assured the continuous existence of the </w:t>
      </w:r>
      <w:proofErr w:type="spellStart"/>
      <w:r w:rsidRPr="00BD41EA">
        <w:t>Śṛṅgeri-maṭha</w:t>
      </w:r>
      <w:proofErr w:type="spellEnd"/>
      <w:r w:rsidRPr="00BD41EA">
        <w:t xml:space="preserve">. She then took leave of material life. Afterwards, </w:t>
      </w:r>
      <w:proofErr w:type="spellStart"/>
      <w:r w:rsidRPr="00BD41EA">
        <w:t>Maṇḍana</w:t>
      </w:r>
      <w:proofErr w:type="spellEnd"/>
      <w:r w:rsidRPr="00BD41EA">
        <w:t xml:space="preserve"> </w:t>
      </w:r>
      <w:proofErr w:type="spellStart"/>
      <w:r w:rsidRPr="00BD41EA">
        <w:t>Miśra</w:t>
      </w:r>
      <w:proofErr w:type="spellEnd"/>
      <w:r w:rsidRPr="00BD41EA">
        <w:t xml:space="preserve"> took the order of </w:t>
      </w:r>
      <w:proofErr w:type="spellStart"/>
      <w:r w:rsidRPr="00BD41EA">
        <w:rPr>
          <w:i/>
        </w:rPr>
        <w:t>sannyāsa</w:t>
      </w:r>
      <w:proofErr w:type="spellEnd"/>
      <w:r w:rsidRPr="00BD41EA">
        <w:t xml:space="preserve"> from </w:t>
      </w:r>
      <w:proofErr w:type="spellStart"/>
      <w:r w:rsidRPr="00BD41EA">
        <w:t>Śaṅkarācārya</w:t>
      </w:r>
      <w:proofErr w:type="spellEnd"/>
      <w:r w:rsidRPr="00BD41EA">
        <w:t xml:space="preserve"> and became known as </w:t>
      </w:r>
      <w:proofErr w:type="spellStart"/>
      <w:r w:rsidRPr="00BD41EA">
        <w:t>Sureśvara</w:t>
      </w:r>
      <w:proofErr w:type="spellEnd"/>
      <w:r w:rsidRPr="00BD41EA">
        <w:t>.</w:t>
      </w:r>
    </w:p>
    <w:p w14:paraId="44EDA8F1" w14:textId="77777777" w:rsidR="003F6E76" w:rsidRPr="00BD41EA" w:rsidRDefault="003F6E76" w:rsidP="008A39A6">
      <w:pPr>
        <w:pStyle w:val="Satiparagraph"/>
      </w:pPr>
    </w:p>
    <w:p w14:paraId="6C76F293" w14:textId="586EE3BB" w:rsidR="003F6E76" w:rsidRPr="00BD41EA" w:rsidRDefault="003F6E76" w:rsidP="008A39A6">
      <w:pPr>
        <w:pStyle w:val="Satiparagraph"/>
      </w:pPr>
      <w:r w:rsidRPr="00BD41EA">
        <w:t>In the above example, indirect experience did not have as much authority as direct experience regarding worldly matters.</w:t>
      </w:r>
    </w:p>
    <w:p w14:paraId="30632B2A" w14:textId="19D4B893" w:rsidR="003F6E76" w:rsidRDefault="003F6E76" w:rsidP="008A39A6">
      <w:pPr>
        <w:pStyle w:val="Satiparagraph"/>
      </w:pPr>
    </w:p>
    <w:p w14:paraId="10B9B1FA" w14:textId="7F98C861" w:rsidR="00183DC3" w:rsidRDefault="00183DC3" w:rsidP="008A39A6">
      <w:pPr>
        <w:pStyle w:val="Satiparagraph"/>
      </w:pPr>
      <w:r>
        <w:t>L</w:t>
      </w:r>
      <w:r w:rsidRPr="00BD41EA">
        <w:t xml:space="preserve">ecture </w:t>
      </w:r>
      <w:r w:rsidRPr="00BD41EA">
        <w:rPr>
          <w:i/>
          <w:iCs/>
        </w:rPr>
        <w:t>Bhagavad-</w:t>
      </w:r>
      <w:proofErr w:type="spellStart"/>
      <w:r w:rsidRPr="00BD41EA">
        <w:rPr>
          <w:i/>
          <w:iCs/>
        </w:rPr>
        <w:t>gītā</w:t>
      </w:r>
      <w:proofErr w:type="spellEnd"/>
      <w:r w:rsidRPr="00BD41EA">
        <w:t xml:space="preserve"> 4.3-6</w:t>
      </w:r>
      <w:r>
        <w:t>,</w:t>
      </w:r>
      <w:r w:rsidRPr="00BD41EA">
        <w:t xml:space="preserve"> New York</w:t>
      </w:r>
      <w:r>
        <w:t xml:space="preserve">, </w:t>
      </w:r>
      <w:r w:rsidRPr="00BD41EA">
        <w:t>July 18, 1966</w:t>
      </w:r>
      <w:r>
        <w:t>:</w:t>
      </w:r>
    </w:p>
    <w:p w14:paraId="37FDA529" w14:textId="77777777" w:rsidR="00183DC3" w:rsidRPr="00BD41EA" w:rsidRDefault="00183DC3" w:rsidP="008A39A6">
      <w:pPr>
        <w:pStyle w:val="Satiparagraph"/>
      </w:pPr>
    </w:p>
    <w:p w14:paraId="438CF4D8" w14:textId="77777777" w:rsidR="00CF32E7" w:rsidRDefault="003F6E76" w:rsidP="005D750F">
      <w:pPr>
        <w:pStyle w:val="1Satiindentedquotes"/>
      </w:pPr>
      <w:r w:rsidRPr="00BD41EA">
        <w:t xml:space="preserve">Any knowledge, even material knowledge, if it is not received in bona fide disciplic succession, that knowledge is not perfect. Suppose if you want to be a lawyer or if you want to be an engineer, or a medical practitioner. You </w:t>
      </w:r>
      <w:proofErr w:type="gramStart"/>
      <w:r w:rsidRPr="00BD41EA">
        <w:t>have to</w:t>
      </w:r>
      <w:proofErr w:type="gramEnd"/>
      <w:r w:rsidRPr="00BD41EA">
        <w:t xml:space="preserve"> receive the knowledge from the authoritative lawyer, authoritative engineer. Of course, I do not know what </w:t>
      </w:r>
      <w:proofErr w:type="gramStart"/>
      <w:r w:rsidRPr="00BD41EA">
        <w:t>is the custom here</w:t>
      </w:r>
      <w:proofErr w:type="gramEnd"/>
      <w:r w:rsidRPr="00BD41EA">
        <w:t xml:space="preserve">. In India the custom is that a new lawyer, he has </w:t>
      </w:r>
    </w:p>
    <w:p w14:paraId="53FF32E4" w14:textId="77777777" w:rsidR="00CF32E7" w:rsidRDefault="00CF32E7">
      <w:pPr>
        <w:widowControl/>
        <w:rPr>
          <w:rFonts w:eastAsia="Times New Roman" w:cs="Times New Roman"/>
          <w:szCs w:val="20"/>
        </w:rPr>
      </w:pPr>
      <w:r>
        <w:br w:type="page"/>
      </w:r>
    </w:p>
    <w:p w14:paraId="52361DC1" w14:textId="1199CAA1" w:rsidR="003F6E76" w:rsidRPr="00BD41EA" w:rsidRDefault="003F6E76" w:rsidP="005D750F">
      <w:pPr>
        <w:pStyle w:val="1Satiindentedquotes"/>
      </w:pPr>
      <w:r w:rsidRPr="00BD41EA">
        <w:lastRenderedPageBreak/>
        <w:t>to become an apprentice of an experienced lawyer before he is given the license to practice. That is the Indian system.</w:t>
      </w:r>
    </w:p>
    <w:p w14:paraId="01205C25" w14:textId="0CCAE439" w:rsidR="003F6E76" w:rsidRPr="00BD41EA" w:rsidRDefault="003F6E76" w:rsidP="008A39A6">
      <w:pPr>
        <w:pStyle w:val="Satiparagraph"/>
      </w:pPr>
    </w:p>
    <w:p w14:paraId="5EA207EB" w14:textId="22351B46" w:rsidR="003F6E76" w:rsidRPr="00BD41EA" w:rsidRDefault="003F6E76" w:rsidP="008A39A6">
      <w:pPr>
        <w:pStyle w:val="Satiparagraph"/>
      </w:pPr>
      <w:r w:rsidRPr="00BD41EA">
        <w:t xml:space="preserve">In the above quote, in material knowledge one </w:t>
      </w:r>
      <w:proofErr w:type="gramStart"/>
      <w:r w:rsidRPr="00BD41EA">
        <w:t>has to</w:t>
      </w:r>
      <w:proofErr w:type="gramEnd"/>
      <w:r w:rsidRPr="00BD41EA">
        <w:t xml:space="preserve"> get not only theoretical training but also an apprenticeship. Therefore, material knowledge that is not based on both hearing from authority and direct experience does not have much weight.</w:t>
      </w:r>
    </w:p>
    <w:p w14:paraId="3B09C13B" w14:textId="738F6C0D" w:rsidR="003F6E76" w:rsidRPr="00BD41EA" w:rsidRDefault="003F6E76" w:rsidP="008A39A6">
      <w:pPr>
        <w:pStyle w:val="Satiparagraph"/>
      </w:pPr>
    </w:p>
    <w:p w14:paraId="603118BF" w14:textId="3555F43F" w:rsidR="003071B8" w:rsidRDefault="003071B8" w:rsidP="004B6FE9">
      <w:pPr>
        <w:jc w:val="both"/>
        <w:rPr>
          <w:b/>
          <w:bCs/>
        </w:rPr>
      </w:pPr>
      <w:r w:rsidRPr="00B5455C">
        <w:rPr>
          <w:b/>
          <w:bCs/>
        </w:rPr>
        <w:t>Regarding spiritual knowledge</w:t>
      </w:r>
    </w:p>
    <w:p w14:paraId="3D87DF24" w14:textId="20884225" w:rsidR="00FA52E8" w:rsidRDefault="00FA52E8" w:rsidP="004B6FE9">
      <w:pPr>
        <w:jc w:val="both"/>
        <w:rPr>
          <w:b/>
          <w:bCs/>
        </w:rPr>
      </w:pPr>
    </w:p>
    <w:p w14:paraId="265E45A8" w14:textId="0305A8AA" w:rsidR="00FA52E8" w:rsidRPr="00FA52E8" w:rsidRDefault="00FA52E8" w:rsidP="008A39A6">
      <w:pPr>
        <w:pStyle w:val="Satiparagraph"/>
      </w:pPr>
      <w:r w:rsidRPr="00F13084">
        <w:rPr>
          <w:i/>
          <w:iCs/>
        </w:rPr>
        <w:t>Bhagavad-</w:t>
      </w:r>
      <w:proofErr w:type="spellStart"/>
      <w:r w:rsidRPr="00F13084">
        <w:rPr>
          <w:i/>
          <w:iCs/>
        </w:rPr>
        <w:t>gītā</w:t>
      </w:r>
      <w:proofErr w:type="spellEnd"/>
      <w:r w:rsidRPr="00F13084">
        <w:rPr>
          <w:i/>
          <w:iCs/>
        </w:rPr>
        <w:t xml:space="preserve"> </w:t>
      </w:r>
      <w:r w:rsidRPr="00BD41EA">
        <w:t>2.29</w:t>
      </w:r>
      <w:r>
        <w:t>:</w:t>
      </w:r>
    </w:p>
    <w:p w14:paraId="09728CA9" w14:textId="0A8ADE27" w:rsidR="003071B8" w:rsidRPr="00FA52E8" w:rsidRDefault="003071B8" w:rsidP="001E08CE"/>
    <w:p w14:paraId="62168F63" w14:textId="77777777" w:rsidR="003071B8" w:rsidRPr="00BD41EA" w:rsidRDefault="003071B8" w:rsidP="005D750F">
      <w:pPr>
        <w:pStyle w:val="1Satiindverse"/>
      </w:pPr>
      <w:proofErr w:type="spellStart"/>
      <w:r w:rsidRPr="00BD41EA">
        <w:t>āścarya</w:t>
      </w:r>
      <w:proofErr w:type="spellEnd"/>
      <w:r w:rsidRPr="00BD41EA">
        <w:t xml:space="preserve">-vat </w:t>
      </w:r>
      <w:proofErr w:type="spellStart"/>
      <w:r w:rsidRPr="00BD41EA">
        <w:t>paśyati</w:t>
      </w:r>
      <w:proofErr w:type="spellEnd"/>
      <w:r w:rsidRPr="00BD41EA">
        <w:t xml:space="preserve"> </w:t>
      </w:r>
      <w:proofErr w:type="spellStart"/>
      <w:r w:rsidRPr="00BD41EA">
        <w:t>kaścid</w:t>
      </w:r>
      <w:proofErr w:type="spellEnd"/>
      <w:r w:rsidRPr="00BD41EA">
        <w:t xml:space="preserve"> </w:t>
      </w:r>
      <w:proofErr w:type="spellStart"/>
      <w:r w:rsidRPr="00BD41EA">
        <w:t>enam</w:t>
      </w:r>
      <w:proofErr w:type="spellEnd"/>
    </w:p>
    <w:p w14:paraId="1687B6AA" w14:textId="77777777" w:rsidR="003071B8" w:rsidRPr="00BD41EA" w:rsidRDefault="003071B8" w:rsidP="005D750F">
      <w:pPr>
        <w:pStyle w:val="1Satiindverse"/>
      </w:pPr>
      <w:proofErr w:type="spellStart"/>
      <w:r w:rsidRPr="00BD41EA">
        <w:t>āścarya-vad</w:t>
      </w:r>
      <w:proofErr w:type="spellEnd"/>
      <w:r w:rsidRPr="00BD41EA">
        <w:t xml:space="preserve"> </w:t>
      </w:r>
      <w:proofErr w:type="spellStart"/>
      <w:r w:rsidRPr="00BD41EA">
        <w:t>vadati</w:t>
      </w:r>
      <w:proofErr w:type="spellEnd"/>
      <w:r w:rsidRPr="00BD41EA">
        <w:t xml:space="preserve"> </w:t>
      </w:r>
      <w:proofErr w:type="spellStart"/>
      <w:r w:rsidRPr="00BD41EA">
        <w:t>tathaiva</w:t>
      </w:r>
      <w:proofErr w:type="spellEnd"/>
      <w:r w:rsidRPr="00BD41EA">
        <w:t xml:space="preserve"> </w:t>
      </w:r>
      <w:proofErr w:type="spellStart"/>
      <w:r w:rsidRPr="00BD41EA">
        <w:t>cānyaḥ</w:t>
      </w:r>
      <w:proofErr w:type="spellEnd"/>
    </w:p>
    <w:p w14:paraId="6F77483C" w14:textId="77777777" w:rsidR="003071B8" w:rsidRPr="00BD41EA" w:rsidRDefault="003071B8" w:rsidP="005D750F">
      <w:pPr>
        <w:pStyle w:val="1Satiindverse"/>
      </w:pPr>
      <w:proofErr w:type="spellStart"/>
      <w:r w:rsidRPr="00BD41EA">
        <w:t>āścarya</w:t>
      </w:r>
      <w:proofErr w:type="spellEnd"/>
      <w:r w:rsidRPr="00BD41EA">
        <w:t xml:space="preserve">-vac </w:t>
      </w:r>
      <w:proofErr w:type="spellStart"/>
      <w:r w:rsidRPr="00BD41EA">
        <w:t>cainam</w:t>
      </w:r>
      <w:proofErr w:type="spellEnd"/>
      <w:r w:rsidRPr="00BD41EA">
        <w:t xml:space="preserve"> </w:t>
      </w:r>
      <w:proofErr w:type="spellStart"/>
      <w:r w:rsidRPr="00BD41EA">
        <w:t>anyaḥ</w:t>
      </w:r>
      <w:proofErr w:type="spellEnd"/>
      <w:r w:rsidRPr="00BD41EA">
        <w:t xml:space="preserve"> </w:t>
      </w:r>
      <w:proofErr w:type="spellStart"/>
      <w:r w:rsidRPr="00BD41EA">
        <w:t>śṛṇoti</w:t>
      </w:r>
      <w:proofErr w:type="spellEnd"/>
    </w:p>
    <w:p w14:paraId="4E1B13A4" w14:textId="77777777" w:rsidR="003071B8" w:rsidRPr="00BD41EA" w:rsidRDefault="003071B8" w:rsidP="005D750F">
      <w:pPr>
        <w:pStyle w:val="1Satiindverse"/>
      </w:pPr>
      <w:proofErr w:type="spellStart"/>
      <w:r w:rsidRPr="00BD41EA">
        <w:t>śrutvāpy</w:t>
      </w:r>
      <w:proofErr w:type="spellEnd"/>
      <w:r w:rsidRPr="00BD41EA">
        <w:t xml:space="preserve"> </w:t>
      </w:r>
      <w:proofErr w:type="spellStart"/>
      <w:r w:rsidRPr="00BD41EA">
        <w:t>enaṁ</w:t>
      </w:r>
      <w:proofErr w:type="spellEnd"/>
      <w:r w:rsidRPr="00BD41EA">
        <w:t xml:space="preserve"> </w:t>
      </w:r>
      <w:proofErr w:type="spellStart"/>
      <w:r w:rsidRPr="00BD41EA">
        <w:t>veda</w:t>
      </w:r>
      <w:proofErr w:type="spellEnd"/>
      <w:r w:rsidRPr="00BD41EA">
        <w:t xml:space="preserve"> </w:t>
      </w:r>
      <w:proofErr w:type="spellStart"/>
      <w:r w:rsidRPr="00BD41EA">
        <w:t>na</w:t>
      </w:r>
      <w:proofErr w:type="spellEnd"/>
      <w:r w:rsidRPr="00BD41EA">
        <w:t xml:space="preserve"> </w:t>
      </w:r>
      <w:proofErr w:type="spellStart"/>
      <w:r w:rsidRPr="00BD41EA">
        <w:t>caiva</w:t>
      </w:r>
      <w:proofErr w:type="spellEnd"/>
      <w:r w:rsidRPr="00BD41EA">
        <w:t xml:space="preserve"> </w:t>
      </w:r>
      <w:proofErr w:type="spellStart"/>
      <w:r w:rsidRPr="00BD41EA">
        <w:t>kaścit</w:t>
      </w:r>
      <w:proofErr w:type="spellEnd"/>
    </w:p>
    <w:p w14:paraId="63FEC047" w14:textId="77777777" w:rsidR="00121DF4" w:rsidRPr="00BD41EA" w:rsidRDefault="00121DF4" w:rsidP="001E08CE"/>
    <w:p w14:paraId="01319D9F" w14:textId="71952A4E" w:rsidR="003071B8" w:rsidRPr="00BD41EA" w:rsidRDefault="00A72E6F" w:rsidP="005D750F">
      <w:pPr>
        <w:pStyle w:val="1Satiindentedquotes"/>
      </w:pPr>
      <w:r w:rsidRPr="00BD41EA">
        <w:rPr>
          <w:b/>
          <w:bCs/>
        </w:rPr>
        <w:t>Translation:</w:t>
      </w:r>
      <w:r w:rsidR="00121DF4" w:rsidRPr="00BD41EA">
        <w:t xml:space="preserve"> </w:t>
      </w:r>
      <w:r w:rsidR="003071B8" w:rsidRPr="00BD41EA">
        <w:t>Some look on the soul as amazing, some describe him as amazing, and some hear of him as amazing, while others, even after hearing about him, cannot understand him at all.</w:t>
      </w:r>
    </w:p>
    <w:p w14:paraId="42207976" w14:textId="72E070E4" w:rsidR="00D048FF" w:rsidRPr="00BD41EA" w:rsidRDefault="00D048FF" w:rsidP="008A39A6">
      <w:pPr>
        <w:pStyle w:val="Satiparagraph"/>
      </w:pPr>
    </w:p>
    <w:p w14:paraId="41373D7B" w14:textId="77777777" w:rsidR="004A1EBC" w:rsidRDefault="00D048FF" w:rsidP="004B6FE9">
      <w:pPr>
        <w:jc w:val="both"/>
        <w:rPr>
          <w:b/>
          <w:bCs/>
        </w:rPr>
      </w:pPr>
      <w:r w:rsidRPr="00B5455C">
        <w:rPr>
          <w:b/>
          <w:bCs/>
        </w:rPr>
        <w:t>Direct perception of spiritual reality is the highest level of authority</w:t>
      </w:r>
    </w:p>
    <w:p w14:paraId="17BBA8B1" w14:textId="77777777" w:rsidR="004A1EBC" w:rsidRDefault="004A1EBC" w:rsidP="004B6FE9">
      <w:pPr>
        <w:jc w:val="both"/>
        <w:rPr>
          <w:b/>
          <w:bCs/>
        </w:rPr>
      </w:pPr>
    </w:p>
    <w:p w14:paraId="2757D08B" w14:textId="00C08019" w:rsidR="00D048FF" w:rsidRPr="00B5455C" w:rsidRDefault="004A1EBC" w:rsidP="008A39A6">
      <w:pPr>
        <w:pStyle w:val="Satiparagraph"/>
        <w:rPr>
          <w:b/>
          <w:bCs/>
        </w:rPr>
      </w:pPr>
      <w:r w:rsidRPr="008E2552">
        <w:rPr>
          <w:i/>
          <w:iCs/>
        </w:rPr>
        <w:t>Bhagavad-</w:t>
      </w:r>
      <w:proofErr w:type="spellStart"/>
      <w:r w:rsidRPr="008E2552">
        <w:rPr>
          <w:i/>
          <w:iCs/>
        </w:rPr>
        <w:t>gītā</w:t>
      </w:r>
      <w:proofErr w:type="spellEnd"/>
      <w:r w:rsidRPr="008E2552">
        <w:rPr>
          <w:i/>
          <w:iCs/>
        </w:rPr>
        <w:t xml:space="preserve"> </w:t>
      </w:r>
      <w:r w:rsidRPr="00BD41EA">
        <w:rPr>
          <w:iCs/>
        </w:rPr>
        <w:t>9.2</w:t>
      </w:r>
      <w:r>
        <w:rPr>
          <w:iCs/>
        </w:rPr>
        <w:t>:</w:t>
      </w:r>
    </w:p>
    <w:p w14:paraId="5DA8A27C" w14:textId="296E47EA" w:rsidR="00D048FF" w:rsidRPr="00BD41EA" w:rsidRDefault="00D048FF" w:rsidP="001E08CE"/>
    <w:p w14:paraId="0B5A761E" w14:textId="77777777" w:rsidR="00D048FF" w:rsidRPr="00BD41EA" w:rsidRDefault="00D048FF" w:rsidP="005D750F">
      <w:pPr>
        <w:pStyle w:val="1Satiindverse"/>
      </w:pPr>
      <w:proofErr w:type="spellStart"/>
      <w:r w:rsidRPr="00BD41EA">
        <w:t>rāja-vidyā</w:t>
      </w:r>
      <w:proofErr w:type="spellEnd"/>
      <w:r w:rsidRPr="00BD41EA">
        <w:t xml:space="preserve"> </w:t>
      </w:r>
      <w:proofErr w:type="spellStart"/>
      <w:r w:rsidRPr="00BD41EA">
        <w:t>rāja-guhyaṁ</w:t>
      </w:r>
      <w:proofErr w:type="spellEnd"/>
    </w:p>
    <w:p w14:paraId="2872207C" w14:textId="77777777" w:rsidR="00D048FF" w:rsidRPr="00BD41EA" w:rsidRDefault="00D048FF" w:rsidP="005D750F">
      <w:pPr>
        <w:pStyle w:val="1Satiindverse"/>
      </w:pPr>
      <w:proofErr w:type="spellStart"/>
      <w:r w:rsidRPr="00BD41EA">
        <w:t>pavitram</w:t>
      </w:r>
      <w:proofErr w:type="spellEnd"/>
      <w:r w:rsidRPr="00BD41EA">
        <w:t xml:space="preserve"> </w:t>
      </w:r>
      <w:proofErr w:type="spellStart"/>
      <w:r w:rsidRPr="00BD41EA">
        <w:t>idam</w:t>
      </w:r>
      <w:proofErr w:type="spellEnd"/>
      <w:r w:rsidRPr="00BD41EA">
        <w:t xml:space="preserve"> </w:t>
      </w:r>
      <w:proofErr w:type="spellStart"/>
      <w:r w:rsidRPr="00BD41EA">
        <w:t>uttamam</w:t>
      </w:r>
      <w:proofErr w:type="spellEnd"/>
    </w:p>
    <w:p w14:paraId="3D5508BE" w14:textId="77777777" w:rsidR="00D048FF" w:rsidRPr="00BD41EA" w:rsidRDefault="00D048FF" w:rsidP="005D750F">
      <w:pPr>
        <w:pStyle w:val="1Satiindverse"/>
      </w:pPr>
      <w:proofErr w:type="spellStart"/>
      <w:r w:rsidRPr="00BD41EA">
        <w:t>pratyakṣāvagamaṁ</w:t>
      </w:r>
      <w:proofErr w:type="spellEnd"/>
      <w:r w:rsidRPr="00BD41EA">
        <w:t xml:space="preserve"> </w:t>
      </w:r>
      <w:proofErr w:type="spellStart"/>
      <w:r w:rsidRPr="00BD41EA">
        <w:t>dharmyaṁ</w:t>
      </w:r>
      <w:proofErr w:type="spellEnd"/>
    </w:p>
    <w:p w14:paraId="023D36BF" w14:textId="77777777" w:rsidR="00D048FF" w:rsidRPr="00BD41EA" w:rsidRDefault="00D048FF" w:rsidP="005D750F">
      <w:pPr>
        <w:pStyle w:val="1Satiindverse"/>
      </w:pPr>
      <w:proofErr w:type="spellStart"/>
      <w:r w:rsidRPr="00BD41EA">
        <w:t>su-sukhaṁ</w:t>
      </w:r>
      <w:proofErr w:type="spellEnd"/>
      <w:r w:rsidRPr="00BD41EA">
        <w:t xml:space="preserve"> </w:t>
      </w:r>
      <w:proofErr w:type="spellStart"/>
      <w:r w:rsidRPr="00BD41EA">
        <w:t>kartum</w:t>
      </w:r>
      <w:proofErr w:type="spellEnd"/>
      <w:r w:rsidRPr="00BD41EA">
        <w:t xml:space="preserve"> </w:t>
      </w:r>
      <w:proofErr w:type="spellStart"/>
      <w:r w:rsidRPr="00BD41EA">
        <w:t>avyayam</w:t>
      </w:r>
      <w:proofErr w:type="spellEnd"/>
    </w:p>
    <w:p w14:paraId="393DEE59" w14:textId="2B26D56C" w:rsidR="00D048FF" w:rsidRPr="00B5455C" w:rsidRDefault="00D048FF" w:rsidP="001E08CE"/>
    <w:p w14:paraId="2E579F60" w14:textId="366CA4A9" w:rsidR="00D048FF" w:rsidRPr="00BD41EA" w:rsidRDefault="00A72E6F" w:rsidP="005D750F">
      <w:pPr>
        <w:pStyle w:val="1Satiindentedquotes"/>
        <w:rPr>
          <w:iCs/>
        </w:rPr>
      </w:pPr>
      <w:r w:rsidRPr="00BD41EA">
        <w:rPr>
          <w:b/>
          <w:bCs/>
        </w:rPr>
        <w:t>Translation:</w:t>
      </w:r>
      <w:r w:rsidR="00D048FF" w:rsidRPr="00BD41EA">
        <w:t xml:space="preserve"> This knowledge is the king of education, the most secret of all secrets. It is the purest knowledge, and because it gives direct perception of the self by realization, it is the perfection of religion. It is everlasting, and it is joyfully performed.</w:t>
      </w:r>
    </w:p>
    <w:p w14:paraId="7289FB71" w14:textId="77777777" w:rsidR="00D048FF" w:rsidRPr="00BD41EA" w:rsidRDefault="00D048FF" w:rsidP="008A39A6">
      <w:pPr>
        <w:pStyle w:val="Satiparagraph"/>
      </w:pPr>
    </w:p>
    <w:p w14:paraId="025B047A" w14:textId="28F54919" w:rsidR="00980603" w:rsidRDefault="00D048FF" w:rsidP="008A39A6">
      <w:pPr>
        <w:pStyle w:val="Satiparagraph"/>
      </w:pPr>
      <w:r w:rsidRPr="00BD41EA">
        <w:t>The same point is made here</w:t>
      </w:r>
      <w:r w:rsidR="00C36EAE" w:rsidRPr="00BD41EA">
        <w:t xml:space="preserve"> about direct perception of spiritual reality</w:t>
      </w:r>
      <w:r w:rsidR="005D750F">
        <w:t>.</w:t>
      </w:r>
      <w:r w:rsidR="000847EA">
        <w:t xml:space="preserve"> </w:t>
      </w:r>
    </w:p>
    <w:p w14:paraId="50180320" w14:textId="443CB87E" w:rsidR="005D750F" w:rsidRDefault="005D750F" w:rsidP="008A39A6">
      <w:pPr>
        <w:pStyle w:val="Satiparagraph"/>
      </w:pPr>
    </w:p>
    <w:p w14:paraId="687E99C1" w14:textId="22801CBE" w:rsidR="005D750F" w:rsidRPr="005D750F" w:rsidRDefault="005D750F" w:rsidP="008A39A6">
      <w:pPr>
        <w:pStyle w:val="Satiparagraph"/>
        <w:rPr>
          <w:szCs w:val="24"/>
        </w:rPr>
      </w:pPr>
      <w:r w:rsidRPr="005D750F">
        <w:rPr>
          <w:i/>
          <w:szCs w:val="24"/>
        </w:rPr>
        <w:t>Bhagavad-</w:t>
      </w:r>
      <w:proofErr w:type="spellStart"/>
      <w:r w:rsidRPr="005D750F">
        <w:rPr>
          <w:i/>
          <w:szCs w:val="24"/>
        </w:rPr>
        <w:t>gītā</w:t>
      </w:r>
      <w:proofErr w:type="spellEnd"/>
      <w:r w:rsidRPr="005D750F">
        <w:rPr>
          <w:i/>
          <w:szCs w:val="24"/>
        </w:rPr>
        <w:t xml:space="preserve"> </w:t>
      </w:r>
      <w:r w:rsidRPr="005D750F">
        <w:rPr>
          <w:szCs w:val="24"/>
        </w:rPr>
        <w:t>6.20–23</w:t>
      </w:r>
      <w:r>
        <w:rPr>
          <w:szCs w:val="24"/>
        </w:rPr>
        <w:t>:</w:t>
      </w:r>
    </w:p>
    <w:p w14:paraId="171E4B05" w14:textId="77777777" w:rsidR="00980603" w:rsidRDefault="00980603" w:rsidP="008A39A6">
      <w:pPr>
        <w:pStyle w:val="Satiparagraph"/>
      </w:pPr>
    </w:p>
    <w:p w14:paraId="2DC54750" w14:textId="73E4A50E" w:rsidR="00D048FF" w:rsidRPr="00BD41EA" w:rsidRDefault="00D048FF" w:rsidP="005D750F">
      <w:pPr>
        <w:pStyle w:val="1Satiindentedquotes"/>
      </w:pPr>
      <w:r w:rsidRPr="00BD41EA">
        <w:t xml:space="preserve">In the stage of perfection called trance, or </w:t>
      </w:r>
      <w:proofErr w:type="spellStart"/>
      <w:r w:rsidRPr="00BD41EA">
        <w:rPr>
          <w:i/>
          <w:iCs/>
        </w:rPr>
        <w:t>samādhi</w:t>
      </w:r>
      <w:proofErr w:type="spellEnd"/>
      <w:r w:rsidRPr="00BD41EA">
        <w:t>, one</w:t>
      </w:r>
      <w:r w:rsidR="00D85C7F" w:rsidRPr="00BD41EA">
        <w:t>’</w:t>
      </w:r>
      <w:r w:rsidRPr="00BD41EA">
        <w:t>s mind is completely restrained from material mental activities by practice of yoga. This perfection is characterized by one</w:t>
      </w:r>
      <w:r w:rsidR="00D85C7F" w:rsidRPr="00BD41EA">
        <w:t>’</w:t>
      </w:r>
      <w:r w:rsidRPr="00BD41EA">
        <w:t xml:space="preserve">s ability to see the Self by the pure mind and to relish and rejoice in the Self. In that joyous state, one is situated in boundless transcendental happiness, realized through transcendental senses. Established thus, one never departs from the truth, and upon gaining this he thinks there is no greater gain. Being situated in such a position, one is never shaken, even </w:t>
      </w:r>
      <w:proofErr w:type="gramStart"/>
      <w:r w:rsidRPr="00BD41EA">
        <w:t>in the midst of</w:t>
      </w:r>
      <w:proofErr w:type="gramEnd"/>
      <w:r w:rsidRPr="00BD41EA">
        <w:t xml:space="preserve"> the greatest difficulty. This indeed is actual freedom from all miseries arising from material contact.</w:t>
      </w:r>
    </w:p>
    <w:p w14:paraId="044DA3DB" w14:textId="77777777" w:rsidR="00D048FF" w:rsidRPr="00BD41EA" w:rsidRDefault="00D048FF" w:rsidP="008A39A6">
      <w:pPr>
        <w:pStyle w:val="Satiparagraph"/>
      </w:pPr>
    </w:p>
    <w:p w14:paraId="625CC432" w14:textId="77777777" w:rsidR="003412E8" w:rsidRDefault="00FB16C8" w:rsidP="008A39A6">
      <w:pPr>
        <w:pStyle w:val="Satiparagraph"/>
      </w:pPr>
      <w:r w:rsidRPr="00BD41EA">
        <w:t>Here is an example of hearing from those who know, without a mediation of conditioning, to which we can also give the highest level of authority</w:t>
      </w:r>
      <w:r w:rsidR="0059154A">
        <w:t>.</w:t>
      </w:r>
      <w:r w:rsidR="0059154A" w:rsidRPr="0059154A">
        <w:t xml:space="preserve"> </w:t>
      </w:r>
    </w:p>
    <w:p w14:paraId="6BEADE6F" w14:textId="77777777" w:rsidR="003412E8" w:rsidRDefault="003412E8" w:rsidP="008A39A6">
      <w:pPr>
        <w:pStyle w:val="Satiparagraph"/>
      </w:pPr>
    </w:p>
    <w:p w14:paraId="1E87117C" w14:textId="77777777" w:rsidR="003412E8" w:rsidRDefault="0059154A" w:rsidP="008A39A6">
      <w:pPr>
        <w:pStyle w:val="Satiparagraph"/>
      </w:pPr>
      <w:r w:rsidRPr="002B3C3B">
        <w:rPr>
          <w:i/>
          <w:iCs/>
        </w:rPr>
        <w:lastRenderedPageBreak/>
        <w:t>Kṛṣṇa Book</w:t>
      </w:r>
      <w:r w:rsidR="00626270">
        <w:t>, Chapter</w:t>
      </w:r>
      <w:r w:rsidRPr="00BD41EA">
        <w:t xml:space="preserve"> 60</w:t>
      </w:r>
      <w:r w:rsidR="00626270">
        <w:t>,</w:t>
      </w:r>
      <w:r w:rsidRPr="00BD41EA">
        <w:t xml:space="preserve"> Talks Between Kṛṣṇa and </w:t>
      </w:r>
      <w:proofErr w:type="spellStart"/>
      <w:r w:rsidRPr="00BD41EA">
        <w:t>Rukmiṇī</w:t>
      </w:r>
      <w:proofErr w:type="spellEnd"/>
      <w:r>
        <w:t xml:space="preserve">: </w:t>
      </w:r>
    </w:p>
    <w:p w14:paraId="7A84F34E" w14:textId="77777777" w:rsidR="003412E8" w:rsidRDefault="003412E8" w:rsidP="008A39A6">
      <w:pPr>
        <w:pStyle w:val="Satiparagraph"/>
      </w:pPr>
    </w:p>
    <w:p w14:paraId="01CFD5BC" w14:textId="4034C6A5" w:rsidR="00FB16C8" w:rsidRPr="00BD41EA" w:rsidRDefault="00FB16C8" w:rsidP="003412E8">
      <w:pPr>
        <w:pStyle w:val="1Satiindentedquotes"/>
      </w:pPr>
      <w:r w:rsidRPr="00BD41EA">
        <w:t>Without seeing Me and My actual position, simply by hearing about Me, you selected Me as your husband.</w:t>
      </w:r>
    </w:p>
    <w:p w14:paraId="1D473EAD" w14:textId="154071B6" w:rsidR="00FB16C8" w:rsidRPr="00BD41EA" w:rsidRDefault="00FB16C8" w:rsidP="008A39A6">
      <w:pPr>
        <w:pStyle w:val="Satiparagraph"/>
      </w:pPr>
    </w:p>
    <w:p w14:paraId="64570445" w14:textId="1D9B1E8C" w:rsidR="00854077" w:rsidRPr="00BD41EA" w:rsidRDefault="00854077" w:rsidP="008A39A6">
      <w:pPr>
        <w:pStyle w:val="Satiparagraph"/>
      </w:pPr>
      <w:r w:rsidRPr="00BD41EA">
        <w:t xml:space="preserve">Examples of those who had direct perception or heard from others but whose knowledge was mediated through their conditioning—and thus their statements have a lower level of authority—are the many demons who make statements about the Lord. Often in such cases our </w:t>
      </w:r>
      <w:proofErr w:type="spellStart"/>
      <w:r w:rsidR="00457271" w:rsidRPr="00BD41EA">
        <w:rPr>
          <w:i/>
          <w:iCs/>
        </w:rPr>
        <w:t>ācāryas</w:t>
      </w:r>
      <w:proofErr w:type="spellEnd"/>
      <w:r w:rsidRPr="00BD41EA">
        <w:t xml:space="preserve"> will interpret the demon’s statements</w:t>
      </w:r>
      <w:r w:rsidR="00E64846" w:rsidRPr="00BD41EA">
        <w:t>, using indirect meanings or poetic meanings,</w:t>
      </w:r>
      <w:r w:rsidRPr="00BD41EA">
        <w:t xml:space="preserve"> </w:t>
      </w:r>
      <w:r w:rsidR="00E64846" w:rsidRPr="00BD41EA">
        <w:t>so that those statements are philosophically correct.</w:t>
      </w:r>
    </w:p>
    <w:p w14:paraId="616434F0" w14:textId="77777777" w:rsidR="00FB16C8" w:rsidRPr="00BD41EA" w:rsidRDefault="00FB16C8" w:rsidP="001E08CE"/>
    <w:p w14:paraId="53AC6475" w14:textId="2861A309" w:rsidR="00E50C4E" w:rsidRPr="00BD41EA" w:rsidRDefault="003275FE" w:rsidP="00B60265">
      <w:pPr>
        <w:pStyle w:val="Heading2"/>
        <w:rPr>
          <w:lang w:val="en-US"/>
        </w:rPr>
      </w:pPr>
      <w:bookmarkStart w:id="242" w:name="_b4qzymq5r69c" w:colFirst="0" w:colLast="0"/>
      <w:bookmarkStart w:id="243" w:name="_tlqhgi9koa9f" w:colFirst="0" w:colLast="0"/>
      <w:bookmarkStart w:id="244" w:name="_Toc65591554"/>
      <w:bookmarkEnd w:id="242"/>
      <w:bookmarkEnd w:id="243"/>
      <w:r w:rsidRPr="00BD41EA">
        <w:t xml:space="preserve">TOOL 26: </w:t>
      </w:r>
      <w:r w:rsidR="00E50C4E" w:rsidRPr="00BD41EA">
        <w:rPr>
          <w:lang w:val="en-US"/>
        </w:rPr>
        <w:t xml:space="preserve">We </w:t>
      </w:r>
      <w:r w:rsidR="00751DB5" w:rsidRPr="00BD41EA">
        <w:rPr>
          <w:lang w:val="en-US"/>
        </w:rPr>
        <w:t xml:space="preserve">Should Understand </w:t>
      </w:r>
      <w:proofErr w:type="spellStart"/>
      <w:r w:rsidR="00751DB5" w:rsidRPr="00BD41EA">
        <w:rPr>
          <w:i/>
          <w:iCs/>
          <w:lang w:val="en-US"/>
        </w:rPr>
        <w:t>Śāstra</w:t>
      </w:r>
      <w:proofErr w:type="spellEnd"/>
      <w:r w:rsidR="00751DB5" w:rsidRPr="00BD41EA">
        <w:rPr>
          <w:lang w:val="en-US"/>
        </w:rPr>
        <w:t xml:space="preserve"> from Many Angles of Vision</w:t>
      </w:r>
      <w:bookmarkEnd w:id="244"/>
    </w:p>
    <w:p w14:paraId="3B344C27" w14:textId="1796BC31" w:rsidR="003275FE" w:rsidRPr="00BD41EA" w:rsidRDefault="003275FE" w:rsidP="001E08CE"/>
    <w:p w14:paraId="05387FD7" w14:textId="2D7E2A79" w:rsidR="003275FE" w:rsidRPr="00BD41EA" w:rsidRDefault="003275FE" w:rsidP="00BD7F48">
      <w:pPr>
        <w:pStyle w:val="Heading3"/>
      </w:pPr>
      <w:bookmarkStart w:id="245" w:name="_9bahii9mausa" w:colFirst="0" w:colLast="0"/>
      <w:bookmarkStart w:id="246" w:name="_Toc65591555"/>
      <w:bookmarkEnd w:id="245"/>
      <w:r w:rsidRPr="00BD41EA">
        <w:t>Method:</w:t>
      </w:r>
      <w:bookmarkEnd w:id="246"/>
    </w:p>
    <w:p w14:paraId="5C3022AC" w14:textId="77777777" w:rsidR="007F1CFC" w:rsidRPr="00BD41EA" w:rsidRDefault="007F1CFC" w:rsidP="007F1CFC"/>
    <w:p w14:paraId="638D0B0F" w14:textId="39FE464C" w:rsidR="003275FE" w:rsidRPr="00BD41EA" w:rsidRDefault="003275FE" w:rsidP="008A39A6">
      <w:pPr>
        <w:pStyle w:val="Satiparagraph"/>
      </w:pPr>
      <w:r w:rsidRPr="00BD41EA">
        <w:t xml:space="preserve">This method is best used with several persons who can each contribute a different angle or understanding. </w:t>
      </w:r>
      <w:proofErr w:type="gramStart"/>
      <w:r w:rsidRPr="00BD41EA">
        <w:t>As long as</w:t>
      </w:r>
      <w:proofErr w:type="gramEnd"/>
      <w:r w:rsidRPr="00BD41EA">
        <w:t xml:space="preserve"> those various understandings are within the principles, values, and other tools of hermeneutics they can all be simultaneously accepted. When studying as an individual, one may attempt to imagine the valid points of view of others.</w:t>
      </w:r>
    </w:p>
    <w:p w14:paraId="6D62C6DE" w14:textId="01742D29" w:rsidR="00DF19BE" w:rsidRPr="00BD41EA" w:rsidRDefault="00DF19BE" w:rsidP="001E08CE"/>
    <w:p w14:paraId="60F530C5" w14:textId="03053494" w:rsidR="00DF19BE" w:rsidRPr="00BD41EA" w:rsidRDefault="00DF19BE" w:rsidP="00BD7F48">
      <w:pPr>
        <w:pStyle w:val="Heading3"/>
      </w:pPr>
      <w:bookmarkStart w:id="247" w:name="_Toc65591556"/>
      <w:r w:rsidRPr="00BD41EA">
        <w:t>Evidence and Explanation:</w:t>
      </w:r>
      <w:bookmarkEnd w:id="247"/>
    </w:p>
    <w:p w14:paraId="79BEC457" w14:textId="267F2EC0" w:rsidR="00DF19BE" w:rsidRPr="00BD41EA" w:rsidRDefault="00DF19BE" w:rsidP="001E08CE"/>
    <w:p w14:paraId="783150F1" w14:textId="000C457B" w:rsidR="00DF19BE" w:rsidRPr="00BD41EA" w:rsidRDefault="00DF19BE" w:rsidP="004B6FE9">
      <w:pPr>
        <w:jc w:val="both"/>
        <w:rPr>
          <w:b/>
          <w:bCs/>
        </w:rPr>
      </w:pPr>
      <w:r w:rsidRPr="00BD41EA">
        <w:rPr>
          <w:b/>
          <w:bCs/>
        </w:rPr>
        <w:t xml:space="preserve">By </w:t>
      </w:r>
      <w:proofErr w:type="spellStart"/>
      <w:r w:rsidR="007A62E2" w:rsidRPr="00BD41EA">
        <w:rPr>
          <w:b/>
          <w:bCs/>
        </w:rPr>
        <w:t>Nārāyaṇī-devī</w:t>
      </w:r>
      <w:proofErr w:type="spellEnd"/>
      <w:r w:rsidR="007A62E2" w:rsidRPr="00BD41EA">
        <w:rPr>
          <w:b/>
          <w:bCs/>
        </w:rPr>
        <w:t xml:space="preserve"> </w:t>
      </w:r>
      <w:proofErr w:type="spellStart"/>
      <w:r w:rsidR="007A62E2" w:rsidRPr="00BD41EA">
        <w:rPr>
          <w:b/>
          <w:bCs/>
        </w:rPr>
        <w:t>dāsī</w:t>
      </w:r>
      <w:proofErr w:type="spellEnd"/>
      <w:r w:rsidR="00EC5323" w:rsidRPr="00BD41EA">
        <w:rPr>
          <w:b/>
          <w:bCs/>
        </w:rPr>
        <w:t>:</w:t>
      </w:r>
    </w:p>
    <w:p w14:paraId="5EF66FF6" w14:textId="2F320C3B" w:rsidR="00DF19BE" w:rsidRPr="00BD41EA" w:rsidRDefault="00DF19BE" w:rsidP="008A39A6">
      <w:pPr>
        <w:pStyle w:val="Satiparagraph"/>
      </w:pPr>
    </w:p>
    <w:p w14:paraId="4456B9C6" w14:textId="278989B8" w:rsidR="00DF19BE" w:rsidRPr="00F15D1B" w:rsidRDefault="00DF19BE" w:rsidP="004B6FE9">
      <w:pPr>
        <w:jc w:val="both"/>
        <w:rPr>
          <w:b/>
          <w:bCs/>
        </w:rPr>
      </w:pPr>
      <w:r w:rsidRPr="00F15D1B">
        <w:rPr>
          <w:b/>
          <w:bCs/>
        </w:rPr>
        <w:t xml:space="preserve">Different angles of preaching application used by </w:t>
      </w:r>
      <w:r w:rsidR="004C00E3" w:rsidRPr="00F15D1B">
        <w:rPr>
          <w:b/>
          <w:bCs/>
        </w:rPr>
        <w:t>Śrīla Prabhupāda</w:t>
      </w:r>
    </w:p>
    <w:p w14:paraId="4E21C987" w14:textId="77777777" w:rsidR="00DF19BE" w:rsidRPr="00BD41EA" w:rsidRDefault="00DF19BE" w:rsidP="008A39A6">
      <w:pPr>
        <w:pStyle w:val="Satiparagraph"/>
      </w:pPr>
    </w:p>
    <w:p w14:paraId="013D2FC4" w14:textId="54540F60" w:rsidR="00DF19BE" w:rsidRPr="00BD41EA" w:rsidRDefault="00DF19BE" w:rsidP="008A39A6">
      <w:pPr>
        <w:pStyle w:val="Satiparagraph"/>
      </w:pPr>
      <w:r w:rsidRPr="00BD41EA">
        <w:t xml:space="preserve">Quotes showing </w:t>
      </w:r>
      <w:r w:rsidR="004C00E3" w:rsidRPr="00BD41EA">
        <w:t>Śrīla Prabhupāda</w:t>
      </w:r>
      <w:r w:rsidRPr="00BD41EA">
        <w:t xml:space="preserve">’s different preaching applications for </w:t>
      </w:r>
      <w:proofErr w:type="spellStart"/>
      <w:r w:rsidR="004E3075" w:rsidRPr="004E3075">
        <w:rPr>
          <w:i/>
        </w:rPr>
        <w:t>Śrīmad-Bhāgavatam</w:t>
      </w:r>
      <w:proofErr w:type="spellEnd"/>
      <w:r w:rsidR="004E3075" w:rsidRPr="004E3075">
        <w:rPr>
          <w:i/>
        </w:rPr>
        <w:t xml:space="preserve"> </w:t>
      </w:r>
      <w:r w:rsidRPr="00BD41EA">
        <w:t>4.31.14</w:t>
      </w:r>
      <w:r w:rsidR="00770DD7">
        <w:t>.</w:t>
      </w:r>
    </w:p>
    <w:p w14:paraId="54EDA5A5" w14:textId="4A808F57" w:rsidR="00694D77" w:rsidRDefault="00694D77">
      <w:pPr>
        <w:widowControl/>
        <w:rPr>
          <w:b/>
          <w:bCs/>
        </w:rPr>
      </w:pPr>
      <w:bookmarkStart w:id="248" w:name="_kyqh4qygf91s" w:colFirst="0" w:colLast="0"/>
      <w:bookmarkEnd w:id="248"/>
    </w:p>
    <w:p w14:paraId="6CD88164" w14:textId="62042ADF" w:rsidR="00DF19BE" w:rsidRDefault="00DF19BE" w:rsidP="004B6FE9">
      <w:pPr>
        <w:jc w:val="both"/>
        <w:rPr>
          <w:b/>
          <w:bCs/>
        </w:rPr>
      </w:pPr>
      <w:r w:rsidRPr="00B5455C">
        <w:rPr>
          <w:b/>
          <w:bCs/>
        </w:rPr>
        <w:t>Formula for a classless society</w:t>
      </w:r>
    </w:p>
    <w:p w14:paraId="4407AFEB" w14:textId="75F49D77" w:rsidR="00013670" w:rsidRDefault="00013670" w:rsidP="004B6FE9">
      <w:pPr>
        <w:jc w:val="both"/>
        <w:rPr>
          <w:b/>
          <w:bCs/>
        </w:rPr>
      </w:pPr>
    </w:p>
    <w:p w14:paraId="4449DFEE" w14:textId="48E05524" w:rsidR="00013670" w:rsidRPr="00B5455C" w:rsidRDefault="00013670" w:rsidP="008A39A6">
      <w:pPr>
        <w:pStyle w:val="Satiparagraph"/>
        <w:rPr>
          <w:b/>
          <w:bCs/>
        </w:rPr>
      </w:pPr>
      <w:r w:rsidRPr="004B6446">
        <w:rPr>
          <w:i/>
          <w:iCs/>
        </w:rPr>
        <w:t>Journey of Self Discovery</w:t>
      </w:r>
      <w:r w:rsidRPr="00493BB6">
        <w:t xml:space="preserve"> 7.2</w:t>
      </w:r>
      <w:r w:rsidR="00646063">
        <w:t>,</w:t>
      </w:r>
      <w:r w:rsidRPr="00493BB6">
        <w:t xml:space="preserve"> </w:t>
      </w:r>
      <w:r w:rsidRPr="004B6446">
        <w:rPr>
          <w:i/>
          <w:iCs/>
        </w:rPr>
        <w:t>Shortcomings of Marxism</w:t>
      </w:r>
      <w:r>
        <w:t>:</w:t>
      </w:r>
    </w:p>
    <w:p w14:paraId="3164134F" w14:textId="77777777" w:rsidR="0035621C" w:rsidRPr="00BD41EA" w:rsidRDefault="0035621C" w:rsidP="008A39A6">
      <w:pPr>
        <w:pStyle w:val="Satiparagraph"/>
      </w:pPr>
    </w:p>
    <w:p w14:paraId="338DB985" w14:textId="5128A7AA" w:rsidR="00E91BAD" w:rsidRPr="00BD41EA" w:rsidRDefault="00E91BAD" w:rsidP="00FB7F10">
      <w:pPr>
        <w:pStyle w:val="1Satiindentedquotes"/>
      </w:pPr>
      <w:r w:rsidRPr="00BD41EA">
        <w:t xml:space="preserve">If you simply pour water on the root of a tree, all the branches, twigs, leaves, and flowers will be nourished. Similarly, everyone can be satisfied simply by </w:t>
      </w:r>
      <w:proofErr w:type="spellStart"/>
      <w:r w:rsidRPr="00BD41EA">
        <w:rPr>
          <w:i/>
        </w:rPr>
        <w:t>acyutejyā</w:t>
      </w:r>
      <w:proofErr w:type="spellEnd"/>
      <w:r w:rsidRPr="00BD41EA">
        <w:t xml:space="preserve">. </w:t>
      </w:r>
      <w:proofErr w:type="spellStart"/>
      <w:r w:rsidRPr="00BD41EA">
        <w:t>Acyuta</w:t>
      </w:r>
      <w:proofErr w:type="spellEnd"/>
      <w:r w:rsidRPr="00BD41EA">
        <w:t xml:space="preserve"> means Kṛṣṇa, and </w:t>
      </w:r>
      <w:proofErr w:type="spellStart"/>
      <w:r w:rsidRPr="00BD41EA">
        <w:rPr>
          <w:i/>
        </w:rPr>
        <w:t>ijyā</w:t>
      </w:r>
      <w:proofErr w:type="spellEnd"/>
      <w:r w:rsidRPr="00BD41EA">
        <w:t xml:space="preserve"> means worship. </w:t>
      </w:r>
      <w:proofErr w:type="gramStart"/>
      <w:r w:rsidRPr="00BD41EA">
        <w:t>So</w:t>
      </w:r>
      <w:proofErr w:type="gramEnd"/>
      <w:r w:rsidRPr="00BD41EA">
        <w:t xml:space="preserve"> this is the formula for a classless society: Make Kṛṣṇa [God] the center and do everything for Him. There are no classes in our International Society for </w:t>
      </w:r>
      <w:r w:rsidR="009C3556" w:rsidRPr="00BD41EA">
        <w:t>Kṛṣṇa</w:t>
      </w:r>
      <w:r w:rsidRPr="00BD41EA">
        <w:t xml:space="preserve"> Consciousness. Now you are writing philosophy, but if I want you to wash dishes, you will do so immediately because you know that whatever you do, you are working for Kṛṣṇa and for your spiritual master. In the material world different kinds of work have different values, but in Kṛṣṇa consciousness everything is done on the absolute platform. Whether you wash dishes or write books or worship the Deity, the value is the same because you are serving Kṛṣṇa. That is a classless society. </w:t>
      </w:r>
      <w:proofErr w:type="gramStart"/>
      <w:r w:rsidRPr="00BD41EA">
        <w:t>Actually, the</w:t>
      </w:r>
      <w:proofErr w:type="gramEnd"/>
      <w:r w:rsidRPr="00BD41EA">
        <w:t xml:space="preserve"> perfect classless society is </w:t>
      </w:r>
      <w:proofErr w:type="spellStart"/>
      <w:r w:rsidRPr="00BD41EA">
        <w:t>Vṛndāvana</w:t>
      </w:r>
      <w:proofErr w:type="spellEnd"/>
      <w:r w:rsidRPr="00BD41EA">
        <w:t xml:space="preserve">. In </w:t>
      </w:r>
      <w:proofErr w:type="spellStart"/>
      <w:r w:rsidRPr="00BD41EA">
        <w:t>Vṛndāvana</w:t>
      </w:r>
      <w:proofErr w:type="spellEnd"/>
      <w:r w:rsidRPr="00BD41EA">
        <w:t xml:space="preserve">, some are cowherd boys, some are cows, some are trees, some are fathers, some are mothers, but the center is Kṛṣṇa, and everyone is satisfied simply by loving Him. When all people become Kṛṣṇa conscious and understand how to love Him, then there will be a classless society. </w:t>
      </w:r>
      <w:proofErr w:type="gramStart"/>
      <w:r w:rsidRPr="00BD41EA">
        <w:t>Otherwise</w:t>
      </w:r>
      <w:proofErr w:type="gramEnd"/>
      <w:r w:rsidRPr="00BD41EA">
        <w:t xml:space="preserve"> it is not possible.</w:t>
      </w:r>
    </w:p>
    <w:p w14:paraId="3D1C9353" w14:textId="0C4CA3BC" w:rsidR="00E91BAD" w:rsidRPr="00BD41EA" w:rsidRDefault="00E91BAD" w:rsidP="008A39A6">
      <w:pPr>
        <w:pStyle w:val="Satiparagraph"/>
      </w:pPr>
    </w:p>
    <w:p w14:paraId="76F2CBA7" w14:textId="77777777" w:rsidR="00BF48C2" w:rsidRDefault="00BF48C2">
      <w:pPr>
        <w:widowControl/>
        <w:rPr>
          <w:b/>
          <w:bCs/>
        </w:rPr>
      </w:pPr>
      <w:bookmarkStart w:id="249" w:name="_e8d05s7pntrc" w:colFirst="0" w:colLast="0"/>
      <w:bookmarkEnd w:id="249"/>
      <w:r>
        <w:rPr>
          <w:b/>
          <w:bCs/>
        </w:rPr>
        <w:br w:type="page"/>
      </w:r>
    </w:p>
    <w:p w14:paraId="0F692211" w14:textId="06EE16F1" w:rsidR="00DF19BE" w:rsidRPr="00B5455C" w:rsidRDefault="00DF19BE" w:rsidP="004B6FE9">
      <w:pPr>
        <w:jc w:val="both"/>
        <w:rPr>
          <w:b/>
          <w:bCs/>
        </w:rPr>
      </w:pPr>
      <w:r w:rsidRPr="00B5455C">
        <w:rPr>
          <w:b/>
          <w:bCs/>
        </w:rPr>
        <w:lastRenderedPageBreak/>
        <w:t>Godless society cannot be happy as detached branches will die</w:t>
      </w:r>
    </w:p>
    <w:p w14:paraId="0E18BB5A" w14:textId="2FE8A0ED" w:rsidR="0035621C" w:rsidRDefault="0035621C" w:rsidP="008A39A6">
      <w:pPr>
        <w:pStyle w:val="Satiparagraph"/>
      </w:pPr>
    </w:p>
    <w:p w14:paraId="0A727E3D" w14:textId="42A9E0D4" w:rsidR="004E601F" w:rsidRDefault="004E601F" w:rsidP="008A39A6">
      <w:pPr>
        <w:pStyle w:val="Satiparagraph"/>
      </w:pPr>
      <w:r w:rsidRPr="00BD41EA">
        <w:t xml:space="preserve">Lecture </w:t>
      </w:r>
      <w:r w:rsidR="00523613">
        <w:t xml:space="preserve">on </w:t>
      </w:r>
      <w:r w:rsidRPr="00BD41EA">
        <w:rPr>
          <w:i/>
        </w:rPr>
        <w:t>Bhagavad-</w:t>
      </w:r>
      <w:proofErr w:type="spellStart"/>
      <w:r w:rsidRPr="00BD41EA">
        <w:rPr>
          <w:i/>
        </w:rPr>
        <w:t>gītā</w:t>
      </w:r>
      <w:proofErr w:type="spellEnd"/>
      <w:r w:rsidRPr="00BD41EA">
        <w:t xml:space="preserve"> 3.16</w:t>
      </w:r>
      <w:r>
        <w:t>, New York, 1966:</w:t>
      </w:r>
    </w:p>
    <w:p w14:paraId="6FDD45DF" w14:textId="77777777" w:rsidR="004E601F" w:rsidRPr="00BD41EA" w:rsidRDefault="004E601F" w:rsidP="008A39A6">
      <w:pPr>
        <w:pStyle w:val="Satiparagraph"/>
      </w:pPr>
    </w:p>
    <w:p w14:paraId="4F4CA87D" w14:textId="485D2211" w:rsidR="00DF19BE" w:rsidRPr="00BD41EA" w:rsidRDefault="00DF19BE" w:rsidP="00FB7F10">
      <w:pPr>
        <w:pStyle w:val="1Satiindentedquotes"/>
      </w:pPr>
      <w:proofErr w:type="spellStart"/>
      <w:r w:rsidRPr="00BD41EA">
        <w:rPr>
          <w:i/>
        </w:rPr>
        <w:t>Udarendriy</w:t>
      </w:r>
      <w:r w:rsidR="00800616" w:rsidRPr="00BD41EA">
        <w:rPr>
          <w:i/>
        </w:rPr>
        <w:t>ā</w:t>
      </w:r>
      <w:r w:rsidRPr="00BD41EA">
        <w:rPr>
          <w:i/>
        </w:rPr>
        <w:t>n</w:t>
      </w:r>
      <w:r w:rsidR="00800616" w:rsidRPr="00BD41EA">
        <w:rPr>
          <w:i/>
        </w:rPr>
        <w:t>ā</w:t>
      </w:r>
      <w:r w:rsidRPr="00BD41EA">
        <w:rPr>
          <w:i/>
        </w:rPr>
        <w:t>m</w:t>
      </w:r>
      <w:proofErr w:type="spellEnd"/>
      <w:r w:rsidRPr="00BD41EA">
        <w:t>. There was a meeting of all the parts of the senses, that, “We are working, and the stomach is sitting idly, and he is simply eating. So let us get on strike. We shall not work</w:t>
      </w:r>
      <w:r w:rsidR="00797036">
        <w:rPr>
          <w:lang w:val="en-AU"/>
        </w:rPr>
        <w:t>.</w:t>
      </w:r>
      <w:r w:rsidR="00797036" w:rsidRPr="00BD41EA">
        <w:rPr>
          <w:lang w:val="en-AU"/>
        </w:rPr>
        <w:t>”</w:t>
      </w:r>
      <w:r w:rsidRPr="00BD41EA">
        <w:t xml:space="preserve"> Just like there is strike system now. Now, all the hands and legs and all parts of the body they, “No, no more we are going to work for the stomach</w:t>
      </w:r>
      <w:r w:rsidR="00797036">
        <w:rPr>
          <w:lang w:val="en-AU"/>
        </w:rPr>
        <w:t>.</w:t>
      </w:r>
      <w:r w:rsidR="00797036" w:rsidRPr="00BD41EA">
        <w:rPr>
          <w:lang w:val="en-AU"/>
        </w:rPr>
        <w:t>”</w:t>
      </w:r>
      <w:r w:rsidRPr="00BD41EA">
        <w:t xml:space="preserve"> Now, what happened? Gradually the hand become weak, the fingers become, the eye could not see, the ear... Oh, they thought that “What is happening this? We are becoming weaker, weaker, weaker</w:t>
      </w:r>
      <w:r w:rsidR="00797036">
        <w:rPr>
          <w:lang w:val="en-AU"/>
        </w:rPr>
        <w:t>.</w:t>
      </w:r>
      <w:r w:rsidR="00797036" w:rsidRPr="00BD41EA">
        <w:rPr>
          <w:lang w:val="en-AU"/>
        </w:rPr>
        <w:t>”</w:t>
      </w:r>
      <w:r w:rsidRPr="00BD41EA">
        <w:t xml:space="preserve"> Then they decided, “It was a mistake not to supply foodstuff to the stomach. It was good for us</w:t>
      </w:r>
      <w:r w:rsidR="00797036">
        <w:rPr>
          <w:lang w:val="en-AU"/>
        </w:rPr>
        <w:t>.</w:t>
      </w:r>
      <w:r w:rsidR="00797036" w:rsidRPr="00BD41EA">
        <w:rPr>
          <w:lang w:val="en-AU"/>
        </w:rPr>
        <w:t>”</w:t>
      </w:r>
    </w:p>
    <w:p w14:paraId="3F6BD59C" w14:textId="77777777" w:rsidR="00E91BAD" w:rsidRPr="00BD41EA" w:rsidRDefault="00E91BAD" w:rsidP="00FB7F10">
      <w:pPr>
        <w:pStyle w:val="1Satiindentedquotes"/>
      </w:pPr>
    </w:p>
    <w:p w14:paraId="4AE893BC" w14:textId="73A6CA86" w:rsidR="00DF19BE" w:rsidRPr="00BD41EA" w:rsidRDefault="00DF19BE" w:rsidP="00FB7F10">
      <w:pPr>
        <w:pStyle w:val="1Satiindentedquotes"/>
      </w:pPr>
      <w:r w:rsidRPr="00BD41EA">
        <w:t xml:space="preserve">Similarly, by establishing a godless civilization we are not happy. We are not happy, just like the same way, not supplying foodstuff to the stomach, we are thinking of becoming happy. No, that cannot be. If the senses of the body, parts of the body want to become happy, then he, the </w:t>
      </w:r>
      <w:proofErr w:type="gramStart"/>
      <w:r w:rsidRPr="00BD41EA">
        <w:t>senses</w:t>
      </w:r>
      <w:proofErr w:type="gramEnd"/>
      <w:r w:rsidRPr="00BD41EA">
        <w:t xml:space="preserve"> and the parts of the body, they have to supply foodstuff to the stomach. Similarly, if you want to be happy in this world, there is no alternative without, I mean to say, performing sacrifices.</w:t>
      </w:r>
    </w:p>
    <w:p w14:paraId="57786258" w14:textId="607A1371" w:rsidR="00DF19BE" w:rsidRPr="00BD41EA" w:rsidRDefault="00DF19BE" w:rsidP="004B6FE9">
      <w:pPr>
        <w:jc w:val="both"/>
        <w:rPr>
          <w:u w:val="single"/>
        </w:rPr>
      </w:pPr>
    </w:p>
    <w:p w14:paraId="4061BC03" w14:textId="69FE9D0C" w:rsidR="00DF19BE" w:rsidRPr="00C956B7" w:rsidRDefault="00DF19BE" w:rsidP="004B6FE9">
      <w:pPr>
        <w:jc w:val="both"/>
        <w:rPr>
          <w:b/>
          <w:bCs/>
        </w:rPr>
      </w:pPr>
      <w:bookmarkStart w:id="250" w:name="_rfem3kfw5jlc" w:colFirst="0" w:colLast="0"/>
      <w:bookmarkEnd w:id="250"/>
      <w:r w:rsidRPr="00C956B7">
        <w:rPr>
          <w:b/>
          <w:bCs/>
        </w:rPr>
        <w:t>The highest love which will unite all people better than UN</w:t>
      </w:r>
    </w:p>
    <w:p w14:paraId="6F4CF9E8" w14:textId="33D9EB3A" w:rsidR="0035621C" w:rsidRDefault="0035621C" w:rsidP="008A39A6">
      <w:pPr>
        <w:pStyle w:val="Satiparagraph"/>
      </w:pPr>
    </w:p>
    <w:p w14:paraId="4A21D1A2" w14:textId="75C2A8BE" w:rsidR="003779E2" w:rsidRDefault="003779E2" w:rsidP="008A39A6">
      <w:pPr>
        <w:pStyle w:val="Satiparagraph"/>
      </w:pPr>
      <w:r w:rsidRPr="003779E2">
        <w:t xml:space="preserve">Lecture </w:t>
      </w:r>
      <w:r w:rsidR="00523613">
        <w:t xml:space="preserve">on </w:t>
      </w:r>
      <w:proofErr w:type="spellStart"/>
      <w:r w:rsidR="004E3075" w:rsidRPr="004E3075">
        <w:rPr>
          <w:i/>
          <w:iCs/>
        </w:rPr>
        <w:t>Śrīmad-Bhāgavatam</w:t>
      </w:r>
      <w:proofErr w:type="spellEnd"/>
      <w:r w:rsidR="004E3075" w:rsidRPr="004E3075">
        <w:rPr>
          <w:i/>
          <w:iCs/>
        </w:rPr>
        <w:t xml:space="preserve"> </w:t>
      </w:r>
      <w:r w:rsidRPr="003779E2">
        <w:t>1.2.8</w:t>
      </w:r>
      <w:r>
        <w:t>:</w:t>
      </w:r>
    </w:p>
    <w:p w14:paraId="14DF353E" w14:textId="77777777" w:rsidR="003779E2" w:rsidRPr="00BD41EA" w:rsidRDefault="003779E2" w:rsidP="008A39A6">
      <w:pPr>
        <w:pStyle w:val="Satiparagraph"/>
      </w:pPr>
    </w:p>
    <w:p w14:paraId="0076841A" w14:textId="2AE640E9" w:rsidR="00DF19BE" w:rsidRPr="00BD41EA" w:rsidRDefault="00DF19BE" w:rsidP="00FB7F10">
      <w:pPr>
        <w:pStyle w:val="1Satiindentedquotes"/>
      </w:pPr>
      <w:r w:rsidRPr="00BD41EA">
        <w:t xml:space="preserve">If you pour water on </w:t>
      </w:r>
      <w:proofErr w:type="gramStart"/>
      <w:r w:rsidRPr="00BD41EA">
        <w:t>the every</w:t>
      </w:r>
      <w:proofErr w:type="gramEnd"/>
      <w:r w:rsidRPr="00BD41EA">
        <w:t xml:space="preserve"> leaf, I think you’ll have no time. “Oh, there are millions of leaves. How we can</w:t>
      </w:r>
      <w:r w:rsidR="00950D0D">
        <w:t xml:space="preserve"> </w:t>
      </w:r>
      <w:r w:rsidRPr="00BD41EA">
        <w:t xml:space="preserve">...?” No. Take the root and pour water and it will reach. That is the way. Similarly, if you love your society, your friends, your country, your family, yourself, your dog, everything, if you love </w:t>
      </w:r>
      <w:r w:rsidR="009C3556" w:rsidRPr="00BD41EA">
        <w:t>Kṛṣṇa</w:t>
      </w:r>
      <w:r w:rsidRPr="00BD41EA">
        <w:t xml:space="preserve">, all love will be distributed. But if you don’t love </w:t>
      </w:r>
      <w:r w:rsidR="009C3556" w:rsidRPr="00BD41EA">
        <w:t>Kṛṣṇa</w:t>
      </w:r>
      <w:r w:rsidRPr="00BD41EA">
        <w:t xml:space="preserve">, if you simply love this, simply love that, simply that, it </w:t>
      </w:r>
      <w:proofErr w:type="gramStart"/>
      <w:r w:rsidRPr="00BD41EA">
        <w:t>will be never be</w:t>
      </w:r>
      <w:proofErr w:type="gramEnd"/>
      <w:r w:rsidRPr="00BD41EA">
        <w:t xml:space="preserve"> perfect. </w:t>
      </w:r>
      <w:proofErr w:type="gramStart"/>
      <w:r w:rsidRPr="00BD41EA">
        <w:t>Therefore</w:t>
      </w:r>
      <w:proofErr w:type="gramEnd"/>
      <w:r w:rsidRPr="00BD41EA">
        <w:t xml:space="preserve"> the whole world is confused. They do not know where to repose the love. That do not know. </w:t>
      </w:r>
      <w:proofErr w:type="gramStart"/>
      <w:r w:rsidRPr="00BD41EA">
        <w:t>Therefore</w:t>
      </w:r>
      <w:proofErr w:type="gramEnd"/>
      <w:r w:rsidRPr="00BD41EA">
        <w:t xml:space="preserve"> </w:t>
      </w:r>
      <w:r w:rsidR="009C3556" w:rsidRPr="00BD41EA">
        <w:t>Kṛṣṇa</w:t>
      </w:r>
      <w:r w:rsidRPr="00BD41EA">
        <w:t xml:space="preserve"> is canvassing: </w:t>
      </w:r>
      <w:proofErr w:type="spellStart"/>
      <w:r w:rsidRPr="00BD41EA">
        <w:rPr>
          <w:i/>
        </w:rPr>
        <w:t>sarva-dharm</w:t>
      </w:r>
      <w:r w:rsidR="00800616" w:rsidRPr="00BD41EA">
        <w:rPr>
          <w:i/>
        </w:rPr>
        <w:t>ā</w:t>
      </w:r>
      <w:r w:rsidRPr="00BD41EA">
        <w:rPr>
          <w:i/>
        </w:rPr>
        <w:t>n</w:t>
      </w:r>
      <w:proofErr w:type="spellEnd"/>
      <w:r w:rsidRPr="00BD41EA">
        <w:rPr>
          <w:i/>
        </w:rPr>
        <w:t xml:space="preserve"> </w:t>
      </w:r>
      <w:proofErr w:type="spellStart"/>
      <w:r w:rsidRPr="00BD41EA">
        <w:rPr>
          <w:i/>
        </w:rPr>
        <w:t>parityajya</w:t>
      </w:r>
      <w:proofErr w:type="spellEnd"/>
      <w:r w:rsidRPr="00BD41EA">
        <w:rPr>
          <w:i/>
        </w:rPr>
        <w:t xml:space="preserve"> </w:t>
      </w:r>
      <w:proofErr w:type="spellStart"/>
      <w:r w:rsidRPr="00BD41EA">
        <w:rPr>
          <w:i/>
        </w:rPr>
        <w:t>m</w:t>
      </w:r>
      <w:r w:rsidR="00800616" w:rsidRPr="00BD41EA">
        <w:rPr>
          <w:i/>
        </w:rPr>
        <w:t>ā</w:t>
      </w:r>
      <w:r w:rsidRPr="00BD41EA">
        <w:rPr>
          <w:i/>
        </w:rPr>
        <w:t>m</w:t>
      </w:r>
      <w:proofErr w:type="spellEnd"/>
      <w:r w:rsidRPr="00BD41EA">
        <w:rPr>
          <w:i/>
        </w:rPr>
        <w:t xml:space="preserve"> </w:t>
      </w:r>
      <w:proofErr w:type="spellStart"/>
      <w:r w:rsidRPr="00BD41EA">
        <w:rPr>
          <w:i/>
        </w:rPr>
        <w:t>eka</w:t>
      </w:r>
      <w:r w:rsidR="00800616" w:rsidRPr="00BD41EA">
        <w:rPr>
          <w:i/>
        </w:rPr>
        <w:t>ṁ</w:t>
      </w:r>
      <w:proofErr w:type="spellEnd"/>
      <w:r w:rsidRPr="00BD41EA">
        <w:t xml:space="preserve"> [</w:t>
      </w:r>
      <w:r w:rsidR="00457271" w:rsidRPr="00BD41EA">
        <w:rPr>
          <w:i/>
        </w:rPr>
        <w:t>Bhagavad-</w:t>
      </w:r>
      <w:proofErr w:type="spellStart"/>
      <w:r w:rsidR="00457271" w:rsidRPr="00BD41EA">
        <w:rPr>
          <w:i/>
        </w:rPr>
        <w:t>gītā</w:t>
      </w:r>
      <w:proofErr w:type="spellEnd"/>
      <w:r w:rsidRPr="00BD41EA">
        <w:t>. 18.66]. “Come here! Love Me! Increase your attachment for Me. Everything will be all right</w:t>
      </w:r>
      <w:r w:rsidR="00797036">
        <w:rPr>
          <w:lang w:val="en-AU"/>
        </w:rPr>
        <w:t>.</w:t>
      </w:r>
      <w:r w:rsidR="00797036" w:rsidRPr="00BD41EA">
        <w:rPr>
          <w:lang w:val="en-AU"/>
        </w:rPr>
        <w:t>”</w:t>
      </w:r>
      <w:r w:rsidRPr="00BD41EA">
        <w:t xml:space="preserve"> </w:t>
      </w:r>
      <w:proofErr w:type="gramStart"/>
      <w:r w:rsidRPr="00BD41EA">
        <w:t>Otherwise</w:t>
      </w:r>
      <w:proofErr w:type="gramEnd"/>
      <w:r w:rsidRPr="00BD41EA">
        <w:t xml:space="preserve"> it is simply vague. </w:t>
      </w:r>
      <w:proofErr w:type="spellStart"/>
      <w:r w:rsidR="00800616" w:rsidRPr="00BD41EA">
        <w:rPr>
          <w:i/>
        </w:rPr>
        <w:t>Ś</w:t>
      </w:r>
      <w:r w:rsidRPr="00BD41EA">
        <w:rPr>
          <w:i/>
        </w:rPr>
        <w:t>rama</w:t>
      </w:r>
      <w:proofErr w:type="spellEnd"/>
      <w:r w:rsidRPr="00BD41EA">
        <w:rPr>
          <w:i/>
        </w:rPr>
        <w:t xml:space="preserve"> </w:t>
      </w:r>
      <w:proofErr w:type="spellStart"/>
      <w:r w:rsidRPr="00BD41EA">
        <w:rPr>
          <w:i/>
        </w:rPr>
        <w:t>eva</w:t>
      </w:r>
      <w:proofErr w:type="spellEnd"/>
      <w:r w:rsidRPr="00BD41EA">
        <w:rPr>
          <w:i/>
        </w:rPr>
        <w:t xml:space="preserve"> hi </w:t>
      </w:r>
      <w:proofErr w:type="spellStart"/>
      <w:r w:rsidRPr="00BD41EA">
        <w:rPr>
          <w:i/>
        </w:rPr>
        <w:t>kevalam</w:t>
      </w:r>
      <w:proofErr w:type="spellEnd"/>
      <w:r w:rsidRPr="00BD41EA">
        <w:t>. Simply waste of time.</w:t>
      </w:r>
    </w:p>
    <w:p w14:paraId="180C0106" w14:textId="355533EA" w:rsidR="00E91BAD" w:rsidRDefault="00E91BAD" w:rsidP="008A39A6">
      <w:pPr>
        <w:pStyle w:val="Satiparagraph"/>
      </w:pPr>
    </w:p>
    <w:p w14:paraId="20B56C74" w14:textId="423AE5BB" w:rsidR="00A96133" w:rsidRDefault="00A96133" w:rsidP="008A39A6">
      <w:pPr>
        <w:pStyle w:val="Satiparagraph"/>
      </w:pPr>
      <w:r w:rsidRPr="00BD41EA">
        <w:t xml:space="preserve">Lecture </w:t>
      </w:r>
      <w:r w:rsidRPr="00BD41EA">
        <w:rPr>
          <w:i/>
        </w:rPr>
        <w:t>Bhagavad-</w:t>
      </w:r>
      <w:proofErr w:type="spellStart"/>
      <w:r w:rsidRPr="00BD41EA">
        <w:rPr>
          <w:i/>
        </w:rPr>
        <w:t>gītā</w:t>
      </w:r>
      <w:proofErr w:type="spellEnd"/>
      <w:r w:rsidRPr="00BD41EA">
        <w:t xml:space="preserve"> 7.1, Bombay, January 13, 1973</w:t>
      </w:r>
      <w:r>
        <w:t>:</w:t>
      </w:r>
    </w:p>
    <w:p w14:paraId="23715D21" w14:textId="77777777" w:rsidR="00A96133" w:rsidRPr="00BD41EA" w:rsidRDefault="00A96133" w:rsidP="008A39A6">
      <w:pPr>
        <w:pStyle w:val="Satiparagraph"/>
      </w:pPr>
    </w:p>
    <w:p w14:paraId="6B7B751D" w14:textId="0B33668C" w:rsidR="00E34457" w:rsidRDefault="00DF19BE" w:rsidP="00FB7F10">
      <w:pPr>
        <w:pStyle w:val="1Satiindentedquotes"/>
        <w:rPr>
          <w:i/>
        </w:rPr>
      </w:pPr>
      <w:r w:rsidRPr="00BD41EA">
        <w:t xml:space="preserve">It is simply waste of time. The whole world is trying to formulate... The United Nations. How to love the nations, one another. But there is no </w:t>
      </w:r>
      <w:r w:rsidR="009C3556" w:rsidRPr="00BD41EA">
        <w:t>Kṛṣṇa</w:t>
      </w:r>
      <w:r w:rsidRPr="00BD41EA">
        <w:t xml:space="preserve">. </w:t>
      </w:r>
      <w:proofErr w:type="gramStart"/>
      <w:r w:rsidRPr="00BD41EA">
        <w:t>Therefore</w:t>
      </w:r>
      <w:proofErr w:type="gramEnd"/>
      <w:r w:rsidRPr="00BD41EA">
        <w:t xml:space="preserve"> twenty years they are trying to unite the nations, but they are simply becoming disunited, missing the point. They do not know how to unite. If you want to unite the whole human society into one, take to this </w:t>
      </w:r>
      <w:r w:rsidR="009C3556" w:rsidRPr="00BD41EA">
        <w:t>Kṛṣṇa</w:t>
      </w:r>
      <w:r w:rsidRPr="00BD41EA">
        <w:t xml:space="preserve"> consciousness. You’ll be united politically, socially, religiously, culturally, philosophically, in any way. Because K</w:t>
      </w:r>
      <w:r w:rsidR="00800616" w:rsidRPr="00BD41EA">
        <w:t>ṛṣṇ</w:t>
      </w:r>
      <w:r w:rsidRPr="00BD41EA">
        <w:t xml:space="preserve">a is everything. </w:t>
      </w:r>
      <w:proofErr w:type="spellStart"/>
      <w:r w:rsidRPr="00BD41EA">
        <w:rPr>
          <w:i/>
        </w:rPr>
        <w:t>Aha</w:t>
      </w:r>
      <w:r w:rsidR="00800616" w:rsidRPr="00BD41EA">
        <w:rPr>
          <w:i/>
        </w:rPr>
        <w:t>ṁ</w:t>
      </w:r>
      <w:proofErr w:type="spellEnd"/>
      <w:r w:rsidRPr="00BD41EA">
        <w:rPr>
          <w:i/>
        </w:rPr>
        <w:t xml:space="preserve"> </w:t>
      </w:r>
      <w:proofErr w:type="spellStart"/>
      <w:r w:rsidRPr="00BD41EA">
        <w:rPr>
          <w:i/>
        </w:rPr>
        <w:t>sarvasya</w:t>
      </w:r>
      <w:proofErr w:type="spellEnd"/>
      <w:r w:rsidR="00BD6978">
        <w:rPr>
          <w:i/>
        </w:rPr>
        <w:t xml:space="preserve"> </w:t>
      </w:r>
    </w:p>
    <w:p w14:paraId="5DB69815" w14:textId="2899A9E4" w:rsidR="00DF19BE" w:rsidRPr="00BD41EA" w:rsidRDefault="00DF19BE" w:rsidP="00FB7F10">
      <w:pPr>
        <w:pStyle w:val="1Satiindentedquotes"/>
      </w:pPr>
      <w:proofErr w:type="spellStart"/>
      <w:r w:rsidRPr="00BD41EA">
        <w:rPr>
          <w:i/>
        </w:rPr>
        <w:t>prabhav</w:t>
      </w:r>
      <w:r w:rsidR="00800616" w:rsidRPr="00BD41EA">
        <w:rPr>
          <w:i/>
        </w:rPr>
        <w:t>o</w:t>
      </w:r>
      <w:proofErr w:type="spellEnd"/>
      <w:r w:rsidRPr="00BD41EA">
        <w:t xml:space="preserve"> [</w:t>
      </w:r>
      <w:r w:rsidR="00457271" w:rsidRPr="00BD41EA">
        <w:rPr>
          <w:i/>
        </w:rPr>
        <w:t>Bhagavad-</w:t>
      </w:r>
      <w:proofErr w:type="spellStart"/>
      <w:r w:rsidR="00457271" w:rsidRPr="00BD41EA">
        <w:rPr>
          <w:i/>
        </w:rPr>
        <w:t>gītā</w:t>
      </w:r>
      <w:proofErr w:type="spellEnd"/>
      <w:r w:rsidRPr="00BD41EA">
        <w:t xml:space="preserve"> 10.8]. </w:t>
      </w:r>
      <w:r w:rsidR="009C3556" w:rsidRPr="00BD41EA">
        <w:t>Kṛṣṇa</w:t>
      </w:r>
      <w:r w:rsidRPr="00BD41EA">
        <w:t xml:space="preserve"> is the root. </w:t>
      </w:r>
      <w:proofErr w:type="spellStart"/>
      <w:r w:rsidRPr="00BD41EA">
        <w:rPr>
          <w:i/>
        </w:rPr>
        <w:t>Sarva-k</w:t>
      </w:r>
      <w:r w:rsidR="00800616" w:rsidRPr="00BD41EA">
        <w:rPr>
          <w:i/>
        </w:rPr>
        <w:t>ā</w:t>
      </w:r>
      <w:r w:rsidRPr="00BD41EA">
        <w:rPr>
          <w:i/>
        </w:rPr>
        <w:t>ra</w:t>
      </w:r>
      <w:r w:rsidR="00800616" w:rsidRPr="00BD41EA">
        <w:rPr>
          <w:i/>
        </w:rPr>
        <w:t>ṇa-kāraṇ</w:t>
      </w:r>
      <w:r w:rsidRPr="00BD41EA">
        <w:rPr>
          <w:i/>
        </w:rPr>
        <w:t>am</w:t>
      </w:r>
      <w:proofErr w:type="spellEnd"/>
      <w:r w:rsidRPr="00BD41EA">
        <w:t xml:space="preserve"> [</w:t>
      </w:r>
      <w:r w:rsidRPr="00BD41EA">
        <w:rPr>
          <w:i/>
        </w:rPr>
        <w:t>B</w:t>
      </w:r>
      <w:r w:rsidR="00800616" w:rsidRPr="00BD41EA">
        <w:rPr>
          <w:i/>
        </w:rPr>
        <w:t>rahma-</w:t>
      </w:r>
      <w:proofErr w:type="spellStart"/>
      <w:r w:rsidR="00800616" w:rsidRPr="00BD41EA">
        <w:rPr>
          <w:i/>
        </w:rPr>
        <w:t>saṁhitā</w:t>
      </w:r>
      <w:proofErr w:type="spellEnd"/>
      <w:r w:rsidRPr="00BD41EA">
        <w:t xml:space="preserve"> 5.1].</w:t>
      </w:r>
    </w:p>
    <w:p w14:paraId="4A94611A" w14:textId="77777777" w:rsidR="00694D77" w:rsidRDefault="00694D77" w:rsidP="004B6FE9">
      <w:pPr>
        <w:jc w:val="both"/>
        <w:rPr>
          <w:b/>
          <w:bCs/>
        </w:rPr>
      </w:pPr>
      <w:bookmarkStart w:id="251" w:name="_o4j3c461dteh" w:colFirst="0" w:colLast="0"/>
      <w:bookmarkEnd w:id="251"/>
    </w:p>
    <w:p w14:paraId="3429A75E" w14:textId="77777777" w:rsidR="00BF48C2" w:rsidRDefault="00BF48C2">
      <w:pPr>
        <w:widowControl/>
        <w:rPr>
          <w:b/>
          <w:bCs/>
        </w:rPr>
      </w:pPr>
      <w:r>
        <w:rPr>
          <w:b/>
          <w:bCs/>
        </w:rPr>
        <w:br w:type="page"/>
      </w:r>
    </w:p>
    <w:p w14:paraId="1F431B59" w14:textId="5B7BB708" w:rsidR="00DF19BE" w:rsidRPr="00C956B7" w:rsidRDefault="00DF19BE" w:rsidP="004B6FE9">
      <w:pPr>
        <w:jc w:val="both"/>
        <w:rPr>
          <w:b/>
          <w:bCs/>
        </w:rPr>
      </w:pPr>
      <w:r w:rsidRPr="00C956B7">
        <w:rPr>
          <w:b/>
          <w:bCs/>
        </w:rPr>
        <w:lastRenderedPageBreak/>
        <w:t>Will liquidate all debts to forefather, demigods, etc.</w:t>
      </w:r>
    </w:p>
    <w:p w14:paraId="71B7FB0B" w14:textId="1320361C" w:rsidR="00EE5A37" w:rsidRDefault="00EE5A37" w:rsidP="008A39A6">
      <w:pPr>
        <w:pStyle w:val="Satiparagraph"/>
      </w:pPr>
    </w:p>
    <w:p w14:paraId="3A4E60F5" w14:textId="19138D07" w:rsidR="00EE5A37" w:rsidRDefault="00EE5A37" w:rsidP="008A39A6">
      <w:pPr>
        <w:pStyle w:val="Satiparagraph"/>
      </w:pPr>
      <w:r w:rsidRPr="00EE5A37">
        <w:t xml:space="preserve">Lecture </w:t>
      </w:r>
      <w:r w:rsidR="00FD0669">
        <w:t xml:space="preserve">on </w:t>
      </w:r>
      <w:r w:rsidRPr="00AE1B8B">
        <w:rPr>
          <w:i/>
          <w:iCs/>
        </w:rPr>
        <w:t>Bhagavad-</w:t>
      </w:r>
      <w:proofErr w:type="spellStart"/>
      <w:r w:rsidRPr="00AE1B8B">
        <w:rPr>
          <w:i/>
          <w:iCs/>
        </w:rPr>
        <w:t>gītā</w:t>
      </w:r>
      <w:proofErr w:type="spellEnd"/>
      <w:r w:rsidRPr="00EE5A37">
        <w:t xml:space="preserve"> 13.8–12</w:t>
      </w:r>
      <w:r>
        <w:t>,</w:t>
      </w:r>
      <w:r w:rsidRPr="00EE5A37">
        <w:t xml:space="preserve"> Bombay</w:t>
      </w:r>
      <w:r w:rsidR="00AE1B8B">
        <w:t>,</w:t>
      </w:r>
      <w:r w:rsidRPr="00EE5A37">
        <w:t xml:space="preserve"> September 30, 1973</w:t>
      </w:r>
      <w:r>
        <w:t>:</w:t>
      </w:r>
    </w:p>
    <w:p w14:paraId="0BCE2725" w14:textId="77777777" w:rsidR="00EE5A37" w:rsidRDefault="00EE5A37" w:rsidP="008A39A6">
      <w:pPr>
        <w:pStyle w:val="Satiparagraph"/>
      </w:pPr>
    </w:p>
    <w:p w14:paraId="569E0788" w14:textId="1E160589" w:rsidR="00E91BAD" w:rsidRDefault="00E91BAD" w:rsidP="00FB7F10">
      <w:pPr>
        <w:pStyle w:val="1Satiindentedquotes"/>
      </w:pPr>
      <w:r w:rsidRPr="00BD41EA">
        <w:t xml:space="preserve">Just like if you pour water on the root of a tree, the branches, the twigs, the </w:t>
      </w:r>
      <w:proofErr w:type="gramStart"/>
      <w:r w:rsidRPr="00BD41EA">
        <w:t>flowers</w:t>
      </w:r>
      <w:proofErr w:type="gramEnd"/>
      <w:r w:rsidRPr="00BD41EA">
        <w:t xml:space="preserve"> and leaves, they all become nourished, similarly, by worshiping Kṛṣṇa you</w:t>
      </w:r>
      <w:r w:rsidR="00D85C7F" w:rsidRPr="00BD41EA">
        <w:t>’</w:t>
      </w:r>
      <w:r w:rsidRPr="00BD41EA">
        <w:t xml:space="preserve">ll </w:t>
      </w:r>
      <w:r w:rsidRPr="00265368">
        <w:t>satisfy all the demigods. You don</w:t>
      </w:r>
      <w:r w:rsidR="00D85C7F" w:rsidRPr="00265368">
        <w:t>’</w:t>
      </w:r>
      <w:r w:rsidRPr="00265368">
        <w:t xml:space="preserve">t require to satisfy everyone. This is the statement in all </w:t>
      </w:r>
      <w:proofErr w:type="spellStart"/>
      <w:r w:rsidR="000B4287" w:rsidRPr="00265368">
        <w:rPr>
          <w:i/>
        </w:rPr>
        <w:t>śāstras</w:t>
      </w:r>
      <w:proofErr w:type="spellEnd"/>
      <w:r w:rsidRPr="00265368">
        <w:t>.</w:t>
      </w:r>
    </w:p>
    <w:p w14:paraId="4DDF10E4" w14:textId="77777777" w:rsidR="00FD0669" w:rsidRPr="00265368" w:rsidRDefault="00FD0669" w:rsidP="00EE5A37">
      <w:pPr>
        <w:ind w:left="720"/>
        <w:jc w:val="both"/>
      </w:pPr>
    </w:p>
    <w:p w14:paraId="0793C773" w14:textId="77777777" w:rsidR="00E91BAD" w:rsidRPr="000F0D50" w:rsidRDefault="00E91BAD" w:rsidP="000F0D50">
      <w:pPr>
        <w:pStyle w:val="1Satiindverse"/>
      </w:pPr>
      <w:proofErr w:type="spellStart"/>
      <w:r w:rsidRPr="000F0D50">
        <w:t>devarṣi-bhūtāpta-nṛṇāṁ</w:t>
      </w:r>
      <w:proofErr w:type="spellEnd"/>
      <w:r w:rsidRPr="000F0D50">
        <w:t xml:space="preserve"> </w:t>
      </w:r>
      <w:proofErr w:type="spellStart"/>
      <w:r w:rsidRPr="000F0D50">
        <w:t>pitṛṇāṁ</w:t>
      </w:r>
      <w:proofErr w:type="spellEnd"/>
    </w:p>
    <w:p w14:paraId="4B572E7D" w14:textId="77777777" w:rsidR="00E91BAD" w:rsidRPr="000F0D50" w:rsidRDefault="00E91BAD" w:rsidP="000F0D50">
      <w:pPr>
        <w:pStyle w:val="1Satiindverse"/>
      </w:pPr>
      <w:proofErr w:type="spellStart"/>
      <w:r w:rsidRPr="000F0D50">
        <w:t>na</w:t>
      </w:r>
      <w:proofErr w:type="spellEnd"/>
      <w:r w:rsidRPr="000F0D50">
        <w:t xml:space="preserve"> </w:t>
      </w:r>
      <w:proofErr w:type="spellStart"/>
      <w:r w:rsidRPr="000F0D50">
        <w:t>kiṅkaro</w:t>
      </w:r>
      <w:proofErr w:type="spellEnd"/>
      <w:r w:rsidRPr="000F0D50">
        <w:t xml:space="preserve"> </w:t>
      </w:r>
      <w:proofErr w:type="spellStart"/>
      <w:r w:rsidRPr="000F0D50">
        <w:t>nāyam</w:t>
      </w:r>
      <w:proofErr w:type="spellEnd"/>
      <w:r w:rsidRPr="000F0D50">
        <w:t xml:space="preserve"> </w:t>
      </w:r>
      <w:proofErr w:type="spellStart"/>
      <w:r w:rsidRPr="000F0D50">
        <w:t>ṛṇī</w:t>
      </w:r>
      <w:proofErr w:type="spellEnd"/>
      <w:r w:rsidRPr="000F0D50">
        <w:t xml:space="preserve"> ca </w:t>
      </w:r>
      <w:proofErr w:type="spellStart"/>
      <w:r w:rsidRPr="000F0D50">
        <w:t>rājan</w:t>
      </w:r>
      <w:proofErr w:type="spellEnd"/>
    </w:p>
    <w:p w14:paraId="6A9F5596" w14:textId="77777777" w:rsidR="00E91BAD" w:rsidRPr="000F0D50" w:rsidRDefault="00E91BAD" w:rsidP="000F0D50">
      <w:pPr>
        <w:pStyle w:val="1Satiindverse"/>
      </w:pPr>
      <w:proofErr w:type="spellStart"/>
      <w:r w:rsidRPr="000F0D50">
        <w:t>sarvātmanā</w:t>
      </w:r>
      <w:proofErr w:type="spellEnd"/>
      <w:r w:rsidRPr="000F0D50">
        <w:t xml:space="preserve"> </w:t>
      </w:r>
      <w:proofErr w:type="spellStart"/>
      <w:r w:rsidRPr="000F0D50">
        <w:t>yaḥ</w:t>
      </w:r>
      <w:proofErr w:type="spellEnd"/>
      <w:r w:rsidRPr="000F0D50">
        <w:t xml:space="preserve"> </w:t>
      </w:r>
      <w:proofErr w:type="spellStart"/>
      <w:r w:rsidRPr="000F0D50">
        <w:t>śaraṇaṁ</w:t>
      </w:r>
      <w:proofErr w:type="spellEnd"/>
      <w:r w:rsidRPr="000F0D50">
        <w:t xml:space="preserve"> </w:t>
      </w:r>
      <w:proofErr w:type="spellStart"/>
      <w:r w:rsidRPr="000F0D50">
        <w:t>śaraṇyaṁ</w:t>
      </w:r>
      <w:proofErr w:type="spellEnd"/>
    </w:p>
    <w:p w14:paraId="7DA35612" w14:textId="097D7FF8" w:rsidR="00E91BAD" w:rsidRPr="000F0D50" w:rsidRDefault="00E91BAD" w:rsidP="000F0D50">
      <w:pPr>
        <w:pStyle w:val="1Satiindverse"/>
      </w:pPr>
      <w:proofErr w:type="spellStart"/>
      <w:r w:rsidRPr="000F0D50">
        <w:t>gato</w:t>
      </w:r>
      <w:proofErr w:type="spellEnd"/>
      <w:r w:rsidRPr="000F0D50">
        <w:t xml:space="preserve"> </w:t>
      </w:r>
      <w:proofErr w:type="spellStart"/>
      <w:r w:rsidRPr="000F0D50">
        <w:t>mukundaṁ</w:t>
      </w:r>
      <w:proofErr w:type="spellEnd"/>
      <w:r w:rsidRPr="000F0D50">
        <w:t xml:space="preserve"> </w:t>
      </w:r>
      <w:proofErr w:type="spellStart"/>
      <w:r w:rsidRPr="000F0D50">
        <w:t>parihṛtya</w:t>
      </w:r>
      <w:proofErr w:type="spellEnd"/>
      <w:r w:rsidRPr="000F0D50">
        <w:t xml:space="preserve"> </w:t>
      </w:r>
      <w:proofErr w:type="spellStart"/>
      <w:r w:rsidRPr="000F0D50">
        <w:t>kārtam</w:t>
      </w:r>
      <w:proofErr w:type="spellEnd"/>
    </w:p>
    <w:p w14:paraId="3434B223" w14:textId="2502FF82" w:rsidR="00EE5A37" w:rsidRPr="000F0D50" w:rsidRDefault="00EE5A37" w:rsidP="000F0D50">
      <w:pPr>
        <w:pStyle w:val="1Satiindverse"/>
        <w:rPr>
          <w:b w:val="0"/>
          <w:bCs w:val="0"/>
          <w:i w:val="0"/>
          <w:iCs w:val="0"/>
        </w:rPr>
      </w:pPr>
      <w:r w:rsidRPr="000F0D50">
        <w:rPr>
          <w:b w:val="0"/>
          <w:bCs w:val="0"/>
          <w:i w:val="0"/>
          <w:iCs w:val="0"/>
        </w:rPr>
        <w:t>(</w:t>
      </w:r>
      <w:proofErr w:type="spellStart"/>
      <w:r w:rsidR="004E3075" w:rsidRPr="000F0D50">
        <w:rPr>
          <w:b w:val="0"/>
          <w:bCs w:val="0"/>
        </w:rPr>
        <w:t>Śrīmad-Bhāgavatam</w:t>
      </w:r>
      <w:proofErr w:type="spellEnd"/>
      <w:r w:rsidR="004E3075" w:rsidRPr="000F0D50">
        <w:rPr>
          <w:b w:val="0"/>
          <w:bCs w:val="0"/>
          <w:i w:val="0"/>
          <w:iCs w:val="0"/>
        </w:rPr>
        <w:t xml:space="preserve"> </w:t>
      </w:r>
      <w:r w:rsidRPr="000F0D50">
        <w:rPr>
          <w:b w:val="0"/>
          <w:bCs w:val="0"/>
          <w:i w:val="0"/>
          <w:iCs w:val="0"/>
        </w:rPr>
        <w:t>11.5.41)</w:t>
      </w:r>
    </w:p>
    <w:p w14:paraId="2EA2FE40" w14:textId="77777777" w:rsidR="00EE5A37" w:rsidRPr="00EE5A37" w:rsidRDefault="00EE5A37" w:rsidP="00EE5A37">
      <w:pPr>
        <w:ind w:left="720"/>
        <w:jc w:val="center"/>
        <w:rPr>
          <w:b/>
          <w:bCs/>
          <w:i/>
          <w:iCs/>
        </w:rPr>
      </w:pPr>
    </w:p>
    <w:p w14:paraId="2AF6EFE9" w14:textId="4374D61F" w:rsidR="00E91BAD" w:rsidRPr="00EE5A37" w:rsidRDefault="00E91BAD" w:rsidP="00FB7F10">
      <w:pPr>
        <w:pStyle w:val="1Satiindentedquotes"/>
      </w:pPr>
      <w:r w:rsidRPr="00EE5A37">
        <w:t>We are indebted to so many persons—</w:t>
      </w:r>
      <w:proofErr w:type="spellStart"/>
      <w:r w:rsidRPr="00EE5A37">
        <w:rPr>
          <w:i/>
        </w:rPr>
        <w:t>devatās</w:t>
      </w:r>
      <w:proofErr w:type="spellEnd"/>
      <w:r w:rsidRPr="00EE5A37">
        <w:t xml:space="preserve">, </w:t>
      </w:r>
      <w:r w:rsidRPr="00EE5A37">
        <w:rPr>
          <w:i/>
        </w:rPr>
        <w:t>deva</w:t>
      </w:r>
      <w:r w:rsidRPr="00EE5A37">
        <w:t xml:space="preserve">, </w:t>
      </w:r>
      <w:proofErr w:type="spellStart"/>
      <w:r w:rsidRPr="00EE5A37">
        <w:rPr>
          <w:i/>
        </w:rPr>
        <w:t>ṛṣi</w:t>
      </w:r>
      <w:proofErr w:type="spellEnd"/>
      <w:r w:rsidRPr="00EE5A37">
        <w:t xml:space="preserve">, </w:t>
      </w:r>
      <w:proofErr w:type="spellStart"/>
      <w:r w:rsidRPr="00EE5A37">
        <w:rPr>
          <w:i/>
        </w:rPr>
        <w:t>devarṣi</w:t>
      </w:r>
      <w:proofErr w:type="spellEnd"/>
      <w:r w:rsidRPr="00EE5A37">
        <w:t xml:space="preserve">; </w:t>
      </w:r>
      <w:proofErr w:type="spellStart"/>
      <w:r w:rsidRPr="00EE5A37">
        <w:rPr>
          <w:i/>
        </w:rPr>
        <w:t>bhūta</w:t>
      </w:r>
      <w:proofErr w:type="spellEnd"/>
      <w:r w:rsidRPr="00EE5A37">
        <w:t xml:space="preserve">, living entities; </w:t>
      </w:r>
      <w:proofErr w:type="spellStart"/>
      <w:r w:rsidRPr="00EE5A37">
        <w:rPr>
          <w:i/>
        </w:rPr>
        <w:t>nṛṇām</w:t>
      </w:r>
      <w:proofErr w:type="spellEnd"/>
      <w:r w:rsidRPr="00EE5A37">
        <w:t xml:space="preserve">, human society. </w:t>
      </w:r>
      <w:proofErr w:type="spellStart"/>
      <w:r w:rsidRPr="00EE5A37">
        <w:rPr>
          <w:i/>
        </w:rPr>
        <w:t>Devarṣi-bhūtāpta</w:t>
      </w:r>
      <w:proofErr w:type="spellEnd"/>
      <w:r w:rsidRPr="00EE5A37">
        <w:t xml:space="preserve">: our family men, our friends. </w:t>
      </w:r>
      <w:proofErr w:type="spellStart"/>
      <w:r w:rsidRPr="00EE5A37">
        <w:rPr>
          <w:i/>
        </w:rPr>
        <w:t>Devarṣi-bhūtāpta-nṛṇāṁ</w:t>
      </w:r>
      <w:proofErr w:type="spellEnd"/>
      <w:r w:rsidRPr="00EE5A37">
        <w:rPr>
          <w:i/>
        </w:rPr>
        <w:t xml:space="preserve"> </w:t>
      </w:r>
      <w:proofErr w:type="spellStart"/>
      <w:r w:rsidRPr="00EE5A37">
        <w:rPr>
          <w:i/>
        </w:rPr>
        <w:t>pitṛṇām</w:t>
      </w:r>
      <w:proofErr w:type="spellEnd"/>
      <w:r w:rsidRPr="00EE5A37">
        <w:t xml:space="preserve"> [</w:t>
      </w:r>
      <w:proofErr w:type="spellStart"/>
      <w:r w:rsidR="004E3075" w:rsidRPr="004E3075">
        <w:rPr>
          <w:i/>
        </w:rPr>
        <w:t>Śrīmad-Bhāgavatam</w:t>
      </w:r>
      <w:proofErr w:type="spellEnd"/>
      <w:r w:rsidR="004E3075" w:rsidRPr="004E3075">
        <w:rPr>
          <w:i/>
        </w:rPr>
        <w:t xml:space="preserve"> </w:t>
      </w:r>
      <w:r w:rsidRPr="00EE5A37">
        <w:t xml:space="preserve">11.5.41]. </w:t>
      </w:r>
      <w:proofErr w:type="spellStart"/>
      <w:r w:rsidRPr="00EE5A37">
        <w:rPr>
          <w:i/>
        </w:rPr>
        <w:t>Pitṛloka</w:t>
      </w:r>
      <w:proofErr w:type="spellEnd"/>
      <w:r w:rsidRPr="00EE5A37">
        <w:rPr>
          <w:i/>
        </w:rPr>
        <w:t xml:space="preserve">, </w:t>
      </w:r>
      <w:proofErr w:type="spellStart"/>
      <w:r w:rsidRPr="00EE5A37">
        <w:rPr>
          <w:i/>
        </w:rPr>
        <w:t>pitṛ-piṇḍa</w:t>
      </w:r>
      <w:proofErr w:type="spellEnd"/>
      <w:r w:rsidRPr="00EE5A37">
        <w:t xml:space="preserve">. We are indebted in so many ways. It is very difficult to liquidate all these debts. It is very difficult. But if one surrenders to Kṛṣṇa, </w:t>
      </w:r>
      <w:proofErr w:type="spellStart"/>
      <w:r w:rsidRPr="00EE5A37">
        <w:rPr>
          <w:i/>
        </w:rPr>
        <w:t>sarvātmanā</w:t>
      </w:r>
      <w:proofErr w:type="spellEnd"/>
      <w:r w:rsidRPr="00EE5A37">
        <w:rPr>
          <w:i/>
        </w:rPr>
        <w:t xml:space="preserve"> </w:t>
      </w:r>
      <w:proofErr w:type="spellStart"/>
      <w:r w:rsidRPr="00EE5A37">
        <w:rPr>
          <w:i/>
        </w:rPr>
        <w:t>yaḥ</w:t>
      </w:r>
      <w:proofErr w:type="spellEnd"/>
      <w:r w:rsidRPr="00EE5A37">
        <w:rPr>
          <w:i/>
        </w:rPr>
        <w:t xml:space="preserve"> </w:t>
      </w:r>
      <w:proofErr w:type="spellStart"/>
      <w:r w:rsidRPr="00EE5A37">
        <w:rPr>
          <w:i/>
        </w:rPr>
        <w:t>śaraṇaṁ</w:t>
      </w:r>
      <w:proofErr w:type="spellEnd"/>
      <w:r w:rsidRPr="00EE5A37">
        <w:rPr>
          <w:i/>
        </w:rPr>
        <w:t xml:space="preserve"> </w:t>
      </w:r>
      <w:proofErr w:type="spellStart"/>
      <w:r w:rsidRPr="00EE5A37">
        <w:rPr>
          <w:i/>
        </w:rPr>
        <w:t>śaraṇyaṁ</w:t>
      </w:r>
      <w:proofErr w:type="spellEnd"/>
      <w:r w:rsidRPr="00EE5A37">
        <w:rPr>
          <w:i/>
        </w:rPr>
        <w:t xml:space="preserve"> </w:t>
      </w:r>
      <w:proofErr w:type="spellStart"/>
      <w:r w:rsidRPr="00EE5A37">
        <w:rPr>
          <w:i/>
        </w:rPr>
        <w:t>gato</w:t>
      </w:r>
      <w:proofErr w:type="spellEnd"/>
      <w:r w:rsidRPr="00EE5A37">
        <w:rPr>
          <w:i/>
        </w:rPr>
        <w:t xml:space="preserve"> </w:t>
      </w:r>
      <w:proofErr w:type="spellStart"/>
      <w:r w:rsidRPr="00EE5A37">
        <w:rPr>
          <w:i/>
        </w:rPr>
        <w:t>mukundam</w:t>
      </w:r>
      <w:proofErr w:type="spellEnd"/>
      <w:r w:rsidR="00C33D12" w:rsidRPr="00EE5A37">
        <w:rPr>
          <w:i/>
        </w:rPr>
        <w:t xml:space="preserve"> </w:t>
      </w:r>
      <w:r w:rsidRPr="00EE5A37">
        <w:t xml:space="preserve">... If one has surrendered fully to </w:t>
      </w:r>
      <w:proofErr w:type="spellStart"/>
      <w:r w:rsidRPr="00EE5A37">
        <w:t>Mukunda</w:t>
      </w:r>
      <w:proofErr w:type="spellEnd"/>
      <w:r w:rsidRPr="00EE5A37">
        <w:t xml:space="preserve">, </w:t>
      </w:r>
      <w:proofErr w:type="spellStart"/>
      <w:r w:rsidRPr="00EE5A37">
        <w:rPr>
          <w:i/>
        </w:rPr>
        <w:t>parihṛtya</w:t>
      </w:r>
      <w:proofErr w:type="spellEnd"/>
      <w:r w:rsidRPr="00EE5A37">
        <w:rPr>
          <w:i/>
        </w:rPr>
        <w:t xml:space="preserve"> </w:t>
      </w:r>
      <w:proofErr w:type="spellStart"/>
      <w:r w:rsidRPr="00EE5A37">
        <w:rPr>
          <w:i/>
        </w:rPr>
        <w:t>kārtam</w:t>
      </w:r>
      <w:proofErr w:type="spellEnd"/>
      <w:r w:rsidR="00C33D12" w:rsidRPr="00EE5A37">
        <w:rPr>
          <w:i/>
        </w:rPr>
        <w:t xml:space="preserve"> </w:t>
      </w:r>
      <w:r w:rsidRPr="00EE5A37">
        <w:t>... There are so many duties.</w:t>
      </w:r>
    </w:p>
    <w:p w14:paraId="5CC13F69" w14:textId="77777777" w:rsidR="00E91BAD" w:rsidRPr="00EE5A37" w:rsidRDefault="00E91BAD" w:rsidP="00FB7F10">
      <w:pPr>
        <w:pStyle w:val="1Satiindentedquotes"/>
      </w:pPr>
    </w:p>
    <w:p w14:paraId="5E5E76D0" w14:textId="7BBCDBB2" w:rsidR="00E91BAD" w:rsidRPr="00EE5A37" w:rsidRDefault="00E91BAD" w:rsidP="00FB7F10">
      <w:pPr>
        <w:pStyle w:val="1Satiindentedquotes"/>
      </w:pPr>
      <w:proofErr w:type="gramStart"/>
      <w:r w:rsidRPr="00EE5A37">
        <w:t>Therefore</w:t>
      </w:r>
      <w:proofErr w:type="gramEnd"/>
      <w:r w:rsidRPr="00EE5A37">
        <w:t xml:space="preserve"> Kṛṣṇa assures that </w:t>
      </w:r>
      <w:r w:rsidR="00605B00" w:rsidRPr="00EE5A37">
        <w:t>“</w:t>
      </w:r>
      <w:r w:rsidRPr="00EE5A37">
        <w:t>If you surrender to Me...</w:t>
      </w:r>
      <w:r w:rsidR="00001896">
        <w:t xml:space="preserve"> </w:t>
      </w:r>
      <w:r w:rsidRPr="00EE5A37">
        <w:t xml:space="preserve">If you think that you have not worshiped others, and if you are sinful thereby, Kṛṣṇa says, </w:t>
      </w:r>
      <w:proofErr w:type="spellStart"/>
      <w:r w:rsidRPr="00EE5A37">
        <w:rPr>
          <w:i/>
        </w:rPr>
        <w:t>mā</w:t>
      </w:r>
      <w:proofErr w:type="spellEnd"/>
      <w:r w:rsidRPr="00EE5A37">
        <w:rPr>
          <w:i/>
        </w:rPr>
        <w:t xml:space="preserve"> </w:t>
      </w:r>
      <w:proofErr w:type="spellStart"/>
      <w:r w:rsidRPr="00EE5A37">
        <w:rPr>
          <w:i/>
        </w:rPr>
        <w:t>śucaḥ</w:t>
      </w:r>
      <w:proofErr w:type="spellEnd"/>
      <w:r w:rsidRPr="00EE5A37">
        <w:t xml:space="preserve">, </w:t>
      </w:r>
      <w:proofErr w:type="spellStart"/>
      <w:r w:rsidRPr="00EE5A37">
        <w:rPr>
          <w:i/>
        </w:rPr>
        <w:t>ahaṁ</w:t>
      </w:r>
      <w:proofErr w:type="spellEnd"/>
      <w:r w:rsidRPr="00EE5A37">
        <w:rPr>
          <w:i/>
        </w:rPr>
        <w:t xml:space="preserve"> </w:t>
      </w:r>
      <w:proofErr w:type="spellStart"/>
      <w:r w:rsidRPr="00EE5A37">
        <w:rPr>
          <w:i/>
        </w:rPr>
        <w:t>tvāṁ</w:t>
      </w:r>
      <w:proofErr w:type="spellEnd"/>
      <w:r w:rsidRPr="00EE5A37">
        <w:rPr>
          <w:i/>
        </w:rPr>
        <w:t xml:space="preserve"> </w:t>
      </w:r>
      <w:proofErr w:type="spellStart"/>
      <w:r w:rsidRPr="00EE5A37">
        <w:rPr>
          <w:i/>
        </w:rPr>
        <w:t>sarva-pāpebhyo</w:t>
      </w:r>
      <w:proofErr w:type="spellEnd"/>
      <w:r w:rsidRPr="00EE5A37">
        <w:rPr>
          <w:i/>
        </w:rPr>
        <w:t xml:space="preserve"> </w:t>
      </w:r>
      <w:proofErr w:type="spellStart"/>
      <w:r w:rsidRPr="00EE5A37">
        <w:rPr>
          <w:i/>
        </w:rPr>
        <w:t>mokṣayiṣyāmi</w:t>
      </w:r>
      <w:proofErr w:type="spellEnd"/>
      <w:r w:rsidRPr="00EE5A37">
        <w:t xml:space="preserve"> [</w:t>
      </w:r>
      <w:r w:rsidR="00457271" w:rsidRPr="00EE5A37">
        <w:rPr>
          <w:i/>
        </w:rPr>
        <w:t>Bhagavad-</w:t>
      </w:r>
      <w:proofErr w:type="spellStart"/>
      <w:r w:rsidR="00457271" w:rsidRPr="00EE5A37">
        <w:rPr>
          <w:i/>
        </w:rPr>
        <w:t>gītā</w:t>
      </w:r>
      <w:proofErr w:type="spellEnd"/>
      <w:r w:rsidRPr="00EE5A37">
        <w:t xml:space="preserve">. 18.66]: </w:t>
      </w:r>
      <w:r w:rsidR="00605B00" w:rsidRPr="00EE5A37">
        <w:t>“</w:t>
      </w:r>
      <w:r w:rsidRPr="00EE5A37">
        <w:t>I shall give you protection</w:t>
      </w:r>
      <w:r w:rsidR="00797036">
        <w:rPr>
          <w:lang w:val="en-AU"/>
        </w:rPr>
        <w:t>.</w:t>
      </w:r>
      <w:r w:rsidR="00797036" w:rsidRPr="00BD41EA">
        <w:rPr>
          <w:lang w:val="en-AU"/>
        </w:rPr>
        <w:t>”</w:t>
      </w:r>
    </w:p>
    <w:p w14:paraId="3E12120D" w14:textId="77777777" w:rsidR="00E91BAD" w:rsidRPr="00BD41EA" w:rsidRDefault="00E91BAD" w:rsidP="001E08CE"/>
    <w:p w14:paraId="061D9CE4" w14:textId="6A8983AA" w:rsidR="00DF19BE" w:rsidRPr="00C956B7" w:rsidRDefault="00DF19BE" w:rsidP="00455AE8">
      <w:pPr>
        <w:rPr>
          <w:b/>
          <w:bCs/>
        </w:rPr>
      </w:pPr>
      <w:bookmarkStart w:id="252" w:name="_2ffbvzdu0z38" w:colFirst="0" w:colLast="0"/>
      <w:bookmarkEnd w:id="252"/>
      <w:proofErr w:type="spellStart"/>
      <w:r w:rsidRPr="00C956B7">
        <w:rPr>
          <w:b/>
          <w:bCs/>
        </w:rPr>
        <w:t>Daridra</w:t>
      </w:r>
      <w:proofErr w:type="spellEnd"/>
      <w:r w:rsidRPr="00C956B7">
        <w:rPr>
          <w:b/>
          <w:bCs/>
        </w:rPr>
        <w:t xml:space="preserve"> </w:t>
      </w:r>
      <w:proofErr w:type="spellStart"/>
      <w:r w:rsidRPr="00C956B7">
        <w:rPr>
          <w:b/>
          <w:bCs/>
        </w:rPr>
        <w:t>N</w:t>
      </w:r>
      <w:r w:rsidR="008D1D53" w:rsidRPr="00C956B7">
        <w:rPr>
          <w:b/>
          <w:bCs/>
        </w:rPr>
        <w:t>ārāyaṇa</w:t>
      </w:r>
      <w:proofErr w:type="spellEnd"/>
      <w:r w:rsidR="008D1D53" w:rsidRPr="00C956B7">
        <w:rPr>
          <w:b/>
          <w:bCs/>
        </w:rPr>
        <w:t xml:space="preserve"> philosophy</w:t>
      </w:r>
      <w:r w:rsidR="005C49F1">
        <w:rPr>
          <w:b/>
          <w:bCs/>
        </w:rPr>
        <w:t xml:space="preserve">, </w:t>
      </w:r>
      <w:proofErr w:type="gramStart"/>
      <w:r w:rsidR="008D1D53" w:rsidRPr="00C956B7">
        <w:rPr>
          <w:b/>
          <w:bCs/>
        </w:rPr>
        <w:t>i.e.</w:t>
      </w:r>
      <w:proofErr w:type="gramEnd"/>
      <w:r w:rsidR="008D1D53" w:rsidRPr="00C956B7">
        <w:rPr>
          <w:b/>
          <w:bCs/>
        </w:rPr>
        <w:t xml:space="preserve"> </w:t>
      </w:r>
      <w:r w:rsidRPr="00C956B7">
        <w:rPr>
          <w:b/>
          <w:bCs/>
        </w:rPr>
        <w:t>s</w:t>
      </w:r>
      <w:r w:rsidR="008D1D53" w:rsidRPr="00C956B7">
        <w:rPr>
          <w:b/>
          <w:bCs/>
        </w:rPr>
        <w:t>ervice to man is service to God</w:t>
      </w:r>
      <w:r w:rsidR="005C49F1">
        <w:rPr>
          <w:b/>
          <w:bCs/>
        </w:rPr>
        <w:t>,</w:t>
      </w:r>
      <w:r w:rsidR="008D1D53" w:rsidRPr="00C956B7">
        <w:rPr>
          <w:b/>
          <w:bCs/>
        </w:rPr>
        <w:t xml:space="preserve"> defeated</w:t>
      </w:r>
    </w:p>
    <w:p w14:paraId="5664F49F" w14:textId="68214652" w:rsidR="00C956B7" w:rsidRDefault="00C956B7" w:rsidP="00455AE8"/>
    <w:p w14:paraId="5F93A781" w14:textId="1291EFED" w:rsidR="005C49F1" w:rsidRDefault="005C49F1" w:rsidP="00455AE8">
      <w:r w:rsidRPr="00BD41EA">
        <w:t>Room Conversation</w:t>
      </w:r>
      <w:r w:rsidR="00F13D2B">
        <w:t>,</w:t>
      </w:r>
      <w:r w:rsidRPr="00BD41EA">
        <w:t xml:space="preserve"> Bombay</w:t>
      </w:r>
      <w:r w:rsidR="00F13D2B">
        <w:t>,</w:t>
      </w:r>
      <w:r w:rsidRPr="00BD41EA">
        <w:t xml:space="preserve"> April 24, 1977</w:t>
      </w:r>
      <w:r>
        <w:t>:</w:t>
      </w:r>
    </w:p>
    <w:p w14:paraId="67A5895B" w14:textId="77777777" w:rsidR="005C49F1" w:rsidRDefault="005C49F1" w:rsidP="00455AE8"/>
    <w:p w14:paraId="3918855C" w14:textId="68545A70" w:rsidR="00DF19BE" w:rsidRPr="00BD41EA" w:rsidRDefault="00DF19BE" w:rsidP="00B7004F">
      <w:pPr>
        <w:pStyle w:val="1Satiindentedquotes"/>
      </w:pPr>
      <w:r w:rsidRPr="00BD41EA">
        <w:t xml:space="preserve">Mr. Dwivedi: </w:t>
      </w:r>
      <w:proofErr w:type="gramStart"/>
      <w:r w:rsidRPr="00BD41EA">
        <w:t>So</w:t>
      </w:r>
      <w:proofErr w:type="gramEnd"/>
      <w:r w:rsidRPr="00BD41EA">
        <w:t xml:space="preserve"> I asked, “</w:t>
      </w:r>
      <w:proofErr w:type="spellStart"/>
      <w:r w:rsidR="00212EF4" w:rsidRPr="00BD41EA">
        <w:t>Vivekānanda</w:t>
      </w:r>
      <w:proofErr w:type="spellEnd"/>
      <w:r w:rsidRPr="00BD41EA">
        <w:t xml:space="preserve"> has said that </w:t>
      </w:r>
      <w:r w:rsidR="001622D9">
        <w:t>“</w:t>
      </w:r>
      <w:r w:rsidRPr="00BD41EA">
        <w:t>Service of God... Service of humanity is service of God</w:t>
      </w:r>
      <w:r w:rsidR="00797036">
        <w:rPr>
          <w:lang w:val="en-AU"/>
        </w:rPr>
        <w:t>.</w:t>
      </w:r>
      <w:r w:rsidR="00797036" w:rsidRPr="00BD41EA">
        <w:rPr>
          <w:lang w:val="en-AU"/>
        </w:rPr>
        <w:t>”</w:t>
      </w:r>
      <w:r w:rsidRPr="00BD41EA">
        <w:t xml:space="preserve"> Do you think it is correct or it is incorrect?” He said, “This is correct</w:t>
      </w:r>
      <w:r w:rsidR="00797036">
        <w:rPr>
          <w:lang w:val="en-AU"/>
        </w:rPr>
        <w:t>.</w:t>
      </w:r>
      <w:r w:rsidR="00797036" w:rsidRPr="00BD41EA">
        <w:rPr>
          <w:lang w:val="en-AU"/>
        </w:rPr>
        <w:t>”</w:t>
      </w:r>
      <w:r w:rsidRPr="00BD41EA">
        <w:t xml:space="preserve"> Then I said, “We are running educational institution. Whatever good or bad, leave that aside. But in our own </w:t>
      </w:r>
      <w:proofErr w:type="gramStart"/>
      <w:r w:rsidRPr="00BD41EA">
        <w:t>little small</w:t>
      </w:r>
      <w:proofErr w:type="gramEnd"/>
      <w:r w:rsidRPr="00BD41EA">
        <w:t xml:space="preserve"> way we are rendering little service to humanity. And</w:t>
      </w:r>
      <w:r w:rsidR="001622D9">
        <w:t xml:space="preserve"> </w:t>
      </w:r>
      <w:r w:rsidRPr="00BD41EA">
        <w:t>...”</w:t>
      </w:r>
    </w:p>
    <w:p w14:paraId="0C127FB1" w14:textId="77777777" w:rsidR="006F48DC" w:rsidRDefault="006F48DC" w:rsidP="00B7004F">
      <w:pPr>
        <w:pStyle w:val="1Satiindentedquotes"/>
      </w:pPr>
    </w:p>
    <w:p w14:paraId="7CC0EC8A" w14:textId="236C47FD" w:rsidR="00DF19BE" w:rsidRPr="00BD41EA" w:rsidRDefault="00DF19BE" w:rsidP="00B7004F">
      <w:pPr>
        <w:pStyle w:val="1Satiindentedquotes"/>
      </w:pPr>
      <w:r w:rsidRPr="00BD41EA">
        <w:t>Prabhup</w:t>
      </w:r>
      <w:r w:rsidR="00F016B9" w:rsidRPr="00BD41EA">
        <w:rPr>
          <w:u w:val="single"/>
        </w:rPr>
        <w:t>ā</w:t>
      </w:r>
      <w:r w:rsidRPr="00BD41EA">
        <w:t>da: But I may interfere. The</w:t>
      </w:r>
      <w:r w:rsidR="00247EB3">
        <w:t xml:space="preserve"> </w:t>
      </w:r>
      <w:r w:rsidRPr="00BD41EA">
        <w:t xml:space="preserve">... In the </w:t>
      </w:r>
      <w:r w:rsidRPr="00BD41EA">
        <w:rPr>
          <w:i/>
        </w:rPr>
        <w:t>Bhagavad-</w:t>
      </w:r>
      <w:proofErr w:type="spellStart"/>
      <w:r w:rsidRPr="00BD41EA">
        <w:rPr>
          <w:i/>
        </w:rPr>
        <w:t>g</w:t>
      </w:r>
      <w:r w:rsidR="00B73CFD" w:rsidRPr="00BD41EA">
        <w:rPr>
          <w:i/>
        </w:rPr>
        <w:t>ītā</w:t>
      </w:r>
      <w:proofErr w:type="spellEnd"/>
      <w:r w:rsidRPr="00BD41EA">
        <w:t xml:space="preserve"> is there such statement, that “Service to humanity is service to God?</w:t>
      </w:r>
      <w:r w:rsidR="00DF0744" w:rsidRPr="00BD41EA">
        <w:t>”</w:t>
      </w:r>
      <w:r w:rsidRPr="00BD41EA">
        <w:t xml:space="preserve"> Is there any statement?</w:t>
      </w:r>
    </w:p>
    <w:p w14:paraId="2FC13D9A" w14:textId="77777777" w:rsidR="006F48DC" w:rsidRDefault="006F48DC" w:rsidP="00B7004F">
      <w:pPr>
        <w:pStyle w:val="1Satiindentedquotes"/>
      </w:pPr>
    </w:p>
    <w:p w14:paraId="103F6D56" w14:textId="3CB9676B" w:rsidR="00DF19BE" w:rsidRPr="00BD41EA" w:rsidRDefault="008D1D53" w:rsidP="00B7004F">
      <w:pPr>
        <w:pStyle w:val="1Satiindentedquotes"/>
      </w:pPr>
      <w:r w:rsidRPr="00BD41EA">
        <w:t xml:space="preserve">Mr. Dwivedi: </w:t>
      </w:r>
      <w:proofErr w:type="spellStart"/>
      <w:r w:rsidRPr="00BD41EA">
        <w:rPr>
          <w:i/>
        </w:rPr>
        <w:t>Daridrānā</w:t>
      </w:r>
      <w:r w:rsidR="00DF19BE" w:rsidRPr="00BD41EA">
        <w:rPr>
          <w:i/>
        </w:rPr>
        <w:t>m</w:t>
      </w:r>
      <w:proofErr w:type="spellEnd"/>
      <w:r w:rsidR="00DF19BE" w:rsidRPr="00BD41EA">
        <w:rPr>
          <w:i/>
        </w:rPr>
        <w:t xml:space="preserve"> </w:t>
      </w:r>
      <w:proofErr w:type="spellStart"/>
      <w:r w:rsidR="00DF19BE" w:rsidRPr="00BD41EA">
        <w:rPr>
          <w:i/>
        </w:rPr>
        <w:t>bhara</w:t>
      </w:r>
      <w:proofErr w:type="spellEnd"/>
      <w:r w:rsidR="00DF19BE" w:rsidRPr="00BD41EA">
        <w:rPr>
          <w:i/>
        </w:rPr>
        <w:t xml:space="preserve"> </w:t>
      </w:r>
      <w:proofErr w:type="spellStart"/>
      <w:r w:rsidR="00DF19BE" w:rsidRPr="00BD41EA">
        <w:rPr>
          <w:i/>
        </w:rPr>
        <w:t>kaunteya</w:t>
      </w:r>
      <w:proofErr w:type="spellEnd"/>
      <w:r w:rsidR="00DF19BE" w:rsidRPr="00BD41EA">
        <w:t>... (?) I think there is somewhere...</w:t>
      </w:r>
    </w:p>
    <w:p w14:paraId="76A10047" w14:textId="77777777" w:rsidR="006F48DC" w:rsidRDefault="006F48DC" w:rsidP="00B7004F">
      <w:pPr>
        <w:pStyle w:val="1Satiindentedquotes"/>
      </w:pPr>
    </w:p>
    <w:p w14:paraId="6C5231D0" w14:textId="23650C99" w:rsidR="00DF19BE" w:rsidRPr="00BD41EA" w:rsidRDefault="00DF19BE" w:rsidP="00B7004F">
      <w:pPr>
        <w:pStyle w:val="1Satiindentedquotes"/>
      </w:pPr>
      <w:r w:rsidRPr="00BD41EA">
        <w:t>Prabhup</w:t>
      </w:r>
      <w:r w:rsidR="00F016B9" w:rsidRPr="00BD41EA">
        <w:rPr>
          <w:u w:val="single"/>
        </w:rPr>
        <w:t>ā</w:t>
      </w:r>
      <w:r w:rsidRPr="00BD41EA">
        <w:t>da: There is no.</w:t>
      </w:r>
    </w:p>
    <w:p w14:paraId="74141A06" w14:textId="77777777" w:rsidR="006F48DC" w:rsidRDefault="006F48DC" w:rsidP="00B7004F">
      <w:pPr>
        <w:pStyle w:val="1Satiindentedquotes"/>
      </w:pPr>
    </w:p>
    <w:p w14:paraId="284DF3E5" w14:textId="19949490" w:rsidR="00DF19BE" w:rsidRPr="00BD41EA" w:rsidRDefault="00DF19BE" w:rsidP="00B7004F">
      <w:pPr>
        <w:pStyle w:val="1Satiindentedquotes"/>
      </w:pPr>
      <w:r w:rsidRPr="00BD41EA">
        <w:t xml:space="preserve">Mr. Dwivedi: But this </w:t>
      </w:r>
      <w:proofErr w:type="gramStart"/>
      <w:r w:rsidRPr="00BD41EA">
        <w:t>particular I</w:t>
      </w:r>
      <w:proofErr w:type="gramEnd"/>
      <w:r w:rsidRPr="00BD41EA">
        <w:t xml:space="preserve"> remember, </w:t>
      </w:r>
      <w:proofErr w:type="spellStart"/>
      <w:r w:rsidRPr="00BD41EA">
        <w:rPr>
          <w:i/>
        </w:rPr>
        <w:t>daridr</w:t>
      </w:r>
      <w:r w:rsidR="008D1D53" w:rsidRPr="00BD41EA">
        <w:rPr>
          <w:i/>
        </w:rPr>
        <w:t>ānā</w:t>
      </w:r>
      <w:r w:rsidRPr="00BD41EA">
        <w:rPr>
          <w:i/>
        </w:rPr>
        <w:t>m</w:t>
      </w:r>
      <w:proofErr w:type="spellEnd"/>
      <w:r w:rsidRPr="00BD41EA">
        <w:rPr>
          <w:i/>
        </w:rPr>
        <w:t xml:space="preserve"> </w:t>
      </w:r>
      <w:proofErr w:type="spellStart"/>
      <w:r w:rsidRPr="00BD41EA">
        <w:rPr>
          <w:i/>
        </w:rPr>
        <w:t>bhara</w:t>
      </w:r>
      <w:proofErr w:type="spellEnd"/>
      <w:r w:rsidRPr="00BD41EA">
        <w:rPr>
          <w:i/>
        </w:rPr>
        <w:t xml:space="preserve"> </w:t>
      </w:r>
      <w:proofErr w:type="spellStart"/>
      <w:r w:rsidRPr="00BD41EA">
        <w:rPr>
          <w:i/>
        </w:rPr>
        <w:t>kaunteya</w:t>
      </w:r>
      <w:proofErr w:type="spellEnd"/>
      <w:r w:rsidRPr="00BD41EA">
        <w:t>...</w:t>
      </w:r>
    </w:p>
    <w:p w14:paraId="5C3E87B3" w14:textId="77777777" w:rsidR="006F48DC" w:rsidRDefault="006F48DC" w:rsidP="00B7004F">
      <w:pPr>
        <w:pStyle w:val="1Satiindentedquotes"/>
      </w:pPr>
    </w:p>
    <w:p w14:paraId="5192716E" w14:textId="42373D7C" w:rsidR="00DF19BE" w:rsidRPr="00BD41EA" w:rsidRDefault="00DF19BE" w:rsidP="00B7004F">
      <w:pPr>
        <w:pStyle w:val="1Satiindentedquotes"/>
      </w:pPr>
      <w:r w:rsidRPr="00BD41EA">
        <w:t>Prabhup</w:t>
      </w:r>
      <w:r w:rsidR="00F016B9" w:rsidRPr="00BD41EA">
        <w:rPr>
          <w:u w:val="single"/>
        </w:rPr>
        <w:t>ā</w:t>
      </w:r>
      <w:r w:rsidRPr="00BD41EA">
        <w:t>da: This is... This is wrong theory. Don’t maintain this. This is a very wrong theory. Just like “Service to the leaves is service to the root.” Is it not wrong? What do you think? Like a tree, so where the service should be given, to the root or to the leaf?</w:t>
      </w:r>
    </w:p>
    <w:p w14:paraId="7A166F9C" w14:textId="65E8CD12" w:rsidR="00DF19BE" w:rsidRPr="00BD41EA" w:rsidRDefault="00DF19BE" w:rsidP="00B7004F">
      <w:pPr>
        <w:pStyle w:val="1Satiindentedquotes"/>
      </w:pPr>
      <w:r w:rsidRPr="00BD41EA">
        <w:lastRenderedPageBreak/>
        <w:t>Mr. Dwivedi: The root.</w:t>
      </w:r>
    </w:p>
    <w:p w14:paraId="3CB4EC52" w14:textId="77777777" w:rsidR="006F48DC" w:rsidRDefault="006F48DC" w:rsidP="00B7004F">
      <w:pPr>
        <w:pStyle w:val="1Satiindentedquotes"/>
      </w:pPr>
    </w:p>
    <w:p w14:paraId="49C4AE08" w14:textId="15C4DF3D" w:rsidR="00DF19BE" w:rsidRPr="00BD41EA" w:rsidRDefault="00DF19BE" w:rsidP="00B7004F">
      <w:pPr>
        <w:pStyle w:val="1Satiindentedquotes"/>
      </w:pPr>
      <w:r w:rsidRPr="00BD41EA">
        <w:t>Prabhup</w:t>
      </w:r>
      <w:r w:rsidR="00F016B9" w:rsidRPr="00BD41EA">
        <w:rPr>
          <w:u w:val="single"/>
        </w:rPr>
        <w:t>ā</w:t>
      </w:r>
      <w:r w:rsidRPr="00BD41EA">
        <w:t xml:space="preserve">da: Then why do you say like that? And </w:t>
      </w:r>
      <w:r w:rsidR="009C3556" w:rsidRPr="00BD41EA">
        <w:t>Kṛṣṇa</w:t>
      </w:r>
      <w:r w:rsidRPr="00BD41EA">
        <w:t xml:space="preserve"> says openly, </w:t>
      </w:r>
      <w:proofErr w:type="spellStart"/>
      <w:r w:rsidRPr="00BD41EA">
        <w:rPr>
          <w:i/>
        </w:rPr>
        <w:t>m</w:t>
      </w:r>
      <w:r w:rsidR="008D1D53" w:rsidRPr="00BD41EA">
        <w:rPr>
          <w:i/>
        </w:rPr>
        <w:t>ām</w:t>
      </w:r>
      <w:proofErr w:type="spellEnd"/>
      <w:r w:rsidR="008D1D53" w:rsidRPr="00BD41EA">
        <w:rPr>
          <w:i/>
        </w:rPr>
        <w:t xml:space="preserve"> </w:t>
      </w:r>
      <w:proofErr w:type="spellStart"/>
      <w:r w:rsidR="008D1D53" w:rsidRPr="00BD41EA">
        <w:rPr>
          <w:i/>
        </w:rPr>
        <w:t>ekaṁ</w:t>
      </w:r>
      <w:proofErr w:type="spellEnd"/>
      <w:r w:rsidR="008D1D53" w:rsidRPr="00BD41EA">
        <w:rPr>
          <w:i/>
        </w:rPr>
        <w:t xml:space="preserve"> </w:t>
      </w:r>
      <w:proofErr w:type="spellStart"/>
      <w:r w:rsidR="008D1D53" w:rsidRPr="00BD41EA">
        <w:rPr>
          <w:i/>
        </w:rPr>
        <w:t>śaraṇaṁ</w:t>
      </w:r>
      <w:proofErr w:type="spellEnd"/>
      <w:r w:rsidRPr="00BD41EA">
        <w:rPr>
          <w:i/>
        </w:rPr>
        <w:t xml:space="preserve"> </w:t>
      </w:r>
      <w:proofErr w:type="spellStart"/>
      <w:r w:rsidRPr="00BD41EA">
        <w:rPr>
          <w:i/>
        </w:rPr>
        <w:t>vraja</w:t>
      </w:r>
      <w:proofErr w:type="spellEnd"/>
      <w:r w:rsidRPr="00BD41EA">
        <w:t xml:space="preserve">. He doesn’t even recommend to worship demigods. </w:t>
      </w:r>
      <w:proofErr w:type="spellStart"/>
      <w:r w:rsidRPr="00BD41EA">
        <w:rPr>
          <w:i/>
        </w:rPr>
        <w:t>Kamais</w:t>
      </w:r>
      <w:proofErr w:type="spellEnd"/>
      <w:r w:rsidRPr="00BD41EA">
        <w:rPr>
          <w:i/>
        </w:rPr>
        <w:t xml:space="preserve"> tais </w:t>
      </w:r>
      <w:proofErr w:type="spellStart"/>
      <w:r w:rsidRPr="00BD41EA">
        <w:rPr>
          <w:i/>
        </w:rPr>
        <w:t>tair</w:t>
      </w:r>
      <w:proofErr w:type="spellEnd"/>
      <w:r w:rsidRPr="00BD41EA">
        <w:rPr>
          <w:i/>
        </w:rPr>
        <w:t xml:space="preserve"> </w:t>
      </w:r>
      <w:proofErr w:type="spellStart"/>
      <w:r w:rsidRPr="00BD41EA">
        <w:rPr>
          <w:i/>
        </w:rPr>
        <w:t>h</w:t>
      </w:r>
      <w:r w:rsidR="008D1D53" w:rsidRPr="00BD41EA">
        <w:rPr>
          <w:i/>
        </w:rPr>
        <w:t>ṛta-jñā</w:t>
      </w:r>
      <w:r w:rsidRPr="00BD41EA">
        <w:rPr>
          <w:i/>
        </w:rPr>
        <w:t>n</w:t>
      </w:r>
      <w:r w:rsidR="002D0779" w:rsidRPr="00BD41EA">
        <w:rPr>
          <w:i/>
        </w:rPr>
        <w:t>āḥ</w:t>
      </w:r>
      <w:proofErr w:type="spellEnd"/>
      <w:r w:rsidRPr="00BD41EA">
        <w:rPr>
          <w:i/>
        </w:rPr>
        <w:t xml:space="preserve"> </w:t>
      </w:r>
      <w:proofErr w:type="spellStart"/>
      <w:r w:rsidRPr="00BD41EA">
        <w:rPr>
          <w:i/>
        </w:rPr>
        <w:t>yajanty</w:t>
      </w:r>
      <w:proofErr w:type="spellEnd"/>
      <w:r w:rsidRPr="00BD41EA">
        <w:rPr>
          <w:i/>
        </w:rPr>
        <w:t xml:space="preserve"> </w:t>
      </w:r>
      <w:proofErr w:type="spellStart"/>
      <w:r w:rsidRPr="00BD41EA">
        <w:rPr>
          <w:i/>
        </w:rPr>
        <w:t>anya-devata</w:t>
      </w:r>
      <w:r w:rsidR="008D1D53" w:rsidRPr="00BD41EA">
        <w:rPr>
          <w:i/>
        </w:rPr>
        <w:t>ḥ</w:t>
      </w:r>
      <w:proofErr w:type="spellEnd"/>
      <w:r w:rsidRPr="00BD41EA">
        <w:t xml:space="preserve"> [</w:t>
      </w:r>
      <w:r w:rsidR="00457271" w:rsidRPr="00BD41EA">
        <w:rPr>
          <w:i/>
        </w:rPr>
        <w:t>Bhagavad-</w:t>
      </w:r>
      <w:proofErr w:type="spellStart"/>
      <w:r w:rsidR="00457271" w:rsidRPr="00BD41EA">
        <w:rPr>
          <w:i/>
        </w:rPr>
        <w:t>gītā</w:t>
      </w:r>
      <w:proofErr w:type="spellEnd"/>
      <w:r w:rsidRPr="00BD41EA">
        <w:t xml:space="preserve">. 7.20]. </w:t>
      </w:r>
      <w:proofErr w:type="gramStart"/>
      <w:r w:rsidRPr="00BD41EA">
        <w:t>So</w:t>
      </w:r>
      <w:proofErr w:type="gramEnd"/>
      <w:r w:rsidRPr="00BD41EA">
        <w:t xml:space="preserve"> these are imagination, concoction. They are not authorized. </w:t>
      </w:r>
      <w:proofErr w:type="spellStart"/>
      <w:r w:rsidRPr="00BD41EA">
        <w:t>Vivek</w:t>
      </w:r>
      <w:r w:rsidR="00212EF4" w:rsidRPr="00BD41EA">
        <w:t>ā</w:t>
      </w:r>
      <w:r w:rsidR="008D1D53" w:rsidRPr="00BD41EA">
        <w:t>nanda</w:t>
      </w:r>
      <w:proofErr w:type="spellEnd"/>
      <w:r w:rsidR="008D1D53" w:rsidRPr="00BD41EA">
        <w:t xml:space="preserve"> advocated </w:t>
      </w:r>
      <w:proofErr w:type="spellStart"/>
      <w:r w:rsidR="008D1D53" w:rsidRPr="00BD41EA">
        <w:rPr>
          <w:i/>
        </w:rPr>
        <w:t>daridra-nārāyaṇa-sevā</w:t>
      </w:r>
      <w:proofErr w:type="spellEnd"/>
      <w:r w:rsidRPr="00BD41EA">
        <w:t xml:space="preserve"> hundred years ago. </w:t>
      </w:r>
      <w:proofErr w:type="gramStart"/>
      <w:r w:rsidRPr="00BD41EA">
        <w:t>So</w:t>
      </w:r>
      <w:proofErr w:type="gramEnd"/>
      <w:r w:rsidRPr="00BD41EA">
        <w:t xml:space="preserve"> Indi</w:t>
      </w:r>
      <w:r w:rsidR="002D0779" w:rsidRPr="00BD41EA">
        <w:t xml:space="preserve">a is full of </w:t>
      </w:r>
      <w:proofErr w:type="spellStart"/>
      <w:r w:rsidR="002D0779" w:rsidRPr="00BD41EA">
        <w:t>daridras</w:t>
      </w:r>
      <w:proofErr w:type="spellEnd"/>
      <w:r w:rsidR="002D0779" w:rsidRPr="00BD41EA">
        <w:t xml:space="preserve">. What </w:t>
      </w:r>
      <w:proofErr w:type="spellStart"/>
      <w:r w:rsidR="002D0779" w:rsidRPr="00BD41EA">
        <w:t>Mot</w:t>
      </w:r>
      <w:r w:rsidRPr="00BD41EA">
        <w:t>il</w:t>
      </w:r>
      <w:r w:rsidR="00212EF4" w:rsidRPr="00BD41EA">
        <w:t>ā</w:t>
      </w:r>
      <w:r w:rsidRPr="00BD41EA">
        <w:t>l</w:t>
      </w:r>
      <w:proofErr w:type="spellEnd"/>
      <w:r w:rsidRPr="00BD41EA">
        <w:t xml:space="preserve"> can do? What </w:t>
      </w:r>
      <w:proofErr w:type="spellStart"/>
      <w:r w:rsidRPr="00BD41EA">
        <w:t>Vivek</w:t>
      </w:r>
      <w:r w:rsidR="00212EF4" w:rsidRPr="00BD41EA">
        <w:t>ā</w:t>
      </w:r>
      <w:r w:rsidRPr="00BD41EA">
        <w:t>nanda</w:t>
      </w:r>
      <w:proofErr w:type="spellEnd"/>
      <w:r w:rsidRPr="00BD41EA">
        <w:t xml:space="preserve"> can do? This is all simply concoction. You cannot do anything.</w:t>
      </w:r>
    </w:p>
    <w:p w14:paraId="05970FE0" w14:textId="77777777" w:rsidR="005145ED" w:rsidRPr="00BD41EA" w:rsidRDefault="005145ED" w:rsidP="003A00A0">
      <w:pPr>
        <w:ind w:left="720"/>
      </w:pPr>
    </w:p>
    <w:p w14:paraId="19553436" w14:textId="0A54324C" w:rsidR="00DF19BE" w:rsidRPr="00BD41EA" w:rsidRDefault="00DF19BE" w:rsidP="00F13D2B">
      <w:pPr>
        <w:ind w:left="720"/>
        <w:jc w:val="center"/>
        <w:rPr>
          <w:b/>
          <w:bCs/>
          <w:i/>
          <w:iCs/>
        </w:rPr>
      </w:pPr>
      <w:proofErr w:type="spellStart"/>
      <w:r w:rsidRPr="00BD41EA">
        <w:rPr>
          <w:b/>
          <w:bCs/>
          <w:i/>
          <w:iCs/>
        </w:rPr>
        <w:t>pra</w:t>
      </w:r>
      <w:r w:rsidR="002D0779" w:rsidRPr="00BD41EA">
        <w:rPr>
          <w:b/>
          <w:bCs/>
          <w:i/>
          <w:iCs/>
        </w:rPr>
        <w:t>kṛteḥ</w:t>
      </w:r>
      <w:proofErr w:type="spellEnd"/>
      <w:r w:rsidR="002D0779" w:rsidRPr="00BD41EA">
        <w:rPr>
          <w:b/>
          <w:bCs/>
          <w:i/>
          <w:iCs/>
        </w:rPr>
        <w:t xml:space="preserve"> </w:t>
      </w:r>
      <w:proofErr w:type="spellStart"/>
      <w:r w:rsidR="002D0779" w:rsidRPr="00BD41EA">
        <w:rPr>
          <w:b/>
          <w:bCs/>
          <w:i/>
          <w:iCs/>
        </w:rPr>
        <w:t>kriyamāṇā</w:t>
      </w:r>
      <w:r w:rsidRPr="00BD41EA">
        <w:rPr>
          <w:b/>
          <w:bCs/>
          <w:i/>
          <w:iCs/>
        </w:rPr>
        <w:t>ni</w:t>
      </w:r>
      <w:proofErr w:type="spellEnd"/>
    </w:p>
    <w:p w14:paraId="74C0C425" w14:textId="14457EB4" w:rsidR="00DF19BE" w:rsidRPr="00BD41EA" w:rsidRDefault="002D0779" w:rsidP="00F13D2B">
      <w:pPr>
        <w:ind w:left="720"/>
        <w:jc w:val="center"/>
        <w:rPr>
          <w:b/>
          <w:bCs/>
          <w:i/>
          <w:iCs/>
        </w:rPr>
      </w:pPr>
      <w:proofErr w:type="spellStart"/>
      <w:r w:rsidRPr="00BD41EA">
        <w:rPr>
          <w:b/>
          <w:bCs/>
          <w:i/>
          <w:iCs/>
        </w:rPr>
        <w:t>guṇaiḥ</w:t>
      </w:r>
      <w:proofErr w:type="spellEnd"/>
      <w:r w:rsidRPr="00BD41EA">
        <w:rPr>
          <w:b/>
          <w:bCs/>
          <w:i/>
          <w:iCs/>
        </w:rPr>
        <w:t xml:space="preserve"> </w:t>
      </w:r>
      <w:proofErr w:type="spellStart"/>
      <w:r w:rsidRPr="00BD41EA">
        <w:rPr>
          <w:b/>
          <w:bCs/>
          <w:i/>
          <w:iCs/>
        </w:rPr>
        <w:t>karmāṇi</w:t>
      </w:r>
      <w:proofErr w:type="spellEnd"/>
      <w:r w:rsidRPr="00BD41EA">
        <w:rPr>
          <w:b/>
          <w:bCs/>
          <w:i/>
          <w:iCs/>
        </w:rPr>
        <w:t xml:space="preserve"> </w:t>
      </w:r>
      <w:proofErr w:type="spellStart"/>
      <w:r w:rsidRPr="00BD41EA">
        <w:rPr>
          <w:b/>
          <w:bCs/>
          <w:i/>
          <w:iCs/>
        </w:rPr>
        <w:t>sarvaśaḥ</w:t>
      </w:r>
      <w:proofErr w:type="spellEnd"/>
    </w:p>
    <w:p w14:paraId="2231B90D" w14:textId="5E21F47C" w:rsidR="00DF19BE" w:rsidRPr="00BD41EA" w:rsidRDefault="002D0779" w:rsidP="00F13D2B">
      <w:pPr>
        <w:ind w:left="720"/>
        <w:jc w:val="center"/>
        <w:rPr>
          <w:b/>
          <w:bCs/>
          <w:i/>
          <w:iCs/>
        </w:rPr>
      </w:pPr>
      <w:proofErr w:type="spellStart"/>
      <w:r w:rsidRPr="00BD41EA">
        <w:rPr>
          <w:b/>
          <w:bCs/>
          <w:i/>
          <w:iCs/>
        </w:rPr>
        <w:t>ahaṅkāra-vimūḍhātmā</w:t>
      </w:r>
      <w:proofErr w:type="spellEnd"/>
    </w:p>
    <w:p w14:paraId="6894FA11" w14:textId="25306659" w:rsidR="00DF19BE" w:rsidRPr="00BD41EA" w:rsidRDefault="002D0779" w:rsidP="00F13D2B">
      <w:pPr>
        <w:ind w:left="720"/>
        <w:jc w:val="center"/>
        <w:rPr>
          <w:b/>
          <w:bCs/>
          <w:i/>
          <w:iCs/>
        </w:rPr>
      </w:pPr>
      <w:proofErr w:type="spellStart"/>
      <w:r w:rsidRPr="00BD41EA">
        <w:rPr>
          <w:b/>
          <w:bCs/>
          <w:i/>
          <w:iCs/>
        </w:rPr>
        <w:t>kartā</w:t>
      </w:r>
      <w:r w:rsidR="00DF19BE" w:rsidRPr="00BD41EA">
        <w:rPr>
          <w:b/>
          <w:bCs/>
          <w:i/>
          <w:iCs/>
        </w:rPr>
        <w:t>ham</w:t>
      </w:r>
      <w:proofErr w:type="spellEnd"/>
      <w:r w:rsidR="00DF19BE" w:rsidRPr="00BD41EA">
        <w:rPr>
          <w:b/>
          <w:bCs/>
          <w:i/>
          <w:iCs/>
        </w:rPr>
        <w:t xml:space="preserve"> </w:t>
      </w:r>
      <w:proofErr w:type="spellStart"/>
      <w:r w:rsidR="00DF19BE" w:rsidRPr="00BD41EA">
        <w:rPr>
          <w:b/>
          <w:bCs/>
          <w:i/>
          <w:iCs/>
        </w:rPr>
        <w:t>iti</w:t>
      </w:r>
      <w:proofErr w:type="spellEnd"/>
      <w:r w:rsidR="00DF19BE" w:rsidRPr="00BD41EA">
        <w:rPr>
          <w:b/>
          <w:bCs/>
          <w:i/>
          <w:iCs/>
        </w:rPr>
        <w:t xml:space="preserve"> </w:t>
      </w:r>
      <w:proofErr w:type="spellStart"/>
      <w:r w:rsidR="00DF19BE" w:rsidRPr="00BD41EA">
        <w:rPr>
          <w:b/>
          <w:bCs/>
          <w:i/>
          <w:iCs/>
        </w:rPr>
        <w:t>manyate</w:t>
      </w:r>
      <w:proofErr w:type="spellEnd"/>
    </w:p>
    <w:p w14:paraId="364A4FEB" w14:textId="10BC42F5" w:rsidR="00DF19BE" w:rsidRPr="00BD41EA" w:rsidRDefault="00DF19BE" w:rsidP="00F13D2B">
      <w:pPr>
        <w:ind w:left="720"/>
        <w:jc w:val="center"/>
      </w:pPr>
      <w:r w:rsidRPr="00BD41EA">
        <w:t>[</w:t>
      </w:r>
      <w:r w:rsidR="00457271" w:rsidRPr="00BD41EA">
        <w:rPr>
          <w:i/>
          <w:iCs/>
        </w:rPr>
        <w:t>Bhagavad-</w:t>
      </w:r>
      <w:proofErr w:type="spellStart"/>
      <w:r w:rsidR="00457271" w:rsidRPr="00BD41EA">
        <w:rPr>
          <w:i/>
          <w:iCs/>
        </w:rPr>
        <w:t>gītā</w:t>
      </w:r>
      <w:proofErr w:type="spellEnd"/>
      <w:r w:rsidRPr="00BD41EA">
        <w:t xml:space="preserve"> 3.27]</w:t>
      </w:r>
    </w:p>
    <w:p w14:paraId="71E1ED76" w14:textId="77777777" w:rsidR="005145ED" w:rsidRPr="00BD41EA" w:rsidRDefault="005145ED" w:rsidP="003A00A0">
      <w:pPr>
        <w:ind w:left="720"/>
      </w:pPr>
    </w:p>
    <w:p w14:paraId="5BE8B9DE" w14:textId="05CA5850" w:rsidR="00DF19BE" w:rsidRPr="00BD41EA" w:rsidRDefault="00DF19BE" w:rsidP="00B7004F">
      <w:pPr>
        <w:pStyle w:val="1Satiindentedquotes"/>
      </w:pPr>
      <w:r w:rsidRPr="00BD41EA">
        <w:t>The nature’s law will go on. You cannot make a poor man a rich man, unhappy man a hap</w:t>
      </w:r>
      <w:r w:rsidR="002D0779" w:rsidRPr="00BD41EA">
        <w:t xml:space="preserve">py man. That is not possible. </w:t>
      </w:r>
      <w:proofErr w:type="spellStart"/>
      <w:r w:rsidR="002D0779" w:rsidRPr="00BD41EA">
        <w:rPr>
          <w:i/>
        </w:rPr>
        <w:t>Kā</w:t>
      </w:r>
      <w:r w:rsidRPr="00BD41EA">
        <w:rPr>
          <w:i/>
        </w:rPr>
        <w:t>ra</w:t>
      </w:r>
      <w:r w:rsidR="002D0779" w:rsidRPr="00BD41EA">
        <w:rPr>
          <w:i/>
        </w:rPr>
        <w:t>ṇaṁ</w:t>
      </w:r>
      <w:proofErr w:type="spellEnd"/>
      <w:r w:rsidR="002D0779" w:rsidRPr="00BD41EA">
        <w:rPr>
          <w:i/>
        </w:rPr>
        <w:t xml:space="preserve"> </w:t>
      </w:r>
      <w:proofErr w:type="spellStart"/>
      <w:r w:rsidR="002D0779" w:rsidRPr="00BD41EA">
        <w:rPr>
          <w:i/>
        </w:rPr>
        <w:t>guṇa-saṅ</w:t>
      </w:r>
      <w:r w:rsidRPr="00BD41EA">
        <w:rPr>
          <w:i/>
        </w:rPr>
        <w:t>go</w:t>
      </w:r>
      <w:proofErr w:type="spellEnd"/>
      <w:r w:rsidRPr="00BD41EA">
        <w:rPr>
          <w:i/>
        </w:rPr>
        <w:t xml:space="preserve"> </w:t>
      </w:r>
      <w:r w:rsidRPr="00BD41EA">
        <w:rPr>
          <w:iCs/>
        </w:rPr>
        <w:t>’</w:t>
      </w:r>
      <w:proofErr w:type="spellStart"/>
      <w:r w:rsidRPr="00BD41EA">
        <w:rPr>
          <w:i/>
        </w:rPr>
        <w:t>sya</w:t>
      </w:r>
      <w:proofErr w:type="spellEnd"/>
      <w:r w:rsidRPr="00BD41EA">
        <w:rPr>
          <w:i/>
        </w:rPr>
        <w:t xml:space="preserve"> sad-</w:t>
      </w:r>
      <w:proofErr w:type="spellStart"/>
      <w:r w:rsidRPr="00BD41EA">
        <w:rPr>
          <w:i/>
        </w:rPr>
        <w:t>asad</w:t>
      </w:r>
      <w:proofErr w:type="spellEnd"/>
      <w:r w:rsidRPr="00BD41EA">
        <w:rPr>
          <w:i/>
        </w:rPr>
        <w:t>-</w:t>
      </w:r>
      <w:proofErr w:type="spellStart"/>
      <w:r w:rsidRPr="00BD41EA">
        <w:rPr>
          <w:i/>
        </w:rPr>
        <w:t>j</w:t>
      </w:r>
      <w:r w:rsidR="002D0779" w:rsidRPr="00BD41EA">
        <w:rPr>
          <w:i/>
        </w:rPr>
        <w:t>anma-yoniṣ</w:t>
      </w:r>
      <w:r w:rsidRPr="00BD41EA">
        <w:rPr>
          <w:i/>
        </w:rPr>
        <w:t>u</w:t>
      </w:r>
      <w:proofErr w:type="spellEnd"/>
      <w:r w:rsidRPr="00BD41EA">
        <w:t xml:space="preserve"> [</w:t>
      </w:r>
      <w:r w:rsidR="00457271" w:rsidRPr="00BD41EA">
        <w:rPr>
          <w:i/>
        </w:rPr>
        <w:t>Bhagavad-</w:t>
      </w:r>
      <w:proofErr w:type="spellStart"/>
      <w:r w:rsidR="00457271" w:rsidRPr="00BD41EA">
        <w:rPr>
          <w:i/>
        </w:rPr>
        <w:t>gītā</w:t>
      </w:r>
      <w:proofErr w:type="spellEnd"/>
      <w:r w:rsidRPr="00BD41EA">
        <w:t>. 13.22</w:t>
      </w:r>
      <w:r w:rsidR="002D0779" w:rsidRPr="00BD41EA">
        <w:t xml:space="preserve">]. Can you make a hog eat </w:t>
      </w:r>
      <w:proofErr w:type="spellStart"/>
      <w:r w:rsidR="002D0779" w:rsidRPr="00BD41EA">
        <w:rPr>
          <w:i/>
        </w:rPr>
        <w:t>halavā</w:t>
      </w:r>
      <w:proofErr w:type="spellEnd"/>
      <w:r w:rsidRPr="00BD41EA">
        <w:t xml:space="preserve"> instead of stool? Can you make? By nature’s way it is going on. </w:t>
      </w:r>
      <w:proofErr w:type="spellStart"/>
      <w:r w:rsidRPr="00BD41EA">
        <w:rPr>
          <w:i/>
        </w:rPr>
        <w:t>Aha</w:t>
      </w:r>
      <w:r w:rsidR="002D0779" w:rsidRPr="00BD41EA">
        <w:rPr>
          <w:i/>
        </w:rPr>
        <w:t>ṅkāra-vimūḍhātmā</w:t>
      </w:r>
      <w:proofErr w:type="spellEnd"/>
      <w:r w:rsidR="002D0779" w:rsidRPr="00BD41EA">
        <w:rPr>
          <w:i/>
        </w:rPr>
        <w:t xml:space="preserve"> </w:t>
      </w:r>
      <w:proofErr w:type="spellStart"/>
      <w:r w:rsidR="002D0779" w:rsidRPr="00BD41EA">
        <w:rPr>
          <w:i/>
        </w:rPr>
        <w:t>kartā</w:t>
      </w:r>
      <w:r w:rsidRPr="00BD41EA">
        <w:rPr>
          <w:i/>
        </w:rPr>
        <w:t>ham</w:t>
      </w:r>
      <w:proofErr w:type="spellEnd"/>
      <w:r w:rsidRPr="00BD41EA">
        <w:rPr>
          <w:i/>
        </w:rPr>
        <w:t xml:space="preserve"> </w:t>
      </w:r>
      <w:proofErr w:type="spellStart"/>
      <w:r w:rsidRPr="00BD41EA">
        <w:rPr>
          <w:i/>
        </w:rPr>
        <w:t>iti</w:t>
      </w:r>
      <w:proofErr w:type="spellEnd"/>
      <w:r w:rsidRPr="00BD41EA">
        <w:rPr>
          <w:i/>
        </w:rPr>
        <w:t xml:space="preserve"> </w:t>
      </w:r>
      <w:proofErr w:type="spellStart"/>
      <w:r w:rsidRPr="00BD41EA">
        <w:rPr>
          <w:i/>
        </w:rPr>
        <w:t>manyate</w:t>
      </w:r>
      <w:proofErr w:type="spellEnd"/>
      <w:r w:rsidRPr="00BD41EA">
        <w:t xml:space="preserve"> [</w:t>
      </w:r>
      <w:r w:rsidR="00457271" w:rsidRPr="00BD41EA">
        <w:rPr>
          <w:i/>
        </w:rPr>
        <w:t>Bhagavad-</w:t>
      </w:r>
      <w:proofErr w:type="spellStart"/>
      <w:r w:rsidR="00457271" w:rsidRPr="00BD41EA">
        <w:rPr>
          <w:i/>
        </w:rPr>
        <w:t>gītā</w:t>
      </w:r>
      <w:proofErr w:type="spellEnd"/>
      <w:r w:rsidRPr="00BD41EA">
        <w:t xml:space="preserve">. 3.27]. These are foolish person who concoct ideas. It is not possible. If you can do anything to the human society, induce him to become a </w:t>
      </w:r>
      <w:r w:rsidR="009C3556" w:rsidRPr="00BD41EA">
        <w:t>Kṛṣṇa</w:t>
      </w:r>
      <w:r w:rsidRPr="00BD41EA">
        <w:t xml:space="preserve"> devotee.</w:t>
      </w:r>
    </w:p>
    <w:p w14:paraId="0C20D126" w14:textId="77777777" w:rsidR="005145ED" w:rsidRPr="00BD41EA" w:rsidRDefault="005145ED" w:rsidP="00B7004F">
      <w:pPr>
        <w:pStyle w:val="1Satiindentedquotes"/>
      </w:pPr>
    </w:p>
    <w:p w14:paraId="0A2F6F24" w14:textId="6717140D" w:rsidR="00DF19BE" w:rsidRPr="00BD41EA" w:rsidRDefault="00DF19BE" w:rsidP="00F13D2B">
      <w:pPr>
        <w:ind w:left="720"/>
        <w:jc w:val="center"/>
        <w:rPr>
          <w:b/>
          <w:bCs/>
          <w:i/>
          <w:iCs/>
        </w:rPr>
      </w:pPr>
      <w:proofErr w:type="spellStart"/>
      <w:r w:rsidRPr="00BD41EA">
        <w:rPr>
          <w:b/>
          <w:bCs/>
          <w:i/>
          <w:iCs/>
        </w:rPr>
        <w:t>ya</w:t>
      </w:r>
      <w:proofErr w:type="spellEnd"/>
      <w:r w:rsidRPr="00BD41EA">
        <w:rPr>
          <w:b/>
          <w:bCs/>
          <w:i/>
          <w:iCs/>
        </w:rPr>
        <w:t xml:space="preserve"> </w:t>
      </w:r>
      <w:proofErr w:type="spellStart"/>
      <w:r w:rsidRPr="00BD41EA">
        <w:rPr>
          <w:b/>
          <w:bCs/>
          <w:i/>
          <w:iCs/>
        </w:rPr>
        <w:t>ida</w:t>
      </w:r>
      <w:r w:rsidR="00447B24" w:rsidRPr="00BD41EA">
        <w:rPr>
          <w:b/>
          <w:bCs/>
          <w:i/>
          <w:iCs/>
        </w:rPr>
        <w:t>ṁ</w:t>
      </w:r>
      <w:proofErr w:type="spellEnd"/>
      <w:r w:rsidR="00447B24" w:rsidRPr="00BD41EA">
        <w:rPr>
          <w:b/>
          <w:bCs/>
          <w:i/>
          <w:iCs/>
        </w:rPr>
        <w:t xml:space="preserve"> </w:t>
      </w:r>
      <w:proofErr w:type="spellStart"/>
      <w:r w:rsidR="00447B24" w:rsidRPr="00BD41EA">
        <w:rPr>
          <w:b/>
          <w:bCs/>
          <w:i/>
          <w:iCs/>
        </w:rPr>
        <w:t>paramaṁ</w:t>
      </w:r>
      <w:proofErr w:type="spellEnd"/>
      <w:r w:rsidR="00447B24" w:rsidRPr="00BD41EA">
        <w:rPr>
          <w:b/>
          <w:bCs/>
          <w:i/>
          <w:iCs/>
        </w:rPr>
        <w:t xml:space="preserve"> </w:t>
      </w:r>
      <w:proofErr w:type="spellStart"/>
      <w:r w:rsidR="00447B24" w:rsidRPr="00BD41EA">
        <w:rPr>
          <w:b/>
          <w:bCs/>
          <w:i/>
          <w:iCs/>
        </w:rPr>
        <w:t>guhyaṁ</w:t>
      </w:r>
      <w:proofErr w:type="spellEnd"/>
    </w:p>
    <w:p w14:paraId="58C7645C" w14:textId="42B9DE60" w:rsidR="00DF19BE" w:rsidRPr="00BD41EA" w:rsidRDefault="00DF19BE" w:rsidP="00F13D2B">
      <w:pPr>
        <w:ind w:left="720"/>
        <w:jc w:val="center"/>
        <w:rPr>
          <w:b/>
          <w:bCs/>
          <w:i/>
          <w:iCs/>
        </w:rPr>
      </w:pPr>
      <w:r w:rsidRPr="00BD41EA">
        <w:rPr>
          <w:b/>
          <w:bCs/>
          <w:i/>
          <w:iCs/>
        </w:rPr>
        <w:t>mad-</w:t>
      </w:r>
      <w:proofErr w:type="spellStart"/>
      <w:r w:rsidRPr="00BD41EA">
        <w:rPr>
          <w:b/>
          <w:bCs/>
          <w:i/>
          <w:iCs/>
        </w:rPr>
        <w:t>bhakte</w:t>
      </w:r>
      <w:r w:rsidR="00447B24" w:rsidRPr="00BD41EA">
        <w:rPr>
          <w:b/>
          <w:bCs/>
          <w:i/>
          <w:iCs/>
        </w:rPr>
        <w:t>ṣv</w:t>
      </w:r>
      <w:proofErr w:type="spellEnd"/>
      <w:r w:rsidR="00447B24" w:rsidRPr="00BD41EA">
        <w:rPr>
          <w:b/>
          <w:bCs/>
          <w:i/>
          <w:iCs/>
        </w:rPr>
        <w:t xml:space="preserve"> </w:t>
      </w:r>
      <w:proofErr w:type="spellStart"/>
      <w:r w:rsidR="00447B24" w:rsidRPr="00BD41EA">
        <w:rPr>
          <w:b/>
          <w:bCs/>
          <w:i/>
          <w:iCs/>
        </w:rPr>
        <w:t>abhidhā</w:t>
      </w:r>
      <w:r w:rsidRPr="00BD41EA">
        <w:rPr>
          <w:b/>
          <w:bCs/>
          <w:i/>
          <w:iCs/>
        </w:rPr>
        <w:t>syati</w:t>
      </w:r>
      <w:proofErr w:type="spellEnd"/>
    </w:p>
    <w:p w14:paraId="746204AC" w14:textId="7FB5FCFF" w:rsidR="00DF19BE" w:rsidRPr="00BD41EA" w:rsidRDefault="00697BB6" w:rsidP="00F13D2B">
      <w:pPr>
        <w:ind w:left="720"/>
        <w:jc w:val="center"/>
      </w:pPr>
      <w:r w:rsidRPr="00BD41EA">
        <w:t>(</w:t>
      </w:r>
      <w:r w:rsidR="00457271" w:rsidRPr="00BD41EA">
        <w:rPr>
          <w:i/>
          <w:iCs/>
        </w:rPr>
        <w:t>Bhagavad-</w:t>
      </w:r>
      <w:proofErr w:type="spellStart"/>
      <w:r w:rsidR="00457271" w:rsidRPr="00BD41EA">
        <w:rPr>
          <w:i/>
          <w:iCs/>
        </w:rPr>
        <w:t>gītā</w:t>
      </w:r>
      <w:proofErr w:type="spellEnd"/>
      <w:r w:rsidR="00DF19BE" w:rsidRPr="00BD41EA">
        <w:t xml:space="preserve"> 18.68</w:t>
      </w:r>
      <w:r w:rsidRPr="00BD41EA">
        <w:t>)</w:t>
      </w:r>
    </w:p>
    <w:p w14:paraId="73719F33" w14:textId="77777777" w:rsidR="0035621C" w:rsidRPr="00BD41EA" w:rsidRDefault="0035621C" w:rsidP="00F13D2B">
      <w:pPr>
        <w:ind w:left="720"/>
        <w:jc w:val="center"/>
      </w:pPr>
    </w:p>
    <w:p w14:paraId="6F5A1FDC" w14:textId="03B7B1D6" w:rsidR="00DF19BE" w:rsidRPr="00BD41EA" w:rsidRDefault="00DF19BE" w:rsidP="00F13D2B">
      <w:pPr>
        <w:ind w:left="720"/>
        <w:jc w:val="center"/>
        <w:rPr>
          <w:b/>
          <w:bCs/>
          <w:i/>
          <w:iCs/>
        </w:rPr>
      </w:pPr>
      <w:proofErr w:type="spellStart"/>
      <w:r w:rsidRPr="00BD41EA">
        <w:rPr>
          <w:b/>
          <w:bCs/>
          <w:i/>
          <w:iCs/>
        </w:rPr>
        <w:t>na</w:t>
      </w:r>
      <w:proofErr w:type="spellEnd"/>
      <w:r w:rsidRPr="00BD41EA">
        <w:rPr>
          <w:b/>
          <w:bCs/>
          <w:i/>
          <w:iCs/>
        </w:rPr>
        <w:t xml:space="preserve"> ca </w:t>
      </w:r>
      <w:proofErr w:type="spellStart"/>
      <w:r w:rsidRPr="00BD41EA">
        <w:rPr>
          <w:b/>
          <w:bCs/>
          <w:i/>
          <w:iCs/>
        </w:rPr>
        <w:t>tasm</w:t>
      </w:r>
      <w:r w:rsidR="00447B24" w:rsidRPr="00BD41EA">
        <w:rPr>
          <w:b/>
          <w:bCs/>
          <w:i/>
          <w:iCs/>
        </w:rPr>
        <w:t>ān</w:t>
      </w:r>
      <w:proofErr w:type="spellEnd"/>
      <w:r w:rsidR="00447B24" w:rsidRPr="00BD41EA">
        <w:rPr>
          <w:b/>
          <w:bCs/>
          <w:i/>
          <w:iCs/>
        </w:rPr>
        <w:t xml:space="preserve"> </w:t>
      </w:r>
      <w:proofErr w:type="spellStart"/>
      <w:r w:rsidR="00447B24" w:rsidRPr="00BD41EA">
        <w:rPr>
          <w:b/>
          <w:bCs/>
          <w:i/>
          <w:iCs/>
        </w:rPr>
        <w:t>manuṣyeṣ</w:t>
      </w:r>
      <w:r w:rsidRPr="00BD41EA">
        <w:rPr>
          <w:b/>
          <w:bCs/>
          <w:i/>
          <w:iCs/>
        </w:rPr>
        <w:t>u</w:t>
      </w:r>
      <w:proofErr w:type="spellEnd"/>
    </w:p>
    <w:p w14:paraId="6F8531FB" w14:textId="3CDA6A97" w:rsidR="00DF19BE" w:rsidRPr="00BD41EA" w:rsidRDefault="00447B24" w:rsidP="00F13D2B">
      <w:pPr>
        <w:ind w:left="720"/>
        <w:jc w:val="center"/>
        <w:rPr>
          <w:b/>
          <w:bCs/>
          <w:i/>
          <w:iCs/>
        </w:rPr>
      </w:pPr>
      <w:proofErr w:type="spellStart"/>
      <w:r w:rsidRPr="00BD41EA">
        <w:rPr>
          <w:b/>
          <w:bCs/>
          <w:i/>
          <w:iCs/>
        </w:rPr>
        <w:t>kaścin</w:t>
      </w:r>
      <w:proofErr w:type="spellEnd"/>
      <w:r w:rsidRPr="00BD41EA">
        <w:rPr>
          <w:b/>
          <w:bCs/>
          <w:i/>
          <w:iCs/>
        </w:rPr>
        <w:t xml:space="preserve"> me </w:t>
      </w:r>
      <w:proofErr w:type="spellStart"/>
      <w:r w:rsidRPr="00BD41EA">
        <w:rPr>
          <w:b/>
          <w:bCs/>
          <w:i/>
          <w:iCs/>
        </w:rPr>
        <w:t>priya-kṛttamaḥ</w:t>
      </w:r>
      <w:proofErr w:type="spellEnd"/>
    </w:p>
    <w:p w14:paraId="63DB5C26" w14:textId="392E0123" w:rsidR="00DF19BE" w:rsidRPr="00BD41EA" w:rsidRDefault="00697BB6" w:rsidP="00F13D2B">
      <w:pPr>
        <w:ind w:left="720"/>
        <w:jc w:val="center"/>
      </w:pPr>
      <w:r w:rsidRPr="00BD41EA">
        <w:t>(</w:t>
      </w:r>
      <w:r w:rsidR="00457271" w:rsidRPr="00BD41EA">
        <w:rPr>
          <w:i/>
          <w:iCs/>
        </w:rPr>
        <w:t>Bhagavad-</w:t>
      </w:r>
      <w:proofErr w:type="spellStart"/>
      <w:r w:rsidR="00457271" w:rsidRPr="00BD41EA">
        <w:rPr>
          <w:i/>
          <w:iCs/>
        </w:rPr>
        <w:t>gītā</w:t>
      </w:r>
      <w:proofErr w:type="spellEnd"/>
      <w:r w:rsidR="00DF19BE" w:rsidRPr="00BD41EA">
        <w:t xml:space="preserve"> 18.69</w:t>
      </w:r>
      <w:r w:rsidRPr="00BD41EA">
        <w:t>)</w:t>
      </w:r>
    </w:p>
    <w:p w14:paraId="5CB5703B" w14:textId="77777777" w:rsidR="005145ED" w:rsidRPr="00BD41EA" w:rsidRDefault="005145ED" w:rsidP="003A00A0">
      <w:pPr>
        <w:ind w:left="720"/>
      </w:pPr>
    </w:p>
    <w:p w14:paraId="716B0248" w14:textId="2DB945A1" w:rsidR="00DF19BE" w:rsidRPr="00BD41EA" w:rsidRDefault="009C3556" w:rsidP="00B7004F">
      <w:pPr>
        <w:pStyle w:val="1Satiindentedquotes"/>
      </w:pPr>
      <w:r w:rsidRPr="00BD41EA">
        <w:t>Kṛṣṇa</w:t>
      </w:r>
      <w:r w:rsidR="00DF19BE" w:rsidRPr="00BD41EA">
        <w:t xml:space="preserve"> says. So </w:t>
      </w:r>
      <w:r w:rsidRPr="00BD41EA">
        <w:t>Kṛṣṇa</w:t>
      </w:r>
      <w:r w:rsidR="00DF19BE" w:rsidRPr="00BD41EA">
        <w:t xml:space="preserve"> says, </w:t>
      </w:r>
      <w:proofErr w:type="spellStart"/>
      <w:r w:rsidR="00DF19BE" w:rsidRPr="00BD41EA">
        <w:rPr>
          <w:i/>
        </w:rPr>
        <w:t>sarva-dharman</w:t>
      </w:r>
      <w:proofErr w:type="spellEnd"/>
      <w:r w:rsidR="00DF19BE" w:rsidRPr="00BD41EA">
        <w:rPr>
          <w:i/>
        </w:rPr>
        <w:t xml:space="preserve"> </w:t>
      </w:r>
      <w:proofErr w:type="spellStart"/>
      <w:r w:rsidR="00DF19BE" w:rsidRPr="00BD41EA">
        <w:rPr>
          <w:i/>
        </w:rPr>
        <w:t>parityajya</w:t>
      </w:r>
      <w:proofErr w:type="spellEnd"/>
      <w:r w:rsidR="00DF19BE" w:rsidRPr="00BD41EA">
        <w:rPr>
          <w:i/>
        </w:rPr>
        <w:t xml:space="preserve"> </w:t>
      </w:r>
      <w:proofErr w:type="spellStart"/>
      <w:r w:rsidR="00DF19BE" w:rsidRPr="00BD41EA">
        <w:rPr>
          <w:i/>
        </w:rPr>
        <w:t>m</w:t>
      </w:r>
      <w:r w:rsidR="00447B24" w:rsidRPr="00BD41EA">
        <w:rPr>
          <w:i/>
        </w:rPr>
        <w:t>ā</w:t>
      </w:r>
      <w:r w:rsidR="00DF19BE" w:rsidRPr="00BD41EA">
        <w:rPr>
          <w:i/>
        </w:rPr>
        <w:t>m</w:t>
      </w:r>
      <w:proofErr w:type="spellEnd"/>
      <w:r w:rsidR="00DF19BE" w:rsidRPr="00BD41EA">
        <w:rPr>
          <w:i/>
        </w:rPr>
        <w:t xml:space="preserve"> </w:t>
      </w:r>
      <w:proofErr w:type="spellStart"/>
      <w:r w:rsidR="00DF19BE" w:rsidRPr="00BD41EA">
        <w:rPr>
          <w:i/>
        </w:rPr>
        <w:t>eka</w:t>
      </w:r>
      <w:r w:rsidR="00447B24" w:rsidRPr="00BD41EA">
        <w:rPr>
          <w:i/>
        </w:rPr>
        <w:t>ṁ</w:t>
      </w:r>
      <w:proofErr w:type="spellEnd"/>
      <w:r w:rsidR="00447B24" w:rsidRPr="00BD41EA">
        <w:rPr>
          <w:i/>
        </w:rPr>
        <w:t xml:space="preserve"> </w:t>
      </w:r>
      <w:proofErr w:type="spellStart"/>
      <w:r w:rsidR="00447B24" w:rsidRPr="00BD41EA">
        <w:rPr>
          <w:i/>
        </w:rPr>
        <w:t>śaraṇaṁ</w:t>
      </w:r>
      <w:proofErr w:type="spellEnd"/>
      <w:r w:rsidR="00DF19BE" w:rsidRPr="00BD41EA">
        <w:t>... [</w:t>
      </w:r>
      <w:r w:rsidR="00457271" w:rsidRPr="00BD41EA">
        <w:rPr>
          <w:i/>
        </w:rPr>
        <w:t>Bhagavad-</w:t>
      </w:r>
      <w:proofErr w:type="spellStart"/>
      <w:r w:rsidR="00457271" w:rsidRPr="00BD41EA">
        <w:rPr>
          <w:i/>
        </w:rPr>
        <w:t>gītā</w:t>
      </w:r>
      <w:proofErr w:type="spellEnd"/>
      <w:r w:rsidR="00DF19BE" w:rsidRPr="00BD41EA">
        <w:t>. 18.66]. Teach people that “You take it</w:t>
      </w:r>
      <w:r w:rsidR="00797036">
        <w:rPr>
          <w:lang w:val="en-AU"/>
        </w:rPr>
        <w:t>.</w:t>
      </w:r>
      <w:r w:rsidR="00797036" w:rsidRPr="00BD41EA">
        <w:rPr>
          <w:lang w:val="en-AU"/>
        </w:rPr>
        <w:t>”</w:t>
      </w:r>
      <w:r w:rsidR="00DF19BE" w:rsidRPr="00BD41EA">
        <w:t xml:space="preserve"> That is real benefit. </w:t>
      </w:r>
      <w:proofErr w:type="gramStart"/>
      <w:r w:rsidR="00DF19BE" w:rsidRPr="00BD41EA">
        <w:t>Otherwise</w:t>
      </w:r>
      <w:proofErr w:type="gramEnd"/>
      <w:r w:rsidR="00DF19BE" w:rsidRPr="00BD41EA">
        <w:t xml:space="preserve"> you cannot do anything. What </w:t>
      </w:r>
      <w:proofErr w:type="gramStart"/>
      <w:r w:rsidR="00DF19BE" w:rsidRPr="00BD41EA">
        <w:t>you can</w:t>
      </w:r>
      <w:proofErr w:type="gramEnd"/>
      <w:r w:rsidR="00DF19BE" w:rsidRPr="00BD41EA">
        <w:t xml:space="preserve"> do?</w:t>
      </w:r>
    </w:p>
    <w:p w14:paraId="31437440" w14:textId="77777777" w:rsidR="00DF19BE" w:rsidRPr="00BD41EA" w:rsidRDefault="00DF19BE" w:rsidP="008A39A6">
      <w:pPr>
        <w:pStyle w:val="Satiparagraph"/>
      </w:pPr>
    </w:p>
    <w:p w14:paraId="03CF8AE7" w14:textId="2C73BE4D" w:rsidR="00DF19BE" w:rsidRPr="003A00A0" w:rsidRDefault="00DF19BE" w:rsidP="00455AE8">
      <w:pPr>
        <w:jc w:val="both"/>
        <w:rPr>
          <w:b/>
          <w:bCs/>
        </w:rPr>
      </w:pPr>
      <w:bookmarkStart w:id="253" w:name="_r1wy4nw4by2j" w:colFirst="0" w:colLast="0"/>
      <w:bookmarkEnd w:id="253"/>
      <w:r w:rsidRPr="003A00A0">
        <w:rPr>
          <w:b/>
          <w:bCs/>
        </w:rPr>
        <w:t xml:space="preserve">If we satisfy </w:t>
      </w:r>
      <w:r w:rsidR="009C3556" w:rsidRPr="003A00A0">
        <w:rPr>
          <w:b/>
          <w:bCs/>
        </w:rPr>
        <w:t>Kṛṣṇa</w:t>
      </w:r>
      <w:r w:rsidRPr="003A00A0">
        <w:rPr>
          <w:b/>
          <w:bCs/>
        </w:rPr>
        <w:t>, then we become satisfied</w:t>
      </w:r>
    </w:p>
    <w:p w14:paraId="6E901ED5" w14:textId="5B6F0963" w:rsidR="0035621C" w:rsidRDefault="0035621C" w:rsidP="008A39A6">
      <w:pPr>
        <w:pStyle w:val="Satiparagraph"/>
      </w:pPr>
    </w:p>
    <w:p w14:paraId="4DC7EF42" w14:textId="25EBC36C" w:rsidR="0038327E" w:rsidRDefault="0038327E" w:rsidP="008A39A6">
      <w:pPr>
        <w:pStyle w:val="Satiparagraph"/>
      </w:pPr>
      <w:r w:rsidRPr="00BF48C2">
        <w:rPr>
          <w:i/>
          <w:iCs/>
        </w:rPr>
        <w:t>Science of Self Realization</w:t>
      </w:r>
      <w:r w:rsidRPr="00BD41EA">
        <w:t xml:space="preserve"> 8</w:t>
      </w:r>
      <w:r>
        <w:t>:</w:t>
      </w:r>
    </w:p>
    <w:p w14:paraId="52E73CB5" w14:textId="77777777" w:rsidR="0038327E" w:rsidRPr="00BD41EA" w:rsidRDefault="0038327E" w:rsidP="008A39A6">
      <w:pPr>
        <w:pStyle w:val="Satiparagraph"/>
      </w:pPr>
    </w:p>
    <w:p w14:paraId="66AE7785" w14:textId="1AF02B03" w:rsidR="003A00A0" w:rsidRDefault="00DF19BE" w:rsidP="00B7004F">
      <w:pPr>
        <w:pStyle w:val="1Satiindentedquotes"/>
      </w:pPr>
      <w:r w:rsidRPr="00BD41EA">
        <w:t>The awareness of G</w:t>
      </w:r>
      <w:r w:rsidR="00447B24" w:rsidRPr="00BD41EA">
        <w:t>od’s greatness in</w:t>
      </w:r>
      <w:r w:rsidRPr="00BD41EA">
        <w:t xml:space="preserve">creases when transcendental service is rendered. A person who serves the Lord in order to satisfy the senses of the Lord becomes satisfied, because </w:t>
      </w:r>
      <w:r w:rsidR="005C0BC0" w:rsidRPr="00BD41EA">
        <w:t xml:space="preserve">Kṛṣṇa </w:t>
      </w:r>
      <w:r w:rsidRPr="00BD41EA">
        <w:t xml:space="preserve">is the </w:t>
      </w:r>
      <w:proofErr w:type="spellStart"/>
      <w:proofErr w:type="gramStart"/>
      <w:r w:rsidRPr="00BD41EA">
        <w:t>Supersoul</w:t>
      </w:r>
      <w:proofErr w:type="spellEnd"/>
      <w:proofErr w:type="gramEnd"/>
      <w:r w:rsidRPr="00BD41EA">
        <w:t xml:space="preserve"> and the individual living entity is His part and parcel. If He is satisfied, then the living entity is satisfied. If the stomach is satisfied, then all the parts of the body are satisfied, for they receive nourishment through the stomach. When one of my Godbr</w:t>
      </w:r>
      <w:r w:rsidR="00447B24" w:rsidRPr="00BD41EA">
        <w:t xml:space="preserve">others began to fan my Guru </w:t>
      </w:r>
      <w:proofErr w:type="spellStart"/>
      <w:r w:rsidR="00447B24" w:rsidRPr="00BD41EA">
        <w:t>Mahā</w:t>
      </w:r>
      <w:r w:rsidR="00D72042" w:rsidRPr="00BD41EA">
        <w:t>rāja</w:t>
      </w:r>
      <w:proofErr w:type="spellEnd"/>
      <w:r w:rsidR="00D72042" w:rsidRPr="00BD41EA">
        <w:t xml:space="preserve"> on a very hot day, Guru </w:t>
      </w:r>
      <w:proofErr w:type="spellStart"/>
      <w:r w:rsidR="00D72042" w:rsidRPr="00BD41EA">
        <w:t>Mahārā</w:t>
      </w:r>
      <w:r w:rsidRPr="00BD41EA">
        <w:t>ja</w:t>
      </w:r>
      <w:proofErr w:type="spellEnd"/>
      <w:r w:rsidRPr="00BD41EA">
        <w:t xml:space="preserve"> asked,</w:t>
      </w:r>
      <w:r w:rsidR="0038327E">
        <w:t xml:space="preserve"> “</w:t>
      </w:r>
      <w:r w:rsidRPr="00BD41EA">
        <w:t xml:space="preserve">Why are you fanning me all of a sudden?” The boy replied, </w:t>
      </w:r>
      <w:r w:rsidR="0038327E">
        <w:t>“</w:t>
      </w:r>
      <w:r w:rsidRPr="00BD41EA">
        <w:t>Because if you are satisfied, we are all satisfied</w:t>
      </w:r>
      <w:r w:rsidR="00797036">
        <w:rPr>
          <w:lang w:val="en-AU"/>
        </w:rPr>
        <w:t>.</w:t>
      </w:r>
      <w:r w:rsidR="00797036" w:rsidRPr="00BD41EA">
        <w:rPr>
          <w:lang w:val="en-AU"/>
        </w:rPr>
        <w:t>”</w:t>
      </w:r>
      <w:r w:rsidRPr="00BD41EA">
        <w:t xml:space="preserve"> This is the formula—we should not try to satisfy our senses </w:t>
      </w:r>
      <w:proofErr w:type="gramStart"/>
      <w:r w:rsidRPr="00BD41EA">
        <w:t>separately, but</w:t>
      </w:r>
      <w:proofErr w:type="gramEnd"/>
      <w:r w:rsidRPr="00BD41EA">
        <w:t xml:space="preserve"> should try to satisfy </w:t>
      </w:r>
      <w:r w:rsidR="005C0BC0" w:rsidRPr="00BD41EA">
        <w:t xml:space="preserve">Kṛṣṇa’s </w:t>
      </w:r>
      <w:r w:rsidRPr="00BD41EA">
        <w:t>senses. Then naturally we will become satisfied.</w:t>
      </w:r>
    </w:p>
    <w:p w14:paraId="2EA355CE" w14:textId="4E2C12F7" w:rsidR="00DF19BE" w:rsidRPr="00BD41EA" w:rsidRDefault="00DF19BE" w:rsidP="00B7004F">
      <w:pPr>
        <w:pStyle w:val="1Satiindentedquotes"/>
      </w:pPr>
    </w:p>
    <w:p w14:paraId="185D005A" w14:textId="77777777" w:rsidR="00BF48C2" w:rsidRDefault="00BF48C2">
      <w:pPr>
        <w:widowControl/>
        <w:rPr>
          <w:rFonts w:eastAsia="Times New Roman" w:cs="Times New Roman"/>
          <w:szCs w:val="20"/>
        </w:rPr>
      </w:pPr>
      <w:r>
        <w:br w:type="page"/>
      </w:r>
    </w:p>
    <w:p w14:paraId="4B1F8179" w14:textId="13434FE7" w:rsidR="00DF19BE" w:rsidRPr="00BD41EA" w:rsidRDefault="00DF19BE" w:rsidP="008A39A6">
      <w:pPr>
        <w:pStyle w:val="Satiparagraph"/>
      </w:pPr>
      <w:r w:rsidRPr="00BD41EA">
        <w:lastRenderedPageBreak/>
        <w:t xml:space="preserve">In other words, we must give them </w:t>
      </w:r>
      <w:r w:rsidR="009C3556" w:rsidRPr="00BD41EA">
        <w:t>Kṛṣṇa</w:t>
      </w:r>
      <w:r w:rsidR="00320981">
        <w:t xml:space="preserve">, </w:t>
      </w:r>
      <w:r w:rsidRPr="00BD41EA">
        <w:t xml:space="preserve">not so many other isms. If we try to give anything </w:t>
      </w:r>
      <w:proofErr w:type="gramStart"/>
      <w:r w:rsidRPr="00BD41EA">
        <w:t>else</w:t>
      </w:r>
      <w:proofErr w:type="gramEnd"/>
      <w:r w:rsidRPr="00BD41EA">
        <w:t xml:space="preserve"> it is like trying to cross the ocean by catching the tail of a dog.</w:t>
      </w:r>
    </w:p>
    <w:p w14:paraId="37937A10" w14:textId="77777777" w:rsidR="00D72042" w:rsidRPr="00BD41EA" w:rsidRDefault="00D72042" w:rsidP="008A39A6">
      <w:pPr>
        <w:pStyle w:val="Satiparagraph"/>
      </w:pPr>
    </w:p>
    <w:p w14:paraId="2FBE8BE2" w14:textId="26F35E4B" w:rsidR="00D72042" w:rsidRPr="003A00A0" w:rsidRDefault="00D72042" w:rsidP="008A39A6">
      <w:pPr>
        <w:pStyle w:val="Satiparagraph"/>
      </w:pPr>
      <w:r w:rsidRPr="003A00A0">
        <w:t xml:space="preserve">Dedication of the </w:t>
      </w:r>
      <w:r w:rsidRPr="003A00A0">
        <w:rPr>
          <w:i/>
        </w:rPr>
        <w:t>gopīs</w:t>
      </w:r>
    </w:p>
    <w:p w14:paraId="63D97206" w14:textId="77777777" w:rsidR="00455AE8" w:rsidRDefault="00455AE8" w:rsidP="00455AE8">
      <w:pPr>
        <w:jc w:val="both"/>
        <w:rPr>
          <w:i/>
        </w:rPr>
      </w:pPr>
    </w:p>
    <w:p w14:paraId="28A8EDB5" w14:textId="546C8FE7" w:rsidR="00ED6339" w:rsidRDefault="00ED6339" w:rsidP="008A39A6">
      <w:pPr>
        <w:pStyle w:val="Satiparagraph"/>
      </w:pPr>
      <w:r w:rsidRPr="005477E0">
        <w:rPr>
          <w:i/>
          <w:iCs/>
        </w:rPr>
        <w:t>Caitanya-</w:t>
      </w:r>
      <w:proofErr w:type="spellStart"/>
      <w:r w:rsidRPr="005477E0">
        <w:rPr>
          <w:i/>
          <w:iCs/>
        </w:rPr>
        <w:t>caritāmṛta</w:t>
      </w:r>
      <w:proofErr w:type="spellEnd"/>
      <w:r>
        <w:t>,</w:t>
      </w:r>
      <w:r w:rsidRPr="00BD41EA">
        <w:t xml:space="preserve"> </w:t>
      </w:r>
      <w:r w:rsidRPr="003E56BB">
        <w:rPr>
          <w:i/>
        </w:rPr>
        <w:t>Madhya</w:t>
      </w:r>
      <w:r w:rsidRPr="00BD41EA">
        <w:t xml:space="preserve"> 8.208</w:t>
      </w:r>
      <w:r>
        <w:t>:</w:t>
      </w:r>
    </w:p>
    <w:p w14:paraId="5AB94B3D" w14:textId="77777777" w:rsidR="00ED6339" w:rsidRPr="00BD41EA" w:rsidRDefault="00ED6339" w:rsidP="008A39A6">
      <w:pPr>
        <w:pStyle w:val="Satiparagraph"/>
      </w:pPr>
    </w:p>
    <w:p w14:paraId="0C545406" w14:textId="4C92E711" w:rsidR="00DF19BE" w:rsidRPr="00BD41EA" w:rsidRDefault="00DF19BE" w:rsidP="00932526">
      <w:pPr>
        <w:pStyle w:val="1Satiindentedquotes"/>
      </w:pPr>
      <w:r w:rsidRPr="00BD41EA">
        <w:t xml:space="preserve">There is an inexplicable fact about the natural inclinations of the </w:t>
      </w:r>
      <w:r w:rsidRPr="00BD41EA">
        <w:rPr>
          <w:i/>
        </w:rPr>
        <w:t>gop</w:t>
      </w:r>
      <w:r w:rsidR="001B5372" w:rsidRPr="00BD41EA">
        <w:rPr>
          <w:i/>
        </w:rPr>
        <w:t>ī</w:t>
      </w:r>
      <w:r w:rsidRPr="00BD41EA">
        <w:rPr>
          <w:i/>
        </w:rPr>
        <w:t>s</w:t>
      </w:r>
      <w:r w:rsidRPr="00BD41EA">
        <w:t xml:space="preserve">. The </w:t>
      </w:r>
      <w:r w:rsidRPr="00BD41EA">
        <w:rPr>
          <w:i/>
        </w:rPr>
        <w:t>gop</w:t>
      </w:r>
      <w:r w:rsidR="001B5372" w:rsidRPr="00BD41EA">
        <w:rPr>
          <w:i/>
        </w:rPr>
        <w:t>ī</w:t>
      </w:r>
      <w:r w:rsidRPr="00BD41EA">
        <w:rPr>
          <w:i/>
        </w:rPr>
        <w:t>s</w:t>
      </w:r>
      <w:r w:rsidRPr="00BD41EA">
        <w:t xml:space="preserve"> never want to enjoy themselves with </w:t>
      </w:r>
      <w:r w:rsidR="009C3556" w:rsidRPr="00BD41EA">
        <w:t>Kṛṣṇa</w:t>
      </w:r>
      <w:r w:rsidRPr="00BD41EA">
        <w:t xml:space="preserve"> personally.</w:t>
      </w:r>
    </w:p>
    <w:p w14:paraId="646C1910" w14:textId="38E9E4AA" w:rsidR="00455AE8" w:rsidRDefault="00455AE8" w:rsidP="00455AE8">
      <w:pPr>
        <w:widowControl/>
        <w:jc w:val="both"/>
        <w:rPr>
          <w:i/>
        </w:rPr>
      </w:pPr>
    </w:p>
    <w:p w14:paraId="2655707F" w14:textId="6F45D0E7" w:rsidR="00ED6339" w:rsidRDefault="00ED6339" w:rsidP="008A39A6">
      <w:pPr>
        <w:pStyle w:val="Satiparagraph"/>
      </w:pPr>
      <w:r w:rsidRPr="009E3FAF">
        <w:rPr>
          <w:i/>
          <w:iCs/>
        </w:rPr>
        <w:t>Caitanya-</w:t>
      </w:r>
      <w:proofErr w:type="spellStart"/>
      <w:r w:rsidRPr="009E3FAF">
        <w:rPr>
          <w:i/>
          <w:iCs/>
        </w:rPr>
        <w:t>caritāmṛta</w:t>
      </w:r>
      <w:proofErr w:type="spellEnd"/>
      <w:r>
        <w:t>,</w:t>
      </w:r>
      <w:r w:rsidRPr="00BD41EA">
        <w:t xml:space="preserve"> </w:t>
      </w:r>
      <w:r w:rsidRPr="00AD2FC4">
        <w:rPr>
          <w:i/>
        </w:rPr>
        <w:t>Madhya</w:t>
      </w:r>
      <w:r w:rsidRPr="00BD41EA">
        <w:t xml:space="preserve"> 8.209</w:t>
      </w:r>
      <w:r>
        <w:t>:</w:t>
      </w:r>
    </w:p>
    <w:p w14:paraId="6BEF6CA4" w14:textId="77777777" w:rsidR="00ED6339" w:rsidRPr="00BD41EA" w:rsidRDefault="00ED6339" w:rsidP="008A39A6">
      <w:pPr>
        <w:pStyle w:val="Satiparagraph"/>
      </w:pPr>
    </w:p>
    <w:p w14:paraId="1325A3C1" w14:textId="556834E5" w:rsidR="00DF19BE" w:rsidRPr="00BD41EA" w:rsidRDefault="00D72042" w:rsidP="00932526">
      <w:pPr>
        <w:pStyle w:val="1Satiindentedquotes"/>
      </w:pPr>
      <w:r w:rsidRPr="00BD41EA">
        <w:t xml:space="preserve">The happiness of the </w:t>
      </w:r>
      <w:r w:rsidRPr="00BD41EA">
        <w:rPr>
          <w:i/>
        </w:rPr>
        <w:t>gopī</w:t>
      </w:r>
      <w:r w:rsidR="00DF19BE" w:rsidRPr="00BD41EA">
        <w:rPr>
          <w:i/>
        </w:rPr>
        <w:t>s</w:t>
      </w:r>
      <w:r w:rsidR="00DF19BE" w:rsidRPr="00BD41EA">
        <w:t xml:space="preserve"> increases ten million times when they serve to e</w:t>
      </w:r>
      <w:r w:rsidRPr="00BD41EA">
        <w:t xml:space="preserve">ngage </w:t>
      </w:r>
      <w:proofErr w:type="spellStart"/>
      <w:r w:rsidRPr="00BD41EA">
        <w:t>Śrī</w:t>
      </w:r>
      <w:proofErr w:type="spellEnd"/>
      <w:r w:rsidRPr="00BD41EA">
        <w:t xml:space="preserve"> </w:t>
      </w:r>
      <w:proofErr w:type="spellStart"/>
      <w:r w:rsidRPr="00BD41EA">
        <w:t>Śrī</w:t>
      </w:r>
      <w:proofErr w:type="spellEnd"/>
      <w:r w:rsidRPr="00BD41EA">
        <w:t xml:space="preserve"> </w:t>
      </w:r>
      <w:proofErr w:type="spellStart"/>
      <w:r w:rsidRPr="00BD41EA">
        <w:t>Rādhā</w:t>
      </w:r>
      <w:proofErr w:type="spellEnd"/>
      <w:r w:rsidR="00DF19BE" w:rsidRPr="00BD41EA">
        <w:t xml:space="preserve"> and </w:t>
      </w:r>
      <w:r w:rsidR="005C0BC0" w:rsidRPr="00BD41EA">
        <w:t xml:space="preserve">Kṛṣṇa </w:t>
      </w:r>
      <w:r w:rsidR="00DF19BE" w:rsidRPr="00BD41EA">
        <w:t>in Their transcendental pastimes.</w:t>
      </w:r>
    </w:p>
    <w:p w14:paraId="78AB68DE" w14:textId="19C21A1F" w:rsidR="005145ED" w:rsidRDefault="005145ED" w:rsidP="008A39A6">
      <w:pPr>
        <w:pStyle w:val="Satiparagraph"/>
      </w:pPr>
    </w:p>
    <w:p w14:paraId="4670E470" w14:textId="517B421F" w:rsidR="00ED6339" w:rsidRDefault="00ED6339" w:rsidP="008A39A6">
      <w:pPr>
        <w:pStyle w:val="Satiparagraph"/>
      </w:pPr>
      <w:r w:rsidRPr="00A17A5A">
        <w:rPr>
          <w:i/>
          <w:iCs/>
        </w:rPr>
        <w:t>Caitanya-</w:t>
      </w:r>
      <w:proofErr w:type="spellStart"/>
      <w:r w:rsidRPr="00A17A5A">
        <w:rPr>
          <w:i/>
          <w:iCs/>
        </w:rPr>
        <w:t>caritāmṛta</w:t>
      </w:r>
      <w:proofErr w:type="spellEnd"/>
      <w:r>
        <w:t>,</w:t>
      </w:r>
      <w:r w:rsidRPr="00BD41EA">
        <w:t xml:space="preserve"> </w:t>
      </w:r>
      <w:r w:rsidRPr="00AD2FC4">
        <w:rPr>
          <w:i/>
        </w:rPr>
        <w:t>Madhya</w:t>
      </w:r>
      <w:r w:rsidRPr="00BD41EA">
        <w:t xml:space="preserve"> 8.210</w:t>
      </w:r>
      <w:r>
        <w:t>:</w:t>
      </w:r>
    </w:p>
    <w:p w14:paraId="1E6C24C5" w14:textId="77777777" w:rsidR="00ED6339" w:rsidRPr="00BD41EA" w:rsidRDefault="00ED6339" w:rsidP="008A39A6">
      <w:pPr>
        <w:pStyle w:val="Satiparagraph"/>
      </w:pPr>
    </w:p>
    <w:p w14:paraId="376EA730" w14:textId="43EF449A" w:rsidR="005145ED" w:rsidRDefault="00D72042" w:rsidP="00932526">
      <w:pPr>
        <w:pStyle w:val="1Satiindentedquotes"/>
      </w:pPr>
      <w:r w:rsidRPr="00BD41EA">
        <w:t xml:space="preserve">By nature, </w:t>
      </w:r>
      <w:proofErr w:type="spellStart"/>
      <w:r w:rsidRPr="00BD41EA">
        <w:t>Śrīmatī</w:t>
      </w:r>
      <w:proofErr w:type="spellEnd"/>
      <w:r w:rsidRPr="00BD41EA">
        <w:t xml:space="preserve"> </w:t>
      </w:r>
      <w:proofErr w:type="spellStart"/>
      <w:r w:rsidRPr="00BD41EA">
        <w:t>Rādhārāṇī</w:t>
      </w:r>
      <w:proofErr w:type="spellEnd"/>
      <w:r w:rsidR="00DF19BE" w:rsidRPr="00BD41EA">
        <w:t xml:space="preserve"> is just like a creeper of love of Godhead, and the </w:t>
      </w:r>
      <w:r w:rsidR="00DF19BE" w:rsidRPr="00BD41EA">
        <w:rPr>
          <w:i/>
        </w:rPr>
        <w:t>gop</w:t>
      </w:r>
      <w:r w:rsidR="001B5372" w:rsidRPr="00BD41EA">
        <w:rPr>
          <w:i/>
        </w:rPr>
        <w:t>ī</w:t>
      </w:r>
      <w:r w:rsidR="00DF19BE" w:rsidRPr="00BD41EA">
        <w:rPr>
          <w:i/>
        </w:rPr>
        <w:t>s</w:t>
      </w:r>
      <w:r w:rsidR="00DF19BE" w:rsidRPr="00BD41EA">
        <w:t xml:space="preserve"> are the twigs, </w:t>
      </w:r>
      <w:proofErr w:type="gramStart"/>
      <w:r w:rsidR="00DF19BE" w:rsidRPr="00BD41EA">
        <w:t>flowers</w:t>
      </w:r>
      <w:proofErr w:type="gramEnd"/>
      <w:r w:rsidR="00DF19BE" w:rsidRPr="00BD41EA">
        <w:t xml:space="preserve"> and leaves of that creeper.</w:t>
      </w:r>
    </w:p>
    <w:p w14:paraId="4D27A827" w14:textId="77777777" w:rsidR="00ED6339" w:rsidRDefault="00ED6339" w:rsidP="008A39A6">
      <w:pPr>
        <w:pStyle w:val="Satiparagraph"/>
      </w:pPr>
    </w:p>
    <w:p w14:paraId="5269FCD0" w14:textId="28F54F4F" w:rsidR="00F77EB9" w:rsidRDefault="00F77EB9" w:rsidP="008A39A6">
      <w:pPr>
        <w:pStyle w:val="Satiparagraph"/>
      </w:pPr>
      <w:r w:rsidRPr="00DF446C">
        <w:rPr>
          <w:i/>
          <w:iCs/>
        </w:rPr>
        <w:t>Caitanya-</w:t>
      </w:r>
      <w:proofErr w:type="spellStart"/>
      <w:r w:rsidRPr="00DF446C">
        <w:rPr>
          <w:i/>
          <w:iCs/>
        </w:rPr>
        <w:t>caritāmṛta</w:t>
      </w:r>
      <w:proofErr w:type="spellEnd"/>
      <w:r>
        <w:t>,</w:t>
      </w:r>
      <w:r w:rsidRPr="00BD41EA">
        <w:t xml:space="preserve"> </w:t>
      </w:r>
      <w:r w:rsidRPr="00AD2FC4">
        <w:rPr>
          <w:i/>
        </w:rPr>
        <w:t>Madhya</w:t>
      </w:r>
      <w:r w:rsidRPr="00BD41EA">
        <w:t xml:space="preserve"> 8.211</w:t>
      </w:r>
      <w:r>
        <w:t>:</w:t>
      </w:r>
    </w:p>
    <w:p w14:paraId="7BB906F9" w14:textId="77777777" w:rsidR="00F77EB9" w:rsidRPr="00BD41EA" w:rsidRDefault="00F77EB9" w:rsidP="008A39A6">
      <w:pPr>
        <w:pStyle w:val="Satiparagraph"/>
      </w:pPr>
    </w:p>
    <w:p w14:paraId="16782841" w14:textId="153274A5" w:rsidR="00DF19BE" w:rsidRPr="00BD41EA" w:rsidRDefault="00DF19BE" w:rsidP="00932526">
      <w:pPr>
        <w:pStyle w:val="1Satiindentedquotes"/>
      </w:pPr>
      <w:r w:rsidRPr="00BD41EA">
        <w:t xml:space="preserve">When the nectar of </w:t>
      </w:r>
      <w:r w:rsidR="009C3556" w:rsidRPr="00BD41EA">
        <w:t>Kṛṣṇa</w:t>
      </w:r>
      <w:r w:rsidRPr="00BD41EA">
        <w:t>’s pastimes is sprinkled on that creeper, the happiness derived by the twigs, flowers and leaves is ten million times greater than that derived by the creeper itself.</w:t>
      </w:r>
    </w:p>
    <w:p w14:paraId="0B286216" w14:textId="77777777" w:rsidR="00B31618" w:rsidRDefault="00B31618" w:rsidP="008A39A6">
      <w:pPr>
        <w:pStyle w:val="Satiparagraph"/>
      </w:pPr>
    </w:p>
    <w:p w14:paraId="013BFDBE" w14:textId="45DFEA1E" w:rsidR="00B31618" w:rsidRDefault="00B31618" w:rsidP="008A39A6">
      <w:pPr>
        <w:pStyle w:val="Satiparagraph"/>
      </w:pPr>
      <w:r>
        <w:t>In the purport to this</w:t>
      </w:r>
      <w:r w:rsidR="003E299E">
        <w:t xml:space="preserve"> verse </w:t>
      </w:r>
      <w:r w:rsidR="004407B0" w:rsidRPr="00BD41EA">
        <w:t>Śrīla Prabhupāda</w:t>
      </w:r>
      <w:r w:rsidR="003E299E">
        <w:t xml:space="preserve"> writes:</w:t>
      </w:r>
    </w:p>
    <w:p w14:paraId="09DF7DC1" w14:textId="75821E43" w:rsidR="005145ED" w:rsidRPr="00BD41EA" w:rsidRDefault="005145ED" w:rsidP="008A39A6">
      <w:pPr>
        <w:pStyle w:val="Satiparagraph"/>
      </w:pPr>
    </w:p>
    <w:p w14:paraId="79837186" w14:textId="4F750807" w:rsidR="00DF19BE" w:rsidRPr="00BD41EA" w:rsidRDefault="00DF19BE" w:rsidP="00932526">
      <w:pPr>
        <w:pStyle w:val="1Satiindentedquotes"/>
      </w:pPr>
      <w:r w:rsidRPr="00BD41EA">
        <w:t xml:space="preserve">In his </w:t>
      </w:r>
      <w:proofErr w:type="spellStart"/>
      <w:r w:rsidRPr="00BD41EA">
        <w:rPr>
          <w:i/>
        </w:rPr>
        <w:t>Am</w:t>
      </w:r>
      <w:r w:rsidR="00D72042" w:rsidRPr="00BD41EA">
        <w:rPr>
          <w:i/>
        </w:rPr>
        <w:t>ṛta-pravāha-bhāṣ</w:t>
      </w:r>
      <w:r w:rsidRPr="00BD41EA">
        <w:rPr>
          <w:i/>
        </w:rPr>
        <w:t>ya</w:t>
      </w:r>
      <w:proofErr w:type="spellEnd"/>
      <w:r w:rsidRPr="00BD41EA">
        <w:t xml:space="preserve">, </w:t>
      </w:r>
      <w:r w:rsidR="00950CFD" w:rsidRPr="00BD41EA">
        <w:t>Śrīla</w:t>
      </w:r>
      <w:r w:rsidRPr="00BD41EA">
        <w:t xml:space="preserve"> Bhaktivinoda </w:t>
      </w:r>
      <w:proofErr w:type="spellStart"/>
      <w:r w:rsidR="00950CFD" w:rsidRPr="00BD41EA">
        <w:t>Ṭhākura</w:t>
      </w:r>
      <w:proofErr w:type="spellEnd"/>
      <w:r w:rsidR="00D72042" w:rsidRPr="00BD41EA">
        <w:t xml:space="preserve"> states, </w:t>
      </w:r>
      <w:proofErr w:type="spellStart"/>
      <w:r w:rsidR="00D72042" w:rsidRPr="00BD41EA">
        <w:t>Śrīmatī</w:t>
      </w:r>
      <w:proofErr w:type="spellEnd"/>
      <w:r w:rsidR="00D72042" w:rsidRPr="00BD41EA">
        <w:t xml:space="preserve"> </w:t>
      </w:r>
      <w:proofErr w:type="spellStart"/>
      <w:r w:rsidR="00D72042" w:rsidRPr="00BD41EA">
        <w:t>Rādhārānṇī</w:t>
      </w:r>
      <w:proofErr w:type="spellEnd"/>
      <w:r w:rsidRPr="00BD41EA">
        <w:t xml:space="preserve"> is the creeper of love of Godhead, and the </w:t>
      </w:r>
      <w:r w:rsidR="00D72042" w:rsidRPr="00BD41EA">
        <w:rPr>
          <w:i/>
        </w:rPr>
        <w:t>gopī</w:t>
      </w:r>
      <w:r w:rsidRPr="00BD41EA">
        <w:rPr>
          <w:i/>
        </w:rPr>
        <w:t>s</w:t>
      </w:r>
      <w:r w:rsidRPr="00BD41EA">
        <w:t xml:space="preserve"> are exactly like twigs, </w:t>
      </w:r>
      <w:proofErr w:type="gramStart"/>
      <w:r w:rsidRPr="00BD41EA">
        <w:t>flowers</w:t>
      </w:r>
      <w:proofErr w:type="gramEnd"/>
      <w:r w:rsidRPr="00BD41EA">
        <w:t xml:space="preserve"> and leaves. When water is sprinkled on the creeper, the twigs, flowers and leaves indirectly receive all the benefits of the creeper itself. But water sprinkled directly on the twigs, leaves and flowers is not as effective as water sprinkled</w:t>
      </w:r>
      <w:r w:rsidR="00D72042" w:rsidRPr="00BD41EA">
        <w:t xml:space="preserve"> on the creeper’s root. The </w:t>
      </w:r>
      <w:r w:rsidR="00D72042" w:rsidRPr="00BD41EA">
        <w:rPr>
          <w:i/>
        </w:rPr>
        <w:t>gopī</w:t>
      </w:r>
      <w:r w:rsidRPr="00BD41EA">
        <w:rPr>
          <w:i/>
        </w:rPr>
        <w:t xml:space="preserve">s </w:t>
      </w:r>
      <w:r w:rsidRPr="00BD41EA">
        <w:t xml:space="preserve">are not as pleased when they directly mix with </w:t>
      </w:r>
      <w:r w:rsidR="009C3556" w:rsidRPr="00BD41EA">
        <w:t>Kṛṣṇa</w:t>
      </w:r>
      <w:r w:rsidR="00D72042" w:rsidRPr="00BD41EA">
        <w:t xml:space="preserve"> as when they serve to unite </w:t>
      </w:r>
      <w:proofErr w:type="spellStart"/>
      <w:r w:rsidR="00D72042" w:rsidRPr="00BD41EA">
        <w:t>Śrīmatī</w:t>
      </w:r>
      <w:proofErr w:type="spellEnd"/>
      <w:r w:rsidR="00D72042" w:rsidRPr="00BD41EA">
        <w:t xml:space="preserve"> </w:t>
      </w:r>
      <w:proofErr w:type="spellStart"/>
      <w:r w:rsidR="00D72042" w:rsidRPr="00BD41EA">
        <w:t>Rādhārāṇī</w:t>
      </w:r>
      <w:proofErr w:type="spellEnd"/>
      <w:r w:rsidRPr="00BD41EA">
        <w:t xml:space="preserve"> with </w:t>
      </w:r>
      <w:r w:rsidR="009C3556" w:rsidRPr="00BD41EA">
        <w:t>Kṛṣṇa</w:t>
      </w:r>
      <w:r w:rsidRPr="00BD41EA">
        <w:t>. Their transcendental pleasure lies in uniting Them.</w:t>
      </w:r>
    </w:p>
    <w:p w14:paraId="1F673CE3" w14:textId="77777777" w:rsidR="00DF19BE" w:rsidRPr="00BD41EA" w:rsidRDefault="00DF19BE" w:rsidP="008A39A6">
      <w:pPr>
        <w:pStyle w:val="Satiparagraph"/>
      </w:pPr>
    </w:p>
    <w:p w14:paraId="569796BF" w14:textId="056AC2B4" w:rsidR="00DF19BE" w:rsidRPr="003A00A0" w:rsidRDefault="00DF19BE" w:rsidP="00455AE8">
      <w:pPr>
        <w:jc w:val="both"/>
        <w:rPr>
          <w:b/>
          <w:bCs/>
        </w:rPr>
      </w:pPr>
      <w:bookmarkStart w:id="254" w:name="_d6teomk47pq7" w:colFirst="0" w:colLast="0"/>
      <w:bookmarkEnd w:id="254"/>
      <w:r w:rsidRPr="003A00A0">
        <w:rPr>
          <w:b/>
          <w:bCs/>
        </w:rPr>
        <w:t>Unity in Diversity</w:t>
      </w:r>
    </w:p>
    <w:p w14:paraId="09B53FFF" w14:textId="6BBC2165" w:rsidR="0035621C" w:rsidRDefault="0035621C" w:rsidP="008A39A6">
      <w:pPr>
        <w:pStyle w:val="Satiparagraph"/>
      </w:pPr>
    </w:p>
    <w:p w14:paraId="2B5A0DC3" w14:textId="69A8946F" w:rsidR="00ED6339" w:rsidRDefault="00ED6339" w:rsidP="008A39A6">
      <w:pPr>
        <w:pStyle w:val="Satiparagraph"/>
      </w:pPr>
      <w:r w:rsidRPr="00BF48C2">
        <w:rPr>
          <w:i/>
          <w:iCs/>
        </w:rPr>
        <w:t>Science of Self Realization</w:t>
      </w:r>
      <w:r w:rsidRPr="00BD41EA">
        <w:t xml:space="preserve"> 7</w:t>
      </w:r>
      <w:r>
        <w:t>:</w:t>
      </w:r>
    </w:p>
    <w:p w14:paraId="6F716F01" w14:textId="77777777" w:rsidR="00ED6339" w:rsidRPr="00BD41EA" w:rsidRDefault="00ED6339" w:rsidP="008A39A6">
      <w:pPr>
        <w:pStyle w:val="Satiparagraph"/>
      </w:pPr>
    </w:p>
    <w:p w14:paraId="107F05C4" w14:textId="0C381E76" w:rsidR="00DF19BE" w:rsidRPr="00BD41EA" w:rsidRDefault="00DF19BE" w:rsidP="00932526">
      <w:pPr>
        <w:pStyle w:val="1Satiindentedquotes"/>
      </w:pPr>
      <w:r w:rsidRPr="00BD41EA">
        <w:t xml:space="preserve">In the vase there is a variety of flowers, and that variety helps us better appreciate the idea of flowers. From any point of view, </w:t>
      </w:r>
      <w:r w:rsidR="005C0BC0" w:rsidRPr="00BD41EA">
        <w:t xml:space="preserve">Kṛṣṇa </w:t>
      </w:r>
      <w:r w:rsidRPr="00BD41EA">
        <w:t xml:space="preserve">can resolve all problems. Why just the problems of Irishmen or Englishmen? All problems. That is called unity in diversity. Our students come from different backgrounds, but because they are all in </w:t>
      </w:r>
      <w:r w:rsidR="009C3556" w:rsidRPr="00BD41EA">
        <w:t>Kṛṣṇa</w:t>
      </w:r>
      <w:r w:rsidRPr="00BD41EA">
        <w:t xml:space="preserve"> consciousness, they are unified.</w:t>
      </w:r>
    </w:p>
    <w:p w14:paraId="740CE4A6" w14:textId="620A30F0" w:rsidR="00DF19BE" w:rsidRDefault="00DF19BE" w:rsidP="008A39A6">
      <w:pPr>
        <w:pStyle w:val="Satiparagraph"/>
      </w:pPr>
    </w:p>
    <w:p w14:paraId="3C045316" w14:textId="7FF62D83" w:rsidR="00ED6339" w:rsidRDefault="00ED6339" w:rsidP="008A39A6">
      <w:pPr>
        <w:pStyle w:val="Satiparagraph"/>
      </w:pPr>
      <w:r w:rsidRPr="00BD41EA">
        <w:t xml:space="preserve">Letter to </w:t>
      </w:r>
      <w:proofErr w:type="spellStart"/>
      <w:r w:rsidRPr="00BD41EA">
        <w:t>Kīrtanānanda</w:t>
      </w:r>
      <w:proofErr w:type="spellEnd"/>
      <w:r>
        <w:t>,</w:t>
      </w:r>
      <w:r w:rsidRPr="00BD41EA">
        <w:t xml:space="preserve"> Bombay</w:t>
      </w:r>
      <w:r>
        <w:t>,</w:t>
      </w:r>
      <w:r w:rsidRPr="00BD41EA">
        <w:t xml:space="preserve"> Oct</w:t>
      </w:r>
      <w:r>
        <w:t>ober</w:t>
      </w:r>
      <w:r w:rsidRPr="00BD41EA">
        <w:t xml:space="preserve"> 18, 1973</w:t>
      </w:r>
      <w:r>
        <w:t>:</w:t>
      </w:r>
    </w:p>
    <w:p w14:paraId="10B07606" w14:textId="77777777" w:rsidR="00ED6339" w:rsidRPr="00BD41EA" w:rsidRDefault="00ED6339" w:rsidP="008A39A6">
      <w:pPr>
        <w:pStyle w:val="Satiparagraph"/>
      </w:pPr>
    </w:p>
    <w:p w14:paraId="2DACBA34" w14:textId="50158A81" w:rsidR="00DF19BE" w:rsidRPr="00BD41EA" w:rsidRDefault="00DF19BE" w:rsidP="00932526">
      <w:pPr>
        <w:pStyle w:val="1Satiindentedquotes"/>
      </w:pPr>
      <w:r w:rsidRPr="00BD41EA">
        <w:t xml:space="preserve">In the spiritual world there are varieties, but there is agreement. That is the difference. The materialist without being able to adjust the varieties and the </w:t>
      </w:r>
      <w:r w:rsidRPr="00BD41EA">
        <w:lastRenderedPageBreak/>
        <w:t xml:space="preserve">disagreements makes everything zero. They cannot come into agreement with varieties, but if we keep </w:t>
      </w:r>
      <w:r w:rsidR="009C3556" w:rsidRPr="00BD41EA">
        <w:t>Kṛṣṇa</w:t>
      </w:r>
      <w:r w:rsidRPr="00BD41EA">
        <w:t xml:space="preserve"> in the center, then there will be agreement in varieties. This is called unity in diversity. I am therefore suggesting that all our men meet in </w:t>
      </w:r>
      <w:proofErr w:type="spellStart"/>
      <w:r w:rsidRPr="00BD41EA">
        <w:t>M</w:t>
      </w:r>
      <w:r w:rsidR="00EE18FD" w:rsidRPr="00BD41EA">
        <w:t>āyā</w:t>
      </w:r>
      <w:r w:rsidRPr="00BD41EA">
        <w:t>pur</w:t>
      </w:r>
      <w:proofErr w:type="spellEnd"/>
      <w:r w:rsidRPr="00BD41EA">
        <w:t xml:space="preserve"> every year during the birth anniversary of Lord Caitanya </w:t>
      </w:r>
      <w:proofErr w:type="spellStart"/>
      <w:r w:rsidRPr="00BD41EA">
        <w:t>Mah</w:t>
      </w:r>
      <w:r w:rsidR="00EE18FD" w:rsidRPr="00BD41EA">
        <w:t>ā</w:t>
      </w:r>
      <w:r w:rsidRPr="00BD41EA">
        <w:t>prabhu</w:t>
      </w:r>
      <w:proofErr w:type="spellEnd"/>
      <w:r w:rsidRPr="00BD41EA">
        <w:t xml:space="preserve">. With all GBC and senior men present we should discuss how to make unity in diversity. But, if we fight on account of diversity, then it is simply the material platform. Please try to maintain the philosophy of unity in diversity. That will make our movement successful. One section of men </w:t>
      </w:r>
      <w:proofErr w:type="gramStart"/>
      <w:r w:rsidRPr="00BD41EA">
        <w:t>have</w:t>
      </w:r>
      <w:proofErr w:type="gramEnd"/>
      <w:r w:rsidRPr="00BD41EA">
        <w:t xml:space="preserve"> already gone out, therefore we must be very careful to maintain unity in diversity, and remember the story in Aesop</w:t>
      </w:r>
      <w:r w:rsidR="00F56C7A" w:rsidRPr="00BD41EA">
        <w:t>’</w:t>
      </w:r>
      <w:r w:rsidRPr="00BD41EA">
        <w:t xml:space="preserve">s Fables of the father of many children with the bundle of sticks. When the father asked his children to break the bundle of sticks wrapped in a bag, none of them could do it. But, when they removed the sticks from the bag, and tried one by one, the sticks were easily broken. </w:t>
      </w:r>
      <w:proofErr w:type="gramStart"/>
      <w:r w:rsidRPr="00BD41EA">
        <w:t>So</w:t>
      </w:r>
      <w:proofErr w:type="gramEnd"/>
      <w:r w:rsidRPr="00BD41EA">
        <w:t xml:space="preserve"> this is the strength in unity. If we are bunched up, we can never be broken, but when divided, then we can become broken very easily.</w:t>
      </w:r>
    </w:p>
    <w:p w14:paraId="34EE21E1" w14:textId="77777777" w:rsidR="0029458C" w:rsidRPr="00BD41EA" w:rsidRDefault="0029458C" w:rsidP="001E08CE"/>
    <w:p w14:paraId="012B30D9" w14:textId="43CD0A7A" w:rsidR="00E50C4E" w:rsidRPr="00BD41EA" w:rsidRDefault="0029458C" w:rsidP="00B60265">
      <w:pPr>
        <w:pStyle w:val="Heading2"/>
        <w:rPr>
          <w:i/>
          <w:iCs/>
          <w:lang w:val="en-GB"/>
        </w:rPr>
      </w:pPr>
      <w:bookmarkStart w:id="255" w:name="_Toc65591557"/>
      <w:r w:rsidRPr="00BD41EA">
        <w:t xml:space="preserve">TOOL </w:t>
      </w:r>
      <w:r w:rsidR="00BB20B0" w:rsidRPr="00BD41EA">
        <w:t>2</w:t>
      </w:r>
      <w:r w:rsidRPr="00BD41EA">
        <w:t xml:space="preserve">7: </w:t>
      </w:r>
      <w:r w:rsidR="00E50C4E" w:rsidRPr="00BD41EA">
        <w:rPr>
          <w:lang w:val="en-US"/>
        </w:rPr>
        <w:t xml:space="preserve">Type of </w:t>
      </w:r>
      <w:r w:rsidR="00751DB5" w:rsidRPr="00BD41EA">
        <w:rPr>
          <w:lang w:val="en-US"/>
        </w:rPr>
        <w:t xml:space="preserve">Discussion or Argument: </w:t>
      </w:r>
      <w:proofErr w:type="spellStart"/>
      <w:r w:rsidR="00751DB5" w:rsidRPr="00BD41EA">
        <w:rPr>
          <w:i/>
          <w:iCs/>
          <w:lang w:val="en-US"/>
        </w:rPr>
        <w:t>Vāda</w:t>
      </w:r>
      <w:proofErr w:type="spellEnd"/>
      <w:r w:rsidR="00751DB5" w:rsidRPr="00BD41EA">
        <w:rPr>
          <w:lang w:val="en-US"/>
        </w:rPr>
        <w:t xml:space="preserve"> (Best</w:t>
      </w:r>
      <w:r w:rsidR="003C4704" w:rsidRPr="00BD41EA">
        <w:rPr>
          <w:lang w:val="en-US"/>
        </w:rPr>
        <w:t xml:space="preserve"> category is </w:t>
      </w:r>
      <w:proofErr w:type="spellStart"/>
      <w:r w:rsidR="003C4704" w:rsidRPr="00BD41EA">
        <w:rPr>
          <w:i/>
          <w:iCs/>
          <w:lang w:val="en-US"/>
        </w:rPr>
        <w:t>Samv</w:t>
      </w:r>
      <w:proofErr w:type="spellEnd"/>
      <w:r w:rsidR="003C4704" w:rsidRPr="00BD41EA">
        <w:rPr>
          <w:i/>
          <w:iCs/>
          <w:lang w:val="en-GB"/>
        </w:rPr>
        <w:t>ā</w:t>
      </w:r>
      <w:r w:rsidR="003C4704" w:rsidRPr="00BD41EA">
        <w:rPr>
          <w:i/>
          <w:iCs/>
          <w:lang w:val="en-US"/>
        </w:rPr>
        <w:t>da</w:t>
      </w:r>
      <w:r w:rsidR="00751DB5" w:rsidRPr="00BD41EA">
        <w:rPr>
          <w:lang w:val="en-US"/>
        </w:rPr>
        <w:t xml:space="preserve">), </w:t>
      </w:r>
      <w:proofErr w:type="spellStart"/>
      <w:r w:rsidR="00751DB5" w:rsidRPr="00BD41EA">
        <w:rPr>
          <w:i/>
          <w:iCs/>
          <w:lang w:val="en-US"/>
        </w:rPr>
        <w:t>Jalpa</w:t>
      </w:r>
      <w:proofErr w:type="spellEnd"/>
      <w:r w:rsidR="00751DB5" w:rsidRPr="00BD41EA">
        <w:rPr>
          <w:i/>
          <w:iCs/>
          <w:lang w:val="en-US"/>
        </w:rPr>
        <w:t xml:space="preserve">, </w:t>
      </w:r>
      <w:r w:rsidR="00751DB5" w:rsidRPr="00BD41EA">
        <w:rPr>
          <w:lang w:val="en-US"/>
        </w:rPr>
        <w:t xml:space="preserve">and </w:t>
      </w:r>
      <w:proofErr w:type="spellStart"/>
      <w:r w:rsidR="00751DB5" w:rsidRPr="00BD41EA">
        <w:rPr>
          <w:i/>
          <w:iCs/>
          <w:lang w:val="en-US"/>
        </w:rPr>
        <w:t>Vitaṇḍā</w:t>
      </w:r>
      <w:bookmarkEnd w:id="255"/>
      <w:proofErr w:type="spellEnd"/>
    </w:p>
    <w:p w14:paraId="70FDB02C" w14:textId="46748854" w:rsidR="00E50C4E" w:rsidRPr="00BD41EA" w:rsidRDefault="00E50C4E" w:rsidP="001E08CE">
      <w:pPr>
        <w:rPr>
          <w:lang w:val="en-US"/>
        </w:rPr>
      </w:pPr>
    </w:p>
    <w:p w14:paraId="611F32FB" w14:textId="09A55AE7" w:rsidR="0029458C" w:rsidRPr="00BD41EA" w:rsidRDefault="0029458C" w:rsidP="00BD7F48">
      <w:pPr>
        <w:pStyle w:val="Heading3"/>
      </w:pPr>
      <w:bookmarkStart w:id="256" w:name="_Toc65591558"/>
      <w:r w:rsidRPr="00BD41EA">
        <w:t>Method and circumstances of applicability:</w:t>
      </w:r>
      <w:bookmarkEnd w:id="256"/>
    </w:p>
    <w:p w14:paraId="7D344B26" w14:textId="77777777" w:rsidR="0035621C" w:rsidRPr="00BD41EA" w:rsidRDefault="0035621C" w:rsidP="001E08CE"/>
    <w:p w14:paraId="37801FE7" w14:textId="302B81EA" w:rsidR="00E50C4E" w:rsidRPr="00BD41EA" w:rsidRDefault="0029458C" w:rsidP="008A39A6">
      <w:pPr>
        <w:pStyle w:val="Satiparagraph"/>
      </w:pPr>
      <w:r w:rsidRPr="00BD41EA">
        <w:t xml:space="preserve">This tool is used in </w:t>
      </w:r>
      <w:r w:rsidR="00E50C4E" w:rsidRPr="00BD41EA">
        <w:t>three</w:t>
      </w:r>
      <w:r w:rsidRPr="00BD41EA">
        <w:t xml:space="preserve"> main instances</w:t>
      </w:r>
      <w:r w:rsidR="00E50C4E" w:rsidRPr="00BD41EA">
        <w:t>.</w:t>
      </w:r>
    </w:p>
    <w:p w14:paraId="7BF624CD" w14:textId="2CEEB9F2" w:rsidR="00E50C4E" w:rsidRPr="00BD41EA" w:rsidRDefault="00E50C4E" w:rsidP="008A39A6">
      <w:pPr>
        <w:pStyle w:val="Satiparagraph"/>
      </w:pPr>
    </w:p>
    <w:p w14:paraId="2D4ACD98" w14:textId="33F991DB" w:rsidR="00E50C4E" w:rsidRPr="00BD41EA" w:rsidRDefault="00E50C4E" w:rsidP="008A39A6">
      <w:pPr>
        <w:pStyle w:val="Satiparagraph"/>
        <w:rPr>
          <w:lang w:val="en-US"/>
        </w:rPr>
      </w:pPr>
      <w:r w:rsidRPr="00BD41EA">
        <w:t xml:space="preserve">The first is </w:t>
      </w:r>
      <w:r w:rsidRPr="00BD41EA">
        <w:rPr>
          <w:lang w:val="en-US"/>
        </w:rPr>
        <w:t xml:space="preserve">identifying these types within </w:t>
      </w:r>
      <w:proofErr w:type="spellStart"/>
      <w:r w:rsidR="000B4287" w:rsidRPr="00BD41EA">
        <w:rPr>
          <w:i/>
          <w:iCs/>
          <w:lang w:val="en-US"/>
        </w:rPr>
        <w:t>śāstra</w:t>
      </w:r>
      <w:proofErr w:type="spellEnd"/>
      <w:r w:rsidRPr="00BD41EA">
        <w:rPr>
          <w:lang w:val="en-US"/>
        </w:rPr>
        <w:t xml:space="preserve">. For example, we consider the type of discourse in the cursing at the </w:t>
      </w:r>
      <w:proofErr w:type="spellStart"/>
      <w:r w:rsidRPr="00BD41EA">
        <w:rPr>
          <w:lang w:val="en-US"/>
        </w:rPr>
        <w:t>Dakṣa</w:t>
      </w:r>
      <w:proofErr w:type="spellEnd"/>
      <w:r w:rsidRPr="00BD41EA">
        <w:rPr>
          <w:lang w:val="en-US"/>
        </w:rPr>
        <w:t xml:space="preserve"> </w:t>
      </w:r>
      <w:r w:rsidRPr="00BD41EA">
        <w:rPr>
          <w:i/>
          <w:iCs/>
          <w:lang w:val="en-US"/>
        </w:rPr>
        <w:t xml:space="preserve">yajña </w:t>
      </w:r>
      <w:r w:rsidRPr="00BD41EA">
        <w:rPr>
          <w:lang w:val="en-US"/>
        </w:rPr>
        <w:t>when we understand the meaning</w:t>
      </w:r>
      <w:r w:rsidR="00EE18FD" w:rsidRPr="00BD41EA">
        <w:rPr>
          <w:lang w:val="en-US"/>
        </w:rPr>
        <w:t>s</w:t>
      </w:r>
      <w:r w:rsidRPr="00BD41EA">
        <w:rPr>
          <w:lang w:val="en-US"/>
        </w:rPr>
        <w:t xml:space="preserve"> of those statements.</w:t>
      </w:r>
    </w:p>
    <w:p w14:paraId="395AC572" w14:textId="40235DDA" w:rsidR="00E50C4E" w:rsidRPr="00BD41EA" w:rsidRDefault="00E50C4E" w:rsidP="008A39A6">
      <w:pPr>
        <w:pStyle w:val="Satiparagraph"/>
        <w:rPr>
          <w:lang w:val="en-US"/>
        </w:rPr>
      </w:pPr>
    </w:p>
    <w:p w14:paraId="04F39F01" w14:textId="2ED26B8B" w:rsidR="0029458C" w:rsidRPr="00BD41EA" w:rsidRDefault="00E50C4E" w:rsidP="008A39A6">
      <w:pPr>
        <w:pStyle w:val="Satiparagraph"/>
        <w:rPr>
          <w:lang w:val="en-US"/>
        </w:rPr>
      </w:pPr>
      <w:r w:rsidRPr="00BD41EA">
        <w:rPr>
          <w:lang w:val="en-US"/>
        </w:rPr>
        <w:t>In the second and third</w:t>
      </w:r>
      <w:r w:rsidR="0029458C" w:rsidRPr="00BD41EA">
        <w:t xml:space="preserve"> instances two or more persons are trying to understand spiritual statements. </w:t>
      </w:r>
      <w:r w:rsidRPr="00BD41EA">
        <w:t>The second</w:t>
      </w:r>
      <w:r w:rsidR="0029458C" w:rsidRPr="00BD41EA">
        <w:t xml:space="preserve"> is where we are </w:t>
      </w:r>
      <w:r w:rsidRPr="00BD41EA">
        <w:t xml:space="preserve">reading or hearing a discourse and </w:t>
      </w:r>
      <w:r w:rsidR="0029458C" w:rsidRPr="00BD41EA">
        <w:t xml:space="preserve">trying to understand how </w:t>
      </w:r>
      <w:r w:rsidR="0029458C" w:rsidRPr="00BD41EA">
        <w:rPr>
          <w:i/>
          <w:iCs/>
        </w:rPr>
        <w:t>others</w:t>
      </w:r>
      <w:r w:rsidR="0029458C" w:rsidRPr="00BD41EA">
        <w:t xml:space="preserve"> are explaining and discussing spiritual statements. We privilege </w:t>
      </w:r>
      <w:proofErr w:type="spellStart"/>
      <w:r w:rsidR="00862F85" w:rsidRPr="00BD41EA">
        <w:rPr>
          <w:i/>
          <w:iCs/>
        </w:rPr>
        <w:t>vāda</w:t>
      </w:r>
      <w:proofErr w:type="spellEnd"/>
      <w:r w:rsidR="00862F85" w:rsidRPr="00BD41EA">
        <w:t xml:space="preserve"> </w:t>
      </w:r>
      <w:r w:rsidR="0029458C" w:rsidRPr="00BD41EA">
        <w:t xml:space="preserve">discussions and avoid the other two. The </w:t>
      </w:r>
      <w:r w:rsidRPr="00BD41EA">
        <w:t>third</w:t>
      </w:r>
      <w:r w:rsidR="0029458C" w:rsidRPr="00BD41EA">
        <w:t xml:space="preserve"> instance is self-reflective, where we ensure that the way we are discussing spiritual statements is only in the </w:t>
      </w:r>
      <w:proofErr w:type="spellStart"/>
      <w:r w:rsidR="00862F85" w:rsidRPr="00BD41EA">
        <w:rPr>
          <w:i/>
          <w:iCs/>
        </w:rPr>
        <w:t>vāda</w:t>
      </w:r>
      <w:proofErr w:type="spellEnd"/>
      <w:r w:rsidR="00862F85" w:rsidRPr="00BD41EA">
        <w:t xml:space="preserve"> </w:t>
      </w:r>
      <w:r w:rsidR="0029458C" w:rsidRPr="00BD41EA">
        <w:t>mood</w:t>
      </w:r>
      <w:r w:rsidR="0070025C" w:rsidRPr="00BD41EA">
        <w:t xml:space="preserve">. Sometimes the word </w:t>
      </w:r>
      <w:proofErr w:type="spellStart"/>
      <w:r w:rsidR="00862F85" w:rsidRPr="00BD41EA">
        <w:rPr>
          <w:i/>
          <w:iCs/>
        </w:rPr>
        <w:t>vāda</w:t>
      </w:r>
      <w:proofErr w:type="spellEnd"/>
      <w:r w:rsidR="00862F85" w:rsidRPr="00BD41EA">
        <w:t xml:space="preserve"> </w:t>
      </w:r>
      <w:r w:rsidR="0070025C" w:rsidRPr="00BD41EA">
        <w:t xml:space="preserve">is used </w:t>
      </w:r>
      <w:r w:rsidR="00862F85" w:rsidRPr="00BD41EA">
        <w:t xml:space="preserve">in </w:t>
      </w:r>
      <w:proofErr w:type="spellStart"/>
      <w:r w:rsidR="00862F85" w:rsidRPr="00BD41EA">
        <w:rPr>
          <w:i/>
          <w:iCs/>
          <w:lang w:val="en-US"/>
        </w:rPr>
        <w:t>śāstra</w:t>
      </w:r>
      <w:proofErr w:type="spellEnd"/>
      <w:r w:rsidR="00862F85" w:rsidRPr="00BD41EA">
        <w:t xml:space="preserve"> </w:t>
      </w:r>
      <w:r w:rsidR="0070025C" w:rsidRPr="00BD41EA">
        <w:t>to refer to arguments in general, in which case we are recommended to avoid an argumentative mentality, but rather</w:t>
      </w:r>
      <w:r w:rsidR="00EE18FD" w:rsidRPr="00BD41EA">
        <w:t xml:space="preserve"> cultivate</w:t>
      </w:r>
      <w:r w:rsidR="0070025C" w:rsidRPr="00BD41EA">
        <w:t xml:space="preserve"> a devotional one, albeit having discussions in a courteous manner with the aim of pleasing the Lord and understanding truth</w:t>
      </w:r>
      <w:r w:rsidR="00862F85" w:rsidRPr="00BD41EA">
        <w:t xml:space="preserve">. Such discussions are the highest form of </w:t>
      </w:r>
      <w:proofErr w:type="spellStart"/>
      <w:r w:rsidR="00862F85" w:rsidRPr="00BD41EA">
        <w:rPr>
          <w:i/>
          <w:iCs/>
        </w:rPr>
        <w:t>vāda</w:t>
      </w:r>
      <w:proofErr w:type="spellEnd"/>
      <w:r w:rsidR="00862F85" w:rsidRPr="00BD41EA">
        <w:t xml:space="preserve">, which is always suitable for </w:t>
      </w:r>
      <w:proofErr w:type="spellStart"/>
      <w:r w:rsidR="00862F85" w:rsidRPr="00BD41EA">
        <w:t>Vaiṣṇavas</w:t>
      </w:r>
      <w:proofErr w:type="spellEnd"/>
      <w:r w:rsidR="00862F85" w:rsidRPr="00BD41EA">
        <w:t xml:space="preserve">, and is called </w:t>
      </w:r>
      <w:proofErr w:type="spellStart"/>
      <w:r w:rsidR="00862F85" w:rsidRPr="00BD41EA">
        <w:rPr>
          <w:i/>
          <w:iCs/>
        </w:rPr>
        <w:t>samvāda</w:t>
      </w:r>
      <w:proofErr w:type="spellEnd"/>
      <w:r w:rsidR="00862F85" w:rsidRPr="00BD41EA">
        <w:t>.</w:t>
      </w:r>
    </w:p>
    <w:p w14:paraId="41CE3634" w14:textId="77777777" w:rsidR="00E50C4E" w:rsidRPr="00BD41EA" w:rsidRDefault="00E50C4E" w:rsidP="008A39A6">
      <w:pPr>
        <w:pStyle w:val="Satiparagraph"/>
      </w:pPr>
    </w:p>
    <w:p w14:paraId="11279859" w14:textId="764F330F" w:rsidR="0029458C" w:rsidRPr="00BD41EA" w:rsidRDefault="0029458C" w:rsidP="008A39A6">
      <w:pPr>
        <w:pStyle w:val="Satiparagraph"/>
      </w:pPr>
      <w:r w:rsidRPr="00BD41EA">
        <w:t xml:space="preserve">According to </w:t>
      </w:r>
      <w:proofErr w:type="spellStart"/>
      <w:r w:rsidR="008E7115" w:rsidRPr="00BD41EA">
        <w:rPr>
          <w:i/>
          <w:iCs/>
        </w:rPr>
        <w:t>nyāya</w:t>
      </w:r>
      <w:proofErr w:type="spellEnd"/>
      <w:r w:rsidR="008E7115" w:rsidRPr="00BD41EA">
        <w:t xml:space="preserve"> </w:t>
      </w:r>
      <w:r w:rsidRPr="00BD41EA">
        <w:t>philosophy</w:t>
      </w:r>
      <w:r w:rsidR="006858CA" w:rsidRPr="00BD41EA">
        <w:t>:</w:t>
      </w:r>
    </w:p>
    <w:p w14:paraId="5481AF51" w14:textId="77777777" w:rsidR="0070025C" w:rsidRPr="00BD41EA" w:rsidRDefault="0070025C" w:rsidP="008A39A6">
      <w:pPr>
        <w:pStyle w:val="Satiparagraph"/>
      </w:pPr>
    </w:p>
    <w:p w14:paraId="370C3D8A" w14:textId="152B9C6E" w:rsidR="0029458C" w:rsidRPr="00BD41EA" w:rsidRDefault="00EE18FD" w:rsidP="006613D5">
      <w:pPr>
        <w:ind w:left="720"/>
        <w:jc w:val="both"/>
      </w:pPr>
      <w:proofErr w:type="spellStart"/>
      <w:r w:rsidRPr="00BD41EA">
        <w:rPr>
          <w:b/>
          <w:i/>
        </w:rPr>
        <w:t>v</w:t>
      </w:r>
      <w:r w:rsidR="0029458C" w:rsidRPr="00BD41EA">
        <w:rPr>
          <w:b/>
          <w:i/>
        </w:rPr>
        <w:t>āda</w:t>
      </w:r>
      <w:proofErr w:type="spellEnd"/>
      <w:r w:rsidR="0029458C" w:rsidRPr="00BD41EA">
        <w:t xml:space="preserve"> - civil debate following proper rules of </w:t>
      </w:r>
      <w:proofErr w:type="spellStart"/>
      <w:r w:rsidR="0029458C" w:rsidRPr="00BD41EA">
        <w:rPr>
          <w:i/>
          <w:iCs/>
        </w:rPr>
        <w:t>nyāya</w:t>
      </w:r>
      <w:proofErr w:type="spellEnd"/>
      <w:r w:rsidR="00A30B4F">
        <w:rPr>
          <w:i/>
          <w:iCs/>
        </w:rPr>
        <w:t>,</w:t>
      </w:r>
    </w:p>
    <w:p w14:paraId="6BA19B3E" w14:textId="6CC3E596" w:rsidR="0029458C" w:rsidRPr="00BD41EA" w:rsidRDefault="00EE18FD" w:rsidP="006613D5">
      <w:pPr>
        <w:ind w:left="720"/>
        <w:jc w:val="both"/>
      </w:pPr>
      <w:proofErr w:type="spellStart"/>
      <w:r w:rsidRPr="00BD41EA">
        <w:rPr>
          <w:b/>
          <w:i/>
        </w:rPr>
        <w:t>j</w:t>
      </w:r>
      <w:r w:rsidR="0029458C" w:rsidRPr="00BD41EA">
        <w:rPr>
          <w:b/>
          <w:i/>
        </w:rPr>
        <w:t>alpa</w:t>
      </w:r>
      <w:proofErr w:type="spellEnd"/>
      <w:r w:rsidR="0029458C" w:rsidRPr="00BD41EA">
        <w:t xml:space="preserve"> - </w:t>
      </w:r>
      <w:r w:rsidR="00A30B4F">
        <w:t>a</w:t>
      </w:r>
      <w:r w:rsidR="0029458C" w:rsidRPr="00BD41EA">
        <w:t xml:space="preserve">rgument/fight (an </w:t>
      </w:r>
      <w:proofErr w:type="spellStart"/>
      <w:r w:rsidR="006858CA" w:rsidRPr="00BD41EA">
        <w:t>endeavour</w:t>
      </w:r>
      <w:proofErr w:type="spellEnd"/>
      <w:r w:rsidR="0029458C" w:rsidRPr="00BD41EA">
        <w:t xml:space="preserve"> to prove one’s superiority)</w:t>
      </w:r>
      <w:r w:rsidR="00EC685D">
        <w:t>,</w:t>
      </w:r>
    </w:p>
    <w:p w14:paraId="31CD77A2" w14:textId="0C101D59" w:rsidR="0029458C" w:rsidRPr="00BD41EA" w:rsidRDefault="00EE18FD" w:rsidP="006613D5">
      <w:pPr>
        <w:ind w:left="720"/>
        <w:jc w:val="both"/>
      </w:pPr>
      <w:proofErr w:type="spellStart"/>
      <w:r w:rsidRPr="00BD41EA">
        <w:rPr>
          <w:b/>
          <w:i/>
        </w:rPr>
        <w:t>v</w:t>
      </w:r>
      <w:r w:rsidR="0029458C" w:rsidRPr="00BD41EA">
        <w:rPr>
          <w:b/>
          <w:i/>
        </w:rPr>
        <w:t>itaṇḍ</w:t>
      </w:r>
      <w:r w:rsidRPr="00BD41EA">
        <w:rPr>
          <w:b/>
          <w:i/>
        </w:rPr>
        <w:t>ā</w:t>
      </w:r>
      <w:proofErr w:type="spellEnd"/>
      <w:r w:rsidR="0029458C" w:rsidRPr="00BD41EA">
        <w:t xml:space="preserve"> - </w:t>
      </w:r>
      <w:r w:rsidR="00A30B4F">
        <w:t>w</w:t>
      </w:r>
      <w:r w:rsidR="0029458C" w:rsidRPr="00BD41EA">
        <w:t xml:space="preserve">rangling or refutative debate (no point of one’s own to prove, just </w:t>
      </w:r>
      <w:r w:rsidRPr="00BD41EA">
        <w:t xml:space="preserve">trying to </w:t>
      </w:r>
      <w:r w:rsidR="0029458C" w:rsidRPr="00BD41EA">
        <w:t>defeat others)</w:t>
      </w:r>
      <w:r w:rsidR="00EC685D">
        <w:t>.</w:t>
      </w:r>
    </w:p>
    <w:p w14:paraId="32736116" w14:textId="77777777" w:rsidR="006858CA" w:rsidRPr="00BD41EA" w:rsidRDefault="006858CA" w:rsidP="008A39A6">
      <w:pPr>
        <w:pStyle w:val="Satiparagraph"/>
      </w:pPr>
    </w:p>
    <w:p w14:paraId="199183D0" w14:textId="77777777" w:rsidR="00AE65F2" w:rsidRDefault="008903E4" w:rsidP="008A39A6">
      <w:pPr>
        <w:pStyle w:val="Satiparagraph"/>
      </w:pPr>
      <w:r w:rsidRPr="00C743EA">
        <w:rPr>
          <w:b/>
          <w:bCs/>
        </w:rPr>
        <w:t>Note</w:t>
      </w:r>
      <w:r w:rsidRPr="00BD41EA">
        <w:t xml:space="preserve">: </w:t>
      </w:r>
      <w:r w:rsidR="00351C44">
        <w:t>w</w:t>
      </w:r>
      <w:r w:rsidRPr="00BD41EA">
        <w:t xml:space="preserve">ithin </w:t>
      </w:r>
      <w:proofErr w:type="spellStart"/>
      <w:r w:rsidRPr="00BD41EA">
        <w:rPr>
          <w:i/>
          <w:iCs/>
        </w:rPr>
        <w:t>vāda</w:t>
      </w:r>
      <w:proofErr w:type="spellEnd"/>
      <w:r w:rsidRPr="00BD41EA">
        <w:t xml:space="preserve">, there are gradations. Sometimes in </w:t>
      </w:r>
      <w:proofErr w:type="spellStart"/>
      <w:r w:rsidR="00536759" w:rsidRPr="00BD41EA">
        <w:rPr>
          <w:i/>
          <w:iCs/>
          <w:lang w:val="en-US"/>
        </w:rPr>
        <w:t>śāstra</w:t>
      </w:r>
      <w:proofErr w:type="spellEnd"/>
      <w:r w:rsidRPr="00BD41EA">
        <w:t xml:space="preserve">, </w:t>
      </w:r>
      <w:proofErr w:type="spellStart"/>
      <w:r w:rsidRPr="00BD41EA">
        <w:rPr>
          <w:i/>
          <w:iCs/>
        </w:rPr>
        <w:t>vāda</w:t>
      </w:r>
      <w:proofErr w:type="spellEnd"/>
      <w:r w:rsidRPr="00BD41EA">
        <w:t xml:space="preserve"> refers to civil discussion in general and is recommended. In other instances, </w:t>
      </w:r>
      <w:proofErr w:type="spellStart"/>
      <w:r w:rsidRPr="00BD41EA">
        <w:rPr>
          <w:i/>
          <w:iCs/>
        </w:rPr>
        <w:t>vāda</w:t>
      </w:r>
      <w:proofErr w:type="spellEnd"/>
      <w:r w:rsidRPr="00BD41EA">
        <w:t xml:space="preserve"> refers to a mundane form of civil discussion at the lower end of the </w:t>
      </w:r>
      <w:r w:rsidR="00A95846" w:rsidRPr="00BD41EA">
        <w:t>spectrum and</w:t>
      </w:r>
      <w:r w:rsidRPr="00BD41EA">
        <w:t xml:space="preserve"> is discouraged. In such cases, the highest form of </w:t>
      </w:r>
      <w:proofErr w:type="spellStart"/>
      <w:r w:rsidRPr="00BD41EA">
        <w:rPr>
          <w:i/>
          <w:iCs/>
        </w:rPr>
        <w:t>vāda</w:t>
      </w:r>
      <w:proofErr w:type="spellEnd"/>
      <w:r w:rsidRPr="00BD41EA">
        <w:t xml:space="preserve">, namely </w:t>
      </w:r>
      <w:proofErr w:type="spellStart"/>
      <w:r w:rsidRPr="00BD41EA">
        <w:rPr>
          <w:i/>
          <w:iCs/>
        </w:rPr>
        <w:t>samvāda</w:t>
      </w:r>
      <w:proofErr w:type="spellEnd"/>
      <w:r w:rsidRPr="00BD41EA">
        <w:rPr>
          <w:i/>
          <w:iCs/>
        </w:rPr>
        <w:t>,</w:t>
      </w:r>
      <w:r w:rsidRPr="00BD41EA">
        <w:t xml:space="preserve"> is recommended. </w:t>
      </w:r>
      <w:proofErr w:type="spellStart"/>
      <w:r w:rsidR="00862F85" w:rsidRPr="00BD41EA">
        <w:rPr>
          <w:i/>
          <w:iCs/>
        </w:rPr>
        <w:t>Samvāda</w:t>
      </w:r>
      <w:proofErr w:type="spellEnd"/>
      <w:r w:rsidR="00862F85" w:rsidRPr="00BD41EA">
        <w:t xml:space="preserve"> ideally involves </w:t>
      </w:r>
      <w:r w:rsidR="0029458C" w:rsidRPr="00BD41EA">
        <w:t>proper question</w:t>
      </w:r>
      <w:r w:rsidR="00862F85" w:rsidRPr="00BD41EA">
        <w:t>s and</w:t>
      </w:r>
      <w:r w:rsidR="0029458C" w:rsidRPr="00BD41EA">
        <w:t xml:space="preserve"> answer</w:t>
      </w:r>
      <w:r w:rsidR="00862F85" w:rsidRPr="00BD41EA">
        <w:t>s</w:t>
      </w:r>
      <w:r w:rsidR="0029458C" w:rsidRPr="00BD41EA">
        <w:t xml:space="preserve"> between a qualified teacher and student</w:t>
      </w:r>
      <w:r w:rsidR="00862F85" w:rsidRPr="00BD41EA">
        <w:t xml:space="preserve">, though it can also be applied to </w:t>
      </w:r>
      <w:r w:rsidR="00862F85" w:rsidRPr="00BD41EA">
        <w:rPr>
          <w:i/>
        </w:rPr>
        <w:t>bhakti</w:t>
      </w:r>
      <w:r w:rsidR="00862F85" w:rsidRPr="00BD41EA">
        <w:t>-infused</w:t>
      </w:r>
      <w:r w:rsidR="00623EF8">
        <w:t xml:space="preserve"> </w:t>
      </w:r>
    </w:p>
    <w:p w14:paraId="7EF5FFF9" w14:textId="7E7A786F" w:rsidR="0029458C" w:rsidRPr="00BD41EA" w:rsidRDefault="00862F85" w:rsidP="008A39A6">
      <w:pPr>
        <w:pStyle w:val="Satiparagraph"/>
      </w:pPr>
      <w:r w:rsidRPr="00BD41EA">
        <w:t>discussions among equals.</w:t>
      </w:r>
      <w:r w:rsidR="003570D7" w:rsidRPr="00BD41EA">
        <w:t xml:space="preserve"> In general, when we recommend </w:t>
      </w:r>
      <w:proofErr w:type="spellStart"/>
      <w:r w:rsidR="003570D7" w:rsidRPr="00BD41EA">
        <w:rPr>
          <w:i/>
          <w:iCs/>
        </w:rPr>
        <w:t>vāda</w:t>
      </w:r>
      <w:proofErr w:type="spellEnd"/>
      <w:r w:rsidR="003570D7" w:rsidRPr="00BD41EA">
        <w:rPr>
          <w:i/>
          <w:iCs/>
        </w:rPr>
        <w:t xml:space="preserve"> </w:t>
      </w:r>
      <w:r w:rsidR="003570D7" w:rsidRPr="00BD41EA">
        <w:t xml:space="preserve">for devotees, we refer to </w:t>
      </w:r>
      <w:proofErr w:type="spellStart"/>
      <w:r w:rsidR="003570D7" w:rsidRPr="00BD41EA">
        <w:rPr>
          <w:i/>
          <w:iCs/>
        </w:rPr>
        <w:t>samvāda</w:t>
      </w:r>
      <w:proofErr w:type="spellEnd"/>
      <w:r w:rsidR="003570D7" w:rsidRPr="00BD41EA">
        <w:rPr>
          <w:i/>
          <w:iCs/>
        </w:rPr>
        <w:t>.</w:t>
      </w:r>
    </w:p>
    <w:p w14:paraId="063D9342" w14:textId="03470799" w:rsidR="00F42417" w:rsidRPr="00BD41EA" w:rsidRDefault="00F42417" w:rsidP="008A39A6">
      <w:pPr>
        <w:pStyle w:val="Satiparagraph"/>
      </w:pPr>
    </w:p>
    <w:p w14:paraId="56FB2A09" w14:textId="6CEBFF4D" w:rsidR="00F42417" w:rsidRPr="00BD41EA" w:rsidRDefault="00F42417" w:rsidP="00BD7F48">
      <w:pPr>
        <w:pStyle w:val="Heading3"/>
      </w:pPr>
      <w:bookmarkStart w:id="257" w:name="_Toc65591559"/>
      <w:r w:rsidRPr="00BD41EA">
        <w:lastRenderedPageBreak/>
        <w:t>Evidence and Explanation:</w:t>
      </w:r>
      <w:bookmarkEnd w:id="257"/>
    </w:p>
    <w:p w14:paraId="34AE1E57" w14:textId="16CEC2B4" w:rsidR="00F42417" w:rsidRPr="00BD41EA" w:rsidRDefault="00F42417" w:rsidP="001E08CE"/>
    <w:p w14:paraId="0F193047" w14:textId="27D2C6CC" w:rsidR="00F42417" w:rsidRDefault="00F42417" w:rsidP="008A39A6">
      <w:pPr>
        <w:pStyle w:val="Satiparagraph"/>
      </w:pPr>
      <w:r w:rsidRPr="00BD41EA">
        <w:t xml:space="preserve">The </w:t>
      </w:r>
      <w:proofErr w:type="spellStart"/>
      <w:r w:rsidRPr="00BD41EA">
        <w:t>Bhaṭṭācārya</w:t>
      </w:r>
      <w:proofErr w:type="spellEnd"/>
      <w:r w:rsidRPr="00BD41EA">
        <w:t xml:space="preserve"> presented various types of false arguments with pseudo logic and tried to defeat his opponent in many ways. However, </w:t>
      </w:r>
      <w:proofErr w:type="spellStart"/>
      <w:r w:rsidRPr="00BD41EA">
        <w:t>Śrī</w:t>
      </w:r>
      <w:proofErr w:type="spellEnd"/>
      <w:r w:rsidRPr="00BD41EA">
        <w:t xml:space="preserve"> Caitanya </w:t>
      </w:r>
      <w:proofErr w:type="spellStart"/>
      <w:r w:rsidRPr="00BD41EA">
        <w:t>Mahāprabhu</w:t>
      </w:r>
      <w:proofErr w:type="spellEnd"/>
      <w:r w:rsidRPr="00BD41EA">
        <w:t xml:space="preserve"> refuted all these arguments and established His own conviction.</w:t>
      </w:r>
    </w:p>
    <w:p w14:paraId="5C214D0F" w14:textId="04962732" w:rsidR="00327ED3" w:rsidRDefault="00327ED3" w:rsidP="008A39A6">
      <w:pPr>
        <w:pStyle w:val="Satiparagraph"/>
      </w:pPr>
    </w:p>
    <w:p w14:paraId="0F6A6E7A" w14:textId="4B99D336" w:rsidR="00327ED3" w:rsidRPr="00BD41EA" w:rsidRDefault="00327ED3" w:rsidP="008A39A6">
      <w:pPr>
        <w:pStyle w:val="Satiparagraph"/>
      </w:pPr>
      <w:r w:rsidRPr="001451E0">
        <w:rPr>
          <w:i/>
          <w:iCs/>
        </w:rPr>
        <w:t>Caitanya-</w:t>
      </w:r>
      <w:proofErr w:type="spellStart"/>
      <w:r w:rsidRPr="001451E0">
        <w:rPr>
          <w:i/>
          <w:iCs/>
        </w:rPr>
        <w:t>caritāmṛta</w:t>
      </w:r>
      <w:proofErr w:type="spellEnd"/>
      <w:r w:rsidR="00EC16DA">
        <w:t>,</w:t>
      </w:r>
      <w:r w:rsidRPr="00BD41EA">
        <w:t xml:space="preserve"> </w:t>
      </w:r>
      <w:r w:rsidRPr="00AD2FC4">
        <w:rPr>
          <w:i/>
        </w:rPr>
        <w:t>Madhya</w:t>
      </w:r>
      <w:r w:rsidRPr="00BD41EA">
        <w:t xml:space="preserve"> 6.177</w:t>
      </w:r>
      <w:r>
        <w:t>, purport:</w:t>
      </w:r>
    </w:p>
    <w:p w14:paraId="67B8736F" w14:textId="77777777" w:rsidR="009B50D5" w:rsidRPr="00BD41EA" w:rsidRDefault="009B50D5" w:rsidP="008A39A6">
      <w:pPr>
        <w:pStyle w:val="Satiparagraph"/>
      </w:pPr>
    </w:p>
    <w:p w14:paraId="0E4A0E0F" w14:textId="3B44E1C4" w:rsidR="00F42417" w:rsidRPr="00BD41EA" w:rsidRDefault="00F42417" w:rsidP="00623EF8">
      <w:pPr>
        <w:pStyle w:val="1Satiindentedquotes"/>
      </w:pPr>
      <w:r w:rsidRPr="00BD41EA">
        <w:t xml:space="preserve">The word </w:t>
      </w:r>
      <w:proofErr w:type="spellStart"/>
      <w:r w:rsidRPr="00BD41EA">
        <w:rPr>
          <w:i/>
        </w:rPr>
        <w:t>vitaṇḍā</w:t>
      </w:r>
      <w:proofErr w:type="spellEnd"/>
      <w:r w:rsidRPr="00BD41EA">
        <w:rPr>
          <w:i/>
        </w:rPr>
        <w:t xml:space="preserve"> </w:t>
      </w:r>
      <w:r w:rsidRPr="00BD41EA">
        <w:t xml:space="preserve">indicates that a debater, not touching the main point or establishing his own point, simply tries to refute the other person’s argument. When one does not touch the direct meaning but tries to divert attention by misinterpretation, he engages in </w:t>
      </w:r>
      <w:proofErr w:type="spellStart"/>
      <w:r w:rsidRPr="00BD41EA">
        <w:rPr>
          <w:i/>
        </w:rPr>
        <w:t>chala</w:t>
      </w:r>
      <w:proofErr w:type="spellEnd"/>
      <w:r w:rsidRPr="00BD41EA">
        <w:t xml:space="preserve">. The word </w:t>
      </w:r>
      <w:proofErr w:type="spellStart"/>
      <w:r w:rsidRPr="00BD41EA">
        <w:rPr>
          <w:i/>
        </w:rPr>
        <w:t>nigraha</w:t>
      </w:r>
      <w:proofErr w:type="spellEnd"/>
      <w:r w:rsidRPr="00BD41EA">
        <w:t xml:space="preserve"> also means always trying to refute the arguments of the other party.</w:t>
      </w:r>
    </w:p>
    <w:p w14:paraId="390090C0" w14:textId="10AA66AE" w:rsidR="00F42417" w:rsidRDefault="00F42417" w:rsidP="001E08CE"/>
    <w:p w14:paraId="7431DFC6" w14:textId="7AA2C90B" w:rsidR="0082098D" w:rsidRDefault="00E52F09" w:rsidP="008A39A6">
      <w:pPr>
        <w:pStyle w:val="Satiparagraph"/>
      </w:pPr>
      <w:r w:rsidRPr="00BD41EA">
        <w:rPr>
          <w:i/>
        </w:rPr>
        <w:t>Bhagavad-</w:t>
      </w:r>
      <w:proofErr w:type="spellStart"/>
      <w:r w:rsidRPr="00BD41EA">
        <w:rPr>
          <w:i/>
        </w:rPr>
        <w:t>gītā</w:t>
      </w:r>
      <w:proofErr w:type="spellEnd"/>
      <w:r w:rsidRPr="00BD41EA">
        <w:t xml:space="preserve"> 10.32</w:t>
      </w:r>
      <w:r>
        <w:t>,</w:t>
      </w:r>
      <w:r w:rsidRPr="00BD41EA">
        <w:t xml:space="preserve"> purport</w:t>
      </w:r>
      <w:r>
        <w:t>:</w:t>
      </w:r>
    </w:p>
    <w:p w14:paraId="3AFFB308" w14:textId="77777777" w:rsidR="0082098D" w:rsidRPr="00BD41EA" w:rsidRDefault="0082098D" w:rsidP="008A39A6">
      <w:pPr>
        <w:pStyle w:val="Satiparagraph"/>
      </w:pPr>
    </w:p>
    <w:p w14:paraId="60D64898" w14:textId="71D25CA4" w:rsidR="00F42417" w:rsidRPr="00BD41EA" w:rsidRDefault="00F42417" w:rsidP="00623EF8">
      <w:pPr>
        <w:pStyle w:val="1Satiindentedquotes"/>
      </w:pPr>
      <w:r w:rsidRPr="00BD41EA">
        <w:t>Among logicians there are different kinds of argument. Supporting one</w:t>
      </w:r>
      <w:r w:rsidR="00F56C7A" w:rsidRPr="00BD41EA">
        <w:t>’</w:t>
      </w:r>
      <w:r w:rsidRPr="00BD41EA">
        <w:t xml:space="preserve">s argument with evidence that also supports the opposing side is called </w:t>
      </w:r>
      <w:proofErr w:type="spellStart"/>
      <w:r w:rsidRPr="00BD41EA">
        <w:rPr>
          <w:i/>
        </w:rPr>
        <w:t>jalpa</w:t>
      </w:r>
      <w:proofErr w:type="spellEnd"/>
      <w:r w:rsidRPr="00BD41EA">
        <w:t>. Merely trying to defeat one</w:t>
      </w:r>
      <w:r w:rsidR="00F56C7A" w:rsidRPr="00BD41EA">
        <w:t>’</w:t>
      </w:r>
      <w:r w:rsidRPr="00BD41EA">
        <w:t xml:space="preserve">s opponent is called </w:t>
      </w:r>
      <w:proofErr w:type="spellStart"/>
      <w:r w:rsidRPr="00BD41EA">
        <w:rPr>
          <w:i/>
        </w:rPr>
        <w:t>vitaṇḍā</w:t>
      </w:r>
      <w:proofErr w:type="spellEnd"/>
      <w:r w:rsidRPr="00BD41EA">
        <w:t xml:space="preserve">. But the actual conclusion is called </w:t>
      </w:r>
      <w:proofErr w:type="spellStart"/>
      <w:r w:rsidRPr="00BD41EA">
        <w:rPr>
          <w:i/>
        </w:rPr>
        <w:t>vāda</w:t>
      </w:r>
      <w:proofErr w:type="spellEnd"/>
      <w:r w:rsidRPr="00BD41EA">
        <w:t>. This conclusive truth is a representation of Kṛṣṇa.</w:t>
      </w:r>
    </w:p>
    <w:p w14:paraId="40AA353C" w14:textId="77777777" w:rsidR="00422A3E" w:rsidRPr="00BD41EA" w:rsidRDefault="00422A3E" w:rsidP="008A39A6">
      <w:pPr>
        <w:pStyle w:val="Satiparagraph"/>
      </w:pPr>
    </w:p>
    <w:p w14:paraId="09B68087" w14:textId="24137960" w:rsidR="00950561" w:rsidRPr="00BD41EA" w:rsidRDefault="00CB4C4A" w:rsidP="007D04EB">
      <w:pPr>
        <w:jc w:val="both"/>
        <w:rPr>
          <w:b/>
          <w:bCs/>
        </w:rPr>
      </w:pPr>
      <w:r w:rsidRPr="00BD41EA">
        <w:rPr>
          <w:b/>
          <w:bCs/>
        </w:rPr>
        <w:t>B</w:t>
      </w:r>
      <w:r w:rsidR="00950561" w:rsidRPr="00BD41EA">
        <w:rPr>
          <w:b/>
          <w:bCs/>
        </w:rPr>
        <w:t xml:space="preserve">y Hari </w:t>
      </w:r>
      <w:proofErr w:type="spellStart"/>
      <w:r w:rsidR="00950561" w:rsidRPr="00BD41EA">
        <w:rPr>
          <w:b/>
          <w:bCs/>
        </w:rPr>
        <w:t>P</w:t>
      </w:r>
      <w:r w:rsidR="003B0D58" w:rsidRPr="00BD41EA">
        <w:rPr>
          <w:b/>
          <w:bCs/>
        </w:rPr>
        <w:t>ārṣ</w:t>
      </w:r>
      <w:r w:rsidR="00950561" w:rsidRPr="00BD41EA">
        <w:rPr>
          <w:b/>
          <w:bCs/>
        </w:rPr>
        <w:t>ad</w:t>
      </w:r>
      <w:r w:rsidR="003B0D58" w:rsidRPr="00BD41EA">
        <w:rPr>
          <w:b/>
          <w:bCs/>
        </w:rPr>
        <w:t>a</w:t>
      </w:r>
      <w:proofErr w:type="spellEnd"/>
      <w:r w:rsidR="00950561" w:rsidRPr="00BD41EA">
        <w:rPr>
          <w:b/>
          <w:bCs/>
        </w:rPr>
        <w:t xml:space="preserve"> </w:t>
      </w:r>
      <w:proofErr w:type="spellStart"/>
      <w:r w:rsidR="00BA1138" w:rsidRPr="00BD41EA">
        <w:rPr>
          <w:b/>
          <w:bCs/>
        </w:rPr>
        <w:t>Dāsa</w:t>
      </w:r>
      <w:proofErr w:type="spellEnd"/>
      <w:r w:rsidR="00950561" w:rsidRPr="00BD41EA">
        <w:rPr>
          <w:b/>
          <w:bCs/>
        </w:rPr>
        <w:t>:</w:t>
      </w:r>
    </w:p>
    <w:p w14:paraId="401F223D" w14:textId="77777777" w:rsidR="00F42417" w:rsidRPr="00BD41EA" w:rsidRDefault="00F42417" w:rsidP="008A39A6">
      <w:pPr>
        <w:pStyle w:val="Satiparagraph"/>
      </w:pPr>
    </w:p>
    <w:p w14:paraId="10CC2AA1" w14:textId="69B809B3" w:rsidR="001332F9" w:rsidRPr="00BD41EA" w:rsidRDefault="001332F9" w:rsidP="008A39A6">
      <w:pPr>
        <w:pStyle w:val="Satiparagraph"/>
        <w:rPr>
          <w:lang w:val="en-US"/>
        </w:rPr>
      </w:pPr>
      <w:proofErr w:type="spellStart"/>
      <w:r w:rsidRPr="00BD41EA">
        <w:rPr>
          <w:lang w:val="en-US"/>
        </w:rPr>
        <w:t>Śrī</w:t>
      </w:r>
      <w:proofErr w:type="spellEnd"/>
      <w:r w:rsidRPr="00BD41EA">
        <w:rPr>
          <w:lang w:val="en-US"/>
        </w:rPr>
        <w:t xml:space="preserve"> </w:t>
      </w:r>
      <w:proofErr w:type="spellStart"/>
      <w:r w:rsidRPr="00BD41EA">
        <w:rPr>
          <w:lang w:val="en-US"/>
        </w:rPr>
        <w:t>Madhvācārya</w:t>
      </w:r>
      <w:proofErr w:type="spellEnd"/>
      <w:r w:rsidRPr="00BD41EA">
        <w:rPr>
          <w:lang w:val="en-US"/>
        </w:rPr>
        <w:t xml:space="preserve"> writes</w:t>
      </w:r>
      <w:r w:rsidR="007F29C6">
        <w:rPr>
          <w:lang w:val="en-US"/>
        </w:rPr>
        <w:t xml:space="preserve"> in his </w:t>
      </w:r>
      <w:proofErr w:type="spellStart"/>
      <w:r w:rsidR="007F29C6" w:rsidRPr="00BD41EA">
        <w:rPr>
          <w:i/>
          <w:lang w:val="en-US"/>
        </w:rPr>
        <w:t>Kathā-lakṣaṇam</w:t>
      </w:r>
      <w:proofErr w:type="spellEnd"/>
      <w:r w:rsidRPr="00BD41EA">
        <w:rPr>
          <w:lang w:val="en-US"/>
        </w:rPr>
        <w:t>:</w:t>
      </w:r>
    </w:p>
    <w:p w14:paraId="038C16B8" w14:textId="77777777" w:rsidR="001332F9" w:rsidRPr="00BD41EA" w:rsidRDefault="001332F9" w:rsidP="001E08CE">
      <w:pPr>
        <w:rPr>
          <w:b/>
          <w:bCs/>
          <w:i/>
          <w:iCs/>
          <w:lang w:val="en-US"/>
        </w:rPr>
      </w:pPr>
    </w:p>
    <w:p w14:paraId="134E46AA" w14:textId="77777777" w:rsidR="00A25FE6" w:rsidRDefault="00950561" w:rsidP="00084270">
      <w:pPr>
        <w:ind w:left="720"/>
        <w:jc w:val="center"/>
        <w:rPr>
          <w:b/>
          <w:bCs/>
          <w:i/>
          <w:iCs/>
          <w:lang w:val="en-US"/>
        </w:rPr>
      </w:pPr>
      <w:proofErr w:type="spellStart"/>
      <w:r w:rsidRPr="00BD41EA">
        <w:rPr>
          <w:b/>
          <w:bCs/>
          <w:i/>
          <w:iCs/>
          <w:lang w:val="en-US"/>
        </w:rPr>
        <w:t>trividhā</w:t>
      </w:r>
      <w:proofErr w:type="spellEnd"/>
      <w:r w:rsidRPr="00BD41EA">
        <w:rPr>
          <w:b/>
          <w:bCs/>
          <w:i/>
          <w:iCs/>
          <w:lang w:val="en-US"/>
        </w:rPr>
        <w:t xml:space="preserve"> </w:t>
      </w:r>
      <w:proofErr w:type="spellStart"/>
      <w:r w:rsidRPr="00BD41EA">
        <w:rPr>
          <w:b/>
          <w:bCs/>
          <w:i/>
          <w:iCs/>
          <w:lang w:val="en-US"/>
        </w:rPr>
        <w:t>viduṣām</w:t>
      </w:r>
      <w:proofErr w:type="spellEnd"/>
      <w:r w:rsidRPr="00BD41EA">
        <w:rPr>
          <w:b/>
          <w:bCs/>
          <w:i/>
          <w:iCs/>
          <w:lang w:val="en-US"/>
        </w:rPr>
        <w:t xml:space="preserve"> </w:t>
      </w:r>
      <w:proofErr w:type="spellStart"/>
      <w:r w:rsidRPr="00BD41EA">
        <w:rPr>
          <w:b/>
          <w:bCs/>
          <w:i/>
          <w:iCs/>
          <w:lang w:val="en-US"/>
        </w:rPr>
        <w:t>kathā</w:t>
      </w:r>
      <w:proofErr w:type="spellEnd"/>
    </w:p>
    <w:p w14:paraId="4DA88B45" w14:textId="77777777" w:rsidR="00A25FE6" w:rsidRDefault="00A25FE6" w:rsidP="00084270">
      <w:pPr>
        <w:ind w:left="720"/>
        <w:rPr>
          <w:b/>
          <w:bCs/>
          <w:i/>
          <w:iCs/>
          <w:lang w:val="en-US"/>
        </w:rPr>
      </w:pPr>
    </w:p>
    <w:p w14:paraId="3AD8A81E" w14:textId="06907E00" w:rsidR="00D52983" w:rsidRPr="00BD41EA" w:rsidRDefault="00084270" w:rsidP="00623EF8">
      <w:pPr>
        <w:pStyle w:val="1Satiindentedquotes"/>
        <w:rPr>
          <w:lang w:val="en-US"/>
        </w:rPr>
      </w:pPr>
      <w:r>
        <w:rPr>
          <w:b/>
          <w:bCs/>
          <w:lang w:val="en-US"/>
        </w:rPr>
        <w:t>Translation:</w:t>
      </w:r>
      <w:r w:rsidR="00504FA1">
        <w:rPr>
          <w:b/>
          <w:bCs/>
          <w:lang w:val="en-US"/>
        </w:rPr>
        <w:t xml:space="preserve"> </w:t>
      </w:r>
      <w:r w:rsidR="00950561" w:rsidRPr="00BD41EA">
        <w:rPr>
          <w:lang w:val="en-US"/>
        </w:rPr>
        <w:t xml:space="preserve">Amongst learned philosophers, discussions can be classified into three types — </w:t>
      </w:r>
      <w:proofErr w:type="spellStart"/>
      <w:r w:rsidR="00950561" w:rsidRPr="00BD41EA">
        <w:rPr>
          <w:i/>
          <w:iCs/>
          <w:lang w:val="en-US"/>
        </w:rPr>
        <w:t>vāda</w:t>
      </w:r>
      <w:proofErr w:type="spellEnd"/>
      <w:r w:rsidR="00950561" w:rsidRPr="00BD41EA">
        <w:rPr>
          <w:lang w:val="en-US"/>
        </w:rPr>
        <w:t xml:space="preserve">, </w:t>
      </w:r>
      <w:proofErr w:type="spellStart"/>
      <w:r w:rsidR="00950561" w:rsidRPr="00BD41EA">
        <w:rPr>
          <w:i/>
          <w:iCs/>
          <w:lang w:val="en-US"/>
        </w:rPr>
        <w:t>jalpa</w:t>
      </w:r>
      <w:proofErr w:type="spellEnd"/>
      <w:r w:rsidR="00950561" w:rsidRPr="00BD41EA">
        <w:rPr>
          <w:lang w:val="en-US"/>
        </w:rPr>
        <w:t xml:space="preserve"> and </w:t>
      </w:r>
      <w:proofErr w:type="spellStart"/>
      <w:r w:rsidR="00950561" w:rsidRPr="00BD41EA">
        <w:rPr>
          <w:i/>
          <w:iCs/>
          <w:lang w:val="en-US"/>
        </w:rPr>
        <w:t>vitaṇḍā</w:t>
      </w:r>
      <w:proofErr w:type="spellEnd"/>
      <w:r w:rsidR="00950561" w:rsidRPr="00BD41EA">
        <w:rPr>
          <w:lang w:val="en-US"/>
        </w:rPr>
        <w:t>.</w:t>
      </w:r>
    </w:p>
    <w:p w14:paraId="025C9356" w14:textId="77777777" w:rsidR="00D52983" w:rsidRPr="00BD41EA" w:rsidRDefault="00D52983" w:rsidP="00084270">
      <w:pPr>
        <w:ind w:left="720"/>
        <w:rPr>
          <w:lang w:val="en-US"/>
        </w:rPr>
      </w:pPr>
    </w:p>
    <w:p w14:paraId="6ADDE526" w14:textId="77777777" w:rsidR="00A25FE6" w:rsidRDefault="00950561" w:rsidP="00084270">
      <w:pPr>
        <w:ind w:left="720"/>
        <w:jc w:val="center"/>
        <w:rPr>
          <w:b/>
          <w:bCs/>
          <w:i/>
          <w:iCs/>
          <w:lang w:val="en-US"/>
        </w:rPr>
      </w:pPr>
      <w:r w:rsidRPr="00BD41EA">
        <w:rPr>
          <w:b/>
          <w:bCs/>
          <w:i/>
          <w:iCs/>
          <w:lang w:val="en-US"/>
        </w:rPr>
        <w:t>tattva-</w:t>
      </w:r>
      <w:proofErr w:type="spellStart"/>
      <w:r w:rsidRPr="00BD41EA">
        <w:rPr>
          <w:b/>
          <w:bCs/>
          <w:i/>
          <w:iCs/>
          <w:lang w:val="en-US"/>
        </w:rPr>
        <w:t>nirṇayam</w:t>
      </w:r>
      <w:proofErr w:type="spellEnd"/>
      <w:r w:rsidRPr="00BD41EA">
        <w:rPr>
          <w:b/>
          <w:bCs/>
          <w:i/>
          <w:iCs/>
          <w:lang w:val="en-US"/>
        </w:rPr>
        <w:t>-</w:t>
      </w:r>
      <w:proofErr w:type="spellStart"/>
      <w:r w:rsidRPr="00BD41EA">
        <w:rPr>
          <w:b/>
          <w:bCs/>
          <w:i/>
          <w:iCs/>
          <w:lang w:val="en-US"/>
        </w:rPr>
        <w:t>uddiśya</w:t>
      </w:r>
      <w:proofErr w:type="spellEnd"/>
    </w:p>
    <w:p w14:paraId="14446DD0" w14:textId="77777777" w:rsidR="00A25FE6" w:rsidRDefault="00950561" w:rsidP="00084270">
      <w:pPr>
        <w:ind w:left="720"/>
        <w:jc w:val="center"/>
        <w:rPr>
          <w:b/>
          <w:bCs/>
          <w:i/>
          <w:iCs/>
          <w:lang w:val="en-US"/>
        </w:rPr>
      </w:pPr>
      <w:proofErr w:type="spellStart"/>
      <w:r w:rsidRPr="00BD41EA">
        <w:rPr>
          <w:b/>
          <w:bCs/>
          <w:i/>
          <w:iCs/>
          <w:lang w:val="en-US"/>
        </w:rPr>
        <w:t>kevalaṁ</w:t>
      </w:r>
      <w:proofErr w:type="spellEnd"/>
      <w:r w:rsidRPr="00BD41EA">
        <w:rPr>
          <w:b/>
          <w:bCs/>
          <w:i/>
          <w:iCs/>
          <w:lang w:val="en-US"/>
        </w:rPr>
        <w:t xml:space="preserve"> guru-</w:t>
      </w:r>
      <w:proofErr w:type="spellStart"/>
      <w:r w:rsidRPr="00BD41EA">
        <w:rPr>
          <w:b/>
          <w:bCs/>
          <w:i/>
          <w:iCs/>
          <w:lang w:val="en-US"/>
        </w:rPr>
        <w:t>śiśyayoḥ</w:t>
      </w:r>
      <w:proofErr w:type="spellEnd"/>
    </w:p>
    <w:p w14:paraId="3AC35635" w14:textId="77777777" w:rsidR="00A25FE6" w:rsidRDefault="00950561" w:rsidP="00084270">
      <w:pPr>
        <w:ind w:left="720"/>
        <w:jc w:val="center"/>
        <w:rPr>
          <w:b/>
          <w:bCs/>
          <w:i/>
          <w:iCs/>
          <w:lang w:val="en-US"/>
        </w:rPr>
      </w:pPr>
      <w:proofErr w:type="spellStart"/>
      <w:r w:rsidRPr="00BD41EA">
        <w:rPr>
          <w:b/>
          <w:bCs/>
          <w:i/>
          <w:iCs/>
          <w:lang w:val="en-US"/>
        </w:rPr>
        <w:t>kathā</w:t>
      </w:r>
      <w:proofErr w:type="spellEnd"/>
      <w:r w:rsidRPr="00BD41EA">
        <w:rPr>
          <w:b/>
          <w:bCs/>
          <w:i/>
          <w:iCs/>
          <w:lang w:val="en-US"/>
        </w:rPr>
        <w:t xml:space="preserve"> ’</w:t>
      </w:r>
      <w:proofErr w:type="spellStart"/>
      <w:r w:rsidRPr="00BD41EA">
        <w:rPr>
          <w:b/>
          <w:bCs/>
          <w:i/>
          <w:iCs/>
          <w:lang w:val="en-US"/>
        </w:rPr>
        <w:t>nyeṣām</w:t>
      </w:r>
      <w:proofErr w:type="spellEnd"/>
      <w:r w:rsidRPr="00BD41EA">
        <w:rPr>
          <w:b/>
          <w:bCs/>
          <w:i/>
          <w:iCs/>
          <w:lang w:val="en-US"/>
        </w:rPr>
        <w:t xml:space="preserve"> </w:t>
      </w:r>
      <w:proofErr w:type="spellStart"/>
      <w:r w:rsidRPr="00BD41EA">
        <w:rPr>
          <w:b/>
          <w:bCs/>
          <w:i/>
          <w:iCs/>
          <w:lang w:val="en-US"/>
        </w:rPr>
        <w:t>api</w:t>
      </w:r>
      <w:proofErr w:type="spellEnd"/>
      <w:r w:rsidRPr="00BD41EA">
        <w:rPr>
          <w:b/>
          <w:bCs/>
          <w:i/>
          <w:iCs/>
          <w:lang w:val="en-US"/>
        </w:rPr>
        <w:t xml:space="preserve"> </w:t>
      </w:r>
      <w:proofErr w:type="spellStart"/>
      <w:r w:rsidRPr="00BD41EA">
        <w:rPr>
          <w:b/>
          <w:bCs/>
          <w:i/>
          <w:iCs/>
          <w:lang w:val="en-US"/>
        </w:rPr>
        <w:t>satām</w:t>
      </w:r>
      <w:proofErr w:type="spellEnd"/>
    </w:p>
    <w:p w14:paraId="0036FE0D" w14:textId="420AFE1C" w:rsidR="00950561" w:rsidRPr="00BD41EA" w:rsidRDefault="00950561" w:rsidP="00084270">
      <w:pPr>
        <w:ind w:left="720"/>
        <w:jc w:val="center"/>
        <w:rPr>
          <w:b/>
          <w:bCs/>
          <w:i/>
          <w:iCs/>
          <w:lang w:val="en-US"/>
        </w:rPr>
      </w:pPr>
      <w:proofErr w:type="spellStart"/>
      <w:r w:rsidRPr="00BD41EA">
        <w:rPr>
          <w:b/>
          <w:bCs/>
          <w:i/>
          <w:iCs/>
          <w:lang w:val="en-US"/>
        </w:rPr>
        <w:t>vādo</w:t>
      </w:r>
      <w:proofErr w:type="spellEnd"/>
      <w:r w:rsidRPr="00BD41EA">
        <w:rPr>
          <w:b/>
          <w:bCs/>
          <w:i/>
          <w:iCs/>
          <w:lang w:val="en-US"/>
        </w:rPr>
        <w:t xml:space="preserve"> </w:t>
      </w:r>
      <w:proofErr w:type="spellStart"/>
      <w:r w:rsidRPr="00BD41EA">
        <w:rPr>
          <w:b/>
          <w:bCs/>
          <w:i/>
          <w:iCs/>
          <w:lang w:val="en-US"/>
        </w:rPr>
        <w:t>vā</w:t>
      </w:r>
      <w:proofErr w:type="spellEnd"/>
      <w:r w:rsidRPr="00BD41EA">
        <w:rPr>
          <w:b/>
          <w:bCs/>
          <w:i/>
          <w:iCs/>
          <w:lang w:val="en-US"/>
        </w:rPr>
        <w:t xml:space="preserve"> </w:t>
      </w:r>
      <w:proofErr w:type="spellStart"/>
      <w:r w:rsidRPr="00BD41EA">
        <w:rPr>
          <w:b/>
          <w:bCs/>
          <w:i/>
          <w:iCs/>
          <w:lang w:val="en-US"/>
        </w:rPr>
        <w:t>samiteḥ</w:t>
      </w:r>
      <w:proofErr w:type="spellEnd"/>
      <w:r w:rsidRPr="00BD41EA">
        <w:rPr>
          <w:b/>
          <w:bCs/>
          <w:i/>
          <w:iCs/>
          <w:lang w:val="en-US"/>
        </w:rPr>
        <w:t xml:space="preserve"> </w:t>
      </w:r>
      <w:proofErr w:type="spellStart"/>
      <w:r w:rsidRPr="00BD41EA">
        <w:rPr>
          <w:b/>
          <w:bCs/>
          <w:i/>
          <w:iCs/>
          <w:lang w:val="en-US"/>
        </w:rPr>
        <w:t>śubhā</w:t>
      </w:r>
      <w:proofErr w:type="spellEnd"/>
    </w:p>
    <w:p w14:paraId="35849551" w14:textId="77777777" w:rsidR="00D52983" w:rsidRPr="00BD41EA" w:rsidRDefault="00D52983" w:rsidP="00084270">
      <w:pPr>
        <w:ind w:left="720"/>
        <w:rPr>
          <w:lang w:val="en-US"/>
        </w:rPr>
      </w:pPr>
    </w:p>
    <w:p w14:paraId="0D3CAF7D" w14:textId="2D8FED48" w:rsidR="00950561" w:rsidRPr="00BD41EA" w:rsidRDefault="00876742" w:rsidP="00623EF8">
      <w:pPr>
        <w:pStyle w:val="1Satiindentedquotes"/>
        <w:rPr>
          <w:lang w:val="en-US"/>
        </w:rPr>
      </w:pPr>
      <w:r w:rsidRPr="00876742">
        <w:rPr>
          <w:b/>
          <w:bCs/>
          <w:lang w:val="en-US"/>
        </w:rPr>
        <w:t>Translation:</w:t>
      </w:r>
      <w:r>
        <w:rPr>
          <w:lang w:val="en-US"/>
        </w:rPr>
        <w:t xml:space="preserve"> </w:t>
      </w:r>
      <w:r w:rsidR="00950561" w:rsidRPr="00BD41EA">
        <w:rPr>
          <w:lang w:val="en-US"/>
        </w:rPr>
        <w:t xml:space="preserve">Discussions primarily between the spiritual master and disciple that are auspiciously aimed only at establishing the truth are described by the learned as </w:t>
      </w:r>
      <w:proofErr w:type="spellStart"/>
      <w:r w:rsidR="00950561" w:rsidRPr="00BD41EA">
        <w:rPr>
          <w:i/>
          <w:iCs/>
          <w:lang w:val="en-US"/>
        </w:rPr>
        <w:t>vāda</w:t>
      </w:r>
      <w:proofErr w:type="spellEnd"/>
      <w:r w:rsidR="00950561" w:rsidRPr="00BD41EA">
        <w:rPr>
          <w:lang w:val="en-US"/>
        </w:rPr>
        <w:t>.</w:t>
      </w:r>
    </w:p>
    <w:p w14:paraId="60E068FE" w14:textId="77777777" w:rsidR="00950561" w:rsidRPr="00BD41EA" w:rsidRDefault="00950561" w:rsidP="00084270">
      <w:pPr>
        <w:ind w:left="720"/>
        <w:rPr>
          <w:lang w:val="en-US"/>
        </w:rPr>
      </w:pPr>
    </w:p>
    <w:p w14:paraId="1E45B919" w14:textId="348D0EF4" w:rsidR="00950561" w:rsidRPr="00BD41EA" w:rsidRDefault="00950561" w:rsidP="00084270">
      <w:pPr>
        <w:ind w:left="720"/>
        <w:jc w:val="center"/>
        <w:rPr>
          <w:b/>
          <w:bCs/>
          <w:i/>
          <w:iCs/>
          <w:lang w:val="en-US"/>
        </w:rPr>
      </w:pPr>
      <w:proofErr w:type="spellStart"/>
      <w:r w:rsidRPr="00BD41EA">
        <w:rPr>
          <w:b/>
          <w:bCs/>
          <w:i/>
          <w:iCs/>
          <w:lang w:val="en-US"/>
        </w:rPr>
        <w:t>khyātyādyarthaṁ</w:t>
      </w:r>
      <w:proofErr w:type="spellEnd"/>
      <w:r w:rsidRPr="00BD41EA">
        <w:rPr>
          <w:b/>
          <w:bCs/>
          <w:i/>
          <w:iCs/>
          <w:lang w:val="en-US"/>
        </w:rPr>
        <w:t xml:space="preserve"> </w:t>
      </w:r>
      <w:proofErr w:type="spellStart"/>
      <w:r w:rsidRPr="00BD41EA">
        <w:rPr>
          <w:b/>
          <w:bCs/>
          <w:i/>
          <w:iCs/>
          <w:lang w:val="en-US"/>
        </w:rPr>
        <w:t>spardhayā</w:t>
      </w:r>
      <w:proofErr w:type="spellEnd"/>
      <w:r w:rsidRPr="00BD41EA">
        <w:rPr>
          <w:b/>
          <w:bCs/>
          <w:i/>
          <w:iCs/>
          <w:lang w:val="en-US"/>
        </w:rPr>
        <w:t xml:space="preserve"> </w:t>
      </w:r>
      <w:proofErr w:type="spellStart"/>
      <w:r w:rsidRPr="00BD41EA">
        <w:rPr>
          <w:b/>
          <w:bCs/>
          <w:i/>
          <w:iCs/>
          <w:lang w:val="en-US"/>
        </w:rPr>
        <w:t>vā</w:t>
      </w:r>
      <w:proofErr w:type="spellEnd"/>
      <w:r w:rsidRPr="00BD41EA">
        <w:rPr>
          <w:b/>
          <w:bCs/>
          <w:i/>
          <w:iCs/>
          <w:lang w:val="en-US"/>
        </w:rPr>
        <w:t xml:space="preserve"> </w:t>
      </w:r>
      <w:proofErr w:type="spellStart"/>
      <w:r w:rsidRPr="00BD41EA">
        <w:rPr>
          <w:b/>
          <w:bCs/>
          <w:i/>
          <w:iCs/>
          <w:lang w:val="en-US"/>
        </w:rPr>
        <w:t>satāṁ</w:t>
      </w:r>
      <w:proofErr w:type="spellEnd"/>
      <w:r w:rsidRPr="00BD41EA">
        <w:rPr>
          <w:b/>
          <w:bCs/>
          <w:i/>
          <w:iCs/>
          <w:lang w:val="en-US"/>
        </w:rPr>
        <w:t xml:space="preserve"> </w:t>
      </w:r>
      <w:proofErr w:type="spellStart"/>
      <w:r w:rsidRPr="00BD41EA">
        <w:rPr>
          <w:b/>
          <w:bCs/>
          <w:i/>
          <w:iCs/>
          <w:lang w:val="en-US"/>
        </w:rPr>
        <w:t>jalpa</w:t>
      </w:r>
      <w:proofErr w:type="spellEnd"/>
      <w:r w:rsidRPr="00BD41EA">
        <w:rPr>
          <w:b/>
          <w:bCs/>
          <w:i/>
          <w:iCs/>
          <w:lang w:val="en-US"/>
        </w:rPr>
        <w:t xml:space="preserve"> </w:t>
      </w:r>
      <w:proofErr w:type="spellStart"/>
      <w:r w:rsidRPr="00BD41EA">
        <w:rPr>
          <w:b/>
          <w:bCs/>
          <w:i/>
          <w:iCs/>
          <w:lang w:val="en-US"/>
        </w:rPr>
        <w:t>itīryate</w:t>
      </w:r>
      <w:proofErr w:type="spellEnd"/>
    </w:p>
    <w:p w14:paraId="22836FC6" w14:textId="77777777" w:rsidR="00D52983" w:rsidRPr="00BD41EA" w:rsidRDefault="00D52983" w:rsidP="00084270">
      <w:pPr>
        <w:ind w:left="720"/>
        <w:rPr>
          <w:lang w:val="en-US"/>
        </w:rPr>
      </w:pPr>
    </w:p>
    <w:p w14:paraId="124221E1" w14:textId="703E846A" w:rsidR="00950561" w:rsidRPr="00BD41EA" w:rsidRDefault="000965FA" w:rsidP="00623EF8">
      <w:pPr>
        <w:pStyle w:val="1Satiindentedquotes"/>
        <w:rPr>
          <w:lang w:val="en-US"/>
        </w:rPr>
      </w:pPr>
      <w:r>
        <w:rPr>
          <w:b/>
          <w:bCs/>
          <w:lang w:val="en-US"/>
        </w:rPr>
        <w:t>Translation:</w:t>
      </w:r>
      <w:r w:rsidR="00504FA1">
        <w:rPr>
          <w:b/>
          <w:bCs/>
          <w:lang w:val="en-US"/>
        </w:rPr>
        <w:t xml:space="preserve"> </w:t>
      </w:r>
      <w:r w:rsidR="00950561" w:rsidRPr="00BD41EA">
        <w:rPr>
          <w:lang w:val="en-US"/>
        </w:rPr>
        <w:t xml:space="preserve">Discussions driven by the desire to earn prestige or the desire to win a debate are classified by the wise as </w:t>
      </w:r>
      <w:proofErr w:type="spellStart"/>
      <w:r w:rsidR="00950561" w:rsidRPr="00BD41EA">
        <w:rPr>
          <w:i/>
          <w:iCs/>
          <w:lang w:val="en-US"/>
        </w:rPr>
        <w:t>jalpa</w:t>
      </w:r>
      <w:proofErr w:type="spellEnd"/>
      <w:r w:rsidR="00950561" w:rsidRPr="00BD41EA">
        <w:rPr>
          <w:lang w:val="en-US"/>
        </w:rPr>
        <w:t>.</w:t>
      </w:r>
    </w:p>
    <w:p w14:paraId="3BD07721" w14:textId="77777777" w:rsidR="00D52983" w:rsidRPr="00BD41EA" w:rsidRDefault="00D52983" w:rsidP="00084270">
      <w:pPr>
        <w:ind w:left="720"/>
        <w:rPr>
          <w:lang w:val="en-US"/>
        </w:rPr>
      </w:pPr>
    </w:p>
    <w:p w14:paraId="093AB918" w14:textId="77777777" w:rsidR="00A25FE6" w:rsidRDefault="00950561" w:rsidP="00084270">
      <w:pPr>
        <w:ind w:left="720"/>
        <w:jc w:val="center"/>
        <w:rPr>
          <w:b/>
          <w:bCs/>
          <w:i/>
          <w:iCs/>
          <w:lang w:val="en-US"/>
        </w:rPr>
      </w:pPr>
      <w:proofErr w:type="spellStart"/>
      <w:r w:rsidRPr="00BD41EA">
        <w:rPr>
          <w:b/>
          <w:bCs/>
          <w:i/>
          <w:iCs/>
          <w:lang w:val="en-US"/>
        </w:rPr>
        <w:t>vitaṇḍā</w:t>
      </w:r>
      <w:proofErr w:type="spellEnd"/>
      <w:r w:rsidRPr="00BD41EA">
        <w:rPr>
          <w:b/>
          <w:bCs/>
          <w:i/>
          <w:iCs/>
          <w:lang w:val="en-US"/>
        </w:rPr>
        <w:t xml:space="preserve"> </w:t>
      </w:r>
      <w:proofErr w:type="spellStart"/>
      <w:r w:rsidRPr="00BD41EA">
        <w:rPr>
          <w:b/>
          <w:bCs/>
          <w:i/>
          <w:iCs/>
          <w:lang w:val="en-US"/>
        </w:rPr>
        <w:t>tu</w:t>
      </w:r>
      <w:proofErr w:type="spellEnd"/>
      <w:r w:rsidRPr="00BD41EA">
        <w:rPr>
          <w:b/>
          <w:bCs/>
          <w:i/>
          <w:iCs/>
          <w:lang w:val="en-US"/>
        </w:rPr>
        <w:t xml:space="preserve"> </w:t>
      </w:r>
      <w:proofErr w:type="spellStart"/>
      <w:r w:rsidRPr="00BD41EA">
        <w:rPr>
          <w:b/>
          <w:bCs/>
          <w:i/>
          <w:iCs/>
          <w:lang w:val="en-US"/>
        </w:rPr>
        <w:t>satām-anyais</w:t>
      </w:r>
      <w:proofErr w:type="spellEnd"/>
    </w:p>
    <w:p w14:paraId="6A6EF1C3" w14:textId="0B60521C" w:rsidR="00950561" w:rsidRPr="00BD41EA" w:rsidRDefault="00950561" w:rsidP="00084270">
      <w:pPr>
        <w:ind w:left="720"/>
        <w:jc w:val="center"/>
        <w:rPr>
          <w:b/>
          <w:bCs/>
          <w:i/>
          <w:iCs/>
          <w:lang w:val="en-US"/>
        </w:rPr>
      </w:pPr>
      <w:proofErr w:type="spellStart"/>
      <w:r w:rsidRPr="00BD41EA">
        <w:rPr>
          <w:b/>
          <w:bCs/>
          <w:i/>
          <w:iCs/>
          <w:lang w:val="en-US"/>
        </w:rPr>
        <w:t>tattvameṣu</w:t>
      </w:r>
      <w:proofErr w:type="spellEnd"/>
      <w:r w:rsidRPr="00BD41EA">
        <w:rPr>
          <w:b/>
          <w:bCs/>
          <w:i/>
          <w:iCs/>
          <w:lang w:val="en-US"/>
        </w:rPr>
        <w:t xml:space="preserve"> </w:t>
      </w:r>
      <w:proofErr w:type="spellStart"/>
      <w:r w:rsidRPr="00BD41EA">
        <w:rPr>
          <w:b/>
          <w:bCs/>
          <w:i/>
          <w:iCs/>
          <w:lang w:val="en-US"/>
        </w:rPr>
        <w:t>nigūhitaṁ</w:t>
      </w:r>
      <w:proofErr w:type="spellEnd"/>
    </w:p>
    <w:p w14:paraId="39AA4314" w14:textId="77777777" w:rsidR="00D52983" w:rsidRPr="00BD41EA" w:rsidRDefault="00D52983" w:rsidP="00084270">
      <w:pPr>
        <w:ind w:left="720"/>
        <w:rPr>
          <w:lang w:val="en-US"/>
        </w:rPr>
      </w:pPr>
    </w:p>
    <w:p w14:paraId="0D4B8F9D" w14:textId="71EFB125" w:rsidR="00950561" w:rsidRPr="00BD41EA" w:rsidRDefault="000965FA" w:rsidP="00623EF8">
      <w:pPr>
        <w:pStyle w:val="1Satiindentedquotes"/>
        <w:rPr>
          <w:lang w:val="en-US"/>
        </w:rPr>
      </w:pPr>
      <w:r>
        <w:rPr>
          <w:b/>
          <w:bCs/>
          <w:lang w:val="en-US"/>
        </w:rPr>
        <w:t>Translation:</w:t>
      </w:r>
      <w:r w:rsidR="00504FA1">
        <w:rPr>
          <w:b/>
          <w:bCs/>
          <w:lang w:val="en-US"/>
        </w:rPr>
        <w:t xml:space="preserve"> </w:t>
      </w:r>
      <w:r w:rsidR="00950561" w:rsidRPr="00BD41EA">
        <w:rPr>
          <w:lang w:val="en-US"/>
        </w:rPr>
        <w:t xml:space="preserve">A discussion that takes place between an honest person and a wicked wrangler intent only on destroying the genuine arguments of his honest opponent, without paying any heed to the establishment of truth, is called </w:t>
      </w:r>
      <w:proofErr w:type="spellStart"/>
      <w:r w:rsidR="000A6234" w:rsidRPr="000A6234">
        <w:rPr>
          <w:i/>
          <w:iCs/>
          <w:lang w:val="en-US"/>
        </w:rPr>
        <w:t>vitaṇḍā</w:t>
      </w:r>
      <w:proofErr w:type="spellEnd"/>
      <w:r>
        <w:rPr>
          <w:lang w:val="en-US"/>
        </w:rPr>
        <w:t>.</w:t>
      </w:r>
    </w:p>
    <w:p w14:paraId="730D3341" w14:textId="77777777" w:rsidR="00623EF8" w:rsidRDefault="00623EF8" w:rsidP="008A39A6">
      <w:pPr>
        <w:pStyle w:val="Satiparagraph"/>
        <w:rPr>
          <w:lang w:val="en-US"/>
        </w:rPr>
      </w:pPr>
    </w:p>
    <w:p w14:paraId="2C57FF21" w14:textId="780F03AE" w:rsidR="00031E5A" w:rsidRPr="00BD41EA" w:rsidRDefault="00031E5A" w:rsidP="008A39A6">
      <w:pPr>
        <w:pStyle w:val="Satiparagraph"/>
        <w:rPr>
          <w:lang w:val="en-US"/>
        </w:rPr>
      </w:pPr>
      <w:r w:rsidRPr="00BD41EA">
        <w:rPr>
          <w:lang w:val="en-US"/>
        </w:rPr>
        <w:lastRenderedPageBreak/>
        <w:t xml:space="preserve">In the above classification, we should note that </w:t>
      </w:r>
      <w:proofErr w:type="spellStart"/>
      <w:r w:rsidRPr="00BD41EA">
        <w:rPr>
          <w:i/>
          <w:iCs/>
          <w:lang w:val="en-US"/>
        </w:rPr>
        <w:t>vāda</w:t>
      </w:r>
      <w:proofErr w:type="spellEnd"/>
      <w:r w:rsidRPr="00BD41EA">
        <w:rPr>
          <w:lang w:val="en-US"/>
        </w:rPr>
        <w:t xml:space="preserve"> refers to </w:t>
      </w:r>
      <w:proofErr w:type="spellStart"/>
      <w:r w:rsidRPr="00BD41EA">
        <w:rPr>
          <w:i/>
          <w:iCs/>
        </w:rPr>
        <w:t>samvāda</w:t>
      </w:r>
      <w:proofErr w:type="spellEnd"/>
      <w:r w:rsidRPr="00BD41EA">
        <w:t xml:space="preserve">. In other literature, however, </w:t>
      </w:r>
      <w:proofErr w:type="spellStart"/>
      <w:r w:rsidR="00537079" w:rsidRPr="00BD41EA">
        <w:rPr>
          <w:i/>
          <w:iCs/>
          <w:lang w:val="en-US"/>
        </w:rPr>
        <w:t>vāda</w:t>
      </w:r>
      <w:proofErr w:type="spellEnd"/>
      <w:r w:rsidR="00537079" w:rsidRPr="00BD41EA">
        <w:rPr>
          <w:lang w:val="en-US"/>
        </w:rPr>
        <w:t xml:space="preserve"> </w:t>
      </w:r>
      <w:r w:rsidRPr="00BD41EA">
        <w:rPr>
          <w:lang w:val="en-US"/>
        </w:rPr>
        <w:t>sometimes refers to argumentation [</w:t>
      </w:r>
      <w:r w:rsidRPr="00BD41EA">
        <w:rPr>
          <w:i/>
          <w:iCs/>
          <w:lang w:val="en-US"/>
        </w:rPr>
        <w:t>vi</w:t>
      </w:r>
      <w:proofErr w:type="spellStart"/>
      <w:r w:rsidRPr="00BD41EA">
        <w:rPr>
          <w:i/>
          <w:iCs/>
        </w:rPr>
        <w:t>vāda</w:t>
      </w:r>
      <w:proofErr w:type="spellEnd"/>
      <w:r w:rsidRPr="00BD41EA">
        <w:t xml:space="preserve">]. Whenever that is the case, </w:t>
      </w:r>
      <w:proofErr w:type="spellStart"/>
      <w:r w:rsidRPr="00BD41EA">
        <w:rPr>
          <w:i/>
          <w:iCs/>
          <w:lang w:val="en-US"/>
        </w:rPr>
        <w:t>Nārada</w:t>
      </w:r>
      <w:proofErr w:type="spellEnd"/>
      <w:r w:rsidRPr="00BD41EA">
        <w:rPr>
          <w:i/>
          <w:iCs/>
          <w:lang w:val="en-US"/>
        </w:rPr>
        <w:t>-bhakti-</w:t>
      </w:r>
      <w:proofErr w:type="spellStart"/>
      <w:r w:rsidRPr="00BD41EA">
        <w:rPr>
          <w:i/>
          <w:iCs/>
          <w:lang w:val="en-US"/>
        </w:rPr>
        <w:t>sūtra</w:t>
      </w:r>
      <w:proofErr w:type="spellEnd"/>
      <w:r w:rsidRPr="00BD41EA">
        <w:rPr>
          <w:lang w:val="en-US"/>
        </w:rPr>
        <w:t xml:space="preserve"> and other literature advises against it.</w:t>
      </w:r>
    </w:p>
    <w:p w14:paraId="1945C48F" w14:textId="7AB20115" w:rsidR="00031E5A" w:rsidRDefault="00031E5A" w:rsidP="001E08CE">
      <w:pPr>
        <w:rPr>
          <w:lang w:val="en-US"/>
        </w:rPr>
      </w:pPr>
    </w:p>
    <w:p w14:paraId="19E070DA" w14:textId="14B1AC53" w:rsidR="00084270" w:rsidRDefault="00084270" w:rsidP="008A39A6">
      <w:pPr>
        <w:pStyle w:val="Satiparagraph"/>
        <w:rPr>
          <w:lang w:val="en-US"/>
        </w:rPr>
      </w:pPr>
      <w:proofErr w:type="spellStart"/>
      <w:r w:rsidRPr="0036412F">
        <w:rPr>
          <w:i/>
          <w:iCs/>
          <w:lang w:val="en-US"/>
        </w:rPr>
        <w:t>Nārada</w:t>
      </w:r>
      <w:proofErr w:type="spellEnd"/>
      <w:r w:rsidRPr="0036412F">
        <w:rPr>
          <w:i/>
          <w:iCs/>
          <w:lang w:val="en-US"/>
        </w:rPr>
        <w:t>-bhakti-</w:t>
      </w:r>
      <w:proofErr w:type="spellStart"/>
      <w:r w:rsidRPr="0036412F">
        <w:rPr>
          <w:i/>
          <w:iCs/>
          <w:lang w:val="en-US"/>
        </w:rPr>
        <w:t>sūtra</w:t>
      </w:r>
      <w:proofErr w:type="spellEnd"/>
      <w:r w:rsidRPr="00BD41EA">
        <w:rPr>
          <w:lang w:val="en-US"/>
        </w:rPr>
        <w:t xml:space="preserve"> 74</w:t>
      </w:r>
      <w:r>
        <w:rPr>
          <w:lang w:val="en-US"/>
        </w:rPr>
        <w:t>:</w:t>
      </w:r>
    </w:p>
    <w:p w14:paraId="4B9D2139" w14:textId="77777777" w:rsidR="00084270" w:rsidRPr="00BD41EA" w:rsidRDefault="00084270" w:rsidP="001E08CE">
      <w:pPr>
        <w:rPr>
          <w:lang w:val="en-US"/>
        </w:rPr>
      </w:pPr>
    </w:p>
    <w:p w14:paraId="2CDD27A4" w14:textId="77777777" w:rsidR="00A25FE6" w:rsidRDefault="00B712A0" w:rsidP="0040288C">
      <w:pPr>
        <w:jc w:val="center"/>
        <w:rPr>
          <w:b/>
          <w:bCs/>
          <w:i/>
          <w:iCs/>
          <w:lang w:val="en-US"/>
        </w:rPr>
      </w:pPr>
      <w:proofErr w:type="spellStart"/>
      <w:r w:rsidRPr="00BD41EA">
        <w:rPr>
          <w:b/>
          <w:bCs/>
          <w:i/>
          <w:iCs/>
          <w:lang w:val="en-US"/>
        </w:rPr>
        <w:t>vādo</w:t>
      </w:r>
      <w:proofErr w:type="spellEnd"/>
      <w:r w:rsidRPr="00BD41EA">
        <w:rPr>
          <w:b/>
          <w:bCs/>
          <w:i/>
          <w:iCs/>
          <w:lang w:val="en-US"/>
        </w:rPr>
        <w:t xml:space="preserve"> </w:t>
      </w:r>
      <w:proofErr w:type="spellStart"/>
      <w:r w:rsidRPr="00BD41EA">
        <w:rPr>
          <w:b/>
          <w:bCs/>
          <w:i/>
          <w:iCs/>
          <w:lang w:val="en-US"/>
        </w:rPr>
        <w:t>nāvalambyaḥ</w:t>
      </w:r>
      <w:proofErr w:type="spellEnd"/>
    </w:p>
    <w:p w14:paraId="686E4BD0" w14:textId="77777777" w:rsidR="001971C8" w:rsidRPr="00BD41EA" w:rsidRDefault="001971C8" w:rsidP="001E08CE">
      <w:pPr>
        <w:rPr>
          <w:lang w:val="en-US"/>
        </w:rPr>
      </w:pPr>
    </w:p>
    <w:p w14:paraId="1B7EB308" w14:textId="3953372F" w:rsidR="00B712A0" w:rsidRPr="00BD41EA" w:rsidRDefault="0040288C" w:rsidP="00623EF8">
      <w:pPr>
        <w:pStyle w:val="1Satiindentedquotes"/>
        <w:rPr>
          <w:lang w:val="en-US"/>
        </w:rPr>
      </w:pPr>
      <w:r>
        <w:rPr>
          <w:b/>
          <w:bCs/>
          <w:lang w:val="en-US"/>
        </w:rPr>
        <w:t>Translation:</w:t>
      </w:r>
      <w:r w:rsidR="00B66B0F">
        <w:rPr>
          <w:b/>
          <w:bCs/>
          <w:lang w:val="en-US"/>
        </w:rPr>
        <w:t xml:space="preserve"> </w:t>
      </w:r>
      <w:r w:rsidR="00B712A0" w:rsidRPr="00BD41EA">
        <w:rPr>
          <w:lang w:val="en-US"/>
        </w:rPr>
        <w:t xml:space="preserve">Do not take shelter of </w:t>
      </w:r>
      <w:proofErr w:type="spellStart"/>
      <w:r w:rsidR="00B712A0" w:rsidRPr="00BD41EA">
        <w:rPr>
          <w:i/>
          <w:iCs/>
          <w:lang w:val="en-US"/>
        </w:rPr>
        <w:t>vāda</w:t>
      </w:r>
      <w:proofErr w:type="spellEnd"/>
      <w:r w:rsidR="00B712A0" w:rsidRPr="00BD41EA">
        <w:rPr>
          <w:lang w:val="en-US"/>
        </w:rPr>
        <w:t xml:space="preserve"> (argument).</w:t>
      </w:r>
    </w:p>
    <w:p w14:paraId="111D1627" w14:textId="23E795EF" w:rsidR="00537079" w:rsidRPr="00BD41EA" w:rsidRDefault="00537079" w:rsidP="008A39A6">
      <w:pPr>
        <w:pStyle w:val="Satiparagraph"/>
        <w:rPr>
          <w:lang w:val="en-US"/>
        </w:rPr>
      </w:pPr>
    </w:p>
    <w:p w14:paraId="79D2EA19" w14:textId="754FBC4B" w:rsidR="00537079" w:rsidRPr="00BD41EA" w:rsidRDefault="00537079" w:rsidP="008A39A6">
      <w:pPr>
        <w:pStyle w:val="Satiparagraph"/>
        <w:rPr>
          <w:lang w:val="en-US"/>
        </w:rPr>
      </w:pPr>
      <w:r w:rsidRPr="00BD41EA">
        <w:rPr>
          <w:lang w:val="en-US"/>
        </w:rPr>
        <w:t xml:space="preserve">The wrangling spirit of debate has been prohibited in this </w:t>
      </w:r>
      <w:proofErr w:type="spellStart"/>
      <w:r w:rsidRPr="00BD41EA">
        <w:rPr>
          <w:i/>
          <w:lang w:val="en-US"/>
        </w:rPr>
        <w:t>sūtra</w:t>
      </w:r>
      <w:proofErr w:type="spellEnd"/>
      <w:r w:rsidRPr="00BD41EA">
        <w:rPr>
          <w:lang w:val="en-US"/>
        </w:rPr>
        <w:t xml:space="preserve">. The term </w:t>
      </w:r>
      <w:proofErr w:type="spellStart"/>
      <w:r w:rsidRPr="00BD41EA">
        <w:rPr>
          <w:i/>
          <w:lang w:val="en-US"/>
        </w:rPr>
        <w:t>vāda</w:t>
      </w:r>
      <w:proofErr w:type="spellEnd"/>
      <w:r w:rsidRPr="00BD41EA">
        <w:rPr>
          <w:lang w:val="en-US"/>
        </w:rPr>
        <w:t xml:space="preserve"> should be understood in its proper context. </w:t>
      </w:r>
      <w:proofErr w:type="spellStart"/>
      <w:r w:rsidRPr="00BD41EA">
        <w:rPr>
          <w:i/>
          <w:lang w:val="en-US"/>
        </w:rPr>
        <w:t>Vāda</w:t>
      </w:r>
      <w:proofErr w:type="spellEnd"/>
      <w:r w:rsidRPr="00BD41EA">
        <w:rPr>
          <w:lang w:val="en-US"/>
        </w:rPr>
        <w:t xml:space="preserve"> here means argumentative debate. The </w:t>
      </w:r>
      <w:proofErr w:type="spellStart"/>
      <w:r w:rsidR="003B0D58" w:rsidRPr="00BD41EA">
        <w:rPr>
          <w:i/>
          <w:lang w:val="en-US"/>
        </w:rPr>
        <w:t>N</w:t>
      </w:r>
      <w:r w:rsidRPr="00BD41EA">
        <w:rPr>
          <w:i/>
          <w:lang w:val="en-US"/>
        </w:rPr>
        <w:t>ārada</w:t>
      </w:r>
      <w:proofErr w:type="spellEnd"/>
      <w:r w:rsidRPr="00BD41EA">
        <w:rPr>
          <w:i/>
          <w:lang w:val="en-US"/>
        </w:rPr>
        <w:t>-bhakti-</w:t>
      </w:r>
      <w:proofErr w:type="spellStart"/>
      <w:r w:rsidRPr="00BD41EA">
        <w:rPr>
          <w:i/>
          <w:lang w:val="en-US"/>
        </w:rPr>
        <w:t>sūtra</w:t>
      </w:r>
      <w:proofErr w:type="spellEnd"/>
      <w:r w:rsidRPr="00BD41EA">
        <w:rPr>
          <w:lang w:val="en-US"/>
        </w:rPr>
        <w:t xml:space="preserve"> prohibits argumentative debate, even if it is to apparently establish what one considers as truth. </w:t>
      </w:r>
      <w:r w:rsidR="00CB4C4A" w:rsidRPr="00BD41EA">
        <w:rPr>
          <w:lang w:val="en-US"/>
        </w:rPr>
        <w:t>In other words</w:t>
      </w:r>
      <w:r w:rsidRPr="00BD41EA">
        <w:rPr>
          <w:lang w:val="en-US"/>
        </w:rPr>
        <w:t xml:space="preserve">, even if </w:t>
      </w:r>
      <w:r w:rsidR="00CB4C4A" w:rsidRPr="00BD41EA">
        <w:rPr>
          <w:lang w:val="en-US"/>
        </w:rPr>
        <w:t>one</w:t>
      </w:r>
      <w:r w:rsidRPr="00BD41EA">
        <w:rPr>
          <w:lang w:val="en-US"/>
        </w:rPr>
        <w:t xml:space="preserve"> firmly believe</w:t>
      </w:r>
      <w:r w:rsidR="00CB4C4A" w:rsidRPr="00BD41EA">
        <w:rPr>
          <w:lang w:val="en-US"/>
        </w:rPr>
        <w:t>s</w:t>
      </w:r>
      <w:r w:rsidRPr="00BD41EA">
        <w:rPr>
          <w:lang w:val="en-US"/>
        </w:rPr>
        <w:t xml:space="preserve"> that </w:t>
      </w:r>
      <w:r w:rsidR="00CB4C4A" w:rsidRPr="00BD41EA">
        <w:rPr>
          <w:lang w:val="en-US"/>
        </w:rPr>
        <w:t xml:space="preserve">Kṛṣṇa </w:t>
      </w:r>
      <w:r w:rsidRPr="00BD41EA">
        <w:rPr>
          <w:lang w:val="en-US"/>
        </w:rPr>
        <w:t xml:space="preserve">is the </w:t>
      </w:r>
      <w:r w:rsidR="00CB4C4A" w:rsidRPr="00BD41EA">
        <w:rPr>
          <w:lang w:val="en-US"/>
        </w:rPr>
        <w:t>S</w:t>
      </w:r>
      <w:r w:rsidRPr="00BD41EA">
        <w:rPr>
          <w:lang w:val="en-US"/>
        </w:rPr>
        <w:t xml:space="preserve">upreme </w:t>
      </w:r>
      <w:r w:rsidR="00CB4C4A" w:rsidRPr="00BD41EA">
        <w:rPr>
          <w:lang w:val="en-US"/>
        </w:rPr>
        <w:t>P</w:t>
      </w:r>
      <w:r w:rsidRPr="00BD41EA">
        <w:rPr>
          <w:lang w:val="en-US"/>
        </w:rPr>
        <w:t xml:space="preserve">ersonality of </w:t>
      </w:r>
      <w:r w:rsidR="00CB4C4A" w:rsidRPr="00BD41EA">
        <w:rPr>
          <w:lang w:val="en-US"/>
        </w:rPr>
        <w:t>G</w:t>
      </w:r>
      <w:r w:rsidRPr="00BD41EA">
        <w:rPr>
          <w:lang w:val="en-US"/>
        </w:rPr>
        <w:t>odhead, do not prove this point to others while bruising their ego.</w:t>
      </w:r>
    </w:p>
    <w:p w14:paraId="3274707F" w14:textId="77777777" w:rsidR="00DB1F4E" w:rsidRDefault="00DB1F4E" w:rsidP="00613EB1">
      <w:pPr>
        <w:rPr>
          <w:lang w:val="en-US"/>
        </w:rPr>
      </w:pPr>
    </w:p>
    <w:p w14:paraId="48FD62C0" w14:textId="3F66215C" w:rsidR="00CB4C4A" w:rsidRDefault="00CB4C4A" w:rsidP="00613EB1">
      <w:pPr>
        <w:rPr>
          <w:lang w:val="en-US"/>
        </w:rPr>
      </w:pPr>
      <w:proofErr w:type="spellStart"/>
      <w:r w:rsidRPr="00BD41EA">
        <w:rPr>
          <w:lang w:val="en-US"/>
        </w:rPr>
        <w:t>Śrī</w:t>
      </w:r>
      <w:proofErr w:type="spellEnd"/>
      <w:r w:rsidRPr="00BD41EA">
        <w:rPr>
          <w:lang w:val="en-US"/>
        </w:rPr>
        <w:t xml:space="preserve"> </w:t>
      </w:r>
      <w:proofErr w:type="spellStart"/>
      <w:r w:rsidRPr="00BD41EA">
        <w:rPr>
          <w:lang w:val="en-US"/>
        </w:rPr>
        <w:t>Rūpa</w:t>
      </w:r>
      <w:proofErr w:type="spellEnd"/>
      <w:r w:rsidRPr="00BD41EA">
        <w:rPr>
          <w:lang w:val="en-US"/>
        </w:rPr>
        <w:t xml:space="preserve"> </w:t>
      </w:r>
      <w:proofErr w:type="spellStart"/>
      <w:r w:rsidR="00534DEB">
        <w:rPr>
          <w:lang w:val="en-US"/>
        </w:rPr>
        <w:t>Gosvāmī</w:t>
      </w:r>
      <w:proofErr w:type="spellEnd"/>
      <w:r w:rsidR="00534DEB" w:rsidRPr="00BD41EA">
        <w:rPr>
          <w:lang w:val="en-US"/>
        </w:rPr>
        <w:t xml:space="preserve"> </w:t>
      </w:r>
      <w:r w:rsidRPr="00BD41EA">
        <w:rPr>
          <w:lang w:val="en-US"/>
        </w:rPr>
        <w:t>instructs</w:t>
      </w:r>
      <w:r w:rsidR="00ED1226">
        <w:rPr>
          <w:lang w:val="en-US"/>
        </w:rPr>
        <w:t xml:space="preserve"> in</w:t>
      </w:r>
      <w:r w:rsidR="00ED1226" w:rsidRPr="00ED1226">
        <w:rPr>
          <w:i/>
          <w:lang w:val="en-US"/>
        </w:rPr>
        <w:t xml:space="preserve"> </w:t>
      </w:r>
      <w:r w:rsidR="00ED1226" w:rsidRPr="00BD41EA">
        <w:rPr>
          <w:i/>
          <w:lang w:val="en-US"/>
        </w:rPr>
        <w:t>Bhakti-</w:t>
      </w:r>
      <w:proofErr w:type="spellStart"/>
      <w:r w:rsidR="00ED1226" w:rsidRPr="00BD41EA">
        <w:rPr>
          <w:i/>
          <w:lang w:val="en-US"/>
        </w:rPr>
        <w:t>rasāmṛta</w:t>
      </w:r>
      <w:proofErr w:type="spellEnd"/>
      <w:r w:rsidR="00ED1226" w:rsidRPr="00BD41EA">
        <w:rPr>
          <w:i/>
          <w:lang w:val="en-US"/>
        </w:rPr>
        <w:t>-</w:t>
      </w:r>
      <w:proofErr w:type="spellStart"/>
      <w:r w:rsidR="00ED1226" w:rsidRPr="00BD41EA">
        <w:rPr>
          <w:i/>
          <w:lang w:val="en-US"/>
        </w:rPr>
        <w:t>sindhu</w:t>
      </w:r>
      <w:proofErr w:type="spellEnd"/>
      <w:r w:rsidR="00ED1226" w:rsidRPr="00BD41EA">
        <w:rPr>
          <w:lang w:val="en-US"/>
        </w:rPr>
        <w:t xml:space="preserve"> 1.2.78</w:t>
      </w:r>
      <w:r w:rsidRPr="00BD41EA">
        <w:rPr>
          <w:lang w:val="en-US"/>
        </w:rPr>
        <w:t>:</w:t>
      </w:r>
      <w:r w:rsidR="00613EB1">
        <w:rPr>
          <w:lang w:val="en-US"/>
        </w:rPr>
        <w:t xml:space="preserve"> </w:t>
      </w:r>
      <w:r w:rsidRPr="004654E7">
        <w:rPr>
          <w:i/>
          <w:lang w:val="en-US"/>
        </w:rPr>
        <w:t>bahu-</w:t>
      </w:r>
      <w:proofErr w:type="spellStart"/>
      <w:r w:rsidRPr="004654E7">
        <w:rPr>
          <w:i/>
          <w:lang w:val="en-US"/>
        </w:rPr>
        <w:t>grantha</w:t>
      </w:r>
      <w:proofErr w:type="spellEnd"/>
      <w:r w:rsidRPr="004654E7">
        <w:rPr>
          <w:i/>
          <w:lang w:val="en-US"/>
        </w:rPr>
        <w:t>-</w:t>
      </w:r>
      <w:proofErr w:type="spellStart"/>
      <w:r w:rsidRPr="004654E7">
        <w:rPr>
          <w:i/>
          <w:lang w:val="en-US"/>
        </w:rPr>
        <w:t>kalābhyāsa-vyākhyā-vāda-vivarjanam</w:t>
      </w:r>
      <w:proofErr w:type="spellEnd"/>
      <w:r w:rsidR="00613EB1" w:rsidRPr="004654E7">
        <w:rPr>
          <w:i/>
          <w:lang w:val="en-US"/>
        </w:rPr>
        <w:t>.</w:t>
      </w:r>
      <w:r w:rsidR="00613EB1">
        <w:rPr>
          <w:b/>
          <w:bCs/>
          <w:i/>
          <w:lang w:val="en-US"/>
        </w:rPr>
        <w:t xml:space="preserve"> </w:t>
      </w:r>
      <w:r w:rsidRPr="00BD41EA">
        <w:rPr>
          <w:lang w:val="en-US"/>
        </w:rPr>
        <w:t>He said here clearly</w:t>
      </w:r>
      <w:r w:rsidR="00613EB1">
        <w:rPr>
          <w:lang w:val="en-US"/>
        </w:rPr>
        <w:t>,</w:t>
      </w:r>
      <w:r w:rsidR="000540AD">
        <w:rPr>
          <w:lang w:val="en-US"/>
        </w:rPr>
        <w:t xml:space="preserve"> </w:t>
      </w:r>
      <w:proofErr w:type="spellStart"/>
      <w:r w:rsidRPr="00BD41EA">
        <w:rPr>
          <w:i/>
          <w:lang w:val="en-US"/>
        </w:rPr>
        <w:t>vāda</w:t>
      </w:r>
      <w:proofErr w:type="spellEnd"/>
      <w:r w:rsidRPr="00BD41EA">
        <w:rPr>
          <w:i/>
          <w:lang w:val="en-US"/>
        </w:rPr>
        <w:t xml:space="preserve"> </w:t>
      </w:r>
      <w:proofErr w:type="spellStart"/>
      <w:r w:rsidRPr="00BD41EA">
        <w:rPr>
          <w:i/>
          <w:lang w:val="en-US"/>
        </w:rPr>
        <w:t>vivarjanam</w:t>
      </w:r>
      <w:proofErr w:type="spellEnd"/>
      <w:r w:rsidR="00457F30">
        <w:rPr>
          <w:lang w:val="en-US"/>
        </w:rPr>
        <w:t xml:space="preserve"> (</w:t>
      </w:r>
      <w:r w:rsidR="00613EB1">
        <w:rPr>
          <w:lang w:val="en-US"/>
        </w:rPr>
        <w:t>a</w:t>
      </w:r>
      <w:r w:rsidRPr="00BD41EA">
        <w:rPr>
          <w:lang w:val="en-US"/>
        </w:rPr>
        <w:t>void debates</w:t>
      </w:r>
      <w:r w:rsidR="00457F30">
        <w:rPr>
          <w:lang w:val="en-US"/>
        </w:rPr>
        <w:t>)</w:t>
      </w:r>
      <w:r w:rsidRPr="00BD41EA">
        <w:rPr>
          <w:lang w:val="en-US"/>
        </w:rPr>
        <w:t xml:space="preserve">. The point here is truth cannot be established merely through a rational process of dialogue. As </w:t>
      </w:r>
      <w:proofErr w:type="spellStart"/>
      <w:r w:rsidRPr="00BD41EA">
        <w:rPr>
          <w:lang w:val="en-US"/>
        </w:rPr>
        <w:t>Śrī</w:t>
      </w:r>
      <w:proofErr w:type="spellEnd"/>
      <w:r w:rsidR="003B0D58" w:rsidRPr="00BD41EA">
        <w:rPr>
          <w:lang w:val="en-US"/>
        </w:rPr>
        <w:t xml:space="preserve"> </w:t>
      </w:r>
      <w:proofErr w:type="spellStart"/>
      <w:r w:rsidR="003B0D58" w:rsidRPr="00BD41EA">
        <w:rPr>
          <w:lang w:val="en-US"/>
        </w:rPr>
        <w:t>Nārada</w:t>
      </w:r>
      <w:proofErr w:type="spellEnd"/>
      <w:r w:rsidR="003B0D58" w:rsidRPr="00BD41EA">
        <w:rPr>
          <w:lang w:val="en-US"/>
        </w:rPr>
        <w:t xml:space="preserve"> </w:t>
      </w:r>
      <w:proofErr w:type="spellStart"/>
      <w:r w:rsidR="003B0D58" w:rsidRPr="00BD41EA">
        <w:rPr>
          <w:lang w:val="en-US"/>
        </w:rPr>
        <w:t>M</w:t>
      </w:r>
      <w:r w:rsidRPr="00BD41EA">
        <w:rPr>
          <w:lang w:val="en-US"/>
        </w:rPr>
        <w:t>unī</w:t>
      </w:r>
      <w:proofErr w:type="spellEnd"/>
      <w:r w:rsidRPr="00BD41EA">
        <w:rPr>
          <w:lang w:val="en-US"/>
        </w:rPr>
        <w:t xml:space="preserve"> continues in his </w:t>
      </w:r>
      <w:r w:rsidRPr="00BD41EA">
        <w:rPr>
          <w:i/>
          <w:lang w:val="en-US"/>
        </w:rPr>
        <w:t>bhakti-</w:t>
      </w:r>
      <w:proofErr w:type="spellStart"/>
      <w:r w:rsidRPr="00BD41EA">
        <w:rPr>
          <w:i/>
          <w:lang w:val="en-US"/>
        </w:rPr>
        <w:t>sūtras</w:t>
      </w:r>
      <w:proofErr w:type="spellEnd"/>
      <w:r w:rsidR="00623EF8">
        <w:rPr>
          <w:lang w:val="en-US"/>
        </w:rPr>
        <w:t>.</w:t>
      </w:r>
    </w:p>
    <w:p w14:paraId="4C1A94DF" w14:textId="32CE0FAC" w:rsidR="00623EF8" w:rsidRDefault="00623EF8" w:rsidP="00613EB1">
      <w:pPr>
        <w:rPr>
          <w:lang w:val="en-US"/>
        </w:rPr>
      </w:pPr>
    </w:p>
    <w:p w14:paraId="263BF91A" w14:textId="6B7F6444" w:rsidR="00623EF8" w:rsidRPr="00BD41EA" w:rsidRDefault="00623EF8" w:rsidP="00613EB1">
      <w:pPr>
        <w:rPr>
          <w:lang w:val="en-US"/>
        </w:rPr>
      </w:pPr>
      <w:proofErr w:type="spellStart"/>
      <w:r w:rsidRPr="00BD41EA">
        <w:rPr>
          <w:i/>
          <w:iCs/>
          <w:lang w:val="en-US"/>
        </w:rPr>
        <w:t>Nārada</w:t>
      </w:r>
      <w:proofErr w:type="spellEnd"/>
      <w:r w:rsidRPr="00BD41EA">
        <w:rPr>
          <w:i/>
          <w:iCs/>
          <w:lang w:val="en-US"/>
        </w:rPr>
        <w:t>-bhakti-</w:t>
      </w:r>
      <w:proofErr w:type="spellStart"/>
      <w:r w:rsidRPr="00BD41EA">
        <w:rPr>
          <w:i/>
          <w:iCs/>
          <w:lang w:val="en-US"/>
        </w:rPr>
        <w:t>sūtra</w:t>
      </w:r>
      <w:proofErr w:type="spellEnd"/>
      <w:r w:rsidRPr="00BD41EA">
        <w:rPr>
          <w:lang w:val="en-US"/>
        </w:rPr>
        <w:t xml:space="preserve"> 75</w:t>
      </w:r>
      <w:r>
        <w:rPr>
          <w:lang w:val="en-US"/>
        </w:rPr>
        <w:t>:</w:t>
      </w:r>
    </w:p>
    <w:p w14:paraId="3BC24641" w14:textId="78ABEC13" w:rsidR="00CB4C4A" w:rsidRPr="00BD41EA" w:rsidRDefault="00CB4C4A" w:rsidP="001E08CE">
      <w:pPr>
        <w:rPr>
          <w:lang w:val="en-US"/>
        </w:rPr>
      </w:pPr>
    </w:p>
    <w:p w14:paraId="763680C4" w14:textId="77777777" w:rsidR="00C92463" w:rsidRDefault="00CB4C4A" w:rsidP="00C92463">
      <w:pPr>
        <w:jc w:val="center"/>
        <w:rPr>
          <w:b/>
          <w:bCs/>
          <w:i/>
          <w:iCs/>
          <w:lang w:val="en-US"/>
        </w:rPr>
      </w:pPr>
      <w:proofErr w:type="spellStart"/>
      <w:r w:rsidRPr="00BD41EA">
        <w:rPr>
          <w:b/>
          <w:bCs/>
          <w:i/>
          <w:iCs/>
          <w:lang w:val="en-US"/>
        </w:rPr>
        <w:t>bāhulyāvakāśatvād</w:t>
      </w:r>
      <w:proofErr w:type="spellEnd"/>
      <w:r w:rsidRPr="00BD41EA">
        <w:rPr>
          <w:b/>
          <w:bCs/>
          <w:i/>
          <w:iCs/>
          <w:lang w:val="en-US"/>
        </w:rPr>
        <w:t xml:space="preserve"> </w:t>
      </w:r>
      <w:proofErr w:type="spellStart"/>
      <w:r w:rsidRPr="00BD41EA">
        <w:rPr>
          <w:b/>
          <w:bCs/>
          <w:i/>
          <w:iCs/>
          <w:lang w:val="en-US"/>
        </w:rPr>
        <w:t>aniyatatvāc</w:t>
      </w:r>
      <w:proofErr w:type="spellEnd"/>
      <w:r w:rsidRPr="00BD41EA">
        <w:rPr>
          <w:b/>
          <w:bCs/>
          <w:i/>
          <w:iCs/>
          <w:lang w:val="en-US"/>
        </w:rPr>
        <w:t xml:space="preserve"> ca</w:t>
      </w:r>
    </w:p>
    <w:p w14:paraId="5CFD26F4" w14:textId="768C88AA" w:rsidR="00CB4C4A" w:rsidRPr="00BD41EA" w:rsidRDefault="00CB4C4A" w:rsidP="001E08CE">
      <w:pPr>
        <w:rPr>
          <w:lang w:val="en-US"/>
        </w:rPr>
      </w:pPr>
    </w:p>
    <w:p w14:paraId="76CC45D0" w14:textId="4198D4CC" w:rsidR="00CB4C4A" w:rsidRPr="00BD41EA" w:rsidRDefault="004654E7" w:rsidP="00623EF8">
      <w:pPr>
        <w:pStyle w:val="1Satiindentedquotes"/>
        <w:rPr>
          <w:lang w:val="en-US"/>
        </w:rPr>
      </w:pPr>
      <w:r>
        <w:rPr>
          <w:b/>
          <w:bCs/>
          <w:lang w:val="en-US"/>
        </w:rPr>
        <w:t xml:space="preserve">Translation: </w:t>
      </w:r>
      <w:r w:rsidR="00CB4C4A" w:rsidRPr="00BD41EA">
        <w:rPr>
          <w:lang w:val="en-US"/>
        </w:rPr>
        <w:t>Because such argument keeps on increasing in scope and does not reach a fixed conclusion.</w:t>
      </w:r>
    </w:p>
    <w:p w14:paraId="066FBB68" w14:textId="5A459A81" w:rsidR="00537079" w:rsidRPr="00BD41EA" w:rsidRDefault="00537079" w:rsidP="001E08CE">
      <w:pPr>
        <w:rPr>
          <w:lang w:val="en-US"/>
        </w:rPr>
      </w:pPr>
    </w:p>
    <w:p w14:paraId="3B4531C9" w14:textId="6E2D8707" w:rsidR="00CB4C4A" w:rsidRPr="00BD41EA" w:rsidRDefault="00CB4C4A" w:rsidP="008A39A6">
      <w:pPr>
        <w:pStyle w:val="Satiparagraph"/>
        <w:rPr>
          <w:lang w:val="en-US"/>
        </w:rPr>
      </w:pPr>
      <w:r w:rsidRPr="00BD41EA">
        <w:rPr>
          <w:lang w:val="en-US"/>
        </w:rPr>
        <w:t>Furthermore, we read</w:t>
      </w:r>
      <w:r w:rsidR="009214D6">
        <w:rPr>
          <w:lang w:val="en-US"/>
        </w:rPr>
        <w:t xml:space="preserve"> in </w:t>
      </w:r>
      <w:proofErr w:type="spellStart"/>
      <w:r w:rsidR="004E3075" w:rsidRPr="004E3075">
        <w:rPr>
          <w:i/>
          <w:iCs/>
          <w:lang w:val="en-US"/>
        </w:rPr>
        <w:t>Śrīmad-Bhāgavatam</w:t>
      </w:r>
      <w:proofErr w:type="spellEnd"/>
      <w:r w:rsidR="004E3075" w:rsidRPr="004E3075">
        <w:rPr>
          <w:i/>
          <w:iCs/>
          <w:lang w:val="en-US"/>
        </w:rPr>
        <w:t xml:space="preserve"> </w:t>
      </w:r>
      <w:r w:rsidR="009214D6" w:rsidRPr="00BD41EA">
        <w:rPr>
          <w:lang w:val="en-US"/>
        </w:rPr>
        <w:t>11.18.30</w:t>
      </w:r>
      <w:r w:rsidRPr="00BD41EA">
        <w:rPr>
          <w:lang w:val="en-US"/>
        </w:rPr>
        <w:t>:</w:t>
      </w:r>
    </w:p>
    <w:p w14:paraId="42BA5DFB" w14:textId="77777777" w:rsidR="00CB4C4A" w:rsidRPr="00BD41EA" w:rsidRDefault="00CB4C4A" w:rsidP="001E08CE">
      <w:pPr>
        <w:rPr>
          <w:lang w:val="en-US"/>
        </w:rPr>
      </w:pPr>
    </w:p>
    <w:p w14:paraId="6F77853A" w14:textId="77777777" w:rsidR="003C1801" w:rsidRDefault="00B712A0" w:rsidP="00C92463">
      <w:pPr>
        <w:jc w:val="center"/>
        <w:rPr>
          <w:b/>
          <w:bCs/>
          <w:i/>
          <w:iCs/>
          <w:lang w:val="en-US"/>
        </w:rPr>
      </w:pPr>
      <w:proofErr w:type="spellStart"/>
      <w:r w:rsidRPr="00BD41EA">
        <w:rPr>
          <w:b/>
          <w:bCs/>
          <w:i/>
          <w:iCs/>
          <w:lang w:val="en-US"/>
        </w:rPr>
        <w:t>śuṣka-vāda-vivāde</w:t>
      </w:r>
      <w:proofErr w:type="spellEnd"/>
      <w:r w:rsidRPr="00BD41EA">
        <w:rPr>
          <w:b/>
          <w:bCs/>
          <w:i/>
          <w:iCs/>
          <w:lang w:val="en-US"/>
        </w:rPr>
        <w:t xml:space="preserve"> </w:t>
      </w:r>
      <w:proofErr w:type="spellStart"/>
      <w:r w:rsidRPr="00BD41EA">
        <w:rPr>
          <w:b/>
          <w:bCs/>
          <w:i/>
          <w:iCs/>
          <w:lang w:val="en-US"/>
        </w:rPr>
        <w:t>na</w:t>
      </w:r>
      <w:proofErr w:type="spellEnd"/>
    </w:p>
    <w:p w14:paraId="5B930956" w14:textId="77777777" w:rsidR="003C1801" w:rsidRDefault="00B712A0" w:rsidP="00C92463">
      <w:pPr>
        <w:jc w:val="center"/>
        <w:rPr>
          <w:b/>
          <w:bCs/>
          <w:i/>
          <w:iCs/>
          <w:lang w:val="en-US"/>
        </w:rPr>
      </w:pPr>
      <w:proofErr w:type="spellStart"/>
      <w:r w:rsidRPr="00BD41EA">
        <w:rPr>
          <w:b/>
          <w:bCs/>
          <w:i/>
          <w:iCs/>
          <w:lang w:val="en-US"/>
        </w:rPr>
        <w:t>kañcit</w:t>
      </w:r>
      <w:proofErr w:type="spellEnd"/>
      <w:r w:rsidRPr="00BD41EA">
        <w:rPr>
          <w:b/>
          <w:bCs/>
          <w:i/>
          <w:iCs/>
          <w:lang w:val="en-US"/>
        </w:rPr>
        <w:t xml:space="preserve"> </w:t>
      </w:r>
      <w:proofErr w:type="spellStart"/>
      <w:r w:rsidRPr="00BD41EA">
        <w:rPr>
          <w:b/>
          <w:bCs/>
          <w:i/>
          <w:iCs/>
          <w:lang w:val="en-US"/>
        </w:rPr>
        <w:t>pakṣaṁ</w:t>
      </w:r>
      <w:proofErr w:type="spellEnd"/>
      <w:r w:rsidRPr="00BD41EA">
        <w:rPr>
          <w:b/>
          <w:bCs/>
          <w:i/>
          <w:iCs/>
          <w:lang w:val="en-US"/>
        </w:rPr>
        <w:t xml:space="preserve"> </w:t>
      </w:r>
      <w:proofErr w:type="spellStart"/>
      <w:r w:rsidRPr="00BD41EA">
        <w:rPr>
          <w:b/>
          <w:bCs/>
          <w:i/>
          <w:iCs/>
          <w:lang w:val="en-US"/>
        </w:rPr>
        <w:t>samāśrayet</w:t>
      </w:r>
      <w:proofErr w:type="spellEnd"/>
    </w:p>
    <w:p w14:paraId="66A6F313" w14:textId="32DA0D52" w:rsidR="00B712A0" w:rsidRPr="00BD41EA" w:rsidRDefault="00B712A0" w:rsidP="001E08CE">
      <w:pPr>
        <w:rPr>
          <w:b/>
          <w:bCs/>
          <w:i/>
          <w:iCs/>
          <w:lang w:val="en-US"/>
        </w:rPr>
      </w:pPr>
    </w:p>
    <w:p w14:paraId="2DC81072" w14:textId="6D18B8E6" w:rsidR="00B712A0" w:rsidRPr="00BD41EA" w:rsidRDefault="009214D6" w:rsidP="00623EF8">
      <w:pPr>
        <w:pStyle w:val="1Satiindentedquotes"/>
        <w:rPr>
          <w:lang w:val="en-US"/>
        </w:rPr>
      </w:pPr>
      <w:r>
        <w:rPr>
          <w:b/>
          <w:bCs/>
          <w:lang w:val="en-US"/>
        </w:rPr>
        <w:t xml:space="preserve">Translation: </w:t>
      </w:r>
      <w:r w:rsidR="00B712A0" w:rsidRPr="00BD41EA">
        <w:rPr>
          <w:lang w:val="en-US"/>
        </w:rPr>
        <w:t>A devotee should never speak like a mere logician or skeptic or take any side whatsoever in useless arguments.</w:t>
      </w:r>
    </w:p>
    <w:p w14:paraId="2D9376AB" w14:textId="0D3C5617" w:rsidR="000666EE" w:rsidRPr="00BD41EA" w:rsidRDefault="000666EE" w:rsidP="008A39A6">
      <w:pPr>
        <w:pStyle w:val="Satiparagraph"/>
        <w:rPr>
          <w:lang w:val="en-US"/>
        </w:rPr>
      </w:pPr>
    </w:p>
    <w:p w14:paraId="0A784AAF" w14:textId="7656605C" w:rsidR="00CB4C4A" w:rsidRPr="00BD41EA" w:rsidRDefault="00CB4C4A" w:rsidP="008A39A6">
      <w:pPr>
        <w:pStyle w:val="Satiparagraph"/>
      </w:pPr>
      <w:r w:rsidRPr="00BD41EA">
        <w:rPr>
          <w:lang w:val="en-US"/>
        </w:rPr>
        <w:t xml:space="preserve">These quotes must be understood in context, or all </w:t>
      </w:r>
      <w:r w:rsidRPr="00BD41EA">
        <w:rPr>
          <w:i/>
          <w:lang w:val="en-US"/>
        </w:rPr>
        <w:t>bhakti-</w:t>
      </w:r>
      <w:proofErr w:type="spellStart"/>
      <w:r w:rsidRPr="00BD41EA">
        <w:rPr>
          <w:i/>
          <w:lang w:val="en-US"/>
        </w:rPr>
        <w:t>yogīs</w:t>
      </w:r>
      <w:proofErr w:type="spellEnd"/>
      <w:r w:rsidRPr="00BD41EA">
        <w:rPr>
          <w:lang w:val="en-US"/>
        </w:rPr>
        <w:t xml:space="preserve"> will have to </w:t>
      </w:r>
      <w:proofErr w:type="gramStart"/>
      <w:r w:rsidRPr="00BD41EA">
        <w:rPr>
          <w:lang w:val="en-US"/>
        </w:rPr>
        <w:t>enter into</w:t>
      </w:r>
      <w:proofErr w:type="gramEnd"/>
      <w:r w:rsidRPr="00BD41EA">
        <w:rPr>
          <w:lang w:val="en-US"/>
        </w:rPr>
        <w:t xml:space="preserve"> a state of permanent silence. Rather, when </w:t>
      </w:r>
      <w:proofErr w:type="spellStart"/>
      <w:r w:rsidRPr="00BD41EA">
        <w:rPr>
          <w:i/>
          <w:iCs/>
        </w:rPr>
        <w:t>vāda</w:t>
      </w:r>
      <w:proofErr w:type="spellEnd"/>
      <w:r w:rsidRPr="00BD41EA">
        <w:t xml:space="preserve"> is discouraged or prohibited, the term refers not to civilized discussion in general, but to </w:t>
      </w:r>
      <w:r w:rsidR="00EE5F44" w:rsidRPr="00BD41EA">
        <w:t xml:space="preserve">mundane civilized argument. In such cases, devotees eschew this lower type of </w:t>
      </w:r>
      <w:proofErr w:type="spellStart"/>
      <w:r w:rsidR="00EE5F44" w:rsidRPr="00BD41EA">
        <w:rPr>
          <w:i/>
          <w:iCs/>
        </w:rPr>
        <w:t>vāda</w:t>
      </w:r>
      <w:proofErr w:type="spellEnd"/>
      <w:r w:rsidR="00EE5F44" w:rsidRPr="00BD41EA">
        <w:t xml:space="preserve">. </w:t>
      </w:r>
      <w:r w:rsidRPr="00BD41EA">
        <w:t xml:space="preserve">The following quote </w:t>
      </w:r>
      <w:r w:rsidR="00126AD2">
        <w:t xml:space="preserve">from </w:t>
      </w:r>
      <w:r w:rsidR="00126AD2" w:rsidRPr="00BD41EA">
        <w:rPr>
          <w:i/>
        </w:rPr>
        <w:t>Bhagavad-</w:t>
      </w:r>
      <w:proofErr w:type="spellStart"/>
      <w:r w:rsidR="00126AD2" w:rsidRPr="00BD41EA">
        <w:rPr>
          <w:i/>
        </w:rPr>
        <w:t>gītā</w:t>
      </w:r>
      <w:proofErr w:type="spellEnd"/>
      <w:r w:rsidR="00126AD2" w:rsidRPr="00BD41EA">
        <w:t xml:space="preserve"> 18.74</w:t>
      </w:r>
      <w:r w:rsidR="00126AD2">
        <w:t xml:space="preserve"> </w:t>
      </w:r>
      <w:r w:rsidRPr="00BD41EA">
        <w:t xml:space="preserve">is an example of the best type of </w:t>
      </w:r>
      <w:proofErr w:type="spellStart"/>
      <w:r w:rsidRPr="00BD41EA">
        <w:rPr>
          <w:i/>
          <w:iCs/>
        </w:rPr>
        <w:t>vāda</w:t>
      </w:r>
      <w:proofErr w:type="spellEnd"/>
      <w:r w:rsidRPr="00BD41EA">
        <w:t xml:space="preserve">, </w:t>
      </w:r>
      <w:proofErr w:type="spellStart"/>
      <w:r w:rsidRPr="00BD41EA">
        <w:rPr>
          <w:i/>
          <w:iCs/>
        </w:rPr>
        <w:t>samvāda</w:t>
      </w:r>
      <w:proofErr w:type="spellEnd"/>
      <w:r w:rsidRPr="00BD41EA">
        <w:t>:</w:t>
      </w:r>
    </w:p>
    <w:p w14:paraId="43D5E48E" w14:textId="77777777" w:rsidR="00CB4C4A" w:rsidRPr="00BD41EA" w:rsidRDefault="00CB4C4A" w:rsidP="001E08CE"/>
    <w:p w14:paraId="7FADF246" w14:textId="77777777" w:rsidR="00CB4C4A" w:rsidRPr="00BD41EA" w:rsidRDefault="00CB4C4A" w:rsidP="00C92463">
      <w:pPr>
        <w:jc w:val="center"/>
        <w:rPr>
          <w:b/>
          <w:bCs/>
          <w:i/>
          <w:iCs/>
        </w:rPr>
      </w:pPr>
      <w:proofErr w:type="spellStart"/>
      <w:r w:rsidRPr="00BD41EA">
        <w:rPr>
          <w:b/>
          <w:bCs/>
          <w:i/>
          <w:iCs/>
        </w:rPr>
        <w:t>sañjaya</w:t>
      </w:r>
      <w:proofErr w:type="spellEnd"/>
      <w:r w:rsidRPr="00BD41EA">
        <w:rPr>
          <w:b/>
          <w:bCs/>
          <w:i/>
          <w:iCs/>
        </w:rPr>
        <w:t xml:space="preserve"> </w:t>
      </w:r>
      <w:proofErr w:type="spellStart"/>
      <w:r w:rsidRPr="00BD41EA">
        <w:rPr>
          <w:b/>
          <w:bCs/>
          <w:i/>
          <w:iCs/>
        </w:rPr>
        <w:t>uvāca</w:t>
      </w:r>
      <w:proofErr w:type="spellEnd"/>
    </w:p>
    <w:p w14:paraId="4F346DB3" w14:textId="77777777" w:rsidR="00CB4C4A" w:rsidRPr="00BD41EA" w:rsidRDefault="00CB4C4A" w:rsidP="00C92463">
      <w:pPr>
        <w:jc w:val="center"/>
        <w:rPr>
          <w:b/>
          <w:bCs/>
          <w:i/>
          <w:iCs/>
        </w:rPr>
      </w:pPr>
      <w:proofErr w:type="spellStart"/>
      <w:r w:rsidRPr="00BD41EA">
        <w:rPr>
          <w:b/>
          <w:bCs/>
          <w:i/>
          <w:iCs/>
        </w:rPr>
        <w:t>ity</w:t>
      </w:r>
      <w:proofErr w:type="spellEnd"/>
      <w:r w:rsidRPr="00BD41EA">
        <w:rPr>
          <w:b/>
          <w:bCs/>
          <w:i/>
          <w:iCs/>
        </w:rPr>
        <w:t xml:space="preserve"> </w:t>
      </w:r>
      <w:proofErr w:type="spellStart"/>
      <w:r w:rsidRPr="00BD41EA">
        <w:rPr>
          <w:b/>
          <w:bCs/>
          <w:i/>
          <w:iCs/>
        </w:rPr>
        <w:t>ahaṁ</w:t>
      </w:r>
      <w:proofErr w:type="spellEnd"/>
      <w:r w:rsidRPr="00BD41EA">
        <w:rPr>
          <w:b/>
          <w:bCs/>
          <w:i/>
          <w:iCs/>
        </w:rPr>
        <w:t xml:space="preserve"> </w:t>
      </w:r>
      <w:proofErr w:type="spellStart"/>
      <w:r w:rsidRPr="00BD41EA">
        <w:rPr>
          <w:b/>
          <w:bCs/>
          <w:i/>
          <w:iCs/>
        </w:rPr>
        <w:t>vāsudevasya</w:t>
      </w:r>
      <w:proofErr w:type="spellEnd"/>
    </w:p>
    <w:p w14:paraId="2961590D" w14:textId="77777777" w:rsidR="00CB4C4A" w:rsidRPr="00BD41EA" w:rsidRDefault="00CB4C4A" w:rsidP="00C92463">
      <w:pPr>
        <w:jc w:val="center"/>
        <w:rPr>
          <w:b/>
          <w:bCs/>
          <w:i/>
          <w:iCs/>
        </w:rPr>
      </w:pPr>
      <w:proofErr w:type="spellStart"/>
      <w:r w:rsidRPr="00BD41EA">
        <w:rPr>
          <w:b/>
          <w:bCs/>
          <w:i/>
          <w:iCs/>
        </w:rPr>
        <w:t>pārthasya</w:t>
      </w:r>
      <w:proofErr w:type="spellEnd"/>
      <w:r w:rsidRPr="00BD41EA">
        <w:rPr>
          <w:b/>
          <w:bCs/>
          <w:i/>
          <w:iCs/>
        </w:rPr>
        <w:t xml:space="preserve"> ca </w:t>
      </w:r>
      <w:proofErr w:type="spellStart"/>
      <w:r w:rsidRPr="00BD41EA">
        <w:rPr>
          <w:b/>
          <w:bCs/>
          <w:i/>
          <w:iCs/>
        </w:rPr>
        <w:t>mahātmanaḥ</w:t>
      </w:r>
      <w:proofErr w:type="spellEnd"/>
    </w:p>
    <w:p w14:paraId="16A20637" w14:textId="77777777" w:rsidR="00CB4C4A" w:rsidRPr="00BD41EA" w:rsidRDefault="00CB4C4A" w:rsidP="00C92463">
      <w:pPr>
        <w:jc w:val="center"/>
        <w:rPr>
          <w:b/>
          <w:bCs/>
          <w:i/>
          <w:iCs/>
        </w:rPr>
      </w:pPr>
      <w:proofErr w:type="spellStart"/>
      <w:r w:rsidRPr="00BD41EA">
        <w:rPr>
          <w:b/>
          <w:bCs/>
          <w:i/>
          <w:iCs/>
        </w:rPr>
        <w:t>saṁvādam</w:t>
      </w:r>
      <w:proofErr w:type="spellEnd"/>
      <w:r w:rsidRPr="00BD41EA">
        <w:rPr>
          <w:b/>
          <w:bCs/>
          <w:i/>
          <w:iCs/>
        </w:rPr>
        <w:t xml:space="preserve"> imam </w:t>
      </w:r>
      <w:proofErr w:type="spellStart"/>
      <w:r w:rsidRPr="00BD41EA">
        <w:rPr>
          <w:b/>
          <w:bCs/>
          <w:i/>
          <w:iCs/>
        </w:rPr>
        <w:t>aśrauṣam</w:t>
      </w:r>
      <w:proofErr w:type="spellEnd"/>
    </w:p>
    <w:p w14:paraId="60D53230" w14:textId="77777777" w:rsidR="00CB4C4A" w:rsidRPr="00BD41EA" w:rsidRDefault="00CB4C4A" w:rsidP="00C92463">
      <w:pPr>
        <w:jc w:val="center"/>
        <w:rPr>
          <w:b/>
          <w:bCs/>
          <w:i/>
          <w:iCs/>
        </w:rPr>
      </w:pPr>
      <w:proofErr w:type="spellStart"/>
      <w:r w:rsidRPr="00BD41EA">
        <w:rPr>
          <w:b/>
          <w:bCs/>
          <w:i/>
          <w:iCs/>
        </w:rPr>
        <w:t>adbhutaṁ</w:t>
      </w:r>
      <w:proofErr w:type="spellEnd"/>
      <w:r w:rsidRPr="00BD41EA">
        <w:rPr>
          <w:b/>
          <w:bCs/>
          <w:i/>
          <w:iCs/>
        </w:rPr>
        <w:t xml:space="preserve"> </w:t>
      </w:r>
      <w:proofErr w:type="spellStart"/>
      <w:r w:rsidRPr="00BD41EA">
        <w:rPr>
          <w:b/>
          <w:bCs/>
          <w:i/>
          <w:iCs/>
        </w:rPr>
        <w:t>roma-harṣaṇam</w:t>
      </w:r>
      <w:proofErr w:type="spellEnd"/>
    </w:p>
    <w:p w14:paraId="6DF33CD8" w14:textId="77777777" w:rsidR="00CB4C4A" w:rsidRPr="00BD41EA" w:rsidRDefault="00CB4C4A" w:rsidP="001E08CE"/>
    <w:p w14:paraId="0B5BBDB5" w14:textId="77777777" w:rsidR="000D23D4" w:rsidRDefault="00CB4C4A" w:rsidP="00623EF8">
      <w:pPr>
        <w:pStyle w:val="1Satiindentedquotes"/>
      </w:pPr>
      <w:proofErr w:type="spellStart"/>
      <w:r w:rsidRPr="00BD41EA">
        <w:rPr>
          <w:i/>
        </w:rPr>
        <w:t>sañjayaḥ</w:t>
      </w:r>
      <w:proofErr w:type="spellEnd"/>
      <w:r w:rsidRPr="00BD41EA">
        <w:rPr>
          <w:i/>
        </w:rPr>
        <w:t xml:space="preserve"> </w:t>
      </w:r>
      <w:proofErr w:type="spellStart"/>
      <w:r w:rsidRPr="00BD41EA">
        <w:rPr>
          <w:i/>
        </w:rPr>
        <w:t>uvāca</w:t>
      </w:r>
      <w:proofErr w:type="spellEnd"/>
      <w:r w:rsidRPr="00BD41EA">
        <w:t>—</w:t>
      </w:r>
      <w:proofErr w:type="spellStart"/>
      <w:r w:rsidRPr="00BD41EA">
        <w:t>Sañjaya</w:t>
      </w:r>
      <w:proofErr w:type="spellEnd"/>
      <w:r w:rsidRPr="00BD41EA">
        <w:t xml:space="preserve"> said; </w:t>
      </w:r>
      <w:proofErr w:type="spellStart"/>
      <w:r w:rsidRPr="00BD41EA">
        <w:rPr>
          <w:i/>
        </w:rPr>
        <w:t>iti</w:t>
      </w:r>
      <w:proofErr w:type="spellEnd"/>
      <w:r w:rsidRPr="00BD41EA">
        <w:t xml:space="preserve">—thus; </w:t>
      </w:r>
      <w:proofErr w:type="spellStart"/>
      <w:r w:rsidRPr="00BD41EA">
        <w:rPr>
          <w:i/>
        </w:rPr>
        <w:t>aham</w:t>
      </w:r>
      <w:proofErr w:type="spellEnd"/>
      <w:r w:rsidRPr="00BD41EA">
        <w:t xml:space="preserve">—I; </w:t>
      </w:r>
      <w:proofErr w:type="spellStart"/>
      <w:r w:rsidRPr="00BD41EA">
        <w:rPr>
          <w:i/>
        </w:rPr>
        <w:t>vāsudevasya</w:t>
      </w:r>
      <w:proofErr w:type="spellEnd"/>
      <w:r w:rsidRPr="00BD41EA">
        <w:t xml:space="preserve">—of Kṛṣṇa; </w:t>
      </w:r>
      <w:proofErr w:type="spellStart"/>
      <w:r w:rsidRPr="00BD41EA">
        <w:rPr>
          <w:i/>
        </w:rPr>
        <w:t>pārthasya</w:t>
      </w:r>
      <w:proofErr w:type="spellEnd"/>
      <w:r w:rsidRPr="00BD41EA">
        <w:t xml:space="preserve">—and Arjuna; </w:t>
      </w:r>
      <w:r w:rsidRPr="00BD41EA">
        <w:rPr>
          <w:i/>
        </w:rPr>
        <w:t>ca</w:t>
      </w:r>
      <w:r w:rsidRPr="00BD41EA">
        <w:t xml:space="preserve">—also; </w:t>
      </w:r>
      <w:proofErr w:type="spellStart"/>
      <w:r w:rsidRPr="00BD41EA">
        <w:rPr>
          <w:i/>
        </w:rPr>
        <w:t>mahā-ātmanaḥ</w:t>
      </w:r>
      <w:proofErr w:type="spellEnd"/>
      <w:r w:rsidRPr="00BD41EA">
        <w:t xml:space="preserve">—of the great soul; </w:t>
      </w:r>
      <w:proofErr w:type="spellStart"/>
      <w:r w:rsidRPr="00BD41EA">
        <w:rPr>
          <w:i/>
        </w:rPr>
        <w:t>saṁvādam</w:t>
      </w:r>
      <w:proofErr w:type="spellEnd"/>
      <w:r w:rsidRPr="00BD41EA">
        <w:t>—</w:t>
      </w:r>
    </w:p>
    <w:p w14:paraId="0983FFB7" w14:textId="77777777" w:rsidR="000D23D4" w:rsidRDefault="000D23D4">
      <w:pPr>
        <w:widowControl/>
        <w:rPr>
          <w:rFonts w:eastAsia="Times New Roman" w:cs="Times New Roman"/>
          <w:szCs w:val="20"/>
        </w:rPr>
      </w:pPr>
      <w:r>
        <w:br w:type="page"/>
      </w:r>
    </w:p>
    <w:p w14:paraId="27720968" w14:textId="59897616" w:rsidR="00CB4C4A" w:rsidRPr="00BD41EA" w:rsidRDefault="00CB4C4A" w:rsidP="00623EF8">
      <w:pPr>
        <w:pStyle w:val="1Satiindentedquotes"/>
      </w:pPr>
      <w:r w:rsidRPr="00BD41EA">
        <w:lastRenderedPageBreak/>
        <w:t xml:space="preserve">discussion; </w:t>
      </w:r>
      <w:r w:rsidRPr="00BD41EA">
        <w:rPr>
          <w:i/>
        </w:rPr>
        <w:t>imam</w:t>
      </w:r>
      <w:r w:rsidRPr="00BD41EA">
        <w:t xml:space="preserve">—this; </w:t>
      </w:r>
      <w:proofErr w:type="spellStart"/>
      <w:r w:rsidRPr="00BD41EA">
        <w:rPr>
          <w:i/>
        </w:rPr>
        <w:t>aśrauṣam</w:t>
      </w:r>
      <w:proofErr w:type="spellEnd"/>
      <w:r w:rsidRPr="00BD41EA">
        <w:t xml:space="preserve">—have heard; </w:t>
      </w:r>
      <w:proofErr w:type="spellStart"/>
      <w:r w:rsidRPr="00BD41EA">
        <w:rPr>
          <w:i/>
        </w:rPr>
        <w:t>adbhutam</w:t>
      </w:r>
      <w:proofErr w:type="spellEnd"/>
      <w:r w:rsidRPr="00BD41EA">
        <w:t xml:space="preserve">—wonderful; </w:t>
      </w:r>
      <w:proofErr w:type="spellStart"/>
      <w:r w:rsidRPr="00BD41EA">
        <w:rPr>
          <w:i/>
        </w:rPr>
        <w:t>roma-harṣaṇam</w:t>
      </w:r>
      <w:proofErr w:type="spellEnd"/>
      <w:r w:rsidRPr="00BD41EA">
        <w:t>—making the hair stand on end.</w:t>
      </w:r>
    </w:p>
    <w:p w14:paraId="5CDF93A7" w14:textId="77777777" w:rsidR="00CB4C4A" w:rsidRPr="00BD41EA" w:rsidRDefault="00CB4C4A" w:rsidP="00623EF8">
      <w:pPr>
        <w:pStyle w:val="1Satiindentedquotes"/>
      </w:pPr>
    </w:p>
    <w:p w14:paraId="08304257" w14:textId="59E0B796" w:rsidR="00CB4C4A" w:rsidRDefault="00CB4C4A" w:rsidP="00623EF8">
      <w:pPr>
        <w:pStyle w:val="1Satiindentedquotes"/>
      </w:pPr>
      <w:r w:rsidRPr="00BD41EA">
        <w:rPr>
          <w:b/>
        </w:rPr>
        <w:t xml:space="preserve">Translation: </w:t>
      </w:r>
      <w:proofErr w:type="spellStart"/>
      <w:r w:rsidRPr="00BD41EA">
        <w:t>Sañjaya</w:t>
      </w:r>
      <w:proofErr w:type="spellEnd"/>
      <w:r w:rsidRPr="00BD41EA">
        <w:t xml:space="preserve"> said: </w:t>
      </w:r>
      <w:proofErr w:type="gramStart"/>
      <w:r w:rsidRPr="00BD41EA">
        <w:t>Thus</w:t>
      </w:r>
      <w:proofErr w:type="gramEnd"/>
      <w:r w:rsidRPr="00BD41EA">
        <w:t xml:space="preserve"> have I heard the conversation of two great souls, Kṛṣṇa and Arjuna. And so wonderful is that message that my hair is standing on end.</w:t>
      </w:r>
    </w:p>
    <w:p w14:paraId="51A59F65" w14:textId="77777777" w:rsidR="00DB1F4E" w:rsidRPr="00BD41EA" w:rsidRDefault="00DB1F4E" w:rsidP="008A39A6">
      <w:pPr>
        <w:pStyle w:val="Satiparagraph"/>
      </w:pPr>
    </w:p>
    <w:p w14:paraId="7E42F3C4" w14:textId="1161917C" w:rsidR="00301EAE" w:rsidRPr="00BD41EA" w:rsidRDefault="00301EAE" w:rsidP="00B60265">
      <w:pPr>
        <w:pStyle w:val="Heading2"/>
        <w:rPr>
          <w:i/>
        </w:rPr>
      </w:pPr>
      <w:bookmarkStart w:id="258" w:name="_Toc65591560"/>
      <w:r w:rsidRPr="00BD41EA">
        <w:t xml:space="preserve">TOOL 28: Understanding </w:t>
      </w:r>
      <w:r w:rsidR="00771237" w:rsidRPr="00BD41EA">
        <w:t xml:space="preserve">Requires </w:t>
      </w:r>
      <w:r w:rsidR="001F1442" w:rsidRPr="00BD41EA">
        <w:rPr>
          <w:i/>
        </w:rPr>
        <w:t>Jīv</w:t>
      </w:r>
      <w:r w:rsidR="00751DB5" w:rsidRPr="00BD41EA">
        <w:rPr>
          <w:i/>
        </w:rPr>
        <w:t>e</w:t>
      </w:r>
      <w:r w:rsidRPr="00BD41EA">
        <w:t xml:space="preserve"> </w:t>
      </w:r>
      <w:r w:rsidR="00771237" w:rsidRPr="00BD41EA">
        <w:rPr>
          <w:i/>
        </w:rPr>
        <w:t>D</w:t>
      </w:r>
      <w:r w:rsidR="00BB5F88" w:rsidRPr="00BD41EA">
        <w:rPr>
          <w:i/>
        </w:rPr>
        <w:t>a</w:t>
      </w:r>
      <w:r w:rsidRPr="00BD41EA">
        <w:rPr>
          <w:i/>
        </w:rPr>
        <w:t>y</w:t>
      </w:r>
      <w:r w:rsidR="00BB5F88" w:rsidRPr="00BD41EA">
        <w:rPr>
          <w:i/>
        </w:rPr>
        <w:t>ā</w:t>
      </w:r>
      <w:bookmarkEnd w:id="258"/>
    </w:p>
    <w:p w14:paraId="7FCE00B5" w14:textId="77777777" w:rsidR="001971C8" w:rsidRPr="00BD41EA" w:rsidRDefault="001971C8" w:rsidP="001E08CE"/>
    <w:p w14:paraId="698EA521" w14:textId="27124286" w:rsidR="00301EAE" w:rsidRPr="00BD41EA" w:rsidRDefault="00301EAE" w:rsidP="008A39A6">
      <w:pPr>
        <w:pStyle w:val="Satiparagraph"/>
      </w:pPr>
      <w:r w:rsidRPr="00BD41EA">
        <w:t xml:space="preserve">Offenses, especially against </w:t>
      </w:r>
      <w:proofErr w:type="spellStart"/>
      <w:r w:rsidR="00161634" w:rsidRPr="00BD41EA">
        <w:t>Vaiṣṇavas</w:t>
      </w:r>
      <w:proofErr w:type="spellEnd"/>
      <w:r w:rsidRPr="00BD41EA">
        <w:t xml:space="preserve">, block our understanding of the statements of </w:t>
      </w:r>
      <w:r w:rsidRPr="00BD41EA">
        <w:rPr>
          <w:i/>
        </w:rPr>
        <w:t>guru-</w:t>
      </w:r>
      <w:proofErr w:type="spellStart"/>
      <w:r w:rsidRPr="00BD41EA">
        <w:rPr>
          <w:i/>
        </w:rPr>
        <w:t>s</w:t>
      </w:r>
      <w:r w:rsidR="00BB5F88" w:rsidRPr="00BD41EA">
        <w:rPr>
          <w:i/>
        </w:rPr>
        <w:t>ā</w:t>
      </w:r>
      <w:r w:rsidRPr="00BD41EA">
        <w:rPr>
          <w:i/>
        </w:rPr>
        <w:t>dhu</w:t>
      </w:r>
      <w:proofErr w:type="spellEnd"/>
      <w:r w:rsidRPr="00BD41EA">
        <w:t>-</w:t>
      </w:r>
      <w:proofErr w:type="spellStart"/>
      <w:r w:rsidR="000B4287" w:rsidRPr="00BD41EA">
        <w:rPr>
          <w:i/>
        </w:rPr>
        <w:t>śāstra</w:t>
      </w:r>
      <w:proofErr w:type="spellEnd"/>
      <w:r w:rsidRPr="00BD41EA">
        <w:t>. Sometimes we are unaware of our having committed such offenses.</w:t>
      </w:r>
    </w:p>
    <w:p w14:paraId="1F4790F7" w14:textId="77777777" w:rsidR="00890514" w:rsidRPr="00BD41EA" w:rsidRDefault="00890514" w:rsidP="008A39A6">
      <w:pPr>
        <w:pStyle w:val="Satiparagraph"/>
      </w:pPr>
    </w:p>
    <w:p w14:paraId="2061D7CE" w14:textId="77777777" w:rsidR="00301EAE" w:rsidRPr="00BD41EA" w:rsidRDefault="00301EAE" w:rsidP="00BD7F48">
      <w:pPr>
        <w:pStyle w:val="Heading3"/>
      </w:pPr>
      <w:bookmarkStart w:id="259" w:name="_c7624q52wszr" w:colFirst="0" w:colLast="0"/>
      <w:bookmarkStart w:id="260" w:name="_Toc65591561"/>
      <w:bookmarkEnd w:id="259"/>
      <w:r w:rsidRPr="00BD41EA">
        <w:t>Method:</w:t>
      </w:r>
      <w:bookmarkEnd w:id="260"/>
    </w:p>
    <w:p w14:paraId="59A246BF" w14:textId="77777777" w:rsidR="002216C7" w:rsidRDefault="002216C7" w:rsidP="001E08CE"/>
    <w:p w14:paraId="64A0B421" w14:textId="0BF88F68" w:rsidR="00301EAE" w:rsidRPr="00BD41EA" w:rsidRDefault="00301EAE" w:rsidP="008A39A6">
      <w:pPr>
        <w:pStyle w:val="Satiparagraph"/>
      </w:pPr>
      <w:r w:rsidRPr="00BD41EA">
        <w:t xml:space="preserve">This method should be used along with any other hermeneutic tool one applies. Ensure that one endeavors to be kind to all living beings, especially </w:t>
      </w:r>
      <w:proofErr w:type="spellStart"/>
      <w:r w:rsidR="00A72E6F" w:rsidRPr="00BD41EA">
        <w:t>Vaiṣṇavas</w:t>
      </w:r>
      <w:proofErr w:type="spellEnd"/>
      <w:r w:rsidRPr="00BD41EA">
        <w:t xml:space="preserve">, including those who have done harm to oneself, those with whom one disagrees, and intimate family members. One is advised to consult with trusted others about one’s </w:t>
      </w:r>
      <w:r w:rsidR="0035621C" w:rsidRPr="00BD41EA">
        <w:t>behavior</w:t>
      </w:r>
      <w:r w:rsidRPr="00BD41EA">
        <w:t xml:space="preserve"> for confirmation. If some statements are both controversial and difficult, one may particularly evaluate one’s kindness towards those who hold views that oppose one’s own.</w:t>
      </w:r>
    </w:p>
    <w:p w14:paraId="48F0C98E" w14:textId="587135B6" w:rsidR="002560C3" w:rsidRPr="00BD41EA" w:rsidRDefault="002560C3" w:rsidP="001E08CE"/>
    <w:p w14:paraId="0A265AE4" w14:textId="3073ACD4" w:rsidR="002560C3" w:rsidRPr="00BD41EA" w:rsidRDefault="002560C3" w:rsidP="00BD7F48">
      <w:pPr>
        <w:pStyle w:val="Heading3"/>
      </w:pPr>
      <w:bookmarkStart w:id="261" w:name="_Toc65591562"/>
      <w:r w:rsidRPr="00BD41EA">
        <w:t>Evidence and Explanation:</w:t>
      </w:r>
      <w:bookmarkEnd w:id="261"/>
    </w:p>
    <w:p w14:paraId="60BA025A" w14:textId="5B8416AD" w:rsidR="002560C3" w:rsidRDefault="002560C3" w:rsidP="001E08CE"/>
    <w:p w14:paraId="7566C92E" w14:textId="08B909D4" w:rsidR="006E3267" w:rsidRDefault="006E3267" w:rsidP="008A39A6">
      <w:pPr>
        <w:pStyle w:val="Satiparagraph"/>
      </w:pPr>
      <w:r w:rsidRPr="00BD41EA">
        <w:t xml:space="preserve">Śrīla Bhaktivinoda </w:t>
      </w:r>
      <w:proofErr w:type="spellStart"/>
      <w:r w:rsidRPr="00BD41EA">
        <w:t>Ṭhākura</w:t>
      </w:r>
      <w:r w:rsidR="001862B7">
        <w:t>’s</w:t>
      </w:r>
      <w:proofErr w:type="spellEnd"/>
      <w:r w:rsidRPr="00BD41EA">
        <w:t xml:space="preserve"> </w:t>
      </w:r>
      <w:r w:rsidRPr="00BD41EA">
        <w:rPr>
          <w:i/>
          <w:iCs/>
        </w:rPr>
        <w:t>Tattva-</w:t>
      </w:r>
      <w:proofErr w:type="spellStart"/>
      <w:r w:rsidRPr="00BD41EA">
        <w:rPr>
          <w:i/>
          <w:iCs/>
        </w:rPr>
        <w:t>sūtram</w:t>
      </w:r>
      <w:proofErr w:type="spellEnd"/>
      <w:r w:rsidRPr="00BD41EA">
        <w:t>, 35</w:t>
      </w:r>
      <w:r>
        <w:t>:</w:t>
      </w:r>
    </w:p>
    <w:p w14:paraId="6A8BBCA6" w14:textId="77777777" w:rsidR="006E3267" w:rsidRPr="00BD41EA" w:rsidRDefault="006E3267" w:rsidP="008A39A6">
      <w:pPr>
        <w:pStyle w:val="Satiparagraph"/>
      </w:pPr>
    </w:p>
    <w:p w14:paraId="6AB3F009" w14:textId="123D4C6E" w:rsidR="002425AC" w:rsidRPr="00BD41EA" w:rsidRDefault="002425AC" w:rsidP="00623EF8">
      <w:pPr>
        <w:pStyle w:val="1Satiindentedquotes"/>
      </w:pPr>
      <w:r w:rsidRPr="00BD41EA">
        <w:t xml:space="preserve">Those who think that devotion to God and kindness to living entities are different to each other and act accordingly in their life will not be able to follow devotional culture. Their attempt is only a resemblance of devotion. All types of beneficence to others like kindness, friendliness, forgiveness, </w:t>
      </w:r>
      <w:proofErr w:type="gramStart"/>
      <w:r w:rsidRPr="00BD41EA">
        <w:t>charity</w:t>
      </w:r>
      <w:proofErr w:type="gramEnd"/>
      <w:r w:rsidRPr="00BD41EA">
        <w:t xml:space="preserve"> and respect are included in devotion to God. Giving shelter during adversity, teaching academic and spiritual education, giving charity of medicine, clothes, </w:t>
      </w:r>
      <w:proofErr w:type="gramStart"/>
      <w:r w:rsidRPr="00BD41EA">
        <w:t>food</w:t>
      </w:r>
      <w:proofErr w:type="gramEnd"/>
      <w:r w:rsidRPr="00BD41EA">
        <w:t xml:space="preserve"> and water are activities included in devotional culture.</w:t>
      </w:r>
    </w:p>
    <w:p w14:paraId="3FA6BCC5" w14:textId="77777777" w:rsidR="002425AC" w:rsidRPr="00BD41EA" w:rsidRDefault="002425AC" w:rsidP="00623EF8">
      <w:pPr>
        <w:pStyle w:val="1Satiindentedquotes"/>
        <w:rPr>
          <w:b/>
          <w:bCs/>
        </w:rPr>
      </w:pPr>
    </w:p>
    <w:p w14:paraId="36D613FD" w14:textId="140C8714" w:rsidR="00890514" w:rsidRPr="00BD41EA" w:rsidRDefault="00890514" w:rsidP="00AE3898">
      <w:pPr>
        <w:jc w:val="both"/>
        <w:rPr>
          <w:b/>
          <w:bCs/>
        </w:rPr>
      </w:pPr>
      <w:r w:rsidRPr="00BD41EA">
        <w:rPr>
          <w:b/>
          <w:bCs/>
        </w:rPr>
        <w:t xml:space="preserve">By </w:t>
      </w:r>
      <w:proofErr w:type="spellStart"/>
      <w:r w:rsidR="007A62E2" w:rsidRPr="00BD41EA">
        <w:rPr>
          <w:b/>
          <w:bCs/>
        </w:rPr>
        <w:t>Drutakarmā</w:t>
      </w:r>
      <w:proofErr w:type="spellEnd"/>
      <w:r w:rsidRPr="00BD41EA">
        <w:rPr>
          <w:b/>
          <w:bCs/>
        </w:rPr>
        <w:t xml:space="preserve"> </w:t>
      </w:r>
      <w:proofErr w:type="spellStart"/>
      <w:r w:rsidR="00BA1138" w:rsidRPr="00BD41EA">
        <w:rPr>
          <w:b/>
          <w:bCs/>
        </w:rPr>
        <w:t>Dāsa</w:t>
      </w:r>
      <w:proofErr w:type="spellEnd"/>
      <w:r w:rsidRPr="00BD41EA">
        <w:rPr>
          <w:b/>
          <w:bCs/>
        </w:rPr>
        <w:t>:</w:t>
      </w:r>
    </w:p>
    <w:p w14:paraId="4BDF2279" w14:textId="694547ED" w:rsidR="00890514" w:rsidRDefault="00890514" w:rsidP="008A39A6">
      <w:pPr>
        <w:pStyle w:val="Satiparagraph"/>
      </w:pPr>
    </w:p>
    <w:p w14:paraId="21E549E8" w14:textId="57908485" w:rsidR="006B5F51" w:rsidRDefault="004E3075" w:rsidP="008A39A6">
      <w:pPr>
        <w:pStyle w:val="Satiparagraph"/>
      </w:pPr>
      <w:proofErr w:type="spellStart"/>
      <w:r w:rsidRPr="004E3075">
        <w:rPr>
          <w:i/>
        </w:rPr>
        <w:t>Śrīmad-Bhāgavatam</w:t>
      </w:r>
      <w:proofErr w:type="spellEnd"/>
      <w:r w:rsidRPr="004E3075">
        <w:rPr>
          <w:i/>
        </w:rPr>
        <w:t xml:space="preserve"> </w:t>
      </w:r>
      <w:r w:rsidR="00E47DC8" w:rsidRPr="00BD41EA">
        <w:t>4.29.46</w:t>
      </w:r>
      <w:r w:rsidR="00E47DC8">
        <w:t>,</w:t>
      </w:r>
      <w:r w:rsidR="00E47DC8" w:rsidRPr="00BD41EA">
        <w:t xml:space="preserve"> purport</w:t>
      </w:r>
      <w:r w:rsidR="00E47DC8">
        <w:t>:</w:t>
      </w:r>
    </w:p>
    <w:p w14:paraId="6610E133" w14:textId="77777777" w:rsidR="006B5F51" w:rsidRPr="00BD41EA" w:rsidRDefault="006B5F51" w:rsidP="008A39A6">
      <w:pPr>
        <w:pStyle w:val="Satiparagraph"/>
      </w:pPr>
    </w:p>
    <w:p w14:paraId="03924A30" w14:textId="480E50E9" w:rsidR="002560C3" w:rsidRPr="00BD41EA" w:rsidRDefault="002560C3" w:rsidP="00623EF8">
      <w:pPr>
        <w:pStyle w:val="1Satiindentedquotes"/>
      </w:pPr>
      <w:r w:rsidRPr="00BD41EA">
        <w:t xml:space="preserve">It is said of the Six </w:t>
      </w:r>
      <w:proofErr w:type="spellStart"/>
      <w:r w:rsidR="006315F4">
        <w:rPr>
          <w:lang w:val="en-US"/>
        </w:rPr>
        <w:t>Gosvāmī</w:t>
      </w:r>
      <w:proofErr w:type="spellEnd"/>
      <w:r w:rsidRPr="00BD41EA">
        <w:t xml:space="preserve">s: </w:t>
      </w:r>
      <w:proofErr w:type="spellStart"/>
      <w:r w:rsidRPr="00BD41EA">
        <w:rPr>
          <w:i/>
          <w:iCs/>
        </w:rPr>
        <w:t>nānā-</w:t>
      </w:r>
      <w:r w:rsidR="000B4287" w:rsidRPr="00BD41EA">
        <w:rPr>
          <w:i/>
          <w:iCs/>
        </w:rPr>
        <w:t>śāstra</w:t>
      </w:r>
      <w:r w:rsidRPr="00BD41EA">
        <w:rPr>
          <w:i/>
          <w:iCs/>
        </w:rPr>
        <w:t>-vicāraṇaika-nipuṇau</w:t>
      </w:r>
      <w:proofErr w:type="spellEnd"/>
      <w:r w:rsidRPr="00BD41EA">
        <w:rPr>
          <w:i/>
          <w:iCs/>
        </w:rPr>
        <w:t xml:space="preserve"> sad-dharma-</w:t>
      </w:r>
      <w:proofErr w:type="spellStart"/>
      <w:r w:rsidRPr="00BD41EA">
        <w:rPr>
          <w:i/>
          <w:iCs/>
        </w:rPr>
        <w:t>saṁsthāpakau</w:t>
      </w:r>
      <w:proofErr w:type="spellEnd"/>
      <w:r w:rsidRPr="00BD41EA">
        <w:rPr>
          <w:i/>
          <w:iCs/>
        </w:rPr>
        <w:t xml:space="preserve"> </w:t>
      </w:r>
      <w:proofErr w:type="spellStart"/>
      <w:r w:rsidRPr="00BD41EA">
        <w:rPr>
          <w:i/>
          <w:iCs/>
        </w:rPr>
        <w:t>lokānāṁ</w:t>
      </w:r>
      <w:proofErr w:type="spellEnd"/>
      <w:r w:rsidRPr="00BD41EA">
        <w:rPr>
          <w:i/>
          <w:iCs/>
        </w:rPr>
        <w:t xml:space="preserve"> </w:t>
      </w:r>
      <w:proofErr w:type="spellStart"/>
      <w:r w:rsidRPr="00BD41EA">
        <w:rPr>
          <w:i/>
          <w:iCs/>
        </w:rPr>
        <w:t>hita-kāriṇau</w:t>
      </w:r>
      <w:proofErr w:type="spellEnd"/>
      <w:r w:rsidRPr="00BD41EA">
        <w:t>. A pure devotee of the Supreme Personality of Godhead is always thinking of how fallen, conditioned souls can be delivered. The Supreme Personality of Godhead, influenced by the merciful devotees</w:t>
      </w:r>
      <w:r w:rsidR="00F56C7A" w:rsidRPr="00BD41EA">
        <w:t>’</w:t>
      </w:r>
      <w:r w:rsidRPr="00BD41EA">
        <w:t xml:space="preserve"> attempt to deliver fallen souls, enlightens the people in general from within by His causeless mercy.</w:t>
      </w:r>
    </w:p>
    <w:p w14:paraId="1E34C7D1" w14:textId="77777777" w:rsidR="002560C3" w:rsidRPr="00BD41EA" w:rsidRDefault="002560C3" w:rsidP="008A39A6">
      <w:pPr>
        <w:pStyle w:val="Satiparagraph"/>
      </w:pPr>
    </w:p>
    <w:p w14:paraId="69E24F20" w14:textId="62FAB44F" w:rsidR="002560C3" w:rsidRDefault="004435D8" w:rsidP="008A39A6">
      <w:pPr>
        <w:pStyle w:val="Satiparagraph"/>
      </w:pPr>
      <w:r w:rsidRPr="00A74370">
        <w:rPr>
          <w:b/>
          <w:bCs/>
        </w:rPr>
        <w:t xml:space="preserve">Comment by </w:t>
      </w:r>
      <w:proofErr w:type="spellStart"/>
      <w:r w:rsidRPr="00A74370">
        <w:rPr>
          <w:b/>
          <w:bCs/>
        </w:rPr>
        <w:t>Drutakarmā</w:t>
      </w:r>
      <w:proofErr w:type="spellEnd"/>
      <w:r w:rsidRPr="00A74370">
        <w:rPr>
          <w:b/>
          <w:bCs/>
        </w:rPr>
        <w:t xml:space="preserve"> </w:t>
      </w:r>
      <w:proofErr w:type="spellStart"/>
      <w:r w:rsidRPr="00A74370">
        <w:rPr>
          <w:b/>
          <w:bCs/>
        </w:rPr>
        <w:t>Dāsa</w:t>
      </w:r>
      <w:proofErr w:type="spellEnd"/>
      <w:r w:rsidRPr="00A74370">
        <w:rPr>
          <w:b/>
          <w:bCs/>
        </w:rPr>
        <w:t>:</w:t>
      </w:r>
      <w:r>
        <w:rPr>
          <w:b/>
          <w:bCs/>
        </w:rPr>
        <w:t xml:space="preserve"> </w:t>
      </w:r>
      <w:r w:rsidR="002560C3" w:rsidRPr="00BD41EA">
        <w:t>The idea is that the devotee teacher of hermeneutics should be motivated by mercy</w:t>
      </w:r>
      <w:r w:rsidR="009F318F" w:rsidRPr="00BD41EA">
        <w:t>.</w:t>
      </w:r>
    </w:p>
    <w:p w14:paraId="1DC82206" w14:textId="21CE03FE" w:rsidR="0059690A" w:rsidRDefault="0059690A" w:rsidP="008A39A6">
      <w:pPr>
        <w:pStyle w:val="Satiparagraph"/>
      </w:pPr>
    </w:p>
    <w:p w14:paraId="2931C39E" w14:textId="77777777" w:rsidR="00993374" w:rsidRDefault="00993374">
      <w:pPr>
        <w:widowControl/>
        <w:rPr>
          <w:rFonts w:eastAsia="Times New Roman" w:cs="Times New Roman"/>
          <w:i/>
          <w:iCs/>
          <w:szCs w:val="20"/>
        </w:rPr>
      </w:pPr>
      <w:r>
        <w:rPr>
          <w:i/>
          <w:iCs/>
        </w:rPr>
        <w:br w:type="page"/>
      </w:r>
    </w:p>
    <w:p w14:paraId="777BE982" w14:textId="2BE91E07" w:rsidR="0059690A" w:rsidRPr="00BD41EA" w:rsidRDefault="004E3075" w:rsidP="008A39A6">
      <w:pPr>
        <w:pStyle w:val="Satiparagraph"/>
      </w:pPr>
      <w:proofErr w:type="spellStart"/>
      <w:r w:rsidRPr="004E3075">
        <w:rPr>
          <w:i/>
          <w:iCs/>
        </w:rPr>
        <w:lastRenderedPageBreak/>
        <w:t>Śrīmad-Bhāgavatam</w:t>
      </w:r>
      <w:proofErr w:type="spellEnd"/>
      <w:r w:rsidRPr="004E3075">
        <w:rPr>
          <w:i/>
          <w:iCs/>
        </w:rPr>
        <w:t xml:space="preserve"> </w:t>
      </w:r>
      <w:r w:rsidR="0059690A" w:rsidRPr="00BD41EA">
        <w:t>4.29.1</w:t>
      </w:r>
      <w:r w:rsidR="002F0ABC">
        <w:t>,</w:t>
      </w:r>
      <w:r w:rsidR="0059690A" w:rsidRPr="00BD41EA">
        <w:t xml:space="preserve"> purport</w:t>
      </w:r>
      <w:r w:rsidR="00623EF8">
        <w:t>:</w:t>
      </w:r>
    </w:p>
    <w:p w14:paraId="2A02734A" w14:textId="77777777" w:rsidR="002560C3" w:rsidRPr="00BD41EA" w:rsidRDefault="002560C3" w:rsidP="008A39A6">
      <w:pPr>
        <w:pStyle w:val="Satiparagraph"/>
      </w:pPr>
    </w:p>
    <w:p w14:paraId="173CF22B" w14:textId="4C667429" w:rsidR="002560C3" w:rsidRPr="00BD41EA" w:rsidRDefault="002560C3" w:rsidP="00623EF8">
      <w:pPr>
        <w:pStyle w:val="1Satiindentedquotes"/>
      </w:pPr>
      <w:r w:rsidRPr="00BD41EA">
        <w:t xml:space="preserve">In this verse the words </w:t>
      </w:r>
      <w:proofErr w:type="spellStart"/>
      <w:r w:rsidRPr="00BD41EA">
        <w:rPr>
          <w:i/>
        </w:rPr>
        <w:t>dayā</w:t>
      </w:r>
      <w:proofErr w:type="spellEnd"/>
      <w:r w:rsidRPr="00BD41EA">
        <w:rPr>
          <w:i/>
        </w:rPr>
        <w:t xml:space="preserve"> </w:t>
      </w:r>
      <w:proofErr w:type="spellStart"/>
      <w:r w:rsidRPr="00BD41EA">
        <w:rPr>
          <w:i/>
        </w:rPr>
        <w:t>jīveṣu</w:t>
      </w:r>
      <w:proofErr w:type="spellEnd"/>
      <w:r w:rsidRPr="00BD41EA">
        <w:t xml:space="preserve">, meaning </w:t>
      </w:r>
      <w:r w:rsidR="00605B00" w:rsidRPr="00BD41EA">
        <w:t>“</w:t>
      </w:r>
      <w:r w:rsidRPr="00BD41EA">
        <w:t>mercy to other living entities</w:t>
      </w:r>
      <w:r w:rsidR="00A93D7E" w:rsidRPr="00BD41EA">
        <w:t>,”</w:t>
      </w:r>
      <w:r w:rsidRPr="00BD41EA">
        <w:t xml:space="preserve"> indicate that a living entity must be merciful to other living entities if he wishes to make progress in self-realization. This means he must preach this knowledge after perfecting himself and understanding his own position as an eternal servant of Kṛṣṇa. Preaching this is showing real mercy to living entities. Other types of humanitarian work may be temporarily beneficial for the body, but because a living entity is spirit soul, ultimately one can show him real mercy only by revealing knowledge of his spiritual existence.</w:t>
      </w:r>
    </w:p>
    <w:p w14:paraId="0DCED28A" w14:textId="6AD7ABEA" w:rsidR="00DB1F4E" w:rsidRDefault="00DB1F4E">
      <w:pPr>
        <w:widowControl/>
        <w:rPr>
          <w:i/>
        </w:rPr>
      </w:pPr>
    </w:p>
    <w:p w14:paraId="4A026E6B" w14:textId="7F2518FC" w:rsidR="002F0ABC" w:rsidRDefault="004E3075" w:rsidP="008A39A6">
      <w:pPr>
        <w:pStyle w:val="Satiparagraph"/>
      </w:pPr>
      <w:proofErr w:type="spellStart"/>
      <w:r w:rsidRPr="004E3075">
        <w:rPr>
          <w:i/>
          <w:iCs/>
        </w:rPr>
        <w:t>Śrīmad-Bhāgavatam</w:t>
      </w:r>
      <w:proofErr w:type="spellEnd"/>
      <w:r w:rsidRPr="004E3075">
        <w:rPr>
          <w:i/>
          <w:iCs/>
        </w:rPr>
        <w:t xml:space="preserve"> </w:t>
      </w:r>
      <w:r w:rsidR="002F0ABC" w:rsidRPr="00BD41EA">
        <w:t>4.22.47</w:t>
      </w:r>
      <w:r w:rsidR="002F0ABC">
        <w:t>:</w:t>
      </w:r>
    </w:p>
    <w:p w14:paraId="3792ACD1" w14:textId="77777777" w:rsidR="002F0ABC" w:rsidRPr="00BD41EA" w:rsidRDefault="002F0ABC" w:rsidP="008A39A6">
      <w:pPr>
        <w:pStyle w:val="Satiparagraph"/>
      </w:pPr>
    </w:p>
    <w:p w14:paraId="152396F4" w14:textId="77777777" w:rsidR="002560C3" w:rsidRPr="00BD41EA" w:rsidRDefault="002560C3" w:rsidP="008E7AF3">
      <w:pPr>
        <w:jc w:val="center"/>
        <w:rPr>
          <w:b/>
          <w:bCs/>
          <w:i/>
          <w:iCs/>
        </w:rPr>
      </w:pPr>
      <w:r w:rsidRPr="00BD41EA">
        <w:rPr>
          <w:b/>
          <w:bCs/>
          <w:i/>
          <w:iCs/>
        </w:rPr>
        <w:t xml:space="preserve">yair </w:t>
      </w:r>
      <w:proofErr w:type="spellStart"/>
      <w:r w:rsidRPr="00BD41EA">
        <w:rPr>
          <w:b/>
          <w:bCs/>
          <w:i/>
          <w:iCs/>
        </w:rPr>
        <w:t>īdṛśī</w:t>
      </w:r>
      <w:proofErr w:type="spellEnd"/>
      <w:r w:rsidRPr="00BD41EA">
        <w:rPr>
          <w:b/>
          <w:bCs/>
          <w:i/>
          <w:iCs/>
        </w:rPr>
        <w:t xml:space="preserve"> </w:t>
      </w:r>
      <w:proofErr w:type="spellStart"/>
      <w:r w:rsidRPr="00BD41EA">
        <w:rPr>
          <w:b/>
          <w:bCs/>
          <w:i/>
          <w:iCs/>
        </w:rPr>
        <w:t>bhagavato</w:t>
      </w:r>
      <w:proofErr w:type="spellEnd"/>
      <w:r w:rsidRPr="00BD41EA">
        <w:rPr>
          <w:b/>
          <w:bCs/>
          <w:i/>
          <w:iCs/>
        </w:rPr>
        <w:t xml:space="preserve"> </w:t>
      </w:r>
      <w:proofErr w:type="spellStart"/>
      <w:r w:rsidRPr="00BD41EA">
        <w:rPr>
          <w:b/>
          <w:bCs/>
          <w:i/>
          <w:iCs/>
        </w:rPr>
        <w:t>gatir</w:t>
      </w:r>
      <w:proofErr w:type="spellEnd"/>
      <w:r w:rsidRPr="00BD41EA">
        <w:rPr>
          <w:b/>
          <w:bCs/>
          <w:i/>
          <w:iCs/>
        </w:rPr>
        <w:t xml:space="preserve"> </w:t>
      </w:r>
      <w:proofErr w:type="spellStart"/>
      <w:r w:rsidRPr="00BD41EA">
        <w:rPr>
          <w:b/>
          <w:bCs/>
          <w:i/>
          <w:iCs/>
        </w:rPr>
        <w:t>ātma-vāda</w:t>
      </w:r>
      <w:proofErr w:type="spellEnd"/>
    </w:p>
    <w:p w14:paraId="1162CFAE" w14:textId="77777777" w:rsidR="002560C3" w:rsidRPr="00BD41EA" w:rsidRDefault="002560C3" w:rsidP="008E7AF3">
      <w:pPr>
        <w:jc w:val="center"/>
        <w:rPr>
          <w:b/>
          <w:bCs/>
          <w:i/>
          <w:iCs/>
        </w:rPr>
      </w:pPr>
      <w:proofErr w:type="spellStart"/>
      <w:r w:rsidRPr="00BD41EA">
        <w:rPr>
          <w:b/>
          <w:bCs/>
          <w:i/>
          <w:iCs/>
        </w:rPr>
        <w:t>ekāntato</w:t>
      </w:r>
      <w:proofErr w:type="spellEnd"/>
      <w:r w:rsidRPr="00BD41EA">
        <w:rPr>
          <w:b/>
          <w:bCs/>
          <w:i/>
          <w:iCs/>
        </w:rPr>
        <w:t xml:space="preserve"> </w:t>
      </w:r>
      <w:proofErr w:type="spellStart"/>
      <w:r w:rsidRPr="00BD41EA">
        <w:rPr>
          <w:b/>
          <w:bCs/>
          <w:i/>
          <w:iCs/>
        </w:rPr>
        <w:t>nigamibhiḥ</w:t>
      </w:r>
      <w:proofErr w:type="spellEnd"/>
      <w:r w:rsidRPr="00BD41EA">
        <w:rPr>
          <w:b/>
          <w:bCs/>
          <w:i/>
          <w:iCs/>
        </w:rPr>
        <w:t xml:space="preserve"> </w:t>
      </w:r>
      <w:proofErr w:type="spellStart"/>
      <w:r w:rsidRPr="00BD41EA">
        <w:rPr>
          <w:b/>
          <w:bCs/>
          <w:i/>
          <w:iCs/>
        </w:rPr>
        <w:t>pratipāditā</w:t>
      </w:r>
      <w:proofErr w:type="spellEnd"/>
      <w:r w:rsidRPr="00BD41EA">
        <w:rPr>
          <w:b/>
          <w:bCs/>
          <w:i/>
          <w:iCs/>
        </w:rPr>
        <w:t xml:space="preserve"> </w:t>
      </w:r>
      <w:proofErr w:type="spellStart"/>
      <w:r w:rsidRPr="00BD41EA">
        <w:rPr>
          <w:b/>
          <w:bCs/>
          <w:i/>
          <w:iCs/>
        </w:rPr>
        <w:t>naḥ</w:t>
      </w:r>
      <w:proofErr w:type="spellEnd"/>
    </w:p>
    <w:p w14:paraId="16C6132A" w14:textId="77777777" w:rsidR="002560C3" w:rsidRPr="00BD41EA" w:rsidRDefault="002560C3" w:rsidP="008E7AF3">
      <w:pPr>
        <w:jc w:val="center"/>
        <w:rPr>
          <w:b/>
          <w:bCs/>
          <w:i/>
          <w:iCs/>
        </w:rPr>
      </w:pPr>
      <w:proofErr w:type="spellStart"/>
      <w:r w:rsidRPr="00BD41EA">
        <w:rPr>
          <w:b/>
          <w:bCs/>
          <w:i/>
          <w:iCs/>
        </w:rPr>
        <w:t>tuṣyantv</w:t>
      </w:r>
      <w:proofErr w:type="spellEnd"/>
      <w:r w:rsidRPr="00BD41EA">
        <w:rPr>
          <w:b/>
          <w:bCs/>
          <w:i/>
          <w:iCs/>
        </w:rPr>
        <w:t xml:space="preserve"> </w:t>
      </w:r>
      <w:proofErr w:type="spellStart"/>
      <w:r w:rsidRPr="00BD41EA">
        <w:rPr>
          <w:b/>
          <w:bCs/>
          <w:i/>
          <w:iCs/>
        </w:rPr>
        <w:t>adabhra-karuṇāḥ</w:t>
      </w:r>
      <w:proofErr w:type="spellEnd"/>
      <w:r w:rsidRPr="00BD41EA">
        <w:rPr>
          <w:b/>
          <w:bCs/>
          <w:i/>
          <w:iCs/>
        </w:rPr>
        <w:t xml:space="preserve"> </w:t>
      </w:r>
      <w:proofErr w:type="spellStart"/>
      <w:r w:rsidRPr="00BD41EA">
        <w:rPr>
          <w:b/>
          <w:bCs/>
          <w:i/>
          <w:iCs/>
        </w:rPr>
        <w:t>sva-kṛtena</w:t>
      </w:r>
      <w:proofErr w:type="spellEnd"/>
      <w:r w:rsidRPr="00BD41EA">
        <w:rPr>
          <w:b/>
          <w:bCs/>
          <w:i/>
          <w:iCs/>
        </w:rPr>
        <w:t xml:space="preserve"> </w:t>
      </w:r>
      <w:proofErr w:type="spellStart"/>
      <w:r w:rsidRPr="00BD41EA">
        <w:rPr>
          <w:b/>
          <w:bCs/>
          <w:i/>
          <w:iCs/>
        </w:rPr>
        <w:t>nityaṁ</w:t>
      </w:r>
      <w:proofErr w:type="spellEnd"/>
    </w:p>
    <w:p w14:paraId="47D9FAA3" w14:textId="77777777" w:rsidR="002560C3" w:rsidRPr="00BD41EA" w:rsidRDefault="002560C3" w:rsidP="008E7AF3">
      <w:pPr>
        <w:jc w:val="center"/>
        <w:rPr>
          <w:b/>
          <w:bCs/>
          <w:i/>
          <w:iCs/>
        </w:rPr>
      </w:pPr>
      <w:r w:rsidRPr="00BD41EA">
        <w:rPr>
          <w:b/>
          <w:bCs/>
          <w:i/>
          <w:iCs/>
        </w:rPr>
        <w:t xml:space="preserve">ko </w:t>
      </w:r>
      <w:proofErr w:type="spellStart"/>
      <w:r w:rsidRPr="00BD41EA">
        <w:rPr>
          <w:b/>
          <w:bCs/>
          <w:i/>
          <w:iCs/>
        </w:rPr>
        <w:t>nāma</w:t>
      </w:r>
      <w:proofErr w:type="spellEnd"/>
      <w:r w:rsidRPr="00BD41EA">
        <w:rPr>
          <w:b/>
          <w:bCs/>
          <w:i/>
          <w:iCs/>
        </w:rPr>
        <w:t xml:space="preserve"> tat </w:t>
      </w:r>
      <w:proofErr w:type="spellStart"/>
      <w:r w:rsidRPr="00BD41EA">
        <w:rPr>
          <w:b/>
          <w:bCs/>
          <w:i/>
          <w:iCs/>
        </w:rPr>
        <w:t>pratikaroti</w:t>
      </w:r>
      <w:proofErr w:type="spellEnd"/>
      <w:r w:rsidRPr="00BD41EA">
        <w:rPr>
          <w:b/>
          <w:bCs/>
          <w:i/>
          <w:iCs/>
        </w:rPr>
        <w:t xml:space="preserve"> </w:t>
      </w:r>
      <w:proofErr w:type="spellStart"/>
      <w:r w:rsidRPr="00BD41EA">
        <w:rPr>
          <w:b/>
          <w:bCs/>
          <w:i/>
          <w:iCs/>
        </w:rPr>
        <w:t>vinoda-pātram</w:t>
      </w:r>
      <w:proofErr w:type="spellEnd"/>
    </w:p>
    <w:p w14:paraId="5CBD6439" w14:textId="77777777" w:rsidR="002230E3" w:rsidRPr="00BD41EA" w:rsidRDefault="002230E3" w:rsidP="001E08CE"/>
    <w:p w14:paraId="608720FA" w14:textId="4034F29A" w:rsidR="002560C3" w:rsidRPr="00BD41EA" w:rsidRDefault="002560C3" w:rsidP="00623EF8">
      <w:pPr>
        <w:pStyle w:val="1Satiindentedquotes"/>
      </w:pPr>
      <w:proofErr w:type="spellStart"/>
      <w:r w:rsidRPr="00BD41EA">
        <w:rPr>
          <w:i/>
        </w:rPr>
        <w:t>yaiḥ</w:t>
      </w:r>
      <w:proofErr w:type="spellEnd"/>
      <w:r w:rsidRPr="00BD41EA">
        <w:t xml:space="preserve">—by those; </w:t>
      </w:r>
      <w:proofErr w:type="spellStart"/>
      <w:r w:rsidRPr="00BD41EA">
        <w:rPr>
          <w:i/>
        </w:rPr>
        <w:t>īdṛśī</w:t>
      </w:r>
      <w:proofErr w:type="spellEnd"/>
      <w:r w:rsidRPr="00BD41EA">
        <w:t xml:space="preserve">—such kind of; </w:t>
      </w:r>
      <w:proofErr w:type="spellStart"/>
      <w:r w:rsidRPr="00BD41EA">
        <w:rPr>
          <w:i/>
        </w:rPr>
        <w:t>bhagavataḥ</w:t>
      </w:r>
      <w:proofErr w:type="spellEnd"/>
      <w:r w:rsidRPr="00BD41EA">
        <w:t xml:space="preserve">—of the Supreme Personality of Godhead; </w:t>
      </w:r>
      <w:proofErr w:type="spellStart"/>
      <w:r w:rsidRPr="00BD41EA">
        <w:rPr>
          <w:i/>
        </w:rPr>
        <w:t>gatiḥ</w:t>
      </w:r>
      <w:proofErr w:type="spellEnd"/>
      <w:r w:rsidRPr="00BD41EA">
        <w:t xml:space="preserve">—progress; </w:t>
      </w:r>
      <w:proofErr w:type="spellStart"/>
      <w:r w:rsidRPr="00BD41EA">
        <w:rPr>
          <w:i/>
        </w:rPr>
        <w:t>ātma-vāde</w:t>
      </w:r>
      <w:proofErr w:type="spellEnd"/>
      <w:r w:rsidRPr="00BD41EA">
        <w:t xml:space="preserve">—spiritual consideration; </w:t>
      </w:r>
      <w:proofErr w:type="spellStart"/>
      <w:r w:rsidRPr="00BD41EA">
        <w:rPr>
          <w:i/>
        </w:rPr>
        <w:t>ekāntataḥ</w:t>
      </w:r>
      <w:proofErr w:type="spellEnd"/>
      <w:r w:rsidRPr="00BD41EA">
        <w:t xml:space="preserve">—in complete understanding; </w:t>
      </w:r>
      <w:proofErr w:type="spellStart"/>
      <w:r w:rsidRPr="00BD41EA">
        <w:rPr>
          <w:i/>
        </w:rPr>
        <w:t>nigamibhiḥ</w:t>
      </w:r>
      <w:proofErr w:type="spellEnd"/>
      <w:r w:rsidRPr="00BD41EA">
        <w:t xml:space="preserve">—by </w:t>
      </w:r>
      <w:r w:rsidR="006A588B" w:rsidRPr="006A588B">
        <w:rPr>
          <w:iCs/>
        </w:rPr>
        <w:t>Vedic</w:t>
      </w:r>
      <w:r w:rsidRPr="00BD41EA">
        <w:t xml:space="preserve"> evidences; </w:t>
      </w:r>
      <w:proofErr w:type="spellStart"/>
      <w:r w:rsidRPr="00BD41EA">
        <w:rPr>
          <w:i/>
        </w:rPr>
        <w:t>pratipāditā</w:t>
      </w:r>
      <w:proofErr w:type="spellEnd"/>
      <w:r w:rsidRPr="00BD41EA">
        <w:t xml:space="preserve">—conclusively established; </w:t>
      </w:r>
      <w:proofErr w:type="spellStart"/>
      <w:r w:rsidRPr="00BD41EA">
        <w:rPr>
          <w:i/>
        </w:rPr>
        <w:t>naḥ</w:t>
      </w:r>
      <w:proofErr w:type="spellEnd"/>
      <w:r w:rsidRPr="00BD41EA">
        <w:t xml:space="preserve">—unto us; </w:t>
      </w:r>
      <w:proofErr w:type="spellStart"/>
      <w:r w:rsidRPr="00BD41EA">
        <w:rPr>
          <w:i/>
        </w:rPr>
        <w:t>tuṣyantu</w:t>
      </w:r>
      <w:proofErr w:type="spellEnd"/>
      <w:r w:rsidRPr="00BD41EA">
        <w:t xml:space="preserve">—be satisfied; </w:t>
      </w:r>
      <w:proofErr w:type="spellStart"/>
      <w:r w:rsidRPr="00BD41EA">
        <w:rPr>
          <w:i/>
        </w:rPr>
        <w:t>adabhra</w:t>
      </w:r>
      <w:proofErr w:type="spellEnd"/>
      <w:r w:rsidRPr="00BD41EA">
        <w:t xml:space="preserve">—unlimited; </w:t>
      </w:r>
      <w:proofErr w:type="spellStart"/>
      <w:r w:rsidRPr="00BD41EA">
        <w:rPr>
          <w:i/>
        </w:rPr>
        <w:t>karuṇāḥ</w:t>
      </w:r>
      <w:proofErr w:type="spellEnd"/>
      <w:r w:rsidRPr="00BD41EA">
        <w:t xml:space="preserve">—mercy; </w:t>
      </w:r>
      <w:proofErr w:type="spellStart"/>
      <w:r w:rsidRPr="00BD41EA">
        <w:rPr>
          <w:i/>
        </w:rPr>
        <w:t>sva-kṛtena</w:t>
      </w:r>
      <w:proofErr w:type="spellEnd"/>
      <w:r w:rsidRPr="00BD41EA">
        <w:t xml:space="preserve">—by your own activity; </w:t>
      </w:r>
      <w:proofErr w:type="spellStart"/>
      <w:r w:rsidRPr="00BD41EA">
        <w:rPr>
          <w:i/>
        </w:rPr>
        <w:t>nityam</w:t>
      </w:r>
      <w:proofErr w:type="spellEnd"/>
      <w:r w:rsidRPr="00BD41EA">
        <w:t xml:space="preserve">—eternal; </w:t>
      </w:r>
      <w:proofErr w:type="spellStart"/>
      <w:r w:rsidRPr="00BD41EA">
        <w:rPr>
          <w:i/>
        </w:rPr>
        <w:t>kaḥ</w:t>
      </w:r>
      <w:proofErr w:type="spellEnd"/>
      <w:r w:rsidRPr="00BD41EA">
        <w:t xml:space="preserve">—who; </w:t>
      </w:r>
      <w:proofErr w:type="spellStart"/>
      <w:r w:rsidRPr="00BD41EA">
        <w:rPr>
          <w:i/>
        </w:rPr>
        <w:t>nāma</w:t>
      </w:r>
      <w:proofErr w:type="spellEnd"/>
      <w:r w:rsidRPr="00BD41EA">
        <w:t xml:space="preserve">—no one; </w:t>
      </w:r>
      <w:r w:rsidRPr="00BD41EA">
        <w:rPr>
          <w:i/>
        </w:rPr>
        <w:t>tat</w:t>
      </w:r>
      <w:r w:rsidRPr="00BD41EA">
        <w:t xml:space="preserve">—that; </w:t>
      </w:r>
      <w:proofErr w:type="spellStart"/>
      <w:r w:rsidRPr="00BD41EA">
        <w:rPr>
          <w:i/>
        </w:rPr>
        <w:t>pratikaroti</w:t>
      </w:r>
      <w:proofErr w:type="spellEnd"/>
      <w:r w:rsidRPr="00BD41EA">
        <w:t xml:space="preserve">—counteracts; </w:t>
      </w:r>
      <w:proofErr w:type="spellStart"/>
      <w:r w:rsidRPr="00BD41EA">
        <w:rPr>
          <w:i/>
        </w:rPr>
        <w:t>vinā</w:t>
      </w:r>
      <w:proofErr w:type="spellEnd"/>
      <w:r w:rsidRPr="00BD41EA">
        <w:t xml:space="preserve">—without; </w:t>
      </w:r>
      <w:proofErr w:type="spellStart"/>
      <w:r w:rsidRPr="00BD41EA">
        <w:rPr>
          <w:i/>
        </w:rPr>
        <w:t>uda-pātram</w:t>
      </w:r>
      <w:proofErr w:type="spellEnd"/>
      <w:r w:rsidRPr="00BD41EA">
        <w:t>—offering of water in cupped hands.</w:t>
      </w:r>
    </w:p>
    <w:p w14:paraId="60C1E7F3" w14:textId="77777777" w:rsidR="002230E3" w:rsidRPr="00BD41EA" w:rsidRDefault="002230E3" w:rsidP="00623EF8">
      <w:pPr>
        <w:pStyle w:val="1Satiindentedquotes"/>
      </w:pPr>
    </w:p>
    <w:p w14:paraId="30069EF3" w14:textId="5C28FA1A" w:rsidR="002560C3" w:rsidRPr="00BD41EA" w:rsidRDefault="00A72E6F" w:rsidP="00623EF8">
      <w:pPr>
        <w:pStyle w:val="1Satiindentedquotes"/>
      </w:pPr>
      <w:r w:rsidRPr="00BD41EA">
        <w:rPr>
          <w:b/>
        </w:rPr>
        <w:t>Translation:</w:t>
      </w:r>
      <w:r w:rsidR="002230E3" w:rsidRPr="00BD41EA">
        <w:rPr>
          <w:b/>
        </w:rPr>
        <w:t xml:space="preserve"> </w:t>
      </w:r>
      <w:proofErr w:type="spellStart"/>
      <w:r w:rsidR="002560C3" w:rsidRPr="00BD41EA">
        <w:t>Pṛthu</w:t>
      </w:r>
      <w:proofErr w:type="spellEnd"/>
      <w:r w:rsidR="002560C3" w:rsidRPr="00BD41EA">
        <w:t xml:space="preserve"> </w:t>
      </w:r>
      <w:proofErr w:type="spellStart"/>
      <w:r w:rsidR="002560C3" w:rsidRPr="00BD41EA">
        <w:t>Mahārāja</w:t>
      </w:r>
      <w:proofErr w:type="spellEnd"/>
      <w:r w:rsidR="002560C3" w:rsidRPr="00BD41EA">
        <w:t xml:space="preserve"> continued: How can such persons, who have rendered unlimited service by explaining the path of self-realization in relation to the Supreme Personality of Godhead, and whose explanations are given for our enlightenment with complete conviction and </w:t>
      </w:r>
      <w:r w:rsidR="006A588B" w:rsidRPr="006A588B">
        <w:rPr>
          <w:iCs/>
        </w:rPr>
        <w:t>Vedic</w:t>
      </w:r>
      <w:r w:rsidR="002560C3" w:rsidRPr="00BD41EA">
        <w:t xml:space="preserve"> evidence, be repaid except by folded palms containing water for their satisfaction? Such great personalities can be satisfied only by their own activities, which are distributed amongst human society out of their unlimited mercy.</w:t>
      </w:r>
    </w:p>
    <w:p w14:paraId="1833D032" w14:textId="77777777" w:rsidR="002230E3" w:rsidRPr="00BD41EA" w:rsidRDefault="002230E3" w:rsidP="001E08CE"/>
    <w:p w14:paraId="090CA2B4" w14:textId="05A1D466" w:rsidR="002560C3" w:rsidRPr="00BD41EA" w:rsidRDefault="00A74370" w:rsidP="008A39A6">
      <w:pPr>
        <w:pStyle w:val="Satiparagraph"/>
      </w:pPr>
      <w:r w:rsidRPr="00A74370">
        <w:rPr>
          <w:b/>
          <w:bCs/>
        </w:rPr>
        <w:t xml:space="preserve">Comment by </w:t>
      </w:r>
      <w:proofErr w:type="spellStart"/>
      <w:r w:rsidRPr="00A74370">
        <w:rPr>
          <w:b/>
          <w:bCs/>
        </w:rPr>
        <w:t>Drutakarmā</w:t>
      </w:r>
      <w:proofErr w:type="spellEnd"/>
      <w:r w:rsidRPr="00A74370">
        <w:rPr>
          <w:b/>
          <w:bCs/>
        </w:rPr>
        <w:t xml:space="preserve"> </w:t>
      </w:r>
      <w:proofErr w:type="spellStart"/>
      <w:r w:rsidRPr="00A74370">
        <w:rPr>
          <w:b/>
          <w:bCs/>
        </w:rPr>
        <w:t>Dāsa</w:t>
      </w:r>
      <w:proofErr w:type="spellEnd"/>
      <w:r w:rsidRPr="00A74370">
        <w:rPr>
          <w:b/>
          <w:bCs/>
        </w:rPr>
        <w:t>:</w:t>
      </w:r>
      <w:r>
        <w:rPr>
          <w:b/>
          <w:bCs/>
        </w:rPr>
        <w:t xml:space="preserve"> </w:t>
      </w:r>
      <w:r w:rsidR="002560C3" w:rsidRPr="00BD41EA">
        <w:t xml:space="preserve">The above verse indicates that those who are trying to spread correct understanding of </w:t>
      </w:r>
      <w:r w:rsidR="00753D8C" w:rsidRPr="00BD41EA">
        <w:rPr>
          <w:i/>
        </w:rPr>
        <w:t>siddhānta</w:t>
      </w:r>
      <w:r w:rsidR="002E415A">
        <w:rPr>
          <w:i/>
        </w:rPr>
        <w:t xml:space="preserve">, </w:t>
      </w:r>
      <w:proofErr w:type="gramStart"/>
      <w:r w:rsidR="002560C3" w:rsidRPr="00BD41EA">
        <w:t>i.e.</w:t>
      </w:r>
      <w:proofErr w:type="gramEnd"/>
      <w:r w:rsidR="002560C3" w:rsidRPr="00BD41EA">
        <w:t xml:space="preserve"> teachers of hermeneutic</w:t>
      </w:r>
      <w:r w:rsidR="002E415A">
        <w:t>,</w:t>
      </w:r>
      <w:r w:rsidR="002560C3" w:rsidRPr="00BD41EA">
        <w:t xml:space="preserve"> are characterized chiefly by their merciful attitude toward the fallen souls. This suggests that in their teaching they are not motivated by a selfish desire to prevail in argument. This attitude will also be reflected in the interpretations of </w:t>
      </w:r>
      <w:proofErr w:type="spellStart"/>
      <w:r w:rsidR="000B4287" w:rsidRPr="00BD41EA">
        <w:rPr>
          <w:i/>
        </w:rPr>
        <w:t>śāstra</w:t>
      </w:r>
      <w:proofErr w:type="spellEnd"/>
      <w:r w:rsidR="002560C3" w:rsidRPr="00BD41EA">
        <w:t xml:space="preserve"> that they offer.</w:t>
      </w:r>
    </w:p>
    <w:p w14:paraId="44CA7F60" w14:textId="50398A1F" w:rsidR="002560C3" w:rsidRDefault="002560C3" w:rsidP="008A39A6">
      <w:pPr>
        <w:pStyle w:val="Satiparagraph"/>
      </w:pPr>
    </w:p>
    <w:p w14:paraId="4A74BA20" w14:textId="26724EE8" w:rsidR="002E415A" w:rsidRDefault="004E3075" w:rsidP="008A39A6">
      <w:pPr>
        <w:pStyle w:val="Satiparagraph"/>
      </w:pPr>
      <w:proofErr w:type="spellStart"/>
      <w:r w:rsidRPr="004E3075">
        <w:rPr>
          <w:i/>
        </w:rPr>
        <w:t>Śrīmad-Bhāgavatam</w:t>
      </w:r>
      <w:proofErr w:type="spellEnd"/>
      <w:r w:rsidRPr="004E3075">
        <w:rPr>
          <w:i/>
        </w:rPr>
        <w:t xml:space="preserve"> </w:t>
      </w:r>
      <w:r w:rsidR="002E415A" w:rsidRPr="00BD41EA">
        <w:t>4.29.46</w:t>
      </w:r>
      <w:r w:rsidR="002E415A">
        <w:t>,</w:t>
      </w:r>
      <w:r w:rsidR="002E415A" w:rsidRPr="00BD41EA">
        <w:t xml:space="preserve"> purport</w:t>
      </w:r>
      <w:r w:rsidR="002E415A">
        <w:t>:</w:t>
      </w:r>
    </w:p>
    <w:p w14:paraId="7A9B63C4" w14:textId="77777777" w:rsidR="002E415A" w:rsidRPr="00BD41EA" w:rsidRDefault="002E415A" w:rsidP="008A39A6">
      <w:pPr>
        <w:pStyle w:val="Satiparagraph"/>
      </w:pPr>
    </w:p>
    <w:p w14:paraId="408AFA1D" w14:textId="207D794D" w:rsidR="002560C3" w:rsidRPr="00BD41EA" w:rsidRDefault="002560C3" w:rsidP="00623EF8">
      <w:pPr>
        <w:pStyle w:val="1Satiindentedquotes"/>
      </w:pPr>
      <w:r w:rsidRPr="00BD41EA">
        <w:t xml:space="preserve">It is said of the Six </w:t>
      </w:r>
      <w:proofErr w:type="spellStart"/>
      <w:r w:rsidR="006315F4">
        <w:rPr>
          <w:lang w:val="en-US"/>
        </w:rPr>
        <w:t>Gosvāmī</w:t>
      </w:r>
      <w:proofErr w:type="spellEnd"/>
      <w:r w:rsidRPr="00BD41EA">
        <w:t xml:space="preserve">s: </w:t>
      </w:r>
      <w:proofErr w:type="spellStart"/>
      <w:r w:rsidRPr="00BD41EA">
        <w:rPr>
          <w:i/>
        </w:rPr>
        <w:t>nānā</w:t>
      </w:r>
      <w:r w:rsidRPr="00BD41EA">
        <w:t>-</w:t>
      </w:r>
      <w:r w:rsidR="000B4287" w:rsidRPr="00BD41EA">
        <w:rPr>
          <w:i/>
        </w:rPr>
        <w:t>śāstra</w:t>
      </w:r>
      <w:r w:rsidRPr="00BD41EA">
        <w:t>-</w:t>
      </w:r>
      <w:r w:rsidRPr="00BD41EA">
        <w:rPr>
          <w:i/>
        </w:rPr>
        <w:t>vicāraṇaika-nipuṇau</w:t>
      </w:r>
      <w:proofErr w:type="spellEnd"/>
      <w:r w:rsidRPr="00BD41EA">
        <w:rPr>
          <w:i/>
        </w:rPr>
        <w:t xml:space="preserve"> sad-dharma-</w:t>
      </w:r>
      <w:proofErr w:type="spellStart"/>
      <w:r w:rsidRPr="00BD41EA">
        <w:rPr>
          <w:i/>
        </w:rPr>
        <w:t>saṁsthāpakau</w:t>
      </w:r>
      <w:proofErr w:type="spellEnd"/>
      <w:r w:rsidRPr="00BD41EA">
        <w:rPr>
          <w:i/>
        </w:rPr>
        <w:t xml:space="preserve"> </w:t>
      </w:r>
      <w:proofErr w:type="spellStart"/>
      <w:r w:rsidRPr="00BD41EA">
        <w:rPr>
          <w:i/>
        </w:rPr>
        <w:t>lokānāṁ</w:t>
      </w:r>
      <w:proofErr w:type="spellEnd"/>
      <w:r w:rsidRPr="00BD41EA">
        <w:rPr>
          <w:i/>
        </w:rPr>
        <w:t xml:space="preserve"> </w:t>
      </w:r>
      <w:proofErr w:type="spellStart"/>
      <w:r w:rsidRPr="00BD41EA">
        <w:rPr>
          <w:i/>
        </w:rPr>
        <w:t>hita-kāriṇau</w:t>
      </w:r>
      <w:proofErr w:type="spellEnd"/>
      <w:r w:rsidRPr="00BD41EA">
        <w:t>. A pure devotee of the Supreme Personality of Godhead is always thinking of how fallen, conditioned souls can be delivered. The Supreme Personality of Godhead, influenced by the merciful devotees</w:t>
      </w:r>
      <w:r w:rsidR="00F56C7A" w:rsidRPr="00BD41EA">
        <w:t>’</w:t>
      </w:r>
      <w:r w:rsidRPr="00BD41EA">
        <w:t xml:space="preserve"> attempt to deliver fallen souls, enlightens the people in general from within by His causeless mercy.</w:t>
      </w:r>
    </w:p>
    <w:p w14:paraId="2EA9F9A9" w14:textId="77777777" w:rsidR="002560C3" w:rsidRPr="00BD41EA" w:rsidRDefault="002560C3" w:rsidP="008A39A6">
      <w:pPr>
        <w:pStyle w:val="Satiparagraph"/>
      </w:pPr>
    </w:p>
    <w:p w14:paraId="49DB9B0A" w14:textId="7A0BBA5F" w:rsidR="002560C3" w:rsidRPr="00BD41EA" w:rsidRDefault="00A74370" w:rsidP="008A39A6">
      <w:pPr>
        <w:pStyle w:val="Satiparagraph"/>
      </w:pPr>
      <w:r>
        <w:rPr>
          <w:b/>
          <w:bCs/>
        </w:rPr>
        <w:t xml:space="preserve">Comment by </w:t>
      </w:r>
      <w:proofErr w:type="spellStart"/>
      <w:r>
        <w:rPr>
          <w:b/>
          <w:bCs/>
        </w:rPr>
        <w:t>Drutakarmā</w:t>
      </w:r>
      <w:proofErr w:type="spellEnd"/>
      <w:r>
        <w:rPr>
          <w:b/>
          <w:bCs/>
        </w:rPr>
        <w:t xml:space="preserve"> </w:t>
      </w:r>
      <w:proofErr w:type="spellStart"/>
      <w:r>
        <w:rPr>
          <w:b/>
          <w:bCs/>
        </w:rPr>
        <w:t>Dāsa</w:t>
      </w:r>
      <w:proofErr w:type="spellEnd"/>
      <w:r>
        <w:rPr>
          <w:b/>
          <w:bCs/>
        </w:rPr>
        <w:t xml:space="preserve">: </w:t>
      </w:r>
      <w:r w:rsidR="002560C3" w:rsidRPr="00BD41EA">
        <w:t>If the teacher is motivated by mercy, the Lord will give the students proper understanding</w:t>
      </w:r>
      <w:r w:rsidR="00D212D7">
        <w:t xml:space="preserve">, </w:t>
      </w:r>
      <w:r w:rsidR="002560C3" w:rsidRPr="00BD41EA">
        <w:t>ideally.</w:t>
      </w:r>
    </w:p>
    <w:p w14:paraId="48CF493D" w14:textId="14B11562" w:rsidR="00A74370" w:rsidRDefault="00F94EC7" w:rsidP="008A39A6">
      <w:pPr>
        <w:pStyle w:val="Satiparagraph"/>
      </w:pPr>
      <w:r w:rsidRPr="00F94EC7">
        <w:rPr>
          <w:iCs/>
        </w:rPr>
        <w:lastRenderedPageBreak/>
        <w:t>Lecture on</w:t>
      </w:r>
      <w:r>
        <w:rPr>
          <w:i/>
        </w:rPr>
        <w:t xml:space="preserve"> </w:t>
      </w:r>
      <w:r w:rsidR="00A74370" w:rsidRPr="00BD41EA">
        <w:rPr>
          <w:i/>
        </w:rPr>
        <w:t>The Nectar of Devotion</w:t>
      </w:r>
      <w:r w:rsidR="00A74370">
        <w:rPr>
          <w:i/>
        </w:rPr>
        <w:t>,</w:t>
      </w:r>
      <w:r w:rsidR="00A74370" w:rsidRPr="00BD41EA">
        <w:t xml:space="preserve"> Calcutta</w:t>
      </w:r>
      <w:r w:rsidR="00A74370">
        <w:t>,</w:t>
      </w:r>
      <w:r w:rsidR="00A74370" w:rsidRPr="00BD41EA">
        <w:t xml:space="preserve"> January 31, 1973</w:t>
      </w:r>
      <w:r w:rsidR="00A74370">
        <w:t>:</w:t>
      </w:r>
    </w:p>
    <w:p w14:paraId="5F43F59A" w14:textId="77777777" w:rsidR="00A74370" w:rsidRPr="00BD41EA" w:rsidRDefault="00A74370" w:rsidP="008A39A6">
      <w:pPr>
        <w:pStyle w:val="Satiparagraph"/>
      </w:pPr>
    </w:p>
    <w:p w14:paraId="54192242" w14:textId="43B360EB" w:rsidR="002560C3" w:rsidRPr="00BD41EA" w:rsidRDefault="004C00E3" w:rsidP="00623EF8">
      <w:pPr>
        <w:pStyle w:val="1Satiindentedquotes"/>
      </w:pPr>
      <w:r w:rsidRPr="00BD41EA">
        <w:t>Śrīla Prabhupāda</w:t>
      </w:r>
      <w:r w:rsidR="002560C3" w:rsidRPr="00BD41EA">
        <w:t xml:space="preserve">: Just see. </w:t>
      </w:r>
      <w:r w:rsidR="002560C3" w:rsidRPr="00BD41EA">
        <w:rPr>
          <w:i/>
        </w:rPr>
        <w:t>Bhakti-</w:t>
      </w:r>
      <w:proofErr w:type="spellStart"/>
      <w:r w:rsidR="002560C3" w:rsidRPr="00BD41EA">
        <w:rPr>
          <w:i/>
        </w:rPr>
        <w:t>rasāmṛta</w:t>
      </w:r>
      <w:proofErr w:type="spellEnd"/>
      <w:r w:rsidR="002560C3" w:rsidRPr="00BD41EA">
        <w:rPr>
          <w:i/>
        </w:rPr>
        <w:t>-</w:t>
      </w:r>
      <w:proofErr w:type="spellStart"/>
      <w:r w:rsidR="002560C3" w:rsidRPr="00BD41EA">
        <w:rPr>
          <w:i/>
        </w:rPr>
        <w:t>sindhu</w:t>
      </w:r>
      <w:proofErr w:type="spellEnd"/>
      <w:r w:rsidR="002560C3" w:rsidRPr="00BD41EA">
        <w:t xml:space="preserve">, </w:t>
      </w:r>
      <w:proofErr w:type="spellStart"/>
      <w:r w:rsidR="002560C3" w:rsidRPr="00BD41EA">
        <w:t>Rūpa</w:t>
      </w:r>
      <w:proofErr w:type="spellEnd"/>
      <w:r w:rsidR="002560C3" w:rsidRPr="00BD41EA">
        <w:t xml:space="preserve"> </w:t>
      </w:r>
      <w:proofErr w:type="spellStart"/>
      <w:r w:rsidR="006315F4">
        <w:rPr>
          <w:lang w:val="en-US"/>
        </w:rPr>
        <w:t>Gosvāmī</w:t>
      </w:r>
      <w:proofErr w:type="spellEnd"/>
      <w:r w:rsidR="002560C3" w:rsidRPr="00BD41EA">
        <w:t>, he</w:t>
      </w:r>
      <w:r w:rsidR="00F56C7A" w:rsidRPr="00BD41EA">
        <w:t>’</w:t>
      </w:r>
      <w:r w:rsidR="002560C3" w:rsidRPr="00BD41EA">
        <w:t xml:space="preserve">s presenting this </w:t>
      </w:r>
      <w:r w:rsidR="002560C3" w:rsidRPr="00BD41EA">
        <w:rPr>
          <w:i/>
        </w:rPr>
        <w:t>Bhakti-</w:t>
      </w:r>
      <w:proofErr w:type="spellStart"/>
      <w:r w:rsidR="002560C3" w:rsidRPr="00BD41EA">
        <w:rPr>
          <w:i/>
        </w:rPr>
        <w:t>rasāmṛta</w:t>
      </w:r>
      <w:proofErr w:type="spellEnd"/>
      <w:r w:rsidR="002560C3" w:rsidRPr="00BD41EA">
        <w:rPr>
          <w:i/>
        </w:rPr>
        <w:t>-</w:t>
      </w:r>
      <w:proofErr w:type="spellStart"/>
      <w:r w:rsidR="002560C3" w:rsidRPr="00BD41EA">
        <w:rPr>
          <w:i/>
        </w:rPr>
        <w:t>sindhu</w:t>
      </w:r>
      <w:proofErr w:type="spellEnd"/>
      <w:r w:rsidR="002560C3" w:rsidRPr="00BD41EA">
        <w:t xml:space="preserve">, quoting from so many scriptures. </w:t>
      </w:r>
      <w:proofErr w:type="spellStart"/>
      <w:r w:rsidR="002560C3" w:rsidRPr="00BD41EA">
        <w:rPr>
          <w:i/>
        </w:rPr>
        <w:t>Nānā</w:t>
      </w:r>
      <w:r w:rsidR="002560C3" w:rsidRPr="00BD41EA">
        <w:t>-</w:t>
      </w:r>
      <w:r w:rsidR="000B4287" w:rsidRPr="00BD41EA">
        <w:rPr>
          <w:i/>
        </w:rPr>
        <w:t>śāstra</w:t>
      </w:r>
      <w:r w:rsidR="002560C3" w:rsidRPr="00BD41EA">
        <w:t>-</w:t>
      </w:r>
      <w:r w:rsidR="002560C3" w:rsidRPr="00BD41EA">
        <w:rPr>
          <w:i/>
        </w:rPr>
        <w:t>vicāraṇaika-nipuṇau</w:t>
      </w:r>
      <w:proofErr w:type="spellEnd"/>
      <w:r w:rsidR="002560C3" w:rsidRPr="00BD41EA">
        <w:t xml:space="preserve">. They were very, very expert in studying </w:t>
      </w:r>
      <w:proofErr w:type="spellStart"/>
      <w:r w:rsidR="000B4287" w:rsidRPr="00BD41EA">
        <w:rPr>
          <w:i/>
        </w:rPr>
        <w:t>śāstra</w:t>
      </w:r>
      <w:proofErr w:type="spellEnd"/>
      <w:r w:rsidR="002560C3" w:rsidRPr="00BD41EA">
        <w:t xml:space="preserve"> very scrutinizingly. </w:t>
      </w:r>
      <w:proofErr w:type="spellStart"/>
      <w:r w:rsidR="002560C3" w:rsidRPr="00BD41EA">
        <w:rPr>
          <w:i/>
        </w:rPr>
        <w:t>Nānā-</w:t>
      </w:r>
      <w:r w:rsidR="000B4287" w:rsidRPr="00BD41EA">
        <w:rPr>
          <w:i/>
        </w:rPr>
        <w:t>śāstra</w:t>
      </w:r>
      <w:r w:rsidR="002560C3" w:rsidRPr="00BD41EA">
        <w:t>-</w:t>
      </w:r>
      <w:r w:rsidR="002560C3" w:rsidRPr="00BD41EA">
        <w:rPr>
          <w:i/>
        </w:rPr>
        <w:t>vicāraṇaika-nipuṇau</w:t>
      </w:r>
      <w:proofErr w:type="spellEnd"/>
      <w:r w:rsidR="002560C3" w:rsidRPr="00BD41EA">
        <w:rPr>
          <w:i/>
        </w:rPr>
        <w:t xml:space="preserve"> sad-dharma-</w:t>
      </w:r>
      <w:proofErr w:type="spellStart"/>
      <w:r w:rsidR="002560C3" w:rsidRPr="00BD41EA">
        <w:rPr>
          <w:i/>
        </w:rPr>
        <w:t>saṁsthāpakau</w:t>
      </w:r>
      <w:proofErr w:type="spellEnd"/>
      <w:r w:rsidR="002560C3" w:rsidRPr="00BD41EA">
        <w:t xml:space="preserve">. </w:t>
      </w:r>
      <w:proofErr w:type="gramStart"/>
      <w:r w:rsidR="002560C3" w:rsidRPr="00BD41EA">
        <w:t>Why</w:t>
      </w:r>
      <w:proofErr w:type="gramEnd"/>
      <w:r w:rsidR="002560C3" w:rsidRPr="00BD41EA">
        <w:t xml:space="preserve"> they studied so much? Because they wanted to establish </w:t>
      </w:r>
      <w:r w:rsidR="002560C3" w:rsidRPr="00BD41EA">
        <w:rPr>
          <w:i/>
        </w:rPr>
        <w:t>sad-dharma</w:t>
      </w:r>
      <w:r w:rsidR="002560C3" w:rsidRPr="00BD41EA">
        <w:t xml:space="preserve">, real type of religion, </w:t>
      </w:r>
      <w:r w:rsidR="002560C3" w:rsidRPr="00BD41EA">
        <w:rPr>
          <w:i/>
        </w:rPr>
        <w:t>bhakti</w:t>
      </w:r>
      <w:r w:rsidR="002560C3" w:rsidRPr="00BD41EA">
        <w:t xml:space="preserve">. They are quoting, therefore, from so many, </w:t>
      </w:r>
      <w:proofErr w:type="spellStart"/>
      <w:r w:rsidR="002560C3" w:rsidRPr="00BD41EA">
        <w:rPr>
          <w:i/>
        </w:rPr>
        <w:t>nānā</w:t>
      </w:r>
      <w:r w:rsidR="002560C3" w:rsidRPr="00BD41EA">
        <w:t>-</w:t>
      </w:r>
      <w:r w:rsidR="000B4287" w:rsidRPr="00BD41EA">
        <w:rPr>
          <w:i/>
        </w:rPr>
        <w:t>śāstra</w:t>
      </w:r>
      <w:proofErr w:type="spellEnd"/>
      <w:r w:rsidR="002560C3" w:rsidRPr="00BD41EA">
        <w:t xml:space="preserve">. </w:t>
      </w:r>
      <w:proofErr w:type="spellStart"/>
      <w:r w:rsidR="002560C3" w:rsidRPr="00BD41EA">
        <w:rPr>
          <w:i/>
        </w:rPr>
        <w:t>Nānā</w:t>
      </w:r>
      <w:r w:rsidR="002560C3" w:rsidRPr="00BD41EA">
        <w:t>-</w:t>
      </w:r>
      <w:r w:rsidR="000B4287" w:rsidRPr="00BD41EA">
        <w:rPr>
          <w:i/>
        </w:rPr>
        <w:t>śāstra</w:t>
      </w:r>
      <w:r w:rsidR="002560C3" w:rsidRPr="00BD41EA">
        <w:t>-</w:t>
      </w:r>
      <w:r w:rsidR="002560C3" w:rsidRPr="00BD41EA">
        <w:rPr>
          <w:i/>
        </w:rPr>
        <w:t>vicāraṇaika-nipuṇau</w:t>
      </w:r>
      <w:proofErr w:type="spellEnd"/>
      <w:r w:rsidR="002560C3" w:rsidRPr="00BD41EA">
        <w:rPr>
          <w:i/>
        </w:rPr>
        <w:t xml:space="preserve"> sad-dharma-</w:t>
      </w:r>
      <w:proofErr w:type="spellStart"/>
      <w:r w:rsidR="002560C3" w:rsidRPr="00BD41EA">
        <w:rPr>
          <w:i/>
        </w:rPr>
        <w:t>saṁsthāpakau</w:t>
      </w:r>
      <w:proofErr w:type="spellEnd"/>
      <w:r w:rsidR="002560C3" w:rsidRPr="00BD41EA">
        <w:rPr>
          <w:i/>
        </w:rPr>
        <w:t xml:space="preserve"> </w:t>
      </w:r>
      <w:proofErr w:type="spellStart"/>
      <w:r w:rsidR="002560C3" w:rsidRPr="00BD41EA">
        <w:rPr>
          <w:i/>
        </w:rPr>
        <w:t>lokānāṁ</w:t>
      </w:r>
      <w:proofErr w:type="spellEnd"/>
      <w:r w:rsidR="002560C3" w:rsidRPr="00BD41EA">
        <w:rPr>
          <w:i/>
        </w:rPr>
        <w:t xml:space="preserve"> </w:t>
      </w:r>
      <w:proofErr w:type="spellStart"/>
      <w:r w:rsidR="002560C3" w:rsidRPr="00BD41EA">
        <w:rPr>
          <w:i/>
        </w:rPr>
        <w:t>hita-kāriṇau</w:t>
      </w:r>
      <w:proofErr w:type="spellEnd"/>
      <w:r w:rsidR="002560C3" w:rsidRPr="00BD41EA">
        <w:t xml:space="preserve">. That is welfare activity. </w:t>
      </w:r>
      <w:proofErr w:type="spellStart"/>
      <w:r w:rsidR="002560C3" w:rsidRPr="00BD41EA">
        <w:rPr>
          <w:i/>
        </w:rPr>
        <w:t>Lokānāṁ</w:t>
      </w:r>
      <w:proofErr w:type="spellEnd"/>
      <w:r w:rsidR="002560C3" w:rsidRPr="00BD41EA">
        <w:rPr>
          <w:i/>
        </w:rPr>
        <w:t xml:space="preserve"> </w:t>
      </w:r>
      <w:proofErr w:type="spellStart"/>
      <w:r w:rsidR="002560C3" w:rsidRPr="00BD41EA">
        <w:rPr>
          <w:i/>
        </w:rPr>
        <w:t>hita-kāriṇau</w:t>
      </w:r>
      <w:proofErr w:type="spellEnd"/>
      <w:r w:rsidR="002560C3" w:rsidRPr="00BD41EA">
        <w:t xml:space="preserve">. These people are trying to give some service to the </w:t>
      </w:r>
      <w:proofErr w:type="spellStart"/>
      <w:r w:rsidR="002560C3" w:rsidRPr="00BD41EA">
        <w:rPr>
          <w:i/>
        </w:rPr>
        <w:t>daridra-nārāyaṇa</w:t>
      </w:r>
      <w:proofErr w:type="spellEnd"/>
      <w:r w:rsidR="002560C3" w:rsidRPr="00BD41EA">
        <w:t xml:space="preserve">, but they do not know </w:t>
      </w:r>
      <w:proofErr w:type="gramStart"/>
      <w:r w:rsidR="002560C3" w:rsidRPr="00BD41EA">
        <w:t>actually what</w:t>
      </w:r>
      <w:proofErr w:type="gramEnd"/>
      <w:r w:rsidR="002560C3" w:rsidRPr="00BD41EA">
        <w:t xml:space="preserve"> is </w:t>
      </w:r>
      <w:proofErr w:type="spellStart"/>
      <w:r w:rsidR="002560C3" w:rsidRPr="00BD41EA">
        <w:rPr>
          <w:i/>
        </w:rPr>
        <w:t>jīve</w:t>
      </w:r>
      <w:proofErr w:type="spellEnd"/>
      <w:r w:rsidR="002560C3" w:rsidRPr="00BD41EA">
        <w:rPr>
          <w:i/>
        </w:rPr>
        <w:t xml:space="preserve"> </w:t>
      </w:r>
      <w:proofErr w:type="spellStart"/>
      <w:r w:rsidR="002560C3" w:rsidRPr="00BD41EA">
        <w:rPr>
          <w:i/>
        </w:rPr>
        <w:t>dayā</w:t>
      </w:r>
      <w:proofErr w:type="spellEnd"/>
      <w:r w:rsidR="009B1221" w:rsidRPr="00BD41EA">
        <w:t xml:space="preserve">. This is </w:t>
      </w:r>
      <w:proofErr w:type="spellStart"/>
      <w:r w:rsidR="009B1221" w:rsidRPr="00BD41EA">
        <w:rPr>
          <w:i/>
        </w:rPr>
        <w:t>jīve</w:t>
      </w:r>
      <w:proofErr w:type="spellEnd"/>
      <w:r w:rsidR="009B1221" w:rsidRPr="00BD41EA">
        <w:rPr>
          <w:i/>
        </w:rPr>
        <w:t xml:space="preserve"> </w:t>
      </w:r>
      <w:proofErr w:type="spellStart"/>
      <w:r w:rsidR="009B1221" w:rsidRPr="00BD41EA">
        <w:rPr>
          <w:i/>
        </w:rPr>
        <w:t>dayā</w:t>
      </w:r>
      <w:proofErr w:type="spellEnd"/>
      <w:r w:rsidR="002560C3" w:rsidRPr="00BD41EA">
        <w:t xml:space="preserve">. </w:t>
      </w:r>
      <w:proofErr w:type="spellStart"/>
      <w:r w:rsidR="002560C3" w:rsidRPr="00BD41EA">
        <w:rPr>
          <w:i/>
        </w:rPr>
        <w:t>Lokānāṁ</w:t>
      </w:r>
      <w:proofErr w:type="spellEnd"/>
      <w:r w:rsidR="002560C3" w:rsidRPr="00BD41EA">
        <w:rPr>
          <w:i/>
        </w:rPr>
        <w:t xml:space="preserve"> </w:t>
      </w:r>
      <w:proofErr w:type="spellStart"/>
      <w:r w:rsidR="002560C3" w:rsidRPr="00BD41EA">
        <w:rPr>
          <w:i/>
        </w:rPr>
        <w:t>hita-kāriṇau</w:t>
      </w:r>
      <w:proofErr w:type="spellEnd"/>
      <w:r w:rsidR="002560C3" w:rsidRPr="00BD41EA">
        <w:t>. They should know things with reference to the authorized scripture. Not that I manufacture some words, according to my whims.</w:t>
      </w:r>
    </w:p>
    <w:p w14:paraId="4FF01600" w14:textId="77777777" w:rsidR="00623EF8" w:rsidRDefault="00623EF8" w:rsidP="008A39A6">
      <w:pPr>
        <w:pStyle w:val="Satiparagraph"/>
        <w:rPr>
          <w:b/>
          <w:bCs/>
        </w:rPr>
      </w:pPr>
    </w:p>
    <w:p w14:paraId="477A9147" w14:textId="6EEB3228" w:rsidR="002560C3" w:rsidRPr="00BD41EA" w:rsidRDefault="002560C3" w:rsidP="008A39A6">
      <w:pPr>
        <w:pStyle w:val="Satiparagraph"/>
      </w:pPr>
      <w:r w:rsidRPr="00D212D7">
        <w:rPr>
          <w:b/>
          <w:bCs/>
        </w:rPr>
        <w:t xml:space="preserve">Comment by </w:t>
      </w:r>
      <w:proofErr w:type="spellStart"/>
      <w:r w:rsidR="007A62E2" w:rsidRPr="00D212D7">
        <w:rPr>
          <w:b/>
          <w:bCs/>
        </w:rPr>
        <w:t>Drutakarmā</w:t>
      </w:r>
      <w:proofErr w:type="spellEnd"/>
      <w:r w:rsidRPr="00D212D7">
        <w:rPr>
          <w:b/>
          <w:bCs/>
        </w:rPr>
        <w:t xml:space="preserve"> </w:t>
      </w:r>
      <w:proofErr w:type="spellStart"/>
      <w:r w:rsidR="00BA1138" w:rsidRPr="00D212D7">
        <w:rPr>
          <w:b/>
          <w:bCs/>
        </w:rPr>
        <w:t>Dāsa</w:t>
      </w:r>
      <w:proofErr w:type="spellEnd"/>
      <w:r w:rsidRPr="00D212D7">
        <w:rPr>
          <w:b/>
          <w:bCs/>
        </w:rPr>
        <w:t>:</w:t>
      </w:r>
      <w:r w:rsidRPr="00BD41EA">
        <w:t xml:space="preserve"> Why teach hermeneutics? It is part of becoming expert in the study of </w:t>
      </w:r>
      <w:proofErr w:type="spellStart"/>
      <w:r w:rsidR="000B4287" w:rsidRPr="00BD41EA">
        <w:rPr>
          <w:i/>
        </w:rPr>
        <w:t>śāstra</w:t>
      </w:r>
      <w:proofErr w:type="spellEnd"/>
      <w:r w:rsidRPr="00BD41EA">
        <w:t xml:space="preserve">. Why? To establish the real principles of dharma. Why? For the benefit of the general population, </w:t>
      </w:r>
      <w:proofErr w:type="gramStart"/>
      <w:r w:rsidRPr="00BD41EA">
        <w:t>i.e.</w:t>
      </w:r>
      <w:proofErr w:type="gramEnd"/>
      <w:r w:rsidRPr="00BD41EA">
        <w:t xml:space="preserve"> out of </w:t>
      </w:r>
      <w:proofErr w:type="spellStart"/>
      <w:r w:rsidR="009F318F" w:rsidRPr="00BD41EA">
        <w:rPr>
          <w:i/>
        </w:rPr>
        <w:t>j</w:t>
      </w:r>
      <w:r w:rsidR="001F1442" w:rsidRPr="00BD41EA">
        <w:rPr>
          <w:i/>
        </w:rPr>
        <w:t>īv</w:t>
      </w:r>
      <w:r w:rsidR="009F318F" w:rsidRPr="00BD41EA">
        <w:rPr>
          <w:i/>
        </w:rPr>
        <w:t>e</w:t>
      </w:r>
      <w:proofErr w:type="spellEnd"/>
      <w:r w:rsidR="009F318F" w:rsidRPr="00BD41EA">
        <w:t xml:space="preserve"> </w:t>
      </w:r>
      <w:proofErr w:type="spellStart"/>
      <w:r w:rsidR="009F318F" w:rsidRPr="00BD41EA">
        <w:rPr>
          <w:i/>
        </w:rPr>
        <w:t>dayā</w:t>
      </w:r>
      <w:proofErr w:type="spellEnd"/>
      <w:r w:rsidRPr="00BD41EA">
        <w:t>, mercy to the conditioned souls.</w:t>
      </w:r>
    </w:p>
    <w:p w14:paraId="7CF6F19F" w14:textId="77777777" w:rsidR="007F1CFC" w:rsidRPr="00BD41EA" w:rsidRDefault="007F1CFC" w:rsidP="001E08CE"/>
    <w:p w14:paraId="09A854BE" w14:textId="77777777" w:rsidR="0029458C" w:rsidRPr="00BD41EA" w:rsidRDefault="0029458C" w:rsidP="00B60265">
      <w:pPr>
        <w:pStyle w:val="Heading2"/>
      </w:pPr>
      <w:bookmarkStart w:id="262" w:name="_3ahxqynipdx7" w:colFirst="0" w:colLast="0"/>
      <w:bookmarkStart w:id="263" w:name="_ohvp18ozyva4" w:colFirst="0" w:colLast="0"/>
      <w:bookmarkStart w:id="264" w:name="_Toc65591563"/>
      <w:bookmarkEnd w:id="262"/>
      <w:bookmarkEnd w:id="263"/>
      <w:r w:rsidRPr="00BD41EA">
        <w:t>Tool 2</w:t>
      </w:r>
      <w:r w:rsidR="003275FE" w:rsidRPr="00BD41EA">
        <w:t>9</w:t>
      </w:r>
      <w:r w:rsidRPr="00BD41EA">
        <w:t xml:space="preserve">: Prayer, </w:t>
      </w:r>
      <w:r w:rsidR="00771237" w:rsidRPr="00BD41EA">
        <w:t>S</w:t>
      </w:r>
      <w:r w:rsidRPr="00BD41EA">
        <w:t xml:space="preserve">urrender, and </w:t>
      </w:r>
      <w:r w:rsidR="00771237" w:rsidRPr="00BD41EA">
        <w:t>W</w:t>
      </w:r>
      <w:r w:rsidRPr="00BD41EA">
        <w:t xml:space="preserve">aiting for </w:t>
      </w:r>
      <w:r w:rsidR="00771237" w:rsidRPr="00BD41EA">
        <w:t>R</w:t>
      </w:r>
      <w:r w:rsidRPr="00BD41EA">
        <w:t>evelation</w:t>
      </w:r>
      <w:bookmarkEnd w:id="264"/>
    </w:p>
    <w:p w14:paraId="19C7A09E" w14:textId="77777777" w:rsidR="0029458C" w:rsidRPr="00BD41EA" w:rsidRDefault="0029458C" w:rsidP="001E08CE"/>
    <w:p w14:paraId="76983EF8" w14:textId="4B75F7D5" w:rsidR="00A03407" w:rsidRPr="00BD41EA" w:rsidRDefault="00A03407" w:rsidP="00BD7F48">
      <w:pPr>
        <w:pStyle w:val="Heading3"/>
      </w:pPr>
      <w:bookmarkStart w:id="265" w:name="_Toc65591564"/>
      <w:r w:rsidRPr="00BD41EA">
        <w:t>Method:</w:t>
      </w:r>
      <w:bookmarkEnd w:id="265"/>
    </w:p>
    <w:p w14:paraId="07B18338" w14:textId="77777777" w:rsidR="0022507F" w:rsidRPr="00BD41EA" w:rsidRDefault="0022507F" w:rsidP="0022507F"/>
    <w:p w14:paraId="1A698B97" w14:textId="53B1128D" w:rsidR="0029458C" w:rsidRPr="00BD41EA" w:rsidRDefault="0029458C" w:rsidP="008A39A6">
      <w:pPr>
        <w:pStyle w:val="Satiparagraph"/>
      </w:pPr>
      <w:r w:rsidRPr="00BD41EA">
        <w:t xml:space="preserve">This tool should be used always, along with whatever other hermeneutic tools one uses. Additionally, some statements of </w:t>
      </w:r>
      <w:r w:rsidRPr="00BD41EA">
        <w:rPr>
          <w:i/>
        </w:rPr>
        <w:t>guru-</w:t>
      </w:r>
      <w:proofErr w:type="spellStart"/>
      <w:r w:rsidRPr="00BD41EA">
        <w:rPr>
          <w:i/>
        </w:rPr>
        <w:t>s</w:t>
      </w:r>
      <w:r w:rsidR="009B1221" w:rsidRPr="00BD41EA">
        <w:rPr>
          <w:i/>
        </w:rPr>
        <w:t>ā</w:t>
      </w:r>
      <w:r w:rsidRPr="00BD41EA">
        <w:rPr>
          <w:i/>
        </w:rPr>
        <w:t>dhu</w:t>
      </w:r>
      <w:proofErr w:type="spellEnd"/>
      <w:r w:rsidRPr="00BD41EA">
        <w:t>-</w:t>
      </w:r>
      <w:proofErr w:type="spellStart"/>
      <w:r w:rsidR="000B4287" w:rsidRPr="00BD41EA">
        <w:rPr>
          <w:i/>
        </w:rPr>
        <w:t>śāstra</w:t>
      </w:r>
      <w:proofErr w:type="spellEnd"/>
      <w:r w:rsidRPr="00BD41EA">
        <w:t xml:space="preserve"> can on</w:t>
      </w:r>
      <w:r w:rsidR="009B1221" w:rsidRPr="00BD41EA">
        <w:t>ly be understood with this tool.</w:t>
      </w:r>
      <w:r w:rsidRPr="00BD41EA">
        <w:t xml:space="preserve"> </w:t>
      </w:r>
      <w:r w:rsidR="009B1221" w:rsidRPr="00BD41EA">
        <w:t>Such a case manifests the value of</w:t>
      </w:r>
      <w:r w:rsidRPr="00BD41EA">
        <w:t xml:space="preserve"> openness to change and transformation, which includes patience and trust in the Lord and His devotees to reveal the meaning in their own time and way.</w:t>
      </w:r>
    </w:p>
    <w:p w14:paraId="1745431E" w14:textId="3F827633" w:rsidR="00993AA1" w:rsidRPr="00BD41EA" w:rsidRDefault="00993AA1" w:rsidP="001E08CE"/>
    <w:p w14:paraId="0AFD45D1" w14:textId="08A4CB31" w:rsidR="006574B3" w:rsidRPr="00BD41EA" w:rsidRDefault="006574B3" w:rsidP="00BD7F48">
      <w:pPr>
        <w:pStyle w:val="Heading3"/>
      </w:pPr>
      <w:bookmarkStart w:id="266" w:name="_Toc65591565"/>
      <w:r w:rsidRPr="00BD41EA">
        <w:t>Evidence</w:t>
      </w:r>
      <w:r w:rsidR="00B933BD" w:rsidRPr="00BD41EA">
        <w:t xml:space="preserve"> and Explanation</w:t>
      </w:r>
      <w:r w:rsidRPr="00BD41EA">
        <w:t>:</w:t>
      </w:r>
      <w:bookmarkEnd w:id="266"/>
    </w:p>
    <w:p w14:paraId="58480AB4" w14:textId="77777777" w:rsidR="008E7AF3" w:rsidRDefault="008E7AF3" w:rsidP="001E08CE"/>
    <w:p w14:paraId="4ED9440B" w14:textId="69224139" w:rsidR="003F341A" w:rsidRDefault="0031491D" w:rsidP="008A39A6">
      <w:pPr>
        <w:pStyle w:val="Satiparagraph"/>
      </w:pPr>
      <w:proofErr w:type="spellStart"/>
      <w:r w:rsidRPr="00BD41EA">
        <w:t>Vaiṣṇava</w:t>
      </w:r>
      <w:proofErr w:type="spellEnd"/>
      <w:r w:rsidR="006574B3" w:rsidRPr="00BD41EA">
        <w:t xml:space="preserve"> </w:t>
      </w:r>
      <w:proofErr w:type="spellStart"/>
      <w:r w:rsidR="006574B3" w:rsidRPr="00BD41EA">
        <w:t>dāsa</w:t>
      </w:r>
      <w:proofErr w:type="spellEnd"/>
      <w:r w:rsidR="006574B3" w:rsidRPr="00BD41EA">
        <w:t xml:space="preserve"> </w:t>
      </w:r>
      <w:proofErr w:type="spellStart"/>
      <w:r w:rsidR="006574B3" w:rsidRPr="00BD41EA">
        <w:t>Bābājī</w:t>
      </w:r>
      <w:proofErr w:type="spellEnd"/>
      <w:r w:rsidR="00623EF8">
        <w:t xml:space="preserve"> in </w:t>
      </w:r>
      <w:proofErr w:type="spellStart"/>
      <w:r w:rsidR="00623EF8" w:rsidRPr="00623EF8">
        <w:rPr>
          <w:i/>
          <w:iCs/>
        </w:rPr>
        <w:t>Jaiva</w:t>
      </w:r>
      <w:proofErr w:type="spellEnd"/>
      <w:r w:rsidR="00623EF8" w:rsidRPr="00623EF8">
        <w:rPr>
          <w:i/>
          <w:iCs/>
        </w:rPr>
        <w:t>-Dharma</w:t>
      </w:r>
      <w:r w:rsidR="00623EF8" w:rsidRPr="00623EF8">
        <w:t xml:space="preserve"> </w:t>
      </w:r>
      <w:r w:rsidR="00623EF8" w:rsidRPr="00623EF8">
        <w:rPr>
          <w:i/>
          <w:iCs/>
        </w:rPr>
        <w:t xml:space="preserve">4: The Nitya-dharma Is </w:t>
      </w:r>
      <w:proofErr w:type="spellStart"/>
      <w:r w:rsidR="00623EF8" w:rsidRPr="00623EF8">
        <w:rPr>
          <w:i/>
          <w:iCs/>
        </w:rPr>
        <w:t>Vaiṣṇavism</w:t>
      </w:r>
      <w:proofErr w:type="spellEnd"/>
      <w:r w:rsidR="003F341A">
        <w:t>:</w:t>
      </w:r>
    </w:p>
    <w:p w14:paraId="24C46B82" w14:textId="77777777" w:rsidR="003F341A" w:rsidRDefault="003F341A" w:rsidP="008A39A6">
      <w:pPr>
        <w:pStyle w:val="Satiparagraph"/>
      </w:pPr>
    </w:p>
    <w:p w14:paraId="0B923FC1" w14:textId="0084868A" w:rsidR="006574B3" w:rsidRPr="00BD41EA" w:rsidRDefault="006574B3" w:rsidP="006422EA">
      <w:pPr>
        <w:pStyle w:val="1Satiindentedquotes"/>
      </w:pPr>
      <w:r w:rsidRPr="00BD41EA">
        <w:t xml:space="preserve">If the mind is unable to experience spiritual consciousness through words and discussion, it shies away in doubt. However, the spiritual platform can be attained only by the sincere application of the transcendental process—the culture of </w:t>
      </w:r>
      <w:proofErr w:type="spellStart"/>
      <w:r w:rsidRPr="00BD41EA">
        <w:rPr>
          <w:i/>
        </w:rPr>
        <w:t>cid-ānanda</w:t>
      </w:r>
      <w:proofErr w:type="spellEnd"/>
      <w:r w:rsidRPr="00BD41EA">
        <w:t xml:space="preserve">, spiritual bliss. Curb all argumentation and chant </w:t>
      </w:r>
      <w:proofErr w:type="spellStart"/>
      <w:r w:rsidRPr="00BD41EA">
        <w:rPr>
          <w:i/>
        </w:rPr>
        <w:t>harināma</w:t>
      </w:r>
      <w:proofErr w:type="spellEnd"/>
      <w:r w:rsidRPr="00BD41EA">
        <w:t xml:space="preserve"> continuously for a few days, then you will find that all doubts have been dissipated and all questions have ceased by the power of the </w:t>
      </w:r>
      <w:r w:rsidRPr="00BD41EA">
        <w:rPr>
          <w:i/>
        </w:rPr>
        <w:t>mantra</w:t>
      </w:r>
      <w:r w:rsidRPr="00BD41EA">
        <w:t>.</w:t>
      </w:r>
    </w:p>
    <w:p w14:paraId="5422DD9F" w14:textId="77777777" w:rsidR="000666EE" w:rsidRPr="00BD41EA" w:rsidRDefault="000666EE" w:rsidP="008A39A6">
      <w:pPr>
        <w:pStyle w:val="Satiparagraph"/>
      </w:pPr>
    </w:p>
    <w:p w14:paraId="70D611A1" w14:textId="0B6296D7" w:rsidR="006574B3" w:rsidRPr="00BD41EA" w:rsidRDefault="006574B3" w:rsidP="008A39A6">
      <w:pPr>
        <w:pStyle w:val="Satiparagraph"/>
      </w:pPr>
      <w:r w:rsidRPr="00BD41EA">
        <w:t xml:space="preserve">Here is an example of </w:t>
      </w:r>
      <w:r w:rsidR="004C00E3" w:rsidRPr="00BD41EA">
        <w:t>Śrīla Prabhupāda</w:t>
      </w:r>
      <w:r w:rsidRPr="00BD41EA">
        <w:t xml:space="preserve"> not immediately understanding an order given by his </w:t>
      </w:r>
      <w:proofErr w:type="gramStart"/>
      <w:r w:rsidRPr="00BD41EA">
        <w:t>guru, and</w:t>
      </w:r>
      <w:proofErr w:type="gramEnd"/>
      <w:r w:rsidRPr="00BD41EA">
        <w:t xml:space="preserve"> getting some realization years later.</w:t>
      </w:r>
    </w:p>
    <w:p w14:paraId="5F6F345D" w14:textId="44BE6BDD" w:rsidR="006574B3" w:rsidRDefault="006574B3" w:rsidP="008A39A6">
      <w:pPr>
        <w:pStyle w:val="Satiparagraph"/>
      </w:pPr>
    </w:p>
    <w:p w14:paraId="583CD9E5" w14:textId="5063CF3D" w:rsidR="004C0931" w:rsidRDefault="004C0931" w:rsidP="008A39A6">
      <w:pPr>
        <w:pStyle w:val="Satiparagraph"/>
      </w:pPr>
      <w:r>
        <w:t>L</w:t>
      </w:r>
      <w:r w:rsidRPr="00BD41EA">
        <w:t xml:space="preserve">ecture </w:t>
      </w:r>
      <w:r w:rsidR="0008737A">
        <w:t xml:space="preserve">on </w:t>
      </w:r>
      <w:proofErr w:type="spellStart"/>
      <w:r w:rsidR="004E3075" w:rsidRPr="004E3075">
        <w:rPr>
          <w:i/>
        </w:rPr>
        <w:t>Śrīmad-Bhāgavatam</w:t>
      </w:r>
      <w:proofErr w:type="spellEnd"/>
      <w:r w:rsidR="004E3075" w:rsidRPr="004E3075">
        <w:rPr>
          <w:i/>
        </w:rPr>
        <w:t xml:space="preserve"> </w:t>
      </w:r>
      <w:r w:rsidRPr="00BD41EA">
        <w:t>7.9.13-14</w:t>
      </w:r>
      <w:r>
        <w:t xml:space="preserve">, </w:t>
      </w:r>
      <w:r w:rsidRPr="00BD41EA">
        <w:t>Montreal</w:t>
      </w:r>
      <w:r>
        <w:t xml:space="preserve">, </w:t>
      </w:r>
      <w:r w:rsidRPr="00BD41EA">
        <w:t>August 22, 1968</w:t>
      </w:r>
      <w:r>
        <w:t>:</w:t>
      </w:r>
    </w:p>
    <w:p w14:paraId="197962F5" w14:textId="77777777" w:rsidR="004C0931" w:rsidRPr="00BD41EA" w:rsidRDefault="004C0931" w:rsidP="008A39A6">
      <w:pPr>
        <w:pStyle w:val="Satiparagraph"/>
      </w:pPr>
    </w:p>
    <w:p w14:paraId="34A31E81" w14:textId="2106BCD7" w:rsidR="006574B3" w:rsidRDefault="006574B3" w:rsidP="006422EA">
      <w:pPr>
        <w:pStyle w:val="1Satiindentedquotes"/>
      </w:pPr>
      <w:proofErr w:type="gramStart"/>
      <w:r w:rsidRPr="00BD41EA">
        <w:t>So</w:t>
      </w:r>
      <w:proofErr w:type="gramEnd"/>
      <w:r w:rsidRPr="00BD41EA">
        <w:t xml:space="preserve"> once I saw in our </w:t>
      </w:r>
      <w:proofErr w:type="spellStart"/>
      <w:r w:rsidRPr="00BD41EA">
        <w:t>Māyāpur</w:t>
      </w:r>
      <w:proofErr w:type="spellEnd"/>
      <w:r w:rsidRPr="00BD41EA">
        <w:t xml:space="preserve">, Lord </w:t>
      </w:r>
      <w:proofErr w:type="spellStart"/>
      <w:r w:rsidRPr="00BD41EA">
        <w:t>Caitanya</w:t>
      </w:r>
      <w:r w:rsidR="00F56C7A" w:rsidRPr="00BD41EA">
        <w:t>’</w:t>
      </w:r>
      <w:r w:rsidRPr="00BD41EA">
        <w:t>s</w:t>
      </w:r>
      <w:proofErr w:type="spellEnd"/>
      <w:r w:rsidRPr="00BD41EA">
        <w:t xml:space="preserve"> birthplace, so a snake was going, a black snake with</w:t>
      </w:r>
      <w:r w:rsidR="008E7AF3">
        <w:t xml:space="preserve"> </w:t>
      </w:r>
      <w:r w:rsidRPr="00BD41EA">
        <w:t xml:space="preserve">... In Bengal there are many snakes. </w:t>
      </w:r>
      <w:proofErr w:type="gramStart"/>
      <w:r w:rsidRPr="00BD41EA">
        <w:t>So</w:t>
      </w:r>
      <w:proofErr w:type="gramEnd"/>
      <w:r w:rsidRPr="00BD41EA">
        <w:t xml:space="preserve"> my Guru </w:t>
      </w:r>
      <w:proofErr w:type="spellStart"/>
      <w:r w:rsidRPr="00BD41EA">
        <w:t>Mahārāja</w:t>
      </w:r>
      <w:proofErr w:type="spellEnd"/>
      <w:r w:rsidRPr="00BD41EA">
        <w:t xml:space="preserve"> was on the </w:t>
      </w:r>
      <w:r w:rsidR="0008737A" w:rsidRPr="00BD41EA">
        <w:t>upstairs</w:t>
      </w:r>
      <w:r w:rsidRPr="00BD41EA">
        <w:t xml:space="preserve"> and everyone asked the permission whether this should be killed. He said immediately, </w:t>
      </w:r>
      <w:r w:rsidR="008F7427" w:rsidRPr="00BD41EA">
        <w:t>“</w:t>
      </w:r>
      <w:r w:rsidRPr="00BD41EA">
        <w:t>Yes. He should be killed</w:t>
      </w:r>
      <w:r w:rsidR="00797036">
        <w:rPr>
          <w:lang w:val="en-AU"/>
        </w:rPr>
        <w:t>.</w:t>
      </w:r>
      <w:r w:rsidR="00797036" w:rsidRPr="00BD41EA">
        <w:rPr>
          <w:lang w:val="en-AU"/>
        </w:rPr>
        <w:t>”</w:t>
      </w:r>
      <w:r w:rsidRPr="00BD41EA">
        <w:t xml:space="preserve"> </w:t>
      </w:r>
      <w:proofErr w:type="gramStart"/>
      <w:r w:rsidRPr="00BD41EA">
        <w:t>So</w:t>
      </w:r>
      <w:proofErr w:type="gramEnd"/>
      <w:r w:rsidRPr="00BD41EA">
        <w:t xml:space="preserve"> at that time I thought that </w:t>
      </w:r>
      <w:r w:rsidR="008F7427" w:rsidRPr="00BD41EA">
        <w:t>“</w:t>
      </w:r>
      <w:r w:rsidRPr="00BD41EA">
        <w:t xml:space="preserve">How Guru </w:t>
      </w:r>
      <w:proofErr w:type="spellStart"/>
      <w:r w:rsidRPr="00BD41EA">
        <w:t>Mahārāja</w:t>
      </w:r>
      <w:proofErr w:type="spellEnd"/>
      <w:r w:rsidRPr="00BD41EA">
        <w:t xml:space="preserve"> ordered for killing the snake?</w:t>
      </w:r>
      <w:r w:rsidR="008F7427" w:rsidRPr="00BD41EA">
        <w:t>”</w:t>
      </w:r>
      <w:r w:rsidRPr="00BD41EA">
        <w:t xml:space="preserve"> Then, after so many years, when I began to read </w:t>
      </w:r>
      <w:proofErr w:type="spellStart"/>
      <w:r w:rsidRPr="00BD41EA">
        <w:rPr>
          <w:i/>
        </w:rPr>
        <w:t>Bhāgavatam</w:t>
      </w:r>
      <w:proofErr w:type="spellEnd"/>
      <w:r w:rsidRPr="00BD41EA">
        <w:t xml:space="preserve"> and came to this passage, </w:t>
      </w:r>
      <w:proofErr w:type="spellStart"/>
      <w:r w:rsidRPr="00BD41EA">
        <w:t>Prahlāda</w:t>
      </w:r>
      <w:proofErr w:type="spellEnd"/>
      <w:r w:rsidRPr="00BD41EA">
        <w:t xml:space="preserve"> </w:t>
      </w:r>
      <w:proofErr w:type="spellStart"/>
      <w:r w:rsidRPr="00BD41EA">
        <w:t>Mahārāja</w:t>
      </w:r>
      <w:proofErr w:type="spellEnd"/>
      <w:r w:rsidRPr="00BD41EA">
        <w:t xml:space="preserve"> assertion, </w:t>
      </w:r>
      <w:proofErr w:type="spellStart"/>
      <w:r w:rsidRPr="00BD41EA">
        <w:rPr>
          <w:i/>
        </w:rPr>
        <w:t>modeta</w:t>
      </w:r>
      <w:proofErr w:type="spellEnd"/>
      <w:r w:rsidRPr="00BD41EA">
        <w:rPr>
          <w:i/>
        </w:rPr>
        <w:t xml:space="preserve"> </w:t>
      </w:r>
      <w:proofErr w:type="spellStart"/>
      <w:r w:rsidRPr="00BD41EA">
        <w:rPr>
          <w:i/>
        </w:rPr>
        <w:t>sādhur</w:t>
      </w:r>
      <w:proofErr w:type="spellEnd"/>
      <w:r w:rsidRPr="00BD41EA">
        <w:rPr>
          <w:i/>
        </w:rPr>
        <w:t xml:space="preserve"> </w:t>
      </w:r>
      <w:proofErr w:type="spellStart"/>
      <w:r w:rsidRPr="00BD41EA">
        <w:rPr>
          <w:i/>
        </w:rPr>
        <w:t>api</w:t>
      </w:r>
      <w:proofErr w:type="spellEnd"/>
      <w:r w:rsidRPr="00BD41EA">
        <w:rPr>
          <w:i/>
        </w:rPr>
        <w:t xml:space="preserve"> </w:t>
      </w:r>
      <w:proofErr w:type="spellStart"/>
      <w:r w:rsidRPr="00BD41EA">
        <w:rPr>
          <w:i/>
        </w:rPr>
        <w:t>vṛścika</w:t>
      </w:r>
      <w:proofErr w:type="spellEnd"/>
      <w:r w:rsidRPr="00BD41EA">
        <w:rPr>
          <w:i/>
        </w:rPr>
        <w:t xml:space="preserve"> </w:t>
      </w:r>
      <w:proofErr w:type="spellStart"/>
      <w:r w:rsidRPr="00BD41EA">
        <w:rPr>
          <w:i/>
        </w:rPr>
        <w:t>sarpa-hatyā</w:t>
      </w:r>
      <w:proofErr w:type="spellEnd"/>
      <w:r w:rsidRPr="00BD41EA">
        <w:t xml:space="preserve">, then I thought that </w:t>
      </w:r>
      <w:r w:rsidR="008F7427" w:rsidRPr="00BD41EA">
        <w:t>“</w:t>
      </w:r>
      <w:r w:rsidRPr="00BD41EA">
        <w:t xml:space="preserve">My Guru </w:t>
      </w:r>
      <w:proofErr w:type="spellStart"/>
      <w:r w:rsidRPr="00BD41EA">
        <w:t>Mahārāja</w:t>
      </w:r>
      <w:proofErr w:type="spellEnd"/>
      <w:r w:rsidRPr="00BD41EA">
        <w:t xml:space="preserve"> did </w:t>
      </w:r>
      <w:r w:rsidRPr="00BD41EA">
        <w:lastRenderedPageBreak/>
        <w:t>right thing</w:t>
      </w:r>
      <w:r w:rsidR="00797036">
        <w:rPr>
          <w:lang w:val="en-AU"/>
        </w:rPr>
        <w:t>.</w:t>
      </w:r>
      <w:r w:rsidR="00797036" w:rsidRPr="00BD41EA">
        <w:rPr>
          <w:lang w:val="en-AU"/>
        </w:rPr>
        <w:t>”</w:t>
      </w:r>
      <w:r w:rsidRPr="00BD41EA">
        <w:t xml:space="preserve"> Here also, </w:t>
      </w:r>
      <w:proofErr w:type="spellStart"/>
      <w:r w:rsidRPr="00BD41EA">
        <w:t>modeta</w:t>
      </w:r>
      <w:proofErr w:type="spellEnd"/>
      <w:r w:rsidRPr="00BD41EA">
        <w:t xml:space="preserve">. Even a </w:t>
      </w:r>
      <w:proofErr w:type="spellStart"/>
      <w:r w:rsidRPr="00BD41EA">
        <w:rPr>
          <w:i/>
        </w:rPr>
        <w:t>sādhu</w:t>
      </w:r>
      <w:proofErr w:type="spellEnd"/>
      <w:r w:rsidRPr="00BD41EA">
        <w:t xml:space="preserve">. Then why a </w:t>
      </w:r>
      <w:proofErr w:type="spellStart"/>
      <w:r w:rsidRPr="00BD41EA">
        <w:rPr>
          <w:i/>
        </w:rPr>
        <w:t>sādhu</w:t>
      </w:r>
      <w:proofErr w:type="spellEnd"/>
      <w:r w:rsidRPr="00BD41EA">
        <w:rPr>
          <w:i/>
        </w:rPr>
        <w:t xml:space="preserve"> </w:t>
      </w:r>
      <w:r w:rsidRPr="00BD41EA">
        <w:t xml:space="preserve">is pleased when a </w:t>
      </w:r>
      <w:proofErr w:type="spellStart"/>
      <w:r w:rsidRPr="00BD41EA">
        <w:rPr>
          <w:i/>
        </w:rPr>
        <w:t>sarpa</w:t>
      </w:r>
      <w:proofErr w:type="spellEnd"/>
      <w:r w:rsidRPr="00BD41EA">
        <w:t xml:space="preserve">, a scorpion or snake is killed? The reason is that these two kinds of creatures, they bite innocent persons without any fault. Without any fault. Or for little fault. The venomous snake. Immediately. By </w:t>
      </w:r>
      <w:proofErr w:type="gramStart"/>
      <w:r w:rsidRPr="00BD41EA">
        <w:t>nature</w:t>
      </w:r>
      <w:proofErr w:type="gramEnd"/>
      <w:r w:rsidRPr="00BD41EA">
        <w:t xml:space="preserve"> they are so angry and so envious that they feel pleasure if somebody is bitten and immediately die</w:t>
      </w:r>
      <w:r w:rsidR="000549CB">
        <w:t>s</w:t>
      </w:r>
      <w:r w:rsidRPr="00BD41EA">
        <w:t xml:space="preserve">. That is their nature. </w:t>
      </w:r>
      <w:proofErr w:type="gramStart"/>
      <w:r w:rsidRPr="00BD41EA">
        <w:t>Therefore</w:t>
      </w:r>
      <w:proofErr w:type="gramEnd"/>
      <w:r w:rsidRPr="00BD41EA">
        <w:t xml:space="preserve"> killing a snake and scorpion means to save it from so many sinful activities. Because it is nature. It will kill so many persons, so many animals, because its nature is innocent person, bite innocent person, kill him. </w:t>
      </w:r>
      <w:proofErr w:type="gramStart"/>
      <w:r w:rsidRPr="00BD41EA">
        <w:t>So</w:t>
      </w:r>
      <w:proofErr w:type="gramEnd"/>
      <w:r w:rsidRPr="00BD41EA">
        <w:t xml:space="preserve"> if there is seen by killing another, it will continue. Better to kill it to stop its sinful activities. That is the reason here it is said, </w:t>
      </w:r>
      <w:proofErr w:type="spellStart"/>
      <w:r w:rsidRPr="00BD41EA">
        <w:rPr>
          <w:i/>
        </w:rPr>
        <w:t>modeta</w:t>
      </w:r>
      <w:proofErr w:type="spellEnd"/>
      <w:r w:rsidRPr="00BD41EA">
        <w:rPr>
          <w:i/>
        </w:rPr>
        <w:t xml:space="preserve"> </w:t>
      </w:r>
      <w:proofErr w:type="spellStart"/>
      <w:r w:rsidRPr="00BD41EA">
        <w:rPr>
          <w:i/>
        </w:rPr>
        <w:t>sādhur</w:t>
      </w:r>
      <w:proofErr w:type="spellEnd"/>
      <w:r w:rsidRPr="00BD41EA">
        <w:rPr>
          <w:i/>
        </w:rPr>
        <w:t xml:space="preserve"> </w:t>
      </w:r>
      <w:proofErr w:type="spellStart"/>
      <w:r w:rsidRPr="00BD41EA">
        <w:rPr>
          <w:i/>
        </w:rPr>
        <w:t>api</w:t>
      </w:r>
      <w:proofErr w:type="spellEnd"/>
      <w:r w:rsidRPr="00BD41EA">
        <w:t>.</w:t>
      </w:r>
    </w:p>
    <w:p w14:paraId="63E52929" w14:textId="77777777" w:rsidR="00D77AE4" w:rsidRPr="00BD41EA" w:rsidRDefault="00D77AE4" w:rsidP="00D77AE4">
      <w:pPr>
        <w:ind w:left="720"/>
      </w:pPr>
    </w:p>
    <w:p w14:paraId="135F1B6A" w14:textId="098A4A29" w:rsidR="00BF4BCC" w:rsidRDefault="0029458C" w:rsidP="00B60265">
      <w:pPr>
        <w:pStyle w:val="Heading2"/>
        <w:rPr>
          <w:lang w:val="en-US"/>
        </w:rPr>
      </w:pPr>
      <w:bookmarkStart w:id="267" w:name="_Toc65591566"/>
      <w:r w:rsidRPr="00BD41EA">
        <w:t xml:space="preserve">Tool </w:t>
      </w:r>
      <w:r w:rsidR="003275FE" w:rsidRPr="00BD41EA">
        <w:t>30</w:t>
      </w:r>
      <w:r w:rsidRPr="00BD41EA">
        <w:t xml:space="preserve">: </w:t>
      </w:r>
      <w:r w:rsidR="00230A80" w:rsidRPr="00BD41EA">
        <w:rPr>
          <w:lang w:val="en-US"/>
        </w:rPr>
        <w:t xml:space="preserve">Purification and </w:t>
      </w:r>
      <w:r w:rsidR="00751DB5" w:rsidRPr="00BD41EA">
        <w:rPr>
          <w:lang w:val="en-US"/>
        </w:rPr>
        <w:t>Immersion</w:t>
      </w:r>
      <w:bookmarkEnd w:id="267"/>
      <w:r w:rsidR="00751DB5" w:rsidRPr="00BD41EA">
        <w:rPr>
          <w:lang w:val="en-US"/>
        </w:rPr>
        <w:t xml:space="preserve"> </w:t>
      </w:r>
    </w:p>
    <w:p w14:paraId="63AA791E" w14:textId="208FDE94" w:rsidR="00230A80" w:rsidRPr="00BD41EA" w:rsidRDefault="00751DB5" w:rsidP="00B60265">
      <w:pPr>
        <w:pStyle w:val="Heading2"/>
        <w:rPr>
          <w:lang w:val="en-US"/>
        </w:rPr>
      </w:pPr>
      <w:bookmarkStart w:id="268" w:name="_Toc65591567"/>
      <w:r w:rsidRPr="00BD41EA">
        <w:rPr>
          <w:lang w:val="en-US"/>
        </w:rPr>
        <w:t>(</w:t>
      </w:r>
      <w:proofErr w:type="gramStart"/>
      <w:r w:rsidRPr="00BD41EA">
        <w:rPr>
          <w:lang w:val="en-US"/>
        </w:rPr>
        <w:t>e.g.</w:t>
      </w:r>
      <w:proofErr w:type="gramEnd"/>
      <w:r w:rsidRPr="00BD41EA">
        <w:rPr>
          <w:lang w:val="en-US"/>
        </w:rPr>
        <w:t xml:space="preserve"> Hearing, Meditating, Applying, Praying)</w:t>
      </w:r>
      <w:bookmarkEnd w:id="268"/>
    </w:p>
    <w:p w14:paraId="6328F356" w14:textId="4CA52A66" w:rsidR="0029458C" w:rsidRPr="00BD41EA" w:rsidRDefault="0029458C" w:rsidP="001E08CE"/>
    <w:p w14:paraId="3294D67E" w14:textId="305E916A" w:rsidR="00491365" w:rsidRDefault="0029458C" w:rsidP="008A39A6">
      <w:pPr>
        <w:pStyle w:val="Satiparagraph"/>
      </w:pPr>
      <w:r w:rsidRPr="00BD41EA">
        <w:t xml:space="preserve">While the tool of “prayer, surrender, and waiting for revelation” is a hermeneutic tool in a general way, the following is a five-step process which </w:t>
      </w:r>
      <w:proofErr w:type="spellStart"/>
      <w:r w:rsidRPr="00BD41EA">
        <w:t>Baladeva</w:t>
      </w:r>
      <w:proofErr w:type="spellEnd"/>
      <w:r w:rsidRPr="00BD41EA">
        <w:t xml:space="preserve"> </w:t>
      </w:r>
      <w:proofErr w:type="spellStart"/>
      <w:r w:rsidRPr="00BD41EA">
        <w:t>Vidy</w:t>
      </w:r>
      <w:r w:rsidR="009B1221" w:rsidRPr="00BD41EA">
        <w:t>ābhūṣaṇ</w:t>
      </w:r>
      <w:r w:rsidRPr="00BD41EA">
        <w:t>a</w:t>
      </w:r>
      <w:proofErr w:type="spellEnd"/>
      <w:r w:rsidRPr="00BD41EA">
        <w:t xml:space="preserve"> explains as follows</w:t>
      </w:r>
      <w:r w:rsidR="00491365">
        <w:t>.</w:t>
      </w:r>
    </w:p>
    <w:p w14:paraId="314B668E" w14:textId="77777777" w:rsidR="00491365" w:rsidRDefault="00491365" w:rsidP="008A39A6">
      <w:pPr>
        <w:pStyle w:val="Satiparagraph"/>
        <w:rPr>
          <w:i/>
        </w:rPr>
      </w:pPr>
    </w:p>
    <w:p w14:paraId="694D389A" w14:textId="17835A16" w:rsidR="00DC3EAD" w:rsidRDefault="00491365" w:rsidP="008A39A6">
      <w:pPr>
        <w:pStyle w:val="Satiparagraph"/>
      </w:pPr>
      <w:proofErr w:type="spellStart"/>
      <w:r w:rsidRPr="00BD41EA">
        <w:rPr>
          <w:i/>
        </w:rPr>
        <w:t>Bṛhad-āraṇyaka</w:t>
      </w:r>
      <w:proofErr w:type="spellEnd"/>
      <w:r w:rsidRPr="00BD41EA">
        <w:rPr>
          <w:i/>
        </w:rPr>
        <w:t xml:space="preserve"> </w:t>
      </w:r>
      <w:proofErr w:type="spellStart"/>
      <w:r w:rsidRPr="00BD41EA">
        <w:rPr>
          <w:i/>
        </w:rPr>
        <w:t>Upaniṣad</w:t>
      </w:r>
      <w:proofErr w:type="spellEnd"/>
      <w:r w:rsidRPr="00BD41EA">
        <w:t xml:space="preserve"> 2.4.5:</w:t>
      </w:r>
    </w:p>
    <w:p w14:paraId="2E3F946C" w14:textId="77777777" w:rsidR="00491365" w:rsidRPr="00BD41EA" w:rsidRDefault="00491365" w:rsidP="008A39A6">
      <w:pPr>
        <w:pStyle w:val="Satiparagraph"/>
      </w:pPr>
    </w:p>
    <w:p w14:paraId="4488BC54" w14:textId="7D2F56C3" w:rsidR="00F90647" w:rsidRPr="00BD41EA" w:rsidRDefault="0029458C" w:rsidP="00BD7F48">
      <w:pPr>
        <w:pStyle w:val="Heading3"/>
      </w:pPr>
      <w:bookmarkStart w:id="269" w:name="_3g8qm5xh372k" w:colFirst="0" w:colLast="0"/>
      <w:bookmarkStart w:id="270" w:name="_Toc65591568"/>
      <w:bookmarkEnd w:id="269"/>
      <w:r w:rsidRPr="00BD41EA">
        <w:t>Method:</w:t>
      </w:r>
      <w:bookmarkEnd w:id="270"/>
    </w:p>
    <w:p w14:paraId="5595D96D" w14:textId="77777777" w:rsidR="000666EE" w:rsidRPr="00BD41EA" w:rsidRDefault="000666EE" w:rsidP="008A39A6">
      <w:pPr>
        <w:pStyle w:val="Satiparagraph"/>
      </w:pPr>
    </w:p>
    <w:p w14:paraId="511E77C9" w14:textId="549EDB6D" w:rsidR="0029458C" w:rsidRPr="00BD41EA" w:rsidRDefault="00214B1D" w:rsidP="00E74532">
      <w:pPr>
        <w:ind w:left="720"/>
        <w:jc w:val="both"/>
      </w:pPr>
      <w:r>
        <w:t>(</w:t>
      </w:r>
      <w:r w:rsidR="0029458C" w:rsidRPr="00BD41EA">
        <w:t>1) hearing, which implies memorization (</w:t>
      </w:r>
      <w:proofErr w:type="spellStart"/>
      <w:r w:rsidR="004C3B02" w:rsidRPr="00BD41EA">
        <w:rPr>
          <w:i/>
        </w:rPr>
        <w:t>śravaṇ</w:t>
      </w:r>
      <w:r w:rsidR="0029458C" w:rsidRPr="00BD41EA">
        <w:rPr>
          <w:i/>
        </w:rPr>
        <w:t>am</w:t>
      </w:r>
      <w:proofErr w:type="spellEnd"/>
      <w:r w:rsidR="0029458C" w:rsidRPr="00BD41EA">
        <w:t>),</w:t>
      </w:r>
    </w:p>
    <w:p w14:paraId="51257B95" w14:textId="77777777" w:rsidR="00491365" w:rsidRDefault="00491365" w:rsidP="00E74532">
      <w:pPr>
        <w:ind w:left="720"/>
        <w:jc w:val="both"/>
      </w:pPr>
    </w:p>
    <w:p w14:paraId="18E62E64" w14:textId="35C49218" w:rsidR="0029458C" w:rsidRPr="00BD41EA" w:rsidRDefault="00214B1D" w:rsidP="00E74532">
      <w:pPr>
        <w:ind w:left="720"/>
        <w:jc w:val="both"/>
      </w:pPr>
      <w:r>
        <w:t>(</w:t>
      </w:r>
      <w:r w:rsidR="0029458C" w:rsidRPr="00BD41EA">
        <w:t>2) comprehension, reflection or trying to und</w:t>
      </w:r>
      <w:r w:rsidR="004C3B02" w:rsidRPr="00BD41EA">
        <w:t>erstand or to find the sense (</w:t>
      </w:r>
      <w:proofErr w:type="spellStart"/>
      <w:r w:rsidR="004C3B02" w:rsidRPr="00BD41EA">
        <w:rPr>
          <w:i/>
        </w:rPr>
        <w:t>m</w:t>
      </w:r>
      <w:r w:rsidR="00842907" w:rsidRPr="00BD41EA">
        <w:rPr>
          <w:i/>
        </w:rPr>
        <w:t>a</w:t>
      </w:r>
      <w:r w:rsidR="0029458C" w:rsidRPr="00BD41EA">
        <w:rPr>
          <w:i/>
        </w:rPr>
        <w:t>nanam</w:t>
      </w:r>
      <w:proofErr w:type="spellEnd"/>
      <w:r w:rsidR="0029458C" w:rsidRPr="00BD41EA">
        <w:t>),</w:t>
      </w:r>
    </w:p>
    <w:p w14:paraId="59568B92" w14:textId="77777777" w:rsidR="00491365" w:rsidRDefault="00491365" w:rsidP="00E74532">
      <w:pPr>
        <w:ind w:left="720"/>
        <w:jc w:val="both"/>
      </w:pPr>
    </w:p>
    <w:p w14:paraId="518E7A09" w14:textId="2602ED4E" w:rsidR="0029458C" w:rsidRPr="00BD41EA" w:rsidRDefault="00214B1D" w:rsidP="00E74532">
      <w:pPr>
        <w:ind w:left="720"/>
        <w:jc w:val="both"/>
      </w:pPr>
      <w:r>
        <w:t>(</w:t>
      </w:r>
      <w:r w:rsidR="0029458C" w:rsidRPr="00BD41EA">
        <w:t>3) meditating (</w:t>
      </w:r>
      <w:proofErr w:type="spellStart"/>
      <w:r w:rsidR="0029458C" w:rsidRPr="00BD41EA">
        <w:rPr>
          <w:i/>
        </w:rPr>
        <w:t>nididhy</w:t>
      </w:r>
      <w:r w:rsidR="00842907" w:rsidRPr="00BD41EA">
        <w:rPr>
          <w:i/>
        </w:rPr>
        <w:t>ā</w:t>
      </w:r>
      <w:r w:rsidR="0029458C" w:rsidRPr="00BD41EA">
        <w:rPr>
          <w:i/>
        </w:rPr>
        <w:t>sanam</w:t>
      </w:r>
      <w:proofErr w:type="spellEnd"/>
      <w:r w:rsidR="0029458C" w:rsidRPr="00BD41EA">
        <w:t>),</w:t>
      </w:r>
    </w:p>
    <w:p w14:paraId="604198A5" w14:textId="77777777" w:rsidR="00491365" w:rsidRDefault="00491365" w:rsidP="00E74532">
      <w:pPr>
        <w:ind w:left="720"/>
        <w:jc w:val="both"/>
      </w:pPr>
    </w:p>
    <w:p w14:paraId="61EC7E97" w14:textId="68354FC1" w:rsidR="0029458C" w:rsidRPr="00BD41EA" w:rsidRDefault="00214B1D" w:rsidP="00E74532">
      <w:pPr>
        <w:ind w:left="720"/>
        <w:jc w:val="both"/>
      </w:pPr>
      <w:r>
        <w:t>(</w:t>
      </w:r>
      <w:r w:rsidR="0029458C" w:rsidRPr="00BD41EA">
        <w:t xml:space="preserve">4) applying, praying, receiving mercy (according </w:t>
      </w:r>
      <w:r w:rsidR="001C2F0C" w:rsidRPr="00BD41EA">
        <w:t xml:space="preserve">to </w:t>
      </w:r>
      <w:proofErr w:type="spellStart"/>
      <w:r w:rsidR="0029458C" w:rsidRPr="00BD41EA">
        <w:t>Baladeva</w:t>
      </w:r>
      <w:r w:rsidR="00F56C7A" w:rsidRPr="00BD41EA">
        <w:t>’</w:t>
      </w:r>
      <w:r w:rsidR="0029458C" w:rsidRPr="00BD41EA">
        <w:t>s</w:t>
      </w:r>
      <w:proofErr w:type="spellEnd"/>
      <w:r w:rsidR="0029458C" w:rsidRPr="00BD41EA">
        <w:t xml:space="preserve"> </w:t>
      </w:r>
      <w:proofErr w:type="spellStart"/>
      <w:r w:rsidR="004C3B02" w:rsidRPr="00BD41EA">
        <w:rPr>
          <w:i/>
        </w:rPr>
        <w:t>ṭikā</w:t>
      </w:r>
      <w:proofErr w:type="spellEnd"/>
      <w:r w:rsidR="0029458C" w:rsidRPr="00BD41EA">
        <w:t xml:space="preserve"> </w:t>
      </w:r>
      <w:r w:rsidR="004C3B02" w:rsidRPr="00BD41EA">
        <w:t xml:space="preserve">or commentary </w:t>
      </w:r>
      <w:r w:rsidR="0029458C" w:rsidRPr="00BD41EA">
        <w:t xml:space="preserve">to </w:t>
      </w:r>
      <w:proofErr w:type="spellStart"/>
      <w:r w:rsidR="0029458C" w:rsidRPr="00BD41EA">
        <w:rPr>
          <w:i/>
        </w:rPr>
        <w:t>I</w:t>
      </w:r>
      <w:r w:rsidR="004C3B02" w:rsidRPr="00BD41EA">
        <w:rPr>
          <w:i/>
        </w:rPr>
        <w:t>śopaniṣ</w:t>
      </w:r>
      <w:r w:rsidR="00842907" w:rsidRPr="00BD41EA">
        <w:rPr>
          <w:i/>
        </w:rPr>
        <w:t>ad</w:t>
      </w:r>
      <w:proofErr w:type="spellEnd"/>
      <w:r w:rsidR="00842907" w:rsidRPr="00BD41EA">
        <w:rPr>
          <w:i/>
        </w:rPr>
        <w:t xml:space="preserve"> </w:t>
      </w:r>
      <w:r w:rsidR="0029458C" w:rsidRPr="00BD41EA">
        <w:t>15),</w:t>
      </w:r>
    </w:p>
    <w:p w14:paraId="77EDA033" w14:textId="77777777" w:rsidR="00491365" w:rsidRDefault="00491365" w:rsidP="00E74532">
      <w:pPr>
        <w:ind w:left="720"/>
        <w:jc w:val="both"/>
      </w:pPr>
    </w:p>
    <w:p w14:paraId="48C14018" w14:textId="4F89E39B" w:rsidR="0029458C" w:rsidRPr="00BD41EA" w:rsidRDefault="00214B1D" w:rsidP="00E74532">
      <w:pPr>
        <w:ind w:left="720"/>
        <w:jc w:val="both"/>
      </w:pPr>
      <w:r>
        <w:t>(</w:t>
      </w:r>
      <w:r w:rsidR="0029458C" w:rsidRPr="00BD41EA">
        <w:t xml:space="preserve">5) </w:t>
      </w:r>
      <w:r w:rsidR="000B41AB" w:rsidRPr="00BD41EA">
        <w:t>realization</w:t>
      </w:r>
      <w:r w:rsidR="0029458C" w:rsidRPr="00BD41EA">
        <w:t xml:space="preserve"> of </w:t>
      </w:r>
      <w:r w:rsidR="001C2F0C" w:rsidRPr="00BD41EA">
        <w:t xml:space="preserve">the </w:t>
      </w:r>
      <w:r w:rsidR="0029458C" w:rsidRPr="00BD41EA">
        <w:t>Absolute (</w:t>
      </w:r>
      <w:proofErr w:type="spellStart"/>
      <w:r w:rsidR="0029458C" w:rsidRPr="00BD41EA">
        <w:rPr>
          <w:i/>
        </w:rPr>
        <w:t>dar</w:t>
      </w:r>
      <w:r w:rsidR="004C3B02" w:rsidRPr="00BD41EA">
        <w:rPr>
          <w:i/>
        </w:rPr>
        <w:t>ś</w:t>
      </w:r>
      <w:r w:rsidR="0029458C" w:rsidRPr="00BD41EA">
        <w:rPr>
          <w:i/>
        </w:rPr>
        <w:t>anam</w:t>
      </w:r>
      <w:proofErr w:type="spellEnd"/>
      <w:r w:rsidR="0029458C" w:rsidRPr="00BD41EA">
        <w:t>)</w:t>
      </w:r>
      <w:r w:rsidR="0045271C">
        <w:t>.</w:t>
      </w:r>
    </w:p>
    <w:p w14:paraId="5433CDDE" w14:textId="626D9FE1" w:rsidR="00196906" w:rsidRPr="00BD41EA" w:rsidRDefault="00196906" w:rsidP="00E74532">
      <w:pPr>
        <w:ind w:left="720"/>
        <w:jc w:val="both"/>
      </w:pPr>
    </w:p>
    <w:p w14:paraId="349C3BBF" w14:textId="229BB3E8" w:rsidR="00F90647" w:rsidRPr="00BD41EA" w:rsidRDefault="00F90647" w:rsidP="00BD7F48">
      <w:pPr>
        <w:pStyle w:val="Heading3"/>
      </w:pPr>
      <w:bookmarkStart w:id="271" w:name="_Toc65591569"/>
      <w:r w:rsidRPr="00BD41EA">
        <w:t>Evidence and Explanation:</w:t>
      </w:r>
      <w:bookmarkEnd w:id="271"/>
    </w:p>
    <w:p w14:paraId="6CA435BD" w14:textId="72AE74B1" w:rsidR="00F90647" w:rsidRPr="00BD41EA" w:rsidRDefault="00F90647" w:rsidP="001E08CE"/>
    <w:p w14:paraId="4CADB1B7" w14:textId="18A271D5" w:rsidR="00F90647" w:rsidRPr="00BD41EA" w:rsidRDefault="00F90647" w:rsidP="008A39A6">
      <w:pPr>
        <w:pStyle w:val="Satiparagraph"/>
      </w:pPr>
      <w:proofErr w:type="spellStart"/>
      <w:r w:rsidRPr="00BD41EA">
        <w:rPr>
          <w:i/>
        </w:rPr>
        <w:t>B</w:t>
      </w:r>
      <w:r w:rsidR="004C3B02" w:rsidRPr="00BD41EA">
        <w:rPr>
          <w:i/>
        </w:rPr>
        <w:t>ṛhad-ā</w:t>
      </w:r>
      <w:r w:rsidR="00842907" w:rsidRPr="00BD41EA">
        <w:rPr>
          <w:i/>
        </w:rPr>
        <w:t>raṇ</w:t>
      </w:r>
      <w:r w:rsidR="004C3B02" w:rsidRPr="00BD41EA">
        <w:rPr>
          <w:i/>
        </w:rPr>
        <w:t>yaka</w:t>
      </w:r>
      <w:proofErr w:type="spellEnd"/>
      <w:r w:rsidR="004C3B02" w:rsidRPr="00BD41EA">
        <w:rPr>
          <w:i/>
        </w:rPr>
        <w:t xml:space="preserve"> </w:t>
      </w:r>
      <w:proofErr w:type="spellStart"/>
      <w:r w:rsidR="004C3B02" w:rsidRPr="00BD41EA">
        <w:rPr>
          <w:i/>
        </w:rPr>
        <w:t>Upaniṣ</w:t>
      </w:r>
      <w:r w:rsidRPr="00BD41EA">
        <w:rPr>
          <w:i/>
        </w:rPr>
        <w:t>ad</w:t>
      </w:r>
      <w:proofErr w:type="spellEnd"/>
      <w:r w:rsidRPr="00BD41EA">
        <w:rPr>
          <w:i/>
        </w:rPr>
        <w:t xml:space="preserve"> </w:t>
      </w:r>
      <w:r w:rsidR="004C3B02" w:rsidRPr="00BD41EA">
        <w:rPr>
          <w:lang w:val="en-US"/>
        </w:rPr>
        <w:t>2.4.5</w:t>
      </w:r>
      <w:r w:rsidR="00693D5C" w:rsidRPr="00BD41EA">
        <w:rPr>
          <w:lang w:val="en-US"/>
        </w:rPr>
        <w:t xml:space="preserve"> </w:t>
      </w:r>
      <w:r w:rsidRPr="00BD41EA">
        <w:t xml:space="preserve">mentions the progression of </w:t>
      </w:r>
      <w:proofErr w:type="spellStart"/>
      <w:r w:rsidR="00842907" w:rsidRPr="00BD41EA">
        <w:rPr>
          <w:i/>
        </w:rPr>
        <w:t>śravanam</w:t>
      </w:r>
      <w:proofErr w:type="spellEnd"/>
      <w:r w:rsidR="00842907" w:rsidRPr="00BD41EA">
        <w:rPr>
          <w:i/>
        </w:rPr>
        <w:t xml:space="preserve">, </w:t>
      </w:r>
      <w:proofErr w:type="spellStart"/>
      <w:r w:rsidR="00842907" w:rsidRPr="00BD41EA">
        <w:rPr>
          <w:i/>
        </w:rPr>
        <w:t>mā</w:t>
      </w:r>
      <w:r w:rsidRPr="00BD41EA">
        <w:rPr>
          <w:i/>
        </w:rPr>
        <w:t>nanam</w:t>
      </w:r>
      <w:proofErr w:type="spellEnd"/>
      <w:r w:rsidRPr="00BD41EA">
        <w:rPr>
          <w:i/>
        </w:rPr>
        <w:t xml:space="preserve"> </w:t>
      </w:r>
      <w:r w:rsidRPr="00BD41EA">
        <w:t xml:space="preserve">and </w:t>
      </w:r>
      <w:proofErr w:type="spellStart"/>
      <w:r w:rsidRPr="00BD41EA">
        <w:rPr>
          <w:i/>
        </w:rPr>
        <w:t>nididhy</w:t>
      </w:r>
      <w:r w:rsidR="00842907" w:rsidRPr="00BD41EA">
        <w:rPr>
          <w:i/>
        </w:rPr>
        <w:t>ā</w:t>
      </w:r>
      <w:r w:rsidRPr="00BD41EA">
        <w:rPr>
          <w:i/>
        </w:rPr>
        <w:t>sanam</w:t>
      </w:r>
      <w:proofErr w:type="spellEnd"/>
      <w:r w:rsidR="00B30722">
        <w:rPr>
          <w:i/>
        </w:rPr>
        <w:t xml:space="preserve"> </w:t>
      </w:r>
      <w:r w:rsidRPr="00BD41EA">
        <w:t xml:space="preserve">also referred to by </w:t>
      </w:r>
      <w:proofErr w:type="spellStart"/>
      <w:r w:rsidRPr="00BD41EA">
        <w:t>Baladeva</w:t>
      </w:r>
      <w:proofErr w:type="spellEnd"/>
      <w:r w:rsidRPr="00BD41EA">
        <w:t xml:space="preserve"> </w:t>
      </w:r>
      <w:proofErr w:type="spellStart"/>
      <w:r w:rsidRPr="00BD41EA">
        <w:t>Vidy</w:t>
      </w:r>
      <w:r w:rsidR="00842907" w:rsidRPr="00BD41EA">
        <w:t>ā</w:t>
      </w:r>
      <w:r w:rsidRPr="00BD41EA">
        <w:t>bh</w:t>
      </w:r>
      <w:r w:rsidR="00842907" w:rsidRPr="00BD41EA">
        <w:t>ūṣaṇa</w:t>
      </w:r>
      <w:proofErr w:type="spellEnd"/>
      <w:r w:rsidR="00842907" w:rsidRPr="00BD41EA">
        <w:t xml:space="preserve"> in his commentary to </w:t>
      </w:r>
      <w:proofErr w:type="spellStart"/>
      <w:r w:rsidR="00842907" w:rsidRPr="00BD41EA">
        <w:rPr>
          <w:i/>
        </w:rPr>
        <w:t>Iśopaniṣ</w:t>
      </w:r>
      <w:r w:rsidRPr="00BD41EA">
        <w:rPr>
          <w:i/>
        </w:rPr>
        <w:t>ad</w:t>
      </w:r>
      <w:proofErr w:type="spellEnd"/>
      <w:r w:rsidRPr="00BD41EA">
        <w:t xml:space="preserve"> 15</w:t>
      </w:r>
      <w:r w:rsidR="002F5548" w:rsidRPr="00BD41EA">
        <w:t>:</w:t>
      </w:r>
    </w:p>
    <w:p w14:paraId="2C8D5002" w14:textId="77777777" w:rsidR="00890514" w:rsidRPr="00BD41EA" w:rsidRDefault="00890514" w:rsidP="008A39A6">
      <w:pPr>
        <w:pStyle w:val="Satiparagraph"/>
      </w:pPr>
    </w:p>
    <w:p w14:paraId="67E3C5A8" w14:textId="1527A4A4" w:rsidR="00A37E31" w:rsidRDefault="00842907" w:rsidP="00491365">
      <w:pPr>
        <w:pStyle w:val="1Satiindentedquotes"/>
      </w:pPr>
      <w:proofErr w:type="spellStart"/>
      <w:r w:rsidRPr="00BD41EA">
        <w:rPr>
          <w:i/>
        </w:rPr>
        <w:t>Ś</w:t>
      </w:r>
      <w:r w:rsidR="00A37E31" w:rsidRPr="00BD41EA">
        <w:rPr>
          <w:i/>
        </w:rPr>
        <w:t>rava</w:t>
      </w:r>
      <w:r w:rsidR="00287E2B" w:rsidRPr="00BD41EA">
        <w:rPr>
          <w:i/>
        </w:rPr>
        <w:t>ṇ</w:t>
      </w:r>
      <w:r w:rsidR="00A37E31" w:rsidRPr="00BD41EA">
        <w:rPr>
          <w:i/>
        </w:rPr>
        <w:t>a</w:t>
      </w:r>
      <w:proofErr w:type="spellEnd"/>
      <w:r w:rsidR="002F5548" w:rsidRPr="00BD41EA">
        <w:t>:</w:t>
      </w:r>
      <w:r w:rsidR="00A37E31" w:rsidRPr="00BD41EA">
        <w:t xml:space="preserve"> hear, (</w:t>
      </w:r>
      <w:r w:rsidR="002F5548" w:rsidRPr="00BD41EA">
        <w:t>n</w:t>
      </w:r>
      <w:r w:rsidR="00A37E31" w:rsidRPr="00BD41EA">
        <w:t>ot reading, but hearing) to change your thinking. Thinking is like a river; dig a new riverbed</w:t>
      </w:r>
      <w:r w:rsidR="002F5548" w:rsidRPr="00BD41EA">
        <w:t>. L</w:t>
      </w:r>
      <w:r w:rsidR="00A37E31" w:rsidRPr="00BD41EA">
        <w:t>ike bringing food to mouth</w:t>
      </w:r>
      <w:r w:rsidR="00D56524">
        <w:t>.</w:t>
      </w:r>
    </w:p>
    <w:p w14:paraId="546E8B40" w14:textId="77777777" w:rsidR="00B30722" w:rsidRPr="00BD41EA" w:rsidRDefault="00B30722" w:rsidP="00491365">
      <w:pPr>
        <w:pStyle w:val="1Satiindentedquotes"/>
      </w:pPr>
    </w:p>
    <w:p w14:paraId="2822AD4D" w14:textId="3E7F60ED" w:rsidR="00A37E31" w:rsidRDefault="00A37E31" w:rsidP="00491365">
      <w:pPr>
        <w:pStyle w:val="1Satiindentedquotes"/>
      </w:pPr>
      <w:r w:rsidRPr="00BD41EA">
        <w:rPr>
          <w:i/>
          <w:iCs/>
        </w:rPr>
        <w:t>Mana</w:t>
      </w:r>
      <w:r w:rsidR="00287E2B" w:rsidRPr="00BD41EA">
        <w:rPr>
          <w:i/>
          <w:iCs/>
        </w:rPr>
        <w:t>na</w:t>
      </w:r>
      <w:r w:rsidR="002F5548" w:rsidRPr="00BD41EA">
        <w:t>:</w:t>
      </w:r>
      <w:r w:rsidRPr="00BD41EA">
        <w:t xml:space="preserve"> reflect about the subject matter. Sort</w:t>
      </w:r>
      <w:r w:rsidR="002F5548" w:rsidRPr="00BD41EA">
        <w:t xml:space="preserve"> it</w:t>
      </w:r>
      <w:r w:rsidRPr="00BD41EA">
        <w:t xml:space="preserve"> out, </w:t>
      </w:r>
      <w:r w:rsidR="002F5548" w:rsidRPr="00BD41EA">
        <w:t xml:space="preserve">analyze it, file it in your mind. </w:t>
      </w:r>
      <w:r w:rsidR="0071583E" w:rsidRPr="00BD41EA">
        <w:t xml:space="preserve">(Cannot be done when very tired.) </w:t>
      </w:r>
      <w:r w:rsidR="002F5548" w:rsidRPr="00BD41EA">
        <w:t>L</w:t>
      </w:r>
      <w:r w:rsidRPr="00BD41EA">
        <w:t>ike biting and chewing food</w:t>
      </w:r>
      <w:r w:rsidR="00D56524">
        <w:t>.</w:t>
      </w:r>
    </w:p>
    <w:p w14:paraId="2295DB94" w14:textId="77777777" w:rsidR="00B30722" w:rsidRPr="00BD41EA" w:rsidRDefault="00B30722" w:rsidP="00491365">
      <w:pPr>
        <w:pStyle w:val="1Satiindentedquotes"/>
      </w:pPr>
    </w:p>
    <w:p w14:paraId="555F32B2" w14:textId="678999CD" w:rsidR="00A37E31" w:rsidRDefault="005C26D7" w:rsidP="00491365">
      <w:pPr>
        <w:pStyle w:val="1Satiindentedquotes"/>
      </w:pPr>
      <w:proofErr w:type="spellStart"/>
      <w:r w:rsidRPr="00BD41EA">
        <w:rPr>
          <w:i/>
          <w:iCs/>
          <w:lang w:val="en-GB"/>
        </w:rPr>
        <w:t>Nid</w:t>
      </w:r>
      <w:r w:rsidR="00A37E31" w:rsidRPr="00BD41EA">
        <w:rPr>
          <w:i/>
          <w:iCs/>
          <w:lang w:val="en-GB"/>
        </w:rPr>
        <w:t>idhy</w:t>
      </w:r>
      <w:r w:rsidR="006F7914" w:rsidRPr="00BD41EA">
        <w:rPr>
          <w:i/>
          <w:iCs/>
          <w:lang w:val="en-GB"/>
        </w:rPr>
        <w:t>ā</w:t>
      </w:r>
      <w:r w:rsidR="00A37E31" w:rsidRPr="00BD41EA">
        <w:rPr>
          <w:i/>
          <w:iCs/>
          <w:lang w:val="en-GB"/>
        </w:rPr>
        <w:t>sana</w:t>
      </w:r>
      <w:proofErr w:type="spellEnd"/>
      <w:r w:rsidR="002F5548" w:rsidRPr="00BD41EA">
        <w:rPr>
          <w:iCs/>
          <w:lang w:val="en-GB"/>
        </w:rPr>
        <w:t>:</w:t>
      </w:r>
      <w:r w:rsidR="00A37E31" w:rsidRPr="00BD41EA">
        <w:t xml:space="preserve"> meditate, let the subject come before your mind’s eye. Be in the sacred presence of </w:t>
      </w:r>
      <w:r w:rsidR="009C3556" w:rsidRPr="00BD41EA">
        <w:t>Kṛṣṇa</w:t>
      </w:r>
      <w:r w:rsidR="00A37E31" w:rsidRPr="00BD41EA">
        <w:t xml:space="preserve"> and devotee</w:t>
      </w:r>
      <w:r w:rsidR="00155024">
        <w:t xml:space="preserve">, </w:t>
      </w:r>
      <w:r w:rsidR="0071583E" w:rsidRPr="00BD41EA">
        <w:t xml:space="preserve">with </w:t>
      </w:r>
      <w:r w:rsidR="00A37E31" w:rsidRPr="00BD41EA">
        <w:t>all its colors</w:t>
      </w:r>
      <w:r w:rsidR="002F5548" w:rsidRPr="00BD41EA">
        <w:t>, aromas</w:t>
      </w:r>
      <w:r w:rsidR="0071583E" w:rsidRPr="00BD41EA">
        <w:t>, and textures;</w:t>
      </w:r>
      <w:r w:rsidR="00A37E31" w:rsidRPr="00BD41EA">
        <w:t xml:space="preserve"> contemplat</w:t>
      </w:r>
      <w:r w:rsidR="002F5548" w:rsidRPr="00BD41EA">
        <w:t>e</w:t>
      </w:r>
      <w:r w:rsidR="0071583E" w:rsidRPr="00BD41EA">
        <w:t xml:space="preserve">. Like </w:t>
      </w:r>
      <w:r w:rsidR="00A37E31" w:rsidRPr="00BD41EA">
        <w:t xml:space="preserve">enjoying food and </w:t>
      </w:r>
      <w:r w:rsidR="0071583E" w:rsidRPr="00BD41EA">
        <w:t>getting refreshed and nourished; f</w:t>
      </w:r>
      <w:r w:rsidR="00A37E31" w:rsidRPr="00BD41EA">
        <w:t>ood must be digested or transformed into devotional action</w:t>
      </w:r>
      <w:r w:rsidR="00D56524">
        <w:t>.</w:t>
      </w:r>
    </w:p>
    <w:p w14:paraId="5209212E" w14:textId="77777777" w:rsidR="00B30722" w:rsidRPr="00BD41EA" w:rsidRDefault="00B30722" w:rsidP="00491365">
      <w:pPr>
        <w:pStyle w:val="1Satiindentedquotes"/>
      </w:pPr>
    </w:p>
    <w:p w14:paraId="5158E736" w14:textId="09EB1CAB" w:rsidR="00A37E31" w:rsidRPr="00BD41EA" w:rsidRDefault="00C84858" w:rsidP="00491365">
      <w:pPr>
        <w:pStyle w:val="1Satiindentedquotes"/>
      </w:pPr>
      <w:r w:rsidRPr="00BD41EA">
        <w:rPr>
          <w:i/>
        </w:rPr>
        <w:t>Bhagavat-</w:t>
      </w:r>
      <w:proofErr w:type="spellStart"/>
      <w:r w:rsidRPr="00BD41EA">
        <w:rPr>
          <w:i/>
        </w:rPr>
        <w:t>prārthana</w:t>
      </w:r>
      <w:proofErr w:type="spellEnd"/>
      <w:r w:rsidRPr="00BD41EA">
        <w:t xml:space="preserve">: </w:t>
      </w:r>
      <w:r w:rsidR="001414C9">
        <w:t>p</w:t>
      </w:r>
      <w:r w:rsidRPr="00BD41EA">
        <w:t>ray to the Lord, take it to</w:t>
      </w:r>
      <w:r w:rsidR="00A37E31" w:rsidRPr="00BD41EA">
        <w:t xml:space="preserve"> heart</w:t>
      </w:r>
      <w:r w:rsidRPr="00BD41EA">
        <w:t xml:space="preserve">. Mercy enables </w:t>
      </w:r>
      <w:r w:rsidR="00A37E31" w:rsidRPr="00BD41EA">
        <w:t>establishing</w:t>
      </w:r>
      <w:r w:rsidRPr="00BD41EA">
        <w:t xml:space="preserve"> our</w:t>
      </w:r>
      <w:r w:rsidR="00A37E31" w:rsidRPr="00BD41EA">
        <w:t xml:space="preserve"> relationship with </w:t>
      </w:r>
      <w:r w:rsidR="009C3556" w:rsidRPr="00BD41EA">
        <w:t>Kṛṣṇa</w:t>
      </w:r>
      <w:r w:rsidR="00155024">
        <w:t>.</w:t>
      </w:r>
    </w:p>
    <w:p w14:paraId="5AD12AE2" w14:textId="1BB78FEF" w:rsidR="00693D5C" w:rsidRPr="00BD41EA" w:rsidRDefault="006F7914" w:rsidP="008A39A6">
      <w:pPr>
        <w:pStyle w:val="Satiparagraph"/>
        <w:rPr>
          <w:lang w:val="en-US"/>
        </w:rPr>
      </w:pPr>
      <w:proofErr w:type="spellStart"/>
      <w:r w:rsidRPr="00BD41EA">
        <w:rPr>
          <w:lang w:val="en-US"/>
        </w:rPr>
        <w:lastRenderedPageBreak/>
        <w:t>Śaṅkarācā</w:t>
      </w:r>
      <w:r w:rsidR="00693D5C" w:rsidRPr="00BD41EA">
        <w:rPr>
          <w:lang w:val="en-US"/>
        </w:rPr>
        <w:t>rya</w:t>
      </w:r>
      <w:proofErr w:type="spellEnd"/>
      <w:r w:rsidR="00693D5C" w:rsidRPr="00BD41EA">
        <w:rPr>
          <w:lang w:val="en-US"/>
        </w:rPr>
        <w:t xml:space="preserve"> has a commentary on th</w:t>
      </w:r>
      <w:r w:rsidR="00147914" w:rsidRPr="00BD41EA">
        <w:rPr>
          <w:lang w:val="en-US"/>
        </w:rPr>
        <w:t>is text</w:t>
      </w:r>
      <w:r w:rsidR="00693D5C" w:rsidRPr="00BD41EA">
        <w:rPr>
          <w:lang w:val="en-US"/>
        </w:rPr>
        <w:t xml:space="preserve"> </w:t>
      </w:r>
      <w:proofErr w:type="gramStart"/>
      <w:r w:rsidR="002F5548" w:rsidRPr="00BD41EA">
        <w:rPr>
          <w:lang w:val="en-US"/>
        </w:rPr>
        <w:t>and also</w:t>
      </w:r>
      <w:proofErr w:type="gramEnd"/>
      <w:r w:rsidR="00693D5C" w:rsidRPr="00BD41EA">
        <w:rPr>
          <w:lang w:val="en-US"/>
        </w:rPr>
        <w:t xml:space="preserve"> quotes the first three points frequently. </w:t>
      </w:r>
      <w:r w:rsidR="00A87AA0" w:rsidRPr="00BD41EA">
        <w:t xml:space="preserve">Whereas some later </w:t>
      </w:r>
      <w:proofErr w:type="spellStart"/>
      <w:r w:rsidR="00A87AA0" w:rsidRPr="00BD41EA">
        <w:t>Advaita</w:t>
      </w:r>
      <w:proofErr w:type="spellEnd"/>
      <w:r w:rsidR="00A87AA0" w:rsidRPr="00BD41EA">
        <w:t xml:space="preserve"> texts add </w:t>
      </w:r>
      <w:proofErr w:type="spellStart"/>
      <w:r w:rsidR="00A87AA0" w:rsidRPr="00BD41EA">
        <w:rPr>
          <w:i/>
        </w:rPr>
        <w:t>samādhi</w:t>
      </w:r>
      <w:proofErr w:type="spellEnd"/>
      <w:r w:rsidR="00A87AA0" w:rsidRPr="00BD41EA">
        <w:t xml:space="preserve"> as a fourth process after the classical trio</w:t>
      </w:r>
      <w:r w:rsidR="00A87AA0" w:rsidRPr="00BD41EA">
        <w:rPr>
          <w:lang w:val="en-US"/>
        </w:rPr>
        <w:t>, w</w:t>
      </w:r>
      <w:r w:rsidR="00693D5C" w:rsidRPr="00BD41EA">
        <w:rPr>
          <w:lang w:val="en-US"/>
        </w:rPr>
        <w:t xml:space="preserve">e </w:t>
      </w:r>
      <w:proofErr w:type="spellStart"/>
      <w:r w:rsidR="00A72E6F" w:rsidRPr="00BD41EA">
        <w:rPr>
          <w:lang w:val="en-US"/>
        </w:rPr>
        <w:t>Vaiṣṇavas</w:t>
      </w:r>
      <w:proofErr w:type="spellEnd"/>
      <w:r w:rsidR="00693D5C" w:rsidRPr="00BD41EA">
        <w:rPr>
          <w:lang w:val="en-US"/>
        </w:rPr>
        <w:t xml:space="preserve"> add a fourth process of </w:t>
      </w:r>
      <w:r w:rsidR="00147914" w:rsidRPr="00BD41EA">
        <w:rPr>
          <w:i/>
          <w:lang w:val="en-US"/>
        </w:rPr>
        <w:t>Bhagavat-</w:t>
      </w:r>
      <w:proofErr w:type="spellStart"/>
      <w:r w:rsidR="00147914" w:rsidRPr="00BD41EA">
        <w:rPr>
          <w:i/>
          <w:lang w:val="en-US"/>
        </w:rPr>
        <w:t>prārthana</w:t>
      </w:r>
      <w:proofErr w:type="spellEnd"/>
      <w:r w:rsidR="00147914" w:rsidRPr="00BD41EA">
        <w:rPr>
          <w:lang w:val="en-US"/>
        </w:rPr>
        <w:t>,</w:t>
      </w:r>
      <w:r w:rsidR="00147914" w:rsidRPr="00BD41EA">
        <w:rPr>
          <w:i/>
          <w:lang w:val="en-US"/>
        </w:rPr>
        <w:t xml:space="preserve"> </w:t>
      </w:r>
      <w:r w:rsidR="00693D5C" w:rsidRPr="00BD41EA">
        <w:rPr>
          <w:lang w:val="en-US"/>
        </w:rPr>
        <w:t>prayer</w:t>
      </w:r>
      <w:r w:rsidR="00147914" w:rsidRPr="00BD41EA">
        <w:rPr>
          <w:lang w:val="en-US"/>
        </w:rPr>
        <w:t xml:space="preserve"> to the Lord</w:t>
      </w:r>
      <w:r w:rsidR="00693D5C" w:rsidRPr="00BD41EA">
        <w:rPr>
          <w:lang w:val="en-US"/>
        </w:rPr>
        <w:t>.</w:t>
      </w:r>
    </w:p>
    <w:p w14:paraId="4A05CDAC" w14:textId="7FFA303A" w:rsidR="000B41AB" w:rsidRDefault="000B41AB" w:rsidP="008A39A6">
      <w:pPr>
        <w:pStyle w:val="Satiparagraph"/>
        <w:rPr>
          <w:lang w:val="en-US"/>
        </w:rPr>
      </w:pPr>
    </w:p>
    <w:p w14:paraId="3C192219" w14:textId="7417085E" w:rsidR="00D12964" w:rsidRDefault="00D12964" w:rsidP="008A39A6">
      <w:pPr>
        <w:pStyle w:val="Satiparagraph"/>
        <w:rPr>
          <w:lang w:val="en-US"/>
        </w:rPr>
      </w:pPr>
      <w:r>
        <w:rPr>
          <w:lang w:val="en-US"/>
        </w:rPr>
        <w:t>L</w:t>
      </w:r>
      <w:r w:rsidRPr="00BD41EA">
        <w:rPr>
          <w:lang w:val="en-US"/>
        </w:rPr>
        <w:t xml:space="preserve">ecture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1.5.13</w:t>
      </w:r>
      <w:r>
        <w:rPr>
          <w:lang w:val="en-US"/>
        </w:rPr>
        <w:t xml:space="preserve">, </w:t>
      </w:r>
      <w:r w:rsidRPr="00BD41EA">
        <w:rPr>
          <w:lang w:val="en-US"/>
        </w:rPr>
        <w:t xml:space="preserve">New </w:t>
      </w:r>
      <w:proofErr w:type="spellStart"/>
      <w:r w:rsidRPr="00BD41EA">
        <w:rPr>
          <w:lang w:val="en-US"/>
        </w:rPr>
        <w:t>Vrindaban</w:t>
      </w:r>
      <w:proofErr w:type="spellEnd"/>
      <w:r>
        <w:rPr>
          <w:lang w:val="en-US"/>
        </w:rPr>
        <w:t>,</w:t>
      </w:r>
      <w:r w:rsidRPr="00BD41EA">
        <w:rPr>
          <w:lang w:val="en-US"/>
        </w:rPr>
        <w:t xml:space="preserve"> June 13, 1969</w:t>
      </w:r>
      <w:r>
        <w:rPr>
          <w:lang w:val="en-US"/>
        </w:rPr>
        <w:t>:</w:t>
      </w:r>
    </w:p>
    <w:p w14:paraId="0166A761" w14:textId="77777777" w:rsidR="00D12964" w:rsidRPr="00BD41EA" w:rsidRDefault="00D12964" w:rsidP="008A39A6">
      <w:pPr>
        <w:pStyle w:val="Satiparagraph"/>
        <w:rPr>
          <w:lang w:val="en-US"/>
        </w:rPr>
      </w:pPr>
    </w:p>
    <w:p w14:paraId="6717228D" w14:textId="34E0E596" w:rsidR="000B41AB" w:rsidRPr="00BD41EA" w:rsidRDefault="000B41AB" w:rsidP="00491365">
      <w:pPr>
        <w:pStyle w:val="1Satiindentedquotes"/>
        <w:rPr>
          <w:lang w:val="en-US"/>
        </w:rPr>
      </w:pPr>
      <w:r w:rsidRPr="00BD41EA">
        <w:rPr>
          <w:lang w:val="en-US"/>
        </w:rPr>
        <w:t xml:space="preserve">You </w:t>
      </w:r>
      <w:proofErr w:type="gramStart"/>
      <w:r w:rsidRPr="00BD41EA">
        <w:rPr>
          <w:lang w:val="en-US"/>
        </w:rPr>
        <w:t>have to</w:t>
      </w:r>
      <w:proofErr w:type="gramEnd"/>
      <w:r w:rsidRPr="00BD41EA">
        <w:rPr>
          <w:lang w:val="en-US"/>
        </w:rPr>
        <w:t xml:space="preserve"> hear from the pure source, give aural reception, and think of it, meditate upon it. Simply by doing this, you are liberated. These are not bluff. Here is the evidence. Simply receive the message from the right source and contemplate and meditate upon that instruction. You are liberated.</w:t>
      </w:r>
    </w:p>
    <w:p w14:paraId="5530C783" w14:textId="53D21B55" w:rsidR="007F1CFC" w:rsidRPr="00BD41EA" w:rsidRDefault="007F1CFC" w:rsidP="008A39A6">
      <w:pPr>
        <w:pStyle w:val="Satiparagraph"/>
        <w:rPr>
          <w:lang w:val="en-US"/>
        </w:rPr>
      </w:pPr>
    </w:p>
    <w:p w14:paraId="6EEE7381" w14:textId="18EFFB61" w:rsidR="00301EAE" w:rsidRPr="00BD41EA" w:rsidRDefault="00301EAE" w:rsidP="00B60265">
      <w:pPr>
        <w:pStyle w:val="Heading2"/>
      </w:pPr>
      <w:bookmarkStart w:id="272" w:name="_8g2utttpb6hs" w:colFirst="0" w:colLast="0"/>
      <w:bookmarkStart w:id="273" w:name="_aeysmb1nuu3e" w:colFirst="0" w:colLast="0"/>
      <w:bookmarkStart w:id="274" w:name="_Toc65591570"/>
      <w:bookmarkEnd w:id="272"/>
      <w:bookmarkEnd w:id="273"/>
      <w:r w:rsidRPr="00BD41EA">
        <w:t xml:space="preserve">Tool 31: Repeated </w:t>
      </w:r>
      <w:r w:rsidR="003345D1" w:rsidRPr="00BD41EA">
        <w:t>Study for Personal Transformation</w:t>
      </w:r>
      <w:bookmarkEnd w:id="274"/>
    </w:p>
    <w:p w14:paraId="1B3E7D51" w14:textId="77777777" w:rsidR="00230A80" w:rsidRPr="00BD41EA" w:rsidRDefault="00230A80" w:rsidP="001E08CE"/>
    <w:p w14:paraId="4CD20D74" w14:textId="317ACDE8" w:rsidR="00301EAE" w:rsidRPr="00BD41EA" w:rsidRDefault="00301EAE" w:rsidP="008A39A6">
      <w:pPr>
        <w:pStyle w:val="Satiparagraph"/>
      </w:pPr>
      <w:r w:rsidRPr="00BD41EA">
        <w:t>Repeated reading leads to ever deeper understanding and purification of intelligence.</w:t>
      </w:r>
    </w:p>
    <w:p w14:paraId="315B0311" w14:textId="77777777" w:rsidR="00301EAE" w:rsidRPr="00BD41EA" w:rsidRDefault="00301EAE" w:rsidP="001E08CE"/>
    <w:p w14:paraId="0B917A8C" w14:textId="4229BAF5" w:rsidR="00301EAE" w:rsidRDefault="00301EAE" w:rsidP="00BD7F48">
      <w:pPr>
        <w:pStyle w:val="Heading3"/>
      </w:pPr>
      <w:bookmarkStart w:id="275" w:name="_lvreg6369phd" w:colFirst="0" w:colLast="0"/>
      <w:bookmarkStart w:id="276" w:name="_Toc65591571"/>
      <w:bookmarkEnd w:id="275"/>
      <w:r w:rsidRPr="00BD41EA">
        <w:t>Method:</w:t>
      </w:r>
      <w:bookmarkEnd w:id="276"/>
    </w:p>
    <w:p w14:paraId="55F62D55" w14:textId="77777777" w:rsidR="00972623" w:rsidRPr="00972623" w:rsidRDefault="00972623" w:rsidP="00972623"/>
    <w:p w14:paraId="6716F864" w14:textId="4F3A0057" w:rsidR="00301EAE" w:rsidRDefault="00301EAE" w:rsidP="009C7B81">
      <w:pPr>
        <w:pStyle w:val="Sati123lists"/>
        <w:ind w:left="0"/>
      </w:pPr>
      <w:r w:rsidRPr="00BD41EA">
        <w:t xml:space="preserve">Be open to transformation. Each time we study </w:t>
      </w:r>
      <w:proofErr w:type="spellStart"/>
      <w:r w:rsidR="000B4287" w:rsidRPr="00BD41EA">
        <w:rPr>
          <w:i/>
        </w:rPr>
        <w:t>śāstra</w:t>
      </w:r>
      <w:proofErr w:type="spellEnd"/>
      <w:r w:rsidRPr="00BD41EA">
        <w:t xml:space="preserve">, we are transformed. When we return to </w:t>
      </w:r>
      <w:proofErr w:type="spellStart"/>
      <w:r w:rsidR="000B4287" w:rsidRPr="00BD41EA">
        <w:rPr>
          <w:i/>
        </w:rPr>
        <w:t>śāstra</w:t>
      </w:r>
      <w:proofErr w:type="spellEnd"/>
      <w:r w:rsidRPr="00BD41EA">
        <w:t xml:space="preserve"> with that transformed understanding, we see new meanings and receive new understandings.</w:t>
      </w:r>
    </w:p>
    <w:p w14:paraId="7F2BF93F" w14:textId="77777777" w:rsidR="0022066B" w:rsidRPr="00BD41EA" w:rsidRDefault="0022066B" w:rsidP="009C7B81">
      <w:pPr>
        <w:pStyle w:val="Satiparagraph"/>
      </w:pPr>
    </w:p>
    <w:p w14:paraId="7744029F" w14:textId="08A541E7" w:rsidR="00301EAE" w:rsidRPr="00BD41EA" w:rsidRDefault="00301EAE" w:rsidP="009C7B81">
      <w:pPr>
        <w:pStyle w:val="Sati123lists"/>
        <w:ind w:left="0"/>
      </w:pPr>
      <w:r w:rsidRPr="00BD41EA">
        <w:t>Do this repeatedly: This cycle of study and transformation is endless, leading to ever deeper understanding and ever greater transformation.</w:t>
      </w:r>
    </w:p>
    <w:p w14:paraId="46DDF882" w14:textId="279BB4F6" w:rsidR="00AE18E9" w:rsidRPr="00BD41EA" w:rsidRDefault="00AE18E9" w:rsidP="001E08CE"/>
    <w:p w14:paraId="1B7A1750" w14:textId="1090CE88" w:rsidR="00AE18E9" w:rsidRPr="00BD41EA" w:rsidRDefault="00AE18E9" w:rsidP="00BD7F48">
      <w:pPr>
        <w:pStyle w:val="Heading3"/>
      </w:pPr>
      <w:bookmarkStart w:id="277" w:name="_Toc65591572"/>
      <w:r w:rsidRPr="00BD41EA">
        <w:t>Evidence:</w:t>
      </w:r>
      <w:bookmarkEnd w:id="277"/>
    </w:p>
    <w:p w14:paraId="094C1332" w14:textId="196E7DF4" w:rsidR="00AE18E9" w:rsidRDefault="00AE18E9" w:rsidP="001E08CE">
      <w:pPr>
        <w:rPr>
          <w:b/>
          <w:bCs/>
          <w:i/>
          <w:iCs/>
        </w:rPr>
      </w:pPr>
    </w:p>
    <w:p w14:paraId="3EE2A972" w14:textId="1874B18C" w:rsidR="001E562B" w:rsidRDefault="004E3075" w:rsidP="008A39A6">
      <w:pPr>
        <w:pStyle w:val="Satiparagraph"/>
        <w:rPr>
          <w:b/>
          <w:bCs/>
          <w:iCs/>
        </w:rPr>
      </w:pPr>
      <w:proofErr w:type="spellStart"/>
      <w:r w:rsidRPr="004E3075">
        <w:rPr>
          <w:i/>
          <w:iCs/>
        </w:rPr>
        <w:t>Śrīmad-Bhāgavatam</w:t>
      </w:r>
      <w:proofErr w:type="spellEnd"/>
      <w:r w:rsidRPr="004E3075">
        <w:rPr>
          <w:i/>
          <w:iCs/>
        </w:rPr>
        <w:t xml:space="preserve"> </w:t>
      </w:r>
      <w:r w:rsidR="001E562B" w:rsidRPr="00BD41EA">
        <w:t>1.2.18</w:t>
      </w:r>
      <w:r w:rsidR="001E562B">
        <w:t>:</w:t>
      </w:r>
    </w:p>
    <w:p w14:paraId="69017D1B" w14:textId="77777777" w:rsidR="001E562B" w:rsidRPr="00BD41EA" w:rsidRDefault="001E562B" w:rsidP="001E08CE">
      <w:pPr>
        <w:rPr>
          <w:b/>
          <w:bCs/>
          <w:i/>
          <w:iCs/>
        </w:rPr>
      </w:pPr>
    </w:p>
    <w:p w14:paraId="70C26116" w14:textId="77777777" w:rsidR="00AE18E9" w:rsidRPr="00BD41EA" w:rsidRDefault="00AE18E9" w:rsidP="0022066B">
      <w:pPr>
        <w:jc w:val="center"/>
        <w:rPr>
          <w:b/>
          <w:bCs/>
          <w:i/>
          <w:iCs/>
        </w:rPr>
      </w:pPr>
      <w:proofErr w:type="spellStart"/>
      <w:r w:rsidRPr="00BD41EA">
        <w:rPr>
          <w:b/>
          <w:bCs/>
          <w:i/>
          <w:iCs/>
        </w:rPr>
        <w:t>naṣṭa-prāyeṣv</w:t>
      </w:r>
      <w:proofErr w:type="spellEnd"/>
      <w:r w:rsidRPr="00BD41EA">
        <w:rPr>
          <w:b/>
          <w:bCs/>
          <w:i/>
          <w:iCs/>
        </w:rPr>
        <w:t xml:space="preserve"> </w:t>
      </w:r>
      <w:proofErr w:type="spellStart"/>
      <w:r w:rsidRPr="00BD41EA">
        <w:rPr>
          <w:b/>
          <w:bCs/>
          <w:i/>
          <w:iCs/>
        </w:rPr>
        <w:t>abhadreṣu</w:t>
      </w:r>
      <w:proofErr w:type="spellEnd"/>
    </w:p>
    <w:p w14:paraId="6C136EF8" w14:textId="77777777" w:rsidR="00AE18E9" w:rsidRPr="00BD41EA" w:rsidRDefault="00AE18E9" w:rsidP="0022066B">
      <w:pPr>
        <w:jc w:val="center"/>
        <w:rPr>
          <w:b/>
          <w:bCs/>
          <w:i/>
          <w:iCs/>
        </w:rPr>
      </w:pPr>
      <w:proofErr w:type="spellStart"/>
      <w:r w:rsidRPr="00BD41EA">
        <w:rPr>
          <w:b/>
          <w:bCs/>
          <w:i/>
          <w:iCs/>
        </w:rPr>
        <w:t>nityaṁ</w:t>
      </w:r>
      <w:proofErr w:type="spellEnd"/>
      <w:r w:rsidRPr="00BD41EA">
        <w:rPr>
          <w:b/>
          <w:bCs/>
          <w:i/>
          <w:iCs/>
        </w:rPr>
        <w:t xml:space="preserve"> </w:t>
      </w:r>
      <w:proofErr w:type="spellStart"/>
      <w:r w:rsidRPr="00BD41EA">
        <w:rPr>
          <w:b/>
          <w:bCs/>
          <w:i/>
          <w:iCs/>
        </w:rPr>
        <w:t>bhāgavata-sevayā</w:t>
      </w:r>
      <w:proofErr w:type="spellEnd"/>
    </w:p>
    <w:p w14:paraId="4095022D" w14:textId="34E0152D" w:rsidR="00AE18E9" w:rsidRPr="00BD41EA" w:rsidRDefault="00AE18E9" w:rsidP="0022066B">
      <w:pPr>
        <w:jc w:val="center"/>
        <w:rPr>
          <w:b/>
          <w:bCs/>
          <w:i/>
          <w:iCs/>
        </w:rPr>
      </w:pPr>
      <w:proofErr w:type="spellStart"/>
      <w:r w:rsidRPr="00BD41EA">
        <w:rPr>
          <w:b/>
          <w:bCs/>
          <w:i/>
          <w:iCs/>
        </w:rPr>
        <w:t>bhagavaty</w:t>
      </w:r>
      <w:proofErr w:type="spellEnd"/>
      <w:r w:rsidRPr="00BD41EA">
        <w:rPr>
          <w:b/>
          <w:bCs/>
          <w:i/>
          <w:iCs/>
        </w:rPr>
        <w:t xml:space="preserve"> </w:t>
      </w:r>
      <w:proofErr w:type="spellStart"/>
      <w:r w:rsidRPr="00BD41EA">
        <w:rPr>
          <w:b/>
          <w:bCs/>
          <w:i/>
          <w:iCs/>
        </w:rPr>
        <w:t>uttama-śloke</w:t>
      </w:r>
      <w:proofErr w:type="spellEnd"/>
    </w:p>
    <w:p w14:paraId="2F814959" w14:textId="3A2B0A8E" w:rsidR="00AE18E9" w:rsidRPr="00BD41EA" w:rsidRDefault="00AE18E9" w:rsidP="0022066B">
      <w:pPr>
        <w:jc w:val="center"/>
        <w:rPr>
          <w:b/>
          <w:bCs/>
          <w:i/>
          <w:iCs/>
        </w:rPr>
      </w:pPr>
      <w:proofErr w:type="spellStart"/>
      <w:r w:rsidRPr="00BD41EA">
        <w:rPr>
          <w:b/>
          <w:bCs/>
          <w:i/>
          <w:iCs/>
        </w:rPr>
        <w:t>bhaktir</w:t>
      </w:r>
      <w:proofErr w:type="spellEnd"/>
      <w:r w:rsidRPr="00BD41EA">
        <w:rPr>
          <w:b/>
          <w:bCs/>
          <w:i/>
          <w:iCs/>
        </w:rPr>
        <w:t xml:space="preserve"> </w:t>
      </w:r>
      <w:proofErr w:type="spellStart"/>
      <w:r w:rsidRPr="00BD41EA">
        <w:rPr>
          <w:b/>
          <w:bCs/>
          <w:i/>
          <w:iCs/>
        </w:rPr>
        <w:t>bhavati</w:t>
      </w:r>
      <w:proofErr w:type="spellEnd"/>
      <w:r w:rsidRPr="00BD41EA">
        <w:rPr>
          <w:b/>
          <w:bCs/>
          <w:i/>
          <w:iCs/>
        </w:rPr>
        <w:t xml:space="preserve"> </w:t>
      </w:r>
      <w:proofErr w:type="spellStart"/>
      <w:r w:rsidRPr="00BD41EA">
        <w:rPr>
          <w:b/>
          <w:bCs/>
          <w:i/>
          <w:iCs/>
        </w:rPr>
        <w:t>naiṣṭhikī</w:t>
      </w:r>
      <w:proofErr w:type="spellEnd"/>
    </w:p>
    <w:p w14:paraId="2040C620" w14:textId="77777777" w:rsidR="00AE18E9" w:rsidRPr="00BD41EA" w:rsidRDefault="00AE18E9" w:rsidP="001E08CE"/>
    <w:p w14:paraId="56AF067E" w14:textId="14A1C11A" w:rsidR="00AE18E9" w:rsidRPr="00BD41EA" w:rsidRDefault="00A72E6F" w:rsidP="00491365">
      <w:pPr>
        <w:pStyle w:val="1Satiindentedquotes"/>
      </w:pPr>
      <w:r w:rsidRPr="00BD41EA">
        <w:rPr>
          <w:b/>
          <w:bCs/>
        </w:rPr>
        <w:t>Translation:</w:t>
      </w:r>
      <w:r w:rsidR="00AE18E9" w:rsidRPr="00BD41EA">
        <w:t xml:space="preserve"> By regular attendance in classes on the </w:t>
      </w:r>
      <w:proofErr w:type="spellStart"/>
      <w:r w:rsidR="00AE18E9" w:rsidRPr="00BD41EA">
        <w:rPr>
          <w:i/>
        </w:rPr>
        <w:t>Bhāgavatam</w:t>
      </w:r>
      <w:proofErr w:type="spellEnd"/>
      <w:r w:rsidR="00AE18E9" w:rsidRPr="00BD41EA">
        <w:t xml:space="preserve"> and by rendering of service to the pure devotee, all that is troublesome to the heart is almost completely destroyed, and loving service unto the Personality of Godhead, who is praised with transcendental songs, is established as an irrevocable fact.</w:t>
      </w:r>
    </w:p>
    <w:p w14:paraId="29A28640" w14:textId="1C79B33A" w:rsidR="00A677D3" w:rsidRDefault="00A677D3" w:rsidP="001E08CE"/>
    <w:p w14:paraId="03DD7511" w14:textId="49518572" w:rsidR="001E562B" w:rsidRDefault="001E562B" w:rsidP="001E08CE">
      <w:r w:rsidRPr="00BD41EA">
        <w:rPr>
          <w:i/>
        </w:rPr>
        <w:t>Caitanya-</w:t>
      </w:r>
      <w:proofErr w:type="spellStart"/>
      <w:r w:rsidRPr="00BD41EA">
        <w:rPr>
          <w:i/>
        </w:rPr>
        <w:t>caritāmṛta</w:t>
      </w:r>
      <w:proofErr w:type="spellEnd"/>
      <w:r w:rsidR="00991712">
        <w:rPr>
          <w:i/>
        </w:rPr>
        <w:t>,</w:t>
      </w:r>
      <w:r w:rsidRPr="00BD41EA">
        <w:t xml:space="preserve"> </w:t>
      </w:r>
      <w:r w:rsidRPr="00D925C0">
        <w:rPr>
          <w:i/>
          <w:iCs/>
        </w:rPr>
        <w:t>Madhya</w:t>
      </w:r>
      <w:r w:rsidRPr="00BD41EA">
        <w:t xml:space="preserve"> 2.87</w:t>
      </w:r>
      <w:r>
        <w:t>:</w:t>
      </w:r>
    </w:p>
    <w:p w14:paraId="0576E1EA" w14:textId="77777777" w:rsidR="001E562B" w:rsidRPr="00BD41EA" w:rsidRDefault="001E562B" w:rsidP="001E08CE"/>
    <w:p w14:paraId="600A5C09" w14:textId="45F35DEC" w:rsidR="00A677D3" w:rsidRPr="00BD41EA" w:rsidRDefault="00A677D3" w:rsidP="0022066B">
      <w:pPr>
        <w:jc w:val="center"/>
        <w:rPr>
          <w:b/>
          <w:bCs/>
          <w:i/>
          <w:iCs/>
        </w:rPr>
      </w:pPr>
      <w:proofErr w:type="spellStart"/>
      <w:r w:rsidRPr="00BD41EA">
        <w:rPr>
          <w:b/>
          <w:bCs/>
          <w:i/>
          <w:iCs/>
        </w:rPr>
        <w:t>yebā</w:t>
      </w:r>
      <w:proofErr w:type="spellEnd"/>
      <w:r w:rsidRPr="00BD41EA">
        <w:rPr>
          <w:b/>
          <w:bCs/>
          <w:i/>
          <w:iCs/>
        </w:rPr>
        <w:t xml:space="preserve"> </w:t>
      </w:r>
      <w:proofErr w:type="spellStart"/>
      <w:r w:rsidRPr="00BD41EA">
        <w:rPr>
          <w:b/>
          <w:bCs/>
          <w:i/>
          <w:iCs/>
        </w:rPr>
        <w:t>nāhi</w:t>
      </w:r>
      <w:proofErr w:type="spellEnd"/>
      <w:r w:rsidRPr="00BD41EA">
        <w:rPr>
          <w:b/>
          <w:bCs/>
          <w:i/>
          <w:iCs/>
        </w:rPr>
        <w:t xml:space="preserve"> </w:t>
      </w:r>
      <w:proofErr w:type="spellStart"/>
      <w:r w:rsidRPr="00BD41EA">
        <w:rPr>
          <w:b/>
          <w:bCs/>
          <w:i/>
          <w:iCs/>
        </w:rPr>
        <w:t>bujhe</w:t>
      </w:r>
      <w:proofErr w:type="spellEnd"/>
      <w:r w:rsidRPr="00BD41EA">
        <w:rPr>
          <w:b/>
          <w:bCs/>
          <w:i/>
          <w:iCs/>
        </w:rPr>
        <w:t xml:space="preserve"> </w:t>
      </w:r>
      <w:proofErr w:type="spellStart"/>
      <w:r w:rsidRPr="00BD41EA">
        <w:rPr>
          <w:b/>
          <w:bCs/>
          <w:i/>
          <w:iCs/>
        </w:rPr>
        <w:t>keha</w:t>
      </w:r>
      <w:proofErr w:type="spellEnd"/>
      <w:r w:rsidRPr="00BD41EA">
        <w:rPr>
          <w:b/>
          <w:bCs/>
          <w:i/>
          <w:iCs/>
        </w:rPr>
        <w:t xml:space="preserve">, </w:t>
      </w:r>
      <w:proofErr w:type="spellStart"/>
      <w:r w:rsidRPr="00BD41EA">
        <w:rPr>
          <w:b/>
          <w:bCs/>
          <w:i/>
          <w:iCs/>
        </w:rPr>
        <w:t>śunite</w:t>
      </w:r>
      <w:proofErr w:type="spellEnd"/>
      <w:r w:rsidRPr="00BD41EA">
        <w:rPr>
          <w:b/>
          <w:bCs/>
          <w:i/>
          <w:iCs/>
        </w:rPr>
        <w:t xml:space="preserve"> </w:t>
      </w:r>
      <w:proofErr w:type="spellStart"/>
      <w:r w:rsidRPr="00BD41EA">
        <w:rPr>
          <w:b/>
          <w:bCs/>
          <w:i/>
          <w:iCs/>
        </w:rPr>
        <w:t>śunite</w:t>
      </w:r>
      <w:proofErr w:type="spellEnd"/>
      <w:r w:rsidRPr="00BD41EA">
        <w:rPr>
          <w:b/>
          <w:bCs/>
          <w:i/>
          <w:iCs/>
        </w:rPr>
        <w:t xml:space="preserve"> </w:t>
      </w:r>
      <w:proofErr w:type="spellStart"/>
      <w:r w:rsidRPr="00BD41EA">
        <w:rPr>
          <w:b/>
          <w:bCs/>
          <w:i/>
          <w:iCs/>
        </w:rPr>
        <w:t>seha</w:t>
      </w:r>
      <w:proofErr w:type="spellEnd"/>
      <w:r w:rsidRPr="00BD41EA">
        <w:rPr>
          <w:b/>
          <w:bCs/>
          <w:i/>
          <w:iCs/>
        </w:rPr>
        <w:t>,</w:t>
      </w:r>
    </w:p>
    <w:p w14:paraId="0879A508" w14:textId="77777777" w:rsidR="00A677D3" w:rsidRPr="00BD41EA" w:rsidRDefault="00A677D3" w:rsidP="0022066B">
      <w:pPr>
        <w:jc w:val="center"/>
        <w:rPr>
          <w:b/>
          <w:bCs/>
          <w:i/>
          <w:iCs/>
        </w:rPr>
      </w:pPr>
      <w:r w:rsidRPr="00BD41EA">
        <w:rPr>
          <w:b/>
          <w:bCs/>
          <w:i/>
          <w:iCs/>
        </w:rPr>
        <w:t xml:space="preserve">ki </w:t>
      </w:r>
      <w:proofErr w:type="spellStart"/>
      <w:r w:rsidRPr="00BD41EA">
        <w:rPr>
          <w:b/>
          <w:bCs/>
          <w:i/>
          <w:iCs/>
        </w:rPr>
        <w:t>adbhuta</w:t>
      </w:r>
      <w:proofErr w:type="spellEnd"/>
      <w:r w:rsidRPr="00BD41EA">
        <w:rPr>
          <w:b/>
          <w:bCs/>
          <w:i/>
          <w:iCs/>
        </w:rPr>
        <w:t xml:space="preserve"> </w:t>
      </w:r>
      <w:proofErr w:type="spellStart"/>
      <w:r w:rsidRPr="00BD41EA">
        <w:rPr>
          <w:b/>
          <w:bCs/>
          <w:i/>
          <w:iCs/>
        </w:rPr>
        <w:t>caitanya-carita</w:t>
      </w:r>
      <w:proofErr w:type="spellEnd"/>
    </w:p>
    <w:p w14:paraId="3DBCDCA1" w14:textId="6ED21E9E" w:rsidR="00A677D3" w:rsidRPr="00BD41EA" w:rsidRDefault="00A677D3" w:rsidP="0022066B">
      <w:pPr>
        <w:jc w:val="center"/>
        <w:rPr>
          <w:b/>
          <w:bCs/>
          <w:i/>
          <w:iCs/>
        </w:rPr>
      </w:pPr>
      <w:proofErr w:type="spellStart"/>
      <w:r w:rsidRPr="00BD41EA">
        <w:rPr>
          <w:b/>
          <w:bCs/>
          <w:i/>
          <w:iCs/>
        </w:rPr>
        <w:t>kṛṣṇe</w:t>
      </w:r>
      <w:proofErr w:type="spellEnd"/>
      <w:r w:rsidRPr="00BD41EA">
        <w:rPr>
          <w:b/>
          <w:bCs/>
          <w:i/>
          <w:iCs/>
        </w:rPr>
        <w:t xml:space="preserve"> </w:t>
      </w:r>
      <w:proofErr w:type="spellStart"/>
      <w:r w:rsidRPr="00BD41EA">
        <w:rPr>
          <w:b/>
          <w:bCs/>
          <w:i/>
          <w:iCs/>
        </w:rPr>
        <w:t>upajibe</w:t>
      </w:r>
      <w:proofErr w:type="spellEnd"/>
      <w:r w:rsidRPr="00BD41EA">
        <w:rPr>
          <w:b/>
          <w:bCs/>
          <w:i/>
          <w:iCs/>
        </w:rPr>
        <w:t xml:space="preserve"> </w:t>
      </w:r>
      <w:proofErr w:type="spellStart"/>
      <w:r w:rsidRPr="00BD41EA">
        <w:rPr>
          <w:b/>
          <w:bCs/>
          <w:i/>
          <w:iCs/>
        </w:rPr>
        <w:t>prīti</w:t>
      </w:r>
      <w:proofErr w:type="spellEnd"/>
      <w:r w:rsidRPr="00BD41EA">
        <w:rPr>
          <w:b/>
          <w:bCs/>
          <w:i/>
          <w:iCs/>
        </w:rPr>
        <w:t xml:space="preserve">, </w:t>
      </w:r>
      <w:proofErr w:type="spellStart"/>
      <w:r w:rsidRPr="00BD41EA">
        <w:rPr>
          <w:b/>
          <w:bCs/>
          <w:i/>
          <w:iCs/>
        </w:rPr>
        <w:t>jānibe</w:t>
      </w:r>
      <w:proofErr w:type="spellEnd"/>
      <w:r w:rsidRPr="00BD41EA">
        <w:rPr>
          <w:b/>
          <w:bCs/>
          <w:i/>
          <w:iCs/>
        </w:rPr>
        <w:t xml:space="preserve"> </w:t>
      </w:r>
      <w:proofErr w:type="spellStart"/>
      <w:r w:rsidRPr="00BD41EA">
        <w:rPr>
          <w:b/>
          <w:bCs/>
          <w:i/>
          <w:iCs/>
        </w:rPr>
        <w:t>rasera</w:t>
      </w:r>
      <w:proofErr w:type="spellEnd"/>
      <w:r w:rsidRPr="00BD41EA">
        <w:rPr>
          <w:b/>
          <w:bCs/>
          <w:i/>
          <w:iCs/>
        </w:rPr>
        <w:t xml:space="preserve"> </w:t>
      </w:r>
      <w:proofErr w:type="spellStart"/>
      <w:r w:rsidRPr="00BD41EA">
        <w:rPr>
          <w:b/>
          <w:bCs/>
          <w:i/>
          <w:iCs/>
        </w:rPr>
        <w:t>rīti</w:t>
      </w:r>
      <w:proofErr w:type="spellEnd"/>
      <w:r w:rsidRPr="00BD41EA">
        <w:rPr>
          <w:b/>
          <w:bCs/>
          <w:i/>
          <w:iCs/>
        </w:rPr>
        <w:t>,</w:t>
      </w:r>
    </w:p>
    <w:p w14:paraId="6A1CD9DA" w14:textId="1168D339" w:rsidR="00A677D3" w:rsidRPr="00BD41EA" w:rsidRDefault="00A677D3" w:rsidP="0022066B">
      <w:pPr>
        <w:jc w:val="center"/>
        <w:rPr>
          <w:b/>
          <w:bCs/>
          <w:i/>
          <w:iCs/>
        </w:rPr>
      </w:pPr>
      <w:proofErr w:type="spellStart"/>
      <w:r w:rsidRPr="00BD41EA">
        <w:rPr>
          <w:b/>
          <w:bCs/>
          <w:i/>
          <w:iCs/>
        </w:rPr>
        <w:t>śunilei</w:t>
      </w:r>
      <w:proofErr w:type="spellEnd"/>
      <w:r w:rsidRPr="00BD41EA">
        <w:rPr>
          <w:b/>
          <w:bCs/>
          <w:i/>
          <w:iCs/>
        </w:rPr>
        <w:t xml:space="preserve"> </w:t>
      </w:r>
      <w:proofErr w:type="spellStart"/>
      <w:r w:rsidRPr="00BD41EA">
        <w:rPr>
          <w:b/>
          <w:bCs/>
          <w:i/>
          <w:iCs/>
        </w:rPr>
        <w:t>baḍa</w:t>
      </w:r>
      <w:proofErr w:type="spellEnd"/>
      <w:r w:rsidRPr="00BD41EA">
        <w:rPr>
          <w:b/>
          <w:bCs/>
          <w:i/>
          <w:iCs/>
        </w:rPr>
        <w:t xml:space="preserve"> </w:t>
      </w:r>
      <w:proofErr w:type="spellStart"/>
      <w:r w:rsidRPr="00BD41EA">
        <w:rPr>
          <w:b/>
          <w:bCs/>
          <w:i/>
          <w:iCs/>
        </w:rPr>
        <w:t>haya</w:t>
      </w:r>
      <w:proofErr w:type="spellEnd"/>
      <w:r w:rsidRPr="00BD41EA">
        <w:rPr>
          <w:b/>
          <w:bCs/>
          <w:i/>
          <w:iCs/>
        </w:rPr>
        <w:t xml:space="preserve"> </w:t>
      </w:r>
      <w:proofErr w:type="spellStart"/>
      <w:r w:rsidRPr="00BD41EA">
        <w:rPr>
          <w:b/>
          <w:bCs/>
          <w:i/>
          <w:iCs/>
        </w:rPr>
        <w:t>hita</w:t>
      </w:r>
      <w:proofErr w:type="spellEnd"/>
    </w:p>
    <w:p w14:paraId="31652EB2" w14:textId="11BD3217" w:rsidR="00A677D3" w:rsidRPr="00BD41EA" w:rsidRDefault="00A677D3" w:rsidP="001E08CE"/>
    <w:p w14:paraId="3B137CA9" w14:textId="0A4A6AE3" w:rsidR="00A677D3" w:rsidRPr="00BD41EA" w:rsidRDefault="00991712" w:rsidP="00491365">
      <w:pPr>
        <w:pStyle w:val="1Satiindentedquotes"/>
      </w:pPr>
      <w:r w:rsidRPr="00991712">
        <w:rPr>
          <w:b/>
          <w:bCs/>
        </w:rPr>
        <w:t>Translation:</w:t>
      </w:r>
      <w:r>
        <w:t xml:space="preserve"> </w:t>
      </w:r>
      <w:r w:rsidR="00A677D3" w:rsidRPr="00BD41EA">
        <w:t xml:space="preserve">If one does not understand in the beginning but continues to hear again and again, the wonderful effects of Lord </w:t>
      </w:r>
      <w:proofErr w:type="spellStart"/>
      <w:r w:rsidR="00A677D3" w:rsidRPr="00BD41EA">
        <w:t>Caitanya’s</w:t>
      </w:r>
      <w:proofErr w:type="spellEnd"/>
      <w:r w:rsidR="00A677D3" w:rsidRPr="00BD41EA">
        <w:t xml:space="preserve"> pastimes will bring love for Kṛṣṇa. Gradually one will come to understand the loving affairs between Kṛṣṇa and the </w:t>
      </w:r>
      <w:r w:rsidR="00A677D3" w:rsidRPr="00BD41EA">
        <w:rPr>
          <w:i/>
        </w:rPr>
        <w:t>gopīs</w:t>
      </w:r>
      <w:r w:rsidR="00A677D3" w:rsidRPr="00BD41EA">
        <w:t xml:space="preserve"> and other associates of </w:t>
      </w:r>
      <w:proofErr w:type="spellStart"/>
      <w:r w:rsidR="00A677D3" w:rsidRPr="00BD41EA">
        <w:t>Vṛndāvana</w:t>
      </w:r>
      <w:proofErr w:type="spellEnd"/>
      <w:r w:rsidR="00A677D3" w:rsidRPr="00BD41EA">
        <w:t xml:space="preserve">. Everyone is advised to continue to hear </w:t>
      </w:r>
      <w:proofErr w:type="gramStart"/>
      <w:r w:rsidR="00A677D3" w:rsidRPr="00BD41EA">
        <w:t>over and over again</w:t>
      </w:r>
      <w:proofErr w:type="gramEnd"/>
      <w:r w:rsidR="00A677D3" w:rsidRPr="00BD41EA">
        <w:t xml:space="preserve"> in order to greatly benefit.</w:t>
      </w:r>
    </w:p>
    <w:p w14:paraId="36E61D81" w14:textId="345B154E" w:rsidR="00A677D3" w:rsidRDefault="00A677D3" w:rsidP="008A39A6">
      <w:pPr>
        <w:pStyle w:val="Satiparagraph"/>
      </w:pPr>
    </w:p>
    <w:p w14:paraId="254D23E9" w14:textId="169594EC" w:rsidR="00EB3FC2" w:rsidRDefault="00EB3FC2" w:rsidP="008A39A6">
      <w:pPr>
        <w:pStyle w:val="Satiparagraph"/>
      </w:pPr>
      <w:r w:rsidRPr="00BD41EA">
        <w:rPr>
          <w:i/>
        </w:rPr>
        <w:lastRenderedPageBreak/>
        <w:t>The Nectar of Devotion</w:t>
      </w:r>
      <w:r>
        <w:rPr>
          <w:i/>
        </w:rPr>
        <w:t>,</w:t>
      </w:r>
      <w:r w:rsidRPr="00BD41EA">
        <w:t xml:space="preserve"> </w:t>
      </w:r>
      <w:r>
        <w:t>C</w:t>
      </w:r>
      <w:r w:rsidRPr="00BD41EA">
        <w:t>hapter 22, Quality 53: Ever Fresh</w:t>
      </w:r>
      <w:r>
        <w:t>:</w:t>
      </w:r>
    </w:p>
    <w:p w14:paraId="67308CCF" w14:textId="77777777" w:rsidR="00EB3FC2" w:rsidRPr="00BD41EA" w:rsidRDefault="00EB3FC2" w:rsidP="008A39A6">
      <w:pPr>
        <w:pStyle w:val="Satiparagraph"/>
      </w:pPr>
    </w:p>
    <w:p w14:paraId="01D97536" w14:textId="18E4B0C5" w:rsidR="00AE18E9" w:rsidRPr="00BD41EA" w:rsidRDefault="00AE18E9" w:rsidP="00491365">
      <w:pPr>
        <w:pStyle w:val="1Satiindentedquotes"/>
      </w:pPr>
      <w:r w:rsidRPr="00BD41EA">
        <w:t>Not only Kṛṣṇa Himself, but also Kṛṣṇa</w:t>
      </w:r>
      <w:r w:rsidR="00F56C7A" w:rsidRPr="00BD41EA">
        <w:t>’</w:t>
      </w:r>
      <w:r w:rsidRPr="00BD41EA">
        <w:t xml:space="preserve">s knowledge is ever fresh. </w:t>
      </w:r>
      <w:r w:rsidR="00457271" w:rsidRPr="00BD41EA">
        <w:rPr>
          <w:i/>
          <w:iCs/>
        </w:rPr>
        <w:t>Bhagavad-</w:t>
      </w:r>
      <w:proofErr w:type="spellStart"/>
      <w:r w:rsidR="00457271" w:rsidRPr="00BD41EA">
        <w:rPr>
          <w:i/>
          <w:iCs/>
        </w:rPr>
        <w:t>gītā</w:t>
      </w:r>
      <w:proofErr w:type="spellEnd"/>
      <w:r w:rsidRPr="00BD41EA">
        <w:t>, which was imparted five thousand years ago, is still being read repeatedly by many, many men, and still new light is always being found in it.</w:t>
      </w:r>
    </w:p>
    <w:p w14:paraId="0E723997" w14:textId="185E2A3E" w:rsidR="00AE18E9" w:rsidRDefault="00AE18E9" w:rsidP="008A39A6">
      <w:pPr>
        <w:pStyle w:val="Satiparagraph"/>
      </w:pPr>
    </w:p>
    <w:p w14:paraId="6F875A99" w14:textId="5EC68BCD" w:rsidR="00EB3FC2" w:rsidRDefault="004E3075" w:rsidP="008A39A6">
      <w:pPr>
        <w:pStyle w:val="Satiparagraph"/>
      </w:pPr>
      <w:proofErr w:type="spellStart"/>
      <w:r w:rsidRPr="004E3075">
        <w:rPr>
          <w:i/>
        </w:rPr>
        <w:t>Śrīmad-Bhāgavatam</w:t>
      </w:r>
      <w:proofErr w:type="spellEnd"/>
      <w:r w:rsidRPr="004E3075">
        <w:rPr>
          <w:i/>
        </w:rPr>
        <w:t xml:space="preserve"> </w:t>
      </w:r>
      <w:r w:rsidR="00EB3FC2" w:rsidRPr="00BD41EA">
        <w:t>4.12.46</w:t>
      </w:r>
      <w:r w:rsidR="00EB3FC2">
        <w:t>,</w:t>
      </w:r>
      <w:r w:rsidR="00EB3FC2" w:rsidRPr="00BD41EA">
        <w:t xml:space="preserve"> purport</w:t>
      </w:r>
      <w:r w:rsidR="00EB3FC2">
        <w:t>:</w:t>
      </w:r>
    </w:p>
    <w:p w14:paraId="6CEAA422" w14:textId="77777777" w:rsidR="00EB3FC2" w:rsidRPr="00BD41EA" w:rsidRDefault="00EB3FC2" w:rsidP="008A39A6">
      <w:pPr>
        <w:pStyle w:val="Satiparagraph"/>
      </w:pPr>
    </w:p>
    <w:p w14:paraId="54FAFD3F" w14:textId="5B09F127" w:rsidR="00A677D3" w:rsidRPr="00BD41EA" w:rsidRDefault="00A677D3" w:rsidP="00491365">
      <w:pPr>
        <w:pStyle w:val="1Satiindentedquotes"/>
      </w:pPr>
      <w:r w:rsidRPr="00BD41EA">
        <w:t xml:space="preserve">If one simply reads </w:t>
      </w:r>
      <w:proofErr w:type="gramStart"/>
      <w:r w:rsidRPr="00BD41EA">
        <w:t>over and over again</w:t>
      </w:r>
      <w:proofErr w:type="gramEnd"/>
      <w:r w:rsidRPr="00BD41EA">
        <w:t xml:space="preserve"> about Dhruva </w:t>
      </w:r>
      <w:proofErr w:type="spellStart"/>
      <w:r w:rsidRPr="00BD41EA">
        <w:t>Mahārāja</w:t>
      </w:r>
      <w:proofErr w:type="spellEnd"/>
      <w:r w:rsidRPr="00BD41EA">
        <w:t xml:space="preserve"> by hearing and reading this chapter, one can attain the highest perfection of life in any way he desires; most importantly, he gets the chance to become a great devotee.</w:t>
      </w:r>
    </w:p>
    <w:p w14:paraId="443394A2" w14:textId="77777777" w:rsidR="00491365" w:rsidRDefault="00491365" w:rsidP="008A39A6">
      <w:pPr>
        <w:pStyle w:val="Satiparagraph"/>
      </w:pPr>
    </w:p>
    <w:p w14:paraId="58947AAC" w14:textId="04296C7C" w:rsidR="00EB3FC2" w:rsidRDefault="00EB3FC2" w:rsidP="008A39A6">
      <w:pPr>
        <w:pStyle w:val="Satiparagraph"/>
      </w:pPr>
      <w:r w:rsidRPr="00BD41EA">
        <w:t xml:space="preserve">Discussion with BTG </w:t>
      </w:r>
      <w:r w:rsidR="00331AFB">
        <w:t>s</w:t>
      </w:r>
      <w:r w:rsidRPr="00BD41EA">
        <w:t>taff</w:t>
      </w:r>
      <w:r>
        <w:t>,</w:t>
      </w:r>
      <w:r w:rsidRPr="00BD41EA">
        <w:t xml:space="preserve"> Boston</w:t>
      </w:r>
      <w:r>
        <w:t>,</w:t>
      </w:r>
      <w:r w:rsidRPr="00BD41EA">
        <w:t xml:space="preserve"> December 24, 1969</w:t>
      </w:r>
      <w:r>
        <w:t>:</w:t>
      </w:r>
    </w:p>
    <w:p w14:paraId="66D7512E" w14:textId="77777777" w:rsidR="00EB3FC2" w:rsidRPr="00BD41EA" w:rsidRDefault="00EB3FC2" w:rsidP="008A39A6">
      <w:pPr>
        <w:pStyle w:val="Satiparagraph"/>
      </w:pPr>
    </w:p>
    <w:p w14:paraId="69F77263" w14:textId="6E542BBD" w:rsidR="005C723C" w:rsidRPr="00BD41EA" w:rsidRDefault="005C723C" w:rsidP="00491365">
      <w:pPr>
        <w:pStyle w:val="1Satiindentedquotes"/>
      </w:pPr>
      <w:r w:rsidRPr="00BD41EA">
        <w:t xml:space="preserve">So even there is difficulty, let them read over and over and again. Then they will understand. Why should we change it? Let it be presented as </w:t>
      </w:r>
      <w:proofErr w:type="spellStart"/>
      <w:r w:rsidRPr="00BD41EA">
        <w:t>Bhaktisiddhānta</w:t>
      </w:r>
      <w:proofErr w:type="spellEnd"/>
      <w:r w:rsidRPr="00BD41EA">
        <w:t xml:space="preserve"> </w:t>
      </w:r>
      <w:proofErr w:type="spellStart"/>
      <w:r w:rsidRPr="00BD41EA">
        <w:t>Sarasvatī</w:t>
      </w:r>
      <w:proofErr w:type="spellEnd"/>
      <w:r w:rsidRPr="00BD41EA">
        <w:t xml:space="preserve"> has given, and... Then don</w:t>
      </w:r>
      <w:r w:rsidR="00F56C7A" w:rsidRPr="00BD41EA">
        <w:t>’</w:t>
      </w:r>
      <w:r w:rsidRPr="00BD41EA">
        <w:t xml:space="preserve">t give more than one or two pages at a time. Their brain will be puzzled. [laughter] Yes. When Guru </w:t>
      </w:r>
      <w:proofErr w:type="spellStart"/>
      <w:r w:rsidRPr="00BD41EA">
        <w:t>Mahārāja</w:t>
      </w:r>
      <w:proofErr w:type="spellEnd"/>
      <w:r w:rsidRPr="00BD41EA">
        <w:t xml:space="preserve"> was speaking, at least my brain was puzzled. [laughter] Even he would speak in Bengali, it was very difficult to understand. He was speaking from a very, very high platform. But I wanted to hear him. That</w:t>
      </w:r>
      <w:r w:rsidR="00F56C7A" w:rsidRPr="00BD41EA">
        <w:t>’</w:t>
      </w:r>
      <w:r w:rsidRPr="00BD41EA">
        <w:t xml:space="preserve">s all. Even I did not understand it. That he appreciated, [laughs] that </w:t>
      </w:r>
      <w:r w:rsidR="008F7427" w:rsidRPr="00BD41EA">
        <w:t>“</w:t>
      </w:r>
      <w:r w:rsidRPr="00BD41EA">
        <w:t>This boy does not go away. He hears.</w:t>
      </w:r>
      <w:r w:rsidR="008F7427" w:rsidRPr="00BD41EA">
        <w:t>:</w:t>
      </w:r>
      <w:r w:rsidRPr="00BD41EA">
        <w:t xml:space="preserve"> </w:t>
      </w:r>
      <w:proofErr w:type="gramStart"/>
      <w:r w:rsidRPr="00BD41EA">
        <w:t>Actually</w:t>
      </w:r>
      <w:proofErr w:type="gramEnd"/>
      <w:r w:rsidRPr="00BD41EA">
        <w:t xml:space="preserve"> that was my position. In the beginning I could not understand what he was speaking, but I wanted to hear him. That</w:t>
      </w:r>
      <w:r w:rsidR="00424D6D" w:rsidRPr="00BD41EA">
        <w:t>’</w:t>
      </w:r>
      <w:r w:rsidRPr="00BD41EA">
        <w:t xml:space="preserve">s all. I was very much anxious to hear him. That he marked. And he was kindly pleased on me, that </w:t>
      </w:r>
      <w:r w:rsidR="007C3119" w:rsidRPr="00BD41EA">
        <w:t>“</w:t>
      </w:r>
      <w:r w:rsidRPr="00BD41EA">
        <w:t>He wants to hear. He does not go away</w:t>
      </w:r>
      <w:r w:rsidR="00797036">
        <w:rPr>
          <w:lang w:val="en-AU"/>
        </w:rPr>
        <w:t>.</w:t>
      </w:r>
      <w:r w:rsidR="00797036" w:rsidRPr="00BD41EA">
        <w:rPr>
          <w:lang w:val="en-AU"/>
        </w:rPr>
        <w:t>”</w:t>
      </w:r>
      <w:r w:rsidRPr="00BD41EA">
        <w:t xml:space="preserve"> That was my policy, that </w:t>
      </w:r>
      <w:r w:rsidR="007C3119" w:rsidRPr="00BD41EA">
        <w:t>“</w:t>
      </w:r>
      <w:r w:rsidRPr="00BD41EA">
        <w:t>let me hear. Even I do not understand, let me hear</w:t>
      </w:r>
      <w:r w:rsidR="00797036">
        <w:rPr>
          <w:lang w:val="en-AU"/>
        </w:rPr>
        <w:t>.</w:t>
      </w:r>
      <w:r w:rsidR="00797036" w:rsidRPr="00BD41EA">
        <w:rPr>
          <w:lang w:val="en-AU"/>
        </w:rPr>
        <w:t>”</w:t>
      </w:r>
      <w:r w:rsidRPr="00BD41EA">
        <w:t xml:space="preserve"> That</w:t>
      </w:r>
      <w:r w:rsidR="00424D6D" w:rsidRPr="00BD41EA">
        <w:t>’</w:t>
      </w:r>
      <w:r w:rsidRPr="00BD41EA">
        <w:t xml:space="preserve">s all. Yes. </w:t>
      </w:r>
      <w:proofErr w:type="gramStart"/>
      <w:r w:rsidRPr="00BD41EA">
        <w:t>Actually</w:t>
      </w:r>
      <w:proofErr w:type="gramEnd"/>
      <w:r w:rsidRPr="00BD41EA">
        <w:t xml:space="preserve"> I did not understand in the beginning what he was speaking. So </w:t>
      </w:r>
      <w:proofErr w:type="spellStart"/>
      <w:r w:rsidRPr="00BD41EA">
        <w:t>Bhaktisiddhānta</w:t>
      </w:r>
      <w:r w:rsidR="00424D6D" w:rsidRPr="00BD41EA">
        <w:t>’</w:t>
      </w:r>
      <w:r w:rsidRPr="00BD41EA">
        <w:t>s</w:t>
      </w:r>
      <w:proofErr w:type="spellEnd"/>
      <w:r w:rsidRPr="00BD41EA">
        <w:t xml:space="preserve"> writing is not very easy to understand. Yes. But we should try, </w:t>
      </w:r>
      <w:proofErr w:type="gramStart"/>
      <w:r w:rsidRPr="00BD41EA">
        <w:t>read</w:t>
      </w:r>
      <w:proofErr w:type="gramEnd"/>
      <w:r w:rsidRPr="00BD41EA">
        <w:t xml:space="preserve"> and read again, and simply that vibration will help us. That</w:t>
      </w:r>
      <w:r w:rsidR="00424D6D" w:rsidRPr="00BD41EA">
        <w:t>’</w:t>
      </w:r>
      <w:r w:rsidRPr="00BD41EA">
        <w:t xml:space="preserve">s all. It is transcendental vibration, not that everyone will understand. But if you simply give aural reception to the vibration, that will make him advanced, not exactly that anyone </w:t>
      </w:r>
      <w:proofErr w:type="gramStart"/>
      <w:r w:rsidRPr="00BD41EA">
        <w:t>has to</w:t>
      </w:r>
      <w:proofErr w:type="gramEnd"/>
      <w:r w:rsidRPr="00BD41EA">
        <w:t xml:space="preserve"> understand it. Yes. Just like a man is sleeping and somebody is calling him. In his sleeping condition he does not understand. By calling, calling, calling, he gets up because that vibration is there. Not that in his sleeping condition he is understanding what is this sound is coming. So similarly, we should give reception to the transcendental vibrations made by Kṛṣṇa and His bona fide representatives. That will make us awakened.</w:t>
      </w:r>
    </w:p>
    <w:p w14:paraId="54EC3A79" w14:textId="77777777" w:rsidR="005C723C" w:rsidRPr="00BD41EA" w:rsidRDefault="005C723C" w:rsidP="008A39A6">
      <w:pPr>
        <w:pStyle w:val="Satiparagraph"/>
      </w:pPr>
    </w:p>
    <w:p w14:paraId="45CB838E" w14:textId="77777777" w:rsidR="00EB3FC2" w:rsidRDefault="00301EAE" w:rsidP="00B60265">
      <w:pPr>
        <w:pStyle w:val="Heading2"/>
      </w:pPr>
      <w:bookmarkStart w:id="278" w:name="_rwhqwqt6cyea" w:colFirst="0" w:colLast="0"/>
      <w:bookmarkStart w:id="279" w:name="_Toc65591573"/>
      <w:bookmarkEnd w:id="278"/>
      <w:r w:rsidRPr="00BD41EA">
        <w:t xml:space="preserve">TOOL 32: </w:t>
      </w:r>
      <w:r w:rsidR="007B2A74" w:rsidRPr="00BD41EA">
        <w:rPr>
          <w:lang w:val="en-US"/>
        </w:rPr>
        <w:t xml:space="preserve">Explain </w:t>
      </w:r>
      <w:r w:rsidR="003345D1" w:rsidRPr="00BD41EA">
        <w:rPr>
          <w:lang w:val="en-US"/>
        </w:rPr>
        <w:t>with the Right Motives and Correct Reasons</w:t>
      </w:r>
      <w:bookmarkEnd w:id="279"/>
      <w:r w:rsidR="003345D1" w:rsidRPr="00BD41EA">
        <w:t xml:space="preserve"> </w:t>
      </w:r>
    </w:p>
    <w:p w14:paraId="432C37DD" w14:textId="6C46C13C" w:rsidR="00301EAE" w:rsidRPr="00BD41EA" w:rsidRDefault="003345D1" w:rsidP="00B60265">
      <w:pPr>
        <w:pStyle w:val="Heading2"/>
      </w:pPr>
      <w:bookmarkStart w:id="280" w:name="_Toc65591574"/>
      <w:r w:rsidRPr="00BD41EA">
        <w:t>(i.e. One’s Own Spiritual Transformation)</w:t>
      </w:r>
      <w:bookmarkEnd w:id="280"/>
    </w:p>
    <w:p w14:paraId="1267E1AB" w14:textId="77777777" w:rsidR="00301EAE" w:rsidRPr="00BD41EA" w:rsidRDefault="00301EAE" w:rsidP="001E08CE"/>
    <w:p w14:paraId="3649226E" w14:textId="1B3369F6" w:rsidR="00301EAE" w:rsidRPr="00BD41EA" w:rsidRDefault="00301EAE" w:rsidP="008A39A6">
      <w:pPr>
        <w:pStyle w:val="Satiparagraph"/>
      </w:pPr>
      <w:r w:rsidRPr="00BD41EA">
        <w:t xml:space="preserve">The main purpose of studying and understanding </w:t>
      </w:r>
      <w:r w:rsidRPr="00BD41EA">
        <w:rPr>
          <w:i/>
        </w:rPr>
        <w:t>guru-</w:t>
      </w:r>
      <w:proofErr w:type="spellStart"/>
      <w:r w:rsidRPr="00BD41EA">
        <w:rPr>
          <w:i/>
        </w:rPr>
        <w:t>s</w:t>
      </w:r>
      <w:r w:rsidR="00995064" w:rsidRPr="00BD41EA">
        <w:rPr>
          <w:i/>
        </w:rPr>
        <w:t>ā</w:t>
      </w:r>
      <w:r w:rsidRPr="00BD41EA">
        <w:rPr>
          <w:i/>
        </w:rPr>
        <w:t>dhu</w:t>
      </w:r>
      <w:proofErr w:type="spellEnd"/>
      <w:r w:rsidRPr="00BD41EA">
        <w:t>-</w:t>
      </w:r>
      <w:proofErr w:type="spellStart"/>
      <w:r w:rsidR="000B4287" w:rsidRPr="00BD41EA">
        <w:rPr>
          <w:i/>
        </w:rPr>
        <w:t>śāstra</w:t>
      </w:r>
      <w:proofErr w:type="spellEnd"/>
      <w:r w:rsidRPr="00BD41EA">
        <w:t xml:space="preserve"> is to attain personally to love and devotion for the Lord and His devotees. While defeating other philosophies and ideas is a necessary part of outreach and preaching, such a purpose is not the primary goal of the statements of </w:t>
      </w:r>
      <w:r w:rsidRPr="00BD41EA">
        <w:rPr>
          <w:i/>
        </w:rPr>
        <w:t>guru-</w:t>
      </w:r>
      <w:proofErr w:type="spellStart"/>
      <w:r w:rsidRPr="00BD41EA">
        <w:rPr>
          <w:i/>
        </w:rPr>
        <w:t>s</w:t>
      </w:r>
      <w:r w:rsidR="00995064" w:rsidRPr="00BD41EA">
        <w:rPr>
          <w:i/>
        </w:rPr>
        <w:t>ā</w:t>
      </w:r>
      <w:r w:rsidRPr="00BD41EA">
        <w:rPr>
          <w:i/>
        </w:rPr>
        <w:t>dhu</w:t>
      </w:r>
      <w:proofErr w:type="spellEnd"/>
      <w:r w:rsidRPr="00BD41EA">
        <w:t>-</w:t>
      </w:r>
      <w:proofErr w:type="spellStart"/>
      <w:r w:rsidR="000B4287" w:rsidRPr="00BD41EA">
        <w:rPr>
          <w:i/>
        </w:rPr>
        <w:t>śāstra</w:t>
      </w:r>
      <w:proofErr w:type="spellEnd"/>
      <w:r w:rsidRPr="00BD41EA">
        <w:t>. Rather, only when one’s heart is transformed is one in a position to convince others and defeat wrong understanding</w:t>
      </w:r>
      <w:r w:rsidR="00995064" w:rsidRPr="00BD41EA">
        <w:t>.</w:t>
      </w:r>
    </w:p>
    <w:p w14:paraId="2EBAB07A" w14:textId="77777777" w:rsidR="00301EAE" w:rsidRPr="00BD41EA" w:rsidRDefault="00301EAE" w:rsidP="001E08CE"/>
    <w:p w14:paraId="4B10FBFB" w14:textId="6A316EA7" w:rsidR="00301EAE" w:rsidRPr="00BD41EA" w:rsidRDefault="00301EAE" w:rsidP="00BD7F48">
      <w:pPr>
        <w:pStyle w:val="Heading3"/>
      </w:pPr>
      <w:bookmarkStart w:id="281" w:name="_c91fz45eyfda" w:colFirst="0" w:colLast="0"/>
      <w:bookmarkStart w:id="282" w:name="_Toc65591575"/>
      <w:bookmarkEnd w:id="281"/>
      <w:r w:rsidRPr="00BD41EA">
        <w:t>Method:</w:t>
      </w:r>
      <w:bookmarkEnd w:id="282"/>
    </w:p>
    <w:p w14:paraId="5F0BC725" w14:textId="77777777" w:rsidR="008D18C4" w:rsidRDefault="008D18C4" w:rsidP="001E08CE"/>
    <w:p w14:paraId="659FA6D8" w14:textId="52A6AB70" w:rsidR="00301EAE" w:rsidRPr="00BD41EA" w:rsidRDefault="00301EAE" w:rsidP="008A39A6">
      <w:pPr>
        <w:pStyle w:val="Satiparagraph"/>
      </w:pPr>
      <w:r w:rsidRPr="00BD41EA">
        <w:t xml:space="preserve">Focus primarily on how the statement can bring oneself to a deeper level of love, devotion, faith, and service to the Lord, one’s guru(s), the </w:t>
      </w:r>
      <w:proofErr w:type="spellStart"/>
      <w:r w:rsidR="00161634" w:rsidRPr="00BD41EA">
        <w:t>Vaiṣṇavas</w:t>
      </w:r>
      <w:proofErr w:type="spellEnd"/>
      <w:r w:rsidRPr="00BD41EA">
        <w:t>, and all living beings.</w:t>
      </w:r>
    </w:p>
    <w:p w14:paraId="75D83DC8" w14:textId="6CE30BD5" w:rsidR="00B933BD" w:rsidRPr="00BD41EA" w:rsidRDefault="00977CA0" w:rsidP="00BD7F48">
      <w:pPr>
        <w:pStyle w:val="Heading3"/>
      </w:pPr>
      <w:bookmarkStart w:id="283" w:name="_Toc65591576"/>
      <w:r w:rsidRPr="00BD41EA">
        <w:lastRenderedPageBreak/>
        <w:t>Evidence:</w:t>
      </w:r>
      <w:bookmarkEnd w:id="283"/>
    </w:p>
    <w:p w14:paraId="4912EB43" w14:textId="6C1A8536" w:rsidR="00B933BD" w:rsidRDefault="00B933BD" w:rsidP="001E08CE"/>
    <w:p w14:paraId="507561ED" w14:textId="283737EA" w:rsidR="00896257" w:rsidRDefault="004E3075" w:rsidP="008A39A6">
      <w:pPr>
        <w:pStyle w:val="Satiparagraph"/>
      </w:pPr>
      <w:proofErr w:type="spellStart"/>
      <w:r w:rsidRPr="004E3075">
        <w:rPr>
          <w:i/>
          <w:iCs/>
        </w:rPr>
        <w:t>Śrīmad-Bhāgavatam</w:t>
      </w:r>
      <w:proofErr w:type="spellEnd"/>
      <w:r w:rsidRPr="004E3075">
        <w:rPr>
          <w:i/>
          <w:iCs/>
        </w:rPr>
        <w:t xml:space="preserve"> </w:t>
      </w:r>
      <w:r w:rsidR="00896257" w:rsidRPr="00BD41EA">
        <w:t>1.15.51</w:t>
      </w:r>
      <w:r w:rsidR="00896257">
        <w:t>:</w:t>
      </w:r>
    </w:p>
    <w:p w14:paraId="5DC9B5AF" w14:textId="77777777" w:rsidR="00896257" w:rsidRPr="00BD41EA" w:rsidRDefault="00896257" w:rsidP="008A39A6">
      <w:pPr>
        <w:pStyle w:val="Satiparagraph"/>
      </w:pPr>
    </w:p>
    <w:p w14:paraId="56502DC6" w14:textId="0244CB81" w:rsidR="00C0421E" w:rsidRPr="00BD41EA" w:rsidRDefault="00C0421E" w:rsidP="00491365">
      <w:pPr>
        <w:pStyle w:val="1Satiindentedquotes"/>
      </w:pPr>
      <w:r w:rsidRPr="00BD41EA">
        <w:t xml:space="preserve">The subject of the departure of the sons of </w:t>
      </w:r>
      <w:proofErr w:type="spellStart"/>
      <w:r w:rsidRPr="00BD41EA">
        <w:t>Pāṇḍu</w:t>
      </w:r>
      <w:proofErr w:type="spellEnd"/>
      <w:r w:rsidRPr="00BD41EA">
        <w:t xml:space="preserve"> for the </w:t>
      </w:r>
      <w:proofErr w:type="gramStart"/>
      <w:r w:rsidRPr="00BD41EA">
        <w:t>ultimate goal</w:t>
      </w:r>
      <w:proofErr w:type="gramEnd"/>
      <w:r w:rsidRPr="00BD41EA">
        <w:t xml:space="preserve"> of life, back to Godhead, is fully auspicious and perfectly pure. </w:t>
      </w:r>
      <w:r w:rsidR="002F4CF5" w:rsidRPr="00BD41EA">
        <w:t>Therefore,</w:t>
      </w:r>
      <w:r w:rsidRPr="00BD41EA">
        <w:t xml:space="preserve"> anyone who hears this narration with devotional faith certainly gains the devotional service of the Lord, the highest perfection of life.</w:t>
      </w:r>
    </w:p>
    <w:p w14:paraId="1D3665C2" w14:textId="243FD008" w:rsidR="00C0421E" w:rsidRDefault="00C0421E" w:rsidP="008A39A6">
      <w:pPr>
        <w:pStyle w:val="Satiparagraph"/>
      </w:pPr>
    </w:p>
    <w:p w14:paraId="3F1C9747" w14:textId="73DCF154" w:rsidR="00896257" w:rsidRDefault="004E3075" w:rsidP="008A39A6">
      <w:pPr>
        <w:pStyle w:val="Satiparagraph"/>
      </w:pPr>
      <w:proofErr w:type="spellStart"/>
      <w:r w:rsidRPr="004E3075">
        <w:rPr>
          <w:i/>
          <w:iCs/>
        </w:rPr>
        <w:t>Śrīmad-Bhāgavatam</w:t>
      </w:r>
      <w:proofErr w:type="spellEnd"/>
      <w:r w:rsidRPr="004E3075">
        <w:rPr>
          <w:i/>
          <w:iCs/>
        </w:rPr>
        <w:t xml:space="preserve"> </w:t>
      </w:r>
      <w:r w:rsidR="00896257" w:rsidRPr="00BD41EA">
        <w:t>2.1.10</w:t>
      </w:r>
      <w:r w:rsidR="00896257">
        <w:t>,</w:t>
      </w:r>
      <w:r w:rsidR="00896257" w:rsidRPr="00BD41EA">
        <w:t xml:space="preserve"> purport</w:t>
      </w:r>
      <w:r w:rsidR="00896257">
        <w:t>:</w:t>
      </w:r>
    </w:p>
    <w:p w14:paraId="41E3E81E" w14:textId="77777777" w:rsidR="00896257" w:rsidRPr="00BD41EA" w:rsidRDefault="00896257" w:rsidP="008A39A6">
      <w:pPr>
        <w:pStyle w:val="Satiparagraph"/>
      </w:pPr>
    </w:p>
    <w:p w14:paraId="6F9F62EA" w14:textId="24F01DA9" w:rsidR="00C0421E" w:rsidRPr="00BD41EA" w:rsidRDefault="00C0421E" w:rsidP="00491365">
      <w:pPr>
        <w:pStyle w:val="1Satiindentedquotes"/>
      </w:pPr>
      <w:r w:rsidRPr="00BD41EA">
        <w:t xml:space="preserve">Anyone who hears </w:t>
      </w:r>
      <w:proofErr w:type="spellStart"/>
      <w:r w:rsidR="004E3075" w:rsidRPr="004E3075">
        <w:rPr>
          <w:i/>
          <w:iCs/>
        </w:rPr>
        <w:t>Śrīmad-Bhāgavatam</w:t>
      </w:r>
      <w:proofErr w:type="spellEnd"/>
      <w:r w:rsidR="004E3075" w:rsidRPr="004E3075">
        <w:rPr>
          <w:i/>
          <w:iCs/>
        </w:rPr>
        <w:t xml:space="preserve"> </w:t>
      </w:r>
      <w:r w:rsidRPr="00BD41EA">
        <w:t xml:space="preserve">attentively from its bona fide reciter is sure to become a sincere devotee of the Lord, who </w:t>
      </w:r>
      <w:proofErr w:type="gramStart"/>
      <w:r w:rsidRPr="00BD41EA">
        <w:t>is able to</w:t>
      </w:r>
      <w:proofErr w:type="gramEnd"/>
      <w:r w:rsidRPr="00BD41EA">
        <w:t xml:space="preserve"> award liberation.</w:t>
      </w:r>
    </w:p>
    <w:p w14:paraId="063B7695" w14:textId="77777777" w:rsidR="00491365" w:rsidRDefault="00491365" w:rsidP="008A39A6">
      <w:pPr>
        <w:pStyle w:val="Satiparagraph"/>
      </w:pPr>
    </w:p>
    <w:p w14:paraId="22F22D53" w14:textId="0AF0F4B7" w:rsidR="00896257" w:rsidRDefault="004E3075" w:rsidP="008A39A6">
      <w:pPr>
        <w:pStyle w:val="Satiparagraph"/>
      </w:pPr>
      <w:proofErr w:type="spellStart"/>
      <w:r w:rsidRPr="004E3075">
        <w:rPr>
          <w:i/>
          <w:iCs/>
        </w:rPr>
        <w:t>Śrīmad-Bhāgavatam</w:t>
      </w:r>
      <w:proofErr w:type="spellEnd"/>
      <w:r w:rsidRPr="004E3075">
        <w:rPr>
          <w:i/>
          <w:iCs/>
        </w:rPr>
        <w:t xml:space="preserve"> </w:t>
      </w:r>
      <w:r w:rsidR="00896257" w:rsidRPr="00BD41EA">
        <w:t>3.33.37</w:t>
      </w:r>
      <w:r w:rsidR="00896257">
        <w:t>:</w:t>
      </w:r>
    </w:p>
    <w:p w14:paraId="01BF25A6" w14:textId="77777777" w:rsidR="00896257" w:rsidRPr="00BD41EA" w:rsidRDefault="00896257" w:rsidP="008A39A6">
      <w:pPr>
        <w:pStyle w:val="Satiparagraph"/>
      </w:pPr>
    </w:p>
    <w:p w14:paraId="7318097C" w14:textId="3AD34AF4" w:rsidR="00C0421E" w:rsidRPr="00BD41EA" w:rsidRDefault="00C0421E" w:rsidP="00491365">
      <w:pPr>
        <w:pStyle w:val="1Satiindentedquotes"/>
      </w:pPr>
      <w:r w:rsidRPr="00BD41EA">
        <w:t xml:space="preserve">The description of the dealings of </w:t>
      </w:r>
      <w:proofErr w:type="spellStart"/>
      <w:r w:rsidRPr="00BD41EA">
        <w:t>Kapiladeva</w:t>
      </w:r>
      <w:proofErr w:type="spellEnd"/>
      <w:r w:rsidRPr="00BD41EA">
        <w:t xml:space="preserve"> and His mother is very confidential, and anyone who hears or reads this narration becomes a devotee of the Supreme Personality of Godhead, who is carried by </w:t>
      </w:r>
      <w:proofErr w:type="spellStart"/>
      <w:r w:rsidRPr="00BD41EA">
        <w:t>Garuḍa</w:t>
      </w:r>
      <w:proofErr w:type="spellEnd"/>
      <w:r w:rsidRPr="00BD41EA">
        <w:t xml:space="preserve">, and he thereafter </w:t>
      </w:r>
      <w:proofErr w:type="gramStart"/>
      <w:r w:rsidRPr="00BD41EA">
        <w:t>enters into</w:t>
      </w:r>
      <w:proofErr w:type="gramEnd"/>
      <w:r w:rsidRPr="00BD41EA">
        <w:t xml:space="preserve"> the abode of the Supreme Lord to engage in the transcendental loving service of the Lord.</w:t>
      </w:r>
    </w:p>
    <w:p w14:paraId="7C30BEF9" w14:textId="305A2D68" w:rsidR="00C0421E" w:rsidRDefault="00C0421E" w:rsidP="008A39A6">
      <w:pPr>
        <w:pStyle w:val="Satiparagraph"/>
      </w:pPr>
    </w:p>
    <w:p w14:paraId="0E8CC8A0" w14:textId="74B81F6A" w:rsidR="00D96F46" w:rsidRDefault="004E3075" w:rsidP="008A39A6">
      <w:pPr>
        <w:pStyle w:val="Satiparagraph"/>
      </w:pPr>
      <w:proofErr w:type="spellStart"/>
      <w:r w:rsidRPr="004E3075">
        <w:rPr>
          <w:i/>
          <w:iCs/>
        </w:rPr>
        <w:t>Śrīmad-Bhāgavatam</w:t>
      </w:r>
      <w:proofErr w:type="spellEnd"/>
      <w:r w:rsidRPr="004E3075">
        <w:rPr>
          <w:i/>
          <w:iCs/>
        </w:rPr>
        <w:t xml:space="preserve"> </w:t>
      </w:r>
      <w:r w:rsidR="00D96F46" w:rsidRPr="00BD41EA">
        <w:t>4.12.46</w:t>
      </w:r>
      <w:r w:rsidR="00D96F46">
        <w:t>:</w:t>
      </w:r>
    </w:p>
    <w:p w14:paraId="7C1C74B6" w14:textId="77777777" w:rsidR="00D96F46" w:rsidRPr="00BD41EA" w:rsidRDefault="00D96F46" w:rsidP="008A39A6">
      <w:pPr>
        <w:pStyle w:val="Satiparagraph"/>
      </w:pPr>
    </w:p>
    <w:p w14:paraId="7EC9B15C" w14:textId="535CCC66" w:rsidR="00C0421E" w:rsidRPr="00BD41EA" w:rsidRDefault="00C0421E" w:rsidP="00491365">
      <w:pPr>
        <w:pStyle w:val="1Satiindentedquotes"/>
      </w:pPr>
      <w:r w:rsidRPr="00BD41EA">
        <w:t xml:space="preserve">Anyone who hears the narration of Dhruva </w:t>
      </w:r>
      <w:proofErr w:type="spellStart"/>
      <w:r w:rsidRPr="00BD41EA">
        <w:t>Mahārāja</w:t>
      </w:r>
      <w:proofErr w:type="spellEnd"/>
      <w:r w:rsidRPr="00BD41EA">
        <w:t xml:space="preserve">, and who repeatedly tries with faith and devotion to understand his pure character, attains the pure devotional </w:t>
      </w:r>
      <w:proofErr w:type="gramStart"/>
      <w:r w:rsidRPr="00BD41EA">
        <w:t>platform</w:t>
      </w:r>
      <w:proofErr w:type="gramEnd"/>
      <w:r w:rsidRPr="00BD41EA">
        <w:t xml:space="preserve"> and executes pure devotional service. By such activities one can diminish the threefold miserable conditions of material life.</w:t>
      </w:r>
    </w:p>
    <w:p w14:paraId="33AEFDBA" w14:textId="3CEF2473" w:rsidR="00056AA9" w:rsidRDefault="00056AA9" w:rsidP="00E74532">
      <w:pPr>
        <w:widowControl/>
        <w:jc w:val="both"/>
        <w:rPr>
          <w:i/>
          <w:iCs/>
        </w:rPr>
      </w:pPr>
    </w:p>
    <w:p w14:paraId="4E139008" w14:textId="715817DD" w:rsidR="00D96F46" w:rsidRDefault="004E3075" w:rsidP="008A39A6">
      <w:pPr>
        <w:pStyle w:val="Satiparagraph"/>
      </w:pPr>
      <w:proofErr w:type="spellStart"/>
      <w:r w:rsidRPr="004E3075">
        <w:rPr>
          <w:i/>
          <w:iCs/>
        </w:rPr>
        <w:t>Śrīmad-Bhāgavatam</w:t>
      </w:r>
      <w:proofErr w:type="spellEnd"/>
      <w:r w:rsidRPr="004E3075">
        <w:rPr>
          <w:i/>
          <w:iCs/>
        </w:rPr>
        <w:t xml:space="preserve"> </w:t>
      </w:r>
      <w:r w:rsidR="00D96F46" w:rsidRPr="00BD41EA">
        <w:t>10.81.41</w:t>
      </w:r>
      <w:r w:rsidR="00D96F46">
        <w:t>:</w:t>
      </w:r>
    </w:p>
    <w:p w14:paraId="35CE8501" w14:textId="77777777" w:rsidR="00D96F46" w:rsidRPr="00BD41EA" w:rsidRDefault="00D96F46" w:rsidP="008A39A6">
      <w:pPr>
        <w:pStyle w:val="Satiparagraph"/>
      </w:pPr>
    </w:p>
    <w:p w14:paraId="4C0C05C1" w14:textId="486CA582" w:rsidR="002F4CF5" w:rsidRPr="00BD41EA" w:rsidRDefault="002F4CF5" w:rsidP="00491365">
      <w:pPr>
        <w:pStyle w:val="1Satiindentedquotes"/>
      </w:pPr>
      <w:r w:rsidRPr="00BD41EA">
        <w:t xml:space="preserve">The Lord always shows </w:t>
      </w:r>
      <w:proofErr w:type="spellStart"/>
      <w:r w:rsidRPr="00BD41EA">
        <w:rPr>
          <w:i/>
        </w:rPr>
        <w:t>brāhmaṇas</w:t>
      </w:r>
      <w:proofErr w:type="spellEnd"/>
      <w:r w:rsidRPr="00BD41EA">
        <w:t xml:space="preserve"> special favor. Anyone who hears this account of the Supreme Lord</w:t>
      </w:r>
      <w:r w:rsidR="00424D6D" w:rsidRPr="00BD41EA">
        <w:t>’</w:t>
      </w:r>
      <w:r w:rsidRPr="00BD41EA">
        <w:t xml:space="preserve">s kindness to </w:t>
      </w:r>
      <w:proofErr w:type="spellStart"/>
      <w:r w:rsidRPr="00BD41EA">
        <w:rPr>
          <w:i/>
        </w:rPr>
        <w:t>brāhmaṇas</w:t>
      </w:r>
      <w:proofErr w:type="spellEnd"/>
      <w:r w:rsidRPr="00BD41EA">
        <w:t xml:space="preserve"> will come to develop love for the Lord and thus become freed from the bondage of material work.</w:t>
      </w:r>
    </w:p>
    <w:p w14:paraId="044588A5" w14:textId="0B164C23" w:rsidR="002F4CF5" w:rsidRDefault="002F4CF5" w:rsidP="008A39A6">
      <w:pPr>
        <w:pStyle w:val="Satiparagraph"/>
      </w:pPr>
    </w:p>
    <w:p w14:paraId="7173A15F" w14:textId="015A3AAE" w:rsidR="00D96F46" w:rsidRDefault="004E3075" w:rsidP="008A39A6">
      <w:pPr>
        <w:pStyle w:val="Satiparagraph"/>
      </w:pPr>
      <w:proofErr w:type="spellStart"/>
      <w:r w:rsidRPr="004E3075">
        <w:rPr>
          <w:i/>
        </w:rPr>
        <w:t>Śrīmad-Bhāgavatam</w:t>
      </w:r>
      <w:proofErr w:type="spellEnd"/>
      <w:r w:rsidRPr="004E3075">
        <w:rPr>
          <w:i/>
        </w:rPr>
        <w:t xml:space="preserve"> </w:t>
      </w:r>
      <w:r w:rsidR="00D96F46" w:rsidRPr="00BD41EA">
        <w:t xml:space="preserve">1.2.17–21 </w:t>
      </w:r>
      <w:r w:rsidR="00E74532">
        <w:t xml:space="preserve">as </w:t>
      </w:r>
      <w:r w:rsidR="00D96F46" w:rsidRPr="00BD41EA">
        <w:t xml:space="preserve">quoted in </w:t>
      </w:r>
      <w:r w:rsidR="00D96F46" w:rsidRPr="00BD41EA">
        <w:rPr>
          <w:i/>
          <w:iCs/>
        </w:rPr>
        <w:t>Bhagavad-</w:t>
      </w:r>
      <w:proofErr w:type="spellStart"/>
      <w:r w:rsidR="00D96F46" w:rsidRPr="00BD41EA">
        <w:rPr>
          <w:i/>
          <w:iCs/>
        </w:rPr>
        <w:t>gītā</w:t>
      </w:r>
      <w:proofErr w:type="spellEnd"/>
      <w:r w:rsidR="00D96F46" w:rsidRPr="00BD41EA">
        <w:t xml:space="preserve"> 7.1</w:t>
      </w:r>
      <w:r w:rsidR="00D96F46">
        <w:t>,</w:t>
      </w:r>
      <w:r w:rsidR="00D96F46" w:rsidRPr="00BD41EA">
        <w:t xml:space="preserve"> purport</w:t>
      </w:r>
      <w:r w:rsidR="00D96F46">
        <w:t>:</w:t>
      </w:r>
    </w:p>
    <w:p w14:paraId="0B824282" w14:textId="77777777" w:rsidR="00D96F46" w:rsidRPr="00BD41EA" w:rsidRDefault="00D96F46" w:rsidP="001E08CE"/>
    <w:p w14:paraId="390858F9" w14:textId="77777777" w:rsidR="002F4CF5" w:rsidRPr="00BD41EA" w:rsidRDefault="002F4CF5" w:rsidP="00403435">
      <w:pPr>
        <w:jc w:val="center"/>
        <w:rPr>
          <w:b/>
          <w:bCs/>
          <w:i/>
          <w:iCs/>
        </w:rPr>
      </w:pPr>
      <w:proofErr w:type="spellStart"/>
      <w:r w:rsidRPr="00BD41EA">
        <w:rPr>
          <w:b/>
          <w:bCs/>
          <w:i/>
          <w:iCs/>
        </w:rPr>
        <w:t>śṛṇvatāṁ</w:t>
      </w:r>
      <w:proofErr w:type="spellEnd"/>
      <w:r w:rsidRPr="00BD41EA">
        <w:rPr>
          <w:b/>
          <w:bCs/>
          <w:i/>
          <w:iCs/>
        </w:rPr>
        <w:t xml:space="preserve"> </w:t>
      </w:r>
      <w:proofErr w:type="spellStart"/>
      <w:r w:rsidRPr="00BD41EA">
        <w:rPr>
          <w:b/>
          <w:bCs/>
          <w:i/>
          <w:iCs/>
        </w:rPr>
        <w:t>sva-kathāḥ</w:t>
      </w:r>
      <w:proofErr w:type="spellEnd"/>
      <w:r w:rsidRPr="00BD41EA">
        <w:rPr>
          <w:b/>
          <w:bCs/>
          <w:i/>
          <w:iCs/>
        </w:rPr>
        <w:t xml:space="preserve"> </w:t>
      </w:r>
      <w:proofErr w:type="spellStart"/>
      <w:r w:rsidRPr="00BD41EA">
        <w:rPr>
          <w:b/>
          <w:bCs/>
          <w:i/>
          <w:iCs/>
        </w:rPr>
        <w:t>kṛṣṇaḥ</w:t>
      </w:r>
      <w:proofErr w:type="spellEnd"/>
    </w:p>
    <w:p w14:paraId="104A0800" w14:textId="77777777" w:rsidR="002F4CF5" w:rsidRPr="00BD41EA" w:rsidRDefault="002F4CF5" w:rsidP="00403435">
      <w:pPr>
        <w:jc w:val="center"/>
        <w:rPr>
          <w:b/>
          <w:bCs/>
          <w:i/>
          <w:iCs/>
        </w:rPr>
      </w:pPr>
      <w:proofErr w:type="spellStart"/>
      <w:r w:rsidRPr="00BD41EA">
        <w:rPr>
          <w:b/>
          <w:bCs/>
          <w:i/>
          <w:iCs/>
        </w:rPr>
        <w:t>puṇya-śravaṇa-kīrtanaḥ</w:t>
      </w:r>
      <w:proofErr w:type="spellEnd"/>
    </w:p>
    <w:p w14:paraId="03219CAE" w14:textId="77777777" w:rsidR="002F4CF5" w:rsidRPr="00BD41EA" w:rsidRDefault="002F4CF5" w:rsidP="00403435">
      <w:pPr>
        <w:jc w:val="center"/>
        <w:rPr>
          <w:b/>
          <w:bCs/>
          <w:i/>
          <w:iCs/>
        </w:rPr>
      </w:pPr>
      <w:proofErr w:type="spellStart"/>
      <w:r w:rsidRPr="00BD41EA">
        <w:rPr>
          <w:b/>
          <w:bCs/>
          <w:i/>
          <w:iCs/>
        </w:rPr>
        <w:t>hṛdy</w:t>
      </w:r>
      <w:proofErr w:type="spellEnd"/>
      <w:r w:rsidRPr="00BD41EA">
        <w:rPr>
          <w:b/>
          <w:bCs/>
          <w:i/>
          <w:iCs/>
        </w:rPr>
        <w:t xml:space="preserve"> </w:t>
      </w:r>
      <w:proofErr w:type="spellStart"/>
      <w:r w:rsidRPr="00BD41EA">
        <w:rPr>
          <w:b/>
          <w:bCs/>
          <w:i/>
          <w:iCs/>
        </w:rPr>
        <w:t>antaḥ-stho</w:t>
      </w:r>
      <w:proofErr w:type="spellEnd"/>
      <w:r w:rsidRPr="00BD41EA">
        <w:rPr>
          <w:b/>
          <w:bCs/>
          <w:i/>
          <w:iCs/>
        </w:rPr>
        <w:t xml:space="preserve"> </w:t>
      </w:r>
      <w:proofErr w:type="spellStart"/>
      <w:r w:rsidRPr="00BD41EA">
        <w:rPr>
          <w:b/>
          <w:bCs/>
          <w:i/>
          <w:iCs/>
        </w:rPr>
        <w:t>hy</w:t>
      </w:r>
      <w:proofErr w:type="spellEnd"/>
      <w:r w:rsidRPr="00BD41EA">
        <w:rPr>
          <w:b/>
          <w:bCs/>
          <w:i/>
          <w:iCs/>
        </w:rPr>
        <w:t xml:space="preserve"> </w:t>
      </w:r>
      <w:proofErr w:type="spellStart"/>
      <w:r w:rsidRPr="00BD41EA">
        <w:rPr>
          <w:b/>
          <w:bCs/>
          <w:i/>
          <w:iCs/>
        </w:rPr>
        <w:t>abhadrāṇi</w:t>
      </w:r>
      <w:proofErr w:type="spellEnd"/>
    </w:p>
    <w:p w14:paraId="3B8466EC" w14:textId="77777777" w:rsidR="002F4CF5" w:rsidRPr="00BD41EA" w:rsidRDefault="002F4CF5" w:rsidP="00403435">
      <w:pPr>
        <w:jc w:val="center"/>
        <w:rPr>
          <w:b/>
          <w:bCs/>
          <w:i/>
          <w:iCs/>
        </w:rPr>
      </w:pPr>
      <w:proofErr w:type="spellStart"/>
      <w:r w:rsidRPr="00BD41EA">
        <w:rPr>
          <w:b/>
          <w:bCs/>
          <w:i/>
          <w:iCs/>
        </w:rPr>
        <w:t>vidhunoti</w:t>
      </w:r>
      <w:proofErr w:type="spellEnd"/>
      <w:r w:rsidRPr="00BD41EA">
        <w:rPr>
          <w:b/>
          <w:bCs/>
          <w:i/>
          <w:iCs/>
        </w:rPr>
        <w:t xml:space="preserve"> </w:t>
      </w:r>
      <w:proofErr w:type="spellStart"/>
      <w:r w:rsidRPr="00BD41EA">
        <w:rPr>
          <w:b/>
          <w:bCs/>
          <w:i/>
          <w:iCs/>
        </w:rPr>
        <w:t>suhṛt</w:t>
      </w:r>
      <w:proofErr w:type="spellEnd"/>
      <w:r w:rsidRPr="00BD41EA">
        <w:rPr>
          <w:b/>
          <w:bCs/>
          <w:i/>
          <w:iCs/>
        </w:rPr>
        <w:t xml:space="preserve"> </w:t>
      </w:r>
      <w:proofErr w:type="spellStart"/>
      <w:r w:rsidRPr="00BD41EA">
        <w:rPr>
          <w:b/>
          <w:bCs/>
          <w:i/>
          <w:iCs/>
        </w:rPr>
        <w:t>satām</w:t>
      </w:r>
      <w:proofErr w:type="spellEnd"/>
    </w:p>
    <w:p w14:paraId="616D4FEA" w14:textId="77777777" w:rsidR="002F4CF5" w:rsidRPr="00BD41EA" w:rsidRDefault="002F4CF5" w:rsidP="00403435">
      <w:pPr>
        <w:jc w:val="center"/>
        <w:rPr>
          <w:b/>
          <w:bCs/>
          <w:i/>
          <w:iCs/>
        </w:rPr>
      </w:pPr>
      <w:proofErr w:type="spellStart"/>
      <w:r w:rsidRPr="00BD41EA">
        <w:rPr>
          <w:b/>
          <w:bCs/>
          <w:i/>
          <w:iCs/>
        </w:rPr>
        <w:t>naṣṭa-prāyeṣv</w:t>
      </w:r>
      <w:proofErr w:type="spellEnd"/>
      <w:r w:rsidRPr="00BD41EA">
        <w:rPr>
          <w:b/>
          <w:bCs/>
          <w:i/>
          <w:iCs/>
        </w:rPr>
        <w:t xml:space="preserve"> </w:t>
      </w:r>
      <w:proofErr w:type="spellStart"/>
      <w:r w:rsidRPr="00BD41EA">
        <w:rPr>
          <w:b/>
          <w:bCs/>
          <w:i/>
          <w:iCs/>
        </w:rPr>
        <w:t>abhadreṣu</w:t>
      </w:r>
      <w:proofErr w:type="spellEnd"/>
    </w:p>
    <w:p w14:paraId="399FAF3B" w14:textId="77777777" w:rsidR="002F4CF5" w:rsidRPr="00BD41EA" w:rsidRDefault="002F4CF5" w:rsidP="00403435">
      <w:pPr>
        <w:jc w:val="center"/>
        <w:rPr>
          <w:b/>
          <w:bCs/>
          <w:i/>
          <w:iCs/>
        </w:rPr>
      </w:pPr>
      <w:proofErr w:type="spellStart"/>
      <w:r w:rsidRPr="00BD41EA">
        <w:rPr>
          <w:b/>
          <w:bCs/>
          <w:i/>
          <w:iCs/>
        </w:rPr>
        <w:t>nityaṁ</w:t>
      </w:r>
      <w:proofErr w:type="spellEnd"/>
      <w:r w:rsidRPr="00BD41EA">
        <w:rPr>
          <w:b/>
          <w:bCs/>
          <w:i/>
          <w:iCs/>
        </w:rPr>
        <w:t xml:space="preserve"> </w:t>
      </w:r>
      <w:proofErr w:type="spellStart"/>
      <w:r w:rsidRPr="00BD41EA">
        <w:rPr>
          <w:b/>
          <w:bCs/>
          <w:i/>
          <w:iCs/>
        </w:rPr>
        <w:t>bhāgavata-sevayā</w:t>
      </w:r>
      <w:proofErr w:type="spellEnd"/>
    </w:p>
    <w:p w14:paraId="3E124180" w14:textId="77777777" w:rsidR="002F4CF5" w:rsidRPr="00BD41EA" w:rsidRDefault="002F4CF5" w:rsidP="00403435">
      <w:pPr>
        <w:jc w:val="center"/>
        <w:rPr>
          <w:b/>
          <w:bCs/>
          <w:i/>
          <w:iCs/>
        </w:rPr>
      </w:pPr>
      <w:proofErr w:type="spellStart"/>
      <w:r w:rsidRPr="00BD41EA">
        <w:rPr>
          <w:b/>
          <w:bCs/>
          <w:i/>
          <w:iCs/>
        </w:rPr>
        <w:t>bhagavaty</w:t>
      </w:r>
      <w:proofErr w:type="spellEnd"/>
      <w:r w:rsidRPr="00BD41EA">
        <w:rPr>
          <w:b/>
          <w:bCs/>
          <w:i/>
          <w:iCs/>
        </w:rPr>
        <w:t xml:space="preserve"> </w:t>
      </w:r>
      <w:proofErr w:type="spellStart"/>
      <w:r w:rsidRPr="00BD41EA">
        <w:rPr>
          <w:b/>
          <w:bCs/>
          <w:i/>
          <w:iCs/>
        </w:rPr>
        <w:t>uttama-śloke</w:t>
      </w:r>
      <w:proofErr w:type="spellEnd"/>
    </w:p>
    <w:p w14:paraId="5D67A7E3" w14:textId="77777777" w:rsidR="002F4CF5" w:rsidRPr="00BD41EA" w:rsidRDefault="002F4CF5" w:rsidP="00403435">
      <w:pPr>
        <w:jc w:val="center"/>
        <w:rPr>
          <w:b/>
          <w:bCs/>
          <w:i/>
          <w:iCs/>
        </w:rPr>
      </w:pPr>
      <w:proofErr w:type="spellStart"/>
      <w:r w:rsidRPr="00BD41EA">
        <w:rPr>
          <w:b/>
          <w:bCs/>
          <w:i/>
          <w:iCs/>
        </w:rPr>
        <w:t>bhaktir</w:t>
      </w:r>
      <w:proofErr w:type="spellEnd"/>
      <w:r w:rsidRPr="00BD41EA">
        <w:rPr>
          <w:b/>
          <w:bCs/>
          <w:i/>
          <w:iCs/>
        </w:rPr>
        <w:t xml:space="preserve"> </w:t>
      </w:r>
      <w:proofErr w:type="spellStart"/>
      <w:r w:rsidRPr="00BD41EA">
        <w:rPr>
          <w:b/>
          <w:bCs/>
          <w:i/>
          <w:iCs/>
        </w:rPr>
        <w:t>bhavati</w:t>
      </w:r>
      <w:proofErr w:type="spellEnd"/>
      <w:r w:rsidRPr="00BD41EA">
        <w:rPr>
          <w:b/>
          <w:bCs/>
          <w:i/>
          <w:iCs/>
        </w:rPr>
        <w:t xml:space="preserve"> </w:t>
      </w:r>
      <w:proofErr w:type="spellStart"/>
      <w:r w:rsidRPr="00BD41EA">
        <w:rPr>
          <w:b/>
          <w:bCs/>
          <w:i/>
          <w:iCs/>
        </w:rPr>
        <w:t>naiṣṭhikī</w:t>
      </w:r>
      <w:proofErr w:type="spellEnd"/>
    </w:p>
    <w:p w14:paraId="6CA087E1" w14:textId="77777777" w:rsidR="002F4CF5" w:rsidRPr="00BD41EA" w:rsidRDefault="002F4CF5" w:rsidP="00403435">
      <w:pPr>
        <w:jc w:val="center"/>
        <w:rPr>
          <w:b/>
          <w:bCs/>
          <w:i/>
          <w:iCs/>
        </w:rPr>
      </w:pPr>
      <w:proofErr w:type="spellStart"/>
      <w:r w:rsidRPr="00BD41EA">
        <w:rPr>
          <w:b/>
          <w:bCs/>
          <w:i/>
          <w:iCs/>
        </w:rPr>
        <w:t>tadā</w:t>
      </w:r>
      <w:proofErr w:type="spellEnd"/>
      <w:r w:rsidRPr="00BD41EA">
        <w:rPr>
          <w:b/>
          <w:bCs/>
          <w:i/>
          <w:iCs/>
        </w:rPr>
        <w:t xml:space="preserve"> rajas-</w:t>
      </w:r>
      <w:proofErr w:type="spellStart"/>
      <w:r w:rsidRPr="00BD41EA">
        <w:rPr>
          <w:b/>
          <w:bCs/>
          <w:i/>
          <w:iCs/>
        </w:rPr>
        <w:t>tamo</w:t>
      </w:r>
      <w:proofErr w:type="spellEnd"/>
      <w:r w:rsidRPr="00BD41EA">
        <w:rPr>
          <w:b/>
          <w:bCs/>
          <w:i/>
          <w:iCs/>
        </w:rPr>
        <w:t>-</w:t>
      </w:r>
      <w:proofErr w:type="spellStart"/>
      <w:r w:rsidRPr="00BD41EA">
        <w:rPr>
          <w:b/>
          <w:bCs/>
          <w:i/>
          <w:iCs/>
        </w:rPr>
        <w:t>bhāvāḥ</w:t>
      </w:r>
      <w:proofErr w:type="spellEnd"/>
    </w:p>
    <w:p w14:paraId="6589A977" w14:textId="77777777" w:rsidR="002F4CF5" w:rsidRPr="00BD41EA" w:rsidRDefault="002F4CF5" w:rsidP="00403435">
      <w:pPr>
        <w:jc w:val="center"/>
        <w:rPr>
          <w:b/>
          <w:bCs/>
          <w:i/>
          <w:iCs/>
        </w:rPr>
      </w:pPr>
      <w:proofErr w:type="spellStart"/>
      <w:r w:rsidRPr="00BD41EA">
        <w:rPr>
          <w:b/>
          <w:bCs/>
          <w:i/>
          <w:iCs/>
        </w:rPr>
        <w:t>kāma-lobhādayaś</w:t>
      </w:r>
      <w:proofErr w:type="spellEnd"/>
      <w:r w:rsidRPr="00BD41EA">
        <w:rPr>
          <w:b/>
          <w:bCs/>
          <w:i/>
          <w:iCs/>
        </w:rPr>
        <w:t xml:space="preserve"> ca ye</w:t>
      </w:r>
    </w:p>
    <w:p w14:paraId="6D371544" w14:textId="77777777" w:rsidR="002F4CF5" w:rsidRPr="00BD41EA" w:rsidRDefault="002F4CF5" w:rsidP="00403435">
      <w:pPr>
        <w:jc w:val="center"/>
        <w:rPr>
          <w:b/>
          <w:bCs/>
          <w:i/>
          <w:iCs/>
        </w:rPr>
      </w:pPr>
      <w:proofErr w:type="spellStart"/>
      <w:r w:rsidRPr="00BD41EA">
        <w:rPr>
          <w:b/>
          <w:bCs/>
          <w:i/>
          <w:iCs/>
        </w:rPr>
        <w:t>ceta</w:t>
      </w:r>
      <w:proofErr w:type="spellEnd"/>
      <w:r w:rsidRPr="00BD41EA">
        <w:rPr>
          <w:b/>
          <w:bCs/>
          <w:i/>
          <w:iCs/>
        </w:rPr>
        <w:t xml:space="preserve"> </w:t>
      </w:r>
      <w:proofErr w:type="spellStart"/>
      <w:r w:rsidRPr="00BD41EA">
        <w:rPr>
          <w:b/>
          <w:bCs/>
          <w:i/>
          <w:iCs/>
        </w:rPr>
        <w:t>etair</w:t>
      </w:r>
      <w:proofErr w:type="spellEnd"/>
      <w:r w:rsidRPr="00BD41EA">
        <w:rPr>
          <w:b/>
          <w:bCs/>
          <w:i/>
          <w:iCs/>
        </w:rPr>
        <w:t xml:space="preserve"> </w:t>
      </w:r>
      <w:proofErr w:type="spellStart"/>
      <w:r w:rsidRPr="00BD41EA">
        <w:rPr>
          <w:b/>
          <w:bCs/>
          <w:i/>
          <w:iCs/>
        </w:rPr>
        <w:t>anāviddhaṁ</w:t>
      </w:r>
      <w:proofErr w:type="spellEnd"/>
    </w:p>
    <w:p w14:paraId="7537C624" w14:textId="77777777" w:rsidR="002F4CF5" w:rsidRPr="00BD41EA" w:rsidRDefault="002F4CF5" w:rsidP="00403435">
      <w:pPr>
        <w:jc w:val="center"/>
        <w:rPr>
          <w:b/>
          <w:bCs/>
          <w:i/>
          <w:iCs/>
        </w:rPr>
      </w:pPr>
      <w:proofErr w:type="spellStart"/>
      <w:r w:rsidRPr="00BD41EA">
        <w:rPr>
          <w:b/>
          <w:bCs/>
          <w:i/>
          <w:iCs/>
        </w:rPr>
        <w:t>sthitaṁ</w:t>
      </w:r>
      <w:proofErr w:type="spellEnd"/>
      <w:r w:rsidRPr="00BD41EA">
        <w:rPr>
          <w:b/>
          <w:bCs/>
          <w:i/>
          <w:iCs/>
        </w:rPr>
        <w:t xml:space="preserve"> </w:t>
      </w:r>
      <w:proofErr w:type="spellStart"/>
      <w:r w:rsidRPr="00BD41EA">
        <w:rPr>
          <w:b/>
          <w:bCs/>
          <w:i/>
          <w:iCs/>
        </w:rPr>
        <w:t>sattve</w:t>
      </w:r>
      <w:proofErr w:type="spellEnd"/>
      <w:r w:rsidRPr="00BD41EA">
        <w:rPr>
          <w:b/>
          <w:bCs/>
          <w:i/>
          <w:iCs/>
        </w:rPr>
        <w:t xml:space="preserve"> </w:t>
      </w:r>
      <w:proofErr w:type="spellStart"/>
      <w:r w:rsidRPr="00BD41EA">
        <w:rPr>
          <w:b/>
          <w:bCs/>
          <w:i/>
          <w:iCs/>
        </w:rPr>
        <w:t>prasīdati</w:t>
      </w:r>
      <w:proofErr w:type="spellEnd"/>
    </w:p>
    <w:p w14:paraId="77B93767" w14:textId="77777777" w:rsidR="002F4CF5" w:rsidRPr="00BD41EA" w:rsidRDefault="002F4CF5" w:rsidP="00403435">
      <w:pPr>
        <w:jc w:val="center"/>
        <w:rPr>
          <w:b/>
          <w:bCs/>
          <w:i/>
          <w:iCs/>
        </w:rPr>
      </w:pPr>
      <w:proofErr w:type="spellStart"/>
      <w:r w:rsidRPr="00BD41EA">
        <w:rPr>
          <w:b/>
          <w:bCs/>
          <w:i/>
          <w:iCs/>
        </w:rPr>
        <w:t>evaṁ</w:t>
      </w:r>
      <w:proofErr w:type="spellEnd"/>
      <w:r w:rsidRPr="00BD41EA">
        <w:rPr>
          <w:b/>
          <w:bCs/>
          <w:i/>
          <w:iCs/>
        </w:rPr>
        <w:t xml:space="preserve"> </w:t>
      </w:r>
      <w:proofErr w:type="spellStart"/>
      <w:r w:rsidRPr="00BD41EA">
        <w:rPr>
          <w:b/>
          <w:bCs/>
          <w:i/>
          <w:iCs/>
        </w:rPr>
        <w:t>prasanna-manaso</w:t>
      </w:r>
      <w:proofErr w:type="spellEnd"/>
    </w:p>
    <w:p w14:paraId="178F7304" w14:textId="77777777" w:rsidR="002F4CF5" w:rsidRPr="00BD41EA" w:rsidRDefault="002F4CF5" w:rsidP="00403435">
      <w:pPr>
        <w:jc w:val="center"/>
        <w:rPr>
          <w:b/>
          <w:bCs/>
          <w:i/>
          <w:iCs/>
        </w:rPr>
      </w:pPr>
      <w:proofErr w:type="spellStart"/>
      <w:r w:rsidRPr="00BD41EA">
        <w:rPr>
          <w:b/>
          <w:bCs/>
          <w:i/>
          <w:iCs/>
        </w:rPr>
        <w:t>bhagavad</w:t>
      </w:r>
      <w:proofErr w:type="spellEnd"/>
      <w:r w:rsidRPr="00BD41EA">
        <w:rPr>
          <w:b/>
          <w:bCs/>
          <w:i/>
          <w:iCs/>
        </w:rPr>
        <w:t>-bhakti-</w:t>
      </w:r>
      <w:proofErr w:type="spellStart"/>
      <w:r w:rsidRPr="00BD41EA">
        <w:rPr>
          <w:b/>
          <w:bCs/>
          <w:i/>
          <w:iCs/>
        </w:rPr>
        <w:t>yogataḥ</w:t>
      </w:r>
      <w:proofErr w:type="spellEnd"/>
    </w:p>
    <w:p w14:paraId="753C1905" w14:textId="77777777" w:rsidR="002F4CF5" w:rsidRPr="00BD41EA" w:rsidRDefault="002F4CF5" w:rsidP="00403435">
      <w:pPr>
        <w:jc w:val="center"/>
        <w:rPr>
          <w:b/>
          <w:bCs/>
          <w:i/>
          <w:iCs/>
        </w:rPr>
      </w:pPr>
      <w:proofErr w:type="spellStart"/>
      <w:r w:rsidRPr="00BD41EA">
        <w:rPr>
          <w:b/>
          <w:bCs/>
          <w:i/>
          <w:iCs/>
        </w:rPr>
        <w:lastRenderedPageBreak/>
        <w:t>bhagavat</w:t>
      </w:r>
      <w:proofErr w:type="spellEnd"/>
      <w:r w:rsidRPr="00BD41EA">
        <w:rPr>
          <w:b/>
          <w:bCs/>
          <w:i/>
          <w:iCs/>
        </w:rPr>
        <w:t>-tattva-</w:t>
      </w:r>
      <w:proofErr w:type="spellStart"/>
      <w:r w:rsidRPr="00BD41EA">
        <w:rPr>
          <w:b/>
          <w:bCs/>
          <w:i/>
          <w:iCs/>
        </w:rPr>
        <w:t>vijñānaṁ</w:t>
      </w:r>
      <w:proofErr w:type="spellEnd"/>
    </w:p>
    <w:p w14:paraId="1D98DA57" w14:textId="77777777" w:rsidR="002F4CF5" w:rsidRPr="00BD41EA" w:rsidRDefault="002F4CF5" w:rsidP="00403435">
      <w:pPr>
        <w:jc w:val="center"/>
        <w:rPr>
          <w:b/>
          <w:bCs/>
          <w:i/>
          <w:iCs/>
        </w:rPr>
      </w:pPr>
      <w:proofErr w:type="spellStart"/>
      <w:r w:rsidRPr="00BD41EA">
        <w:rPr>
          <w:b/>
          <w:bCs/>
          <w:i/>
          <w:iCs/>
        </w:rPr>
        <w:t>mukta-saṅgasya</w:t>
      </w:r>
      <w:proofErr w:type="spellEnd"/>
      <w:r w:rsidRPr="00BD41EA">
        <w:rPr>
          <w:b/>
          <w:bCs/>
          <w:i/>
          <w:iCs/>
        </w:rPr>
        <w:t xml:space="preserve"> </w:t>
      </w:r>
      <w:proofErr w:type="spellStart"/>
      <w:r w:rsidRPr="00BD41EA">
        <w:rPr>
          <w:b/>
          <w:bCs/>
          <w:i/>
          <w:iCs/>
        </w:rPr>
        <w:t>jāyate</w:t>
      </w:r>
      <w:proofErr w:type="spellEnd"/>
    </w:p>
    <w:p w14:paraId="0BFD0976" w14:textId="77777777" w:rsidR="002F4CF5" w:rsidRPr="00BD41EA" w:rsidRDefault="002F4CF5" w:rsidP="00403435">
      <w:pPr>
        <w:jc w:val="center"/>
        <w:rPr>
          <w:b/>
          <w:bCs/>
          <w:i/>
          <w:iCs/>
        </w:rPr>
      </w:pPr>
      <w:proofErr w:type="spellStart"/>
      <w:r w:rsidRPr="00BD41EA">
        <w:rPr>
          <w:b/>
          <w:bCs/>
          <w:i/>
          <w:iCs/>
        </w:rPr>
        <w:t>bhidyate</w:t>
      </w:r>
      <w:proofErr w:type="spellEnd"/>
      <w:r w:rsidRPr="00BD41EA">
        <w:rPr>
          <w:b/>
          <w:bCs/>
          <w:i/>
          <w:iCs/>
        </w:rPr>
        <w:t xml:space="preserve"> </w:t>
      </w:r>
      <w:proofErr w:type="spellStart"/>
      <w:r w:rsidRPr="00BD41EA">
        <w:rPr>
          <w:b/>
          <w:bCs/>
          <w:i/>
          <w:iCs/>
        </w:rPr>
        <w:t>hṛdaya-granthiś</w:t>
      </w:r>
      <w:proofErr w:type="spellEnd"/>
    </w:p>
    <w:p w14:paraId="05609CC8" w14:textId="77777777" w:rsidR="002F4CF5" w:rsidRPr="00BD41EA" w:rsidRDefault="002F4CF5" w:rsidP="00403435">
      <w:pPr>
        <w:jc w:val="center"/>
        <w:rPr>
          <w:b/>
          <w:bCs/>
          <w:i/>
          <w:iCs/>
        </w:rPr>
      </w:pPr>
      <w:proofErr w:type="spellStart"/>
      <w:r w:rsidRPr="00BD41EA">
        <w:rPr>
          <w:b/>
          <w:bCs/>
          <w:i/>
          <w:iCs/>
        </w:rPr>
        <w:t>chidyante</w:t>
      </w:r>
      <w:proofErr w:type="spellEnd"/>
      <w:r w:rsidRPr="00BD41EA">
        <w:rPr>
          <w:b/>
          <w:bCs/>
          <w:i/>
          <w:iCs/>
        </w:rPr>
        <w:t xml:space="preserve"> </w:t>
      </w:r>
      <w:proofErr w:type="spellStart"/>
      <w:r w:rsidRPr="00BD41EA">
        <w:rPr>
          <w:b/>
          <w:bCs/>
          <w:i/>
          <w:iCs/>
        </w:rPr>
        <w:t>sarva-saṁśayāḥ</w:t>
      </w:r>
      <w:proofErr w:type="spellEnd"/>
    </w:p>
    <w:p w14:paraId="666B5EE0" w14:textId="77777777" w:rsidR="002F4CF5" w:rsidRPr="00BD41EA" w:rsidRDefault="002F4CF5" w:rsidP="00403435">
      <w:pPr>
        <w:jc w:val="center"/>
        <w:rPr>
          <w:b/>
          <w:bCs/>
          <w:i/>
          <w:iCs/>
        </w:rPr>
      </w:pPr>
      <w:proofErr w:type="spellStart"/>
      <w:r w:rsidRPr="00BD41EA">
        <w:rPr>
          <w:b/>
          <w:bCs/>
          <w:i/>
          <w:iCs/>
        </w:rPr>
        <w:t>kṣīyante</w:t>
      </w:r>
      <w:proofErr w:type="spellEnd"/>
      <w:r w:rsidRPr="00BD41EA">
        <w:rPr>
          <w:b/>
          <w:bCs/>
          <w:i/>
          <w:iCs/>
        </w:rPr>
        <w:t xml:space="preserve"> </w:t>
      </w:r>
      <w:proofErr w:type="spellStart"/>
      <w:r w:rsidRPr="00BD41EA">
        <w:rPr>
          <w:b/>
          <w:bCs/>
          <w:i/>
          <w:iCs/>
        </w:rPr>
        <w:t>cāsya</w:t>
      </w:r>
      <w:proofErr w:type="spellEnd"/>
      <w:r w:rsidRPr="00BD41EA">
        <w:rPr>
          <w:b/>
          <w:bCs/>
          <w:i/>
          <w:iCs/>
        </w:rPr>
        <w:t xml:space="preserve"> </w:t>
      </w:r>
      <w:proofErr w:type="spellStart"/>
      <w:r w:rsidRPr="00BD41EA">
        <w:rPr>
          <w:b/>
          <w:bCs/>
          <w:i/>
          <w:iCs/>
        </w:rPr>
        <w:t>karmāṇi</w:t>
      </w:r>
      <w:proofErr w:type="spellEnd"/>
    </w:p>
    <w:p w14:paraId="40239662" w14:textId="1EF86B21" w:rsidR="002F4CF5" w:rsidRPr="00BD41EA" w:rsidRDefault="002F4CF5" w:rsidP="00403435">
      <w:pPr>
        <w:jc w:val="center"/>
        <w:rPr>
          <w:b/>
          <w:bCs/>
          <w:i/>
          <w:iCs/>
        </w:rPr>
      </w:pPr>
      <w:proofErr w:type="spellStart"/>
      <w:r w:rsidRPr="00BD41EA">
        <w:rPr>
          <w:b/>
          <w:bCs/>
          <w:i/>
          <w:iCs/>
        </w:rPr>
        <w:t>dṛṣṭa</w:t>
      </w:r>
      <w:proofErr w:type="spellEnd"/>
      <w:r w:rsidRPr="00BD41EA">
        <w:rPr>
          <w:b/>
          <w:bCs/>
          <w:i/>
          <w:iCs/>
        </w:rPr>
        <w:t xml:space="preserve"> </w:t>
      </w:r>
      <w:proofErr w:type="spellStart"/>
      <w:r w:rsidRPr="00BD41EA">
        <w:rPr>
          <w:b/>
          <w:bCs/>
          <w:i/>
          <w:iCs/>
        </w:rPr>
        <w:t>evātmanīśvare</w:t>
      </w:r>
      <w:proofErr w:type="spellEnd"/>
    </w:p>
    <w:p w14:paraId="3B328B6F" w14:textId="77777777" w:rsidR="002F4CF5" w:rsidRPr="00BD41EA" w:rsidRDefault="002F4CF5" w:rsidP="001E08CE"/>
    <w:p w14:paraId="304D13BB" w14:textId="1173161B" w:rsidR="002F4CF5" w:rsidRPr="00BD41EA" w:rsidRDefault="00D96F46" w:rsidP="00491365">
      <w:pPr>
        <w:pStyle w:val="1Satiindentedquotes"/>
      </w:pPr>
      <w:r>
        <w:rPr>
          <w:b/>
          <w:bCs/>
          <w:lang w:val="en-US"/>
        </w:rPr>
        <w:t>Translation:</w:t>
      </w:r>
      <w:r w:rsidRPr="00BD41EA">
        <w:t xml:space="preserve"> </w:t>
      </w:r>
      <w:r w:rsidR="002F4CF5" w:rsidRPr="00BD41EA">
        <w:t xml:space="preserve">To hear about Kṛṣṇa from </w:t>
      </w:r>
      <w:r w:rsidR="006A588B" w:rsidRPr="006A588B">
        <w:rPr>
          <w:iCs/>
        </w:rPr>
        <w:t>Vedic</w:t>
      </w:r>
      <w:r w:rsidR="002F4CF5" w:rsidRPr="00BD41EA">
        <w:t xml:space="preserve"> literatures, or to hear from Him directly through the </w:t>
      </w:r>
      <w:r w:rsidR="00457271" w:rsidRPr="00BD41EA">
        <w:rPr>
          <w:i/>
          <w:iCs/>
        </w:rPr>
        <w:t>Bhagavad-</w:t>
      </w:r>
      <w:proofErr w:type="spellStart"/>
      <w:r w:rsidR="00457271" w:rsidRPr="00BD41EA">
        <w:rPr>
          <w:i/>
          <w:iCs/>
        </w:rPr>
        <w:t>gītā</w:t>
      </w:r>
      <w:proofErr w:type="spellEnd"/>
      <w:r w:rsidR="002F4CF5" w:rsidRPr="00BD41EA">
        <w:t>, is itself righteous activity. And for one who hears about Kṛṣṇa, Lord Kṛṣṇa, who is dwelling in everyone</w:t>
      </w:r>
      <w:r w:rsidR="00424D6D" w:rsidRPr="00BD41EA">
        <w:t>’</w:t>
      </w:r>
      <w:r w:rsidR="002F4CF5" w:rsidRPr="00BD41EA">
        <w:t xml:space="preserve">s heart, acts as a best-wishing friend and purifies the devotee who constantly engages in hearing of Him. In this way, a devotee naturally develops his dormant transcendental knowledge. As he hears more about Kṛṣṇa from the </w:t>
      </w:r>
      <w:proofErr w:type="spellStart"/>
      <w:r w:rsidR="002F4CF5" w:rsidRPr="00BD41EA">
        <w:rPr>
          <w:i/>
          <w:iCs/>
        </w:rPr>
        <w:t>Bhāgavatam</w:t>
      </w:r>
      <w:proofErr w:type="spellEnd"/>
      <w:r w:rsidR="002F4CF5" w:rsidRPr="00BD41EA">
        <w:t xml:space="preserve"> and from the devotees, he becomes fixed in the devotional service of the Lord. By development of devotional </w:t>
      </w:r>
      <w:proofErr w:type="gramStart"/>
      <w:r w:rsidR="002F4CF5" w:rsidRPr="00BD41EA">
        <w:t>service</w:t>
      </w:r>
      <w:proofErr w:type="gramEnd"/>
      <w:r w:rsidR="002F4CF5" w:rsidRPr="00BD41EA">
        <w:t xml:space="preserve"> one becomes freed from the modes of passion and ignorance, and thus material lusts and avarice are diminished. When these impurities are wiped away, the candidate remains steady in his position of pure goodness, becomes enlivened by devotional </w:t>
      </w:r>
      <w:proofErr w:type="gramStart"/>
      <w:r w:rsidR="002F4CF5" w:rsidRPr="00BD41EA">
        <w:t>service</w:t>
      </w:r>
      <w:proofErr w:type="gramEnd"/>
      <w:r w:rsidR="002F4CF5" w:rsidRPr="00BD41EA">
        <w:t xml:space="preserve"> and understands the science of God perfectly. Thus </w:t>
      </w:r>
      <w:r w:rsidR="002F4CF5" w:rsidRPr="00BD41EA">
        <w:rPr>
          <w:i/>
        </w:rPr>
        <w:t>bhakti-yoga</w:t>
      </w:r>
      <w:r w:rsidR="002F4CF5" w:rsidRPr="00BD41EA">
        <w:t xml:space="preserve"> severs the hard knot of material affection and enables one to come at once to the stage of </w:t>
      </w:r>
      <w:proofErr w:type="spellStart"/>
      <w:r w:rsidR="002F4CF5" w:rsidRPr="00BD41EA">
        <w:rPr>
          <w:i/>
          <w:iCs/>
        </w:rPr>
        <w:t>asaṁśayaṁ-samagram</w:t>
      </w:r>
      <w:proofErr w:type="spellEnd"/>
      <w:r w:rsidR="002F4CF5" w:rsidRPr="00BD41EA">
        <w:t>, understanding of the Supreme Absolute Truth Personality of Godhead.</w:t>
      </w:r>
    </w:p>
    <w:p w14:paraId="17FAB684" w14:textId="23AC3469" w:rsidR="002F4CF5" w:rsidRDefault="002F4CF5" w:rsidP="008A39A6">
      <w:pPr>
        <w:pStyle w:val="Satiparagraph"/>
      </w:pPr>
    </w:p>
    <w:p w14:paraId="206358A5" w14:textId="73CF1CA1" w:rsidR="00FD6868" w:rsidRDefault="00FD6868" w:rsidP="008A39A6">
      <w:pPr>
        <w:pStyle w:val="Satiparagraph"/>
      </w:pPr>
      <w:r w:rsidRPr="00BD41EA">
        <w:t xml:space="preserve">Letter to </w:t>
      </w:r>
      <w:proofErr w:type="spellStart"/>
      <w:r w:rsidRPr="00BD41EA">
        <w:t>Hṛṣikeśa</w:t>
      </w:r>
      <w:proofErr w:type="spellEnd"/>
      <w:r>
        <w:t>,</w:t>
      </w:r>
      <w:r w:rsidRPr="00BD41EA">
        <w:t xml:space="preserve"> Hawaii</w:t>
      </w:r>
      <w:r>
        <w:t>,</w:t>
      </w:r>
      <w:r w:rsidRPr="00BD41EA">
        <w:t xml:space="preserve"> March</w:t>
      </w:r>
      <w:r>
        <w:t xml:space="preserve"> </w:t>
      </w:r>
      <w:r w:rsidRPr="00BD41EA">
        <w:t>18, 1969</w:t>
      </w:r>
      <w:r>
        <w:t>:</w:t>
      </w:r>
    </w:p>
    <w:p w14:paraId="739C4E63" w14:textId="77777777" w:rsidR="00FD6868" w:rsidRPr="00BD41EA" w:rsidRDefault="00FD6868" w:rsidP="008A39A6">
      <w:pPr>
        <w:pStyle w:val="Satiparagraph"/>
      </w:pPr>
    </w:p>
    <w:p w14:paraId="11435C0A" w14:textId="4E9A9504" w:rsidR="006B6E1F" w:rsidRPr="00BD41EA" w:rsidRDefault="006B6E1F" w:rsidP="00491365">
      <w:pPr>
        <w:pStyle w:val="1Satiindentedquotes"/>
      </w:pPr>
      <w:r w:rsidRPr="00BD41EA">
        <w:t>I hope if you kindly read my books carefully that all your spiritual desires will be fulfilled.</w:t>
      </w:r>
    </w:p>
    <w:p w14:paraId="602EA3E7" w14:textId="1B53A2AE" w:rsidR="006B6E1F" w:rsidRDefault="006B6E1F" w:rsidP="008A39A6">
      <w:pPr>
        <w:pStyle w:val="Satiparagraph"/>
      </w:pPr>
    </w:p>
    <w:p w14:paraId="7294BA16" w14:textId="34A9DEA5" w:rsidR="00FD6868" w:rsidRDefault="00FD6868" w:rsidP="008A39A6">
      <w:pPr>
        <w:pStyle w:val="Satiparagraph"/>
      </w:pPr>
      <w:r w:rsidRPr="00BD41EA">
        <w:t>Letter to Richard</w:t>
      </w:r>
      <w:r>
        <w:t>,</w:t>
      </w:r>
      <w:r w:rsidRPr="00BD41EA">
        <w:t xml:space="preserve"> </w:t>
      </w:r>
      <w:proofErr w:type="spellStart"/>
      <w:r w:rsidRPr="00BD41EA">
        <w:t>Vrindaban</w:t>
      </w:r>
      <w:proofErr w:type="spellEnd"/>
      <w:r>
        <w:t>,</w:t>
      </w:r>
      <w:r w:rsidRPr="00BD41EA">
        <w:t xml:space="preserve"> </w:t>
      </w:r>
      <w:proofErr w:type="gramStart"/>
      <w:r w:rsidRPr="00BD41EA">
        <w:t>August,</w:t>
      </w:r>
      <w:proofErr w:type="gramEnd"/>
      <w:r w:rsidRPr="00BD41EA">
        <w:t xml:space="preserve"> 20</w:t>
      </w:r>
      <w:r>
        <w:t xml:space="preserve">, </w:t>
      </w:r>
      <w:r w:rsidRPr="00BD41EA">
        <w:t>1974</w:t>
      </w:r>
      <w:r w:rsidR="00762037">
        <w:t>:</w:t>
      </w:r>
    </w:p>
    <w:p w14:paraId="61B6E012" w14:textId="77777777" w:rsidR="00FD6868" w:rsidRPr="00BD41EA" w:rsidRDefault="00FD6868" w:rsidP="008A39A6">
      <w:pPr>
        <w:pStyle w:val="Satiparagraph"/>
      </w:pPr>
    </w:p>
    <w:p w14:paraId="4A3A40BC" w14:textId="45A3FA33" w:rsidR="00F10C3A" w:rsidRDefault="00F10C3A" w:rsidP="00491365">
      <w:pPr>
        <w:pStyle w:val="1Satiindentedquotes"/>
      </w:pPr>
      <w:proofErr w:type="gramStart"/>
      <w:r w:rsidRPr="00BD41EA">
        <w:t>So</w:t>
      </w:r>
      <w:proofErr w:type="gramEnd"/>
      <w:r w:rsidRPr="00BD41EA">
        <w:t xml:space="preserve"> you should read my books and try to understand the nature of </w:t>
      </w:r>
      <w:r w:rsidR="009C3556" w:rsidRPr="00BD41EA">
        <w:t>Kṛṣṇa</w:t>
      </w:r>
      <w:r w:rsidRPr="00BD41EA">
        <w:t xml:space="preserve"> the Supreme Personality of Godhead, then it will be easy for you to think of Him.</w:t>
      </w:r>
    </w:p>
    <w:p w14:paraId="3EC262A6" w14:textId="77777777" w:rsidR="00762037" w:rsidRPr="00BD41EA" w:rsidRDefault="00762037" w:rsidP="00403435">
      <w:pPr>
        <w:ind w:left="720"/>
      </w:pPr>
    </w:p>
    <w:p w14:paraId="7A104C03" w14:textId="192F21F0" w:rsidR="006B6E1F" w:rsidRPr="00BD41EA" w:rsidRDefault="009A474F" w:rsidP="00BD7F48">
      <w:pPr>
        <w:pStyle w:val="Heading3"/>
      </w:pPr>
      <w:bookmarkStart w:id="284" w:name="_Toc65591577"/>
      <w:r w:rsidRPr="00BD41EA">
        <w:t>Explanation:</w:t>
      </w:r>
      <w:bookmarkEnd w:id="284"/>
    </w:p>
    <w:p w14:paraId="4035B719" w14:textId="67BE1BC9" w:rsidR="009A474F" w:rsidRPr="00BD41EA" w:rsidRDefault="009A474F" w:rsidP="001E08CE"/>
    <w:p w14:paraId="033CE8D5" w14:textId="365A53E2" w:rsidR="009A474F" w:rsidRPr="00BD41EA" w:rsidRDefault="00026353" w:rsidP="00EB39CA">
      <w:pPr>
        <w:jc w:val="both"/>
        <w:rPr>
          <w:b/>
          <w:bCs/>
        </w:rPr>
      </w:pPr>
      <w:r w:rsidRPr="00BD41EA">
        <w:rPr>
          <w:b/>
          <w:bCs/>
        </w:rPr>
        <w:t xml:space="preserve">By </w:t>
      </w:r>
      <w:r w:rsidR="001B5372" w:rsidRPr="00BD41EA">
        <w:rPr>
          <w:b/>
          <w:bCs/>
        </w:rPr>
        <w:t xml:space="preserve">Caitanya </w:t>
      </w:r>
      <w:proofErr w:type="spellStart"/>
      <w:r w:rsidR="001B5372" w:rsidRPr="00BD41EA">
        <w:rPr>
          <w:b/>
          <w:bCs/>
        </w:rPr>
        <w:t>C</w:t>
      </w:r>
      <w:r w:rsidR="009354FB" w:rsidRPr="00BD41EA">
        <w:rPr>
          <w:b/>
          <w:bCs/>
        </w:rPr>
        <w:t>araṇ</w:t>
      </w:r>
      <w:r w:rsidR="001B5372" w:rsidRPr="00BD41EA">
        <w:rPr>
          <w:b/>
          <w:bCs/>
        </w:rPr>
        <w:t>a</w:t>
      </w:r>
      <w:proofErr w:type="spellEnd"/>
      <w:r w:rsidR="009354FB" w:rsidRPr="00BD41EA">
        <w:rPr>
          <w:b/>
          <w:bCs/>
        </w:rPr>
        <w:t xml:space="preserve"> </w:t>
      </w:r>
      <w:proofErr w:type="spellStart"/>
      <w:r w:rsidR="009354FB" w:rsidRPr="00BD41EA">
        <w:rPr>
          <w:b/>
          <w:bCs/>
        </w:rPr>
        <w:t>Dāsa</w:t>
      </w:r>
      <w:proofErr w:type="spellEnd"/>
      <w:r w:rsidR="009A474F" w:rsidRPr="00BD41EA">
        <w:rPr>
          <w:b/>
          <w:bCs/>
        </w:rPr>
        <w:t>:</w:t>
      </w:r>
    </w:p>
    <w:p w14:paraId="71FA3047" w14:textId="261AFA99" w:rsidR="009A474F" w:rsidRPr="00BD41EA" w:rsidRDefault="009A474F" w:rsidP="008A39A6">
      <w:pPr>
        <w:pStyle w:val="Satiparagraph"/>
      </w:pPr>
    </w:p>
    <w:p w14:paraId="1C55537A" w14:textId="77777777" w:rsidR="009A474F" w:rsidRPr="00BD41EA" w:rsidRDefault="009A474F" w:rsidP="008A39A6">
      <w:pPr>
        <w:pStyle w:val="Satiparagraph"/>
      </w:pPr>
      <w:r w:rsidRPr="00BD41EA">
        <w:t>We frequently think that our understanding of things is the correct understanding. When we study scripture, this mentality often makes us presume that our understanding of scripture is the right understanding. Consequently, we consciously or subconsciously highlight points that prove our point and downplay points to the contrary.</w:t>
      </w:r>
    </w:p>
    <w:p w14:paraId="10703382" w14:textId="77777777" w:rsidR="009A474F" w:rsidRPr="00BD41EA" w:rsidRDefault="009A474F" w:rsidP="008A39A6">
      <w:pPr>
        <w:pStyle w:val="Satiparagraph"/>
      </w:pPr>
    </w:p>
    <w:p w14:paraId="3B74C0F1" w14:textId="472ACAA6" w:rsidR="009A474F" w:rsidRPr="00BD41EA" w:rsidRDefault="009A474F" w:rsidP="008A39A6">
      <w:pPr>
        <w:pStyle w:val="Satiparagraph"/>
      </w:pPr>
      <w:r w:rsidRPr="00BD41EA">
        <w:t>Pertinently, scripture doesn’t speak in one voice to all people. It offers a multi-level understanding of truth and the path towards truth to accommodate people according to their level of spiritual evolution. That’s why to find a particular section of scripture resonate with us is not surprising</w:t>
      </w:r>
      <w:r w:rsidR="00E432E3">
        <w:t xml:space="preserve">, </w:t>
      </w:r>
      <w:r w:rsidRPr="00BD41EA">
        <w:t>it’s natural and desirable. This resonance will help us rise from wherever we presently are. But to extrapolate from that individual resonance that there’s nothing else of importance in scripture is unwarranted and undesirable</w:t>
      </w:r>
      <w:r w:rsidR="00E639E1" w:rsidRPr="00BD41EA">
        <w:t xml:space="preserve">. The </w:t>
      </w:r>
      <w:proofErr w:type="spellStart"/>
      <w:r w:rsidR="00E639E1" w:rsidRPr="00BD41EA">
        <w:rPr>
          <w:i/>
        </w:rPr>
        <w:t>Gītā</w:t>
      </w:r>
      <w:proofErr w:type="spellEnd"/>
      <w:r w:rsidR="00E639E1" w:rsidRPr="00BD41EA">
        <w:t xml:space="preserve"> </w:t>
      </w:r>
      <w:r w:rsidRPr="00BD41EA">
        <w:t>2.42 illustrates such an erroneous extrapolation with religious materialists, who hold that scriptural promises of heavenly material pleasures coming from pious religiosity are its most important section.</w:t>
      </w:r>
    </w:p>
    <w:p w14:paraId="4F7C6688" w14:textId="77777777" w:rsidR="009A474F" w:rsidRPr="00BD41EA" w:rsidRDefault="009A474F" w:rsidP="008A39A6">
      <w:pPr>
        <w:pStyle w:val="Satiparagraph"/>
      </w:pPr>
    </w:p>
    <w:p w14:paraId="5AA380C4" w14:textId="77777777" w:rsidR="00072B06" w:rsidRDefault="00072B06">
      <w:pPr>
        <w:widowControl/>
        <w:rPr>
          <w:rFonts w:eastAsia="Times New Roman" w:cs="Times New Roman"/>
          <w:szCs w:val="20"/>
        </w:rPr>
      </w:pPr>
      <w:r>
        <w:br w:type="page"/>
      </w:r>
    </w:p>
    <w:p w14:paraId="727643FF" w14:textId="51B2FD12" w:rsidR="009A474F" w:rsidRPr="00BD41EA" w:rsidRDefault="009A474F" w:rsidP="008A39A6">
      <w:pPr>
        <w:pStyle w:val="Satiparagraph"/>
      </w:pPr>
      <w:r w:rsidRPr="00BD41EA">
        <w:lastRenderedPageBreak/>
        <w:t>Considering that we usually don’t consciously intend to study scripture for proving our point, how can we go beyond our viewpoint of scripture to its conclusion?</w:t>
      </w:r>
    </w:p>
    <w:p w14:paraId="3E1B909D" w14:textId="77777777" w:rsidR="009A474F" w:rsidRPr="00BD41EA" w:rsidRDefault="009A474F" w:rsidP="008A39A6">
      <w:pPr>
        <w:pStyle w:val="Satiparagraph"/>
      </w:pPr>
    </w:p>
    <w:p w14:paraId="42879DFE" w14:textId="2DCB231E" w:rsidR="009A474F" w:rsidRPr="00BD41EA" w:rsidRDefault="00AF0F75" w:rsidP="008A39A6">
      <w:pPr>
        <w:pStyle w:val="Satiparagraph"/>
      </w:pPr>
      <w:r w:rsidRPr="00BD41EA">
        <w:t>We can go beyond b</w:t>
      </w:r>
      <w:r w:rsidR="009A474F" w:rsidRPr="00BD41EA">
        <w:t xml:space="preserve">y learning scripture from great souls who have realized the truth, as the </w:t>
      </w:r>
      <w:proofErr w:type="spellStart"/>
      <w:r w:rsidR="009A474F" w:rsidRPr="00BD41EA">
        <w:rPr>
          <w:i/>
        </w:rPr>
        <w:t>G</w:t>
      </w:r>
      <w:r w:rsidR="002F1638" w:rsidRPr="00BD41EA">
        <w:rPr>
          <w:i/>
        </w:rPr>
        <w:t>ītā</w:t>
      </w:r>
      <w:proofErr w:type="spellEnd"/>
      <w:r w:rsidR="009A474F" w:rsidRPr="00BD41EA">
        <w:t xml:space="preserve"> 4.34 recommends. Such guided study will place our viewpoint in a coherent context and proper progression. We will see how scripture steadily steers seekers towards its self-stated summit, </w:t>
      </w:r>
      <w:r w:rsidR="009C3556" w:rsidRPr="00BD41EA">
        <w:t>Kṛṣṇa</w:t>
      </w:r>
      <w:r w:rsidR="009A474F" w:rsidRPr="00BD41EA">
        <w:t xml:space="preserve">, as declared in the </w:t>
      </w:r>
      <w:proofErr w:type="spellStart"/>
      <w:r w:rsidR="009A474F" w:rsidRPr="00BD41EA">
        <w:rPr>
          <w:i/>
        </w:rPr>
        <w:t>G</w:t>
      </w:r>
      <w:r w:rsidR="002F1638" w:rsidRPr="00BD41EA">
        <w:rPr>
          <w:i/>
        </w:rPr>
        <w:t>ītā</w:t>
      </w:r>
      <w:proofErr w:type="spellEnd"/>
      <w:r w:rsidR="00554833">
        <w:rPr>
          <w:i/>
        </w:rPr>
        <w:t xml:space="preserve"> </w:t>
      </w:r>
      <w:r w:rsidR="009A474F" w:rsidRPr="00BD41EA">
        <w:t>15.15. To reassure us that this is indeed scripture’s last word, t</w:t>
      </w:r>
      <w:r w:rsidR="002F1638" w:rsidRPr="00BD41EA">
        <w:t xml:space="preserve">he </w:t>
      </w:r>
      <w:proofErr w:type="spellStart"/>
      <w:r w:rsidR="002F1638" w:rsidRPr="00BD41EA">
        <w:rPr>
          <w:i/>
        </w:rPr>
        <w:t>Gītā</w:t>
      </w:r>
      <w:proofErr w:type="spellEnd"/>
      <w:r w:rsidR="009A474F" w:rsidRPr="00BD41EA">
        <w:t xml:space="preserve"> towards its end 18.66 categorically calls upon us to give up all other religious processes and just lovingly surrender to </w:t>
      </w:r>
      <w:r w:rsidR="009C3556" w:rsidRPr="00BD41EA">
        <w:t>Kṛṣṇa</w:t>
      </w:r>
      <w:r w:rsidR="009A474F" w:rsidRPr="00BD41EA">
        <w:t>.</w:t>
      </w:r>
    </w:p>
    <w:p w14:paraId="67C4F3A3" w14:textId="77777777" w:rsidR="009A474F" w:rsidRPr="00BD41EA" w:rsidRDefault="009A474F" w:rsidP="008A39A6">
      <w:pPr>
        <w:pStyle w:val="Satiparagraph"/>
      </w:pPr>
    </w:p>
    <w:p w14:paraId="740C7B26" w14:textId="0FF26FA8" w:rsidR="009A474F" w:rsidRPr="00BD41EA" w:rsidRDefault="009A474F" w:rsidP="008A39A6">
      <w:pPr>
        <w:pStyle w:val="Satiparagraph"/>
      </w:pPr>
      <w:r w:rsidRPr="00BD41EA">
        <w:t xml:space="preserve">As our viewpoint broadens and deepens, our focus in scriptural study will rise till it resonates with </w:t>
      </w:r>
      <w:r w:rsidR="009C3556" w:rsidRPr="00BD41EA">
        <w:t>Kṛṣṇa</w:t>
      </w:r>
      <w:r w:rsidRPr="00BD41EA">
        <w:t>, thereby propelling us towards life’s supreme destination.</w:t>
      </w:r>
    </w:p>
    <w:p w14:paraId="38D0A46E" w14:textId="77777777" w:rsidR="0029458C" w:rsidRPr="00BD41EA" w:rsidRDefault="0029458C" w:rsidP="001E08CE">
      <w:bookmarkStart w:id="285" w:name="_qi09gp3w7z79" w:colFirst="0" w:colLast="0"/>
      <w:bookmarkEnd w:id="285"/>
    </w:p>
    <w:p w14:paraId="3740E262" w14:textId="3D914F19" w:rsidR="0029458C" w:rsidRPr="00BD41EA" w:rsidRDefault="0029458C" w:rsidP="00B60265">
      <w:pPr>
        <w:pStyle w:val="Heading2"/>
      </w:pPr>
      <w:bookmarkStart w:id="286" w:name="_wlr8qzahqehi" w:colFirst="0" w:colLast="0"/>
      <w:bookmarkStart w:id="287" w:name="_Toc65591578"/>
      <w:bookmarkEnd w:id="286"/>
      <w:r w:rsidRPr="00BD41EA">
        <w:t xml:space="preserve">TOOL 33: Choose the </w:t>
      </w:r>
      <w:r w:rsidR="00771237" w:rsidRPr="00BD41EA">
        <w:t>M</w:t>
      </w:r>
      <w:r w:rsidRPr="00BD41EA">
        <w:t xml:space="preserve">ost </w:t>
      </w:r>
      <w:r w:rsidR="00771237" w:rsidRPr="00BD41EA">
        <w:t>M</w:t>
      </w:r>
      <w:r w:rsidRPr="00BD41EA">
        <w:t xml:space="preserve">erciful </w:t>
      </w:r>
      <w:r w:rsidR="00771237" w:rsidRPr="00BD41EA">
        <w:t>M</w:t>
      </w:r>
      <w:r w:rsidRPr="00BD41EA">
        <w:t>eaning</w:t>
      </w:r>
      <w:bookmarkEnd w:id="287"/>
    </w:p>
    <w:p w14:paraId="4F399BF2" w14:textId="77777777" w:rsidR="006858CA" w:rsidRPr="00BD41EA" w:rsidRDefault="006858CA" w:rsidP="001E08CE">
      <w:bookmarkStart w:id="288" w:name="_swyjewmvhl1g" w:colFirst="0" w:colLast="0"/>
      <w:bookmarkEnd w:id="288"/>
    </w:p>
    <w:p w14:paraId="702084A7" w14:textId="77777777" w:rsidR="0029458C" w:rsidRPr="00BD41EA" w:rsidRDefault="0029458C" w:rsidP="00BD7F48">
      <w:pPr>
        <w:pStyle w:val="Heading3"/>
      </w:pPr>
      <w:bookmarkStart w:id="289" w:name="_Toc65591579"/>
      <w:r w:rsidRPr="00BD41EA">
        <w:t>Method:</w:t>
      </w:r>
      <w:bookmarkEnd w:id="289"/>
    </w:p>
    <w:p w14:paraId="654CDBC5" w14:textId="77777777" w:rsidR="00040475" w:rsidRDefault="00040475" w:rsidP="008A39A6">
      <w:pPr>
        <w:pStyle w:val="Satiparagraph"/>
      </w:pPr>
    </w:p>
    <w:p w14:paraId="2A8DF088" w14:textId="397C015B" w:rsidR="0029458C" w:rsidRPr="00BD41EA" w:rsidRDefault="0029458C" w:rsidP="008A39A6">
      <w:pPr>
        <w:pStyle w:val="Satiparagraph"/>
      </w:pPr>
      <w:r w:rsidRPr="00BD41EA">
        <w:t xml:space="preserve">Among many possible explanations, favor those explanations that will benefit the greatest number of people in the kindest way, without compromising other statements of </w:t>
      </w:r>
      <w:r w:rsidRPr="00BD41EA">
        <w:rPr>
          <w:i/>
        </w:rPr>
        <w:t>guru</w:t>
      </w:r>
      <w:r w:rsidRPr="00BD41EA">
        <w:t>-</w:t>
      </w:r>
      <w:proofErr w:type="spellStart"/>
      <w:r w:rsidRPr="00BD41EA">
        <w:rPr>
          <w:i/>
        </w:rPr>
        <w:t>s</w:t>
      </w:r>
      <w:r w:rsidR="00026353" w:rsidRPr="00BD41EA">
        <w:rPr>
          <w:i/>
        </w:rPr>
        <w:t>ā</w:t>
      </w:r>
      <w:r w:rsidRPr="00BD41EA">
        <w:rPr>
          <w:i/>
        </w:rPr>
        <w:t>dhu</w:t>
      </w:r>
      <w:proofErr w:type="spellEnd"/>
      <w:r w:rsidRPr="00BD41EA">
        <w:t>-</w:t>
      </w:r>
      <w:proofErr w:type="spellStart"/>
      <w:r w:rsidR="000B4287" w:rsidRPr="00BD41EA">
        <w:rPr>
          <w:i/>
        </w:rPr>
        <w:t>śāstra</w:t>
      </w:r>
      <w:proofErr w:type="spellEnd"/>
      <w:r w:rsidRPr="00BD41EA">
        <w:t xml:space="preserve"> or other hermeneutic principles and tools. </w:t>
      </w:r>
    </w:p>
    <w:p w14:paraId="103C67D7" w14:textId="78684B30" w:rsidR="005A1CBC" w:rsidRPr="00BD41EA" w:rsidRDefault="005A1CBC" w:rsidP="001E08CE"/>
    <w:p w14:paraId="54197775" w14:textId="47BDE89E" w:rsidR="005A1CBC" w:rsidRPr="00BD41EA" w:rsidRDefault="005A1CBC" w:rsidP="00BD7F48">
      <w:pPr>
        <w:pStyle w:val="Heading3"/>
      </w:pPr>
      <w:bookmarkStart w:id="290" w:name="_Toc65591580"/>
      <w:r w:rsidRPr="00BD41EA">
        <w:t>Evidence</w:t>
      </w:r>
      <w:r w:rsidR="00D67174" w:rsidRPr="00BD41EA">
        <w:t xml:space="preserve"> and Explanation</w:t>
      </w:r>
      <w:r w:rsidRPr="00BD41EA">
        <w:t>:</w:t>
      </w:r>
      <w:bookmarkEnd w:id="290"/>
    </w:p>
    <w:p w14:paraId="63221414" w14:textId="2D693DC6" w:rsidR="005A1CBC" w:rsidRPr="00BD41EA" w:rsidRDefault="005A1CBC" w:rsidP="001E08CE"/>
    <w:p w14:paraId="1E15D93D" w14:textId="1FF3408F" w:rsidR="005A1CBC" w:rsidRPr="00BD41EA" w:rsidRDefault="00D67174" w:rsidP="004828CC">
      <w:pPr>
        <w:jc w:val="both"/>
        <w:rPr>
          <w:b/>
          <w:bCs/>
        </w:rPr>
      </w:pPr>
      <w:r w:rsidRPr="00BD41EA">
        <w:rPr>
          <w:b/>
          <w:bCs/>
        </w:rPr>
        <w:t xml:space="preserve">By </w:t>
      </w:r>
      <w:proofErr w:type="spellStart"/>
      <w:r w:rsidR="000B4287" w:rsidRPr="00BD41EA">
        <w:rPr>
          <w:b/>
          <w:bCs/>
        </w:rPr>
        <w:t>Ādi-puruṣa</w:t>
      </w:r>
      <w:proofErr w:type="spellEnd"/>
      <w:r w:rsidRPr="00BD41EA">
        <w:rPr>
          <w:b/>
          <w:bCs/>
        </w:rPr>
        <w:t xml:space="preserve"> </w:t>
      </w:r>
      <w:proofErr w:type="spellStart"/>
      <w:r w:rsidR="00BA1138" w:rsidRPr="00BD41EA">
        <w:rPr>
          <w:b/>
          <w:bCs/>
        </w:rPr>
        <w:t>Dāsa</w:t>
      </w:r>
      <w:proofErr w:type="spellEnd"/>
      <w:r w:rsidR="00AE18E9" w:rsidRPr="00BD41EA">
        <w:rPr>
          <w:b/>
          <w:bCs/>
        </w:rPr>
        <w:t>:</w:t>
      </w:r>
    </w:p>
    <w:p w14:paraId="67946B93" w14:textId="77777777" w:rsidR="005A1CBC" w:rsidRPr="00BD41EA" w:rsidRDefault="005A1CBC" w:rsidP="008A39A6">
      <w:pPr>
        <w:pStyle w:val="Satiparagraph"/>
      </w:pPr>
    </w:p>
    <w:p w14:paraId="43EFDA51" w14:textId="64B3632E" w:rsidR="005A1CBC" w:rsidRPr="00BD41EA" w:rsidRDefault="005A1CBC" w:rsidP="008A39A6">
      <w:pPr>
        <w:pStyle w:val="Satiparagraph"/>
        <w:rPr>
          <w:i/>
        </w:rPr>
      </w:pPr>
      <w:r w:rsidRPr="00BD41EA">
        <w:t>All “</w:t>
      </w:r>
      <w:r w:rsidRPr="00BD41EA">
        <w:rPr>
          <w:i/>
        </w:rPr>
        <w:t>Veda</w:t>
      </w:r>
      <w:r w:rsidRPr="00BD41EA">
        <w:t>-</w:t>
      </w:r>
      <w:proofErr w:type="spellStart"/>
      <w:r w:rsidR="00BD1F2A" w:rsidRPr="00BD41EA">
        <w:rPr>
          <w:i/>
        </w:rPr>
        <w:t>Purāṇa</w:t>
      </w:r>
      <w:proofErr w:type="spellEnd"/>
      <w:r w:rsidRPr="00BD41EA">
        <w:t xml:space="preserve">” is a manifestation of </w:t>
      </w:r>
      <w:r w:rsidR="009C3556" w:rsidRPr="00BD41EA">
        <w:t>Kṛṣṇa</w:t>
      </w:r>
      <w:r w:rsidRPr="00BD41EA">
        <w:t xml:space="preserve">’s mercy to the conditioned </w:t>
      </w:r>
      <w:proofErr w:type="spellStart"/>
      <w:r w:rsidRPr="00BD41EA">
        <w:rPr>
          <w:i/>
        </w:rPr>
        <w:t>jīvas</w:t>
      </w:r>
      <w:proofErr w:type="spellEnd"/>
      <w:r w:rsidR="00DF5A4E">
        <w:rPr>
          <w:i/>
        </w:rPr>
        <w:t>.</w:t>
      </w:r>
      <w:r w:rsidR="004828CC" w:rsidRPr="004828CC">
        <w:rPr>
          <w:i/>
        </w:rPr>
        <w:t xml:space="preserve"> </w:t>
      </w:r>
      <w:r w:rsidR="004828CC" w:rsidRPr="00BD41EA">
        <w:rPr>
          <w:i/>
        </w:rPr>
        <w:t>Caitanya-</w:t>
      </w:r>
      <w:proofErr w:type="spellStart"/>
      <w:r w:rsidR="004828CC" w:rsidRPr="00BD41EA">
        <w:rPr>
          <w:i/>
        </w:rPr>
        <w:t>caritāmṛta</w:t>
      </w:r>
      <w:proofErr w:type="spellEnd"/>
      <w:r w:rsidR="004828CC">
        <w:rPr>
          <w:i/>
        </w:rPr>
        <w:t>,</w:t>
      </w:r>
      <w:r w:rsidR="004828CC" w:rsidRPr="00BD41EA">
        <w:t xml:space="preserve"> </w:t>
      </w:r>
      <w:r w:rsidR="004828CC" w:rsidRPr="00D925C0">
        <w:rPr>
          <w:i/>
          <w:iCs/>
        </w:rPr>
        <w:t>Madhya</w:t>
      </w:r>
      <w:r w:rsidR="004828CC" w:rsidRPr="00BD41EA">
        <w:t xml:space="preserve"> 20.122 also quoted in the </w:t>
      </w:r>
      <w:r w:rsidR="004828CC" w:rsidRPr="00BD41EA">
        <w:rPr>
          <w:i/>
        </w:rPr>
        <w:t>Bhagavad-</w:t>
      </w:r>
      <w:proofErr w:type="spellStart"/>
      <w:r w:rsidR="004828CC" w:rsidRPr="00BD41EA">
        <w:rPr>
          <w:i/>
        </w:rPr>
        <w:t>gītā</w:t>
      </w:r>
      <w:proofErr w:type="spellEnd"/>
      <w:r w:rsidR="004828CC" w:rsidRPr="00BD41EA">
        <w:rPr>
          <w:i/>
        </w:rPr>
        <w:t>,</w:t>
      </w:r>
      <w:r w:rsidR="004828CC" w:rsidRPr="00BD41EA">
        <w:t xml:space="preserve"> Introduction</w:t>
      </w:r>
      <w:r w:rsidRPr="00BD41EA">
        <w:rPr>
          <w:i/>
        </w:rPr>
        <w:t>:</w:t>
      </w:r>
    </w:p>
    <w:p w14:paraId="0B293892" w14:textId="77777777" w:rsidR="00956A11" w:rsidRPr="00BD41EA" w:rsidRDefault="00956A11" w:rsidP="001E08CE"/>
    <w:p w14:paraId="63972F30" w14:textId="77777777" w:rsidR="005A1CBC" w:rsidRPr="00BD41EA" w:rsidRDefault="005A1CBC" w:rsidP="00403435">
      <w:pPr>
        <w:jc w:val="center"/>
        <w:rPr>
          <w:b/>
          <w:bCs/>
          <w:i/>
          <w:iCs/>
        </w:rPr>
      </w:pPr>
      <w:proofErr w:type="spellStart"/>
      <w:r w:rsidRPr="00BD41EA">
        <w:rPr>
          <w:b/>
          <w:bCs/>
          <w:i/>
          <w:iCs/>
        </w:rPr>
        <w:t>māyā-mugdha</w:t>
      </w:r>
      <w:proofErr w:type="spellEnd"/>
      <w:r w:rsidRPr="00BD41EA">
        <w:rPr>
          <w:b/>
          <w:bCs/>
          <w:i/>
          <w:iCs/>
        </w:rPr>
        <w:t xml:space="preserve"> </w:t>
      </w:r>
      <w:proofErr w:type="spellStart"/>
      <w:r w:rsidRPr="00BD41EA">
        <w:rPr>
          <w:b/>
          <w:bCs/>
          <w:i/>
          <w:iCs/>
        </w:rPr>
        <w:t>jīvera</w:t>
      </w:r>
      <w:proofErr w:type="spellEnd"/>
      <w:r w:rsidRPr="00BD41EA">
        <w:rPr>
          <w:b/>
          <w:bCs/>
          <w:i/>
          <w:iCs/>
        </w:rPr>
        <w:t xml:space="preserve"> </w:t>
      </w:r>
      <w:proofErr w:type="spellStart"/>
      <w:r w:rsidRPr="00BD41EA">
        <w:rPr>
          <w:b/>
          <w:bCs/>
          <w:i/>
          <w:iCs/>
        </w:rPr>
        <w:t>nāhi</w:t>
      </w:r>
      <w:proofErr w:type="spellEnd"/>
      <w:r w:rsidRPr="00BD41EA">
        <w:rPr>
          <w:b/>
          <w:bCs/>
          <w:i/>
          <w:iCs/>
        </w:rPr>
        <w:t xml:space="preserve"> </w:t>
      </w:r>
      <w:proofErr w:type="spellStart"/>
      <w:r w:rsidRPr="00BD41EA">
        <w:rPr>
          <w:b/>
          <w:bCs/>
          <w:i/>
          <w:iCs/>
        </w:rPr>
        <w:t>svataḥ</w:t>
      </w:r>
      <w:proofErr w:type="spellEnd"/>
      <w:r w:rsidRPr="00BD41EA">
        <w:rPr>
          <w:b/>
          <w:bCs/>
          <w:i/>
          <w:iCs/>
        </w:rPr>
        <w:t xml:space="preserve"> </w:t>
      </w:r>
      <w:proofErr w:type="spellStart"/>
      <w:r w:rsidRPr="00BD41EA">
        <w:rPr>
          <w:b/>
          <w:bCs/>
          <w:i/>
          <w:iCs/>
        </w:rPr>
        <w:t>kṛṣṇa-jñāna</w:t>
      </w:r>
      <w:proofErr w:type="spellEnd"/>
    </w:p>
    <w:p w14:paraId="39FA3581" w14:textId="77777777" w:rsidR="005A1CBC" w:rsidRPr="00BD41EA" w:rsidRDefault="005A1CBC" w:rsidP="00403435">
      <w:pPr>
        <w:jc w:val="center"/>
        <w:rPr>
          <w:b/>
          <w:bCs/>
          <w:i/>
          <w:iCs/>
        </w:rPr>
      </w:pPr>
      <w:proofErr w:type="spellStart"/>
      <w:r w:rsidRPr="00BD41EA">
        <w:rPr>
          <w:b/>
          <w:bCs/>
          <w:i/>
          <w:iCs/>
        </w:rPr>
        <w:t>jīvere</w:t>
      </w:r>
      <w:proofErr w:type="spellEnd"/>
      <w:r w:rsidRPr="00BD41EA">
        <w:rPr>
          <w:b/>
          <w:bCs/>
          <w:i/>
          <w:iCs/>
        </w:rPr>
        <w:t xml:space="preserve"> </w:t>
      </w:r>
      <w:proofErr w:type="spellStart"/>
      <w:r w:rsidRPr="00BD41EA">
        <w:rPr>
          <w:b/>
          <w:bCs/>
          <w:i/>
          <w:iCs/>
        </w:rPr>
        <w:t>kṛpāya</w:t>
      </w:r>
      <w:proofErr w:type="spellEnd"/>
      <w:r w:rsidRPr="00BD41EA">
        <w:rPr>
          <w:b/>
          <w:bCs/>
          <w:i/>
          <w:iCs/>
        </w:rPr>
        <w:t xml:space="preserve"> </w:t>
      </w:r>
      <w:proofErr w:type="spellStart"/>
      <w:r w:rsidRPr="00BD41EA">
        <w:rPr>
          <w:b/>
          <w:bCs/>
          <w:i/>
          <w:iCs/>
        </w:rPr>
        <w:t>kailā</w:t>
      </w:r>
      <w:proofErr w:type="spellEnd"/>
      <w:r w:rsidRPr="00BD41EA">
        <w:rPr>
          <w:b/>
          <w:bCs/>
          <w:i/>
          <w:iCs/>
        </w:rPr>
        <w:t xml:space="preserve"> </w:t>
      </w:r>
      <w:proofErr w:type="spellStart"/>
      <w:r w:rsidRPr="00BD41EA">
        <w:rPr>
          <w:b/>
          <w:bCs/>
          <w:i/>
          <w:iCs/>
        </w:rPr>
        <w:t>kṛṣṇa</w:t>
      </w:r>
      <w:proofErr w:type="spellEnd"/>
      <w:r w:rsidRPr="00BD41EA">
        <w:rPr>
          <w:b/>
          <w:bCs/>
          <w:i/>
          <w:iCs/>
        </w:rPr>
        <w:t xml:space="preserve"> </w:t>
      </w:r>
      <w:proofErr w:type="spellStart"/>
      <w:r w:rsidRPr="00BD41EA">
        <w:rPr>
          <w:b/>
          <w:bCs/>
          <w:i/>
          <w:iCs/>
        </w:rPr>
        <w:t>veda-purāṇa</w:t>
      </w:r>
      <w:proofErr w:type="spellEnd"/>
    </w:p>
    <w:p w14:paraId="476C0132" w14:textId="77777777" w:rsidR="00956A11" w:rsidRPr="00BD41EA" w:rsidRDefault="00956A11" w:rsidP="00403435">
      <w:pPr>
        <w:jc w:val="center"/>
      </w:pPr>
    </w:p>
    <w:p w14:paraId="26A569D9" w14:textId="01FBE15E" w:rsidR="005A1CBC" w:rsidRPr="00BD41EA" w:rsidRDefault="00956A11" w:rsidP="00491365">
      <w:pPr>
        <w:pStyle w:val="1Satiindentedquotes"/>
      </w:pPr>
      <w:r w:rsidRPr="00BD41EA">
        <w:rPr>
          <w:b/>
        </w:rPr>
        <w:t xml:space="preserve">Translation: </w:t>
      </w:r>
      <w:r w:rsidR="005A1CBC" w:rsidRPr="00BD41EA">
        <w:t xml:space="preserve">The conditioned soul cannot revive his Kṛṣṇa consciousness by his own effort. But out of causeless mercy, Lord Kṛṣṇa compiled the </w:t>
      </w:r>
      <w:r w:rsidR="006A588B" w:rsidRPr="006A588B">
        <w:rPr>
          <w:iCs/>
        </w:rPr>
        <w:t>Vedic</w:t>
      </w:r>
      <w:r w:rsidR="005A1CBC" w:rsidRPr="00BD41EA">
        <w:t xml:space="preserve"> literature and its supplements, the </w:t>
      </w:r>
      <w:proofErr w:type="spellStart"/>
      <w:r w:rsidR="005A1CBC" w:rsidRPr="00BD41EA">
        <w:rPr>
          <w:i/>
        </w:rPr>
        <w:t>Purāṇas</w:t>
      </w:r>
      <w:proofErr w:type="spellEnd"/>
      <w:r w:rsidR="005A1CBC" w:rsidRPr="00BD41EA">
        <w:t>.</w:t>
      </w:r>
    </w:p>
    <w:p w14:paraId="6870D72F" w14:textId="01E49A35" w:rsidR="000666EE" w:rsidRDefault="000666EE" w:rsidP="001E08CE"/>
    <w:p w14:paraId="39FC9A07" w14:textId="2A4DE081" w:rsidR="00DF5A4E" w:rsidRDefault="004E3075" w:rsidP="001E08CE">
      <w:proofErr w:type="spellStart"/>
      <w:r w:rsidRPr="004E3075">
        <w:rPr>
          <w:i/>
        </w:rPr>
        <w:t>Śrīmad-Bhāgavatam</w:t>
      </w:r>
      <w:proofErr w:type="spellEnd"/>
      <w:r w:rsidRPr="004E3075">
        <w:rPr>
          <w:i/>
        </w:rPr>
        <w:t xml:space="preserve"> </w:t>
      </w:r>
      <w:r w:rsidR="00DF5A4E" w:rsidRPr="00BD41EA">
        <w:t>11.19.37-38</w:t>
      </w:r>
      <w:r w:rsidR="00DF5A4E">
        <w:t>:</w:t>
      </w:r>
    </w:p>
    <w:p w14:paraId="690E3EE3" w14:textId="77777777" w:rsidR="00DF5A4E" w:rsidRPr="00BD41EA" w:rsidRDefault="00DF5A4E" w:rsidP="001E08CE"/>
    <w:p w14:paraId="3247F878" w14:textId="77777777" w:rsidR="005A1CBC" w:rsidRPr="00BD41EA" w:rsidRDefault="005A1CBC" w:rsidP="00403435">
      <w:pPr>
        <w:jc w:val="center"/>
        <w:rPr>
          <w:b/>
          <w:bCs/>
          <w:i/>
          <w:iCs/>
        </w:rPr>
      </w:pPr>
      <w:proofErr w:type="spellStart"/>
      <w:r w:rsidRPr="00BD41EA">
        <w:rPr>
          <w:b/>
          <w:bCs/>
          <w:i/>
          <w:iCs/>
        </w:rPr>
        <w:t>satyaṁ</w:t>
      </w:r>
      <w:proofErr w:type="spellEnd"/>
      <w:r w:rsidRPr="00BD41EA">
        <w:rPr>
          <w:b/>
          <w:bCs/>
          <w:i/>
          <w:iCs/>
        </w:rPr>
        <w:t xml:space="preserve"> ca </w:t>
      </w:r>
      <w:proofErr w:type="spellStart"/>
      <w:r w:rsidRPr="00BD41EA">
        <w:rPr>
          <w:b/>
          <w:bCs/>
          <w:i/>
          <w:iCs/>
        </w:rPr>
        <w:t>sama-darśanam</w:t>
      </w:r>
      <w:proofErr w:type="spellEnd"/>
    </w:p>
    <w:p w14:paraId="0E13DC47" w14:textId="1F2D7D29" w:rsidR="005A1CBC" w:rsidRPr="00BD41EA" w:rsidRDefault="00956A11" w:rsidP="00403435">
      <w:pPr>
        <w:jc w:val="center"/>
        <w:rPr>
          <w:b/>
          <w:bCs/>
          <w:i/>
          <w:iCs/>
        </w:rPr>
      </w:pPr>
      <w:proofErr w:type="spellStart"/>
      <w:r w:rsidRPr="00BD41EA">
        <w:rPr>
          <w:b/>
          <w:bCs/>
          <w:i/>
          <w:iCs/>
        </w:rPr>
        <w:t>anyac</w:t>
      </w:r>
      <w:proofErr w:type="spellEnd"/>
      <w:r w:rsidR="005A1CBC" w:rsidRPr="00BD41EA">
        <w:rPr>
          <w:b/>
          <w:bCs/>
          <w:i/>
          <w:iCs/>
        </w:rPr>
        <w:t xml:space="preserve"> ca </w:t>
      </w:r>
      <w:proofErr w:type="spellStart"/>
      <w:r w:rsidR="005A1CBC" w:rsidRPr="00BD41EA">
        <w:rPr>
          <w:b/>
          <w:bCs/>
          <w:i/>
          <w:iCs/>
        </w:rPr>
        <w:t>s</w:t>
      </w:r>
      <w:r w:rsidRPr="00BD41EA">
        <w:rPr>
          <w:b/>
          <w:bCs/>
          <w:i/>
          <w:iCs/>
        </w:rPr>
        <w:t>u</w:t>
      </w:r>
      <w:r w:rsidR="005A1CBC" w:rsidRPr="00BD41EA">
        <w:rPr>
          <w:b/>
          <w:bCs/>
          <w:i/>
          <w:iCs/>
        </w:rPr>
        <w:t>nṛtā</w:t>
      </w:r>
      <w:proofErr w:type="spellEnd"/>
      <w:r w:rsidR="005A1CBC" w:rsidRPr="00BD41EA">
        <w:rPr>
          <w:b/>
          <w:bCs/>
          <w:i/>
          <w:iCs/>
        </w:rPr>
        <w:t xml:space="preserve"> </w:t>
      </w:r>
      <w:proofErr w:type="spellStart"/>
      <w:r w:rsidR="005A1CBC" w:rsidRPr="00BD41EA">
        <w:rPr>
          <w:b/>
          <w:bCs/>
          <w:i/>
          <w:iCs/>
        </w:rPr>
        <w:t>vāṇī</w:t>
      </w:r>
      <w:proofErr w:type="spellEnd"/>
    </w:p>
    <w:p w14:paraId="2033478D" w14:textId="77777777" w:rsidR="000666EE" w:rsidRPr="00BD41EA" w:rsidRDefault="000666EE" w:rsidP="001E08CE"/>
    <w:p w14:paraId="7B8E7553" w14:textId="7D039976" w:rsidR="00C6504E" w:rsidRPr="00BD41EA" w:rsidRDefault="00C6504E" w:rsidP="00491365">
      <w:pPr>
        <w:pStyle w:val="1Satiindentedquotes"/>
      </w:pPr>
      <w:r w:rsidRPr="00BD41EA">
        <w:rPr>
          <w:b/>
        </w:rPr>
        <w:t xml:space="preserve">Translation: </w:t>
      </w:r>
      <w:r w:rsidRPr="00BD41EA">
        <w:t>Truthfulness means to speak the truth in a pleasing way, as declared by great sages.</w:t>
      </w:r>
    </w:p>
    <w:p w14:paraId="2E2EC803" w14:textId="0E232FFE" w:rsidR="00C6504E" w:rsidRDefault="00C6504E" w:rsidP="001E08CE"/>
    <w:p w14:paraId="76F4DAF1" w14:textId="7770D0EC" w:rsidR="00DF5A4E" w:rsidRDefault="00DF5A4E" w:rsidP="008A39A6">
      <w:pPr>
        <w:pStyle w:val="Satiparagraph"/>
      </w:pPr>
      <w:r>
        <w:t>And in the purport to this verse:</w:t>
      </w:r>
    </w:p>
    <w:p w14:paraId="174413A7" w14:textId="77777777" w:rsidR="00DF5A4E" w:rsidRPr="00BD41EA" w:rsidRDefault="00DF5A4E" w:rsidP="008A39A6">
      <w:pPr>
        <w:pStyle w:val="Satiparagraph"/>
      </w:pPr>
    </w:p>
    <w:p w14:paraId="2002326B" w14:textId="77777777" w:rsidR="00072B06" w:rsidRDefault="005A1CBC" w:rsidP="00491365">
      <w:pPr>
        <w:pStyle w:val="1Satiindentedquotes"/>
      </w:pPr>
      <w:r w:rsidRPr="00BD41EA">
        <w:t xml:space="preserve">Truthfulness means that one should speak in a pleasing way so that there will be a beneficial effect. If one becomes attached to pointing out the faults of others in the name of truth, then such faultfinding will not be appreciated by saintly persons. The bona fide spiritual master speaks the truth in such a way that people can </w:t>
      </w:r>
    </w:p>
    <w:p w14:paraId="482109FA" w14:textId="77777777" w:rsidR="00072B06" w:rsidRDefault="00072B06">
      <w:pPr>
        <w:widowControl/>
        <w:rPr>
          <w:rFonts w:eastAsia="Times New Roman" w:cs="Times New Roman"/>
          <w:szCs w:val="20"/>
        </w:rPr>
      </w:pPr>
      <w:r>
        <w:br w:type="page"/>
      </w:r>
    </w:p>
    <w:p w14:paraId="2AF64A9D" w14:textId="0F54ED52" w:rsidR="005A1CBC" w:rsidRPr="00BD41EA" w:rsidRDefault="005A1CBC" w:rsidP="00491365">
      <w:pPr>
        <w:pStyle w:val="1Satiindentedquotes"/>
      </w:pPr>
      <w:r w:rsidRPr="00BD41EA">
        <w:lastRenderedPageBreak/>
        <w:t>elevate themselves to the spiritual platform, and one should learn this art of truthfulness.</w:t>
      </w:r>
      <w:r w:rsidR="00775DC9" w:rsidRPr="00BD41EA">
        <w:rPr>
          <w:rStyle w:val="FootnoteReference"/>
        </w:rPr>
        <w:footnoteReference w:id="53"/>
      </w:r>
    </w:p>
    <w:p w14:paraId="02A027D3" w14:textId="4E775BE7" w:rsidR="005A1CBC" w:rsidRDefault="005A1CBC" w:rsidP="008A39A6">
      <w:pPr>
        <w:pStyle w:val="Satiparagraph"/>
      </w:pPr>
    </w:p>
    <w:p w14:paraId="540D92BF" w14:textId="07C5144E" w:rsidR="00DF5A4E" w:rsidRDefault="00DF5A4E" w:rsidP="008A39A6">
      <w:pPr>
        <w:pStyle w:val="Satiparagraph"/>
      </w:pPr>
      <w:proofErr w:type="spellStart"/>
      <w:r w:rsidRPr="00072B06">
        <w:rPr>
          <w:i/>
          <w:iCs/>
        </w:rPr>
        <w:t>Vedānta-sūtra</w:t>
      </w:r>
      <w:proofErr w:type="spellEnd"/>
      <w:r w:rsidRPr="00BD41EA">
        <w:t xml:space="preserve"> 2.1.34</w:t>
      </w:r>
      <w:r>
        <w:t>:</w:t>
      </w:r>
    </w:p>
    <w:p w14:paraId="11B0C3B4" w14:textId="77777777" w:rsidR="00DF5A4E" w:rsidRPr="00BD41EA" w:rsidRDefault="00DF5A4E" w:rsidP="001E08CE"/>
    <w:p w14:paraId="55246F31" w14:textId="4A27CA65" w:rsidR="005A1CBC" w:rsidRPr="00BD41EA" w:rsidRDefault="005A1CBC" w:rsidP="00403435">
      <w:pPr>
        <w:jc w:val="center"/>
        <w:rPr>
          <w:b/>
          <w:bCs/>
          <w:i/>
          <w:iCs/>
        </w:rPr>
      </w:pPr>
      <w:proofErr w:type="spellStart"/>
      <w:r w:rsidRPr="00BD41EA">
        <w:rPr>
          <w:b/>
          <w:bCs/>
          <w:i/>
          <w:iCs/>
        </w:rPr>
        <w:t>vaiṣamya-nairghṛṇye</w:t>
      </w:r>
      <w:r w:rsidR="00C96A4F" w:rsidRPr="00BD41EA">
        <w:rPr>
          <w:b/>
          <w:bCs/>
          <w:i/>
          <w:iCs/>
        </w:rPr>
        <w:t>na</w:t>
      </w:r>
      <w:proofErr w:type="spellEnd"/>
      <w:r w:rsidRPr="00BD41EA">
        <w:rPr>
          <w:b/>
          <w:bCs/>
          <w:i/>
          <w:iCs/>
        </w:rPr>
        <w:t xml:space="preserve"> </w:t>
      </w:r>
      <w:proofErr w:type="spellStart"/>
      <w:r w:rsidRPr="00BD41EA">
        <w:rPr>
          <w:b/>
          <w:bCs/>
          <w:i/>
          <w:iCs/>
        </w:rPr>
        <w:t>na</w:t>
      </w:r>
      <w:proofErr w:type="spellEnd"/>
      <w:r w:rsidRPr="00BD41EA">
        <w:rPr>
          <w:b/>
          <w:bCs/>
          <w:i/>
          <w:iCs/>
        </w:rPr>
        <w:t xml:space="preserve"> </w:t>
      </w:r>
      <w:proofErr w:type="spellStart"/>
      <w:r w:rsidRPr="00BD41EA">
        <w:rPr>
          <w:b/>
          <w:bCs/>
          <w:i/>
          <w:iCs/>
        </w:rPr>
        <w:t>sāpekṣatvāt</w:t>
      </w:r>
      <w:proofErr w:type="spellEnd"/>
      <w:r w:rsidRPr="00BD41EA">
        <w:rPr>
          <w:b/>
          <w:bCs/>
          <w:i/>
          <w:iCs/>
        </w:rPr>
        <w:t xml:space="preserve"> </w:t>
      </w:r>
      <w:proofErr w:type="spellStart"/>
      <w:r w:rsidRPr="00BD41EA">
        <w:rPr>
          <w:b/>
          <w:bCs/>
          <w:i/>
          <w:iCs/>
        </w:rPr>
        <w:t>tathā</w:t>
      </w:r>
      <w:proofErr w:type="spellEnd"/>
      <w:r w:rsidRPr="00BD41EA">
        <w:rPr>
          <w:b/>
          <w:bCs/>
          <w:i/>
          <w:iCs/>
        </w:rPr>
        <w:t xml:space="preserve"> hi </w:t>
      </w:r>
      <w:proofErr w:type="spellStart"/>
      <w:r w:rsidRPr="00BD41EA">
        <w:rPr>
          <w:b/>
          <w:bCs/>
          <w:i/>
          <w:iCs/>
        </w:rPr>
        <w:t>darśayati</w:t>
      </w:r>
      <w:proofErr w:type="spellEnd"/>
      <w:r w:rsidRPr="00BD41EA">
        <w:rPr>
          <w:b/>
          <w:bCs/>
          <w:i/>
          <w:iCs/>
        </w:rPr>
        <w:t>.</w:t>
      </w:r>
    </w:p>
    <w:p w14:paraId="71F1CF86" w14:textId="77777777" w:rsidR="00491365" w:rsidRDefault="00491365" w:rsidP="00491365">
      <w:pPr>
        <w:pStyle w:val="1Satiindentedquotes"/>
        <w:rPr>
          <w:b/>
          <w:bCs/>
        </w:rPr>
      </w:pPr>
    </w:p>
    <w:p w14:paraId="4B15B6A7" w14:textId="7E327CFC" w:rsidR="00AB30F6" w:rsidRPr="00BD41EA" w:rsidRDefault="000666EE" w:rsidP="00491365">
      <w:pPr>
        <w:pStyle w:val="1Satiindentedquotes"/>
      </w:pPr>
      <w:r w:rsidRPr="00BD41EA">
        <w:rPr>
          <w:b/>
          <w:bCs/>
        </w:rPr>
        <w:t>Translation:</w:t>
      </w:r>
      <w:r w:rsidRPr="00BD41EA">
        <w:t xml:space="preserve"> </w:t>
      </w:r>
      <w:r w:rsidR="005A1CBC" w:rsidRPr="00BD41EA">
        <w:t xml:space="preserve">[The Absolute Truth, the Lord is] not unfair and not cruel, because of having consideration [to every person’s </w:t>
      </w:r>
      <w:proofErr w:type="gramStart"/>
      <w:r w:rsidR="005A1CBC" w:rsidRPr="00BD41EA">
        <w:t>actions</w:t>
      </w:r>
      <w:proofErr w:type="gramEnd"/>
      <w:r w:rsidR="005A1CBC" w:rsidRPr="00BD41EA">
        <w:t>]. Thus indeed [all scripture] demonstrates.</w:t>
      </w:r>
    </w:p>
    <w:p w14:paraId="01525021" w14:textId="487738D6" w:rsidR="005A1CBC" w:rsidRDefault="005A1CBC" w:rsidP="008A39A6">
      <w:pPr>
        <w:pStyle w:val="Satiparagraph"/>
      </w:pPr>
    </w:p>
    <w:p w14:paraId="20CC4A7A" w14:textId="22F54272" w:rsidR="00F20B92" w:rsidRDefault="00F20B92" w:rsidP="008A39A6">
      <w:pPr>
        <w:pStyle w:val="Satiparagraph"/>
      </w:pPr>
      <w:r w:rsidRPr="00E16969">
        <w:rPr>
          <w:i/>
          <w:iCs/>
        </w:rPr>
        <w:t>Bhagavad-</w:t>
      </w:r>
      <w:proofErr w:type="spellStart"/>
      <w:r w:rsidRPr="00E16969">
        <w:rPr>
          <w:i/>
          <w:iCs/>
        </w:rPr>
        <w:t>gītā</w:t>
      </w:r>
      <w:proofErr w:type="spellEnd"/>
      <w:r w:rsidRPr="00E16969">
        <w:rPr>
          <w:i/>
          <w:iCs/>
        </w:rPr>
        <w:t xml:space="preserve"> </w:t>
      </w:r>
      <w:r w:rsidRPr="00BD41EA">
        <w:t>3.29</w:t>
      </w:r>
      <w:r>
        <w:t>:</w:t>
      </w:r>
    </w:p>
    <w:p w14:paraId="5A93ABCD" w14:textId="554E0DAF" w:rsidR="00F20B92" w:rsidRDefault="00F20B92" w:rsidP="001E08CE"/>
    <w:p w14:paraId="54F89B0B" w14:textId="77777777" w:rsidR="0015322E" w:rsidRPr="0015322E" w:rsidRDefault="0015322E" w:rsidP="0015322E">
      <w:pPr>
        <w:jc w:val="center"/>
        <w:rPr>
          <w:b/>
          <w:bCs/>
          <w:i/>
          <w:iCs/>
        </w:rPr>
      </w:pPr>
      <w:proofErr w:type="spellStart"/>
      <w:r w:rsidRPr="0015322E">
        <w:rPr>
          <w:b/>
          <w:bCs/>
          <w:i/>
          <w:iCs/>
        </w:rPr>
        <w:t>prakṛter</w:t>
      </w:r>
      <w:proofErr w:type="spellEnd"/>
      <w:r w:rsidRPr="0015322E">
        <w:rPr>
          <w:b/>
          <w:bCs/>
          <w:i/>
          <w:iCs/>
        </w:rPr>
        <w:t xml:space="preserve"> </w:t>
      </w:r>
      <w:proofErr w:type="spellStart"/>
      <w:r w:rsidRPr="0015322E">
        <w:rPr>
          <w:b/>
          <w:bCs/>
          <w:i/>
          <w:iCs/>
        </w:rPr>
        <w:t>guṇa-sammūḍhāḥ</w:t>
      </w:r>
      <w:proofErr w:type="spellEnd"/>
    </w:p>
    <w:p w14:paraId="6060D0A2" w14:textId="77777777" w:rsidR="0015322E" w:rsidRPr="0015322E" w:rsidRDefault="0015322E" w:rsidP="0015322E">
      <w:pPr>
        <w:jc w:val="center"/>
        <w:rPr>
          <w:b/>
          <w:bCs/>
          <w:i/>
          <w:iCs/>
        </w:rPr>
      </w:pPr>
      <w:proofErr w:type="spellStart"/>
      <w:r w:rsidRPr="0015322E">
        <w:rPr>
          <w:b/>
          <w:bCs/>
          <w:i/>
          <w:iCs/>
        </w:rPr>
        <w:t>sajjante</w:t>
      </w:r>
      <w:proofErr w:type="spellEnd"/>
      <w:r w:rsidRPr="0015322E">
        <w:rPr>
          <w:b/>
          <w:bCs/>
          <w:i/>
          <w:iCs/>
        </w:rPr>
        <w:t xml:space="preserve"> </w:t>
      </w:r>
      <w:proofErr w:type="spellStart"/>
      <w:r w:rsidRPr="0015322E">
        <w:rPr>
          <w:b/>
          <w:bCs/>
          <w:i/>
          <w:iCs/>
        </w:rPr>
        <w:t>guṇa-karmasu</w:t>
      </w:r>
      <w:proofErr w:type="spellEnd"/>
    </w:p>
    <w:p w14:paraId="7D30B64F" w14:textId="77777777" w:rsidR="0015322E" w:rsidRPr="0015322E" w:rsidRDefault="0015322E" w:rsidP="0015322E">
      <w:pPr>
        <w:jc w:val="center"/>
        <w:rPr>
          <w:b/>
          <w:bCs/>
          <w:i/>
          <w:iCs/>
        </w:rPr>
      </w:pPr>
      <w:proofErr w:type="spellStart"/>
      <w:r w:rsidRPr="0015322E">
        <w:rPr>
          <w:b/>
          <w:bCs/>
          <w:i/>
          <w:iCs/>
        </w:rPr>
        <w:t>tān</w:t>
      </w:r>
      <w:proofErr w:type="spellEnd"/>
      <w:r w:rsidRPr="0015322E">
        <w:rPr>
          <w:b/>
          <w:bCs/>
          <w:i/>
          <w:iCs/>
        </w:rPr>
        <w:t xml:space="preserve"> </w:t>
      </w:r>
      <w:proofErr w:type="spellStart"/>
      <w:r w:rsidRPr="0015322E">
        <w:rPr>
          <w:b/>
          <w:bCs/>
          <w:i/>
          <w:iCs/>
        </w:rPr>
        <w:t>akṛtsna-vido</w:t>
      </w:r>
      <w:proofErr w:type="spellEnd"/>
      <w:r w:rsidRPr="0015322E">
        <w:rPr>
          <w:b/>
          <w:bCs/>
          <w:i/>
          <w:iCs/>
        </w:rPr>
        <w:t xml:space="preserve"> </w:t>
      </w:r>
      <w:proofErr w:type="spellStart"/>
      <w:r w:rsidRPr="0015322E">
        <w:rPr>
          <w:b/>
          <w:bCs/>
          <w:i/>
          <w:iCs/>
        </w:rPr>
        <w:t>mandān</w:t>
      </w:r>
      <w:proofErr w:type="spellEnd"/>
    </w:p>
    <w:p w14:paraId="2E6FD9D4" w14:textId="50CEDE46" w:rsidR="0015322E" w:rsidRDefault="0015322E" w:rsidP="0015322E">
      <w:pPr>
        <w:jc w:val="center"/>
      </w:pPr>
      <w:proofErr w:type="spellStart"/>
      <w:r w:rsidRPr="0015322E">
        <w:rPr>
          <w:b/>
          <w:bCs/>
          <w:i/>
          <w:iCs/>
        </w:rPr>
        <w:t>kṛtsna</w:t>
      </w:r>
      <w:proofErr w:type="spellEnd"/>
      <w:r w:rsidRPr="0015322E">
        <w:rPr>
          <w:b/>
          <w:bCs/>
          <w:i/>
          <w:iCs/>
        </w:rPr>
        <w:t xml:space="preserve">-vin </w:t>
      </w:r>
      <w:proofErr w:type="spellStart"/>
      <w:r w:rsidRPr="0015322E">
        <w:rPr>
          <w:b/>
          <w:bCs/>
          <w:i/>
          <w:iCs/>
        </w:rPr>
        <w:t>na</w:t>
      </w:r>
      <w:proofErr w:type="spellEnd"/>
      <w:r w:rsidRPr="0015322E">
        <w:rPr>
          <w:b/>
          <w:bCs/>
          <w:i/>
          <w:iCs/>
        </w:rPr>
        <w:t xml:space="preserve"> </w:t>
      </w:r>
      <w:proofErr w:type="spellStart"/>
      <w:r w:rsidRPr="0015322E">
        <w:rPr>
          <w:b/>
          <w:bCs/>
          <w:i/>
          <w:iCs/>
        </w:rPr>
        <w:t>vicālayet</w:t>
      </w:r>
      <w:proofErr w:type="spellEnd"/>
    </w:p>
    <w:p w14:paraId="05D85888" w14:textId="77777777" w:rsidR="0015322E" w:rsidRPr="00BD41EA" w:rsidRDefault="0015322E" w:rsidP="001E08CE"/>
    <w:p w14:paraId="0BB0FF30" w14:textId="025D7039" w:rsidR="005A1CBC" w:rsidRPr="00BD41EA" w:rsidRDefault="000666EE" w:rsidP="00491365">
      <w:pPr>
        <w:pStyle w:val="1Satiindentedquotes"/>
      </w:pPr>
      <w:r w:rsidRPr="00BD41EA">
        <w:rPr>
          <w:b/>
          <w:bCs/>
        </w:rPr>
        <w:t>Translation:</w:t>
      </w:r>
      <w:r w:rsidRPr="00BD41EA">
        <w:t xml:space="preserve"> </w:t>
      </w:r>
      <w:r w:rsidR="005A1CBC" w:rsidRPr="00BD41EA">
        <w:t>Bewildered by the modes of material nature, the ignorant fully engage themselves in material activities and become attached. But the wise should not unsettle them, although these duties are inferior due to the performers</w:t>
      </w:r>
      <w:r w:rsidR="00424D6D" w:rsidRPr="00BD41EA">
        <w:t>’</w:t>
      </w:r>
      <w:r w:rsidR="005A1CBC" w:rsidRPr="00BD41EA">
        <w:t xml:space="preserve"> lack of knowledge.</w:t>
      </w:r>
    </w:p>
    <w:p w14:paraId="59A9097C" w14:textId="376C5623" w:rsidR="000666EE" w:rsidRDefault="000666EE" w:rsidP="008A39A6">
      <w:pPr>
        <w:pStyle w:val="Satiparagraph"/>
      </w:pPr>
    </w:p>
    <w:p w14:paraId="781B8D7E" w14:textId="45421FE7" w:rsidR="0015322E" w:rsidRDefault="0015322E" w:rsidP="008A39A6">
      <w:pPr>
        <w:pStyle w:val="Satiparagraph"/>
        <w:rPr>
          <w:b/>
          <w:bCs/>
        </w:rPr>
      </w:pPr>
      <w:r>
        <w:t xml:space="preserve">In the purport </w:t>
      </w:r>
      <w:r w:rsidR="004407B0" w:rsidRPr="00BD41EA">
        <w:t>Śrīla Prabhupāda</w:t>
      </w:r>
      <w:r>
        <w:t xml:space="preserve"> writes:</w:t>
      </w:r>
    </w:p>
    <w:p w14:paraId="09D92FB5" w14:textId="77777777" w:rsidR="0015322E" w:rsidRDefault="0015322E" w:rsidP="004828CC">
      <w:pPr>
        <w:jc w:val="both"/>
        <w:rPr>
          <w:b/>
          <w:bCs/>
        </w:rPr>
      </w:pPr>
    </w:p>
    <w:p w14:paraId="203A7974" w14:textId="3B281FA4" w:rsidR="005A1CBC" w:rsidRPr="00BD41EA" w:rsidRDefault="005A1CBC" w:rsidP="00491365">
      <w:pPr>
        <w:pStyle w:val="1Satiindentedquotes"/>
      </w:pPr>
      <w:r w:rsidRPr="00BD41EA">
        <w:t xml:space="preserve">Men who are ignorant cannot appreciate activities in </w:t>
      </w:r>
      <w:r w:rsidR="009C3556" w:rsidRPr="00BD41EA">
        <w:t>Kṛṣṇa</w:t>
      </w:r>
      <w:r w:rsidRPr="00BD41EA">
        <w:t xml:space="preserve"> consciousness, and therefore Lord </w:t>
      </w:r>
      <w:r w:rsidR="009C3556" w:rsidRPr="00BD41EA">
        <w:t>Kṛṣṇa</w:t>
      </w:r>
      <w:r w:rsidRPr="00BD41EA">
        <w:t xml:space="preserve"> advises us not to disturb them and simply waste valuable time. But the devotees of the Lord are more kind than the Lord because they understand the purpose of the Lord. </w:t>
      </w:r>
      <w:proofErr w:type="gramStart"/>
      <w:r w:rsidRPr="00BD41EA">
        <w:t>Consequently</w:t>
      </w:r>
      <w:proofErr w:type="gramEnd"/>
      <w:r w:rsidRPr="00BD41EA">
        <w:t xml:space="preserve"> they undertake all kinds of risks, even to the point of</w:t>
      </w:r>
      <w:r w:rsidR="0088026E">
        <w:t xml:space="preserve"> </w:t>
      </w:r>
      <w:r w:rsidRPr="00BD41EA">
        <w:t xml:space="preserve">approaching ignorant men to try to engage them in the acts of </w:t>
      </w:r>
      <w:r w:rsidR="009C3556" w:rsidRPr="00BD41EA">
        <w:t>Kṛṣṇa</w:t>
      </w:r>
      <w:r w:rsidRPr="00BD41EA">
        <w:t xml:space="preserve"> consciousness, which are absolutely necessary for the human being.</w:t>
      </w:r>
    </w:p>
    <w:p w14:paraId="7E5226A3" w14:textId="61027192" w:rsidR="005A1CBC" w:rsidRDefault="005A1CBC" w:rsidP="001E08CE"/>
    <w:p w14:paraId="7AE7CD25" w14:textId="77777777" w:rsidR="00AC4FAD" w:rsidRDefault="00343839" w:rsidP="008A39A6">
      <w:pPr>
        <w:pStyle w:val="Satiparagraph"/>
      </w:pPr>
      <w:r w:rsidRPr="00BD41EA">
        <w:rPr>
          <w:i/>
        </w:rPr>
        <w:t>Bhakti-</w:t>
      </w:r>
      <w:proofErr w:type="spellStart"/>
      <w:r w:rsidRPr="00BD41EA">
        <w:rPr>
          <w:i/>
        </w:rPr>
        <w:t>Rasāmṛta</w:t>
      </w:r>
      <w:proofErr w:type="spellEnd"/>
      <w:r w:rsidRPr="00BD41EA">
        <w:rPr>
          <w:i/>
        </w:rPr>
        <w:t>-Sindhu</w:t>
      </w:r>
      <w:r w:rsidRPr="00BD41EA">
        <w:t xml:space="preserve"> 1.1.27</w:t>
      </w:r>
      <w:r>
        <w:t>:</w:t>
      </w:r>
    </w:p>
    <w:p w14:paraId="465305E5" w14:textId="77777777" w:rsidR="00AC4FAD" w:rsidRDefault="00AC4FAD" w:rsidP="008A39A6">
      <w:pPr>
        <w:pStyle w:val="Satiparagraph"/>
      </w:pPr>
    </w:p>
    <w:p w14:paraId="26E4997E" w14:textId="32246321" w:rsidR="00AC4FAD" w:rsidRDefault="005A1CBC" w:rsidP="00AC4FAD">
      <w:pPr>
        <w:pStyle w:val="1Satiindentedquotes"/>
      </w:pPr>
      <w:r w:rsidRPr="00BD41EA">
        <w:t>The wise explain that there are four types of auspiciousness (</w:t>
      </w:r>
      <w:proofErr w:type="spellStart"/>
      <w:r w:rsidRPr="00BD41EA">
        <w:rPr>
          <w:i/>
        </w:rPr>
        <w:t>śubha</w:t>
      </w:r>
      <w:proofErr w:type="spellEnd"/>
      <w:r w:rsidRPr="00BD41EA">
        <w:t>): affection for all living entities, being attractive to all living entities, possession of good qualities, and happiness, as well as other items</w:t>
      </w:r>
      <w:r w:rsidR="00797036">
        <w:rPr>
          <w:lang w:val="en-AU"/>
        </w:rPr>
        <w:t>.</w:t>
      </w:r>
    </w:p>
    <w:p w14:paraId="1C3E1DFE" w14:textId="77777777" w:rsidR="00AC4FAD" w:rsidRDefault="00AC4FAD" w:rsidP="008A39A6">
      <w:pPr>
        <w:pStyle w:val="Satiparagraph"/>
      </w:pPr>
    </w:p>
    <w:p w14:paraId="2A4934E6" w14:textId="77777777" w:rsidR="00AC4FAD" w:rsidRDefault="00AC4FAD">
      <w:pPr>
        <w:widowControl/>
        <w:rPr>
          <w:rFonts w:eastAsia="Times New Roman" w:cs="Times New Roman"/>
          <w:szCs w:val="20"/>
        </w:rPr>
      </w:pPr>
      <w:r>
        <w:br w:type="page"/>
      </w:r>
    </w:p>
    <w:p w14:paraId="1122A45B" w14:textId="38FBADD9" w:rsidR="00165834" w:rsidRDefault="00C96A4F" w:rsidP="008A39A6">
      <w:pPr>
        <w:pStyle w:val="Satiparagraph"/>
      </w:pPr>
      <w:r w:rsidRPr="00287F41">
        <w:lastRenderedPageBreak/>
        <w:t xml:space="preserve">Śrīla </w:t>
      </w:r>
      <w:proofErr w:type="spellStart"/>
      <w:r w:rsidR="005A1CBC" w:rsidRPr="00287F41">
        <w:t>Jīva</w:t>
      </w:r>
      <w:proofErr w:type="spellEnd"/>
      <w:r w:rsidR="005A1CBC" w:rsidRPr="00287F41">
        <w:t xml:space="preserve"> </w:t>
      </w:r>
      <w:proofErr w:type="spellStart"/>
      <w:r w:rsidR="006315F4" w:rsidRPr="00287F41">
        <w:rPr>
          <w:lang w:val="en-US"/>
        </w:rPr>
        <w:t>Gosvāmī</w:t>
      </w:r>
      <w:proofErr w:type="spellEnd"/>
      <w:r w:rsidR="00287F41">
        <w:rPr>
          <w:lang w:val="en-US"/>
        </w:rPr>
        <w:t xml:space="preserve"> writes in his c</w:t>
      </w:r>
      <w:proofErr w:type="spellStart"/>
      <w:r w:rsidR="005A1CBC" w:rsidRPr="00287F41">
        <w:t>ommentary</w:t>
      </w:r>
      <w:proofErr w:type="spellEnd"/>
      <w:r w:rsidR="005A1CBC" w:rsidRPr="00BD41EA">
        <w:rPr>
          <w:b/>
          <w:bCs/>
        </w:rPr>
        <w:t>:</w:t>
      </w:r>
    </w:p>
    <w:p w14:paraId="432A13FF" w14:textId="77777777" w:rsidR="00165834" w:rsidRDefault="00165834" w:rsidP="008A39A6">
      <w:pPr>
        <w:pStyle w:val="Satiparagraph"/>
      </w:pPr>
    </w:p>
    <w:p w14:paraId="654F2FB1" w14:textId="79080162" w:rsidR="005A1CBC" w:rsidRPr="00BD41EA" w:rsidRDefault="005A1CBC" w:rsidP="00491365">
      <w:pPr>
        <w:pStyle w:val="1Satiindentedquotes"/>
      </w:pPr>
      <w:proofErr w:type="spellStart"/>
      <w:r w:rsidRPr="00BD41EA">
        <w:rPr>
          <w:i/>
        </w:rPr>
        <w:t>Prīṇana</w:t>
      </w:r>
      <w:proofErr w:type="spellEnd"/>
      <w:r w:rsidRPr="00BD41EA">
        <w:rPr>
          <w:i/>
        </w:rPr>
        <w:t xml:space="preserve"> </w:t>
      </w:r>
      <w:r w:rsidRPr="00BD41EA">
        <w:t xml:space="preserve">or affection for the world means that he works for the world’s benefit. The whole world is also attached to this person who works for the benefit of all beings. Though these two items are </w:t>
      </w:r>
      <w:proofErr w:type="gramStart"/>
      <w:r w:rsidRPr="00BD41EA">
        <w:t>actually included</w:t>
      </w:r>
      <w:proofErr w:type="gramEnd"/>
      <w:r w:rsidRPr="00BD41EA">
        <w:t xml:space="preserve"> within “possession of good qualities,” the third type of</w:t>
      </w:r>
      <w:r w:rsidRPr="00BD41EA">
        <w:rPr>
          <w:i/>
        </w:rPr>
        <w:t xml:space="preserve"> </w:t>
      </w:r>
      <w:proofErr w:type="spellStart"/>
      <w:r w:rsidRPr="00BD41EA">
        <w:rPr>
          <w:i/>
        </w:rPr>
        <w:t>śubha</w:t>
      </w:r>
      <w:proofErr w:type="spellEnd"/>
      <w:r w:rsidRPr="00BD41EA">
        <w:rPr>
          <w:i/>
        </w:rPr>
        <w:t>,</w:t>
      </w:r>
      <w:r w:rsidRPr="00BD41EA">
        <w:t xml:space="preserve"> they are listed separately to show their superiority above all other qualities. Or, though these two qualities may be included in the attainment of good qualities, they should not be relegated to the status of mere constituents. Rather they are the very </w:t>
      </w:r>
      <w:proofErr w:type="spellStart"/>
      <w:r w:rsidRPr="00BD41EA">
        <w:rPr>
          <w:i/>
        </w:rPr>
        <w:t>svarūpa</w:t>
      </w:r>
      <w:proofErr w:type="spellEnd"/>
      <w:r w:rsidRPr="00BD41EA">
        <w:rPr>
          <w:i/>
        </w:rPr>
        <w:t xml:space="preserve">, </w:t>
      </w:r>
      <w:r w:rsidRPr="00BD41EA">
        <w:t>the very essence of all good qualities. Therefore, they should be listed separately.</w:t>
      </w:r>
    </w:p>
    <w:p w14:paraId="29E5904A" w14:textId="60D8BA3C" w:rsidR="005A1CBC" w:rsidRDefault="005A1CBC" w:rsidP="008A39A6">
      <w:pPr>
        <w:pStyle w:val="Satiparagraph"/>
      </w:pPr>
    </w:p>
    <w:p w14:paraId="756D7D30" w14:textId="2BDEC166" w:rsidR="00343839" w:rsidRDefault="00343839" w:rsidP="008A39A6">
      <w:pPr>
        <w:pStyle w:val="Satiparagraph"/>
      </w:pPr>
      <w:r w:rsidRPr="00BD41EA">
        <w:t xml:space="preserve">Bhaktivinoda </w:t>
      </w:r>
      <w:proofErr w:type="spellStart"/>
      <w:r w:rsidRPr="00BD41EA">
        <w:t>Ṭhākura</w:t>
      </w:r>
      <w:proofErr w:type="spellEnd"/>
      <w:r w:rsidRPr="00BD41EA">
        <w:t xml:space="preserve">, </w:t>
      </w:r>
      <w:proofErr w:type="spellStart"/>
      <w:r w:rsidRPr="00BD41EA">
        <w:rPr>
          <w:i/>
        </w:rPr>
        <w:t>Śrī</w:t>
      </w:r>
      <w:proofErr w:type="spellEnd"/>
      <w:r w:rsidRPr="00BD41EA">
        <w:rPr>
          <w:i/>
        </w:rPr>
        <w:t xml:space="preserve"> Caitanya </w:t>
      </w:r>
      <w:proofErr w:type="spellStart"/>
      <w:r w:rsidRPr="00BD41EA">
        <w:rPr>
          <w:i/>
        </w:rPr>
        <w:t>Śikṣāmṛta</w:t>
      </w:r>
      <w:proofErr w:type="spellEnd"/>
      <w:r>
        <w:rPr>
          <w:i/>
        </w:rPr>
        <w:t>,</w:t>
      </w:r>
      <w:r w:rsidRPr="00BD41EA">
        <w:t xml:space="preserve"> Ch</w:t>
      </w:r>
      <w:r>
        <w:t xml:space="preserve">apter </w:t>
      </w:r>
      <w:r w:rsidRPr="00BD41EA">
        <w:t>3</w:t>
      </w:r>
      <w:r>
        <w:t>,</w:t>
      </w:r>
      <w:r w:rsidRPr="00BD41EA">
        <w:t xml:space="preserve"> trans</w:t>
      </w:r>
      <w:r>
        <w:t>lated</w:t>
      </w:r>
      <w:r w:rsidRPr="00BD41EA">
        <w:t xml:space="preserve"> by </w:t>
      </w:r>
      <w:proofErr w:type="spellStart"/>
      <w:r w:rsidRPr="00BD41EA">
        <w:t>Bhānu</w:t>
      </w:r>
      <w:proofErr w:type="spellEnd"/>
      <w:r w:rsidRPr="00BD41EA">
        <w:t xml:space="preserve"> </w:t>
      </w:r>
      <w:proofErr w:type="spellStart"/>
      <w:r w:rsidRPr="00BD41EA">
        <w:t>Swāmī</w:t>
      </w:r>
      <w:proofErr w:type="spellEnd"/>
      <w:r>
        <w:t>:</w:t>
      </w:r>
    </w:p>
    <w:p w14:paraId="51CE88D9" w14:textId="77777777" w:rsidR="00343839" w:rsidRPr="00BD41EA" w:rsidRDefault="00343839" w:rsidP="008A39A6">
      <w:pPr>
        <w:pStyle w:val="Satiparagraph"/>
      </w:pPr>
    </w:p>
    <w:p w14:paraId="033E7A2F" w14:textId="7946E827" w:rsidR="005A1CBC" w:rsidRPr="00BD41EA" w:rsidRDefault="005A1CBC" w:rsidP="00491365">
      <w:pPr>
        <w:pStyle w:val="1Satiindentedquotes"/>
      </w:pPr>
      <w:r w:rsidRPr="00BD41EA">
        <w:t xml:space="preserve">When a person takes shelter of </w:t>
      </w:r>
      <w:r w:rsidRPr="00BD41EA">
        <w:rPr>
          <w:i/>
        </w:rPr>
        <w:t>bhakti</w:t>
      </w:r>
      <w:r w:rsidRPr="00BD41EA">
        <w:t xml:space="preserve">, mercy towards all living entities is a natural quality. Compassion does not have a separate existence from </w:t>
      </w:r>
      <w:r w:rsidRPr="00BD41EA">
        <w:rPr>
          <w:i/>
        </w:rPr>
        <w:t>bhakti</w:t>
      </w:r>
      <w:r w:rsidRPr="00BD41EA">
        <w:t xml:space="preserve">. The quality which, when offered to the Lord, is called </w:t>
      </w:r>
      <w:r w:rsidRPr="00BD41EA">
        <w:rPr>
          <w:i/>
        </w:rPr>
        <w:t>bhakti</w:t>
      </w:r>
      <w:r w:rsidRPr="00BD41EA">
        <w:t xml:space="preserve"> or </w:t>
      </w:r>
      <w:r w:rsidRPr="00BD41EA">
        <w:rPr>
          <w:i/>
        </w:rPr>
        <w:t>prema</w:t>
      </w:r>
      <w:r w:rsidRPr="00BD41EA">
        <w:t>, becomes friendship, compassion and indifference when directed towards other living beings. It is a feeling that is inherent in the eternal nature of the soul. In the spiritual realm, this quality manifests only as friendship</w:t>
      </w:r>
      <w:r w:rsidR="007E57AA" w:rsidRPr="00BD41EA">
        <w:t>,</w:t>
      </w:r>
      <w:r w:rsidRPr="00BD41EA">
        <w:t xml:space="preserve"> but in the material world it manifests as friendship towards devotees, mercy towards the innocent and indifference towards the offenders. These are but different aspects of the same compassion. In the conditioned state this compassion is extremely stunted. It starts with affection for the individual body, then widens to include attachment to household, then to </w:t>
      </w:r>
      <w:proofErr w:type="spellStart"/>
      <w:r w:rsidRPr="00BD41EA">
        <w:rPr>
          <w:i/>
        </w:rPr>
        <w:t>var</w:t>
      </w:r>
      <w:r w:rsidR="007E57AA" w:rsidRPr="00BD41EA">
        <w:rPr>
          <w:i/>
        </w:rPr>
        <w:t>ṇ</w:t>
      </w:r>
      <w:r w:rsidRPr="00BD41EA">
        <w:rPr>
          <w:i/>
        </w:rPr>
        <w:t>a</w:t>
      </w:r>
      <w:proofErr w:type="spellEnd"/>
      <w:r w:rsidRPr="00BD41EA">
        <w:t xml:space="preserve"> [community], then to countrymen. Expanding, it includes the human beings of the whole world. Compassion becomes complete when it is directed towards all living entities. Patriotism is but an aspect of this sentiment in relation to a country. Philanthropy is compassion directed towards all humanity. </w:t>
      </w:r>
      <w:proofErr w:type="spellStart"/>
      <w:r w:rsidR="00A72E6F" w:rsidRPr="00BD41EA">
        <w:t>Vaiṣṇavas</w:t>
      </w:r>
      <w:proofErr w:type="spellEnd"/>
      <w:r w:rsidRPr="00BD41EA">
        <w:t xml:space="preserve"> should not be limited by these sentiments. They have compassion for all living entities, not wanting to cause harm to any of them.</w:t>
      </w:r>
    </w:p>
    <w:p w14:paraId="06A7F9C7" w14:textId="75260E66" w:rsidR="005A1CBC" w:rsidRPr="00BD41EA" w:rsidRDefault="005A1CBC" w:rsidP="008A39A6">
      <w:pPr>
        <w:pStyle w:val="Satiparagraph"/>
      </w:pPr>
    </w:p>
    <w:p w14:paraId="63CA7F94" w14:textId="03462744" w:rsidR="002B4AF0" w:rsidRPr="00403435" w:rsidRDefault="005A1CBC" w:rsidP="0088026E">
      <w:pPr>
        <w:jc w:val="both"/>
        <w:rPr>
          <w:b/>
          <w:bCs/>
        </w:rPr>
      </w:pPr>
      <w:r w:rsidRPr="00403435">
        <w:rPr>
          <w:b/>
          <w:bCs/>
        </w:rPr>
        <w:t xml:space="preserve">From </w:t>
      </w:r>
      <w:r w:rsidR="004C00E3" w:rsidRPr="00403435">
        <w:rPr>
          <w:b/>
          <w:bCs/>
        </w:rPr>
        <w:t>Śrīla Prabhupāda</w:t>
      </w:r>
    </w:p>
    <w:p w14:paraId="483D44BA" w14:textId="77777777" w:rsidR="002B4AF0" w:rsidRPr="00BD41EA" w:rsidRDefault="002B4AF0" w:rsidP="0088026E">
      <w:pPr>
        <w:jc w:val="both"/>
        <w:rPr>
          <w:u w:val="single"/>
        </w:rPr>
      </w:pPr>
    </w:p>
    <w:p w14:paraId="5003475B" w14:textId="0DEF8AD3" w:rsidR="005A1CBC" w:rsidRPr="00BF355E" w:rsidRDefault="002B4AF0" w:rsidP="0088026E">
      <w:pPr>
        <w:jc w:val="both"/>
        <w:rPr>
          <w:b/>
          <w:bCs/>
        </w:rPr>
      </w:pPr>
      <w:r w:rsidRPr="00BF355E">
        <w:rPr>
          <w:b/>
          <w:bCs/>
        </w:rPr>
        <w:t xml:space="preserve">By </w:t>
      </w:r>
      <w:proofErr w:type="spellStart"/>
      <w:r w:rsidRPr="00BF355E">
        <w:rPr>
          <w:b/>
          <w:bCs/>
        </w:rPr>
        <w:t>Drutakarmā</w:t>
      </w:r>
      <w:proofErr w:type="spellEnd"/>
      <w:r w:rsidRPr="00BF355E">
        <w:rPr>
          <w:b/>
          <w:bCs/>
        </w:rPr>
        <w:t xml:space="preserve"> </w:t>
      </w:r>
      <w:proofErr w:type="spellStart"/>
      <w:r w:rsidRPr="00BF355E">
        <w:rPr>
          <w:b/>
          <w:bCs/>
        </w:rPr>
        <w:t>Dāsa</w:t>
      </w:r>
      <w:proofErr w:type="spellEnd"/>
      <w:r w:rsidRPr="00BF355E">
        <w:rPr>
          <w:b/>
          <w:bCs/>
        </w:rPr>
        <w:t>:</w:t>
      </w:r>
    </w:p>
    <w:p w14:paraId="39AD6D16" w14:textId="77777777" w:rsidR="00403435" w:rsidRPr="00BF355E" w:rsidRDefault="00403435" w:rsidP="0088026E">
      <w:pPr>
        <w:jc w:val="both"/>
        <w:rPr>
          <w:b/>
          <w:bCs/>
          <w:u w:val="single"/>
        </w:rPr>
      </w:pPr>
    </w:p>
    <w:p w14:paraId="4DA92E8F" w14:textId="0E320F1B" w:rsidR="0043308C" w:rsidRPr="00BF355E" w:rsidRDefault="004E3075" w:rsidP="008A39A6">
      <w:pPr>
        <w:pStyle w:val="Satiparagraph"/>
      </w:pPr>
      <w:proofErr w:type="spellStart"/>
      <w:r w:rsidRPr="004E3075">
        <w:rPr>
          <w:i/>
        </w:rPr>
        <w:t>Śrīmad-Bhāgavatam</w:t>
      </w:r>
      <w:proofErr w:type="spellEnd"/>
      <w:r w:rsidRPr="004E3075">
        <w:rPr>
          <w:i/>
        </w:rPr>
        <w:t xml:space="preserve"> </w:t>
      </w:r>
      <w:r w:rsidR="0043308C" w:rsidRPr="00BF355E">
        <w:t>4.29.1, purport:</w:t>
      </w:r>
    </w:p>
    <w:p w14:paraId="3F4A67AF" w14:textId="77777777" w:rsidR="0043308C" w:rsidRPr="00BF355E" w:rsidRDefault="0043308C" w:rsidP="008A39A6">
      <w:pPr>
        <w:pStyle w:val="Satiparagraph"/>
      </w:pPr>
    </w:p>
    <w:p w14:paraId="4C245750" w14:textId="70FA7F65" w:rsidR="005A1CBC" w:rsidRPr="00BF355E" w:rsidRDefault="005A1CBC" w:rsidP="00491365">
      <w:pPr>
        <w:pStyle w:val="1Satiindentedquotes"/>
      </w:pPr>
      <w:r w:rsidRPr="00BF355E">
        <w:t xml:space="preserve">In this verse the words </w:t>
      </w:r>
      <w:proofErr w:type="spellStart"/>
      <w:r w:rsidRPr="00BF355E">
        <w:rPr>
          <w:i/>
        </w:rPr>
        <w:t>dayā</w:t>
      </w:r>
      <w:proofErr w:type="spellEnd"/>
      <w:r w:rsidRPr="00BF355E">
        <w:rPr>
          <w:i/>
        </w:rPr>
        <w:t xml:space="preserve"> </w:t>
      </w:r>
      <w:proofErr w:type="spellStart"/>
      <w:r w:rsidRPr="00BF355E">
        <w:rPr>
          <w:i/>
        </w:rPr>
        <w:t>jīveṣu</w:t>
      </w:r>
      <w:proofErr w:type="spellEnd"/>
      <w:r w:rsidRPr="00BF355E">
        <w:t xml:space="preserve">, meaning </w:t>
      </w:r>
      <w:r w:rsidR="007C3119" w:rsidRPr="00BF355E">
        <w:t>“</w:t>
      </w:r>
      <w:r w:rsidRPr="00BF355E">
        <w:t>mercy to other living entities</w:t>
      </w:r>
      <w:r w:rsidR="00A93D7E" w:rsidRPr="00BD41EA">
        <w:t>,”</w:t>
      </w:r>
      <w:r w:rsidRPr="00BF355E">
        <w:t xml:space="preserve"> indicate that a living entity must be merciful to other living entities if he wishes to make progress in self-realization. This means he must preach this knowledge after perfecting himself and understanding his own position as an eternal servant of Kṛṣṇa. Preaching this is showing real mercy to living entities. Other types of humanitarian work may be temporarily beneficial for the body, but because a living entity is spirit soul, ultimately one can show him real mercy only by revealing knowledge of his spiritual existence.</w:t>
      </w:r>
    </w:p>
    <w:p w14:paraId="2E30A0B5" w14:textId="77777777" w:rsidR="00B66B0F" w:rsidRDefault="00B66B0F" w:rsidP="001E08CE">
      <w:pPr>
        <w:rPr>
          <w:i/>
        </w:rPr>
      </w:pPr>
    </w:p>
    <w:p w14:paraId="0A790753" w14:textId="393B1CEF" w:rsidR="00AE1716" w:rsidRPr="00BF355E" w:rsidRDefault="004E3075" w:rsidP="001E08CE">
      <w:proofErr w:type="spellStart"/>
      <w:r w:rsidRPr="004E3075">
        <w:rPr>
          <w:i/>
        </w:rPr>
        <w:t>Śrīmad-Bhāgavatam</w:t>
      </w:r>
      <w:proofErr w:type="spellEnd"/>
      <w:r w:rsidRPr="004E3075">
        <w:rPr>
          <w:i/>
        </w:rPr>
        <w:t xml:space="preserve"> </w:t>
      </w:r>
      <w:r w:rsidR="00AE1716" w:rsidRPr="00BF355E">
        <w:t>4.22.47:</w:t>
      </w:r>
    </w:p>
    <w:p w14:paraId="7A0C0F45" w14:textId="77777777" w:rsidR="00AE1716" w:rsidRPr="00BF355E" w:rsidRDefault="00AE1716" w:rsidP="001E08CE"/>
    <w:p w14:paraId="27E7C629" w14:textId="77777777" w:rsidR="005A1CBC" w:rsidRPr="00BF355E" w:rsidRDefault="005A1CBC" w:rsidP="00403435">
      <w:pPr>
        <w:jc w:val="center"/>
        <w:rPr>
          <w:b/>
          <w:bCs/>
          <w:i/>
          <w:iCs/>
        </w:rPr>
      </w:pPr>
      <w:r w:rsidRPr="00BF355E">
        <w:rPr>
          <w:b/>
          <w:bCs/>
          <w:i/>
          <w:iCs/>
        </w:rPr>
        <w:t xml:space="preserve">yair </w:t>
      </w:r>
      <w:proofErr w:type="spellStart"/>
      <w:r w:rsidRPr="00BF355E">
        <w:rPr>
          <w:b/>
          <w:bCs/>
          <w:i/>
          <w:iCs/>
        </w:rPr>
        <w:t>īdṛśī</w:t>
      </w:r>
      <w:proofErr w:type="spellEnd"/>
      <w:r w:rsidRPr="00BF355E">
        <w:rPr>
          <w:b/>
          <w:bCs/>
          <w:i/>
          <w:iCs/>
        </w:rPr>
        <w:t xml:space="preserve"> </w:t>
      </w:r>
      <w:proofErr w:type="spellStart"/>
      <w:r w:rsidRPr="00BF355E">
        <w:rPr>
          <w:b/>
          <w:bCs/>
          <w:i/>
          <w:iCs/>
        </w:rPr>
        <w:t>bhagavato</w:t>
      </w:r>
      <w:proofErr w:type="spellEnd"/>
      <w:r w:rsidRPr="00BF355E">
        <w:rPr>
          <w:b/>
          <w:bCs/>
          <w:i/>
          <w:iCs/>
        </w:rPr>
        <w:t xml:space="preserve"> </w:t>
      </w:r>
      <w:proofErr w:type="spellStart"/>
      <w:r w:rsidRPr="00BF355E">
        <w:rPr>
          <w:b/>
          <w:bCs/>
          <w:i/>
          <w:iCs/>
        </w:rPr>
        <w:t>gatir</w:t>
      </w:r>
      <w:proofErr w:type="spellEnd"/>
      <w:r w:rsidRPr="00BF355E">
        <w:rPr>
          <w:b/>
          <w:bCs/>
          <w:i/>
          <w:iCs/>
        </w:rPr>
        <w:t xml:space="preserve"> </w:t>
      </w:r>
      <w:proofErr w:type="spellStart"/>
      <w:r w:rsidRPr="00BF355E">
        <w:rPr>
          <w:b/>
          <w:bCs/>
          <w:i/>
          <w:iCs/>
        </w:rPr>
        <w:t>ātma-vāda</w:t>
      </w:r>
      <w:proofErr w:type="spellEnd"/>
    </w:p>
    <w:p w14:paraId="01A9EA57" w14:textId="77777777" w:rsidR="005A1CBC" w:rsidRPr="00BF355E" w:rsidRDefault="005A1CBC" w:rsidP="00403435">
      <w:pPr>
        <w:jc w:val="center"/>
        <w:rPr>
          <w:b/>
          <w:bCs/>
          <w:i/>
          <w:iCs/>
        </w:rPr>
      </w:pPr>
      <w:proofErr w:type="spellStart"/>
      <w:r w:rsidRPr="00BF355E">
        <w:rPr>
          <w:b/>
          <w:bCs/>
          <w:i/>
          <w:iCs/>
        </w:rPr>
        <w:t>ekāntato</w:t>
      </w:r>
      <w:proofErr w:type="spellEnd"/>
      <w:r w:rsidRPr="00BF355E">
        <w:rPr>
          <w:b/>
          <w:bCs/>
          <w:i/>
          <w:iCs/>
        </w:rPr>
        <w:t xml:space="preserve"> </w:t>
      </w:r>
      <w:proofErr w:type="spellStart"/>
      <w:r w:rsidRPr="00BF355E">
        <w:rPr>
          <w:b/>
          <w:bCs/>
          <w:i/>
          <w:iCs/>
        </w:rPr>
        <w:t>nigamibhiḥ</w:t>
      </w:r>
      <w:proofErr w:type="spellEnd"/>
      <w:r w:rsidRPr="00BF355E">
        <w:rPr>
          <w:b/>
          <w:bCs/>
          <w:i/>
          <w:iCs/>
        </w:rPr>
        <w:t xml:space="preserve"> </w:t>
      </w:r>
      <w:proofErr w:type="spellStart"/>
      <w:r w:rsidRPr="00BF355E">
        <w:rPr>
          <w:b/>
          <w:bCs/>
          <w:i/>
          <w:iCs/>
        </w:rPr>
        <w:t>pratipāditā</w:t>
      </w:r>
      <w:proofErr w:type="spellEnd"/>
      <w:r w:rsidRPr="00BF355E">
        <w:rPr>
          <w:b/>
          <w:bCs/>
          <w:i/>
          <w:iCs/>
        </w:rPr>
        <w:t xml:space="preserve"> </w:t>
      </w:r>
      <w:proofErr w:type="spellStart"/>
      <w:r w:rsidRPr="00BF355E">
        <w:rPr>
          <w:b/>
          <w:bCs/>
          <w:i/>
          <w:iCs/>
        </w:rPr>
        <w:t>naḥ</w:t>
      </w:r>
      <w:proofErr w:type="spellEnd"/>
    </w:p>
    <w:p w14:paraId="6E8FBE1B" w14:textId="77777777" w:rsidR="005A1CBC" w:rsidRPr="00BF355E" w:rsidRDefault="005A1CBC" w:rsidP="00403435">
      <w:pPr>
        <w:jc w:val="center"/>
        <w:rPr>
          <w:b/>
          <w:bCs/>
          <w:i/>
          <w:iCs/>
        </w:rPr>
      </w:pPr>
      <w:proofErr w:type="spellStart"/>
      <w:r w:rsidRPr="00BF355E">
        <w:rPr>
          <w:b/>
          <w:bCs/>
          <w:i/>
          <w:iCs/>
        </w:rPr>
        <w:t>tuṣyantv</w:t>
      </w:r>
      <w:proofErr w:type="spellEnd"/>
      <w:r w:rsidRPr="00BF355E">
        <w:rPr>
          <w:b/>
          <w:bCs/>
          <w:i/>
          <w:iCs/>
        </w:rPr>
        <w:t xml:space="preserve"> </w:t>
      </w:r>
      <w:proofErr w:type="spellStart"/>
      <w:r w:rsidRPr="00BF355E">
        <w:rPr>
          <w:b/>
          <w:bCs/>
          <w:i/>
          <w:iCs/>
        </w:rPr>
        <w:t>adabhra-karuṇāḥ</w:t>
      </w:r>
      <w:proofErr w:type="spellEnd"/>
      <w:r w:rsidRPr="00BF355E">
        <w:rPr>
          <w:b/>
          <w:bCs/>
          <w:i/>
          <w:iCs/>
        </w:rPr>
        <w:t xml:space="preserve"> </w:t>
      </w:r>
      <w:proofErr w:type="spellStart"/>
      <w:r w:rsidRPr="00BF355E">
        <w:rPr>
          <w:b/>
          <w:bCs/>
          <w:i/>
          <w:iCs/>
        </w:rPr>
        <w:t>sva-kṛtena</w:t>
      </w:r>
      <w:proofErr w:type="spellEnd"/>
      <w:r w:rsidRPr="00BF355E">
        <w:rPr>
          <w:b/>
          <w:bCs/>
          <w:i/>
          <w:iCs/>
        </w:rPr>
        <w:t xml:space="preserve"> </w:t>
      </w:r>
      <w:proofErr w:type="spellStart"/>
      <w:r w:rsidRPr="00BF355E">
        <w:rPr>
          <w:b/>
          <w:bCs/>
          <w:i/>
          <w:iCs/>
        </w:rPr>
        <w:t>nityaṁ</w:t>
      </w:r>
      <w:proofErr w:type="spellEnd"/>
    </w:p>
    <w:p w14:paraId="1B7CFBFC" w14:textId="77777777" w:rsidR="005A1CBC" w:rsidRPr="00BF355E" w:rsidRDefault="005A1CBC" w:rsidP="00403435">
      <w:pPr>
        <w:jc w:val="center"/>
        <w:rPr>
          <w:b/>
          <w:bCs/>
          <w:i/>
          <w:iCs/>
        </w:rPr>
      </w:pPr>
      <w:r w:rsidRPr="00BF355E">
        <w:rPr>
          <w:b/>
          <w:bCs/>
          <w:i/>
          <w:iCs/>
        </w:rPr>
        <w:t xml:space="preserve">ko </w:t>
      </w:r>
      <w:proofErr w:type="spellStart"/>
      <w:r w:rsidRPr="00BF355E">
        <w:rPr>
          <w:b/>
          <w:bCs/>
          <w:i/>
          <w:iCs/>
        </w:rPr>
        <w:t>nāma</w:t>
      </w:r>
      <w:proofErr w:type="spellEnd"/>
      <w:r w:rsidRPr="00BF355E">
        <w:rPr>
          <w:b/>
          <w:bCs/>
          <w:i/>
          <w:iCs/>
        </w:rPr>
        <w:t xml:space="preserve"> tat </w:t>
      </w:r>
      <w:proofErr w:type="spellStart"/>
      <w:r w:rsidRPr="00BF355E">
        <w:rPr>
          <w:b/>
          <w:bCs/>
          <w:i/>
          <w:iCs/>
        </w:rPr>
        <w:t>pratikaroti</w:t>
      </w:r>
      <w:proofErr w:type="spellEnd"/>
      <w:r w:rsidRPr="00BF355E">
        <w:rPr>
          <w:b/>
          <w:bCs/>
          <w:i/>
          <w:iCs/>
        </w:rPr>
        <w:t xml:space="preserve"> </w:t>
      </w:r>
      <w:proofErr w:type="spellStart"/>
      <w:r w:rsidRPr="00BF355E">
        <w:rPr>
          <w:b/>
          <w:bCs/>
          <w:i/>
          <w:iCs/>
        </w:rPr>
        <w:t>vinoda-pātram</w:t>
      </w:r>
      <w:proofErr w:type="spellEnd"/>
    </w:p>
    <w:p w14:paraId="1D70D855" w14:textId="76E23DAA" w:rsidR="005A1CBC" w:rsidRPr="00BF355E" w:rsidRDefault="005A1CBC" w:rsidP="006E2B77">
      <w:pPr>
        <w:pStyle w:val="1Satiindentedquotes"/>
      </w:pPr>
      <w:proofErr w:type="spellStart"/>
      <w:r w:rsidRPr="00BF355E">
        <w:rPr>
          <w:i/>
        </w:rPr>
        <w:lastRenderedPageBreak/>
        <w:t>yaiḥ</w:t>
      </w:r>
      <w:proofErr w:type="spellEnd"/>
      <w:r w:rsidRPr="00BF355E">
        <w:t xml:space="preserve">—by those; </w:t>
      </w:r>
      <w:proofErr w:type="spellStart"/>
      <w:r w:rsidRPr="00BF355E">
        <w:rPr>
          <w:i/>
        </w:rPr>
        <w:t>īdṛśī</w:t>
      </w:r>
      <w:proofErr w:type="spellEnd"/>
      <w:r w:rsidRPr="00BF355E">
        <w:t xml:space="preserve">—such kind of; </w:t>
      </w:r>
      <w:proofErr w:type="spellStart"/>
      <w:r w:rsidRPr="00BF355E">
        <w:rPr>
          <w:i/>
        </w:rPr>
        <w:t>bhagavataḥ</w:t>
      </w:r>
      <w:proofErr w:type="spellEnd"/>
      <w:r w:rsidRPr="00BF355E">
        <w:t xml:space="preserve">—of the Supreme Personality of Godhead; </w:t>
      </w:r>
      <w:proofErr w:type="spellStart"/>
      <w:r w:rsidRPr="00BF355E">
        <w:rPr>
          <w:i/>
        </w:rPr>
        <w:t>gatiḥ</w:t>
      </w:r>
      <w:proofErr w:type="spellEnd"/>
      <w:r w:rsidRPr="00BF355E">
        <w:t xml:space="preserve">—progress; </w:t>
      </w:r>
      <w:proofErr w:type="spellStart"/>
      <w:r w:rsidRPr="00BF355E">
        <w:rPr>
          <w:i/>
        </w:rPr>
        <w:t>ātma-vāde</w:t>
      </w:r>
      <w:proofErr w:type="spellEnd"/>
      <w:r w:rsidRPr="00BF355E">
        <w:t xml:space="preserve">—spiritual consideration; </w:t>
      </w:r>
      <w:proofErr w:type="spellStart"/>
      <w:r w:rsidRPr="00BF355E">
        <w:rPr>
          <w:i/>
        </w:rPr>
        <w:t>ekāntataḥ</w:t>
      </w:r>
      <w:proofErr w:type="spellEnd"/>
      <w:r w:rsidRPr="00BF355E">
        <w:t xml:space="preserve">—in complete understanding; </w:t>
      </w:r>
      <w:proofErr w:type="spellStart"/>
      <w:r w:rsidRPr="00BF355E">
        <w:rPr>
          <w:i/>
        </w:rPr>
        <w:t>nigamibhiḥ</w:t>
      </w:r>
      <w:proofErr w:type="spellEnd"/>
      <w:r w:rsidRPr="00BF355E">
        <w:t xml:space="preserve">—by </w:t>
      </w:r>
      <w:r w:rsidR="006A588B" w:rsidRPr="006A588B">
        <w:rPr>
          <w:iCs/>
        </w:rPr>
        <w:t>Vedic</w:t>
      </w:r>
      <w:r w:rsidRPr="00BF355E">
        <w:t xml:space="preserve"> evidences; </w:t>
      </w:r>
      <w:proofErr w:type="spellStart"/>
      <w:r w:rsidRPr="00BF355E">
        <w:rPr>
          <w:i/>
        </w:rPr>
        <w:t>pratipāditā</w:t>
      </w:r>
      <w:proofErr w:type="spellEnd"/>
      <w:r w:rsidRPr="00BF355E">
        <w:t xml:space="preserve">—conclusively established; </w:t>
      </w:r>
      <w:proofErr w:type="spellStart"/>
      <w:r w:rsidRPr="00BF355E">
        <w:rPr>
          <w:i/>
        </w:rPr>
        <w:t>naḥ</w:t>
      </w:r>
      <w:proofErr w:type="spellEnd"/>
      <w:r w:rsidRPr="00BF355E">
        <w:t xml:space="preserve">—unto us; </w:t>
      </w:r>
      <w:proofErr w:type="spellStart"/>
      <w:r w:rsidRPr="00BF355E">
        <w:rPr>
          <w:i/>
        </w:rPr>
        <w:t>tuṣyantu</w:t>
      </w:r>
      <w:proofErr w:type="spellEnd"/>
      <w:r w:rsidRPr="00BF355E">
        <w:t xml:space="preserve">—be satisfied; </w:t>
      </w:r>
      <w:proofErr w:type="spellStart"/>
      <w:r w:rsidRPr="00BF355E">
        <w:rPr>
          <w:i/>
        </w:rPr>
        <w:t>adabhra</w:t>
      </w:r>
      <w:proofErr w:type="spellEnd"/>
      <w:r w:rsidRPr="00BF355E">
        <w:t xml:space="preserve">—unlimited; </w:t>
      </w:r>
      <w:proofErr w:type="spellStart"/>
      <w:r w:rsidRPr="00BF355E">
        <w:rPr>
          <w:i/>
        </w:rPr>
        <w:t>karuṇāḥ</w:t>
      </w:r>
      <w:proofErr w:type="spellEnd"/>
      <w:r w:rsidRPr="00BF355E">
        <w:t xml:space="preserve">—mercy; </w:t>
      </w:r>
      <w:proofErr w:type="spellStart"/>
      <w:r w:rsidRPr="00BF355E">
        <w:rPr>
          <w:i/>
        </w:rPr>
        <w:t>sva-kṛtena</w:t>
      </w:r>
      <w:proofErr w:type="spellEnd"/>
      <w:r w:rsidRPr="00BF355E">
        <w:t xml:space="preserve">—by your own activity; </w:t>
      </w:r>
      <w:proofErr w:type="spellStart"/>
      <w:r w:rsidRPr="00BF355E">
        <w:rPr>
          <w:i/>
        </w:rPr>
        <w:t>nityam</w:t>
      </w:r>
      <w:proofErr w:type="spellEnd"/>
      <w:r w:rsidRPr="00BF355E">
        <w:t xml:space="preserve">—eternal; </w:t>
      </w:r>
      <w:proofErr w:type="spellStart"/>
      <w:r w:rsidRPr="00BF355E">
        <w:rPr>
          <w:i/>
        </w:rPr>
        <w:t>kaḥ</w:t>
      </w:r>
      <w:proofErr w:type="spellEnd"/>
      <w:r w:rsidRPr="00BF355E">
        <w:t xml:space="preserve">—who; </w:t>
      </w:r>
      <w:proofErr w:type="spellStart"/>
      <w:r w:rsidRPr="00BF355E">
        <w:rPr>
          <w:i/>
        </w:rPr>
        <w:t>nāma</w:t>
      </w:r>
      <w:proofErr w:type="spellEnd"/>
      <w:r w:rsidRPr="00BF355E">
        <w:t xml:space="preserve">—no one; </w:t>
      </w:r>
      <w:r w:rsidRPr="00BF355E">
        <w:rPr>
          <w:i/>
        </w:rPr>
        <w:t>tat</w:t>
      </w:r>
      <w:r w:rsidRPr="00BF355E">
        <w:t xml:space="preserve">—that; </w:t>
      </w:r>
      <w:proofErr w:type="spellStart"/>
      <w:r w:rsidRPr="00BF355E">
        <w:rPr>
          <w:i/>
        </w:rPr>
        <w:t>pratikaroti</w:t>
      </w:r>
      <w:proofErr w:type="spellEnd"/>
      <w:r w:rsidRPr="00BF355E">
        <w:t xml:space="preserve">—counteracts; </w:t>
      </w:r>
      <w:proofErr w:type="spellStart"/>
      <w:r w:rsidRPr="00BF355E">
        <w:rPr>
          <w:i/>
        </w:rPr>
        <w:t>vinā</w:t>
      </w:r>
      <w:proofErr w:type="spellEnd"/>
      <w:r w:rsidRPr="00BF355E">
        <w:t xml:space="preserve">—without; </w:t>
      </w:r>
      <w:proofErr w:type="spellStart"/>
      <w:r w:rsidRPr="00BF355E">
        <w:rPr>
          <w:i/>
        </w:rPr>
        <w:t>uda-pātram</w:t>
      </w:r>
      <w:proofErr w:type="spellEnd"/>
      <w:r w:rsidRPr="00BF355E">
        <w:t>—offering of water in cupped hands.</w:t>
      </w:r>
    </w:p>
    <w:p w14:paraId="5318932D" w14:textId="77777777" w:rsidR="00D823DC" w:rsidRPr="00BF355E" w:rsidRDefault="00D823DC" w:rsidP="00491365">
      <w:pPr>
        <w:pStyle w:val="1Satiindentedquotes"/>
      </w:pPr>
    </w:p>
    <w:p w14:paraId="085B657D" w14:textId="6AE022C5" w:rsidR="005A1CBC" w:rsidRPr="00BF355E" w:rsidRDefault="00A72E6F" w:rsidP="00491365">
      <w:pPr>
        <w:pStyle w:val="1Satiindentedquotes"/>
      </w:pPr>
      <w:r w:rsidRPr="00BF355E">
        <w:rPr>
          <w:b/>
        </w:rPr>
        <w:t>Translation:</w:t>
      </w:r>
      <w:r w:rsidR="00E226D3" w:rsidRPr="00BF355E">
        <w:t xml:space="preserve"> </w:t>
      </w:r>
      <w:proofErr w:type="spellStart"/>
      <w:r w:rsidR="005A1CBC" w:rsidRPr="00BF355E">
        <w:t>Pṛthu</w:t>
      </w:r>
      <w:proofErr w:type="spellEnd"/>
      <w:r w:rsidR="005A1CBC" w:rsidRPr="00BF355E">
        <w:t xml:space="preserve"> </w:t>
      </w:r>
      <w:proofErr w:type="spellStart"/>
      <w:r w:rsidR="005A1CBC" w:rsidRPr="00BF355E">
        <w:t>Mahārāja</w:t>
      </w:r>
      <w:proofErr w:type="spellEnd"/>
      <w:r w:rsidR="005A1CBC" w:rsidRPr="00BF355E">
        <w:t xml:space="preserve"> continued: How can such persons, who have rendered unlimited service by explaining the path of self-realization in relation to the Supreme Personality of Godhead, and whose explanations are given for our enlightenment with complete conviction and </w:t>
      </w:r>
      <w:r w:rsidR="006A588B" w:rsidRPr="006A588B">
        <w:rPr>
          <w:iCs/>
        </w:rPr>
        <w:t>Vedic</w:t>
      </w:r>
      <w:r w:rsidR="005A1CBC" w:rsidRPr="00BF355E">
        <w:t xml:space="preserve"> evidence, be repaid except by folded palms containing water for their satisfaction? Such great personalities can be satisfied only by their own activities, which are distributed amongst human society out of their unlimited mercy.</w:t>
      </w:r>
    </w:p>
    <w:p w14:paraId="161D4C28" w14:textId="77777777" w:rsidR="00E226D3" w:rsidRPr="00BF355E" w:rsidRDefault="00E226D3" w:rsidP="008A39A6">
      <w:pPr>
        <w:pStyle w:val="Satiparagraph"/>
      </w:pPr>
    </w:p>
    <w:p w14:paraId="35510FA1" w14:textId="3F060798" w:rsidR="005A1CBC" w:rsidRPr="00BF355E" w:rsidRDefault="005A1CBC" w:rsidP="008A39A6">
      <w:pPr>
        <w:pStyle w:val="Satiparagraph"/>
      </w:pPr>
      <w:r w:rsidRPr="00BF355E">
        <w:rPr>
          <w:b/>
          <w:bCs/>
        </w:rPr>
        <w:t xml:space="preserve">Comment by </w:t>
      </w:r>
      <w:proofErr w:type="spellStart"/>
      <w:r w:rsidR="007A62E2" w:rsidRPr="00BF355E">
        <w:rPr>
          <w:b/>
          <w:bCs/>
        </w:rPr>
        <w:t>Drutakarmā</w:t>
      </w:r>
      <w:proofErr w:type="spellEnd"/>
      <w:r w:rsidRPr="00BF355E">
        <w:rPr>
          <w:b/>
          <w:bCs/>
        </w:rPr>
        <w:t xml:space="preserve"> </w:t>
      </w:r>
      <w:proofErr w:type="spellStart"/>
      <w:r w:rsidR="00BA1138" w:rsidRPr="00BF355E">
        <w:rPr>
          <w:b/>
          <w:bCs/>
        </w:rPr>
        <w:t>Dāsa</w:t>
      </w:r>
      <w:proofErr w:type="spellEnd"/>
      <w:r w:rsidRPr="00BF355E">
        <w:rPr>
          <w:b/>
          <w:bCs/>
        </w:rPr>
        <w:t>:</w:t>
      </w:r>
      <w:r w:rsidRPr="00BF355E">
        <w:t xml:space="preserve"> The above verse indicates that those who are trying to spread correct understanding of </w:t>
      </w:r>
      <w:r w:rsidR="00753D8C" w:rsidRPr="00BF355E">
        <w:rPr>
          <w:i/>
        </w:rPr>
        <w:t>siddhānta</w:t>
      </w:r>
      <w:r w:rsidR="00AE1716" w:rsidRPr="00BF355E">
        <w:rPr>
          <w:i/>
        </w:rPr>
        <w:t xml:space="preserve">, </w:t>
      </w:r>
      <w:proofErr w:type="gramStart"/>
      <w:r w:rsidRPr="00BF355E">
        <w:t>i.e.</w:t>
      </w:r>
      <w:proofErr w:type="gramEnd"/>
      <w:r w:rsidRPr="00BF355E">
        <w:t xml:space="preserve"> teachers of hermeneutic</w:t>
      </w:r>
      <w:r w:rsidR="00AE1716" w:rsidRPr="00BF355E">
        <w:t>,</w:t>
      </w:r>
      <w:r w:rsidRPr="00BF355E">
        <w:t xml:space="preserve"> are characterized chiefly by their merciful attitude toward the fallen souls. This suggests that in their teaching they are not motivated by a selfish desire to prevail in argument. This attitude will also be reflected in the interpretations of </w:t>
      </w:r>
      <w:proofErr w:type="spellStart"/>
      <w:r w:rsidR="000B4287" w:rsidRPr="00BF355E">
        <w:rPr>
          <w:i/>
        </w:rPr>
        <w:t>śāstra</w:t>
      </w:r>
      <w:proofErr w:type="spellEnd"/>
      <w:r w:rsidRPr="00BF355E">
        <w:t xml:space="preserve"> that they offer.</w:t>
      </w:r>
    </w:p>
    <w:p w14:paraId="01D15534" w14:textId="62CAC6C6" w:rsidR="005A1CBC" w:rsidRPr="00BF355E" w:rsidRDefault="005A1CBC" w:rsidP="001E08CE"/>
    <w:p w14:paraId="18388C46" w14:textId="283136F4" w:rsidR="008D3CCA" w:rsidRPr="00BF355E" w:rsidRDefault="004E3075" w:rsidP="008A39A6">
      <w:pPr>
        <w:pStyle w:val="Satiparagraph"/>
      </w:pPr>
      <w:proofErr w:type="spellStart"/>
      <w:r w:rsidRPr="004E3075">
        <w:rPr>
          <w:i/>
        </w:rPr>
        <w:t>Śrīmad-Bhāgavatam</w:t>
      </w:r>
      <w:proofErr w:type="spellEnd"/>
      <w:r w:rsidRPr="004E3075">
        <w:rPr>
          <w:i/>
        </w:rPr>
        <w:t xml:space="preserve"> </w:t>
      </w:r>
      <w:r w:rsidR="008D3CCA" w:rsidRPr="00BF355E">
        <w:t>4.29.46, purport:</w:t>
      </w:r>
    </w:p>
    <w:p w14:paraId="1C8C25CD" w14:textId="77777777" w:rsidR="008D3CCA" w:rsidRPr="00BF355E" w:rsidRDefault="008D3CCA" w:rsidP="008A39A6">
      <w:pPr>
        <w:pStyle w:val="Satiparagraph"/>
      </w:pPr>
    </w:p>
    <w:p w14:paraId="62153709" w14:textId="29226D7F" w:rsidR="005A1CBC" w:rsidRPr="00BF355E" w:rsidRDefault="005A1CBC" w:rsidP="00491365">
      <w:pPr>
        <w:pStyle w:val="1Satiindentedquotes"/>
      </w:pPr>
      <w:r w:rsidRPr="00BF355E">
        <w:t xml:space="preserve">It is said of the Six </w:t>
      </w:r>
      <w:proofErr w:type="spellStart"/>
      <w:r w:rsidR="006315F4">
        <w:rPr>
          <w:lang w:val="en-US"/>
        </w:rPr>
        <w:t>Gosvāmī</w:t>
      </w:r>
      <w:proofErr w:type="spellEnd"/>
      <w:r w:rsidRPr="00BF355E">
        <w:t xml:space="preserve">s: </w:t>
      </w:r>
      <w:proofErr w:type="spellStart"/>
      <w:r w:rsidRPr="00BF355E">
        <w:rPr>
          <w:i/>
        </w:rPr>
        <w:t>nānā</w:t>
      </w:r>
      <w:r w:rsidRPr="00BF355E">
        <w:t>-</w:t>
      </w:r>
      <w:r w:rsidR="000B4287" w:rsidRPr="00BF355E">
        <w:rPr>
          <w:i/>
        </w:rPr>
        <w:t>śāstra</w:t>
      </w:r>
      <w:r w:rsidRPr="00BF355E">
        <w:t>-</w:t>
      </w:r>
      <w:r w:rsidRPr="00BF355E">
        <w:rPr>
          <w:i/>
        </w:rPr>
        <w:t>vicāraṇaika-nipuṇau</w:t>
      </w:r>
      <w:proofErr w:type="spellEnd"/>
      <w:r w:rsidRPr="00BF355E">
        <w:rPr>
          <w:i/>
        </w:rPr>
        <w:t xml:space="preserve"> sad-dharma-</w:t>
      </w:r>
      <w:proofErr w:type="spellStart"/>
      <w:r w:rsidRPr="00BF355E">
        <w:rPr>
          <w:i/>
        </w:rPr>
        <w:t>saṁsthāpakau</w:t>
      </w:r>
      <w:proofErr w:type="spellEnd"/>
      <w:r w:rsidRPr="00BF355E">
        <w:rPr>
          <w:i/>
        </w:rPr>
        <w:t xml:space="preserve"> </w:t>
      </w:r>
      <w:proofErr w:type="spellStart"/>
      <w:r w:rsidRPr="00BF355E">
        <w:rPr>
          <w:i/>
        </w:rPr>
        <w:t>lokānāṁ</w:t>
      </w:r>
      <w:proofErr w:type="spellEnd"/>
      <w:r w:rsidRPr="00BF355E">
        <w:rPr>
          <w:i/>
        </w:rPr>
        <w:t xml:space="preserve"> </w:t>
      </w:r>
      <w:proofErr w:type="spellStart"/>
      <w:r w:rsidRPr="00BF355E">
        <w:rPr>
          <w:i/>
        </w:rPr>
        <w:t>hita-kāriṇau</w:t>
      </w:r>
      <w:proofErr w:type="spellEnd"/>
      <w:r w:rsidRPr="00BF355E">
        <w:t>. A pure devotee of the Supreme Personality of Godhead is always thinking of how fallen, conditioned souls can be delivered. The Supreme Personality of Godhead, influenced by the merciful devotees</w:t>
      </w:r>
      <w:r w:rsidR="003E27E8" w:rsidRPr="00BF355E">
        <w:t>’</w:t>
      </w:r>
      <w:r w:rsidRPr="00BF355E">
        <w:t xml:space="preserve"> attempt to deliver fallen souls, enlightens the people in general from within by His causeless mercy.</w:t>
      </w:r>
    </w:p>
    <w:p w14:paraId="487E2D07" w14:textId="77777777" w:rsidR="00491365" w:rsidRDefault="00491365" w:rsidP="008A39A6">
      <w:pPr>
        <w:pStyle w:val="Satiparagraph"/>
        <w:rPr>
          <w:b/>
          <w:bCs/>
        </w:rPr>
      </w:pPr>
    </w:p>
    <w:p w14:paraId="40EEEFC2" w14:textId="64B32ACF" w:rsidR="005A1CBC" w:rsidRPr="00BF355E" w:rsidRDefault="005A1CBC" w:rsidP="008A39A6">
      <w:pPr>
        <w:pStyle w:val="Satiparagraph"/>
      </w:pPr>
      <w:r w:rsidRPr="00BF355E">
        <w:rPr>
          <w:b/>
          <w:bCs/>
        </w:rPr>
        <w:t xml:space="preserve">Comment by </w:t>
      </w:r>
      <w:proofErr w:type="spellStart"/>
      <w:r w:rsidR="007A62E2" w:rsidRPr="00BF355E">
        <w:rPr>
          <w:b/>
          <w:bCs/>
        </w:rPr>
        <w:t>Drutakarmā</w:t>
      </w:r>
      <w:proofErr w:type="spellEnd"/>
      <w:r w:rsidRPr="00BF355E">
        <w:rPr>
          <w:b/>
          <w:bCs/>
        </w:rPr>
        <w:t xml:space="preserve"> </w:t>
      </w:r>
      <w:proofErr w:type="spellStart"/>
      <w:r w:rsidR="00BA1138" w:rsidRPr="00BF355E">
        <w:rPr>
          <w:b/>
          <w:bCs/>
        </w:rPr>
        <w:t>Dāsa</w:t>
      </w:r>
      <w:proofErr w:type="spellEnd"/>
      <w:r w:rsidRPr="00BF355E">
        <w:rPr>
          <w:b/>
          <w:bCs/>
        </w:rPr>
        <w:t>:</w:t>
      </w:r>
      <w:r w:rsidRPr="00BF355E">
        <w:t xml:space="preserve"> If the teacher is motivated by mercy, the Lord will give the students proper understanding</w:t>
      </w:r>
      <w:r w:rsidR="008D3CCA" w:rsidRPr="00BF355E">
        <w:t xml:space="preserve">, </w:t>
      </w:r>
      <w:r w:rsidRPr="00BF355E">
        <w:t>ideally.</w:t>
      </w:r>
    </w:p>
    <w:p w14:paraId="632971F6" w14:textId="62A8B935" w:rsidR="005A1CBC" w:rsidRPr="00BF355E" w:rsidRDefault="005A1CBC" w:rsidP="008A39A6">
      <w:pPr>
        <w:pStyle w:val="Satiparagraph"/>
      </w:pPr>
    </w:p>
    <w:p w14:paraId="7DD60E07" w14:textId="7F9F9A83" w:rsidR="008D3CCA" w:rsidRPr="00BF355E" w:rsidRDefault="008D3CCA" w:rsidP="008A39A6">
      <w:pPr>
        <w:pStyle w:val="Satiparagraph"/>
      </w:pPr>
      <w:r w:rsidRPr="00BF355E">
        <w:t xml:space="preserve">Lecture </w:t>
      </w:r>
      <w:r w:rsidR="00345620">
        <w:t xml:space="preserve">on </w:t>
      </w:r>
      <w:r w:rsidRPr="00BF355E">
        <w:rPr>
          <w:i/>
        </w:rPr>
        <w:t>The Nectar of Devotion,</w:t>
      </w:r>
      <w:r w:rsidRPr="00BF355E">
        <w:t xml:space="preserve"> Calcutta, January 31, 1973:</w:t>
      </w:r>
    </w:p>
    <w:p w14:paraId="49FD4761" w14:textId="77777777" w:rsidR="008D3CCA" w:rsidRPr="00BF355E" w:rsidRDefault="008D3CCA" w:rsidP="008A39A6">
      <w:pPr>
        <w:pStyle w:val="Satiparagraph"/>
      </w:pPr>
    </w:p>
    <w:p w14:paraId="22FC97A2" w14:textId="082BB773" w:rsidR="005A1CBC" w:rsidRPr="00BF355E" w:rsidRDefault="005A1CBC" w:rsidP="00491365">
      <w:pPr>
        <w:pStyle w:val="1Satiindentedquotes"/>
      </w:pPr>
      <w:r w:rsidRPr="00BF355E">
        <w:t xml:space="preserve">Just see. </w:t>
      </w:r>
      <w:r w:rsidRPr="00BF355E">
        <w:rPr>
          <w:i/>
        </w:rPr>
        <w:t>Bhakti-</w:t>
      </w:r>
      <w:proofErr w:type="spellStart"/>
      <w:r w:rsidRPr="00BF355E">
        <w:rPr>
          <w:i/>
        </w:rPr>
        <w:t>rasāmṛta</w:t>
      </w:r>
      <w:proofErr w:type="spellEnd"/>
      <w:r w:rsidRPr="00BF355E">
        <w:rPr>
          <w:i/>
        </w:rPr>
        <w:t>-</w:t>
      </w:r>
      <w:proofErr w:type="spellStart"/>
      <w:r w:rsidRPr="00BF355E">
        <w:rPr>
          <w:i/>
        </w:rPr>
        <w:t>sindhu</w:t>
      </w:r>
      <w:proofErr w:type="spellEnd"/>
      <w:r w:rsidRPr="00BF355E">
        <w:t xml:space="preserve">, </w:t>
      </w:r>
      <w:proofErr w:type="spellStart"/>
      <w:r w:rsidRPr="00BF355E">
        <w:t>Rūpa</w:t>
      </w:r>
      <w:proofErr w:type="spellEnd"/>
      <w:r w:rsidRPr="00BF355E">
        <w:t xml:space="preserve"> </w:t>
      </w:r>
      <w:proofErr w:type="spellStart"/>
      <w:r w:rsidR="006315F4">
        <w:rPr>
          <w:lang w:val="en-US"/>
        </w:rPr>
        <w:t>Gosvāmī</w:t>
      </w:r>
      <w:proofErr w:type="spellEnd"/>
      <w:r w:rsidRPr="00BF355E">
        <w:t>, he</w:t>
      </w:r>
      <w:r w:rsidR="003E27E8" w:rsidRPr="00BF355E">
        <w:t>’</w:t>
      </w:r>
      <w:r w:rsidRPr="00BF355E">
        <w:t xml:space="preserve">s presenting this </w:t>
      </w:r>
      <w:r w:rsidRPr="00BF355E">
        <w:rPr>
          <w:i/>
        </w:rPr>
        <w:t>Bhakti-</w:t>
      </w:r>
      <w:proofErr w:type="spellStart"/>
      <w:r w:rsidRPr="00BF355E">
        <w:rPr>
          <w:i/>
        </w:rPr>
        <w:t>rasāmṛta</w:t>
      </w:r>
      <w:proofErr w:type="spellEnd"/>
      <w:r w:rsidRPr="00BF355E">
        <w:rPr>
          <w:i/>
        </w:rPr>
        <w:t>-</w:t>
      </w:r>
      <w:proofErr w:type="spellStart"/>
      <w:r w:rsidRPr="00BF355E">
        <w:rPr>
          <w:i/>
        </w:rPr>
        <w:t>sindhu</w:t>
      </w:r>
      <w:proofErr w:type="spellEnd"/>
      <w:r w:rsidRPr="00BF355E">
        <w:t xml:space="preserve">, quoting from so many scriptures. </w:t>
      </w:r>
      <w:proofErr w:type="spellStart"/>
      <w:r w:rsidRPr="00BF355E">
        <w:rPr>
          <w:i/>
        </w:rPr>
        <w:t>Nānā</w:t>
      </w:r>
      <w:r w:rsidRPr="00BF355E">
        <w:t>-</w:t>
      </w:r>
      <w:r w:rsidR="000B4287" w:rsidRPr="00BF355E">
        <w:rPr>
          <w:i/>
        </w:rPr>
        <w:t>śāstra</w:t>
      </w:r>
      <w:r w:rsidRPr="00BF355E">
        <w:t>-</w:t>
      </w:r>
      <w:r w:rsidRPr="00BF355E">
        <w:rPr>
          <w:i/>
        </w:rPr>
        <w:t>vicāraṇaika-nipuṇau</w:t>
      </w:r>
      <w:proofErr w:type="spellEnd"/>
      <w:r w:rsidRPr="00BF355E">
        <w:t xml:space="preserve">. They were very, very expert in studying </w:t>
      </w:r>
      <w:proofErr w:type="spellStart"/>
      <w:r w:rsidR="000B4287" w:rsidRPr="00BF355E">
        <w:rPr>
          <w:i/>
        </w:rPr>
        <w:t>śāstra</w:t>
      </w:r>
      <w:proofErr w:type="spellEnd"/>
      <w:r w:rsidRPr="00BF355E">
        <w:t xml:space="preserve"> very scrutinizingly. </w:t>
      </w:r>
      <w:proofErr w:type="spellStart"/>
      <w:r w:rsidRPr="00BF355E">
        <w:rPr>
          <w:i/>
        </w:rPr>
        <w:t>Nānā</w:t>
      </w:r>
      <w:r w:rsidRPr="00BF355E">
        <w:t>-</w:t>
      </w:r>
      <w:r w:rsidR="000B4287" w:rsidRPr="00BF355E">
        <w:rPr>
          <w:i/>
        </w:rPr>
        <w:t>śāstra</w:t>
      </w:r>
      <w:r w:rsidRPr="00BF355E">
        <w:t>-</w:t>
      </w:r>
      <w:r w:rsidRPr="00BF355E">
        <w:rPr>
          <w:i/>
        </w:rPr>
        <w:t>vicāraṇaika-nipuṇau</w:t>
      </w:r>
      <w:proofErr w:type="spellEnd"/>
      <w:r w:rsidRPr="00BF355E">
        <w:rPr>
          <w:i/>
        </w:rPr>
        <w:t xml:space="preserve"> sad-dharma-</w:t>
      </w:r>
      <w:proofErr w:type="spellStart"/>
      <w:r w:rsidRPr="00BF355E">
        <w:rPr>
          <w:i/>
        </w:rPr>
        <w:t>saṁsthāpakau</w:t>
      </w:r>
      <w:proofErr w:type="spellEnd"/>
      <w:r w:rsidRPr="00BF355E">
        <w:t xml:space="preserve">. </w:t>
      </w:r>
      <w:proofErr w:type="gramStart"/>
      <w:r w:rsidRPr="00BF355E">
        <w:t>Why</w:t>
      </w:r>
      <w:proofErr w:type="gramEnd"/>
      <w:r w:rsidRPr="00BF355E">
        <w:t xml:space="preserve"> they studied so much? Because they wanted to establish </w:t>
      </w:r>
      <w:r w:rsidRPr="00BF355E">
        <w:rPr>
          <w:i/>
        </w:rPr>
        <w:t>sad-dharma</w:t>
      </w:r>
      <w:r w:rsidRPr="00BF355E">
        <w:t xml:space="preserve">, real type of religion, </w:t>
      </w:r>
      <w:r w:rsidRPr="00BF355E">
        <w:rPr>
          <w:i/>
        </w:rPr>
        <w:t>bhakti</w:t>
      </w:r>
      <w:r w:rsidRPr="00BF355E">
        <w:t xml:space="preserve">. They are quoting, therefore, from so many, </w:t>
      </w:r>
      <w:proofErr w:type="spellStart"/>
      <w:r w:rsidRPr="00BF355E">
        <w:rPr>
          <w:i/>
        </w:rPr>
        <w:t>nānā</w:t>
      </w:r>
      <w:r w:rsidRPr="00BF355E">
        <w:t>-</w:t>
      </w:r>
      <w:r w:rsidR="000B4287" w:rsidRPr="00BF355E">
        <w:rPr>
          <w:i/>
        </w:rPr>
        <w:t>śāstra</w:t>
      </w:r>
      <w:proofErr w:type="spellEnd"/>
      <w:r w:rsidRPr="00BF355E">
        <w:t xml:space="preserve">. </w:t>
      </w:r>
      <w:proofErr w:type="spellStart"/>
      <w:r w:rsidRPr="00BF355E">
        <w:rPr>
          <w:i/>
        </w:rPr>
        <w:t>Nānā</w:t>
      </w:r>
      <w:r w:rsidRPr="00BF355E">
        <w:t>-</w:t>
      </w:r>
      <w:r w:rsidR="000B4287" w:rsidRPr="00BF355E">
        <w:rPr>
          <w:i/>
        </w:rPr>
        <w:t>śāstra</w:t>
      </w:r>
      <w:r w:rsidRPr="00BF355E">
        <w:t>-</w:t>
      </w:r>
      <w:r w:rsidRPr="00BF355E">
        <w:rPr>
          <w:i/>
        </w:rPr>
        <w:t>vicāraṇaika-nipuṇau</w:t>
      </w:r>
      <w:proofErr w:type="spellEnd"/>
      <w:r w:rsidRPr="00BF355E">
        <w:rPr>
          <w:i/>
        </w:rPr>
        <w:t xml:space="preserve"> sad-dharma-</w:t>
      </w:r>
      <w:proofErr w:type="spellStart"/>
      <w:r w:rsidRPr="00BF355E">
        <w:rPr>
          <w:i/>
        </w:rPr>
        <w:t>saṁsthāpakau</w:t>
      </w:r>
      <w:proofErr w:type="spellEnd"/>
      <w:r w:rsidRPr="00BF355E">
        <w:rPr>
          <w:i/>
        </w:rPr>
        <w:t xml:space="preserve"> </w:t>
      </w:r>
      <w:proofErr w:type="spellStart"/>
      <w:r w:rsidRPr="00BF355E">
        <w:rPr>
          <w:i/>
        </w:rPr>
        <w:t>lokānāṁ</w:t>
      </w:r>
      <w:proofErr w:type="spellEnd"/>
      <w:r w:rsidRPr="00BF355E">
        <w:rPr>
          <w:i/>
        </w:rPr>
        <w:t xml:space="preserve"> </w:t>
      </w:r>
      <w:proofErr w:type="spellStart"/>
      <w:r w:rsidRPr="00BF355E">
        <w:rPr>
          <w:i/>
        </w:rPr>
        <w:t>hita-kāriṇau</w:t>
      </w:r>
      <w:proofErr w:type="spellEnd"/>
      <w:r w:rsidRPr="00BF355E">
        <w:t xml:space="preserve">. That is welfare activity. </w:t>
      </w:r>
      <w:proofErr w:type="spellStart"/>
      <w:r w:rsidRPr="00BF355E">
        <w:rPr>
          <w:i/>
        </w:rPr>
        <w:t>Lokānāṁ</w:t>
      </w:r>
      <w:proofErr w:type="spellEnd"/>
      <w:r w:rsidRPr="00BF355E">
        <w:rPr>
          <w:i/>
        </w:rPr>
        <w:t xml:space="preserve"> </w:t>
      </w:r>
      <w:proofErr w:type="spellStart"/>
      <w:r w:rsidRPr="00BF355E">
        <w:rPr>
          <w:i/>
        </w:rPr>
        <w:t>hita-kāriṇau</w:t>
      </w:r>
      <w:proofErr w:type="spellEnd"/>
      <w:r w:rsidRPr="00BF355E">
        <w:t xml:space="preserve">. These people are trying to give some service to the </w:t>
      </w:r>
      <w:proofErr w:type="spellStart"/>
      <w:r w:rsidRPr="00BF355E">
        <w:rPr>
          <w:i/>
        </w:rPr>
        <w:t>daridra-nārāyaṇa</w:t>
      </w:r>
      <w:proofErr w:type="spellEnd"/>
      <w:r w:rsidRPr="00BF355E">
        <w:t>, but they do not kno</w:t>
      </w:r>
      <w:r w:rsidR="00C74C20" w:rsidRPr="00BF355E">
        <w:t xml:space="preserve">w </w:t>
      </w:r>
      <w:proofErr w:type="gramStart"/>
      <w:r w:rsidR="00C74C20" w:rsidRPr="00BF355E">
        <w:t>actually what</w:t>
      </w:r>
      <w:proofErr w:type="gramEnd"/>
      <w:r w:rsidR="00C74C20" w:rsidRPr="00BF355E">
        <w:t xml:space="preserve"> is </w:t>
      </w:r>
      <w:proofErr w:type="spellStart"/>
      <w:r w:rsidR="00C74C20" w:rsidRPr="00BF355E">
        <w:rPr>
          <w:i/>
        </w:rPr>
        <w:t>jīve</w:t>
      </w:r>
      <w:proofErr w:type="spellEnd"/>
      <w:r w:rsidR="00C74C20" w:rsidRPr="00BF355E">
        <w:rPr>
          <w:i/>
        </w:rPr>
        <w:t xml:space="preserve"> </w:t>
      </w:r>
      <w:proofErr w:type="spellStart"/>
      <w:r w:rsidR="00C74C20" w:rsidRPr="00BF355E">
        <w:rPr>
          <w:i/>
        </w:rPr>
        <w:t>dayā</w:t>
      </w:r>
      <w:proofErr w:type="spellEnd"/>
      <w:r w:rsidRPr="00BF355E">
        <w:t xml:space="preserve">. This is </w:t>
      </w:r>
      <w:proofErr w:type="spellStart"/>
      <w:r w:rsidRPr="00BF355E">
        <w:rPr>
          <w:i/>
        </w:rPr>
        <w:t>jīve</w:t>
      </w:r>
      <w:proofErr w:type="spellEnd"/>
      <w:r w:rsidRPr="00BF355E">
        <w:rPr>
          <w:i/>
        </w:rPr>
        <w:t xml:space="preserve"> </w:t>
      </w:r>
      <w:proofErr w:type="spellStart"/>
      <w:r w:rsidRPr="00BF355E">
        <w:rPr>
          <w:i/>
        </w:rPr>
        <w:t>day</w:t>
      </w:r>
      <w:r w:rsidR="00C74C20" w:rsidRPr="00BF355E">
        <w:rPr>
          <w:i/>
        </w:rPr>
        <w:t>ā</w:t>
      </w:r>
      <w:proofErr w:type="spellEnd"/>
      <w:r w:rsidRPr="00BF355E">
        <w:t xml:space="preserve">. </w:t>
      </w:r>
      <w:proofErr w:type="spellStart"/>
      <w:r w:rsidRPr="00BF355E">
        <w:rPr>
          <w:i/>
        </w:rPr>
        <w:t>Lokānāṁ</w:t>
      </w:r>
      <w:proofErr w:type="spellEnd"/>
      <w:r w:rsidRPr="00BF355E">
        <w:rPr>
          <w:i/>
        </w:rPr>
        <w:t xml:space="preserve"> </w:t>
      </w:r>
      <w:proofErr w:type="spellStart"/>
      <w:r w:rsidRPr="00BF355E">
        <w:rPr>
          <w:i/>
        </w:rPr>
        <w:t>hita-kāriṇau</w:t>
      </w:r>
      <w:proofErr w:type="spellEnd"/>
      <w:r w:rsidRPr="00BF355E">
        <w:t>. They should know things with reference to the authorized scripture. Not that I manufacture some words, according to my whims.</w:t>
      </w:r>
    </w:p>
    <w:p w14:paraId="4F51D507" w14:textId="77777777" w:rsidR="005A1CBC" w:rsidRPr="00BF355E" w:rsidRDefault="005A1CBC" w:rsidP="001E08CE"/>
    <w:p w14:paraId="116649B5" w14:textId="4DCD27E2" w:rsidR="005A1CBC" w:rsidRPr="00BD41EA" w:rsidRDefault="005A1CBC" w:rsidP="008A39A6">
      <w:pPr>
        <w:pStyle w:val="Satiparagraph"/>
      </w:pPr>
      <w:r w:rsidRPr="00BF355E">
        <w:rPr>
          <w:b/>
          <w:bCs/>
        </w:rPr>
        <w:t xml:space="preserve">Comment by </w:t>
      </w:r>
      <w:proofErr w:type="spellStart"/>
      <w:r w:rsidR="007A62E2" w:rsidRPr="00BF355E">
        <w:rPr>
          <w:b/>
          <w:bCs/>
        </w:rPr>
        <w:t>Drutakarmā</w:t>
      </w:r>
      <w:proofErr w:type="spellEnd"/>
      <w:r w:rsidRPr="00BF355E">
        <w:rPr>
          <w:b/>
          <w:bCs/>
        </w:rPr>
        <w:t xml:space="preserve"> </w:t>
      </w:r>
      <w:proofErr w:type="spellStart"/>
      <w:r w:rsidR="00BA1138" w:rsidRPr="00BF355E">
        <w:rPr>
          <w:b/>
          <w:bCs/>
        </w:rPr>
        <w:t>Dāsa</w:t>
      </w:r>
      <w:proofErr w:type="spellEnd"/>
      <w:r w:rsidRPr="00BF355E">
        <w:rPr>
          <w:b/>
          <w:bCs/>
        </w:rPr>
        <w:t>:</w:t>
      </w:r>
      <w:r w:rsidRPr="00BF355E">
        <w:t xml:space="preserve"> Why teach hermeneutics? It is part of becoming expert in the study of </w:t>
      </w:r>
      <w:proofErr w:type="spellStart"/>
      <w:r w:rsidR="000B4287" w:rsidRPr="00BF355E">
        <w:rPr>
          <w:i/>
        </w:rPr>
        <w:t>śāstra</w:t>
      </w:r>
      <w:proofErr w:type="spellEnd"/>
      <w:r w:rsidRPr="00BF355E">
        <w:t xml:space="preserve">. Why? To establish the real principles of dharma. Why? For the benefit of the general population, </w:t>
      </w:r>
      <w:proofErr w:type="gramStart"/>
      <w:r w:rsidRPr="00BF355E">
        <w:t>i.e.</w:t>
      </w:r>
      <w:proofErr w:type="gramEnd"/>
      <w:r w:rsidRPr="00BF355E">
        <w:t xml:space="preserve"> out of </w:t>
      </w:r>
      <w:proofErr w:type="spellStart"/>
      <w:r w:rsidR="00C74C20" w:rsidRPr="00BF355E">
        <w:rPr>
          <w:i/>
        </w:rPr>
        <w:t>j</w:t>
      </w:r>
      <w:r w:rsidR="001F1442" w:rsidRPr="00BF355E">
        <w:rPr>
          <w:i/>
        </w:rPr>
        <w:t>īv</w:t>
      </w:r>
      <w:r w:rsidR="00C74C20" w:rsidRPr="00BF355E">
        <w:rPr>
          <w:i/>
        </w:rPr>
        <w:t>e</w:t>
      </w:r>
      <w:proofErr w:type="spellEnd"/>
      <w:r w:rsidRPr="00BF355E">
        <w:t xml:space="preserve"> </w:t>
      </w:r>
      <w:proofErr w:type="spellStart"/>
      <w:r w:rsidRPr="00BF355E">
        <w:rPr>
          <w:i/>
        </w:rPr>
        <w:t>d</w:t>
      </w:r>
      <w:r w:rsidR="00C74C20" w:rsidRPr="00BF355E">
        <w:rPr>
          <w:i/>
        </w:rPr>
        <w:t>a</w:t>
      </w:r>
      <w:r w:rsidRPr="00BF355E">
        <w:rPr>
          <w:i/>
        </w:rPr>
        <w:t>y</w:t>
      </w:r>
      <w:r w:rsidR="00C74C20" w:rsidRPr="00BF355E">
        <w:rPr>
          <w:i/>
        </w:rPr>
        <w:t>ā</w:t>
      </w:r>
      <w:proofErr w:type="spellEnd"/>
      <w:r w:rsidRPr="00BF355E">
        <w:t>, mercy to the conditioned souls.</w:t>
      </w:r>
    </w:p>
    <w:p w14:paraId="2F1F0D11" w14:textId="5EB58D05" w:rsidR="007B2A74" w:rsidRPr="00BD41EA" w:rsidRDefault="00301EAE" w:rsidP="00B60265">
      <w:pPr>
        <w:pStyle w:val="Heading2"/>
        <w:rPr>
          <w:lang w:val="en-US"/>
        </w:rPr>
      </w:pPr>
      <w:bookmarkStart w:id="291" w:name="_2e8liiu410jw" w:colFirst="0" w:colLast="0"/>
      <w:bookmarkStart w:id="292" w:name="_Toc65591581"/>
      <w:bookmarkEnd w:id="291"/>
      <w:r w:rsidRPr="00BD41EA">
        <w:lastRenderedPageBreak/>
        <w:t xml:space="preserve">TOOL 34: </w:t>
      </w:r>
      <w:r w:rsidR="007B2A74" w:rsidRPr="00BD41EA">
        <w:rPr>
          <w:lang w:val="en-US"/>
        </w:rPr>
        <w:t xml:space="preserve">Consider the </w:t>
      </w:r>
      <w:r w:rsidR="003345D1" w:rsidRPr="00BD41EA">
        <w:rPr>
          <w:lang w:val="en-US"/>
        </w:rPr>
        <w:t>Mood of the Statement When Understanding the Intention of the Statement</w:t>
      </w:r>
      <w:bookmarkEnd w:id="292"/>
    </w:p>
    <w:p w14:paraId="5B824A8F" w14:textId="344BB317" w:rsidR="007B2A74" w:rsidRDefault="007B2A74" w:rsidP="001E08CE"/>
    <w:p w14:paraId="57223778" w14:textId="7D9AB63F" w:rsidR="0085422F" w:rsidRDefault="0085422F" w:rsidP="008A39A6">
      <w:pPr>
        <w:pStyle w:val="Satiparagraph"/>
      </w:pPr>
      <w:r w:rsidRPr="00BD41EA">
        <w:t xml:space="preserve">From </w:t>
      </w:r>
      <w:proofErr w:type="spellStart"/>
      <w:r w:rsidRPr="00BD41EA">
        <w:t>Vopadeva’s</w:t>
      </w:r>
      <w:proofErr w:type="spellEnd"/>
      <w:r w:rsidRPr="00BD41EA">
        <w:t xml:space="preserve"> </w:t>
      </w:r>
      <w:r w:rsidRPr="00BD41EA">
        <w:rPr>
          <w:i/>
        </w:rPr>
        <w:t>Hari-</w:t>
      </w:r>
      <w:proofErr w:type="spellStart"/>
      <w:r w:rsidRPr="00BD41EA">
        <w:rPr>
          <w:i/>
        </w:rPr>
        <w:t>līlāmṛta</w:t>
      </w:r>
      <w:proofErr w:type="spellEnd"/>
      <w:r w:rsidRPr="00BD41EA">
        <w:t xml:space="preserve"> 9</w:t>
      </w:r>
      <w:r>
        <w:t>, q</w:t>
      </w:r>
      <w:r w:rsidRPr="00BD41EA">
        <w:t xml:space="preserve">uoted by 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in </w:t>
      </w:r>
      <w:r w:rsidRPr="00BD41EA">
        <w:rPr>
          <w:i/>
        </w:rPr>
        <w:t>Tattva-</w:t>
      </w:r>
      <w:proofErr w:type="spellStart"/>
      <w:r w:rsidRPr="00BD41EA">
        <w:rPr>
          <w:i/>
        </w:rPr>
        <w:t>sandarbha</w:t>
      </w:r>
      <w:proofErr w:type="spellEnd"/>
      <w:r w:rsidRPr="00BD41EA">
        <w:t xml:space="preserve"> 26</w:t>
      </w:r>
      <w:r>
        <w:t>:</w:t>
      </w:r>
    </w:p>
    <w:p w14:paraId="41BCBD96" w14:textId="77777777" w:rsidR="0085422F" w:rsidRPr="00BD41EA" w:rsidRDefault="0085422F" w:rsidP="001E08CE"/>
    <w:p w14:paraId="22260F0A" w14:textId="4EDBA629" w:rsidR="00301EAE" w:rsidRPr="00BD41EA" w:rsidRDefault="00301EAE" w:rsidP="00491365">
      <w:pPr>
        <w:pStyle w:val="1Satiindverse"/>
      </w:pPr>
      <w:proofErr w:type="spellStart"/>
      <w:r w:rsidRPr="00BD41EA">
        <w:t>vedaḥ</w:t>
      </w:r>
      <w:proofErr w:type="spellEnd"/>
      <w:r w:rsidRPr="00BD41EA">
        <w:t xml:space="preserve"> </w:t>
      </w:r>
      <w:proofErr w:type="spellStart"/>
      <w:r w:rsidRPr="00BD41EA">
        <w:t>purāṇaṁ</w:t>
      </w:r>
      <w:proofErr w:type="spellEnd"/>
      <w:r w:rsidRPr="00BD41EA">
        <w:t xml:space="preserve"> </w:t>
      </w:r>
      <w:proofErr w:type="spellStart"/>
      <w:r w:rsidRPr="00BD41EA">
        <w:t>kāvyaṁ</w:t>
      </w:r>
      <w:proofErr w:type="spellEnd"/>
      <w:r w:rsidRPr="00BD41EA">
        <w:t xml:space="preserve"> ca </w:t>
      </w:r>
      <w:proofErr w:type="spellStart"/>
      <w:r w:rsidRPr="00BD41EA">
        <w:t>prabhur</w:t>
      </w:r>
      <w:proofErr w:type="spellEnd"/>
      <w:r w:rsidRPr="00BD41EA">
        <w:t xml:space="preserve"> </w:t>
      </w:r>
      <w:proofErr w:type="spellStart"/>
      <w:r w:rsidRPr="00BD41EA">
        <w:t>mitraṁ</w:t>
      </w:r>
      <w:proofErr w:type="spellEnd"/>
      <w:r w:rsidRPr="00BD41EA">
        <w:t xml:space="preserve"> </w:t>
      </w:r>
      <w:proofErr w:type="spellStart"/>
      <w:r w:rsidRPr="00BD41EA">
        <w:t>priyeva</w:t>
      </w:r>
      <w:proofErr w:type="spellEnd"/>
      <w:r w:rsidRPr="00BD41EA">
        <w:t xml:space="preserve"> ca </w:t>
      </w:r>
      <w:proofErr w:type="spellStart"/>
      <w:r w:rsidRPr="00BD41EA">
        <w:t>bodhayantīti</w:t>
      </w:r>
      <w:proofErr w:type="spellEnd"/>
      <w:r w:rsidRPr="00BD41EA">
        <w:t xml:space="preserve"> hi </w:t>
      </w:r>
      <w:proofErr w:type="spellStart"/>
      <w:r w:rsidRPr="00BD41EA">
        <w:t>prāhus</w:t>
      </w:r>
      <w:proofErr w:type="spellEnd"/>
      <w:r w:rsidRPr="00BD41EA">
        <w:t xml:space="preserve"> </w:t>
      </w:r>
      <w:proofErr w:type="spellStart"/>
      <w:r w:rsidRPr="00BD41EA">
        <w:t>trivad</w:t>
      </w:r>
      <w:proofErr w:type="spellEnd"/>
      <w:r w:rsidRPr="00BD41EA">
        <w:t xml:space="preserve"> </w:t>
      </w:r>
      <w:proofErr w:type="spellStart"/>
      <w:r w:rsidRPr="00BD41EA">
        <w:t>bhāgavataṁ</w:t>
      </w:r>
      <w:proofErr w:type="spellEnd"/>
      <w:r w:rsidRPr="00BD41EA">
        <w:t xml:space="preserve"> </w:t>
      </w:r>
      <w:proofErr w:type="spellStart"/>
      <w:r w:rsidRPr="00BD41EA">
        <w:t>punaḥ</w:t>
      </w:r>
      <w:proofErr w:type="spellEnd"/>
    </w:p>
    <w:p w14:paraId="291BBFE3" w14:textId="6D5CE526" w:rsidR="00301EAE" w:rsidRPr="00BD41EA" w:rsidRDefault="00301EAE" w:rsidP="001E08CE"/>
    <w:p w14:paraId="289D255B" w14:textId="132E77B4" w:rsidR="00301EAE" w:rsidRPr="00BD41EA" w:rsidRDefault="00071CCA" w:rsidP="00491365">
      <w:pPr>
        <w:pStyle w:val="1Satiindentedquotes"/>
      </w:pPr>
      <w:r w:rsidRPr="00BD41EA">
        <w:rPr>
          <w:b/>
        </w:rPr>
        <w:t xml:space="preserve">Translation: </w:t>
      </w:r>
      <w:r w:rsidR="00301EAE" w:rsidRPr="00BD41EA">
        <w:t xml:space="preserve">They say that the </w:t>
      </w:r>
      <w:r w:rsidR="00301EAE" w:rsidRPr="00F80264">
        <w:rPr>
          <w:i/>
          <w:iCs/>
        </w:rPr>
        <w:t>Vedas</w:t>
      </w:r>
      <w:r w:rsidR="00301EAE" w:rsidRPr="00BD41EA">
        <w:t xml:space="preserve">, </w:t>
      </w:r>
      <w:proofErr w:type="spellStart"/>
      <w:r w:rsidR="00BD1F2A" w:rsidRPr="00BD41EA">
        <w:rPr>
          <w:i/>
        </w:rPr>
        <w:t>Purāṇas</w:t>
      </w:r>
      <w:proofErr w:type="spellEnd"/>
      <w:r w:rsidR="00301EAE" w:rsidRPr="00BD41EA">
        <w:t xml:space="preserve"> and poetic works give understanding as the master, </w:t>
      </w:r>
      <w:proofErr w:type="gramStart"/>
      <w:r w:rsidR="00301EAE" w:rsidRPr="00BD41EA">
        <w:t>friend</w:t>
      </w:r>
      <w:proofErr w:type="gramEnd"/>
      <w:r w:rsidR="00301EAE" w:rsidRPr="00BD41EA">
        <w:t xml:space="preserve"> and lover respectively. </w:t>
      </w:r>
      <w:r w:rsidR="006858CA" w:rsidRPr="00BD41EA">
        <w:t>However,</w:t>
      </w:r>
      <w:r w:rsidR="00301EAE" w:rsidRPr="00BD41EA">
        <w:t xml:space="preserve"> </w:t>
      </w:r>
      <w:proofErr w:type="spellStart"/>
      <w:r w:rsidR="00EC1A4D" w:rsidRPr="00BD41EA">
        <w:rPr>
          <w:i/>
        </w:rPr>
        <w:t>Bhāgavatam</w:t>
      </w:r>
      <w:proofErr w:type="spellEnd"/>
      <w:r w:rsidR="00301EAE" w:rsidRPr="00BD41EA">
        <w:t xml:space="preserve"> gives understanding as all three.</w:t>
      </w:r>
    </w:p>
    <w:p w14:paraId="43D91A61" w14:textId="77777777" w:rsidR="0085422F" w:rsidRDefault="0085422F" w:rsidP="008A39A6">
      <w:pPr>
        <w:pStyle w:val="Satiparagraph"/>
      </w:pPr>
    </w:p>
    <w:p w14:paraId="2FAEEF3F" w14:textId="5068CFCF" w:rsidR="00301EAE" w:rsidRDefault="0085422F" w:rsidP="008A39A6">
      <w:pPr>
        <w:pStyle w:val="Satiparagraph"/>
      </w:pPr>
      <w:r w:rsidRPr="0085422F">
        <w:rPr>
          <w:b/>
          <w:bCs/>
        </w:rPr>
        <w:t>Note:</w:t>
      </w:r>
      <w:r>
        <w:t xml:space="preserve"> </w:t>
      </w:r>
      <w:r w:rsidR="00A72F89">
        <w:t>s</w:t>
      </w:r>
      <w:r w:rsidRPr="00BD41EA">
        <w:t xml:space="preserve">ee also </w:t>
      </w:r>
      <w:r w:rsidR="00EA038E">
        <w:t>T</w:t>
      </w:r>
      <w:r w:rsidRPr="00BD41EA">
        <w:t>ool 6</w:t>
      </w:r>
      <w:r>
        <w:t>.</w:t>
      </w:r>
    </w:p>
    <w:p w14:paraId="1844B441" w14:textId="77777777" w:rsidR="002062F0" w:rsidRPr="00BD41EA" w:rsidRDefault="002062F0" w:rsidP="008A39A6">
      <w:pPr>
        <w:pStyle w:val="Satiparagraph"/>
      </w:pPr>
    </w:p>
    <w:p w14:paraId="651D1FE6" w14:textId="77777777" w:rsidR="00301EAE" w:rsidRPr="00BD41EA" w:rsidRDefault="00301EAE" w:rsidP="00BD7F48">
      <w:pPr>
        <w:pStyle w:val="Heading3"/>
      </w:pPr>
      <w:bookmarkStart w:id="293" w:name="_gv7q1yx06zmt" w:colFirst="0" w:colLast="0"/>
      <w:bookmarkStart w:id="294" w:name="_Toc65591582"/>
      <w:bookmarkEnd w:id="293"/>
      <w:r w:rsidRPr="00BD41EA">
        <w:t>Method:</w:t>
      </w:r>
      <w:bookmarkEnd w:id="294"/>
    </w:p>
    <w:p w14:paraId="295D967E" w14:textId="77777777" w:rsidR="006858CA" w:rsidRPr="00BD41EA" w:rsidRDefault="006858CA" w:rsidP="008A39A6">
      <w:pPr>
        <w:pStyle w:val="Satiparagraph"/>
      </w:pPr>
    </w:p>
    <w:p w14:paraId="0B24925A" w14:textId="0B447163" w:rsidR="001A1BCE" w:rsidRPr="00BD41EA" w:rsidRDefault="00DB3F8A" w:rsidP="008A39A6">
      <w:pPr>
        <w:pStyle w:val="Satiparagraph"/>
        <w:rPr>
          <w:lang w:val="en-US"/>
        </w:rPr>
      </w:pPr>
      <w:r w:rsidRPr="00BD41EA">
        <w:rPr>
          <w:lang w:val="en-US"/>
        </w:rPr>
        <w:t xml:space="preserve">When explaining and understanding </w:t>
      </w:r>
      <w:proofErr w:type="spellStart"/>
      <w:r w:rsidR="000B4287" w:rsidRPr="00BD41EA">
        <w:rPr>
          <w:i/>
          <w:lang w:val="en-US"/>
        </w:rPr>
        <w:t>śāstra</w:t>
      </w:r>
      <w:proofErr w:type="spellEnd"/>
      <w:r w:rsidRPr="00BD41EA">
        <w:rPr>
          <w:lang w:val="en-US"/>
        </w:rPr>
        <w:t xml:space="preserve">, traditionally, one starts with the categorization of words using </w:t>
      </w:r>
      <w:r w:rsidRPr="009A0355">
        <w:rPr>
          <w:lang w:val="en-US"/>
        </w:rPr>
        <w:t>Sanskrit</w:t>
      </w:r>
      <w:r w:rsidRPr="00BD41EA">
        <w:rPr>
          <w:lang w:val="en-US"/>
        </w:rPr>
        <w:t xml:space="preserve"> grammatical principles. Some words have established meanings that cannot be understood by root words, prefixes, and so forth. Other words can be understood through analyzing the parts and history of the words. And other terms are understood through a combination of established meaning and root words. In addition, traditionally, </w:t>
      </w:r>
      <w:proofErr w:type="spellStart"/>
      <w:r w:rsidRPr="00BD41EA">
        <w:rPr>
          <w:iCs/>
          <w:lang w:val="en-US"/>
        </w:rPr>
        <w:t>śāstric</w:t>
      </w:r>
      <w:proofErr w:type="spellEnd"/>
      <w:r w:rsidRPr="00BD41EA">
        <w:rPr>
          <w:lang w:val="en-US"/>
        </w:rPr>
        <w:t xml:space="preserve"> meaning is normally understood through the most literal definitions of words, though indirect and even extrapolated meanings are used when a literal meaning does not make sense, or in some poetic and narrative works. If an indirect interpretation is used to supplant the direct explanation, then it is to be rejected.</w:t>
      </w:r>
    </w:p>
    <w:p w14:paraId="05540EDB" w14:textId="77777777" w:rsidR="001A1BCE" w:rsidRPr="00BD41EA" w:rsidRDefault="001A1BCE" w:rsidP="008A39A6">
      <w:pPr>
        <w:pStyle w:val="Satiparagraph"/>
        <w:rPr>
          <w:lang w:val="en-US"/>
        </w:rPr>
      </w:pPr>
    </w:p>
    <w:p w14:paraId="6B1BA3D0" w14:textId="4C3E40B0" w:rsidR="00DB3F8A" w:rsidRPr="00BD41EA" w:rsidRDefault="00DB3F8A" w:rsidP="008A39A6">
      <w:pPr>
        <w:pStyle w:val="Satiparagraph"/>
        <w:rPr>
          <w:lang w:val="en-US"/>
        </w:rPr>
      </w:pPr>
      <w:r w:rsidRPr="00BD41EA">
        <w:rPr>
          <w:lang w:val="en-US"/>
        </w:rPr>
        <w:t>In addition, different scriptures have different instructional moods</w:t>
      </w:r>
      <w:r w:rsidR="002062F0">
        <w:rPr>
          <w:lang w:val="en-US"/>
        </w:rPr>
        <w:t xml:space="preserve">, </w:t>
      </w:r>
      <w:r w:rsidRPr="00BD41EA">
        <w:rPr>
          <w:lang w:val="en-US"/>
        </w:rPr>
        <w:t xml:space="preserve">that of master, </w:t>
      </w:r>
      <w:proofErr w:type="gramStart"/>
      <w:r w:rsidRPr="00BD41EA">
        <w:rPr>
          <w:lang w:val="en-US"/>
        </w:rPr>
        <w:t>friend</w:t>
      </w:r>
      <w:proofErr w:type="gramEnd"/>
      <w:r w:rsidRPr="00BD41EA">
        <w:rPr>
          <w:lang w:val="en-US"/>
        </w:rPr>
        <w:t xml:space="preserve"> or lover</w:t>
      </w:r>
      <w:r w:rsidR="002062F0">
        <w:rPr>
          <w:lang w:val="en-US"/>
        </w:rPr>
        <w:t>,</w:t>
      </w:r>
      <w:r w:rsidRPr="00BD41EA">
        <w:rPr>
          <w:lang w:val="en-US"/>
        </w:rPr>
        <w:t xml:space="preserve"> that need to be considered while understanding their import.</w:t>
      </w:r>
    </w:p>
    <w:p w14:paraId="686D3826" w14:textId="41100523" w:rsidR="001A1BCE" w:rsidRPr="00BD41EA" w:rsidRDefault="001A1BCE" w:rsidP="008A39A6">
      <w:pPr>
        <w:pStyle w:val="Satiparagraph"/>
        <w:rPr>
          <w:lang w:val="en-US"/>
        </w:rPr>
      </w:pPr>
    </w:p>
    <w:p w14:paraId="1EA1E8CF" w14:textId="5D0EA7D1" w:rsidR="001A1BCE" w:rsidRPr="00BD41EA" w:rsidRDefault="001A1BCE" w:rsidP="008A39A6">
      <w:pPr>
        <w:pStyle w:val="Satiparagraph"/>
        <w:rPr>
          <w:lang w:val="en-US"/>
        </w:rPr>
      </w:pPr>
      <w:r w:rsidRPr="00BD41EA">
        <w:rPr>
          <w:lang w:val="en-US"/>
        </w:rPr>
        <w:t xml:space="preserve">Sometimes statements that appear as prescriptive orders have a mood of testing, and therefore the intention is not for one to follow the seeming instruction, but rather to refer to other injunctions, precedent, and a holistic view. Often such a mood of testing is revealed in the group of verses, the chapter, or other section in which the statement one is considering is </w:t>
      </w:r>
      <w:proofErr w:type="gramStart"/>
      <w:r w:rsidRPr="00BD41EA">
        <w:rPr>
          <w:lang w:val="en-US"/>
        </w:rPr>
        <w:t>located, or</w:t>
      </w:r>
      <w:proofErr w:type="gramEnd"/>
      <w:r w:rsidRPr="00BD41EA">
        <w:rPr>
          <w:lang w:val="en-US"/>
        </w:rPr>
        <w:t xml:space="preserve"> may be noted in a commentary.</w:t>
      </w:r>
    </w:p>
    <w:p w14:paraId="066334BF" w14:textId="50BCBE9B" w:rsidR="00301EAE" w:rsidRPr="00BD41EA" w:rsidRDefault="00301EAE" w:rsidP="008A39A6">
      <w:pPr>
        <w:pStyle w:val="Satiparagraph"/>
      </w:pPr>
    </w:p>
    <w:p w14:paraId="73E91174" w14:textId="1289DCA9" w:rsidR="00DB3F8A" w:rsidRPr="00BD41EA" w:rsidRDefault="00DB3F8A" w:rsidP="00BD7F48">
      <w:pPr>
        <w:pStyle w:val="Heading3"/>
      </w:pPr>
      <w:bookmarkStart w:id="295" w:name="_Toc65591583"/>
      <w:r w:rsidRPr="00BD41EA">
        <w:t>Evidence and Explanation:</w:t>
      </w:r>
      <w:bookmarkEnd w:id="295"/>
    </w:p>
    <w:p w14:paraId="4DE30B39" w14:textId="1A325CA8" w:rsidR="00DB3F8A" w:rsidRPr="00BD41EA" w:rsidRDefault="00DB3F8A" w:rsidP="001E08CE"/>
    <w:p w14:paraId="475BA9BF" w14:textId="77777777" w:rsidR="003650AC" w:rsidRDefault="00DB3F8A" w:rsidP="008A39A6">
      <w:pPr>
        <w:pStyle w:val="Satiparagraph"/>
      </w:pPr>
      <w:r w:rsidRPr="00BD41EA">
        <w:rPr>
          <w:lang w:val="en-US"/>
        </w:rPr>
        <w:t xml:space="preserve">By attending to and respecting </w:t>
      </w:r>
      <w:proofErr w:type="spellStart"/>
      <w:r w:rsidR="000B4287" w:rsidRPr="00BD41EA">
        <w:rPr>
          <w:i/>
          <w:lang w:val="en-US"/>
        </w:rPr>
        <w:t>śāstras</w:t>
      </w:r>
      <w:proofErr w:type="spellEnd"/>
      <w:r w:rsidRPr="00BD41EA">
        <w:rPr>
          <w:lang w:val="en-US"/>
        </w:rPr>
        <w:t xml:space="preserve"> instructional mood in specific instances, we may avoid the sort of unbeneficial understandings indicated in Śrīla </w:t>
      </w:r>
      <w:proofErr w:type="spellStart"/>
      <w:r w:rsidRPr="00BD41EA">
        <w:rPr>
          <w:lang w:val="en-US"/>
        </w:rPr>
        <w:t>Bhaktisiddhānta</w:t>
      </w:r>
      <w:proofErr w:type="spellEnd"/>
      <w:r w:rsidRPr="00BD41EA">
        <w:rPr>
          <w:lang w:val="en-US"/>
        </w:rPr>
        <w:t xml:space="preserve"> </w:t>
      </w:r>
      <w:proofErr w:type="spellStart"/>
      <w:r w:rsidRPr="00BD41EA">
        <w:rPr>
          <w:lang w:val="en-US"/>
        </w:rPr>
        <w:t>Sarasvatī</w:t>
      </w:r>
      <w:proofErr w:type="spellEnd"/>
      <w:r w:rsidRPr="00BD41EA">
        <w:rPr>
          <w:lang w:val="en-US"/>
        </w:rPr>
        <w:t xml:space="preserve"> </w:t>
      </w:r>
      <w:proofErr w:type="spellStart"/>
      <w:r w:rsidRPr="00BD41EA">
        <w:rPr>
          <w:lang w:val="en-US"/>
        </w:rPr>
        <w:t>Ṭhākura</w:t>
      </w:r>
      <w:r w:rsidR="00F032C8" w:rsidRPr="00BD41EA">
        <w:rPr>
          <w:lang w:val="en-US"/>
        </w:rPr>
        <w:t>’s</w:t>
      </w:r>
      <w:proofErr w:type="spellEnd"/>
      <w:r w:rsidRPr="00BD41EA">
        <w:rPr>
          <w:lang w:val="en-US"/>
        </w:rPr>
        <w:t xml:space="preserve"> story of the foolish veterinarian apprentice</w:t>
      </w:r>
      <w:r w:rsidR="00747250">
        <w:rPr>
          <w:lang w:val="en-US"/>
        </w:rPr>
        <w:t xml:space="preserve"> </w:t>
      </w:r>
      <w:r w:rsidRPr="00BD41EA">
        <w:rPr>
          <w:lang w:val="en-US"/>
        </w:rPr>
        <w:t>who misapplied his master</w:t>
      </w:r>
      <w:r w:rsidRPr="00BD41EA">
        <w:rPr>
          <w:iCs/>
          <w:lang w:val="en-US"/>
        </w:rPr>
        <w:t>’</w:t>
      </w:r>
      <w:r w:rsidRPr="00BD41EA">
        <w:rPr>
          <w:lang w:val="en-US"/>
        </w:rPr>
        <w:t>s means of curing a choking horse</w:t>
      </w:r>
      <w:r w:rsidR="00747250">
        <w:rPr>
          <w:lang w:val="en-US"/>
        </w:rPr>
        <w:t xml:space="preserve">, </w:t>
      </w:r>
      <w:r w:rsidRPr="00BD41EA">
        <w:rPr>
          <w:lang w:val="en-US"/>
        </w:rPr>
        <w:t>with a hammer to its neck</w:t>
      </w:r>
      <w:r w:rsidR="00747250">
        <w:rPr>
          <w:lang w:val="en-US"/>
        </w:rPr>
        <w:t xml:space="preserve">, </w:t>
      </w:r>
      <w:r w:rsidRPr="00BD41EA">
        <w:rPr>
          <w:lang w:val="en-US"/>
        </w:rPr>
        <w:t>to all cases of sick animals.</w:t>
      </w:r>
      <w:r w:rsidR="003A259A" w:rsidRPr="003A259A">
        <w:t xml:space="preserve"> </w:t>
      </w:r>
    </w:p>
    <w:p w14:paraId="6C62F706" w14:textId="77777777" w:rsidR="003650AC" w:rsidRDefault="003650AC" w:rsidP="008A39A6">
      <w:pPr>
        <w:pStyle w:val="Satiparagraph"/>
      </w:pPr>
    </w:p>
    <w:p w14:paraId="1BF2FB44" w14:textId="7E2AF58B" w:rsidR="00DB3F8A" w:rsidRDefault="00777904" w:rsidP="008A39A6">
      <w:pPr>
        <w:pStyle w:val="Satiparagraph"/>
      </w:pPr>
      <w:r>
        <w:t xml:space="preserve">From </w:t>
      </w:r>
      <w:proofErr w:type="spellStart"/>
      <w:r w:rsidR="003A259A" w:rsidRPr="00BD41EA">
        <w:t>Viśvanātha</w:t>
      </w:r>
      <w:proofErr w:type="spellEnd"/>
      <w:r w:rsidR="003A259A" w:rsidRPr="00BD41EA">
        <w:t xml:space="preserve"> </w:t>
      </w:r>
      <w:proofErr w:type="spellStart"/>
      <w:r w:rsidR="003A259A" w:rsidRPr="00BD41EA">
        <w:t>Cakravartī</w:t>
      </w:r>
      <w:proofErr w:type="spellEnd"/>
      <w:r w:rsidR="003A259A" w:rsidRPr="00BD41EA">
        <w:t xml:space="preserve"> </w:t>
      </w:r>
      <w:proofErr w:type="spellStart"/>
      <w:r w:rsidR="003A259A" w:rsidRPr="00BD41EA">
        <w:t>Ṭhākura’s</w:t>
      </w:r>
      <w:proofErr w:type="spellEnd"/>
      <w:r w:rsidR="003A259A" w:rsidRPr="00BD41EA">
        <w:t xml:space="preserve"> commentary on </w:t>
      </w:r>
      <w:proofErr w:type="spellStart"/>
      <w:r w:rsidR="004E3075" w:rsidRPr="004E3075">
        <w:rPr>
          <w:i/>
          <w:iCs/>
        </w:rPr>
        <w:t>Śrīmad-Bhāgavatam</w:t>
      </w:r>
      <w:proofErr w:type="spellEnd"/>
      <w:r w:rsidR="004E3075" w:rsidRPr="004E3075">
        <w:rPr>
          <w:i/>
          <w:iCs/>
        </w:rPr>
        <w:t xml:space="preserve"> </w:t>
      </w:r>
      <w:r w:rsidR="003A259A" w:rsidRPr="00BD41EA">
        <w:t>10.33.31</w:t>
      </w:r>
      <w:r w:rsidR="003A259A">
        <w:t>:</w:t>
      </w:r>
    </w:p>
    <w:p w14:paraId="27ED1B5C" w14:textId="77777777" w:rsidR="00910DED" w:rsidRPr="00BD41EA" w:rsidRDefault="00910DED" w:rsidP="008A39A6">
      <w:pPr>
        <w:pStyle w:val="Satiparagraph"/>
        <w:rPr>
          <w:lang w:val="en-US"/>
        </w:rPr>
      </w:pPr>
    </w:p>
    <w:p w14:paraId="5656D204" w14:textId="7EE7F9B6" w:rsidR="00694D77" w:rsidRDefault="001A1BCE" w:rsidP="003650AC">
      <w:pPr>
        <w:pStyle w:val="1Satiindentedquotes"/>
      </w:pPr>
      <w:r w:rsidRPr="00BD41EA">
        <w:t xml:space="preserve">The instructions of the </w:t>
      </w:r>
      <w:r w:rsidRPr="00BD41EA">
        <w:rPr>
          <w:i/>
          <w:iCs/>
        </w:rPr>
        <w:t>devas</w:t>
      </w:r>
      <w:r w:rsidRPr="00BD41EA">
        <w:t xml:space="preserve"> or great personalities are always auspicious for the devotees to follow. When the Lord performs pastimes as </w:t>
      </w:r>
      <w:proofErr w:type="spellStart"/>
      <w:r w:rsidRPr="00BD41EA">
        <w:t>Rāma</w:t>
      </w:r>
      <w:proofErr w:type="spellEnd"/>
      <w:r w:rsidRPr="00BD41EA">
        <w:t xml:space="preserve">, one should follow his instructions. One should perform only those acts which do not contradict the orders given by the </w:t>
      </w:r>
      <w:r w:rsidRPr="00BD41EA">
        <w:rPr>
          <w:i/>
          <w:iCs/>
        </w:rPr>
        <w:t>devas</w:t>
      </w:r>
      <w:r w:rsidRPr="00BD41EA">
        <w:t xml:space="preserve"> or great persons. But even those instructions should be approved by scriptures. Then one can act, otherwise not. The intelligent person will conduct himself in this way. Kṛṣṇa gave the order: “Kill </w:t>
      </w:r>
      <w:proofErr w:type="spellStart"/>
      <w:r w:rsidRPr="00BD41EA">
        <w:t>Aśvatthāmā</w:t>
      </w:r>
      <w:proofErr w:type="spellEnd"/>
      <w:r w:rsidRPr="00BD41EA">
        <w:t>, who has killed your small children, in the night</w:t>
      </w:r>
      <w:r w:rsidR="00797036">
        <w:rPr>
          <w:lang w:val="en-AU"/>
        </w:rPr>
        <w:t>.</w:t>
      </w:r>
      <w:r w:rsidR="00797036" w:rsidRPr="00BD41EA">
        <w:rPr>
          <w:lang w:val="en-AU"/>
        </w:rPr>
        <w:t>”</w:t>
      </w:r>
      <w:r w:rsidRPr="00BD41EA">
        <w:t xml:space="preserve"> (</w:t>
      </w:r>
      <w:proofErr w:type="spellStart"/>
      <w:r w:rsidR="004E3075" w:rsidRPr="004E3075">
        <w:rPr>
          <w:i/>
          <w:iCs/>
        </w:rPr>
        <w:t>Śrīmad-Bhāgavatam</w:t>
      </w:r>
      <w:proofErr w:type="spellEnd"/>
      <w:r w:rsidR="004E3075" w:rsidRPr="004E3075">
        <w:rPr>
          <w:i/>
          <w:iCs/>
        </w:rPr>
        <w:t xml:space="preserve"> </w:t>
      </w:r>
      <w:r w:rsidRPr="00BD41EA">
        <w:t xml:space="preserve">1.7.35) But Arjuna </w:t>
      </w:r>
      <w:r w:rsidRPr="00BD41EA">
        <w:lastRenderedPageBreak/>
        <w:t xml:space="preserve">did not follow the instructions of Kṛṣṇa to kill </w:t>
      </w:r>
      <w:proofErr w:type="spellStart"/>
      <w:r w:rsidRPr="00BD41EA">
        <w:t>Aśvatthāmā</w:t>
      </w:r>
      <w:proofErr w:type="spellEnd"/>
      <w:r w:rsidRPr="00BD41EA">
        <w:t xml:space="preserve">. Kṛṣṇa has also instructed that one should not kill a </w:t>
      </w:r>
      <w:proofErr w:type="spellStart"/>
      <w:r w:rsidRPr="00BD41EA">
        <w:rPr>
          <w:i/>
          <w:iCs/>
        </w:rPr>
        <w:t>brāhmaṇa</w:t>
      </w:r>
      <w:proofErr w:type="spellEnd"/>
      <w:r w:rsidRPr="00BD41EA">
        <w:t xml:space="preserve"> even if he is sinful. Another instruction is that one should kill a person armed to kill others. </w:t>
      </w:r>
      <w:proofErr w:type="spellStart"/>
      <w:r w:rsidRPr="00BD41EA">
        <w:t>Aśvatthāmā</w:t>
      </w:r>
      <w:proofErr w:type="spellEnd"/>
      <w:r w:rsidRPr="00BD41EA">
        <w:t xml:space="preserve"> was still a </w:t>
      </w:r>
      <w:proofErr w:type="spellStart"/>
      <w:r w:rsidRPr="00BD41EA">
        <w:rPr>
          <w:i/>
          <w:iCs/>
        </w:rPr>
        <w:t>brāhmaṇa</w:t>
      </w:r>
      <w:proofErr w:type="spellEnd"/>
      <w:r w:rsidRPr="00BD41EA">
        <w:t>, and he was not armed to kill. Therefore, he should not be killed. That was the opinion of Kṛṣṇa in the form of scripture. Therefore, Kṛṣṇa</w:t>
      </w:r>
      <w:r w:rsidR="003E27E8" w:rsidRPr="00BD41EA">
        <w:t>’</w:t>
      </w:r>
      <w:r w:rsidRPr="00BD41EA">
        <w:t>s order to Arjuna was simply a test of his religious principles.</w:t>
      </w:r>
    </w:p>
    <w:p w14:paraId="702107C3" w14:textId="77777777" w:rsidR="00910DED" w:rsidRDefault="00910DED" w:rsidP="00694D77">
      <w:pPr>
        <w:tabs>
          <w:tab w:val="left" w:pos="1800"/>
          <w:tab w:val="left" w:pos="2520"/>
        </w:tabs>
        <w:jc w:val="both"/>
        <w:rPr>
          <w:i/>
          <w:iCs/>
        </w:rPr>
      </w:pPr>
    </w:p>
    <w:p w14:paraId="6E2ACEA9" w14:textId="0BBF3321" w:rsidR="003650AC" w:rsidRDefault="004E3075" w:rsidP="008A39A6">
      <w:pPr>
        <w:pStyle w:val="Satiparagraph"/>
      </w:pPr>
      <w:proofErr w:type="spellStart"/>
      <w:r w:rsidRPr="004E3075">
        <w:rPr>
          <w:i/>
          <w:iCs/>
        </w:rPr>
        <w:t>Śrīmad-Bhāgavatam</w:t>
      </w:r>
      <w:proofErr w:type="spellEnd"/>
      <w:r w:rsidRPr="004E3075">
        <w:rPr>
          <w:i/>
          <w:iCs/>
        </w:rPr>
        <w:t xml:space="preserve"> </w:t>
      </w:r>
      <w:r w:rsidR="001A1BCE" w:rsidRPr="00BD41EA">
        <w:t>6.1.7:</w:t>
      </w:r>
    </w:p>
    <w:p w14:paraId="70BDEAD0" w14:textId="77777777" w:rsidR="003650AC" w:rsidRDefault="003650AC" w:rsidP="008A39A6">
      <w:pPr>
        <w:pStyle w:val="Satiparagraph"/>
      </w:pPr>
    </w:p>
    <w:p w14:paraId="55323B18" w14:textId="411941BE" w:rsidR="003650AC" w:rsidRDefault="001A1BCE" w:rsidP="003650AC">
      <w:pPr>
        <w:pStyle w:val="1Satiindentedquotes"/>
      </w:pPr>
      <w:proofErr w:type="spellStart"/>
      <w:r w:rsidRPr="00BD41EA">
        <w:t>Śukadeva</w:t>
      </w:r>
      <w:proofErr w:type="spellEnd"/>
      <w:r w:rsidRPr="00BD41EA">
        <w:t xml:space="preserve"> </w:t>
      </w:r>
      <w:proofErr w:type="spellStart"/>
      <w:r w:rsidR="00534DEB">
        <w:rPr>
          <w:lang w:val="en-US"/>
        </w:rPr>
        <w:t>Gosvāmī</w:t>
      </w:r>
      <w:proofErr w:type="spellEnd"/>
      <w:r w:rsidR="00534DEB" w:rsidRPr="00BD41EA">
        <w:t xml:space="preserve"> </w:t>
      </w:r>
      <w:r w:rsidRPr="00BD41EA">
        <w:t>replied: My dear King, if before one</w:t>
      </w:r>
      <w:r w:rsidR="003E27E8" w:rsidRPr="00BD41EA">
        <w:t>’</w:t>
      </w:r>
      <w:r w:rsidRPr="00BD41EA">
        <w:t>s next death whatever impious acts one has performed in this life with his mind, words and body are not counteracted through proper atonement according to the description of the Manu-</w:t>
      </w:r>
      <w:proofErr w:type="spellStart"/>
      <w:r w:rsidRPr="00BD41EA">
        <w:t>saṁhitā</w:t>
      </w:r>
      <w:proofErr w:type="spellEnd"/>
      <w:r w:rsidRPr="00BD41EA">
        <w:t xml:space="preserve"> and other dharma-</w:t>
      </w:r>
      <w:proofErr w:type="spellStart"/>
      <w:r w:rsidRPr="00BD41EA">
        <w:t>śāstras</w:t>
      </w:r>
      <w:proofErr w:type="spellEnd"/>
      <w:r w:rsidRPr="00BD41EA">
        <w:t>, one will certainly enter the hellish planets after death and undergo terrible suffering, as I have previously described to you.</w:t>
      </w:r>
    </w:p>
    <w:p w14:paraId="5FF89D44" w14:textId="77777777" w:rsidR="003650AC" w:rsidRDefault="003650AC" w:rsidP="008A39A6">
      <w:pPr>
        <w:pStyle w:val="Satiparagraph"/>
      </w:pPr>
    </w:p>
    <w:p w14:paraId="4DBE6833" w14:textId="0311E130" w:rsidR="00927CB3" w:rsidRDefault="00927CB3" w:rsidP="008A39A6">
      <w:pPr>
        <w:pStyle w:val="Satiparagraph"/>
      </w:pPr>
      <w:r>
        <w:t xml:space="preserve">From </w:t>
      </w:r>
      <w:r w:rsidR="004407B0" w:rsidRPr="00BD41EA">
        <w:t>Śrīla Prabhupāda</w:t>
      </w:r>
      <w:r>
        <w:t>’s purport</w:t>
      </w:r>
      <w:r w:rsidR="00B11E72">
        <w:t xml:space="preserve"> to this verse</w:t>
      </w:r>
      <w:r>
        <w:t>:</w:t>
      </w:r>
    </w:p>
    <w:p w14:paraId="31EFD12A" w14:textId="77777777" w:rsidR="00927CB3" w:rsidRPr="00BD41EA" w:rsidRDefault="00927CB3" w:rsidP="008A39A6">
      <w:pPr>
        <w:pStyle w:val="Satiparagraph"/>
      </w:pPr>
    </w:p>
    <w:p w14:paraId="4932784B" w14:textId="77777777" w:rsidR="003650AC" w:rsidRDefault="001A1BCE" w:rsidP="003650AC">
      <w:pPr>
        <w:pStyle w:val="1Satiindentedquotes"/>
      </w:pPr>
      <w:r w:rsidRPr="00BD41EA">
        <w:t xml:space="preserve">Śrīla </w:t>
      </w:r>
      <w:proofErr w:type="spellStart"/>
      <w:r w:rsidRPr="00BD41EA">
        <w:t>Viśvanātha</w:t>
      </w:r>
      <w:proofErr w:type="spellEnd"/>
      <w:r w:rsidRPr="00BD41EA">
        <w:t xml:space="preserve"> </w:t>
      </w:r>
      <w:proofErr w:type="spellStart"/>
      <w:r w:rsidRPr="00BD41EA">
        <w:t>Cakravartī</w:t>
      </w:r>
      <w:proofErr w:type="spellEnd"/>
      <w:r w:rsidRPr="00BD41EA">
        <w:t xml:space="preserve"> </w:t>
      </w:r>
      <w:proofErr w:type="spellStart"/>
      <w:r w:rsidRPr="00BD41EA">
        <w:t>Ṭhākura</w:t>
      </w:r>
      <w:proofErr w:type="spellEnd"/>
      <w:r w:rsidRPr="00BD41EA">
        <w:t xml:space="preserve"> mentions that although </w:t>
      </w:r>
      <w:proofErr w:type="spellStart"/>
      <w:r w:rsidRPr="00BD41EA">
        <w:t>Mahārāja</w:t>
      </w:r>
      <w:proofErr w:type="spellEnd"/>
      <w:r w:rsidRPr="00BD41EA">
        <w:t xml:space="preserve"> </w:t>
      </w:r>
      <w:proofErr w:type="spellStart"/>
      <w:r w:rsidRPr="00BD41EA">
        <w:t>Parīkṣit</w:t>
      </w:r>
      <w:proofErr w:type="spellEnd"/>
      <w:r w:rsidRPr="00BD41EA">
        <w:t xml:space="preserve"> was a pure devotee, </w:t>
      </w:r>
      <w:proofErr w:type="spellStart"/>
      <w:r w:rsidRPr="00BD41EA">
        <w:t>Śukadeva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did not immediately speak to him about the strength of devotional service. </w:t>
      </w:r>
    </w:p>
    <w:p w14:paraId="4916B4CD" w14:textId="77777777" w:rsidR="003650AC" w:rsidRDefault="003650AC" w:rsidP="008A39A6">
      <w:pPr>
        <w:pStyle w:val="Satiparagraph"/>
      </w:pPr>
    </w:p>
    <w:p w14:paraId="239BEDDA" w14:textId="303DACB0" w:rsidR="001A1BCE" w:rsidRPr="00BD41EA" w:rsidRDefault="001A1BCE" w:rsidP="008A39A6">
      <w:pPr>
        <w:pStyle w:val="Satiparagraph"/>
      </w:pPr>
      <w:r w:rsidRPr="00BD41EA">
        <w:t xml:space="preserve">As stated in </w:t>
      </w:r>
      <w:r w:rsidRPr="00BD41EA">
        <w:rPr>
          <w:i/>
          <w:iCs/>
        </w:rPr>
        <w:t>Bhagavad-</w:t>
      </w:r>
      <w:proofErr w:type="spellStart"/>
      <w:r w:rsidRPr="00BD41EA">
        <w:rPr>
          <w:i/>
          <w:iCs/>
        </w:rPr>
        <w:t>gītā</w:t>
      </w:r>
      <w:proofErr w:type="spellEnd"/>
      <w:r w:rsidRPr="00BD41EA">
        <w:t xml:space="preserve"> (14.26):</w:t>
      </w:r>
    </w:p>
    <w:p w14:paraId="50BBD224" w14:textId="77777777" w:rsidR="001A1BCE" w:rsidRPr="00BD41EA" w:rsidRDefault="001A1BCE" w:rsidP="00B11E72">
      <w:pPr>
        <w:ind w:left="720"/>
        <w:jc w:val="both"/>
      </w:pPr>
    </w:p>
    <w:p w14:paraId="30008935" w14:textId="77777777" w:rsidR="001A1BCE" w:rsidRPr="00BD41EA" w:rsidRDefault="001A1BCE" w:rsidP="00B11E72">
      <w:pPr>
        <w:ind w:left="720"/>
        <w:jc w:val="center"/>
        <w:rPr>
          <w:b/>
          <w:bCs/>
          <w:i/>
          <w:iCs/>
        </w:rPr>
      </w:pPr>
      <w:proofErr w:type="spellStart"/>
      <w:r w:rsidRPr="00BD41EA">
        <w:rPr>
          <w:b/>
          <w:bCs/>
          <w:i/>
          <w:iCs/>
        </w:rPr>
        <w:t>māṁ</w:t>
      </w:r>
      <w:proofErr w:type="spellEnd"/>
      <w:r w:rsidRPr="00BD41EA">
        <w:rPr>
          <w:b/>
          <w:bCs/>
          <w:i/>
          <w:iCs/>
        </w:rPr>
        <w:t xml:space="preserve"> ca </w:t>
      </w:r>
      <w:proofErr w:type="spellStart"/>
      <w:r w:rsidRPr="00BD41EA">
        <w:rPr>
          <w:b/>
          <w:bCs/>
          <w:i/>
          <w:iCs/>
        </w:rPr>
        <w:t>yo</w:t>
      </w:r>
      <w:proofErr w:type="spellEnd"/>
      <w:r w:rsidRPr="00BD41EA">
        <w:rPr>
          <w:b/>
          <w:bCs/>
          <w:i/>
          <w:iCs/>
        </w:rPr>
        <w:t xml:space="preserve"> '</w:t>
      </w:r>
      <w:proofErr w:type="spellStart"/>
      <w:r w:rsidRPr="00BD41EA">
        <w:rPr>
          <w:b/>
          <w:bCs/>
          <w:i/>
          <w:iCs/>
        </w:rPr>
        <w:t>vyabhicāreṇa</w:t>
      </w:r>
      <w:proofErr w:type="spellEnd"/>
    </w:p>
    <w:p w14:paraId="1F9C74E5" w14:textId="77777777" w:rsidR="001A1BCE" w:rsidRPr="00BD41EA" w:rsidRDefault="001A1BCE" w:rsidP="00B11E72">
      <w:pPr>
        <w:ind w:left="720"/>
        <w:jc w:val="center"/>
        <w:rPr>
          <w:b/>
          <w:bCs/>
          <w:i/>
          <w:iCs/>
        </w:rPr>
      </w:pPr>
      <w:r w:rsidRPr="00BD41EA">
        <w:rPr>
          <w:b/>
          <w:bCs/>
          <w:i/>
          <w:iCs/>
        </w:rPr>
        <w:t>bhakti-</w:t>
      </w:r>
      <w:proofErr w:type="spellStart"/>
      <w:r w:rsidRPr="00BD41EA">
        <w:rPr>
          <w:b/>
          <w:bCs/>
          <w:i/>
          <w:iCs/>
        </w:rPr>
        <w:t>yogena</w:t>
      </w:r>
      <w:proofErr w:type="spellEnd"/>
      <w:r w:rsidRPr="00BD41EA">
        <w:rPr>
          <w:b/>
          <w:bCs/>
          <w:i/>
          <w:iCs/>
        </w:rPr>
        <w:t xml:space="preserve"> </w:t>
      </w:r>
      <w:proofErr w:type="spellStart"/>
      <w:r w:rsidRPr="00BD41EA">
        <w:rPr>
          <w:b/>
          <w:bCs/>
          <w:i/>
          <w:iCs/>
        </w:rPr>
        <w:t>sevate</w:t>
      </w:r>
      <w:proofErr w:type="spellEnd"/>
    </w:p>
    <w:p w14:paraId="503D4956" w14:textId="77777777" w:rsidR="001A1BCE" w:rsidRPr="00BD41EA" w:rsidRDefault="001A1BCE" w:rsidP="00B11E72">
      <w:pPr>
        <w:ind w:left="720"/>
        <w:jc w:val="center"/>
        <w:rPr>
          <w:b/>
          <w:bCs/>
          <w:i/>
          <w:iCs/>
        </w:rPr>
      </w:pPr>
      <w:proofErr w:type="spellStart"/>
      <w:r w:rsidRPr="00BD41EA">
        <w:rPr>
          <w:b/>
          <w:bCs/>
          <w:i/>
          <w:iCs/>
        </w:rPr>
        <w:t>sa</w:t>
      </w:r>
      <w:proofErr w:type="spellEnd"/>
      <w:r w:rsidRPr="00BD41EA">
        <w:rPr>
          <w:b/>
          <w:bCs/>
          <w:i/>
          <w:iCs/>
        </w:rPr>
        <w:t xml:space="preserve"> </w:t>
      </w:r>
      <w:proofErr w:type="spellStart"/>
      <w:r w:rsidRPr="00BD41EA">
        <w:rPr>
          <w:b/>
          <w:bCs/>
          <w:i/>
          <w:iCs/>
        </w:rPr>
        <w:t>guṇān</w:t>
      </w:r>
      <w:proofErr w:type="spellEnd"/>
      <w:r w:rsidRPr="00BD41EA">
        <w:rPr>
          <w:b/>
          <w:bCs/>
          <w:i/>
          <w:iCs/>
        </w:rPr>
        <w:t xml:space="preserve"> </w:t>
      </w:r>
      <w:proofErr w:type="spellStart"/>
      <w:r w:rsidRPr="00BD41EA">
        <w:rPr>
          <w:b/>
          <w:bCs/>
          <w:i/>
          <w:iCs/>
        </w:rPr>
        <w:t>samatītyaitān</w:t>
      </w:r>
      <w:proofErr w:type="spellEnd"/>
    </w:p>
    <w:p w14:paraId="5A334168" w14:textId="77777777" w:rsidR="001A1BCE" w:rsidRPr="00BD41EA" w:rsidRDefault="001A1BCE" w:rsidP="00B11E72">
      <w:pPr>
        <w:ind w:left="720"/>
        <w:jc w:val="center"/>
        <w:rPr>
          <w:b/>
          <w:bCs/>
          <w:i/>
          <w:iCs/>
        </w:rPr>
      </w:pPr>
      <w:r w:rsidRPr="00BD41EA">
        <w:rPr>
          <w:b/>
          <w:bCs/>
          <w:i/>
          <w:iCs/>
        </w:rPr>
        <w:t>brahma-</w:t>
      </w:r>
      <w:proofErr w:type="spellStart"/>
      <w:r w:rsidRPr="00BD41EA">
        <w:rPr>
          <w:b/>
          <w:bCs/>
          <w:i/>
          <w:iCs/>
        </w:rPr>
        <w:t>bhūyāya</w:t>
      </w:r>
      <w:proofErr w:type="spellEnd"/>
      <w:r w:rsidRPr="00BD41EA">
        <w:rPr>
          <w:b/>
          <w:bCs/>
          <w:i/>
          <w:iCs/>
        </w:rPr>
        <w:t xml:space="preserve"> </w:t>
      </w:r>
      <w:proofErr w:type="spellStart"/>
      <w:r w:rsidRPr="00BD41EA">
        <w:rPr>
          <w:b/>
          <w:bCs/>
          <w:i/>
          <w:iCs/>
        </w:rPr>
        <w:t>kalpate</w:t>
      </w:r>
      <w:proofErr w:type="spellEnd"/>
    </w:p>
    <w:p w14:paraId="609ABBA5" w14:textId="77777777" w:rsidR="001A1BCE" w:rsidRPr="00BD41EA" w:rsidRDefault="001A1BCE" w:rsidP="00B11E72">
      <w:pPr>
        <w:ind w:left="720"/>
        <w:jc w:val="both"/>
      </w:pPr>
    </w:p>
    <w:p w14:paraId="7B611276" w14:textId="2B1DA15A" w:rsidR="001A1BCE" w:rsidRPr="00BD41EA" w:rsidRDefault="001A1BCE" w:rsidP="003650AC">
      <w:pPr>
        <w:pStyle w:val="1Satiindentedquotes"/>
      </w:pPr>
      <w:r w:rsidRPr="00BD41EA">
        <w:t>Devotional service is so strong that if one fully surrenders to Kṛṣṇa and takes fully to His devotional service, the reactions of his sinful life immediately stop.</w:t>
      </w:r>
    </w:p>
    <w:p w14:paraId="2AC3CF91" w14:textId="77777777" w:rsidR="001A1BCE" w:rsidRPr="00BD41EA" w:rsidRDefault="001A1BCE" w:rsidP="003650AC">
      <w:pPr>
        <w:pStyle w:val="1Satiindentedquotes"/>
      </w:pPr>
    </w:p>
    <w:p w14:paraId="19194F6F" w14:textId="2D52DBBB" w:rsidR="00DB3F8A" w:rsidRPr="00BD41EA" w:rsidRDefault="001A1BCE" w:rsidP="00373EF6">
      <w:pPr>
        <w:pStyle w:val="Satiparagraph"/>
      </w:pPr>
      <w:r w:rsidRPr="00BD41EA">
        <w:t xml:space="preserve">Elsewhere in the </w:t>
      </w:r>
      <w:proofErr w:type="spellStart"/>
      <w:r w:rsidRPr="00BD41EA">
        <w:rPr>
          <w:i/>
          <w:iCs/>
        </w:rPr>
        <w:t>Gītā</w:t>
      </w:r>
      <w:proofErr w:type="spellEnd"/>
      <w:r w:rsidRPr="00BD41EA">
        <w:t xml:space="preserve"> 18.66, Lord Kṛṣṇa urges that one give up all other duties and surrender to Him, and He promises, </w:t>
      </w:r>
      <w:proofErr w:type="spellStart"/>
      <w:r w:rsidRPr="00BD41EA">
        <w:rPr>
          <w:i/>
          <w:iCs/>
        </w:rPr>
        <w:t>ahaṁ</w:t>
      </w:r>
      <w:proofErr w:type="spellEnd"/>
      <w:r w:rsidRPr="00BD41EA">
        <w:rPr>
          <w:i/>
          <w:iCs/>
        </w:rPr>
        <w:t xml:space="preserve"> </w:t>
      </w:r>
      <w:proofErr w:type="spellStart"/>
      <w:r w:rsidRPr="00BD41EA">
        <w:rPr>
          <w:i/>
          <w:iCs/>
        </w:rPr>
        <w:t>tvāṁ</w:t>
      </w:r>
      <w:proofErr w:type="spellEnd"/>
      <w:r w:rsidRPr="00BD41EA">
        <w:rPr>
          <w:i/>
          <w:iCs/>
        </w:rPr>
        <w:t xml:space="preserve"> </w:t>
      </w:r>
      <w:proofErr w:type="spellStart"/>
      <w:r w:rsidRPr="00BD41EA">
        <w:rPr>
          <w:i/>
          <w:iCs/>
        </w:rPr>
        <w:t>sarva-pāpebhyo</w:t>
      </w:r>
      <w:proofErr w:type="spellEnd"/>
      <w:r w:rsidRPr="00BD41EA">
        <w:rPr>
          <w:i/>
          <w:iCs/>
        </w:rPr>
        <w:t xml:space="preserve"> </w:t>
      </w:r>
      <w:proofErr w:type="spellStart"/>
      <w:r w:rsidRPr="00BD41EA">
        <w:rPr>
          <w:i/>
          <w:iCs/>
        </w:rPr>
        <w:t>mokṣayiṣyāmi</w:t>
      </w:r>
      <w:proofErr w:type="spellEnd"/>
      <w:r w:rsidR="00231F4E">
        <w:rPr>
          <w:i/>
          <w:iCs/>
        </w:rPr>
        <w:t xml:space="preserve">, </w:t>
      </w:r>
      <w:r w:rsidRPr="00BD41EA">
        <w:t xml:space="preserve">I shall free you from all sinful reactions and give you liberation. </w:t>
      </w:r>
      <w:proofErr w:type="gramStart"/>
      <w:r w:rsidRPr="00BD41EA">
        <w:t>Therefore</w:t>
      </w:r>
      <w:proofErr w:type="gramEnd"/>
      <w:r w:rsidRPr="00BD41EA">
        <w:t xml:space="preserve"> in response to the inquiries of </w:t>
      </w:r>
      <w:proofErr w:type="spellStart"/>
      <w:r w:rsidRPr="00BD41EA">
        <w:t>Parīkṣit</w:t>
      </w:r>
      <w:proofErr w:type="spellEnd"/>
      <w:r w:rsidRPr="00BD41EA">
        <w:t xml:space="preserve"> </w:t>
      </w:r>
      <w:proofErr w:type="spellStart"/>
      <w:r w:rsidRPr="00BD41EA">
        <w:t>Mahārāja</w:t>
      </w:r>
      <w:proofErr w:type="spellEnd"/>
      <w:r w:rsidRPr="00BD41EA">
        <w:t xml:space="preserve">, </w:t>
      </w:r>
      <w:proofErr w:type="spellStart"/>
      <w:r w:rsidRPr="00BD41EA">
        <w:t>Śukadeva</w:t>
      </w:r>
      <w:proofErr w:type="spellEnd"/>
      <w:r w:rsidRPr="00BD41EA">
        <w:t xml:space="preserve"> </w:t>
      </w:r>
      <w:proofErr w:type="spellStart"/>
      <w:r w:rsidR="006315F4">
        <w:rPr>
          <w:lang w:val="en-US"/>
        </w:rPr>
        <w:t>Gosvāmī</w:t>
      </w:r>
      <w:proofErr w:type="spellEnd"/>
      <w:r w:rsidRPr="00BD41EA">
        <w:t xml:space="preserve">, his guru, could have immediately explained the principle of bhakti, but to test </w:t>
      </w:r>
      <w:proofErr w:type="spellStart"/>
      <w:r w:rsidRPr="00BD41EA">
        <w:t>Parīkṣit</w:t>
      </w:r>
      <w:proofErr w:type="spellEnd"/>
      <w:r w:rsidRPr="00BD41EA">
        <w:t xml:space="preserve"> </w:t>
      </w:r>
      <w:proofErr w:type="spellStart"/>
      <w:r w:rsidRPr="00BD41EA">
        <w:t>Mahārāja</w:t>
      </w:r>
      <w:r w:rsidR="003E27E8" w:rsidRPr="00BD41EA">
        <w:t>’</w:t>
      </w:r>
      <w:r w:rsidRPr="00BD41EA">
        <w:t>s</w:t>
      </w:r>
      <w:proofErr w:type="spellEnd"/>
      <w:r w:rsidRPr="00BD41EA">
        <w:t xml:space="preserve"> intelligence, he first prescribed atonement according to </w:t>
      </w:r>
      <w:r w:rsidRPr="00BD41EA">
        <w:rPr>
          <w:i/>
          <w:iCs/>
        </w:rPr>
        <w:t>karma-</w:t>
      </w:r>
      <w:proofErr w:type="spellStart"/>
      <w:r w:rsidRPr="00BD41EA">
        <w:rPr>
          <w:i/>
          <w:iCs/>
        </w:rPr>
        <w:t>kāṇḍa</w:t>
      </w:r>
      <w:proofErr w:type="spellEnd"/>
      <w:r w:rsidRPr="00BD41EA">
        <w:t>, the path of fruitive activities.</w:t>
      </w:r>
    </w:p>
    <w:p w14:paraId="34CEB770" w14:textId="79601B33" w:rsidR="007F1CFC" w:rsidRPr="00BD41EA" w:rsidRDefault="007F1CFC" w:rsidP="001F07E8">
      <w:pPr>
        <w:ind w:left="720"/>
      </w:pPr>
    </w:p>
    <w:p w14:paraId="5AFB2830" w14:textId="77777777" w:rsidR="00023762" w:rsidRDefault="00023762">
      <w:pPr>
        <w:widowControl/>
        <w:rPr>
          <w:b/>
          <w:sz w:val="28"/>
          <w:szCs w:val="28"/>
        </w:rPr>
      </w:pPr>
      <w:bookmarkStart w:id="296" w:name="_h88q8u1htlau" w:colFirst="0" w:colLast="0"/>
      <w:bookmarkStart w:id="297" w:name="_dyqjczi1mzbp" w:colFirst="0" w:colLast="0"/>
      <w:bookmarkStart w:id="298" w:name="_Hlk25499653"/>
      <w:bookmarkEnd w:id="296"/>
      <w:bookmarkEnd w:id="297"/>
      <w:r>
        <w:br w:type="page"/>
      </w:r>
    </w:p>
    <w:p w14:paraId="37F04A3F" w14:textId="0E909044" w:rsidR="001926CC" w:rsidRDefault="00301EAE" w:rsidP="00B60265">
      <w:pPr>
        <w:pStyle w:val="Heading2"/>
      </w:pPr>
      <w:bookmarkStart w:id="299" w:name="_Toc65591584"/>
      <w:r w:rsidRPr="00BD41EA">
        <w:lastRenderedPageBreak/>
        <w:t>TOOL 35: Practical Intention of the Statement</w:t>
      </w:r>
      <w:bookmarkEnd w:id="299"/>
    </w:p>
    <w:p w14:paraId="7D26A67C" w14:textId="715416A5" w:rsidR="00301EAE" w:rsidRPr="00BD41EA" w:rsidRDefault="007B2A74" w:rsidP="00B60265">
      <w:pPr>
        <w:pStyle w:val="Heading2"/>
      </w:pPr>
      <w:bookmarkStart w:id="300" w:name="_Toc65591585"/>
      <w:r w:rsidRPr="00BD41EA">
        <w:t>(</w:t>
      </w:r>
      <w:r w:rsidR="003345D1" w:rsidRPr="00BD41EA">
        <w:t>Injunction, Praise</w:t>
      </w:r>
      <w:r w:rsidRPr="00BD41EA">
        <w:t>, etc.)</w:t>
      </w:r>
      <w:bookmarkEnd w:id="300"/>
    </w:p>
    <w:bookmarkEnd w:id="298"/>
    <w:p w14:paraId="4ECDD3E3" w14:textId="77777777" w:rsidR="00301EAE" w:rsidRPr="00BD41EA" w:rsidRDefault="00301EAE" w:rsidP="001E08CE"/>
    <w:p w14:paraId="52822B48" w14:textId="0E78A646" w:rsidR="000644F4" w:rsidRPr="00BD41EA" w:rsidRDefault="000644F4" w:rsidP="008A39A6">
      <w:pPr>
        <w:pStyle w:val="Satiparagraph"/>
        <w:rPr>
          <w:lang w:eastAsia="en-IN"/>
        </w:rPr>
      </w:pPr>
      <w:r w:rsidRPr="00BD41EA">
        <w:rPr>
          <w:lang w:val="en-GB" w:eastAsia="en-IN"/>
        </w:rPr>
        <w:t>There are 5 types of statements (</w:t>
      </w:r>
      <w:proofErr w:type="spellStart"/>
      <w:r w:rsidRPr="00BD41EA">
        <w:rPr>
          <w:lang w:val="en-GB" w:eastAsia="en-IN"/>
        </w:rPr>
        <w:t>Mimamsa</w:t>
      </w:r>
      <w:proofErr w:type="spellEnd"/>
      <w:r w:rsidRPr="00BD41EA">
        <w:rPr>
          <w:lang w:val="en-GB" w:eastAsia="en-IN"/>
        </w:rPr>
        <w:t>)</w:t>
      </w:r>
      <w:r w:rsidR="001926CC">
        <w:rPr>
          <w:lang w:val="en-GB" w:eastAsia="en-IN"/>
        </w:rPr>
        <w:t>,</w:t>
      </w:r>
      <w:r w:rsidRPr="00BD41EA">
        <w:rPr>
          <w:lang w:val="en-GB" w:eastAsia="en-IN"/>
        </w:rPr>
        <w:t xml:space="preserve"> which are:</w:t>
      </w:r>
    </w:p>
    <w:p w14:paraId="6B00D3CF" w14:textId="77777777" w:rsidR="001926CC" w:rsidRDefault="001926CC" w:rsidP="00855CCE">
      <w:pPr>
        <w:ind w:left="720"/>
        <w:jc w:val="both"/>
        <w:rPr>
          <w:lang w:val="en-GB" w:eastAsia="en-IN"/>
        </w:rPr>
      </w:pPr>
    </w:p>
    <w:p w14:paraId="66C35D71" w14:textId="6CD9F9A3" w:rsidR="000644F4" w:rsidRPr="00BD41EA" w:rsidRDefault="000644F4" w:rsidP="00855CCE">
      <w:pPr>
        <w:ind w:left="720"/>
        <w:jc w:val="both"/>
        <w:rPr>
          <w:lang w:eastAsia="en-IN"/>
        </w:rPr>
      </w:pPr>
      <w:r w:rsidRPr="00BD41EA">
        <w:rPr>
          <w:lang w:val="en-GB" w:eastAsia="en-IN"/>
        </w:rPr>
        <w:t>1.</w:t>
      </w:r>
      <w:r w:rsidR="00C60483">
        <w:rPr>
          <w:sz w:val="14"/>
          <w:szCs w:val="14"/>
          <w:lang w:val="en-GB" w:eastAsia="en-IN"/>
        </w:rPr>
        <w:t xml:space="preserve"> </w:t>
      </w:r>
      <w:r w:rsidRPr="00BD41EA">
        <w:rPr>
          <w:b/>
          <w:lang w:val="en-GB" w:eastAsia="en-IN"/>
        </w:rPr>
        <w:t>Vidhi</w:t>
      </w:r>
      <w:r w:rsidR="00855CCE">
        <w:rPr>
          <w:b/>
          <w:lang w:val="en-GB" w:eastAsia="en-IN"/>
        </w:rPr>
        <w:t xml:space="preserve"> </w:t>
      </w:r>
      <w:r w:rsidR="00855CCE" w:rsidRPr="00855CCE">
        <w:rPr>
          <w:bCs/>
          <w:lang w:val="en-GB" w:eastAsia="en-IN"/>
        </w:rPr>
        <w:t>(i</w:t>
      </w:r>
      <w:r w:rsidRPr="00BD41EA">
        <w:rPr>
          <w:lang w:val="en-GB" w:eastAsia="en-IN"/>
        </w:rPr>
        <w:t>njunction</w:t>
      </w:r>
      <w:r w:rsidR="00855CCE">
        <w:rPr>
          <w:lang w:val="en-GB" w:eastAsia="en-IN"/>
        </w:rPr>
        <w:t>),</w:t>
      </w:r>
    </w:p>
    <w:p w14:paraId="6FE4B4A7" w14:textId="7155BB5E" w:rsidR="000644F4" w:rsidRPr="00BD41EA" w:rsidRDefault="000644F4" w:rsidP="00855CCE">
      <w:pPr>
        <w:ind w:left="720"/>
        <w:jc w:val="both"/>
        <w:rPr>
          <w:lang w:eastAsia="en-IN"/>
        </w:rPr>
      </w:pPr>
      <w:r w:rsidRPr="00BD41EA">
        <w:rPr>
          <w:lang w:val="en-GB" w:eastAsia="en-IN"/>
        </w:rPr>
        <w:t>2.</w:t>
      </w:r>
      <w:r w:rsidR="00C60483">
        <w:rPr>
          <w:sz w:val="14"/>
          <w:szCs w:val="14"/>
          <w:lang w:val="en-GB" w:eastAsia="en-IN"/>
        </w:rPr>
        <w:t xml:space="preserve"> </w:t>
      </w:r>
      <w:r w:rsidRPr="00BD41EA">
        <w:rPr>
          <w:b/>
          <w:lang w:val="en-GB" w:eastAsia="en-IN"/>
        </w:rPr>
        <w:t>Mantra</w:t>
      </w:r>
      <w:r w:rsidR="00855CCE">
        <w:rPr>
          <w:b/>
          <w:lang w:val="en-GB" w:eastAsia="en-IN"/>
        </w:rPr>
        <w:t xml:space="preserve"> </w:t>
      </w:r>
      <w:r w:rsidR="00855CCE" w:rsidRPr="00855CCE">
        <w:rPr>
          <w:bCs/>
          <w:lang w:val="en-GB" w:eastAsia="en-IN"/>
        </w:rPr>
        <w:t>(i</w:t>
      </w:r>
      <w:r w:rsidRPr="00BD41EA">
        <w:rPr>
          <w:lang w:val="en-GB" w:eastAsia="en-IN"/>
        </w:rPr>
        <w:t>ncantation</w:t>
      </w:r>
      <w:r w:rsidR="00855CCE">
        <w:rPr>
          <w:lang w:val="en-GB" w:eastAsia="en-IN"/>
        </w:rPr>
        <w:t>),</w:t>
      </w:r>
    </w:p>
    <w:p w14:paraId="33F36D7E" w14:textId="455AA207" w:rsidR="000644F4" w:rsidRPr="00BD41EA" w:rsidRDefault="000644F4" w:rsidP="00855CCE">
      <w:pPr>
        <w:ind w:left="720"/>
        <w:jc w:val="both"/>
        <w:rPr>
          <w:lang w:eastAsia="en-IN"/>
        </w:rPr>
      </w:pPr>
      <w:r w:rsidRPr="00BD41EA">
        <w:rPr>
          <w:lang w:val="en-GB" w:eastAsia="en-IN"/>
        </w:rPr>
        <w:t>3.</w:t>
      </w:r>
      <w:r w:rsidR="00C60483">
        <w:rPr>
          <w:sz w:val="14"/>
          <w:szCs w:val="14"/>
          <w:lang w:val="en-GB" w:eastAsia="en-IN"/>
        </w:rPr>
        <w:t xml:space="preserve"> </w:t>
      </w:r>
      <w:proofErr w:type="spellStart"/>
      <w:r w:rsidRPr="00BD41EA">
        <w:rPr>
          <w:b/>
          <w:lang w:val="en-GB" w:eastAsia="en-IN"/>
        </w:rPr>
        <w:t>Nāmadheya</w:t>
      </w:r>
      <w:proofErr w:type="spellEnd"/>
      <w:r w:rsidRPr="00BD41EA">
        <w:rPr>
          <w:lang w:val="en-GB" w:eastAsia="en-IN"/>
        </w:rPr>
        <w:t xml:space="preserve"> </w:t>
      </w:r>
      <w:r w:rsidR="00855CCE">
        <w:rPr>
          <w:lang w:val="en-GB" w:eastAsia="en-IN"/>
        </w:rPr>
        <w:t>(d</w:t>
      </w:r>
      <w:r w:rsidRPr="00BD41EA">
        <w:rPr>
          <w:lang w:val="en-GB" w:eastAsia="en-IN"/>
        </w:rPr>
        <w:t>esignation</w:t>
      </w:r>
      <w:r w:rsidR="00855CCE">
        <w:rPr>
          <w:lang w:val="en-GB" w:eastAsia="en-IN"/>
        </w:rPr>
        <w:t>),</w:t>
      </w:r>
    </w:p>
    <w:p w14:paraId="1CBC5A4F" w14:textId="3CE3D7A8" w:rsidR="000644F4" w:rsidRPr="00BD41EA" w:rsidRDefault="000644F4" w:rsidP="00855CCE">
      <w:pPr>
        <w:ind w:left="720"/>
        <w:jc w:val="both"/>
        <w:rPr>
          <w:lang w:eastAsia="en-IN"/>
        </w:rPr>
      </w:pPr>
      <w:r w:rsidRPr="00BD41EA">
        <w:rPr>
          <w:lang w:val="en-GB" w:eastAsia="en-IN"/>
        </w:rPr>
        <w:t>4.</w:t>
      </w:r>
      <w:r w:rsidR="00C60483">
        <w:rPr>
          <w:sz w:val="14"/>
          <w:szCs w:val="14"/>
          <w:lang w:val="en-GB" w:eastAsia="en-IN"/>
        </w:rPr>
        <w:t xml:space="preserve"> </w:t>
      </w:r>
      <w:proofErr w:type="spellStart"/>
      <w:r w:rsidRPr="00BD41EA">
        <w:rPr>
          <w:b/>
          <w:lang w:val="en-GB" w:eastAsia="en-IN"/>
        </w:rPr>
        <w:t>Niṣedha</w:t>
      </w:r>
      <w:proofErr w:type="spellEnd"/>
      <w:r w:rsidR="00855CCE">
        <w:rPr>
          <w:lang w:val="en-GB" w:eastAsia="en-IN"/>
        </w:rPr>
        <w:t xml:space="preserve"> (p</w:t>
      </w:r>
      <w:r w:rsidRPr="00BD41EA">
        <w:rPr>
          <w:lang w:val="en-GB" w:eastAsia="en-IN"/>
        </w:rPr>
        <w:t>rohibition</w:t>
      </w:r>
      <w:r w:rsidR="00855CCE">
        <w:rPr>
          <w:lang w:val="en-GB" w:eastAsia="en-IN"/>
        </w:rPr>
        <w:t>),</w:t>
      </w:r>
    </w:p>
    <w:p w14:paraId="00E152E2" w14:textId="0C0DE7D7" w:rsidR="000644F4" w:rsidRDefault="000644F4" w:rsidP="00855CCE">
      <w:pPr>
        <w:ind w:left="720"/>
        <w:jc w:val="both"/>
        <w:rPr>
          <w:lang w:val="en-GB" w:eastAsia="en-IN"/>
        </w:rPr>
      </w:pPr>
      <w:r w:rsidRPr="00BD41EA">
        <w:rPr>
          <w:lang w:val="en-GB" w:eastAsia="en-IN"/>
        </w:rPr>
        <w:t>5.</w:t>
      </w:r>
      <w:r w:rsidR="00C60483">
        <w:rPr>
          <w:sz w:val="14"/>
          <w:szCs w:val="14"/>
          <w:lang w:val="en-GB" w:eastAsia="en-IN"/>
        </w:rPr>
        <w:t xml:space="preserve"> </w:t>
      </w:r>
      <w:proofErr w:type="spellStart"/>
      <w:r w:rsidRPr="00BD41EA">
        <w:rPr>
          <w:b/>
          <w:lang w:val="en-GB" w:eastAsia="en-IN"/>
        </w:rPr>
        <w:t>Arthavāda</w:t>
      </w:r>
      <w:proofErr w:type="spellEnd"/>
      <w:r w:rsidR="00855CCE">
        <w:rPr>
          <w:lang w:val="en-GB" w:eastAsia="en-IN"/>
        </w:rPr>
        <w:t xml:space="preserve"> (e</w:t>
      </w:r>
      <w:r w:rsidRPr="00BD41EA">
        <w:rPr>
          <w:lang w:val="en-GB" w:eastAsia="en-IN"/>
        </w:rPr>
        <w:t>xaggerated assertion</w:t>
      </w:r>
      <w:r w:rsidR="00855CCE">
        <w:rPr>
          <w:lang w:val="en-GB" w:eastAsia="en-IN"/>
        </w:rPr>
        <w:t>)</w:t>
      </w:r>
      <w:r w:rsidRPr="00BD41EA">
        <w:rPr>
          <w:lang w:val="en-GB" w:eastAsia="en-IN"/>
        </w:rPr>
        <w:t>.</w:t>
      </w:r>
    </w:p>
    <w:p w14:paraId="4643B268" w14:textId="77777777" w:rsidR="00855CCE" w:rsidRPr="00BD41EA" w:rsidRDefault="00855CCE" w:rsidP="00855CCE">
      <w:pPr>
        <w:ind w:left="720"/>
        <w:jc w:val="both"/>
        <w:rPr>
          <w:lang w:eastAsia="en-IN"/>
        </w:rPr>
      </w:pPr>
    </w:p>
    <w:p w14:paraId="0A4004F8" w14:textId="2E200C0F" w:rsidR="00301EAE" w:rsidRPr="00BD41EA" w:rsidRDefault="00301EAE" w:rsidP="00BD7F48">
      <w:pPr>
        <w:pStyle w:val="Heading3"/>
      </w:pPr>
      <w:bookmarkStart w:id="301" w:name="_c2pv0hsgk04k" w:colFirst="0" w:colLast="0"/>
      <w:bookmarkStart w:id="302" w:name="_Toc65591586"/>
      <w:bookmarkEnd w:id="301"/>
      <w:r w:rsidRPr="00BD41EA">
        <w:t>Method:</w:t>
      </w:r>
      <w:bookmarkEnd w:id="302"/>
    </w:p>
    <w:p w14:paraId="5BE4DDF4" w14:textId="77777777" w:rsidR="0068594F" w:rsidRPr="00BD41EA" w:rsidRDefault="0068594F" w:rsidP="001E08CE"/>
    <w:p w14:paraId="550B5910" w14:textId="733B1F1F" w:rsidR="00301EAE" w:rsidRPr="00BD41EA" w:rsidRDefault="00301EAE" w:rsidP="008A39A6">
      <w:pPr>
        <w:pStyle w:val="Satiparagraph"/>
      </w:pPr>
      <w:r w:rsidRPr="00BD41EA">
        <w:t xml:space="preserve">Determining the intention of the statement helps in understanding the meaning and application of the statement itself. </w:t>
      </w:r>
      <w:r w:rsidR="00D20C33" w:rsidRPr="00BD41EA">
        <w:t xml:space="preserve">This is from the </w:t>
      </w:r>
      <w:proofErr w:type="spellStart"/>
      <w:r w:rsidR="00D20C33" w:rsidRPr="00BD41EA">
        <w:rPr>
          <w:i/>
          <w:iCs/>
        </w:rPr>
        <w:t>Artha-sa</w:t>
      </w:r>
      <w:r w:rsidR="00DE6EA8" w:rsidRPr="00BD41EA">
        <w:rPr>
          <w:i/>
          <w:iCs/>
        </w:rPr>
        <w:t>ṅ</w:t>
      </w:r>
      <w:r w:rsidR="00D20C33" w:rsidRPr="00BD41EA">
        <w:rPr>
          <w:i/>
          <w:iCs/>
        </w:rPr>
        <w:t>graha</w:t>
      </w:r>
      <w:proofErr w:type="spellEnd"/>
      <w:r w:rsidR="00D20C33" w:rsidRPr="00BD41EA">
        <w:t xml:space="preserve"> and its commentaries</w:t>
      </w:r>
      <w:r w:rsidR="001F61BC">
        <w:t>.</w:t>
      </w:r>
    </w:p>
    <w:p w14:paraId="4781236F" w14:textId="58477186" w:rsidR="00A03407" w:rsidRPr="00BD41EA" w:rsidRDefault="00A03407" w:rsidP="001E08CE"/>
    <w:p w14:paraId="47DB0901" w14:textId="16E47D53" w:rsidR="00A03407" w:rsidRPr="00BD41EA" w:rsidRDefault="00A03407" w:rsidP="00BD7F48">
      <w:pPr>
        <w:pStyle w:val="Heading3"/>
      </w:pPr>
      <w:bookmarkStart w:id="303" w:name="_Toc65591587"/>
      <w:r w:rsidRPr="00BD41EA">
        <w:t>Evidence and Explanation:</w:t>
      </w:r>
      <w:bookmarkEnd w:id="303"/>
    </w:p>
    <w:p w14:paraId="551169E3" w14:textId="18180495" w:rsidR="00B933BD" w:rsidRPr="00BD41EA" w:rsidRDefault="00B933BD" w:rsidP="001E08CE"/>
    <w:p w14:paraId="77C1CC44" w14:textId="60E25985" w:rsidR="000644F4" w:rsidRPr="00BD41EA" w:rsidRDefault="000644F4" w:rsidP="008A39A6">
      <w:pPr>
        <w:pStyle w:val="Satiparagraph"/>
      </w:pPr>
      <w:r w:rsidRPr="00BD41EA">
        <w:t xml:space="preserve">This tool is used specifically to categorize statements from the </w:t>
      </w:r>
      <w:r w:rsidRPr="00972263">
        <w:rPr>
          <w:i/>
          <w:iCs/>
        </w:rPr>
        <w:t>Vedas</w:t>
      </w:r>
      <w:r w:rsidRPr="00BD41EA">
        <w:t xml:space="preserve">. The </w:t>
      </w:r>
      <w:proofErr w:type="spellStart"/>
      <w:r w:rsidRPr="00BD41EA">
        <w:rPr>
          <w:i/>
          <w:iCs/>
        </w:rPr>
        <w:t>Artha-sa</w:t>
      </w:r>
      <w:r w:rsidR="004C1380" w:rsidRPr="00BD41EA">
        <w:rPr>
          <w:i/>
          <w:iCs/>
        </w:rPr>
        <w:t>ṁ</w:t>
      </w:r>
      <w:r w:rsidRPr="00BD41EA">
        <w:rPr>
          <w:i/>
          <w:iCs/>
        </w:rPr>
        <w:t>graha</w:t>
      </w:r>
      <w:proofErr w:type="spellEnd"/>
      <w:r w:rsidRPr="00BD41EA">
        <w:t xml:space="preserve"> of </w:t>
      </w:r>
      <w:proofErr w:type="spellStart"/>
      <w:r w:rsidRPr="00BD41EA">
        <w:t>Laugākṣi</w:t>
      </w:r>
      <w:proofErr w:type="spellEnd"/>
      <w:r w:rsidRPr="00BD41EA">
        <w:t xml:space="preserve"> </w:t>
      </w:r>
      <w:proofErr w:type="spellStart"/>
      <w:r w:rsidRPr="00BD41EA">
        <w:t>Bhāskara</w:t>
      </w:r>
      <w:proofErr w:type="spellEnd"/>
      <w:r w:rsidRPr="00BD41EA">
        <w:t xml:space="preserve"> says:</w:t>
      </w:r>
    </w:p>
    <w:p w14:paraId="0845B657" w14:textId="77777777" w:rsidR="000644F4" w:rsidRPr="00BD41EA" w:rsidRDefault="000644F4" w:rsidP="001E08CE"/>
    <w:p w14:paraId="60C64E07" w14:textId="6B52B12E" w:rsidR="000644F4" w:rsidRPr="00BD41EA" w:rsidRDefault="000644F4" w:rsidP="00B32513">
      <w:pPr>
        <w:ind w:left="720"/>
        <w:jc w:val="center"/>
        <w:rPr>
          <w:b/>
          <w:bCs/>
          <w:i/>
          <w:iCs/>
        </w:rPr>
      </w:pPr>
      <w:proofErr w:type="spellStart"/>
      <w:r w:rsidRPr="00BD41EA">
        <w:rPr>
          <w:b/>
          <w:bCs/>
          <w:i/>
          <w:iCs/>
        </w:rPr>
        <w:t>atha</w:t>
      </w:r>
      <w:proofErr w:type="spellEnd"/>
      <w:r w:rsidRPr="00BD41EA">
        <w:rPr>
          <w:b/>
          <w:bCs/>
          <w:i/>
          <w:iCs/>
        </w:rPr>
        <w:t xml:space="preserve"> ko </w:t>
      </w:r>
      <w:proofErr w:type="spellStart"/>
      <w:r w:rsidRPr="00BD41EA">
        <w:rPr>
          <w:b/>
          <w:bCs/>
          <w:i/>
          <w:iCs/>
        </w:rPr>
        <w:t>veda</w:t>
      </w:r>
      <w:proofErr w:type="spellEnd"/>
      <w:r w:rsidRPr="00BD41EA">
        <w:rPr>
          <w:b/>
          <w:bCs/>
          <w:i/>
          <w:iCs/>
        </w:rPr>
        <w:t xml:space="preserve"> </w:t>
      </w:r>
      <w:proofErr w:type="spellStart"/>
      <w:r w:rsidRPr="00BD41EA">
        <w:rPr>
          <w:b/>
          <w:bCs/>
          <w:i/>
          <w:iCs/>
        </w:rPr>
        <w:t>iti</w:t>
      </w:r>
      <w:proofErr w:type="spellEnd"/>
      <w:r w:rsidRPr="00BD41EA">
        <w:rPr>
          <w:b/>
          <w:bCs/>
          <w:i/>
          <w:iCs/>
        </w:rPr>
        <w:t xml:space="preserve"> </w:t>
      </w:r>
      <w:proofErr w:type="spellStart"/>
      <w:r w:rsidRPr="00BD41EA">
        <w:rPr>
          <w:b/>
          <w:bCs/>
          <w:i/>
          <w:iCs/>
        </w:rPr>
        <w:t>ced</w:t>
      </w:r>
      <w:proofErr w:type="spellEnd"/>
      <w:r w:rsidRPr="00BD41EA">
        <w:rPr>
          <w:b/>
          <w:bCs/>
          <w:i/>
          <w:iCs/>
        </w:rPr>
        <w:t xml:space="preserve"> </w:t>
      </w:r>
      <w:proofErr w:type="spellStart"/>
      <w:r w:rsidRPr="00BD41EA">
        <w:rPr>
          <w:b/>
          <w:bCs/>
          <w:i/>
          <w:iCs/>
        </w:rPr>
        <w:t>ucyate</w:t>
      </w:r>
      <w:proofErr w:type="spellEnd"/>
      <w:r w:rsidRPr="00BD41EA">
        <w:rPr>
          <w:b/>
          <w:bCs/>
          <w:i/>
          <w:iCs/>
        </w:rPr>
        <w:t xml:space="preserve">? </w:t>
      </w:r>
      <w:proofErr w:type="spellStart"/>
      <w:r w:rsidRPr="00BD41EA">
        <w:rPr>
          <w:b/>
          <w:bCs/>
          <w:i/>
          <w:iCs/>
        </w:rPr>
        <w:t>apauruṣeya</w:t>
      </w:r>
      <w:r w:rsidR="004C1380" w:rsidRPr="00BD41EA">
        <w:rPr>
          <w:b/>
          <w:bCs/>
          <w:i/>
          <w:iCs/>
        </w:rPr>
        <w:t>ṁ</w:t>
      </w:r>
      <w:proofErr w:type="spellEnd"/>
      <w:r w:rsidRPr="00BD41EA">
        <w:rPr>
          <w:b/>
          <w:bCs/>
          <w:i/>
          <w:iCs/>
        </w:rPr>
        <w:t xml:space="preserve"> </w:t>
      </w:r>
      <w:proofErr w:type="spellStart"/>
      <w:r w:rsidRPr="00BD41EA">
        <w:rPr>
          <w:b/>
          <w:bCs/>
          <w:i/>
          <w:iCs/>
        </w:rPr>
        <w:t>vākya</w:t>
      </w:r>
      <w:r w:rsidR="004C1380" w:rsidRPr="00BD41EA">
        <w:rPr>
          <w:b/>
          <w:bCs/>
          <w:i/>
          <w:iCs/>
        </w:rPr>
        <w:t>ṁ</w:t>
      </w:r>
      <w:proofErr w:type="spellEnd"/>
      <w:r w:rsidRPr="00BD41EA">
        <w:rPr>
          <w:b/>
          <w:bCs/>
          <w:i/>
          <w:iCs/>
        </w:rPr>
        <w:t xml:space="preserve"> </w:t>
      </w:r>
      <w:proofErr w:type="spellStart"/>
      <w:r w:rsidRPr="00BD41EA">
        <w:rPr>
          <w:b/>
          <w:bCs/>
          <w:i/>
          <w:iCs/>
        </w:rPr>
        <w:t>vedaḥ</w:t>
      </w:r>
      <w:proofErr w:type="spellEnd"/>
    </w:p>
    <w:p w14:paraId="037AF55A" w14:textId="77777777" w:rsidR="000644F4" w:rsidRPr="00BD41EA" w:rsidRDefault="000644F4" w:rsidP="00B32513">
      <w:pPr>
        <w:ind w:left="720"/>
      </w:pPr>
    </w:p>
    <w:p w14:paraId="32AC502A" w14:textId="5C0CC9F2" w:rsidR="000644F4" w:rsidRPr="00BD41EA" w:rsidRDefault="000644F4" w:rsidP="002F3D1B">
      <w:pPr>
        <w:pStyle w:val="1Satiindentedquotes"/>
      </w:pPr>
      <w:r w:rsidRPr="00BD41EA">
        <w:rPr>
          <w:b/>
        </w:rPr>
        <w:t>Translation</w:t>
      </w:r>
      <w:r w:rsidRPr="00BD41EA">
        <w:t xml:space="preserve">: What then is </w:t>
      </w:r>
      <w:r w:rsidRPr="00972263">
        <w:rPr>
          <w:i/>
          <w:iCs/>
        </w:rPr>
        <w:t>Veda</w:t>
      </w:r>
      <w:r w:rsidRPr="00BD41EA">
        <w:t xml:space="preserve">? An </w:t>
      </w:r>
      <w:proofErr w:type="spellStart"/>
      <w:r w:rsidRPr="00BD41EA">
        <w:rPr>
          <w:i/>
        </w:rPr>
        <w:t>apauruṣeya</w:t>
      </w:r>
      <w:proofErr w:type="spellEnd"/>
      <w:r w:rsidRPr="00BD41EA">
        <w:rPr>
          <w:i/>
        </w:rPr>
        <w:t xml:space="preserve"> </w:t>
      </w:r>
      <w:r w:rsidRPr="00BD41EA">
        <w:t xml:space="preserve">(non-human, free of four defects) statement is </w:t>
      </w:r>
      <w:r w:rsidRPr="00972263">
        <w:rPr>
          <w:i/>
          <w:iCs/>
        </w:rPr>
        <w:t>Veda</w:t>
      </w:r>
      <w:r w:rsidRPr="00BD41EA">
        <w:t>.</w:t>
      </w:r>
    </w:p>
    <w:p w14:paraId="2610A06A" w14:textId="77777777" w:rsidR="000644F4" w:rsidRPr="00BD41EA" w:rsidRDefault="000644F4" w:rsidP="00B32513">
      <w:pPr>
        <w:ind w:left="720"/>
      </w:pPr>
    </w:p>
    <w:p w14:paraId="178C2B22" w14:textId="66E6C99D" w:rsidR="000644F4" w:rsidRPr="00BD41EA" w:rsidRDefault="000644F4" w:rsidP="00B32513">
      <w:pPr>
        <w:ind w:left="720"/>
        <w:jc w:val="center"/>
        <w:rPr>
          <w:b/>
          <w:bCs/>
          <w:i/>
          <w:iCs/>
        </w:rPr>
      </w:pPr>
      <w:proofErr w:type="spellStart"/>
      <w:r w:rsidRPr="00BD41EA">
        <w:rPr>
          <w:b/>
          <w:bCs/>
          <w:i/>
          <w:iCs/>
        </w:rPr>
        <w:t>sa</w:t>
      </w:r>
      <w:proofErr w:type="spellEnd"/>
      <w:r w:rsidRPr="00BD41EA">
        <w:rPr>
          <w:b/>
          <w:bCs/>
          <w:i/>
          <w:iCs/>
        </w:rPr>
        <w:t xml:space="preserve"> ca </w:t>
      </w:r>
      <w:proofErr w:type="spellStart"/>
      <w:r w:rsidRPr="00BD41EA">
        <w:rPr>
          <w:b/>
          <w:bCs/>
          <w:i/>
          <w:iCs/>
        </w:rPr>
        <w:t>vidhi</w:t>
      </w:r>
      <w:proofErr w:type="spellEnd"/>
      <w:r w:rsidRPr="00BD41EA">
        <w:rPr>
          <w:b/>
          <w:bCs/>
          <w:i/>
          <w:iCs/>
        </w:rPr>
        <w:t>-mantra-</w:t>
      </w:r>
      <w:proofErr w:type="spellStart"/>
      <w:r w:rsidRPr="00BD41EA">
        <w:rPr>
          <w:b/>
          <w:bCs/>
          <w:i/>
          <w:iCs/>
        </w:rPr>
        <w:t>nāmadheya</w:t>
      </w:r>
      <w:proofErr w:type="spellEnd"/>
      <w:r w:rsidRPr="00BD41EA">
        <w:rPr>
          <w:b/>
          <w:bCs/>
          <w:i/>
          <w:iCs/>
        </w:rPr>
        <w:t>-</w:t>
      </w:r>
      <w:proofErr w:type="spellStart"/>
      <w:r w:rsidRPr="00BD41EA">
        <w:rPr>
          <w:b/>
          <w:bCs/>
          <w:i/>
          <w:iCs/>
        </w:rPr>
        <w:t>niṣedhārthavāda-bhedāt</w:t>
      </w:r>
      <w:proofErr w:type="spellEnd"/>
      <w:r w:rsidRPr="00BD41EA">
        <w:rPr>
          <w:b/>
          <w:bCs/>
          <w:i/>
          <w:iCs/>
        </w:rPr>
        <w:t xml:space="preserve"> </w:t>
      </w:r>
      <w:proofErr w:type="spellStart"/>
      <w:r w:rsidRPr="00BD41EA">
        <w:rPr>
          <w:b/>
          <w:bCs/>
          <w:i/>
          <w:iCs/>
        </w:rPr>
        <w:t>pañcavidhaḥ</w:t>
      </w:r>
      <w:proofErr w:type="spellEnd"/>
    </w:p>
    <w:p w14:paraId="3ED17456" w14:textId="77777777" w:rsidR="000644F4" w:rsidRPr="00BD41EA" w:rsidRDefault="000644F4" w:rsidP="00B32513">
      <w:pPr>
        <w:ind w:left="720"/>
      </w:pPr>
    </w:p>
    <w:p w14:paraId="775F82F3" w14:textId="77777777" w:rsidR="000644F4" w:rsidRPr="00BD41EA" w:rsidRDefault="000644F4" w:rsidP="002F3D1B">
      <w:pPr>
        <w:pStyle w:val="1Satiindentedquotes"/>
      </w:pPr>
      <w:r w:rsidRPr="00BD41EA">
        <w:rPr>
          <w:b/>
        </w:rPr>
        <w:t>Translation</w:t>
      </w:r>
      <w:r w:rsidRPr="00BD41EA">
        <w:t xml:space="preserve">: That </w:t>
      </w:r>
      <w:r w:rsidRPr="00F80264">
        <w:rPr>
          <w:i/>
          <w:iCs/>
        </w:rPr>
        <w:t>Veda</w:t>
      </w:r>
      <w:r w:rsidRPr="00BD41EA">
        <w:t xml:space="preserve"> is categorized into five </w:t>
      </w:r>
      <w:proofErr w:type="gramStart"/>
      <w:r w:rsidRPr="00BD41EA">
        <w:t>type</w:t>
      </w:r>
      <w:proofErr w:type="gramEnd"/>
      <w:r w:rsidRPr="00BD41EA">
        <w:t xml:space="preserve"> of statements — (1) </w:t>
      </w:r>
      <w:proofErr w:type="spellStart"/>
      <w:r w:rsidRPr="00BD41EA">
        <w:rPr>
          <w:i/>
        </w:rPr>
        <w:t>vidhi</w:t>
      </w:r>
      <w:proofErr w:type="spellEnd"/>
      <w:r w:rsidRPr="00BD41EA">
        <w:rPr>
          <w:i/>
        </w:rPr>
        <w:t xml:space="preserve"> </w:t>
      </w:r>
      <w:r w:rsidRPr="00BD41EA">
        <w:t>(injunction)</w:t>
      </w:r>
      <w:r w:rsidRPr="00BD41EA">
        <w:rPr>
          <w:i/>
        </w:rPr>
        <w:t xml:space="preserve"> </w:t>
      </w:r>
      <w:r w:rsidRPr="00BD41EA">
        <w:t xml:space="preserve">(2) </w:t>
      </w:r>
      <w:r w:rsidRPr="00BD41EA">
        <w:rPr>
          <w:i/>
        </w:rPr>
        <w:t xml:space="preserve">mantra </w:t>
      </w:r>
      <w:r w:rsidRPr="00BD41EA">
        <w:t>(incantation)</w:t>
      </w:r>
      <w:r w:rsidRPr="00BD41EA">
        <w:rPr>
          <w:i/>
        </w:rPr>
        <w:t xml:space="preserve"> </w:t>
      </w:r>
      <w:r w:rsidRPr="00BD41EA">
        <w:t xml:space="preserve">(3) </w:t>
      </w:r>
      <w:proofErr w:type="spellStart"/>
      <w:r w:rsidRPr="00BD41EA">
        <w:rPr>
          <w:i/>
        </w:rPr>
        <w:t>nāmadheya</w:t>
      </w:r>
      <w:proofErr w:type="spellEnd"/>
      <w:r w:rsidRPr="00BD41EA">
        <w:rPr>
          <w:i/>
        </w:rPr>
        <w:t xml:space="preserve"> </w:t>
      </w:r>
      <w:r w:rsidRPr="00BD41EA">
        <w:t>(designation)</w:t>
      </w:r>
      <w:r w:rsidRPr="00BD41EA">
        <w:rPr>
          <w:i/>
        </w:rPr>
        <w:t xml:space="preserve"> </w:t>
      </w:r>
      <w:r w:rsidRPr="00BD41EA">
        <w:t xml:space="preserve">(4) </w:t>
      </w:r>
      <w:proofErr w:type="spellStart"/>
      <w:r w:rsidRPr="00BD41EA">
        <w:rPr>
          <w:i/>
        </w:rPr>
        <w:t>niṣedha</w:t>
      </w:r>
      <w:proofErr w:type="spellEnd"/>
      <w:r w:rsidRPr="00BD41EA">
        <w:rPr>
          <w:i/>
        </w:rPr>
        <w:t xml:space="preserve"> </w:t>
      </w:r>
      <w:r w:rsidRPr="00BD41EA">
        <w:t>(prohibition)</w:t>
      </w:r>
      <w:r w:rsidRPr="00BD41EA">
        <w:rPr>
          <w:i/>
        </w:rPr>
        <w:t xml:space="preserve"> </w:t>
      </w:r>
      <w:r w:rsidRPr="00BD41EA">
        <w:t xml:space="preserve">and (5) </w:t>
      </w:r>
      <w:proofErr w:type="spellStart"/>
      <w:r w:rsidRPr="00BD41EA">
        <w:rPr>
          <w:i/>
        </w:rPr>
        <w:t>arthavāda</w:t>
      </w:r>
      <w:proofErr w:type="spellEnd"/>
      <w:r w:rsidRPr="00BD41EA">
        <w:rPr>
          <w:i/>
        </w:rPr>
        <w:t xml:space="preserve"> </w:t>
      </w:r>
      <w:r w:rsidRPr="00BD41EA">
        <w:t>(exaggerated assertion).</w:t>
      </w:r>
    </w:p>
    <w:p w14:paraId="262FAF0C" w14:textId="77777777" w:rsidR="000644F4" w:rsidRPr="00BD41EA" w:rsidRDefault="000644F4" w:rsidP="00B32513">
      <w:pPr>
        <w:ind w:left="720"/>
      </w:pPr>
    </w:p>
    <w:p w14:paraId="0E5B2220" w14:textId="77777777" w:rsidR="000644F4" w:rsidRPr="00BD41EA" w:rsidRDefault="000644F4" w:rsidP="008A39A6">
      <w:pPr>
        <w:pStyle w:val="Satiparagraph"/>
      </w:pPr>
      <w:r w:rsidRPr="00BD41EA">
        <w:t xml:space="preserve">It then goes ahead to define </w:t>
      </w:r>
      <w:r w:rsidRPr="00BD41EA">
        <w:rPr>
          <w:i/>
        </w:rPr>
        <w:t>Vidhi</w:t>
      </w:r>
      <w:r w:rsidRPr="00BD41EA">
        <w:t>:</w:t>
      </w:r>
    </w:p>
    <w:p w14:paraId="5938D308" w14:textId="77777777" w:rsidR="000644F4" w:rsidRPr="00BD41EA" w:rsidRDefault="000644F4" w:rsidP="00B32513">
      <w:pPr>
        <w:ind w:left="720"/>
      </w:pPr>
    </w:p>
    <w:p w14:paraId="7404B697" w14:textId="0468DB17" w:rsidR="000644F4" w:rsidRPr="00BD41EA" w:rsidRDefault="000644F4" w:rsidP="00B32513">
      <w:pPr>
        <w:ind w:left="720"/>
        <w:jc w:val="center"/>
        <w:rPr>
          <w:b/>
          <w:bCs/>
          <w:i/>
          <w:iCs/>
        </w:rPr>
      </w:pPr>
      <w:proofErr w:type="spellStart"/>
      <w:r w:rsidRPr="00BD41EA">
        <w:rPr>
          <w:b/>
          <w:bCs/>
          <w:i/>
          <w:iCs/>
        </w:rPr>
        <w:t>tatrājñātārtha-jñāpako</w:t>
      </w:r>
      <w:proofErr w:type="spellEnd"/>
      <w:r w:rsidRPr="00BD41EA">
        <w:rPr>
          <w:b/>
          <w:bCs/>
          <w:i/>
          <w:iCs/>
        </w:rPr>
        <w:t xml:space="preserve"> </w:t>
      </w:r>
      <w:proofErr w:type="spellStart"/>
      <w:r w:rsidRPr="00BD41EA">
        <w:rPr>
          <w:b/>
          <w:bCs/>
          <w:i/>
          <w:iCs/>
        </w:rPr>
        <w:t>veda-vibhāgo</w:t>
      </w:r>
      <w:proofErr w:type="spellEnd"/>
      <w:r w:rsidRPr="00BD41EA">
        <w:rPr>
          <w:b/>
          <w:bCs/>
          <w:i/>
          <w:iCs/>
        </w:rPr>
        <w:t xml:space="preserve"> </w:t>
      </w:r>
      <w:proofErr w:type="spellStart"/>
      <w:r w:rsidRPr="00BD41EA">
        <w:rPr>
          <w:b/>
          <w:bCs/>
          <w:i/>
          <w:iCs/>
        </w:rPr>
        <w:t>vidhiḥ</w:t>
      </w:r>
      <w:proofErr w:type="spellEnd"/>
    </w:p>
    <w:p w14:paraId="45A9BEA6" w14:textId="77777777" w:rsidR="000644F4" w:rsidRPr="00BD41EA" w:rsidRDefault="000644F4" w:rsidP="00B32513">
      <w:pPr>
        <w:ind w:left="720"/>
      </w:pPr>
    </w:p>
    <w:p w14:paraId="73DDB324" w14:textId="77777777" w:rsidR="000644F4" w:rsidRPr="00BD41EA" w:rsidRDefault="000644F4" w:rsidP="002F3D1B">
      <w:pPr>
        <w:pStyle w:val="1Satiindentedquotes"/>
      </w:pPr>
      <w:r w:rsidRPr="00BD41EA">
        <w:rPr>
          <w:b/>
        </w:rPr>
        <w:t>Translation</w:t>
      </w:r>
      <w:r w:rsidRPr="00BD41EA">
        <w:t xml:space="preserve">: Therein, the statement which explains something which was not known previously is categorized as </w:t>
      </w:r>
      <w:proofErr w:type="spellStart"/>
      <w:r w:rsidRPr="00BD41EA">
        <w:rPr>
          <w:i/>
        </w:rPr>
        <w:t>vidhi</w:t>
      </w:r>
      <w:proofErr w:type="spellEnd"/>
      <w:r w:rsidRPr="00BD41EA">
        <w:t>.</w:t>
      </w:r>
    </w:p>
    <w:p w14:paraId="1B2E68B0" w14:textId="77777777" w:rsidR="000644F4" w:rsidRPr="00BD41EA" w:rsidRDefault="000644F4" w:rsidP="00B32513">
      <w:pPr>
        <w:ind w:left="720"/>
      </w:pPr>
    </w:p>
    <w:p w14:paraId="5E72DE1C" w14:textId="1C03B01D" w:rsidR="000644F4" w:rsidRPr="00BD41EA" w:rsidRDefault="000644F4" w:rsidP="00B32513">
      <w:pPr>
        <w:ind w:left="720"/>
        <w:jc w:val="center"/>
        <w:rPr>
          <w:b/>
          <w:bCs/>
          <w:i/>
          <w:iCs/>
        </w:rPr>
      </w:pPr>
      <w:proofErr w:type="spellStart"/>
      <w:r w:rsidRPr="00BD41EA">
        <w:rPr>
          <w:b/>
          <w:bCs/>
          <w:i/>
          <w:iCs/>
        </w:rPr>
        <w:t>prayoga-samavetārtha-smārakā</w:t>
      </w:r>
      <w:proofErr w:type="spellEnd"/>
      <w:r w:rsidRPr="00BD41EA">
        <w:rPr>
          <w:b/>
          <w:bCs/>
          <w:i/>
          <w:iCs/>
        </w:rPr>
        <w:t xml:space="preserve"> </w:t>
      </w:r>
      <w:proofErr w:type="spellStart"/>
      <w:r w:rsidRPr="00BD41EA">
        <w:rPr>
          <w:b/>
          <w:bCs/>
          <w:i/>
          <w:iCs/>
        </w:rPr>
        <w:t>mantrāḥ</w:t>
      </w:r>
      <w:proofErr w:type="spellEnd"/>
    </w:p>
    <w:p w14:paraId="5487F8CA" w14:textId="77777777" w:rsidR="000644F4" w:rsidRPr="00BD41EA" w:rsidRDefault="000644F4" w:rsidP="00B32513">
      <w:pPr>
        <w:ind w:left="720"/>
      </w:pPr>
    </w:p>
    <w:p w14:paraId="77BFBE85" w14:textId="77777777" w:rsidR="000644F4" w:rsidRPr="00BD41EA" w:rsidRDefault="000644F4" w:rsidP="002F3D1B">
      <w:pPr>
        <w:pStyle w:val="1Satiindentedquotes"/>
      </w:pPr>
      <w:r w:rsidRPr="00BD41EA">
        <w:rPr>
          <w:b/>
        </w:rPr>
        <w:t>Translation</w:t>
      </w:r>
      <w:r w:rsidRPr="00BD41EA">
        <w:t xml:space="preserve">: The statements which remind one about the necessary practical </w:t>
      </w:r>
      <w:r w:rsidRPr="00BD41EA">
        <w:rPr>
          <w:i/>
        </w:rPr>
        <w:t>karma-</w:t>
      </w:r>
      <w:proofErr w:type="spellStart"/>
      <w:r w:rsidRPr="00BD41EA">
        <w:rPr>
          <w:i/>
        </w:rPr>
        <w:t>kāṇḍa</w:t>
      </w:r>
      <w:proofErr w:type="spellEnd"/>
      <w:r w:rsidRPr="00BD41EA">
        <w:rPr>
          <w:i/>
        </w:rPr>
        <w:t xml:space="preserve"> </w:t>
      </w:r>
      <w:r w:rsidRPr="00BD41EA">
        <w:t xml:space="preserve">acts are known as </w:t>
      </w:r>
      <w:r w:rsidRPr="00BD41EA">
        <w:rPr>
          <w:i/>
        </w:rPr>
        <w:t>mantra</w:t>
      </w:r>
      <w:r w:rsidRPr="00BD41EA">
        <w:t>.</w:t>
      </w:r>
    </w:p>
    <w:p w14:paraId="16FBA17D" w14:textId="77777777" w:rsidR="00B32513" w:rsidRPr="00BD41EA" w:rsidRDefault="00B32513" w:rsidP="00B32513">
      <w:pPr>
        <w:ind w:left="720"/>
      </w:pPr>
    </w:p>
    <w:p w14:paraId="30EF9C0C" w14:textId="7F603652" w:rsidR="000644F4" w:rsidRPr="00BD41EA" w:rsidRDefault="000644F4" w:rsidP="00B32513">
      <w:pPr>
        <w:ind w:left="720"/>
        <w:jc w:val="center"/>
        <w:rPr>
          <w:b/>
          <w:bCs/>
          <w:i/>
          <w:iCs/>
        </w:rPr>
      </w:pPr>
      <w:proofErr w:type="spellStart"/>
      <w:r w:rsidRPr="00BD41EA">
        <w:rPr>
          <w:b/>
          <w:bCs/>
          <w:i/>
          <w:iCs/>
        </w:rPr>
        <w:t>tathā</w:t>
      </w:r>
      <w:proofErr w:type="spellEnd"/>
      <w:r w:rsidRPr="00BD41EA">
        <w:rPr>
          <w:b/>
          <w:bCs/>
          <w:i/>
          <w:iCs/>
        </w:rPr>
        <w:t xml:space="preserve"> hi “</w:t>
      </w:r>
      <w:proofErr w:type="spellStart"/>
      <w:r w:rsidRPr="00BD41EA">
        <w:rPr>
          <w:b/>
          <w:bCs/>
          <w:i/>
          <w:iCs/>
        </w:rPr>
        <w:t>udbhidā</w:t>
      </w:r>
      <w:proofErr w:type="spellEnd"/>
      <w:r w:rsidRPr="00BD41EA">
        <w:rPr>
          <w:b/>
          <w:bCs/>
          <w:i/>
          <w:iCs/>
        </w:rPr>
        <w:t xml:space="preserve"> </w:t>
      </w:r>
      <w:proofErr w:type="spellStart"/>
      <w:r w:rsidRPr="00BD41EA">
        <w:rPr>
          <w:b/>
          <w:bCs/>
          <w:i/>
          <w:iCs/>
        </w:rPr>
        <w:t>yajeta</w:t>
      </w:r>
      <w:proofErr w:type="spellEnd"/>
      <w:r w:rsidRPr="00BD41EA">
        <w:rPr>
          <w:b/>
          <w:bCs/>
          <w:i/>
          <w:iCs/>
        </w:rPr>
        <w:t xml:space="preserve"> </w:t>
      </w:r>
      <w:proofErr w:type="spellStart"/>
      <w:r w:rsidRPr="00BD41EA">
        <w:rPr>
          <w:b/>
          <w:bCs/>
          <w:i/>
          <w:iCs/>
        </w:rPr>
        <w:t>paśukāmaḥ</w:t>
      </w:r>
      <w:proofErr w:type="spellEnd"/>
      <w:r w:rsidRPr="00BD41EA">
        <w:rPr>
          <w:b/>
          <w:bCs/>
          <w:i/>
          <w:iCs/>
        </w:rPr>
        <w:t xml:space="preserve">” </w:t>
      </w:r>
      <w:proofErr w:type="spellStart"/>
      <w:r w:rsidRPr="00BD41EA">
        <w:rPr>
          <w:b/>
          <w:bCs/>
          <w:i/>
          <w:iCs/>
        </w:rPr>
        <w:t>ity</w:t>
      </w:r>
      <w:proofErr w:type="spellEnd"/>
      <w:r w:rsidRPr="00BD41EA">
        <w:rPr>
          <w:b/>
          <w:bCs/>
          <w:i/>
          <w:iCs/>
        </w:rPr>
        <w:t xml:space="preserve"> </w:t>
      </w:r>
      <w:proofErr w:type="spellStart"/>
      <w:r w:rsidRPr="00BD41EA">
        <w:rPr>
          <w:b/>
          <w:bCs/>
          <w:i/>
          <w:iCs/>
        </w:rPr>
        <w:t>atrodbhidacchado</w:t>
      </w:r>
      <w:proofErr w:type="spellEnd"/>
      <w:r w:rsidRPr="00BD41EA">
        <w:rPr>
          <w:b/>
          <w:bCs/>
          <w:i/>
          <w:iCs/>
        </w:rPr>
        <w:t xml:space="preserve"> </w:t>
      </w:r>
      <w:proofErr w:type="spellStart"/>
      <w:r w:rsidRPr="00BD41EA">
        <w:rPr>
          <w:b/>
          <w:bCs/>
          <w:i/>
          <w:iCs/>
        </w:rPr>
        <w:t>yāga-nāmadheyam</w:t>
      </w:r>
      <w:proofErr w:type="spellEnd"/>
    </w:p>
    <w:p w14:paraId="2910D8EF" w14:textId="77777777" w:rsidR="000644F4" w:rsidRPr="00BD41EA" w:rsidRDefault="000644F4" w:rsidP="00B32513">
      <w:pPr>
        <w:ind w:left="720"/>
      </w:pPr>
    </w:p>
    <w:p w14:paraId="73423F63" w14:textId="78111021" w:rsidR="000644F4" w:rsidRPr="00BD41EA" w:rsidRDefault="000644F4" w:rsidP="002F3D1B">
      <w:pPr>
        <w:pStyle w:val="1Satiindentedquotes"/>
      </w:pPr>
      <w:r w:rsidRPr="00BD41EA">
        <w:rPr>
          <w:b/>
        </w:rPr>
        <w:t>Translation</w:t>
      </w:r>
      <w:r w:rsidRPr="00BD41EA">
        <w:t xml:space="preserve">: The statements in </w:t>
      </w:r>
      <w:r w:rsidRPr="00F80264">
        <w:rPr>
          <w:i/>
          <w:iCs/>
        </w:rPr>
        <w:t>Vedas</w:t>
      </w:r>
      <w:r w:rsidRPr="00BD41EA">
        <w:t xml:space="preserve"> which specify the name of the particular </w:t>
      </w:r>
      <w:r w:rsidRPr="00BD41EA">
        <w:rPr>
          <w:i/>
        </w:rPr>
        <w:t xml:space="preserve">yajña </w:t>
      </w:r>
      <w:r w:rsidRPr="00BD41EA">
        <w:t xml:space="preserve">to be performed is the </w:t>
      </w:r>
      <w:proofErr w:type="spellStart"/>
      <w:r w:rsidRPr="00BD41EA">
        <w:rPr>
          <w:i/>
        </w:rPr>
        <w:t>nāmadheya</w:t>
      </w:r>
      <w:proofErr w:type="spellEnd"/>
      <w:r w:rsidRPr="00BD41EA">
        <w:rPr>
          <w:i/>
        </w:rPr>
        <w:t xml:space="preserve"> </w:t>
      </w:r>
      <w:r w:rsidRPr="00BD41EA">
        <w:t xml:space="preserve">of that particular </w:t>
      </w:r>
      <w:r w:rsidRPr="00BD41EA">
        <w:rPr>
          <w:i/>
        </w:rPr>
        <w:t xml:space="preserve">yajña </w:t>
      </w:r>
      <w:proofErr w:type="gramStart"/>
      <w:r w:rsidRPr="00BD41EA">
        <w:t>e.g.</w:t>
      </w:r>
      <w:proofErr w:type="gramEnd"/>
      <w:r w:rsidRPr="00BD41EA">
        <w:t xml:space="preserve"> </w:t>
      </w:r>
      <w:proofErr w:type="spellStart"/>
      <w:r w:rsidRPr="00BD41EA">
        <w:rPr>
          <w:i/>
        </w:rPr>
        <w:t>udbhidā</w:t>
      </w:r>
      <w:proofErr w:type="spellEnd"/>
      <w:r w:rsidRPr="00BD41EA">
        <w:rPr>
          <w:i/>
        </w:rPr>
        <w:t xml:space="preserve"> </w:t>
      </w:r>
      <w:proofErr w:type="spellStart"/>
      <w:r w:rsidRPr="00BD41EA">
        <w:rPr>
          <w:i/>
        </w:rPr>
        <w:t>yajeta</w:t>
      </w:r>
      <w:proofErr w:type="spellEnd"/>
      <w:r w:rsidRPr="00BD41EA">
        <w:rPr>
          <w:i/>
        </w:rPr>
        <w:t xml:space="preserve"> </w:t>
      </w:r>
      <w:proofErr w:type="spellStart"/>
      <w:r w:rsidRPr="00BD41EA">
        <w:rPr>
          <w:i/>
        </w:rPr>
        <w:t>paśukāmaḥ</w:t>
      </w:r>
      <w:proofErr w:type="spellEnd"/>
      <w:r w:rsidRPr="00BD41EA">
        <w:rPr>
          <w:i/>
        </w:rPr>
        <w:t xml:space="preserve"> </w:t>
      </w:r>
      <w:r w:rsidRPr="00BD41EA">
        <w:t xml:space="preserve">— a person desiring cattle and animals should perform the </w:t>
      </w:r>
      <w:proofErr w:type="spellStart"/>
      <w:r w:rsidRPr="00BD41EA">
        <w:rPr>
          <w:i/>
        </w:rPr>
        <w:t>Udbhid</w:t>
      </w:r>
      <w:proofErr w:type="spellEnd"/>
      <w:r w:rsidRPr="00BD41EA">
        <w:rPr>
          <w:i/>
        </w:rPr>
        <w:t xml:space="preserve"> </w:t>
      </w:r>
      <w:r w:rsidRPr="00BD41EA">
        <w:t>sacrifice.</w:t>
      </w:r>
    </w:p>
    <w:p w14:paraId="4F86C0A9" w14:textId="77777777" w:rsidR="000644F4" w:rsidRPr="00BD41EA" w:rsidRDefault="000644F4" w:rsidP="00B32513">
      <w:pPr>
        <w:ind w:left="720"/>
      </w:pPr>
    </w:p>
    <w:p w14:paraId="7F99EB6F" w14:textId="59783127" w:rsidR="000644F4" w:rsidRPr="00BD41EA" w:rsidRDefault="000644F4" w:rsidP="00B32513">
      <w:pPr>
        <w:ind w:left="720"/>
        <w:jc w:val="center"/>
        <w:rPr>
          <w:b/>
          <w:bCs/>
          <w:i/>
          <w:iCs/>
        </w:rPr>
      </w:pPr>
      <w:proofErr w:type="spellStart"/>
      <w:r w:rsidRPr="00BD41EA">
        <w:rPr>
          <w:b/>
          <w:bCs/>
          <w:i/>
          <w:iCs/>
        </w:rPr>
        <w:lastRenderedPageBreak/>
        <w:t>puruṣasya</w:t>
      </w:r>
      <w:proofErr w:type="spellEnd"/>
      <w:r w:rsidRPr="00BD41EA">
        <w:rPr>
          <w:b/>
          <w:bCs/>
          <w:i/>
          <w:iCs/>
        </w:rPr>
        <w:t xml:space="preserve"> </w:t>
      </w:r>
      <w:proofErr w:type="spellStart"/>
      <w:r w:rsidRPr="00BD41EA">
        <w:rPr>
          <w:b/>
          <w:bCs/>
          <w:i/>
          <w:iCs/>
        </w:rPr>
        <w:t>nivartaka</w:t>
      </w:r>
      <w:r w:rsidR="004C1380" w:rsidRPr="00BD41EA">
        <w:rPr>
          <w:b/>
          <w:bCs/>
          <w:i/>
          <w:iCs/>
        </w:rPr>
        <w:t>ṁ</w:t>
      </w:r>
      <w:proofErr w:type="spellEnd"/>
      <w:r w:rsidRPr="00BD41EA">
        <w:rPr>
          <w:b/>
          <w:bCs/>
          <w:i/>
          <w:iCs/>
        </w:rPr>
        <w:t xml:space="preserve"> </w:t>
      </w:r>
      <w:proofErr w:type="spellStart"/>
      <w:r w:rsidRPr="00BD41EA">
        <w:rPr>
          <w:b/>
          <w:bCs/>
          <w:i/>
          <w:iCs/>
        </w:rPr>
        <w:t>vākya</w:t>
      </w:r>
      <w:r w:rsidR="004C1380" w:rsidRPr="00BD41EA">
        <w:rPr>
          <w:b/>
          <w:bCs/>
          <w:i/>
          <w:iCs/>
        </w:rPr>
        <w:t>ṁ</w:t>
      </w:r>
      <w:proofErr w:type="spellEnd"/>
      <w:r w:rsidRPr="00BD41EA">
        <w:rPr>
          <w:b/>
          <w:bCs/>
          <w:i/>
          <w:iCs/>
        </w:rPr>
        <w:t xml:space="preserve"> </w:t>
      </w:r>
      <w:proofErr w:type="spellStart"/>
      <w:r w:rsidRPr="00BD41EA">
        <w:rPr>
          <w:b/>
          <w:bCs/>
          <w:i/>
          <w:iCs/>
        </w:rPr>
        <w:t>niṣedhaḥ</w:t>
      </w:r>
      <w:proofErr w:type="spellEnd"/>
    </w:p>
    <w:p w14:paraId="069FD507" w14:textId="77777777" w:rsidR="000644F4" w:rsidRPr="00BD41EA" w:rsidRDefault="000644F4" w:rsidP="00B32513">
      <w:pPr>
        <w:ind w:left="720"/>
      </w:pPr>
    </w:p>
    <w:p w14:paraId="4EE9EB92" w14:textId="09F69FC0" w:rsidR="000644F4" w:rsidRPr="00BD41EA" w:rsidRDefault="000644F4" w:rsidP="002F3D1B">
      <w:pPr>
        <w:pStyle w:val="1Satiindentedquotes"/>
      </w:pPr>
      <w:r w:rsidRPr="00BD41EA">
        <w:rPr>
          <w:b/>
        </w:rPr>
        <w:t>Translation</w:t>
      </w:r>
      <w:r w:rsidRPr="00BD41EA">
        <w:t xml:space="preserve">: A </w:t>
      </w:r>
      <w:r w:rsidR="006A588B" w:rsidRPr="006A588B">
        <w:rPr>
          <w:iCs/>
        </w:rPr>
        <w:t>Vedic</w:t>
      </w:r>
      <w:r w:rsidRPr="00BD41EA">
        <w:t xml:space="preserve"> statement preventing a person from a particular act is known as </w:t>
      </w:r>
      <w:proofErr w:type="spellStart"/>
      <w:r w:rsidRPr="00BD41EA">
        <w:rPr>
          <w:i/>
        </w:rPr>
        <w:t>niṣedha</w:t>
      </w:r>
      <w:proofErr w:type="spellEnd"/>
      <w:r w:rsidRPr="00BD41EA">
        <w:t>.</w:t>
      </w:r>
    </w:p>
    <w:p w14:paraId="15886E4E" w14:textId="77777777" w:rsidR="000644F4" w:rsidRPr="00BD41EA" w:rsidRDefault="000644F4" w:rsidP="00B32513">
      <w:pPr>
        <w:ind w:left="720"/>
      </w:pPr>
    </w:p>
    <w:p w14:paraId="7EFF2FC1" w14:textId="441C86E3" w:rsidR="000644F4" w:rsidRPr="00BD41EA" w:rsidRDefault="000644F4" w:rsidP="00B32513">
      <w:pPr>
        <w:ind w:left="720"/>
        <w:jc w:val="center"/>
        <w:rPr>
          <w:b/>
          <w:bCs/>
          <w:i/>
          <w:iCs/>
        </w:rPr>
      </w:pPr>
      <w:proofErr w:type="spellStart"/>
      <w:r w:rsidRPr="00BD41EA">
        <w:rPr>
          <w:b/>
          <w:bCs/>
          <w:i/>
          <w:iCs/>
        </w:rPr>
        <w:t>prāśastya-nindā-anyatara-para</w:t>
      </w:r>
      <w:r w:rsidR="004C1380" w:rsidRPr="00BD41EA">
        <w:rPr>
          <w:b/>
          <w:bCs/>
          <w:i/>
          <w:iCs/>
        </w:rPr>
        <w:t>ṁ</w:t>
      </w:r>
      <w:proofErr w:type="spellEnd"/>
      <w:r w:rsidRPr="00BD41EA">
        <w:rPr>
          <w:b/>
          <w:bCs/>
          <w:i/>
          <w:iCs/>
        </w:rPr>
        <w:t xml:space="preserve"> </w:t>
      </w:r>
      <w:proofErr w:type="spellStart"/>
      <w:r w:rsidRPr="00BD41EA">
        <w:rPr>
          <w:b/>
          <w:bCs/>
          <w:i/>
          <w:iCs/>
        </w:rPr>
        <w:t>vākyam</w:t>
      </w:r>
      <w:proofErr w:type="spellEnd"/>
      <w:r w:rsidRPr="00BD41EA">
        <w:rPr>
          <w:b/>
          <w:bCs/>
          <w:i/>
          <w:iCs/>
        </w:rPr>
        <w:t xml:space="preserve"> </w:t>
      </w:r>
      <w:proofErr w:type="spellStart"/>
      <w:r w:rsidRPr="00BD41EA">
        <w:rPr>
          <w:b/>
          <w:bCs/>
          <w:i/>
          <w:iCs/>
        </w:rPr>
        <w:t>arthavādhaḥ</w:t>
      </w:r>
      <w:proofErr w:type="spellEnd"/>
    </w:p>
    <w:p w14:paraId="476FB6D1" w14:textId="77777777" w:rsidR="000644F4" w:rsidRPr="00BD41EA" w:rsidRDefault="000644F4" w:rsidP="00B32513">
      <w:pPr>
        <w:ind w:left="720"/>
      </w:pPr>
    </w:p>
    <w:p w14:paraId="1ED7F8A6" w14:textId="0194E38C" w:rsidR="000644F4" w:rsidRDefault="000644F4" w:rsidP="002F3D1B">
      <w:pPr>
        <w:pStyle w:val="1Satiindentedquotes"/>
      </w:pPr>
      <w:r w:rsidRPr="00BD41EA">
        <w:rPr>
          <w:b/>
        </w:rPr>
        <w:t>Translation</w:t>
      </w:r>
      <w:r w:rsidRPr="00BD41EA">
        <w:t>: Statements pertaining to exaggerated praise, exaggerated blame</w:t>
      </w:r>
      <w:r w:rsidR="00A7205C">
        <w:t>,</w:t>
      </w:r>
      <w:r w:rsidRPr="00BD41EA">
        <w:t xml:space="preserve"> etc. are categorized as </w:t>
      </w:r>
      <w:proofErr w:type="spellStart"/>
      <w:r w:rsidRPr="00BD41EA">
        <w:rPr>
          <w:i/>
        </w:rPr>
        <w:t>artha-vāda</w:t>
      </w:r>
      <w:proofErr w:type="spellEnd"/>
      <w:r w:rsidRPr="00BD41EA">
        <w:t>.</w:t>
      </w:r>
      <w:r w:rsidR="00871607">
        <w:rPr>
          <w:rStyle w:val="FootnoteReference"/>
        </w:rPr>
        <w:footnoteReference w:id="54"/>
      </w:r>
    </w:p>
    <w:p w14:paraId="47EA1CF1" w14:textId="77777777" w:rsidR="00D109BF" w:rsidRPr="00BD41EA" w:rsidRDefault="00D109BF" w:rsidP="00E9712D">
      <w:pPr>
        <w:ind w:left="720"/>
        <w:jc w:val="both"/>
      </w:pPr>
    </w:p>
    <w:p w14:paraId="1758ACBE" w14:textId="1AC856FA" w:rsidR="007B2A74" w:rsidRPr="00BD41EA" w:rsidRDefault="0029458C" w:rsidP="00B60265">
      <w:pPr>
        <w:pStyle w:val="Heading2"/>
        <w:rPr>
          <w:lang w:val="en-US"/>
        </w:rPr>
      </w:pPr>
      <w:bookmarkStart w:id="304" w:name="_u5cum8x0m4b2" w:colFirst="0" w:colLast="0"/>
      <w:bookmarkStart w:id="305" w:name="_jp33rapq0wn8" w:colFirst="0" w:colLast="0"/>
      <w:bookmarkStart w:id="306" w:name="_Toc65591588"/>
      <w:bookmarkEnd w:id="304"/>
      <w:bookmarkEnd w:id="305"/>
      <w:r w:rsidRPr="00BD41EA">
        <w:t>TOOL 3</w:t>
      </w:r>
      <w:r w:rsidR="003275FE" w:rsidRPr="00BD41EA">
        <w:t>6:</w:t>
      </w:r>
      <w:r w:rsidRPr="00BD41EA">
        <w:t xml:space="preserve"> </w:t>
      </w:r>
      <w:r w:rsidR="007B2A74" w:rsidRPr="00BD41EA">
        <w:rPr>
          <w:lang w:val="en-US"/>
        </w:rPr>
        <w:t xml:space="preserve">Consider how Śrīla Prabhupāda </w:t>
      </w:r>
      <w:r w:rsidR="003345D1" w:rsidRPr="00BD41EA">
        <w:rPr>
          <w:lang w:val="en-US"/>
        </w:rPr>
        <w:t>Applied His Statements in His Mission</w:t>
      </w:r>
      <w:bookmarkEnd w:id="306"/>
    </w:p>
    <w:p w14:paraId="3FE7A175" w14:textId="5863F3C4" w:rsidR="007B2A74" w:rsidRPr="00BD41EA" w:rsidRDefault="007B2A74" w:rsidP="001E08CE">
      <w:pPr>
        <w:rPr>
          <w:lang w:val="en-US"/>
        </w:rPr>
      </w:pPr>
    </w:p>
    <w:p w14:paraId="33EBD3D0" w14:textId="2252470E" w:rsidR="0029458C" w:rsidRPr="00BD41EA" w:rsidRDefault="0029458C" w:rsidP="008A39A6">
      <w:pPr>
        <w:pStyle w:val="Satiparagraph"/>
      </w:pPr>
      <w:r w:rsidRPr="00BD41EA">
        <w:t xml:space="preserve">When explaining the statements of </w:t>
      </w:r>
      <w:r w:rsidR="004C00E3" w:rsidRPr="00BD41EA">
        <w:t>Śrīla Prabhupāda</w:t>
      </w:r>
      <w:r w:rsidRPr="00BD41EA">
        <w:t xml:space="preserve"> and other </w:t>
      </w:r>
      <w:proofErr w:type="spellStart"/>
      <w:r w:rsidR="00457271" w:rsidRPr="00BD41EA">
        <w:rPr>
          <w:i/>
        </w:rPr>
        <w:t>ācāryas</w:t>
      </w:r>
      <w:proofErr w:type="spellEnd"/>
      <w:r w:rsidRPr="00BD41EA">
        <w:t xml:space="preserve"> in our line, we must take into consideration the way they applied them, as indicates their own intentions in making those statements.</w:t>
      </w:r>
    </w:p>
    <w:p w14:paraId="4F2978B1" w14:textId="77777777" w:rsidR="006858CA" w:rsidRPr="00BD41EA" w:rsidRDefault="006858CA" w:rsidP="008A39A6">
      <w:pPr>
        <w:pStyle w:val="Satiparagraph"/>
      </w:pPr>
    </w:p>
    <w:p w14:paraId="05080508" w14:textId="7623D01A" w:rsidR="0029458C" w:rsidRPr="00BD41EA" w:rsidRDefault="0029458C" w:rsidP="00BD7F48">
      <w:pPr>
        <w:pStyle w:val="Heading3"/>
      </w:pPr>
      <w:bookmarkStart w:id="307" w:name="_Toc65591589"/>
      <w:r w:rsidRPr="00BD41EA">
        <w:t>Method:</w:t>
      </w:r>
      <w:bookmarkEnd w:id="307"/>
    </w:p>
    <w:p w14:paraId="56F36457" w14:textId="77777777" w:rsidR="0068594F" w:rsidRPr="00BD41EA" w:rsidRDefault="0068594F" w:rsidP="008A39A6">
      <w:pPr>
        <w:pStyle w:val="Satiparagraph"/>
      </w:pPr>
    </w:p>
    <w:p w14:paraId="1FB5B882" w14:textId="0D8B95ED" w:rsidR="0029458C" w:rsidRDefault="0029458C" w:rsidP="00505530">
      <w:pPr>
        <w:pStyle w:val="Sati123lists"/>
        <w:ind w:left="0"/>
      </w:pPr>
      <w:proofErr w:type="gramStart"/>
      <w:r w:rsidRPr="00BD41EA">
        <w:t>In regards to</w:t>
      </w:r>
      <w:proofErr w:type="gramEnd"/>
      <w:r w:rsidRPr="00BD41EA">
        <w:t xml:space="preserve"> </w:t>
      </w:r>
      <w:r w:rsidR="004C00E3" w:rsidRPr="00BD41EA">
        <w:t>Śrīla Prabhupāda</w:t>
      </w:r>
      <w:r w:rsidR="003E27E8" w:rsidRPr="00BD41EA">
        <w:t>’</w:t>
      </w:r>
      <w:r w:rsidRPr="00BD41EA">
        <w:t xml:space="preserve">s statements, understand his mood and mission, particularly with reference to the seven purposes of ISKCON. Then, research </w:t>
      </w:r>
      <w:r w:rsidR="004C00E3" w:rsidRPr="00BD41EA">
        <w:t>Śrīla Prabhupāda</w:t>
      </w:r>
      <w:r w:rsidRPr="00BD41EA">
        <w:t>’s behavior that is related to those statements. Use his behavior in the context of his mood and mission to understand the meaning and application of the statements.</w:t>
      </w:r>
    </w:p>
    <w:p w14:paraId="24A9ED3A" w14:textId="77777777" w:rsidR="00975A51" w:rsidRDefault="00975A51" w:rsidP="00505530">
      <w:pPr>
        <w:pStyle w:val="Sati123lists"/>
        <w:ind w:left="0"/>
      </w:pPr>
    </w:p>
    <w:p w14:paraId="19741A56" w14:textId="25FE8E2F" w:rsidR="0029458C" w:rsidRDefault="0029458C" w:rsidP="00505530">
      <w:pPr>
        <w:pStyle w:val="Sati123lists"/>
        <w:ind w:left="0"/>
      </w:pPr>
      <w:proofErr w:type="gramStart"/>
      <w:r w:rsidRPr="00BD41EA">
        <w:t>In regards to</w:t>
      </w:r>
      <w:proofErr w:type="gramEnd"/>
      <w:r w:rsidRPr="00BD41EA">
        <w:t xml:space="preserve"> previous </w:t>
      </w:r>
      <w:proofErr w:type="spellStart"/>
      <w:r w:rsidR="00457271" w:rsidRPr="00BD41EA">
        <w:rPr>
          <w:i/>
        </w:rPr>
        <w:t>ācāryas</w:t>
      </w:r>
      <w:proofErr w:type="spellEnd"/>
      <w:r w:rsidRPr="00BD41EA">
        <w:t xml:space="preserve">, study their lives and mission, particularly in relation to the statements one is trying to explain, and understand those statements in terms of how that </w:t>
      </w:r>
      <w:proofErr w:type="spellStart"/>
      <w:r w:rsidR="00457271" w:rsidRPr="00BD41EA">
        <w:rPr>
          <w:i/>
        </w:rPr>
        <w:t>ācārya</w:t>
      </w:r>
      <w:proofErr w:type="spellEnd"/>
      <w:r w:rsidRPr="00BD41EA">
        <w:t xml:space="preserve"> exemplified those principles.</w:t>
      </w:r>
    </w:p>
    <w:p w14:paraId="15D94F87" w14:textId="77777777" w:rsidR="00975A51" w:rsidRDefault="00975A51" w:rsidP="00505530">
      <w:pPr>
        <w:pStyle w:val="ListParagraph"/>
        <w:ind w:left="0"/>
      </w:pPr>
    </w:p>
    <w:p w14:paraId="1306972C" w14:textId="77777777" w:rsidR="00477508" w:rsidRDefault="00875327" w:rsidP="00505530">
      <w:pPr>
        <w:pStyle w:val="Sati123lists"/>
        <w:ind w:left="0"/>
      </w:pPr>
      <w:r w:rsidRPr="00BD41EA">
        <w:t xml:space="preserve">Keep in mind the specific source of the instruction from </w:t>
      </w:r>
      <w:r w:rsidR="004C00E3" w:rsidRPr="00BD41EA">
        <w:t>Śrīla Prabhupāda</w:t>
      </w:r>
      <w:r w:rsidR="00A23B1C">
        <w:t>,</w:t>
      </w:r>
      <w:r w:rsidRPr="00BD41EA">
        <w:t xml:space="preserve"> </w:t>
      </w:r>
      <w:proofErr w:type="gramStart"/>
      <w:r w:rsidRPr="00BD41EA">
        <w:t>i.e.</w:t>
      </w:r>
      <w:proofErr w:type="gramEnd"/>
      <w:r w:rsidRPr="00BD41EA">
        <w:t xml:space="preserve"> purports, lectures, letter, conversations, compilations, devotee’s remembrances</w:t>
      </w:r>
      <w:r w:rsidR="00A23B1C">
        <w:t>.</w:t>
      </w:r>
      <w:r w:rsidRPr="00BD41EA">
        <w:t xml:space="preserve"> </w:t>
      </w:r>
    </w:p>
    <w:p w14:paraId="4423F776" w14:textId="77777777" w:rsidR="00477508" w:rsidRDefault="00477508" w:rsidP="00505530">
      <w:pPr>
        <w:pStyle w:val="Sati123lists"/>
        <w:ind w:left="0"/>
      </w:pPr>
    </w:p>
    <w:p w14:paraId="60313F9C" w14:textId="7EE22149" w:rsidR="00875327" w:rsidRPr="00BD41EA" w:rsidRDefault="00A23B1C" w:rsidP="00505530">
      <w:pPr>
        <w:pStyle w:val="Sati123lists"/>
        <w:ind w:left="0"/>
      </w:pPr>
      <w:r w:rsidRPr="00A23B1C">
        <w:rPr>
          <w:b/>
          <w:bCs/>
        </w:rPr>
        <w:t>Note:</w:t>
      </w:r>
      <w:r>
        <w:t xml:space="preserve"> </w:t>
      </w:r>
      <w:r w:rsidR="00E64580" w:rsidRPr="00BD41EA">
        <w:t xml:space="preserve">See Tool 21 </w:t>
      </w:r>
      <w:proofErr w:type="spellStart"/>
      <w:r w:rsidR="00E64580" w:rsidRPr="00BD41EA">
        <w:t>explantion</w:t>
      </w:r>
      <w:proofErr w:type="spellEnd"/>
      <w:r>
        <w:t>.</w:t>
      </w:r>
    </w:p>
    <w:p w14:paraId="1623172F" w14:textId="77777777" w:rsidR="00E16211" w:rsidRPr="00BD41EA" w:rsidRDefault="00E16211" w:rsidP="001E08CE">
      <w:bookmarkStart w:id="308" w:name="_i10o8b1balv2" w:colFirst="0" w:colLast="0"/>
      <w:bookmarkEnd w:id="308"/>
    </w:p>
    <w:p w14:paraId="5B3D138E" w14:textId="34CC3E1C" w:rsidR="00E16211" w:rsidRPr="007E34D9" w:rsidRDefault="00196906" w:rsidP="00BD7F48">
      <w:pPr>
        <w:pStyle w:val="Heading3"/>
      </w:pPr>
      <w:bookmarkStart w:id="309" w:name="_Toc65591590"/>
      <w:r w:rsidRPr="007E34D9">
        <w:rPr>
          <w:rStyle w:val="Heading2Char"/>
          <w:b/>
          <w:bCs/>
        </w:rPr>
        <w:t>Evidence</w:t>
      </w:r>
      <w:r w:rsidR="0097227F" w:rsidRPr="007E34D9">
        <w:rPr>
          <w:rStyle w:val="Heading2Char"/>
          <w:b/>
          <w:bCs/>
        </w:rPr>
        <w:t xml:space="preserve"> and Explanation</w:t>
      </w:r>
      <w:r w:rsidRPr="007E34D9">
        <w:t>:</w:t>
      </w:r>
      <w:bookmarkEnd w:id="309"/>
    </w:p>
    <w:p w14:paraId="1A778520" w14:textId="77777777" w:rsidR="00DC23F9" w:rsidRPr="007E34D9" w:rsidRDefault="00DC23F9" w:rsidP="00DC23F9">
      <w:pPr>
        <w:rPr>
          <w:b/>
          <w:bCs/>
        </w:rPr>
      </w:pPr>
    </w:p>
    <w:p w14:paraId="584796D5" w14:textId="5E5A41F7" w:rsidR="00196906" w:rsidRPr="00BD41EA" w:rsidRDefault="002435D3" w:rsidP="007E34D9">
      <w:pPr>
        <w:jc w:val="both"/>
        <w:rPr>
          <w:b/>
          <w:bCs/>
        </w:rPr>
      </w:pPr>
      <w:r w:rsidRPr="00BD41EA">
        <w:rPr>
          <w:b/>
          <w:bCs/>
        </w:rPr>
        <w:t xml:space="preserve">By </w:t>
      </w:r>
      <w:proofErr w:type="spellStart"/>
      <w:r w:rsidRPr="00BD41EA">
        <w:rPr>
          <w:b/>
          <w:bCs/>
        </w:rPr>
        <w:t>N</w:t>
      </w:r>
      <w:r w:rsidR="00F80A11" w:rsidRPr="00BD41EA">
        <w:rPr>
          <w:b/>
          <w:bCs/>
        </w:rPr>
        <w:t>ā</w:t>
      </w:r>
      <w:r w:rsidRPr="00BD41EA">
        <w:rPr>
          <w:b/>
          <w:bCs/>
        </w:rPr>
        <w:t>r</w:t>
      </w:r>
      <w:r w:rsidR="00F80A11" w:rsidRPr="00BD41EA">
        <w:rPr>
          <w:b/>
          <w:bCs/>
        </w:rPr>
        <w:t>ā</w:t>
      </w:r>
      <w:r w:rsidRPr="00BD41EA">
        <w:rPr>
          <w:b/>
          <w:bCs/>
        </w:rPr>
        <w:t>ya</w:t>
      </w:r>
      <w:r w:rsidR="00F80A11" w:rsidRPr="00BD41EA">
        <w:rPr>
          <w:b/>
          <w:bCs/>
        </w:rPr>
        <w:t>ṇī</w:t>
      </w:r>
      <w:proofErr w:type="spellEnd"/>
      <w:r w:rsidR="00F80A11" w:rsidRPr="00BD41EA">
        <w:rPr>
          <w:b/>
          <w:bCs/>
        </w:rPr>
        <w:t xml:space="preserve"> </w:t>
      </w:r>
      <w:proofErr w:type="spellStart"/>
      <w:r w:rsidR="00F80A11" w:rsidRPr="00BD41EA">
        <w:rPr>
          <w:b/>
          <w:bCs/>
        </w:rPr>
        <w:t>Devī</w:t>
      </w:r>
      <w:proofErr w:type="spellEnd"/>
      <w:r w:rsidR="00F80A11" w:rsidRPr="00BD41EA">
        <w:rPr>
          <w:b/>
          <w:bCs/>
        </w:rPr>
        <w:t xml:space="preserve"> </w:t>
      </w:r>
      <w:proofErr w:type="spellStart"/>
      <w:r w:rsidR="00F80A11" w:rsidRPr="00BD41EA">
        <w:rPr>
          <w:b/>
          <w:bCs/>
        </w:rPr>
        <w:t>dāsī</w:t>
      </w:r>
      <w:proofErr w:type="spellEnd"/>
      <w:r w:rsidRPr="00BD41EA">
        <w:rPr>
          <w:b/>
          <w:bCs/>
        </w:rPr>
        <w:t>:</w:t>
      </w:r>
    </w:p>
    <w:p w14:paraId="7DDED8C0" w14:textId="692E3DE0" w:rsidR="00196906" w:rsidRPr="00BD41EA" w:rsidRDefault="00196906" w:rsidP="001E08CE"/>
    <w:p w14:paraId="4EE7FE6F" w14:textId="763AE501" w:rsidR="00196906" w:rsidRPr="00BD41EA" w:rsidRDefault="004C00E3" w:rsidP="008A39A6">
      <w:pPr>
        <w:pStyle w:val="Satiparagraph"/>
        <w:rPr>
          <w:lang w:val="en-US"/>
        </w:rPr>
      </w:pPr>
      <w:r w:rsidRPr="00BD41EA">
        <w:rPr>
          <w:lang w:val="en-US"/>
        </w:rPr>
        <w:t>Śrīla Prabhupāda</w:t>
      </w:r>
      <w:r w:rsidR="00196906" w:rsidRPr="00BD41EA">
        <w:rPr>
          <w:lang w:val="en-US"/>
        </w:rPr>
        <w:t xml:space="preserve"> said many things in his books which appear very strict, but in his application to his followers, he adapted the principles of </w:t>
      </w:r>
      <w:proofErr w:type="spellStart"/>
      <w:r w:rsidR="000B4287" w:rsidRPr="00BD41EA">
        <w:rPr>
          <w:i/>
          <w:lang w:val="en-US"/>
        </w:rPr>
        <w:t>śāstra</w:t>
      </w:r>
      <w:proofErr w:type="spellEnd"/>
      <w:r w:rsidR="00196906" w:rsidRPr="00BD41EA">
        <w:rPr>
          <w:lang w:val="en-US"/>
        </w:rPr>
        <w:t xml:space="preserve"> to different contexts according to his mood and mission. </w:t>
      </w:r>
      <w:proofErr w:type="gramStart"/>
      <w:r w:rsidR="00196906" w:rsidRPr="00BD41EA">
        <w:rPr>
          <w:lang w:val="en-US"/>
        </w:rPr>
        <w:t>So</w:t>
      </w:r>
      <w:proofErr w:type="gramEnd"/>
      <w:r w:rsidR="00196906" w:rsidRPr="00BD41EA">
        <w:rPr>
          <w:lang w:val="en-US"/>
        </w:rPr>
        <w:t xml:space="preserve"> the statements in his books sometimes appear to contradict his more compassionate application of those statements.</w:t>
      </w:r>
    </w:p>
    <w:p w14:paraId="3518D831" w14:textId="77777777" w:rsidR="00196906" w:rsidRPr="00BD41EA" w:rsidRDefault="00196906" w:rsidP="008A39A6">
      <w:pPr>
        <w:pStyle w:val="Satiparagraph"/>
        <w:rPr>
          <w:lang w:val="en-US"/>
        </w:rPr>
      </w:pPr>
    </w:p>
    <w:p w14:paraId="2C74C2BA" w14:textId="3C369DD3" w:rsidR="00975A51" w:rsidRDefault="00196906" w:rsidP="008A39A6">
      <w:pPr>
        <w:pStyle w:val="Satiparagraph"/>
        <w:rPr>
          <w:lang w:val="en-US"/>
        </w:rPr>
      </w:pPr>
      <w:r w:rsidRPr="00BD41EA">
        <w:rPr>
          <w:lang w:val="en-US"/>
        </w:rPr>
        <w:t xml:space="preserve">The mood and mission of a pure devotee may sometimes be more compassionate than the statements of </w:t>
      </w:r>
      <w:proofErr w:type="spellStart"/>
      <w:r w:rsidR="000B4287" w:rsidRPr="00BD41EA">
        <w:rPr>
          <w:i/>
          <w:lang w:val="en-US"/>
        </w:rPr>
        <w:t>śāstra</w:t>
      </w:r>
      <w:proofErr w:type="spellEnd"/>
      <w:r w:rsidRPr="00BD41EA">
        <w:rPr>
          <w:lang w:val="en-US"/>
        </w:rPr>
        <w:t>, or devotees</w:t>
      </w:r>
      <w:r w:rsidR="00877F7E" w:rsidRPr="00BD41EA">
        <w:rPr>
          <w:lang w:val="en-US"/>
        </w:rPr>
        <w:t>’</w:t>
      </w:r>
      <w:r w:rsidRPr="00BD41EA">
        <w:rPr>
          <w:lang w:val="en-US"/>
        </w:rPr>
        <w:t xml:space="preserve"> own statements in explaining </w:t>
      </w:r>
      <w:proofErr w:type="spellStart"/>
      <w:r w:rsidR="000B4287" w:rsidRPr="00BD41EA">
        <w:rPr>
          <w:i/>
          <w:lang w:val="en-US"/>
        </w:rPr>
        <w:t>śāstra</w:t>
      </w:r>
      <w:proofErr w:type="spellEnd"/>
      <w:r w:rsidRPr="00BD41EA">
        <w:rPr>
          <w:lang w:val="en-US"/>
        </w:rPr>
        <w:t xml:space="preserve">. </w:t>
      </w:r>
    </w:p>
    <w:p w14:paraId="45D38CA1" w14:textId="77777777" w:rsidR="00975A51" w:rsidRDefault="00975A51" w:rsidP="008A39A6">
      <w:pPr>
        <w:pStyle w:val="Satiparagraph"/>
        <w:rPr>
          <w:lang w:val="en-US"/>
        </w:rPr>
      </w:pPr>
    </w:p>
    <w:p w14:paraId="40A3424A" w14:textId="77777777" w:rsidR="003422DF" w:rsidRDefault="003422DF">
      <w:pPr>
        <w:widowControl/>
        <w:rPr>
          <w:rFonts w:eastAsia="Times New Roman" w:cs="Times New Roman"/>
          <w:szCs w:val="20"/>
          <w:lang w:val="en-US"/>
        </w:rPr>
      </w:pPr>
      <w:r>
        <w:rPr>
          <w:lang w:val="en-US"/>
        </w:rPr>
        <w:br w:type="page"/>
      </w:r>
    </w:p>
    <w:p w14:paraId="152AB0E9" w14:textId="7AB659E3" w:rsidR="00196906" w:rsidRPr="00BD41EA" w:rsidRDefault="00196906" w:rsidP="008A39A6">
      <w:pPr>
        <w:pStyle w:val="Satiparagraph"/>
        <w:rPr>
          <w:lang w:val="en-US"/>
        </w:rPr>
      </w:pPr>
      <w:r w:rsidRPr="00BD41EA">
        <w:rPr>
          <w:lang w:val="en-US"/>
        </w:rPr>
        <w:lastRenderedPageBreak/>
        <w:t xml:space="preserve">As </w:t>
      </w:r>
      <w:r w:rsidR="004C00E3" w:rsidRPr="00BD41EA">
        <w:rPr>
          <w:lang w:val="en-US"/>
        </w:rPr>
        <w:t>Śrīla Prabhupāda</w:t>
      </w:r>
      <w:r w:rsidRPr="00BD41EA">
        <w:rPr>
          <w:lang w:val="en-US"/>
        </w:rPr>
        <w:t xml:space="preserve"> says</w:t>
      </w:r>
      <w:r w:rsidR="00157E7C">
        <w:rPr>
          <w:lang w:val="en-US"/>
        </w:rPr>
        <w:t xml:space="preserve"> in the purport to</w:t>
      </w:r>
      <w:r w:rsidR="00157E7C" w:rsidRPr="00157E7C">
        <w:rPr>
          <w:i/>
          <w:lang w:val="en-US"/>
        </w:rPr>
        <w:t xml:space="preserve"> </w:t>
      </w:r>
      <w:r w:rsidR="00157E7C" w:rsidRPr="00BD41EA">
        <w:rPr>
          <w:i/>
          <w:lang w:val="en-US"/>
        </w:rPr>
        <w:t>Bhagavad-</w:t>
      </w:r>
      <w:proofErr w:type="spellStart"/>
      <w:r w:rsidR="00157E7C" w:rsidRPr="00BD41EA">
        <w:rPr>
          <w:i/>
          <w:lang w:val="en-US"/>
        </w:rPr>
        <w:t>gītā</w:t>
      </w:r>
      <w:proofErr w:type="spellEnd"/>
      <w:r w:rsidR="00157E7C" w:rsidRPr="00BD41EA">
        <w:rPr>
          <w:lang w:val="en-US"/>
        </w:rPr>
        <w:t xml:space="preserve"> 3.29</w:t>
      </w:r>
      <w:r w:rsidR="00157E7C">
        <w:rPr>
          <w:lang w:val="en-US"/>
        </w:rPr>
        <w:t>:</w:t>
      </w:r>
    </w:p>
    <w:p w14:paraId="21D19DB5" w14:textId="77777777" w:rsidR="00196906" w:rsidRPr="00BD41EA" w:rsidRDefault="00196906" w:rsidP="008A39A6">
      <w:pPr>
        <w:pStyle w:val="Satiparagraph"/>
        <w:rPr>
          <w:lang w:val="en-US"/>
        </w:rPr>
      </w:pPr>
    </w:p>
    <w:p w14:paraId="019BF20A" w14:textId="6E78E789" w:rsidR="00196906" w:rsidRPr="00BD41EA" w:rsidRDefault="00196906" w:rsidP="00975A51">
      <w:pPr>
        <w:pStyle w:val="1Satiindentedquotes"/>
        <w:rPr>
          <w:lang w:val="en-US"/>
        </w:rPr>
      </w:pPr>
      <w:r w:rsidRPr="00BD41EA">
        <w:rPr>
          <w:lang w:val="en-US"/>
        </w:rPr>
        <w:t>Men who are ignorant cannot appreciate activities in Kṛṣṇa consciousness, and therefore Lord Kṛṣṇa advises us not to disturb them and simply waste valuable time. But the devotees of the Lord are more kind than the Lord because they understand the purpose of the Lord.</w:t>
      </w:r>
    </w:p>
    <w:p w14:paraId="56A10F78" w14:textId="77777777" w:rsidR="00196906" w:rsidRPr="00BD41EA" w:rsidRDefault="00196906" w:rsidP="001E08CE">
      <w:pPr>
        <w:rPr>
          <w:lang w:val="en-US"/>
        </w:rPr>
      </w:pPr>
    </w:p>
    <w:p w14:paraId="68FF72DC" w14:textId="77777777" w:rsidR="00975A51" w:rsidRDefault="00196906" w:rsidP="008A39A6">
      <w:pPr>
        <w:pStyle w:val="Satiparagraph"/>
        <w:rPr>
          <w:lang w:val="en-US"/>
        </w:rPr>
      </w:pPr>
      <w:r w:rsidRPr="00BD41EA">
        <w:rPr>
          <w:lang w:val="en-US"/>
        </w:rPr>
        <w:t xml:space="preserve">We can find an example in relation to </w:t>
      </w:r>
      <w:r w:rsidR="004C00E3" w:rsidRPr="00BD41EA">
        <w:rPr>
          <w:lang w:val="en-US"/>
        </w:rPr>
        <w:t>Śrīla Prabhupāda</w:t>
      </w:r>
      <w:r w:rsidRPr="00BD41EA">
        <w:rPr>
          <w:lang w:val="en-US"/>
        </w:rPr>
        <w:t xml:space="preserve">’s statements about women. He often spoke strongly about women being less intelligent and subordinate in society. Taken on their own, these statements may give a particularly harsh view of </w:t>
      </w:r>
      <w:r w:rsidR="004C00E3" w:rsidRPr="00BD41EA">
        <w:rPr>
          <w:lang w:val="en-US"/>
        </w:rPr>
        <w:t>Śrīla Prabhupāda</w:t>
      </w:r>
      <w:r w:rsidRPr="00BD41EA">
        <w:rPr>
          <w:lang w:val="en-US"/>
        </w:rPr>
        <w:t xml:space="preserve">. And yet, in his application, </w:t>
      </w:r>
      <w:r w:rsidR="004C00E3" w:rsidRPr="00BD41EA">
        <w:rPr>
          <w:lang w:val="en-US"/>
        </w:rPr>
        <w:t>Śrīla Prabhupāda</w:t>
      </w:r>
      <w:r w:rsidRPr="00BD41EA">
        <w:rPr>
          <w:lang w:val="en-US"/>
        </w:rPr>
        <w:t xml:space="preserve"> was compassionate and innovative.</w:t>
      </w:r>
      <w:r w:rsidR="007B61CE" w:rsidRPr="007B61CE">
        <w:rPr>
          <w:lang w:val="en-US"/>
        </w:rPr>
        <w:t xml:space="preserve"> </w:t>
      </w:r>
    </w:p>
    <w:p w14:paraId="6086575E" w14:textId="77777777" w:rsidR="00975A51" w:rsidRDefault="00975A51" w:rsidP="008A39A6">
      <w:pPr>
        <w:pStyle w:val="Satiparagraph"/>
        <w:rPr>
          <w:lang w:val="en-US"/>
        </w:rPr>
      </w:pPr>
    </w:p>
    <w:p w14:paraId="7BDB6461" w14:textId="2AE64F8B" w:rsidR="00196906" w:rsidRPr="00BD41EA" w:rsidRDefault="007B61CE" w:rsidP="008A39A6">
      <w:pPr>
        <w:pStyle w:val="Satiparagraph"/>
        <w:rPr>
          <w:lang w:val="en-US"/>
        </w:rPr>
      </w:pPr>
      <w:r w:rsidRPr="00BD41EA">
        <w:rPr>
          <w:i/>
          <w:lang w:val="en-US"/>
        </w:rPr>
        <w:t>Bhagavad-</w:t>
      </w:r>
      <w:proofErr w:type="spellStart"/>
      <w:r w:rsidRPr="00BD41EA">
        <w:rPr>
          <w:i/>
          <w:lang w:val="en-US"/>
        </w:rPr>
        <w:t>gītā</w:t>
      </w:r>
      <w:proofErr w:type="spellEnd"/>
      <w:r w:rsidRPr="00BD41EA">
        <w:rPr>
          <w:lang w:val="en-US"/>
        </w:rPr>
        <w:t xml:space="preserve"> 1.40</w:t>
      </w:r>
      <w:r>
        <w:rPr>
          <w:lang w:val="en-US"/>
        </w:rPr>
        <w:t>:</w:t>
      </w:r>
    </w:p>
    <w:p w14:paraId="2AA6D739" w14:textId="2EEECCD8" w:rsidR="00196906" w:rsidRPr="00BD41EA" w:rsidRDefault="00196906" w:rsidP="001E08CE">
      <w:pPr>
        <w:rPr>
          <w:lang w:val="en-US"/>
        </w:rPr>
      </w:pPr>
    </w:p>
    <w:p w14:paraId="5D9B7475" w14:textId="7EAF0F00" w:rsidR="00196906" w:rsidRPr="00BD41EA" w:rsidRDefault="00196906" w:rsidP="00975A51">
      <w:pPr>
        <w:pStyle w:val="1Satiindentedquotes"/>
        <w:rPr>
          <w:lang w:val="en-US"/>
        </w:rPr>
      </w:pPr>
      <w:r w:rsidRPr="00BD41EA">
        <w:rPr>
          <w:lang w:val="en-US"/>
        </w:rPr>
        <w:t xml:space="preserve">The </w:t>
      </w:r>
      <w:proofErr w:type="spellStart"/>
      <w:r w:rsidRPr="00BD41EA">
        <w:rPr>
          <w:i/>
          <w:lang w:val="en-US"/>
        </w:rPr>
        <w:t>varṇāśrama</w:t>
      </w:r>
      <w:proofErr w:type="spellEnd"/>
      <w:r w:rsidRPr="00BD41EA">
        <w:rPr>
          <w:lang w:val="en-US"/>
        </w:rPr>
        <w:t xml:space="preserve"> religion</w:t>
      </w:r>
      <w:r w:rsidR="00B900D8" w:rsidRPr="00BD41EA">
        <w:rPr>
          <w:lang w:val="en-US"/>
        </w:rPr>
        <w:t>’</w:t>
      </w:r>
      <w:r w:rsidRPr="00BD41EA">
        <w:rPr>
          <w:lang w:val="en-US"/>
        </w:rPr>
        <w:t xml:space="preserve">s principles were so designed that the good population would prevail in society for the general spiritual progress of state and community. Such population depends on the chastity and faithfulness of its womanhood. As children are very prone to be misled, women are similarly very prone to degradation. Therefore, both children and women require protection by the elder members of the family. By being engaged in various religious practices, women will not be misled into adultery. According to </w:t>
      </w:r>
      <w:proofErr w:type="spellStart"/>
      <w:r w:rsidRPr="00BD41EA">
        <w:rPr>
          <w:lang w:val="en-US"/>
        </w:rPr>
        <w:t>Cāṇakya</w:t>
      </w:r>
      <w:proofErr w:type="spellEnd"/>
      <w:r w:rsidRPr="00BD41EA">
        <w:rPr>
          <w:lang w:val="en-US"/>
        </w:rPr>
        <w:t xml:space="preserve"> </w:t>
      </w:r>
      <w:proofErr w:type="spellStart"/>
      <w:r w:rsidRPr="00BD41EA">
        <w:rPr>
          <w:lang w:val="en-US"/>
        </w:rPr>
        <w:t>Paṇḍita</w:t>
      </w:r>
      <w:proofErr w:type="spellEnd"/>
      <w:r w:rsidRPr="00BD41EA">
        <w:rPr>
          <w:lang w:val="en-US"/>
        </w:rPr>
        <w:t xml:space="preserve">, women are generally not very intelligent and therefore not trustworthy. </w:t>
      </w:r>
      <w:proofErr w:type="gramStart"/>
      <w:r w:rsidRPr="00BD41EA">
        <w:rPr>
          <w:lang w:val="en-US"/>
        </w:rPr>
        <w:t>So</w:t>
      </w:r>
      <w:proofErr w:type="gramEnd"/>
      <w:r w:rsidRPr="00BD41EA">
        <w:rPr>
          <w:lang w:val="en-US"/>
        </w:rPr>
        <w:t xml:space="preserve"> the different family traditions of religious activities should always engage them, and thus their chastity and devotion will give birth to a good population eligible for participating in the </w:t>
      </w:r>
      <w:proofErr w:type="spellStart"/>
      <w:r w:rsidRPr="00BD41EA">
        <w:rPr>
          <w:i/>
          <w:lang w:val="en-US"/>
        </w:rPr>
        <w:t>varṇāśrama</w:t>
      </w:r>
      <w:proofErr w:type="spellEnd"/>
      <w:r w:rsidRPr="00BD41EA">
        <w:rPr>
          <w:lang w:val="en-US"/>
        </w:rPr>
        <w:t xml:space="preserve"> system. On the failure of such </w:t>
      </w:r>
      <w:proofErr w:type="spellStart"/>
      <w:r w:rsidRPr="00BD41EA">
        <w:rPr>
          <w:i/>
          <w:lang w:val="en-US"/>
        </w:rPr>
        <w:t>varṇāśrama</w:t>
      </w:r>
      <w:proofErr w:type="spellEnd"/>
      <w:r w:rsidRPr="00BD41EA">
        <w:rPr>
          <w:i/>
          <w:lang w:val="en-US"/>
        </w:rPr>
        <w:t>-dharma</w:t>
      </w:r>
      <w:r w:rsidRPr="00BD41EA">
        <w:rPr>
          <w:lang w:val="en-US"/>
        </w:rPr>
        <w:t>, naturally the women become free to act and mix with men, and thus adultery is indulged in at the risk of unwanted population.</w:t>
      </w:r>
    </w:p>
    <w:p w14:paraId="2FCF82AC" w14:textId="77777777" w:rsidR="00196906" w:rsidRPr="00BD41EA" w:rsidRDefault="00196906" w:rsidP="008A39A6">
      <w:pPr>
        <w:pStyle w:val="Satiparagraph"/>
        <w:rPr>
          <w:lang w:val="en-US"/>
        </w:rPr>
      </w:pPr>
    </w:p>
    <w:p w14:paraId="46D4D5FA" w14:textId="11C3CA3F" w:rsidR="00196906" w:rsidRDefault="00196906" w:rsidP="008A39A6">
      <w:pPr>
        <w:pStyle w:val="Satiparagraph"/>
        <w:rPr>
          <w:lang w:val="en-US"/>
        </w:rPr>
      </w:pPr>
      <w:r w:rsidRPr="00BD41EA">
        <w:rPr>
          <w:lang w:val="en-US"/>
        </w:rPr>
        <w:t xml:space="preserve">In </w:t>
      </w:r>
      <w:r w:rsidR="00457271" w:rsidRPr="00BD41EA">
        <w:rPr>
          <w:i/>
          <w:lang w:val="en-US"/>
        </w:rPr>
        <w:t>Caitanya-</w:t>
      </w:r>
      <w:proofErr w:type="spellStart"/>
      <w:r w:rsidR="00457271" w:rsidRPr="00BD41EA">
        <w:rPr>
          <w:i/>
          <w:lang w:val="en-US"/>
        </w:rPr>
        <w:t>caritāmṛta</w:t>
      </w:r>
      <w:proofErr w:type="spellEnd"/>
      <w:r w:rsidRPr="00BD41EA">
        <w:rPr>
          <w:lang w:val="en-US"/>
        </w:rPr>
        <w:t xml:space="preserve"> </w:t>
      </w:r>
      <w:r w:rsidR="004C00E3" w:rsidRPr="00BD41EA">
        <w:rPr>
          <w:lang w:val="en-US"/>
        </w:rPr>
        <w:t>Śrīla Prabhupāda</w:t>
      </w:r>
      <w:r w:rsidRPr="00BD41EA">
        <w:rPr>
          <w:lang w:val="en-US"/>
        </w:rPr>
        <w:t xml:space="preserve"> describes his preaching application in relation to women in his movement. This can help us better understand his statements about women, </w:t>
      </w:r>
      <w:proofErr w:type="gramStart"/>
      <w:r w:rsidRPr="00BD41EA">
        <w:rPr>
          <w:lang w:val="en-US"/>
        </w:rPr>
        <w:t>in light of</w:t>
      </w:r>
      <w:proofErr w:type="gramEnd"/>
      <w:r w:rsidRPr="00BD41EA">
        <w:rPr>
          <w:lang w:val="en-US"/>
        </w:rPr>
        <w:t xml:space="preserve"> his mood and mission.</w:t>
      </w:r>
    </w:p>
    <w:p w14:paraId="57C873F0" w14:textId="4014A750" w:rsidR="00975A51" w:rsidRDefault="00975A51" w:rsidP="008A39A6">
      <w:pPr>
        <w:pStyle w:val="Satiparagraph"/>
        <w:rPr>
          <w:lang w:val="en-US"/>
        </w:rPr>
      </w:pPr>
    </w:p>
    <w:p w14:paraId="73637BD4" w14:textId="0B97924B" w:rsidR="00975A51" w:rsidRPr="00BD41EA" w:rsidRDefault="00975A51" w:rsidP="008A39A6">
      <w:pPr>
        <w:pStyle w:val="Satiparagraph"/>
        <w:rPr>
          <w:lang w:val="en-US"/>
        </w:rPr>
      </w:pPr>
      <w:r w:rsidRPr="00BD41EA">
        <w:rPr>
          <w:i/>
          <w:lang w:val="en-US"/>
        </w:rPr>
        <w:t>Caitanya-</w:t>
      </w:r>
      <w:proofErr w:type="spellStart"/>
      <w:r w:rsidRPr="00BD41EA">
        <w:rPr>
          <w:i/>
          <w:lang w:val="en-US"/>
        </w:rPr>
        <w:t>caritāmṛta</w:t>
      </w:r>
      <w:proofErr w:type="spellEnd"/>
      <w:r>
        <w:rPr>
          <w:i/>
          <w:lang w:val="en-US"/>
        </w:rPr>
        <w:t>,</w:t>
      </w:r>
      <w:r w:rsidRPr="00BD41EA">
        <w:rPr>
          <w:lang w:val="en-US"/>
        </w:rPr>
        <w:t xml:space="preserve"> </w:t>
      </w:r>
      <w:proofErr w:type="spellStart"/>
      <w:r w:rsidRPr="00BD41EA">
        <w:rPr>
          <w:i/>
          <w:lang w:val="en-US"/>
        </w:rPr>
        <w:t>Ādi</w:t>
      </w:r>
      <w:proofErr w:type="spellEnd"/>
      <w:r w:rsidRPr="00BD41EA">
        <w:rPr>
          <w:lang w:val="en-US"/>
        </w:rPr>
        <w:t xml:space="preserve"> 7.32</w:t>
      </w:r>
      <w:r>
        <w:rPr>
          <w:lang w:val="en-US"/>
        </w:rPr>
        <w:t>:</w:t>
      </w:r>
    </w:p>
    <w:p w14:paraId="6E21BB53" w14:textId="77777777" w:rsidR="00196906" w:rsidRPr="00BD41EA" w:rsidRDefault="00196906" w:rsidP="001E08CE">
      <w:pPr>
        <w:rPr>
          <w:lang w:val="en-US"/>
        </w:rPr>
      </w:pPr>
    </w:p>
    <w:p w14:paraId="1F1C4163" w14:textId="0E108945" w:rsidR="00196906" w:rsidRPr="00BD41EA" w:rsidRDefault="00196906" w:rsidP="00975A51">
      <w:pPr>
        <w:pStyle w:val="1Satiindentedquotes"/>
        <w:rPr>
          <w:lang w:val="en-US"/>
        </w:rPr>
      </w:pPr>
      <w:r w:rsidRPr="00BD41EA">
        <w:rPr>
          <w:lang w:val="en-US"/>
        </w:rPr>
        <w:t xml:space="preserve">An </w:t>
      </w:r>
      <w:proofErr w:type="spellStart"/>
      <w:r w:rsidR="00457271" w:rsidRPr="00BD41EA">
        <w:rPr>
          <w:i/>
          <w:lang w:val="en-US"/>
        </w:rPr>
        <w:t>ācārya</w:t>
      </w:r>
      <w:proofErr w:type="spellEnd"/>
      <w:r w:rsidRPr="00BD41EA">
        <w:rPr>
          <w:i/>
          <w:lang w:val="en-US"/>
        </w:rPr>
        <w:t xml:space="preserve"> </w:t>
      </w:r>
      <w:r w:rsidRPr="00BD41EA">
        <w:rPr>
          <w:lang w:val="en-US"/>
        </w:rPr>
        <w:t xml:space="preserve">who comes for the service of the Lord cannot be expected to conform to a stereotype, for he must find the ways and means by which Kṛṣṇa consciousness may be spread. Sometimes jealous persons criticize the Kṛṣṇa consciousness movement because it engages equally both boys and girls in distributing love of Godhead. Not knowing that boys and girls in countries like Europe and America mix very freely, these fools and rascals criticize the boys and girls in Kṛṣṇa consciousness for intermingling. But these rascals should consider that one cannot suddenly change a community’s social customs. However, since both the boys and the girls are being trained to become preachers, those girls are not ordinary girls but are as good as their brothers who are preaching Kṛṣṇa consciousness. Therefore, to engage both boys and girls in fully transcendental activities is a policy intended to spread the Kṛṣṇa consciousness movement. These jealous fools who criticize the intermingling of boys and girls will simply have to be satisfied with their own foolishness because they cannot think of how to spread Kṛṣṇa consciousness by adopting ways and means that are favorable for this purpose. Their stereotyped methods will never help spread Kṛṣṇa consciousness. Therefore, what we are doing is perfect by the grace of Lord Caitanya </w:t>
      </w:r>
      <w:proofErr w:type="spellStart"/>
      <w:r w:rsidRPr="00BD41EA">
        <w:rPr>
          <w:lang w:val="en-US"/>
        </w:rPr>
        <w:lastRenderedPageBreak/>
        <w:t>Mahāprabhu</w:t>
      </w:r>
      <w:proofErr w:type="spellEnd"/>
      <w:r w:rsidRPr="00BD41EA">
        <w:rPr>
          <w:lang w:val="en-US"/>
        </w:rPr>
        <w:t>, for it is He who proposed to invent a way to capture those who strayed from Kṛṣṇa consciousness.</w:t>
      </w:r>
    </w:p>
    <w:p w14:paraId="1A052B8A" w14:textId="77777777" w:rsidR="00196906" w:rsidRPr="00BD41EA" w:rsidRDefault="00196906" w:rsidP="00975A51">
      <w:pPr>
        <w:pStyle w:val="1Satiindentedquotes"/>
        <w:rPr>
          <w:lang w:val="en-US"/>
        </w:rPr>
      </w:pPr>
    </w:p>
    <w:p w14:paraId="5630CCC0" w14:textId="5D049F4E" w:rsidR="00D128C9" w:rsidRDefault="00196906" w:rsidP="001E08CE">
      <w:pPr>
        <w:rPr>
          <w:lang w:val="en-US"/>
        </w:rPr>
      </w:pPr>
      <w:r w:rsidRPr="00D128C9">
        <w:rPr>
          <w:b/>
          <w:bCs/>
          <w:lang w:val="en-US"/>
        </w:rPr>
        <w:t>Regarding protection of women</w:t>
      </w:r>
    </w:p>
    <w:p w14:paraId="11AAF4C9" w14:textId="77777777" w:rsidR="00D128C9" w:rsidRDefault="00D128C9" w:rsidP="001E08CE">
      <w:pPr>
        <w:rPr>
          <w:lang w:val="en-US"/>
        </w:rPr>
      </w:pPr>
    </w:p>
    <w:p w14:paraId="2C10C9F9" w14:textId="77777777" w:rsidR="004007B0" w:rsidRDefault="00196906" w:rsidP="008A39A6">
      <w:pPr>
        <w:pStyle w:val="Satiparagraph"/>
        <w:rPr>
          <w:lang w:val="en-US"/>
        </w:rPr>
      </w:pPr>
      <w:proofErr w:type="spellStart"/>
      <w:r w:rsidRPr="00BD41EA">
        <w:rPr>
          <w:lang w:val="en-US"/>
        </w:rPr>
        <w:t>K</w:t>
      </w:r>
      <w:r w:rsidR="00877F7E" w:rsidRPr="00BD41EA">
        <w:rPr>
          <w:lang w:val="en-US"/>
        </w:rPr>
        <w:t>ī</w:t>
      </w:r>
      <w:r w:rsidRPr="00BD41EA">
        <w:rPr>
          <w:lang w:val="en-US"/>
        </w:rPr>
        <w:t>rtan</w:t>
      </w:r>
      <w:r w:rsidR="00877F7E" w:rsidRPr="00BD41EA">
        <w:rPr>
          <w:lang w:val="en-US"/>
        </w:rPr>
        <w:t>ān</w:t>
      </w:r>
      <w:r w:rsidRPr="00BD41EA">
        <w:rPr>
          <w:lang w:val="en-US"/>
        </w:rPr>
        <w:t>anda</w:t>
      </w:r>
      <w:proofErr w:type="spellEnd"/>
      <w:r w:rsidRPr="00BD41EA">
        <w:rPr>
          <w:lang w:val="en-US"/>
        </w:rPr>
        <w:t xml:space="preserve"> wanted to call all women book distributors to live on the farm in New </w:t>
      </w:r>
      <w:proofErr w:type="spellStart"/>
      <w:r w:rsidRPr="00BD41EA">
        <w:rPr>
          <w:lang w:val="en-US"/>
        </w:rPr>
        <w:t>Vrindaban</w:t>
      </w:r>
      <w:proofErr w:type="spellEnd"/>
      <w:r w:rsidRPr="00BD41EA">
        <w:rPr>
          <w:lang w:val="en-US"/>
        </w:rPr>
        <w:t xml:space="preserve"> </w:t>
      </w:r>
      <w:proofErr w:type="gramStart"/>
      <w:r w:rsidRPr="00BD41EA">
        <w:rPr>
          <w:lang w:val="en-US"/>
        </w:rPr>
        <w:t>so as to</w:t>
      </w:r>
      <w:proofErr w:type="gramEnd"/>
      <w:r w:rsidRPr="00BD41EA">
        <w:rPr>
          <w:lang w:val="en-US"/>
        </w:rPr>
        <w:t xml:space="preserve"> better do their </w:t>
      </w:r>
      <w:proofErr w:type="spellStart"/>
      <w:r w:rsidR="00377339" w:rsidRPr="00BD41EA">
        <w:rPr>
          <w:i/>
          <w:lang w:val="en-US"/>
        </w:rPr>
        <w:t>varṇāśrama</w:t>
      </w:r>
      <w:proofErr w:type="spellEnd"/>
      <w:r w:rsidRPr="00BD41EA">
        <w:rPr>
          <w:lang w:val="en-US"/>
        </w:rPr>
        <w:t xml:space="preserve"> duties. </w:t>
      </w:r>
    </w:p>
    <w:p w14:paraId="61517D1A" w14:textId="77777777" w:rsidR="004007B0" w:rsidRDefault="004007B0" w:rsidP="008A39A6">
      <w:pPr>
        <w:pStyle w:val="Satiparagraph"/>
        <w:rPr>
          <w:lang w:val="en-US"/>
        </w:rPr>
      </w:pPr>
    </w:p>
    <w:p w14:paraId="39B79199" w14:textId="43E3F84E" w:rsidR="00196906" w:rsidRPr="00BD41EA" w:rsidRDefault="00196906" w:rsidP="008A39A6">
      <w:pPr>
        <w:pStyle w:val="Satiparagraph"/>
        <w:rPr>
          <w:lang w:val="en-US"/>
        </w:rPr>
      </w:pPr>
      <w:r w:rsidRPr="00BD41EA">
        <w:rPr>
          <w:lang w:val="en-US"/>
        </w:rPr>
        <w:t xml:space="preserve">Here was </w:t>
      </w:r>
      <w:r w:rsidR="004C00E3" w:rsidRPr="00BD41EA">
        <w:rPr>
          <w:lang w:val="en-US"/>
        </w:rPr>
        <w:t>Śrīla Prabhupāda</w:t>
      </w:r>
      <w:r w:rsidRPr="00BD41EA">
        <w:rPr>
          <w:lang w:val="en-US"/>
        </w:rPr>
        <w:t>’s reply</w:t>
      </w:r>
      <w:r w:rsidR="00811FBB">
        <w:rPr>
          <w:lang w:val="en-US"/>
        </w:rPr>
        <w:t xml:space="preserve"> in a letter </w:t>
      </w:r>
      <w:r w:rsidR="00811FBB" w:rsidRPr="00BD41EA">
        <w:rPr>
          <w:lang w:val="en-US"/>
        </w:rPr>
        <w:t xml:space="preserve">to </w:t>
      </w:r>
      <w:proofErr w:type="spellStart"/>
      <w:r w:rsidR="00811FBB" w:rsidRPr="00BD41EA">
        <w:rPr>
          <w:lang w:val="en-US"/>
        </w:rPr>
        <w:t>Karandhara</w:t>
      </w:r>
      <w:proofErr w:type="spellEnd"/>
      <w:r w:rsidR="00811FBB">
        <w:rPr>
          <w:lang w:val="en-US"/>
        </w:rPr>
        <w:t xml:space="preserve"> from</w:t>
      </w:r>
      <w:r w:rsidR="00811FBB" w:rsidRPr="00BD41EA">
        <w:rPr>
          <w:lang w:val="en-US"/>
        </w:rPr>
        <w:t xml:space="preserve"> October</w:t>
      </w:r>
      <w:r w:rsidR="00811FBB">
        <w:rPr>
          <w:lang w:val="en-US"/>
        </w:rPr>
        <w:t xml:space="preserve"> </w:t>
      </w:r>
      <w:r w:rsidR="00811FBB" w:rsidRPr="00BD41EA">
        <w:rPr>
          <w:lang w:val="en-US"/>
        </w:rPr>
        <w:t>6, 1973</w:t>
      </w:r>
      <w:r w:rsidRPr="00BD41EA">
        <w:rPr>
          <w:lang w:val="en-US"/>
        </w:rPr>
        <w:t>:</w:t>
      </w:r>
    </w:p>
    <w:p w14:paraId="52595D0B" w14:textId="77777777" w:rsidR="00196906" w:rsidRPr="00BD41EA" w:rsidRDefault="00196906" w:rsidP="008A39A6">
      <w:pPr>
        <w:pStyle w:val="Satiparagraph"/>
        <w:rPr>
          <w:lang w:val="en-US"/>
        </w:rPr>
      </w:pPr>
    </w:p>
    <w:p w14:paraId="49534D41" w14:textId="1E539523" w:rsidR="00196906" w:rsidRPr="00BD41EA" w:rsidRDefault="00196906" w:rsidP="004007B0">
      <w:pPr>
        <w:pStyle w:val="1Satiindentedquotes"/>
        <w:rPr>
          <w:lang w:val="en-US"/>
        </w:rPr>
      </w:pPr>
      <w:r w:rsidRPr="00BD41EA">
        <w:rPr>
          <w:lang w:val="en-US"/>
        </w:rPr>
        <w:t>So far as the women distributor</w:t>
      </w:r>
      <w:r w:rsidR="00877F7E" w:rsidRPr="00BD41EA">
        <w:rPr>
          <w:lang w:val="en-US"/>
        </w:rPr>
        <w:t>s</w:t>
      </w:r>
      <w:r w:rsidRPr="00BD41EA">
        <w:rPr>
          <w:lang w:val="en-US"/>
        </w:rPr>
        <w:t xml:space="preserve"> who have left New York and Boston temples and have gone to New </w:t>
      </w:r>
      <w:proofErr w:type="spellStart"/>
      <w:r w:rsidR="00146B39" w:rsidRPr="00BD41EA">
        <w:rPr>
          <w:lang w:val="en-US"/>
        </w:rPr>
        <w:t>Vṛndāvana</w:t>
      </w:r>
      <w:proofErr w:type="spellEnd"/>
      <w:r w:rsidRPr="00BD41EA">
        <w:rPr>
          <w:lang w:val="en-US"/>
        </w:rPr>
        <w:t xml:space="preserve">, they should return immediately and resume their original service. In Caitanya </w:t>
      </w:r>
      <w:proofErr w:type="spellStart"/>
      <w:r w:rsidRPr="00BD41EA">
        <w:rPr>
          <w:lang w:val="en-US"/>
        </w:rPr>
        <w:t>Mahaprabhu’s</w:t>
      </w:r>
      <w:proofErr w:type="spellEnd"/>
      <w:r w:rsidRPr="00BD41EA">
        <w:rPr>
          <w:lang w:val="en-US"/>
        </w:rPr>
        <w:t xml:space="preserve"> movement, everyone is a preacher, whether man or woman it doesn’t matter. I do now know why </w:t>
      </w:r>
      <w:proofErr w:type="spellStart"/>
      <w:r w:rsidRPr="00BD41EA">
        <w:rPr>
          <w:lang w:val="en-US"/>
        </w:rPr>
        <w:t>Kīrtanānanda</w:t>
      </w:r>
      <w:proofErr w:type="spellEnd"/>
      <w:r w:rsidRPr="00BD41EA">
        <w:rPr>
          <w:lang w:val="en-US"/>
        </w:rPr>
        <w:t xml:space="preserve"> Maharaja is encouraging our</w:t>
      </w:r>
      <w:r w:rsidR="004007B0">
        <w:rPr>
          <w:lang w:val="en-US"/>
        </w:rPr>
        <w:t xml:space="preserve"> </w:t>
      </w:r>
      <w:r w:rsidRPr="00BD41EA">
        <w:rPr>
          <w:lang w:val="en-US"/>
        </w:rPr>
        <w:t xml:space="preserve">woman devotees not to go out on </w:t>
      </w:r>
      <w:proofErr w:type="spellStart"/>
      <w:r w:rsidRPr="00BD41EA">
        <w:rPr>
          <w:lang w:val="en-US"/>
        </w:rPr>
        <w:t>sa</w:t>
      </w:r>
      <w:r w:rsidR="00877F7E" w:rsidRPr="00BD41EA">
        <w:rPr>
          <w:lang w:val="en-US"/>
        </w:rPr>
        <w:t>ṅ</w:t>
      </w:r>
      <w:r w:rsidRPr="00BD41EA">
        <w:rPr>
          <w:lang w:val="en-US"/>
        </w:rPr>
        <w:t>k</w:t>
      </w:r>
      <w:r w:rsidR="00877F7E" w:rsidRPr="00BD41EA">
        <w:rPr>
          <w:lang w:val="en-US"/>
        </w:rPr>
        <w:t>ī</w:t>
      </w:r>
      <w:r w:rsidRPr="00BD41EA">
        <w:rPr>
          <w:lang w:val="en-US"/>
        </w:rPr>
        <w:t>rtana</w:t>
      </w:r>
      <w:proofErr w:type="spellEnd"/>
      <w:r w:rsidRPr="00BD41EA">
        <w:rPr>
          <w:lang w:val="en-US"/>
        </w:rPr>
        <w:t xml:space="preserve"> for book distribution. Everyone should go out.</w:t>
      </w:r>
    </w:p>
    <w:p w14:paraId="1BC7A3C9" w14:textId="77777777" w:rsidR="00196906" w:rsidRPr="00BD41EA" w:rsidRDefault="00196906" w:rsidP="008A39A6">
      <w:pPr>
        <w:pStyle w:val="Satiparagraph"/>
        <w:rPr>
          <w:lang w:val="en-US"/>
        </w:rPr>
      </w:pPr>
    </w:p>
    <w:p w14:paraId="2AB2F8ED" w14:textId="77777777" w:rsidR="001515AF" w:rsidRDefault="00196906" w:rsidP="008A39A6">
      <w:pPr>
        <w:pStyle w:val="Satiparagraph"/>
        <w:rPr>
          <w:lang w:val="en-US"/>
        </w:rPr>
      </w:pPr>
      <w:r w:rsidRPr="00BD41EA">
        <w:rPr>
          <w:lang w:val="en-US"/>
        </w:rPr>
        <w:t xml:space="preserve">When the husbands left the women to remarry </w:t>
      </w:r>
      <w:r w:rsidR="004C00E3" w:rsidRPr="00BD41EA">
        <w:rPr>
          <w:lang w:val="en-US"/>
        </w:rPr>
        <w:t>Śrīla Prabhupāda</w:t>
      </w:r>
      <w:r w:rsidRPr="00BD41EA">
        <w:rPr>
          <w:lang w:val="en-US"/>
        </w:rPr>
        <w:t xml:space="preserve"> did not recommend remarriage</w:t>
      </w:r>
      <w:r w:rsidR="00961135">
        <w:rPr>
          <w:lang w:val="en-US"/>
        </w:rPr>
        <w:t xml:space="preserve">. </w:t>
      </w:r>
    </w:p>
    <w:p w14:paraId="558713E4" w14:textId="77777777" w:rsidR="001515AF" w:rsidRDefault="001515AF" w:rsidP="008A39A6">
      <w:pPr>
        <w:pStyle w:val="Satiparagraph"/>
        <w:rPr>
          <w:lang w:val="en-US"/>
        </w:rPr>
      </w:pPr>
    </w:p>
    <w:p w14:paraId="54E32272" w14:textId="2F045D96" w:rsidR="00196906" w:rsidRPr="00BD41EA" w:rsidRDefault="00961135" w:rsidP="008A39A6">
      <w:pPr>
        <w:pStyle w:val="Satiparagraph"/>
        <w:rPr>
          <w:lang w:val="en-US"/>
        </w:rPr>
      </w:pPr>
      <w:r w:rsidRPr="00BD41EA">
        <w:rPr>
          <w:lang w:val="en-US"/>
        </w:rPr>
        <w:t xml:space="preserve">Letter to </w:t>
      </w:r>
      <w:proofErr w:type="spellStart"/>
      <w:r w:rsidRPr="00BD41EA">
        <w:rPr>
          <w:lang w:val="en-US"/>
        </w:rPr>
        <w:t>Govinda</w:t>
      </w:r>
      <w:proofErr w:type="spellEnd"/>
      <w:r w:rsidRPr="00BD41EA">
        <w:rPr>
          <w:lang w:val="en-US"/>
        </w:rPr>
        <w:t xml:space="preserve"> </w:t>
      </w:r>
      <w:proofErr w:type="spellStart"/>
      <w:r w:rsidRPr="00BD41EA">
        <w:rPr>
          <w:lang w:val="en-US"/>
        </w:rPr>
        <w:t>dāsī</w:t>
      </w:r>
      <w:proofErr w:type="spellEnd"/>
      <w:r w:rsidRPr="00BD41EA">
        <w:rPr>
          <w:lang w:val="en-US"/>
        </w:rPr>
        <w:t>, April</w:t>
      </w:r>
      <w:r>
        <w:rPr>
          <w:lang w:val="en-US"/>
        </w:rPr>
        <w:t xml:space="preserve"> </w:t>
      </w:r>
      <w:r w:rsidRPr="00BD41EA">
        <w:rPr>
          <w:lang w:val="en-US"/>
        </w:rPr>
        <w:t>30, 1974</w:t>
      </w:r>
      <w:r>
        <w:rPr>
          <w:lang w:val="en-US"/>
        </w:rPr>
        <w:t>:</w:t>
      </w:r>
    </w:p>
    <w:p w14:paraId="28AD53BF" w14:textId="77777777" w:rsidR="00196906" w:rsidRPr="00BD41EA" w:rsidRDefault="00196906" w:rsidP="008A39A6">
      <w:pPr>
        <w:pStyle w:val="Satiparagraph"/>
        <w:rPr>
          <w:lang w:val="en-US"/>
        </w:rPr>
      </w:pPr>
    </w:p>
    <w:p w14:paraId="1C72822F" w14:textId="12B1AC13" w:rsidR="00196906" w:rsidRDefault="00196906" w:rsidP="004007B0">
      <w:pPr>
        <w:pStyle w:val="1Satiindentedquotes"/>
        <w:rPr>
          <w:lang w:val="en-US"/>
        </w:rPr>
      </w:pPr>
      <w:r w:rsidRPr="00BD41EA">
        <w:rPr>
          <w:lang w:val="en-US"/>
        </w:rPr>
        <w:t xml:space="preserve">These are material relationships and have nothing to do with spiritual advancement. Engage your life fully for </w:t>
      </w:r>
      <w:r w:rsidR="009C3556" w:rsidRPr="00BD41EA">
        <w:rPr>
          <w:lang w:val="en-US"/>
        </w:rPr>
        <w:t>Kṛṣṇa</w:t>
      </w:r>
      <w:r w:rsidRPr="00BD41EA">
        <w:rPr>
          <w:lang w:val="en-US"/>
        </w:rPr>
        <w:t xml:space="preserve"> consciousness. Only chant Hare </w:t>
      </w:r>
      <w:r w:rsidR="009C3556" w:rsidRPr="00BD41EA">
        <w:rPr>
          <w:lang w:val="en-US"/>
        </w:rPr>
        <w:t>Kṛṣṇa</w:t>
      </w:r>
      <w:r w:rsidRPr="00BD41EA">
        <w:rPr>
          <w:lang w:val="en-US"/>
        </w:rPr>
        <w:t xml:space="preserve"> </w:t>
      </w:r>
      <w:r w:rsidRPr="00BD41EA">
        <w:rPr>
          <w:i/>
          <w:lang w:val="en-US"/>
        </w:rPr>
        <w:t>mantra</w:t>
      </w:r>
      <w:r w:rsidRPr="00BD41EA">
        <w:rPr>
          <w:lang w:val="en-US"/>
        </w:rPr>
        <w:t xml:space="preserve"> day and night, read books and expressing the philosophy in your own words write articles for publishing in Back to Godhead. Don’t bother anymore with rascals like </w:t>
      </w:r>
      <w:proofErr w:type="spellStart"/>
      <w:r w:rsidRPr="00BD41EA">
        <w:rPr>
          <w:lang w:val="en-US"/>
        </w:rPr>
        <w:t>Gaurasundara</w:t>
      </w:r>
      <w:proofErr w:type="spellEnd"/>
      <w:r w:rsidRPr="00BD41EA">
        <w:rPr>
          <w:lang w:val="en-US"/>
        </w:rPr>
        <w:t xml:space="preserve"> or anyone else. Take </w:t>
      </w:r>
      <w:r w:rsidR="009C3556" w:rsidRPr="00BD41EA">
        <w:rPr>
          <w:lang w:val="en-US"/>
        </w:rPr>
        <w:t>Kṛṣṇa</w:t>
      </w:r>
      <w:r w:rsidRPr="00BD41EA">
        <w:rPr>
          <w:lang w:val="en-US"/>
        </w:rPr>
        <w:t xml:space="preserve"> as your supreme protector and </w:t>
      </w:r>
      <w:r w:rsidR="009C3556" w:rsidRPr="00BD41EA">
        <w:rPr>
          <w:lang w:val="en-US"/>
        </w:rPr>
        <w:t>Kṛṣṇa</w:t>
      </w:r>
      <w:r w:rsidRPr="00BD41EA">
        <w:rPr>
          <w:lang w:val="en-US"/>
        </w:rPr>
        <w:t xml:space="preserve"> will help you in all respects. Practice this prescription and you will be happy eternally.</w:t>
      </w:r>
    </w:p>
    <w:p w14:paraId="45231364" w14:textId="6DABCFE6" w:rsidR="003E6BC9" w:rsidRDefault="003E6BC9" w:rsidP="007D5420">
      <w:pPr>
        <w:ind w:left="720"/>
        <w:jc w:val="both"/>
        <w:rPr>
          <w:lang w:val="en-US"/>
        </w:rPr>
      </w:pPr>
    </w:p>
    <w:p w14:paraId="73538BF5" w14:textId="30C7800E" w:rsidR="003E6BC9" w:rsidRPr="00BD41EA" w:rsidRDefault="003E6BC9" w:rsidP="008A39A6">
      <w:pPr>
        <w:pStyle w:val="Satiparagraph"/>
        <w:rPr>
          <w:lang w:val="en-US"/>
        </w:rPr>
      </w:pPr>
      <w:r w:rsidRPr="00BD41EA">
        <w:rPr>
          <w:lang w:val="en-US"/>
        </w:rPr>
        <w:t xml:space="preserve">Letter to </w:t>
      </w:r>
      <w:proofErr w:type="spellStart"/>
      <w:r w:rsidRPr="00BD41EA">
        <w:rPr>
          <w:lang w:val="en-US"/>
        </w:rPr>
        <w:t>Dinadayādri</w:t>
      </w:r>
      <w:proofErr w:type="spellEnd"/>
      <w:r w:rsidRPr="00BD41EA">
        <w:rPr>
          <w:lang w:val="en-US"/>
        </w:rPr>
        <w:t>, May</w:t>
      </w:r>
      <w:r>
        <w:rPr>
          <w:lang w:val="en-US"/>
        </w:rPr>
        <w:t xml:space="preserve"> </w:t>
      </w:r>
      <w:r w:rsidRPr="00BD41EA">
        <w:rPr>
          <w:lang w:val="en-US"/>
        </w:rPr>
        <w:t>26, 1974</w:t>
      </w:r>
      <w:r>
        <w:rPr>
          <w:lang w:val="en-US"/>
        </w:rPr>
        <w:t>:</w:t>
      </w:r>
    </w:p>
    <w:p w14:paraId="6FF8F699" w14:textId="77777777" w:rsidR="00196906" w:rsidRPr="00BD41EA" w:rsidRDefault="00196906" w:rsidP="008A39A6">
      <w:pPr>
        <w:pStyle w:val="Satiparagraph"/>
        <w:rPr>
          <w:lang w:val="en-US"/>
        </w:rPr>
      </w:pPr>
    </w:p>
    <w:p w14:paraId="3D194E42" w14:textId="0AF31DA2" w:rsidR="00196906" w:rsidRPr="00BD41EA" w:rsidRDefault="00196906" w:rsidP="004007B0">
      <w:pPr>
        <w:pStyle w:val="1Satiindentedquotes"/>
        <w:rPr>
          <w:lang w:val="en-US"/>
        </w:rPr>
      </w:pPr>
      <w:r w:rsidRPr="00BD41EA">
        <w:rPr>
          <w:lang w:val="en-US"/>
        </w:rPr>
        <w:t>There is no question of your returning to Nara-</w:t>
      </w:r>
      <w:proofErr w:type="spellStart"/>
      <w:r w:rsidRPr="00BD41EA">
        <w:rPr>
          <w:lang w:val="en-US"/>
        </w:rPr>
        <w:t>N</w:t>
      </w:r>
      <w:r w:rsidR="00877F7E" w:rsidRPr="00BD41EA">
        <w:rPr>
          <w:lang w:val="en-US"/>
        </w:rPr>
        <w:t>ā</w:t>
      </w:r>
      <w:r w:rsidRPr="00BD41EA">
        <w:rPr>
          <w:lang w:val="en-US"/>
        </w:rPr>
        <w:t>r</w:t>
      </w:r>
      <w:r w:rsidR="00877F7E" w:rsidRPr="00BD41EA">
        <w:rPr>
          <w:lang w:val="en-US"/>
        </w:rPr>
        <w:t>ā</w:t>
      </w:r>
      <w:r w:rsidRPr="00BD41EA">
        <w:rPr>
          <w:lang w:val="en-US"/>
        </w:rPr>
        <w:t>ya</w:t>
      </w:r>
      <w:r w:rsidR="00877F7E" w:rsidRPr="00BD41EA">
        <w:rPr>
          <w:lang w:val="en-US"/>
        </w:rPr>
        <w:t>ṇ</w:t>
      </w:r>
      <w:r w:rsidRPr="00BD41EA">
        <w:rPr>
          <w:lang w:val="en-US"/>
        </w:rPr>
        <w:t>a</w:t>
      </w:r>
      <w:proofErr w:type="spellEnd"/>
      <w:r w:rsidRPr="00BD41EA">
        <w:rPr>
          <w:lang w:val="en-US"/>
        </w:rPr>
        <w:t>. He has remarried, and I also informed him when I was in Los Angeles last time, that he should keep his one wife, living peaceful in Los Angeles</w:t>
      </w:r>
      <w:r w:rsidR="00877F7E" w:rsidRPr="00BD41EA">
        <w:rPr>
          <w:lang w:val="en-US"/>
        </w:rPr>
        <w:t>.</w:t>
      </w:r>
      <w:r w:rsidRPr="00BD41EA">
        <w:rPr>
          <w:lang w:val="en-US"/>
        </w:rPr>
        <w:t xml:space="preserve"> You have got one child, so now make </w:t>
      </w:r>
      <w:r w:rsidR="009C3556" w:rsidRPr="00BD41EA">
        <w:rPr>
          <w:lang w:val="en-US"/>
        </w:rPr>
        <w:t>Kṛṣṇa</w:t>
      </w:r>
      <w:r w:rsidRPr="00BD41EA">
        <w:rPr>
          <w:lang w:val="en-US"/>
        </w:rPr>
        <w:t xml:space="preserve"> your husband and take shelter of our temple. </w:t>
      </w:r>
      <w:proofErr w:type="gramStart"/>
      <w:r w:rsidRPr="00BD41EA">
        <w:rPr>
          <w:lang w:val="en-US"/>
        </w:rPr>
        <w:t>So</w:t>
      </w:r>
      <w:proofErr w:type="gramEnd"/>
      <w:r w:rsidRPr="00BD41EA">
        <w:rPr>
          <w:lang w:val="en-US"/>
        </w:rPr>
        <w:t xml:space="preserve"> take spiritual instructions from your elder Godbrothers and sisters, forget the past, and make all progress in </w:t>
      </w:r>
      <w:r w:rsidR="009C3556" w:rsidRPr="00BD41EA">
        <w:rPr>
          <w:lang w:val="en-US"/>
        </w:rPr>
        <w:t>Kṛṣṇa</w:t>
      </w:r>
      <w:r w:rsidRPr="00BD41EA">
        <w:rPr>
          <w:lang w:val="en-US"/>
        </w:rPr>
        <w:t xml:space="preserve"> consciousness without any material lamentation or hankering.</w:t>
      </w:r>
    </w:p>
    <w:p w14:paraId="0EDC0B6D" w14:textId="77777777" w:rsidR="00196906" w:rsidRPr="00BD41EA" w:rsidRDefault="00196906" w:rsidP="001E08CE">
      <w:pPr>
        <w:rPr>
          <w:lang w:val="en-US"/>
        </w:rPr>
      </w:pPr>
    </w:p>
    <w:p w14:paraId="2AAF1915" w14:textId="1E483F0D" w:rsidR="00196906" w:rsidRPr="00891271" w:rsidRDefault="00196906" w:rsidP="001E08CE">
      <w:pPr>
        <w:rPr>
          <w:b/>
          <w:bCs/>
          <w:lang w:val="en-US"/>
        </w:rPr>
      </w:pPr>
      <w:r w:rsidRPr="00891271">
        <w:rPr>
          <w:b/>
          <w:bCs/>
          <w:lang w:val="en-US"/>
        </w:rPr>
        <w:t>Regarding women as being less intelligent</w:t>
      </w:r>
    </w:p>
    <w:p w14:paraId="5164F1C8" w14:textId="148CC59A" w:rsidR="00E65A8D" w:rsidRDefault="00E65A8D" w:rsidP="001E08CE">
      <w:pPr>
        <w:rPr>
          <w:lang w:val="en-US"/>
        </w:rPr>
      </w:pPr>
    </w:p>
    <w:p w14:paraId="3DA59467" w14:textId="16C1AF64" w:rsidR="007D5420" w:rsidRDefault="007D5420" w:rsidP="008A39A6">
      <w:pPr>
        <w:pStyle w:val="Satiparagraph"/>
        <w:rPr>
          <w:lang w:val="en-US"/>
        </w:rPr>
      </w:pPr>
      <w:r>
        <w:rPr>
          <w:lang w:val="en-US"/>
        </w:rPr>
        <w:t>L</w:t>
      </w:r>
      <w:r w:rsidRPr="00BD41EA">
        <w:rPr>
          <w:lang w:val="en-US"/>
        </w:rPr>
        <w:t xml:space="preserve">ecture </w:t>
      </w:r>
      <w:r>
        <w:rPr>
          <w:lang w:val="en-US"/>
        </w:rPr>
        <w:t xml:space="preserve">on </w:t>
      </w:r>
      <w:r w:rsidRPr="00BD41EA">
        <w:rPr>
          <w:i/>
          <w:lang w:val="en-US"/>
        </w:rPr>
        <w:t>Bhagavad-</w:t>
      </w:r>
      <w:proofErr w:type="spellStart"/>
      <w:r w:rsidRPr="00BD41EA">
        <w:rPr>
          <w:i/>
          <w:lang w:val="en-US"/>
        </w:rPr>
        <w:t>gītā</w:t>
      </w:r>
      <w:proofErr w:type="spellEnd"/>
      <w:r w:rsidRPr="00BD41EA">
        <w:rPr>
          <w:lang w:val="en-US"/>
        </w:rPr>
        <w:t xml:space="preserve"> 9.29-32</w:t>
      </w:r>
      <w:r>
        <w:rPr>
          <w:lang w:val="en-US"/>
        </w:rPr>
        <w:t>,</w:t>
      </w:r>
      <w:r w:rsidRPr="00BD41EA">
        <w:rPr>
          <w:lang w:val="en-US"/>
        </w:rPr>
        <w:t xml:space="preserve"> N</w:t>
      </w:r>
      <w:r>
        <w:rPr>
          <w:lang w:val="en-US"/>
        </w:rPr>
        <w:t xml:space="preserve">ew </w:t>
      </w:r>
      <w:r w:rsidRPr="00BD41EA">
        <w:rPr>
          <w:lang w:val="en-US"/>
        </w:rPr>
        <w:t>Y</w:t>
      </w:r>
      <w:r>
        <w:rPr>
          <w:lang w:val="en-US"/>
        </w:rPr>
        <w:t>ork, 19</w:t>
      </w:r>
      <w:r w:rsidRPr="00BD41EA">
        <w:rPr>
          <w:lang w:val="en-US"/>
        </w:rPr>
        <w:t>66</w:t>
      </w:r>
      <w:r>
        <w:rPr>
          <w:lang w:val="en-US"/>
        </w:rPr>
        <w:t>:</w:t>
      </w:r>
    </w:p>
    <w:p w14:paraId="3719BE6D" w14:textId="77777777" w:rsidR="007D5420" w:rsidRPr="00BD41EA" w:rsidRDefault="007D5420" w:rsidP="008A39A6">
      <w:pPr>
        <w:pStyle w:val="Satiparagraph"/>
        <w:rPr>
          <w:lang w:val="en-US"/>
        </w:rPr>
      </w:pPr>
    </w:p>
    <w:p w14:paraId="3FD4CFF9" w14:textId="1EB88066" w:rsidR="00196906" w:rsidRDefault="00196906" w:rsidP="004007B0">
      <w:pPr>
        <w:pStyle w:val="1Satiindentedquotes"/>
        <w:rPr>
          <w:lang w:val="en-US"/>
        </w:rPr>
      </w:pPr>
      <w:bookmarkStart w:id="310" w:name="_gjdgxs" w:colFirst="0" w:colLast="0"/>
      <w:bookmarkEnd w:id="310"/>
      <w:r w:rsidRPr="00BD41EA">
        <w:rPr>
          <w:lang w:val="en-US"/>
        </w:rPr>
        <w:t xml:space="preserve">Because in India, according to the caste system, or </w:t>
      </w:r>
      <w:proofErr w:type="spellStart"/>
      <w:r w:rsidRPr="00BD41EA">
        <w:rPr>
          <w:i/>
          <w:lang w:val="en-US"/>
        </w:rPr>
        <w:t>varṇāśrama</w:t>
      </w:r>
      <w:proofErr w:type="spellEnd"/>
      <w:r w:rsidRPr="00BD41EA">
        <w:rPr>
          <w:i/>
          <w:lang w:val="en-US"/>
        </w:rPr>
        <w:t>-dharma</w:t>
      </w:r>
      <w:r w:rsidRPr="00BD41EA">
        <w:rPr>
          <w:lang w:val="en-US"/>
        </w:rPr>
        <w:t xml:space="preserve">, the </w:t>
      </w:r>
      <w:proofErr w:type="spellStart"/>
      <w:r w:rsidRPr="00BD41EA">
        <w:rPr>
          <w:i/>
          <w:lang w:val="en-US"/>
        </w:rPr>
        <w:t>brāhmaṇa</w:t>
      </w:r>
      <w:proofErr w:type="spellEnd"/>
      <w:r w:rsidRPr="00BD41EA">
        <w:rPr>
          <w:lang w:val="en-US"/>
        </w:rPr>
        <w:t xml:space="preserve"> and </w:t>
      </w:r>
      <w:proofErr w:type="spellStart"/>
      <w:r w:rsidRPr="00BD41EA">
        <w:rPr>
          <w:i/>
          <w:lang w:val="en-US"/>
        </w:rPr>
        <w:t>kṣatriyas</w:t>
      </w:r>
      <w:proofErr w:type="spellEnd"/>
      <w:r w:rsidRPr="00BD41EA">
        <w:rPr>
          <w:lang w:val="en-US"/>
        </w:rPr>
        <w:t xml:space="preserve"> </w:t>
      </w:r>
      <w:proofErr w:type="gramStart"/>
      <w:r w:rsidRPr="00BD41EA">
        <w:rPr>
          <w:lang w:val="en-US"/>
        </w:rPr>
        <w:t>are considered to be</w:t>
      </w:r>
      <w:proofErr w:type="gramEnd"/>
      <w:r w:rsidRPr="00BD41EA">
        <w:rPr>
          <w:lang w:val="en-US"/>
        </w:rPr>
        <w:t xml:space="preserve"> the highest in the society, and the </w:t>
      </w:r>
      <w:proofErr w:type="spellStart"/>
      <w:r w:rsidRPr="00BD41EA">
        <w:rPr>
          <w:i/>
          <w:lang w:val="en-US"/>
        </w:rPr>
        <w:t>vaiśyas</w:t>
      </w:r>
      <w:proofErr w:type="spellEnd"/>
      <w:r w:rsidRPr="00BD41EA">
        <w:rPr>
          <w:lang w:val="en-US"/>
        </w:rPr>
        <w:t xml:space="preserve">, a little less than them, and </w:t>
      </w:r>
      <w:proofErr w:type="spellStart"/>
      <w:r w:rsidRPr="00BD41EA">
        <w:rPr>
          <w:i/>
          <w:lang w:val="en-US"/>
        </w:rPr>
        <w:t>śūdras</w:t>
      </w:r>
      <w:proofErr w:type="spellEnd"/>
      <w:r w:rsidRPr="00BD41EA">
        <w:rPr>
          <w:lang w:val="en-US"/>
        </w:rPr>
        <w:t xml:space="preserve">, they are not taken into account. In the similarly, woman class, they are taken as </w:t>
      </w:r>
      <w:proofErr w:type="spellStart"/>
      <w:r w:rsidRPr="00BD41EA">
        <w:rPr>
          <w:i/>
          <w:lang w:val="en-US"/>
        </w:rPr>
        <w:t>śūdra</w:t>
      </w:r>
      <w:proofErr w:type="spellEnd"/>
      <w:r w:rsidRPr="00BD41EA">
        <w:rPr>
          <w:lang w:val="en-US"/>
        </w:rPr>
        <w:t xml:space="preserve">, </w:t>
      </w:r>
      <w:proofErr w:type="spellStart"/>
      <w:r w:rsidRPr="00BD41EA">
        <w:rPr>
          <w:i/>
          <w:lang w:val="en-US"/>
        </w:rPr>
        <w:t>śūdra</w:t>
      </w:r>
      <w:proofErr w:type="spellEnd"/>
      <w:r w:rsidRPr="00BD41EA">
        <w:rPr>
          <w:lang w:val="en-US"/>
        </w:rPr>
        <w:t xml:space="preserve">. Just like the thread ceremony is given to the </w:t>
      </w:r>
      <w:proofErr w:type="spellStart"/>
      <w:r w:rsidRPr="00BD41EA">
        <w:rPr>
          <w:i/>
          <w:lang w:val="en-US"/>
        </w:rPr>
        <w:t>brāhmaṇa</w:t>
      </w:r>
      <w:proofErr w:type="spellEnd"/>
      <w:r w:rsidRPr="00BD41EA">
        <w:rPr>
          <w:lang w:val="en-US"/>
        </w:rPr>
        <w:t xml:space="preserve">, </w:t>
      </w:r>
      <w:proofErr w:type="spellStart"/>
      <w:r w:rsidRPr="00BD41EA">
        <w:rPr>
          <w:i/>
          <w:lang w:val="en-US"/>
        </w:rPr>
        <w:t>kṣatriya</w:t>
      </w:r>
      <w:proofErr w:type="spellEnd"/>
      <w:r w:rsidRPr="00BD41EA">
        <w:rPr>
          <w:lang w:val="en-US"/>
        </w:rPr>
        <w:t xml:space="preserve">, </w:t>
      </w:r>
      <w:proofErr w:type="spellStart"/>
      <w:r w:rsidRPr="00BD41EA">
        <w:rPr>
          <w:i/>
          <w:lang w:val="en-US"/>
        </w:rPr>
        <w:t>vaiśya</w:t>
      </w:r>
      <w:proofErr w:type="spellEnd"/>
      <w:r w:rsidRPr="00BD41EA">
        <w:rPr>
          <w:lang w:val="en-US"/>
        </w:rPr>
        <w:t xml:space="preserve">, but there is no thread ceremony for the woman class. Although the woman is born in the </w:t>
      </w:r>
      <w:proofErr w:type="spellStart"/>
      <w:r w:rsidRPr="00BD41EA">
        <w:rPr>
          <w:i/>
          <w:lang w:val="en-US"/>
        </w:rPr>
        <w:t>brāhmaṇa</w:t>
      </w:r>
      <w:proofErr w:type="spellEnd"/>
      <w:r w:rsidRPr="00BD41EA">
        <w:rPr>
          <w:lang w:val="en-US"/>
        </w:rPr>
        <w:t xml:space="preserve"> family, she has </w:t>
      </w:r>
      <w:proofErr w:type="gramStart"/>
      <w:r w:rsidRPr="00BD41EA">
        <w:rPr>
          <w:lang w:val="en-US"/>
        </w:rPr>
        <w:t>no</w:t>
      </w:r>
      <w:proofErr w:type="gramEnd"/>
      <w:r w:rsidRPr="00BD41EA">
        <w:rPr>
          <w:lang w:val="en-US"/>
        </w:rPr>
        <w:t xml:space="preserve"> that reformation. Because </w:t>
      </w:r>
      <w:proofErr w:type="spellStart"/>
      <w:r w:rsidRPr="00BD41EA">
        <w:rPr>
          <w:i/>
          <w:lang w:val="en-US"/>
        </w:rPr>
        <w:t>striyaḥ</w:t>
      </w:r>
      <w:proofErr w:type="spellEnd"/>
      <w:r w:rsidRPr="00BD41EA">
        <w:rPr>
          <w:lang w:val="en-US"/>
        </w:rPr>
        <w:t xml:space="preserve">, woman class, are taken less intelligent, they should be given protection, but they cannot be elevated. But here </w:t>
      </w:r>
      <w:r w:rsidRPr="00BD41EA">
        <w:rPr>
          <w:lang w:val="en-US"/>
        </w:rPr>
        <w:lastRenderedPageBreak/>
        <w:t xml:space="preserve">in the </w:t>
      </w:r>
      <w:r w:rsidR="00457271" w:rsidRPr="00BD41EA">
        <w:rPr>
          <w:i/>
          <w:lang w:val="en-US"/>
        </w:rPr>
        <w:t>Bhagavad-</w:t>
      </w:r>
      <w:proofErr w:type="spellStart"/>
      <w:r w:rsidR="00457271" w:rsidRPr="00BD41EA">
        <w:rPr>
          <w:i/>
          <w:lang w:val="en-US"/>
        </w:rPr>
        <w:t>gītā</w:t>
      </w:r>
      <w:proofErr w:type="spellEnd"/>
      <w:r w:rsidRPr="00BD41EA">
        <w:rPr>
          <w:lang w:val="en-US"/>
        </w:rPr>
        <w:t xml:space="preserve">, He surpasses all these formalities. Lord Kṛṣṇa surpasses all these formalities. He is giving facility to everyone. Never mind what he is. In the social structure, you may consider that woman is less intelligent or </w:t>
      </w:r>
      <w:proofErr w:type="spellStart"/>
      <w:r w:rsidRPr="00BD41EA">
        <w:rPr>
          <w:i/>
          <w:lang w:val="en-US"/>
        </w:rPr>
        <w:t>śūdra</w:t>
      </w:r>
      <w:proofErr w:type="spellEnd"/>
      <w:r w:rsidRPr="00BD41EA">
        <w:rPr>
          <w:lang w:val="en-US"/>
        </w:rPr>
        <w:t xml:space="preserve"> or less purified, but in spiritual consciousness there is no such bar. Here Kṛṣṇa accepts everyone. Either you become </w:t>
      </w:r>
      <w:proofErr w:type="gramStart"/>
      <w:r w:rsidRPr="00BD41EA">
        <w:rPr>
          <w:lang w:val="en-US"/>
        </w:rPr>
        <w:t>woman</w:t>
      </w:r>
      <w:proofErr w:type="gramEnd"/>
      <w:r w:rsidRPr="00BD41EA">
        <w:rPr>
          <w:lang w:val="en-US"/>
        </w:rPr>
        <w:t xml:space="preserve"> or you are </w:t>
      </w:r>
      <w:proofErr w:type="spellStart"/>
      <w:r w:rsidRPr="00BD41EA">
        <w:rPr>
          <w:i/>
          <w:lang w:val="en-US"/>
        </w:rPr>
        <w:t>śūdra</w:t>
      </w:r>
      <w:proofErr w:type="spellEnd"/>
      <w:r w:rsidRPr="00BD41EA">
        <w:rPr>
          <w:lang w:val="en-US"/>
        </w:rPr>
        <w:t xml:space="preserve"> or a </w:t>
      </w:r>
      <w:proofErr w:type="spellStart"/>
      <w:r w:rsidRPr="00BD41EA">
        <w:rPr>
          <w:i/>
          <w:lang w:val="en-US"/>
        </w:rPr>
        <w:t>vaiśya</w:t>
      </w:r>
      <w:proofErr w:type="spellEnd"/>
      <w:r w:rsidRPr="00BD41EA">
        <w:rPr>
          <w:lang w:val="en-US"/>
        </w:rPr>
        <w:t xml:space="preserve"> or whatever you may be, that doesn</w:t>
      </w:r>
      <w:r w:rsidR="00B900D8" w:rsidRPr="00BD41EA">
        <w:rPr>
          <w:lang w:val="en-US"/>
        </w:rPr>
        <w:t>’</w:t>
      </w:r>
      <w:r w:rsidRPr="00BD41EA">
        <w:rPr>
          <w:lang w:val="en-US"/>
        </w:rPr>
        <w:t>t matter. If you simply take to Kṛṣṇa consciousness, the Lord is there. He will give you all protection, all protection, and gradually He will help you.</w:t>
      </w:r>
    </w:p>
    <w:p w14:paraId="27227A5C" w14:textId="2F96D461" w:rsidR="007D5420" w:rsidRDefault="007D5420" w:rsidP="007D5420">
      <w:pPr>
        <w:rPr>
          <w:lang w:val="en-US"/>
        </w:rPr>
      </w:pPr>
    </w:p>
    <w:p w14:paraId="485E4C07" w14:textId="7EA353C0" w:rsidR="007D5420" w:rsidRDefault="007D5420" w:rsidP="008A39A6">
      <w:pPr>
        <w:pStyle w:val="Satiparagraph"/>
        <w:rPr>
          <w:lang w:val="en-US"/>
        </w:rPr>
      </w:pPr>
      <w:r>
        <w:rPr>
          <w:lang w:val="en-US"/>
        </w:rPr>
        <w:t>Letter</w:t>
      </w:r>
      <w:r w:rsidRPr="00BD41EA">
        <w:rPr>
          <w:lang w:val="en-US"/>
        </w:rPr>
        <w:t xml:space="preserve"> to </w:t>
      </w:r>
      <w:proofErr w:type="spellStart"/>
      <w:r w:rsidRPr="00BD41EA">
        <w:rPr>
          <w:lang w:val="en-US"/>
        </w:rPr>
        <w:t>Mālati</w:t>
      </w:r>
      <w:proofErr w:type="spellEnd"/>
      <w:r w:rsidRPr="00BD41EA">
        <w:rPr>
          <w:lang w:val="en-US"/>
        </w:rPr>
        <w:t>, December</w:t>
      </w:r>
      <w:r>
        <w:rPr>
          <w:lang w:val="en-US"/>
        </w:rPr>
        <w:t xml:space="preserve"> </w:t>
      </w:r>
      <w:r w:rsidRPr="00BD41EA">
        <w:rPr>
          <w:lang w:val="en-US"/>
        </w:rPr>
        <w:t>25, 1974</w:t>
      </w:r>
      <w:r>
        <w:rPr>
          <w:lang w:val="en-US"/>
        </w:rPr>
        <w:t>:</w:t>
      </w:r>
    </w:p>
    <w:p w14:paraId="24ADED0D" w14:textId="77777777" w:rsidR="007D5420" w:rsidRPr="00BD41EA" w:rsidRDefault="007D5420" w:rsidP="008A39A6">
      <w:pPr>
        <w:pStyle w:val="Satiparagraph"/>
        <w:rPr>
          <w:lang w:val="en-US"/>
        </w:rPr>
      </w:pPr>
    </w:p>
    <w:p w14:paraId="623B59FF" w14:textId="088738F8" w:rsidR="00196906" w:rsidRPr="00BD41EA" w:rsidRDefault="00196906" w:rsidP="004007B0">
      <w:pPr>
        <w:pStyle w:val="1Satiindentedquotes"/>
        <w:rPr>
          <w:lang w:val="en-US"/>
        </w:rPr>
      </w:pPr>
      <w:proofErr w:type="gramStart"/>
      <w:r w:rsidRPr="00BD41EA">
        <w:rPr>
          <w:lang w:val="en-US"/>
        </w:rPr>
        <w:t>So</w:t>
      </w:r>
      <w:proofErr w:type="gramEnd"/>
      <w:r w:rsidRPr="00BD41EA">
        <w:rPr>
          <w:lang w:val="en-US"/>
        </w:rPr>
        <w:t xml:space="preserve"> you please continue your devotional service, cooking, </w:t>
      </w:r>
      <w:proofErr w:type="spellStart"/>
      <w:r w:rsidRPr="00BD41EA">
        <w:rPr>
          <w:lang w:val="en-US"/>
        </w:rPr>
        <w:t>etc</w:t>
      </w:r>
      <w:proofErr w:type="spellEnd"/>
      <w:r w:rsidRPr="00BD41EA">
        <w:rPr>
          <w:lang w:val="en-US"/>
        </w:rPr>
        <w:t xml:space="preserve">, and you can also keep giving </w:t>
      </w:r>
      <w:proofErr w:type="spellStart"/>
      <w:r w:rsidR="00EC1A4D" w:rsidRPr="00BD41EA">
        <w:rPr>
          <w:i/>
          <w:lang w:val="en-US"/>
        </w:rPr>
        <w:t>Bhāgavatam</w:t>
      </w:r>
      <w:proofErr w:type="spellEnd"/>
      <w:r w:rsidRPr="00BD41EA">
        <w:rPr>
          <w:lang w:val="en-US"/>
        </w:rPr>
        <w:t xml:space="preserve"> class if you like. Women in our movement can also preach very nicely. </w:t>
      </w:r>
      <w:proofErr w:type="gramStart"/>
      <w:r w:rsidRPr="00BD41EA">
        <w:rPr>
          <w:lang w:val="en-US"/>
        </w:rPr>
        <w:t>Actually</w:t>
      </w:r>
      <w:proofErr w:type="gramEnd"/>
      <w:r w:rsidRPr="00BD41EA">
        <w:rPr>
          <w:lang w:val="en-US"/>
        </w:rPr>
        <w:t xml:space="preserve"> male and female bodies, these are just outward designations. Lord Caitanya said that whether one is </w:t>
      </w:r>
      <w:proofErr w:type="spellStart"/>
      <w:r w:rsidRPr="00BD41EA">
        <w:rPr>
          <w:i/>
          <w:lang w:val="en-US"/>
        </w:rPr>
        <w:t>br</w:t>
      </w:r>
      <w:r w:rsidR="00583D91" w:rsidRPr="00BD41EA">
        <w:rPr>
          <w:i/>
          <w:lang w:val="en-US"/>
        </w:rPr>
        <w:t>ā</w:t>
      </w:r>
      <w:r w:rsidRPr="00BD41EA">
        <w:rPr>
          <w:i/>
          <w:lang w:val="en-US"/>
        </w:rPr>
        <w:t>hma</w:t>
      </w:r>
      <w:r w:rsidR="00583D91" w:rsidRPr="00BD41EA">
        <w:rPr>
          <w:i/>
          <w:lang w:val="en-US"/>
        </w:rPr>
        <w:t>ṇ</w:t>
      </w:r>
      <w:r w:rsidRPr="00BD41EA">
        <w:rPr>
          <w:i/>
          <w:lang w:val="en-US"/>
        </w:rPr>
        <w:t>a</w:t>
      </w:r>
      <w:proofErr w:type="spellEnd"/>
      <w:r w:rsidRPr="00BD41EA">
        <w:rPr>
          <w:lang w:val="en-US"/>
        </w:rPr>
        <w:t xml:space="preserve"> or whatever he may be if he knows the science of </w:t>
      </w:r>
      <w:r w:rsidR="009C3556" w:rsidRPr="00BD41EA">
        <w:rPr>
          <w:lang w:val="en-US"/>
        </w:rPr>
        <w:t>Kṛṣṇa</w:t>
      </w:r>
      <w:r w:rsidRPr="00BD41EA">
        <w:rPr>
          <w:lang w:val="en-US"/>
        </w:rPr>
        <w:t xml:space="preserve"> then he is to be accepted as guru. </w:t>
      </w:r>
      <w:proofErr w:type="gramStart"/>
      <w:r w:rsidRPr="00BD41EA">
        <w:rPr>
          <w:lang w:val="en-US"/>
        </w:rPr>
        <w:t>So</w:t>
      </w:r>
      <w:proofErr w:type="gramEnd"/>
      <w:r w:rsidRPr="00BD41EA">
        <w:rPr>
          <w:lang w:val="en-US"/>
        </w:rPr>
        <w:t xml:space="preserve"> one who gives class, he must read and study regularly and study the purport and realize. Don’t add anything or concoct anything, then he can preach very nicely. The qualification for leading class is how much one understands about </w:t>
      </w:r>
      <w:r w:rsidR="009C3556" w:rsidRPr="00BD41EA">
        <w:rPr>
          <w:lang w:val="en-US"/>
        </w:rPr>
        <w:t>Kṛṣṇa</w:t>
      </w:r>
      <w:r w:rsidRPr="00BD41EA">
        <w:rPr>
          <w:lang w:val="en-US"/>
        </w:rPr>
        <w:t xml:space="preserve"> and surrendering to the process. Not whether one is male or female. </w:t>
      </w:r>
      <w:proofErr w:type="gramStart"/>
      <w:r w:rsidRPr="00BD41EA">
        <w:rPr>
          <w:lang w:val="en-US"/>
        </w:rPr>
        <w:t>Of course</w:t>
      </w:r>
      <w:proofErr w:type="gramEnd"/>
      <w:r w:rsidRPr="00BD41EA">
        <w:rPr>
          <w:lang w:val="en-US"/>
        </w:rPr>
        <w:t xml:space="preserve"> women, generally are less intelligent, better she has read nicely then she will speak nicely.</w:t>
      </w:r>
    </w:p>
    <w:p w14:paraId="19F883F9" w14:textId="77777777" w:rsidR="00196906" w:rsidRPr="00BD41EA" w:rsidRDefault="00196906" w:rsidP="001E08CE">
      <w:pPr>
        <w:rPr>
          <w:lang w:val="en-US"/>
        </w:rPr>
      </w:pPr>
    </w:p>
    <w:p w14:paraId="6DEBB65B" w14:textId="46A147B4" w:rsidR="00196906" w:rsidRPr="004007B0" w:rsidRDefault="00196906" w:rsidP="008A39A6">
      <w:pPr>
        <w:pStyle w:val="Satiparagraph"/>
        <w:rPr>
          <w:b/>
          <w:bCs/>
          <w:lang w:val="en-US"/>
        </w:rPr>
      </w:pPr>
      <w:r w:rsidRPr="004007B0">
        <w:rPr>
          <w:b/>
          <w:bCs/>
          <w:lang w:val="en-US"/>
        </w:rPr>
        <w:t xml:space="preserve">Regarding application of </w:t>
      </w:r>
      <w:proofErr w:type="spellStart"/>
      <w:r w:rsidR="00377339" w:rsidRPr="004007B0">
        <w:rPr>
          <w:b/>
          <w:bCs/>
          <w:i/>
          <w:lang w:val="en-US"/>
        </w:rPr>
        <w:t>varṇāśrama</w:t>
      </w:r>
      <w:proofErr w:type="spellEnd"/>
    </w:p>
    <w:p w14:paraId="51B05B07" w14:textId="77777777" w:rsidR="007D5420" w:rsidRDefault="007D5420" w:rsidP="008A39A6">
      <w:pPr>
        <w:pStyle w:val="Satiparagraph"/>
        <w:rPr>
          <w:lang w:val="en-US"/>
        </w:rPr>
      </w:pPr>
    </w:p>
    <w:p w14:paraId="12CBD404" w14:textId="5CA94719" w:rsidR="00E65A8D" w:rsidRDefault="007D5420" w:rsidP="008A39A6">
      <w:pPr>
        <w:pStyle w:val="Satiparagraph"/>
        <w:rPr>
          <w:lang w:val="en-US"/>
        </w:rPr>
      </w:pPr>
      <w:r w:rsidRPr="00BD41EA">
        <w:rPr>
          <w:lang w:val="en-US"/>
        </w:rPr>
        <w:t xml:space="preserve">Letter to </w:t>
      </w:r>
      <w:proofErr w:type="spellStart"/>
      <w:r w:rsidRPr="00BD41EA">
        <w:rPr>
          <w:lang w:val="en-US"/>
        </w:rPr>
        <w:t>Haṁsaduta</w:t>
      </w:r>
      <w:proofErr w:type="spellEnd"/>
      <w:r w:rsidRPr="00BD41EA">
        <w:rPr>
          <w:lang w:val="en-US"/>
        </w:rPr>
        <w:t>, October</w:t>
      </w:r>
      <w:r w:rsidR="00BA3549">
        <w:rPr>
          <w:lang w:val="en-US"/>
        </w:rPr>
        <w:t xml:space="preserve"> </w:t>
      </w:r>
      <w:r w:rsidRPr="00BD41EA">
        <w:rPr>
          <w:lang w:val="en-US"/>
        </w:rPr>
        <w:t>19, 1974</w:t>
      </w:r>
      <w:r>
        <w:rPr>
          <w:lang w:val="en-US"/>
        </w:rPr>
        <w:t>:</w:t>
      </w:r>
    </w:p>
    <w:p w14:paraId="3AF84204" w14:textId="77777777" w:rsidR="007D5420" w:rsidRPr="00BD41EA" w:rsidRDefault="007D5420" w:rsidP="008A39A6">
      <w:pPr>
        <w:pStyle w:val="Satiparagraph"/>
        <w:rPr>
          <w:lang w:val="en-US"/>
        </w:rPr>
      </w:pPr>
    </w:p>
    <w:p w14:paraId="2E08AB98" w14:textId="48B1AAC0" w:rsidR="00196906" w:rsidRPr="00BD41EA" w:rsidRDefault="00196906" w:rsidP="004007B0">
      <w:pPr>
        <w:pStyle w:val="1Satiindentedquotes"/>
      </w:pPr>
      <w:r w:rsidRPr="00BD41EA">
        <w:rPr>
          <w:lang w:val="en-US"/>
        </w:rPr>
        <w:t xml:space="preserve">Regarding the farm, farm opening is not very essential, but if you can do it conveniently, then do it. The </w:t>
      </w:r>
      <w:proofErr w:type="spellStart"/>
      <w:r w:rsidR="00377339" w:rsidRPr="00BD41EA">
        <w:rPr>
          <w:i/>
          <w:lang w:val="en-US"/>
        </w:rPr>
        <w:t>varṇāśrama</w:t>
      </w:r>
      <w:proofErr w:type="spellEnd"/>
      <w:r w:rsidRPr="00BD41EA">
        <w:rPr>
          <w:lang w:val="en-US"/>
        </w:rPr>
        <w:t xml:space="preserve"> system is for </w:t>
      </w:r>
      <w:proofErr w:type="gramStart"/>
      <w:r w:rsidRPr="00BD41EA">
        <w:rPr>
          <w:lang w:val="en-US"/>
        </w:rPr>
        <w:t>convenience</w:t>
      </w:r>
      <w:proofErr w:type="gramEnd"/>
      <w:r w:rsidRPr="00BD41EA">
        <w:rPr>
          <w:lang w:val="en-US"/>
        </w:rPr>
        <w:t xml:space="preserve"> sake in the material world. It had nothing to do with spiritual life. Acceptance of </w:t>
      </w:r>
      <w:proofErr w:type="spellStart"/>
      <w:r w:rsidR="00377339" w:rsidRPr="00BD41EA">
        <w:rPr>
          <w:i/>
          <w:lang w:val="en-US"/>
        </w:rPr>
        <w:t>varṇāśrama</w:t>
      </w:r>
      <w:proofErr w:type="spellEnd"/>
      <w:r w:rsidRPr="00BD41EA">
        <w:rPr>
          <w:lang w:val="en-US"/>
        </w:rPr>
        <w:t xml:space="preserve"> means a little easy progress to spiritual life, otherwise it has no importance to us. For example, all my Europeans and American disciples have no </w:t>
      </w:r>
      <w:proofErr w:type="spellStart"/>
      <w:r w:rsidR="00377339" w:rsidRPr="00BD41EA">
        <w:rPr>
          <w:i/>
          <w:lang w:val="en-US"/>
        </w:rPr>
        <w:t>varṇāśrama</w:t>
      </w:r>
      <w:proofErr w:type="spellEnd"/>
      <w:r w:rsidRPr="00BD41EA">
        <w:rPr>
          <w:lang w:val="en-US"/>
        </w:rPr>
        <w:t xml:space="preserve"> position, but spiritually because they have followed the rules and regulations </w:t>
      </w:r>
      <w:proofErr w:type="gramStart"/>
      <w:r w:rsidRPr="00BD41EA">
        <w:rPr>
          <w:lang w:val="en-US"/>
        </w:rPr>
        <w:t>and also</w:t>
      </w:r>
      <w:proofErr w:type="gramEnd"/>
      <w:r w:rsidRPr="00BD41EA">
        <w:rPr>
          <w:lang w:val="en-US"/>
        </w:rPr>
        <w:t xml:space="preserve"> my instructions, their advancement spiritually is being appreciated by everyone. Always remember that </w:t>
      </w:r>
      <w:proofErr w:type="spellStart"/>
      <w:r w:rsidR="00377339" w:rsidRPr="00BD41EA">
        <w:rPr>
          <w:i/>
          <w:lang w:val="en-US"/>
        </w:rPr>
        <w:t>varṇāśrama</w:t>
      </w:r>
      <w:proofErr w:type="spellEnd"/>
      <w:r w:rsidRPr="00BD41EA">
        <w:rPr>
          <w:lang w:val="en-US"/>
        </w:rPr>
        <w:t xml:space="preserve"> life is a good program for material life, and it helps one in spiritual life; but spiritual life is not dependen</w:t>
      </w:r>
      <w:r w:rsidR="00583D91" w:rsidRPr="00BD41EA">
        <w:rPr>
          <w:lang w:val="en-US"/>
        </w:rPr>
        <w:t>t upon it. After all the system</w:t>
      </w:r>
      <w:r w:rsidRPr="00BD41EA">
        <w:rPr>
          <w:lang w:val="en-US"/>
        </w:rPr>
        <w:t xml:space="preserve"> of </w:t>
      </w:r>
      <w:proofErr w:type="spellStart"/>
      <w:r w:rsidR="00377339" w:rsidRPr="00BD41EA">
        <w:rPr>
          <w:i/>
          <w:lang w:val="en-US"/>
        </w:rPr>
        <w:t>varṇāśrama</w:t>
      </w:r>
      <w:proofErr w:type="spellEnd"/>
      <w:r w:rsidRPr="00BD41EA">
        <w:rPr>
          <w:lang w:val="en-US"/>
        </w:rPr>
        <w:t xml:space="preserve"> </w:t>
      </w:r>
      <w:proofErr w:type="gramStart"/>
      <w:r w:rsidRPr="00BD41EA">
        <w:rPr>
          <w:lang w:val="en-US"/>
        </w:rPr>
        <w:t>has to</w:t>
      </w:r>
      <w:proofErr w:type="gramEnd"/>
      <w:r w:rsidRPr="00BD41EA">
        <w:rPr>
          <w:lang w:val="en-US"/>
        </w:rPr>
        <w:t xml:space="preserve"> be realized before accepting spiritual life; and the renounced order of sannyasa is the last stage of </w:t>
      </w:r>
      <w:proofErr w:type="spellStart"/>
      <w:r w:rsidR="00377339" w:rsidRPr="00BD41EA">
        <w:rPr>
          <w:i/>
          <w:lang w:val="en-US"/>
        </w:rPr>
        <w:t>varṇāśrama</w:t>
      </w:r>
      <w:proofErr w:type="spellEnd"/>
      <w:r w:rsidRPr="00BD41EA">
        <w:rPr>
          <w:lang w:val="en-US"/>
        </w:rPr>
        <w:t>.</w:t>
      </w:r>
    </w:p>
    <w:p w14:paraId="5124123D" w14:textId="77777777" w:rsidR="00301EAE" w:rsidRPr="00BD41EA" w:rsidRDefault="00301EAE" w:rsidP="001E08CE">
      <w:bookmarkStart w:id="311" w:name="_o0ordgw1doo9" w:colFirst="0" w:colLast="0"/>
      <w:bookmarkEnd w:id="311"/>
    </w:p>
    <w:p w14:paraId="68A5D4F7" w14:textId="77777777" w:rsidR="00D25D4A" w:rsidRDefault="00D25D4A">
      <w:pPr>
        <w:widowControl/>
        <w:rPr>
          <w:b/>
          <w:sz w:val="28"/>
          <w:szCs w:val="28"/>
        </w:rPr>
      </w:pPr>
      <w:bookmarkStart w:id="312" w:name="_3t7klpmbnwt5" w:colFirst="0" w:colLast="0"/>
      <w:bookmarkEnd w:id="312"/>
      <w:r>
        <w:br w:type="page"/>
      </w:r>
    </w:p>
    <w:p w14:paraId="5B669B3E" w14:textId="65495BED" w:rsidR="00983F65" w:rsidRDefault="00301EAE" w:rsidP="00434576">
      <w:pPr>
        <w:pStyle w:val="Heading2"/>
      </w:pPr>
      <w:bookmarkStart w:id="313" w:name="_Toc65591591"/>
      <w:r w:rsidRPr="00BD41EA">
        <w:lastRenderedPageBreak/>
        <w:t xml:space="preserve">TOOL 37: Understand a </w:t>
      </w:r>
      <w:r w:rsidR="00C71B0A" w:rsidRPr="00BD41EA">
        <w:t>S</w:t>
      </w:r>
      <w:r w:rsidRPr="00BD41EA">
        <w:t xml:space="preserve">tatement as a </w:t>
      </w:r>
      <w:r w:rsidR="00C71B0A" w:rsidRPr="00BD41EA">
        <w:t>S</w:t>
      </w:r>
      <w:r w:rsidRPr="00BD41EA">
        <w:t xml:space="preserve">pecific </w:t>
      </w:r>
      <w:r w:rsidR="00C71B0A" w:rsidRPr="00BD41EA">
        <w:t>P</w:t>
      </w:r>
      <w:r w:rsidRPr="00BD41EA">
        <w:t xml:space="preserve">art of an </w:t>
      </w:r>
      <w:r w:rsidR="00C71B0A" w:rsidRPr="00BD41EA">
        <w:t>A</w:t>
      </w:r>
      <w:r w:rsidRPr="00BD41EA">
        <w:t>rgument:</w:t>
      </w:r>
      <w:bookmarkStart w:id="314" w:name="_czujjbedqht1" w:colFirst="0" w:colLast="0"/>
      <w:bookmarkEnd w:id="313"/>
      <w:bookmarkEnd w:id="314"/>
    </w:p>
    <w:p w14:paraId="4A587255" w14:textId="77777777" w:rsidR="00434576" w:rsidRPr="00434576" w:rsidRDefault="00434576" w:rsidP="00434576"/>
    <w:p w14:paraId="38BC3E6A" w14:textId="77777777" w:rsidR="00434576" w:rsidRPr="00434576" w:rsidRDefault="00434576" w:rsidP="00434576"/>
    <w:p w14:paraId="7A3E63D7" w14:textId="707BE0A9" w:rsidR="00983F65" w:rsidRPr="00BD41EA" w:rsidRDefault="00983F65" w:rsidP="00983F65">
      <w:pPr>
        <w:pStyle w:val="Heading3"/>
      </w:pPr>
      <w:bookmarkStart w:id="315" w:name="_Toc65591592"/>
      <w:r w:rsidRPr="00BD41EA">
        <w:t>Method:</w:t>
      </w:r>
      <w:bookmarkEnd w:id="315"/>
    </w:p>
    <w:p w14:paraId="46891E73" w14:textId="77777777" w:rsidR="00983F65" w:rsidRPr="00BD41EA" w:rsidRDefault="00983F65" w:rsidP="00983F65"/>
    <w:p w14:paraId="1561F89F" w14:textId="7505A59D" w:rsidR="00983F65" w:rsidRDefault="00983F65" w:rsidP="00983F65">
      <w:pPr>
        <w:pStyle w:val="Satiparagraph"/>
      </w:pPr>
      <w:r w:rsidRPr="00BD41EA">
        <w:t xml:space="preserve">Some statements can be categorized according to one of the </w:t>
      </w:r>
      <w:r>
        <w:t>three</w:t>
      </w:r>
      <w:r w:rsidRPr="00BD41EA">
        <w:t xml:space="preserve"> versions. When categorizing statements within a larger point or “argument,” be consistent as to which version of argument one is using. Identifying the role of a particular statement within an argument sheds light on the meaning and application of that statement.</w:t>
      </w:r>
    </w:p>
    <w:p w14:paraId="74AF7922" w14:textId="3FAE48FD" w:rsidR="00434576" w:rsidRDefault="00434576" w:rsidP="00434576"/>
    <w:p w14:paraId="1C32D606" w14:textId="77777777" w:rsidR="00434576" w:rsidRPr="00BD41EA" w:rsidRDefault="00434576" w:rsidP="00434576"/>
    <w:p w14:paraId="3580639A" w14:textId="7A073960" w:rsidR="00F034F0" w:rsidRPr="00BD41EA" w:rsidRDefault="00301EAE" w:rsidP="00BD7F48">
      <w:pPr>
        <w:pStyle w:val="Heading3"/>
      </w:pPr>
      <w:bookmarkStart w:id="316" w:name="_Toc65591593"/>
      <w:r w:rsidRPr="00BD41EA">
        <w:t>Version 1:</w:t>
      </w:r>
      <w:bookmarkEnd w:id="316"/>
    </w:p>
    <w:p w14:paraId="7408A7AA" w14:textId="77777777" w:rsidR="00F034F0" w:rsidRPr="00BD41EA" w:rsidRDefault="00F034F0" w:rsidP="00F034F0"/>
    <w:p w14:paraId="7DB2D321" w14:textId="38DD068C" w:rsidR="00301EAE" w:rsidRPr="00BD41EA" w:rsidRDefault="00301EAE" w:rsidP="00F034F0">
      <w:bookmarkStart w:id="317" w:name="_Hlk30418839"/>
      <w:r w:rsidRPr="00BD41EA">
        <w:t xml:space="preserve">Here </w:t>
      </w:r>
      <w:r w:rsidR="00F034F0" w:rsidRPr="00BD41EA">
        <w:t>is an example of</w:t>
      </w:r>
      <w:r w:rsidRPr="00BD41EA">
        <w:t xml:space="preserve"> 5 steps of an argument (</w:t>
      </w:r>
      <w:proofErr w:type="spellStart"/>
      <w:r w:rsidRPr="00BD41EA">
        <w:rPr>
          <w:i/>
        </w:rPr>
        <w:t>pa</w:t>
      </w:r>
      <w:r w:rsidR="004A1CD3" w:rsidRPr="00BD41EA">
        <w:rPr>
          <w:i/>
        </w:rPr>
        <w:t>ñ</w:t>
      </w:r>
      <w:r w:rsidRPr="00BD41EA">
        <w:rPr>
          <w:i/>
        </w:rPr>
        <w:t>c</w:t>
      </w:r>
      <w:r w:rsidR="004A1CD3" w:rsidRPr="00BD41EA">
        <w:rPr>
          <w:i/>
        </w:rPr>
        <w:t>āṅ</w:t>
      </w:r>
      <w:r w:rsidRPr="00BD41EA">
        <w:rPr>
          <w:i/>
        </w:rPr>
        <w:t>ga-ny</w:t>
      </w:r>
      <w:r w:rsidR="004A1CD3" w:rsidRPr="00BD41EA">
        <w:rPr>
          <w:i/>
        </w:rPr>
        <w:t>ā</w:t>
      </w:r>
      <w:r w:rsidRPr="00BD41EA">
        <w:rPr>
          <w:i/>
        </w:rPr>
        <w:t>ya</w:t>
      </w:r>
      <w:proofErr w:type="spellEnd"/>
      <w:r w:rsidRPr="00BD41EA">
        <w:t>)</w:t>
      </w:r>
      <w:r w:rsidR="00BA3549">
        <w:t>:</w:t>
      </w:r>
    </w:p>
    <w:p w14:paraId="71EF8F8E" w14:textId="77777777" w:rsidR="00F24513" w:rsidRDefault="00F24513" w:rsidP="001E08CE"/>
    <w:p w14:paraId="3E91401A" w14:textId="5971E8D4" w:rsidR="00301EAE" w:rsidRPr="00BD41EA" w:rsidRDefault="009B4436" w:rsidP="00A13B81">
      <w:pPr>
        <w:ind w:left="720"/>
      </w:pPr>
      <w:r>
        <w:t>(</w:t>
      </w:r>
      <w:r w:rsidR="00301EAE" w:rsidRPr="00BD41EA">
        <w:t>1</w:t>
      </w:r>
      <w:r>
        <w:t>)</w:t>
      </w:r>
      <w:r w:rsidR="00301EAE" w:rsidRPr="00BD41EA">
        <w:t xml:space="preserve"> </w:t>
      </w:r>
      <w:proofErr w:type="spellStart"/>
      <w:r w:rsidR="00301EAE" w:rsidRPr="00BD41EA">
        <w:rPr>
          <w:b/>
          <w:i/>
          <w:iCs/>
        </w:rPr>
        <w:t>Pratij</w:t>
      </w:r>
      <w:r w:rsidR="004A1CD3" w:rsidRPr="00BD41EA">
        <w:rPr>
          <w:b/>
          <w:i/>
          <w:iCs/>
        </w:rPr>
        <w:t>ñā</w:t>
      </w:r>
      <w:proofErr w:type="spellEnd"/>
      <w:r w:rsidR="00301EAE" w:rsidRPr="00BD41EA">
        <w:rPr>
          <w:b/>
        </w:rPr>
        <w:t xml:space="preserve"> </w:t>
      </w:r>
      <w:r w:rsidR="00301EAE" w:rsidRPr="00BD41EA">
        <w:t>(</w:t>
      </w:r>
      <w:r w:rsidR="00301EAE" w:rsidRPr="00BD41EA">
        <w:rPr>
          <w:b/>
        </w:rPr>
        <w:t>thesis</w:t>
      </w:r>
      <w:r w:rsidR="00301EAE" w:rsidRPr="00BD41EA">
        <w:t>)</w:t>
      </w:r>
      <w:r w:rsidR="00942666">
        <w:t>:</w:t>
      </w:r>
      <w:r w:rsidR="00301EAE" w:rsidRPr="00BD41EA">
        <w:t xml:space="preserve"> The hill has fire.</w:t>
      </w:r>
      <w:r w:rsidR="002178B3" w:rsidRPr="00BD41EA">
        <w:t xml:space="preserve"> (What is to be proved</w:t>
      </w:r>
      <w:r w:rsidR="00204CD7">
        <w:t>.</w:t>
      </w:r>
      <w:r w:rsidR="002178B3" w:rsidRPr="00BD41EA">
        <w:t>)</w:t>
      </w:r>
    </w:p>
    <w:p w14:paraId="27B19001" w14:textId="77777777" w:rsidR="00E02BCE" w:rsidRDefault="00E02BCE" w:rsidP="00A13B81">
      <w:pPr>
        <w:ind w:left="720"/>
      </w:pPr>
    </w:p>
    <w:p w14:paraId="6554EA87" w14:textId="7B266C51" w:rsidR="00301EAE" w:rsidRPr="00BD41EA" w:rsidRDefault="009B4436" w:rsidP="00A13B81">
      <w:pPr>
        <w:ind w:left="720"/>
      </w:pPr>
      <w:r>
        <w:t>(</w:t>
      </w:r>
      <w:r w:rsidR="00301EAE" w:rsidRPr="00BD41EA">
        <w:t>2</w:t>
      </w:r>
      <w:r>
        <w:t>)</w:t>
      </w:r>
      <w:r w:rsidR="00301EAE" w:rsidRPr="00BD41EA">
        <w:t xml:space="preserve"> </w:t>
      </w:r>
      <w:proofErr w:type="spellStart"/>
      <w:r w:rsidR="00301EAE" w:rsidRPr="00BD41EA">
        <w:rPr>
          <w:b/>
          <w:i/>
          <w:iCs/>
        </w:rPr>
        <w:t>Hetu</w:t>
      </w:r>
      <w:proofErr w:type="spellEnd"/>
      <w:r w:rsidR="00301EAE" w:rsidRPr="00BD41EA">
        <w:t xml:space="preserve"> (</w:t>
      </w:r>
      <w:r w:rsidR="00301EAE" w:rsidRPr="00BD41EA">
        <w:rPr>
          <w:b/>
        </w:rPr>
        <w:t>reason</w:t>
      </w:r>
      <w:r w:rsidR="00301EAE" w:rsidRPr="00BD41EA">
        <w:t>)</w:t>
      </w:r>
      <w:r w:rsidR="00931D37">
        <w:t xml:space="preserve">: </w:t>
      </w:r>
      <w:r w:rsidR="00301EAE" w:rsidRPr="00BD41EA">
        <w:t>Because it has smoke</w:t>
      </w:r>
      <w:r w:rsidR="00204CD7">
        <w:t>.</w:t>
      </w:r>
    </w:p>
    <w:p w14:paraId="0CE11F94" w14:textId="77777777" w:rsidR="00E02BCE" w:rsidRDefault="00E02BCE" w:rsidP="00A13B81">
      <w:pPr>
        <w:ind w:left="720"/>
      </w:pPr>
    </w:p>
    <w:p w14:paraId="05B62905" w14:textId="2D5C8DA0" w:rsidR="00301EAE" w:rsidRPr="00BD41EA" w:rsidRDefault="009B4436" w:rsidP="00A13B81">
      <w:pPr>
        <w:ind w:left="720"/>
      </w:pPr>
      <w:r>
        <w:t>(</w:t>
      </w:r>
      <w:r w:rsidR="00301EAE" w:rsidRPr="00BD41EA">
        <w:t>3</w:t>
      </w:r>
      <w:r>
        <w:t>)</w:t>
      </w:r>
      <w:r w:rsidR="00301EAE" w:rsidRPr="00BD41EA">
        <w:t xml:space="preserve"> </w:t>
      </w:r>
      <w:proofErr w:type="spellStart"/>
      <w:r w:rsidR="00301EAE" w:rsidRPr="00BD41EA">
        <w:rPr>
          <w:b/>
          <w:i/>
          <w:iCs/>
        </w:rPr>
        <w:t>Vy</w:t>
      </w:r>
      <w:r w:rsidR="004A1CD3" w:rsidRPr="00BD41EA">
        <w:rPr>
          <w:b/>
          <w:i/>
          <w:iCs/>
        </w:rPr>
        <w:t>ā</w:t>
      </w:r>
      <w:r w:rsidR="00301EAE" w:rsidRPr="00BD41EA">
        <w:rPr>
          <w:b/>
          <w:i/>
          <w:iCs/>
        </w:rPr>
        <w:t>pti</w:t>
      </w:r>
      <w:proofErr w:type="spellEnd"/>
      <w:r w:rsidR="00301EAE" w:rsidRPr="00BD41EA">
        <w:t xml:space="preserve"> (</w:t>
      </w:r>
      <w:r w:rsidR="00301EAE" w:rsidRPr="00BD41EA">
        <w:rPr>
          <w:b/>
        </w:rPr>
        <w:t>rule</w:t>
      </w:r>
      <w:r w:rsidR="00301EAE" w:rsidRPr="00BD41EA">
        <w:t xml:space="preserve">) with </w:t>
      </w:r>
      <w:proofErr w:type="spellStart"/>
      <w:r w:rsidR="00301EAE" w:rsidRPr="00BD41EA">
        <w:rPr>
          <w:b/>
        </w:rPr>
        <w:t>Ud</w:t>
      </w:r>
      <w:r w:rsidR="004A1CD3" w:rsidRPr="00BD41EA">
        <w:rPr>
          <w:b/>
        </w:rPr>
        <w:t>ā</w:t>
      </w:r>
      <w:r w:rsidR="00301EAE" w:rsidRPr="00BD41EA">
        <w:rPr>
          <w:b/>
        </w:rPr>
        <w:t>hara</w:t>
      </w:r>
      <w:r w:rsidR="004A1CD3" w:rsidRPr="00BD41EA">
        <w:rPr>
          <w:b/>
        </w:rPr>
        <w:t>ṇ</w:t>
      </w:r>
      <w:r w:rsidR="00301EAE" w:rsidRPr="00BD41EA">
        <w:rPr>
          <w:b/>
        </w:rPr>
        <w:t>a</w:t>
      </w:r>
      <w:proofErr w:type="spellEnd"/>
      <w:r w:rsidR="00301EAE" w:rsidRPr="00BD41EA">
        <w:rPr>
          <w:b/>
        </w:rPr>
        <w:t xml:space="preserve"> </w:t>
      </w:r>
      <w:r w:rsidR="00301EAE" w:rsidRPr="00BD41EA">
        <w:t>(</w:t>
      </w:r>
      <w:r w:rsidR="00301EAE" w:rsidRPr="00BD41EA">
        <w:rPr>
          <w:b/>
        </w:rPr>
        <w:t>example</w:t>
      </w:r>
      <w:r w:rsidR="00301EAE" w:rsidRPr="00BD41EA">
        <w:t>)</w:t>
      </w:r>
      <w:r w:rsidR="00931D37">
        <w:t xml:space="preserve">: </w:t>
      </w:r>
      <w:r w:rsidR="00301EAE" w:rsidRPr="00BD41EA">
        <w:t>Whatever has smoke has fire, as in the fireplace.</w:t>
      </w:r>
    </w:p>
    <w:p w14:paraId="14875ED0" w14:textId="77777777" w:rsidR="00E02BCE" w:rsidRDefault="00E02BCE" w:rsidP="00A13B81">
      <w:pPr>
        <w:ind w:left="720"/>
      </w:pPr>
    </w:p>
    <w:p w14:paraId="38504E7A" w14:textId="3B048C94" w:rsidR="00301EAE" w:rsidRPr="00BD41EA" w:rsidRDefault="009B4436" w:rsidP="00A13B81">
      <w:pPr>
        <w:ind w:left="720"/>
      </w:pPr>
      <w:r>
        <w:t>(</w:t>
      </w:r>
      <w:r w:rsidR="00301EAE" w:rsidRPr="00BD41EA">
        <w:t>4</w:t>
      </w:r>
      <w:r>
        <w:t>)</w:t>
      </w:r>
      <w:r w:rsidR="00301EAE" w:rsidRPr="00BD41EA">
        <w:t xml:space="preserve"> </w:t>
      </w:r>
      <w:proofErr w:type="spellStart"/>
      <w:r w:rsidR="00301EAE" w:rsidRPr="00BD41EA">
        <w:rPr>
          <w:b/>
          <w:i/>
          <w:iCs/>
        </w:rPr>
        <w:t>Upanaya</w:t>
      </w:r>
      <w:proofErr w:type="spellEnd"/>
      <w:r w:rsidR="00301EAE" w:rsidRPr="00BD41EA">
        <w:t xml:space="preserve"> (</w:t>
      </w:r>
      <w:r w:rsidR="00301EAE" w:rsidRPr="00BD41EA">
        <w:rPr>
          <w:b/>
        </w:rPr>
        <w:t>application of rule</w:t>
      </w:r>
      <w:r w:rsidR="00301EAE" w:rsidRPr="00BD41EA">
        <w:t>)</w:t>
      </w:r>
      <w:r w:rsidR="00931D37">
        <w:t>:</w:t>
      </w:r>
      <w:r w:rsidR="00301EAE" w:rsidRPr="00BD41EA">
        <w:t xml:space="preserve"> This hill has smoke. which is invariably associated with fire.</w:t>
      </w:r>
    </w:p>
    <w:p w14:paraId="2E81F9E6" w14:textId="77777777" w:rsidR="00E02BCE" w:rsidRDefault="00E02BCE" w:rsidP="00A13B81">
      <w:pPr>
        <w:ind w:left="720"/>
      </w:pPr>
    </w:p>
    <w:p w14:paraId="7BDF77DB" w14:textId="45923D6D" w:rsidR="00301EAE" w:rsidRPr="00BD41EA" w:rsidRDefault="009B4436" w:rsidP="00A13B81">
      <w:pPr>
        <w:ind w:left="720"/>
      </w:pPr>
      <w:r>
        <w:t>(</w:t>
      </w:r>
      <w:r w:rsidR="00301EAE" w:rsidRPr="00BD41EA">
        <w:t>5</w:t>
      </w:r>
      <w:r>
        <w:t>)</w:t>
      </w:r>
      <w:r w:rsidR="00301EAE" w:rsidRPr="00BD41EA">
        <w:t xml:space="preserve"> </w:t>
      </w:r>
      <w:proofErr w:type="spellStart"/>
      <w:r w:rsidR="00301EAE" w:rsidRPr="00BD41EA">
        <w:rPr>
          <w:b/>
          <w:i/>
          <w:iCs/>
        </w:rPr>
        <w:t>Nigamana</w:t>
      </w:r>
      <w:proofErr w:type="spellEnd"/>
      <w:r w:rsidR="00301EAE" w:rsidRPr="00BD41EA">
        <w:t xml:space="preserve"> (</w:t>
      </w:r>
      <w:r w:rsidR="00301EAE" w:rsidRPr="00BD41EA">
        <w:rPr>
          <w:b/>
        </w:rPr>
        <w:t>conclusion</w:t>
      </w:r>
      <w:r w:rsidR="00301EAE" w:rsidRPr="00BD41EA">
        <w:t>)</w:t>
      </w:r>
      <w:r w:rsidR="00931D37">
        <w:t>:</w:t>
      </w:r>
      <w:r w:rsidR="00301EAE" w:rsidRPr="00BD41EA">
        <w:t xml:space="preserve"> Therefore, this hill has fire.</w:t>
      </w:r>
    </w:p>
    <w:p w14:paraId="47060F15" w14:textId="77777777" w:rsidR="00301EAE" w:rsidRPr="00BD41EA" w:rsidRDefault="00301EAE" w:rsidP="001E08CE"/>
    <w:p w14:paraId="4E7D82A7" w14:textId="0E6335FF" w:rsidR="00301EAE" w:rsidRPr="00BD41EA" w:rsidRDefault="00301EAE" w:rsidP="001E08CE">
      <w:r w:rsidRPr="00BD41EA">
        <w:t>Here the presence of the fire has been inferred from the presence of the smoke through five steps.</w:t>
      </w:r>
    </w:p>
    <w:p w14:paraId="400A1B55" w14:textId="77777777" w:rsidR="00301EAE" w:rsidRPr="00BD41EA" w:rsidRDefault="00301EAE" w:rsidP="00F24513">
      <w:pPr>
        <w:ind w:left="720"/>
      </w:pPr>
    </w:p>
    <w:p w14:paraId="5EC75D79" w14:textId="0F1B3169" w:rsidR="00301EAE" w:rsidRPr="00BD41EA" w:rsidRDefault="00301EAE" w:rsidP="00BD7F48">
      <w:pPr>
        <w:pStyle w:val="Heading3"/>
      </w:pPr>
      <w:bookmarkStart w:id="318" w:name="_dnuzwoun250u" w:colFirst="0" w:colLast="0"/>
      <w:bookmarkStart w:id="319" w:name="_Toc65591594"/>
      <w:bookmarkEnd w:id="318"/>
      <w:r w:rsidRPr="00BD41EA">
        <w:t>Version 2:</w:t>
      </w:r>
      <w:bookmarkEnd w:id="319"/>
    </w:p>
    <w:p w14:paraId="2159E3BE" w14:textId="77777777" w:rsidR="00301EAE" w:rsidRPr="00BD41EA" w:rsidRDefault="00301EAE" w:rsidP="008A39A6">
      <w:pPr>
        <w:pStyle w:val="Satiparagraph"/>
      </w:pPr>
    </w:p>
    <w:p w14:paraId="17296CA2" w14:textId="21433E59" w:rsidR="00301EAE" w:rsidRDefault="00301EAE" w:rsidP="008A39A6">
      <w:pPr>
        <w:pStyle w:val="Satiparagraph"/>
      </w:pPr>
      <w:r w:rsidRPr="00BD41EA">
        <w:t xml:space="preserve">In the </w:t>
      </w:r>
      <w:proofErr w:type="spellStart"/>
      <w:r w:rsidRPr="00BD41EA">
        <w:rPr>
          <w:i/>
        </w:rPr>
        <w:t>Ved</w:t>
      </w:r>
      <w:r w:rsidR="004A1CD3" w:rsidRPr="00BD41EA">
        <w:rPr>
          <w:i/>
        </w:rPr>
        <w:t>ā</w:t>
      </w:r>
      <w:r w:rsidRPr="00BD41EA">
        <w:rPr>
          <w:i/>
        </w:rPr>
        <w:t>nta-s</w:t>
      </w:r>
      <w:r w:rsidR="004A1CD3" w:rsidRPr="00BD41EA">
        <w:rPr>
          <w:i/>
        </w:rPr>
        <w:t>ū</w:t>
      </w:r>
      <w:r w:rsidRPr="00BD41EA">
        <w:rPr>
          <w:i/>
        </w:rPr>
        <w:t>tra</w:t>
      </w:r>
      <w:proofErr w:type="spellEnd"/>
      <w:r w:rsidRPr="00BD41EA">
        <w:t xml:space="preserve"> a 5-step process is used (</w:t>
      </w:r>
      <w:proofErr w:type="spellStart"/>
      <w:r w:rsidRPr="00BD41EA">
        <w:rPr>
          <w:i/>
        </w:rPr>
        <w:t>adhikara</w:t>
      </w:r>
      <w:r w:rsidR="00E421F0" w:rsidRPr="00BD41EA">
        <w:rPr>
          <w:i/>
        </w:rPr>
        <w:t>ṇ</w:t>
      </w:r>
      <w:r w:rsidRPr="00BD41EA">
        <w:rPr>
          <w:i/>
        </w:rPr>
        <w:t>a</w:t>
      </w:r>
      <w:proofErr w:type="spellEnd"/>
      <w:r w:rsidRPr="00BD41EA">
        <w:t>):</w:t>
      </w:r>
    </w:p>
    <w:p w14:paraId="2BBB8E76" w14:textId="77777777" w:rsidR="00F24513" w:rsidRPr="00BD41EA" w:rsidRDefault="00F24513" w:rsidP="008A39A6">
      <w:pPr>
        <w:pStyle w:val="Satiparagraph"/>
      </w:pPr>
    </w:p>
    <w:p w14:paraId="2B393E0C" w14:textId="538EE2E0" w:rsidR="00301EAE" w:rsidRDefault="00E421F0" w:rsidP="009B4436">
      <w:pPr>
        <w:pStyle w:val="Sati123lists"/>
        <w:numPr>
          <w:ilvl w:val="0"/>
          <w:numId w:val="48"/>
        </w:numPr>
      </w:pPr>
      <w:proofErr w:type="spellStart"/>
      <w:r w:rsidRPr="00BD41EA">
        <w:rPr>
          <w:b/>
          <w:bCs/>
          <w:i/>
        </w:rPr>
        <w:t>viṣ</w:t>
      </w:r>
      <w:r w:rsidR="00301EAE" w:rsidRPr="00BD41EA">
        <w:rPr>
          <w:b/>
          <w:bCs/>
          <w:i/>
        </w:rPr>
        <w:t>aya</w:t>
      </w:r>
      <w:proofErr w:type="spellEnd"/>
      <w:r w:rsidR="00301EAE" w:rsidRPr="00BD41EA">
        <w:t xml:space="preserve"> </w:t>
      </w:r>
      <w:r w:rsidR="00577C10">
        <w:t>–</w:t>
      </w:r>
      <w:r w:rsidR="00301EAE" w:rsidRPr="00BD41EA">
        <w:t xml:space="preserve"> topic</w:t>
      </w:r>
      <w:r w:rsidR="00437C0E">
        <w:t>,</w:t>
      </w:r>
    </w:p>
    <w:p w14:paraId="423E2F96" w14:textId="77777777" w:rsidR="00E02BCE" w:rsidRDefault="00E02BCE" w:rsidP="00E02BCE">
      <w:pPr>
        <w:jc w:val="both"/>
      </w:pPr>
    </w:p>
    <w:p w14:paraId="4E0E18DE" w14:textId="33EFD87D" w:rsidR="00301EAE" w:rsidRDefault="00301EAE" w:rsidP="009B4436">
      <w:pPr>
        <w:pStyle w:val="Sati123lists"/>
        <w:numPr>
          <w:ilvl w:val="0"/>
          <w:numId w:val="48"/>
        </w:numPr>
      </w:pPr>
      <w:proofErr w:type="spellStart"/>
      <w:r w:rsidRPr="00BD41EA">
        <w:rPr>
          <w:b/>
          <w:bCs/>
          <w:i/>
        </w:rPr>
        <w:t>sa</w:t>
      </w:r>
      <w:r w:rsidR="00E421F0" w:rsidRPr="00BD41EA">
        <w:rPr>
          <w:b/>
          <w:bCs/>
          <w:i/>
        </w:rPr>
        <w:t>ṁś</w:t>
      </w:r>
      <w:r w:rsidRPr="00BD41EA">
        <w:rPr>
          <w:b/>
          <w:bCs/>
          <w:i/>
        </w:rPr>
        <w:t>aya</w:t>
      </w:r>
      <w:proofErr w:type="spellEnd"/>
      <w:r w:rsidRPr="00BD41EA">
        <w:t xml:space="preserve"> </w:t>
      </w:r>
      <w:r w:rsidR="00577C10">
        <w:t>–</w:t>
      </w:r>
      <w:r w:rsidRPr="00BD41EA">
        <w:t xml:space="preserve"> doubt</w:t>
      </w:r>
      <w:r w:rsidR="00437C0E">
        <w:t>,</w:t>
      </w:r>
    </w:p>
    <w:p w14:paraId="67B0632C" w14:textId="77777777" w:rsidR="00E02BCE" w:rsidRDefault="00E02BCE" w:rsidP="00E02BCE">
      <w:pPr>
        <w:pStyle w:val="ListParagraph"/>
      </w:pPr>
    </w:p>
    <w:p w14:paraId="0DDCD392" w14:textId="3AF3F8A0" w:rsidR="00301EAE" w:rsidRDefault="00301EAE" w:rsidP="009B4436">
      <w:pPr>
        <w:pStyle w:val="Sati123lists"/>
        <w:numPr>
          <w:ilvl w:val="0"/>
          <w:numId w:val="48"/>
        </w:numPr>
      </w:pPr>
      <w:proofErr w:type="spellStart"/>
      <w:r w:rsidRPr="00BD41EA">
        <w:rPr>
          <w:b/>
          <w:bCs/>
          <w:i/>
        </w:rPr>
        <w:t>p</w:t>
      </w:r>
      <w:r w:rsidR="00E421F0" w:rsidRPr="00BD41EA">
        <w:rPr>
          <w:b/>
          <w:bCs/>
          <w:i/>
        </w:rPr>
        <w:t>ū</w:t>
      </w:r>
      <w:r w:rsidRPr="00BD41EA">
        <w:rPr>
          <w:b/>
          <w:bCs/>
          <w:i/>
        </w:rPr>
        <w:t>rvapak</w:t>
      </w:r>
      <w:r w:rsidR="00E421F0" w:rsidRPr="00BD41EA">
        <w:rPr>
          <w:b/>
          <w:bCs/>
          <w:i/>
        </w:rPr>
        <w:t>ṣ</w:t>
      </w:r>
      <w:r w:rsidRPr="00BD41EA">
        <w:rPr>
          <w:b/>
          <w:bCs/>
          <w:i/>
        </w:rPr>
        <w:t>a</w:t>
      </w:r>
      <w:proofErr w:type="spellEnd"/>
      <w:r w:rsidRPr="00BD41EA">
        <w:t xml:space="preserve"> - </w:t>
      </w:r>
      <w:r w:rsidR="0024533E" w:rsidRPr="00BD41EA">
        <w:rPr>
          <w:lang w:val="en-GB"/>
        </w:rPr>
        <w:t>presentation of the opposing view</w:t>
      </w:r>
      <w:r w:rsidR="00577C10">
        <w:rPr>
          <w:lang w:val="en-GB"/>
        </w:rPr>
        <w:t xml:space="preserve">, </w:t>
      </w:r>
      <w:proofErr w:type="gramStart"/>
      <w:r w:rsidRPr="00BD41EA">
        <w:t>i.e.</w:t>
      </w:r>
      <w:proofErr w:type="gramEnd"/>
      <w:r w:rsidRPr="00BD41EA">
        <w:t xml:space="preserve"> </w:t>
      </w:r>
      <w:r w:rsidRPr="00BD41EA">
        <w:rPr>
          <w:highlight w:val="white"/>
        </w:rPr>
        <w:t>based on the first impression; accepted as correct until proved otherwise</w:t>
      </w:r>
      <w:r w:rsidR="00437C0E">
        <w:t>,</w:t>
      </w:r>
    </w:p>
    <w:p w14:paraId="6C1090DF" w14:textId="77777777" w:rsidR="00E02BCE" w:rsidRDefault="00E02BCE" w:rsidP="00E02BCE">
      <w:pPr>
        <w:pStyle w:val="ListParagraph"/>
      </w:pPr>
    </w:p>
    <w:p w14:paraId="6BAD3020" w14:textId="0CF66353" w:rsidR="00301EAE" w:rsidRDefault="00753D8C" w:rsidP="009B4436">
      <w:pPr>
        <w:pStyle w:val="Sati123lists"/>
        <w:numPr>
          <w:ilvl w:val="0"/>
          <w:numId w:val="48"/>
        </w:numPr>
      </w:pPr>
      <w:r w:rsidRPr="00BD41EA">
        <w:rPr>
          <w:b/>
          <w:bCs/>
          <w:i/>
        </w:rPr>
        <w:t>siddhānta</w:t>
      </w:r>
      <w:r w:rsidR="00301EAE" w:rsidRPr="00BD41EA">
        <w:t xml:space="preserve"> </w:t>
      </w:r>
      <w:r w:rsidR="00577C10">
        <w:t>–</w:t>
      </w:r>
      <w:r w:rsidR="00301EAE" w:rsidRPr="00BD41EA">
        <w:t xml:space="preserve"> conclusion</w:t>
      </w:r>
      <w:r w:rsidR="00437C0E">
        <w:t>,</w:t>
      </w:r>
    </w:p>
    <w:p w14:paraId="23D72806" w14:textId="77777777" w:rsidR="00E02BCE" w:rsidRDefault="00E02BCE" w:rsidP="00E02BCE">
      <w:pPr>
        <w:pStyle w:val="ListParagraph"/>
      </w:pPr>
    </w:p>
    <w:p w14:paraId="6E1C1C48" w14:textId="386F05D6" w:rsidR="00301EAE" w:rsidRDefault="00301EAE" w:rsidP="009B4436">
      <w:pPr>
        <w:pStyle w:val="Sati123lists"/>
        <w:numPr>
          <w:ilvl w:val="0"/>
          <w:numId w:val="48"/>
        </w:numPr>
      </w:pPr>
      <w:proofErr w:type="spellStart"/>
      <w:r w:rsidRPr="00BD41EA">
        <w:rPr>
          <w:b/>
          <w:bCs/>
          <w:i/>
        </w:rPr>
        <w:t>sa</w:t>
      </w:r>
      <w:r w:rsidR="00E421F0" w:rsidRPr="00BD41EA">
        <w:rPr>
          <w:b/>
          <w:bCs/>
          <w:i/>
        </w:rPr>
        <w:t>ṅ</w:t>
      </w:r>
      <w:r w:rsidRPr="00BD41EA">
        <w:rPr>
          <w:b/>
          <w:bCs/>
          <w:i/>
        </w:rPr>
        <w:t>gati</w:t>
      </w:r>
      <w:proofErr w:type="spellEnd"/>
      <w:r w:rsidRPr="00BD41EA">
        <w:t xml:space="preserve"> </w:t>
      </w:r>
      <w:r w:rsidR="00437C0E">
        <w:t>–</w:t>
      </w:r>
      <w:r w:rsidRPr="00BD41EA">
        <w:t xml:space="preserve"> correlation</w:t>
      </w:r>
      <w:r w:rsidR="00437C0E">
        <w:t>.</w:t>
      </w:r>
    </w:p>
    <w:p w14:paraId="41DC67F4" w14:textId="77777777" w:rsidR="00A13B81" w:rsidRDefault="00A13B81" w:rsidP="00A13B81">
      <w:pPr>
        <w:pStyle w:val="ListParagraph"/>
      </w:pPr>
    </w:p>
    <w:p w14:paraId="2DAFB86A" w14:textId="77777777" w:rsidR="00A13B81" w:rsidRDefault="00A13B81" w:rsidP="00A13B81">
      <w:pPr>
        <w:pStyle w:val="Satiparagraph"/>
      </w:pPr>
      <w:r w:rsidRPr="00BD41EA">
        <w:t>So, some statements can be categorized as a declaration of an expression of the topic, relevant doubt, possible wrong primary view, proper conclusion, or a harmonizing resolution which can indicate how to understand the statement being made within the context of the whole work.</w:t>
      </w:r>
    </w:p>
    <w:p w14:paraId="1D56001D" w14:textId="77777777" w:rsidR="00A13B81" w:rsidRDefault="00A13B81" w:rsidP="00A13B81">
      <w:pPr>
        <w:rPr>
          <w:lang w:val="en-US"/>
        </w:rPr>
      </w:pPr>
    </w:p>
    <w:p w14:paraId="2C5741DB" w14:textId="074F0C8A" w:rsidR="00A13B81" w:rsidRDefault="00A13B81" w:rsidP="00A13B81">
      <w:pPr>
        <w:pStyle w:val="Heading3"/>
        <w:rPr>
          <w:lang w:val="en-US"/>
        </w:rPr>
      </w:pPr>
      <w:bookmarkStart w:id="320" w:name="_Toc65591595"/>
      <w:r>
        <w:rPr>
          <w:lang w:val="en-US"/>
        </w:rPr>
        <w:lastRenderedPageBreak/>
        <w:t>Version 3:</w:t>
      </w:r>
      <w:bookmarkEnd w:id="320"/>
    </w:p>
    <w:p w14:paraId="7786BCEC" w14:textId="77777777" w:rsidR="00A13B81" w:rsidRDefault="00A13B81" w:rsidP="00A13B81">
      <w:pPr>
        <w:pStyle w:val="Satiparagraph"/>
        <w:rPr>
          <w:i/>
          <w:iCs/>
          <w:lang w:val="en-US"/>
        </w:rPr>
      </w:pPr>
    </w:p>
    <w:p w14:paraId="3F8CC598" w14:textId="7AC89874" w:rsidR="00A13B81" w:rsidRDefault="00A13B81" w:rsidP="00A13B81">
      <w:pPr>
        <w:pStyle w:val="Satiparagraph"/>
        <w:rPr>
          <w:lang w:val="en-US"/>
        </w:rPr>
      </w:pPr>
      <w:r w:rsidRPr="00A13B81">
        <w:rPr>
          <w:lang w:val="en-US"/>
        </w:rPr>
        <w:t>The</w:t>
      </w:r>
      <w:r>
        <w:rPr>
          <w:i/>
          <w:iCs/>
          <w:lang w:val="en-US"/>
        </w:rPr>
        <w:t xml:space="preserve"> </w:t>
      </w:r>
      <w:proofErr w:type="spellStart"/>
      <w:r w:rsidRPr="00BD41EA">
        <w:rPr>
          <w:i/>
          <w:iCs/>
          <w:lang w:val="en-US"/>
        </w:rPr>
        <w:t>Bhāṭṭa-cintāmaṇi</w:t>
      </w:r>
      <w:proofErr w:type="spellEnd"/>
      <w:r w:rsidRPr="00BD41EA">
        <w:rPr>
          <w:lang w:val="en-US"/>
        </w:rPr>
        <w:t xml:space="preserve"> of </w:t>
      </w:r>
      <w:proofErr w:type="spellStart"/>
      <w:r w:rsidRPr="00BD41EA">
        <w:rPr>
          <w:lang w:val="en-US"/>
        </w:rPr>
        <w:t>Śrī</w:t>
      </w:r>
      <w:proofErr w:type="spellEnd"/>
      <w:r w:rsidRPr="00BD41EA">
        <w:rPr>
          <w:lang w:val="en-US"/>
        </w:rPr>
        <w:t xml:space="preserve"> </w:t>
      </w:r>
      <w:proofErr w:type="spellStart"/>
      <w:r w:rsidRPr="00BD41EA">
        <w:rPr>
          <w:lang w:val="en-US"/>
        </w:rPr>
        <w:t>Gāgā</w:t>
      </w:r>
      <w:proofErr w:type="spellEnd"/>
      <w:r w:rsidRPr="00BD41EA">
        <w:rPr>
          <w:lang w:val="en-US"/>
        </w:rPr>
        <w:t xml:space="preserve"> </w:t>
      </w:r>
      <w:proofErr w:type="spellStart"/>
      <w:r w:rsidRPr="00BD41EA">
        <w:rPr>
          <w:lang w:val="en-US"/>
        </w:rPr>
        <w:t>Bhaṭṭa</w:t>
      </w:r>
      <w:proofErr w:type="spellEnd"/>
      <w:r>
        <w:rPr>
          <w:lang w:val="en-US"/>
        </w:rPr>
        <w:t xml:space="preserve"> has this process</w:t>
      </w:r>
      <w:r w:rsidRPr="00BD41EA">
        <w:rPr>
          <w:lang w:val="en-US"/>
        </w:rPr>
        <w:t>:</w:t>
      </w:r>
    </w:p>
    <w:p w14:paraId="16853CC6" w14:textId="77777777" w:rsidR="00A13B81" w:rsidRPr="00BD41EA" w:rsidRDefault="00A13B81" w:rsidP="00A13B81">
      <w:pPr>
        <w:pStyle w:val="Satiparagraph"/>
        <w:rPr>
          <w:lang w:val="en-US"/>
        </w:rPr>
      </w:pPr>
    </w:p>
    <w:p w14:paraId="107948A1" w14:textId="77777777" w:rsidR="00A13B81" w:rsidRPr="00BD41EA" w:rsidRDefault="00A13B81" w:rsidP="00A13B81">
      <w:pPr>
        <w:jc w:val="center"/>
        <w:rPr>
          <w:b/>
          <w:bCs/>
          <w:i/>
          <w:iCs/>
          <w:lang w:val="en-US"/>
        </w:rPr>
      </w:pPr>
      <w:proofErr w:type="spellStart"/>
      <w:r w:rsidRPr="00BD41EA">
        <w:rPr>
          <w:b/>
          <w:bCs/>
          <w:i/>
          <w:iCs/>
          <w:lang w:val="en-US"/>
        </w:rPr>
        <w:t>viśayaḥ</w:t>
      </w:r>
      <w:proofErr w:type="spellEnd"/>
      <w:r w:rsidRPr="00BD41EA">
        <w:rPr>
          <w:b/>
          <w:bCs/>
          <w:i/>
          <w:iCs/>
          <w:lang w:val="en-US"/>
        </w:rPr>
        <w:t xml:space="preserve"> </w:t>
      </w:r>
      <w:proofErr w:type="spellStart"/>
      <w:r w:rsidRPr="00BD41EA">
        <w:rPr>
          <w:b/>
          <w:bCs/>
          <w:i/>
          <w:iCs/>
          <w:lang w:val="en-US"/>
        </w:rPr>
        <w:t>saṁśayaś</w:t>
      </w:r>
      <w:proofErr w:type="spellEnd"/>
      <w:r w:rsidRPr="00BD41EA">
        <w:rPr>
          <w:b/>
          <w:bCs/>
          <w:i/>
          <w:iCs/>
          <w:lang w:val="en-US"/>
        </w:rPr>
        <w:t xml:space="preserve"> </w:t>
      </w:r>
      <w:proofErr w:type="spellStart"/>
      <w:r w:rsidRPr="00BD41EA">
        <w:rPr>
          <w:b/>
          <w:bCs/>
          <w:i/>
          <w:iCs/>
          <w:lang w:val="en-US"/>
        </w:rPr>
        <w:t>caiva</w:t>
      </w:r>
      <w:proofErr w:type="spellEnd"/>
    </w:p>
    <w:p w14:paraId="17E41405" w14:textId="77777777" w:rsidR="00A13B81" w:rsidRPr="00BD41EA" w:rsidRDefault="00A13B81" w:rsidP="00A13B81">
      <w:pPr>
        <w:jc w:val="center"/>
        <w:rPr>
          <w:b/>
          <w:bCs/>
          <w:i/>
          <w:iCs/>
          <w:lang w:val="en-US"/>
        </w:rPr>
      </w:pPr>
      <w:proofErr w:type="spellStart"/>
      <w:r w:rsidRPr="00BD41EA">
        <w:rPr>
          <w:b/>
          <w:bCs/>
          <w:i/>
          <w:iCs/>
          <w:lang w:val="en-US"/>
        </w:rPr>
        <w:t>pūrva-pakṣas</w:t>
      </w:r>
      <w:proofErr w:type="spellEnd"/>
      <w:r w:rsidRPr="00BD41EA">
        <w:rPr>
          <w:b/>
          <w:bCs/>
          <w:i/>
          <w:iCs/>
          <w:lang w:val="en-US"/>
        </w:rPr>
        <w:t xml:space="preserve"> </w:t>
      </w:r>
      <w:proofErr w:type="spellStart"/>
      <w:r w:rsidRPr="00BD41EA">
        <w:rPr>
          <w:b/>
          <w:bCs/>
          <w:i/>
          <w:iCs/>
          <w:lang w:val="en-US"/>
        </w:rPr>
        <w:t>tathottaram</w:t>
      </w:r>
      <w:proofErr w:type="spellEnd"/>
    </w:p>
    <w:p w14:paraId="23E0BAE4" w14:textId="77777777" w:rsidR="00A13B81" w:rsidRPr="00BD41EA" w:rsidRDefault="00A13B81" w:rsidP="00A13B81">
      <w:pPr>
        <w:jc w:val="center"/>
        <w:rPr>
          <w:b/>
          <w:bCs/>
          <w:i/>
          <w:iCs/>
          <w:lang w:val="en-US"/>
        </w:rPr>
      </w:pPr>
      <w:proofErr w:type="spellStart"/>
      <w:r w:rsidRPr="00BD41EA">
        <w:rPr>
          <w:b/>
          <w:bCs/>
          <w:i/>
          <w:iCs/>
          <w:lang w:val="en-US"/>
        </w:rPr>
        <w:t>nirṇayaś</w:t>
      </w:r>
      <w:proofErr w:type="spellEnd"/>
      <w:r w:rsidRPr="00BD41EA">
        <w:rPr>
          <w:b/>
          <w:bCs/>
          <w:i/>
          <w:iCs/>
          <w:lang w:val="en-US"/>
        </w:rPr>
        <w:t xml:space="preserve"> </w:t>
      </w:r>
      <w:proofErr w:type="spellStart"/>
      <w:r w:rsidRPr="00BD41EA">
        <w:rPr>
          <w:b/>
          <w:bCs/>
          <w:i/>
          <w:iCs/>
          <w:lang w:val="en-US"/>
        </w:rPr>
        <w:t>ceti</w:t>
      </w:r>
      <w:proofErr w:type="spellEnd"/>
      <w:r w:rsidRPr="00BD41EA">
        <w:rPr>
          <w:b/>
          <w:bCs/>
          <w:i/>
          <w:iCs/>
          <w:lang w:val="en-US"/>
        </w:rPr>
        <w:t xml:space="preserve"> </w:t>
      </w:r>
      <w:proofErr w:type="spellStart"/>
      <w:r w:rsidRPr="00BD41EA">
        <w:rPr>
          <w:b/>
          <w:bCs/>
          <w:i/>
          <w:iCs/>
          <w:lang w:val="en-US"/>
        </w:rPr>
        <w:t>siddhāntaṁ</w:t>
      </w:r>
      <w:proofErr w:type="spellEnd"/>
    </w:p>
    <w:p w14:paraId="7F6E83B5" w14:textId="77777777" w:rsidR="00A13B81" w:rsidRPr="00BD41EA" w:rsidRDefault="00A13B81" w:rsidP="00A13B81">
      <w:pPr>
        <w:jc w:val="center"/>
        <w:rPr>
          <w:b/>
          <w:bCs/>
          <w:i/>
          <w:iCs/>
          <w:lang w:val="en-US"/>
        </w:rPr>
      </w:pPr>
      <w:proofErr w:type="spellStart"/>
      <w:r w:rsidRPr="00BD41EA">
        <w:rPr>
          <w:b/>
          <w:bCs/>
          <w:i/>
          <w:iCs/>
          <w:lang w:val="en-US"/>
        </w:rPr>
        <w:t>śāstre</w:t>
      </w:r>
      <w:proofErr w:type="spellEnd"/>
      <w:r w:rsidRPr="00BD41EA">
        <w:rPr>
          <w:b/>
          <w:bCs/>
          <w:i/>
          <w:iCs/>
          <w:lang w:val="en-US"/>
        </w:rPr>
        <w:t xml:space="preserve"> '</w:t>
      </w:r>
      <w:proofErr w:type="spellStart"/>
      <w:r w:rsidRPr="00BD41EA">
        <w:rPr>
          <w:b/>
          <w:bCs/>
          <w:i/>
          <w:iCs/>
          <w:lang w:val="en-US"/>
        </w:rPr>
        <w:t>dhikaraṇaṁ</w:t>
      </w:r>
      <w:proofErr w:type="spellEnd"/>
      <w:r w:rsidRPr="00BD41EA">
        <w:rPr>
          <w:b/>
          <w:bCs/>
          <w:i/>
          <w:iCs/>
          <w:lang w:val="en-US"/>
        </w:rPr>
        <w:t xml:space="preserve"> </w:t>
      </w:r>
      <w:proofErr w:type="spellStart"/>
      <w:r w:rsidRPr="00BD41EA">
        <w:rPr>
          <w:b/>
          <w:bCs/>
          <w:i/>
          <w:iCs/>
          <w:lang w:val="en-US"/>
        </w:rPr>
        <w:t>smṛtam</w:t>
      </w:r>
      <w:proofErr w:type="spellEnd"/>
    </w:p>
    <w:p w14:paraId="4DBFB083" w14:textId="77777777" w:rsidR="00A13B81" w:rsidRPr="00BD41EA" w:rsidRDefault="00A13B81" w:rsidP="00A13B81">
      <w:pPr>
        <w:rPr>
          <w:lang w:val="en-US"/>
        </w:rPr>
      </w:pPr>
    </w:p>
    <w:p w14:paraId="7879AE4B" w14:textId="4AF6F4BA" w:rsidR="00A13B81" w:rsidRPr="00A13B81" w:rsidRDefault="00A13B81" w:rsidP="00A13B81">
      <w:pPr>
        <w:pStyle w:val="ListParagraph"/>
        <w:numPr>
          <w:ilvl w:val="0"/>
          <w:numId w:val="49"/>
        </w:numPr>
        <w:spacing w:line="480" w:lineRule="auto"/>
        <w:ind w:firstLine="0"/>
        <w:rPr>
          <w:lang w:val="en-US"/>
        </w:rPr>
      </w:pPr>
      <w:proofErr w:type="spellStart"/>
      <w:r w:rsidRPr="00A13B81">
        <w:rPr>
          <w:b/>
          <w:bCs/>
          <w:i/>
          <w:iCs/>
          <w:lang w:val="en-US"/>
        </w:rPr>
        <w:t>viśaya</w:t>
      </w:r>
      <w:proofErr w:type="spellEnd"/>
      <w:r w:rsidRPr="00A13B81">
        <w:rPr>
          <w:i/>
          <w:iCs/>
          <w:lang w:val="en-US"/>
        </w:rPr>
        <w:t xml:space="preserve"> </w:t>
      </w:r>
      <w:r w:rsidRPr="00A13B81">
        <w:rPr>
          <w:lang w:val="en-US"/>
        </w:rPr>
        <w:t xml:space="preserve">(topic of discussion), </w:t>
      </w:r>
    </w:p>
    <w:p w14:paraId="410DB84C" w14:textId="77777777" w:rsidR="00A13B81" w:rsidRPr="00A13B81" w:rsidRDefault="00A13B81" w:rsidP="00A13B81">
      <w:pPr>
        <w:pStyle w:val="ListParagraph"/>
        <w:numPr>
          <w:ilvl w:val="0"/>
          <w:numId w:val="49"/>
        </w:numPr>
        <w:spacing w:line="480" w:lineRule="auto"/>
        <w:ind w:firstLine="0"/>
        <w:rPr>
          <w:lang w:val="en-US"/>
        </w:rPr>
      </w:pPr>
      <w:proofErr w:type="spellStart"/>
      <w:r w:rsidRPr="00A13B81">
        <w:rPr>
          <w:b/>
          <w:bCs/>
          <w:i/>
          <w:iCs/>
          <w:lang w:val="en-US"/>
        </w:rPr>
        <w:t>saṁśaya</w:t>
      </w:r>
      <w:proofErr w:type="spellEnd"/>
      <w:r w:rsidRPr="00A13B81">
        <w:rPr>
          <w:i/>
          <w:iCs/>
          <w:lang w:val="en-US"/>
        </w:rPr>
        <w:t xml:space="preserve"> </w:t>
      </w:r>
      <w:r w:rsidRPr="00A13B81">
        <w:rPr>
          <w:lang w:val="en-US"/>
        </w:rPr>
        <w:t>(doubt)</w:t>
      </w:r>
    </w:p>
    <w:p w14:paraId="19D2D98A" w14:textId="77777777" w:rsidR="00A13B81" w:rsidRPr="00A13B81" w:rsidRDefault="00A13B81" w:rsidP="00A13B81">
      <w:pPr>
        <w:pStyle w:val="ListParagraph"/>
        <w:numPr>
          <w:ilvl w:val="0"/>
          <w:numId w:val="49"/>
        </w:numPr>
        <w:spacing w:line="480" w:lineRule="auto"/>
        <w:ind w:firstLine="0"/>
        <w:rPr>
          <w:lang w:val="en-US"/>
        </w:rPr>
      </w:pPr>
      <w:proofErr w:type="spellStart"/>
      <w:r w:rsidRPr="00A13B81">
        <w:rPr>
          <w:b/>
          <w:bCs/>
          <w:i/>
          <w:iCs/>
          <w:lang w:val="en-US"/>
        </w:rPr>
        <w:t>pūrva-pakṣa</w:t>
      </w:r>
      <w:proofErr w:type="spellEnd"/>
      <w:r w:rsidRPr="00A13B81">
        <w:rPr>
          <w:i/>
          <w:iCs/>
          <w:lang w:val="en-US"/>
        </w:rPr>
        <w:t xml:space="preserve"> </w:t>
      </w:r>
      <w:r w:rsidRPr="00A13B81">
        <w:rPr>
          <w:lang w:val="en-US"/>
        </w:rPr>
        <w:t>(hearing one side)</w:t>
      </w:r>
    </w:p>
    <w:p w14:paraId="4718BEAE" w14:textId="77777777" w:rsidR="00A13B81" w:rsidRPr="00A13B81" w:rsidRDefault="00A13B81" w:rsidP="00A13B81">
      <w:pPr>
        <w:pStyle w:val="ListParagraph"/>
        <w:numPr>
          <w:ilvl w:val="0"/>
          <w:numId w:val="49"/>
        </w:numPr>
        <w:spacing w:line="480" w:lineRule="auto"/>
        <w:ind w:firstLine="0"/>
        <w:rPr>
          <w:lang w:val="en-US"/>
        </w:rPr>
      </w:pPr>
      <w:proofErr w:type="spellStart"/>
      <w:r w:rsidRPr="00A13B81">
        <w:rPr>
          <w:b/>
          <w:bCs/>
          <w:i/>
          <w:iCs/>
          <w:lang w:val="en-US"/>
        </w:rPr>
        <w:t>uttara-pakṣa</w:t>
      </w:r>
      <w:proofErr w:type="spellEnd"/>
      <w:r w:rsidRPr="00A13B81">
        <w:rPr>
          <w:i/>
          <w:iCs/>
          <w:lang w:val="en-US"/>
        </w:rPr>
        <w:t xml:space="preserve"> </w:t>
      </w:r>
      <w:r w:rsidRPr="00A13B81">
        <w:rPr>
          <w:lang w:val="en-US"/>
        </w:rPr>
        <w:t>(hearing the other side)</w:t>
      </w:r>
    </w:p>
    <w:p w14:paraId="273B6E99" w14:textId="77777777" w:rsidR="00A13B81" w:rsidRPr="00A13B81" w:rsidRDefault="00A13B81" w:rsidP="00A13B81">
      <w:pPr>
        <w:pStyle w:val="ListParagraph"/>
        <w:numPr>
          <w:ilvl w:val="0"/>
          <w:numId w:val="49"/>
        </w:numPr>
        <w:spacing w:line="480" w:lineRule="auto"/>
        <w:ind w:firstLine="0"/>
        <w:rPr>
          <w:lang w:val="en-US"/>
        </w:rPr>
      </w:pPr>
      <w:proofErr w:type="spellStart"/>
      <w:r w:rsidRPr="00A13B81">
        <w:rPr>
          <w:b/>
          <w:bCs/>
          <w:i/>
          <w:iCs/>
          <w:lang w:val="en-US"/>
        </w:rPr>
        <w:t>nirṇayaḥ</w:t>
      </w:r>
      <w:proofErr w:type="spellEnd"/>
      <w:r w:rsidRPr="00A13B81">
        <w:rPr>
          <w:b/>
          <w:bCs/>
          <w:lang w:val="en-US"/>
        </w:rPr>
        <w:t xml:space="preserve"> </w:t>
      </w:r>
      <w:r w:rsidRPr="00A13B81">
        <w:rPr>
          <w:lang w:val="en-US"/>
        </w:rPr>
        <w:t xml:space="preserve">(deciding in favor of a side) </w:t>
      </w:r>
    </w:p>
    <w:p w14:paraId="4DE371DF" w14:textId="114F284D" w:rsidR="00A13B81" w:rsidRPr="00A13B81" w:rsidRDefault="00A13B81" w:rsidP="00A13B81">
      <w:pPr>
        <w:pStyle w:val="ListParagraph"/>
        <w:numPr>
          <w:ilvl w:val="0"/>
          <w:numId w:val="49"/>
        </w:numPr>
        <w:spacing w:line="480" w:lineRule="auto"/>
        <w:ind w:firstLine="0"/>
        <w:rPr>
          <w:lang w:val="en-US"/>
        </w:rPr>
      </w:pPr>
      <w:r w:rsidRPr="00A13B81">
        <w:rPr>
          <w:b/>
          <w:bCs/>
          <w:i/>
          <w:iCs/>
          <w:lang w:val="en-US"/>
        </w:rPr>
        <w:t>siddhānta</w:t>
      </w:r>
      <w:r w:rsidRPr="00A13B81">
        <w:rPr>
          <w:i/>
          <w:iCs/>
          <w:lang w:val="en-US"/>
        </w:rPr>
        <w:t xml:space="preserve"> </w:t>
      </w:r>
      <w:r w:rsidRPr="00A13B81">
        <w:rPr>
          <w:lang w:val="en-US"/>
        </w:rPr>
        <w:t>(conclusive statement)</w:t>
      </w:r>
    </w:p>
    <w:p w14:paraId="4568EE26" w14:textId="65850E14" w:rsidR="005E7869" w:rsidRPr="00BD41EA" w:rsidRDefault="005E7869" w:rsidP="001E08CE">
      <w:bookmarkStart w:id="321" w:name="_zcl4lgw0x8gr" w:colFirst="0" w:colLast="0"/>
      <w:bookmarkEnd w:id="317"/>
      <w:bookmarkEnd w:id="321"/>
    </w:p>
    <w:p w14:paraId="3C7A1325" w14:textId="3CE7F640" w:rsidR="005E7869" w:rsidRPr="00BD41EA" w:rsidRDefault="005E7869" w:rsidP="00BD7F48">
      <w:pPr>
        <w:pStyle w:val="Heading3"/>
      </w:pPr>
      <w:bookmarkStart w:id="322" w:name="_Toc65591596"/>
      <w:r w:rsidRPr="00BD41EA">
        <w:t xml:space="preserve">Evidence and </w:t>
      </w:r>
      <w:r w:rsidR="0022507F" w:rsidRPr="00BD41EA">
        <w:t>Explanation</w:t>
      </w:r>
      <w:r w:rsidRPr="00BD41EA">
        <w:t>:</w:t>
      </w:r>
      <w:bookmarkEnd w:id="322"/>
    </w:p>
    <w:p w14:paraId="59349F4D" w14:textId="52D0454F" w:rsidR="00B933BD" w:rsidRPr="00BD41EA" w:rsidRDefault="00B933BD" w:rsidP="001E08CE"/>
    <w:p w14:paraId="1AFFC211" w14:textId="1DB42441" w:rsidR="00B933BD" w:rsidRDefault="008866A2" w:rsidP="0057642D">
      <w:pPr>
        <w:jc w:val="both"/>
        <w:rPr>
          <w:b/>
          <w:bCs/>
        </w:rPr>
      </w:pPr>
      <w:r w:rsidRPr="00BD41EA">
        <w:rPr>
          <w:b/>
          <w:bCs/>
        </w:rPr>
        <w:t xml:space="preserve">By </w:t>
      </w:r>
      <w:proofErr w:type="spellStart"/>
      <w:r w:rsidRPr="00BD41EA">
        <w:rPr>
          <w:b/>
          <w:bCs/>
        </w:rPr>
        <w:t>Sarvajña</w:t>
      </w:r>
      <w:proofErr w:type="spellEnd"/>
      <w:r w:rsidRPr="00BD41EA">
        <w:rPr>
          <w:b/>
          <w:bCs/>
        </w:rPr>
        <w:t xml:space="preserve"> </w:t>
      </w:r>
      <w:proofErr w:type="spellStart"/>
      <w:r w:rsidRPr="00BD41EA">
        <w:rPr>
          <w:b/>
          <w:bCs/>
        </w:rPr>
        <w:t>Dāsa</w:t>
      </w:r>
      <w:proofErr w:type="spellEnd"/>
      <w:r w:rsidRPr="00BD41EA">
        <w:rPr>
          <w:b/>
          <w:bCs/>
        </w:rPr>
        <w:t>:</w:t>
      </w:r>
    </w:p>
    <w:p w14:paraId="22DF9D38" w14:textId="77777777" w:rsidR="00F24513" w:rsidRPr="00BD41EA" w:rsidRDefault="00F24513" w:rsidP="008A39A6">
      <w:pPr>
        <w:pStyle w:val="Satiparagraph"/>
      </w:pPr>
    </w:p>
    <w:p w14:paraId="63C4C8B0" w14:textId="378F87E6" w:rsidR="008866A2" w:rsidRDefault="008866A2" w:rsidP="008A39A6">
      <w:pPr>
        <w:pStyle w:val="Satiparagraph"/>
        <w:rPr>
          <w:lang w:val="en-GB"/>
        </w:rPr>
      </w:pPr>
      <w:r w:rsidRPr="00BD41EA">
        <w:rPr>
          <w:lang w:val="en-GB"/>
        </w:rPr>
        <w:t xml:space="preserve">The </w:t>
      </w:r>
      <w:proofErr w:type="spellStart"/>
      <w:r w:rsidRPr="00BD41EA">
        <w:rPr>
          <w:i/>
          <w:iCs/>
          <w:lang w:val="en-GB"/>
        </w:rPr>
        <w:t>Nyāya-sūtras</w:t>
      </w:r>
      <w:proofErr w:type="spellEnd"/>
      <w:r w:rsidRPr="00BD41EA">
        <w:rPr>
          <w:lang w:val="en-GB"/>
        </w:rPr>
        <w:t xml:space="preserve"> of Gautama 1.1.32-39 and the </w:t>
      </w:r>
      <w:r w:rsidRPr="00BD41EA">
        <w:rPr>
          <w:i/>
          <w:iCs/>
          <w:lang w:val="en-GB"/>
        </w:rPr>
        <w:t>Tarka-</w:t>
      </w:r>
      <w:proofErr w:type="spellStart"/>
      <w:r w:rsidRPr="00BD41EA">
        <w:rPr>
          <w:i/>
          <w:iCs/>
          <w:lang w:val="en-GB"/>
        </w:rPr>
        <w:t>saṅgraha</w:t>
      </w:r>
      <w:proofErr w:type="spellEnd"/>
      <w:r w:rsidRPr="00BD41EA">
        <w:rPr>
          <w:lang w:val="en-GB"/>
        </w:rPr>
        <w:t xml:space="preserve"> of </w:t>
      </w:r>
      <w:proofErr w:type="spellStart"/>
      <w:r w:rsidRPr="00420BF7">
        <w:rPr>
          <w:i/>
          <w:iCs/>
          <w:lang w:val="en-GB"/>
        </w:rPr>
        <w:t>Annambhatta</w:t>
      </w:r>
      <w:proofErr w:type="spellEnd"/>
      <w:r w:rsidRPr="00BD41EA">
        <w:rPr>
          <w:lang w:val="en-GB"/>
        </w:rPr>
        <w:t xml:space="preserve"> 1.9 list five components of a logical argument (</w:t>
      </w:r>
      <w:proofErr w:type="spellStart"/>
      <w:r w:rsidRPr="00BD41EA">
        <w:rPr>
          <w:i/>
          <w:iCs/>
          <w:lang w:val="en-GB"/>
        </w:rPr>
        <w:t>pañcāvayavāḥ</w:t>
      </w:r>
      <w:proofErr w:type="spellEnd"/>
      <w:r w:rsidRPr="00BD41EA">
        <w:rPr>
          <w:lang w:val="en-GB"/>
        </w:rPr>
        <w:t xml:space="preserve">), which is a powerful tool to come to a proper conclusion when studying </w:t>
      </w:r>
      <w:proofErr w:type="spellStart"/>
      <w:r w:rsidRPr="00BD41EA">
        <w:rPr>
          <w:i/>
          <w:iCs/>
          <w:lang w:val="en-GB"/>
        </w:rPr>
        <w:t>śastra</w:t>
      </w:r>
      <w:proofErr w:type="spellEnd"/>
      <w:r w:rsidRPr="00BD41EA">
        <w:rPr>
          <w:lang w:val="en-GB"/>
        </w:rPr>
        <w:t xml:space="preserve">. Being a classic method of analysis, it is used in many traditional commentaries and works. While trying to understand the intended meaning of </w:t>
      </w:r>
      <w:proofErr w:type="spellStart"/>
      <w:r w:rsidRPr="00BD41EA">
        <w:rPr>
          <w:i/>
          <w:iCs/>
          <w:lang w:val="en-GB"/>
        </w:rPr>
        <w:t>śastric</w:t>
      </w:r>
      <w:proofErr w:type="spellEnd"/>
      <w:r w:rsidRPr="00BD41EA">
        <w:rPr>
          <w:lang w:val="en-GB"/>
        </w:rPr>
        <w:t xml:space="preserve"> statements, it may be helpful to see how the book proves its conclusions using those five components. Śrīla </w:t>
      </w:r>
      <w:proofErr w:type="spellStart"/>
      <w:r w:rsidRPr="00BD41EA">
        <w:rPr>
          <w:lang w:val="en-GB"/>
        </w:rPr>
        <w:t>Jīva</w:t>
      </w:r>
      <w:proofErr w:type="spellEnd"/>
      <w:r w:rsidRPr="00BD41EA">
        <w:rPr>
          <w:lang w:val="en-GB"/>
        </w:rPr>
        <w:t xml:space="preserve"> </w:t>
      </w:r>
      <w:proofErr w:type="spellStart"/>
      <w:r w:rsidR="00534DEB">
        <w:rPr>
          <w:lang w:val="en-US"/>
        </w:rPr>
        <w:t>Gosvāmī</w:t>
      </w:r>
      <w:proofErr w:type="spellEnd"/>
      <w:r w:rsidR="00534DEB" w:rsidRPr="00BD41EA">
        <w:rPr>
          <w:lang w:val="en-GB"/>
        </w:rPr>
        <w:t xml:space="preserve"> </w:t>
      </w:r>
      <w:r w:rsidRPr="00BD41EA">
        <w:rPr>
          <w:lang w:val="en-GB"/>
        </w:rPr>
        <w:t xml:space="preserve">in his </w:t>
      </w:r>
      <w:proofErr w:type="spellStart"/>
      <w:r w:rsidRPr="00BD41EA">
        <w:rPr>
          <w:i/>
          <w:iCs/>
          <w:lang w:val="en-GB"/>
        </w:rPr>
        <w:t>Sarva-saṁvādinī</w:t>
      </w:r>
      <w:proofErr w:type="spellEnd"/>
      <w:r w:rsidRPr="00BD41EA">
        <w:rPr>
          <w:lang w:val="en-GB"/>
        </w:rPr>
        <w:t xml:space="preserve"> to </w:t>
      </w:r>
      <w:proofErr w:type="spellStart"/>
      <w:r w:rsidRPr="00BF4FCA">
        <w:rPr>
          <w:i/>
          <w:iCs/>
          <w:lang w:val="en-GB"/>
        </w:rPr>
        <w:t>Anuccheda</w:t>
      </w:r>
      <w:proofErr w:type="spellEnd"/>
      <w:r w:rsidRPr="00BD41EA">
        <w:rPr>
          <w:lang w:val="en-GB"/>
        </w:rPr>
        <w:t xml:space="preserve"> 9 of his </w:t>
      </w:r>
      <w:proofErr w:type="spellStart"/>
      <w:r w:rsidRPr="00BD41EA">
        <w:rPr>
          <w:i/>
          <w:iCs/>
          <w:lang w:val="en-GB"/>
        </w:rPr>
        <w:t>Śrī</w:t>
      </w:r>
      <w:proofErr w:type="spellEnd"/>
      <w:r w:rsidRPr="00BD41EA">
        <w:rPr>
          <w:i/>
          <w:iCs/>
          <w:lang w:val="en-GB"/>
        </w:rPr>
        <w:t xml:space="preserve"> Tattva </w:t>
      </w:r>
      <w:proofErr w:type="spellStart"/>
      <w:r w:rsidRPr="00BD41EA">
        <w:rPr>
          <w:i/>
          <w:iCs/>
          <w:lang w:val="en-GB"/>
        </w:rPr>
        <w:t>Sandarbha</w:t>
      </w:r>
      <w:proofErr w:type="spellEnd"/>
      <w:r w:rsidR="00E37A1F">
        <w:rPr>
          <w:i/>
          <w:iCs/>
          <w:lang w:val="en-GB"/>
        </w:rPr>
        <w:t xml:space="preserve">, </w:t>
      </w:r>
      <w:r w:rsidRPr="00BD41EA">
        <w:rPr>
          <w:lang w:val="en-GB"/>
        </w:rPr>
        <w:t xml:space="preserve">paragraph 20 speaks about them while examining different </w:t>
      </w:r>
      <w:proofErr w:type="spellStart"/>
      <w:r w:rsidRPr="00BD41EA">
        <w:rPr>
          <w:i/>
          <w:iCs/>
          <w:lang w:val="en-GB"/>
        </w:rPr>
        <w:t>pramāṇas</w:t>
      </w:r>
      <w:proofErr w:type="spellEnd"/>
      <w:r w:rsidRPr="00BD41EA">
        <w:rPr>
          <w:lang w:val="en-GB"/>
        </w:rPr>
        <w:t xml:space="preserve"> - proper methods of understanding of the Absolute Truth</w:t>
      </w:r>
      <w:r w:rsidR="00221AD2">
        <w:rPr>
          <w:lang w:val="en-GB"/>
        </w:rPr>
        <w:t>.</w:t>
      </w:r>
    </w:p>
    <w:p w14:paraId="185D458B" w14:textId="4D41A7CF" w:rsidR="00221AD2" w:rsidRDefault="00221AD2" w:rsidP="008A39A6">
      <w:pPr>
        <w:pStyle w:val="Satiparagraph"/>
        <w:rPr>
          <w:lang w:val="en-GB"/>
        </w:rPr>
      </w:pPr>
    </w:p>
    <w:p w14:paraId="6ACF8085" w14:textId="52409C08" w:rsidR="00221AD2" w:rsidRPr="00BD41EA" w:rsidRDefault="00221AD2" w:rsidP="008A39A6">
      <w:pPr>
        <w:pStyle w:val="Satiparagraph"/>
        <w:rPr>
          <w:lang w:val="en-GB"/>
        </w:rPr>
      </w:pPr>
      <w:proofErr w:type="spellStart"/>
      <w:r w:rsidRPr="00BD41EA">
        <w:rPr>
          <w:i/>
          <w:iCs/>
          <w:lang w:val="en-GB"/>
        </w:rPr>
        <w:t>Śrī</w:t>
      </w:r>
      <w:proofErr w:type="spellEnd"/>
      <w:r w:rsidRPr="00BD41EA">
        <w:rPr>
          <w:i/>
          <w:iCs/>
          <w:lang w:val="en-GB"/>
        </w:rPr>
        <w:t xml:space="preserve"> Tattva </w:t>
      </w:r>
      <w:proofErr w:type="spellStart"/>
      <w:r w:rsidRPr="00BD41EA">
        <w:rPr>
          <w:i/>
          <w:iCs/>
          <w:lang w:val="en-GB"/>
        </w:rPr>
        <w:t>Sandarbha</w:t>
      </w:r>
      <w:proofErr w:type="spellEnd"/>
      <w:r w:rsidR="001451B0">
        <w:rPr>
          <w:i/>
          <w:iCs/>
          <w:lang w:val="en-GB"/>
        </w:rPr>
        <w:t>,</w:t>
      </w:r>
      <w:r w:rsidR="001451B0" w:rsidRPr="001451B0">
        <w:rPr>
          <w:i/>
          <w:iCs/>
          <w:lang w:val="en-GB"/>
        </w:rPr>
        <w:t xml:space="preserve"> </w:t>
      </w:r>
      <w:proofErr w:type="spellStart"/>
      <w:r w:rsidR="001451B0" w:rsidRPr="00BD41EA">
        <w:rPr>
          <w:i/>
          <w:iCs/>
          <w:lang w:val="en-GB"/>
        </w:rPr>
        <w:t>Sarva-saṁvādinī</w:t>
      </w:r>
      <w:proofErr w:type="spellEnd"/>
      <w:r w:rsidR="001451B0">
        <w:rPr>
          <w:i/>
          <w:iCs/>
          <w:lang w:val="en-GB"/>
        </w:rPr>
        <w:t>,</w:t>
      </w:r>
      <w:r w:rsidR="001451B0" w:rsidRPr="00BD41EA">
        <w:rPr>
          <w:lang w:val="en-GB"/>
        </w:rPr>
        <w:t xml:space="preserve"> </w:t>
      </w:r>
      <w:proofErr w:type="spellStart"/>
      <w:r w:rsidR="001451B0" w:rsidRPr="00BF4FCA">
        <w:rPr>
          <w:i/>
          <w:iCs/>
          <w:lang w:val="en-GB"/>
        </w:rPr>
        <w:t>Anuccheda</w:t>
      </w:r>
      <w:proofErr w:type="spellEnd"/>
      <w:r w:rsidR="001451B0" w:rsidRPr="00BD41EA">
        <w:rPr>
          <w:lang w:val="en-GB"/>
        </w:rPr>
        <w:t xml:space="preserve"> 9</w:t>
      </w:r>
      <w:r>
        <w:rPr>
          <w:lang w:val="en-GB"/>
        </w:rPr>
        <w:t>:</w:t>
      </w:r>
    </w:p>
    <w:p w14:paraId="7D138E85" w14:textId="77777777" w:rsidR="002B4AF0" w:rsidRPr="00BD41EA" w:rsidRDefault="002B4AF0" w:rsidP="001E08CE">
      <w:pPr>
        <w:rPr>
          <w:lang w:val="en-GB"/>
        </w:rPr>
      </w:pPr>
    </w:p>
    <w:p w14:paraId="0F53FDA7" w14:textId="724F8DE2" w:rsidR="008866A2" w:rsidRPr="00BD41EA" w:rsidRDefault="008866A2" w:rsidP="00E02BCE">
      <w:pPr>
        <w:pStyle w:val="1Satiindverse"/>
        <w:rPr>
          <w:lang w:val="en-GB"/>
        </w:rPr>
      </w:pPr>
      <w:proofErr w:type="spellStart"/>
      <w:r w:rsidRPr="00BD41EA">
        <w:rPr>
          <w:lang w:val="en-GB"/>
        </w:rPr>
        <w:t>atha</w:t>
      </w:r>
      <w:proofErr w:type="spellEnd"/>
      <w:r w:rsidRPr="00BD41EA">
        <w:rPr>
          <w:lang w:val="en-GB"/>
        </w:rPr>
        <w:t xml:space="preserve"> </w:t>
      </w:r>
      <w:proofErr w:type="spellStart"/>
      <w:r w:rsidRPr="00BD41EA">
        <w:rPr>
          <w:lang w:val="en-GB"/>
        </w:rPr>
        <w:t>pratijñā-hetūdāharaṇopanaya-nigamanābhidha-pañcāṅgam</w:t>
      </w:r>
      <w:proofErr w:type="spellEnd"/>
      <w:r w:rsidRPr="00BD41EA">
        <w:rPr>
          <w:lang w:val="en-GB"/>
        </w:rPr>
        <w:t xml:space="preserve"> </w:t>
      </w:r>
      <w:proofErr w:type="spellStart"/>
      <w:r w:rsidRPr="00BD41EA">
        <w:rPr>
          <w:lang w:val="en-GB"/>
        </w:rPr>
        <w:t>anumānaṁ</w:t>
      </w:r>
      <w:proofErr w:type="spellEnd"/>
      <w:r w:rsidRPr="00BD41EA">
        <w:rPr>
          <w:lang w:val="en-GB"/>
        </w:rPr>
        <w:t xml:space="preserve"> </w:t>
      </w:r>
      <w:proofErr w:type="spellStart"/>
      <w:r w:rsidRPr="00BD41EA">
        <w:rPr>
          <w:lang w:val="en-GB"/>
        </w:rPr>
        <w:t>yat</w:t>
      </w:r>
      <w:proofErr w:type="spellEnd"/>
      <w:r w:rsidRPr="00BD41EA">
        <w:rPr>
          <w:lang w:val="en-GB"/>
        </w:rPr>
        <w:t xml:space="preserve"> tad </w:t>
      </w:r>
      <w:proofErr w:type="spellStart"/>
      <w:r w:rsidRPr="00BD41EA">
        <w:rPr>
          <w:lang w:val="en-GB"/>
        </w:rPr>
        <w:t>api</w:t>
      </w:r>
      <w:proofErr w:type="spellEnd"/>
      <w:r w:rsidRPr="00BD41EA">
        <w:rPr>
          <w:lang w:val="en-GB"/>
        </w:rPr>
        <w:t xml:space="preserve"> </w:t>
      </w:r>
      <w:proofErr w:type="spellStart"/>
      <w:r w:rsidRPr="00BD41EA">
        <w:rPr>
          <w:lang w:val="en-GB"/>
        </w:rPr>
        <w:t>vyabhicarati</w:t>
      </w:r>
      <w:proofErr w:type="spellEnd"/>
      <w:r w:rsidRPr="00BD41EA">
        <w:rPr>
          <w:lang w:val="en-GB"/>
        </w:rPr>
        <w:t xml:space="preserve">. </w:t>
      </w:r>
      <w:proofErr w:type="spellStart"/>
      <w:r w:rsidRPr="00BD41EA">
        <w:rPr>
          <w:lang w:val="en-GB"/>
        </w:rPr>
        <w:t>tatra</w:t>
      </w:r>
      <w:proofErr w:type="spellEnd"/>
      <w:r w:rsidRPr="00BD41EA">
        <w:rPr>
          <w:lang w:val="en-GB"/>
        </w:rPr>
        <w:t xml:space="preserve"> </w:t>
      </w:r>
      <w:proofErr w:type="spellStart"/>
      <w:r w:rsidRPr="00BD41EA">
        <w:rPr>
          <w:lang w:val="en-GB"/>
        </w:rPr>
        <w:t>viṣama-vyāptau</w:t>
      </w:r>
      <w:proofErr w:type="spellEnd"/>
      <w:r w:rsidRPr="00BD41EA">
        <w:rPr>
          <w:lang w:val="en-GB"/>
        </w:rPr>
        <w:t xml:space="preserve"> </w:t>
      </w:r>
      <w:proofErr w:type="spellStart"/>
      <w:r w:rsidRPr="00BD41EA">
        <w:rPr>
          <w:lang w:val="en-GB"/>
        </w:rPr>
        <w:t>yathā</w:t>
      </w:r>
      <w:proofErr w:type="spellEnd"/>
      <w:r w:rsidRPr="00BD41EA">
        <w:rPr>
          <w:lang w:val="en-GB"/>
        </w:rPr>
        <w:t xml:space="preserve">, </w:t>
      </w:r>
      <w:proofErr w:type="spellStart"/>
      <w:r w:rsidRPr="00BD41EA">
        <w:rPr>
          <w:lang w:val="en-GB"/>
        </w:rPr>
        <w:t>vṛṣṭyā</w:t>
      </w:r>
      <w:proofErr w:type="spellEnd"/>
      <w:r w:rsidRPr="00BD41EA">
        <w:rPr>
          <w:lang w:val="en-GB"/>
        </w:rPr>
        <w:t xml:space="preserve"> tat-</w:t>
      </w:r>
      <w:proofErr w:type="spellStart"/>
      <w:r w:rsidRPr="00BD41EA">
        <w:rPr>
          <w:lang w:val="en-GB"/>
        </w:rPr>
        <w:t>kāla</w:t>
      </w:r>
      <w:proofErr w:type="spellEnd"/>
      <w:r w:rsidRPr="00BD41EA">
        <w:rPr>
          <w:lang w:val="en-GB"/>
        </w:rPr>
        <w:t>-</w:t>
      </w:r>
      <w:proofErr w:type="spellStart"/>
      <w:r w:rsidRPr="00BD41EA">
        <w:rPr>
          <w:lang w:val="en-GB"/>
        </w:rPr>
        <w:t>nirvāpita-vahnau</w:t>
      </w:r>
      <w:proofErr w:type="spellEnd"/>
      <w:r w:rsidRPr="00BD41EA">
        <w:rPr>
          <w:lang w:val="en-GB"/>
        </w:rPr>
        <w:t xml:space="preserve"> </w:t>
      </w:r>
      <w:proofErr w:type="spellStart"/>
      <w:r w:rsidRPr="00BD41EA">
        <w:rPr>
          <w:lang w:val="en-GB"/>
        </w:rPr>
        <w:t>ciram</w:t>
      </w:r>
      <w:proofErr w:type="spellEnd"/>
      <w:r w:rsidRPr="00BD41EA">
        <w:rPr>
          <w:lang w:val="en-GB"/>
        </w:rPr>
        <w:t xml:space="preserve"> </w:t>
      </w:r>
      <w:proofErr w:type="spellStart"/>
      <w:r w:rsidRPr="00BD41EA">
        <w:rPr>
          <w:lang w:val="en-GB"/>
        </w:rPr>
        <w:t>adhikoditvara-dhūme</w:t>
      </w:r>
      <w:proofErr w:type="spellEnd"/>
      <w:r w:rsidRPr="00BD41EA">
        <w:rPr>
          <w:lang w:val="en-GB"/>
        </w:rPr>
        <w:t xml:space="preserve"> </w:t>
      </w:r>
      <w:proofErr w:type="spellStart"/>
      <w:r w:rsidRPr="00BD41EA">
        <w:rPr>
          <w:lang w:val="en-GB"/>
        </w:rPr>
        <w:t>parvate</w:t>
      </w:r>
      <w:proofErr w:type="spellEnd"/>
      <w:r w:rsidRPr="00BD41EA">
        <w:rPr>
          <w:lang w:val="en-GB"/>
        </w:rPr>
        <w:t xml:space="preserve"> </w:t>
      </w:r>
      <w:proofErr w:type="spellStart"/>
      <w:r w:rsidRPr="00BD41EA">
        <w:rPr>
          <w:lang w:val="en-GB"/>
        </w:rPr>
        <w:t>parvato</w:t>
      </w:r>
      <w:proofErr w:type="spellEnd"/>
      <w:r w:rsidRPr="00BD41EA">
        <w:rPr>
          <w:lang w:val="en-GB"/>
        </w:rPr>
        <w:t xml:space="preserve"> ’</w:t>
      </w:r>
      <w:proofErr w:type="spellStart"/>
      <w:r w:rsidRPr="00BD41EA">
        <w:rPr>
          <w:lang w:val="en-GB"/>
        </w:rPr>
        <w:t>yaṁ</w:t>
      </w:r>
      <w:proofErr w:type="spellEnd"/>
      <w:r w:rsidRPr="00BD41EA">
        <w:rPr>
          <w:lang w:val="en-GB"/>
        </w:rPr>
        <w:t xml:space="preserve"> </w:t>
      </w:r>
      <w:proofErr w:type="spellStart"/>
      <w:r w:rsidRPr="00BD41EA">
        <w:rPr>
          <w:lang w:val="en-GB"/>
        </w:rPr>
        <w:t>vahnimān</w:t>
      </w:r>
      <w:proofErr w:type="spellEnd"/>
      <w:r w:rsidRPr="00BD41EA">
        <w:rPr>
          <w:lang w:val="en-GB"/>
        </w:rPr>
        <w:t xml:space="preserve"> </w:t>
      </w:r>
      <w:proofErr w:type="spellStart"/>
      <w:r w:rsidRPr="00BD41EA">
        <w:rPr>
          <w:lang w:val="en-GB"/>
        </w:rPr>
        <w:t>ity-ādau</w:t>
      </w:r>
      <w:proofErr w:type="spellEnd"/>
      <w:r w:rsidRPr="00BD41EA">
        <w:rPr>
          <w:lang w:val="en-GB"/>
        </w:rPr>
        <w:t xml:space="preserve">, </w:t>
      </w:r>
      <w:proofErr w:type="spellStart"/>
      <w:r w:rsidRPr="00BD41EA">
        <w:rPr>
          <w:lang w:val="en-GB"/>
        </w:rPr>
        <w:t>varṣāsu</w:t>
      </w:r>
      <w:proofErr w:type="spellEnd"/>
      <w:r w:rsidRPr="00BD41EA">
        <w:rPr>
          <w:lang w:val="en-GB"/>
        </w:rPr>
        <w:t xml:space="preserve"> </w:t>
      </w:r>
      <w:proofErr w:type="spellStart"/>
      <w:r w:rsidRPr="00BD41EA">
        <w:rPr>
          <w:lang w:val="en-GB"/>
        </w:rPr>
        <w:t>dhūmāyamānasvabhāve</w:t>
      </w:r>
      <w:proofErr w:type="spellEnd"/>
      <w:r w:rsidRPr="00BD41EA">
        <w:rPr>
          <w:lang w:val="en-GB"/>
        </w:rPr>
        <w:t xml:space="preserve"> </w:t>
      </w:r>
      <w:proofErr w:type="spellStart"/>
      <w:r w:rsidRPr="00BD41EA">
        <w:rPr>
          <w:lang w:val="en-GB"/>
        </w:rPr>
        <w:t>parvate</w:t>
      </w:r>
      <w:proofErr w:type="spellEnd"/>
      <w:r w:rsidRPr="00BD41EA">
        <w:rPr>
          <w:lang w:val="en-GB"/>
        </w:rPr>
        <w:t xml:space="preserve"> </w:t>
      </w:r>
      <w:proofErr w:type="spellStart"/>
      <w:r w:rsidRPr="00BD41EA">
        <w:rPr>
          <w:lang w:val="en-GB"/>
        </w:rPr>
        <w:t>vā</w:t>
      </w:r>
      <w:proofErr w:type="spellEnd"/>
      <w:r w:rsidRPr="00BD41EA">
        <w:rPr>
          <w:lang w:val="en-GB"/>
        </w:rPr>
        <w:t xml:space="preserve">. </w:t>
      </w:r>
      <w:proofErr w:type="spellStart"/>
      <w:r w:rsidRPr="00BD41EA">
        <w:rPr>
          <w:lang w:val="en-GB"/>
        </w:rPr>
        <w:t>na</w:t>
      </w:r>
      <w:proofErr w:type="spellEnd"/>
      <w:r w:rsidRPr="00BD41EA">
        <w:rPr>
          <w:lang w:val="en-GB"/>
        </w:rPr>
        <w:t xml:space="preserve"> </w:t>
      </w:r>
      <w:proofErr w:type="spellStart"/>
      <w:r w:rsidRPr="00BD41EA">
        <w:rPr>
          <w:lang w:val="en-GB"/>
        </w:rPr>
        <w:t>tu</w:t>
      </w:r>
      <w:proofErr w:type="spellEnd"/>
      <w:r w:rsidRPr="00BD41EA">
        <w:rPr>
          <w:lang w:val="en-GB"/>
        </w:rPr>
        <w:t xml:space="preserve"> </w:t>
      </w:r>
      <w:proofErr w:type="spellStart"/>
      <w:r w:rsidRPr="00BD41EA">
        <w:rPr>
          <w:lang w:val="en-GB"/>
        </w:rPr>
        <w:t>śabdaḥ</w:t>
      </w:r>
      <w:proofErr w:type="spellEnd"/>
      <w:r w:rsidRPr="00BD41EA">
        <w:rPr>
          <w:lang w:val="en-GB"/>
        </w:rPr>
        <w:t xml:space="preserve">. </w:t>
      </w:r>
      <w:proofErr w:type="spellStart"/>
      <w:r w:rsidRPr="00BD41EA">
        <w:rPr>
          <w:lang w:val="en-GB"/>
        </w:rPr>
        <w:t>yathā</w:t>
      </w:r>
      <w:proofErr w:type="spellEnd"/>
      <w:r w:rsidRPr="00BD41EA">
        <w:rPr>
          <w:lang w:val="en-GB"/>
        </w:rPr>
        <w:t xml:space="preserve">, </w:t>
      </w:r>
      <w:proofErr w:type="spellStart"/>
      <w:r w:rsidRPr="00BD41EA">
        <w:rPr>
          <w:lang w:val="en-GB"/>
        </w:rPr>
        <w:t>sūrya-kāntāt</w:t>
      </w:r>
      <w:proofErr w:type="spellEnd"/>
      <w:r w:rsidRPr="00BD41EA">
        <w:rPr>
          <w:lang w:val="en-GB"/>
        </w:rPr>
        <w:t xml:space="preserve"> </w:t>
      </w:r>
      <w:proofErr w:type="spellStart"/>
      <w:r w:rsidRPr="00BD41EA">
        <w:rPr>
          <w:lang w:val="en-GB"/>
        </w:rPr>
        <w:t>saura</w:t>
      </w:r>
      <w:proofErr w:type="spellEnd"/>
      <w:r w:rsidRPr="00BD41EA">
        <w:rPr>
          <w:lang w:val="en-GB"/>
        </w:rPr>
        <w:t xml:space="preserve"> </w:t>
      </w:r>
      <w:proofErr w:type="spellStart"/>
      <w:r w:rsidRPr="00BD41EA">
        <w:rPr>
          <w:lang w:val="en-GB"/>
        </w:rPr>
        <w:t>marīci-yogenāgnir</w:t>
      </w:r>
      <w:proofErr w:type="spellEnd"/>
      <w:r w:rsidRPr="00BD41EA">
        <w:rPr>
          <w:lang w:val="en-GB"/>
        </w:rPr>
        <w:t xml:space="preserve"> </w:t>
      </w:r>
      <w:proofErr w:type="spellStart"/>
      <w:r w:rsidRPr="00BD41EA">
        <w:rPr>
          <w:lang w:val="en-GB"/>
        </w:rPr>
        <w:t>uttiṣṭhate</w:t>
      </w:r>
      <w:proofErr w:type="spellEnd"/>
      <w:r w:rsidRPr="00BD41EA">
        <w:rPr>
          <w:lang w:val="en-GB"/>
        </w:rPr>
        <w:t xml:space="preserve"> </w:t>
      </w:r>
      <w:proofErr w:type="spellStart"/>
      <w:r w:rsidRPr="00BD41EA">
        <w:rPr>
          <w:lang w:val="en-GB"/>
        </w:rPr>
        <w:t>ity</w:t>
      </w:r>
      <w:proofErr w:type="spellEnd"/>
      <w:r w:rsidRPr="00BD41EA">
        <w:rPr>
          <w:lang w:val="en-GB"/>
        </w:rPr>
        <w:t xml:space="preserve"> </w:t>
      </w:r>
      <w:proofErr w:type="spellStart"/>
      <w:r w:rsidRPr="00BD41EA">
        <w:rPr>
          <w:lang w:val="en-GB"/>
        </w:rPr>
        <w:t>atra</w:t>
      </w:r>
      <w:proofErr w:type="spellEnd"/>
      <w:r w:rsidRPr="00BD41EA">
        <w:rPr>
          <w:lang w:val="en-GB"/>
        </w:rPr>
        <w:t>.</w:t>
      </w:r>
    </w:p>
    <w:p w14:paraId="710303D2" w14:textId="77777777" w:rsidR="002B4AF0" w:rsidRPr="00BD41EA" w:rsidRDefault="002B4AF0" w:rsidP="001E08CE">
      <w:pPr>
        <w:rPr>
          <w:lang w:val="en-GB"/>
        </w:rPr>
      </w:pPr>
    </w:p>
    <w:p w14:paraId="2436B0DC" w14:textId="1F8C3C55" w:rsidR="008866A2" w:rsidRPr="00BD41EA" w:rsidRDefault="008866A2" w:rsidP="001451B0">
      <w:pPr>
        <w:pStyle w:val="1Satiindentedquotes"/>
        <w:rPr>
          <w:lang w:val="en-GB"/>
        </w:rPr>
      </w:pPr>
      <w:r w:rsidRPr="00BD41EA">
        <w:rPr>
          <w:b/>
          <w:lang w:val="en-GB"/>
        </w:rPr>
        <w:t xml:space="preserve">Translation: </w:t>
      </w:r>
      <w:r w:rsidRPr="00BD41EA">
        <w:rPr>
          <w:lang w:val="en-GB"/>
        </w:rPr>
        <w:t xml:space="preserve">Next we consider how logical inference, consisting of five parts – </w:t>
      </w:r>
      <w:proofErr w:type="spellStart"/>
      <w:r w:rsidRPr="00BD41EA">
        <w:rPr>
          <w:i/>
          <w:iCs/>
          <w:lang w:val="en-GB"/>
        </w:rPr>
        <w:t>pratijñā</w:t>
      </w:r>
      <w:proofErr w:type="spellEnd"/>
      <w:r w:rsidRPr="00BD41EA">
        <w:rPr>
          <w:lang w:val="en-GB"/>
        </w:rPr>
        <w:t xml:space="preserve"> (thesis), </w:t>
      </w:r>
      <w:proofErr w:type="spellStart"/>
      <w:r w:rsidRPr="00BD41EA">
        <w:rPr>
          <w:i/>
          <w:iCs/>
          <w:lang w:val="en-GB"/>
        </w:rPr>
        <w:t>hetu</w:t>
      </w:r>
      <w:proofErr w:type="spellEnd"/>
      <w:r w:rsidRPr="00BD41EA">
        <w:rPr>
          <w:lang w:val="en-GB"/>
        </w:rPr>
        <w:t xml:space="preserve"> (</w:t>
      </w:r>
      <w:r w:rsidR="002833A4" w:rsidRPr="00BD41EA">
        <w:rPr>
          <w:lang w:val="en-GB"/>
        </w:rPr>
        <w:t>reason</w:t>
      </w:r>
      <w:r w:rsidRPr="00BD41EA">
        <w:rPr>
          <w:lang w:val="en-GB"/>
        </w:rPr>
        <w:t xml:space="preserve">), </w:t>
      </w:r>
      <w:proofErr w:type="spellStart"/>
      <w:r w:rsidR="002833A4" w:rsidRPr="00BD41EA">
        <w:rPr>
          <w:bCs/>
          <w:i/>
          <w:iCs/>
        </w:rPr>
        <w:t>Vyāpti</w:t>
      </w:r>
      <w:proofErr w:type="spellEnd"/>
      <w:r w:rsidR="002833A4" w:rsidRPr="00BD41EA">
        <w:t xml:space="preserve"> </w:t>
      </w:r>
      <w:r w:rsidR="002833A4" w:rsidRPr="00BD41EA">
        <w:rPr>
          <w:lang w:val="en-GB"/>
        </w:rPr>
        <w:t xml:space="preserve">(rule) with </w:t>
      </w:r>
      <w:proofErr w:type="spellStart"/>
      <w:r w:rsidRPr="00BD41EA">
        <w:rPr>
          <w:i/>
          <w:iCs/>
          <w:lang w:val="en-GB"/>
        </w:rPr>
        <w:t>udāharaṇa</w:t>
      </w:r>
      <w:proofErr w:type="spellEnd"/>
      <w:r w:rsidRPr="00BD41EA">
        <w:rPr>
          <w:lang w:val="en-GB"/>
        </w:rPr>
        <w:t xml:space="preserve"> (</w:t>
      </w:r>
      <w:r w:rsidR="002833A4" w:rsidRPr="00BD41EA">
        <w:rPr>
          <w:lang w:val="en-GB"/>
        </w:rPr>
        <w:t>example</w:t>
      </w:r>
      <w:r w:rsidRPr="00BD41EA">
        <w:rPr>
          <w:lang w:val="en-GB"/>
        </w:rPr>
        <w:t xml:space="preserve">), </w:t>
      </w:r>
      <w:proofErr w:type="spellStart"/>
      <w:r w:rsidRPr="00BD41EA">
        <w:rPr>
          <w:i/>
          <w:iCs/>
          <w:lang w:val="en-GB"/>
        </w:rPr>
        <w:t>upanaya</w:t>
      </w:r>
      <w:proofErr w:type="spellEnd"/>
      <w:r w:rsidRPr="00BD41EA">
        <w:rPr>
          <w:lang w:val="en-GB"/>
        </w:rPr>
        <w:t xml:space="preserve"> (application), and </w:t>
      </w:r>
      <w:proofErr w:type="spellStart"/>
      <w:r w:rsidRPr="00BD41EA">
        <w:rPr>
          <w:i/>
          <w:iCs/>
          <w:lang w:val="en-GB"/>
        </w:rPr>
        <w:t>nigamanā</w:t>
      </w:r>
      <w:proofErr w:type="spellEnd"/>
      <w:r w:rsidRPr="00BD41EA">
        <w:rPr>
          <w:lang w:val="en-GB"/>
        </w:rPr>
        <w:t xml:space="preserve"> (conclusion) – also tends to deviate, especially when facts are inconsistent. For example, a tall pillar of smoke may gather on a mountain for some time after rain has extinguished a fire, or a mountain may appear smoky on its own during the rainy season. Verbal testimony, however, is reliable, as in the statement “Fire arises from a </w:t>
      </w:r>
      <w:proofErr w:type="spellStart"/>
      <w:r w:rsidRPr="00BD41EA">
        <w:rPr>
          <w:i/>
          <w:iCs/>
          <w:lang w:val="en-GB"/>
        </w:rPr>
        <w:t>sūrya-kānta</w:t>
      </w:r>
      <w:proofErr w:type="spellEnd"/>
      <w:r w:rsidRPr="00BD41EA">
        <w:rPr>
          <w:lang w:val="en-GB"/>
        </w:rPr>
        <w:t xml:space="preserve"> stone in contact with the rays of the sun</w:t>
      </w:r>
      <w:r w:rsidR="00797036">
        <w:rPr>
          <w:lang w:val="en-AU"/>
        </w:rPr>
        <w:t>.</w:t>
      </w:r>
      <w:r w:rsidR="00797036" w:rsidRPr="00BD41EA">
        <w:rPr>
          <w:lang w:val="en-AU"/>
        </w:rPr>
        <w:t>”</w:t>
      </w:r>
    </w:p>
    <w:p w14:paraId="4327C37D" w14:textId="77777777" w:rsidR="002B4AF0" w:rsidRPr="00BD41EA" w:rsidRDefault="002B4AF0" w:rsidP="001E08CE">
      <w:pPr>
        <w:rPr>
          <w:lang w:val="en-GB"/>
        </w:rPr>
      </w:pPr>
    </w:p>
    <w:p w14:paraId="2D9C6B3E" w14:textId="77777777" w:rsidR="00246C2D" w:rsidRPr="00246C2D" w:rsidRDefault="008866A2" w:rsidP="008A39A6">
      <w:pPr>
        <w:pStyle w:val="Satiparagraph"/>
        <w:rPr>
          <w:lang w:val="en-GB"/>
        </w:rPr>
      </w:pPr>
      <w:r w:rsidRPr="00246C2D">
        <w:rPr>
          <w:lang w:val="en-GB"/>
        </w:rPr>
        <w:t xml:space="preserve">From the commentary of </w:t>
      </w:r>
      <w:proofErr w:type="spellStart"/>
      <w:r w:rsidR="00B46EAA" w:rsidRPr="00246C2D">
        <w:rPr>
          <w:lang w:val="en-GB"/>
        </w:rPr>
        <w:t>Gopīparāṇadhana</w:t>
      </w:r>
      <w:proofErr w:type="spellEnd"/>
      <w:r w:rsidR="00B46EAA" w:rsidRPr="00246C2D">
        <w:rPr>
          <w:lang w:val="en-GB"/>
        </w:rPr>
        <w:t xml:space="preserve"> </w:t>
      </w:r>
      <w:proofErr w:type="spellStart"/>
      <w:r w:rsidR="00B46EAA" w:rsidRPr="00246C2D">
        <w:rPr>
          <w:lang w:val="en-GB"/>
        </w:rPr>
        <w:t>Dāsa</w:t>
      </w:r>
      <w:proofErr w:type="spellEnd"/>
      <w:r w:rsidRPr="00246C2D">
        <w:rPr>
          <w:lang w:val="en-GB"/>
        </w:rPr>
        <w:t>:</w:t>
      </w:r>
    </w:p>
    <w:p w14:paraId="5B49F896" w14:textId="77777777" w:rsidR="00246C2D" w:rsidRDefault="00246C2D" w:rsidP="00EF3068">
      <w:pPr>
        <w:jc w:val="both"/>
        <w:rPr>
          <w:b/>
          <w:bCs/>
          <w:lang w:val="en-GB"/>
        </w:rPr>
      </w:pPr>
    </w:p>
    <w:p w14:paraId="612B9C72" w14:textId="2D854C32" w:rsidR="008866A2" w:rsidRPr="00BD41EA" w:rsidRDefault="008866A2" w:rsidP="00EC6C17">
      <w:pPr>
        <w:pStyle w:val="1Satiindentedquotes"/>
        <w:rPr>
          <w:lang w:val="en-GB"/>
        </w:rPr>
      </w:pPr>
      <w:r w:rsidRPr="00BD41EA">
        <w:rPr>
          <w:lang w:val="en-GB"/>
        </w:rPr>
        <w:t xml:space="preserve">The </w:t>
      </w:r>
      <w:proofErr w:type="spellStart"/>
      <w:r w:rsidRPr="00BD41EA">
        <w:rPr>
          <w:lang w:val="en-GB"/>
        </w:rPr>
        <w:t>Nyāya</w:t>
      </w:r>
      <w:proofErr w:type="spellEnd"/>
      <w:r w:rsidRPr="00BD41EA">
        <w:rPr>
          <w:lang w:val="en-GB"/>
        </w:rPr>
        <w:t xml:space="preserve"> school of philosophy deals elaborately with the topic of </w:t>
      </w:r>
      <w:proofErr w:type="spellStart"/>
      <w:r w:rsidRPr="00BD41EA">
        <w:rPr>
          <w:i/>
          <w:iCs/>
          <w:lang w:val="en-GB"/>
        </w:rPr>
        <w:t>anumāna</w:t>
      </w:r>
      <w:proofErr w:type="spellEnd"/>
      <w:r w:rsidRPr="00BD41EA">
        <w:rPr>
          <w:lang w:val="en-GB"/>
        </w:rPr>
        <w:t>, or logical inference. The school recommends that one use a five-step formal procedure when trying to persuade others by logical argument. First one should state what one intends to prove – for example, “There is fire here</w:t>
      </w:r>
      <w:r w:rsidR="00797036">
        <w:rPr>
          <w:lang w:val="en-AU"/>
        </w:rPr>
        <w:t>.</w:t>
      </w:r>
      <w:r w:rsidR="00797036" w:rsidRPr="00BD41EA">
        <w:rPr>
          <w:lang w:val="en-AU"/>
        </w:rPr>
        <w:t>”</w:t>
      </w:r>
      <w:r w:rsidRPr="00BD41EA">
        <w:rPr>
          <w:lang w:val="en-GB"/>
        </w:rPr>
        <w:t xml:space="preserve"> Second, one should give the evidence for the thesis, such as “Because there is smoke</w:t>
      </w:r>
      <w:r w:rsidR="00797036">
        <w:rPr>
          <w:lang w:val="en-AU"/>
        </w:rPr>
        <w:t>.</w:t>
      </w:r>
      <w:r w:rsidR="00797036" w:rsidRPr="00BD41EA">
        <w:rPr>
          <w:lang w:val="en-AU"/>
        </w:rPr>
        <w:t>”</w:t>
      </w:r>
      <w:r w:rsidRPr="00BD41EA">
        <w:rPr>
          <w:lang w:val="en-GB"/>
        </w:rPr>
        <w:t xml:space="preserve"> Third, one should state the reason as a general principle, with at least one real example, positive or negative, preferably both – for example, “Wherever there is smoke there is fire, like in the kitchen and unlike in the middle of a lake</w:t>
      </w:r>
      <w:r w:rsidR="006620F2">
        <w:rPr>
          <w:lang w:val="en-AU"/>
        </w:rPr>
        <w:t>.</w:t>
      </w:r>
      <w:r w:rsidR="006620F2" w:rsidRPr="00BD41EA">
        <w:rPr>
          <w:lang w:val="en-AU"/>
        </w:rPr>
        <w:t>”</w:t>
      </w:r>
      <w:r w:rsidRPr="00BD41EA">
        <w:rPr>
          <w:lang w:val="en-GB"/>
        </w:rPr>
        <w:t xml:space="preserve"> Fourth, one should apply the reason to the specific situation at hand: “Smoke is rising from this particular mountain</w:t>
      </w:r>
      <w:r w:rsidR="006620F2">
        <w:rPr>
          <w:lang w:val="en-AU"/>
        </w:rPr>
        <w:t>.</w:t>
      </w:r>
      <w:r w:rsidR="006620F2" w:rsidRPr="00BD41EA">
        <w:rPr>
          <w:lang w:val="en-AU"/>
        </w:rPr>
        <w:t>”</w:t>
      </w:r>
      <w:r w:rsidRPr="00BD41EA">
        <w:rPr>
          <w:lang w:val="en-GB"/>
        </w:rPr>
        <w:t xml:space="preserve"> Last, one should draw the conclusion: “Therefore this mountain is on fire</w:t>
      </w:r>
      <w:r w:rsidR="006620F2">
        <w:rPr>
          <w:lang w:val="en-AU"/>
        </w:rPr>
        <w:t>.</w:t>
      </w:r>
      <w:r w:rsidR="006620F2" w:rsidRPr="00BD41EA">
        <w:rPr>
          <w:lang w:val="en-AU"/>
        </w:rPr>
        <w:t>”</w:t>
      </w:r>
    </w:p>
    <w:p w14:paraId="3932B588" w14:textId="77777777" w:rsidR="002B4AF0" w:rsidRPr="00BD41EA" w:rsidRDefault="002B4AF0" w:rsidP="001E08CE">
      <w:pPr>
        <w:rPr>
          <w:lang w:val="en-GB"/>
        </w:rPr>
      </w:pPr>
    </w:p>
    <w:p w14:paraId="611DA7EA" w14:textId="0093E2D1" w:rsidR="008866A2" w:rsidRPr="00BD41EA" w:rsidRDefault="008866A2" w:rsidP="008A39A6">
      <w:pPr>
        <w:pStyle w:val="Satiparagraph"/>
        <w:rPr>
          <w:lang w:val="en-GB"/>
        </w:rPr>
      </w:pPr>
      <w:r w:rsidRPr="00BD41EA">
        <w:rPr>
          <w:lang w:val="en-GB"/>
        </w:rPr>
        <w:t xml:space="preserve">For every of those five </w:t>
      </w:r>
      <w:proofErr w:type="gramStart"/>
      <w:r w:rsidRPr="00BD41EA">
        <w:rPr>
          <w:lang w:val="en-GB"/>
        </w:rPr>
        <w:t>steps</w:t>
      </w:r>
      <w:proofErr w:type="gramEnd"/>
      <w:r w:rsidRPr="00BD41EA">
        <w:rPr>
          <w:lang w:val="en-GB"/>
        </w:rPr>
        <w:t xml:space="preserve"> one should very carefully chose reasons (</w:t>
      </w:r>
      <w:proofErr w:type="spellStart"/>
      <w:r w:rsidRPr="00BD41EA">
        <w:rPr>
          <w:i/>
          <w:iCs/>
          <w:lang w:val="en-GB"/>
        </w:rPr>
        <w:t>hetu</w:t>
      </w:r>
      <w:proofErr w:type="spellEnd"/>
      <w:r w:rsidRPr="00BD41EA">
        <w:rPr>
          <w:lang w:val="en-GB"/>
        </w:rPr>
        <w:t>) and examples (</w:t>
      </w:r>
      <w:proofErr w:type="spellStart"/>
      <w:r w:rsidRPr="00BD41EA">
        <w:rPr>
          <w:i/>
          <w:iCs/>
          <w:lang w:val="en-GB"/>
        </w:rPr>
        <w:t>udāharaṇa</w:t>
      </w:r>
      <w:proofErr w:type="spellEnd"/>
      <w:r w:rsidRPr="00BD41EA">
        <w:rPr>
          <w:lang w:val="en-GB"/>
        </w:rPr>
        <w:t>) to prove the original proposition. If reasons or examples are not solidly provided, the proposed statement can’t be accepted as true. By finding those five steps in the philosophical treatise and examining their validity, one can determine whether the conclusion is acceptable or not.</w:t>
      </w:r>
    </w:p>
    <w:p w14:paraId="4989A0FB" w14:textId="77777777" w:rsidR="002B4AF0" w:rsidRPr="00BD41EA" w:rsidRDefault="002B4AF0" w:rsidP="008A39A6">
      <w:pPr>
        <w:pStyle w:val="Satiparagraph"/>
        <w:rPr>
          <w:lang w:val="en-GB"/>
        </w:rPr>
      </w:pPr>
    </w:p>
    <w:p w14:paraId="49BFA86E" w14:textId="63459C54" w:rsidR="008866A2" w:rsidRPr="00BD41EA" w:rsidRDefault="008866A2" w:rsidP="008A39A6">
      <w:pPr>
        <w:pStyle w:val="Satiparagraph"/>
        <w:rPr>
          <w:lang w:val="en-GB"/>
        </w:rPr>
      </w:pPr>
      <w:r w:rsidRPr="00BD41EA">
        <w:rPr>
          <w:lang w:val="en-GB"/>
        </w:rPr>
        <w:t xml:space="preserve">Another variation of that tool can be found in the system of analysis of the traditional commentaries to </w:t>
      </w:r>
      <w:proofErr w:type="spellStart"/>
      <w:r w:rsidRPr="00BD41EA">
        <w:rPr>
          <w:i/>
          <w:iCs/>
          <w:lang w:val="en-GB"/>
        </w:rPr>
        <w:t>Vedānta-sūtras</w:t>
      </w:r>
      <w:proofErr w:type="spellEnd"/>
      <w:r w:rsidRPr="00BD41EA">
        <w:rPr>
          <w:lang w:val="en-GB"/>
        </w:rPr>
        <w:t xml:space="preserve"> and works based on it. Written by Śrīla </w:t>
      </w:r>
      <w:proofErr w:type="spellStart"/>
      <w:r w:rsidRPr="00BD41EA">
        <w:rPr>
          <w:lang w:val="en-GB"/>
        </w:rPr>
        <w:t>Vyāsadeva</w:t>
      </w:r>
      <w:proofErr w:type="spellEnd"/>
      <w:r w:rsidRPr="00BD41EA">
        <w:rPr>
          <w:lang w:val="en-GB"/>
        </w:rPr>
        <w:t xml:space="preserve">, the </w:t>
      </w:r>
      <w:proofErr w:type="spellStart"/>
      <w:r w:rsidRPr="00BD41EA">
        <w:rPr>
          <w:i/>
          <w:iCs/>
          <w:lang w:val="en-GB"/>
        </w:rPr>
        <w:t>Vedānta-sūtras</w:t>
      </w:r>
      <w:proofErr w:type="spellEnd"/>
      <w:r w:rsidRPr="00BD41EA">
        <w:rPr>
          <w:lang w:val="en-GB"/>
        </w:rPr>
        <w:t xml:space="preserve"> are composed of four </w:t>
      </w:r>
      <w:proofErr w:type="spellStart"/>
      <w:r w:rsidRPr="00BD41EA">
        <w:rPr>
          <w:i/>
          <w:iCs/>
          <w:lang w:val="en-GB"/>
        </w:rPr>
        <w:t>adhyāyas</w:t>
      </w:r>
      <w:proofErr w:type="spellEnd"/>
      <w:r w:rsidRPr="00BD41EA">
        <w:rPr>
          <w:lang w:val="en-GB"/>
        </w:rPr>
        <w:t xml:space="preserve">. Each of them is divided to four </w:t>
      </w:r>
      <w:proofErr w:type="spellStart"/>
      <w:r w:rsidRPr="00BD41EA">
        <w:rPr>
          <w:i/>
          <w:iCs/>
          <w:lang w:val="en-GB"/>
        </w:rPr>
        <w:t>pādas</w:t>
      </w:r>
      <w:proofErr w:type="spellEnd"/>
      <w:r w:rsidRPr="00BD41EA">
        <w:rPr>
          <w:lang w:val="en-GB"/>
        </w:rPr>
        <w:t xml:space="preserve">, consisting of short statements – </w:t>
      </w:r>
      <w:proofErr w:type="spellStart"/>
      <w:r w:rsidRPr="00BD41EA">
        <w:rPr>
          <w:i/>
          <w:iCs/>
          <w:lang w:val="en-GB"/>
        </w:rPr>
        <w:t>sūtras</w:t>
      </w:r>
      <w:proofErr w:type="spellEnd"/>
      <w:r w:rsidRPr="00BD41EA">
        <w:rPr>
          <w:lang w:val="en-GB"/>
        </w:rPr>
        <w:t xml:space="preserve">. Within the </w:t>
      </w:r>
      <w:proofErr w:type="spellStart"/>
      <w:r w:rsidRPr="00BD41EA">
        <w:rPr>
          <w:i/>
          <w:iCs/>
          <w:lang w:val="en-GB"/>
        </w:rPr>
        <w:t>pāda</w:t>
      </w:r>
      <w:proofErr w:type="spellEnd"/>
      <w:r w:rsidRPr="00BD41EA">
        <w:rPr>
          <w:lang w:val="en-GB"/>
        </w:rPr>
        <w:t xml:space="preserve">, </w:t>
      </w:r>
      <w:proofErr w:type="spellStart"/>
      <w:r w:rsidRPr="00BD41EA">
        <w:rPr>
          <w:i/>
          <w:iCs/>
          <w:lang w:val="en-GB"/>
        </w:rPr>
        <w:t>sūtras</w:t>
      </w:r>
      <w:proofErr w:type="spellEnd"/>
      <w:r w:rsidRPr="00BD41EA">
        <w:rPr>
          <w:lang w:val="en-GB"/>
        </w:rPr>
        <w:t xml:space="preserve"> are grouped in logical sections called </w:t>
      </w:r>
      <w:proofErr w:type="spellStart"/>
      <w:r w:rsidRPr="00BD41EA">
        <w:rPr>
          <w:i/>
          <w:iCs/>
          <w:lang w:val="en-GB"/>
        </w:rPr>
        <w:t>adhikaraṇas</w:t>
      </w:r>
      <w:proofErr w:type="spellEnd"/>
      <w:r w:rsidRPr="00BD41EA">
        <w:rPr>
          <w:lang w:val="en-GB"/>
        </w:rPr>
        <w:t xml:space="preserve">. Some </w:t>
      </w:r>
      <w:proofErr w:type="spellStart"/>
      <w:r w:rsidRPr="00BD41EA">
        <w:rPr>
          <w:i/>
          <w:iCs/>
          <w:lang w:val="en-GB"/>
        </w:rPr>
        <w:t>adhikaraṇas</w:t>
      </w:r>
      <w:proofErr w:type="spellEnd"/>
      <w:r w:rsidRPr="00BD41EA">
        <w:rPr>
          <w:lang w:val="en-GB"/>
        </w:rPr>
        <w:t xml:space="preserve"> consist of one </w:t>
      </w:r>
      <w:proofErr w:type="spellStart"/>
      <w:r w:rsidRPr="00BD41EA">
        <w:rPr>
          <w:i/>
          <w:iCs/>
          <w:lang w:val="en-GB"/>
        </w:rPr>
        <w:t>sūtra</w:t>
      </w:r>
      <w:proofErr w:type="spellEnd"/>
      <w:r w:rsidRPr="00BD41EA">
        <w:rPr>
          <w:lang w:val="en-GB"/>
        </w:rPr>
        <w:t xml:space="preserve">, some have many </w:t>
      </w:r>
      <w:proofErr w:type="spellStart"/>
      <w:r w:rsidRPr="00BD41EA">
        <w:rPr>
          <w:i/>
          <w:iCs/>
          <w:lang w:val="en-GB"/>
        </w:rPr>
        <w:t>sūtras</w:t>
      </w:r>
      <w:proofErr w:type="spellEnd"/>
      <w:r w:rsidRPr="00BD41EA">
        <w:rPr>
          <w:lang w:val="en-GB"/>
        </w:rPr>
        <w:t>.</w:t>
      </w:r>
    </w:p>
    <w:p w14:paraId="4150354B" w14:textId="77777777" w:rsidR="00770196" w:rsidRDefault="00770196" w:rsidP="008A39A6">
      <w:pPr>
        <w:pStyle w:val="Satiparagraph"/>
        <w:rPr>
          <w:lang w:val="en-GB"/>
        </w:rPr>
      </w:pPr>
    </w:p>
    <w:p w14:paraId="0CFFFE24" w14:textId="44711570" w:rsidR="008866A2" w:rsidRPr="00BD41EA" w:rsidRDefault="008866A2" w:rsidP="008A39A6">
      <w:pPr>
        <w:pStyle w:val="Satiparagraph"/>
        <w:rPr>
          <w:lang w:val="en-GB"/>
        </w:rPr>
      </w:pPr>
      <w:r w:rsidRPr="00BD41EA">
        <w:rPr>
          <w:lang w:val="en-GB"/>
        </w:rPr>
        <w:t xml:space="preserve">Each </w:t>
      </w:r>
      <w:proofErr w:type="spellStart"/>
      <w:r w:rsidRPr="00BD41EA">
        <w:rPr>
          <w:i/>
          <w:iCs/>
          <w:lang w:val="en-GB"/>
        </w:rPr>
        <w:t>adhikaraṇa</w:t>
      </w:r>
      <w:proofErr w:type="spellEnd"/>
      <w:r w:rsidRPr="00BD41EA">
        <w:rPr>
          <w:lang w:val="en-GB"/>
        </w:rPr>
        <w:t xml:space="preserve"> has a structure having five steps of analysis, called </w:t>
      </w:r>
      <w:proofErr w:type="spellStart"/>
      <w:r w:rsidRPr="00BD41EA">
        <w:rPr>
          <w:i/>
          <w:iCs/>
          <w:lang w:val="en-GB"/>
        </w:rPr>
        <w:t>pañcāṅga-nyāya</w:t>
      </w:r>
      <w:proofErr w:type="spellEnd"/>
      <w:r w:rsidRPr="00BD41EA">
        <w:rPr>
          <w:lang w:val="en-GB"/>
        </w:rPr>
        <w:t xml:space="preserve">. Śrīla </w:t>
      </w:r>
      <w:proofErr w:type="spellStart"/>
      <w:r w:rsidRPr="00BD41EA">
        <w:rPr>
          <w:lang w:val="en-GB"/>
        </w:rPr>
        <w:t>Baladeva</w:t>
      </w:r>
      <w:proofErr w:type="spellEnd"/>
      <w:r w:rsidRPr="00BD41EA">
        <w:rPr>
          <w:lang w:val="en-GB"/>
        </w:rPr>
        <w:t xml:space="preserve"> </w:t>
      </w:r>
      <w:proofErr w:type="spellStart"/>
      <w:r w:rsidRPr="00BD41EA">
        <w:rPr>
          <w:lang w:val="en-GB"/>
        </w:rPr>
        <w:t>Vidyābhuṣāṇa</w:t>
      </w:r>
      <w:proofErr w:type="spellEnd"/>
      <w:r w:rsidRPr="00BD41EA">
        <w:rPr>
          <w:lang w:val="en-GB"/>
        </w:rPr>
        <w:t xml:space="preserve"> gives this description in his introduction to his </w:t>
      </w:r>
      <w:proofErr w:type="spellStart"/>
      <w:r w:rsidRPr="00BD41EA">
        <w:rPr>
          <w:lang w:val="en-GB"/>
        </w:rPr>
        <w:t>Govinda-bhāṣya</w:t>
      </w:r>
      <w:proofErr w:type="spellEnd"/>
      <w:r w:rsidRPr="00BD41EA">
        <w:rPr>
          <w:lang w:val="en-GB"/>
        </w:rPr>
        <w:t xml:space="preserve"> commentary on the </w:t>
      </w:r>
      <w:proofErr w:type="spellStart"/>
      <w:r w:rsidRPr="004E4622">
        <w:rPr>
          <w:i/>
          <w:iCs/>
          <w:lang w:val="en-GB"/>
        </w:rPr>
        <w:t>Vedānta-sūtras</w:t>
      </w:r>
      <w:proofErr w:type="spellEnd"/>
      <w:r w:rsidRPr="00BD41EA">
        <w:rPr>
          <w:lang w:val="en-GB"/>
        </w:rPr>
        <w:t xml:space="preserve"> as follows:</w:t>
      </w:r>
    </w:p>
    <w:p w14:paraId="308F461F" w14:textId="77777777" w:rsidR="002B4AF0" w:rsidRPr="00BD41EA" w:rsidRDefault="002B4AF0" w:rsidP="001E08CE">
      <w:pPr>
        <w:rPr>
          <w:lang w:val="en-GB"/>
        </w:rPr>
      </w:pPr>
    </w:p>
    <w:p w14:paraId="53C56320" w14:textId="0381ECE1" w:rsidR="008866A2" w:rsidRPr="00BD41EA" w:rsidRDefault="008866A2" w:rsidP="00EC6C17">
      <w:pPr>
        <w:pStyle w:val="1Satiindverse"/>
        <w:rPr>
          <w:lang w:val="en-GB"/>
        </w:rPr>
      </w:pPr>
      <w:proofErr w:type="spellStart"/>
      <w:r w:rsidRPr="00BD41EA">
        <w:rPr>
          <w:lang w:val="en-GB"/>
        </w:rPr>
        <w:t>yasyāṁ</w:t>
      </w:r>
      <w:proofErr w:type="spellEnd"/>
      <w:r w:rsidRPr="00BD41EA">
        <w:rPr>
          <w:lang w:val="en-GB"/>
        </w:rPr>
        <w:t xml:space="preserve"> </w:t>
      </w:r>
      <w:proofErr w:type="spellStart"/>
      <w:r w:rsidRPr="00BD41EA">
        <w:rPr>
          <w:lang w:val="en-GB"/>
        </w:rPr>
        <w:t>khalu</w:t>
      </w:r>
      <w:proofErr w:type="spellEnd"/>
      <w:r w:rsidRPr="00BD41EA">
        <w:rPr>
          <w:lang w:val="en-GB"/>
        </w:rPr>
        <w:t xml:space="preserve"> </w:t>
      </w:r>
      <w:proofErr w:type="spellStart"/>
      <w:r w:rsidRPr="00BD41EA">
        <w:rPr>
          <w:lang w:val="en-GB"/>
        </w:rPr>
        <w:t>viṣaya</w:t>
      </w:r>
      <w:proofErr w:type="spellEnd"/>
      <w:r w:rsidRPr="00BD41EA">
        <w:rPr>
          <w:lang w:val="en-GB"/>
        </w:rPr>
        <w:t>-</w:t>
      </w:r>
      <w:proofErr w:type="spellStart"/>
      <w:r w:rsidRPr="00BD41EA">
        <w:rPr>
          <w:lang w:val="en-GB"/>
        </w:rPr>
        <w:t>saṁśaya</w:t>
      </w:r>
      <w:proofErr w:type="spellEnd"/>
      <w:r w:rsidRPr="00BD41EA">
        <w:rPr>
          <w:lang w:val="en-GB"/>
        </w:rPr>
        <w:t>-</w:t>
      </w:r>
      <w:proofErr w:type="spellStart"/>
      <w:r w:rsidRPr="00BD41EA">
        <w:rPr>
          <w:lang w:val="en-GB"/>
        </w:rPr>
        <w:t>pūrvapakṣa</w:t>
      </w:r>
      <w:proofErr w:type="spellEnd"/>
      <w:r w:rsidRPr="00BD41EA">
        <w:rPr>
          <w:lang w:val="en-GB"/>
        </w:rPr>
        <w:t>-siddhānta-</w:t>
      </w:r>
      <w:proofErr w:type="spellStart"/>
      <w:r w:rsidRPr="00BD41EA">
        <w:rPr>
          <w:lang w:val="en-GB"/>
        </w:rPr>
        <w:t>saṅgati</w:t>
      </w:r>
      <w:proofErr w:type="spellEnd"/>
      <w:r w:rsidRPr="00BD41EA">
        <w:rPr>
          <w:lang w:val="en-GB"/>
        </w:rPr>
        <w:t>-</w:t>
      </w:r>
      <w:proofErr w:type="spellStart"/>
      <w:r w:rsidRPr="00BD41EA">
        <w:rPr>
          <w:lang w:val="en-GB"/>
        </w:rPr>
        <w:t>bhedāt</w:t>
      </w:r>
      <w:proofErr w:type="spellEnd"/>
      <w:r w:rsidRPr="00BD41EA">
        <w:rPr>
          <w:lang w:val="en-GB"/>
        </w:rPr>
        <w:t xml:space="preserve"> </w:t>
      </w:r>
      <w:proofErr w:type="spellStart"/>
      <w:r w:rsidRPr="00BD41EA">
        <w:rPr>
          <w:lang w:val="en-GB"/>
        </w:rPr>
        <w:t>pañca</w:t>
      </w:r>
      <w:proofErr w:type="spellEnd"/>
      <w:r w:rsidRPr="00BD41EA">
        <w:rPr>
          <w:lang w:val="en-GB"/>
        </w:rPr>
        <w:t xml:space="preserve"> </w:t>
      </w:r>
      <w:proofErr w:type="spellStart"/>
      <w:r w:rsidRPr="00BD41EA">
        <w:rPr>
          <w:lang w:val="en-GB"/>
        </w:rPr>
        <w:t>nyāyāṅgāni</w:t>
      </w:r>
      <w:proofErr w:type="spellEnd"/>
      <w:r w:rsidRPr="00BD41EA">
        <w:rPr>
          <w:lang w:val="en-GB"/>
        </w:rPr>
        <w:t xml:space="preserve"> </w:t>
      </w:r>
      <w:proofErr w:type="spellStart"/>
      <w:r w:rsidRPr="00BD41EA">
        <w:rPr>
          <w:lang w:val="en-GB"/>
        </w:rPr>
        <w:t>bhavanti</w:t>
      </w:r>
      <w:proofErr w:type="spellEnd"/>
      <w:r w:rsidRPr="00BD41EA">
        <w:rPr>
          <w:lang w:val="en-GB"/>
        </w:rPr>
        <w:t xml:space="preserve"> | </w:t>
      </w:r>
      <w:proofErr w:type="spellStart"/>
      <w:r w:rsidRPr="00BD41EA">
        <w:rPr>
          <w:lang w:val="en-GB"/>
        </w:rPr>
        <w:t>nyāyo’dhikaraṇāt</w:t>
      </w:r>
      <w:proofErr w:type="spellEnd"/>
      <w:r w:rsidRPr="00BD41EA">
        <w:rPr>
          <w:lang w:val="en-GB"/>
        </w:rPr>
        <w:t xml:space="preserve"> | </w:t>
      </w:r>
      <w:proofErr w:type="spellStart"/>
      <w:r w:rsidRPr="00BD41EA">
        <w:rPr>
          <w:lang w:val="en-GB"/>
        </w:rPr>
        <w:t>viṣayo</w:t>
      </w:r>
      <w:proofErr w:type="spellEnd"/>
      <w:r w:rsidRPr="00BD41EA">
        <w:rPr>
          <w:lang w:val="en-GB"/>
        </w:rPr>
        <w:t xml:space="preserve"> </w:t>
      </w:r>
      <w:proofErr w:type="spellStart"/>
      <w:r w:rsidRPr="00BD41EA">
        <w:rPr>
          <w:lang w:val="en-GB"/>
        </w:rPr>
        <w:t>vicāra</w:t>
      </w:r>
      <w:proofErr w:type="spellEnd"/>
      <w:r w:rsidRPr="00BD41EA">
        <w:rPr>
          <w:lang w:val="en-GB"/>
        </w:rPr>
        <w:t>-yoga-</w:t>
      </w:r>
      <w:proofErr w:type="spellStart"/>
      <w:r w:rsidRPr="00BD41EA">
        <w:rPr>
          <w:lang w:val="en-GB"/>
        </w:rPr>
        <w:t>vākyam</w:t>
      </w:r>
      <w:proofErr w:type="spellEnd"/>
      <w:r w:rsidRPr="00BD41EA">
        <w:rPr>
          <w:lang w:val="en-GB"/>
        </w:rPr>
        <w:t xml:space="preserve"> | </w:t>
      </w:r>
      <w:proofErr w:type="spellStart"/>
      <w:r w:rsidRPr="00BD41EA">
        <w:rPr>
          <w:lang w:val="en-GB"/>
        </w:rPr>
        <w:t>saṅgatir</w:t>
      </w:r>
      <w:proofErr w:type="spellEnd"/>
      <w:r w:rsidRPr="00BD41EA">
        <w:rPr>
          <w:lang w:val="en-GB"/>
        </w:rPr>
        <w:t xml:space="preserve"> </w:t>
      </w:r>
      <w:proofErr w:type="spellStart"/>
      <w:r w:rsidRPr="00BD41EA">
        <w:rPr>
          <w:lang w:val="en-GB"/>
        </w:rPr>
        <w:t>iha</w:t>
      </w:r>
      <w:proofErr w:type="spellEnd"/>
      <w:r w:rsidRPr="00BD41EA">
        <w:rPr>
          <w:lang w:val="en-GB"/>
        </w:rPr>
        <w:t xml:space="preserve"> </w:t>
      </w:r>
      <w:proofErr w:type="spellStart"/>
      <w:r w:rsidRPr="00BD41EA">
        <w:rPr>
          <w:lang w:val="en-GB"/>
        </w:rPr>
        <w:t>śāstrādi-viṣayatayā</w:t>
      </w:r>
      <w:proofErr w:type="spellEnd"/>
      <w:r w:rsidRPr="00BD41EA">
        <w:rPr>
          <w:lang w:val="en-GB"/>
        </w:rPr>
        <w:t xml:space="preserve"> bahu-</w:t>
      </w:r>
      <w:proofErr w:type="spellStart"/>
      <w:r w:rsidRPr="00BD41EA">
        <w:rPr>
          <w:lang w:val="en-GB"/>
        </w:rPr>
        <w:t>vidhā’pi</w:t>
      </w:r>
      <w:proofErr w:type="spellEnd"/>
      <w:r w:rsidRPr="00BD41EA">
        <w:rPr>
          <w:lang w:val="en-GB"/>
        </w:rPr>
        <w:t xml:space="preserve"> </w:t>
      </w:r>
      <w:proofErr w:type="spellStart"/>
      <w:r w:rsidRPr="00BD41EA">
        <w:rPr>
          <w:lang w:val="en-GB"/>
        </w:rPr>
        <w:t>na</w:t>
      </w:r>
      <w:proofErr w:type="spellEnd"/>
      <w:r w:rsidRPr="00BD41EA">
        <w:rPr>
          <w:lang w:val="en-GB"/>
        </w:rPr>
        <w:t xml:space="preserve"> </w:t>
      </w:r>
      <w:proofErr w:type="spellStart"/>
      <w:r w:rsidRPr="00BD41EA">
        <w:rPr>
          <w:lang w:val="en-GB"/>
        </w:rPr>
        <w:t>vitāyate</w:t>
      </w:r>
      <w:proofErr w:type="spellEnd"/>
      <w:r w:rsidRPr="00BD41EA">
        <w:rPr>
          <w:lang w:val="en-GB"/>
        </w:rPr>
        <w:t xml:space="preserve"> | </w:t>
      </w:r>
      <w:proofErr w:type="spellStart"/>
      <w:r w:rsidRPr="00BD41EA">
        <w:rPr>
          <w:lang w:val="en-GB"/>
        </w:rPr>
        <w:t>viṣayāvagatau</w:t>
      </w:r>
      <w:proofErr w:type="spellEnd"/>
      <w:r w:rsidRPr="00BD41EA">
        <w:rPr>
          <w:lang w:val="en-GB"/>
        </w:rPr>
        <w:t xml:space="preserve"> </w:t>
      </w:r>
      <w:proofErr w:type="spellStart"/>
      <w:r w:rsidRPr="00BD41EA">
        <w:rPr>
          <w:lang w:val="en-GB"/>
        </w:rPr>
        <w:t>svayam</w:t>
      </w:r>
      <w:proofErr w:type="spellEnd"/>
      <w:r w:rsidRPr="00BD41EA">
        <w:rPr>
          <w:lang w:val="en-GB"/>
        </w:rPr>
        <w:t xml:space="preserve"> </w:t>
      </w:r>
      <w:proofErr w:type="spellStart"/>
      <w:r w:rsidRPr="00BD41EA">
        <w:rPr>
          <w:lang w:val="en-GB"/>
        </w:rPr>
        <w:t>eva</w:t>
      </w:r>
      <w:proofErr w:type="spellEnd"/>
      <w:r w:rsidRPr="00BD41EA">
        <w:rPr>
          <w:lang w:val="en-GB"/>
        </w:rPr>
        <w:t xml:space="preserve"> </w:t>
      </w:r>
      <w:proofErr w:type="spellStart"/>
      <w:r w:rsidRPr="00BD41EA">
        <w:rPr>
          <w:lang w:val="en-GB"/>
        </w:rPr>
        <w:t>vidyotanāt</w:t>
      </w:r>
      <w:proofErr w:type="spellEnd"/>
    </w:p>
    <w:p w14:paraId="2A693082" w14:textId="77777777" w:rsidR="002B4AF0" w:rsidRPr="00BD41EA" w:rsidRDefault="002B4AF0" w:rsidP="001E08CE">
      <w:pPr>
        <w:rPr>
          <w:lang w:val="en-GB"/>
        </w:rPr>
      </w:pPr>
    </w:p>
    <w:p w14:paraId="5678975E" w14:textId="0A39A7B0" w:rsidR="008866A2" w:rsidRPr="00BD41EA" w:rsidRDefault="008866A2" w:rsidP="00EC6C17">
      <w:pPr>
        <w:pStyle w:val="1Satiindentedquotes"/>
        <w:rPr>
          <w:lang w:val="en-GB"/>
        </w:rPr>
      </w:pPr>
      <w:r w:rsidRPr="00BD41EA">
        <w:rPr>
          <w:b/>
          <w:bCs/>
          <w:lang w:val="en-GB"/>
        </w:rPr>
        <w:t>Translation:</w:t>
      </w:r>
      <w:r w:rsidRPr="00BD41EA">
        <w:rPr>
          <w:lang w:val="en-GB"/>
        </w:rPr>
        <w:t xml:space="preserve"> There are five parts to each section or </w:t>
      </w:r>
      <w:proofErr w:type="spellStart"/>
      <w:r w:rsidRPr="00BD41EA">
        <w:rPr>
          <w:i/>
          <w:iCs/>
          <w:lang w:val="en-GB"/>
        </w:rPr>
        <w:t>adhikaraṇa</w:t>
      </w:r>
      <w:proofErr w:type="spellEnd"/>
      <w:r w:rsidRPr="00BD41EA">
        <w:rPr>
          <w:lang w:val="en-GB"/>
        </w:rPr>
        <w:t xml:space="preserve"> (within the </w:t>
      </w:r>
      <w:proofErr w:type="spellStart"/>
      <w:r w:rsidRPr="00BD41EA">
        <w:rPr>
          <w:i/>
          <w:iCs/>
          <w:lang w:val="en-GB"/>
        </w:rPr>
        <w:t>pāda</w:t>
      </w:r>
      <w:proofErr w:type="spellEnd"/>
      <w:r w:rsidRPr="00BD41EA">
        <w:rPr>
          <w:lang w:val="en-GB"/>
        </w:rPr>
        <w:t xml:space="preserve"> or section of the chapter): 1. </w:t>
      </w:r>
      <w:proofErr w:type="spellStart"/>
      <w:r w:rsidRPr="00BD41EA">
        <w:rPr>
          <w:i/>
          <w:iCs/>
          <w:lang w:val="en-GB"/>
        </w:rPr>
        <w:t>viṣaya</w:t>
      </w:r>
      <w:proofErr w:type="spellEnd"/>
      <w:r w:rsidRPr="00BD41EA">
        <w:rPr>
          <w:lang w:val="en-GB"/>
        </w:rPr>
        <w:t xml:space="preserve"> (thesis, or statement); 2. </w:t>
      </w:r>
      <w:proofErr w:type="spellStart"/>
      <w:r w:rsidRPr="00BD41EA">
        <w:rPr>
          <w:i/>
          <w:iCs/>
          <w:lang w:val="en-GB"/>
        </w:rPr>
        <w:t>saṁśaya</w:t>
      </w:r>
      <w:proofErr w:type="spellEnd"/>
      <w:r w:rsidRPr="00BD41EA">
        <w:rPr>
          <w:lang w:val="en-GB"/>
        </w:rPr>
        <w:t xml:space="preserve"> (the arousal of doubt in the tenability of the statement); 3. </w:t>
      </w:r>
      <w:proofErr w:type="spellStart"/>
      <w:r w:rsidRPr="00BD41EA">
        <w:rPr>
          <w:i/>
          <w:iCs/>
          <w:lang w:val="en-GB"/>
        </w:rPr>
        <w:t>pūrvapakṣa</w:t>
      </w:r>
      <w:proofErr w:type="spellEnd"/>
      <w:r w:rsidRPr="00BD41EA">
        <w:rPr>
          <w:lang w:val="en-GB"/>
        </w:rPr>
        <w:t xml:space="preserve"> (presentation of a view opposing the original statement) 4. </w:t>
      </w:r>
      <w:r w:rsidRPr="00BD41EA">
        <w:rPr>
          <w:i/>
          <w:iCs/>
          <w:lang w:val="en-GB"/>
        </w:rPr>
        <w:t>siddhānta</w:t>
      </w:r>
      <w:r w:rsidRPr="00BD41EA">
        <w:rPr>
          <w:lang w:val="en-GB"/>
        </w:rPr>
        <w:t xml:space="preserve"> (determination of the actual truth, </w:t>
      </w:r>
      <w:proofErr w:type="gramStart"/>
      <w:r w:rsidRPr="00BD41EA">
        <w:rPr>
          <w:lang w:val="en-GB"/>
        </w:rPr>
        <w:t>the final conclusion</w:t>
      </w:r>
      <w:proofErr w:type="gramEnd"/>
      <w:r w:rsidRPr="00BD41EA">
        <w:rPr>
          <w:lang w:val="en-GB"/>
        </w:rPr>
        <w:t xml:space="preserve">, by quotation from </w:t>
      </w:r>
      <w:r w:rsidR="006A588B" w:rsidRPr="006A588B">
        <w:rPr>
          <w:iCs/>
          <w:lang w:val="en-GB"/>
        </w:rPr>
        <w:t>Vedic</w:t>
      </w:r>
      <w:r w:rsidRPr="00BD41EA">
        <w:rPr>
          <w:lang w:val="en-GB"/>
        </w:rPr>
        <w:t xml:space="preserve"> scriptures), and </w:t>
      </w:r>
      <w:proofErr w:type="spellStart"/>
      <w:r w:rsidRPr="00BD41EA">
        <w:rPr>
          <w:i/>
          <w:iCs/>
          <w:lang w:val="en-GB"/>
        </w:rPr>
        <w:t>saṅgati</w:t>
      </w:r>
      <w:proofErr w:type="spellEnd"/>
      <w:r w:rsidRPr="00BD41EA">
        <w:rPr>
          <w:lang w:val="en-GB"/>
        </w:rPr>
        <w:t xml:space="preserve"> (confirmation of the final conclusion by quotation from </w:t>
      </w:r>
      <w:r w:rsidR="006A588B" w:rsidRPr="006A588B">
        <w:rPr>
          <w:iCs/>
          <w:lang w:val="en-GB"/>
        </w:rPr>
        <w:t>Vedic</w:t>
      </w:r>
      <w:r w:rsidRPr="00BD41EA">
        <w:rPr>
          <w:lang w:val="en-GB"/>
        </w:rPr>
        <w:t xml:space="preserve"> scriptures).</w:t>
      </w:r>
    </w:p>
    <w:p w14:paraId="037C3C81" w14:textId="77777777" w:rsidR="002B4AF0" w:rsidRPr="00BD41EA" w:rsidRDefault="002B4AF0" w:rsidP="001E08CE">
      <w:pPr>
        <w:rPr>
          <w:lang w:val="en-GB"/>
        </w:rPr>
      </w:pPr>
    </w:p>
    <w:p w14:paraId="6B53DBB2" w14:textId="5029D0D1" w:rsidR="008866A2" w:rsidRPr="00BD41EA" w:rsidRDefault="008866A2" w:rsidP="008A39A6">
      <w:pPr>
        <w:pStyle w:val="Satiparagraph"/>
        <w:rPr>
          <w:lang w:val="en-GB"/>
        </w:rPr>
      </w:pPr>
      <w:r w:rsidRPr="00BD41EA">
        <w:rPr>
          <w:lang w:val="en-GB"/>
        </w:rPr>
        <w:t xml:space="preserve">Different commentators differently group those </w:t>
      </w:r>
      <w:proofErr w:type="spellStart"/>
      <w:r w:rsidRPr="00BD41EA">
        <w:rPr>
          <w:i/>
          <w:iCs/>
          <w:lang w:val="en-GB"/>
        </w:rPr>
        <w:t>sūtras</w:t>
      </w:r>
      <w:proofErr w:type="spellEnd"/>
      <w:r w:rsidRPr="00BD41EA">
        <w:rPr>
          <w:lang w:val="en-GB"/>
        </w:rPr>
        <w:t xml:space="preserve"> into </w:t>
      </w:r>
      <w:proofErr w:type="spellStart"/>
      <w:r w:rsidRPr="00BD41EA">
        <w:rPr>
          <w:i/>
          <w:iCs/>
          <w:lang w:val="en-GB"/>
        </w:rPr>
        <w:t>adhikaraṇas</w:t>
      </w:r>
      <w:proofErr w:type="spellEnd"/>
      <w:r w:rsidRPr="00BD41EA">
        <w:rPr>
          <w:lang w:val="en-GB"/>
        </w:rPr>
        <w:t xml:space="preserve">, thus coming to different conclusions. But every particular school of </w:t>
      </w:r>
      <w:proofErr w:type="spellStart"/>
      <w:r w:rsidRPr="004E4622">
        <w:rPr>
          <w:i/>
          <w:iCs/>
          <w:lang w:val="en-GB"/>
        </w:rPr>
        <w:t>Vedānta</w:t>
      </w:r>
      <w:proofErr w:type="spellEnd"/>
      <w:r w:rsidRPr="00BD41EA">
        <w:rPr>
          <w:lang w:val="en-GB"/>
        </w:rPr>
        <w:t xml:space="preserve"> has the same established opinion about which </w:t>
      </w:r>
      <w:proofErr w:type="spellStart"/>
      <w:r w:rsidRPr="00BD41EA">
        <w:rPr>
          <w:i/>
          <w:iCs/>
          <w:lang w:val="en-GB"/>
        </w:rPr>
        <w:t>sūtras</w:t>
      </w:r>
      <w:proofErr w:type="spellEnd"/>
      <w:r w:rsidRPr="00BD41EA">
        <w:rPr>
          <w:lang w:val="en-GB"/>
        </w:rPr>
        <w:t xml:space="preserve"> are grouped in which </w:t>
      </w:r>
      <w:proofErr w:type="spellStart"/>
      <w:proofErr w:type="gramStart"/>
      <w:r w:rsidRPr="00BD41EA">
        <w:rPr>
          <w:i/>
          <w:iCs/>
          <w:lang w:val="en-GB"/>
        </w:rPr>
        <w:t>adhikaraṇas</w:t>
      </w:r>
      <w:proofErr w:type="spellEnd"/>
      <w:r w:rsidRPr="00BD41EA">
        <w:rPr>
          <w:lang w:val="en-GB"/>
        </w:rPr>
        <w:t>, and</w:t>
      </w:r>
      <w:proofErr w:type="gramEnd"/>
      <w:r w:rsidRPr="00BD41EA">
        <w:rPr>
          <w:lang w:val="en-GB"/>
        </w:rPr>
        <w:t xml:space="preserve"> explain them in particular steps of </w:t>
      </w:r>
      <w:proofErr w:type="spellStart"/>
      <w:r w:rsidRPr="00BD41EA">
        <w:rPr>
          <w:i/>
          <w:iCs/>
          <w:lang w:val="en-GB"/>
        </w:rPr>
        <w:t>pañcāṅga-nyāya</w:t>
      </w:r>
      <w:proofErr w:type="spellEnd"/>
      <w:r w:rsidRPr="00BD41EA">
        <w:rPr>
          <w:lang w:val="en-GB"/>
        </w:rPr>
        <w:t xml:space="preserve">. It’s crucially important to understand the </w:t>
      </w:r>
      <w:proofErr w:type="gramStart"/>
      <w:r w:rsidRPr="00BD41EA">
        <w:rPr>
          <w:lang w:val="en-GB"/>
        </w:rPr>
        <w:t>particular statements</w:t>
      </w:r>
      <w:proofErr w:type="gramEnd"/>
      <w:r w:rsidRPr="00BD41EA">
        <w:rPr>
          <w:lang w:val="en-GB"/>
        </w:rPr>
        <w:t xml:space="preserve"> of the commentator in terms of those five parts. Then it will be possible to examine whether his arguments are valid and substantiate his conclusions.</w:t>
      </w:r>
    </w:p>
    <w:p w14:paraId="6F3CC55A" w14:textId="77777777" w:rsidR="002B4AF0" w:rsidRPr="00BD41EA" w:rsidRDefault="002B4AF0" w:rsidP="008A39A6">
      <w:pPr>
        <w:pStyle w:val="Satiparagraph"/>
        <w:rPr>
          <w:lang w:val="en-GB"/>
        </w:rPr>
      </w:pPr>
    </w:p>
    <w:p w14:paraId="0B2020BF" w14:textId="6280349E" w:rsidR="008866A2" w:rsidRPr="00BD41EA" w:rsidRDefault="008866A2" w:rsidP="008A39A6">
      <w:pPr>
        <w:pStyle w:val="Satiparagraph"/>
        <w:rPr>
          <w:lang w:val="en-GB"/>
        </w:rPr>
      </w:pPr>
      <w:r w:rsidRPr="00BD41EA">
        <w:rPr>
          <w:lang w:val="en-GB"/>
        </w:rPr>
        <w:t xml:space="preserve">According to the opinions of the </w:t>
      </w:r>
      <w:proofErr w:type="spellStart"/>
      <w:r w:rsidRPr="00BD41EA">
        <w:rPr>
          <w:lang w:val="en-GB"/>
        </w:rPr>
        <w:t>Gaudīya</w:t>
      </w:r>
      <w:proofErr w:type="spellEnd"/>
      <w:r w:rsidRPr="00BD41EA">
        <w:rPr>
          <w:lang w:val="en-GB"/>
        </w:rPr>
        <w:t xml:space="preserve"> </w:t>
      </w:r>
      <w:proofErr w:type="spellStart"/>
      <w:r w:rsidRPr="00BD41EA">
        <w:rPr>
          <w:lang w:val="en-GB"/>
        </w:rPr>
        <w:t>Vaiṣṇavas</w:t>
      </w:r>
      <w:proofErr w:type="spellEnd"/>
      <w:r w:rsidRPr="00BD41EA">
        <w:rPr>
          <w:lang w:val="en-GB"/>
        </w:rPr>
        <w:t xml:space="preserve">, </w:t>
      </w:r>
      <w:proofErr w:type="spellStart"/>
      <w:r w:rsidR="004E3075" w:rsidRPr="004E3075">
        <w:rPr>
          <w:i/>
          <w:iCs/>
          <w:lang w:val="en-GB"/>
        </w:rPr>
        <w:t>Śrīmad-Bhāgavatam</w:t>
      </w:r>
      <w:proofErr w:type="spellEnd"/>
      <w:r w:rsidR="004E3075" w:rsidRPr="004E3075">
        <w:rPr>
          <w:i/>
          <w:iCs/>
          <w:lang w:val="en-GB"/>
        </w:rPr>
        <w:t xml:space="preserve"> </w:t>
      </w:r>
      <w:r w:rsidRPr="00BD41EA">
        <w:rPr>
          <w:lang w:val="en-GB"/>
        </w:rPr>
        <w:t xml:space="preserve">is the </w:t>
      </w:r>
      <w:proofErr w:type="spellStart"/>
      <w:r w:rsidRPr="00BD41EA">
        <w:rPr>
          <w:i/>
          <w:iCs/>
          <w:lang w:val="en-GB"/>
        </w:rPr>
        <w:t>akṛtrima-bhāṣya</w:t>
      </w:r>
      <w:proofErr w:type="spellEnd"/>
      <w:r w:rsidRPr="00BD41EA">
        <w:rPr>
          <w:lang w:val="en-GB"/>
        </w:rPr>
        <w:t xml:space="preserve">, </w:t>
      </w:r>
      <w:r w:rsidRPr="00BD41EA">
        <w:rPr>
          <w:lang w:val="en-GB"/>
        </w:rPr>
        <w:lastRenderedPageBreak/>
        <w:t xml:space="preserve">the natural commentary on the </w:t>
      </w:r>
      <w:proofErr w:type="spellStart"/>
      <w:r w:rsidRPr="00BD41EA">
        <w:rPr>
          <w:i/>
          <w:iCs/>
          <w:lang w:val="en-GB"/>
        </w:rPr>
        <w:t>Vedānta-sūtras</w:t>
      </w:r>
      <w:proofErr w:type="spellEnd"/>
      <w:r w:rsidRPr="00BD41EA">
        <w:rPr>
          <w:lang w:val="en-GB"/>
        </w:rPr>
        <w:t xml:space="preserve">, written by the same author Śrīla </w:t>
      </w:r>
      <w:proofErr w:type="spellStart"/>
      <w:r w:rsidRPr="00BD41EA">
        <w:rPr>
          <w:lang w:val="en-GB"/>
        </w:rPr>
        <w:t>Vyāsadeva</w:t>
      </w:r>
      <w:proofErr w:type="spellEnd"/>
      <w:r w:rsidRPr="00BD41EA">
        <w:rPr>
          <w:lang w:val="en-GB"/>
        </w:rPr>
        <w:t xml:space="preserve">. The </w:t>
      </w:r>
      <w:proofErr w:type="spellStart"/>
      <w:r w:rsidRPr="00BD41EA">
        <w:rPr>
          <w:i/>
          <w:iCs/>
          <w:lang w:val="en-GB"/>
        </w:rPr>
        <w:t>Gāruḍa</w:t>
      </w:r>
      <w:proofErr w:type="spellEnd"/>
      <w:r w:rsidRPr="00BD41EA">
        <w:rPr>
          <w:i/>
          <w:iCs/>
          <w:lang w:val="en-GB"/>
        </w:rPr>
        <w:t xml:space="preserve"> </w:t>
      </w:r>
      <w:proofErr w:type="spellStart"/>
      <w:r w:rsidRPr="00BD41EA">
        <w:rPr>
          <w:i/>
          <w:iCs/>
          <w:lang w:val="en-GB"/>
        </w:rPr>
        <w:t>Purāṇa</w:t>
      </w:r>
      <w:proofErr w:type="spellEnd"/>
      <w:r w:rsidRPr="00BD41EA">
        <w:rPr>
          <w:lang w:val="en-GB"/>
        </w:rPr>
        <w:t xml:space="preserve">, as it is quoted in </w:t>
      </w:r>
      <w:proofErr w:type="spellStart"/>
      <w:r w:rsidRPr="00BD41EA">
        <w:rPr>
          <w:i/>
          <w:iCs/>
          <w:lang w:val="en-GB"/>
        </w:rPr>
        <w:t>Śrī</w:t>
      </w:r>
      <w:proofErr w:type="spellEnd"/>
      <w:r w:rsidRPr="00BD41EA">
        <w:rPr>
          <w:i/>
          <w:iCs/>
          <w:lang w:val="en-GB"/>
        </w:rPr>
        <w:t xml:space="preserve"> Tattva-</w:t>
      </w:r>
      <w:proofErr w:type="spellStart"/>
      <w:r w:rsidRPr="00BD41EA">
        <w:rPr>
          <w:i/>
          <w:iCs/>
          <w:lang w:val="en-GB"/>
        </w:rPr>
        <w:t>sandarbha</w:t>
      </w:r>
      <w:proofErr w:type="spellEnd"/>
      <w:r w:rsidR="003A7FB7">
        <w:rPr>
          <w:i/>
          <w:iCs/>
          <w:lang w:val="en-GB"/>
        </w:rPr>
        <w:t>,</w:t>
      </w:r>
      <w:r w:rsidRPr="00BD41EA">
        <w:rPr>
          <w:lang w:val="en-GB"/>
        </w:rPr>
        <w:t xml:space="preserve"> </w:t>
      </w:r>
      <w:proofErr w:type="spellStart"/>
      <w:r w:rsidRPr="00BF4FCA">
        <w:rPr>
          <w:i/>
          <w:iCs/>
          <w:lang w:val="en-GB"/>
        </w:rPr>
        <w:t>Anuccheda</w:t>
      </w:r>
      <w:proofErr w:type="spellEnd"/>
      <w:r w:rsidRPr="00BD41EA">
        <w:rPr>
          <w:lang w:val="en-GB"/>
        </w:rPr>
        <w:t xml:space="preserve"> 21 says:</w:t>
      </w:r>
    </w:p>
    <w:p w14:paraId="11949FEC" w14:textId="77777777" w:rsidR="002B4AF0" w:rsidRPr="00BD41EA" w:rsidRDefault="002B4AF0" w:rsidP="001E08CE">
      <w:pPr>
        <w:rPr>
          <w:lang w:val="en-GB"/>
        </w:rPr>
      </w:pPr>
    </w:p>
    <w:p w14:paraId="6A94F435" w14:textId="1ED5A41E" w:rsidR="008866A2" w:rsidRPr="00BD41EA" w:rsidRDefault="008866A2" w:rsidP="0021655B">
      <w:pPr>
        <w:jc w:val="center"/>
        <w:rPr>
          <w:b/>
          <w:bCs/>
          <w:i/>
          <w:iCs/>
          <w:lang w:val="en-GB"/>
        </w:rPr>
      </w:pPr>
      <w:proofErr w:type="spellStart"/>
      <w:r w:rsidRPr="00BD41EA">
        <w:rPr>
          <w:b/>
          <w:bCs/>
          <w:i/>
          <w:iCs/>
          <w:lang w:val="en-GB"/>
        </w:rPr>
        <w:t>artho’yaṁ</w:t>
      </w:r>
      <w:proofErr w:type="spellEnd"/>
      <w:r w:rsidRPr="00BD41EA">
        <w:rPr>
          <w:b/>
          <w:bCs/>
          <w:i/>
          <w:iCs/>
          <w:lang w:val="en-GB"/>
        </w:rPr>
        <w:t xml:space="preserve"> brahma-</w:t>
      </w:r>
      <w:proofErr w:type="spellStart"/>
      <w:r w:rsidRPr="00BD41EA">
        <w:rPr>
          <w:b/>
          <w:bCs/>
          <w:i/>
          <w:iCs/>
          <w:lang w:val="en-GB"/>
        </w:rPr>
        <w:t>sūtrāṇāṁ</w:t>
      </w:r>
      <w:proofErr w:type="spellEnd"/>
    </w:p>
    <w:p w14:paraId="47EDF8BA" w14:textId="77777777" w:rsidR="002B4AF0" w:rsidRPr="00BD41EA" w:rsidRDefault="002B4AF0" w:rsidP="001E08CE">
      <w:pPr>
        <w:rPr>
          <w:b/>
          <w:bCs/>
          <w:lang w:val="en-GB"/>
        </w:rPr>
      </w:pPr>
    </w:p>
    <w:p w14:paraId="6F6997A0" w14:textId="1EEA08C2" w:rsidR="008866A2" w:rsidRPr="00BD41EA" w:rsidRDefault="008866A2" w:rsidP="00EC6C17">
      <w:pPr>
        <w:pStyle w:val="1Satiindentedquotes"/>
        <w:rPr>
          <w:lang w:val="en-GB"/>
        </w:rPr>
      </w:pPr>
      <w:r w:rsidRPr="00BD41EA">
        <w:rPr>
          <w:b/>
          <w:bCs/>
          <w:lang w:val="en-GB"/>
        </w:rPr>
        <w:t>Translation:</w:t>
      </w:r>
      <w:r w:rsidRPr="00BD41EA">
        <w:rPr>
          <w:lang w:val="en-GB"/>
        </w:rPr>
        <w:t xml:space="preserve"> It is the purport of the </w:t>
      </w:r>
      <w:proofErr w:type="spellStart"/>
      <w:r w:rsidRPr="004E4622">
        <w:rPr>
          <w:i/>
          <w:iCs/>
          <w:lang w:val="en-GB"/>
        </w:rPr>
        <w:t>Vedānta-sūtras</w:t>
      </w:r>
      <w:proofErr w:type="spellEnd"/>
      <w:r w:rsidRPr="00BD41EA">
        <w:rPr>
          <w:lang w:val="en-GB"/>
        </w:rPr>
        <w:t>.</w:t>
      </w:r>
    </w:p>
    <w:p w14:paraId="22C4C9C5" w14:textId="77777777" w:rsidR="00EF3068" w:rsidRDefault="00EF3068" w:rsidP="001E08CE">
      <w:pPr>
        <w:rPr>
          <w:lang w:val="en-GB"/>
        </w:rPr>
      </w:pPr>
    </w:p>
    <w:p w14:paraId="40EAD76D" w14:textId="752B8CC8" w:rsidR="008866A2" w:rsidRPr="00BD41EA" w:rsidRDefault="008866A2" w:rsidP="001E08CE">
      <w:pPr>
        <w:rPr>
          <w:lang w:val="en-GB"/>
        </w:rPr>
      </w:pPr>
      <w:r w:rsidRPr="00BD41EA">
        <w:rPr>
          <w:lang w:val="en-GB"/>
        </w:rPr>
        <w:t xml:space="preserve">Śrīla </w:t>
      </w:r>
      <w:proofErr w:type="spellStart"/>
      <w:r w:rsidRPr="00BD41EA">
        <w:rPr>
          <w:lang w:val="en-GB"/>
        </w:rPr>
        <w:t>Jīva</w:t>
      </w:r>
      <w:proofErr w:type="spellEnd"/>
      <w:r w:rsidRPr="00BD41EA">
        <w:rPr>
          <w:lang w:val="en-GB"/>
        </w:rPr>
        <w:t xml:space="preserve"> </w:t>
      </w:r>
      <w:proofErr w:type="spellStart"/>
      <w:r w:rsidR="00534DEB">
        <w:rPr>
          <w:lang w:val="en-US"/>
        </w:rPr>
        <w:t>Gosvāmī</w:t>
      </w:r>
      <w:proofErr w:type="spellEnd"/>
      <w:r w:rsidR="00534DEB" w:rsidRPr="00BD41EA">
        <w:rPr>
          <w:lang w:val="en-GB"/>
        </w:rPr>
        <w:t xml:space="preserve"> </w:t>
      </w:r>
      <w:r w:rsidRPr="00BD41EA">
        <w:rPr>
          <w:lang w:val="en-GB"/>
        </w:rPr>
        <w:t>comments:</w:t>
      </w:r>
    </w:p>
    <w:p w14:paraId="496AA11F" w14:textId="77777777" w:rsidR="002B4AF0" w:rsidRPr="00BD41EA" w:rsidRDefault="002B4AF0" w:rsidP="008A39A6">
      <w:pPr>
        <w:pStyle w:val="Satiparagraph"/>
        <w:rPr>
          <w:lang w:val="en-GB"/>
        </w:rPr>
      </w:pPr>
    </w:p>
    <w:p w14:paraId="0C5745A5" w14:textId="16800C75" w:rsidR="008866A2" w:rsidRPr="00BD41EA" w:rsidRDefault="008866A2" w:rsidP="00EC6C17">
      <w:pPr>
        <w:pStyle w:val="1Satiindverse"/>
        <w:rPr>
          <w:lang w:val="en-GB"/>
        </w:rPr>
      </w:pPr>
      <w:r w:rsidRPr="00BD41EA">
        <w:rPr>
          <w:lang w:val="en-GB"/>
        </w:rPr>
        <w:t>brahma-</w:t>
      </w:r>
      <w:proofErr w:type="spellStart"/>
      <w:r w:rsidRPr="00BD41EA">
        <w:rPr>
          <w:lang w:val="en-GB"/>
        </w:rPr>
        <w:t>sūtrāṇām</w:t>
      </w:r>
      <w:proofErr w:type="spellEnd"/>
      <w:r w:rsidRPr="00BD41EA">
        <w:rPr>
          <w:lang w:val="en-GB"/>
        </w:rPr>
        <w:t xml:space="preserve"> </w:t>
      </w:r>
      <w:proofErr w:type="spellStart"/>
      <w:r w:rsidRPr="00BD41EA">
        <w:rPr>
          <w:lang w:val="en-GB"/>
        </w:rPr>
        <w:t>arthas</w:t>
      </w:r>
      <w:proofErr w:type="spellEnd"/>
      <w:r w:rsidRPr="00BD41EA">
        <w:rPr>
          <w:lang w:val="en-GB"/>
        </w:rPr>
        <w:t xml:space="preserve"> </w:t>
      </w:r>
      <w:proofErr w:type="spellStart"/>
      <w:r w:rsidRPr="00BD41EA">
        <w:rPr>
          <w:lang w:val="en-GB"/>
        </w:rPr>
        <w:t>teṣām</w:t>
      </w:r>
      <w:proofErr w:type="spellEnd"/>
      <w:r w:rsidRPr="00BD41EA">
        <w:rPr>
          <w:lang w:val="en-GB"/>
        </w:rPr>
        <w:t xml:space="preserve"> </w:t>
      </w:r>
      <w:proofErr w:type="spellStart"/>
      <w:r w:rsidRPr="00BD41EA">
        <w:rPr>
          <w:lang w:val="en-GB"/>
        </w:rPr>
        <w:t>akṛtrima-bhāṣya-bhūta</w:t>
      </w:r>
      <w:proofErr w:type="spellEnd"/>
      <w:r w:rsidRPr="00BD41EA">
        <w:rPr>
          <w:lang w:val="en-GB"/>
        </w:rPr>
        <w:t xml:space="preserve"> </w:t>
      </w:r>
      <w:proofErr w:type="spellStart"/>
      <w:r w:rsidRPr="00BD41EA">
        <w:rPr>
          <w:lang w:val="en-GB"/>
        </w:rPr>
        <w:t>ity</w:t>
      </w:r>
      <w:proofErr w:type="spellEnd"/>
      <w:r w:rsidRPr="00BD41EA">
        <w:rPr>
          <w:lang w:val="en-GB"/>
        </w:rPr>
        <w:t xml:space="preserve"> </w:t>
      </w:r>
      <w:proofErr w:type="spellStart"/>
      <w:r w:rsidRPr="00BD41EA">
        <w:rPr>
          <w:lang w:val="en-GB"/>
        </w:rPr>
        <w:t>arthaḥ</w:t>
      </w:r>
      <w:proofErr w:type="spellEnd"/>
      <w:r w:rsidRPr="00BD41EA">
        <w:rPr>
          <w:lang w:val="en-GB"/>
        </w:rPr>
        <w:t xml:space="preserve">. </w:t>
      </w:r>
      <w:proofErr w:type="spellStart"/>
      <w:r w:rsidRPr="00BD41EA">
        <w:rPr>
          <w:lang w:val="en-GB"/>
        </w:rPr>
        <w:t>pūrvaṁ</w:t>
      </w:r>
      <w:proofErr w:type="spellEnd"/>
      <w:r w:rsidRPr="00BD41EA">
        <w:rPr>
          <w:lang w:val="en-GB"/>
        </w:rPr>
        <w:t xml:space="preserve"> </w:t>
      </w:r>
      <w:proofErr w:type="spellStart"/>
      <w:r w:rsidRPr="00BD41EA">
        <w:rPr>
          <w:lang w:val="en-GB"/>
        </w:rPr>
        <w:t>sūkṣmatvena</w:t>
      </w:r>
      <w:proofErr w:type="spellEnd"/>
      <w:r w:rsidRPr="00BD41EA">
        <w:rPr>
          <w:lang w:val="en-GB"/>
        </w:rPr>
        <w:t xml:space="preserve"> </w:t>
      </w:r>
      <w:proofErr w:type="spellStart"/>
      <w:r w:rsidRPr="00BD41EA">
        <w:rPr>
          <w:lang w:val="en-GB"/>
        </w:rPr>
        <w:t>manasy</w:t>
      </w:r>
      <w:proofErr w:type="spellEnd"/>
      <w:r w:rsidRPr="00BD41EA">
        <w:rPr>
          <w:lang w:val="en-GB"/>
        </w:rPr>
        <w:t xml:space="preserve"> </w:t>
      </w:r>
      <w:proofErr w:type="spellStart"/>
      <w:r w:rsidRPr="00BD41EA">
        <w:rPr>
          <w:lang w:val="en-GB"/>
        </w:rPr>
        <w:t>āvirbhūtaṁ</w:t>
      </w:r>
      <w:proofErr w:type="spellEnd"/>
      <w:r w:rsidRPr="00BD41EA">
        <w:rPr>
          <w:lang w:val="en-GB"/>
        </w:rPr>
        <w:t xml:space="preserve"> tad </w:t>
      </w:r>
      <w:proofErr w:type="spellStart"/>
      <w:r w:rsidRPr="00BD41EA">
        <w:rPr>
          <w:lang w:val="en-GB"/>
        </w:rPr>
        <w:t>eva</w:t>
      </w:r>
      <w:proofErr w:type="spellEnd"/>
      <w:r w:rsidRPr="00BD41EA">
        <w:rPr>
          <w:lang w:val="en-GB"/>
        </w:rPr>
        <w:t xml:space="preserve"> </w:t>
      </w:r>
      <w:proofErr w:type="spellStart"/>
      <w:r w:rsidRPr="00BD41EA">
        <w:rPr>
          <w:lang w:val="en-GB"/>
        </w:rPr>
        <w:t>saṅkṣipya</w:t>
      </w:r>
      <w:proofErr w:type="spellEnd"/>
      <w:r w:rsidRPr="00BD41EA">
        <w:rPr>
          <w:lang w:val="en-GB"/>
        </w:rPr>
        <w:t xml:space="preserve"> </w:t>
      </w:r>
      <w:proofErr w:type="spellStart"/>
      <w:r w:rsidRPr="00BD41EA">
        <w:rPr>
          <w:lang w:val="en-GB"/>
        </w:rPr>
        <w:t>sūtratvena</w:t>
      </w:r>
      <w:proofErr w:type="spellEnd"/>
      <w:r w:rsidRPr="00BD41EA">
        <w:rPr>
          <w:lang w:val="en-GB"/>
        </w:rPr>
        <w:t xml:space="preserve"> </w:t>
      </w:r>
      <w:proofErr w:type="spellStart"/>
      <w:r w:rsidRPr="00BD41EA">
        <w:rPr>
          <w:lang w:val="en-GB"/>
        </w:rPr>
        <w:t>punaḥ</w:t>
      </w:r>
      <w:proofErr w:type="spellEnd"/>
      <w:r w:rsidRPr="00BD41EA">
        <w:rPr>
          <w:lang w:val="en-GB"/>
        </w:rPr>
        <w:t xml:space="preserve"> </w:t>
      </w:r>
      <w:proofErr w:type="spellStart"/>
      <w:r w:rsidRPr="00BD41EA">
        <w:rPr>
          <w:lang w:val="en-GB"/>
        </w:rPr>
        <w:t>prakaṭitaṁ</w:t>
      </w:r>
      <w:proofErr w:type="spellEnd"/>
      <w:r w:rsidRPr="00BD41EA">
        <w:rPr>
          <w:lang w:val="en-GB"/>
        </w:rPr>
        <w:t xml:space="preserve"> </w:t>
      </w:r>
      <w:proofErr w:type="spellStart"/>
      <w:r w:rsidRPr="00BD41EA">
        <w:rPr>
          <w:lang w:val="en-GB"/>
        </w:rPr>
        <w:t>paścād</w:t>
      </w:r>
      <w:proofErr w:type="spellEnd"/>
      <w:r w:rsidRPr="00BD41EA">
        <w:rPr>
          <w:lang w:val="en-GB"/>
        </w:rPr>
        <w:t xml:space="preserve"> </w:t>
      </w:r>
      <w:proofErr w:type="spellStart"/>
      <w:r w:rsidRPr="00BD41EA">
        <w:rPr>
          <w:lang w:val="en-GB"/>
        </w:rPr>
        <w:t>vistīrṇatvena</w:t>
      </w:r>
      <w:proofErr w:type="spellEnd"/>
      <w:r w:rsidRPr="00BD41EA">
        <w:rPr>
          <w:lang w:val="en-GB"/>
        </w:rPr>
        <w:t xml:space="preserve"> </w:t>
      </w:r>
      <w:proofErr w:type="spellStart"/>
      <w:r w:rsidRPr="00BD41EA">
        <w:rPr>
          <w:lang w:val="en-GB"/>
        </w:rPr>
        <w:t>sākṣāt</w:t>
      </w:r>
      <w:proofErr w:type="spellEnd"/>
      <w:r w:rsidRPr="00BD41EA">
        <w:rPr>
          <w:lang w:val="en-GB"/>
        </w:rPr>
        <w:t xml:space="preserve"> </w:t>
      </w:r>
      <w:proofErr w:type="spellStart"/>
      <w:r w:rsidRPr="00BD41EA">
        <w:rPr>
          <w:lang w:val="en-GB"/>
        </w:rPr>
        <w:t>śrībhāgavatam</w:t>
      </w:r>
      <w:proofErr w:type="spellEnd"/>
      <w:r w:rsidRPr="00BD41EA">
        <w:rPr>
          <w:lang w:val="en-GB"/>
        </w:rPr>
        <w:t xml:space="preserve"> </w:t>
      </w:r>
      <w:proofErr w:type="spellStart"/>
      <w:r w:rsidRPr="00BD41EA">
        <w:rPr>
          <w:lang w:val="en-GB"/>
        </w:rPr>
        <w:t>iti</w:t>
      </w:r>
      <w:proofErr w:type="spellEnd"/>
      <w:r w:rsidRPr="00BD41EA">
        <w:rPr>
          <w:lang w:val="en-GB"/>
        </w:rPr>
        <w:t xml:space="preserve">. </w:t>
      </w:r>
      <w:proofErr w:type="spellStart"/>
      <w:r w:rsidRPr="00BD41EA">
        <w:rPr>
          <w:lang w:val="en-GB"/>
        </w:rPr>
        <w:t>tasmāt</w:t>
      </w:r>
      <w:proofErr w:type="spellEnd"/>
      <w:r w:rsidRPr="00BD41EA">
        <w:rPr>
          <w:lang w:val="en-GB"/>
        </w:rPr>
        <w:t xml:space="preserve"> tad-</w:t>
      </w:r>
      <w:proofErr w:type="spellStart"/>
      <w:r w:rsidRPr="00BD41EA">
        <w:rPr>
          <w:lang w:val="en-GB"/>
        </w:rPr>
        <w:t>bhāṣya</w:t>
      </w:r>
      <w:proofErr w:type="spellEnd"/>
      <w:r w:rsidRPr="00BD41EA">
        <w:rPr>
          <w:lang w:val="en-GB"/>
        </w:rPr>
        <w:t>-</w:t>
      </w:r>
      <w:proofErr w:type="spellStart"/>
      <w:r w:rsidRPr="00BD41EA">
        <w:rPr>
          <w:lang w:val="en-GB"/>
        </w:rPr>
        <w:t>bhūte</w:t>
      </w:r>
      <w:proofErr w:type="spellEnd"/>
      <w:r w:rsidRPr="00BD41EA">
        <w:rPr>
          <w:lang w:val="en-GB"/>
        </w:rPr>
        <w:t xml:space="preserve"> </w:t>
      </w:r>
      <w:proofErr w:type="spellStart"/>
      <w:r w:rsidRPr="00BD41EA">
        <w:rPr>
          <w:lang w:val="en-GB"/>
        </w:rPr>
        <w:t>svataḥ-siddhe</w:t>
      </w:r>
      <w:proofErr w:type="spellEnd"/>
      <w:r w:rsidRPr="00BD41EA">
        <w:rPr>
          <w:lang w:val="en-GB"/>
        </w:rPr>
        <w:t xml:space="preserve"> </w:t>
      </w:r>
      <w:proofErr w:type="spellStart"/>
      <w:r w:rsidRPr="00BD41EA">
        <w:rPr>
          <w:lang w:val="en-GB"/>
        </w:rPr>
        <w:t>tasmin</w:t>
      </w:r>
      <w:proofErr w:type="spellEnd"/>
      <w:r w:rsidRPr="00BD41EA">
        <w:rPr>
          <w:lang w:val="en-GB"/>
        </w:rPr>
        <w:t xml:space="preserve"> </w:t>
      </w:r>
      <w:proofErr w:type="spellStart"/>
      <w:r w:rsidRPr="00BD41EA">
        <w:rPr>
          <w:lang w:val="en-GB"/>
        </w:rPr>
        <w:t>saty</w:t>
      </w:r>
      <w:proofErr w:type="spellEnd"/>
      <w:r w:rsidRPr="00BD41EA">
        <w:rPr>
          <w:lang w:val="en-GB"/>
        </w:rPr>
        <w:t xml:space="preserve"> </w:t>
      </w:r>
      <w:proofErr w:type="spellStart"/>
      <w:r w:rsidRPr="00BD41EA">
        <w:rPr>
          <w:lang w:val="en-GB"/>
        </w:rPr>
        <w:t>arvācīnam</w:t>
      </w:r>
      <w:proofErr w:type="spellEnd"/>
      <w:r w:rsidRPr="00BD41EA">
        <w:rPr>
          <w:lang w:val="en-GB"/>
        </w:rPr>
        <w:t xml:space="preserve"> </w:t>
      </w:r>
      <w:proofErr w:type="spellStart"/>
      <w:r w:rsidRPr="00BD41EA">
        <w:rPr>
          <w:lang w:val="en-GB"/>
        </w:rPr>
        <w:t>anyad</w:t>
      </w:r>
      <w:proofErr w:type="spellEnd"/>
      <w:r w:rsidRPr="00BD41EA">
        <w:rPr>
          <w:lang w:val="en-GB"/>
        </w:rPr>
        <w:t xml:space="preserve"> </w:t>
      </w:r>
      <w:proofErr w:type="spellStart"/>
      <w:r w:rsidRPr="00BD41EA">
        <w:rPr>
          <w:lang w:val="en-GB"/>
        </w:rPr>
        <w:t>anyeṣāṁ</w:t>
      </w:r>
      <w:proofErr w:type="spellEnd"/>
      <w:r w:rsidRPr="00BD41EA">
        <w:rPr>
          <w:lang w:val="en-GB"/>
        </w:rPr>
        <w:t xml:space="preserve"> </w:t>
      </w:r>
      <w:proofErr w:type="spellStart"/>
      <w:r w:rsidRPr="00BD41EA">
        <w:rPr>
          <w:lang w:val="en-GB"/>
        </w:rPr>
        <w:t>sva-sva-kapola-kalpitaṁ</w:t>
      </w:r>
      <w:proofErr w:type="spellEnd"/>
      <w:r w:rsidRPr="00BD41EA">
        <w:rPr>
          <w:lang w:val="en-GB"/>
        </w:rPr>
        <w:t xml:space="preserve"> tad-</w:t>
      </w:r>
      <w:proofErr w:type="spellStart"/>
      <w:r w:rsidRPr="00BD41EA">
        <w:rPr>
          <w:lang w:val="en-GB"/>
        </w:rPr>
        <w:t>anugatam</w:t>
      </w:r>
      <w:proofErr w:type="spellEnd"/>
      <w:r w:rsidRPr="00BD41EA">
        <w:rPr>
          <w:lang w:val="en-GB"/>
        </w:rPr>
        <w:t xml:space="preserve"> </w:t>
      </w:r>
      <w:proofErr w:type="spellStart"/>
      <w:r w:rsidRPr="00BD41EA">
        <w:rPr>
          <w:lang w:val="en-GB"/>
        </w:rPr>
        <w:t>evodaraṇīyam</w:t>
      </w:r>
      <w:proofErr w:type="spellEnd"/>
      <w:r w:rsidRPr="00BD41EA">
        <w:rPr>
          <w:lang w:val="en-GB"/>
        </w:rPr>
        <w:t xml:space="preserve"> </w:t>
      </w:r>
      <w:proofErr w:type="spellStart"/>
      <w:r w:rsidRPr="00BD41EA">
        <w:rPr>
          <w:lang w:val="en-GB"/>
        </w:rPr>
        <w:t>iti</w:t>
      </w:r>
      <w:proofErr w:type="spellEnd"/>
      <w:r w:rsidRPr="00BD41EA">
        <w:rPr>
          <w:lang w:val="en-GB"/>
        </w:rPr>
        <w:t xml:space="preserve"> </w:t>
      </w:r>
      <w:proofErr w:type="spellStart"/>
      <w:r w:rsidRPr="00BD41EA">
        <w:rPr>
          <w:lang w:val="en-GB"/>
        </w:rPr>
        <w:t>gamyate</w:t>
      </w:r>
      <w:proofErr w:type="spellEnd"/>
      <w:r w:rsidRPr="00BD41EA">
        <w:rPr>
          <w:lang w:val="en-GB"/>
        </w:rPr>
        <w:t>.</w:t>
      </w:r>
    </w:p>
    <w:p w14:paraId="058DA69D" w14:textId="77777777" w:rsidR="002B4AF0" w:rsidRPr="00BD41EA" w:rsidRDefault="002B4AF0" w:rsidP="001E08CE">
      <w:pPr>
        <w:rPr>
          <w:b/>
          <w:bCs/>
          <w:lang w:val="en-GB"/>
        </w:rPr>
      </w:pPr>
    </w:p>
    <w:p w14:paraId="0B1784A4" w14:textId="31C177A9" w:rsidR="008866A2" w:rsidRPr="00BD41EA" w:rsidRDefault="008866A2" w:rsidP="00E24E0D">
      <w:pPr>
        <w:pStyle w:val="1Satiindentedquotes"/>
        <w:rPr>
          <w:lang w:val="en-GB"/>
        </w:rPr>
      </w:pPr>
      <w:r w:rsidRPr="00BD41EA">
        <w:rPr>
          <w:b/>
          <w:bCs/>
          <w:lang w:val="en-GB"/>
        </w:rPr>
        <w:t>Translation:</w:t>
      </w:r>
      <w:r w:rsidRPr="00BD41EA">
        <w:rPr>
          <w:lang w:val="en-GB"/>
        </w:rPr>
        <w:t xml:space="preserve"> To say that the </w:t>
      </w:r>
      <w:proofErr w:type="spellStart"/>
      <w:r w:rsidRPr="00BD41EA">
        <w:rPr>
          <w:i/>
          <w:iCs/>
          <w:lang w:val="en-GB"/>
        </w:rPr>
        <w:t>Bhāgavatam</w:t>
      </w:r>
      <w:proofErr w:type="spellEnd"/>
      <w:r w:rsidRPr="00BD41EA">
        <w:rPr>
          <w:lang w:val="en-GB"/>
        </w:rPr>
        <w:t xml:space="preserve"> is the purport of the </w:t>
      </w:r>
      <w:proofErr w:type="spellStart"/>
      <w:r w:rsidRPr="00BD41EA">
        <w:rPr>
          <w:i/>
          <w:iCs/>
          <w:lang w:val="en-GB"/>
        </w:rPr>
        <w:t>Vedānta-sūtras</w:t>
      </w:r>
      <w:proofErr w:type="spellEnd"/>
      <w:r w:rsidRPr="00BD41EA">
        <w:rPr>
          <w:lang w:val="en-GB"/>
        </w:rPr>
        <w:t xml:space="preserve"> means that it is the natural commentary. He [Śrīla </w:t>
      </w:r>
      <w:proofErr w:type="spellStart"/>
      <w:r w:rsidRPr="00BD41EA">
        <w:rPr>
          <w:lang w:val="en-GB"/>
        </w:rPr>
        <w:t>Vyāsadeva</w:t>
      </w:r>
      <w:proofErr w:type="spellEnd"/>
      <w:r w:rsidRPr="00BD41EA">
        <w:rPr>
          <w:lang w:val="en-GB"/>
        </w:rPr>
        <w:t xml:space="preserve">] first conceived of the </w:t>
      </w:r>
      <w:proofErr w:type="spellStart"/>
      <w:r w:rsidRPr="00126499">
        <w:rPr>
          <w:i/>
          <w:iCs/>
          <w:lang w:val="en-GB"/>
        </w:rPr>
        <w:t>Vedānta</w:t>
      </w:r>
      <w:proofErr w:type="spellEnd"/>
      <w:r w:rsidRPr="00BD41EA">
        <w:rPr>
          <w:lang w:val="en-GB"/>
        </w:rPr>
        <w:t xml:space="preserve"> philosophy in subtle form within his mind. He then summarized it as the </w:t>
      </w:r>
      <w:proofErr w:type="spellStart"/>
      <w:r w:rsidRPr="00126499">
        <w:rPr>
          <w:i/>
          <w:iCs/>
          <w:lang w:val="en-GB"/>
        </w:rPr>
        <w:t>Vedānta-sūtras</w:t>
      </w:r>
      <w:proofErr w:type="spellEnd"/>
      <w:r w:rsidRPr="00BD41EA">
        <w:rPr>
          <w:lang w:val="en-GB"/>
        </w:rPr>
        <w:t xml:space="preserve">, and later he manifested </w:t>
      </w:r>
      <w:proofErr w:type="spellStart"/>
      <w:r w:rsidR="004E3075" w:rsidRPr="004E3075">
        <w:rPr>
          <w:i/>
          <w:iCs/>
          <w:lang w:val="en-GB"/>
        </w:rPr>
        <w:t>Śrīmad-Bhāgavatam</w:t>
      </w:r>
      <w:proofErr w:type="spellEnd"/>
      <w:r w:rsidR="004E3075" w:rsidRPr="004E3075">
        <w:rPr>
          <w:i/>
          <w:iCs/>
          <w:lang w:val="en-GB"/>
        </w:rPr>
        <w:t xml:space="preserve"> </w:t>
      </w:r>
      <w:r w:rsidRPr="00BD41EA">
        <w:rPr>
          <w:lang w:val="en-GB"/>
        </w:rPr>
        <w:t xml:space="preserve">directly in its full, elaborate form. Since this </w:t>
      </w:r>
      <w:proofErr w:type="spellStart"/>
      <w:r w:rsidRPr="00BD41EA">
        <w:rPr>
          <w:i/>
          <w:iCs/>
          <w:lang w:val="en-GB"/>
        </w:rPr>
        <w:t>Bhāgavatam</w:t>
      </w:r>
      <w:proofErr w:type="spellEnd"/>
      <w:r w:rsidRPr="00BD41EA">
        <w:rPr>
          <w:lang w:val="en-GB"/>
        </w:rPr>
        <w:t xml:space="preserve"> has already appeared as the self-effulgent commentary on the </w:t>
      </w:r>
      <w:proofErr w:type="spellStart"/>
      <w:r w:rsidRPr="00BD41EA">
        <w:rPr>
          <w:i/>
          <w:iCs/>
          <w:lang w:val="en-GB"/>
        </w:rPr>
        <w:t>Vedānta-sūtras</w:t>
      </w:r>
      <w:proofErr w:type="spellEnd"/>
      <w:r w:rsidRPr="00BD41EA">
        <w:rPr>
          <w:lang w:val="en-GB"/>
        </w:rPr>
        <w:t>, we can infer that the</w:t>
      </w:r>
      <w:r w:rsidR="00E24E0D">
        <w:rPr>
          <w:lang w:val="en-GB"/>
        </w:rPr>
        <w:t xml:space="preserve"> </w:t>
      </w:r>
      <w:r w:rsidRPr="00BD41EA">
        <w:rPr>
          <w:lang w:val="en-GB"/>
        </w:rPr>
        <w:t xml:space="preserve">commentaries produced by more recent authors from their own heads are worthy of attention only when faithful to the </w:t>
      </w:r>
      <w:proofErr w:type="spellStart"/>
      <w:r w:rsidRPr="00BD41EA">
        <w:rPr>
          <w:i/>
          <w:iCs/>
          <w:lang w:val="en-GB"/>
        </w:rPr>
        <w:t>Bhāgavatam</w:t>
      </w:r>
      <w:proofErr w:type="spellEnd"/>
      <w:r w:rsidRPr="00BD41EA">
        <w:rPr>
          <w:lang w:val="en-GB"/>
        </w:rPr>
        <w:t>.</w:t>
      </w:r>
    </w:p>
    <w:p w14:paraId="210702A3" w14:textId="77777777" w:rsidR="002B4AF0" w:rsidRPr="00BD41EA" w:rsidRDefault="002B4AF0" w:rsidP="001E08CE">
      <w:pPr>
        <w:rPr>
          <w:lang w:val="en-GB"/>
        </w:rPr>
      </w:pPr>
    </w:p>
    <w:p w14:paraId="204835D0" w14:textId="4E767544" w:rsidR="008866A2" w:rsidRPr="00BD41EA" w:rsidRDefault="008866A2" w:rsidP="008A39A6">
      <w:pPr>
        <w:pStyle w:val="Satiparagraph"/>
        <w:rPr>
          <w:lang w:val="en-GB"/>
        </w:rPr>
      </w:pPr>
      <w:r w:rsidRPr="00BD41EA">
        <w:rPr>
          <w:lang w:val="en-GB"/>
        </w:rPr>
        <w:t xml:space="preserve">Therefore, while studying </w:t>
      </w:r>
      <w:proofErr w:type="spellStart"/>
      <w:r w:rsidRPr="00BD41EA">
        <w:rPr>
          <w:i/>
          <w:iCs/>
          <w:lang w:val="en-GB"/>
        </w:rPr>
        <w:t>Śrīmad-Bhāgavatam</w:t>
      </w:r>
      <w:proofErr w:type="spellEnd"/>
      <w:r w:rsidRPr="00BD41EA">
        <w:rPr>
          <w:lang w:val="en-GB"/>
        </w:rPr>
        <w:t xml:space="preserve">, we </w:t>
      </w:r>
      <w:proofErr w:type="gramStart"/>
      <w:r w:rsidRPr="00BD41EA">
        <w:rPr>
          <w:lang w:val="en-GB"/>
        </w:rPr>
        <w:t>have to</w:t>
      </w:r>
      <w:proofErr w:type="gramEnd"/>
      <w:r w:rsidRPr="00BD41EA">
        <w:rPr>
          <w:lang w:val="en-GB"/>
        </w:rPr>
        <w:t xml:space="preserve"> keep in mind that it uses the same five parts of logic. Some of the verses are the statements of </w:t>
      </w:r>
      <w:proofErr w:type="spellStart"/>
      <w:r w:rsidRPr="00BD41EA">
        <w:rPr>
          <w:i/>
          <w:iCs/>
          <w:lang w:val="en-GB"/>
        </w:rPr>
        <w:t>viṣaya</w:t>
      </w:r>
      <w:proofErr w:type="spellEnd"/>
      <w:r w:rsidRPr="00BD41EA">
        <w:rPr>
          <w:lang w:val="en-GB"/>
        </w:rPr>
        <w:t xml:space="preserve">, some – of </w:t>
      </w:r>
      <w:proofErr w:type="spellStart"/>
      <w:r w:rsidRPr="00BD41EA">
        <w:rPr>
          <w:i/>
          <w:iCs/>
          <w:lang w:val="en-GB"/>
        </w:rPr>
        <w:t>saṁśaya</w:t>
      </w:r>
      <w:proofErr w:type="spellEnd"/>
      <w:r w:rsidRPr="00BD41EA">
        <w:rPr>
          <w:lang w:val="en-GB"/>
        </w:rPr>
        <w:t xml:space="preserve">, some – of the opponent’s views, and so on. Therefore, knowing those five parts can help understanding the internal logic of </w:t>
      </w:r>
      <w:proofErr w:type="spellStart"/>
      <w:r w:rsidRPr="00BD41EA">
        <w:rPr>
          <w:i/>
          <w:iCs/>
          <w:lang w:val="en-GB"/>
        </w:rPr>
        <w:t>Śrīmad-Bhāgavatam</w:t>
      </w:r>
      <w:proofErr w:type="spellEnd"/>
      <w:r w:rsidRPr="00BD41EA">
        <w:rPr>
          <w:lang w:val="en-GB"/>
        </w:rPr>
        <w:t xml:space="preserve">, and to come to the same proper conclusion being established in that great work of theistic </w:t>
      </w:r>
      <w:proofErr w:type="spellStart"/>
      <w:r w:rsidRPr="00126499">
        <w:rPr>
          <w:i/>
          <w:iCs/>
          <w:lang w:val="en-GB"/>
        </w:rPr>
        <w:t>Vedānta</w:t>
      </w:r>
      <w:proofErr w:type="spellEnd"/>
      <w:r w:rsidRPr="00BD41EA">
        <w:rPr>
          <w:lang w:val="en-GB"/>
        </w:rPr>
        <w:t>.</w:t>
      </w:r>
    </w:p>
    <w:p w14:paraId="1402629B" w14:textId="77777777" w:rsidR="002B4AF0" w:rsidRPr="00BD41EA" w:rsidRDefault="002B4AF0" w:rsidP="001E08CE">
      <w:pPr>
        <w:rPr>
          <w:lang w:val="en-GB"/>
        </w:rPr>
      </w:pPr>
    </w:p>
    <w:p w14:paraId="73D4434C" w14:textId="5248B2D6" w:rsidR="008866A2" w:rsidRDefault="008866A2" w:rsidP="008A39A6">
      <w:pPr>
        <w:pStyle w:val="Satiparagraph"/>
        <w:rPr>
          <w:lang w:val="en-GB"/>
        </w:rPr>
      </w:pPr>
      <w:r w:rsidRPr="00BD41EA">
        <w:rPr>
          <w:lang w:val="en-GB"/>
        </w:rPr>
        <w:t xml:space="preserve">Here is an example of using those five parts in the </w:t>
      </w:r>
      <w:proofErr w:type="spellStart"/>
      <w:r w:rsidRPr="00BD41EA">
        <w:rPr>
          <w:lang w:val="en-GB"/>
        </w:rPr>
        <w:t>Govinda-bhāṣya</w:t>
      </w:r>
      <w:proofErr w:type="spellEnd"/>
      <w:r w:rsidRPr="00BD41EA">
        <w:rPr>
          <w:lang w:val="en-GB"/>
        </w:rPr>
        <w:t xml:space="preserve"> commentary to the first </w:t>
      </w:r>
      <w:proofErr w:type="spellStart"/>
      <w:r w:rsidRPr="00BD41EA">
        <w:rPr>
          <w:i/>
          <w:iCs/>
          <w:lang w:val="en-GB"/>
        </w:rPr>
        <w:t>sūtra</w:t>
      </w:r>
      <w:proofErr w:type="spellEnd"/>
      <w:r w:rsidRPr="00BD41EA">
        <w:rPr>
          <w:lang w:val="en-GB"/>
        </w:rPr>
        <w:t xml:space="preserve"> of </w:t>
      </w:r>
      <w:proofErr w:type="spellStart"/>
      <w:r w:rsidRPr="00BD41EA">
        <w:rPr>
          <w:i/>
          <w:iCs/>
          <w:lang w:val="en-GB"/>
        </w:rPr>
        <w:t>Vedānta-sūtra</w:t>
      </w:r>
      <w:proofErr w:type="spellEnd"/>
      <w:r w:rsidR="00E6264A">
        <w:rPr>
          <w:i/>
          <w:iCs/>
          <w:lang w:val="en-GB"/>
        </w:rPr>
        <w:t>,</w:t>
      </w:r>
      <w:r w:rsidR="00E6264A" w:rsidRPr="00E6264A">
        <w:rPr>
          <w:i/>
          <w:iCs/>
          <w:lang w:val="en-GB"/>
        </w:rPr>
        <w:t xml:space="preserve"> </w:t>
      </w:r>
      <w:proofErr w:type="spellStart"/>
      <w:r w:rsidR="00E6264A" w:rsidRPr="00E24E0D">
        <w:rPr>
          <w:i/>
          <w:iCs/>
          <w:lang w:val="en-GB"/>
        </w:rPr>
        <w:t>Adhikaraṇa</w:t>
      </w:r>
      <w:proofErr w:type="spellEnd"/>
      <w:r w:rsidR="00E6264A" w:rsidRPr="00E24E0D">
        <w:rPr>
          <w:i/>
          <w:iCs/>
          <w:lang w:val="en-GB"/>
        </w:rPr>
        <w:t xml:space="preserve"> 1, Inquiry </w:t>
      </w:r>
      <w:proofErr w:type="gramStart"/>
      <w:r w:rsidR="00E6264A" w:rsidRPr="00E24E0D">
        <w:rPr>
          <w:i/>
          <w:iCs/>
          <w:lang w:val="en-GB"/>
        </w:rPr>
        <w:t>Into</w:t>
      </w:r>
      <w:proofErr w:type="gramEnd"/>
      <w:r w:rsidR="00E6264A" w:rsidRPr="00E24E0D">
        <w:rPr>
          <w:i/>
          <w:iCs/>
          <w:lang w:val="en-GB"/>
        </w:rPr>
        <w:t xml:space="preserve"> Brahman</w:t>
      </w:r>
      <w:r w:rsidR="00E6264A">
        <w:rPr>
          <w:lang w:val="en-GB"/>
        </w:rPr>
        <w:t>.</w:t>
      </w:r>
    </w:p>
    <w:p w14:paraId="27502758" w14:textId="490214D0" w:rsidR="00E24E0D" w:rsidRDefault="00E24E0D" w:rsidP="008A39A6">
      <w:pPr>
        <w:pStyle w:val="Satiparagraph"/>
        <w:rPr>
          <w:lang w:val="en-GB"/>
        </w:rPr>
      </w:pPr>
    </w:p>
    <w:p w14:paraId="31269D84" w14:textId="4F30043C" w:rsidR="008866A2" w:rsidRPr="00BD41EA" w:rsidRDefault="008866A2" w:rsidP="008A39A6">
      <w:pPr>
        <w:pStyle w:val="Satiparagraph"/>
        <w:rPr>
          <w:lang w:val="en-GB"/>
        </w:rPr>
      </w:pPr>
      <w:r w:rsidRPr="00BD41EA">
        <w:rPr>
          <w:lang w:val="en-GB"/>
        </w:rPr>
        <w:t xml:space="preserve">The first </w:t>
      </w:r>
      <w:proofErr w:type="spellStart"/>
      <w:r w:rsidRPr="00BD41EA">
        <w:rPr>
          <w:i/>
          <w:iCs/>
          <w:lang w:val="en-GB"/>
        </w:rPr>
        <w:t>adhikaraṇa</w:t>
      </w:r>
      <w:proofErr w:type="spellEnd"/>
      <w:r w:rsidRPr="00BD41EA">
        <w:rPr>
          <w:lang w:val="en-GB"/>
        </w:rPr>
        <w:t xml:space="preserve"> of the </w:t>
      </w:r>
      <w:proofErr w:type="spellStart"/>
      <w:r w:rsidRPr="00BD41EA">
        <w:rPr>
          <w:i/>
          <w:iCs/>
          <w:lang w:val="en-GB"/>
        </w:rPr>
        <w:t>Vedānta-sūtra</w:t>
      </w:r>
      <w:proofErr w:type="spellEnd"/>
      <w:r w:rsidRPr="00BD41EA">
        <w:rPr>
          <w:lang w:val="en-GB"/>
        </w:rPr>
        <w:t xml:space="preserve"> discusses </w:t>
      </w:r>
      <w:r w:rsidRPr="00BD41EA">
        <w:rPr>
          <w:i/>
          <w:iCs/>
          <w:lang w:val="en-GB"/>
        </w:rPr>
        <w:t>brahma-</w:t>
      </w:r>
      <w:proofErr w:type="spellStart"/>
      <w:r w:rsidRPr="00BD41EA">
        <w:rPr>
          <w:i/>
          <w:iCs/>
          <w:lang w:val="en-GB"/>
        </w:rPr>
        <w:t>jijñāsā</w:t>
      </w:r>
      <w:proofErr w:type="spellEnd"/>
      <w:r w:rsidRPr="00BD41EA">
        <w:rPr>
          <w:lang w:val="en-GB"/>
        </w:rPr>
        <w:t xml:space="preserve"> (inquiry into Brahman). The </w:t>
      </w:r>
      <w:proofErr w:type="spellStart"/>
      <w:r w:rsidRPr="00BD41EA">
        <w:rPr>
          <w:i/>
          <w:iCs/>
          <w:lang w:val="en-GB"/>
        </w:rPr>
        <w:t>adhikaraṇa</w:t>
      </w:r>
      <w:proofErr w:type="spellEnd"/>
      <w:r w:rsidRPr="00BD41EA">
        <w:rPr>
          <w:lang w:val="en-GB"/>
        </w:rPr>
        <w:t xml:space="preserve"> may be shown in its five parts in the following way:</w:t>
      </w:r>
    </w:p>
    <w:p w14:paraId="001F4C8A" w14:textId="77777777" w:rsidR="002B4AF0" w:rsidRPr="00BD41EA" w:rsidRDefault="002B4AF0" w:rsidP="008A39A6">
      <w:pPr>
        <w:pStyle w:val="Satiparagraph"/>
        <w:rPr>
          <w:lang w:val="en-GB"/>
        </w:rPr>
      </w:pPr>
    </w:p>
    <w:p w14:paraId="4F335C23" w14:textId="20FB04EE" w:rsidR="000C29CB" w:rsidRDefault="008866A2" w:rsidP="008A39A6">
      <w:pPr>
        <w:pStyle w:val="Satiparagraph"/>
        <w:rPr>
          <w:lang w:val="en-GB"/>
        </w:rPr>
      </w:pPr>
      <w:r w:rsidRPr="0021655B">
        <w:rPr>
          <w:b/>
          <w:bCs/>
          <w:lang w:val="en-GB"/>
        </w:rPr>
        <w:t>1</w:t>
      </w:r>
      <w:r w:rsidR="001E09D9">
        <w:rPr>
          <w:b/>
          <w:bCs/>
          <w:lang w:val="en-GB"/>
        </w:rPr>
        <w:t>)</w:t>
      </w:r>
      <w:r w:rsidRPr="0021655B">
        <w:rPr>
          <w:b/>
          <w:bCs/>
          <w:lang w:val="en-GB"/>
        </w:rPr>
        <w:t xml:space="preserve"> </w:t>
      </w:r>
      <w:proofErr w:type="spellStart"/>
      <w:r w:rsidRPr="0021655B">
        <w:rPr>
          <w:b/>
          <w:bCs/>
          <w:i/>
          <w:iCs/>
          <w:lang w:val="en-GB"/>
        </w:rPr>
        <w:t>Viṣaya</w:t>
      </w:r>
      <w:proofErr w:type="spellEnd"/>
      <w:r w:rsidRPr="0021655B">
        <w:rPr>
          <w:b/>
          <w:bCs/>
          <w:lang w:val="en-GB"/>
        </w:rPr>
        <w:t xml:space="preserve"> (</w:t>
      </w:r>
      <w:r w:rsidR="0024533E" w:rsidRPr="0021655B">
        <w:rPr>
          <w:b/>
          <w:bCs/>
          <w:lang w:val="en-GB"/>
        </w:rPr>
        <w:t xml:space="preserve">topic or </w:t>
      </w:r>
      <w:r w:rsidRPr="0021655B">
        <w:rPr>
          <w:b/>
          <w:bCs/>
          <w:lang w:val="en-GB"/>
        </w:rPr>
        <w:t>statement)</w:t>
      </w:r>
    </w:p>
    <w:p w14:paraId="6D6977AD" w14:textId="77777777" w:rsidR="000C29CB" w:rsidRDefault="000C29CB" w:rsidP="008A39A6">
      <w:pPr>
        <w:pStyle w:val="Satiparagraph"/>
        <w:rPr>
          <w:lang w:val="en-GB"/>
        </w:rPr>
      </w:pPr>
    </w:p>
    <w:p w14:paraId="3175A1CD" w14:textId="735CB4F3" w:rsidR="008866A2" w:rsidRDefault="008866A2" w:rsidP="008A39A6">
      <w:pPr>
        <w:pStyle w:val="Satiparagraph"/>
        <w:rPr>
          <w:lang w:val="en-GB"/>
        </w:rPr>
      </w:pPr>
      <w:r w:rsidRPr="00BD41EA">
        <w:rPr>
          <w:lang w:val="en-GB"/>
        </w:rPr>
        <w:t xml:space="preserve">One should inquire about Brahman. This statement is confirmed by the following statements of </w:t>
      </w:r>
      <w:r w:rsidR="006A588B" w:rsidRPr="006A588B">
        <w:rPr>
          <w:iCs/>
          <w:lang w:val="en-GB"/>
        </w:rPr>
        <w:t>Vedic</w:t>
      </w:r>
      <w:r w:rsidRPr="00BD41EA">
        <w:rPr>
          <w:lang w:val="en-GB"/>
        </w:rPr>
        <w:t xml:space="preserve"> scripture</w:t>
      </w:r>
      <w:r w:rsidR="00E6264A">
        <w:rPr>
          <w:lang w:val="en-GB"/>
        </w:rPr>
        <w:t>.</w:t>
      </w:r>
    </w:p>
    <w:p w14:paraId="733FC283" w14:textId="7DCD75C3" w:rsidR="00E6264A" w:rsidRDefault="00E6264A" w:rsidP="008A39A6">
      <w:pPr>
        <w:pStyle w:val="Satiparagraph"/>
        <w:rPr>
          <w:lang w:val="en-GB"/>
        </w:rPr>
      </w:pPr>
    </w:p>
    <w:p w14:paraId="4E2BAEA7" w14:textId="02F6D92D" w:rsidR="00E6264A" w:rsidRPr="00BD41EA" w:rsidRDefault="00E6264A" w:rsidP="008A39A6">
      <w:pPr>
        <w:pStyle w:val="Satiparagraph"/>
        <w:rPr>
          <w:lang w:val="en-GB"/>
        </w:rPr>
      </w:pPr>
      <w:proofErr w:type="spellStart"/>
      <w:r w:rsidRPr="00BD41EA">
        <w:rPr>
          <w:i/>
          <w:iCs/>
          <w:lang w:val="en-GB"/>
        </w:rPr>
        <w:t>Chāndogya</w:t>
      </w:r>
      <w:proofErr w:type="spellEnd"/>
      <w:r w:rsidRPr="00BD41EA">
        <w:rPr>
          <w:i/>
          <w:iCs/>
          <w:lang w:val="en-GB"/>
        </w:rPr>
        <w:t xml:space="preserve"> </w:t>
      </w:r>
      <w:proofErr w:type="spellStart"/>
      <w:r w:rsidRPr="00BD41EA">
        <w:rPr>
          <w:i/>
          <w:iCs/>
          <w:lang w:val="en-GB"/>
        </w:rPr>
        <w:t>Upaniṣad</w:t>
      </w:r>
      <w:proofErr w:type="spellEnd"/>
      <w:r w:rsidRPr="00BD41EA">
        <w:rPr>
          <w:lang w:val="en-GB"/>
        </w:rPr>
        <w:t xml:space="preserve"> 7.25.1</w:t>
      </w:r>
      <w:r>
        <w:rPr>
          <w:lang w:val="en-GB"/>
        </w:rPr>
        <w:t>:</w:t>
      </w:r>
    </w:p>
    <w:p w14:paraId="52283D8B" w14:textId="77777777" w:rsidR="002B4AF0" w:rsidRPr="00BD41EA" w:rsidRDefault="002B4AF0" w:rsidP="001E08CE">
      <w:pPr>
        <w:rPr>
          <w:lang w:val="en-GB"/>
        </w:rPr>
      </w:pPr>
    </w:p>
    <w:p w14:paraId="08CD0EF1" w14:textId="32D4E84C" w:rsidR="008866A2" w:rsidRPr="00BD41EA" w:rsidRDefault="008866A2" w:rsidP="00E6264A">
      <w:pPr>
        <w:pStyle w:val="1Satiindverse"/>
        <w:rPr>
          <w:lang w:val="en-GB"/>
        </w:rPr>
      </w:pPr>
      <w:proofErr w:type="spellStart"/>
      <w:r w:rsidRPr="00BD41EA">
        <w:rPr>
          <w:lang w:val="en-GB"/>
        </w:rPr>
        <w:t>yo</w:t>
      </w:r>
      <w:proofErr w:type="spellEnd"/>
      <w:r w:rsidRPr="00BD41EA">
        <w:rPr>
          <w:lang w:val="en-GB"/>
        </w:rPr>
        <w:t xml:space="preserve"> </w:t>
      </w:r>
      <w:proofErr w:type="spellStart"/>
      <w:r w:rsidRPr="00BD41EA">
        <w:rPr>
          <w:lang w:val="en-GB"/>
        </w:rPr>
        <w:t>vai</w:t>
      </w:r>
      <w:proofErr w:type="spellEnd"/>
      <w:r w:rsidRPr="00BD41EA">
        <w:rPr>
          <w:lang w:val="en-GB"/>
        </w:rPr>
        <w:t xml:space="preserve"> </w:t>
      </w:r>
      <w:proofErr w:type="spellStart"/>
      <w:r w:rsidRPr="00BD41EA">
        <w:rPr>
          <w:lang w:val="en-GB"/>
        </w:rPr>
        <w:t>bhūma</w:t>
      </w:r>
      <w:proofErr w:type="spellEnd"/>
      <w:r w:rsidRPr="00BD41EA">
        <w:rPr>
          <w:lang w:val="en-GB"/>
        </w:rPr>
        <w:t xml:space="preserve"> tat </w:t>
      </w:r>
      <w:proofErr w:type="spellStart"/>
      <w:r w:rsidRPr="00BD41EA">
        <w:rPr>
          <w:lang w:val="en-GB"/>
        </w:rPr>
        <w:t>sukhaṁ</w:t>
      </w:r>
      <w:proofErr w:type="spellEnd"/>
      <w:r w:rsidRPr="00BD41EA">
        <w:rPr>
          <w:lang w:val="en-GB"/>
        </w:rPr>
        <w:t xml:space="preserve"> </w:t>
      </w:r>
      <w:proofErr w:type="spellStart"/>
      <w:r w:rsidRPr="00BD41EA">
        <w:rPr>
          <w:lang w:val="en-GB"/>
        </w:rPr>
        <w:t>nānyat</w:t>
      </w:r>
      <w:proofErr w:type="spellEnd"/>
      <w:r w:rsidRPr="00BD41EA">
        <w:rPr>
          <w:lang w:val="en-GB"/>
        </w:rPr>
        <w:t xml:space="preserve"> </w:t>
      </w:r>
      <w:proofErr w:type="spellStart"/>
      <w:r w:rsidRPr="00BD41EA">
        <w:rPr>
          <w:lang w:val="en-GB"/>
        </w:rPr>
        <w:t>sukham</w:t>
      </w:r>
      <w:proofErr w:type="spellEnd"/>
      <w:r w:rsidRPr="00BD41EA">
        <w:rPr>
          <w:lang w:val="en-GB"/>
        </w:rPr>
        <w:t xml:space="preserve"> </w:t>
      </w:r>
      <w:proofErr w:type="spellStart"/>
      <w:r w:rsidRPr="00BD41EA">
        <w:rPr>
          <w:lang w:val="en-GB"/>
        </w:rPr>
        <w:t>asti</w:t>
      </w:r>
      <w:proofErr w:type="spellEnd"/>
      <w:r w:rsidRPr="00BD41EA">
        <w:rPr>
          <w:lang w:val="en-GB"/>
        </w:rPr>
        <w:t xml:space="preserve"> </w:t>
      </w:r>
      <w:proofErr w:type="spellStart"/>
      <w:r w:rsidRPr="00BD41EA">
        <w:rPr>
          <w:lang w:val="en-GB"/>
        </w:rPr>
        <w:t>bhūmaiva</w:t>
      </w:r>
      <w:proofErr w:type="spellEnd"/>
      <w:r w:rsidRPr="00BD41EA">
        <w:rPr>
          <w:lang w:val="en-GB"/>
        </w:rPr>
        <w:t xml:space="preserve"> </w:t>
      </w:r>
      <w:proofErr w:type="spellStart"/>
      <w:r w:rsidRPr="00BD41EA">
        <w:rPr>
          <w:lang w:val="en-GB"/>
        </w:rPr>
        <w:t>sukhaṁ</w:t>
      </w:r>
      <w:proofErr w:type="spellEnd"/>
      <w:r w:rsidRPr="00BD41EA">
        <w:rPr>
          <w:lang w:val="en-GB"/>
        </w:rPr>
        <w:t xml:space="preserve"> </w:t>
      </w:r>
      <w:proofErr w:type="spellStart"/>
      <w:r w:rsidRPr="00BD41EA">
        <w:rPr>
          <w:lang w:val="en-GB"/>
        </w:rPr>
        <w:t>bhūmatveva</w:t>
      </w:r>
      <w:proofErr w:type="spellEnd"/>
      <w:r w:rsidRPr="00BD41EA">
        <w:rPr>
          <w:lang w:val="en-GB"/>
        </w:rPr>
        <w:t xml:space="preserve"> </w:t>
      </w:r>
      <w:proofErr w:type="spellStart"/>
      <w:r w:rsidRPr="00BD41EA">
        <w:rPr>
          <w:lang w:val="en-GB"/>
        </w:rPr>
        <w:t>vijijñāsitavyaḥ</w:t>
      </w:r>
      <w:proofErr w:type="spellEnd"/>
    </w:p>
    <w:p w14:paraId="7F0CEB06" w14:textId="77777777" w:rsidR="007D7954" w:rsidRPr="00BD41EA" w:rsidRDefault="007D7954" w:rsidP="001E08CE">
      <w:pPr>
        <w:rPr>
          <w:b/>
          <w:bCs/>
          <w:lang w:val="en-GB"/>
        </w:rPr>
      </w:pPr>
    </w:p>
    <w:p w14:paraId="3DC2E262" w14:textId="2C428B34" w:rsidR="008866A2" w:rsidRPr="00BD41EA" w:rsidRDefault="008866A2" w:rsidP="00E6264A">
      <w:pPr>
        <w:pStyle w:val="1Satiindentedquotes"/>
        <w:rPr>
          <w:lang w:val="en-GB"/>
        </w:rPr>
      </w:pPr>
      <w:r w:rsidRPr="00BD41EA">
        <w:rPr>
          <w:b/>
          <w:bCs/>
          <w:lang w:val="en-GB"/>
        </w:rPr>
        <w:t>Translation:</w:t>
      </w:r>
      <w:r w:rsidRPr="00BD41EA">
        <w:rPr>
          <w:lang w:val="en-GB"/>
        </w:rPr>
        <w:t xml:space="preserve"> The Supreme Personality of Godhead (</w:t>
      </w:r>
      <w:proofErr w:type="spellStart"/>
      <w:r w:rsidRPr="00BD41EA">
        <w:rPr>
          <w:lang w:val="en-GB"/>
        </w:rPr>
        <w:t>bhūma</w:t>
      </w:r>
      <w:proofErr w:type="spellEnd"/>
      <w:r w:rsidRPr="00BD41EA">
        <w:rPr>
          <w:lang w:val="en-GB"/>
        </w:rPr>
        <w:t xml:space="preserve">) is the source of genuine happiness. Nothing else can bring one actual happiness. Only the Supreme Personality of Godhead can bring one happiness. For this </w:t>
      </w:r>
      <w:proofErr w:type="gramStart"/>
      <w:r w:rsidRPr="00BD41EA">
        <w:rPr>
          <w:lang w:val="en-GB"/>
        </w:rPr>
        <w:t>reason</w:t>
      </w:r>
      <w:proofErr w:type="gramEnd"/>
      <w:r w:rsidRPr="00BD41EA">
        <w:rPr>
          <w:lang w:val="en-GB"/>
        </w:rPr>
        <w:t xml:space="preserve"> one should inquire about the Supreme Personality of Godhead.</w:t>
      </w:r>
    </w:p>
    <w:p w14:paraId="712FFF7F" w14:textId="135DDED7" w:rsidR="007E0117" w:rsidRDefault="007E0117" w:rsidP="001E08CE">
      <w:pPr>
        <w:rPr>
          <w:lang w:val="en-GB"/>
        </w:rPr>
      </w:pPr>
    </w:p>
    <w:p w14:paraId="133AACEF" w14:textId="18420EEC" w:rsidR="00A943A0" w:rsidRDefault="00A943A0" w:rsidP="001E08CE">
      <w:pPr>
        <w:rPr>
          <w:lang w:val="en-GB"/>
        </w:rPr>
      </w:pPr>
      <w:proofErr w:type="spellStart"/>
      <w:r w:rsidRPr="00BD41EA">
        <w:rPr>
          <w:i/>
          <w:iCs/>
          <w:lang w:val="en-GB"/>
        </w:rPr>
        <w:lastRenderedPageBreak/>
        <w:t>Bṛhad-āraṇyaka</w:t>
      </w:r>
      <w:proofErr w:type="spellEnd"/>
      <w:r w:rsidRPr="00BD41EA">
        <w:rPr>
          <w:i/>
          <w:iCs/>
          <w:lang w:val="en-GB"/>
        </w:rPr>
        <w:t xml:space="preserve"> </w:t>
      </w:r>
      <w:proofErr w:type="spellStart"/>
      <w:r w:rsidRPr="00BD41EA">
        <w:rPr>
          <w:i/>
          <w:iCs/>
          <w:lang w:val="en-GB"/>
        </w:rPr>
        <w:t>Upaniṣad</w:t>
      </w:r>
      <w:proofErr w:type="spellEnd"/>
      <w:r w:rsidRPr="00BD41EA">
        <w:rPr>
          <w:lang w:val="en-GB"/>
        </w:rPr>
        <w:t xml:space="preserve"> 2.4.5</w:t>
      </w:r>
      <w:r>
        <w:rPr>
          <w:lang w:val="en-GB"/>
        </w:rPr>
        <w:t>:</w:t>
      </w:r>
    </w:p>
    <w:p w14:paraId="6DDBD5F4" w14:textId="77777777" w:rsidR="00A943A0" w:rsidRPr="00BD41EA" w:rsidRDefault="00A943A0" w:rsidP="001E08CE">
      <w:pPr>
        <w:rPr>
          <w:lang w:val="en-GB"/>
        </w:rPr>
      </w:pPr>
    </w:p>
    <w:p w14:paraId="7873913B" w14:textId="73BB3D6A" w:rsidR="008866A2" w:rsidRPr="00BD41EA" w:rsidRDefault="008866A2" w:rsidP="00A943A0">
      <w:pPr>
        <w:pStyle w:val="1Satiindverse"/>
        <w:rPr>
          <w:lang w:val="en-GB"/>
        </w:rPr>
      </w:pPr>
      <w:proofErr w:type="spellStart"/>
      <w:r w:rsidRPr="00BD41EA">
        <w:rPr>
          <w:lang w:val="en-GB"/>
        </w:rPr>
        <w:t>ātmā</w:t>
      </w:r>
      <w:proofErr w:type="spellEnd"/>
      <w:r w:rsidRPr="00BD41EA">
        <w:rPr>
          <w:lang w:val="en-GB"/>
        </w:rPr>
        <w:t xml:space="preserve"> </w:t>
      </w:r>
      <w:proofErr w:type="spellStart"/>
      <w:r w:rsidRPr="00BD41EA">
        <w:rPr>
          <w:lang w:val="en-GB"/>
        </w:rPr>
        <w:t>vā</w:t>
      </w:r>
      <w:proofErr w:type="spellEnd"/>
      <w:r w:rsidRPr="00BD41EA">
        <w:rPr>
          <w:lang w:val="en-GB"/>
        </w:rPr>
        <w:t xml:space="preserve"> are </w:t>
      </w:r>
      <w:proofErr w:type="spellStart"/>
      <w:r w:rsidRPr="00BD41EA">
        <w:rPr>
          <w:lang w:val="en-GB"/>
        </w:rPr>
        <w:t>draṣṭavyaḥ</w:t>
      </w:r>
      <w:proofErr w:type="spellEnd"/>
      <w:r w:rsidRPr="00BD41EA">
        <w:rPr>
          <w:lang w:val="en-GB"/>
        </w:rPr>
        <w:t xml:space="preserve"> </w:t>
      </w:r>
      <w:proofErr w:type="spellStart"/>
      <w:r w:rsidRPr="00BD41EA">
        <w:rPr>
          <w:lang w:val="en-GB"/>
        </w:rPr>
        <w:t>śrotavyo</w:t>
      </w:r>
      <w:proofErr w:type="spellEnd"/>
      <w:r w:rsidRPr="00BD41EA">
        <w:rPr>
          <w:lang w:val="en-GB"/>
        </w:rPr>
        <w:t xml:space="preserve"> </w:t>
      </w:r>
      <w:proofErr w:type="spellStart"/>
      <w:r w:rsidRPr="00BD41EA">
        <w:rPr>
          <w:lang w:val="en-GB"/>
        </w:rPr>
        <w:t>mantavyo</w:t>
      </w:r>
      <w:proofErr w:type="spellEnd"/>
      <w:r w:rsidRPr="00BD41EA">
        <w:rPr>
          <w:lang w:val="en-GB"/>
        </w:rPr>
        <w:t xml:space="preserve"> </w:t>
      </w:r>
      <w:proofErr w:type="spellStart"/>
      <w:r w:rsidRPr="00BD41EA">
        <w:rPr>
          <w:lang w:val="en-GB"/>
        </w:rPr>
        <w:t>nididhyāsitavyo</w:t>
      </w:r>
      <w:proofErr w:type="spellEnd"/>
      <w:r w:rsidRPr="00BD41EA">
        <w:rPr>
          <w:lang w:val="en-GB"/>
        </w:rPr>
        <w:t xml:space="preserve"> </w:t>
      </w:r>
      <w:proofErr w:type="spellStart"/>
      <w:r w:rsidRPr="00BD41EA">
        <w:rPr>
          <w:lang w:val="en-GB"/>
        </w:rPr>
        <w:t>maitreyi</w:t>
      </w:r>
      <w:proofErr w:type="spellEnd"/>
    </w:p>
    <w:p w14:paraId="42E25CC1" w14:textId="77777777" w:rsidR="007E0117" w:rsidRPr="00BD41EA" w:rsidRDefault="007E0117" w:rsidP="001E08CE">
      <w:pPr>
        <w:rPr>
          <w:b/>
          <w:bCs/>
          <w:lang w:val="en-GB"/>
        </w:rPr>
      </w:pPr>
    </w:p>
    <w:p w14:paraId="04977727" w14:textId="4A649605" w:rsidR="008866A2" w:rsidRPr="00BD41EA" w:rsidRDefault="008866A2" w:rsidP="00A943A0">
      <w:pPr>
        <w:pStyle w:val="1Satiindentedquotes"/>
        <w:rPr>
          <w:lang w:val="en-GB"/>
        </w:rPr>
      </w:pPr>
      <w:r w:rsidRPr="00BD41EA">
        <w:rPr>
          <w:b/>
          <w:bCs/>
          <w:lang w:val="en-GB"/>
        </w:rPr>
        <w:t>Translation:</w:t>
      </w:r>
      <w:r w:rsidRPr="00BD41EA">
        <w:rPr>
          <w:lang w:val="en-GB"/>
        </w:rPr>
        <w:t xml:space="preserve"> O </w:t>
      </w:r>
      <w:proofErr w:type="spellStart"/>
      <w:r w:rsidRPr="00BD41EA">
        <w:rPr>
          <w:lang w:val="en-GB"/>
        </w:rPr>
        <w:t>Maitreyī</w:t>
      </w:r>
      <w:proofErr w:type="spellEnd"/>
      <w:r w:rsidRPr="00BD41EA">
        <w:rPr>
          <w:lang w:val="en-GB"/>
        </w:rPr>
        <w:t>, one should see, hear, remember, and inquire about the Supreme Personality of Godhead.</w:t>
      </w:r>
    </w:p>
    <w:p w14:paraId="70C9A040" w14:textId="77777777" w:rsidR="007E0117" w:rsidRPr="00BD41EA" w:rsidRDefault="007E0117" w:rsidP="008A39A6">
      <w:pPr>
        <w:pStyle w:val="Satiparagraph"/>
        <w:rPr>
          <w:lang w:val="en-GB"/>
        </w:rPr>
      </w:pPr>
    </w:p>
    <w:p w14:paraId="223445EE" w14:textId="5D52AD95" w:rsidR="000C29CB" w:rsidRDefault="008866A2" w:rsidP="008A39A6">
      <w:pPr>
        <w:pStyle w:val="Satiparagraph"/>
        <w:rPr>
          <w:lang w:val="en-GB"/>
        </w:rPr>
      </w:pPr>
      <w:r w:rsidRPr="0021655B">
        <w:rPr>
          <w:b/>
          <w:bCs/>
          <w:lang w:val="en-GB"/>
        </w:rPr>
        <w:t>2</w:t>
      </w:r>
      <w:r w:rsidR="001E09D9">
        <w:rPr>
          <w:b/>
          <w:bCs/>
          <w:lang w:val="en-GB"/>
        </w:rPr>
        <w:t>)</w:t>
      </w:r>
      <w:r w:rsidRPr="0021655B">
        <w:rPr>
          <w:b/>
          <w:bCs/>
          <w:lang w:val="en-GB"/>
        </w:rPr>
        <w:t xml:space="preserve"> </w:t>
      </w:r>
      <w:proofErr w:type="spellStart"/>
      <w:r w:rsidRPr="0021655B">
        <w:rPr>
          <w:b/>
          <w:bCs/>
          <w:i/>
          <w:iCs/>
          <w:lang w:val="en-GB"/>
        </w:rPr>
        <w:t>Saṁśaya</w:t>
      </w:r>
      <w:proofErr w:type="spellEnd"/>
      <w:r w:rsidRPr="0021655B">
        <w:rPr>
          <w:b/>
          <w:bCs/>
          <w:lang w:val="en-GB"/>
        </w:rPr>
        <w:t xml:space="preserve"> (doubt)</w:t>
      </w:r>
    </w:p>
    <w:p w14:paraId="121303B3" w14:textId="77777777" w:rsidR="000C29CB" w:rsidRDefault="000C29CB" w:rsidP="008A39A6">
      <w:pPr>
        <w:pStyle w:val="Satiparagraph"/>
        <w:rPr>
          <w:lang w:val="en-GB"/>
        </w:rPr>
      </w:pPr>
    </w:p>
    <w:p w14:paraId="41C2CA3E" w14:textId="1E06E9DA" w:rsidR="008866A2" w:rsidRDefault="008866A2" w:rsidP="008A39A6">
      <w:pPr>
        <w:pStyle w:val="Satiparagraph"/>
        <w:rPr>
          <w:lang w:val="en-GB"/>
        </w:rPr>
      </w:pPr>
      <w:r w:rsidRPr="00BD41EA">
        <w:rPr>
          <w:lang w:val="en-GB"/>
        </w:rPr>
        <w:t xml:space="preserve">If one has studied the </w:t>
      </w:r>
      <w:r w:rsidRPr="008866F7">
        <w:rPr>
          <w:i/>
          <w:iCs/>
          <w:lang w:val="en-GB"/>
        </w:rPr>
        <w:t>Vedas</w:t>
      </w:r>
      <w:r w:rsidRPr="00BD41EA">
        <w:rPr>
          <w:lang w:val="en-GB"/>
        </w:rPr>
        <w:t xml:space="preserve"> and dharma-</w:t>
      </w:r>
      <w:proofErr w:type="spellStart"/>
      <w:r w:rsidRPr="00BD41EA">
        <w:rPr>
          <w:lang w:val="en-GB"/>
        </w:rPr>
        <w:t>śāstras</w:t>
      </w:r>
      <w:proofErr w:type="spellEnd"/>
      <w:r w:rsidRPr="00BD41EA">
        <w:rPr>
          <w:lang w:val="en-GB"/>
        </w:rPr>
        <w:t xml:space="preserve">, need he inquire about Brahman or not? The following statements of </w:t>
      </w:r>
      <w:r w:rsidR="006A588B" w:rsidRPr="006A588B">
        <w:rPr>
          <w:iCs/>
          <w:lang w:val="en-GB"/>
        </w:rPr>
        <w:t>Vedic</w:t>
      </w:r>
      <w:r w:rsidRPr="00BD41EA">
        <w:rPr>
          <w:lang w:val="en-GB"/>
        </w:rPr>
        <w:t xml:space="preserve"> scriptures nourish this doubt</w:t>
      </w:r>
      <w:r w:rsidR="00A943A0">
        <w:rPr>
          <w:lang w:val="en-GB"/>
        </w:rPr>
        <w:t>.</w:t>
      </w:r>
    </w:p>
    <w:p w14:paraId="08FFBA0D" w14:textId="064111E4" w:rsidR="00A943A0" w:rsidRDefault="00A943A0" w:rsidP="008A39A6">
      <w:pPr>
        <w:pStyle w:val="Satiparagraph"/>
        <w:rPr>
          <w:lang w:val="en-GB"/>
        </w:rPr>
      </w:pPr>
    </w:p>
    <w:p w14:paraId="3921F151" w14:textId="675F7667" w:rsidR="007E0117" w:rsidRPr="00BD41EA" w:rsidRDefault="00A943A0" w:rsidP="00A943A0">
      <w:pPr>
        <w:pStyle w:val="Satiparagraph"/>
        <w:rPr>
          <w:lang w:val="en-GB"/>
        </w:rPr>
      </w:pPr>
      <w:proofErr w:type="spellStart"/>
      <w:r w:rsidRPr="00BD41EA">
        <w:rPr>
          <w:i/>
          <w:iCs/>
          <w:lang w:val="en-GB"/>
        </w:rPr>
        <w:t>Ṛg</w:t>
      </w:r>
      <w:proofErr w:type="spellEnd"/>
      <w:r w:rsidRPr="00BD41EA">
        <w:rPr>
          <w:i/>
          <w:iCs/>
          <w:lang w:val="en-GB"/>
        </w:rPr>
        <w:t xml:space="preserve"> Veda</w:t>
      </w:r>
      <w:r w:rsidRPr="00BD41EA">
        <w:rPr>
          <w:lang w:val="en-GB"/>
        </w:rPr>
        <w:t xml:space="preserve"> 8.18.3</w:t>
      </w:r>
      <w:r>
        <w:rPr>
          <w:lang w:val="en-GB"/>
        </w:rPr>
        <w:t>:</w:t>
      </w:r>
    </w:p>
    <w:p w14:paraId="1E762417" w14:textId="77777777" w:rsidR="006F5D8A" w:rsidRDefault="006F5D8A" w:rsidP="0021655B">
      <w:pPr>
        <w:jc w:val="center"/>
        <w:rPr>
          <w:b/>
          <w:bCs/>
          <w:i/>
          <w:iCs/>
          <w:lang w:val="en-GB"/>
        </w:rPr>
      </w:pPr>
    </w:p>
    <w:p w14:paraId="68D57367" w14:textId="353DC9DE" w:rsidR="008866A2" w:rsidRPr="00BD41EA" w:rsidRDefault="008866A2" w:rsidP="0021655B">
      <w:pPr>
        <w:jc w:val="center"/>
        <w:rPr>
          <w:b/>
          <w:bCs/>
          <w:i/>
          <w:iCs/>
          <w:lang w:val="en-GB"/>
        </w:rPr>
      </w:pPr>
      <w:proofErr w:type="spellStart"/>
      <w:r w:rsidRPr="00BD41EA">
        <w:rPr>
          <w:b/>
          <w:bCs/>
          <w:i/>
          <w:iCs/>
          <w:lang w:val="en-GB"/>
        </w:rPr>
        <w:t>apāma</w:t>
      </w:r>
      <w:proofErr w:type="spellEnd"/>
      <w:r w:rsidRPr="00BD41EA">
        <w:rPr>
          <w:b/>
          <w:bCs/>
          <w:i/>
          <w:iCs/>
          <w:lang w:val="en-GB"/>
        </w:rPr>
        <w:t xml:space="preserve"> </w:t>
      </w:r>
      <w:proofErr w:type="spellStart"/>
      <w:r w:rsidRPr="00BD41EA">
        <w:rPr>
          <w:b/>
          <w:bCs/>
          <w:i/>
          <w:iCs/>
          <w:lang w:val="en-GB"/>
        </w:rPr>
        <w:t>somam</w:t>
      </w:r>
      <w:proofErr w:type="spellEnd"/>
      <w:r w:rsidRPr="00BD41EA">
        <w:rPr>
          <w:b/>
          <w:bCs/>
          <w:i/>
          <w:iCs/>
          <w:lang w:val="en-GB"/>
        </w:rPr>
        <w:t xml:space="preserve"> </w:t>
      </w:r>
      <w:proofErr w:type="spellStart"/>
      <w:r w:rsidRPr="00BD41EA">
        <w:rPr>
          <w:b/>
          <w:bCs/>
          <w:i/>
          <w:iCs/>
          <w:lang w:val="en-GB"/>
        </w:rPr>
        <w:t>amṛtā</w:t>
      </w:r>
      <w:proofErr w:type="spellEnd"/>
      <w:r w:rsidRPr="00BD41EA">
        <w:rPr>
          <w:b/>
          <w:bCs/>
          <w:i/>
          <w:iCs/>
          <w:lang w:val="en-GB"/>
        </w:rPr>
        <w:t xml:space="preserve"> </w:t>
      </w:r>
      <w:proofErr w:type="spellStart"/>
      <w:r w:rsidRPr="00BD41EA">
        <w:rPr>
          <w:b/>
          <w:bCs/>
          <w:i/>
          <w:iCs/>
          <w:lang w:val="en-GB"/>
        </w:rPr>
        <w:t>abhūma</w:t>
      </w:r>
      <w:proofErr w:type="spellEnd"/>
    </w:p>
    <w:p w14:paraId="1684D658" w14:textId="77777777" w:rsidR="007E0117" w:rsidRPr="00BD41EA" w:rsidRDefault="007E0117" w:rsidP="001E08CE">
      <w:pPr>
        <w:rPr>
          <w:b/>
          <w:bCs/>
          <w:lang w:val="en-GB"/>
        </w:rPr>
      </w:pPr>
    </w:p>
    <w:p w14:paraId="5FB9302D" w14:textId="51BC6D65" w:rsidR="008866A2" w:rsidRPr="00BD41EA" w:rsidRDefault="008866A2" w:rsidP="00463946">
      <w:pPr>
        <w:pStyle w:val="1Satiindentedquotes"/>
        <w:rPr>
          <w:lang w:val="en-GB"/>
        </w:rPr>
      </w:pPr>
      <w:r w:rsidRPr="00BD41EA">
        <w:rPr>
          <w:b/>
          <w:bCs/>
          <w:lang w:val="en-GB"/>
        </w:rPr>
        <w:t>Translation:</w:t>
      </w:r>
      <w:r w:rsidRPr="00BD41EA">
        <w:rPr>
          <w:lang w:val="en-GB"/>
        </w:rPr>
        <w:t xml:space="preserve"> We have attained immortality by drinking the soma-juice.</w:t>
      </w:r>
    </w:p>
    <w:p w14:paraId="038DB0FA" w14:textId="47F23668" w:rsidR="00A943A0" w:rsidRPr="00BD41EA" w:rsidRDefault="008866A2" w:rsidP="00463946">
      <w:pPr>
        <w:pStyle w:val="1Satiindentedquotes"/>
        <w:rPr>
          <w:lang w:val="en-GB"/>
        </w:rPr>
      </w:pPr>
      <w:r w:rsidRPr="00BD41EA">
        <w:rPr>
          <w:lang w:val="en-GB"/>
        </w:rPr>
        <w:t xml:space="preserve"> </w:t>
      </w:r>
    </w:p>
    <w:p w14:paraId="5E7A0E8E" w14:textId="66338C5D" w:rsidR="008866A2" w:rsidRPr="00101194" w:rsidRDefault="008866A2" w:rsidP="00795208">
      <w:pPr>
        <w:pStyle w:val="1Satiindverse"/>
        <w:rPr>
          <w:lang w:val="en-GB"/>
        </w:rPr>
      </w:pPr>
      <w:proofErr w:type="spellStart"/>
      <w:r w:rsidRPr="00101194">
        <w:rPr>
          <w:lang w:val="en-GB"/>
        </w:rPr>
        <w:t>akṣayyaṁ</w:t>
      </w:r>
      <w:proofErr w:type="spellEnd"/>
      <w:r w:rsidRPr="00101194">
        <w:rPr>
          <w:lang w:val="en-GB"/>
        </w:rPr>
        <w:t xml:space="preserve"> ha </w:t>
      </w:r>
      <w:proofErr w:type="spellStart"/>
      <w:r w:rsidRPr="00101194">
        <w:rPr>
          <w:lang w:val="en-GB"/>
        </w:rPr>
        <w:t>vai</w:t>
      </w:r>
      <w:proofErr w:type="spellEnd"/>
      <w:r w:rsidRPr="00101194">
        <w:rPr>
          <w:lang w:val="en-GB"/>
        </w:rPr>
        <w:t xml:space="preserve"> </w:t>
      </w:r>
      <w:proofErr w:type="spellStart"/>
      <w:r w:rsidRPr="00101194">
        <w:rPr>
          <w:lang w:val="en-GB"/>
        </w:rPr>
        <w:t>cāturmāsyājinaḥ</w:t>
      </w:r>
      <w:proofErr w:type="spellEnd"/>
      <w:r w:rsidRPr="00101194">
        <w:rPr>
          <w:lang w:val="en-GB"/>
        </w:rPr>
        <w:t xml:space="preserve"> </w:t>
      </w:r>
      <w:proofErr w:type="spellStart"/>
      <w:r w:rsidRPr="00101194">
        <w:rPr>
          <w:lang w:val="en-GB"/>
        </w:rPr>
        <w:t>sukṛtaṁ</w:t>
      </w:r>
      <w:proofErr w:type="spellEnd"/>
      <w:r w:rsidRPr="00101194">
        <w:rPr>
          <w:lang w:val="en-GB"/>
        </w:rPr>
        <w:t xml:space="preserve"> </w:t>
      </w:r>
      <w:proofErr w:type="spellStart"/>
      <w:r w:rsidRPr="00101194">
        <w:rPr>
          <w:lang w:val="en-GB"/>
        </w:rPr>
        <w:t>bhavati</w:t>
      </w:r>
      <w:proofErr w:type="spellEnd"/>
    </w:p>
    <w:p w14:paraId="03AE1DE2" w14:textId="77777777" w:rsidR="007E0117" w:rsidRPr="00101194" w:rsidRDefault="007E0117" w:rsidP="001E08CE">
      <w:pPr>
        <w:rPr>
          <w:lang w:val="en-GB"/>
        </w:rPr>
      </w:pPr>
    </w:p>
    <w:p w14:paraId="0B8D401F" w14:textId="22354DB4" w:rsidR="008866A2" w:rsidRPr="00BD41EA" w:rsidRDefault="008866A2" w:rsidP="00795208">
      <w:pPr>
        <w:pStyle w:val="1Satiindentedquotes"/>
        <w:rPr>
          <w:lang w:val="en-GB"/>
        </w:rPr>
      </w:pPr>
      <w:r w:rsidRPr="00101194">
        <w:rPr>
          <w:lang w:val="en-GB"/>
        </w:rPr>
        <w:t xml:space="preserve"> </w:t>
      </w:r>
      <w:r w:rsidRPr="00101194">
        <w:rPr>
          <w:b/>
          <w:bCs/>
          <w:lang w:val="en-GB"/>
        </w:rPr>
        <w:t>Translation:</w:t>
      </w:r>
      <w:r w:rsidRPr="00101194">
        <w:rPr>
          <w:lang w:val="en-GB"/>
        </w:rPr>
        <w:t xml:space="preserve"> They who follow the vow of </w:t>
      </w:r>
      <w:proofErr w:type="spellStart"/>
      <w:r w:rsidRPr="00101194">
        <w:rPr>
          <w:lang w:val="en-GB"/>
        </w:rPr>
        <w:t>cāturmāsya</w:t>
      </w:r>
      <w:proofErr w:type="spellEnd"/>
      <w:r w:rsidRPr="00101194">
        <w:rPr>
          <w:lang w:val="en-GB"/>
        </w:rPr>
        <w:t xml:space="preserve"> attain an eternal reward.</w:t>
      </w:r>
    </w:p>
    <w:p w14:paraId="660DD51D" w14:textId="12F0E245" w:rsidR="000C29CB" w:rsidRDefault="008866A2" w:rsidP="008A39A6">
      <w:pPr>
        <w:pStyle w:val="Satiparagraph"/>
        <w:rPr>
          <w:lang w:val="en-GB"/>
        </w:rPr>
      </w:pPr>
      <w:r w:rsidRPr="0021655B">
        <w:rPr>
          <w:b/>
          <w:bCs/>
          <w:lang w:val="en-GB"/>
        </w:rPr>
        <w:t>3</w:t>
      </w:r>
      <w:r w:rsidR="001E09D9">
        <w:rPr>
          <w:b/>
          <w:bCs/>
          <w:lang w:val="en-GB"/>
        </w:rPr>
        <w:t>)</w:t>
      </w:r>
      <w:r w:rsidRPr="0021655B">
        <w:rPr>
          <w:b/>
          <w:bCs/>
          <w:lang w:val="en-GB"/>
        </w:rPr>
        <w:t xml:space="preserve"> </w:t>
      </w:r>
      <w:proofErr w:type="spellStart"/>
      <w:r w:rsidRPr="0021655B">
        <w:rPr>
          <w:b/>
          <w:bCs/>
          <w:i/>
          <w:iCs/>
          <w:lang w:val="en-GB"/>
        </w:rPr>
        <w:t>Pūrvapakṣa</w:t>
      </w:r>
      <w:proofErr w:type="spellEnd"/>
      <w:r w:rsidRPr="0021655B">
        <w:rPr>
          <w:b/>
          <w:bCs/>
          <w:lang w:val="en-GB"/>
        </w:rPr>
        <w:t xml:space="preserve"> (presentation of the opposing view)</w:t>
      </w:r>
      <w:r w:rsidRPr="00BD41EA">
        <w:rPr>
          <w:lang w:val="en-GB"/>
        </w:rPr>
        <w:t xml:space="preserve"> </w:t>
      </w:r>
    </w:p>
    <w:p w14:paraId="5F6E832E" w14:textId="77777777" w:rsidR="000C29CB" w:rsidRDefault="000C29CB" w:rsidP="008A39A6">
      <w:pPr>
        <w:pStyle w:val="Satiparagraph"/>
        <w:rPr>
          <w:lang w:val="en-GB"/>
        </w:rPr>
      </w:pPr>
    </w:p>
    <w:p w14:paraId="44E19345" w14:textId="768174E6" w:rsidR="008866A2" w:rsidRPr="00BD41EA" w:rsidRDefault="008866A2" w:rsidP="008A39A6">
      <w:pPr>
        <w:pStyle w:val="Satiparagraph"/>
        <w:rPr>
          <w:lang w:val="en-GB"/>
        </w:rPr>
      </w:pPr>
      <w:r w:rsidRPr="00BD41EA">
        <w:rPr>
          <w:lang w:val="en-GB"/>
        </w:rPr>
        <w:t xml:space="preserve">There is no need to inquire about Brahman. Simply by discharging ordinary pious duties described in the </w:t>
      </w:r>
      <w:r w:rsidRPr="00BD41EA">
        <w:rPr>
          <w:i/>
          <w:iCs/>
          <w:lang w:val="en-GB"/>
        </w:rPr>
        <w:t>dharma-</w:t>
      </w:r>
      <w:proofErr w:type="spellStart"/>
      <w:r w:rsidRPr="00BD41EA">
        <w:rPr>
          <w:i/>
          <w:iCs/>
          <w:lang w:val="en-GB"/>
        </w:rPr>
        <w:t>śāstras</w:t>
      </w:r>
      <w:proofErr w:type="spellEnd"/>
      <w:r w:rsidRPr="00BD41EA">
        <w:rPr>
          <w:lang w:val="en-GB"/>
        </w:rPr>
        <w:t xml:space="preserve"> one can attain immortality and an eternal reward.</w:t>
      </w:r>
    </w:p>
    <w:p w14:paraId="3690EED6" w14:textId="77777777" w:rsidR="0095270E" w:rsidRDefault="0095270E" w:rsidP="008A39A6">
      <w:pPr>
        <w:pStyle w:val="Satiparagraph"/>
        <w:rPr>
          <w:b/>
          <w:bCs/>
          <w:lang w:val="en-GB"/>
        </w:rPr>
      </w:pPr>
    </w:p>
    <w:p w14:paraId="3ABCAC69" w14:textId="30934A35" w:rsidR="000C29CB" w:rsidRDefault="008866A2" w:rsidP="008A39A6">
      <w:pPr>
        <w:pStyle w:val="Satiparagraph"/>
        <w:rPr>
          <w:lang w:val="en-GB"/>
        </w:rPr>
      </w:pPr>
      <w:r w:rsidRPr="0021655B">
        <w:rPr>
          <w:b/>
          <w:bCs/>
          <w:lang w:val="en-GB"/>
        </w:rPr>
        <w:t>4</w:t>
      </w:r>
      <w:r w:rsidR="001E09D9">
        <w:rPr>
          <w:b/>
          <w:bCs/>
          <w:lang w:val="en-GB"/>
        </w:rPr>
        <w:t>)</w:t>
      </w:r>
      <w:r w:rsidRPr="0021655B">
        <w:rPr>
          <w:b/>
          <w:bCs/>
          <w:lang w:val="en-GB"/>
        </w:rPr>
        <w:t xml:space="preserve"> </w:t>
      </w:r>
      <w:r w:rsidRPr="0021655B">
        <w:rPr>
          <w:b/>
          <w:bCs/>
          <w:i/>
          <w:iCs/>
          <w:lang w:val="en-GB"/>
        </w:rPr>
        <w:t>Siddhānta</w:t>
      </w:r>
      <w:r w:rsidRPr="0021655B">
        <w:rPr>
          <w:b/>
          <w:bCs/>
          <w:lang w:val="en-GB"/>
        </w:rPr>
        <w:t xml:space="preserve"> (the conclusive truth)</w:t>
      </w:r>
    </w:p>
    <w:p w14:paraId="6C3FAB58" w14:textId="77777777" w:rsidR="000C29CB" w:rsidRDefault="000C29CB" w:rsidP="008A39A6">
      <w:pPr>
        <w:pStyle w:val="Satiparagraph"/>
        <w:rPr>
          <w:lang w:val="en-GB"/>
        </w:rPr>
      </w:pPr>
    </w:p>
    <w:p w14:paraId="1CDB85C6" w14:textId="732EFA27" w:rsidR="008866A2" w:rsidRPr="00BD41EA" w:rsidRDefault="008866A2" w:rsidP="008A39A6">
      <w:pPr>
        <w:pStyle w:val="Satiparagraph"/>
        <w:rPr>
          <w:lang w:val="en-GB"/>
        </w:rPr>
      </w:pPr>
      <w:r w:rsidRPr="00BD41EA">
        <w:rPr>
          <w:lang w:val="en-GB"/>
        </w:rPr>
        <w:t xml:space="preserve">In the first </w:t>
      </w:r>
      <w:proofErr w:type="spellStart"/>
      <w:r w:rsidRPr="00BD41EA">
        <w:rPr>
          <w:i/>
          <w:iCs/>
          <w:lang w:val="en-GB"/>
        </w:rPr>
        <w:t>sūtra</w:t>
      </w:r>
      <w:proofErr w:type="spellEnd"/>
      <w:r w:rsidRPr="00BD41EA">
        <w:rPr>
          <w:lang w:val="en-GB"/>
        </w:rPr>
        <w:t xml:space="preserve"> </w:t>
      </w:r>
      <w:proofErr w:type="spellStart"/>
      <w:r w:rsidRPr="00BD41EA">
        <w:rPr>
          <w:lang w:val="en-GB"/>
        </w:rPr>
        <w:t>Bhagavān</w:t>
      </w:r>
      <w:proofErr w:type="spellEnd"/>
      <w:r w:rsidRPr="00BD41EA">
        <w:rPr>
          <w:lang w:val="en-GB"/>
        </w:rPr>
        <w:t xml:space="preserve"> </w:t>
      </w:r>
      <w:proofErr w:type="spellStart"/>
      <w:r w:rsidRPr="00BD41EA">
        <w:rPr>
          <w:lang w:val="en-GB"/>
        </w:rPr>
        <w:t>Vyāsadeva</w:t>
      </w:r>
      <w:proofErr w:type="spellEnd"/>
      <w:r w:rsidRPr="00BD41EA">
        <w:rPr>
          <w:lang w:val="en-GB"/>
        </w:rPr>
        <w:t xml:space="preserve"> replies to his philosophical opponent:</w:t>
      </w:r>
    </w:p>
    <w:p w14:paraId="4F69C030" w14:textId="77777777" w:rsidR="007E0117" w:rsidRPr="00BD41EA" w:rsidRDefault="007E0117" w:rsidP="008A39A6">
      <w:pPr>
        <w:pStyle w:val="Satiparagraph"/>
        <w:rPr>
          <w:lang w:val="en-GB"/>
        </w:rPr>
      </w:pPr>
    </w:p>
    <w:p w14:paraId="3CED007D" w14:textId="26FEDDC9" w:rsidR="008866A2" w:rsidRPr="00BD41EA" w:rsidRDefault="008866A2" w:rsidP="0095270E">
      <w:pPr>
        <w:pStyle w:val="1Satiindverse"/>
        <w:rPr>
          <w:lang w:val="en-GB"/>
        </w:rPr>
      </w:pPr>
      <w:proofErr w:type="spellStart"/>
      <w:r w:rsidRPr="00BD41EA">
        <w:rPr>
          <w:lang w:val="en-GB"/>
        </w:rPr>
        <w:t>athāto</w:t>
      </w:r>
      <w:proofErr w:type="spellEnd"/>
      <w:r w:rsidRPr="00BD41EA">
        <w:rPr>
          <w:lang w:val="en-GB"/>
        </w:rPr>
        <w:t xml:space="preserve"> brahma-</w:t>
      </w:r>
      <w:proofErr w:type="spellStart"/>
      <w:r w:rsidRPr="00BD41EA">
        <w:rPr>
          <w:lang w:val="en-GB"/>
        </w:rPr>
        <w:t>jijñāsā</w:t>
      </w:r>
      <w:proofErr w:type="spellEnd"/>
    </w:p>
    <w:p w14:paraId="361D0E12" w14:textId="77777777" w:rsidR="007E0117" w:rsidRPr="00BD41EA" w:rsidRDefault="007E0117" w:rsidP="001E08CE">
      <w:pPr>
        <w:rPr>
          <w:lang w:val="en-GB"/>
        </w:rPr>
      </w:pPr>
    </w:p>
    <w:p w14:paraId="6B38A20F" w14:textId="02DEBD9E" w:rsidR="008866A2" w:rsidRPr="00BD41EA" w:rsidRDefault="008866A2" w:rsidP="0095270E">
      <w:pPr>
        <w:pStyle w:val="1Satiindentedquotes"/>
        <w:rPr>
          <w:lang w:val="en-GB"/>
        </w:rPr>
      </w:pPr>
      <w:proofErr w:type="spellStart"/>
      <w:r w:rsidRPr="00BD41EA">
        <w:rPr>
          <w:i/>
          <w:iCs/>
          <w:lang w:val="en-GB"/>
        </w:rPr>
        <w:t>atha</w:t>
      </w:r>
      <w:proofErr w:type="spellEnd"/>
      <w:r w:rsidRPr="00BD41EA">
        <w:rPr>
          <w:lang w:val="en-GB"/>
        </w:rPr>
        <w:t xml:space="preserve">—now; </w:t>
      </w:r>
      <w:proofErr w:type="spellStart"/>
      <w:r w:rsidRPr="00BD41EA">
        <w:rPr>
          <w:i/>
          <w:iCs/>
          <w:lang w:val="en-GB"/>
        </w:rPr>
        <w:t>atah</w:t>
      </w:r>
      <w:proofErr w:type="spellEnd"/>
      <w:r w:rsidRPr="00BD41EA">
        <w:rPr>
          <w:lang w:val="en-GB"/>
        </w:rPr>
        <w:t xml:space="preserve">—therefore; </w:t>
      </w:r>
      <w:r w:rsidRPr="00BD41EA">
        <w:rPr>
          <w:i/>
          <w:iCs/>
          <w:lang w:val="en-GB"/>
        </w:rPr>
        <w:t>brahma</w:t>
      </w:r>
      <w:r w:rsidRPr="00BD41EA">
        <w:rPr>
          <w:lang w:val="en-GB"/>
        </w:rPr>
        <w:t xml:space="preserve">—about Brahman; </w:t>
      </w:r>
      <w:proofErr w:type="spellStart"/>
      <w:r w:rsidRPr="00BD41EA">
        <w:rPr>
          <w:i/>
          <w:iCs/>
          <w:lang w:val="en-GB"/>
        </w:rPr>
        <w:t>jijñāsa</w:t>
      </w:r>
      <w:proofErr w:type="spellEnd"/>
      <w:r w:rsidRPr="00BD41EA">
        <w:rPr>
          <w:lang w:val="en-GB"/>
        </w:rPr>
        <w:t>—there should be inquiry.</w:t>
      </w:r>
    </w:p>
    <w:p w14:paraId="2072EEA2" w14:textId="77777777" w:rsidR="007E0117" w:rsidRPr="00BD41EA" w:rsidRDefault="007E0117" w:rsidP="0095270E">
      <w:pPr>
        <w:pStyle w:val="1Satiindentedquotes"/>
        <w:rPr>
          <w:b/>
          <w:bCs/>
          <w:lang w:val="en-GB"/>
        </w:rPr>
      </w:pPr>
    </w:p>
    <w:p w14:paraId="76AE13CE" w14:textId="2A7C0E56" w:rsidR="008866A2" w:rsidRDefault="008866A2" w:rsidP="0095270E">
      <w:pPr>
        <w:pStyle w:val="1Satiindentedquotes"/>
        <w:rPr>
          <w:lang w:val="en-GB"/>
        </w:rPr>
      </w:pPr>
      <w:r w:rsidRPr="00BD41EA">
        <w:rPr>
          <w:b/>
          <w:bCs/>
          <w:lang w:val="en-GB"/>
        </w:rPr>
        <w:t>Translation:</w:t>
      </w:r>
      <w:r w:rsidRPr="00BD41EA">
        <w:rPr>
          <w:lang w:val="en-GB"/>
        </w:rPr>
        <w:t xml:space="preserve"> Now, therefore, one should inquire about Brahman.</w:t>
      </w:r>
    </w:p>
    <w:p w14:paraId="743ECC1C" w14:textId="77777777" w:rsidR="00552990" w:rsidRPr="00BD41EA" w:rsidRDefault="00552990" w:rsidP="008A39A6">
      <w:pPr>
        <w:pStyle w:val="Satiparagraph"/>
        <w:rPr>
          <w:lang w:val="en-GB"/>
        </w:rPr>
      </w:pPr>
    </w:p>
    <w:p w14:paraId="0F3AB781" w14:textId="28294A54" w:rsidR="008866A2" w:rsidRPr="00BD41EA" w:rsidRDefault="008866A2" w:rsidP="008A39A6">
      <w:pPr>
        <w:pStyle w:val="Satiparagraph"/>
        <w:rPr>
          <w:lang w:val="en-GB"/>
        </w:rPr>
      </w:pPr>
      <w:r w:rsidRPr="00BD41EA">
        <w:rPr>
          <w:lang w:val="en-GB"/>
        </w:rPr>
        <w:t xml:space="preserve">And next Śrīla </w:t>
      </w:r>
      <w:proofErr w:type="spellStart"/>
      <w:r w:rsidRPr="00BD41EA">
        <w:rPr>
          <w:lang w:val="en-GB"/>
        </w:rPr>
        <w:t>Baladeva</w:t>
      </w:r>
      <w:proofErr w:type="spellEnd"/>
      <w:r w:rsidRPr="00BD41EA">
        <w:rPr>
          <w:lang w:val="en-GB"/>
        </w:rPr>
        <w:t xml:space="preserve"> </w:t>
      </w:r>
      <w:proofErr w:type="spellStart"/>
      <w:r w:rsidRPr="00BD41EA">
        <w:rPr>
          <w:lang w:val="en-GB"/>
        </w:rPr>
        <w:t>Vidyābhuṣāṇa</w:t>
      </w:r>
      <w:proofErr w:type="spellEnd"/>
      <w:r w:rsidRPr="00BD41EA">
        <w:rPr>
          <w:lang w:val="en-GB"/>
        </w:rPr>
        <w:t xml:space="preserve"> gives many statements from the different scriptures supporting and explaining how that sutra dispels the doubt and the objection of the opponents.</w:t>
      </w:r>
    </w:p>
    <w:p w14:paraId="5AA297AB" w14:textId="77777777" w:rsidR="007E0117" w:rsidRPr="00BD41EA" w:rsidRDefault="007E0117" w:rsidP="008A39A6">
      <w:pPr>
        <w:pStyle w:val="Satiparagraph"/>
        <w:rPr>
          <w:lang w:val="en-GB"/>
        </w:rPr>
      </w:pPr>
    </w:p>
    <w:p w14:paraId="114C0DD0" w14:textId="5315519B" w:rsidR="008866A2" w:rsidRPr="00C377D7" w:rsidRDefault="008866A2" w:rsidP="008A39A6">
      <w:pPr>
        <w:pStyle w:val="Satiparagraph"/>
        <w:rPr>
          <w:b/>
          <w:bCs/>
          <w:lang w:val="en-GB"/>
        </w:rPr>
      </w:pPr>
      <w:r w:rsidRPr="00C377D7">
        <w:rPr>
          <w:b/>
          <w:bCs/>
          <w:lang w:val="en-GB"/>
        </w:rPr>
        <w:t xml:space="preserve">Examples of using </w:t>
      </w:r>
      <w:proofErr w:type="spellStart"/>
      <w:r w:rsidRPr="00C377D7">
        <w:rPr>
          <w:b/>
          <w:bCs/>
          <w:lang w:val="en-GB"/>
        </w:rPr>
        <w:t>pañcāṅga-nyāya</w:t>
      </w:r>
      <w:proofErr w:type="spellEnd"/>
      <w:r w:rsidRPr="00C377D7">
        <w:rPr>
          <w:b/>
          <w:bCs/>
          <w:lang w:val="en-GB"/>
        </w:rPr>
        <w:t xml:space="preserve"> in </w:t>
      </w:r>
      <w:proofErr w:type="spellStart"/>
      <w:r w:rsidRPr="00607219">
        <w:rPr>
          <w:b/>
          <w:bCs/>
          <w:i/>
          <w:iCs/>
          <w:lang w:val="en-GB"/>
        </w:rPr>
        <w:t>Śrīmad-Bhāgavatam</w:t>
      </w:r>
      <w:proofErr w:type="spellEnd"/>
    </w:p>
    <w:p w14:paraId="0D810DCC" w14:textId="77777777" w:rsidR="007E0117" w:rsidRPr="00BD41EA" w:rsidRDefault="007E0117" w:rsidP="008A39A6">
      <w:pPr>
        <w:pStyle w:val="Satiparagraph"/>
        <w:rPr>
          <w:lang w:val="en-GB"/>
        </w:rPr>
      </w:pPr>
    </w:p>
    <w:p w14:paraId="2DBA8C5A" w14:textId="526C0B92" w:rsidR="008866A2" w:rsidRDefault="008866A2" w:rsidP="008A39A6">
      <w:pPr>
        <w:pStyle w:val="Satiparagraph"/>
        <w:rPr>
          <w:lang w:val="en-GB"/>
        </w:rPr>
      </w:pPr>
      <w:r w:rsidRPr="00BD41EA">
        <w:rPr>
          <w:lang w:val="en-GB"/>
        </w:rPr>
        <w:t xml:space="preserve">In his commentary to </w:t>
      </w:r>
      <w:proofErr w:type="spellStart"/>
      <w:r w:rsidR="004E3075" w:rsidRPr="004E3075">
        <w:rPr>
          <w:i/>
          <w:iCs/>
          <w:lang w:val="en-GB"/>
        </w:rPr>
        <w:t>Śrīmad-Bhāgavatam</w:t>
      </w:r>
      <w:proofErr w:type="spellEnd"/>
      <w:r w:rsidR="004E3075" w:rsidRPr="004E3075">
        <w:rPr>
          <w:i/>
          <w:iCs/>
          <w:lang w:val="en-GB"/>
        </w:rPr>
        <w:t xml:space="preserve"> </w:t>
      </w:r>
      <w:r w:rsidRPr="00BD41EA">
        <w:rPr>
          <w:lang w:val="en-GB"/>
        </w:rPr>
        <w:t xml:space="preserve">11.3.40 Śrīla </w:t>
      </w:r>
      <w:proofErr w:type="spellStart"/>
      <w:r w:rsidRPr="00BD41EA">
        <w:rPr>
          <w:lang w:val="en-GB"/>
        </w:rPr>
        <w:t>Bhaktisiddhānta</w:t>
      </w:r>
      <w:proofErr w:type="spellEnd"/>
      <w:r w:rsidRPr="00BD41EA">
        <w:rPr>
          <w:lang w:val="en-GB"/>
        </w:rPr>
        <w:t xml:space="preserve"> </w:t>
      </w:r>
      <w:proofErr w:type="spellStart"/>
      <w:r w:rsidRPr="00BD41EA">
        <w:rPr>
          <w:lang w:val="en-GB"/>
        </w:rPr>
        <w:t>Sarasvatī</w:t>
      </w:r>
      <w:proofErr w:type="spellEnd"/>
      <w:r w:rsidRPr="00BD41EA">
        <w:rPr>
          <w:lang w:val="en-GB"/>
        </w:rPr>
        <w:t xml:space="preserve"> </w:t>
      </w:r>
      <w:proofErr w:type="spellStart"/>
      <w:r w:rsidRPr="00BD41EA">
        <w:rPr>
          <w:lang w:val="en-GB"/>
        </w:rPr>
        <w:t>Ṭhākura</w:t>
      </w:r>
      <w:proofErr w:type="spellEnd"/>
      <w:r w:rsidRPr="00BD41EA">
        <w:rPr>
          <w:lang w:val="en-GB"/>
        </w:rPr>
        <w:t xml:space="preserve"> has pointed out that in verses 11.3.35 through 11.3.39 the various stages of standard logic are demonstrated. Verse 35 establishes the </w:t>
      </w:r>
      <w:proofErr w:type="spellStart"/>
      <w:r w:rsidRPr="00BD41EA">
        <w:rPr>
          <w:i/>
          <w:iCs/>
          <w:lang w:val="en-GB"/>
        </w:rPr>
        <w:t>viṣaya</w:t>
      </w:r>
      <w:proofErr w:type="spellEnd"/>
      <w:r w:rsidRPr="00BD41EA">
        <w:rPr>
          <w:lang w:val="en-GB"/>
        </w:rPr>
        <w:t xml:space="preserve">, or general thesis. Verse 36 manifests </w:t>
      </w:r>
      <w:proofErr w:type="spellStart"/>
      <w:r w:rsidRPr="00BD41EA">
        <w:rPr>
          <w:i/>
          <w:iCs/>
          <w:lang w:val="en-GB"/>
        </w:rPr>
        <w:t>saṁśaya</w:t>
      </w:r>
      <w:proofErr w:type="spellEnd"/>
      <w:r w:rsidRPr="00BD41EA">
        <w:rPr>
          <w:lang w:val="en-GB"/>
        </w:rPr>
        <w:t xml:space="preserve">, or an expression of doubt. Verse 37 gives the </w:t>
      </w:r>
      <w:proofErr w:type="spellStart"/>
      <w:r w:rsidRPr="00BD41EA">
        <w:rPr>
          <w:i/>
          <w:iCs/>
          <w:lang w:val="en-GB"/>
        </w:rPr>
        <w:t>pūrva-pakṣa</w:t>
      </w:r>
      <w:proofErr w:type="spellEnd"/>
      <w:r w:rsidRPr="00BD41EA">
        <w:rPr>
          <w:lang w:val="en-GB"/>
        </w:rPr>
        <w:t xml:space="preserve"> or opposing argument. And verse 38 </w:t>
      </w:r>
      <w:proofErr w:type="gramStart"/>
      <w:r w:rsidRPr="00BD41EA">
        <w:rPr>
          <w:lang w:val="en-GB"/>
        </w:rPr>
        <w:t>definitely establishes</w:t>
      </w:r>
      <w:proofErr w:type="gramEnd"/>
      <w:r w:rsidRPr="00BD41EA">
        <w:rPr>
          <w:lang w:val="en-GB"/>
        </w:rPr>
        <w:t xml:space="preserve"> the </w:t>
      </w:r>
      <w:r w:rsidRPr="00BD41EA">
        <w:rPr>
          <w:i/>
          <w:iCs/>
          <w:lang w:val="en-GB"/>
        </w:rPr>
        <w:t>siddhānta</w:t>
      </w:r>
      <w:r w:rsidRPr="00BD41EA">
        <w:rPr>
          <w:lang w:val="en-GB"/>
        </w:rPr>
        <w:t xml:space="preserve">, or conclusion. Verse 39 presents </w:t>
      </w:r>
      <w:proofErr w:type="spellStart"/>
      <w:r w:rsidRPr="00BD41EA">
        <w:rPr>
          <w:i/>
          <w:iCs/>
          <w:lang w:val="en-GB"/>
        </w:rPr>
        <w:t>saṅgati</w:t>
      </w:r>
      <w:proofErr w:type="spellEnd"/>
      <w:r w:rsidRPr="00BD41EA">
        <w:rPr>
          <w:lang w:val="en-GB"/>
        </w:rPr>
        <w:t xml:space="preserve">, the summary. The </w:t>
      </w:r>
      <w:proofErr w:type="spellStart"/>
      <w:r w:rsidRPr="00BD41EA">
        <w:rPr>
          <w:i/>
          <w:iCs/>
          <w:lang w:val="en-GB"/>
        </w:rPr>
        <w:t>saṅgati</w:t>
      </w:r>
      <w:proofErr w:type="spellEnd"/>
      <w:r w:rsidRPr="00BD41EA">
        <w:rPr>
          <w:lang w:val="en-GB"/>
        </w:rPr>
        <w:t>, or final word, is that one should become a pure devotee of the Personality of Godhead and worship the Lord</w:t>
      </w:r>
      <w:r w:rsidR="00B900D8" w:rsidRPr="00BD41EA">
        <w:rPr>
          <w:lang w:val="en-GB"/>
        </w:rPr>
        <w:t>’</w:t>
      </w:r>
      <w:r w:rsidRPr="00BD41EA">
        <w:rPr>
          <w:lang w:val="en-GB"/>
        </w:rPr>
        <w:t xml:space="preserve">s lotus feet. Here are verses from that section for the reference, which is the answer of </w:t>
      </w:r>
      <w:proofErr w:type="spellStart"/>
      <w:r w:rsidRPr="00BD41EA">
        <w:rPr>
          <w:i/>
          <w:iCs/>
          <w:lang w:val="en-GB"/>
        </w:rPr>
        <w:t>śrī-pippalāyana</w:t>
      </w:r>
      <w:proofErr w:type="spellEnd"/>
      <w:r w:rsidRPr="00BD41EA">
        <w:rPr>
          <w:lang w:val="en-GB"/>
        </w:rPr>
        <w:t xml:space="preserve"> to the following question of King </w:t>
      </w:r>
      <w:proofErr w:type="spellStart"/>
      <w:r w:rsidRPr="00BD41EA">
        <w:rPr>
          <w:lang w:val="en-GB"/>
        </w:rPr>
        <w:t>Nimi</w:t>
      </w:r>
      <w:proofErr w:type="spellEnd"/>
      <w:r w:rsidR="00E2421E">
        <w:rPr>
          <w:lang w:val="en-GB"/>
        </w:rPr>
        <w:t>.</w:t>
      </w:r>
    </w:p>
    <w:p w14:paraId="03A38697" w14:textId="336EF273" w:rsidR="008A53D9" w:rsidRDefault="008A53D9" w:rsidP="008A39A6">
      <w:pPr>
        <w:pStyle w:val="Satiparagraph"/>
        <w:rPr>
          <w:lang w:val="en-GB"/>
        </w:rPr>
      </w:pPr>
    </w:p>
    <w:p w14:paraId="4257E3F8" w14:textId="4EF6F76D" w:rsidR="008A53D9" w:rsidRPr="00BD41EA" w:rsidRDefault="004E3075" w:rsidP="008A39A6">
      <w:pPr>
        <w:pStyle w:val="Satiparagraph"/>
        <w:rPr>
          <w:lang w:val="en-GB"/>
        </w:rPr>
      </w:pPr>
      <w:proofErr w:type="spellStart"/>
      <w:r w:rsidRPr="004E3075">
        <w:rPr>
          <w:i/>
          <w:iCs/>
          <w:lang w:val="en-GB"/>
        </w:rPr>
        <w:lastRenderedPageBreak/>
        <w:t>Śrīmad-Bhāgavatam</w:t>
      </w:r>
      <w:proofErr w:type="spellEnd"/>
      <w:r w:rsidRPr="004E3075">
        <w:rPr>
          <w:i/>
          <w:iCs/>
          <w:lang w:val="en-GB"/>
        </w:rPr>
        <w:t xml:space="preserve"> </w:t>
      </w:r>
      <w:r w:rsidR="008A53D9">
        <w:rPr>
          <w:lang w:val="en-GB"/>
        </w:rPr>
        <w:t>11.3.34</w:t>
      </w:r>
      <w:r w:rsidR="00795208">
        <w:rPr>
          <w:lang w:val="en-GB"/>
        </w:rPr>
        <w:t>:</w:t>
      </w:r>
    </w:p>
    <w:p w14:paraId="7A504ECC" w14:textId="77777777" w:rsidR="007E0117" w:rsidRPr="00BD41EA" w:rsidRDefault="007E0117" w:rsidP="001E08CE">
      <w:pPr>
        <w:rPr>
          <w:lang w:val="en-GB"/>
        </w:rPr>
      </w:pPr>
    </w:p>
    <w:p w14:paraId="68A71D7A" w14:textId="2AFB0089" w:rsidR="008866A2" w:rsidRPr="00BD41EA" w:rsidRDefault="008866A2" w:rsidP="00795208">
      <w:pPr>
        <w:pStyle w:val="1Satiindverse"/>
        <w:rPr>
          <w:lang w:val="en-GB"/>
        </w:rPr>
      </w:pPr>
      <w:proofErr w:type="spellStart"/>
      <w:r w:rsidRPr="00BD41EA">
        <w:rPr>
          <w:lang w:val="en-GB"/>
        </w:rPr>
        <w:t>śrī-rājovāca</w:t>
      </w:r>
      <w:proofErr w:type="spellEnd"/>
    </w:p>
    <w:p w14:paraId="6E22C7C8" w14:textId="77777777" w:rsidR="008866A2" w:rsidRPr="00BD41EA" w:rsidRDefault="008866A2" w:rsidP="00795208">
      <w:pPr>
        <w:pStyle w:val="1Satiindverse"/>
        <w:rPr>
          <w:lang w:val="en-GB"/>
        </w:rPr>
      </w:pPr>
      <w:proofErr w:type="spellStart"/>
      <w:r w:rsidRPr="00BD41EA">
        <w:rPr>
          <w:lang w:val="en-GB"/>
        </w:rPr>
        <w:t>nārāyaṇābhidhānasya</w:t>
      </w:r>
      <w:proofErr w:type="spellEnd"/>
    </w:p>
    <w:p w14:paraId="4757242A" w14:textId="77777777" w:rsidR="008866A2" w:rsidRPr="00BD41EA" w:rsidRDefault="008866A2" w:rsidP="00795208">
      <w:pPr>
        <w:pStyle w:val="1Satiindverse"/>
        <w:rPr>
          <w:lang w:val="en-GB"/>
        </w:rPr>
      </w:pPr>
      <w:proofErr w:type="spellStart"/>
      <w:r w:rsidRPr="00BD41EA">
        <w:rPr>
          <w:lang w:val="en-GB"/>
        </w:rPr>
        <w:t>brahmaṇaḥ</w:t>
      </w:r>
      <w:proofErr w:type="spellEnd"/>
      <w:r w:rsidRPr="00BD41EA">
        <w:rPr>
          <w:lang w:val="en-GB"/>
        </w:rPr>
        <w:t xml:space="preserve"> </w:t>
      </w:r>
      <w:proofErr w:type="spellStart"/>
      <w:r w:rsidRPr="00BD41EA">
        <w:rPr>
          <w:lang w:val="en-GB"/>
        </w:rPr>
        <w:t>paramātmanaḥ</w:t>
      </w:r>
      <w:proofErr w:type="spellEnd"/>
    </w:p>
    <w:p w14:paraId="7513374C" w14:textId="77777777" w:rsidR="008866A2" w:rsidRPr="00BD41EA" w:rsidRDefault="008866A2" w:rsidP="00795208">
      <w:pPr>
        <w:pStyle w:val="1Satiindverse"/>
        <w:rPr>
          <w:lang w:val="en-GB"/>
        </w:rPr>
      </w:pPr>
      <w:proofErr w:type="spellStart"/>
      <w:r w:rsidRPr="00BD41EA">
        <w:rPr>
          <w:lang w:val="en-GB"/>
        </w:rPr>
        <w:t>niṣṭhām</w:t>
      </w:r>
      <w:proofErr w:type="spellEnd"/>
      <w:r w:rsidRPr="00BD41EA">
        <w:rPr>
          <w:lang w:val="en-GB"/>
        </w:rPr>
        <w:t xml:space="preserve"> </w:t>
      </w:r>
      <w:proofErr w:type="spellStart"/>
      <w:r w:rsidRPr="00BD41EA">
        <w:rPr>
          <w:lang w:val="en-GB"/>
        </w:rPr>
        <w:t>arhatha</w:t>
      </w:r>
      <w:proofErr w:type="spellEnd"/>
      <w:r w:rsidRPr="00BD41EA">
        <w:rPr>
          <w:lang w:val="en-GB"/>
        </w:rPr>
        <w:t xml:space="preserve"> no </w:t>
      </w:r>
      <w:proofErr w:type="spellStart"/>
      <w:r w:rsidRPr="00BD41EA">
        <w:rPr>
          <w:lang w:val="en-GB"/>
        </w:rPr>
        <w:t>vaktuṁ</w:t>
      </w:r>
      <w:proofErr w:type="spellEnd"/>
    </w:p>
    <w:p w14:paraId="7D3D48DB" w14:textId="77777777" w:rsidR="008866A2" w:rsidRPr="00BD41EA" w:rsidRDefault="008866A2" w:rsidP="00795208">
      <w:pPr>
        <w:pStyle w:val="1Satiindverse"/>
        <w:rPr>
          <w:lang w:val="en-GB"/>
        </w:rPr>
      </w:pPr>
      <w:proofErr w:type="spellStart"/>
      <w:r w:rsidRPr="00BD41EA">
        <w:rPr>
          <w:lang w:val="en-GB"/>
        </w:rPr>
        <w:t>yūyaṁ</w:t>
      </w:r>
      <w:proofErr w:type="spellEnd"/>
      <w:r w:rsidRPr="00BD41EA">
        <w:rPr>
          <w:lang w:val="en-GB"/>
        </w:rPr>
        <w:t xml:space="preserve"> hi brahma-</w:t>
      </w:r>
      <w:proofErr w:type="spellStart"/>
      <w:r w:rsidRPr="00BD41EA">
        <w:rPr>
          <w:lang w:val="en-GB"/>
        </w:rPr>
        <w:t>vittamāḥ</w:t>
      </w:r>
      <w:proofErr w:type="spellEnd"/>
    </w:p>
    <w:p w14:paraId="775B89E0" w14:textId="77777777" w:rsidR="007E0117" w:rsidRPr="00BD41EA" w:rsidRDefault="007E0117" w:rsidP="001E08CE">
      <w:pPr>
        <w:rPr>
          <w:b/>
          <w:bCs/>
          <w:lang w:val="en-GB"/>
        </w:rPr>
      </w:pPr>
    </w:p>
    <w:p w14:paraId="3320E947" w14:textId="03571946" w:rsidR="008866A2" w:rsidRDefault="008866A2" w:rsidP="00795208">
      <w:pPr>
        <w:pStyle w:val="1Satiindentedquotes"/>
        <w:rPr>
          <w:lang w:val="en-GB"/>
        </w:rPr>
      </w:pPr>
      <w:r w:rsidRPr="00BD41EA">
        <w:rPr>
          <w:b/>
          <w:bCs/>
          <w:lang w:val="en-GB"/>
        </w:rPr>
        <w:t>Translation:</w:t>
      </w:r>
      <w:r w:rsidRPr="00BD41EA">
        <w:rPr>
          <w:lang w:val="en-GB"/>
        </w:rPr>
        <w:t xml:space="preserve"> King </w:t>
      </w:r>
      <w:proofErr w:type="spellStart"/>
      <w:r w:rsidRPr="00BD41EA">
        <w:rPr>
          <w:lang w:val="en-GB"/>
        </w:rPr>
        <w:t>Nimi</w:t>
      </w:r>
      <w:proofErr w:type="spellEnd"/>
      <w:r w:rsidRPr="00BD41EA">
        <w:rPr>
          <w:lang w:val="en-GB"/>
        </w:rPr>
        <w:t xml:space="preserve"> inquired: Please explain to me the transcendental situation of the Supreme Lord, </w:t>
      </w:r>
      <w:proofErr w:type="spellStart"/>
      <w:r w:rsidRPr="00BD41EA">
        <w:rPr>
          <w:lang w:val="en-GB"/>
        </w:rPr>
        <w:t>Nārāyaṇa</w:t>
      </w:r>
      <w:proofErr w:type="spellEnd"/>
      <w:r w:rsidRPr="00BD41EA">
        <w:rPr>
          <w:lang w:val="en-GB"/>
        </w:rPr>
        <w:t xml:space="preserve">, who is Himself the Absolute Truth and the </w:t>
      </w:r>
      <w:proofErr w:type="spellStart"/>
      <w:r w:rsidRPr="00BD41EA">
        <w:rPr>
          <w:lang w:val="en-GB"/>
        </w:rPr>
        <w:t>Supersoul</w:t>
      </w:r>
      <w:proofErr w:type="spellEnd"/>
      <w:r w:rsidRPr="00BD41EA">
        <w:rPr>
          <w:lang w:val="en-GB"/>
        </w:rPr>
        <w:t xml:space="preserve"> of everyone. You can explain this to </w:t>
      </w:r>
      <w:proofErr w:type="gramStart"/>
      <w:r w:rsidRPr="00BD41EA">
        <w:rPr>
          <w:lang w:val="en-GB"/>
        </w:rPr>
        <w:t>me, because</w:t>
      </w:r>
      <w:proofErr w:type="gramEnd"/>
      <w:r w:rsidRPr="00BD41EA">
        <w:rPr>
          <w:lang w:val="en-GB"/>
        </w:rPr>
        <w:t xml:space="preserve"> you are all most expert in transcendental knowledge.</w:t>
      </w:r>
    </w:p>
    <w:p w14:paraId="3F713B44" w14:textId="75FB7950" w:rsidR="008A53D9" w:rsidRDefault="008A53D9" w:rsidP="008A39A6">
      <w:pPr>
        <w:pStyle w:val="Satiparagraph"/>
        <w:rPr>
          <w:lang w:val="en-GB"/>
        </w:rPr>
      </w:pPr>
    </w:p>
    <w:p w14:paraId="4B69FB8E" w14:textId="68088FF1" w:rsidR="008A53D9" w:rsidRDefault="004E3075" w:rsidP="008A39A6">
      <w:pPr>
        <w:pStyle w:val="Satiparagraph"/>
        <w:rPr>
          <w:lang w:val="en-GB"/>
        </w:rPr>
      </w:pPr>
      <w:proofErr w:type="spellStart"/>
      <w:r w:rsidRPr="004E3075">
        <w:rPr>
          <w:i/>
          <w:iCs/>
          <w:lang w:val="en-GB"/>
        </w:rPr>
        <w:t>Śrīmad-Bhāgavatam</w:t>
      </w:r>
      <w:proofErr w:type="spellEnd"/>
      <w:r w:rsidRPr="004E3075">
        <w:rPr>
          <w:i/>
          <w:iCs/>
          <w:lang w:val="en-GB"/>
        </w:rPr>
        <w:t xml:space="preserve"> </w:t>
      </w:r>
      <w:r w:rsidR="008A53D9">
        <w:rPr>
          <w:lang w:val="en-GB"/>
        </w:rPr>
        <w:t>11.3.35</w:t>
      </w:r>
      <w:r w:rsidR="00795208">
        <w:rPr>
          <w:lang w:val="en-GB"/>
        </w:rPr>
        <w:t>:</w:t>
      </w:r>
    </w:p>
    <w:p w14:paraId="42BA2294" w14:textId="77777777" w:rsidR="008A53D9" w:rsidRPr="00BD41EA" w:rsidRDefault="008A53D9" w:rsidP="008A39A6">
      <w:pPr>
        <w:pStyle w:val="Satiparagraph"/>
        <w:rPr>
          <w:lang w:val="en-GB"/>
        </w:rPr>
      </w:pPr>
    </w:p>
    <w:p w14:paraId="10A21C0B" w14:textId="0DC540B4" w:rsidR="008866A2" w:rsidRPr="00BD41EA" w:rsidRDefault="008866A2" w:rsidP="00795208">
      <w:pPr>
        <w:pStyle w:val="1Satiindverse"/>
        <w:rPr>
          <w:lang w:val="en-GB"/>
        </w:rPr>
      </w:pPr>
      <w:proofErr w:type="spellStart"/>
      <w:r w:rsidRPr="00BD41EA">
        <w:rPr>
          <w:lang w:val="en-GB"/>
        </w:rPr>
        <w:t>śrī-pippalāyana</w:t>
      </w:r>
      <w:proofErr w:type="spellEnd"/>
      <w:r w:rsidRPr="00BD41EA">
        <w:rPr>
          <w:lang w:val="en-GB"/>
        </w:rPr>
        <w:t xml:space="preserve"> </w:t>
      </w:r>
      <w:proofErr w:type="spellStart"/>
      <w:r w:rsidRPr="00BD41EA">
        <w:rPr>
          <w:lang w:val="en-GB"/>
        </w:rPr>
        <w:t>uvāca</w:t>
      </w:r>
      <w:proofErr w:type="spellEnd"/>
    </w:p>
    <w:p w14:paraId="361A7DE8" w14:textId="77777777" w:rsidR="008866A2" w:rsidRPr="00BD41EA" w:rsidRDefault="008866A2" w:rsidP="00795208">
      <w:pPr>
        <w:pStyle w:val="1Satiindverse"/>
        <w:rPr>
          <w:lang w:val="en-GB"/>
        </w:rPr>
      </w:pPr>
      <w:proofErr w:type="spellStart"/>
      <w:r w:rsidRPr="00BD41EA">
        <w:rPr>
          <w:lang w:val="en-GB"/>
        </w:rPr>
        <w:t>sthity</w:t>
      </w:r>
      <w:proofErr w:type="spellEnd"/>
      <w:r w:rsidRPr="00BD41EA">
        <w:rPr>
          <w:lang w:val="en-GB"/>
        </w:rPr>
        <w:t>-</w:t>
      </w:r>
      <w:proofErr w:type="spellStart"/>
      <w:r w:rsidRPr="00BD41EA">
        <w:rPr>
          <w:lang w:val="en-GB"/>
        </w:rPr>
        <w:t>udbhava</w:t>
      </w:r>
      <w:proofErr w:type="spellEnd"/>
      <w:r w:rsidRPr="00BD41EA">
        <w:rPr>
          <w:lang w:val="en-GB"/>
        </w:rPr>
        <w:t>-pralaya-</w:t>
      </w:r>
      <w:proofErr w:type="spellStart"/>
      <w:r w:rsidRPr="00BD41EA">
        <w:rPr>
          <w:lang w:val="en-GB"/>
        </w:rPr>
        <w:t>hetur</w:t>
      </w:r>
      <w:proofErr w:type="spellEnd"/>
      <w:r w:rsidRPr="00BD41EA">
        <w:rPr>
          <w:lang w:val="en-GB"/>
        </w:rPr>
        <w:t xml:space="preserve"> </w:t>
      </w:r>
      <w:proofErr w:type="spellStart"/>
      <w:r w:rsidRPr="00BD41EA">
        <w:rPr>
          <w:lang w:val="en-GB"/>
        </w:rPr>
        <w:t>ahetur</w:t>
      </w:r>
      <w:proofErr w:type="spellEnd"/>
      <w:r w:rsidRPr="00BD41EA">
        <w:rPr>
          <w:lang w:val="en-GB"/>
        </w:rPr>
        <w:t xml:space="preserve"> </w:t>
      </w:r>
      <w:proofErr w:type="spellStart"/>
      <w:r w:rsidRPr="00BD41EA">
        <w:rPr>
          <w:lang w:val="en-GB"/>
        </w:rPr>
        <w:t>asya</w:t>
      </w:r>
      <w:proofErr w:type="spellEnd"/>
    </w:p>
    <w:p w14:paraId="315CF1B1" w14:textId="77777777" w:rsidR="008866A2" w:rsidRPr="00BD41EA" w:rsidRDefault="008866A2" w:rsidP="00795208">
      <w:pPr>
        <w:pStyle w:val="1Satiindverse"/>
        <w:rPr>
          <w:lang w:val="en-GB"/>
        </w:rPr>
      </w:pPr>
      <w:proofErr w:type="spellStart"/>
      <w:r w:rsidRPr="00BD41EA">
        <w:rPr>
          <w:lang w:val="en-GB"/>
        </w:rPr>
        <w:t>yat</w:t>
      </w:r>
      <w:proofErr w:type="spellEnd"/>
      <w:r w:rsidRPr="00BD41EA">
        <w:rPr>
          <w:lang w:val="en-GB"/>
        </w:rPr>
        <w:t xml:space="preserve"> </w:t>
      </w:r>
      <w:proofErr w:type="spellStart"/>
      <w:r w:rsidRPr="00BD41EA">
        <w:rPr>
          <w:lang w:val="en-GB"/>
        </w:rPr>
        <w:t>svapna-jāgara-suṣuptiṣu</w:t>
      </w:r>
      <w:proofErr w:type="spellEnd"/>
      <w:r w:rsidRPr="00BD41EA">
        <w:rPr>
          <w:lang w:val="en-GB"/>
        </w:rPr>
        <w:t xml:space="preserve"> sad </w:t>
      </w:r>
      <w:proofErr w:type="spellStart"/>
      <w:r w:rsidRPr="00BD41EA">
        <w:rPr>
          <w:lang w:val="en-GB"/>
        </w:rPr>
        <w:t>bahiś</w:t>
      </w:r>
      <w:proofErr w:type="spellEnd"/>
      <w:r w:rsidRPr="00BD41EA">
        <w:rPr>
          <w:lang w:val="en-GB"/>
        </w:rPr>
        <w:t xml:space="preserve"> ca</w:t>
      </w:r>
    </w:p>
    <w:p w14:paraId="55B0E6EB" w14:textId="77777777" w:rsidR="008866A2" w:rsidRPr="00BD41EA" w:rsidRDefault="008866A2" w:rsidP="00795208">
      <w:pPr>
        <w:pStyle w:val="1Satiindverse"/>
        <w:rPr>
          <w:lang w:val="en-GB"/>
        </w:rPr>
      </w:pPr>
      <w:proofErr w:type="spellStart"/>
      <w:r w:rsidRPr="00BD41EA">
        <w:rPr>
          <w:lang w:val="en-GB"/>
        </w:rPr>
        <w:t>dehendriyāsu-hṛdayāni</w:t>
      </w:r>
      <w:proofErr w:type="spellEnd"/>
      <w:r w:rsidRPr="00BD41EA">
        <w:rPr>
          <w:lang w:val="en-GB"/>
        </w:rPr>
        <w:t xml:space="preserve"> </w:t>
      </w:r>
      <w:proofErr w:type="spellStart"/>
      <w:r w:rsidRPr="00BD41EA">
        <w:rPr>
          <w:lang w:val="en-GB"/>
        </w:rPr>
        <w:t>caranti</w:t>
      </w:r>
      <w:proofErr w:type="spellEnd"/>
      <w:r w:rsidRPr="00BD41EA">
        <w:rPr>
          <w:lang w:val="en-GB"/>
        </w:rPr>
        <w:t xml:space="preserve"> </w:t>
      </w:r>
      <w:proofErr w:type="spellStart"/>
      <w:r w:rsidRPr="00BD41EA">
        <w:rPr>
          <w:lang w:val="en-GB"/>
        </w:rPr>
        <w:t>yena</w:t>
      </w:r>
      <w:proofErr w:type="spellEnd"/>
    </w:p>
    <w:p w14:paraId="7E97BA7B" w14:textId="77777777" w:rsidR="008866A2" w:rsidRPr="00BD41EA" w:rsidRDefault="008866A2" w:rsidP="00795208">
      <w:pPr>
        <w:pStyle w:val="1Satiindverse"/>
        <w:rPr>
          <w:lang w:val="en-GB"/>
        </w:rPr>
      </w:pPr>
      <w:proofErr w:type="spellStart"/>
      <w:r w:rsidRPr="00BD41EA">
        <w:rPr>
          <w:lang w:val="en-GB"/>
        </w:rPr>
        <w:t>sañjīvitāni</w:t>
      </w:r>
      <w:proofErr w:type="spellEnd"/>
      <w:r w:rsidRPr="00BD41EA">
        <w:rPr>
          <w:lang w:val="en-GB"/>
        </w:rPr>
        <w:t xml:space="preserve"> tad </w:t>
      </w:r>
      <w:proofErr w:type="spellStart"/>
      <w:r w:rsidRPr="00BD41EA">
        <w:rPr>
          <w:lang w:val="en-GB"/>
        </w:rPr>
        <w:t>avehi</w:t>
      </w:r>
      <w:proofErr w:type="spellEnd"/>
      <w:r w:rsidRPr="00BD41EA">
        <w:rPr>
          <w:lang w:val="en-GB"/>
        </w:rPr>
        <w:t xml:space="preserve"> </w:t>
      </w:r>
      <w:proofErr w:type="spellStart"/>
      <w:r w:rsidRPr="00BD41EA">
        <w:rPr>
          <w:lang w:val="en-GB"/>
        </w:rPr>
        <w:t>paraṁ</w:t>
      </w:r>
      <w:proofErr w:type="spellEnd"/>
      <w:r w:rsidRPr="00BD41EA">
        <w:rPr>
          <w:lang w:val="en-GB"/>
        </w:rPr>
        <w:t xml:space="preserve"> </w:t>
      </w:r>
      <w:proofErr w:type="spellStart"/>
      <w:r w:rsidRPr="00BD41EA">
        <w:rPr>
          <w:lang w:val="en-GB"/>
        </w:rPr>
        <w:t>narendra</w:t>
      </w:r>
      <w:proofErr w:type="spellEnd"/>
    </w:p>
    <w:p w14:paraId="1CB2D24A" w14:textId="77777777" w:rsidR="00DA2EA8" w:rsidRPr="00BD41EA" w:rsidRDefault="00DA2EA8" w:rsidP="001E08CE">
      <w:pPr>
        <w:rPr>
          <w:lang w:val="en-GB"/>
        </w:rPr>
      </w:pPr>
    </w:p>
    <w:p w14:paraId="1DD9FD38" w14:textId="3ABB3A10" w:rsidR="008866A2" w:rsidRDefault="008866A2" w:rsidP="00795208">
      <w:pPr>
        <w:pStyle w:val="1Satiindentedquotes"/>
        <w:rPr>
          <w:lang w:val="en-GB"/>
        </w:rPr>
      </w:pPr>
      <w:r w:rsidRPr="00BD41EA">
        <w:rPr>
          <w:b/>
          <w:bCs/>
          <w:lang w:val="en-GB"/>
        </w:rPr>
        <w:t>Translation:</w:t>
      </w:r>
      <w:r w:rsidRPr="00BD41EA">
        <w:rPr>
          <w:lang w:val="en-GB"/>
        </w:rPr>
        <w:t xml:space="preserve"> </w:t>
      </w:r>
      <w:proofErr w:type="spellStart"/>
      <w:r w:rsidRPr="00BD41EA">
        <w:rPr>
          <w:lang w:val="en-GB"/>
        </w:rPr>
        <w:t>Śrī</w:t>
      </w:r>
      <w:proofErr w:type="spellEnd"/>
      <w:r w:rsidRPr="00BD41EA">
        <w:rPr>
          <w:lang w:val="en-GB"/>
        </w:rPr>
        <w:t xml:space="preserve"> </w:t>
      </w:r>
      <w:proofErr w:type="spellStart"/>
      <w:r w:rsidRPr="00BD41EA">
        <w:rPr>
          <w:lang w:val="en-GB"/>
        </w:rPr>
        <w:t>Pippalāyana</w:t>
      </w:r>
      <w:proofErr w:type="spellEnd"/>
      <w:r w:rsidRPr="00BD41EA">
        <w:rPr>
          <w:lang w:val="en-GB"/>
        </w:rPr>
        <w:t xml:space="preserve"> said: The Supreme Personality of Godhead is the cause of the creation, </w:t>
      </w:r>
      <w:proofErr w:type="gramStart"/>
      <w:r w:rsidRPr="00BD41EA">
        <w:rPr>
          <w:lang w:val="en-GB"/>
        </w:rPr>
        <w:t>maintenance</w:t>
      </w:r>
      <w:proofErr w:type="gramEnd"/>
      <w:r w:rsidRPr="00BD41EA">
        <w:rPr>
          <w:lang w:val="en-GB"/>
        </w:rPr>
        <w:t xml:space="preserve"> and destruction of this universe, yet He has no prior cause. He pervades the various states of wakefulness, dreaming and unconscious deep sleep </w:t>
      </w:r>
      <w:proofErr w:type="gramStart"/>
      <w:r w:rsidRPr="00BD41EA">
        <w:rPr>
          <w:lang w:val="en-GB"/>
        </w:rPr>
        <w:t>and also</w:t>
      </w:r>
      <w:proofErr w:type="gramEnd"/>
      <w:r w:rsidRPr="00BD41EA">
        <w:rPr>
          <w:lang w:val="en-GB"/>
        </w:rPr>
        <w:t xml:space="preserve"> exists beyond them. By entering the body of every living being as the </w:t>
      </w:r>
      <w:proofErr w:type="spellStart"/>
      <w:r w:rsidRPr="00BD41EA">
        <w:rPr>
          <w:lang w:val="en-GB"/>
        </w:rPr>
        <w:t>Supersoul</w:t>
      </w:r>
      <w:proofErr w:type="spellEnd"/>
      <w:r w:rsidRPr="00BD41EA">
        <w:rPr>
          <w:lang w:val="en-GB"/>
        </w:rPr>
        <w:t>, He enlivens the body, senses, life airs and mental activities, and thus all the subtle and gross organs of the body begin their functions. My dear King, know that Personality of Godhead to be the Supreme.</w:t>
      </w:r>
    </w:p>
    <w:p w14:paraId="54E1D3AA" w14:textId="77777777" w:rsidR="009720FF" w:rsidRDefault="009720FF" w:rsidP="008A39A6">
      <w:pPr>
        <w:pStyle w:val="Satiparagraph"/>
        <w:rPr>
          <w:lang w:val="en-GB"/>
        </w:rPr>
      </w:pPr>
    </w:p>
    <w:p w14:paraId="7BE824E5" w14:textId="75C322FE" w:rsidR="008A53D9" w:rsidRPr="00BD41EA" w:rsidRDefault="004E3075" w:rsidP="008A39A6">
      <w:pPr>
        <w:pStyle w:val="Satiparagraph"/>
        <w:rPr>
          <w:lang w:val="en-GB"/>
        </w:rPr>
      </w:pPr>
      <w:proofErr w:type="spellStart"/>
      <w:r w:rsidRPr="004E3075">
        <w:rPr>
          <w:i/>
          <w:iCs/>
          <w:lang w:val="en-GB"/>
        </w:rPr>
        <w:t>Śrīmad-Bhāgavatam</w:t>
      </w:r>
      <w:proofErr w:type="spellEnd"/>
      <w:r w:rsidRPr="004E3075">
        <w:rPr>
          <w:i/>
          <w:iCs/>
          <w:lang w:val="en-GB"/>
        </w:rPr>
        <w:t xml:space="preserve"> </w:t>
      </w:r>
      <w:r w:rsidR="008A53D9">
        <w:rPr>
          <w:lang w:val="en-GB"/>
        </w:rPr>
        <w:t>11.3.36</w:t>
      </w:r>
      <w:r w:rsidR="00E2421E">
        <w:rPr>
          <w:lang w:val="en-GB"/>
        </w:rPr>
        <w:t>:</w:t>
      </w:r>
    </w:p>
    <w:p w14:paraId="3DE27B2D" w14:textId="77777777" w:rsidR="007E0117" w:rsidRPr="00BD41EA" w:rsidRDefault="007E0117" w:rsidP="001E08CE">
      <w:pPr>
        <w:rPr>
          <w:lang w:val="en-GB"/>
        </w:rPr>
      </w:pPr>
    </w:p>
    <w:p w14:paraId="4ED3FC9F" w14:textId="0ACEE2E1" w:rsidR="008866A2" w:rsidRPr="00BD41EA" w:rsidRDefault="008866A2" w:rsidP="00795208">
      <w:pPr>
        <w:pStyle w:val="1Satiindverse"/>
        <w:rPr>
          <w:lang w:val="en-GB"/>
        </w:rPr>
      </w:pPr>
      <w:proofErr w:type="spellStart"/>
      <w:r w:rsidRPr="00BD41EA">
        <w:rPr>
          <w:lang w:val="en-GB"/>
        </w:rPr>
        <w:t>naitan</w:t>
      </w:r>
      <w:proofErr w:type="spellEnd"/>
      <w:r w:rsidRPr="00BD41EA">
        <w:rPr>
          <w:lang w:val="en-GB"/>
        </w:rPr>
        <w:t xml:space="preserve"> mano </w:t>
      </w:r>
      <w:proofErr w:type="spellStart"/>
      <w:r w:rsidRPr="00BD41EA">
        <w:rPr>
          <w:lang w:val="en-GB"/>
        </w:rPr>
        <w:t>viśati</w:t>
      </w:r>
      <w:proofErr w:type="spellEnd"/>
      <w:r w:rsidRPr="00BD41EA">
        <w:rPr>
          <w:lang w:val="en-GB"/>
        </w:rPr>
        <w:t xml:space="preserve"> </w:t>
      </w:r>
      <w:proofErr w:type="spellStart"/>
      <w:r w:rsidRPr="00BD41EA">
        <w:rPr>
          <w:lang w:val="en-GB"/>
        </w:rPr>
        <w:t>vāg</w:t>
      </w:r>
      <w:proofErr w:type="spellEnd"/>
      <w:r w:rsidRPr="00BD41EA">
        <w:rPr>
          <w:lang w:val="en-GB"/>
        </w:rPr>
        <w:t xml:space="preserve"> uta </w:t>
      </w:r>
      <w:proofErr w:type="spellStart"/>
      <w:r w:rsidRPr="00BD41EA">
        <w:rPr>
          <w:lang w:val="en-GB"/>
        </w:rPr>
        <w:t>cakṣur</w:t>
      </w:r>
      <w:proofErr w:type="spellEnd"/>
      <w:r w:rsidRPr="00BD41EA">
        <w:rPr>
          <w:lang w:val="en-GB"/>
        </w:rPr>
        <w:t xml:space="preserve"> </w:t>
      </w:r>
      <w:proofErr w:type="spellStart"/>
      <w:r w:rsidRPr="00BD41EA">
        <w:rPr>
          <w:lang w:val="en-GB"/>
        </w:rPr>
        <w:t>ātmā</w:t>
      </w:r>
      <w:proofErr w:type="spellEnd"/>
    </w:p>
    <w:p w14:paraId="358F5134" w14:textId="77777777" w:rsidR="008866A2" w:rsidRPr="00BD41EA" w:rsidRDefault="008866A2" w:rsidP="00795208">
      <w:pPr>
        <w:pStyle w:val="1Satiindverse"/>
        <w:rPr>
          <w:lang w:val="en-GB"/>
        </w:rPr>
      </w:pPr>
      <w:proofErr w:type="spellStart"/>
      <w:r w:rsidRPr="00BD41EA">
        <w:rPr>
          <w:lang w:val="en-GB"/>
        </w:rPr>
        <w:t>prāṇendriyāṇi</w:t>
      </w:r>
      <w:proofErr w:type="spellEnd"/>
      <w:r w:rsidRPr="00BD41EA">
        <w:rPr>
          <w:lang w:val="en-GB"/>
        </w:rPr>
        <w:t xml:space="preserve"> ca </w:t>
      </w:r>
      <w:proofErr w:type="spellStart"/>
      <w:r w:rsidRPr="00BD41EA">
        <w:rPr>
          <w:lang w:val="en-GB"/>
        </w:rPr>
        <w:t>yathānalam</w:t>
      </w:r>
      <w:proofErr w:type="spellEnd"/>
      <w:r w:rsidRPr="00BD41EA">
        <w:rPr>
          <w:lang w:val="en-GB"/>
        </w:rPr>
        <w:t xml:space="preserve"> </w:t>
      </w:r>
      <w:proofErr w:type="spellStart"/>
      <w:r w:rsidRPr="00BD41EA">
        <w:rPr>
          <w:lang w:val="en-GB"/>
        </w:rPr>
        <w:t>arciṣaḥ</w:t>
      </w:r>
      <w:proofErr w:type="spellEnd"/>
      <w:r w:rsidRPr="00BD41EA">
        <w:rPr>
          <w:lang w:val="en-GB"/>
        </w:rPr>
        <w:t xml:space="preserve"> </w:t>
      </w:r>
      <w:proofErr w:type="spellStart"/>
      <w:r w:rsidRPr="00BD41EA">
        <w:rPr>
          <w:lang w:val="en-GB"/>
        </w:rPr>
        <w:t>svāḥ</w:t>
      </w:r>
      <w:proofErr w:type="spellEnd"/>
    </w:p>
    <w:p w14:paraId="562B11E1" w14:textId="77777777" w:rsidR="008866A2" w:rsidRPr="00BD41EA" w:rsidRDefault="008866A2" w:rsidP="00795208">
      <w:pPr>
        <w:pStyle w:val="1Satiindverse"/>
        <w:rPr>
          <w:lang w:val="en-GB"/>
        </w:rPr>
      </w:pPr>
      <w:proofErr w:type="spellStart"/>
      <w:r w:rsidRPr="00BD41EA">
        <w:rPr>
          <w:lang w:val="en-GB"/>
        </w:rPr>
        <w:t>śabdo</w:t>
      </w:r>
      <w:proofErr w:type="spellEnd"/>
      <w:r w:rsidRPr="00BD41EA">
        <w:rPr>
          <w:lang w:val="en-GB"/>
        </w:rPr>
        <w:t xml:space="preserve"> 'pi </w:t>
      </w:r>
      <w:proofErr w:type="spellStart"/>
      <w:r w:rsidRPr="00BD41EA">
        <w:rPr>
          <w:lang w:val="en-GB"/>
        </w:rPr>
        <w:t>bodhaka-niṣedhatayātma-mūlam</w:t>
      </w:r>
      <w:proofErr w:type="spellEnd"/>
    </w:p>
    <w:p w14:paraId="4D59C459" w14:textId="77777777" w:rsidR="008866A2" w:rsidRPr="00BD41EA" w:rsidRDefault="008866A2" w:rsidP="00795208">
      <w:pPr>
        <w:pStyle w:val="1Satiindverse"/>
        <w:rPr>
          <w:lang w:val="en-GB"/>
        </w:rPr>
      </w:pPr>
      <w:proofErr w:type="spellStart"/>
      <w:r w:rsidRPr="00BD41EA">
        <w:rPr>
          <w:lang w:val="en-GB"/>
        </w:rPr>
        <w:t>arthoktam</w:t>
      </w:r>
      <w:proofErr w:type="spellEnd"/>
      <w:r w:rsidRPr="00BD41EA">
        <w:rPr>
          <w:lang w:val="en-GB"/>
        </w:rPr>
        <w:t xml:space="preserve"> </w:t>
      </w:r>
      <w:proofErr w:type="spellStart"/>
      <w:r w:rsidRPr="00BD41EA">
        <w:rPr>
          <w:lang w:val="en-GB"/>
        </w:rPr>
        <w:t>āha</w:t>
      </w:r>
      <w:proofErr w:type="spellEnd"/>
      <w:r w:rsidRPr="00BD41EA">
        <w:rPr>
          <w:lang w:val="en-GB"/>
        </w:rPr>
        <w:t xml:space="preserve"> yad-</w:t>
      </w:r>
      <w:proofErr w:type="spellStart"/>
      <w:r w:rsidRPr="00BD41EA">
        <w:rPr>
          <w:lang w:val="en-GB"/>
        </w:rPr>
        <w:t>ṛte</w:t>
      </w:r>
      <w:proofErr w:type="spellEnd"/>
      <w:r w:rsidRPr="00BD41EA">
        <w:rPr>
          <w:lang w:val="en-GB"/>
        </w:rPr>
        <w:t xml:space="preserve"> </w:t>
      </w:r>
      <w:proofErr w:type="spellStart"/>
      <w:r w:rsidRPr="00BD41EA">
        <w:rPr>
          <w:lang w:val="en-GB"/>
        </w:rPr>
        <w:t>na</w:t>
      </w:r>
      <w:proofErr w:type="spellEnd"/>
      <w:r w:rsidRPr="00BD41EA">
        <w:rPr>
          <w:lang w:val="en-GB"/>
        </w:rPr>
        <w:t xml:space="preserve"> </w:t>
      </w:r>
      <w:proofErr w:type="spellStart"/>
      <w:r w:rsidRPr="00BD41EA">
        <w:rPr>
          <w:lang w:val="en-GB"/>
        </w:rPr>
        <w:t>niṣedha-siddhiḥ</w:t>
      </w:r>
      <w:proofErr w:type="spellEnd"/>
    </w:p>
    <w:p w14:paraId="69BE21D3" w14:textId="77777777" w:rsidR="00DA2EA8" w:rsidRPr="00BD41EA" w:rsidRDefault="00DA2EA8" w:rsidP="001E08CE">
      <w:pPr>
        <w:rPr>
          <w:lang w:val="en-GB"/>
        </w:rPr>
      </w:pPr>
    </w:p>
    <w:p w14:paraId="07CE5B7C" w14:textId="3B04CF49" w:rsidR="008866A2" w:rsidRDefault="008866A2" w:rsidP="00795208">
      <w:pPr>
        <w:pStyle w:val="1Satiindentedquotes"/>
        <w:rPr>
          <w:lang w:val="en-GB"/>
        </w:rPr>
      </w:pPr>
      <w:r w:rsidRPr="00BD41EA">
        <w:rPr>
          <w:b/>
          <w:bCs/>
          <w:lang w:val="en-GB"/>
        </w:rPr>
        <w:t>Translation:</w:t>
      </w:r>
      <w:r w:rsidRPr="00BD41EA">
        <w:rPr>
          <w:lang w:val="en-GB"/>
        </w:rPr>
        <w:t xml:space="preserve"> Neither the mind nor the faculties of speech, sight, intelligence, the life </w:t>
      </w:r>
      <w:proofErr w:type="gramStart"/>
      <w:r w:rsidRPr="00BD41EA">
        <w:rPr>
          <w:lang w:val="en-GB"/>
        </w:rPr>
        <w:t>air</w:t>
      </w:r>
      <w:proofErr w:type="gramEnd"/>
      <w:r w:rsidRPr="00BD41EA">
        <w:rPr>
          <w:lang w:val="en-GB"/>
        </w:rPr>
        <w:t xml:space="preserve"> or any of the senses are capable of penetrating that Supreme Truth, any more than small sparks can affect the original fire from which they are generated. Not even the authoritative language of the </w:t>
      </w:r>
      <w:r w:rsidRPr="008866F7">
        <w:rPr>
          <w:i/>
          <w:iCs/>
          <w:lang w:val="en-GB"/>
        </w:rPr>
        <w:t>Vedas</w:t>
      </w:r>
      <w:r w:rsidRPr="00BD41EA">
        <w:rPr>
          <w:lang w:val="en-GB"/>
        </w:rPr>
        <w:t xml:space="preserve"> can perfectly describe the Supreme Truth, since the </w:t>
      </w:r>
      <w:r w:rsidRPr="008866F7">
        <w:rPr>
          <w:i/>
          <w:iCs/>
          <w:lang w:val="en-GB"/>
        </w:rPr>
        <w:t>Vedas</w:t>
      </w:r>
      <w:r w:rsidRPr="00BD41EA">
        <w:rPr>
          <w:lang w:val="en-GB"/>
        </w:rPr>
        <w:t xml:space="preserve"> themselves disclaim the possibility that the Truth can be expressed by words. But through indirect reference the </w:t>
      </w:r>
      <w:r w:rsidR="006A588B" w:rsidRPr="006A588B">
        <w:rPr>
          <w:iCs/>
          <w:lang w:val="en-GB"/>
        </w:rPr>
        <w:t>Vedic</w:t>
      </w:r>
      <w:r w:rsidRPr="00BD41EA">
        <w:rPr>
          <w:lang w:val="en-GB"/>
        </w:rPr>
        <w:t xml:space="preserve"> sound does serve as evidence of the Supreme Truth, since without the existence of that Supreme Truth the various restrictions found in the </w:t>
      </w:r>
      <w:r w:rsidRPr="008866F7">
        <w:rPr>
          <w:i/>
          <w:iCs/>
          <w:lang w:val="en-GB"/>
        </w:rPr>
        <w:t>Vedas</w:t>
      </w:r>
      <w:r w:rsidRPr="00BD41EA">
        <w:rPr>
          <w:lang w:val="en-GB"/>
        </w:rPr>
        <w:t xml:space="preserve"> would have no ultimate purpose.</w:t>
      </w:r>
    </w:p>
    <w:p w14:paraId="3516D99F" w14:textId="48A774F7" w:rsidR="002434EE" w:rsidRDefault="002434EE" w:rsidP="008A39A6">
      <w:pPr>
        <w:pStyle w:val="Satiparagraph"/>
        <w:rPr>
          <w:lang w:val="en-GB"/>
        </w:rPr>
      </w:pPr>
    </w:p>
    <w:p w14:paraId="5B3EF727" w14:textId="7316F630" w:rsidR="002434EE" w:rsidRPr="00BD41EA" w:rsidRDefault="004E3075" w:rsidP="008A39A6">
      <w:pPr>
        <w:pStyle w:val="Satiparagraph"/>
        <w:rPr>
          <w:lang w:val="en-GB"/>
        </w:rPr>
      </w:pPr>
      <w:proofErr w:type="spellStart"/>
      <w:r w:rsidRPr="004E3075">
        <w:rPr>
          <w:i/>
          <w:iCs/>
          <w:lang w:val="en-GB"/>
        </w:rPr>
        <w:t>Śrīmad-Bhāgavatam</w:t>
      </w:r>
      <w:proofErr w:type="spellEnd"/>
      <w:r w:rsidRPr="004E3075">
        <w:rPr>
          <w:i/>
          <w:iCs/>
          <w:lang w:val="en-GB"/>
        </w:rPr>
        <w:t xml:space="preserve"> </w:t>
      </w:r>
      <w:r w:rsidR="002434EE">
        <w:rPr>
          <w:lang w:val="en-GB"/>
        </w:rPr>
        <w:t>11.3.37</w:t>
      </w:r>
      <w:r w:rsidR="00E2421E">
        <w:rPr>
          <w:lang w:val="en-GB"/>
        </w:rPr>
        <w:t>:</w:t>
      </w:r>
    </w:p>
    <w:p w14:paraId="673652B5" w14:textId="77777777" w:rsidR="007E0117" w:rsidRPr="00BD41EA" w:rsidRDefault="007E0117" w:rsidP="001E08CE">
      <w:pPr>
        <w:rPr>
          <w:lang w:val="en-GB"/>
        </w:rPr>
      </w:pPr>
    </w:p>
    <w:p w14:paraId="12984CA9" w14:textId="349C31FC" w:rsidR="008866A2" w:rsidRPr="00BD41EA" w:rsidRDefault="008866A2" w:rsidP="00795208">
      <w:pPr>
        <w:pStyle w:val="1Satiindverse"/>
        <w:rPr>
          <w:lang w:val="en-GB"/>
        </w:rPr>
      </w:pPr>
      <w:proofErr w:type="spellStart"/>
      <w:r w:rsidRPr="00BD41EA">
        <w:rPr>
          <w:lang w:val="en-GB"/>
        </w:rPr>
        <w:t>sattvaṁ</w:t>
      </w:r>
      <w:proofErr w:type="spellEnd"/>
      <w:r w:rsidRPr="00BD41EA">
        <w:rPr>
          <w:lang w:val="en-GB"/>
        </w:rPr>
        <w:t xml:space="preserve"> rajas </w:t>
      </w:r>
      <w:proofErr w:type="spellStart"/>
      <w:r w:rsidRPr="00BD41EA">
        <w:rPr>
          <w:lang w:val="en-GB"/>
        </w:rPr>
        <w:t>tama</w:t>
      </w:r>
      <w:proofErr w:type="spellEnd"/>
      <w:r w:rsidRPr="00BD41EA">
        <w:rPr>
          <w:lang w:val="en-GB"/>
        </w:rPr>
        <w:t xml:space="preserve"> </w:t>
      </w:r>
      <w:proofErr w:type="spellStart"/>
      <w:r w:rsidRPr="00BD41EA">
        <w:rPr>
          <w:lang w:val="en-GB"/>
        </w:rPr>
        <w:t>iti</w:t>
      </w:r>
      <w:proofErr w:type="spellEnd"/>
      <w:r w:rsidRPr="00BD41EA">
        <w:rPr>
          <w:lang w:val="en-GB"/>
        </w:rPr>
        <w:t xml:space="preserve"> tri-</w:t>
      </w:r>
      <w:proofErr w:type="spellStart"/>
      <w:r w:rsidRPr="00BD41EA">
        <w:rPr>
          <w:lang w:val="en-GB"/>
        </w:rPr>
        <w:t>vṛd</w:t>
      </w:r>
      <w:proofErr w:type="spellEnd"/>
      <w:r w:rsidRPr="00BD41EA">
        <w:rPr>
          <w:lang w:val="en-GB"/>
        </w:rPr>
        <w:t xml:space="preserve"> </w:t>
      </w:r>
      <w:proofErr w:type="spellStart"/>
      <w:r w:rsidRPr="00BD41EA">
        <w:rPr>
          <w:lang w:val="en-GB"/>
        </w:rPr>
        <w:t>ekam</w:t>
      </w:r>
      <w:proofErr w:type="spellEnd"/>
      <w:r w:rsidRPr="00BD41EA">
        <w:rPr>
          <w:lang w:val="en-GB"/>
        </w:rPr>
        <w:t xml:space="preserve"> </w:t>
      </w:r>
      <w:proofErr w:type="spellStart"/>
      <w:r w:rsidRPr="00BD41EA">
        <w:rPr>
          <w:lang w:val="en-GB"/>
        </w:rPr>
        <w:t>ādau</w:t>
      </w:r>
      <w:proofErr w:type="spellEnd"/>
    </w:p>
    <w:p w14:paraId="77C1B41A" w14:textId="77777777" w:rsidR="008866A2" w:rsidRPr="00BD41EA" w:rsidRDefault="008866A2" w:rsidP="00795208">
      <w:pPr>
        <w:pStyle w:val="1Satiindverse"/>
        <w:rPr>
          <w:lang w:val="en-GB"/>
        </w:rPr>
      </w:pPr>
      <w:proofErr w:type="spellStart"/>
      <w:r w:rsidRPr="00BD41EA">
        <w:rPr>
          <w:lang w:val="en-GB"/>
        </w:rPr>
        <w:t>sūtraṁ</w:t>
      </w:r>
      <w:proofErr w:type="spellEnd"/>
      <w:r w:rsidRPr="00BD41EA">
        <w:rPr>
          <w:lang w:val="en-GB"/>
        </w:rPr>
        <w:t xml:space="preserve"> </w:t>
      </w:r>
      <w:proofErr w:type="spellStart"/>
      <w:r w:rsidRPr="00BD41EA">
        <w:rPr>
          <w:lang w:val="en-GB"/>
        </w:rPr>
        <w:t>mahān</w:t>
      </w:r>
      <w:proofErr w:type="spellEnd"/>
      <w:r w:rsidRPr="00BD41EA">
        <w:rPr>
          <w:lang w:val="en-GB"/>
        </w:rPr>
        <w:t xml:space="preserve"> </w:t>
      </w:r>
      <w:proofErr w:type="spellStart"/>
      <w:r w:rsidRPr="00BD41EA">
        <w:rPr>
          <w:lang w:val="en-GB"/>
        </w:rPr>
        <w:t>aham</w:t>
      </w:r>
      <w:proofErr w:type="spellEnd"/>
      <w:r w:rsidRPr="00BD41EA">
        <w:rPr>
          <w:lang w:val="en-GB"/>
        </w:rPr>
        <w:t xml:space="preserve"> </w:t>
      </w:r>
      <w:proofErr w:type="spellStart"/>
      <w:r w:rsidRPr="00BD41EA">
        <w:rPr>
          <w:lang w:val="en-GB"/>
        </w:rPr>
        <w:t>iti</w:t>
      </w:r>
      <w:proofErr w:type="spellEnd"/>
      <w:r w:rsidRPr="00BD41EA">
        <w:rPr>
          <w:lang w:val="en-GB"/>
        </w:rPr>
        <w:t xml:space="preserve"> </w:t>
      </w:r>
      <w:proofErr w:type="spellStart"/>
      <w:r w:rsidRPr="00BD41EA">
        <w:rPr>
          <w:lang w:val="en-GB"/>
        </w:rPr>
        <w:t>pravadanti</w:t>
      </w:r>
      <w:proofErr w:type="spellEnd"/>
      <w:r w:rsidRPr="00BD41EA">
        <w:rPr>
          <w:lang w:val="en-GB"/>
        </w:rPr>
        <w:t xml:space="preserve"> </w:t>
      </w:r>
      <w:proofErr w:type="spellStart"/>
      <w:r w:rsidRPr="00BD41EA">
        <w:rPr>
          <w:lang w:val="en-GB"/>
        </w:rPr>
        <w:t>jīvam</w:t>
      </w:r>
      <w:proofErr w:type="spellEnd"/>
    </w:p>
    <w:p w14:paraId="5D2738F0" w14:textId="77777777" w:rsidR="008866A2" w:rsidRPr="00BD41EA" w:rsidRDefault="008866A2" w:rsidP="00795208">
      <w:pPr>
        <w:pStyle w:val="1Satiindverse"/>
        <w:rPr>
          <w:lang w:val="en-GB"/>
        </w:rPr>
      </w:pPr>
      <w:proofErr w:type="spellStart"/>
      <w:r w:rsidRPr="00BD41EA">
        <w:rPr>
          <w:lang w:val="en-GB"/>
        </w:rPr>
        <w:t>jñāna-kriyārtha-phala-rūpatayoru-śakti</w:t>
      </w:r>
      <w:proofErr w:type="spellEnd"/>
    </w:p>
    <w:p w14:paraId="44C033D1" w14:textId="77777777" w:rsidR="008866A2" w:rsidRPr="00BD41EA" w:rsidRDefault="008866A2" w:rsidP="00795208">
      <w:pPr>
        <w:pStyle w:val="1Satiindverse"/>
        <w:rPr>
          <w:lang w:val="en-GB"/>
        </w:rPr>
      </w:pPr>
      <w:proofErr w:type="spellStart"/>
      <w:r w:rsidRPr="00BD41EA">
        <w:rPr>
          <w:lang w:val="en-GB"/>
        </w:rPr>
        <w:lastRenderedPageBreak/>
        <w:t>brahmaiva</w:t>
      </w:r>
      <w:proofErr w:type="spellEnd"/>
      <w:r w:rsidRPr="00BD41EA">
        <w:rPr>
          <w:lang w:val="en-GB"/>
        </w:rPr>
        <w:t xml:space="preserve"> </w:t>
      </w:r>
      <w:proofErr w:type="spellStart"/>
      <w:r w:rsidRPr="00BD41EA">
        <w:rPr>
          <w:lang w:val="en-GB"/>
        </w:rPr>
        <w:t>bhāti</w:t>
      </w:r>
      <w:proofErr w:type="spellEnd"/>
      <w:r w:rsidRPr="00BD41EA">
        <w:rPr>
          <w:lang w:val="en-GB"/>
        </w:rPr>
        <w:t xml:space="preserve"> sad </w:t>
      </w:r>
      <w:proofErr w:type="spellStart"/>
      <w:r w:rsidRPr="00BD41EA">
        <w:rPr>
          <w:lang w:val="en-GB"/>
        </w:rPr>
        <w:t>asac</w:t>
      </w:r>
      <w:proofErr w:type="spellEnd"/>
      <w:r w:rsidRPr="00BD41EA">
        <w:rPr>
          <w:lang w:val="en-GB"/>
        </w:rPr>
        <w:t xml:space="preserve"> ca </w:t>
      </w:r>
      <w:proofErr w:type="spellStart"/>
      <w:r w:rsidRPr="00BD41EA">
        <w:rPr>
          <w:lang w:val="en-GB"/>
        </w:rPr>
        <w:t>tayoḥ</w:t>
      </w:r>
      <w:proofErr w:type="spellEnd"/>
      <w:r w:rsidRPr="00BD41EA">
        <w:rPr>
          <w:lang w:val="en-GB"/>
        </w:rPr>
        <w:t xml:space="preserve"> </w:t>
      </w:r>
      <w:proofErr w:type="spellStart"/>
      <w:r w:rsidRPr="00BD41EA">
        <w:rPr>
          <w:lang w:val="en-GB"/>
        </w:rPr>
        <w:t>paraṁ</w:t>
      </w:r>
      <w:proofErr w:type="spellEnd"/>
      <w:r w:rsidRPr="00BD41EA">
        <w:rPr>
          <w:lang w:val="en-GB"/>
        </w:rPr>
        <w:t xml:space="preserve"> </w:t>
      </w:r>
      <w:proofErr w:type="spellStart"/>
      <w:r w:rsidRPr="00BD41EA">
        <w:rPr>
          <w:lang w:val="en-GB"/>
        </w:rPr>
        <w:t>yat</w:t>
      </w:r>
      <w:proofErr w:type="spellEnd"/>
    </w:p>
    <w:p w14:paraId="7013C5AA" w14:textId="77777777" w:rsidR="00DA2EA8" w:rsidRPr="00BD41EA" w:rsidRDefault="00DA2EA8" w:rsidP="001E08CE">
      <w:pPr>
        <w:rPr>
          <w:lang w:val="en-GB"/>
        </w:rPr>
      </w:pPr>
    </w:p>
    <w:p w14:paraId="1C90B098" w14:textId="6C284D98" w:rsidR="008866A2" w:rsidRDefault="008866A2" w:rsidP="00795208">
      <w:pPr>
        <w:pStyle w:val="1Satiindentedquotes"/>
        <w:rPr>
          <w:lang w:val="en-GB"/>
        </w:rPr>
      </w:pPr>
      <w:r w:rsidRPr="00BD41EA">
        <w:rPr>
          <w:b/>
          <w:bCs/>
          <w:lang w:val="en-GB"/>
        </w:rPr>
        <w:t>Translation:</w:t>
      </w:r>
      <w:r w:rsidRPr="00BD41EA">
        <w:rPr>
          <w:lang w:val="en-GB"/>
        </w:rPr>
        <w:t xml:space="preserve"> Originally one, the Absolute, Brahman, comes to be known as threefold, manifesting itself as the three modes of material nature—goodness, </w:t>
      </w:r>
      <w:proofErr w:type="gramStart"/>
      <w:r w:rsidRPr="00BD41EA">
        <w:rPr>
          <w:lang w:val="en-GB"/>
        </w:rPr>
        <w:t>passion</w:t>
      </w:r>
      <w:proofErr w:type="gramEnd"/>
      <w:r w:rsidRPr="00BD41EA">
        <w:rPr>
          <w:lang w:val="en-GB"/>
        </w:rPr>
        <w:t xml:space="preserve"> and ignorance. Brahman further expands its potency, and thus the power to act and the power of consciousness become manifest, along with the false ego, which covers the identity of the conditioned living being. Thus, by the expansion of the multipotencies of the Absolute, the demigods, as the embodiment of knowledge, become manifest, along with the material senses, their objects, and the results of material activity, namely happiness and distress. In this way the manifestation of the material world takes place as the subtle cause and as the material effect visible in the appearance of gross material objects. Brahman, which is the source of all subtle and gross manifestations, is simultaneously transcendental to them, being absolute.</w:t>
      </w:r>
    </w:p>
    <w:p w14:paraId="6135BCF9" w14:textId="659F86EE" w:rsidR="00B263A9" w:rsidRDefault="00B263A9" w:rsidP="008A39A6">
      <w:pPr>
        <w:pStyle w:val="Satiparagraph"/>
        <w:rPr>
          <w:lang w:val="en-GB"/>
        </w:rPr>
      </w:pPr>
    </w:p>
    <w:p w14:paraId="34083692" w14:textId="4AA5C0EA" w:rsidR="00B263A9" w:rsidRPr="00BD41EA" w:rsidRDefault="004E3075" w:rsidP="008A39A6">
      <w:pPr>
        <w:pStyle w:val="Satiparagraph"/>
        <w:rPr>
          <w:lang w:val="en-GB"/>
        </w:rPr>
      </w:pPr>
      <w:proofErr w:type="spellStart"/>
      <w:r w:rsidRPr="004E3075">
        <w:rPr>
          <w:i/>
          <w:iCs/>
          <w:lang w:val="en-GB"/>
        </w:rPr>
        <w:t>Śrīmad-Bhāgavatam</w:t>
      </w:r>
      <w:proofErr w:type="spellEnd"/>
      <w:r w:rsidRPr="004E3075">
        <w:rPr>
          <w:i/>
          <w:iCs/>
          <w:lang w:val="en-GB"/>
        </w:rPr>
        <w:t xml:space="preserve"> </w:t>
      </w:r>
      <w:r w:rsidR="00B263A9">
        <w:rPr>
          <w:lang w:val="en-GB"/>
        </w:rPr>
        <w:t>11.3.38</w:t>
      </w:r>
      <w:r w:rsidR="00E2421E">
        <w:rPr>
          <w:lang w:val="en-GB"/>
        </w:rPr>
        <w:t>:</w:t>
      </w:r>
    </w:p>
    <w:p w14:paraId="3C0B7628" w14:textId="77777777" w:rsidR="007E0117" w:rsidRPr="00BD41EA" w:rsidRDefault="007E0117" w:rsidP="001E08CE">
      <w:pPr>
        <w:rPr>
          <w:lang w:val="en-GB"/>
        </w:rPr>
      </w:pPr>
    </w:p>
    <w:p w14:paraId="75D37E9F" w14:textId="2A0FD281" w:rsidR="008866A2" w:rsidRPr="00BD41EA" w:rsidRDefault="008866A2" w:rsidP="00795208">
      <w:pPr>
        <w:pStyle w:val="1Satiindverse"/>
        <w:rPr>
          <w:lang w:val="en-GB"/>
        </w:rPr>
      </w:pPr>
      <w:proofErr w:type="spellStart"/>
      <w:r w:rsidRPr="00BD41EA">
        <w:rPr>
          <w:lang w:val="en-GB"/>
        </w:rPr>
        <w:t>nātmā</w:t>
      </w:r>
      <w:proofErr w:type="spellEnd"/>
      <w:r w:rsidRPr="00BD41EA">
        <w:rPr>
          <w:lang w:val="en-GB"/>
        </w:rPr>
        <w:t xml:space="preserve"> </w:t>
      </w:r>
      <w:proofErr w:type="spellStart"/>
      <w:r w:rsidRPr="00BD41EA">
        <w:rPr>
          <w:lang w:val="en-GB"/>
        </w:rPr>
        <w:t>jajāna</w:t>
      </w:r>
      <w:proofErr w:type="spellEnd"/>
      <w:r w:rsidRPr="00BD41EA">
        <w:rPr>
          <w:lang w:val="en-GB"/>
        </w:rPr>
        <w:t xml:space="preserve"> </w:t>
      </w:r>
      <w:proofErr w:type="spellStart"/>
      <w:r w:rsidRPr="00BD41EA">
        <w:rPr>
          <w:lang w:val="en-GB"/>
        </w:rPr>
        <w:t>na</w:t>
      </w:r>
      <w:proofErr w:type="spellEnd"/>
      <w:r w:rsidRPr="00BD41EA">
        <w:rPr>
          <w:lang w:val="en-GB"/>
        </w:rPr>
        <w:t xml:space="preserve"> </w:t>
      </w:r>
      <w:proofErr w:type="spellStart"/>
      <w:r w:rsidRPr="00BD41EA">
        <w:rPr>
          <w:lang w:val="en-GB"/>
        </w:rPr>
        <w:t>mariṣyati</w:t>
      </w:r>
      <w:proofErr w:type="spellEnd"/>
      <w:r w:rsidRPr="00BD41EA">
        <w:rPr>
          <w:lang w:val="en-GB"/>
        </w:rPr>
        <w:t xml:space="preserve"> </w:t>
      </w:r>
      <w:proofErr w:type="spellStart"/>
      <w:r w:rsidRPr="00BD41EA">
        <w:rPr>
          <w:lang w:val="en-GB"/>
        </w:rPr>
        <w:t>naidhate</w:t>
      </w:r>
      <w:proofErr w:type="spellEnd"/>
      <w:r w:rsidRPr="00BD41EA">
        <w:rPr>
          <w:lang w:val="en-GB"/>
        </w:rPr>
        <w:t xml:space="preserve"> '</w:t>
      </w:r>
      <w:proofErr w:type="spellStart"/>
      <w:r w:rsidRPr="00BD41EA">
        <w:rPr>
          <w:lang w:val="en-GB"/>
        </w:rPr>
        <w:t>sau</w:t>
      </w:r>
      <w:proofErr w:type="spellEnd"/>
    </w:p>
    <w:p w14:paraId="4DAD9DEF" w14:textId="77777777" w:rsidR="008866A2" w:rsidRPr="00BD41EA" w:rsidRDefault="008866A2" w:rsidP="00795208">
      <w:pPr>
        <w:pStyle w:val="1Satiindverse"/>
        <w:rPr>
          <w:lang w:val="en-GB"/>
        </w:rPr>
      </w:pPr>
      <w:proofErr w:type="spellStart"/>
      <w:r w:rsidRPr="00BD41EA">
        <w:rPr>
          <w:lang w:val="en-GB"/>
        </w:rPr>
        <w:t>na</w:t>
      </w:r>
      <w:proofErr w:type="spellEnd"/>
      <w:r w:rsidRPr="00BD41EA">
        <w:rPr>
          <w:lang w:val="en-GB"/>
        </w:rPr>
        <w:t xml:space="preserve"> </w:t>
      </w:r>
      <w:proofErr w:type="spellStart"/>
      <w:r w:rsidRPr="00BD41EA">
        <w:rPr>
          <w:lang w:val="en-GB"/>
        </w:rPr>
        <w:t>kṣīyate</w:t>
      </w:r>
      <w:proofErr w:type="spellEnd"/>
      <w:r w:rsidRPr="00BD41EA">
        <w:rPr>
          <w:lang w:val="en-GB"/>
        </w:rPr>
        <w:t xml:space="preserve"> </w:t>
      </w:r>
      <w:proofErr w:type="spellStart"/>
      <w:r w:rsidRPr="00BD41EA">
        <w:rPr>
          <w:lang w:val="en-GB"/>
        </w:rPr>
        <w:t>savana</w:t>
      </w:r>
      <w:proofErr w:type="spellEnd"/>
      <w:r w:rsidRPr="00BD41EA">
        <w:rPr>
          <w:lang w:val="en-GB"/>
        </w:rPr>
        <w:t xml:space="preserve">-vid </w:t>
      </w:r>
      <w:proofErr w:type="spellStart"/>
      <w:r w:rsidRPr="00BD41EA">
        <w:rPr>
          <w:lang w:val="en-GB"/>
        </w:rPr>
        <w:t>vyabhicāriṇāṁ</w:t>
      </w:r>
      <w:proofErr w:type="spellEnd"/>
      <w:r w:rsidRPr="00BD41EA">
        <w:rPr>
          <w:lang w:val="en-GB"/>
        </w:rPr>
        <w:t xml:space="preserve"> hi</w:t>
      </w:r>
    </w:p>
    <w:p w14:paraId="1890C38D" w14:textId="77777777" w:rsidR="008866A2" w:rsidRPr="00BD41EA" w:rsidRDefault="008866A2" w:rsidP="00795208">
      <w:pPr>
        <w:pStyle w:val="1Satiindverse"/>
        <w:rPr>
          <w:lang w:val="en-GB"/>
        </w:rPr>
      </w:pPr>
      <w:proofErr w:type="spellStart"/>
      <w:r w:rsidRPr="00BD41EA">
        <w:rPr>
          <w:lang w:val="en-GB"/>
        </w:rPr>
        <w:t>sarvatra</w:t>
      </w:r>
      <w:proofErr w:type="spellEnd"/>
      <w:r w:rsidRPr="00BD41EA">
        <w:rPr>
          <w:lang w:val="en-GB"/>
        </w:rPr>
        <w:t xml:space="preserve"> </w:t>
      </w:r>
      <w:proofErr w:type="spellStart"/>
      <w:r w:rsidRPr="00BD41EA">
        <w:rPr>
          <w:lang w:val="en-GB"/>
        </w:rPr>
        <w:t>śaśvad</w:t>
      </w:r>
      <w:proofErr w:type="spellEnd"/>
      <w:r w:rsidRPr="00BD41EA">
        <w:rPr>
          <w:lang w:val="en-GB"/>
        </w:rPr>
        <w:t xml:space="preserve"> </w:t>
      </w:r>
      <w:proofErr w:type="spellStart"/>
      <w:r w:rsidRPr="00BD41EA">
        <w:rPr>
          <w:lang w:val="en-GB"/>
        </w:rPr>
        <w:t>anapāyy</w:t>
      </w:r>
      <w:proofErr w:type="spellEnd"/>
      <w:r w:rsidRPr="00BD41EA">
        <w:rPr>
          <w:lang w:val="en-GB"/>
        </w:rPr>
        <w:t xml:space="preserve"> </w:t>
      </w:r>
      <w:proofErr w:type="spellStart"/>
      <w:r w:rsidRPr="00BD41EA">
        <w:rPr>
          <w:lang w:val="en-GB"/>
        </w:rPr>
        <w:t>upalabdhi-mātraṁ</w:t>
      </w:r>
      <w:proofErr w:type="spellEnd"/>
    </w:p>
    <w:p w14:paraId="04AAB704" w14:textId="77777777" w:rsidR="008866A2" w:rsidRPr="00BD41EA" w:rsidRDefault="008866A2" w:rsidP="00795208">
      <w:pPr>
        <w:pStyle w:val="1Satiindverse"/>
        <w:rPr>
          <w:lang w:val="en-GB"/>
        </w:rPr>
      </w:pPr>
      <w:proofErr w:type="spellStart"/>
      <w:r w:rsidRPr="00BD41EA">
        <w:rPr>
          <w:lang w:val="en-GB"/>
        </w:rPr>
        <w:t>prāṇo</w:t>
      </w:r>
      <w:proofErr w:type="spellEnd"/>
      <w:r w:rsidRPr="00BD41EA">
        <w:rPr>
          <w:lang w:val="en-GB"/>
        </w:rPr>
        <w:t xml:space="preserve"> </w:t>
      </w:r>
      <w:proofErr w:type="spellStart"/>
      <w:r w:rsidRPr="00BD41EA">
        <w:rPr>
          <w:lang w:val="en-GB"/>
        </w:rPr>
        <w:t>yathendriya-balena</w:t>
      </w:r>
      <w:proofErr w:type="spellEnd"/>
      <w:r w:rsidRPr="00BD41EA">
        <w:rPr>
          <w:lang w:val="en-GB"/>
        </w:rPr>
        <w:t xml:space="preserve"> </w:t>
      </w:r>
      <w:proofErr w:type="spellStart"/>
      <w:r w:rsidRPr="00BD41EA">
        <w:rPr>
          <w:lang w:val="en-GB"/>
        </w:rPr>
        <w:t>vikalpitaṁ</w:t>
      </w:r>
      <w:proofErr w:type="spellEnd"/>
      <w:r w:rsidRPr="00BD41EA">
        <w:rPr>
          <w:lang w:val="en-GB"/>
        </w:rPr>
        <w:t xml:space="preserve"> sat</w:t>
      </w:r>
    </w:p>
    <w:p w14:paraId="243BD02C" w14:textId="1D4467A2" w:rsidR="008866A2" w:rsidRDefault="008866A2" w:rsidP="00795208">
      <w:pPr>
        <w:pStyle w:val="1Satiindentedquotes"/>
        <w:rPr>
          <w:lang w:val="en-GB"/>
        </w:rPr>
      </w:pPr>
      <w:r w:rsidRPr="00BD41EA">
        <w:rPr>
          <w:b/>
          <w:bCs/>
          <w:lang w:val="en-GB"/>
        </w:rPr>
        <w:t>Translation:</w:t>
      </w:r>
      <w:r w:rsidRPr="00BD41EA">
        <w:rPr>
          <w:lang w:val="en-GB"/>
        </w:rPr>
        <w:t xml:space="preserve"> Brahman, the eternal soul, was never born and will never die, nor does it grow or decay. That spiritual soul is </w:t>
      </w:r>
      <w:proofErr w:type="gramStart"/>
      <w:r w:rsidRPr="00BD41EA">
        <w:rPr>
          <w:lang w:val="en-GB"/>
        </w:rPr>
        <w:t>actually the</w:t>
      </w:r>
      <w:proofErr w:type="gramEnd"/>
      <w:r w:rsidRPr="00BD41EA">
        <w:rPr>
          <w:lang w:val="en-GB"/>
        </w:rPr>
        <w:t xml:space="preserve"> knower of the youth, middle age and death of the material body. </w:t>
      </w:r>
      <w:proofErr w:type="gramStart"/>
      <w:r w:rsidRPr="00BD41EA">
        <w:rPr>
          <w:lang w:val="en-GB"/>
        </w:rPr>
        <w:t>Thus</w:t>
      </w:r>
      <w:proofErr w:type="gramEnd"/>
      <w:r w:rsidRPr="00BD41EA">
        <w:rPr>
          <w:lang w:val="en-GB"/>
        </w:rPr>
        <w:t xml:space="preserve"> the soul can be understood to be pure consciousness, existing everywhere at all times and never being destroyed. Just as the life air within the body, although one, becomes manifest as many in contact with the various material senses, the one soul appears to assume various material designations in contact with the material body.</w:t>
      </w:r>
    </w:p>
    <w:p w14:paraId="6448755C" w14:textId="4ACB3D83" w:rsidR="003D6BDC" w:rsidRDefault="003D6BDC" w:rsidP="008A39A6">
      <w:pPr>
        <w:pStyle w:val="Satiparagraph"/>
        <w:rPr>
          <w:lang w:val="en-GB"/>
        </w:rPr>
      </w:pPr>
    </w:p>
    <w:p w14:paraId="7203A46D" w14:textId="54462C38" w:rsidR="003D6BDC" w:rsidRPr="00BD41EA" w:rsidRDefault="004E3075" w:rsidP="008A39A6">
      <w:pPr>
        <w:pStyle w:val="Satiparagraph"/>
        <w:rPr>
          <w:lang w:val="en-GB"/>
        </w:rPr>
      </w:pPr>
      <w:proofErr w:type="spellStart"/>
      <w:r w:rsidRPr="004E3075">
        <w:rPr>
          <w:i/>
          <w:iCs/>
          <w:lang w:val="en-GB"/>
        </w:rPr>
        <w:t>Śrīmad-Bhāgavatam</w:t>
      </w:r>
      <w:proofErr w:type="spellEnd"/>
      <w:r w:rsidRPr="004E3075">
        <w:rPr>
          <w:i/>
          <w:iCs/>
          <w:lang w:val="en-GB"/>
        </w:rPr>
        <w:t xml:space="preserve"> </w:t>
      </w:r>
      <w:r w:rsidR="003D6BDC">
        <w:rPr>
          <w:lang w:val="en-GB"/>
        </w:rPr>
        <w:t>11.3.39</w:t>
      </w:r>
      <w:r w:rsidR="00E2421E">
        <w:rPr>
          <w:lang w:val="en-GB"/>
        </w:rPr>
        <w:t>:</w:t>
      </w:r>
    </w:p>
    <w:p w14:paraId="3265AB1B" w14:textId="77777777" w:rsidR="007E0117" w:rsidRPr="00BD41EA" w:rsidRDefault="007E0117" w:rsidP="001E08CE">
      <w:pPr>
        <w:rPr>
          <w:lang w:val="en-GB"/>
        </w:rPr>
      </w:pPr>
    </w:p>
    <w:p w14:paraId="25ADF8E9" w14:textId="74EC9038" w:rsidR="008866A2" w:rsidRPr="00BD41EA" w:rsidRDefault="008866A2" w:rsidP="00795208">
      <w:pPr>
        <w:pStyle w:val="1Satiindverse"/>
        <w:rPr>
          <w:lang w:val="en-GB"/>
        </w:rPr>
      </w:pPr>
      <w:proofErr w:type="spellStart"/>
      <w:r w:rsidRPr="00BD41EA">
        <w:rPr>
          <w:lang w:val="en-GB"/>
        </w:rPr>
        <w:t>aṇḍeṣu</w:t>
      </w:r>
      <w:proofErr w:type="spellEnd"/>
      <w:r w:rsidRPr="00BD41EA">
        <w:rPr>
          <w:lang w:val="en-GB"/>
        </w:rPr>
        <w:t xml:space="preserve"> </w:t>
      </w:r>
      <w:proofErr w:type="spellStart"/>
      <w:r w:rsidRPr="00BD41EA">
        <w:rPr>
          <w:lang w:val="en-GB"/>
        </w:rPr>
        <w:t>peśiṣu</w:t>
      </w:r>
      <w:proofErr w:type="spellEnd"/>
      <w:r w:rsidRPr="00BD41EA">
        <w:rPr>
          <w:lang w:val="en-GB"/>
        </w:rPr>
        <w:t xml:space="preserve"> </w:t>
      </w:r>
      <w:proofErr w:type="spellStart"/>
      <w:r w:rsidRPr="00BD41EA">
        <w:rPr>
          <w:lang w:val="en-GB"/>
        </w:rPr>
        <w:t>taruṣv</w:t>
      </w:r>
      <w:proofErr w:type="spellEnd"/>
      <w:r w:rsidRPr="00BD41EA">
        <w:rPr>
          <w:lang w:val="en-GB"/>
        </w:rPr>
        <w:t xml:space="preserve"> </w:t>
      </w:r>
      <w:proofErr w:type="spellStart"/>
      <w:r w:rsidRPr="00BD41EA">
        <w:rPr>
          <w:lang w:val="en-GB"/>
        </w:rPr>
        <w:t>aviniściteṣu</w:t>
      </w:r>
      <w:proofErr w:type="spellEnd"/>
    </w:p>
    <w:p w14:paraId="1E32BCB7" w14:textId="77777777" w:rsidR="008866A2" w:rsidRPr="00BD41EA" w:rsidRDefault="008866A2" w:rsidP="00795208">
      <w:pPr>
        <w:pStyle w:val="1Satiindverse"/>
        <w:rPr>
          <w:lang w:val="en-GB"/>
        </w:rPr>
      </w:pPr>
      <w:proofErr w:type="spellStart"/>
      <w:r w:rsidRPr="00BD41EA">
        <w:rPr>
          <w:lang w:val="en-GB"/>
        </w:rPr>
        <w:t>prāṇo</w:t>
      </w:r>
      <w:proofErr w:type="spellEnd"/>
      <w:r w:rsidRPr="00BD41EA">
        <w:rPr>
          <w:lang w:val="en-GB"/>
        </w:rPr>
        <w:t xml:space="preserve"> hi </w:t>
      </w:r>
      <w:proofErr w:type="spellStart"/>
      <w:r w:rsidRPr="00BD41EA">
        <w:rPr>
          <w:lang w:val="en-GB"/>
        </w:rPr>
        <w:t>jīvam</w:t>
      </w:r>
      <w:proofErr w:type="spellEnd"/>
      <w:r w:rsidRPr="00BD41EA">
        <w:rPr>
          <w:lang w:val="en-GB"/>
        </w:rPr>
        <w:t xml:space="preserve"> </w:t>
      </w:r>
      <w:proofErr w:type="spellStart"/>
      <w:r w:rsidRPr="00BD41EA">
        <w:rPr>
          <w:lang w:val="en-GB"/>
        </w:rPr>
        <w:t>upadhāvati</w:t>
      </w:r>
      <w:proofErr w:type="spellEnd"/>
      <w:r w:rsidRPr="00BD41EA">
        <w:rPr>
          <w:lang w:val="en-GB"/>
        </w:rPr>
        <w:t xml:space="preserve"> </w:t>
      </w:r>
      <w:proofErr w:type="spellStart"/>
      <w:r w:rsidRPr="00BD41EA">
        <w:rPr>
          <w:lang w:val="en-GB"/>
        </w:rPr>
        <w:t>tatra</w:t>
      </w:r>
      <w:proofErr w:type="spellEnd"/>
      <w:r w:rsidRPr="00BD41EA">
        <w:rPr>
          <w:lang w:val="en-GB"/>
        </w:rPr>
        <w:t xml:space="preserve"> </w:t>
      </w:r>
      <w:proofErr w:type="spellStart"/>
      <w:r w:rsidRPr="00BD41EA">
        <w:rPr>
          <w:lang w:val="en-GB"/>
        </w:rPr>
        <w:t>tatra</w:t>
      </w:r>
      <w:proofErr w:type="spellEnd"/>
    </w:p>
    <w:p w14:paraId="1B7E898E" w14:textId="77777777" w:rsidR="008866A2" w:rsidRPr="00BD41EA" w:rsidRDefault="008866A2" w:rsidP="00795208">
      <w:pPr>
        <w:pStyle w:val="1Satiindverse"/>
        <w:rPr>
          <w:lang w:val="en-GB"/>
        </w:rPr>
      </w:pPr>
      <w:proofErr w:type="spellStart"/>
      <w:r w:rsidRPr="00BD41EA">
        <w:rPr>
          <w:lang w:val="en-GB"/>
        </w:rPr>
        <w:t>sanne</w:t>
      </w:r>
      <w:proofErr w:type="spellEnd"/>
      <w:r w:rsidRPr="00BD41EA">
        <w:rPr>
          <w:lang w:val="en-GB"/>
        </w:rPr>
        <w:t xml:space="preserve"> yad </w:t>
      </w:r>
      <w:proofErr w:type="spellStart"/>
      <w:r w:rsidRPr="00BD41EA">
        <w:rPr>
          <w:lang w:val="en-GB"/>
        </w:rPr>
        <w:t>indriya-gaṇe</w:t>
      </w:r>
      <w:proofErr w:type="spellEnd"/>
      <w:r w:rsidRPr="00BD41EA">
        <w:rPr>
          <w:lang w:val="en-GB"/>
        </w:rPr>
        <w:t xml:space="preserve"> '</w:t>
      </w:r>
      <w:proofErr w:type="spellStart"/>
      <w:r w:rsidRPr="00BD41EA">
        <w:rPr>
          <w:lang w:val="en-GB"/>
        </w:rPr>
        <w:t>hami</w:t>
      </w:r>
      <w:proofErr w:type="spellEnd"/>
      <w:r w:rsidRPr="00BD41EA">
        <w:rPr>
          <w:lang w:val="en-GB"/>
        </w:rPr>
        <w:t xml:space="preserve"> ca </w:t>
      </w:r>
      <w:proofErr w:type="spellStart"/>
      <w:r w:rsidRPr="00BD41EA">
        <w:rPr>
          <w:lang w:val="en-GB"/>
        </w:rPr>
        <w:t>prasupte</w:t>
      </w:r>
      <w:proofErr w:type="spellEnd"/>
    </w:p>
    <w:p w14:paraId="606FD497" w14:textId="1EF1AF43" w:rsidR="008866A2" w:rsidRPr="00BD41EA" w:rsidRDefault="008866A2" w:rsidP="00795208">
      <w:pPr>
        <w:pStyle w:val="1Satiindverse"/>
        <w:rPr>
          <w:lang w:val="en-GB"/>
        </w:rPr>
      </w:pPr>
      <w:proofErr w:type="spellStart"/>
      <w:r w:rsidRPr="00BD41EA">
        <w:rPr>
          <w:lang w:val="en-GB"/>
        </w:rPr>
        <w:t>kūṭa-stha</w:t>
      </w:r>
      <w:proofErr w:type="spellEnd"/>
      <w:r w:rsidRPr="00BD41EA">
        <w:rPr>
          <w:lang w:val="en-GB"/>
        </w:rPr>
        <w:t xml:space="preserve"> </w:t>
      </w:r>
      <w:proofErr w:type="spellStart"/>
      <w:r w:rsidRPr="00BD41EA">
        <w:rPr>
          <w:lang w:val="en-GB"/>
        </w:rPr>
        <w:t>āśayam</w:t>
      </w:r>
      <w:proofErr w:type="spellEnd"/>
      <w:r w:rsidRPr="00BD41EA">
        <w:rPr>
          <w:lang w:val="en-GB"/>
        </w:rPr>
        <w:t xml:space="preserve"> </w:t>
      </w:r>
      <w:proofErr w:type="spellStart"/>
      <w:r w:rsidRPr="00BD41EA">
        <w:rPr>
          <w:lang w:val="en-GB"/>
        </w:rPr>
        <w:t>ṛte</w:t>
      </w:r>
      <w:proofErr w:type="spellEnd"/>
      <w:r w:rsidRPr="00BD41EA">
        <w:rPr>
          <w:lang w:val="en-GB"/>
        </w:rPr>
        <w:t xml:space="preserve"> tad-</w:t>
      </w:r>
      <w:proofErr w:type="spellStart"/>
      <w:r w:rsidRPr="00BD41EA">
        <w:rPr>
          <w:lang w:val="en-GB"/>
        </w:rPr>
        <w:t>anusmṛtir</w:t>
      </w:r>
      <w:proofErr w:type="spellEnd"/>
      <w:r w:rsidRPr="00BD41EA">
        <w:rPr>
          <w:lang w:val="en-GB"/>
        </w:rPr>
        <w:t xml:space="preserve"> </w:t>
      </w:r>
      <w:proofErr w:type="spellStart"/>
      <w:r w:rsidRPr="00BD41EA">
        <w:rPr>
          <w:lang w:val="en-GB"/>
        </w:rPr>
        <w:t>naḥ</w:t>
      </w:r>
      <w:proofErr w:type="spellEnd"/>
    </w:p>
    <w:p w14:paraId="38DD5816" w14:textId="77777777" w:rsidR="001F71FF" w:rsidRPr="00BD41EA" w:rsidRDefault="001F71FF" w:rsidP="001E08CE">
      <w:pPr>
        <w:rPr>
          <w:lang w:val="en-GB"/>
        </w:rPr>
      </w:pPr>
    </w:p>
    <w:p w14:paraId="3D3B940D" w14:textId="534A82AE" w:rsidR="008866A2" w:rsidRDefault="008866A2" w:rsidP="00795208">
      <w:pPr>
        <w:pStyle w:val="1Satiindentedquotes"/>
        <w:rPr>
          <w:lang w:val="en-GB"/>
        </w:rPr>
      </w:pPr>
      <w:r w:rsidRPr="00BD41EA">
        <w:rPr>
          <w:b/>
          <w:bCs/>
          <w:lang w:val="en-GB"/>
        </w:rPr>
        <w:t>Translation:</w:t>
      </w:r>
      <w:r w:rsidRPr="00BD41EA">
        <w:rPr>
          <w:lang w:val="en-GB"/>
        </w:rPr>
        <w:t xml:space="preserve"> The spirit soul is born in many different species of life within the material world. Some species are born from eggs, others from embryos, others from the seeds of plants and trees, and others from perspiration. But in all species of life the </w:t>
      </w:r>
      <w:proofErr w:type="spellStart"/>
      <w:r w:rsidRPr="00BD41EA">
        <w:rPr>
          <w:lang w:val="en-GB"/>
        </w:rPr>
        <w:t>prāṇa</w:t>
      </w:r>
      <w:proofErr w:type="spellEnd"/>
      <w:r w:rsidRPr="00BD41EA">
        <w:rPr>
          <w:lang w:val="en-GB"/>
        </w:rPr>
        <w:t>, or vital air, remains unchanging and follows the spirit soul from one body to another. Similarly, the spirit soul is eternally the same despite its material condition of life. We have practical experience of this. When we are absorbed in deep sleep without dreaming, the material senses become inactive, and even the mind and false ego are merged into a dormant condition. But although the senses, mind and false ego are inactive, one remembers upon waking that he, the soul, was peacefully sleeping.</w:t>
      </w:r>
    </w:p>
    <w:p w14:paraId="6C842BFE" w14:textId="2598A6DC" w:rsidR="003D6BDC" w:rsidRDefault="003D6BDC" w:rsidP="008A39A6">
      <w:pPr>
        <w:pStyle w:val="Satiparagraph"/>
        <w:rPr>
          <w:lang w:val="en-GB"/>
        </w:rPr>
      </w:pPr>
    </w:p>
    <w:p w14:paraId="6C461BDD" w14:textId="6554DD19" w:rsidR="003D6BDC" w:rsidRPr="00BD41EA" w:rsidRDefault="004E3075" w:rsidP="008A39A6">
      <w:pPr>
        <w:pStyle w:val="Satiparagraph"/>
        <w:rPr>
          <w:lang w:val="en-GB"/>
        </w:rPr>
      </w:pPr>
      <w:proofErr w:type="spellStart"/>
      <w:r w:rsidRPr="004E3075">
        <w:rPr>
          <w:i/>
          <w:iCs/>
          <w:lang w:val="en-GB"/>
        </w:rPr>
        <w:t>Śrīmad-Bhāgavatam</w:t>
      </w:r>
      <w:proofErr w:type="spellEnd"/>
      <w:r w:rsidRPr="004E3075">
        <w:rPr>
          <w:i/>
          <w:iCs/>
          <w:lang w:val="en-GB"/>
        </w:rPr>
        <w:t xml:space="preserve"> </w:t>
      </w:r>
      <w:r w:rsidR="003D6BDC">
        <w:rPr>
          <w:lang w:val="en-GB"/>
        </w:rPr>
        <w:t>11.3.40</w:t>
      </w:r>
      <w:r w:rsidR="00E2421E">
        <w:rPr>
          <w:lang w:val="en-GB"/>
        </w:rPr>
        <w:t>:</w:t>
      </w:r>
    </w:p>
    <w:p w14:paraId="27C96C72" w14:textId="77777777" w:rsidR="007E0117" w:rsidRPr="00BD41EA" w:rsidRDefault="007E0117" w:rsidP="001E08CE">
      <w:pPr>
        <w:rPr>
          <w:lang w:val="en-GB"/>
        </w:rPr>
      </w:pPr>
    </w:p>
    <w:p w14:paraId="31AB7F7B" w14:textId="016200E8" w:rsidR="008866A2" w:rsidRPr="00BD41EA" w:rsidRDefault="008866A2" w:rsidP="00795208">
      <w:pPr>
        <w:pStyle w:val="1Satiindverse"/>
        <w:rPr>
          <w:lang w:val="en-GB"/>
        </w:rPr>
      </w:pPr>
      <w:proofErr w:type="spellStart"/>
      <w:r w:rsidRPr="00BD41EA">
        <w:rPr>
          <w:lang w:val="en-GB"/>
        </w:rPr>
        <w:t>yarhy</w:t>
      </w:r>
      <w:proofErr w:type="spellEnd"/>
      <w:r w:rsidRPr="00BD41EA">
        <w:rPr>
          <w:lang w:val="en-GB"/>
        </w:rPr>
        <w:t xml:space="preserve"> </w:t>
      </w:r>
      <w:proofErr w:type="spellStart"/>
      <w:r w:rsidRPr="00BD41EA">
        <w:rPr>
          <w:lang w:val="en-GB"/>
        </w:rPr>
        <w:t>abja-nābha-caraṇaiṣaṇayoru-bhaktyā</w:t>
      </w:r>
      <w:proofErr w:type="spellEnd"/>
    </w:p>
    <w:p w14:paraId="1B465379" w14:textId="77777777" w:rsidR="008866A2" w:rsidRPr="00BD41EA" w:rsidRDefault="008866A2" w:rsidP="00795208">
      <w:pPr>
        <w:pStyle w:val="1Satiindverse"/>
        <w:rPr>
          <w:lang w:val="en-GB"/>
        </w:rPr>
      </w:pPr>
      <w:proofErr w:type="spellStart"/>
      <w:r w:rsidRPr="00BD41EA">
        <w:rPr>
          <w:lang w:val="en-GB"/>
        </w:rPr>
        <w:t>ceto-malāni</w:t>
      </w:r>
      <w:proofErr w:type="spellEnd"/>
      <w:r w:rsidRPr="00BD41EA">
        <w:rPr>
          <w:lang w:val="en-GB"/>
        </w:rPr>
        <w:t xml:space="preserve"> </w:t>
      </w:r>
      <w:proofErr w:type="spellStart"/>
      <w:r w:rsidRPr="00BD41EA">
        <w:rPr>
          <w:lang w:val="en-GB"/>
        </w:rPr>
        <w:t>vidhamed</w:t>
      </w:r>
      <w:proofErr w:type="spellEnd"/>
      <w:r w:rsidRPr="00BD41EA">
        <w:rPr>
          <w:lang w:val="en-GB"/>
        </w:rPr>
        <w:t xml:space="preserve"> </w:t>
      </w:r>
      <w:proofErr w:type="spellStart"/>
      <w:r w:rsidRPr="00BD41EA">
        <w:rPr>
          <w:lang w:val="en-GB"/>
        </w:rPr>
        <w:t>guṇa</w:t>
      </w:r>
      <w:proofErr w:type="spellEnd"/>
      <w:r w:rsidRPr="00BD41EA">
        <w:rPr>
          <w:lang w:val="en-GB"/>
        </w:rPr>
        <w:t>-karma-</w:t>
      </w:r>
      <w:proofErr w:type="spellStart"/>
      <w:r w:rsidRPr="00BD41EA">
        <w:rPr>
          <w:lang w:val="en-GB"/>
        </w:rPr>
        <w:t>jāni</w:t>
      </w:r>
      <w:proofErr w:type="spellEnd"/>
    </w:p>
    <w:p w14:paraId="73FD0EDD" w14:textId="77777777" w:rsidR="008866A2" w:rsidRPr="00BD41EA" w:rsidRDefault="008866A2" w:rsidP="00795208">
      <w:pPr>
        <w:pStyle w:val="1Satiindverse"/>
        <w:rPr>
          <w:lang w:val="en-GB"/>
        </w:rPr>
      </w:pPr>
      <w:proofErr w:type="spellStart"/>
      <w:r w:rsidRPr="00BD41EA">
        <w:rPr>
          <w:lang w:val="en-GB"/>
        </w:rPr>
        <w:lastRenderedPageBreak/>
        <w:t>tasmin</w:t>
      </w:r>
      <w:proofErr w:type="spellEnd"/>
      <w:r w:rsidRPr="00BD41EA">
        <w:rPr>
          <w:lang w:val="en-GB"/>
        </w:rPr>
        <w:t xml:space="preserve"> </w:t>
      </w:r>
      <w:proofErr w:type="spellStart"/>
      <w:r w:rsidRPr="00BD41EA">
        <w:rPr>
          <w:lang w:val="en-GB"/>
        </w:rPr>
        <w:t>viśuddha</w:t>
      </w:r>
      <w:proofErr w:type="spellEnd"/>
      <w:r w:rsidRPr="00BD41EA">
        <w:rPr>
          <w:lang w:val="en-GB"/>
        </w:rPr>
        <w:t xml:space="preserve"> </w:t>
      </w:r>
      <w:proofErr w:type="spellStart"/>
      <w:r w:rsidRPr="00BD41EA">
        <w:rPr>
          <w:lang w:val="en-GB"/>
        </w:rPr>
        <w:t>upalabhyata</w:t>
      </w:r>
      <w:proofErr w:type="spellEnd"/>
      <w:r w:rsidRPr="00BD41EA">
        <w:rPr>
          <w:lang w:val="en-GB"/>
        </w:rPr>
        <w:t xml:space="preserve"> </w:t>
      </w:r>
      <w:proofErr w:type="spellStart"/>
      <w:r w:rsidRPr="00BD41EA">
        <w:rPr>
          <w:lang w:val="en-GB"/>
        </w:rPr>
        <w:t>ātma-tattvaṁ</w:t>
      </w:r>
      <w:proofErr w:type="spellEnd"/>
    </w:p>
    <w:p w14:paraId="4E30202E" w14:textId="56DB1FB3" w:rsidR="008866A2" w:rsidRPr="00BD41EA" w:rsidRDefault="008866A2" w:rsidP="00795208">
      <w:pPr>
        <w:pStyle w:val="1Satiindverse"/>
        <w:rPr>
          <w:lang w:val="en-GB"/>
        </w:rPr>
      </w:pPr>
      <w:proofErr w:type="spellStart"/>
      <w:r w:rsidRPr="00BD41EA">
        <w:rPr>
          <w:lang w:val="en-GB"/>
        </w:rPr>
        <w:t>śākṣād</w:t>
      </w:r>
      <w:proofErr w:type="spellEnd"/>
      <w:r w:rsidRPr="00BD41EA">
        <w:rPr>
          <w:lang w:val="en-GB"/>
        </w:rPr>
        <w:t xml:space="preserve"> </w:t>
      </w:r>
      <w:proofErr w:type="spellStart"/>
      <w:r w:rsidRPr="00BD41EA">
        <w:rPr>
          <w:lang w:val="en-GB"/>
        </w:rPr>
        <w:t>yathāmala-dṛśoḥ</w:t>
      </w:r>
      <w:proofErr w:type="spellEnd"/>
      <w:r w:rsidRPr="00BD41EA">
        <w:rPr>
          <w:lang w:val="en-GB"/>
        </w:rPr>
        <w:t xml:space="preserve"> </w:t>
      </w:r>
      <w:proofErr w:type="spellStart"/>
      <w:r w:rsidRPr="00BD41EA">
        <w:rPr>
          <w:lang w:val="en-GB"/>
        </w:rPr>
        <w:t>savitṛ-prakāśaḥ</w:t>
      </w:r>
      <w:proofErr w:type="spellEnd"/>
    </w:p>
    <w:p w14:paraId="2F5C00BA" w14:textId="77777777" w:rsidR="001F71FF" w:rsidRPr="00BD41EA" w:rsidRDefault="001F71FF" w:rsidP="001E08CE">
      <w:pPr>
        <w:rPr>
          <w:lang w:val="en-GB"/>
        </w:rPr>
      </w:pPr>
    </w:p>
    <w:p w14:paraId="4A0485AA" w14:textId="5A4635C2" w:rsidR="00550997" w:rsidRDefault="008866A2" w:rsidP="00795208">
      <w:pPr>
        <w:pStyle w:val="1Satiindentedquotes"/>
        <w:rPr>
          <w:lang w:val="en-GB"/>
        </w:rPr>
      </w:pPr>
      <w:r w:rsidRPr="00BD41EA">
        <w:rPr>
          <w:b/>
          <w:bCs/>
          <w:lang w:val="en-GB"/>
        </w:rPr>
        <w:t>Translation:</w:t>
      </w:r>
      <w:r w:rsidRPr="00BD41EA">
        <w:rPr>
          <w:lang w:val="en-GB"/>
        </w:rPr>
        <w:t xml:space="preserve"> When one seriously engages in the devotional service of the Personality of Godhead, fixing the Lord</w:t>
      </w:r>
      <w:r w:rsidR="00B900D8" w:rsidRPr="00BD41EA">
        <w:rPr>
          <w:lang w:val="en-GB"/>
        </w:rPr>
        <w:t>’</w:t>
      </w:r>
      <w:r w:rsidRPr="00BD41EA">
        <w:rPr>
          <w:lang w:val="en-GB"/>
        </w:rPr>
        <w:t>s lotus feet within one</w:t>
      </w:r>
      <w:r w:rsidR="00B900D8" w:rsidRPr="00BD41EA">
        <w:rPr>
          <w:lang w:val="en-GB"/>
        </w:rPr>
        <w:t>’</w:t>
      </w:r>
      <w:r w:rsidRPr="00BD41EA">
        <w:rPr>
          <w:lang w:val="en-GB"/>
        </w:rPr>
        <w:t xml:space="preserve">s heart as the only goal of life, one can destroy the innumerable impure desires lodged within the heart </w:t>
      </w:r>
      <w:proofErr w:type="gramStart"/>
      <w:r w:rsidRPr="00BD41EA">
        <w:rPr>
          <w:lang w:val="en-GB"/>
        </w:rPr>
        <w:t>as a result of</w:t>
      </w:r>
      <w:proofErr w:type="gramEnd"/>
      <w:r w:rsidRPr="00BD41EA">
        <w:rPr>
          <w:lang w:val="en-GB"/>
        </w:rPr>
        <w:t xml:space="preserve"> one</w:t>
      </w:r>
      <w:r w:rsidR="00B900D8" w:rsidRPr="00BD41EA">
        <w:rPr>
          <w:lang w:val="en-GB"/>
        </w:rPr>
        <w:t>’</w:t>
      </w:r>
      <w:r w:rsidRPr="00BD41EA">
        <w:rPr>
          <w:lang w:val="en-GB"/>
        </w:rPr>
        <w:t xml:space="preserve">s previous fruitive work within the three modes of material nature. When the heart is thus purified one can directly perceive both the Supreme Lord and </w:t>
      </w:r>
      <w:proofErr w:type="gramStart"/>
      <w:r w:rsidRPr="00BD41EA">
        <w:rPr>
          <w:lang w:val="en-GB"/>
        </w:rPr>
        <w:t>one</w:t>
      </w:r>
      <w:r w:rsidR="00B900D8" w:rsidRPr="00BD41EA">
        <w:rPr>
          <w:lang w:val="en-GB"/>
        </w:rPr>
        <w:t>’</w:t>
      </w:r>
      <w:r w:rsidRPr="00BD41EA">
        <w:rPr>
          <w:lang w:val="en-GB"/>
        </w:rPr>
        <w:t>s self</w:t>
      </w:r>
      <w:proofErr w:type="gramEnd"/>
      <w:r w:rsidRPr="00BD41EA">
        <w:rPr>
          <w:lang w:val="en-GB"/>
        </w:rPr>
        <w:t xml:space="preserve"> as transcendental entities. </w:t>
      </w:r>
      <w:proofErr w:type="gramStart"/>
      <w:r w:rsidRPr="00BD41EA">
        <w:rPr>
          <w:lang w:val="en-GB"/>
        </w:rPr>
        <w:t>Thus</w:t>
      </w:r>
      <w:proofErr w:type="gramEnd"/>
      <w:r w:rsidRPr="00BD41EA">
        <w:rPr>
          <w:lang w:val="en-GB"/>
        </w:rPr>
        <w:t xml:space="preserve"> one becomes perfect in spiritual understanding through direct experience, just as one can directly experience the sunshine through normal, healthy vision. </w:t>
      </w:r>
    </w:p>
    <w:p w14:paraId="52893B2D" w14:textId="77777777" w:rsidR="00123962" w:rsidRPr="00BD41EA" w:rsidRDefault="00123962" w:rsidP="008A39A6">
      <w:pPr>
        <w:pStyle w:val="Satiparagraph"/>
        <w:rPr>
          <w:lang w:val="en-GB"/>
        </w:rPr>
      </w:pPr>
    </w:p>
    <w:p w14:paraId="2E26F3A6" w14:textId="2633D50A" w:rsidR="008866A2" w:rsidRPr="00BD41EA" w:rsidRDefault="008866A2" w:rsidP="008A39A6">
      <w:pPr>
        <w:pStyle w:val="Satiparagraph"/>
        <w:rPr>
          <w:lang w:val="en-GB"/>
        </w:rPr>
      </w:pPr>
      <w:r w:rsidRPr="00BD41EA">
        <w:rPr>
          <w:lang w:val="en-GB"/>
        </w:rPr>
        <w:t xml:space="preserve">In addition to that, Śrīla </w:t>
      </w:r>
      <w:proofErr w:type="spellStart"/>
      <w:r w:rsidRPr="00BD41EA">
        <w:rPr>
          <w:lang w:val="en-GB"/>
        </w:rPr>
        <w:t>Jīva</w:t>
      </w:r>
      <w:proofErr w:type="spellEnd"/>
      <w:r w:rsidRPr="00BD41EA">
        <w:rPr>
          <w:lang w:val="en-GB"/>
        </w:rPr>
        <w:t xml:space="preserve"> </w:t>
      </w:r>
      <w:proofErr w:type="spellStart"/>
      <w:r w:rsidR="00534DEB">
        <w:rPr>
          <w:lang w:val="en-US"/>
        </w:rPr>
        <w:t>Gosvāmī</w:t>
      </w:r>
      <w:proofErr w:type="spellEnd"/>
      <w:r w:rsidR="00534DEB" w:rsidRPr="00BD41EA">
        <w:rPr>
          <w:lang w:val="en-GB"/>
        </w:rPr>
        <w:t xml:space="preserve"> </w:t>
      </w:r>
      <w:r w:rsidRPr="00BD41EA">
        <w:rPr>
          <w:lang w:val="en-GB"/>
        </w:rPr>
        <w:t xml:space="preserve">uses the same structure in his </w:t>
      </w:r>
      <w:proofErr w:type="spellStart"/>
      <w:r w:rsidRPr="00BD41EA">
        <w:rPr>
          <w:i/>
          <w:iCs/>
          <w:lang w:val="en-GB"/>
        </w:rPr>
        <w:t>Ṣat-sandarbha</w:t>
      </w:r>
      <w:proofErr w:type="spellEnd"/>
      <w:r w:rsidRPr="00BD41EA">
        <w:rPr>
          <w:lang w:val="en-GB"/>
        </w:rPr>
        <w:t xml:space="preserve">, the six-fold philosophical treatise explaining the whole </w:t>
      </w:r>
      <w:r w:rsidRPr="00BD41EA">
        <w:rPr>
          <w:i/>
          <w:iCs/>
          <w:lang w:val="en-GB"/>
        </w:rPr>
        <w:t>siddhānta</w:t>
      </w:r>
      <w:r w:rsidRPr="00BD41EA">
        <w:rPr>
          <w:lang w:val="en-GB"/>
        </w:rPr>
        <w:t xml:space="preserve"> of </w:t>
      </w:r>
      <w:proofErr w:type="spellStart"/>
      <w:r w:rsidRPr="00BD41EA">
        <w:rPr>
          <w:lang w:val="en-GB"/>
        </w:rPr>
        <w:t>Gaudīya</w:t>
      </w:r>
      <w:proofErr w:type="spellEnd"/>
      <w:r w:rsidRPr="00BD41EA">
        <w:rPr>
          <w:lang w:val="en-GB"/>
        </w:rPr>
        <w:t xml:space="preserve"> </w:t>
      </w:r>
      <w:proofErr w:type="spellStart"/>
      <w:r w:rsidRPr="00BD41EA">
        <w:rPr>
          <w:lang w:val="en-GB"/>
        </w:rPr>
        <w:t>Vaiṣṇavas</w:t>
      </w:r>
      <w:proofErr w:type="spellEnd"/>
      <w:r w:rsidRPr="00BD41EA">
        <w:rPr>
          <w:lang w:val="en-GB"/>
        </w:rPr>
        <w:t xml:space="preserve"> </w:t>
      </w:r>
      <w:proofErr w:type="gramStart"/>
      <w:r w:rsidRPr="00BD41EA">
        <w:rPr>
          <w:lang w:val="en-GB"/>
        </w:rPr>
        <w:t>on the basis of</w:t>
      </w:r>
      <w:proofErr w:type="gramEnd"/>
      <w:r w:rsidRPr="00BD41EA">
        <w:rPr>
          <w:lang w:val="en-GB"/>
        </w:rPr>
        <w:t xml:space="preserve"> </w:t>
      </w:r>
      <w:proofErr w:type="spellStart"/>
      <w:r w:rsidRPr="00BD41EA">
        <w:rPr>
          <w:i/>
          <w:iCs/>
          <w:lang w:val="en-GB"/>
        </w:rPr>
        <w:t>Śrīmad-Bhāgavatam</w:t>
      </w:r>
      <w:proofErr w:type="spellEnd"/>
      <w:r w:rsidRPr="00BD41EA">
        <w:rPr>
          <w:lang w:val="en-GB"/>
        </w:rPr>
        <w:t xml:space="preserve">. Thus, his book is the sub-commentary on the </w:t>
      </w:r>
      <w:proofErr w:type="spellStart"/>
      <w:r w:rsidRPr="00BD41EA">
        <w:rPr>
          <w:i/>
          <w:iCs/>
          <w:lang w:val="en-GB"/>
        </w:rPr>
        <w:t>Vedānta-sūtras</w:t>
      </w:r>
      <w:proofErr w:type="spellEnd"/>
      <w:r w:rsidRPr="00BD41EA">
        <w:rPr>
          <w:lang w:val="en-GB"/>
        </w:rPr>
        <w:t xml:space="preserve"> using a topical framework. In the </w:t>
      </w:r>
      <w:r w:rsidRPr="00BD41EA">
        <w:rPr>
          <w:i/>
          <w:iCs/>
          <w:lang w:val="en-GB"/>
        </w:rPr>
        <w:t>Tattva-</w:t>
      </w:r>
      <w:proofErr w:type="spellStart"/>
      <w:r w:rsidRPr="00BD41EA">
        <w:rPr>
          <w:i/>
          <w:iCs/>
          <w:lang w:val="en-GB"/>
        </w:rPr>
        <w:t>sandarbha</w:t>
      </w:r>
      <w:proofErr w:type="spellEnd"/>
      <w:r w:rsidRPr="00BD41EA">
        <w:rPr>
          <w:lang w:val="en-GB"/>
        </w:rPr>
        <w:t xml:space="preserve">, first of six books, in the </w:t>
      </w:r>
      <w:proofErr w:type="spellStart"/>
      <w:r w:rsidRPr="00BF4FCA">
        <w:rPr>
          <w:i/>
          <w:iCs/>
          <w:lang w:val="en-GB"/>
        </w:rPr>
        <w:t>Anuccheda</w:t>
      </w:r>
      <w:proofErr w:type="spellEnd"/>
      <w:r w:rsidRPr="00BD41EA">
        <w:rPr>
          <w:lang w:val="en-GB"/>
        </w:rPr>
        <w:t xml:space="preserve"> 27 he writes about the structure of his work:</w:t>
      </w:r>
    </w:p>
    <w:p w14:paraId="68A36434" w14:textId="77777777" w:rsidR="007E0117" w:rsidRPr="00BD41EA" w:rsidRDefault="007E0117" w:rsidP="001E08CE">
      <w:pPr>
        <w:rPr>
          <w:lang w:val="en-GB"/>
        </w:rPr>
      </w:pPr>
    </w:p>
    <w:p w14:paraId="275E0318" w14:textId="755212AD" w:rsidR="008866A2" w:rsidRPr="00BD41EA" w:rsidRDefault="008866A2" w:rsidP="00795208">
      <w:pPr>
        <w:pStyle w:val="1Satiindverse"/>
        <w:rPr>
          <w:lang w:val="en-GB"/>
        </w:rPr>
      </w:pPr>
      <w:r w:rsidRPr="00BD41EA">
        <w:rPr>
          <w:lang w:val="en-GB"/>
        </w:rPr>
        <w:t xml:space="preserve">tad </w:t>
      </w:r>
      <w:proofErr w:type="spellStart"/>
      <w:r w:rsidRPr="00BD41EA">
        <w:rPr>
          <w:lang w:val="en-GB"/>
        </w:rPr>
        <w:t>evaṁ</w:t>
      </w:r>
      <w:proofErr w:type="spellEnd"/>
      <w:r w:rsidRPr="00BD41EA">
        <w:rPr>
          <w:lang w:val="en-GB"/>
        </w:rPr>
        <w:t xml:space="preserve"> </w:t>
      </w:r>
      <w:proofErr w:type="spellStart"/>
      <w:r w:rsidRPr="00BD41EA">
        <w:rPr>
          <w:lang w:val="en-GB"/>
        </w:rPr>
        <w:t>parama-niḥśreyasa-niścayāya</w:t>
      </w:r>
      <w:proofErr w:type="spellEnd"/>
      <w:r w:rsidRPr="00BD41EA">
        <w:rPr>
          <w:lang w:val="en-GB"/>
        </w:rPr>
        <w:t xml:space="preserve"> </w:t>
      </w:r>
      <w:proofErr w:type="spellStart"/>
      <w:r w:rsidRPr="00BD41EA">
        <w:rPr>
          <w:lang w:val="en-GB"/>
        </w:rPr>
        <w:t>śrī-bhāgavatam</w:t>
      </w:r>
      <w:proofErr w:type="spellEnd"/>
      <w:r w:rsidRPr="00BD41EA">
        <w:rPr>
          <w:lang w:val="en-GB"/>
        </w:rPr>
        <w:t xml:space="preserve"> </w:t>
      </w:r>
      <w:proofErr w:type="spellStart"/>
      <w:r w:rsidRPr="00BD41EA">
        <w:rPr>
          <w:lang w:val="en-GB"/>
        </w:rPr>
        <w:t>eva</w:t>
      </w:r>
      <w:proofErr w:type="spellEnd"/>
      <w:r w:rsidRPr="00BD41EA">
        <w:rPr>
          <w:lang w:val="en-GB"/>
        </w:rPr>
        <w:t xml:space="preserve"> </w:t>
      </w:r>
      <w:proofErr w:type="spellStart"/>
      <w:r w:rsidRPr="00BD41EA">
        <w:rPr>
          <w:lang w:val="en-GB"/>
        </w:rPr>
        <w:t>paurvāparyāvirodhena</w:t>
      </w:r>
      <w:proofErr w:type="spellEnd"/>
      <w:r w:rsidRPr="00BD41EA">
        <w:rPr>
          <w:lang w:val="en-GB"/>
        </w:rPr>
        <w:t xml:space="preserve"> </w:t>
      </w:r>
      <w:proofErr w:type="spellStart"/>
      <w:r w:rsidRPr="00BD41EA">
        <w:rPr>
          <w:lang w:val="en-GB"/>
        </w:rPr>
        <w:t>vicāryate</w:t>
      </w:r>
      <w:proofErr w:type="spellEnd"/>
      <w:r w:rsidRPr="00BD41EA">
        <w:rPr>
          <w:lang w:val="en-GB"/>
        </w:rPr>
        <w:t xml:space="preserve">. </w:t>
      </w:r>
      <w:proofErr w:type="spellStart"/>
      <w:r w:rsidRPr="00BD41EA">
        <w:rPr>
          <w:lang w:val="en-GB"/>
        </w:rPr>
        <w:t>tatrāsmin</w:t>
      </w:r>
      <w:proofErr w:type="spellEnd"/>
      <w:r w:rsidRPr="00BD41EA">
        <w:rPr>
          <w:lang w:val="en-GB"/>
        </w:rPr>
        <w:t xml:space="preserve"> </w:t>
      </w:r>
      <w:proofErr w:type="spellStart"/>
      <w:r w:rsidRPr="00BD41EA">
        <w:rPr>
          <w:lang w:val="en-GB"/>
        </w:rPr>
        <w:t>sandarbha-ṣaṭkātmake</w:t>
      </w:r>
      <w:proofErr w:type="spellEnd"/>
      <w:r w:rsidRPr="00BD41EA">
        <w:rPr>
          <w:lang w:val="en-GB"/>
        </w:rPr>
        <w:t xml:space="preserve"> </w:t>
      </w:r>
      <w:proofErr w:type="spellStart"/>
      <w:r w:rsidRPr="00BD41EA">
        <w:rPr>
          <w:lang w:val="en-GB"/>
        </w:rPr>
        <w:t>granthe</w:t>
      </w:r>
      <w:proofErr w:type="spellEnd"/>
      <w:r w:rsidRPr="00BD41EA">
        <w:rPr>
          <w:lang w:val="en-GB"/>
        </w:rPr>
        <w:t xml:space="preserve"> </w:t>
      </w:r>
      <w:proofErr w:type="spellStart"/>
      <w:r w:rsidRPr="00BD41EA">
        <w:rPr>
          <w:lang w:val="en-GB"/>
        </w:rPr>
        <w:t>sūtra-sthānīyam</w:t>
      </w:r>
      <w:proofErr w:type="spellEnd"/>
      <w:r w:rsidRPr="00BD41EA">
        <w:rPr>
          <w:lang w:val="en-GB"/>
        </w:rPr>
        <w:t xml:space="preserve"> </w:t>
      </w:r>
      <w:proofErr w:type="spellStart"/>
      <w:r w:rsidRPr="00BD41EA">
        <w:rPr>
          <w:lang w:val="en-GB"/>
        </w:rPr>
        <w:t>avatārikā-vākyaṁ</w:t>
      </w:r>
      <w:proofErr w:type="spellEnd"/>
      <w:r w:rsidRPr="00BD41EA">
        <w:rPr>
          <w:lang w:val="en-GB"/>
        </w:rPr>
        <w:t xml:space="preserve"> </w:t>
      </w:r>
      <w:proofErr w:type="spellStart"/>
      <w:r w:rsidRPr="00BD41EA">
        <w:rPr>
          <w:lang w:val="en-GB"/>
        </w:rPr>
        <w:t>viṣaya-vākyaṁ</w:t>
      </w:r>
      <w:proofErr w:type="spellEnd"/>
      <w:r w:rsidRPr="00BD41EA">
        <w:rPr>
          <w:lang w:val="en-GB"/>
        </w:rPr>
        <w:t xml:space="preserve"> </w:t>
      </w:r>
      <w:proofErr w:type="spellStart"/>
      <w:r w:rsidRPr="00BD41EA">
        <w:rPr>
          <w:lang w:val="en-GB"/>
        </w:rPr>
        <w:t>śrībhāgavata-vākyam</w:t>
      </w:r>
      <w:proofErr w:type="spellEnd"/>
      <w:r w:rsidRPr="00BD41EA">
        <w:rPr>
          <w:lang w:val="en-GB"/>
        </w:rPr>
        <w:t xml:space="preserve">. </w:t>
      </w:r>
      <w:proofErr w:type="spellStart"/>
      <w:r w:rsidRPr="00BD41EA">
        <w:rPr>
          <w:lang w:val="en-GB"/>
        </w:rPr>
        <w:t>bhāṣya-rūpā</w:t>
      </w:r>
      <w:proofErr w:type="spellEnd"/>
      <w:r w:rsidRPr="00BD41EA">
        <w:rPr>
          <w:lang w:val="en-GB"/>
        </w:rPr>
        <w:t xml:space="preserve"> tad-</w:t>
      </w:r>
      <w:proofErr w:type="spellStart"/>
      <w:r w:rsidRPr="00BD41EA">
        <w:rPr>
          <w:lang w:val="en-GB"/>
        </w:rPr>
        <w:t>vyākhyā</w:t>
      </w:r>
      <w:proofErr w:type="spellEnd"/>
      <w:r w:rsidRPr="00BD41EA">
        <w:rPr>
          <w:lang w:val="en-GB"/>
        </w:rPr>
        <w:t xml:space="preserve"> </w:t>
      </w:r>
      <w:proofErr w:type="spellStart"/>
      <w:r w:rsidRPr="00BD41EA">
        <w:rPr>
          <w:lang w:val="en-GB"/>
        </w:rPr>
        <w:t>tu</w:t>
      </w:r>
      <w:proofErr w:type="spellEnd"/>
      <w:r w:rsidRPr="00BD41EA">
        <w:rPr>
          <w:lang w:val="en-GB"/>
        </w:rPr>
        <w:t xml:space="preserve"> </w:t>
      </w:r>
      <w:proofErr w:type="spellStart"/>
      <w:r w:rsidRPr="00BD41EA">
        <w:rPr>
          <w:lang w:val="en-GB"/>
        </w:rPr>
        <w:t>samprati</w:t>
      </w:r>
      <w:proofErr w:type="spellEnd"/>
      <w:r w:rsidRPr="00BD41EA">
        <w:rPr>
          <w:lang w:val="en-GB"/>
        </w:rPr>
        <w:t xml:space="preserve"> </w:t>
      </w:r>
      <w:proofErr w:type="spellStart"/>
      <w:r w:rsidRPr="00BD41EA">
        <w:rPr>
          <w:lang w:val="en-GB"/>
        </w:rPr>
        <w:t>madhyadeśādau</w:t>
      </w:r>
      <w:proofErr w:type="spellEnd"/>
      <w:r w:rsidRPr="00BD41EA">
        <w:rPr>
          <w:lang w:val="en-GB"/>
        </w:rPr>
        <w:t xml:space="preserve"> </w:t>
      </w:r>
      <w:proofErr w:type="spellStart"/>
      <w:r w:rsidRPr="00BD41EA">
        <w:rPr>
          <w:lang w:val="en-GB"/>
        </w:rPr>
        <w:t>vyāptān</w:t>
      </w:r>
      <w:proofErr w:type="spellEnd"/>
      <w:r w:rsidRPr="00BD41EA">
        <w:rPr>
          <w:lang w:val="en-GB"/>
        </w:rPr>
        <w:t xml:space="preserve"> </w:t>
      </w:r>
      <w:proofErr w:type="spellStart"/>
      <w:r w:rsidRPr="00BD41EA">
        <w:rPr>
          <w:lang w:val="en-GB"/>
        </w:rPr>
        <w:t>advaita-vādino</w:t>
      </w:r>
      <w:proofErr w:type="spellEnd"/>
      <w:r w:rsidRPr="00BD41EA">
        <w:rPr>
          <w:lang w:val="en-GB"/>
        </w:rPr>
        <w:t xml:space="preserve"> </w:t>
      </w:r>
      <w:proofErr w:type="spellStart"/>
      <w:r w:rsidRPr="00BD41EA">
        <w:rPr>
          <w:lang w:val="en-GB"/>
        </w:rPr>
        <w:t>nūnaṁ</w:t>
      </w:r>
      <w:proofErr w:type="spellEnd"/>
      <w:r w:rsidRPr="00BD41EA">
        <w:rPr>
          <w:lang w:val="en-GB"/>
        </w:rPr>
        <w:t xml:space="preserve"> </w:t>
      </w:r>
      <w:proofErr w:type="spellStart"/>
      <w:r w:rsidRPr="00BD41EA">
        <w:rPr>
          <w:lang w:val="en-GB"/>
        </w:rPr>
        <w:t>bhagavan-mahimānam</w:t>
      </w:r>
      <w:proofErr w:type="spellEnd"/>
      <w:r w:rsidRPr="00BD41EA">
        <w:rPr>
          <w:lang w:val="en-GB"/>
        </w:rPr>
        <w:t xml:space="preserve"> </w:t>
      </w:r>
      <w:proofErr w:type="spellStart"/>
      <w:r w:rsidRPr="00BD41EA">
        <w:rPr>
          <w:lang w:val="en-GB"/>
        </w:rPr>
        <w:t>avagāhayituṁ</w:t>
      </w:r>
      <w:proofErr w:type="spellEnd"/>
      <w:r w:rsidRPr="00BD41EA">
        <w:rPr>
          <w:lang w:val="en-GB"/>
        </w:rPr>
        <w:t xml:space="preserve"> tad-</w:t>
      </w:r>
      <w:proofErr w:type="spellStart"/>
      <w:r w:rsidRPr="00BD41EA">
        <w:rPr>
          <w:lang w:val="en-GB"/>
        </w:rPr>
        <w:t>vādena</w:t>
      </w:r>
      <w:proofErr w:type="spellEnd"/>
      <w:r w:rsidRPr="00BD41EA">
        <w:rPr>
          <w:lang w:val="en-GB"/>
        </w:rPr>
        <w:t xml:space="preserve"> </w:t>
      </w:r>
      <w:proofErr w:type="spellStart"/>
      <w:r w:rsidRPr="00BD41EA">
        <w:rPr>
          <w:lang w:val="en-GB"/>
        </w:rPr>
        <w:t>karvurita-lipīnāṁ</w:t>
      </w:r>
      <w:proofErr w:type="spellEnd"/>
      <w:r w:rsidRPr="00BD41EA">
        <w:rPr>
          <w:lang w:val="en-GB"/>
        </w:rPr>
        <w:t xml:space="preserve"> </w:t>
      </w:r>
      <w:proofErr w:type="spellStart"/>
      <w:r w:rsidRPr="00BD41EA">
        <w:rPr>
          <w:lang w:val="en-GB"/>
        </w:rPr>
        <w:t>parama-vaiṣṇavānāṁ</w:t>
      </w:r>
      <w:proofErr w:type="spellEnd"/>
      <w:r w:rsidRPr="00BD41EA">
        <w:rPr>
          <w:lang w:val="en-GB"/>
        </w:rPr>
        <w:t xml:space="preserve"> </w:t>
      </w:r>
      <w:proofErr w:type="spellStart"/>
      <w:r w:rsidRPr="00BD41EA">
        <w:rPr>
          <w:lang w:val="en-GB"/>
        </w:rPr>
        <w:t>śrīdhara-svāmi-caraṇānāṁ</w:t>
      </w:r>
      <w:proofErr w:type="spellEnd"/>
      <w:r w:rsidRPr="00BD41EA">
        <w:rPr>
          <w:lang w:val="en-GB"/>
        </w:rPr>
        <w:t xml:space="preserve"> </w:t>
      </w:r>
      <w:proofErr w:type="spellStart"/>
      <w:r w:rsidRPr="00BD41EA">
        <w:rPr>
          <w:lang w:val="en-GB"/>
        </w:rPr>
        <w:t>śuddha-vaiṣṇava-siddhāntānugatā</w:t>
      </w:r>
      <w:proofErr w:type="spellEnd"/>
      <w:r w:rsidRPr="00BD41EA">
        <w:rPr>
          <w:lang w:val="en-GB"/>
        </w:rPr>
        <w:t xml:space="preserve"> </w:t>
      </w:r>
      <w:proofErr w:type="spellStart"/>
      <w:r w:rsidRPr="00BD41EA">
        <w:rPr>
          <w:lang w:val="en-GB"/>
        </w:rPr>
        <w:t>cet</w:t>
      </w:r>
      <w:proofErr w:type="spellEnd"/>
      <w:r w:rsidRPr="00BD41EA">
        <w:rPr>
          <w:lang w:val="en-GB"/>
        </w:rPr>
        <w:t xml:space="preserve"> </w:t>
      </w:r>
      <w:proofErr w:type="spellStart"/>
      <w:r w:rsidRPr="00BD41EA">
        <w:rPr>
          <w:lang w:val="en-GB"/>
        </w:rPr>
        <w:t>tarhi</w:t>
      </w:r>
      <w:proofErr w:type="spellEnd"/>
      <w:r w:rsidRPr="00BD41EA">
        <w:rPr>
          <w:lang w:val="en-GB"/>
        </w:rPr>
        <w:t xml:space="preserve"> </w:t>
      </w:r>
      <w:proofErr w:type="spellStart"/>
      <w:r w:rsidRPr="00BD41EA">
        <w:rPr>
          <w:lang w:val="en-GB"/>
        </w:rPr>
        <w:t>yathāvad</w:t>
      </w:r>
      <w:proofErr w:type="spellEnd"/>
      <w:r w:rsidRPr="00BD41EA">
        <w:rPr>
          <w:lang w:val="en-GB"/>
        </w:rPr>
        <w:t xml:space="preserve"> </w:t>
      </w:r>
      <w:proofErr w:type="spellStart"/>
      <w:r w:rsidRPr="00BD41EA">
        <w:rPr>
          <w:lang w:val="en-GB"/>
        </w:rPr>
        <w:t>eva</w:t>
      </w:r>
      <w:proofErr w:type="spellEnd"/>
      <w:r w:rsidRPr="00BD41EA">
        <w:rPr>
          <w:lang w:val="en-GB"/>
        </w:rPr>
        <w:t xml:space="preserve"> </w:t>
      </w:r>
      <w:proofErr w:type="spellStart"/>
      <w:r w:rsidRPr="00BD41EA">
        <w:rPr>
          <w:lang w:val="en-GB"/>
        </w:rPr>
        <w:t>vilikhyate</w:t>
      </w:r>
      <w:proofErr w:type="spellEnd"/>
      <w:r w:rsidRPr="00BD41EA">
        <w:rPr>
          <w:lang w:val="en-GB"/>
        </w:rPr>
        <w:t>.</w:t>
      </w:r>
    </w:p>
    <w:p w14:paraId="6A990783" w14:textId="77777777" w:rsidR="007E0117" w:rsidRPr="00BD41EA" w:rsidRDefault="007E0117" w:rsidP="001E08CE">
      <w:pPr>
        <w:rPr>
          <w:b/>
          <w:bCs/>
          <w:lang w:val="en-GB"/>
        </w:rPr>
      </w:pPr>
    </w:p>
    <w:p w14:paraId="5CA976C0" w14:textId="05D05004" w:rsidR="008866A2" w:rsidRPr="00BD41EA" w:rsidRDefault="008866A2" w:rsidP="00795208">
      <w:pPr>
        <w:pStyle w:val="1Satiindentedquotes"/>
        <w:rPr>
          <w:lang w:val="en-GB"/>
        </w:rPr>
      </w:pPr>
      <w:r w:rsidRPr="00BD41EA">
        <w:rPr>
          <w:b/>
          <w:bCs/>
          <w:lang w:val="en-GB"/>
        </w:rPr>
        <w:t>Translation:</w:t>
      </w:r>
      <w:r w:rsidRPr="00BD41EA">
        <w:rPr>
          <w:lang w:val="en-GB"/>
        </w:rPr>
        <w:t xml:space="preserve"> Therefore, this investigation concentrates on </w:t>
      </w:r>
      <w:proofErr w:type="spellStart"/>
      <w:r w:rsidRPr="00BD41EA">
        <w:rPr>
          <w:i/>
          <w:iCs/>
          <w:lang w:val="en-GB"/>
        </w:rPr>
        <w:t>Śrīmad-Bhāgavatam</w:t>
      </w:r>
      <w:proofErr w:type="spellEnd"/>
      <w:r w:rsidRPr="00BD41EA">
        <w:rPr>
          <w:lang w:val="en-GB"/>
        </w:rPr>
        <w:t xml:space="preserve">, carefully reconciling its various statements with the texts that precede and follow them </w:t>
      </w:r>
      <w:proofErr w:type="gramStart"/>
      <w:r w:rsidRPr="00BD41EA">
        <w:rPr>
          <w:lang w:val="en-GB"/>
        </w:rPr>
        <w:t>in order to</w:t>
      </w:r>
      <w:proofErr w:type="gramEnd"/>
      <w:r w:rsidRPr="00BD41EA">
        <w:rPr>
          <w:lang w:val="en-GB"/>
        </w:rPr>
        <w:t xml:space="preserve"> ascertain what the highest good in life truly is. With this aim, in this work forming six </w:t>
      </w:r>
      <w:proofErr w:type="spellStart"/>
      <w:r w:rsidRPr="00BD41EA">
        <w:rPr>
          <w:i/>
          <w:iCs/>
          <w:lang w:val="en-GB"/>
        </w:rPr>
        <w:t>Sandarbhas</w:t>
      </w:r>
      <w:proofErr w:type="spellEnd"/>
      <w:r w:rsidRPr="00BD41EA">
        <w:rPr>
          <w:lang w:val="en-GB"/>
        </w:rPr>
        <w:t xml:space="preserve"> the introductory sentences [in each </w:t>
      </w:r>
      <w:proofErr w:type="spellStart"/>
      <w:r w:rsidRPr="00BD41EA">
        <w:rPr>
          <w:i/>
          <w:iCs/>
          <w:lang w:val="en-GB"/>
        </w:rPr>
        <w:t>anuccheda</w:t>
      </w:r>
      <w:proofErr w:type="spellEnd"/>
      <w:r w:rsidRPr="00BD41EA">
        <w:rPr>
          <w:lang w:val="en-GB"/>
        </w:rPr>
        <w:t xml:space="preserve">] serve the function of </w:t>
      </w:r>
      <w:proofErr w:type="spellStart"/>
      <w:r w:rsidRPr="00BD41EA">
        <w:rPr>
          <w:i/>
          <w:iCs/>
          <w:lang w:val="en-GB"/>
        </w:rPr>
        <w:t>sūtras</w:t>
      </w:r>
      <w:proofErr w:type="spellEnd"/>
      <w:r w:rsidRPr="00BD41EA">
        <w:rPr>
          <w:lang w:val="en-GB"/>
        </w:rPr>
        <w:t xml:space="preserve">. The quotations from </w:t>
      </w:r>
      <w:proofErr w:type="spellStart"/>
      <w:r w:rsidR="004E3075" w:rsidRPr="004E3075">
        <w:rPr>
          <w:i/>
          <w:iCs/>
          <w:lang w:val="en-GB"/>
        </w:rPr>
        <w:t>Śrīmad-Bhāgavatam</w:t>
      </w:r>
      <w:proofErr w:type="spellEnd"/>
      <w:r w:rsidR="004E3075" w:rsidRPr="004E3075">
        <w:rPr>
          <w:i/>
          <w:iCs/>
          <w:lang w:val="en-GB"/>
        </w:rPr>
        <w:t xml:space="preserve"> </w:t>
      </w:r>
      <w:r w:rsidRPr="00BD41EA">
        <w:rPr>
          <w:lang w:val="en-GB"/>
        </w:rPr>
        <w:t xml:space="preserve">are the scriptural texts under consideration, and </w:t>
      </w:r>
      <w:proofErr w:type="spellStart"/>
      <w:r w:rsidRPr="00BD41EA">
        <w:rPr>
          <w:lang w:val="en-GB"/>
        </w:rPr>
        <w:t>Śrīdhara</w:t>
      </w:r>
      <w:proofErr w:type="spellEnd"/>
      <w:r w:rsidRPr="00BD41EA">
        <w:rPr>
          <w:lang w:val="en-GB"/>
        </w:rPr>
        <w:t xml:space="preserve"> </w:t>
      </w:r>
      <w:proofErr w:type="spellStart"/>
      <w:r w:rsidRPr="00BD41EA">
        <w:rPr>
          <w:lang w:val="en-GB"/>
        </w:rPr>
        <w:t>Svāmī’s</w:t>
      </w:r>
      <w:proofErr w:type="spellEnd"/>
      <w:r w:rsidRPr="00BD41EA">
        <w:rPr>
          <w:lang w:val="en-GB"/>
        </w:rPr>
        <w:t xml:space="preserve"> explanation of the </w:t>
      </w:r>
      <w:proofErr w:type="spellStart"/>
      <w:r w:rsidRPr="00BD41EA">
        <w:rPr>
          <w:i/>
          <w:iCs/>
          <w:lang w:val="en-GB"/>
        </w:rPr>
        <w:t>Bhāgavatam</w:t>
      </w:r>
      <w:proofErr w:type="spellEnd"/>
      <w:r w:rsidRPr="00BD41EA">
        <w:rPr>
          <w:lang w:val="en-GB"/>
        </w:rPr>
        <w:t xml:space="preserve"> serves as our primary commentary.</w:t>
      </w:r>
    </w:p>
    <w:p w14:paraId="6C3D8514" w14:textId="2FBF409C" w:rsidR="008866A2" w:rsidRPr="00BD41EA" w:rsidRDefault="008866A2" w:rsidP="00795208">
      <w:pPr>
        <w:pStyle w:val="1Satiindentedquotes"/>
        <w:rPr>
          <w:lang w:val="en-GB"/>
        </w:rPr>
      </w:pPr>
      <w:r w:rsidRPr="00BD41EA">
        <w:rPr>
          <w:lang w:val="en-GB"/>
        </w:rPr>
        <w:t xml:space="preserve">Śrīla </w:t>
      </w:r>
      <w:proofErr w:type="spellStart"/>
      <w:r w:rsidRPr="00BD41EA">
        <w:rPr>
          <w:lang w:val="en-GB"/>
        </w:rPr>
        <w:t>Śrīdhara</w:t>
      </w:r>
      <w:proofErr w:type="spellEnd"/>
      <w:r w:rsidRPr="00BD41EA">
        <w:rPr>
          <w:lang w:val="en-GB"/>
        </w:rPr>
        <w:t xml:space="preserve"> </w:t>
      </w:r>
      <w:proofErr w:type="spellStart"/>
      <w:r w:rsidRPr="00BD41EA">
        <w:rPr>
          <w:lang w:val="en-GB"/>
        </w:rPr>
        <w:t>Svāmī</w:t>
      </w:r>
      <w:proofErr w:type="spellEnd"/>
      <w:r w:rsidRPr="00BD41EA">
        <w:rPr>
          <w:lang w:val="en-GB"/>
        </w:rPr>
        <w:t xml:space="preserve"> is a perfect </w:t>
      </w:r>
      <w:proofErr w:type="spellStart"/>
      <w:r w:rsidRPr="00BD41EA">
        <w:rPr>
          <w:lang w:val="en-GB"/>
        </w:rPr>
        <w:t>Vaiṣṇava</w:t>
      </w:r>
      <w:proofErr w:type="spellEnd"/>
      <w:r w:rsidRPr="00BD41EA">
        <w:rPr>
          <w:lang w:val="en-GB"/>
        </w:rPr>
        <w:t xml:space="preserve">. But to entice the </w:t>
      </w:r>
      <w:proofErr w:type="spellStart"/>
      <w:r w:rsidRPr="00BD41EA">
        <w:rPr>
          <w:lang w:val="en-GB"/>
        </w:rPr>
        <w:t>Advaitavādīs</w:t>
      </w:r>
      <w:proofErr w:type="spellEnd"/>
      <w:r w:rsidRPr="00BD41EA">
        <w:rPr>
          <w:lang w:val="en-GB"/>
        </w:rPr>
        <w:t>, nowadays prominent all over the central part of the country and elsewhere, to become absorbed in the glories of the</w:t>
      </w:r>
      <w:r w:rsidR="00792D29">
        <w:rPr>
          <w:lang w:val="en-GB"/>
        </w:rPr>
        <w:t xml:space="preserve"> </w:t>
      </w:r>
      <w:r w:rsidRPr="00BD41EA">
        <w:rPr>
          <w:lang w:val="en-GB"/>
        </w:rPr>
        <w:t xml:space="preserve">Supreme Lord, he mixed into his </w:t>
      </w:r>
      <w:proofErr w:type="gramStart"/>
      <w:r w:rsidRPr="00BD41EA">
        <w:rPr>
          <w:lang w:val="en-GB"/>
        </w:rPr>
        <w:t>writings</w:t>
      </w:r>
      <w:proofErr w:type="gramEnd"/>
      <w:r w:rsidRPr="00BD41EA">
        <w:rPr>
          <w:lang w:val="en-GB"/>
        </w:rPr>
        <w:t xml:space="preserve"> traces of their theories. When </w:t>
      </w:r>
      <w:proofErr w:type="spellStart"/>
      <w:r w:rsidRPr="00BD41EA">
        <w:rPr>
          <w:lang w:val="en-GB"/>
        </w:rPr>
        <w:t>Śrī</w:t>
      </w:r>
      <w:proofErr w:type="spellEnd"/>
      <w:r w:rsidRPr="00BD41EA">
        <w:rPr>
          <w:lang w:val="en-GB"/>
        </w:rPr>
        <w:t xml:space="preserve"> </w:t>
      </w:r>
      <w:proofErr w:type="spellStart"/>
      <w:r w:rsidRPr="00BD41EA">
        <w:rPr>
          <w:lang w:val="en-GB"/>
        </w:rPr>
        <w:t>Svāmi-caraṇa’s</w:t>
      </w:r>
      <w:proofErr w:type="spellEnd"/>
      <w:r w:rsidRPr="00BD41EA">
        <w:rPr>
          <w:lang w:val="en-GB"/>
        </w:rPr>
        <w:t xml:space="preserve"> commentary agrees with the conclusions of pure </w:t>
      </w:r>
      <w:proofErr w:type="spellStart"/>
      <w:r w:rsidRPr="00BD41EA">
        <w:rPr>
          <w:lang w:val="en-GB"/>
        </w:rPr>
        <w:t>Vaiṣṇava</w:t>
      </w:r>
      <w:proofErr w:type="spellEnd"/>
      <w:r w:rsidRPr="00BD41EA">
        <w:rPr>
          <w:lang w:val="en-GB"/>
        </w:rPr>
        <w:t xml:space="preserve"> philosophy, we cite it verbatim.</w:t>
      </w:r>
    </w:p>
    <w:p w14:paraId="31714E1C" w14:textId="77777777" w:rsidR="007E0117" w:rsidRPr="00BD41EA" w:rsidRDefault="007E0117" w:rsidP="00EF3068">
      <w:pPr>
        <w:jc w:val="both"/>
        <w:rPr>
          <w:b/>
          <w:bCs/>
          <w:lang w:val="en-GB"/>
        </w:rPr>
      </w:pPr>
    </w:p>
    <w:p w14:paraId="6A8AC0AE" w14:textId="77777777" w:rsidR="0070406C" w:rsidRPr="0070406C" w:rsidRDefault="008866A2" w:rsidP="008A39A6">
      <w:pPr>
        <w:pStyle w:val="Satiparagraph"/>
        <w:rPr>
          <w:lang w:val="en-GB"/>
        </w:rPr>
      </w:pPr>
      <w:r w:rsidRPr="0070406C">
        <w:rPr>
          <w:lang w:val="en-GB"/>
        </w:rPr>
        <w:t xml:space="preserve">From the commentary of </w:t>
      </w:r>
      <w:proofErr w:type="spellStart"/>
      <w:r w:rsidR="00B46EAA" w:rsidRPr="0070406C">
        <w:rPr>
          <w:lang w:val="en-GB"/>
        </w:rPr>
        <w:t>Gopīparāṇadhana</w:t>
      </w:r>
      <w:proofErr w:type="spellEnd"/>
      <w:r w:rsidR="00B46EAA" w:rsidRPr="0070406C">
        <w:rPr>
          <w:lang w:val="en-GB"/>
        </w:rPr>
        <w:t xml:space="preserve"> </w:t>
      </w:r>
      <w:proofErr w:type="spellStart"/>
      <w:r w:rsidR="00B46EAA" w:rsidRPr="0070406C">
        <w:rPr>
          <w:lang w:val="en-GB"/>
        </w:rPr>
        <w:t>Dāsa</w:t>
      </w:r>
      <w:proofErr w:type="spellEnd"/>
      <w:r w:rsidRPr="0070406C">
        <w:rPr>
          <w:lang w:val="en-GB"/>
        </w:rPr>
        <w:t>:</w:t>
      </w:r>
    </w:p>
    <w:p w14:paraId="16EC1392" w14:textId="77777777" w:rsidR="0070406C" w:rsidRDefault="0070406C" w:rsidP="00EF3068">
      <w:pPr>
        <w:jc w:val="both"/>
        <w:rPr>
          <w:b/>
          <w:bCs/>
          <w:lang w:val="en-GB"/>
        </w:rPr>
      </w:pPr>
    </w:p>
    <w:p w14:paraId="0F274E99" w14:textId="4BC3C71E" w:rsidR="008866A2" w:rsidRPr="00BD41EA" w:rsidRDefault="008866A2" w:rsidP="00795208">
      <w:pPr>
        <w:pStyle w:val="1Satiindentedquotes"/>
        <w:rPr>
          <w:lang w:val="en-GB"/>
        </w:rPr>
      </w:pPr>
      <w:r w:rsidRPr="00BD41EA">
        <w:rPr>
          <w:lang w:val="en-GB"/>
        </w:rPr>
        <w:t xml:space="preserve">Text 27.1 describes the formal organization of the </w:t>
      </w:r>
      <w:proofErr w:type="spellStart"/>
      <w:r w:rsidRPr="00BD41EA">
        <w:rPr>
          <w:i/>
          <w:iCs/>
          <w:lang w:val="en-GB"/>
        </w:rPr>
        <w:t>anucchedas</w:t>
      </w:r>
      <w:proofErr w:type="spellEnd"/>
      <w:r w:rsidRPr="00BD41EA">
        <w:rPr>
          <w:lang w:val="en-GB"/>
        </w:rPr>
        <w:t xml:space="preserve">, or sections, which resembles the logical structure of the </w:t>
      </w:r>
      <w:proofErr w:type="spellStart"/>
      <w:r w:rsidRPr="00BD41EA">
        <w:rPr>
          <w:i/>
          <w:iCs/>
          <w:lang w:val="en-GB"/>
        </w:rPr>
        <w:t>Vedānta-sūtras</w:t>
      </w:r>
      <w:proofErr w:type="spellEnd"/>
      <w:r w:rsidRPr="00BD41EA">
        <w:rPr>
          <w:lang w:val="en-GB"/>
        </w:rPr>
        <w:t xml:space="preserve">. In the </w:t>
      </w:r>
      <w:proofErr w:type="spellStart"/>
      <w:r w:rsidRPr="00BD41EA">
        <w:rPr>
          <w:i/>
          <w:iCs/>
          <w:lang w:val="en-GB"/>
        </w:rPr>
        <w:t>Vedānta-sūtras</w:t>
      </w:r>
      <w:proofErr w:type="spellEnd"/>
      <w:r w:rsidRPr="00BD41EA">
        <w:rPr>
          <w:lang w:val="en-GB"/>
        </w:rPr>
        <w:t xml:space="preserve"> </w:t>
      </w:r>
      <w:proofErr w:type="spellStart"/>
      <w:r w:rsidRPr="00BD41EA">
        <w:rPr>
          <w:lang w:val="en-GB"/>
        </w:rPr>
        <w:t>Dvaipāyana</w:t>
      </w:r>
      <w:proofErr w:type="spellEnd"/>
      <w:r w:rsidRPr="00BD41EA">
        <w:rPr>
          <w:lang w:val="en-GB"/>
        </w:rPr>
        <w:t xml:space="preserve"> </w:t>
      </w:r>
      <w:proofErr w:type="spellStart"/>
      <w:r w:rsidRPr="00BD41EA">
        <w:rPr>
          <w:lang w:val="en-GB"/>
        </w:rPr>
        <w:t>Vyāsa</w:t>
      </w:r>
      <w:proofErr w:type="spellEnd"/>
      <w:r w:rsidRPr="00BD41EA">
        <w:rPr>
          <w:lang w:val="en-GB"/>
        </w:rPr>
        <w:t xml:space="preserve"> groups short, complete arguments into </w:t>
      </w:r>
      <w:proofErr w:type="spellStart"/>
      <w:r w:rsidRPr="00BD41EA">
        <w:rPr>
          <w:i/>
          <w:iCs/>
          <w:lang w:val="en-GB"/>
        </w:rPr>
        <w:t>anukaraṇas</w:t>
      </w:r>
      <w:proofErr w:type="spellEnd"/>
      <w:r w:rsidRPr="00BD41EA">
        <w:rPr>
          <w:lang w:val="en-GB"/>
        </w:rPr>
        <w:t xml:space="preserve"> of one or more </w:t>
      </w:r>
      <w:proofErr w:type="spellStart"/>
      <w:r w:rsidRPr="00BD41EA">
        <w:rPr>
          <w:i/>
          <w:iCs/>
          <w:lang w:val="en-GB"/>
        </w:rPr>
        <w:t>sūtras</w:t>
      </w:r>
      <w:proofErr w:type="spellEnd"/>
      <w:r w:rsidRPr="00BD41EA">
        <w:rPr>
          <w:lang w:val="en-GB"/>
        </w:rPr>
        <w:t xml:space="preserve">. The </w:t>
      </w:r>
      <w:proofErr w:type="spellStart"/>
      <w:r w:rsidRPr="00BD41EA">
        <w:rPr>
          <w:i/>
          <w:iCs/>
          <w:lang w:val="en-GB"/>
        </w:rPr>
        <w:t>sūtras</w:t>
      </w:r>
      <w:proofErr w:type="spellEnd"/>
      <w:r w:rsidRPr="00BD41EA">
        <w:rPr>
          <w:lang w:val="en-GB"/>
        </w:rPr>
        <w:t xml:space="preserve"> themselves usually resolve doubts about the correct understanding of </w:t>
      </w:r>
      <w:proofErr w:type="gramStart"/>
      <w:r w:rsidRPr="00BD41EA">
        <w:rPr>
          <w:lang w:val="en-GB"/>
        </w:rPr>
        <w:t xml:space="preserve">particular </w:t>
      </w:r>
      <w:proofErr w:type="spellStart"/>
      <w:r w:rsidRPr="00BD41EA">
        <w:rPr>
          <w:lang w:val="en-GB"/>
        </w:rPr>
        <w:t>Upaniṣadic</w:t>
      </w:r>
      <w:proofErr w:type="spellEnd"/>
      <w:proofErr w:type="gramEnd"/>
      <w:r w:rsidRPr="00BD41EA">
        <w:rPr>
          <w:lang w:val="en-GB"/>
        </w:rPr>
        <w:t xml:space="preserve"> statements. These </w:t>
      </w:r>
      <w:proofErr w:type="spellStart"/>
      <w:r w:rsidRPr="00BD41EA">
        <w:rPr>
          <w:i/>
          <w:iCs/>
          <w:lang w:val="en-GB"/>
        </w:rPr>
        <w:t>viṣaya-vākyas</w:t>
      </w:r>
      <w:proofErr w:type="spellEnd"/>
      <w:r w:rsidRPr="00BD41EA">
        <w:rPr>
          <w:lang w:val="en-GB"/>
        </w:rPr>
        <w:t xml:space="preserve">, or </w:t>
      </w:r>
      <w:proofErr w:type="spellStart"/>
      <w:r w:rsidRPr="00BD41EA">
        <w:rPr>
          <w:i/>
          <w:iCs/>
          <w:lang w:val="en-GB"/>
        </w:rPr>
        <w:t>śruti</w:t>
      </w:r>
      <w:proofErr w:type="spellEnd"/>
      <w:r w:rsidRPr="00BD41EA">
        <w:rPr>
          <w:lang w:val="en-GB"/>
        </w:rPr>
        <w:t xml:space="preserve"> texts under consideration, are not given along with the </w:t>
      </w:r>
      <w:proofErr w:type="spellStart"/>
      <w:r w:rsidRPr="00BD41EA">
        <w:rPr>
          <w:i/>
          <w:iCs/>
          <w:lang w:val="en-GB"/>
        </w:rPr>
        <w:t>sūtras</w:t>
      </w:r>
      <w:proofErr w:type="spellEnd"/>
      <w:r w:rsidRPr="00BD41EA">
        <w:rPr>
          <w:lang w:val="en-GB"/>
        </w:rPr>
        <w:t>, and which texts they are is known only through the testimony of authoritative commentaries (</w:t>
      </w:r>
      <w:proofErr w:type="spellStart"/>
      <w:r w:rsidRPr="00BD41EA">
        <w:rPr>
          <w:i/>
          <w:iCs/>
          <w:lang w:val="en-GB"/>
        </w:rPr>
        <w:t>bhāṣyas</w:t>
      </w:r>
      <w:proofErr w:type="spellEnd"/>
      <w:r w:rsidRPr="00BD41EA">
        <w:rPr>
          <w:lang w:val="en-GB"/>
        </w:rPr>
        <w:t xml:space="preserve">). Each </w:t>
      </w:r>
      <w:proofErr w:type="spellStart"/>
      <w:r w:rsidRPr="00126499">
        <w:rPr>
          <w:i/>
          <w:iCs/>
          <w:lang w:val="en-GB"/>
        </w:rPr>
        <w:t>Vedānta</w:t>
      </w:r>
      <w:proofErr w:type="spellEnd"/>
      <w:r w:rsidRPr="00BD41EA">
        <w:rPr>
          <w:lang w:val="en-GB"/>
        </w:rPr>
        <w:t xml:space="preserve"> school relies on the </w:t>
      </w:r>
      <w:proofErr w:type="spellStart"/>
      <w:r w:rsidRPr="00BD41EA">
        <w:rPr>
          <w:i/>
          <w:iCs/>
          <w:lang w:val="en-GB"/>
        </w:rPr>
        <w:t>bhāṣya</w:t>
      </w:r>
      <w:proofErr w:type="spellEnd"/>
      <w:r w:rsidRPr="00BD41EA">
        <w:rPr>
          <w:lang w:val="en-GB"/>
        </w:rPr>
        <w:t xml:space="preserve"> of its own founder-</w:t>
      </w:r>
      <w:proofErr w:type="spellStart"/>
      <w:r w:rsidRPr="00BD41EA">
        <w:rPr>
          <w:lang w:val="en-GB"/>
        </w:rPr>
        <w:t>ācārya</w:t>
      </w:r>
      <w:proofErr w:type="spellEnd"/>
      <w:r w:rsidRPr="00BD41EA">
        <w:rPr>
          <w:lang w:val="en-GB"/>
        </w:rPr>
        <w:t>, together with any number of sub-commentaries (</w:t>
      </w:r>
      <w:proofErr w:type="spellStart"/>
      <w:r w:rsidRPr="00BD41EA">
        <w:rPr>
          <w:i/>
          <w:iCs/>
          <w:lang w:val="en-GB"/>
        </w:rPr>
        <w:t>ṭīkās</w:t>
      </w:r>
      <w:proofErr w:type="spellEnd"/>
      <w:r w:rsidRPr="00BD41EA">
        <w:rPr>
          <w:lang w:val="en-GB"/>
        </w:rPr>
        <w:t xml:space="preserve">) by his followers. Śrīla </w:t>
      </w:r>
      <w:proofErr w:type="spellStart"/>
      <w:r w:rsidRPr="00BD41EA">
        <w:rPr>
          <w:lang w:val="en-GB"/>
        </w:rPr>
        <w:t>Jīva</w:t>
      </w:r>
      <w:proofErr w:type="spellEnd"/>
      <w:r w:rsidRPr="00BD41EA">
        <w:rPr>
          <w:lang w:val="en-GB"/>
        </w:rPr>
        <w:t xml:space="preserve"> </w:t>
      </w:r>
      <w:proofErr w:type="spellStart"/>
      <w:r w:rsidR="00534DEB">
        <w:rPr>
          <w:lang w:val="en-US"/>
        </w:rPr>
        <w:t>Gosvāmī</w:t>
      </w:r>
      <w:proofErr w:type="spellEnd"/>
      <w:r w:rsidR="00534DEB" w:rsidRPr="00BD41EA">
        <w:rPr>
          <w:lang w:val="en-GB"/>
        </w:rPr>
        <w:t xml:space="preserve"> </w:t>
      </w:r>
      <w:r w:rsidRPr="00BD41EA">
        <w:rPr>
          <w:lang w:val="en-GB"/>
        </w:rPr>
        <w:t xml:space="preserve">begins his </w:t>
      </w:r>
      <w:proofErr w:type="spellStart"/>
      <w:r w:rsidRPr="00BD41EA">
        <w:rPr>
          <w:i/>
          <w:iCs/>
          <w:lang w:val="en-GB"/>
        </w:rPr>
        <w:t>anucchedas</w:t>
      </w:r>
      <w:proofErr w:type="spellEnd"/>
      <w:r w:rsidRPr="00BD41EA">
        <w:rPr>
          <w:lang w:val="en-GB"/>
        </w:rPr>
        <w:t xml:space="preserve"> with his own introductions, which serve the </w:t>
      </w:r>
      <w:r w:rsidRPr="00BD41EA">
        <w:rPr>
          <w:lang w:val="en-GB"/>
        </w:rPr>
        <w:lastRenderedPageBreak/>
        <w:t xml:space="preserve">function of </w:t>
      </w:r>
      <w:proofErr w:type="spellStart"/>
      <w:r w:rsidRPr="00BD41EA">
        <w:rPr>
          <w:i/>
          <w:iCs/>
          <w:lang w:val="en-GB"/>
        </w:rPr>
        <w:t>sūtras</w:t>
      </w:r>
      <w:proofErr w:type="spellEnd"/>
      <w:r w:rsidRPr="00BD41EA">
        <w:rPr>
          <w:lang w:val="en-GB"/>
        </w:rPr>
        <w:t xml:space="preserve">. Not leaving his </w:t>
      </w:r>
      <w:proofErr w:type="spellStart"/>
      <w:r w:rsidRPr="00BD41EA">
        <w:rPr>
          <w:i/>
          <w:iCs/>
          <w:lang w:val="en-GB"/>
        </w:rPr>
        <w:t>viṣaya-vākyas</w:t>
      </w:r>
      <w:proofErr w:type="spellEnd"/>
      <w:r w:rsidRPr="00BD41EA">
        <w:rPr>
          <w:lang w:val="en-GB"/>
        </w:rPr>
        <w:t xml:space="preserve"> unspoken, he quotes a </w:t>
      </w:r>
      <w:proofErr w:type="spellStart"/>
      <w:r w:rsidRPr="00BD41EA">
        <w:rPr>
          <w:i/>
          <w:iCs/>
          <w:lang w:val="en-GB"/>
        </w:rPr>
        <w:t>Bhāgavatam</w:t>
      </w:r>
      <w:proofErr w:type="spellEnd"/>
      <w:r w:rsidRPr="00BD41EA">
        <w:rPr>
          <w:lang w:val="en-GB"/>
        </w:rPr>
        <w:t xml:space="preserve"> verse, or sometimes a few, as the </w:t>
      </w:r>
      <w:proofErr w:type="spellStart"/>
      <w:r w:rsidRPr="00BD41EA">
        <w:rPr>
          <w:i/>
          <w:iCs/>
          <w:lang w:val="en-GB"/>
        </w:rPr>
        <w:t>viṣaya-vākya</w:t>
      </w:r>
      <w:proofErr w:type="spellEnd"/>
      <w:r w:rsidRPr="00BD41EA">
        <w:rPr>
          <w:lang w:val="en-GB"/>
        </w:rPr>
        <w:t xml:space="preserve"> to be discussed. He then comments on the meaning. As he states here, he draws much of his commentary, often quoted verbatim, from </w:t>
      </w:r>
      <w:proofErr w:type="spellStart"/>
      <w:r w:rsidRPr="00BD41EA">
        <w:rPr>
          <w:lang w:val="en-GB"/>
        </w:rPr>
        <w:t>Śrīdhara</w:t>
      </w:r>
      <w:proofErr w:type="spellEnd"/>
      <w:r w:rsidRPr="00BD41EA">
        <w:rPr>
          <w:lang w:val="en-GB"/>
        </w:rPr>
        <w:t xml:space="preserve"> </w:t>
      </w:r>
      <w:proofErr w:type="spellStart"/>
      <w:r w:rsidRPr="00BD41EA">
        <w:rPr>
          <w:lang w:val="en-GB"/>
        </w:rPr>
        <w:t>Svāmī’s</w:t>
      </w:r>
      <w:proofErr w:type="spellEnd"/>
      <w:r w:rsidRPr="00BD41EA">
        <w:rPr>
          <w:lang w:val="en-GB"/>
        </w:rPr>
        <w:t xml:space="preserve"> </w:t>
      </w:r>
      <w:proofErr w:type="spellStart"/>
      <w:r w:rsidRPr="00BD41EA">
        <w:rPr>
          <w:lang w:val="en-GB"/>
        </w:rPr>
        <w:t>Bhāvārtha-dīpikā</w:t>
      </w:r>
      <w:proofErr w:type="spellEnd"/>
      <w:r w:rsidRPr="00BD41EA">
        <w:rPr>
          <w:lang w:val="en-GB"/>
        </w:rPr>
        <w:t xml:space="preserve">. He cites what </w:t>
      </w:r>
      <w:proofErr w:type="spellStart"/>
      <w:r w:rsidRPr="00BD41EA">
        <w:rPr>
          <w:lang w:val="en-GB"/>
        </w:rPr>
        <w:t>Śrīdhara</w:t>
      </w:r>
      <w:proofErr w:type="spellEnd"/>
      <w:r w:rsidRPr="00BD41EA">
        <w:rPr>
          <w:lang w:val="en-GB"/>
        </w:rPr>
        <w:t xml:space="preserve"> </w:t>
      </w:r>
      <w:proofErr w:type="spellStart"/>
      <w:r w:rsidRPr="00BD41EA">
        <w:rPr>
          <w:lang w:val="en-GB"/>
        </w:rPr>
        <w:t>Svāmī</w:t>
      </w:r>
      <w:proofErr w:type="spellEnd"/>
      <w:r w:rsidRPr="00BD41EA">
        <w:rPr>
          <w:lang w:val="en-GB"/>
        </w:rPr>
        <w:t xml:space="preserve"> has to say about the verses under discussion, about other relevant verses, and occasionally about verses of the </w:t>
      </w:r>
      <w:proofErr w:type="spellStart"/>
      <w:r w:rsidRPr="004F46B4">
        <w:rPr>
          <w:i/>
          <w:iCs/>
          <w:lang w:val="en-GB"/>
        </w:rPr>
        <w:t>Viṣṇu</w:t>
      </w:r>
      <w:proofErr w:type="spellEnd"/>
      <w:r w:rsidRPr="00BD41EA">
        <w:rPr>
          <w:lang w:val="en-GB"/>
        </w:rPr>
        <w:t xml:space="preserve"> </w:t>
      </w:r>
      <w:proofErr w:type="spellStart"/>
      <w:r w:rsidRPr="004F46B4">
        <w:rPr>
          <w:i/>
          <w:iCs/>
          <w:lang w:val="en-GB"/>
        </w:rPr>
        <w:t>Purāṇa</w:t>
      </w:r>
      <w:proofErr w:type="spellEnd"/>
      <w:r w:rsidRPr="00BD41EA">
        <w:rPr>
          <w:lang w:val="en-GB"/>
        </w:rPr>
        <w:t>.</w:t>
      </w:r>
    </w:p>
    <w:p w14:paraId="699E03D3" w14:textId="77777777" w:rsidR="00C8417F" w:rsidRPr="00BD41EA" w:rsidRDefault="00C8417F" w:rsidP="001E08CE">
      <w:pPr>
        <w:rPr>
          <w:lang w:val="en-GB"/>
        </w:rPr>
      </w:pPr>
    </w:p>
    <w:p w14:paraId="71FF00A5" w14:textId="2A88B23C" w:rsidR="008866A2" w:rsidRPr="00BD41EA" w:rsidRDefault="008866A2" w:rsidP="008A39A6">
      <w:pPr>
        <w:pStyle w:val="Satiparagraph"/>
        <w:rPr>
          <w:lang w:val="en-GB"/>
        </w:rPr>
      </w:pPr>
      <w:r w:rsidRPr="00BD41EA">
        <w:rPr>
          <w:lang w:val="en-GB"/>
        </w:rPr>
        <w:t xml:space="preserve">Knowing those five parts of the standard structure enables one properly to discern them from the complicated texts of </w:t>
      </w:r>
      <w:proofErr w:type="spellStart"/>
      <w:r w:rsidRPr="00BD41EA">
        <w:rPr>
          <w:i/>
          <w:iCs/>
          <w:lang w:val="en-GB"/>
        </w:rPr>
        <w:t>Sandarbhas</w:t>
      </w:r>
      <w:proofErr w:type="spellEnd"/>
      <w:r w:rsidRPr="00BD41EA">
        <w:rPr>
          <w:lang w:val="en-GB"/>
        </w:rPr>
        <w:t xml:space="preserve">, and to understand the logic used by our great </w:t>
      </w:r>
      <w:proofErr w:type="spellStart"/>
      <w:r w:rsidRPr="00BD41EA">
        <w:rPr>
          <w:lang w:val="en-GB"/>
        </w:rPr>
        <w:t>Ācārya</w:t>
      </w:r>
      <w:proofErr w:type="spellEnd"/>
      <w:r w:rsidRPr="00BD41EA">
        <w:rPr>
          <w:lang w:val="en-GB"/>
        </w:rPr>
        <w:t>.</w:t>
      </w:r>
    </w:p>
    <w:p w14:paraId="592A7BB7" w14:textId="77777777" w:rsidR="00550997" w:rsidRPr="00BD41EA" w:rsidRDefault="00550997" w:rsidP="008A39A6">
      <w:pPr>
        <w:pStyle w:val="Satiparagraph"/>
        <w:rPr>
          <w:lang w:val="en-GB"/>
        </w:rPr>
      </w:pPr>
    </w:p>
    <w:p w14:paraId="5EC8BB91" w14:textId="286719CC" w:rsidR="008866A2" w:rsidRPr="00BD41EA" w:rsidRDefault="008866A2" w:rsidP="008A39A6">
      <w:pPr>
        <w:pStyle w:val="Satiparagraph"/>
        <w:rPr>
          <w:lang w:val="en-GB"/>
        </w:rPr>
      </w:pPr>
      <w:r w:rsidRPr="00BD41EA">
        <w:rPr>
          <w:lang w:val="en-GB"/>
        </w:rPr>
        <w:t xml:space="preserve">And finally, because Śrīla Prabhupāda in his commentaries also used material from the </w:t>
      </w:r>
      <w:proofErr w:type="spellStart"/>
      <w:r w:rsidRPr="00BD41EA">
        <w:rPr>
          <w:lang w:val="en-GB"/>
        </w:rPr>
        <w:t>Sandarbhas</w:t>
      </w:r>
      <w:proofErr w:type="spellEnd"/>
      <w:r w:rsidRPr="00BD41EA">
        <w:rPr>
          <w:lang w:val="en-GB"/>
        </w:rPr>
        <w:t xml:space="preserve"> of Śrīla </w:t>
      </w:r>
      <w:proofErr w:type="spellStart"/>
      <w:r w:rsidRPr="00BD41EA">
        <w:rPr>
          <w:lang w:val="en-GB"/>
        </w:rPr>
        <w:t>Jīva</w:t>
      </w:r>
      <w:proofErr w:type="spellEnd"/>
      <w:r w:rsidRPr="00BD41EA">
        <w:rPr>
          <w:lang w:val="en-GB"/>
        </w:rPr>
        <w:t xml:space="preserve"> </w:t>
      </w:r>
      <w:proofErr w:type="spellStart"/>
      <w:r w:rsidR="006315F4">
        <w:rPr>
          <w:lang w:val="en-US"/>
        </w:rPr>
        <w:t>Gosvāmī</w:t>
      </w:r>
      <w:proofErr w:type="spellEnd"/>
      <w:r w:rsidRPr="00BD41EA">
        <w:rPr>
          <w:lang w:val="en-GB"/>
        </w:rPr>
        <w:t xml:space="preserve">, especially from the seventh, </w:t>
      </w:r>
      <w:proofErr w:type="spellStart"/>
      <w:r w:rsidRPr="00BD41EA">
        <w:rPr>
          <w:i/>
          <w:iCs/>
          <w:lang w:val="en-GB"/>
        </w:rPr>
        <w:t>Krāma-sandarbha</w:t>
      </w:r>
      <w:proofErr w:type="spellEnd"/>
      <w:r w:rsidR="0072001D">
        <w:rPr>
          <w:i/>
          <w:iCs/>
          <w:lang w:val="en-GB"/>
        </w:rPr>
        <w:t xml:space="preserve">, </w:t>
      </w:r>
      <w:r w:rsidRPr="00BD41EA">
        <w:rPr>
          <w:lang w:val="en-GB"/>
        </w:rPr>
        <w:t xml:space="preserve">verse by verse commentary based on the material from the other six </w:t>
      </w:r>
      <w:proofErr w:type="spellStart"/>
      <w:r w:rsidRPr="00BD41EA">
        <w:rPr>
          <w:lang w:val="en-GB"/>
        </w:rPr>
        <w:t>Sandarbhas</w:t>
      </w:r>
      <w:proofErr w:type="spellEnd"/>
      <w:r w:rsidR="00DE16BB">
        <w:rPr>
          <w:lang w:val="en-GB"/>
        </w:rPr>
        <w:t>,</w:t>
      </w:r>
      <w:r w:rsidRPr="00BD41EA">
        <w:rPr>
          <w:lang w:val="en-GB"/>
        </w:rPr>
        <w:t xml:space="preserve"> and from other </w:t>
      </w:r>
      <w:proofErr w:type="spellStart"/>
      <w:r w:rsidRPr="00BD41EA">
        <w:rPr>
          <w:lang w:val="en-GB"/>
        </w:rPr>
        <w:t>Ācāryas</w:t>
      </w:r>
      <w:proofErr w:type="spellEnd"/>
      <w:r w:rsidRPr="00BD41EA">
        <w:rPr>
          <w:lang w:val="en-GB"/>
        </w:rPr>
        <w:t>’ commentaries of our guru-</w:t>
      </w:r>
      <w:proofErr w:type="spellStart"/>
      <w:r w:rsidRPr="00BD41EA">
        <w:rPr>
          <w:lang w:val="en-GB"/>
        </w:rPr>
        <w:t>paramparā</w:t>
      </w:r>
      <w:proofErr w:type="spellEnd"/>
      <w:r w:rsidRPr="00BD41EA">
        <w:rPr>
          <w:lang w:val="en-GB"/>
        </w:rPr>
        <w:t>, knowing those five parts will help one to better understand the logic of the Bhaktivedanta Purports of His Divine Grace.</w:t>
      </w:r>
    </w:p>
    <w:p w14:paraId="12906C24" w14:textId="49916DA8" w:rsidR="007F1CFC" w:rsidRPr="00BD41EA" w:rsidRDefault="007F1CFC" w:rsidP="001E08CE">
      <w:pPr>
        <w:rPr>
          <w:lang w:val="en-GB"/>
        </w:rPr>
      </w:pPr>
    </w:p>
    <w:p w14:paraId="4D71372B" w14:textId="77777777" w:rsidR="008C6668" w:rsidRDefault="008C6668">
      <w:pPr>
        <w:widowControl/>
        <w:rPr>
          <w:b/>
          <w:sz w:val="28"/>
          <w:szCs w:val="28"/>
        </w:rPr>
      </w:pPr>
      <w:bookmarkStart w:id="323" w:name="_t19d84ny5x9b" w:colFirst="0" w:colLast="0"/>
      <w:bookmarkEnd w:id="323"/>
      <w:r>
        <w:br w:type="page"/>
      </w:r>
    </w:p>
    <w:p w14:paraId="447FE463" w14:textId="4E5FD4BD" w:rsidR="00301EAE" w:rsidRPr="00BD41EA" w:rsidRDefault="00301EAE" w:rsidP="00B60265">
      <w:pPr>
        <w:pStyle w:val="Heading2"/>
      </w:pPr>
      <w:bookmarkStart w:id="324" w:name="_Toc65591597"/>
      <w:r w:rsidRPr="00BD41EA">
        <w:lastRenderedPageBreak/>
        <w:t xml:space="preserve">TOOL 38: Refer to </w:t>
      </w:r>
      <w:r w:rsidR="00993AA1" w:rsidRPr="00BD41EA">
        <w:t>T</w:t>
      </w:r>
      <w:r w:rsidRPr="00BD41EA">
        <w:t>radition (</w:t>
      </w:r>
      <w:r w:rsidR="003345D1" w:rsidRPr="00BD41EA">
        <w:rPr>
          <w:i/>
        </w:rPr>
        <w:t>P</w:t>
      </w:r>
      <w:r w:rsidR="007B2A74" w:rsidRPr="00BD41EA">
        <w:rPr>
          <w:i/>
        </w:rPr>
        <w:t>aramparā</w:t>
      </w:r>
      <w:r w:rsidRPr="00BD41EA">
        <w:t>)</w:t>
      </w:r>
      <w:bookmarkEnd w:id="324"/>
      <w:r w:rsidRPr="00BD41EA">
        <w:t xml:space="preserve"> </w:t>
      </w:r>
    </w:p>
    <w:p w14:paraId="796975DD" w14:textId="77777777" w:rsidR="00301EAE" w:rsidRPr="00BD41EA" w:rsidRDefault="00301EAE" w:rsidP="001E08CE"/>
    <w:p w14:paraId="5DDB9F90" w14:textId="77777777" w:rsidR="00301EAE" w:rsidRPr="00BD41EA" w:rsidRDefault="00301EAE" w:rsidP="00BD7F48">
      <w:pPr>
        <w:pStyle w:val="Heading3"/>
      </w:pPr>
      <w:bookmarkStart w:id="325" w:name="_sw9odgbwt24n" w:colFirst="0" w:colLast="0"/>
      <w:bookmarkStart w:id="326" w:name="_Toc65591598"/>
      <w:bookmarkEnd w:id="325"/>
      <w:r w:rsidRPr="00BD41EA">
        <w:t>Method:</w:t>
      </w:r>
      <w:bookmarkEnd w:id="326"/>
    </w:p>
    <w:p w14:paraId="0E383370" w14:textId="77777777" w:rsidR="00F55EC5" w:rsidRDefault="00F55EC5" w:rsidP="008A39A6">
      <w:pPr>
        <w:pStyle w:val="Satiparagraph"/>
      </w:pPr>
    </w:p>
    <w:p w14:paraId="4D852FF4" w14:textId="06733EAD" w:rsidR="00301EAE" w:rsidRPr="00BD41EA" w:rsidRDefault="00301EAE" w:rsidP="008A39A6">
      <w:pPr>
        <w:pStyle w:val="Satiparagraph"/>
      </w:pPr>
      <w:r w:rsidRPr="00BD41EA">
        <w:t xml:space="preserve">Study what previous </w:t>
      </w:r>
      <w:proofErr w:type="spellStart"/>
      <w:r w:rsidR="00457271" w:rsidRPr="00BD41EA">
        <w:rPr>
          <w:i/>
        </w:rPr>
        <w:t>ācāryas</w:t>
      </w:r>
      <w:proofErr w:type="spellEnd"/>
      <w:r w:rsidRPr="00BD41EA">
        <w:t xml:space="preserve"> have written about the statement </w:t>
      </w:r>
      <w:proofErr w:type="gramStart"/>
      <w:r w:rsidRPr="00BD41EA">
        <w:t>in particular or</w:t>
      </w:r>
      <w:proofErr w:type="gramEnd"/>
      <w:r w:rsidRPr="00BD41EA">
        <w:t xml:space="preserve"> about the subject in general. One may also consult with other contemporary </w:t>
      </w:r>
      <w:proofErr w:type="spellStart"/>
      <w:r w:rsidR="00161634" w:rsidRPr="00BD41EA">
        <w:t>Vaiṣṇavas</w:t>
      </w:r>
      <w:proofErr w:type="spellEnd"/>
      <w:r w:rsidRPr="00BD41EA">
        <w:t>.</w:t>
      </w:r>
    </w:p>
    <w:p w14:paraId="370F7A55" w14:textId="67D4DB01" w:rsidR="00542DC0" w:rsidRPr="00BD41EA" w:rsidRDefault="00542DC0" w:rsidP="001E08CE"/>
    <w:p w14:paraId="6BE2A42E" w14:textId="01B6FA9C" w:rsidR="00542DC0" w:rsidRPr="00BD41EA" w:rsidRDefault="00542DC0" w:rsidP="00A52E36">
      <w:pPr>
        <w:pStyle w:val="Heading2"/>
      </w:pPr>
      <w:bookmarkStart w:id="327" w:name="_Toc65591599"/>
      <w:r w:rsidRPr="00BD41EA">
        <w:t>Evidence and Explanation:</w:t>
      </w:r>
      <w:bookmarkEnd w:id="327"/>
    </w:p>
    <w:p w14:paraId="63B8DA3B" w14:textId="4599060B" w:rsidR="00542DC0" w:rsidRPr="00BD41EA" w:rsidRDefault="00542DC0" w:rsidP="001E08CE"/>
    <w:p w14:paraId="53BB9637" w14:textId="77777777" w:rsidR="00554A89" w:rsidRDefault="004C00E3" w:rsidP="008A39A6">
      <w:pPr>
        <w:pStyle w:val="Satiparagraph"/>
      </w:pPr>
      <w:r w:rsidRPr="00BD41EA">
        <w:t>Śrīla Prabhupāda</w:t>
      </w:r>
      <w:r w:rsidR="00542DC0" w:rsidRPr="00BD41EA">
        <w:t xml:space="preserve"> himself uses this tool throughout his purports, lectures, and conversations</w:t>
      </w:r>
      <w:r w:rsidR="007A70E1" w:rsidRPr="00BD41EA">
        <w:t xml:space="preserve"> as in the following example</w:t>
      </w:r>
      <w:r w:rsidR="00554A89">
        <w:t>.</w:t>
      </w:r>
    </w:p>
    <w:p w14:paraId="3C430890" w14:textId="77777777" w:rsidR="00554A89" w:rsidRDefault="00554A89" w:rsidP="008A39A6">
      <w:pPr>
        <w:pStyle w:val="Satiparagraph"/>
      </w:pPr>
    </w:p>
    <w:p w14:paraId="52F50830" w14:textId="5D97287C" w:rsidR="007A70E1" w:rsidRDefault="008D3288" w:rsidP="008A39A6">
      <w:pPr>
        <w:pStyle w:val="Satiparagraph"/>
      </w:pPr>
      <w:r w:rsidRPr="001E1439">
        <w:rPr>
          <w:i/>
          <w:iCs/>
        </w:rPr>
        <w:t>Kṛṣṇa Book</w:t>
      </w:r>
      <w:r w:rsidR="00EC4317">
        <w:t>, C</w:t>
      </w:r>
      <w:r w:rsidRPr="00BD41EA">
        <w:t>hapter 6</w:t>
      </w:r>
      <w:r w:rsidR="00554A89">
        <w:t>,</w:t>
      </w:r>
      <w:r w:rsidRPr="00BD41EA">
        <w:t xml:space="preserve"> </w:t>
      </w:r>
      <w:proofErr w:type="spellStart"/>
      <w:r w:rsidRPr="00BD41EA">
        <w:t>Pūtanā</w:t>
      </w:r>
      <w:proofErr w:type="spellEnd"/>
      <w:r w:rsidRPr="00BD41EA">
        <w:t xml:space="preserve"> Killed</w:t>
      </w:r>
      <w:r w:rsidR="00EC4317">
        <w:t>:</w:t>
      </w:r>
    </w:p>
    <w:p w14:paraId="68232721" w14:textId="77777777" w:rsidR="008D3288" w:rsidRPr="00BD41EA" w:rsidRDefault="008D3288" w:rsidP="008A39A6">
      <w:pPr>
        <w:pStyle w:val="Satiparagraph"/>
      </w:pPr>
    </w:p>
    <w:p w14:paraId="01718C4D" w14:textId="2D616856" w:rsidR="007A70E1" w:rsidRPr="00BD41EA" w:rsidRDefault="007A70E1" w:rsidP="00554A89">
      <w:pPr>
        <w:pStyle w:val="1Satiindentedquotes"/>
      </w:pPr>
      <w:r w:rsidRPr="00BD41EA">
        <w:t xml:space="preserve">Kṛṣṇa showed the nature of a small baby and closed His eyes, as if to avoid the face of </w:t>
      </w:r>
      <w:proofErr w:type="spellStart"/>
      <w:r w:rsidRPr="00BD41EA">
        <w:t>Pūtanā</w:t>
      </w:r>
      <w:proofErr w:type="spellEnd"/>
      <w:r w:rsidRPr="00BD41EA">
        <w:t xml:space="preserve">. This closing of the eyes is interpreted and studied in different ways by the devotees. Some say that Kṛṣṇa closed His eyes because He did not like to see the face of </w:t>
      </w:r>
      <w:proofErr w:type="spellStart"/>
      <w:r w:rsidRPr="00BD41EA">
        <w:t>Pūtanā</w:t>
      </w:r>
      <w:proofErr w:type="spellEnd"/>
      <w:r w:rsidRPr="00BD41EA">
        <w:t xml:space="preserve">, who had killed so many children and who had now come to kill Him. Others say that </w:t>
      </w:r>
      <w:proofErr w:type="spellStart"/>
      <w:r w:rsidRPr="00BD41EA">
        <w:t>Pūtanā</w:t>
      </w:r>
      <w:proofErr w:type="spellEnd"/>
      <w:r w:rsidRPr="00BD41EA">
        <w:t xml:space="preserve"> hesitated to take the baby on her lap because something extraordinary was being dictated to her from within, and that </w:t>
      </w:r>
      <w:proofErr w:type="gramStart"/>
      <w:r w:rsidRPr="00BD41EA">
        <w:t>in order to</w:t>
      </w:r>
      <w:proofErr w:type="gramEnd"/>
      <w:r w:rsidRPr="00BD41EA">
        <w:t xml:space="preserve"> give her assurance Kṛṣṇa closed His eyes so that she would not be frightened. And yet others interpret in this way: Kṛṣṇa appeared </w:t>
      </w:r>
      <w:proofErr w:type="gramStart"/>
      <w:r w:rsidRPr="00BD41EA">
        <w:t>in order to</w:t>
      </w:r>
      <w:proofErr w:type="gramEnd"/>
      <w:r w:rsidRPr="00BD41EA">
        <w:t xml:space="preserve"> kill the demons and give protection to the devotees, as stated in the </w:t>
      </w:r>
      <w:r w:rsidR="00457271" w:rsidRPr="00BD41EA">
        <w:rPr>
          <w:i/>
        </w:rPr>
        <w:t>Bhagavad-</w:t>
      </w:r>
      <w:proofErr w:type="spellStart"/>
      <w:r w:rsidR="00457271" w:rsidRPr="00BD41EA">
        <w:rPr>
          <w:i/>
        </w:rPr>
        <w:t>gītā</w:t>
      </w:r>
      <w:proofErr w:type="spellEnd"/>
      <w:r w:rsidRPr="00BD41EA">
        <w:t xml:space="preserve">: </w:t>
      </w:r>
      <w:proofErr w:type="spellStart"/>
      <w:r w:rsidRPr="00BD41EA">
        <w:rPr>
          <w:i/>
        </w:rPr>
        <w:t>paritrāṇāya</w:t>
      </w:r>
      <w:proofErr w:type="spellEnd"/>
      <w:r w:rsidRPr="00BD41EA">
        <w:rPr>
          <w:i/>
        </w:rPr>
        <w:t xml:space="preserve"> </w:t>
      </w:r>
      <w:proofErr w:type="spellStart"/>
      <w:r w:rsidRPr="00BD41EA">
        <w:rPr>
          <w:i/>
        </w:rPr>
        <w:t>sādhūnāṁ</w:t>
      </w:r>
      <w:proofErr w:type="spellEnd"/>
      <w:r w:rsidRPr="00BD41EA">
        <w:rPr>
          <w:i/>
        </w:rPr>
        <w:t xml:space="preserve"> </w:t>
      </w:r>
      <w:proofErr w:type="spellStart"/>
      <w:r w:rsidRPr="00BD41EA">
        <w:rPr>
          <w:i/>
        </w:rPr>
        <w:t>vināśāya</w:t>
      </w:r>
      <w:proofErr w:type="spellEnd"/>
      <w:r w:rsidRPr="00BD41EA">
        <w:rPr>
          <w:i/>
        </w:rPr>
        <w:t xml:space="preserve"> ca </w:t>
      </w:r>
      <w:proofErr w:type="spellStart"/>
      <w:r w:rsidRPr="00BD41EA">
        <w:rPr>
          <w:i/>
        </w:rPr>
        <w:t>duṣkṛtām</w:t>
      </w:r>
      <w:proofErr w:type="spellEnd"/>
      <w:r w:rsidRPr="00BD41EA">
        <w:t xml:space="preserve"> [</w:t>
      </w:r>
      <w:r w:rsidR="00457271" w:rsidRPr="00BD41EA">
        <w:rPr>
          <w:i/>
        </w:rPr>
        <w:t>Bhagavad-</w:t>
      </w:r>
      <w:proofErr w:type="spellStart"/>
      <w:r w:rsidR="00457271" w:rsidRPr="00BD41EA">
        <w:rPr>
          <w:i/>
        </w:rPr>
        <w:t>gītā</w:t>
      </w:r>
      <w:proofErr w:type="spellEnd"/>
      <w:r w:rsidRPr="00BD41EA">
        <w:t xml:space="preserve">. 4.8]. The first demon to be killed was a woman. According to </w:t>
      </w:r>
      <w:r w:rsidR="006A588B" w:rsidRPr="006A588B">
        <w:rPr>
          <w:iCs/>
        </w:rPr>
        <w:t>Vedic</w:t>
      </w:r>
      <w:r w:rsidRPr="00BD41EA">
        <w:t xml:space="preserve"> rules, the killing of a woman, a </w:t>
      </w:r>
      <w:proofErr w:type="spellStart"/>
      <w:r w:rsidRPr="00BD41EA">
        <w:rPr>
          <w:i/>
        </w:rPr>
        <w:t>brāhmaṇa</w:t>
      </w:r>
      <w:proofErr w:type="spellEnd"/>
      <w:r w:rsidRPr="00BD41EA">
        <w:t xml:space="preserve">, cows or a child is strictly forbidden. Kṛṣṇa was obliged to kill the demon </w:t>
      </w:r>
      <w:proofErr w:type="spellStart"/>
      <w:r w:rsidRPr="00BD41EA">
        <w:t>Pūtanā</w:t>
      </w:r>
      <w:proofErr w:type="spellEnd"/>
      <w:r w:rsidRPr="00BD41EA">
        <w:t xml:space="preserve">, and because the killing of a woman is forbidden according to </w:t>
      </w:r>
      <w:r w:rsidR="006A588B" w:rsidRPr="006A588B">
        <w:rPr>
          <w:iCs/>
        </w:rPr>
        <w:t>Vedic</w:t>
      </w:r>
      <w:r w:rsidRPr="00BD41EA">
        <w:t xml:space="preserve"> </w:t>
      </w:r>
      <w:proofErr w:type="spellStart"/>
      <w:r w:rsidR="000B4287" w:rsidRPr="00BD41EA">
        <w:rPr>
          <w:i/>
        </w:rPr>
        <w:t>śāstra</w:t>
      </w:r>
      <w:proofErr w:type="spellEnd"/>
      <w:r w:rsidRPr="00BD41EA">
        <w:t xml:space="preserve">, He could not help but close His eyes. Another interpretation is that Kṛṣṇa closed His eyes because He simply took </w:t>
      </w:r>
      <w:proofErr w:type="spellStart"/>
      <w:r w:rsidRPr="00BD41EA">
        <w:t>Pūtanā</w:t>
      </w:r>
      <w:proofErr w:type="spellEnd"/>
      <w:r w:rsidRPr="00BD41EA">
        <w:t xml:space="preserve"> to be His nurse. </w:t>
      </w:r>
      <w:proofErr w:type="spellStart"/>
      <w:r w:rsidRPr="00BD41EA">
        <w:t>Pūtanā</w:t>
      </w:r>
      <w:proofErr w:type="spellEnd"/>
      <w:r w:rsidRPr="00BD41EA">
        <w:t xml:space="preserve"> came to Kṛṣṇa just to offer her breast for the Lord to suck. Kṛṣṇa is so merciful that even though He knew </w:t>
      </w:r>
      <w:proofErr w:type="spellStart"/>
      <w:r w:rsidRPr="00BD41EA">
        <w:t>Pūtanā</w:t>
      </w:r>
      <w:proofErr w:type="spellEnd"/>
      <w:r w:rsidRPr="00BD41EA">
        <w:t xml:space="preserve"> was there to kill Him, He took her as His nurse or mother.</w:t>
      </w:r>
    </w:p>
    <w:p w14:paraId="6FF6FB71" w14:textId="77777777" w:rsidR="007F1CFC" w:rsidRPr="00BD41EA" w:rsidRDefault="007F1CFC" w:rsidP="001E08CE"/>
    <w:p w14:paraId="67139D96" w14:textId="7C624AD7" w:rsidR="007B2A74" w:rsidRPr="00BD41EA" w:rsidRDefault="00301EAE" w:rsidP="00B60265">
      <w:pPr>
        <w:pStyle w:val="Heading2"/>
        <w:rPr>
          <w:lang w:val="en-US"/>
        </w:rPr>
      </w:pPr>
      <w:bookmarkStart w:id="328" w:name="_Toc65591600"/>
      <w:r w:rsidRPr="00BD41EA">
        <w:t xml:space="preserve">TOOL 39: </w:t>
      </w:r>
      <w:r w:rsidR="007B2A74" w:rsidRPr="00BD41EA">
        <w:rPr>
          <w:lang w:val="en-US"/>
        </w:rPr>
        <w:t xml:space="preserve">Determine the </w:t>
      </w:r>
      <w:r w:rsidR="003345D1" w:rsidRPr="00BD41EA">
        <w:rPr>
          <w:lang w:val="en-US"/>
        </w:rPr>
        <w:t>Meaning of a Word or Phrase (Among Several Possible Meanings) According to the Author’s Intent</w:t>
      </w:r>
      <w:bookmarkEnd w:id="328"/>
    </w:p>
    <w:p w14:paraId="1364513F" w14:textId="76918291" w:rsidR="00301EAE" w:rsidRPr="00BD41EA" w:rsidRDefault="00301EAE" w:rsidP="001E08CE"/>
    <w:p w14:paraId="0A8DA61F" w14:textId="42D6ADE2" w:rsidR="00301EAE" w:rsidRPr="00BD41EA" w:rsidRDefault="00301EAE" w:rsidP="00554A89">
      <w:pPr>
        <w:pStyle w:val="Satiparagraph"/>
      </w:pPr>
      <w:proofErr w:type="spellStart"/>
      <w:r w:rsidRPr="00BD41EA">
        <w:rPr>
          <w:i/>
        </w:rPr>
        <w:t>Vy</w:t>
      </w:r>
      <w:r w:rsidR="000D284C" w:rsidRPr="00BD41EA">
        <w:rPr>
          <w:i/>
        </w:rPr>
        <w:t>ā</w:t>
      </w:r>
      <w:r w:rsidRPr="00BD41EA">
        <w:rPr>
          <w:i/>
        </w:rPr>
        <w:t>k</w:t>
      </w:r>
      <w:r w:rsidR="000D284C" w:rsidRPr="00BD41EA">
        <w:rPr>
          <w:i/>
        </w:rPr>
        <w:t>a</w:t>
      </w:r>
      <w:r w:rsidRPr="00BD41EA">
        <w:rPr>
          <w:i/>
        </w:rPr>
        <w:t>ra</w:t>
      </w:r>
      <w:r w:rsidR="000D284C" w:rsidRPr="00BD41EA">
        <w:rPr>
          <w:i/>
        </w:rPr>
        <w:t>ṇ</w:t>
      </w:r>
      <w:r w:rsidRPr="00BD41EA">
        <w:rPr>
          <w:i/>
        </w:rPr>
        <w:t>a</w:t>
      </w:r>
      <w:proofErr w:type="spellEnd"/>
      <w:r w:rsidRPr="00BD41EA">
        <w:t xml:space="preserve"> and </w:t>
      </w:r>
      <w:proofErr w:type="spellStart"/>
      <w:r w:rsidRPr="00BD41EA">
        <w:rPr>
          <w:i/>
        </w:rPr>
        <w:t>nirukti</w:t>
      </w:r>
      <w:proofErr w:type="spellEnd"/>
      <w:r w:rsidRPr="00BD41EA">
        <w:rPr>
          <w:i/>
        </w:rPr>
        <w:t xml:space="preserve"> </w:t>
      </w:r>
      <w:r w:rsidRPr="00BD41EA">
        <w:t>(</w:t>
      </w:r>
      <w:r w:rsidR="00E435F1" w:rsidRPr="009A0355">
        <w:t>Sanskrit</w:t>
      </w:r>
      <w:r w:rsidRPr="00BD41EA">
        <w:t xml:space="preserve"> grammar and etymology)</w:t>
      </w:r>
      <w:r w:rsidR="00CB06C5">
        <w:t>.</w:t>
      </w:r>
    </w:p>
    <w:p w14:paraId="6B2064C9" w14:textId="77777777" w:rsidR="003A63FC" w:rsidRPr="00BD41EA" w:rsidRDefault="003A63FC" w:rsidP="001E08CE"/>
    <w:p w14:paraId="61BB82BB" w14:textId="0C798BBA" w:rsidR="00301EAE" w:rsidRPr="00BD41EA" w:rsidRDefault="00301EAE" w:rsidP="00BD7F48">
      <w:pPr>
        <w:pStyle w:val="Heading3"/>
      </w:pPr>
      <w:bookmarkStart w:id="329" w:name="_e11hr4bu3xux" w:colFirst="0" w:colLast="0"/>
      <w:bookmarkStart w:id="330" w:name="_Toc65591601"/>
      <w:bookmarkEnd w:id="329"/>
      <w:r w:rsidRPr="00BD41EA">
        <w:t>Method:</w:t>
      </w:r>
      <w:bookmarkEnd w:id="330"/>
    </w:p>
    <w:p w14:paraId="2DF20742" w14:textId="77777777" w:rsidR="00A03407" w:rsidRPr="00BD41EA" w:rsidRDefault="00A03407" w:rsidP="001E08CE"/>
    <w:p w14:paraId="71932F93" w14:textId="2E9D4FA5" w:rsidR="00301EAE" w:rsidRDefault="00301EAE" w:rsidP="008A39A6">
      <w:pPr>
        <w:pStyle w:val="Satiparagraph"/>
      </w:pPr>
      <w:r w:rsidRPr="00BD41EA">
        <w:t>Examine the overall context, the specific author of the statement, and the intent of the author, both in a general way in terms of the context under consideration. Then choose the grammatical and dictionary/lexical meaning according to the author’s intent.</w:t>
      </w:r>
    </w:p>
    <w:p w14:paraId="64053D7D" w14:textId="77777777" w:rsidR="0080338C" w:rsidRPr="00BD41EA" w:rsidRDefault="0080338C" w:rsidP="008A39A6">
      <w:pPr>
        <w:pStyle w:val="Satiparagraph"/>
      </w:pPr>
    </w:p>
    <w:p w14:paraId="1DF0BF87" w14:textId="4B98F9C7" w:rsidR="00A03407" w:rsidRPr="00BD41EA" w:rsidRDefault="00A03407" w:rsidP="00BD7F48">
      <w:pPr>
        <w:pStyle w:val="Heading3"/>
      </w:pPr>
      <w:bookmarkStart w:id="331" w:name="_Toc65591602"/>
      <w:r w:rsidRPr="00BD41EA">
        <w:t>Explanation:</w:t>
      </w:r>
      <w:bookmarkEnd w:id="331"/>
    </w:p>
    <w:p w14:paraId="46B3196A" w14:textId="5FE2D458" w:rsidR="00A03407" w:rsidRPr="00BD41EA" w:rsidRDefault="00A03407" w:rsidP="001E08CE"/>
    <w:p w14:paraId="625E7DAA" w14:textId="4CE48E79" w:rsidR="007B1BE8" w:rsidRDefault="00A03407" w:rsidP="008A39A6">
      <w:pPr>
        <w:pStyle w:val="Satiparagraph"/>
      </w:pPr>
      <w:r w:rsidRPr="00BD41EA">
        <w:t xml:space="preserve">Most words in any language, including </w:t>
      </w:r>
      <w:r w:rsidRPr="009A0355">
        <w:t>Sanskrit</w:t>
      </w:r>
      <w:r w:rsidRPr="00BD41EA">
        <w:t xml:space="preserve"> and English, have several meanings. While these meanings are often related to each other, some are quite different from each other, and in some </w:t>
      </w:r>
      <w:proofErr w:type="gramStart"/>
      <w:r w:rsidRPr="00BD41EA">
        <w:t>cases</w:t>
      </w:r>
      <w:proofErr w:type="gramEnd"/>
      <w:r w:rsidRPr="00BD41EA">
        <w:t xml:space="preserve"> words can even have opposite meanings</w:t>
      </w:r>
      <w:r w:rsidR="003248A7">
        <w:t xml:space="preserve">, </w:t>
      </w:r>
      <w:r w:rsidRPr="00BD41EA">
        <w:t>e.g. the word “dusting” or “moot</w:t>
      </w:r>
      <w:r w:rsidR="006620F2">
        <w:rPr>
          <w:lang w:val="en-AU"/>
        </w:rPr>
        <w:t>.</w:t>
      </w:r>
      <w:r w:rsidR="006620F2" w:rsidRPr="00BD41EA">
        <w:rPr>
          <w:lang w:val="en-AU"/>
        </w:rPr>
        <w:t>”</w:t>
      </w:r>
      <w:r w:rsidRPr="00BD41EA">
        <w:t xml:space="preserve"> In addition, the meaning of words change over time, so one needs to consider when the words were spoken or </w:t>
      </w:r>
    </w:p>
    <w:p w14:paraId="6DF43C0C" w14:textId="77777777" w:rsidR="007B1BE8" w:rsidRDefault="007B1BE8">
      <w:pPr>
        <w:widowControl/>
        <w:rPr>
          <w:rFonts w:eastAsia="Times New Roman" w:cs="Times New Roman"/>
          <w:szCs w:val="20"/>
        </w:rPr>
      </w:pPr>
      <w:r>
        <w:br w:type="page"/>
      </w:r>
    </w:p>
    <w:p w14:paraId="317C669E" w14:textId="5E07D7F2" w:rsidR="00A03407" w:rsidRPr="00BD41EA" w:rsidRDefault="00A03407" w:rsidP="008A39A6">
      <w:pPr>
        <w:pStyle w:val="Satiparagraph"/>
      </w:pPr>
      <w:r w:rsidRPr="00BD41EA">
        <w:lastRenderedPageBreak/>
        <w:t xml:space="preserve">written. Also, sometimes general terms such as “spiritual” and “material” are clear and appropriate, and sometimes the same terms do not have a clear definition in the context in which they are used. </w:t>
      </w:r>
    </w:p>
    <w:p w14:paraId="1BF90FD5" w14:textId="585FAB77" w:rsidR="00A03407" w:rsidRPr="00BD41EA" w:rsidRDefault="00A03407" w:rsidP="001E08CE"/>
    <w:p w14:paraId="0F1F5599" w14:textId="664F1025" w:rsidR="00993AA1" w:rsidRPr="00BD41EA" w:rsidRDefault="00301EAE" w:rsidP="00B60265">
      <w:pPr>
        <w:pStyle w:val="Heading2"/>
      </w:pPr>
      <w:bookmarkStart w:id="332" w:name="_Toc65591603"/>
      <w:r w:rsidRPr="00BD41EA">
        <w:t xml:space="preserve">TOOL 40: </w:t>
      </w:r>
      <w:r w:rsidR="00993AA1" w:rsidRPr="00BD41EA">
        <w:t xml:space="preserve">Seek Guidance from </w:t>
      </w:r>
      <w:r w:rsidR="007B2A74" w:rsidRPr="00BD41EA">
        <w:t>Those</w:t>
      </w:r>
      <w:r w:rsidR="00993AA1" w:rsidRPr="00BD41EA">
        <w:t xml:space="preserve"> Experienced in Hermeneutics</w:t>
      </w:r>
      <w:bookmarkEnd w:id="332"/>
      <w:r w:rsidR="00993AA1" w:rsidRPr="00BD41EA">
        <w:t xml:space="preserve"> </w:t>
      </w:r>
    </w:p>
    <w:p w14:paraId="40237758" w14:textId="77777777" w:rsidR="00993AA1" w:rsidRPr="00BD41EA" w:rsidRDefault="00993AA1" w:rsidP="001E08CE"/>
    <w:p w14:paraId="2BA63D9E" w14:textId="77777777" w:rsidR="00993AA1" w:rsidRPr="00BD41EA" w:rsidRDefault="00993AA1" w:rsidP="00BD7F48">
      <w:pPr>
        <w:pStyle w:val="Heading3"/>
      </w:pPr>
      <w:bookmarkStart w:id="333" w:name="_Toc65591604"/>
      <w:r w:rsidRPr="00BD41EA">
        <w:t>Method:</w:t>
      </w:r>
      <w:bookmarkEnd w:id="333"/>
    </w:p>
    <w:p w14:paraId="2396974A" w14:textId="77777777" w:rsidR="00341CC7" w:rsidRPr="00BD41EA" w:rsidRDefault="00341CC7" w:rsidP="001E08CE"/>
    <w:p w14:paraId="7577CBBB" w14:textId="47F1DD61" w:rsidR="004545F3" w:rsidRPr="00BD41EA" w:rsidRDefault="00993AA1" w:rsidP="008A39A6">
      <w:pPr>
        <w:pStyle w:val="Satiparagraph"/>
      </w:pPr>
      <w:r w:rsidRPr="00BD41EA">
        <w:t xml:space="preserve">Consult </w:t>
      </w:r>
      <w:r w:rsidR="00341CC7" w:rsidRPr="00BD41EA">
        <w:t>contemporary</w:t>
      </w:r>
      <w:r w:rsidRPr="00BD41EA">
        <w:t xml:space="preserve"> </w:t>
      </w:r>
      <w:proofErr w:type="spellStart"/>
      <w:r w:rsidR="00A72E6F" w:rsidRPr="00BD41EA">
        <w:t>Vaiṣṇavas</w:t>
      </w:r>
      <w:proofErr w:type="spellEnd"/>
      <w:r w:rsidRPr="00BD41EA">
        <w:t xml:space="preserve"> or </w:t>
      </w:r>
      <w:r w:rsidR="00341CC7" w:rsidRPr="00BD41EA">
        <w:t>seek</w:t>
      </w:r>
      <w:r w:rsidRPr="00BD41EA">
        <w:t xml:space="preserve"> more guidance and education fr</w:t>
      </w:r>
      <w:r w:rsidR="00341CC7" w:rsidRPr="00BD41EA">
        <w:t>o</w:t>
      </w:r>
      <w:r w:rsidRPr="00BD41EA">
        <w:t xml:space="preserve">m </w:t>
      </w:r>
      <w:r w:rsidR="00341CC7" w:rsidRPr="00BD41EA">
        <w:t xml:space="preserve">those skilled </w:t>
      </w:r>
      <w:r w:rsidRPr="00BD41EA">
        <w:t>in hermeneutics.</w:t>
      </w:r>
    </w:p>
    <w:p w14:paraId="2EBF7900" w14:textId="77777777" w:rsidR="004545F3" w:rsidRPr="00BD41EA" w:rsidRDefault="004545F3" w:rsidP="001E08CE"/>
    <w:p w14:paraId="2126A91B" w14:textId="67CFF03C" w:rsidR="004545F3" w:rsidRPr="00BD41EA" w:rsidRDefault="004545F3" w:rsidP="00BD7F48">
      <w:pPr>
        <w:pStyle w:val="Heading3"/>
      </w:pPr>
      <w:bookmarkStart w:id="334" w:name="_Toc65591605"/>
      <w:r w:rsidRPr="00BD41EA">
        <w:t>Evidence:</w:t>
      </w:r>
      <w:bookmarkEnd w:id="334"/>
    </w:p>
    <w:p w14:paraId="1744C392" w14:textId="79071A20" w:rsidR="004545F3" w:rsidRDefault="004545F3" w:rsidP="001E08CE"/>
    <w:p w14:paraId="20823F54" w14:textId="72E653E6" w:rsidR="00C3312B" w:rsidRDefault="00C3312B" w:rsidP="008A39A6">
      <w:pPr>
        <w:pStyle w:val="Satiparagraph"/>
      </w:pPr>
      <w:r>
        <w:t>L</w:t>
      </w:r>
      <w:r w:rsidRPr="00BD41EA">
        <w:t xml:space="preserve">ecture </w:t>
      </w:r>
      <w:r w:rsidR="00F01804">
        <w:t xml:space="preserve">on </w:t>
      </w:r>
      <w:proofErr w:type="spellStart"/>
      <w:r w:rsidR="004E3075" w:rsidRPr="004E3075">
        <w:rPr>
          <w:i/>
        </w:rPr>
        <w:t>Śrīmad-Bhāgavatam</w:t>
      </w:r>
      <w:proofErr w:type="spellEnd"/>
      <w:r w:rsidR="004E3075" w:rsidRPr="004E3075">
        <w:rPr>
          <w:i/>
        </w:rPr>
        <w:t xml:space="preserve"> </w:t>
      </w:r>
      <w:r w:rsidRPr="00BD41EA">
        <w:t>2.3.18</w:t>
      </w:r>
      <w:r w:rsidRPr="00BD41EA">
        <w:rPr>
          <w:rFonts w:cs="Cambria"/>
        </w:rPr>
        <w:t>–</w:t>
      </w:r>
      <w:r w:rsidRPr="00BD41EA">
        <w:t>19</w:t>
      </w:r>
      <w:r>
        <w:t>,</w:t>
      </w:r>
      <w:r w:rsidRPr="00BD41EA">
        <w:t xml:space="preserve"> Bombay, </w:t>
      </w:r>
      <w:r w:rsidR="00FD22D7">
        <w:t>at</w:t>
      </w:r>
      <w:r w:rsidRPr="00BD41EA">
        <w:t xml:space="preserve"> Cross Maidan Pandal</w:t>
      </w:r>
      <w:r>
        <w:t>,</w:t>
      </w:r>
      <w:r w:rsidRPr="00BD41EA">
        <w:t xml:space="preserve"> March 23, 1977</w:t>
      </w:r>
      <w:r>
        <w:t>:</w:t>
      </w:r>
    </w:p>
    <w:p w14:paraId="666BC202" w14:textId="77777777" w:rsidR="00C3312B" w:rsidRPr="00BD41EA" w:rsidRDefault="00C3312B" w:rsidP="008A39A6">
      <w:pPr>
        <w:pStyle w:val="Satiparagraph"/>
      </w:pPr>
    </w:p>
    <w:p w14:paraId="002B81F6" w14:textId="523D17FA" w:rsidR="004545F3" w:rsidRPr="00BD41EA" w:rsidRDefault="004545F3" w:rsidP="00554A89">
      <w:pPr>
        <w:pStyle w:val="1Satiindentedquotes"/>
      </w:pPr>
      <w:r w:rsidRPr="00BD41EA">
        <w:t xml:space="preserve">Formerly, even Lord </w:t>
      </w:r>
      <w:proofErr w:type="spellStart"/>
      <w:r w:rsidRPr="00BD41EA">
        <w:t>Rāmacandra</w:t>
      </w:r>
      <w:proofErr w:type="spellEnd"/>
      <w:r w:rsidRPr="00BD41EA">
        <w:t>, who was the king</w:t>
      </w:r>
      <w:r w:rsidR="00C3312B">
        <w:t xml:space="preserve"> </w:t>
      </w:r>
      <w:r w:rsidRPr="00BD41EA">
        <w:t xml:space="preserve">... He is God Himself. Still, He used to consult learned </w:t>
      </w:r>
      <w:proofErr w:type="spellStart"/>
      <w:r w:rsidRPr="00BD41EA">
        <w:t>brāhmaṇas</w:t>
      </w:r>
      <w:proofErr w:type="spellEnd"/>
      <w:r w:rsidRPr="00BD41EA">
        <w:t>, sages, saintly persons.</w:t>
      </w:r>
    </w:p>
    <w:p w14:paraId="2C56F0DE" w14:textId="0CCDC031" w:rsidR="002A1393" w:rsidRDefault="002A1393" w:rsidP="008A39A6">
      <w:pPr>
        <w:pStyle w:val="Satiparagraph"/>
      </w:pPr>
    </w:p>
    <w:p w14:paraId="4C52E0A1" w14:textId="34D479F3" w:rsidR="00C3312B" w:rsidRDefault="004E3075" w:rsidP="008A39A6">
      <w:pPr>
        <w:pStyle w:val="Satiparagraph"/>
      </w:pPr>
      <w:proofErr w:type="spellStart"/>
      <w:r w:rsidRPr="004E3075">
        <w:rPr>
          <w:i/>
          <w:iCs/>
        </w:rPr>
        <w:t>Śrīmad-Bhāgavatam</w:t>
      </w:r>
      <w:proofErr w:type="spellEnd"/>
      <w:r w:rsidRPr="004E3075">
        <w:rPr>
          <w:i/>
          <w:iCs/>
        </w:rPr>
        <w:t xml:space="preserve"> </w:t>
      </w:r>
      <w:r w:rsidR="00C3312B" w:rsidRPr="00BD41EA">
        <w:t>5.22.1-2</w:t>
      </w:r>
      <w:r w:rsidR="00C3312B">
        <w:t>:</w:t>
      </w:r>
    </w:p>
    <w:p w14:paraId="34467576" w14:textId="77777777" w:rsidR="00C3312B" w:rsidRPr="00BD41EA" w:rsidRDefault="00C3312B" w:rsidP="008A39A6">
      <w:pPr>
        <w:pStyle w:val="Satiparagraph"/>
      </w:pPr>
    </w:p>
    <w:p w14:paraId="27D36521" w14:textId="602C34D9" w:rsidR="002A1393" w:rsidRPr="00BD41EA" w:rsidRDefault="002A1393" w:rsidP="00554A89">
      <w:pPr>
        <w:pStyle w:val="1Satiindentedquotes"/>
      </w:pPr>
      <w:r w:rsidRPr="00BD41EA">
        <w:t xml:space="preserve">King </w:t>
      </w:r>
      <w:proofErr w:type="spellStart"/>
      <w:r w:rsidRPr="00BD41EA">
        <w:t>Parīkṣit</w:t>
      </w:r>
      <w:proofErr w:type="spellEnd"/>
      <w:r w:rsidRPr="00BD41EA">
        <w:t xml:space="preserve"> inquired from </w:t>
      </w:r>
      <w:proofErr w:type="spellStart"/>
      <w:r w:rsidRPr="00BD41EA">
        <w:t>Śukadeva</w:t>
      </w:r>
      <w:proofErr w:type="spellEnd"/>
      <w:r w:rsidRPr="00BD41EA">
        <w:t xml:space="preserve"> </w:t>
      </w:r>
      <w:proofErr w:type="spellStart"/>
      <w:r w:rsidR="006315F4">
        <w:rPr>
          <w:lang w:val="en-US"/>
        </w:rPr>
        <w:t>Gosvāmī</w:t>
      </w:r>
      <w:proofErr w:type="spellEnd"/>
      <w:r w:rsidRPr="00BD41EA">
        <w:t>: My dear lord, you have already affirmed the truth that the supremely powerful sun-</w:t>
      </w:r>
      <w:proofErr w:type="gramStart"/>
      <w:r w:rsidRPr="00BD41EA">
        <w:t>god</w:t>
      </w:r>
      <w:proofErr w:type="gramEnd"/>
      <w:r w:rsidRPr="00BD41EA">
        <w:t xml:space="preserve"> travels around </w:t>
      </w:r>
      <w:proofErr w:type="spellStart"/>
      <w:r w:rsidRPr="00BD41EA">
        <w:t>Dhruvaloka</w:t>
      </w:r>
      <w:proofErr w:type="spellEnd"/>
      <w:r w:rsidRPr="00BD41EA">
        <w:t xml:space="preserve"> with both </w:t>
      </w:r>
      <w:proofErr w:type="spellStart"/>
      <w:r w:rsidRPr="00BD41EA">
        <w:t>Dhruvaloka</w:t>
      </w:r>
      <w:proofErr w:type="spellEnd"/>
      <w:r w:rsidRPr="00BD41EA">
        <w:t xml:space="preserve"> and Mount </w:t>
      </w:r>
      <w:proofErr w:type="spellStart"/>
      <w:r w:rsidRPr="00BD41EA">
        <w:t>Sumeru</w:t>
      </w:r>
      <w:proofErr w:type="spellEnd"/>
      <w:r w:rsidRPr="00BD41EA">
        <w:t xml:space="preserve"> on his right. Yet at the same time the sun-</w:t>
      </w:r>
      <w:proofErr w:type="gramStart"/>
      <w:r w:rsidRPr="00BD41EA">
        <w:t>god</w:t>
      </w:r>
      <w:proofErr w:type="gramEnd"/>
      <w:r w:rsidRPr="00BD41EA">
        <w:t xml:space="preserve"> faces the signs of the zodiac and keeps </w:t>
      </w:r>
      <w:proofErr w:type="spellStart"/>
      <w:r w:rsidRPr="00BD41EA">
        <w:t>Sumeru</w:t>
      </w:r>
      <w:proofErr w:type="spellEnd"/>
      <w:r w:rsidRPr="00BD41EA">
        <w:t xml:space="preserve"> and </w:t>
      </w:r>
      <w:proofErr w:type="spellStart"/>
      <w:r w:rsidRPr="00BD41EA">
        <w:t>Dhruvaloka</w:t>
      </w:r>
      <w:proofErr w:type="spellEnd"/>
      <w:r w:rsidRPr="00BD41EA">
        <w:t xml:space="preserve"> on his left. How can we reasonably accept that the sun-</w:t>
      </w:r>
      <w:proofErr w:type="gramStart"/>
      <w:r w:rsidRPr="00BD41EA">
        <w:t>god</w:t>
      </w:r>
      <w:proofErr w:type="gramEnd"/>
      <w:r w:rsidRPr="00BD41EA">
        <w:t xml:space="preserve"> proceeds with </w:t>
      </w:r>
      <w:proofErr w:type="spellStart"/>
      <w:r w:rsidRPr="00BD41EA">
        <w:t>Sumeru</w:t>
      </w:r>
      <w:proofErr w:type="spellEnd"/>
      <w:r w:rsidRPr="00BD41EA">
        <w:t xml:space="preserve"> and </w:t>
      </w:r>
      <w:proofErr w:type="spellStart"/>
      <w:r w:rsidRPr="00BD41EA">
        <w:t>Dhruvaloka</w:t>
      </w:r>
      <w:proofErr w:type="spellEnd"/>
      <w:r w:rsidRPr="00BD41EA">
        <w:t xml:space="preserve"> on both his left and right simultaneously?</w:t>
      </w:r>
    </w:p>
    <w:p w14:paraId="247C1D6D" w14:textId="77777777" w:rsidR="005B74DD" w:rsidRDefault="005B74DD" w:rsidP="00554A89">
      <w:pPr>
        <w:pStyle w:val="1Satiindentedquotes"/>
      </w:pPr>
    </w:p>
    <w:p w14:paraId="01DFD9F7" w14:textId="3C94688F" w:rsidR="002A1393" w:rsidRPr="00BD41EA" w:rsidRDefault="002A1393" w:rsidP="00554A89">
      <w:pPr>
        <w:pStyle w:val="1Satiindentedquotes"/>
      </w:pPr>
      <w:proofErr w:type="spellStart"/>
      <w:r w:rsidRPr="00BD41EA">
        <w:t>Śrī</w:t>
      </w:r>
      <w:proofErr w:type="spellEnd"/>
      <w:r w:rsidRPr="00BD41EA">
        <w:t xml:space="preserve"> </w:t>
      </w:r>
      <w:proofErr w:type="spellStart"/>
      <w:r w:rsidRPr="00BD41EA">
        <w:t>Śukadeva</w:t>
      </w:r>
      <w:proofErr w:type="spellEnd"/>
      <w:r w:rsidRPr="00BD41EA">
        <w:t xml:space="preserve"> </w:t>
      </w:r>
      <w:proofErr w:type="spellStart"/>
      <w:r w:rsidR="00534DEB">
        <w:rPr>
          <w:lang w:val="en-US"/>
        </w:rPr>
        <w:t>Gosvāmī</w:t>
      </w:r>
      <w:proofErr w:type="spellEnd"/>
      <w:r w:rsidR="00534DEB" w:rsidRPr="00BD41EA">
        <w:t xml:space="preserve"> </w:t>
      </w:r>
      <w:r w:rsidRPr="00BD41EA">
        <w:t>clearly answered: When a potter</w:t>
      </w:r>
      <w:r w:rsidR="00636C81" w:rsidRPr="00BD41EA">
        <w:t>’</w:t>
      </w:r>
      <w:r w:rsidRPr="00BD41EA">
        <w:t xml:space="preserve">s wheel is moving and small ants located on that big wheel are moving with it, one can see that their motion is different from that of the wheel because they appear sometimes on one part of the wheel and sometimes on another. Similarly, the signs and constellations, with </w:t>
      </w:r>
      <w:proofErr w:type="spellStart"/>
      <w:r w:rsidRPr="00BD41EA">
        <w:t>Sumeru</w:t>
      </w:r>
      <w:proofErr w:type="spellEnd"/>
      <w:r w:rsidRPr="00BD41EA">
        <w:t xml:space="preserve"> and </w:t>
      </w:r>
      <w:proofErr w:type="spellStart"/>
      <w:r w:rsidRPr="00BD41EA">
        <w:t>Dhruvaloka</w:t>
      </w:r>
      <w:proofErr w:type="spellEnd"/>
      <w:r w:rsidRPr="00BD41EA">
        <w:t xml:space="preserve"> on their right, move with the wheel of time, and the antlike sun and other planets move with them. The sun and planets, however, are seen in different signs and constellations at different times. This indicates that their motion is different from that of the zodiac and the wheel of time itself.</w:t>
      </w:r>
    </w:p>
    <w:p w14:paraId="03B97DF9" w14:textId="27435B1F" w:rsidR="002A1393" w:rsidRDefault="002A1393" w:rsidP="001E08CE"/>
    <w:p w14:paraId="5E0B6A49" w14:textId="70A89547" w:rsidR="00C3312B" w:rsidRDefault="00C3312B" w:rsidP="001E08CE">
      <w:r w:rsidRPr="00BD41EA">
        <w:rPr>
          <w:i/>
          <w:iCs/>
        </w:rPr>
        <w:t>Caitanya-</w:t>
      </w:r>
      <w:proofErr w:type="spellStart"/>
      <w:r w:rsidRPr="00BD41EA">
        <w:rPr>
          <w:i/>
          <w:iCs/>
        </w:rPr>
        <w:t>caritāmṛta</w:t>
      </w:r>
      <w:proofErr w:type="spellEnd"/>
      <w:r>
        <w:rPr>
          <w:i/>
          <w:iCs/>
        </w:rPr>
        <w:t>,</w:t>
      </w:r>
      <w:r w:rsidRPr="00BD41EA">
        <w:t xml:space="preserve"> </w:t>
      </w:r>
      <w:proofErr w:type="spellStart"/>
      <w:r w:rsidRPr="00D925C0">
        <w:rPr>
          <w:i/>
          <w:iCs/>
        </w:rPr>
        <w:t>Antya</w:t>
      </w:r>
      <w:proofErr w:type="spellEnd"/>
      <w:r w:rsidRPr="00BD41EA">
        <w:t xml:space="preserve"> 5.7-8</w:t>
      </w:r>
      <w:r>
        <w:t>:</w:t>
      </w:r>
    </w:p>
    <w:p w14:paraId="54BC998D" w14:textId="77777777" w:rsidR="00C3312B" w:rsidRPr="00BD41EA" w:rsidRDefault="00C3312B" w:rsidP="001E08CE"/>
    <w:p w14:paraId="1D6E71C0" w14:textId="1C4B988B" w:rsidR="00CB7098" w:rsidRPr="00BD41EA" w:rsidRDefault="00CB7098" w:rsidP="00554A89">
      <w:pPr>
        <w:pStyle w:val="1Satiindentedquotes"/>
      </w:pPr>
      <w:proofErr w:type="spellStart"/>
      <w:r w:rsidRPr="00BD41EA">
        <w:t>Śrī</w:t>
      </w:r>
      <w:proofErr w:type="spellEnd"/>
      <w:r w:rsidRPr="00BD41EA">
        <w:t xml:space="preserve"> Caitanya </w:t>
      </w:r>
      <w:proofErr w:type="spellStart"/>
      <w:r w:rsidRPr="00BD41EA">
        <w:t>Mahāprabhu</w:t>
      </w:r>
      <w:proofErr w:type="spellEnd"/>
      <w:r w:rsidRPr="00BD41EA">
        <w:t xml:space="preserve"> replied, “I do not know about topics concerning Lord Kṛṣṇa. I think that only </w:t>
      </w:r>
      <w:proofErr w:type="spellStart"/>
      <w:r w:rsidRPr="00BD41EA">
        <w:t>Rāmānanda</w:t>
      </w:r>
      <w:proofErr w:type="spellEnd"/>
      <w:r w:rsidRPr="00BD41EA">
        <w:t xml:space="preserve"> </w:t>
      </w:r>
      <w:proofErr w:type="spellStart"/>
      <w:r w:rsidRPr="00BD41EA">
        <w:t>Rāya</w:t>
      </w:r>
      <w:proofErr w:type="spellEnd"/>
      <w:r w:rsidRPr="00BD41EA">
        <w:t xml:space="preserve"> knows, for I hear these topics from him. It is your good fortune that you are inclined to hear topics regarding Kṛṣṇa. The best course for you would be to go to </w:t>
      </w:r>
      <w:proofErr w:type="spellStart"/>
      <w:r w:rsidRPr="00BD41EA">
        <w:t>Rāmānanda</w:t>
      </w:r>
      <w:proofErr w:type="spellEnd"/>
      <w:r w:rsidRPr="00BD41EA">
        <w:t xml:space="preserve"> </w:t>
      </w:r>
      <w:proofErr w:type="spellStart"/>
      <w:r w:rsidRPr="00BD41EA">
        <w:t>Rāya</w:t>
      </w:r>
      <w:proofErr w:type="spellEnd"/>
      <w:r w:rsidRPr="00BD41EA">
        <w:t xml:space="preserve"> and hear these topics from him</w:t>
      </w:r>
      <w:r w:rsidR="006620F2">
        <w:rPr>
          <w:lang w:val="en-AU"/>
        </w:rPr>
        <w:t>.</w:t>
      </w:r>
      <w:r w:rsidR="006620F2" w:rsidRPr="00BD41EA">
        <w:rPr>
          <w:lang w:val="en-AU"/>
        </w:rPr>
        <w:t>”</w:t>
      </w:r>
    </w:p>
    <w:p w14:paraId="310EA53F" w14:textId="77777777" w:rsidR="00CB7098" w:rsidRPr="00BD41EA" w:rsidRDefault="00CB7098" w:rsidP="001E08CE"/>
    <w:p w14:paraId="2FCCFE2B" w14:textId="77777777" w:rsidR="001678BA" w:rsidRDefault="001678BA">
      <w:pPr>
        <w:widowControl/>
        <w:rPr>
          <w:b/>
          <w:bCs/>
        </w:rPr>
      </w:pPr>
      <w:r>
        <w:rPr>
          <w:b/>
          <w:bCs/>
        </w:rPr>
        <w:br w:type="page"/>
      </w:r>
    </w:p>
    <w:p w14:paraId="60937C6E" w14:textId="6C08FC89" w:rsidR="002A1393" w:rsidRPr="00BD41EA" w:rsidRDefault="009F61F5" w:rsidP="001E08CE">
      <w:pPr>
        <w:rPr>
          <w:b/>
          <w:bCs/>
        </w:rPr>
      </w:pPr>
      <w:r w:rsidRPr="00BD41EA">
        <w:rPr>
          <w:b/>
          <w:bCs/>
        </w:rPr>
        <w:lastRenderedPageBreak/>
        <w:t xml:space="preserve">By Hari </w:t>
      </w:r>
      <w:proofErr w:type="spellStart"/>
      <w:r w:rsidRPr="00BD41EA">
        <w:rPr>
          <w:b/>
          <w:bCs/>
        </w:rPr>
        <w:t>P</w:t>
      </w:r>
      <w:r w:rsidR="000D284C" w:rsidRPr="00BD41EA">
        <w:rPr>
          <w:b/>
          <w:bCs/>
        </w:rPr>
        <w:t>ārṣ</w:t>
      </w:r>
      <w:r w:rsidRPr="00BD41EA">
        <w:rPr>
          <w:b/>
          <w:bCs/>
        </w:rPr>
        <w:t>ad</w:t>
      </w:r>
      <w:r w:rsidR="000D284C" w:rsidRPr="00BD41EA">
        <w:rPr>
          <w:b/>
          <w:bCs/>
        </w:rPr>
        <w:t>a</w:t>
      </w:r>
      <w:proofErr w:type="spellEnd"/>
      <w:r w:rsidRPr="00BD41EA">
        <w:rPr>
          <w:b/>
          <w:bCs/>
        </w:rPr>
        <w:t xml:space="preserve"> </w:t>
      </w:r>
      <w:proofErr w:type="spellStart"/>
      <w:r w:rsidR="00BA1138" w:rsidRPr="00BD41EA">
        <w:rPr>
          <w:b/>
          <w:bCs/>
        </w:rPr>
        <w:t>Dāsa</w:t>
      </w:r>
      <w:proofErr w:type="spellEnd"/>
      <w:r w:rsidRPr="00BD41EA">
        <w:rPr>
          <w:b/>
          <w:bCs/>
        </w:rPr>
        <w:t>:</w:t>
      </w:r>
    </w:p>
    <w:p w14:paraId="75BA1E8B" w14:textId="0032A247" w:rsidR="009F61F5" w:rsidRPr="00BD41EA" w:rsidRDefault="009F61F5" w:rsidP="001E08CE"/>
    <w:p w14:paraId="682010E0" w14:textId="476E39B5" w:rsidR="009F61F5" w:rsidRPr="00BD41EA" w:rsidRDefault="009F61F5" w:rsidP="008A39A6">
      <w:pPr>
        <w:pStyle w:val="Satiparagraph"/>
      </w:pPr>
      <w:proofErr w:type="spellStart"/>
      <w:r w:rsidRPr="00BD41EA">
        <w:t>Śrī</w:t>
      </w:r>
      <w:proofErr w:type="spellEnd"/>
      <w:r w:rsidRPr="00BD41EA">
        <w:t xml:space="preserve"> </w:t>
      </w:r>
      <w:proofErr w:type="spellStart"/>
      <w:r w:rsidRPr="00BD41EA">
        <w:t>Viśvanātha</w:t>
      </w:r>
      <w:proofErr w:type="spellEnd"/>
      <w:r w:rsidRPr="00BD41EA">
        <w:t xml:space="preserve"> tackles the issue of the missing half syllable in the </w:t>
      </w:r>
      <w:proofErr w:type="spellStart"/>
      <w:r w:rsidRPr="00BD41EA">
        <w:rPr>
          <w:i/>
        </w:rPr>
        <w:t>kāma-gāyatrī</w:t>
      </w:r>
      <w:proofErr w:type="spellEnd"/>
      <w:r w:rsidRPr="00BD41EA">
        <w:t xml:space="preserve">. The issue arises because </w:t>
      </w:r>
      <w:proofErr w:type="spellStart"/>
      <w:r w:rsidRPr="00BD41EA">
        <w:t>Śrī</w:t>
      </w:r>
      <w:proofErr w:type="spellEnd"/>
      <w:r w:rsidRPr="00BD41EA">
        <w:t xml:space="preserve"> </w:t>
      </w:r>
      <w:proofErr w:type="spellStart"/>
      <w:r w:rsidRPr="00BD41EA">
        <w:t>Kṛṣṇadāsa</w:t>
      </w:r>
      <w:proofErr w:type="spellEnd"/>
      <w:r w:rsidRPr="00BD41EA">
        <w:t xml:space="preserve"> </w:t>
      </w:r>
      <w:proofErr w:type="spellStart"/>
      <w:r w:rsidRPr="00BD41EA">
        <w:t>Kavirāja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in his </w:t>
      </w:r>
      <w:r w:rsidR="00457271" w:rsidRPr="00BD41EA">
        <w:rPr>
          <w:i/>
        </w:rPr>
        <w:t>Caitanya-</w:t>
      </w:r>
      <w:proofErr w:type="spellStart"/>
      <w:r w:rsidR="00457271" w:rsidRPr="00BD41EA">
        <w:rPr>
          <w:i/>
        </w:rPr>
        <w:t>caritāmṛta</w:t>
      </w:r>
      <w:proofErr w:type="spellEnd"/>
      <w:r w:rsidR="003278B3">
        <w:rPr>
          <w:i/>
        </w:rPr>
        <w:t xml:space="preserve">, </w:t>
      </w:r>
      <w:r w:rsidRPr="00D925C0">
        <w:rPr>
          <w:i/>
          <w:iCs/>
          <w:lang w:val="en-IN"/>
        </w:rPr>
        <w:t>Madhya</w:t>
      </w:r>
      <w:r w:rsidRPr="00BD41EA">
        <w:rPr>
          <w:lang w:val="en-IN"/>
        </w:rPr>
        <w:t xml:space="preserve"> 21.125</w:t>
      </w:r>
      <w:r w:rsidRPr="00BD41EA">
        <w:rPr>
          <w:i/>
        </w:rPr>
        <w:t xml:space="preserve"> </w:t>
      </w:r>
      <w:r w:rsidRPr="00BD41EA">
        <w:t xml:space="preserve">described the </w:t>
      </w:r>
      <w:proofErr w:type="spellStart"/>
      <w:r w:rsidRPr="00BD41EA">
        <w:rPr>
          <w:i/>
        </w:rPr>
        <w:t>kāma-gāyatrī</w:t>
      </w:r>
      <w:proofErr w:type="spellEnd"/>
      <w:r w:rsidRPr="00BD41EA">
        <w:rPr>
          <w:i/>
        </w:rPr>
        <w:t xml:space="preserve"> </w:t>
      </w:r>
      <w:r w:rsidRPr="00BD41EA">
        <w:t xml:space="preserve">as being twenty-four and half syllables. However, if the syllables of the </w:t>
      </w:r>
      <w:proofErr w:type="spellStart"/>
      <w:r w:rsidRPr="00BD41EA">
        <w:rPr>
          <w:i/>
        </w:rPr>
        <w:t>kāma-gāyatrī</w:t>
      </w:r>
      <w:proofErr w:type="spellEnd"/>
      <w:r w:rsidRPr="00BD41EA">
        <w:rPr>
          <w:i/>
        </w:rPr>
        <w:t xml:space="preserve"> </w:t>
      </w:r>
      <w:r w:rsidRPr="00BD41EA">
        <w:t xml:space="preserve">along with the </w:t>
      </w:r>
      <w:proofErr w:type="spellStart"/>
      <w:r w:rsidRPr="00BD41EA">
        <w:rPr>
          <w:i/>
        </w:rPr>
        <w:t>bīja</w:t>
      </w:r>
      <w:proofErr w:type="spellEnd"/>
      <w:r w:rsidRPr="00BD41EA">
        <w:rPr>
          <w:i/>
        </w:rPr>
        <w:t xml:space="preserve"> </w:t>
      </w:r>
      <w:r w:rsidRPr="00BD41EA">
        <w:t xml:space="preserve">are counted, it comes to twenty-five. </w:t>
      </w:r>
      <w:proofErr w:type="spellStart"/>
      <w:r w:rsidRPr="00BD41EA">
        <w:t>Śrī</w:t>
      </w:r>
      <w:proofErr w:type="spellEnd"/>
      <w:r w:rsidRPr="00BD41EA">
        <w:t xml:space="preserve"> </w:t>
      </w:r>
      <w:proofErr w:type="spellStart"/>
      <w:r w:rsidRPr="00BD41EA">
        <w:t>Viśvanātha</w:t>
      </w:r>
      <w:proofErr w:type="spellEnd"/>
      <w:r w:rsidRPr="00BD41EA">
        <w:t xml:space="preserve"> dedicates the rest of his </w:t>
      </w:r>
      <w:proofErr w:type="spellStart"/>
      <w:r w:rsidRPr="00BD41EA">
        <w:rPr>
          <w:i/>
        </w:rPr>
        <w:t>kāma-gāyatrī</w:t>
      </w:r>
      <w:proofErr w:type="spellEnd"/>
      <w:r w:rsidRPr="00BD41EA">
        <w:rPr>
          <w:i/>
        </w:rPr>
        <w:t xml:space="preserve"> </w:t>
      </w:r>
      <w:r w:rsidRPr="00BD41EA">
        <w:t>commentary in resolving this issue.</w:t>
      </w:r>
    </w:p>
    <w:p w14:paraId="7F096794" w14:textId="77777777" w:rsidR="00F802EE" w:rsidRDefault="00F802EE" w:rsidP="008A39A6">
      <w:pPr>
        <w:pStyle w:val="Satiparagraph"/>
      </w:pPr>
    </w:p>
    <w:p w14:paraId="3E6E4085" w14:textId="17F3CCED" w:rsidR="009F61F5" w:rsidRPr="00BD41EA" w:rsidRDefault="009F61F5" w:rsidP="008A39A6">
      <w:pPr>
        <w:pStyle w:val="Satiparagraph"/>
      </w:pPr>
      <w:r w:rsidRPr="00BD41EA">
        <w:t xml:space="preserve">In trying to resolve the issue, </w:t>
      </w:r>
      <w:proofErr w:type="spellStart"/>
      <w:r w:rsidRPr="00BD41EA">
        <w:t>Śrī</w:t>
      </w:r>
      <w:proofErr w:type="spellEnd"/>
      <w:r w:rsidRPr="00BD41EA">
        <w:t xml:space="preserve"> </w:t>
      </w:r>
      <w:proofErr w:type="spellStart"/>
      <w:r w:rsidRPr="00BD41EA">
        <w:t>Viśvanātha’s</w:t>
      </w:r>
      <w:proofErr w:type="spellEnd"/>
      <w:r w:rsidRPr="00BD41EA">
        <w:t xml:space="preserve"> approach is to justify the position of </w:t>
      </w:r>
      <w:proofErr w:type="spellStart"/>
      <w:r w:rsidRPr="00BD41EA">
        <w:t>Śrī</w:t>
      </w:r>
      <w:proofErr w:type="spellEnd"/>
      <w:r w:rsidRPr="00BD41EA">
        <w:t xml:space="preserve"> </w:t>
      </w:r>
      <w:proofErr w:type="spellStart"/>
      <w:r w:rsidRPr="00BD41EA">
        <w:t>Kṛṣṇadāsa</w:t>
      </w:r>
      <w:proofErr w:type="spellEnd"/>
      <w:r w:rsidRPr="00BD41EA">
        <w:t xml:space="preserve"> </w:t>
      </w:r>
      <w:proofErr w:type="spellStart"/>
      <w:r w:rsidRPr="00BD41EA">
        <w:t>Kavirāja</w:t>
      </w:r>
      <w:proofErr w:type="spellEnd"/>
      <w:r w:rsidRPr="00BD41EA">
        <w:t xml:space="preserve">, although by normal calculations, the number of syllables in the </w:t>
      </w:r>
      <w:proofErr w:type="spellStart"/>
      <w:r w:rsidRPr="00BD41EA">
        <w:rPr>
          <w:i/>
        </w:rPr>
        <w:t>kāma-gāyatrī</w:t>
      </w:r>
      <w:proofErr w:type="spellEnd"/>
      <w:r w:rsidRPr="00BD41EA">
        <w:rPr>
          <w:i/>
        </w:rPr>
        <w:t xml:space="preserve"> </w:t>
      </w:r>
      <w:r w:rsidRPr="00BD41EA">
        <w:t>come out to be twenty-five.</w:t>
      </w:r>
    </w:p>
    <w:p w14:paraId="26AE0695" w14:textId="77777777" w:rsidR="009F61F5" w:rsidRPr="00BD41EA" w:rsidRDefault="009F61F5" w:rsidP="008A39A6">
      <w:pPr>
        <w:pStyle w:val="Satiparagraph"/>
      </w:pPr>
    </w:p>
    <w:p w14:paraId="7D3F5AEA" w14:textId="4BE66724" w:rsidR="009F61F5" w:rsidRPr="00BD41EA" w:rsidRDefault="009F61F5" w:rsidP="008A39A6">
      <w:pPr>
        <w:pStyle w:val="Satiparagraph"/>
      </w:pPr>
      <w:proofErr w:type="spellStart"/>
      <w:r w:rsidRPr="00BD41EA">
        <w:t>Śrī</w:t>
      </w:r>
      <w:proofErr w:type="spellEnd"/>
      <w:r w:rsidRPr="00BD41EA">
        <w:t xml:space="preserve"> </w:t>
      </w:r>
      <w:proofErr w:type="spellStart"/>
      <w:r w:rsidRPr="00BD41EA">
        <w:t>Viśvanātha</w:t>
      </w:r>
      <w:proofErr w:type="spellEnd"/>
      <w:r w:rsidRPr="00BD41EA">
        <w:t xml:space="preserve"> starts</w:t>
      </w:r>
      <w:r w:rsidR="002C04DA" w:rsidRPr="00BD41EA">
        <w:t xml:space="preserve"> (</w:t>
      </w:r>
      <w:proofErr w:type="spellStart"/>
      <w:r w:rsidR="002C04DA" w:rsidRPr="00BD41EA">
        <w:rPr>
          <w:i/>
          <w:lang w:val="en-IN"/>
        </w:rPr>
        <w:t>Mantrārtha-dīpikā</w:t>
      </w:r>
      <w:proofErr w:type="spellEnd"/>
      <w:r w:rsidR="002C04DA" w:rsidRPr="00BD41EA">
        <w:rPr>
          <w:lang w:val="en-IN"/>
        </w:rPr>
        <w:t>, 15)</w:t>
      </w:r>
      <w:r w:rsidRPr="00BD41EA">
        <w:t xml:space="preserve"> by meditating on various reasons why </w:t>
      </w:r>
      <w:proofErr w:type="spellStart"/>
      <w:r w:rsidRPr="00BD41EA">
        <w:t>Śrī</w:t>
      </w:r>
      <w:proofErr w:type="spellEnd"/>
      <w:r w:rsidRPr="00BD41EA">
        <w:t xml:space="preserve"> </w:t>
      </w:r>
      <w:proofErr w:type="spellStart"/>
      <w:r w:rsidRPr="00BD41EA">
        <w:t>Kṛṣṇadāsa</w:t>
      </w:r>
      <w:proofErr w:type="spellEnd"/>
      <w:r w:rsidRPr="00BD41EA">
        <w:t xml:space="preserve"> </w:t>
      </w:r>
      <w:proofErr w:type="spellStart"/>
      <w:r w:rsidRPr="00BD41EA">
        <w:t>Kavirāja</w:t>
      </w:r>
      <w:proofErr w:type="spellEnd"/>
      <w:r w:rsidRPr="00BD41EA">
        <w:t xml:space="preserve"> would have chosen to write twenty-four and half characters instead of twenty-five. If someone says that the final ‘</w:t>
      </w:r>
      <w:r w:rsidRPr="00BD41EA">
        <w:rPr>
          <w:i/>
        </w:rPr>
        <w:t>t</w:t>
      </w:r>
      <w:r w:rsidRPr="00BD41EA">
        <w:t>’ in the term ‘</w:t>
      </w:r>
      <w:proofErr w:type="spellStart"/>
      <w:r w:rsidRPr="00BD41EA">
        <w:rPr>
          <w:i/>
        </w:rPr>
        <w:t>pracodayāt</w:t>
      </w:r>
      <w:proofErr w:type="spellEnd"/>
      <w:r w:rsidRPr="00BD41EA">
        <w:t xml:space="preserve">’ should be considered as half a syllable, then the same rule should apply to all the other half syllables present in the </w:t>
      </w:r>
      <w:r w:rsidRPr="00BD41EA">
        <w:rPr>
          <w:i/>
        </w:rPr>
        <w:t>mantra</w:t>
      </w:r>
      <w:r w:rsidRPr="00BD41EA">
        <w:t>. For example, in the term ‘</w:t>
      </w:r>
      <w:proofErr w:type="spellStart"/>
      <w:r w:rsidRPr="00BD41EA">
        <w:rPr>
          <w:i/>
        </w:rPr>
        <w:t>vidmahe</w:t>
      </w:r>
      <w:proofErr w:type="spellEnd"/>
      <w:r w:rsidRPr="00BD41EA">
        <w:t>’, the ‘</w:t>
      </w:r>
      <w:r w:rsidRPr="00BD41EA">
        <w:rPr>
          <w:i/>
        </w:rPr>
        <w:t>d</w:t>
      </w:r>
      <w:r w:rsidRPr="00BD41EA">
        <w:t xml:space="preserve">’ should also be considered half a syllable. However, this is not how syllables are counted in a </w:t>
      </w:r>
      <w:r w:rsidRPr="00BD41EA">
        <w:rPr>
          <w:i/>
        </w:rPr>
        <w:t>mantra</w:t>
      </w:r>
      <w:r w:rsidRPr="00BD41EA">
        <w:t xml:space="preserve">. </w:t>
      </w:r>
      <w:proofErr w:type="spellStart"/>
      <w:r w:rsidRPr="00BD41EA">
        <w:t>Śrī</w:t>
      </w:r>
      <w:proofErr w:type="spellEnd"/>
      <w:r w:rsidRPr="00BD41EA">
        <w:t xml:space="preserve"> </w:t>
      </w:r>
      <w:proofErr w:type="spellStart"/>
      <w:r w:rsidRPr="00BD41EA">
        <w:t>Viśvanātha</w:t>
      </w:r>
      <w:proofErr w:type="spellEnd"/>
      <w:r w:rsidRPr="00BD41EA">
        <w:t xml:space="preserve"> says that in all the available literature related to grammar, in all the </w:t>
      </w:r>
      <w:proofErr w:type="spellStart"/>
      <w:r w:rsidRPr="00BD41EA">
        <w:rPr>
          <w:i/>
        </w:rPr>
        <w:t>purāṇas</w:t>
      </w:r>
      <w:proofErr w:type="spellEnd"/>
      <w:r w:rsidRPr="00BD41EA">
        <w:t xml:space="preserve">, </w:t>
      </w:r>
      <w:proofErr w:type="spellStart"/>
      <w:r w:rsidRPr="00BD41EA">
        <w:rPr>
          <w:i/>
        </w:rPr>
        <w:t>āgamas</w:t>
      </w:r>
      <w:proofErr w:type="spellEnd"/>
      <w:r w:rsidRPr="00BD41EA">
        <w:t xml:space="preserve">, </w:t>
      </w:r>
      <w:proofErr w:type="spellStart"/>
      <w:r w:rsidRPr="00BD41EA">
        <w:rPr>
          <w:i/>
        </w:rPr>
        <w:t>nāṭya</w:t>
      </w:r>
      <w:proofErr w:type="spellEnd"/>
      <w:r w:rsidR="00632738">
        <w:rPr>
          <w:i/>
        </w:rPr>
        <w:t>,</w:t>
      </w:r>
      <w:r w:rsidRPr="00BD41EA">
        <w:rPr>
          <w:i/>
        </w:rPr>
        <w:t xml:space="preserve"> </w:t>
      </w:r>
      <w:r w:rsidRPr="00BD41EA">
        <w:t xml:space="preserve">and </w:t>
      </w:r>
      <w:proofErr w:type="spellStart"/>
      <w:r w:rsidRPr="00BD41EA">
        <w:rPr>
          <w:i/>
        </w:rPr>
        <w:t>alaṅkāra</w:t>
      </w:r>
      <w:proofErr w:type="spellEnd"/>
      <w:r w:rsidRPr="00BD41EA">
        <w:rPr>
          <w:i/>
        </w:rPr>
        <w:t xml:space="preserve"> </w:t>
      </w:r>
      <w:r w:rsidRPr="00BD41EA">
        <w:t>related literature</w:t>
      </w:r>
      <w:r w:rsidR="00191C6E" w:rsidRPr="00BD41EA">
        <w:t>,</w:t>
      </w:r>
      <w:r w:rsidRPr="00BD41EA">
        <w:t xml:space="preserve"> he could not find a rule which could justify the count of twenty-four and half syllables in the </w:t>
      </w:r>
      <w:proofErr w:type="spellStart"/>
      <w:r w:rsidRPr="00BD41EA">
        <w:rPr>
          <w:i/>
        </w:rPr>
        <w:t>kāma-gāyatrī</w:t>
      </w:r>
      <w:proofErr w:type="spellEnd"/>
      <w:r w:rsidRPr="00BD41EA">
        <w:t>.</w:t>
      </w:r>
    </w:p>
    <w:p w14:paraId="028FCC95" w14:textId="77777777" w:rsidR="009F61F5" w:rsidRPr="00BD41EA" w:rsidRDefault="009F61F5" w:rsidP="008A39A6">
      <w:pPr>
        <w:pStyle w:val="Satiparagraph"/>
      </w:pPr>
    </w:p>
    <w:p w14:paraId="61A8101F" w14:textId="77777777" w:rsidR="009F61F5" w:rsidRPr="00BD41EA" w:rsidRDefault="009F61F5" w:rsidP="008A39A6">
      <w:pPr>
        <w:pStyle w:val="Satiparagraph"/>
      </w:pPr>
      <w:proofErr w:type="spellStart"/>
      <w:r w:rsidRPr="00BD41EA">
        <w:t>Śrī</w:t>
      </w:r>
      <w:proofErr w:type="spellEnd"/>
      <w:r w:rsidRPr="00BD41EA">
        <w:t xml:space="preserve"> </w:t>
      </w:r>
      <w:proofErr w:type="spellStart"/>
      <w:r w:rsidRPr="00BD41EA">
        <w:t>Viśvanātha</w:t>
      </w:r>
      <w:proofErr w:type="spellEnd"/>
      <w:r w:rsidRPr="00BD41EA">
        <w:t xml:space="preserve"> continues to say that even in the </w:t>
      </w:r>
      <w:proofErr w:type="spellStart"/>
      <w:r w:rsidRPr="00BD41EA">
        <w:rPr>
          <w:i/>
        </w:rPr>
        <w:t>Rādhikā-sahasra-nāma-stotra</w:t>
      </w:r>
      <w:proofErr w:type="spellEnd"/>
      <w:r w:rsidRPr="00BD41EA">
        <w:rPr>
          <w:i/>
        </w:rPr>
        <w:t xml:space="preserve"> </w:t>
      </w:r>
      <w:r w:rsidRPr="00BD41EA">
        <w:t xml:space="preserve">found in the </w:t>
      </w:r>
      <w:proofErr w:type="spellStart"/>
      <w:r w:rsidRPr="00BD41EA">
        <w:rPr>
          <w:i/>
        </w:rPr>
        <w:t>Bṛhan-nāradīya-purāṇa</w:t>
      </w:r>
      <w:proofErr w:type="spellEnd"/>
      <w:r w:rsidRPr="00BD41EA">
        <w:t xml:space="preserve">, there is a statement saying that </w:t>
      </w:r>
      <w:proofErr w:type="spellStart"/>
      <w:r w:rsidRPr="00BD41EA">
        <w:t>Śrī</w:t>
      </w:r>
      <w:proofErr w:type="spellEnd"/>
      <w:r w:rsidRPr="00BD41EA">
        <w:t xml:space="preserve"> </w:t>
      </w:r>
      <w:proofErr w:type="spellStart"/>
      <w:r w:rsidRPr="00BD41EA">
        <w:t>Rādhikā</w:t>
      </w:r>
      <w:proofErr w:type="spellEnd"/>
      <w:r w:rsidRPr="00BD41EA">
        <w:t xml:space="preserve"> has a form which is visualized using all the fifty syllables of the </w:t>
      </w:r>
      <w:r w:rsidRPr="009A0355">
        <w:t>Sanskrit</w:t>
      </w:r>
      <w:r w:rsidRPr="00BD41EA">
        <w:t xml:space="preserve"> alphabet. However, there is no statement which can justify a half syllable.</w:t>
      </w:r>
    </w:p>
    <w:p w14:paraId="077F649C" w14:textId="77777777" w:rsidR="009F61F5" w:rsidRPr="00BD41EA" w:rsidRDefault="009F61F5" w:rsidP="008A39A6">
      <w:pPr>
        <w:pStyle w:val="Satiparagraph"/>
      </w:pPr>
    </w:p>
    <w:p w14:paraId="3D437C01" w14:textId="77777777" w:rsidR="009F61F5" w:rsidRPr="00BD41EA" w:rsidRDefault="009F61F5" w:rsidP="008A39A6">
      <w:pPr>
        <w:pStyle w:val="Satiparagraph"/>
      </w:pPr>
      <w:proofErr w:type="spellStart"/>
      <w:r w:rsidRPr="00BD41EA">
        <w:t>Śrī</w:t>
      </w:r>
      <w:proofErr w:type="spellEnd"/>
      <w:r w:rsidRPr="00BD41EA">
        <w:t xml:space="preserve"> </w:t>
      </w:r>
      <w:proofErr w:type="spellStart"/>
      <w:r w:rsidRPr="00BD41EA">
        <w:t>Viśvanātha</w:t>
      </w:r>
      <w:proofErr w:type="spellEnd"/>
      <w:r w:rsidRPr="00BD41EA">
        <w:t xml:space="preserve"> then goes ahead to say that </w:t>
      </w:r>
      <w:proofErr w:type="spellStart"/>
      <w:r w:rsidRPr="00BD41EA">
        <w:t>Śrī</w:t>
      </w:r>
      <w:proofErr w:type="spellEnd"/>
      <w:r w:rsidRPr="00BD41EA">
        <w:t xml:space="preserve"> </w:t>
      </w:r>
      <w:proofErr w:type="spellStart"/>
      <w:r w:rsidRPr="00BD41EA">
        <w:t>Kṛṣṇadāsa</w:t>
      </w:r>
      <w:proofErr w:type="spellEnd"/>
      <w:r w:rsidRPr="00BD41EA">
        <w:t xml:space="preserve"> </w:t>
      </w:r>
      <w:proofErr w:type="spellStart"/>
      <w:r w:rsidRPr="00BD41EA">
        <w:t>Kavirāja</w:t>
      </w:r>
      <w:proofErr w:type="spellEnd"/>
      <w:r w:rsidRPr="00BD41EA">
        <w:t xml:space="preserve"> is a perfected soul and would never write an incorrect conclusion in his writings. For </w:t>
      </w:r>
      <w:proofErr w:type="spellStart"/>
      <w:r w:rsidRPr="00BD41EA">
        <w:t>Śrī</w:t>
      </w:r>
      <w:proofErr w:type="spellEnd"/>
      <w:r w:rsidRPr="00BD41EA">
        <w:t xml:space="preserve"> </w:t>
      </w:r>
      <w:proofErr w:type="spellStart"/>
      <w:r w:rsidRPr="00BD41EA">
        <w:t>Viśvanātha</w:t>
      </w:r>
      <w:proofErr w:type="spellEnd"/>
      <w:r w:rsidRPr="00BD41EA">
        <w:t xml:space="preserve">, </w:t>
      </w:r>
      <w:proofErr w:type="spellStart"/>
      <w:r w:rsidRPr="00BD41EA">
        <w:t>Śrī</w:t>
      </w:r>
      <w:proofErr w:type="spellEnd"/>
      <w:r w:rsidRPr="00BD41EA">
        <w:t xml:space="preserve"> </w:t>
      </w:r>
      <w:proofErr w:type="spellStart"/>
      <w:r w:rsidRPr="00BD41EA">
        <w:t>Kṛṣṇadāsa</w:t>
      </w:r>
      <w:proofErr w:type="spellEnd"/>
      <w:r w:rsidRPr="00BD41EA">
        <w:t xml:space="preserve"> </w:t>
      </w:r>
      <w:proofErr w:type="spellStart"/>
      <w:r w:rsidRPr="00BD41EA">
        <w:t>Kavirāja</w:t>
      </w:r>
      <w:proofErr w:type="spellEnd"/>
      <w:r w:rsidRPr="00BD41EA">
        <w:t xml:space="preserve"> is a perfected soul who is beyond the defects found in ordinary humans.</w:t>
      </w:r>
    </w:p>
    <w:p w14:paraId="60F90934" w14:textId="77777777" w:rsidR="009F61F5" w:rsidRPr="00BD41EA" w:rsidRDefault="009F61F5" w:rsidP="008A39A6">
      <w:pPr>
        <w:pStyle w:val="Satiparagraph"/>
      </w:pPr>
    </w:p>
    <w:p w14:paraId="4CE2FDBC" w14:textId="688D944C" w:rsidR="009F61F5" w:rsidRPr="00BD41EA" w:rsidRDefault="009F61F5" w:rsidP="008A39A6">
      <w:pPr>
        <w:pStyle w:val="Satiparagraph"/>
      </w:pPr>
      <w:r w:rsidRPr="00BD41EA">
        <w:t xml:space="preserve">In the </w:t>
      </w:r>
      <w:r w:rsidR="00457271" w:rsidRPr="00BD41EA">
        <w:rPr>
          <w:i/>
        </w:rPr>
        <w:t>Caitanya-</w:t>
      </w:r>
      <w:proofErr w:type="spellStart"/>
      <w:r w:rsidR="00457271" w:rsidRPr="00BD41EA">
        <w:rPr>
          <w:i/>
        </w:rPr>
        <w:t>caritāmṛta</w:t>
      </w:r>
      <w:proofErr w:type="spellEnd"/>
      <w:r w:rsidR="004F7DF2">
        <w:rPr>
          <w:i/>
        </w:rPr>
        <w:t xml:space="preserve">, </w:t>
      </w:r>
      <w:r w:rsidR="002C04DA" w:rsidRPr="00BD41EA">
        <w:rPr>
          <w:i/>
          <w:iCs/>
          <w:lang w:val="en-IN"/>
        </w:rPr>
        <w:t>Madhy</w:t>
      </w:r>
      <w:r w:rsidR="00191C6E" w:rsidRPr="00BD41EA">
        <w:rPr>
          <w:i/>
          <w:iCs/>
          <w:lang w:val="en-IN"/>
        </w:rPr>
        <w:t>a-</w:t>
      </w:r>
      <w:proofErr w:type="spellStart"/>
      <w:r w:rsidR="00191C6E" w:rsidRPr="00BD41EA">
        <w:rPr>
          <w:i/>
          <w:iCs/>
          <w:lang w:val="en-IN"/>
        </w:rPr>
        <w:t>līlā</w:t>
      </w:r>
      <w:proofErr w:type="spellEnd"/>
      <w:r w:rsidR="002C04DA" w:rsidRPr="00BD41EA">
        <w:rPr>
          <w:iCs/>
          <w:lang w:val="en-IN"/>
        </w:rPr>
        <w:t xml:space="preserve"> 21.126 – 128</w:t>
      </w:r>
      <w:r w:rsidRPr="00BD41EA">
        <w:rPr>
          <w:i/>
        </w:rPr>
        <w:t xml:space="preserve"> </w:t>
      </w:r>
      <w:r w:rsidRPr="00BD41EA">
        <w:t xml:space="preserve">too there is a description of the twenty-four and </w:t>
      </w:r>
      <w:r w:rsidR="00A8798E" w:rsidRPr="00BD41EA">
        <w:t>half-moons</w:t>
      </w:r>
      <w:r w:rsidRPr="00BD41EA">
        <w:t xml:space="preserve"> in the body of Kṛṣṇa. It is described there that the face of Lord Kṛṣṇa is the king of all moons and all other moons in his body are the associates of this moon. His two cheeks are two moons; his forehead is half a moon; his </w:t>
      </w:r>
      <w:proofErr w:type="spellStart"/>
      <w:r w:rsidRPr="00BD41EA">
        <w:rPr>
          <w:i/>
        </w:rPr>
        <w:t>tilaka</w:t>
      </w:r>
      <w:proofErr w:type="spellEnd"/>
      <w:r w:rsidRPr="00BD41EA">
        <w:t xml:space="preserve"> is one moon; his hand nails are ten </w:t>
      </w:r>
      <w:proofErr w:type="gramStart"/>
      <w:r w:rsidRPr="00BD41EA">
        <w:t>moons</w:t>
      </w:r>
      <w:proofErr w:type="gramEnd"/>
      <w:r w:rsidRPr="00BD41EA">
        <w:t xml:space="preserve"> and his foot nails are ten moons. In this way, there are twenty-four and </w:t>
      </w:r>
      <w:r w:rsidR="00A8798E" w:rsidRPr="00BD41EA">
        <w:t>half-moons</w:t>
      </w:r>
      <w:r w:rsidRPr="00BD41EA">
        <w:t xml:space="preserve"> in Kṛṣṇa’s body. </w:t>
      </w:r>
      <w:proofErr w:type="gramStart"/>
      <w:r w:rsidRPr="00BD41EA">
        <w:t>However</w:t>
      </w:r>
      <w:proofErr w:type="gramEnd"/>
      <w:r w:rsidRPr="00BD41EA">
        <w:t xml:space="preserve"> </w:t>
      </w:r>
      <w:proofErr w:type="spellStart"/>
      <w:r w:rsidRPr="00BD41EA">
        <w:t>Śrī</w:t>
      </w:r>
      <w:proofErr w:type="spellEnd"/>
      <w:r w:rsidRPr="00BD41EA">
        <w:t xml:space="preserve"> </w:t>
      </w:r>
      <w:proofErr w:type="spellStart"/>
      <w:r w:rsidRPr="00BD41EA">
        <w:t>Viśvanātha</w:t>
      </w:r>
      <w:proofErr w:type="spellEnd"/>
      <w:r w:rsidRPr="00BD41EA">
        <w:t xml:space="preserve"> says that even in this explanation, the half-moon is not at the end but in the middle, whereas in the </w:t>
      </w:r>
      <w:proofErr w:type="spellStart"/>
      <w:r w:rsidRPr="00BD41EA">
        <w:rPr>
          <w:i/>
        </w:rPr>
        <w:t>kāma-gāyatrī</w:t>
      </w:r>
      <w:proofErr w:type="spellEnd"/>
      <w:r w:rsidRPr="00BD41EA">
        <w:t>, the half syllable ‘</w:t>
      </w:r>
      <w:r w:rsidRPr="00BD41EA">
        <w:rPr>
          <w:i/>
        </w:rPr>
        <w:t>t</w:t>
      </w:r>
      <w:r w:rsidRPr="00BD41EA">
        <w:t xml:space="preserve">’ currently occurs at the end. This does not match and therefore, according to </w:t>
      </w:r>
      <w:proofErr w:type="spellStart"/>
      <w:r w:rsidRPr="00BD41EA">
        <w:t>Śrī</w:t>
      </w:r>
      <w:proofErr w:type="spellEnd"/>
      <w:r w:rsidRPr="00BD41EA">
        <w:t xml:space="preserve"> </w:t>
      </w:r>
      <w:proofErr w:type="spellStart"/>
      <w:r w:rsidRPr="00BD41EA">
        <w:t>Viśvanātha</w:t>
      </w:r>
      <w:proofErr w:type="spellEnd"/>
      <w:r w:rsidRPr="00BD41EA">
        <w:t>, the explanation that the final ‘</w:t>
      </w:r>
      <w:r w:rsidRPr="00BD41EA">
        <w:rPr>
          <w:i/>
        </w:rPr>
        <w:t>t</w:t>
      </w:r>
      <w:r w:rsidRPr="00BD41EA">
        <w:t xml:space="preserve">’ is the half-syllable is not the one which </w:t>
      </w:r>
      <w:proofErr w:type="spellStart"/>
      <w:r w:rsidRPr="00BD41EA">
        <w:t>Śrī</w:t>
      </w:r>
      <w:proofErr w:type="spellEnd"/>
      <w:r w:rsidRPr="00BD41EA">
        <w:t xml:space="preserve"> </w:t>
      </w:r>
      <w:proofErr w:type="spellStart"/>
      <w:r w:rsidRPr="00BD41EA">
        <w:t>Kṛṣṇadāsa</w:t>
      </w:r>
      <w:proofErr w:type="spellEnd"/>
      <w:r w:rsidRPr="00BD41EA">
        <w:t xml:space="preserve"> </w:t>
      </w:r>
      <w:proofErr w:type="spellStart"/>
      <w:r w:rsidRPr="00BD41EA">
        <w:t>Kavirāja</w:t>
      </w:r>
      <w:proofErr w:type="spellEnd"/>
      <w:r w:rsidRPr="00BD41EA">
        <w:t xml:space="preserve"> had in mind.</w:t>
      </w:r>
    </w:p>
    <w:p w14:paraId="3B2CFA13" w14:textId="77777777" w:rsidR="009F61F5" w:rsidRPr="00BD41EA" w:rsidRDefault="009F61F5" w:rsidP="008A39A6">
      <w:pPr>
        <w:pStyle w:val="Satiparagraph"/>
      </w:pPr>
    </w:p>
    <w:p w14:paraId="47829081" w14:textId="61806828" w:rsidR="009F61F5" w:rsidRPr="00BD41EA" w:rsidRDefault="009F61F5" w:rsidP="008A39A6">
      <w:pPr>
        <w:pStyle w:val="Satiparagraph"/>
      </w:pPr>
      <w:r w:rsidRPr="00BD41EA">
        <w:t xml:space="preserve">Not being able to find any definite solution, </w:t>
      </w:r>
      <w:proofErr w:type="spellStart"/>
      <w:r w:rsidRPr="00BD41EA">
        <w:t>Śrī</w:t>
      </w:r>
      <w:proofErr w:type="spellEnd"/>
      <w:r w:rsidRPr="00BD41EA">
        <w:t xml:space="preserve"> </w:t>
      </w:r>
      <w:proofErr w:type="spellStart"/>
      <w:r w:rsidRPr="00BD41EA">
        <w:t>Viśvanātha</w:t>
      </w:r>
      <w:proofErr w:type="spellEnd"/>
      <w:r w:rsidRPr="00BD41EA">
        <w:t xml:space="preserve"> says</w:t>
      </w:r>
      <w:r w:rsidR="00D70ADF" w:rsidRPr="00BD41EA">
        <w:t xml:space="preserve"> </w:t>
      </w:r>
      <w:r w:rsidR="004F7DF2">
        <w:t xml:space="preserve">in </w:t>
      </w:r>
      <w:proofErr w:type="spellStart"/>
      <w:r w:rsidR="00D70ADF" w:rsidRPr="00BD41EA">
        <w:rPr>
          <w:i/>
          <w:lang w:val="en-IN"/>
        </w:rPr>
        <w:t>Mantrārtha-dīpikā</w:t>
      </w:r>
      <w:proofErr w:type="spellEnd"/>
      <w:r w:rsidR="0055735C">
        <w:rPr>
          <w:lang w:val="en-IN"/>
        </w:rPr>
        <w:t xml:space="preserve"> </w:t>
      </w:r>
      <w:r w:rsidR="00D70ADF" w:rsidRPr="00BD41EA">
        <w:rPr>
          <w:lang w:val="en-IN"/>
        </w:rPr>
        <w:t>16</w:t>
      </w:r>
      <w:r w:rsidR="004F7DF2">
        <w:rPr>
          <w:lang w:val="en-IN"/>
        </w:rPr>
        <w:t>-</w:t>
      </w:r>
      <w:r w:rsidR="00D70ADF" w:rsidRPr="00BD41EA">
        <w:rPr>
          <w:lang w:val="en-IN"/>
        </w:rPr>
        <w:t>17</w:t>
      </w:r>
      <w:r w:rsidRPr="00BD41EA">
        <w:t xml:space="preserve"> that he gave up all food and water due to dejection and decided to give up his life on the banks of the </w:t>
      </w:r>
      <w:proofErr w:type="spellStart"/>
      <w:r w:rsidRPr="00BD41EA">
        <w:t>Rādhā-kuṇḍa</w:t>
      </w:r>
      <w:proofErr w:type="spellEnd"/>
      <w:r w:rsidRPr="00BD41EA">
        <w:t xml:space="preserve">. He thought that since he could not obtain any specific direction in this regard, it would be best to end his life. However, in the second half of the night, he fell asleep </w:t>
      </w:r>
      <w:proofErr w:type="gramStart"/>
      <w:r w:rsidRPr="00BD41EA">
        <w:t>and in that sleep,</w:t>
      </w:r>
      <w:proofErr w:type="gramEnd"/>
      <w:r w:rsidRPr="00BD41EA">
        <w:t xml:space="preserve"> he saw a dream where </w:t>
      </w:r>
      <w:proofErr w:type="spellStart"/>
      <w:r w:rsidRPr="00BD41EA">
        <w:t>Śrīmati</w:t>
      </w:r>
      <w:proofErr w:type="spellEnd"/>
      <w:r w:rsidRPr="00BD41EA">
        <w:t xml:space="preserve"> </w:t>
      </w:r>
      <w:proofErr w:type="spellStart"/>
      <w:r w:rsidRPr="00BD41EA">
        <w:t>Rādhikā</w:t>
      </w:r>
      <w:proofErr w:type="spellEnd"/>
      <w:r w:rsidRPr="00BD41EA">
        <w:t xml:space="preserve"> appeared to him and told him that </w:t>
      </w:r>
      <w:proofErr w:type="spellStart"/>
      <w:r w:rsidRPr="00BD41EA">
        <w:t>Śrī</w:t>
      </w:r>
      <w:proofErr w:type="spellEnd"/>
      <w:r w:rsidRPr="00BD41EA">
        <w:t xml:space="preserve"> </w:t>
      </w:r>
      <w:proofErr w:type="spellStart"/>
      <w:r w:rsidRPr="00BD41EA">
        <w:t>Kṛṣṇadāsa</w:t>
      </w:r>
      <w:proofErr w:type="spellEnd"/>
      <w:r w:rsidRPr="00BD41EA">
        <w:t xml:space="preserve"> </w:t>
      </w:r>
      <w:proofErr w:type="spellStart"/>
      <w:r w:rsidRPr="00BD41EA">
        <w:t>Kavirāja</w:t>
      </w:r>
      <w:proofErr w:type="spellEnd"/>
      <w:r w:rsidRPr="00BD41EA">
        <w:t xml:space="preserve"> had not made a mistake and that he would be able find the required grammar rule in the book named </w:t>
      </w:r>
      <w:r w:rsidR="004B3E21">
        <w:t>“</w:t>
      </w:r>
      <w:proofErr w:type="spellStart"/>
      <w:r w:rsidRPr="00BD41EA">
        <w:rPr>
          <w:i/>
        </w:rPr>
        <w:t>varṇāgama-bhāsvat</w:t>
      </w:r>
      <w:proofErr w:type="spellEnd"/>
      <w:r w:rsidR="006620F2">
        <w:rPr>
          <w:lang w:val="en-AU"/>
        </w:rPr>
        <w:t>.</w:t>
      </w:r>
      <w:r w:rsidR="006620F2" w:rsidRPr="00BD41EA">
        <w:rPr>
          <w:lang w:val="en-AU"/>
        </w:rPr>
        <w:t>”</w:t>
      </w:r>
      <w:r w:rsidRPr="00BD41EA">
        <w:t xml:space="preserve"> She also told </w:t>
      </w:r>
      <w:proofErr w:type="spellStart"/>
      <w:r w:rsidRPr="00BD41EA">
        <w:t>Śrī</w:t>
      </w:r>
      <w:proofErr w:type="spellEnd"/>
      <w:r w:rsidRPr="00BD41EA">
        <w:t xml:space="preserve"> </w:t>
      </w:r>
      <w:proofErr w:type="spellStart"/>
      <w:r w:rsidRPr="00BD41EA">
        <w:t>Viśvanātha</w:t>
      </w:r>
      <w:proofErr w:type="spellEnd"/>
      <w:r w:rsidRPr="00BD41EA">
        <w:t xml:space="preserve"> that </w:t>
      </w:r>
      <w:proofErr w:type="spellStart"/>
      <w:r w:rsidRPr="00BD41EA">
        <w:t>Śrī</w:t>
      </w:r>
      <w:proofErr w:type="spellEnd"/>
      <w:r w:rsidRPr="00BD41EA">
        <w:t xml:space="preserve"> </w:t>
      </w:r>
      <w:proofErr w:type="spellStart"/>
      <w:r w:rsidRPr="00BD41EA">
        <w:t>Kṛṣṇadāsa</w:t>
      </w:r>
      <w:proofErr w:type="spellEnd"/>
      <w:r w:rsidRPr="00BD41EA">
        <w:t xml:space="preserve"> </w:t>
      </w:r>
      <w:proofErr w:type="spellStart"/>
      <w:r w:rsidRPr="00BD41EA">
        <w:t>Kavirāja</w:t>
      </w:r>
      <w:proofErr w:type="spellEnd"/>
      <w:r w:rsidRPr="00BD41EA">
        <w:t xml:space="preserve"> has given the conclusion of twenty-four and half syllables only after looking at that book.</w:t>
      </w:r>
    </w:p>
    <w:p w14:paraId="76EE8A63" w14:textId="77777777" w:rsidR="009F61F5" w:rsidRPr="00BD41EA" w:rsidRDefault="009F61F5" w:rsidP="008A39A6">
      <w:pPr>
        <w:pStyle w:val="Satiparagraph"/>
      </w:pPr>
    </w:p>
    <w:p w14:paraId="385E2348" w14:textId="77777777" w:rsidR="007B1BE8" w:rsidRDefault="007B1BE8">
      <w:pPr>
        <w:widowControl/>
        <w:rPr>
          <w:rFonts w:eastAsia="Times New Roman" w:cs="Times New Roman"/>
          <w:szCs w:val="20"/>
        </w:rPr>
      </w:pPr>
      <w:r>
        <w:br w:type="page"/>
      </w:r>
    </w:p>
    <w:p w14:paraId="383FFCE3" w14:textId="2C7FA809" w:rsidR="009F61F5" w:rsidRPr="00BD41EA" w:rsidRDefault="009F61F5" w:rsidP="008A39A6">
      <w:pPr>
        <w:pStyle w:val="Satiparagraph"/>
      </w:pPr>
      <w:proofErr w:type="spellStart"/>
      <w:r w:rsidRPr="00BD41EA">
        <w:lastRenderedPageBreak/>
        <w:t>Śrī</w:t>
      </w:r>
      <w:proofErr w:type="spellEnd"/>
      <w:r w:rsidRPr="00BD41EA">
        <w:t xml:space="preserve"> </w:t>
      </w:r>
      <w:proofErr w:type="spellStart"/>
      <w:r w:rsidRPr="00BD41EA">
        <w:t>Viśvanātha</w:t>
      </w:r>
      <w:proofErr w:type="spellEnd"/>
      <w:r w:rsidRPr="00BD41EA">
        <w:t xml:space="preserve"> says</w:t>
      </w:r>
      <w:r w:rsidR="002C04DA" w:rsidRPr="00BD41EA">
        <w:t xml:space="preserve"> </w:t>
      </w:r>
      <w:r w:rsidR="00D23547">
        <w:t xml:space="preserve">in </w:t>
      </w:r>
      <w:proofErr w:type="spellStart"/>
      <w:r w:rsidR="002C04DA" w:rsidRPr="00BD41EA">
        <w:rPr>
          <w:i/>
          <w:lang w:val="en-IN"/>
        </w:rPr>
        <w:t>Mantrārtha-dīpikā</w:t>
      </w:r>
      <w:proofErr w:type="spellEnd"/>
      <w:r w:rsidR="002C04DA" w:rsidRPr="00BD41EA">
        <w:rPr>
          <w:lang w:val="en-IN"/>
        </w:rPr>
        <w:t xml:space="preserve"> </w:t>
      </w:r>
      <w:r w:rsidR="00D70ADF" w:rsidRPr="00BD41EA">
        <w:rPr>
          <w:lang w:val="en-IN"/>
        </w:rPr>
        <w:t>18</w:t>
      </w:r>
      <w:r w:rsidRPr="00BD41EA">
        <w:t xml:space="preserve"> that on waking up, his doubts regarding the number of syllables disappeared and he located the book named </w:t>
      </w:r>
      <w:r w:rsidR="00D23547">
        <w:t>“</w:t>
      </w:r>
      <w:proofErr w:type="spellStart"/>
      <w:r w:rsidRPr="00BD41EA">
        <w:rPr>
          <w:i/>
        </w:rPr>
        <w:t>varṇāgama-bhāsvat</w:t>
      </w:r>
      <w:proofErr w:type="spellEnd"/>
      <w:r w:rsidR="00D23547">
        <w:t>”</w:t>
      </w:r>
      <w:r w:rsidRPr="00BD41EA">
        <w:t xml:space="preserve"> and found the following rule in it:</w:t>
      </w:r>
    </w:p>
    <w:p w14:paraId="09D5734D" w14:textId="77777777" w:rsidR="009F61F5" w:rsidRPr="00BD41EA" w:rsidRDefault="009F61F5" w:rsidP="001E08CE"/>
    <w:p w14:paraId="5CB4F47D" w14:textId="77777777" w:rsidR="009F61F5" w:rsidRPr="00BD41EA" w:rsidRDefault="009F61F5" w:rsidP="002470BC">
      <w:pPr>
        <w:jc w:val="center"/>
        <w:rPr>
          <w:b/>
          <w:bCs/>
          <w:i/>
          <w:iCs/>
        </w:rPr>
      </w:pPr>
      <w:r w:rsidRPr="00BD41EA">
        <w:rPr>
          <w:b/>
          <w:bCs/>
          <w:i/>
          <w:iCs/>
        </w:rPr>
        <w:t>vi-</w:t>
      </w:r>
      <w:proofErr w:type="spellStart"/>
      <w:r w:rsidRPr="00BD41EA">
        <w:rPr>
          <w:b/>
          <w:bCs/>
          <w:i/>
          <w:iCs/>
        </w:rPr>
        <w:t>kārānta</w:t>
      </w:r>
      <w:proofErr w:type="spellEnd"/>
      <w:r w:rsidRPr="00BD41EA">
        <w:rPr>
          <w:b/>
          <w:bCs/>
          <w:i/>
          <w:iCs/>
        </w:rPr>
        <w:t>-</w:t>
      </w:r>
      <w:proofErr w:type="spellStart"/>
      <w:r w:rsidRPr="00BD41EA">
        <w:rPr>
          <w:b/>
          <w:bCs/>
          <w:i/>
          <w:iCs/>
        </w:rPr>
        <w:t>ya-kāreṇa</w:t>
      </w:r>
      <w:proofErr w:type="spellEnd"/>
    </w:p>
    <w:p w14:paraId="25143CFF" w14:textId="77777777" w:rsidR="009F61F5" w:rsidRPr="00BD41EA" w:rsidRDefault="009F61F5" w:rsidP="002470BC">
      <w:pPr>
        <w:jc w:val="center"/>
        <w:rPr>
          <w:b/>
          <w:bCs/>
          <w:i/>
          <w:iCs/>
        </w:rPr>
      </w:pPr>
      <w:proofErr w:type="spellStart"/>
      <w:r w:rsidRPr="00BD41EA">
        <w:rPr>
          <w:b/>
          <w:bCs/>
          <w:i/>
          <w:iCs/>
        </w:rPr>
        <w:t>cārdhākṣaraṁ</w:t>
      </w:r>
      <w:proofErr w:type="spellEnd"/>
      <w:r w:rsidRPr="00BD41EA">
        <w:rPr>
          <w:b/>
          <w:bCs/>
          <w:i/>
          <w:iCs/>
        </w:rPr>
        <w:t xml:space="preserve"> </w:t>
      </w:r>
      <w:proofErr w:type="spellStart"/>
      <w:r w:rsidRPr="00BD41EA">
        <w:rPr>
          <w:b/>
          <w:bCs/>
          <w:i/>
          <w:iCs/>
        </w:rPr>
        <w:t>prakīrtitam</w:t>
      </w:r>
      <w:proofErr w:type="spellEnd"/>
    </w:p>
    <w:p w14:paraId="1474D775" w14:textId="77777777" w:rsidR="009F61F5" w:rsidRPr="00BD41EA" w:rsidRDefault="009F61F5" w:rsidP="001E08CE"/>
    <w:p w14:paraId="617A6EA8" w14:textId="63393F2A" w:rsidR="009F61F5" w:rsidRPr="00BD41EA" w:rsidRDefault="00026353" w:rsidP="00554A89">
      <w:pPr>
        <w:pStyle w:val="1Satiindentedquotes"/>
      </w:pPr>
      <w:r w:rsidRPr="00BD41EA">
        <w:rPr>
          <w:b/>
        </w:rPr>
        <w:t xml:space="preserve">Translation: </w:t>
      </w:r>
      <w:r w:rsidR="009F61F5" w:rsidRPr="00BD41EA">
        <w:t xml:space="preserve">If the syllable </w:t>
      </w:r>
      <w:r w:rsidR="00D23547">
        <w:t>“</w:t>
      </w:r>
      <w:r w:rsidR="009F61F5" w:rsidRPr="00BD41EA">
        <w:rPr>
          <w:i/>
        </w:rPr>
        <w:t>v</w:t>
      </w:r>
      <w:r w:rsidR="00D23547">
        <w:rPr>
          <w:i/>
        </w:rPr>
        <w:t>”</w:t>
      </w:r>
      <w:r w:rsidR="009F61F5" w:rsidRPr="00BD41EA">
        <w:t xml:space="preserve"> follows the syllable </w:t>
      </w:r>
      <w:r w:rsidR="00D23547">
        <w:t>“</w:t>
      </w:r>
      <w:proofErr w:type="spellStart"/>
      <w:r w:rsidR="009F61F5" w:rsidRPr="00BD41EA">
        <w:rPr>
          <w:i/>
        </w:rPr>
        <w:t>ya</w:t>
      </w:r>
      <w:proofErr w:type="spellEnd"/>
      <w:r w:rsidR="00A93D7E" w:rsidRPr="00BD41EA">
        <w:t>,”</w:t>
      </w:r>
      <w:r w:rsidR="009F61F5" w:rsidRPr="00BD41EA">
        <w:t xml:space="preserve"> it is to be counted as half a syllable.</w:t>
      </w:r>
    </w:p>
    <w:p w14:paraId="0994CCC0" w14:textId="77777777" w:rsidR="007B1BE8" w:rsidRDefault="007B1BE8" w:rsidP="008A39A6">
      <w:pPr>
        <w:pStyle w:val="Satiparagraph"/>
      </w:pPr>
    </w:p>
    <w:p w14:paraId="1C49DC66" w14:textId="4DB09018" w:rsidR="009F61F5" w:rsidRPr="00BD41EA" w:rsidRDefault="009F61F5" w:rsidP="008A39A6">
      <w:pPr>
        <w:pStyle w:val="Satiparagraph"/>
      </w:pPr>
      <w:r w:rsidRPr="00BD41EA">
        <w:t xml:space="preserve">According to this rule, the syllable </w:t>
      </w:r>
      <w:r w:rsidR="00D23547">
        <w:t>“</w:t>
      </w:r>
      <w:proofErr w:type="spellStart"/>
      <w:r w:rsidRPr="00BD41EA">
        <w:rPr>
          <w:i/>
        </w:rPr>
        <w:t>ya</w:t>
      </w:r>
      <w:proofErr w:type="spellEnd"/>
      <w:r w:rsidR="00D23547">
        <w:rPr>
          <w:i/>
        </w:rPr>
        <w:t>”</w:t>
      </w:r>
      <w:r w:rsidRPr="00BD41EA">
        <w:t xml:space="preserve"> in the term </w:t>
      </w:r>
      <w:r w:rsidR="00D23547">
        <w:t>“</w:t>
      </w:r>
      <w:proofErr w:type="spellStart"/>
      <w:r w:rsidRPr="00BD41EA">
        <w:rPr>
          <w:i/>
        </w:rPr>
        <w:t>kāma-devāya</w:t>
      </w:r>
      <w:proofErr w:type="spellEnd"/>
      <w:r w:rsidR="00D23547">
        <w:t>”</w:t>
      </w:r>
      <w:r w:rsidRPr="00BD41EA">
        <w:t xml:space="preserve"> in the </w:t>
      </w:r>
      <w:r w:rsidRPr="00BD41EA">
        <w:rPr>
          <w:i/>
        </w:rPr>
        <w:t>mantra</w:t>
      </w:r>
      <w:r w:rsidRPr="00BD41EA">
        <w:t xml:space="preserve"> will be counted as half a syllable instead of one syllable. This reduces the total syllable count to twenty-four and half and resolves the contradiction in all ways. Moreover, since this half-syllable is present in the exact middle location, it also matches the bodily moon description given in the </w:t>
      </w:r>
      <w:r w:rsidR="00457271" w:rsidRPr="00BD41EA">
        <w:rPr>
          <w:i/>
        </w:rPr>
        <w:t>Caitanya-</w:t>
      </w:r>
      <w:proofErr w:type="spellStart"/>
      <w:r w:rsidR="00457271" w:rsidRPr="00BD41EA">
        <w:rPr>
          <w:i/>
        </w:rPr>
        <w:t>caritāmṛta</w:t>
      </w:r>
      <w:proofErr w:type="spellEnd"/>
      <w:r w:rsidRPr="00BD41EA">
        <w:t>. Thus, all contradictions are resolved.</w:t>
      </w:r>
    </w:p>
    <w:p w14:paraId="266EDAC5" w14:textId="77777777" w:rsidR="00387F14" w:rsidRPr="00BD41EA" w:rsidRDefault="00387F14" w:rsidP="001E08CE"/>
    <w:p w14:paraId="17AEA28C" w14:textId="77777777" w:rsidR="009E7B23" w:rsidRDefault="009E7B23">
      <w:pPr>
        <w:widowControl/>
        <w:rPr>
          <w:b/>
          <w:sz w:val="28"/>
          <w:szCs w:val="28"/>
        </w:rPr>
      </w:pPr>
      <w:r>
        <w:rPr>
          <w:sz w:val="28"/>
          <w:szCs w:val="28"/>
        </w:rPr>
        <w:br w:type="page"/>
      </w:r>
    </w:p>
    <w:p w14:paraId="2E304338" w14:textId="427B851E" w:rsidR="00E870AA" w:rsidRPr="00B653C9" w:rsidRDefault="00483F23" w:rsidP="001E08CE">
      <w:pPr>
        <w:pStyle w:val="Heading1"/>
        <w:rPr>
          <w:sz w:val="28"/>
          <w:szCs w:val="28"/>
        </w:rPr>
      </w:pPr>
      <w:bookmarkStart w:id="335" w:name="_Toc65591606"/>
      <w:r w:rsidRPr="00B653C9">
        <w:rPr>
          <w:sz w:val="28"/>
          <w:szCs w:val="28"/>
        </w:rPr>
        <w:lastRenderedPageBreak/>
        <w:t xml:space="preserve">The Place of a Concise Statement of </w:t>
      </w:r>
      <w:r w:rsidR="00753D8C" w:rsidRPr="00B653C9">
        <w:rPr>
          <w:i/>
          <w:sz w:val="28"/>
          <w:szCs w:val="28"/>
        </w:rPr>
        <w:t>Siddhānta</w:t>
      </w:r>
      <w:r w:rsidRPr="00B653C9">
        <w:rPr>
          <w:sz w:val="28"/>
          <w:szCs w:val="28"/>
        </w:rPr>
        <w:t xml:space="preserve"> in Hermeneutics</w:t>
      </w:r>
      <w:bookmarkEnd w:id="335"/>
    </w:p>
    <w:p w14:paraId="2C78850E" w14:textId="630ADBB8" w:rsidR="000C03A4" w:rsidRDefault="000C03A4" w:rsidP="008A39A6">
      <w:pPr>
        <w:pStyle w:val="Satiparagraph"/>
      </w:pPr>
    </w:p>
    <w:p w14:paraId="329C08B9" w14:textId="55503B66" w:rsidR="00B653C9" w:rsidRDefault="00B653C9" w:rsidP="008A39A6">
      <w:pPr>
        <w:pStyle w:val="Satiparagraph"/>
      </w:pPr>
      <w:r w:rsidRPr="0038179C">
        <w:rPr>
          <w:i/>
          <w:iCs/>
        </w:rPr>
        <w:t>Caitanya-</w:t>
      </w:r>
      <w:proofErr w:type="spellStart"/>
      <w:r w:rsidRPr="0038179C">
        <w:rPr>
          <w:i/>
          <w:iCs/>
        </w:rPr>
        <w:t>caritāmṛta</w:t>
      </w:r>
      <w:proofErr w:type="spellEnd"/>
      <w:r>
        <w:t>,</w:t>
      </w:r>
      <w:r w:rsidRPr="00BD41EA">
        <w:t xml:space="preserve"> </w:t>
      </w:r>
      <w:proofErr w:type="spellStart"/>
      <w:r w:rsidRPr="00AD2FC4">
        <w:rPr>
          <w:i/>
          <w:iCs/>
        </w:rPr>
        <w:t>Ādi</w:t>
      </w:r>
      <w:proofErr w:type="spellEnd"/>
      <w:r w:rsidRPr="00AD2FC4">
        <w:rPr>
          <w:i/>
          <w:iCs/>
        </w:rPr>
        <w:t xml:space="preserve"> </w:t>
      </w:r>
      <w:r w:rsidRPr="00BD41EA">
        <w:t>7.106</w:t>
      </w:r>
      <w:r>
        <w:t>,</w:t>
      </w:r>
      <w:r w:rsidRPr="00BD41EA">
        <w:t xml:space="preserve"> purport</w:t>
      </w:r>
      <w:r>
        <w:t>:</w:t>
      </w:r>
    </w:p>
    <w:p w14:paraId="618A5540" w14:textId="77777777" w:rsidR="00B653C9" w:rsidRPr="00BD41EA" w:rsidRDefault="00B653C9" w:rsidP="008A39A6">
      <w:pPr>
        <w:pStyle w:val="Satiparagraph"/>
      </w:pPr>
    </w:p>
    <w:p w14:paraId="26952CA0" w14:textId="28DC708A" w:rsidR="000C03A4" w:rsidRDefault="000C03A4" w:rsidP="00BC65B8">
      <w:pPr>
        <w:pStyle w:val="1Satiindentedquotes"/>
      </w:pPr>
      <w:r w:rsidRPr="00BD41EA">
        <w:t xml:space="preserve">A </w:t>
      </w:r>
      <w:proofErr w:type="spellStart"/>
      <w:r w:rsidRPr="00BD41EA">
        <w:rPr>
          <w:i/>
          <w:iCs/>
        </w:rPr>
        <w:t>sūtra</w:t>
      </w:r>
      <w:proofErr w:type="spellEnd"/>
      <w:r w:rsidRPr="00BD41EA">
        <w:t xml:space="preserve"> is a compilation of aphorisms that expresses the essence of all knowledge in a minimum of words. It must be universally applicable and faultless in its linguistic presentation.</w:t>
      </w:r>
    </w:p>
    <w:p w14:paraId="2BD62970" w14:textId="77777777" w:rsidR="00B43C29" w:rsidRPr="00BD41EA" w:rsidRDefault="00B43C29" w:rsidP="00B43C29"/>
    <w:p w14:paraId="030B8F64" w14:textId="4C19F058" w:rsidR="001D366E" w:rsidRPr="00BD41EA" w:rsidRDefault="001D366E" w:rsidP="00B60265">
      <w:pPr>
        <w:pStyle w:val="Heading2"/>
      </w:pPr>
      <w:bookmarkStart w:id="336" w:name="_Toc65591607"/>
      <w:r w:rsidRPr="00BD41EA">
        <w:t xml:space="preserve">The Difference between a List of </w:t>
      </w:r>
      <w:r w:rsidRPr="00BD41EA">
        <w:rPr>
          <w:i/>
        </w:rPr>
        <w:t>Siddhānta</w:t>
      </w:r>
      <w:r w:rsidRPr="00BD41EA">
        <w:t xml:space="preserve"> and a Creedal Religion</w:t>
      </w:r>
      <w:bookmarkEnd w:id="336"/>
    </w:p>
    <w:p w14:paraId="6B6A9E6B" w14:textId="77777777" w:rsidR="00F728B6" w:rsidRPr="00BD41EA" w:rsidRDefault="00F728B6" w:rsidP="001E08CE"/>
    <w:p w14:paraId="6D889324" w14:textId="08E03BCE" w:rsidR="001D366E" w:rsidRPr="00BD41EA" w:rsidRDefault="001D366E" w:rsidP="00EF3068">
      <w:pPr>
        <w:jc w:val="both"/>
        <w:rPr>
          <w:b/>
          <w:bCs/>
        </w:rPr>
      </w:pPr>
      <w:r w:rsidRPr="00BD41EA">
        <w:rPr>
          <w:b/>
          <w:bCs/>
        </w:rPr>
        <w:t xml:space="preserve">By </w:t>
      </w:r>
      <w:proofErr w:type="spellStart"/>
      <w:r w:rsidRPr="00BD41EA">
        <w:rPr>
          <w:b/>
          <w:bCs/>
        </w:rPr>
        <w:t>R</w:t>
      </w:r>
      <w:r w:rsidR="00A94B98" w:rsidRPr="00BD41EA">
        <w:rPr>
          <w:b/>
          <w:bCs/>
        </w:rPr>
        <w:t>ā</w:t>
      </w:r>
      <w:r w:rsidRPr="00BD41EA">
        <w:rPr>
          <w:b/>
          <w:bCs/>
        </w:rPr>
        <w:t>dhik</w:t>
      </w:r>
      <w:r w:rsidR="00A94B98" w:rsidRPr="00BD41EA">
        <w:rPr>
          <w:b/>
          <w:bCs/>
        </w:rPr>
        <w:t>ā</w:t>
      </w:r>
      <w:proofErr w:type="spellEnd"/>
      <w:r w:rsidRPr="00BD41EA">
        <w:rPr>
          <w:b/>
          <w:bCs/>
        </w:rPr>
        <w:t xml:space="preserve"> </w:t>
      </w:r>
      <w:proofErr w:type="spellStart"/>
      <w:r w:rsidRPr="00BD41EA">
        <w:rPr>
          <w:b/>
          <w:bCs/>
        </w:rPr>
        <w:t>Rama</w:t>
      </w:r>
      <w:r w:rsidR="00A94B98" w:rsidRPr="00BD41EA">
        <w:rPr>
          <w:b/>
          <w:bCs/>
        </w:rPr>
        <w:t>ṇ</w:t>
      </w:r>
      <w:r w:rsidRPr="00BD41EA">
        <w:rPr>
          <w:b/>
          <w:bCs/>
        </w:rPr>
        <w:t>a</w:t>
      </w:r>
      <w:proofErr w:type="spellEnd"/>
      <w:r w:rsidR="00483F23" w:rsidRPr="00BD41EA">
        <w:rPr>
          <w:b/>
          <w:bCs/>
        </w:rPr>
        <w:t xml:space="preserve"> </w:t>
      </w:r>
      <w:proofErr w:type="spellStart"/>
      <w:r w:rsidR="00BA1138" w:rsidRPr="00BD41EA">
        <w:rPr>
          <w:b/>
          <w:bCs/>
        </w:rPr>
        <w:t>Dāsa</w:t>
      </w:r>
      <w:proofErr w:type="spellEnd"/>
      <w:r w:rsidR="00483F23" w:rsidRPr="00BD41EA">
        <w:rPr>
          <w:b/>
          <w:bCs/>
        </w:rPr>
        <w:t>:</w:t>
      </w:r>
    </w:p>
    <w:p w14:paraId="3BB86181" w14:textId="77777777" w:rsidR="00483F23" w:rsidRPr="00BD41EA" w:rsidRDefault="00483F23" w:rsidP="008A39A6">
      <w:pPr>
        <w:pStyle w:val="Satiparagraph"/>
      </w:pPr>
    </w:p>
    <w:p w14:paraId="3ADE336E" w14:textId="6779D0A2" w:rsidR="00BC65B8" w:rsidRDefault="001D366E" w:rsidP="008A39A6">
      <w:pPr>
        <w:pStyle w:val="Satiparagraph"/>
      </w:pPr>
      <w:r w:rsidRPr="00BD41EA">
        <w:t xml:space="preserve">Our </w:t>
      </w:r>
      <w:proofErr w:type="spellStart"/>
      <w:r w:rsidR="00457271" w:rsidRPr="00BD41EA">
        <w:rPr>
          <w:i/>
        </w:rPr>
        <w:t>ācāryas</w:t>
      </w:r>
      <w:proofErr w:type="spellEnd"/>
      <w:r w:rsidRPr="00BD41EA">
        <w:t xml:space="preserve"> have given us several wonderful, concise statements of </w:t>
      </w:r>
      <w:r w:rsidR="00753D8C" w:rsidRPr="00BD41EA">
        <w:rPr>
          <w:i/>
        </w:rPr>
        <w:t>siddhānta</w:t>
      </w:r>
      <w:r w:rsidRPr="00BD41EA">
        <w:t xml:space="preserve"> that reveal the essential theological convictions for followers of </w:t>
      </w:r>
      <w:proofErr w:type="spellStart"/>
      <w:r w:rsidRPr="00E27194">
        <w:rPr>
          <w:iCs/>
        </w:rPr>
        <w:t>Śrī</w:t>
      </w:r>
      <w:proofErr w:type="spellEnd"/>
      <w:r w:rsidRPr="00E27194">
        <w:rPr>
          <w:iCs/>
        </w:rPr>
        <w:t xml:space="preserve"> Caitanya </w:t>
      </w:r>
      <w:proofErr w:type="spellStart"/>
      <w:r w:rsidRPr="00E27194">
        <w:rPr>
          <w:iCs/>
        </w:rPr>
        <w:t>Mahāprabhu</w:t>
      </w:r>
      <w:proofErr w:type="spellEnd"/>
      <w:r w:rsidRPr="00BD41EA">
        <w:t xml:space="preserve">. One of the earliest such statements comes from the beginning of the </w:t>
      </w:r>
      <w:proofErr w:type="spellStart"/>
      <w:r w:rsidR="004E3075" w:rsidRPr="004E3075">
        <w:rPr>
          <w:i/>
        </w:rPr>
        <w:t>Śrīmad-Bhāgavatam</w:t>
      </w:r>
      <w:proofErr w:type="spellEnd"/>
      <w:r w:rsidR="004E3075" w:rsidRPr="004E3075">
        <w:rPr>
          <w:i/>
        </w:rPr>
        <w:t xml:space="preserve"> </w:t>
      </w:r>
      <w:r w:rsidRPr="00BD41EA">
        <w:t xml:space="preserve">commentary by </w:t>
      </w:r>
      <w:proofErr w:type="spellStart"/>
      <w:r w:rsidRPr="00BD41EA">
        <w:t>Śrīnātha</w:t>
      </w:r>
      <w:proofErr w:type="spellEnd"/>
      <w:r w:rsidRPr="00BD41EA">
        <w:t xml:space="preserve"> </w:t>
      </w:r>
      <w:proofErr w:type="spellStart"/>
      <w:r w:rsidRPr="00BD41EA">
        <w:t>Cakravartī</w:t>
      </w:r>
      <w:proofErr w:type="spellEnd"/>
      <w:r w:rsidRPr="00BD41EA">
        <w:t xml:space="preserve">, the spiritual master of Kavi </w:t>
      </w:r>
      <w:proofErr w:type="spellStart"/>
      <w:r w:rsidRPr="00BD41EA">
        <w:t>Karṇapūra</w:t>
      </w:r>
      <w:proofErr w:type="spellEnd"/>
      <w:r w:rsidRPr="00BD41EA">
        <w:t xml:space="preserve">. </w:t>
      </w:r>
    </w:p>
    <w:p w14:paraId="20A854FC" w14:textId="77777777" w:rsidR="00BC65B8" w:rsidRDefault="00BC65B8" w:rsidP="008A39A6">
      <w:pPr>
        <w:pStyle w:val="Satiparagraph"/>
      </w:pPr>
    </w:p>
    <w:p w14:paraId="2B81C58A" w14:textId="1887C68F" w:rsidR="001D366E" w:rsidRPr="00BD41EA" w:rsidRDefault="004C00E3" w:rsidP="008A39A6">
      <w:pPr>
        <w:pStyle w:val="Satiparagraph"/>
      </w:pPr>
      <w:r w:rsidRPr="00BD41EA">
        <w:t>Śrīla Prabhupāda</w:t>
      </w:r>
      <w:r w:rsidR="001D366E" w:rsidRPr="00BD41EA">
        <w:t xml:space="preserve"> quoted sections of this verse in his writings:</w:t>
      </w:r>
    </w:p>
    <w:p w14:paraId="30657F12" w14:textId="77777777" w:rsidR="00F728B6" w:rsidRPr="00BD41EA" w:rsidRDefault="00F728B6" w:rsidP="001E08CE">
      <w:pPr>
        <w:rPr>
          <w:b/>
          <w:bCs/>
          <w:i/>
          <w:iCs/>
        </w:rPr>
      </w:pPr>
    </w:p>
    <w:p w14:paraId="5726AAA3" w14:textId="77777777" w:rsidR="00C54F65" w:rsidRDefault="001D366E" w:rsidP="00BC65B8">
      <w:pPr>
        <w:pStyle w:val="1Satiindverse"/>
      </w:pPr>
      <w:proofErr w:type="spellStart"/>
      <w:r w:rsidRPr="00BD41EA">
        <w:t>ārādhyo</w:t>
      </w:r>
      <w:proofErr w:type="spellEnd"/>
      <w:r w:rsidRPr="00BD41EA">
        <w:t xml:space="preserve"> </w:t>
      </w:r>
      <w:proofErr w:type="spellStart"/>
      <w:r w:rsidRPr="00BD41EA">
        <w:t>bhagavān</w:t>
      </w:r>
      <w:proofErr w:type="spellEnd"/>
      <w:r w:rsidRPr="00BD41EA">
        <w:t xml:space="preserve"> </w:t>
      </w:r>
      <w:proofErr w:type="spellStart"/>
      <w:r w:rsidRPr="00BD41EA">
        <w:t>vrajeśa-tanayas</w:t>
      </w:r>
      <w:proofErr w:type="spellEnd"/>
      <w:r w:rsidRPr="00BD41EA">
        <w:t xml:space="preserve"> tad-</w:t>
      </w:r>
      <w:proofErr w:type="spellStart"/>
      <w:r w:rsidRPr="00BD41EA">
        <w:t>dhāma</w:t>
      </w:r>
      <w:proofErr w:type="spellEnd"/>
      <w:r w:rsidRPr="00BD41EA">
        <w:t xml:space="preserve"> </w:t>
      </w:r>
      <w:proofErr w:type="spellStart"/>
      <w:r w:rsidRPr="00BD41EA">
        <w:t>vṛndāvanam</w:t>
      </w:r>
      <w:proofErr w:type="spellEnd"/>
    </w:p>
    <w:p w14:paraId="7747C24F" w14:textId="77777777" w:rsidR="00C54F65" w:rsidRDefault="001D366E" w:rsidP="00BC65B8">
      <w:pPr>
        <w:pStyle w:val="1Satiindverse"/>
      </w:pPr>
      <w:proofErr w:type="spellStart"/>
      <w:r w:rsidRPr="00BD41EA">
        <w:t>ramyā</w:t>
      </w:r>
      <w:proofErr w:type="spellEnd"/>
      <w:r w:rsidRPr="00BD41EA">
        <w:t xml:space="preserve"> </w:t>
      </w:r>
      <w:proofErr w:type="spellStart"/>
      <w:r w:rsidRPr="00BD41EA">
        <w:t>kācid-upāsanā</w:t>
      </w:r>
      <w:proofErr w:type="spellEnd"/>
      <w:r w:rsidRPr="00BD41EA">
        <w:t xml:space="preserve"> </w:t>
      </w:r>
      <w:proofErr w:type="spellStart"/>
      <w:r w:rsidRPr="00BD41EA">
        <w:t>vraja-vadhū-vargena</w:t>
      </w:r>
      <w:proofErr w:type="spellEnd"/>
      <w:r w:rsidRPr="00BD41EA">
        <w:t xml:space="preserve"> </w:t>
      </w:r>
      <w:proofErr w:type="spellStart"/>
      <w:r w:rsidRPr="00BD41EA">
        <w:t>yā</w:t>
      </w:r>
      <w:proofErr w:type="spellEnd"/>
      <w:r w:rsidRPr="00BD41EA">
        <w:t xml:space="preserve"> </w:t>
      </w:r>
      <w:proofErr w:type="spellStart"/>
      <w:r w:rsidRPr="00BD41EA">
        <w:t>kalpitā</w:t>
      </w:r>
      <w:proofErr w:type="spellEnd"/>
    </w:p>
    <w:p w14:paraId="0AA8EA86" w14:textId="5BF675AA" w:rsidR="00C54F65" w:rsidRDefault="004E3075" w:rsidP="00BC65B8">
      <w:pPr>
        <w:pStyle w:val="1Satiindverse"/>
      </w:pPr>
      <w:proofErr w:type="spellStart"/>
      <w:r w:rsidRPr="004E3075">
        <w:t>Śrīmad-Bhāgavatam</w:t>
      </w:r>
      <w:proofErr w:type="spellEnd"/>
      <w:r w:rsidRPr="004E3075">
        <w:t xml:space="preserve"> </w:t>
      </w:r>
      <w:proofErr w:type="spellStart"/>
      <w:r w:rsidR="001D366E" w:rsidRPr="00BD41EA">
        <w:t>pramāṇam</w:t>
      </w:r>
      <w:proofErr w:type="spellEnd"/>
      <w:r w:rsidR="001D366E" w:rsidRPr="00BD41EA">
        <w:t xml:space="preserve"> </w:t>
      </w:r>
      <w:proofErr w:type="spellStart"/>
      <w:r w:rsidR="001D366E" w:rsidRPr="00BD41EA">
        <w:t>amalaṁ</w:t>
      </w:r>
      <w:proofErr w:type="spellEnd"/>
      <w:r w:rsidR="001D366E" w:rsidRPr="00BD41EA">
        <w:t xml:space="preserve"> </w:t>
      </w:r>
      <w:proofErr w:type="spellStart"/>
      <w:r w:rsidR="001D366E" w:rsidRPr="00BD41EA">
        <w:t>premā</w:t>
      </w:r>
      <w:proofErr w:type="spellEnd"/>
      <w:r w:rsidR="001D366E" w:rsidRPr="00BD41EA">
        <w:t xml:space="preserve"> </w:t>
      </w:r>
      <w:proofErr w:type="spellStart"/>
      <w:r w:rsidR="001D366E" w:rsidRPr="00BD41EA">
        <w:t>pum</w:t>
      </w:r>
      <w:r w:rsidR="008476AB" w:rsidRPr="00BD41EA">
        <w:t>ā</w:t>
      </w:r>
      <w:r w:rsidR="001D366E" w:rsidRPr="00BD41EA">
        <w:t>rtho</w:t>
      </w:r>
      <w:proofErr w:type="spellEnd"/>
      <w:r w:rsidR="001D366E" w:rsidRPr="00BD41EA">
        <w:t xml:space="preserve"> </w:t>
      </w:r>
      <w:proofErr w:type="spellStart"/>
      <w:r w:rsidR="001D366E" w:rsidRPr="00BD41EA">
        <w:t>mahān</w:t>
      </w:r>
      <w:proofErr w:type="spellEnd"/>
    </w:p>
    <w:p w14:paraId="2C841A79" w14:textId="01934ACA" w:rsidR="001D366E" w:rsidRPr="00BD41EA" w:rsidRDefault="001D366E" w:rsidP="00BC65B8">
      <w:pPr>
        <w:pStyle w:val="1Satiindverse"/>
      </w:pPr>
      <w:proofErr w:type="spellStart"/>
      <w:r w:rsidRPr="00BD41EA">
        <w:t>śrī-caitanya-mahāprabhor</w:t>
      </w:r>
      <w:proofErr w:type="spellEnd"/>
      <w:r w:rsidRPr="00BD41EA">
        <w:t xml:space="preserve"> </w:t>
      </w:r>
      <w:proofErr w:type="spellStart"/>
      <w:r w:rsidRPr="00BD41EA">
        <w:t>matam</w:t>
      </w:r>
      <w:proofErr w:type="spellEnd"/>
      <w:r w:rsidRPr="00BD41EA">
        <w:t xml:space="preserve"> </w:t>
      </w:r>
      <w:proofErr w:type="spellStart"/>
      <w:r w:rsidRPr="00BD41EA">
        <w:t>idaṁ</w:t>
      </w:r>
      <w:proofErr w:type="spellEnd"/>
      <w:r w:rsidRPr="00BD41EA">
        <w:t xml:space="preserve"> </w:t>
      </w:r>
      <w:proofErr w:type="spellStart"/>
      <w:r w:rsidRPr="00BD41EA">
        <w:t>tatrādaro</w:t>
      </w:r>
      <w:proofErr w:type="spellEnd"/>
      <w:r w:rsidRPr="00BD41EA">
        <w:t xml:space="preserve"> </w:t>
      </w:r>
      <w:proofErr w:type="spellStart"/>
      <w:r w:rsidRPr="00BD41EA">
        <w:t>naḥ</w:t>
      </w:r>
      <w:proofErr w:type="spellEnd"/>
      <w:r w:rsidRPr="00BD41EA">
        <w:t xml:space="preserve"> </w:t>
      </w:r>
      <w:proofErr w:type="spellStart"/>
      <w:r w:rsidRPr="00BD41EA">
        <w:t>paraḥ</w:t>
      </w:r>
      <w:proofErr w:type="spellEnd"/>
    </w:p>
    <w:p w14:paraId="6CE8FA53" w14:textId="63B55753" w:rsidR="00F728B6" w:rsidRPr="00BC65B8" w:rsidRDefault="00E52A22" w:rsidP="00BC65B8">
      <w:pPr>
        <w:pStyle w:val="1Satiindverse"/>
        <w:rPr>
          <w:b w:val="0"/>
          <w:bCs w:val="0"/>
          <w:i w:val="0"/>
          <w:iCs w:val="0"/>
        </w:rPr>
      </w:pPr>
      <w:r w:rsidRPr="00BC65B8">
        <w:rPr>
          <w:b w:val="0"/>
          <w:bCs w:val="0"/>
          <w:i w:val="0"/>
          <w:iCs w:val="0"/>
        </w:rPr>
        <w:t>(</w:t>
      </w:r>
      <w:proofErr w:type="spellStart"/>
      <w:r w:rsidRPr="00BC65B8">
        <w:rPr>
          <w:b w:val="0"/>
          <w:bCs w:val="0"/>
          <w:i w:val="0"/>
          <w:iCs w:val="0"/>
        </w:rPr>
        <w:t>Śrīnātha</w:t>
      </w:r>
      <w:proofErr w:type="spellEnd"/>
      <w:r w:rsidRPr="00BC65B8">
        <w:rPr>
          <w:b w:val="0"/>
          <w:bCs w:val="0"/>
          <w:i w:val="0"/>
          <w:iCs w:val="0"/>
        </w:rPr>
        <w:t xml:space="preserve"> </w:t>
      </w:r>
      <w:proofErr w:type="spellStart"/>
      <w:r w:rsidRPr="00BC65B8">
        <w:rPr>
          <w:b w:val="0"/>
          <w:bCs w:val="0"/>
          <w:i w:val="0"/>
          <w:iCs w:val="0"/>
        </w:rPr>
        <w:t>Cakravartī</w:t>
      </w:r>
      <w:proofErr w:type="spellEnd"/>
      <w:r w:rsidRPr="00BC65B8">
        <w:rPr>
          <w:b w:val="0"/>
          <w:bCs w:val="0"/>
          <w:i w:val="0"/>
          <w:iCs w:val="0"/>
        </w:rPr>
        <w:t>, Caitanya-</w:t>
      </w:r>
      <w:proofErr w:type="spellStart"/>
      <w:r w:rsidRPr="00BC65B8">
        <w:rPr>
          <w:b w:val="0"/>
          <w:bCs w:val="0"/>
          <w:i w:val="0"/>
          <w:iCs w:val="0"/>
        </w:rPr>
        <w:t>mata</w:t>
      </w:r>
      <w:proofErr w:type="spellEnd"/>
      <w:r w:rsidRPr="00BC65B8">
        <w:rPr>
          <w:b w:val="0"/>
          <w:bCs w:val="0"/>
          <w:i w:val="0"/>
          <w:iCs w:val="0"/>
        </w:rPr>
        <w:t>-</w:t>
      </w:r>
      <w:proofErr w:type="spellStart"/>
      <w:r w:rsidRPr="00BC65B8">
        <w:rPr>
          <w:b w:val="0"/>
          <w:bCs w:val="0"/>
          <w:i w:val="0"/>
          <w:iCs w:val="0"/>
        </w:rPr>
        <w:t>mañjuṣā</w:t>
      </w:r>
      <w:proofErr w:type="spellEnd"/>
      <w:r w:rsidRPr="00BC65B8">
        <w:rPr>
          <w:b w:val="0"/>
          <w:bCs w:val="0"/>
          <w:i w:val="0"/>
          <w:iCs w:val="0"/>
        </w:rPr>
        <w:t xml:space="preserve">, </w:t>
      </w:r>
      <w:proofErr w:type="spellStart"/>
      <w:r w:rsidRPr="00BC65B8">
        <w:rPr>
          <w:b w:val="0"/>
          <w:bCs w:val="0"/>
          <w:i w:val="0"/>
          <w:iCs w:val="0"/>
        </w:rPr>
        <w:t>Maṅgalācaraṇa</w:t>
      </w:r>
      <w:proofErr w:type="spellEnd"/>
      <w:r w:rsidRPr="00BC65B8">
        <w:rPr>
          <w:b w:val="0"/>
          <w:bCs w:val="0"/>
          <w:i w:val="0"/>
          <w:iCs w:val="0"/>
        </w:rPr>
        <w:t>)</w:t>
      </w:r>
    </w:p>
    <w:p w14:paraId="78ED7B31" w14:textId="77777777" w:rsidR="00E52A22" w:rsidRPr="00BD41EA" w:rsidRDefault="00E52A22" w:rsidP="001E08CE"/>
    <w:p w14:paraId="62F8578A" w14:textId="508D66CE" w:rsidR="001D366E" w:rsidRPr="00BD41EA" w:rsidRDefault="001D366E" w:rsidP="008A39A6">
      <w:pPr>
        <w:pStyle w:val="Satiparagraph"/>
      </w:pPr>
      <w:r w:rsidRPr="00BD41EA">
        <w:t xml:space="preserve">Another important, concise statement of </w:t>
      </w:r>
      <w:r w:rsidR="00753D8C" w:rsidRPr="00BD41EA">
        <w:rPr>
          <w:i/>
        </w:rPr>
        <w:t>siddhānta</w:t>
      </w:r>
      <w:r w:rsidRPr="00BD41EA">
        <w:t xml:space="preserve"> comes from Śrīla </w:t>
      </w:r>
      <w:proofErr w:type="spellStart"/>
      <w:r w:rsidRPr="00BD41EA">
        <w:t>Baladeva</w:t>
      </w:r>
      <w:proofErr w:type="spellEnd"/>
      <w:r w:rsidRPr="00BD41EA">
        <w:t xml:space="preserve"> </w:t>
      </w:r>
      <w:proofErr w:type="spellStart"/>
      <w:r w:rsidRPr="00BD41EA">
        <w:t>Vidyābhūṣaṇa’s</w:t>
      </w:r>
      <w:proofErr w:type="spellEnd"/>
      <w:r w:rsidRPr="00BD41EA">
        <w:t xml:space="preserve"> </w:t>
      </w:r>
      <w:proofErr w:type="spellStart"/>
      <w:r w:rsidRPr="00BD41EA">
        <w:rPr>
          <w:i/>
        </w:rPr>
        <w:t>Prameya</w:t>
      </w:r>
      <w:proofErr w:type="spellEnd"/>
      <w:r w:rsidRPr="00BD41EA">
        <w:rPr>
          <w:i/>
        </w:rPr>
        <w:t xml:space="preserve"> </w:t>
      </w:r>
      <w:proofErr w:type="spellStart"/>
      <w:r w:rsidRPr="00BD41EA">
        <w:rPr>
          <w:i/>
        </w:rPr>
        <w:t>Ratnāvali</w:t>
      </w:r>
      <w:proofErr w:type="spellEnd"/>
      <w:r w:rsidRPr="00BD41EA">
        <w:rPr>
          <w:i/>
        </w:rPr>
        <w:t xml:space="preserve">. </w:t>
      </w:r>
      <w:r w:rsidRPr="00BD41EA">
        <w:t xml:space="preserve">This statement is historically significant because it demonstrates that </w:t>
      </w:r>
      <w:proofErr w:type="spellStart"/>
      <w:r w:rsidRPr="00BD41EA">
        <w:t>Mahāprabhu’s</w:t>
      </w:r>
      <w:proofErr w:type="spellEnd"/>
      <w:r w:rsidRPr="00BD41EA">
        <w:t xml:space="preserve"> teachings are in the </w:t>
      </w:r>
      <w:proofErr w:type="spellStart"/>
      <w:r w:rsidRPr="00BD41EA">
        <w:rPr>
          <w:i/>
        </w:rPr>
        <w:t>sampradāya</w:t>
      </w:r>
      <w:proofErr w:type="spellEnd"/>
      <w:r w:rsidRPr="00BD41EA">
        <w:t xml:space="preserve"> of </w:t>
      </w:r>
      <w:proofErr w:type="spellStart"/>
      <w:r w:rsidRPr="00BD41EA">
        <w:t>Madhvācārya</w:t>
      </w:r>
      <w:proofErr w:type="spellEnd"/>
      <w:r w:rsidRPr="00BD41EA">
        <w:t>:</w:t>
      </w:r>
    </w:p>
    <w:p w14:paraId="4BF0F4A2" w14:textId="77777777" w:rsidR="003D7B0E" w:rsidRPr="00BD41EA" w:rsidRDefault="003D7B0E" w:rsidP="008A39A6">
      <w:pPr>
        <w:pStyle w:val="Satiparagraph"/>
      </w:pPr>
    </w:p>
    <w:p w14:paraId="6C434330" w14:textId="0F20CE6A" w:rsidR="001D366E" w:rsidRPr="00316529" w:rsidRDefault="001D366E" w:rsidP="00316529">
      <w:pPr>
        <w:pStyle w:val="1Satiindentedquotes"/>
      </w:pPr>
      <w:proofErr w:type="spellStart"/>
      <w:r w:rsidRPr="00316529">
        <w:t>Śrī</w:t>
      </w:r>
      <w:proofErr w:type="spellEnd"/>
      <w:r w:rsidRPr="00316529">
        <w:t xml:space="preserve"> </w:t>
      </w:r>
      <w:proofErr w:type="spellStart"/>
      <w:r w:rsidRPr="00316529">
        <w:t>Madhva</w:t>
      </w:r>
      <w:proofErr w:type="spellEnd"/>
      <w:r w:rsidRPr="00316529">
        <w:t xml:space="preserve"> has said: </w:t>
      </w:r>
      <w:r w:rsidR="00214B1D" w:rsidRPr="00316529">
        <w:t>(</w:t>
      </w:r>
      <w:r w:rsidRPr="00316529">
        <w:t xml:space="preserve">1) </w:t>
      </w:r>
      <w:proofErr w:type="spellStart"/>
      <w:r w:rsidRPr="00316529">
        <w:t>Viṣṇu</w:t>
      </w:r>
      <w:proofErr w:type="spellEnd"/>
      <w:r w:rsidRPr="00316529">
        <w:t xml:space="preserve"> is Supreme; </w:t>
      </w:r>
      <w:r w:rsidR="00214B1D" w:rsidRPr="00316529">
        <w:t>(</w:t>
      </w:r>
      <w:r w:rsidRPr="00316529">
        <w:t xml:space="preserve">2) He is to be known by all the Vedas; </w:t>
      </w:r>
      <w:r w:rsidR="00214B1D" w:rsidRPr="00316529">
        <w:t>(</w:t>
      </w:r>
      <w:r w:rsidRPr="00316529">
        <w:t xml:space="preserve">3) The universe is real; </w:t>
      </w:r>
      <w:r w:rsidR="00214B1D" w:rsidRPr="00316529">
        <w:t>(</w:t>
      </w:r>
      <w:r w:rsidRPr="00316529">
        <w:t xml:space="preserve">4) Difference is real; </w:t>
      </w:r>
      <w:r w:rsidR="00214B1D" w:rsidRPr="00316529">
        <w:t>(</w:t>
      </w:r>
      <w:r w:rsidRPr="00316529">
        <w:t xml:space="preserve">5) The living entities are devoted to </w:t>
      </w:r>
      <w:proofErr w:type="spellStart"/>
      <w:r w:rsidRPr="00316529">
        <w:t>Śrī</w:t>
      </w:r>
      <w:proofErr w:type="spellEnd"/>
      <w:r w:rsidRPr="00316529">
        <w:t xml:space="preserve"> Hari’s lotus feet; </w:t>
      </w:r>
      <w:r w:rsidR="00214B1D" w:rsidRPr="00316529">
        <w:t>(</w:t>
      </w:r>
      <w:r w:rsidRPr="00316529">
        <w:t xml:space="preserve">6) There is gradation among them; </w:t>
      </w:r>
      <w:r w:rsidR="00214B1D" w:rsidRPr="00316529">
        <w:t>(</w:t>
      </w:r>
      <w:r w:rsidRPr="00316529">
        <w:t xml:space="preserve">7) Liberation means attaining the feet of Lord </w:t>
      </w:r>
      <w:proofErr w:type="spellStart"/>
      <w:r w:rsidRPr="00316529">
        <w:t>Viṣṇu</w:t>
      </w:r>
      <w:proofErr w:type="spellEnd"/>
      <w:r w:rsidRPr="00316529">
        <w:t xml:space="preserve">; </w:t>
      </w:r>
      <w:r w:rsidR="00214B1D" w:rsidRPr="00316529">
        <w:t>(</w:t>
      </w:r>
      <w:r w:rsidRPr="00316529">
        <w:t xml:space="preserve">8) Spotless worship of those feet is the cause of liberation; </w:t>
      </w:r>
      <w:r w:rsidR="00214B1D" w:rsidRPr="00316529">
        <w:t>(</w:t>
      </w:r>
      <w:r w:rsidR="003029EC" w:rsidRPr="00316529">
        <w:t>9</w:t>
      </w:r>
      <w:r w:rsidRPr="00316529">
        <w:t>) The means of valid knowledge (</w:t>
      </w:r>
      <w:proofErr w:type="spellStart"/>
      <w:r w:rsidR="006B091E" w:rsidRPr="00316529">
        <w:t>pramāṇa</w:t>
      </w:r>
      <w:proofErr w:type="spellEnd"/>
      <w:r w:rsidRPr="00316529">
        <w:t>) are three, beginning with perception (</w:t>
      </w:r>
      <w:proofErr w:type="spellStart"/>
      <w:r w:rsidRPr="00316529">
        <w:t>pratyakṣa</w:t>
      </w:r>
      <w:proofErr w:type="spellEnd"/>
      <w:r w:rsidRPr="00316529">
        <w:t xml:space="preserve">). </w:t>
      </w:r>
      <w:r w:rsidR="003D7B0E" w:rsidRPr="00316529">
        <w:t>Thus,</w:t>
      </w:r>
      <w:r w:rsidRPr="00316529">
        <w:t xml:space="preserve"> taught the moon-like </w:t>
      </w:r>
      <w:proofErr w:type="spellStart"/>
      <w:r w:rsidRPr="00316529">
        <w:t>Śrī</w:t>
      </w:r>
      <w:proofErr w:type="spellEnd"/>
      <w:r w:rsidRPr="00316529">
        <w:t xml:space="preserve"> Kṛṣṇa Caitanya, who is Lord Hari.</w:t>
      </w:r>
    </w:p>
    <w:p w14:paraId="3F715D1B" w14:textId="77777777" w:rsidR="00F728B6" w:rsidRPr="00BD41EA" w:rsidRDefault="00F728B6" w:rsidP="008A39A6">
      <w:pPr>
        <w:pStyle w:val="Satiparagraph"/>
      </w:pPr>
    </w:p>
    <w:p w14:paraId="6B758484" w14:textId="59473126" w:rsidR="001D366E" w:rsidRDefault="001D366E" w:rsidP="008A39A6">
      <w:pPr>
        <w:pStyle w:val="Satiparagraph"/>
      </w:pPr>
      <w:r w:rsidRPr="00BD41EA">
        <w:t xml:space="preserve">Yet another eloquent </w:t>
      </w:r>
      <w:proofErr w:type="spellStart"/>
      <w:r w:rsidRPr="00BD41EA">
        <w:t>siddhāntic</w:t>
      </w:r>
      <w:proofErr w:type="spellEnd"/>
      <w:r w:rsidRPr="00BD41EA">
        <w:t xml:space="preserve"> statement is given to us by Śrīla Bhaktivinoda </w:t>
      </w:r>
      <w:proofErr w:type="spellStart"/>
      <w:r w:rsidRPr="00BD41EA">
        <w:t>Ṭhākura</w:t>
      </w:r>
      <w:proofErr w:type="spellEnd"/>
      <w:r w:rsidRPr="00BD41EA">
        <w:t xml:space="preserve">, in his </w:t>
      </w:r>
      <w:proofErr w:type="spellStart"/>
      <w:r w:rsidRPr="00BD41EA">
        <w:rPr>
          <w:i/>
        </w:rPr>
        <w:t>Daśa</w:t>
      </w:r>
      <w:proofErr w:type="spellEnd"/>
      <w:r w:rsidRPr="00BD41EA">
        <w:rPr>
          <w:i/>
        </w:rPr>
        <w:t>-</w:t>
      </w:r>
      <w:proofErr w:type="spellStart"/>
      <w:r w:rsidRPr="00BD41EA">
        <w:rPr>
          <w:i/>
        </w:rPr>
        <w:t>mūla</w:t>
      </w:r>
      <w:proofErr w:type="spellEnd"/>
      <w:r w:rsidRPr="00BD41EA">
        <w:rPr>
          <w:i/>
        </w:rPr>
        <w:t xml:space="preserve">-tattva, </w:t>
      </w:r>
      <w:r w:rsidRPr="00BD41EA">
        <w:t>a work which is discussed in another section of this hermeneutics paper.</w:t>
      </w:r>
    </w:p>
    <w:p w14:paraId="1B3551C1" w14:textId="77777777" w:rsidR="003B1A6C" w:rsidRPr="00BD41EA" w:rsidRDefault="003B1A6C" w:rsidP="008A39A6">
      <w:pPr>
        <w:pStyle w:val="Satiparagraph"/>
      </w:pPr>
    </w:p>
    <w:p w14:paraId="1669B45E" w14:textId="06FFA0FF" w:rsidR="001D366E" w:rsidRPr="00BD41EA" w:rsidRDefault="001D366E" w:rsidP="008A39A6">
      <w:pPr>
        <w:pStyle w:val="Satiparagraph"/>
      </w:pPr>
      <w:r w:rsidRPr="00BD41EA">
        <w:t xml:space="preserve">These statements are indeed valuable for ISKCON devotees, for they clarify the philosophical principles that form the foundation of our faith as followers of </w:t>
      </w:r>
      <w:proofErr w:type="spellStart"/>
      <w:r w:rsidRPr="00BD41EA">
        <w:t>Śrī</w:t>
      </w:r>
      <w:proofErr w:type="spellEnd"/>
      <w:r w:rsidRPr="00BD41EA">
        <w:t xml:space="preserve"> Caitanya </w:t>
      </w:r>
      <w:proofErr w:type="spellStart"/>
      <w:r w:rsidRPr="00BD41EA">
        <w:t>Mahāprabhu</w:t>
      </w:r>
      <w:proofErr w:type="spellEnd"/>
      <w:r w:rsidRPr="00BD41EA">
        <w:t xml:space="preserve">. Thus, we use these </w:t>
      </w:r>
      <w:proofErr w:type="spellStart"/>
      <w:r w:rsidRPr="00BD41EA">
        <w:t>siddhāntic</w:t>
      </w:r>
      <w:proofErr w:type="spellEnd"/>
      <w:r w:rsidRPr="00BD41EA">
        <w:t xml:space="preserve"> statements throughout this paper</w:t>
      </w:r>
      <w:r w:rsidR="00346F20">
        <w:t xml:space="preserve">, </w:t>
      </w:r>
      <w:r w:rsidRPr="00BD41EA">
        <w:t xml:space="preserve">especially </w:t>
      </w:r>
      <w:r w:rsidR="00E52A22" w:rsidRPr="00BD41EA">
        <w:t xml:space="preserve">Śrīla </w:t>
      </w:r>
      <w:r w:rsidRPr="00BD41EA">
        <w:t xml:space="preserve">Bhaktivinoda </w:t>
      </w:r>
      <w:proofErr w:type="spellStart"/>
      <w:r w:rsidRPr="00BD41EA">
        <w:t>Ṭhākura’s</w:t>
      </w:r>
      <w:proofErr w:type="spellEnd"/>
      <w:r w:rsidRPr="00BD41EA">
        <w:t xml:space="preserve"> </w:t>
      </w:r>
      <w:proofErr w:type="spellStart"/>
      <w:r w:rsidRPr="00BD41EA">
        <w:rPr>
          <w:i/>
        </w:rPr>
        <w:t>Daśa</w:t>
      </w:r>
      <w:proofErr w:type="spellEnd"/>
      <w:r w:rsidRPr="00BD41EA">
        <w:rPr>
          <w:i/>
        </w:rPr>
        <w:t>-</w:t>
      </w:r>
      <w:proofErr w:type="spellStart"/>
      <w:r w:rsidRPr="00BD41EA">
        <w:rPr>
          <w:i/>
        </w:rPr>
        <w:t>mūla</w:t>
      </w:r>
      <w:proofErr w:type="spellEnd"/>
      <w:r w:rsidRPr="00BD41EA">
        <w:t>-</w:t>
      </w:r>
      <w:r w:rsidRPr="00BD41EA">
        <w:rPr>
          <w:i/>
        </w:rPr>
        <w:t xml:space="preserve">tattva. </w:t>
      </w:r>
      <w:r w:rsidRPr="00BD41EA">
        <w:t xml:space="preserve">For devotees attempting to understand the meaning of </w:t>
      </w:r>
      <w:proofErr w:type="spellStart"/>
      <w:r w:rsidR="000B4287" w:rsidRPr="00BD41EA">
        <w:rPr>
          <w:i/>
        </w:rPr>
        <w:t>śāstra</w:t>
      </w:r>
      <w:proofErr w:type="spellEnd"/>
      <w:r w:rsidRPr="00BD41EA">
        <w:t xml:space="preserve">, these </w:t>
      </w:r>
      <w:proofErr w:type="spellStart"/>
      <w:r w:rsidRPr="00BD41EA">
        <w:t>siddhāntic</w:t>
      </w:r>
      <w:proofErr w:type="spellEnd"/>
      <w:r w:rsidRPr="00BD41EA">
        <w:t xml:space="preserve"> statements serve as gold standards to ensure that our understanding of </w:t>
      </w:r>
      <w:proofErr w:type="spellStart"/>
      <w:r w:rsidR="000B4287" w:rsidRPr="00BD41EA">
        <w:rPr>
          <w:i/>
        </w:rPr>
        <w:t>śāstra</w:t>
      </w:r>
      <w:proofErr w:type="spellEnd"/>
      <w:r w:rsidRPr="00BD41EA">
        <w:t xml:space="preserve"> does not deviate from </w:t>
      </w:r>
      <w:r w:rsidR="00753D8C" w:rsidRPr="00BD41EA">
        <w:rPr>
          <w:i/>
        </w:rPr>
        <w:t>siddhānta</w:t>
      </w:r>
      <w:r w:rsidRPr="00BD41EA">
        <w:t>.</w:t>
      </w:r>
    </w:p>
    <w:p w14:paraId="54CCE0AD" w14:textId="77777777" w:rsidR="00F728B6" w:rsidRPr="00BD41EA" w:rsidRDefault="00F728B6" w:rsidP="008A39A6">
      <w:pPr>
        <w:pStyle w:val="Satiparagraph"/>
      </w:pPr>
    </w:p>
    <w:p w14:paraId="43A4202C" w14:textId="1F12BD17" w:rsidR="00723639" w:rsidRDefault="001D366E" w:rsidP="008A39A6">
      <w:pPr>
        <w:pStyle w:val="Satiparagraph"/>
      </w:pPr>
      <w:r w:rsidRPr="00BD41EA">
        <w:t xml:space="preserve">However, it is crucial that we do not see these </w:t>
      </w:r>
      <w:proofErr w:type="spellStart"/>
      <w:r w:rsidRPr="00BD41EA">
        <w:t>siddhāntic</w:t>
      </w:r>
      <w:proofErr w:type="spellEnd"/>
      <w:r w:rsidRPr="00BD41EA">
        <w:t xml:space="preserve"> statements as “creeds”—choosing one of them as the standard statement of faith and then using it as the sole measure of correct interpretation. To use a list of </w:t>
      </w:r>
      <w:proofErr w:type="spellStart"/>
      <w:r w:rsidRPr="00BD41EA">
        <w:rPr>
          <w:i/>
        </w:rPr>
        <w:t>siddhāntas</w:t>
      </w:r>
      <w:proofErr w:type="spellEnd"/>
      <w:r w:rsidRPr="00BD41EA">
        <w:t xml:space="preserve"> as a “pledge of allegiance</w:t>
      </w:r>
      <w:r w:rsidR="00A93D7E" w:rsidRPr="00BD41EA">
        <w:t>,”</w:t>
      </w:r>
      <w:r w:rsidRPr="00BD41EA">
        <w:t xml:space="preserve"> or as a “test of faith</w:t>
      </w:r>
      <w:r w:rsidR="00A93D7E" w:rsidRPr="00BD41EA">
        <w:t>,”</w:t>
      </w:r>
      <w:r w:rsidRPr="00BD41EA">
        <w:t xml:space="preserve"> essentially imports a Protestant Christian understanding of religion into </w:t>
      </w:r>
      <w:proofErr w:type="spellStart"/>
      <w:r w:rsidRPr="00BD41EA">
        <w:t>Vaiṣṇavism</w:t>
      </w:r>
      <w:proofErr w:type="spellEnd"/>
      <w:r w:rsidRPr="00BD41EA">
        <w:t>.</w:t>
      </w:r>
    </w:p>
    <w:p w14:paraId="5C02AB85" w14:textId="0F9C493C" w:rsidR="001D366E" w:rsidRDefault="001D366E" w:rsidP="008A39A6">
      <w:pPr>
        <w:pStyle w:val="Satiparagraph"/>
      </w:pPr>
      <w:r w:rsidRPr="00BD41EA">
        <w:lastRenderedPageBreak/>
        <w:t xml:space="preserve">Christianity is a creedal religion, with nearly every denomination having their own creed to distinguish one from another. Members of some churches regularly recite the church’s creed as a part of </w:t>
      </w:r>
      <w:proofErr w:type="gramStart"/>
      <w:r w:rsidRPr="00BD41EA">
        <w:t>worship, and</w:t>
      </w:r>
      <w:proofErr w:type="gramEnd"/>
      <w:r w:rsidRPr="00BD41EA">
        <w:t xml:space="preserve"> pledging allegiance to a creed often becomes a test of membership. Major controversies and schisms in churches have occurred over the exact wording of creedal statements. All this is not to say that daily devotional practice, the lineages of priests and teachers, as well as the formation of character have not been important in Christianity. They have been. But the emphasis typically lies on having the correct beliefs and doctrines.</w:t>
      </w:r>
    </w:p>
    <w:p w14:paraId="460B98BF" w14:textId="77777777" w:rsidR="002D6536" w:rsidRPr="00BD41EA" w:rsidRDefault="002D6536" w:rsidP="008A39A6">
      <w:pPr>
        <w:pStyle w:val="Satiparagraph"/>
      </w:pPr>
    </w:p>
    <w:p w14:paraId="6D7AFD55" w14:textId="419D0E7A" w:rsidR="001D366E" w:rsidRPr="00BD41EA" w:rsidRDefault="001D366E" w:rsidP="008A39A6">
      <w:pPr>
        <w:pStyle w:val="Satiparagraph"/>
      </w:pPr>
      <w:r w:rsidRPr="00BD41EA">
        <w:t xml:space="preserve">Since we live in a world that is deeply influenced by Christianity, it can be very easy to slip into this mindset and use our own </w:t>
      </w:r>
      <w:proofErr w:type="spellStart"/>
      <w:r w:rsidR="00457271" w:rsidRPr="00BD41EA">
        <w:rPr>
          <w:i/>
        </w:rPr>
        <w:t>ācāryas</w:t>
      </w:r>
      <w:proofErr w:type="spellEnd"/>
      <w:r w:rsidRPr="003B1A6C">
        <w:rPr>
          <w:iCs/>
        </w:rPr>
        <w:t>’</w:t>
      </w:r>
      <w:r w:rsidRPr="00BD41EA">
        <w:t xml:space="preserve"> </w:t>
      </w:r>
      <w:proofErr w:type="spellStart"/>
      <w:r w:rsidRPr="00BD41EA">
        <w:t>siddhāntic</w:t>
      </w:r>
      <w:proofErr w:type="spellEnd"/>
      <w:r w:rsidRPr="00BD41EA">
        <w:t xml:space="preserve"> statements as creeds that provide a convenient test of faith, a criterion for membership, and a definition of what it means to be </w:t>
      </w:r>
      <w:proofErr w:type="spellStart"/>
      <w:r w:rsidR="0031491D" w:rsidRPr="00BD41EA">
        <w:t>Vaiṣṇava</w:t>
      </w:r>
      <w:proofErr w:type="spellEnd"/>
      <w:r w:rsidRPr="00BD41EA">
        <w:t xml:space="preserve">. But we must remember that </w:t>
      </w:r>
      <w:proofErr w:type="spellStart"/>
      <w:r w:rsidR="0031491D" w:rsidRPr="00BD41EA">
        <w:t>Vaiṣṇava</w:t>
      </w:r>
      <w:proofErr w:type="spellEnd"/>
      <w:r w:rsidRPr="00BD41EA">
        <w:t xml:space="preserve"> </w:t>
      </w:r>
      <w:proofErr w:type="spellStart"/>
      <w:r w:rsidR="00457271" w:rsidRPr="00BD41EA">
        <w:rPr>
          <w:i/>
        </w:rPr>
        <w:t>ācāryas</w:t>
      </w:r>
      <w:proofErr w:type="spellEnd"/>
      <w:r w:rsidRPr="00BD41EA">
        <w:t xml:space="preserve"> provide a multifaceted understanding of how we gain knowledge and what makes someone a </w:t>
      </w:r>
      <w:proofErr w:type="spellStart"/>
      <w:r w:rsidR="0031491D" w:rsidRPr="00BD41EA">
        <w:t>Vaiṣṇava</w:t>
      </w:r>
      <w:proofErr w:type="spellEnd"/>
      <w:r w:rsidRPr="00BD41EA">
        <w:t xml:space="preserve">. Yes, believing in the correct </w:t>
      </w:r>
      <w:r w:rsidR="00753D8C" w:rsidRPr="00BD41EA">
        <w:rPr>
          <w:i/>
        </w:rPr>
        <w:t>siddhānta</w:t>
      </w:r>
      <w:r w:rsidRPr="00BD41EA">
        <w:t xml:space="preserve"> is essential, but so is one’s daily </w:t>
      </w:r>
      <w:proofErr w:type="spellStart"/>
      <w:r w:rsidRPr="00BD41EA">
        <w:rPr>
          <w:i/>
        </w:rPr>
        <w:t>sādhan</w:t>
      </w:r>
      <w:r w:rsidR="00E52A22" w:rsidRPr="00BD41EA">
        <w:rPr>
          <w:i/>
        </w:rPr>
        <w:t>a</w:t>
      </w:r>
      <w:proofErr w:type="spellEnd"/>
      <w:r w:rsidRPr="00BD41EA">
        <w:t xml:space="preserve">, service to the </w:t>
      </w:r>
      <w:proofErr w:type="spellStart"/>
      <w:r w:rsidRPr="00BD41EA">
        <w:t>Vaiṣṇavas</w:t>
      </w:r>
      <w:proofErr w:type="spellEnd"/>
      <w:r w:rsidRPr="00BD41EA">
        <w:t xml:space="preserve">, learning from the spiritual master, and good character. Indeed, even the </w:t>
      </w:r>
      <w:r w:rsidR="00753D8C" w:rsidRPr="00BD41EA">
        <w:rPr>
          <w:i/>
        </w:rPr>
        <w:t>siddhānta</w:t>
      </w:r>
      <w:r w:rsidRPr="00BD41EA">
        <w:t xml:space="preserve"> cannot be understood correctly without these other elements.</w:t>
      </w:r>
    </w:p>
    <w:p w14:paraId="32C85DFC" w14:textId="77777777" w:rsidR="00F728B6" w:rsidRPr="00BD41EA" w:rsidRDefault="00F728B6" w:rsidP="008A39A6">
      <w:pPr>
        <w:pStyle w:val="Satiparagraph"/>
      </w:pPr>
    </w:p>
    <w:p w14:paraId="225594ED" w14:textId="3473BEFF" w:rsidR="001D366E" w:rsidRDefault="001D366E" w:rsidP="008A39A6">
      <w:pPr>
        <w:pStyle w:val="Satiparagraph"/>
      </w:pPr>
      <w:r w:rsidRPr="00BD41EA">
        <w:t xml:space="preserve">When </w:t>
      </w:r>
      <w:proofErr w:type="spellStart"/>
      <w:r w:rsidRPr="00BD41EA">
        <w:t>Mahāprabhu</w:t>
      </w:r>
      <w:proofErr w:type="spellEnd"/>
      <w:r w:rsidRPr="00BD41EA">
        <w:t xml:space="preserve"> is asked the question, “Who is a </w:t>
      </w:r>
      <w:proofErr w:type="spellStart"/>
      <w:r w:rsidR="0031491D" w:rsidRPr="00BD41EA">
        <w:t>Vaiṣṇava</w:t>
      </w:r>
      <w:proofErr w:type="spellEnd"/>
      <w:r w:rsidRPr="00BD41EA">
        <w:t xml:space="preserve">?” he answers three different </w:t>
      </w:r>
      <w:proofErr w:type="gramStart"/>
      <w:r w:rsidRPr="00BD41EA">
        <w:t>times, but</w:t>
      </w:r>
      <w:proofErr w:type="gramEnd"/>
      <w:r w:rsidRPr="00BD41EA">
        <w:t xml:space="preserve"> does not mention adherence to a certain creed (</w:t>
      </w:r>
      <w:r w:rsidR="00457271" w:rsidRPr="00BD41EA">
        <w:rPr>
          <w:i/>
        </w:rPr>
        <w:t>Caitanya-</w:t>
      </w:r>
      <w:proofErr w:type="spellStart"/>
      <w:r w:rsidR="00457271" w:rsidRPr="00BD41EA">
        <w:rPr>
          <w:i/>
        </w:rPr>
        <w:t>caritāmṛta</w:t>
      </w:r>
      <w:proofErr w:type="spellEnd"/>
      <w:r w:rsidR="00D925C0">
        <w:rPr>
          <w:i/>
        </w:rPr>
        <w:t>,</w:t>
      </w:r>
      <w:r w:rsidRPr="00BD41EA">
        <w:t xml:space="preserve"> </w:t>
      </w:r>
      <w:r w:rsidRPr="00D925C0">
        <w:rPr>
          <w:i/>
          <w:iCs/>
        </w:rPr>
        <w:t>Madhya</w:t>
      </w:r>
      <w:r w:rsidRPr="00BD41EA">
        <w:t xml:space="preserve"> 15.105 and 16.71-74). This is not to say that having the correct beliefs is not important. It is </w:t>
      </w:r>
      <w:proofErr w:type="gramStart"/>
      <w:r w:rsidRPr="00BD41EA">
        <w:t>definitely important</w:t>
      </w:r>
      <w:proofErr w:type="gramEnd"/>
      <w:r w:rsidRPr="00BD41EA">
        <w:t xml:space="preserve">, as we see on many occasions where </w:t>
      </w:r>
      <w:proofErr w:type="spellStart"/>
      <w:r w:rsidRPr="00BD41EA">
        <w:t>Mahāprabhu</w:t>
      </w:r>
      <w:proofErr w:type="spellEnd"/>
      <w:r w:rsidRPr="00BD41EA">
        <w:t xml:space="preserve"> debates with </w:t>
      </w:r>
      <w:proofErr w:type="spellStart"/>
      <w:r w:rsidRPr="00BD41EA">
        <w:t>Māyāvadīs</w:t>
      </w:r>
      <w:proofErr w:type="spellEnd"/>
      <w:r w:rsidRPr="00BD41EA">
        <w:t xml:space="preserve">, for example. But the point is that a creed is never used alone as a test of </w:t>
      </w:r>
      <w:proofErr w:type="spellStart"/>
      <w:r w:rsidR="0031491D" w:rsidRPr="00BD41EA">
        <w:t>Vaiṣṇava</w:t>
      </w:r>
      <w:proofErr w:type="spellEnd"/>
      <w:r w:rsidRPr="00BD41EA">
        <w:t xml:space="preserve">, nor is a single creed selected to the exclusion of others. A </w:t>
      </w:r>
      <w:proofErr w:type="spellStart"/>
      <w:r w:rsidR="0031491D" w:rsidRPr="00BD41EA">
        <w:t>Vaiṣṇava</w:t>
      </w:r>
      <w:proofErr w:type="spellEnd"/>
      <w:r w:rsidRPr="00BD41EA">
        <w:t xml:space="preserve"> is known by many things, including his or her character and behavior (</w:t>
      </w:r>
      <w:proofErr w:type="spellStart"/>
      <w:r w:rsidRPr="00BD41EA">
        <w:rPr>
          <w:i/>
        </w:rPr>
        <w:t>sadācāra</w:t>
      </w:r>
      <w:proofErr w:type="spellEnd"/>
      <w:r w:rsidRPr="00BD41EA">
        <w:t>), attachment to the holy name and daily practice (</w:t>
      </w:r>
      <w:proofErr w:type="spellStart"/>
      <w:r w:rsidRPr="00BD41EA">
        <w:rPr>
          <w:i/>
        </w:rPr>
        <w:t>sādhan</w:t>
      </w:r>
      <w:r w:rsidR="00E52A22" w:rsidRPr="00BD41EA">
        <w:rPr>
          <w:i/>
        </w:rPr>
        <w:t>a</w:t>
      </w:r>
      <w:proofErr w:type="spellEnd"/>
      <w:r w:rsidRPr="00BD41EA">
        <w:t xml:space="preserve">), service to the </w:t>
      </w:r>
      <w:proofErr w:type="spellStart"/>
      <w:r w:rsidRPr="00BD41EA">
        <w:t>Vaiṣṇavas</w:t>
      </w:r>
      <w:proofErr w:type="spellEnd"/>
      <w:r w:rsidRPr="00BD41EA">
        <w:t xml:space="preserve"> and the spiritual master (</w:t>
      </w:r>
      <w:proofErr w:type="spellStart"/>
      <w:r w:rsidRPr="00BD41EA">
        <w:rPr>
          <w:i/>
        </w:rPr>
        <w:t>sevā</w:t>
      </w:r>
      <w:proofErr w:type="spellEnd"/>
      <w:r w:rsidRPr="00BD41EA">
        <w:t>), faith in Kṛṣṇa (</w:t>
      </w:r>
      <w:proofErr w:type="spellStart"/>
      <w:r w:rsidRPr="00BD41EA">
        <w:rPr>
          <w:i/>
        </w:rPr>
        <w:t>śraddhā</w:t>
      </w:r>
      <w:proofErr w:type="spellEnd"/>
      <w:r w:rsidRPr="00BD41EA">
        <w:t xml:space="preserve">), and proper understanding of </w:t>
      </w:r>
      <w:r w:rsidR="00753D8C" w:rsidRPr="00BD41EA">
        <w:rPr>
          <w:i/>
        </w:rPr>
        <w:t>siddhānta</w:t>
      </w:r>
      <w:r w:rsidRPr="00BD41EA">
        <w:t xml:space="preserve">. The key point is that we should not allow the </w:t>
      </w:r>
      <w:proofErr w:type="spellStart"/>
      <w:r w:rsidRPr="00BD41EA">
        <w:t>siddhāntic</w:t>
      </w:r>
      <w:proofErr w:type="spellEnd"/>
      <w:r w:rsidRPr="00BD41EA">
        <w:t xml:space="preserve"> lists to suffocate these other measures of proper understanding, but rather see them all as working together in a balanced way. All these measures of proper understanding must work together in a </w:t>
      </w:r>
      <w:proofErr w:type="spellStart"/>
      <w:r w:rsidR="0031491D" w:rsidRPr="00BD41EA">
        <w:t>Vaiṣṇava</w:t>
      </w:r>
      <w:proofErr w:type="spellEnd"/>
      <w:r w:rsidRPr="00BD41EA">
        <w:t xml:space="preserve"> hermeneutics. This verse from the </w:t>
      </w:r>
      <w:proofErr w:type="spellStart"/>
      <w:r w:rsidRPr="00BD41EA">
        <w:rPr>
          <w:i/>
        </w:rPr>
        <w:t>Śvetāśvatara</w:t>
      </w:r>
      <w:proofErr w:type="spellEnd"/>
      <w:r w:rsidRPr="00BD41EA">
        <w:rPr>
          <w:i/>
        </w:rPr>
        <w:t xml:space="preserve"> </w:t>
      </w:r>
      <w:proofErr w:type="spellStart"/>
      <w:r w:rsidRPr="00BD41EA">
        <w:rPr>
          <w:i/>
        </w:rPr>
        <w:t>Upaniṣad</w:t>
      </w:r>
      <w:proofErr w:type="spellEnd"/>
      <w:r w:rsidR="008727DF">
        <w:rPr>
          <w:i/>
        </w:rPr>
        <w:t>,</w:t>
      </w:r>
      <w:r w:rsidRPr="00BD41EA">
        <w:t xml:space="preserve"> so often quoted by </w:t>
      </w:r>
      <w:r w:rsidR="004C00E3" w:rsidRPr="00BD41EA">
        <w:t>Śrīla Prabhupāda</w:t>
      </w:r>
      <w:r w:rsidRPr="00BD41EA">
        <w:t>, provides a vision of that balance</w:t>
      </w:r>
      <w:r w:rsidR="008727DF">
        <w:t>.</w:t>
      </w:r>
    </w:p>
    <w:p w14:paraId="466D16B8" w14:textId="620D65E3" w:rsidR="008727DF" w:rsidRDefault="008727DF" w:rsidP="008A39A6">
      <w:pPr>
        <w:pStyle w:val="Satiparagraph"/>
      </w:pPr>
    </w:p>
    <w:p w14:paraId="370A9586" w14:textId="56818301" w:rsidR="008727DF" w:rsidRPr="00BD41EA" w:rsidRDefault="008727DF" w:rsidP="008A39A6">
      <w:pPr>
        <w:pStyle w:val="Satiparagraph"/>
      </w:pPr>
      <w:proofErr w:type="spellStart"/>
      <w:r w:rsidRPr="00BD41EA">
        <w:rPr>
          <w:i/>
        </w:rPr>
        <w:t>Śvetāśvatara</w:t>
      </w:r>
      <w:proofErr w:type="spellEnd"/>
      <w:r w:rsidRPr="00BD41EA">
        <w:rPr>
          <w:i/>
        </w:rPr>
        <w:t xml:space="preserve"> </w:t>
      </w:r>
      <w:proofErr w:type="spellStart"/>
      <w:r w:rsidRPr="00BD41EA">
        <w:rPr>
          <w:i/>
        </w:rPr>
        <w:t>Upaniṣad</w:t>
      </w:r>
      <w:proofErr w:type="spellEnd"/>
      <w:r w:rsidRPr="00BD41EA">
        <w:t xml:space="preserve"> 6.23</w:t>
      </w:r>
      <w:r>
        <w:t>:</w:t>
      </w:r>
    </w:p>
    <w:p w14:paraId="2F1CF1C2" w14:textId="77777777" w:rsidR="00F728B6" w:rsidRPr="00BD41EA" w:rsidRDefault="00F728B6" w:rsidP="008A39A6">
      <w:pPr>
        <w:pStyle w:val="Satiparagraph"/>
      </w:pPr>
    </w:p>
    <w:p w14:paraId="69F6F045" w14:textId="416C7164" w:rsidR="00C2770E" w:rsidRDefault="001D366E" w:rsidP="00C2770E">
      <w:pPr>
        <w:jc w:val="center"/>
        <w:rPr>
          <w:b/>
          <w:bCs/>
          <w:i/>
          <w:iCs/>
        </w:rPr>
      </w:pPr>
      <w:proofErr w:type="spellStart"/>
      <w:r w:rsidRPr="00BD41EA">
        <w:rPr>
          <w:b/>
          <w:bCs/>
          <w:i/>
          <w:iCs/>
        </w:rPr>
        <w:t>yasya</w:t>
      </w:r>
      <w:proofErr w:type="spellEnd"/>
      <w:r w:rsidRPr="00BD41EA">
        <w:rPr>
          <w:b/>
          <w:bCs/>
          <w:i/>
          <w:iCs/>
        </w:rPr>
        <w:t xml:space="preserve"> </w:t>
      </w:r>
      <w:proofErr w:type="spellStart"/>
      <w:r w:rsidRPr="00BD41EA">
        <w:rPr>
          <w:b/>
          <w:bCs/>
          <w:i/>
          <w:iCs/>
        </w:rPr>
        <w:t>deve</w:t>
      </w:r>
      <w:proofErr w:type="spellEnd"/>
      <w:r w:rsidRPr="00BD41EA">
        <w:rPr>
          <w:b/>
          <w:bCs/>
          <w:i/>
          <w:iCs/>
        </w:rPr>
        <w:t xml:space="preserve"> </w:t>
      </w:r>
      <w:proofErr w:type="spellStart"/>
      <w:r w:rsidRPr="00BD41EA">
        <w:rPr>
          <w:b/>
          <w:bCs/>
          <w:i/>
          <w:iCs/>
        </w:rPr>
        <w:t>parā</w:t>
      </w:r>
      <w:proofErr w:type="spellEnd"/>
      <w:r w:rsidRPr="00BD41EA">
        <w:rPr>
          <w:b/>
          <w:bCs/>
          <w:i/>
          <w:iCs/>
        </w:rPr>
        <w:t xml:space="preserve"> </w:t>
      </w:r>
      <w:proofErr w:type="spellStart"/>
      <w:r w:rsidRPr="00BD41EA">
        <w:rPr>
          <w:b/>
          <w:bCs/>
          <w:i/>
          <w:iCs/>
        </w:rPr>
        <w:t>bhaktir</w:t>
      </w:r>
      <w:proofErr w:type="spellEnd"/>
      <w:r w:rsidR="00C2770E">
        <w:rPr>
          <w:b/>
          <w:bCs/>
          <w:i/>
          <w:iCs/>
        </w:rPr>
        <w:t xml:space="preserve"> </w:t>
      </w:r>
      <w:proofErr w:type="spellStart"/>
      <w:r w:rsidRPr="00BD41EA">
        <w:rPr>
          <w:b/>
          <w:bCs/>
          <w:i/>
          <w:iCs/>
        </w:rPr>
        <w:t>yathā</w:t>
      </w:r>
      <w:proofErr w:type="spellEnd"/>
      <w:r w:rsidRPr="00BD41EA">
        <w:rPr>
          <w:b/>
          <w:bCs/>
          <w:i/>
          <w:iCs/>
        </w:rPr>
        <w:t xml:space="preserve"> </w:t>
      </w:r>
      <w:proofErr w:type="spellStart"/>
      <w:r w:rsidRPr="00BD41EA">
        <w:rPr>
          <w:b/>
          <w:bCs/>
          <w:i/>
          <w:iCs/>
        </w:rPr>
        <w:t>deve</w:t>
      </w:r>
      <w:proofErr w:type="spellEnd"/>
      <w:r w:rsidRPr="00BD41EA">
        <w:rPr>
          <w:b/>
          <w:bCs/>
          <w:i/>
          <w:iCs/>
        </w:rPr>
        <w:t xml:space="preserve"> </w:t>
      </w:r>
      <w:proofErr w:type="spellStart"/>
      <w:r w:rsidRPr="00BD41EA">
        <w:rPr>
          <w:b/>
          <w:bCs/>
          <w:i/>
          <w:iCs/>
        </w:rPr>
        <w:t>tathā</w:t>
      </w:r>
      <w:proofErr w:type="spellEnd"/>
      <w:r w:rsidRPr="00BD41EA">
        <w:rPr>
          <w:b/>
          <w:bCs/>
          <w:i/>
          <w:iCs/>
        </w:rPr>
        <w:t xml:space="preserve"> </w:t>
      </w:r>
      <w:proofErr w:type="spellStart"/>
      <w:r w:rsidRPr="00BD41EA">
        <w:rPr>
          <w:b/>
          <w:bCs/>
          <w:i/>
          <w:iCs/>
        </w:rPr>
        <w:t>gurau</w:t>
      </w:r>
      <w:proofErr w:type="spellEnd"/>
    </w:p>
    <w:p w14:paraId="483F0311" w14:textId="2CF91066" w:rsidR="001D366E" w:rsidRPr="00BD41EA" w:rsidRDefault="001D366E" w:rsidP="00C2770E">
      <w:pPr>
        <w:jc w:val="center"/>
        <w:rPr>
          <w:b/>
          <w:bCs/>
          <w:i/>
          <w:iCs/>
        </w:rPr>
      </w:pPr>
      <w:proofErr w:type="spellStart"/>
      <w:r w:rsidRPr="00BD41EA">
        <w:rPr>
          <w:b/>
          <w:bCs/>
          <w:i/>
          <w:iCs/>
        </w:rPr>
        <w:t>tasyaite</w:t>
      </w:r>
      <w:proofErr w:type="spellEnd"/>
      <w:r w:rsidRPr="00BD41EA">
        <w:rPr>
          <w:b/>
          <w:bCs/>
          <w:i/>
          <w:iCs/>
        </w:rPr>
        <w:t xml:space="preserve"> </w:t>
      </w:r>
      <w:proofErr w:type="spellStart"/>
      <w:r w:rsidRPr="00BD41EA">
        <w:rPr>
          <w:b/>
          <w:bCs/>
          <w:i/>
          <w:iCs/>
        </w:rPr>
        <w:t>kathitā</w:t>
      </w:r>
      <w:proofErr w:type="spellEnd"/>
      <w:r w:rsidRPr="00BD41EA">
        <w:rPr>
          <w:b/>
          <w:bCs/>
          <w:i/>
          <w:iCs/>
        </w:rPr>
        <w:t xml:space="preserve"> </w:t>
      </w:r>
      <w:proofErr w:type="spellStart"/>
      <w:r w:rsidRPr="00BD41EA">
        <w:rPr>
          <w:b/>
          <w:bCs/>
          <w:i/>
          <w:iCs/>
        </w:rPr>
        <w:t>hy</w:t>
      </w:r>
      <w:proofErr w:type="spellEnd"/>
      <w:r w:rsidRPr="00BD41EA">
        <w:rPr>
          <w:b/>
          <w:bCs/>
          <w:i/>
          <w:iCs/>
        </w:rPr>
        <w:t xml:space="preserve"> </w:t>
      </w:r>
      <w:proofErr w:type="spellStart"/>
      <w:r w:rsidRPr="00BD41EA">
        <w:rPr>
          <w:b/>
          <w:bCs/>
          <w:i/>
          <w:iCs/>
        </w:rPr>
        <w:t>arthāḥ</w:t>
      </w:r>
      <w:proofErr w:type="spellEnd"/>
      <w:r w:rsidR="00C2770E">
        <w:rPr>
          <w:b/>
          <w:bCs/>
          <w:i/>
          <w:iCs/>
        </w:rPr>
        <w:t xml:space="preserve"> </w:t>
      </w:r>
      <w:proofErr w:type="spellStart"/>
      <w:r w:rsidRPr="00BD41EA">
        <w:rPr>
          <w:b/>
          <w:bCs/>
          <w:i/>
          <w:iCs/>
        </w:rPr>
        <w:t>prakāśante</w:t>
      </w:r>
      <w:proofErr w:type="spellEnd"/>
      <w:r w:rsidRPr="00BD41EA">
        <w:rPr>
          <w:b/>
          <w:bCs/>
          <w:i/>
          <w:iCs/>
        </w:rPr>
        <w:t xml:space="preserve"> </w:t>
      </w:r>
      <w:proofErr w:type="spellStart"/>
      <w:r w:rsidRPr="00BD41EA">
        <w:rPr>
          <w:b/>
          <w:bCs/>
          <w:i/>
          <w:iCs/>
        </w:rPr>
        <w:t>mahātmanaḥ</w:t>
      </w:r>
      <w:proofErr w:type="spellEnd"/>
    </w:p>
    <w:p w14:paraId="74F2E336" w14:textId="77777777" w:rsidR="00B4300C" w:rsidRPr="00BD41EA" w:rsidRDefault="00B4300C" w:rsidP="001E08CE">
      <w:pPr>
        <w:rPr>
          <w:lang w:val="en-US"/>
        </w:rPr>
      </w:pPr>
    </w:p>
    <w:p w14:paraId="34657B25" w14:textId="63C0E197" w:rsidR="001D366E" w:rsidRPr="00BD41EA" w:rsidRDefault="00A72E6F" w:rsidP="003B1A95">
      <w:pPr>
        <w:pStyle w:val="1Satiindentedquotes"/>
      </w:pPr>
      <w:r w:rsidRPr="00BD41EA">
        <w:rPr>
          <w:b/>
          <w:bCs/>
          <w:lang w:val="en-US"/>
        </w:rPr>
        <w:t>Translation:</w:t>
      </w:r>
      <w:r w:rsidR="00F728B6" w:rsidRPr="00BD41EA">
        <w:rPr>
          <w:lang w:val="en-US"/>
        </w:rPr>
        <w:t xml:space="preserve"> </w:t>
      </w:r>
      <w:r w:rsidR="001D366E" w:rsidRPr="00BD41EA">
        <w:t xml:space="preserve">Only unto those great souls who have implicit faith in both the Lord and the spiritual master are all the imports of </w:t>
      </w:r>
      <w:r w:rsidR="006A588B" w:rsidRPr="006A588B">
        <w:rPr>
          <w:iCs/>
        </w:rPr>
        <w:t>Vedic</w:t>
      </w:r>
      <w:r w:rsidR="001D366E" w:rsidRPr="00BD41EA">
        <w:t xml:space="preserve"> knowledge automatically revealed.</w:t>
      </w:r>
    </w:p>
    <w:p w14:paraId="31383C6B" w14:textId="77777777" w:rsidR="001E185A" w:rsidRPr="00BD41EA" w:rsidRDefault="001E185A" w:rsidP="001E08CE"/>
    <w:p w14:paraId="0E072994" w14:textId="77777777" w:rsidR="009E7B23" w:rsidRDefault="009E7B23">
      <w:pPr>
        <w:widowControl/>
        <w:rPr>
          <w:b/>
          <w:sz w:val="28"/>
          <w:szCs w:val="28"/>
          <w:lang w:val="en-US"/>
        </w:rPr>
      </w:pPr>
      <w:r>
        <w:rPr>
          <w:lang w:val="en-US"/>
        </w:rPr>
        <w:br w:type="page"/>
      </w:r>
    </w:p>
    <w:p w14:paraId="0990C7C9" w14:textId="475B20D3" w:rsidR="001E185A" w:rsidRPr="00BD41EA" w:rsidRDefault="001E185A" w:rsidP="00B60265">
      <w:pPr>
        <w:pStyle w:val="Heading2"/>
        <w:rPr>
          <w:lang w:val="en-US"/>
        </w:rPr>
      </w:pPr>
      <w:bookmarkStart w:id="337" w:name="_Toc65591608"/>
      <w:r w:rsidRPr="00BD41EA">
        <w:rPr>
          <w:lang w:val="en-US"/>
        </w:rPr>
        <w:lastRenderedPageBreak/>
        <w:t>In what ways does fidelity to</w:t>
      </w:r>
      <w:r w:rsidR="00C2770E">
        <w:rPr>
          <w:lang w:val="en-US"/>
        </w:rPr>
        <w:t xml:space="preserve"> </w:t>
      </w:r>
      <w:r w:rsidRPr="00BD41EA">
        <w:rPr>
          <w:i/>
          <w:iCs/>
          <w:lang w:val="en-US"/>
        </w:rPr>
        <w:t>siddhānta</w:t>
      </w:r>
      <w:r w:rsidR="00C2770E">
        <w:rPr>
          <w:lang w:val="en-US"/>
        </w:rPr>
        <w:t xml:space="preserve"> </w:t>
      </w:r>
      <w:r w:rsidRPr="00BD41EA">
        <w:rPr>
          <w:lang w:val="en-US"/>
        </w:rPr>
        <w:t>differ from a creedal approach?</w:t>
      </w:r>
      <w:bookmarkEnd w:id="337"/>
    </w:p>
    <w:p w14:paraId="48F19B72" w14:textId="77E54B83" w:rsidR="001E185A" w:rsidRPr="00BD41EA" w:rsidRDefault="001E185A" w:rsidP="001E08CE"/>
    <w:p w14:paraId="0B96DB61" w14:textId="70149829" w:rsidR="001E185A" w:rsidRPr="00BD41EA" w:rsidRDefault="001E185A" w:rsidP="00EF3068">
      <w:pPr>
        <w:jc w:val="both"/>
        <w:rPr>
          <w:b/>
          <w:bCs/>
          <w:lang w:val="it-IT"/>
        </w:rPr>
      </w:pPr>
      <w:r w:rsidRPr="00BD41EA">
        <w:rPr>
          <w:b/>
          <w:bCs/>
        </w:rPr>
        <w:t xml:space="preserve">By </w:t>
      </w:r>
      <w:r w:rsidRPr="00BD41EA">
        <w:rPr>
          <w:b/>
          <w:bCs/>
          <w:lang w:val="it-IT"/>
        </w:rPr>
        <w:t>Hari Pārṣada Dāsa:</w:t>
      </w:r>
    </w:p>
    <w:p w14:paraId="655F0CBE" w14:textId="77777777" w:rsidR="001E185A" w:rsidRPr="00BD41EA" w:rsidRDefault="001E185A" w:rsidP="008A39A6">
      <w:pPr>
        <w:pStyle w:val="Satiparagraph"/>
        <w:rPr>
          <w:lang w:val="en-US"/>
        </w:rPr>
      </w:pPr>
    </w:p>
    <w:p w14:paraId="51D3815E" w14:textId="21AFBEAE" w:rsidR="001E185A" w:rsidRDefault="001E185A" w:rsidP="008A39A6">
      <w:pPr>
        <w:pStyle w:val="Satiparagraph"/>
        <w:rPr>
          <w:lang w:val="en-US"/>
        </w:rPr>
      </w:pPr>
      <w:r w:rsidRPr="00BD41EA">
        <w:rPr>
          <w:lang w:val="en-US"/>
        </w:rPr>
        <w:t xml:space="preserve">While there are many Christian denominations that adhere to the creedal approach, there are also many Christian denominations that do not adhere to any </w:t>
      </w:r>
      <w:proofErr w:type="gramStart"/>
      <w:r w:rsidRPr="00BD41EA">
        <w:rPr>
          <w:lang w:val="en-US"/>
        </w:rPr>
        <w:t>particular statement</w:t>
      </w:r>
      <w:proofErr w:type="gramEnd"/>
      <w:r w:rsidRPr="00BD41EA">
        <w:rPr>
          <w:lang w:val="en-US"/>
        </w:rPr>
        <w:t xml:space="preserve"> of creed. For example, here is a quote about non-creedalism from William Lumpkin</w:t>
      </w:r>
      <w:r w:rsidR="00636C81" w:rsidRPr="00BD41EA">
        <w:rPr>
          <w:lang w:val="en-US"/>
        </w:rPr>
        <w:t>’</w:t>
      </w:r>
      <w:r w:rsidRPr="00BD41EA">
        <w:rPr>
          <w:lang w:val="en-US"/>
        </w:rPr>
        <w:t>s work entitled</w:t>
      </w:r>
      <w:r w:rsidR="000A4DAF">
        <w:rPr>
          <w:lang w:val="en-US"/>
        </w:rPr>
        <w:t xml:space="preserve"> </w:t>
      </w:r>
      <w:r w:rsidRPr="00BD41EA">
        <w:rPr>
          <w:i/>
          <w:iCs/>
          <w:lang w:val="en-US"/>
        </w:rPr>
        <w:t>Baptist Confessions of Faith</w:t>
      </w:r>
      <w:r w:rsidR="003B1A95">
        <w:rPr>
          <w:lang w:val="en-US"/>
        </w:rPr>
        <w:t>.</w:t>
      </w:r>
    </w:p>
    <w:p w14:paraId="6E32D513" w14:textId="33AA99DF" w:rsidR="003B1A95" w:rsidRDefault="003B1A95" w:rsidP="008A39A6">
      <w:pPr>
        <w:pStyle w:val="Satiparagraph"/>
        <w:rPr>
          <w:lang w:val="en-US"/>
        </w:rPr>
      </w:pPr>
    </w:p>
    <w:p w14:paraId="42F386F7" w14:textId="61F8E188" w:rsidR="003B1A95" w:rsidRPr="00BD41EA" w:rsidRDefault="003B1A95" w:rsidP="008A39A6">
      <w:pPr>
        <w:pStyle w:val="Satiparagraph"/>
        <w:rPr>
          <w:lang w:val="en-US"/>
        </w:rPr>
      </w:pPr>
      <w:r w:rsidRPr="00BD41EA">
        <w:rPr>
          <w:lang w:val="en-US"/>
        </w:rPr>
        <w:t xml:space="preserve">William L Lumpkin, </w:t>
      </w:r>
      <w:r w:rsidRPr="00BD41EA">
        <w:rPr>
          <w:i/>
          <w:iCs/>
          <w:lang w:val="en-US"/>
        </w:rPr>
        <w:t>Baptist Confessions of Faith</w:t>
      </w:r>
      <w:r w:rsidRPr="00BD41EA">
        <w:rPr>
          <w:lang w:val="en-US"/>
        </w:rPr>
        <w:t>, Judson Press, Philadelphia, 1959 AD</w:t>
      </w:r>
      <w:r>
        <w:rPr>
          <w:lang w:val="en-US"/>
        </w:rPr>
        <w:t>:</w:t>
      </w:r>
    </w:p>
    <w:p w14:paraId="3A16C439" w14:textId="77777777" w:rsidR="001E185A" w:rsidRPr="00BD41EA" w:rsidRDefault="001E185A" w:rsidP="008A39A6">
      <w:pPr>
        <w:pStyle w:val="Satiparagraph"/>
        <w:rPr>
          <w:lang w:val="en-US"/>
        </w:rPr>
      </w:pPr>
    </w:p>
    <w:p w14:paraId="42A6E350" w14:textId="23F1129F" w:rsidR="001E185A" w:rsidRPr="00BD41EA" w:rsidRDefault="001E185A" w:rsidP="003B1A95">
      <w:pPr>
        <w:pStyle w:val="1Satiindentedquotes"/>
        <w:rPr>
          <w:lang w:val="en-US"/>
        </w:rPr>
      </w:pPr>
      <w:r w:rsidRPr="00BD41EA">
        <w:rPr>
          <w:lang w:val="en-US"/>
        </w:rPr>
        <w:t xml:space="preserve">The Baptist movement has traditionally been non-creedal in the sense that it has not erected authoritarian confessions of faith as official bases of organization and tests of orthodoxy. An authority which could impose a confession upon individuals, </w:t>
      </w:r>
      <w:proofErr w:type="gramStart"/>
      <w:r w:rsidRPr="00BD41EA">
        <w:rPr>
          <w:lang w:val="en-US"/>
        </w:rPr>
        <w:t>churches</w:t>
      </w:r>
      <w:proofErr w:type="gramEnd"/>
      <w:r w:rsidRPr="00BD41EA">
        <w:rPr>
          <w:lang w:val="en-US"/>
        </w:rPr>
        <w:t xml:space="preserve"> or larger bodies, has been lacking, and the desire to achieve uniformity has never been strong enough to secure adoption of a fixed creed even if the authority for imposing had existed. Still, Baptists have recognized the valuable uses to which confessions of faith might be put.</w:t>
      </w:r>
      <w:r w:rsidR="00C2770E">
        <w:rPr>
          <w:lang w:val="en-US"/>
        </w:rPr>
        <w:t xml:space="preserve"> </w:t>
      </w:r>
    </w:p>
    <w:p w14:paraId="176B3CD2" w14:textId="77777777" w:rsidR="001E185A" w:rsidRPr="00BD41EA" w:rsidRDefault="001E185A" w:rsidP="008A39A6">
      <w:pPr>
        <w:pStyle w:val="Satiparagraph"/>
        <w:rPr>
          <w:lang w:val="en-US"/>
        </w:rPr>
      </w:pPr>
    </w:p>
    <w:p w14:paraId="398FCAE2" w14:textId="63A8129B" w:rsidR="001E185A" w:rsidRDefault="001E185A" w:rsidP="008A39A6">
      <w:pPr>
        <w:pStyle w:val="Satiparagraph"/>
        <w:rPr>
          <w:lang w:val="en-US"/>
        </w:rPr>
      </w:pPr>
      <w:r w:rsidRPr="00BD41EA">
        <w:rPr>
          <w:lang w:val="en-US"/>
        </w:rPr>
        <w:t xml:space="preserve">The answer is that the term </w:t>
      </w:r>
      <w:r w:rsidR="00260064" w:rsidRPr="00BD41EA">
        <w:rPr>
          <w:lang w:val="en-US"/>
        </w:rPr>
        <w:t>“</w:t>
      </w:r>
      <w:r w:rsidRPr="00BD41EA">
        <w:rPr>
          <w:lang w:val="en-US"/>
        </w:rPr>
        <w:t>creed</w:t>
      </w:r>
      <w:r w:rsidR="00260064" w:rsidRPr="00BD41EA">
        <w:rPr>
          <w:lang w:val="en-US"/>
        </w:rPr>
        <w:t>”</w:t>
      </w:r>
      <w:r w:rsidRPr="00BD41EA">
        <w:rPr>
          <w:lang w:val="en-US"/>
        </w:rPr>
        <w:t xml:space="preserve"> comes from the Latin term </w:t>
      </w:r>
      <w:r w:rsidR="00260064" w:rsidRPr="00BD41EA">
        <w:rPr>
          <w:lang w:val="en-US"/>
        </w:rPr>
        <w:t>“</w:t>
      </w:r>
      <w:r w:rsidRPr="00BD41EA">
        <w:rPr>
          <w:lang w:val="en-US"/>
        </w:rPr>
        <w:t>credo</w:t>
      </w:r>
      <w:r w:rsidR="00260064" w:rsidRPr="00BD41EA">
        <w:rPr>
          <w:lang w:val="en-US"/>
        </w:rPr>
        <w:t>”</w:t>
      </w:r>
      <w:r w:rsidRPr="00BD41EA">
        <w:rPr>
          <w:lang w:val="en-US"/>
        </w:rPr>
        <w:t xml:space="preserve"> which means </w:t>
      </w:r>
      <w:r w:rsidR="00260064" w:rsidRPr="00BD41EA">
        <w:rPr>
          <w:lang w:val="en-US"/>
        </w:rPr>
        <w:t>“</w:t>
      </w:r>
      <w:r w:rsidRPr="00BD41EA">
        <w:rPr>
          <w:lang w:val="en-US"/>
        </w:rPr>
        <w:t>I believe</w:t>
      </w:r>
      <w:r w:rsidR="006620F2">
        <w:rPr>
          <w:lang w:val="en-AU"/>
        </w:rPr>
        <w:t>.</w:t>
      </w:r>
      <w:r w:rsidR="006620F2" w:rsidRPr="00BD41EA">
        <w:rPr>
          <w:lang w:val="en-AU"/>
        </w:rPr>
        <w:t>”</w:t>
      </w:r>
      <w:r w:rsidRPr="00BD41EA">
        <w:rPr>
          <w:lang w:val="en-US"/>
        </w:rPr>
        <w:t xml:space="preserve"> This term is popularly used in connection with the three Ecumenical creeds (Apostles, Nicene and Athanasian). According to the article titled </w:t>
      </w:r>
      <w:r w:rsidR="00260064" w:rsidRPr="00BD41EA">
        <w:rPr>
          <w:lang w:val="en-US"/>
        </w:rPr>
        <w:t>“</w:t>
      </w:r>
      <w:r w:rsidRPr="00BD41EA">
        <w:rPr>
          <w:lang w:val="en-US"/>
        </w:rPr>
        <w:t>A Brief History of the Three Creeds</w:t>
      </w:r>
      <w:r w:rsidR="00260064" w:rsidRPr="00BD41EA">
        <w:rPr>
          <w:lang w:val="en-US"/>
        </w:rPr>
        <w:t>”</w:t>
      </w:r>
      <w:r w:rsidRPr="00BD41EA">
        <w:rPr>
          <w:lang w:val="en-US"/>
        </w:rPr>
        <w:t xml:space="preserve"> written by David Meager, there are three uses to defining a creed. He says:</w:t>
      </w:r>
    </w:p>
    <w:p w14:paraId="51C9F8DA" w14:textId="4C5CA19B" w:rsidR="004637ED" w:rsidRDefault="004637ED" w:rsidP="008A39A6">
      <w:pPr>
        <w:pStyle w:val="Satiparagraph"/>
        <w:rPr>
          <w:lang w:val="en-US"/>
        </w:rPr>
      </w:pPr>
    </w:p>
    <w:p w14:paraId="77D72130" w14:textId="2AAA2AF2" w:rsidR="001E185A" w:rsidRPr="00BD41EA" w:rsidRDefault="001E185A" w:rsidP="00BA2596">
      <w:pPr>
        <w:pStyle w:val="1Satiindentedquotes"/>
        <w:rPr>
          <w:lang w:val="en-US"/>
        </w:rPr>
      </w:pPr>
      <w:r w:rsidRPr="00BD41EA">
        <w:rPr>
          <w:lang w:val="en-US"/>
        </w:rPr>
        <w:t xml:space="preserve">The Creed seems to have had three uses, first as a confession of faith for those about to be baptized, secondly as a catechism (an instruction for new Christians in the essentials of the faith), and thirdly, as a </w:t>
      </w:r>
      <w:r w:rsidR="00CD52B3">
        <w:rPr>
          <w:lang w:val="en-US"/>
        </w:rPr>
        <w:t>“</w:t>
      </w:r>
      <w:r w:rsidRPr="00BD41EA">
        <w:rPr>
          <w:lang w:val="en-US"/>
        </w:rPr>
        <w:t>rule of faith</w:t>
      </w:r>
      <w:r w:rsidR="00CD52B3">
        <w:rPr>
          <w:lang w:val="en-US"/>
        </w:rPr>
        <w:t>”</w:t>
      </w:r>
      <w:r w:rsidRPr="00BD41EA">
        <w:rPr>
          <w:lang w:val="en-US"/>
        </w:rPr>
        <w:t xml:space="preserve"> to give continuity to orthodox Christian doctrine.</w:t>
      </w:r>
    </w:p>
    <w:p w14:paraId="13213097" w14:textId="77777777" w:rsidR="001E185A" w:rsidRPr="00BD41EA" w:rsidRDefault="001E185A" w:rsidP="008A39A6">
      <w:pPr>
        <w:pStyle w:val="Satiparagraph"/>
        <w:rPr>
          <w:lang w:val="en-US"/>
        </w:rPr>
      </w:pPr>
    </w:p>
    <w:p w14:paraId="7B51D7F6" w14:textId="73053285" w:rsidR="001E185A" w:rsidRDefault="001E185A" w:rsidP="008A39A6">
      <w:pPr>
        <w:pStyle w:val="Satiparagraph"/>
        <w:rPr>
          <w:lang w:val="en-US"/>
        </w:rPr>
      </w:pPr>
      <w:proofErr w:type="gramStart"/>
      <w:r w:rsidRPr="00BD41EA">
        <w:rPr>
          <w:lang w:val="en-US"/>
        </w:rPr>
        <w:t>Thus</w:t>
      </w:r>
      <w:proofErr w:type="gramEnd"/>
      <w:r w:rsidRPr="00BD41EA">
        <w:rPr>
          <w:lang w:val="en-US"/>
        </w:rPr>
        <w:t xml:space="preserve"> the essential difference between fidelity to</w:t>
      </w:r>
      <w:r w:rsidR="005C750A">
        <w:rPr>
          <w:lang w:val="en-US"/>
        </w:rPr>
        <w:t xml:space="preserve"> </w:t>
      </w:r>
      <w:r w:rsidRPr="00BD41EA">
        <w:rPr>
          <w:i/>
          <w:iCs/>
          <w:lang w:val="en-US"/>
        </w:rPr>
        <w:t>siddhānta</w:t>
      </w:r>
      <w:r w:rsidR="005C750A">
        <w:rPr>
          <w:i/>
          <w:iCs/>
          <w:lang w:val="en-US"/>
        </w:rPr>
        <w:t xml:space="preserve"> </w:t>
      </w:r>
      <w:r w:rsidRPr="00BD41EA">
        <w:rPr>
          <w:lang w:val="en-US"/>
        </w:rPr>
        <w:t>and a creedal approach is that in the former, the practitioner is expected to</w:t>
      </w:r>
      <w:r w:rsidR="005C750A">
        <w:rPr>
          <w:lang w:val="en-US"/>
        </w:rPr>
        <w:t xml:space="preserve"> </w:t>
      </w:r>
      <w:r w:rsidRPr="00BD41EA">
        <w:rPr>
          <w:lang w:val="en-US"/>
        </w:rPr>
        <w:t>arrive</w:t>
      </w:r>
      <w:r w:rsidR="005C750A">
        <w:rPr>
          <w:lang w:val="en-US"/>
        </w:rPr>
        <w:t xml:space="preserve"> </w:t>
      </w:r>
      <w:r w:rsidRPr="00BD41EA">
        <w:rPr>
          <w:lang w:val="en-US"/>
        </w:rPr>
        <w:t>at the</w:t>
      </w:r>
      <w:r w:rsidR="005C750A">
        <w:rPr>
          <w:lang w:val="en-US"/>
        </w:rPr>
        <w:t xml:space="preserve"> </w:t>
      </w:r>
      <w:r w:rsidRPr="00BD41EA">
        <w:rPr>
          <w:i/>
          <w:iCs/>
          <w:lang w:val="en-US"/>
        </w:rPr>
        <w:t>siddhānta</w:t>
      </w:r>
      <w:r w:rsidR="005C750A">
        <w:rPr>
          <w:i/>
          <w:iCs/>
          <w:lang w:val="en-US"/>
        </w:rPr>
        <w:t xml:space="preserve"> </w:t>
      </w:r>
      <w:r w:rsidRPr="00BD41EA">
        <w:rPr>
          <w:lang w:val="en-US"/>
        </w:rPr>
        <w:t>by following a particular process</w:t>
      </w:r>
      <w:r w:rsidR="00FC7709">
        <w:rPr>
          <w:lang w:val="en-US"/>
        </w:rPr>
        <w:t xml:space="preserve">. </w:t>
      </w:r>
      <w:proofErr w:type="spellStart"/>
      <w:r w:rsidR="00FC7709" w:rsidRPr="00BD41EA">
        <w:rPr>
          <w:i/>
          <w:iCs/>
          <w:lang w:val="en-US"/>
        </w:rPr>
        <w:t>Bhāṭṭa-cintāmaṇi</w:t>
      </w:r>
      <w:proofErr w:type="spellEnd"/>
      <w:r w:rsidR="00FC7709" w:rsidRPr="00BD41EA">
        <w:rPr>
          <w:lang w:val="en-US"/>
        </w:rPr>
        <w:t xml:space="preserve"> of </w:t>
      </w:r>
      <w:proofErr w:type="spellStart"/>
      <w:r w:rsidR="00FC7709" w:rsidRPr="00BD41EA">
        <w:rPr>
          <w:lang w:val="en-US"/>
        </w:rPr>
        <w:t>Śrī</w:t>
      </w:r>
      <w:proofErr w:type="spellEnd"/>
      <w:r w:rsidR="00FC7709" w:rsidRPr="00BD41EA">
        <w:rPr>
          <w:lang w:val="en-US"/>
        </w:rPr>
        <w:t xml:space="preserve"> </w:t>
      </w:r>
      <w:proofErr w:type="spellStart"/>
      <w:r w:rsidR="00FC7709" w:rsidRPr="00BD41EA">
        <w:rPr>
          <w:lang w:val="en-US"/>
        </w:rPr>
        <w:t>Gāgā</w:t>
      </w:r>
      <w:proofErr w:type="spellEnd"/>
      <w:r w:rsidR="00FC7709" w:rsidRPr="00BD41EA">
        <w:rPr>
          <w:lang w:val="en-US"/>
        </w:rPr>
        <w:t xml:space="preserve"> </w:t>
      </w:r>
      <w:proofErr w:type="spellStart"/>
      <w:r w:rsidR="00FC7709" w:rsidRPr="00BD41EA">
        <w:rPr>
          <w:lang w:val="en-US"/>
        </w:rPr>
        <w:t>Bhaṭṭa</w:t>
      </w:r>
      <w:proofErr w:type="spellEnd"/>
      <w:r w:rsidRPr="00BD41EA">
        <w:rPr>
          <w:lang w:val="en-US"/>
        </w:rPr>
        <w:t>:</w:t>
      </w:r>
    </w:p>
    <w:p w14:paraId="2970154C" w14:textId="77777777" w:rsidR="000928BF" w:rsidRPr="00BD41EA" w:rsidRDefault="000928BF" w:rsidP="008A39A6">
      <w:pPr>
        <w:pStyle w:val="Satiparagraph"/>
        <w:rPr>
          <w:lang w:val="en-US"/>
        </w:rPr>
      </w:pPr>
    </w:p>
    <w:p w14:paraId="0775D3F8" w14:textId="7E7CE5F3" w:rsidR="001E185A" w:rsidRPr="00BD41EA" w:rsidRDefault="001E185A" w:rsidP="00C2770E">
      <w:pPr>
        <w:jc w:val="center"/>
        <w:rPr>
          <w:b/>
          <w:bCs/>
          <w:i/>
          <w:iCs/>
          <w:lang w:val="en-US"/>
        </w:rPr>
      </w:pPr>
      <w:proofErr w:type="spellStart"/>
      <w:r w:rsidRPr="00BD41EA">
        <w:rPr>
          <w:b/>
          <w:bCs/>
          <w:i/>
          <w:iCs/>
          <w:lang w:val="en-US"/>
        </w:rPr>
        <w:t>viśayaḥ</w:t>
      </w:r>
      <w:proofErr w:type="spellEnd"/>
      <w:r w:rsidRPr="00BD41EA">
        <w:rPr>
          <w:b/>
          <w:bCs/>
          <w:i/>
          <w:iCs/>
          <w:lang w:val="en-US"/>
        </w:rPr>
        <w:t xml:space="preserve"> </w:t>
      </w:r>
      <w:proofErr w:type="spellStart"/>
      <w:r w:rsidRPr="00BD41EA">
        <w:rPr>
          <w:b/>
          <w:bCs/>
          <w:i/>
          <w:iCs/>
          <w:lang w:val="en-US"/>
        </w:rPr>
        <w:t>sa</w:t>
      </w:r>
      <w:r w:rsidR="004C1380" w:rsidRPr="00BD41EA">
        <w:rPr>
          <w:b/>
          <w:bCs/>
          <w:i/>
          <w:iCs/>
          <w:lang w:val="en-US"/>
        </w:rPr>
        <w:t>ṁ</w:t>
      </w:r>
      <w:r w:rsidRPr="00BD41EA">
        <w:rPr>
          <w:b/>
          <w:bCs/>
          <w:i/>
          <w:iCs/>
          <w:lang w:val="en-US"/>
        </w:rPr>
        <w:t>śayaś</w:t>
      </w:r>
      <w:proofErr w:type="spellEnd"/>
      <w:r w:rsidRPr="00BD41EA">
        <w:rPr>
          <w:b/>
          <w:bCs/>
          <w:i/>
          <w:iCs/>
          <w:lang w:val="en-US"/>
        </w:rPr>
        <w:t xml:space="preserve"> </w:t>
      </w:r>
      <w:proofErr w:type="spellStart"/>
      <w:r w:rsidRPr="00BD41EA">
        <w:rPr>
          <w:b/>
          <w:bCs/>
          <w:i/>
          <w:iCs/>
          <w:lang w:val="en-US"/>
        </w:rPr>
        <w:t>caiva</w:t>
      </w:r>
      <w:proofErr w:type="spellEnd"/>
    </w:p>
    <w:p w14:paraId="4E518E62" w14:textId="77777777" w:rsidR="001E185A" w:rsidRPr="00BD41EA" w:rsidRDefault="001E185A" w:rsidP="00C2770E">
      <w:pPr>
        <w:jc w:val="center"/>
        <w:rPr>
          <w:b/>
          <w:bCs/>
          <w:i/>
          <w:iCs/>
          <w:lang w:val="en-US"/>
        </w:rPr>
      </w:pPr>
      <w:proofErr w:type="spellStart"/>
      <w:r w:rsidRPr="00BD41EA">
        <w:rPr>
          <w:b/>
          <w:bCs/>
          <w:i/>
          <w:iCs/>
          <w:lang w:val="en-US"/>
        </w:rPr>
        <w:t>pūrva-pakṣas</w:t>
      </w:r>
      <w:proofErr w:type="spellEnd"/>
      <w:r w:rsidRPr="00BD41EA">
        <w:rPr>
          <w:b/>
          <w:bCs/>
          <w:i/>
          <w:iCs/>
          <w:lang w:val="en-US"/>
        </w:rPr>
        <w:t xml:space="preserve"> </w:t>
      </w:r>
      <w:proofErr w:type="spellStart"/>
      <w:r w:rsidRPr="00BD41EA">
        <w:rPr>
          <w:b/>
          <w:bCs/>
          <w:i/>
          <w:iCs/>
          <w:lang w:val="en-US"/>
        </w:rPr>
        <w:t>tathottaram</w:t>
      </w:r>
      <w:proofErr w:type="spellEnd"/>
    </w:p>
    <w:p w14:paraId="29D035C5" w14:textId="33905C9B" w:rsidR="001E185A" w:rsidRPr="00BD41EA" w:rsidRDefault="001E185A" w:rsidP="00C2770E">
      <w:pPr>
        <w:jc w:val="center"/>
        <w:rPr>
          <w:b/>
          <w:bCs/>
          <w:i/>
          <w:iCs/>
          <w:lang w:val="en-US"/>
        </w:rPr>
      </w:pPr>
      <w:proofErr w:type="spellStart"/>
      <w:r w:rsidRPr="00BD41EA">
        <w:rPr>
          <w:b/>
          <w:bCs/>
          <w:i/>
          <w:iCs/>
          <w:lang w:val="en-US"/>
        </w:rPr>
        <w:t>nirṇayaś</w:t>
      </w:r>
      <w:proofErr w:type="spellEnd"/>
      <w:r w:rsidRPr="00BD41EA">
        <w:rPr>
          <w:b/>
          <w:bCs/>
          <w:i/>
          <w:iCs/>
          <w:lang w:val="en-US"/>
        </w:rPr>
        <w:t xml:space="preserve"> </w:t>
      </w:r>
      <w:proofErr w:type="spellStart"/>
      <w:r w:rsidRPr="00BD41EA">
        <w:rPr>
          <w:b/>
          <w:bCs/>
          <w:i/>
          <w:iCs/>
          <w:lang w:val="en-US"/>
        </w:rPr>
        <w:t>ceti</w:t>
      </w:r>
      <w:proofErr w:type="spellEnd"/>
      <w:r w:rsidRPr="00BD41EA">
        <w:rPr>
          <w:b/>
          <w:bCs/>
          <w:i/>
          <w:iCs/>
          <w:lang w:val="en-US"/>
        </w:rPr>
        <w:t xml:space="preserve"> </w:t>
      </w:r>
      <w:proofErr w:type="spellStart"/>
      <w:r w:rsidRPr="00BD41EA">
        <w:rPr>
          <w:b/>
          <w:bCs/>
          <w:i/>
          <w:iCs/>
          <w:lang w:val="en-US"/>
        </w:rPr>
        <w:t>siddhānta</w:t>
      </w:r>
      <w:r w:rsidR="004C1380" w:rsidRPr="00BD41EA">
        <w:rPr>
          <w:b/>
          <w:bCs/>
          <w:i/>
          <w:iCs/>
          <w:lang w:val="en-US"/>
        </w:rPr>
        <w:t>ṁ</w:t>
      </w:r>
      <w:proofErr w:type="spellEnd"/>
    </w:p>
    <w:p w14:paraId="33AB9D2F" w14:textId="0308CA68" w:rsidR="001E185A" w:rsidRPr="00BD41EA" w:rsidRDefault="001E185A" w:rsidP="00C2770E">
      <w:pPr>
        <w:jc w:val="center"/>
        <w:rPr>
          <w:b/>
          <w:bCs/>
          <w:i/>
          <w:iCs/>
          <w:lang w:val="en-US"/>
        </w:rPr>
      </w:pPr>
      <w:proofErr w:type="spellStart"/>
      <w:r w:rsidRPr="00BD41EA">
        <w:rPr>
          <w:b/>
          <w:bCs/>
          <w:i/>
          <w:iCs/>
          <w:lang w:val="en-US"/>
        </w:rPr>
        <w:t>śāstre</w:t>
      </w:r>
      <w:proofErr w:type="spellEnd"/>
      <w:r w:rsidRPr="00BD41EA">
        <w:rPr>
          <w:b/>
          <w:bCs/>
          <w:i/>
          <w:iCs/>
          <w:lang w:val="en-US"/>
        </w:rPr>
        <w:t xml:space="preserve"> '</w:t>
      </w:r>
      <w:proofErr w:type="spellStart"/>
      <w:r w:rsidRPr="00BD41EA">
        <w:rPr>
          <w:b/>
          <w:bCs/>
          <w:i/>
          <w:iCs/>
          <w:lang w:val="en-US"/>
        </w:rPr>
        <w:t>dhikaraṇa</w:t>
      </w:r>
      <w:r w:rsidR="004C1380" w:rsidRPr="00BD41EA">
        <w:rPr>
          <w:b/>
          <w:bCs/>
          <w:i/>
          <w:iCs/>
          <w:lang w:val="en-US"/>
        </w:rPr>
        <w:t>ṁ</w:t>
      </w:r>
      <w:proofErr w:type="spellEnd"/>
      <w:r w:rsidRPr="00BD41EA">
        <w:rPr>
          <w:b/>
          <w:bCs/>
          <w:i/>
          <w:iCs/>
          <w:lang w:val="en-US"/>
        </w:rPr>
        <w:t xml:space="preserve"> </w:t>
      </w:r>
      <w:proofErr w:type="spellStart"/>
      <w:r w:rsidRPr="00BD41EA">
        <w:rPr>
          <w:b/>
          <w:bCs/>
          <w:i/>
          <w:iCs/>
          <w:lang w:val="en-US"/>
        </w:rPr>
        <w:t>smṛtam</w:t>
      </w:r>
      <w:proofErr w:type="spellEnd"/>
    </w:p>
    <w:p w14:paraId="59B9ED03" w14:textId="77777777" w:rsidR="001E185A" w:rsidRPr="00BD41EA" w:rsidRDefault="001E185A" w:rsidP="001E08CE">
      <w:pPr>
        <w:rPr>
          <w:lang w:val="en-US"/>
        </w:rPr>
      </w:pPr>
    </w:p>
    <w:p w14:paraId="4CC67D3B" w14:textId="76B53A97" w:rsidR="001E185A" w:rsidRPr="00BD41EA" w:rsidRDefault="001E185A" w:rsidP="00BA2596">
      <w:pPr>
        <w:pStyle w:val="1Satiindentedquotes"/>
        <w:rPr>
          <w:lang w:val="en-US"/>
        </w:rPr>
      </w:pPr>
      <w:r w:rsidRPr="00BD41EA">
        <w:rPr>
          <w:b/>
          <w:bCs/>
          <w:lang w:val="en-US"/>
        </w:rPr>
        <w:t>Translation</w:t>
      </w:r>
      <w:r w:rsidRPr="00BD41EA">
        <w:rPr>
          <w:lang w:val="en-US"/>
        </w:rPr>
        <w:t>: First comes the</w:t>
      </w:r>
      <w:r w:rsidR="00C2770E">
        <w:rPr>
          <w:lang w:val="en-US"/>
        </w:rPr>
        <w:t xml:space="preserve"> </w:t>
      </w:r>
      <w:proofErr w:type="spellStart"/>
      <w:r w:rsidRPr="00BD41EA">
        <w:rPr>
          <w:i/>
          <w:iCs/>
          <w:lang w:val="en-US"/>
        </w:rPr>
        <w:t>viśaya</w:t>
      </w:r>
      <w:proofErr w:type="spellEnd"/>
      <w:r w:rsidR="00C2770E">
        <w:rPr>
          <w:i/>
          <w:iCs/>
          <w:lang w:val="en-US"/>
        </w:rPr>
        <w:t xml:space="preserve"> </w:t>
      </w:r>
      <w:r w:rsidRPr="00BD41EA">
        <w:rPr>
          <w:lang w:val="en-US"/>
        </w:rPr>
        <w:t>(topic of discussion), followed by</w:t>
      </w:r>
      <w:r w:rsidR="00C2770E">
        <w:rPr>
          <w:lang w:val="en-US"/>
        </w:rPr>
        <w:t xml:space="preserve"> </w:t>
      </w:r>
      <w:proofErr w:type="spellStart"/>
      <w:r w:rsidRPr="00BD41EA">
        <w:rPr>
          <w:i/>
          <w:iCs/>
          <w:lang w:val="en-US"/>
        </w:rPr>
        <w:t>sa</w:t>
      </w:r>
      <w:r w:rsidR="004C1380" w:rsidRPr="00BD41EA">
        <w:rPr>
          <w:i/>
          <w:iCs/>
          <w:lang w:val="en-US"/>
        </w:rPr>
        <w:t>ṁ</w:t>
      </w:r>
      <w:r w:rsidRPr="00BD41EA">
        <w:rPr>
          <w:i/>
          <w:iCs/>
          <w:lang w:val="en-US"/>
        </w:rPr>
        <w:t>śaya</w:t>
      </w:r>
      <w:proofErr w:type="spellEnd"/>
      <w:r w:rsidR="00C2770E">
        <w:rPr>
          <w:i/>
          <w:iCs/>
          <w:lang w:val="en-US"/>
        </w:rPr>
        <w:t xml:space="preserve"> </w:t>
      </w:r>
      <w:r w:rsidRPr="00BD41EA">
        <w:rPr>
          <w:lang w:val="en-US"/>
        </w:rPr>
        <w:t>(doubt),</w:t>
      </w:r>
      <w:r w:rsidR="00C2770E">
        <w:rPr>
          <w:lang w:val="en-US"/>
        </w:rPr>
        <w:t xml:space="preserve"> </w:t>
      </w:r>
      <w:proofErr w:type="spellStart"/>
      <w:r w:rsidRPr="00BD41EA">
        <w:rPr>
          <w:i/>
          <w:iCs/>
          <w:lang w:val="en-US"/>
        </w:rPr>
        <w:t>pūrva-pakṣa</w:t>
      </w:r>
      <w:proofErr w:type="spellEnd"/>
      <w:r w:rsidR="00C2770E">
        <w:rPr>
          <w:i/>
          <w:iCs/>
          <w:lang w:val="en-US"/>
        </w:rPr>
        <w:t xml:space="preserve"> </w:t>
      </w:r>
      <w:r w:rsidRPr="00BD41EA">
        <w:rPr>
          <w:lang w:val="en-US"/>
        </w:rPr>
        <w:t>(hearing one side);</w:t>
      </w:r>
      <w:r w:rsidR="00C2770E">
        <w:rPr>
          <w:lang w:val="en-US"/>
        </w:rPr>
        <w:t xml:space="preserve"> </w:t>
      </w:r>
      <w:proofErr w:type="spellStart"/>
      <w:r w:rsidRPr="00BD41EA">
        <w:rPr>
          <w:i/>
          <w:iCs/>
          <w:lang w:val="en-US"/>
        </w:rPr>
        <w:t>uttara-pakṣa</w:t>
      </w:r>
      <w:proofErr w:type="spellEnd"/>
      <w:r w:rsidR="00C2770E">
        <w:rPr>
          <w:i/>
          <w:iCs/>
          <w:lang w:val="en-US"/>
        </w:rPr>
        <w:t xml:space="preserve"> </w:t>
      </w:r>
      <w:r w:rsidRPr="00BD41EA">
        <w:rPr>
          <w:lang w:val="en-US"/>
        </w:rPr>
        <w:t>(hearing the other side); deciding in favor of a side (</w:t>
      </w:r>
      <w:proofErr w:type="spellStart"/>
      <w:r w:rsidRPr="00BD41EA">
        <w:rPr>
          <w:i/>
          <w:iCs/>
          <w:lang w:val="en-US"/>
        </w:rPr>
        <w:t>nirṇayaḥ</w:t>
      </w:r>
      <w:proofErr w:type="spellEnd"/>
      <w:r w:rsidRPr="00BD41EA">
        <w:rPr>
          <w:lang w:val="en-US"/>
        </w:rPr>
        <w:t>) and finally</w:t>
      </w:r>
      <w:r w:rsidR="00C2770E">
        <w:rPr>
          <w:lang w:val="en-US"/>
        </w:rPr>
        <w:t xml:space="preserve"> </w:t>
      </w:r>
      <w:r w:rsidRPr="00BD41EA">
        <w:rPr>
          <w:i/>
          <w:iCs/>
          <w:lang w:val="en-US"/>
        </w:rPr>
        <w:t>siddhānta</w:t>
      </w:r>
      <w:r w:rsidR="00C2770E">
        <w:rPr>
          <w:i/>
          <w:iCs/>
          <w:lang w:val="en-US"/>
        </w:rPr>
        <w:t xml:space="preserve"> </w:t>
      </w:r>
      <w:r w:rsidRPr="00BD41EA">
        <w:rPr>
          <w:lang w:val="en-US"/>
        </w:rPr>
        <w:t>(conclusive statement).</w:t>
      </w:r>
    </w:p>
    <w:p w14:paraId="75BF24E9" w14:textId="77777777" w:rsidR="001E185A" w:rsidRPr="00BD41EA" w:rsidRDefault="001E185A" w:rsidP="00BA2596">
      <w:pPr>
        <w:pStyle w:val="1Satiindentedquotes"/>
        <w:rPr>
          <w:lang w:val="en-US"/>
        </w:rPr>
      </w:pPr>
    </w:p>
    <w:p w14:paraId="40F7EEBD" w14:textId="71A2AAF7" w:rsidR="001E185A" w:rsidRPr="00BD41EA" w:rsidRDefault="001E185A" w:rsidP="008A39A6">
      <w:pPr>
        <w:pStyle w:val="Satiparagraph"/>
        <w:rPr>
          <w:lang w:val="en-US"/>
        </w:rPr>
      </w:pPr>
      <w:r w:rsidRPr="00BD41EA">
        <w:rPr>
          <w:lang w:val="en-US"/>
        </w:rPr>
        <w:t>The</w:t>
      </w:r>
      <w:r w:rsidR="00C2770E">
        <w:rPr>
          <w:lang w:val="en-US"/>
        </w:rPr>
        <w:t xml:space="preserve"> </w:t>
      </w:r>
      <w:r w:rsidRPr="00BD41EA">
        <w:rPr>
          <w:i/>
          <w:iCs/>
          <w:lang w:val="en-US"/>
        </w:rPr>
        <w:t>Caitanya-</w:t>
      </w:r>
      <w:proofErr w:type="spellStart"/>
      <w:r w:rsidRPr="00BD41EA">
        <w:rPr>
          <w:i/>
          <w:iCs/>
          <w:lang w:val="en-US"/>
        </w:rPr>
        <w:t>caritāmṛta</w:t>
      </w:r>
      <w:proofErr w:type="spellEnd"/>
      <w:r w:rsidR="00C2770E">
        <w:rPr>
          <w:i/>
          <w:iCs/>
          <w:lang w:val="en-US"/>
        </w:rPr>
        <w:t xml:space="preserve">, </w:t>
      </w:r>
      <w:proofErr w:type="spellStart"/>
      <w:r w:rsidRPr="00D925C0">
        <w:rPr>
          <w:i/>
          <w:iCs/>
          <w:lang w:val="en-US"/>
        </w:rPr>
        <w:t>Ādi-līlā</w:t>
      </w:r>
      <w:proofErr w:type="spellEnd"/>
      <w:r w:rsidRPr="00BD41EA">
        <w:rPr>
          <w:lang w:val="en-US"/>
        </w:rPr>
        <w:t xml:space="preserve"> 2.117 in fact goes ahead and encourages devotees to discuss</w:t>
      </w:r>
      <w:r w:rsidR="00C2770E">
        <w:rPr>
          <w:lang w:val="en-US"/>
        </w:rPr>
        <w:t xml:space="preserve"> </w:t>
      </w:r>
      <w:proofErr w:type="spellStart"/>
      <w:r w:rsidRPr="00BD41EA">
        <w:rPr>
          <w:i/>
          <w:iCs/>
          <w:lang w:val="en-US"/>
        </w:rPr>
        <w:t>siddhāntas</w:t>
      </w:r>
      <w:proofErr w:type="spellEnd"/>
      <w:r w:rsidR="00C2770E">
        <w:rPr>
          <w:i/>
          <w:iCs/>
          <w:lang w:val="en-US"/>
        </w:rPr>
        <w:t xml:space="preserve"> </w:t>
      </w:r>
      <w:r w:rsidRPr="00BD41EA">
        <w:rPr>
          <w:lang w:val="en-US"/>
        </w:rPr>
        <w:t xml:space="preserve">that may be </w:t>
      </w:r>
      <w:proofErr w:type="gramStart"/>
      <w:r w:rsidRPr="00BD41EA">
        <w:rPr>
          <w:lang w:val="en-US"/>
        </w:rPr>
        <w:t>controversial</w:t>
      </w:r>
      <w:proofErr w:type="gramEnd"/>
      <w:r w:rsidRPr="00BD41EA">
        <w:rPr>
          <w:lang w:val="en-US"/>
        </w:rPr>
        <w:t xml:space="preserve"> but which lead to an even more mature, firm faith in the Lord.</w:t>
      </w:r>
    </w:p>
    <w:p w14:paraId="028E9850" w14:textId="77777777" w:rsidR="001E185A" w:rsidRPr="00BD41EA" w:rsidRDefault="001E185A" w:rsidP="001E08CE">
      <w:pPr>
        <w:rPr>
          <w:lang w:val="en-US"/>
        </w:rPr>
      </w:pPr>
    </w:p>
    <w:p w14:paraId="3375EBC3" w14:textId="07387A56" w:rsidR="001E185A" w:rsidRPr="00BD41EA" w:rsidRDefault="001E185A" w:rsidP="008A39A6">
      <w:pPr>
        <w:pStyle w:val="Satiparagraph"/>
        <w:rPr>
          <w:lang w:val="en-US"/>
        </w:rPr>
      </w:pPr>
      <w:r w:rsidRPr="00BD41EA">
        <w:rPr>
          <w:lang w:val="en-US"/>
        </w:rPr>
        <w:t xml:space="preserve">In a creedal approach however, the statement of belief is already established by an earlier authority and the practitioner simply </w:t>
      </w:r>
      <w:proofErr w:type="gramStart"/>
      <w:r w:rsidRPr="00BD41EA">
        <w:rPr>
          <w:lang w:val="en-US"/>
        </w:rPr>
        <w:t>has to</w:t>
      </w:r>
      <w:proofErr w:type="gramEnd"/>
      <w:r w:rsidRPr="00BD41EA">
        <w:rPr>
          <w:lang w:val="en-US"/>
        </w:rPr>
        <w:t xml:space="preserve"> agree to believe in it. There is no logic and argumentation involved in the process and certainly no steps of arriving at the conclusion</w:t>
      </w:r>
      <w:r w:rsidR="0038639E" w:rsidRPr="00BD41EA">
        <w:rPr>
          <w:lang w:val="en-US"/>
        </w:rPr>
        <w:t>,</w:t>
      </w:r>
      <w:r w:rsidRPr="00BD41EA">
        <w:rPr>
          <w:lang w:val="en-US"/>
        </w:rPr>
        <w:t xml:space="preserve"> </w:t>
      </w:r>
      <w:r w:rsidR="0038639E" w:rsidRPr="00BD41EA">
        <w:rPr>
          <w:lang w:val="en-US"/>
        </w:rPr>
        <w:t>like</w:t>
      </w:r>
      <w:r w:rsidRPr="00BD41EA">
        <w:rPr>
          <w:lang w:val="en-US"/>
        </w:rPr>
        <w:t xml:space="preserve"> the ones defined above for a</w:t>
      </w:r>
      <w:r w:rsidR="00C2770E">
        <w:rPr>
          <w:lang w:val="en-US"/>
        </w:rPr>
        <w:t xml:space="preserve"> </w:t>
      </w:r>
      <w:r w:rsidRPr="00BD41EA">
        <w:rPr>
          <w:i/>
          <w:iCs/>
          <w:lang w:val="en-US"/>
        </w:rPr>
        <w:t>siddhānta</w:t>
      </w:r>
      <w:r w:rsidRPr="00BD41EA">
        <w:rPr>
          <w:lang w:val="en-US"/>
        </w:rPr>
        <w:t xml:space="preserve">. Either one believes </w:t>
      </w:r>
      <w:proofErr w:type="gramStart"/>
      <w:r w:rsidRPr="00BD41EA">
        <w:rPr>
          <w:lang w:val="en-US"/>
        </w:rPr>
        <w:t>it</w:t>
      </w:r>
      <w:proofErr w:type="gramEnd"/>
      <w:r w:rsidR="008D3F84">
        <w:rPr>
          <w:lang w:val="en-US"/>
        </w:rPr>
        <w:t xml:space="preserve"> </w:t>
      </w:r>
      <w:r w:rsidRPr="00BD41EA">
        <w:rPr>
          <w:lang w:val="en-US"/>
        </w:rPr>
        <w:t>or one cannot be a member of that creed.</w:t>
      </w:r>
    </w:p>
    <w:p w14:paraId="00DFE388" w14:textId="1D6CD5F0" w:rsidR="001E185A" w:rsidRPr="00BD41EA" w:rsidRDefault="001E185A" w:rsidP="008A39A6">
      <w:pPr>
        <w:pStyle w:val="Satiparagraph"/>
        <w:rPr>
          <w:lang w:val="en-US"/>
        </w:rPr>
      </w:pPr>
      <w:r w:rsidRPr="00BD41EA">
        <w:rPr>
          <w:lang w:val="en-US"/>
        </w:rPr>
        <w:lastRenderedPageBreak/>
        <w:t>Moreover, in the creedal approach, very little or no freedom is allowed to accept even a slight variation in the statements of faith. In the case of</w:t>
      </w:r>
      <w:r w:rsidR="00C2770E">
        <w:rPr>
          <w:lang w:val="en-US"/>
        </w:rPr>
        <w:t xml:space="preserve"> </w:t>
      </w:r>
      <w:proofErr w:type="spellStart"/>
      <w:r w:rsidRPr="00BD41EA">
        <w:rPr>
          <w:iCs/>
          <w:lang w:val="en-US"/>
        </w:rPr>
        <w:t>siddhāntic</w:t>
      </w:r>
      <w:proofErr w:type="spellEnd"/>
      <w:r w:rsidR="00C2770E">
        <w:rPr>
          <w:iCs/>
          <w:lang w:val="en-US"/>
        </w:rPr>
        <w:t xml:space="preserve"> </w:t>
      </w:r>
      <w:r w:rsidRPr="00BD41EA">
        <w:rPr>
          <w:lang w:val="en-US"/>
        </w:rPr>
        <w:t>statements however, there are many places where even the previous</w:t>
      </w:r>
      <w:r w:rsidR="00C2770E">
        <w:rPr>
          <w:lang w:val="en-US"/>
        </w:rPr>
        <w:t xml:space="preserve"> </w:t>
      </w:r>
      <w:proofErr w:type="spellStart"/>
      <w:r w:rsidRPr="00BD41EA">
        <w:rPr>
          <w:i/>
          <w:iCs/>
          <w:lang w:val="en-US"/>
        </w:rPr>
        <w:t>ācāryas</w:t>
      </w:r>
      <w:proofErr w:type="spellEnd"/>
      <w:r w:rsidR="00C2770E">
        <w:rPr>
          <w:i/>
          <w:iCs/>
          <w:lang w:val="en-US"/>
        </w:rPr>
        <w:t xml:space="preserve"> </w:t>
      </w:r>
      <w:r w:rsidRPr="00BD41EA">
        <w:rPr>
          <w:lang w:val="en-US"/>
        </w:rPr>
        <w:t>have differed in their opinions. The practitioner learns to respect plurality of opinions in these</w:t>
      </w:r>
      <w:r w:rsidR="00C2770E">
        <w:rPr>
          <w:lang w:val="en-US"/>
        </w:rPr>
        <w:t xml:space="preserve"> </w:t>
      </w:r>
      <w:proofErr w:type="spellStart"/>
      <w:r w:rsidRPr="00BD41EA">
        <w:rPr>
          <w:i/>
          <w:iCs/>
          <w:lang w:val="en-US"/>
        </w:rPr>
        <w:t>siddhāntas</w:t>
      </w:r>
      <w:proofErr w:type="spellEnd"/>
      <w:r w:rsidR="00C2770E">
        <w:rPr>
          <w:i/>
          <w:iCs/>
          <w:lang w:val="en-US"/>
        </w:rPr>
        <w:t xml:space="preserve"> </w:t>
      </w:r>
      <w:r w:rsidRPr="00BD41EA">
        <w:rPr>
          <w:lang w:val="en-US"/>
        </w:rPr>
        <w:t>without fear of reproach or excommunication from the</w:t>
      </w:r>
      <w:r w:rsidR="00C2770E">
        <w:rPr>
          <w:lang w:val="en-US"/>
        </w:rPr>
        <w:t xml:space="preserve"> </w:t>
      </w:r>
      <w:proofErr w:type="spellStart"/>
      <w:r w:rsidRPr="00BD41EA">
        <w:rPr>
          <w:i/>
          <w:iCs/>
          <w:lang w:val="en-US"/>
        </w:rPr>
        <w:t>sampradāya</w:t>
      </w:r>
      <w:proofErr w:type="spellEnd"/>
      <w:r w:rsidRPr="00BD41EA">
        <w:rPr>
          <w:lang w:val="en-US"/>
        </w:rPr>
        <w:t>. For example, while deciding on the exact number of elements in the universe according to the</w:t>
      </w:r>
      <w:r w:rsidR="00C2770E">
        <w:rPr>
          <w:lang w:val="en-US"/>
        </w:rPr>
        <w:t xml:space="preserve"> </w:t>
      </w:r>
      <w:proofErr w:type="spellStart"/>
      <w:r w:rsidRPr="00BD41EA">
        <w:rPr>
          <w:i/>
          <w:iCs/>
          <w:lang w:val="en-US"/>
        </w:rPr>
        <w:t>Sāṅkhya</w:t>
      </w:r>
      <w:proofErr w:type="spellEnd"/>
      <w:r w:rsidR="00C2770E">
        <w:rPr>
          <w:i/>
          <w:iCs/>
          <w:lang w:val="en-US"/>
        </w:rPr>
        <w:t xml:space="preserve"> </w:t>
      </w:r>
      <w:r w:rsidRPr="00BD41EA">
        <w:rPr>
          <w:lang w:val="en-US"/>
        </w:rPr>
        <w:t>philosophy, different authorities give different conclusions. In the</w:t>
      </w:r>
      <w:r w:rsidR="00C2770E">
        <w:rPr>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11.22.</w:t>
      </w:r>
      <w:r w:rsidR="000252DC">
        <w:rPr>
          <w:lang w:val="en-US"/>
        </w:rPr>
        <w:t>1-3</w:t>
      </w:r>
      <w:r w:rsidRPr="00BD41EA">
        <w:rPr>
          <w:lang w:val="en-US"/>
        </w:rPr>
        <w:t xml:space="preserve"> </w:t>
      </w:r>
      <w:proofErr w:type="spellStart"/>
      <w:r w:rsidRPr="00BD41EA">
        <w:rPr>
          <w:lang w:val="en-US"/>
        </w:rPr>
        <w:t>Uddhava</w:t>
      </w:r>
      <w:proofErr w:type="spellEnd"/>
      <w:r w:rsidRPr="00BD41EA">
        <w:rPr>
          <w:lang w:val="en-US"/>
        </w:rPr>
        <w:t xml:space="preserve"> asks K</w:t>
      </w:r>
      <w:r w:rsidR="00E44C05" w:rsidRPr="00BD41EA">
        <w:rPr>
          <w:lang w:val="en-US"/>
        </w:rPr>
        <w:t>ṛṣṇ</w:t>
      </w:r>
      <w:r w:rsidRPr="00BD41EA">
        <w:rPr>
          <w:lang w:val="en-US"/>
        </w:rPr>
        <w:t>a regarding this plurality of opinion:</w:t>
      </w:r>
    </w:p>
    <w:p w14:paraId="28288750" w14:textId="77777777" w:rsidR="001E185A" w:rsidRPr="00BD41EA" w:rsidRDefault="001E185A" w:rsidP="008A39A6">
      <w:pPr>
        <w:pStyle w:val="Satiparagraph"/>
        <w:rPr>
          <w:lang w:val="en-US"/>
        </w:rPr>
      </w:pPr>
    </w:p>
    <w:p w14:paraId="35DBD6AA" w14:textId="77777777" w:rsidR="001E185A" w:rsidRPr="00BD41EA" w:rsidRDefault="001E185A" w:rsidP="00C2770E">
      <w:pPr>
        <w:jc w:val="center"/>
        <w:rPr>
          <w:b/>
          <w:bCs/>
          <w:i/>
          <w:iCs/>
          <w:lang w:val="en-US"/>
        </w:rPr>
      </w:pPr>
      <w:proofErr w:type="spellStart"/>
      <w:r w:rsidRPr="00BD41EA">
        <w:rPr>
          <w:b/>
          <w:bCs/>
          <w:i/>
          <w:iCs/>
          <w:lang w:val="en-US"/>
        </w:rPr>
        <w:t>kecit</w:t>
      </w:r>
      <w:proofErr w:type="spellEnd"/>
      <w:r w:rsidRPr="00BD41EA">
        <w:rPr>
          <w:b/>
          <w:bCs/>
          <w:i/>
          <w:iCs/>
          <w:lang w:val="en-US"/>
        </w:rPr>
        <w:t xml:space="preserve"> </w:t>
      </w:r>
      <w:proofErr w:type="spellStart"/>
      <w:r w:rsidRPr="00BD41EA">
        <w:rPr>
          <w:b/>
          <w:bCs/>
          <w:i/>
          <w:iCs/>
          <w:lang w:val="en-US"/>
        </w:rPr>
        <w:t>ṣaḍ-viṁśatiṁ</w:t>
      </w:r>
      <w:proofErr w:type="spellEnd"/>
      <w:r w:rsidRPr="00BD41EA">
        <w:rPr>
          <w:b/>
          <w:bCs/>
          <w:i/>
          <w:iCs/>
          <w:lang w:val="en-US"/>
        </w:rPr>
        <w:t xml:space="preserve"> </w:t>
      </w:r>
      <w:proofErr w:type="spellStart"/>
      <w:r w:rsidRPr="00BD41EA">
        <w:rPr>
          <w:b/>
          <w:bCs/>
          <w:i/>
          <w:iCs/>
          <w:lang w:val="en-US"/>
        </w:rPr>
        <w:t>prāhur</w:t>
      </w:r>
      <w:proofErr w:type="spellEnd"/>
    </w:p>
    <w:p w14:paraId="47D8454B" w14:textId="77777777" w:rsidR="00C2770E" w:rsidRDefault="001E185A" w:rsidP="00C2770E">
      <w:pPr>
        <w:jc w:val="center"/>
        <w:rPr>
          <w:b/>
          <w:bCs/>
          <w:i/>
          <w:iCs/>
          <w:lang w:val="en-US"/>
        </w:rPr>
      </w:pPr>
      <w:proofErr w:type="spellStart"/>
      <w:r w:rsidRPr="00BD41EA">
        <w:rPr>
          <w:b/>
          <w:bCs/>
          <w:i/>
          <w:iCs/>
          <w:lang w:val="en-US"/>
        </w:rPr>
        <w:t>apare</w:t>
      </w:r>
      <w:proofErr w:type="spellEnd"/>
      <w:r w:rsidRPr="00BD41EA">
        <w:rPr>
          <w:b/>
          <w:bCs/>
          <w:i/>
          <w:iCs/>
          <w:lang w:val="en-US"/>
        </w:rPr>
        <w:t xml:space="preserve"> </w:t>
      </w:r>
      <w:proofErr w:type="spellStart"/>
      <w:r w:rsidRPr="00BD41EA">
        <w:rPr>
          <w:b/>
          <w:bCs/>
          <w:i/>
          <w:iCs/>
          <w:lang w:val="en-US"/>
        </w:rPr>
        <w:t>pañca-viṁśatiṁ</w:t>
      </w:r>
      <w:proofErr w:type="spellEnd"/>
    </w:p>
    <w:p w14:paraId="4DC70B7D" w14:textId="2EE5FAEE" w:rsidR="001E185A" w:rsidRPr="00BD41EA" w:rsidRDefault="001E185A" w:rsidP="00C2770E">
      <w:pPr>
        <w:jc w:val="center"/>
        <w:rPr>
          <w:b/>
          <w:bCs/>
          <w:i/>
          <w:iCs/>
          <w:lang w:val="en-US"/>
        </w:rPr>
      </w:pPr>
      <w:proofErr w:type="spellStart"/>
      <w:r w:rsidRPr="00BD41EA">
        <w:rPr>
          <w:b/>
          <w:bCs/>
          <w:i/>
          <w:iCs/>
          <w:lang w:val="en-US"/>
        </w:rPr>
        <w:t>saptaike</w:t>
      </w:r>
      <w:proofErr w:type="spellEnd"/>
      <w:r w:rsidRPr="00BD41EA">
        <w:rPr>
          <w:b/>
          <w:bCs/>
          <w:i/>
          <w:iCs/>
          <w:lang w:val="en-US"/>
        </w:rPr>
        <w:t xml:space="preserve"> </w:t>
      </w:r>
      <w:proofErr w:type="spellStart"/>
      <w:r w:rsidRPr="00BD41EA">
        <w:rPr>
          <w:b/>
          <w:bCs/>
          <w:i/>
          <w:iCs/>
          <w:lang w:val="en-US"/>
        </w:rPr>
        <w:t>nava</w:t>
      </w:r>
      <w:proofErr w:type="spellEnd"/>
      <w:r w:rsidRPr="00BD41EA">
        <w:rPr>
          <w:b/>
          <w:bCs/>
          <w:i/>
          <w:iCs/>
          <w:lang w:val="en-US"/>
        </w:rPr>
        <w:t xml:space="preserve"> </w:t>
      </w:r>
      <w:proofErr w:type="spellStart"/>
      <w:r w:rsidRPr="00BD41EA">
        <w:rPr>
          <w:b/>
          <w:bCs/>
          <w:i/>
          <w:iCs/>
          <w:lang w:val="en-US"/>
        </w:rPr>
        <w:t>ṣaṭ</w:t>
      </w:r>
      <w:proofErr w:type="spellEnd"/>
      <w:r w:rsidRPr="00BD41EA">
        <w:rPr>
          <w:b/>
          <w:bCs/>
          <w:i/>
          <w:iCs/>
          <w:lang w:val="en-US"/>
        </w:rPr>
        <w:t xml:space="preserve"> </w:t>
      </w:r>
      <w:proofErr w:type="spellStart"/>
      <w:r w:rsidRPr="00BD41EA">
        <w:rPr>
          <w:b/>
          <w:bCs/>
          <w:i/>
          <w:iCs/>
          <w:lang w:val="en-US"/>
        </w:rPr>
        <w:t>kecic</w:t>
      </w:r>
      <w:proofErr w:type="spellEnd"/>
    </w:p>
    <w:p w14:paraId="119EF514" w14:textId="77777777" w:rsidR="00C2770E" w:rsidRDefault="001E185A" w:rsidP="00C2770E">
      <w:pPr>
        <w:jc w:val="center"/>
        <w:rPr>
          <w:b/>
          <w:bCs/>
          <w:i/>
          <w:iCs/>
          <w:lang w:val="en-US"/>
        </w:rPr>
      </w:pPr>
      <w:proofErr w:type="spellStart"/>
      <w:r w:rsidRPr="00BD41EA">
        <w:rPr>
          <w:b/>
          <w:bCs/>
          <w:i/>
          <w:iCs/>
          <w:lang w:val="en-US"/>
        </w:rPr>
        <w:t>catvāry</w:t>
      </w:r>
      <w:proofErr w:type="spellEnd"/>
      <w:r w:rsidRPr="00BD41EA">
        <w:rPr>
          <w:b/>
          <w:bCs/>
          <w:i/>
          <w:iCs/>
          <w:lang w:val="en-US"/>
        </w:rPr>
        <w:t xml:space="preserve"> </w:t>
      </w:r>
      <w:proofErr w:type="spellStart"/>
      <w:r w:rsidRPr="00BD41EA">
        <w:rPr>
          <w:b/>
          <w:bCs/>
          <w:i/>
          <w:iCs/>
          <w:lang w:val="en-US"/>
        </w:rPr>
        <w:t>ekādaśāpare</w:t>
      </w:r>
      <w:proofErr w:type="spellEnd"/>
    </w:p>
    <w:p w14:paraId="6810A6C1" w14:textId="126A4327" w:rsidR="001E185A" w:rsidRPr="00BD41EA" w:rsidRDefault="001E185A" w:rsidP="00C2770E">
      <w:pPr>
        <w:jc w:val="center"/>
        <w:rPr>
          <w:b/>
          <w:bCs/>
          <w:i/>
          <w:iCs/>
          <w:lang w:val="en-US"/>
        </w:rPr>
      </w:pPr>
      <w:proofErr w:type="spellStart"/>
      <w:r w:rsidRPr="00BD41EA">
        <w:rPr>
          <w:b/>
          <w:bCs/>
          <w:i/>
          <w:iCs/>
          <w:lang w:val="en-US"/>
        </w:rPr>
        <w:t>kecit</w:t>
      </w:r>
      <w:proofErr w:type="spellEnd"/>
      <w:r w:rsidRPr="00BD41EA">
        <w:rPr>
          <w:b/>
          <w:bCs/>
          <w:i/>
          <w:iCs/>
          <w:lang w:val="en-US"/>
        </w:rPr>
        <w:t xml:space="preserve"> </w:t>
      </w:r>
      <w:proofErr w:type="spellStart"/>
      <w:r w:rsidRPr="00BD41EA">
        <w:rPr>
          <w:b/>
          <w:bCs/>
          <w:i/>
          <w:iCs/>
          <w:lang w:val="en-US"/>
        </w:rPr>
        <w:t>saptadaśa</w:t>
      </w:r>
      <w:proofErr w:type="spellEnd"/>
      <w:r w:rsidRPr="00BD41EA">
        <w:rPr>
          <w:b/>
          <w:bCs/>
          <w:i/>
          <w:iCs/>
          <w:lang w:val="en-US"/>
        </w:rPr>
        <w:t xml:space="preserve"> </w:t>
      </w:r>
      <w:proofErr w:type="spellStart"/>
      <w:r w:rsidRPr="00BD41EA">
        <w:rPr>
          <w:b/>
          <w:bCs/>
          <w:i/>
          <w:iCs/>
          <w:lang w:val="en-US"/>
        </w:rPr>
        <w:t>prāhuḥ</w:t>
      </w:r>
      <w:proofErr w:type="spellEnd"/>
    </w:p>
    <w:p w14:paraId="04ACA2B5" w14:textId="77777777" w:rsidR="00C2770E" w:rsidRDefault="001E185A" w:rsidP="00C2770E">
      <w:pPr>
        <w:jc w:val="center"/>
        <w:rPr>
          <w:b/>
          <w:bCs/>
          <w:i/>
          <w:iCs/>
          <w:lang w:val="en-US"/>
        </w:rPr>
      </w:pPr>
      <w:proofErr w:type="spellStart"/>
      <w:r w:rsidRPr="00BD41EA">
        <w:rPr>
          <w:b/>
          <w:bCs/>
          <w:i/>
          <w:iCs/>
          <w:lang w:val="en-US"/>
        </w:rPr>
        <w:t>ṣoḍaśaike</w:t>
      </w:r>
      <w:proofErr w:type="spellEnd"/>
      <w:r w:rsidRPr="00BD41EA">
        <w:rPr>
          <w:b/>
          <w:bCs/>
          <w:i/>
          <w:iCs/>
          <w:lang w:val="en-US"/>
        </w:rPr>
        <w:t xml:space="preserve"> </w:t>
      </w:r>
      <w:proofErr w:type="spellStart"/>
      <w:r w:rsidRPr="00BD41EA">
        <w:rPr>
          <w:b/>
          <w:bCs/>
          <w:i/>
          <w:iCs/>
          <w:lang w:val="en-US"/>
        </w:rPr>
        <w:t>trayodaśa</w:t>
      </w:r>
      <w:proofErr w:type="spellEnd"/>
    </w:p>
    <w:p w14:paraId="61DA2CFA" w14:textId="42AD1287" w:rsidR="001E185A" w:rsidRPr="00BD41EA" w:rsidRDefault="001E185A" w:rsidP="00C2770E">
      <w:pPr>
        <w:jc w:val="center"/>
        <w:rPr>
          <w:b/>
          <w:bCs/>
          <w:i/>
          <w:iCs/>
          <w:lang w:val="en-US"/>
        </w:rPr>
      </w:pPr>
      <w:proofErr w:type="spellStart"/>
      <w:r w:rsidRPr="00BD41EA">
        <w:rPr>
          <w:b/>
          <w:bCs/>
          <w:i/>
          <w:iCs/>
          <w:lang w:val="en-US"/>
        </w:rPr>
        <w:t>etāvattvaṁ</w:t>
      </w:r>
      <w:proofErr w:type="spellEnd"/>
      <w:r w:rsidRPr="00BD41EA">
        <w:rPr>
          <w:b/>
          <w:bCs/>
          <w:i/>
          <w:iCs/>
          <w:lang w:val="en-US"/>
        </w:rPr>
        <w:t xml:space="preserve"> hi </w:t>
      </w:r>
      <w:proofErr w:type="spellStart"/>
      <w:r w:rsidRPr="00BD41EA">
        <w:rPr>
          <w:b/>
          <w:bCs/>
          <w:i/>
          <w:iCs/>
          <w:lang w:val="en-US"/>
        </w:rPr>
        <w:t>saṅkhyānām</w:t>
      </w:r>
      <w:proofErr w:type="spellEnd"/>
    </w:p>
    <w:p w14:paraId="7E26E05A" w14:textId="77777777" w:rsidR="00C2770E" w:rsidRDefault="001E185A" w:rsidP="00C2770E">
      <w:pPr>
        <w:jc w:val="center"/>
        <w:rPr>
          <w:b/>
          <w:bCs/>
          <w:i/>
          <w:iCs/>
          <w:lang w:val="en-US"/>
        </w:rPr>
      </w:pPr>
      <w:proofErr w:type="spellStart"/>
      <w:r w:rsidRPr="00BD41EA">
        <w:rPr>
          <w:b/>
          <w:bCs/>
          <w:i/>
          <w:iCs/>
          <w:lang w:val="en-US"/>
        </w:rPr>
        <w:t>ṛṣayo</w:t>
      </w:r>
      <w:proofErr w:type="spellEnd"/>
      <w:r w:rsidRPr="00BD41EA">
        <w:rPr>
          <w:b/>
          <w:bCs/>
          <w:i/>
          <w:iCs/>
          <w:lang w:val="en-US"/>
        </w:rPr>
        <w:t xml:space="preserve"> yad-</w:t>
      </w:r>
      <w:proofErr w:type="spellStart"/>
      <w:r w:rsidRPr="00BD41EA">
        <w:rPr>
          <w:b/>
          <w:bCs/>
          <w:i/>
          <w:iCs/>
          <w:lang w:val="en-US"/>
        </w:rPr>
        <w:t>vivakṣayā</w:t>
      </w:r>
      <w:proofErr w:type="spellEnd"/>
    </w:p>
    <w:p w14:paraId="09FC5E1F" w14:textId="5F4F3EBE" w:rsidR="001E185A" w:rsidRPr="00BD41EA" w:rsidRDefault="001E185A" w:rsidP="00C2770E">
      <w:pPr>
        <w:jc w:val="center"/>
        <w:rPr>
          <w:b/>
          <w:bCs/>
          <w:i/>
          <w:iCs/>
          <w:lang w:val="en-US"/>
        </w:rPr>
      </w:pPr>
      <w:proofErr w:type="spellStart"/>
      <w:r w:rsidRPr="00BD41EA">
        <w:rPr>
          <w:b/>
          <w:bCs/>
          <w:i/>
          <w:iCs/>
          <w:lang w:val="en-US"/>
        </w:rPr>
        <w:t>gāyanti</w:t>
      </w:r>
      <w:proofErr w:type="spellEnd"/>
      <w:r w:rsidRPr="00BD41EA">
        <w:rPr>
          <w:b/>
          <w:bCs/>
          <w:i/>
          <w:iCs/>
          <w:lang w:val="en-US"/>
        </w:rPr>
        <w:t xml:space="preserve"> </w:t>
      </w:r>
      <w:proofErr w:type="spellStart"/>
      <w:r w:rsidRPr="00BD41EA">
        <w:rPr>
          <w:b/>
          <w:bCs/>
          <w:i/>
          <w:iCs/>
          <w:lang w:val="en-US"/>
        </w:rPr>
        <w:t>pṛthag</w:t>
      </w:r>
      <w:proofErr w:type="spellEnd"/>
      <w:r w:rsidRPr="00BD41EA">
        <w:rPr>
          <w:b/>
          <w:bCs/>
          <w:i/>
          <w:iCs/>
          <w:lang w:val="en-US"/>
        </w:rPr>
        <w:t xml:space="preserve"> </w:t>
      </w:r>
      <w:proofErr w:type="spellStart"/>
      <w:r w:rsidRPr="00BD41EA">
        <w:rPr>
          <w:b/>
          <w:bCs/>
          <w:i/>
          <w:iCs/>
          <w:lang w:val="en-US"/>
        </w:rPr>
        <w:t>āyuṣmann</w:t>
      </w:r>
      <w:proofErr w:type="spellEnd"/>
    </w:p>
    <w:p w14:paraId="31B382EF" w14:textId="77777777" w:rsidR="001E185A" w:rsidRPr="00BD41EA" w:rsidRDefault="001E185A" w:rsidP="00C2770E">
      <w:pPr>
        <w:jc w:val="center"/>
        <w:rPr>
          <w:b/>
          <w:bCs/>
          <w:i/>
          <w:iCs/>
          <w:lang w:val="en-US"/>
        </w:rPr>
      </w:pPr>
      <w:proofErr w:type="spellStart"/>
      <w:r w:rsidRPr="00BD41EA">
        <w:rPr>
          <w:b/>
          <w:bCs/>
          <w:i/>
          <w:iCs/>
          <w:lang w:val="en-US"/>
        </w:rPr>
        <w:t>idaṁ</w:t>
      </w:r>
      <w:proofErr w:type="spellEnd"/>
      <w:r w:rsidRPr="00BD41EA">
        <w:rPr>
          <w:b/>
          <w:bCs/>
          <w:i/>
          <w:iCs/>
          <w:lang w:val="en-US"/>
        </w:rPr>
        <w:t xml:space="preserve"> no </w:t>
      </w:r>
      <w:proofErr w:type="spellStart"/>
      <w:r w:rsidRPr="00BD41EA">
        <w:rPr>
          <w:b/>
          <w:bCs/>
          <w:i/>
          <w:iCs/>
          <w:lang w:val="en-US"/>
        </w:rPr>
        <w:t>vaktum</w:t>
      </w:r>
      <w:proofErr w:type="spellEnd"/>
      <w:r w:rsidRPr="00BD41EA">
        <w:rPr>
          <w:b/>
          <w:bCs/>
          <w:i/>
          <w:iCs/>
          <w:lang w:val="en-US"/>
        </w:rPr>
        <w:t xml:space="preserve"> </w:t>
      </w:r>
      <w:proofErr w:type="spellStart"/>
      <w:r w:rsidRPr="00BD41EA">
        <w:rPr>
          <w:b/>
          <w:bCs/>
          <w:i/>
          <w:iCs/>
          <w:lang w:val="en-US"/>
        </w:rPr>
        <w:t>arhasi</w:t>
      </w:r>
      <w:proofErr w:type="spellEnd"/>
    </w:p>
    <w:p w14:paraId="4EB2E317" w14:textId="77777777" w:rsidR="001E185A" w:rsidRPr="00BD41EA" w:rsidRDefault="001E185A" w:rsidP="001E08CE">
      <w:pPr>
        <w:rPr>
          <w:lang w:val="en-US"/>
        </w:rPr>
      </w:pPr>
    </w:p>
    <w:p w14:paraId="3FBEC225" w14:textId="43C781E5" w:rsidR="001E185A" w:rsidRPr="00BD41EA" w:rsidRDefault="001E185A" w:rsidP="00BA2596">
      <w:pPr>
        <w:pStyle w:val="1Satiindentedquotes"/>
        <w:rPr>
          <w:lang w:val="en-US"/>
        </w:rPr>
      </w:pPr>
      <w:r w:rsidRPr="00BD41EA">
        <w:rPr>
          <w:b/>
          <w:bCs/>
          <w:lang w:val="en-US"/>
        </w:rPr>
        <w:t>Translation</w:t>
      </w:r>
      <w:r w:rsidRPr="00BD41EA">
        <w:rPr>
          <w:lang w:val="en-US"/>
        </w:rPr>
        <w:t>: Some authorities say that there are twenty-six elements, while others cite twenty-five or else seven, nine, six, four or eleven, and even others say that there are seventeen, sixteen or thirteen. What did each of these sages have in mind when he calculated the creative elements in such different ways? O supreme eternal, kindly explain this to me.</w:t>
      </w:r>
    </w:p>
    <w:p w14:paraId="45C88A5B" w14:textId="77777777" w:rsidR="00D264C4" w:rsidRDefault="00D264C4" w:rsidP="001E08CE">
      <w:pPr>
        <w:rPr>
          <w:lang w:val="en-US"/>
        </w:rPr>
      </w:pPr>
    </w:p>
    <w:p w14:paraId="4D2BEEA9" w14:textId="13542F7A" w:rsidR="001E185A" w:rsidRPr="00BD41EA" w:rsidRDefault="0038639E" w:rsidP="001E08CE">
      <w:pPr>
        <w:rPr>
          <w:lang w:val="en-US"/>
        </w:rPr>
      </w:pPr>
      <w:r w:rsidRPr="00BD41EA">
        <w:rPr>
          <w:lang w:val="en-US"/>
        </w:rPr>
        <w:t>Kṛṣṇa</w:t>
      </w:r>
      <w:r w:rsidR="001E185A" w:rsidRPr="00BD41EA">
        <w:rPr>
          <w:lang w:val="en-US"/>
        </w:rPr>
        <w:t xml:space="preserve"> replies by validating all these variations of </w:t>
      </w:r>
      <w:r w:rsidR="00C00723" w:rsidRPr="00BD41EA">
        <w:rPr>
          <w:lang w:val="en-US"/>
        </w:rPr>
        <w:t>opinions</w:t>
      </w:r>
      <w:r w:rsidR="00A24B7D">
        <w:rPr>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00A24B7D" w:rsidRPr="00BD41EA">
        <w:rPr>
          <w:lang w:val="en-US"/>
        </w:rPr>
        <w:t>11.22.4</w:t>
      </w:r>
      <w:r w:rsidR="001E185A" w:rsidRPr="00BD41EA">
        <w:rPr>
          <w:lang w:val="en-US"/>
        </w:rPr>
        <w:t>:</w:t>
      </w:r>
    </w:p>
    <w:p w14:paraId="296FB8BD" w14:textId="77777777" w:rsidR="001E185A" w:rsidRPr="00BD41EA" w:rsidRDefault="001E185A" w:rsidP="001E08CE">
      <w:pPr>
        <w:rPr>
          <w:lang w:val="en-US"/>
        </w:rPr>
      </w:pPr>
    </w:p>
    <w:p w14:paraId="0A5833F0" w14:textId="77777777" w:rsidR="00C2770E" w:rsidRDefault="001E185A" w:rsidP="00C2770E">
      <w:pPr>
        <w:jc w:val="center"/>
        <w:rPr>
          <w:b/>
          <w:bCs/>
          <w:i/>
          <w:iCs/>
          <w:lang w:val="en-US"/>
        </w:rPr>
      </w:pPr>
      <w:proofErr w:type="spellStart"/>
      <w:r w:rsidRPr="00BD41EA">
        <w:rPr>
          <w:b/>
          <w:bCs/>
          <w:i/>
          <w:iCs/>
          <w:lang w:val="en-US"/>
        </w:rPr>
        <w:t>śrī-bhagavān</w:t>
      </w:r>
      <w:proofErr w:type="spellEnd"/>
      <w:r w:rsidRPr="00BD41EA">
        <w:rPr>
          <w:b/>
          <w:bCs/>
          <w:i/>
          <w:iCs/>
          <w:lang w:val="en-US"/>
        </w:rPr>
        <w:t xml:space="preserve"> </w:t>
      </w:r>
      <w:proofErr w:type="spellStart"/>
      <w:r w:rsidRPr="00BD41EA">
        <w:rPr>
          <w:b/>
          <w:bCs/>
          <w:i/>
          <w:iCs/>
          <w:lang w:val="en-US"/>
        </w:rPr>
        <w:t>uvāca</w:t>
      </w:r>
      <w:proofErr w:type="spellEnd"/>
    </w:p>
    <w:p w14:paraId="3E0F015A" w14:textId="41D4589C" w:rsidR="001E185A" w:rsidRPr="00BD41EA" w:rsidRDefault="001E185A" w:rsidP="00C2770E">
      <w:pPr>
        <w:jc w:val="center"/>
        <w:rPr>
          <w:b/>
          <w:bCs/>
          <w:i/>
          <w:iCs/>
          <w:lang w:val="en-US"/>
        </w:rPr>
      </w:pPr>
      <w:proofErr w:type="spellStart"/>
      <w:r w:rsidRPr="00BD41EA">
        <w:rPr>
          <w:b/>
          <w:bCs/>
          <w:i/>
          <w:iCs/>
          <w:lang w:val="en-US"/>
        </w:rPr>
        <w:t>yuktaṁ</w:t>
      </w:r>
      <w:proofErr w:type="spellEnd"/>
      <w:r w:rsidRPr="00BD41EA">
        <w:rPr>
          <w:b/>
          <w:bCs/>
          <w:i/>
          <w:iCs/>
          <w:lang w:val="en-US"/>
        </w:rPr>
        <w:t xml:space="preserve"> ca </w:t>
      </w:r>
      <w:proofErr w:type="spellStart"/>
      <w:r w:rsidRPr="00BD41EA">
        <w:rPr>
          <w:b/>
          <w:bCs/>
          <w:i/>
          <w:iCs/>
          <w:lang w:val="en-US"/>
        </w:rPr>
        <w:t>santi</w:t>
      </w:r>
      <w:proofErr w:type="spellEnd"/>
      <w:r w:rsidRPr="00BD41EA">
        <w:rPr>
          <w:b/>
          <w:bCs/>
          <w:i/>
          <w:iCs/>
          <w:lang w:val="en-US"/>
        </w:rPr>
        <w:t xml:space="preserve"> </w:t>
      </w:r>
      <w:proofErr w:type="spellStart"/>
      <w:r w:rsidRPr="00BD41EA">
        <w:rPr>
          <w:b/>
          <w:bCs/>
          <w:i/>
          <w:iCs/>
          <w:lang w:val="en-US"/>
        </w:rPr>
        <w:t>sarvatra</w:t>
      </w:r>
      <w:proofErr w:type="spellEnd"/>
    </w:p>
    <w:p w14:paraId="75FF8402" w14:textId="77777777" w:rsidR="00C2770E" w:rsidRDefault="001E185A" w:rsidP="00C2770E">
      <w:pPr>
        <w:jc w:val="center"/>
        <w:rPr>
          <w:b/>
          <w:bCs/>
          <w:i/>
          <w:iCs/>
          <w:lang w:val="en-US"/>
        </w:rPr>
      </w:pPr>
      <w:proofErr w:type="spellStart"/>
      <w:r w:rsidRPr="00BD41EA">
        <w:rPr>
          <w:b/>
          <w:bCs/>
          <w:i/>
          <w:iCs/>
          <w:lang w:val="en-US"/>
        </w:rPr>
        <w:t>bhāṣante</w:t>
      </w:r>
      <w:proofErr w:type="spellEnd"/>
      <w:r w:rsidRPr="00BD41EA">
        <w:rPr>
          <w:b/>
          <w:bCs/>
          <w:i/>
          <w:iCs/>
          <w:lang w:val="en-US"/>
        </w:rPr>
        <w:t xml:space="preserve"> </w:t>
      </w:r>
      <w:proofErr w:type="spellStart"/>
      <w:r w:rsidRPr="00BD41EA">
        <w:rPr>
          <w:b/>
          <w:bCs/>
          <w:i/>
          <w:iCs/>
          <w:lang w:val="en-US"/>
        </w:rPr>
        <w:t>brāhmaṇā</w:t>
      </w:r>
      <w:proofErr w:type="spellEnd"/>
      <w:r w:rsidRPr="00BD41EA">
        <w:rPr>
          <w:b/>
          <w:bCs/>
          <w:i/>
          <w:iCs/>
          <w:lang w:val="en-US"/>
        </w:rPr>
        <w:t xml:space="preserve"> </w:t>
      </w:r>
      <w:proofErr w:type="spellStart"/>
      <w:r w:rsidRPr="00BD41EA">
        <w:rPr>
          <w:b/>
          <w:bCs/>
          <w:i/>
          <w:iCs/>
          <w:lang w:val="en-US"/>
        </w:rPr>
        <w:t>yathā</w:t>
      </w:r>
      <w:proofErr w:type="spellEnd"/>
    </w:p>
    <w:p w14:paraId="60B3B99A" w14:textId="0055C8A8" w:rsidR="001E185A" w:rsidRPr="00BD41EA" w:rsidRDefault="001E185A" w:rsidP="00C2770E">
      <w:pPr>
        <w:jc w:val="center"/>
        <w:rPr>
          <w:b/>
          <w:bCs/>
          <w:i/>
          <w:iCs/>
          <w:lang w:val="en-US"/>
        </w:rPr>
      </w:pPr>
      <w:proofErr w:type="spellStart"/>
      <w:r w:rsidRPr="00BD41EA">
        <w:rPr>
          <w:b/>
          <w:bCs/>
          <w:i/>
          <w:iCs/>
          <w:lang w:val="en-US"/>
        </w:rPr>
        <w:t>māyāṁ</w:t>
      </w:r>
      <w:proofErr w:type="spellEnd"/>
      <w:r w:rsidRPr="00BD41EA">
        <w:rPr>
          <w:b/>
          <w:bCs/>
          <w:i/>
          <w:iCs/>
          <w:lang w:val="en-US"/>
        </w:rPr>
        <w:t xml:space="preserve"> </w:t>
      </w:r>
      <w:proofErr w:type="spellStart"/>
      <w:r w:rsidRPr="00BD41EA">
        <w:rPr>
          <w:b/>
          <w:bCs/>
          <w:i/>
          <w:iCs/>
          <w:lang w:val="en-US"/>
        </w:rPr>
        <w:t>madīyām</w:t>
      </w:r>
      <w:proofErr w:type="spellEnd"/>
      <w:r w:rsidRPr="00BD41EA">
        <w:rPr>
          <w:b/>
          <w:bCs/>
          <w:i/>
          <w:iCs/>
          <w:lang w:val="en-US"/>
        </w:rPr>
        <w:t xml:space="preserve"> </w:t>
      </w:r>
      <w:proofErr w:type="spellStart"/>
      <w:r w:rsidRPr="00BD41EA">
        <w:rPr>
          <w:b/>
          <w:bCs/>
          <w:i/>
          <w:iCs/>
          <w:lang w:val="en-US"/>
        </w:rPr>
        <w:t>udgṛhya</w:t>
      </w:r>
      <w:proofErr w:type="spellEnd"/>
    </w:p>
    <w:p w14:paraId="69E435F7" w14:textId="77777777" w:rsidR="001E185A" w:rsidRPr="00BD41EA" w:rsidRDefault="001E185A" w:rsidP="00C2770E">
      <w:pPr>
        <w:jc w:val="center"/>
        <w:rPr>
          <w:b/>
          <w:bCs/>
          <w:i/>
          <w:iCs/>
          <w:lang w:val="en-US"/>
        </w:rPr>
      </w:pPr>
      <w:proofErr w:type="spellStart"/>
      <w:r w:rsidRPr="00BD41EA">
        <w:rPr>
          <w:b/>
          <w:bCs/>
          <w:i/>
          <w:iCs/>
          <w:lang w:val="en-US"/>
        </w:rPr>
        <w:t>vadatāṁ</w:t>
      </w:r>
      <w:proofErr w:type="spellEnd"/>
      <w:r w:rsidRPr="00BD41EA">
        <w:rPr>
          <w:b/>
          <w:bCs/>
          <w:i/>
          <w:iCs/>
          <w:lang w:val="en-US"/>
        </w:rPr>
        <w:t xml:space="preserve"> </w:t>
      </w:r>
      <w:proofErr w:type="spellStart"/>
      <w:r w:rsidRPr="00BD41EA">
        <w:rPr>
          <w:b/>
          <w:bCs/>
          <w:i/>
          <w:iCs/>
          <w:lang w:val="en-US"/>
        </w:rPr>
        <w:t>kiṁ</w:t>
      </w:r>
      <w:proofErr w:type="spellEnd"/>
      <w:r w:rsidRPr="00BD41EA">
        <w:rPr>
          <w:b/>
          <w:bCs/>
          <w:i/>
          <w:iCs/>
          <w:lang w:val="en-US"/>
        </w:rPr>
        <w:t xml:space="preserve"> nu </w:t>
      </w:r>
      <w:proofErr w:type="spellStart"/>
      <w:r w:rsidRPr="00BD41EA">
        <w:rPr>
          <w:b/>
          <w:bCs/>
          <w:i/>
          <w:iCs/>
          <w:lang w:val="en-US"/>
        </w:rPr>
        <w:t>durghaṭam</w:t>
      </w:r>
      <w:proofErr w:type="spellEnd"/>
    </w:p>
    <w:p w14:paraId="7F5934FF" w14:textId="77777777" w:rsidR="000928BF" w:rsidRDefault="000928BF" w:rsidP="00EF3068">
      <w:pPr>
        <w:jc w:val="both"/>
        <w:rPr>
          <w:b/>
          <w:bCs/>
          <w:lang w:val="en-US"/>
        </w:rPr>
      </w:pPr>
    </w:p>
    <w:p w14:paraId="0F0325B4" w14:textId="4BEDDD8D" w:rsidR="001E185A" w:rsidRPr="00BD41EA" w:rsidRDefault="001E185A" w:rsidP="00BA2596">
      <w:pPr>
        <w:pStyle w:val="1Satiindentedquotes"/>
        <w:rPr>
          <w:lang w:val="en-US"/>
        </w:rPr>
      </w:pPr>
      <w:r w:rsidRPr="00BD41EA">
        <w:rPr>
          <w:b/>
          <w:bCs/>
          <w:lang w:val="en-US"/>
        </w:rPr>
        <w:t>Translation</w:t>
      </w:r>
      <w:r w:rsidRPr="00BD41EA">
        <w:rPr>
          <w:lang w:val="en-US"/>
        </w:rPr>
        <w:t>:</w:t>
      </w:r>
      <w:r w:rsidR="00C2770E">
        <w:rPr>
          <w:lang w:val="en-US"/>
        </w:rPr>
        <w:t xml:space="preserve"> </w:t>
      </w:r>
      <w:r w:rsidRPr="00BD41EA">
        <w:rPr>
          <w:lang w:val="en-US"/>
        </w:rPr>
        <w:t>Lord Kṛṣṇa replied: Because all material elements are present everywhere, it is reasonable that different learned</w:t>
      </w:r>
      <w:r w:rsidR="00C2770E">
        <w:rPr>
          <w:lang w:val="en-US"/>
        </w:rPr>
        <w:t xml:space="preserve"> </w:t>
      </w:r>
      <w:proofErr w:type="spellStart"/>
      <w:r w:rsidRPr="00BD41EA">
        <w:rPr>
          <w:i/>
          <w:iCs/>
          <w:lang w:val="en-US"/>
        </w:rPr>
        <w:t>brāhmaṇas</w:t>
      </w:r>
      <w:proofErr w:type="spellEnd"/>
      <w:r w:rsidR="00C2770E">
        <w:rPr>
          <w:i/>
          <w:iCs/>
          <w:lang w:val="en-US"/>
        </w:rPr>
        <w:t xml:space="preserve"> </w:t>
      </w:r>
      <w:r w:rsidRPr="00BD41EA">
        <w:rPr>
          <w:lang w:val="en-US"/>
        </w:rPr>
        <w:t>have analyzed them in different ways. All such philosophers spoke under the shelter of My mystic potency, and thus they could say anything without contradicting the truth.</w:t>
      </w:r>
    </w:p>
    <w:p w14:paraId="06CA2583" w14:textId="77777777" w:rsidR="001E185A" w:rsidRPr="00BD41EA" w:rsidRDefault="001E185A" w:rsidP="008A39A6">
      <w:pPr>
        <w:pStyle w:val="Satiparagraph"/>
        <w:rPr>
          <w:lang w:val="en-US"/>
        </w:rPr>
      </w:pPr>
    </w:p>
    <w:p w14:paraId="0E44E3F9" w14:textId="77777777" w:rsidR="00D20789" w:rsidRDefault="001E185A" w:rsidP="008A39A6">
      <w:pPr>
        <w:pStyle w:val="Satiparagraph"/>
        <w:rPr>
          <w:lang w:val="en-US"/>
        </w:rPr>
      </w:pPr>
      <w:proofErr w:type="gramStart"/>
      <w:r w:rsidRPr="00BD41EA">
        <w:rPr>
          <w:lang w:val="en-US"/>
        </w:rPr>
        <w:t>However</w:t>
      </w:r>
      <w:proofErr w:type="gramEnd"/>
      <w:r w:rsidRPr="00BD41EA">
        <w:rPr>
          <w:lang w:val="en-US"/>
        </w:rPr>
        <w:t xml:space="preserve"> in the case of some</w:t>
      </w:r>
      <w:r w:rsidR="00C2770E">
        <w:rPr>
          <w:lang w:val="en-US"/>
        </w:rPr>
        <w:t xml:space="preserve"> </w:t>
      </w:r>
      <w:proofErr w:type="spellStart"/>
      <w:r w:rsidRPr="00BD41EA">
        <w:rPr>
          <w:i/>
          <w:lang w:val="en-US"/>
        </w:rPr>
        <w:t>siddhāntas</w:t>
      </w:r>
      <w:proofErr w:type="spellEnd"/>
      <w:r w:rsidR="00C2770E">
        <w:rPr>
          <w:i/>
          <w:lang w:val="en-US"/>
        </w:rPr>
        <w:t xml:space="preserve"> </w:t>
      </w:r>
      <w:r w:rsidRPr="00BD41EA">
        <w:rPr>
          <w:lang w:val="en-US"/>
        </w:rPr>
        <w:t>there is no plurality of opinion</w:t>
      </w:r>
      <w:r w:rsidR="00D20789">
        <w:rPr>
          <w:lang w:val="en-US"/>
        </w:rPr>
        <w:t>.</w:t>
      </w:r>
    </w:p>
    <w:p w14:paraId="57947C50" w14:textId="77777777" w:rsidR="00D20789" w:rsidRDefault="00D20789" w:rsidP="008A39A6">
      <w:pPr>
        <w:pStyle w:val="Satiparagraph"/>
        <w:rPr>
          <w:lang w:val="en-US"/>
        </w:rPr>
      </w:pPr>
    </w:p>
    <w:p w14:paraId="0987F030" w14:textId="7482EDE1" w:rsidR="00D20789" w:rsidRDefault="004E3075" w:rsidP="008A39A6">
      <w:pPr>
        <w:pStyle w:val="Satiparagraph"/>
        <w:rPr>
          <w:lang w:val="en-US"/>
        </w:rPr>
      </w:pPr>
      <w:proofErr w:type="spellStart"/>
      <w:r w:rsidRPr="004E3075">
        <w:rPr>
          <w:i/>
          <w:lang w:val="en-US"/>
        </w:rPr>
        <w:t>Śrīmad-Bhāgavatam</w:t>
      </w:r>
      <w:proofErr w:type="spellEnd"/>
      <w:r w:rsidRPr="004E3075">
        <w:rPr>
          <w:i/>
          <w:lang w:val="en-US"/>
        </w:rPr>
        <w:t xml:space="preserve"> </w:t>
      </w:r>
      <w:r w:rsidR="00D20789" w:rsidRPr="00BD41EA">
        <w:rPr>
          <w:lang w:val="en-US"/>
        </w:rPr>
        <w:t>1.3.28</w:t>
      </w:r>
      <w:r w:rsidR="00D20789">
        <w:rPr>
          <w:lang w:val="en-US"/>
        </w:rPr>
        <w:t>:</w:t>
      </w:r>
    </w:p>
    <w:p w14:paraId="5145AB36" w14:textId="77777777" w:rsidR="00D20789" w:rsidRDefault="00D20789" w:rsidP="008A39A6">
      <w:pPr>
        <w:pStyle w:val="Satiparagraph"/>
        <w:rPr>
          <w:i/>
          <w:lang w:val="en-US"/>
        </w:rPr>
      </w:pPr>
    </w:p>
    <w:p w14:paraId="57C77877" w14:textId="63F88CFD" w:rsidR="00D20789" w:rsidRPr="00D20789" w:rsidRDefault="001E185A" w:rsidP="00D20789">
      <w:pPr>
        <w:pStyle w:val="1Satiindverse"/>
        <w:rPr>
          <w:lang w:val="en-US"/>
        </w:rPr>
      </w:pPr>
      <w:proofErr w:type="spellStart"/>
      <w:r w:rsidRPr="00D20789">
        <w:rPr>
          <w:lang w:val="en-US"/>
        </w:rPr>
        <w:t>kṛṣṇas</w:t>
      </w:r>
      <w:proofErr w:type="spellEnd"/>
      <w:r w:rsidRPr="00D20789">
        <w:rPr>
          <w:lang w:val="en-US"/>
        </w:rPr>
        <w:t xml:space="preserve"> </w:t>
      </w:r>
      <w:proofErr w:type="spellStart"/>
      <w:r w:rsidRPr="00D20789">
        <w:rPr>
          <w:lang w:val="en-US"/>
        </w:rPr>
        <w:t>tu</w:t>
      </w:r>
      <w:proofErr w:type="spellEnd"/>
      <w:r w:rsidRPr="00D20789">
        <w:rPr>
          <w:lang w:val="en-US"/>
        </w:rPr>
        <w:t xml:space="preserve"> </w:t>
      </w:r>
      <w:proofErr w:type="spellStart"/>
      <w:r w:rsidRPr="00D20789">
        <w:rPr>
          <w:lang w:val="en-US"/>
        </w:rPr>
        <w:t>bhagavān</w:t>
      </w:r>
      <w:proofErr w:type="spellEnd"/>
      <w:r w:rsidRPr="00D20789">
        <w:rPr>
          <w:lang w:val="en-US"/>
        </w:rPr>
        <w:t xml:space="preserve"> </w:t>
      </w:r>
      <w:proofErr w:type="spellStart"/>
      <w:r w:rsidRPr="00D20789">
        <w:rPr>
          <w:lang w:val="en-US"/>
        </w:rPr>
        <w:t>svayam</w:t>
      </w:r>
      <w:proofErr w:type="spellEnd"/>
    </w:p>
    <w:p w14:paraId="3CBA3450" w14:textId="77777777" w:rsidR="00D20789" w:rsidRDefault="00D20789" w:rsidP="008A39A6">
      <w:pPr>
        <w:pStyle w:val="Satiparagraph"/>
        <w:rPr>
          <w:i/>
          <w:lang w:val="en-US"/>
        </w:rPr>
      </w:pPr>
    </w:p>
    <w:p w14:paraId="140DD222" w14:textId="068CD5F3" w:rsidR="001E185A" w:rsidRPr="00BD41EA" w:rsidRDefault="00D20789" w:rsidP="00D20789">
      <w:pPr>
        <w:pStyle w:val="1Satiindentedquotes"/>
        <w:rPr>
          <w:lang w:val="en-US"/>
        </w:rPr>
      </w:pPr>
      <w:r w:rsidRPr="00D20789">
        <w:rPr>
          <w:b/>
          <w:bCs/>
          <w:iCs/>
          <w:lang w:val="en-US"/>
        </w:rPr>
        <w:t>Translation:</w:t>
      </w:r>
      <w:r>
        <w:rPr>
          <w:i/>
          <w:lang w:val="en-US"/>
        </w:rPr>
        <w:t xml:space="preserve"> </w:t>
      </w:r>
      <w:r w:rsidR="0038639E" w:rsidRPr="00BD41EA">
        <w:rPr>
          <w:lang w:val="en-US"/>
        </w:rPr>
        <w:t xml:space="preserve">Lord </w:t>
      </w:r>
      <w:proofErr w:type="spellStart"/>
      <w:r w:rsidR="0038639E" w:rsidRPr="00BD41EA">
        <w:rPr>
          <w:lang w:val="en-US"/>
        </w:rPr>
        <w:t>Śrī</w:t>
      </w:r>
      <w:proofErr w:type="spellEnd"/>
      <w:r w:rsidR="0038639E" w:rsidRPr="00BD41EA">
        <w:rPr>
          <w:lang w:val="en-US"/>
        </w:rPr>
        <w:t xml:space="preserve"> Kṛṣṇa is the original personality of Godhead</w:t>
      </w:r>
      <w:r w:rsidR="001E185A" w:rsidRPr="00BD41EA">
        <w:rPr>
          <w:lang w:val="en-US"/>
        </w:rPr>
        <w:t>.</w:t>
      </w:r>
    </w:p>
    <w:p w14:paraId="71431706" w14:textId="77777777" w:rsidR="001E185A" w:rsidRPr="00BD41EA" w:rsidRDefault="001E185A" w:rsidP="008A39A6">
      <w:pPr>
        <w:pStyle w:val="Satiparagraph"/>
        <w:rPr>
          <w:lang w:val="en-US"/>
        </w:rPr>
      </w:pPr>
    </w:p>
    <w:p w14:paraId="2FE044A2" w14:textId="54889038" w:rsidR="00E91A7E" w:rsidRDefault="001E185A" w:rsidP="008A39A6">
      <w:pPr>
        <w:pStyle w:val="Satiparagraph"/>
        <w:rPr>
          <w:lang w:val="en-US"/>
        </w:rPr>
      </w:pPr>
      <w:r w:rsidRPr="00BD41EA">
        <w:rPr>
          <w:lang w:val="en-US"/>
        </w:rPr>
        <w:t xml:space="preserve">Finally, the creedal approach is a reductionist approach to defining a faith, wherein a religious denomination is defined based on absolute allegiance to a select few statements of faith. Such an approach has been adopted </w:t>
      </w:r>
      <w:r w:rsidR="0038639E" w:rsidRPr="00BD41EA">
        <w:rPr>
          <w:lang w:val="en-US"/>
        </w:rPr>
        <w:t xml:space="preserve">neither </w:t>
      </w:r>
      <w:r w:rsidRPr="00BD41EA">
        <w:rPr>
          <w:lang w:val="en-US"/>
        </w:rPr>
        <w:t xml:space="preserve">by </w:t>
      </w:r>
      <w:r w:rsidR="0038639E" w:rsidRPr="00BD41EA">
        <w:rPr>
          <w:lang w:val="en-US"/>
        </w:rPr>
        <w:t>Śrī</w:t>
      </w:r>
      <w:r w:rsidRPr="00BD41EA">
        <w:rPr>
          <w:lang w:val="en-US"/>
        </w:rPr>
        <w:t>la Prabhup</w:t>
      </w:r>
      <w:r w:rsidR="0038639E" w:rsidRPr="00BD41EA">
        <w:rPr>
          <w:lang w:val="en-US"/>
        </w:rPr>
        <w:t>ā</w:t>
      </w:r>
      <w:r w:rsidRPr="00BD41EA">
        <w:rPr>
          <w:lang w:val="en-US"/>
        </w:rPr>
        <w:t xml:space="preserve">da nor </w:t>
      </w:r>
      <w:r w:rsidR="008E4E31">
        <w:rPr>
          <w:lang w:val="en-US"/>
        </w:rPr>
        <w:t xml:space="preserve">by </w:t>
      </w:r>
      <w:r w:rsidRPr="00BD41EA">
        <w:rPr>
          <w:lang w:val="en-US"/>
        </w:rPr>
        <w:t xml:space="preserve">the Six </w:t>
      </w:r>
      <w:proofErr w:type="spellStart"/>
      <w:r w:rsidR="006315F4">
        <w:rPr>
          <w:lang w:val="en-US"/>
        </w:rPr>
        <w:t>Gosvāmī</w:t>
      </w:r>
      <w:r w:rsidRPr="00BD41EA">
        <w:rPr>
          <w:lang w:val="en-US"/>
        </w:rPr>
        <w:t>s</w:t>
      </w:r>
      <w:proofErr w:type="spellEnd"/>
      <w:r w:rsidRPr="00BD41EA">
        <w:rPr>
          <w:lang w:val="en-US"/>
        </w:rPr>
        <w:t xml:space="preserve"> of </w:t>
      </w:r>
      <w:proofErr w:type="spellStart"/>
      <w:r w:rsidRPr="00BD41EA">
        <w:rPr>
          <w:lang w:val="en-US"/>
        </w:rPr>
        <w:t>Vṛndāvana</w:t>
      </w:r>
      <w:proofErr w:type="spellEnd"/>
      <w:r w:rsidRPr="00BD41EA">
        <w:rPr>
          <w:lang w:val="en-US"/>
        </w:rPr>
        <w:t>.</w:t>
      </w:r>
    </w:p>
    <w:p w14:paraId="5B0471A4" w14:textId="77777777" w:rsidR="00E91A7E" w:rsidRDefault="00E91A7E" w:rsidP="008A39A6">
      <w:pPr>
        <w:pStyle w:val="Satiparagraph"/>
        <w:rPr>
          <w:lang w:val="en-US"/>
        </w:rPr>
      </w:pPr>
    </w:p>
    <w:p w14:paraId="17F33446" w14:textId="49B5B598" w:rsidR="00E91A7E" w:rsidRDefault="001E185A" w:rsidP="008A39A6">
      <w:pPr>
        <w:pStyle w:val="Satiparagraph"/>
        <w:rPr>
          <w:lang w:val="en-US"/>
        </w:rPr>
      </w:pPr>
      <w:r w:rsidRPr="00BD41EA">
        <w:rPr>
          <w:lang w:val="en-US"/>
        </w:rPr>
        <w:lastRenderedPageBreak/>
        <w:t>According to the</w:t>
      </w:r>
      <w:r w:rsidR="00574F0D">
        <w:rPr>
          <w:lang w:val="en-US"/>
        </w:rPr>
        <w:t xml:space="preserve"> </w:t>
      </w:r>
      <w:r w:rsidRPr="00BD41EA">
        <w:rPr>
          <w:i/>
          <w:iCs/>
          <w:lang w:val="en-US"/>
        </w:rPr>
        <w:t>Bhakti-</w:t>
      </w:r>
      <w:proofErr w:type="spellStart"/>
      <w:r w:rsidRPr="00BD41EA">
        <w:rPr>
          <w:i/>
          <w:iCs/>
          <w:lang w:val="en-US"/>
        </w:rPr>
        <w:t>rasāmṛta</w:t>
      </w:r>
      <w:proofErr w:type="spellEnd"/>
      <w:r w:rsidRPr="00BD41EA">
        <w:rPr>
          <w:i/>
          <w:iCs/>
          <w:lang w:val="en-US"/>
        </w:rPr>
        <w:t>-</w:t>
      </w:r>
      <w:proofErr w:type="spellStart"/>
      <w:r w:rsidRPr="00BD41EA">
        <w:rPr>
          <w:i/>
          <w:iCs/>
          <w:lang w:val="en-US"/>
        </w:rPr>
        <w:t>sindhuḥ</w:t>
      </w:r>
      <w:proofErr w:type="spellEnd"/>
      <w:r w:rsidR="00C2770E">
        <w:rPr>
          <w:i/>
          <w:iCs/>
          <w:lang w:val="en-US"/>
        </w:rPr>
        <w:t xml:space="preserve"> </w:t>
      </w:r>
      <w:r w:rsidRPr="00BD41EA">
        <w:rPr>
          <w:lang w:val="en-US"/>
        </w:rPr>
        <w:t>1.2.19 of</w:t>
      </w:r>
      <w:r w:rsidR="00C2770E">
        <w:rPr>
          <w:lang w:val="en-US"/>
        </w:rPr>
        <w:t xml:space="preserve"> </w:t>
      </w:r>
      <w:r w:rsidRPr="00BD41EA">
        <w:rPr>
          <w:lang w:val="en-US"/>
        </w:rPr>
        <w:t xml:space="preserve">Śrīla </w:t>
      </w:r>
      <w:proofErr w:type="spellStart"/>
      <w:r w:rsidRPr="00BD41EA">
        <w:rPr>
          <w:lang w:val="en-US"/>
        </w:rPr>
        <w:t>Rūpa</w:t>
      </w:r>
      <w:proofErr w:type="spellEnd"/>
      <w:r w:rsidRPr="00BD41EA">
        <w:rPr>
          <w:lang w:val="en-US"/>
        </w:rPr>
        <w:t xml:space="preserve"> </w:t>
      </w:r>
      <w:proofErr w:type="spellStart"/>
      <w:r w:rsidR="00534DEB">
        <w:rPr>
          <w:lang w:val="en-US"/>
        </w:rPr>
        <w:t>Gosvāmī</w:t>
      </w:r>
      <w:proofErr w:type="spellEnd"/>
      <w:r w:rsidR="00E91A7E">
        <w:rPr>
          <w:lang w:val="en-US"/>
        </w:rPr>
        <w:t>:</w:t>
      </w:r>
    </w:p>
    <w:p w14:paraId="0F89069D" w14:textId="77777777" w:rsidR="00E91A7E" w:rsidRDefault="00E91A7E" w:rsidP="008A39A6">
      <w:pPr>
        <w:pStyle w:val="Satiparagraph"/>
        <w:rPr>
          <w:lang w:val="en-US"/>
        </w:rPr>
      </w:pPr>
    </w:p>
    <w:p w14:paraId="20B61D6F" w14:textId="77777777" w:rsidR="00E91A7E" w:rsidRDefault="001E185A" w:rsidP="00E91A7E">
      <w:pPr>
        <w:pStyle w:val="1Satiindverse"/>
        <w:rPr>
          <w:lang w:val="en-US"/>
        </w:rPr>
      </w:pPr>
      <w:proofErr w:type="spellStart"/>
      <w:r w:rsidRPr="00BD41EA">
        <w:rPr>
          <w:lang w:val="en-US"/>
        </w:rPr>
        <w:t>yo</w:t>
      </w:r>
      <w:proofErr w:type="spellEnd"/>
      <w:r w:rsidRPr="00BD41EA">
        <w:rPr>
          <w:lang w:val="en-US"/>
        </w:rPr>
        <w:t xml:space="preserve"> </w:t>
      </w:r>
      <w:proofErr w:type="spellStart"/>
      <w:r w:rsidRPr="00BD41EA">
        <w:rPr>
          <w:lang w:val="en-US"/>
        </w:rPr>
        <w:t>bhavet</w:t>
      </w:r>
      <w:proofErr w:type="spellEnd"/>
      <w:r w:rsidRPr="00BD41EA">
        <w:rPr>
          <w:lang w:val="en-US"/>
        </w:rPr>
        <w:t xml:space="preserve"> </w:t>
      </w:r>
      <w:proofErr w:type="spellStart"/>
      <w:r w:rsidRPr="00BD41EA">
        <w:rPr>
          <w:lang w:val="en-US"/>
        </w:rPr>
        <w:t>komala-śraddhaḥ</w:t>
      </w:r>
      <w:proofErr w:type="spellEnd"/>
      <w:r w:rsidRPr="00BD41EA">
        <w:rPr>
          <w:lang w:val="en-US"/>
        </w:rPr>
        <w:t xml:space="preserve"> </w:t>
      </w:r>
      <w:proofErr w:type="spellStart"/>
      <w:r w:rsidRPr="00BD41EA">
        <w:rPr>
          <w:lang w:val="en-US"/>
        </w:rPr>
        <w:t>sa</w:t>
      </w:r>
      <w:proofErr w:type="spellEnd"/>
      <w:r w:rsidRPr="00BD41EA">
        <w:rPr>
          <w:lang w:val="en-US"/>
        </w:rPr>
        <w:t xml:space="preserve"> </w:t>
      </w:r>
      <w:proofErr w:type="spellStart"/>
      <w:r w:rsidRPr="00BD41EA">
        <w:rPr>
          <w:lang w:val="en-US"/>
        </w:rPr>
        <w:t>kaniṣṭho</w:t>
      </w:r>
      <w:proofErr w:type="spellEnd"/>
      <w:r w:rsidRPr="00BD41EA">
        <w:rPr>
          <w:lang w:val="en-US"/>
        </w:rPr>
        <w:t xml:space="preserve"> </w:t>
      </w:r>
      <w:proofErr w:type="spellStart"/>
      <w:r w:rsidRPr="00BD41EA">
        <w:rPr>
          <w:lang w:val="en-US"/>
        </w:rPr>
        <w:t>nigadyate</w:t>
      </w:r>
      <w:proofErr w:type="spellEnd"/>
    </w:p>
    <w:p w14:paraId="16CB59A5" w14:textId="77777777" w:rsidR="00E91A7E" w:rsidRDefault="00E91A7E" w:rsidP="008A39A6">
      <w:pPr>
        <w:pStyle w:val="Satiparagraph"/>
        <w:rPr>
          <w:b/>
          <w:bCs/>
          <w:i/>
          <w:iCs/>
          <w:lang w:val="en-US"/>
        </w:rPr>
      </w:pPr>
    </w:p>
    <w:p w14:paraId="35D7359F" w14:textId="50B73E96" w:rsidR="001E185A" w:rsidRPr="00BD41EA" w:rsidRDefault="001E185A" w:rsidP="00E91A7E">
      <w:pPr>
        <w:pStyle w:val="1Satiindentedquotes"/>
        <w:rPr>
          <w:lang w:val="en-US"/>
        </w:rPr>
      </w:pPr>
      <w:r w:rsidRPr="00BD41EA">
        <w:rPr>
          <w:lang w:val="en-US"/>
        </w:rPr>
        <w:t>Even a person of soft, pliable faith is denoted as a</w:t>
      </w:r>
      <w:r w:rsidR="00C2770E">
        <w:rPr>
          <w:lang w:val="en-US"/>
        </w:rPr>
        <w:t xml:space="preserve"> </w:t>
      </w:r>
      <w:proofErr w:type="spellStart"/>
      <w:r w:rsidRPr="00BD41EA">
        <w:rPr>
          <w:i/>
          <w:iCs/>
          <w:lang w:val="en-US"/>
        </w:rPr>
        <w:t>kaniṣṭha-adhikārī</w:t>
      </w:r>
      <w:proofErr w:type="spellEnd"/>
      <w:r w:rsidR="00C2770E">
        <w:rPr>
          <w:i/>
          <w:iCs/>
          <w:lang w:val="en-US"/>
        </w:rPr>
        <w:t xml:space="preserve"> </w:t>
      </w:r>
      <w:r w:rsidRPr="00BD41EA">
        <w:rPr>
          <w:lang w:val="en-US"/>
        </w:rPr>
        <w:t>and is made to feel a part of the</w:t>
      </w:r>
      <w:r w:rsidR="00C2770E">
        <w:rPr>
          <w:lang w:val="en-US"/>
        </w:rPr>
        <w:t xml:space="preserve"> </w:t>
      </w:r>
      <w:r w:rsidR="00C2770E">
        <w:rPr>
          <w:i/>
          <w:iCs/>
          <w:lang w:val="en-US"/>
        </w:rPr>
        <w:t xml:space="preserve">sampradaya </w:t>
      </w:r>
      <w:r w:rsidRPr="00BD41EA">
        <w:rPr>
          <w:lang w:val="en-US"/>
        </w:rPr>
        <w:t>without pressurizing them into a formal admission of faith.</w:t>
      </w:r>
    </w:p>
    <w:p w14:paraId="150FB928" w14:textId="173EDE3E" w:rsidR="001D366E" w:rsidRPr="008E4E31" w:rsidRDefault="001D366E" w:rsidP="001E08CE">
      <w:pPr>
        <w:rPr>
          <w:lang w:val="en-US"/>
        </w:rPr>
      </w:pPr>
    </w:p>
    <w:p w14:paraId="3697A41C" w14:textId="78946C75" w:rsidR="001D366E" w:rsidRPr="00BD41EA" w:rsidRDefault="00753D8C" w:rsidP="00B60265">
      <w:pPr>
        <w:pStyle w:val="Heading2"/>
      </w:pPr>
      <w:bookmarkStart w:id="338" w:name="_ai2v4e4fu5na" w:colFirst="0" w:colLast="0"/>
      <w:bookmarkStart w:id="339" w:name="_Toc65591609"/>
      <w:bookmarkEnd w:id="338"/>
      <w:r w:rsidRPr="00BD41EA">
        <w:rPr>
          <w:i/>
        </w:rPr>
        <w:t>Siddhānta</w:t>
      </w:r>
      <w:r w:rsidR="002A1E97" w:rsidRPr="00BD41EA">
        <w:t>: definition</w:t>
      </w:r>
      <w:bookmarkEnd w:id="339"/>
    </w:p>
    <w:p w14:paraId="22DFFF25" w14:textId="77777777" w:rsidR="001D366E" w:rsidRPr="00BD41EA" w:rsidRDefault="001D366E" w:rsidP="001E08CE"/>
    <w:p w14:paraId="064C04B0" w14:textId="14B5C807" w:rsidR="001D366E" w:rsidRPr="00BD41EA" w:rsidRDefault="00483F23" w:rsidP="00EF3068">
      <w:pPr>
        <w:jc w:val="both"/>
        <w:rPr>
          <w:b/>
          <w:bCs/>
        </w:rPr>
      </w:pPr>
      <w:r w:rsidRPr="00BD41EA">
        <w:rPr>
          <w:b/>
          <w:bCs/>
        </w:rPr>
        <w:t xml:space="preserve">By </w:t>
      </w:r>
      <w:proofErr w:type="spellStart"/>
      <w:r w:rsidR="001D366E" w:rsidRPr="00BD41EA">
        <w:rPr>
          <w:b/>
          <w:bCs/>
        </w:rPr>
        <w:t>Haridev</w:t>
      </w:r>
      <w:r w:rsidR="008476AB" w:rsidRPr="00BD41EA">
        <w:rPr>
          <w:b/>
          <w:bCs/>
        </w:rPr>
        <w:t>a</w:t>
      </w:r>
      <w:proofErr w:type="spellEnd"/>
      <w:r w:rsidR="001D366E" w:rsidRPr="00BD41EA">
        <w:rPr>
          <w:b/>
          <w:bCs/>
        </w:rPr>
        <w:t xml:space="preserve"> </w:t>
      </w:r>
      <w:proofErr w:type="spellStart"/>
      <w:r w:rsidR="00BA1138" w:rsidRPr="00BD41EA">
        <w:rPr>
          <w:b/>
          <w:bCs/>
        </w:rPr>
        <w:t>Dāsa</w:t>
      </w:r>
      <w:proofErr w:type="spellEnd"/>
      <w:r w:rsidRPr="00BD41EA">
        <w:rPr>
          <w:b/>
          <w:bCs/>
        </w:rPr>
        <w:t>:</w:t>
      </w:r>
    </w:p>
    <w:p w14:paraId="712A9B45" w14:textId="1A8571E6" w:rsidR="001D366E" w:rsidRPr="00BD41EA" w:rsidRDefault="001D366E" w:rsidP="008A39A6">
      <w:pPr>
        <w:pStyle w:val="Satiparagraph"/>
      </w:pPr>
    </w:p>
    <w:p w14:paraId="0A93A7C5" w14:textId="4A492309" w:rsidR="001D366E" w:rsidRPr="00BD41EA" w:rsidRDefault="001D366E" w:rsidP="008A39A6">
      <w:pPr>
        <w:pStyle w:val="Satiparagraph"/>
      </w:pPr>
      <w:r w:rsidRPr="00BD41EA">
        <w:t xml:space="preserve">The term </w:t>
      </w:r>
      <w:r w:rsidR="00067624">
        <w:t>“</w:t>
      </w:r>
      <w:r w:rsidR="00753D8C" w:rsidRPr="00BD41EA">
        <w:rPr>
          <w:i/>
        </w:rPr>
        <w:t>siddhānt</w:t>
      </w:r>
      <w:r w:rsidR="0075246B">
        <w:rPr>
          <w:i/>
        </w:rPr>
        <w:t>a</w:t>
      </w:r>
      <w:r w:rsidR="00067624">
        <w:rPr>
          <w:i/>
        </w:rPr>
        <w:t>”</w:t>
      </w:r>
      <w:r w:rsidRPr="00BD41EA">
        <w:t xml:space="preserve"> has two </w:t>
      </w:r>
      <w:r w:rsidR="001D217F" w:rsidRPr="00BD41EA">
        <w:t xml:space="preserve">main </w:t>
      </w:r>
      <w:r w:rsidRPr="00BD41EA">
        <w:t xml:space="preserve">meanings in the </w:t>
      </w:r>
      <w:proofErr w:type="spellStart"/>
      <w:r w:rsidRPr="00BD41EA">
        <w:t>Gauḍīya-</w:t>
      </w:r>
      <w:r w:rsidR="0031491D" w:rsidRPr="00BD41EA">
        <w:t>Vaiṣṇava</w:t>
      </w:r>
      <w:proofErr w:type="spellEnd"/>
      <w:r w:rsidRPr="00BD41EA">
        <w:t xml:space="preserve"> literature</w:t>
      </w:r>
      <w:r w:rsidR="0038639E" w:rsidRPr="00BD41EA">
        <w:t>:</w:t>
      </w:r>
      <w:r w:rsidRPr="00BD41EA">
        <w:t xml:space="preserve"> in a specific sense it may refer to </w:t>
      </w:r>
      <w:proofErr w:type="gramStart"/>
      <w:r w:rsidRPr="00BD41EA">
        <w:t>particular aspects</w:t>
      </w:r>
      <w:proofErr w:type="gramEnd"/>
      <w:r w:rsidRPr="00BD41EA">
        <w:t xml:space="preserve"> of the general understanding or philosophical teachings, while in a broader sense it refers to the entire gamut of teachings of a particular school of thought. </w:t>
      </w:r>
      <w:proofErr w:type="gramStart"/>
      <w:r w:rsidRPr="00BD41EA">
        <w:t>Thus</w:t>
      </w:r>
      <w:proofErr w:type="gramEnd"/>
      <w:r w:rsidRPr="00BD41EA">
        <w:t xml:space="preserve"> in the first case we can see explanations of Kṛṣṇa’s super-most position in </w:t>
      </w:r>
      <w:r w:rsidR="00067624">
        <w:t>C</w:t>
      </w:r>
      <w:r w:rsidRPr="00BD41EA">
        <w:t>hapter</w:t>
      </w:r>
      <w:r w:rsidR="00067624">
        <w:t xml:space="preserve"> 2</w:t>
      </w:r>
      <w:r w:rsidRPr="00BD41EA">
        <w:t xml:space="preserve"> of </w:t>
      </w:r>
      <w:proofErr w:type="spellStart"/>
      <w:r w:rsidR="008476AB" w:rsidRPr="00BD41EA">
        <w:rPr>
          <w:i/>
        </w:rPr>
        <w:t>Śrī</w:t>
      </w:r>
      <w:proofErr w:type="spellEnd"/>
      <w:r w:rsidR="008476AB" w:rsidRPr="00BD41EA">
        <w:rPr>
          <w:i/>
        </w:rPr>
        <w:t xml:space="preserve"> </w:t>
      </w:r>
      <w:r w:rsidR="002009FA" w:rsidRPr="00BD41EA">
        <w:rPr>
          <w:i/>
        </w:rPr>
        <w:t>Caitanya-</w:t>
      </w:r>
      <w:proofErr w:type="spellStart"/>
      <w:r w:rsidR="002009FA" w:rsidRPr="00BD41EA">
        <w:rPr>
          <w:i/>
        </w:rPr>
        <w:t>caritāmṛta</w:t>
      </w:r>
      <w:proofErr w:type="spellEnd"/>
      <w:r w:rsidR="00456312">
        <w:rPr>
          <w:i/>
        </w:rPr>
        <w:t xml:space="preserve">, </w:t>
      </w:r>
      <w:proofErr w:type="spellStart"/>
      <w:r w:rsidRPr="00312ABA">
        <w:rPr>
          <w:i/>
          <w:iCs/>
        </w:rPr>
        <w:t>Ādi-līlā</w:t>
      </w:r>
      <w:proofErr w:type="spellEnd"/>
      <w:r w:rsidRPr="00BD41EA">
        <w:t xml:space="preserve"> as </w:t>
      </w:r>
      <w:r w:rsidR="00753D8C" w:rsidRPr="00BD41EA">
        <w:rPr>
          <w:i/>
        </w:rPr>
        <w:t>siddhānta</w:t>
      </w:r>
      <w:r w:rsidRPr="00BD41EA">
        <w:t xml:space="preserve"> although technically speaking this particular understanding is only a part of the </w:t>
      </w:r>
      <w:proofErr w:type="spellStart"/>
      <w:r w:rsidRPr="00BD41EA">
        <w:t>Gauḍīya-</w:t>
      </w:r>
      <w:r w:rsidR="0031491D" w:rsidRPr="00BD41EA">
        <w:t>Vaiṣṇava</w:t>
      </w:r>
      <w:proofErr w:type="spellEnd"/>
      <w:r w:rsidRPr="00BD41EA">
        <w:t xml:space="preserve"> teachings, and in the second case we hear about </w:t>
      </w:r>
      <w:r w:rsidR="00067624">
        <w:t>“</w:t>
      </w:r>
      <w:proofErr w:type="spellStart"/>
      <w:r w:rsidRPr="00BD41EA">
        <w:t>Gauḍīya</w:t>
      </w:r>
      <w:proofErr w:type="spellEnd"/>
      <w:r w:rsidRPr="00BD41EA">
        <w:t>-</w:t>
      </w:r>
      <w:r w:rsidR="00753D8C" w:rsidRPr="00BD41EA">
        <w:rPr>
          <w:i/>
        </w:rPr>
        <w:t>siddhānta</w:t>
      </w:r>
      <w:r w:rsidR="00067624">
        <w:rPr>
          <w:i/>
        </w:rPr>
        <w:t>”</w:t>
      </w:r>
      <w:r w:rsidRPr="00BD41EA">
        <w:t xml:space="preserve"> or </w:t>
      </w:r>
      <w:r w:rsidR="00067624">
        <w:t>“</w:t>
      </w:r>
      <w:proofErr w:type="spellStart"/>
      <w:r w:rsidRPr="00BD41EA">
        <w:t>M</w:t>
      </w:r>
      <w:r w:rsidR="005E096E">
        <w:t>a</w:t>
      </w:r>
      <w:r w:rsidRPr="00BD41EA">
        <w:t>dhva</w:t>
      </w:r>
      <w:proofErr w:type="spellEnd"/>
      <w:r w:rsidRPr="00BD41EA">
        <w:t>-</w:t>
      </w:r>
      <w:r w:rsidR="00753D8C" w:rsidRPr="00BD41EA">
        <w:rPr>
          <w:i/>
        </w:rPr>
        <w:t>siddhānta</w:t>
      </w:r>
      <w:r w:rsidR="00067624">
        <w:t>”</w:t>
      </w:r>
      <w:r w:rsidRPr="00BD41EA">
        <w:t xml:space="preserve"> as the general term denoting all teachings and outlook of the particular school of </w:t>
      </w:r>
      <w:r w:rsidR="006A588B" w:rsidRPr="006A588B">
        <w:rPr>
          <w:iCs/>
        </w:rPr>
        <w:t>Vedic</w:t>
      </w:r>
      <w:r w:rsidRPr="00BD41EA">
        <w:t xml:space="preserve"> philosophy. It is in this broader sense that we will use the term </w:t>
      </w:r>
      <w:r w:rsidR="00753D8C" w:rsidRPr="00BD41EA">
        <w:rPr>
          <w:i/>
        </w:rPr>
        <w:t>siddhānta</w:t>
      </w:r>
      <w:r w:rsidRPr="00BD41EA">
        <w:t xml:space="preserve"> here. Sometimes we find the term </w:t>
      </w:r>
      <w:r w:rsidR="003461D7">
        <w:t>“</w:t>
      </w:r>
      <w:r w:rsidR="00753D8C" w:rsidRPr="00BD41EA">
        <w:rPr>
          <w:i/>
        </w:rPr>
        <w:t>siddhānta</w:t>
      </w:r>
      <w:r w:rsidR="003461D7">
        <w:t>”</w:t>
      </w:r>
      <w:r w:rsidRPr="00BD41EA">
        <w:t xml:space="preserve"> used in </w:t>
      </w:r>
      <w:r w:rsidRPr="00BD41EA">
        <w:rPr>
          <w:b/>
          <w:bCs/>
        </w:rPr>
        <w:t>contrast</w:t>
      </w:r>
      <w:r w:rsidRPr="00BD41EA">
        <w:t xml:space="preserve"> with the term </w:t>
      </w:r>
      <w:r w:rsidR="003461D7">
        <w:t>“</w:t>
      </w:r>
      <w:r w:rsidRPr="00BD41EA">
        <w:rPr>
          <w:i/>
          <w:iCs/>
        </w:rPr>
        <w:t>rasa</w:t>
      </w:r>
      <w:r w:rsidR="003461D7">
        <w:rPr>
          <w:i/>
          <w:iCs/>
        </w:rPr>
        <w:t>”</w:t>
      </w:r>
      <w:r w:rsidRPr="00BD41EA">
        <w:t xml:space="preserve"> which would imply that </w:t>
      </w:r>
      <w:r w:rsidR="00753D8C" w:rsidRPr="00BD41EA">
        <w:rPr>
          <w:i/>
        </w:rPr>
        <w:t>siddhānta</w:t>
      </w:r>
      <w:r w:rsidRPr="00BD41EA">
        <w:t xml:space="preserve"> refers only to philosophical exposition of ontological truths (</w:t>
      </w:r>
      <w:r w:rsidRPr="00BD41EA">
        <w:rPr>
          <w:i/>
          <w:iCs/>
        </w:rPr>
        <w:t>tattva</w:t>
      </w:r>
      <w:r w:rsidRPr="00BD41EA">
        <w:t xml:space="preserve">). However, </w:t>
      </w:r>
      <w:r w:rsidR="001D217F" w:rsidRPr="00BD41EA">
        <w:t>such use is merely</w:t>
      </w:r>
      <w:r w:rsidRPr="00BD41EA">
        <w:t xml:space="preserve"> another example of the term </w:t>
      </w:r>
      <w:r w:rsidR="00C13D2D">
        <w:t>“</w:t>
      </w:r>
      <w:r w:rsidR="00753D8C" w:rsidRPr="00BD41EA">
        <w:rPr>
          <w:i/>
        </w:rPr>
        <w:t>siddhānta</w:t>
      </w:r>
      <w:r w:rsidR="00C13D2D">
        <w:t>”</w:t>
      </w:r>
      <w:r w:rsidRPr="00BD41EA">
        <w:t xml:space="preserve"> used in a limited sense – in the ultimate sense </w:t>
      </w:r>
      <w:r w:rsidR="00572F62">
        <w:t>“</w:t>
      </w:r>
      <w:r w:rsidR="00753D8C" w:rsidRPr="00BD41EA">
        <w:rPr>
          <w:i/>
        </w:rPr>
        <w:t>siddhānta</w:t>
      </w:r>
      <w:r w:rsidR="00572F62">
        <w:rPr>
          <w:i/>
        </w:rPr>
        <w:t xml:space="preserve">” </w:t>
      </w:r>
      <w:r w:rsidRPr="00BD41EA">
        <w:t xml:space="preserve">means </w:t>
      </w:r>
      <w:r w:rsidRPr="00BD41EA">
        <w:rPr>
          <w:i/>
        </w:rPr>
        <w:t>bhakti</w:t>
      </w:r>
      <w:r w:rsidRPr="00BD41EA">
        <w:t>-</w:t>
      </w:r>
      <w:r w:rsidR="00753D8C" w:rsidRPr="00BD41EA">
        <w:rPr>
          <w:i/>
        </w:rPr>
        <w:t>siddhānta</w:t>
      </w:r>
      <w:r w:rsidR="00572F62">
        <w:rPr>
          <w:i/>
        </w:rPr>
        <w:t>: “</w:t>
      </w:r>
      <w:r w:rsidRPr="00BD41EA">
        <w:t xml:space="preserve">the final conclusions of the </w:t>
      </w:r>
      <w:r w:rsidRPr="00BD41EA">
        <w:rPr>
          <w:i/>
        </w:rPr>
        <w:t>bhakti</w:t>
      </w:r>
      <w:r w:rsidRPr="00BD41EA">
        <w:t xml:space="preserve"> school</w:t>
      </w:r>
      <w:r w:rsidR="006620F2">
        <w:rPr>
          <w:lang w:val="en-AU"/>
        </w:rPr>
        <w:t>.</w:t>
      </w:r>
      <w:r w:rsidR="006620F2" w:rsidRPr="00BD41EA">
        <w:rPr>
          <w:lang w:val="en-AU"/>
        </w:rPr>
        <w:t>”</w:t>
      </w:r>
      <w:r w:rsidRPr="00BD41EA">
        <w:t xml:space="preserve"> Since the </w:t>
      </w:r>
      <w:r w:rsidR="001D217F" w:rsidRPr="00BD41EA">
        <w:t>science</w:t>
      </w:r>
      <w:r w:rsidRPr="00BD41EA">
        <w:t xml:space="preserve"> of </w:t>
      </w:r>
      <w:r w:rsidRPr="00BD41EA">
        <w:rPr>
          <w:i/>
          <w:iCs/>
        </w:rPr>
        <w:t>rasa</w:t>
      </w:r>
      <w:r w:rsidRPr="00BD41EA">
        <w:t xml:space="preserve"> is essential and intrinsic to the </w:t>
      </w:r>
      <w:proofErr w:type="spellStart"/>
      <w:r w:rsidRPr="00BD41EA">
        <w:t>Gauḍīya</w:t>
      </w:r>
      <w:proofErr w:type="spellEnd"/>
      <w:r w:rsidRPr="00BD41EA">
        <w:t>-</w:t>
      </w:r>
      <w:r w:rsidRPr="00BD41EA">
        <w:rPr>
          <w:i/>
        </w:rPr>
        <w:t>bhakti</w:t>
      </w:r>
      <w:r w:rsidRPr="00BD41EA">
        <w:t>-</w:t>
      </w:r>
      <w:r w:rsidR="00753D8C" w:rsidRPr="00BD41EA">
        <w:rPr>
          <w:i/>
        </w:rPr>
        <w:t>siddhānta</w:t>
      </w:r>
      <w:r w:rsidRPr="00BD41EA">
        <w:t xml:space="preserve">, to speak of </w:t>
      </w:r>
      <w:r w:rsidR="00753D8C" w:rsidRPr="00BD41EA">
        <w:rPr>
          <w:i/>
        </w:rPr>
        <w:t>siddhānta</w:t>
      </w:r>
      <w:r w:rsidRPr="00BD41EA">
        <w:t xml:space="preserve"> as something separate from </w:t>
      </w:r>
      <w:r w:rsidRPr="00BD41EA">
        <w:rPr>
          <w:i/>
        </w:rPr>
        <w:t>rasa</w:t>
      </w:r>
      <w:r w:rsidRPr="00BD41EA">
        <w:t xml:space="preserve"> is not fully correct</w:t>
      </w:r>
      <w:r w:rsidR="001D217F" w:rsidRPr="00BD41EA">
        <w:t>,</w:t>
      </w:r>
      <w:r w:rsidRPr="00BD41EA">
        <w:t xml:space="preserve"> at least in the ultimate sense in the </w:t>
      </w:r>
      <w:proofErr w:type="spellStart"/>
      <w:r w:rsidRPr="00BD41EA">
        <w:t>Gauḍīya</w:t>
      </w:r>
      <w:proofErr w:type="spellEnd"/>
      <w:r w:rsidRPr="00BD41EA">
        <w:t xml:space="preserve"> tradition.</w:t>
      </w:r>
    </w:p>
    <w:p w14:paraId="5D97F43A" w14:textId="77777777" w:rsidR="001D366E" w:rsidRPr="00BD41EA" w:rsidRDefault="001D366E" w:rsidP="008A39A6">
      <w:pPr>
        <w:pStyle w:val="Satiparagraph"/>
      </w:pPr>
    </w:p>
    <w:p w14:paraId="72A37405" w14:textId="61B3B850" w:rsidR="00B602BE" w:rsidRDefault="001D366E" w:rsidP="008A39A6">
      <w:pPr>
        <w:pStyle w:val="Satiparagraph"/>
      </w:pPr>
      <w:r w:rsidRPr="00BD41EA">
        <w:t xml:space="preserve">All </w:t>
      </w:r>
      <w:proofErr w:type="spellStart"/>
      <w:r w:rsidR="0031491D" w:rsidRPr="00BD41EA">
        <w:t>Vaiṣṇava</w:t>
      </w:r>
      <w:proofErr w:type="spellEnd"/>
      <w:r w:rsidRPr="00BD41EA">
        <w:t xml:space="preserve"> traditions belong to the school of </w:t>
      </w:r>
      <w:proofErr w:type="spellStart"/>
      <w:r w:rsidRPr="00BD41EA">
        <w:t>Vedānta</w:t>
      </w:r>
      <w:proofErr w:type="spellEnd"/>
      <w:r w:rsidRPr="00BD41EA">
        <w:t xml:space="preserve">, who each have their own commentary and understanding of the </w:t>
      </w:r>
      <w:proofErr w:type="spellStart"/>
      <w:r w:rsidRPr="00BD41EA">
        <w:rPr>
          <w:i/>
          <w:iCs/>
        </w:rPr>
        <w:t>Vedānta-sūtra</w:t>
      </w:r>
      <w:proofErr w:type="spellEnd"/>
      <w:r w:rsidRPr="00BD41EA">
        <w:t xml:space="preserve">. </w:t>
      </w:r>
      <w:proofErr w:type="spellStart"/>
      <w:r w:rsidRPr="00BD41EA">
        <w:rPr>
          <w:i/>
          <w:iCs/>
        </w:rPr>
        <w:t>Vedānta-sūtra</w:t>
      </w:r>
      <w:proofErr w:type="spellEnd"/>
      <w:r w:rsidRPr="00BD41EA">
        <w:t xml:space="preserve"> in its turn is the treatise composed by </w:t>
      </w:r>
      <w:proofErr w:type="spellStart"/>
      <w:r w:rsidRPr="00BD41EA">
        <w:t>Śrila</w:t>
      </w:r>
      <w:proofErr w:type="spellEnd"/>
      <w:r w:rsidRPr="00BD41EA">
        <w:t xml:space="preserve"> </w:t>
      </w:r>
      <w:proofErr w:type="spellStart"/>
      <w:r w:rsidRPr="00BD41EA">
        <w:t>Vyāsadeva</w:t>
      </w:r>
      <w:proofErr w:type="spellEnd"/>
      <w:r w:rsidRPr="00BD41EA">
        <w:t xml:space="preserve"> to explain and reconcile different statements from the </w:t>
      </w:r>
      <w:proofErr w:type="spellStart"/>
      <w:r w:rsidRPr="00BD41EA">
        <w:rPr>
          <w:i/>
          <w:iCs/>
        </w:rPr>
        <w:t>Upaniṣads</w:t>
      </w:r>
      <w:proofErr w:type="spellEnd"/>
      <w:r w:rsidRPr="00BD41EA">
        <w:t xml:space="preserve"> and to provide a key to understanding them as the ultimate teaching of the </w:t>
      </w:r>
      <w:r w:rsidRPr="008866F7">
        <w:rPr>
          <w:i/>
        </w:rPr>
        <w:t>Vedas</w:t>
      </w:r>
      <w:r w:rsidRPr="00675F3B">
        <w:rPr>
          <w:iCs/>
        </w:rPr>
        <w:t xml:space="preserve"> </w:t>
      </w:r>
      <w:r w:rsidRPr="00BD41EA">
        <w:t>(</w:t>
      </w:r>
      <w:proofErr w:type="spellStart"/>
      <w:r w:rsidRPr="00BD41EA">
        <w:rPr>
          <w:i/>
          <w:iCs/>
        </w:rPr>
        <w:t>veda</w:t>
      </w:r>
      <w:proofErr w:type="spellEnd"/>
      <w:r w:rsidRPr="00BD41EA">
        <w:rPr>
          <w:i/>
          <w:iCs/>
        </w:rPr>
        <w:t xml:space="preserve"> anta</w:t>
      </w:r>
      <w:r w:rsidRPr="00BD41EA">
        <w:t xml:space="preserve">). Although it can be said that </w:t>
      </w:r>
      <w:proofErr w:type="spellStart"/>
      <w:r w:rsidRPr="00BD41EA">
        <w:rPr>
          <w:i/>
          <w:iCs/>
        </w:rPr>
        <w:t>Vedānta-sūtra</w:t>
      </w:r>
      <w:proofErr w:type="spellEnd"/>
      <w:r w:rsidRPr="00BD41EA">
        <w:t xml:space="preserve"> is the </w:t>
      </w:r>
      <w:r w:rsidR="00753D8C" w:rsidRPr="00BD41EA">
        <w:rPr>
          <w:i/>
        </w:rPr>
        <w:t>siddhānta</w:t>
      </w:r>
      <w:r w:rsidRPr="00BD41EA">
        <w:t xml:space="preserve"> (final established conclusion) of all the </w:t>
      </w:r>
      <w:r w:rsidRPr="008866F7">
        <w:rPr>
          <w:i/>
        </w:rPr>
        <w:t>Vedas</w:t>
      </w:r>
      <w:r w:rsidRPr="00BD41EA">
        <w:t xml:space="preserve">, still there are many different schools based on it that sometimes come to diametrically opposite teachings. Therefore </w:t>
      </w:r>
      <w:proofErr w:type="spellStart"/>
      <w:r w:rsidRPr="00BD41EA">
        <w:rPr>
          <w:i/>
          <w:iCs/>
        </w:rPr>
        <w:t>Vedānta-sūtra</w:t>
      </w:r>
      <w:proofErr w:type="spellEnd"/>
      <w:r w:rsidRPr="00BD41EA">
        <w:t xml:space="preserve"> is always inevitably understood according to a particular commentary and hermeneutical tools deployed by the respective </w:t>
      </w:r>
      <w:proofErr w:type="spellStart"/>
      <w:r w:rsidR="00457271" w:rsidRPr="00BD41EA">
        <w:rPr>
          <w:i/>
        </w:rPr>
        <w:t>ācāryas</w:t>
      </w:r>
      <w:proofErr w:type="spellEnd"/>
      <w:r w:rsidRPr="00BD41EA">
        <w:t xml:space="preserve"> to show its meaning. Lord Caitanya </w:t>
      </w:r>
      <w:proofErr w:type="spellStart"/>
      <w:r w:rsidRPr="00BD41EA">
        <w:t>Mahāprabhu</w:t>
      </w:r>
      <w:proofErr w:type="spellEnd"/>
      <w:r w:rsidRPr="00BD41EA">
        <w:t xml:space="preserve"> considered </w:t>
      </w:r>
      <w:proofErr w:type="spellStart"/>
      <w:r w:rsidR="004E3075" w:rsidRPr="004E3075">
        <w:rPr>
          <w:i/>
        </w:rPr>
        <w:t>Śrīmad-Bhāgavatam</w:t>
      </w:r>
      <w:proofErr w:type="spellEnd"/>
      <w:r w:rsidR="004E3075" w:rsidRPr="004E3075">
        <w:rPr>
          <w:i/>
        </w:rPr>
        <w:t xml:space="preserve"> </w:t>
      </w:r>
      <w:r w:rsidRPr="00BD41EA">
        <w:t xml:space="preserve">to be a natural commentary on </w:t>
      </w:r>
      <w:proofErr w:type="spellStart"/>
      <w:r w:rsidRPr="00BD41EA">
        <w:rPr>
          <w:i/>
          <w:iCs/>
        </w:rPr>
        <w:t>Vedānta-sūtra</w:t>
      </w:r>
      <w:proofErr w:type="spellEnd"/>
      <w:r w:rsidRPr="00BD41EA">
        <w:t xml:space="preserve"> written by the same author, </w:t>
      </w:r>
      <w:proofErr w:type="spellStart"/>
      <w:r w:rsidRPr="00BD41EA">
        <w:t>Vyāsadeva</w:t>
      </w:r>
      <w:proofErr w:type="spellEnd"/>
      <w:r w:rsidR="00EC7F11">
        <w:t xml:space="preserve">. </w:t>
      </w:r>
    </w:p>
    <w:p w14:paraId="356C5B38" w14:textId="77777777" w:rsidR="00B602BE" w:rsidRDefault="00B602BE" w:rsidP="008A39A6">
      <w:pPr>
        <w:pStyle w:val="Satiparagraph"/>
      </w:pPr>
    </w:p>
    <w:p w14:paraId="29812FBC" w14:textId="03A6EA04" w:rsidR="001D366E" w:rsidRPr="00BD41EA" w:rsidRDefault="00EC7F11" w:rsidP="008A39A6">
      <w:pPr>
        <w:pStyle w:val="Satiparagraph"/>
      </w:pPr>
      <w:r w:rsidRPr="00BD41EA">
        <w:rPr>
          <w:i/>
        </w:rPr>
        <w:t>Caitanya-</w:t>
      </w:r>
      <w:proofErr w:type="spellStart"/>
      <w:r w:rsidRPr="00BD41EA">
        <w:rPr>
          <w:i/>
        </w:rPr>
        <w:t>caritāmṛta</w:t>
      </w:r>
      <w:proofErr w:type="spellEnd"/>
      <w:r>
        <w:rPr>
          <w:i/>
        </w:rPr>
        <w:t>,</w:t>
      </w:r>
      <w:r w:rsidRPr="00BD41EA">
        <w:t xml:space="preserve"> </w:t>
      </w:r>
      <w:r w:rsidRPr="0063360A">
        <w:rPr>
          <w:i/>
          <w:iCs/>
        </w:rPr>
        <w:t>Madhya</w:t>
      </w:r>
      <w:r w:rsidRPr="00BD41EA">
        <w:t xml:space="preserve"> 25.142</w:t>
      </w:r>
      <w:r>
        <w:t>:</w:t>
      </w:r>
    </w:p>
    <w:p w14:paraId="5C1110E4" w14:textId="77777777" w:rsidR="001D366E" w:rsidRPr="00BD41EA" w:rsidRDefault="001D366E" w:rsidP="001E08CE"/>
    <w:p w14:paraId="15C1F39E" w14:textId="77777777" w:rsidR="001D366E" w:rsidRPr="00BD41EA" w:rsidRDefault="001D366E" w:rsidP="00B602BE">
      <w:pPr>
        <w:pStyle w:val="1Satiindverse"/>
      </w:pPr>
      <w:proofErr w:type="spellStart"/>
      <w:r w:rsidRPr="00BD41EA">
        <w:t>ataeva</w:t>
      </w:r>
      <w:proofErr w:type="spellEnd"/>
      <w:r w:rsidRPr="00BD41EA">
        <w:t xml:space="preserve"> </w:t>
      </w:r>
      <w:proofErr w:type="spellStart"/>
      <w:r w:rsidRPr="00BD41EA">
        <w:t>bhāgavata-sūtrera</w:t>
      </w:r>
      <w:proofErr w:type="spellEnd"/>
      <w:r w:rsidRPr="00BD41EA">
        <w:t xml:space="preserve"> ‘</w:t>
      </w:r>
      <w:proofErr w:type="spellStart"/>
      <w:r w:rsidRPr="00BD41EA">
        <w:t>artha</w:t>
      </w:r>
      <w:proofErr w:type="spellEnd"/>
      <w:r w:rsidRPr="00BD41EA">
        <w:t>’-</w:t>
      </w:r>
      <w:proofErr w:type="spellStart"/>
      <w:r w:rsidRPr="00BD41EA">
        <w:t>rūpa</w:t>
      </w:r>
      <w:proofErr w:type="spellEnd"/>
    </w:p>
    <w:p w14:paraId="4CABA062" w14:textId="77777777" w:rsidR="001D366E" w:rsidRPr="00BD41EA" w:rsidRDefault="001D366E" w:rsidP="00B602BE">
      <w:pPr>
        <w:pStyle w:val="1Satiindverse"/>
      </w:pPr>
      <w:proofErr w:type="spellStart"/>
      <w:r w:rsidRPr="00BD41EA">
        <w:t>nija-kṛta</w:t>
      </w:r>
      <w:proofErr w:type="spellEnd"/>
      <w:r w:rsidRPr="00BD41EA">
        <w:t xml:space="preserve"> </w:t>
      </w:r>
      <w:proofErr w:type="spellStart"/>
      <w:r w:rsidRPr="00BD41EA">
        <w:t>sūtrera</w:t>
      </w:r>
      <w:proofErr w:type="spellEnd"/>
      <w:r w:rsidRPr="00BD41EA">
        <w:t xml:space="preserve"> </w:t>
      </w:r>
      <w:proofErr w:type="spellStart"/>
      <w:r w:rsidRPr="00BD41EA">
        <w:t>nija</w:t>
      </w:r>
      <w:proofErr w:type="spellEnd"/>
      <w:proofErr w:type="gramStart"/>
      <w:r w:rsidRPr="00BD41EA">
        <w:t>-‘</w:t>
      </w:r>
      <w:proofErr w:type="spellStart"/>
      <w:proofErr w:type="gramEnd"/>
      <w:r w:rsidRPr="00BD41EA">
        <w:t>bhāṣya</w:t>
      </w:r>
      <w:proofErr w:type="spellEnd"/>
      <w:r w:rsidRPr="00BD41EA">
        <w:t>’-</w:t>
      </w:r>
      <w:proofErr w:type="spellStart"/>
      <w:r w:rsidRPr="00BD41EA">
        <w:t>svarūpa</w:t>
      </w:r>
      <w:proofErr w:type="spellEnd"/>
    </w:p>
    <w:p w14:paraId="6F349AFA" w14:textId="77777777" w:rsidR="001D366E" w:rsidRPr="00BD41EA" w:rsidRDefault="001D366E" w:rsidP="001E08CE"/>
    <w:p w14:paraId="502A5EAF" w14:textId="520BED25" w:rsidR="001D366E" w:rsidRPr="00BD41EA" w:rsidRDefault="00A72E6F" w:rsidP="00B602BE">
      <w:pPr>
        <w:pStyle w:val="1Satiindentedquotes"/>
      </w:pPr>
      <w:r w:rsidRPr="00BD41EA">
        <w:rPr>
          <w:b/>
          <w:bCs/>
          <w:lang w:val="en-US"/>
        </w:rPr>
        <w:t>Translation:</w:t>
      </w:r>
      <w:r w:rsidR="00F728B6" w:rsidRPr="00BD41EA">
        <w:rPr>
          <w:lang w:val="en-US"/>
        </w:rPr>
        <w:t xml:space="preserve"> </w:t>
      </w:r>
      <w:proofErr w:type="spellStart"/>
      <w:r w:rsidR="004E3075" w:rsidRPr="004E3075">
        <w:rPr>
          <w:i/>
        </w:rPr>
        <w:t>Śrīmad-Bhāgavatam</w:t>
      </w:r>
      <w:proofErr w:type="spellEnd"/>
      <w:r w:rsidR="004E3075" w:rsidRPr="004E3075">
        <w:rPr>
          <w:i/>
        </w:rPr>
        <w:t xml:space="preserve"> </w:t>
      </w:r>
      <w:r w:rsidR="001D366E" w:rsidRPr="00BD41EA">
        <w:t xml:space="preserve">gives the actual meaning of the </w:t>
      </w:r>
      <w:proofErr w:type="spellStart"/>
      <w:r w:rsidR="001D366E" w:rsidRPr="00BD41EA">
        <w:rPr>
          <w:i/>
        </w:rPr>
        <w:t>Vedānta-sūtra</w:t>
      </w:r>
      <w:proofErr w:type="spellEnd"/>
      <w:r w:rsidR="001D366E" w:rsidRPr="00BD41EA">
        <w:t xml:space="preserve">. The author of the </w:t>
      </w:r>
      <w:proofErr w:type="spellStart"/>
      <w:r w:rsidR="001D366E" w:rsidRPr="00BD41EA">
        <w:rPr>
          <w:i/>
        </w:rPr>
        <w:t>Vedānta-sūtra</w:t>
      </w:r>
      <w:proofErr w:type="spellEnd"/>
      <w:r w:rsidR="001D366E" w:rsidRPr="00BD41EA">
        <w:t xml:space="preserve"> is </w:t>
      </w:r>
      <w:proofErr w:type="spellStart"/>
      <w:r w:rsidR="001D366E" w:rsidRPr="00BD41EA">
        <w:t>Vyāsadeva</w:t>
      </w:r>
      <w:proofErr w:type="spellEnd"/>
      <w:r w:rsidR="001D366E" w:rsidRPr="00BD41EA">
        <w:t xml:space="preserve">, and he himself has explained those aphorisms in the form of </w:t>
      </w:r>
      <w:proofErr w:type="spellStart"/>
      <w:r w:rsidRPr="00BD41EA">
        <w:rPr>
          <w:i/>
        </w:rPr>
        <w:t>Śrīmad-Bhāgavatam</w:t>
      </w:r>
      <w:proofErr w:type="spellEnd"/>
      <w:r w:rsidR="001D366E" w:rsidRPr="00BD41EA">
        <w:t>.</w:t>
      </w:r>
    </w:p>
    <w:p w14:paraId="047F2EC7" w14:textId="77777777" w:rsidR="001D366E" w:rsidRPr="00BD41EA" w:rsidRDefault="001D366E" w:rsidP="008A39A6">
      <w:pPr>
        <w:pStyle w:val="Satiparagraph"/>
      </w:pPr>
    </w:p>
    <w:p w14:paraId="6CD211CF" w14:textId="0661ADC4" w:rsidR="00B602BE" w:rsidRDefault="001D366E" w:rsidP="008A39A6">
      <w:pPr>
        <w:pStyle w:val="Satiparagraph"/>
        <w:rPr>
          <w:i/>
        </w:rPr>
      </w:pPr>
      <w:proofErr w:type="spellStart"/>
      <w:r w:rsidRPr="00BD41EA">
        <w:t>Gauḍīya-</w:t>
      </w:r>
      <w:r w:rsidR="0031491D" w:rsidRPr="00BD41EA">
        <w:t>Vaiṣṇava</w:t>
      </w:r>
      <w:proofErr w:type="spellEnd"/>
      <w:r w:rsidR="002D1972" w:rsidRPr="00BD41EA">
        <w:t xml:space="preserve"> </w:t>
      </w:r>
      <w:r w:rsidR="00753D8C" w:rsidRPr="00BD41EA">
        <w:rPr>
          <w:i/>
        </w:rPr>
        <w:t>siddhānta</w:t>
      </w:r>
      <w:r w:rsidRPr="00BD41EA">
        <w:t xml:space="preserve"> has </w:t>
      </w:r>
      <w:proofErr w:type="spellStart"/>
      <w:r w:rsidR="00A72E6F" w:rsidRPr="00BD41EA">
        <w:rPr>
          <w:i/>
        </w:rPr>
        <w:t>Śrīmad-Bhāgavatam</w:t>
      </w:r>
      <w:proofErr w:type="spellEnd"/>
      <w:r w:rsidRPr="00BD41EA">
        <w:t xml:space="preserve">, the ripened fruit of all </w:t>
      </w:r>
      <w:r w:rsidR="006A588B" w:rsidRPr="006A588B">
        <w:rPr>
          <w:iCs/>
        </w:rPr>
        <w:t>Vedic</w:t>
      </w:r>
      <w:r w:rsidRPr="00BD41EA">
        <w:t xml:space="preserve"> literatures, as its main and foremost basis. </w:t>
      </w:r>
      <w:proofErr w:type="spellStart"/>
      <w:r w:rsidR="004E3075" w:rsidRPr="004E3075">
        <w:rPr>
          <w:i/>
        </w:rPr>
        <w:t>Śrīmad-Bhāgavatam</w:t>
      </w:r>
      <w:proofErr w:type="spellEnd"/>
      <w:r w:rsidR="004E3075" w:rsidRPr="004E3075">
        <w:rPr>
          <w:i/>
        </w:rPr>
        <w:t xml:space="preserve"> </w:t>
      </w:r>
      <w:r w:rsidRPr="00BD41EA">
        <w:t>is very voluminous</w:t>
      </w:r>
      <w:r w:rsidR="0011622A" w:rsidRPr="00BD41EA">
        <w:t>.</w:t>
      </w:r>
      <w:r w:rsidRPr="00BD41EA">
        <w:t xml:space="preserve"> </w:t>
      </w:r>
      <w:r w:rsidR="0011622A" w:rsidRPr="00BD41EA">
        <w:t>Therefore,</w:t>
      </w:r>
      <w:r w:rsidRPr="00BD41EA">
        <w:t xml:space="preserve"> even to get the correct understanding of the </w:t>
      </w:r>
      <w:proofErr w:type="spellStart"/>
      <w:r w:rsidR="004E3075" w:rsidRPr="004E3075">
        <w:rPr>
          <w:i/>
        </w:rPr>
        <w:t>Śrīmad-Bhāgavatam</w:t>
      </w:r>
      <w:proofErr w:type="spellEnd"/>
      <w:r w:rsidR="004E3075" w:rsidRPr="004E3075">
        <w:rPr>
          <w:i/>
        </w:rPr>
        <w:t xml:space="preserve"> </w:t>
      </w:r>
      <w:r w:rsidRPr="00BD41EA">
        <w:t xml:space="preserve">one </w:t>
      </w:r>
      <w:proofErr w:type="gramStart"/>
      <w:r w:rsidRPr="00BD41EA">
        <w:t>has to</w:t>
      </w:r>
      <w:proofErr w:type="gramEnd"/>
      <w:r w:rsidRPr="00BD41EA">
        <w:t xml:space="preserve"> study it from the proper </w:t>
      </w:r>
      <w:r w:rsidRPr="00BD41EA">
        <w:lastRenderedPageBreak/>
        <w:t xml:space="preserve">perspective, which is based on the </w:t>
      </w:r>
      <w:r w:rsidR="00753D8C" w:rsidRPr="00BD41EA">
        <w:rPr>
          <w:i/>
        </w:rPr>
        <w:t>siddhānta</w:t>
      </w:r>
      <w:r w:rsidRPr="00BD41EA">
        <w:t xml:space="preserve"> given in the </w:t>
      </w:r>
      <w:proofErr w:type="spellStart"/>
      <w:r w:rsidR="00457271" w:rsidRPr="00BD41EA">
        <w:rPr>
          <w:i/>
        </w:rPr>
        <w:t>ācāryas</w:t>
      </w:r>
      <w:proofErr w:type="spellEnd"/>
      <w:r w:rsidRPr="00BD41EA">
        <w:t xml:space="preserve">’ commentaries. </w:t>
      </w:r>
      <w:r w:rsidR="0011622A" w:rsidRPr="00BD41EA">
        <w:t>Thus,</w:t>
      </w:r>
      <w:r w:rsidRPr="00BD41EA">
        <w:t xml:space="preserve"> although to say that ‘</w:t>
      </w:r>
      <w:proofErr w:type="spellStart"/>
      <w:r w:rsidRPr="00BD41EA">
        <w:rPr>
          <w:i/>
        </w:rPr>
        <w:t>Bhāgavatam</w:t>
      </w:r>
      <w:proofErr w:type="spellEnd"/>
      <w:r w:rsidRPr="00BD41EA">
        <w:t xml:space="preserve"> is our </w:t>
      </w:r>
      <w:r w:rsidR="00753D8C" w:rsidRPr="00BD41EA">
        <w:rPr>
          <w:i/>
        </w:rPr>
        <w:t>siddhānta</w:t>
      </w:r>
      <w:r w:rsidRPr="00BD41EA">
        <w:t>’ is not incorrect</w:t>
      </w:r>
      <w:r w:rsidR="002D1972" w:rsidRPr="00BD41EA">
        <w:t>,</w:t>
      </w:r>
      <w:r w:rsidRPr="00BD41EA">
        <w:t xml:space="preserve"> it is at the same time a very broad definition of </w:t>
      </w:r>
      <w:r w:rsidR="00753D8C" w:rsidRPr="00BD41EA">
        <w:rPr>
          <w:i/>
        </w:rPr>
        <w:t>siddhānta</w:t>
      </w:r>
      <w:r w:rsidRPr="00BD41EA">
        <w:t xml:space="preserve"> </w:t>
      </w:r>
      <w:r w:rsidR="0011622A" w:rsidRPr="00BD41EA">
        <w:t>that</w:t>
      </w:r>
      <w:r w:rsidRPr="00BD41EA">
        <w:t xml:space="preserve"> may be prone to misinterpretation and misunderstanding. </w:t>
      </w:r>
      <w:proofErr w:type="gramStart"/>
      <w:r w:rsidRPr="00BD41EA">
        <w:t>In order to</w:t>
      </w:r>
      <w:proofErr w:type="gramEnd"/>
      <w:r w:rsidRPr="00BD41EA">
        <w:t xml:space="preserve"> give us this proper perspective and tools to understand how the entire </w:t>
      </w:r>
      <w:r w:rsidRPr="00BD41EA">
        <w:rPr>
          <w:i/>
        </w:rPr>
        <w:t>bhakti</w:t>
      </w:r>
      <w:r w:rsidRPr="00BD41EA">
        <w:t>-</w:t>
      </w:r>
      <w:r w:rsidR="00753D8C" w:rsidRPr="00BD41EA">
        <w:rPr>
          <w:i/>
        </w:rPr>
        <w:t>siddhānta</w:t>
      </w:r>
      <w:r w:rsidRPr="00BD41EA">
        <w:t xml:space="preserve"> is present within</w:t>
      </w:r>
      <w:r w:rsidR="002D1972" w:rsidRPr="00BD41EA">
        <w:t xml:space="preserve"> the</w:t>
      </w:r>
      <w:r w:rsidRPr="00BD41EA">
        <w:t xml:space="preserve"> </w:t>
      </w:r>
      <w:proofErr w:type="spellStart"/>
      <w:r w:rsidRPr="00BD41EA">
        <w:rPr>
          <w:i/>
        </w:rPr>
        <w:t>Bhāgavatam</w:t>
      </w:r>
      <w:proofErr w:type="spellEnd"/>
      <w:r w:rsidRPr="00BD41EA">
        <w:t xml:space="preserve"> in minute details</w:t>
      </w:r>
      <w:r w:rsidR="0011622A" w:rsidRPr="00BD41EA">
        <w:t>,</w:t>
      </w:r>
      <w:r w:rsidRPr="00BD41EA">
        <w:t xml:space="preserve"> 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composed the Six </w:t>
      </w:r>
      <w:proofErr w:type="spellStart"/>
      <w:r w:rsidRPr="00BD41EA">
        <w:rPr>
          <w:i/>
          <w:iCs/>
        </w:rPr>
        <w:t>Sandarbhas</w:t>
      </w:r>
      <w:proofErr w:type="spellEnd"/>
      <w:r w:rsidRPr="00BD41EA">
        <w:t xml:space="preserve"> where he arranged verses from the </w:t>
      </w:r>
      <w:proofErr w:type="spellStart"/>
      <w:r w:rsidRPr="00BD41EA">
        <w:rPr>
          <w:i/>
          <w:iCs/>
        </w:rPr>
        <w:t>Bhāgavatam</w:t>
      </w:r>
      <w:proofErr w:type="spellEnd"/>
      <w:r w:rsidRPr="00BD41EA">
        <w:t xml:space="preserve"> under thematic categories. Thus </w:t>
      </w:r>
      <w:proofErr w:type="spellStart"/>
      <w:r w:rsidRPr="00BD41EA">
        <w:rPr>
          <w:i/>
          <w:iCs/>
        </w:rPr>
        <w:t>Ṣaṭ-sandarbha</w:t>
      </w:r>
      <w:proofErr w:type="spellEnd"/>
      <w:r w:rsidRPr="00BD41EA">
        <w:t xml:space="preserve"> became the most complete exposition of the </w:t>
      </w:r>
      <w:proofErr w:type="spellStart"/>
      <w:r w:rsidRPr="00BD41EA">
        <w:t>Gauḍīya-</w:t>
      </w:r>
      <w:r w:rsidR="0031491D" w:rsidRPr="00BD41EA">
        <w:t>Vaiṣṇava</w:t>
      </w:r>
      <w:proofErr w:type="spellEnd"/>
      <w:r w:rsidR="002D1972" w:rsidRPr="00BD41EA">
        <w:t xml:space="preserve"> </w:t>
      </w:r>
      <w:r w:rsidR="00753D8C" w:rsidRPr="00BD41EA">
        <w:rPr>
          <w:i/>
        </w:rPr>
        <w:t>siddhānta</w:t>
      </w:r>
      <w:r w:rsidR="00B27C27">
        <w:rPr>
          <w:i/>
        </w:rPr>
        <w:t xml:space="preserve">. </w:t>
      </w:r>
      <w:r w:rsidR="00B27C27" w:rsidRPr="00B27C27">
        <w:rPr>
          <w:i/>
        </w:rPr>
        <w:t xml:space="preserve"> </w:t>
      </w:r>
    </w:p>
    <w:p w14:paraId="354C7985" w14:textId="77777777" w:rsidR="00B602BE" w:rsidRDefault="00B602BE" w:rsidP="008A39A6">
      <w:pPr>
        <w:pStyle w:val="Satiparagraph"/>
        <w:rPr>
          <w:i/>
        </w:rPr>
      </w:pPr>
    </w:p>
    <w:p w14:paraId="1E323B8C" w14:textId="52021780" w:rsidR="001D366E" w:rsidRPr="00BD41EA" w:rsidRDefault="00B27C27" w:rsidP="008A39A6">
      <w:pPr>
        <w:pStyle w:val="Satiparagraph"/>
      </w:pPr>
      <w:r w:rsidRPr="00BD41EA">
        <w:rPr>
          <w:i/>
        </w:rPr>
        <w:t>Caitanya-</w:t>
      </w:r>
      <w:proofErr w:type="spellStart"/>
      <w:r w:rsidRPr="00BD41EA">
        <w:rPr>
          <w:i/>
        </w:rPr>
        <w:t>caritāmṛta</w:t>
      </w:r>
      <w:proofErr w:type="spellEnd"/>
      <w:r>
        <w:rPr>
          <w:i/>
        </w:rPr>
        <w:t>,</w:t>
      </w:r>
      <w:r w:rsidRPr="00BD41EA">
        <w:t xml:space="preserve"> </w:t>
      </w:r>
      <w:proofErr w:type="spellStart"/>
      <w:r w:rsidRPr="0063360A">
        <w:rPr>
          <w:i/>
          <w:iCs/>
        </w:rPr>
        <w:t>Antya</w:t>
      </w:r>
      <w:proofErr w:type="spellEnd"/>
      <w:r w:rsidRPr="00BD41EA">
        <w:t xml:space="preserve"> 4.229</w:t>
      </w:r>
      <w:r w:rsidR="001D366E" w:rsidRPr="00BD41EA">
        <w:t>:</w:t>
      </w:r>
    </w:p>
    <w:p w14:paraId="082326A1" w14:textId="77777777" w:rsidR="001D366E" w:rsidRPr="00BD41EA" w:rsidRDefault="001D366E" w:rsidP="001E08CE"/>
    <w:p w14:paraId="478DADE1" w14:textId="61924EC0" w:rsidR="001D366E" w:rsidRPr="00BD41EA" w:rsidRDefault="00026353" w:rsidP="00B602BE">
      <w:pPr>
        <w:pStyle w:val="1Satiindverse"/>
      </w:pPr>
      <w:r w:rsidRPr="00BD41EA">
        <w:rPr>
          <w:sz w:val="28"/>
          <w:szCs w:val="28"/>
        </w:rPr>
        <w:t>‘</w:t>
      </w:r>
      <w:proofErr w:type="spellStart"/>
      <w:r w:rsidR="001D366E" w:rsidRPr="00BD41EA">
        <w:t>bhāgavata-sandarbha</w:t>
      </w:r>
      <w:proofErr w:type="spellEnd"/>
      <w:r w:rsidR="001D366E" w:rsidRPr="00BD41EA">
        <w:t>’-</w:t>
      </w:r>
      <w:proofErr w:type="spellStart"/>
      <w:r w:rsidR="001D366E" w:rsidRPr="00BD41EA">
        <w:t>nāma</w:t>
      </w:r>
      <w:proofErr w:type="spellEnd"/>
      <w:r w:rsidR="001D366E" w:rsidRPr="00BD41EA">
        <w:t xml:space="preserve"> </w:t>
      </w:r>
      <w:proofErr w:type="spellStart"/>
      <w:r w:rsidR="001D366E" w:rsidRPr="00BD41EA">
        <w:t>kaila</w:t>
      </w:r>
      <w:proofErr w:type="spellEnd"/>
      <w:r w:rsidR="001D366E" w:rsidRPr="00BD41EA">
        <w:t xml:space="preserve"> </w:t>
      </w:r>
      <w:proofErr w:type="spellStart"/>
      <w:r w:rsidR="001D366E" w:rsidRPr="00BD41EA">
        <w:t>grantha-sāra</w:t>
      </w:r>
      <w:proofErr w:type="spellEnd"/>
    </w:p>
    <w:p w14:paraId="21545DD7" w14:textId="77777777" w:rsidR="001D366E" w:rsidRPr="00BD41EA" w:rsidRDefault="001D366E" w:rsidP="00B602BE">
      <w:pPr>
        <w:pStyle w:val="1Satiindverse"/>
      </w:pPr>
      <w:proofErr w:type="spellStart"/>
      <w:r w:rsidRPr="00BD41EA">
        <w:t>bhāgavata-siddhāntera</w:t>
      </w:r>
      <w:proofErr w:type="spellEnd"/>
      <w:r w:rsidRPr="00BD41EA">
        <w:t xml:space="preserve"> </w:t>
      </w:r>
      <w:proofErr w:type="spellStart"/>
      <w:r w:rsidRPr="00BD41EA">
        <w:t>tāhāṅ</w:t>
      </w:r>
      <w:proofErr w:type="spellEnd"/>
      <w:r w:rsidRPr="00BD41EA">
        <w:t xml:space="preserve"> </w:t>
      </w:r>
      <w:proofErr w:type="spellStart"/>
      <w:r w:rsidRPr="00BD41EA">
        <w:t>pāiye</w:t>
      </w:r>
      <w:proofErr w:type="spellEnd"/>
      <w:r w:rsidRPr="00BD41EA">
        <w:t xml:space="preserve"> </w:t>
      </w:r>
      <w:proofErr w:type="spellStart"/>
      <w:r w:rsidRPr="00BD41EA">
        <w:t>pāra</w:t>
      </w:r>
      <w:proofErr w:type="spellEnd"/>
    </w:p>
    <w:p w14:paraId="3CA0D76C" w14:textId="77777777" w:rsidR="001D366E" w:rsidRPr="00BD41EA" w:rsidRDefault="001D366E" w:rsidP="00B602BE">
      <w:pPr>
        <w:pStyle w:val="1Satiindverse"/>
      </w:pPr>
    </w:p>
    <w:p w14:paraId="01752DAB" w14:textId="5ACAD6AE" w:rsidR="001D366E" w:rsidRPr="00BD41EA" w:rsidRDefault="00A72E6F" w:rsidP="00932943">
      <w:pPr>
        <w:pStyle w:val="1Satiindentedquotes"/>
      </w:pPr>
      <w:r w:rsidRPr="00BD41EA">
        <w:rPr>
          <w:b/>
          <w:bCs/>
          <w:lang w:val="en-US"/>
        </w:rPr>
        <w:t>Translation:</w:t>
      </w:r>
      <w:r w:rsidR="00F728B6" w:rsidRPr="00BD41EA">
        <w:rPr>
          <w:lang w:val="en-US"/>
        </w:rPr>
        <w:t xml:space="preserve"> </w:t>
      </w:r>
      <w:r w:rsidR="001D366E" w:rsidRPr="00BD41EA">
        <w:t xml:space="preserve">In particular, Śrīla </w:t>
      </w:r>
      <w:proofErr w:type="spellStart"/>
      <w:r w:rsidR="001D366E" w:rsidRPr="00BD41EA">
        <w:t>Jīva</w:t>
      </w:r>
      <w:proofErr w:type="spellEnd"/>
      <w:r w:rsidR="001D366E" w:rsidRPr="00BD41EA">
        <w:t xml:space="preserve"> </w:t>
      </w:r>
      <w:proofErr w:type="spellStart"/>
      <w:r w:rsidR="00534DEB">
        <w:rPr>
          <w:lang w:val="en-US"/>
        </w:rPr>
        <w:t>Gosvāmī</w:t>
      </w:r>
      <w:proofErr w:type="spellEnd"/>
      <w:r w:rsidR="00534DEB" w:rsidRPr="00BD41EA">
        <w:t xml:space="preserve"> </w:t>
      </w:r>
      <w:r w:rsidR="001D366E" w:rsidRPr="00BD41EA">
        <w:t xml:space="preserve">compiled the book named </w:t>
      </w:r>
      <w:proofErr w:type="spellStart"/>
      <w:r w:rsidR="001D366E" w:rsidRPr="00BD41EA">
        <w:rPr>
          <w:i/>
          <w:iCs/>
        </w:rPr>
        <w:t>Bhāgavata-sandarbha</w:t>
      </w:r>
      <w:proofErr w:type="spellEnd"/>
      <w:r w:rsidR="001D366E" w:rsidRPr="00BD41EA">
        <w:t xml:space="preserve">, or </w:t>
      </w:r>
      <w:proofErr w:type="spellStart"/>
      <w:r w:rsidR="001D366E" w:rsidRPr="00BD41EA">
        <w:rPr>
          <w:i/>
          <w:iCs/>
        </w:rPr>
        <w:t>Ṣaṭ-sandarbha</w:t>
      </w:r>
      <w:proofErr w:type="spellEnd"/>
      <w:r w:rsidR="001D366E" w:rsidRPr="00BD41EA">
        <w:t>, which is the essence of all scriptures. From this book one can obtain a conclusive understanding of devotional service and the Supreme Personality of Godhead.</w:t>
      </w:r>
    </w:p>
    <w:p w14:paraId="0765AE06" w14:textId="77777777" w:rsidR="001D366E" w:rsidRPr="00BD41EA" w:rsidRDefault="001D366E" w:rsidP="00932943">
      <w:pPr>
        <w:pStyle w:val="1Satiindentedquotes"/>
      </w:pPr>
    </w:p>
    <w:p w14:paraId="62D1D8CC" w14:textId="718A74B6" w:rsidR="001D366E" w:rsidRPr="00BD41EA" w:rsidRDefault="001D366E" w:rsidP="008A39A6">
      <w:pPr>
        <w:pStyle w:val="Satiparagraph"/>
      </w:pPr>
      <w:r w:rsidRPr="00BD41EA">
        <w:t xml:space="preserve">Other works of our </w:t>
      </w:r>
      <w:proofErr w:type="spellStart"/>
      <w:r w:rsidR="00457271" w:rsidRPr="00BD41EA">
        <w:rPr>
          <w:i/>
        </w:rPr>
        <w:t>ācāryas</w:t>
      </w:r>
      <w:proofErr w:type="spellEnd"/>
      <w:r w:rsidRPr="00BD41EA">
        <w:t xml:space="preserve"> explain the same truths, sometimes deeply focusing on one </w:t>
      </w:r>
      <w:proofErr w:type="gramStart"/>
      <w:r w:rsidRPr="00BD41EA">
        <w:t>particular constituent</w:t>
      </w:r>
      <w:proofErr w:type="gramEnd"/>
      <w:r w:rsidRPr="00BD41EA">
        <w:t xml:space="preserve"> of the vast body of </w:t>
      </w:r>
      <w:r w:rsidR="00753D8C" w:rsidRPr="00BD41EA">
        <w:rPr>
          <w:i/>
        </w:rPr>
        <w:t>siddhānta</w:t>
      </w:r>
      <w:r w:rsidRPr="00BD41EA">
        <w:t xml:space="preserve">. </w:t>
      </w:r>
      <w:proofErr w:type="gramStart"/>
      <w:r w:rsidRPr="00BD41EA">
        <w:t>Thus</w:t>
      </w:r>
      <w:proofErr w:type="gramEnd"/>
      <w:r w:rsidRPr="00BD41EA">
        <w:t xml:space="preserve"> </w:t>
      </w:r>
      <w:r w:rsidR="002D1972" w:rsidRPr="00BD41EA">
        <w:t xml:space="preserve">Śrīla </w:t>
      </w:r>
      <w:proofErr w:type="spellStart"/>
      <w:r w:rsidRPr="00BD41EA">
        <w:t>Rūpa</w:t>
      </w:r>
      <w:proofErr w:type="spellEnd"/>
      <w:r w:rsidRPr="00BD41EA">
        <w:t xml:space="preserve"> </w:t>
      </w:r>
      <w:proofErr w:type="spellStart"/>
      <w:r w:rsidR="000244DB">
        <w:rPr>
          <w:lang w:val="en-US"/>
        </w:rPr>
        <w:t>Gosvāmī</w:t>
      </w:r>
      <w:proofErr w:type="spellEnd"/>
      <w:r w:rsidRPr="00BD41EA">
        <w:t xml:space="preserve">’s </w:t>
      </w:r>
      <w:r w:rsidRPr="00BD41EA">
        <w:rPr>
          <w:i/>
          <w:iCs/>
        </w:rPr>
        <w:t>Bhakti-</w:t>
      </w:r>
      <w:proofErr w:type="spellStart"/>
      <w:r w:rsidRPr="00BD41EA">
        <w:rPr>
          <w:i/>
          <w:iCs/>
        </w:rPr>
        <w:t>rasāmṛta</w:t>
      </w:r>
      <w:proofErr w:type="spellEnd"/>
      <w:r w:rsidRPr="00BD41EA">
        <w:rPr>
          <w:i/>
          <w:iCs/>
        </w:rPr>
        <w:t>-</w:t>
      </w:r>
      <w:proofErr w:type="spellStart"/>
      <w:r w:rsidRPr="00BD41EA">
        <w:rPr>
          <w:i/>
          <w:iCs/>
        </w:rPr>
        <w:t>sindhu</w:t>
      </w:r>
      <w:proofErr w:type="spellEnd"/>
      <w:r w:rsidRPr="00BD41EA">
        <w:t xml:space="preserve"> provides the teachings on </w:t>
      </w:r>
      <w:r w:rsidRPr="00BD41EA">
        <w:rPr>
          <w:i/>
          <w:iCs/>
        </w:rPr>
        <w:t>rasa</w:t>
      </w:r>
      <w:r w:rsidRPr="00BD41EA">
        <w:t xml:space="preserve"> in all details, his </w:t>
      </w:r>
      <w:proofErr w:type="spellStart"/>
      <w:r w:rsidRPr="00BD41EA">
        <w:rPr>
          <w:i/>
          <w:iCs/>
        </w:rPr>
        <w:t>Laghu-bhāgavatāmṛta</w:t>
      </w:r>
      <w:proofErr w:type="spellEnd"/>
      <w:r w:rsidRPr="00BD41EA">
        <w:t xml:space="preserve"> establishes Kṛṣṇa as the highest form of the Lord, the source of other forms, and </w:t>
      </w:r>
      <w:proofErr w:type="spellStart"/>
      <w:r w:rsidRPr="00BD41EA">
        <w:t>Sanātana</w:t>
      </w:r>
      <w:proofErr w:type="spellEnd"/>
      <w:r w:rsidRPr="00BD41EA">
        <w:t xml:space="preserve"> </w:t>
      </w:r>
      <w:proofErr w:type="spellStart"/>
      <w:r w:rsidR="000244DB">
        <w:rPr>
          <w:lang w:val="en-US"/>
        </w:rPr>
        <w:t>Gosvāmī</w:t>
      </w:r>
      <w:proofErr w:type="spellEnd"/>
      <w:r w:rsidRPr="00BD41EA">
        <w:t xml:space="preserve">’s </w:t>
      </w:r>
      <w:proofErr w:type="spellStart"/>
      <w:r w:rsidRPr="00BD41EA">
        <w:rPr>
          <w:i/>
          <w:iCs/>
        </w:rPr>
        <w:t>Bṛhad-bhāgavatāmṛt</w:t>
      </w:r>
      <w:r w:rsidRPr="00BD41EA">
        <w:rPr>
          <w:i/>
        </w:rPr>
        <w:t>a</w:t>
      </w:r>
      <w:proofErr w:type="spellEnd"/>
      <w:r w:rsidRPr="00BD41EA">
        <w:t xml:space="preserve"> shows the super-excellent position of </w:t>
      </w:r>
      <w:proofErr w:type="spellStart"/>
      <w:r w:rsidRPr="00BD41EA">
        <w:t>Goloka</w:t>
      </w:r>
      <w:proofErr w:type="spellEnd"/>
      <w:r w:rsidRPr="00BD41EA">
        <w:t xml:space="preserve"> and</w:t>
      </w:r>
      <w:r w:rsidR="002D1972" w:rsidRPr="00BD41EA">
        <w:t xml:space="preserve"> the</w:t>
      </w:r>
      <w:r w:rsidRPr="00BD41EA">
        <w:t xml:space="preserve"> </w:t>
      </w:r>
      <w:r w:rsidRPr="00BD41EA">
        <w:rPr>
          <w:i/>
        </w:rPr>
        <w:t>gopīs</w:t>
      </w:r>
      <w:r w:rsidRPr="00BD41EA">
        <w:t xml:space="preserve"> in the hierarchy of the worlds and devotees respectively.</w:t>
      </w:r>
    </w:p>
    <w:p w14:paraId="2776ED6E" w14:textId="77777777" w:rsidR="001D366E" w:rsidRPr="00BD41EA" w:rsidRDefault="001D366E" w:rsidP="008A39A6">
      <w:pPr>
        <w:pStyle w:val="Satiparagraph"/>
      </w:pPr>
    </w:p>
    <w:p w14:paraId="187F528E" w14:textId="0DB990E8" w:rsidR="001D366E" w:rsidRPr="00BD41EA" w:rsidRDefault="001D366E" w:rsidP="008A39A6">
      <w:pPr>
        <w:pStyle w:val="Satiparagraph"/>
      </w:pPr>
      <w:r w:rsidRPr="00BD41EA">
        <w:t xml:space="preserve">The essence of </w:t>
      </w:r>
      <w:r w:rsidR="0011622A" w:rsidRPr="00BD41EA">
        <w:t xml:space="preserve">the </w:t>
      </w:r>
      <w:proofErr w:type="spellStart"/>
      <w:r w:rsidRPr="00BD41EA">
        <w:rPr>
          <w:i/>
          <w:iCs/>
        </w:rPr>
        <w:t>Ṣaṭ-sandarbhas</w:t>
      </w:r>
      <w:proofErr w:type="spellEnd"/>
      <w:r w:rsidRPr="00BD41EA">
        <w:t xml:space="preserve"> and other works of our </w:t>
      </w:r>
      <w:proofErr w:type="spellStart"/>
      <w:r w:rsidR="00457271" w:rsidRPr="00BD41EA">
        <w:rPr>
          <w:i/>
        </w:rPr>
        <w:t>ācāryas</w:t>
      </w:r>
      <w:proofErr w:type="spellEnd"/>
      <w:r w:rsidRPr="00BD41EA">
        <w:t xml:space="preserve"> are presented in simple language in </w:t>
      </w:r>
      <w:proofErr w:type="spellStart"/>
      <w:r w:rsidRPr="00BD41EA">
        <w:rPr>
          <w:i/>
          <w:iCs/>
        </w:rPr>
        <w:t>Śrī</w:t>
      </w:r>
      <w:proofErr w:type="spellEnd"/>
      <w:r w:rsidRPr="00BD41EA">
        <w:rPr>
          <w:i/>
          <w:iCs/>
        </w:rPr>
        <w:t xml:space="preserve"> </w:t>
      </w:r>
      <w:r w:rsidR="00457271" w:rsidRPr="00BD41EA">
        <w:rPr>
          <w:i/>
        </w:rPr>
        <w:t>Caitanya-</w:t>
      </w:r>
      <w:proofErr w:type="spellStart"/>
      <w:r w:rsidR="00457271" w:rsidRPr="00BD41EA">
        <w:rPr>
          <w:i/>
        </w:rPr>
        <w:t>caritāmṛta</w:t>
      </w:r>
      <w:proofErr w:type="spellEnd"/>
      <w:r w:rsidRPr="00BD41EA">
        <w:t xml:space="preserve"> along with the direct teachings of Lord Caitanya and scriptural evidence regarding Him being the Supreme Personality of Godhead. </w:t>
      </w:r>
      <w:r w:rsidR="0011622A" w:rsidRPr="00BD41EA">
        <w:t>Thus,</w:t>
      </w:r>
      <w:r w:rsidRPr="00BD41EA">
        <w:t xml:space="preserve"> </w:t>
      </w:r>
      <w:r w:rsidR="00457271" w:rsidRPr="00BD41EA">
        <w:rPr>
          <w:i/>
        </w:rPr>
        <w:t>Caitanya-</w:t>
      </w:r>
      <w:proofErr w:type="spellStart"/>
      <w:r w:rsidR="00457271" w:rsidRPr="00BD41EA">
        <w:rPr>
          <w:i/>
        </w:rPr>
        <w:t>caritāmṛta</w:t>
      </w:r>
      <w:proofErr w:type="spellEnd"/>
      <w:r w:rsidRPr="00BD41EA">
        <w:t xml:space="preserve"> also plays an important part in </w:t>
      </w:r>
      <w:proofErr w:type="spellStart"/>
      <w:r w:rsidRPr="00BD41EA">
        <w:t>Gauḍīya-</w:t>
      </w:r>
      <w:r w:rsidR="0031491D" w:rsidRPr="00BD41EA">
        <w:t>Vaiṣṇava</w:t>
      </w:r>
      <w:proofErr w:type="spellEnd"/>
      <w:r w:rsidR="002D1972" w:rsidRPr="00BD41EA">
        <w:t xml:space="preserve"> </w:t>
      </w:r>
      <w:r w:rsidR="00753D8C" w:rsidRPr="00BD41EA">
        <w:rPr>
          <w:i/>
        </w:rPr>
        <w:t>siddhānta</w:t>
      </w:r>
      <w:r w:rsidRPr="00BD41EA">
        <w:t xml:space="preserve"> alongside </w:t>
      </w:r>
      <w:proofErr w:type="spellStart"/>
      <w:r w:rsidR="00A72E6F" w:rsidRPr="00BD41EA">
        <w:rPr>
          <w:i/>
        </w:rPr>
        <w:t>Śrīmad-Bhāgavatam</w:t>
      </w:r>
      <w:proofErr w:type="spellEnd"/>
      <w:r w:rsidR="002D1972" w:rsidRPr="00BD41EA">
        <w:rPr>
          <w:i/>
        </w:rPr>
        <w:t>,</w:t>
      </w:r>
      <w:r w:rsidRPr="00BD41EA">
        <w:t xml:space="preserve"> to which it is nothing but a continuation and elaboration.</w:t>
      </w:r>
    </w:p>
    <w:p w14:paraId="678ED0E6" w14:textId="77777777" w:rsidR="001D366E" w:rsidRPr="00BD41EA" w:rsidRDefault="001D366E" w:rsidP="008A39A6">
      <w:pPr>
        <w:pStyle w:val="Satiparagraph"/>
      </w:pPr>
    </w:p>
    <w:p w14:paraId="6CF0F40C" w14:textId="3F645482" w:rsidR="001D366E" w:rsidRPr="00BD41EA" w:rsidRDefault="001D366E" w:rsidP="008A39A6">
      <w:pPr>
        <w:pStyle w:val="Satiparagraph"/>
      </w:pPr>
      <w:r w:rsidRPr="00BD41EA">
        <w:rPr>
          <w:b/>
          <w:bCs/>
        </w:rPr>
        <w:t>Summary:</w:t>
      </w:r>
      <w:r w:rsidRPr="00BD41EA">
        <w:t xml:space="preserve"> </w:t>
      </w:r>
      <w:proofErr w:type="spellStart"/>
      <w:r w:rsidRPr="002F73F5">
        <w:t>Gauḍīya-</w:t>
      </w:r>
      <w:r w:rsidR="0031491D" w:rsidRPr="002F73F5">
        <w:t>Vaiṣṇava</w:t>
      </w:r>
      <w:proofErr w:type="spellEnd"/>
      <w:r w:rsidR="002D1972" w:rsidRPr="00BD41EA">
        <w:t xml:space="preserve"> </w:t>
      </w:r>
      <w:r w:rsidR="00753D8C" w:rsidRPr="00BD41EA">
        <w:rPr>
          <w:i/>
        </w:rPr>
        <w:t>siddhānta</w:t>
      </w:r>
      <w:r w:rsidRPr="00BD41EA">
        <w:t xml:space="preserve"> </w:t>
      </w:r>
      <w:r w:rsidR="0011622A" w:rsidRPr="00BD41EA">
        <w:t xml:space="preserve">is </w:t>
      </w:r>
      <w:r w:rsidRPr="00BD41EA">
        <w:t xml:space="preserve">presented </w:t>
      </w:r>
      <w:proofErr w:type="gramStart"/>
      <w:r w:rsidRPr="00BD41EA">
        <w:t>first of all</w:t>
      </w:r>
      <w:proofErr w:type="gramEnd"/>
      <w:r w:rsidRPr="00BD41EA">
        <w:t xml:space="preserve"> in </w:t>
      </w:r>
      <w:proofErr w:type="spellStart"/>
      <w:r w:rsidR="00A72E6F" w:rsidRPr="00BD41EA">
        <w:rPr>
          <w:i/>
        </w:rPr>
        <w:t>Śrīmad-Bhāgavatam</w:t>
      </w:r>
      <w:proofErr w:type="spellEnd"/>
      <w:r w:rsidRPr="00BD41EA">
        <w:t xml:space="preserve">, the six </w:t>
      </w:r>
      <w:proofErr w:type="spellStart"/>
      <w:r w:rsidRPr="00BD41EA">
        <w:rPr>
          <w:i/>
          <w:iCs/>
        </w:rPr>
        <w:t>Sandarbhas</w:t>
      </w:r>
      <w:proofErr w:type="spellEnd"/>
      <w:r w:rsidRPr="00BD41EA">
        <w:t xml:space="preserve"> and </w:t>
      </w:r>
      <w:proofErr w:type="spellStart"/>
      <w:r w:rsidRPr="00BD41EA">
        <w:rPr>
          <w:i/>
          <w:iCs/>
        </w:rPr>
        <w:t>Śrī</w:t>
      </w:r>
      <w:proofErr w:type="spellEnd"/>
      <w:r w:rsidRPr="00BD41EA">
        <w:rPr>
          <w:i/>
          <w:iCs/>
        </w:rPr>
        <w:t xml:space="preserve"> </w:t>
      </w:r>
      <w:r w:rsidR="00457271" w:rsidRPr="00BD41EA">
        <w:rPr>
          <w:i/>
        </w:rPr>
        <w:t>Caitanya-</w:t>
      </w:r>
      <w:proofErr w:type="spellStart"/>
      <w:r w:rsidR="00457271" w:rsidRPr="00BD41EA">
        <w:rPr>
          <w:i/>
        </w:rPr>
        <w:t>caritāmṛta</w:t>
      </w:r>
      <w:proofErr w:type="spellEnd"/>
      <w:r w:rsidRPr="00BD41EA">
        <w:t>.</w:t>
      </w:r>
    </w:p>
    <w:p w14:paraId="72CF7129" w14:textId="77777777" w:rsidR="001D366E" w:rsidRPr="00BD41EA" w:rsidRDefault="001D366E" w:rsidP="001E08CE"/>
    <w:p w14:paraId="4E6014A8" w14:textId="16524760" w:rsidR="00C00723" w:rsidRPr="00BD41EA" w:rsidRDefault="00E23320" w:rsidP="00B60265">
      <w:pPr>
        <w:pStyle w:val="Heading2"/>
        <w:rPr>
          <w:lang w:val="en-US"/>
        </w:rPr>
      </w:pPr>
      <w:bookmarkStart w:id="340" w:name="_eydmaba92wu" w:colFirst="0" w:colLast="0"/>
      <w:bookmarkStart w:id="341" w:name="_Toc65591610"/>
      <w:bookmarkEnd w:id="340"/>
      <w:r w:rsidRPr="00BD41EA">
        <w:rPr>
          <w:lang w:val="en-US"/>
        </w:rPr>
        <w:t>Other possible definitions</w:t>
      </w:r>
      <w:r w:rsidR="007F1CFC" w:rsidRPr="00BD41EA">
        <w:rPr>
          <w:lang w:val="en-US"/>
        </w:rPr>
        <w:t xml:space="preserve"> of the term </w:t>
      </w:r>
      <w:r w:rsidR="007F1CFC" w:rsidRPr="00BD41EA">
        <w:rPr>
          <w:i/>
        </w:rPr>
        <w:t>siddhānta</w:t>
      </w:r>
      <w:bookmarkEnd w:id="341"/>
    </w:p>
    <w:p w14:paraId="264638C4" w14:textId="77777777" w:rsidR="00C00723" w:rsidRPr="00BD41EA" w:rsidRDefault="00C00723" w:rsidP="001E08CE"/>
    <w:p w14:paraId="0F0E40EB" w14:textId="6EFC7C82" w:rsidR="00C00723" w:rsidRPr="00BD41EA" w:rsidRDefault="00C00723" w:rsidP="00EF3068">
      <w:pPr>
        <w:jc w:val="both"/>
        <w:rPr>
          <w:b/>
          <w:bCs/>
          <w:lang w:val="it-IT"/>
        </w:rPr>
      </w:pPr>
      <w:r w:rsidRPr="00BD41EA">
        <w:rPr>
          <w:b/>
          <w:bCs/>
        </w:rPr>
        <w:t xml:space="preserve">By </w:t>
      </w:r>
      <w:r w:rsidRPr="00BD41EA">
        <w:rPr>
          <w:b/>
          <w:bCs/>
          <w:lang w:val="it-IT"/>
        </w:rPr>
        <w:t>Hari Pārṣada Dāsa:</w:t>
      </w:r>
    </w:p>
    <w:p w14:paraId="3BF1AF19" w14:textId="77777777" w:rsidR="00C00723" w:rsidRPr="00BD41EA" w:rsidRDefault="00C00723" w:rsidP="008A39A6">
      <w:pPr>
        <w:pStyle w:val="Satiparagraph"/>
        <w:rPr>
          <w:lang w:val="en-US"/>
        </w:rPr>
      </w:pPr>
    </w:p>
    <w:p w14:paraId="19ED4D36" w14:textId="7B884577" w:rsidR="00C00723" w:rsidRPr="00BD41EA" w:rsidRDefault="00C00723" w:rsidP="008A39A6">
      <w:pPr>
        <w:pStyle w:val="Satiparagraph"/>
        <w:rPr>
          <w:lang w:val="en-US"/>
        </w:rPr>
      </w:pPr>
      <w:r w:rsidRPr="00BD41EA">
        <w:rPr>
          <w:lang w:val="en-US"/>
        </w:rPr>
        <w:t>The term</w:t>
      </w:r>
      <w:r w:rsidR="003F3E11">
        <w:rPr>
          <w:lang w:val="en-US"/>
        </w:rPr>
        <w:t xml:space="preserve"> </w:t>
      </w:r>
      <w:r w:rsidRPr="00BD41EA">
        <w:rPr>
          <w:i/>
          <w:iCs/>
          <w:lang w:val="en-US"/>
        </w:rPr>
        <w:t>siddhānta</w:t>
      </w:r>
      <w:r w:rsidR="003F3E11">
        <w:rPr>
          <w:lang w:val="en-US"/>
        </w:rPr>
        <w:t xml:space="preserve"> </w:t>
      </w:r>
      <w:r w:rsidRPr="00BD41EA">
        <w:rPr>
          <w:lang w:val="en-US"/>
        </w:rPr>
        <w:t xml:space="preserve">is traditionally defined by </w:t>
      </w:r>
      <w:r w:rsidRPr="009A0355">
        <w:rPr>
          <w:lang w:val="en-US"/>
        </w:rPr>
        <w:t>Sanskrit</w:t>
      </w:r>
      <w:r w:rsidRPr="00BD41EA">
        <w:rPr>
          <w:lang w:val="en-US"/>
        </w:rPr>
        <w:t xml:space="preserve"> grammarians as follows</w:t>
      </w:r>
      <w:r w:rsidR="005F2BEF">
        <w:rPr>
          <w:lang w:val="en-US"/>
        </w:rPr>
        <w:t>,</w:t>
      </w:r>
      <w:r w:rsidR="003F3E11">
        <w:rPr>
          <w:lang w:val="en-US"/>
        </w:rPr>
        <w:t xml:space="preserve"> </w:t>
      </w:r>
      <w:proofErr w:type="spellStart"/>
      <w:r w:rsidRPr="00BD41EA">
        <w:rPr>
          <w:i/>
          <w:iCs/>
          <w:lang w:val="en-US"/>
        </w:rPr>
        <w:t>siddhaḥ</w:t>
      </w:r>
      <w:proofErr w:type="spellEnd"/>
      <w:r w:rsidRPr="00BD41EA">
        <w:rPr>
          <w:i/>
          <w:iCs/>
          <w:lang w:val="en-US"/>
        </w:rPr>
        <w:t xml:space="preserve"> </w:t>
      </w:r>
      <w:proofErr w:type="spellStart"/>
      <w:r w:rsidRPr="00BD41EA">
        <w:rPr>
          <w:i/>
          <w:iCs/>
          <w:lang w:val="en-US"/>
        </w:rPr>
        <w:t>antaḥ</w:t>
      </w:r>
      <w:proofErr w:type="spellEnd"/>
      <w:r w:rsidRPr="00BD41EA">
        <w:rPr>
          <w:i/>
          <w:iCs/>
          <w:lang w:val="en-US"/>
        </w:rPr>
        <w:t xml:space="preserve"> </w:t>
      </w:r>
      <w:proofErr w:type="spellStart"/>
      <w:r w:rsidRPr="00BD41EA">
        <w:rPr>
          <w:i/>
          <w:iCs/>
          <w:lang w:val="en-US"/>
        </w:rPr>
        <w:t>niścayo</w:t>
      </w:r>
      <w:proofErr w:type="spellEnd"/>
      <w:r w:rsidRPr="00BD41EA">
        <w:rPr>
          <w:i/>
          <w:iCs/>
          <w:lang w:val="en-US"/>
        </w:rPr>
        <w:t xml:space="preserve"> </w:t>
      </w:r>
      <w:proofErr w:type="spellStart"/>
      <w:r w:rsidRPr="00BD41EA">
        <w:rPr>
          <w:i/>
          <w:iCs/>
          <w:lang w:val="en-US"/>
        </w:rPr>
        <w:t>yasmin</w:t>
      </w:r>
      <w:proofErr w:type="spellEnd"/>
      <w:r w:rsidRPr="00BD41EA">
        <w:rPr>
          <w:i/>
          <w:iCs/>
          <w:lang w:val="en-US"/>
        </w:rPr>
        <w:t xml:space="preserve"> </w:t>
      </w:r>
      <w:proofErr w:type="spellStart"/>
      <w:r w:rsidRPr="00BD41EA">
        <w:rPr>
          <w:i/>
          <w:iCs/>
          <w:lang w:val="en-US"/>
        </w:rPr>
        <w:t>iti</w:t>
      </w:r>
      <w:proofErr w:type="spellEnd"/>
      <w:r w:rsidRPr="00BD41EA">
        <w:rPr>
          <w:i/>
          <w:iCs/>
          <w:lang w:val="en-US"/>
        </w:rPr>
        <w:t xml:space="preserve"> </w:t>
      </w:r>
      <w:proofErr w:type="spellStart"/>
      <w:r w:rsidRPr="00BD41EA">
        <w:rPr>
          <w:i/>
          <w:iCs/>
          <w:lang w:val="en-US"/>
        </w:rPr>
        <w:t>siddhāntaḥ</w:t>
      </w:r>
      <w:proofErr w:type="spellEnd"/>
      <w:r w:rsidR="005F2BEF">
        <w:rPr>
          <w:i/>
          <w:iCs/>
          <w:lang w:val="en-US"/>
        </w:rPr>
        <w:t>:</w:t>
      </w:r>
      <w:r w:rsidR="005F2BEF">
        <w:rPr>
          <w:lang w:val="en-US"/>
        </w:rPr>
        <w:t xml:space="preserve"> “</w:t>
      </w:r>
      <w:r w:rsidR="00466D35">
        <w:rPr>
          <w:lang w:val="en-US"/>
        </w:rPr>
        <w:t>t</w:t>
      </w:r>
      <w:r w:rsidRPr="00BD41EA">
        <w:rPr>
          <w:lang w:val="en-US"/>
        </w:rPr>
        <w:t>hat philosophical position in which there exists an accomplished (</w:t>
      </w:r>
      <w:r w:rsidRPr="00BD41EA">
        <w:rPr>
          <w:i/>
          <w:iCs/>
          <w:lang w:val="en-US"/>
        </w:rPr>
        <w:t>siddha</w:t>
      </w:r>
      <w:r w:rsidRPr="00BD41EA">
        <w:rPr>
          <w:lang w:val="en-US"/>
        </w:rPr>
        <w:t>) conclusion (</w:t>
      </w:r>
      <w:r w:rsidRPr="00BD41EA">
        <w:rPr>
          <w:i/>
          <w:iCs/>
          <w:lang w:val="en-US"/>
        </w:rPr>
        <w:t>anta</w:t>
      </w:r>
      <w:r w:rsidRPr="00BD41EA">
        <w:rPr>
          <w:lang w:val="en-US"/>
        </w:rPr>
        <w:t>)</w:t>
      </w:r>
      <w:r w:rsidR="006620F2">
        <w:rPr>
          <w:lang w:val="en-AU"/>
        </w:rPr>
        <w:t>.</w:t>
      </w:r>
      <w:r w:rsidR="006620F2" w:rsidRPr="00BD41EA">
        <w:rPr>
          <w:lang w:val="en-AU"/>
        </w:rPr>
        <w:t>”</w:t>
      </w:r>
    </w:p>
    <w:p w14:paraId="3FB7D507" w14:textId="77777777" w:rsidR="00C00723" w:rsidRPr="00BD41EA" w:rsidRDefault="00C00723" w:rsidP="008A39A6">
      <w:pPr>
        <w:pStyle w:val="Satiparagraph"/>
        <w:rPr>
          <w:lang w:val="en-US"/>
        </w:rPr>
      </w:pPr>
    </w:p>
    <w:p w14:paraId="0A74412B" w14:textId="441323F9" w:rsidR="00C00723" w:rsidRPr="00BD41EA" w:rsidRDefault="00C00723" w:rsidP="008A39A6">
      <w:pPr>
        <w:pStyle w:val="Satiparagraph"/>
        <w:rPr>
          <w:lang w:val="en-US"/>
        </w:rPr>
      </w:pPr>
      <w:r w:rsidRPr="00BD41EA">
        <w:rPr>
          <w:lang w:val="en-US"/>
        </w:rPr>
        <w:t>This definition defines</w:t>
      </w:r>
      <w:r w:rsidR="003F3E11">
        <w:rPr>
          <w:lang w:val="en-US"/>
        </w:rPr>
        <w:t xml:space="preserve"> </w:t>
      </w:r>
      <w:r w:rsidRPr="00BD41EA">
        <w:rPr>
          <w:i/>
          <w:iCs/>
          <w:lang w:val="en-US"/>
        </w:rPr>
        <w:t>siddhānta</w:t>
      </w:r>
      <w:r w:rsidR="003F3E11">
        <w:rPr>
          <w:i/>
          <w:iCs/>
          <w:lang w:val="en-US"/>
        </w:rPr>
        <w:t xml:space="preserve"> </w:t>
      </w:r>
      <w:r w:rsidRPr="00BD41EA">
        <w:rPr>
          <w:lang w:val="en-US"/>
        </w:rPr>
        <w:t>as an end. There is also a traditional definition which defines</w:t>
      </w:r>
      <w:r w:rsidR="003F3E11">
        <w:rPr>
          <w:lang w:val="en-US"/>
        </w:rPr>
        <w:t xml:space="preserve"> </w:t>
      </w:r>
      <w:r w:rsidRPr="00BD41EA">
        <w:rPr>
          <w:i/>
          <w:iCs/>
          <w:lang w:val="en-US"/>
        </w:rPr>
        <w:t>siddhānta</w:t>
      </w:r>
      <w:r w:rsidR="003F3E11">
        <w:rPr>
          <w:i/>
          <w:iCs/>
          <w:lang w:val="en-US"/>
        </w:rPr>
        <w:t xml:space="preserve"> </w:t>
      </w:r>
      <w:r w:rsidRPr="00BD41EA">
        <w:rPr>
          <w:lang w:val="en-US"/>
        </w:rPr>
        <w:t>as a means</w:t>
      </w:r>
      <w:r w:rsidR="00466D35">
        <w:rPr>
          <w:lang w:val="en-US"/>
        </w:rPr>
        <w:t xml:space="preserve">, </w:t>
      </w:r>
      <w:proofErr w:type="spellStart"/>
      <w:r w:rsidRPr="00BD41EA">
        <w:rPr>
          <w:i/>
          <w:iCs/>
          <w:lang w:val="en-US"/>
        </w:rPr>
        <w:t>siddhaḥ</w:t>
      </w:r>
      <w:proofErr w:type="spellEnd"/>
      <w:r w:rsidRPr="00BD41EA">
        <w:rPr>
          <w:i/>
          <w:iCs/>
          <w:lang w:val="en-US"/>
        </w:rPr>
        <w:t xml:space="preserve"> </w:t>
      </w:r>
      <w:proofErr w:type="spellStart"/>
      <w:r w:rsidRPr="00BD41EA">
        <w:rPr>
          <w:i/>
          <w:iCs/>
          <w:lang w:val="en-US"/>
        </w:rPr>
        <w:t>antaḥ</w:t>
      </w:r>
      <w:proofErr w:type="spellEnd"/>
      <w:r w:rsidRPr="00BD41EA">
        <w:rPr>
          <w:i/>
          <w:iCs/>
          <w:lang w:val="en-US"/>
        </w:rPr>
        <w:t xml:space="preserve"> </w:t>
      </w:r>
      <w:proofErr w:type="spellStart"/>
      <w:r w:rsidRPr="00BD41EA">
        <w:rPr>
          <w:i/>
          <w:iCs/>
          <w:lang w:val="en-US"/>
        </w:rPr>
        <w:t>niścayaḥ</w:t>
      </w:r>
      <w:proofErr w:type="spellEnd"/>
      <w:r w:rsidRPr="00BD41EA">
        <w:rPr>
          <w:i/>
          <w:iCs/>
          <w:lang w:val="en-US"/>
        </w:rPr>
        <w:t xml:space="preserve"> </w:t>
      </w:r>
      <w:proofErr w:type="spellStart"/>
      <w:r w:rsidRPr="00BD41EA">
        <w:rPr>
          <w:i/>
          <w:iCs/>
          <w:lang w:val="en-US"/>
        </w:rPr>
        <w:t>yasmāt</w:t>
      </w:r>
      <w:proofErr w:type="spellEnd"/>
      <w:r w:rsidR="00466D35">
        <w:rPr>
          <w:i/>
          <w:iCs/>
          <w:lang w:val="en-US"/>
        </w:rPr>
        <w:t>: “</w:t>
      </w:r>
      <w:r w:rsidRPr="00BD41EA">
        <w:rPr>
          <w:lang w:val="en-US"/>
        </w:rPr>
        <w:t>that by which we arrive at an accomplished (</w:t>
      </w:r>
      <w:r w:rsidRPr="00BD41EA">
        <w:rPr>
          <w:i/>
          <w:iCs/>
          <w:lang w:val="en-US"/>
        </w:rPr>
        <w:t>siddha</w:t>
      </w:r>
      <w:r w:rsidRPr="00BD41EA">
        <w:rPr>
          <w:lang w:val="en-US"/>
        </w:rPr>
        <w:t>) conclusion (</w:t>
      </w:r>
      <w:r w:rsidRPr="00BD41EA">
        <w:rPr>
          <w:i/>
          <w:iCs/>
          <w:lang w:val="en-US"/>
        </w:rPr>
        <w:t>anta</w:t>
      </w:r>
      <w:r w:rsidRPr="00BD41EA">
        <w:rPr>
          <w:lang w:val="en-US"/>
        </w:rPr>
        <w:t>)</w:t>
      </w:r>
      <w:r w:rsidR="006620F2">
        <w:rPr>
          <w:lang w:val="en-AU"/>
        </w:rPr>
        <w:t>.</w:t>
      </w:r>
      <w:r w:rsidR="006620F2" w:rsidRPr="00BD41EA">
        <w:rPr>
          <w:lang w:val="en-AU"/>
        </w:rPr>
        <w:t>”</w:t>
      </w:r>
    </w:p>
    <w:p w14:paraId="28F4B702" w14:textId="77777777" w:rsidR="00C00723" w:rsidRPr="00BD41EA" w:rsidRDefault="00C00723" w:rsidP="008A39A6">
      <w:pPr>
        <w:pStyle w:val="Satiparagraph"/>
        <w:rPr>
          <w:lang w:val="en-US"/>
        </w:rPr>
      </w:pPr>
    </w:p>
    <w:p w14:paraId="0BCF339B" w14:textId="77777777" w:rsidR="009E7B23" w:rsidRDefault="009E7B23">
      <w:pPr>
        <w:widowControl/>
        <w:rPr>
          <w:rFonts w:eastAsia="Times New Roman" w:cs="Times New Roman"/>
          <w:szCs w:val="20"/>
          <w:lang w:val="en-US"/>
        </w:rPr>
      </w:pPr>
      <w:r>
        <w:rPr>
          <w:lang w:val="en-US"/>
        </w:rPr>
        <w:br w:type="page"/>
      </w:r>
    </w:p>
    <w:p w14:paraId="4F1D9DE5" w14:textId="6D9BC486" w:rsidR="00C00723" w:rsidRPr="00BD41EA" w:rsidRDefault="00C00723" w:rsidP="008A39A6">
      <w:pPr>
        <w:pStyle w:val="Satiparagraph"/>
        <w:rPr>
          <w:lang w:val="en-US"/>
        </w:rPr>
      </w:pPr>
      <w:r w:rsidRPr="00BD41EA">
        <w:rPr>
          <w:lang w:val="en-US"/>
        </w:rPr>
        <w:lastRenderedPageBreak/>
        <w:t>The</w:t>
      </w:r>
      <w:r w:rsidR="00CF62AD">
        <w:rPr>
          <w:lang w:val="en-US"/>
        </w:rPr>
        <w:t xml:space="preserve"> </w:t>
      </w:r>
      <w:proofErr w:type="spellStart"/>
      <w:r w:rsidRPr="00BD41EA">
        <w:rPr>
          <w:i/>
          <w:iCs/>
          <w:lang w:val="en-US"/>
        </w:rPr>
        <w:t>Nyāya-sūtras</w:t>
      </w:r>
      <w:proofErr w:type="spellEnd"/>
      <w:r w:rsidR="00CF62AD">
        <w:rPr>
          <w:i/>
          <w:iCs/>
          <w:lang w:val="en-US"/>
        </w:rPr>
        <w:t xml:space="preserve"> </w:t>
      </w:r>
      <w:r w:rsidRPr="00BD41EA">
        <w:rPr>
          <w:lang w:val="en-US"/>
        </w:rPr>
        <w:t>1.1.26</w:t>
      </w:r>
      <w:r w:rsidR="00CF62AD">
        <w:rPr>
          <w:lang w:val="en-US"/>
        </w:rPr>
        <w:t xml:space="preserve"> </w:t>
      </w:r>
      <w:r w:rsidRPr="00BD41EA">
        <w:rPr>
          <w:lang w:val="en-US"/>
        </w:rPr>
        <w:t>of Gautama</w:t>
      </w:r>
      <w:r w:rsidR="00CF62AD">
        <w:rPr>
          <w:i/>
          <w:iCs/>
          <w:lang w:val="en-US"/>
        </w:rPr>
        <w:t xml:space="preserve"> </w:t>
      </w:r>
      <w:r w:rsidRPr="00BD41EA">
        <w:rPr>
          <w:lang w:val="en-US"/>
        </w:rPr>
        <w:t>define the term</w:t>
      </w:r>
      <w:r w:rsidR="00CF62AD">
        <w:rPr>
          <w:lang w:val="en-US"/>
        </w:rPr>
        <w:t xml:space="preserve"> </w:t>
      </w:r>
      <w:r w:rsidRPr="00BD41EA">
        <w:rPr>
          <w:i/>
          <w:iCs/>
          <w:lang w:val="en-US"/>
        </w:rPr>
        <w:t>siddhānta</w:t>
      </w:r>
      <w:r w:rsidR="00CF62AD">
        <w:rPr>
          <w:i/>
          <w:iCs/>
          <w:lang w:val="en-US"/>
        </w:rPr>
        <w:t xml:space="preserve"> </w:t>
      </w:r>
      <w:r w:rsidRPr="00BD41EA">
        <w:rPr>
          <w:lang w:val="en-US"/>
        </w:rPr>
        <w:t>as follows:</w:t>
      </w:r>
    </w:p>
    <w:p w14:paraId="3E3F2FAF" w14:textId="77777777" w:rsidR="00C00723" w:rsidRPr="00BD41EA" w:rsidRDefault="00C00723" w:rsidP="008A39A6">
      <w:pPr>
        <w:pStyle w:val="Satiparagraph"/>
        <w:rPr>
          <w:lang w:val="en-US"/>
        </w:rPr>
      </w:pPr>
    </w:p>
    <w:p w14:paraId="75D11902" w14:textId="57711FA3" w:rsidR="00C00723" w:rsidRPr="00BD41EA" w:rsidRDefault="00C00723" w:rsidP="00932943">
      <w:pPr>
        <w:pStyle w:val="1Satiindverse"/>
        <w:rPr>
          <w:lang w:val="en-US"/>
        </w:rPr>
      </w:pPr>
      <w:proofErr w:type="spellStart"/>
      <w:r w:rsidRPr="00BD41EA">
        <w:rPr>
          <w:lang w:val="en-US"/>
        </w:rPr>
        <w:t>tantrādhikaraṇābhyupagama-sa</w:t>
      </w:r>
      <w:r w:rsidR="004C1380" w:rsidRPr="00BD41EA">
        <w:rPr>
          <w:lang w:val="en-US"/>
        </w:rPr>
        <w:t>ṁ</w:t>
      </w:r>
      <w:r w:rsidRPr="00BD41EA">
        <w:rPr>
          <w:lang w:val="en-US"/>
        </w:rPr>
        <w:t>sthitiḥ</w:t>
      </w:r>
      <w:proofErr w:type="spellEnd"/>
      <w:r w:rsidRPr="00BD41EA">
        <w:rPr>
          <w:lang w:val="en-US"/>
        </w:rPr>
        <w:t xml:space="preserve"> </w:t>
      </w:r>
      <w:proofErr w:type="spellStart"/>
      <w:r w:rsidRPr="00BD41EA">
        <w:rPr>
          <w:lang w:val="en-US"/>
        </w:rPr>
        <w:t>siddhāntaḥ</w:t>
      </w:r>
      <w:proofErr w:type="spellEnd"/>
    </w:p>
    <w:p w14:paraId="6EC3C6A8" w14:textId="77777777" w:rsidR="00C00723" w:rsidRPr="00BD41EA" w:rsidRDefault="00C00723" w:rsidP="001E08CE">
      <w:pPr>
        <w:rPr>
          <w:lang w:val="en-US"/>
        </w:rPr>
      </w:pPr>
    </w:p>
    <w:p w14:paraId="19153015" w14:textId="683371BC" w:rsidR="00C00723" w:rsidRPr="00BD41EA" w:rsidRDefault="00C00723" w:rsidP="00932943">
      <w:pPr>
        <w:pStyle w:val="1Satiindentedquotes"/>
        <w:rPr>
          <w:lang w:val="en-US"/>
        </w:rPr>
      </w:pPr>
      <w:r w:rsidRPr="00BD41EA">
        <w:rPr>
          <w:b/>
          <w:bCs/>
          <w:lang w:val="en-US"/>
        </w:rPr>
        <w:t>Translation:</w:t>
      </w:r>
      <w:r w:rsidRPr="00BD41EA">
        <w:rPr>
          <w:lang w:val="en-US"/>
        </w:rPr>
        <w:t xml:space="preserve"> An accomplished conclusion (</w:t>
      </w:r>
      <w:proofErr w:type="spellStart"/>
      <w:r w:rsidRPr="00BD41EA">
        <w:rPr>
          <w:i/>
          <w:iCs/>
          <w:lang w:val="en-US"/>
        </w:rPr>
        <w:t>sa</w:t>
      </w:r>
      <w:r w:rsidR="004C1380" w:rsidRPr="00BD41EA">
        <w:rPr>
          <w:i/>
          <w:iCs/>
          <w:lang w:val="en-US"/>
        </w:rPr>
        <w:t>ṁ</w:t>
      </w:r>
      <w:r w:rsidRPr="00BD41EA">
        <w:rPr>
          <w:i/>
          <w:iCs/>
          <w:lang w:val="en-US"/>
        </w:rPr>
        <w:t>sthitiḥ</w:t>
      </w:r>
      <w:proofErr w:type="spellEnd"/>
      <w:r w:rsidRPr="00BD41EA">
        <w:rPr>
          <w:lang w:val="en-US"/>
        </w:rPr>
        <w:t>) attained by accepting a particular literature (</w:t>
      </w:r>
      <w:r w:rsidRPr="00BD41EA">
        <w:rPr>
          <w:i/>
          <w:iCs/>
          <w:lang w:val="en-US"/>
        </w:rPr>
        <w:t>tantra</w:t>
      </w:r>
      <w:r w:rsidRPr="00BD41EA">
        <w:rPr>
          <w:lang w:val="en-US"/>
        </w:rPr>
        <w:t>), a particular hypothesis (</w:t>
      </w:r>
      <w:proofErr w:type="spellStart"/>
      <w:r w:rsidRPr="00BD41EA">
        <w:rPr>
          <w:i/>
          <w:iCs/>
          <w:lang w:val="en-US"/>
        </w:rPr>
        <w:t>adhikaraṇa</w:t>
      </w:r>
      <w:proofErr w:type="spellEnd"/>
      <w:r w:rsidRPr="00BD41EA">
        <w:rPr>
          <w:lang w:val="en-US"/>
        </w:rPr>
        <w:t>) or a particular unverified implication (</w:t>
      </w:r>
      <w:proofErr w:type="spellStart"/>
      <w:r w:rsidRPr="00BD41EA">
        <w:rPr>
          <w:i/>
          <w:iCs/>
          <w:lang w:val="en-US"/>
        </w:rPr>
        <w:t>abhyupagama</w:t>
      </w:r>
      <w:proofErr w:type="spellEnd"/>
      <w:r w:rsidRPr="00BD41EA">
        <w:rPr>
          <w:i/>
          <w:iCs/>
          <w:lang w:val="en-US"/>
        </w:rPr>
        <w:t>)</w:t>
      </w:r>
      <w:r w:rsidR="00CF62AD">
        <w:rPr>
          <w:i/>
          <w:iCs/>
          <w:lang w:val="en-US"/>
        </w:rPr>
        <w:t xml:space="preserve"> </w:t>
      </w:r>
      <w:r w:rsidRPr="00BD41EA">
        <w:rPr>
          <w:lang w:val="en-US"/>
        </w:rPr>
        <w:t>is known as a</w:t>
      </w:r>
      <w:r w:rsidR="00CF62AD">
        <w:rPr>
          <w:lang w:val="en-US"/>
        </w:rPr>
        <w:t xml:space="preserve"> </w:t>
      </w:r>
      <w:r w:rsidRPr="00BD41EA">
        <w:rPr>
          <w:i/>
          <w:iCs/>
          <w:lang w:val="en-US"/>
        </w:rPr>
        <w:t>siddhānta</w:t>
      </w:r>
      <w:r w:rsidRPr="00BD41EA">
        <w:rPr>
          <w:lang w:val="en-US"/>
        </w:rPr>
        <w:t>.</w:t>
      </w:r>
    </w:p>
    <w:p w14:paraId="5CE2517F" w14:textId="77777777" w:rsidR="00C00723" w:rsidRPr="00BD41EA" w:rsidRDefault="00C00723" w:rsidP="008A39A6">
      <w:pPr>
        <w:pStyle w:val="Satiparagraph"/>
        <w:rPr>
          <w:lang w:val="en-US"/>
        </w:rPr>
      </w:pPr>
    </w:p>
    <w:p w14:paraId="715D53FE" w14:textId="1AFEC8F3" w:rsidR="00C00723" w:rsidRPr="00BD41EA" w:rsidRDefault="00C00723" w:rsidP="008A39A6">
      <w:pPr>
        <w:pStyle w:val="Satiparagraph"/>
        <w:rPr>
          <w:lang w:val="en-US"/>
        </w:rPr>
      </w:pPr>
      <w:r w:rsidRPr="00BD41EA">
        <w:rPr>
          <w:lang w:val="en-US"/>
        </w:rPr>
        <w:t>The first variation of</w:t>
      </w:r>
      <w:r w:rsidR="00CF62AD">
        <w:rPr>
          <w:lang w:val="en-US"/>
        </w:rPr>
        <w:t xml:space="preserve"> </w:t>
      </w:r>
      <w:r w:rsidRPr="00BD41EA">
        <w:rPr>
          <w:i/>
          <w:iCs/>
          <w:lang w:val="en-US"/>
        </w:rPr>
        <w:t>siddhānta</w:t>
      </w:r>
      <w:r w:rsidR="00CF62AD">
        <w:rPr>
          <w:i/>
          <w:iCs/>
          <w:lang w:val="en-US"/>
        </w:rPr>
        <w:t xml:space="preserve"> </w:t>
      </w:r>
      <w:r w:rsidRPr="00BD41EA">
        <w:rPr>
          <w:lang w:val="en-US"/>
        </w:rPr>
        <w:t>is</w:t>
      </w:r>
      <w:r w:rsidR="00CF62AD">
        <w:rPr>
          <w:lang w:val="en-US"/>
        </w:rPr>
        <w:t xml:space="preserve"> </w:t>
      </w:r>
      <w:r w:rsidRPr="00BD41EA">
        <w:rPr>
          <w:i/>
          <w:iCs/>
          <w:lang w:val="en-US"/>
        </w:rPr>
        <w:t>tantra-</w:t>
      </w:r>
      <w:proofErr w:type="spellStart"/>
      <w:r w:rsidRPr="00BD41EA">
        <w:rPr>
          <w:i/>
          <w:iCs/>
          <w:lang w:val="en-US"/>
        </w:rPr>
        <w:t>sa</w:t>
      </w:r>
      <w:r w:rsidR="004C1380" w:rsidRPr="00BD41EA">
        <w:rPr>
          <w:i/>
          <w:iCs/>
          <w:lang w:val="en-US"/>
        </w:rPr>
        <w:t>ṁ</w:t>
      </w:r>
      <w:r w:rsidRPr="00BD41EA">
        <w:rPr>
          <w:i/>
          <w:iCs/>
          <w:lang w:val="en-US"/>
        </w:rPr>
        <w:t>sthitiḥ</w:t>
      </w:r>
      <w:proofErr w:type="spellEnd"/>
      <w:r w:rsidR="00AB46C0">
        <w:rPr>
          <w:i/>
          <w:iCs/>
          <w:lang w:val="en-US"/>
        </w:rPr>
        <w:t>,</w:t>
      </w:r>
      <w:r w:rsidR="00CF62AD">
        <w:rPr>
          <w:i/>
          <w:iCs/>
          <w:lang w:val="en-US"/>
        </w:rPr>
        <w:t xml:space="preserve"> </w:t>
      </w:r>
      <w:r w:rsidRPr="00BD41EA">
        <w:rPr>
          <w:lang w:val="en-US"/>
        </w:rPr>
        <w:t>accomplished conclusion by accepting a particular literature. This is again divided into two types</w:t>
      </w:r>
      <w:r w:rsidR="00AB46C0">
        <w:rPr>
          <w:lang w:val="en-US"/>
        </w:rPr>
        <w:t>:</w:t>
      </w:r>
      <w:r w:rsidR="00CF62AD">
        <w:rPr>
          <w:lang w:val="en-US"/>
        </w:rPr>
        <w:t xml:space="preserve"> </w:t>
      </w:r>
      <w:r w:rsidRPr="00BD41EA">
        <w:rPr>
          <w:lang w:val="en-US"/>
        </w:rPr>
        <w:t>(a)</w:t>
      </w:r>
      <w:r w:rsidR="00CF62AD">
        <w:rPr>
          <w:lang w:val="en-US"/>
        </w:rPr>
        <w:t xml:space="preserve"> </w:t>
      </w:r>
      <w:proofErr w:type="spellStart"/>
      <w:r w:rsidRPr="00BD41EA">
        <w:rPr>
          <w:i/>
          <w:iCs/>
          <w:lang w:val="en-US"/>
        </w:rPr>
        <w:t>sarva</w:t>
      </w:r>
      <w:proofErr w:type="spellEnd"/>
      <w:r w:rsidRPr="00BD41EA">
        <w:rPr>
          <w:i/>
          <w:iCs/>
          <w:lang w:val="en-US"/>
        </w:rPr>
        <w:t>-tantra-siddhānta</w:t>
      </w:r>
      <w:r w:rsidR="00AB46C0">
        <w:rPr>
          <w:i/>
          <w:iCs/>
          <w:lang w:val="en-US"/>
        </w:rPr>
        <w:t>,</w:t>
      </w:r>
      <w:r w:rsidR="00CF62AD">
        <w:rPr>
          <w:i/>
          <w:iCs/>
          <w:lang w:val="en-US"/>
        </w:rPr>
        <w:t xml:space="preserve"> </w:t>
      </w:r>
      <w:r w:rsidRPr="00BD41EA">
        <w:rPr>
          <w:lang w:val="en-US"/>
        </w:rPr>
        <w:t>(b)</w:t>
      </w:r>
      <w:r w:rsidR="00CF62AD">
        <w:rPr>
          <w:lang w:val="en-US"/>
        </w:rPr>
        <w:t xml:space="preserve"> </w:t>
      </w:r>
      <w:proofErr w:type="spellStart"/>
      <w:r w:rsidRPr="00BD41EA">
        <w:rPr>
          <w:i/>
          <w:iCs/>
          <w:lang w:val="en-US"/>
        </w:rPr>
        <w:t>prati</w:t>
      </w:r>
      <w:proofErr w:type="spellEnd"/>
      <w:r w:rsidRPr="00BD41EA">
        <w:rPr>
          <w:i/>
          <w:iCs/>
          <w:lang w:val="en-US"/>
        </w:rPr>
        <w:t>-tantra-siddhānta</w:t>
      </w:r>
      <w:r w:rsidR="00AB46C0">
        <w:rPr>
          <w:i/>
          <w:iCs/>
          <w:lang w:val="en-US"/>
        </w:rPr>
        <w:t>.</w:t>
      </w:r>
    </w:p>
    <w:p w14:paraId="246C35D4" w14:textId="77777777" w:rsidR="00C00723" w:rsidRPr="00BD41EA" w:rsidRDefault="00C00723" w:rsidP="008A39A6">
      <w:pPr>
        <w:pStyle w:val="Satiparagraph"/>
        <w:rPr>
          <w:lang w:val="en-US"/>
        </w:rPr>
      </w:pPr>
    </w:p>
    <w:p w14:paraId="6659D7E9" w14:textId="75A3ACA4" w:rsidR="00C00723" w:rsidRPr="00BD41EA" w:rsidRDefault="00C00723" w:rsidP="008A39A6">
      <w:pPr>
        <w:pStyle w:val="Satiparagraph"/>
        <w:rPr>
          <w:lang w:val="en-US"/>
        </w:rPr>
      </w:pPr>
      <w:r w:rsidRPr="00BD41EA">
        <w:rPr>
          <w:lang w:val="en-US"/>
        </w:rPr>
        <w:t>A</w:t>
      </w:r>
      <w:r w:rsidR="00CF62AD">
        <w:rPr>
          <w:lang w:val="en-US"/>
        </w:rPr>
        <w:t xml:space="preserve"> </w:t>
      </w:r>
      <w:proofErr w:type="spellStart"/>
      <w:r w:rsidRPr="00BD41EA">
        <w:rPr>
          <w:i/>
          <w:iCs/>
          <w:lang w:val="en-US"/>
        </w:rPr>
        <w:t>sarva</w:t>
      </w:r>
      <w:proofErr w:type="spellEnd"/>
      <w:r w:rsidRPr="00BD41EA">
        <w:rPr>
          <w:i/>
          <w:iCs/>
          <w:lang w:val="en-US"/>
        </w:rPr>
        <w:t>-tantra-siddhānta</w:t>
      </w:r>
      <w:r w:rsidR="00CF62AD">
        <w:rPr>
          <w:i/>
          <w:iCs/>
          <w:lang w:val="en-US"/>
        </w:rPr>
        <w:t xml:space="preserve"> </w:t>
      </w:r>
      <w:r w:rsidRPr="00BD41EA">
        <w:rPr>
          <w:lang w:val="en-US"/>
        </w:rPr>
        <w:t>is one which is well established in one literature and not contradicted by any other literature. For example, a statem</w:t>
      </w:r>
      <w:r w:rsidR="002D1972" w:rsidRPr="00BD41EA">
        <w:rPr>
          <w:lang w:val="en-US"/>
        </w:rPr>
        <w:t xml:space="preserve">ent such as </w:t>
      </w:r>
      <w:r w:rsidR="00260064" w:rsidRPr="00BD41EA">
        <w:rPr>
          <w:lang w:val="en-US"/>
        </w:rPr>
        <w:t>“</w:t>
      </w:r>
      <w:r w:rsidR="00CB68B1">
        <w:rPr>
          <w:lang w:val="en-US"/>
        </w:rPr>
        <w:t>e</w:t>
      </w:r>
      <w:r w:rsidR="002D1972" w:rsidRPr="00BD41EA">
        <w:rPr>
          <w:lang w:val="en-US"/>
        </w:rPr>
        <w:t>yes are sense-organs</w:t>
      </w:r>
      <w:r w:rsidR="00260064" w:rsidRPr="00BD41EA">
        <w:rPr>
          <w:lang w:val="en-US"/>
        </w:rPr>
        <w:t>”</w:t>
      </w:r>
      <w:r w:rsidRPr="00BD41EA">
        <w:rPr>
          <w:lang w:val="en-US"/>
        </w:rPr>
        <w:t xml:space="preserve"> may be given in one literature, and it is not contradicted in any other literature. Thus, such a statement becomes a</w:t>
      </w:r>
      <w:r w:rsidR="00CF62AD">
        <w:rPr>
          <w:lang w:val="en-US"/>
        </w:rPr>
        <w:t xml:space="preserve"> </w:t>
      </w:r>
      <w:proofErr w:type="spellStart"/>
      <w:r w:rsidRPr="00BD41EA">
        <w:rPr>
          <w:i/>
          <w:iCs/>
          <w:lang w:val="en-US"/>
        </w:rPr>
        <w:t>sarva</w:t>
      </w:r>
      <w:proofErr w:type="spellEnd"/>
      <w:r w:rsidRPr="00BD41EA">
        <w:rPr>
          <w:i/>
          <w:iCs/>
          <w:lang w:val="en-US"/>
        </w:rPr>
        <w:t>-tantra-siddhānta</w:t>
      </w:r>
      <w:r w:rsidRPr="00BD41EA">
        <w:rPr>
          <w:lang w:val="en-US"/>
        </w:rPr>
        <w:t>.</w:t>
      </w:r>
    </w:p>
    <w:p w14:paraId="1FBCF3F1" w14:textId="77777777" w:rsidR="00C00723" w:rsidRPr="00BD41EA" w:rsidRDefault="00C00723" w:rsidP="008A39A6">
      <w:pPr>
        <w:pStyle w:val="Satiparagraph"/>
        <w:rPr>
          <w:lang w:val="en-US"/>
        </w:rPr>
      </w:pPr>
    </w:p>
    <w:p w14:paraId="2EE7266A" w14:textId="68BA2F79" w:rsidR="00C00723" w:rsidRPr="00BD41EA" w:rsidRDefault="00C00723" w:rsidP="008A39A6">
      <w:pPr>
        <w:pStyle w:val="Satiparagraph"/>
        <w:rPr>
          <w:lang w:val="en-US"/>
        </w:rPr>
      </w:pPr>
      <w:r w:rsidRPr="00BD41EA">
        <w:rPr>
          <w:lang w:val="en-US"/>
        </w:rPr>
        <w:t>A</w:t>
      </w:r>
      <w:r w:rsidR="00CF62AD">
        <w:rPr>
          <w:lang w:val="en-US"/>
        </w:rPr>
        <w:t xml:space="preserve"> </w:t>
      </w:r>
      <w:proofErr w:type="spellStart"/>
      <w:r w:rsidRPr="00BD41EA">
        <w:rPr>
          <w:i/>
          <w:iCs/>
          <w:lang w:val="en-US"/>
        </w:rPr>
        <w:t>prati</w:t>
      </w:r>
      <w:proofErr w:type="spellEnd"/>
      <w:r w:rsidRPr="00BD41EA">
        <w:rPr>
          <w:i/>
          <w:iCs/>
          <w:lang w:val="en-US"/>
        </w:rPr>
        <w:t>-tantra-siddhānta</w:t>
      </w:r>
      <w:r w:rsidR="002D1972" w:rsidRPr="00BD41EA">
        <w:rPr>
          <w:i/>
          <w:iCs/>
          <w:lang w:val="en-US"/>
        </w:rPr>
        <w:t>,</w:t>
      </w:r>
      <w:r w:rsidR="00CF62AD">
        <w:rPr>
          <w:i/>
          <w:iCs/>
          <w:lang w:val="en-US"/>
        </w:rPr>
        <w:t xml:space="preserve"> </w:t>
      </w:r>
      <w:r w:rsidRPr="00BD41EA">
        <w:rPr>
          <w:lang w:val="en-US"/>
        </w:rPr>
        <w:t>however</w:t>
      </w:r>
      <w:r w:rsidR="002D1972" w:rsidRPr="00BD41EA">
        <w:rPr>
          <w:lang w:val="en-US"/>
        </w:rPr>
        <w:t>,</w:t>
      </w:r>
      <w:r w:rsidRPr="00BD41EA">
        <w:rPr>
          <w:lang w:val="en-US"/>
        </w:rPr>
        <w:t xml:space="preserve"> may be established in one literature but may be contradicted by other literature. For example: the followers of</w:t>
      </w:r>
      <w:r w:rsidR="00CF62AD">
        <w:rPr>
          <w:lang w:val="en-US"/>
        </w:rPr>
        <w:t xml:space="preserve"> </w:t>
      </w:r>
      <w:proofErr w:type="spellStart"/>
      <w:r w:rsidRPr="00BD41EA">
        <w:rPr>
          <w:i/>
          <w:iCs/>
          <w:lang w:val="en-US"/>
        </w:rPr>
        <w:t>advaita-vāda</w:t>
      </w:r>
      <w:proofErr w:type="spellEnd"/>
      <w:r w:rsidR="00CF62AD">
        <w:rPr>
          <w:i/>
          <w:iCs/>
          <w:lang w:val="en-US"/>
        </w:rPr>
        <w:t xml:space="preserve"> </w:t>
      </w:r>
      <w:r w:rsidRPr="00BD41EA">
        <w:rPr>
          <w:lang w:val="en-US"/>
        </w:rPr>
        <w:t>establish in their literature that this world is</w:t>
      </w:r>
      <w:r w:rsidR="00CF62AD">
        <w:rPr>
          <w:lang w:val="en-US"/>
        </w:rPr>
        <w:t xml:space="preserve"> </w:t>
      </w:r>
      <w:proofErr w:type="spellStart"/>
      <w:r w:rsidRPr="00BD41EA">
        <w:rPr>
          <w:i/>
          <w:iCs/>
          <w:lang w:val="en-US"/>
        </w:rPr>
        <w:t>mithyā</w:t>
      </w:r>
      <w:proofErr w:type="spellEnd"/>
      <w:r w:rsidR="00CF62AD">
        <w:rPr>
          <w:i/>
          <w:iCs/>
          <w:lang w:val="en-US"/>
        </w:rPr>
        <w:t xml:space="preserve"> </w:t>
      </w:r>
      <w:r w:rsidRPr="00BD41EA">
        <w:rPr>
          <w:lang w:val="en-US"/>
        </w:rPr>
        <w:t>(</w:t>
      </w:r>
      <w:proofErr w:type="gramStart"/>
      <w:r w:rsidRPr="00BD41EA">
        <w:rPr>
          <w:lang w:val="en-US"/>
        </w:rPr>
        <w:t>completely false</w:t>
      </w:r>
      <w:proofErr w:type="gramEnd"/>
      <w:r w:rsidRPr="00BD41EA">
        <w:rPr>
          <w:lang w:val="en-US"/>
        </w:rPr>
        <w:t>), which is contradicted by</w:t>
      </w:r>
      <w:r w:rsidR="00CF62AD">
        <w:rPr>
          <w:lang w:val="en-US"/>
        </w:rPr>
        <w:t xml:space="preserve"> </w:t>
      </w:r>
      <w:proofErr w:type="spellStart"/>
      <w:r w:rsidRPr="00BD41EA">
        <w:rPr>
          <w:i/>
          <w:iCs/>
          <w:lang w:val="en-US"/>
        </w:rPr>
        <w:t>vaiṣṇava-śāstras</w:t>
      </w:r>
      <w:proofErr w:type="spellEnd"/>
      <w:r w:rsidR="00CF62AD">
        <w:rPr>
          <w:i/>
          <w:iCs/>
          <w:lang w:val="en-US"/>
        </w:rPr>
        <w:t xml:space="preserve"> </w:t>
      </w:r>
      <w:r w:rsidRPr="00BD41EA">
        <w:rPr>
          <w:lang w:val="en-US"/>
        </w:rPr>
        <w:t>which say that the world is</w:t>
      </w:r>
      <w:r w:rsidR="00CF62AD">
        <w:rPr>
          <w:lang w:val="en-US"/>
        </w:rPr>
        <w:t xml:space="preserve"> </w:t>
      </w:r>
      <w:proofErr w:type="spellStart"/>
      <w:r w:rsidRPr="00BD41EA">
        <w:rPr>
          <w:i/>
          <w:iCs/>
          <w:lang w:val="en-US"/>
        </w:rPr>
        <w:t>satyam</w:t>
      </w:r>
      <w:proofErr w:type="spellEnd"/>
      <w:r w:rsidR="00CF62AD">
        <w:rPr>
          <w:i/>
          <w:iCs/>
          <w:lang w:val="en-US"/>
        </w:rPr>
        <w:t xml:space="preserve"> </w:t>
      </w:r>
      <w:r w:rsidRPr="00BD41EA">
        <w:rPr>
          <w:lang w:val="en-US"/>
        </w:rPr>
        <w:t>(true) but temporary.</w:t>
      </w:r>
    </w:p>
    <w:p w14:paraId="74B97D62" w14:textId="77777777" w:rsidR="00C00723" w:rsidRPr="00BD41EA" w:rsidRDefault="00C00723" w:rsidP="008A39A6">
      <w:pPr>
        <w:pStyle w:val="Satiparagraph"/>
        <w:rPr>
          <w:lang w:val="en-US"/>
        </w:rPr>
      </w:pPr>
    </w:p>
    <w:p w14:paraId="0B0C0061" w14:textId="15C17C4B" w:rsidR="00C00723" w:rsidRPr="00BD41EA" w:rsidRDefault="00C00723" w:rsidP="008A39A6">
      <w:pPr>
        <w:pStyle w:val="Satiparagraph"/>
        <w:rPr>
          <w:lang w:val="en-US"/>
        </w:rPr>
      </w:pPr>
      <w:r w:rsidRPr="00BD41EA">
        <w:rPr>
          <w:lang w:val="en-US"/>
        </w:rPr>
        <w:t>An</w:t>
      </w:r>
      <w:r w:rsidR="00CF62AD">
        <w:rPr>
          <w:lang w:val="en-US"/>
        </w:rPr>
        <w:t xml:space="preserve"> </w:t>
      </w:r>
      <w:proofErr w:type="spellStart"/>
      <w:r w:rsidRPr="00BD41EA">
        <w:rPr>
          <w:i/>
          <w:iCs/>
          <w:lang w:val="en-US"/>
        </w:rPr>
        <w:t>adhikaraṇa</w:t>
      </w:r>
      <w:proofErr w:type="spellEnd"/>
      <w:r w:rsidRPr="00BD41EA">
        <w:rPr>
          <w:i/>
          <w:iCs/>
          <w:lang w:val="en-US"/>
        </w:rPr>
        <w:t>-siddhānta</w:t>
      </w:r>
      <w:r w:rsidR="00CF62AD">
        <w:rPr>
          <w:i/>
          <w:iCs/>
          <w:lang w:val="en-US"/>
        </w:rPr>
        <w:t xml:space="preserve"> </w:t>
      </w:r>
      <w:r w:rsidRPr="00BD41EA">
        <w:rPr>
          <w:lang w:val="en-US"/>
        </w:rPr>
        <w:t xml:space="preserve">is a conclusion </w:t>
      </w:r>
      <w:r w:rsidR="002D1972" w:rsidRPr="00BD41EA">
        <w:rPr>
          <w:lang w:val="en-US"/>
        </w:rPr>
        <w:t>that,</w:t>
      </w:r>
      <w:r w:rsidRPr="00BD41EA">
        <w:rPr>
          <w:lang w:val="en-US"/>
        </w:rPr>
        <w:t xml:space="preserve"> when accepted</w:t>
      </w:r>
      <w:r w:rsidR="002D1972" w:rsidRPr="00BD41EA">
        <w:rPr>
          <w:lang w:val="en-US"/>
        </w:rPr>
        <w:t>,</w:t>
      </w:r>
      <w:r w:rsidRPr="00BD41EA">
        <w:rPr>
          <w:lang w:val="en-US"/>
        </w:rPr>
        <w:t xml:space="preserve"> leads to acceptance of other</w:t>
      </w:r>
      <w:r w:rsidR="00CF62AD">
        <w:rPr>
          <w:lang w:val="en-US"/>
        </w:rPr>
        <w:t xml:space="preserve"> </w:t>
      </w:r>
      <w:proofErr w:type="spellStart"/>
      <w:r w:rsidRPr="00BD41EA">
        <w:rPr>
          <w:i/>
          <w:iCs/>
          <w:lang w:val="en-US"/>
        </w:rPr>
        <w:t>siddhāntas</w:t>
      </w:r>
      <w:proofErr w:type="spellEnd"/>
      <w:r w:rsidRPr="00BD41EA">
        <w:rPr>
          <w:lang w:val="en-US"/>
        </w:rPr>
        <w:t xml:space="preserve">. </w:t>
      </w:r>
      <w:r w:rsidR="00B56775">
        <w:rPr>
          <w:lang w:val="en-US"/>
        </w:rPr>
        <w:t>For example,</w:t>
      </w:r>
      <w:r w:rsidRPr="00BD41EA">
        <w:rPr>
          <w:lang w:val="en-US"/>
        </w:rPr>
        <w:t xml:space="preserve"> if someone accepts a statement</w:t>
      </w:r>
      <w:r w:rsidR="006D3A7E">
        <w:rPr>
          <w:lang w:val="en-US"/>
        </w:rPr>
        <w:t xml:space="preserve">: </w:t>
      </w:r>
      <w:r w:rsidR="00260064" w:rsidRPr="00BD41EA">
        <w:rPr>
          <w:lang w:val="en-US"/>
        </w:rPr>
        <w:t>“</w:t>
      </w:r>
      <w:r w:rsidRPr="00BD41EA">
        <w:rPr>
          <w:lang w:val="en-US"/>
        </w:rPr>
        <w:t>the soul is distinct from the body</w:t>
      </w:r>
      <w:r w:rsidR="00A93D7E" w:rsidRPr="00BD41EA">
        <w:t>,”</w:t>
      </w:r>
      <w:r w:rsidRPr="00BD41EA">
        <w:rPr>
          <w:lang w:val="en-US"/>
        </w:rPr>
        <w:t xml:space="preserve"> they have already accepted the</w:t>
      </w:r>
      <w:r w:rsidR="00CF62AD">
        <w:rPr>
          <w:lang w:val="en-US"/>
        </w:rPr>
        <w:t xml:space="preserve"> </w:t>
      </w:r>
      <w:r w:rsidRPr="00BD41EA">
        <w:rPr>
          <w:i/>
          <w:iCs/>
          <w:lang w:val="en-US"/>
        </w:rPr>
        <w:t>siddhānta</w:t>
      </w:r>
      <w:r w:rsidR="00CF62AD">
        <w:rPr>
          <w:i/>
          <w:iCs/>
          <w:lang w:val="en-US"/>
        </w:rPr>
        <w:t xml:space="preserve"> </w:t>
      </w:r>
      <w:r w:rsidRPr="00BD41EA">
        <w:rPr>
          <w:lang w:val="en-US"/>
        </w:rPr>
        <w:t xml:space="preserve">that </w:t>
      </w:r>
      <w:r w:rsidR="00260064" w:rsidRPr="00BD41EA">
        <w:rPr>
          <w:lang w:val="en-US"/>
        </w:rPr>
        <w:t>“</w:t>
      </w:r>
      <w:r w:rsidRPr="00BD41EA">
        <w:rPr>
          <w:lang w:val="en-US"/>
        </w:rPr>
        <w:t>the</w:t>
      </w:r>
      <w:r w:rsidR="00236CED" w:rsidRPr="00BD41EA">
        <w:rPr>
          <w:lang w:val="en-US"/>
        </w:rPr>
        <w:t>re is such a thing as the soul</w:t>
      </w:r>
      <w:r w:rsidR="006620F2">
        <w:rPr>
          <w:lang w:val="en-AU"/>
        </w:rPr>
        <w:t>.</w:t>
      </w:r>
      <w:r w:rsidR="006620F2" w:rsidRPr="00BD41EA">
        <w:rPr>
          <w:lang w:val="en-AU"/>
        </w:rPr>
        <w:t>”</w:t>
      </w:r>
    </w:p>
    <w:p w14:paraId="667752BE" w14:textId="77777777" w:rsidR="00C00723" w:rsidRPr="00BD41EA" w:rsidRDefault="00C00723" w:rsidP="008A39A6">
      <w:pPr>
        <w:pStyle w:val="Satiparagraph"/>
        <w:rPr>
          <w:lang w:val="en-US"/>
        </w:rPr>
      </w:pPr>
    </w:p>
    <w:p w14:paraId="0AAE2422" w14:textId="7F84FFAB" w:rsidR="00C00723" w:rsidRPr="00BD41EA" w:rsidRDefault="00C00723" w:rsidP="008A39A6">
      <w:pPr>
        <w:pStyle w:val="Satiparagraph"/>
        <w:rPr>
          <w:lang w:val="en-US"/>
        </w:rPr>
      </w:pPr>
      <w:r w:rsidRPr="00BD41EA">
        <w:rPr>
          <w:lang w:val="en-US"/>
        </w:rPr>
        <w:t>An</w:t>
      </w:r>
      <w:r w:rsidR="00CF62AD">
        <w:rPr>
          <w:lang w:val="en-US"/>
        </w:rPr>
        <w:t xml:space="preserve"> </w:t>
      </w:r>
      <w:proofErr w:type="spellStart"/>
      <w:r w:rsidRPr="00BD41EA">
        <w:rPr>
          <w:i/>
          <w:iCs/>
          <w:lang w:val="en-US"/>
        </w:rPr>
        <w:t>abhyupagama</w:t>
      </w:r>
      <w:proofErr w:type="spellEnd"/>
      <w:r w:rsidRPr="00BD41EA">
        <w:rPr>
          <w:i/>
          <w:iCs/>
          <w:lang w:val="en-US"/>
        </w:rPr>
        <w:t>-siddhānta</w:t>
      </w:r>
      <w:r w:rsidR="00CF62AD">
        <w:rPr>
          <w:i/>
          <w:iCs/>
          <w:lang w:val="en-US"/>
        </w:rPr>
        <w:t xml:space="preserve"> </w:t>
      </w:r>
      <w:r w:rsidRPr="00BD41EA">
        <w:rPr>
          <w:lang w:val="en-US"/>
        </w:rPr>
        <w:t>is one in which an unverified</w:t>
      </w:r>
      <w:r w:rsidR="00CF62AD">
        <w:rPr>
          <w:lang w:val="en-US"/>
        </w:rPr>
        <w:t xml:space="preserve"> </w:t>
      </w:r>
      <w:r w:rsidRPr="00BD41EA">
        <w:rPr>
          <w:i/>
          <w:iCs/>
          <w:lang w:val="en-US"/>
        </w:rPr>
        <w:t>siddhānta</w:t>
      </w:r>
      <w:r w:rsidR="00CF62AD">
        <w:rPr>
          <w:i/>
          <w:iCs/>
          <w:lang w:val="en-US"/>
        </w:rPr>
        <w:t xml:space="preserve"> </w:t>
      </w:r>
      <w:r w:rsidRPr="00BD41EA">
        <w:rPr>
          <w:lang w:val="en-US"/>
        </w:rPr>
        <w:t>is accepted as verified and then based on that</w:t>
      </w:r>
      <w:r w:rsidR="00CF62AD">
        <w:rPr>
          <w:lang w:val="en-US"/>
        </w:rPr>
        <w:t xml:space="preserve"> </w:t>
      </w:r>
      <w:r w:rsidRPr="00BD41EA">
        <w:rPr>
          <w:i/>
          <w:iCs/>
          <w:lang w:val="en-US"/>
        </w:rPr>
        <w:t>siddhānta</w:t>
      </w:r>
      <w:r w:rsidRPr="00BD41EA">
        <w:rPr>
          <w:lang w:val="en-US"/>
        </w:rPr>
        <w:t>, some other</w:t>
      </w:r>
      <w:r w:rsidR="00CF62AD">
        <w:rPr>
          <w:lang w:val="en-US"/>
        </w:rPr>
        <w:t xml:space="preserve"> </w:t>
      </w:r>
      <w:r w:rsidRPr="00BD41EA">
        <w:rPr>
          <w:i/>
          <w:iCs/>
          <w:lang w:val="en-US"/>
        </w:rPr>
        <w:t>siddhānta</w:t>
      </w:r>
      <w:r w:rsidR="00CF62AD">
        <w:rPr>
          <w:i/>
          <w:iCs/>
          <w:lang w:val="en-US"/>
        </w:rPr>
        <w:t xml:space="preserve"> </w:t>
      </w:r>
      <w:r w:rsidRPr="00BD41EA">
        <w:rPr>
          <w:lang w:val="en-US"/>
        </w:rPr>
        <w:t xml:space="preserve">is put to the test. For example, one may accept that </w:t>
      </w:r>
      <w:r w:rsidR="007C3119" w:rsidRPr="00BD41EA">
        <w:rPr>
          <w:lang w:val="en-US"/>
        </w:rPr>
        <w:t>“</w:t>
      </w:r>
      <w:r w:rsidRPr="00BD41EA">
        <w:rPr>
          <w:lang w:val="en-US"/>
        </w:rPr>
        <w:t>soul exists</w:t>
      </w:r>
      <w:r w:rsidR="007C3119" w:rsidRPr="00BD41EA">
        <w:rPr>
          <w:lang w:val="en-US"/>
        </w:rPr>
        <w:t>”</w:t>
      </w:r>
      <w:r w:rsidRPr="00BD41EA">
        <w:rPr>
          <w:lang w:val="en-US"/>
        </w:rPr>
        <w:t xml:space="preserve"> and then try to verify the</w:t>
      </w:r>
      <w:r w:rsidR="00CF62AD">
        <w:rPr>
          <w:lang w:val="en-US"/>
        </w:rPr>
        <w:t xml:space="preserve"> </w:t>
      </w:r>
      <w:r w:rsidRPr="00BD41EA">
        <w:rPr>
          <w:i/>
          <w:iCs/>
          <w:lang w:val="en-US"/>
        </w:rPr>
        <w:t>siddhānta</w:t>
      </w:r>
      <w:r w:rsidR="00CF62AD">
        <w:rPr>
          <w:i/>
          <w:iCs/>
          <w:lang w:val="en-US"/>
        </w:rPr>
        <w:t xml:space="preserve"> </w:t>
      </w:r>
      <w:r w:rsidRPr="00BD41EA">
        <w:rPr>
          <w:lang w:val="en-US"/>
        </w:rPr>
        <w:t xml:space="preserve">that </w:t>
      </w:r>
      <w:r w:rsidR="007C3119" w:rsidRPr="00BD41EA">
        <w:rPr>
          <w:lang w:val="en-US"/>
        </w:rPr>
        <w:t>“</w:t>
      </w:r>
      <w:r w:rsidRPr="00BD41EA">
        <w:rPr>
          <w:lang w:val="en-US"/>
        </w:rPr>
        <w:t>soul is distinct from matter</w:t>
      </w:r>
      <w:r w:rsidR="006620F2">
        <w:rPr>
          <w:lang w:val="en-AU"/>
        </w:rPr>
        <w:t>.</w:t>
      </w:r>
      <w:r w:rsidR="006620F2" w:rsidRPr="00BD41EA">
        <w:rPr>
          <w:lang w:val="en-AU"/>
        </w:rPr>
        <w:t>”</w:t>
      </w:r>
    </w:p>
    <w:p w14:paraId="55ACEF69" w14:textId="77777777" w:rsidR="00C00723" w:rsidRPr="00BD41EA" w:rsidRDefault="00C00723" w:rsidP="008A39A6">
      <w:pPr>
        <w:pStyle w:val="Satiparagraph"/>
        <w:rPr>
          <w:lang w:val="en-US"/>
        </w:rPr>
      </w:pPr>
    </w:p>
    <w:p w14:paraId="253B3964" w14:textId="77777777" w:rsidR="00C031B1" w:rsidRDefault="00C00723" w:rsidP="008A39A6">
      <w:pPr>
        <w:pStyle w:val="Satiparagraph"/>
        <w:rPr>
          <w:lang w:val="en-US"/>
        </w:rPr>
      </w:pPr>
      <w:r w:rsidRPr="00BD41EA">
        <w:rPr>
          <w:lang w:val="en-US"/>
        </w:rPr>
        <w:t>Based on these types of</w:t>
      </w:r>
      <w:r w:rsidR="00CF62AD">
        <w:rPr>
          <w:lang w:val="en-US"/>
        </w:rPr>
        <w:t xml:space="preserve"> </w:t>
      </w:r>
      <w:proofErr w:type="spellStart"/>
      <w:r w:rsidRPr="00BD41EA">
        <w:rPr>
          <w:i/>
          <w:iCs/>
          <w:lang w:val="en-US"/>
        </w:rPr>
        <w:t>siddhāntas</w:t>
      </w:r>
      <w:proofErr w:type="spellEnd"/>
      <w:r w:rsidR="00CF62AD">
        <w:rPr>
          <w:i/>
          <w:iCs/>
          <w:lang w:val="en-US"/>
        </w:rPr>
        <w:t xml:space="preserve"> </w:t>
      </w:r>
      <w:r w:rsidRPr="00BD41EA">
        <w:rPr>
          <w:lang w:val="en-US"/>
        </w:rPr>
        <w:t>given by traditional authorities like Gautama, it can be easily understood that not all</w:t>
      </w:r>
      <w:r w:rsidR="00CF62AD">
        <w:rPr>
          <w:lang w:val="en-US"/>
        </w:rPr>
        <w:t xml:space="preserve"> </w:t>
      </w:r>
      <w:proofErr w:type="spellStart"/>
      <w:r w:rsidRPr="00BD41EA">
        <w:rPr>
          <w:i/>
          <w:iCs/>
          <w:lang w:val="en-US"/>
        </w:rPr>
        <w:t>siddhāntas</w:t>
      </w:r>
      <w:proofErr w:type="spellEnd"/>
      <w:r w:rsidR="00CF62AD">
        <w:rPr>
          <w:i/>
          <w:iCs/>
          <w:lang w:val="en-US"/>
        </w:rPr>
        <w:t xml:space="preserve"> </w:t>
      </w:r>
      <w:r w:rsidRPr="00BD41EA">
        <w:rPr>
          <w:lang w:val="en-US"/>
        </w:rPr>
        <w:t>refer to eternal, absolute truths. Some</w:t>
      </w:r>
      <w:r w:rsidR="00CF62AD">
        <w:rPr>
          <w:lang w:val="en-US"/>
        </w:rPr>
        <w:t xml:space="preserve"> </w:t>
      </w:r>
      <w:proofErr w:type="spellStart"/>
      <w:r w:rsidRPr="00BD41EA">
        <w:rPr>
          <w:i/>
          <w:iCs/>
          <w:lang w:val="en-US"/>
        </w:rPr>
        <w:t>siddhāntas</w:t>
      </w:r>
      <w:proofErr w:type="spellEnd"/>
      <w:r w:rsidR="00CF62AD">
        <w:rPr>
          <w:i/>
          <w:iCs/>
          <w:lang w:val="en-US"/>
        </w:rPr>
        <w:t xml:space="preserve"> </w:t>
      </w:r>
      <w:r w:rsidRPr="00BD41EA">
        <w:rPr>
          <w:lang w:val="en-US"/>
        </w:rPr>
        <w:t xml:space="preserve">are very </w:t>
      </w:r>
      <w:proofErr w:type="gramStart"/>
      <w:r w:rsidRPr="00BD41EA">
        <w:rPr>
          <w:lang w:val="en-US"/>
        </w:rPr>
        <w:t>context-specific</w:t>
      </w:r>
      <w:proofErr w:type="gramEnd"/>
      <w:r w:rsidRPr="00BD41EA">
        <w:rPr>
          <w:lang w:val="en-US"/>
        </w:rPr>
        <w:t>. For example, the statement</w:t>
      </w:r>
      <w:r w:rsidR="00D14C80">
        <w:rPr>
          <w:lang w:val="en-US"/>
        </w:rPr>
        <w:t>:</w:t>
      </w:r>
      <w:r w:rsidRPr="00BD41EA">
        <w:rPr>
          <w:lang w:val="en-US"/>
        </w:rPr>
        <w:t xml:space="preserve"> </w:t>
      </w:r>
      <w:r w:rsidR="007C3119" w:rsidRPr="00BD41EA">
        <w:rPr>
          <w:lang w:val="en-US"/>
        </w:rPr>
        <w:t>“</w:t>
      </w:r>
      <w:proofErr w:type="spellStart"/>
      <w:r w:rsidRPr="00BD41EA">
        <w:rPr>
          <w:lang w:val="en-US"/>
        </w:rPr>
        <w:t>Vyāsadeva</w:t>
      </w:r>
      <w:proofErr w:type="spellEnd"/>
      <w:r w:rsidRPr="00BD41EA">
        <w:rPr>
          <w:lang w:val="en-US"/>
        </w:rPr>
        <w:t xml:space="preserve"> is an incarnation of </w:t>
      </w:r>
      <w:r w:rsidR="0038639E" w:rsidRPr="00BD41EA">
        <w:rPr>
          <w:lang w:val="en-US"/>
        </w:rPr>
        <w:t>Kṛṣṇa</w:t>
      </w:r>
      <w:r w:rsidR="008F7427" w:rsidRPr="00BD41EA">
        <w:rPr>
          <w:lang w:val="en-US"/>
        </w:rPr>
        <w:t>”</w:t>
      </w:r>
      <w:r w:rsidRPr="00BD41EA">
        <w:rPr>
          <w:lang w:val="en-US"/>
        </w:rPr>
        <w:t xml:space="preserve"> is true for the current</w:t>
      </w:r>
      <w:r w:rsidR="00CF62AD">
        <w:rPr>
          <w:lang w:val="en-US"/>
        </w:rPr>
        <w:t xml:space="preserve"> </w:t>
      </w:r>
      <w:proofErr w:type="spellStart"/>
      <w:r w:rsidRPr="00BD41EA">
        <w:rPr>
          <w:i/>
          <w:iCs/>
          <w:lang w:val="en-US"/>
        </w:rPr>
        <w:t>catur</w:t>
      </w:r>
      <w:proofErr w:type="spellEnd"/>
      <w:r w:rsidRPr="00BD41EA">
        <w:rPr>
          <w:i/>
          <w:iCs/>
          <w:lang w:val="en-US"/>
        </w:rPr>
        <w:t>-yuga</w:t>
      </w:r>
      <w:r w:rsidR="00CA22B1">
        <w:rPr>
          <w:i/>
          <w:iCs/>
          <w:lang w:val="en-US"/>
        </w:rPr>
        <w:t xml:space="preserve"> </w:t>
      </w:r>
      <w:r w:rsidRPr="00BD41EA">
        <w:rPr>
          <w:lang w:val="en-US"/>
        </w:rPr>
        <w:t xml:space="preserve">(cycle of four ages). However, it is not true for the </w:t>
      </w:r>
      <w:proofErr w:type="spellStart"/>
      <w:r w:rsidRPr="00BD41EA">
        <w:rPr>
          <w:lang w:val="en-US"/>
        </w:rPr>
        <w:t>Vyāsadevas</w:t>
      </w:r>
      <w:proofErr w:type="spellEnd"/>
      <w:r w:rsidRPr="00BD41EA">
        <w:rPr>
          <w:lang w:val="en-US"/>
        </w:rPr>
        <w:t xml:space="preserve"> who appeared </w:t>
      </w:r>
      <w:proofErr w:type="gramStart"/>
      <w:r w:rsidRPr="00BD41EA">
        <w:rPr>
          <w:lang w:val="en-US"/>
        </w:rPr>
        <w:t>previous to</w:t>
      </w:r>
      <w:proofErr w:type="gramEnd"/>
      <w:r w:rsidRPr="00BD41EA">
        <w:rPr>
          <w:lang w:val="en-US"/>
        </w:rPr>
        <w:t xml:space="preserve"> the current one and it is also not true for those who will appear after the current </w:t>
      </w:r>
      <w:proofErr w:type="spellStart"/>
      <w:r w:rsidRPr="00BD41EA">
        <w:rPr>
          <w:lang w:val="en-US"/>
        </w:rPr>
        <w:t>Vyāsadeva</w:t>
      </w:r>
      <w:proofErr w:type="spellEnd"/>
      <w:r w:rsidRPr="00BD41EA">
        <w:rPr>
          <w:lang w:val="en-US"/>
        </w:rPr>
        <w:t xml:space="preserve"> in the current day of Manu. Only the current </w:t>
      </w:r>
      <w:proofErr w:type="spellStart"/>
      <w:r w:rsidRPr="00BD41EA">
        <w:rPr>
          <w:lang w:val="en-US"/>
        </w:rPr>
        <w:t>Vyāsadeva</w:t>
      </w:r>
      <w:proofErr w:type="spellEnd"/>
      <w:r w:rsidRPr="00BD41EA">
        <w:rPr>
          <w:lang w:val="en-US"/>
        </w:rPr>
        <w:t xml:space="preserve"> is an incarnation of </w:t>
      </w:r>
      <w:r w:rsidR="0038639E" w:rsidRPr="00BD41EA">
        <w:rPr>
          <w:lang w:val="en-US"/>
        </w:rPr>
        <w:t>Kṛṣṇa</w:t>
      </w:r>
      <w:r w:rsidR="00573D45">
        <w:rPr>
          <w:lang w:val="en-US"/>
        </w:rPr>
        <w:t xml:space="preserve">. </w:t>
      </w:r>
    </w:p>
    <w:p w14:paraId="1013131C" w14:textId="77777777" w:rsidR="00C031B1" w:rsidRDefault="00C031B1" w:rsidP="008A39A6">
      <w:pPr>
        <w:pStyle w:val="Satiparagraph"/>
        <w:rPr>
          <w:lang w:val="en-US"/>
        </w:rPr>
      </w:pPr>
    </w:p>
    <w:p w14:paraId="66697EC9" w14:textId="337AFA3B" w:rsidR="00C00723" w:rsidRPr="00BD41EA" w:rsidRDefault="00573D45" w:rsidP="008A39A6">
      <w:pPr>
        <w:pStyle w:val="Satiparagraph"/>
        <w:rPr>
          <w:lang w:val="en-US"/>
        </w:rPr>
      </w:pPr>
      <w:proofErr w:type="spellStart"/>
      <w:r w:rsidRPr="00BD41EA">
        <w:rPr>
          <w:i/>
          <w:iCs/>
          <w:lang w:val="en-US"/>
        </w:rPr>
        <w:t>Viṣṇu-purāṇa</w:t>
      </w:r>
      <w:proofErr w:type="spellEnd"/>
      <w:r w:rsidRPr="00BD41EA">
        <w:rPr>
          <w:b/>
          <w:bCs/>
          <w:lang w:val="en-US"/>
        </w:rPr>
        <w:t xml:space="preserve"> </w:t>
      </w:r>
      <w:r w:rsidRPr="00BD41EA">
        <w:rPr>
          <w:lang w:val="en-US"/>
        </w:rPr>
        <w:t>3.4.5</w:t>
      </w:r>
      <w:r w:rsidR="00C00723" w:rsidRPr="00BD41EA">
        <w:rPr>
          <w:lang w:val="en-US"/>
        </w:rPr>
        <w:t>:</w:t>
      </w:r>
    </w:p>
    <w:p w14:paraId="7831D795" w14:textId="77777777" w:rsidR="00C00723" w:rsidRPr="00BD41EA" w:rsidRDefault="00C00723" w:rsidP="001E08CE">
      <w:pPr>
        <w:rPr>
          <w:lang w:val="en-US"/>
        </w:rPr>
      </w:pPr>
    </w:p>
    <w:p w14:paraId="57F9273E" w14:textId="77777777" w:rsidR="00CF62AD" w:rsidRDefault="00C00723" w:rsidP="00C031B1">
      <w:pPr>
        <w:pStyle w:val="1Satiindverse"/>
        <w:rPr>
          <w:lang w:val="en-US"/>
        </w:rPr>
      </w:pPr>
      <w:proofErr w:type="spellStart"/>
      <w:r w:rsidRPr="00BD41EA">
        <w:rPr>
          <w:lang w:val="en-US"/>
        </w:rPr>
        <w:t>kṛṣṇa-dvaipāyanaṁ</w:t>
      </w:r>
      <w:proofErr w:type="spellEnd"/>
      <w:r w:rsidRPr="00BD41EA">
        <w:rPr>
          <w:lang w:val="en-US"/>
        </w:rPr>
        <w:t xml:space="preserve"> </w:t>
      </w:r>
      <w:proofErr w:type="spellStart"/>
      <w:r w:rsidRPr="00BD41EA">
        <w:rPr>
          <w:lang w:val="en-US"/>
        </w:rPr>
        <w:t>vyāsaṁ</w:t>
      </w:r>
      <w:proofErr w:type="spellEnd"/>
    </w:p>
    <w:p w14:paraId="4CB2AFB7" w14:textId="77777777" w:rsidR="00CF62AD" w:rsidRDefault="00C00723" w:rsidP="00C031B1">
      <w:pPr>
        <w:pStyle w:val="1Satiindverse"/>
        <w:rPr>
          <w:lang w:val="en-US"/>
        </w:rPr>
      </w:pPr>
      <w:proofErr w:type="spellStart"/>
      <w:r w:rsidRPr="00BD41EA">
        <w:rPr>
          <w:lang w:val="en-US"/>
        </w:rPr>
        <w:t>viddhi</w:t>
      </w:r>
      <w:proofErr w:type="spellEnd"/>
      <w:r w:rsidRPr="00BD41EA">
        <w:rPr>
          <w:lang w:val="en-US"/>
        </w:rPr>
        <w:t xml:space="preserve"> </w:t>
      </w:r>
      <w:proofErr w:type="spellStart"/>
      <w:r w:rsidRPr="00BD41EA">
        <w:rPr>
          <w:lang w:val="en-US"/>
        </w:rPr>
        <w:t>nārāyaṇa</w:t>
      </w:r>
      <w:r w:rsidR="004C1380" w:rsidRPr="00BD41EA">
        <w:rPr>
          <w:lang w:val="en-US"/>
        </w:rPr>
        <w:t>ṁ</w:t>
      </w:r>
      <w:proofErr w:type="spellEnd"/>
      <w:r w:rsidRPr="00BD41EA">
        <w:rPr>
          <w:lang w:val="en-US"/>
        </w:rPr>
        <w:t xml:space="preserve"> </w:t>
      </w:r>
      <w:proofErr w:type="spellStart"/>
      <w:r w:rsidRPr="00BD41EA">
        <w:rPr>
          <w:lang w:val="en-US"/>
        </w:rPr>
        <w:t>prabhum</w:t>
      </w:r>
      <w:proofErr w:type="spellEnd"/>
    </w:p>
    <w:p w14:paraId="600ADC5A" w14:textId="77777777" w:rsidR="00CF62AD" w:rsidRDefault="00C00723" w:rsidP="00C031B1">
      <w:pPr>
        <w:pStyle w:val="1Satiindverse"/>
        <w:rPr>
          <w:lang w:val="en-US"/>
        </w:rPr>
      </w:pPr>
      <w:r w:rsidRPr="00BD41EA">
        <w:rPr>
          <w:lang w:val="en-US"/>
        </w:rPr>
        <w:t xml:space="preserve">ko </w:t>
      </w:r>
      <w:proofErr w:type="spellStart"/>
      <w:r w:rsidRPr="00BD41EA">
        <w:rPr>
          <w:lang w:val="en-US"/>
        </w:rPr>
        <w:t>hy</w:t>
      </w:r>
      <w:proofErr w:type="spellEnd"/>
      <w:r w:rsidRPr="00BD41EA">
        <w:rPr>
          <w:lang w:val="en-US"/>
        </w:rPr>
        <w:t xml:space="preserve"> </w:t>
      </w:r>
      <w:proofErr w:type="spellStart"/>
      <w:r w:rsidRPr="00BD41EA">
        <w:rPr>
          <w:lang w:val="en-US"/>
        </w:rPr>
        <w:t>anyo</w:t>
      </w:r>
      <w:proofErr w:type="spellEnd"/>
      <w:r w:rsidRPr="00BD41EA">
        <w:rPr>
          <w:lang w:val="en-US"/>
        </w:rPr>
        <w:t xml:space="preserve"> </w:t>
      </w:r>
      <w:proofErr w:type="spellStart"/>
      <w:r w:rsidRPr="00BD41EA">
        <w:rPr>
          <w:lang w:val="en-US"/>
        </w:rPr>
        <w:t>bhuvi</w:t>
      </w:r>
      <w:proofErr w:type="spellEnd"/>
      <w:r w:rsidRPr="00BD41EA">
        <w:rPr>
          <w:lang w:val="en-US"/>
        </w:rPr>
        <w:t xml:space="preserve"> </w:t>
      </w:r>
      <w:proofErr w:type="spellStart"/>
      <w:r w:rsidRPr="00BD41EA">
        <w:rPr>
          <w:lang w:val="en-US"/>
        </w:rPr>
        <w:t>maitreya</w:t>
      </w:r>
      <w:proofErr w:type="spellEnd"/>
    </w:p>
    <w:p w14:paraId="2B2864EB" w14:textId="29DEB678" w:rsidR="00C00723" w:rsidRPr="00BD41EA" w:rsidRDefault="00C00723" w:rsidP="00C031B1">
      <w:pPr>
        <w:pStyle w:val="1Satiindverse"/>
        <w:rPr>
          <w:lang w:val="en-US"/>
        </w:rPr>
      </w:pPr>
      <w:proofErr w:type="spellStart"/>
      <w:r w:rsidRPr="00BD41EA">
        <w:rPr>
          <w:lang w:val="en-US"/>
        </w:rPr>
        <w:t>mahābhārata-kṛd</w:t>
      </w:r>
      <w:proofErr w:type="spellEnd"/>
      <w:r w:rsidRPr="00BD41EA">
        <w:rPr>
          <w:lang w:val="en-US"/>
        </w:rPr>
        <w:t xml:space="preserve"> </w:t>
      </w:r>
      <w:proofErr w:type="spellStart"/>
      <w:r w:rsidRPr="00BD41EA">
        <w:rPr>
          <w:lang w:val="en-US"/>
        </w:rPr>
        <w:t>bhavet</w:t>
      </w:r>
      <w:proofErr w:type="spellEnd"/>
    </w:p>
    <w:p w14:paraId="47B45387" w14:textId="77777777" w:rsidR="00C00723" w:rsidRPr="00BD41EA" w:rsidRDefault="00C00723" w:rsidP="001E08CE">
      <w:pPr>
        <w:rPr>
          <w:lang w:val="en-US"/>
        </w:rPr>
      </w:pPr>
    </w:p>
    <w:p w14:paraId="6BF538CF" w14:textId="549F256C" w:rsidR="00C00723" w:rsidRPr="00BD41EA" w:rsidRDefault="00C00723" w:rsidP="00C031B1">
      <w:pPr>
        <w:pStyle w:val="1Satiindentedquotes"/>
        <w:rPr>
          <w:lang w:val="en-US"/>
        </w:rPr>
      </w:pPr>
      <w:r w:rsidRPr="00BD41EA">
        <w:rPr>
          <w:b/>
          <w:bCs/>
          <w:lang w:val="en-US"/>
        </w:rPr>
        <w:t>Translation</w:t>
      </w:r>
      <w:r w:rsidRPr="00BD41EA">
        <w:rPr>
          <w:lang w:val="en-US"/>
        </w:rPr>
        <w:t xml:space="preserve">: O </w:t>
      </w:r>
      <w:proofErr w:type="spellStart"/>
      <w:r w:rsidRPr="00BD41EA">
        <w:rPr>
          <w:lang w:val="en-US"/>
        </w:rPr>
        <w:t>Maitreya</w:t>
      </w:r>
      <w:proofErr w:type="spellEnd"/>
      <w:r w:rsidRPr="00BD41EA">
        <w:rPr>
          <w:lang w:val="en-US"/>
        </w:rPr>
        <w:t xml:space="preserve">! Understand the current </w:t>
      </w:r>
      <w:proofErr w:type="spellStart"/>
      <w:r w:rsidRPr="00BD41EA">
        <w:rPr>
          <w:lang w:val="en-US"/>
        </w:rPr>
        <w:t>Vyāsa</w:t>
      </w:r>
      <w:proofErr w:type="spellEnd"/>
      <w:r w:rsidRPr="00BD41EA">
        <w:rPr>
          <w:lang w:val="en-US"/>
        </w:rPr>
        <w:t xml:space="preserve"> (Kṛṣṇa-</w:t>
      </w:r>
      <w:proofErr w:type="spellStart"/>
      <w:r w:rsidRPr="00BD41EA">
        <w:rPr>
          <w:lang w:val="en-US"/>
        </w:rPr>
        <w:t>dvaipāyana</w:t>
      </w:r>
      <w:proofErr w:type="spellEnd"/>
      <w:r w:rsidRPr="00BD41EA">
        <w:rPr>
          <w:lang w:val="en-US"/>
        </w:rPr>
        <w:t xml:space="preserve">) to be non-different from Lord </w:t>
      </w:r>
      <w:proofErr w:type="spellStart"/>
      <w:r w:rsidRPr="00BD41EA">
        <w:rPr>
          <w:lang w:val="en-US"/>
        </w:rPr>
        <w:t>Nārāyaṇa</w:t>
      </w:r>
      <w:proofErr w:type="spellEnd"/>
      <w:r w:rsidRPr="00BD41EA">
        <w:rPr>
          <w:lang w:val="en-US"/>
        </w:rPr>
        <w:t xml:space="preserve">. Which other </w:t>
      </w:r>
      <w:proofErr w:type="spellStart"/>
      <w:r w:rsidRPr="00BD41EA">
        <w:rPr>
          <w:lang w:val="en-US"/>
        </w:rPr>
        <w:t>Vyāsa</w:t>
      </w:r>
      <w:proofErr w:type="spellEnd"/>
      <w:r w:rsidRPr="00BD41EA">
        <w:rPr>
          <w:lang w:val="en-US"/>
        </w:rPr>
        <w:t xml:space="preserve"> in this world can compose a literature like the </w:t>
      </w:r>
      <w:proofErr w:type="spellStart"/>
      <w:r w:rsidRPr="00BD41EA">
        <w:rPr>
          <w:lang w:val="en-US"/>
        </w:rPr>
        <w:t>Mahābhārata</w:t>
      </w:r>
      <w:proofErr w:type="spellEnd"/>
      <w:r w:rsidRPr="00BD41EA">
        <w:rPr>
          <w:lang w:val="en-US"/>
        </w:rPr>
        <w:t>?</w:t>
      </w:r>
    </w:p>
    <w:p w14:paraId="4DE8597A" w14:textId="77777777" w:rsidR="00C00723" w:rsidRPr="00BD41EA" w:rsidRDefault="00C00723" w:rsidP="001E08CE"/>
    <w:p w14:paraId="2693042C" w14:textId="77777777" w:rsidR="009E7B23" w:rsidRDefault="009E7B23">
      <w:pPr>
        <w:widowControl/>
        <w:rPr>
          <w:b/>
          <w:sz w:val="28"/>
          <w:szCs w:val="28"/>
        </w:rPr>
      </w:pPr>
      <w:r>
        <w:br w:type="page"/>
      </w:r>
    </w:p>
    <w:p w14:paraId="1B351507" w14:textId="10FF209E" w:rsidR="001D366E" w:rsidRPr="00BD41EA" w:rsidRDefault="001D366E" w:rsidP="00B60265">
      <w:pPr>
        <w:pStyle w:val="Heading2"/>
      </w:pPr>
      <w:bookmarkStart w:id="342" w:name="_Toc65591611"/>
      <w:r w:rsidRPr="00BD41EA">
        <w:lastRenderedPageBreak/>
        <w:t xml:space="preserve">The need for a concise statement of </w:t>
      </w:r>
      <w:r w:rsidR="00753D8C" w:rsidRPr="00BD41EA">
        <w:rPr>
          <w:i/>
        </w:rPr>
        <w:t>siddhānta</w:t>
      </w:r>
      <w:r w:rsidR="002A1E97" w:rsidRPr="00BD41EA">
        <w:t xml:space="preserve"> in hermeneutics</w:t>
      </w:r>
      <w:bookmarkEnd w:id="342"/>
    </w:p>
    <w:p w14:paraId="5E522BFF" w14:textId="77777777" w:rsidR="00F728B6" w:rsidRPr="00BD41EA" w:rsidRDefault="00F728B6" w:rsidP="001E08CE"/>
    <w:p w14:paraId="5E746D01" w14:textId="3F630234" w:rsidR="001D366E" w:rsidRPr="00BD41EA" w:rsidRDefault="002A1E97" w:rsidP="00EF3068">
      <w:pPr>
        <w:jc w:val="both"/>
        <w:rPr>
          <w:b/>
          <w:bCs/>
        </w:rPr>
      </w:pPr>
      <w:r w:rsidRPr="00BD41EA">
        <w:rPr>
          <w:b/>
          <w:bCs/>
        </w:rPr>
        <w:t xml:space="preserve">By </w:t>
      </w:r>
      <w:proofErr w:type="spellStart"/>
      <w:r w:rsidR="00033B12" w:rsidRPr="00BD41EA">
        <w:rPr>
          <w:b/>
          <w:bCs/>
        </w:rPr>
        <w:t>Brijbāsī</w:t>
      </w:r>
      <w:proofErr w:type="spellEnd"/>
      <w:r w:rsidR="00F728B6" w:rsidRPr="00BD41EA">
        <w:rPr>
          <w:b/>
          <w:bCs/>
        </w:rPr>
        <w:t xml:space="preserve"> </w:t>
      </w:r>
      <w:proofErr w:type="spellStart"/>
      <w:r w:rsidR="00BA1138" w:rsidRPr="00BD41EA">
        <w:rPr>
          <w:b/>
          <w:bCs/>
        </w:rPr>
        <w:t>Dāsa</w:t>
      </w:r>
      <w:proofErr w:type="spellEnd"/>
      <w:r w:rsidR="00F728B6" w:rsidRPr="00BD41EA">
        <w:rPr>
          <w:b/>
          <w:bCs/>
        </w:rPr>
        <w:t>:</w:t>
      </w:r>
    </w:p>
    <w:p w14:paraId="3386B9CC" w14:textId="77777777" w:rsidR="001D366E" w:rsidRPr="00BD41EA" w:rsidRDefault="001D366E" w:rsidP="008A39A6">
      <w:pPr>
        <w:pStyle w:val="Satiparagraph"/>
      </w:pPr>
    </w:p>
    <w:p w14:paraId="5302D114" w14:textId="77777777" w:rsidR="00C031B1" w:rsidRDefault="001D366E" w:rsidP="008A39A6">
      <w:pPr>
        <w:pStyle w:val="Satiparagraph"/>
        <w:rPr>
          <w:i/>
        </w:rPr>
      </w:pPr>
      <w:r w:rsidRPr="00BD41EA">
        <w:t xml:space="preserve">Describing the discovery of </w:t>
      </w:r>
      <w:r w:rsidR="00161634" w:rsidRPr="00BD41EA">
        <w:t xml:space="preserve">the </w:t>
      </w:r>
      <w:r w:rsidRPr="00BD41EA">
        <w:rPr>
          <w:i/>
          <w:iCs/>
        </w:rPr>
        <w:t>Brahma-</w:t>
      </w:r>
      <w:proofErr w:type="spellStart"/>
      <w:r w:rsidRPr="00BD41EA">
        <w:rPr>
          <w:i/>
          <w:iCs/>
        </w:rPr>
        <w:t>saṁhitā</w:t>
      </w:r>
      <w:proofErr w:type="spellEnd"/>
      <w:r w:rsidRPr="00BD41EA">
        <w:t xml:space="preserve"> by </w:t>
      </w:r>
      <w:proofErr w:type="spellStart"/>
      <w:r w:rsidRPr="00BD41EA">
        <w:t>Śrī</w:t>
      </w:r>
      <w:proofErr w:type="spellEnd"/>
      <w:r w:rsidRPr="00BD41EA">
        <w:t xml:space="preserve"> Caitanya </w:t>
      </w:r>
      <w:proofErr w:type="spellStart"/>
      <w:r w:rsidRPr="00BD41EA">
        <w:t>Mahāprabhu</w:t>
      </w:r>
      <w:proofErr w:type="spellEnd"/>
      <w:r w:rsidRPr="00BD41EA">
        <w:t xml:space="preserve"> Himself</w:t>
      </w:r>
      <w:r w:rsidR="00161634" w:rsidRPr="00BD41EA">
        <w:t>,</w:t>
      </w:r>
      <w:r w:rsidRPr="00BD41EA">
        <w:t xml:space="preserve"> </w:t>
      </w:r>
      <w:proofErr w:type="spellStart"/>
      <w:r w:rsidRPr="00BD41EA">
        <w:t>Kṛṣṇadāsa</w:t>
      </w:r>
      <w:proofErr w:type="spellEnd"/>
      <w:r w:rsidRPr="00BD41EA">
        <w:t xml:space="preserve"> </w:t>
      </w:r>
      <w:proofErr w:type="spellStart"/>
      <w:r w:rsidRPr="00BD41EA">
        <w:t>Kavirāja</w:t>
      </w:r>
      <w:proofErr w:type="spellEnd"/>
      <w:r w:rsidRPr="00BD41EA">
        <w:t xml:space="preserve"> extols it as an unparalleled scripture, the reason being its concise presentation of the essence of all </w:t>
      </w:r>
      <w:r w:rsidR="00753D8C" w:rsidRPr="00BD41EA">
        <w:rPr>
          <w:i/>
        </w:rPr>
        <w:t>siddhānta</w:t>
      </w:r>
      <w:r w:rsidR="00DB7B3A">
        <w:rPr>
          <w:i/>
        </w:rPr>
        <w:t xml:space="preserve">. </w:t>
      </w:r>
    </w:p>
    <w:p w14:paraId="7DCD65F9" w14:textId="77777777" w:rsidR="00C031B1" w:rsidRDefault="00C031B1" w:rsidP="008A39A6">
      <w:pPr>
        <w:pStyle w:val="Satiparagraph"/>
        <w:rPr>
          <w:i/>
        </w:rPr>
      </w:pPr>
    </w:p>
    <w:p w14:paraId="5292994E" w14:textId="2E1BDBD6" w:rsidR="001D366E" w:rsidRPr="00BD41EA" w:rsidRDefault="00DB7B3A" w:rsidP="008A39A6">
      <w:pPr>
        <w:pStyle w:val="Satiparagraph"/>
      </w:pPr>
      <w:r w:rsidRPr="00BD41EA">
        <w:rPr>
          <w:i/>
        </w:rPr>
        <w:t>Caitanya-</w:t>
      </w:r>
      <w:proofErr w:type="spellStart"/>
      <w:r w:rsidRPr="00BD41EA">
        <w:rPr>
          <w:i/>
        </w:rPr>
        <w:t>caritāmṛta</w:t>
      </w:r>
      <w:proofErr w:type="spellEnd"/>
      <w:r w:rsidR="00633015">
        <w:rPr>
          <w:i/>
        </w:rPr>
        <w:t>,</w:t>
      </w:r>
      <w:r w:rsidRPr="00BD41EA">
        <w:t xml:space="preserve"> </w:t>
      </w:r>
      <w:r w:rsidRPr="0063360A">
        <w:rPr>
          <w:i/>
          <w:iCs/>
        </w:rPr>
        <w:t>Madhya</w:t>
      </w:r>
      <w:r w:rsidRPr="00BD41EA">
        <w:t xml:space="preserve"> 9.239-240</w:t>
      </w:r>
      <w:r w:rsidR="001D366E" w:rsidRPr="00BD41EA">
        <w:t>:</w:t>
      </w:r>
    </w:p>
    <w:p w14:paraId="5D102924" w14:textId="77777777" w:rsidR="001D366E" w:rsidRPr="00BD41EA" w:rsidRDefault="001D366E" w:rsidP="001E08CE"/>
    <w:p w14:paraId="500721D2" w14:textId="2C5284FC" w:rsidR="001D366E" w:rsidRPr="00BD41EA" w:rsidRDefault="00753D8C" w:rsidP="00C031B1">
      <w:pPr>
        <w:pStyle w:val="1Satiindverse"/>
      </w:pPr>
      <w:r w:rsidRPr="00BD41EA">
        <w:t>siddhānta</w:t>
      </w:r>
      <w:r w:rsidR="001D366E" w:rsidRPr="00BD41EA">
        <w:t>-</w:t>
      </w:r>
      <w:proofErr w:type="spellStart"/>
      <w:r w:rsidR="000B4287" w:rsidRPr="00BD41EA">
        <w:t>śāstra</w:t>
      </w:r>
      <w:proofErr w:type="spellEnd"/>
      <w:r w:rsidR="001D366E" w:rsidRPr="00BD41EA">
        <w:t xml:space="preserve"> </w:t>
      </w:r>
      <w:proofErr w:type="spellStart"/>
      <w:r w:rsidR="001D366E" w:rsidRPr="00BD41EA">
        <w:t>nāhi</w:t>
      </w:r>
      <w:proofErr w:type="spellEnd"/>
      <w:r w:rsidR="001D366E" w:rsidRPr="00BD41EA">
        <w:t xml:space="preserve"> ‘brahma-</w:t>
      </w:r>
      <w:proofErr w:type="spellStart"/>
      <w:r w:rsidR="001D366E" w:rsidRPr="00BD41EA">
        <w:t>saṁhitā’ra</w:t>
      </w:r>
      <w:proofErr w:type="spellEnd"/>
      <w:r w:rsidR="001D366E" w:rsidRPr="00BD41EA">
        <w:t xml:space="preserve"> </w:t>
      </w:r>
      <w:proofErr w:type="spellStart"/>
      <w:r w:rsidR="001D366E" w:rsidRPr="00BD41EA">
        <w:t>sama</w:t>
      </w:r>
      <w:proofErr w:type="spellEnd"/>
    </w:p>
    <w:p w14:paraId="3CA943AA" w14:textId="77777777" w:rsidR="001D366E" w:rsidRPr="00BD41EA" w:rsidRDefault="001D366E" w:rsidP="00C031B1">
      <w:pPr>
        <w:pStyle w:val="1Satiindverse"/>
      </w:pPr>
      <w:proofErr w:type="spellStart"/>
      <w:r w:rsidRPr="00BD41EA">
        <w:t>govinda-mahimā</w:t>
      </w:r>
      <w:proofErr w:type="spellEnd"/>
      <w:r w:rsidRPr="00BD41EA">
        <w:t xml:space="preserve"> </w:t>
      </w:r>
      <w:proofErr w:type="spellStart"/>
      <w:r w:rsidRPr="00BD41EA">
        <w:t>jñānera</w:t>
      </w:r>
      <w:proofErr w:type="spellEnd"/>
      <w:r w:rsidRPr="00BD41EA">
        <w:t xml:space="preserve"> </w:t>
      </w:r>
      <w:proofErr w:type="spellStart"/>
      <w:r w:rsidRPr="00BD41EA">
        <w:t>parama</w:t>
      </w:r>
      <w:proofErr w:type="spellEnd"/>
      <w:r w:rsidRPr="00BD41EA">
        <w:t xml:space="preserve"> </w:t>
      </w:r>
      <w:proofErr w:type="spellStart"/>
      <w:r w:rsidRPr="00BD41EA">
        <w:t>kāraṇa</w:t>
      </w:r>
      <w:proofErr w:type="spellEnd"/>
    </w:p>
    <w:p w14:paraId="4495AA72" w14:textId="5038C9F4" w:rsidR="001D366E" w:rsidRPr="00BD41EA" w:rsidRDefault="001D366E" w:rsidP="00C031B1">
      <w:pPr>
        <w:pStyle w:val="1Satiindverse"/>
      </w:pPr>
      <w:proofErr w:type="spellStart"/>
      <w:r w:rsidRPr="00BD41EA">
        <w:t>alpākṣare</w:t>
      </w:r>
      <w:proofErr w:type="spellEnd"/>
      <w:r w:rsidRPr="00BD41EA">
        <w:t xml:space="preserve"> </w:t>
      </w:r>
      <w:proofErr w:type="spellStart"/>
      <w:r w:rsidRPr="00BD41EA">
        <w:t>kahe</w:t>
      </w:r>
      <w:proofErr w:type="spellEnd"/>
      <w:r w:rsidRPr="00BD41EA">
        <w:t xml:space="preserve"> </w:t>
      </w:r>
      <w:r w:rsidR="00753D8C" w:rsidRPr="00BD41EA">
        <w:t>siddhānta</w:t>
      </w:r>
      <w:r w:rsidRPr="00BD41EA">
        <w:t xml:space="preserve"> </w:t>
      </w:r>
      <w:proofErr w:type="spellStart"/>
      <w:r w:rsidRPr="00BD41EA">
        <w:t>apāra</w:t>
      </w:r>
      <w:proofErr w:type="spellEnd"/>
    </w:p>
    <w:p w14:paraId="3CB8C183" w14:textId="0DA2885A" w:rsidR="001D366E" w:rsidRPr="00BD41EA" w:rsidRDefault="001D366E" w:rsidP="00C031B1">
      <w:pPr>
        <w:pStyle w:val="1Satiindverse"/>
      </w:pPr>
      <w:proofErr w:type="spellStart"/>
      <w:r w:rsidRPr="00BD41EA">
        <w:t>sakala-</w:t>
      </w:r>
      <w:r w:rsidR="007B453F" w:rsidRPr="00BD41EA">
        <w:t>v</w:t>
      </w:r>
      <w:r w:rsidR="0031491D" w:rsidRPr="00BD41EA">
        <w:t>aiṣṇava</w:t>
      </w:r>
      <w:r w:rsidRPr="00BD41EA">
        <w:t>-</w:t>
      </w:r>
      <w:r w:rsidR="000B4287" w:rsidRPr="00BD41EA">
        <w:t>śāstra</w:t>
      </w:r>
      <w:r w:rsidRPr="00BD41EA">
        <w:t>-madhye</w:t>
      </w:r>
      <w:proofErr w:type="spellEnd"/>
      <w:r w:rsidRPr="00BD41EA">
        <w:t xml:space="preserve"> </w:t>
      </w:r>
      <w:proofErr w:type="spellStart"/>
      <w:r w:rsidRPr="00BD41EA">
        <w:t>ati</w:t>
      </w:r>
      <w:proofErr w:type="spellEnd"/>
      <w:r w:rsidRPr="00BD41EA">
        <w:t xml:space="preserve"> </w:t>
      </w:r>
      <w:proofErr w:type="spellStart"/>
      <w:r w:rsidRPr="00BD41EA">
        <w:t>sāra</w:t>
      </w:r>
      <w:proofErr w:type="spellEnd"/>
    </w:p>
    <w:p w14:paraId="16E4A039" w14:textId="77777777" w:rsidR="001D366E" w:rsidRPr="00BD41EA" w:rsidRDefault="001D366E" w:rsidP="001E08CE"/>
    <w:p w14:paraId="5BE3782E" w14:textId="48C7F991" w:rsidR="001D366E" w:rsidRPr="00BD41EA" w:rsidRDefault="00A72E6F" w:rsidP="00C031B1">
      <w:pPr>
        <w:pStyle w:val="1Satiindentedquotes"/>
      </w:pPr>
      <w:r w:rsidRPr="00BD41EA">
        <w:rPr>
          <w:b/>
          <w:bCs/>
          <w:lang w:val="en-US"/>
        </w:rPr>
        <w:t>Translation:</w:t>
      </w:r>
      <w:r w:rsidR="00F728B6" w:rsidRPr="00BD41EA">
        <w:rPr>
          <w:lang w:val="en-US"/>
        </w:rPr>
        <w:t xml:space="preserve"> </w:t>
      </w:r>
      <w:r w:rsidR="001D366E" w:rsidRPr="00BD41EA">
        <w:t xml:space="preserve">There is no scripture equal to the </w:t>
      </w:r>
      <w:r w:rsidR="001D366E" w:rsidRPr="00BD41EA">
        <w:rPr>
          <w:i/>
          <w:iCs/>
        </w:rPr>
        <w:t>Brahma-</w:t>
      </w:r>
      <w:proofErr w:type="spellStart"/>
      <w:r w:rsidR="001D366E" w:rsidRPr="00BD41EA">
        <w:rPr>
          <w:i/>
          <w:iCs/>
        </w:rPr>
        <w:t>saṁhitā</w:t>
      </w:r>
      <w:proofErr w:type="spellEnd"/>
      <w:r w:rsidR="001D366E" w:rsidRPr="00BD41EA">
        <w:t xml:space="preserve"> as far as the final spiritual conclusion is concerned. Indeed, that scripture is the supreme revelation of the glories of Lord </w:t>
      </w:r>
      <w:proofErr w:type="spellStart"/>
      <w:r w:rsidR="001D366E" w:rsidRPr="00BD41EA">
        <w:t>Govinda</w:t>
      </w:r>
      <w:proofErr w:type="spellEnd"/>
      <w:r w:rsidR="001D366E" w:rsidRPr="00BD41EA">
        <w:t xml:space="preserve">, for it reveals the topmost knowledge about Him. Since all conclusions are briefly presented in the </w:t>
      </w:r>
      <w:r w:rsidR="001D366E" w:rsidRPr="00BD41EA">
        <w:rPr>
          <w:i/>
          <w:iCs/>
        </w:rPr>
        <w:t>Brahma-</w:t>
      </w:r>
      <w:proofErr w:type="spellStart"/>
      <w:r w:rsidR="001D366E" w:rsidRPr="00BD41EA">
        <w:rPr>
          <w:i/>
          <w:iCs/>
        </w:rPr>
        <w:t>saṁhitā</w:t>
      </w:r>
      <w:proofErr w:type="spellEnd"/>
      <w:r w:rsidR="001D366E" w:rsidRPr="00BD41EA">
        <w:t xml:space="preserve">, it is essential among all the </w:t>
      </w:r>
      <w:proofErr w:type="spellStart"/>
      <w:r w:rsidR="0031491D" w:rsidRPr="00BD41EA">
        <w:t>Vaiṣṇava</w:t>
      </w:r>
      <w:proofErr w:type="spellEnd"/>
      <w:r w:rsidR="001D366E" w:rsidRPr="00BD41EA">
        <w:t xml:space="preserve"> literatures.</w:t>
      </w:r>
    </w:p>
    <w:p w14:paraId="408675DF" w14:textId="77777777" w:rsidR="001D366E" w:rsidRPr="00BD41EA" w:rsidRDefault="001D366E" w:rsidP="001E08CE"/>
    <w:p w14:paraId="0164BAD7" w14:textId="5C57F40B" w:rsidR="001D366E" w:rsidRPr="00BD41EA" w:rsidRDefault="001D366E" w:rsidP="008A39A6">
      <w:pPr>
        <w:pStyle w:val="Satiparagraph"/>
      </w:pPr>
      <w:r w:rsidRPr="00BD41EA">
        <w:t>From this</w:t>
      </w:r>
      <w:r w:rsidR="00161634" w:rsidRPr="00BD41EA">
        <w:t xml:space="preserve"> verse</w:t>
      </w:r>
      <w:r w:rsidRPr="00BD41EA">
        <w:t xml:space="preserve"> we can conclude that in addition to a detailed exposition of </w:t>
      </w:r>
      <w:r w:rsidR="00126E68" w:rsidRPr="00BD41EA">
        <w:rPr>
          <w:i/>
        </w:rPr>
        <w:t>siddhānta</w:t>
      </w:r>
      <w:r w:rsidR="00161634" w:rsidRPr="00BD41EA">
        <w:rPr>
          <w:i/>
        </w:rPr>
        <w:t>,</w:t>
      </w:r>
      <w:r w:rsidRPr="00BD41EA">
        <w:t xml:space="preserve"> a concise presentation of it is also an essential characteristic and a practical need. In </w:t>
      </w:r>
      <w:r w:rsidR="00161634" w:rsidRPr="00BD41EA">
        <w:t>fact,</w:t>
      </w:r>
      <w:r w:rsidRPr="00BD41EA">
        <w:t xml:space="preserve"> the very existence of the </w:t>
      </w:r>
      <w:proofErr w:type="spellStart"/>
      <w:r w:rsidRPr="00BD41EA">
        <w:rPr>
          <w:i/>
          <w:iCs/>
        </w:rPr>
        <w:t>sūtra</w:t>
      </w:r>
      <w:proofErr w:type="spellEnd"/>
      <w:r w:rsidRPr="00BD41EA">
        <w:t xml:space="preserve"> genre in </w:t>
      </w:r>
      <w:r w:rsidR="006A588B" w:rsidRPr="006A588B">
        <w:rPr>
          <w:iCs/>
        </w:rPr>
        <w:t>Vedic</w:t>
      </w:r>
      <w:r w:rsidRPr="00BD41EA">
        <w:t xml:space="preserve"> culture serves as an illustration and a proof for the need of concise definition</w:t>
      </w:r>
      <w:r w:rsidR="00161634" w:rsidRPr="00BD41EA">
        <w:t>s</w:t>
      </w:r>
      <w:r w:rsidRPr="00BD41EA">
        <w:t xml:space="preserve"> of </w:t>
      </w:r>
      <w:proofErr w:type="gramStart"/>
      <w:r w:rsidRPr="00BD41EA">
        <w:t>particular constituents</w:t>
      </w:r>
      <w:proofErr w:type="gramEnd"/>
      <w:r w:rsidRPr="00BD41EA">
        <w:t xml:space="preserve"> of </w:t>
      </w:r>
      <w:r w:rsidR="00753D8C" w:rsidRPr="00BD41EA">
        <w:rPr>
          <w:i/>
        </w:rPr>
        <w:t>siddhānta</w:t>
      </w:r>
      <w:r w:rsidRPr="00BD41EA">
        <w:t xml:space="preserve"> that can be easily remembered and referred to. Another example of the necessity of a concise statement of </w:t>
      </w:r>
      <w:proofErr w:type="gramStart"/>
      <w:r w:rsidRPr="00BD41EA">
        <w:t>particular constituents</w:t>
      </w:r>
      <w:proofErr w:type="gramEnd"/>
      <w:r w:rsidRPr="00BD41EA">
        <w:t xml:space="preserve"> of </w:t>
      </w:r>
      <w:r w:rsidR="00753D8C" w:rsidRPr="00BD41EA">
        <w:rPr>
          <w:i/>
        </w:rPr>
        <w:t>siddhānta</w:t>
      </w:r>
      <w:r w:rsidRPr="00BD41EA">
        <w:t xml:space="preserve"> is the existence of </w:t>
      </w:r>
      <w:r w:rsidR="00A14CB9">
        <w:t>“</w:t>
      </w:r>
      <w:proofErr w:type="spellStart"/>
      <w:r w:rsidRPr="00BD41EA">
        <w:rPr>
          <w:i/>
          <w:iCs/>
        </w:rPr>
        <w:t>kārikās</w:t>
      </w:r>
      <w:proofErr w:type="spellEnd"/>
      <w:r w:rsidR="00A93D7E" w:rsidRPr="00BD41EA">
        <w:t>,”</w:t>
      </w:r>
      <w:r w:rsidR="00A14CB9">
        <w:rPr>
          <w:i/>
          <w:iCs/>
        </w:rPr>
        <w:t xml:space="preserve"> </w:t>
      </w:r>
      <w:r w:rsidRPr="00BD41EA">
        <w:t xml:space="preserve">explanatory verses that are used by many </w:t>
      </w:r>
      <w:r w:rsidR="006A588B" w:rsidRPr="006A588B">
        <w:rPr>
          <w:iCs/>
        </w:rPr>
        <w:t>Vedic</w:t>
      </w:r>
      <w:r w:rsidRPr="00BD41EA">
        <w:t xml:space="preserve"> philosophers in their treatises</w:t>
      </w:r>
      <w:r w:rsidR="00161634" w:rsidRPr="00BD41EA">
        <w:t>,</w:t>
      </w:r>
      <w:r w:rsidRPr="00BD41EA">
        <w:t xml:space="preserve"> including some of our </w:t>
      </w:r>
      <w:proofErr w:type="spellStart"/>
      <w:r w:rsidR="00457271" w:rsidRPr="00BD41EA">
        <w:rPr>
          <w:i/>
        </w:rPr>
        <w:t>ācāryas</w:t>
      </w:r>
      <w:proofErr w:type="spellEnd"/>
      <w:r w:rsidRPr="00BD41EA">
        <w:t xml:space="preserve"> like </w:t>
      </w:r>
      <w:r w:rsidR="00236CED" w:rsidRPr="00BD41EA">
        <w:t xml:space="preserve">Śrīla </w:t>
      </w:r>
      <w:proofErr w:type="spellStart"/>
      <w:r w:rsidRPr="00BD41EA">
        <w:t>Rūpa</w:t>
      </w:r>
      <w:proofErr w:type="spellEnd"/>
      <w:r w:rsidRPr="00BD41EA">
        <w:t xml:space="preserve"> </w:t>
      </w:r>
      <w:proofErr w:type="spellStart"/>
      <w:r w:rsidR="000244DB">
        <w:rPr>
          <w:lang w:val="en-US"/>
        </w:rPr>
        <w:t>Gosvāmī</w:t>
      </w:r>
      <w:proofErr w:type="spellEnd"/>
      <w:r w:rsidRPr="00BD41EA">
        <w:t xml:space="preserve">, Kavi </w:t>
      </w:r>
      <w:proofErr w:type="spellStart"/>
      <w:r w:rsidRPr="00BD41EA">
        <w:t>Karṇapūra</w:t>
      </w:r>
      <w:proofErr w:type="spellEnd"/>
      <w:r w:rsidR="00161634" w:rsidRPr="00BD41EA">
        <w:t>,</w:t>
      </w:r>
      <w:r w:rsidRPr="00BD41EA">
        <w:t xml:space="preserve"> and </w:t>
      </w:r>
      <w:proofErr w:type="spellStart"/>
      <w:r w:rsidRPr="00BD41EA">
        <w:t>Baladeva</w:t>
      </w:r>
      <w:proofErr w:type="spellEnd"/>
      <w:r w:rsidRPr="00BD41EA">
        <w:t xml:space="preserve"> </w:t>
      </w:r>
      <w:proofErr w:type="spellStart"/>
      <w:r w:rsidRPr="00BD41EA">
        <w:t>Vidyābhūṣaṇa</w:t>
      </w:r>
      <w:proofErr w:type="spellEnd"/>
      <w:r w:rsidRPr="00BD41EA">
        <w:t xml:space="preserve">. They would write </w:t>
      </w:r>
      <w:proofErr w:type="spellStart"/>
      <w:r w:rsidRPr="00BD41EA">
        <w:rPr>
          <w:i/>
          <w:iCs/>
        </w:rPr>
        <w:t>kārikās</w:t>
      </w:r>
      <w:proofErr w:type="spellEnd"/>
      <w:r w:rsidRPr="00BD41EA">
        <w:t xml:space="preserve"> that encapsulate essential meaning in a concise form</w:t>
      </w:r>
      <w:r w:rsidR="00161634" w:rsidRPr="00BD41EA">
        <w:t>.</w:t>
      </w:r>
      <w:r w:rsidRPr="00BD41EA">
        <w:t xml:space="preserve"> </w:t>
      </w:r>
      <w:r w:rsidR="00161634" w:rsidRPr="00BD41EA">
        <w:t>T</w:t>
      </w:r>
      <w:r w:rsidRPr="00BD41EA">
        <w:t xml:space="preserve">hey would then explain them either in following verses or in a prose commentary to such </w:t>
      </w:r>
      <w:proofErr w:type="spellStart"/>
      <w:r w:rsidRPr="00BD41EA">
        <w:rPr>
          <w:i/>
          <w:iCs/>
        </w:rPr>
        <w:t>kārikās</w:t>
      </w:r>
      <w:proofErr w:type="spellEnd"/>
      <w:r w:rsidRPr="00BD41EA">
        <w:t>.</w:t>
      </w:r>
    </w:p>
    <w:p w14:paraId="106080E2" w14:textId="77777777" w:rsidR="001D366E" w:rsidRPr="00BD41EA" w:rsidRDefault="001D366E" w:rsidP="008A39A6">
      <w:pPr>
        <w:pStyle w:val="Satiparagraph"/>
      </w:pPr>
    </w:p>
    <w:p w14:paraId="613D091C" w14:textId="26493C54" w:rsidR="001D366E" w:rsidRDefault="001D366E" w:rsidP="008A39A6">
      <w:pPr>
        <w:pStyle w:val="Satiparagraph"/>
      </w:pPr>
      <w:r w:rsidRPr="00BD41EA">
        <w:t xml:space="preserve">After Śrīla </w:t>
      </w:r>
      <w:proofErr w:type="spellStart"/>
      <w:r w:rsidR="00992BD6" w:rsidRPr="00BD41EA">
        <w:t>Jīva</w:t>
      </w:r>
      <w:proofErr w:type="spellEnd"/>
      <w:r w:rsidR="00992BD6" w:rsidRPr="00BD41EA">
        <w:t xml:space="preserve"> </w:t>
      </w:r>
      <w:proofErr w:type="spellStart"/>
      <w:r w:rsidR="00534DEB">
        <w:rPr>
          <w:lang w:val="en-US"/>
        </w:rPr>
        <w:t>Gosvāmī</w:t>
      </w:r>
      <w:proofErr w:type="spellEnd"/>
      <w:r w:rsidR="00534DEB" w:rsidRPr="00BD41EA">
        <w:t xml:space="preserve"> </w:t>
      </w:r>
      <w:r w:rsidRPr="00BD41EA">
        <w:t xml:space="preserve">wrote his monumental </w:t>
      </w:r>
      <w:proofErr w:type="spellStart"/>
      <w:r w:rsidRPr="00BD41EA">
        <w:rPr>
          <w:i/>
          <w:iCs/>
        </w:rPr>
        <w:t>Ṣaṭ-sandarbhas</w:t>
      </w:r>
      <w:proofErr w:type="spellEnd"/>
      <w:r w:rsidRPr="00BD41EA">
        <w:t xml:space="preserve"> there were several examples of such concise statements of our </w:t>
      </w:r>
      <w:r w:rsidR="00753D8C" w:rsidRPr="00BD41EA">
        <w:rPr>
          <w:i/>
        </w:rPr>
        <w:t>siddhānta</w:t>
      </w:r>
      <w:r w:rsidRPr="00BD41EA">
        <w:t xml:space="preserve"> in the history of our </w:t>
      </w:r>
      <w:proofErr w:type="spellStart"/>
      <w:r w:rsidRPr="00BD41EA">
        <w:rPr>
          <w:i/>
          <w:iCs/>
        </w:rPr>
        <w:t>sampradāya</w:t>
      </w:r>
      <w:proofErr w:type="spellEnd"/>
      <w:r w:rsidRPr="00BD41EA">
        <w:t xml:space="preserve">. Perhaps the very first of them is the famous verse by </w:t>
      </w:r>
      <w:proofErr w:type="spellStart"/>
      <w:r w:rsidRPr="00BD41EA">
        <w:t>Śrīnātha</w:t>
      </w:r>
      <w:proofErr w:type="spellEnd"/>
      <w:r w:rsidRPr="00BD41EA">
        <w:t xml:space="preserve"> </w:t>
      </w:r>
      <w:proofErr w:type="spellStart"/>
      <w:r w:rsidRPr="00BD41EA">
        <w:t>Cakravartī</w:t>
      </w:r>
      <w:proofErr w:type="spellEnd"/>
      <w:r w:rsidRPr="00BD41EA">
        <w:t xml:space="preserve">, a disciple of </w:t>
      </w:r>
      <w:proofErr w:type="spellStart"/>
      <w:r w:rsidRPr="00BD41EA">
        <w:t>Advaita</w:t>
      </w:r>
      <w:proofErr w:type="spellEnd"/>
      <w:r w:rsidRPr="00BD41EA">
        <w:t xml:space="preserve"> </w:t>
      </w:r>
      <w:proofErr w:type="spellStart"/>
      <w:r w:rsidR="00457271" w:rsidRPr="00BD41EA">
        <w:rPr>
          <w:i/>
        </w:rPr>
        <w:t>Ācārya</w:t>
      </w:r>
      <w:proofErr w:type="spellEnd"/>
      <w:r w:rsidRPr="00BD41EA">
        <w:t xml:space="preserve"> and the author of one of the earliest </w:t>
      </w:r>
      <w:proofErr w:type="spellStart"/>
      <w:r w:rsidR="00221DF5" w:rsidRPr="00BD41EA">
        <w:t>Gauḍīya</w:t>
      </w:r>
      <w:proofErr w:type="spellEnd"/>
      <w:r w:rsidRPr="00BD41EA">
        <w:t xml:space="preserve"> commentaries on </w:t>
      </w:r>
      <w:proofErr w:type="spellStart"/>
      <w:r w:rsidR="00A72E6F" w:rsidRPr="00BD41EA">
        <w:rPr>
          <w:i/>
        </w:rPr>
        <w:t>Śrīmad-Bhāgavatam</w:t>
      </w:r>
      <w:proofErr w:type="spellEnd"/>
      <w:r w:rsidR="0065292B">
        <w:t>.</w:t>
      </w:r>
    </w:p>
    <w:p w14:paraId="629C2EDE" w14:textId="1CBED803" w:rsidR="0065292B" w:rsidRDefault="0065292B" w:rsidP="008A39A6">
      <w:pPr>
        <w:pStyle w:val="Satiparagraph"/>
      </w:pPr>
    </w:p>
    <w:p w14:paraId="6071AB01" w14:textId="62C70F7C" w:rsidR="0065292B" w:rsidRPr="0065292B" w:rsidRDefault="0065292B" w:rsidP="008A39A6">
      <w:pPr>
        <w:pStyle w:val="Satiparagraph"/>
        <w:rPr>
          <w:szCs w:val="24"/>
        </w:rPr>
      </w:pPr>
      <w:proofErr w:type="spellStart"/>
      <w:r w:rsidRPr="0065292B">
        <w:rPr>
          <w:szCs w:val="24"/>
        </w:rPr>
        <w:t>Śrīnātha</w:t>
      </w:r>
      <w:proofErr w:type="spellEnd"/>
      <w:r w:rsidRPr="0065292B">
        <w:rPr>
          <w:szCs w:val="24"/>
        </w:rPr>
        <w:t xml:space="preserve"> </w:t>
      </w:r>
      <w:proofErr w:type="spellStart"/>
      <w:r w:rsidRPr="0065292B">
        <w:rPr>
          <w:szCs w:val="24"/>
        </w:rPr>
        <w:t>Cakravartī</w:t>
      </w:r>
      <w:proofErr w:type="spellEnd"/>
      <w:r w:rsidRPr="0065292B">
        <w:rPr>
          <w:szCs w:val="24"/>
        </w:rPr>
        <w:t xml:space="preserve">, </w:t>
      </w:r>
      <w:r w:rsidRPr="0065292B">
        <w:rPr>
          <w:i/>
          <w:szCs w:val="24"/>
        </w:rPr>
        <w:t>Caitanya-</w:t>
      </w:r>
      <w:proofErr w:type="spellStart"/>
      <w:r w:rsidRPr="0065292B">
        <w:rPr>
          <w:i/>
          <w:szCs w:val="24"/>
        </w:rPr>
        <w:t>mata</w:t>
      </w:r>
      <w:proofErr w:type="spellEnd"/>
      <w:r w:rsidRPr="0065292B">
        <w:rPr>
          <w:i/>
          <w:szCs w:val="24"/>
        </w:rPr>
        <w:t>-</w:t>
      </w:r>
      <w:proofErr w:type="spellStart"/>
      <w:r w:rsidRPr="0065292B">
        <w:rPr>
          <w:i/>
          <w:szCs w:val="24"/>
        </w:rPr>
        <w:t>mañjuṣā</w:t>
      </w:r>
      <w:proofErr w:type="spellEnd"/>
      <w:r w:rsidRPr="0065292B">
        <w:rPr>
          <w:szCs w:val="24"/>
        </w:rPr>
        <w:t xml:space="preserve">, </w:t>
      </w:r>
      <w:proofErr w:type="spellStart"/>
      <w:r w:rsidRPr="0065292B">
        <w:rPr>
          <w:szCs w:val="24"/>
        </w:rPr>
        <w:t>Maṅgalācaraṇa</w:t>
      </w:r>
      <w:proofErr w:type="spellEnd"/>
      <w:r>
        <w:rPr>
          <w:szCs w:val="24"/>
        </w:rPr>
        <w:t>:</w:t>
      </w:r>
    </w:p>
    <w:p w14:paraId="7D93668D" w14:textId="77777777" w:rsidR="001D366E" w:rsidRPr="00BD41EA" w:rsidRDefault="001D366E" w:rsidP="008A39A6">
      <w:pPr>
        <w:pStyle w:val="Satiparagraph"/>
      </w:pPr>
    </w:p>
    <w:p w14:paraId="1AD21C9F" w14:textId="77777777" w:rsidR="001D366E" w:rsidRPr="00BD41EA" w:rsidRDefault="001D366E" w:rsidP="0065292B">
      <w:pPr>
        <w:pStyle w:val="1Satiindverse"/>
      </w:pPr>
      <w:proofErr w:type="spellStart"/>
      <w:r w:rsidRPr="00BD41EA">
        <w:t>ārādhyo</w:t>
      </w:r>
      <w:proofErr w:type="spellEnd"/>
      <w:r w:rsidRPr="00BD41EA">
        <w:t xml:space="preserve"> </w:t>
      </w:r>
      <w:proofErr w:type="spellStart"/>
      <w:r w:rsidRPr="00BD41EA">
        <w:t>bhagavān</w:t>
      </w:r>
      <w:proofErr w:type="spellEnd"/>
      <w:r w:rsidRPr="00BD41EA">
        <w:t xml:space="preserve"> </w:t>
      </w:r>
      <w:proofErr w:type="spellStart"/>
      <w:r w:rsidRPr="00BD41EA">
        <w:t>vrajeśa-tanayas</w:t>
      </w:r>
      <w:proofErr w:type="spellEnd"/>
      <w:r w:rsidRPr="00BD41EA">
        <w:t xml:space="preserve"> tad-</w:t>
      </w:r>
      <w:proofErr w:type="spellStart"/>
      <w:r w:rsidRPr="00BD41EA">
        <w:t>dhāma</w:t>
      </w:r>
      <w:proofErr w:type="spellEnd"/>
      <w:r w:rsidRPr="00BD41EA">
        <w:t xml:space="preserve"> </w:t>
      </w:r>
      <w:proofErr w:type="spellStart"/>
      <w:r w:rsidRPr="00BD41EA">
        <w:t>vṛndāvanaṁ</w:t>
      </w:r>
      <w:proofErr w:type="spellEnd"/>
    </w:p>
    <w:p w14:paraId="09A0BABC" w14:textId="77777777" w:rsidR="001D366E" w:rsidRPr="00BD41EA" w:rsidRDefault="001D366E" w:rsidP="0065292B">
      <w:pPr>
        <w:pStyle w:val="1Satiindverse"/>
      </w:pPr>
      <w:proofErr w:type="spellStart"/>
      <w:r w:rsidRPr="00BD41EA">
        <w:t>ramyā</w:t>
      </w:r>
      <w:proofErr w:type="spellEnd"/>
      <w:r w:rsidRPr="00BD41EA">
        <w:t xml:space="preserve"> </w:t>
      </w:r>
      <w:proofErr w:type="spellStart"/>
      <w:r w:rsidRPr="00BD41EA">
        <w:t>kācid</w:t>
      </w:r>
      <w:proofErr w:type="spellEnd"/>
      <w:r w:rsidRPr="00BD41EA">
        <w:t xml:space="preserve"> </w:t>
      </w:r>
      <w:proofErr w:type="spellStart"/>
      <w:r w:rsidRPr="00BD41EA">
        <w:t>upāsanā</w:t>
      </w:r>
      <w:proofErr w:type="spellEnd"/>
      <w:r w:rsidRPr="00BD41EA">
        <w:t xml:space="preserve"> </w:t>
      </w:r>
      <w:proofErr w:type="spellStart"/>
      <w:r w:rsidRPr="00BD41EA">
        <w:t>vraja-vadhū-vargeṇā</w:t>
      </w:r>
      <w:proofErr w:type="spellEnd"/>
      <w:r w:rsidRPr="00BD41EA">
        <w:t xml:space="preserve"> </w:t>
      </w:r>
      <w:proofErr w:type="spellStart"/>
      <w:r w:rsidRPr="00BD41EA">
        <w:t>yā</w:t>
      </w:r>
      <w:proofErr w:type="spellEnd"/>
      <w:r w:rsidRPr="00BD41EA">
        <w:t xml:space="preserve"> </w:t>
      </w:r>
      <w:proofErr w:type="spellStart"/>
      <w:r w:rsidRPr="00BD41EA">
        <w:t>kalpitā</w:t>
      </w:r>
      <w:proofErr w:type="spellEnd"/>
    </w:p>
    <w:p w14:paraId="76286FE5" w14:textId="06DD8965" w:rsidR="001D366E" w:rsidRPr="00BD41EA" w:rsidRDefault="001D366E" w:rsidP="0065292B">
      <w:pPr>
        <w:pStyle w:val="1Satiindverse"/>
      </w:pPr>
      <w:proofErr w:type="spellStart"/>
      <w:r w:rsidRPr="00BD41EA">
        <w:t>śrīmad-bhāgavataṁ</w:t>
      </w:r>
      <w:proofErr w:type="spellEnd"/>
      <w:r w:rsidRPr="00BD41EA">
        <w:t xml:space="preserve"> </w:t>
      </w:r>
      <w:proofErr w:type="spellStart"/>
      <w:r w:rsidRPr="00BD41EA">
        <w:t>pramāṇam</w:t>
      </w:r>
      <w:proofErr w:type="spellEnd"/>
      <w:r w:rsidRPr="00BD41EA">
        <w:t xml:space="preserve"> </w:t>
      </w:r>
      <w:proofErr w:type="spellStart"/>
      <w:r w:rsidRPr="00BD41EA">
        <w:t>amalaṁ</w:t>
      </w:r>
      <w:proofErr w:type="spellEnd"/>
      <w:r w:rsidRPr="00BD41EA">
        <w:t xml:space="preserve"> </w:t>
      </w:r>
      <w:proofErr w:type="spellStart"/>
      <w:r w:rsidRPr="00BD41EA">
        <w:t>premā</w:t>
      </w:r>
      <w:proofErr w:type="spellEnd"/>
      <w:r w:rsidRPr="00BD41EA">
        <w:t xml:space="preserve"> </w:t>
      </w:r>
      <w:proofErr w:type="spellStart"/>
      <w:r w:rsidRPr="00BD41EA">
        <w:t>pum</w:t>
      </w:r>
      <w:r w:rsidR="00DF205F" w:rsidRPr="00BD41EA">
        <w:t>ā</w:t>
      </w:r>
      <w:r w:rsidRPr="00BD41EA">
        <w:t>rtho</w:t>
      </w:r>
      <w:proofErr w:type="spellEnd"/>
      <w:r w:rsidRPr="00BD41EA">
        <w:t xml:space="preserve"> </w:t>
      </w:r>
      <w:proofErr w:type="spellStart"/>
      <w:r w:rsidRPr="00BD41EA">
        <w:t>mahān</w:t>
      </w:r>
      <w:proofErr w:type="spellEnd"/>
    </w:p>
    <w:p w14:paraId="0859ADD7" w14:textId="77777777" w:rsidR="001D366E" w:rsidRPr="00BD41EA" w:rsidRDefault="001D366E" w:rsidP="0065292B">
      <w:pPr>
        <w:pStyle w:val="1Satiindverse"/>
      </w:pPr>
      <w:proofErr w:type="spellStart"/>
      <w:r w:rsidRPr="00BD41EA">
        <w:t>śrī-caitanya</w:t>
      </w:r>
      <w:proofErr w:type="spellEnd"/>
      <w:r w:rsidRPr="00BD41EA">
        <w:t xml:space="preserve"> </w:t>
      </w:r>
      <w:proofErr w:type="spellStart"/>
      <w:r w:rsidRPr="00BD41EA">
        <w:t>mahāprabhor</w:t>
      </w:r>
      <w:proofErr w:type="spellEnd"/>
      <w:r w:rsidRPr="00BD41EA">
        <w:t xml:space="preserve"> </w:t>
      </w:r>
      <w:proofErr w:type="spellStart"/>
      <w:r w:rsidRPr="00BD41EA">
        <w:t>matam</w:t>
      </w:r>
      <w:proofErr w:type="spellEnd"/>
      <w:r w:rsidRPr="00BD41EA">
        <w:t xml:space="preserve"> </w:t>
      </w:r>
      <w:proofErr w:type="spellStart"/>
      <w:r w:rsidRPr="00BD41EA">
        <w:t>idaṁ</w:t>
      </w:r>
      <w:proofErr w:type="spellEnd"/>
      <w:r w:rsidRPr="00BD41EA">
        <w:t xml:space="preserve"> </w:t>
      </w:r>
      <w:proofErr w:type="spellStart"/>
      <w:r w:rsidRPr="00BD41EA">
        <w:t>tatrādaro</w:t>
      </w:r>
      <w:proofErr w:type="spellEnd"/>
      <w:r w:rsidRPr="00BD41EA">
        <w:t xml:space="preserve"> </w:t>
      </w:r>
      <w:proofErr w:type="spellStart"/>
      <w:r w:rsidRPr="00BD41EA">
        <w:t>naḥ</w:t>
      </w:r>
      <w:proofErr w:type="spellEnd"/>
      <w:r w:rsidRPr="00BD41EA">
        <w:t xml:space="preserve"> </w:t>
      </w:r>
      <w:proofErr w:type="spellStart"/>
      <w:r w:rsidRPr="00BD41EA">
        <w:t>paraḥ</w:t>
      </w:r>
      <w:proofErr w:type="spellEnd"/>
    </w:p>
    <w:p w14:paraId="736EB824" w14:textId="77777777" w:rsidR="001D366E" w:rsidRPr="00BD41EA" w:rsidRDefault="001D366E" w:rsidP="001E08CE"/>
    <w:p w14:paraId="799B2F44" w14:textId="27A479D3" w:rsidR="001D366E" w:rsidRPr="00BD41EA" w:rsidRDefault="00A72E6F" w:rsidP="0065292B">
      <w:pPr>
        <w:pStyle w:val="1Satiindentedquotes"/>
      </w:pPr>
      <w:r w:rsidRPr="00BD41EA">
        <w:rPr>
          <w:b/>
          <w:bCs/>
          <w:lang w:val="en-US"/>
        </w:rPr>
        <w:t>Translation:</w:t>
      </w:r>
      <w:r w:rsidR="00F728B6" w:rsidRPr="00BD41EA">
        <w:rPr>
          <w:lang w:val="en-US"/>
        </w:rPr>
        <w:t xml:space="preserve"> </w:t>
      </w:r>
      <w:r w:rsidR="001D366E" w:rsidRPr="00BD41EA">
        <w:t xml:space="preserve">The Supreme Personality of Godhead, the son of Nanda </w:t>
      </w:r>
      <w:proofErr w:type="spellStart"/>
      <w:r w:rsidR="001D366E" w:rsidRPr="00BD41EA">
        <w:t>Mahārāja</w:t>
      </w:r>
      <w:proofErr w:type="spellEnd"/>
      <w:r w:rsidR="001D366E" w:rsidRPr="00BD41EA">
        <w:t xml:space="preserve">, is to be worshiped along with His transcendental abode, </w:t>
      </w:r>
      <w:proofErr w:type="spellStart"/>
      <w:r w:rsidR="001D366E" w:rsidRPr="00BD41EA">
        <w:t>Vṛndāvana</w:t>
      </w:r>
      <w:proofErr w:type="spellEnd"/>
      <w:r w:rsidR="001D366E" w:rsidRPr="00BD41EA">
        <w:t xml:space="preserve">. The most pleasing form of worship for the Lord is that which was performed by the </w:t>
      </w:r>
      <w:r w:rsidR="001D366E" w:rsidRPr="00BD41EA">
        <w:rPr>
          <w:i/>
        </w:rPr>
        <w:t>gopīs</w:t>
      </w:r>
      <w:r w:rsidR="001D366E" w:rsidRPr="00BD41EA">
        <w:t xml:space="preserve"> of </w:t>
      </w:r>
      <w:proofErr w:type="spellStart"/>
      <w:r w:rsidR="001D366E" w:rsidRPr="00BD41EA">
        <w:t>Vṛndāvaṇa</w:t>
      </w:r>
      <w:proofErr w:type="spellEnd"/>
      <w:r w:rsidR="001D366E" w:rsidRPr="00BD41EA">
        <w:t xml:space="preserve">. </w:t>
      </w:r>
      <w:proofErr w:type="spellStart"/>
      <w:r w:rsidR="004E3075" w:rsidRPr="004E3075">
        <w:rPr>
          <w:i/>
        </w:rPr>
        <w:t>Śrīmad-Bhāgavatam</w:t>
      </w:r>
      <w:proofErr w:type="spellEnd"/>
      <w:r w:rsidR="004E3075" w:rsidRPr="004E3075">
        <w:rPr>
          <w:i/>
        </w:rPr>
        <w:t xml:space="preserve"> </w:t>
      </w:r>
      <w:r w:rsidR="001D366E" w:rsidRPr="00BD41EA">
        <w:t xml:space="preserve">is the spotless authority on everything, and pure love of God is the </w:t>
      </w:r>
      <w:proofErr w:type="gramStart"/>
      <w:r w:rsidR="001D366E" w:rsidRPr="00BD41EA">
        <w:t>ultimate goal</w:t>
      </w:r>
      <w:proofErr w:type="gramEnd"/>
      <w:r w:rsidR="001D366E" w:rsidRPr="00BD41EA">
        <w:t xml:space="preserve"> of life for all men. These statements, for which we have the highest regard, are the opinion of </w:t>
      </w:r>
      <w:proofErr w:type="spellStart"/>
      <w:r w:rsidR="001D366E" w:rsidRPr="00BD41EA">
        <w:t>Śrī</w:t>
      </w:r>
      <w:proofErr w:type="spellEnd"/>
      <w:r w:rsidR="001D366E" w:rsidRPr="00BD41EA">
        <w:t xml:space="preserve"> Caitanya </w:t>
      </w:r>
      <w:proofErr w:type="spellStart"/>
      <w:r w:rsidR="001D366E" w:rsidRPr="00BD41EA">
        <w:t>Mahāprabhu</w:t>
      </w:r>
      <w:proofErr w:type="spellEnd"/>
      <w:r w:rsidR="001D366E" w:rsidRPr="00BD41EA">
        <w:t>.</w:t>
      </w:r>
    </w:p>
    <w:p w14:paraId="51713D03" w14:textId="77777777" w:rsidR="001D366E" w:rsidRPr="00BD41EA" w:rsidRDefault="001D366E" w:rsidP="008A39A6">
      <w:pPr>
        <w:pStyle w:val="Satiparagraph"/>
      </w:pPr>
    </w:p>
    <w:p w14:paraId="003E78EE" w14:textId="232778E2" w:rsidR="001D366E" w:rsidRPr="00BD41EA" w:rsidRDefault="001D366E" w:rsidP="008A39A6">
      <w:pPr>
        <w:pStyle w:val="Satiparagraph"/>
      </w:pPr>
      <w:r w:rsidRPr="00BD41EA">
        <w:lastRenderedPageBreak/>
        <w:t xml:space="preserve">However, this verse </w:t>
      </w:r>
      <w:r w:rsidR="00161634" w:rsidRPr="00BD41EA">
        <w:t>cannot</w:t>
      </w:r>
      <w:r w:rsidRPr="00BD41EA">
        <w:t xml:space="preserve"> be taken as a concise exposition of all essential points of the </w:t>
      </w:r>
      <w:proofErr w:type="spellStart"/>
      <w:r w:rsidR="00221DF5" w:rsidRPr="00BD41EA">
        <w:t>Gauḍīya</w:t>
      </w:r>
      <w:proofErr w:type="spellEnd"/>
      <w:r w:rsidRPr="00BD41EA">
        <w:t>-</w:t>
      </w:r>
      <w:r w:rsidR="00753D8C" w:rsidRPr="00BD41EA">
        <w:rPr>
          <w:i/>
        </w:rPr>
        <w:t>siddhānta</w:t>
      </w:r>
      <w:r w:rsidRPr="00BD41EA">
        <w:t xml:space="preserve">. Śrīla Bhaktivinoda </w:t>
      </w:r>
      <w:proofErr w:type="spellStart"/>
      <w:r w:rsidRPr="00BD41EA">
        <w:t>Ṭhākura</w:t>
      </w:r>
      <w:proofErr w:type="spellEnd"/>
      <w:r w:rsidRPr="00BD41EA">
        <w:t xml:space="preserve"> writes about this:</w:t>
      </w:r>
    </w:p>
    <w:p w14:paraId="77B1F7F5" w14:textId="77777777" w:rsidR="001D366E" w:rsidRPr="00BD41EA" w:rsidRDefault="001D366E" w:rsidP="008A39A6">
      <w:pPr>
        <w:pStyle w:val="Satiparagraph"/>
      </w:pPr>
    </w:p>
    <w:p w14:paraId="01826660" w14:textId="3E83C971" w:rsidR="001D366E" w:rsidRPr="00BD41EA" w:rsidRDefault="001D366E" w:rsidP="00A86B52">
      <w:pPr>
        <w:pStyle w:val="1Satiindentedquotes"/>
      </w:pPr>
      <w:r w:rsidRPr="00BD41EA">
        <w:t xml:space="preserve">Seeing the published article entitled </w:t>
      </w:r>
      <w:r w:rsidR="004A5E9C">
        <w:t>“</w:t>
      </w:r>
      <w:r w:rsidRPr="00BD41EA">
        <w:t xml:space="preserve">Introduction to </w:t>
      </w:r>
      <w:proofErr w:type="spellStart"/>
      <w:r w:rsidRPr="00BD41EA">
        <w:t>Śrī</w:t>
      </w:r>
      <w:proofErr w:type="spellEnd"/>
      <w:r w:rsidRPr="00BD41EA">
        <w:t xml:space="preserve"> </w:t>
      </w:r>
      <w:proofErr w:type="spellStart"/>
      <w:r w:rsidRPr="00BD41EA">
        <w:t>Caitanya’s</w:t>
      </w:r>
      <w:proofErr w:type="spellEnd"/>
      <w:r w:rsidRPr="00BD41EA">
        <w:t xml:space="preserve"> doctrine</w:t>
      </w:r>
      <w:r w:rsidR="004A5E9C">
        <w:t>”</w:t>
      </w:r>
      <w:r w:rsidRPr="00BD41EA">
        <w:t xml:space="preserve"> we felt a particular type of happiness from disappointment. We hoped that respected author will explain </w:t>
      </w:r>
      <w:proofErr w:type="spellStart"/>
      <w:r w:rsidR="0031491D" w:rsidRPr="00BD41EA">
        <w:t>Vaiṣṇava</w:t>
      </w:r>
      <w:proofErr w:type="spellEnd"/>
      <w:r w:rsidRPr="00BD41EA">
        <w:t xml:space="preserve"> teachings </w:t>
      </w:r>
      <w:proofErr w:type="gramStart"/>
      <w:r w:rsidRPr="00BD41EA">
        <w:t>on the basis of</w:t>
      </w:r>
      <w:proofErr w:type="gramEnd"/>
      <w:r w:rsidRPr="00BD41EA">
        <w:t xml:space="preserve"> philosophical statements of the learned </w:t>
      </w:r>
      <w:proofErr w:type="spellStart"/>
      <w:r w:rsidR="000244DB">
        <w:rPr>
          <w:lang w:val="en-US"/>
        </w:rPr>
        <w:t>Gosvāmī</w:t>
      </w:r>
      <w:proofErr w:type="spellEnd"/>
      <w:r w:rsidRPr="00BD41EA">
        <w:t xml:space="preserve">s. </w:t>
      </w:r>
      <w:r w:rsidR="00161634" w:rsidRPr="00BD41EA">
        <w:t>However,</w:t>
      </w:r>
      <w:r w:rsidRPr="00BD41EA">
        <w:t xml:space="preserve"> when we saw the verse </w:t>
      </w:r>
      <w:proofErr w:type="spellStart"/>
      <w:r w:rsidRPr="00BD41EA">
        <w:rPr>
          <w:i/>
          <w:iCs/>
        </w:rPr>
        <w:t>ārādhyo</w:t>
      </w:r>
      <w:proofErr w:type="spellEnd"/>
      <w:r w:rsidRPr="00BD41EA">
        <w:rPr>
          <w:i/>
          <w:iCs/>
        </w:rPr>
        <w:t xml:space="preserve"> </w:t>
      </w:r>
      <w:proofErr w:type="spellStart"/>
      <w:r w:rsidRPr="00BD41EA">
        <w:rPr>
          <w:i/>
          <w:iCs/>
        </w:rPr>
        <w:t>bhagavān</w:t>
      </w:r>
      <w:proofErr w:type="spellEnd"/>
      <w:r w:rsidRPr="00BD41EA">
        <w:rPr>
          <w:i/>
          <w:iCs/>
        </w:rPr>
        <w:t xml:space="preserve"> </w:t>
      </w:r>
      <w:proofErr w:type="spellStart"/>
      <w:r w:rsidRPr="00BD41EA">
        <w:rPr>
          <w:i/>
          <w:iCs/>
        </w:rPr>
        <w:t>vraje</w:t>
      </w:r>
      <w:r w:rsidR="00DF205F" w:rsidRPr="00BD41EA">
        <w:rPr>
          <w:i/>
          <w:iCs/>
        </w:rPr>
        <w:t>śa</w:t>
      </w:r>
      <w:r w:rsidRPr="00BD41EA">
        <w:rPr>
          <w:i/>
          <w:iCs/>
        </w:rPr>
        <w:t>-tanayaḥ</w:t>
      </w:r>
      <w:proofErr w:type="spellEnd"/>
      <w:r w:rsidRPr="00BD41EA">
        <w:t xml:space="preserve"> in the very beginning we understood that respected author does not know that there is a subtle difference between </w:t>
      </w:r>
      <w:proofErr w:type="spellStart"/>
      <w:r w:rsidRPr="00250227">
        <w:rPr>
          <w:i/>
          <w:iCs/>
        </w:rPr>
        <w:t>Vedāntic</w:t>
      </w:r>
      <w:proofErr w:type="spellEnd"/>
      <w:r w:rsidRPr="00BD41EA">
        <w:t xml:space="preserve"> statements and statements regarding </w:t>
      </w:r>
      <w:proofErr w:type="spellStart"/>
      <w:r w:rsidRPr="00BD41EA">
        <w:rPr>
          <w:i/>
          <w:iCs/>
        </w:rPr>
        <w:t>bhajana</w:t>
      </w:r>
      <w:proofErr w:type="spellEnd"/>
      <w:r w:rsidRPr="00BD41EA">
        <w:t xml:space="preserve">. In his verse </w:t>
      </w:r>
      <w:proofErr w:type="spellStart"/>
      <w:r w:rsidRPr="00BD41EA">
        <w:t>Śrīnātha</w:t>
      </w:r>
      <w:proofErr w:type="spellEnd"/>
      <w:r w:rsidRPr="00BD41EA">
        <w:t xml:space="preserve"> </w:t>
      </w:r>
      <w:proofErr w:type="spellStart"/>
      <w:r w:rsidRPr="00BD41EA">
        <w:t>Cakravartī</w:t>
      </w:r>
      <w:proofErr w:type="spellEnd"/>
      <w:r w:rsidRPr="00BD41EA">
        <w:t xml:space="preserve"> </w:t>
      </w:r>
      <w:proofErr w:type="spellStart"/>
      <w:r w:rsidRPr="00BD41EA">
        <w:t>Ṭhākura</w:t>
      </w:r>
      <w:proofErr w:type="spellEnd"/>
      <w:r w:rsidRPr="00BD41EA">
        <w:t xml:space="preserve"> described </w:t>
      </w:r>
      <w:proofErr w:type="spellStart"/>
      <w:r w:rsidRPr="00BD41EA">
        <w:t>Śrīman</w:t>
      </w:r>
      <w:proofErr w:type="spellEnd"/>
      <w:r w:rsidRPr="00BD41EA">
        <w:t xml:space="preserve"> </w:t>
      </w:r>
      <w:proofErr w:type="spellStart"/>
      <w:r w:rsidRPr="00BD41EA">
        <w:t>Mahāprabhu’s</w:t>
      </w:r>
      <w:proofErr w:type="spellEnd"/>
      <w:r w:rsidRPr="00BD41EA">
        <w:t xml:space="preserve"> teachings pertaining to </w:t>
      </w:r>
      <w:proofErr w:type="spellStart"/>
      <w:r w:rsidRPr="00BD41EA">
        <w:rPr>
          <w:i/>
          <w:iCs/>
        </w:rPr>
        <w:t>bhajana</w:t>
      </w:r>
      <w:proofErr w:type="spellEnd"/>
      <w:r w:rsidRPr="00BD41EA">
        <w:t xml:space="preserve">. But he did not list </w:t>
      </w:r>
      <w:proofErr w:type="gramStart"/>
      <w:r w:rsidRPr="00BD41EA">
        <w:t>all of</w:t>
      </w:r>
      <w:proofErr w:type="gramEnd"/>
      <w:r w:rsidRPr="00BD41EA">
        <w:t xml:space="preserve"> His philosophical teachings. In this verse </w:t>
      </w:r>
      <w:proofErr w:type="spellStart"/>
      <w:r w:rsidRPr="00BD41EA">
        <w:rPr>
          <w:i/>
          <w:iCs/>
        </w:rPr>
        <w:t>jīva</w:t>
      </w:r>
      <w:proofErr w:type="spellEnd"/>
      <w:r w:rsidRPr="00BD41EA">
        <w:rPr>
          <w:i/>
          <w:iCs/>
        </w:rPr>
        <w:t xml:space="preserve">-tattva, </w:t>
      </w:r>
      <w:proofErr w:type="spellStart"/>
      <w:r w:rsidRPr="00BD41EA">
        <w:rPr>
          <w:i/>
          <w:iCs/>
        </w:rPr>
        <w:t>jaḍa</w:t>
      </w:r>
      <w:proofErr w:type="spellEnd"/>
      <w:r w:rsidRPr="00BD41EA">
        <w:rPr>
          <w:i/>
          <w:iCs/>
        </w:rPr>
        <w:t xml:space="preserve">-tattva, </w:t>
      </w:r>
      <w:proofErr w:type="spellStart"/>
      <w:r w:rsidRPr="00BD41EA">
        <w:rPr>
          <w:i/>
          <w:iCs/>
        </w:rPr>
        <w:t>śakti</w:t>
      </w:r>
      <w:proofErr w:type="spellEnd"/>
      <w:r w:rsidRPr="00BD41EA">
        <w:rPr>
          <w:i/>
          <w:iCs/>
        </w:rPr>
        <w:t xml:space="preserve">-tattva, </w:t>
      </w:r>
      <w:proofErr w:type="spellStart"/>
      <w:r w:rsidRPr="00BD41EA">
        <w:rPr>
          <w:i/>
          <w:iCs/>
        </w:rPr>
        <w:t>sādhana</w:t>
      </w:r>
      <w:proofErr w:type="spellEnd"/>
      <w:r w:rsidRPr="00BD41EA">
        <w:rPr>
          <w:i/>
          <w:iCs/>
        </w:rPr>
        <w:t>-bhakti-tattva</w:t>
      </w:r>
      <w:r w:rsidRPr="00BD41EA">
        <w:t xml:space="preserve"> and many other topics are not mentioned. From the point of view of </w:t>
      </w:r>
      <w:r w:rsidRPr="00BD41EA">
        <w:rPr>
          <w:i/>
        </w:rPr>
        <w:t>tattva</w:t>
      </w:r>
      <w:r w:rsidRPr="00BD41EA">
        <w:t xml:space="preserve"> this verse is not complete. </w:t>
      </w:r>
      <w:proofErr w:type="gramStart"/>
      <w:r w:rsidRPr="00BD41EA">
        <w:t>In order to</w:t>
      </w:r>
      <w:proofErr w:type="gramEnd"/>
      <w:r w:rsidRPr="00BD41EA">
        <w:t xml:space="preserve"> give a complete list of philosophical teachings it is necessary to make an exposition of the teachings explained in the </w:t>
      </w:r>
      <w:proofErr w:type="spellStart"/>
      <w:r w:rsidRPr="00BD41EA">
        <w:rPr>
          <w:i/>
          <w:iCs/>
        </w:rPr>
        <w:t>Ṣaṭ-sandarbhas</w:t>
      </w:r>
      <w:proofErr w:type="spellEnd"/>
      <w:r w:rsidRPr="00BD41EA">
        <w:t xml:space="preserve">. It is written in the </w:t>
      </w:r>
      <w:r w:rsidRPr="00BD41EA">
        <w:rPr>
          <w:i/>
          <w:iCs/>
        </w:rPr>
        <w:t>Bhakti-</w:t>
      </w:r>
      <w:proofErr w:type="spellStart"/>
      <w:r w:rsidRPr="00BD41EA">
        <w:rPr>
          <w:i/>
          <w:iCs/>
        </w:rPr>
        <w:t>sandarbha</w:t>
      </w:r>
      <w:proofErr w:type="spellEnd"/>
      <w:r w:rsidRPr="00BD41EA">
        <w:t>:</w:t>
      </w:r>
    </w:p>
    <w:p w14:paraId="029E0FD3" w14:textId="77777777" w:rsidR="001D366E" w:rsidRPr="00BD41EA" w:rsidRDefault="001D366E" w:rsidP="001E08CE"/>
    <w:p w14:paraId="04D1C5CF" w14:textId="77777777" w:rsidR="001D366E" w:rsidRPr="00BD41EA" w:rsidRDefault="001D366E" w:rsidP="00A86B52">
      <w:pPr>
        <w:pStyle w:val="1Satiindverse"/>
      </w:pPr>
      <w:proofErr w:type="spellStart"/>
      <w:r w:rsidRPr="00BD41EA">
        <w:t>atra</w:t>
      </w:r>
      <w:proofErr w:type="spellEnd"/>
      <w:r w:rsidRPr="00BD41EA">
        <w:t xml:space="preserve"> </w:t>
      </w:r>
      <w:proofErr w:type="spellStart"/>
      <w:r w:rsidRPr="00BD41EA">
        <w:t>pūrva-sandarbha-catuṣṭayena</w:t>
      </w:r>
      <w:proofErr w:type="spellEnd"/>
      <w:r w:rsidRPr="00BD41EA">
        <w:t xml:space="preserve"> </w:t>
      </w:r>
      <w:proofErr w:type="spellStart"/>
      <w:r w:rsidRPr="00BD41EA">
        <w:t>sambandho</w:t>
      </w:r>
      <w:proofErr w:type="spellEnd"/>
      <w:r w:rsidRPr="00BD41EA">
        <w:t xml:space="preserve"> </w:t>
      </w:r>
      <w:proofErr w:type="spellStart"/>
      <w:r w:rsidRPr="00BD41EA">
        <w:t>vyākhyātaḥ</w:t>
      </w:r>
      <w:proofErr w:type="spellEnd"/>
      <w:r w:rsidRPr="00BD41EA">
        <w:t xml:space="preserve"> | </w:t>
      </w:r>
      <w:proofErr w:type="spellStart"/>
      <w:r w:rsidRPr="00BD41EA">
        <w:t>tatra</w:t>
      </w:r>
      <w:proofErr w:type="spellEnd"/>
      <w:r w:rsidRPr="00BD41EA">
        <w:t xml:space="preserve"> </w:t>
      </w:r>
      <w:proofErr w:type="spellStart"/>
      <w:r w:rsidRPr="00BD41EA">
        <w:t>pūrṇa-sanātana-paramānanda-lakṣaṇa-paratattva-rūpaṁ</w:t>
      </w:r>
      <w:proofErr w:type="spellEnd"/>
      <w:r w:rsidRPr="00BD41EA">
        <w:t xml:space="preserve"> </w:t>
      </w:r>
      <w:proofErr w:type="spellStart"/>
      <w:r w:rsidRPr="00BD41EA">
        <w:t>sambandhi</w:t>
      </w:r>
      <w:proofErr w:type="spellEnd"/>
      <w:r w:rsidRPr="00BD41EA">
        <w:t xml:space="preserve"> ca brahma </w:t>
      </w:r>
      <w:proofErr w:type="spellStart"/>
      <w:r w:rsidRPr="00BD41EA">
        <w:t>paramātmā</w:t>
      </w:r>
      <w:proofErr w:type="spellEnd"/>
      <w:r w:rsidRPr="00BD41EA">
        <w:t xml:space="preserve"> </w:t>
      </w:r>
      <w:proofErr w:type="spellStart"/>
      <w:r w:rsidRPr="00BD41EA">
        <w:t>bhagavān</w:t>
      </w:r>
      <w:proofErr w:type="spellEnd"/>
      <w:r w:rsidRPr="00BD41EA">
        <w:t xml:space="preserve"> </w:t>
      </w:r>
      <w:proofErr w:type="spellStart"/>
      <w:r w:rsidRPr="00BD41EA">
        <w:t>iti</w:t>
      </w:r>
      <w:proofErr w:type="spellEnd"/>
      <w:r w:rsidRPr="00BD41EA">
        <w:t xml:space="preserve"> </w:t>
      </w:r>
      <w:proofErr w:type="spellStart"/>
      <w:r w:rsidRPr="00BD41EA">
        <w:t>tridhāvirbhāvatayā</w:t>
      </w:r>
      <w:proofErr w:type="spellEnd"/>
      <w:r w:rsidRPr="00BD41EA">
        <w:t xml:space="preserve"> </w:t>
      </w:r>
      <w:proofErr w:type="spellStart"/>
      <w:r w:rsidRPr="00BD41EA">
        <w:t>śabditam</w:t>
      </w:r>
      <w:proofErr w:type="spellEnd"/>
      <w:r w:rsidRPr="00BD41EA">
        <w:t xml:space="preserve"> </w:t>
      </w:r>
      <w:proofErr w:type="spellStart"/>
      <w:r w:rsidRPr="00BD41EA">
        <w:t>iti</w:t>
      </w:r>
      <w:proofErr w:type="spellEnd"/>
      <w:r w:rsidRPr="00BD41EA">
        <w:t xml:space="preserve"> </w:t>
      </w:r>
      <w:proofErr w:type="spellStart"/>
      <w:r w:rsidRPr="00BD41EA">
        <w:t>nirūpitam</w:t>
      </w:r>
      <w:proofErr w:type="spellEnd"/>
      <w:r w:rsidRPr="00BD41EA">
        <w:t xml:space="preserve"> | </w:t>
      </w:r>
      <w:proofErr w:type="spellStart"/>
      <w:r w:rsidRPr="00BD41EA">
        <w:t>tatra</w:t>
      </w:r>
      <w:proofErr w:type="spellEnd"/>
      <w:r w:rsidRPr="00BD41EA">
        <w:t xml:space="preserve"> ca </w:t>
      </w:r>
      <w:proofErr w:type="spellStart"/>
      <w:r w:rsidRPr="00BD41EA">
        <w:t>bhagavattvenaivāvirbhāvasya</w:t>
      </w:r>
      <w:proofErr w:type="spellEnd"/>
      <w:r w:rsidRPr="00BD41EA">
        <w:t xml:space="preserve"> </w:t>
      </w:r>
      <w:proofErr w:type="spellStart"/>
      <w:r w:rsidRPr="00BD41EA">
        <w:t>paramotkarṣaḥ</w:t>
      </w:r>
      <w:proofErr w:type="spellEnd"/>
      <w:r w:rsidRPr="00BD41EA">
        <w:t xml:space="preserve"> </w:t>
      </w:r>
      <w:proofErr w:type="spellStart"/>
      <w:r w:rsidRPr="00BD41EA">
        <w:t>pratipāditaḥ</w:t>
      </w:r>
      <w:proofErr w:type="spellEnd"/>
      <w:r w:rsidRPr="00BD41EA">
        <w:t xml:space="preserve"> | </w:t>
      </w:r>
      <w:proofErr w:type="spellStart"/>
      <w:r w:rsidRPr="00BD41EA">
        <w:t>sa</w:t>
      </w:r>
      <w:proofErr w:type="spellEnd"/>
      <w:r w:rsidRPr="00BD41EA">
        <w:t xml:space="preserve"> ca </w:t>
      </w:r>
      <w:proofErr w:type="spellStart"/>
      <w:r w:rsidRPr="00BD41EA">
        <w:t>bhagavān</w:t>
      </w:r>
      <w:proofErr w:type="spellEnd"/>
      <w:r w:rsidRPr="00BD41EA">
        <w:t xml:space="preserve"> </w:t>
      </w:r>
      <w:proofErr w:type="spellStart"/>
      <w:r w:rsidRPr="00BD41EA">
        <w:t>svayaṁ</w:t>
      </w:r>
      <w:proofErr w:type="spellEnd"/>
      <w:r w:rsidRPr="00BD41EA">
        <w:t xml:space="preserve"> </w:t>
      </w:r>
      <w:proofErr w:type="spellStart"/>
      <w:r w:rsidRPr="00BD41EA">
        <w:t>śrī-kṛṣṇa</w:t>
      </w:r>
      <w:proofErr w:type="spellEnd"/>
      <w:r w:rsidRPr="00BD41EA">
        <w:t xml:space="preserve"> </w:t>
      </w:r>
      <w:proofErr w:type="spellStart"/>
      <w:r w:rsidRPr="00BD41EA">
        <w:t>eva</w:t>
      </w:r>
      <w:proofErr w:type="spellEnd"/>
      <w:r w:rsidRPr="00BD41EA">
        <w:t xml:space="preserve"> </w:t>
      </w:r>
      <w:proofErr w:type="spellStart"/>
      <w:r w:rsidRPr="00BD41EA">
        <w:t>iti</w:t>
      </w:r>
      <w:proofErr w:type="spellEnd"/>
      <w:r w:rsidRPr="00BD41EA">
        <w:t xml:space="preserve"> </w:t>
      </w:r>
      <w:proofErr w:type="spellStart"/>
      <w:r w:rsidRPr="00BD41EA">
        <w:t>nirdhāritam</w:t>
      </w:r>
      <w:proofErr w:type="spellEnd"/>
      <w:r w:rsidRPr="00BD41EA">
        <w:t xml:space="preserve"> | </w:t>
      </w:r>
      <w:proofErr w:type="spellStart"/>
      <w:r w:rsidRPr="00BD41EA">
        <w:t>paramātma-vaibhava-gaṇane</w:t>
      </w:r>
      <w:proofErr w:type="spellEnd"/>
      <w:r w:rsidRPr="00BD41EA">
        <w:t xml:space="preserve"> ca </w:t>
      </w:r>
      <w:proofErr w:type="spellStart"/>
      <w:r w:rsidRPr="00BD41EA">
        <w:t>taṭastha-śakti-rūpāṇāṁ</w:t>
      </w:r>
      <w:proofErr w:type="spellEnd"/>
      <w:r w:rsidRPr="00BD41EA">
        <w:t xml:space="preserve"> </w:t>
      </w:r>
      <w:proofErr w:type="spellStart"/>
      <w:r w:rsidRPr="00BD41EA">
        <w:t>cid</w:t>
      </w:r>
      <w:proofErr w:type="spellEnd"/>
      <w:r w:rsidRPr="00BD41EA">
        <w:t>-eka-</w:t>
      </w:r>
      <w:proofErr w:type="spellStart"/>
      <w:r w:rsidRPr="00BD41EA">
        <w:t>rasānām</w:t>
      </w:r>
      <w:proofErr w:type="spellEnd"/>
      <w:r w:rsidRPr="00BD41EA">
        <w:t xml:space="preserve"> </w:t>
      </w:r>
      <w:proofErr w:type="spellStart"/>
      <w:r w:rsidRPr="00BD41EA">
        <w:t>api</w:t>
      </w:r>
      <w:proofErr w:type="spellEnd"/>
      <w:r w:rsidRPr="00BD41EA">
        <w:t xml:space="preserve"> anādi-paratattva-jñāna-saṁsargābhāvamaya-tad-vaimukhya-labdha-cchidrayā tan-</w:t>
      </w:r>
      <w:proofErr w:type="spellStart"/>
      <w:r w:rsidRPr="00BD41EA">
        <w:t>māyayāvṛta</w:t>
      </w:r>
      <w:proofErr w:type="spellEnd"/>
      <w:r w:rsidRPr="00BD41EA">
        <w:t>-</w:t>
      </w:r>
      <w:proofErr w:type="spellStart"/>
      <w:r w:rsidRPr="00BD41EA">
        <w:t>svarūpa-jñānānāṁ</w:t>
      </w:r>
      <w:proofErr w:type="spellEnd"/>
      <w:r w:rsidRPr="00BD41EA">
        <w:t xml:space="preserve"> </w:t>
      </w:r>
      <w:proofErr w:type="spellStart"/>
      <w:r w:rsidRPr="00BD41EA">
        <w:t>tayaiva</w:t>
      </w:r>
      <w:proofErr w:type="spellEnd"/>
      <w:r w:rsidRPr="00BD41EA">
        <w:t xml:space="preserve"> sattva-rajas-</w:t>
      </w:r>
      <w:proofErr w:type="spellStart"/>
      <w:r w:rsidRPr="00BD41EA">
        <w:t>tamo</w:t>
      </w:r>
      <w:proofErr w:type="spellEnd"/>
      <w:r w:rsidRPr="00BD41EA">
        <w:t>-</w:t>
      </w:r>
      <w:proofErr w:type="spellStart"/>
      <w:r w:rsidRPr="00BD41EA">
        <w:t>maye</w:t>
      </w:r>
      <w:proofErr w:type="spellEnd"/>
      <w:r w:rsidRPr="00BD41EA">
        <w:t xml:space="preserve"> </w:t>
      </w:r>
      <w:proofErr w:type="spellStart"/>
      <w:r w:rsidRPr="00BD41EA">
        <w:t>jaḍe</w:t>
      </w:r>
      <w:proofErr w:type="spellEnd"/>
      <w:r w:rsidRPr="00BD41EA">
        <w:t xml:space="preserve"> </w:t>
      </w:r>
      <w:proofErr w:type="spellStart"/>
      <w:r w:rsidRPr="00BD41EA">
        <w:t>pradhāne</w:t>
      </w:r>
      <w:proofErr w:type="spellEnd"/>
      <w:r w:rsidRPr="00BD41EA">
        <w:t xml:space="preserve"> </w:t>
      </w:r>
      <w:proofErr w:type="spellStart"/>
      <w:r w:rsidRPr="00BD41EA">
        <w:t>racitātma-bhāvānāṁ</w:t>
      </w:r>
      <w:proofErr w:type="spellEnd"/>
      <w:r w:rsidRPr="00BD41EA">
        <w:t xml:space="preserve"> </w:t>
      </w:r>
      <w:proofErr w:type="spellStart"/>
      <w:r w:rsidRPr="00BD41EA">
        <w:t>jīvānāṁ</w:t>
      </w:r>
      <w:proofErr w:type="spellEnd"/>
      <w:r w:rsidRPr="00BD41EA">
        <w:t xml:space="preserve"> </w:t>
      </w:r>
      <w:proofErr w:type="spellStart"/>
      <w:r w:rsidRPr="00BD41EA">
        <w:t>saṁsāra-duḥkhaṁ</w:t>
      </w:r>
      <w:proofErr w:type="spellEnd"/>
      <w:r w:rsidRPr="00BD41EA">
        <w:t xml:space="preserve"> ca </w:t>
      </w:r>
      <w:proofErr w:type="spellStart"/>
      <w:r w:rsidRPr="00BD41EA">
        <w:t>kathitam</w:t>
      </w:r>
      <w:proofErr w:type="spellEnd"/>
      <w:r w:rsidRPr="00BD41EA">
        <w:t xml:space="preserve"> |</w:t>
      </w:r>
    </w:p>
    <w:p w14:paraId="7E9E3EFE" w14:textId="77777777" w:rsidR="001D366E" w:rsidRPr="00BD41EA" w:rsidRDefault="001D366E" w:rsidP="001E08CE"/>
    <w:p w14:paraId="17E38EF5" w14:textId="448579AD" w:rsidR="001D366E" w:rsidRPr="00BD41EA" w:rsidRDefault="00A72E6F" w:rsidP="00A86B52">
      <w:pPr>
        <w:pStyle w:val="1Satiindentedquotes"/>
      </w:pPr>
      <w:r w:rsidRPr="00BD41EA">
        <w:rPr>
          <w:b/>
          <w:bCs/>
          <w:lang w:val="en-US"/>
        </w:rPr>
        <w:t>Translation:</w:t>
      </w:r>
      <w:r w:rsidR="00F728B6" w:rsidRPr="00BD41EA">
        <w:rPr>
          <w:lang w:val="en-US"/>
        </w:rPr>
        <w:t xml:space="preserve"> </w:t>
      </w:r>
      <w:r w:rsidR="001D366E" w:rsidRPr="00BD41EA">
        <w:t xml:space="preserve">In the four previous </w:t>
      </w:r>
      <w:proofErr w:type="spellStart"/>
      <w:r w:rsidR="001D366E" w:rsidRPr="00BD41EA">
        <w:rPr>
          <w:i/>
        </w:rPr>
        <w:t>Sandarbhas</w:t>
      </w:r>
      <w:proofErr w:type="spellEnd"/>
      <w:r w:rsidR="001D366E" w:rsidRPr="00BD41EA">
        <w:t xml:space="preserve"> relationship (</w:t>
      </w:r>
      <w:proofErr w:type="spellStart"/>
      <w:r w:rsidR="001D366E" w:rsidRPr="00BD41EA">
        <w:rPr>
          <w:i/>
        </w:rPr>
        <w:t>sambandha</w:t>
      </w:r>
      <w:proofErr w:type="spellEnd"/>
      <w:r w:rsidR="001D366E" w:rsidRPr="00BD41EA">
        <w:t xml:space="preserve">) was discussed. In those </w:t>
      </w:r>
      <w:proofErr w:type="spellStart"/>
      <w:r w:rsidR="001D366E" w:rsidRPr="00BD41EA">
        <w:rPr>
          <w:i/>
        </w:rPr>
        <w:t>Sandarbhas</w:t>
      </w:r>
      <w:proofErr w:type="spellEnd"/>
      <w:r w:rsidR="001D366E" w:rsidRPr="00BD41EA">
        <w:t xml:space="preserve">, that supreme principle endowed with the complete, eternal, supreme bliss was described by the designations Brahman, </w:t>
      </w:r>
      <w:proofErr w:type="spellStart"/>
      <w:r w:rsidR="001D366E" w:rsidRPr="00BD41EA">
        <w:t>Paramātmā</w:t>
      </w:r>
      <w:proofErr w:type="spellEnd"/>
      <w:r w:rsidR="001D366E" w:rsidRPr="00BD41EA">
        <w:t xml:space="preserve"> and </w:t>
      </w:r>
      <w:proofErr w:type="spellStart"/>
      <w:r w:rsidR="001D366E" w:rsidRPr="00BD41EA">
        <w:t>Bhagavān</w:t>
      </w:r>
      <w:proofErr w:type="spellEnd"/>
      <w:r w:rsidR="001D366E" w:rsidRPr="00BD41EA">
        <w:t xml:space="preserve"> as a factor in those relationships, and the highest manifestation was said to be </w:t>
      </w:r>
      <w:proofErr w:type="spellStart"/>
      <w:r w:rsidR="001D366E" w:rsidRPr="00BD41EA">
        <w:t>Bhagavān</w:t>
      </w:r>
      <w:proofErr w:type="spellEnd"/>
      <w:r w:rsidR="001D366E" w:rsidRPr="00BD41EA">
        <w:t xml:space="preserve">. And the highest form of </w:t>
      </w:r>
      <w:proofErr w:type="spellStart"/>
      <w:r w:rsidR="001D366E" w:rsidRPr="00BD41EA">
        <w:t>Bhagavān</w:t>
      </w:r>
      <w:proofErr w:type="spellEnd"/>
      <w:r w:rsidR="001D366E" w:rsidRPr="00BD41EA">
        <w:t xml:space="preserve"> was concluded to be Kṛṣṇa. In enumerating the powers of </w:t>
      </w:r>
      <w:proofErr w:type="spellStart"/>
      <w:r w:rsidR="001D366E" w:rsidRPr="00BD41EA">
        <w:t>Paramātmā</w:t>
      </w:r>
      <w:proofErr w:type="spellEnd"/>
      <w:r w:rsidR="001D366E" w:rsidRPr="00BD41EA">
        <w:t xml:space="preserve">, the </w:t>
      </w:r>
      <w:proofErr w:type="spellStart"/>
      <w:r w:rsidR="001D366E" w:rsidRPr="00BD41EA">
        <w:rPr>
          <w:i/>
        </w:rPr>
        <w:t>jīvas</w:t>
      </w:r>
      <w:proofErr w:type="spellEnd"/>
      <w:r w:rsidR="001D366E" w:rsidRPr="00BD41EA">
        <w:t xml:space="preserve">, forms of the </w:t>
      </w:r>
      <w:proofErr w:type="spellStart"/>
      <w:r w:rsidR="001D366E" w:rsidRPr="00BD41EA">
        <w:rPr>
          <w:i/>
          <w:iCs/>
        </w:rPr>
        <w:t>taṭastha</w:t>
      </w:r>
      <w:proofErr w:type="spellEnd"/>
      <w:r w:rsidR="001D366E" w:rsidRPr="00BD41EA">
        <w:rPr>
          <w:i/>
          <w:iCs/>
        </w:rPr>
        <w:t xml:space="preserve"> </w:t>
      </w:r>
      <w:proofErr w:type="spellStart"/>
      <w:r w:rsidR="001D366E" w:rsidRPr="00BD41EA">
        <w:rPr>
          <w:i/>
          <w:iCs/>
        </w:rPr>
        <w:t>śakti</w:t>
      </w:r>
      <w:proofErr w:type="spellEnd"/>
      <w:r w:rsidR="001D366E" w:rsidRPr="00BD41EA">
        <w:t xml:space="preserve">, whose unchanging nature is consciousness, were described. The </w:t>
      </w:r>
      <w:proofErr w:type="spellStart"/>
      <w:r w:rsidR="001D366E" w:rsidRPr="00BD41EA">
        <w:rPr>
          <w:i/>
          <w:iCs/>
        </w:rPr>
        <w:t>jīva</w:t>
      </w:r>
      <w:r w:rsidR="001D366E" w:rsidRPr="00BD41EA">
        <w:t>’</w:t>
      </w:r>
      <w:r w:rsidR="001D366E" w:rsidRPr="00BD41EA">
        <w:rPr>
          <w:i/>
          <w:iCs/>
        </w:rPr>
        <w:t>s</w:t>
      </w:r>
      <w:proofErr w:type="spellEnd"/>
      <w:r w:rsidR="001D366E" w:rsidRPr="00BD41EA">
        <w:rPr>
          <w:i/>
          <w:iCs/>
        </w:rPr>
        <w:t xml:space="preserve"> </w:t>
      </w:r>
      <w:r w:rsidR="001D366E" w:rsidRPr="00BD41EA">
        <w:t xml:space="preserve">essential knowledge is covered by </w:t>
      </w:r>
      <w:proofErr w:type="spellStart"/>
      <w:r w:rsidR="001D366E" w:rsidRPr="00BD41EA">
        <w:rPr>
          <w:i/>
          <w:iCs/>
        </w:rPr>
        <w:t>māyā</w:t>
      </w:r>
      <w:proofErr w:type="spellEnd"/>
      <w:r w:rsidR="001D366E" w:rsidRPr="00BD41EA">
        <w:t xml:space="preserve">, by the misfortune of being opposed to the Lord, which means that the </w:t>
      </w:r>
      <w:proofErr w:type="spellStart"/>
      <w:r w:rsidR="001D366E" w:rsidRPr="00BD41EA">
        <w:rPr>
          <w:i/>
          <w:iCs/>
        </w:rPr>
        <w:t>jīva</w:t>
      </w:r>
      <w:proofErr w:type="spellEnd"/>
      <w:r w:rsidR="001D366E" w:rsidRPr="00BD41EA">
        <w:t xml:space="preserve"> has, without beginning, no knowledge of the beginningless supreme entity. The </w:t>
      </w:r>
      <w:proofErr w:type="spellStart"/>
      <w:r w:rsidR="001D366E" w:rsidRPr="00BD41EA">
        <w:rPr>
          <w:i/>
          <w:iCs/>
        </w:rPr>
        <w:t>jīva</w:t>
      </w:r>
      <w:proofErr w:type="spellEnd"/>
      <w:r w:rsidR="001D366E" w:rsidRPr="00BD41EA">
        <w:t xml:space="preserve"> consequently believes he is made of dull matter composed of </w:t>
      </w:r>
      <w:r w:rsidR="001D366E" w:rsidRPr="00BD41EA">
        <w:rPr>
          <w:i/>
        </w:rPr>
        <w:t>sattva</w:t>
      </w:r>
      <w:r w:rsidR="001D366E" w:rsidRPr="00BD41EA">
        <w:t xml:space="preserve">, </w:t>
      </w:r>
      <w:r w:rsidR="001D366E" w:rsidRPr="00BD41EA">
        <w:rPr>
          <w:i/>
        </w:rPr>
        <w:t>rajas</w:t>
      </w:r>
      <w:r w:rsidR="001D366E" w:rsidRPr="00BD41EA">
        <w:t xml:space="preserve"> and </w:t>
      </w:r>
      <w:r w:rsidR="001D366E" w:rsidRPr="00BD41EA">
        <w:rPr>
          <w:i/>
        </w:rPr>
        <w:t>tamas</w:t>
      </w:r>
      <w:r w:rsidR="001D366E" w:rsidRPr="00BD41EA">
        <w:t xml:space="preserve"> and undergoes sufferings in the material world.</w:t>
      </w:r>
    </w:p>
    <w:p w14:paraId="0FF0111E" w14:textId="77777777" w:rsidR="001D366E" w:rsidRPr="00BD41EA" w:rsidRDefault="001D366E" w:rsidP="00A86B52">
      <w:pPr>
        <w:pStyle w:val="1Satiindentedquotes"/>
      </w:pPr>
    </w:p>
    <w:p w14:paraId="07CD63A6" w14:textId="2C7C0618" w:rsidR="001D366E" w:rsidRPr="00BD41EA" w:rsidRDefault="001D366E" w:rsidP="008A39A6">
      <w:pPr>
        <w:pStyle w:val="Satiparagraph"/>
      </w:pPr>
      <w:r w:rsidRPr="00BD41EA">
        <w:t xml:space="preserve">And it is also said in the </w:t>
      </w:r>
      <w:proofErr w:type="spellStart"/>
      <w:r w:rsidRPr="00BD41EA">
        <w:rPr>
          <w:i/>
          <w:iCs/>
        </w:rPr>
        <w:t>Prīti-sandarbha</w:t>
      </w:r>
      <w:proofErr w:type="spellEnd"/>
      <w:r w:rsidRPr="00BD41EA">
        <w:t>:</w:t>
      </w:r>
    </w:p>
    <w:p w14:paraId="6D74902C" w14:textId="77777777" w:rsidR="001D366E" w:rsidRPr="00BD41EA" w:rsidRDefault="001D366E" w:rsidP="001E08CE"/>
    <w:p w14:paraId="2BCBE305" w14:textId="1BA44181" w:rsidR="001D366E" w:rsidRPr="00BD41EA" w:rsidRDefault="001D366E" w:rsidP="00344483">
      <w:pPr>
        <w:pStyle w:val="1Satiindverse"/>
      </w:pPr>
      <w:proofErr w:type="spellStart"/>
      <w:r w:rsidRPr="00BD41EA">
        <w:t>iha</w:t>
      </w:r>
      <w:proofErr w:type="spellEnd"/>
      <w:r w:rsidRPr="00BD41EA">
        <w:t xml:space="preserve"> </w:t>
      </w:r>
      <w:proofErr w:type="spellStart"/>
      <w:r w:rsidRPr="00BD41EA">
        <w:t>khalu</w:t>
      </w:r>
      <w:proofErr w:type="spellEnd"/>
      <w:r w:rsidRPr="00BD41EA">
        <w:t xml:space="preserve"> </w:t>
      </w:r>
      <w:proofErr w:type="spellStart"/>
      <w:r w:rsidRPr="00BD41EA">
        <w:t>sakala-</w:t>
      </w:r>
      <w:r w:rsidR="000B4287" w:rsidRPr="00BD41EA">
        <w:t>śāstra</w:t>
      </w:r>
      <w:r w:rsidRPr="00BD41EA">
        <w:t>-pratipādyaṁ</w:t>
      </w:r>
      <w:proofErr w:type="spellEnd"/>
      <w:r w:rsidRPr="00BD41EA">
        <w:t xml:space="preserve"> </w:t>
      </w:r>
      <w:proofErr w:type="spellStart"/>
      <w:r w:rsidRPr="00BD41EA">
        <w:t>parama-tattvaṁ</w:t>
      </w:r>
      <w:proofErr w:type="spellEnd"/>
      <w:r w:rsidRPr="00BD41EA">
        <w:t xml:space="preserve"> hi </w:t>
      </w:r>
      <w:proofErr w:type="spellStart"/>
      <w:r w:rsidRPr="00BD41EA">
        <w:t>sandarbha-catuṣṭayena</w:t>
      </w:r>
      <w:proofErr w:type="spellEnd"/>
      <w:r w:rsidRPr="00BD41EA">
        <w:t xml:space="preserve"> </w:t>
      </w:r>
      <w:proofErr w:type="spellStart"/>
      <w:r w:rsidRPr="00BD41EA">
        <w:t>pūrvaṁ</w:t>
      </w:r>
      <w:proofErr w:type="spellEnd"/>
      <w:r w:rsidRPr="00BD41EA">
        <w:t xml:space="preserve"> </w:t>
      </w:r>
      <w:proofErr w:type="spellStart"/>
      <w:r w:rsidRPr="00BD41EA">
        <w:t>sambaddham</w:t>
      </w:r>
      <w:proofErr w:type="spellEnd"/>
      <w:r w:rsidRPr="00BD41EA">
        <w:t xml:space="preserve"> | tad-</w:t>
      </w:r>
      <w:proofErr w:type="spellStart"/>
      <w:r w:rsidRPr="00BD41EA">
        <w:t>upāsanā</w:t>
      </w:r>
      <w:proofErr w:type="spellEnd"/>
      <w:r w:rsidRPr="00BD41EA">
        <w:t xml:space="preserve"> ca tad-</w:t>
      </w:r>
      <w:proofErr w:type="spellStart"/>
      <w:r w:rsidRPr="00BD41EA">
        <w:t>antara</w:t>
      </w:r>
      <w:proofErr w:type="spellEnd"/>
      <w:r w:rsidRPr="00BD41EA">
        <w:t>-</w:t>
      </w:r>
      <w:proofErr w:type="spellStart"/>
      <w:r w:rsidRPr="00BD41EA">
        <w:t>sandarbhe</w:t>
      </w:r>
      <w:proofErr w:type="spellEnd"/>
      <w:r w:rsidRPr="00BD41EA">
        <w:t xml:space="preserve"> ‘</w:t>
      </w:r>
      <w:proofErr w:type="spellStart"/>
      <w:r w:rsidRPr="00BD41EA">
        <w:t>bhihitā</w:t>
      </w:r>
      <w:proofErr w:type="spellEnd"/>
      <w:r w:rsidRPr="00BD41EA">
        <w:t xml:space="preserve"> | tat-krama-</w:t>
      </w:r>
      <w:proofErr w:type="spellStart"/>
      <w:r w:rsidRPr="00BD41EA">
        <w:t>prāptatvena</w:t>
      </w:r>
      <w:proofErr w:type="spellEnd"/>
      <w:r w:rsidRPr="00BD41EA">
        <w:t xml:space="preserve"> </w:t>
      </w:r>
      <w:proofErr w:type="spellStart"/>
      <w:r w:rsidRPr="00BD41EA">
        <w:t>prayojanaṁ</w:t>
      </w:r>
      <w:proofErr w:type="spellEnd"/>
      <w:r w:rsidRPr="00BD41EA">
        <w:t xml:space="preserve"> </w:t>
      </w:r>
      <w:proofErr w:type="spellStart"/>
      <w:r w:rsidRPr="00BD41EA">
        <w:t>khalv</w:t>
      </w:r>
      <w:proofErr w:type="spellEnd"/>
      <w:r w:rsidRPr="00BD41EA">
        <w:t xml:space="preserve"> </w:t>
      </w:r>
      <w:proofErr w:type="spellStart"/>
      <w:r w:rsidRPr="00BD41EA">
        <w:t>adhunā</w:t>
      </w:r>
      <w:proofErr w:type="spellEnd"/>
      <w:r w:rsidRPr="00BD41EA">
        <w:t xml:space="preserve"> </w:t>
      </w:r>
      <w:proofErr w:type="spellStart"/>
      <w:r w:rsidRPr="00BD41EA">
        <w:t>vivicyate</w:t>
      </w:r>
      <w:proofErr w:type="spellEnd"/>
      <w:r w:rsidRPr="00BD41EA">
        <w:t xml:space="preserve"> |</w:t>
      </w:r>
    </w:p>
    <w:p w14:paraId="47D0F42F" w14:textId="77777777" w:rsidR="001D366E" w:rsidRPr="00BD41EA" w:rsidRDefault="001D366E" w:rsidP="001E08CE"/>
    <w:p w14:paraId="36347FD9" w14:textId="19DED0F4" w:rsidR="001D366E" w:rsidRPr="00BD41EA" w:rsidRDefault="00A72E6F" w:rsidP="00344483">
      <w:pPr>
        <w:pStyle w:val="1Satiindentedquotes"/>
      </w:pPr>
      <w:r w:rsidRPr="00BD41EA">
        <w:rPr>
          <w:b/>
          <w:bCs/>
          <w:lang w:val="en-US"/>
        </w:rPr>
        <w:t>Translation:</w:t>
      </w:r>
      <w:r w:rsidR="0049377F" w:rsidRPr="00BD41EA">
        <w:rPr>
          <w:lang w:val="en-US"/>
        </w:rPr>
        <w:t xml:space="preserve"> </w:t>
      </w:r>
      <w:r w:rsidR="001D366E" w:rsidRPr="00BD41EA">
        <w:t xml:space="preserve">Here the supreme truth enunciated in scripture was previously established in four </w:t>
      </w:r>
      <w:proofErr w:type="spellStart"/>
      <w:r w:rsidR="001D366E" w:rsidRPr="00BD41EA">
        <w:rPr>
          <w:i/>
          <w:iCs/>
        </w:rPr>
        <w:t>sandarbhas</w:t>
      </w:r>
      <w:proofErr w:type="spellEnd"/>
      <w:r w:rsidR="001D366E" w:rsidRPr="00BD41EA">
        <w:t xml:space="preserve">. Worship of the supreme entity was described in the fifth </w:t>
      </w:r>
      <w:proofErr w:type="spellStart"/>
      <w:r w:rsidR="001D366E" w:rsidRPr="00BD41EA">
        <w:rPr>
          <w:i/>
          <w:iCs/>
        </w:rPr>
        <w:t>Sandarbha</w:t>
      </w:r>
      <w:proofErr w:type="spellEnd"/>
      <w:r w:rsidR="001D366E" w:rsidRPr="00BD41EA">
        <w:t>. Now the goal (</w:t>
      </w:r>
      <w:proofErr w:type="spellStart"/>
      <w:r w:rsidR="001D366E" w:rsidRPr="00BD41EA">
        <w:rPr>
          <w:i/>
          <w:iCs/>
        </w:rPr>
        <w:t>prayojana</w:t>
      </w:r>
      <w:proofErr w:type="spellEnd"/>
      <w:r w:rsidR="001D366E" w:rsidRPr="00BD41EA">
        <w:t>) is described in appropriate order.</w:t>
      </w:r>
    </w:p>
    <w:p w14:paraId="21342734" w14:textId="77777777" w:rsidR="0000596D" w:rsidRDefault="0000596D" w:rsidP="00EF3068">
      <w:pPr>
        <w:jc w:val="both"/>
        <w:rPr>
          <w:i/>
          <w:iCs/>
        </w:rPr>
      </w:pPr>
    </w:p>
    <w:p w14:paraId="60322E27" w14:textId="77777777" w:rsidR="009E7B23" w:rsidRDefault="009E7B23">
      <w:pPr>
        <w:widowControl/>
        <w:rPr>
          <w:rFonts w:eastAsia="Times New Roman" w:cs="Times New Roman"/>
          <w:i/>
          <w:iCs/>
          <w:szCs w:val="20"/>
        </w:rPr>
      </w:pPr>
      <w:r>
        <w:rPr>
          <w:i/>
          <w:iCs/>
        </w:rPr>
        <w:br w:type="page"/>
      </w:r>
    </w:p>
    <w:p w14:paraId="17197A55" w14:textId="735A09AD" w:rsidR="001D366E" w:rsidRDefault="0000596D" w:rsidP="008A39A6">
      <w:pPr>
        <w:pStyle w:val="Satiparagraph"/>
      </w:pPr>
      <w:proofErr w:type="spellStart"/>
      <w:r w:rsidRPr="00BD41EA">
        <w:rPr>
          <w:i/>
          <w:iCs/>
        </w:rPr>
        <w:lastRenderedPageBreak/>
        <w:t>Sajjana-toṣaṇī</w:t>
      </w:r>
      <w:proofErr w:type="spellEnd"/>
      <w:r w:rsidR="004517AC">
        <w:rPr>
          <w:i/>
          <w:iCs/>
        </w:rPr>
        <w:t>,</w:t>
      </w:r>
      <w:r w:rsidRPr="00BD41EA">
        <w:t xml:space="preserve"> Vol</w:t>
      </w:r>
      <w:r w:rsidR="004517AC">
        <w:t>ume 4</w:t>
      </w:r>
      <w:r w:rsidRPr="00BD41EA">
        <w:t>, #3, p</w:t>
      </w:r>
      <w:r>
        <w:t xml:space="preserve">age </w:t>
      </w:r>
      <w:r w:rsidRPr="00BD41EA">
        <w:t>53</w:t>
      </w:r>
      <w:r w:rsidR="00225824">
        <w:t>:</w:t>
      </w:r>
    </w:p>
    <w:p w14:paraId="56F40760" w14:textId="77777777" w:rsidR="0000596D" w:rsidRPr="00BD41EA" w:rsidRDefault="0000596D" w:rsidP="008A39A6">
      <w:pPr>
        <w:pStyle w:val="Satiparagraph"/>
      </w:pPr>
    </w:p>
    <w:p w14:paraId="4776C1D4" w14:textId="73538E35" w:rsidR="001D366E" w:rsidRPr="00BD41EA" w:rsidRDefault="001D366E" w:rsidP="00344483">
      <w:pPr>
        <w:pStyle w:val="1Satiindentedquotes"/>
      </w:pPr>
      <w:r w:rsidRPr="00BD41EA">
        <w:t xml:space="preserve">If we read these essential statements from the </w:t>
      </w:r>
      <w:proofErr w:type="spellStart"/>
      <w:r w:rsidRPr="00BD41EA">
        <w:rPr>
          <w:i/>
          <w:iCs/>
        </w:rPr>
        <w:t>Sandarbhas</w:t>
      </w:r>
      <w:proofErr w:type="spellEnd"/>
      <w:r w:rsidRPr="00BD41EA">
        <w:t xml:space="preserve"> we will clearly understand that Kṛṣṇa, </w:t>
      </w:r>
      <w:proofErr w:type="spellStart"/>
      <w:r w:rsidRPr="00BD41EA">
        <w:rPr>
          <w:i/>
          <w:iCs/>
        </w:rPr>
        <w:t>kṛṣṇa-śakti</w:t>
      </w:r>
      <w:proofErr w:type="spellEnd"/>
      <w:r w:rsidRPr="00BD41EA">
        <w:t xml:space="preserve"> and </w:t>
      </w:r>
      <w:proofErr w:type="spellStart"/>
      <w:r w:rsidRPr="00BD41EA">
        <w:rPr>
          <w:i/>
          <w:iCs/>
        </w:rPr>
        <w:t>bhagavān</w:t>
      </w:r>
      <w:proofErr w:type="spellEnd"/>
      <w:r w:rsidRPr="00BD41EA">
        <w:rPr>
          <w:i/>
          <w:iCs/>
        </w:rPr>
        <w:t>-tattva</w:t>
      </w:r>
      <w:r w:rsidRPr="00BD41EA">
        <w:t xml:space="preserve"> manifesting different pastimes of Kṛṣṇa, as well as </w:t>
      </w:r>
      <w:proofErr w:type="spellStart"/>
      <w:r w:rsidRPr="00BD41EA">
        <w:rPr>
          <w:i/>
          <w:iCs/>
        </w:rPr>
        <w:t>jīva</w:t>
      </w:r>
      <w:proofErr w:type="spellEnd"/>
      <w:r w:rsidRPr="00BD41EA">
        <w:rPr>
          <w:i/>
          <w:iCs/>
        </w:rPr>
        <w:t>-tattva</w:t>
      </w:r>
      <w:r w:rsidRPr="00BD41EA">
        <w:t>, who is part and parcel of the Lord</w:t>
      </w:r>
      <w:r w:rsidR="001F276D" w:rsidRPr="00BD41EA">
        <w:t>,</w:t>
      </w:r>
      <w:r w:rsidRPr="00BD41EA">
        <w:t xml:space="preserve"> manifested in two categories of </w:t>
      </w:r>
      <w:proofErr w:type="spellStart"/>
      <w:r w:rsidRPr="00BD41EA">
        <w:rPr>
          <w:i/>
          <w:iCs/>
        </w:rPr>
        <w:t>nitya-baddha</w:t>
      </w:r>
      <w:proofErr w:type="spellEnd"/>
      <w:r w:rsidRPr="00BD41EA">
        <w:t xml:space="preserve"> and </w:t>
      </w:r>
      <w:proofErr w:type="spellStart"/>
      <w:r w:rsidRPr="00BD41EA">
        <w:rPr>
          <w:i/>
          <w:iCs/>
        </w:rPr>
        <w:t>nitya-mukta</w:t>
      </w:r>
      <w:proofErr w:type="spellEnd"/>
      <w:r w:rsidRPr="00BD41EA">
        <w:t xml:space="preserve">, as well as </w:t>
      </w:r>
      <w:proofErr w:type="spellStart"/>
      <w:r w:rsidRPr="00BD41EA">
        <w:rPr>
          <w:i/>
          <w:iCs/>
        </w:rPr>
        <w:t>māyā</w:t>
      </w:r>
      <w:proofErr w:type="spellEnd"/>
      <w:r w:rsidRPr="00BD41EA">
        <w:rPr>
          <w:i/>
          <w:iCs/>
        </w:rPr>
        <w:t>-tattva</w:t>
      </w:r>
      <w:r w:rsidRPr="00BD41EA">
        <w:t xml:space="preserve"> who covers the </w:t>
      </w:r>
      <w:proofErr w:type="spellStart"/>
      <w:r w:rsidRPr="00BD41EA">
        <w:rPr>
          <w:i/>
          <w:iCs/>
        </w:rPr>
        <w:t>jīva</w:t>
      </w:r>
      <w:proofErr w:type="spellEnd"/>
      <w:r w:rsidRPr="00BD41EA">
        <w:t xml:space="preserve">, as well as </w:t>
      </w:r>
      <w:proofErr w:type="spellStart"/>
      <w:r w:rsidRPr="00BD41EA">
        <w:rPr>
          <w:i/>
          <w:iCs/>
        </w:rPr>
        <w:t>sādhana</w:t>
      </w:r>
      <w:proofErr w:type="spellEnd"/>
      <w:r w:rsidRPr="00BD41EA">
        <w:rPr>
          <w:i/>
          <w:iCs/>
        </w:rPr>
        <w:t>-tattva</w:t>
      </w:r>
      <w:r w:rsidRPr="00BD41EA">
        <w:t xml:space="preserve"> and </w:t>
      </w:r>
      <w:proofErr w:type="spellStart"/>
      <w:r w:rsidRPr="00BD41EA">
        <w:rPr>
          <w:i/>
          <w:iCs/>
        </w:rPr>
        <w:t>sādhya</w:t>
      </w:r>
      <w:proofErr w:type="spellEnd"/>
      <w:r w:rsidRPr="00BD41EA">
        <w:rPr>
          <w:i/>
          <w:iCs/>
        </w:rPr>
        <w:t>-tattva</w:t>
      </w:r>
      <w:r w:rsidR="006F6402">
        <w:rPr>
          <w:i/>
          <w:iCs/>
        </w:rPr>
        <w:t>,</w:t>
      </w:r>
      <w:r w:rsidRPr="00BD41EA">
        <w:t xml:space="preserve"> all these </w:t>
      </w:r>
      <w:r w:rsidRPr="00BD41EA">
        <w:rPr>
          <w:i/>
        </w:rPr>
        <w:t>tattvas</w:t>
      </w:r>
      <w:r w:rsidRPr="00BD41EA">
        <w:t xml:space="preserve"> taken separately make up nine </w:t>
      </w:r>
      <w:r w:rsidRPr="00BD41EA">
        <w:rPr>
          <w:i/>
        </w:rPr>
        <w:t>tattvas</w:t>
      </w:r>
      <w:r w:rsidRPr="00BD41EA">
        <w:t xml:space="preserve">. These nine </w:t>
      </w:r>
      <w:r w:rsidRPr="00BD41EA">
        <w:rPr>
          <w:i/>
        </w:rPr>
        <w:t>tattvas</w:t>
      </w:r>
      <w:r w:rsidRPr="00BD41EA">
        <w:t xml:space="preserve"> are </w:t>
      </w:r>
      <w:proofErr w:type="spellStart"/>
      <w:r w:rsidRPr="00BD41EA">
        <w:rPr>
          <w:i/>
          <w:iCs/>
        </w:rPr>
        <w:t>prameya</w:t>
      </w:r>
      <w:proofErr w:type="spellEnd"/>
      <w:r w:rsidRPr="00BD41EA">
        <w:t xml:space="preserve"> and the </w:t>
      </w:r>
      <w:r w:rsidRPr="008866F7">
        <w:rPr>
          <w:i/>
        </w:rPr>
        <w:t>Vedas</w:t>
      </w:r>
      <w:r w:rsidRPr="00BD41EA">
        <w:t xml:space="preserve">, which are a self-effulgent </w:t>
      </w:r>
      <w:proofErr w:type="spellStart"/>
      <w:r w:rsidR="000B4287" w:rsidRPr="00BD41EA">
        <w:rPr>
          <w:i/>
          <w:iCs/>
        </w:rPr>
        <w:t>śāstra</w:t>
      </w:r>
      <w:proofErr w:type="spellEnd"/>
      <w:r w:rsidRPr="00BD41EA">
        <w:t xml:space="preserve">, as well as the </w:t>
      </w:r>
      <w:proofErr w:type="spellStart"/>
      <w:r w:rsidRPr="00BD41EA">
        <w:rPr>
          <w:i/>
          <w:iCs/>
        </w:rPr>
        <w:t>smṛti-</w:t>
      </w:r>
      <w:r w:rsidR="000B4287" w:rsidRPr="00BD41EA">
        <w:rPr>
          <w:i/>
          <w:iCs/>
        </w:rPr>
        <w:t>śāstras</w:t>
      </w:r>
      <w:proofErr w:type="spellEnd"/>
      <w:r w:rsidRPr="00BD41EA">
        <w:t xml:space="preserve"> headed by </w:t>
      </w:r>
      <w:proofErr w:type="spellStart"/>
      <w:r w:rsidRPr="00BD41EA">
        <w:rPr>
          <w:i/>
        </w:rPr>
        <w:t>Bhāgavata</w:t>
      </w:r>
      <w:r w:rsidR="001E6F67" w:rsidRPr="00BD41EA">
        <w:rPr>
          <w:i/>
        </w:rPr>
        <w:t>m</w:t>
      </w:r>
      <w:proofErr w:type="spellEnd"/>
      <w:r w:rsidRPr="00BD41EA">
        <w:t xml:space="preserve"> are </w:t>
      </w:r>
      <w:proofErr w:type="spellStart"/>
      <w:r w:rsidR="006B091E" w:rsidRPr="00BD41EA">
        <w:rPr>
          <w:i/>
          <w:iCs/>
        </w:rPr>
        <w:t>pramāṇa</w:t>
      </w:r>
      <w:proofErr w:type="spellEnd"/>
      <w:r w:rsidRPr="00BD41EA">
        <w:t xml:space="preserve">. </w:t>
      </w:r>
      <w:proofErr w:type="spellStart"/>
      <w:r w:rsidRPr="00BD41EA">
        <w:t>Vaiṣṇavas</w:t>
      </w:r>
      <w:proofErr w:type="spellEnd"/>
      <w:r w:rsidRPr="00BD41EA">
        <w:t xml:space="preserve"> will never accept as </w:t>
      </w:r>
      <w:proofErr w:type="spellStart"/>
      <w:r w:rsidRPr="00250227">
        <w:rPr>
          <w:i/>
          <w:iCs/>
        </w:rPr>
        <w:t>Vedāntic</w:t>
      </w:r>
      <w:proofErr w:type="spellEnd"/>
      <w:r w:rsidRPr="00BD41EA">
        <w:t xml:space="preserve"> any exposition which is devoid of these ten </w:t>
      </w:r>
      <w:proofErr w:type="spellStart"/>
      <w:r w:rsidRPr="00BD41EA">
        <w:rPr>
          <w:i/>
          <w:iCs/>
        </w:rPr>
        <w:t>siddhāntas</w:t>
      </w:r>
      <w:proofErr w:type="spellEnd"/>
      <w:r w:rsidRPr="00BD41EA">
        <w:t xml:space="preserve"> explained separately.</w:t>
      </w:r>
    </w:p>
    <w:p w14:paraId="14A79CE9" w14:textId="77777777" w:rsidR="001D366E" w:rsidRPr="00BD41EA" w:rsidRDefault="001D366E" w:rsidP="001E08CE">
      <w:bookmarkStart w:id="343" w:name="_nowcjnkcamxk" w:colFirst="0" w:colLast="0"/>
      <w:bookmarkEnd w:id="343"/>
    </w:p>
    <w:p w14:paraId="7D3B5116" w14:textId="1FCBC0C1" w:rsidR="001D366E" w:rsidRPr="00BD41EA" w:rsidRDefault="001D366E" w:rsidP="00B60265">
      <w:pPr>
        <w:pStyle w:val="Heading2"/>
      </w:pPr>
      <w:bookmarkStart w:id="344" w:name="_la00y3a0wrpw" w:colFirst="0" w:colLast="0"/>
      <w:bookmarkStart w:id="345" w:name="_Toc65591612"/>
      <w:bookmarkEnd w:id="344"/>
      <w:r w:rsidRPr="00BD41EA">
        <w:t>Evidence (</w:t>
      </w:r>
      <w:r w:rsidR="006B091E" w:rsidRPr="00BD41EA">
        <w:rPr>
          <w:i/>
        </w:rPr>
        <w:t>Pramāṇas</w:t>
      </w:r>
      <w:r w:rsidRPr="00BD41EA">
        <w:t xml:space="preserve">) for referencing a statement of </w:t>
      </w:r>
      <w:r w:rsidR="00753D8C" w:rsidRPr="00BD41EA">
        <w:rPr>
          <w:i/>
        </w:rPr>
        <w:t>siddhānta</w:t>
      </w:r>
      <w:r w:rsidRPr="00BD41EA">
        <w:t xml:space="preserve"> as a hermeneutic principle and tool</w:t>
      </w:r>
      <w:bookmarkEnd w:id="345"/>
    </w:p>
    <w:p w14:paraId="67A2ACE7" w14:textId="77777777" w:rsidR="001D366E" w:rsidRPr="00BD41EA" w:rsidRDefault="001D366E" w:rsidP="001E08CE"/>
    <w:p w14:paraId="44BF4D7E" w14:textId="0CDDB256" w:rsidR="005913B4" w:rsidRPr="00BD41EA" w:rsidRDefault="005913B4" w:rsidP="00EF3068">
      <w:pPr>
        <w:rPr>
          <w:b/>
          <w:bCs/>
        </w:rPr>
      </w:pPr>
      <w:r w:rsidRPr="00BD41EA">
        <w:rPr>
          <w:b/>
          <w:bCs/>
        </w:rPr>
        <w:t xml:space="preserve">By </w:t>
      </w:r>
      <w:proofErr w:type="spellStart"/>
      <w:r w:rsidRPr="00BD41EA">
        <w:rPr>
          <w:b/>
          <w:bCs/>
        </w:rPr>
        <w:t>Haridev</w:t>
      </w:r>
      <w:r w:rsidR="00026353" w:rsidRPr="00BD41EA">
        <w:rPr>
          <w:b/>
          <w:bCs/>
        </w:rPr>
        <w:t>a</w:t>
      </w:r>
      <w:proofErr w:type="spellEnd"/>
      <w:r w:rsidRPr="00BD41EA">
        <w:rPr>
          <w:b/>
          <w:bCs/>
        </w:rPr>
        <w:t xml:space="preserve"> </w:t>
      </w:r>
      <w:proofErr w:type="spellStart"/>
      <w:r w:rsidR="00BA1138" w:rsidRPr="00BD41EA">
        <w:rPr>
          <w:b/>
          <w:bCs/>
        </w:rPr>
        <w:t>Dāsa</w:t>
      </w:r>
      <w:proofErr w:type="spellEnd"/>
      <w:r w:rsidR="0049377F" w:rsidRPr="00BD41EA">
        <w:rPr>
          <w:b/>
          <w:bCs/>
        </w:rPr>
        <w:t>:</w:t>
      </w:r>
    </w:p>
    <w:p w14:paraId="51D07B5B" w14:textId="77777777" w:rsidR="005913B4" w:rsidRPr="00BD41EA" w:rsidRDefault="005913B4" w:rsidP="00EF3068"/>
    <w:p w14:paraId="255F6422" w14:textId="77777777" w:rsidR="00344483" w:rsidRDefault="00221DF5" w:rsidP="008A39A6">
      <w:pPr>
        <w:pStyle w:val="Satiparagraph"/>
        <w:rPr>
          <w:i/>
        </w:rPr>
      </w:pPr>
      <w:r w:rsidRPr="00BD41EA">
        <w:t>The</w:t>
      </w:r>
      <w:r w:rsidR="001D366E" w:rsidRPr="00BD41EA">
        <w:t xml:space="preserve"> hermeneutic algorithm (</w:t>
      </w:r>
      <w:r w:rsidR="00674107" w:rsidRPr="004B40F6">
        <w:rPr>
          <w:b/>
          <w:bCs/>
        </w:rPr>
        <w:t>Note:</w:t>
      </w:r>
      <w:r w:rsidR="00674107">
        <w:t xml:space="preserve"> </w:t>
      </w:r>
      <w:r w:rsidR="001D366E" w:rsidRPr="00BD41EA">
        <w:t xml:space="preserve">see </w:t>
      </w:r>
      <w:r w:rsidR="00862F85" w:rsidRPr="00BD41EA">
        <w:t>“</w:t>
      </w:r>
      <w:r w:rsidR="00F54EF3">
        <w:t>a</w:t>
      </w:r>
      <w:r w:rsidR="0049377F" w:rsidRPr="00BD41EA">
        <w:t xml:space="preserve"> hermeneutic path</w:t>
      </w:r>
      <w:r w:rsidR="00862F85" w:rsidRPr="00BD41EA">
        <w:t>”</w:t>
      </w:r>
      <w:r w:rsidR="0049377F" w:rsidRPr="00BD41EA">
        <w:t xml:space="preserve"> in the foundational materials</w:t>
      </w:r>
      <w:r w:rsidR="001D366E" w:rsidRPr="00BD41EA">
        <w:t xml:space="preserve">) proposed by SAC is based on comparison of statements to be verified with </w:t>
      </w:r>
      <w:r w:rsidRPr="00BD41EA">
        <w:rPr>
          <w:i/>
        </w:rPr>
        <w:t>siddh</w:t>
      </w:r>
      <w:r w:rsidR="001F276D" w:rsidRPr="00BD41EA">
        <w:rPr>
          <w:i/>
        </w:rPr>
        <w:t>ā</w:t>
      </w:r>
      <w:r w:rsidRPr="00BD41EA">
        <w:rPr>
          <w:i/>
        </w:rPr>
        <w:t>nta</w:t>
      </w:r>
      <w:r w:rsidR="001F276D" w:rsidRPr="00BD41EA">
        <w:t>. In that hermeneutic</w:t>
      </w:r>
      <w:r w:rsidRPr="00BD41EA">
        <w:t xml:space="preserve"> path</w:t>
      </w:r>
      <w:r w:rsidR="00F54EF3">
        <w:t>,</w:t>
      </w:r>
      <w:r w:rsidR="001D366E" w:rsidRPr="00BD41EA">
        <w:t xml:space="preserve"> </w:t>
      </w:r>
      <w:r w:rsidR="00753D8C" w:rsidRPr="00BD41EA">
        <w:rPr>
          <w:i/>
        </w:rPr>
        <w:t>siddhānta</w:t>
      </w:r>
      <w:r w:rsidR="001D366E" w:rsidRPr="00BD41EA">
        <w:t xml:space="preserve"> (taken in the sense of a completed set of established conclusions) is </w:t>
      </w:r>
      <w:r w:rsidRPr="00BD41EA">
        <w:t>an</w:t>
      </w:r>
      <w:r w:rsidR="001D366E" w:rsidRPr="00BD41EA">
        <w:t xml:space="preserve"> integral and indispensable part of </w:t>
      </w:r>
      <w:r w:rsidR="001C2963" w:rsidRPr="00BD41EA">
        <w:t xml:space="preserve">a </w:t>
      </w:r>
      <w:r w:rsidR="001D366E" w:rsidRPr="00BD41EA">
        <w:t xml:space="preserve">hermeneutical process. And it should be </w:t>
      </w:r>
      <w:proofErr w:type="gramStart"/>
      <w:r w:rsidR="001D366E" w:rsidRPr="00BD41EA">
        <w:t>so, because</w:t>
      </w:r>
      <w:proofErr w:type="gramEnd"/>
      <w:r w:rsidR="001D366E" w:rsidRPr="00BD41EA">
        <w:t xml:space="preserve"> it is embedded there according to our main scriptures. For example, let’s take the verse from </w:t>
      </w:r>
      <w:r w:rsidR="00457271" w:rsidRPr="00BD41EA">
        <w:rPr>
          <w:i/>
        </w:rPr>
        <w:t>Caitanya-</w:t>
      </w:r>
      <w:proofErr w:type="spellStart"/>
      <w:r w:rsidR="00457271" w:rsidRPr="00BD41EA">
        <w:rPr>
          <w:i/>
        </w:rPr>
        <w:t>caritāmṛta</w:t>
      </w:r>
      <w:proofErr w:type="spellEnd"/>
      <w:r w:rsidR="00344483">
        <w:rPr>
          <w:i/>
        </w:rPr>
        <w:t>.</w:t>
      </w:r>
    </w:p>
    <w:p w14:paraId="7A220446" w14:textId="77777777" w:rsidR="00344483" w:rsidRDefault="00344483" w:rsidP="008A39A6">
      <w:pPr>
        <w:pStyle w:val="Satiparagraph"/>
        <w:rPr>
          <w:i/>
        </w:rPr>
      </w:pPr>
    </w:p>
    <w:p w14:paraId="66D01A1E" w14:textId="779EC9E9" w:rsidR="001D366E" w:rsidRPr="00BD41EA" w:rsidRDefault="00344483" w:rsidP="008A39A6">
      <w:pPr>
        <w:pStyle w:val="Satiparagraph"/>
      </w:pPr>
      <w:r w:rsidRPr="00BD41EA">
        <w:rPr>
          <w:i/>
        </w:rPr>
        <w:t>Caitanya-</w:t>
      </w:r>
      <w:proofErr w:type="spellStart"/>
      <w:r w:rsidRPr="00BD41EA">
        <w:rPr>
          <w:i/>
        </w:rPr>
        <w:t>caritāmṛta</w:t>
      </w:r>
      <w:proofErr w:type="spellEnd"/>
      <w:r w:rsidR="001D366E" w:rsidRPr="00BD41EA">
        <w:t xml:space="preserve">, </w:t>
      </w:r>
      <w:r w:rsidR="001D366E" w:rsidRPr="0063360A">
        <w:rPr>
          <w:i/>
          <w:iCs/>
        </w:rPr>
        <w:t>Madhya</w:t>
      </w:r>
      <w:r w:rsidR="001D366E" w:rsidRPr="00BD41EA">
        <w:t xml:space="preserve"> 10.113, where it is written:</w:t>
      </w:r>
    </w:p>
    <w:p w14:paraId="5886E8EF" w14:textId="704C746B" w:rsidR="001D366E" w:rsidRPr="00BD41EA" w:rsidRDefault="001D366E" w:rsidP="008A39A6">
      <w:pPr>
        <w:pStyle w:val="Satiparagraph"/>
      </w:pPr>
    </w:p>
    <w:p w14:paraId="4AA2F237" w14:textId="3CA974BF" w:rsidR="001D366E" w:rsidRPr="00BD41EA" w:rsidRDefault="001D366E" w:rsidP="00344483">
      <w:pPr>
        <w:pStyle w:val="1Satiindverse"/>
      </w:pPr>
      <w:r w:rsidRPr="00BD41EA">
        <w:t>bhakti-</w:t>
      </w:r>
      <w:r w:rsidR="00753D8C" w:rsidRPr="00BD41EA">
        <w:t>siddhānta</w:t>
      </w:r>
      <w:r w:rsidRPr="00BD41EA">
        <w:t>-</w:t>
      </w:r>
      <w:proofErr w:type="spellStart"/>
      <w:r w:rsidRPr="00BD41EA">
        <w:t>viruddha</w:t>
      </w:r>
      <w:proofErr w:type="spellEnd"/>
      <w:r w:rsidRPr="00BD41EA">
        <w:t xml:space="preserve">, </w:t>
      </w:r>
      <w:proofErr w:type="spellStart"/>
      <w:r w:rsidRPr="00BD41EA">
        <w:t>āra</w:t>
      </w:r>
      <w:proofErr w:type="spellEnd"/>
      <w:r w:rsidRPr="00BD41EA">
        <w:t xml:space="preserve"> </w:t>
      </w:r>
      <w:proofErr w:type="spellStart"/>
      <w:r w:rsidRPr="00BD41EA">
        <w:t>rasābhāsa</w:t>
      </w:r>
      <w:proofErr w:type="spellEnd"/>
    </w:p>
    <w:p w14:paraId="6832F634" w14:textId="3DD634A5" w:rsidR="001D366E" w:rsidRPr="00BD41EA" w:rsidRDefault="001D366E" w:rsidP="00344483">
      <w:pPr>
        <w:pStyle w:val="1Satiindverse"/>
      </w:pPr>
      <w:proofErr w:type="spellStart"/>
      <w:r w:rsidRPr="00BD41EA">
        <w:t>śunite</w:t>
      </w:r>
      <w:proofErr w:type="spellEnd"/>
      <w:r w:rsidRPr="00BD41EA">
        <w:t xml:space="preserve"> </w:t>
      </w:r>
      <w:proofErr w:type="spellStart"/>
      <w:r w:rsidRPr="00BD41EA">
        <w:t>nā</w:t>
      </w:r>
      <w:proofErr w:type="spellEnd"/>
      <w:r w:rsidRPr="00BD41EA">
        <w:t xml:space="preserve"> </w:t>
      </w:r>
      <w:proofErr w:type="spellStart"/>
      <w:r w:rsidRPr="00BD41EA">
        <w:t>haya</w:t>
      </w:r>
      <w:proofErr w:type="spellEnd"/>
      <w:r w:rsidRPr="00BD41EA">
        <w:t xml:space="preserve"> </w:t>
      </w:r>
      <w:proofErr w:type="spellStart"/>
      <w:r w:rsidRPr="00BD41EA">
        <w:t>prabhura</w:t>
      </w:r>
      <w:proofErr w:type="spellEnd"/>
      <w:r w:rsidRPr="00BD41EA">
        <w:t xml:space="preserve"> </w:t>
      </w:r>
      <w:proofErr w:type="spellStart"/>
      <w:r w:rsidRPr="00BD41EA">
        <w:t>cittera</w:t>
      </w:r>
      <w:proofErr w:type="spellEnd"/>
      <w:r w:rsidRPr="00BD41EA">
        <w:t xml:space="preserve"> </w:t>
      </w:r>
      <w:proofErr w:type="spellStart"/>
      <w:r w:rsidRPr="00BD41EA">
        <w:t>ullāsa</w:t>
      </w:r>
      <w:proofErr w:type="spellEnd"/>
    </w:p>
    <w:p w14:paraId="5DAE7708" w14:textId="77777777" w:rsidR="001C2963" w:rsidRPr="00BD41EA" w:rsidRDefault="001C2963" w:rsidP="00344483">
      <w:pPr>
        <w:pStyle w:val="1Satiindverse"/>
      </w:pPr>
    </w:p>
    <w:p w14:paraId="061C1B03" w14:textId="1F338E67" w:rsidR="001D366E" w:rsidRPr="00BD41EA" w:rsidRDefault="00A72E6F" w:rsidP="00344483">
      <w:pPr>
        <w:pStyle w:val="1Satiindentedquotes"/>
      </w:pPr>
      <w:r w:rsidRPr="00BD41EA">
        <w:rPr>
          <w:b/>
          <w:bCs/>
          <w:lang w:val="en-US"/>
        </w:rPr>
        <w:t>Translation:</w:t>
      </w:r>
      <w:r w:rsidR="001C2963" w:rsidRPr="00BD41EA">
        <w:rPr>
          <w:lang w:val="en-US"/>
        </w:rPr>
        <w:t xml:space="preserve"> </w:t>
      </w:r>
      <w:proofErr w:type="spellStart"/>
      <w:r w:rsidR="00033BCB" w:rsidRPr="00BD41EA">
        <w:t>Śrī</w:t>
      </w:r>
      <w:proofErr w:type="spellEnd"/>
      <w:r w:rsidR="00033BCB" w:rsidRPr="00BD41EA">
        <w:t xml:space="preserve"> Caitanya </w:t>
      </w:r>
      <w:proofErr w:type="spellStart"/>
      <w:r w:rsidR="00033BCB" w:rsidRPr="00BD41EA">
        <w:t>Mahā</w:t>
      </w:r>
      <w:r w:rsidR="001D366E" w:rsidRPr="00BD41EA">
        <w:t>prabhu</w:t>
      </w:r>
      <w:proofErr w:type="spellEnd"/>
      <w:r w:rsidR="001D366E" w:rsidRPr="00BD41EA">
        <w:t xml:space="preserve"> was never pleased to hear books or verses opposed to the conclusive statements of devotional service. The Lord did not like hearing </w:t>
      </w:r>
      <w:proofErr w:type="spellStart"/>
      <w:r w:rsidR="001D366E" w:rsidRPr="00BD41EA">
        <w:rPr>
          <w:i/>
          <w:iCs/>
        </w:rPr>
        <w:t>rasābhāsa</w:t>
      </w:r>
      <w:proofErr w:type="spellEnd"/>
      <w:r w:rsidR="001D366E" w:rsidRPr="00BD41EA">
        <w:t>, the overlapping of transcendental mellows.</w:t>
      </w:r>
    </w:p>
    <w:p w14:paraId="7F44E7B3" w14:textId="401B170B" w:rsidR="001D366E" w:rsidRPr="00BD41EA" w:rsidRDefault="001D366E" w:rsidP="008A39A6">
      <w:pPr>
        <w:pStyle w:val="Satiparagraph"/>
      </w:pPr>
    </w:p>
    <w:p w14:paraId="1179C547" w14:textId="4196DB3F" w:rsidR="001D366E" w:rsidRPr="00BD41EA" w:rsidRDefault="001D366E" w:rsidP="008A39A6">
      <w:pPr>
        <w:pStyle w:val="Satiparagraph"/>
      </w:pPr>
      <w:r w:rsidRPr="00BD41EA">
        <w:t xml:space="preserve">In </w:t>
      </w:r>
      <w:r w:rsidR="00221DF5" w:rsidRPr="00BD41EA">
        <w:t xml:space="preserve">the </w:t>
      </w:r>
      <w:r w:rsidR="001C2963" w:rsidRPr="00BD41EA">
        <w:t xml:space="preserve">word-for-word meanings, </w:t>
      </w:r>
      <w:r w:rsidR="004C00E3" w:rsidRPr="00BD41EA">
        <w:t>Śrīla Prabhupāda</w:t>
      </w:r>
      <w:r w:rsidRPr="00BD41EA">
        <w:t xml:space="preserve"> translates </w:t>
      </w:r>
      <w:r w:rsidR="001C2963" w:rsidRPr="00BD41EA">
        <w:t>the word</w:t>
      </w:r>
      <w:r w:rsidRPr="00BD41EA">
        <w:t xml:space="preserve"> “</w:t>
      </w:r>
      <w:r w:rsidRPr="00BD41EA">
        <w:rPr>
          <w:i/>
        </w:rPr>
        <w:t>bhakti</w:t>
      </w:r>
      <w:r w:rsidRPr="00BD41EA">
        <w:t>-</w:t>
      </w:r>
      <w:r w:rsidR="00753D8C" w:rsidRPr="00BD41EA">
        <w:rPr>
          <w:i/>
        </w:rPr>
        <w:t>siddhānta</w:t>
      </w:r>
      <w:r w:rsidRPr="00BD41EA">
        <w:t>” as “conclusive statements about the science of devotional service</w:t>
      </w:r>
      <w:r w:rsidR="006620F2">
        <w:rPr>
          <w:lang w:val="en-AU"/>
        </w:rPr>
        <w:t>.</w:t>
      </w:r>
      <w:r w:rsidR="006620F2" w:rsidRPr="00BD41EA">
        <w:rPr>
          <w:lang w:val="en-AU"/>
        </w:rPr>
        <w:t>”</w:t>
      </w:r>
    </w:p>
    <w:p w14:paraId="0791E307" w14:textId="6A4FE9AB" w:rsidR="001D366E" w:rsidRPr="00BD41EA" w:rsidRDefault="001D366E" w:rsidP="008A39A6">
      <w:pPr>
        <w:pStyle w:val="Satiparagraph"/>
      </w:pPr>
    </w:p>
    <w:p w14:paraId="02BF39CC" w14:textId="338F1242" w:rsidR="001D366E" w:rsidRPr="00BD41EA" w:rsidRDefault="001D366E" w:rsidP="008A39A6">
      <w:pPr>
        <w:pStyle w:val="Satiparagraph"/>
      </w:pPr>
      <w:r w:rsidRPr="00BD41EA">
        <w:t xml:space="preserve">When </w:t>
      </w:r>
      <w:proofErr w:type="spellStart"/>
      <w:r w:rsidR="00033BCB" w:rsidRPr="00BD41EA">
        <w:t>Śrī</w:t>
      </w:r>
      <w:proofErr w:type="spellEnd"/>
      <w:r w:rsidR="00033BCB" w:rsidRPr="00BD41EA">
        <w:t xml:space="preserve"> Caitanya </w:t>
      </w:r>
      <w:proofErr w:type="spellStart"/>
      <w:r w:rsidR="00033BCB" w:rsidRPr="00BD41EA">
        <w:t>Mahā</w:t>
      </w:r>
      <w:r w:rsidRPr="00BD41EA">
        <w:t>prabhu</w:t>
      </w:r>
      <w:proofErr w:type="spellEnd"/>
      <w:r w:rsidRPr="00BD41EA">
        <w:t xml:space="preserve"> heard some verses or </w:t>
      </w:r>
      <w:r w:rsidR="001C2963" w:rsidRPr="00BD41EA">
        <w:t>entire</w:t>
      </w:r>
      <w:r w:rsidRPr="00BD41EA">
        <w:t xml:space="preserve"> books, He was evaluating them. And </w:t>
      </w:r>
      <w:r w:rsidR="001C2963" w:rsidRPr="00BD41EA">
        <w:t>in doing so</w:t>
      </w:r>
      <w:r w:rsidRPr="00BD41EA">
        <w:t xml:space="preserve">, He was doing the hermeneutical process, </w:t>
      </w:r>
      <w:r w:rsidR="001C2963" w:rsidRPr="00BD41EA">
        <w:t xml:space="preserve">the </w:t>
      </w:r>
      <w:r w:rsidRPr="00BD41EA">
        <w:t xml:space="preserve">first part of which was to decide: “Is it opposed to </w:t>
      </w:r>
      <w:r w:rsidR="00753D8C" w:rsidRPr="00BD41EA">
        <w:rPr>
          <w:i/>
        </w:rPr>
        <w:t>siddhānta</w:t>
      </w:r>
      <w:r w:rsidRPr="00BD41EA">
        <w:t xml:space="preserve"> or not?” </w:t>
      </w:r>
      <w:r w:rsidR="001C2963" w:rsidRPr="00BD41EA">
        <w:t>Obviously, such</w:t>
      </w:r>
      <w:r w:rsidRPr="00BD41EA">
        <w:t xml:space="preserve"> process is based on comparison with </w:t>
      </w:r>
      <w:r w:rsidR="00753D8C" w:rsidRPr="00BD41EA">
        <w:rPr>
          <w:i/>
        </w:rPr>
        <w:t>siddhānta</w:t>
      </w:r>
      <w:r w:rsidRPr="00BD41EA">
        <w:t>.</w:t>
      </w:r>
    </w:p>
    <w:p w14:paraId="5C5FB1F1" w14:textId="77777777" w:rsidR="004B40F6" w:rsidRDefault="004B40F6" w:rsidP="008A39A6">
      <w:pPr>
        <w:pStyle w:val="Satiparagraph"/>
      </w:pPr>
    </w:p>
    <w:p w14:paraId="2167B59A" w14:textId="481B1E14" w:rsidR="001D366E" w:rsidRPr="00BD41EA" w:rsidRDefault="001D366E" w:rsidP="008A39A6">
      <w:pPr>
        <w:pStyle w:val="Satiparagraph"/>
      </w:pPr>
      <w:r w:rsidRPr="00BD41EA">
        <w:t xml:space="preserve">Here, it may be objected, that </w:t>
      </w:r>
      <w:proofErr w:type="spellStart"/>
      <w:r w:rsidR="000C36E2" w:rsidRPr="00BD41EA">
        <w:t>Śrī</w:t>
      </w:r>
      <w:proofErr w:type="spellEnd"/>
      <w:r w:rsidRPr="00BD41EA">
        <w:t xml:space="preserve"> Caitanya </w:t>
      </w:r>
      <w:proofErr w:type="spellStart"/>
      <w:r w:rsidRPr="00BD41EA">
        <w:t>Mah</w:t>
      </w:r>
      <w:r w:rsidR="000C36E2" w:rsidRPr="00BD41EA">
        <w:t>ā</w:t>
      </w:r>
      <w:r w:rsidRPr="00BD41EA">
        <w:t>prabhu</w:t>
      </w:r>
      <w:proofErr w:type="spellEnd"/>
      <w:r w:rsidRPr="00BD41EA">
        <w:t xml:space="preserve"> is God, and He may understand everything directly, without the process of comparing.</w:t>
      </w:r>
      <w:r w:rsidR="001C2963" w:rsidRPr="00BD41EA">
        <w:t xml:space="preserve"> </w:t>
      </w:r>
      <w:r w:rsidRPr="00BD41EA">
        <w:t xml:space="preserve">However, </w:t>
      </w:r>
      <w:r w:rsidR="001C2963" w:rsidRPr="00BD41EA">
        <w:t xml:space="preserve">a </w:t>
      </w:r>
      <w:r w:rsidRPr="00BD41EA">
        <w:t xml:space="preserve">question here is as follows: for </w:t>
      </w:r>
      <w:r w:rsidR="001C2963" w:rsidRPr="00BD41EA">
        <w:t>whose</w:t>
      </w:r>
      <w:r w:rsidRPr="00BD41EA">
        <w:t xml:space="preserve"> sake </w:t>
      </w:r>
      <w:r w:rsidR="001C2963" w:rsidRPr="00BD41EA">
        <w:t>has</w:t>
      </w:r>
      <w:r w:rsidRPr="00BD41EA">
        <w:t xml:space="preserve"> </w:t>
      </w:r>
      <w:proofErr w:type="spellStart"/>
      <w:r w:rsidRPr="00BD41EA">
        <w:t>K</w:t>
      </w:r>
      <w:r w:rsidR="000C36E2" w:rsidRPr="00BD41EA">
        <w:t>ṛṣṇ</w:t>
      </w:r>
      <w:r w:rsidRPr="00BD41EA">
        <w:t>ad</w:t>
      </w:r>
      <w:r w:rsidR="000C36E2" w:rsidRPr="00BD41EA">
        <w:t>ā</w:t>
      </w:r>
      <w:r w:rsidRPr="00BD41EA">
        <w:t>s</w:t>
      </w:r>
      <w:proofErr w:type="spellEnd"/>
      <w:r w:rsidRPr="00BD41EA">
        <w:t xml:space="preserve"> </w:t>
      </w:r>
      <w:proofErr w:type="spellStart"/>
      <w:r w:rsidRPr="00BD41EA">
        <w:t>Kavir</w:t>
      </w:r>
      <w:r w:rsidR="000C36E2" w:rsidRPr="00BD41EA">
        <w:t>ā</w:t>
      </w:r>
      <w:r w:rsidRPr="00BD41EA">
        <w:t>j</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written the verse? It was written for future generations of </w:t>
      </w:r>
      <w:proofErr w:type="spellStart"/>
      <w:r w:rsidR="000C36E2" w:rsidRPr="00BD41EA">
        <w:rPr>
          <w:i/>
          <w:iCs/>
        </w:rPr>
        <w:t>jī</w:t>
      </w:r>
      <w:r w:rsidRPr="00BD41EA">
        <w:rPr>
          <w:i/>
          <w:iCs/>
        </w:rPr>
        <w:t>vas</w:t>
      </w:r>
      <w:proofErr w:type="spellEnd"/>
      <w:r w:rsidR="001C2963" w:rsidRPr="00BD41EA">
        <w:t>, with</w:t>
      </w:r>
      <w:r w:rsidRPr="00BD41EA">
        <w:t xml:space="preserve"> one of </w:t>
      </w:r>
      <w:r w:rsidR="00BA336A" w:rsidRPr="00BD41EA">
        <w:t xml:space="preserve">its </w:t>
      </w:r>
      <w:r w:rsidRPr="00BD41EA">
        <w:t xml:space="preserve">purposes </w:t>
      </w:r>
      <w:r w:rsidR="00BA336A" w:rsidRPr="00BD41EA">
        <w:t xml:space="preserve">being </w:t>
      </w:r>
      <w:r w:rsidRPr="00BD41EA">
        <w:t>to instruct them.</w:t>
      </w:r>
      <w:r w:rsidR="004D21AC" w:rsidRPr="00BD41EA">
        <w:t xml:space="preserve"> Also, many times it was not the Lord, but </w:t>
      </w:r>
      <w:proofErr w:type="spellStart"/>
      <w:r w:rsidR="004D21AC" w:rsidRPr="00BD41EA">
        <w:t>Svarupa</w:t>
      </w:r>
      <w:proofErr w:type="spellEnd"/>
      <w:r w:rsidR="004D21AC" w:rsidRPr="00BD41EA">
        <w:t xml:space="preserve"> </w:t>
      </w:r>
      <w:proofErr w:type="spellStart"/>
      <w:r w:rsidR="004D21AC" w:rsidRPr="00BD41EA">
        <w:t>D</w:t>
      </w:r>
      <w:r w:rsidR="00BA336A" w:rsidRPr="00BD41EA">
        <w:t>ā</w:t>
      </w:r>
      <w:r w:rsidR="004D21AC" w:rsidRPr="00BD41EA">
        <w:t>modara</w:t>
      </w:r>
      <w:proofErr w:type="spellEnd"/>
      <w:r w:rsidR="004D21AC" w:rsidRPr="00BD41EA">
        <w:t xml:space="preserve"> who thus compared written work to </w:t>
      </w:r>
      <w:r w:rsidR="000C36E2" w:rsidRPr="00BD41EA">
        <w:rPr>
          <w:i/>
        </w:rPr>
        <w:t>siddhā</w:t>
      </w:r>
      <w:r w:rsidR="004D21AC" w:rsidRPr="00BD41EA">
        <w:rPr>
          <w:i/>
        </w:rPr>
        <w:t>nta.</w:t>
      </w:r>
    </w:p>
    <w:p w14:paraId="22AEA280" w14:textId="5E3A4A01" w:rsidR="001D366E" w:rsidRPr="00BD41EA" w:rsidRDefault="001D366E" w:rsidP="008A39A6">
      <w:pPr>
        <w:pStyle w:val="Satiparagraph"/>
      </w:pPr>
    </w:p>
    <w:p w14:paraId="209CBBE7" w14:textId="04533246" w:rsidR="001D366E" w:rsidRPr="00BD41EA" w:rsidRDefault="001D366E" w:rsidP="008A39A6">
      <w:pPr>
        <w:pStyle w:val="Satiparagraph"/>
      </w:pPr>
      <w:r w:rsidRPr="00BD41EA">
        <w:t xml:space="preserve">We can start to unfold the instructive part of this verse from </w:t>
      </w:r>
      <w:r w:rsidR="00457271" w:rsidRPr="00BD41EA">
        <w:rPr>
          <w:i/>
        </w:rPr>
        <w:t>Caitanya-</w:t>
      </w:r>
      <w:proofErr w:type="spellStart"/>
      <w:r w:rsidR="00457271" w:rsidRPr="00BD41EA">
        <w:rPr>
          <w:i/>
        </w:rPr>
        <w:t>caritāmṛta</w:t>
      </w:r>
      <w:proofErr w:type="spellEnd"/>
      <w:r w:rsidRPr="00BD41EA">
        <w:t xml:space="preserve"> </w:t>
      </w:r>
      <w:r w:rsidR="00033BCB" w:rsidRPr="00BD41EA">
        <w:t>by</w:t>
      </w:r>
      <w:r w:rsidRPr="00BD41EA">
        <w:t xml:space="preserve"> recognizing that </w:t>
      </w:r>
      <w:r w:rsidR="003076D2" w:rsidRPr="00BD41EA">
        <w:t xml:space="preserve">it is </w:t>
      </w:r>
      <w:r w:rsidRPr="00BD41EA">
        <w:t xml:space="preserve">better </w:t>
      </w:r>
      <w:r w:rsidR="003076D2" w:rsidRPr="00BD41EA">
        <w:t xml:space="preserve">that </w:t>
      </w:r>
      <w:r w:rsidRPr="00BD41EA">
        <w:t xml:space="preserve">those who write down verses and books for </w:t>
      </w:r>
      <w:r w:rsidR="003076D2" w:rsidRPr="00BD41EA">
        <w:t>Lord Caitanya</w:t>
      </w:r>
      <w:r w:rsidRPr="00BD41EA">
        <w:t xml:space="preserve"> should know the </w:t>
      </w:r>
      <w:r w:rsidR="00753D8C" w:rsidRPr="00BD41EA">
        <w:rPr>
          <w:i/>
        </w:rPr>
        <w:t>siddhānta</w:t>
      </w:r>
      <w:r w:rsidRPr="00BD41EA">
        <w:t>, than not know</w:t>
      </w:r>
      <w:r w:rsidR="003076D2" w:rsidRPr="00BD41EA">
        <w:t xml:space="preserve"> it</w:t>
      </w:r>
      <w:r w:rsidRPr="00BD41EA">
        <w:t xml:space="preserve">. </w:t>
      </w:r>
      <w:r w:rsidR="003076D2" w:rsidRPr="00BD41EA">
        <w:t>N</w:t>
      </w:r>
      <w:r w:rsidRPr="00BD41EA">
        <w:t xml:space="preserve">ot only the writers or contemporaries of </w:t>
      </w:r>
      <w:r w:rsidR="003076D2" w:rsidRPr="00BD41EA">
        <w:t xml:space="preserve">Lord Caitanya </w:t>
      </w:r>
      <w:r w:rsidRPr="00BD41EA">
        <w:t>should know it, but any general devotee in future generations</w:t>
      </w:r>
      <w:r w:rsidR="003076D2" w:rsidRPr="00BD41EA">
        <w:t xml:space="preserve"> should know, as well</w:t>
      </w:r>
      <w:r w:rsidRPr="00BD41EA">
        <w:t xml:space="preserve">. As </w:t>
      </w:r>
      <w:r w:rsidR="003076D2" w:rsidRPr="00BD41EA">
        <w:t xml:space="preserve">the </w:t>
      </w:r>
      <w:proofErr w:type="spellStart"/>
      <w:r w:rsidR="00161634" w:rsidRPr="00BD41EA">
        <w:t>Gauḍīya</w:t>
      </w:r>
      <w:proofErr w:type="spellEnd"/>
      <w:r w:rsidR="00161634" w:rsidRPr="00BD41EA">
        <w:t xml:space="preserve"> </w:t>
      </w:r>
      <w:r w:rsidRPr="00BD41EA">
        <w:lastRenderedPageBreak/>
        <w:t>Sampradaya has been developing, the didactic part of this verse is crystallized into a sort of a commandment</w:t>
      </w:r>
      <w:r w:rsidR="003076D2" w:rsidRPr="00BD41EA">
        <w:t>:</w:t>
      </w:r>
      <w:r w:rsidR="00BA336A" w:rsidRPr="00BD41EA">
        <w:t xml:space="preserve"> “Thou shalt</w:t>
      </w:r>
      <w:r w:rsidRPr="00BD41EA">
        <w:t xml:space="preserve"> know the </w:t>
      </w:r>
      <w:r w:rsidR="00753D8C" w:rsidRPr="00BD41EA">
        <w:rPr>
          <w:i/>
        </w:rPr>
        <w:t>siddhānta</w:t>
      </w:r>
      <w:r w:rsidR="006620F2">
        <w:rPr>
          <w:lang w:val="en-AU"/>
        </w:rPr>
        <w:t>.</w:t>
      </w:r>
      <w:r w:rsidR="006620F2" w:rsidRPr="00BD41EA">
        <w:rPr>
          <w:lang w:val="en-AU"/>
        </w:rPr>
        <w:t>”</w:t>
      </w:r>
    </w:p>
    <w:p w14:paraId="37E1579F" w14:textId="7D35DED4" w:rsidR="001D366E" w:rsidRPr="00BD41EA" w:rsidRDefault="001D366E" w:rsidP="008A39A6">
      <w:pPr>
        <w:pStyle w:val="Satiparagraph"/>
      </w:pPr>
    </w:p>
    <w:p w14:paraId="5AEB4C45" w14:textId="2464EB5E" w:rsidR="001D366E" w:rsidRPr="00BD41EA" w:rsidRDefault="00425B19" w:rsidP="008A39A6">
      <w:pPr>
        <w:pStyle w:val="Satiparagraph"/>
      </w:pPr>
      <w:bookmarkStart w:id="346" w:name="_Hlk101279785"/>
      <w:r w:rsidRPr="00BD41EA">
        <w:t>This essential part of hermeneutics</w:t>
      </w:r>
      <w:r w:rsidR="001D366E" w:rsidRPr="00BD41EA">
        <w:t xml:space="preserve"> is clearly seen in the following three verses of </w:t>
      </w:r>
      <w:proofErr w:type="spellStart"/>
      <w:r w:rsidR="001D366E" w:rsidRPr="00BD41EA">
        <w:rPr>
          <w:i/>
          <w:iCs/>
        </w:rPr>
        <w:t>Prākṛta</w:t>
      </w:r>
      <w:proofErr w:type="spellEnd"/>
      <w:r w:rsidR="001D366E" w:rsidRPr="00BD41EA">
        <w:rPr>
          <w:i/>
          <w:iCs/>
        </w:rPr>
        <w:t>-rasa-</w:t>
      </w:r>
      <w:proofErr w:type="spellStart"/>
      <w:r w:rsidR="001D366E" w:rsidRPr="00BD41EA">
        <w:rPr>
          <w:i/>
          <w:iCs/>
        </w:rPr>
        <w:t>śata</w:t>
      </w:r>
      <w:proofErr w:type="spellEnd"/>
      <w:r w:rsidR="001D366E" w:rsidRPr="00BD41EA">
        <w:rPr>
          <w:i/>
          <w:iCs/>
        </w:rPr>
        <w:t>-</w:t>
      </w:r>
      <w:proofErr w:type="spellStart"/>
      <w:r w:rsidR="001D366E" w:rsidRPr="00BD41EA">
        <w:rPr>
          <w:i/>
          <w:iCs/>
        </w:rPr>
        <w:t>dūṣiṇī</w:t>
      </w:r>
      <w:proofErr w:type="spellEnd"/>
      <w:r w:rsidR="001D366E" w:rsidRPr="00BD41EA">
        <w:t xml:space="preserve"> 26-28, written by </w:t>
      </w:r>
      <w:r w:rsidR="00033BCB" w:rsidRPr="00BD41EA">
        <w:t xml:space="preserve">Śrīla </w:t>
      </w:r>
      <w:proofErr w:type="spellStart"/>
      <w:r w:rsidR="00950CFD" w:rsidRPr="00BD41EA">
        <w:t>Bhaktisiddhānta</w:t>
      </w:r>
      <w:proofErr w:type="spellEnd"/>
      <w:r w:rsidR="001D366E" w:rsidRPr="00BD41EA">
        <w:t xml:space="preserve"> </w:t>
      </w:r>
      <w:proofErr w:type="spellStart"/>
      <w:r w:rsidR="00950CFD" w:rsidRPr="00BD41EA">
        <w:t>Sarasvatī</w:t>
      </w:r>
      <w:proofErr w:type="spellEnd"/>
      <w:r w:rsidR="001D366E" w:rsidRPr="00BD41EA">
        <w:t>:</w:t>
      </w:r>
    </w:p>
    <w:p w14:paraId="0FD9E749" w14:textId="16B25C63" w:rsidR="001D366E" w:rsidRPr="00BD41EA" w:rsidRDefault="001D366E" w:rsidP="001E08CE"/>
    <w:p w14:paraId="358A846E" w14:textId="02B54B8E" w:rsidR="001D366E" w:rsidRPr="00BD41EA" w:rsidRDefault="00753D8C" w:rsidP="00B54D7A">
      <w:pPr>
        <w:pStyle w:val="1Satiindverse"/>
        <w:rPr>
          <w:rFonts w:eastAsia="Mangal" w:cs="Mangal"/>
        </w:rPr>
      </w:pPr>
      <w:r w:rsidRPr="00BD41EA">
        <w:t>siddhānta</w:t>
      </w:r>
      <w:r w:rsidR="001D366E" w:rsidRPr="00BD41EA">
        <w:t xml:space="preserve"> </w:t>
      </w:r>
      <w:proofErr w:type="spellStart"/>
      <w:r w:rsidR="001D366E" w:rsidRPr="00BD41EA">
        <w:t>vihīna</w:t>
      </w:r>
      <w:proofErr w:type="spellEnd"/>
      <w:r w:rsidR="001D366E" w:rsidRPr="00BD41EA">
        <w:t xml:space="preserve"> </w:t>
      </w:r>
      <w:proofErr w:type="spellStart"/>
      <w:r w:rsidR="001D366E" w:rsidRPr="00BD41EA">
        <w:t>hoile</w:t>
      </w:r>
      <w:proofErr w:type="spellEnd"/>
      <w:r w:rsidR="001D366E" w:rsidRPr="00BD41EA">
        <w:t xml:space="preserve"> </w:t>
      </w:r>
      <w:proofErr w:type="spellStart"/>
      <w:r w:rsidR="001D366E" w:rsidRPr="00BD41EA">
        <w:t>kṛṣṇe</w:t>
      </w:r>
      <w:proofErr w:type="spellEnd"/>
      <w:r w:rsidR="001D366E" w:rsidRPr="00BD41EA">
        <w:t xml:space="preserve"> </w:t>
      </w:r>
      <w:proofErr w:type="spellStart"/>
      <w:r w:rsidR="001D366E" w:rsidRPr="00BD41EA">
        <w:t>citta</w:t>
      </w:r>
      <w:proofErr w:type="spellEnd"/>
      <w:r w:rsidR="001D366E" w:rsidRPr="00BD41EA">
        <w:t xml:space="preserve"> </w:t>
      </w:r>
      <w:proofErr w:type="spellStart"/>
      <w:r w:rsidR="001D366E" w:rsidRPr="00BD41EA">
        <w:t>lāge</w:t>
      </w:r>
      <w:proofErr w:type="spellEnd"/>
      <w:r w:rsidR="001D366E" w:rsidRPr="00BD41EA">
        <w:t xml:space="preserve"> </w:t>
      </w:r>
      <w:proofErr w:type="spellStart"/>
      <w:r w:rsidR="001D366E" w:rsidRPr="00BD41EA">
        <w:t>nā</w:t>
      </w:r>
      <w:proofErr w:type="spellEnd"/>
      <w:r w:rsidR="001D366E" w:rsidRPr="00BD41EA">
        <w:t xml:space="preserve"> </w:t>
      </w:r>
      <w:r w:rsidR="00BA336A" w:rsidRPr="00BD41EA">
        <w:rPr>
          <w:rFonts w:eastAsia="Mangal" w:cs="Mangal"/>
        </w:rPr>
        <w:t>|</w:t>
      </w:r>
    </w:p>
    <w:p w14:paraId="1E07508C" w14:textId="7958B594" w:rsidR="001D366E" w:rsidRPr="00BD41EA" w:rsidRDefault="001D366E" w:rsidP="00B54D7A">
      <w:pPr>
        <w:pStyle w:val="1Satiindverse"/>
        <w:rPr>
          <w:rFonts w:eastAsia="Mangal" w:cs="Mangal"/>
        </w:rPr>
      </w:pPr>
      <w:proofErr w:type="spellStart"/>
      <w:r w:rsidRPr="00BD41EA">
        <w:t>sambandha-hīnera</w:t>
      </w:r>
      <w:proofErr w:type="spellEnd"/>
      <w:r w:rsidRPr="00BD41EA">
        <w:t xml:space="preserve"> </w:t>
      </w:r>
      <w:proofErr w:type="spellStart"/>
      <w:r w:rsidRPr="00BD41EA">
        <w:t>kabhu</w:t>
      </w:r>
      <w:proofErr w:type="spellEnd"/>
      <w:r w:rsidRPr="00BD41EA">
        <w:t xml:space="preserve"> </w:t>
      </w:r>
      <w:proofErr w:type="spellStart"/>
      <w:r w:rsidRPr="00BD41EA">
        <w:t>abhideya</w:t>
      </w:r>
      <w:proofErr w:type="spellEnd"/>
      <w:r w:rsidRPr="00BD41EA">
        <w:t xml:space="preserve"> </w:t>
      </w:r>
      <w:proofErr w:type="spellStart"/>
      <w:r w:rsidRPr="00BD41EA">
        <w:t>haya</w:t>
      </w:r>
      <w:proofErr w:type="spellEnd"/>
      <w:r w:rsidRPr="00BD41EA">
        <w:t xml:space="preserve"> </w:t>
      </w:r>
      <w:proofErr w:type="spellStart"/>
      <w:r w:rsidRPr="00BD41EA">
        <w:t>nā</w:t>
      </w:r>
      <w:proofErr w:type="spellEnd"/>
      <w:r w:rsidRPr="00BD41EA">
        <w:t xml:space="preserve"> </w:t>
      </w:r>
      <w:r w:rsidR="00BA336A" w:rsidRPr="00BD41EA">
        <w:rPr>
          <w:rFonts w:eastAsia="Mangal" w:cs="Mangal"/>
        </w:rPr>
        <w:t>||</w:t>
      </w:r>
      <w:r w:rsidRPr="00BD41EA">
        <w:t>26</w:t>
      </w:r>
      <w:r w:rsidR="00BA336A" w:rsidRPr="00BD41EA">
        <w:rPr>
          <w:rFonts w:eastAsia="Mangal" w:cs="Mangal"/>
        </w:rPr>
        <w:t>||</w:t>
      </w:r>
    </w:p>
    <w:p w14:paraId="19A9C382" w14:textId="538EEEB2" w:rsidR="001D366E" w:rsidRPr="00BD41EA" w:rsidRDefault="001D366E" w:rsidP="001E08CE"/>
    <w:p w14:paraId="20BE11FE" w14:textId="4EEF56EE" w:rsidR="001D366E" w:rsidRPr="00BD41EA" w:rsidRDefault="00A72E6F" w:rsidP="00B54D7A">
      <w:pPr>
        <w:pStyle w:val="1Satiindentedquotes"/>
      </w:pPr>
      <w:r w:rsidRPr="00BD41EA">
        <w:rPr>
          <w:b/>
          <w:bCs/>
          <w:lang w:val="en-US"/>
        </w:rPr>
        <w:t>Translation:</w:t>
      </w:r>
      <w:r w:rsidR="00425B19" w:rsidRPr="00BD41EA">
        <w:rPr>
          <w:lang w:val="en-US"/>
        </w:rPr>
        <w:t xml:space="preserve"> </w:t>
      </w:r>
      <w:r w:rsidR="001D366E" w:rsidRPr="00BD41EA">
        <w:t xml:space="preserve">26. When heart or consciousness is devoid of [understanding of] </w:t>
      </w:r>
      <w:r w:rsidR="00753D8C" w:rsidRPr="00BD41EA">
        <w:rPr>
          <w:i/>
        </w:rPr>
        <w:t>siddhānta</w:t>
      </w:r>
      <w:r w:rsidR="001D366E" w:rsidRPr="00BD41EA">
        <w:t xml:space="preserve">, [it will] not be fixed on Kṛṣṇa. </w:t>
      </w:r>
      <w:proofErr w:type="spellStart"/>
      <w:r w:rsidR="001D366E" w:rsidRPr="00BD41EA">
        <w:rPr>
          <w:i/>
          <w:iCs/>
        </w:rPr>
        <w:t>Abhidheya</w:t>
      </w:r>
      <w:proofErr w:type="spellEnd"/>
      <w:r w:rsidR="001D366E" w:rsidRPr="00BD41EA">
        <w:t xml:space="preserve"> in no way </w:t>
      </w:r>
      <w:r w:rsidR="00BA336A" w:rsidRPr="00BD41EA">
        <w:t>takes</w:t>
      </w:r>
      <w:r w:rsidR="001D366E" w:rsidRPr="00BD41EA">
        <w:t xml:space="preserve"> place </w:t>
      </w:r>
      <w:r w:rsidR="00BA336A" w:rsidRPr="00BD41EA">
        <w:t>for one</w:t>
      </w:r>
      <w:r w:rsidR="001D366E" w:rsidRPr="00BD41EA">
        <w:t xml:space="preserve"> who is devoid of </w:t>
      </w:r>
      <w:proofErr w:type="spellStart"/>
      <w:r w:rsidR="001D366E" w:rsidRPr="00BD41EA">
        <w:rPr>
          <w:i/>
          <w:iCs/>
        </w:rPr>
        <w:t>sambandha</w:t>
      </w:r>
      <w:proofErr w:type="spellEnd"/>
      <w:r w:rsidR="001D366E" w:rsidRPr="00BD41EA">
        <w:t>.</w:t>
      </w:r>
    </w:p>
    <w:p w14:paraId="36C506DB" w14:textId="2D680D5D" w:rsidR="001D366E" w:rsidRPr="00BD41EA" w:rsidRDefault="001D366E" w:rsidP="001E08CE"/>
    <w:p w14:paraId="3FA4C145" w14:textId="6850A2D0" w:rsidR="001D366E" w:rsidRPr="00BD41EA" w:rsidRDefault="001D366E" w:rsidP="00B54D7A">
      <w:pPr>
        <w:pStyle w:val="1Satiindverse"/>
        <w:rPr>
          <w:rFonts w:eastAsia="Mangal" w:cs="Mangal"/>
        </w:rPr>
      </w:pPr>
      <w:proofErr w:type="spellStart"/>
      <w:r w:rsidRPr="00BD41EA">
        <w:t>sambandha-vihīna</w:t>
      </w:r>
      <w:proofErr w:type="spellEnd"/>
      <w:r w:rsidRPr="00BD41EA">
        <w:t xml:space="preserve"> </w:t>
      </w:r>
      <w:proofErr w:type="spellStart"/>
      <w:r w:rsidRPr="00BD41EA">
        <w:t>jana</w:t>
      </w:r>
      <w:proofErr w:type="spellEnd"/>
      <w:r w:rsidRPr="00BD41EA">
        <w:t xml:space="preserve"> </w:t>
      </w:r>
      <w:proofErr w:type="spellStart"/>
      <w:r w:rsidRPr="00BD41EA">
        <w:t>prayojana</w:t>
      </w:r>
      <w:proofErr w:type="spellEnd"/>
      <w:r w:rsidRPr="00BD41EA">
        <w:t xml:space="preserve"> </w:t>
      </w:r>
      <w:proofErr w:type="spellStart"/>
      <w:r w:rsidRPr="00BD41EA">
        <w:t>pāya</w:t>
      </w:r>
      <w:proofErr w:type="spellEnd"/>
      <w:r w:rsidRPr="00BD41EA">
        <w:t xml:space="preserve"> </w:t>
      </w:r>
      <w:proofErr w:type="spellStart"/>
      <w:proofErr w:type="gramStart"/>
      <w:r w:rsidRPr="00BD41EA">
        <w:t>nā</w:t>
      </w:r>
      <w:proofErr w:type="spellEnd"/>
      <w:r w:rsidRPr="00BD41EA">
        <w:t xml:space="preserve"> </w:t>
      </w:r>
      <w:r w:rsidR="00033BCB" w:rsidRPr="00BD41EA">
        <w:t xml:space="preserve"> </w:t>
      </w:r>
      <w:r w:rsidR="00033BCB" w:rsidRPr="00BD41EA">
        <w:rPr>
          <w:rFonts w:eastAsia="Mangal" w:cs="Mangal"/>
        </w:rPr>
        <w:t>|</w:t>
      </w:r>
      <w:proofErr w:type="gramEnd"/>
    </w:p>
    <w:p w14:paraId="2E97595F" w14:textId="43DA6D6F" w:rsidR="001D366E" w:rsidRPr="00BD41EA" w:rsidRDefault="001D366E" w:rsidP="00B54D7A">
      <w:pPr>
        <w:pStyle w:val="1Satiindverse"/>
        <w:rPr>
          <w:rFonts w:eastAsia="Mangal" w:cs="Mangal"/>
        </w:rPr>
      </w:pPr>
      <w:proofErr w:type="spellStart"/>
      <w:r w:rsidRPr="00BD41EA">
        <w:t>ku-siddhānte</w:t>
      </w:r>
      <w:proofErr w:type="spellEnd"/>
      <w:r w:rsidRPr="00BD41EA">
        <w:t xml:space="preserve"> </w:t>
      </w:r>
      <w:proofErr w:type="spellStart"/>
      <w:r w:rsidRPr="00BD41EA">
        <w:t>vyasta</w:t>
      </w:r>
      <w:proofErr w:type="spellEnd"/>
      <w:r w:rsidRPr="00BD41EA">
        <w:t xml:space="preserve"> </w:t>
      </w:r>
      <w:proofErr w:type="spellStart"/>
      <w:r w:rsidRPr="00BD41EA">
        <w:t>jana</w:t>
      </w:r>
      <w:proofErr w:type="spellEnd"/>
      <w:r w:rsidRPr="00BD41EA">
        <w:t xml:space="preserve"> </w:t>
      </w:r>
      <w:proofErr w:type="spellStart"/>
      <w:r w:rsidRPr="00BD41EA">
        <w:t>kṛṣṇa-sevā</w:t>
      </w:r>
      <w:proofErr w:type="spellEnd"/>
      <w:r w:rsidRPr="00BD41EA">
        <w:t xml:space="preserve"> kore </w:t>
      </w:r>
      <w:proofErr w:type="spellStart"/>
      <w:r w:rsidRPr="00BD41EA">
        <w:t>nā</w:t>
      </w:r>
      <w:proofErr w:type="spellEnd"/>
      <w:r w:rsidRPr="00BD41EA">
        <w:t xml:space="preserve"> </w:t>
      </w:r>
      <w:r w:rsidR="00033BCB" w:rsidRPr="00BD41EA">
        <w:rPr>
          <w:rFonts w:eastAsia="Mangal" w:cs="Mangal"/>
        </w:rPr>
        <w:t>||</w:t>
      </w:r>
      <w:r w:rsidRPr="00BD41EA">
        <w:t>27</w:t>
      </w:r>
      <w:r w:rsidR="00033BCB" w:rsidRPr="00BD41EA">
        <w:rPr>
          <w:rFonts w:eastAsia="Mangal" w:cs="Mangal"/>
        </w:rPr>
        <w:t>||</w:t>
      </w:r>
    </w:p>
    <w:p w14:paraId="7F4C5B2A" w14:textId="0BD57571" w:rsidR="001D366E" w:rsidRPr="00BD41EA" w:rsidRDefault="001D366E" w:rsidP="00B54D7A">
      <w:pPr>
        <w:pStyle w:val="1Satiindentedquotes"/>
      </w:pPr>
    </w:p>
    <w:p w14:paraId="2F52494E" w14:textId="0EA535DF" w:rsidR="001D366E" w:rsidRPr="00BD41EA" w:rsidRDefault="00A72E6F" w:rsidP="00B54D7A">
      <w:pPr>
        <w:pStyle w:val="1Satiindentedquotes"/>
      </w:pPr>
      <w:r w:rsidRPr="00BD41EA">
        <w:rPr>
          <w:b/>
          <w:bCs/>
          <w:lang w:val="en-US"/>
        </w:rPr>
        <w:t>Translation:</w:t>
      </w:r>
      <w:r w:rsidR="00425B19" w:rsidRPr="00BD41EA">
        <w:rPr>
          <w:lang w:val="en-US"/>
        </w:rPr>
        <w:t xml:space="preserve"> </w:t>
      </w:r>
      <w:r w:rsidR="003844DB" w:rsidRPr="00BD41EA">
        <w:t>27. One</w:t>
      </w:r>
      <w:r w:rsidR="001D366E" w:rsidRPr="00BD41EA">
        <w:t xml:space="preserve"> who </w:t>
      </w:r>
      <w:r w:rsidR="003844DB" w:rsidRPr="00BD41EA">
        <w:t xml:space="preserve">is </w:t>
      </w:r>
      <w:r w:rsidR="001D366E" w:rsidRPr="00BD41EA">
        <w:t xml:space="preserve">devoid of </w:t>
      </w:r>
      <w:proofErr w:type="spellStart"/>
      <w:r w:rsidR="001D366E" w:rsidRPr="00BD41EA">
        <w:rPr>
          <w:i/>
          <w:iCs/>
        </w:rPr>
        <w:t>sambandha</w:t>
      </w:r>
      <w:proofErr w:type="spellEnd"/>
      <w:r w:rsidR="001D366E" w:rsidRPr="00BD41EA">
        <w:t>, doesn</w:t>
      </w:r>
      <w:r w:rsidR="00636C81" w:rsidRPr="00BD41EA">
        <w:t>’</w:t>
      </w:r>
      <w:r w:rsidR="001D366E" w:rsidRPr="00BD41EA">
        <w:t xml:space="preserve">t obtain </w:t>
      </w:r>
      <w:proofErr w:type="spellStart"/>
      <w:r w:rsidR="001D366E" w:rsidRPr="00BD41EA">
        <w:rPr>
          <w:i/>
          <w:iCs/>
        </w:rPr>
        <w:t>prayojana</w:t>
      </w:r>
      <w:proofErr w:type="spellEnd"/>
      <w:r w:rsidR="003844DB" w:rsidRPr="00BD41EA">
        <w:t>. One</w:t>
      </w:r>
      <w:r w:rsidR="001D366E" w:rsidRPr="00BD41EA">
        <w:t xml:space="preserve"> who is deluded by </w:t>
      </w:r>
      <w:r w:rsidR="00210759" w:rsidRPr="00BD41EA">
        <w:t>misleading</w:t>
      </w:r>
      <w:r w:rsidR="001D366E" w:rsidRPr="00BD41EA">
        <w:t xml:space="preserve"> conclusions (</w:t>
      </w:r>
      <w:proofErr w:type="spellStart"/>
      <w:r w:rsidR="001D366E" w:rsidRPr="00BD41EA">
        <w:rPr>
          <w:i/>
          <w:iCs/>
        </w:rPr>
        <w:t>ku-siddhānte</w:t>
      </w:r>
      <w:proofErr w:type="spellEnd"/>
      <w:r w:rsidR="001D366E" w:rsidRPr="00BD41EA">
        <w:t>), doesn’t perform service to Kṛṣṇa (</w:t>
      </w:r>
      <w:proofErr w:type="spellStart"/>
      <w:r w:rsidR="001D366E" w:rsidRPr="00BD41EA">
        <w:rPr>
          <w:i/>
          <w:iCs/>
        </w:rPr>
        <w:t>kṛṣṇa-sevā</w:t>
      </w:r>
      <w:proofErr w:type="spellEnd"/>
      <w:r w:rsidR="001D366E" w:rsidRPr="00BD41EA">
        <w:t>).</w:t>
      </w:r>
    </w:p>
    <w:p w14:paraId="02D2F04F" w14:textId="17071C90" w:rsidR="001D366E" w:rsidRPr="00BD41EA" w:rsidRDefault="001D366E" w:rsidP="001E08CE"/>
    <w:p w14:paraId="7159B84D" w14:textId="32B38DAE" w:rsidR="001D366E" w:rsidRPr="00BD41EA" w:rsidRDefault="00753D8C" w:rsidP="00B54D7A">
      <w:pPr>
        <w:pStyle w:val="1Satiindverse"/>
        <w:rPr>
          <w:rFonts w:eastAsia="Mangal" w:cs="Mangal"/>
        </w:rPr>
      </w:pPr>
      <w:r w:rsidRPr="00BD41EA">
        <w:t>siddhānta</w:t>
      </w:r>
      <w:r w:rsidR="001D366E" w:rsidRPr="00BD41EA">
        <w:t>-</w:t>
      </w:r>
      <w:proofErr w:type="spellStart"/>
      <w:r w:rsidR="001D366E" w:rsidRPr="00BD41EA">
        <w:t>alasa</w:t>
      </w:r>
      <w:proofErr w:type="spellEnd"/>
      <w:r w:rsidR="001D366E" w:rsidRPr="00BD41EA">
        <w:t xml:space="preserve"> </w:t>
      </w:r>
      <w:proofErr w:type="spellStart"/>
      <w:r w:rsidR="001D366E" w:rsidRPr="00BD41EA">
        <w:t>jana</w:t>
      </w:r>
      <w:proofErr w:type="spellEnd"/>
      <w:r w:rsidR="001D366E" w:rsidRPr="00BD41EA">
        <w:t xml:space="preserve"> </w:t>
      </w:r>
      <w:proofErr w:type="spellStart"/>
      <w:r w:rsidR="001D366E" w:rsidRPr="00BD41EA">
        <w:t>anartha</w:t>
      </w:r>
      <w:proofErr w:type="spellEnd"/>
      <w:r w:rsidR="001D366E" w:rsidRPr="00BD41EA">
        <w:t xml:space="preserve"> to' </w:t>
      </w:r>
      <w:proofErr w:type="spellStart"/>
      <w:r w:rsidR="001D366E" w:rsidRPr="00BD41EA">
        <w:t>chāḍe</w:t>
      </w:r>
      <w:proofErr w:type="spellEnd"/>
      <w:r w:rsidR="001D366E" w:rsidRPr="00BD41EA">
        <w:t xml:space="preserve"> </w:t>
      </w:r>
      <w:proofErr w:type="spellStart"/>
      <w:proofErr w:type="gramStart"/>
      <w:r w:rsidR="001D366E" w:rsidRPr="00BD41EA">
        <w:t>nā</w:t>
      </w:r>
      <w:proofErr w:type="spellEnd"/>
      <w:r w:rsidR="001D366E" w:rsidRPr="00BD41EA">
        <w:t xml:space="preserve"> </w:t>
      </w:r>
      <w:r w:rsidR="00033BCB" w:rsidRPr="00BD41EA">
        <w:t xml:space="preserve"> </w:t>
      </w:r>
      <w:r w:rsidR="00033BCB" w:rsidRPr="00BD41EA">
        <w:rPr>
          <w:rFonts w:eastAsia="Mangal" w:cs="Mangal"/>
        </w:rPr>
        <w:t>|</w:t>
      </w:r>
      <w:proofErr w:type="gramEnd"/>
    </w:p>
    <w:p w14:paraId="1A004542" w14:textId="01B5F48F" w:rsidR="001D366E" w:rsidRPr="00BD41EA" w:rsidRDefault="001D366E" w:rsidP="00B54D7A">
      <w:pPr>
        <w:pStyle w:val="1Satiindverse"/>
        <w:rPr>
          <w:rFonts w:eastAsia="Mangal" w:cs="Mangal"/>
        </w:rPr>
      </w:pPr>
      <w:proofErr w:type="spellStart"/>
      <w:r w:rsidRPr="00BD41EA">
        <w:t>jaḍe</w:t>
      </w:r>
      <w:proofErr w:type="spellEnd"/>
      <w:r w:rsidRPr="00BD41EA">
        <w:t xml:space="preserve"> </w:t>
      </w:r>
      <w:proofErr w:type="spellStart"/>
      <w:r w:rsidRPr="00BD41EA">
        <w:t>kṛṣṇa</w:t>
      </w:r>
      <w:proofErr w:type="spellEnd"/>
      <w:r w:rsidRPr="00BD41EA">
        <w:t xml:space="preserve"> </w:t>
      </w:r>
      <w:proofErr w:type="spellStart"/>
      <w:r w:rsidRPr="00BD41EA">
        <w:t>bhrama</w:t>
      </w:r>
      <w:proofErr w:type="spellEnd"/>
      <w:r w:rsidRPr="00BD41EA">
        <w:t xml:space="preserve"> </w:t>
      </w:r>
      <w:proofErr w:type="spellStart"/>
      <w:r w:rsidRPr="00BD41EA">
        <w:t>kori</w:t>
      </w:r>
      <w:proofErr w:type="spellEnd"/>
      <w:r w:rsidRPr="00BD41EA">
        <w:t xml:space="preserve">' </w:t>
      </w:r>
      <w:proofErr w:type="spellStart"/>
      <w:r w:rsidRPr="00BD41EA">
        <w:t>kṛṣṇa-sevā</w:t>
      </w:r>
      <w:proofErr w:type="spellEnd"/>
      <w:r w:rsidRPr="00BD41EA">
        <w:t xml:space="preserve"> kore </w:t>
      </w:r>
      <w:proofErr w:type="spellStart"/>
      <w:r w:rsidRPr="00BD41EA">
        <w:t>nā</w:t>
      </w:r>
      <w:proofErr w:type="spellEnd"/>
      <w:r w:rsidRPr="00BD41EA">
        <w:t xml:space="preserve"> </w:t>
      </w:r>
      <w:r w:rsidR="00033BCB" w:rsidRPr="00BD41EA">
        <w:rPr>
          <w:rFonts w:eastAsia="Mangal" w:cs="Mangal"/>
        </w:rPr>
        <w:t>||</w:t>
      </w:r>
      <w:r w:rsidRPr="00BD41EA">
        <w:t>28</w:t>
      </w:r>
      <w:r w:rsidR="00033BCB" w:rsidRPr="00BD41EA">
        <w:rPr>
          <w:rFonts w:eastAsia="Mangal" w:cs="Mangal"/>
        </w:rPr>
        <w:t>||</w:t>
      </w:r>
    </w:p>
    <w:p w14:paraId="176DB2F2" w14:textId="77777777" w:rsidR="001D366E" w:rsidRPr="00BD41EA" w:rsidRDefault="001D366E" w:rsidP="001E08CE"/>
    <w:p w14:paraId="6676A9B4" w14:textId="49163FA2" w:rsidR="001D366E" w:rsidRPr="00BD41EA" w:rsidRDefault="00A72E6F" w:rsidP="00B54D7A">
      <w:pPr>
        <w:pStyle w:val="1Satiindentedquotes"/>
      </w:pPr>
      <w:r w:rsidRPr="00BD41EA">
        <w:rPr>
          <w:b/>
          <w:bCs/>
          <w:lang w:val="en-US"/>
        </w:rPr>
        <w:t>Translation:</w:t>
      </w:r>
      <w:r w:rsidR="00425B19" w:rsidRPr="00BD41EA">
        <w:rPr>
          <w:lang w:val="en-US"/>
        </w:rPr>
        <w:t xml:space="preserve"> </w:t>
      </w:r>
      <w:r w:rsidR="001D366E" w:rsidRPr="00BD41EA">
        <w:t xml:space="preserve">28. One, who is lazy [to understand] </w:t>
      </w:r>
      <w:r w:rsidR="00753D8C" w:rsidRPr="00BD41EA">
        <w:rPr>
          <w:i/>
        </w:rPr>
        <w:t>siddhānta</w:t>
      </w:r>
      <w:r w:rsidR="001D366E" w:rsidRPr="00BD41EA">
        <w:t xml:space="preserve">, cannot get rid of </w:t>
      </w:r>
      <w:proofErr w:type="spellStart"/>
      <w:r w:rsidR="001D366E" w:rsidRPr="00BD41EA">
        <w:rPr>
          <w:i/>
          <w:iCs/>
        </w:rPr>
        <w:t>anarthas</w:t>
      </w:r>
      <w:proofErr w:type="spellEnd"/>
      <w:r w:rsidR="00D023D8" w:rsidRPr="00BD41EA">
        <w:t>. One</w:t>
      </w:r>
      <w:r w:rsidR="001D366E" w:rsidRPr="00BD41EA">
        <w:t xml:space="preserve"> who confuse</w:t>
      </w:r>
      <w:r w:rsidR="00D023D8" w:rsidRPr="00BD41EA">
        <w:t>s</w:t>
      </w:r>
      <w:r w:rsidR="001D366E" w:rsidRPr="00BD41EA">
        <w:t xml:space="preserve"> Kṛṣṇa with matter, doesn’t perform service to Kṛṣṇa (</w:t>
      </w:r>
      <w:proofErr w:type="spellStart"/>
      <w:r w:rsidR="001D366E" w:rsidRPr="00BD41EA">
        <w:rPr>
          <w:i/>
          <w:iCs/>
        </w:rPr>
        <w:t>kṛṣṇa-sevā</w:t>
      </w:r>
      <w:proofErr w:type="spellEnd"/>
      <w:r w:rsidR="001D366E" w:rsidRPr="00BD41EA">
        <w:t>).</w:t>
      </w:r>
    </w:p>
    <w:bookmarkEnd w:id="346"/>
    <w:p w14:paraId="71595CA4" w14:textId="06DF6FBF" w:rsidR="001D366E" w:rsidRPr="00BD41EA" w:rsidRDefault="001D366E" w:rsidP="001E08CE"/>
    <w:p w14:paraId="205AAF4D" w14:textId="035823BF" w:rsidR="001D366E" w:rsidRPr="00BD41EA" w:rsidRDefault="004C00E3" w:rsidP="008A39A6">
      <w:pPr>
        <w:pStyle w:val="Satiparagraph"/>
      </w:pPr>
      <w:r w:rsidRPr="00BD41EA">
        <w:t>Śrīla Prabhupāda</w:t>
      </w:r>
      <w:r w:rsidR="001D366E" w:rsidRPr="00BD41EA">
        <w:t xml:space="preserve"> has extensively written regarding the necessity of knowing of the </w:t>
      </w:r>
      <w:r w:rsidR="00753D8C" w:rsidRPr="00BD41EA">
        <w:rPr>
          <w:i/>
        </w:rPr>
        <w:t>siddhānta</w:t>
      </w:r>
      <w:r w:rsidR="001D366E" w:rsidRPr="00BD41EA">
        <w:t xml:space="preserve"> in his famous commentary in </w:t>
      </w:r>
      <w:r w:rsidR="00457271" w:rsidRPr="00BD41EA">
        <w:rPr>
          <w:i/>
        </w:rPr>
        <w:t>Caitanya-</w:t>
      </w:r>
      <w:proofErr w:type="spellStart"/>
      <w:r w:rsidR="00457271" w:rsidRPr="00BD41EA">
        <w:rPr>
          <w:i/>
        </w:rPr>
        <w:t>caritāmṛta</w:t>
      </w:r>
      <w:proofErr w:type="spellEnd"/>
      <w:r w:rsidR="001D366E" w:rsidRPr="00BD41EA">
        <w:t xml:space="preserve">, </w:t>
      </w:r>
      <w:proofErr w:type="spellStart"/>
      <w:r w:rsidR="00377339" w:rsidRPr="0063360A">
        <w:rPr>
          <w:i/>
          <w:iCs/>
        </w:rPr>
        <w:t>Ādi</w:t>
      </w:r>
      <w:proofErr w:type="spellEnd"/>
      <w:r w:rsidR="001D366E" w:rsidRPr="00BD41EA">
        <w:t xml:space="preserve"> 2.117. Particularly, in the beginning of </w:t>
      </w:r>
      <w:r w:rsidR="00425B19" w:rsidRPr="00BD41EA">
        <w:t>the purport</w:t>
      </w:r>
      <w:r w:rsidR="001D366E" w:rsidRPr="00BD41EA">
        <w:t xml:space="preserve"> he wrote:</w:t>
      </w:r>
      <w:r w:rsidR="00425B19" w:rsidRPr="00BD41EA">
        <w:t xml:space="preserve"> </w:t>
      </w:r>
      <w:r w:rsidR="001D366E" w:rsidRPr="00BD41EA">
        <w:t>“If because of laziness one does not come to know Kṛṣṇa conclusively, one will be misguided about the cult of devotion</w:t>
      </w:r>
      <w:r w:rsidR="004B40F6">
        <w:t xml:space="preserve"> </w:t>
      </w:r>
      <w:proofErr w:type="gramStart"/>
      <w:r w:rsidR="001D366E" w:rsidRPr="00BD41EA">
        <w:t>…</w:t>
      </w:r>
      <w:r w:rsidR="000B1003">
        <w:t xml:space="preserve"> </w:t>
      </w:r>
      <w:r w:rsidR="001D366E" w:rsidRPr="00BD41EA">
        <w:t>”</w:t>
      </w:r>
      <w:proofErr w:type="gramEnd"/>
    </w:p>
    <w:p w14:paraId="5203D132" w14:textId="469E4261" w:rsidR="001D366E" w:rsidRPr="00BD41EA" w:rsidRDefault="001D366E" w:rsidP="008A39A6">
      <w:pPr>
        <w:pStyle w:val="Satiparagraph"/>
      </w:pPr>
    </w:p>
    <w:p w14:paraId="777D5C27" w14:textId="4FD385CF" w:rsidR="001D366E" w:rsidRPr="00BD41EA" w:rsidRDefault="001D366E" w:rsidP="008A39A6">
      <w:pPr>
        <w:pStyle w:val="Satiparagraph"/>
      </w:pPr>
      <w:r w:rsidRPr="00BD41EA">
        <w:t xml:space="preserve">Here the word “conclusively” relates to </w:t>
      </w:r>
      <w:r w:rsidR="00753D8C" w:rsidRPr="00BD41EA">
        <w:rPr>
          <w:i/>
        </w:rPr>
        <w:t>siddhānta</w:t>
      </w:r>
      <w:r w:rsidRPr="00BD41EA">
        <w:t xml:space="preserve">. The essence of what </w:t>
      </w:r>
      <w:r w:rsidR="004C00E3" w:rsidRPr="00BD41EA">
        <w:t>Śrīla Prabhupāda</w:t>
      </w:r>
      <w:r w:rsidRPr="00BD41EA">
        <w:t xml:space="preserve"> has written is that if one doesn’t know the </w:t>
      </w:r>
      <w:r w:rsidR="00753D8C" w:rsidRPr="00BD41EA">
        <w:rPr>
          <w:i/>
        </w:rPr>
        <w:t>siddhānta</w:t>
      </w:r>
      <w:r w:rsidRPr="00BD41EA">
        <w:t>, one will be misguided.</w:t>
      </w:r>
    </w:p>
    <w:p w14:paraId="48B18921" w14:textId="77777777" w:rsidR="004B40F6" w:rsidRPr="00BD41EA" w:rsidRDefault="004B40F6" w:rsidP="008A39A6">
      <w:pPr>
        <w:pStyle w:val="Satiparagraph"/>
      </w:pPr>
    </w:p>
    <w:p w14:paraId="28DA22DA" w14:textId="6C8954DC" w:rsidR="001D366E" w:rsidRPr="00BD41EA" w:rsidRDefault="001D366E" w:rsidP="00B60265">
      <w:pPr>
        <w:pStyle w:val="Heading2"/>
      </w:pPr>
      <w:bookmarkStart w:id="347" w:name="_p8bq6iu9ss78" w:colFirst="0" w:colLast="0"/>
      <w:bookmarkStart w:id="348" w:name="_Toc65591613"/>
      <w:bookmarkEnd w:id="347"/>
      <w:r w:rsidRPr="00BD41EA">
        <w:t xml:space="preserve">Evidence for the fact that the statement of </w:t>
      </w:r>
      <w:r w:rsidR="00753D8C" w:rsidRPr="00BD41EA">
        <w:rPr>
          <w:i/>
        </w:rPr>
        <w:t>siddhānta</w:t>
      </w:r>
      <w:r w:rsidRPr="00BD41EA">
        <w:t xml:space="preserve"> needs to be concise</w:t>
      </w:r>
      <w:r w:rsidR="00483F23" w:rsidRPr="00BD41EA">
        <w:t xml:space="preserve"> to be used for hermeneutics</w:t>
      </w:r>
      <w:bookmarkEnd w:id="348"/>
    </w:p>
    <w:p w14:paraId="45B680F4" w14:textId="77777777" w:rsidR="00483F23" w:rsidRPr="00BD41EA" w:rsidRDefault="00483F23" w:rsidP="001E08CE"/>
    <w:p w14:paraId="4B769866" w14:textId="2C6F925C" w:rsidR="00483F23" w:rsidRPr="00BD41EA" w:rsidRDefault="00483F23" w:rsidP="00EF3068">
      <w:pPr>
        <w:jc w:val="both"/>
        <w:rPr>
          <w:b/>
          <w:bCs/>
        </w:rPr>
      </w:pPr>
      <w:r w:rsidRPr="00BD41EA">
        <w:rPr>
          <w:b/>
          <w:bCs/>
        </w:rPr>
        <w:t xml:space="preserve">By </w:t>
      </w:r>
      <w:proofErr w:type="spellStart"/>
      <w:r w:rsidRPr="00BD41EA">
        <w:rPr>
          <w:b/>
          <w:bCs/>
        </w:rPr>
        <w:t>Haridev</w:t>
      </w:r>
      <w:r w:rsidR="00210759" w:rsidRPr="00BD41EA">
        <w:rPr>
          <w:b/>
          <w:bCs/>
        </w:rPr>
        <w:t>a</w:t>
      </w:r>
      <w:proofErr w:type="spellEnd"/>
      <w:r w:rsidRPr="00BD41EA">
        <w:rPr>
          <w:b/>
          <w:bCs/>
        </w:rPr>
        <w:t xml:space="preserve"> </w:t>
      </w:r>
      <w:proofErr w:type="spellStart"/>
      <w:r w:rsidR="00BA1138" w:rsidRPr="00BD41EA">
        <w:rPr>
          <w:b/>
          <w:bCs/>
        </w:rPr>
        <w:t>Dāsa</w:t>
      </w:r>
      <w:proofErr w:type="spellEnd"/>
      <w:r w:rsidRPr="00BD41EA">
        <w:rPr>
          <w:b/>
          <w:bCs/>
        </w:rPr>
        <w:t>:</w:t>
      </w:r>
    </w:p>
    <w:p w14:paraId="579AE1FF" w14:textId="77777777" w:rsidR="00483F23" w:rsidRPr="00BD41EA" w:rsidRDefault="00483F23" w:rsidP="008A39A6">
      <w:pPr>
        <w:pStyle w:val="Satiparagraph"/>
      </w:pPr>
    </w:p>
    <w:p w14:paraId="2C2B4A1E" w14:textId="77777777" w:rsidR="00225D63" w:rsidRDefault="00425B19" w:rsidP="008A39A6">
      <w:pPr>
        <w:pStyle w:val="Satiparagraph"/>
      </w:pPr>
      <w:r w:rsidRPr="00BD41EA">
        <w:t>An ability</w:t>
      </w:r>
      <w:r w:rsidR="001D366E" w:rsidRPr="00BD41EA">
        <w:t xml:space="preserve"> to describe the essence </w:t>
      </w:r>
      <w:r w:rsidRPr="00BD41EA">
        <w:t xml:space="preserve">of something </w:t>
      </w:r>
      <w:r w:rsidR="001D366E" w:rsidRPr="00BD41EA">
        <w:t>concisely is appreciated in our main scriptures.</w:t>
      </w:r>
      <w:r w:rsidRPr="00BD41EA">
        <w:t xml:space="preserve"> </w:t>
      </w:r>
      <w:proofErr w:type="spellStart"/>
      <w:r w:rsidR="0038639E" w:rsidRPr="00BD41EA">
        <w:t>Kṛṣṇa</w:t>
      </w:r>
      <w:r w:rsidR="001D366E" w:rsidRPr="00BD41EA">
        <w:t>das</w:t>
      </w:r>
      <w:proofErr w:type="spellEnd"/>
      <w:r w:rsidR="001D366E" w:rsidRPr="00BD41EA">
        <w:t xml:space="preserve"> </w:t>
      </w:r>
      <w:proofErr w:type="spellStart"/>
      <w:r w:rsidR="001D366E" w:rsidRPr="00BD41EA">
        <w:t>Kaviraj</w:t>
      </w:r>
      <w:proofErr w:type="spellEnd"/>
      <w:r w:rsidR="001D366E" w:rsidRPr="00BD41EA">
        <w:t xml:space="preserve"> wrote</w:t>
      </w:r>
      <w:r w:rsidR="00225D63" w:rsidRPr="00225D63">
        <w:rPr>
          <w:i/>
        </w:rPr>
        <w:t xml:space="preserve"> </w:t>
      </w:r>
      <w:r w:rsidR="00225D63">
        <w:rPr>
          <w:i/>
        </w:rPr>
        <w:t xml:space="preserve">in </w:t>
      </w:r>
      <w:r w:rsidR="00225D63" w:rsidRPr="00BD41EA">
        <w:rPr>
          <w:i/>
        </w:rPr>
        <w:t>Caitanya-</w:t>
      </w:r>
      <w:proofErr w:type="spellStart"/>
      <w:r w:rsidR="00225D63" w:rsidRPr="00BD41EA">
        <w:rPr>
          <w:i/>
        </w:rPr>
        <w:t>caritāmṛta</w:t>
      </w:r>
      <w:proofErr w:type="spellEnd"/>
      <w:r w:rsidR="00225D63">
        <w:rPr>
          <w:i/>
        </w:rPr>
        <w:t>,</w:t>
      </w:r>
      <w:r w:rsidR="00225D63" w:rsidRPr="00BD41EA">
        <w:rPr>
          <w:i/>
        </w:rPr>
        <w:t xml:space="preserve"> </w:t>
      </w:r>
      <w:proofErr w:type="spellStart"/>
      <w:r w:rsidR="00225D63" w:rsidRPr="0063360A">
        <w:rPr>
          <w:i/>
          <w:iCs/>
        </w:rPr>
        <w:t>Ādi</w:t>
      </w:r>
      <w:proofErr w:type="spellEnd"/>
      <w:r w:rsidR="00225D63" w:rsidRPr="00BD41EA">
        <w:t xml:space="preserve"> 1.105</w:t>
      </w:r>
      <w:r w:rsidR="00225D63">
        <w:t>:</w:t>
      </w:r>
    </w:p>
    <w:p w14:paraId="5B95A84F" w14:textId="77777777" w:rsidR="00225D63" w:rsidRDefault="00225D63" w:rsidP="008A39A6">
      <w:pPr>
        <w:pStyle w:val="Satiparagraph"/>
      </w:pPr>
    </w:p>
    <w:p w14:paraId="15DFCDFC" w14:textId="77777777" w:rsidR="00225D63" w:rsidRPr="00225D63" w:rsidRDefault="001D366E" w:rsidP="00225D63">
      <w:pPr>
        <w:pStyle w:val="1Satiindverse"/>
      </w:pPr>
      <w:proofErr w:type="spellStart"/>
      <w:r w:rsidRPr="00225D63">
        <w:t>sārārtha</w:t>
      </w:r>
      <w:proofErr w:type="spellEnd"/>
      <w:r w:rsidRPr="00225D63">
        <w:t xml:space="preserve"> </w:t>
      </w:r>
      <w:proofErr w:type="spellStart"/>
      <w:r w:rsidRPr="00225D63">
        <w:t>kahi</w:t>
      </w:r>
      <w:proofErr w:type="spellEnd"/>
      <w:r w:rsidRPr="00225D63">
        <w:t xml:space="preserve"> </w:t>
      </w:r>
      <w:proofErr w:type="spellStart"/>
      <w:r w:rsidRPr="00225D63">
        <w:t>alpākṣare</w:t>
      </w:r>
      <w:proofErr w:type="spellEnd"/>
    </w:p>
    <w:p w14:paraId="24D722A8" w14:textId="77777777" w:rsidR="00225D63" w:rsidRDefault="00225D63" w:rsidP="008A39A6">
      <w:pPr>
        <w:pStyle w:val="Satiparagraph"/>
        <w:rPr>
          <w:i/>
          <w:iCs/>
        </w:rPr>
      </w:pPr>
    </w:p>
    <w:p w14:paraId="3486DE0D" w14:textId="54ADA671" w:rsidR="001D366E" w:rsidRPr="00BD41EA" w:rsidRDefault="00225D63" w:rsidP="00225D63">
      <w:pPr>
        <w:pStyle w:val="1Satiindentedquotes"/>
      </w:pPr>
      <w:r w:rsidRPr="00225D63">
        <w:rPr>
          <w:b/>
          <w:bCs/>
        </w:rPr>
        <w:t>Translation:</w:t>
      </w:r>
      <w:r>
        <w:rPr>
          <w:i/>
          <w:iCs/>
        </w:rPr>
        <w:t xml:space="preserve"> </w:t>
      </w:r>
      <w:r w:rsidR="001D366E" w:rsidRPr="00BD41EA">
        <w:t>I shall describe the essence as concisely as possible</w:t>
      </w:r>
      <w:r w:rsidR="006D0AC8">
        <w:t>.</w:t>
      </w:r>
    </w:p>
    <w:p w14:paraId="5BF04AD7" w14:textId="752A009F" w:rsidR="003733A6" w:rsidRDefault="003733A6">
      <w:pPr>
        <w:widowControl/>
      </w:pPr>
    </w:p>
    <w:p w14:paraId="3501709D" w14:textId="02D8A961" w:rsidR="001D366E" w:rsidRPr="00BD41EA" w:rsidRDefault="001D366E" w:rsidP="008A39A6">
      <w:pPr>
        <w:pStyle w:val="Satiparagraph"/>
      </w:pPr>
      <w:r w:rsidRPr="00BD41EA">
        <w:t xml:space="preserve">And in the next verse he gave the </w:t>
      </w:r>
      <w:r w:rsidR="00425B19" w:rsidRPr="009A0355">
        <w:t>Sanskrit</w:t>
      </w:r>
      <w:r w:rsidRPr="00BD41EA">
        <w:t xml:space="preserve"> line</w:t>
      </w:r>
      <w:r w:rsidR="005C7953">
        <w:t xml:space="preserve">, </w:t>
      </w:r>
      <w:r w:rsidRPr="00BD41EA">
        <w:t xml:space="preserve">found presently in </w:t>
      </w:r>
      <w:proofErr w:type="spellStart"/>
      <w:r w:rsidRPr="00BD41EA">
        <w:rPr>
          <w:i/>
          <w:iCs/>
        </w:rPr>
        <w:t>Mahā-subhāṣita-saṅgraha</w:t>
      </w:r>
      <w:proofErr w:type="spellEnd"/>
      <w:r w:rsidRPr="00BD41EA">
        <w:t xml:space="preserve"> 2807</w:t>
      </w:r>
      <w:r w:rsidR="005C7953">
        <w:t>,</w:t>
      </w:r>
      <w:r w:rsidRPr="00BD41EA">
        <w:t xml:space="preserve"> as a substa</w:t>
      </w:r>
      <w:r w:rsidR="00210759" w:rsidRPr="00BD41EA">
        <w:t xml:space="preserve">ntiation of the importance of </w:t>
      </w:r>
      <w:r w:rsidRPr="00BD41EA">
        <w:t xml:space="preserve">terseness: </w:t>
      </w:r>
      <w:r w:rsidR="005C7953">
        <w:t>“</w:t>
      </w:r>
      <w:r w:rsidRPr="00BD41EA">
        <w:t>Essential truth spoken concisely is true eloquence</w:t>
      </w:r>
      <w:r w:rsidR="006620F2">
        <w:rPr>
          <w:lang w:val="en-AU"/>
        </w:rPr>
        <w:t>.</w:t>
      </w:r>
      <w:r w:rsidR="006620F2" w:rsidRPr="00BD41EA">
        <w:rPr>
          <w:lang w:val="en-AU"/>
        </w:rPr>
        <w:t>”</w:t>
      </w:r>
    </w:p>
    <w:p w14:paraId="73AB2CE4" w14:textId="77777777" w:rsidR="00425B19" w:rsidRPr="00BD41EA" w:rsidRDefault="00425B19" w:rsidP="008A39A6">
      <w:pPr>
        <w:pStyle w:val="Satiparagraph"/>
      </w:pPr>
    </w:p>
    <w:p w14:paraId="134A135A" w14:textId="2C740A80" w:rsidR="001D366E" w:rsidRPr="00BD41EA" w:rsidRDefault="001D366E" w:rsidP="008A39A6">
      <w:pPr>
        <w:pStyle w:val="Satiparagraph"/>
      </w:pPr>
      <w:r w:rsidRPr="00BD41EA">
        <w:lastRenderedPageBreak/>
        <w:t xml:space="preserve">So, as an introduction it can surely be said, that concise speech is </w:t>
      </w:r>
      <w:r w:rsidR="009117F9" w:rsidRPr="00BD41EA">
        <w:t>valued</w:t>
      </w:r>
      <w:r w:rsidRPr="00BD41EA">
        <w:t xml:space="preserve"> in </w:t>
      </w:r>
      <w:r w:rsidR="00425B19" w:rsidRPr="00BD41EA">
        <w:t xml:space="preserve">the </w:t>
      </w:r>
      <w:proofErr w:type="spellStart"/>
      <w:r w:rsidR="00161634" w:rsidRPr="00BD41EA">
        <w:t>Gauḍīya</w:t>
      </w:r>
      <w:proofErr w:type="spellEnd"/>
      <w:r w:rsidR="00161634" w:rsidRPr="00BD41EA">
        <w:t xml:space="preserve"> </w:t>
      </w:r>
      <w:proofErr w:type="spellStart"/>
      <w:r w:rsidR="0031491D" w:rsidRPr="00BD41EA">
        <w:t>Vaiṣṇava</w:t>
      </w:r>
      <w:proofErr w:type="spellEnd"/>
      <w:r w:rsidR="00425B19" w:rsidRPr="00BD41EA">
        <w:t xml:space="preserve"> </w:t>
      </w:r>
      <w:r w:rsidR="00425B19" w:rsidRPr="00BD41EA">
        <w:rPr>
          <w:i/>
        </w:rPr>
        <w:t>sampradaya</w:t>
      </w:r>
      <w:r w:rsidR="009117F9" w:rsidRPr="00BD41EA">
        <w:t>, and particularly</w:t>
      </w:r>
      <w:r w:rsidRPr="00BD41EA">
        <w:t xml:space="preserve"> regarding </w:t>
      </w:r>
      <w:r w:rsidR="00753D8C" w:rsidRPr="00BD41EA">
        <w:rPr>
          <w:i/>
        </w:rPr>
        <w:t>siddhānta</w:t>
      </w:r>
      <w:r w:rsidRPr="00BD41EA">
        <w:t>.</w:t>
      </w:r>
    </w:p>
    <w:p w14:paraId="1BD50EC8" w14:textId="77777777" w:rsidR="001D366E" w:rsidRPr="00BD41EA" w:rsidRDefault="001D366E" w:rsidP="008A39A6">
      <w:pPr>
        <w:pStyle w:val="Satiparagraph"/>
      </w:pPr>
    </w:p>
    <w:p w14:paraId="1351F8C1" w14:textId="42E830B5" w:rsidR="001D366E" w:rsidRPr="00BD41EA" w:rsidRDefault="009117F9" w:rsidP="008A39A6">
      <w:pPr>
        <w:pStyle w:val="Satiparagraph"/>
      </w:pPr>
      <w:r w:rsidRPr="00BD41EA">
        <w:t>Without a statement of</w:t>
      </w:r>
      <w:r w:rsidR="001D366E" w:rsidRPr="00BD41EA">
        <w:t xml:space="preserve"> </w:t>
      </w:r>
      <w:r w:rsidR="00753D8C" w:rsidRPr="00BD41EA">
        <w:rPr>
          <w:i/>
        </w:rPr>
        <w:t>siddhānta</w:t>
      </w:r>
      <w:r w:rsidR="001D366E" w:rsidRPr="00BD41EA">
        <w:t xml:space="preserve"> </w:t>
      </w:r>
      <w:r w:rsidRPr="00BD41EA">
        <w:t>being</w:t>
      </w:r>
      <w:r w:rsidR="001D366E" w:rsidRPr="00BD41EA">
        <w:t xml:space="preserve"> in concise form</w:t>
      </w:r>
      <w:r w:rsidRPr="00BD41EA">
        <w:t>,</w:t>
      </w:r>
      <w:r w:rsidR="001D366E" w:rsidRPr="00BD41EA">
        <w:t xml:space="preserve"> the hermeneutical process would be practically in</w:t>
      </w:r>
      <w:r w:rsidR="00210759" w:rsidRPr="00BD41EA">
        <w:t>trac</w:t>
      </w:r>
      <w:r w:rsidR="001D366E" w:rsidRPr="00BD41EA">
        <w:t>table.</w:t>
      </w:r>
      <w:r w:rsidRPr="00BD41EA">
        <w:t xml:space="preserve"> T</w:t>
      </w:r>
      <w:r w:rsidR="001D366E" w:rsidRPr="00BD41EA">
        <w:t xml:space="preserve">he core part of hermeneutical execution is based on the comparison of statements to be verified with </w:t>
      </w:r>
      <w:r w:rsidR="00753D8C" w:rsidRPr="00BD41EA">
        <w:rPr>
          <w:i/>
        </w:rPr>
        <w:t>siddhānta</w:t>
      </w:r>
      <w:r w:rsidR="001D366E" w:rsidRPr="00BD41EA">
        <w:t xml:space="preserve">. And if </w:t>
      </w:r>
      <w:r w:rsidR="00753D8C" w:rsidRPr="00BD41EA">
        <w:rPr>
          <w:i/>
        </w:rPr>
        <w:t>siddhānta</w:t>
      </w:r>
      <w:r w:rsidR="001D366E" w:rsidRPr="00BD41EA">
        <w:t xml:space="preserve"> is presented in </w:t>
      </w:r>
      <w:r w:rsidRPr="00BD41EA">
        <w:t xml:space="preserve">a </w:t>
      </w:r>
      <w:r w:rsidR="001D366E" w:rsidRPr="00BD41EA">
        <w:t>form</w:t>
      </w:r>
      <w:r w:rsidRPr="00BD41EA">
        <w:t xml:space="preserve"> that</w:t>
      </w:r>
      <w:r w:rsidR="001D366E" w:rsidRPr="00BD41EA">
        <w:t xml:space="preserve"> is not concise enough and systematic enough, then </w:t>
      </w:r>
      <w:r w:rsidRPr="00BD41EA">
        <w:t xml:space="preserve">the </w:t>
      </w:r>
      <w:r w:rsidR="001D366E" w:rsidRPr="00BD41EA">
        <w:t xml:space="preserve">process of comparison may become dragged out for so long, that it would not </w:t>
      </w:r>
      <w:r w:rsidRPr="00BD41EA">
        <w:t>be</w:t>
      </w:r>
      <w:r w:rsidR="001D366E" w:rsidRPr="00BD41EA">
        <w:t xml:space="preserve"> practical</w:t>
      </w:r>
      <w:r w:rsidRPr="00BD41EA">
        <w:t xml:space="preserve"> to reach an understanding</w:t>
      </w:r>
      <w:r w:rsidR="001D366E" w:rsidRPr="00BD41EA">
        <w:t>.</w:t>
      </w:r>
    </w:p>
    <w:p w14:paraId="4AC0B44B" w14:textId="77777777" w:rsidR="001D366E" w:rsidRPr="00BD41EA" w:rsidRDefault="001D366E" w:rsidP="008A39A6">
      <w:pPr>
        <w:pStyle w:val="Satiparagraph"/>
      </w:pPr>
    </w:p>
    <w:p w14:paraId="654C2D36" w14:textId="74E4876F" w:rsidR="001D366E" w:rsidRPr="00BD41EA" w:rsidRDefault="001D366E" w:rsidP="008A39A6">
      <w:pPr>
        <w:pStyle w:val="Satiparagraph"/>
      </w:pPr>
      <w:r w:rsidRPr="00BD41EA">
        <w:t xml:space="preserve">However, </w:t>
      </w:r>
      <w:r w:rsidR="00E23D64" w:rsidRPr="00BD41EA">
        <w:t xml:space="preserve">the </w:t>
      </w:r>
      <w:r w:rsidRPr="00BD41EA">
        <w:t xml:space="preserve">quantity of text </w:t>
      </w:r>
      <w:r w:rsidR="00897121" w:rsidRPr="00BD41EA">
        <w:t xml:space="preserve">of </w:t>
      </w:r>
      <w:r w:rsidR="004C00E3" w:rsidRPr="00BD41EA">
        <w:t>Śrīla Prabhupāda</w:t>
      </w:r>
      <w:r w:rsidRPr="00BD41EA">
        <w:t xml:space="preserve">’s </w:t>
      </w:r>
      <w:r w:rsidR="00897121" w:rsidRPr="00BD41EA">
        <w:t>written and (transcribed) spoken words</w:t>
      </w:r>
      <w:r w:rsidRPr="00BD41EA">
        <w:t xml:space="preserve"> may be 100 times </w:t>
      </w:r>
      <w:r w:rsidR="00897121" w:rsidRPr="00BD41EA">
        <w:t>greater</w:t>
      </w:r>
      <w:r w:rsidRPr="00BD41EA">
        <w:t xml:space="preserve"> than original </w:t>
      </w:r>
      <w:r w:rsidR="00897121" w:rsidRPr="009A0355">
        <w:t>Sanskrit</w:t>
      </w:r>
      <w:r w:rsidRPr="00BD41EA">
        <w:t xml:space="preserve"> text of </w:t>
      </w:r>
      <w:proofErr w:type="spellStart"/>
      <w:r w:rsidR="00A72E6F" w:rsidRPr="00BD41EA">
        <w:rPr>
          <w:i/>
        </w:rPr>
        <w:t>Śrīmad-Bhāgavatam</w:t>
      </w:r>
      <w:proofErr w:type="spellEnd"/>
      <w:r w:rsidRPr="00BD41EA">
        <w:t>.</w:t>
      </w:r>
      <w:r w:rsidR="00897121" w:rsidRPr="00BD41EA">
        <w:t xml:space="preserve"> If each leader and member of ISKCON is asked to identify the </w:t>
      </w:r>
      <w:r w:rsidR="00897121" w:rsidRPr="00BD41EA">
        <w:rPr>
          <w:i/>
        </w:rPr>
        <w:t>siddh</w:t>
      </w:r>
      <w:r w:rsidR="00026353" w:rsidRPr="00BD41EA">
        <w:rPr>
          <w:i/>
        </w:rPr>
        <w:t>ā</w:t>
      </w:r>
      <w:r w:rsidR="00897121" w:rsidRPr="00BD41EA">
        <w:rPr>
          <w:i/>
        </w:rPr>
        <w:t xml:space="preserve">nta </w:t>
      </w:r>
      <w:r w:rsidR="00897121" w:rsidRPr="00BD41EA">
        <w:rPr>
          <w:iCs/>
        </w:rPr>
        <w:t>from that vast work, w</w:t>
      </w:r>
      <w:r w:rsidRPr="00BD41EA">
        <w:t xml:space="preserve">ould the extracted meaning be </w:t>
      </w:r>
      <w:proofErr w:type="gramStart"/>
      <w:r w:rsidRPr="00BD41EA">
        <w:t>more or less the</w:t>
      </w:r>
      <w:proofErr w:type="gramEnd"/>
      <w:r w:rsidRPr="00BD41EA">
        <w:t xml:space="preserve"> same for different readers? And if not, could it be called a functional </w:t>
      </w:r>
      <w:r w:rsidR="00753D8C" w:rsidRPr="00BD41EA">
        <w:rPr>
          <w:i/>
        </w:rPr>
        <w:t>siddhānta</w:t>
      </w:r>
      <w:r w:rsidRPr="00BD41EA">
        <w:t xml:space="preserve"> at all</w:t>
      </w:r>
      <w:r w:rsidR="00897121" w:rsidRPr="00BD41EA">
        <w:t xml:space="preserve"> in terms of hermeneutics</w:t>
      </w:r>
      <w:r w:rsidRPr="00BD41EA">
        <w:t xml:space="preserve">? If each and every member of </w:t>
      </w:r>
      <w:r w:rsidR="00210759" w:rsidRPr="00BD41EA">
        <w:t xml:space="preserve">the </w:t>
      </w:r>
      <w:r w:rsidRPr="00BD41EA">
        <w:t xml:space="preserve">GBC has one’s own unique </w:t>
      </w:r>
      <w:r w:rsidR="00753D8C" w:rsidRPr="00BD41EA">
        <w:rPr>
          <w:i/>
        </w:rPr>
        <w:t>siddhānta</w:t>
      </w:r>
      <w:r w:rsidRPr="00BD41EA">
        <w:t xml:space="preserve"> and if each and every ISKCON </w:t>
      </w:r>
      <w:proofErr w:type="gramStart"/>
      <w:r w:rsidRPr="00BD41EA">
        <w:t>devotee</w:t>
      </w:r>
      <w:proofErr w:type="gramEnd"/>
      <w:r w:rsidRPr="00BD41EA">
        <w:t xml:space="preserve"> has one’s own unique </w:t>
      </w:r>
      <w:r w:rsidR="00753D8C" w:rsidRPr="00BD41EA">
        <w:rPr>
          <w:i/>
        </w:rPr>
        <w:t>siddhānta</w:t>
      </w:r>
      <w:r w:rsidRPr="00BD41EA">
        <w:t>, then how we can expect that our movement be unified and peaceful? And</w:t>
      </w:r>
      <w:r w:rsidR="00210759" w:rsidRPr="00BD41EA">
        <w:t xml:space="preserve"> if</w:t>
      </w:r>
      <w:r w:rsidRPr="00BD41EA">
        <w:t xml:space="preserve"> it is not unified and peaceful, how could </w:t>
      </w:r>
      <w:r w:rsidR="00603B74" w:rsidRPr="00BD41EA">
        <w:t xml:space="preserve">it </w:t>
      </w:r>
      <w:r w:rsidR="00897121" w:rsidRPr="00BD41EA">
        <w:t>fulfil</w:t>
      </w:r>
      <w:r w:rsidRPr="00BD41EA">
        <w:t xml:space="preserve"> </w:t>
      </w:r>
      <w:r w:rsidR="00897121" w:rsidRPr="00BD41EA">
        <w:t>its</w:t>
      </w:r>
      <w:r w:rsidRPr="00BD41EA">
        <w:t xml:space="preserve"> first purpose, which is ultimately “to achieve real unity and peace in the world”? So, if we would like to make the hermeneutical process both </w:t>
      </w:r>
      <w:r w:rsidR="00897121" w:rsidRPr="00BD41EA">
        <w:t>practical</w:t>
      </w:r>
      <w:r w:rsidRPr="00BD41EA">
        <w:t xml:space="preserve"> and user-friendly, then</w:t>
      </w:r>
      <w:r w:rsidR="00897121" w:rsidRPr="00BD41EA">
        <w:t xml:space="preserve"> our understanding of</w:t>
      </w:r>
      <w:r w:rsidRPr="00BD41EA">
        <w:t xml:space="preserve"> </w:t>
      </w:r>
      <w:r w:rsidR="00753D8C" w:rsidRPr="00BD41EA">
        <w:rPr>
          <w:i/>
        </w:rPr>
        <w:t>siddhānta</w:t>
      </w:r>
      <w:r w:rsidRPr="00BD41EA">
        <w:t xml:space="preserve"> in our society should be both concise and systematic.</w:t>
      </w:r>
    </w:p>
    <w:p w14:paraId="366F4F41" w14:textId="77777777" w:rsidR="001D366E" w:rsidRPr="00BD41EA" w:rsidRDefault="001D366E" w:rsidP="008A39A6">
      <w:pPr>
        <w:pStyle w:val="Satiparagraph"/>
      </w:pPr>
    </w:p>
    <w:p w14:paraId="674033E6" w14:textId="44B682C1" w:rsidR="001D366E" w:rsidRPr="00BD41EA" w:rsidRDefault="009F71B2" w:rsidP="008A39A6">
      <w:pPr>
        <w:pStyle w:val="Satiparagraph"/>
      </w:pPr>
      <w:r w:rsidRPr="00BD41EA">
        <w:t>I</w:t>
      </w:r>
      <w:r w:rsidR="001D366E" w:rsidRPr="00BD41EA">
        <w:t xml:space="preserve">t may be asked how the </w:t>
      </w:r>
      <w:r w:rsidR="00753D8C" w:rsidRPr="00BD41EA">
        <w:rPr>
          <w:i/>
        </w:rPr>
        <w:t>siddhānta</w:t>
      </w:r>
      <w:r w:rsidR="001D366E" w:rsidRPr="00BD41EA">
        <w:t xml:space="preserve"> </w:t>
      </w:r>
      <w:r w:rsidRPr="00BD41EA">
        <w:t>is expressed</w:t>
      </w:r>
      <w:r w:rsidR="001D366E" w:rsidRPr="00BD41EA">
        <w:t xml:space="preserve"> in other sampradayas. </w:t>
      </w:r>
      <w:r w:rsidRPr="00BD41EA">
        <w:t>The a</w:t>
      </w:r>
      <w:r w:rsidR="001D366E" w:rsidRPr="00BD41EA">
        <w:t xml:space="preserve">nswer is that they are traditionally shaped in </w:t>
      </w:r>
      <w:r w:rsidR="00210759" w:rsidRPr="00BD41EA">
        <w:t xml:space="preserve">the </w:t>
      </w:r>
      <w:r w:rsidR="001D366E" w:rsidRPr="00BD41EA">
        <w:t xml:space="preserve">form of </w:t>
      </w:r>
      <w:proofErr w:type="spellStart"/>
      <w:r w:rsidR="001D366E" w:rsidRPr="00BD41EA">
        <w:rPr>
          <w:i/>
          <w:iCs/>
        </w:rPr>
        <w:t>s</w:t>
      </w:r>
      <w:r w:rsidR="00210759" w:rsidRPr="00BD41EA">
        <w:rPr>
          <w:i/>
          <w:iCs/>
        </w:rPr>
        <w:t>ū</w:t>
      </w:r>
      <w:r w:rsidR="001D366E" w:rsidRPr="00BD41EA">
        <w:rPr>
          <w:i/>
          <w:iCs/>
        </w:rPr>
        <w:t>tras</w:t>
      </w:r>
      <w:proofErr w:type="spellEnd"/>
      <w:r w:rsidR="00210759" w:rsidRPr="00BD41EA">
        <w:rPr>
          <w:iCs/>
        </w:rPr>
        <w:t xml:space="preserve"> (concise memorable statements)</w:t>
      </w:r>
      <w:r w:rsidR="001D366E" w:rsidRPr="00BD41EA">
        <w:t xml:space="preserve">. Every </w:t>
      </w:r>
      <w:proofErr w:type="spellStart"/>
      <w:r w:rsidR="001D366E" w:rsidRPr="00BD41EA">
        <w:rPr>
          <w:i/>
          <w:iCs/>
        </w:rPr>
        <w:t>vedāṅga</w:t>
      </w:r>
      <w:proofErr w:type="spellEnd"/>
      <w:r w:rsidR="001D366E" w:rsidRPr="00BD41EA">
        <w:t xml:space="preserve"> </w:t>
      </w:r>
      <w:r w:rsidR="00210759" w:rsidRPr="00BD41EA">
        <w:t xml:space="preserve">(supplementary branch of the </w:t>
      </w:r>
      <w:r w:rsidR="00210759" w:rsidRPr="008866F7">
        <w:rPr>
          <w:i/>
        </w:rPr>
        <w:t>Vedas</w:t>
      </w:r>
      <w:r w:rsidR="00210759" w:rsidRPr="00BD41EA">
        <w:t xml:space="preserve">) </w:t>
      </w:r>
      <w:r w:rsidR="001D366E" w:rsidRPr="00BD41EA">
        <w:t xml:space="preserve">and every </w:t>
      </w:r>
      <w:proofErr w:type="spellStart"/>
      <w:r w:rsidR="001D366E" w:rsidRPr="00BD41EA">
        <w:rPr>
          <w:i/>
          <w:iCs/>
        </w:rPr>
        <w:t>darśana</w:t>
      </w:r>
      <w:proofErr w:type="spellEnd"/>
      <w:r w:rsidR="001D366E" w:rsidRPr="00BD41EA">
        <w:t xml:space="preserve"> </w:t>
      </w:r>
      <w:r w:rsidR="00210759" w:rsidRPr="00BD41EA">
        <w:t xml:space="preserve">(philosophical school) </w:t>
      </w:r>
      <w:r w:rsidR="001D366E" w:rsidRPr="00BD41EA">
        <w:t xml:space="preserve">has its own </w:t>
      </w:r>
      <w:proofErr w:type="spellStart"/>
      <w:r w:rsidR="001D366E" w:rsidRPr="00BD41EA">
        <w:rPr>
          <w:i/>
          <w:iCs/>
        </w:rPr>
        <w:t>Sūtra</w:t>
      </w:r>
      <w:proofErr w:type="spellEnd"/>
      <w:r w:rsidR="001D366E" w:rsidRPr="00BD41EA">
        <w:t xml:space="preserve">, which is commented by </w:t>
      </w:r>
      <w:proofErr w:type="spellStart"/>
      <w:r w:rsidR="001D366E" w:rsidRPr="00BD41EA">
        <w:rPr>
          <w:i/>
          <w:iCs/>
        </w:rPr>
        <w:t>Bhāṣya</w:t>
      </w:r>
      <w:proofErr w:type="spellEnd"/>
      <w:r w:rsidR="001D366E" w:rsidRPr="00BD41EA">
        <w:t xml:space="preserve"> (plus maybe </w:t>
      </w:r>
      <w:proofErr w:type="spellStart"/>
      <w:r w:rsidR="001D366E" w:rsidRPr="00BD41EA">
        <w:rPr>
          <w:i/>
          <w:iCs/>
        </w:rPr>
        <w:t>Vṛtti</w:t>
      </w:r>
      <w:proofErr w:type="spellEnd"/>
      <w:r w:rsidR="001D366E" w:rsidRPr="00BD41EA">
        <w:t>) and the</w:t>
      </w:r>
      <w:r w:rsidR="00210759" w:rsidRPr="00BD41EA">
        <w:t>n</w:t>
      </w:r>
      <w:r w:rsidR="001D366E" w:rsidRPr="00BD41EA">
        <w:t xml:space="preserve"> sub</w:t>
      </w:r>
      <w:r w:rsidR="00E23D64" w:rsidRPr="00BD41EA">
        <w:t>-</w:t>
      </w:r>
      <w:r w:rsidR="001D366E" w:rsidRPr="00BD41EA">
        <w:t xml:space="preserve">commented by </w:t>
      </w:r>
      <w:proofErr w:type="spellStart"/>
      <w:r w:rsidR="001D366E" w:rsidRPr="00BD41EA">
        <w:rPr>
          <w:i/>
          <w:iCs/>
        </w:rPr>
        <w:t>Varttikas</w:t>
      </w:r>
      <w:proofErr w:type="spellEnd"/>
      <w:r w:rsidR="001D366E" w:rsidRPr="00BD41EA">
        <w:t>. Often there are further levels of sub</w:t>
      </w:r>
      <w:r w:rsidR="00E23D64" w:rsidRPr="00BD41EA">
        <w:t>-</w:t>
      </w:r>
      <w:r w:rsidR="001D366E" w:rsidRPr="00BD41EA">
        <w:t>commenting, such</w:t>
      </w:r>
      <w:r w:rsidR="00210759" w:rsidRPr="00BD41EA">
        <w:t xml:space="preserve"> as</w:t>
      </w:r>
      <w:r w:rsidR="001D366E" w:rsidRPr="00BD41EA">
        <w:t xml:space="preserve"> </w:t>
      </w:r>
      <w:proofErr w:type="spellStart"/>
      <w:r w:rsidR="001D366E" w:rsidRPr="00BD41EA">
        <w:rPr>
          <w:i/>
          <w:iCs/>
        </w:rPr>
        <w:t>ṭīkā</w:t>
      </w:r>
      <w:proofErr w:type="spellEnd"/>
      <w:r w:rsidR="001D366E" w:rsidRPr="00BD41EA">
        <w:t xml:space="preserve"> and </w:t>
      </w:r>
      <w:proofErr w:type="spellStart"/>
      <w:r w:rsidR="001D366E" w:rsidRPr="00BD41EA">
        <w:rPr>
          <w:i/>
          <w:iCs/>
        </w:rPr>
        <w:t>vyākhyā</w:t>
      </w:r>
      <w:proofErr w:type="spellEnd"/>
      <w:r w:rsidR="001D366E" w:rsidRPr="00BD41EA">
        <w:t xml:space="preserve"> and </w:t>
      </w:r>
      <w:proofErr w:type="spellStart"/>
      <w:r w:rsidR="001D366E" w:rsidRPr="00BD41EA">
        <w:rPr>
          <w:i/>
          <w:iCs/>
        </w:rPr>
        <w:t>ṭippaṇī</w:t>
      </w:r>
      <w:proofErr w:type="spellEnd"/>
      <w:r w:rsidR="001D366E" w:rsidRPr="00BD41EA">
        <w:t xml:space="preserve"> (and</w:t>
      </w:r>
      <w:r w:rsidR="00E23D64" w:rsidRPr="00BD41EA">
        <w:t xml:space="preserve"> there</w:t>
      </w:r>
      <w:r w:rsidR="001D366E" w:rsidRPr="00BD41EA">
        <w:t xml:space="preserve"> may be various other names of sub</w:t>
      </w:r>
      <w:r w:rsidR="00E23D64" w:rsidRPr="00BD41EA">
        <w:t>-</w:t>
      </w:r>
      <w:r w:rsidR="001D366E" w:rsidRPr="00BD41EA">
        <w:t>commentaries). The whole</w:t>
      </w:r>
      <w:r w:rsidR="00E23D64" w:rsidRPr="00BD41EA">
        <w:t xml:space="preserve"> statement of</w:t>
      </w:r>
      <w:r w:rsidR="001D366E" w:rsidRPr="00BD41EA">
        <w:t xml:space="preserve"> </w:t>
      </w:r>
      <w:r w:rsidR="00753D8C" w:rsidRPr="00BD41EA">
        <w:rPr>
          <w:i/>
        </w:rPr>
        <w:t>siddhānta</w:t>
      </w:r>
      <w:r w:rsidR="001D366E" w:rsidRPr="00BD41EA">
        <w:t xml:space="preserve"> has been developed in every detail and without loss of its integrity during such commenting. </w:t>
      </w:r>
      <w:proofErr w:type="spellStart"/>
      <w:r w:rsidR="001D366E" w:rsidRPr="00BD41EA">
        <w:rPr>
          <w:i/>
          <w:iCs/>
        </w:rPr>
        <w:t>Sūtras</w:t>
      </w:r>
      <w:proofErr w:type="spellEnd"/>
      <w:r w:rsidR="001D366E" w:rsidRPr="00BD41EA">
        <w:t xml:space="preserve"> are like </w:t>
      </w:r>
      <w:r w:rsidR="00E23D64" w:rsidRPr="00BD41EA">
        <w:t xml:space="preserve">a </w:t>
      </w:r>
      <w:r w:rsidR="001D366E" w:rsidRPr="00BD41EA">
        <w:t xml:space="preserve">framework or skeleton for the whole </w:t>
      </w:r>
      <w:proofErr w:type="spellStart"/>
      <w:r w:rsidR="001D366E" w:rsidRPr="00031599">
        <w:rPr>
          <w:i/>
        </w:rPr>
        <w:t>siddh</w:t>
      </w:r>
      <w:r w:rsidR="00210759" w:rsidRPr="00031599">
        <w:rPr>
          <w:i/>
        </w:rPr>
        <w:t>ā</w:t>
      </w:r>
      <w:r w:rsidR="001D366E" w:rsidRPr="00031599">
        <w:rPr>
          <w:i/>
        </w:rPr>
        <w:t>ntic</w:t>
      </w:r>
      <w:proofErr w:type="spellEnd"/>
      <w:r w:rsidR="001D366E" w:rsidRPr="00BD41EA">
        <w:t xml:space="preserve"> corpus.</w:t>
      </w:r>
    </w:p>
    <w:p w14:paraId="2513DCBE" w14:textId="3EB7E8A8" w:rsidR="001D366E" w:rsidRPr="00BD41EA" w:rsidRDefault="001D366E" w:rsidP="008A39A6">
      <w:pPr>
        <w:pStyle w:val="Satiparagraph"/>
      </w:pPr>
    </w:p>
    <w:p w14:paraId="060824DE" w14:textId="2CFA81E7" w:rsidR="001D366E" w:rsidRPr="00BD41EA" w:rsidRDefault="001D366E" w:rsidP="008A39A6">
      <w:pPr>
        <w:pStyle w:val="Satiparagraph"/>
      </w:pPr>
      <w:r w:rsidRPr="00BD41EA">
        <w:t xml:space="preserve">This system is quite comprehensively described in the following portion of </w:t>
      </w:r>
      <w:proofErr w:type="spellStart"/>
      <w:r w:rsidRPr="00BD41EA">
        <w:rPr>
          <w:i/>
          <w:iCs/>
        </w:rPr>
        <w:t>Parāśara-purāṇa</w:t>
      </w:r>
      <w:proofErr w:type="spellEnd"/>
      <w:r w:rsidRPr="00BD41EA">
        <w:t xml:space="preserve">, which is one of the 18 </w:t>
      </w:r>
      <w:proofErr w:type="spellStart"/>
      <w:r w:rsidRPr="00BD41EA">
        <w:rPr>
          <w:i/>
          <w:iCs/>
        </w:rPr>
        <w:t>Upa-purāṇas</w:t>
      </w:r>
      <w:proofErr w:type="spellEnd"/>
      <w:r w:rsidRPr="00BD41EA">
        <w:t>.</w:t>
      </w:r>
    </w:p>
    <w:p w14:paraId="017B02D6" w14:textId="30654821" w:rsidR="001D366E" w:rsidRPr="00BD41EA" w:rsidRDefault="001D366E" w:rsidP="008A39A6">
      <w:pPr>
        <w:pStyle w:val="Satiparagraph"/>
      </w:pPr>
    </w:p>
    <w:p w14:paraId="67288955" w14:textId="14C4C571" w:rsidR="001D366E" w:rsidRPr="00BD41EA" w:rsidRDefault="001D366E" w:rsidP="008A39A6">
      <w:pPr>
        <w:pStyle w:val="Satiparagraph"/>
      </w:pPr>
      <w:proofErr w:type="spellStart"/>
      <w:r w:rsidRPr="00BD41EA">
        <w:rPr>
          <w:i/>
          <w:iCs/>
        </w:rPr>
        <w:t>Parāśara-purāṇa</w:t>
      </w:r>
      <w:proofErr w:type="spellEnd"/>
      <w:r w:rsidRPr="00BD41EA">
        <w:t xml:space="preserve">, </w:t>
      </w:r>
      <w:r w:rsidR="005C7953">
        <w:t>C</w:t>
      </w:r>
      <w:r w:rsidRPr="00BD41EA">
        <w:t>hapter</w:t>
      </w:r>
      <w:r w:rsidR="005C7953">
        <w:t xml:space="preserve"> </w:t>
      </w:r>
      <w:r w:rsidR="005C7953" w:rsidRPr="00BD41EA">
        <w:t>18</w:t>
      </w:r>
      <w:r w:rsidRPr="00BD41EA">
        <w:t>, verses 11-23</w:t>
      </w:r>
      <w:r w:rsidR="00E23D64" w:rsidRPr="00BD41EA">
        <w:t>:</w:t>
      </w:r>
    </w:p>
    <w:p w14:paraId="6476AA8B" w14:textId="77777777" w:rsidR="001D366E" w:rsidRPr="00BD41EA" w:rsidRDefault="001D366E" w:rsidP="001E08CE"/>
    <w:p w14:paraId="37798F48" w14:textId="0E90A9B6" w:rsidR="001D366E" w:rsidRPr="00BD41EA" w:rsidRDefault="001D366E" w:rsidP="00FD43C9">
      <w:pPr>
        <w:pStyle w:val="1Satiindverse"/>
      </w:pPr>
      <w:proofErr w:type="spellStart"/>
      <w:r w:rsidRPr="00BD41EA">
        <w:t>śāstram</w:t>
      </w:r>
      <w:proofErr w:type="spellEnd"/>
      <w:r w:rsidRPr="00BD41EA">
        <w:t xml:space="preserve"> </w:t>
      </w:r>
      <w:proofErr w:type="spellStart"/>
      <w:r w:rsidRPr="00BD41EA">
        <w:t>āpātato</w:t>
      </w:r>
      <w:proofErr w:type="spellEnd"/>
      <w:r w:rsidRPr="00BD41EA">
        <w:t xml:space="preserve"> </w:t>
      </w:r>
      <w:proofErr w:type="spellStart"/>
      <w:r w:rsidRPr="00BD41EA">
        <w:t>bhāti</w:t>
      </w:r>
      <w:proofErr w:type="spellEnd"/>
      <w:r w:rsidRPr="00BD41EA">
        <w:t xml:space="preserve"> </w:t>
      </w:r>
      <w:proofErr w:type="spellStart"/>
      <w:r w:rsidRPr="00BD41EA">
        <w:t>mune</w:t>
      </w:r>
      <w:proofErr w:type="spellEnd"/>
      <w:r w:rsidRPr="00BD41EA">
        <w:t xml:space="preserve"> bahu-</w:t>
      </w:r>
      <w:proofErr w:type="spellStart"/>
      <w:r w:rsidRPr="00BD41EA">
        <w:t>mukha</w:t>
      </w:r>
      <w:r w:rsidR="004C1380" w:rsidRPr="00BD41EA">
        <w:t>ṁ</w:t>
      </w:r>
      <w:proofErr w:type="spellEnd"/>
      <w:r w:rsidRPr="00BD41EA">
        <w:t xml:space="preserve"> </w:t>
      </w:r>
      <w:proofErr w:type="spellStart"/>
      <w:r w:rsidRPr="00BD41EA">
        <w:t>nṛṇā</w:t>
      </w:r>
      <w:r w:rsidR="004C1380" w:rsidRPr="00BD41EA">
        <w:t>ṁ</w:t>
      </w:r>
      <w:proofErr w:type="spellEnd"/>
      <w:r w:rsidRPr="00BD41EA">
        <w:t xml:space="preserve"> ||11||</w:t>
      </w:r>
    </w:p>
    <w:p w14:paraId="4D7A8F80" w14:textId="3D0F66D6" w:rsidR="001D366E" w:rsidRPr="00BD41EA" w:rsidRDefault="001D366E" w:rsidP="00FD43C9">
      <w:pPr>
        <w:pStyle w:val="1Satiindverse"/>
      </w:pPr>
      <w:proofErr w:type="spellStart"/>
      <w:r w:rsidRPr="00BD41EA">
        <w:t>nirūpite</w:t>
      </w:r>
      <w:proofErr w:type="spellEnd"/>
      <w:r w:rsidRPr="00BD41EA">
        <w:t xml:space="preserve"> </w:t>
      </w:r>
      <w:proofErr w:type="spellStart"/>
      <w:r w:rsidRPr="00BD41EA">
        <w:t>tu</w:t>
      </w:r>
      <w:proofErr w:type="spellEnd"/>
      <w:r w:rsidRPr="00BD41EA">
        <w:t xml:space="preserve"> </w:t>
      </w:r>
      <w:proofErr w:type="spellStart"/>
      <w:r w:rsidRPr="00BD41EA">
        <w:t>nyāyena</w:t>
      </w:r>
      <w:proofErr w:type="spellEnd"/>
      <w:r w:rsidRPr="00BD41EA">
        <w:t xml:space="preserve"> </w:t>
      </w:r>
      <w:proofErr w:type="spellStart"/>
      <w:r w:rsidRPr="00BD41EA">
        <w:t>vibhāty</w:t>
      </w:r>
      <w:proofErr w:type="spellEnd"/>
      <w:r w:rsidRPr="00BD41EA">
        <w:t xml:space="preserve"> eka-</w:t>
      </w:r>
      <w:proofErr w:type="spellStart"/>
      <w:r w:rsidRPr="00BD41EA">
        <w:t>mukha</w:t>
      </w:r>
      <w:r w:rsidR="004C1380" w:rsidRPr="00BD41EA">
        <w:t>ṁ</w:t>
      </w:r>
      <w:proofErr w:type="spellEnd"/>
      <w:r w:rsidRPr="00BD41EA">
        <w:t xml:space="preserve"> </w:t>
      </w:r>
      <w:proofErr w:type="spellStart"/>
      <w:r w:rsidRPr="00BD41EA">
        <w:t>punaḥ</w:t>
      </w:r>
      <w:proofErr w:type="spellEnd"/>
      <w:r w:rsidRPr="00BD41EA">
        <w:t xml:space="preserve"> |</w:t>
      </w:r>
    </w:p>
    <w:p w14:paraId="71E0133D" w14:textId="76B6C451" w:rsidR="001D366E" w:rsidRPr="00BD41EA" w:rsidRDefault="000B4287" w:rsidP="00FD43C9">
      <w:pPr>
        <w:pStyle w:val="1Satiindverse"/>
      </w:pPr>
      <w:proofErr w:type="spellStart"/>
      <w:r w:rsidRPr="00BD41EA">
        <w:t>śāstra</w:t>
      </w:r>
      <w:r w:rsidR="001D366E" w:rsidRPr="00BD41EA">
        <w:t>-nirṇāyaka</w:t>
      </w:r>
      <w:r w:rsidR="004C1380" w:rsidRPr="00BD41EA">
        <w:t>ṁ</w:t>
      </w:r>
      <w:proofErr w:type="spellEnd"/>
      <w:r w:rsidR="001D366E" w:rsidRPr="00BD41EA">
        <w:t xml:space="preserve"> </w:t>
      </w:r>
      <w:proofErr w:type="spellStart"/>
      <w:r w:rsidR="001D366E" w:rsidRPr="00BD41EA">
        <w:t>nyāya-kalāpa</w:t>
      </w:r>
      <w:r w:rsidR="004C1380" w:rsidRPr="00BD41EA">
        <w:t>ṁ</w:t>
      </w:r>
      <w:proofErr w:type="spellEnd"/>
      <w:r w:rsidR="001D366E" w:rsidRPr="00BD41EA">
        <w:t xml:space="preserve"> </w:t>
      </w:r>
      <w:proofErr w:type="spellStart"/>
      <w:r w:rsidR="001D366E" w:rsidRPr="00BD41EA">
        <w:t>muni-sattama</w:t>
      </w:r>
      <w:proofErr w:type="spellEnd"/>
      <w:r w:rsidR="001D366E" w:rsidRPr="00BD41EA">
        <w:t xml:space="preserve"> ||12||</w:t>
      </w:r>
    </w:p>
    <w:p w14:paraId="3C4F0106" w14:textId="77777777" w:rsidR="001D366E" w:rsidRPr="00BD41EA" w:rsidRDefault="001D366E" w:rsidP="00FD43C9">
      <w:pPr>
        <w:pStyle w:val="1Satiindverse"/>
      </w:pPr>
      <w:proofErr w:type="spellStart"/>
      <w:r w:rsidRPr="00BD41EA">
        <w:t>sūtra-rūpeṇa</w:t>
      </w:r>
      <w:proofErr w:type="spellEnd"/>
      <w:r w:rsidRPr="00BD41EA">
        <w:t xml:space="preserve"> </w:t>
      </w:r>
      <w:proofErr w:type="spellStart"/>
      <w:r w:rsidRPr="00BD41EA">
        <w:t>kurvanti</w:t>
      </w:r>
      <w:proofErr w:type="spellEnd"/>
      <w:r w:rsidRPr="00BD41EA">
        <w:t xml:space="preserve"> </w:t>
      </w:r>
      <w:proofErr w:type="spellStart"/>
      <w:r w:rsidRPr="00BD41EA">
        <w:t>śivasyaivājñayaiva</w:t>
      </w:r>
      <w:proofErr w:type="spellEnd"/>
      <w:r w:rsidRPr="00BD41EA">
        <w:t xml:space="preserve"> </w:t>
      </w:r>
      <w:proofErr w:type="spellStart"/>
      <w:r w:rsidRPr="00BD41EA">
        <w:t>tu</w:t>
      </w:r>
      <w:proofErr w:type="spellEnd"/>
      <w:r w:rsidRPr="00BD41EA">
        <w:t xml:space="preserve"> |</w:t>
      </w:r>
    </w:p>
    <w:p w14:paraId="0B72FC24" w14:textId="77777777" w:rsidR="00E23D64" w:rsidRPr="00BD41EA" w:rsidRDefault="00E23D64" w:rsidP="005F770B">
      <w:pPr>
        <w:ind w:left="720"/>
        <w:jc w:val="center"/>
      </w:pPr>
    </w:p>
    <w:p w14:paraId="3DE71261" w14:textId="131CF774" w:rsidR="001D366E" w:rsidRPr="00BD41EA" w:rsidRDefault="00A72E6F" w:rsidP="00FD43C9">
      <w:pPr>
        <w:pStyle w:val="1Satiindentedquotes"/>
      </w:pPr>
      <w:r w:rsidRPr="00BD41EA">
        <w:rPr>
          <w:b/>
          <w:bCs/>
        </w:rPr>
        <w:t>Translation:</w:t>
      </w:r>
      <w:r w:rsidR="00E23D64" w:rsidRPr="00BD41EA">
        <w:t xml:space="preserve"> </w:t>
      </w:r>
      <w:r w:rsidR="001D366E" w:rsidRPr="00BD41EA">
        <w:t xml:space="preserve">O sage, [the </w:t>
      </w:r>
      <w:r w:rsidR="001D366E" w:rsidRPr="00BD41EA">
        <w:rPr>
          <w:i/>
        </w:rPr>
        <w:t>Veda</w:t>
      </w:r>
      <w:proofErr w:type="gramStart"/>
      <w:r w:rsidR="001D366E" w:rsidRPr="00BD41EA">
        <w:t>-]</w:t>
      </w:r>
      <w:proofErr w:type="spellStart"/>
      <w:r w:rsidR="000B4287" w:rsidRPr="00BD41EA">
        <w:rPr>
          <w:i/>
          <w:iCs/>
        </w:rPr>
        <w:t>śāstra</w:t>
      </w:r>
      <w:proofErr w:type="spellEnd"/>
      <w:proofErr w:type="gramEnd"/>
      <w:r w:rsidR="001D366E" w:rsidRPr="00BD41EA">
        <w:t xml:space="preserve"> unexpectedly appears for the people [to be having] many mouths. But when described with logic (</w:t>
      </w:r>
      <w:proofErr w:type="spellStart"/>
      <w:r w:rsidR="001D366E" w:rsidRPr="00BD41EA">
        <w:rPr>
          <w:i/>
          <w:iCs/>
        </w:rPr>
        <w:t>nyāyena</w:t>
      </w:r>
      <w:proofErr w:type="spellEnd"/>
      <w:r w:rsidR="001D366E" w:rsidRPr="00BD41EA">
        <w:t xml:space="preserve">), it again shines brightly as [having] one mouth. It is by the order of [the Lord] Śiva, that they make the multitude of </w:t>
      </w:r>
      <w:proofErr w:type="spellStart"/>
      <w:r w:rsidR="001D366E" w:rsidRPr="00BD41EA">
        <w:rPr>
          <w:i/>
          <w:iCs/>
        </w:rPr>
        <w:t>nyāya</w:t>
      </w:r>
      <w:proofErr w:type="spellEnd"/>
      <w:r w:rsidR="001D366E" w:rsidRPr="00BD41EA">
        <w:t xml:space="preserve"> [tools to] determine [all the consistent] conclusions [within the] </w:t>
      </w:r>
      <w:proofErr w:type="spellStart"/>
      <w:r w:rsidR="000B4287" w:rsidRPr="00BD41EA">
        <w:rPr>
          <w:i/>
          <w:iCs/>
        </w:rPr>
        <w:t>śāstra</w:t>
      </w:r>
      <w:proofErr w:type="spellEnd"/>
      <w:r w:rsidR="001D366E" w:rsidRPr="00BD41EA">
        <w:t xml:space="preserve">, [by presenting it] in </w:t>
      </w:r>
      <w:r w:rsidR="002E4ABA" w:rsidRPr="00BD41EA">
        <w:t xml:space="preserve">the </w:t>
      </w:r>
      <w:r w:rsidR="001D366E" w:rsidRPr="00BD41EA">
        <w:t xml:space="preserve">form of </w:t>
      </w:r>
      <w:proofErr w:type="spellStart"/>
      <w:r w:rsidR="001D366E" w:rsidRPr="00BD41EA">
        <w:rPr>
          <w:i/>
          <w:iCs/>
        </w:rPr>
        <w:t>sūtras</w:t>
      </w:r>
      <w:proofErr w:type="spellEnd"/>
      <w:r w:rsidR="001D366E" w:rsidRPr="00BD41EA">
        <w:t>, o best of the sages.</w:t>
      </w:r>
    </w:p>
    <w:p w14:paraId="64B8ECDA" w14:textId="2F255278" w:rsidR="003733A6" w:rsidRDefault="003733A6" w:rsidP="00FD43C9">
      <w:pPr>
        <w:pStyle w:val="1Satiindentedquotes"/>
      </w:pPr>
    </w:p>
    <w:p w14:paraId="6D2737E7" w14:textId="30C016D6" w:rsidR="001D366E" w:rsidRDefault="00E23D64" w:rsidP="00FD43C9">
      <w:pPr>
        <w:pStyle w:val="1Satiindentedquotes"/>
      </w:pPr>
      <w:r w:rsidRPr="00BD41EA">
        <w:rPr>
          <w:b/>
          <w:bCs/>
        </w:rPr>
        <w:t>Comment</w:t>
      </w:r>
      <w:r w:rsidRPr="005F770B">
        <w:rPr>
          <w:b/>
          <w:bCs/>
        </w:rPr>
        <w:t>:</w:t>
      </w:r>
      <w:r w:rsidRPr="005F770B">
        <w:t xml:space="preserve"> </w:t>
      </w:r>
      <w:r w:rsidR="001D366E" w:rsidRPr="005F770B">
        <w:t>Lit. “they</w:t>
      </w:r>
      <w:r w:rsidR="001D366E" w:rsidRPr="00BD41EA">
        <w:t xml:space="preserve"> make the multitude of </w:t>
      </w:r>
      <w:proofErr w:type="spellStart"/>
      <w:r w:rsidR="001D366E" w:rsidRPr="00BD41EA">
        <w:rPr>
          <w:i/>
        </w:rPr>
        <w:t>nyāya</w:t>
      </w:r>
      <w:proofErr w:type="spellEnd"/>
      <w:r w:rsidR="001D366E" w:rsidRPr="00BD41EA">
        <w:t xml:space="preserve"> [tools and principles as] determiners of [all the consistent] conclusions</w:t>
      </w:r>
      <w:r w:rsidR="00596197">
        <w:t xml:space="preserve"> </w:t>
      </w:r>
      <w:proofErr w:type="gramStart"/>
      <w:r w:rsidR="001D366E" w:rsidRPr="00BD41EA">
        <w:t>…</w:t>
      </w:r>
      <w:r w:rsidR="006620F2">
        <w:t xml:space="preserve"> </w:t>
      </w:r>
      <w:r w:rsidR="006620F2">
        <w:rPr>
          <w:lang w:val="en-AU"/>
        </w:rPr>
        <w:t>.</w:t>
      </w:r>
      <w:proofErr w:type="gramEnd"/>
      <w:r w:rsidR="006620F2" w:rsidRPr="00BD41EA">
        <w:rPr>
          <w:lang w:val="en-AU"/>
        </w:rPr>
        <w:t>”</w:t>
      </w:r>
      <w:r w:rsidR="001D366E" w:rsidRPr="00BD41EA">
        <w:t xml:space="preserve"> “They” means “those </w:t>
      </w:r>
      <w:proofErr w:type="spellStart"/>
      <w:r w:rsidR="001D366E" w:rsidRPr="00BD41EA">
        <w:rPr>
          <w:i/>
        </w:rPr>
        <w:t>brāhmaṇas</w:t>
      </w:r>
      <w:proofErr w:type="spellEnd"/>
      <w:r w:rsidR="001D366E" w:rsidRPr="00BD41EA">
        <w:t xml:space="preserve">, who are </w:t>
      </w:r>
      <w:proofErr w:type="spellStart"/>
      <w:r w:rsidR="000B4287" w:rsidRPr="00BD41EA">
        <w:rPr>
          <w:i/>
        </w:rPr>
        <w:t>śāstra</w:t>
      </w:r>
      <w:proofErr w:type="spellEnd"/>
      <w:r w:rsidR="001D366E" w:rsidRPr="00BD41EA">
        <w:t xml:space="preserve"> expositors</w:t>
      </w:r>
      <w:r w:rsidR="006620F2">
        <w:rPr>
          <w:lang w:val="en-AU"/>
        </w:rPr>
        <w:t>.</w:t>
      </w:r>
      <w:r w:rsidR="006620F2" w:rsidRPr="00BD41EA">
        <w:rPr>
          <w:lang w:val="en-AU"/>
        </w:rPr>
        <w:t>”</w:t>
      </w:r>
    </w:p>
    <w:p w14:paraId="612664DB" w14:textId="77777777" w:rsidR="004B54E3" w:rsidRPr="00BD41EA" w:rsidRDefault="004B54E3" w:rsidP="00FD43C9">
      <w:pPr>
        <w:pStyle w:val="1Satiindentedquotes"/>
      </w:pPr>
    </w:p>
    <w:p w14:paraId="6F1AB275" w14:textId="77777777" w:rsidR="00261550" w:rsidRDefault="00261550">
      <w:pPr>
        <w:widowControl/>
        <w:rPr>
          <w:rFonts w:eastAsia="Times New Roman" w:cs="Times New Roman"/>
          <w:i/>
          <w:szCs w:val="20"/>
        </w:rPr>
      </w:pPr>
      <w:r>
        <w:rPr>
          <w:i/>
        </w:rPr>
        <w:br w:type="page"/>
      </w:r>
    </w:p>
    <w:p w14:paraId="14988C63" w14:textId="55E9381E" w:rsidR="001D366E" w:rsidRPr="00BD41EA" w:rsidRDefault="001D366E" w:rsidP="00FD43C9">
      <w:pPr>
        <w:pStyle w:val="1Satiindentedquotes"/>
      </w:pPr>
      <w:r w:rsidRPr="00BD41EA">
        <w:rPr>
          <w:i/>
        </w:rPr>
        <w:lastRenderedPageBreak/>
        <w:t>Bahu-</w:t>
      </w:r>
      <w:proofErr w:type="spellStart"/>
      <w:r w:rsidRPr="00BD41EA">
        <w:rPr>
          <w:i/>
        </w:rPr>
        <w:t>mukham</w:t>
      </w:r>
      <w:proofErr w:type="spellEnd"/>
      <w:r w:rsidRPr="00BD41EA">
        <w:t xml:space="preserve">, “[to be having] many mouths” means that it seems that different fragments of a </w:t>
      </w:r>
      <w:proofErr w:type="spellStart"/>
      <w:r w:rsidR="000B4287" w:rsidRPr="00BD41EA">
        <w:rPr>
          <w:i/>
        </w:rPr>
        <w:t>śāstra</w:t>
      </w:r>
      <w:proofErr w:type="spellEnd"/>
      <w:r w:rsidRPr="00BD41EA">
        <w:t xml:space="preserve"> differ from each other to the point of mutual contradiction. </w:t>
      </w:r>
      <w:r w:rsidR="002E4ABA" w:rsidRPr="00BD41EA">
        <w:t>The w</w:t>
      </w:r>
      <w:r w:rsidRPr="00BD41EA">
        <w:t xml:space="preserve">ord </w:t>
      </w:r>
      <w:r w:rsidRPr="00BD41EA">
        <w:rPr>
          <w:i/>
        </w:rPr>
        <w:t>eka-</w:t>
      </w:r>
      <w:proofErr w:type="spellStart"/>
      <w:r w:rsidRPr="00BD41EA">
        <w:rPr>
          <w:i/>
        </w:rPr>
        <w:t>mukham</w:t>
      </w:r>
      <w:proofErr w:type="spellEnd"/>
      <w:r w:rsidRPr="00BD41EA">
        <w:t>, “[having] one mouth</w:t>
      </w:r>
      <w:r w:rsidR="00A93D7E" w:rsidRPr="00BD41EA">
        <w:t>,”</w:t>
      </w:r>
      <w:r w:rsidRPr="00BD41EA">
        <w:t xml:space="preserve"> shows that presented with </w:t>
      </w:r>
      <w:proofErr w:type="spellStart"/>
      <w:r w:rsidRPr="00BD41EA">
        <w:rPr>
          <w:i/>
        </w:rPr>
        <w:t>nyāya</w:t>
      </w:r>
      <w:proofErr w:type="spellEnd"/>
      <w:r w:rsidRPr="00BD41EA">
        <w:t xml:space="preserve"> the </w:t>
      </w:r>
      <w:proofErr w:type="spellStart"/>
      <w:r w:rsidR="000B4287" w:rsidRPr="00BD41EA">
        <w:rPr>
          <w:i/>
        </w:rPr>
        <w:t>śāstra</w:t>
      </w:r>
      <w:proofErr w:type="spellEnd"/>
      <w:r w:rsidRPr="00BD41EA">
        <w:t xml:space="preserve"> achieves internal consistency (</w:t>
      </w:r>
      <w:r w:rsidRPr="00BD41EA">
        <w:rPr>
          <w:i/>
        </w:rPr>
        <w:t>eka-</w:t>
      </w:r>
      <w:proofErr w:type="spellStart"/>
      <w:r w:rsidRPr="00BD41EA">
        <w:rPr>
          <w:i/>
        </w:rPr>
        <w:t>vākyatā</w:t>
      </w:r>
      <w:proofErr w:type="spellEnd"/>
      <w:r w:rsidRPr="00BD41EA">
        <w:t>).</w:t>
      </w:r>
    </w:p>
    <w:p w14:paraId="491237AC" w14:textId="5AB64BB4" w:rsidR="001D366E" w:rsidRPr="00BD41EA" w:rsidRDefault="001D366E" w:rsidP="005F770B">
      <w:pPr>
        <w:ind w:left="720"/>
      </w:pPr>
    </w:p>
    <w:p w14:paraId="5AEE98A0" w14:textId="10337BA6" w:rsidR="001D366E" w:rsidRPr="00BD41EA" w:rsidRDefault="001D366E" w:rsidP="002710B5">
      <w:pPr>
        <w:pStyle w:val="1Satiindverse"/>
      </w:pPr>
      <w:proofErr w:type="spellStart"/>
      <w:r w:rsidRPr="00BD41EA">
        <w:t>alpākṣaram</w:t>
      </w:r>
      <w:proofErr w:type="spellEnd"/>
      <w:r w:rsidRPr="00BD41EA">
        <w:t xml:space="preserve"> </w:t>
      </w:r>
      <w:proofErr w:type="spellStart"/>
      <w:r w:rsidRPr="00BD41EA">
        <w:t>asandigdha</w:t>
      </w:r>
      <w:r w:rsidR="004C1380" w:rsidRPr="00BD41EA">
        <w:t>ṁ</w:t>
      </w:r>
      <w:proofErr w:type="spellEnd"/>
      <w:r w:rsidRPr="00BD41EA">
        <w:t xml:space="preserve"> </w:t>
      </w:r>
      <w:proofErr w:type="spellStart"/>
      <w:r w:rsidRPr="00BD41EA">
        <w:t>sāravad</w:t>
      </w:r>
      <w:proofErr w:type="spellEnd"/>
      <w:r w:rsidRPr="00BD41EA">
        <w:t xml:space="preserve"> </w:t>
      </w:r>
      <w:proofErr w:type="spellStart"/>
      <w:r w:rsidRPr="00BD41EA">
        <w:t>viśvato-mukham</w:t>
      </w:r>
      <w:proofErr w:type="spellEnd"/>
      <w:r w:rsidRPr="00BD41EA">
        <w:t xml:space="preserve"> ||13||</w:t>
      </w:r>
    </w:p>
    <w:p w14:paraId="0E62157C" w14:textId="6A47B3B3" w:rsidR="001D366E" w:rsidRPr="00BD41EA" w:rsidRDefault="001D366E" w:rsidP="002710B5">
      <w:pPr>
        <w:pStyle w:val="1Satiindverse"/>
      </w:pPr>
      <w:proofErr w:type="spellStart"/>
      <w:r w:rsidRPr="00BD41EA">
        <w:t>astobham</w:t>
      </w:r>
      <w:proofErr w:type="spellEnd"/>
      <w:r w:rsidRPr="00BD41EA">
        <w:t xml:space="preserve"> </w:t>
      </w:r>
      <w:proofErr w:type="spellStart"/>
      <w:r w:rsidRPr="00BD41EA">
        <w:t>anavadya</w:t>
      </w:r>
      <w:r w:rsidR="004C1380" w:rsidRPr="00BD41EA">
        <w:t>ṁ</w:t>
      </w:r>
      <w:proofErr w:type="spellEnd"/>
      <w:r w:rsidRPr="00BD41EA">
        <w:t xml:space="preserve"> ca </w:t>
      </w:r>
      <w:proofErr w:type="spellStart"/>
      <w:r w:rsidRPr="00BD41EA">
        <w:t>sūtra</w:t>
      </w:r>
      <w:r w:rsidR="004C1380" w:rsidRPr="00BD41EA">
        <w:t>ṁ</w:t>
      </w:r>
      <w:proofErr w:type="spellEnd"/>
      <w:r w:rsidRPr="00BD41EA">
        <w:t xml:space="preserve"> </w:t>
      </w:r>
      <w:proofErr w:type="spellStart"/>
      <w:r w:rsidRPr="00BD41EA">
        <w:t>sūtravido</w:t>
      </w:r>
      <w:proofErr w:type="spellEnd"/>
      <w:r w:rsidRPr="00BD41EA">
        <w:t xml:space="preserve"> </w:t>
      </w:r>
      <w:proofErr w:type="spellStart"/>
      <w:r w:rsidRPr="00BD41EA">
        <w:t>viduḥ</w:t>
      </w:r>
      <w:proofErr w:type="spellEnd"/>
      <w:r w:rsidRPr="00BD41EA">
        <w:t xml:space="preserve"> |</w:t>
      </w:r>
    </w:p>
    <w:p w14:paraId="63DEE3FA" w14:textId="7E87FEFB" w:rsidR="001D366E" w:rsidRPr="00BD41EA" w:rsidRDefault="001D366E" w:rsidP="005F770B">
      <w:pPr>
        <w:ind w:left="720"/>
      </w:pPr>
    </w:p>
    <w:p w14:paraId="78DCD4EB" w14:textId="7A57E83B" w:rsidR="001D366E" w:rsidRPr="00BD41EA" w:rsidRDefault="00A72E6F" w:rsidP="002710B5">
      <w:pPr>
        <w:pStyle w:val="1Satiindentedquotes"/>
      </w:pPr>
      <w:r w:rsidRPr="00BD41EA">
        <w:rPr>
          <w:b/>
          <w:bCs/>
        </w:rPr>
        <w:t>Translation:</w:t>
      </w:r>
      <w:r w:rsidR="00E23D64" w:rsidRPr="00BD41EA">
        <w:t xml:space="preserve"> </w:t>
      </w:r>
      <w:r w:rsidR="001D366E" w:rsidRPr="00BD41EA">
        <w:t xml:space="preserve">Knowers of </w:t>
      </w:r>
      <w:proofErr w:type="spellStart"/>
      <w:r w:rsidR="001D366E" w:rsidRPr="00BD41EA">
        <w:rPr>
          <w:i/>
        </w:rPr>
        <w:t>sūtras</w:t>
      </w:r>
      <w:proofErr w:type="spellEnd"/>
      <w:r w:rsidR="001D366E" w:rsidRPr="00BD41EA">
        <w:rPr>
          <w:i/>
        </w:rPr>
        <w:t xml:space="preserve"> </w:t>
      </w:r>
      <w:r w:rsidR="001D366E" w:rsidRPr="00BD41EA">
        <w:t xml:space="preserve">know </w:t>
      </w:r>
      <w:proofErr w:type="spellStart"/>
      <w:r w:rsidR="001D366E" w:rsidRPr="00BD41EA">
        <w:rPr>
          <w:i/>
        </w:rPr>
        <w:t>sūtra</w:t>
      </w:r>
      <w:proofErr w:type="spellEnd"/>
      <w:r w:rsidR="001D366E" w:rsidRPr="00BD41EA">
        <w:t xml:space="preserve"> as [statement, having] minimal syllables, non-questionable, [due to having decided, conclusive meaning], possessing [in itself the] essence [of the discussed matter, unique in comparison to other </w:t>
      </w:r>
      <w:proofErr w:type="spellStart"/>
      <w:r w:rsidR="001D366E" w:rsidRPr="00BD41EA">
        <w:rPr>
          <w:i/>
        </w:rPr>
        <w:t>s</w:t>
      </w:r>
      <w:r w:rsidR="002E4ABA" w:rsidRPr="00BD41EA">
        <w:rPr>
          <w:i/>
        </w:rPr>
        <w:t>ū</w:t>
      </w:r>
      <w:r w:rsidR="001D366E" w:rsidRPr="00BD41EA">
        <w:rPr>
          <w:i/>
        </w:rPr>
        <w:t>tra</w:t>
      </w:r>
      <w:proofErr w:type="spellEnd"/>
      <w:r w:rsidR="001D366E" w:rsidRPr="00BD41EA">
        <w:t>-statements], [in most cases] universally [the same for each particular case of its application], comprehensive [in covering all sides of the subject studied in discipline] having no [unmeaningful] interjections</w:t>
      </w:r>
      <w:r w:rsidR="002E4ABA" w:rsidRPr="00BD41EA">
        <w:t>,</w:t>
      </w:r>
      <w:r w:rsidR="001D366E" w:rsidRPr="00BD41EA">
        <w:t xml:space="preserve"> and </w:t>
      </w:r>
      <w:proofErr w:type="spellStart"/>
      <w:r w:rsidR="001D366E" w:rsidRPr="00BD41EA">
        <w:t>unblamable</w:t>
      </w:r>
      <w:proofErr w:type="spellEnd"/>
      <w:r w:rsidR="001D366E" w:rsidRPr="00BD41EA">
        <w:t>.</w:t>
      </w:r>
    </w:p>
    <w:p w14:paraId="4AE1392D" w14:textId="77777777" w:rsidR="001D366E" w:rsidRPr="00BD41EA" w:rsidRDefault="001D366E" w:rsidP="002710B5">
      <w:pPr>
        <w:pStyle w:val="1Satiindentedquotes"/>
      </w:pPr>
    </w:p>
    <w:p w14:paraId="3D5B4C4A" w14:textId="392021F2" w:rsidR="001D366E" w:rsidRPr="00BD41EA" w:rsidRDefault="00E23D64" w:rsidP="002710B5">
      <w:pPr>
        <w:pStyle w:val="1Satiindentedquotes"/>
      </w:pPr>
      <w:r w:rsidRPr="00BD41EA">
        <w:rPr>
          <w:b/>
          <w:bCs/>
        </w:rPr>
        <w:t>Comment:</w:t>
      </w:r>
      <w:r w:rsidR="001D366E" w:rsidRPr="00BD41EA">
        <w:t xml:space="preserve"> </w:t>
      </w:r>
      <w:r w:rsidR="00990562" w:rsidRPr="00BD41EA">
        <w:rPr>
          <w:bCs/>
        </w:rPr>
        <w:t>This translation</w:t>
      </w:r>
      <w:r w:rsidR="001D366E" w:rsidRPr="00BD41EA">
        <w:t xml:space="preserve"> was done mainly according to </w:t>
      </w:r>
      <w:proofErr w:type="spellStart"/>
      <w:r w:rsidR="001D366E" w:rsidRPr="00BD41EA">
        <w:t>Trivikrama-paṇḍitācārya’s</w:t>
      </w:r>
      <w:proofErr w:type="spellEnd"/>
      <w:r w:rsidR="001D366E" w:rsidRPr="00BD41EA">
        <w:t xml:space="preserve"> </w:t>
      </w:r>
      <w:r w:rsidR="001D366E" w:rsidRPr="00BD41EA">
        <w:rPr>
          <w:i/>
          <w:iCs/>
        </w:rPr>
        <w:t>Tattva-</w:t>
      </w:r>
      <w:proofErr w:type="spellStart"/>
      <w:r w:rsidR="001D366E" w:rsidRPr="00BD41EA">
        <w:rPr>
          <w:i/>
          <w:iCs/>
        </w:rPr>
        <w:t>pradīpikā</w:t>
      </w:r>
      <w:proofErr w:type="spellEnd"/>
      <w:r w:rsidR="005C092C">
        <w:rPr>
          <w:i/>
          <w:iCs/>
        </w:rPr>
        <w:t xml:space="preserve">, </w:t>
      </w:r>
      <w:r w:rsidR="001D366E" w:rsidRPr="00BD41EA">
        <w:t xml:space="preserve">sub-commentary to </w:t>
      </w:r>
      <w:proofErr w:type="spellStart"/>
      <w:r w:rsidR="001D366E" w:rsidRPr="00BD41EA">
        <w:t>Madhvācārya’s</w:t>
      </w:r>
      <w:proofErr w:type="spellEnd"/>
      <w:r w:rsidR="001D366E" w:rsidRPr="00BD41EA">
        <w:t xml:space="preserve"> </w:t>
      </w:r>
      <w:proofErr w:type="spellStart"/>
      <w:r w:rsidR="001D366E" w:rsidRPr="00BD41EA">
        <w:rPr>
          <w:i/>
        </w:rPr>
        <w:t>Bhāṣ</w:t>
      </w:r>
      <w:r w:rsidR="002E4ABA" w:rsidRPr="00BD41EA">
        <w:rPr>
          <w:i/>
        </w:rPr>
        <w:t>ya</w:t>
      </w:r>
      <w:proofErr w:type="spellEnd"/>
      <w:r w:rsidR="001D366E" w:rsidRPr="00BD41EA">
        <w:t xml:space="preserve"> to </w:t>
      </w:r>
      <w:r w:rsidR="001D366E" w:rsidRPr="00BD41EA">
        <w:rPr>
          <w:i/>
        </w:rPr>
        <w:t>Brahma-</w:t>
      </w:r>
      <w:proofErr w:type="spellStart"/>
      <w:r w:rsidR="001D366E" w:rsidRPr="00BD41EA">
        <w:rPr>
          <w:i/>
        </w:rPr>
        <w:t>sūtra</w:t>
      </w:r>
      <w:proofErr w:type="spellEnd"/>
      <w:r w:rsidR="001D366E" w:rsidRPr="00BD41EA">
        <w:t>. It will be shown below</w:t>
      </w:r>
      <w:r w:rsidR="005C092C">
        <w:t>.</w:t>
      </w:r>
    </w:p>
    <w:p w14:paraId="4603A0E0" w14:textId="5A4E9CD4" w:rsidR="001D366E" w:rsidRPr="00BD41EA" w:rsidRDefault="001D366E" w:rsidP="005F770B">
      <w:pPr>
        <w:ind w:left="720"/>
      </w:pPr>
    </w:p>
    <w:p w14:paraId="143F7B2F" w14:textId="77777777" w:rsidR="001D366E" w:rsidRPr="00BD41EA" w:rsidRDefault="001D366E" w:rsidP="002710B5">
      <w:pPr>
        <w:pStyle w:val="1Satiindverse"/>
      </w:pPr>
      <w:proofErr w:type="spellStart"/>
      <w:r w:rsidRPr="00BD41EA">
        <w:t>munayaś</w:t>
      </w:r>
      <w:proofErr w:type="spellEnd"/>
      <w:r w:rsidRPr="00BD41EA">
        <w:t xml:space="preserve"> ca </w:t>
      </w:r>
      <w:proofErr w:type="spellStart"/>
      <w:r w:rsidRPr="00BD41EA">
        <w:t>manuṣyāś</w:t>
      </w:r>
      <w:proofErr w:type="spellEnd"/>
      <w:r w:rsidRPr="00BD41EA">
        <w:t xml:space="preserve"> ca </w:t>
      </w:r>
      <w:proofErr w:type="spellStart"/>
      <w:r w:rsidRPr="00BD41EA">
        <w:t>prasādād</w:t>
      </w:r>
      <w:proofErr w:type="spellEnd"/>
      <w:r w:rsidRPr="00BD41EA">
        <w:t xml:space="preserve"> </w:t>
      </w:r>
      <w:proofErr w:type="spellStart"/>
      <w:r w:rsidRPr="00BD41EA">
        <w:t>eva</w:t>
      </w:r>
      <w:proofErr w:type="spellEnd"/>
      <w:r w:rsidRPr="00BD41EA">
        <w:t xml:space="preserve"> </w:t>
      </w:r>
      <w:proofErr w:type="spellStart"/>
      <w:r w:rsidRPr="00BD41EA">
        <w:t>śūlinaḥ</w:t>
      </w:r>
      <w:proofErr w:type="spellEnd"/>
      <w:r w:rsidRPr="00BD41EA">
        <w:t xml:space="preserve"> || 14 ||</w:t>
      </w:r>
    </w:p>
    <w:p w14:paraId="62656A54" w14:textId="4C38AA4F" w:rsidR="001D366E" w:rsidRPr="00BD41EA" w:rsidRDefault="001D366E" w:rsidP="002710B5">
      <w:pPr>
        <w:pStyle w:val="1Satiindverse"/>
      </w:pPr>
      <w:proofErr w:type="spellStart"/>
      <w:r w:rsidRPr="00BD41EA">
        <w:t>sūtrārtha</w:t>
      </w:r>
      <w:r w:rsidR="004C1380" w:rsidRPr="00BD41EA">
        <w:t>ṁ</w:t>
      </w:r>
      <w:proofErr w:type="spellEnd"/>
      <w:r w:rsidRPr="00BD41EA">
        <w:t xml:space="preserve"> </w:t>
      </w:r>
      <w:proofErr w:type="spellStart"/>
      <w:r w:rsidRPr="00BD41EA">
        <w:t>bhāṣya-rūpeṇa</w:t>
      </w:r>
      <w:proofErr w:type="spellEnd"/>
      <w:r w:rsidRPr="00BD41EA">
        <w:t xml:space="preserve"> </w:t>
      </w:r>
      <w:proofErr w:type="spellStart"/>
      <w:r w:rsidRPr="00BD41EA">
        <w:t>yathāvad</w:t>
      </w:r>
      <w:proofErr w:type="spellEnd"/>
      <w:r w:rsidRPr="00BD41EA">
        <w:t xml:space="preserve"> </w:t>
      </w:r>
      <w:proofErr w:type="spellStart"/>
      <w:r w:rsidRPr="00BD41EA">
        <w:t>darśayanti</w:t>
      </w:r>
      <w:proofErr w:type="spellEnd"/>
      <w:r w:rsidRPr="00BD41EA">
        <w:t xml:space="preserve"> ca |</w:t>
      </w:r>
    </w:p>
    <w:p w14:paraId="67ACF174" w14:textId="424DCD5B" w:rsidR="001D366E" w:rsidRPr="00BD41EA" w:rsidRDefault="001D366E" w:rsidP="005F770B">
      <w:pPr>
        <w:ind w:left="720"/>
      </w:pPr>
    </w:p>
    <w:p w14:paraId="70B7E048" w14:textId="0363BB3D" w:rsidR="001D366E" w:rsidRPr="00BD41EA" w:rsidRDefault="00A72E6F" w:rsidP="002710B5">
      <w:pPr>
        <w:pStyle w:val="1Satiindentedquotes"/>
      </w:pPr>
      <w:r w:rsidRPr="00BD41EA">
        <w:rPr>
          <w:b/>
          <w:bCs/>
        </w:rPr>
        <w:t>Translation:</w:t>
      </w:r>
      <w:r w:rsidR="00E23D64" w:rsidRPr="00BD41EA">
        <w:t xml:space="preserve"> </w:t>
      </w:r>
      <w:r w:rsidR="001D366E" w:rsidRPr="00BD41EA">
        <w:t xml:space="preserve">It is due to satisfaction of [Lord </w:t>
      </w:r>
      <w:r w:rsidR="000A7EE6" w:rsidRPr="00BD41EA">
        <w:t>Ś</w:t>
      </w:r>
      <w:r w:rsidR="001D366E" w:rsidRPr="00BD41EA">
        <w:t xml:space="preserve">iva,] </w:t>
      </w:r>
      <w:r w:rsidR="000A7EE6" w:rsidRPr="00BD41EA">
        <w:t xml:space="preserve">the </w:t>
      </w:r>
      <w:r w:rsidR="001D366E" w:rsidRPr="00BD41EA">
        <w:t xml:space="preserve">holder of </w:t>
      </w:r>
      <w:r w:rsidR="000A7EE6" w:rsidRPr="00BD41EA">
        <w:t xml:space="preserve">the </w:t>
      </w:r>
      <w:r w:rsidR="001D366E" w:rsidRPr="00BD41EA">
        <w:t>trident, that both sages and humans, make the meaning of</w:t>
      </w:r>
      <w:r w:rsidR="00FE6641" w:rsidRPr="00BD41EA">
        <w:t xml:space="preserve"> a</w:t>
      </w:r>
      <w:r w:rsidR="001D366E" w:rsidRPr="00BD41EA">
        <w:t xml:space="preserve"> </w:t>
      </w:r>
      <w:proofErr w:type="spellStart"/>
      <w:r w:rsidR="001D366E" w:rsidRPr="00BD41EA">
        <w:rPr>
          <w:i/>
          <w:iCs/>
        </w:rPr>
        <w:t>sūtra</w:t>
      </w:r>
      <w:proofErr w:type="spellEnd"/>
      <w:r w:rsidR="001D366E" w:rsidRPr="00BD41EA">
        <w:t xml:space="preserve"> known as it is, [by showing it] in </w:t>
      </w:r>
      <w:r w:rsidR="002E4ABA" w:rsidRPr="00BD41EA">
        <w:t xml:space="preserve">the </w:t>
      </w:r>
      <w:r w:rsidR="001D366E" w:rsidRPr="00BD41EA">
        <w:t xml:space="preserve">form of </w:t>
      </w:r>
      <w:proofErr w:type="spellStart"/>
      <w:r w:rsidR="001D366E" w:rsidRPr="00BD41EA">
        <w:rPr>
          <w:i/>
          <w:iCs/>
        </w:rPr>
        <w:t>Bhāṣya</w:t>
      </w:r>
      <w:proofErr w:type="spellEnd"/>
      <w:r w:rsidR="001D366E" w:rsidRPr="00BD41EA">
        <w:t>.</w:t>
      </w:r>
    </w:p>
    <w:p w14:paraId="59240EA2" w14:textId="3DCC04BC" w:rsidR="001D366E" w:rsidRPr="00BD41EA" w:rsidRDefault="001D366E" w:rsidP="005F770B">
      <w:pPr>
        <w:ind w:left="720"/>
      </w:pPr>
    </w:p>
    <w:p w14:paraId="57524D05" w14:textId="77777777" w:rsidR="001D366E" w:rsidRPr="00BD41EA" w:rsidRDefault="001D366E" w:rsidP="002710B5">
      <w:pPr>
        <w:pStyle w:val="1Satiindverse"/>
      </w:pPr>
      <w:proofErr w:type="spellStart"/>
      <w:r w:rsidRPr="00BD41EA">
        <w:t>sūtrārtho</w:t>
      </w:r>
      <w:proofErr w:type="spellEnd"/>
      <w:r w:rsidRPr="00BD41EA">
        <w:t xml:space="preserve"> </w:t>
      </w:r>
      <w:proofErr w:type="spellStart"/>
      <w:r w:rsidRPr="00BD41EA">
        <w:t>varṇyate</w:t>
      </w:r>
      <w:proofErr w:type="spellEnd"/>
      <w:r w:rsidRPr="00BD41EA">
        <w:t xml:space="preserve"> yatra </w:t>
      </w:r>
      <w:proofErr w:type="spellStart"/>
      <w:r w:rsidRPr="00BD41EA">
        <w:t>vākyaiḥ</w:t>
      </w:r>
      <w:proofErr w:type="spellEnd"/>
      <w:r w:rsidRPr="00BD41EA">
        <w:t xml:space="preserve"> </w:t>
      </w:r>
      <w:proofErr w:type="spellStart"/>
      <w:r w:rsidRPr="00BD41EA">
        <w:t>sūtrānukāribhiḥ</w:t>
      </w:r>
      <w:proofErr w:type="spellEnd"/>
      <w:r w:rsidRPr="00BD41EA">
        <w:t xml:space="preserve"> || 15 ||</w:t>
      </w:r>
    </w:p>
    <w:p w14:paraId="0B618F70" w14:textId="225B3CBF" w:rsidR="001D366E" w:rsidRPr="00BD41EA" w:rsidRDefault="001D366E" w:rsidP="002710B5">
      <w:pPr>
        <w:pStyle w:val="1Satiindverse"/>
      </w:pPr>
      <w:proofErr w:type="spellStart"/>
      <w:r w:rsidRPr="00BD41EA">
        <w:t>svapadāni</w:t>
      </w:r>
      <w:proofErr w:type="spellEnd"/>
      <w:r w:rsidRPr="00BD41EA">
        <w:t xml:space="preserve"> ca </w:t>
      </w:r>
      <w:proofErr w:type="spellStart"/>
      <w:r w:rsidRPr="00BD41EA">
        <w:t>varṇyante</w:t>
      </w:r>
      <w:proofErr w:type="spellEnd"/>
      <w:r w:rsidRPr="00BD41EA">
        <w:t xml:space="preserve"> </w:t>
      </w:r>
      <w:proofErr w:type="spellStart"/>
      <w:r w:rsidRPr="00BD41EA">
        <w:t>bhāṣya</w:t>
      </w:r>
      <w:r w:rsidR="004C1380" w:rsidRPr="00BD41EA">
        <w:t>ṁ</w:t>
      </w:r>
      <w:proofErr w:type="spellEnd"/>
      <w:r w:rsidRPr="00BD41EA">
        <w:t xml:space="preserve"> </w:t>
      </w:r>
      <w:proofErr w:type="spellStart"/>
      <w:r w:rsidRPr="00BD41EA">
        <w:t>bhāṣyavido</w:t>
      </w:r>
      <w:proofErr w:type="spellEnd"/>
      <w:r w:rsidRPr="00BD41EA">
        <w:t xml:space="preserve"> </w:t>
      </w:r>
      <w:proofErr w:type="spellStart"/>
      <w:r w:rsidRPr="00BD41EA">
        <w:t>viduḥ</w:t>
      </w:r>
      <w:proofErr w:type="spellEnd"/>
      <w:r w:rsidRPr="00BD41EA">
        <w:t xml:space="preserve"> |</w:t>
      </w:r>
    </w:p>
    <w:p w14:paraId="38C86E44" w14:textId="56DE709E" w:rsidR="001D366E" w:rsidRPr="00BD41EA" w:rsidRDefault="001D366E" w:rsidP="005F770B">
      <w:pPr>
        <w:ind w:left="720"/>
      </w:pPr>
    </w:p>
    <w:p w14:paraId="7C3AF17A" w14:textId="36861FD4" w:rsidR="001D366E" w:rsidRPr="00BD41EA" w:rsidRDefault="00A72E6F" w:rsidP="002710B5">
      <w:pPr>
        <w:pStyle w:val="1Satiindentedquotes"/>
      </w:pPr>
      <w:r w:rsidRPr="00BD41EA">
        <w:rPr>
          <w:b/>
          <w:bCs/>
        </w:rPr>
        <w:t>Translation:</w:t>
      </w:r>
      <w:r w:rsidR="00E23D64" w:rsidRPr="00BD41EA">
        <w:t xml:space="preserve"> </w:t>
      </w:r>
      <w:r w:rsidR="001D366E" w:rsidRPr="00BD41EA">
        <w:t xml:space="preserve">Knowers of </w:t>
      </w:r>
      <w:proofErr w:type="spellStart"/>
      <w:r w:rsidR="001D366E" w:rsidRPr="00BD41EA">
        <w:rPr>
          <w:i/>
        </w:rPr>
        <w:t>Bhāṣya</w:t>
      </w:r>
      <w:proofErr w:type="spellEnd"/>
      <w:r w:rsidR="001D366E" w:rsidRPr="00BD41EA">
        <w:t xml:space="preserve"> know </w:t>
      </w:r>
      <w:proofErr w:type="spellStart"/>
      <w:r w:rsidR="001D366E" w:rsidRPr="00BD41EA">
        <w:rPr>
          <w:i/>
          <w:iCs/>
        </w:rPr>
        <w:t>bhāṣya</w:t>
      </w:r>
      <w:proofErr w:type="spellEnd"/>
      <w:r w:rsidR="001D366E" w:rsidRPr="00BD41EA">
        <w:t>, [as that kind of commentary,] where the meaning of</w:t>
      </w:r>
      <w:r w:rsidR="000A7EE6" w:rsidRPr="00BD41EA">
        <w:t xml:space="preserve"> a</w:t>
      </w:r>
      <w:r w:rsidR="001D366E" w:rsidRPr="00BD41EA">
        <w:t xml:space="preserve"> </w:t>
      </w:r>
      <w:proofErr w:type="spellStart"/>
      <w:r w:rsidR="001D366E" w:rsidRPr="00BD41EA">
        <w:rPr>
          <w:i/>
          <w:iCs/>
        </w:rPr>
        <w:t>sūtra</w:t>
      </w:r>
      <w:proofErr w:type="spellEnd"/>
      <w:r w:rsidR="001D366E" w:rsidRPr="00BD41EA">
        <w:t xml:space="preserve"> is described by statements, causing [the reader] to follow the [meaning of] </w:t>
      </w:r>
      <w:proofErr w:type="spellStart"/>
      <w:r w:rsidR="001D366E" w:rsidRPr="00BD41EA">
        <w:rPr>
          <w:i/>
          <w:iCs/>
        </w:rPr>
        <w:t>sūtra</w:t>
      </w:r>
      <w:proofErr w:type="spellEnd"/>
      <w:r w:rsidR="001D366E" w:rsidRPr="00BD41EA">
        <w:t>, and where its words are also described.</w:t>
      </w:r>
    </w:p>
    <w:p w14:paraId="7C4EE029" w14:textId="2E9352D0" w:rsidR="001D366E" w:rsidRPr="00BD41EA" w:rsidRDefault="001D366E" w:rsidP="005F770B">
      <w:pPr>
        <w:ind w:left="720"/>
      </w:pPr>
    </w:p>
    <w:p w14:paraId="78FA750F" w14:textId="6A031229" w:rsidR="001D366E" w:rsidRPr="00BD41EA" w:rsidRDefault="001D366E" w:rsidP="002710B5">
      <w:pPr>
        <w:pStyle w:val="1Satiindverse"/>
      </w:pPr>
      <w:proofErr w:type="spellStart"/>
      <w:r w:rsidRPr="00BD41EA">
        <w:t>prasādād</w:t>
      </w:r>
      <w:proofErr w:type="spellEnd"/>
      <w:r w:rsidRPr="00BD41EA">
        <w:t xml:space="preserve"> </w:t>
      </w:r>
      <w:proofErr w:type="spellStart"/>
      <w:r w:rsidRPr="00BD41EA">
        <w:t>eva</w:t>
      </w:r>
      <w:proofErr w:type="spellEnd"/>
      <w:r w:rsidRPr="00BD41EA">
        <w:t xml:space="preserve"> </w:t>
      </w:r>
      <w:proofErr w:type="spellStart"/>
      <w:r w:rsidRPr="00BD41EA">
        <w:t>rudrasya</w:t>
      </w:r>
      <w:proofErr w:type="spellEnd"/>
      <w:r w:rsidRPr="00BD41EA">
        <w:t xml:space="preserve"> </w:t>
      </w:r>
      <w:proofErr w:type="spellStart"/>
      <w:r w:rsidRPr="00BD41EA">
        <w:t>bhavānī-sahitasya</w:t>
      </w:r>
      <w:proofErr w:type="spellEnd"/>
      <w:r w:rsidRPr="00BD41EA">
        <w:t xml:space="preserve"> </w:t>
      </w:r>
      <w:proofErr w:type="spellStart"/>
      <w:r w:rsidRPr="00BD41EA">
        <w:t>tu</w:t>
      </w:r>
      <w:proofErr w:type="spellEnd"/>
      <w:r w:rsidRPr="00BD41EA">
        <w:t xml:space="preserve"> || 16 ||</w:t>
      </w:r>
    </w:p>
    <w:p w14:paraId="3B69BD81" w14:textId="3516ECC7" w:rsidR="001D366E" w:rsidRPr="00BD41EA" w:rsidRDefault="001D366E" w:rsidP="002710B5">
      <w:pPr>
        <w:pStyle w:val="1Satiindverse"/>
      </w:pPr>
      <w:proofErr w:type="spellStart"/>
      <w:r w:rsidRPr="00BD41EA">
        <w:t>kurvanti</w:t>
      </w:r>
      <w:proofErr w:type="spellEnd"/>
      <w:r w:rsidRPr="00BD41EA">
        <w:t xml:space="preserve"> </w:t>
      </w:r>
      <w:proofErr w:type="spellStart"/>
      <w:r w:rsidRPr="00BD41EA">
        <w:t>kecid</w:t>
      </w:r>
      <w:proofErr w:type="spellEnd"/>
      <w:r w:rsidRPr="00BD41EA">
        <w:t xml:space="preserve"> </w:t>
      </w:r>
      <w:proofErr w:type="spellStart"/>
      <w:r w:rsidRPr="00BD41EA">
        <w:t>vyākhyāna</w:t>
      </w:r>
      <w:r w:rsidR="004C1380" w:rsidRPr="00BD41EA">
        <w:t>ṁ</w:t>
      </w:r>
      <w:proofErr w:type="spellEnd"/>
      <w:r w:rsidRPr="00BD41EA">
        <w:t xml:space="preserve"> </w:t>
      </w:r>
      <w:proofErr w:type="spellStart"/>
      <w:r w:rsidRPr="00BD41EA">
        <w:t>bhāṣyasyaiva</w:t>
      </w:r>
      <w:proofErr w:type="spellEnd"/>
      <w:r w:rsidRPr="00BD41EA">
        <w:t xml:space="preserve"> </w:t>
      </w:r>
      <w:proofErr w:type="spellStart"/>
      <w:r w:rsidRPr="00BD41EA">
        <w:t>tapobalāt</w:t>
      </w:r>
      <w:proofErr w:type="spellEnd"/>
      <w:r w:rsidRPr="00BD41EA">
        <w:t xml:space="preserve"> |</w:t>
      </w:r>
    </w:p>
    <w:p w14:paraId="6297DDD8" w14:textId="64DCC13D" w:rsidR="001D366E" w:rsidRPr="00BD41EA" w:rsidRDefault="001D366E" w:rsidP="005F770B">
      <w:pPr>
        <w:ind w:left="720"/>
      </w:pPr>
    </w:p>
    <w:p w14:paraId="77269B74" w14:textId="011A8152" w:rsidR="001D366E" w:rsidRPr="00BD41EA" w:rsidRDefault="00A72E6F" w:rsidP="002710B5">
      <w:pPr>
        <w:pStyle w:val="1Satiindentedquotes"/>
      </w:pPr>
      <w:r w:rsidRPr="00BD41EA">
        <w:rPr>
          <w:b/>
          <w:bCs/>
        </w:rPr>
        <w:t>Translation:</w:t>
      </w:r>
      <w:r w:rsidR="00E23D64" w:rsidRPr="00BD41EA">
        <w:t xml:space="preserve"> </w:t>
      </w:r>
      <w:r w:rsidR="001D366E" w:rsidRPr="00BD41EA">
        <w:t xml:space="preserve">But it is due to satisfaction of [Lord] Rudra, accompanied by </w:t>
      </w:r>
      <w:proofErr w:type="spellStart"/>
      <w:r w:rsidR="001D366E" w:rsidRPr="00BD41EA">
        <w:t>Bhavānī</w:t>
      </w:r>
      <w:proofErr w:type="spellEnd"/>
      <w:r w:rsidR="001D366E" w:rsidRPr="00BD41EA">
        <w:t xml:space="preserve">, that some [persons] by the strength of [their] austerity make [commentary] on </w:t>
      </w:r>
      <w:proofErr w:type="spellStart"/>
      <w:r w:rsidR="001D366E" w:rsidRPr="00BD41EA">
        <w:rPr>
          <w:i/>
        </w:rPr>
        <w:t>Bhāṣya</w:t>
      </w:r>
      <w:proofErr w:type="spellEnd"/>
      <w:r w:rsidR="001D366E" w:rsidRPr="00BD41EA">
        <w:t xml:space="preserve">, [called] </w:t>
      </w:r>
      <w:proofErr w:type="spellStart"/>
      <w:r w:rsidR="001D366E" w:rsidRPr="00BD41EA">
        <w:rPr>
          <w:i/>
        </w:rPr>
        <w:t>Vyākhyāna</w:t>
      </w:r>
      <w:proofErr w:type="spellEnd"/>
      <w:r w:rsidR="001D366E" w:rsidRPr="00BD41EA">
        <w:t xml:space="preserve"> (lit. act or process of explanation).</w:t>
      </w:r>
    </w:p>
    <w:p w14:paraId="1F26B83D" w14:textId="03EE2C89" w:rsidR="001D366E" w:rsidRPr="00BD41EA" w:rsidRDefault="001D366E" w:rsidP="005F770B">
      <w:pPr>
        <w:ind w:left="720"/>
      </w:pPr>
    </w:p>
    <w:p w14:paraId="2B76C2D2" w14:textId="77777777" w:rsidR="001D366E" w:rsidRPr="00BD41EA" w:rsidRDefault="001D366E" w:rsidP="002710B5">
      <w:pPr>
        <w:pStyle w:val="1Satiindverse"/>
      </w:pPr>
      <w:r w:rsidRPr="00BD41EA">
        <w:t>pada-</w:t>
      </w:r>
      <w:proofErr w:type="spellStart"/>
      <w:r w:rsidRPr="00BD41EA">
        <w:t>cchedaḥ</w:t>
      </w:r>
      <w:proofErr w:type="spellEnd"/>
      <w:r w:rsidRPr="00BD41EA">
        <w:t xml:space="preserve"> </w:t>
      </w:r>
      <w:proofErr w:type="spellStart"/>
      <w:r w:rsidRPr="00BD41EA">
        <w:t>padārthoktir</w:t>
      </w:r>
      <w:proofErr w:type="spellEnd"/>
      <w:r w:rsidRPr="00BD41EA">
        <w:t xml:space="preserve"> </w:t>
      </w:r>
      <w:proofErr w:type="spellStart"/>
      <w:r w:rsidRPr="00BD41EA">
        <w:t>vigraho</w:t>
      </w:r>
      <w:proofErr w:type="spellEnd"/>
      <w:r w:rsidRPr="00BD41EA">
        <w:t xml:space="preserve"> </w:t>
      </w:r>
      <w:proofErr w:type="spellStart"/>
      <w:r w:rsidRPr="00BD41EA">
        <w:t>vākya-yojanā</w:t>
      </w:r>
      <w:proofErr w:type="spellEnd"/>
      <w:r w:rsidRPr="00BD41EA">
        <w:t xml:space="preserve"> ||17||</w:t>
      </w:r>
    </w:p>
    <w:p w14:paraId="061CB0C8" w14:textId="06B3621D" w:rsidR="001D366E" w:rsidRPr="00BD41EA" w:rsidRDefault="001D366E" w:rsidP="002710B5">
      <w:pPr>
        <w:pStyle w:val="1Satiindverse"/>
      </w:pPr>
      <w:proofErr w:type="spellStart"/>
      <w:r w:rsidRPr="00BD41EA">
        <w:t>ākṣepasya</w:t>
      </w:r>
      <w:proofErr w:type="spellEnd"/>
      <w:r w:rsidRPr="00BD41EA">
        <w:t xml:space="preserve"> </w:t>
      </w:r>
      <w:proofErr w:type="spellStart"/>
      <w:r w:rsidRPr="00BD41EA">
        <w:t>samādhāna</w:t>
      </w:r>
      <w:r w:rsidR="004C1380" w:rsidRPr="00BD41EA">
        <w:t>ṁ</w:t>
      </w:r>
      <w:proofErr w:type="spellEnd"/>
      <w:r w:rsidRPr="00BD41EA">
        <w:t xml:space="preserve"> </w:t>
      </w:r>
      <w:proofErr w:type="spellStart"/>
      <w:r w:rsidRPr="00BD41EA">
        <w:t>vyākhyāna</w:t>
      </w:r>
      <w:r w:rsidR="004C1380" w:rsidRPr="00BD41EA">
        <w:t>ṁ</w:t>
      </w:r>
      <w:proofErr w:type="spellEnd"/>
      <w:r w:rsidRPr="00BD41EA">
        <w:t xml:space="preserve"> </w:t>
      </w:r>
      <w:proofErr w:type="spellStart"/>
      <w:r w:rsidRPr="00BD41EA">
        <w:t>pañca-lakṣaṇam</w:t>
      </w:r>
      <w:proofErr w:type="spellEnd"/>
      <w:r w:rsidRPr="00BD41EA">
        <w:t xml:space="preserve"> |</w:t>
      </w:r>
    </w:p>
    <w:p w14:paraId="15B6AEDE" w14:textId="632F4268" w:rsidR="001D366E" w:rsidRPr="00BD41EA" w:rsidRDefault="001D366E" w:rsidP="005F770B">
      <w:pPr>
        <w:ind w:left="720"/>
      </w:pPr>
    </w:p>
    <w:p w14:paraId="1C5F35B2" w14:textId="1003B224" w:rsidR="001D366E" w:rsidRDefault="00A72E6F" w:rsidP="002710B5">
      <w:pPr>
        <w:pStyle w:val="1Satiindentedquotes"/>
      </w:pPr>
      <w:r w:rsidRPr="00BD41EA">
        <w:rPr>
          <w:b/>
          <w:bCs/>
        </w:rPr>
        <w:t>Translation:</w:t>
      </w:r>
      <w:r w:rsidR="00E23D64" w:rsidRPr="00BD41EA">
        <w:t xml:space="preserve"> </w:t>
      </w:r>
      <w:r w:rsidR="001D366E" w:rsidRPr="00BD41EA">
        <w:t>Division of words [</w:t>
      </w:r>
      <w:r w:rsidR="004C1380" w:rsidRPr="00BD41EA">
        <w:t>into their</w:t>
      </w:r>
      <w:r w:rsidR="001D366E" w:rsidRPr="00BD41EA">
        <w:t xml:space="preserve"> </w:t>
      </w:r>
      <w:proofErr w:type="spellStart"/>
      <w:r w:rsidR="001D366E" w:rsidRPr="00BD41EA">
        <w:rPr>
          <w:i/>
          <w:iCs/>
        </w:rPr>
        <w:t>pr</w:t>
      </w:r>
      <w:r w:rsidR="004C1380" w:rsidRPr="00BD41EA">
        <w:rPr>
          <w:i/>
          <w:iCs/>
        </w:rPr>
        <w:t>ā</w:t>
      </w:r>
      <w:r w:rsidR="001D366E" w:rsidRPr="00BD41EA">
        <w:rPr>
          <w:i/>
          <w:iCs/>
        </w:rPr>
        <w:t>kṛta</w:t>
      </w:r>
      <w:proofErr w:type="spellEnd"/>
      <w:r w:rsidR="001D366E" w:rsidRPr="00BD41EA">
        <w:t xml:space="preserve"> forms], speaking the meaning of words, analysis of a compound word into its constituent parts, connection [of all the words in a </w:t>
      </w:r>
      <w:proofErr w:type="gramStart"/>
      <w:r w:rsidR="001D366E" w:rsidRPr="00BD41EA">
        <w:t>sentences</w:t>
      </w:r>
      <w:proofErr w:type="gramEnd"/>
      <w:r w:rsidR="001D366E" w:rsidRPr="00BD41EA">
        <w:t xml:space="preserve"> in a row] of statements, substantiation [of them] and answer [to real or foreseeable] objections, – this is </w:t>
      </w:r>
      <w:proofErr w:type="spellStart"/>
      <w:r w:rsidR="001D366E" w:rsidRPr="00BD41EA">
        <w:rPr>
          <w:i/>
        </w:rPr>
        <w:t>Vyākhyāna</w:t>
      </w:r>
      <w:proofErr w:type="spellEnd"/>
      <w:r w:rsidR="001D366E" w:rsidRPr="00BD41EA">
        <w:t>, [having] five characteristics.</w:t>
      </w:r>
    </w:p>
    <w:p w14:paraId="78D5C8FF" w14:textId="77777777" w:rsidR="002710B5" w:rsidRPr="00BD41EA" w:rsidRDefault="002710B5" w:rsidP="002710B5">
      <w:pPr>
        <w:pStyle w:val="1Satiindentedquotes"/>
      </w:pPr>
    </w:p>
    <w:p w14:paraId="6D452AF4" w14:textId="6C53D796" w:rsidR="001D366E" w:rsidRPr="00BD41EA" w:rsidRDefault="001D366E" w:rsidP="002710B5">
      <w:pPr>
        <w:pStyle w:val="1Satiindverse"/>
      </w:pPr>
      <w:proofErr w:type="spellStart"/>
      <w:r w:rsidRPr="00BD41EA">
        <w:t>kecid</w:t>
      </w:r>
      <w:proofErr w:type="spellEnd"/>
      <w:r w:rsidRPr="00BD41EA">
        <w:t xml:space="preserve"> </w:t>
      </w:r>
      <w:proofErr w:type="spellStart"/>
      <w:r w:rsidRPr="00BD41EA">
        <w:t>vārtika-rūpeṇa</w:t>
      </w:r>
      <w:proofErr w:type="spellEnd"/>
      <w:r w:rsidRPr="00BD41EA">
        <w:t xml:space="preserve"> </w:t>
      </w:r>
      <w:proofErr w:type="spellStart"/>
      <w:r w:rsidRPr="00BD41EA">
        <w:t>bhāṣyārtha</w:t>
      </w:r>
      <w:r w:rsidR="004C1380" w:rsidRPr="00BD41EA">
        <w:t>ṁ</w:t>
      </w:r>
      <w:proofErr w:type="spellEnd"/>
      <w:r w:rsidRPr="00BD41EA">
        <w:t xml:space="preserve"> </w:t>
      </w:r>
      <w:proofErr w:type="spellStart"/>
      <w:r w:rsidRPr="00BD41EA">
        <w:t>kathayanti</w:t>
      </w:r>
      <w:proofErr w:type="spellEnd"/>
      <w:r w:rsidRPr="00BD41EA">
        <w:t xml:space="preserve"> ca || 18 ||</w:t>
      </w:r>
    </w:p>
    <w:p w14:paraId="118DC6B5" w14:textId="77777777" w:rsidR="001D366E" w:rsidRPr="00BD41EA" w:rsidRDefault="001D366E" w:rsidP="002710B5">
      <w:pPr>
        <w:pStyle w:val="1Satiindverse"/>
      </w:pPr>
      <w:proofErr w:type="spellStart"/>
      <w:r w:rsidRPr="00BD41EA">
        <w:t>prāsādād</w:t>
      </w:r>
      <w:proofErr w:type="spellEnd"/>
      <w:r w:rsidRPr="00BD41EA">
        <w:t xml:space="preserve"> </w:t>
      </w:r>
      <w:proofErr w:type="spellStart"/>
      <w:r w:rsidRPr="00BD41EA">
        <w:t>eva</w:t>
      </w:r>
      <w:proofErr w:type="spellEnd"/>
      <w:r w:rsidRPr="00BD41EA">
        <w:t xml:space="preserve"> </w:t>
      </w:r>
      <w:proofErr w:type="spellStart"/>
      <w:r w:rsidRPr="00BD41EA">
        <w:t>rudrasya</w:t>
      </w:r>
      <w:proofErr w:type="spellEnd"/>
      <w:r w:rsidRPr="00BD41EA">
        <w:t xml:space="preserve"> </w:t>
      </w:r>
      <w:proofErr w:type="spellStart"/>
      <w:r w:rsidRPr="00BD41EA">
        <w:t>pūrve</w:t>
      </w:r>
      <w:proofErr w:type="spellEnd"/>
      <w:r w:rsidRPr="00BD41EA">
        <w:t xml:space="preserve"> </w:t>
      </w:r>
      <w:proofErr w:type="spellStart"/>
      <w:r w:rsidRPr="00BD41EA">
        <w:t>pūrva-tapobalāt</w:t>
      </w:r>
      <w:proofErr w:type="spellEnd"/>
      <w:r w:rsidRPr="00BD41EA">
        <w:t xml:space="preserve"> |</w:t>
      </w:r>
    </w:p>
    <w:p w14:paraId="11746E0E" w14:textId="29F0AE21" w:rsidR="001D366E" w:rsidRPr="00BD41EA" w:rsidRDefault="00A72E6F" w:rsidP="002710B5">
      <w:pPr>
        <w:pStyle w:val="1Satiindentedquotes"/>
      </w:pPr>
      <w:r w:rsidRPr="00BD41EA">
        <w:rPr>
          <w:b/>
          <w:bCs/>
        </w:rPr>
        <w:lastRenderedPageBreak/>
        <w:t>Translation:</w:t>
      </w:r>
      <w:r w:rsidR="00203D38" w:rsidRPr="00BD41EA">
        <w:t xml:space="preserve"> </w:t>
      </w:r>
      <w:r w:rsidR="001D366E" w:rsidRPr="00BD41EA">
        <w:t xml:space="preserve">And some speak the meaning of </w:t>
      </w:r>
      <w:proofErr w:type="spellStart"/>
      <w:r w:rsidR="001D366E" w:rsidRPr="00BD41EA">
        <w:rPr>
          <w:i/>
        </w:rPr>
        <w:t>Bhāṣya</w:t>
      </w:r>
      <w:proofErr w:type="spellEnd"/>
      <w:r w:rsidR="001D366E" w:rsidRPr="00BD41EA">
        <w:t xml:space="preserve">, [by making commentary] in </w:t>
      </w:r>
      <w:r w:rsidR="004C1380" w:rsidRPr="00BD41EA">
        <w:t xml:space="preserve">the </w:t>
      </w:r>
      <w:r w:rsidR="001D366E" w:rsidRPr="00BD41EA">
        <w:t xml:space="preserve">form of </w:t>
      </w:r>
      <w:proofErr w:type="spellStart"/>
      <w:r w:rsidR="001D366E" w:rsidRPr="00BD41EA">
        <w:rPr>
          <w:i/>
        </w:rPr>
        <w:t>Vārttika</w:t>
      </w:r>
      <w:proofErr w:type="spellEnd"/>
      <w:r w:rsidR="001D366E" w:rsidRPr="00BD41EA">
        <w:t xml:space="preserve"> (lit. derived from </w:t>
      </w:r>
      <w:proofErr w:type="spellStart"/>
      <w:r w:rsidR="001D366E" w:rsidRPr="00BD41EA">
        <w:rPr>
          <w:i/>
        </w:rPr>
        <w:t>Vṛtti</w:t>
      </w:r>
      <w:proofErr w:type="spellEnd"/>
      <w:r w:rsidR="001D366E" w:rsidRPr="00BD41EA">
        <w:t>). [As] before, [it is possible] by the strength of [their] past austerity, due to satisfaction of [Lord] Rudra.</w:t>
      </w:r>
    </w:p>
    <w:p w14:paraId="3AAEC2DD" w14:textId="2D4B2A2A" w:rsidR="001D366E" w:rsidRPr="00BD41EA" w:rsidRDefault="001D366E" w:rsidP="005F770B">
      <w:pPr>
        <w:ind w:left="720"/>
      </w:pPr>
    </w:p>
    <w:p w14:paraId="5D765F77" w14:textId="13856FBA" w:rsidR="001D366E" w:rsidRPr="00BD41EA" w:rsidRDefault="001D366E" w:rsidP="002710B5">
      <w:pPr>
        <w:pStyle w:val="1Satiindverse"/>
      </w:pPr>
      <w:proofErr w:type="spellStart"/>
      <w:r w:rsidRPr="00BD41EA">
        <w:t>uktānukta-duruktānā</w:t>
      </w:r>
      <w:r w:rsidR="004C1380" w:rsidRPr="00BD41EA">
        <w:t>ṁ</w:t>
      </w:r>
      <w:proofErr w:type="spellEnd"/>
      <w:r w:rsidRPr="00BD41EA">
        <w:t xml:space="preserve"> </w:t>
      </w:r>
      <w:proofErr w:type="spellStart"/>
      <w:r w:rsidRPr="00BD41EA">
        <w:t>cintā</w:t>
      </w:r>
      <w:proofErr w:type="spellEnd"/>
      <w:r w:rsidRPr="00BD41EA">
        <w:t xml:space="preserve"> yatra </w:t>
      </w:r>
      <w:proofErr w:type="spellStart"/>
      <w:r w:rsidRPr="00BD41EA">
        <w:t>pravartate</w:t>
      </w:r>
      <w:proofErr w:type="spellEnd"/>
      <w:r w:rsidRPr="00BD41EA">
        <w:t xml:space="preserve"> ||19||</w:t>
      </w:r>
    </w:p>
    <w:p w14:paraId="21394780" w14:textId="3664DD27" w:rsidR="001D366E" w:rsidRPr="00BD41EA" w:rsidRDefault="001D366E" w:rsidP="002710B5">
      <w:pPr>
        <w:pStyle w:val="1Satiindverse"/>
      </w:pPr>
      <w:proofErr w:type="spellStart"/>
      <w:r w:rsidRPr="00BD41EA">
        <w:t>ta</w:t>
      </w:r>
      <w:r w:rsidR="004C1380" w:rsidRPr="00BD41EA">
        <w:t>ṁ</w:t>
      </w:r>
      <w:proofErr w:type="spellEnd"/>
      <w:r w:rsidRPr="00BD41EA">
        <w:t xml:space="preserve"> </w:t>
      </w:r>
      <w:proofErr w:type="spellStart"/>
      <w:r w:rsidRPr="00BD41EA">
        <w:t>grantha</w:t>
      </w:r>
      <w:r w:rsidR="004C1380" w:rsidRPr="00BD41EA">
        <w:t>ṁ</w:t>
      </w:r>
      <w:proofErr w:type="spellEnd"/>
      <w:r w:rsidRPr="00BD41EA">
        <w:t xml:space="preserve"> </w:t>
      </w:r>
      <w:proofErr w:type="spellStart"/>
      <w:r w:rsidRPr="00BD41EA">
        <w:t>vārtika</w:t>
      </w:r>
      <w:r w:rsidR="004C1380" w:rsidRPr="00BD41EA">
        <w:t>ṁ</w:t>
      </w:r>
      <w:proofErr w:type="spellEnd"/>
      <w:r w:rsidRPr="00BD41EA">
        <w:t xml:space="preserve"> </w:t>
      </w:r>
      <w:proofErr w:type="spellStart"/>
      <w:r w:rsidRPr="00BD41EA">
        <w:t>prāhuḥ</w:t>
      </w:r>
      <w:proofErr w:type="spellEnd"/>
      <w:r w:rsidRPr="00BD41EA">
        <w:t xml:space="preserve"> </w:t>
      </w:r>
      <w:proofErr w:type="spellStart"/>
      <w:r w:rsidRPr="00BD41EA">
        <w:t>vārttika-jñā</w:t>
      </w:r>
      <w:proofErr w:type="spellEnd"/>
      <w:r w:rsidRPr="00BD41EA">
        <w:t xml:space="preserve"> </w:t>
      </w:r>
      <w:proofErr w:type="spellStart"/>
      <w:r w:rsidRPr="00BD41EA">
        <w:t>manīṣiṇaḥ</w:t>
      </w:r>
      <w:proofErr w:type="spellEnd"/>
      <w:r w:rsidRPr="00BD41EA">
        <w:t xml:space="preserve"> |</w:t>
      </w:r>
    </w:p>
    <w:p w14:paraId="2D78C93A" w14:textId="379D4ED2" w:rsidR="001D366E" w:rsidRPr="00BD41EA" w:rsidRDefault="001D366E" w:rsidP="005F770B">
      <w:pPr>
        <w:ind w:left="720"/>
      </w:pPr>
    </w:p>
    <w:p w14:paraId="0DCC73BD" w14:textId="150101F5" w:rsidR="001D366E" w:rsidRPr="00BD41EA" w:rsidRDefault="00A72E6F" w:rsidP="002710B5">
      <w:pPr>
        <w:pStyle w:val="1Satiindentedquotes"/>
      </w:pPr>
      <w:r w:rsidRPr="00BD41EA">
        <w:rPr>
          <w:b/>
          <w:bCs/>
        </w:rPr>
        <w:t>Translation:</w:t>
      </w:r>
      <w:r w:rsidR="00203D38" w:rsidRPr="00BD41EA">
        <w:t xml:space="preserve"> </w:t>
      </w:r>
      <w:r w:rsidR="001D366E" w:rsidRPr="00BD41EA">
        <w:t xml:space="preserve">Wise people, knower of </w:t>
      </w:r>
      <w:proofErr w:type="spellStart"/>
      <w:r w:rsidR="001D366E" w:rsidRPr="00BD41EA">
        <w:rPr>
          <w:i/>
        </w:rPr>
        <w:t>Vārttikas</w:t>
      </w:r>
      <w:proofErr w:type="spellEnd"/>
      <w:r w:rsidR="001D366E" w:rsidRPr="00BD41EA">
        <w:t xml:space="preserve">, call such book a </w:t>
      </w:r>
      <w:proofErr w:type="spellStart"/>
      <w:r w:rsidR="001D366E" w:rsidRPr="00BD41EA">
        <w:rPr>
          <w:i/>
        </w:rPr>
        <w:t>Vārttika</w:t>
      </w:r>
      <w:proofErr w:type="spellEnd"/>
      <w:r w:rsidR="001D366E" w:rsidRPr="00BD41EA">
        <w:t>, where consideration is made regarding what was said, unsaid or badly said.</w:t>
      </w:r>
    </w:p>
    <w:p w14:paraId="7780DFF1" w14:textId="28E5A5A8" w:rsidR="001D366E" w:rsidRPr="00BD41EA" w:rsidRDefault="001D366E" w:rsidP="005F770B">
      <w:pPr>
        <w:ind w:left="720"/>
      </w:pPr>
    </w:p>
    <w:p w14:paraId="261C08EE" w14:textId="6F95DBE9" w:rsidR="001D366E" w:rsidRPr="00BD41EA" w:rsidRDefault="001D366E" w:rsidP="002710B5">
      <w:pPr>
        <w:pStyle w:val="1Satiindverse"/>
      </w:pPr>
      <w:proofErr w:type="spellStart"/>
      <w:r w:rsidRPr="00BD41EA">
        <w:t>sva-buddhy-adhīna</w:t>
      </w:r>
      <w:r w:rsidR="004C1380" w:rsidRPr="00BD41EA">
        <w:t>ṁ</w:t>
      </w:r>
      <w:proofErr w:type="spellEnd"/>
      <w:r w:rsidRPr="00BD41EA">
        <w:t xml:space="preserve"> </w:t>
      </w:r>
      <w:proofErr w:type="spellStart"/>
      <w:r w:rsidRPr="00BD41EA">
        <w:t>bhāṣyārtha</w:t>
      </w:r>
      <w:r w:rsidR="004C1380" w:rsidRPr="00BD41EA">
        <w:t>ṁ</w:t>
      </w:r>
      <w:proofErr w:type="spellEnd"/>
      <w:r w:rsidRPr="00BD41EA">
        <w:t xml:space="preserve"> </w:t>
      </w:r>
      <w:proofErr w:type="spellStart"/>
      <w:r w:rsidRPr="00BD41EA">
        <w:t>saṅgraheṇaiva</w:t>
      </w:r>
      <w:proofErr w:type="spellEnd"/>
      <w:r w:rsidRPr="00BD41EA">
        <w:t xml:space="preserve"> </w:t>
      </w:r>
      <w:proofErr w:type="spellStart"/>
      <w:r w:rsidRPr="00BD41EA">
        <w:t>cātha</w:t>
      </w:r>
      <w:proofErr w:type="spellEnd"/>
      <w:r w:rsidRPr="00BD41EA">
        <w:t xml:space="preserve"> </w:t>
      </w:r>
      <w:proofErr w:type="spellStart"/>
      <w:r w:rsidRPr="00BD41EA">
        <w:t>vā</w:t>
      </w:r>
      <w:proofErr w:type="spellEnd"/>
      <w:r w:rsidRPr="00BD41EA">
        <w:t xml:space="preserve"> ||20||</w:t>
      </w:r>
    </w:p>
    <w:p w14:paraId="1C8F46FD" w14:textId="77777777" w:rsidR="001D366E" w:rsidRPr="00BD41EA" w:rsidRDefault="001D366E" w:rsidP="002710B5">
      <w:pPr>
        <w:pStyle w:val="1Satiindverse"/>
      </w:pPr>
      <w:proofErr w:type="spellStart"/>
      <w:r w:rsidRPr="00BD41EA">
        <w:t>vistareṇa</w:t>
      </w:r>
      <w:proofErr w:type="spellEnd"/>
      <w:r w:rsidRPr="00BD41EA">
        <w:t xml:space="preserve"> </w:t>
      </w:r>
      <w:proofErr w:type="spellStart"/>
      <w:r w:rsidRPr="00BD41EA">
        <w:t>prakurvanti</w:t>
      </w:r>
      <w:proofErr w:type="spellEnd"/>
      <w:r w:rsidRPr="00BD41EA">
        <w:t xml:space="preserve"> </w:t>
      </w:r>
      <w:proofErr w:type="spellStart"/>
      <w:r w:rsidRPr="00BD41EA">
        <w:t>kecit</w:t>
      </w:r>
      <w:proofErr w:type="spellEnd"/>
      <w:r w:rsidRPr="00BD41EA">
        <w:t xml:space="preserve"> </w:t>
      </w:r>
      <w:proofErr w:type="spellStart"/>
      <w:r w:rsidRPr="00BD41EA">
        <w:t>prakaraṇātmanā</w:t>
      </w:r>
      <w:proofErr w:type="spellEnd"/>
      <w:r w:rsidRPr="00BD41EA">
        <w:t xml:space="preserve"> |</w:t>
      </w:r>
    </w:p>
    <w:p w14:paraId="3FA3180D" w14:textId="0D10EFEE" w:rsidR="001D366E" w:rsidRPr="00BD41EA" w:rsidRDefault="001D366E" w:rsidP="005F770B">
      <w:pPr>
        <w:ind w:left="720"/>
      </w:pPr>
    </w:p>
    <w:p w14:paraId="6EDE70C7" w14:textId="5D4FC1C2" w:rsidR="001D366E" w:rsidRPr="00BD41EA" w:rsidRDefault="00A72E6F" w:rsidP="002710B5">
      <w:pPr>
        <w:pStyle w:val="1Satiindentedquotes"/>
      </w:pPr>
      <w:r w:rsidRPr="00BD41EA">
        <w:rPr>
          <w:b/>
          <w:bCs/>
        </w:rPr>
        <w:t>Translation:</w:t>
      </w:r>
      <w:r w:rsidR="00203D38" w:rsidRPr="00BD41EA">
        <w:t xml:space="preserve"> </w:t>
      </w:r>
      <w:r w:rsidR="001D366E" w:rsidRPr="00BD41EA">
        <w:t xml:space="preserve">Also, some [persons] make the meaning of </w:t>
      </w:r>
      <w:proofErr w:type="spellStart"/>
      <w:r w:rsidR="001D366E" w:rsidRPr="00BD41EA">
        <w:rPr>
          <w:i/>
        </w:rPr>
        <w:t>Bhāṣya</w:t>
      </w:r>
      <w:proofErr w:type="spellEnd"/>
      <w:r w:rsidR="001D366E" w:rsidRPr="00BD41EA">
        <w:t xml:space="preserve"> [a] subject to </w:t>
      </w:r>
      <w:r w:rsidR="00B83322" w:rsidRPr="00BD41EA">
        <w:t>one</w:t>
      </w:r>
      <w:r w:rsidR="00B3228F" w:rsidRPr="00BD41EA">
        <w:t>’</w:t>
      </w:r>
      <w:r w:rsidR="00B83322" w:rsidRPr="00BD41EA">
        <w:t xml:space="preserve">s </w:t>
      </w:r>
      <w:r w:rsidR="001D366E" w:rsidRPr="00BD41EA">
        <w:t xml:space="preserve">own intelligence, summarily or </w:t>
      </w:r>
      <w:r w:rsidR="00203D38" w:rsidRPr="00BD41EA">
        <w:t>a</w:t>
      </w:r>
      <w:r w:rsidR="001D366E" w:rsidRPr="00BD41EA">
        <w:t>t length, by commentary, called “</w:t>
      </w:r>
      <w:proofErr w:type="spellStart"/>
      <w:r w:rsidR="001D366E" w:rsidRPr="00BD41EA">
        <w:rPr>
          <w:i/>
        </w:rPr>
        <w:t>Prakaraṇam</w:t>
      </w:r>
      <w:proofErr w:type="spellEnd"/>
      <w:r w:rsidR="001D366E" w:rsidRPr="00BD41EA">
        <w:t xml:space="preserve">” (or by [means of] one’s </w:t>
      </w:r>
      <w:proofErr w:type="spellStart"/>
      <w:r w:rsidR="00B83322" w:rsidRPr="00BD41EA">
        <w:rPr>
          <w:i/>
        </w:rPr>
        <w:t>prakaraṇa</w:t>
      </w:r>
      <w:proofErr w:type="spellEnd"/>
      <w:r w:rsidR="00B83322" w:rsidRPr="00BD41EA">
        <w:t xml:space="preserve"> —</w:t>
      </w:r>
      <w:r w:rsidR="006E584A">
        <w:t xml:space="preserve"> </w:t>
      </w:r>
      <w:r w:rsidR="001D366E" w:rsidRPr="00BD41EA">
        <w:t xml:space="preserve">well-done </w:t>
      </w:r>
      <w:proofErr w:type="spellStart"/>
      <w:r w:rsidR="00B83322" w:rsidRPr="00BD41EA">
        <w:rPr>
          <w:i/>
        </w:rPr>
        <w:t>ātmanā</w:t>
      </w:r>
      <w:proofErr w:type="spellEnd"/>
      <w:r w:rsidR="00B83322" w:rsidRPr="00BD41EA">
        <w:t>—</w:t>
      </w:r>
      <w:r w:rsidR="001D366E" w:rsidRPr="00BD41EA">
        <w:t>mind).</w:t>
      </w:r>
    </w:p>
    <w:p w14:paraId="66997C20" w14:textId="5DD14564" w:rsidR="001D366E" w:rsidRPr="00BD41EA" w:rsidRDefault="001D366E" w:rsidP="005F770B">
      <w:pPr>
        <w:ind w:left="720"/>
      </w:pPr>
    </w:p>
    <w:p w14:paraId="293BBEF4" w14:textId="37E0C2AC" w:rsidR="001D366E" w:rsidRPr="00BD41EA" w:rsidRDefault="001D366E" w:rsidP="002710B5">
      <w:pPr>
        <w:pStyle w:val="1Satiindverse"/>
      </w:pPr>
      <w:proofErr w:type="spellStart"/>
      <w:r w:rsidRPr="00BD41EA">
        <w:t>śāstraika-deśa-sambaddha</w:t>
      </w:r>
      <w:r w:rsidR="004C1380" w:rsidRPr="00BD41EA">
        <w:t>ṁ</w:t>
      </w:r>
      <w:proofErr w:type="spellEnd"/>
      <w:r w:rsidRPr="00BD41EA">
        <w:t xml:space="preserve"> </w:t>
      </w:r>
      <w:proofErr w:type="spellStart"/>
      <w:r w:rsidR="000B4287" w:rsidRPr="00BD41EA">
        <w:t>śāstra</w:t>
      </w:r>
      <w:r w:rsidRPr="00BD41EA">
        <w:t>-kāryāntare</w:t>
      </w:r>
      <w:proofErr w:type="spellEnd"/>
      <w:r w:rsidRPr="00BD41EA">
        <w:t xml:space="preserve"> </w:t>
      </w:r>
      <w:proofErr w:type="spellStart"/>
      <w:r w:rsidRPr="00BD41EA">
        <w:t>sthitam</w:t>
      </w:r>
      <w:proofErr w:type="spellEnd"/>
      <w:r w:rsidRPr="00BD41EA">
        <w:t xml:space="preserve"> ||21||</w:t>
      </w:r>
    </w:p>
    <w:p w14:paraId="74195C9F" w14:textId="402F185A" w:rsidR="001D366E" w:rsidRPr="00BD41EA" w:rsidRDefault="001D366E" w:rsidP="002710B5">
      <w:pPr>
        <w:pStyle w:val="1Satiindverse"/>
      </w:pPr>
      <w:proofErr w:type="spellStart"/>
      <w:r w:rsidRPr="00BD41EA">
        <w:t>āhuḥ</w:t>
      </w:r>
      <w:proofErr w:type="spellEnd"/>
      <w:r w:rsidRPr="00BD41EA">
        <w:t xml:space="preserve"> </w:t>
      </w:r>
      <w:proofErr w:type="spellStart"/>
      <w:r w:rsidRPr="00BD41EA">
        <w:t>prakaraṇa</w:t>
      </w:r>
      <w:r w:rsidR="004C1380" w:rsidRPr="00BD41EA">
        <w:t>ṁ</w:t>
      </w:r>
      <w:proofErr w:type="spellEnd"/>
      <w:r w:rsidRPr="00BD41EA">
        <w:t xml:space="preserve"> </w:t>
      </w:r>
      <w:proofErr w:type="spellStart"/>
      <w:r w:rsidRPr="00BD41EA">
        <w:t>nāma</w:t>
      </w:r>
      <w:proofErr w:type="spellEnd"/>
      <w:r w:rsidRPr="00BD41EA">
        <w:t xml:space="preserve"> </w:t>
      </w:r>
      <w:proofErr w:type="spellStart"/>
      <w:r w:rsidR="000B4287" w:rsidRPr="00BD41EA">
        <w:t>śāstra</w:t>
      </w:r>
      <w:r w:rsidRPr="00BD41EA">
        <w:t>-bheda-vicakṣaṇāḥ</w:t>
      </w:r>
      <w:proofErr w:type="spellEnd"/>
      <w:r w:rsidRPr="00BD41EA">
        <w:t xml:space="preserve"> |</w:t>
      </w:r>
    </w:p>
    <w:p w14:paraId="0C0332A1" w14:textId="405FF58E" w:rsidR="001D366E" w:rsidRPr="00BD41EA" w:rsidRDefault="001D366E" w:rsidP="005F770B">
      <w:pPr>
        <w:ind w:left="720"/>
      </w:pPr>
    </w:p>
    <w:p w14:paraId="71BA0F7F" w14:textId="7A73F1CB" w:rsidR="001D366E" w:rsidRPr="00BD41EA" w:rsidRDefault="00A72E6F" w:rsidP="002710B5">
      <w:pPr>
        <w:pStyle w:val="1Satiindentedquotes"/>
      </w:pPr>
      <w:r w:rsidRPr="00BD41EA">
        <w:rPr>
          <w:b/>
          <w:bCs/>
        </w:rPr>
        <w:t>Translation:</w:t>
      </w:r>
      <w:r w:rsidR="00203D38" w:rsidRPr="00BD41EA">
        <w:t xml:space="preserve"> </w:t>
      </w:r>
      <w:r w:rsidR="001D366E" w:rsidRPr="00BD41EA">
        <w:t xml:space="preserve">[People,] well-versed in divisions of </w:t>
      </w:r>
      <w:proofErr w:type="spellStart"/>
      <w:r w:rsidR="000B4287" w:rsidRPr="00BD41EA">
        <w:rPr>
          <w:i/>
        </w:rPr>
        <w:t>śāstra</w:t>
      </w:r>
      <w:proofErr w:type="spellEnd"/>
      <w:r w:rsidR="00B83322" w:rsidRPr="00BD41EA">
        <w:t>, call</w:t>
      </w:r>
      <w:r w:rsidR="001D366E" w:rsidRPr="00BD41EA">
        <w:t xml:space="preserve"> </w:t>
      </w:r>
      <w:proofErr w:type="spellStart"/>
      <w:r w:rsidR="001D366E" w:rsidRPr="00BD41EA">
        <w:rPr>
          <w:i/>
        </w:rPr>
        <w:t>Prakaraṇa</w:t>
      </w:r>
      <w:proofErr w:type="spellEnd"/>
      <w:r w:rsidR="00B83322" w:rsidRPr="00BD41EA">
        <w:t xml:space="preserve"> [a commentary,] bound to one</w:t>
      </w:r>
      <w:r w:rsidR="001D366E" w:rsidRPr="00BD41EA">
        <w:t xml:space="preserve"> </w:t>
      </w:r>
      <w:proofErr w:type="gramStart"/>
      <w:r w:rsidR="001D366E" w:rsidRPr="00BD41EA">
        <w:t>particular part</w:t>
      </w:r>
      <w:proofErr w:type="gramEnd"/>
      <w:r w:rsidR="001D366E" w:rsidRPr="00BD41EA">
        <w:t xml:space="preserve"> of </w:t>
      </w:r>
      <w:proofErr w:type="spellStart"/>
      <w:r w:rsidR="000B4287" w:rsidRPr="00BD41EA">
        <w:rPr>
          <w:i/>
        </w:rPr>
        <w:t>śāstra</w:t>
      </w:r>
      <w:proofErr w:type="spellEnd"/>
      <w:r w:rsidR="001D366E" w:rsidRPr="00BD41EA">
        <w:t xml:space="preserve">, and devoted to another function of </w:t>
      </w:r>
      <w:proofErr w:type="spellStart"/>
      <w:r w:rsidR="000B4287" w:rsidRPr="00BD41EA">
        <w:rPr>
          <w:i/>
        </w:rPr>
        <w:t>śāstra</w:t>
      </w:r>
      <w:proofErr w:type="spellEnd"/>
      <w:r w:rsidR="001D366E" w:rsidRPr="00BD41EA">
        <w:t xml:space="preserve"> [(such as refuting hostile opinions), which is helpful to establish the meaning of the </w:t>
      </w:r>
      <w:proofErr w:type="spellStart"/>
      <w:r w:rsidR="000B4287" w:rsidRPr="00BD41EA">
        <w:rPr>
          <w:i/>
        </w:rPr>
        <w:t>śāstra</w:t>
      </w:r>
      <w:proofErr w:type="spellEnd"/>
      <w:r w:rsidR="001D366E" w:rsidRPr="00BD41EA">
        <w:t xml:space="preserve"> in the selected part].</w:t>
      </w:r>
    </w:p>
    <w:p w14:paraId="09F16025" w14:textId="3C5C1577" w:rsidR="001D366E" w:rsidRPr="00BD41EA" w:rsidRDefault="001D366E" w:rsidP="002710B5">
      <w:pPr>
        <w:pStyle w:val="1Satiindentedquotes"/>
      </w:pPr>
    </w:p>
    <w:p w14:paraId="078AB1A0" w14:textId="2B25D9E7" w:rsidR="00E63740" w:rsidRPr="00BD41EA" w:rsidRDefault="00203D38" w:rsidP="002710B5">
      <w:pPr>
        <w:pStyle w:val="1Satiindentedquotes"/>
      </w:pPr>
      <w:r w:rsidRPr="00BD41EA">
        <w:rPr>
          <w:b/>
          <w:bCs/>
        </w:rPr>
        <w:t>Comment:</w:t>
      </w:r>
      <w:r w:rsidRPr="00BD41EA">
        <w:t xml:space="preserve"> </w:t>
      </w:r>
      <w:r w:rsidR="00B83322" w:rsidRPr="00BD41EA">
        <w:t>The f</w:t>
      </w:r>
      <w:r w:rsidR="001D366E" w:rsidRPr="00BD41EA">
        <w:t xml:space="preserve">irst half of the verse is translated, according to </w:t>
      </w:r>
      <w:r w:rsidR="00B83322" w:rsidRPr="00BD41EA">
        <w:t xml:space="preserve">the </w:t>
      </w:r>
      <w:r w:rsidR="00881E02" w:rsidRPr="00BD41EA">
        <w:t>explanation</w:t>
      </w:r>
      <w:r w:rsidR="001D366E" w:rsidRPr="00BD41EA">
        <w:t xml:space="preserve"> given in </w:t>
      </w:r>
      <w:r w:rsidR="00872EFA" w:rsidRPr="00BD41EA">
        <w:t>P.B</w:t>
      </w:r>
      <w:r w:rsidR="001D366E" w:rsidRPr="00BD41EA">
        <w:t xml:space="preserve">. </w:t>
      </w:r>
      <w:proofErr w:type="spellStart"/>
      <w:r w:rsidR="001D366E" w:rsidRPr="00BD41EA">
        <w:t>Aṇṇaṅgarācārya’s</w:t>
      </w:r>
      <w:proofErr w:type="spellEnd"/>
      <w:r w:rsidR="001D366E" w:rsidRPr="00BD41EA">
        <w:t xml:space="preserve"> </w:t>
      </w:r>
      <w:proofErr w:type="spellStart"/>
      <w:r w:rsidR="001D366E" w:rsidRPr="00BD41EA">
        <w:rPr>
          <w:i/>
        </w:rPr>
        <w:t>Vyākhyāna</w:t>
      </w:r>
      <w:proofErr w:type="spellEnd"/>
      <w:r w:rsidR="00872EFA" w:rsidRPr="00BD41EA">
        <w:t xml:space="preserve"> (commentary)</w:t>
      </w:r>
      <w:r w:rsidR="001D366E" w:rsidRPr="00BD41EA">
        <w:t xml:space="preserve"> to </w:t>
      </w:r>
      <w:proofErr w:type="spellStart"/>
      <w:r w:rsidR="001D366E" w:rsidRPr="00BD41EA">
        <w:t>Yāmunācārya’s</w:t>
      </w:r>
      <w:proofErr w:type="spellEnd"/>
      <w:r w:rsidR="001D366E" w:rsidRPr="00BD41EA">
        <w:t xml:space="preserve"> </w:t>
      </w:r>
      <w:r w:rsidR="001D366E" w:rsidRPr="00BD41EA">
        <w:rPr>
          <w:i/>
        </w:rPr>
        <w:t>Siddhi-</w:t>
      </w:r>
      <w:proofErr w:type="spellStart"/>
      <w:r w:rsidR="001D366E" w:rsidRPr="00BD41EA">
        <w:rPr>
          <w:i/>
        </w:rPr>
        <w:t>traya</w:t>
      </w:r>
      <w:proofErr w:type="spellEnd"/>
      <w:r w:rsidR="001D366E" w:rsidRPr="00BD41EA">
        <w:t xml:space="preserve"> (</w:t>
      </w:r>
      <w:proofErr w:type="spellStart"/>
      <w:r w:rsidR="001D366E" w:rsidRPr="00BD41EA">
        <w:rPr>
          <w:i/>
        </w:rPr>
        <w:t>ātma</w:t>
      </w:r>
      <w:proofErr w:type="spellEnd"/>
      <w:r w:rsidR="001D366E" w:rsidRPr="00BD41EA">
        <w:t xml:space="preserve">, 3) as follows: </w:t>
      </w:r>
    </w:p>
    <w:p w14:paraId="491B5317" w14:textId="77777777" w:rsidR="00E63740" w:rsidRPr="00BD41EA" w:rsidRDefault="00E63740" w:rsidP="005F770B">
      <w:pPr>
        <w:ind w:left="720"/>
      </w:pPr>
    </w:p>
    <w:p w14:paraId="478E78DF" w14:textId="6CB5A01F" w:rsidR="001D366E" w:rsidRPr="00BD41EA" w:rsidRDefault="001D366E" w:rsidP="002710B5">
      <w:pPr>
        <w:pStyle w:val="1Satiindverse"/>
      </w:pPr>
      <w:proofErr w:type="spellStart"/>
      <w:r w:rsidRPr="00BD41EA">
        <w:t>śāstraikadeśārtha-pratipādana-tatparatve</w:t>
      </w:r>
      <w:proofErr w:type="spellEnd"/>
      <w:r w:rsidRPr="00BD41EA">
        <w:t xml:space="preserve"> sati </w:t>
      </w:r>
      <w:proofErr w:type="spellStart"/>
      <w:r w:rsidRPr="00BD41EA">
        <w:t>śāstrārtha-pratipatty-upayogi</w:t>
      </w:r>
      <w:proofErr w:type="spellEnd"/>
      <w:r w:rsidRPr="00BD41EA">
        <w:t xml:space="preserve"> (</w:t>
      </w:r>
      <w:proofErr w:type="spellStart"/>
      <w:r w:rsidRPr="00BD41EA">
        <w:t>virodhi-mata-nirāsādi</w:t>
      </w:r>
      <w:proofErr w:type="spellEnd"/>
      <w:r w:rsidRPr="00BD41EA">
        <w:t xml:space="preserve">) </w:t>
      </w:r>
      <w:proofErr w:type="spellStart"/>
      <w:r w:rsidRPr="00BD41EA">
        <w:t>kāryāntara-vyāpṛtimattva</w:t>
      </w:r>
      <w:r w:rsidR="004C1380" w:rsidRPr="00BD41EA">
        <w:t>ṁ</w:t>
      </w:r>
      <w:proofErr w:type="spellEnd"/>
      <w:r w:rsidRPr="00BD41EA">
        <w:t xml:space="preserve"> </w:t>
      </w:r>
      <w:proofErr w:type="spellStart"/>
      <w:r w:rsidRPr="00BD41EA">
        <w:t>prakaraṇatvam</w:t>
      </w:r>
      <w:proofErr w:type="spellEnd"/>
      <w:r w:rsidRPr="00BD41EA">
        <w:t>.</w:t>
      </w:r>
    </w:p>
    <w:p w14:paraId="2BA02983" w14:textId="5FDD221E" w:rsidR="001D366E" w:rsidRPr="00BD41EA" w:rsidRDefault="001D366E" w:rsidP="002710B5">
      <w:pPr>
        <w:pStyle w:val="1Satiindverse"/>
      </w:pPr>
      <w:proofErr w:type="spellStart"/>
      <w:r w:rsidRPr="00BD41EA">
        <w:t>sūtra-bhāṣyādibhiḥ</w:t>
      </w:r>
      <w:proofErr w:type="spellEnd"/>
      <w:r w:rsidRPr="00BD41EA">
        <w:t xml:space="preserve"> </w:t>
      </w:r>
      <w:proofErr w:type="spellStart"/>
      <w:r w:rsidRPr="00BD41EA">
        <w:t>śāstra</w:t>
      </w:r>
      <w:r w:rsidR="004C1380" w:rsidRPr="00BD41EA">
        <w:t>ṁ</w:t>
      </w:r>
      <w:proofErr w:type="spellEnd"/>
      <w:r w:rsidRPr="00BD41EA">
        <w:t xml:space="preserve"> </w:t>
      </w:r>
      <w:proofErr w:type="spellStart"/>
      <w:r w:rsidRPr="00BD41EA">
        <w:t>sākṣād</w:t>
      </w:r>
      <w:proofErr w:type="spellEnd"/>
      <w:r w:rsidRPr="00BD41EA">
        <w:t xml:space="preserve"> </w:t>
      </w:r>
      <w:proofErr w:type="spellStart"/>
      <w:r w:rsidRPr="00BD41EA">
        <w:t>vedana-sādhanam</w:t>
      </w:r>
      <w:proofErr w:type="spellEnd"/>
      <w:r w:rsidRPr="00BD41EA">
        <w:t xml:space="preserve"> ||22||</w:t>
      </w:r>
    </w:p>
    <w:p w14:paraId="3A654BAD" w14:textId="6AFA4EE7" w:rsidR="001D366E" w:rsidRPr="00BD41EA" w:rsidRDefault="001D366E" w:rsidP="002710B5">
      <w:pPr>
        <w:pStyle w:val="1Satiindverse"/>
      </w:pPr>
      <w:proofErr w:type="spellStart"/>
      <w:r w:rsidRPr="00BD41EA">
        <w:t>śrotavya</w:t>
      </w:r>
      <w:r w:rsidR="004C1380" w:rsidRPr="00BD41EA">
        <w:t>ṁ</w:t>
      </w:r>
      <w:proofErr w:type="spellEnd"/>
      <w:r w:rsidRPr="00BD41EA">
        <w:t xml:space="preserve"> </w:t>
      </w:r>
      <w:proofErr w:type="spellStart"/>
      <w:r w:rsidRPr="00BD41EA">
        <w:t>svaguroḥ</w:t>
      </w:r>
      <w:proofErr w:type="spellEnd"/>
      <w:r w:rsidRPr="00BD41EA">
        <w:t xml:space="preserve"> </w:t>
      </w:r>
      <w:proofErr w:type="spellStart"/>
      <w:r w:rsidRPr="00BD41EA">
        <w:t>svātma-svarūpa-pratipattaye</w:t>
      </w:r>
      <w:proofErr w:type="spellEnd"/>
      <w:r w:rsidRPr="00BD41EA">
        <w:t xml:space="preserve"> |</w:t>
      </w:r>
    </w:p>
    <w:p w14:paraId="6B976EE5" w14:textId="77777777" w:rsidR="00F704E0" w:rsidRPr="00BD41EA" w:rsidRDefault="00F704E0" w:rsidP="005F770B">
      <w:pPr>
        <w:ind w:left="720"/>
      </w:pPr>
    </w:p>
    <w:p w14:paraId="5B14F174" w14:textId="3D3E4836" w:rsidR="001D366E" w:rsidRPr="00BD41EA" w:rsidRDefault="00A72E6F" w:rsidP="002710B5">
      <w:pPr>
        <w:pStyle w:val="1Satiindentedquotes"/>
      </w:pPr>
      <w:r w:rsidRPr="00BD41EA">
        <w:rPr>
          <w:b/>
          <w:bCs/>
        </w:rPr>
        <w:t>Translation:</w:t>
      </w:r>
      <w:r w:rsidR="00F704E0" w:rsidRPr="00BD41EA">
        <w:t xml:space="preserve"> </w:t>
      </w:r>
      <w:proofErr w:type="spellStart"/>
      <w:r w:rsidR="000B4287" w:rsidRPr="00BD41EA">
        <w:rPr>
          <w:i/>
        </w:rPr>
        <w:t>Śāstra</w:t>
      </w:r>
      <w:proofErr w:type="spellEnd"/>
      <w:r w:rsidR="001D366E" w:rsidRPr="00BD41EA">
        <w:t xml:space="preserve"> is [that,] </w:t>
      </w:r>
      <w:r w:rsidR="007E39B2" w:rsidRPr="00BD41EA">
        <w:t xml:space="preserve">the </w:t>
      </w:r>
      <w:r w:rsidR="001D366E" w:rsidRPr="00BD41EA">
        <w:t xml:space="preserve">immediate process of obtaining [which is its] comprehension by </w:t>
      </w:r>
      <w:proofErr w:type="spellStart"/>
      <w:r w:rsidR="001D366E" w:rsidRPr="00BD41EA">
        <w:rPr>
          <w:i/>
          <w:iCs/>
        </w:rPr>
        <w:t>Sūtra</w:t>
      </w:r>
      <w:proofErr w:type="spellEnd"/>
      <w:r w:rsidR="001D366E" w:rsidRPr="00BD41EA">
        <w:t xml:space="preserve">, </w:t>
      </w:r>
      <w:proofErr w:type="spellStart"/>
      <w:r w:rsidR="001D366E" w:rsidRPr="00BD41EA">
        <w:rPr>
          <w:i/>
          <w:iCs/>
        </w:rPr>
        <w:t>Bhāṣya</w:t>
      </w:r>
      <w:proofErr w:type="spellEnd"/>
      <w:r w:rsidR="001D366E" w:rsidRPr="00BD41EA">
        <w:t xml:space="preserve"> etc. It should be heard directly from one’s guru for the [sake of] immediate perception of</w:t>
      </w:r>
      <w:r w:rsidR="00B83322" w:rsidRPr="00BD41EA">
        <w:t xml:space="preserve"> the</w:t>
      </w:r>
      <w:r w:rsidR="001D366E" w:rsidRPr="00BD41EA">
        <w:t xml:space="preserve"> </w:t>
      </w:r>
      <w:proofErr w:type="spellStart"/>
      <w:r w:rsidR="001D366E" w:rsidRPr="00BD41EA">
        <w:rPr>
          <w:i/>
          <w:iCs/>
        </w:rPr>
        <w:t>svarūpa</w:t>
      </w:r>
      <w:proofErr w:type="spellEnd"/>
      <w:r w:rsidR="001D366E" w:rsidRPr="00BD41EA">
        <w:t xml:space="preserve"> of one’s </w:t>
      </w:r>
      <w:proofErr w:type="spellStart"/>
      <w:r w:rsidR="001D366E" w:rsidRPr="00BD41EA">
        <w:rPr>
          <w:i/>
          <w:iCs/>
        </w:rPr>
        <w:t>Ātma</w:t>
      </w:r>
      <w:proofErr w:type="spellEnd"/>
      <w:r w:rsidR="001D366E" w:rsidRPr="00BD41EA">
        <w:t>.</w:t>
      </w:r>
    </w:p>
    <w:p w14:paraId="56AA9F40" w14:textId="77777777" w:rsidR="00F704E0" w:rsidRPr="00BD41EA" w:rsidRDefault="00F704E0" w:rsidP="002710B5">
      <w:pPr>
        <w:pStyle w:val="1Satiindentedquotes"/>
      </w:pPr>
    </w:p>
    <w:p w14:paraId="51C4E847" w14:textId="5A264092" w:rsidR="001D366E" w:rsidRPr="00BD41EA" w:rsidRDefault="00F704E0" w:rsidP="002710B5">
      <w:pPr>
        <w:pStyle w:val="1Satiindentedquotes"/>
      </w:pPr>
      <w:r w:rsidRPr="00BD41EA">
        <w:rPr>
          <w:b/>
          <w:bCs/>
        </w:rPr>
        <w:t>Comment:</w:t>
      </w:r>
      <w:r w:rsidRPr="00BD41EA">
        <w:t xml:space="preserve"> </w:t>
      </w:r>
      <w:r w:rsidR="001D366E" w:rsidRPr="00BD41EA">
        <w:t xml:space="preserve">The word </w:t>
      </w:r>
      <w:proofErr w:type="spellStart"/>
      <w:r w:rsidR="001D366E" w:rsidRPr="00BD41EA">
        <w:rPr>
          <w:i/>
          <w:iCs/>
        </w:rPr>
        <w:t>sākṣād</w:t>
      </w:r>
      <w:proofErr w:type="spellEnd"/>
      <w:r w:rsidR="007E39B2" w:rsidRPr="00BD41EA">
        <w:t xml:space="preserve"> (immediately</w:t>
      </w:r>
      <w:r w:rsidR="001D366E" w:rsidRPr="00BD41EA">
        <w:t>, direct(</w:t>
      </w:r>
      <w:proofErr w:type="spellStart"/>
      <w:r w:rsidR="001D366E" w:rsidRPr="00BD41EA">
        <w:t>ly</w:t>
      </w:r>
      <w:proofErr w:type="spellEnd"/>
      <w:r w:rsidR="001D366E" w:rsidRPr="00BD41EA">
        <w:t xml:space="preserve">)) can be applied to </w:t>
      </w:r>
      <w:r w:rsidR="007E39B2" w:rsidRPr="00BD41EA">
        <w:t xml:space="preserve">practically </w:t>
      </w:r>
      <w:r w:rsidR="001D366E" w:rsidRPr="00BD41EA">
        <w:t>every word in the verse.</w:t>
      </w:r>
      <w:r w:rsidRPr="00BD41EA">
        <w:t xml:space="preserve"> </w:t>
      </w:r>
      <w:r w:rsidR="001D366E" w:rsidRPr="00BD41EA">
        <w:t xml:space="preserve">The word </w:t>
      </w:r>
      <w:proofErr w:type="spellStart"/>
      <w:r w:rsidR="001D366E" w:rsidRPr="00BD41EA">
        <w:rPr>
          <w:i/>
          <w:iCs/>
        </w:rPr>
        <w:t>sādhanam</w:t>
      </w:r>
      <w:proofErr w:type="spellEnd"/>
      <w:r w:rsidR="001D366E" w:rsidRPr="00BD41EA">
        <w:t xml:space="preserve"> </w:t>
      </w:r>
      <w:r w:rsidR="00DA31C9" w:rsidRPr="00DA31C9">
        <w:rPr>
          <w:lang w:val="en-US"/>
        </w:rPr>
        <w:t>(</w:t>
      </w:r>
      <w:r w:rsidR="001D366E" w:rsidRPr="00BD41EA">
        <w:t>act of obtaining, achieving</w:t>
      </w:r>
      <w:r w:rsidR="00DA31C9" w:rsidRPr="00DA31C9">
        <w:rPr>
          <w:lang w:val="en-US"/>
        </w:rPr>
        <w:t>)</w:t>
      </w:r>
      <w:r w:rsidR="001D366E" w:rsidRPr="00BD41EA">
        <w:t xml:space="preserve">, may make us recall the essence of </w:t>
      </w:r>
      <w:r w:rsidR="007E39B2" w:rsidRPr="00BD41EA">
        <w:t xml:space="preserve">the </w:t>
      </w:r>
      <w:r w:rsidR="001D366E" w:rsidRPr="00BD41EA">
        <w:t xml:space="preserve">definition of </w:t>
      </w:r>
      <w:proofErr w:type="spellStart"/>
      <w:r w:rsidR="001D366E" w:rsidRPr="00BD41EA">
        <w:rPr>
          <w:i/>
          <w:iCs/>
        </w:rPr>
        <w:t>sa</w:t>
      </w:r>
      <w:r w:rsidR="004C1380" w:rsidRPr="00BD41EA">
        <w:rPr>
          <w:i/>
          <w:iCs/>
        </w:rPr>
        <w:t>ṁ</w:t>
      </w:r>
      <w:r w:rsidR="001D366E" w:rsidRPr="00BD41EA">
        <w:rPr>
          <w:i/>
          <w:iCs/>
        </w:rPr>
        <w:t>pradāyaḥ</w:t>
      </w:r>
      <w:proofErr w:type="spellEnd"/>
      <w:r w:rsidR="001D366E" w:rsidRPr="00BD41EA">
        <w:t xml:space="preserve"> as </w:t>
      </w:r>
      <w:proofErr w:type="spellStart"/>
      <w:r w:rsidR="000B4287" w:rsidRPr="00BD41EA">
        <w:rPr>
          <w:i/>
          <w:iCs/>
        </w:rPr>
        <w:t>śāstra</w:t>
      </w:r>
      <w:r w:rsidR="001D366E" w:rsidRPr="00BD41EA">
        <w:rPr>
          <w:i/>
          <w:iCs/>
        </w:rPr>
        <w:t>-prāptiḥ</w:t>
      </w:r>
      <w:proofErr w:type="spellEnd"/>
      <w:r w:rsidR="00583822" w:rsidRPr="00583822">
        <w:rPr>
          <w:i/>
          <w:iCs/>
          <w:lang w:val="en-US"/>
        </w:rPr>
        <w:t xml:space="preserve"> </w:t>
      </w:r>
      <w:r w:rsidR="00583822" w:rsidRPr="00583822">
        <w:rPr>
          <w:lang w:val="en-US"/>
        </w:rPr>
        <w:t>(</w:t>
      </w:r>
      <w:r w:rsidR="001D366E" w:rsidRPr="00BD41EA">
        <w:t xml:space="preserve">the acquisition of </w:t>
      </w:r>
      <w:proofErr w:type="spellStart"/>
      <w:r w:rsidR="000B4287" w:rsidRPr="00BD41EA">
        <w:rPr>
          <w:i/>
          <w:iCs/>
        </w:rPr>
        <w:t>śāstra</w:t>
      </w:r>
      <w:proofErr w:type="spellEnd"/>
      <w:r w:rsidR="00583822" w:rsidRPr="00583822">
        <w:rPr>
          <w:i/>
          <w:iCs/>
          <w:lang w:val="en-US"/>
        </w:rPr>
        <w:t xml:space="preserve">) </w:t>
      </w:r>
      <w:r w:rsidR="001D366E" w:rsidRPr="00BD41EA">
        <w:t xml:space="preserve">from </w:t>
      </w:r>
      <w:proofErr w:type="spellStart"/>
      <w:r w:rsidR="001D366E" w:rsidRPr="00BD41EA">
        <w:t>Uddyotakara’s</w:t>
      </w:r>
      <w:proofErr w:type="spellEnd"/>
      <w:r w:rsidR="001D366E" w:rsidRPr="00BD41EA">
        <w:t xml:space="preserve"> </w:t>
      </w:r>
      <w:proofErr w:type="spellStart"/>
      <w:r w:rsidR="001D366E" w:rsidRPr="00BD41EA">
        <w:rPr>
          <w:i/>
        </w:rPr>
        <w:t>Nyāyavārttikam</w:t>
      </w:r>
      <w:proofErr w:type="spellEnd"/>
      <w:r w:rsidR="001D366E" w:rsidRPr="00BD41EA">
        <w:t xml:space="preserve">, 1.1.2. </w:t>
      </w:r>
      <w:proofErr w:type="spellStart"/>
      <w:r w:rsidR="000B4287" w:rsidRPr="00BD41EA">
        <w:rPr>
          <w:i/>
        </w:rPr>
        <w:t>Śāstra</w:t>
      </w:r>
      <w:r w:rsidR="001D366E" w:rsidRPr="00BD41EA">
        <w:t>-</w:t>
      </w:r>
      <w:r w:rsidR="001D366E" w:rsidRPr="00BD41EA">
        <w:rPr>
          <w:i/>
        </w:rPr>
        <w:t>sa</w:t>
      </w:r>
      <w:r w:rsidR="004C1380" w:rsidRPr="00BD41EA">
        <w:rPr>
          <w:i/>
        </w:rPr>
        <w:t>ṁ</w:t>
      </w:r>
      <w:r w:rsidR="001D366E" w:rsidRPr="00BD41EA">
        <w:rPr>
          <w:i/>
        </w:rPr>
        <w:t>pradāyaḥ</w:t>
      </w:r>
      <w:proofErr w:type="spellEnd"/>
      <w:r w:rsidR="007E39B2" w:rsidRPr="00BD41EA">
        <w:t xml:space="preserve"> is “</w:t>
      </w:r>
      <w:proofErr w:type="spellStart"/>
      <w:r w:rsidR="007E39B2" w:rsidRPr="00BD41EA">
        <w:rPr>
          <w:i/>
        </w:rPr>
        <w:t>sam</w:t>
      </w:r>
      <w:proofErr w:type="spellEnd"/>
      <w:r w:rsidR="007E39B2" w:rsidRPr="00BD41EA">
        <w:t>- full, forceful;</w:t>
      </w:r>
      <w:r w:rsidR="001D366E" w:rsidRPr="00BD41EA">
        <w:t xml:space="preserve"> -</w:t>
      </w:r>
      <w:proofErr w:type="spellStart"/>
      <w:r w:rsidR="001D366E" w:rsidRPr="00BD41EA">
        <w:rPr>
          <w:i/>
        </w:rPr>
        <w:t>pra</w:t>
      </w:r>
      <w:proofErr w:type="spellEnd"/>
      <w:r w:rsidR="001D366E" w:rsidRPr="00BD41EA">
        <w:t>- presentation</w:t>
      </w:r>
      <w:r w:rsidR="007E39B2" w:rsidRPr="00BD41EA">
        <w:t>;</w:t>
      </w:r>
      <w:r w:rsidR="001D366E" w:rsidRPr="00BD41EA">
        <w:t xml:space="preserve"> -</w:t>
      </w:r>
      <w:proofErr w:type="spellStart"/>
      <w:r w:rsidR="001D366E" w:rsidRPr="00BD41EA">
        <w:rPr>
          <w:i/>
        </w:rPr>
        <w:t>dāyaḥ</w:t>
      </w:r>
      <w:proofErr w:type="spellEnd"/>
      <w:r w:rsidR="001D366E" w:rsidRPr="00BD41EA">
        <w:t xml:space="preserve"> of </w:t>
      </w:r>
      <w:proofErr w:type="spellStart"/>
      <w:r w:rsidR="000B4287" w:rsidRPr="00BD41EA">
        <w:rPr>
          <w:i/>
        </w:rPr>
        <w:t>śāstra</w:t>
      </w:r>
      <w:proofErr w:type="spellEnd"/>
      <w:r w:rsidR="001D366E" w:rsidRPr="00BD41EA">
        <w:t>” [though the network of guru-disciple relationship].</w:t>
      </w:r>
    </w:p>
    <w:p w14:paraId="0A0FCC9B" w14:textId="77777777" w:rsidR="001D366E" w:rsidRPr="00BD41EA" w:rsidRDefault="001D366E" w:rsidP="001E08CE"/>
    <w:p w14:paraId="1B291480" w14:textId="5692AF11" w:rsidR="001D366E" w:rsidRPr="00BD41EA" w:rsidRDefault="001D366E" w:rsidP="008A39A6">
      <w:pPr>
        <w:pStyle w:val="Satiparagraph"/>
      </w:pPr>
      <w:r w:rsidRPr="00BD41EA">
        <w:t xml:space="preserve">Let’s look </w:t>
      </w:r>
      <w:r w:rsidR="007E39B2" w:rsidRPr="00BD41EA">
        <w:t>again at verses 12–</w:t>
      </w:r>
      <w:r w:rsidRPr="00BD41EA">
        <w:t xml:space="preserve">13 in the beginning of the fragment. </w:t>
      </w:r>
      <w:r w:rsidR="00DE2665" w:rsidRPr="00BD41EA">
        <w:t>The g</w:t>
      </w:r>
      <w:r w:rsidRPr="00BD41EA">
        <w:t xml:space="preserve">enre of </w:t>
      </w:r>
      <w:proofErr w:type="spellStart"/>
      <w:r w:rsidRPr="00BD41EA">
        <w:rPr>
          <w:i/>
          <w:iCs/>
        </w:rPr>
        <w:t>sūtras</w:t>
      </w:r>
      <w:proofErr w:type="spellEnd"/>
      <w:r w:rsidRPr="00BD41EA">
        <w:t xml:space="preserve"> (</w:t>
      </w:r>
      <w:proofErr w:type="spellStart"/>
      <w:r w:rsidRPr="00BD41EA">
        <w:rPr>
          <w:i/>
          <w:iCs/>
        </w:rPr>
        <w:t>sūtra-rūpeṇa</w:t>
      </w:r>
      <w:proofErr w:type="spellEnd"/>
      <w:r w:rsidRPr="00BD41EA">
        <w:t xml:space="preserve">) is </w:t>
      </w:r>
      <w:r w:rsidR="00F21BCA" w:rsidRPr="00BD41EA">
        <w:t>designed</w:t>
      </w:r>
      <w:r w:rsidRPr="00BD41EA">
        <w:t xml:space="preserve"> to present </w:t>
      </w:r>
      <w:proofErr w:type="spellStart"/>
      <w:r w:rsidR="000B4287" w:rsidRPr="00BD41EA">
        <w:rPr>
          <w:i/>
          <w:iCs/>
        </w:rPr>
        <w:t>śāstra</w:t>
      </w:r>
      <w:proofErr w:type="spellEnd"/>
      <w:r w:rsidRPr="00BD41EA">
        <w:t xml:space="preserve"> in conclusive form (</w:t>
      </w:r>
      <w:proofErr w:type="spellStart"/>
      <w:r w:rsidR="000B4287" w:rsidRPr="00BD41EA">
        <w:rPr>
          <w:i/>
          <w:iCs/>
        </w:rPr>
        <w:t>śāstra</w:t>
      </w:r>
      <w:r w:rsidRPr="00BD41EA">
        <w:rPr>
          <w:i/>
          <w:iCs/>
        </w:rPr>
        <w:t>-nirṇāyakam</w:t>
      </w:r>
      <w:proofErr w:type="spellEnd"/>
      <w:r w:rsidRPr="00BD41EA">
        <w:t>), established by all kind</w:t>
      </w:r>
      <w:r w:rsidR="002E4ABA" w:rsidRPr="00BD41EA">
        <w:t>s</w:t>
      </w:r>
      <w:r w:rsidRPr="00BD41EA">
        <w:t xml:space="preserve"> of tools of </w:t>
      </w:r>
      <w:proofErr w:type="spellStart"/>
      <w:r w:rsidRPr="00BD41EA">
        <w:rPr>
          <w:i/>
          <w:iCs/>
        </w:rPr>
        <w:t>nyāya</w:t>
      </w:r>
      <w:proofErr w:type="spellEnd"/>
      <w:r w:rsidRPr="00BD41EA">
        <w:t xml:space="preserve"> (</w:t>
      </w:r>
      <w:proofErr w:type="spellStart"/>
      <w:r w:rsidRPr="00BD41EA">
        <w:rPr>
          <w:i/>
          <w:iCs/>
        </w:rPr>
        <w:t>nyāya-kalāpam</w:t>
      </w:r>
      <w:proofErr w:type="spellEnd"/>
      <w:r w:rsidRPr="00BD41EA">
        <w:t xml:space="preserve">). </w:t>
      </w:r>
      <w:proofErr w:type="spellStart"/>
      <w:r w:rsidRPr="00BD41EA">
        <w:rPr>
          <w:i/>
          <w:iCs/>
        </w:rPr>
        <w:t>Sūtras</w:t>
      </w:r>
      <w:proofErr w:type="spellEnd"/>
      <w:r w:rsidRPr="00BD41EA">
        <w:t xml:space="preserve"> are </w:t>
      </w:r>
      <w:r w:rsidR="00F21BCA" w:rsidRPr="00BD41EA">
        <w:t>designed</w:t>
      </w:r>
      <w:r w:rsidRPr="00BD41EA">
        <w:t xml:space="preserve"> to represent the </w:t>
      </w:r>
      <w:proofErr w:type="spellStart"/>
      <w:r w:rsidRPr="00BD41EA">
        <w:rPr>
          <w:i/>
          <w:iCs/>
        </w:rPr>
        <w:t>sarva</w:t>
      </w:r>
      <w:proofErr w:type="spellEnd"/>
      <w:r w:rsidRPr="00BD41EA">
        <w:rPr>
          <w:i/>
          <w:iCs/>
        </w:rPr>
        <w:t>-</w:t>
      </w:r>
      <w:r w:rsidR="00753D8C" w:rsidRPr="00BD41EA">
        <w:rPr>
          <w:i/>
          <w:iCs/>
        </w:rPr>
        <w:t>siddhānta</w:t>
      </w:r>
      <w:r w:rsidRPr="00BD41EA">
        <w:t>, corpus of established conclusions</w:t>
      </w:r>
      <w:r w:rsidR="002E4ABA" w:rsidRPr="00BD41EA">
        <w:t>,</w:t>
      </w:r>
      <w:r w:rsidRPr="00BD41EA">
        <w:t xml:space="preserve"> in its entirety. And the subsequent commenting allows one to make </w:t>
      </w:r>
      <w:r w:rsidR="00753D8C" w:rsidRPr="00BD41EA">
        <w:rPr>
          <w:i/>
        </w:rPr>
        <w:t>siddhānta</w:t>
      </w:r>
      <w:r w:rsidRPr="00BD41EA">
        <w:t xml:space="preserve"> as (practically unlimitedly) detailed as desired, without losing sight of </w:t>
      </w:r>
      <w:r w:rsidR="007351EC" w:rsidRPr="00BD41EA">
        <w:t xml:space="preserve">the </w:t>
      </w:r>
      <w:r w:rsidRPr="00BD41EA">
        <w:t xml:space="preserve">whole </w:t>
      </w:r>
      <w:r w:rsidRPr="00BD41EA">
        <w:lastRenderedPageBreak/>
        <w:t>structure. The final verse in our fragment inform</w:t>
      </w:r>
      <w:r w:rsidR="002E4ABA" w:rsidRPr="00BD41EA">
        <w:t>s</w:t>
      </w:r>
      <w:r w:rsidRPr="00BD41EA">
        <w:t xml:space="preserve"> us that such study of </w:t>
      </w:r>
      <w:proofErr w:type="spellStart"/>
      <w:r w:rsidRPr="00BD41EA">
        <w:rPr>
          <w:i/>
        </w:rPr>
        <w:t>Sūtra</w:t>
      </w:r>
      <w:proofErr w:type="spellEnd"/>
      <w:r w:rsidRPr="00BD41EA">
        <w:t xml:space="preserve">, </w:t>
      </w:r>
      <w:proofErr w:type="spellStart"/>
      <w:r w:rsidRPr="00BD41EA">
        <w:rPr>
          <w:i/>
        </w:rPr>
        <w:t>Bhāṣya</w:t>
      </w:r>
      <w:proofErr w:type="spellEnd"/>
      <w:r w:rsidRPr="00BD41EA">
        <w:t xml:space="preserve">, </w:t>
      </w:r>
      <w:proofErr w:type="spellStart"/>
      <w:r w:rsidRPr="00BD41EA">
        <w:rPr>
          <w:i/>
        </w:rPr>
        <w:t>Vārttika</w:t>
      </w:r>
      <w:proofErr w:type="spellEnd"/>
      <w:r w:rsidRPr="00BD41EA">
        <w:t xml:space="preserve"> or </w:t>
      </w:r>
      <w:proofErr w:type="spellStart"/>
      <w:r w:rsidRPr="00BD41EA">
        <w:rPr>
          <w:i/>
        </w:rPr>
        <w:t>Vyākhyāna</w:t>
      </w:r>
      <w:proofErr w:type="spellEnd"/>
      <w:r w:rsidRPr="00BD41EA">
        <w:t xml:space="preserve">, with </w:t>
      </w:r>
      <w:proofErr w:type="spellStart"/>
      <w:r w:rsidRPr="00BD41EA">
        <w:rPr>
          <w:i/>
          <w:iCs/>
        </w:rPr>
        <w:t>prakaraṇas</w:t>
      </w:r>
      <w:proofErr w:type="spellEnd"/>
      <w:r w:rsidRPr="00BD41EA">
        <w:t xml:space="preserve">, </w:t>
      </w:r>
      <w:proofErr w:type="spellStart"/>
      <w:r w:rsidRPr="00BD41EA">
        <w:rPr>
          <w:i/>
          <w:iCs/>
        </w:rPr>
        <w:t>ṭīkās</w:t>
      </w:r>
      <w:proofErr w:type="spellEnd"/>
      <w:r w:rsidRPr="00BD41EA">
        <w:t xml:space="preserve"> and </w:t>
      </w:r>
      <w:proofErr w:type="spellStart"/>
      <w:r w:rsidRPr="00BD41EA">
        <w:rPr>
          <w:i/>
          <w:iCs/>
        </w:rPr>
        <w:t>ṭīppaṇīs</w:t>
      </w:r>
      <w:proofErr w:type="spellEnd"/>
      <w:r w:rsidRPr="00BD41EA">
        <w:t xml:space="preserve"> is the most immediate form of getting learned in </w:t>
      </w:r>
      <w:proofErr w:type="spellStart"/>
      <w:r w:rsidR="000B4287" w:rsidRPr="00BD41EA">
        <w:rPr>
          <w:i/>
          <w:iCs/>
        </w:rPr>
        <w:t>śāstra</w:t>
      </w:r>
      <w:proofErr w:type="spellEnd"/>
      <w:r w:rsidRPr="00BD41EA">
        <w:t>.</w:t>
      </w:r>
    </w:p>
    <w:p w14:paraId="12044333" w14:textId="33B037A5" w:rsidR="001D366E" w:rsidRPr="00BD41EA" w:rsidRDefault="001D366E" w:rsidP="008A39A6">
      <w:pPr>
        <w:pStyle w:val="Satiparagraph"/>
      </w:pPr>
    </w:p>
    <w:p w14:paraId="4892C70E" w14:textId="788884B7" w:rsidR="001D366E" w:rsidRPr="00BD41EA" w:rsidRDefault="001D366E" w:rsidP="008A39A6">
      <w:pPr>
        <w:pStyle w:val="Satiparagraph"/>
      </w:pPr>
      <w:r w:rsidRPr="00BD41EA">
        <w:t xml:space="preserve">Now, among all kinds of definitions given in the fragment of the </w:t>
      </w:r>
      <w:proofErr w:type="spellStart"/>
      <w:r w:rsidRPr="00BD41EA">
        <w:rPr>
          <w:i/>
          <w:iCs/>
        </w:rPr>
        <w:t>Upa-</w:t>
      </w:r>
      <w:r w:rsidR="00BD1F2A" w:rsidRPr="00BD41EA">
        <w:rPr>
          <w:i/>
          <w:iCs/>
        </w:rPr>
        <w:t>Purāṇa</w:t>
      </w:r>
      <w:proofErr w:type="spellEnd"/>
      <w:r w:rsidRPr="00BD41EA">
        <w:t xml:space="preserve">, the most important is the definition of </w:t>
      </w:r>
      <w:proofErr w:type="spellStart"/>
      <w:r w:rsidRPr="00BD41EA">
        <w:rPr>
          <w:i/>
          <w:iCs/>
        </w:rPr>
        <w:t>sūtra</w:t>
      </w:r>
      <w:proofErr w:type="spellEnd"/>
      <w:r w:rsidRPr="00BD41EA">
        <w:t>. Let’s consider it more closely. Here it is again</w:t>
      </w:r>
      <w:r w:rsidR="006F3FCF">
        <w:t>:</w:t>
      </w:r>
    </w:p>
    <w:p w14:paraId="41EB4186" w14:textId="0A537E60" w:rsidR="001D366E" w:rsidRPr="00BD41EA" w:rsidRDefault="001D366E" w:rsidP="001E08CE"/>
    <w:p w14:paraId="793D788F" w14:textId="17651D37" w:rsidR="001D366E" w:rsidRPr="00BD41EA" w:rsidRDefault="001D366E" w:rsidP="004B3473">
      <w:pPr>
        <w:jc w:val="center"/>
        <w:rPr>
          <w:b/>
          <w:bCs/>
          <w:i/>
          <w:iCs/>
        </w:rPr>
      </w:pPr>
      <w:proofErr w:type="spellStart"/>
      <w:r w:rsidRPr="00BD41EA">
        <w:rPr>
          <w:b/>
          <w:bCs/>
          <w:i/>
          <w:iCs/>
        </w:rPr>
        <w:t>alpākṣaram</w:t>
      </w:r>
      <w:proofErr w:type="spellEnd"/>
      <w:r w:rsidRPr="00BD41EA">
        <w:rPr>
          <w:b/>
          <w:bCs/>
          <w:i/>
          <w:iCs/>
        </w:rPr>
        <w:t xml:space="preserve"> </w:t>
      </w:r>
      <w:proofErr w:type="spellStart"/>
      <w:r w:rsidRPr="00BD41EA">
        <w:rPr>
          <w:b/>
          <w:bCs/>
          <w:i/>
          <w:iCs/>
        </w:rPr>
        <w:t>asandigdha</w:t>
      </w:r>
      <w:r w:rsidR="004C1380" w:rsidRPr="00BD41EA">
        <w:rPr>
          <w:b/>
          <w:bCs/>
          <w:i/>
          <w:iCs/>
        </w:rPr>
        <w:t>ṁ</w:t>
      </w:r>
      <w:proofErr w:type="spellEnd"/>
      <w:r w:rsidRPr="00BD41EA">
        <w:rPr>
          <w:b/>
          <w:bCs/>
          <w:i/>
          <w:iCs/>
        </w:rPr>
        <w:t xml:space="preserve"> </w:t>
      </w:r>
      <w:proofErr w:type="spellStart"/>
      <w:r w:rsidRPr="00BD41EA">
        <w:rPr>
          <w:b/>
          <w:bCs/>
          <w:i/>
          <w:iCs/>
        </w:rPr>
        <w:t>sāravad</w:t>
      </w:r>
      <w:proofErr w:type="spellEnd"/>
      <w:r w:rsidRPr="00BD41EA">
        <w:rPr>
          <w:b/>
          <w:bCs/>
          <w:i/>
          <w:iCs/>
        </w:rPr>
        <w:t xml:space="preserve"> </w:t>
      </w:r>
      <w:proofErr w:type="spellStart"/>
      <w:r w:rsidRPr="00BD41EA">
        <w:rPr>
          <w:b/>
          <w:bCs/>
          <w:i/>
          <w:iCs/>
        </w:rPr>
        <w:t>viśvato-mukham</w:t>
      </w:r>
      <w:proofErr w:type="spellEnd"/>
      <w:r w:rsidRPr="00BD41EA">
        <w:rPr>
          <w:b/>
          <w:bCs/>
          <w:i/>
          <w:iCs/>
        </w:rPr>
        <w:t xml:space="preserve"> </w:t>
      </w:r>
      <w:r w:rsidR="007E39B2" w:rsidRPr="00BD41EA">
        <w:rPr>
          <w:b/>
          <w:bCs/>
          <w:iCs/>
        </w:rPr>
        <w:t>||13||</w:t>
      </w:r>
    </w:p>
    <w:p w14:paraId="4646FFB5" w14:textId="204926BF" w:rsidR="001D366E" w:rsidRPr="00BD41EA" w:rsidRDefault="001D366E" w:rsidP="004B3473">
      <w:pPr>
        <w:jc w:val="center"/>
        <w:rPr>
          <w:b/>
          <w:bCs/>
          <w:i/>
          <w:iCs/>
        </w:rPr>
      </w:pPr>
      <w:proofErr w:type="spellStart"/>
      <w:r w:rsidRPr="00BD41EA">
        <w:rPr>
          <w:b/>
          <w:bCs/>
          <w:i/>
          <w:iCs/>
        </w:rPr>
        <w:t>astobham</w:t>
      </w:r>
      <w:proofErr w:type="spellEnd"/>
      <w:r w:rsidRPr="00BD41EA">
        <w:rPr>
          <w:b/>
          <w:bCs/>
          <w:i/>
          <w:iCs/>
        </w:rPr>
        <w:t xml:space="preserve"> </w:t>
      </w:r>
      <w:proofErr w:type="spellStart"/>
      <w:r w:rsidRPr="00BD41EA">
        <w:rPr>
          <w:b/>
          <w:bCs/>
          <w:i/>
          <w:iCs/>
        </w:rPr>
        <w:t>anavadya</w:t>
      </w:r>
      <w:r w:rsidR="004C1380" w:rsidRPr="00BD41EA">
        <w:rPr>
          <w:b/>
          <w:bCs/>
          <w:i/>
          <w:iCs/>
        </w:rPr>
        <w:t>ṁ</w:t>
      </w:r>
      <w:proofErr w:type="spellEnd"/>
      <w:r w:rsidRPr="00BD41EA">
        <w:rPr>
          <w:b/>
          <w:bCs/>
          <w:i/>
          <w:iCs/>
        </w:rPr>
        <w:t xml:space="preserve"> ca </w:t>
      </w:r>
      <w:proofErr w:type="spellStart"/>
      <w:r w:rsidRPr="00BD41EA">
        <w:rPr>
          <w:b/>
          <w:bCs/>
          <w:i/>
          <w:iCs/>
        </w:rPr>
        <w:t>sūtra</w:t>
      </w:r>
      <w:r w:rsidR="004C1380" w:rsidRPr="00BD41EA">
        <w:rPr>
          <w:b/>
          <w:bCs/>
          <w:i/>
          <w:iCs/>
        </w:rPr>
        <w:t>ṁ</w:t>
      </w:r>
      <w:proofErr w:type="spellEnd"/>
      <w:r w:rsidRPr="00BD41EA">
        <w:rPr>
          <w:b/>
          <w:bCs/>
          <w:i/>
          <w:iCs/>
        </w:rPr>
        <w:t xml:space="preserve"> </w:t>
      </w:r>
      <w:proofErr w:type="spellStart"/>
      <w:r w:rsidRPr="00BD41EA">
        <w:rPr>
          <w:b/>
          <w:bCs/>
          <w:i/>
          <w:iCs/>
        </w:rPr>
        <w:t>sūtravido</w:t>
      </w:r>
      <w:proofErr w:type="spellEnd"/>
      <w:r w:rsidRPr="00BD41EA">
        <w:rPr>
          <w:b/>
          <w:bCs/>
          <w:i/>
          <w:iCs/>
        </w:rPr>
        <w:t xml:space="preserve"> </w:t>
      </w:r>
      <w:proofErr w:type="spellStart"/>
      <w:r w:rsidRPr="00BD41EA">
        <w:rPr>
          <w:b/>
          <w:bCs/>
          <w:i/>
          <w:iCs/>
        </w:rPr>
        <w:t>viduḥ</w:t>
      </w:r>
      <w:proofErr w:type="spellEnd"/>
      <w:r w:rsidRPr="00BD41EA">
        <w:rPr>
          <w:b/>
          <w:bCs/>
          <w:i/>
          <w:iCs/>
        </w:rPr>
        <w:t xml:space="preserve"> </w:t>
      </w:r>
      <w:r w:rsidR="007E39B2" w:rsidRPr="00BD41EA">
        <w:rPr>
          <w:b/>
          <w:bCs/>
          <w:iCs/>
        </w:rPr>
        <w:t>|</w:t>
      </w:r>
    </w:p>
    <w:p w14:paraId="2CCCA30A" w14:textId="4023DCA7" w:rsidR="001D366E" w:rsidRPr="00BD41EA" w:rsidRDefault="001D366E" w:rsidP="004B3473">
      <w:pPr>
        <w:jc w:val="center"/>
        <w:rPr>
          <w:b/>
          <w:bCs/>
          <w:i/>
          <w:iCs/>
        </w:rPr>
      </w:pPr>
    </w:p>
    <w:p w14:paraId="419779C5" w14:textId="2B551E6D" w:rsidR="001D366E" w:rsidRDefault="001D366E" w:rsidP="008A39A6">
      <w:pPr>
        <w:pStyle w:val="Satiparagraph"/>
      </w:pPr>
      <w:r w:rsidRPr="00BD41EA">
        <w:t>Knowers -</w:t>
      </w:r>
      <w:proofErr w:type="spellStart"/>
      <w:r w:rsidRPr="00BD41EA">
        <w:rPr>
          <w:b/>
          <w:i/>
          <w:iCs/>
        </w:rPr>
        <w:t>vidaḥ</w:t>
      </w:r>
      <w:proofErr w:type="spellEnd"/>
      <w:r w:rsidRPr="00BD41EA">
        <w:t xml:space="preserve"> of </w:t>
      </w:r>
      <w:proofErr w:type="spellStart"/>
      <w:r w:rsidRPr="00BD41EA">
        <w:rPr>
          <w:i/>
          <w:iCs/>
        </w:rPr>
        <w:t>sūtras</w:t>
      </w:r>
      <w:proofErr w:type="spellEnd"/>
      <w:r w:rsidRPr="00BD41EA">
        <w:rPr>
          <w:i/>
          <w:iCs/>
        </w:rPr>
        <w:t xml:space="preserve"> </w:t>
      </w:r>
      <w:proofErr w:type="spellStart"/>
      <w:r w:rsidRPr="00BD41EA">
        <w:rPr>
          <w:b/>
          <w:i/>
          <w:iCs/>
        </w:rPr>
        <w:t>sūtra</w:t>
      </w:r>
      <w:proofErr w:type="spellEnd"/>
      <w:r w:rsidRPr="00BD41EA">
        <w:rPr>
          <w:b/>
        </w:rPr>
        <w:t>-</w:t>
      </w:r>
      <w:r w:rsidRPr="00BD41EA">
        <w:t xml:space="preserve"> know </w:t>
      </w:r>
      <w:proofErr w:type="spellStart"/>
      <w:r w:rsidRPr="00BD41EA">
        <w:rPr>
          <w:b/>
          <w:i/>
          <w:iCs/>
        </w:rPr>
        <w:t>viduḥ</w:t>
      </w:r>
      <w:proofErr w:type="spellEnd"/>
      <w:r w:rsidRPr="00BD41EA">
        <w:rPr>
          <w:i/>
          <w:iCs/>
        </w:rPr>
        <w:t xml:space="preserve"> </w:t>
      </w:r>
      <w:proofErr w:type="spellStart"/>
      <w:r w:rsidRPr="00BD41EA">
        <w:rPr>
          <w:i/>
          <w:iCs/>
        </w:rPr>
        <w:t>sūtra</w:t>
      </w:r>
      <w:proofErr w:type="spellEnd"/>
      <w:r w:rsidRPr="00BD41EA">
        <w:rPr>
          <w:i/>
          <w:iCs/>
        </w:rPr>
        <w:t xml:space="preserve"> </w:t>
      </w:r>
      <w:proofErr w:type="spellStart"/>
      <w:r w:rsidRPr="00BD41EA">
        <w:rPr>
          <w:b/>
          <w:i/>
          <w:iCs/>
        </w:rPr>
        <w:t>sūtram</w:t>
      </w:r>
      <w:proofErr w:type="spellEnd"/>
      <w:r w:rsidRPr="00BD41EA">
        <w:t xml:space="preserve"> [as statement(s)]</w:t>
      </w:r>
    </w:p>
    <w:p w14:paraId="31748D86" w14:textId="77777777" w:rsidR="0014745F" w:rsidRPr="00BD41EA" w:rsidRDefault="0014745F" w:rsidP="008A39A6">
      <w:pPr>
        <w:pStyle w:val="Satiparagraph"/>
      </w:pPr>
    </w:p>
    <w:p w14:paraId="6B274AD0" w14:textId="3C8CC823" w:rsidR="001D366E" w:rsidRDefault="001D366E" w:rsidP="00397936">
      <w:pPr>
        <w:pStyle w:val="Sati123lists"/>
        <w:numPr>
          <w:ilvl w:val="1"/>
          <w:numId w:val="41"/>
        </w:numPr>
      </w:pPr>
      <w:r w:rsidRPr="00BD41EA">
        <w:t xml:space="preserve">[having] minimal </w:t>
      </w:r>
      <w:proofErr w:type="spellStart"/>
      <w:r w:rsidRPr="00BD41EA">
        <w:rPr>
          <w:b/>
          <w:i/>
          <w:iCs/>
        </w:rPr>
        <w:t>a</w:t>
      </w:r>
      <w:r w:rsidR="007E39B2" w:rsidRPr="00BD41EA">
        <w:rPr>
          <w:b/>
          <w:i/>
          <w:iCs/>
        </w:rPr>
        <w:t>lp</w:t>
      </w:r>
      <w:r w:rsidRPr="00BD41EA">
        <w:rPr>
          <w:b/>
          <w:i/>
          <w:iCs/>
        </w:rPr>
        <w:t>a</w:t>
      </w:r>
      <w:proofErr w:type="spellEnd"/>
      <w:r w:rsidRPr="00BD41EA">
        <w:rPr>
          <w:b/>
        </w:rPr>
        <w:t>-</w:t>
      </w:r>
      <w:r w:rsidRPr="00BD41EA">
        <w:t xml:space="preserve"> syllables </w:t>
      </w:r>
      <w:r w:rsidRPr="00C0421F">
        <w:rPr>
          <w:b/>
          <w:bCs/>
        </w:rPr>
        <w:t>-</w:t>
      </w:r>
      <w:proofErr w:type="spellStart"/>
      <w:r w:rsidRPr="00C0421F">
        <w:rPr>
          <w:b/>
          <w:bCs/>
          <w:i/>
          <w:iCs/>
        </w:rPr>
        <w:t>akṣaram</w:t>
      </w:r>
      <w:proofErr w:type="spellEnd"/>
      <w:r w:rsidRPr="00BD41EA">
        <w:t>,</w:t>
      </w:r>
    </w:p>
    <w:p w14:paraId="7FE6B6F6" w14:textId="77777777" w:rsidR="002710B5" w:rsidRPr="00BD41EA" w:rsidRDefault="002710B5" w:rsidP="00B83B42">
      <w:pPr>
        <w:pStyle w:val="Sati123lists"/>
      </w:pPr>
    </w:p>
    <w:p w14:paraId="5D6DFC01" w14:textId="5105E9D0" w:rsidR="001D366E" w:rsidRDefault="001D366E" w:rsidP="00397936">
      <w:pPr>
        <w:pStyle w:val="Sati123lists"/>
        <w:numPr>
          <w:ilvl w:val="1"/>
          <w:numId w:val="41"/>
        </w:numPr>
      </w:pPr>
      <w:r w:rsidRPr="00BD41EA">
        <w:t xml:space="preserve">non-questionable </w:t>
      </w:r>
      <w:proofErr w:type="spellStart"/>
      <w:r w:rsidRPr="00BD41EA">
        <w:rPr>
          <w:b/>
          <w:i/>
          <w:iCs/>
        </w:rPr>
        <w:t>asandigdham</w:t>
      </w:r>
      <w:proofErr w:type="spellEnd"/>
      <w:r w:rsidRPr="00BD41EA">
        <w:t>, [due to having decided, conclusive meaning],</w:t>
      </w:r>
    </w:p>
    <w:p w14:paraId="6AE7A082" w14:textId="77777777" w:rsidR="002710B5" w:rsidRPr="00BD41EA" w:rsidRDefault="002710B5" w:rsidP="002710B5">
      <w:pPr>
        <w:jc w:val="both"/>
      </w:pPr>
    </w:p>
    <w:p w14:paraId="5F69A8AC" w14:textId="5D633CDB" w:rsidR="001D366E" w:rsidRDefault="007351EC" w:rsidP="00397936">
      <w:pPr>
        <w:pStyle w:val="Sati123lists"/>
        <w:numPr>
          <w:ilvl w:val="1"/>
          <w:numId w:val="41"/>
        </w:numPr>
      </w:pPr>
      <w:r w:rsidRPr="00BD41EA">
        <w:t>possessing</w:t>
      </w:r>
      <w:r w:rsidR="001D366E" w:rsidRPr="00BD41EA">
        <w:t xml:space="preserve"> </w:t>
      </w:r>
      <w:r w:rsidR="001D366E" w:rsidRPr="00BD41EA">
        <w:rPr>
          <w:b/>
        </w:rPr>
        <w:t>-vat</w:t>
      </w:r>
      <w:r w:rsidR="001D366E" w:rsidRPr="00BD41EA">
        <w:t xml:space="preserve"> [</w:t>
      </w:r>
      <w:proofErr w:type="gramStart"/>
      <w:r w:rsidR="001D366E" w:rsidRPr="00BD41EA">
        <w:t>in itself the</w:t>
      </w:r>
      <w:proofErr w:type="gramEnd"/>
      <w:r w:rsidR="001D366E" w:rsidRPr="00BD41EA">
        <w:t xml:space="preserve">] essence </w:t>
      </w:r>
      <w:proofErr w:type="spellStart"/>
      <w:r w:rsidR="001D366E" w:rsidRPr="00BD41EA">
        <w:rPr>
          <w:b/>
          <w:i/>
          <w:iCs/>
        </w:rPr>
        <w:t>sāra</w:t>
      </w:r>
      <w:proofErr w:type="spellEnd"/>
      <w:r w:rsidR="001D366E" w:rsidRPr="00BD41EA">
        <w:rPr>
          <w:b/>
        </w:rPr>
        <w:t>-</w:t>
      </w:r>
      <w:r w:rsidR="001D366E" w:rsidRPr="00BD41EA">
        <w:t xml:space="preserve"> [of the discussed matter, unique in </w:t>
      </w:r>
      <w:r w:rsidRPr="00BD41EA">
        <w:t>comparison</w:t>
      </w:r>
      <w:r w:rsidR="001D366E" w:rsidRPr="00BD41EA">
        <w:t xml:space="preserve"> to other </w:t>
      </w:r>
      <w:proofErr w:type="spellStart"/>
      <w:r w:rsidR="001D366E" w:rsidRPr="00BD41EA">
        <w:rPr>
          <w:i/>
        </w:rPr>
        <w:t>s</w:t>
      </w:r>
      <w:r w:rsidR="007E39B2" w:rsidRPr="00BD41EA">
        <w:rPr>
          <w:i/>
        </w:rPr>
        <w:t>ū</w:t>
      </w:r>
      <w:r w:rsidR="001D366E" w:rsidRPr="00BD41EA">
        <w:rPr>
          <w:i/>
        </w:rPr>
        <w:t>tra</w:t>
      </w:r>
      <w:proofErr w:type="spellEnd"/>
      <w:r w:rsidR="001D366E" w:rsidRPr="00BD41EA">
        <w:t>-statements],</w:t>
      </w:r>
    </w:p>
    <w:p w14:paraId="20114147" w14:textId="77777777" w:rsidR="002710B5" w:rsidRDefault="002710B5" w:rsidP="002710B5">
      <w:pPr>
        <w:pStyle w:val="ListParagraph"/>
      </w:pPr>
    </w:p>
    <w:p w14:paraId="7378C76A" w14:textId="3181F622" w:rsidR="001D366E" w:rsidRDefault="001D366E" w:rsidP="00397936">
      <w:pPr>
        <w:pStyle w:val="Sati123lists"/>
        <w:numPr>
          <w:ilvl w:val="1"/>
          <w:numId w:val="41"/>
        </w:numPr>
      </w:pPr>
      <w:r w:rsidRPr="00BD41EA">
        <w:t xml:space="preserve">[in most cases] universally </w:t>
      </w:r>
      <w:proofErr w:type="spellStart"/>
      <w:r w:rsidRPr="00BD41EA">
        <w:rPr>
          <w:b/>
          <w:i/>
          <w:iCs/>
        </w:rPr>
        <w:t>viśvato-mukham</w:t>
      </w:r>
      <w:proofErr w:type="spellEnd"/>
      <w:r w:rsidRPr="00BD41EA">
        <w:t xml:space="preserve"> [the same for each </w:t>
      </w:r>
      <w:proofErr w:type="gramStart"/>
      <w:r w:rsidRPr="00BD41EA">
        <w:t>particular case</w:t>
      </w:r>
      <w:proofErr w:type="gramEnd"/>
      <w:r w:rsidRPr="00BD41EA">
        <w:t xml:space="preserve"> of its application],</w:t>
      </w:r>
    </w:p>
    <w:p w14:paraId="74DFC879" w14:textId="77777777" w:rsidR="002710B5" w:rsidRDefault="002710B5" w:rsidP="002710B5">
      <w:pPr>
        <w:pStyle w:val="ListParagraph"/>
      </w:pPr>
    </w:p>
    <w:p w14:paraId="7B873427" w14:textId="4C3F68ED" w:rsidR="001D366E" w:rsidRDefault="001D366E" w:rsidP="00397936">
      <w:pPr>
        <w:pStyle w:val="Sati123lists"/>
        <w:numPr>
          <w:ilvl w:val="1"/>
          <w:numId w:val="41"/>
        </w:numPr>
      </w:pPr>
      <w:r w:rsidRPr="00BD41EA">
        <w:t>comprehensive</w:t>
      </w:r>
      <w:r w:rsidR="007E39B2" w:rsidRPr="00BD41EA">
        <w:t>ly</w:t>
      </w:r>
      <w:r w:rsidRPr="00BD41EA">
        <w:t xml:space="preserve"> </w:t>
      </w:r>
      <w:proofErr w:type="spellStart"/>
      <w:r w:rsidRPr="00BD41EA">
        <w:rPr>
          <w:b/>
          <w:i/>
          <w:iCs/>
        </w:rPr>
        <w:t>viśvato-mukham</w:t>
      </w:r>
      <w:proofErr w:type="spellEnd"/>
      <w:r w:rsidRPr="00BD41EA">
        <w:t xml:space="preserve"> [in covering all sides of the subject studied in</w:t>
      </w:r>
      <w:r w:rsidR="007E39B2" w:rsidRPr="00BD41EA">
        <w:t xml:space="preserve"> its</w:t>
      </w:r>
      <w:r w:rsidRPr="00BD41EA">
        <w:t xml:space="preserve"> discipline],</w:t>
      </w:r>
    </w:p>
    <w:p w14:paraId="728B128B" w14:textId="77777777" w:rsidR="002710B5" w:rsidRDefault="002710B5" w:rsidP="002710B5">
      <w:pPr>
        <w:pStyle w:val="ListParagraph"/>
      </w:pPr>
    </w:p>
    <w:p w14:paraId="0CE8A5BF" w14:textId="3B68CB88" w:rsidR="001D366E" w:rsidRPr="002710B5" w:rsidRDefault="001D366E" w:rsidP="00397936">
      <w:pPr>
        <w:pStyle w:val="Sati123lists"/>
        <w:numPr>
          <w:ilvl w:val="1"/>
          <w:numId w:val="41"/>
        </w:numPr>
      </w:pPr>
      <w:r w:rsidRPr="00BD41EA">
        <w:t xml:space="preserve">[having] no </w:t>
      </w:r>
      <w:r w:rsidRPr="00BD41EA">
        <w:rPr>
          <w:b/>
          <w:i/>
          <w:iCs/>
        </w:rPr>
        <w:t>a-</w:t>
      </w:r>
      <w:r w:rsidRPr="00BD41EA">
        <w:t xml:space="preserve"> [unmeaningful] interjections </w:t>
      </w:r>
      <w:r w:rsidRPr="00BD41EA">
        <w:rPr>
          <w:b/>
          <w:i/>
          <w:iCs/>
        </w:rPr>
        <w:t>-</w:t>
      </w:r>
      <w:proofErr w:type="spellStart"/>
      <w:r w:rsidRPr="00BD41EA">
        <w:rPr>
          <w:b/>
          <w:i/>
          <w:iCs/>
        </w:rPr>
        <w:t>stobham</w:t>
      </w:r>
      <w:proofErr w:type="spellEnd"/>
      <w:r w:rsidRPr="00BD41EA">
        <w:t xml:space="preserve"> and </w:t>
      </w:r>
      <w:r w:rsidRPr="00BD41EA">
        <w:rPr>
          <w:b/>
        </w:rPr>
        <w:t>ca</w:t>
      </w:r>
      <w:r w:rsidR="008A3DE7" w:rsidRPr="008A3DE7">
        <w:rPr>
          <w:bCs/>
        </w:rPr>
        <w:t>,</w:t>
      </w:r>
    </w:p>
    <w:p w14:paraId="5CB238D3" w14:textId="77777777" w:rsidR="002710B5" w:rsidRDefault="002710B5" w:rsidP="002710B5">
      <w:pPr>
        <w:pStyle w:val="ListParagraph"/>
      </w:pPr>
    </w:p>
    <w:p w14:paraId="542B4150" w14:textId="1F33B57F" w:rsidR="001D366E" w:rsidRPr="00BD41EA" w:rsidRDefault="001D366E" w:rsidP="00397936">
      <w:pPr>
        <w:pStyle w:val="Sati123lists"/>
        <w:numPr>
          <w:ilvl w:val="1"/>
          <w:numId w:val="41"/>
        </w:numPr>
      </w:pPr>
      <w:proofErr w:type="spellStart"/>
      <w:r w:rsidRPr="00BD41EA">
        <w:t>unblamable</w:t>
      </w:r>
      <w:proofErr w:type="spellEnd"/>
      <w:r w:rsidRPr="00BD41EA">
        <w:t xml:space="preserve"> </w:t>
      </w:r>
      <w:proofErr w:type="spellStart"/>
      <w:r w:rsidRPr="00BD41EA">
        <w:rPr>
          <w:b/>
          <w:i/>
          <w:iCs/>
        </w:rPr>
        <w:t>anavadyam</w:t>
      </w:r>
      <w:proofErr w:type="spellEnd"/>
      <w:r w:rsidRPr="00BD41EA">
        <w:t>.</w:t>
      </w:r>
    </w:p>
    <w:p w14:paraId="1A758B5B" w14:textId="5F66245F" w:rsidR="001D366E" w:rsidRPr="00BD41EA" w:rsidRDefault="001D366E" w:rsidP="008A39A6">
      <w:pPr>
        <w:pStyle w:val="Satiparagraph"/>
      </w:pPr>
    </w:p>
    <w:p w14:paraId="2A6FEE1D" w14:textId="046DF9AA" w:rsidR="001D366E" w:rsidRPr="00BD41EA" w:rsidRDefault="001D366E" w:rsidP="008A39A6">
      <w:pPr>
        <w:pStyle w:val="Satiparagraph"/>
      </w:pPr>
      <w:r w:rsidRPr="00BD41EA">
        <w:t xml:space="preserve">There is double </w:t>
      </w:r>
      <w:r w:rsidR="007E39B2" w:rsidRPr="00BD41EA">
        <w:t>translation</w:t>
      </w:r>
      <w:r w:rsidRPr="00BD41EA">
        <w:t xml:space="preserve"> of the phrase </w:t>
      </w:r>
      <w:proofErr w:type="spellStart"/>
      <w:r w:rsidRPr="00BD41EA">
        <w:rPr>
          <w:i/>
          <w:iCs/>
        </w:rPr>
        <w:t>viśvato-mukham</w:t>
      </w:r>
      <w:proofErr w:type="spellEnd"/>
      <w:r w:rsidRPr="00BD41EA">
        <w:t xml:space="preserve">. This is due to </w:t>
      </w:r>
      <w:r w:rsidR="00ED5AD5" w:rsidRPr="00BD41EA">
        <w:t xml:space="preserve">the </w:t>
      </w:r>
      <w:r w:rsidRPr="00BD41EA">
        <w:t xml:space="preserve">double meaning of </w:t>
      </w:r>
      <w:r w:rsidR="00483548" w:rsidRPr="00BD41EA">
        <w:t xml:space="preserve">the </w:t>
      </w:r>
      <w:r w:rsidRPr="00BD41EA">
        <w:t xml:space="preserve">term </w:t>
      </w:r>
      <w:proofErr w:type="spellStart"/>
      <w:r w:rsidRPr="00BD41EA">
        <w:rPr>
          <w:i/>
          <w:iCs/>
        </w:rPr>
        <w:t>sūtra</w:t>
      </w:r>
      <w:proofErr w:type="spellEnd"/>
      <w:r w:rsidRPr="00BD41EA">
        <w:t xml:space="preserve">: </w:t>
      </w:r>
      <w:r w:rsidR="00214B1D">
        <w:t>(</w:t>
      </w:r>
      <w:r w:rsidRPr="00BD41EA">
        <w:t xml:space="preserve">1) single </w:t>
      </w:r>
      <w:proofErr w:type="spellStart"/>
      <w:r w:rsidRPr="00BD41EA">
        <w:rPr>
          <w:i/>
          <w:iCs/>
        </w:rPr>
        <w:t>sūtra</w:t>
      </w:r>
      <w:proofErr w:type="spellEnd"/>
      <w:r w:rsidR="008A3DE7">
        <w:rPr>
          <w:i/>
          <w:iCs/>
        </w:rPr>
        <w:t>,</w:t>
      </w:r>
      <w:r w:rsidRPr="00BD41EA">
        <w:t xml:space="preserve"> </w:t>
      </w:r>
      <w:r w:rsidR="00214B1D">
        <w:t>(</w:t>
      </w:r>
      <w:r w:rsidRPr="00BD41EA">
        <w:t xml:space="preserve">2) whole corpus of </w:t>
      </w:r>
      <w:proofErr w:type="spellStart"/>
      <w:r w:rsidRPr="00BD41EA">
        <w:rPr>
          <w:i/>
          <w:iCs/>
        </w:rPr>
        <w:t>sūtras</w:t>
      </w:r>
      <w:proofErr w:type="spellEnd"/>
      <w:r w:rsidRPr="00BD41EA">
        <w:t xml:space="preserve">. </w:t>
      </w:r>
      <w:r w:rsidR="00483548" w:rsidRPr="00BD41EA">
        <w:t>The f</w:t>
      </w:r>
      <w:r w:rsidRPr="00BD41EA">
        <w:t xml:space="preserve">ormer </w:t>
      </w:r>
      <w:r w:rsidR="00483548" w:rsidRPr="00BD41EA">
        <w:t xml:space="preserve">meaning </w:t>
      </w:r>
      <w:r w:rsidRPr="00BD41EA">
        <w:t xml:space="preserve">is according to </w:t>
      </w:r>
      <w:proofErr w:type="spellStart"/>
      <w:r w:rsidRPr="00BD41EA">
        <w:t>Trivikrama-paṇḍita’s</w:t>
      </w:r>
      <w:proofErr w:type="spellEnd"/>
      <w:r w:rsidRPr="00BD41EA">
        <w:t xml:space="preserve"> commentary</w:t>
      </w:r>
      <w:r w:rsidR="00483548" w:rsidRPr="00BD41EA">
        <w:t>;</w:t>
      </w:r>
      <w:r w:rsidR="00F37213" w:rsidRPr="00BD41EA">
        <w:t xml:space="preserve"> the</w:t>
      </w:r>
      <w:r w:rsidRPr="00BD41EA">
        <w:t xml:space="preserve"> lat</w:t>
      </w:r>
      <w:r w:rsidR="00483548" w:rsidRPr="00BD41EA">
        <w:t>t</w:t>
      </w:r>
      <w:r w:rsidRPr="00BD41EA">
        <w:t xml:space="preserve">er </w:t>
      </w:r>
      <w:r w:rsidR="00483548" w:rsidRPr="00BD41EA">
        <w:t xml:space="preserve">meaning </w:t>
      </w:r>
      <w:r w:rsidRPr="00BD41EA">
        <w:t xml:space="preserve">is according to </w:t>
      </w:r>
      <w:proofErr w:type="spellStart"/>
      <w:r w:rsidRPr="00BD41EA">
        <w:t>Jayat</w:t>
      </w:r>
      <w:r w:rsidR="00F37213" w:rsidRPr="00BD41EA">
        <w:t>īrtha’s</w:t>
      </w:r>
      <w:proofErr w:type="spellEnd"/>
      <w:r w:rsidRPr="00BD41EA">
        <w:t>.</w:t>
      </w:r>
    </w:p>
    <w:p w14:paraId="230E9006" w14:textId="6C8E306B" w:rsidR="001D366E" w:rsidRPr="00BD41EA" w:rsidRDefault="001D366E" w:rsidP="008A39A6">
      <w:pPr>
        <w:pStyle w:val="Satiparagraph"/>
      </w:pPr>
    </w:p>
    <w:p w14:paraId="2EE131C9" w14:textId="269C6858" w:rsidR="001D366E" w:rsidRPr="00BD41EA" w:rsidRDefault="00ED5AD5" w:rsidP="008A39A6">
      <w:pPr>
        <w:pStyle w:val="Satiparagraph"/>
      </w:pPr>
      <w:r w:rsidRPr="00BD41EA">
        <w:t>Regarding accepting this</w:t>
      </w:r>
      <w:r w:rsidR="001D366E" w:rsidRPr="00BD41EA">
        <w:t xml:space="preserve"> </w:t>
      </w:r>
      <w:proofErr w:type="spellStart"/>
      <w:r w:rsidR="001D366E" w:rsidRPr="00BD41EA">
        <w:rPr>
          <w:i/>
          <w:iCs/>
        </w:rPr>
        <w:t>sūtra</w:t>
      </w:r>
      <w:proofErr w:type="spellEnd"/>
      <w:r w:rsidR="001D366E" w:rsidRPr="00BD41EA">
        <w:t xml:space="preserve"> definition</w:t>
      </w:r>
      <w:r w:rsidRPr="00BD41EA">
        <w:t xml:space="preserve">, we note that </w:t>
      </w:r>
      <w:r w:rsidR="004C00E3" w:rsidRPr="00BD41EA">
        <w:t>Śrīla Prabhupāda</w:t>
      </w:r>
      <w:r w:rsidR="001D366E" w:rsidRPr="00BD41EA">
        <w:t xml:space="preserve"> quoted it in </w:t>
      </w:r>
      <w:r w:rsidR="00457271" w:rsidRPr="00BD41EA">
        <w:rPr>
          <w:i/>
        </w:rPr>
        <w:t>Caitanya-</w:t>
      </w:r>
      <w:proofErr w:type="spellStart"/>
      <w:r w:rsidR="00457271" w:rsidRPr="00BD41EA">
        <w:rPr>
          <w:i/>
        </w:rPr>
        <w:t>caritāmṛta</w:t>
      </w:r>
      <w:proofErr w:type="spellEnd"/>
      <w:r w:rsidR="00D96889">
        <w:rPr>
          <w:i/>
        </w:rPr>
        <w:t>,</w:t>
      </w:r>
      <w:r w:rsidR="001D366E" w:rsidRPr="00BD41EA">
        <w:t xml:space="preserve"> </w:t>
      </w:r>
      <w:proofErr w:type="spellStart"/>
      <w:r w:rsidR="00377339" w:rsidRPr="00BD41EA">
        <w:rPr>
          <w:i/>
        </w:rPr>
        <w:t>Ādi</w:t>
      </w:r>
      <w:proofErr w:type="spellEnd"/>
      <w:r w:rsidR="001D366E" w:rsidRPr="00BD41EA">
        <w:t xml:space="preserve"> 7.106</w:t>
      </w:r>
      <w:r w:rsidR="00D96889">
        <w:t>,</w:t>
      </w:r>
      <w:r w:rsidR="00956A11" w:rsidRPr="00BD41EA">
        <w:t xml:space="preserve"> </w:t>
      </w:r>
      <w:r w:rsidR="001D366E" w:rsidRPr="00BD41EA">
        <w:t>p</w:t>
      </w:r>
      <w:r w:rsidR="00874EE9" w:rsidRPr="00BD41EA">
        <w:t>urport</w:t>
      </w:r>
      <w:r w:rsidR="001D366E" w:rsidRPr="00BD41EA">
        <w:t xml:space="preserve">. His </w:t>
      </w:r>
      <w:r w:rsidR="00F37213" w:rsidRPr="00BD41EA">
        <w:t>t</w:t>
      </w:r>
      <w:r w:rsidR="00A72E6F" w:rsidRPr="00BD41EA">
        <w:t>ranslation</w:t>
      </w:r>
      <w:r w:rsidR="00F37213" w:rsidRPr="00BD41EA">
        <w:t>:</w:t>
      </w:r>
      <w:r w:rsidR="001D366E" w:rsidRPr="00BD41EA">
        <w:t xml:space="preserve"> “A </w:t>
      </w:r>
      <w:proofErr w:type="spellStart"/>
      <w:r w:rsidRPr="00BD41EA">
        <w:rPr>
          <w:i/>
          <w:iCs/>
        </w:rPr>
        <w:t>sūtra</w:t>
      </w:r>
      <w:proofErr w:type="spellEnd"/>
      <w:r w:rsidRPr="00BD41EA">
        <w:t xml:space="preserve"> </w:t>
      </w:r>
      <w:r w:rsidR="001D366E" w:rsidRPr="00BD41EA">
        <w:t>is a compilation of aphorisms that expresses the essence of all knowledge in a minimum of words. It must be universally applicable and faultless in its linguistic presentation</w:t>
      </w:r>
      <w:r w:rsidR="006620F2">
        <w:rPr>
          <w:lang w:val="en-AU"/>
        </w:rPr>
        <w:t>.</w:t>
      </w:r>
      <w:r w:rsidR="006620F2" w:rsidRPr="00BD41EA">
        <w:rPr>
          <w:lang w:val="en-AU"/>
        </w:rPr>
        <w:t>”</w:t>
      </w:r>
    </w:p>
    <w:p w14:paraId="103FB395" w14:textId="77777777" w:rsidR="001D366E" w:rsidRPr="00BD41EA" w:rsidRDefault="001D366E" w:rsidP="008A39A6">
      <w:pPr>
        <w:pStyle w:val="Satiparagraph"/>
      </w:pPr>
    </w:p>
    <w:p w14:paraId="76D905A6" w14:textId="7879F52E" w:rsidR="001D366E" w:rsidRDefault="001D366E" w:rsidP="008A39A6">
      <w:pPr>
        <w:pStyle w:val="Satiparagraph"/>
      </w:pPr>
      <w:r w:rsidRPr="00BD41EA">
        <w:t>Here the phrase “in a minimum of words” is most appropriate to the question discussed.</w:t>
      </w:r>
    </w:p>
    <w:p w14:paraId="79BFE89C" w14:textId="77777777" w:rsidR="00B80FA3" w:rsidRPr="00BD41EA" w:rsidRDefault="00B80FA3" w:rsidP="008A39A6">
      <w:pPr>
        <w:pStyle w:val="Satiparagraph"/>
      </w:pPr>
    </w:p>
    <w:p w14:paraId="58D005C0" w14:textId="323F275D" w:rsidR="001D366E" w:rsidRPr="00BD41EA" w:rsidRDefault="00F37213" w:rsidP="008A39A6">
      <w:pPr>
        <w:pStyle w:val="Satiparagraph"/>
      </w:pPr>
      <w:r w:rsidRPr="00BD41EA">
        <w:t xml:space="preserve">Śrīla </w:t>
      </w:r>
      <w:proofErr w:type="spellStart"/>
      <w:r w:rsidR="001F1442" w:rsidRPr="00BD41EA">
        <w:t>Jīva</w:t>
      </w:r>
      <w:proofErr w:type="spellEnd"/>
      <w:r w:rsidR="001D366E" w:rsidRPr="00BD41EA">
        <w:t xml:space="preserve"> </w:t>
      </w:r>
      <w:proofErr w:type="spellStart"/>
      <w:r w:rsidR="00534DEB">
        <w:rPr>
          <w:lang w:val="en-US"/>
        </w:rPr>
        <w:t>Gosvāmī</w:t>
      </w:r>
      <w:proofErr w:type="spellEnd"/>
      <w:r w:rsidR="00534DEB" w:rsidRPr="00BD41EA">
        <w:t xml:space="preserve"> </w:t>
      </w:r>
      <w:r w:rsidR="001D366E" w:rsidRPr="00BD41EA">
        <w:t xml:space="preserve">quoted </w:t>
      </w:r>
      <w:r w:rsidR="004F4D55" w:rsidRPr="00BD41EA">
        <w:t>this same definition in</w:t>
      </w:r>
      <w:r w:rsidR="001D366E" w:rsidRPr="00BD41EA">
        <w:t xml:space="preserve"> his </w:t>
      </w:r>
      <w:proofErr w:type="spellStart"/>
      <w:r w:rsidR="004F4D55" w:rsidRPr="00BD41EA">
        <w:rPr>
          <w:i/>
          <w:iCs/>
        </w:rPr>
        <w:t>Sarva-saṁvādinī</w:t>
      </w:r>
      <w:proofErr w:type="spellEnd"/>
      <w:r w:rsidR="004F4D55" w:rsidRPr="00BD41EA">
        <w:t xml:space="preserve"> commentary t</w:t>
      </w:r>
      <w:r w:rsidR="001D366E" w:rsidRPr="00BD41EA">
        <w:t xml:space="preserve">o </w:t>
      </w:r>
      <w:r w:rsidR="004F4D55" w:rsidRPr="00BD41EA">
        <w:t xml:space="preserve">his own </w:t>
      </w:r>
      <w:r w:rsidR="001D366E" w:rsidRPr="00BD41EA">
        <w:rPr>
          <w:i/>
          <w:iCs/>
        </w:rPr>
        <w:t>Bhagavat-</w:t>
      </w:r>
      <w:proofErr w:type="spellStart"/>
      <w:r w:rsidR="001D366E" w:rsidRPr="00BD41EA">
        <w:rPr>
          <w:i/>
          <w:iCs/>
        </w:rPr>
        <w:t>sandarbha</w:t>
      </w:r>
      <w:proofErr w:type="spellEnd"/>
      <w:r w:rsidR="001D366E" w:rsidRPr="00BD41EA">
        <w:t>, saying that it is found in “</w:t>
      </w:r>
      <w:proofErr w:type="spellStart"/>
      <w:r w:rsidR="001D366E" w:rsidRPr="00BD41EA">
        <w:rPr>
          <w:i/>
          <w:iCs/>
        </w:rPr>
        <w:t>Sk</w:t>
      </w:r>
      <w:r w:rsidR="004F4D55" w:rsidRPr="00BD41EA">
        <w:rPr>
          <w:i/>
          <w:iCs/>
        </w:rPr>
        <w:t>ā</w:t>
      </w:r>
      <w:r w:rsidR="001D366E" w:rsidRPr="00BD41EA">
        <w:rPr>
          <w:i/>
          <w:iCs/>
        </w:rPr>
        <w:t>nda</w:t>
      </w:r>
      <w:proofErr w:type="spellEnd"/>
      <w:r w:rsidR="001D366E" w:rsidRPr="00BD41EA">
        <w:t>” and “</w:t>
      </w:r>
      <w:proofErr w:type="spellStart"/>
      <w:r w:rsidR="001D366E" w:rsidRPr="00BD41EA">
        <w:rPr>
          <w:i/>
          <w:iCs/>
        </w:rPr>
        <w:t>V</w:t>
      </w:r>
      <w:r w:rsidR="004F4D55" w:rsidRPr="00BD41EA">
        <w:rPr>
          <w:i/>
          <w:iCs/>
        </w:rPr>
        <w:t>ā</w:t>
      </w:r>
      <w:r w:rsidR="001D366E" w:rsidRPr="00BD41EA">
        <w:rPr>
          <w:i/>
          <w:iCs/>
        </w:rPr>
        <w:t>yavya</w:t>
      </w:r>
      <w:proofErr w:type="spellEnd"/>
      <w:r w:rsidR="006620F2">
        <w:rPr>
          <w:lang w:val="en-AU"/>
        </w:rPr>
        <w:t>.</w:t>
      </w:r>
      <w:r w:rsidR="006620F2" w:rsidRPr="00BD41EA">
        <w:rPr>
          <w:lang w:val="en-AU"/>
        </w:rPr>
        <w:t>”</w:t>
      </w:r>
      <w:r w:rsidR="001D366E" w:rsidRPr="00BD41EA">
        <w:t xml:space="preserve"> The later means </w:t>
      </w:r>
      <w:proofErr w:type="spellStart"/>
      <w:r w:rsidR="001D366E" w:rsidRPr="00BD41EA">
        <w:rPr>
          <w:i/>
          <w:iCs/>
        </w:rPr>
        <w:t>V</w:t>
      </w:r>
      <w:r w:rsidRPr="00BD41EA">
        <w:rPr>
          <w:i/>
          <w:iCs/>
        </w:rPr>
        <w:t>ā</w:t>
      </w:r>
      <w:r w:rsidR="001D366E" w:rsidRPr="00BD41EA">
        <w:rPr>
          <w:i/>
          <w:iCs/>
        </w:rPr>
        <w:t>yu-upapur</w:t>
      </w:r>
      <w:r w:rsidRPr="00BD41EA">
        <w:rPr>
          <w:i/>
          <w:iCs/>
        </w:rPr>
        <w:t>āṇ</w:t>
      </w:r>
      <w:r w:rsidR="001D366E" w:rsidRPr="00BD41EA">
        <w:rPr>
          <w:i/>
          <w:iCs/>
        </w:rPr>
        <w:t>a</w:t>
      </w:r>
      <w:proofErr w:type="spellEnd"/>
      <w:r w:rsidR="001D366E" w:rsidRPr="00BD41EA">
        <w:t xml:space="preserve">. The </w:t>
      </w:r>
      <w:proofErr w:type="spellStart"/>
      <w:r w:rsidR="001D366E" w:rsidRPr="00BD41EA">
        <w:rPr>
          <w:i/>
          <w:iCs/>
        </w:rPr>
        <w:t>sūtra</w:t>
      </w:r>
      <w:proofErr w:type="spellEnd"/>
      <w:r w:rsidR="001D366E" w:rsidRPr="00BD41EA">
        <w:t xml:space="preserve"> definition also can be found in </w:t>
      </w:r>
      <w:proofErr w:type="spellStart"/>
      <w:r w:rsidR="004F4D55" w:rsidRPr="00BD41EA">
        <w:rPr>
          <w:i/>
          <w:iCs/>
        </w:rPr>
        <w:t>Brahmāṇḍa</w:t>
      </w:r>
      <w:proofErr w:type="spellEnd"/>
      <w:r w:rsidR="004F4D55" w:rsidRPr="00BD41EA">
        <w:rPr>
          <w:i/>
          <w:iCs/>
        </w:rPr>
        <w:t xml:space="preserve"> </w:t>
      </w:r>
      <w:proofErr w:type="spellStart"/>
      <w:r w:rsidR="004F4D55" w:rsidRPr="00BD41EA">
        <w:rPr>
          <w:i/>
          <w:iCs/>
        </w:rPr>
        <w:t>Purāṇa</w:t>
      </w:r>
      <w:proofErr w:type="spellEnd"/>
      <w:r w:rsidR="004F4D55" w:rsidRPr="00BD41EA">
        <w:t xml:space="preserve"> </w:t>
      </w:r>
      <w:r w:rsidR="001D366E" w:rsidRPr="00BD41EA">
        <w:t>1.33.58.</w:t>
      </w:r>
    </w:p>
    <w:p w14:paraId="3F797C47" w14:textId="25E465E5" w:rsidR="001D366E" w:rsidRPr="00BD41EA" w:rsidRDefault="001D366E" w:rsidP="008A39A6">
      <w:pPr>
        <w:pStyle w:val="Satiparagraph"/>
      </w:pPr>
    </w:p>
    <w:p w14:paraId="32A18E5B" w14:textId="63BC8AC3" w:rsidR="001D366E" w:rsidRPr="00BD41EA" w:rsidRDefault="001D366E" w:rsidP="008A39A6">
      <w:pPr>
        <w:pStyle w:val="Satiparagraph"/>
      </w:pPr>
      <w:proofErr w:type="spellStart"/>
      <w:r w:rsidRPr="00BD41EA">
        <w:t>Madhvācārya</w:t>
      </w:r>
      <w:proofErr w:type="spellEnd"/>
      <w:r w:rsidRPr="00BD41EA">
        <w:t xml:space="preserve"> included </w:t>
      </w:r>
      <w:r w:rsidR="004F4D55" w:rsidRPr="00BD41EA">
        <w:t>the same defin</w:t>
      </w:r>
      <w:r w:rsidR="00F37213" w:rsidRPr="00BD41EA">
        <w:t>i</w:t>
      </w:r>
      <w:r w:rsidR="004F4D55" w:rsidRPr="00BD41EA">
        <w:t>tion</w:t>
      </w:r>
      <w:r w:rsidRPr="00BD41EA">
        <w:t xml:space="preserve"> in the introduction of his </w:t>
      </w:r>
      <w:r w:rsidRPr="00BD41EA">
        <w:rPr>
          <w:i/>
          <w:iCs/>
        </w:rPr>
        <w:t>Brahma-</w:t>
      </w:r>
      <w:proofErr w:type="spellStart"/>
      <w:r w:rsidRPr="00BD41EA">
        <w:rPr>
          <w:i/>
          <w:iCs/>
        </w:rPr>
        <w:t>sūtra</w:t>
      </w:r>
      <w:proofErr w:type="spellEnd"/>
      <w:r w:rsidRPr="00BD41EA">
        <w:rPr>
          <w:i/>
          <w:iCs/>
        </w:rPr>
        <w:t>-</w:t>
      </w:r>
      <w:proofErr w:type="spellStart"/>
      <w:r w:rsidRPr="00BD41EA">
        <w:rPr>
          <w:i/>
          <w:iCs/>
        </w:rPr>
        <w:t>bhāṣyam</w:t>
      </w:r>
      <w:proofErr w:type="spellEnd"/>
      <w:r w:rsidRPr="00BD41EA">
        <w:t xml:space="preserve">. </w:t>
      </w:r>
      <w:r w:rsidR="004F4D55" w:rsidRPr="00BD41EA">
        <w:t>Thus,</w:t>
      </w:r>
      <w:r w:rsidRPr="00BD41EA">
        <w:t xml:space="preserve"> </w:t>
      </w:r>
      <w:r w:rsidR="004F4D55" w:rsidRPr="00BD41EA">
        <w:t>this definition</w:t>
      </w:r>
      <w:r w:rsidRPr="00BD41EA">
        <w:t xml:space="preserve"> is quite well commented in </w:t>
      </w:r>
      <w:r w:rsidR="004F4D55" w:rsidRPr="00BD41EA">
        <w:t xml:space="preserve">the </w:t>
      </w:r>
      <w:proofErr w:type="spellStart"/>
      <w:r w:rsidRPr="00BD41EA">
        <w:rPr>
          <w:iCs/>
        </w:rPr>
        <w:t>M</w:t>
      </w:r>
      <w:r w:rsidR="002279C0">
        <w:rPr>
          <w:iCs/>
        </w:rPr>
        <w:t>a</w:t>
      </w:r>
      <w:r w:rsidRPr="00BD41EA">
        <w:rPr>
          <w:iCs/>
        </w:rPr>
        <w:t>dhva</w:t>
      </w:r>
      <w:r w:rsidRPr="00BD41EA">
        <w:rPr>
          <w:i/>
          <w:iCs/>
        </w:rPr>
        <w:t>-sampradāya</w:t>
      </w:r>
      <w:proofErr w:type="spellEnd"/>
      <w:r w:rsidRPr="00BD41EA">
        <w:t>.</w:t>
      </w:r>
    </w:p>
    <w:p w14:paraId="7ADEF55F" w14:textId="4625C0C2" w:rsidR="001D366E" w:rsidRPr="00BD41EA" w:rsidRDefault="001D366E" w:rsidP="008A39A6">
      <w:pPr>
        <w:pStyle w:val="Satiparagraph"/>
      </w:pPr>
    </w:p>
    <w:p w14:paraId="179ACC3E" w14:textId="77777777" w:rsidR="009E7B23" w:rsidRDefault="009E7B23">
      <w:pPr>
        <w:widowControl/>
        <w:rPr>
          <w:rFonts w:eastAsia="Times New Roman" w:cs="Times New Roman"/>
          <w:szCs w:val="20"/>
        </w:rPr>
      </w:pPr>
      <w:r>
        <w:br w:type="page"/>
      </w:r>
    </w:p>
    <w:p w14:paraId="5678462E" w14:textId="6B077184" w:rsidR="001D366E" w:rsidRPr="00BD41EA" w:rsidRDefault="007336C9" w:rsidP="008A39A6">
      <w:pPr>
        <w:pStyle w:val="Satiparagraph"/>
      </w:pPr>
      <w:r w:rsidRPr="00BD41EA">
        <w:lastRenderedPageBreak/>
        <w:t>There are at least t</w:t>
      </w:r>
      <w:r w:rsidR="001D366E" w:rsidRPr="00BD41EA">
        <w:t xml:space="preserve">wo important consequences from </w:t>
      </w:r>
      <w:r w:rsidRPr="00BD41EA">
        <w:t xml:space="preserve">the above </w:t>
      </w:r>
      <w:r w:rsidR="001D366E" w:rsidRPr="00BD41EA">
        <w:t xml:space="preserve">research regarding </w:t>
      </w:r>
      <w:r w:rsidRPr="00BD41EA">
        <w:t xml:space="preserve">the </w:t>
      </w:r>
      <w:r w:rsidR="001D366E" w:rsidRPr="00BD41EA">
        <w:t xml:space="preserve">definition of </w:t>
      </w:r>
      <w:proofErr w:type="spellStart"/>
      <w:r w:rsidRPr="00BD41EA">
        <w:rPr>
          <w:i/>
          <w:iCs/>
        </w:rPr>
        <w:t>sūtra</w:t>
      </w:r>
      <w:proofErr w:type="spellEnd"/>
      <w:r w:rsidR="001D366E" w:rsidRPr="00BD41EA">
        <w:t>:</w:t>
      </w:r>
    </w:p>
    <w:p w14:paraId="32AA2376" w14:textId="77777777" w:rsidR="00990562" w:rsidRPr="00BD41EA" w:rsidRDefault="00990562" w:rsidP="008A39A6">
      <w:pPr>
        <w:pStyle w:val="Satiparagraph"/>
      </w:pPr>
    </w:p>
    <w:p w14:paraId="799A118F" w14:textId="46498A89" w:rsidR="00E34DD5" w:rsidRPr="005B7925" w:rsidRDefault="00E34DD5" w:rsidP="00B83B42">
      <w:pPr>
        <w:pStyle w:val="Sati123lists"/>
      </w:pPr>
      <w:r w:rsidRPr="00BD41EA">
        <w:t>The</w:t>
      </w:r>
      <w:r w:rsidRPr="00BD41EA">
        <w:rPr>
          <w:i/>
          <w:iCs/>
        </w:rPr>
        <w:t xml:space="preserve"> </w:t>
      </w:r>
      <w:proofErr w:type="spellStart"/>
      <w:r w:rsidRPr="00BD41EA">
        <w:rPr>
          <w:i/>
          <w:iCs/>
        </w:rPr>
        <w:t>s</w:t>
      </w:r>
      <w:r w:rsidR="007336C9" w:rsidRPr="00BD41EA">
        <w:rPr>
          <w:i/>
          <w:iCs/>
        </w:rPr>
        <w:t>ūtra</w:t>
      </w:r>
      <w:proofErr w:type="spellEnd"/>
      <w:r w:rsidR="007336C9" w:rsidRPr="00BD41EA">
        <w:t xml:space="preserve"> </w:t>
      </w:r>
      <w:r w:rsidR="001D366E" w:rsidRPr="00BD41EA">
        <w:t>genre</w:t>
      </w:r>
      <w:r w:rsidRPr="00BD41EA">
        <w:t xml:space="preserve"> or form</w:t>
      </w:r>
      <w:r w:rsidR="001D366E" w:rsidRPr="00BD41EA">
        <w:t xml:space="preserve"> </w:t>
      </w:r>
      <w:r w:rsidRPr="00BD41EA">
        <w:t>is specifically used</w:t>
      </w:r>
      <w:r w:rsidR="001D366E" w:rsidRPr="00BD41EA">
        <w:t xml:space="preserve"> for expressing the </w:t>
      </w:r>
      <w:r w:rsidR="00753D8C" w:rsidRPr="00BD41EA">
        <w:rPr>
          <w:i/>
        </w:rPr>
        <w:t>siddhānta</w:t>
      </w:r>
      <w:r w:rsidR="001D366E" w:rsidRPr="00BD41EA">
        <w:t xml:space="preserve"> of </w:t>
      </w:r>
      <w:proofErr w:type="spellStart"/>
      <w:r w:rsidR="001D366E" w:rsidRPr="00BD41EA">
        <w:rPr>
          <w:i/>
          <w:iCs/>
        </w:rPr>
        <w:t>vidyās</w:t>
      </w:r>
      <w:proofErr w:type="spellEnd"/>
      <w:r w:rsidR="001D366E" w:rsidRPr="00BD41EA">
        <w:t xml:space="preserve">, </w:t>
      </w:r>
      <w:proofErr w:type="spellStart"/>
      <w:r w:rsidR="001D366E" w:rsidRPr="00BD41EA">
        <w:rPr>
          <w:i/>
          <w:iCs/>
        </w:rPr>
        <w:t>darśanas</w:t>
      </w:r>
      <w:proofErr w:type="spellEnd"/>
      <w:r w:rsidR="001D366E" w:rsidRPr="00BD41EA">
        <w:t xml:space="preserve"> and </w:t>
      </w:r>
      <w:proofErr w:type="spellStart"/>
      <w:r w:rsidR="001D366E" w:rsidRPr="00BD41EA">
        <w:rPr>
          <w:i/>
          <w:iCs/>
        </w:rPr>
        <w:t>sampradāyas</w:t>
      </w:r>
      <w:proofErr w:type="spellEnd"/>
      <w:r w:rsidR="001D366E" w:rsidRPr="00BD41EA">
        <w:t xml:space="preserve">; this </w:t>
      </w:r>
      <w:r w:rsidRPr="00BD41EA">
        <w:t xml:space="preserve">use </w:t>
      </w:r>
      <w:r w:rsidR="001D366E" w:rsidRPr="00BD41EA">
        <w:t>come</w:t>
      </w:r>
      <w:r w:rsidRPr="00BD41EA">
        <w:t>s</w:t>
      </w:r>
      <w:r w:rsidR="001D366E" w:rsidRPr="00BD41EA">
        <w:t xml:space="preserve"> from such parameters as </w:t>
      </w:r>
      <w:proofErr w:type="spellStart"/>
      <w:r w:rsidR="001D366E" w:rsidRPr="00BD41EA">
        <w:rPr>
          <w:i/>
          <w:iCs/>
        </w:rPr>
        <w:t>asandigdham</w:t>
      </w:r>
      <w:proofErr w:type="spellEnd"/>
      <w:r w:rsidR="001D366E" w:rsidRPr="00BD41EA">
        <w:t xml:space="preserve"> and </w:t>
      </w:r>
      <w:proofErr w:type="spellStart"/>
      <w:r w:rsidR="001D366E" w:rsidRPr="00BD41EA">
        <w:rPr>
          <w:i/>
          <w:iCs/>
        </w:rPr>
        <w:t>viśvato-mukham</w:t>
      </w:r>
      <w:proofErr w:type="spellEnd"/>
      <w:r w:rsidRPr="00BD41EA">
        <w:rPr>
          <w:i/>
          <w:iCs/>
        </w:rPr>
        <w:t>.</w:t>
      </w:r>
    </w:p>
    <w:p w14:paraId="0E54869C" w14:textId="77777777" w:rsidR="005B7925" w:rsidRPr="00BD41EA" w:rsidRDefault="005B7925" w:rsidP="008A39A6">
      <w:pPr>
        <w:pStyle w:val="Satiparagraph"/>
      </w:pPr>
    </w:p>
    <w:p w14:paraId="4B6ADA34" w14:textId="2DBE2C3D" w:rsidR="001D366E" w:rsidRPr="00BD41EA" w:rsidRDefault="007336C9" w:rsidP="00B83B42">
      <w:pPr>
        <w:pStyle w:val="Sati123lists"/>
      </w:pPr>
      <w:proofErr w:type="spellStart"/>
      <w:r w:rsidRPr="00BD41EA">
        <w:rPr>
          <w:i/>
          <w:iCs/>
        </w:rPr>
        <w:t>Sūtras</w:t>
      </w:r>
      <w:proofErr w:type="spellEnd"/>
      <w:r w:rsidRPr="00BD41EA">
        <w:t xml:space="preserve"> </w:t>
      </w:r>
      <w:r w:rsidR="00E34DD5" w:rsidRPr="00BD41EA">
        <w:t>traditionally were</w:t>
      </w:r>
      <w:r w:rsidR="001D366E" w:rsidRPr="00BD41EA">
        <w:t xml:space="preserve"> written only </w:t>
      </w:r>
      <w:r w:rsidR="00E34DD5" w:rsidRPr="00BD41EA">
        <w:t>i</w:t>
      </w:r>
      <w:r w:rsidR="001D366E" w:rsidRPr="00BD41EA">
        <w:t xml:space="preserve">n </w:t>
      </w:r>
      <w:r w:rsidR="001D366E" w:rsidRPr="009A0355">
        <w:t>Sanskrit</w:t>
      </w:r>
      <w:r w:rsidR="001D366E" w:rsidRPr="00BD41EA">
        <w:t xml:space="preserve">. </w:t>
      </w:r>
      <w:proofErr w:type="spellStart"/>
      <w:r w:rsidR="001D366E" w:rsidRPr="00BD41EA">
        <w:t>Jayatīrtha</w:t>
      </w:r>
      <w:proofErr w:type="spellEnd"/>
      <w:r w:rsidR="001D366E" w:rsidRPr="00BD41EA">
        <w:t xml:space="preserve"> in his </w:t>
      </w:r>
      <w:r w:rsidR="001D366E" w:rsidRPr="00BD41EA">
        <w:rPr>
          <w:i/>
          <w:iCs/>
        </w:rPr>
        <w:t>Tattva-</w:t>
      </w:r>
      <w:proofErr w:type="spellStart"/>
      <w:r w:rsidR="001D366E" w:rsidRPr="00BD41EA">
        <w:rPr>
          <w:i/>
          <w:iCs/>
        </w:rPr>
        <w:t>prakāśikā</w:t>
      </w:r>
      <w:proofErr w:type="spellEnd"/>
      <w:r w:rsidR="001D366E" w:rsidRPr="00BD41EA">
        <w:t xml:space="preserve"> says </w:t>
      </w:r>
      <w:proofErr w:type="spellStart"/>
      <w:r w:rsidR="001D366E" w:rsidRPr="00BD41EA">
        <w:rPr>
          <w:i/>
          <w:iCs/>
        </w:rPr>
        <w:t>apaśabdādi-vaidhuryam</w:t>
      </w:r>
      <w:proofErr w:type="spellEnd"/>
      <w:r w:rsidR="001D366E" w:rsidRPr="00BD41EA">
        <w:t xml:space="preserve"> </w:t>
      </w:r>
      <w:r w:rsidR="00660F57">
        <w:t>“</w:t>
      </w:r>
      <w:proofErr w:type="spellStart"/>
      <w:r w:rsidR="001D366E" w:rsidRPr="00BD41EA">
        <w:rPr>
          <w:i/>
          <w:iCs/>
        </w:rPr>
        <w:t>anavadyam</w:t>
      </w:r>
      <w:proofErr w:type="spellEnd"/>
      <w:r w:rsidR="00A93D7E" w:rsidRPr="00BD41EA">
        <w:t>,”</w:t>
      </w:r>
      <w:r w:rsidR="001D366E" w:rsidRPr="00BD41EA">
        <w:t xml:space="preserve"> </w:t>
      </w:r>
      <w:proofErr w:type="spellStart"/>
      <w:r w:rsidR="001D366E" w:rsidRPr="00BD41EA">
        <w:rPr>
          <w:i/>
          <w:iCs/>
        </w:rPr>
        <w:t>Anavadyam</w:t>
      </w:r>
      <w:proofErr w:type="spellEnd"/>
      <w:r w:rsidR="001D366E" w:rsidRPr="00BD41EA">
        <w:t xml:space="preserve"> (not blamable), [means] “being devoid of </w:t>
      </w:r>
      <w:proofErr w:type="spellStart"/>
      <w:r w:rsidR="001D366E" w:rsidRPr="00BD41EA">
        <w:rPr>
          <w:i/>
          <w:iCs/>
        </w:rPr>
        <w:t>apaśabda</w:t>
      </w:r>
      <w:proofErr w:type="spellEnd"/>
      <w:r w:rsidR="001D366E" w:rsidRPr="00BD41EA">
        <w:t>(s)</w:t>
      </w:r>
      <w:r w:rsidR="006620F2">
        <w:rPr>
          <w:lang w:val="en-AU"/>
        </w:rPr>
        <w:t>.</w:t>
      </w:r>
      <w:r w:rsidR="006620F2" w:rsidRPr="00BD41EA">
        <w:rPr>
          <w:lang w:val="en-AU"/>
        </w:rPr>
        <w:t>”</w:t>
      </w:r>
      <w:r w:rsidR="001D366E" w:rsidRPr="00BD41EA">
        <w:t xml:space="preserve"> One of the </w:t>
      </w:r>
      <w:proofErr w:type="gramStart"/>
      <w:r w:rsidR="001D366E" w:rsidRPr="00BD41EA">
        <w:t>meaning</w:t>
      </w:r>
      <w:proofErr w:type="gramEnd"/>
      <w:r w:rsidR="001D366E" w:rsidRPr="00BD41EA">
        <w:t xml:space="preserve"> of </w:t>
      </w:r>
      <w:proofErr w:type="spellStart"/>
      <w:r w:rsidR="001D366E" w:rsidRPr="00BD41EA">
        <w:rPr>
          <w:i/>
          <w:iCs/>
        </w:rPr>
        <w:t>apaśabda</w:t>
      </w:r>
      <w:proofErr w:type="spellEnd"/>
      <w:r w:rsidR="001D366E" w:rsidRPr="00BD41EA">
        <w:t xml:space="preserve"> is “non-</w:t>
      </w:r>
      <w:r w:rsidR="008E00F2" w:rsidRPr="009A0355">
        <w:t>Sanskrit</w:t>
      </w:r>
      <w:r w:rsidR="001D366E" w:rsidRPr="00BD41EA">
        <w:t xml:space="preserve"> words</w:t>
      </w:r>
      <w:r w:rsidR="00C91D08">
        <w:rPr>
          <w:lang w:val="en-AU"/>
        </w:rPr>
        <w:t>.</w:t>
      </w:r>
      <w:r w:rsidR="00C91D08" w:rsidRPr="00BD41EA">
        <w:rPr>
          <w:lang w:val="en-AU"/>
        </w:rPr>
        <w:t>”</w:t>
      </w:r>
      <w:r w:rsidR="001D366E" w:rsidRPr="00BD41EA">
        <w:t xml:space="preserve"> This last parameter in definition</w:t>
      </w:r>
      <w:r w:rsidR="00645C65">
        <w:t xml:space="preserve">, </w:t>
      </w:r>
      <w:proofErr w:type="spellStart"/>
      <w:r w:rsidR="001D366E" w:rsidRPr="00BD41EA">
        <w:rPr>
          <w:i/>
          <w:iCs/>
        </w:rPr>
        <w:t>anavadyam</w:t>
      </w:r>
      <w:proofErr w:type="spellEnd"/>
      <w:r w:rsidR="00645C65">
        <w:rPr>
          <w:i/>
          <w:iCs/>
        </w:rPr>
        <w:t>,</w:t>
      </w:r>
      <w:r w:rsidR="001D366E" w:rsidRPr="00BD41EA">
        <w:t xml:space="preserve"> forbids usage </w:t>
      </w:r>
      <w:r w:rsidR="00F37213" w:rsidRPr="00BD41EA">
        <w:t xml:space="preserve">of </w:t>
      </w:r>
      <w:r w:rsidR="001D366E" w:rsidRPr="00BD41EA">
        <w:t xml:space="preserve">any other language for this, even </w:t>
      </w:r>
      <w:r w:rsidR="008E00F2" w:rsidRPr="00BD41EA">
        <w:t xml:space="preserve">one </w:t>
      </w:r>
      <w:r w:rsidR="001D366E" w:rsidRPr="00BD41EA">
        <w:t>lexically very similar (like Bengali).</w:t>
      </w:r>
    </w:p>
    <w:p w14:paraId="5D41CF16" w14:textId="31609FA7" w:rsidR="001D366E" w:rsidRPr="00BD41EA" w:rsidRDefault="001D366E" w:rsidP="008A39A6">
      <w:pPr>
        <w:pStyle w:val="Satiparagraph"/>
      </w:pPr>
    </w:p>
    <w:p w14:paraId="59440ABA" w14:textId="10917AC5" w:rsidR="001D366E" w:rsidRDefault="00A662D3" w:rsidP="008A39A6">
      <w:pPr>
        <w:pStyle w:val="Satiparagraph"/>
      </w:pPr>
      <w:r w:rsidRPr="00BD41EA">
        <w:t>The</w:t>
      </w:r>
      <w:r w:rsidR="001D366E" w:rsidRPr="00BD41EA">
        <w:t xml:space="preserve"> first </w:t>
      </w:r>
      <w:r w:rsidRPr="00BD41EA">
        <w:t>conclusion</w:t>
      </w:r>
      <w:r w:rsidR="001D366E" w:rsidRPr="00BD41EA">
        <w:t xml:space="preserve"> from </w:t>
      </w:r>
      <w:r w:rsidRPr="00BD41EA">
        <w:t xml:space="preserve">this </w:t>
      </w:r>
      <w:r w:rsidR="001D366E" w:rsidRPr="00BD41EA">
        <w:t xml:space="preserve">research on </w:t>
      </w:r>
      <w:r w:rsidRPr="00BD41EA">
        <w:t xml:space="preserve">the </w:t>
      </w:r>
      <w:r w:rsidR="001D366E" w:rsidRPr="00BD41EA">
        <w:t>definition of</w:t>
      </w:r>
      <w:r w:rsidR="00F37213" w:rsidRPr="00BD41EA">
        <w:t xml:space="preserve"> the term</w:t>
      </w:r>
      <w:r w:rsidR="001D366E" w:rsidRPr="00BD41EA">
        <w:t xml:space="preserve"> </w:t>
      </w:r>
      <w:proofErr w:type="spellStart"/>
      <w:r w:rsidRPr="00BD41EA">
        <w:rPr>
          <w:i/>
          <w:iCs/>
        </w:rPr>
        <w:t>sūtra</w:t>
      </w:r>
      <w:proofErr w:type="spellEnd"/>
      <w:r w:rsidRPr="00BD41EA">
        <w:t xml:space="preserve"> </w:t>
      </w:r>
      <w:r w:rsidR="001D366E" w:rsidRPr="00BD41EA">
        <w:t xml:space="preserve">brings us back to </w:t>
      </w:r>
      <w:r w:rsidRPr="00BD41EA">
        <w:t xml:space="preserve">the </w:t>
      </w:r>
      <w:r w:rsidR="001D366E" w:rsidRPr="00BD41EA">
        <w:t>question: “</w:t>
      </w:r>
      <w:r w:rsidR="00832D58">
        <w:t>H</w:t>
      </w:r>
      <w:r w:rsidR="001D366E" w:rsidRPr="00BD41EA">
        <w:t xml:space="preserve">ow </w:t>
      </w:r>
      <w:r w:rsidRPr="00BD41EA">
        <w:t>is a statement of</w:t>
      </w:r>
      <w:r w:rsidR="001D366E" w:rsidRPr="00BD41EA">
        <w:t xml:space="preserve"> </w:t>
      </w:r>
      <w:r w:rsidR="00753D8C" w:rsidRPr="00BD41EA">
        <w:rPr>
          <w:i/>
        </w:rPr>
        <w:t>siddhānta</w:t>
      </w:r>
      <w:r w:rsidR="001D366E" w:rsidRPr="00BD41EA">
        <w:t xml:space="preserve"> in its entirety shaped in other </w:t>
      </w:r>
      <w:proofErr w:type="spellStart"/>
      <w:r w:rsidR="001D366E" w:rsidRPr="00BD41EA">
        <w:rPr>
          <w:i/>
        </w:rPr>
        <w:t>samprad</w:t>
      </w:r>
      <w:r w:rsidR="00F37213" w:rsidRPr="00BD41EA">
        <w:rPr>
          <w:i/>
        </w:rPr>
        <w:t>ā</w:t>
      </w:r>
      <w:r w:rsidR="001D366E" w:rsidRPr="00BD41EA">
        <w:rPr>
          <w:i/>
        </w:rPr>
        <w:t>yas</w:t>
      </w:r>
      <w:proofErr w:type="spellEnd"/>
      <w:r w:rsidRPr="00BD41EA">
        <w:t>?</w:t>
      </w:r>
      <w:r w:rsidR="001D366E" w:rsidRPr="00BD41EA">
        <w:t>”</w:t>
      </w:r>
    </w:p>
    <w:p w14:paraId="381F96A8" w14:textId="77777777" w:rsidR="004F0168" w:rsidRPr="00BD41EA" w:rsidRDefault="004F0168" w:rsidP="008A39A6">
      <w:pPr>
        <w:pStyle w:val="Satiparagraph"/>
      </w:pPr>
    </w:p>
    <w:p w14:paraId="225C6BAC" w14:textId="634AC203" w:rsidR="001D366E" w:rsidRPr="00BD41EA" w:rsidRDefault="002D6F8A" w:rsidP="008A39A6">
      <w:pPr>
        <w:pStyle w:val="Satiparagraph"/>
      </w:pPr>
      <w:r w:rsidRPr="00BD41EA">
        <w:t>From the</w:t>
      </w:r>
      <w:r w:rsidR="001D366E" w:rsidRPr="00BD41EA">
        <w:t xml:space="preserve"> research</w:t>
      </w:r>
      <w:r w:rsidRPr="00BD41EA">
        <w:t>, we conclude</w:t>
      </w:r>
      <w:r w:rsidR="001D366E" w:rsidRPr="00BD41EA">
        <w:t xml:space="preserve"> that</w:t>
      </w:r>
      <w:r w:rsidRPr="00BD41EA">
        <w:t xml:space="preserve"> the</w:t>
      </w:r>
      <w:r w:rsidR="001D366E" w:rsidRPr="00BD41EA">
        <w:t xml:space="preserve"> </w:t>
      </w:r>
      <w:proofErr w:type="spellStart"/>
      <w:r w:rsidRPr="00BD41EA">
        <w:rPr>
          <w:i/>
          <w:iCs/>
        </w:rPr>
        <w:t>sūtra</w:t>
      </w:r>
      <w:proofErr w:type="spellEnd"/>
      <w:r w:rsidRPr="00BD41EA">
        <w:t xml:space="preserve"> </w:t>
      </w:r>
      <w:r w:rsidR="001D366E" w:rsidRPr="00BD41EA">
        <w:t>genre</w:t>
      </w:r>
      <w:r w:rsidRPr="00BD41EA">
        <w:t xml:space="preserve"> or form</w:t>
      </w:r>
      <w:r w:rsidR="001D366E" w:rsidRPr="00BD41EA">
        <w:t xml:space="preserve"> is </w:t>
      </w:r>
      <w:r w:rsidR="00F37213" w:rsidRPr="00BD41EA">
        <w:t>e</w:t>
      </w:r>
      <w:r w:rsidR="001D366E" w:rsidRPr="00BD41EA">
        <w:t xml:space="preserve">specially intended for expressing the </w:t>
      </w:r>
      <w:r w:rsidR="00753D8C" w:rsidRPr="00BD41EA">
        <w:rPr>
          <w:i/>
        </w:rPr>
        <w:t>siddhānta</w:t>
      </w:r>
      <w:r w:rsidR="001D366E" w:rsidRPr="00BD41EA">
        <w:t xml:space="preserve"> in all its entirety.</w:t>
      </w:r>
    </w:p>
    <w:p w14:paraId="4E9B60C1" w14:textId="62D9A6F4" w:rsidR="001D366E" w:rsidRPr="00BD41EA" w:rsidRDefault="001D366E" w:rsidP="008A39A6">
      <w:pPr>
        <w:pStyle w:val="Satiparagraph"/>
      </w:pPr>
    </w:p>
    <w:p w14:paraId="39DB9997" w14:textId="729E31FE" w:rsidR="001D366E" w:rsidRPr="00BD41EA" w:rsidRDefault="001D366E" w:rsidP="008A39A6">
      <w:pPr>
        <w:pStyle w:val="Satiparagraph"/>
      </w:pPr>
      <w:r w:rsidRPr="00BD41EA">
        <w:t xml:space="preserve">In </w:t>
      </w:r>
      <w:r w:rsidR="002D6F8A" w:rsidRPr="00BD41EA">
        <w:t xml:space="preserve">the </w:t>
      </w:r>
      <w:proofErr w:type="spellStart"/>
      <w:r w:rsidR="00F37213" w:rsidRPr="00BD41EA">
        <w:t>Śaṅkara</w:t>
      </w:r>
      <w:proofErr w:type="spellEnd"/>
      <w:r w:rsidR="00F37213" w:rsidRPr="00BD41EA">
        <w:t xml:space="preserve">, </w:t>
      </w:r>
      <w:proofErr w:type="spellStart"/>
      <w:r w:rsidR="00F37213" w:rsidRPr="00BD41EA">
        <w:t>Rāmānuja</w:t>
      </w:r>
      <w:proofErr w:type="spellEnd"/>
      <w:r w:rsidR="00F37213" w:rsidRPr="00BD41EA">
        <w:t xml:space="preserve"> and </w:t>
      </w:r>
      <w:proofErr w:type="spellStart"/>
      <w:r w:rsidR="00F37213" w:rsidRPr="00BD41EA">
        <w:t>M</w:t>
      </w:r>
      <w:r w:rsidR="002279C0">
        <w:t>a</w:t>
      </w:r>
      <w:r w:rsidRPr="00BD41EA">
        <w:t>dhva</w:t>
      </w:r>
      <w:r w:rsidR="00BF73CB">
        <w:t>-</w:t>
      </w:r>
      <w:r w:rsidRPr="00BD41EA">
        <w:rPr>
          <w:i/>
        </w:rPr>
        <w:t>samprad</w:t>
      </w:r>
      <w:r w:rsidR="00F37213" w:rsidRPr="00BD41EA">
        <w:rPr>
          <w:i/>
        </w:rPr>
        <w:t>ā</w:t>
      </w:r>
      <w:r w:rsidRPr="00BD41EA">
        <w:rPr>
          <w:i/>
        </w:rPr>
        <w:t>yas</w:t>
      </w:r>
      <w:proofErr w:type="spellEnd"/>
      <w:r w:rsidR="002D6F8A" w:rsidRPr="00BD41EA">
        <w:t>,</w:t>
      </w:r>
      <w:r w:rsidRPr="00BD41EA">
        <w:t xml:space="preserve"> </w:t>
      </w:r>
      <w:r w:rsidR="00753D8C" w:rsidRPr="00BD41EA">
        <w:rPr>
          <w:i/>
        </w:rPr>
        <w:t>siddhānta</w:t>
      </w:r>
      <w:r w:rsidRPr="00BD41EA">
        <w:t xml:space="preserve"> is built around the </w:t>
      </w:r>
      <w:proofErr w:type="spellStart"/>
      <w:r w:rsidRPr="00BD41EA">
        <w:rPr>
          <w:i/>
          <w:iCs/>
        </w:rPr>
        <w:t>sūtra</w:t>
      </w:r>
      <w:proofErr w:type="spellEnd"/>
      <w:r w:rsidRPr="00BD41EA">
        <w:t xml:space="preserve"> of </w:t>
      </w:r>
      <w:r w:rsidRPr="00BD41EA">
        <w:rPr>
          <w:i/>
          <w:iCs/>
        </w:rPr>
        <w:t>Uttara-</w:t>
      </w:r>
      <w:proofErr w:type="spellStart"/>
      <w:r w:rsidRPr="00BD41EA">
        <w:rPr>
          <w:i/>
          <w:iCs/>
        </w:rPr>
        <w:t>mīmā</w:t>
      </w:r>
      <w:r w:rsidR="004C1380" w:rsidRPr="00BD41EA">
        <w:rPr>
          <w:i/>
          <w:iCs/>
        </w:rPr>
        <w:t>ṁ</w:t>
      </w:r>
      <w:r w:rsidRPr="00BD41EA">
        <w:rPr>
          <w:i/>
          <w:iCs/>
        </w:rPr>
        <w:t>sā</w:t>
      </w:r>
      <w:proofErr w:type="spellEnd"/>
      <w:r w:rsidRPr="00BD41EA">
        <w:rPr>
          <w:i/>
          <w:iCs/>
        </w:rPr>
        <w:t>-</w:t>
      </w:r>
      <w:proofErr w:type="spellStart"/>
      <w:r w:rsidRPr="00BD41EA">
        <w:rPr>
          <w:i/>
          <w:iCs/>
        </w:rPr>
        <w:t>darśana</w:t>
      </w:r>
      <w:proofErr w:type="spellEnd"/>
      <w:r w:rsidRPr="00BD41EA">
        <w:t xml:space="preserve">, </w:t>
      </w:r>
      <w:proofErr w:type="gramStart"/>
      <w:r w:rsidRPr="00BD41EA">
        <w:t>i.e.</w:t>
      </w:r>
      <w:proofErr w:type="gramEnd"/>
      <w:r w:rsidRPr="00BD41EA">
        <w:t xml:space="preserve"> on </w:t>
      </w:r>
      <w:proofErr w:type="spellStart"/>
      <w:r w:rsidRPr="00BD41EA">
        <w:rPr>
          <w:i/>
          <w:iCs/>
        </w:rPr>
        <w:t>Vedānta-sūtra</w:t>
      </w:r>
      <w:proofErr w:type="spellEnd"/>
      <w:r w:rsidRPr="00BD41EA">
        <w:t xml:space="preserve">, written by </w:t>
      </w:r>
      <w:proofErr w:type="spellStart"/>
      <w:r w:rsidR="00377339" w:rsidRPr="00BD41EA">
        <w:t>Vyāsadeva</w:t>
      </w:r>
      <w:proofErr w:type="spellEnd"/>
      <w:r w:rsidRPr="00BD41EA">
        <w:t xml:space="preserve">. Every such </w:t>
      </w:r>
      <w:proofErr w:type="spellStart"/>
      <w:r w:rsidRPr="00BD41EA">
        <w:rPr>
          <w:i/>
          <w:iCs/>
        </w:rPr>
        <w:t>Vedānta-sampradāya</w:t>
      </w:r>
      <w:proofErr w:type="spellEnd"/>
      <w:r w:rsidRPr="00BD41EA">
        <w:t xml:space="preserve"> has its own </w:t>
      </w:r>
      <w:proofErr w:type="spellStart"/>
      <w:r w:rsidRPr="00BD41EA">
        <w:rPr>
          <w:i/>
          <w:iCs/>
        </w:rPr>
        <w:t>Bhāṣya</w:t>
      </w:r>
      <w:proofErr w:type="spellEnd"/>
      <w:r w:rsidRPr="00BD41EA">
        <w:t xml:space="preserve">, and then all the commentaries of subsequent levels. It is implied that </w:t>
      </w:r>
      <w:proofErr w:type="spellStart"/>
      <w:r w:rsidRPr="00BD41EA">
        <w:rPr>
          <w:i/>
          <w:iCs/>
        </w:rPr>
        <w:t>Bhāṣya</w:t>
      </w:r>
      <w:proofErr w:type="spellEnd"/>
      <w:r w:rsidRPr="00BD41EA">
        <w:t xml:space="preserve"> on </w:t>
      </w:r>
      <w:proofErr w:type="spellStart"/>
      <w:r w:rsidRPr="00BD41EA">
        <w:rPr>
          <w:i/>
          <w:iCs/>
        </w:rPr>
        <w:t>Vedānta-sūtra</w:t>
      </w:r>
      <w:proofErr w:type="spellEnd"/>
      <w:r w:rsidRPr="00BD41EA">
        <w:t xml:space="preserve"> is the central work, which incorporate</w:t>
      </w:r>
      <w:r w:rsidR="002D6F8A" w:rsidRPr="00BD41EA">
        <w:t>s</w:t>
      </w:r>
      <w:r w:rsidRPr="00BD41EA">
        <w:t>, substantiate</w:t>
      </w:r>
      <w:r w:rsidR="002D6F8A" w:rsidRPr="00BD41EA">
        <w:t>s,</w:t>
      </w:r>
      <w:r w:rsidRPr="00BD41EA">
        <w:t xml:space="preserve"> and fasten</w:t>
      </w:r>
      <w:r w:rsidR="002D6F8A" w:rsidRPr="00BD41EA">
        <w:t>s</w:t>
      </w:r>
      <w:r w:rsidRPr="00BD41EA">
        <w:t xml:space="preserve"> together the entire </w:t>
      </w:r>
      <w:r w:rsidR="00753D8C" w:rsidRPr="00BD41EA">
        <w:rPr>
          <w:i/>
        </w:rPr>
        <w:t>siddhānta</w:t>
      </w:r>
      <w:r w:rsidRPr="00BD41EA">
        <w:t xml:space="preserve"> of the </w:t>
      </w:r>
      <w:proofErr w:type="spellStart"/>
      <w:r w:rsidRPr="00BD41EA">
        <w:rPr>
          <w:i/>
          <w:iCs/>
        </w:rPr>
        <w:t>sampradāya</w:t>
      </w:r>
      <w:proofErr w:type="spellEnd"/>
      <w:r w:rsidRPr="00BD41EA">
        <w:t xml:space="preserve">. </w:t>
      </w:r>
      <w:r w:rsidR="007F5090" w:rsidRPr="00BD41EA">
        <w:t>We should note that t</w:t>
      </w:r>
      <w:r w:rsidRPr="00BD41EA">
        <w:t xml:space="preserve">here is no need of </w:t>
      </w:r>
      <w:r w:rsidR="007F5090" w:rsidRPr="00BD41EA">
        <w:t xml:space="preserve">a </w:t>
      </w:r>
      <w:r w:rsidRPr="00BD41EA">
        <w:t xml:space="preserve">declaration in the beginning of </w:t>
      </w:r>
      <w:r w:rsidRPr="00BD41EA">
        <w:rPr>
          <w:i/>
          <w:iCs/>
        </w:rPr>
        <w:t>Brahma-</w:t>
      </w:r>
      <w:proofErr w:type="spellStart"/>
      <w:r w:rsidRPr="00BD41EA">
        <w:rPr>
          <w:i/>
          <w:iCs/>
        </w:rPr>
        <w:t>sūtra</w:t>
      </w:r>
      <w:proofErr w:type="spellEnd"/>
      <w:r w:rsidRPr="00BD41EA">
        <w:rPr>
          <w:i/>
          <w:iCs/>
        </w:rPr>
        <w:t>-</w:t>
      </w:r>
      <w:proofErr w:type="spellStart"/>
      <w:r w:rsidRPr="00BD41EA">
        <w:rPr>
          <w:i/>
          <w:iCs/>
        </w:rPr>
        <w:t>bhāṣya</w:t>
      </w:r>
      <w:proofErr w:type="spellEnd"/>
      <w:r w:rsidRPr="00BD41EA">
        <w:t xml:space="preserve">: “Here is the </w:t>
      </w:r>
      <w:r w:rsidR="00753D8C" w:rsidRPr="00BD41EA">
        <w:rPr>
          <w:i/>
        </w:rPr>
        <w:t>siddhānta</w:t>
      </w:r>
      <w:r w:rsidRPr="00BD41EA">
        <w:t xml:space="preserve"> of such and such </w:t>
      </w:r>
      <w:proofErr w:type="spellStart"/>
      <w:r w:rsidRPr="00BD41EA">
        <w:rPr>
          <w:i/>
          <w:iCs/>
        </w:rPr>
        <w:t>sampradāya</w:t>
      </w:r>
      <w:proofErr w:type="spellEnd"/>
      <w:r w:rsidRPr="00BD41EA">
        <w:t xml:space="preserve"> in its entirety</w:t>
      </w:r>
      <w:r w:rsidR="00C91D08">
        <w:rPr>
          <w:lang w:val="en-AU"/>
        </w:rPr>
        <w:t>.</w:t>
      </w:r>
      <w:r w:rsidR="00C91D08" w:rsidRPr="00BD41EA">
        <w:rPr>
          <w:lang w:val="en-AU"/>
        </w:rPr>
        <w:t>”</w:t>
      </w:r>
      <w:r w:rsidRPr="00BD41EA">
        <w:t xml:space="preserve"> It is implied by </w:t>
      </w:r>
      <w:r w:rsidR="007F5090" w:rsidRPr="00BD41EA">
        <w:t xml:space="preserve">the </w:t>
      </w:r>
      <w:r w:rsidRPr="00BD41EA">
        <w:t xml:space="preserve">system, established at least from </w:t>
      </w:r>
      <w:proofErr w:type="spellStart"/>
      <w:r w:rsidR="00377339" w:rsidRPr="00BD41EA">
        <w:t>Ādi</w:t>
      </w:r>
      <w:r w:rsidRPr="00BD41EA">
        <w:t>-</w:t>
      </w:r>
      <w:r w:rsidR="00F37213" w:rsidRPr="00BD41EA">
        <w:t>Śaṅ</w:t>
      </w:r>
      <w:r w:rsidRPr="00BD41EA">
        <w:t>kara</w:t>
      </w:r>
      <w:r w:rsidR="007F5090" w:rsidRPr="00BD41EA">
        <w:t>’s</w:t>
      </w:r>
      <w:proofErr w:type="spellEnd"/>
      <w:r w:rsidRPr="00BD41EA">
        <w:t xml:space="preserve"> times, but </w:t>
      </w:r>
      <w:proofErr w:type="gramStart"/>
      <w:r w:rsidRPr="00BD41EA">
        <w:t>actually from</w:t>
      </w:r>
      <w:proofErr w:type="gramEnd"/>
      <w:r w:rsidRPr="00BD41EA">
        <w:t xml:space="preserve"> time immemorial, when</w:t>
      </w:r>
      <w:r w:rsidR="007F5090" w:rsidRPr="00BD41EA">
        <w:t xml:space="preserve"> the</w:t>
      </w:r>
      <w:r w:rsidRPr="00BD41EA">
        <w:t xml:space="preserve"> </w:t>
      </w:r>
      <w:proofErr w:type="spellStart"/>
      <w:r w:rsidRPr="00BD41EA">
        <w:rPr>
          <w:i/>
          <w:iCs/>
        </w:rPr>
        <w:t>sūtra</w:t>
      </w:r>
      <w:proofErr w:type="spellEnd"/>
      <w:r w:rsidRPr="00BD41EA">
        <w:t xml:space="preserve"> genre had become general usage.</w:t>
      </w:r>
    </w:p>
    <w:p w14:paraId="395B7B11" w14:textId="77777777" w:rsidR="007F5090" w:rsidRPr="00BD41EA" w:rsidRDefault="007F5090" w:rsidP="008A39A6">
      <w:pPr>
        <w:pStyle w:val="Satiparagraph"/>
      </w:pPr>
    </w:p>
    <w:p w14:paraId="38A008A7" w14:textId="3D60BE48" w:rsidR="001D366E" w:rsidRPr="00BD41EA" w:rsidRDefault="001D366E" w:rsidP="008A39A6">
      <w:pPr>
        <w:pStyle w:val="Satiparagraph"/>
      </w:pPr>
      <w:r w:rsidRPr="00BD41EA">
        <w:t xml:space="preserve">There is </w:t>
      </w:r>
      <w:r w:rsidR="008276B9" w:rsidRPr="00BD41EA">
        <w:t>a clear criterion</w:t>
      </w:r>
      <w:r w:rsidRPr="00BD41EA">
        <w:t xml:space="preserve"> from </w:t>
      </w:r>
      <w:proofErr w:type="spellStart"/>
      <w:r w:rsidR="00377339" w:rsidRPr="00BD41EA">
        <w:t>Ādi</w:t>
      </w:r>
      <w:r w:rsidRPr="00BD41EA">
        <w:t>-</w:t>
      </w:r>
      <w:r w:rsidR="00F37213" w:rsidRPr="00BD41EA">
        <w:t>Śaṅ</w:t>
      </w:r>
      <w:r w:rsidRPr="00BD41EA">
        <w:t>kara</w:t>
      </w:r>
      <w:r w:rsidR="008276B9" w:rsidRPr="00BD41EA">
        <w:t>’s</w:t>
      </w:r>
      <w:proofErr w:type="spellEnd"/>
      <w:r w:rsidRPr="00BD41EA">
        <w:t xml:space="preserve"> times for establishing a new </w:t>
      </w:r>
      <w:proofErr w:type="spellStart"/>
      <w:r w:rsidRPr="00BD41EA">
        <w:rPr>
          <w:i/>
          <w:iCs/>
        </w:rPr>
        <w:t>Ved</w:t>
      </w:r>
      <w:r w:rsidR="00F37213" w:rsidRPr="00BD41EA">
        <w:rPr>
          <w:i/>
          <w:iCs/>
        </w:rPr>
        <w:t>ā</w:t>
      </w:r>
      <w:r w:rsidRPr="00BD41EA">
        <w:rPr>
          <w:i/>
          <w:iCs/>
        </w:rPr>
        <w:t>nta-samprad</w:t>
      </w:r>
      <w:r w:rsidR="00F37213" w:rsidRPr="00BD41EA">
        <w:rPr>
          <w:i/>
          <w:iCs/>
        </w:rPr>
        <w:t>ā</w:t>
      </w:r>
      <w:r w:rsidRPr="00BD41EA">
        <w:rPr>
          <w:i/>
          <w:iCs/>
        </w:rPr>
        <w:t>ya</w:t>
      </w:r>
      <w:proofErr w:type="spellEnd"/>
      <w:r w:rsidRPr="00BD41EA">
        <w:t xml:space="preserve">. </w:t>
      </w:r>
      <w:r w:rsidR="008276B9" w:rsidRPr="00BD41EA">
        <w:t>The f</w:t>
      </w:r>
      <w:r w:rsidRPr="00BD41EA">
        <w:t xml:space="preserve">ounder must write </w:t>
      </w:r>
      <w:r w:rsidR="008276B9" w:rsidRPr="00BD41EA">
        <w:t xml:space="preserve">a </w:t>
      </w:r>
      <w:r w:rsidRPr="00BD41EA">
        <w:t xml:space="preserve">commentary on </w:t>
      </w:r>
      <w:proofErr w:type="spellStart"/>
      <w:r w:rsidRPr="00BD41EA">
        <w:rPr>
          <w:i/>
          <w:iCs/>
        </w:rPr>
        <w:t>Prasth</w:t>
      </w:r>
      <w:r w:rsidR="00F37213" w:rsidRPr="00BD41EA">
        <w:rPr>
          <w:i/>
          <w:iCs/>
        </w:rPr>
        <w:t>ā</w:t>
      </w:r>
      <w:r w:rsidRPr="00BD41EA">
        <w:rPr>
          <w:i/>
          <w:iCs/>
        </w:rPr>
        <w:t>na-traya</w:t>
      </w:r>
      <w:proofErr w:type="spellEnd"/>
      <w:r w:rsidR="00F04AAF" w:rsidRPr="00BD41EA">
        <w:rPr>
          <w:i/>
          <w:iCs/>
        </w:rPr>
        <w:t xml:space="preserve"> </w:t>
      </w:r>
      <w:r w:rsidR="00F04AAF" w:rsidRPr="00BD41EA">
        <w:rPr>
          <w:iCs/>
        </w:rPr>
        <w:t>(three fundamental bodies of scripture)</w:t>
      </w:r>
      <w:r w:rsidRPr="00BD41EA">
        <w:t xml:space="preserve">, among which </w:t>
      </w:r>
      <w:r w:rsidR="00F37213" w:rsidRPr="00BD41EA">
        <w:t xml:space="preserve">the </w:t>
      </w:r>
      <w:proofErr w:type="spellStart"/>
      <w:r w:rsidRPr="00BD41EA">
        <w:rPr>
          <w:i/>
          <w:iCs/>
        </w:rPr>
        <w:t>Bhāṣya</w:t>
      </w:r>
      <w:proofErr w:type="spellEnd"/>
      <w:r w:rsidRPr="00BD41EA">
        <w:t xml:space="preserve"> on </w:t>
      </w:r>
      <w:r w:rsidRPr="00BD41EA">
        <w:rPr>
          <w:i/>
          <w:iCs/>
        </w:rPr>
        <w:t>Brahma-</w:t>
      </w:r>
      <w:proofErr w:type="spellStart"/>
      <w:r w:rsidRPr="00BD41EA">
        <w:rPr>
          <w:i/>
          <w:iCs/>
        </w:rPr>
        <w:t>s</w:t>
      </w:r>
      <w:r w:rsidR="00F04AAF" w:rsidRPr="00BD41EA">
        <w:rPr>
          <w:i/>
          <w:iCs/>
        </w:rPr>
        <w:t>ū</w:t>
      </w:r>
      <w:r w:rsidRPr="00BD41EA">
        <w:rPr>
          <w:i/>
          <w:iCs/>
        </w:rPr>
        <w:t>tra</w:t>
      </w:r>
      <w:proofErr w:type="spellEnd"/>
      <w:r w:rsidRPr="00BD41EA">
        <w:t xml:space="preserve"> is the central part. </w:t>
      </w:r>
      <w:proofErr w:type="gramStart"/>
      <w:r w:rsidRPr="00BD41EA">
        <w:t>First of all</w:t>
      </w:r>
      <w:proofErr w:type="gramEnd"/>
      <w:r w:rsidRPr="00BD41EA">
        <w:t xml:space="preserve">, </w:t>
      </w:r>
      <w:r w:rsidR="00F04AAF" w:rsidRPr="00BD41EA">
        <w:t xml:space="preserve">the </w:t>
      </w:r>
      <w:proofErr w:type="spellStart"/>
      <w:r w:rsidRPr="00BD41EA">
        <w:rPr>
          <w:i/>
        </w:rPr>
        <w:t>Bh</w:t>
      </w:r>
      <w:r w:rsidR="00F04AAF" w:rsidRPr="00BD41EA">
        <w:rPr>
          <w:i/>
        </w:rPr>
        <w:t>āṣ</w:t>
      </w:r>
      <w:r w:rsidRPr="00BD41EA">
        <w:rPr>
          <w:i/>
        </w:rPr>
        <w:t>ya</w:t>
      </w:r>
      <w:proofErr w:type="spellEnd"/>
      <w:r w:rsidRPr="00BD41EA">
        <w:t xml:space="preserve"> itself must</w:t>
      </w:r>
      <w:r w:rsidR="00F04AAF" w:rsidRPr="00BD41EA">
        <w:t xml:space="preserve"> be internally consistent. But tha</w:t>
      </w:r>
      <w:r w:rsidRPr="00BD41EA">
        <w:t xml:space="preserve">t’s not enough. Commentaries to </w:t>
      </w:r>
      <w:r w:rsidR="00457271" w:rsidRPr="00BD41EA">
        <w:rPr>
          <w:i/>
        </w:rPr>
        <w:t>Bhagavad-</w:t>
      </w:r>
      <w:proofErr w:type="spellStart"/>
      <w:r w:rsidR="00457271" w:rsidRPr="00BD41EA">
        <w:rPr>
          <w:i/>
        </w:rPr>
        <w:t>gītā</w:t>
      </w:r>
      <w:proofErr w:type="spellEnd"/>
      <w:r w:rsidRPr="00BD41EA">
        <w:t xml:space="preserve"> and to </w:t>
      </w:r>
      <w:r w:rsidR="00F04AAF" w:rsidRPr="00BD41EA">
        <w:t xml:space="preserve">the </w:t>
      </w:r>
      <w:r w:rsidRPr="00BD41EA">
        <w:t xml:space="preserve">main </w:t>
      </w:r>
      <w:proofErr w:type="spellStart"/>
      <w:r w:rsidRPr="00BD41EA">
        <w:rPr>
          <w:i/>
          <w:iCs/>
        </w:rPr>
        <w:t>Upani</w:t>
      </w:r>
      <w:r w:rsidR="00F04AAF" w:rsidRPr="00BD41EA">
        <w:rPr>
          <w:i/>
          <w:iCs/>
        </w:rPr>
        <w:t>ṣ</w:t>
      </w:r>
      <w:r w:rsidRPr="00BD41EA">
        <w:rPr>
          <w:i/>
          <w:iCs/>
        </w:rPr>
        <w:t>ads</w:t>
      </w:r>
      <w:proofErr w:type="spellEnd"/>
      <w:r w:rsidRPr="00BD41EA">
        <w:t xml:space="preserve"> must be written in such a way, that they should be in complete concord with</w:t>
      </w:r>
      <w:r w:rsidR="00F04AAF" w:rsidRPr="00BD41EA">
        <w:t xml:space="preserve"> the</w:t>
      </w:r>
      <w:r w:rsidRPr="00BD41EA">
        <w:t xml:space="preserve"> </w:t>
      </w:r>
      <w:proofErr w:type="spellStart"/>
      <w:r w:rsidRPr="00BD41EA">
        <w:rPr>
          <w:i/>
          <w:iCs/>
        </w:rPr>
        <w:t>Bhāṣya</w:t>
      </w:r>
      <w:proofErr w:type="spellEnd"/>
      <w:r w:rsidRPr="00BD41EA">
        <w:t xml:space="preserve"> on </w:t>
      </w:r>
      <w:r w:rsidRPr="00BD41EA">
        <w:rPr>
          <w:i/>
          <w:iCs/>
        </w:rPr>
        <w:t>Brahma-</w:t>
      </w:r>
      <w:proofErr w:type="spellStart"/>
      <w:r w:rsidRPr="00BD41EA">
        <w:rPr>
          <w:i/>
          <w:iCs/>
        </w:rPr>
        <w:t>s</w:t>
      </w:r>
      <w:r w:rsidR="00F04AAF" w:rsidRPr="00BD41EA">
        <w:rPr>
          <w:i/>
          <w:iCs/>
        </w:rPr>
        <w:t>ū</w:t>
      </w:r>
      <w:r w:rsidRPr="00BD41EA">
        <w:rPr>
          <w:i/>
          <w:iCs/>
        </w:rPr>
        <w:t>tra</w:t>
      </w:r>
      <w:proofErr w:type="spellEnd"/>
      <w:r w:rsidRPr="00BD41EA">
        <w:t>.</w:t>
      </w:r>
    </w:p>
    <w:p w14:paraId="7187C9EE" w14:textId="77777777" w:rsidR="007F5090" w:rsidRPr="00BD41EA" w:rsidRDefault="007F5090" w:rsidP="008A39A6">
      <w:pPr>
        <w:pStyle w:val="Satiparagraph"/>
      </w:pPr>
    </w:p>
    <w:p w14:paraId="6E78BD7D" w14:textId="070F2B4A" w:rsidR="001D366E" w:rsidRPr="00BD41EA" w:rsidRDefault="001D366E" w:rsidP="008A39A6">
      <w:pPr>
        <w:pStyle w:val="Satiparagraph"/>
      </w:pPr>
      <w:r w:rsidRPr="00BD41EA">
        <w:t>There is also implied, that</w:t>
      </w:r>
      <w:r w:rsidR="00F04AAF" w:rsidRPr="00BD41EA">
        <w:t xml:space="preserve"> the</w:t>
      </w:r>
      <w:r w:rsidRPr="00BD41EA">
        <w:t xml:space="preserve"> </w:t>
      </w:r>
      <w:proofErr w:type="spellStart"/>
      <w:r w:rsidRPr="00BD41EA">
        <w:rPr>
          <w:i/>
          <w:iCs/>
        </w:rPr>
        <w:t>Bhāṣya</w:t>
      </w:r>
      <w:proofErr w:type="spellEnd"/>
      <w:r w:rsidR="008276B9" w:rsidRPr="00BD41EA">
        <w:t>,</w:t>
      </w:r>
      <w:r w:rsidRPr="00BD41EA">
        <w:t xml:space="preserve"> with all its sub</w:t>
      </w:r>
      <w:r w:rsidR="008276B9" w:rsidRPr="00BD41EA">
        <w:t xml:space="preserve"> and sub</w:t>
      </w:r>
      <w:r w:rsidRPr="00BD41EA">
        <w:t>-</w:t>
      </w:r>
      <w:r w:rsidR="008276B9" w:rsidRPr="00BD41EA">
        <w:t>s</w:t>
      </w:r>
      <w:r w:rsidRPr="00BD41EA">
        <w:t>ub-commentaries</w:t>
      </w:r>
      <w:r w:rsidR="008276B9" w:rsidRPr="00BD41EA">
        <w:t>,</w:t>
      </w:r>
      <w:r w:rsidRPr="00BD41EA">
        <w:t xml:space="preserve"> is the central </w:t>
      </w:r>
      <w:proofErr w:type="spellStart"/>
      <w:r w:rsidRPr="00BD41EA">
        <w:rPr>
          <w:iCs/>
        </w:rPr>
        <w:t>siddh</w:t>
      </w:r>
      <w:r w:rsidR="00F04AAF" w:rsidRPr="00BD41EA">
        <w:rPr>
          <w:iCs/>
        </w:rPr>
        <w:t>ā</w:t>
      </w:r>
      <w:r w:rsidRPr="00BD41EA">
        <w:rPr>
          <w:iCs/>
        </w:rPr>
        <w:t>ntic</w:t>
      </w:r>
      <w:proofErr w:type="spellEnd"/>
      <w:r w:rsidRPr="00BD41EA">
        <w:t xml:space="preserve"> pivot of the </w:t>
      </w:r>
      <w:proofErr w:type="spellStart"/>
      <w:r w:rsidRPr="00BD41EA">
        <w:rPr>
          <w:i/>
          <w:iCs/>
        </w:rPr>
        <w:t>samprad</w:t>
      </w:r>
      <w:r w:rsidR="0041537A" w:rsidRPr="00BD41EA">
        <w:rPr>
          <w:i/>
          <w:iCs/>
        </w:rPr>
        <w:t>ā</w:t>
      </w:r>
      <w:r w:rsidRPr="00BD41EA">
        <w:rPr>
          <w:i/>
          <w:iCs/>
        </w:rPr>
        <w:t>ya</w:t>
      </w:r>
      <w:proofErr w:type="spellEnd"/>
      <w:r w:rsidR="008276B9" w:rsidRPr="00BD41EA">
        <w:t>;</w:t>
      </w:r>
      <w:r w:rsidRPr="00BD41EA">
        <w:t xml:space="preserve"> it is its </w:t>
      </w:r>
      <w:r w:rsidR="0041537A" w:rsidRPr="00BD41EA">
        <w:t>herald</w:t>
      </w:r>
      <w:r w:rsidRPr="00BD41EA">
        <w:t xml:space="preserve">. It is possible to write other works outside the </w:t>
      </w:r>
      <w:proofErr w:type="spellStart"/>
      <w:r w:rsidRPr="00BD41EA">
        <w:rPr>
          <w:i/>
          <w:iCs/>
        </w:rPr>
        <w:t>Prasth</w:t>
      </w:r>
      <w:r w:rsidR="0041537A" w:rsidRPr="00BD41EA">
        <w:rPr>
          <w:i/>
          <w:iCs/>
        </w:rPr>
        <w:t>ā</w:t>
      </w:r>
      <w:r w:rsidRPr="00BD41EA">
        <w:rPr>
          <w:i/>
          <w:iCs/>
        </w:rPr>
        <w:t>na-traya</w:t>
      </w:r>
      <w:proofErr w:type="spellEnd"/>
      <w:r w:rsidRPr="00BD41EA">
        <w:t xml:space="preserve"> </w:t>
      </w:r>
      <w:r w:rsidR="008276B9" w:rsidRPr="00BD41EA">
        <w:t>that</w:t>
      </w:r>
      <w:r w:rsidRPr="00BD41EA">
        <w:t xml:space="preserve"> would be expositions of </w:t>
      </w:r>
      <w:r w:rsidR="00753D8C" w:rsidRPr="00BD41EA">
        <w:rPr>
          <w:i/>
        </w:rPr>
        <w:t>siddhānta</w:t>
      </w:r>
      <w:r w:rsidRPr="00BD41EA">
        <w:t xml:space="preserve">, but their contents should be in complete concord with </w:t>
      </w:r>
      <w:r w:rsidR="0041537A" w:rsidRPr="00BD41EA">
        <w:t xml:space="preserve">the </w:t>
      </w:r>
      <w:proofErr w:type="spellStart"/>
      <w:r w:rsidRPr="00BD41EA">
        <w:rPr>
          <w:i/>
          <w:iCs/>
        </w:rPr>
        <w:t>Bhāṣya</w:t>
      </w:r>
      <w:proofErr w:type="spellEnd"/>
      <w:r w:rsidRPr="00BD41EA">
        <w:t xml:space="preserve"> on </w:t>
      </w:r>
      <w:r w:rsidRPr="00BD41EA">
        <w:rPr>
          <w:i/>
          <w:iCs/>
        </w:rPr>
        <w:t>Brahma-sutra</w:t>
      </w:r>
      <w:r w:rsidRPr="00BD41EA">
        <w:t>. This is the one of the necessary criteria of authoritativeness of a new work in</w:t>
      </w:r>
      <w:r w:rsidR="0041537A" w:rsidRPr="00BD41EA">
        <w:t xml:space="preserve"> the</w:t>
      </w:r>
      <w:r w:rsidRPr="00BD41EA">
        <w:t xml:space="preserve"> </w:t>
      </w:r>
      <w:proofErr w:type="spellStart"/>
      <w:r w:rsidRPr="00BD41EA">
        <w:rPr>
          <w:i/>
          <w:iCs/>
        </w:rPr>
        <w:t>samprad</w:t>
      </w:r>
      <w:r w:rsidR="0041537A" w:rsidRPr="00BD41EA">
        <w:rPr>
          <w:i/>
          <w:iCs/>
        </w:rPr>
        <w:t>ā</w:t>
      </w:r>
      <w:r w:rsidRPr="00BD41EA">
        <w:rPr>
          <w:i/>
          <w:iCs/>
        </w:rPr>
        <w:t>ya</w:t>
      </w:r>
      <w:proofErr w:type="spellEnd"/>
      <w:r w:rsidRPr="00BD41EA">
        <w:t>.</w:t>
      </w:r>
    </w:p>
    <w:p w14:paraId="0C62DD58" w14:textId="77777777" w:rsidR="007F5090" w:rsidRPr="00BD41EA" w:rsidRDefault="007F5090" w:rsidP="008A39A6">
      <w:pPr>
        <w:pStyle w:val="Satiparagraph"/>
      </w:pPr>
    </w:p>
    <w:p w14:paraId="290A67E9" w14:textId="6DDF9DA8" w:rsidR="001D366E" w:rsidRPr="00BD41EA" w:rsidRDefault="001D366E" w:rsidP="008A39A6">
      <w:pPr>
        <w:pStyle w:val="Satiparagraph"/>
      </w:pPr>
      <w:r w:rsidRPr="00BD41EA">
        <w:t xml:space="preserve">In such </w:t>
      </w:r>
      <w:r w:rsidR="0041537A" w:rsidRPr="00BD41EA">
        <w:t xml:space="preserve">a </w:t>
      </w:r>
      <w:r w:rsidRPr="00BD41EA">
        <w:t xml:space="preserve">system it is very clear who inside the tradition (be it </w:t>
      </w:r>
      <w:proofErr w:type="spellStart"/>
      <w:r w:rsidRPr="00BD41EA">
        <w:rPr>
          <w:i/>
          <w:iCs/>
        </w:rPr>
        <w:t>ved</w:t>
      </w:r>
      <w:r w:rsidR="0041537A" w:rsidRPr="00BD41EA">
        <w:rPr>
          <w:i/>
          <w:iCs/>
        </w:rPr>
        <w:t>āṅ</w:t>
      </w:r>
      <w:r w:rsidRPr="00BD41EA">
        <w:rPr>
          <w:i/>
          <w:iCs/>
        </w:rPr>
        <w:t>ga</w:t>
      </w:r>
      <w:proofErr w:type="spellEnd"/>
      <w:r w:rsidRPr="00BD41EA">
        <w:t xml:space="preserve">, </w:t>
      </w:r>
      <w:proofErr w:type="spellStart"/>
      <w:r w:rsidRPr="00BD41EA">
        <w:rPr>
          <w:i/>
          <w:iCs/>
        </w:rPr>
        <w:t>dar</w:t>
      </w:r>
      <w:r w:rsidR="0041537A" w:rsidRPr="00BD41EA">
        <w:rPr>
          <w:i/>
          <w:iCs/>
        </w:rPr>
        <w:t>ś</w:t>
      </w:r>
      <w:r w:rsidRPr="00BD41EA">
        <w:rPr>
          <w:i/>
          <w:iCs/>
        </w:rPr>
        <w:t>ana</w:t>
      </w:r>
      <w:proofErr w:type="spellEnd"/>
      <w:r w:rsidRPr="00BD41EA">
        <w:t xml:space="preserve"> or </w:t>
      </w:r>
      <w:proofErr w:type="spellStart"/>
      <w:r w:rsidRPr="00BD41EA">
        <w:rPr>
          <w:i/>
          <w:iCs/>
        </w:rPr>
        <w:t>samprad</w:t>
      </w:r>
      <w:r w:rsidR="0041537A" w:rsidRPr="00BD41EA">
        <w:rPr>
          <w:i/>
          <w:iCs/>
        </w:rPr>
        <w:t>ā</w:t>
      </w:r>
      <w:r w:rsidRPr="00BD41EA">
        <w:rPr>
          <w:i/>
          <w:iCs/>
        </w:rPr>
        <w:t>ya</w:t>
      </w:r>
      <w:proofErr w:type="spellEnd"/>
      <w:r w:rsidRPr="00BD41EA">
        <w:t xml:space="preserve">) is responsible for </w:t>
      </w:r>
      <w:r w:rsidR="00484355" w:rsidRPr="00BD41EA">
        <w:t xml:space="preserve">the </w:t>
      </w:r>
      <w:r w:rsidRPr="00BD41EA">
        <w:t xml:space="preserve">exposition of its </w:t>
      </w:r>
      <w:r w:rsidR="00753D8C" w:rsidRPr="00BD41EA">
        <w:rPr>
          <w:i/>
        </w:rPr>
        <w:t>siddhānta</w:t>
      </w:r>
      <w:r w:rsidRPr="00BD41EA">
        <w:t xml:space="preserve"> and in what work it is written.</w:t>
      </w:r>
    </w:p>
    <w:p w14:paraId="0F412718" w14:textId="77777777" w:rsidR="001D366E" w:rsidRPr="00BD41EA" w:rsidRDefault="001D366E" w:rsidP="008A39A6">
      <w:pPr>
        <w:pStyle w:val="Satiparagraph"/>
      </w:pPr>
    </w:p>
    <w:p w14:paraId="51858834" w14:textId="6DF35BA9" w:rsidR="001D366E" w:rsidRPr="00BD41EA" w:rsidRDefault="001D366E" w:rsidP="008A39A6">
      <w:pPr>
        <w:pStyle w:val="Satiparagraph"/>
      </w:pPr>
      <w:r w:rsidRPr="00BD41EA">
        <w:t xml:space="preserve">Regarding the genre of </w:t>
      </w:r>
      <w:proofErr w:type="spellStart"/>
      <w:r w:rsidR="008276B9" w:rsidRPr="00BD41EA">
        <w:rPr>
          <w:i/>
          <w:iCs/>
        </w:rPr>
        <w:t>sūtras</w:t>
      </w:r>
      <w:proofErr w:type="spellEnd"/>
      <w:r w:rsidRPr="00BD41EA">
        <w:t xml:space="preserve">, it should be noted that there is no claim of </w:t>
      </w:r>
      <w:proofErr w:type="spellStart"/>
      <w:r w:rsidR="008276B9" w:rsidRPr="00BD41EA">
        <w:rPr>
          <w:i/>
          <w:iCs/>
        </w:rPr>
        <w:t>sūtra</w:t>
      </w:r>
      <w:r w:rsidR="0041537A" w:rsidRPr="00BD41EA">
        <w:rPr>
          <w:i/>
          <w:iCs/>
        </w:rPr>
        <w:t>s</w:t>
      </w:r>
      <w:proofErr w:type="spellEnd"/>
      <w:r w:rsidR="0041537A" w:rsidRPr="00BD41EA">
        <w:t>’</w:t>
      </w:r>
      <w:r w:rsidRPr="00BD41EA">
        <w:t xml:space="preserve"> author</w:t>
      </w:r>
      <w:r w:rsidR="0041537A" w:rsidRPr="00BD41EA">
        <w:t>ship</w:t>
      </w:r>
      <w:r w:rsidRPr="00BD41EA">
        <w:t xml:space="preserve"> to be God-</w:t>
      </w:r>
      <w:r w:rsidR="008276B9" w:rsidRPr="00BD41EA">
        <w:t>given</w:t>
      </w:r>
      <w:r w:rsidRPr="00BD41EA">
        <w:t xml:space="preserve">. </w:t>
      </w:r>
      <w:r w:rsidR="008276B9" w:rsidRPr="00BD41EA">
        <w:t>The a</w:t>
      </w:r>
      <w:r w:rsidRPr="00BD41EA">
        <w:t xml:space="preserve">uthor of </w:t>
      </w:r>
      <w:r w:rsidR="0041537A" w:rsidRPr="00BD41EA">
        <w:t xml:space="preserve">a </w:t>
      </w:r>
      <w:proofErr w:type="spellStart"/>
      <w:r w:rsidR="008276B9" w:rsidRPr="00BD41EA">
        <w:rPr>
          <w:i/>
          <w:iCs/>
        </w:rPr>
        <w:t>sūtra</w:t>
      </w:r>
      <w:proofErr w:type="spellEnd"/>
      <w:r w:rsidR="008276B9" w:rsidRPr="00BD41EA">
        <w:t xml:space="preserve"> </w:t>
      </w:r>
      <w:r w:rsidRPr="00BD41EA">
        <w:t>(</w:t>
      </w:r>
      <w:proofErr w:type="spellStart"/>
      <w:r w:rsidR="008276B9" w:rsidRPr="00BD41EA">
        <w:rPr>
          <w:i/>
          <w:iCs/>
        </w:rPr>
        <w:t>sūtra</w:t>
      </w:r>
      <w:proofErr w:type="spellEnd"/>
      <w:r w:rsidRPr="00BD41EA">
        <w:t>-</w:t>
      </w:r>
      <w:r w:rsidRPr="00BD41EA">
        <w:rPr>
          <w:i/>
          <w:iCs/>
        </w:rPr>
        <w:t>kara</w:t>
      </w:r>
      <w:r w:rsidRPr="00BD41EA">
        <w:t>) takes God-</w:t>
      </w:r>
      <w:r w:rsidR="008276B9" w:rsidRPr="00BD41EA">
        <w:t xml:space="preserve">given or </w:t>
      </w:r>
      <w:r w:rsidRPr="00BD41EA">
        <w:t xml:space="preserve">inspired literature, handed down from previous times, studies it thoroughly and scientifically, and produces </w:t>
      </w:r>
      <w:proofErr w:type="spellStart"/>
      <w:r w:rsidR="008276B9" w:rsidRPr="00BD41EA">
        <w:rPr>
          <w:i/>
          <w:iCs/>
        </w:rPr>
        <w:t>sūtra</w:t>
      </w:r>
      <w:proofErr w:type="spellEnd"/>
      <w:r w:rsidR="008276B9" w:rsidRPr="00BD41EA">
        <w:t xml:space="preserve"> </w:t>
      </w:r>
      <w:r w:rsidRPr="00BD41EA">
        <w:t xml:space="preserve">work, which gives access to the content of divine literature </w:t>
      </w:r>
      <w:r w:rsidR="008276B9" w:rsidRPr="00BD41EA">
        <w:t>in a way that is</w:t>
      </w:r>
      <w:r w:rsidRPr="00BD41EA">
        <w:t xml:space="preserve"> better systematically organized</w:t>
      </w:r>
      <w:r w:rsidR="001C18F2">
        <w:t>.</w:t>
      </w:r>
    </w:p>
    <w:p w14:paraId="0AC70D7C" w14:textId="52E6BDF3" w:rsidR="001D366E" w:rsidRPr="00BD41EA" w:rsidRDefault="001D366E" w:rsidP="001E08CE"/>
    <w:p w14:paraId="4DE3912B" w14:textId="77777777" w:rsidR="009E7B23" w:rsidRDefault="009E7B23">
      <w:pPr>
        <w:widowControl/>
        <w:rPr>
          <w:rFonts w:eastAsia="Times New Roman" w:cs="Times New Roman"/>
          <w:szCs w:val="20"/>
        </w:rPr>
      </w:pPr>
      <w:r>
        <w:br w:type="page"/>
      </w:r>
    </w:p>
    <w:p w14:paraId="115CF251" w14:textId="15BB4F72" w:rsidR="001D366E" w:rsidRPr="00BD41EA" w:rsidRDefault="001D366E" w:rsidP="008A39A6">
      <w:pPr>
        <w:pStyle w:val="Satiparagraph"/>
      </w:pPr>
      <w:r w:rsidRPr="00BD41EA">
        <w:lastRenderedPageBreak/>
        <w:t>Back to the original question: “Why</w:t>
      </w:r>
      <w:r w:rsidR="002F1E47" w:rsidRPr="00BD41EA">
        <w:t xml:space="preserve"> should the</w:t>
      </w:r>
      <w:r w:rsidRPr="00BD41EA">
        <w:t xml:space="preserve"> </w:t>
      </w:r>
      <w:r w:rsidR="00753D8C" w:rsidRPr="00BD41EA">
        <w:rPr>
          <w:i/>
        </w:rPr>
        <w:t>siddhānta</w:t>
      </w:r>
      <w:r w:rsidRPr="00BD41EA">
        <w:t xml:space="preserve"> be </w:t>
      </w:r>
      <w:r w:rsidR="002F1E47" w:rsidRPr="00BD41EA">
        <w:t>stated in a</w:t>
      </w:r>
      <w:r w:rsidRPr="00BD41EA">
        <w:t xml:space="preserve"> concise form?” Because it is shown as such in the most successful </w:t>
      </w:r>
      <w:r w:rsidRPr="00BD41EA">
        <w:rPr>
          <w:i/>
          <w:iCs/>
        </w:rPr>
        <w:t>sampradayas</w:t>
      </w:r>
      <w:r w:rsidRPr="00BD41EA">
        <w:t>, continuing into current times.</w:t>
      </w:r>
    </w:p>
    <w:p w14:paraId="6920E310" w14:textId="2DB3D9B8" w:rsidR="00A42120" w:rsidRPr="00BD41EA" w:rsidRDefault="00A42120" w:rsidP="001E08CE"/>
    <w:p w14:paraId="081AD5D4" w14:textId="0423A30B" w:rsidR="00A42120" w:rsidRPr="00037E7D" w:rsidRDefault="00A42120" w:rsidP="001E08CE">
      <w:pPr>
        <w:pStyle w:val="Heading1"/>
        <w:rPr>
          <w:sz w:val="28"/>
          <w:szCs w:val="28"/>
        </w:rPr>
      </w:pPr>
      <w:bookmarkStart w:id="349" w:name="_Toc65591614"/>
      <w:r w:rsidRPr="00037E7D">
        <w:rPr>
          <w:sz w:val="28"/>
          <w:szCs w:val="28"/>
        </w:rPr>
        <w:t xml:space="preserve">Examples of </w:t>
      </w:r>
      <w:r w:rsidR="002F408F">
        <w:rPr>
          <w:sz w:val="28"/>
          <w:szCs w:val="28"/>
        </w:rPr>
        <w:t>C</w:t>
      </w:r>
      <w:r w:rsidRPr="00037E7D">
        <w:rPr>
          <w:sz w:val="28"/>
          <w:szCs w:val="28"/>
        </w:rPr>
        <w:t xml:space="preserve">oncise </w:t>
      </w:r>
      <w:r w:rsidR="002F408F">
        <w:rPr>
          <w:sz w:val="28"/>
          <w:szCs w:val="28"/>
        </w:rPr>
        <w:t>S</w:t>
      </w:r>
      <w:r w:rsidRPr="00037E7D">
        <w:rPr>
          <w:sz w:val="28"/>
          <w:szCs w:val="28"/>
        </w:rPr>
        <w:t xml:space="preserve">tatements of </w:t>
      </w:r>
      <w:r w:rsidR="002F408F">
        <w:rPr>
          <w:i/>
          <w:sz w:val="28"/>
          <w:szCs w:val="28"/>
          <w:lang w:val="en-US"/>
        </w:rPr>
        <w:t>S</w:t>
      </w:r>
      <w:r w:rsidRPr="00037E7D">
        <w:rPr>
          <w:i/>
          <w:sz w:val="28"/>
          <w:szCs w:val="28"/>
          <w:lang w:val="en-US"/>
        </w:rPr>
        <w:t>iddhānta</w:t>
      </w:r>
      <w:bookmarkEnd w:id="349"/>
    </w:p>
    <w:p w14:paraId="44CCB830" w14:textId="7CC2DD81" w:rsidR="00FE233C" w:rsidRPr="00BD41EA" w:rsidRDefault="00FE233C" w:rsidP="001E08CE">
      <w:pPr>
        <w:rPr>
          <w:lang w:val="it-IT"/>
        </w:rPr>
      </w:pPr>
    </w:p>
    <w:p w14:paraId="30141E49" w14:textId="21DB556C" w:rsidR="00FE233C" w:rsidRPr="00BD41EA" w:rsidRDefault="00FE233C" w:rsidP="00B60265">
      <w:pPr>
        <w:pStyle w:val="Heading2"/>
        <w:rPr>
          <w:i/>
          <w:iCs/>
          <w:lang w:val="en-US"/>
        </w:rPr>
      </w:pPr>
      <w:bookmarkStart w:id="350" w:name="_Toc65591615"/>
      <w:r w:rsidRPr="00BD41EA">
        <w:rPr>
          <w:lang w:val="en-US"/>
        </w:rPr>
        <w:t xml:space="preserve">Śrīla Prabhupāda’s concise statement of </w:t>
      </w:r>
      <w:proofErr w:type="spellStart"/>
      <w:r w:rsidRPr="00BD41EA">
        <w:rPr>
          <w:i/>
          <w:iCs/>
          <w:lang w:val="en-US"/>
        </w:rPr>
        <w:t>Gauḍīya</w:t>
      </w:r>
      <w:proofErr w:type="spellEnd"/>
      <w:r w:rsidRPr="00BD41EA">
        <w:rPr>
          <w:i/>
          <w:iCs/>
          <w:lang w:val="en-US"/>
        </w:rPr>
        <w:t>-siddhānta</w:t>
      </w:r>
      <w:r w:rsidR="00AF405D" w:rsidRPr="00BD41EA">
        <w:rPr>
          <w:i/>
          <w:iCs/>
          <w:lang w:val="en-US"/>
        </w:rPr>
        <w:t xml:space="preserve"> f</w:t>
      </w:r>
      <w:r w:rsidRPr="00BD41EA">
        <w:rPr>
          <w:lang w:val="en-US"/>
        </w:rPr>
        <w:t xml:space="preserve">rom his purport to </w:t>
      </w:r>
      <w:r w:rsidRPr="00BD41EA">
        <w:rPr>
          <w:i/>
          <w:iCs/>
          <w:lang w:val="en-US"/>
        </w:rPr>
        <w:t>Caitanya-</w:t>
      </w:r>
      <w:proofErr w:type="spellStart"/>
      <w:r w:rsidRPr="00BD41EA">
        <w:rPr>
          <w:i/>
          <w:iCs/>
          <w:lang w:val="en-US"/>
        </w:rPr>
        <w:t>caritāmṛta</w:t>
      </w:r>
      <w:proofErr w:type="spellEnd"/>
      <w:r w:rsidR="000555F5" w:rsidRPr="00C07161">
        <w:rPr>
          <w:i/>
          <w:iCs/>
          <w:lang w:val="en-US"/>
        </w:rPr>
        <w:t>,</w:t>
      </w:r>
      <w:r w:rsidRPr="00C07161">
        <w:rPr>
          <w:i/>
          <w:iCs/>
          <w:lang w:val="en-US"/>
        </w:rPr>
        <w:t xml:space="preserve"> </w:t>
      </w:r>
      <w:proofErr w:type="spellStart"/>
      <w:r w:rsidRPr="00C07161">
        <w:rPr>
          <w:i/>
          <w:iCs/>
          <w:lang w:val="en-US"/>
        </w:rPr>
        <w:t>Ādi</w:t>
      </w:r>
      <w:proofErr w:type="spellEnd"/>
      <w:r w:rsidRPr="00BD41EA">
        <w:rPr>
          <w:lang w:val="en-US"/>
        </w:rPr>
        <w:t xml:space="preserve"> 1.56 where he summarizes </w:t>
      </w:r>
      <w:r w:rsidRPr="00D231B1">
        <w:rPr>
          <w:lang w:val="en-US"/>
        </w:rPr>
        <w:t xml:space="preserve">the </w:t>
      </w:r>
      <w:r w:rsidR="008A716B" w:rsidRPr="00D231B1">
        <w:rPr>
          <w:rStyle w:val="Emphasis"/>
          <w:rFonts w:ascii="Noto Serif" w:hAnsi="Noto Serif"/>
          <w:color w:val="1D1601"/>
          <w:sz w:val="29"/>
          <w:szCs w:val="29"/>
        </w:rPr>
        <w:t>catuḥ</w:t>
      </w:r>
      <w:r w:rsidR="008A716B" w:rsidRPr="00D231B1">
        <w:rPr>
          <w:rFonts w:ascii="Noto Serif" w:hAnsi="Noto Serif"/>
          <w:color w:val="1D1601"/>
          <w:sz w:val="29"/>
          <w:szCs w:val="29"/>
        </w:rPr>
        <w:t>-</w:t>
      </w:r>
      <w:r w:rsidR="008A716B" w:rsidRPr="00D231B1">
        <w:rPr>
          <w:rStyle w:val="Emphasis"/>
          <w:rFonts w:ascii="Noto Serif" w:hAnsi="Noto Serif"/>
          <w:color w:val="1D1601"/>
          <w:sz w:val="29"/>
          <w:szCs w:val="29"/>
        </w:rPr>
        <w:t>ślokī</w:t>
      </w:r>
      <w:r w:rsidRPr="00BD41EA">
        <w:rPr>
          <w:i/>
          <w:iCs/>
          <w:lang w:val="en-US"/>
        </w:rPr>
        <w:t xml:space="preserve"> </w:t>
      </w:r>
      <w:r w:rsidRPr="00BD41EA">
        <w:rPr>
          <w:lang w:val="en-US"/>
        </w:rPr>
        <w:t xml:space="preserve">of </w:t>
      </w:r>
      <w:proofErr w:type="spellStart"/>
      <w:r w:rsidRPr="00BD41EA">
        <w:rPr>
          <w:i/>
          <w:iCs/>
          <w:lang w:val="en-US"/>
        </w:rPr>
        <w:t>Śrīmad-Bhāgavatam</w:t>
      </w:r>
      <w:bookmarkEnd w:id="350"/>
      <w:proofErr w:type="spellEnd"/>
    </w:p>
    <w:p w14:paraId="1D8C14DA" w14:textId="77777777" w:rsidR="00FE233C" w:rsidRPr="00BD41EA" w:rsidRDefault="00FE233C" w:rsidP="001E08CE">
      <w:pPr>
        <w:rPr>
          <w:lang w:val="en-US"/>
        </w:rPr>
      </w:pPr>
    </w:p>
    <w:p w14:paraId="73545518" w14:textId="7D751636" w:rsidR="00FE233C" w:rsidRPr="00BD41EA" w:rsidRDefault="00FE233C" w:rsidP="00EF3068">
      <w:pPr>
        <w:jc w:val="both"/>
        <w:rPr>
          <w:b/>
          <w:bCs/>
          <w:lang w:val="it-IT"/>
        </w:rPr>
      </w:pPr>
      <w:r w:rsidRPr="00BD41EA">
        <w:rPr>
          <w:b/>
          <w:bCs/>
        </w:rPr>
        <w:t xml:space="preserve">By Bhakti </w:t>
      </w:r>
      <w:proofErr w:type="spellStart"/>
      <w:r w:rsidRPr="00BD41EA">
        <w:rPr>
          <w:b/>
          <w:bCs/>
        </w:rPr>
        <w:t>Vijñāna</w:t>
      </w:r>
      <w:proofErr w:type="spellEnd"/>
      <w:r w:rsidRPr="00BD41EA">
        <w:rPr>
          <w:b/>
          <w:bCs/>
        </w:rPr>
        <w:t xml:space="preserve"> </w:t>
      </w:r>
      <w:proofErr w:type="spellStart"/>
      <w:r w:rsidR="00534DEB" w:rsidRPr="00FD25C8">
        <w:rPr>
          <w:b/>
          <w:bCs/>
          <w:lang w:val="en-US"/>
        </w:rPr>
        <w:t>Gos</w:t>
      </w:r>
      <w:r w:rsidR="00FD25C8" w:rsidRPr="00FD25C8">
        <w:rPr>
          <w:b/>
          <w:bCs/>
          <w:lang w:val="en-US"/>
        </w:rPr>
        <w:t>w</w:t>
      </w:r>
      <w:r w:rsidR="00534DEB" w:rsidRPr="00FD25C8">
        <w:rPr>
          <w:b/>
          <w:bCs/>
          <w:lang w:val="en-US"/>
        </w:rPr>
        <w:t>āmī</w:t>
      </w:r>
      <w:proofErr w:type="spellEnd"/>
      <w:r w:rsidR="00534DEB" w:rsidRPr="00BD41EA">
        <w:rPr>
          <w:b/>
          <w:bCs/>
        </w:rPr>
        <w:t xml:space="preserve"> </w:t>
      </w:r>
      <w:r w:rsidRPr="00BD41EA">
        <w:rPr>
          <w:b/>
          <w:bCs/>
        </w:rPr>
        <w:t xml:space="preserve">and </w:t>
      </w:r>
      <w:proofErr w:type="spellStart"/>
      <w:r w:rsidR="00033B12" w:rsidRPr="00BD41EA">
        <w:rPr>
          <w:b/>
          <w:bCs/>
        </w:rPr>
        <w:t>Brijbāsī</w:t>
      </w:r>
      <w:proofErr w:type="spellEnd"/>
      <w:r w:rsidRPr="00BD41EA">
        <w:rPr>
          <w:b/>
          <w:bCs/>
        </w:rPr>
        <w:t xml:space="preserve"> </w:t>
      </w:r>
      <w:r w:rsidRPr="00BD41EA">
        <w:rPr>
          <w:b/>
          <w:bCs/>
          <w:lang w:val="it-IT"/>
        </w:rPr>
        <w:t>Dāsa:</w:t>
      </w:r>
    </w:p>
    <w:p w14:paraId="0EDA9DB4" w14:textId="04744690" w:rsidR="00FE233C" w:rsidRDefault="00FE233C" w:rsidP="008A39A6">
      <w:pPr>
        <w:pStyle w:val="Satiparagraph"/>
        <w:rPr>
          <w:lang w:val="en-US"/>
        </w:rPr>
      </w:pPr>
    </w:p>
    <w:p w14:paraId="7BC3AC32" w14:textId="61BA7CBB" w:rsidR="00F14270" w:rsidRDefault="00F14270" w:rsidP="008A39A6">
      <w:pPr>
        <w:pStyle w:val="Satiparagraph"/>
        <w:rPr>
          <w:lang w:val="en-US"/>
        </w:rPr>
      </w:pPr>
      <w:r w:rsidRPr="00DC41DF">
        <w:rPr>
          <w:i/>
          <w:iCs/>
          <w:lang w:val="en-US"/>
        </w:rPr>
        <w:t>Caitanya-</w:t>
      </w:r>
      <w:proofErr w:type="spellStart"/>
      <w:r w:rsidRPr="00DC41DF">
        <w:rPr>
          <w:i/>
          <w:iCs/>
          <w:lang w:val="en-US"/>
        </w:rPr>
        <w:t>caritāmṛta</w:t>
      </w:r>
      <w:proofErr w:type="spellEnd"/>
      <w:r w:rsidRPr="00DC41DF">
        <w:rPr>
          <w:i/>
          <w:iCs/>
          <w:lang w:val="en-US"/>
        </w:rPr>
        <w:t xml:space="preserve">, </w:t>
      </w:r>
      <w:proofErr w:type="spellStart"/>
      <w:r w:rsidRPr="00DC41DF">
        <w:rPr>
          <w:i/>
          <w:iCs/>
          <w:lang w:val="en-US"/>
        </w:rPr>
        <w:t>Ādi</w:t>
      </w:r>
      <w:proofErr w:type="spellEnd"/>
      <w:r w:rsidRPr="00BD41EA">
        <w:rPr>
          <w:lang w:val="en-US"/>
        </w:rPr>
        <w:t xml:space="preserve"> 1.56</w:t>
      </w:r>
      <w:r>
        <w:rPr>
          <w:lang w:val="en-US"/>
        </w:rPr>
        <w:t>,</w:t>
      </w:r>
      <w:r w:rsidRPr="00BD41EA">
        <w:rPr>
          <w:lang w:val="en-US"/>
        </w:rPr>
        <w:t xml:space="preserve"> purport</w:t>
      </w:r>
      <w:r>
        <w:rPr>
          <w:lang w:val="en-US"/>
        </w:rPr>
        <w:t>:</w:t>
      </w:r>
    </w:p>
    <w:p w14:paraId="7035789E" w14:textId="77777777" w:rsidR="00F14270" w:rsidRPr="00BD41EA" w:rsidRDefault="00F14270" w:rsidP="008A39A6">
      <w:pPr>
        <w:pStyle w:val="Satiparagraph"/>
        <w:rPr>
          <w:lang w:val="en-US"/>
        </w:rPr>
      </w:pPr>
    </w:p>
    <w:p w14:paraId="73E0CB4B" w14:textId="427E6989" w:rsidR="00FE233C" w:rsidRPr="00BD41EA" w:rsidRDefault="00FE233C" w:rsidP="00DC41DF">
      <w:pPr>
        <w:pStyle w:val="1Satiindentedquotes"/>
        <w:rPr>
          <w:lang w:val="en-US"/>
        </w:rPr>
      </w:pPr>
      <w:r w:rsidRPr="00BD41EA">
        <w:rPr>
          <w:lang w:val="en-US"/>
        </w:rPr>
        <w:t xml:space="preserve">From this and the preceding three verses of the </w:t>
      </w:r>
      <w:r w:rsidRPr="00BD41EA">
        <w:rPr>
          <w:i/>
          <w:iCs/>
          <w:lang w:val="en-US"/>
        </w:rPr>
        <w:t>Caitanya-</w:t>
      </w:r>
      <w:proofErr w:type="spellStart"/>
      <w:r w:rsidRPr="00BD41EA">
        <w:rPr>
          <w:i/>
          <w:iCs/>
          <w:lang w:val="en-US"/>
        </w:rPr>
        <w:t>caritāmṛta</w:t>
      </w:r>
      <w:proofErr w:type="spellEnd"/>
      <w:r w:rsidRPr="00BD41EA">
        <w:rPr>
          <w:lang w:val="en-US"/>
        </w:rPr>
        <w:t xml:space="preserve">, which have been selected from </w:t>
      </w:r>
      <w:proofErr w:type="spellStart"/>
      <w:r w:rsidRPr="00BD41EA">
        <w:rPr>
          <w:i/>
          <w:iCs/>
          <w:lang w:val="en-US"/>
        </w:rPr>
        <w:t>Śrīmad-Bhāgavatam</w:t>
      </w:r>
      <w:proofErr w:type="spellEnd"/>
      <w:r w:rsidRPr="00BD41EA">
        <w:rPr>
          <w:lang w:val="en-US"/>
        </w:rPr>
        <w:t>, the missionary activities of Lord Caitanya can be understood</w:t>
      </w:r>
      <w:r w:rsidR="0041678C" w:rsidRPr="00BD41EA">
        <w:rPr>
          <w:lang w:val="en-US"/>
        </w:rPr>
        <w:t>.</w:t>
      </w:r>
    </w:p>
    <w:p w14:paraId="11E3F256" w14:textId="77777777" w:rsidR="00FE233C" w:rsidRPr="00BD41EA" w:rsidRDefault="00FE233C" w:rsidP="008A39A6">
      <w:pPr>
        <w:pStyle w:val="Satiparagraph"/>
        <w:rPr>
          <w:lang w:val="en-US"/>
        </w:rPr>
      </w:pPr>
    </w:p>
    <w:p w14:paraId="70D48AE8" w14:textId="7668E413" w:rsidR="00FE233C" w:rsidRPr="00BD41EA" w:rsidRDefault="00FE233C" w:rsidP="008A39A6">
      <w:pPr>
        <w:pStyle w:val="Satiparagraph"/>
        <w:rPr>
          <w:lang w:val="en-US"/>
        </w:rPr>
      </w:pPr>
      <w:proofErr w:type="gramStart"/>
      <w:r w:rsidRPr="00BD41EA">
        <w:rPr>
          <w:lang w:val="en-US"/>
        </w:rPr>
        <w:t>In order to</w:t>
      </w:r>
      <w:proofErr w:type="gramEnd"/>
      <w:r w:rsidRPr="00BD41EA">
        <w:rPr>
          <w:lang w:val="en-US"/>
        </w:rPr>
        <w:t xml:space="preserve"> properly understand the statements of </w:t>
      </w:r>
      <w:r w:rsidRPr="00BD41EA">
        <w:rPr>
          <w:i/>
          <w:iCs/>
          <w:lang w:val="en-US"/>
        </w:rPr>
        <w:t>guru-</w:t>
      </w:r>
      <w:proofErr w:type="spellStart"/>
      <w:r w:rsidRPr="00BD41EA">
        <w:rPr>
          <w:i/>
          <w:iCs/>
          <w:lang w:val="en-US"/>
        </w:rPr>
        <w:t>sādhu</w:t>
      </w:r>
      <w:proofErr w:type="spellEnd"/>
      <w:r w:rsidRPr="00BD41EA">
        <w:rPr>
          <w:i/>
          <w:iCs/>
          <w:lang w:val="en-US"/>
        </w:rPr>
        <w:t>-</w:t>
      </w:r>
      <w:proofErr w:type="spellStart"/>
      <w:r w:rsidRPr="00BD41EA">
        <w:rPr>
          <w:i/>
          <w:iCs/>
          <w:lang w:val="en-US"/>
        </w:rPr>
        <w:t>śāstra</w:t>
      </w:r>
      <w:proofErr w:type="spellEnd"/>
      <w:r w:rsidR="0009770D" w:rsidRPr="00BD41EA">
        <w:rPr>
          <w:lang w:val="en-US"/>
        </w:rPr>
        <w:t xml:space="preserve">, </w:t>
      </w:r>
      <w:r w:rsidRPr="00BD41EA">
        <w:rPr>
          <w:lang w:val="en-US"/>
        </w:rPr>
        <w:t xml:space="preserve">we in ISKCON use a system of traditional hermeneutics that includes comparing the statement we wish to understand to a concise statement of </w:t>
      </w:r>
      <w:r w:rsidRPr="00BD41EA">
        <w:rPr>
          <w:i/>
          <w:iCs/>
          <w:lang w:val="en-US"/>
        </w:rPr>
        <w:t>siddhānta</w:t>
      </w:r>
      <w:r w:rsidRPr="00BD41EA">
        <w:rPr>
          <w:lang w:val="en-US"/>
        </w:rPr>
        <w:t xml:space="preserve">. It is most appropriate for ISKCON members </w:t>
      </w:r>
      <w:r w:rsidRPr="00BD41EA">
        <w:rPr>
          <w:iCs/>
          <w:lang w:val="en-US"/>
        </w:rPr>
        <w:t xml:space="preserve">to use such a statement from </w:t>
      </w:r>
      <w:r w:rsidRPr="00BD41EA">
        <w:rPr>
          <w:lang w:val="en-US"/>
        </w:rPr>
        <w:t xml:space="preserve">Śrīla Prabhupāda. Not surprisingly, Śrīla Prabhupāda’s concise description of </w:t>
      </w:r>
      <w:proofErr w:type="spellStart"/>
      <w:r w:rsidRPr="00BD41EA">
        <w:rPr>
          <w:i/>
          <w:iCs/>
          <w:lang w:val="en-US"/>
        </w:rPr>
        <w:t>Gauḍīya</w:t>
      </w:r>
      <w:proofErr w:type="spellEnd"/>
      <w:r w:rsidRPr="00BD41EA">
        <w:rPr>
          <w:i/>
          <w:iCs/>
          <w:lang w:val="en-US"/>
        </w:rPr>
        <w:t>-siddhānta</w:t>
      </w:r>
      <w:r w:rsidRPr="00BD41EA">
        <w:rPr>
          <w:lang w:val="en-US"/>
        </w:rPr>
        <w:t xml:space="preserve"> is found in his summary of the </w:t>
      </w:r>
      <w:proofErr w:type="spellStart"/>
      <w:r w:rsidRPr="00BD41EA">
        <w:rPr>
          <w:i/>
          <w:iCs/>
          <w:lang w:val="en-US"/>
        </w:rPr>
        <w:t>catuḥ</w:t>
      </w:r>
      <w:r w:rsidR="008A716B">
        <w:rPr>
          <w:i/>
          <w:iCs/>
          <w:lang w:val="en-US"/>
        </w:rPr>
        <w:t>-</w:t>
      </w:r>
      <w:r w:rsidRPr="00BD41EA">
        <w:rPr>
          <w:i/>
          <w:iCs/>
          <w:lang w:val="en-US"/>
        </w:rPr>
        <w:t>ślokī</w:t>
      </w:r>
      <w:proofErr w:type="spellEnd"/>
      <w:r w:rsidRPr="00BD41EA">
        <w:rPr>
          <w:lang w:val="en-US"/>
        </w:rPr>
        <w:t xml:space="preserve"> of </w:t>
      </w:r>
      <w:proofErr w:type="spellStart"/>
      <w:r w:rsidRPr="00BD41EA">
        <w:rPr>
          <w:i/>
          <w:iCs/>
          <w:lang w:val="en-US"/>
        </w:rPr>
        <w:t>Śrīmad-Bhāgavatam</w:t>
      </w:r>
      <w:proofErr w:type="spellEnd"/>
      <w:r w:rsidRPr="00BD41EA">
        <w:rPr>
          <w:lang w:val="en-US"/>
        </w:rPr>
        <w:t>.</w:t>
      </w:r>
    </w:p>
    <w:p w14:paraId="24E1D2EE" w14:textId="77777777" w:rsidR="00FE233C" w:rsidRPr="00BD41EA" w:rsidRDefault="00FE233C" w:rsidP="008A39A6">
      <w:pPr>
        <w:pStyle w:val="Satiparagraph"/>
        <w:rPr>
          <w:lang w:val="en-US"/>
        </w:rPr>
      </w:pPr>
    </w:p>
    <w:p w14:paraId="0665B6A0" w14:textId="16578E0F" w:rsidR="00FE233C" w:rsidRPr="00BD41EA" w:rsidRDefault="00FE233C" w:rsidP="008A39A6">
      <w:pPr>
        <w:pStyle w:val="Satiparagraph"/>
        <w:rPr>
          <w:lang w:val="en-US"/>
        </w:rPr>
      </w:pPr>
      <w:r w:rsidRPr="00BD41EA">
        <w:rPr>
          <w:lang w:val="en-US"/>
        </w:rPr>
        <w:t xml:space="preserve">For the </w:t>
      </w:r>
      <w:proofErr w:type="spellStart"/>
      <w:r w:rsidRPr="00BD41EA">
        <w:rPr>
          <w:lang w:val="en-US"/>
        </w:rPr>
        <w:t>Gauḍ</w:t>
      </w:r>
      <w:r w:rsidR="0009770D" w:rsidRPr="00BD41EA">
        <w:rPr>
          <w:lang w:val="en-US"/>
        </w:rPr>
        <w:t>īya</w:t>
      </w:r>
      <w:proofErr w:type="spellEnd"/>
      <w:r w:rsidR="0009770D" w:rsidRPr="00BD41EA">
        <w:rPr>
          <w:lang w:val="en-US"/>
        </w:rPr>
        <w:t xml:space="preserve"> </w:t>
      </w:r>
      <w:proofErr w:type="spellStart"/>
      <w:r w:rsidR="0009770D" w:rsidRPr="00BD41EA">
        <w:rPr>
          <w:lang w:val="en-US"/>
        </w:rPr>
        <w:t>V</w:t>
      </w:r>
      <w:r w:rsidRPr="00BD41EA">
        <w:rPr>
          <w:lang w:val="en-US"/>
        </w:rPr>
        <w:t>aiṣṇavas</w:t>
      </w:r>
      <w:proofErr w:type="spellEnd"/>
      <w:r w:rsidRPr="00BD41EA">
        <w:rPr>
          <w:lang w:val="en-US"/>
        </w:rPr>
        <w:t xml:space="preserv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is the principal source of knowledge (</w:t>
      </w:r>
      <w:proofErr w:type="spellStart"/>
      <w:r w:rsidRPr="00BD41EA">
        <w:rPr>
          <w:i/>
          <w:iCs/>
          <w:lang w:val="en-US"/>
        </w:rPr>
        <w:t>pramāṇa</w:t>
      </w:r>
      <w:proofErr w:type="spellEnd"/>
      <w:r w:rsidRPr="00BD41EA">
        <w:rPr>
          <w:lang w:val="en-US"/>
        </w:rPr>
        <w:t xml:space="preserve">) on which the </w:t>
      </w:r>
      <w:proofErr w:type="spellStart"/>
      <w:r w:rsidRPr="00BD41EA">
        <w:rPr>
          <w:lang w:val="en-US"/>
        </w:rPr>
        <w:t>Gauḍīya</w:t>
      </w:r>
      <w:proofErr w:type="spellEnd"/>
      <w:r w:rsidRPr="00BD41EA">
        <w:rPr>
          <w:lang w:val="en-US"/>
        </w:rPr>
        <w:t>-</w:t>
      </w:r>
      <w:r w:rsidRPr="00BD41EA">
        <w:rPr>
          <w:i/>
          <w:lang w:val="en-US"/>
        </w:rPr>
        <w:t>siddhānta</w:t>
      </w:r>
      <w:r w:rsidRPr="00BD41EA">
        <w:rPr>
          <w:lang w:val="en-US"/>
        </w:rPr>
        <w:t xml:space="preserve"> is based. This is </w:t>
      </w:r>
      <w:proofErr w:type="gramStart"/>
      <w:r w:rsidRPr="00BD41EA">
        <w:rPr>
          <w:lang w:val="en-US"/>
        </w:rPr>
        <w:t>due to the fact that</w:t>
      </w:r>
      <w:proofErr w:type="gramEnd"/>
      <w:r w:rsidRPr="00BD41EA">
        <w:rPr>
          <w:lang w:val="en-US"/>
        </w:rPr>
        <w:t xml:space="preserve"> the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 xml:space="preserve">was compiled by Śrīla </w:t>
      </w:r>
      <w:proofErr w:type="spellStart"/>
      <w:r w:rsidRPr="00BD41EA">
        <w:rPr>
          <w:lang w:val="en-US"/>
        </w:rPr>
        <w:t>Vyāsadeva</w:t>
      </w:r>
      <w:proofErr w:type="spellEnd"/>
      <w:r w:rsidRPr="00BD41EA">
        <w:rPr>
          <w:lang w:val="en-US"/>
        </w:rPr>
        <w:t xml:space="preserve"> after he divided and compiled all other </w:t>
      </w:r>
      <w:proofErr w:type="spellStart"/>
      <w:r w:rsidRPr="00BD41EA">
        <w:rPr>
          <w:i/>
          <w:iCs/>
          <w:lang w:val="en-US"/>
        </w:rPr>
        <w:t>śāstras</w:t>
      </w:r>
      <w:proofErr w:type="spellEnd"/>
      <w:r w:rsidRPr="00BD41EA">
        <w:rPr>
          <w:lang w:val="en-US"/>
        </w:rPr>
        <w:t xml:space="preserve"> but still was not satisfied. Then, on the order of </w:t>
      </w:r>
      <w:proofErr w:type="spellStart"/>
      <w:r w:rsidRPr="00BD41EA">
        <w:rPr>
          <w:lang w:val="en-US"/>
        </w:rPr>
        <w:t>Nārada</w:t>
      </w:r>
      <w:proofErr w:type="spellEnd"/>
      <w:r w:rsidRPr="00BD41EA">
        <w:rPr>
          <w:lang w:val="en-US"/>
        </w:rPr>
        <w:t xml:space="preserve"> Muni he compiled </w:t>
      </w:r>
      <w:proofErr w:type="spellStart"/>
      <w:r w:rsidRPr="00BD41EA">
        <w:rPr>
          <w:i/>
          <w:iCs/>
          <w:lang w:val="en-US"/>
        </w:rPr>
        <w:t>Śrīmad-Bhāgavatam</w:t>
      </w:r>
      <w:proofErr w:type="spellEnd"/>
      <w:r w:rsidR="0009770D" w:rsidRPr="00BD41EA">
        <w:rPr>
          <w:lang w:val="en-US"/>
        </w:rPr>
        <w:t xml:space="preserve">, </w:t>
      </w:r>
      <w:r w:rsidRPr="00BD41EA">
        <w:rPr>
          <w:lang w:val="en-US"/>
        </w:rPr>
        <w:t xml:space="preserve">which thus became the “ripened fruit” of all </w:t>
      </w:r>
      <w:r w:rsidR="006A588B" w:rsidRPr="006A588B">
        <w:rPr>
          <w:iCs/>
          <w:lang w:val="en-US"/>
        </w:rPr>
        <w:t>Vedic</w:t>
      </w:r>
      <w:r w:rsidRPr="00BD41EA">
        <w:rPr>
          <w:lang w:val="en-US"/>
        </w:rPr>
        <w:t xml:space="preserve"> literature. In the beginning of creation</w:t>
      </w:r>
      <w:r w:rsidR="0009770D" w:rsidRPr="00BD41EA">
        <w:rPr>
          <w:lang w:val="en-US"/>
        </w:rPr>
        <w:t>,</w:t>
      </w:r>
      <w:r w:rsidRPr="00BD41EA">
        <w:rPr>
          <w:lang w:val="en-US"/>
        </w:rPr>
        <w:t xml:space="preserve"> Lord Kṛṣṇa explained to Lord </w:t>
      </w:r>
      <w:proofErr w:type="spellStart"/>
      <w:r w:rsidRPr="00BD41EA">
        <w:rPr>
          <w:lang w:val="en-US"/>
        </w:rPr>
        <w:t>Brahmā</w:t>
      </w:r>
      <w:proofErr w:type="spellEnd"/>
      <w:r w:rsidRPr="00BD41EA">
        <w:rPr>
          <w:lang w:val="en-US"/>
        </w:rPr>
        <w:t xml:space="preserve"> the essence of the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 xml:space="preserve">in four verses that became known as the </w:t>
      </w:r>
      <w:proofErr w:type="spellStart"/>
      <w:r w:rsidRPr="00BD41EA">
        <w:rPr>
          <w:i/>
          <w:iCs/>
          <w:lang w:val="en-US"/>
        </w:rPr>
        <w:t>catuḥ</w:t>
      </w:r>
      <w:r w:rsidR="008A716B">
        <w:rPr>
          <w:i/>
          <w:iCs/>
          <w:lang w:val="en-US"/>
        </w:rPr>
        <w:t>-</w:t>
      </w:r>
      <w:r w:rsidRPr="00BD41EA">
        <w:rPr>
          <w:i/>
          <w:iCs/>
          <w:lang w:val="en-US"/>
        </w:rPr>
        <w:t>ślokī</w:t>
      </w:r>
      <w:proofErr w:type="spellEnd"/>
      <w:r w:rsidRPr="00BD41EA">
        <w:rPr>
          <w:lang w:val="en-US"/>
        </w:rPr>
        <w:t xml:space="preserve"> of </w:t>
      </w:r>
      <w:r w:rsidR="00A16785">
        <w:rPr>
          <w:lang w:val="en-US"/>
        </w:rPr>
        <w:t xml:space="preserve">the </w:t>
      </w:r>
      <w:proofErr w:type="spellStart"/>
      <w:r w:rsidRPr="00BD41EA">
        <w:rPr>
          <w:i/>
          <w:iCs/>
          <w:lang w:val="en-US"/>
        </w:rPr>
        <w:t>Śrīmad-Bhāgavatam</w:t>
      </w:r>
      <w:proofErr w:type="spellEnd"/>
      <w:r w:rsidRPr="00BD41EA">
        <w:rPr>
          <w:lang w:val="en-US"/>
        </w:rPr>
        <w:t>.</w:t>
      </w:r>
    </w:p>
    <w:p w14:paraId="071BDA84" w14:textId="77777777" w:rsidR="00FE233C" w:rsidRPr="00BD41EA" w:rsidRDefault="00FE233C" w:rsidP="008A39A6">
      <w:pPr>
        <w:pStyle w:val="Satiparagraph"/>
        <w:rPr>
          <w:lang w:val="en-US"/>
        </w:rPr>
      </w:pPr>
    </w:p>
    <w:p w14:paraId="529AAAE1" w14:textId="0A73E956" w:rsidR="00FE233C" w:rsidRPr="00BD41EA" w:rsidRDefault="00FE233C" w:rsidP="008A39A6">
      <w:pPr>
        <w:pStyle w:val="Satiparagraph"/>
        <w:rPr>
          <w:lang w:val="en-US"/>
        </w:rPr>
      </w:pPr>
      <w:proofErr w:type="spellStart"/>
      <w:r w:rsidRPr="00BD41EA">
        <w:rPr>
          <w:lang w:val="en-US"/>
        </w:rPr>
        <w:t>Kṛṣṇadāsa</w:t>
      </w:r>
      <w:proofErr w:type="spellEnd"/>
      <w:r w:rsidRPr="00BD41EA">
        <w:rPr>
          <w:lang w:val="en-US"/>
        </w:rPr>
        <w:t xml:space="preserve"> </w:t>
      </w:r>
      <w:proofErr w:type="spellStart"/>
      <w:r w:rsidRPr="00BD41EA">
        <w:rPr>
          <w:lang w:val="en-US"/>
        </w:rPr>
        <w:t>Kavirāja</w:t>
      </w:r>
      <w:proofErr w:type="spellEnd"/>
      <w:r w:rsidRPr="00BD41EA">
        <w:rPr>
          <w:lang w:val="en-US"/>
        </w:rPr>
        <w:t xml:space="preserve"> quotes the </w:t>
      </w:r>
      <w:proofErr w:type="spellStart"/>
      <w:r w:rsidRPr="00BD41EA">
        <w:rPr>
          <w:i/>
          <w:iCs/>
          <w:lang w:val="en-US"/>
        </w:rPr>
        <w:t>catuḥ</w:t>
      </w:r>
      <w:r w:rsidR="008A716B">
        <w:rPr>
          <w:i/>
          <w:iCs/>
          <w:lang w:val="en-US"/>
        </w:rPr>
        <w:t>-</w:t>
      </w:r>
      <w:r w:rsidRPr="00BD41EA">
        <w:rPr>
          <w:i/>
          <w:iCs/>
          <w:lang w:val="en-US"/>
        </w:rPr>
        <w:t>ślokī</w:t>
      </w:r>
      <w:proofErr w:type="spellEnd"/>
      <w:r w:rsidRPr="00BD41EA">
        <w:rPr>
          <w:lang w:val="en-US"/>
        </w:rPr>
        <w:t xml:space="preserve"> of </w:t>
      </w:r>
      <w:r w:rsidR="00A16785">
        <w:rPr>
          <w:lang w:val="en-US"/>
        </w:rPr>
        <w:t xml:space="preserve">the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 xml:space="preserve">in the first chapter of his </w:t>
      </w:r>
      <w:r w:rsidRPr="00BD41EA">
        <w:rPr>
          <w:i/>
          <w:iCs/>
          <w:lang w:val="en-US"/>
        </w:rPr>
        <w:t>Caitanya-</w:t>
      </w:r>
      <w:proofErr w:type="spellStart"/>
      <w:r w:rsidRPr="00BD41EA">
        <w:rPr>
          <w:i/>
          <w:iCs/>
          <w:lang w:val="en-US"/>
        </w:rPr>
        <w:t>caritāmṛta</w:t>
      </w:r>
      <w:proofErr w:type="spellEnd"/>
      <w:r w:rsidR="00642C01">
        <w:rPr>
          <w:i/>
          <w:iCs/>
          <w:lang w:val="en-US"/>
        </w:rPr>
        <w:t>,</w:t>
      </w:r>
      <w:r w:rsidR="00642C01" w:rsidRPr="00642C01">
        <w:rPr>
          <w:lang w:val="en-US"/>
        </w:rPr>
        <w:t xml:space="preserve"> </w:t>
      </w:r>
      <w:proofErr w:type="spellStart"/>
      <w:r w:rsidR="00642C01" w:rsidRPr="009D37E6">
        <w:rPr>
          <w:i/>
          <w:iCs/>
          <w:lang w:val="en-US"/>
        </w:rPr>
        <w:t>Ādi</w:t>
      </w:r>
      <w:proofErr w:type="spellEnd"/>
      <w:r w:rsidR="00642C01" w:rsidRPr="00BD41EA">
        <w:rPr>
          <w:lang w:val="en-US"/>
        </w:rPr>
        <w:t xml:space="preserve"> 1.50</w:t>
      </w:r>
      <w:r w:rsidRPr="00BD41EA">
        <w:rPr>
          <w:lang w:val="en-US"/>
        </w:rPr>
        <w:t xml:space="preserve"> introducing it with the following verse:</w:t>
      </w:r>
    </w:p>
    <w:p w14:paraId="129A6B08" w14:textId="77777777" w:rsidR="00FE233C" w:rsidRPr="00BD41EA" w:rsidRDefault="00FE233C" w:rsidP="001E08CE">
      <w:pPr>
        <w:rPr>
          <w:lang w:val="en-US"/>
        </w:rPr>
      </w:pPr>
    </w:p>
    <w:p w14:paraId="4908DDF5" w14:textId="77777777" w:rsidR="00FE233C" w:rsidRPr="00BD41EA" w:rsidRDefault="00FE233C" w:rsidP="0014745F">
      <w:pPr>
        <w:jc w:val="center"/>
        <w:rPr>
          <w:b/>
          <w:bCs/>
          <w:i/>
          <w:lang w:val="en-US"/>
        </w:rPr>
      </w:pPr>
      <w:proofErr w:type="spellStart"/>
      <w:r w:rsidRPr="00BD41EA">
        <w:rPr>
          <w:b/>
          <w:bCs/>
          <w:i/>
          <w:lang w:val="en-US"/>
        </w:rPr>
        <w:t>yathā</w:t>
      </w:r>
      <w:proofErr w:type="spellEnd"/>
      <w:r w:rsidRPr="00BD41EA">
        <w:rPr>
          <w:b/>
          <w:bCs/>
          <w:i/>
          <w:lang w:val="en-US"/>
        </w:rPr>
        <w:t xml:space="preserve"> </w:t>
      </w:r>
      <w:proofErr w:type="spellStart"/>
      <w:r w:rsidRPr="00BD41EA">
        <w:rPr>
          <w:b/>
          <w:bCs/>
          <w:i/>
          <w:lang w:val="en-US"/>
        </w:rPr>
        <w:t>brahmaṇe</w:t>
      </w:r>
      <w:proofErr w:type="spellEnd"/>
      <w:r w:rsidRPr="00BD41EA">
        <w:rPr>
          <w:b/>
          <w:bCs/>
          <w:i/>
          <w:lang w:val="en-US"/>
        </w:rPr>
        <w:t xml:space="preserve"> </w:t>
      </w:r>
      <w:proofErr w:type="spellStart"/>
      <w:r w:rsidRPr="00BD41EA">
        <w:rPr>
          <w:b/>
          <w:bCs/>
          <w:i/>
          <w:lang w:val="en-US"/>
        </w:rPr>
        <w:t>bhagavān</w:t>
      </w:r>
      <w:proofErr w:type="spellEnd"/>
    </w:p>
    <w:p w14:paraId="7437E7DA" w14:textId="77777777" w:rsidR="00FE233C" w:rsidRPr="00BD41EA" w:rsidRDefault="00FE233C" w:rsidP="0014745F">
      <w:pPr>
        <w:jc w:val="center"/>
        <w:rPr>
          <w:b/>
          <w:bCs/>
          <w:i/>
          <w:lang w:val="en-US"/>
        </w:rPr>
      </w:pPr>
      <w:proofErr w:type="spellStart"/>
      <w:r w:rsidRPr="00BD41EA">
        <w:rPr>
          <w:b/>
          <w:bCs/>
          <w:i/>
          <w:lang w:val="en-US"/>
        </w:rPr>
        <w:t>svayam</w:t>
      </w:r>
      <w:proofErr w:type="spellEnd"/>
      <w:r w:rsidRPr="00BD41EA">
        <w:rPr>
          <w:b/>
          <w:bCs/>
          <w:i/>
          <w:lang w:val="en-US"/>
        </w:rPr>
        <w:t xml:space="preserve"> </w:t>
      </w:r>
      <w:proofErr w:type="spellStart"/>
      <w:r w:rsidRPr="00BD41EA">
        <w:rPr>
          <w:b/>
          <w:bCs/>
          <w:i/>
          <w:lang w:val="en-US"/>
        </w:rPr>
        <w:t>upadiśyānubhāvitavān</w:t>
      </w:r>
      <w:proofErr w:type="spellEnd"/>
    </w:p>
    <w:p w14:paraId="1FC68CF5" w14:textId="77777777" w:rsidR="00FE233C" w:rsidRPr="00BD41EA" w:rsidRDefault="00FE233C" w:rsidP="001E08CE">
      <w:pPr>
        <w:rPr>
          <w:lang w:val="en-US"/>
        </w:rPr>
      </w:pPr>
    </w:p>
    <w:p w14:paraId="1F1A6919" w14:textId="3BD528A3" w:rsidR="00FE233C" w:rsidRPr="00BD41EA" w:rsidRDefault="00FE233C" w:rsidP="00FA2C44">
      <w:pPr>
        <w:pStyle w:val="1Satiindentedquotes"/>
        <w:rPr>
          <w:lang w:val="en-US"/>
        </w:rPr>
      </w:pPr>
      <w:r w:rsidRPr="00BD41EA">
        <w:rPr>
          <w:b/>
          <w:bCs/>
          <w:lang w:val="en-US"/>
        </w:rPr>
        <w:t>Translation:</w:t>
      </w:r>
      <w:r w:rsidRPr="00BD41EA">
        <w:rPr>
          <w:lang w:val="en-US"/>
        </w:rPr>
        <w:t xml:space="preserve"> The Supreme Personality of Godhead [</w:t>
      </w:r>
      <w:proofErr w:type="spellStart"/>
      <w:r w:rsidRPr="00BD41EA">
        <w:rPr>
          <w:i/>
          <w:lang w:val="en-US"/>
        </w:rPr>
        <w:t>svayaṁ</w:t>
      </w:r>
      <w:proofErr w:type="spellEnd"/>
      <w:r w:rsidRPr="00BD41EA">
        <w:rPr>
          <w:i/>
          <w:lang w:val="en-US"/>
        </w:rPr>
        <w:t xml:space="preserve"> </w:t>
      </w:r>
      <w:proofErr w:type="spellStart"/>
      <w:r w:rsidRPr="00BD41EA">
        <w:rPr>
          <w:i/>
          <w:lang w:val="en-US"/>
        </w:rPr>
        <w:t>bhagavān</w:t>
      </w:r>
      <w:proofErr w:type="spellEnd"/>
      <w:r w:rsidRPr="00BD41EA">
        <w:rPr>
          <w:lang w:val="en-US"/>
        </w:rPr>
        <w:t xml:space="preserve">] taught </w:t>
      </w:r>
      <w:proofErr w:type="spellStart"/>
      <w:r w:rsidRPr="00BD41EA">
        <w:rPr>
          <w:lang w:val="en-US"/>
        </w:rPr>
        <w:t>Brahmā</w:t>
      </w:r>
      <w:proofErr w:type="spellEnd"/>
      <w:r w:rsidRPr="00BD41EA">
        <w:rPr>
          <w:lang w:val="en-US"/>
        </w:rPr>
        <w:t xml:space="preserve"> and made him self-realized.</w:t>
      </w:r>
    </w:p>
    <w:p w14:paraId="533EB29B" w14:textId="77777777" w:rsidR="00FE233C" w:rsidRPr="00BD41EA" w:rsidRDefault="00FE233C" w:rsidP="008A39A6">
      <w:pPr>
        <w:pStyle w:val="Satiparagraph"/>
        <w:rPr>
          <w:lang w:val="en-US"/>
        </w:rPr>
      </w:pPr>
    </w:p>
    <w:p w14:paraId="47DA71AE" w14:textId="6A061744" w:rsidR="00FE233C" w:rsidRPr="00BD41EA" w:rsidRDefault="00FE233C" w:rsidP="00FC0346">
      <w:pPr>
        <w:pStyle w:val="Satiparagraph"/>
        <w:rPr>
          <w:lang w:val="en-US"/>
        </w:rPr>
      </w:pPr>
      <w:r w:rsidRPr="00BD41EA">
        <w:rPr>
          <w:lang w:val="en-US"/>
        </w:rPr>
        <w:t xml:space="preserve">Thus, </w:t>
      </w:r>
      <w:proofErr w:type="spellStart"/>
      <w:r w:rsidRPr="00BD41EA">
        <w:rPr>
          <w:lang w:val="en-US"/>
        </w:rPr>
        <w:t>Kṛṣṇadāsa</w:t>
      </w:r>
      <w:proofErr w:type="spellEnd"/>
      <w:r w:rsidRPr="00BD41EA">
        <w:rPr>
          <w:lang w:val="en-US"/>
        </w:rPr>
        <w:t xml:space="preserve"> </w:t>
      </w:r>
      <w:proofErr w:type="spellStart"/>
      <w:r w:rsidRPr="00BD41EA">
        <w:rPr>
          <w:lang w:val="en-US"/>
        </w:rPr>
        <w:t>Kavirāja</w:t>
      </w:r>
      <w:proofErr w:type="spellEnd"/>
      <w:r w:rsidRPr="00BD41EA">
        <w:rPr>
          <w:lang w:val="en-US"/>
        </w:rPr>
        <w:t xml:space="preserve"> establishes that proper understanding of these four verses is sufficient for attaining spiritual perfection. Śrīla Prabhupāda gives a summary</w:t>
      </w:r>
      <w:r w:rsidRPr="00BD41EA">
        <w:rPr>
          <w:i/>
          <w:iCs/>
          <w:lang w:val="en-US"/>
        </w:rPr>
        <w:t xml:space="preserve"> </w:t>
      </w:r>
      <w:r w:rsidRPr="00BD41EA">
        <w:rPr>
          <w:lang w:val="en-US"/>
        </w:rPr>
        <w:t xml:space="preserve">of </w:t>
      </w:r>
      <w:proofErr w:type="spellStart"/>
      <w:r w:rsidRPr="00BD41EA">
        <w:rPr>
          <w:iCs/>
          <w:lang w:val="en-US"/>
        </w:rPr>
        <w:t>Gauḍīya</w:t>
      </w:r>
      <w:proofErr w:type="spellEnd"/>
      <w:r w:rsidRPr="00BD41EA">
        <w:rPr>
          <w:i/>
          <w:iCs/>
          <w:lang w:val="en-US"/>
        </w:rPr>
        <w:t>-siddhānta</w:t>
      </w:r>
      <w:r w:rsidRPr="00BD41EA">
        <w:rPr>
          <w:lang w:val="en-US"/>
        </w:rPr>
        <w:t xml:space="preserve"> in his last purport to the </w:t>
      </w:r>
      <w:proofErr w:type="spellStart"/>
      <w:r w:rsidRPr="00BD41EA">
        <w:rPr>
          <w:i/>
          <w:iCs/>
          <w:lang w:val="en-US"/>
        </w:rPr>
        <w:t>catuḥ</w:t>
      </w:r>
      <w:r w:rsidR="008A716B">
        <w:rPr>
          <w:i/>
          <w:iCs/>
          <w:lang w:val="en-US"/>
        </w:rPr>
        <w:t>-</w:t>
      </w:r>
      <w:r w:rsidRPr="00BD41EA">
        <w:rPr>
          <w:i/>
          <w:iCs/>
          <w:lang w:val="en-US"/>
        </w:rPr>
        <w:t>ślokī</w:t>
      </w:r>
      <w:proofErr w:type="spellEnd"/>
      <w:r w:rsidRPr="00BD41EA">
        <w:rPr>
          <w:lang w:val="en-US"/>
        </w:rPr>
        <w:t xml:space="preserve"> of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 xml:space="preserve">as they are quoted in the </w:t>
      </w:r>
      <w:r w:rsidRPr="00BD41EA">
        <w:rPr>
          <w:i/>
          <w:iCs/>
          <w:lang w:val="en-US"/>
        </w:rPr>
        <w:t>Caitanya-</w:t>
      </w:r>
      <w:proofErr w:type="spellStart"/>
      <w:r w:rsidRPr="00BD41EA">
        <w:rPr>
          <w:i/>
          <w:iCs/>
          <w:lang w:val="en-US"/>
        </w:rPr>
        <w:t>caritāmṛta</w:t>
      </w:r>
      <w:proofErr w:type="spellEnd"/>
      <w:r w:rsidRPr="00BD41EA">
        <w:rPr>
          <w:lang w:val="en-US"/>
        </w:rPr>
        <w:t>. Śrīla Prabhupāda’s summary gives not only the essence of ultimate truth for his followers, but also encapsulates, as he puts it, “the missionary activities of Lord Caitanya</w:t>
      </w:r>
      <w:r w:rsidR="00C91D08">
        <w:rPr>
          <w:lang w:val="en-AU"/>
        </w:rPr>
        <w:t>.</w:t>
      </w:r>
      <w:r w:rsidR="00C91D08" w:rsidRPr="00BD41EA">
        <w:rPr>
          <w:lang w:val="en-AU"/>
        </w:rPr>
        <w:t>”</w:t>
      </w:r>
      <w:r w:rsidRPr="00BD41EA">
        <w:rPr>
          <w:lang w:val="en-US"/>
        </w:rPr>
        <w:t xml:space="preserve"> It is, thus, perhaps </w:t>
      </w:r>
      <w:proofErr w:type="gramStart"/>
      <w:r w:rsidRPr="00BD41EA">
        <w:rPr>
          <w:lang w:val="en-US"/>
        </w:rPr>
        <w:t>appropriate</w:t>
      </w:r>
      <w:proofErr w:type="gramEnd"/>
      <w:r w:rsidRPr="00BD41EA">
        <w:rPr>
          <w:lang w:val="en-US"/>
        </w:rPr>
        <w:t xml:space="preserve"> and significant that Śrīla Prabhupāda placed his summary in his last purport to the </w:t>
      </w:r>
      <w:proofErr w:type="spellStart"/>
      <w:r w:rsidRPr="00BD41EA">
        <w:rPr>
          <w:i/>
          <w:iCs/>
          <w:lang w:val="en-US"/>
        </w:rPr>
        <w:t>catuḥ</w:t>
      </w:r>
      <w:r w:rsidR="008A716B">
        <w:rPr>
          <w:i/>
          <w:iCs/>
          <w:lang w:val="en-US"/>
        </w:rPr>
        <w:t>-</w:t>
      </w:r>
      <w:r w:rsidRPr="00BD41EA">
        <w:rPr>
          <w:i/>
          <w:iCs/>
          <w:lang w:val="en-US"/>
        </w:rPr>
        <w:t>ślokī</w:t>
      </w:r>
      <w:proofErr w:type="spellEnd"/>
      <w:r w:rsidRPr="00BD41EA">
        <w:rPr>
          <w:i/>
          <w:iCs/>
          <w:lang w:val="en-US"/>
        </w:rPr>
        <w:t xml:space="preserve"> </w:t>
      </w:r>
      <w:r w:rsidRPr="00BD41EA">
        <w:rPr>
          <w:lang w:val="en-US"/>
        </w:rPr>
        <w:t xml:space="preserve">as quoted in the </w:t>
      </w:r>
      <w:r w:rsidRPr="00BD41EA">
        <w:rPr>
          <w:i/>
          <w:iCs/>
          <w:lang w:val="en-US"/>
        </w:rPr>
        <w:t>Caitanya-</w:t>
      </w:r>
      <w:proofErr w:type="spellStart"/>
      <w:r w:rsidRPr="00BD41EA">
        <w:rPr>
          <w:i/>
          <w:iCs/>
          <w:lang w:val="en-US"/>
        </w:rPr>
        <w:t>caritāmṛta</w:t>
      </w:r>
      <w:proofErr w:type="spellEnd"/>
      <w:r w:rsidR="00CC3E5A">
        <w:rPr>
          <w:i/>
          <w:iCs/>
          <w:lang w:val="en-US"/>
        </w:rPr>
        <w:t xml:space="preserve">, </w:t>
      </w:r>
      <w:proofErr w:type="spellStart"/>
      <w:r w:rsidR="0009770D" w:rsidRPr="009D37E6">
        <w:rPr>
          <w:i/>
          <w:iCs/>
          <w:lang w:val="en-US"/>
        </w:rPr>
        <w:t>Ādi</w:t>
      </w:r>
      <w:proofErr w:type="spellEnd"/>
      <w:r w:rsidR="0009770D" w:rsidRPr="00BD41EA">
        <w:rPr>
          <w:lang w:val="en-US"/>
        </w:rPr>
        <w:t xml:space="preserve"> 1.53–</w:t>
      </w:r>
      <w:r w:rsidRPr="00BD41EA">
        <w:rPr>
          <w:lang w:val="en-US"/>
        </w:rPr>
        <w:t xml:space="preserve">56 rather than in the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itself, where the v</w:t>
      </w:r>
      <w:r w:rsidR="0009770D" w:rsidRPr="00BD41EA">
        <w:rPr>
          <w:lang w:val="en-US"/>
        </w:rPr>
        <w:t>erses originally appear</w:t>
      </w:r>
      <w:r w:rsidR="002535EF">
        <w:rPr>
          <w:lang w:val="en-US"/>
        </w:rPr>
        <w:t xml:space="preserve">, </w:t>
      </w:r>
      <w:r w:rsidR="0009770D" w:rsidRPr="00BD41EA">
        <w:rPr>
          <w:lang w:val="en-US"/>
        </w:rPr>
        <w:t>2.9.33–</w:t>
      </w:r>
      <w:r w:rsidRPr="00BD41EA">
        <w:rPr>
          <w:lang w:val="en-US"/>
        </w:rPr>
        <w:t>36.</w:t>
      </w:r>
    </w:p>
    <w:p w14:paraId="29219FD7" w14:textId="77777777" w:rsidR="009E7B23" w:rsidRDefault="009E7B23">
      <w:pPr>
        <w:widowControl/>
        <w:rPr>
          <w:lang w:val="en-US"/>
        </w:rPr>
      </w:pPr>
      <w:r>
        <w:rPr>
          <w:lang w:val="en-US"/>
        </w:rPr>
        <w:br w:type="page"/>
      </w:r>
    </w:p>
    <w:p w14:paraId="22480298" w14:textId="2E4506C6" w:rsidR="00FE233C" w:rsidRPr="00BD41EA" w:rsidRDefault="00FE233C" w:rsidP="001E08CE">
      <w:pPr>
        <w:rPr>
          <w:lang w:val="en-US"/>
        </w:rPr>
      </w:pPr>
      <w:r w:rsidRPr="00BD41EA">
        <w:rPr>
          <w:lang w:val="en-US"/>
        </w:rPr>
        <w:lastRenderedPageBreak/>
        <w:t xml:space="preserve">In his purport to </w:t>
      </w:r>
      <w:r w:rsidRPr="00BD41EA">
        <w:rPr>
          <w:i/>
          <w:iCs/>
          <w:lang w:val="en-US"/>
        </w:rPr>
        <w:t>Caitanya-</w:t>
      </w:r>
      <w:proofErr w:type="spellStart"/>
      <w:r w:rsidRPr="00BD41EA">
        <w:rPr>
          <w:i/>
          <w:iCs/>
          <w:lang w:val="en-US"/>
        </w:rPr>
        <w:t>caritāmṛta</w:t>
      </w:r>
      <w:proofErr w:type="spellEnd"/>
      <w:r w:rsidR="002535EF">
        <w:rPr>
          <w:i/>
          <w:iCs/>
          <w:lang w:val="en-US"/>
        </w:rPr>
        <w:t>,</w:t>
      </w:r>
      <w:r w:rsidRPr="00BD41EA">
        <w:rPr>
          <w:i/>
          <w:iCs/>
          <w:lang w:val="en-US"/>
        </w:rPr>
        <w:t xml:space="preserve"> </w:t>
      </w:r>
      <w:proofErr w:type="spellStart"/>
      <w:r w:rsidRPr="009D37E6">
        <w:rPr>
          <w:i/>
          <w:iCs/>
          <w:lang w:val="en-US"/>
        </w:rPr>
        <w:t>Ādi</w:t>
      </w:r>
      <w:proofErr w:type="spellEnd"/>
      <w:r w:rsidRPr="00BD41EA">
        <w:rPr>
          <w:lang w:val="en-US"/>
        </w:rPr>
        <w:t xml:space="preserve"> 1.56 Śrīla Prabhupāda summarizes the </w:t>
      </w:r>
      <w:proofErr w:type="spellStart"/>
      <w:r w:rsidRPr="00BD41EA">
        <w:rPr>
          <w:iCs/>
          <w:lang w:val="en-US"/>
        </w:rPr>
        <w:t>Gauḍīya</w:t>
      </w:r>
      <w:proofErr w:type="spellEnd"/>
      <w:r w:rsidRPr="00BD41EA">
        <w:rPr>
          <w:i/>
          <w:iCs/>
          <w:lang w:val="en-US"/>
        </w:rPr>
        <w:t xml:space="preserve">-siddhānta </w:t>
      </w:r>
      <w:r w:rsidRPr="00BD41EA">
        <w:rPr>
          <w:lang w:val="en-US"/>
        </w:rPr>
        <w:t>in the following way:</w:t>
      </w:r>
    </w:p>
    <w:p w14:paraId="3F9847A7" w14:textId="6BF2462B" w:rsidR="002E7FFE" w:rsidRDefault="002E7FFE">
      <w:pPr>
        <w:widowControl/>
        <w:rPr>
          <w:lang w:val="en-US"/>
        </w:rPr>
      </w:pPr>
    </w:p>
    <w:p w14:paraId="06729661" w14:textId="29280182" w:rsidR="00FE233C" w:rsidRPr="00BD41EA" w:rsidRDefault="00FE233C" w:rsidP="00147696">
      <w:pPr>
        <w:pStyle w:val="1Satiindentedquotes"/>
        <w:rPr>
          <w:lang w:val="en-US"/>
        </w:rPr>
      </w:pPr>
      <w:r w:rsidRPr="00BD41EA">
        <w:rPr>
          <w:lang w:val="en-US"/>
        </w:rPr>
        <w:t>One should try to purchase a ticket to go back home, back to Godhead. The price of such a ticket is one’s intense desire for it, which is not easily awakened, even if one continuously performs pious activities for thousands of lives. All mundane relationships are sure to be broken in the course of time, but once one establishes a relationship with the Personality of Godhead in a particular rasa, it is never to be broken, even after the annihilation of the material world.</w:t>
      </w:r>
    </w:p>
    <w:p w14:paraId="74FFCA5F" w14:textId="77777777" w:rsidR="00FE233C" w:rsidRPr="00BD41EA" w:rsidRDefault="00FE233C" w:rsidP="00147696">
      <w:pPr>
        <w:pStyle w:val="1Satiindentedquotes"/>
        <w:rPr>
          <w:lang w:val="en-US"/>
        </w:rPr>
      </w:pPr>
    </w:p>
    <w:p w14:paraId="14039520" w14:textId="27805246" w:rsidR="00FE233C" w:rsidRPr="00BD41EA" w:rsidRDefault="00FE233C" w:rsidP="00147696">
      <w:pPr>
        <w:pStyle w:val="1Satiindentedquotes"/>
        <w:rPr>
          <w:lang w:val="en-US"/>
        </w:rPr>
      </w:pPr>
      <w:r w:rsidRPr="00BD41EA">
        <w:rPr>
          <w:lang w:val="en-US"/>
        </w:rPr>
        <w:t>One should understand, through the transparent medium of the spiritual master, that the Supreme Lord exists everywhere in His transcendental spiritual nature and that the living entities’ relationships with the Lord are directly and indirectly existing everywhere, even in this material world. In the spiritual world there are five kinds of relationships with the Supreme Lord—</w:t>
      </w:r>
      <w:proofErr w:type="spellStart"/>
      <w:r w:rsidRPr="00BD41EA">
        <w:rPr>
          <w:i/>
          <w:iCs/>
          <w:lang w:val="en-US"/>
        </w:rPr>
        <w:t>śānta</w:t>
      </w:r>
      <w:proofErr w:type="spellEnd"/>
      <w:r w:rsidRPr="00BD41EA">
        <w:rPr>
          <w:lang w:val="en-US"/>
        </w:rPr>
        <w:t xml:space="preserve">, </w:t>
      </w:r>
      <w:proofErr w:type="spellStart"/>
      <w:r w:rsidRPr="00BD41EA">
        <w:rPr>
          <w:i/>
          <w:iCs/>
          <w:lang w:val="en-US"/>
        </w:rPr>
        <w:t>dāsya</w:t>
      </w:r>
      <w:proofErr w:type="spellEnd"/>
      <w:r w:rsidRPr="00BD41EA">
        <w:rPr>
          <w:lang w:val="en-US"/>
        </w:rPr>
        <w:t xml:space="preserve">, </w:t>
      </w:r>
      <w:proofErr w:type="spellStart"/>
      <w:r w:rsidRPr="00BD41EA">
        <w:rPr>
          <w:i/>
          <w:iCs/>
          <w:lang w:val="en-US"/>
        </w:rPr>
        <w:t>sakhya</w:t>
      </w:r>
      <w:proofErr w:type="spellEnd"/>
      <w:r w:rsidRPr="00BD41EA">
        <w:rPr>
          <w:lang w:val="en-US"/>
        </w:rPr>
        <w:t xml:space="preserve">, </w:t>
      </w:r>
      <w:proofErr w:type="spellStart"/>
      <w:r w:rsidRPr="00BD41EA">
        <w:rPr>
          <w:i/>
          <w:iCs/>
          <w:lang w:val="en-US"/>
        </w:rPr>
        <w:t>vātsalya</w:t>
      </w:r>
      <w:proofErr w:type="spellEnd"/>
      <w:r w:rsidRPr="00BD41EA">
        <w:rPr>
          <w:lang w:val="en-US"/>
        </w:rPr>
        <w:t xml:space="preserve"> and </w:t>
      </w:r>
      <w:proofErr w:type="spellStart"/>
      <w:r w:rsidRPr="00BD41EA">
        <w:rPr>
          <w:i/>
          <w:iCs/>
          <w:lang w:val="en-US"/>
        </w:rPr>
        <w:t>mādhurya</w:t>
      </w:r>
      <w:proofErr w:type="spellEnd"/>
      <w:r w:rsidRPr="00BD41EA">
        <w:rPr>
          <w:lang w:val="en-US"/>
        </w:rPr>
        <w:t>. …</w:t>
      </w:r>
      <w:r w:rsidR="00E20814">
        <w:rPr>
          <w:lang w:val="en-US"/>
        </w:rPr>
        <w:t xml:space="preserve"> </w:t>
      </w:r>
      <w:r w:rsidRPr="00BD41EA">
        <w:rPr>
          <w:lang w:val="en-US"/>
        </w:rPr>
        <w:t xml:space="preserve">If these </w:t>
      </w:r>
      <w:r w:rsidRPr="00BD41EA">
        <w:rPr>
          <w:i/>
          <w:lang w:val="en-US"/>
        </w:rPr>
        <w:t>rasas</w:t>
      </w:r>
      <w:r w:rsidRPr="00BD41EA">
        <w:rPr>
          <w:lang w:val="en-US"/>
        </w:rPr>
        <w:t xml:space="preserve"> are reestablished with Lord Kṛṣṇa, the result is eternal, blissful life.</w:t>
      </w:r>
    </w:p>
    <w:p w14:paraId="687CB4C7" w14:textId="77777777" w:rsidR="00FE233C" w:rsidRPr="00BD41EA" w:rsidRDefault="00FE233C" w:rsidP="00147696">
      <w:pPr>
        <w:pStyle w:val="1Satiindentedquotes"/>
        <w:rPr>
          <w:lang w:val="en-US"/>
        </w:rPr>
      </w:pPr>
    </w:p>
    <w:p w14:paraId="1330336D" w14:textId="35197A20" w:rsidR="00FE233C" w:rsidRPr="00BD41EA" w:rsidRDefault="00FE233C" w:rsidP="00147696">
      <w:pPr>
        <w:pStyle w:val="1Satiindentedquotes"/>
        <w:rPr>
          <w:lang w:val="en-US"/>
        </w:rPr>
      </w:pPr>
      <w:r w:rsidRPr="00BD41EA">
        <w:rPr>
          <w:lang w:val="en-US"/>
        </w:rPr>
        <w:t xml:space="preserve">From this and the preceding three verses of the </w:t>
      </w:r>
      <w:r w:rsidRPr="00BD41EA">
        <w:rPr>
          <w:i/>
          <w:lang w:val="en-US"/>
        </w:rPr>
        <w:t>Caitanya-</w:t>
      </w:r>
      <w:proofErr w:type="spellStart"/>
      <w:r w:rsidRPr="00BD41EA">
        <w:rPr>
          <w:i/>
          <w:lang w:val="en-US"/>
        </w:rPr>
        <w:t>caritāmṛta</w:t>
      </w:r>
      <w:proofErr w:type="spellEnd"/>
      <w:r w:rsidRPr="00BD41EA">
        <w:rPr>
          <w:lang w:val="en-US"/>
        </w:rPr>
        <w:t xml:space="preserve">, which have been selected from </w:t>
      </w:r>
      <w:proofErr w:type="spellStart"/>
      <w:r w:rsidRPr="00BD41EA">
        <w:rPr>
          <w:i/>
          <w:lang w:val="en-US"/>
        </w:rPr>
        <w:t>Śrīmad-Bhāgavatam</w:t>
      </w:r>
      <w:proofErr w:type="spellEnd"/>
      <w:r w:rsidRPr="00BD41EA">
        <w:rPr>
          <w:lang w:val="en-US"/>
        </w:rPr>
        <w:t xml:space="preserve">, the missionary activities of Lord Caitanya can be understood. </w:t>
      </w:r>
      <w:proofErr w:type="spellStart"/>
      <w:r w:rsidR="004E3075" w:rsidRPr="004E3075">
        <w:rPr>
          <w:i/>
          <w:iCs/>
          <w:lang w:val="en-US"/>
        </w:rPr>
        <w:t>Śrīmad-Bhāgavatam</w:t>
      </w:r>
      <w:proofErr w:type="spellEnd"/>
      <w:r w:rsidR="004E3075" w:rsidRPr="004E3075">
        <w:rPr>
          <w:i/>
          <w:iCs/>
          <w:lang w:val="en-US"/>
        </w:rPr>
        <w:t xml:space="preserve"> </w:t>
      </w:r>
      <w:r w:rsidRPr="00BD41EA">
        <w:rPr>
          <w:lang w:val="en-US"/>
        </w:rPr>
        <w:t xml:space="preserve">has eighteen thousand verses, which are summarized in the four verses beginning with </w:t>
      </w:r>
      <w:proofErr w:type="spellStart"/>
      <w:r w:rsidRPr="00BD41EA">
        <w:rPr>
          <w:i/>
          <w:iCs/>
          <w:lang w:val="en-US"/>
        </w:rPr>
        <w:t>aham</w:t>
      </w:r>
      <w:proofErr w:type="spellEnd"/>
      <w:r w:rsidRPr="00BD41EA">
        <w:rPr>
          <w:i/>
          <w:iCs/>
          <w:lang w:val="en-US"/>
        </w:rPr>
        <w:t xml:space="preserve"> </w:t>
      </w:r>
      <w:proofErr w:type="spellStart"/>
      <w:r w:rsidRPr="00BD41EA">
        <w:rPr>
          <w:i/>
          <w:iCs/>
          <w:lang w:val="en-US"/>
        </w:rPr>
        <w:t>evāsam</w:t>
      </w:r>
      <w:proofErr w:type="spellEnd"/>
      <w:r w:rsidRPr="00BD41EA">
        <w:rPr>
          <w:i/>
          <w:iCs/>
          <w:lang w:val="en-US"/>
        </w:rPr>
        <w:t xml:space="preserve"> </w:t>
      </w:r>
      <w:proofErr w:type="spellStart"/>
      <w:r w:rsidRPr="00BD41EA">
        <w:rPr>
          <w:i/>
          <w:iCs/>
          <w:lang w:val="en-US"/>
        </w:rPr>
        <w:t>evāgre</w:t>
      </w:r>
      <w:proofErr w:type="spellEnd"/>
      <w:r w:rsidRPr="00BD41EA">
        <w:rPr>
          <w:lang w:val="en-US"/>
        </w:rPr>
        <w:t xml:space="preserve"> (53) and concluding with </w:t>
      </w:r>
      <w:proofErr w:type="spellStart"/>
      <w:r w:rsidRPr="00BD41EA">
        <w:rPr>
          <w:i/>
          <w:iCs/>
          <w:lang w:val="en-US"/>
        </w:rPr>
        <w:t>yat</w:t>
      </w:r>
      <w:proofErr w:type="spellEnd"/>
      <w:r w:rsidRPr="00BD41EA">
        <w:rPr>
          <w:i/>
          <w:iCs/>
          <w:lang w:val="en-US"/>
        </w:rPr>
        <w:t xml:space="preserve"> </w:t>
      </w:r>
      <w:proofErr w:type="spellStart"/>
      <w:r w:rsidRPr="00BD41EA">
        <w:rPr>
          <w:i/>
          <w:iCs/>
          <w:lang w:val="en-US"/>
        </w:rPr>
        <w:t>syāt</w:t>
      </w:r>
      <w:proofErr w:type="spellEnd"/>
      <w:r w:rsidRPr="00BD41EA">
        <w:rPr>
          <w:i/>
          <w:iCs/>
          <w:lang w:val="en-US"/>
        </w:rPr>
        <w:t xml:space="preserve"> </w:t>
      </w:r>
      <w:proofErr w:type="spellStart"/>
      <w:r w:rsidRPr="00BD41EA">
        <w:rPr>
          <w:i/>
          <w:iCs/>
          <w:lang w:val="en-US"/>
        </w:rPr>
        <w:t>sarvatra</w:t>
      </w:r>
      <w:proofErr w:type="spellEnd"/>
      <w:r w:rsidRPr="00BD41EA">
        <w:rPr>
          <w:i/>
          <w:iCs/>
          <w:lang w:val="en-US"/>
        </w:rPr>
        <w:t xml:space="preserve"> </w:t>
      </w:r>
      <w:proofErr w:type="spellStart"/>
      <w:r w:rsidRPr="00BD41EA">
        <w:rPr>
          <w:i/>
          <w:iCs/>
          <w:lang w:val="en-US"/>
        </w:rPr>
        <w:t>sarvadā</w:t>
      </w:r>
      <w:proofErr w:type="spellEnd"/>
      <w:r w:rsidRPr="00BD41EA">
        <w:rPr>
          <w:lang w:val="en-US"/>
        </w:rPr>
        <w:t xml:space="preserve"> (56). In the first of these verses (53) the transcendental nature of Lord Kṛṣṇa, the Supreme Personality of Godhead, is explained. The second verse (54) further explains that the Lord is detached from the workings of the material energy, </w:t>
      </w:r>
      <w:proofErr w:type="spellStart"/>
      <w:r w:rsidRPr="00BD41EA">
        <w:rPr>
          <w:i/>
          <w:iCs/>
          <w:lang w:val="en-US"/>
        </w:rPr>
        <w:t>māyā</w:t>
      </w:r>
      <w:proofErr w:type="spellEnd"/>
      <w:r w:rsidRPr="00BD41EA">
        <w:rPr>
          <w:lang w:val="en-US"/>
        </w:rPr>
        <w:t xml:space="preserve">. The living entities, although parts and parcels of Lord Kṛṣṇa, are prone to be controlled by the external energy; therefore, although they are spiritual, in the material world they are encased in bodies of material energy. The eternal relationship of the living entities with the Supreme Lord is explained in that verse. The next verse (55) instructs that the Supreme Personality of Godhead, by His inconceivable energies, is simultaneously one with and different from the living entities and the material energy. This knowledge is called </w:t>
      </w:r>
      <w:proofErr w:type="spellStart"/>
      <w:r w:rsidRPr="00BD41EA">
        <w:rPr>
          <w:i/>
          <w:iCs/>
          <w:lang w:val="en-US"/>
        </w:rPr>
        <w:t>acintya</w:t>
      </w:r>
      <w:proofErr w:type="spellEnd"/>
      <w:r w:rsidRPr="00BD41EA">
        <w:rPr>
          <w:i/>
          <w:iCs/>
          <w:lang w:val="en-US"/>
        </w:rPr>
        <w:t>-</w:t>
      </w:r>
      <w:proofErr w:type="spellStart"/>
      <w:r w:rsidRPr="00BD41EA">
        <w:rPr>
          <w:i/>
          <w:iCs/>
          <w:lang w:val="en-US"/>
        </w:rPr>
        <w:t>bhedābheda</w:t>
      </w:r>
      <w:proofErr w:type="spellEnd"/>
      <w:r w:rsidRPr="00BD41EA">
        <w:rPr>
          <w:i/>
          <w:iCs/>
          <w:lang w:val="en-US"/>
        </w:rPr>
        <w:t>-tattva</w:t>
      </w:r>
      <w:r w:rsidRPr="00BD41EA">
        <w:rPr>
          <w:lang w:val="en-US"/>
        </w:rPr>
        <w:t xml:space="preserve">. When an individual living entity surrenders to the Supreme Lord, Kṛṣṇa, he can then develop natural transcendental love for Him. This surrendering process should be the primary concern of a human being. In the next verse (56) it is said that a conditioned soul must ultimately approach a bona fide spiritual master and try to understand perfectly the material and spiritual worlds and his own existential position. Here the words </w:t>
      </w:r>
      <w:proofErr w:type="spellStart"/>
      <w:r w:rsidRPr="00BD41EA">
        <w:rPr>
          <w:i/>
          <w:iCs/>
          <w:lang w:val="en-US"/>
        </w:rPr>
        <w:t>anvaya-vyatirekābhyām</w:t>
      </w:r>
      <w:proofErr w:type="spellEnd"/>
      <w:r w:rsidRPr="00BD41EA">
        <w:rPr>
          <w:lang w:val="en-US"/>
        </w:rPr>
        <w:t>, “directly and indirectly,” suggest that one must learn the process of devotional service in its two aspects: one must directly execute the process of devotional service and indirectly avoid the impediments to progress.</w:t>
      </w:r>
    </w:p>
    <w:p w14:paraId="3B319D1D" w14:textId="77777777" w:rsidR="00FE233C" w:rsidRPr="00BD41EA" w:rsidRDefault="00FE233C" w:rsidP="008A39A6">
      <w:pPr>
        <w:pStyle w:val="Satiparagraph"/>
        <w:rPr>
          <w:lang w:val="en-US"/>
        </w:rPr>
      </w:pPr>
    </w:p>
    <w:p w14:paraId="183B6755" w14:textId="3643E1EF" w:rsidR="00FE233C" w:rsidRPr="00BD41EA" w:rsidRDefault="00FE233C" w:rsidP="008A39A6">
      <w:pPr>
        <w:pStyle w:val="Satiparagraph"/>
        <w:rPr>
          <w:lang w:val="en-US"/>
        </w:rPr>
      </w:pPr>
      <w:r w:rsidRPr="00BD41EA">
        <w:rPr>
          <w:lang w:val="en-US"/>
        </w:rPr>
        <w:t xml:space="preserve">One could use the above excerpt itself as the concise statement of </w:t>
      </w:r>
      <w:r w:rsidRPr="00BD41EA">
        <w:rPr>
          <w:i/>
          <w:iCs/>
          <w:lang w:val="en-US"/>
        </w:rPr>
        <w:t xml:space="preserve">siddhānta </w:t>
      </w:r>
      <w:r w:rsidRPr="00BD41EA">
        <w:rPr>
          <w:lang w:val="en-US"/>
        </w:rPr>
        <w:t xml:space="preserve">for ISKCON hermeneutics. For easier understanding, one can also analyze ten tenets from the above excerpt as follows. After each tenet there is a quote from the purport to text 56. In footnotes are supporting quotes from the purports to </w:t>
      </w:r>
      <w:r w:rsidRPr="00BD41EA">
        <w:rPr>
          <w:i/>
          <w:iCs/>
          <w:lang w:val="en-US"/>
        </w:rPr>
        <w:t>Caitanya-</w:t>
      </w:r>
      <w:proofErr w:type="spellStart"/>
      <w:r w:rsidRPr="00BD41EA">
        <w:rPr>
          <w:i/>
          <w:iCs/>
          <w:lang w:val="en-US"/>
        </w:rPr>
        <w:t>caritāmṛta</w:t>
      </w:r>
      <w:proofErr w:type="spellEnd"/>
      <w:r w:rsidR="005F40E1" w:rsidRPr="00BD41EA">
        <w:rPr>
          <w:lang w:val="en-US"/>
        </w:rPr>
        <w:t xml:space="preserve">, </w:t>
      </w:r>
      <w:proofErr w:type="spellStart"/>
      <w:r w:rsidR="005F40E1" w:rsidRPr="009D37E6">
        <w:rPr>
          <w:i/>
          <w:iCs/>
          <w:lang w:val="en-US"/>
        </w:rPr>
        <w:t>Ādi</w:t>
      </w:r>
      <w:proofErr w:type="spellEnd"/>
      <w:r w:rsidR="005F40E1" w:rsidRPr="00BD41EA">
        <w:rPr>
          <w:lang w:val="en-US"/>
        </w:rPr>
        <w:t xml:space="preserve"> 1.53–</w:t>
      </w:r>
      <w:r w:rsidRPr="00BD41EA">
        <w:rPr>
          <w:lang w:val="en-US"/>
        </w:rPr>
        <w:t xml:space="preserve">55. There are also </w:t>
      </w:r>
      <w:r w:rsidR="005F40E1" w:rsidRPr="00BD41EA">
        <w:rPr>
          <w:lang w:val="en-US"/>
        </w:rPr>
        <w:t>footnotes referencing verses 51–</w:t>
      </w:r>
      <w:r w:rsidRPr="00BD41EA">
        <w:rPr>
          <w:lang w:val="en-US"/>
        </w:rPr>
        <w:t xml:space="preserve">52, which introduce the </w:t>
      </w:r>
      <w:proofErr w:type="spellStart"/>
      <w:r w:rsidRPr="00BD41EA">
        <w:rPr>
          <w:i/>
          <w:iCs/>
          <w:lang w:val="en-US"/>
        </w:rPr>
        <w:t>catuḥ</w:t>
      </w:r>
      <w:r w:rsidR="008A716B">
        <w:rPr>
          <w:i/>
          <w:iCs/>
          <w:lang w:val="en-US"/>
        </w:rPr>
        <w:t>-</w:t>
      </w:r>
      <w:r w:rsidRPr="00BD41EA">
        <w:rPr>
          <w:i/>
          <w:iCs/>
          <w:lang w:val="en-US"/>
        </w:rPr>
        <w:t>ślokī</w:t>
      </w:r>
      <w:proofErr w:type="spellEnd"/>
      <w:r w:rsidRPr="00BD41EA">
        <w:rPr>
          <w:lang w:val="en-US"/>
        </w:rPr>
        <w:t>,</w:t>
      </w:r>
      <w:r w:rsidRPr="00BD41EA">
        <w:rPr>
          <w:i/>
          <w:iCs/>
          <w:lang w:val="en-US"/>
        </w:rPr>
        <w:t xml:space="preserve"> </w:t>
      </w:r>
      <w:r w:rsidRPr="00BD41EA">
        <w:rPr>
          <w:lang w:val="en-US"/>
        </w:rPr>
        <w:t>to showing its context and importance.</w:t>
      </w:r>
    </w:p>
    <w:p w14:paraId="39F7D549" w14:textId="77777777" w:rsidR="00FE233C" w:rsidRPr="00BD41EA" w:rsidRDefault="00FE233C" w:rsidP="008A39A6">
      <w:pPr>
        <w:pStyle w:val="Satiparagraph"/>
        <w:rPr>
          <w:lang w:val="en-US"/>
        </w:rPr>
      </w:pPr>
    </w:p>
    <w:p w14:paraId="4FDFF497" w14:textId="77777777" w:rsidR="007A60F8" w:rsidRDefault="007A60F8">
      <w:pPr>
        <w:widowControl/>
        <w:rPr>
          <w:rFonts w:eastAsia="Times New Roman" w:cs="Times New Roman"/>
          <w:szCs w:val="20"/>
          <w:lang w:val="en-US"/>
        </w:rPr>
      </w:pPr>
      <w:r>
        <w:rPr>
          <w:lang w:val="en-US"/>
        </w:rPr>
        <w:br w:type="page"/>
      </w:r>
    </w:p>
    <w:p w14:paraId="73BE2E34" w14:textId="1C8DF767" w:rsidR="00FE233C" w:rsidRPr="00BD41EA" w:rsidRDefault="00FE233C" w:rsidP="00DE4E4A">
      <w:pPr>
        <w:pStyle w:val="Sati123lists"/>
        <w:numPr>
          <w:ilvl w:val="0"/>
          <w:numId w:val="35"/>
        </w:numPr>
        <w:rPr>
          <w:lang w:val="en-US"/>
        </w:rPr>
      </w:pPr>
      <w:r w:rsidRPr="00BD41EA">
        <w:rPr>
          <w:lang w:val="en-US"/>
        </w:rPr>
        <w:lastRenderedPageBreak/>
        <w:t>Lord Kṛṣṇa is the Supreme Personality of Godhead</w:t>
      </w:r>
      <w:r w:rsidR="008D00DC">
        <w:rPr>
          <w:lang w:val="en-US"/>
        </w:rPr>
        <w:t>:</w:t>
      </w:r>
    </w:p>
    <w:p w14:paraId="341D28F1" w14:textId="77777777" w:rsidR="00260CB1" w:rsidRDefault="00260CB1" w:rsidP="00B83B42">
      <w:pPr>
        <w:pStyle w:val="Sati123lists"/>
        <w:rPr>
          <w:lang w:val="en-US"/>
        </w:rPr>
      </w:pPr>
    </w:p>
    <w:p w14:paraId="61FF752D" w14:textId="5DFD6F06" w:rsidR="00FE233C" w:rsidRDefault="00FE233C" w:rsidP="00461754">
      <w:pPr>
        <w:pStyle w:val="1Satiindentedquotes"/>
        <w:rPr>
          <w:lang w:val="en-US"/>
        </w:rPr>
      </w:pPr>
      <w:r w:rsidRPr="00BD41EA">
        <w:rPr>
          <w:lang w:val="en-US"/>
        </w:rPr>
        <w:t xml:space="preserve">In the first of these verses the transcendental nature of Lord Kṛṣṇa, the Supreme Personality of Godhead, is </w:t>
      </w:r>
      <w:proofErr w:type="gramStart"/>
      <w:r w:rsidRPr="00BD41EA">
        <w:rPr>
          <w:lang w:val="en-US"/>
        </w:rPr>
        <w:t>explained</w:t>
      </w:r>
      <w:r w:rsidR="008D00DC">
        <w:rPr>
          <w:lang w:val="en-US"/>
        </w:rPr>
        <w:t>;</w:t>
      </w:r>
      <w:proofErr w:type="gramEnd"/>
    </w:p>
    <w:p w14:paraId="203F3BF5" w14:textId="1DDC27A6" w:rsidR="00FE233C" w:rsidRPr="00BD41EA" w:rsidRDefault="00FE233C" w:rsidP="00461754">
      <w:pPr>
        <w:pStyle w:val="1Satiindentedquotes"/>
        <w:rPr>
          <w:lang w:val="en-US"/>
        </w:rPr>
      </w:pPr>
      <w:r w:rsidRPr="00BD41EA">
        <w:rPr>
          <w:lang w:val="en-US"/>
        </w:rPr>
        <w:t>The Supreme Lord exists everywhere in His transcendental spiritual nature.</w:t>
      </w:r>
      <w:r w:rsidRPr="00BD41EA">
        <w:rPr>
          <w:rStyle w:val="FootnoteAnchor"/>
        </w:rPr>
        <w:footnoteReference w:id="55"/>
      </w:r>
    </w:p>
    <w:p w14:paraId="1792276C" w14:textId="77777777" w:rsidR="00122863" w:rsidRPr="00BD41EA" w:rsidRDefault="00122863" w:rsidP="00B83B42">
      <w:pPr>
        <w:pStyle w:val="Sati123lists"/>
        <w:rPr>
          <w:lang w:val="en-US"/>
        </w:rPr>
      </w:pPr>
    </w:p>
    <w:p w14:paraId="5767B0D4" w14:textId="7C87DFC1" w:rsidR="00FE233C" w:rsidRPr="00BD41EA" w:rsidRDefault="00FE233C" w:rsidP="00DE4E4A">
      <w:pPr>
        <w:pStyle w:val="Sati123lists"/>
        <w:numPr>
          <w:ilvl w:val="0"/>
          <w:numId w:val="35"/>
        </w:numPr>
        <w:rPr>
          <w:lang w:val="en-US"/>
        </w:rPr>
      </w:pPr>
      <w:r w:rsidRPr="00BD41EA">
        <w:rPr>
          <w:lang w:val="en-US"/>
        </w:rPr>
        <w:t xml:space="preserve">He has His external, </w:t>
      </w:r>
      <w:proofErr w:type="gramStart"/>
      <w:r w:rsidRPr="00BD41EA">
        <w:rPr>
          <w:lang w:val="en-US"/>
        </w:rPr>
        <w:t>inferior</w:t>
      </w:r>
      <w:proofErr w:type="gramEnd"/>
      <w:r w:rsidRPr="00BD41EA">
        <w:rPr>
          <w:lang w:val="en-US"/>
        </w:rPr>
        <w:t xml:space="preserve"> or material energy (</w:t>
      </w:r>
      <w:proofErr w:type="spellStart"/>
      <w:r w:rsidRPr="00BD41EA">
        <w:rPr>
          <w:i/>
          <w:iCs/>
          <w:lang w:val="en-US"/>
        </w:rPr>
        <w:t>māyā</w:t>
      </w:r>
      <w:proofErr w:type="spellEnd"/>
      <w:r w:rsidRPr="00BD41EA">
        <w:rPr>
          <w:lang w:val="en-US"/>
        </w:rPr>
        <w:t>)</w:t>
      </w:r>
      <w:r w:rsidR="008D00DC">
        <w:rPr>
          <w:lang w:val="en-US"/>
        </w:rPr>
        <w:t>:</w:t>
      </w:r>
    </w:p>
    <w:p w14:paraId="3FF7979F" w14:textId="77777777" w:rsidR="00FE233C" w:rsidRPr="00BD41EA" w:rsidRDefault="00FE233C" w:rsidP="00B83B42">
      <w:pPr>
        <w:pStyle w:val="Sati123lists"/>
        <w:rPr>
          <w:lang w:val="en-US"/>
        </w:rPr>
      </w:pPr>
    </w:p>
    <w:p w14:paraId="18808A1A" w14:textId="1FD2CA1F" w:rsidR="00FE233C" w:rsidRPr="00BD41EA" w:rsidRDefault="00FE233C" w:rsidP="00461754">
      <w:pPr>
        <w:pStyle w:val="1Satiindentedquotes"/>
        <w:rPr>
          <w:rFonts w:cs="Mangal"/>
          <w:szCs w:val="21"/>
          <w:lang w:val="en-US"/>
        </w:rPr>
      </w:pPr>
      <w:r w:rsidRPr="00BD41EA">
        <w:rPr>
          <w:lang w:val="en-US"/>
        </w:rPr>
        <w:t xml:space="preserve">The Lord is detached from the workings of the material energy, </w:t>
      </w:r>
      <w:proofErr w:type="spellStart"/>
      <w:r w:rsidRPr="00BD41EA">
        <w:rPr>
          <w:i/>
          <w:iCs/>
          <w:lang w:val="en-US"/>
        </w:rPr>
        <w:t>māyā</w:t>
      </w:r>
      <w:proofErr w:type="spellEnd"/>
      <w:r w:rsidRPr="00BD41EA">
        <w:rPr>
          <w:lang w:val="en-US"/>
        </w:rPr>
        <w:t>.</w:t>
      </w:r>
      <w:r w:rsidRPr="00BD41EA">
        <w:rPr>
          <w:rStyle w:val="FootnoteAnchor"/>
        </w:rPr>
        <w:footnoteReference w:id="56"/>
      </w:r>
    </w:p>
    <w:p w14:paraId="163ECB09" w14:textId="77777777" w:rsidR="00FE233C" w:rsidRPr="00BD41EA" w:rsidRDefault="00FE233C" w:rsidP="008A39A6">
      <w:pPr>
        <w:pStyle w:val="Satiparagraph"/>
        <w:rPr>
          <w:lang w:val="en-US"/>
        </w:rPr>
      </w:pPr>
    </w:p>
    <w:p w14:paraId="01FFC59B" w14:textId="78F4D464" w:rsidR="00FE233C" w:rsidRPr="00BD41EA" w:rsidRDefault="00FE233C" w:rsidP="00DE4E4A">
      <w:pPr>
        <w:pStyle w:val="Sati123lists"/>
        <w:numPr>
          <w:ilvl w:val="0"/>
          <w:numId w:val="35"/>
        </w:numPr>
        <w:rPr>
          <w:lang w:val="en-US"/>
        </w:rPr>
      </w:pPr>
      <w:r w:rsidRPr="00BD41EA">
        <w:rPr>
          <w:lang w:val="en-US"/>
        </w:rPr>
        <w:t xml:space="preserve">He also has His </w:t>
      </w:r>
      <w:r w:rsidR="005F40E1" w:rsidRPr="00BD41EA">
        <w:rPr>
          <w:lang w:val="en-US"/>
        </w:rPr>
        <w:t xml:space="preserve">internal, </w:t>
      </w:r>
      <w:proofErr w:type="gramStart"/>
      <w:r w:rsidR="005F40E1" w:rsidRPr="00BD41EA">
        <w:rPr>
          <w:lang w:val="en-US"/>
        </w:rPr>
        <w:t>superior</w:t>
      </w:r>
      <w:proofErr w:type="gramEnd"/>
      <w:r w:rsidR="005F40E1" w:rsidRPr="00BD41EA">
        <w:rPr>
          <w:lang w:val="en-US"/>
        </w:rPr>
        <w:t xml:space="preserve"> or </w:t>
      </w:r>
      <w:r w:rsidRPr="00BD41EA">
        <w:rPr>
          <w:lang w:val="en-US"/>
        </w:rPr>
        <w:t>spiritual energy</w:t>
      </w:r>
      <w:r w:rsidRPr="00BD41EA">
        <w:rPr>
          <w:rStyle w:val="FootnoteAnchor"/>
        </w:rPr>
        <w:footnoteReference w:id="57"/>
      </w:r>
      <w:r w:rsidR="008D00DC">
        <w:rPr>
          <w:lang w:val="en-US"/>
        </w:rPr>
        <w:t>:</w:t>
      </w:r>
    </w:p>
    <w:p w14:paraId="4C4C7AAA" w14:textId="77777777" w:rsidR="00FE233C" w:rsidRPr="00BD41EA" w:rsidRDefault="00FE233C" w:rsidP="00B83B42">
      <w:pPr>
        <w:pStyle w:val="Sati123lists"/>
        <w:rPr>
          <w:lang w:val="en-US"/>
        </w:rPr>
      </w:pPr>
    </w:p>
    <w:p w14:paraId="2D0A9DCF" w14:textId="71F8FFAB" w:rsidR="00FE233C" w:rsidRPr="00BD41EA" w:rsidRDefault="00FE233C" w:rsidP="00461754">
      <w:pPr>
        <w:pStyle w:val="1Satiindentedquotes"/>
        <w:rPr>
          <w:lang w:val="en-US"/>
        </w:rPr>
      </w:pPr>
      <w:r w:rsidRPr="00BD41EA">
        <w:rPr>
          <w:lang w:val="en-US"/>
        </w:rPr>
        <w:t>His transcendental spiritual nature</w:t>
      </w:r>
      <w:r w:rsidR="008D00DC">
        <w:rPr>
          <w:lang w:val="en-US"/>
        </w:rPr>
        <w:t>.</w:t>
      </w:r>
    </w:p>
    <w:p w14:paraId="0B54D4B6" w14:textId="77777777" w:rsidR="00FE233C" w:rsidRPr="00BD41EA" w:rsidRDefault="00FE233C" w:rsidP="00461754">
      <w:pPr>
        <w:pStyle w:val="1Satiindentedquotes"/>
        <w:rPr>
          <w:lang w:val="en-US"/>
        </w:rPr>
      </w:pPr>
    </w:p>
    <w:p w14:paraId="5070FAAC" w14:textId="4B9F0D08" w:rsidR="00FE233C" w:rsidRPr="00BD41EA" w:rsidRDefault="00FE233C" w:rsidP="00D831A7">
      <w:pPr>
        <w:pStyle w:val="Satiparagraph"/>
        <w:numPr>
          <w:ilvl w:val="0"/>
          <w:numId w:val="35"/>
        </w:numPr>
        <w:rPr>
          <w:lang w:val="en-US"/>
        </w:rPr>
      </w:pPr>
      <w:r w:rsidRPr="00BD41EA">
        <w:rPr>
          <w:lang w:val="en-US"/>
        </w:rPr>
        <w:t>He has His parts and parcels, the living entities, who are spiritual by nature</w:t>
      </w:r>
      <w:r w:rsidR="008D00DC">
        <w:rPr>
          <w:lang w:val="en-US"/>
        </w:rPr>
        <w:t>:</w:t>
      </w:r>
    </w:p>
    <w:p w14:paraId="0ADD859A" w14:textId="1CC545ED" w:rsidR="00260CB1" w:rsidRDefault="00FE233C" w:rsidP="00461754">
      <w:pPr>
        <w:pStyle w:val="1Satiindentedquotes"/>
        <w:rPr>
          <w:lang w:val="en-US"/>
        </w:rPr>
      </w:pPr>
      <w:r w:rsidRPr="00BD41EA">
        <w:rPr>
          <w:lang w:val="en-US"/>
        </w:rPr>
        <w:t xml:space="preserve">The living entities are parts and parcels of Lord </w:t>
      </w:r>
      <w:proofErr w:type="spellStart"/>
      <w:r w:rsidRPr="00BD41EA">
        <w:rPr>
          <w:lang w:val="en-US"/>
        </w:rPr>
        <w:t>Krsna</w:t>
      </w:r>
      <w:proofErr w:type="spellEnd"/>
      <w:r w:rsidRPr="00BD41EA">
        <w:rPr>
          <w:lang w:val="en-US"/>
        </w:rPr>
        <w:t>; [they] are spiritual [by nature</w:t>
      </w:r>
      <w:proofErr w:type="gramStart"/>
      <w:r w:rsidRPr="00BD41EA">
        <w:rPr>
          <w:lang w:val="en-US"/>
        </w:rPr>
        <w:t>];</w:t>
      </w:r>
      <w:proofErr w:type="gramEnd"/>
    </w:p>
    <w:p w14:paraId="13FE6D56" w14:textId="77777777" w:rsidR="00260CB1" w:rsidRDefault="00260CB1" w:rsidP="00461754">
      <w:pPr>
        <w:pStyle w:val="1Satiindentedquotes"/>
        <w:rPr>
          <w:lang w:val="en-US"/>
        </w:rPr>
      </w:pPr>
    </w:p>
    <w:p w14:paraId="4972BF7B" w14:textId="3CB44968" w:rsidR="00FE233C" w:rsidRPr="00BD41EA" w:rsidRDefault="00FE233C" w:rsidP="00461754">
      <w:pPr>
        <w:pStyle w:val="1Satiindentedquotes"/>
        <w:rPr>
          <w:lang w:val="en-US"/>
        </w:rPr>
      </w:pPr>
      <w:r w:rsidRPr="00BD41EA">
        <w:rPr>
          <w:lang w:val="en-US"/>
        </w:rPr>
        <w:t>The living entities’ relationships with the Lord directly and indirectly exist everywhere, even in this material world.</w:t>
      </w:r>
    </w:p>
    <w:p w14:paraId="5228B7A9" w14:textId="77777777" w:rsidR="00FE233C" w:rsidRPr="00BD41EA" w:rsidRDefault="00FE233C" w:rsidP="008A39A6">
      <w:pPr>
        <w:pStyle w:val="Satiparagraph"/>
        <w:rPr>
          <w:lang w:val="en-US"/>
        </w:rPr>
      </w:pPr>
    </w:p>
    <w:p w14:paraId="7F1AB066" w14:textId="60928392" w:rsidR="00FE233C" w:rsidRPr="00BD41EA" w:rsidRDefault="00FE233C" w:rsidP="00D831A7">
      <w:pPr>
        <w:pStyle w:val="Satiparagraph"/>
        <w:numPr>
          <w:ilvl w:val="0"/>
          <w:numId w:val="35"/>
        </w:numPr>
        <w:rPr>
          <w:lang w:val="en-US"/>
        </w:rPr>
      </w:pPr>
      <w:r w:rsidRPr="00BD41EA">
        <w:rPr>
          <w:lang w:val="en-US"/>
        </w:rPr>
        <w:t>The living entities in the material world are conditioned by the external energy</w:t>
      </w:r>
      <w:r w:rsidR="008D00DC">
        <w:rPr>
          <w:lang w:val="en-US"/>
        </w:rPr>
        <w:t>:</w:t>
      </w:r>
    </w:p>
    <w:p w14:paraId="3DEE295F" w14:textId="77777777" w:rsidR="00FE233C" w:rsidRPr="00BD41EA" w:rsidRDefault="00FE233C" w:rsidP="008A39A6">
      <w:pPr>
        <w:pStyle w:val="Satiparagraph"/>
        <w:rPr>
          <w:lang w:val="en-US"/>
        </w:rPr>
      </w:pPr>
    </w:p>
    <w:p w14:paraId="74B60623" w14:textId="29604783" w:rsidR="00FE233C" w:rsidRPr="00BD41EA" w:rsidRDefault="00FE233C" w:rsidP="00461754">
      <w:pPr>
        <w:pStyle w:val="1Satiindentedquotes"/>
        <w:rPr>
          <w:lang w:val="en-US"/>
        </w:rPr>
      </w:pPr>
      <w:r w:rsidRPr="00BD41EA">
        <w:rPr>
          <w:lang w:val="en-US"/>
        </w:rPr>
        <w:t>The living entities are prone to be controlled by the external energy; therefore, although they are spiritual, in the material world they are encased in bodies of material energy.</w:t>
      </w:r>
    </w:p>
    <w:p w14:paraId="06166AC0" w14:textId="77777777" w:rsidR="00FE233C" w:rsidRPr="00BD41EA" w:rsidRDefault="00FE233C" w:rsidP="008A39A6">
      <w:pPr>
        <w:pStyle w:val="Satiparagraph"/>
        <w:rPr>
          <w:lang w:val="en-US"/>
        </w:rPr>
      </w:pPr>
    </w:p>
    <w:p w14:paraId="2509E8F2" w14:textId="129E86D6" w:rsidR="00FE233C" w:rsidRPr="00BD41EA" w:rsidRDefault="00FE233C" w:rsidP="00D831A7">
      <w:pPr>
        <w:pStyle w:val="Satiparagraph"/>
        <w:numPr>
          <w:ilvl w:val="0"/>
          <w:numId w:val="35"/>
        </w:numPr>
        <w:rPr>
          <w:lang w:val="en-US"/>
        </w:rPr>
      </w:pPr>
      <w:r w:rsidRPr="00BD41EA">
        <w:rPr>
          <w:lang w:val="en-US"/>
        </w:rPr>
        <w:t>The living entities in the spiritual world are liberated</w:t>
      </w:r>
      <w:r w:rsidR="008D00DC">
        <w:rPr>
          <w:lang w:val="en-US"/>
        </w:rPr>
        <w:t>:</w:t>
      </w:r>
    </w:p>
    <w:p w14:paraId="083A514D" w14:textId="77777777" w:rsidR="00FE233C" w:rsidRPr="00BD41EA" w:rsidRDefault="00FE233C" w:rsidP="008A39A6">
      <w:pPr>
        <w:pStyle w:val="Satiparagraph"/>
        <w:rPr>
          <w:lang w:val="en-US"/>
        </w:rPr>
      </w:pPr>
    </w:p>
    <w:p w14:paraId="404DB217" w14:textId="50E70A60" w:rsidR="00FE233C" w:rsidRPr="00BD41EA" w:rsidRDefault="00FE233C" w:rsidP="00461754">
      <w:pPr>
        <w:pStyle w:val="1Satiindentedquotes"/>
        <w:rPr>
          <w:lang w:val="en-US"/>
        </w:rPr>
      </w:pPr>
      <w:r w:rsidRPr="00BD41EA">
        <w:rPr>
          <w:lang w:val="en-US"/>
        </w:rPr>
        <w:t>In the spiritual world there are five kinds of relationships (</w:t>
      </w:r>
      <w:r w:rsidRPr="00BD41EA">
        <w:rPr>
          <w:i/>
          <w:iCs/>
          <w:lang w:val="en-US"/>
        </w:rPr>
        <w:t>rasas</w:t>
      </w:r>
      <w:r w:rsidRPr="00BD41EA">
        <w:rPr>
          <w:lang w:val="en-US"/>
        </w:rPr>
        <w:t xml:space="preserve">) with the Supreme Lord </w:t>
      </w:r>
      <w:r w:rsidRPr="00BD41EA">
        <w:rPr>
          <w:bCs/>
          <w:lang w:val="en-US"/>
        </w:rPr>
        <w:t>Kṛṣṇa</w:t>
      </w:r>
      <w:r w:rsidRPr="00BD41EA">
        <w:rPr>
          <w:lang w:val="en-US"/>
        </w:rPr>
        <w:t>—</w:t>
      </w:r>
      <w:proofErr w:type="spellStart"/>
      <w:r w:rsidRPr="00BD41EA">
        <w:rPr>
          <w:i/>
          <w:iCs/>
          <w:lang w:val="en-US"/>
        </w:rPr>
        <w:t>śānta</w:t>
      </w:r>
      <w:proofErr w:type="spellEnd"/>
      <w:r w:rsidRPr="00BD41EA">
        <w:rPr>
          <w:lang w:val="en-US"/>
        </w:rPr>
        <w:t xml:space="preserve">, </w:t>
      </w:r>
      <w:proofErr w:type="spellStart"/>
      <w:r w:rsidRPr="00BD41EA">
        <w:rPr>
          <w:i/>
          <w:iCs/>
          <w:lang w:val="en-US"/>
        </w:rPr>
        <w:t>dāsya</w:t>
      </w:r>
      <w:proofErr w:type="spellEnd"/>
      <w:r w:rsidRPr="00BD41EA">
        <w:rPr>
          <w:lang w:val="en-US"/>
        </w:rPr>
        <w:t xml:space="preserve">, </w:t>
      </w:r>
      <w:proofErr w:type="spellStart"/>
      <w:r w:rsidRPr="00BD41EA">
        <w:rPr>
          <w:i/>
          <w:iCs/>
          <w:lang w:val="en-US"/>
        </w:rPr>
        <w:t>sakhya</w:t>
      </w:r>
      <w:proofErr w:type="spellEnd"/>
      <w:r w:rsidRPr="00BD41EA">
        <w:rPr>
          <w:lang w:val="en-US"/>
        </w:rPr>
        <w:t xml:space="preserve">, </w:t>
      </w:r>
      <w:proofErr w:type="spellStart"/>
      <w:r w:rsidRPr="00BD41EA">
        <w:rPr>
          <w:i/>
          <w:iCs/>
          <w:lang w:val="en-US"/>
        </w:rPr>
        <w:t>vātsalya</w:t>
      </w:r>
      <w:proofErr w:type="spellEnd"/>
      <w:r w:rsidRPr="00BD41EA">
        <w:rPr>
          <w:lang w:val="en-US"/>
        </w:rPr>
        <w:t xml:space="preserve"> and </w:t>
      </w:r>
      <w:proofErr w:type="spellStart"/>
      <w:r w:rsidRPr="00BD41EA">
        <w:rPr>
          <w:i/>
          <w:iCs/>
          <w:lang w:val="en-US"/>
        </w:rPr>
        <w:t>mādhurya</w:t>
      </w:r>
      <w:proofErr w:type="spellEnd"/>
      <w:r w:rsidRPr="00BD41EA">
        <w:rPr>
          <w:lang w:val="en-US"/>
        </w:rPr>
        <w:t>.</w:t>
      </w:r>
      <w:r w:rsidRPr="00BD41EA">
        <w:rPr>
          <w:rStyle w:val="FootnoteAnchor"/>
        </w:rPr>
        <w:footnoteReference w:id="58"/>
      </w:r>
    </w:p>
    <w:p w14:paraId="7FB60241" w14:textId="77777777" w:rsidR="00FE233C" w:rsidRPr="00BD41EA" w:rsidRDefault="00FE233C" w:rsidP="008A39A6">
      <w:pPr>
        <w:pStyle w:val="Satiparagraph"/>
        <w:rPr>
          <w:lang w:val="en-US"/>
        </w:rPr>
      </w:pPr>
    </w:p>
    <w:p w14:paraId="04817905" w14:textId="786AFF15" w:rsidR="00FE233C" w:rsidRPr="00BD41EA" w:rsidRDefault="00FE233C" w:rsidP="00D831A7">
      <w:pPr>
        <w:pStyle w:val="Satiparagraph"/>
        <w:numPr>
          <w:ilvl w:val="0"/>
          <w:numId w:val="35"/>
        </w:numPr>
        <w:rPr>
          <w:lang w:val="en-US"/>
        </w:rPr>
      </w:pPr>
      <w:proofErr w:type="spellStart"/>
      <w:r w:rsidRPr="00BD41EA">
        <w:rPr>
          <w:i/>
          <w:iCs/>
          <w:lang w:val="en-US"/>
        </w:rPr>
        <w:lastRenderedPageBreak/>
        <w:t>Acintya</w:t>
      </w:r>
      <w:proofErr w:type="spellEnd"/>
      <w:r w:rsidRPr="00BD41EA">
        <w:rPr>
          <w:i/>
          <w:iCs/>
          <w:lang w:val="en-US"/>
        </w:rPr>
        <w:t>-</w:t>
      </w:r>
      <w:proofErr w:type="spellStart"/>
      <w:r w:rsidRPr="00BD41EA">
        <w:rPr>
          <w:i/>
          <w:iCs/>
          <w:lang w:val="en-US"/>
        </w:rPr>
        <w:t>bhedābheda</w:t>
      </w:r>
      <w:proofErr w:type="spellEnd"/>
      <w:r w:rsidRPr="00BD41EA">
        <w:rPr>
          <w:i/>
          <w:iCs/>
          <w:lang w:val="en-US"/>
        </w:rPr>
        <w:t xml:space="preserve">-tattva: </w:t>
      </w:r>
      <w:r w:rsidRPr="00BD41EA">
        <w:rPr>
          <w:lang w:val="en-US"/>
        </w:rPr>
        <w:t>Simultaneous oneness and difference of the Lord and His energies</w:t>
      </w:r>
      <w:r w:rsidR="008D00DC">
        <w:rPr>
          <w:lang w:val="en-US"/>
        </w:rPr>
        <w:t>:</w:t>
      </w:r>
    </w:p>
    <w:p w14:paraId="3D68562E" w14:textId="77777777" w:rsidR="0095007E" w:rsidRPr="00BD41EA" w:rsidRDefault="0095007E" w:rsidP="001E08CE">
      <w:pPr>
        <w:rPr>
          <w:lang w:val="en-US"/>
        </w:rPr>
      </w:pPr>
    </w:p>
    <w:p w14:paraId="760C5C9A" w14:textId="11642582" w:rsidR="00FE233C" w:rsidRPr="00BD41EA" w:rsidRDefault="00FE233C" w:rsidP="00461754">
      <w:pPr>
        <w:pStyle w:val="1Satiindentedquotes"/>
        <w:rPr>
          <w:lang w:val="en-US"/>
        </w:rPr>
      </w:pPr>
      <w:proofErr w:type="gramStart"/>
      <w:r w:rsidRPr="00BD41EA">
        <w:rPr>
          <w:lang w:val="en-US"/>
        </w:rPr>
        <w:t>The Supreme Personality of Godhead by His inconceivable energies,</w:t>
      </w:r>
      <w:proofErr w:type="gramEnd"/>
      <w:r w:rsidRPr="00BD41EA">
        <w:rPr>
          <w:lang w:val="en-US"/>
        </w:rPr>
        <w:t xml:space="preserve"> is simultaneously one with and different from the living entities and the material energy. This knowledge is called </w:t>
      </w:r>
      <w:proofErr w:type="spellStart"/>
      <w:r w:rsidRPr="00BD41EA">
        <w:rPr>
          <w:i/>
          <w:iCs/>
          <w:lang w:val="en-US"/>
        </w:rPr>
        <w:t>acintya</w:t>
      </w:r>
      <w:proofErr w:type="spellEnd"/>
      <w:r w:rsidRPr="00BD41EA">
        <w:rPr>
          <w:i/>
          <w:iCs/>
          <w:lang w:val="en-US"/>
        </w:rPr>
        <w:t>-</w:t>
      </w:r>
      <w:proofErr w:type="spellStart"/>
      <w:r w:rsidRPr="00BD41EA">
        <w:rPr>
          <w:i/>
          <w:iCs/>
          <w:lang w:val="en-US"/>
        </w:rPr>
        <w:t>bhedābheda</w:t>
      </w:r>
      <w:proofErr w:type="spellEnd"/>
      <w:r w:rsidRPr="00BD41EA">
        <w:rPr>
          <w:i/>
          <w:iCs/>
          <w:lang w:val="en-US"/>
        </w:rPr>
        <w:t>-tattva</w:t>
      </w:r>
      <w:r w:rsidRPr="00BD41EA">
        <w:rPr>
          <w:lang w:val="en-US"/>
        </w:rPr>
        <w:t>.</w:t>
      </w:r>
      <w:r w:rsidRPr="00BD41EA">
        <w:rPr>
          <w:rStyle w:val="FootnoteAnchor"/>
        </w:rPr>
        <w:footnoteReference w:id="59"/>
      </w:r>
    </w:p>
    <w:p w14:paraId="53496B18" w14:textId="77777777" w:rsidR="00FE233C" w:rsidRPr="00BD41EA" w:rsidRDefault="00FE233C" w:rsidP="008A39A6">
      <w:pPr>
        <w:pStyle w:val="Satiparagraph"/>
        <w:rPr>
          <w:lang w:val="en-US"/>
        </w:rPr>
      </w:pPr>
    </w:p>
    <w:p w14:paraId="429E47F8" w14:textId="61A640BB" w:rsidR="00FE233C" w:rsidRPr="00BD41EA" w:rsidRDefault="00FE233C" w:rsidP="00D831A7">
      <w:pPr>
        <w:pStyle w:val="Satiparagraph"/>
        <w:numPr>
          <w:ilvl w:val="0"/>
          <w:numId w:val="35"/>
        </w:numPr>
        <w:rPr>
          <w:lang w:val="en-US"/>
        </w:rPr>
      </w:pPr>
      <w:r w:rsidRPr="00BD41EA">
        <w:rPr>
          <w:lang w:val="en-US"/>
        </w:rPr>
        <w:t>Love of God is the highest goal of life</w:t>
      </w:r>
    </w:p>
    <w:p w14:paraId="488DE78D" w14:textId="77777777" w:rsidR="0095007E" w:rsidRPr="00BD41EA" w:rsidRDefault="0095007E" w:rsidP="008A39A6">
      <w:pPr>
        <w:pStyle w:val="Satiparagraph"/>
        <w:rPr>
          <w:lang w:val="en-US"/>
        </w:rPr>
      </w:pPr>
    </w:p>
    <w:p w14:paraId="4D3BBD2D" w14:textId="722AE531" w:rsidR="00FE233C" w:rsidRDefault="00FE233C" w:rsidP="00461754">
      <w:pPr>
        <w:pStyle w:val="1Satiindentedquotes"/>
        <w:rPr>
          <w:lang w:val="en-US"/>
        </w:rPr>
      </w:pPr>
      <w:r w:rsidRPr="00BD41EA">
        <w:rPr>
          <w:lang w:val="en-US"/>
        </w:rPr>
        <w:t>This surrendering process should be the primary concern of a human being</w:t>
      </w:r>
      <w:r w:rsidR="0021149C">
        <w:rPr>
          <w:lang w:val="en-US"/>
        </w:rPr>
        <w:t>.</w:t>
      </w:r>
    </w:p>
    <w:p w14:paraId="3CE73347" w14:textId="77777777" w:rsidR="00660220" w:rsidRPr="00BD41EA" w:rsidRDefault="00660220" w:rsidP="00461754">
      <w:pPr>
        <w:pStyle w:val="1Satiindentedquotes"/>
        <w:rPr>
          <w:lang w:val="en-US"/>
        </w:rPr>
      </w:pPr>
    </w:p>
    <w:p w14:paraId="07D53726" w14:textId="79A6D337" w:rsidR="00FE233C" w:rsidRPr="00BD41EA" w:rsidRDefault="00FE233C" w:rsidP="00461754">
      <w:pPr>
        <w:pStyle w:val="1Satiindentedquotes"/>
        <w:rPr>
          <w:lang w:val="en-US"/>
        </w:rPr>
      </w:pPr>
      <w:r w:rsidRPr="00BD41EA">
        <w:rPr>
          <w:lang w:val="en-US"/>
        </w:rPr>
        <w:t>[The eternal relationship with the Supreme Lord] which is never to be broken, even after the annihilation of the material world [is called love of Godhead].</w:t>
      </w:r>
      <w:r w:rsidRPr="00BD41EA">
        <w:rPr>
          <w:rStyle w:val="FootnoteAnchor"/>
        </w:rPr>
        <w:footnoteReference w:id="60"/>
      </w:r>
    </w:p>
    <w:p w14:paraId="19B17171" w14:textId="77777777" w:rsidR="00FE233C" w:rsidRPr="00BD41EA" w:rsidRDefault="00FE233C" w:rsidP="008A39A6">
      <w:pPr>
        <w:pStyle w:val="Satiparagraph"/>
        <w:rPr>
          <w:lang w:val="en-US"/>
        </w:rPr>
      </w:pPr>
    </w:p>
    <w:p w14:paraId="4759BE36" w14:textId="6920E8C1" w:rsidR="00FE233C" w:rsidRDefault="00FE233C" w:rsidP="00D831A7">
      <w:pPr>
        <w:pStyle w:val="Satiparagraph"/>
        <w:numPr>
          <w:ilvl w:val="0"/>
          <w:numId w:val="35"/>
        </w:numPr>
        <w:rPr>
          <w:lang w:val="en-US"/>
        </w:rPr>
      </w:pPr>
      <w:r w:rsidRPr="00BD41EA">
        <w:rPr>
          <w:lang w:val="en-US"/>
        </w:rPr>
        <w:t>To achieve love of God, one should practice devotional service</w:t>
      </w:r>
    </w:p>
    <w:p w14:paraId="2E8E2E8C" w14:textId="525C93E4" w:rsidR="00D831A7" w:rsidRPr="00BD41EA" w:rsidRDefault="00D831A7" w:rsidP="00D831A7">
      <w:pPr>
        <w:pStyle w:val="Satiparagraph"/>
        <w:rPr>
          <w:lang w:val="en-US"/>
        </w:rPr>
      </w:pPr>
    </w:p>
    <w:p w14:paraId="58E3065E" w14:textId="77777777" w:rsidR="00FE233C" w:rsidRPr="00BD41EA" w:rsidRDefault="00FE233C" w:rsidP="008A39A6">
      <w:pPr>
        <w:pStyle w:val="Satiparagraph"/>
        <w:rPr>
          <w:lang w:val="en-US"/>
        </w:rPr>
      </w:pPr>
    </w:p>
    <w:p w14:paraId="18781B71" w14:textId="31DC43C1" w:rsidR="00FE233C" w:rsidRDefault="00FE233C" w:rsidP="00461754">
      <w:pPr>
        <w:pStyle w:val="1Satiindentedquotes"/>
        <w:rPr>
          <w:lang w:val="en-US"/>
        </w:rPr>
      </w:pPr>
      <w:r w:rsidRPr="00BD41EA">
        <w:rPr>
          <w:lang w:val="en-US"/>
        </w:rPr>
        <w:t>When an individual living entity surrenders to the Supreme Lord, Kṛṣṇa, he can develop natural transcendental love for Him. This surrendering process should be the primary concern of a human being.</w:t>
      </w:r>
    </w:p>
    <w:p w14:paraId="39F092F2" w14:textId="77777777" w:rsidR="00260CB1" w:rsidRPr="00BD41EA" w:rsidRDefault="00260CB1" w:rsidP="00461754">
      <w:pPr>
        <w:pStyle w:val="1Satiindentedquotes"/>
        <w:rPr>
          <w:lang w:val="en-US"/>
        </w:rPr>
      </w:pPr>
    </w:p>
    <w:p w14:paraId="52C188FA" w14:textId="6A2C4F08" w:rsidR="00FE233C" w:rsidRDefault="00FE233C" w:rsidP="00461754">
      <w:pPr>
        <w:pStyle w:val="1Satiindentedquotes"/>
        <w:rPr>
          <w:lang w:val="en-US"/>
        </w:rPr>
      </w:pPr>
      <w:r w:rsidRPr="00BD41EA">
        <w:rPr>
          <w:lang w:val="en-US"/>
        </w:rPr>
        <w:t>The price is one’s intense desire for it, which is not easily awakened, even if one continuously performs pious activities for thousands of lives.</w:t>
      </w:r>
    </w:p>
    <w:p w14:paraId="4A97CFD7" w14:textId="77777777" w:rsidR="00260CB1" w:rsidRPr="00BD41EA" w:rsidRDefault="00260CB1" w:rsidP="00461754">
      <w:pPr>
        <w:pStyle w:val="1Satiindentedquotes"/>
        <w:rPr>
          <w:lang w:val="en-US"/>
        </w:rPr>
      </w:pPr>
    </w:p>
    <w:p w14:paraId="65B0D13C" w14:textId="40E0C61D" w:rsidR="00FE233C" w:rsidRPr="00BD41EA" w:rsidRDefault="00FE233C" w:rsidP="00461754">
      <w:pPr>
        <w:pStyle w:val="1Satiindentedquotes"/>
        <w:rPr>
          <w:lang w:val="en-US"/>
        </w:rPr>
      </w:pPr>
      <w:r w:rsidRPr="00BD41EA">
        <w:rPr>
          <w:lang w:val="en-US"/>
        </w:rPr>
        <w:t>[In this way,] one must learn the process of devotional service</w:t>
      </w:r>
      <w:r w:rsidR="005F40E1" w:rsidRPr="00BD41EA">
        <w:rPr>
          <w:lang w:val="en-US"/>
        </w:rPr>
        <w:t xml:space="preserve"> in its two aspects: one must directly execute</w:t>
      </w:r>
      <w:r w:rsidRPr="00BD41EA">
        <w:rPr>
          <w:lang w:val="en-US"/>
        </w:rPr>
        <w:t xml:space="preserve"> the </w:t>
      </w:r>
      <w:r w:rsidR="005F40E1" w:rsidRPr="00BD41EA">
        <w:rPr>
          <w:lang w:val="en-US"/>
        </w:rPr>
        <w:t xml:space="preserve">process of </w:t>
      </w:r>
      <w:r w:rsidRPr="00BD41EA">
        <w:rPr>
          <w:lang w:val="en-US"/>
        </w:rPr>
        <w:t xml:space="preserve">devotional service and </w:t>
      </w:r>
      <w:r w:rsidR="005F40E1" w:rsidRPr="00BD41EA">
        <w:rPr>
          <w:lang w:val="en-US"/>
        </w:rPr>
        <w:t>indirectly avoid</w:t>
      </w:r>
      <w:r w:rsidRPr="00BD41EA">
        <w:rPr>
          <w:lang w:val="en-US"/>
        </w:rPr>
        <w:t xml:space="preserve"> the impediments to progress.</w:t>
      </w:r>
      <w:r w:rsidRPr="00BD41EA">
        <w:rPr>
          <w:rStyle w:val="FootnoteReference"/>
          <w:lang w:val="en-US"/>
        </w:rPr>
        <w:footnoteReference w:id="61"/>
      </w:r>
    </w:p>
    <w:p w14:paraId="4B57D2A6" w14:textId="77777777" w:rsidR="00FE233C" w:rsidRPr="00BD41EA" w:rsidRDefault="00FE233C" w:rsidP="008A39A6">
      <w:pPr>
        <w:pStyle w:val="Satiparagraph"/>
        <w:rPr>
          <w:lang w:val="en-US"/>
        </w:rPr>
      </w:pPr>
    </w:p>
    <w:p w14:paraId="0338FAB5" w14:textId="3CDC43C6" w:rsidR="00FE233C" w:rsidRPr="00BD41EA" w:rsidRDefault="00D831A7" w:rsidP="00D831A7">
      <w:pPr>
        <w:pStyle w:val="Satiparagraph"/>
        <w:numPr>
          <w:ilvl w:val="0"/>
          <w:numId w:val="35"/>
        </w:numPr>
        <w:rPr>
          <w:lang w:val="en-US"/>
        </w:rPr>
      </w:pPr>
      <w:r w:rsidRPr="00D831A7">
        <w:rPr>
          <w:lang w:val="en-US"/>
        </w:rPr>
        <w:t xml:space="preserve"> </w:t>
      </w:r>
      <w:r w:rsidR="00FE233C" w:rsidRPr="00BD41EA">
        <w:rPr>
          <w:lang w:val="en-US"/>
        </w:rPr>
        <w:t>This knowledge can only be received by us through the disciplic succession</w:t>
      </w:r>
    </w:p>
    <w:p w14:paraId="62D4DD1D" w14:textId="77777777" w:rsidR="005F40E1" w:rsidRPr="00BD41EA" w:rsidRDefault="005F40E1" w:rsidP="008A39A6">
      <w:pPr>
        <w:pStyle w:val="Satiparagraph"/>
        <w:rPr>
          <w:lang w:val="en-US"/>
        </w:rPr>
      </w:pPr>
    </w:p>
    <w:p w14:paraId="3BF6A169" w14:textId="1BBD458C" w:rsidR="00FE233C" w:rsidRPr="003D7EB9" w:rsidRDefault="00FE233C" w:rsidP="00461754">
      <w:pPr>
        <w:pStyle w:val="1Satiindentedquotes"/>
      </w:pPr>
      <w:r w:rsidRPr="00BD41EA">
        <w:rPr>
          <w:lang w:val="en-US"/>
        </w:rPr>
        <w:t>[To understand this knowledge] a conditioned soul must ultimately approach a bona fide spiritual master and try to understand perfectly the material and spiritual worlds and his own existential position.</w:t>
      </w:r>
      <w:r w:rsidRPr="00BD41EA">
        <w:rPr>
          <w:rStyle w:val="FootnoteAnchor"/>
        </w:rPr>
        <w:footnoteReference w:id="62"/>
      </w:r>
    </w:p>
    <w:p w14:paraId="125A95A9" w14:textId="77777777" w:rsidR="005E53AB" w:rsidRDefault="005E53AB" w:rsidP="008A39A6">
      <w:pPr>
        <w:pStyle w:val="Satiparagraph"/>
        <w:rPr>
          <w:lang w:val="en-US"/>
        </w:rPr>
      </w:pPr>
    </w:p>
    <w:p w14:paraId="01F40BCA" w14:textId="755D2B7F" w:rsidR="00FE233C" w:rsidRPr="00BD41EA" w:rsidRDefault="00FE233C" w:rsidP="008A39A6">
      <w:pPr>
        <w:pStyle w:val="Satiparagraph"/>
        <w:rPr>
          <w:lang w:val="en-US"/>
        </w:rPr>
      </w:pPr>
      <w:r w:rsidRPr="00BD41EA">
        <w:rPr>
          <w:lang w:val="en-US"/>
        </w:rPr>
        <w:t xml:space="preserve">We can compare the above ten tenets from Śrīla Prabhupāda to concise statements of </w:t>
      </w:r>
      <w:r w:rsidRPr="00BD41EA">
        <w:rPr>
          <w:i/>
          <w:iCs/>
          <w:lang w:val="en-US"/>
        </w:rPr>
        <w:t xml:space="preserve">siddhānta </w:t>
      </w:r>
      <w:r w:rsidRPr="00BD41EA">
        <w:rPr>
          <w:lang w:val="en-US"/>
        </w:rPr>
        <w:t xml:space="preserve">from our previous </w:t>
      </w:r>
      <w:proofErr w:type="spellStart"/>
      <w:r w:rsidRPr="00BD41EA">
        <w:rPr>
          <w:i/>
          <w:iCs/>
          <w:lang w:val="en-US"/>
        </w:rPr>
        <w:t>ācāryas</w:t>
      </w:r>
      <w:proofErr w:type="spellEnd"/>
      <w:r w:rsidRPr="00BD41EA">
        <w:rPr>
          <w:lang w:val="en-US"/>
        </w:rPr>
        <w:t>.</w:t>
      </w:r>
    </w:p>
    <w:p w14:paraId="41F89125" w14:textId="3AE9D887" w:rsidR="002E7FFE" w:rsidRDefault="002E7FFE">
      <w:pPr>
        <w:widowControl/>
        <w:rPr>
          <w:lang w:val="en-US"/>
        </w:rPr>
      </w:pPr>
    </w:p>
    <w:p w14:paraId="0A74E56E" w14:textId="5700F304" w:rsidR="00FE233C" w:rsidRPr="00BD41EA" w:rsidRDefault="00FE233C" w:rsidP="001E08CE">
      <w:pPr>
        <w:rPr>
          <w:lang w:val="en-US"/>
        </w:rPr>
      </w:pPr>
      <w:r w:rsidRPr="00BD41EA">
        <w:rPr>
          <w:lang w:val="en-US"/>
        </w:rPr>
        <w:lastRenderedPageBreak/>
        <w:t xml:space="preserve">Here is the equivalent verse from the </w:t>
      </w:r>
      <w:proofErr w:type="spellStart"/>
      <w:r w:rsidRPr="00BD41EA">
        <w:rPr>
          <w:lang w:val="en-US"/>
        </w:rPr>
        <w:t>M</w:t>
      </w:r>
      <w:r w:rsidR="002279C0">
        <w:rPr>
          <w:lang w:val="en-US"/>
        </w:rPr>
        <w:t>a</w:t>
      </w:r>
      <w:r w:rsidRPr="00BD41EA">
        <w:rPr>
          <w:lang w:val="en-US"/>
        </w:rPr>
        <w:t>dhva</w:t>
      </w:r>
      <w:r w:rsidRPr="00BD41EA">
        <w:rPr>
          <w:i/>
          <w:lang w:val="en-US"/>
        </w:rPr>
        <w:t>-sampradāya</w:t>
      </w:r>
      <w:proofErr w:type="spellEnd"/>
      <w:r w:rsidRPr="00BD41EA">
        <w:rPr>
          <w:lang w:val="en-US"/>
        </w:rPr>
        <w:t xml:space="preserve"> attributed to </w:t>
      </w:r>
      <w:proofErr w:type="spellStart"/>
      <w:r w:rsidRPr="00BD41EA">
        <w:rPr>
          <w:lang w:val="en-US"/>
        </w:rPr>
        <w:t>Vyāsa</w:t>
      </w:r>
      <w:proofErr w:type="spellEnd"/>
      <w:r w:rsidRPr="00BD41EA">
        <w:rPr>
          <w:lang w:val="en-US"/>
        </w:rPr>
        <w:t xml:space="preserve"> </w:t>
      </w:r>
      <w:proofErr w:type="spellStart"/>
      <w:r w:rsidRPr="00BD41EA">
        <w:rPr>
          <w:lang w:val="en-US"/>
        </w:rPr>
        <w:t>Tīrtha</w:t>
      </w:r>
      <w:proofErr w:type="spellEnd"/>
      <w:r w:rsidRPr="00BD41EA">
        <w:rPr>
          <w:lang w:val="en-US"/>
        </w:rPr>
        <w:t>:</w:t>
      </w:r>
    </w:p>
    <w:p w14:paraId="41926469" w14:textId="77777777" w:rsidR="00FE233C" w:rsidRPr="00BD41EA" w:rsidRDefault="00FE233C" w:rsidP="001E08CE">
      <w:pPr>
        <w:rPr>
          <w:lang w:val="en-US"/>
        </w:rPr>
      </w:pPr>
    </w:p>
    <w:p w14:paraId="2822EA80" w14:textId="073C400E" w:rsidR="00FE233C" w:rsidRPr="00BD41EA" w:rsidRDefault="00FE233C" w:rsidP="00335062">
      <w:pPr>
        <w:pStyle w:val="2"/>
      </w:pPr>
      <w:proofErr w:type="spellStart"/>
      <w:r w:rsidRPr="00BD41EA">
        <w:t>śrīmān</w:t>
      </w:r>
      <w:proofErr w:type="spellEnd"/>
      <w:r w:rsidRPr="00BD41EA">
        <w:t>-</w:t>
      </w:r>
      <w:proofErr w:type="spellStart"/>
      <w:r w:rsidR="00332297" w:rsidRPr="00BD41EA">
        <w:t>m</w:t>
      </w:r>
      <w:r w:rsidRPr="00BD41EA">
        <w:t>ādhva</w:t>
      </w:r>
      <w:proofErr w:type="spellEnd"/>
      <w:r w:rsidRPr="00BD41EA">
        <w:t xml:space="preserve">-mate </w:t>
      </w:r>
      <w:proofErr w:type="spellStart"/>
      <w:r w:rsidRPr="00BD41EA">
        <w:t>hariḥ</w:t>
      </w:r>
      <w:proofErr w:type="spellEnd"/>
      <w:r w:rsidRPr="00BD41EA">
        <w:t xml:space="preserve"> </w:t>
      </w:r>
      <w:proofErr w:type="spellStart"/>
      <w:r w:rsidRPr="00BD41EA">
        <w:t>paratamaḥ</w:t>
      </w:r>
      <w:proofErr w:type="spellEnd"/>
      <w:r w:rsidRPr="00BD41EA">
        <w:t xml:space="preserve"> </w:t>
      </w:r>
      <w:proofErr w:type="spellStart"/>
      <w:r w:rsidRPr="00BD41EA">
        <w:t>satyaṁ</w:t>
      </w:r>
      <w:proofErr w:type="spellEnd"/>
      <w:r w:rsidRPr="00BD41EA">
        <w:t xml:space="preserve"> </w:t>
      </w:r>
      <w:proofErr w:type="spellStart"/>
      <w:r w:rsidRPr="00BD41EA">
        <w:t>jagat</w:t>
      </w:r>
      <w:proofErr w:type="spellEnd"/>
      <w:r w:rsidRPr="00BD41EA">
        <w:t xml:space="preserve"> </w:t>
      </w:r>
      <w:proofErr w:type="spellStart"/>
      <w:r w:rsidRPr="00BD41EA">
        <w:t>tattvato</w:t>
      </w:r>
      <w:proofErr w:type="spellEnd"/>
    </w:p>
    <w:p w14:paraId="5E8AFD4D" w14:textId="77777777" w:rsidR="00FE233C" w:rsidRPr="00BD41EA" w:rsidRDefault="00FE233C" w:rsidP="00272C11">
      <w:pPr>
        <w:pStyle w:val="1Satiindverse"/>
        <w:rPr>
          <w:lang w:val="en-US"/>
        </w:rPr>
      </w:pPr>
      <w:proofErr w:type="spellStart"/>
      <w:r w:rsidRPr="00BD41EA">
        <w:rPr>
          <w:lang w:val="en-US"/>
        </w:rPr>
        <w:t>bhedo</w:t>
      </w:r>
      <w:proofErr w:type="spellEnd"/>
      <w:r w:rsidRPr="00BD41EA">
        <w:rPr>
          <w:lang w:val="en-US"/>
        </w:rPr>
        <w:t xml:space="preserve"> </w:t>
      </w:r>
      <w:proofErr w:type="spellStart"/>
      <w:r w:rsidRPr="00BD41EA">
        <w:rPr>
          <w:lang w:val="en-US"/>
        </w:rPr>
        <w:t>jīva-gaṇā</w:t>
      </w:r>
      <w:proofErr w:type="spellEnd"/>
      <w:r w:rsidRPr="00BD41EA">
        <w:rPr>
          <w:lang w:val="en-US"/>
        </w:rPr>
        <w:t xml:space="preserve"> </w:t>
      </w:r>
      <w:proofErr w:type="spellStart"/>
      <w:r w:rsidRPr="00BD41EA">
        <w:rPr>
          <w:lang w:val="en-US"/>
        </w:rPr>
        <w:t>harer</w:t>
      </w:r>
      <w:proofErr w:type="spellEnd"/>
      <w:r w:rsidRPr="00BD41EA">
        <w:rPr>
          <w:lang w:val="en-US"/>
        </w:rPr>
        <w:t xml:space="preserve"> </w:t>
      </w:r>
      <w:proofErr w:type="spellStart"/>
      <w:r w:rsidRPr="00BD41EA">
        <w:rPr>
          <w:lang w:val="en-US"/>
        </w:rPr>
        <w:t>anucarā</w:t>
      </w:r>
      <w:proofErr w:type="spellEnd"/>
      <w:r w:rsidRPr="00BD41EA">
        <w:rPr>
          <w:lang w:val="en-US"/>
        </w:rPr>
        <w:t xml:space="preserve"> </w:t>
      </w:r>
      <w:proofErr w:type="spellStart"/>
      <w:r w:rsidRPr="00BD41EA">
        <w:rPr>
          <w:lang w:val="en-US"/>
        </w:rPr>
        <w:t>nicocca-bhāvaṁ</w:t>
      </w:r>
      <w:proofErr w:type="spellEnd"/>
      <w:r w:rsidRPr="00BD41EA">
        <w:rPr>
          <w:lang w:val="en-US"/>
        </w:rPr>
        <w:t xml:space="preserve"> </w:t>
      </w:r>
      <w:proofErr w:type="spellStart"/>
      <w:r w:rsidRPr="00BD41EA">
        <w:rPr>
          <w:lang w:val="en-US"/>
        </w:rPr>
        <w:t>gatāḥ</w:t>
      </w:r>
      <w:proofErr w:type="spellEnd"/>
    </w:p>
    <w:p w14:paraId="152453C8" w14:textId="77777777" w:rsidR="00FE233C" w:rsidRPr="00BD41EA" w:rsidRDefault="00FE233C" w:rsidP="00272C11">
      <w:pPr>
        <w:pStyle w:val="1Satiindverse"/>
        <w:rPr>
          <w:lang w:val="en-US"/>
        </w:rPr>
      </w:pPr>
      <w:proofErr w:type="spellStart"/>
      <w:r w:rsidRPr="00BD41EA">
        <w:rPr>
          <w:lang w:val="en-US"/>
        </w:rPr>
        <w:t>muktir</w:t>
      </w:r>
      <w:proofErr w:type="spellEnd"/>
      <w:r w:rsidRPr="00BD41EA">
        <w:rPr>
          <w:lang w:val="en-US"/>
        </w:rPr>
        <w:t xml:space="preserve"> </w:t>
      </w:r>
      <w:proofErr w:type="spellStart"/>
      <w:r w:rsidRPr="00BD41EA">
        <w:rPr>
          <w:lang w:val="en-US"/>
        </w:rPr>
        <w:t>naija-sukhānubhūtir</w:t>
      </w:r>
      <w:proofErr w:type="spellEnd"/>
      <w:r w:rsidRPr="00BD41EA">
        <w:rPr>
          <w:lang w:val="en-US"/>
        </w:rPr>
        <w:t xml:space="preserve"> </w:t>
      </w:r>
      <w:proofErr w:type="spellStart"/>
      <w:r w:rsidRPr="00BD41EA">
        <w:rPr>
          <w:lang w:val="en-US"/>
        </w:rPr>
        <w:t>amalā</w:t>
      </w:r>
      <w:proofErr w:type="spellEnd"/>
      <w:r w:rsidRPr="00BD41EA">
        <w:rPr>
          <w:lang w:val="en-US"/>
        </w:rPr>
        <w:t xml:space="preserve"> </w:t>
      </w:r>
      <w:proofErr w:type="spellStart"/>
      <w:r w:rsidRPr="00BD41EA">
        <w:rPr>
          <w:lang w:val="en-US"/>
        </w:rPr>
        <w:t>bhaktiś</w:t>
      </w:r>
      <w:proofErr w:type="spellEnd"/>
      <w:r w:rsidRPr="00BD41EA">
        <w:rPr>
          <w:lang w:val="en-US"/>
        </w:rPr>
        <w:t xml:space="preserve"> ca tat-</w:t>
      </w:r>
      <w:proofErr w:type="spellStart"/>
      <w:r w:rsidRPr="00BD41EA">
        <w:rPr>
          <w:lang w:val="en-US"/>
        </w:rPr>
        <w:t>sādhanam</w:t>
      </w:r>
      <w:proofErr w:type="spellEnd"/>
    </w:p>
    <w:p w14:paraId="2DAEED35" w14:textId="77777777" w:rsidR="00FE233C" w:rsidRPr="00BD41EA" w:rsidRDefault="00FE233C" w:rsidP="00272C11">
      <w:pPr>
        <w:pStyle w:val="1Satiindverse"/>
        <w:rPr>
          <w:lang w:val="en-US"/>
        </w:rPr>
      </w:pPr>
      <w:proofErr w:type="spellStart"/>
      <w:r w:rsidRPr="00BD41EA">
        <w:rPr>
          <w:lang w:val="en-US"/>
        </w:rPr>
        <w:t>hy</w:t>
      </w:r>
      <w:proofErr w:type="spellEnd"/>
      <w:r w:rsidRPr="00BD41EA">
        <w:rPr>
          <w:lang w:val="en-US"/>
        </w:rPr>
        <w:t xml:space="preserve"> </w:t>
      </w:r>
      <w:proofErr w:type="spellStart"/>
      <w:r w:rsidRPr="00BD41EA">
        <w:rPr>
          <w:lang w:val="en-US"/>
        </w:rPr>
        <w:t>akṣādi-tritayaṁ</w:t>
      </w:r>
      <w:proofErr w:type="spellEnd"/>
      <w:r w:rsidRPr="00BD41EA">
        <w:rPr>
          <w:lang w:val="en-US"/>
        </w:rPr>
        <w:t xml:space="preserve"> </w:t>
      </w:r>
      <w:proofErr w:type="spellStart"/>
      <w:r w:rsidRPr="00BD41EA">
        <w:rPr>
          <w:lang w:val="en-US"/>
        </w:rPr>
        <w:t>pramāṇam</w:t>
      </w:r>
      <w:proofErr w:type="spellEnd"/>
      <w:r w:rsidRPr="00BD41EA">
        <w:rPr>
          <w:lang w:val="en-US"/>
        </w:rPr>
        <w:t xml:space="preserve"> </w:t>
      </w:r>
      <w:proofErr w:type="spellStart"/>
      <w:r w:rsidRPr="00BD41EA">
        <w:rPr>
          <w:lang w:val="en-US"/>
        </w:rPr>
        <w:t>akhilāmnāyaika-vedyo</w:t>
      </w:r>
      <w:proofErr w:type="spellEnd"/>
      <w:r w:rsidRPr="00BD41EA">
        <w:rPr>
          <w:lang w:val="en-US"/>
        </w:rPr>
        <w:t xml:space="preserve"> </w:t>
      </w:r>
      <w:proofErr w:type="spellStart"/>
      <w:r w:rsidRPr="00BD41EA">
        <w:rPr>
          <w:lang w:val="en-US"/>
        </w:rPr>
        <w:t>hariḥ</w:t>
      </w:r>
      <w:proofErr w:type="spellEnd"/>
    </w:p>
    <w:p w14:paraId="2ACEE405" w14:textId="77777777" w:rsidR="00FE233C" w:rsidRPr="00BD41EA" w:rsidRDefault="00FE233C" w:rsidP="001E08CE">
      <w:pPr>
        <w:rPr>
          <w:lang w:val="en-US"/>
        </w:rPr>
      </w:pPr>
    </w:p>
    <w:p w14:paraId="5E0E5E85" w14:textId="3B0112FF" w:rsidR="00FE233C" w:rsidRPr="00BD41EA" w:rsidRDefault="00FE233C" w:rsidP="00272C11">
      <w:pPr>
        <w:pStyle w:val="1Satiindentedquotes"/>
        <w:rPr>
          <w:lang w:val="en-US"/>
        </w:rPr>
      </w:pPr>
      <w:r w:rsidRPr="00BD41EA">
        <w:rPr>
          <w:b/>
          <w:lang w:val="en-US"/>
        </w:rPr>
        <w:t>Translation:</w:t>
      </w:r>
      <w:r w:rsidRPr="00BD41EA">
        <w:rPr>
          <w:lang w:val="en-US"/>
        </w:rPr>
        <w:t xml:space="preserve"> In </w:t>
      </w:r>
      <w:proofErr w:type="spellStart"/>
      <w:r w:rsidRPr="00BD41EA">
        <w:rPr>
          <w:lang w:val="en-US"/>
        </w:rPr>
        <w:t>Śrī</w:t>
      </w:r>
      <w:proofErr w:type="spellEnd"/>
      <w:r w:rsidRPr="00BD41EA">
        <w:rPr>
          <w:lang w:val="en-US"/>
        </w:rPr>
        <w:t xml:space="preserve"> </w:t>
      </w:r>
      <w:proofErr w:type="spellStart"/>
      <w:r w:rsidRPr="00BD41EA">
        <w:rPr>
          <w:lang w:val="en-US"/>
        </w:rPr>
        <w:t>M</w:t>
      </w:r>
      <w:r w:rsidR="00332297" w:rsidRPr="00BD41EA">
        <w:rPr>
          <w:lang w:val="en-US"/>
        </w:rPr>
        <w:t>a</w:t>
      </w:r>
      <w:r w:rsidRPr="00BD41EA">
        <w:rPr>
          <w:lang w:val="en-US"/>
        </w:rPr>
        <w:t>dhva</w:t>
      </w:r>
      <w:r w:rsidRPr="00BD41EA">
        <w:rPr>
          <w:iCs/>
          <w:lang w:val="en-US"/>
        </w:rPr>
        <w:t>’</w:t>
      </w:r>
      <w:r w:rsidRPr="00BD41EA">
        <w:rPr>
          <w:lang w:val="en-US"/>
        </w:rPr>
        <w:t>s</w:t>
      </w:r>
      <w:proofErr w:type="spellEnd"/>
      <w:r w:rsidRPr="00BD41EA">
        <w:rPr>
          <w:lang w:val="en-US"/>
        </w:rPr>
        <w:t xml:space="preserve"> teaching: Lord Hari is supreme; the world is real; the differences are real; there are many living entities and all of them are servants of the Lord; the living entities are situated in different high and low positions; liberation is the experience of the inherent bliss of the soul; pure devotional service is the proper means to attain that liberation; </w:t>
      </w:r>
      <w:proofErr w:type="spellStart"/>
      <w:r w:rsidRPr="00BD41EA">
        <w:rPr>
          <w:i/>
          <w:lang w:val="en-US"/>
        </w:rPr>
        <w:t>pratyakṣa</w:t>
      </w:r>
      <w:proofErr w:type="spellEnd"/>
      <w:r w:rsidRPr="00BD41EA">
        <w:rPr>
          <w:lang w:val="en-US"/>
        </w:rPr>
        <w:t xml:space="preserve"> (direct perception), </w:t>
      </w:r>
      <w:proofErr w:type="spellStart"/>
      <w:r w:rsidRPr="00BD41EA">
        <w:rPr>
          <w:i/>
          <w:lang w:val="en-US"/>
        </w:rPr>
        <w:t>anumāna</w:t>
      </w:r>
      <w:proofErr w:type="spellEnd"/>
      <w:r w:rsidRPr="00BD41EA">
        <w:rPr>
          <w:lang w:val="en-US"/>
        </w:rPr>
        <w:t xml:space="preserve"> (inference) and </w:t>
      </w:r>
      <w:proofErr w:type="spellStart"/>
      <w:r w:rsidRPr="00BD41EA">
        <w:rPr>
          <w:i/>
          <w:lang w:val="en-US"/>
        </w:rPr>
        <w:t>śabda</w:t>
      </w:r>
      <w:proofErr w:type="spellEnd"/>
      <w:r w:rsidRPr="00BD41EA">
        <w:rPr>
          <w:lang w:val="en-US"/>
        </w:rPr>
        <w:t xml:space="preserve"> (testimony of the </w:t>
      </w:r>
      <w:r w:rsidRPr="008866F7">
        <w:rPr>
          <w:i/>
          <w:iCs/>
          <w:lang w:val="en-US"/>
        </w:rPr>
        <w:t>Vedas</w:t>
      </w:r>
      <w:r w:rsidRPr="00BD41EA">
        <w:rPr>
          <w:lang w:val="en-US"/>
        </w:rPr>
        <w:t xml:space="preserve">) are the sources of valid knowledge; Lord Hari is to be known by all </w:t>
      </w:r>
      <w:r w:rsidRPr="008866F7">
        <w:rPr>
          <w:i/>
          <w:lang w:val="en-US"/>
        </w:rPr>
        <w:t>Vedas</w:t>
      </w:r>
      <w:r w:rsidRPr="00BD41EA">
        <w:rPr>
          <w:lang w:val="en-US"/>
        </w:rPr>
        <w:t>.</w:t>
      </w:r>
    </w:p>
    <w:p w14:paraId="684CF1D3" w14:textId="77777777" w:rsidR="00FE233C" w:rsidRPr="00BD41EA" w:rsidRDefault="00FE233C" w:rsidP="00272C11">
      <w:pPr>
        <w:pStyle w:val="1Satiindentedquotes"/>
        <w:rPr>
          <w:lang w:val="en-US"/>
        </w:rPr>
      </w:pPr>
    </w:p>
    <w:p w14:paraId="6AE61FDD" w14:textId="24E2CBE7" w:rsidR="00FE233C" w:rsidRPr="00BD41EA" w:rsidRDefault="00FE233C" w:rsidP="008A39A6">
      <w:pPr>
        <w:pStyle w:val="Satiparagraph"/>
        <w:rPr>
          <w:lang w:val="en-US"/>
        </w:rPr>
      </w:pPr>
      <w:proofErr w:type="spellStart"/>
      <w:r w:rsidRPr="00BD41EA">
        <w:rPr>
          <w:i/>
          <w:lang w:val="en-US"/>
        </w:rPr>
        <w:t>Gauḍīya-vedāntācārya</w:t>
      </w:r>
      <w:proofErr w:type="spellEnd"/>
      <w:r w:rsidRPr="00BD41EA">
        <w:rPr>
          <w:lang w:val="en-US"/>
        </w:rPr>
        <w:t xml:space="preserve"> Śrīla </w:t>
      </w:r>
      <w:proofErr w:type="spellStart"/>
      <w:r w:rsidRPr="00BD41EA">
        <w:rPr>
          <w:lang w:val="en-US"/>
        </w:rPr>
        <w:t>Baladeva</w:t>
      </w:r>
      <w:proofErr w:type="spellEnd"/>
      <w:r w:rsidRPr="00BD41EA">
        <w:rPr>
          <w:lang w:val="en-US"/>
        </w:rPr>
        <w:t xml:space="preserve"> </w:t>
      </w:r>
      <w:proofErr w:type="spellStart"/>
      <w:r w:rsidRPr="00BD41EA">
        <w:rPr>
          <w:lang w:val="en-US"/>
        </w:rPr>
        <w:t>Vidyābhūṣaṇa</w:t>
      </w:r>
      <w:proofErr w:type="spellEnd"/>
      <w:r w:rsidRPr="00BD41EA">
        <w:rPr>
          <w:lang w:val="en-US"/>
        </w:rPr>
        <w:t xml:space="preserve"> expressed the sam</w:t>
      </w:r>
      <w:r w:rsidR="005625CF" w:rsidRPr="00BD41EA">
        <w:rPr>
          <w:lang w:val="en-US"/>
        </w:rPr>
        <w:t xml:space="preserve">e basic tenets in his treatise </w:t>
      </w:r>
      <w:proofErr w:type="spellStart"/>
      <w:r w:rsidRPr="00BD41EA">
        <w:rPr>
          <w:i/>
          <w:lang w:val="en-US"/>
        </w:rPr>
        <w:t>Prameya-ratnāvalī</w:t>
      </w:r>
      <w:proofErr w:type="spellEnd"/>
      <w:r w:rsidRPr="00BD41EA">
        <w:rPr>
          <w:lang w:val="en-US"/>
        </w:rPr>
        <w:t xml:space="preserve"> </w:t>
      </w:r>
      <w:r w:rsidR="00346A16">
        <w:rPr>
          <w:lang w:val="en-US"/>
        </w:rPr>
        <w:t xml:space="preserve">1.8 </w:t>
      </w:r>
      <w:r w:rsidRPr="00BD41EA">
        <w:rPr>
          <w:lang w:val="en-US"/>
        </w:rPr>
        <w:t xml:space="preserve">where he again refers to the previous </w:t>
      </w:r>
      <w:proofErr w:type="spellStart"/>
      <w:r w:rsidRPr="00BD41EA">
        <w:rPr>
          <w:i/>
          <w:lang w:val="en-US"/>
        </w:rPr>
        <w:t>ācārya</w:t>
      </w:r>
      <w:proofErr w:type="spellEnd"/>
      <w:r w:rsidRPr="00BD41EA">
        <w:rPr>
          <w:i/>
          <w:lang w:val="en-US"/>
        </w:rPr>
        <w:t>,</w:t>
      </w:r>
      <w:r w:rsidRPr="00BD41EA">
        <w:rPr>
          <w:lang w:val="en-US"/>
        </w:rPr>
        <w:t xml:space="preserve"> </w:t>
      </w:r>
      <w:proofErr w:type="spellStart"/>
      <w:r w:rsidRPr="00BD41EA">
        <w:rPr>
          <w:lang w:val="en-US"/>
        </w:rPr>
        <w:t>Śrī</w:t>
      </w:r>
      <w:proofErr w:type="spellEnd"/>
      <w:r w:rsidRPr="00BD41EA">
        <w:rPr>
          <w:lang w:val="en-US"/>
        </w:rPr>
        <w:t xml:space="preserve"> </w:t>
      </w:r>
      <w:proofErr w:type="spellStart"/>
      <w:r w:rsidRPr="00BD41EA">
        <w:rPr>
          <w:lang w:val="en-US"/>
        </w:rPr>
        <w:t>M</w:t>
      </w:r>
      <w:r w:rsidR="005625CF" w:rsidRPr="00BD41EA">
        <w:rPr>
          <w:lang w:val="en-US"/>
        </w:rPr>
        <w:t>a</w:t>
      </w:r>
      <w:r w:rsidRPr="00BD41EA">
        <w:rPr>
          <w:lang w:val="en-US"/>
        </w:rPr>
        <w:t>dhva</w:t>
      </w:r>
      <w:proofErr w:type="spellEnd"/>
      <w:r w:rsidRPr="00BD41EA">
        <w:rPr>
          <w:lang w:val="en-US"/>
        </w:rPr>
        <w:t>:</w:t>
      </w:r>
    </w:p>
    <w:p w14:paraId="196156ED" w14:textId="77777777" w:rsidR="00FE233C" w:rsidRPr="00BD41EA" w:rsidRDefault="00FE233C" w:rsidP="001E08CE">
      <w:pPr>
        <w:rPr>
          <w:lang w:val="en-US"/>
        </w:rPr>
      </w:pPr>
    </w:p>
    <w:p w14:paraId="46507C77" w14:textId="77777777" w:rsidR="00FE233C" w:rsidRPr="00BD41EA" w:rsidRDefault="00FE233C" w:rsidP="00272C11">
      <w:pPr>
        <w:pStyle w:val="1Satiindverse"/>
        <w:rPr>
          <w:lang w:val="en-US"/>
        </w:rPr>
      </w:pPr>
      <w:proofErr w:type="spellStart"/>
      <w:r w:rsidRPr="00BD41EA">
        <w:rPr>
          <w:lang w:val="en-US"/>
        </w:rPr>
        <w:t>śrī-madhvaḥ</w:t>
      </w:r>
      <w:proofErr w:type="spellEnd"/>
      <w:r w:rsidRPr="00BD41EA">
        <w:rPr>
          <w:lang w:val="en-US"/>
        </w:rPr>
        <w:t xml:space="preserve"> </w:t>
      </w:r>
      <w:proofErr w:type="spellStart"/>
      <w:r w:rsidRPr="00BD41EA">
        <w:rPr>
          <w:lang w:val="en-US"/>
        </w:rPr>
        <w:t>prāha</w:t>
      </w:r>
      <w:proofErr w:type="spellEnd"/>
      <w:r w:rsidRPr="00BD41EA">
        <w:rPr>
          <w:lang w:val="en-US"/>
        </w:rPr>
        <w:t xml:space="preserve"> </w:t>
      </w:r>
      <w:proofErr w:type="spellStart"/>
      <w:r w:rsidRPr="00BD41EA">
        <w:rPr>
          <w:lang w:val="en-US"/>
        </w:rPr>
        <w:t>viṣṇuṁ</w:t>
      </w:r>
      <w:proofErr w:type="spellEnd"/>
      <w:r w:rsidRPr="00BD41EA">
        <w:rPr>
          <w:lang w:val="en-US"/>
        </w:rPr>
        <w:t xml:space="preserve"> </w:t>
      </w:r>
      <w:proofErr w:type="spellStart"/>
      <w:r w:rsidRPr="00BD41EA">
        <w:rPr>
          <w:lang w:val="en-US"/>
        </w:rPr>
        <w:t>paratamam</w:t>
      </w:r>
      <w:proofErr w:type="spellEnd"/>
      <w:r w:rsidRPr="00BD41EA">
        <w:rPr>
          <w:lang w:val="en-US"/>
        </w:rPr>
        <w:t xml:space="preserve"> </w:t>
      </w:r>
      <w:proofErr w:type="spellStart"/>
      <w:r w:rsidRPr="00BD41EA">
        <w:rPr>
          <w:lang w:val="en-US"/>
        </w:rPr>
        <w:t>akhilāmnāya-vedyaṁ</w:t>
      </w:r>
      <w:proofErr w:type="spellEnd"/>
      <w:r w:rsidRPr="00BD41EA">
        <w:rPr>
          <w:lang w:val="en-US"/>
        </w:rPr>
        <w:t xml:space="preserve"> ca </w:t>
      </w:r>
      <w:proofErr w:type="spellStart"/>
      <w:r w:rsidRPr="00BD41EA">
        <w:rPr>
          <w:lang w:val="en-US"/>
        </w:rPr>
        <w:t>viśvaṁ</w:t>
      </w:r>
      <w:proofErr w:type="spellEnd"/>
    </w:p>
    <w:p w14:paraId="18C3CE2E" w14:textId="77777777" w:rsidR="00FE233C" w:rsidRPr="00BD41EA" w:rsidRDefault="00FE233C" w:rsidP="00272C11">
      <w:pPr>
        <w:pStyle w:val="1Satiindverse"/>
        <w:rPr>
          <w:lang w:val="en-US"/>
        </w:rPr>
      </w:pPr>
      <w:proofErr w:type="spellStart"/>
      <w:r w:rsidRPr="00BD41EA">
        <w:rPr>
          <w:lang w:val="en-US"/>
        </w:rPr>
        <w:t>satyaṁ</w:t>
      </w:r>
      <w:proofErr w:type="spellEnd"/>
      <w:r w:rsidRPr="00BD41EA">
        <w:rPr>
          <w:lang w:val="en-US"/>
        </w:rPr>
        <w:t xml:space="preserve"> </w:t>
      </w:r>
      <w:proofErr w:type="spellStart"/>
      <w:r w:rsidRPr="00BD41EA">
        <w:rPr>
          <w:lang w:val="en-US"/>
        </w:rPr>
        <w:t>bhedaṁ</w:t>
      </w:r>
      <w:proofErr w:type="spellEnd"/>
      <w:r w:rsidRPr="00BD41EA">
        <w:rPr>
          <w:lang w:val="en-US"/>
        </w:rPr>
        <w:t xml:space="preserve"> ca </w:t>
      </w:r>
      <w:proofErr w:type="spellStart"/>
      <w:r w:rsidRPr="00BD41EA">
        <w:rPr>
          <w:lang w:val="en-US"/>
        </w:rPr>
        <w:t>jīvām</w:t>
      </w:r>
      <w:proofErr w:type="spellEnd"/>
      <w:r w:rsidRPr="00BD41EA">
        <w:rPr>
          <w:lang w:val="en-US"/>
        </w:rPr>
        <w:t xml:space="preserve"> </w:t>
      </w:r>
      <w:proofErr w:type="spellStart"/>
      <w:r w:rsidRPr="00BD41EA">
        <w:rPr>
          <w:lang w:val="en-US"/>
        </w:rPr>
        <w:t>hari-caraṇa-juṣas</w:t>
      </w:r>
      <w:proofErr w:type="spellEnd"/>
      <w:r w:rsidRPr="00BD41EA">
        <w:rPr>
          <w:lang w:val="en-US"/>
        </w:rPr>
        <w:t xml:space="preserve"> </w:t>
      </w:r>
      <w:proofErr w:type="spellStart"/>
      <w:r w:rsidRPr="00BD41EA">
        <w:rPr>
          <w:lang w:val="en-US"/>
        </w:rPr>
        <w:t>tāratamyaṁ</w:t>
      </w:r>
      <w:proofErr w:type="spellEnd"/>
      <w:r w:rsidRPr="00BD41EA">
        <w:rPr>
          <w:lang w:val="en-US"/>
        </w:rPr>
        <w:t xml:space="preserve"> ca </w:t>
      </w:r>
      <w:proofErr w:type="spellStart"/>
      <w:r w:rsidRPr="00BD41EA">
        <w:rPr>
          <w:lang w:val="en-US"/>
        </w:rPr>
        <w:t>teṣām</w:t>
      </w:r>
      <w:proofErr w:type="spellEnd"/>
    </w:p>
    <w:p w14:paraId="2AC9723C" w14:textId="77777777" w:rsidR="00FE233C" w:rsidRPr="00BD41EA" w:rsidRDefault="00FE233C" w:rsidP="00272C11">
      <w:pPr>
        <w:pStyle w:val="1Satiindverse"/>
        <w:rPr>
          <w:lang w:val="en-US"/>
        </w:rPr>
      </w:pPr>
      <w:proofErr w:type="spellStart"/>
      <w:r w:rsidRPr="00BD41EA">
        <w:rPr>
          <w:lang w:val="en-US"/>
        </w:rPr>
        <w:t>mokṣaṁ</w:t>
      </w:r>
      <w:proofErr w:type="spellEnd"/>
      <w:r w:rsidRPr="00BD41EA">
        <w:rPr>
          <w:lang w:val="en-US"/>
        </w:rPr>
        <w:t xml:space="preserve"> </w:t>
      </w:r>
      <w:proofErr w:type="spellStart"/>
      <w:r w:rsidRPr="00BD41EA">
        <w:rPr>
          <w:lang w:val="en-US"/>
        </w:rPr>
        <w:t>viṣṇv-aṅghri-lābhaṁ</w:t>
      </w:r>
      <w:proofErr w:type="spellEnd"/>
      <w:r w:rsidRPr="00BD41EA">
        <w:rPr>
          <w:lang w:val="en-US"/>
        </w:rPr>
        <w:t xml:space="preserve"> tad-</w:t>
      </w:r>
      <w:proofErr w:type="spellStart"/>
      <w:r w:rsidRPr="00BD41EA">
        <w:rPr>
          <w:lang w:val="en-US"/>
        </w:rPr>
        <w:t>amala</w:t>
      </w:r>
      <w:proofErr w:type="spellEnd"/>
      <w:r w:rsidRPr="00BD41EA">
        <w:rPr>
          <w:lang w:val="en-US"/>
        </w:rPr>
        <w:t>-</w:t>
      </w:r>
      <w:proofErr w:type="spellStart"/>
      <w:r w:rsidRPr="00BD41EA">
        <w:rPr>
          <w:lang w:val="en-US"/>
        </w:rPr>
        <w:t>bhajanaṁ</w:t>
      </w:r>
      <w:proofErr w:type="spellEnd"/>
      <w:r w:rsidRPr="00BD41EA">
        <w:rPr>
          <w:lang w:val="en-US"/>
        </w:rPr>
        <w:t xml:space="preserve"> </w:t>
      </w:r>
      <w:proofErr w:type="spellStart"/>
      <w:r w:rsidRPr="00BD41EA">
        <w:rPr>
          <w:lang w:val="en-US"/>
        </w:rPr>
        <w:t>tasya</w:t>
      </w:r>
      <w:proofErr w:type="spellEnd"/>
      <w:r w:rsidRPr="00BD41EA">
        <w:rPr>
          <w:lang w:val="en-US"/>
        </w:rPr>
        <w:t xml:space="preserve"> </w:t>
      </w:r>
      <w:proofErr w:type="spellStart"/>
      <w:r w:rsidRPr="00BD41EA">
        <w:rPr>
          <w:lang w:val="en-US"/>
        </w:rPr>
        <w:t>hetuṁ</w:t>
      </w:r>
      <w:proofErr w:type="spellEnd"/>
      <w:r w:rsidRPr="00BD41EA">
        <w:rPr>
          <w:lang w:val="en-US"/>
        </w:rPr>
        <w:t xml:space="preserve"> </w:t>
      </w:r>
      <w:proofErr w:type="spellStart"/>
      <w:r w:rsidRPr="00BD41EA">
        <w:rPr>
          <w:lang w:val="en-US"/>
        </w:rPr>
        <w:t>pramāṇaṁ</w:t>
      </w:r>
      <w:proofErr w:type="spellEnd"/>
    </w:p>
    <w:p w14:paraId="0D303221" w14:textId="77777777" w:rsidR="00FE233C" w:rsidRPr="00BD41EA" w:rsidRDefault="00FE233C" w:rsidP="00272C11">
      <w:pPr>
        <w:pStyle w:val="1Satiindverse"/>
        <w:rPr>
          <w:lang w:val="en-US"/>
        </w:rPr>
      </w:pPr>
      <w:proofErr w:type="spellStart"/>
      <w:r w:rsidRPr="00BD41EA">
        <w:rPr>
          <w:lang w:val="en-US"/>
        </w:rPr>
        <w:t>pratyākṣādi-trayaṁ</w:t>
      </w:r>
      <w:proofErr w:type="spellEnd"/>
      <w:r w:rsidRPr="00BD41EA">
        <w:rPr>
          <w:lang w:val="en-US"/>
        </w:rPr>
        <w:t xml:space="preserve"> </w:t>
      </w:r>
      <w:proofErr w:type="spellStart"/>
      <w:r w:rsidRPr="00BD41EA">
        <w:rPr>
          <w:lang w:val="en-US"/>
        </w:rPr>
        <w:t>cety</w:t>
      </w:r>
      <w:proofErr w:type="spellEnd"/>
      <w:r w:rsidRPr="00BD41EA">
        <w:rPr>
          <w:lang w:val="en-US"/>
        </w:rPr>
        <w:t xml:space="preserve"> </w:t>
      </w:r>
      <w:proofErr w:type="spellStart"/>
      <w:r w:rsidRPr="00BD41EA">
        <w:rPr>
          <w:lang w:val="en-US"/>
        </w:rPr>
        <w:t>upadiśati</w:t>
      </w:r>
      <w:proofErr w:type="spellEnd"/>
      <w:r w:rsidRPr="00BD41EA">
        <w:rPr>
          <w:lang w:val="en-US"/>
        </w:rPr>
        <w:t xml:space="preserve"> </w:t>
      </w:r>
      <w:proofErr w:type="spellStart"/>
      <w:r w:rsidRPr="00BD41EA">
        <w:rPr>
          <w:lang w:val="en-US"/>
        </w:rPr>
        <w:t>hariḥ</w:t>
      </w:r>
      <w:proofErr w:type="spellEnd"/>
      <w:r w:rsidRPr="00BD41EA">
        <w:rPr>
          <w:lang w:val="en-US"/>
        </w:rPr>
        <w:t xml:space="preserve"> </w:t>
      </w:r>
      <w:proofErr w:type="spellStart"/>
      <w:r w:rsidRPr="00BD41EA">
        <w:rPr>
          <w:lang w:val="en-US"/>
        </w:rPr>
        <w:t>kṛṣṇa-caitanyacandraḥ</w:t>
      </w:r>
      <w:proofErr w:type="spellEnd"/>
    </w:p>
    <w:p w14:paraId="0CFFD6A9" w14:textId="77777777" w:rsidR="00FE233C" w:rsidRPr="00BD41EA" w:rsidRDefault="00FE233C" w:rsidP="001E08CE">
      <w:pPr>
        <w:rPr>
          <w:lang w:val="en-US"/>
        </w:rPr>
      </w:pPr>
    </w:p>
    <w:p w14:paraId="4DDACD7D" w14:textId="0261F9AB" w:rsidR="00FE233C" w:rsidRPr="00BD41EA" w:rsidRDefault="00FE233C" w:rsidP="00EB5DB9">
      <w:pPr>
        <w:pStyle w:val="1Satiindentedquotes"/>
        <w:rPr>
          <w:lang w:val="en-US"/>
        </w:rPr>
      </w:pPr>
      <w:r w:rsidRPr="00BD41EA">
        <w:rPr>
          <w:b/>
          <w:lang w:val="en-US"/>
        </w:rPr>
        <w:t>Translation:</w:t>
      </w:r>
      <w:r w:rsidR="005625CF" w:rsidRPr="00BD41EA">
        <w:rPr>
          <w:lang w:val="en-US"/>
        </w:rPr>
        <w:t xml:space="preserve"> </w:t>
      </w:r>
      <w:proofErr w:type="spellStart"/>
      <w:r w:rsidR="005625CF" w:rsidRPr="00BD41EA">
        <w:rPr>
          <w:lang w:val="en-US"/>
        </w:rPr>
        <w:t>Śrī</w:t>
      </w:r>
      <w:proofErr w:type="spellEnd"/>
      <w:r w:rsidR="005625CF" w:rsidRPr="00BD41EA">
        <w:rPr>
          <w:lang w:val="en-US"/>
        </w:rPr>
        <w:t xml:space="preserve"> </w:t>
      </w:r>
      <w:proofErr w:type="spellStart"/>
      <w:r w:rsidR="005625CF" w:rsidRPr="00BD41EA">
        <w:rPr>
          <w:lang w:val="en-US"/>
        </w:rPr>
        <w:t>Ma</w:t>
      </w:r>
      <w:r w:rsidRPr="00BD41EA">
        <w:rPr>
          <w:lang w:val="en-US"/>
        </w:rPr>
        <w:t>dhva</w:t>
      </w:r>
      <w:proofErr w:type="spellEnd"/>
      <w:r w:rsidRPr="00BD41EA">
        <w:rPr>
          <w:lang w:val="en-US"/>
        </w:rPr>
        <w:t xml:space="preserve"> taught: Lord </w:t>
      </w:r>
      <w:proofErr w:type="spellStart"/>
      <w:r w:rsidRPr="00BD41EA">
        <w:rPr>
          <w:lang w:val="en-US"/>
        </w:rPr>
        <w:t>Viṣṇu</w:t>
      </w:r>
      <w:proofErr w:type="spellEnd"/>
      <w:r w:rsidRPr="00BD41EA">
        <w:rPr>
          <w:lang w:val="en-US"/>
        </w:rPr>
        <w:t xml:space="preserve"> is the Supreme Absolute Truth; Lord </w:t>
      </w:r>
      <w:proofErr w:type="spellStart"/>
      <w:r w:rsidRPr="00BD41EA">
        <w:rPr>
          <w:lang w:val="en-US"/>
        </w:rPr>
        <w:t>Viṣṇu</w:t>
      </w:r>
      <w:proofErr w:type="spellEnd"/>
      <w:r w:rsidRPr="00BD41EA">
        <w:rPr>
          <w:lang w:val="en-US"/>
        </w:rPr>
        <w:t xml:space="preserve"> is to be known by all </w:t>
      </w:r>
      <w:r w:rsidRPr="008866F7">
        <w:rPr>
          <w:i/>
          <w:lang w:val="en-US"/>
        </w:rPr>
        <w:t>Vedas</w:t>
      </w:r>
      <w:r w:rsidRPr="00BD41EA">
        <w:rPr>
          <w:lang w:val="en-US"/>
        </w:rPr>
        <w:t xml:space="preserve">; </w:t>
      </w:r>
      <w:r w:rsidR="005625CF" w:rsidRPr="00BD41EA">
        <w:rPr>
          <w:lang w:val="en-US"/>
        </w:rPr>
        <w:t xml:space="preserve">the </w:t>
      </w:r>
      <w:r w:rsidRPr="00BD41EA">
        <w:rPr>
          <w:lang w:val="en-US"/>
        </w:rPr>
        <w:t xml:space="preserve">material world is real; </w:t>
      </w:r>
      <w:r w:rsidR="005625CF" w:rsidRPr="00BD41EA">
        <w:rPr>
          <w:lang w:val="en-US"/>
        </w:rPr>
        <w:t xml:space="preserve">the </w:t>
      </w:r>
      <w:r w:rsidRPr="00BD41EA">
        <w:rPr>
          <w:lang w:val="en-US"/>
        </w:rPr>
        <w:t>living entities are different from the Lord; all living entities are servant of the Lord</w:t>
      </w:r>
      <w:r w:rsidRPr="00BD41EA">
        <w:rPr>
          <w:iCs/>
          <w:lang w:val="en-US"/>
        </w:rPr>
        <w:t>’</w:t>
      </w:r>
      <w:r w:rsidRPr="00BD41EA">
        <w:rPr>
          <w:lang w:val="en-US"/>
        </w:rPr>
        <w:t xml:space="preserve">s lotus feet; living entities are situated in different positions due to being conditioned or liberated; liberation is the attainment of the lotus feet of the Lord; the cause of liberation is unalloyed devotional service to the Lord; </w:t>
      </w:r>
      <w:proofErr w:type="spellStart"/>
      <w:r w:rsidRPr="00BD41EA">
        <w:rPr>
          <w:i/>
          <w:lang w:val="en-US"/>
        </w:rPr>
        <w:t>pratyakṣa</w:t>
      </w:r>
      <w:proofErr w:type="spellEnd"/>
      <w:r w:rsidRPr="00BD41EA">
        <w:rPr>
          <w:lang w:val="en-US"/>
        </w:rPr>
        <w:t xml:space="preserve">, </w:t>
      </w:r>
      <w:proofErr w:type="spellStart"/>
      <w:r w:rsidRPr="00BD41EA">
        <w:rPr>
          <w:i/>
          <w:lang w:val="en-US"/>
        </w:rPr>
        <w:t>anumāna</w:t>
      </w:r>
      <w:proofErr w:type="spellEnd"/>
      <w:r w:rsidRPr="00BD41EA">
        <w:rPr>
          <w:lang w:val="en-US"/>
        </w:rPr>
        <w:t xml:space="preserve"> and </w:t>
      </w:r>
      <w:proofErr w:type="spellStart"/>
      <w:r w:rsidRPr="00BD41EA">
        <w:rPr>
          <w:i/>
          <w:lang w:val="en-US"/>
        </w:rPr>
        <w:t>śabda</w:t>
      </w:r>
      <w:proofErr w:type="spellEnd"/>
      <w:r w:rsidRPr="00BD41EA">
        <w:rPr>
          <w:lang w:val="en-US"/>
        </w:rPr>
        <w:t xml:space="preserve"> are the sources of valid knowledge. </w:t>
      </w:r>
      <w:proofErr w:type="spellStart"/>
      <w:r w:rsidRPr="00BD41EA">
        <w:rPr>
          <w:lang w:val="en-US"/>
        </w:rPr>
        <w:t>Śrī</w:t>
      </w:r>
      <w:proofErr w:type="spellEnd"/>
      <w:r w:rsidRPr="00BD41EA">
        <w:rPr>
          <w:lang w:val="en-US"/>
        </w:rPr>
        <w:t xml:space="preserve"> Kṛṣṇa Caitanya </w:t>
      </w:r>
      <w:proofErr w:type="spellStart"/>
      <w:r w:rsidRPr="00BD41EA">
        <w:rPr>
          <w:lang w:val="en-US"/>
        </w:rPr>
        <w:t>Mahāprabhu</w:t>
      </w:r>
      <w:proofErr w:type="spellEnd"/>
      <w:r w:rsidRPr="00BD41EA">
        <w:rPr>
          <w:lang w:val="en-US"/>
        </w:rPr>
        <w:t>, who is Lord Hari himself, also taught these same truths.</w:t>
      </w:r>
    </w:p>
    <w:p w14:paraId="1E2D2A83" w14:textId="77777777" w:rsidR="00D104F7" w:rsidRDefault="00D104F7" w:rsidP="008A39A6">
      <w:pPr>
        <w:pStyle w:val="Satiparagraph"/>
        <w:rPr>
          <w:lang w:val="en-US"/>
        </w:rPr>
      </w:pPr>
    </w:p>
    <w:p w14:paraId="40F45464" w14:textId="68DDC075" w:rsidR="00FE233C" w:rsidRPr="00BD41EA" w:rsidRDefault="00FE233C" w:rsidP="008A39A6">
      <w:pPr>
        <w:pStyle w:val="Satiparagraph"/>
        <w:rPr>
          <w:lang w:val="en-US"/>
        </w:rPr>
      </w:pPr>
      <w:proofErr w:type="gramStart"/>
      <w:r w:rsidRPr="00BD41EA">
        <w:rPr>
          <w:lang w:val="en-US"/>
        </w:rPr>
        <w:t>On the basis of</w:t>
      </w:r>
      <w:proofErr w:type="gramEnd"/>
      <w:r w:rsidRPr="00BD41EA">
        <w:rPr>
          <w:lang w:val="en-US"/>
        </w:rPr>
        <w:t xml:space="preserve"> these verses Śrīla Bhaktivinoda </w:t>
      </w:r>
      <w:proofErr w:type="spellStart"/>
      <w:r w:rsidRPr="00BD41EA">
        <w:rPr>
          <w:lang w:val="en-US"/>
        </w:rPr>
        <w:t>Ṭhākura</w:t>
      </w:r>
      <w:proofErr w:type="spellEnd"/>
      <w:r w:rsidRPr="00BD41EA">
        <w:rPr>
          <w:lang w:val="en-US"/>
        </w:rPr>
        <w:t xml:space="preserve"> composed the following verse describing in more detail the ten fundamental truths that were taught by </w:t>
      </w:r>
      <w:proofErr w:type="spellStart"/>
      <w:r w:rsidRPr="00BD41EA">
        <w:rPr>
          <w:lang w:val="en-US"/>
        </w:rPr>
        <w:t>Śrī</w:t>
      </w:r>
      <w:proofErr w:type="spellEnd"/>
      <w:r w:rsidRPr="00BD41EA">
        <w:rPr>
          <w:lang w:val="en-US"/>
        </w:rPr>
        <w:t xml:space="preserve"> Caitanya </w:t>
      </w:r>
      <w:proofErr w:type="spellStart"/>
      <w:r w:rsidRPr="00BD41EA">
        <w:rPr>
          <w:lang w:val="en-US"/>
        </w:rPr>
        <w:t>Mahāprabhu</w:t>
      </w:r>
      <w:proofErr w:type="spellEnd"/>
      <w:r w:rsidRPr="00BD41EA">
        <w:rPr>
          <w:lang w:val="en-US"/>
        </w:rPr>
        <w:t>:</w:t>
      </w:r>
    </w:p>
    <w:p w14:paraId="78565345" w14:textId="77777777" w:rsidR="00FE233C" w:rsidRPr="00BD41EA" w:rsidRDefault="00FE233C" w:rsidP="001E08CE">
      <w:pPr>
        <w:rPr>
          <w:lang w:val="en-US"/>
        </w:rPr>
      </w:pPr>
    </w:p>
    <w:p w14:paraId="22C58131" w14:textId="77777777" w:rsidR="00FE233C" w:rsidRPr="00BD41EA" w:rsidRDefault="00FE233C" w:rsidP="00260CB1">
      <w:pPr>
        <w:jc w:val="center"/>
        <w:rPr>
          <w:b/>
          <w:bCs/>
          <w:i/>
          <w:iCs/>
          <w:lang w:val="en-US"/>
        </w:rPr>
      </w:pPr>
      <w:proofErr w:type="spellStart"/>
      <w:r w:rsidRPr="00BD41EA">
        <w:rPr>
          <w:b/>
          <w:bCs/>
          <w:i/>
          <w:iCs/>
          <w:lang w:val="en-US"/>
        </w:rPr>
        <w:t>āmnāyaḥ</w:t>
      </w:r>
      <w:proofErr w:type="spellEnd"/>
      <w:r w:rsidRPr="00BD41EA">
        <w:rPr>
          <w:b/>
          <w:bCs/>
          <w:i/>
          <w:iCs/>
          <w:lang w:val="en-US"/>
        </w:rPr>
        <w:t xml:space="preserve"> </w:t>
      </w:r>
      <w:proofErr w:type="spellStart"/>
      <w:r w:rsidRPr="00BD41EA">
        <w:rPr>
          <w:b/>
          <w:bCs/>
          <w:i/>
          <w:iCs/>
          <w:lang w:val="en-US"/>
        </w:rPr>
        <w:t>prāha</w:t>
      </w:r>
      <w:proofErr w:type="spellEnd"/>
      <w:r w:rsidRPr="00BD41EA">
        <w:rPr>
          <w:b/>
          <w:bCs/>
          <w:i/>
          <w:iCs/>
          <w:lang w:val="en-US"/>
        </w:rPr>
        <w:t xml:space="preserve"> </w:t>
      </w:r>
      <w:proofErr w:type="spellStart"/>
      <w:r w:rsidRPr="00BD41EA">
        <w:rPr>
          <w:b/>
          <w:bCs/>
          <w:i/>
          <w:iCs/>
          <w:lang w:val="en-US"/>
        </w:rPr>
        <w:t>tattvaṁ</w:t>
      </w:r>
      <w:proofErr w:type="spellEnd"/>
      <w:r w:rsidRPr="00BD41EA">
        <w:rPr>
          <w:b/>
          <w:bCs/>
          <w:i/>
          <w:iCs/>
          <w:lang w:val="en-US"/>
        </w:rPr>
        <w:t xml:space="preserve"> </w:t>
      </w:r>
      <w:proofErr w:type="spellStart"/>
      <w:r w:rsidRPr="00BD41EA">
        <w:rPr>
          <w:b/>
          <w:bCs/>
          <w:i/>
          <w:iCs/>
          <w:lang w:val="en-US"/>
        </w:rPr>
        <w:t>harim</w:t>
      </w:r>
      <w:proofErr w:type="spellEnd"/>
      <w:r w:rsidRPr="00BD41EA">
        <w:rPr>
          <w:b/>
          <w:bCs/>
          <w:i/>
          <w:iCs/>
          <w:lang w:val="en-US"/>
        </w:rPr>
        <w:t xml:space="preserve"> </w:t>
      </w:r>
      <w:proofErr w:type="spellStart"/>
      <w:r w:rsidRPr="00BD41EA">
        <w:rPr>
          <w:b/>
          <w:bCs/>
          <w:i/>
          <w:iCs/>
          <w:lang w:val="en-US"/>
        </w:rPr>
        <w:t>iha</w:t>
      </w:r>
      <w:proofErr w:type="spellEnd"/>
      <w:r w:rsidRPr="00BD41EA">
        <w:rPr>
          <w:b/>
          <w:bCs/>
          <w:i/>
          <w:iCs/>
          <w:lang w:val="en-US"/>
        </w:rPr>
        <w:t xml:space="preserve"> </w:t>
      </w:r>
      <w:proofErr w:type="spellStart"/>
      <w:r w:rsidRPr="00BD41EA">
        <w:rPr>
          <w:b/>
          <w:bCs/>
          <w:i/>
          <w:iCs/>
          <w:lang w:val="en-US"/>
        </w:rPr>
        <w:t>paramaṁ</w:t>
      </w:r>
      <w:proofErr w:type="spellEnd"/>
      <w:r w:rsidRPr="00BD41EA">
        <w:rPr>
          <w:b/>
          <w:bCs/>
          <w:i/>
          <w:iCs/>
          <w:lang w:val="en-US"/>
        </w:rPr>
        <w:t xml:space="preserve"> </w:t>
      </w:r>
      <w:proofErr w:type="spellStart"/>
      <w:r w:rsidRPr="00BD41EA">
        <w:rPr>
          <w:b/>
          <w:bCs/>
          <w:i/>
          <w:iCs/>
          <w:lang w:val="en-US"/>
        </w:rPr>
        <w:t>sarva-śaktim</w:t>
      </w:r>
      <w:proofErr w:type="spellEnd"/>
      <w:r w:rsidRPr="00BD41EA">
        <w:rPr>
          <w:b/>
          <w:bCs/>
          <w:i/>
          <w:iCs/>
          <w:lang w:val="en-US"/>
        </w:rPr>
        <w:t xml:space="preserve"> </w:t>
      </w:r>
      <w:proofErr w:type="spellStart"/>
      <w:r w:rsidRPr="00BD41EA">
        <w:rPr>
          <w:b/>
          <w:bCs/>
          <w:i/>
          <w:iCs/>
          <w:lang w:val="en-US"/>
        </w:rPr>
        <w:t>rasābdhiṁ</w:t>
      </w:r>
      <w:proofErr w:type="spellEnd"/>
    </w:p>
    <w:p w14:paraId="0DFA09D9" w14:textId="77777777" w:rsidR="00FE233C" w:rsidRPr="00BD41EA" w:rsidRDefault="00FE233C" w:rsidP="00260CB1">
      <w:pPr>
        <w:jc w:val="center"/>
        <w:rPr>
          <w:b/>
          <w:bCs/>
          <w:i/>
          <w:iCs/>
          <w:lang w:val="en-US"/>
        </w:rPr>
      </w:pPr>
      <w:r w:rsidRPr="00BD41EA">
        <w:rPr>
          <w:b/>
          <w:bCs/>
          <w:i/>
          <w:iCs/>
          <w:lang w:val="en-US"/>
        </w:rPr>
        <w:t xml:space="preserve">tad </w:t>
      </w:r>
      <w:proofErr w:type="spellStart"/>
      <w:r w:rsidRPr="00BD41EA">
        <w:rPr>
          <w:b/>
          <w:bCs/>
          <w:i/>
          <w:iCs/>
          <w:lang w:val="en-US"/>
        </w:rPr>
        <w:t>bhinnāṁsāṁś</w:t>
      </w:r>
      <w:proofErr w:type="spellEnd"/>
      <w:r w:rsidRPr="00BD41EA">
        <w:rPr>
          <w:b/>
          <w:bCs/>
          <w:i/>
          <w:iCs/>
          <w:lang w:val="en-US"/>
        </w:rPr>
        <w:t xml:space="preserve"> ca </w:t>
      </w:r>
      <w:proofErr w:type="spellStart"/>
      <w:r w:rsidRPr="00BD41EA">
        <w:rPr>
          <w:b/>
          <w:bCs/>
          <w:i/>
          <w:iCs/>
          <w:lang w:val="en-US"/>
        </w:rPr>
        <w:t>jīvān</w:t>
      </w:r>
      <w:proofErr w:type="spellEnd"/>
      <w:r w:rsidRPr="00BD41EA">
        <w:rPr>
          <w:b/>
          <w:bCs/>
          <w:i/>
          <w:iCs/>
          <w:lang w:val="en-US"/>
        </w:rPr>
        <w:t xml:space="preserve"> </w:t>
      </w:r>
      <w:proofErr w:type="spellStart"/>
      <w:r w:rsidRPr="00BD41EA">
        <w:rPr>
          <w:b/>
          <w:bCs/>
          <w:i/>
          <w:iCs/>
          <w:lang w:val="en-US"/>
        </w:rPr>
        <w:t>prakṛti-kavalitān</w:t>
      </w:r>
      <w:proofErr w:type="spellEnd"/>
      <w:r w:rsidRPr="00BD41EA">
        <w:rPr>
          <w:b/>
          <w:bCs/>
          <w:i/>
          <w:iCs/>
          <w:lang w:val="en-US"/>
        </w:rPr>
        <w:t xml:space="preserve"> tad-</w:t>
      </w:r>
      <w:proofErr w:type="spellStart"/>
      <w:r w:rsidRPr="00BD41EA">
        <w:rPr>
          <w:b/>
          <w:bCs/>
          <w:i/>
          <w:iCs/>
          <w:lang w:val="en-US"/>
        </w:rPr>
        <w:t>vimuktāṁś</w:t>
      </w:r>
      <w:proofErr w:type="spellEnd"/>
      <w:r w:rsidRPr="00BD41EA">
        <w:rPr>
          <w:b/>
          <w:bCs/>
          <w:i/>
          <w:iCs/>
          <w:lang w:val="en-US"/>
        </w:rPr>
        <w:t xml:space="preserve"> ca </w:t>
      </w:r>
      <w:proofErr w:type="spellStart"/>
      <w:r w:rsidRPr="00BD41EA">
        <w:rPr>
          <w:b/>
          <w:bCs/>
          <w:i/>
          <w:iCs/>
          <w:lang w:val="en-US"/>
        </w:rPr>
        <w:t>bhāvāt</w:t>
      </w:r>
      <w:proofErr w:type="spellEnd"/>
    </w:p>
    <w:p w14:paraId="4C588387" w14:textId="74CAA4B9" w:rsidR="00FE233C" w:rsidRPr="00BD41EA" w:rsidRDefault="005625CF" w:rsidP="00260CB1">
      <w:pPr>
        <w:jc w:val="center"/>
        <w:rPr>
          <w:b/>
          <w:bCs/>
          <w:i/>
          <w:iCs/>
          <w:lang w:val="en-US"/>
        </w:rPr>
      </w:pPr>
      <w:proofErr w:type="spellStart"/>
      <w:r w:rsidRPr="00BD41EA">
        <w:rPr>
          <w:b/>
          <w:bCs/>
          <w:i/>
          <w:iCs/>
          <w:lang w:val="en-US"/>
        </w:rPr>
        <w:t>bhedābhed</w:t>
      </w:r>
      <w:r w:rsidR="00FE233C" w:rsidRPr="00BD41EA">
        <w:rPr>
          <w:b/>
          <w:bCs/>
          <w:i/>
          <w:iCs/>
          <w:lang w:val="en-US"/>
        </w:rPr>
        <w:t>a-prakāśaṁ</w:t>
      </w:r>
      <w:proofErr w:type="spellEnd"/>
      <w:r w:rsidR="00FE233C" w:rsidRPr="00BD41EA">
        <w:rPr>
          <w:b/>
          <w:bCs/>
          <w:i/>
          <w:iCs/>
          <w:lang w:val="en-US"/>
        </w:rPr>
        <w:t xml:space="preserve"> </w:t>
      </w:r>
      <w:proofErr w:type="spellStart"/>
      <w:r w:rsidR="00FE233C" w:rsidRPr="00BD41EA">
        <w:rPr>
          <w:b/>
          <w:bCs/>
          <w:i/>
          <w:iCs/>
          <w:lang w:val="en-US"/>
        </w:rPr>
        <w:t>sakalam</w:t>
      </w:r>
      <w:proofErr w:type="spellEnd"/>
      <w:r w:rsidR="00FE233C" w:rsidRPr="00BD41EA">
        <w:rPr>
          <w:b/>
          <w:bCs/>
          <w:i/>
          <w:iCs/>
          <w:lang w:val="en-US"/>
        </w:rPr>
        <w:t xml:space="preserve"> </w:t>
      </w:r>
      <w:proofErr w:type="spellStart"/>
      <w:r w:rsidR="00FE233C" w:rsidRPr="00BD41EA">
        <w:rPr>
          <w:b/>
          <w:bCs/>
          <w:i/>
          <w:iCs/>
          <w:lang w:val="en-US"/>
        </w:rPr>
        <w:t>api</w:t>
      </w:r>
      <w:proofErr w:type="spellEnd"/>
      <w:r w:rsidR="00FE233C" w:rsidRPr="00BD41EA">
        <w:rPr>
          <w:b/>
          <w:bCs/>
          <w:i/>
          <w:iCs/>
          <w:lang w:val="en-US"/>
        </w:rPr>
        <w:t xml:space="preserve"> </w:t>
      </w:r>
      <w:proofErr w:type="spellStart"/>
      <w:r w:rsidR="00FE233C" w:rsidRPr="00BD41EA">
        <w:rPr>
          <w:b/>
          <w:bCs/>
          <w:i/>
          <w:iCs/>
          <w:lang w:val="en-US"/>
        </w:rPr>
        <w:t>hareḥ</w:t>
      </w:r>
      <w:proofErr w:type="spellEnd"/>
      <w:r w:rsidR="00FE233C" w:rsidRPr="00BD41EA">
        <w:rPr>
          <w:b/>
          <w:bCs/>
          <w:i/>
          <w:iCs/>
          <w:lang w:val="en-US"/>
        </w:rPr>
        <w:t xml:space="preserve"> </w:t>
      </w:r>
      <w:proofErr w:type="spellStart"/>
      <w:r w:rsidR="00FE233C" w:rsidRPr="00BD41EA">
        <w:rPr>
          <w:b/>
          <w:bCs/>
          <w:i/>
          <w:iCs/>
          <w:lang w:val="en-US"/>
        </w:rPr>
        <w:t>sādhanaṁ</w:t>
      </w:r>
      <w:proofErr w:type="spellEnd"/>
      <w:r w:rsidR="00FE233C" w:rsidRPr="00BD41EA">
        <w:rPr>
          <w:b/>
          <w:bCs/>
          <w:i/>
          <w:iCs/>
          <w:lang w:val="en-US"/>
        </w:rPr>
        <w:t xml:space="preserve"> </w:t>
      </w:r>
      <w:proofErr w:type="spellStart"/>
      <w:r w:rsidR="00FE233C" w:rsidRPr="00BD41EA">
        <w:rPr>
          <w:b/>
          <w:bCs/>
          <w:i/>
          <w:iCs/>
          <w:lang w:val="en-US"/>
        </w:rPr>
        <w:t>śuddha-bhaktiṁ</w:t>
      </w:r>
      <w:proofErr w:type="spellEnd"/>
    </w:p>
    <w:p w14:paraId="7ABAA6A2" w14:textId="77777777" w:rsidR="00FE233C" w:rsidRPr="00BD41EA" w:rsidRDefault="00FE233C" w:rsidP="00260CB1">
      <w:pPr>
        <w:jc w:val="center"/>
        <w:rPr>
          <w:b/>
          <w:bCs/>
          <w:i/>
          <w:iCs/>
          <w:lang w:val="en-US"/>
        </w:rPr>
      </w:pPr>
      <w:proofErr w:type="spellStart"/>
      <w:r w:rsidRPr="00BD41EA">
        <w:rPr>
          <w:b/>
          <w:bCs/>
          <w:i/>
          <w:iCs/>
          <w:lang w:val="en-US"/>
        </w:rPr>
        <w:t>sādhyaṁ</w:t>
      </w:r>
      <w:proofErr w:type="spellEnd"/>
      <w:r w:rsidRPr="00BD41EA">
        <w:rPr>
          <w:b/>
          <w:bCs/>
          <w:i/>
          <w:iCs/>
          <w:lang w:val="en-US"/>
        </w:rPr>
        <w:t xml:space="preserve"> tat-</w:t>
      </w:r>
      <w:proofErr w:type="spellStart"/>
      <w:r w:rsidRPr="00BD41EA">
        <w:rPr>
          <w:b/>
          <w:bCs/>
          <w:i/>
          <w:iCs/>
          <w:lang w:val="en-US"/>
        </w:rPr>
        <w:t>prītim</w:t>
      </w:r>
      <w:proofErr w:type="spellEnd"/>
      <w:r w:rsidRPr="00BD41EA">
        <w:rPr>
          <w:b/>
          <w:bCs/>
          <w:i/>
          <w:iCs/>
          <w:lang w:val="en-US"/>
        </w:rPr>
        <w:t xml:space="preserve"> </w:t>
      </w:r>
      <w:proofErr w:type="spellStart"/>
      <w:r w:rsidRPr="00BD41EA">
        <w:rPr>
          <w:b/>
          <w:bCs/>
          <w:i/>
          <w:iCs/>
          <w:lang w:val="en-US"/>
        </w:rPr>
        <w:t>evety</w:t>
      </w:r>
      <w:proofErr w:type="spellEnd"/>
      <w:r w:rsidRPr="00BD41EA">
        <w:rPr>
          <w:b/>
          <w:bCs/>
          <w:i/>
          <w:iCs/>
          <w:lang w:val="en-US"/>
        </w:rPr>
        <w:t xml:space="preserve"> </w:t>
      </w:r>
      <w:proofErr w:type="spellStart"/>
      <w:r w:rsidRPr="00BD41EA">
        <w:rPr>
          <w:b/>
          <w:bCs/>
          <w:i/>
          <w:iCs/>
          <w:lang w:val="en-US"/>
        </w:rPr>
        <w:t>upadiśati</w:t>
      </w:r>
      <w:proofErr w:type="spellEnd"/>
      <w:r w:rsidRPr="00BD41EA">
        <w:rPr>
          <w:b/>
          <w:bCs/>
          <w:i/>
          <w:iCs/>
          <w:lang w:val="en-US"/>
        </w:rPr>
        <w:t xml:space="preserve"> </w:t>
      </w:r>
      <w:proofErr w:type="spellStart"/>
      <w:r w:rsidRPr="00BD41EA">
        <w:rPr>
          <w:b/>
          <w:bCs/>
          <w:i/>
          <w:iCs/>
          <w:lang w:val="en-US"/>
        </w:rPr>
        <w:t>janān</w:t>
      </w:r>
      <w:proofErr w:type="spellEnd"/>
      <w:r w:rsidRPr="00BD41EA">
        <w:rPr>
          <w:b/>
          <w:bCs/>
          <w:i/>
          <w:iCs/>
          <w:lang w:val="en-US"/>
        </w:rPr>
        <w:t xml:space="preserve"> </w:t>
      </w:r>
      <w:proofErr w:type="spellStart"/>
      <w:r w:rsidRPr="00BD41EA">
        <w:rPr>
          <w:b/>
          <w:bCs/>
          <w:i/>
          <w:iCs/>
          <w:lang w:val="en-US"/>
        </w:rPr>
        <w:t>gaura-candraḥ</w:t>
      </w:r>
      <w:proofErr w:type="spellEnd"/>
      <w:r w:rsidRPr="00BD41EA">
        <w:rPr>
          <w:b/>
          <w:bCs/>
          <w:i/>
          <w:iCs/>
          <w:lang w:val="en-US"/>
        </w:rPr>
        <w:t xml:space="preserve"> </w:t>
      </w:r>
      <w:proofErr w:type="spellStart"/>
      <w:r w:rsidRPr="00BD41EA">
        <w:rPr>
          <w:b/>
          <w:bCs/>
          <w:i/>
          <w:iCs/>
          <w:lang w:val="en-US"/>
        </w:rPr>
        <w:t>svayaṁ</w:t>
      </w:r>
      <w:proofErr w:type="spellEnd"/>
      <w:r w:rsidRPr="00BD41EA">
        <w:rPr>
          <w:b/>
          <w:bCs/>
          <w:i/>
          <w:iCs/>
          <w:lang w:val="en-US"/>
        </w:rPr>
        <w:t xml:space="preserve"> </w:t>
      </w:r>
      <w:proofErr w:type="spellStart"/>
      <w:r w:rsidRPr="00BD41EA">
        <w:rPr>
          <w:b/>
          <w:bCs/>
          <w:i/>
          <w:iCs/>
          <w:lang w:val="en-US"/>
        </w:rPr>
        <w:t>saḥ</w:t>
      </w:r>
      <w:proofErr w:type="spellEnd"/>
    </w:p>
    <w:p w14:paraId="659797D3" w14:textId="77777777" w:rsidR="00FE233C" w:rsidRPr="00BD41EA" w:rsidRDefault="00FE233C" w:rsidP="001E08CE">
      <w:pPr>
        <w:rPr>
          <w:lang w:val="en-US"/>
        </w:rPr>
      </w:pPr>
    </w:p>
    <w:p w14:paraId="03A866FA" w14:textId="29408855" w:rsidR="00FE233C" w:rsidRDefault="00FE233C" w:rsidP="00EB5DB9">
      <w:pPr>
        <w:pStyle w:val="1Satiindentedquotes"/>
        <w:rPr>
          <w:lang w:val="en-US"/>
        </w:rPr>
      </w:pPr>
      <w:r w:rsidRPr="00BD41EA">
        <w:rPr>
          <w:b/>
          <w:lang w:val="en-US"/>
        </w:rPr>
        <w:t>Translation:</w:t>
      </w:r>
      <w:r w:rsidRPr="00BD41EA">
        <w:rPr>
          <w:lang w:val="en-US"/>
        </w:rPr>
        <w:t xml:space="preserve"> </w:t>
      </w:r>
      <w:r w:rsidR="00534AFE">
        <w:rPr>
          <w:lang w:val="en-US"/>
        </w:rPr>
        <w:t xml:space="preserve">1) </w:t>
      </w:r>
      <w:r w:rsidRPr="00BD41EA">
        <w:rPr>
          <w:lang w:val="en-US"/>
        </w:rPr>
        <w:t xml:space="preserve">The </w:t>
      </w:r>
      <w:r w:rsidRPr="008866F7">
        <w:rPr>
          <w:i/>
          <w:lang w:val="en-US"/>
        </w:rPr>
        <w:t>Vedas</w:t>
      </w:r>
      <w:r w:rsidRPr="00BD41EA">
        <w:rPr>
          <w:lang w:val="en-US"/>
        </w:rPr>
        <w:t xml:space="preserve"> are the principal scriptural evidence, which in turn expound the following nine principles: 2) Kṛṣṇa is the Supreme Absolute Truth. 3) He possesses all energies. 4) He is the ocean of </w:t>
      </w:r>
      <w:r w:rsidRPr="00BD41EA">
        <w:rPr>
          <w:i/>
          <w:lang w:val="en-US"/>
        </w:rPr>
        <w:t>rasa</w:t>
      </w:r>
      <w:r w:rsidRPr="00BD41EA">
        <w:rPr>
          <w:lang w:val="en-US"/>
        </w:rPr>
        <w:t xml:space="preserve"> (transcendental mellows). 5) The living entities are His separated parts and parcels. 6) The living entity, due to his nature of marginal energy, may become conditioned by the material energy. 7) Due to his marginal nature, the living entity in the liberated condition is free of the influence of material nature. 8) Everything in this material creation is inconceivably one and different from the Supreme Lord Hari. 9) Pure devotional service is the proper practice to achieve </w:t>
      </w:r>
      <w:r w:rsidRPr="00BD41EA">
        <w:rPr>
          <w:i/>
          <w:lang w:val="en-US"/>
        </w:rPr>
        <w:t>prema</w:t>
      </w:r>
      <w:r w:rsidRPr="00BD41EA">
        <w:rPr>
          <w:lang w:val="en-US"/>
        </w:rPr>
        <w:t>, 10) Pure love of Kṛṣṇa, which is the living entity</w:t>
      </w:r>
      <w:r w:rsidRPr="00BD41EA">
        <w:rPr>
          <w:iCs/>
          <w:lang w:val="en-US"/>
        </w:rPr>
        <w:t>’</w:t>
      </w:r>
      <w:r w:rsidRPr="00BD41EA">
        <w:rPr>
          <w:lang w:val="en-US"/>
        </w:rPr>
        <w:t xml:space="preserve">s </w:t>
      </w:r>
      <w:proofErr w:type="gramStart"/>
      <w:r w:rsidRPr="00BD41EA">
        <w:rPr>
          <w:lang w:val="en-US"/>
        </w:rPr>
        <w:t>ultimate goal</w:t>
      </w:r>
      <w:proofErr w:type="gramEnd"/>
      <w:r w:rsidRPr="00BD41EA">
        <w:rPr>
          <w:lang w:val="en-US"/>
        </w:rPr>
        <w:t xml:space="preserve"> of life.</w:t>
      </w:r>
    </w:p>
    <w:p w14:paraId="6E8338D1" w14:textId="2B7D91AD" w:rsidR="00FE233C" w:rsidRPr="00BD41EA" w:rsidRDefault="00FE233C" w:rsidP="008A39A6">
      <w:pPr>
        <w:pStyle w:val="Satiparagraph"/>
        <w:rPr>
          <w:lang w:val="en-US"/>
        </w:rPr>
      </w:pPr>
      <w:r w:rsidRPr="00BD41EA">
        <w:rPr>
          <w:rFonts w:eastAsia="Calibri"/>
          <w:szCs w:val="22"/>
          <w:lang w:val="en-US"/>
        </w:rPr>
        <w:lastRenderedPageBreak/>
        <w:t>In examining the above, we can thus see that using the ten ten</w:t>
      </w:r>
      <w:r w:rsidR="005625CF" w:rsidRPr="00BD41EA">
        <w:rPr>
          <w:rFonts w:eastAsia="Calibri"/>
          <w:szCs w:val="22"/>
          <w:lang w:val="en-US"/>
        </w:rPr>
        <w:t>e</w:t>
      </w:r>
      <w:r w:rsidRPr="00BD41EA">
        <w:rPr>
          <w:rFonts w:eastAsia="Calibri"/>
          <w:szCs w:val="22"/>
          <w:lang w:val="en-US"/>
        </w:rPr>
        <w:t xml:space="preserve">ts gleaned from </w:t>
      </w:r>
      <w:r w:rsidRPr="00BD41EA">
        <w:rPr>
          <w:lang w:val="en-US"/>
        </w:rPr>
        <w:t xml:space="preserve">Śrīla Prabhupāda’s summary of the </w:t>
      </w:r>
      <w:proofErr w:type="spellStart"/>
      <w:r w:rsidRPr="00BD41EA">
        <w:rPr>
          <w:i/>
          <w:iCs/>
          <w:lang w:val="en-US"/>
        </w:rPr>
        <w:t>catuḥ</w:t>
      </w:r>
      <w:r w:rsidR="008A716B">
        <w:rPr>
          <w:i/>
          <w:iCs/>
          <w:lang w:val="en-US"/>
        </w:rPr>
        <w:t>-</w:t>
      </w:r>
      <w:r w:rsidRPr="00BD41EA">
        <w:rPr>
          <w:i/>
          <w:iCs/>
          <w:lang w:val="en-US"/>
        </w:rPr>
        <w:t>ślokī</w:t>
      </w:r>
      <w:proofErr w:type="spellEnd"/>
      <w:r w:rsidRPr="00BD41EA">
        <w:rPr>
          <w:lang w:val="en-US"/>
        </w:rPr>
        <w:t xml:space="preserve"> of </w:t>
      </w:r>
      <w:proofErr w:type="spellStart"/>
      <w:r w:rsidRPr="00BD41EA">
        <w:rPr>
          <w:i/>
          <w:iCs/>
          <w:lang w:val="en-US"/>
        </w:rPr>
        <w:t>Śrīmad-Bhāgavatam</w:t>
      </w:r>
      <w:proofErr w:type="spellEnd"/>
      <w:r w:rsidRPr="00BD41EA">
        <w:rPr>
          <w:lang w:val="en-US"/>
        </w:rPr>
        <w:t xml:space="preserve">, as given in his purports to those verses as they are quoted in the </w:t>
      </w:r>
      <w:r w:rsidRPr="00BD41EA">
        <w:rPr>
          <w:i/>
          <w:iCs/>
          <w:lang w:val="en-US"/>
        </w:rPr>
        <w:t>Caitanya-</w:t>
      </w:r>
      <w:proofErr w:type="spellStart"/>
      <w:r w:rsidRPr="00BD41EA">
        <w:rPr>
          <w:i/>
          <w:iCs/>
          <w:lang w:val="en-US"/>
        </w:rPr>
        <w:t>caritāmṛta</w:t>
      </w:r>
      <w:proofErr w:type="spellEnd"/>
      <w:r w:rsidRPr="00BD41EA">
        <w:rPr>
          <w:lang w:val="en-US"/>
        </w:rPr>
        <w:t xml:space="preserve">, perfectly follows the over-arching principle of ISKCON hermeneutics. That principle is: Understanding tradition through Śrīla Prabhupāda, accepting Śrīla Prabhupāda as the representative and conveyer of the essence of the tradition and </w:t>
      </w:r>
      <w:proofErr w:type="spellStart"/>
      <w:r w:rsidRPr="00BD41EA">
        <w:rPr>
          <w:i/>
          <w:iCs/>
          <w:lang w:val="en-US"/>
        </w:rPr>
        <w:t>paramparā</w:t>
      </w:r>
      <w:proofErr w:type="spellEnd"/>
      <w:r w:rsidRPr="00BD41EA">
        <w:rPr>
          <w:lang w:val="en-US"/>
        </w:rPr>
        <w:t>, in the most appropriate way for our understanding and application.</w:t>
      </w:r>
    </w:p>
    <w:p w14:paraId="5AB8966C" w14:textId="766F911C" w:rsidR="00FE233C" w:rsidRPr="0097203F" w:rsidRDefault="00FE233C" w:rsidP="001E08CE">
      <w:pPr>
        <w:rPr>
          <w:lang w:val="en-US"/>
        </w:rPr>
      </w:pPr>
    </w:p>
    <w:p w14:paraId="0D93B830" w14:textId="374AA7D9" w:rsidR="005E68F0" w:rsidRPr="00841069" w:rsidRDefault="005E68F0" w:rsidP="00841069">
      <w:pPr>
        <w:pStyle w:val="Heading2"/>
        <w:rPr>
          <w:bCs/>
          <w:i/>
          <w:iCs/>
        </w:rPr>
      </w:pPr>
      <w:bookmarkStart w:id="351" w:name="_todsf1huubxy" w:colFirst="0" w:colLast="0"/>
      <w:bookmarkStart w:id="352" w:name="_5oou49helpcx" w:colFirst="0" w:colLast="0"/>
      <w:bookmarkStart w:id="353" w:name="_ftry6vmhw11t" w:colFirst="0" w:colLast="0"/>
      <w:bookmarkStart w:id="354" w:name="_557lc4pq66b6" w:colFirst="0" w:colLast="0"/>
      <w:bookmarkStart w:id="355" w:name="_Toc65591616"/>
      <w:bookmarkEnd w:id="351"/>
      <w:bookmarkEnd w:id="352"/>
      <w:bookmarkEnd w:id="353"/>
      <w:bookmarkEnd w:id="354"/>
      <w:r w:rsidRPr="00841069">
        <w:rPr>
          <w:bCs/>
          <w:i/>
          <w:iCs/>
        </w:rPr>
        <w:t>Sambandha, abhidheya, prayojana</w:t>
      </w:r>
      <w:bookmarkEnd w:id="355"/>
    </w:p>
    <w:p w14:paraId="770DBF4F" w14:textId="77777777" w:rsidR="005E68F0" w:rsidRPr="00BD41EA" w:rsidRDefault="005E68F0" w:rsidP="001E08CE">
      <w:pPr>
        <w:rPr>
          <w:lang w:val="it-IT"/>
        </w:rPr>
      </w:pPr>
    </w:p>
    <w:p w14:paraId="65712A8A" w14:textId="253E5D62" w:rsidR="005E68F0" w:rsidRPr="00BD41EA" w:rsidRDefault="00005060" w:rsidP="001E08CE">
      <w:pPr>
        <w:rPr>
          <w:b/>
          <w:bCs/>
          <w:lang w:val="it-IT"/>
        </w:rPr>
      </w:pPr>
      <w:r w:rsidRPr="00BD41EA">
        <w:rPr>
          <w:b/>
          <w:bCs/>
          <w:lang w:val="it-IT"/>
        </w:rPr>
        <w:t xml:space="preserve">By </w:t>
      </w:r>
      <w:r w:rsidR="007A62E2" w:rsidRPr="00BD41EA">
        <w:rPr>
          <w:b/>
          <w:bCs/>
          <w:lang w:val="it-IT"/>
        </w:rPr>
        <w:t>Nārāyaṇī-devī dāsī</w:t>
      </w:r>
      <w:r w:rsidR="00E63740" w:rsidRPr="00BD41EA">
        <w:rPr>
          <w:b/>
          <w:bCs/>
          <w:lang w:val="it-IT"/>
        </w:rPr>
        <w:t>:</w:t>
      </w:r>
    </w:p>
    <w:p w14:paraId="4179DF40" w14:textId="77777777" w:rsidR="005E68F0" w:rsidRPr="00BD41EA" w:rsidRDefault="005E68F0" w:rsidP="001E08CE">
      <w:pPr>
        <w:rPr>
          <w:lang w:val="it-IT"/>
        </w:rPr>
      </w:pPr>
    </w:p>
    <w:p w14:paraId="103CAF21" w14:textId="526F8222" w:rsidR="005E68F0" w:rsidRPr="00BD41EA" w:rsidRDefault="005E68F0" w:rsidP="008A39A6">
      <w:pPr>
        <w:pStyle w:val="Satiparagraph"/>
      </w:pPr>
      <w:proofErr w:type="spellStart"/>
      <w:r w:rsidRPr="00BD41EA">
        <w:rPr>
          <w:i/>
        </w:rPr>
        <w:t>Sambandha</w:t>
      </w:r>
      <w:proofErr w:type="spellEnd"/>
      <w:r w:rsidRPr="00BD41EA">
        <w:t xml:space="preserve">, </w:t>
      </w:r>
      <w:proofErr w:type="spellStart"/>
      <w:r w:rsidRPr="00BD41EA">
        <w:rPr>
          <w:i/>
        </w:rPr>
        <w:t>abhidheya</w:t>
      </w:r>
      <w:proofErr w:type="spellEnd"/>
      <w:r w:rsidRPr="00BD41EA">
        <w:t xml:space="preserve"> and </w:t>
      </w:r>
      <w:proofErr w:type="spellStart"/>
      <w:r w:rsidRPr="00BD41EA">
        <w:rPr>
          <w:i/>
        </w:rPr>
        <w:t>prayojana</w:t>
      </w:r>
      <w:proofErr w:type="spellEnd"/>
      <w:r w:rsidRPr="00BD41EA">
        <w:t xml:space="preserve"> are the culmination of all </w:t>
      </w:r>
      <w:r w:rsidR="00753D8C" w:rsidRPr="00BD41EA">
        <w:rPr>
          <w:i/>
        </w:rPr>
        <w:t>siddhānta</w:t>
      </w:r>
      <w:r w:rsidRPr="00BD41EA">
        <w:t xml:space="preserve"> as well as the lens for understanding the </w:t>
      </w:r>
      <w:r w:rsidR="00753D8C" w:rsidRPr="00BD41EA">
        <w:rPr>
          <w:i/>
        </w:rPr>
        <w:t>siddhānta</w:t>
      </w:r>
      <w:r w:rsidRPr="00BD41EA">
        <w:t>.</w:t>
      </w:r>
    </w:p>
    <w:p w14:paraId="03172EA7" w14:textId="59E2A4F0" w:rsidR="005E68F0" w:rsidRDefault="005E68F0" w:rsidP="008A39A6">
      <w:pPr>
        <w:pStyle w:val="Satiparagraph"/>
      </w:pPr>
    </w:p>
    <w:p w14:paraId="66DE6B8B" w14:textId="35C0EC77" w:rsidR="008D5893" w:rsidRDefault="008D5893" w:rsidP="008A39A6">
      <w:pPr>
        <w:pStyle w:val="Satiparagraph"/>
      </w:pPr>
      <w:r w:rsidRPr="00813CD1">
        <w:rPr>
          <w:i/>
          <w:iCs/>
        </w:rPr>
        <w:t>Caitanya-</w:t>
      </w:r>
      <w:proofErr w:type="spellStart"/>
      <w:r w:rsidRPr="00813CD1">
        <w:rPr>
          <w:i/>
          <w:iCs/>
        </w:rPr>
        <w:t>caritāmṛta</w:t>
      </w:r>
      <w:proofErr w:type="spellEnd"/>
      <w:r>
        <w:t>,</w:t>
      </w:r>
      <w:r w:rsidRPr="00BD41EA">
        <w:t xml:space="preserve"> </w:t>
      </w:r>
      <w:proofErr w:type="spellStart"/>
      <w:r w:rsidRPr="00C07161">
        <w:rPr>
          <w:i/>
        </w:rPr>
        <w:t>Ādi</w:t>
      </w:r>
      <w:proofErr w:type="spellEnd"/>
      <w:r w:rsidRPr="00BD41EA">
        <w:t xml:space="preserve"> 7.146</w:t>
      </w:r>
      <w:r>
        <w:t>:</w:t>
      </w:r>
    </w:p>
    <w:p w14:paraId="482F06DC" w14:textId="77777777" w:rsidR="008D5893" w:rsidRPr="00BD41EA" w:rsidRDefault="008D5893" w:rsidP="001E08CE"/>
    <w:p w14:paraId="061680FA" w14:textId="77777777" w:rsidR="00283B4A" w:rsidRPr="00BD41EA" w:rsidRDefault="00283B4A" w:rsidP="009D6B06">
      <w:pPr>
        <w:jc w:val="center"/>
        <w:rPr>
          <w:b/>
          <w:bCs/>
          <w:i/>
          <w:iCs/>
        </w:rPr>
      </w:pPr>
      <w:proofErr w:type="spellStart"/>
      <w:r w:rsidRPr="00BD41EA">
        <w:rPr>
          <w:b/>
          <w:bCs/>
          <w:i/>
          <w:iCs/>
        </w:rPr>
        <w:t>sambandha</w:t>
      </w:r>
      <w:proofErr w:type="spellEnd"/>
      <w:r w:rsidRPr="00BD41EA">
        <w:rPr>
          <w:b/>
          <w:bCs/>
          <w:i/>
          <w:iCs/>
        </w:rPr>
        <w:t xml:space="preserve">, </w:t>
      </w:r>
      <w:proofErr w:type="spellStart"/>
      <w:r w:rsidRPr="00BD41EA">
        <w:rPr>
          <w:b/>
          <w:bCs/>
          <w:i/>
          <w:iCs/>
        </w:rPr>
        <w:t>abhidheya</w:t>
      </w:r>
      <w:proofErr w:type="spellEnd"/>
      <w:r w:rsidRPr="00BD41EA">
        <w:rPr>
          <w:b/>
          <w:bCs/>
          <w:i/>
          <w:iCs/>
        </w:rPr>
        <w:t xml:space="preserve">, </w:t>
      </w:r>
      <w:proofErr w:type="spellStart"/>
      <w:r w:rsidRPr="00BD41EA">
        <w:rPr>
          <w:b/>
          <w:bCs/>
          <w:i/>
          <w:iCs/>
        </w:rPr>
        <w:t>prayojana</w:t>
      </w:r>
      <w:proofErr w:type="spellEnd"/>
      <w:r w:rsidRPr="00BD41EA">
        <w:rPr>
          <w:b/>
          <w:bCs/>
          <w:i/>
          <w:iCs/>
        </w:rPr>
        <w:t xml:space="preserve"> </w:t>
      </w:r>
      <w:proofErr w:type="spellStart"/>
      <w:r w:rsidRPr="00BD41EA">
        <w:rPr>
          <w:b/>
          <w:bCs/>
          <w:i/>
          <w:iCs/>
        </w:rPr>
        <w:t>nāma</w:t>
      </w:r>
      <w:proofErr w:type="spellEnd"/>
    </w:p>
    <w:p w14:paraId="285E9CA9" w14:textId="77777777" w:rsidR="00283B4A" w:rsidRPr="00BD41EA" w:rsidRDefault="00283B4A" w:rsidP="009D6B06">
      <w:pPr>
        <w:jc w:val="center"/>
        <w:rPr>
          <w:b/>
          <w:bCs/>
          <w:i/>
          <w:iCs/>
        </w:rPr>
      </w:pPr>
      <w:proofErr w:type="spellStart"/>
      <w:r w:rsidRPr="00BD41EA">
        <w:rPr>
          <w:b/>
          <w:bCs/>
          <w:i/>
          <w:iCs/>
        </w:rPr>
        <w:t>ei</w:t>
      </w:r>
      <w:proofErr w:type="spellEnd"/>
      <w:r w:rsidRPr="00BD41EA">
        <w:rPr>
          <w:b/>
          <w:bCs/>
          <w:i/>
          <w:iCs/>
        </w:rPr>
        <w:t xml:space="preserve"> tina </w:t>
      </w:r>
      <w:proofErr w:type="spellStart"/>
      <w:r w:rsidRPr="00BD41EA">
        <w:rPr>
          <w:b/>
          <w:bCs/>
          <w:i/>
          <w:iCs/>
        </w:rPr>
        <w:t>artha</w:t>
      </w:r>
      <w:proofErr w:type="spellEnd"/>
      <w:r w:rsidRPr="00BD41EA">
        <w:rPr>
          <w:b/>
          <w:bCs/>
          <w:i/>
          <w:iCs/>
        </w:rPr>
        <w:t xml:space="preserve"> </w:t>
      </w:r>
      <w:proofErr w:type="spellStart"/>
      <w:r w:rsidRPr="00BD41EA">
        <w:rPr>
          <w:b/>
          <w:bCs/>
          <w:i/>
          <w:iCs/>
        </w:rPr>
        <w:t>sarva-sūtre</w:t>
      </w:r>
      <w:proofErr w:type="spellEnd"/>
      <w:r w:rsidRPr="00BD41EA">
        <w:rPr>
          <w:b/>
          <w:bCs/>
          <w:i/>
          <w:iCs/>
        </w:rPr>
        <w:t xml:space="preserve"> </w:t>
      </w:r>
      <w:proofErr w:type="spellStart"/>
      <w:r w:rsidRPr="00BD41EA">
        <w:rPr>
          <w:b/>
          <w:bCs/>
          <w:i/>
          <w:iCs/>
        </w:rPr>
        <w:t>paryavasāna</w:t>
      </w:r>
      <w:proofErr w:type="spellEnd"/>
    </w:p>
    <w:p w14:paraId="50ACCED1" w14:textId="77777777" w:rsidR="00283B4A" w:rsidRPr="00BD41EA" w:rsidRDefault="00283B4A" w:rsidP="001E08CE"/>
    <w:p w14:paraId="77C65A5D" w14:textId="07CA1023" w:rsidR="005E68F0" w:rsidRPr="00BD41EA" w:rsidRDefault="00BC21B5" w:rsidP="00EB5DB9">
      <w:pPr>
        <w:pStyle w:val="1Satiindentedquotes"/>
      </w:pPr>
      <w:r>
        <w:rPr>
          <w:b/>
          <w:bCs/>
        </w:rPr>
        <w:t>Translation:</w:t>
      </w:r>
      <w:r w:rsidR="009D6B06">
        <w:t xml:space="preserve"> </w:t>
      </w:r>
      <w:r w:rsidR="00283B4A" w:rsidRPr="00BD41EA">
        <w:t xml:space="preserve">One’s relationship with the Supreme Personality of Godhead, activities in terms of that relationship, and the </w:t>
      </w:r>
      <w:proofErr w:type="gramStart"/>
      <w:r w:rsidR="00283B4A" w:rsidRPr="00BD41EA">
        <w:t>ultimate goal</w:t>
      </w:r>
      <w:proofErr w:type="gramEnd"/>
      <w:r w:rsidR="00283B4A" w:rsidRPr="00BD41EA">
        <w:t xml:space="preserve"> of life [to develop love of God]—these three subjects are explained in every aphorism of the </w:t>
      </w:r>
      <w:proofErr w:type="spellStart"/>
      <w:r w:rsidR="00283B4A" w:rsidRPr="00BD41EA">
        <w:rPr>
          <w:i/>
          <w:iCs/>
        </w:rPr>
        <w:t>Vedānta-sūtra</w:t>
      </w:r>
      <w:proofErr w:type="spellEnd"/>
      <w:r w:rsidR="00283B4A" w:rsidRPr="00BD41EA">
        <w:t xml:space="preserve">, for they form the culmination of the entire </w:t>
      </w:r>
      <w:proofErr w:type="spellStart"/>
      <w:r w:rsidR="00283B4A" w:rsidRPr="00BD41EA">
        <w:rPr>
          <w:i/>
          <w:iCs/>
        </w:rPr>
        <w:t>Vedānta</w:t>
      </w:r>
      <w:proofErr w:type="spellEnd"/>
      <w:r w:rsidR="00283B4A" w:rsidRPr="00BD41EA">
        <w:t xml:space="preserve"> philosophy.</w:t>
      </w:r>
    </w:p>
    <w:p w14:paraId="4D73A5B3" w14:textId="453C6E4B" w:rsidR="0067432C" w:rsidRDefault="0067432C" w:rsidP="008A39A6">
      <w:pPr>
        <w:pStyle w:val="Satiparagraph"/>
      </w:pPr>
    </w:p>
    <w:p w14:paraId="3A5FFDA7" w14:textId="4635242B" w:rsidR="008D5893" w:rsidRDefault="008D5893" w:rsidP="008A39A6">
      <w:pPr>
        <w:pStyle w:val="Satiparagraph"/>
      </w:pPr>
      <w:r>
        <w:t>From the purport to this verse:</w:t>
      </w:r>
    </w:p>
    <w:p w14:paraId="09A8DBAD" w14:textId="77777777" w:rsidR="008D5893" w:rsidRPr="00BD41EA" w:rsidRDefault="008D5893" w:rsidP="008A39A6">
      <w:pPr>
        <w:pStyle w:val="Satiparagraph"/>
      </w:pPr>
    </w:p>
    <w:p w14:paraId="0F858BD0" w14:textId="2BE5B3A2" w:rsidR="005E68F0" w:rsidRPr="00BD41EA" w:rsidRDefault="00283B4A" w:rsidP="00EB5DB9">
      <w:pPr>
        <w:pStyle w:val="1Satiindentedquotes"/>
      </w:pPr>
      <w:r w:rsidRPr="00BD41EA">
        <w:t xml:space="preserve">Knowledge of these four items—namely oneself, the universe, God, and their internal relationship—is called </w:t>
      </w:r>
      <w:proofErr w:type="spellStart"/>
      <w:r w:rsidRPr="00BD41EA">
        <w:rPr>
          <w:i/>
          <w:iCs/>
        </w:rPr>
        <w:t>sambandha-jñāna</w:t>
      </w:r>
      <w:proofErr w:type="spellEnd"/>
      <w:r w:rsidRPr="00BD41EA">
        <w:t xml:space="preserve">, or the knowledge of one’s relationship. When one’s relationship with the Supreme Lord is established, the next program is to act in that relationship. This is called </w:t>
      </w:r>
      <w:proofErr w:type="spellStart"/>
      <w:r w:rsidRPr="00BD41EA">
        <w:rPr>
          <w:i/>
          <w:iCs/>
        </w:rPr>
        <w:t>abhidheya</w:t>
      </w:r>
      <w:proofErr w:type="spellEnd"/>
      <w:r w:rsidRPr="00BD41EA">
        <w:t xml:space="preserve">, or activity in relationship with the Lord. After executing such prescribed duties, when one attains the highest goal of life, love of Godhead, he achieves </w:t>
      </w:r>
      <w:proofErr w:type="spellStart"/>
      <w:r w:rsidRPr="00BD41EA">
        <w:rPr>
          <w:i/>
          <w:iCs/>
        </w:rPr>
        <w:t>prayojana</w:t>
      </w:r>
      <w:proofErr w:type="spellEnd"/>
      <w:r w:rsidRPr="00BD41EA">
        <w:rPr>
          <w:i/>
          <w:iCs/>
        </w:rPr>
        <w:t>-siddhi</w:t>
      </w:r>
      <w:r w:rsidRPr="00BD41EA">
        <w:t>, or the fulfillment of his human mission.</w:t>
      </w:r>
    </w:p>
    <w:p w14:paraId="174BEF30" w14:textId="29A0C99C" w:rsidR="0067432C" w:rsidRDefault="0067432C" w:rsidP="008A39A6">
      <w:pPr>
        <w:pStyle w:val="Satiparagraph"/>
      </w:pPr>
    </w:p>
    <w:p w14:paraId="186340F0" w14:textId="4A5D9505" w:rsidR="00F359AE" w:rsidRDefault="00F359AE" w:rsidP="008A39A6">
      <w:pPr>
        <w:pStyle w:val="Satiparagraph"/>
      </w:pPr>
      <w:r w:rsidRPr="00B03FF6">
        <w:rPr>
          <w:i/>
          <w:iCs/>
        </w:rPr>
        <w:t>Caitanya-</w:t>
      </w:r>
      <w:proofErr w:type="spellStart"/>
      <w:r w:rsidRPr="00B03FF6">
        <w:rPr>
          <w:i/>
          <w:iCs/>
        </w:rPr>
        <w:t>caritāmṛta</w:t>
      </w:r>
      <w:proofErr w:type="spellEnd"/>
      <w:r>
        <w:t>,</w:t>
      </w:r>
      <w:r w:rsidRPr="00BD41EA">
        <w:t xml:space="preserve"> </w:t>
      </w:r>
      <w:r w:rsidRPr="00C07161">
        <w:rPr>
          <w:i/>
        </w:rPr>
        <w:t>Madhya</w:t>
      </w:r>
      <w:r w:rsidRPr="00BD41EA">
        <w:t xml:space="preserve"> 20.124</w:t>
      </w:r>
      <w:r>
        <w:t>:</w:t>
      </w:r>
    </w:p>
    <w:p w14:paraId="629BFDA6" w14:textId="77777777" w:rsidR="00F359AE" w:rsidRPr="00BD41EA" w:rsidRDefault="00F359AE" w:rsidP="001E08CE"/>
    <w:p w14:paraId="3E32953E" w14:textId="37DE3C49" w:rsidR="00212E25" w:rsidRPr="00BD41EA" w:rsidRDefault="00212E25" w:rsidP="00EB5DB9">
      <w:pPr>
        <w:pStyle w:val="1Satiindverse"/>
      </w:pPr>
      <w:proofErr w:type="spellStart"/>
      <w:r w:rsidRPr="00BD41EA">
        <w:t>veda-śāstra</w:t>
      </w:r>
      <w:proofErr w:type="spellEnd"/>
      <w:r w:rsidRPr="00BD41EA">
        <w:t xml:space="preserve"> </w:t>
      </w:r>
      <w:proofErr w:type="spellStart"/>
      <w:r w:rsidRPr="00BD41EA">
        <w:t>kahe</w:t>
      </w:r>
      <w:proofErr w:type="spellEnd"/>
      <w:r w:rsidRPr="00BD41EA">
        <w:t>—</w:t>
      </w:r>
      <w:r w:rsidRPr="00BD41EA">
        <w:rPr>
          <w:rFonts w:cs="Cambria"/>
        </w:rPr>
        <w:t>'</w:t>
      </w:r>
      <w:proofErr w:type="spellStart"/>
      <w:r w:rsidRPr="00BD41EA">
        <w:t>sambandha</w:t>
      </w:r>
      <w:proofErr w:type="spellEnd"/>
      <w:r w:rsidRPr="00BD41EA">
        <w:rPr>
          <w:rFonts w:cs="Cambria"/>
        </w:rPr>
        <w:t>’</w:t>
      </w:r>
      <w:r w:rsidRPr="00BD41EA">
        <w:t xml:space="preserve">, </w:t>
      </w:r>
      <w:r w:rsidRPr="00BD41EA">
        <w:rPr>
          <w:rFonts w:cs="Cambria"/>
        </w:rPr>
        <w:t>‘</w:t>
      </w:r>
      <w:proofErr w:type="spellStart"/>
      <w:r w:rsidRPr="00BD41EA">
        <w:t>abhidheya</w:t>
      </w:r>
      <w:proofErr w:type="spellEnd"/>
      <w:r w:rsidRPr="00BD41EA">
        <w:rPr>
          <w:rFonts w:cs="Cambria"/>
        </w:rPr>
        <w:t>’</w:t>
      </w:r>
      <w:r w:rsidRPr="00BD41EA">
        <w:t xml:space="preserve">, </w:t>
      </w:r>
      <w:r w:rsidRPr="00BD41EA">
        <w:rPr>
          <w:rFonts w:cs="Cambria"/>
        </w:rPr>
        <w:t>‘</w:t>
      </w:r>
      <w:proofErr w:type="spellStart"/>
      <w:r w:rsidRPr="00BD41EA">
        <w:t>prayojana</w:t>
      </w:r>
      <w:proofErr w:type="spellEnd"/>
      <w:r w:rsidRPr="00BD41EA">
        <w:rPr>
          <w:rFonts w:cs="Cambria"/>
        </w:rPr>
        <w:t>’</w:t>
      </w:r>
    </w:p>
    <w:p w14:paraId="3617E566" w14:textId="3C803207" w:rsidR="0067432C" w:rsidRPr="00BD41EA" w:rsidRDefault="00212E25" w:rsidP="00EB5DB9">
      <w:pPr>
        <w:pStyle w:val="1Satiindverse"/>
      </w:pPr>
      <w:r w:rsidRPr="00BD41EA">
        <w:rPr>
          <w:rFonts w:cs="Cambria"/>
        </w:rPr>
        <w:t>‘</w:t>
      </w:r>
      <w:proofErr w:type="spellStart"/>
      <w:r w:rsidRPr="00BD41EA">
        <w:t>kṛṣṇa</w:t>
      </w:r>
      <w:proofErr w:type="spellEnd"/>
      <w:r w:rsidRPr="00BD41EA">
        <w:t>’—</w:t>
      </w:r>
      <w:proofErr w:type="spellStart"/>
      <w:r w:rsidRPr="00BD41EA">
        <w:t>prāpya</w:t>
      </w:r>
      <w:proofErr w:type="spellEnd"/>
      <w:r w:rsidRPr="00BD41EA">
        <w:t xml:space="preserve"> </w:t>
      </w:r>
      <w:proofErr w:type="spellStart"/>
      <w:r w:rsidRPr="00BD41EA">
        <w:t>sambandha</w:t>
      </w:r>
      <w:proofErr w:type="spellEnd"/>
      <w:r w:rsidRPr="00BD41EA">
        <w:t xml:space="preserve">, </w:t>
      </w:r>
      <w:r w:rsidRPr="00BD41EA">
        <w:rPr>
          <w:rFonts w:cs="Cambria"/>
        </w:rPr>
        <w:t>‘</w:t>
      </w:r>
      <w:r w:rsidRPr="00BD41EA">
        <w:t>bhakti</w:t>
      </w:r>
      <w:r w:rsidRPr="00BD41EA">
        <w:rPr>
          <w:rFonts w:cs="Cambria"/>
        </w:rPr>
        <w:t>’—</w:t>
      </w:r>
      <w:proofErr w:type="spellStart"/>
      <w:r w:rsidRPr="00BD41EA">
        <w:t>pr</w:t>
      </w:r>
      <w:r w:rsidRPr="00BD41EA">
        <w:rPr>
          <w:rFonts w:cs="Cambria"/>
        </w:rPr>
        <w:t>ā</w:t>
      </w:r>
      <w:r w:rsidRPr="00BD41EA">
        <w:t>ptyera</w:t>
      </w:r>
      <w:proofErr w:type="spellEnd"/>
      <w:r w:rsidRPr="00BD41EA">
        <w:t xml:space="preserve"> </w:t>
      </w:r>
      <w:proofErr w:type="spellStart"/>
      <w:r w:rsidRPr="00BD41EA">
        <w:t>s</w:t>
      </w:r>
      <w:r w:rsidRPr="00BD41EA">
        <w:rPr>
          <w:rFonts w:cs="Cambria"/>
        </w:rPr>
        <w:t>ā</w:t>
      </w:r>
      <w:r w:rsidRPr="00BD41EA">
        <w:t>dhana</w:t>
      </w:r>
      <w:proofErr w:type="spellEnd"/>
    </w:p>
    <w:p w14:paraId="65F7E040" w14:textId="77777777" w:rsidR="00212E25" w:rsidRPr="00BD41EA" w:rsidRDefault="00212E25" w:rsidP="001E08CE"/>
    <w:p w14:paraId="6ADB7D52" w14:textId="48F09454" w:rsidR="0067432C" w:rsidRPr="00BD41EA" w:rsidRDefault="00BC21B5" w:rsidP="00EB5DB9">
      <w:pPr>
        <w:pStyle w:val="1Satiindentedquotes"/>
      </w:pPr>
      <w:r>
        <w:rPr>
          <w:b/>
          <w:bCs/>
        </w:rPr>
        <w:t>Translation:</w:t>
      </w:r>
      <w:r w:rsidRPr="00BD41EA">
        <w:t xml:space="preserve"> </w:t>
      </w:r>
      <w:r w:rsidR="00212E25" w:rsidRPr="00BD41EA">
        <w:t xml:space="preserve">The </w:t>
      </w:r>
      <w:r w:rsidR="006A588B" w:rsidRPr="006A588B">
        <w:rPr>
          <w:iCs/>
        </w:rPr>
        <w:t>Vedic</w:t>
      </w:r>
      <w:r w:rsidR="00212E25" w:rsidRPr="00BD41EA">
        <w:t xml:space="preserve"> literatures give information about the living entity’s eternal relationship with Kṛṣṇa, which is called </w:t>
      </w:r>
      <w:proofErr w:type="spellStart"/>
      <w:r w:rsidR="00212E25" w:rsidRPr="00BD41EA">
        <w:rPr>
          <w:i/>
          <w:iCs/>
        </w:rPr>
        <w:t>sambandha</w:t>
      </w:r>
      <w:proofErr w:type="spellEnd"/>
      <w:r w:rsidR="00212E25" w:rsidRPr="00BD41EA">
        <w:t xml:space="preserve">. The living entity’s understanding of this relationship and his acting accordingly is called </w:t>
      </w:r>
      <w:proofErr w:type="spellStart"/>
      <w:r w:rsidR="00212E25" w:rsidRPr="00BD41EA">
        <w:rPr>
          <w:i/>
          <w:iCs/>
        </w:rPr>
        <w:t>abhidheya</w:t>
      </w:r>
      <w:proofErr w:type="spellEnd"/>
      <w:r w:rsidR="00212E25" w:rsidRPr="00BD41EA">
        <w:t xml:space="preserve">. Returning home, back to Godhead, is the </w:t>
      </w:r>
      <w:proofErr w:type="gramStart"/>
      <w:r w:rsidR="00212E25" w:rsidRPr="00BD41EA">
        <w:t>ultimate goal</w:t>
      </w:r>
      <w:proofErr w:type="gramEnd"/>
      <w:r w:rsidR="00212E25" w:rsidRPr="00BD41EA">
        <w:t xml:space="preserve"> of life and is called </w:t>
      </w:r>
      <w:proofErr w:type="spellStart"/>
      <w:r w:rsidR="00212E25" w:rsidRPr="00BD41EA">
        <w:rPr>
          <w:i/>
          <w:iCs/>
        </w:rPr>
        <w:t>prayojana</w:t>
      </w:r>
      <w:proofErr w:type="spellEnd"/>
      <w:r w:rsidR="00212E25" w:rsidRPr="00BD41EA">
        <w:t>.</w:t>
      </w:r>
    </w:p>
    <w:p w14:paraId="0665132A" w14:textId="41790B5E" w:rsidR="005E68F0" w:rsidRDefault="005E68F0" w:rsidP="001E08CE"/>
    <w:p w14:paraId="757A73C2" w14:textId="77777777" w:rsidR="00D104F7" w:rsidRDefault="00D104F7">
      <w:pPr>
        <w:widowControl/>
        <w:rPr>
          <w:i/>
        </w:rPr>
      </w:pPr>
      <w:r>
        <w:rPr>
          <w:i/>
        </w:rPr>
        <w:br w:type="page"/>
      </w:r>
    </w:p>
    <w:p w14:paraId="5BB5FBB9" w14:textId="05E9CD6D" w:rsidR="00F359AE" w:rsidRDefault="00F359AE" w:rsidP="001E08CE">
      <w:r w:rsidRPr="001C1784">
        <w:rPr>
          <w:i/>
        </w:rPr>
        <w:lastRenderedPageBreak/>
        <w:t>Caitanya-</w:t>
      </w:r>
      <w:proofErr w:type="spellStart"/>
      <w:r w:rsidRPr="001C1784">
        <w:rPr>
          <w:i/>
        </w:rPr>
        <w:t>caritāmṛta</w:t>
      </w:r>
      <w:proofErr w:type="spellEnd"/>
      <w:r>
        <w:rPr>
          <w:i/>
        </w:rPr>
        <w:t>,</w:t>
      </w:r>
      <w:r w:rsidRPr="00BD41EA">
        <w:t xml:space="preserve"> </w:t>
      </w:r>
      <w:r w:rsidRPr="009D37E6">
        <w:rPr>
          <w:i/>
          <w:iCs/>
        </w:rPr>
        <w:t>Madhya</w:t>
      </w:r>
      <w:r w:rsidRPr="00BD41EA">
        <w:t xml:space="preserve"> 20.125</w:t>
      </w:r>
      <w:r>
        <w:t>:</w:t>
      </w:r>
    </w:p>
    <w:p w14:paraId="23A34BEF" w14:textId="77777777" w:rsidR="00F359AE" w:rsidRPr="00BD41EA" w:rsidRDefault="00F359AE" w:rsidP="001E08CE"/>
    <w:p w14:paraId="3B5DD29B" w14:textId="35E2CCF8" w:rsidR="001239B8" w:rsidRPr="00BD41EA" w:rsidRDefault="001239B8" w:rsidP="00EB5DB9">
      <w:pPr>
        <w:pStyle w:val="1Satiindverse"/>
      </w:pPr>
      <w:proofErr w:type="spellStart"/>
      <w:r w:rsidRPr="00BD41EA">
        <w:t>abhidheya-nāma</w:t>
      </w:r>
      <w:proofErr w:type="spellEnd"/>
      <w:r w:rsidRPr="00BD41EA">
        <w:t xml:space="preserve"> 'bhakti' 'prema'</w:t>
      </w:r>
      <w:r w:rsidR="00B83417" w:rsidRPr="00BD41EA">
        <w:t>—</w:t>
      </w:r>
      <w:proofErr w:type="spellStart"/>
      <w:r w:rsidRPr="00BD41EA">
        <w:t>prayojana</w:t>
      </w:r>
      <w:proofErr w:type="spellEnd"/>
    </w:p>
    <w:p w14:paraId="1965651E" w14:textId="77777777" w:rsidR="001239B8" w:rsidRPr="00BD41EA" w:rsidRDefault="001239B8" w:rsidP="00EB5DB9">
      <w:pPr>
        <w:pStyle w:val="1Satiindverse"/>
      </w:pPr>
      <w:proofErr w:type="spellStart"/>
      <w:r w:rsidRPr="00BD41EA">
        <w:t>puruṣārtha-śiromaṇi</w:t>
      </w:r>
      <w:proofErr w:type="spellEnd"/>
      <w:r w:rsidRPr="00BD41EA">
        <w:t xml:space="preserve"> prema </w:t>
      </w:r>
      <w:proofErr w:type="spellStart"/>
      <w:r w:rsidRPr="00BD41EA">
        <w:t>mahā-dhana</w:t>
      </w:r>
      <w:proofErr w:type="spellEnd"/>
    </w:p>
    <w:p w14:paraId="61E4FD73" w14:textId="77777777" w:rsidR="001239B8" w:rsidRPr="00BD41EA" w:rsidRDefault="001239B8" w:rsidP="001E08CE"/>
    <w:p w14:paraId="01248EBD" w14:textId="04B5A429" w:rsidR="001239B8" w:rsidRPr="00BD41EA" w:rsidRDefault="00BC21B5" w:rsidP="00EB5DB9">
      <w:pPr>
        <w:pStyle w:val="1Satiindentedquotes"/>
      </w:pPr>
      <w:r>
        <w:rPr>
          <w:b/>
          <w:bCs/>
        </w:rPr>
        <w:t xml:space="preserve">Translation: </w:t>
      </w:r>
      <w:r w:rsidR="005E68F0" w:rsidRPr="00BD41EA">
        <w:t xml:space="preserve">Devotional service, or sense activity for the satisfaction of the Lord, is called </w:t>
      </w:r>
      <w:proofErr w:type="spellStart"/>
      <w:r w:rsidR="005E68F0" w:rsidRPr="00BD41EA">
        <w:rPr>
          <w:i/>
          <w:iCs/>
        </w:rPr>
        <w:t>abhidheya</w:t>
      </w:r>
      <w:proofErr w:type="spellEnd"/>
      <w:r w:rsidR="005E68F0" w:rsidRPr="00BD41EA">
        <w:t xml:space="preserve"> because it can develop one’s original love of Godhead, which is the goal of life. This goal is the living entity’s topmost interest and greatest wealth. </w:t>
      </w:r>
      <w:proofErr w:type="gramStart"/>
      <w:r w:rsidR="005E68F0" w:rsidRPr="00BD41EA">
        <w:t>Thus</w:t>
      </w:r>
      <w:proofErr w:type="gramEnd"/>
      <w:r w:rsidR="005E68F0" w:rsidRPr="00BD41EA">
        <w:t xml:space="preserve"> one attains the platform of transcendental loving service unto the Lord.</w:t>
      </w:r>
    </w:p>
    <w:p w14:paraId="1F2EAE8F" w14:textId="77777777" w:rsidR="00EB5DB9" w:rsidRDefault="00EB5DB9" w:rsidP="001E08CE">
      <w:pPr>
        <w:rPr>
          <w:i/>
          <w:color w:val="000000"/>
        </w:rPr>
      </w:pPr>
    </w:p>
    <w:p w14:paraId="651FD0E8" w14:textId="7578324D" w:rsidR="00CD2DD7" w:rsidRDefault="00CD2DD7" w:rsidP="001E08CE">
      <w:r w:rsidRPr="00BD41EA">
        <w:rPr>
          <w:i/>
          <w:color w:val="000000"/>
        </w:rPr>
        <w:t>Caitanya-</w:t>
      </w:r>
      <w:proofErr w:type="spellStart"/>
      <w:r w:rsidRPr="00BD41EA">
        <w:rPr>
          <w:i/>
          <w:color w:val="000000"/>
        </w:rPr>
        <w:t>caritāmṛta</w:t>
      </w:r>
      <w:proofErr w:type="spellEnd"/>
      <w:r>
        <w:rPr>
          <w:i/>
          <w:color w:val="000000"/>
        </w:rPr>
        <w:t>,</w:t>
      </w:r>
      <w:r w:rsidRPr="00BD41EA">
        <w:rPr>
          <w:color w:val="000000"/>
        </w:rPr>
        <w:t xml:space="preserve"> </w:t>
      </w:r>
      <w:r w:rsidRPr="009D37E6">
        <w:rPr>
          <w:i/>
          <w:iCs/>
          <w:color w:val="000000"/>
        </w:rPr>
        <w:t>Madhya</w:t>
      </w:r>
      <w:r w:rsidRPr="00BD41EA">
        <w:rPr>
          <w:color w:val="000000"/>
        </w:rPr>
        <w:t xml:space="preserve"> 25.131</w:t>
      </w:r>
      <w:r>
        <w:rPr>
          <w:color w:val="000000"/>
        </w:rPr>
        <w:t>:</w:t>
      </w:r>
    </w:p>
    <w:p w14:paraId="22A946EA" w14:textId="77777777" w:rsidR="00CD2DD7" w:rsidRPr="00BD41EA" w:rsidRDefault="00CD2DD7" w:rsidP="001E08CE"/>
    <w:p w14:paraId="2BA332E0" w14:textId="63D79ED2" w:rsidR="001239B8" w:rsidRPr="00BD41EA" w:rsidRDefault="001239B8" w:rsidP="00EB5DB9">
      <w:pPr>
        <w:pStyle w:val="1Satiindverse"/>
      </w:pPr>
      <w:proofErr w:type="spellStart"/>
      <w:r w:rsidRPr="00BD41EA">
        <w:t>ataeva</w:t>
      </w:r>
      <w:proofErr w:type="spellEnd"/>
      <w:r w:rsidRPr="00BD41EA">
        <w:t xml:space="preserve"> </w:t>
      </w:r>
      <w:proofErr w:type="spellStart"/>
      <w:r w:rsidRPr="00BD41EA">
        <w:t>bhāgavate</w:t>
      </w:r>
      <w:proofErr w:type="spellEnd"/>
      <w:r w:rsidRPr="00BD41EA">
        <w:t xml:space="preserve"> </w:t>
      </w:r>
      <w:proofErr w:type="spellStart"/>
      <w:r w:rsidRPr="00BD41EA">
        <w:t>ei</w:t>
      </w:r>
      <w:proofErr w:type="spellEnd"/>
      <w:r w:rsidRPr="00BD41EA">
        <w:t xml:space="preserve"> </w:t>
      </w:r>
      <w:r w:rsidRPr="00BD41EA">
        <w:rPr>
          <w:rFonts w:cs="Cambria"/>
        </w:rPr>
        <w:t>‘</w:t>
      </w:r>
      <w:r w:rsidRPr="00BD41EA">
        <w:t>tina</w:t>
      </w:r>
      <w:r w:rsidRPr="00BD41EA">
        <w:rPr>
          <w:rFonts w:cs="Cambria"/>
        </w:rPr>
        <w:t>’</w:t>
      </w:r>
      <w:r w:rsidRPr="00BD41EA">
        <w:t xml:space="preserve"> kaya</w:t>
      </w:r>
    </w:p>
    <w:p w14:paraId="1A6AC598" w14:textId="67DB1EF3" w:rsidR="0067432C" w:rsidRPr="00BD41EA" w:rsidRDefault="001239B8" w:rsidP="00EB5DB9">
      <w:pPr>
        <w:pStyle w:val="1Satiindverse"/>
      </w:pPr>
      <w:proofErr w:type="spellStart"/>
      <w:r w:rsidRPr="00BD41EA">
        <w:t>sambandha</w:t>
      </w:r>
      <w:proofErr w:type="spellEnd"/>
      <w:r w:rsidRPr="00BD41EA">
        <w:t>-</w:t>
      </w:r>
      <w:proofErr w:type="spellStart"/>
      <w:r w:rsidRPr="00BD41EA">
        <w:t>abhidheya</w:t>
      </w:r>
      <w:proofErr w:type="spellEnd"/>
      <w:r w:rsidRPr="00BD41EA">
        <w:t>-</w:t>
      </w:r>
      <w:proofErr w:type="spellStart"/>
      <w:r w:rsidRPr="00BD41EA">
        <w:t>prayojana</w:t>
      </w:r>
      <w:proofErr w:type="spellEnd"/>
      <w:r w:rsidRPr="00BD41EA">
        <w:t>-maya</w:t>
      </w:r>
    </w:p>
    <w:p w14:paraId="5C3F3B33" w14:textId="77777777" w:rsidR="001239B8" w:rsidRPr="00BD41EA" w:rsidRDefault="001239B8" w:rsidP="00EB5DB9">
      <w:pPr>
        <w:pStyle w:val="1Satiindverse"/>
      </w:pPr>
    </w:p>
    <w:p w14:paraId="534CED23" w14:textId="0D78F855" w:rsidR="005E68F0" w:rsidRDefault="00BC21B5" w:rsidP="00EB5DB9">
      <w:pPr>
        <w:pStyle w:val="1Satiindentedquotes"/>
      </w:pPr>
      <w:r>
        <w:rPr>
          <w:b/>
          <w:bCs/>
        </w:rPr>
        <w:t xml:space="preserve">Translation: </w:t>
      </w:r>
      <w:proofErr w:type="spellStart"/>
      <w:r w:rsidR="005E68F0" w:rsidRPr="00BD41EA">
        <w:t>Śrī</w:t>
      </w:r>
      <w:proofErr w:type="spellEnd"/>
      <w:r w:rsidR="005E68F0" w:rsidRPr="00BD41EA">
        <w:t xml:space="preserve"> Caitanya </w:t>
      </w:r>
      <w:proofErr w:type="spellStart"/>
      <w:r w:rsidR="005E68F0" w:rsidRPr="00BD41EA">
        <w:t>Mahāprabhu</w:t>
      </w:r>
      <w:proofErr w:type="spellEnd"/>
      <w:r w:rsidR="005E68F0" w:rsidRPr="00BD41EA">
        <w:t xml:space="preserve"> continued, “Thus one’s relationship with the Lord, activities in devotional service, and the attainment of the highest goal of life, love of Godhead, are the subject matters of </w:t>
      </w:r>
      <w:proofErr w:type="spellStart"/>
      <w:r w:rsidR="00A72E6F" w:rsidRPr="00BD41EA">
        <w:rPr>
          <w:i/>
        </w:rPr>
        <w:t>Śrīmad-Bhāgavatam</w:t>
      </w:r>
      <w:proofErr w:type="spellEnd"/>
      <w:r w:rsidR="005E68F0" w:rsidRPr="00BD41EA">
        <w:t>.</w:t>
      </w:r>
    </w:p>
    <w:p w14:paraId="74DB7EE9" w14:textId="23A0AD07" w:rsidR="00CD2DD7" w:rsidRDefault="00CD2DD7" w:rsidP="001E08CE"/>
    <w:p w14:paraId="661AAD19" w14:textId="4987106C" w:rsidR="00CD2DD7" w:rsidRPr="00BD41EA" w:rsidRDefault="004E3075" w:rsidP="001E08CE">
      <w:proofErr w:type="spellStart"/>
      <w:r w:rsidRPr="004E3075">
        <w:rPr>
          <w:i/>
        </w:rPr>
        <w:t>Śrīmad-Bhāgavatam</w:t>
      </w:r>
      <w:proofErr w:type="spellEnd"/>
      <w:r w:rsidRPr="004E3075">
        <w:rPr>
          <w:i/>
        </w:rPr>
        <w:t xml:space="preserve"> </w:t>
      </w:r>
      <w:r w:rsidR="00CD2DD7" w:rsidRPr="00BD41EA">
        <w:rPr>
          <w:iCs/>
        </w:rPr>
        <w:t>10.8.45</w:t>
      </w:r>
      <w:r w:rsidR="00CD2DD7">
        <w:rPr>
          <w:iCs/>
        </w:rPr>
        <w:t>:</w:t>
      </w:r>
    </w:p>
    <w:p w14:paraId="49324842" w14:textId="77777777" w:rsidR="005E68F0" w:rsidRPr="00BD41EA" w:rsidRDefault="005E68F0" w:rsidP="001E08CE"/>
    <w:p w14:paraId="290ADF13" w14:textId="77777777" w:rsidR="005E68F0" w:rsidRPr="00BD41EA" w:rsidRDefault="005E68F0" w:rsidP="00EB5DB9">
      <w:pPr>
        <w:pStyle w:val="1Satiindverse"/>
      </w:pPr>
      <w:proofErr w:type="spellStart"/>
      <w:r w:rsidRPr="00BD41EA">
        <w:t>trayyā</w:t>
      </w:r>
      <w:proofErr w:type="spellEnd"/>
      <w:r w:rsidRPr="00BD41EA">
        <w:t xml:space="preserve"> </w:t>
      </w:r>
      <w:proofErr w:type="spellStart"/>
      <w:r w:rsidRPr="00BD41EA">
        <w:t>copaniṣadbhiś</w:t>
      </w:r>
      <w:proofErr w:type="spellEnd"/>
      <w:r w:rsidRPr="00BD41EA">
        <w:t xml:space="preserve"> ca</w:t>
      </w:r>
    </w:p>
    <w:p w14:paraId="211CA03D" w14:textId="559CC7BD" w:rsidR="005E68F0" w:rsidRPr="00BD41EA" w:rsidRDefault="005E68F0" w:rsidP="00EB5DB9">
      <w:pPr>
        <w:pStyle w:val="1Satiindverse"/>
      </w:pPr>
      <w:proofErr w:type="spellStart"/>
      <w:r w:rsidRPr="00BD41EA">
        <w:t>sāṅkhya-yogaiś</w:t>
      </w:r>
      <w:proofErr w:type="spellEnd"/>
      <w:r w:rsidRPr="00BD41EA">
        <w:t xml:space="preserve"> ca </w:t>
      </w:r>
      <w:proofErr w:type="spellStart"/>
      <w:r w:rsidRPr="00BD41EA">
        <w:t>sātvataiḥ</w:t>
      </w:r>
      <w:proofErr w:type="spellEnd"/>
    </w:p>
    <w:p w14:paraId="623C10CF" w14:textId="77777777" w:rsidR="005E68F0" w:rsidRPr="00BD41EA" w:rsidRDefault="005E68F0" w:rsidP="00EB5DB9">
      <w:pPr>
        <w:pStyle w:val="1Satiindverse"/>
      </w:pPr>
      <w:proofErr w:type="spellStart"/>
      <w:r w:rsidRPr="00BD41EA">
        <w:t>upagīyamāna-māhātmyaṁ</w:t>
      </w:r>
      <w:proofErr w:type="spellEnd"/>
    </w:p>
    <w:p w14:paraId="355DCE6F" w14:textId="7AA78C07" w:rsidR="005E68F0" w:rsidRPr="00BD41EA" w:rsidRDefault="005E68F0" w:rsidP="00EB5DB9">
      <w:pPr>
        <w:pStyle w:val="1Satiindverse"/>
      </w:pPr>
      <w:proofErr w:type="spellStart"/>
      <w:r w:rsidRPr="00BD41EA">
        <w:t>hariṁ</w:t>
      </w:r>
      <w:proofErr w:type="spellEnd"/>
      <w:r w:rsidRPr="00BD41EA">
        <w:t xml:space="preserve"> </w:t>
      </w:r>
      <w:proofErr w:type="spellStart"/>
      <w:r w:rsidRPr="00BD41EA">
        <w:t>sāmanyatātmajam</w:t>
      </w:r>
      <w:proofErr w:type="spellEnd"/>
    </w:p>
    <w:p w14:paraId="4BFE68B3" w14:textId="77777777" w:rsidR="0067432C" w:rsidRPr="00BD41EA" w:rsidRDefault="0067432C" w:rsidP="001E08CE"/>
    <w:p w14:paraId="6AC54E1D" w14:textId="0DDB6FE5" w:rsidR="005E68F0" w:rsidRPr="00BD41EA" w:rsidRDefault="00BC21B5" w:rsidP="00EB5DB9">
      <w:pPr>
        <w:pStyle w:val="1Satiindentedquotes"/>
      </w:pPr>
      <w:r>
        <w:rPr>
          <w:b/>
          <w:bCs/>
        </w:rPr>
        <w:t xml:space="preserve">Translation: </w:t>
      </w:r>
      <w:r w:rsidR="005E68F0" w:rsidRPr="00BD41EA">
        <w:t xml:space="preserve">The glories of the Supreme Personality of Godhead are studied through the three </w:t>
      </w:r>
      <w:r w:rsidR="005E68F0" w:rsidRPr="00BD41EA">
        <w:rPr>
          <w:i/>
        </w:rPr>
        <w:t>Vedas</w:t>
      </w:r>
      <w:r w:rsidR="005E68F0" w:rsidRPr="00BD41EA">
        <w:t xml:space="preserve">, the </w:t>
      </w:r>
      <w:proofErr w:type="spellStart"/>
      <w:r w:rsidR="005E68F0" w:rsidRPr="00BD41EA">
        <w:rPr>
          <w:i/>
        </w:rPr>
        <w:t>Upaniṣads</w:t>
      </w:r>
      <w:proofErr w:type="spellEnd"/>
      <w:r w:rsidR="005E68F0" w:rsidRPr="00BD41EA">
        <w:t xml:space="preserve">, the literature of </w:t>
      </w:r>
      <w:proofErr w:type="spellStart"/>
      <w:r w:rsidR="005E68F0" w:rsidRPr="00BD41EA">
        <w:rPr>
          <w:i/>
        </w:rPr>
        <w:t>Sāṅkhya</w:t>
      </w:r>
      <w:proofErr w:type="spellEnd"/>
      <w:r w:rsidR="005E68F0" w:rsidRPr="00BD41EA">
        <w:rPr>
          <w:i/>
        </w:rPr>
        <w:t>-yoga</w:t>
      </w:r>
      <w:r w:rsidR="005E68F0" w:rsidRPr="00BD41EA">
        <w:t xml:space="preserve">, and other </w:t>
      </w:r>
      <w:proofErr w:type="spellStart"/>
      <w:r w:rsidR="0031491D" w:rsidRPr="00BD41EA">
        <w:t>Vaiṣṇava</w:t>
      </w:r>
      <w:proofErr w:type="spellEnd"/>
      <w:r w:rsidR="005E68F0" w:rsidRPr="00BD41EA">
        <w:t xml:space="preserve"> literature, yet mother </w:t>
      </w:r>
      <w:proofErr w:type="spellStart"/>
      <w:r w:rsidR="005E68F0" w:rsidRPr="00BD41EA">
        <w:t>Yaśodā</w:t>
      </w:r>
      <w:proofErr w:type="spellEnd"/>
      <w:r w:rsidR="005E68F0" w:rsidRPr="00BD41EA">
        <w:t xml:space="preserve"> considered that Supreme Person her ordinary child.</w:t>
      </w:r>
    </w:p>
    <w:p w14:paraId="7331089A" w14:textId="2229E1F6" w:rsidR="0067432C" w:rsidRDefault="0067432C" w:rsidP="008A39A6">
      <w:pPr>
        <w:pStyle w:val="Satiparagraph"/>
      </w:pPr>
    </w:p>
    <w:p w14:paraId="47E10365" w14:textId="2371DABC" w:rsidR="00CD2DD7" w:rsidRPr="00BD41EA" w:rsidRDefault="00CD2DD7" w:rsidP="008A39A6">
      <w:pPr>
        <w:pStyle w:val="Satiparagraph"/>
      </w:pPr>
      <w:r>
        <w:t xml:space="preserve">From the purport to </w:t>
      </w:r>
      <w:proofErr w:type="spellStart"/>
      <w:r w:rsidR="004E3075" w:rsidRPr="004E3075">
        <w:rPr>
          <w:i/>
        </w:rPr>
        <w:t>Śrīmad-Bhāgavatam</w:t>
      </w:r>
      <w:proofErr w:type="spellEnd"/>
      <w:r w:rsidR="004E3075" w:rsidRPr="004E3075">
        <w:rPr>
          <w:i/>
        </w:rPr>
        <w:t xml:space="preserve"> </w:t>
      </w:r>
      <w:r w:rsidRPr="00BD41EA">
        <w:rPr>
          <w:iCs/>
        </w:rPr>
        <w:t>10.8.45</w:t>
      </w:r>
      <w:r>
        <w:rPr>
          <w:iCs/>
        </w:rPr>
        <w:t>:</w:t>
      </w:r>
    </w:p>
    <w:p w14:paraId="403C4770" w14:textId="77777777" w:rsidR="00CD2DD7" w:rsidRPr="00BD41EA" w:rsidRDefault="00CD2DD7" w:rsidP="008A39A6">
      <w:pPr>
        <w:pStyle w:val="Satiparagraph"/>
      </w:pPr>
    </w:p>
    <w:p w14:paraId="34E6BBC1" w14:textId="682864D8" w:rsidR="005E68F0" w:rsidRPr="00BD41EA" w:rsidRDefault="005E68F0" w:rsidP="00EB5DB9">
      <w:pPr>
        <w:pStyle w:val="1Satiindentedquotes"/>
        <w:rPr>
          <w:iCs/>
        </w:rPr>
      </w:pPr>
      <w:r w:rsidRPr="00BD41EA">
        <w:t xml:space="preserve">As stated in </w:t>
      </w:r>
      <w:r w:rsidR="00457271" w:rsidRPr="00BD41EA">
        <w:rPr>
          <w:i/>
          <w:iCs/>
        </w:rPr>
        <w:t>Bhagavad-</w:t>
      </w:r>
      <w:proofErr w:type="spellStart"/>
      <w:r w:rsidR="00457271" w:rsidRPr="00BD41EA">
        <w:rPr>
          <w:i/>
          <w:iCs/>
        </w:rPr>
        <w:t>gītā</w:t>
      </w:r>
      <w:proofErr w:type="spellEnd"/>
      <w:r w:rsidRPr="00BD41EA">
        <w:t xml:space="preserve"> 15.15 by the Supreme Personality of Godhead, Kṛṣṇa, the purpose of studying the </w:t>
      </w:r>
      <w:r w:rsidRPr="00BD41EA">
        <w:rPr>
          <w:i/>
          <w:iCs/>
        </w:rPr>
        <w:t>Vedas</w:t>
      </w:r>
      <w:r w:rsidRPr="00BD41EA">
        <w:t xml:space="preserve"> is to understand Him (</w:t>
      </w:r>
      <w:proofErr w:type="spellStart"/>
      <w:r w:rsidRPr="00BD41EA">
        <w:rPr>
          <w:i/>
          <w:iCs/>
        </w:rPr>
        <w:t>vedaiś</w:t>
      </w:r>
      <w:proofErr w:type="spellEnd"/>
      <w:r w:rsidRPr="00BD41EA">
        <w:rPr>
          <w:i/>
          <w:iCs/>
        </w:rPr>
        <w:t xml:space="preserve"> ca </w:t>
      </w:r>
      <w:proofErr w:type="spellStart"/>
      <w:r w:rsidRPr="00BD41EA">
        <w:rPr>
          <w:i/>
          <w:iCs/>
        </w:rPr>
        <w:t>sarvair</w:t>
      </w:r>
      <w:proofErr w:type="spellEnd"/>
      <w:r w:rsidRPr="00BD41EA">
        <w:rPr>
          <w:i/>
          <w:iCs/>
        </w:rPr>
        <w:t xml:space="preserve"> </w:t>
      </w:r>
      <w:proofErr w:type="spellStart"/>
      <w:r w:rsidRPr="00BD41EA">
        <w:rPr>
          <w:i/>
          <w:iCs/>
        </w:rPr>
        <w:t>aham</w:t>
      </w:r>
      <w:proofErr w:type="spellEnd"/>
      <w:r w:rsidRPr="00BD41EA">
        <w:rPr>
          <w:i/>
          <w:iCs/>
        </w:rPr>
        <w:t xml:space="preserve"> </w:t>
      </w:r>
      <w:proofErr w:type="spellStart"/>
      <w:r w:rsidRPr="00BD41EA">
        <w:rPr>
          <w:i/>
          <w:iCs/>
        </w:rPr>
        <w:t>eva</w:t>
      </w:r>
      <w:proofErr w:type="spellEnd"/>
      <w:r w:rsidRPr="00BD41EA">
        <w:rPr>
          <w:i/>
          <w:iCs/>
        </w:rPr>
        <w:t xml:space="preserve"> </w:t>
      </w:r>
      <w:proofErr w:type="spellStart"/>
      <w:r w:rsidRPr="00BD41EA">
        <w:rPr>
          <w:i/>
          <w:iCs/>
        </w:rPr>
        <w:t>vedyaḥ</w:t>
      </w:r>
      <w:proofErr w:type="spellEnd"/>
      <w:r w:rsidRPr="00BD41EA">
        <w:t xml:space="preserve">). </w:t>
      </w:r>
      <w:proofErr w:type="spellStart"/>
      <w:r w:rsidRPr="00BD41EA">
        <w:t>Śrī</w:t>
      </w:r>
      <w:proofErr w:type="spellEnd"/>
      <w:r w:rsidRPr="00BD41EA">
        <w:t xml:space="preserve"> Caitanya </w:t>
      </w:r>
      <w:proofErr w:type="spellStart"/>
      <w:r w:rsidRPr="00BD41EA">
        <w:t>Mahāprabhu</w:t>
      </w:r>
      <w:proofErr w:type="spellEnd"/>
      <w:r w:rsidRPr="00BD41EA">
        <w:t xml:space="preserve"> explained to </w:t>
      </w:r>
      <w:proofErr w:type="spellStart"/>
      <w:r w:rsidRPr="00BD41EA">
        <w:t>Sanātana</w:t>
      </w:r>
      <w:proofErr w:type="spellEnd"/>
      <w:r w:rsidRPr="00BD41EA">
        <w:t xml:space="preserve"> </w:t>
      </w:r>
      <w:proofErr w:type="spellStart"/>
      <w:r w:rsidR="00CD11F5">
        <w:rPr>
          <w:lang w:val="en-US"/>
        </w:rPr>
        <w:t>Gosvāmī</w:t>
      </w:r>
      <w:proofErr w:type="spellEnd"/>
      <w:r w:rsidR="00CD11F5" w:rsidRPr="00BD41EA">
        <w:t xml:space="preserve"> </w:t>
      </w:r>
      <w:r w:rsidRPr="00BD41EA">
        <w:t xml:space="preserve">that there are three purposes in the </w:t>
      </w:r>
      <w:r w:rsidRPr="00BD41EA">
        <w:rPr>
          <w:i/>
          <w:iCs/>
        </w:rPr>
        <w:t>Vedas.</w:t>
      </w:r>
      <w:r w:rsidRPr="00BD41EA">
        <w:t xml:space="preserve"> One is to understand our relationship with Kṛṣṇa (</w:t>
      </w:r>
      <w:proofErr w:type="spellStart"/>
      <w:r w:rsidRPr="00BD41EA">
        <w:rPr>
          <w:i/>
          <w:iCs/>
        </w:rPr>
        <w:t>sambandha</w:t>
      </w:r>
      <w:proofErr w:type="spellEnd"/>
      <w:r w:rsidRPr="00BD41EA">
        <w:t>), another is to act according to that relationship (</w:t>
      </w:r>
      <w:proofErr w:type="spellStart"/>
      <w:r w:rsidRPr="00BD41EA">
        <w:rPr>
          <w:i/>
          <w:iCs/>
        </w:rPr>
        <w:t>abhidheya</w:t>
      </w:r>
      <w:proofErr w:type="spellEnd"/>
      <w:r w:rsidRPr="00BD41EA">
        <w:t xml:space="preserve">), and the third is to reach the </w:t>
      </w:r>
      <w:proofErr w:type="gramStart"/>
      <w:r w:rsidRPr="00BD41EA">
        <w:t>ultimate goal</w:t>
      </w:r>
      <w:proofErr w:type="gramEnd"/>
      <w:r w:rsidRPr="00BD41EA">
        <w:t xml:space="preserve"> (</w:t>
      </w:r>
      <w:proofErr w:type="spellStart"/>
      <w:r w:rsidRPr="00BD41EA">
        <w:rPr>
          <w:i/>
          <w:iCs/>
        </w:rPr>
        <w:t>prayojana</w:t>
      </w:r>
      <w:proofErr w:type="spellEnd"/>
      <w:r w:rsidRPr="00BD41EA">
        <w:t xml:space="preserve">). The word </w:t>
      </w:r>
      <w:proofErr w:type="spellStart"/>
      <w:r w:rsidRPr="00BD41EA">
        <w:rPr>
          <w:i/>
          <w:iCs/>
        </w:rPr>
        <w:t>prayojana</w:t>
      </w:r>
      <w:proofErr w:type="spellEnd"/>
      <w:r w:rsidRPr="00BD41EA">
        <w:t xml:space="preserve"> means “necessities,” and the ultimate necessity is explained by </w:t>
      </w:r>
      <w:proofErr w:type="spellStart"/>
      <w:r w:rsidRPr="00BD41EA">
        <w:t>Śrī</w:t>
      </w:r>
      <w:proofErr w:type="spellEnd"/>
      <w:r w:rsidRPr="00BD41EA">
        <w:t xml:space="preserve"> Caitanya </w:t>
      </w:r>
      <w:proofErr w:type="spellStart"/>
      <w:r w:rsidRPr="00BD41EA">
        <w:t>Mahāprabhu</w:t>
      </w:r>
      <w:proofErr w:type="spellEnd"/>
      <w:r w:rsidRPr="00BD41EA">
        <w:t xml:space="preserve">. </w:t>
      </w:r>
      <w:proofErr w:type="spellStart"/>
      <w:r w:rsidRPr="00BD41EA">
        <w:rPr>
          <w:i/>
          <w:iCs/>
        </w:rPr>
        <w:t>Premā</w:t>
      </w:r>
      <w:proofErr w:type="spellEnd"/>
      <w:r w:rsidRPr="00BD41EA">
        <w:rPr>
          <w:i/>
          <w:iCs/>
        </w:rPr>
        <w:t xml:space="preserve"> </w:t>
      </w:r>
      <w:proofErr w:type="spellStart"/>
      <w:r w:rsidRPr="00BD41EA">
        <w:rPr>
          <w:i/>
          <w:iCs/>
        </w:rPr>
        <w:t>pum</w:t>
      </w:r>
      <w:r w:rsidR="00DD5A81" w:rsidRPr="00BD41EA">
        <w:rPr>
          <w:i/>
          <w:iCs/>
        </w:rPr>
        <w:t>ā</w:t>
      </w:r>
      <w:r w:rsidRPr="00BD41EA">
        <w:rPr>
          <w:i/>
          <w:iCs/>
        </w:rPr>
        <w:t>rtho</w:t>
      </w:r>
      <w:proofErr w:type="spellEnd"/>
      <w:r w:rsidRPr="00BD41EA">
        <w:rPr>
          <w:i/>
          <w:iCs/>
        </w:rPr>
        <w:t xml:space="preserve"> </w:t>
      </w:r>
      <w:proofErr w:type="spellStart"/>
      <w:r w:rsidRPr="00BD41EA">
        <w:rPr>
          <w:i/>
          <w:iCs/>
        </w:rPr>
        <w:t>mahān</w:t>
      </w:r>
      <w:proofErr w:type="spellEnd"/>
      <w:r w:rsidRPr="00BD41EA">
        <w:rPr>
          <w:i/>
          <w:iCs/>
        </w:rPr>
        <w:t>:</w:t>
      </w:r>
      <w:r w:rsidRPr="00BD41EA">
        <w:t xml:space="preserve"> the greatest necessity for a human being is the achievement of love for the Supreme Personality of Godhead. Here we see that mother </w:t>
      </w:r>
      <w:proofErr w:type="spellStart"/>
      <w:r w:rsidRPr="00BD41EA">
        <w:t>Yaśodā</w:t>
      </w:r>
      <w:proofErr w:type="spellEnd"/>
      <w:r w:rsidRPr="00BD41EA">
        <w:t xml:space="preserve"> is on the highest stage of necessity, for she is completely absorbed in love for Kṛṣṇa</w:t>
      </w:r>
      <w:r w:rsidR="00DD5A81" w:rsidRPr="00BD41EA">
        <w:t>.</w:t>
      </w:r>
    </w:p>
    <w:p w14:paraId="12BDBB79" w14:textId="77777777" w:rsidR="005E68F0" w:rsidRPr="00BD41EA" w:rsidRDefault="005E68F0" w:rsidP="008A39A6">
      <w:pPr>
        <w:pStyle w:val="Satiparagraph"/>
      </w:pPr>
    </w:p>
    <w:p w14:paraId="13CDDB10" w14:textId="4E33FF1D" w:rsidR="005E68F0" w:rsidRPr="00BD41EA" w:rsidRDefault="005E68F0" w:rsidP="008A39A6">
      <w:pPr>
        <w:pStyle w:val="Satiparagraph"/>
      </w:pPr>
      <w:proofErr w:type="spellStart"/>
      <w:r w:rsidRPr="00BD41EA">
        <w:rPr>
          <w:i/>
          <w:iCs/>
        </w:rPr>
        <w:t>Sambandha</w:t>
      </w:r>
      <w:proofErr w:type="spellEnd"/>
      <w:r w:rsidRPr="00BD41EA">
        <w:t xml:space="preserve">, </w:t>
      </w:r>
      <w:proofErr w:type="spellStart"/>
      <w:r w:rsidRPr="00BD41EA">
        <w:rPr>
          <w:i/>
          <w:iCs/>
        </w:rPr>
        <w:t>abhidheya</w:t>
      </w:r>
      <w:proofErr w:type="spellEnd"/>
      <w:r w:rsidRPr="00BD41EA">
        <w:t xml:space="preserve"> and </w:t>
      </w:r>
      <w:proofErr w:type="spellStart"/>
      <w:r w:rsidRPr="00BD41EA">
        <w:rPr>
          <w:i/>
          <w:iCs/>
        </w:rPr>
        <w:t>prayojana</w:t>
      </w:r>
      <w:proofErr w:type="spellEnd"/>
      <w:r w:rsidRPr="00BD41EA">
        <w:t xml:space="preserve"> are the basis for our </w:t>
      </w:r>
      <w:r w:rsidR="00753D8C" w:rsidRPr="00BD41EA">
        <w:rPr>
          <w:i/>
        </w:rPr>
        <w:t>siddhānta</w:t>
      </w:r>
      <w:r w:rsidRPr="00BD41EA">
        <w:t xml:space="preserve">. According </w:t>
      </w:r>
      <w:r w:rsidR="00DD5A81" w:rsidRPr="00BD41EA">
        <w:t xml:space="preserve">to </w:t>
      </w:r>
      <w:r w:rsidR="00950CFD" w:rsidRPr="00BD41EA">
        <w:t>Śrīla</w:t>
      </w:r>
      <w:r w:rsidRPr="00BD41EA">
        <w:t xml:space="preserve"> Bhaktivinod</w:t>
      </w:r>
      <w:r w:rsidR="00FF78BC">
        <w:t>a</w:t>
      </w:r>
      <w:r w:rsidRPr="00BD41EA">
        <w:t xml:space="preserve"> Thakur in the Preface of </w:t>
      </w:r>
      <w:r w:rsidR="009C3556" w:rsidRPr="00BD41EA">
        <w:rPr>
          <w:i/>
        </w:rPr>
        <w:t>Kṛṣṇa</w:t>
      </w:r>
      <w:r w:rsidRPr="00BD41EA">
        <w:rPr>
          <w:i/>
        </w:rPr>
        <w:t xml:space="preserve"> </w:t>
      </w:r>
      <w:proofErr w:type="spellStart"/>
      <w:r w:rsidRPr="00BD41EA">
        <w:rPr>
          <w:i/>
        </w:rPr>
        <w:t>Sa</w:t>
      </w:r>
      <w:r w:rsidR="00DD5A81" w:rsidRPr="00BD41EA">
        <w:rPr>
          <w:i/>
        </w:rPr>
        <w:t>ṁ</w:t>
      </w:r>
      <w:r w:rsidRPr="00BD41EA">
        <w:rPr>
          <w:i/>
        </w:rPr>
        <w:t>hit</w:t>
      </w:r>
      <w:r w:rsidR="00DD5A81" w:rsidRPr="00BD41EA">
        <w:rPr>
          <w:i/>
        </w:rPr>
        <w:t>ā</w:t>
      </w:r>
      <w:proofErr w:type="spellEnd"/>
      <w:r w:rsidR="00DD5A81" w:rsidRPr="00BD41EA">
        <w:t xml:space="preserve">, </w:t>
      </w:r>
      <w:proofErr w:type="spellStart"/>
      <w:r w:rsidR="00DD5A81" w:rsidRPr="00BD41EA">
        <w:rPr>
          <w:i/>
        </w:rPr>
        <w:t>sambandha</w:t>
      </w:r>
      <w:proofErr w:type="spellEnd"/>
      <w:r w:rsidR="00DD5A81" w:rsidRPr="00BD41EA">
        <w:t xml:space="preserve">, </w:t>
      </w:r>
      <w:proofErr w:type="spellStart"/>
      <w:r w:rsidR="00DD5A81" w:rsidRPr="00BD41EA">
        <w:rPr>
          <w:i/>
        </w:rPr>
        <w:t>abhidhe</w:t>
      </w:r>
      <w:r w:rsidRPr="00BD41EA">
        <w:rPr>
          <w:i/>
        </w:rPr>
        <w:t>ya</w:t>
      </w:r>
      <w:proofErr w:type="spellEnd"/>
      <w:r w:rsidRPr="00BD41EA">
        <w:t xml:space="preserve"> and </w:t>
      </w:r>
      <w:proofErr w:type="spellStart"/>
      <w:r w:rsidRPr="00BD41EA">
        <w:rPr>
          <w:i/>
        </w:rPr>
        <w:t>prayojana</w:t>
      </w:r>
      <w:proofErr w:type="spellEnd"/>
      <w:r w:rsidRPr="00BD41EA">
        <w:t xml:space="preserve"> are the basis for the </w:t>
      </w:r>
      <w:proofErr w:type="spellStart"/>
      <w:r w:rsidRPr="00BD41EA">
        <w:rPr>
          <w:i/>
        </w:rPr>
        <w:t>catu</w:t>
      </w:r>
      <w:r w:rsidR="00E33BDF" w:rsidRPr="00BD41EA">
        <w:rPr>
          <w:i/>
        </w:rPr>
        <w:t>ḥ</w:t>
      </w:r>
      <w:r w:rsidR="00643670">
        <w:rPr>
          <w:i/>
        </w:rPr>
        <w:t>-</w:t>
      </w:r>
      <w:r w:rsidR="00E33BDF" w:rsidRPr="00BD41EA">
        <w:rPr>
          <w:i/>
        </w:rPr>
        <w:t>ś</w:t>
      </w:r>
      <w:r w:rsidRPr="00BD41EA">
        <w:rPr>
          <w:i/>
        </w:rPr>
        <w:t>loki</w:t>
      </w:r>
      <w:proofErr w:type="spellEnd"/>
      <w:r w:rsidRPr="00BD41EA">
        <w:t xml:space="preserve"> (four seed verses) of </w:t>
      </w:r>
      <w:proofErr w:type="spellStart"/>
      <w:r w:rsidR="004E3075" w:rsidRPr="004E3075">
        <w:rPr>
          <w:i/>
        </w:rPr>
        <w:t>Śrīmad-Bhāgavatam</w:t>
      </w:r>
      <w:proofErr w:type="spellEnd"/>
      <w:r w:rsidR="004E3075" w:rsidRPr="004E3075">
        <w:rPr>
          <w:i/>
        </w:rPr>
        <w:t xml:space="preserve"> </w:t>
      </w:r>
      <w:r w:rsidR="00DC2877">
        <w:rPr>
          <w:i/>
        </w:rPr>
        <w:t>in</w:t>
      </w:r>
      <w:r w:rsidR="00DD5A81" w:rsidRPr="00BD41EA">
        <w:t xml:space="preserve"> 2.9.33–</w:t>
      </w:r>
      <w:r w:rsidRPr="00BD41EA">
        <w:t xml:space="preserve">36. According to </w:t>
      </w:r>
      <w:r w:rsidR="00950CFD" w:rsidRPr="00BD41EA">
        <w:t>Śrīla</w:t>
      </w:r>
      <w:r w:rsidRPr="00BD41EA">
        <w:t xml:space="preserve"> </w:t>
      </w:r>
      <w:proofErr w:type="spellStart"/>
      <w:r w:rsidR="001F1442" w:rsidRPr="00BD41EA">
        <w:t>Jīva</w:t>
      </w:r>
      <w:proofErr w:type="spellEnd"/>
      <w:r w:rsidRPr="00BD41EA">
        <w:t xml:space="preserve"> </w:t>
      </w:r>
      <w:proofErr w:type="spellStart"/>
      <w:r w:rsidR="00CD11F5">
        <w:rPr>
          <w:lang w:val="en-US"/>
        </w:rPr>
        <w:t>Gosvāmī</w:t>
      </w:r>
      <w:proofErr w:type="spellEnd"/>
      <w:r w:rsidR="00CD11F5" w:rsidRPr="00BD41EA">
        <w:t xml:space="preserve"> </w:t>
      </w:r>
      <w:r w:rsidRPr="00BD41EA">
        <w:t xml:space="preserve">in his </w:t>
      </w:r>
      <w:proofErr w:type="spellStart"/>
      <w:r w:rsidRPr="00BD41EA">
        <w:rPr>
          <w:i/>
        </w:rPr>
        <w:t>Sandarbhas</w:t>
      </w:r>
      <w:proofErr w:type="spellEnd"/>
      <w:r w:rsidRPr="00BD41EA">
        <w:t xml:space="preserve">, the </w:t>
      </w:r>
      <w:proofErr w:type="spellStart"/>
      <w:r w:rsidRPr="00BD41EA">
        <w:rPr>
          <w:i/>
        </w:rPr>
        <w:t>catu</w:t>
      </w:r>
      <w:r w:rsidR="00E33BDF" w:rsidRPr="00BD41EA">
        <w:rPr>
          <w:i/>
        </w:rPr>
        <w:t>ḥ</w:t>
      </w:r>
      <w:proofErr w:type="spellEnd"/>
      <w:r w:rsidR="00643670">
        <w:rPr>
          <w:i/>
        </w:rPr>
        <w:t xml:space="preserve"> </w:t>
      </w:r>
      <w:proofErr w:type="spellStart"/>
      <w:r w:rsidR="00E33BDF" w:rsidRPr="00BD41EA">
        <w:rPr>
          <w:i/>
        </w:rPr>
        <w:t>ś</w:t>
      </w:r>
      <w:r w:rsidRPr="00BD41EA">
        <w:rPr>
          <w:i/>
        </w:rPr>
        <w:t>loki</w:t>
      </w:r>
      <w:proofErr w:type="spellEnd"/>
      <w:r w:rsidRPr="00BD41EA">
        <w:t xml:space="preserve">, along with </w:t>
      </w:r>
      <w:r w:rsidR="00950CFD" w:rsidRPr="00BD41EA">
        <w:t>Śrīla</w:t>
      </w:r>
      <w:r w:rsidRPr="00BD41EA">
        <w:t xml:space="preserve"> </w:t>
      </w:r>
      <w:proofErr w:type="spellStart"/>
      <w:r w:rsidR="00377339" w:rsidRPr="00BD41EA">
        <w:t>Vyāsadeva</w:t>
      </w:r>
      <w:r w:rsidRPr="00BD41EA">
        <w:t>’s</w:t>
      </w:r>
      <w:proofErr w:type="spellEnd"/>
      <w:r w:rsidRPr="00BD41EA">
        <w:t xml:space="preserve"> meditation on Lord </w:t>
      </w:r>
      <w:r w:rsidR="009C3556" w:rsidRPr="00BD41EA">
        <w:t>Kṛṣṇa</w:t>
      </w:r>
      <w:r w:rsidR="00DC2877">
        <w:t xml:space="preserve">, </w:t>
      </w:r>
      <w:proofErr w:type="spellStart"/>
      <w:r w:rsidR="004E3075" w:rsidRPr="004E3075">
        <w:rPr>
          <w:i/>
        </w:rPr>
        <w:t>Śrīmad-Bhāgavatam</w:t>
      </w:r>
      <w:proofErr w:type="spellEnd"/>
      <w:r w:rsidR="004E3075" w:rsidRPr="004E3075">
        <w:rPr>
          <w:i/>
        </w:rPr>
        <w:t xml:space="preserve"> </w:t>
      </w:r>
      <w:r w:rsidRPr="00BD41EA">
        <w:t xml:space="preserve">1.7.4-6, and his </w:t>
      </w:r>
      <w:proofErr w:type="spellStart"/>
      <w:r w:rsidRPr="00BD41EA">
        <w:t>Ma</w:t>
      </w:r>
      <w:r w:rsidR="00E33BDF" w:rsidRPr="00BD41EA">
        <w:t>ṅgalācaraṇ</w:t>
      </w:r>
      <w:r w:rsidRPr="00BD41EA">
        <w:t>a</w:t>
      </w:r>
      <w:proofErr w:type="spellEnd"/>
      <w:r w:rsidR="00DC2877">
        <w:t xml:space="preserve">, </w:t>
      </w:r>
      <w:proofErr w:type="spellStart"/>
      <w:r w:rsidR="004E3075" w:rsidRPr="004E3075">
        <w:rPr>
          <w:i/>
        </w:rPr>
        <w:t>Śrīmad-Bhāgavatam</w:t>
      </w:r>
      <w:proofErr w:type="spellEnd"/>
      <w:r w:rsidR="004E3075" w:rsidRPr="004E3075">
        <w:rPr>
          <w:i/>
        </w:rPr>
        <w:t xml:space="preserve"> </w:t>
      </w:r>
      <w:r w:rsidRPr="00BD41EA">
        <w:t>1.1.1-3</w:t>
      </w:r>
      <w:r w:rsidR="00DC2877">
        <w:t>,</w:t>
      </w:r>
      <w:r w:rsidRPr="00BD41EA">
        <w:t xml:space="preserve"> are essential sections of </w:t>
      </w:r>
      <w:proofErr w:type="spellStart"/>
      <w:r w:rsidR="00A72E6F" w:rsidRPr="00BD41EA">
        <w:rPr>
          <w:i/>
        </w:rPr>
        <w:t>Śrīmad-Bhāgavatam</w:t>
      </w:r>
      <w:proofErr w:type="spellEnd"/>
      <w:r w:rsidR="00E33BDF" w:rsidRPr="00BD41EA">
        <w:t xml:space="preserve">, </w:t>
      </w:r>
      <w:r w:rsidRPr="00BD41EA">
        <w:t xml:space="preserve">and therefore they delineate our </w:t>
      </w:r>
      <w:r w:rsidR="00753D8C" w:rsidRPr="00BD41EA">
        <w:rPr>
          <w:i/>
        </w:rPr>
        <w:t>siddhānta</w:t>
      </w:r>
      <w:r w:rsidRPr="00BD41EA">
        <w:t>.</w:t>
      </w:r>
    </w:p>
    <w:p w14:paraId="6B7488E1" w14:textId="0807F620" w:rsidR="00E3070D" w:rsidRDefault="004E3075" w:rsidP="001E08CE">
      <w:proofErr w:type="spellStart"/>
      <w:r w:rsidRPr="004E3075">
        <w:rPr>
          <w:i/>
        </w:rPr>
        <w:lastRenderedPageBreak/>
        <w:t>Śrīmad-Bhāgavatam</w:t>
      </w:r>
      <w:proofErr w:type="spellEnd"/>
      <w:r w:rsidRPr="004E3075">
        <w:rPr>
          <w:i/>
        </w:rPr>
        <w:t xml:space="preserve"> </w:t>
      </w:r>
      <w:r w:rsidR="00E3070D" w:rsidRPr="00BD41EA">
        <w:t>2.9.33</w:t>
      </w:r>
      <w:r w:rsidR="00E3070D">
        <w:t>:</w:t>
      </w:r>
    </w:p>
    <w:p w14:paraId="48A4B906" w14:textId="77777777" w:rsidR="00E3070D" w:rsidRPr="00BD41EA" w:rsidRDefault="00E3070D" w:rsidP="001E08CE"/>
    <w:p w14:paraId="71466310" w14:textId="77777777" w:rsidR="001239B8" w:rsidRPr="00BD41EA" w:rsidRDefault="001239B8" w:rsidP="00EB5DB9">
      <w:pPr>
        <w:pStyle w:val="1Satiindverse"/>
      </w:pPr>
      <w:proofErr w:type="spellStart"/>
      <w:r w:rsidRPr="00BD41EA">
        <w:t>aham</w:t>
      </w:r>
      <w:proofErr w:type="spellEnd"/>
      <w:r w:rsidRPr="00BD41EA">
        <w:t xml:space="preserve"> </w:t>
      </w:r>
      <w:proofErr w:type="spellStart"/>
      <w:r w:rsidRPr="00BD41EA">
        <w:t>evāsam</w:t>
      </w:r>
      <w:proofErr w:type="spellEnd"/>
      <w:r w:rsidRPr="00BD41EA">
        <w:t xml:space="preserve"> </w:t>
      </w:r>
      <w:proofErr w:type="spellStart"/>
      <w:r w:rsidRPr="00BD41EA">
        <w:t>evāgre</w:t>
      </w:r>
      <w:proofErr w:type="spellEnd"/>
    </w:p>
    <w:p w14:paraId="34535107" w14:textId="77777777" w:rsidR="001239B8" w:rsidRPr="00BD41EA" w:rsidRDefault="001239B8" w:rsidP="00EB5DB9">
      <w:pPr>
        <w:pStyle w:val="1Satiindverse"/>
      </w:pPr>
      <w:proofErr w:type="spellStart"/>
      <w:r w:rsidRPr="00BD41EA">
        <w:t>nānyad</w:t>
      </w:r>
      <w:proofErr w:type="spellEnd"/>
      <w:r w:rsidRPr="00BD41EA">
        <w:t xml:space="preserve"> </w:t>
      </w:r>
      <w:proofErr w:type="spellStart"/>
      <w:r w:rsidRPr="00BD41EA">
        <w:t>yat</w:t>
      </w:r>
      <w:proofErr w:type="spellEnd"/>
      <w:r w:rsidRPr="00BD41EA">
        <w:t xml:space="preserve"> sad-</w:t>
      </w:r>
      <w:proofErr w:type="spellStart"/>
      <w:r w:rsidRPr="00BD41EA">
        <w:t>asat</w:t>
      </w:r>
      <w:proofErr w:type="spellEnd"/>
      <w:r w:rsidRPr="00BD41EA">
        <w:t xml:space="preserve"> param</w:t>
      </w:r>
    </w:p>
    <w:p w14:paraId="7B5848E4" w14:textId="77777777" w:rsidR="001239B8" w:rsidRPr="00BD41EA" w:rsidRDefault="001239B8" w:rsidP="00EB5DB9">
      <w:pPr>
        <w:pStyle w:val="1Satiindverse"/>
      </w:pPr>
      <w:proofErr w:type="spellStart"/>
      <w:r w:rsidRPr="00BD41EA">
        <w:t>paścād</w:t>
      </w:r>
      <w:proofErr w:type="spellEnd"/>
      <w:r w:rsidRPr="00BD41EA">
        <w:t xml:space="preserve"> </w:t>
      </w:r>
      <w:proofErr w:type="spellStart"/>
      <w:r w:rsidRPr="00BD41EA">
        <w:t>ahaṁ</w:t>
      </w:r>
      <w:proofErr w:type="spellEnd"/>
      <w:r w:rsidRPr="00BD41EA">
        <w:t xml:space="preserve"> yad </w:t>
      </w:r>
      <w:proofErr w:type="spellStart"/>
      <w:r w:rsidRPr="00BD41EA">
        <w:t>etac</w:t>
      </w:r>
      <w:proofErr w:type="spellEnd"/>
      <w:r w:rsidRPr="00BD41EA">
        <w:t xml:space="preserve"> ca</w:t>
      </w:r>
    </w:p>
    <w:p w14:paraId="7EADF599" w14:textId="35597647" w:rsidR="005E68F0" w:rsidRPr="00BD41EA" w:rsidRDefault="001239B8" w:rsidP="00EB5DB9">
      <w:pPr>
        <w:pStyle w:val="1Satiindverse"/>
      </w:pPr>
      <w:proofErr w:type="spellStart"/>
      <w:r w:rsidRPr="00BD41EA">
        <w:t>yo</w:t>
      </w:r>
      <w:proofErr w:type="spellEnd"/>
      <w:r w:rsidRPr="00BD41EA">
        <w:t xml:space="preserve"> '</w:t>
      </w:r>
      <w:proofErr w:type="spellStart"/>
      <w:r w:rsidRPr="00BD41EA">
        <w:t>vaśiṣyeta</w:t>
      </w:r>
      <w:proofErr w:type="spellEnd"/>
      <w:r w:rsidRPr="00BD41EA">
        <w:t xml:space="preserve"> so '</w:t>
      </w:r>
      <w:proofErr w:type="spellStart"/>
      <w:r w:rsidRPr="00BD41EA">
        <w:t>smy</w:t>
      </w:r>
      <w:proofErr w:type="spellEnd"/>
      <w:r w:rsidRPr="00BD41EA">
        <w:t xml:space="preserve"> </w:t>
      </w:r>
      <w:proofErr w:type="spellStart"/>
      <w:r w:rsidRPr="00BD41EA">
        <w:t>aham</w:t>
      </w:r>
      <w:proofErr w:type="spellEnd"/>
    </w:p>
    <w:p w14:paraId="441B4FDE" w14:textId="77777777" w:rsidR="001239B8" w:rsidRPr="00BD41EA" w:rsidRDefault="001239B8" w:rsidP="001E08CE"/>
    <w:p w14:paraId="7CAB5D74" w14:textId="172EF226" w:rsidR="005E68F0" w:rsidRPr="00BD41EA" w:rsidRDefault="00042575" w:rsidP="00EB5DB9">
      <w:pPr>
        <w:pStyle w:val="1Satiindentedquotes"/>
      </w:pPr>
      <w:r>
        <w:rPr>
          <w:b/>
          <w:bCs/>
        </w:rPr>
        <w:t xml:space="preserve">Translation: </w:t>
      </w:r>
      <w:proofErr w:type="spellStart"/>
      <w:r w:rsidR="005E68F0" w:rsidRPr="00BD41EA">
        <w:t>Brahm</w:t>
      </w:r>
      <w:r w:rsidR="001239B8" w:rsidRPr="00BD41EA">
        <w:t>ā</w:t>
      </w:r>
      <w:proofErr w:type="spellEnd"/>
      <w:r w:rsidR="005E68F0" w:rsidRPr="00BD41EA">
        <w:t>, it is I, the Personality of Godhead, who was existing before the creation, when there was nothing but Myself. Nor was there the material nature, the cause of this creation. That which you see now is also I, the Personality of Godhead, and after annihilation what remains will also be I, the Personality of Godhead.</w:t>
      </w:r>
    </w:p>
    <w:p w14:paraId="4C773768" w14:textId="77777777" w:rsidR="00EB5DB9" w:rsidRDefault="00EB5DB9" w:rsidP="001E08CE">
      <w:pPr>
        <w:rPr>
          <w:i/>
        </w:rPr>
      </w:pPr>
    </w:p>
    <w:p w14:paraId="6C634009" w14:textId="406C33E8" w:rsidR="00E3070D" w:rsidRDefault="004E3075" w:rsidP="001E08CE">
      <w:proofErr w:type="spellStart"/>
      <w:r w:rsidRPr="004E3075">
        <w:rPr>
          <w:i/>
        </w:rPr>
        <w:t>Śrīmad-Bhāgavatam</w:t>
      </w:r>
      <w:proofErr w:type="spellEnd"/>
      <w:r w:rsidRPr="004E3075">
        <w:rPr>
          <w:i/>
        </w:rPr>
        <w:t xml:space="preserve"> </w:t>
      </w:r>
      <w:r w:rsidR="00E3070D" w:rsidRPr="00BD41EA">
        <w:t>2.9.34</w:t>
      </w:r>
      <w:r w:rsidR="00E3070D">
        <w:t>:</w:t>
      </w:r>
    </w:p>
    <w:p w14:paraId="30766B9B" w14:textId="77777777" w:rsidR="00E3070D" w:rsidRPr="00BD41EA" w:rsidRDefault="00E3070D" w:rsidP="001E08CE"/>
    <w:p w14:paraId="21B8DA2C" w14:textId="77777777" w:rsidR="001239B8" w:rsidRPr="00BD41EA" w:rsidRDefault="001239B8" w:rsidP="00EB5DB9">
      <w:pPr>
        <w:pStyle w:val="1Satiindverse"/>
      </w:pPr>
      <w:proofErr w:type="spellStart"/>
      <w:r w:rsidRPr="00BD41EA">
        <w:t>ṛte</w:t>
      </w:r>
      <w:proofErr w:type="spellEnd"/>
      <w:r w:rsidRPr="00BD41EA">
        <w:t xml:space="preserve"> '</w:t>
      </w:r>
      <w:proofErr w:type="spellStart"/>
      <w:r w:rsidRPr="00BD41EA">
        <w:t>rthaṁ</w:t>
      </w:r>
      <w:proofErr w:type="spellEnd"/>
      <w:r w:rsidRPr="00BD41EA">
        <w:t xml:space="preserve"> </w:t>
      </w:r>
      <w:proofErr w:type="spellStart"/>
      <w:r w:rsidRPr="00BD41EA">
        <w:t>yat</w:t>
      </w:r>
      <w:proofErr w:type="spellEnd"/>
      <w:r w:rsidRPr="00BD41EA">
        <w:t xml:space="preserve"> </w:t>
      </w:r>
      <w:proofErr w:type="spellStart"/>
      <w:r w:rsidRPr="00BD41EA">
        <w:t>pratīyeta</w:t>
      </w:r>
      <w:proofErr w:type="spellEnd"/>
    </w:p>
    <w:p w14:paraId="4B9692AA" w14:textId="77777777" w:rsidR="001239B8" w:rsidRPr="00BD41EA" w:rsidRDefault="001239B8" w:rsidP="00EB5DB9">
      <w:pPr>
        <w:pStyle w:val="1Satiindverse"/>
      </w:pPr>
      <w:proofErr w:type="spellStart"/>
      <w:r w:rsidRPr="00BD41EA">
        <w:t>na</w:t>
      </w:r>
      <w:proofErr w:type="spellEnd"/>
      <w:r w:rsidRPr="00BD41EA">
        <w:t xml:space="preserve"> </w:t>
      </w:r>
      <w:proofErr w:type="spellStart"/>
      <w:r w:rsidRPr="00BD41EA">
        <w:t>pratīyeta</w:t>
      </w:r>
      <w:proofErr w:type="spellEnd"/>
      <w:r w:rsidRPr="00BD41EA">
        <w:t xml:space="preserve"> </w:t>
      </w:r>
      <w:proofErr w:type="spellStart"/>
      <w:r w:rsidRPr="00BD41EA">
        <w:t>cātmani</w:t>
      </w:r>
      <w:proofErr w:type="spellEnd"/>
    </w:p>
    <w:p w14:paraId="6A8564F0" w14:textId="77777777" w:rsidR="001239B8" w:rsidRPr="00BD41EA" w:rsidRDefault="001239B8" w:rsidP="00EB5DB9">
      <w:pPr>
        <w:pStyle w:val="1Satiindverse"/>
      </w:pPr>
      <w:r w:rsidRPr="00BD41EA">
        <w:t xml:space="preserve">tad </w:t>
      </w:r>
      <w:proofErr w:type="spellStart"/>
      <w:r w:rsidRPr="00BD41EA">
        <w:t>vidyād</w:t>
      </w:r>
      <w:proofErr w:type="spellEnd"/>
      <w:r w:rsidRPr="00BD41EA">
        <w:t xml:space="preserve"> </w:t>
      </w:r>
      <w:proofErr w:type="spellStart"/>
      <w:r w:rsidRPr="00BD41EA">
        <w:t>ātmano</w:t>
      </w:r>
      <w:proofErr w:type="spellEnd"/>
      <w:r w:rsidRPr="00BD41EA">
        <w:t xml:space="preserve"> </w:t>
      </w:r>
      <w:proofErr w:type="spellStart"/>
      <w:r w:rsidRPr="00BD41EA">
        <w:t>māyāṁ</w:t>
      </w:r>
      <w:proofErr w:type="spellEnd"/>
    </w:p>
    <w:p w14:paraId="5BE003D0" w14:textId="1A7E3B95" w:rsidR="005E68F0" w:rsidRPr="00BD41EA" w:rsidRDefault="001239B8" w:rsidP="00EB5DB9">
      <w:pPr>
        <w:pStyle w:val="1Satiindverse"/>
      </w:pPr>
      <w:proofErr w:type="spellStart"/>
      <w:r w:rsidRPr="00BD41EA">
        <w:t>yathābhāso</w:t>
      </w:r>
      <w:proofErr w:type="spellEnd"/>
      <w:r w:rsidRPr="00BD41EA">
        <w:t xml:space="preserve"> </w:t>
      </w:r>
      <w:proofErr w:type="spellStart"/>
      <w:r w:rsidRPr="00BD41EA">
        <w:t>yathā</w:t>
      </w:r>
      <w:proofErr w:type="spellEnd"/>
      <w:r w:rsidRPr="00BD41EA">
        <w:t xml:space="preserve"> </w:t>
      </w:r>
      <w:proofErr w:type="spellStart"/>
      <w:r w:rsidRPr="00BD41EA">
        <w:t>tamaḥ</w:t>
      </w:r>
      <w:proofErr w:type="spellEnd"/>
    </w:p>
    <w:p w14:paraId="456747CA" w14:textId="77777777" w:rsidR="005E68F0" w:rsidRPr="00BD41EA" w:rsidRDefault="005E68F0" w:rsidP="00042575"/>
    <w:p w14:paraId="147719EE" w14:textId="3BC8586F" w:rsidR="005E68F0" w:rsidRPr="00BD41EA" w:rsidRDefault="00042575" w:rsidP="00EB5DB9">
      <w:pPr>
        <w:pStyle w:val="1Satiindentedquotes"/>
      </w:pPr>
      <w:r>
        <w:rPr>
          <w:b/>
          <w:bCs/>
        </w:rPr>
        <w:t xml:space="preserve">Translation: </w:t>
      </w:r>
      <w:r w:rsidR="005E68F0" w:rsidRPr="00BD41EA">
        <w:t xml:space="preserve">O </w:t>
      </w:r>
      <w:proofErr w:type="spellStart"/>
      <w:r w:rsidR="005E68F0" w:rsidRPr="00BD41EA">
        <w:t>Brahm</w:t>
      </w:r>
      <w:r w:rsidR="001239B8" w:rsidRPr="00BD41EA">
        <w:t>ā</w:t>
      </w:r>
      <w:proofErr w:type="spellEnd"/>
      <w:r w:rsidR="005E68F0" w:rsidRPr="00BD41EA">
        <w:t>, whatever appears to be of any value, if it is without relation to Me, has no reality. Know it as My illusory energy, that reflection which appears to be in darkness.</w:t>
      </w:r>
    </w:p>
    <w:p w14:paraId="382A6DEB" w14:textId="0FF56BC6" w:rsidR="005E68F0" w:rsidRDefault="005E68F0" w:rsidP="001E08CE"/>
    <w:p w14:paraId="55344F6A" w14:textId="0D1CEE17" w:rsidR="00E3070D" w:rsidRDefault="004E3075" w:rsidP="001E08CE">
      <w:proofErr w:type="spellStart"/>
      <w:r w:rsidRPr="004E3075">
        <w:rPr>
          <w:i/>
        </w:rPr>
        <w:t>Śrīmad-Bhāgavatam</w:t>
      </w:r>
      <w:proofErr w:type="spellEnd"/>
      <w:r w:rsidRPr="004E3075">
        <w:rPr>
          <w:i/>
        </w:rPr>
        <w:t xml:space="preserve"> </w:t>
      </w:r>
      <w:r w:rsidR="00E3070D" w:rsidRPr="00BD41EA">
        <w:t>2.9.35</w:t>
      </w:r>
      <w:r w:rsidR="00E3070D">
        <w:t>:</w:t>
      </w:r>
    </w:p>
    <w:p w14:paraId="2DF439B6" w14:textId="77777777" w:rsidR="00E3070D" w:rsidRPr="00BD41EA" w:rsidRDefault="00E3070D" w:rsidP="001E08CE"/>
    <w:p w14:paraId="2CE50C60" w14:textId="77777777" w:rsidR="001239B8" w:rsidRPr="00BD41EA" w:rsidRDefault="001239B8" w:rsidP="00EB5DB9">
      <w:pPr>
        <w:pStyle w:val="1Satiindverse"/>
      </w:pPr>
      <w:proofErr w:type="spellStart"/>
      <w:r w:rsidRPr="00BD41EA">
        <w:t>yathā</w:t>
      </w:r>
      <w:proofErr w:type="spellEnd"/>
      <w:r w:rsidRPr="00BD41EA">
        <w:t xml:space="preserve"> </w:t>
      </w:r>
      <w:proofErr w:type="spellStart"/>
      <w:r w:rsidRPr="00BD41EA">
        <w:t>mahānti</w:t>
      </w:r>
      <w:proofErr w:type="spellEnd"/>
      <w:r w:rsidRPr="00BD41EA">
        <w:t xml:space="preserve"> </w:t>
      </w:r>
      <w:proofErr w:type="spellStart"/>
      <w:r w:rsidRPr="00BD41EA">
        <w:t>bhūtāni</w:t>
      </w:r>
      <w:proofErr w:type="spellEnd"/>
    </w:p>
    <w:p w14:paraId="6A189A03" w14:textId="77777777" w:rsidR="001239B8" w:rsidRPr="00BD41EA" w:rsidRDefault="001239B8" w:rsidP="00EB5DB9">
      <w:pPr>
        <w:pStyle w:val="1Satiindverse"/>
      </w:pPr>
      <w:proofErr w:type="spellStart"/>
      <w:r w:rsidRPr="00BD41EA">
        <w:t>bhūteṣūccāvaceṣv</w:t>
      </w:r>
      <w:proofErr w:type="spellEnd"/>
      <w:r w:rsidRPr="00BD41EA">
        <w:t xml:space="preserve"> anu</w:t>
      </w:r>
    </w:p>
    <w:p w14:paraId="4CD967EA" w14:textId="77777777" w:rsidR="001239B8" w:rsidRPr="00BD41EA" w:rsidRDefault="001239B8" w:rsidP="00EB5DB9">
      <w:pPr>
        <w:pStyle w:val="1Satiindverse"/>
      </w:pPr>
      <w:proofErr w:type="spellStart"/>
      <w:r w:rsidRPr="00BD41EA">
        <w:t>praviṣṭāny</w:t>
      </w:r>
      <w:proofErr w:type="spellEnd"/>
      <w:r w:rsidRPr="00BD41EA">
        <w:t xml:space="preserve"> </w:t>
      </w:r>
      <w:proofErr w:type="spellStart"/>
      <w:r w:rsidRPr="00BD41EA">
        <w:t>apraviṣṭāni</w:t>
      </w:r>
      <w:proofErr w:type="spellEnd"/>
    </w:p>
    <w:p w14:paraId="4FA0FEC4" w14:textId="072821FB" w:rsidR="0067432C" w:rsidRPr="00BD41EA" w:rsidRDefault="001239B8" w:rsidP="00EB5DB9">
      <w:pPr>
        <w:pStyle w:val="1Satiindverse"/>
      </w:pPr>
      <w:proofErr w:type="spellStart"/>
      <w:r w:rsidRPr="00BD41EA">
        <w:t>tathā</w:t>
      </w:r>
      <w:proofErr w:type="spellEnd"/>
      <w:r w:rsidRPr="00BD41EA">
        <w:t xml:space="preserve"> </w:t>
      </w:r>
      <w:proofErr w:type="spellStart"/>
      <w:r w:rsidRPr="00BD41EA">
        <w:t>teṣu</w:t>
      </w:r>
      <w:proofErr w:type="spellEnd"/>
      <w:r w:rsidRPr="00BD41EA">
        <w:t xml:space="preserve"> </w:t>
      </w:r>
      <w:proofErr w:type="spellStart"/>
      <w:r w:rsidRPr="00BD41EA">
        <w:t>na</w:t>
      </w:r>
      <w:proofErr w:type="spellEnd"/>
      <w:r w:rsidRPr="00BD41EA">
        <w:t xml:space="preserve"> </w:t>
      </w:r>
      <w:proofErr w:type="spellStart"/>
      <w:r w:rsidRPr="00BD41EA">
        <w:t>teṣv</w:t>
      </w:r>
      <w:proofErr w:type="spellEnd"/>
      <w:r w:rsidRPr="00BD41EA">
        <w:t xml:space="preserve"> </w:t>
      </w:r>
      <w:proofErr w:type="spellStart"/>
      <w:r w:rsidRPr="00BD41EA">
        <w:t>aham</w:t>
      </w:r>
      <w:proofErr w:type="spellEnd"/>
    </w:p>
    <w:p w14:paraId="29AC45DE" w14:textId="77777777" w:rsidR="006E72F6" w:rsidRPr="00BD41EA" w:rsidRDefault="006E72F6" w:rsidP="00EB5DB9">
      <w:pPr>
        <w:pStyle w:val="1Satiindverse"/>
      </w:pPr>
    </w:p>
    <w:p w14:paraId="659CF755" w14:textId="50A9ECB0" w:rsidR="005E68F0" w:rsidRPr="00BD41EA" w:rsidRDefault="00042575" w:rsidP="00EB5DB9">
      <w:pPr>
        <w:pStyle w:val="1Satiindentedquotes"/>
      </w:pPr>
      <w:r>
        <w:rPr>
          <w:b/>
          <w:bCs/>
        </w:rPr>
        <w:t xml:space="preserve">Translation: </w:t>
      </w:r>
      <w:proofErr w:type="spellStart"/>
      <w:r w:rsidR="005E68F0" w:rsidRPr="00BD41EA">
        <w:t>Brahm</w:t>
      </w:r>
      <w:r w:rsidR="006E72F6" w:rsidRPr="00BD41EA">
        <w:t>ā</w:t>
      </w:r>
      <w:proofErr w:type="spellEnd"/>
      <w:r w:rsidR="005E68F0" w:rsidRPr="00BD41EA">
        <w:t xml:space="preserve">, please know that the universal elements </w:t>
      </w:r>
      <w:proofErr w:type="gramStart"/>
      <w:r w:rsidR="005E68F0" w:rsidRPr="00BD41EA">
        <w:t>enter into</w:t>
      </w:r>
      <w:proofErr w:type="gramEnd"/>
      <w:r w:rsidR="005E68F0" w:rsidRPr="00BD41EA">
        <w:t xml:space="preserve"> the cosmos and at the same time do not enter into the cosmos; similarly, I Myself also exist within everything created, and at the same time I am outside of everything.</w:t>
      </w:r>
    </w:p>
    <w:p w14:paraId="51C9693F" w14:textId="21E9FF42" w:rsidR="005E68F0" w:rsidRDefault="005E68F0" w:rsidP="001E08CE"/>
    <w:p w14:paraId="28F24492" w14:textId="0D1AC165" w:rsidR="00E3070D" w:rsidRDefault="004E3075" w:rsidP="001E08CE">
      <w:proofErr w:type="spellStart"/>
      <w:r w:rsidRPr="004E3075">
        <w:rPr>
          <w:i/>
        </w:rPr>
        <w:t>Śrīmad-Bhāgavatam</w:t>
      </w:r>
      <w:proofErr w:type="spellEnd"/>
      <w:r w:rsidRPr="004E3075">
        <w:rPr>
          <w:i/>
        </w:rPr>
        <w:t xml:space="preserve"> </w:t>
      </w:r>
      <w:r w:rsidR="00E3070D" w:rsidRPr="00BD41EA">
        <w:t>2.9.36</w:t>
      </w:r>
      <w:r w:rsidR="00E3070D">
        <w:t>:</w:t>
      </w:r>
    </w:p>
    <w:p w14:paraId="58D9ED31" w14:textId="77777777" w:rsidR="00E3070D" w:rsidRPr="00BD41EA" w:rsidRDefault="00E3070D" w:rsidP="001E08CE"/>
    <w:p w14:paraId="6102A70B" w14:textId="77777777" w:rsidR="006E72F6" w:rsidRPr="00BD41EA" w:rsidRDefault="006E72F6" w:rsidP="00EB5DB9">
      <w:pPr>
        <w:pStyle w:val="1Satiindverse"/>
      </w:pPr>
      <w:proofErr w:type="spellStart"/>
      <w:r w:rsidRPr="00BD41EA">
        <w:t>etāvad</w:t>
      </w:r>
      <w:proofErr w:type="spellEnd"/>
      <w:r w:rsidRPr="00BD41EA">
        <w:t xml:space="preserve"> </w:t>
      </w:r>
      <w:proofErr w:type="spellStart"/>
      <w:r w:rsidRPr="00BD41EA">
        <w:t>eva</w:t>
      </w:r>
      <w:proofErr w:type="spellEnd"/>
      <w:r w:rsidRPr="00BD41EA">
        <w:t xml:space="preserve"> </w:t>
      </w:r>
      <w:proofErr w:type="spellStart"/>
      <w:r w:rsidRPr="00BD41EA">
        <w:t>jijñāsyaṁ</w:t>
      </w:r>
      <w:proofErr w:type="spellEnd"/>
    </w:p>
    <w:p w14:paraId="3DCF4D61" w14:textId="77777777" w:rsidR="006E72F6" w:rsidRPr="00BD41EA" w:rsidRDefault="006E72F6" w:rsidP="00EB5DB9">
      <w:pPr>
        <w:pStyle w:val="1Satiindverse"/>
      </w:pPr>
      <w:r w:rsidRPr="00BD41EA">
        <w:t>tattva-</w:t>
      </w:r>
      <w:proofErr w:type="spellStart"/>
      <w:r w:rsidRPr="00BD41EA">
        <w:t>jijñāsunātmanaḥ</w:t>
      </w:r>
      <w:proofErr w:type="spellEnd"/>
    </w:p>
    <w:p w14:paraId="54D849CB" w14:textId="77777777" w:rsidR="006E72F6" w:rsidRPr="00BD41EA" w:rsidRDefault="006E72F6" w:rsidP="00EB5DB9">
      <w:pPr>
        <w:pStyle w:val="1Satiindverse"/>
      </w:pPr>
      <w:proofErr w:type="spellStart"/>
      <w:r w:rsidRPr="00BD41EA">
        <w:t>anvaya-vyatirekābhyāṁ</w:t>
      </w:r>
      <w:proofErr w:type="spellEnd"/>
    </w:p>
    <w:p w14:paraId="0544B2CA" w14:textId="2B7EAF42" w:rsidR="0067432C" w:rsidRPr="00BD41EA" w:rsidRDefault="006E72F6" w:rsidP="00EB5DB9">
      <w:pPr>
        <w:pStyle w:val="1Satiindverse"/>
      </w:pPr>
      <w:proofErr w:type="spellStart"/>
      <w:r w:rsidRPr="00BD41EA">
        <w:t>yat</w:t>
      </w:r>
      <w:proofErr w:type="spellEnd"/>
      <w:r w:rsidRPr="00BD41EA">
        <w:t xml:space="preserve"> </w:t>
      </w:r>
      <w:proofErr w:type="spellStart"/>
      <w:r w:rsidRPr="00BD41EA">
        <w:t>syāt</w:t>
      </w:r>
      <w:proofErr w:type="spellEnd"/>
      <w:r w:rsidRPr="00BD41EA">
        <w:t xml:space="preserve"> </w:t>
      </w:r>
      <w:proofErr w:type="spellStart"/>
      <w:r w:rsidRPr="00BD41EA">
        <w:t>sarvatra</w:t>
      </w:r>
      <w:proofErr w:type="spellEnd"/>
      <w:r w:rsidRPr="00BD41EA">
        <w:t xml:space="preserve"> </w:t>
      </w:r>
      <w:proofErr w:type="spellStart"/>
      <w:r w:rsidRPr="00BD41EA">
        <w:t>sarvadā</w:t>
      </w:r>
      <w:proofErr w:type="spellEnd"/>
    </w:p>
    <w:p w14:paraId="36163684" w14:textId="77777777" w:rsidR="006E72F6" w:rsidRPr="00BD41EA" w:rsidRDefault="006E72F6" w:rsidP="001E08CE"/>
    <w:p w14:paraId="48A4FFED" w14:textId="0A858516" w:rsidR="005E68F0" w:rsidRPr="00BD41EA" w:rsidRDefault="00042575" w:rsidP="00EB5DB9">
      <w:pPr>
        <w:pStyle w:val="1Satiindentedquotes"/>
      </w:pPr>
      <w:proofErr w:type="spellStart"/>
      <w:proofErr w:type="gramStart"/>
      <w:r>
        <w:rPr>
          <w:b/>
          <w:bCs/>
        </w:rPr>
        <w:t>Translation:</w:t>
      </w:r>
      <w:r w:rsidR="005E68F0" w:rsidRPr="00BD41EA">
        <w:t>A</w:t>
      </w:r>
      <w:proofErr w:type="spellEnd"/>
      <w:proofErr w:type="gramEnd"/>
      <w:r w:rsidR="005E68F0" w:rsidRPr="00BD41EA">
        <w:t xml:space="preserve"> person who is searching after the Supreme Absolute Truth, the Personality of Godhead, must certainly search for it up to this, in all circumstances, in all space and time, and both directly and indirectly.</w:t>
      </w:r>
    </w:p>
    <w:p w14:paraId="7CFB0C9F" w14:textId="77777777" w:rsidR="005E68F0" w:rsidRPr="00BD41EA" w:rsidRDefault="005E68F0" w:rsidP="001E08CE"/>
    <w:p w14:paraId="462034AF" w14:textId="750C529A" w:rsidR="005E68F0" w:rsidRPr="00BD41EA" w:rsidRDefault="00753D8C" w:rsidP="008A39A6">
      <w:pPr>
        <w:pStyle w:val="Satiparagraph"/>
      </w:pPr>
      <w:r w:rsidRPr="00BD41EA">
        <w:rPr>
          <w:i/>
        </w:rPr>
        <w:t>Siddhānta</w:t>
      </w:r>
      <w:r w:rsidR="005E68F0" w:rsidRPr="00BD41EA">
        <w:t xml:space="preserve"> can also be found in the </w:t>
      </w:r>
      <w:proofErr w:type="spellStart"/>
      <w:r w:rsidR="005E68F0" w:rsidRPr="00BD41EA">
        <w:t>Ma</w:t>
      </w:r>
      <w:r w:rsidR="00E33BDF" w:rsidRPr="00BD41EA">
        <w:t>ṅgalācaraṇ</w:t>
      </w:r>
      <w:r w:rsidR="005E68F0" w:rsidRPr="00BD41EA">
        <w:t>a</w:t>
      </w:r>
      <w:proofErr w:type="spellEnd"/>
      <w:r w:rsidR="005E68F0" w:rsidRPr="00BD41EA">
        <w:t xml:space="preserve"> of </w:t>
      </w:r>
      <w:proofErr w:type="spellStart"/>
      <w:r w:rsidR="004E3075" w:rsidRPr="004E3075">
        <w:rPr>
          <w:i/>
        </w:rPr>
        <w:t>Śrīmad-Bhāgavatam</w:t>
      </w:r>
      <w:proofErr w:type="spellEnd"/>
      <w:r w:rsidR="004E3075" w:rsidRPr="004E3075">
        <w:rPr>
          <w:i/>
        </w:rPr>
        <w:t xml:space="preserve"> </w:t>
      </w:r>
      <w:r w:rsidR="005E68F0" w:rsidRPr="00BD41EA">
        <w:t>1.1.</w:t>
      </w:r>
      <w:r w:rsidR="00E33BDF" w:rsidRPr="00BD41EA">
        <w:t>1–</w:t>
      </w:r>
      <w:r w:rsidR="005E68F0" w:rsidRPr="00BD41EA">
        <w:t xml:space="preserve">3 and </w:t>
      </w:r>
      <w:proofErr w:type="spellStart"/>
      <w:r w:rsidR="00377339" w:rsidRPr="00BD41EA">
        <w:t>Vyāsadeva</w:t>
      </w:r>
      <w:r w:rsidR="005E68F0" w:rsidRPr="00BD41EA">
        <w:t>’s</w:t>
      </w:r>
      <w:proofErr w:type="spellEnd"/>
      <w:r w:rsidR="005E68F0" w:rsidRPr="00BD41EA">
        <w:t xml:space="preserve"> meditation of </w:t>
      </w:r>
      <w:proofErr w:type="spellStart"/>
      <w:r w:rsidR="004E3075" w:rsidRPr="004E3075">
        <w:rPr>
          <w:i/>
        </w:rPr>
        <w:t>Śrīmad-Bhāgavatam</w:t>
      </w:r>
      <w:proofErr w:type="spellEnd"/>
      <w:r w:rsidR="004E3075" w:rsidRPr="004E3075">
        <w:rPr>
          <w:i/>
        </w:rPr>
        <w:t xml:space="preserve"> </w:t>
      </w:r>
      <w:r w:rsidR="00E33BDF" w:rsidRPr="00BD41EA">
        <w:t>1.7.4–</w:t>
      </w:r>
      <w:r w:rsidR="005E68F0" w:rsidRPr="00BD41EA">
        <w:t>6. These verses can be found in the</w:t>
      </w:r>
      <w:r w:rsidR="0067432C" w:rsidRPr="00BD41EA">
        <w:t xml:space="preserve"> section entitled “</w:t>
      </w:r>
      <w:r w:rsidR="005E68F0" w:rsidRPr="00BD41EA">
        <w:t>Expanded</w:t>
      </w:r>
      <w:r w:rsidR="00C91D08">
        <w:rPr>
          <w:lang w:val="en-AU"/>
        </w:rPr>
        <w:t>.</w:t>
      </w:r>
      <w:r w:rsidR="00C91D08" w:rsidRPr="00BD41EA">
        <w:rPr>
          <w:lang w:val="en-AU"/>
        </w:rPr>
        <w:t>”</w:t>
      </w:r>
    </w:p>
    <w:p w14:paraId="5C920067" w14:textId="77777777" w:rsidR="005E68F0" w:rsidRPr="00BD41EA" w:rsidRDefault="005E68F0" w:rsidP="008A39A6">
      <w:pPr>
        <w:pStyle w:val="Satiparagraph"/>
      </w:pPr>
    </w:p>
    <w:p w14:paraId="63D6BF7E" w14:textId="77777777" w:rsidR="00D104F7" w:rsidRDefault="00D104F7">
      <w:pPr>
        <w:widowControl/>
        <w:rPr>
          <w:rFonts w:eastAsia="Times New Roman" w:cs="Times New Roman"/>
          <w:szCs w:val="20"/>
        </w:rPr>
      </w:pPr>
      <w:r>
        <w:br w:type="page"/>
      </w:r>
    </w:p>
    <w:p w14:paraId="68265FA9" w14:textId="7AECA72F" w:rsidR="005E68F0" w:rsidRPr="00BD41EA" w:rsidRDefault="005E68F0" w:rsidP="008A39A6">
      <w:pPr>
        <w:pStyle w:val="Satiparagraph"/>
      </w:pPr>
      <w:r w:rsidRPr="00BD41EA">
        <w:lastRenderedPageBreak/>
        <w:t xml:space="preserve">The principles of </w:t>
      </w:r>
      <w:proofErr w:type="spellStart"/>
      <w:r w:rsidRPr="00BD41EA">
        <w:rPr>
          <w:i/>
        </w:rPr>
        <w:t>sambandha</w:t>
      </w:r>
      <w:proofErr w:type="spellEnd"/>
      <w:r w:rsidRPr="00BD41EA">
        <w:t xml:space="preserve">, </w:t>
      </w:r>
      <w:proofErr w:type="spellStart"/>
      <w:r w:rsidRPr="00BD41EA">
        <w:rPr>
          <w:i/>
        </w:rPr>
        <w:t>abhidheya</w:t>
      </w:r>
      <w:proofErr w:type="spellEnd"/>
      <w:r w:rsidR="00E33BDF" w:rsidRPr="00BD41EA">
        <w:t xml:space="preserve">, </w:t>
      </w:r>
      <w:r w:rsidRPr="00BD41EA">
        <w:t xml:space="preserve">and </w:t>
      </w:r>
      <w:proofErr w:type="spellStart"/>
      <w:r w:rsidRPr="00BD41EA">
        <w:rPr>
          <w:i/>
        </w:rPr>
        <w:t>prayojana</w:t>
      </w:r>
      <w:proofErr w:type="spellEnd"/>
      <w:r w:rsidRPr="00BD41EA">
        <w:t xml:space="preserve"> are expanded in </w:t>
      </w:r>
      <w:r w:rsidR="00E33BDF" w:rsidRPr="00BD41EA">
        <w:t>Śrīla Bhaktivinoda</w:t>
      </w:r>
      <w:r w:rsidRPr="00BD41EA">
        <w:t xml:space="preserve"> </w:t>
      </w:r>
      <w:proofErr w:type="spellStart"/>
      <w:r w:rsidR="00E33BDF" w:rsidRPr="00BD41EA">
        <w:t>Ṭhā</w:t>
      </w:r>
      <w:r w:rsidRPr="00BD41EA">
        <w:t>kur</w:t>
      </w:r>
      <w:r w:rsidR="00E33BDF" w:rsidRPr="00BD41EA">
        <w:t>a</w:t>
      </w:r>
      <w:r w:rsidRPr="00BD41EA">
        <w:t>’s</w:t>
      </w:r>
      <w:proofErr w:type="spellEnd"/>
      <w:r w:rsidRPr="00BD41EA">
        <w:t xml:space="preserve"> </w:t>
      </w:r>
      <w:proofErr w:type="spellStart"/>
      <w:r w:rsidR="005E34B1" w:rsidRPr="00BD41EA">
        <w:rPr>
          <w:i/>
        </w:rPr>
        <w:t>Daśa</w:t>
      </w:r>
      <w:proofErr w:type="spellEnd"/>
      <w:r w:rsidR="005E34B1" w:rsidRPr="00BD41EA">
        <w:rPr>
          <w:i/>
        </w:rPr>
        <w:t xml:space="preserve"> </w:t>
      </w:r>
      <w:proofErr w:type="spellStart"/>
      <w:r w:rsidR="005E34B1" w:rsidRPr="00BD41EA">
        <w:rPr>
          <w:i/>
        </w:rPr>
        <w:t>Mūla</w:t>
      </w:r>
      <w:proofErr w:type="spellEnd"/>
      <w:r w:rsidRPr="00BD41EA">
        <w:t xml:space="preserve">. </w:t>
      </w:r>
      <w:proofErr w:type="spellStart"/>
      <w:r w:rsidRPr="00BD41EA">
        <w:rPr>
          <w:i/>
        </w:rPr>
        <w:t>Sambandha</w:t>
      </w:r>
      <w:proofErr w:type="spellEnd"/>
      <w:r w:rsidRPr="00BD41EA">
        <w:t xml:space="preserve"> can be found in principles 2</w:t>
      </w:r>
      <w:r w:rsidR="005E34B1" w:rsidRPr="00BD41EA">
        <w:t>–</w:t>
      </w:r>
      <w:r w:rsidRPr="00BD41EA">
        <w:t xml:space="preserve">8 of </w:t>
      </w:r>
      <w:proofErr w:type="spellStart"/>
      <w:r w:rsidR="005E34B1" w:rsidRPr="00BD41EA">
        <w:rPr>
          <w:i/>
        </w:rPr>
        <w:t>Daśa</w:t>
      </w:r>
      <w:proofErr w:type="spellEnd"/>
      <w:r w:rsidR="005E34B1" w:rsidRPr="00BD41EA">
        <w:rPr>
          <w:i/>
        </w:rPr>
        <w:t xml:space="preserve"> </w:t>
      </w:r>
      <w:proofErr w:type="spellStart"/>
      <w:r w:rsidR="005E34B1" w:rsidRPr="00BD41EA">
        <w:rPr>
          <w:i/>
        </w:rPr>
        <w:t>Mūla</w:t>
      </w:r>
      <w:proofErr w:type="spellEnd"/>
      <w:r w:rsidRPr="00BD41EA">
        <w:t xml:space="preserve">, </w:t>
      </w:r>
      <w:proofErr w:type="spellStart"/>
      <w:r w:rsidRPr="00BD41EA">
        <w:rPr>
          <w:i/>
        </w:rPr>
        <w:t>abhidheya</w:t>
      </w:r>
      <w:proofErr w:type="spellEnd"/>
      <w:r w:rsidRPr="00BD41EA">
        <w:t xml:space="preserve"> can be found in principle 9</w:t>
      </w:r>
      <w:r w:rsidR="005E34B1" w:rsidRPr="00BD41EA">
        <w:t>,</w:t>
      </w:r>
      <w:r w:rsidRPr="00BD41EA">
        <w:t xml:space="preserve"> and </w:t>
      </w:r>
      <w:proofErr w:type="spellStart"/>
      <w:r w:rsidRPr="00BD41EA">
        <w:rPr>
          <w:i/>
        </w:rPr>
        <w:t>prayojana</w:t>
      </w:r>
      <w:proofErr w:type="spellEnd"/>
      <w:r w:rsidRPr="00BD41EA">
        <w:t xml:space="preserve"> is in principle 10. For the complete list see the expansion of this paper. There is a further expansion of the </w:t>
      </w:r>
      <w:proofErr w:type="spellStart"/>
      <w:r w:rsidR="005E34B1" w:rsidRPr="00BD41EA">
        <w:rPr>
          <w:i/>
        </w:rPr>
        <w:t>Daśa</w:t>
      </w:r>
      <w:proofErr w:type="spellEnd"/>
      <w:r w:rsidR="005E34B1" w:rsidRPr="00BD41EA">
        <w:rPr>
          <w:i/>
        </w:rPr>
        <w:t xml:space="preserve"> </w:t>
      </w:r>
      <w:proofErr w:type="spellStart"/>
      <w:r w:rsidR="005E34B1" w:rsidRPr="00BD41EA">
        <w:rPr>
          <w:i/>
        </w:rPr>
        <w:t>Mūla</w:t>
      </w:r>
      <w:proofErr w:type="spellEnd"/>
      <w:r w:rsidRPr="00BD41EA">
        <w:t xml:space="preserve"> to be found in </w:t>
      </w:r>
      <w:proofErr w:type="spellStart"/>
      <w:r w:rsidRPr="00BD41EA">
        <w:rPr>
          <w:i/>
        </w:rPr>
        <w:t>Bhagavat</w:t>
      </w:r>
      <w:r w:rsidR="005E34B1" w:rsidRPr="00BD41EA">
        <w:rPr>
          <w:i/>
        </w:rPr>
        <w:t>ārka</w:t>
      </w:r>
      <w:proofErr w:type="spellEnd"/>
      <w:r w:rsidR="005E34B1" w:rsidRPr="00BD41EA">
        <w:rPr>
          <w:i/>
        </w:rPr>
        <w:t xml:space="preserve"> </w:t>
      </w:r>
      <w:proofErr w:type="spellStart"/>
      <w:r w:rsidR="005E34B1" w:rsidRPr="00BD41EA">
        <w:rPr>
          <w:i/>
        </w:rPr>
        <w:t>Maricī</w:t>
      </w:r>
      <w:proofErr w:type="spellEnd"/>
      <w:r w:rsidRPr="00BD41EA">
        <w:rPr>
          <w:i/>
        </w:rPr>
        <w:t xml:space="preserve"> </w:t>
      </w:r>
      <w:proofErr w:type="spellStart"/>
      <w:r w:rsidRPr="00BD41EA">
        <w:rPr>
          <w:i/>
        </w:rPr>
        <w:t>M</w:t>
      </w:r>
      <w:r w:rsidR="005E34B1" w:rsidRPr="00BD41EA">
        <w:rPr>
          <w:i/>
        </w:rPr>
        <w:t>ālā</w:t>
      </w:r>
      <w:proofErr w:type="spellEnd"/>
      <w:r w:rsidRPr="00BD41EA">
        <w:t xml:space="preserve">. In this book references from </w:t>
      </w:r>
      <w:proofErr w:type="spellStart"/>
      <w:r w:rsidR="004E3075" w:rsidRPr="004E3075">
        <w:rPr>
          <w:i/>
        </w:rPr>
        <w:t>Śrīmad-Bhāgavatam</w:t>
      </w:r>
      <w:proofErr w:type="spellEnd"/>
      <w:r w:rsidR="004E3075" w:rsidRPr="004E3075">
        <w:rPr>
          <w:i/>
        </w:rPr>
        <w:t xml:space="preserve"> </w:t>
      </w:r>
      <w:r w:rsidRPr="00BD41EA">
        <w:t>are given to illuminate the twen</w:t>
      </w:r>
      <w:r w:rsidR="005E34B1" w:rsidRPr="00BD41EA">
        <w:t>ty different topics. Chapters 2–</w:t>
      </w:r>
      <w:r w:rsidRPr="00BD41EA">
        <w:t xml:space="preserve">10 describe </w:t>
      </w:r>
      <w:proofErr w:type="spellStart"/>
      <w:r w:rsidRPr="00BD41EA">
        <w:rPr>
          <w:i/>
        </w:rPr>
        <w:t>sambandha</w:t>
      </w:r>
      <w:proofErr w:type="spellEnd"/>
      <w:r w:rsidR="005E34B1" w:rsidRPr="00BD41EA">
        <w:t>, chapters 11–</w:t>
      </w:r>
      <w:r w:rsidRPr="00BD41EA">
        <w:t xml:space="preserve">16 describe </w:t>
      </w:r>
      <w:proofErr w:type="spellStart"/>
      <w:r w:rsidRPr="00BD41EA">
        <w:rPr>
          <w:i/>
        </w:rPr>
        <w:t>abhidheya</w:t>
      </w:r>
      <w:proofErr w:type="spellEnd"/>
      <w:r w:rsidR="005E34B1" w:rsidRPr="00BD41EA">
        <w:t>, and chapters 17–</w:t>
      </w:r>
      <w:r w:rsidRPr="00BD41EA">
        <w:t xml:space="preserve">20 describe </w:t>
      </w:r>
      <w:proofErr w:type="spellStart"/>
      <w:r w:rsidRPr="00BD41EA">
        <w:rPr>
          <w:i/>
        </w:rPr>
        <w:t>prayojana</w:t>
      </w:r>
      <w:proofErr w:type="spellEnd"/>
      <w:r w:rsidRPr="00BD41EA">
        <w:t xml:space="preserve">. For the contents of the different chapters see the expanded part of this paper. </w:t>
      </w:r>
      <w:proofErr w:type="spellStart"/>
      <w:r w:rsidRPr="00BD41EA">
        <w:rPr>
          <w:i/>
        </w:rPr>
        <w:t>Sambandha</w:t>
      </w:r>
      <w:proofErr w:type="spellEnd"/>
      <w:r w:rsidRPr="00BD41EA">
        <w:t xml:space="preserve">, </w:t>
      </w:r>
      <w:proofErr w:type="spellStart"/>
      <w:r w:rsidRPr="00BD41EA">
        <w:rPr>
          <w:i/>
        </w:rPr>
        <w:t>abhidheya</w:t>
      </w:r>
      <w:proofErr w:type="spellEnd"/>
      <w:r w:rsidRPr="00BD41EA">
        <w:t xml:space="preserve"> and </w:t>
      </w:r>
      <w:proofErr w:type="spellStart"/>
      <w:r w:rsidRPr="00BD41EA">
        <w:rPr>
          <w:i/>
        </w:rPr>
        <w:t>prayojana</w:t>
      </w:r>
      <w:proofErr w:type="spellEnd"/>
      <w:r w:rsidRPr="00BD41EA">
        <w:t xml:space="preserve"> are the organizing principle of </w:t>
      </w:r>
      <w:r w:rsidR="005E34B1" w:rsidRPr="00BD41EA">
        <w:t xml:space="preserve">Śrīla </w:t>
      </w:r>
      <w:proofErr w:type="spellStart"/>
      <w:r w:rsidR="001F1442" w:rsidRPr="00BD41EA">
        <w:t>Jīva</w:t>
      </w:r>
      <w:proofErr w:type="spellEnd"/>
      <w:r w:rsidRPr="00BD41EA">
        <w:t xml:space="preserve"> </w:t>
      </w:r>
      <w:proofErr w:type="spellStart"/>
      <w:r w:rsidR="000244DB">
        <w:rPr>
          <w:lang w:val="en-US"/>
        </w:rPr>
        <w:t>Gosvāmī</w:t>
      </w:r>
      <w:proofErr w:type="spellEnd"/>
      <w:r w:rsidR="005E34B1" w:rsidRPr="00BD41EA">
        <w:t xml:space="preserve">’s </w:t>
      </w:r>
      <w:proofErr w:type="spellStart"/>
      <w:r w:rsidR="005E34B1" w:rsidRPr="00BD41EA">
        <w:rPr>
          <w:i/>
        </w:rPr>
        <w:t>Ṣaṭ</w:t>
      </w:r>
      <w:proofErr w:type="spellEnd"/>
      <w:r w:rsidRPr="00BD41EA">
        <w:rPr>
          <w:i/>
        </w:rPr>
        <w:t xml:space="preserve"> </w:t>
      </w:r>
      <w:proofErr w:type="spellStart"/>
      <w:r w:rsidRPr="00BD41EA">
        <w:rPr>
          <w:i/>
        </w:rPr>
        <w:t>Sandarbhas</w:t>
      </w:r>
      <w:proofErr w:type="spellEnd"/>
      <w:r w:rsidRPr="00BD41EA">
        <w:t>.</w:t>
      </w:r>
    </w:p>
    <w:p w14:paraId="57F8ADD1" w14:textId="77777777" w:rsidR="0067432C" w:rsidRPr="00BD41EA" w:rsidRDefault="0067432C" w:rsidP="001E08CE"/>
    <w:p w14:paraId="2330B3FB" w14:textId="3759B667" w:rsidR="005E68F0" w:rsidRPr="00A243A2" w:rsidRDefault="005E68F0" w:rsidP="001E08CE">
      <w:pPr>
        <w:rPr>
          <w:b/>
          <w:bCs/>
          <w:sz w:val="28"/>
          <w:szCs w:val="28"/>
        </w:rPr>
      </w:pPr>
      <w:r w:rsidRPr="00A243A2">
        <w:rPr>
          <w:b/>
          <w:bCs/>
          <w:sz w:val="28"/>
          <w:szCs w:val="28"/>
        </w:rPr>
        <w:t>Expanded</w:t>
      </w:r>
    </w:p>
    <w:p w14:paraId="498FF6D6" w14:textId="77777777" w:rsidR="0067432C" w:rsidRPr="00BD41EA" w:rsidRDefault="0067432C" w:rsidP="001E08CE"/>
    <w:p w14:paraId="1E757901" w14:textId="7A311F70" w:rsidR="005E68F0" w:rsidRPr="00EB5DB9" w:rsidRDefault="005E68F0" w:rsidP="001E08CE">
      <w:pPr>
        <w:rPr>
          <w:rFonts w:cs="Times New Roman"/>
          <w:b/>
          <w:bCs/>
          <w:sz w:val="36"/>
          <w:szCs w:val="36"/>
        </w:rPr>
      </w:pPr>
      <w:r w:rsidRPr="00EB5DB9">
        <w:rPr>
          <w:b/>
          <w:bCs/>
        </w:rPr>
        <w:t xml:space="preserve">Verses on </w:t>
      </w:r>
      <w:r w:rsidR="00753D8C" w:rsidRPr="00EB5DB9">
        <w:rPr>
          <w:b/>
          <w:bCs/>
          <w:i/>
          <w:iCs/>
        </w:rPr>
        <w:t>siddhānta</w:t>
      </w:r>
      <w:r w:rsidRPr="00EB5DB9">
        <w:rPr>
          <w:b/>
          <w:bCs/>
        </w:rPr>
        <w:t xml:space="preserve"> from </w:t>
      </w:r>
      <w:proofErr w:type="spellStart"/>
      <w:r w:rsidR="00A72E6F" w:rsidRPr="00EB5DB9">
        <w:rPr>
          <w:b/>
          <w:bCs/>
          <w:i/>
          <w:iCs/>
        </w:rPr>
        <w:t>Śrīmad-Bhāgavatam</w:t>
      </w:r>
      <w:proofErr w:type="spellEnd"/>
    </w:p>
    <w:p w14:paraId="1BAFE685" w14:textId="77777777" w:rsidR="005E68F0" w:rsidRPr="00BD41EA" w:rsidRDefault="005E68F0" w:rsidP="001E08CE"/>
    <w:p w14:paraId="462B36E9" w14:textId="6A3E2FE5" w:rsidR="005E68F0" w:rsidRDefault="00377339" w:rsidP="001E08CE">
      <w:proofErr w:type="spellStart"/>
      <w:r w:rsidRPr="00BD41EA">
        <w:t>Vyāsadeva</w:t>
      </w:r>
      <w:r w:rsidR="005E68F0" w:rsidRPr="00BD41EA">
        <w:t>’s</w:t>
      </w:r>
      <w:proofErr w:type="spellEnd"/>
      <w:r w:rsidR="005E68F0" w:rsidRPr="00BD41EA">
        <w:t xml:space="preserve"> </w:t>
      </w:r>
      <w:proofErr w:type="spellStart"/>
      <w:r w:rsidR="005E68F0" w:rsidRPr="00BD41EA">
        <w:rPr>
          <w:i/>
          <w:iCs/>
        </w:rPr>
        <w:t>Ma</w:t>
      </w:r>
      <w:r w:rsidR="00476D12" w:rsidRPr="00BD41EA">
        <w:rPr>
          <w:i/>
          <w:iCs/>
        </w:rPr>
        <w:t>ṅgalācaraṇ</w:t>
      </w:r>
      <w:r w:rsidR="005E68F0" w:rsidRPr="00BD41EA">
        <w:rPr>
          <w:i/>
          <w:iCs/>
        </w:rPr>
        <w:t>a</w:t>
      </w:r>
      <w:proofErr w:type="spellEnd"/>
      <w:r w:rsidR="00EB5DB9">
        <w:rPr>
          <w:i/>
          <w:iCs/>
        </w:rPr>
        <w:t>.</w:t>
      </w:r>
    </w:p>
    <w:p w14:paraId="20472EDE" w14:textId="65DDB9E3" w:rsidR="00EB5DB9" w:rsidRDefault="00EB5DB9" w:rsidP="001E08CE"/>
    <w:p w14:paraId="06311EFF" w14:textId="727DF91B" w:rsidR="00EB5DB9" w:rsidRPr="00BD41EA" w:rsidRDefault="004E3075" w:rsidP="001E08CE">
      <w:proofErr w:type="spellStart"/>
      <w:r w:rsidRPr="004E3075">
        <w:rPr>
          <w:i/>
        </w:rPr>
        <w:t>Śrīmad-Bhāgavatam</w:t>
      </w:r>
      <w:proofErr w:type="spellEnd"/>
      <w:r w:rsidRPr="004E3075">
        <w:rPr>
          <w:i/>
        </w:rPr>
        <w:t xml:space="preserve"> </w:t>
      </w:r>
      <w:r w:rsidR="00EB5DB9" w:rsidRPr="00BD41EA">
        <w:t>1.1.1</w:t>
      </w:r>
      <w:r w:rsidR="00EB5DB9">
        <w:t>:</w:t>
      </w:r>
    </w:p>
    <w:p w14:paraId="09FC61DC" w14:textId="77777777" w:rsidR="0067432C" w:rsidRPr="00BD41EA" w:rsidRDefault="0067432C" w:rsidP="001E08CE"/>
    <w:p w14:paraId="0FA7D44E" w14:textId="77777777" w:rsidR="001E6522" w:rsidRPr="00BD41EA" w:rsidRDefault="001E6522" w:rsidP="00EB5DB9">
      <w:pPr>
        <w:pStyle w:val="1Satiindverse"/>
      </w:pPr>
      <w:proofErr w:type="spellStart"/>
      <w:r w:rsidRPr="00BD41EA">
        <w:t>oṁ</w:t>
      </w:r>
      <w:proofErr w:type="spellEnd"/>
      <w:r w:rsidRPr="00BD41EA">
        <w:t xml:space="preserve"> </w:t>
      </w:r>
      <w:proofErr w:type="spellStart"/>
      <w:r w:rsidRPr="00BD41EA">
        <w:t>namo</w:t>
      </w:r>
      <w:proofErr w:type="spellEnd"/>
      <w:r w:rsidRPr="00BD41EA">
        <w:t xml:space="preserve"> </w:t>
      </w:r>
      <w:proofErr w:type="spellStart"/>
      <w:r w:rsidRPr="00BD41EA">
        <w:t>bhagavate</w:t>
      </w:r>
      <w:proofErr w:type="spellEnd"/>
      <w:r w:rsidRPr="00BD41EA">
        <w:t xml:space="preserve"> </w:t>
      </w:r>
      <w:proofErr w:type="spellStart"/>
      <w:r w:rsidRPr="00BD41EA">
        <w:t>vāsudevāya</w:t>
      </w:r>
      <w:proofErr w:type="spellEnd"/>
    </w:p>
    <w:p w14:paraId="34886BEF" w14:textId="77777777" w:rsidR="001E6522" w:rsidRPr="00BD41EA" w:rsidRDefault="001E6522" w:rsidP="00EB5DB9">
      <w:pPr>
        <w:pStyle w:val="1Satiindverse"/>
      </w:pPr>
      <w:proofErr w:type="spellStart"/>
      <w:r w:rsidRPr="00BD41EA">
        <w:t>janmādy</w:t>
      </w:r>
      <w:proofErr w:type="spellEnd"/>
      <w:r w:rsidRPr="00BD41EA">
        <w:t xml:space="preserve"> </w:t>
      </w:r>
      <w:proofErr w:type="spellStart"/>
      <w:r w:rsidRPr="00BD41EA">
        <w:t>asya</w:t>
      </w:r>
      <w:proofErr w:type="spellEnd"/>
      <w:r w:rsidRPr="00BD41EA">
        <w:t xml:space="preserve"> </w:t>
      </w:r>
      <w:proofErr w:type="spellStart"/>
      <w:r w:rsidRPr="00BD41EA">
        <w:t>yato</w:t>
      </w:r>
      <w:proofErr w:type="spellEnd"/>
      <w:r w:rsidRPr="00BD41EA">
        <w:t xml:space="preserve"> '</w:t>
      </w:r>
      <w:proofErr w:type="spellStart"/>
      <w:r w:rsidRPr="00BD41EA">
        <w:t>nvayād</w:t>
      </w:r>
      <w:proofErr w:type="spellEnd"/>
      <w:r w:rsidRPr="00BD41EA">
        <w:t xml:space="preserve"> </w:t>
      </w:r>
      <w:proofErr w:type="spellStart"/>
      <w:r w:rsidRPr="00BD41EA">
        <w:t>itarataś</w:t>
      </w:r>
      <w:proofErr w:type="spellEnd"/>
      <w:r w:rsidRPr="00BD41EA">
        <w:t xml:space="preserve"> </w:t>
      </w:r>
      <w:proofErr w:type="spellStart"/>
      <w:r w:rsidRPr="00BD41EA">
        <w:t>cārtheṣv</w:t>
      </w:r>
      <w:proofErr w:type="spellEnd"/>
      <w:r w:rsidRPr="00BD41EA">
        <w:t xml:space="preserve"> </w:t>
      </w:r>
      <w:proofErr w:type="spellStart"/>
      <w:r w:rsidRPr="00BD41EA">
        <w:t>abhijñaḥ</w:t>
      </w:r>
      <w:proofErr w:type="spellEnd"/>
      <w:r w:rsidRPr="00BD41EA">
        <w:t xml:space="preserve"> </w:t>
      </w:r>
      <w:proofErr w:type="spellStart"/>
      <w:r w:rsidRPr="00BD41EA">
        <w:t>svarāṭ</w:t>
      </w:r>
      <w:proofErr w:type="spellEnd"/>
    </w:p>
    <w:p w14:paraId="70A1811E" w14:textId="77777777" w:rsidR="001E6522" w:rsidRPr="00BD41EA" w:rsidRDefault="001E6522" w:rsidP="00EB5DB9">
      <w:pPr>
        <w:pStyle w:val="1Satiindverse"/>
      </w:pPr>
      <w:proofErr w:type="spellStart"/>
      <w:r w:rsidRPr="00BD41EA">
        <w:t>tene</w:t>
      </w:r>
      <w:proofErr w:type="spellEnd"/>
      <w:r w:rsidRPr="00BD41EA">
        <w:t xml:space="preserve"> brahma </w:t>
      </w:r>
      <w:proofErr w:type="spellStart"/>
      <w:r w:rsidRPr="00BD41EA">
        <w:t>hṛdā</w:t>
      </w:r>
      <w:proofErr w:type="spellEnd"/>
      <w:r w:rsidRPr="00BD41EA">
        <w:t xml:space="preserve"> </w:t>
      </w:r>
      <w:proofErr w:type="spellStart"/>
      <w:r w:rsidRPr="00BD41EA">
        <w:t>ya</w:t>
      </w:r>
      <w:proofErr w:type="spellEnd"/>
      <w:r w:rsidRPr="00BD41EA">
        <w:t xml:space="preserve"> </w:t>
      </w:r>
      <w:proofErr w:type="spellStart"/>
      <w:r w:rsidRPr="00BD41EA">
        <w:t>ādi-kavaye</w:t>
      </w:r>
      <w:proofErr w:type="spellEnd"/>
      <w:r w:rsidRPr="00BD41EA">
        <w:t xml:space="preserve"> </w:t>
      </w:r>
      <w:proofErr w:type="spellStart"/>
      <w:r w:rsidRPr="00BD41EA">
        <w:t>muhyanti</w:t>
      </w:r>
      <w:proofErr w:type="spellEnd"/>
      <w:r w:rsidRPr="00BD41EA">
        <w:t xml:space="preserve"> </w:t>
      </w:r>
      <w:proofErr w:type="spellStart"/>
      <w:r w:rsidRPr="00BD41EA">
        <w:t>yat</w:t>
      </w:r>
      <w:proofErr w:type="spellEnd"/>
      <w:r w:rsidRPr="00BD41EA">
        <w:t xml:space="preserve"> </w:t>
      </w:r>
      <w:proofErr w:type="spellStart"/>
      <w:r w:rsidRPr="00BD41EA">
        <w:t>sūrayaḥ</w:t>
      </w:r>
      <w:proofErr w:type="spellEnd"/>
    </w:p>
    <w:p w14:paraId="7EE35F2B" w14:textId="77777777" w:rsidR="001E6522" w:rsidRPr="00BD41EA" w:rsidRDefault="001E6522" w:rsidP="00EB5DB9">
      <w:pPr>
        <w:pStyle w:val="1Satiindverse"/>
      </w:pPr>
      <w:proofErr w:type="spellStart"/>
      <w:r w:rsidRPr="00BD41EA">
        <w:t>tejo-vāri-mṛdāṁ</w:t>
      </w:r>
      <w:proofErr w:type="spellEnd"/>
      <w:r w:rsidRPr="00BD41EA">
        <w:t xml:space="preserve"> </w:t>
      </w:r>
      <w:proofErr w:type="spellStart"/>
      <w:r w:rsidRPr="00BD41EA">
        <w:t>yathā</w:t>
      </w:r>
      <w:proofErr w:type="spellEnd"/>
      <w:r w:rsidRPr="00BD41EA">
        <w:t xml:space="preserve"> </w:t>
      </w:r>
      <w:proofErr w:type="spellStart"/>
      <w:r w:rsidRPr="00BD41EA">
        <w:t>vinimayo</w:t>
      </w:r>
      <w:proofErr w:type="spellEnd"/>
      <w:r w:rsidRPr="00BD41EA">
        <w:t xml:space="preserve"> yatra tri-</w:t>
      </w:r>
      <w:proofErr w:type="spellStart"/>
      <w:r w:rsidRPr="00BD41EA">
        <w:t>sargo</w:t>
      </w:r>
      <w:proofErr w:type="spellEnd"/>
      <w:r w:rsidRPr="00BD41EA">
        <w:t xml:space="preserve"> '</w:t>
      </w:r>
      <w:proofErr w:type="spellStart"/>
      <w:r w:rsidRPr="00BD41EA">
        <w:t>mṛṣā</w:t>
      </w:r>
      <w:proofErr w:type="spellEnd"/>
    </w:p>
    <w:p w14:paraId="4E6CA51C" w14:textId="340404E2" w:rsidR="0067432C" w:rsidRPr="00BD41EA" w:rsidRDefault="001E6522" w:rsidP="00EB5DB9">
      <w:pPr>
        <w:pStyle w:val="1Satiindverse"/>
      </w:pPr>
      <w:proofErr w:type="spellStart"/>
      <w:r w:rsidRPr="00BD41EA">
        <w:t>dhāmnā</w:t>
      </w:r>
      <w:proofErr w:type="spellEnd"/>
      <w:r w:rsidRPr="00BD41EA">
        <w:t xml:space="preserve"> </w:t>
      </w:r>
      <w:proofErr w:type="spellStart"/>
      <w:r w:rsidRPr="00BD41EA">
        <w:t>svena</w:t>
      </w:r>
      <w:proofErr w:type="spellEnd"/>
      <w:r w:rsidRPr="00BD41EA">
        <w:t xml:space="preserve"> </w:t>
      </w:r>
      <w:proofErr w:type="spellStart"/>
      <w:r w:rsidRPr="00BD41EA">
        <w:t>sadā</w:t>
      </w:r>
      <w:proofErr w:type="spellEnd"/>
      <w:r w:rsidRPr="00BD41EA">
        <w:t xml:space="preserve"> </w:t>
      </w:r>
      <w:proofErr w:type="spellStart"/>
      <w:r w:rsidRPr="00BD41EA">
        <w:t>nirasta-kuhakaṁ</w:t>
      </w:r>
      <w:proofErr w:type="spellEnd"/>
      <w:r w:rsidRPr="00BD41EA">
        <w:t xml:space="preserve"> </w:t>
      </w:r>
      <w:proofErr w:type="spellStart"/>
      <w:r w:rsidRPr="00BD41EA">
        <w:t>satyaṁ</w:t>
      </w:r>
      <w:proofErr w:type="spellEnd"/>
      <w:r w:rsidRPr="00BD41EA">
        <w:t xml:space="preserve"> </w:t>
      </w:r>
      <w:proofErr w:type="spellStart"/>
      <w:r w:rsidRPr="00BD41EA">
        <w:t>paraṁ</w:t>
      </w:r>
      <w:proofErr w:type="spellEnd"/>
      <w:r w:rsidRPr="00BD41EA">
        <w:t xml:space="preserve"> </w:t>
      </w:r>
      <w:proofErr w:type="spellStart"/>
      <w:r w:rsidRPr="00BD41EA">
        <w:t>dhīmahi</w:t>
      </w:r>
      <w:proofErr w:type="spellEnd"/>
    </w:p>
    <w:p w14:paraId="193C105F" w14:textId="77777777" w:rsidR="001E6522" w:rsidRPr="00BD41EA" w:rsidRDefault="001E6522" w:rsidP="001E08CE"/>
    <w:p w14:paraId="27101814" w14:textId="08F7EF09" w:rsidR="005E68F0" w:rsidRPr="00BD41EA" w:rsidRDefault="00042575" w:rsidP="00EB5DB9">
      <w:pPr>
        <w:pStyle w:val="1Satiindentedquotes"/>
      </w:pPr>
      <w:r>
        <w:rPr>
          <w:b/>
          <w:bCs/>
        </w:rPr>
        <w:t xml:space="preserve">Translation: </w:t>
      </w:r>
      <w:r w:rsidR="001E6522" w:rsidRPr="00BD41EA">
        <w:t xml:space="preserve">O my Lord, </w:t>
      </w:r>
      <w:proofErr w:type="spellStart"/>
      <w:r w:rsidR="001E6522" w:rsidRPr="00BD41EA">
        <w:t>Śrī</w:t>
      </w:r>
      <w:proofErr w:type="spellEnd"/>
      <w:r w:rsidR="001E6522" w:rsidRPr="00BD41EA">
        <w:t xml:space="preserve"> Kṛṣṇa, son of Vasudeva, O all-pervading Personality of Godhead, I offer my respectful obeisances unto You. I meditate upon Lord </w:t>
      </w:r>
      <w:proofErr w:type="spellStart"/>
      <w:r w:rsidR="001E6522" w:rsidRPr="00BD41EA">
        <w:t>Śrī</w:t>
      </w:r>
      <w:proofErr w:type="spellEnd"/>
      <w:r w:rsidR="001E6522" w:rsidRPr="00BD41EA">
        <w:t xml:space="preserve"> Kṛṣṇa because He is the Absolute Truth and the primeval cause of all causes of the creation, </w:t>
      </w:r>
      <w:proofErr w:type="gramStart"/>
      <w:r w:rsidR="001E6522" w:rsidRPr="00BD41EA">
        <w:t>sustenance</w:t>
      </w:r>
      <w:proofErr w:type="gramEnd"/>
      <w:r w:rsidR="001E6522" w:rsidRPr="00BD41EA">
        <w:t xml:space="preserve"> and destruction of the manifested universes. He is directly and indirectly conscious of all manifestations, and He is independent because there is no other cause beyond Him. It is He only who first imparted the </w:t>
      </w:r>
      <w:r w:rsidR="006A588B" w:rsidRPr="006A588B">
        <w:rPr>
          <w:iCs/>
        </w:rPr>
        <w:t>Vedic</w:t>
      </w:r>
      <w:r w:rsidR="001E6522" w:rsidRPr="00BD41EA">
        <w:t xml:space="preserve"> knowledge unto the heart of </w:t>
      </w:r>
      <w:proofErr w:type="spellStart"/>
      <w:r w:rsidR="001E6522" w:rsidRPr="00BD41EA">
        <w:t>Brahmājī</w:t>
      </w:r>
      <w:proofErr w:type="spellEnd"/>
      <w:r w:rsidR="001E6522" w:rsidRPr="00BD41EA">
        <w:t xml:space="preserve">, the original living being. By Him even the great sages and demigods are placed into illusion, as one is bewildered by the illusory representations of water seen in fire, or land seen on water. Only because of Him do the material universes, temporarily manifested by the reactions of the three modes of nature, appear factual, although they are unreal. I therefore meditate upon Him, Lord </w:t>
      </w:r>
      <w:proofErr w:type="spellStart"/>
      <w:r w:rsidR="001E6522" w:rsidRPr="00BD41EA">
        <w:t>Śrī</w:t>
      </w:r>
      <w:proofErr w:type="spellEnd"/>
      <w:r w:rsidR="001E6522" w:rsidRPr="00BD41EA">
        <w:t xml:space="preserve"> Kṛṣṇa, who is eternally existent in the transcendental abode, which is forever free from the illusory representations of the material world. I meditate upon Him, for He is the Absolute Truth. </w:t>
      </w:r>
      <w:r w:rsidR="0067432C" w:rsidRPr="00BD41EA">
        <w:t>()</w:t>
      </w:r>
    </w:p>
    <w:p w14:paraId="2F78880A" w14:textId="506EDE35" w:rsidR="005E68F0" w:rsidRDefault="005E68F0" w:rsidP="001E08CE"/>
    <w:p w14:paraId="484F71B1" w14:textId="223A7F11" w:rsidR="008B7431" w:rsidRDefault="004E3075" w:rsidP="001E08CE">
      <w:proofErr w:type="spellStart"/>
      <w:r w:rsidRPr="004E3075">
        <w:rPr>
          <w:i/>
        </w:rPr>
        <w:t>Śrīmad-Bhāgavatam</w:t>
      </w:r>
      <w:proofErr w:type="spellEnd"/>
      <w:r w:rsidRPr="004E3075">
        <w:rPr>
          <w:i/>
        </w:rPr>
        <w:t xml:space="preserve"> </w:t>
      </w:r>
      <w:r w:rsidR="008B7431" w:rsidRPr="00BD41EA">
        <w:t>1.1.2</w:t>
      </w:r>
      <w:r w:rsidR="008B7431">
        <w:t>:</w:t>
      </w:r>
    </w:p>
    <w:p w14:paraId="0DCE5FD9" w14:textId="77777777" w:rsidR="008B7431" w:rsidRPr="00BD41EA" w:rsidRDefault="008B7431" w:rsidP="001E08CE"/>
    <w:p w14:paraId="767ED85F" w14:textId="77777777" w:rsidR="00CB27A0" w:rsidRPr="00BD41EA" w:rsidRDefault="00CB27A0" w:rsidP="00EB5DB9">
      <w:pPr>
        <w:pStyle w:val="1Satiindverse"/>
      </w:pPr>
      <w:proofErr w:type="spellStart"/>
      <w:r w:rsidRPr="00BD41EA">
        <w:t>dharmaḥ</w:t>
      </w:r>
      <w:proofErr w:type="spellEnd"/>
      <w:r w:rsidRPr="00BD41EA">
        <w:t xml:space="preserve"> </w:t>
      </w:r>
      <w:proofErr w:type="spellStart"/>
      <w:r w:rsidRPr="00BD41EA">
        <w:t>projjhita-kaitavo</w:t>
      </w:r>
      <w:proofErr w:type="spellEnd"/>
      <w:r w:rsidRPr="00BD41EA">
        <w:t xml:space="preserve"> '</w:t>
      </w:r>
      <w:proofErr w:type="spellStart"/>
      <w:r w:rsidRPr="00BD41EA">
        <w:t>tra</w:t>
      </w:r>
      <w:proofErr w:type="spellEnd"/>
      <w:r w:rsidRPr="00BD41EA">
        <w:t xml:space="preserve"> paramo </w:t>
      </w:r>
      <w:proofErr w:type="spellStart"/>
      <w:r w:rsidRPr="00BD41EA">
        <w:t>nirmatsarāṇāṁ</w:t>
      </w:r>
      <w:proofErr w:type="spellEnd"/>
      <w:r w:rsidRPr="00BD41EA">
        <w:t xml:space="preserve"> </w:t>
      </w:r>
      <w:proofErr w:type="spellStart"/>
      <w:r w:rsidRPr="00BD41EA">
        <w:t>satāṁ</w:t>
      </w:r>
      <w:proofErr w:type="spellEnd"/>
    </w:p>
    <w:p w14:paraId="7B3FADE4" w14:textId="77777777" w:rsidR="00CB27A0" w:rsidRPr="00BD41EA" w:rsidRDefault="00CB27A0" w:rsidP="00EB5DB9">
      <w:pPr>
        <w:pStyle w:val="1Satiindverse"/>
      </w:pPr>
      <w:proofErr w:type="spellStart"/>
      <w:r w:rsidRPr="00BD41EA">
        <w:t>vedyaṁ</w:t>
      </w:r>
      <w:proofErr w:type="spellEnd"/>
      <w:r w:rsidRPr="00BD41EA">
        <w:t xml:space="preserve"> </w:t>
      </w:r>
      <w:proofErr w:type="spellStart"/>
      <w:r w:rsidRPr="00BD41EA">
        <w:t>vāstavam</w:t>
      </w:r>
      <w:proofErr w:type="spellEnd"/>
      <w:r w:rsidRPr="00BD41EA">
        <w:t xml:space="preserve"> </w:t>
      </w:r>
      <w:proofErr w:type="spellStart"/>
      <w:r w:rsidRPr="00BD41EA">
        <w:t>atra</w:t>
      </w:r>
      <w:proofErr w:type="spellEnd"/>
      <w:r w:rsidRPr="00BD41EA">
        <w:t xml:space="preserve"> </w:t>
      </w:r>
      <w:proofErr w:type="spellStart"/>
      <w:r w:rsidRPr="00BD41EA">
        <w:t>vastu</w:t>
      </w:r>
      <w:proofErr w:type="spellEnd"/>
      <w:r w:rsidRPr="00BD41EA">
        <w:t xml:space="preserve"> </w:t>
      </w:r>
      <w:proofErr w:type="spellStart"/>
      <w:r w:rsidRPr="00BD41EA">
        <w:t>śivadaṁ</w:t>
      </w:r>
      <w:proofErr w:type="spellEnd"/>
      <w:r w:rsidRPr="00BD41EA">
        <w:t xml:space="preserve"> </w:t>
      </w:r>
      <w:proofErr w:type="spellStart"/>
      <w:r w:rsidRPr="00BD41EA">
        <w:t>tāpa-trayonmūlanam</w:t>
      </w:r>
      <w:proofErr w:type="spellEnd"/>
    </w:p>
    <w:p w14:paraId="54FF0DEC" w14:textId="77777777" w:rsidR="00CB27A0" w:rsidRPr="00BD41EA" w:rsidRDefault="00CB27A0" w:rsidP="00EB5DB9">
      <w:pPr>
        <w:pStyle w:val="1Satiindverse"/>
      </w:pPr>
      <w:proofErr w:type="spellStart"/>
      <w:r w:rsidRPr="00BD41EA">
        <w:t>śrīmad-bhāgavate</w:t>
      </w:r>
      <w:proofErr w:type="spellEnd"/>
      <w:r w:rsidRPr="00BD41EA">
        <w:t xml:space="preserve"> </w:t>
      </w:r>
      <w:proofErr w:type="spellStart"/>
      <w:r w:rsidRPr="00BD41EA">
        <w:t>mahā-muni-kṛte</w:t>
      </w:r>
      <w:proofErr w:type="spellEnd"/>
      <w:r w:rsidRPr="00BD41EA">
        <w:t xml:space="preserve"> </w:t>
      </w:r>
      <w:proofErr w:type="spellStart"/>
      <w:r w:rsidRPr="00BD41EA">
        <w:t>kiṁ</w:t>
      </w:r>
      <w:proofErr w:type="spellEnd"/>
      <w:r w:rsidRPr="00BD41EA">
        <w:t xml:space="preserve"> </w:t>
      </w:r>
      <w:proofErr w:type="spellStart"/>
      <w:r w:rsidRPr="00BD41EA">
        <w:t>vā</w:t>
      </w:r>
      <w:proofErr w:type="spellEnd"/>
      <w:r w:rsidRPr="00BD41EA">
        <w:t xml:space="preserve"> </w:t>
      </w:r>
      <w:proofErr w:type="spellStart"/>
      <w:r w:rsidRPr="00BD41EA">
        <w:t>parair</w:t>
      </w:r>
      <w:proofErr w:type="spellEnd"/>
      <w:r w:rsidRPr="00BD41EA">
        <w:t xml:space="preserve"> </w:t>
      </w:r>
      <w:proofErr w:type="spellStart"/>
      <w:r w:rsidRPr="00BD41EA">
        <w:t>īśvaraḥ</w:t>
      </w:r>
      <w:proofErr w:type="spellEnd"/>
    </w:p>
    <w:p w14:paraId="4D2A672A" w14:textId="5E521897" w:rsidR="0067432C" w:rsidRPr="00BD41EA" w:rsidRDefault="00CB27A0" w:rsidP="00EB5DB9">
      <w:pPr>
        <w:pStyle w:val="1Satiindverse"/>
      </w:pPr>
      <w:proofErr w:type="spellStart"/>
      <w:r w:rsidRPr="00BD41EA">
        <w:t>sadyo</w:t>
      </w:r>
      <w:proofErr w:type="spellEnd"/>
      <w:r w:rsidRPr="00BD41EA">
        <w:t xml:space="preserve"> </w:t>
      </w:r>
      <w:proofErr w:type="spellStart"/>
      <w:r w:rsidRPr="00BD41EA">
        <w:t>hṛdy</w:t>
      </w:r>
      <w:proofErr w:type="spellEnd"/>
      <w:r w:rsidRPr="00BD41EA">
        <w:t xml:space="preserve"> </w:t>
      </w:r>
      <w:proofErr w:type="spellStart"/>
      <w:r w:rsidRPr="00BD41EA">
        <w:t>avarudhyate</w:t>
      </w:r>
      <w:proofErr w:type="spellEnd"/>
      <w:r w:rsidRPr="00BD41EA">
        <w:t xml:space="preserve"> '</w:t>
      </w:r>
      <w:proofErr w:type="spellStart"/>
      <w:r w:rsidRPr="00BD41EA">
        <w:t>tra</w:t>
      </w:r>
      <w:proofErr w:type="spellEnd"/>
      <w:r w:rsidRPr="00BD41EA">
        <w:t xml:space="preserve"> </w:t>
      </w:r>
      <w:proofErr w:type="spellStart"/>
      <w:r w:rsidRPr="00BD41EA">
        <w:t>kṛtibhiḥ</w:t>
      </w:r>
      <w:proofErr w:type="spellEnd"/>
      <w:r w:rsidRPr="00BD41EA">
        <w:t xml:space="preserve"> </w:t>
      </w:r>
      <w:proofErr w:type="spellStart"/>
      <w:r w:rsidRPr="00BD41EA">
        <w:t>śuśrūṣubhis</w:t>
      </w:r>
      <w:proofErr w:type="spellEnd"/>
      <w:r w:rsidRPr="00BD41EA">
        <w:t xml:space="preserve"> tat-</w:t>
      </w:r>
      <w:proofErr w:type="spellStart"/>
      <w:r w:rsidRPr="00BD41EA">
        <w:t>kṣaṇāt</w:t>
      </w:r>
      <w:proofErr w:type="spellEnd"/>
    </w:p>
    <w:p w14:paraId="0E86546A" w14:textId="77777777" w:rsidR="00CB27A0" w:rsidRPr="00BD41EA" w:rsidRDefault="00CB27A0" w:rsidP="00042575">
      <w:pPr>
        <w:jc w:val="center"/>
      </w:pPr>
    </w:p>
    <w:p w14:paraId="7EB75144" w14:textId="12C6F97E" w:rsidR="005E68F0" w:rsidRPr="00BD41EA" w:rsidRDefault="00042575" w:rsidP="00EB5DB9">
      <w:pPr>
        <w:pStyle w:val="1Satiindentedquotes"/>
      </w:pPr>
      <w:r>
        <w:rPr>
          <w:b/>
          <w:bCs/>
        </w:rPr>
        <w:t xml:space="preserve">Translation: </w:t>
      </w:r>
      <w:r w:rsidR="00CB27A0" w:rsidRPr="00BD41EA">
        <w:t xml:space="preserve">Completely rejecting all religious activities which are materially motivated, this </w:t>
      </w:r>
      <w:proofErr w:type="spellStart"/>
      <w:r w:rsidR="00CB27A0" w:rsidRPr="00BD41EA">
        <w:rPr>
          <w:i/>
          <w:iCs/>
        </w:rPr>
        <w:t>Bhāgavata</w:t>
      </w:r>
      <w:proofErr w:type="spellEnd"/>
      <w:r w:rsidR="00CB27A0" w:rsidRPr="00BD41EA">
        <w:t xml:space="preserve"> </w:t>
      </w:r>
      <w:proofErr w:type="spellStart"/>
      <w:r w:rsidR="00CB27A0" w:rsidRPr="00BD41EA">
        <w:rPr>
          <w:i/>
          <w:iCs/>
        </w:rPr>
        <w:t>Purāṇa</w:t>
      </w:r>
      <w:proofErr w:type="spellEnd"/>
      <w:r w:rsidR="00CB27A0" w:rsidRPr="00BD41EA">
        <w:t xml:space="preserve"> propounds the highest truth, which is understandable by those devotees who are fully pure in heart. The highest truth is reality distinguished from illusion for the welfare of all. Such truth uproots the threefold miseries. This beautiful </w:t>
      </w:r>
      <w:proofErr w:type="spellStart"/>
      <w:r w:rsidR="00CB27A0" w:rsidRPr="00BD41EA">
        <w:rPr>
          <w:i/>
          <w:iCs/>
        </w:rPr>
        <w:t>Bhāgavatam</w:t>
      </w:r>
      <w:proofErr w:type="spellEnd"/>
      <w:r w:rsidR="00CB27A0" w:rsidRPr="00BD41EA">
        <w:t xml:space="preserve">, compiled by the great sage </w:t>
      </w:r>
      <w:proofErr w:type="spellStart"/>
      <w:r w:rsidR="00CB27A0" w:rsidRPr="00BD41EA">
        <w:lastRenderedPageBreak/>
        <w:t>Vyāsadeva</w:t>
      </w:r>
      <w:proofErr w:type="spellEnd"/>
      <w:r w:rsidR="00CB27A0" w:rsidRPr="00BD41EA">
        <w:t xml:space="preserve"> [in his maturity], is sufficient </w:t>
      </w:r>
      <w:proofErr w:type="gramStart"/>
      <w:r w:rsidR="00CB27A0" w:rsidRPr="00BD41EA">
        <w:t>in itself for</w:t>
      </w:r>
      <w:proofErr w:type="gramEnd"/>
      <w:r w:rsidR="00CB27A0" w:rsidRPr="00BD41EA">
        <w:t xml:space="preserve"> God realization. What is the need of any other scripture? As soon as one attentively and submissively hears the message of </w:t>
      </w:r>
      <w:proofErr w:type="spellStart"/>
      <w:r w:rsidR="00CB27A0" w:rsidRPr="00BD41EA">
        <w:t>Bhāgavatam</w:t>
      </w:r>
      <w:proofErr w:type="spellEnd"/>
      <w:r w:rsidR="00CB27A0" w:rsidRPr="00BD41EA">
        <w:t>, by this culture of knowledge the Supreme Lord is established within his heart.</w:t>
      </w:r>
    </w:p>
    <w:p w14:paraId="35F72A05" w14:textId="52BBDDA3" w:rsidR="00483F23" w:rsidRDefault="00483F23" w:rsidP="001E08CE"/>
    <w:p w14:paraId="0C329DB2" w14:textId="064CB4BA" w:rsidR="008B7431" w:rsidRDefault="004E3075" w:rsidP="001E08CE">
      <w:proofErr w:type="spellStart"/>
      <w:r w:rsidRPr="004E3075">
        <w:rPr>
          <w:i/>
        </w:rPr>
        <w:t>Śrīmad-Bhāgavatam</w:t>
      </w:r>
      <w:proofErr w:type="spellEnd"/>
      <w:r w:rsidRPr="004E3075">
        <w:rPr>
          <w:i/>
        </w:rPr>
        <w:t xml:space="preserve"> </w:t>
      </w:r>
      <w:r w:rsidR="008B7431" w:rsidRPr="00BD41EA">
        <w:t>1.1.3</w:t>
      </w:r>
      <w:r w:rsidR="008B7431">
        <w:t>:</w:t>
      </w:r>
    </w:p>
    <w:p w14:paraId="646345F7" w14:textId="77777777" w:rsidR="008B7431" w:rsidRPr="00BD41EA" w:rsidRDefault="008B7431" w:rsidP="001E08CE"/>
    <w:p w14:paraId="4CEF8687" w14:textId="02068419" w:rsidR="003C7115" w:rsidRPr="00BD41EA" w:rsidRDefault="003C7115" w:rsidP="00EB5DB9">
      <w:pPr>
        <w:pStyle w:val="1Satiindverse"/>
      </w:pPr>
      <w:proofErr w:type="spellStart"/>
      <w:r w:rsidRPr="00BD41EA">
        <w:t>nigama-kalpa-taror</w:t>
      </w:r>
      <w:proofErr w:type="spellEnd"/>
      <w:r w:rsidRPr="00BD41EA">
        <w:t xml:space="preserve"> </w:t>
      </w:r>
      <w:proofErr w:type="spellStart"/>
      <w:r w:rsidRPr="00BD41EA">
        <w:t>galitaṁ</w:t>
      </w:r>
      <w:proofErr w:type="spellEnd"/>
      <w:r w:rsidRPr="00BD41EA">
        <w:t xml:space="preserve"> </w:t>
      </w:r>
      <w:proofErr w:type="spellStart"/>
      <w:r w:rsidRPr="00BD41EA">
        <w:t>phalaṁ</w:t>
      </w:r>
      <w:proofErr w:type="spellEnd"/>
    </w:p>
    <w:p w14:paraId="1C08C548" w14:textId="77777777" w:rsidR="003C7115" w:rsidRPr="00BD41EA" w:rsidRDefault="003C7115" w:rsidP="00EB5DB9">
      <w:pPr>
        <w:pStyle w:val="1Satiindverse"/>
      </w:pPr>
      <w:proofErr w:type="spellStart"/>
      <w:r w:rsidRPr="00BD41EA">
        <w:t>śuka-mukhād</w:t>
      </w:r>
      <w:proofErr w:type="spellEnd"/>
      <w:r w:rsidRPr="00BD41EA">
        <w:t xml:space="preserve"> </w:t>
      </w:r>
      <w:proofErr w:type="spellStart"/>
      <w:r w:rsidRPr="00BD41EA">
        <w:t>amṛta-drava-saṁyutam</w:t>
      </w:r>
      <w:proofErr w:type="spellEnd"/>
    </w:p>
    <w:p w14:paraId="178525A3" w14:textId="36D75FCF" w:rsidR="003C7115" w:rsidRPr="00BD41EA" w:rsidRDefault="003C7115" w:rsidP="00EB5DB9">
      <w:pPr>
        <w:pStyle w:val="1Satiindverse"/>
      </w:pPr>
      <w:proofErr w:type="spellStart"/>
      <w:r w:rsidRPr="00BD41EA">
        <w:t>pibata</w:t>
      </w:r>
      <w:proofErr w:type="spellEnd"/>
      <w:r w:rsidRPr="00BD41EA">
        <w:t xml:space="preserve"> </w:t>
      </w:r>
      <w:proofErr w:type="spellStart"/>
      <w:r w:rsidRPr="00BD41EA">
        <w:t>bhāgavataṁ</w:t>
      </w:r>
      <w:proofErr w:type="spellEnd"/>
      <w:r w:rsidR="00476D12" w:rsidRPr="00BD41EA">
        <w:t xml:space="preserve"> </w:t>
      </w:r>
      <w:proofErr w:type="spellStart"/>
      <w:r w:rsidR="00476D12" w:rsidRPr="00BD41EA">
        <w:t>rasam</w:t>
      </w:r>
      <w:proofErr w:type="spellEnd"/>
      <w:r w:rsidR="00476D12" w:rsidRPr="00BD41EA">
        <w:t xml:space="preserve"> </w:t>
      </w:r>
      <w:proofErr w:type="spellStart"/>
      <w:r w:rsidR="00476D12" w:rsidRPr="00BD41EA">
        <w:t>ā</w:t>
      </w:r>
      <w:r w:rsidRPr="00BD41EA">
        <w:t>layaṁ</w:t>
      </w:r>
      <w:proofErr w:type="spellEnd"/>
    </w:p>
    <w:p w14:paraId="0FCC3917" w14:textId="5C69A080" w:rsidR="00031A95" w:rsidRPr="00BD41EA" w:rsidRDefault="003C7115" w:rsidP="00EB5DB9">
      <w:pPr>
        <w:pStyle w:val="1Satiindverse"/>
      </w:pPr>
      <w:proofErr w:type="spellStart"/>
      <w:r w:rsidRPr="00BD41EA">
        <w:t>muhur</w:t>
      </w:r>
      <w:proofErr w:type="spellEnd"/>
      <w:r w:rsidRPr="00BD41EA">
        <w:t xml:space="preserve"> </w:t>
      </w:r>
      <w:proofErr w:type="spellStart"/>
      <w:r w:rsidRPr="00BD41EA">
        <w:t>aho</w:t>
      </w:r>
      <w:proofErr w:type="spellEnd"/>
      <w:r w:rsidRPr="00BD41EA">
        <w:t xml:space="preserve"> </w:t>
      </w:r>
      <w:proofErr w:type="spellStart"/>
      <w:r w:rsidRPr="00BD41EA">
        <w:t>rasikā</w:t>
      </w:r>
      <w:proofErr w:type="spellEnd"/>
      <w:r w:rsidRPr="00BD41EA">
        <w:t xml:space="preserve"> </w:t>
      </w:r>
      <w:proofErr w:type="spellStart"/>
      <w:r w:rsidRPr="00BD41EA">
        <w:t>bhuvi</w:t>
      </w:r>
      <w:proofErr w:type="spellEnd"/>
      <w:r w:rsidRPr="00BD41EA">
        <w:t xml:space="preserve"> </w:t>
      </w:r>
      <w:proofErr w:type="spellStart"/>
      <w:r w:rsidRPr="00BD41EA">
        <w:t>bhāvukāḥ</w:t>
      </w:r>
      <w:proofErr w:type="spellEnd"/>
    </w:p>
    <w:p w14:paraId="5B3F4303" w14:textId="77777777" w:rsidR="003C7115" w:rsidRPr="00BD41EA" w:rsidRDefault="003C7115" w:rsidP="001E08CE"/>
    <w:p w14:paraId="384353E7" w14:textId="6BC4D895" w:rsidR="005E68F0" w:rsidRPr="00BD41EA" w:rsidRDefault="00042575" w:rsidP="00EB5DB9">
      <w:pPr>
        <w:pStyle w:val="1Satiindentedquotes"/>
      </w:pPr>
      <w:r>
        <w:rPr>
          <w:b/>
          <w:bCs/>
        </w:rPr>
        <w:t xml:space="preserve">Translation: </w:t>
      </w:r>
      <w:r w:rsidR="003C7115" w:rsidRPr="00BD41EA">
        <w:t xml:space="preserve">O expert and thoughtful men, relish </w:t>
      </w:r>
      <w:proofErr w:type="spellStart"/>
      <w:r w:rsidR="003C7115" w:rsidRPr="00BD41EA">
        <w:rPr>
          <w:i/>
          <w:iCs/>
        </w:rPr>
        <w:t>Śrīmad-Bhāgavatam</w:t>
      </w:r>
      <w:proofErr w:type="spellEnd"/>
      <w:r w:rsidR="003C7115" w:rsidRPr="00BD41EA">
        <w:t xml:space="preserve">, the mature fruit of the desire tree of </w:t>
      </w:r>
      <w:r w:rsidR="006A588B" w:rsidRPr="006A588B">
        <w:rPr>
          <w:iCs/>
        </w:rPr>
        <w:t>Vedic</w:t>
      </w:r>
      <w:r w:rsidR="003C7115" w:rsidRPr="00BD41EA">
        <w:t xml:space="preserve"> literatures. It emanated from the lips of </w:t>
      </w:r>
      <w:proofErr w:type="spellStart"/>
      <w:r w:rsidR="003C7115" w:rsidRPr="00BD41EA">
        <w:t>Śrī</w:t>
      </w:r>
      <w:proofErr w:type="spellEnd"/>
      <w:r w:rsidR="003C7115" w:rsidRPr="00BD41EA">
        <w:t xml:space="preserve"> </w:t>
      </w:r>
      <w:proofErr w:type="spellStart"/>
      <w:r w:rsidR="003C7115" w:rsidRPr="00BD41EA">
        <w:t>Śukadeva</w:t>
      </w:r>
      <w:proofErr w:type="spellEnd"/>
      <w:r w:rsidR="003C7115" w:rsidRPr="00BD41EA">
        <w:t xml:space="preserve"> </w:t>
      </w:r>
      <w:proofErr w:type="spellStart"/>
      <w:r w:rsidR="000244DB">
        <w:rPr>
          <w:lang w:val="en-US"/>
        </w:rPr>
        <w:t>Gosvāmī</w:t>
      </w:r>
      <w:proofErr w:type="spellEnd"/>
      <w:r w:rsidR="003C7115" w:rsidRPr="00BD41EA">
        <w:t xml:space="preserve">. </w:t>
      </w:r>
      <w:proofErr w:type="gramStart"/>
      <w:r w:rsidR="003C7115" w:rsidRPr="00BD41EA">
        <w:t>Therefore</w:t>
      </w:r>
      <w:proofErr w:type="gramEnd"/>
      <w:r w:rsidR="003C7115" w:rsidRPr="00BD41EA">
        <w:t xml:space="preserve"> this fruit has become even more tasteful, although its nectarean juice was already relishable for all, including liberated souls.</w:t>
      </w:r>
    </w:p>
    <w:p w14:paraId="53667EF8" w14:textId="15EC4B98" w:rsidR="005E68F0" w:rsidRPr="00BD41EA" w:rsidRDefault="00377339" w:rsidP="00EB5DB9">
      <w:pPr>
        <w:pStyle w:val="1Satiindentedquotes"/>
      </w:pPr>
      <w:proofErr w:type="spellStart"/>
      <w:r w:rsidRPr="00BD41EA">
        <w:t>Vyāsadeva</w:t>
      </w:r>
      <w:r w:rsidR="005E68F0" w:rsidRPr="00BD41EA">
        <w:t>’s</w:t>
      </w:r>
      <w:proofErr w:type="spellEnd"/>
      <w:r w:rsidR="005E68F0" w:rsidRPr="00BD41EA">
        <w:t xml:space="preserve"> Meditation</w:t>
      </w:r>
    </w:p>
    <w:p w14:paraId="251CB2A7" w14:textId="6431BB5F" w:rsidR="00031A95" w:rsidRDefault="00031A95" w:rsidP="001E08CE"/>
    <w:p w14:paraId="4AD5A6CE" w14:textId="5FF75F4B" w:rsidR="00EB5DB9" w:rsidRDefault="004E3075" w:rsidP="001E08CE">
      <w:proofErr w:type="spellStart"/>
      <w:r w:rsidRPr="004E3075">
        <w:rPr>
          <w:i/>
        </w:rPr>
        <w:t>Śrīmad-Bhāgavatam</w:t>
      </w:r>
      <w:proofErr w:type="spellEnd"/>
      <w:r w:rsidRPr="004E3075">
        <w:rPr>
          <w:i/>
        </w:rPr>
        <w:t xml:space="preserve"> </w:t>
      </w:r>
      <w:r w:rsidR="00EB5DB9" w:rsidRPr="00BD41EA">
        <w:t>1.7.4</w:t>
      </w:r>
      <w:r w:rsidR="00EB5DB9">
        <w:t>:</w:t>
      </w:r>
    </w:p>
    <w:p w14:paraId="792FFC9D" w14:textId="77777777" w:rsidR="00EB5DB9" w:rsidRPr="00BD41EA" w:rsidRDefault="00EB5DB9" w:rsidP="001E08CE"/>
    <w:p w14:paraId="54E8BD7D" w14:textId="77777777" w:rsidR="00173758" w:rsidRPr="00BD41EA" w:rsidRDefault="00173758" w:rsidP="00EB5DB9">
      <w:pPr>
        <w:pStyle w:val="1Satiindverse"/>
      </w:pPr>
      <w:r w:rsidRPr="00BD41EA">
        <w:t>bhakti-</w:t>
      </w:r>
      <w:proofErr w:type="spellStart"/>
      <w:r w:rsidRPr="00BD41EA">
        <w:t>yogena</w:t>
      </w:r>
      <w:proofErr w:type="spellEnd"/>
      <w:r w:rsidRPr="00BD41EA">
        <w:t xml:space="preserve"> </w:t>
      </w:r>
      <w:proofErr w:type="spellStart"/>
      <w:r w:rsidRPr="00BD41EA">
        <w:t>manasi</w:t>
      </w:r>
      <w:proofErr w:type="spellEnd"/>
    </w:p>
    <w:p w14:paraId="7FBA407E" w14:textId="77777777" w:rsidR="00173758" w:rsidRPr="00BD41EA" w:rsidRDefault="00173758" w:rsidP="00EB5DB9">
      <w:pPr>
        <w:pStyle w:val="1Satiindverse"/>
      </w:pPr>
      <w:proofErr w:type="spellStart"/>
      <w:r w:rsidRPr="00BD41EA">
        <w:t>samyak</w:t>
      </w:r>
      <w:proofErr w:type="spellEnd"/>
      <w:r w:rsidRPr="00BD41EA">
        <w:t xml:space="preserve"> </w:t>
      </w:r>
      <w:proofErr w:type="spellStart"/>
      <w:r w:rsidRPr="00BD41EA">
        <w:t>praṇihite</w:t>
      </w:r>
      <w:proofErr w:type="spellEnd"/>
      <w:r w:rsidRPr="00BD41EA">
        <w:t xml:space="preserve"> 'male</w:t>
      </w:r>
    </w:p>
    <w:p w14:paraId="27492B0B" w14:textId="77777777" w:rsidR="00173758" w:rsidRPr="00BD41EA" w:rsidRDefault="00173758" w:rsidP="00EB5DB9">
      <w:pPr>
        <w:pStyle w:val="1Satiindverse"/>
      </w:pPr>
      <w:proofErr w:type="spellStart"/>
      <w:r w:rsidRPr="00BD41EA">
        <w:t>apaśyat</w:t>
      </w:r>
      <w:proofErr w:type="spellEnd"/>
      <w:r w:rsidRPr="00BD41EA">
        <w:t xml:space="preserve"> </w:t>
      </w:r>
      <w:proofErr w:type="spellStart"/>
      <w:r w:rsidRPr="00BD41EA">
        <w:t>puruṣaṁ</w:t>
      </w:r>
      <w:proofErr w:type="spellEnd"/>
      <w:r w:rsidRPr="00BD41EA">
        <w:t xml:space="preserve"> </w:t>
      </w:r>
      <w:proofErr w:type="spellStart"/>
      <w:r w:rsidRPr="00BD41EA">
        <w:t>pūrṇaṁ</w:t>
      </w:r>
      <w:proofErr w:type="spellEnd"/>
    </w:p>
    <w:p w14:paraId="463FBAC1" w14:textId="0723D8F0" w:rsidR="00031A95" w:rsidRPr="00BD41EA" w:rsidRDefault="00173758" w:rsidP="00EB5DB9">
      <w:pPr>
        <w:pStyle w:val="1Satiindverse"/>
      </w:pPr>
      <w:proofErr w:type="spellStart"/>
      <w:r w:rsidRPr="00BD41EA">
        <w:t>māyāṁ</w:t>
      </w:r>
      <w:proofErr w:type="spellEnd"/>
      <w:r w:rsidRPr="00BD41EA">
        <w:t xml:space="preserve"> ca tad-</w:t>
      </w:r>
      <w:proofErr w:type="spellStart"/>
      <w:r w:rsidRPr="00BD41EA">
        <w:t>apāśrayām</w:t>
      </w:r>
      <w:proofErr w:type="spellEnd"/>
    </w:p>
    <w:p w14:paraId="05461E06" w14:textId="77777777" w:rsidR="00173758" w:rsidRPr="00BD41EA" w:rsidRDefault="00173758" w:rsidP="001E08CE"/>
    <w:p w14:paraId="044D50B4" w14:textId="680489E0" w:rsidR="005E68F0" w:rsidRPr="00BD41EA" w:rsidRDefault="00042575" w:rsidP="00EB5DB9">
      <w:pPr>
        <w:pStyle w:val="1Satiindentedquotes"/>
      </w:pPr>
      <w:r>
        <w:rPr>
          <w:b/>
          <w:bCs/>
        </w:rPr>
        <w:t xml:space="preserve">Translation: </w:t>
      </w:r>
      <w:proofErr w:type="gramStart"/>
      <w:r w:rsidR="005E68F0" w:rsidRPr="00BD41EA">
        <w:t>Thus</w:t>
      </w:r>
      <w:proofErr w:type="gramEnd"/>
      <w:r w:rsidR="005E68F0" w:rsidRPr="00BD41EA">
        <w:t xml:space="preserve"> he fixed his mind, perfectly engaging it by linking it in devotional service [</w:t>
      </w:r>
      <w:r w:rsidR="005E68F0" w:rsidRPr="00BD41EA">
        <w:rPr>
          <w:i/>
        </w:rPr>
        <w:t>bhakti-yoga</w:t>
      </w:r>
      <w:r w:rsidR="005E68F0" w:rsidRPr="00BD41EA">
        <w:t>] without any tinge of materialism, and thus he saw the Absolute Personality of Godhead along with His external energy, which was under full control.</w:t>
      </w:r>
    </w:p>
    <w:p w14:paraId="251DC6FC" w14:textId="50AE489E" w:rsidR="005E68F0" w:rsidRDefault="005E68F0" w:rsidP="001E08CE"/>
    <w:p w14:paraId="4924B7B4" w14:textId="651AC72F" w:rsidR="008B7431" w:rsidRDefault="004E3075" w:rsidP="001E08CE">
      <w:proofErr w:type="spellStart"/>
      <w:r w:rsidRPr="004E3075">
        <w:rPr>
          <w:i/>
        </w:rPr>
        <w:t>Śrīmad-Bhāgavatam</w:t>
      </w:r>
      <w:proofErr w:type="spellEnd"/>
      <w:r w:rsidRPr="004E3075">
        <w:rPr>
          <w:i/>
        </w:rPr>
        <w:t xml:space="preserve"> </w:t>
      </w:r>
      <w:r w:rsidR="008B7431" w:rsidRPr="00BD41EA">
        <w:t>1.7.5</w:t>
      </w:r>
      <w:r w:rsidR="008B7431">
        <w:t>:</w:t>
      </w:r>
    </w:p>
    <w:p w14:paraId="7599EA69" w14:textId="77777777" w:rsidR="008B7431" w:rsidRPr="00BD41EA" w:rsidRDefault="008B7431" w:rsidP="001E08CE"/>
    <w:p w14:paraId="6B6B1B5E" w14:textId="77777777" w:rsidR="00173758" w:rsidRPr="00BD41EA" w:rsidRDefault="00173758" w:rsidP="00EB5DB9">
      <w:pPr>
        <w:pStyle w:val="1Satiindverse"/>
      </w:pPr>
      <w:proofErr w:type="spellStart"/>
      <w:r w:rsidRPr="00BD41EA">
        <w:t>yayā</w:t>
      </w:r>
      <w:proofErr w:type="spellEnd"/>
      <w:r w:rsidRPr="00BD41EA">
        <w:t xml:space="preserve"> </w:t>
      </w:r>
      <w:proofErr w:type="spellStart"/>
      <w:r w:rsidRPr="00BD41EA">
        <w:t>sammohito</w:t>
      </w:r>
      <w:proofErr w:type="spellEnd"/>
      <w:r w:rsidRPr="00BD41EA">
        <w:t xml:space="preserve"> </w:t>
      </w:r>
      <w:proofErr w:type="spellStart"/>
      <w:r w:rsidRPr="00BD41EA">
        <w:t>jīva</w:t>
      </w:r>
      <w:proofErr w:type="spellEnd"/>
    </w:p>
    <w:p w14:paraId="0705DFCF" w14:textId="77777777" w:rsidR="00173758" w:rsidRPr="00BD41EA" w:rsidRDefault="00173758" w:rsidP="00EB5DB9">
      <w:pPr>
        <w:pStyle w:val="1Satiindverse"/>
      </w:pPr>
      <w:proofErr w:type="spellStart"/>
      <w:r w:rsidRPr="00BD41EA">
        <w:t>ātmānaṁ</w:t>
      </w:r>
      <w:proofErr w:type="spellEnd"/>
      <w:r w:rsidRPr="00BD41EA">
        <w:t xml:space="preserve"> tri-</w:t>
      </w:r>
      <w:proofErr w:type="spellStart"/>
      <w:r w:rsidRPr="00BD41EA">
        <w:t>guṇātmakam</w:t>
      </w:r>
      <w:proofErr w:type="spellEnd"/>
    </w:p>
    <w:p w14:paraId="0767C904" w14:textId="77777777" w:rsidR="00173758" w:rsidRPr="00BD41EA" w:rsidRDefault="00173758" w:rsidP="00EB5DB9">
      <w:pPr>
        <w:pStyle w:val="1Satiindverse"/>
      </w:pPr>
      <w:proofErr w:type="spellStart"/>
      <w:r w:rsidRPr="00BD41EA">
        <w:t>paro</w:t>
      </w:r>
      <w:proofErr w:type="spellEnd"/>
      <w:r w:rsidRPr="00BD41EA">
        <w:t xml:space="preserve"> 'pi </w:t>
      </w:r>
      <w:proofErr w:type="spellStart"/>
      <w:r w:rsidRPr="00BD41EA">
        <w:t>manute</w:t>
      </w:r>
      <w:proofErr w:type="spellEnd"/>
      <w:r w:rsidRPr="00BD41EA">
        <w:t xml:space="preserve"> '</w:t>
      </w:r>
      <w:proofErr w:type="spellStart"/>
      <w:r w:rsidRPr="00BD41EA">
        <w:t>narthaṁ</w:t>
      </w:r>
      <w:proofErr w:type="spellEnd"/>
    </w:p>
    <w:p w14:paraId="425D3C1C" w14:textId="33975680" w:rsidR="00031A95" w:rsidRPr="00BD41EA" w:rsidRDefault="00173758" w:rsidP="00EB5DB9">
      <w:pPr>
        <w:pStyle w:val="1Satiindverse"/>
      </w:pPr>
      <w:r w:rsidRPr="00BD41EA">
        <w:t>tat-</w:t>
      </w:r>
      <w:proofErr w:type="spellStart"/>
      <w:r w:rsidRPr="00BD41EA">
        <w:t>kṛtaṁ</w:t>
      </w:r>
      <w:proofErr w:type="spellEnd"/>
      <w:r w:rsidRPr="00BD41EA">
        <w:t xml:space="preserve"> </w:t>
      </w:r>
      <w:proofErr w:type="spellStart"/>
      <w:r w:rsidRPr="00BD41EA">
        <w:t>cābhipadyate</w:t>
      </w:r>
      <w:proofErr w:type="spellEnd"/>
    </w:p>
    <w:p w14:paraId="20B5B06F" w14:textId="77777777" w:rsidR="00B771F0" w:rsidRDefault="00B771F0" w:rsidP="00EB5DB9">
      <w:pPr>
        <w:pStyle w:val="1Satiindentedquotes"/>
        <w:rPr>
          <w:b/>
          <w:bCs/>
        </w:rPr>
      </w:pPr>
    </w:p>
    <w:p w14:paraId="22E72B36" w14:textId="4C2E2106" w:rsidR="005E68F0" w:rsidRPr="00BD41EA" w:rsidRDefault="00042575" w:rsidP="00EB5DB9">
      <w:pPr>
        <w:pStyle w:val="1Satiindentedquotes"/>
      </w:pPr>
      <w:r>
        <w:rPr>
          <w:b/>
          <w:bCs/>
        </w:rPr>
        <w:t xml:space="preserve">Translation: </w:t>
      </w:r>
      <w:r w:rsidR="005E68F0" w:rsidRPr="00BD41EA">
        <w:t>Due to this external energy, the living entity, although transcendental to the three modes of material nature, thinks of himself as a material product and thus undergoes the reactions of material miseries.</w:t>
      </w:r>
    </w:p>
    <w:p w14:paraId="19718C90" w14:textId="28F5DF4A" w:rsidR="005E68F0" w:rsidRDefault="005E68F0" w:rsidP="001E08CE"/>
    <w:p w14:paraId="7B83E0B0" w14:textId="074C7D80" w:rsidR="00194FCD" w:rsidRDefault="004E3075" w:rsidP="001E08CE">
      <w:proofErr w:type="spellStart"/>
      <w:r w:rsidRPr="004E3075">
        <w:rPr>
          <w:i/>
        </w:rPr>
        <w:t>Śrīmad-Bhāgavatam</w:t>
      </w:r>
      <w:proofErr w:type="spellEnd"/>
      <w:r w:rsidRPr="004E3075">
        <w:rPr>
          <w:i/>
        </w:rPr>
        <w:t xml:space="preserve"> </w:t>
      </w:r>
      <w:r w:rsidR="00194FCD" w:rsidRPr="00BD41EA">
        <w:t>1.7.6</w:t>
      </w:r>
      <w:r w:rsidR="00194FCD">
        <w:t>:</w:t>
      </w:r>
    </w:p>
    <w:p w14:paraId="45886DE6" w14:textId="77777777" w:rsidR="00194FCD" w:rsidRPr="00BD41EA" w:rsidRDefault="00194FCD" w:rsidP="001E08CE"/>
    <w:p w14:paraId="34C331E9" w14:textId="77777777" w:rsidR="00173758" w:rsidRPr="00BD41EA" w:rsidRDefault="00173758" w:rsidP="00EB5DB9">
      <w:pPr>
        <w:pStyle w:val="1Satiindverse"/>
      </w:pPr>
      <w:proofErr w:type="spellStart"/>
      <w:r w:rsidRPr="00BD41EA">
        <w:t>anarthopaśamaṁ</w:t>
      </w:r>
      <w:proofErr w:type="spellEnd"/>
      <w:r w:rsidRPr="00BD41EA">
        <w:t xml:space="preserve"> </w:t>
      </w:r>
      <w:proofErr w:type="spellStart"/>
      <w:r w:rsidRPr="00BD41EA">
        <w:t>sākṣād</w:t>
      </w:r>
      <w:proofErr w:type="spellEnd"/>
    </w:p>
    <w:p w14:paraId="3F5E8C3D" w14:textId="77777777" w:rsidR="00173758" w:rsidRPr="00BD41EA" w:rsidRDefault="00173758" w:rsidP="00EB5DB9">
      <w:pPr>
        <w:pStyle w:val="1Satiindverse"/>
      </w:pPr>
      <w:r w:rsidRPr="00BD41EA">
        <w:t>bhakti-</w:t>
      </w:r>
      <w:proofErr w:type="spellStart"/>
      <w:r w:rsidRPr="00BD41EA">
        <w:t>yogam</w:t>
      </w:r>
      <w:proofErr w:type="spellEnd"/>
      <w:r w:rsidRPr="00BD41EA">
        <w:t xml:space="preserve"> </w:t>
      </w:r>
      <w:proofErr w:type="spellStart"/>
      <w:r w:rsidRPr="00BD41EA">
        <w:t>adhokṣaje</w:t>
      </w:r>
      <w:proofErr w:type="spellEnd"/>
    </w:p>
    <w:p w14:paraId="2936DCC6" w14:textId="77777777" w:rsidR="00173758" w:rsidRPr="00BD41EA" w:rsidRDefault="00173758" w:rsidP="00EB5DB9">
      <w:pPr>
        <w:pStyle w:val="1Satiindverse"/>
      </w:pPr>
      <w:proofErr w:type="spellStart"/>
      <w:r w:rsidRPr="00BD41EA">
        <w:t>lokasyājānato</w:t>
      </w:r>
      <w:proofErr w:type="spellEnd"/>
      <w:r w:rsidRPr="00BD41EA">
        <w:t xml:space="preserve"> </w:t>
      </w:r>
      <w:proofErr w:type="spellStart"/>
      <w:r w:rsidRPr="00BD41EA">
        <w:t>vidvāṁś</w:t>
      </w:r>
      <w:proofErr w:type="spellEnd"/>
    </w:p>
    <w:p w14:paraId="1F0DECA7" w14:textId="470504D4" w:rsidR="00031A95" w:rsidRPr="00BD41EA" w:rsidRDefault="00173758" w:rsidP="00EB5DB9">
      <w:pPr>
        <w:pStyle w:val="1Satiindverse"/>
      </w:pPr>
      <w:proofErr w:type="spellStart"/>
      <w:r w:rsidRPr="00BD41EA">
        <w:t>cakre</w:t>
      </w:r>
      <w:proofErr w:type="spellEnd"/>
      <w:r w:rsidRPr="00BD41EA">
        <w:t xml:space="preserve"> </w:t>
      </w:r>
      <w:proofErr w:type="spellStart"/>
      <w:r w:rsidRPr="00BD41EA">
        <w:t>sātvata-saṁhitām</w:t>
      </w:r>
      <w:proofErr w:type="spellEnd"/>
    </w:p>
    <w:p w14:paraId="2697151B" w14:textId="77777777" w:rsidR="00173758" w:rsidRPr="00BD41EA" w:rsidRDefault="00173758" w:rsidP="001E08CE"/>
    <w:p w14:paraId="7298292A" w14:textId="77777777" w:rsidR="00B771F0" w:rsidRDefault="00042575" w:rsidP="00EB5DB9">
      <w:pPr>
        <w:pStyle w:val="1Satiindentedquotes"/>
      </w:pPr>
      <w:r>
        <w:rPr>
          <w:b/>
          <w:bCs/>
        </w:rPr>
        <w:t xml:space="preserve">Translation: </w:t>
      </w:r>
      <w:r w:rsidR="005E68F0" w:rsidRPr="00BD41EA">
        <w:t xml:space="preserve">The material miseries of the living entity, which are superfluous to him, can be directly mitigated by the linking process of devotional service. But the </w:t>
      </w:r>
    </w:p>
    <w:p w14:paraId="35562CBC" w14:textId="77777777" w:rsidR="00B771F0" w:rsidRDefault="00B771F0">
      <w:pPr>
        <w:widowControl/>
        <w:rPr>
          <w:rFonts w:eastAsia="Times New Roman" w:cs="Times New Roman"/>
          <w:szCs w:val="20"/>
        </w:rPr>
      </w:pPr>
      <w:r>
        <w:br w:type="page"/>
      </w:r>
    </w:p>
    <w:p w14:paraId="35DE0B96" w14:textId="527032B5" w:rsidR="005E68F0" w:rsidRPr="00BD41EA" w:rsidRDefault="005E68F0" w:rsidP="00EB5DB9">
      <w:pPr>
        <w:pStyle w:val="1Satiindentedquotes"/>
      </w:pPr>
      <w:r w:rsidRPr="00BD41EA">
        <w:lastRenderedPageBreak/>
        <w:t xml:space="preserve">mass of people </w:t>
      </w:r>
      <w:proofErr w:type="gramStart"/>
      <w:r w:rsidRPr="00BD41EA">
        <w:t>do</w:t>
      </w:r>
      <w:proofErr w:type="gramEnd"/>
      <w:r w:rsidRPr="00BD41EA">
        <w:t xml:space="preserve"> not know this, and therefore the learned </w:t>
      </w:r>
      <w:proofErr w:type="spellStart"/>
      <w:r w:rsidR="00377339" w:rsidRPr="00BD41EA">
        <w:t>Vyāsadeva</w:t>
      </w:r>
      <w:proofErr w:type="spellEnd"/>
      <w:r w:rsidRPr="00BD41EA">
        <w:t xml:space="preserve"> compiled this </w:t>
      </w:r>
      <w:r w:rsidR="006A588B" w:rsidRPr="006A588B">
        <w:rPr>
          <w:iCs/>
        </w:rPr>
        <w:t>Vedic</w:t>
      </w:r>
      <w:r w:rsidRPr="00BD41EA">
        <w:t xml:space="preserve"> literature, which is in relation to the Supreme Truth.</w:t>
      </w:r>
    </w:p>
    <w:p w14:paraId="1F6A9017" w14:textId="56267ED2" w:rsidR="00AC4BEB" w:rsidRPr="00BD41EA" w:rsidRDefault="00AC4BEB" w:rsidP="001E08CE"/>
    <w:p w14:paraId="417CE90D" w14:textId="5A12CB53" w:rsidR="005E68F0" w:rsidRPr="00BD41EA" w:rsidRDefault="003A32D2" w:rsidP="00B60265">
      <w:pPr>
        <w:pStyle w:val="Heading2"/>
      </w:pPr>
      <w:bookmarkStart w:id="356" w:name="_Toc65591617"/>
      <w:r w:rsidRPr="00C22343">
        <w:rPr>
          <w:i/>
          <w:iCs/>
        </w:rPr>
        <w:t>Daśa Mūla</w:t>
      </w:r>
      <w:r w:rsidR="005E68F0" w:rsidRPr="00194FCD">
        <w:t xml:space="preserve"> </w:t>
      </w:r>
      <w:r w:rsidR="005E68F0" w:rsidRPr="00CC612B">
        <w:rPr>
          <w:i/>
          <w:iCs/>
        </w:rPr>
        <w:t>Tattva</w:t>
      </w:r>
      <w:r w:rsidR="00122863" w:rsidRPr="00BD41EA">
        <w:t>: first essay</w:t>
      </w:r>
      <w:bookmarkEnd w:id="356"/>
    </w:p>
    <w:p w14:paraId="3995DA79" w14:textId="44EB3284" w:rsidR="005E68F0" w:rsidRPr="00BD41EA" w:rsidRDefault="005E68F0" w:rsidP="001E08CE">
      <w:bookmarkStart w:id="357" w:name="_Hlk29403307"/>
    </w:p>
    <w:p w14:paraId="0DFDD4A3" w14:textId="6D1C15C9" w:rsidR="005E68F0" w:rsidRPr="00BD41EA" w:rsidRDefault="005E68F0" w:rsidP="00EF3068">
      <w:pPr>
        <w:jc w:val="both"/>
        <w:rPr>
          <w:b/>
          <w:bCs/>
        </w:rPr>
      </w:pPr>
      <w:r w:rsidRPr="00BD41EA">
        <w:rPr>
          <w:b/>
          <w:bCs/>
        </w:rPr>
        <w:t xml:space="preserve">By </w:t>
      </w:r>
      <w:proofErr w:type="spellStart"/>
      <w:r w:rsidR="00033B12" w:rsidRPr="00BD41EA">
        <w:rPr>
          <w:b/>
          <w:bCs/>
        </w:rPr>
        <w:t>Brijbāsī</w:t>
      </w:r>
      <w:proofErr w:type="spellEnd"/>
      <w:r w:rsidR="00483F23" w:rsidRPr="00BD41EA">
        <w:rPr>
          <w:b/>
          <w:bCs/>
        </w:rPr>
        <w:t xml:space="preserve"> </w:t>
      </w:r>
      <w:proofErr w:type="spellStart"/>
      <w:r w:rsidR="00BA1138" w:rsidRPr="00BD41EA">
        <w:rPr>
          <w:b/>
          <w:bCs/>
        </w:rPr>
        <w:t>Dāsa</w:t>
      </w:r>
      <w:proofErr w:type="spellEnd"/>
      <w:r w:rsidR="00483F23" w:rsidRPr="00BD41EA">
        <w:rPr>
          <w:b/>
          <w:bCs/>
        </w:rPr>
        <w:t>:</w:t>
      </w:r>
    </w:p>
    <w:p w14:paraId="7EF6E5D7" w14:textId="60DC6C9A" w:rsidR="005E68F0" w:rsidRPr="00BD41EA" w:rsidRDefault="005E68F0" w:rsidP="008A39A6">
      <w:pPr>
        <w:pStyle w:val="Satiparagraph"/>
      </w:pPr>
    </w:p>
    <w:p w14:paraId="2DB0A1F6" w14:textId="16C91B5B" w:rsidR="005E68F0" w:rsidRPr="00BD41EA" w:rsidRDefault="005E68F0" w:rsidP="008A39A6">
      <w:pPr>
        <w:pStyle w:val="Satiparagraph"/>
      </w:pPr>
      <w:r w:rsidRPr="00BD41EA">
        <w:t xml:space="preserve">Śrīla Bhaktivinoda </w:t>
      </w:r>
      <w:proofErr w:type="spellStart"/>
      <w:r w:rsidRPr="00BD41EA">
        <w:t>Ṭhākura</w:t>
      </w:r>
      <w:proofErr w:type="spellEnd"/>
      <w:r w:rsidRPr="00BD41EA">
        <w:t xml:space="preserve"> summarized Lord </w:t>
      </w:r>
      <w:proofErr w:type="spellStart"/>
      <w:r w:rsidRPr="00BD41EA">
        <w:t>Śrī</w:t>
      </w:r>
      <w:proofErr w:type="spellEnd"/>
      <w:r w:rsidRPr="00BD41EA">
        <w:t xml:space="preserve"> Caitanya </w:t>
      </w:r>
      <w:proofErr w:type="spellStart"/>
      <w:r w:rsidRPr="00BD41EA">
        <w:t>Mahāprabhu</w:t>
      </w:r>
      <w:r w:rsidR="00D16B5E" w:rsidRPr="00BD41EA">
        <w:t>’</w:t>
      </w:r>
      <w:r w:rsidRPr="00BD41EA">
        <w:t>s</w:t>
      </w:r>
      <w:proofErr w:type="spellEnd"/>
      <w:r w:rsidRPr="00BD41EA">
        <w:t xml:space="preserve"> philosophy in ten fundamental principles that describe all the knowledge pertaining to </w:t>
      </w:r>
      <w:proofErr w:type="spellStart"/>
      <w:r w:rsidRPr="00BD41EA">
        <w:rPr>
          <w:i/>
          <w:iCs/>
        </w:rPr>
        <w:t>sambandha</w:t>
      </w:r>
      <w:proofErr w:type="spellEnd"/>
      <w:r w:rsidRPr="00BD41EA">
        <w:rPr>
          <w:i/>
          <w:iCs/>
        </w:rPr>
        <w:t xml:space="preserve"> </w:t>
      </w:r>
      <w:r w:rsidRPr="00BD41EA">
        <w:t xml:space="preserve">(position of the Lord, His </w:t>
      </w:r>
      <w:proofErr w:type="gramStart"/>
      <w:r w:rsidRPr="00BD41EA">
        <w:t>energies</w:t>
      </w:r>
      <w:proofErr w:type="gramEnd"/>
      <w:r w:rsidRPr="00BD41EA">
        <w:t xml:space="preserve"> and the relationship between them), </w:t>
      </w:r>
      <w:proofErr w:type="spellStart"/>
      <w:r w:rsidRPr="00BD41EA">
        <w:rPr>
          <w:i/>
          <w:iCs/>
        </w:rPr>
        <w:t>abhidheya</w:t>
      </w:r>
      <w:proofErr w:type="spellEnd"/>
      <w:r w:rsidRPr="00BD41EA">
        <w:rPr>
          <w:i/>
          <w:iCs/>
        </w:rPr>
        <w:t xml:space="preserve"> </w:t>
      </w:r>
      <w:r w:rsidRPr="00BD41EA">
        <w:t xml:space="preserve">(activities according to that knowledge) and </w:t>
      </w:r>
      <w:proofErr w:type="spellStart"/>
      <w:r w:rsidRPr="00BD41EA">
        <w:rPr>
          <w:i/>
          <w:iCs/>
        </w:rPr>
        <w:t>prayojana</w:t>
      </w:r>
      <w:proofErr w:type="spellEnd"/>
      <w:r w:rsidRPr="00BD41EA">
        <w:rPr>
          <w:i/>
          <w:iCs/>
        </w:rPr>
        <w:t xml:space="preserve"> </w:t>
      </w:r>
      <w:r w:rsidRPr="00BD41EA">
        <w:t>(the ultimate goal of life that can be achieved by such activities).</w:t>
      </w:r>
    </w:p>
    <w:p w14:paraId="6C4234F5" w14:textId="77777777" w:rsidR="005E68F0" w:rsidRPr="00BD41EA" w:rsidRDefault="005E68F0" w:rsidP="008A39A6">
      <w:pPr>
        <w:pStyle w:val="Satiparagraph"/>
      </w:pPr>
    </w:p>
    <w:p w14:paraId="42F67CA3" w14:textId="7D7E7D85" w:rsidR="005E68F0" w:rsidRPr="00BD41EA" w:rsidRDefault="005E68F0" w:rsidP="008A39A6">
      <w:pPr>
        <w:pStyle w:val="Satiparagraph"/>
      </w:pPr>
      <w:r w:rsidRPr="00BD41EA">
        <w:t xml:space="preserve">However, these ten principles were not invented by </w:t>
      </w:r>
      <w:r w:rsidR="00B76677" w:rsidRPr="00BD41EA">
        <w:t xml:space="preserve">Śrīla </w:t>
      </w:r>
      <w:r w:rsidRPr="00BD41EA">
        <w:t xml:space="preserve">Bhaktivinoda </w:t>
      </w:r>
      <w:proofErr w:type="spellStart"/>
      <w:r w:rsidRPr="00BD41EA">
        <w:t>Ṭhākura</w:t>
      </w:r>
      <w:proofErr w:type="spellEnd"/>
      <w:r w:rsidRPr="00BD41EA">
        <w:t xml:space="preserve">. In enumerating them he followed the previous </w:t>
      </w:r>
      <w:proofErr w:type="spellStart"/>
      <w:r w:rsidR="00457271" w:rsidRPr="00BD41EA">
        <w:rPr>
          <w:i/>
          <w:iCs/>
        </w:rPr>
        <w:t>ācāryas</w:t>
      </w:r>
      <w:proofErr w:type="spellEnd"/>
      <w:r w:rsidRPr="00BD41EA">
        <w:t xml:space="preserve">. For instance, he drew upon the following well-known verse from the </w:t>
      </w:r>
      <w:proofErr w:type="spellStart"/>
      <w:r w:rsidRPr="00BD41EA">
        <w:t>M</w:t>
      </w:r>
      <w:r w:rsidR="005E096E">
        <w:t>a</w:t>
      </w:r>
      <w:r w:rsidRPr="00BD41EA">
        <w:t>dhva-</w:t>
      </w:r>
      <w:r w:rsidRPr="00BD41EA">
        <w:rPr>
          <w:i/>
        </w:rPr>
        <w:t>sampradāya</w:t>
      </w:r>
      <w:proofErr w:type="spellEnd"/>
      <w:r w:rsidRPr="00BD41EA">
        <w:t xml:space="preserve"> attributed to </w:t>
      </w:r>
      <w:proofErr w:type="spellStart"/>
      <w:r w:rsidRPr="00BD41EA">
        <w:t>Vyāsa</w:t>
      </w:r>
      <w:proofErr w:type="spellEnd"/>
      <w:r w:rsidRPr="00BD41EA">
        <w:t xml:space="preserve"> </w:t>
      </w:r>
      <w:proofErr w:type="spellStart"/>
      <w:r w:rsidRPr="00BD41EA">
        <w:t>Tīrtha</w:t>
      </w:r>
      <w:proofErr w:type="spellEnd"/>
      <w:r w:rsidRPr="00BD41EA">
        <w:t>:</w:t>
      </w:r>
    </w:p>
    <w:p w14:paraId="051846C5" w14:textId="77777777" w:rsidR="005E68F0" w:rsidRPr="00BD41EA" w:rsidRDefault="005E68F0" w:rsidP="001E08CE"/>
    <w:p w14:paraId="0F5FA6F8" w14:textId="77777777" w:rsidR="005E68F0" w:rsidRPr="00BD41EA" w:rsidRDefault="005E68F0" w:rsidP="00D65906">
      <w:pPr>
        <w:pStyle w:val="1Satiindverse"/>
      </w:pPr>
      <w:proofErr w:type="spellStart"/>
      <w:r w:rsidRPr="00BD41EA">
        <w:t>śrīmān</w:t>
      </w:r>
      <w:proofErr w:type="spellEnd"/>
      <w:r w:rsidRPr="00BD41EA">
        <w:t>-</w:t>
      </w:r>
      <w:proofErr w:type="spellStart"/>
      <w:r w:rsidRPr="00BD41EA">
        <w:t>madhva</w:t>
      </w:r>
      <w:proofErr w:type="spellEnd"/>
      <w:r w:rsidRPr="00BD41EA">
        <w:t xml:space="preserve">-mate </w:t>
      </w:r>
      <w:proofErr w:type="spellStart"/>
      <w:r w:rsidRPr="00BD41EA">
        <w:t>hariḥ</w:t>
      </w:r>
      <w:proofErr w:type="spellEnd"/>
      <w:r w:rsidRPr="00BD41EA">
        <w:t xml:space="preserve"> </w:t>
      </w:r>
      <w:proofErr w:type="spellStart"/>
      <w:r w:rsidRPr="00BD41EA">
        <w:t>paratamaḥ</w:t>
      </w:r>
      <w:proofErr w:type="spellEnd"/>
      <w:r w:rsidRPr="00BD41EA">
        <w:t xml:space="preserve"> </w:t>
      </w:r>
      <w:proofErr w:type="spellStart"/>
      <w:r w:rsidRPr="00BD41EA">
        <w:t>satyaṁ</w:t>
      </w:r>
      <w:proofErr w:type="spellEnd"/>
      <w:r w:rsidRPr="00BD41EA">
        <w:t xml:space="preserve"> </w:t>
      </w:r>
      <w:proofErr w:type="spellStart"/>
      <w:r w:rsidRPr="00BD41EA">
        <w:t>jagat</w:t>
      </w:r>
      <w:proofErr w:type="spellEnd"/>
      <w:r w:rsidRPr="00BD41EA">
        <w:t xml:space="preserve"> </w:t>
      </w:r>
      <w:proofErr w:type="spellStart"/>
      <w:r w:rsidRPr="00BD41EA">
        <w:t>tattvato</w:t>
      </w:r>
      <w:proofErr w:type="spellEnd"/>
    </w:p>
    <w:p w14:paraId="639542CC" w14:textId="77777777" w:rsidR="005E68F0" w:rsidRPr="00BD41EA" w:rsidRDefault="005E68F0" w:rsidP="00D65906">
      <w:pPr>
        <w:pStyle w:val="1Satiindverse"/>
      </w:pPr>
      <w:proofErr w:type="spellStart"/>
      <w:r w:rsidRPr="00BD41EA">
        <w:t>bhedo</w:t>
      </w:r>
      <w:proofErr w:type="spellEnd"/>
      <w:r w:rsidRPr="00BD41EA">
        <w:t xml:space="preserve"> </w:t>
      </w:r>
      <w:proofErr w:type="spellStart"/>
      <w:r w:rsidRPr="00BD41EA">
        <w:t>jīva-gaṇā</w:t>
      </w:r>
      <w:proofErr w:type="spellEnd"/>
      <w:r w:rsidRPr="00BD41EA">
        <w:t xml:space="preserve"> </w:t>
      </w:r>
      <w:proofErr w:type="spellStart"/>
      <w:r w:rsidRPr="00BD41EA">
        <w:t>harer</w:t>
      </w:r>
      <w:proofErr w:type="spellEnd"/>
      <w:r w:rsidRPr="00BD41EA">
        <w:t xml:space="preserve"> </w:t>
      </w:r>
      <w:proofErr w:type="spellStart"/>
      <w:r w:rsidRPr="00BD41EA">
        <w:t>anucarā</w:t>
      </w:r>
      <w:proofErr w:type="spellEnd"/>
      <w:r w:rsidRPr="00BD41EA">
        <w:t xml:space="preserve"> </w:t>
      </w:r>
      <w:proofErr w:type="spellStart"/>
      <w:r w:rsidRPr="00BD41EA">
        <w:t>nicocca-bhāvaṁ</w:t>
      </w:r>
      <w:proofErr w:type="spellEnd"/>
      <w:r w:rsidRPr="00BD41EA">
        <w:t xml:space="preserve"> </w:t>
      </w:r>
      <w:proofErr w:type="spellStart"/>
      <w:r w:rsidRPr="00BD41EA">
        <w:t>gataḥ</w:t>
      </w:r>
      <w:proofErr w:type="spellEnd"/>
    </w:p>
    <w:p w14:paraId="086B3180" w14:textId="77777777" w:rsidR="00683A8C" w:rsidRDefault="00683A8C" w:rsidP="00D65906">
      <w:pPr>
        <w:pStyle w:val="1Satiindverse"/>
      </w:pPr>
    </w:p>
    <w:p w14:paraId="7030699E" w14:textId="5EB60859" w:rsidR="005E68F0" w:rsidRPr="00BD41EA" w:rsidRDefault="005E68F0" w:rsidP="00D65906">
      <w:pPr>
        <w:pStyle w:val="1Satiindverse"/>
      </w:pPr>
      <w:proofErr w:type="spellStart"/>
      <w:r w:rsidRPr="00BD41EA">
        <w:t>muktir</w:t>
      </w:r>
      <w:proofErr w:type="spellEnd"/>
      <w:r w:rsidRPr="00BD41EA">
        <w:t xml:space="preserve"> </w:t>
      </w:r>
      <w:proofErr w:type="spellStart"/>
      <w:r w:rsidRPr="00BD41EA">
        <w:t>naija-sukhānubhūtir</w:t>
      </w:r>
      <w:proofErr w:type="spellEnd"/>
      <w:r w:rsidRPr="00BD41EA">
        <w:t xml:space="preserve"> </w:t>
      </w:r>
      <w:proofErr w:type="spellStart"/>
      <w:r w:rsidRPr="00BD41EA">
        <w:t>amalā</w:t>
      </w:r>
      <w:proofErr w:type="spellEnd"/>
      <w:r w:rsidRPr="00BD41EA">
        <w:t xml:space="preserve"> </w:t>
      </w:r>
      <w:proofErr w:type="spellStart"/>
      <w:r w:rsidRPr="00BD41EA">
        <w:t>bhaktiś</w:t>
      </w:r>
      <w:proofErr w:type="spellEnd"/>
      <w:r w:rsidRPr="00BD41EA">
        <w:t xml:space="preserve"> ca tat-</w:t>
      </w:r>
      <w:proofErr w:type="spellStart"/>
      <w:r w:rsidRPr="00BD41EA">
        <w:t>sādhanam</w:t>
      </w:r>
      <w:proofErr w:type="spellEnd"/>
    </w:p>
    <w:p w14:paraId="0C50C69E" w14:textId="3C2B25E9" w:rsidR="005E68F0" w:rsidRPr="00BD41EA" w:rsidRDefault="005E68F0" w:rsidP="00D65906">
      <w:pPr>
        <w:pStyle w:val="1Satiindverse"/>
      </w:pPr>
      <w:proofErr w:type="spellStart"/>
      <w:r w:rsidRPr="00BD41EA">
        <w:t>hy</w:t>
      </w:r>
      <w:proofErr w:type="spellEnd"/>
      <w:r w:rsidRPr="00BD41EA">
        <w:t xml:space="preserve"> </w:t>
      </w:r>
      <w:proofErr w:type="spellStart"/>
      <w:r w:rsidRPr="00BD41EA">
        <w:t>akṣādi-tritayaṁ</w:t>
      </w:r>
      <w:proofErr w:type="spellEnd"/>
      <w:r w:rsidRPr="00BD41EA">
        <w:t xml:space="preserve"> </w:t>
      </w:r>
      <w:proofErr w:type="spellStart"/>
      <w:r w:rsidRPr="00BD41EA">
        <w:t>pramāṇam</w:t>
      </w:r>
      <w:proofErr w:type="spellEnd"/>
      <w:r w:rsidRPr="00BD41EA">
        <w:t xml:space="preserve"> </w:t>
      </w:r>
      <w:proofErr w:type="spellStart"/>
      <w:r w:rsidRPr="00BD41EA">
        <w:t>akhilāmnāyaika-vedyo</w:t>
      </w:r>
      <w:proofErr w:type="spellEnd"/>
      <w:r w:rsidRPr="00BD41EA">
        <w:t xml:space="preserve"> </w:t>
      </w:r>
      <w:proofErr w:type="spellStart"/>
      <w:r w:rsidRPr="00BD41EA">
        <w:t>hariḥ</w:t>
      </w:r>
      <w:proofErr w:type="spellEnd"/>
    </w:p>
    <w:p w14:paraId="11E04463" w14:textId="77777777" w:rsidR="005E68F0" w:rsidRPr="00BD41EA" w:rsidRDefault="005E68F0" w:rsidP="001E08CE"/>
    <w:p w14:paraId="63AC4B27" w14:textId="25E2B227" w:rsidR="005E68F0" w:rsidRPr="00BD41EA" w:rsidRDefault="006D73BF" w:rsidP="00D65906">
      <w:pPr>
        <w:pStyle w:val="1Satiindentedquotes"/>
      </w:pPr>
      <w:r>
        <w:rPr>
          <w:b/>
          <w:bCs/>
        </w:rPr>
        <w:t>Translation:</w:t>
      </w:r>
      <w:r w:rsidRPr="00BD41EA">
        <w:rPr>
          <w:rFonts w:eastAsia="Balaram"/>
        </w:rPr>
        <w:t xml:space="preserve"> </w:t>
      </w:r>
      <w:r w:rsidR="005E68F0" w:rsidRPr="00BD41EA">
        <w:t xml:space="preserve">In </w:t>
      </w:r>
      <w:proofErr w:type="spellStart"/>
      <w:r w:rsidR="005E68F0" w:rsidRPr="00BD41EA">
        <w:t>Śrī</w:t>
      </w:r>
      <w:proofErr w:type="spellEnd"/>
      <w:r w:rsidR="005E68F0" w:rsidRPr="00BD41EA">
        <w:t xml:space="preserve"> </w:t>
      </w:r>
      <w:proofErr w:type="spellStart"/>
      <w:r w:rsidR="005E68F0" w:rsidRPr="00BD41EA">
        <w:t>Madhva</w:t>
      </w:r>
      <w:r w:rsidR="00D16B5E" w:rsidRPr="00BD41EA">
        <w:t>’</w:t>
      </w:r>
      <w:r w:rsidR="005E68F0" w:rsidRPr="00BD41EA">
        <w:t>s</w:t>
      </w:r>
      <w:proofErr w:type="spellEnd"/>
      <w:r w:rsidR="005E68F0" w:rsidRPr="00BD41EA">
        <w:t xml:space="preserve"> teaching: Lord Hari is supreme; the world is real; the differences are real; there are many living entities and all of them are servants of the Lord; the living entities are situated in different high and low positions; liberation is the experience of the inherent bliss of the soul; pure devotional service is the proper means to attain that liberation; </w:t>
      </w:r>
      <w:proofErr w:type="spellStart"/>
      <w:r w:rsidR="005E68F0" w:rsidRPr="00BD41EA">
        <w:rPr>
          <w:i/>
          <w:iCs/>
        </w:rPr>
        <w:t>pratyākṣa</w:t>
      </w:r>
      <w:proofErr w:type="spellEnd"/>
      <w:r w:rsidR="005E68F0" w:rsidRPr="00BD41EA">
        <w:rPr>
          <w:i/>
          <w:iCs/>
        </w:rPr>
        <w:t xml:space="preserve"> </w:t>
      </w:r>
      <w:r w:rsidR="005E68F0" w:rsidRPr="00BD41EA">
        <w:t xml:space="preserve">(direct perception), </w:t>
      </w:r>
      <w:proofErr w:type="spellStart"/>
      <w:r w:rsidR="005E68F0" w:rsidRPr="00BD41EA">
        <w:rPr>
          <w:i/>
          <w:iCs/>
        </w:rPr>
        <w:t>anumāna</w:t>
      </w:r>
      <w:proofErr w:type="spellEnd"/>
      <w:r w:rsidR="005E68F0" w:rsidRPr="00BD41EA">
        <w:rPr>
          <w:i/>
          <w:iCs/>
        </w:rPr>
        <w:t xml:space="preserve"> </w:t>
      </w:r>
      <w:r w:rsidR="005E68F0" w:rsidRPr="00BD41EA">
        <w:t xml:space="preserve">(inference) and </w:t>
      </w:r>
      <w:proofErr w:type="spellStart"/>
      <w:r w:rsidR="005E68F0" w:rsidRPr="00BD41EA">
        <w:rPr>
          <w:i/>
          <w:iCs/>
        </w:rPr>
        <w:t>śabda</w:t>
      </w:r>
      <w:proofErr w:type="spellEnd"/>
      <w:r w:rsidR="005E68F0" w:rsidRPr="00BD41EA">
        <w:rPr>
          <w:i/>
          <w:iCs/>
        </w:rPr>
        <w:t xml:space="preserve"> </w:t>
      </w:r>
      <w:r w:rsidR="005E68F0" w:rsidRPr="00BD41EA">
        <w:t xml:space="preserve">(testimony of the </w:t>
      </w:r>
      <w:r w:rsidR="005E68F0" w:rsidRPr="008E4888">
        <w:rPr>
          <w:i/>
          <w:iCs/>
        </w:rPr>
        <w:t>Vedas</w:t>
      </w:r>
      <w:r w:rsidR="005E68F0" w:rsidRPr="00BD41EA">
        <w:t xml:space="preserve">) are the sources of valid knowledge; Lord Hari is to be known by all </w:t>
      </w:r>
      <w:r w:rsidR="005E68F0" w:rsidRPr="00BD41EA">
        <w:rPr>
          <w:i/>
        </w:rPr>
        <w:t>Vedas</w:t>
      </w:r>
      <w:r w:rsidR="005E68F0" w:rsidRPr="00BD41EA">
        <w:t>.</w:t>
      </w:r>
    </w:p>
    <w:p w14:paraId="63CBF20E" w14:textId="77777777" w:rsidR="005E68F0" w:rsidRPr="00BD41EA" w:rsidRDefault="005E68F0" w:rsidP="008A39A6">
      <w:pPr>
        <w:pStyle w:val="Satiparagraph"/>
      </w:pPr>
    </w:p>
    <w:p w14:paraId="1C1F69F5" w14:textId="0515F150" w:rsidR="00BB6113" w:rsidRDefault="00BB6113" w:rsidP="008A39A6">
      <w:pPr>
        <w:pStyle w:val="Satiparagraph"/>
      </w:pPr>
      <w:r w:rsidRPr="00BD41EA">
        <w:t xml:space="preserve">Drawing from the works of Śrīla </w:t>
      </w:r>
      <w:proofErr w:type="spellStart"/>
      <w:r w:rsidRPr="00BD41EA">
        <w:t>Jīva</w:t>
      </w:r>
      <w:proofErr w:type="spellEnd"/>
      <w:r w:rsidRPr="00BD41EA">
        <w:t xml:space="preserve"> </w:t>
      </w:r>
      <w:proofErr w:type="spellStart"/>
      <w:r w:rsidR="00CD11F5">
        <w:rPr>
          <w:lang w:val="en-US"/>
        </w:rPr>
        <w:t>Gosvāmī</w:t>
      </w:r>
      <w:proofErr w:type="spellEnd"/>
      <w:r w:rsidR="00CD11F5" w:rsidRPr="00BD41EA">
        <w:t xml:space="preserve"> </w:t>
      </w:r>
      <w:r w:rsidRPr="00BD41EA">
        <w:t xml:space="preserve">and </w:t>
      </w:r>
      <w:proofErr w:type="spellStart"/>
      <w:r w:rsidRPr="00BD41EA">
        <w:rPr>
          <w:i/>
        </w:rPr>
        <w:t>ācāryas</w:t>
      </w:r>
      <w:proofErr w:type="spellEnd"/>
      <w:r w:rsidRPr="00BD41EA">
        <w:t xml:space="preserve"> of the </w:t>
      </w:r>
      <w:proofErr w:type="spellStart"/>
      <w:r w:rsidRPr="00BD41EA">
        <w:t>M</w:t>
      </w:r>
      <w:r w:rsidR="005E096E">
        <w:t>a</w:t>
      </w:r>
      <w:r w:rsidRPr="00BD41EA">
        <w:t>dhva-Gauḍīya-</w:t>
      </w:r>
      <w:r w:rsidRPr="00BD41EA">
        <w:rPr>
          <w:i/>
        </w:rPr>
        <w:t>sampradāya</w:t>
      </w:r>
      <w:proofErr w:type="spellEnd"/>
      <w:r w:rsidRPr="00BD41EA">
        <w:rPr>
          <w:i/>
        </w:rPr>
        <w:t xml:space="preserve"> </w:t>
      </w:r>
      <w:r w:rsidRPr="00BD41EA">
        <w:t xml:space="preserve">who came before Lord Caitanya, </w:t>
      </w:r>
      <w:proofErr w:type="spellStart"/>
      <w:r w:rsidRPr="00BD41EA">
        <w:rPr>
          <w:i/>
        </w:rPr>
        <w:t>Gauḍīya-vedānta</w:t>
      </w:r>
      <w:r w:rsidRPr="00BD41EA">
        <w:t>-</w:t>
      </w:r>
      <w:r w:rsidRPr="00BD41EA">
        <w:rPr>
          <w:i/>
        </w:rPr>
        <w:t>ācārya</w:t>
      </w:r>
      <w:proofErr w:type="spellEnd"/>
      <w:r w:rsidRPr="00BD41EA">
        <w:t xml:space="preserve"> Śrīla </w:t>
      </w:r>
      <w:proofErr w:type="spellStart"/>
      <w:r w:rsidRPr="00BD41EA">
        <w:t>Baladeva</w:t>
      </w:r>
      <w:proofErr w:type="spellEnd"/>
      <w:r w:rsidRPr="00BD41EA">
        <w:t xml:space="preserve"> </w:t>
      </w:r>
      <w:proofErr w:type="spellStart"/>
      <w:r w:rsidRPr="00BD41EA">
        <w:t>Vidyābhūṣaṇa</w:t>
      </w:r>
      <w:proofErr w:type="spellEnd"/>
      <w:r w:rsidRPr="00BD41EA">
        <w:t xml:space="preserve"> expressed the same basic tenets in his treatise </w:t>
      </w:r>
      <w:proofErr w:type="spellStart"/>
      <w:r w:rsidRPr="00BD41EA">
        <w:rPr>
          <w:i/>
          <w:iCs/>
        </w:rPr>
        <w:t>Prameya-ratnāvalī</w:t>
      </w:r>
      <w:proofErr w:type="spellEnd"/>
      <w:r w:rsidRPr="00BD41EA">
        <w:t xml:space="preserve"> where he, for the first time in the history of our </w:t>
      </w:r>
      <w:proofErr w:type="spellStart"/>
      <w:r w:rsidRPr="00BD41EA">
        <w:rPr>
          <w:i/>
          <w:iCs/>
        </w:rPr>
        <w:t>samprad</w:t>
      </w:r>
      <w:r w:rsidR="00B76677" w:rsidRPr="00BD41EA">
        <w:rPr>
          <w:i/>
          <w:iCs/>
        </w:rPr>
        <w:t>ā</w:t>
      </w:r>
      <w:r w:rsidRPr="00BD41EA">
        <w:rPr>
          <w:i/>
          <w:iCs/>
        </w:rPr>
        <w:t>ya</w:t>
      </w:r>
      <w:proofErr w:type="spellEnd"/>
      <w:r w:rsidRPr="00BD41EA">
        <w:rPr>
          <w:i/>
          <w:iCs/>
        </w:rPr>
        <w:t>,</w:t>
      </w:r>
      <w:r w:rsidRPr="00BD41EA">
        <w:t xml:space="preserve"> explains these ten principles of </w:t>
      </w:r>
      <w:r w:rsidRPr="00BD41EA">
        <w:rPr>
          <w:i/>
        </w:rPr>
        <w:t>siddhānta</w:t>
      </w:r>
      <w:r w:rsidR="00245F64">
        <w:rPr>
          <w:i/>
        </w:rPr>
        <w:t xml:space="preserve">, </w:t>
      </w:r>
      <w:r w:rsidRPr="00BD41EA">
        <w:t xml:space="preserve">mentioned by </w:t>
      </w:r>
      <w:r w:rsidR="00B76677" w:rsidRPr="00BD41EA">
        <w:t xml:space="preserve">Śrīla </w:t>
      </w:r>
      <w:r w:rsidRPr="00BD41EA">
        <w:t xml:space="preserve">Bhaktivinoda </w:t>
      </w:r>
      <w:proofErr w:type="spellStart"/>
      <w:r w:rsidRPr="00BD41EA">
        <w:t>Ṭhākura</w:t>
      </w:r>
      <w:proofErr w:type="spellEnd"/>
      <w:r w:rsidRPr="00BD41EA">
        <w:t xml:space="preserve"> above</w:t>
      </w:r>
      <w:r w:rsidR="00245F64">
        <w:t>,</w:t>
      </w:r>
      <w:r w:rsidRPr="00BD41EA">
        <w:t xml:space="preserve"> as the essence of both </w:t>
      </w:r>
      <w:proofErr w:type="spellStart"/>
      <w:r w:rsidRPr="00BD41EA">
        <w:t>Madhva</w:t>
      </w:r>
      <w:proofErr w:type="spellEnd"/>
      <w:r w:rsidRPr="00BD41EA">
        <w:t xml:space="preserve"> and Caitanya </w:t>
      </w:r>
      <w:proofErr w:type="spellStart"/>
      <w:r w:rsidRPr="00BD41EA">
        <w:t>Mahāprabhu’s</w:t>
      </w:r>
      <w:proofErr w:type="spellEnd"/>
      <w:r w:rsidRPr="00BD41EA">
        <w:t xml:space="preserve"> teachings</w:t>
      </w:r>
      <w:r w:rsidR="00D65906">
        <w:t>.</w:t>
      </w:r>
    </w:p>
    <w:p w14:paraId="0C6D7BEB" w14:textId="5F37907B" w:rsidR="00D65906" w:rsidRDefault="00D65906" w:rsidP="008A39A6">
      <w:pPr>
        <w:pStyle w:val="Satiparagraph"/>
      </w:pPr>
    </w:p>
    <w:p w14:paraId="71AE9BAB" w14:textId="20B0E4A2" w:rsidR="00D65906" w:rsidRPr="00BD41EA" w:rsidRDefault="00D65906" w:rsidP="008A39A6">
      <w:pPr>
        <w:pStyle w:val="Satiparagraph"/>
      </w:pPr>
      <w:proofErr w:type="spellStart"/>
      <w:r w:rsidRPr="00BD41EA">
        <w:rPr>
          <w:i/>
          <w:iCs/>
        </w:rPr>
        <w:t>Prameya-ratnāvalī</w:t>
      </w:r>
      <w:proofErr w:type="spellEnd"/>
      <w:r w:rsidRPr="00BD41EA">
        <w:t xml:space="preserve"> 1.8</w:t>
      </w:r>
      <w:r>
        <w:t>:</w:t>
      </w:r>
    </w:p>
    <w:p w14:paraId="7D53ECE8" w14:textId="17B474A6" w:rsidR="00B30E7B" w:rsidRDefault="00B30E7B" w:rsidP="001E08CE"/>
    <w:p w14:paraId="0844E37B" w14:textId="77777777" w:rsidR="005E68F0" w:rsidRPr="00BD41EA" w:rsidRDefault="005E68F0" w:rsidP="00D65906">
      <w:pPr>
        <w:pStyle w:val="1Satiindverse"/>
      </w:pPr>
      <w:proofErr w:type="spellStart"/>
      <w:r w:rsidRPr="00BD41EA">
        <w:t>śrī-madhvaḥ</w:t>
      </w:r>
      <w:proofErr w:type="spellEnd"/>
      <w:r w:rsidRPr="00BD41EA">
        <w:t xml:space="preserve"> </w:t>
      </w:r>
      <w:proofErr w:type="spellStart"/>
      <w:r w:rsidRPr="00BD41EA">
        <w:t>prāha</w:t>
      </w:r>
      <w:proofErr w:type="spellEnd"/>
      <w:r w:rsidRPr="00BD41EA">
        <w:t xml:space="preserve"> </w:t>
      </w:r>
      <w:proofErr w:type="spellStart"/>
      <w:r w:rsidRPr="00BD41EA">
        <w:t>viṣṇuṁ</w:t>
      </w:r>
      <w:proofErr w:type="spellEnd"/>
      <w:r w:rsidRPr="00BD41EA">
        <w:t xml:space="preserve"> </w:t>
      </w:r>
      <w:proofErr w:type="spellStart"/>
      <w:r w:rsidRPr="00BD41EA">
        <w:t>paratamam</w:t>
      </w:r>
      <w:proofErr w:type="spellEnd"/>
      <w:r w:rsidRPr="00BD41EA">
        <w:t xml:space="preserve"> </w:t>
      </w:r>
      <w:proofErr w:type="spellStart"/>
      <w:r w:rsidRPr="00BD41EA">
        <w:t>akhilāmnāya-vedyaṁ</w:t>
      </w:r>
      <w:proofErr w:type="spellEnd"/>
      <w:r w:rsidRPr="00BD41EA">
        <w:t xml:space="preserve"> ca </w:t>
      </w:r>
      <w:proofErr w:type="spellStart"/>
      <w:r w:rsidRPr="00BD41EA">
        <w:t>viśvaṁ</w:t>
      </w:r>
      <w:proofErr w:type="spellEnd"/>
    </w:p>
    <w:p w14:paraId="55D7A67F" w14:textId="77777777" w:rsidR="005E68F0" w:rsidRPr="00BD41EA" w:rsidRDefault="005E68F0" w:rsidP="00D65906">
      <w:pPr>
        <w:pStyle w:val="1Satiindverse"/>
      </w:pPr>
      <w:proofErr w:type="spellStart"/>
      <w:r w:rsidRPr="00BD41EA">
        <w:t>satyaṁ</w:t>
      </w:r>
      <w:proofErr w:type="spellEnd"/>
      <w:r w:rsidRPr="00BD41EA">
        <w:t xml:space="preserve"> </w:t>
      </w:r>
      <w:proofErr w:type="spellStart"/>
      <w:r w:rsidRPr="00BD41EA">
        <w:t>bhedaṁ</w:t>
      </w:r>
      <w:proofErr w:type="spellEnd"/>
      <w:r w:rsidRPr="00BD41EA">
        <w:t xml:space="preserve"> ca </w:t>
      </w:r>
      <w:proofErr w:type="spellStart"/>
      <w:r w:rsidRPr="00BD41EA">
        <w:t>jīvām</w:t>
      </w:r>
      <w:proofErr w:type="spellEnd"/>
      <w:r w:rsidRPr="00BD41EA">
        <w:t xml:space="preserve"> </w:t>
      </w:r>
      <w:proofErr w:type="spellStart"/>
      <w:r w:rsidRPr="00BD41EA">
        <w:t>hari-caraṇa-juṣas</w:t>
      </w:r>
      <w:proofErr w:type="spellEnd"/>
      <w:r w:rsidRPr="00BD41EA">
        <w:t xml:space="preserve"> </w:t>
      </w:r>
      <w:proofErr w:type="spellStart"/>
      <w:r w:rsidRPr="00BD41EA">
        <w:t>tāratamyaṁ</w:t>
      </w:r>
      <w:proofErr w:type="spellEnd"/>
      <w:r w:rsidRPr="00BD41EA">
        <w:t xml:space="preserve"> ca </w:t>
      </w:r>
      <w:proofErr w:type="spellStart"/>
      <w:r w:rsidRPr="00BD41EA">
        <w:t>teṣām</w:t>
      </w:r>
      <w:proofErr w:type="spellEnd"/>
    </w:p>
    <w:p w14:paraId="4D1B348C" w14:textId="3D6C14A4" w:rsidR="005E68F0" w:rsidRPr="00BD41EA" w:rsidRDefault="005E68F0" w:rsidP="00D65906">
      <w:pPr>
        <w:pStyle w:val="1Satiindverse"/>
      </w:pPr>
      <w:proofErr w:type="spellStart"/>
      <w:r w:rsidRPr="00BD41EA">
        <w:t>mokṣaṁ</w:t>
      </w:r>
      <w:proofErr w:type="spellEnd"/>
      <w:r w:rsidRPr="00BD41EA">
        <w:t xml:space="preserve"> </w:t>
      </w:r>
      <w:proofErr w:type="spellStart"/>
      <w:r w:rsidRPr="00BD41EA">
        <w:t>viṣṇv-aṅghri-lābhaṁ</w:t>
      </w:r>
      <w:proofErr w:type="spellEnd"/>
      <w:r w:rsidRPr="00BD41EA">
        <w:t xml:space="preserve"> tad-</w:t>
      </w:r>
      <w:proofErr w:type="spellStart"/>
      <w:r w:rsidRPr="00BD41EA">
        <w:t>amala</w:t>
      </w:r>
      <w:proofErr w:type="spellEnd"/>
      <w:r w:rsidRPr="00BD41EA">
        <w:t>-</w:t>
      </w:r>
      <w:proofErr w:type="spellStart"/>
      <w:r w:rsidRPr="00BD41EA">
        <w:t>bhajanaṁ</w:t>
      </w:r>
      <w:proofErr w:type="spellEnd"/>
      <w:r w:rsidRPr="00BD41EA">
        <w:t xml:space="preserve"> </w:t>
      </w:r>
      <w:proofErr w:type="spellStart"/>
      <w:r w:rsidRPr="00BD41EA">
        <w:t>tasya</w:t>
      </w:r>
      <w:proofErr w:type="spellEnd"/>
      <w:r w:rsidRPr="00BD41EA">
        <w:t xml:space="preserve"> </w:t>
      </w:r>
      <w:proofErr w:type="spellStart"/>
      <w:r w:rsidRPr="00BD41EA">
        <w:t>hetuṁ</w:t>
      </w:r>
      <w:proofErr w:type="spellEnd"/>
      <w:r w:rsidRPr="00BD41EA">
        <w:t xml:space="preserve"> </w:t>
      </w:r>
      <w:proofErr w:type="spellStart"/>
      <w:r w:rsidRPr="00BD41EA">
        <w:t>pramāṇaṁ</w:t>
      </w:r>
      <w:proofErr w:type="spellEnd"/>
    </w:p>
    <w:p w14:paraId="27BBB39B" w14:textId="7660A055" w:rsidR="005E68F0" w:rsidRPr="00BD41EA" w:rsidRDefault="005E68F0" w:rsidP="00D65906">
      <w:pPr>
        <w:pStyle w:val="1Satiindverse"/>
      </w:pPr>
      <w:proofErr w:type="spellStart"/>
      <w:r w:rsidRPr="00BD41EA">
        <w:t>pratyākṣādi-trayaṁ</w:t>
      </w:r>
      <w:proofErr w:type="spellEnd"/>
      <w:r w:rsidRPr="00BD41EA">
        <w:t xml:space="preserve"> </w:t>
      </w:r>
      <w:proofErr w:type="spellStart"/>
      <w:r w:rsidRPr="00BD41EA">
        <w:t>cety</w:t>
      </w:r>
      <w:proofErr w:type="spellEnd"/>
      <w:r w:rsidRPr="00BD41EA">
        <w:t xml:space="preserve"> </w:t>
      </w:r>
      <w:proofErr w:type="spellStart"/>
      <w:r w:rsidRPr="00BD41EA">
        <w:t>upadiśati</w:t>
      </w:r>
      <w:proofErr w:type="spellEnd"/>
      <w:r w:rsidRPr="00BD41EA">
        <w:t xml:space="preserve"> </w:t>
      </w:r>
      <w:proofErr w:type="spellStart"/>
      <w:r w:rsidRPr="00BD41EA">
        <w:t>hariḥ</w:t>
      </w:r>
      <w:proofErr w:type="spellEnd"/>
      <w:r w:rsidRPr="00BD41EA">
        <w:t xml:space="preserve"> </w:t>
      </w:r>
      <w:proofErr w:type="spellStart"/>
      <w:r w:rsidRPr="00BD41EA">
        <w:t>kṛṣṇa-caitanyacandraḥ</w:t>
      </w:r>
      <w:proofErr w:type="spellEnd"/>
    </w:p>
    <w:p w14:paraId="66E6057E" w14:textId="77777777" w:rsidR="005E68F0" w:rsidRPr="00BD41EA" w:rsidRDefault="005E68F0" w:rsidP="001E08CE"/>
    <w:p w14:paraId="524524B9" w14:textId="77777777" w:rsidR="008C09F8" w:rsidRDefault="00BB6113" w:rsidP="00D65906">
      <w:pPr>
        <w:pStyle w:val="1Satiindentedquotes"/>
      </w:pPr>
      <w:r w:rsidRPr="00BD41EA">
        <w:rPr>
          <w:b/>
          <w:bCs/>
        </w:rPr>
        <w:t>Translation:</w:t>
      </w:r>
      <w:r w:rsidRPr="00BD41EA">
        <w:t xml:space="preserve"> </w:t>
      </w:r>
      <w:proofErr w:type="spellStart"/>
      <w:r w:rsidRPr="00BD41EA">
        <w:t>Śrī</w:t>
      </w:r>
      <w:proofErr w:type="spellEnd"/>
      <w:r w:rsidRPr="00BD41EA">
        <w:t xml:space="preserve"> </w:t>
      </w:r>
      <w:proofErr w:type="spellStart"/>
      <w:r w:rsidRPr="00BD41EA">
        <w:t>Madhva</w:t>
      </w:r>
      <w:proofErr w:type="spellEnd"/>
      <w:r w:rsidRPr="00BD41EA">
        <w:t xml:space="preserve"> taught: 1) Lord </w:t>
      </w:r>
      <w:proofErr w:type="spellStart"/>
      <w:r w:rsidRPr="00BD41EA">
        <w:t>Viṣṇu</w:t>
      </w:r>
      <w:proofErr w:type="spellEnd"/>
      <w:r w:rsidRPr="00BD41EA">
        <w:t xml:space="preserve"> is the Supreme Absolute Truth; 2) Lord </w:t>
      </w:r>
      <w:proofErr w:type="spellStart"/>
      <w:r w:rsidRPr="00BD41EA">
        <w:t>Viṣṇu</w:t>
      </w:r>
      <w:proofErr w:type="spellEnd"/>
      <w:r w:rsidRPr="00BD41EA">
        <w:t xml:space="preserve"> is to be known by all </w:t>
      </w:r>
      <w:r w:rsidRPr="00BD41EA">
        <w:rPr>
          <w:i/>
        </w:rPr>
        <w:t>Vedas</w:t>
      </w:r>
      <w:r w:rsidRPr="00BD41EA">
        <w:t xml:space="preserve">; 3) the material world is real; 4) </w:t>
      </w:r>
      <w:r w:rsidR="00B76677" w:rsidRPr="00BD41EA">
        <w:t xml:space="preserve">the </w:t>
      </w:r>
      <w:r w:rsidRPr="00BD41EA">
        <w:t xml:space="preserve">living entities are different from the Lord; 5) all living entities are servants of the Lord’s lotus feet; 6) living entities are situated in different positions due to being conditioned or liberated; 7) liberation is the attainment of the lotus feet of the Lord; 8) the cause of liberation is unalloyed devotional service to the Lord; </w:t>
      </w:r>
    </w:p>
    <w:p w14:paraId="01CE22C1" w14:textId="77777777" w:rsidR="008C09F8" w:rsidRDefault="008C09F8">
      <w:pPr>
        <w:widowControl/>
        <w:rPr>
          <w:rFonts w:eastAsia="Times New Roman" w:cs="Times New Roman"/>
          <w:b/>
          <w:bCs/>
          <w:szCs w:val="20"/>
        </w:rPr>
      </w:pPr>
      <w:r>
        <w:rPr>
          <w:b/>
          <w:bCs/>
        </w:rPr>
        <w:br w:type="page"/>
      </w:r>
    </w:p>
    <w:p w14:paraId="25860F85" w14:textId="419EBD3A" w:rsidR="00BB6113" w:rsidRPr="00BD41EA" w:rsidRDefault="00BB6113" w:rsidP="00D65906">
      <w:pPr>
        <w:pStyle w:val="1Satiindentedquotes"/>
      </w:pPr>
      <w:r w:rsidRPr="00BD41EA">
        <w:lastRenderedPageBreak/>
        <w:t xml:space="preserve">9) </w:t>
      </w:r>
      <w:proofErr w:type="spellStart"/>
      <w:r w:rsidRPr="00BD41EA">
        <w:rPr>
          <w:i/>
          <w:iCs/>
        </w:rPr>
        <w:t>pratyakṣa</w:t>
      </w:r>
      <w:proofErr w:type="spellEnd"/>
      <w:r w:rsidRPr="00BD41EA">
        <w:t xml:space="preserve">, </w:t>
      </w:r>
      <w:proofErr w:type="spellStart"/>
      <w:r w:rsidRPr="00BD41EA">
        <w:rPr>
          <w:i/>
          <w:iCs/>
        </w:rPr>
        <w:t>anumāna</w:t>
      </w:r>
      <w:proofErr w:type="spellEnd"/>
      <w:r w:rsidRPr="00BD41EA">
        <w:t xml:space="preserve"> and </w:t>
      </w:r>
      <w:proofErr w:type="spellStart"/>
      <w:r w:rsidRPr="00BD41EA">
        <w:rPr>
          <w:i/>
          <w:iCs/>
        </w:rPr>
        <w:t>śabda</w:t>
      </w:r>
      <w:proofErr w:type="spellEnd"/>
      <w:r w:rsidRPr="00BD41EA">
        <w:t xml:space="preserve"> are the sources of valid knowledge. </w:t>
      </w:r>
      <w:proofErr w:type="spellStart"/>
      <w:r w:rsidRPr="00BD41EA">
        <w:t>Śrī</w:t>
      </w:r>
      <w:proofErr w:type="spellEnd"/>
      <w:r w:rsidRPr="00BD41EA">
        <w:t xml:space="preserve"> Kṛṣṇa Caitanya </w:t>
      </w:r>
      <w:proofErr w:type="spellStart"/>
      <w:r w:rsidRPr="00BD41EA">
        <w:t>Mahāprabhu</w:t>
      </w:r>
      <w:proofErr w:type="spellEnd"/>
      <w:r w:rsidRPr="00BD41EA">
        <w:t>, who is Lord Hari himself, also taught these same truths</w:t>
      </w:r>
      <w:r w:rsidR="007062F8">
        <w:t>.</w:t>
      </w:r>
    </w:p>
    <w:p w14:paraId="04676150" w14:textId="77777777" w:rsidR="005E68F0" w:rsidRPr="00BD41EA" w:rsidRDefault="005E68F0" w:rsidP="008A39A6">
      <w:pPr>
        <w:pStyle w:val="Satiparagraph"/>
      </w:pPr>
    </w:p>
    <w:p w14:paraId="03D864BE" w14:textId="202AD13C" w:rsidR="00BB6113" w:rsidRPr="00BD41EA" w:rsidRDefault="00BB6113" w:rsidP="008A39A6">
      <w:pPr>
        <w:pStyle w:val="Satiparagraph"/>
      </w:pPr>
      <w:r w:rsidRPr="00BD41EA">
        <w:t xml:space="preserve">Śrīla Bhaktivinoda </w:t>
      </w:r>
      <w:proofErr w:type="spellStart"/>
      <w:r w:rsidRPr="00BD41EA">
        <w:t>Ṭhākura</w:t>
      </w:r>
      <w:proofErr w:type="spellEnd"/>
      <w:r w:rsidRPr="00BD41EA">
        <w:t xml:space="preserve"> used </w:t>
      </w:r>
      <w:proofErr w:type="spellStart"/>
      <w:r w:rsidRPr="00BD41EA">
        <w:t>Baladeva</w:t>
      </w:r>
      <w:proofErr w:type="spellEnd"/>
      <w:r w:rsidRPr="00BD41EA">
        <w:t xml:space="preserve"> </w:t>
      </w:r>
      <w:proofErr w:type="spellStart"/>
      <w:r w:rsidRPr="00BD41EA">
        <w:t>Vidyābhūṣaṇa’s</w:t>
      </w:r>
      <w:proofErr w:type="spellEnd"/>
      <w:r w:rsidRPr="00BD41EA">
        <w:t xml:space="preserve"> delineation as a basis, adding the </w:t>
      </w:r>
      <w:r w:rsidRPr="00BD41EA">
        <w:rPr>
          <w:i/>
          <w:iCs/>
        </w:rPr>
        <w:t>rasa</w:t>
      </w:r>
      <w:r w:rsidRPr="00BD41EA">
        <w:t xml:space="preserve"> component, so essential to Lord </w:t>
      </w:r>
      <w:proofErr w:type="spellStart"/>
      <w:r w:rsidRPr="00BD41EA">
        <w:t>Caitanya’s</w:t>
      </w:r>
      <w:proofErr w:type="spellEnd"/>
      <w:r w:rsidRPr="00BD41EA">
        <w:t xml:space="preserve"> teachings. He thus composed a </w:t>
      </w:r>
      <w:proofErr w:type="spellStart"/>
      <w:r w:rsidRPr="00BD41EA">
        <w:rPr>
          <w:i/>
          <w:iCs/>
        </w:rPr>
        <w:t>kārikā</w:t>
      </w:r>
      <w:proofErr w:type="spellEnd"/>
      <w:r w:rsidRPr="00BD41EA">
        <w:t xml:space="preserve"> verse which perfectly delineates all the crucial aspects of </w:t>
      </w:r>
      <w:proofErr w:type="spellStart"/>
      <w:r w:rsidRPr="00BD41EA">
        <w:t>Gauḍ</w:t>
      </w:r>
      <w:r w:rsidR="00B76677" w:rsidRPr="00BD41EA">
        <w:t>īya</w:t>
      </w:r>
      <w:proofErr w:type="spellEnd"/>
      <w:r w:rsidR="00B76677" w:rsidRPr="00BD41EA">
        <w:t xml:space="preserve"> </w:t>
      </w:r>
      <w:proofErr w:type="spellStart"/>
      <w:r w:rsidRPr="00BD41EA">
        <w:t>Vaiṣṇava</w:t>
      </w:r>
      <w:proofErr w:type="spellEnd"/>
      <w:r w:rsidR="00B76677" w:rsidRPr="00BD41EA">
        <w:t xml:space="preserve"> </w:t>
      </w:r>
      <w:r w:rsidRPr="00BD41EA">
        <w:rPr>
          <w:i/>
        </w:rPr>
        <w:t>siddhānta</w:t>
      </w:r>
      <w:r w:rsidRPr="00BD41EA">
        <w:t xml:space="preserve">, including both </w:t>
      </w:r>
      <w:r w:rsidRPr="00BD41EA">
        <w:rPr>
          <w:i/>
        </w:rPr>
        <w:t>tattva</w:t>
      </w:r>
      <w:r w:rsidRPr="00BD41EA">
        <w:t xml:space="preserve"> and </w:t>
      </w:r>
      <w:r w:rsidRPr="00BD41EA">
        <w:rPr>
          <w:i/>
          <w:iCs/>
        </w:rPr>
        <w:t>rasa</w:t>
      </w:r>
      <w:r w:rsidRPr="00BD41EA">
        <w:t>:</w:t>
      </w:r>
    </w:p>
    <w:p w14:paraId="4349A115" w14:textId="77777777" w:rsidR="005E68F0" w:rsidRPr="00BD41EA" w:rsidRDefault="005E68F0" w:rsidP="001E08CE"/>
    <w:p w14:paraId="7AB57738" w14:textId="77777777" w:rsidR="005E68F0" w:rsidRPr="00BD41EA" w:rsidRDefault="005E68F0" w:rsidP="00D65906">
      <w:pPr>
        <w:pStyle w:val="1Satiindverse"/>
      </w:pPr>
      <w:proofErr w:type="spellStart"/>
      <w:r w:rsidRPr="00BD41EA">
        <w:t>āmnāyaḥ</w:t>
      </w:r>
      <w:proofErr w:type="spellEnd"/>
      <w:r w:rsidRPr="00BD41EA">
        <w:t xml:space="preserve"> </w:t>
      </w:r>
      <w:proofErr w:type="spellStart"/>
      <w:r w:rsidRPr="00BD41EA">
        <w:t>prāha</w:t>
      </w:r>
      <w:proofErr w:type="spellEnd"/>
      <w:r w:rsidRPr="00BD41EA">
        <w:t xml:space="preserve"> </w:t>
      </w:r>
      <w:proofErr w:type="spellStart"/>
      <w:r w:rsidRPr="00BD41EA">
        <w:t>tattvaṁ</w:t>
      </w:r>
      <w:proofErr w:type="spellEnd"/>
      <w:r w:rsidRPr="00BD41EA">
        <w:t xml:space="preserve"> </w:t>
      </w:r>
      <w:proofErr w:type="spellStart"/>
      <w:r w:rsidRPr="00BD41EA">
        <w:t>harim</w:t>
      </w:r>
      <w:proofErr w:type="spellEnd"/>
      <w:r w:rsidRPr="00BD41EA">
        <w:t xml:space="preserve"> </w:t>
      </w:r>
      <w:proofErr w:type="spellStart"/>
      <w:r w:rsidRPr="00BD41EA">
        <w:t>iha</w:t>
      </w:r>
      <w:proofErr w:type="spellEnd"/>
      <w:r w:rsidRPr="00BD41EA">
        <w:t xml:space="preserve"> </w:t>
      </w:r>
      <w:proofErr w:type="spellStart"/>
      <w:r w:rsidRPr="00BD41EA">
        <w:t>paramaṁ</w:t>
      </w:r>
      <w:proofErr w:type="spellEnd"/>
      <w:r w:rsidRPr="00BD41EA">
        <w:t xml:space="preserve"> </w:t>
      </w:r>
      <w:proofErr w:type="spellStart"/>
      <w:r w:rsidRPr="00BD41EA">
        <w:t>sarva-śaktim</w:t>
      </w:r>
      <w:proofErr w:type="spellEnd"/>
      <w:r w:rsidRPr="00BD41EA">
        <w:t xml:space="preserve"> </w:t>
      </w:r>
      <w:proofErr w:type="spellStart"/>
      <w:r w:rsidRPr="00BD41EA">
        <w:t>rasābdhiṁ</w:t>
      </w:r>
      <w:proofErr w:type="spellEnd"/>
    </w:p>
    <w:p w14:paraId="1EABA252" w14:textId="77777777" w:rsidR="005E68F0" w:rsidRPr="00BD41EA" w:rsidRDefault="005E68F0" w:rsidP="00D65906">
      <w:pPr>
        <w:pStyle w:val="1Satiindverse"/>
      </w:pPr>
      <w:r w:rsidRPr="00BD41EA">
        <w:t xml:space="preserve">tad </w:t>
      </w:r>
      <w:proofErr w:type="spellStart"/>
      <w:r w:rsidRPr="00BD41EA">
        <w:t>bhinnāṁsāṁś</w:t>
      </w:r>
      <w:proofErr w:type="spellEnd"/>
      <w:r w:rsidRPr="00BD41EA">
        <w:t xml:space="preserve"> ca </w:t>
      </w:r>
      <w:proofErr w:type="spellStart"/>
      <w:r w:rsidRPr="00BD41EA">
        <w:t>jīvān</w:t>
      </w:r>
      <w:proofErr w:type="spellEnd"/>
      <w:r w:rsidRPr="00BD41EA">
        <w:t xml:space="preserve"> </w:t>
      </w:r>
      <w:proofErr w:type="spellStart"/>
      <w:r w:rsidRPr="00BD41EA">
        <w:t>prakṛti-kavalitān</w:t>
      </w:r>
      <w:proofErr w:type="spellEnd"/>
      <w:r w:rsidRPr="00BD41EA">
        <w:t xml:space="preserve"> tad-</w:t>
      </w:r>
      <w:proofErr w:type="spellStart"/>
      <w:r w:rsidRPr="00BD41EA">
        <w:t>vimuktāṁś</w:t>
      </w:r>
      <w:proofErr w:type="spellEnd"/>
      <w:r w:rsidRPr="00BD41EA">
        <w:t xml:space="preserve"> ca </w:t>
      </w:r>
      <w:proofErr w:type="spellStart"/>
      <w:r w:rsidRPr="00BD41EA">
        <w:t>bhāvāt</w:t>
      </w:r>
      <w:proofErr w:type="spellEnd"/>
    </w:p>
    <w:p w14:paraId="397EEABF" w14:textId="3B3155E7" w:rsidR="005E68F0" w:rsidRPr="00BD41EA" w:rsidRDefault="00B76677" w:rsidP="00D65906">
      <w:pPr>
        <w:pStyle w:val="1Satiindverse"/>
      </w:pPr>
      <w:proofErr w:type="spellStart"/>
      <w:r w:rsidRPr="00BD41EA">
        <w:t>bhedābhed</w:t>
      </w:r>
      <w:r w:rsidR="005E68F0" w:rsidRPr="00BD41EA">
        <w:t>a-prakāśaṁ</w:t>
      </w:r>
      <w:proofErr w:type="spellEnd"/>
      <w:r w:rsidR="005E68F0" w:rsidRPr="00BD41EA">
        <w:t xml:space="preserve"> </w:t>
      </w:r>
      <w:proofErr w:type="spellStart"/>
      <w:r w:rsidR="005E68F0" w:rsidRPr="00BD41EA">
        <w:t>sakalam</w:t>
      </w:r>
      <w:proofErr w:type="spellEnd"/>
      <w:r w:rsidR="005E68F0" w:rsidRPr="00BD41EA">
        <w:t xml:space="preserve"> </w:t>
      </w:r>
      <w:proofErr w:type="spellStart"/>
      <w:r w:rsidR="005E68F0" w:rsidRPr="00BD41EA">
        <w:t>api</w:t>
      </w:r>
      <w:proofErr w:type="spellEnd"/>
      <w:r w:rsidR="005E68F0" w:rsidRPr="00BD41EA">
        <w:t xml:space="preserve"> </w:t>
      </w:r>
      <w:proofErr w:type="spellStart"/>
      <w:r w:rsidR="005E68F0" w:rsidRPr="00BD41EA">
        <w:t>hareḥ</w:t>
      </w:r>
      <w:proofErr w:type="spellEnd"/>
      <w:r w:rsidR="005E68F0" w:rsidRPr="00BD41EA">
        <w:t xml:space="preserve"> </w:t>
      </w:r>
      <w:proofErr w:type="spellStart"/>
      <w:r w:rsidR="005E68F0" w:rsidRPr="00BD41EA">
        <w:t>sādhanaṁ</w:t>
      </w:r>
      <w:proofErr w:type="spellEnd"/>
      <w:r w:rsidR="005E68F0" w:rsidRPr="00BD41EA">
        <w:t xml:space="preserve"> </w:t>
      </w:r>
      <w:proofErr w:type="spellStart"/>
      <w:r w:rsidR="005E68F0" w:rsidRPr="00BD41EA">
        <w:t>śuddha-bhaktiṁ</w:t>
      </w:r>
      <w:proofErr w:type="spellEnd"/>
    </w:p>
    <w:p w14:paraId="55007BC0" w14:textId="77777777" w:rsidR="005E68F0" w:rsidRPr="00BD41EA" w:rsidRDefault="005E68F0" w:rsidP="00D65906">
      <w:pPr>
        <w:pStyle w:val="1Satiindverse"/>
      </w:pPr>
      <w:proofErr w:type="spellStart"/>
      <w:r w:rsidRPr="00BD41EA">
        <w:t>sādhyaṁ</w:t>
      </w:r>
      <w:proofErr w:type="spellEnd"/>
      <w:r w:rsidRPr="00BD41EA">
        <w:t xml:space="preserve"> tat-</w:t>
      </w:r>
      <w:proofErr w:type="spellStart"/>
      <w:r w:rsidRPr="00BD41EA">
        <w:t>prītim</w:t>
      </w:r>
      <w:proofErr w:type="spellEnd"/>
      <w:r w:rsidRPr="00BD41EA">
        <w:t xml:space="preserve"> </w:t>
      </w:r>
      <w:proofErr w:type="spellStart"/>
      <w:r w:rsidRPr="00BD41EA">
        <w:t>evety</w:t>
      </w:r>
      <w:proofErr w:type="spellEnd"/>
      <w:r w:rsidRPr="00BD41EA">
        <w:t xml:space="preserve"> </w:t>
      </w:r>
      <w:proofErr w:type="spellStart"/>
      <w:r w:rsidRPr="00BD41EA">
        <w:t>upadiśati</w:t>
      </w:r>
      <w:proofErr w:type="spellEnd"/>
      <w:r w:rsidRPr="00BD41EA">
        <w:t xml:space="preserve"> </w:t>
      </w:r>
      <w:proofErr w:type="spellStart"/>
      <w:r w:rsidRPr="00BD41EA">
        <w:t>janān</w:t>
      </w:r>
      <w:proofErr w:type="spellEnd"/>
      <w:r w:rsidRPr="00BD41EA">
        <w:t xml:space="preserve"> </w:t>
      </w:r>
      <w:proofErr w:type="spellStart"/>
      <w:r w:rsidRPr="00BD41EA">
        <w:t>gaura-candraḥ</w:t>
      </w:r>
      <w:proofErr w:type="spellEnd"/>
      <w:r w:rsidRPr="00BD41EA">
        <w:t xml:space="preserve"> </w:t>
      </w:r>
      <w:proofErr w:type="spellStart"/>
      <w:r w:rsidRPr="00BD41EA">
        <w:t>svayaṁ</w:t>
      </w:r>
      <w:proofErr w:type="spellEnd"/>
      <w:r w:rsidRPr="00BD41EA">
        <w:t xml:space="preserve"> </w:t>
      </w:r>
      <w:proofErr w:type="spellStart"/>
      <w:r w:rsidRPr="00BD41EA">
        <w:t>saḥ</w:t>
      </w:r>
      <w:proofErr w:type="spellEnd"/>
    </w:p>
    <w:p w14:paraId="0E9850D7" w14:textId="00DE9442" w:rsidR="005E68F0" w:rsidRPr="00BD41EA" w:rsidRDefault="005E68F0" w:rsidP="001E08CE"/>
    <w:p w14:paraId="75EA5681" w14:textId="3278627E" w:rsidR="00BB6113" w:rsidRPr="00991818" w:rsidRDefault="00BB6113" w:rsidP="00D65906">
      <w:pPr>
        <w:pStyle w:val="1Satiindentedquotes"/>
        <w:rPr>
          <w:b/>
          <w:bCs/>
        </w:rPr>
      </w:pPr>
      <w:r w:rsidRPr="00991818">
        <w:rPr>
          <w:b/>
          <w:bCs/>
        </w:rPr>
        <w:t>Translation:</w:t>
      </w:r>
    </w:p>
    <w:p w14:paraId="4F675995" w14:textId="77777777" w:rsidR="004D74EB" w:rsidRPr="00BD41EA" w:rsidRDefault="004D74EB" w:rsidP="00D65906">
      <w:pPr>
        <w:pStyle w:val="1Satiindentedquotes"/>
      </w:pPr>
    </w:p>
    <w:p w14:paraId="046204A7" w14:textId="7FC8A065" w:rsidR="005E68F0" w:rsidRPr="00BD41EA" w:rsidRDefault="005E68F0" w:rsidP="00D65906">
      <w:pPr>
        <w:pStyle w:val="1Satiindentedquotes"/>
      </w:pPr>
      <w:r w:rsidRPr="00BD41EA">
        <w:t xml:space="preserve">1) The </w:t>
      </w:r>
      <w:r w:rsidRPr="00BD41EA">
        <w:rPr>
          <w:i/>
        </w:rPr>
        <w:t>Vedas</w:t>
      </w:r>
      <w:r w:rsidRPr="00BD41EA">
        <w:t xml:space="preserve"> are the principal scriptural evidence, which in turn expound the following nine principles:</w:t>
      </w:r>
    </w:p>
    <w:p w14:paraId="03089AEA" w14:textId="77777777" w:rsidR="00D65906" w:rsidRDefault="00D65906" w:rsidP="00D65906">
      <w:pPr>
        <w:pStyle w:val="1Satiindentedquotes"/>
      </w:pPr>
    </w:p>
    <w:p w14:paraId="3F592527" w14:textId="0D5B4F94" w:rsidR="005E68F0" w:rsidRPr="00BD41EA" w:rsidRDefault="005E68F0" w:rsidP="00D65906">
      <w:pPr>
        <w:pStyle w:val="1Satiindentedquotes"/>
      </w:pPr>
      <w:r w:rsidRPr="00BD41EA">
        <w:t xml:space="preserve">2) Kṛṣṇa is the Supreme Absolute Truth. </w:t>
      </w:r>
    </w:p>
    <w:p w14:paraId="33BF87D3" w14:textId="77777777" w:rsidR="00D65906" w:rsidRDefault="00D65906" w:rsidP="00D65906">
      <w:pPr>
        <w:pStyle w:val="1Satiindentedquotes"/>
      </w:pPr>
    </w:p>
    <w:p w14:paraId="59F322A2" w14:textId="7C2BB4AF" w:rsidR="005E68F0" w:rsidRPr="00BD41EA" w:rsidRDefault="005E68F0" w:rsidP="00D65906">
      <w:pPr>
        <w:pStyle w:val="1Satiindentedquotes"/>
      </w:pPr>
      <w:r w:rsidRPr="00BD41EA">
        <w:t xml:space="preserve">3) He possesses all energies. </w:t>
      </w:r>
    </w:p>
    <w:p w14:paraId="561A7F52" w14:textId="77777777" w:rsidR="00D65906" w:rsidRDefault="00D65906" w:rsidP="00D65906">
      <w:pPr>
        <w:pStyle w:val="1Satiindentedquotes"/>
      </w:pPr>
    </w:p>
    <w:p w14:paraId="5F84760B" w14:textId="55CA89EF" w:rsidR="005E68F0" w:rsidRPr="00BD41EA" w:rsidRDefault="005E68F0" w:rsidP="00D65906">
      <w:pPr>
        <w:pStyle w:val="1Satiindentedquotes"/>
      </w:pPr>
      <w:r w:rsidRPr="00BD41EA">
        <w:t xml:space="preserve">4) He is the ocean of </w:t>
      </w:r>
      <w:r w:rsidRPr="00BD41EA">
        <w:rPr>
          <w:i/>
          <w:iCs/>
        </w:rPr>
        <w:t xml:space="preserve">rasa </w:t>
      </w:r>
      <w:r w:rsidRPr="00BD41EA">
        <w:t xml:space="preserve">(transcendental mellows). </w:t>
      </w:r>
    </w:p>
    <w:p w14:paraId="1E592E80" w14:textId="77777777" w:rsidR="00D65906" w:rsidRDefault="00D65906" w:rsidP="00D65906">
      <w:pPr>
        <w:pStyle w:val="1Satiindentedquotes"/>
      </w:pPr>
    </w:p>
    <w:p w14:paraId="77B171FD" w14:textId="51936366" w:rsidR="005E68F0" w:rsidRPr="00BD41EA" w:rsidRDefault="005E68F0" w:rsidP="00D65906">
      <w:pPr>
        <w:pStyle w:val="1Satiindentedquotes"/>
      </w:pPr>
      <w:r w:rsidRPr="00BD41EA">
        <w:t xml:space="preserve">5) The living entities are His separated parts and parcels. </w:t>
      </w:r>
    </w:p>
    <w:p w14:paraId="3266B29C" w14:textId="77777777" w:rsidR="00D65906" w:rsidRDefault="00D65906" w:rsidP="00D65906">
      <w:pPr>
        <w:pStyle w:val="1Satiindentedquotes"/>
      </w:pPr>
    </w:p>
    <w:p w14:paraId="6D6EE99F" w14:textId="5E59B44C" w:rsidR="005E68F0" w:rsidRPr="00BD41EA" w:rsidRDefault="005E68F0" w:rsidP="00D65906">
      <w:pPr>
        <w:pStyle w:val="1Satiindentedquotes"/>
      </w:pPr>
      <w:r w:rsidRPr="00BD41EA">
        <w:t xml:space="preserve">6) The living entity, due to his nature of marginal energy, may become conditioned by the material energy. </w:t>
      </w:r>
    </w:p>
    <w:p w14:paraId="0664F022" w14:textId="77777777" w:rsidR="00D65906" w:rsidRDefault="00D65906" w:rsidP="00D65906">
      <w:pPr>
        <w:pStyle w:val="1Satiindentedquotes"/>
      </w:pPr>
    </w:p>
    <w:p w14:paraId="53057C8F" w14:textId="28DECCD6" w:rsidR="005E68F0" w:rsidRPr="00BD41EA" w:rsidRDefault="005E68F0" w:rsidP="00D65906">
      <w:pPr>
        <w:pStyle w:val="1Satiindentedquotes"/>
      </w:pPr>
      <w:r w:rsidRPr="00BD41EA">
        <w:t xml:space="preserve">7) Due to his marginal nature, the living entity in the liberated condition is free of the influence of material nature. </w:t>
      </w:r>
    </w:p>
    <w:p w14:paraId="2ED40A16" w14:textId="77777777" w:rsidR="00D65906" w:rsidRDefault="00D65906" w:rsidP="00D65906">
      <w:pPr>
        <w:pStyle w:val="1Satiindentedquotes"/>
      </w:pPr>
    </w:p>
    <w:p w14:paraId="14886746" w14:textId="695CF947" w:rsidR="005E68F0" w:rsidRPr="00BD41EA" w:rsidRDefault="005E68F0" w:rsidP="00D65906">
      <w:pPr>
        <w:pStyle w:val="1Satiindentedquotes"/>
      </w:pPr>
      <w:r w:rsidRPr="00BD41EA">
        <w:t xml:space="preserve">8) Everything in this material creation is inconceivably one and different from the Supreme Lord, </w:t>
      </w:r>
      <w:proofErr w:type="spellStart"/>
      <w:r w:rsidRPr="00BD41EA">
        <w:t>Śrī</w:t>
      </w:r>
      <w:proofErr w:type="spellEnd"/>
      <w:r w:rsidRPr="00BD41EA">
        <w:t xml:space="preserve"> Hari. </w:t>
      </w:r>
    </w:p>
    <w:p w14:paraId="19551FD9" w14:textId="77777777" w:rsidR="00D65906" w:rsidRDefault="00D65906" w:rsidP="00D65906">
      <w:pPr>
        <w:pStyle w:val="1Satiindentedquotes"/>
      </w:pPr>
    </w:p>
    <w:p w14:paraId="4FEE9C6E" w14:textId="1793BA0C" w:rsidR="005E68F0" w:rsidRPr="00BD41EA" w:rsidRDefault="005E68F0" w:rsidP="00D65906">
      <w:pPr>
        <w:pStyle w:val="1Satiindentedquotes"/>
      </w:pPr>
      <w:r w:rsidRPr="00BD41EA">
        <w:t xml:space="preserve">9) Pure devotional service is the highest occupation for the living entity. </w:t>
      </w:r>
    </w:p>
    <w:p w14:paraId="11E3E574" w14:textId="77777777" w:rsidR="00D65906" w:rsidRDefault="00D65906" w:rsidP="00D65906">
      <w:pPr>
        <w:pStyle w:val="1Satiindentedquotes"/>
      </w:pPr>
    </w:p>
    <w:p w14:paraId="0FF4040D" w14:textId="71B3983A" w:rsidR="005E68F0" w:rsidRPr="00BD41EA" w:rsidRDefault="005E68F0" w:rsidP="00D65906">
      <w:pPr>
        <w:pStyle w:val="1Satiindentedquotes"/>
      </w:pPr>
      <w:r w:rsidRPr="00BD41EA">
        <w:t xml:space="preserve">10) Pure love of Kṛṣṇa is the living entity’s </w:t>
      </w:r>
      <w:proofErr w:type="gramStart"/>
      <w:r w:rsidRPr="00BD41EA">
        <w:t>ultimate goal</w:t>
      </w:r>
      <w:proofErr w:type="gramEnd"/>
      <w:r w:rsidRPr="00BD41EA">
        <w:t xml:space="preserve"> of life.</w:t>
      </w:r>
    </w:p>
    <w:p w14:paraId="069767E6" w14:textId="77777777" w:rsidR="00B771F0" w:rsidRDefault="00B771F0" w:rsidP="008A39A6">
      <w:pPr>
        <w:pStyle w:val="Satiparagraph"/>
      </w:pPr>
    </w:p>
    <w:p w14:paraId="46F1B88D" w14:textId="0B5CEA5B" w:rsidR="005E68F0" w:rsidRPr="00BD41EA" w:rsidRDefault="005E68F0" w:rsidP="008A39A6">
      <w:pPr>
        <w:pStyle w:val="Satiparagraph"/>
      </w:pPr>
      <w:r w:rsidRPr="00BD41EA">
        <w:t xml:space="preserve">Śrīla Bhaktivinoda </w:t>
      </w:r>
      <w:proofErr w:type="spellStart"/>
      <w:r w:rsidRPr="00BD41EA">
        <w:t>Ṭhākura</w:t>
      </w:r>
      <w:proofErr w:type="spellEnd"/>
      <w:r w:rsidRPr="00BD41EA">
        <w:t xml:space="preserve"> emphasized these principles by including them in many of his books. In 1888, for example, he published </w:t>
      </w:r>
      <w:proofErr w:type="spellStart"/>
      <w:r w:rsidR="0031491D" w:rsidRPr="00BD41EA">
        <w:rPr>
          <w:i/>
          <w:iCs/>
        </w:rPr>
        <w:t>Vaiṣṇava</w:t>
      </w:r>
      <w:proofErr w:type="spellEnd"/>
      <w:r w:rsidRPr="00BD41EA">
        <w:rPr>
          <w:i/>
          <w:iCs/>
        </w:rPr>
        <w:t>-</w:t>
      </w:r>
      <w:r w:rsidR="00753D8C" w:rsidRPr="00BD41EA">
        <w:rPr>
          <w:i/>
          <w:iCs/>
        </w:rPr>
        <w:t>siddhānta</w:t>
      </w:r>
      <w:r w:rsidRPr="00BD41EA">
        <w:rPr>
          <w:i/>
          <w:iCs/>
        </w:rPr>
        <w:t>-</w:t>
      </w:r>
      <w:proofErr w:type="spellStart"/>
      <w:r w:rsidRPr="00BD41EA">
        <w:rPr>
          <w:i/>
          <w:iCs/>
        </w:rPr>
        <w:t>mālā</w:t>
      </w:r>
      <w:proofErr w:type="spellEnd"/>
      <w:r w:rsidRPr="00BD41EA">
        <w:t xml:space="preserve">, the first chapter of which consists of questions and answers </w:t>
      </w:r>
      <w:r w:rsidR="002C617D">
        <w:t>on</w:t>
      </w:r>
      <w:r w:rsidRPr="00BD41EA">
        <w:t xml:space="preserve"> these ten foundational principles. In 1892 he published </w:t>
      </w:r>
      <w:proofErr w:type="spellStart"/>
      <w:r w:rsidRPr="00BD41EA">
        <w:rPr>
          <w:i/>
          <w:iCs/>
        </w:rPr>
        <w:t>Śrīman</w:t>
      </w:r>
      <w:proofErr w:type="spellEnd"/>
      <w:r w:rsidRPr="00BD41EA">
        <w:rPr>
          <w:i/>
          <w:iCs/>
        </w:rPr>
        <w:t xml:space="preserve"> </w:t>
      </w:r>
      <w:proofErr w:type="spellStart"/>
      <w:r w:rsidRPr="00BD41EA">
        <w:rPr>
          <w:i/>
          <w:iCs/>
        </w:rPr>
        <w:t>Mahāprabhura-śikṣā</w:t>
      </w:r>
      <w:proofErr w:type="spellEnd"/>
      <w:r w:rsidR="002C617D">
        <w:rPr>
          <w:i/>
          <w:iCs/>
        </w:rPr>
        <w:t xml:space="preserve">, </w:t>
      </w:r>
      <w:r w:rsidRPr="00BD41EA">
        <w:rPr>
          <w:i/>
          <w:iCs/>
        </w:rPr>
        <w:t xml:space="preserve">Teachings of Lord Caitanya </w:t>
      </w:r>
      <w:proofErr w:type="spellStart"/>
      <w:r w:rsidRPr="00BD41EA">
        <w:rPr>
          <w:i/>
          <w:iCs/>
        </w:rPr>
        <w:t>Mahāprabhu</w:t>
      </w:r>
      <w:proofErr w:type="spellEnd"/>
      <w:r w:rsidR="002C617D">
        <w:rPr>
          <w:i/>
          <w:iCs/>
        </w:rPr>
        <w:t>,</w:t>
      </w:r>
      <w:r w:rsidRPr="00BD41EA">
        <w:t xml:space="preserve"> a book entirely based on the ten basic principles, elaborately describing every one of them in its eleven chapters. In the following year</w:t>
      </w:r>
      <w:r w:rsidR="00B76677" w:rsidRPr="00BD41EA">
        <w:t>, 1893,</w:t>
      </w:r>
      <w:r w:rsidRPr="00BD41EA">
        <w:t xml:space="preserve"> </w:t>
      </w:r>
      <w:proofErr w:type="spellStart"/>
      <w:r w:rsidRPr="00BD41EA">
        <w:t>Bhakivinoda</w:t>
      </w:r>
      <w:proofErr w:type="spellEnd"/>
      <w:r w:rsidRPr="00BD41EA">
        <w:t xml:space="preserve"> wrote his major work, </w:t>
      </w:r>
      <w:proofErr w:type="spellStart"/>
      <w:r w:rsidRPr="00BD41EA">
        <w:rPr>
          <w:i/>
          <w:iCs/>
        </w:rPr>
        <w:t>Jaiva</w:t>
      </w:r>
      <w:proofErr w:type="spellEnd"/>
      <w:r w:rsidRPr="00BD41EA">
        <w:rPr>
          <w:i/>
          <w:iCs/>
        </w:rPr>
        <w:t>-dharma</w:t>
      </w:r>
      <w:r w:rsidRPr="00BD41EA">
        <w:t>, ten chapters of which</w:t>
      </w:r>
      <w:r w:rsidR="00F67955">
        <w:t xml:space="preserve">, </w:t>
      </w:r>
      <w:r w:rsidRPr="00BD41EA">
        <w:t>from 13 to 22</w:t>
      </w:r>
      <w:r w:rsidR="00F67955">
        <w:t>,</w:t>
      </w:r>
      <w:r w:rsidRPr="00BD41EA">
        <w:t xml:space="preserve"> were designed to explain the concept of </w:t>
      </w:r>
      <w:proofErr w:type="spellStart"/>
      <w:r w:rsidRPr="00BD41EA">
        <w:rPr>
          <w:i/>
          <w:iCs/>
        </w:rPr>
        <w:t>daśa-mūla</w:t>
      </w:r>
      <w:proofErr w:type="spellEnd"/>
      <w:r w:rsidRPr="00BD41EA">
        <w:t xml:space="preserve">. In 1896 he then composed 104 </w:t>
      </w:r>
      <w:r w:rsidRPr="009A0355">
        <w:t>Sanskrit</w:t>
      </w:r>
      <w:r w:rsidRPr="00BD41EA">
        <w:t xml:space="preserve"> verses describing Lord </w:t>
      </w:r>
      <w:proofErr w:type="spellStart"/>
      <w:r w:rsidRPr="00BD41EA">
        <w:t>Caitanya</w:t>
      </w:r>
      <w:r w:rsidR="00154946" w:rsidRPr="00BD41EA">
        <w:t>’</w:t>
      </w:r>
      <w:r w:rsidRPr="00BD41EA">
        <w:t>s</w:t>
      </w:r>
      <w:proofErr w:type="spellEnd"/>
      <w:r w:rsidRPr="00BD41EA">
        <w:t xml:space="preserve"> important pastimes and teachings, entitled </w:t>
      </w:r>
      <w:proofErr w:type="spellStart"/>
      <w:r w:rsidRPr="00BD41EA">
        <w:rPr>
          <w:i/>
          <w:iCs/>
        </w:rPr>
        <w:t>Śrī</w:t>
      </w:r>
      <w:proofErr w:type="spellEnd"/>
      <w:r w:rsidRPr="00BD41EA">
        <w:rPr>
          <w:i/>
          <w:iCs/>
        </w:rPr>
        <w:t xml:space="preserve"> </w:t>
      </w:r>
      <w:proofErr w:type="spellStart"/>
      <w:r w:rsidRPr="00BD41EA">
        <w:rPr>
          <w:i/>
          <w:iCs/>
        </w:rPr>
        <w:t>Gaurāṅga-līlā-smaraṇa-maṅgala-stotram</w:t>
      </w:r>
      <w:proofErr w:type="spellEnd"/>
      <w:r w:rsidRPr="00BD41EA">
        <w:t xml:space="preserve">. Therein he included his 13-verse explanation of the above-mentioned </w:t>
      </w:r>
      <w:r w:rsidRPr="00BD41EA">
        <w:rPr>
          <w:i/>
          <w:iCs/>
        </w:rPr>
        <w:t>“</w:t>
      </w:r>
      <w:proofErr w:type="spellStart"/>
      <w:r w:rsidRPr="00BD41EA">
        <w:rPr>
          <w:i/>
          <w:iCs/>
        </w:rPr>
        <w:t>āmnāyaḥ</w:t>
      </w:r>
      <w:proofErr w:type="spellEnd"/>
      <w:r w:rsidRPr="00BD41EA">
        <w:rPr>
          <w:i/>
          <w:iCs/>
        </w:rPr>
        <w:t xml:space="preserve"> </w:t>
      </w:r>
      <w:proofErr w:type="spellStart"/>
      <w:r w:rsidRPr="00BD41EA">
        <w:rPr>
          <w:i/>
          <w:iCs/>
        </w:rPr>
        <w:t>prāha</w:t>
      </w:r>
      <w:proofErr w:type="spellEnd"/>
      <w:r w:rsidRPr="00BD41EA">
        <w:rPr>
          <w:i/>
          <w:iCs/>
        </w:rPr>
        <w:t xml:space="preserve">” </w:t>
      </w:r>
      <w:r w:rsidRPr="00BD41EA">
        <w:t>verse. The book had a famous introduction</w:t>
      </w:r>
      <w:r w:rsidR="00936F2E" w:rsidRPr="00BD41EA">
        <w:t xml:space="preserve"> </w:t>
      </w:r>
      <w:r w:rsidRPr="00BD41EA">
        <w:t xml:space="preserve">in English entitled </w:t>
      </w:r>
      <w:proofErr w:type="spellStart"/>
      <w:r w:rsidRPr="00BD41EA">
        <w:rPr>
          <w:i/>
          <w:iCs/>
        </w:rPr>
        <w:t>Śrī</w:t>
      </w:r>
      <w:proofErr w:type="spellEnd"/>
      <w:r w:rsidRPr="00BD41EA">
        <w:rPr>
          <w:i/>
          <w:iCs/>
        </w:rPr>
        <w:t xml:space="preserve"> Caitanya</w:t>
      </w:r>
      <w:r w:rsidRPr="00BD41EA">
        <w:t xml:space="preserve"> </w:t>
      </w:r>
      <w:r w:rsidRPr="00BD41EA">
        <w:rPr>
          <w:i/>
          <w:iCs/>
        </w:rPr>
        <w:t xml:space="preserve">Mahaprabhu: His Life and Precepts </w:t>
      </w:r>
      <w:r w:rsidRPr="00BD41EA">
        <w:t xml:space="preserve">and was sent to several western universities and assorted scholars. Two-thirds of the introduction was dedicated to presenting </w:t>
      </w:r>
      <w:r w:rsidRPr="00BD41EA">
        <w:lastRenderedPageBreak/>
        <w:t xml:space="preserve">the ten principal doctrines as the essence of </w:t>
      </w:r>
      <w:proofErr w:type="spellStart"/>
      <w:r w:rsidRPr="00BD41EA">
        <w:t>Śrī</w:t>
      </w:r>
      <w:proofErr w:type="spellEnd"/>
      <w:r w:rsidRPr="00BD41EA">
        <w:t xml:space="preserve"> </w:t>
      </w:r>
      <w:proofErr w:type="spellStart"/>
      <w:r w:rsidRPr="00BD41EA">
        <w:t>Caitanya</w:t>
      </w:r>
      <w:r w:rsidR="00154946" w:rsidRPr="00BD41EA">
        <w:t>’</w:t>
      </w:r>
      <w:r w:rsidRPr="00BD41EA">
        <w:t>s</w:t>
      </w:r>
      <w:proofErr w:type="spellEnd"/>
      <w:r w:rsidRPr="00BD41EA">
        <w:t xml:space="preserve"> precepts. Finally, in 1900 he published </w:t>
      </w:r>
      <w:proofErr w:type="spellStart"/>
      <w:r w:rsidRPr="00BD41EA">
        <w:rPr>
          <w:i/>
          <w:iCs/>
        </w:rPr>
        <w:t>Harināma-cintāmaṇi</w:t>
      </w:r>
      <w:proofErr w:type="spellEnd"/>
      <w:r w:rsidRPr="00BD41EA">
        <w:t>, the seventh chapter of which explains the ten foundational principles in simple Bengali language.</w:t>
      </w:r>
    </w:p>
    <w:p w14:paraId="4241D2B0" w14:textId="77777777" w:rsidR="005E68F0" w:rsidRPr="00BD41EA" w:rsidRDefault="005E68F0" w:rsidP="008A39A6">
      <w:pPr>
        <w:pStyle w:val="Satiparagraph"/>
      </w:pPr>
    </w:p>
    <w:p w14:paraId="723C7F21" w14:textId="7524D0F0" w:rsidR="005E68F0" w:rsidRPr="00BD41EA" w:rsidRDefault="005E68F0" w:rsidP="008A39A6">
      <w:pPr>
        <w:pStyle w:val="Satiparagraph"/>
      </w:pPr>
      <w:r w:rsidRPr="00BD41EA">
        <w:t xml:space="preserve">Around the same time, </w:t>
      </w:r>
      <w:r w:rsidR="0025229B" w:rsidRPr="00BD41EA">
        <w:t xml:space="preserve">Śrīla </w:t>
      </w:r>
      <w:r w:rsidRPr="00BD41EA">
        <w:t xml:space="preserve">Bhaktivinoda </w:t>
      </w:r>
      <w:proofErr w:type="spellStart"/>
      <w:r w:rsidRPr="00BD41EA">
        <w:t>Ṭhākura</w:t>
      </w:r>
      <w:r w:rsidR="00154946" w:rsidRPr="00BD41EA">
        <w:t>’</w:t>
      </w:r>
      <w:r w:rsidRPr="00BD41EA">
        <w:t>s</w:t>
      </w:r>
      <w:proofErr w:type="spellEnd"/>
      <w:r w:rsidRPr="00BD41EA">
        <w:t xml:space="preserve"> </w:t>
      </w:r>
      <w:proofErr w:type="spellStart"/>
      <w:r w:rsidRPr="00BD41EA">
        <w:rPr>
          <w:i/>
          <w:iCs/>
        </w:rPr>
        <w:t>dīkṣā</w:t>
      </w:r>
      <w:proofErr w:type="spellEnd"/>
      <w:r w:rsidRPr="00BD41EA">
        <w:rPr>
          <w:i/>
          <w:iCs/>
        </w:rPr>
        <w:t>-guru</w:t>
      </w:r>
      <w:r w:rsidRPr="00BD41EA">
        <w:t xml:space="preserve"> </w:t>
      </w:r>
      <w:proofErr w:type="spellStart"/>
      <w:r w:rsidRPr="00BD41EA">
        <w:t>Vipina-vihārī</w:t>
      </w:r>
      <w:proofErr w:type="spellEnd"/>
      <w:r w:rsidRPr="00BD41EA">
        <w:t xml:space="preserve"> </w:t>
      </w:r>
      <w:proofErr w:type="spellStart"/>
      <w:r w:rsidR="00CD11F5">
        <w:rPr>
          <w:lang w:val="en-US"/>
        </w:rPr>
        <w:t>Gosvāmī</w:t>
      </w:r>
      <w:proofErr w:type="spellEnd"/>
      <w:r w:rsidR="00CD11F5" w:rsidRPr="00BD41EA">
        <w:t xml:space="preserve"> </w:t>
      </w:r>
      <w:r w:rsidRPr="00BD41EA">
        <w:t xml:space="preserve">wrote his magnum opus on the same subject, naming it </w:t>
      </w:r>
      <w:proofErr w:type="spellStart"/>
      <w:r w:rsidRPr="00BD41EA">
        <w:rPr>
          <w:i/>
          <w:iCs/>
        </w:rPr>
        <w:t>Daśa-mūla-rasam</w:t>
      </w:r>
      <w:proofErr w:type="spellEnd"/>
      <w:r w:rsidRPr="00BD41EA">
        <w:t xml:space="preserve"> </w:t>
      </w:r>
      <w:r w:rsidRPr="00BD41EA">
        <w:rPr>
          <w:i/>
        </w:rPr>
        <w:t>(</w:t>
      </w:r>
      <w:proofErr w:type="spellStart"/>
      <w:r w:rsidR="0031491D" w:rsidRPr="00BD41EA">
        <w:rPr>
          <w:i/>
        </w:rPr>
        <w:t>Vaiṣṇava</w:t>
      </w:r>
      <w:r w:rsidRPr="00BD41EA">
        <w:rPr>
          <w:i/>
        </w:rPr>
        <w:t>-jīvanam</w:t>
      </w:r>
      <w:proofErr w:type="spellEnd"/>
      <w:r w:rsidRPr="00BD41EA">
        <w:rPr>
          <w:i/>
        </w:rPr>
        <w:t>)</w:t>
      </w:r>
      <w:proofErr w:type="gramStart"/>
      <w:r w:rsidR="0025229B" w:rsidRPr="00BD41EA">
        <w:t>—</w:t>
      </w:r>
      <w:r w:rsidR="00A27B86" w:rsidRPr="00BD41EA">
        <w:t>“</w:t>
      </w:r>
      <w:proofErr w:type="gramEnd"/>
      <w:r w:rsidRPr="00BD41EA">
        <w:t xml:space="preserve">The Ten Essential Truths (The Life of the </w:t>
      </w:r>
      <w:proofErr w:type="spellStart"/>
      <w:r w:rsidRPr="00BD41EA">
        <w:t>Vaiṣṇavas</w:t>
      </w:r>
      <w:proofErr w:type="spellEnd"/>
      <w:r w:rsidRPr="00BD41EA">
        <w:t>).</w:t>
      </w:r>
      <w:r w:rsidR="000770BC" w:rsidRPr="00BD41EA">
        <w:t>”</w:t>
      </w:r>
      <w:r w:rsidRPr="00BD41EA">
        <w:t xml:space="preserve"> The book is over a thousand pages long and presents a detailed exposition of the principal tenets of </w:t>
      </w:r>
      <w:proofErr w:type="spellStart"/>
      <w:r w:rsidRPr="00BD41EA">
        <w:t>Gauḍīya</w:t>
      </w:r>
      <w:proofErr w:type="spellEnd"/>
      <w:r w:rsidRPr="00BD41EA">
        <w:t xml:space="preserve"> philosophy, with many quotations from standard </w:t>
      </w:r>
      <w:proofErr w:type="spellStart"/>
      <w:r w:rsidR="0031491D" w:rsidRPr="00BD41EA">
        <w:t>Vaiṣṇava</w:t>
      </w:r>
      <w:proofErr w:type="spellEnd"/>
      <w:r w:rsidRPr="00BD41EA">
        <w:t xml:space="preserve"> </w:t>
      </w:r>
      <w:proofErr w:type="spellStart"/>
      <w:r w:rsidR="000B4287" w:rsidRPr="00BD41EA">
        <w:rPr>
          <w:i/>
        </w:rPr>
        <w:t>śāstras</w:t>
      </w:r>
      <w:proofErr w:type="spellEnd"/>
      <w:r w:rsidRPr="00BD41EA">
        <w:t>.</w:t>
      </w:r>
    </w:p>
    <w:p w14:paraId="15E602FC" w14:textId="77777777" w:rsidR="005E68F0" w:rsidRPr="00BD41EA" w:rsidRDefault="005E68F0" w:rsidP="008A39A6">
      <w:pPr>
        <w:pStyle w:val="Satiparagraph"/>
      </w:pPr>
    </w:p>
    <w:p w14:paraId="340D49E6" w14:textId="00BAD9C7" w:rsidR="005E68F0" w:rsidRPr="00BD41EA" w:rsidRDefault="005E68F0" w:rsidP="008A39A6">
      <w:pPr>
        <w:pStyle w:val="Satiparagraph"/>
      </w:pPr>
      <w:r w:rsidRPr="00BD41EA">
        <w:t>Because of the timing of this work</w:t>
      </w:r>
      <w:r w:rsidR="00154946" w:rsidRPr="00BD41EA">
        <w:t>’</w:t>
      </w:r>
      <w:r w:rsidRPr="00BD41EA">
        <w:t xml:space="preserve">s publication, there is some contention about who was the first to describe the concept of </w:t>
      </w:r>
      <w:proofErr w:type="spellStart"/>
      <w:r w:rsidRPr="00BD41EA">
        <w:rPr>
          <w:i/>
          <w:iCs/>
        </w:rPr>
        <w:t>daśa-mūla</w:t>
      </w:r>
      <w:proofErr w:type="spellEnd"/>
      <w:r w:rsidRPr="00BD41EA">
        <w:t xml:space="preserve">, </w:t>
      </w:r>
      <w:r w:rsidR="0025229B" w:rsidRPr="00BD41EA">
        <w:t xml:space="preserve">Śrīla </w:t>
      </w:r>
      <w:r w:rsidRPr="00BD41EA">
        <w:t xml:space="preserve">Bhaktivinoda </w:t>
      </w:r>
      <w:proofErr w:type="spellStart"/>
      <w:r w:rsidR="0025229B" w:rsidRPr="00BD41EA">
        <w:t>Ṭhākura</w:t>
      </w:r>
      <w:proofErr w:type="spellEnd"/>
      <w:r w:rsidR="0025229B" w:rsidRPr="00BD41EA">
        <w:t xml:space="preserve"> </w:t>
      </w:r>
      <w:r w:rsidRPr="00BD41EA">
        <w:t xml:space="preserve">or his guru. However, it appears from the concluding words of </w:t>
      </w:r>
      <w:proofErr w:type="spellStart"/>
      <w:r w:rsidRPr="00BD41EA">
        <w:rPr>
          <w:i/>
          <w:iCs/>
        </w:rPr>
        <w:t>Daśa-mūla-rasam</w:t>
      </w:r>
      <w:proofErr w:type="spellEnd"/>
      <w:r w:rsidRPr="00BD41EA">
        <w:rPr>
          <w:i/>
          <w:iCs/>
        </w:rPr>
        <w:t xml:space="preserve"> </w:t>
      </w:r>
      <w:r w:rsidRPr="00BD41EA">
        <w:t xml:space="preserve">that </w:t>
      </w:r>
      <w:proofErr w:type="spellStart"/>
      <w:r w:rsidRPr="00BD41EA">
        <w:t>Vipina-vihārī</w:t>
      </w:r>
      <w:proofErr w:type="spellEnd"/>
      <w:r w:rsidRPr="00BD41EA">
        <w:t xml:space="preserve"> </w:t>
      </w:r>
      <w:proofErr w:type="spellStart"/>
      <w:r w:rsidR="00CD11F5">
        <w:rPr>
          <w:lang w:val="en-US"/>
        </w:rPr>
        <w:t>Gosvāmī</w:t>
      </w:r>
      <w:proofErr w:type="spellEnd"/>
      <w:r w:rsidR="00CD11F5" w:rsidRPr="00BD41EA">
        <w:t xml:space="preserve"> </w:t>
      </w:r>
      <w:r w:rsidRPr="00BD41EA">
        <w:t>started working on the book in the beginning of 1898 upon the desire of a certain dear disciple of his</w:t>
      </w:r>
      <w:r w:rsidR="00D57B39">
        <w:t xml:space="preserve">, </w:t>
      </w:r>
      <w:r w:rsidRPr="00BD41EA">
        <w:t>whose name he does not mention</w:t>
      </w:r>
      <w:r w:rsidR="00D57B39">
        <w:t>,</w:t>
      </w:r>
      <w:r w:rsidRPr="00BD41EA">
        <w:t xml:space="preserve"> and finished the work in April of 1899, more than ten years after Bhaktivinoda </w:t>
      </w:r>
      <w:proofErr w:type="spellStart"/>
      <w:r w:rsidRPr="00BD41EA">
        <w:t>Ṭhākura</w:t>
      </w:r>
      <w:proofErr w:type="spellEnd"/>
      <w:r w:rsidRPr="00BD41EA">
        <w:t xml:space="preserve"> published </w:t>
      </w:r>
      <w:proofErr w:type="spellStart"/>
      <w:r w:rsidR="0031491D" w:rsidRPr="00BD41EA">
        <w:rPr>
          <w:i/>
          <w:iCs/>
        </w:rPr>
        <w:t>Vaiṣṇava</w:t>
      </w:r>
      <w:proofErr w:type="spellEnd"/>
      <w:r w:rsidRPr="00BD41EA">
        <w:rPr>
          <w:i/>
          <w:iCs/>
        </w:rPr>
        <w:t>-</w:t>
      </w:r>
      <w:r w:rsidR="00753D8C" w:rsidRPr="00BD41EA">
        <w:rPr>
          <w:i/>
          <w:iCs/>
        </w:rPr>
        <w:t>siddhānta</w:t>
      </w:r>
      <w:r w:rsidRPr="00BD41EA">
        <w:rPr>
          <w:i/>
          <w:iCs/>
        </w:rPr>
        <w:t>-</w:t>
      </w:r>
      <w:proofErr w:type="spellStart"/>
      <w:r w:rsidRPr="00BD41EA">
        <w:rPr>
          <w:i/>
          <w:iCs/>
        </w:rPr>
        <w:t>mālā</w:t>
      </w:r>
      <w:proofErr w:type="spellEnd"/>
      <w:r w:rsidRPr="00BD41EA">
        <w:t xml:space="preserve">, his first work on </w:t>
      </w:r>
      <w:proofErr w:type="spellStart"/>
      <w:r w:rsidRPr="00BD41EA">
        <w:rPr>
          <w:i/>
          <w:iCs/>
        </w:rPr>
        <w:t>daśa-mūla</w:t>
      </w:r>
      <w:proofErr w:type="spellEnd"/>
      <w:r w:rsidRPr="00BD41EA">
        <w:t xml:space="preserve">. Moreover, in the </w:t>
      </w:r>
      <w:proofErr w:type="spellStart"/>
      <w:r w:rsidRPr="00BD41EA">
        <w:rPr>
          <w:i/>
          <w:iCs/>
        </w:rPr>
        <w:t>Daśa-mūla-rasam</w:t>
      </w:r>
      <w:proofErr w:type="spellEnd"/>
      <w:r w:rsidRPr="00BD41EA">
        <w:rPr>
          <w:i/>
          <w:iCs/>
        </w:rPr>
        <w:t xml:space="preserve"> </w:t>
      </w:r>
      <w:proofErr w:type="spellStart"/>
      <w:r w:rsidRPr="00BD41EA">
        <w:t>Vipina-vihārī</w:t>
      </w:r>
      <w:proofErr w:type="spellEnd"/>
      <w:r w:rsidRPr="00BD41EA">
        <w:t xml:space="preserve"> </w:t>
      </w:r>
      <w:proofErr w:type="spellStart"/>
      <w:r w:rsidR="00CD11F5">
        <w:rPr>
          <w:lang w:val="en-US"/>
        </w:rPr>
        <w:t>Gosvāmī</w:t>
      </w:r>
      <w:proofErr w:type="spellEnd"/>
      <w:r w:rsidR="00CD11F5" w:rsidRPr="00BD41EA">
        <w:t xml:space="preserve"> </w:t>
      </w:r>
      <w:r w:rsidRPr="00BD41EA">
        <w:t xml:space="preserve">directly quotes the above mentioned </w:t>
      </w:r>
      <w:r w:rsidR="000770BC" w:rsidRPr="00BD41EA">
        <w:t>“</w:t>
      </w:r>
      <w:proofErr w:type="spellStart"/>
      <w:r w:rsidRPr="00BD41EA">
        <w:rPr>
          <w:i/>
          <w:iCs/>
        </w:rPr>
        <w:t>āmnāyaḥ</w:t>
      </w:r>
      <w:proofErr w:type="spellEnd"/>
      <w:r w:rsidRPr="00BD41EA">
        <w:rPr>
          <w:i/>
          <w:iCs/>
        </w:rPr>
        <w:t xml:space="preserve"> </w:t>
      </w:r>
      <w:proofErr w:type="spellStart"/>
      <w:r w:rsidRPr="00BD41EA">
        <w:rPr>
          <w:i/>
          <w:iCs/>
        </w:rPr>
        <w:t>prāha</w:t>
      </w:r>
      <w:proofErr w:type="spellEnd"/>
      <w:r w:rsidRPr="00BD41EA">
        <w:rPr>
          <w:i/>
          <w:iCs/>
        </w:rPr>
        <w:t xml:space="preserve"> </w:t>
      </w:r>
      <w:proofErr w:type="spellStart"/>
      <w:r w:rsidRPr="00BD41EA">
        <w:rPr>
          <w:i/>
          <w:iCs/>
        </w:rPr>
        <w:t>tattvaṁ</w:t>
      </w:r>
      <w:proofErr w:type="spellEnd"/>
      <w:r w:rsidR="000770BC" w:rsidRPr="00BD41EA">
        <w:t>”</w:t>
      </w:r>
      <w:r w:rsidRPr="00BD41EA">
        <w:t xml:space="preserve"> verse from Bhaktivinoda </w:t>
      </w:r>
      <w:proofErr w:type="spellStart"/>
      <w:r w:rsidRPr="00BD41EA">
        <w:t>Ṭhākura</w:t>
      </w:r>
      <w:r w:rsidR="00154946" w:rsidRPr="00BD41EA">
        <w:t>’</w:t>
      </w:r>
      <w:r w:rsidRPr="00BD41EA">
        <w:t>s</w:t>
      </w:r>
      <w:proofErr w:type="spellEnd"/>
      <w:r w:rsidRPr="00BD41EA">
        <w:t xml:space="preserve"> </w:t>
      </w:r>
      <w:proofErr w:type="spellStart"/>
      <w:r w:rsidRPr="00BD41EA">
        <w:rPr>
          <w:i/>
          <w:iCs/>
        </w:rPr>
        <w:t>Śrī</w:t>
      </w:r>
      <w:proofErr w:type="spellEnd"/>
      <w:r w:rsidRPr="00BD41EA">
        <w:rPr>
          <w:i/>
          <w:iCs/>
        </w:rPr>
        <w:t xml:space="preserve"> </w:t>
      </w:r>
      <w:proofErr w:type="spellStart"/>
      <w:r w:rsidRPr="00BD41EA">
        <w:rPr>
          <w:i/>
          <w:iCs/>
        </w:rPr>
        <w:t>Gaurāṅga-līlā-smaraṇa-maṅgala-stotram</w:t>
      </w:r>
      <w:proofErr w:type="spellEnd"/>
      <w:r w:rsidRPr="00BD41EA">
        <w:t xml:space="preserve"> immediately after </w:t>
      </w:r>
      <w:proofErr w:type="spellStart"/>
      <w:r w:rsidRPr="00BD41EA">
        <w:t>Baladeva</w:t>
      </w:r>
      <w:proofErr w:type="spellEnd"/>
      <w:r w:rsidRPr="00BD41EA">
        <w:t xml:space="preserve"> </w:t>
      </w:r>
      <w:proofErr w:type="spellStart"/>
      <w:r w:rsidR="00F7748C" w:rsidRPr="00BD41EA">
        <w:t>Vidyābhūṣaṇa</w:t>
      </w:r>
      <w:r w:rsidR="00154946" w:rsidRPr="00BD41EA">
        <w:t>’</w:t>
      </w:r>
      <w:r w:rsidRPr="00BD41EA">
        <w:t>s</w:t>
      </w:r>
      <w:proofErr w:type="spellEnd"/>
      <w:r w:rsidRPr="00BD41EA">
        <w:t xml:space="preserve"> aforementioned verse </w:t>
      </w:r>
      <w:r w:rsidR="000770BC" w:rsidRPr="00BD41EA">
        <w:t>“</w:t>
      </w:r>
      <w:proofErr w:type="spellStart"/>
      <w:r w:rsidRPr="00BD41EA">
        <w:rPr>
          <w:i/>
          <w:iCs/>
        </w:rPr>
        <w:t>śrī-madhvaḥ</w:t>
      </w:r>
      <w:proofErr w:type="spellEnd"/>
      <w:r w:rsidRPr="00BD41EA">
        <w:rPr>
          <w:i/>
          <w:iCs/>
        </w:rPr>
        <w:t xml:space="preserve"> </w:t>
      </w:r>
      <w:proofErr w:type="spellStart"/>
      <w:r w:rsidRPr="00BD41EA">
        <w:rPr>
          <w:i/>
          <w:iCs/>
        </w:rPr>
        <w:t>prāha</w:t>
      </w:r>
      <w:proofErr w:type="spellEnd"/>
      <w:r w:rsidR="00C91D08">
        <w:rPr>
          <w:lang w:val="en-AU"/>
        </w:rPr>
        <w:t>.</w:t>
      </w:r>
      <w:r w:rsidR="00C91D08" w:rsidRPr="00BD41EA">
        <w:rPr>
          <w:lang w:val="en-AU"/>
        </w:rPr>
        <w:t>”</w:t>
      </w:r>
      <w:r w:rsidRPr="00BD41EA">
        <w:t xml:space="preserve"> From this </w:t>
      </w:r>
      <w:proofErr w:type="gramStart"/>
      <w:r w:rsidRPr="00BD41EA">
        <w:t>it is clear that they</w:t>
      </w:r>
      <w:proofErr w:type="gramEnd"/>
      <w:r w:rsidRPr="00BD41EA">
        <w:t xml:space="preserve"> were conferring about the subject for some time, with indications that </w:t>
      </w:r>
      <w:proofErr w:type="spellStart"/>
      <w:r w:rsidRPr="00BD41EA">
        <w:t>Vipina-vihārī</w:t>
      </w:r>
      <w:proofErr w:type="spellEnd"/>
      <w:r w:rsidRPr="00BD41EA">
        <w:t xml:space="preserve"> </w:t>
      </w:r>
      <w:proofErr w:type="spellStart"/>
      <w:r w:rsidR="000244DB">
        <w:rPr>
          <w:lang w:val="en-US"/>
        </w:rPr>
        <w:t>Gosvāmī</w:t>
      </w:r>
      <w:proofErr w:type="spellEnd"/>
      <w:r w:rsidR="00154946" w:rsidRPr="00BD41EA">
        <w:t>’</w:t>
      </w:r>
      <w:r w:rsidR="0025229B" w:rsidRPr="00BD41EA">
        <w:t>s</w:t>
      </w:r>
      <w:r w:rsidRPr="00BD41EA">
        <w:t xml:space="preserve"> magnum opus was directly inspired by </w:t>
      </w:r>
      <w:r w:rsidR="0025229B" w:rsidRPr="00BD41EA">
        <w:t xml:space="preserve">Śrīla </w:t>
      </w:r>
      <w:r w:rsidRPr="00BD41EA">
        <w:t xml:space="preserve">Bhaktivinoda </w:t>
      </w:r>
      <w:proofErr w:type="spellStart"/>
      <w:r w:rsidRPr="00BD41EA">
        <w:t>Ṭhākura</w:t>
      </w:r>
      <w:r w:rsidR="00154946" w:rsidRPr="00BD41EA">
        <w:t>’</w:t>
      </w:r>
      <w:r w:rsidRPr="00BD41EA">
        <w:t>s</w:t>
      </w:r>
      <w:proofErr w:type="spellEnd"/>
      <w:r w:rsidRPr="00BD41EA">
        <w:t xml:space="preserve"> works.</w:t>
      </w:r>
    </w:p>
    <w:p w14:paraId="7CD8D9E9" w14:textId="77777777" w:rsidR="005E68F0" w:rsidRPr="00BD41EA" w:rsidRDefault="005E68F0" w:rsidP="008A39A6">
      <w:pPr>
        <w:pStyle w:val="Satiparagraph"/>
      </w:pPr>
    </w:p>
    <w:p w14:paraId="262CCC49" w14:textId="26F19117" w:rsidR="005E68F0" w:rsidRPr="00BD41EA" w:rsidRDefault="005E68F0" w:rsidP="008A39A6">
      <w:pPr>
        <w:pStyle w:val="Satiparagraph"/>
      </w:pPr>
      <w:r w:rsidRPr="00BD41EA">
        <w:t>These ten truths can be found in ever</w:t>
      </w:r>
      <w:r w:rsidR="0025229B" w:rsidRPr="00BD41EA">
        <w:t>y part of the vast corpus of</w:t>
      </w:r>
      <w:r w:rsidRPr="00BD41EA">
        <w:t xml:space="preserve"> </w:t>
      </w:r>
      <w:proofErr w:type="spellStart"/>
      <w:r w:rsidRPr="00BD41EA">
        <w:t>Gauḍīya-</w:t>
      </w:r>
      <w:r w:rsidR="0031491D" w:rsidRPr="00BD41EA">
        <w:t>Vaiṣṇava</w:t>
      </w:r>
      <w:proofErr w:type="spellEnd"/>
      <w:r w:rsidRPr="00BD41EA">
        <w:t xml:space="preserve"> literature. </w:t>
      </w:r>
      <w:proofErr w:type="gramStart"/>
      <w:r w:rsidRPr="00BD41EA">
        <w:t>In order to</w:t>
      </w:r>
      <w:proofErr w:type="gramEnd"/>
      <w:r w:rsidRPr="00BD41EA">
        <w:t xml:space="preserve"> demonstrate this, </w:t>
      </w:r>
      <w:r w:rsidR="0025229B" w:rsidRPr="00BD41EA">
        <w:t xml:space="preserve">Śrīla Bhaktivinoda </w:t>
      </w:r>
      <w:proofErr w:type="spellStart"/>
      <w:r w:rsidRPr="00BD41EA">
        <w:t>Ṭhākura</w:t>
      </w:r>
      <w:proofErr w:type="spellEnd"/>
      <w:r w:rsidRPr="00BD41EA">
        <w:t xml:space="preserve"> composed four essays on the ten basic principles in the </w:t>
      </w:r>
      <w:proofErr w:type="spellStart"/>
      <w:r w:rsidRPr="00BD41EA">
        <w:rPr>
          <w:i/>
          <w:iCs/>
        </w:rPr>
        <w:t>Upaniṣads</w:t>
      </w:r>
      <w:proofErr w:type="spellEnd"/>
      <w:r w:rsidRPr="00BD41EA">
        <w:t xml:space="preserve">, </w:t>
      </w:r>
      <w:r w:rsidR="00457271" w:rsidRPr="00BD41EA">
        <w:rPr>
          <w:i/>
          <w:iCs/>
        </w:rPr>
        <w:t>Bhagavad-</w:t>
      </w:r>
      <w:proofErr w:type="spellStart"/>
      <w:r w:rsidR="00457271" w:rsidRPr="00BD41EA">
        <w:rPr>
          <w:i/>
          <w:iCs/>
        </w:rPr>
        <w:t>gītā</w:t>
      </w:r>
      <w:proofErr w:type="spellEnd"/>
      <w:r w:rsidRPr="00BD41EA">
        <w:t xml:space="preserve">, </w:t>
      </w:r>
      <w:proofErr w:type="spellStart"/>
      <w:r w:rsidR="004E3075" w:rsidRPr="004E3075">
        <w:rPr>
          <w:i/>
          <w:iCs/>
        </w:rPr>
        <w:t>Śrīmad-Bhāgavatam</w:t>
      </w:r>
      <w:proofErr w:type="spellEnd"/>
      <w:r w:rsidR="004E3075" w:rsidRPr="004E3075">
        <w:rPr>
          <w:i/>
          <w:iCs/>
        </w:rPr>
        <w:t xml:space="preserve"> </w:t>
      </w:r>
      <w:r w:rsidRPr="00BD41EA">
        <w:t xml:space="preserve">and </w:t>
      </w:r>
      <w:r w:rsidR="00457271" w:rsidRPr="00BD41EA">
        <w:rPr>
          <w:i/>
          <w:iCs/>
        </w:rPr>
        <w:t>Caitanya-</w:t>
      </w:r>
      <w:proofErr w:type="spellStart"/>
      <w:r w:rsidR="00457271" w:rsidRPr="00BD41EA">
        <w:rPr>
          <w:i/>
          <w:iCs/>
        </w:rPr>
        <w:t>caritāmṛta</w:t>
      </w:r>
      <w:proofErr w:type="spellEnd"/>
      <w:r w:rsidRPr="00BD41EA">
        <w:t xml:space="preserve">. He selected some important verses describing each principle and gave his own </w:t>
      </w:r>
      <w:r w:rsidR="00BB6113" w:rsidRPr="00BD41EA">
        <w:rPr>
          <w:bCs/>
        </w:rPr>
        <w:t>t</w:t>
      </w:r>
      <w:r w:rsidR="00A72E6F" w:rsidRPr="00BD41EA">
        <w:rPr>
          <w:bCs/>
        </w:rPr>
        <w:t>ranslation</w:t>
      </w:r>
      <w:r w:rsidRPr="00BD41EA">
        <w:t xml:space="preserve"> with commentary incorporated into it. These four essays remained unpublished for a long time until they were discovered by the disciples of Śrīla </w:t>
      </w:r>
      <w:proofErr w:type="spellStart"/>
      <w:r w:rsidRPr="00BD41EA">
        <w:t>Bhaktisiddhānta</w:t>
      </w:r>
      <w:proofErr w:type="spellEnd"/>
      <w:r w:rsidRPr="00BD41EA">
        <w:t xml:space="preserve"> </w:t>
      </w:r>
      <w:proofErr w:type="spellStart"/>
      <w:r w:rsidRPr="00BD41EA">
        <w:t>Sarasvatī</w:t>
      </w:r>
      <w:proofErr w:type="spellEnd"/>
      <w:r w:rsidRPr="00BD41EA">
        <w:t xml:space="preserve"> </w:t>
      </w:r>
      <w:proofErr w:type="spellStart"/>
      <w:r w:rsidRPr="00BD41EA">
        <w:t>Ṭhākura</w:t>
      </w:r>
      <w:proofErr w:type="spellEnd"/>
      <w:r w:rsidRPr="00BD41EA">
        <w:t xml:space="preserve"> </w:t>
      </w:r>
      <w:r w:rsidR="004C00E3" w:rsidRPr="00BD41EA">
        <w:t>Prabhupāda</w:t>
      </w:r>
      <w:r w:rsidRPr="00BD41EA">
        <w:t xml:space="preserve"> and released as a small book</w:t>
      </w:r>
      <w:r w:rsidR="00B30C42">
        <w:t xml:space="preserve">, </w:t>
      </w:r>
      <w:r w:rsidRPr="00BD41EA">
        <w:t xml:space="preserve">along with some other works on </w:t>
      </w:r>
      <w:proofErr w:type="spellStart"/>
      <w:r w:rsidRPr="00BD41EA">
        <w:rPr>
          <w:i/>
          <w:iCs/>
        </w:rPr>
        <w:t>daśa-mūla</w:t>
      </w:r>
      <w:proofErr w:type="spellEnd"/>
      <w:r w:rsidR="00B30C42">
        <w:rPr>
          <w:i/>
          <w:iCs/>
        </w:rPr>
        <w:t>,</w:t>
      </w:r>
      <w:r w:rsidRPr="00BD41EA">
        <w:rPr>
          <w:i/>
          <w:iCs/>
        </w:rPr>
        <w:t xml:space="preserve"> </w:t>
      </w:r>
      <w:r w:rsidRPr="00BD41EA">
        <w:t xml:space="preserve">on the </w:t>
      </w:r>
      <w:proofErr w:type="spellStart"/>
      <w:r w:rsidRPr="00BD41EA">
        <w:t>Ṭhākura</w:t>
      </w:r>
      <w:r w:rsidR="00154946" w:rsidRPr="00BD41EA">
        <w:t>’</w:t>
      </w:r>
      <w:r w:rsidRPr="00BD41EA">
        <w:t>s</w:t>
      </w:r>
      <w:proofErr w:type="spellEnd"/>
      <w:r w:rsidRPr="00BD41EA">
        <w:t xml:space="preserve"> appearance day in 1941.</w:t>
      </w:r>
      <w:bookmarkEnd w:id="357"/>
    </w:p>
    <w:p w14:paraId="3272A77F" w14:textId="77777777" w:rsidR="00BB6113" w:rsidRPr="00BD41EA" w:rsidRDefault="00BB6113" w:rsidP="008A39A6">
      <w:pPr>
        <w:pStyle w:val="Satiparagraph"/>
      </w:pPr>
    </w:p>
    <w:p w14:paraId="6638F2BE" w14:textId="4AE492DA" w:rsidR="00BB6113" w:rsidRPr="00BD41EA" w:rsidRDefault="00BB6113" w:rsidP="008A39A6">
      <w:pPr>
        <w:pStyle w:val="Satiparagraph"/>
      </w:pPr>
      <w:r w:rsidRPr="00BD41EA">
        <w:t xml:space="preserve">Śrīla </w:t>
      </w:r>
      <w:proofErr w:type="spellStart"/>
      <w:r w:rsidRPr="00BD41EA">
        <w:t>Bhaktisiddhānta</w:t>
      </w:r>
      <w:proofErr w:type="spellEnd"/>
      <w:r w:rsidRPr="00BD41EA">
        <w:t xml:space="preserve"> </w:t>
      </w:r>
      <w:proofErr w:type="spellStart"/>
      <w:r w:rsidRPr="00BD41EA">
        <w:t>Sarasvatī</w:t>
      </w:r>
      <w:proofErr w:type="spellEnd"/>
      <w:r w:rsidRPr="00BD41EA">
        <w:t xml:space="preserve"> </w:t>
      </w:r>
      <w:proofErr w:type="spellStart"/>
      <w:r w:rsidRPr="00BD41EA">
        <w:t>Ṭhākura</w:t>
      </w:r>
      <w:proofErr w:type="spellEnd"/>
      <w:r w:rsidRPr="00BD41EA">
        <w:t xml:space="preserve"> made the </w:t>
      </w:r>
      <w:proofErr w:type="spellStart"/>
      <w:r w:rsidRPr="00BD41EA">
        <w:rPr>
          <w:i/>
          <w:iCs/>
        </w:rPr>
        <w:t>daśa</w:t>
      </w:r>
      <w:r w:rsidR="0025229B" w:rsidRPr="00BD41EA">
        <w:rPr>
          <w:i/>
          <w:iCs/>
        </w:rPr>
        <w:t>-</w:t>
      </w:r>
      <w:r w:rsidRPr="00BD41EA">
        <w:rPr>
          <w:i/>
          <w:iCs/>
        </w:rPr>
        <w:t>mūla</w:t>
      </w:r>
      <w:proofErr w:type="spellEnd"/>
      <w:r w:rsidRPr="00BD41EA">
        <w:t xml:space="preserve"> developed by Bhaktivinoda a compulsory study for even less philosophically inclined disciples. In the </w:t>
      </w:r>
      <w:proofErr w:type="spellStart"/>
      <w:r w:rsidRPr="00BD41EA">
        <w:t>Gaudīya</w:t>
      </w:r>
      <w:proofErr w:type="spellEnd"/>
      <w:r w:rsidRPr="00BD41EA">
        <w:t xml:space="preserve"> </w:t>
      </w:r>
      <w:proofErr w:type="spellStart"/>
      <w:r w:rsidRPr="00BD41EA">
        <w:t>Maṭha</w:t>
      </w:r>
      <w:proofErr w:type="spellEnd"/>
      <w:r w:rsidRPr="00BD41EA">
        <w:t xml:space="preserve"> each newcomer would be taught the knowledge of </w:t>
      </w:r>
      <w:proofErr w:type="spellStart"/>
      <w:r w:rsidRPr="00BD41EA">
        <w:rPr>
          <w:i/>
          <w:iCs/>
        </w:rPr>
        <w:t>daśa</w:t>
      </w:r>
      <w:r w:rsidR="0025229B" w:rsidRPr="00BD41EA">
        <w:rPr>
          <w:i/>
          <w:iCs/>
        </w:rPr>
        <w:t>-</w:t>
      </w:r>
      <w:r w:rsidRPr="00BD41EA">
        <w:rPr>
          <w:i/>
          <w:iCs/>
        </w:rPr>
        <w:t>mūla</w:t>
      </w:r>
      <w:proofErr w:type="spellEnd"/>
      <w:r w:rsidRPr="00BD41EA">
        <w:t xml:space="preserve"> usually prior to or shortly after </w:t>
      </w:r>
      <w:proofErr w:type="spellStart"/>
      <w:r w:rsidRPr="00BD41EA">
        <w:rPr>
          <w:i/>
          <w:iCs/>
        </w:rPr>
        <w:t>harināma-dīkṣā</w:t>
      </w:r>
      <w:proofErr w:type="spellEnd"/>
      <w:r w:rsidRPr="00BD41EA">
        <w:t xml:space="preserve">. All members of the </w:t>
      </w:r>
      <w:proofErr w:type="spellStart"/>
      <w:r w:rsidRPr="00BD41EA">
        <w:t>Gaudīya</w:t>
      </w:r>
      <w:proofErr w:type="spellEnd"/>
      <w:r w:rsidRPr="00BD41EA">
        <w:t xml:space="preserve"> </w:t>
      </w:r>
      <w:proofErr w:type="spellStart"/>
      <w:r w:rsidRPr="00BD41EA">
        <w:t>Maṭha</w:t>
      </w:r>
      <w:proofErr w:type="spellEnd"/>
      <w:r w:rsidRPr="00BD41EA">
        <w:t xml:space="preserve"> were supposed to know this verse by Śrīla Bhaktivinoda </w:t>
      </w:r>
      <w:proofErr w:type="spellStart"/>
      <w:r w:rsidRPr="00BD41EA">
        <w:t>Ṭhākura</w:t>
      </w:r>
      <w:proofErr w:type="spellEnd"/>
      <w:r w:rsidRPr="00BD41EA">
        <w:t xml:space="preserve"> encapsulating the ten basic principles of </w:t>
      </w:r>
      <w:r w:rsidRPr="00BD41EA">
        <w:rPr>
          <w:i/>
          <w:iCs/>
        </w:rPr>
        <w:t>bhakti-</w:t>
      </w:r>
      <w:r w:rsidRPr="00BD41EA">
        <w:rPr>
          <w:i/>
        </w:rPr>
        <w:t>siddhānta</w:t>
      </w:r>
      <w:r w:rsidRPr="00BD41EA">
        <w:t xml:space="preserve"> specific to </w:t>
      </w:r>
      <w:proofErr w:type="spellStart"/>
      <w:r w:rsidRPr="00BD41EA">
        <w:t>Gaudīya</w:t>
      </w:r>
      <w:proofErr w:type="spellEnd"/>
      <w:r w:rsidRPr="00BD41EA">
        <w:t xml:space="preserve"> understanding.</w:t>
      </w:r>
    </w:p>
    <w:p w14:paraId="033F47C2" w14:textId="77777777" w:rsidR="005E68F0" w:rsidRPr="00BD41EA" w:rsidRDefault="005E68F0" w:rsidP="001E08CE"/>
    <w:p w14:paraId="6C3A5D84" w14:textId="1728F4C9" w:rsidR="001D366E" w:rsidRPr="003335F9" w:rsidRDefault="003A32D2" w:rsidP="00B60265">
      <w:pPr>
        <w:pStyle w:val="Heading2"/>
        <w:rPr>
          <w:lang w:val="en-US"/>
        </w:rPr>
      </w:pPr>
      <w:bookmarkStart w:id="358" w:name="_Toc65591618"/>
      <w:r w:rsidRPr="00CC612B">
        <w:rPr>
          <w:i/>
          <w:iCs/>
        </w:rPr>
        <w:t>Daśa Mūla</w:t>
      </w:r>
      <w:r w:rsidR="00CB777B" w:rsidRPr="00CC612B">
        <w:rPr>
          <w:i/>
          <w:iCs/>
        </w:rPr>
        <w:t xml:space="preserve"> Tattva</w:t>
      </w:r>
      <w:r w:rsidR="00122863" w:rsidRPr="00BD41EA">
        <w:t>: second essay</w:t>
      </w:r>
      <w:bookmarkEnd w:id="358"/>
    </w:p>
    <w:p w14:paraId="201EA74A" w14:textId="53049102" w:rsidR="00CB777B" w:rsidRPr="00BD41EA" w:rsidRDefault="00CB777B" w:rsidP="001E08CE"/>
    <w:p w14:paraId="713BCC5F" w14:textId="34C719BA" w:rsidR="00CB777B" w:rsidRPr="00BD41EA" w:rsidRDefault="00483F23" w:rsidP="001E08CE">
      <w:pPr>
        <w:rPr>
          <w:b/>
          <w:bCs/>
        </w:rPr>
      </w:pPr>
      <w:r w:rsidRPr="00BD41EA">
        <w:rPr>
          <w:b/>
          <w:bCs/>
        </w:rPr>
        <w:t xml:space="preserve">By </w:t>
      </w:r>
      <w:proofErr w:type="spellStart"/>
      <w:r w:rsidR="007A62E2" w:rsidRPr="00BD41EA">
        <w:rPr>
          <w:b/>
          <w:bCs/>
        </w:rPr>
        <w:t>Nārāyaṇī-devī</w:t>
      </w:r>
      <w:proofErr w:type="spellEnd"/>
      <w:r w:rsidR="007A62E2" w:rsidRPr="00BD41EA">
        <w:rPr>
          <w:b/>
          <w:bCs/>
        </w:rPr>
        <w:t xml:space="preserve"> </w:t>
      </w:r>
      <w:proofErr w:type="spellStart"/>
      <w:r w:rsidR="007A62E2" w:rsidRPr="00BD41EA">
        <w:rPr>
          <w:b/>
          <w:bCs/>
        </w:rPr>
        <w:t>dāsī</w:t>
      </w:r>
      <w:proofErr w:type="spellEnd"/>
      <w:r w:rsidRPr="00BD41EA">
        <w:rPr>
          <w:b/>
          <w:bCs/>
        </w:rPr>
        <w:t>:</w:t>
      </w:r>
    </w:p>
    <w:p w14:paraId="24CAE125" w14:textId="162C00CA" w:rsidR="00CB777B" w:rsidRPr="00BD41EA" w:rsidRDefault="00CB777B" w:rsidP="001E08CE"/>
    <w:p w14:paraId="1EEA1C5F" w14:textId="72CF5A96" w:rsidR="00CB777B" w:rsidRPr="002E2684" w:rsidRDefault="00234743" w:rsidP="008A39A6">
      <w:pPr>
        <w:pStyle w:val="Satiparagraph"/>
      </w:pPr>
      <w:bookmarkStart w:id="359" w:name="_Hlk101281688"/>
      <w:r w:rsidRPr="00BD41EA">
        <w:t xml:space="preserve">Śrīla </w:t>
      </w:r>
      <w:r w:rsidR="00CB777B" w:rsidRPr="00BD41EA">
        <w:t>Bhaktivinoda</w:t>
      </w:r>
      <w:r w:rsidRPr="00BD41EA">
        <w:t xml:space="preserve"> </w:t>
      </w:r>
      <w:proofErr w:type="spellStart"/>
      <w:r w:rsidRPr="00BD41EA">
        <w:t>Ṭhākura</w:t>
      </w:r>
      <w:proofErr w:type="spellEnd"/>
      <w:r w:rsidR="00CB777B" w:rsidRPr="00BD41EA">
        <w:t xml:space="preserve"> seems to have based </w:t>
      </w:r>
      <w:proofErr w:type="spellStart"/>
      <w:r w:rsidRPr="00BD41EA">
        <w:rPr>
          <w:i/>
          <w:iCs/>
        </w:rPr>
        <w:t>D</w:t>
      </w:r>
      <w:r w:rsidR="00CB777B" w:rsidRPr="00BD41EA">
        <w:rPr>
          <w:i/>
          <w:iCs/>
        </w:rPr>
        <w:t>aśa</w:t>
      </w:r>
      <w:proofErr w:type="spellEnd"/>
      <w:r w:rsidR="00CB777B" w:rsidRPr="00BD41EA">
        <w:rPr>
          <w:i/>
          <w:iCs/>
        </w:rPr>
        <w:t>-</w:t>
      </w:r>
      <w:proofErr w:type="spellStart"/>
      <w:r w:rsidR="00CB777B" w:rsidRPr="00BD41EA">
        <w:rPr>
          <w:i/>
          <w:iCs/>
        </w:rPr>
        <w:t>mūla</w:t>
      </w:r>
      <w:proofErr w:type="spellEnd"/>
      <w:r w:rsidR="00CB777B" w:rsidRPr="00BD41EA">
        <w:rPr>
          <w:i/>
          <w:iCs/>
        </w:rPr>
        <w:t>-tattva</w:t>
      </w:r>
      <w:r w:rsidR="00CB777B" w:rsidRPr="00BD41EA">
        <w:t xml:space="preserve"> on </w:t>
      </w:r>
      <w:proofErr w:type="spellStart"/>
      <w:r w:rsidR="00CB777B" w:rsidRPr="00BD41EA">
        <w:t>Baladeva</w:t>
      </w:r>
      <w:proofErr w:type="spellEnd"/>
      <w:r w:rsidR="00CB777B" w:rsidRPr="00BD41EA">
        <w:t xml:space="preserve"> </w:t>
      </w:r>
      <w:proofErr w:type="spellStart"/>
      <w:r w:rsidR="00CB777B" w:rsidRPr="00BD41EA">
        <w:t>Vidyābhūṣaṇa</w:t>
      </w:r>
      <w:r w:rsidR="00154946" w:rsidRPr="00BD41EA">
        <w:t>’</w:t>
      </w:r>
      <w:r w:rsidR="00CB777B" w:rsidRPr="00BD41EA">
        <w:t>s</w:t>
      </w:r>
      <w:proofErr w:type="spellEnd"/>
      <w:r w:rsidR="00CB777B" w:rsidRPr="00BD41EA">
        <w:t xml:space="preserve"> </w:t>
      </w:r>
      <w:proofErr w:type="spellStart"/>
      <w:r w:rsidR="00CB777B" w:rsidRPr="00BD41EA">
        <w:rPr>
          <w:i/>
          <w:iCs/>
        </w:rPr>
        <w:t>Prameya-ratnāvalī</w:t>
      </w:r>
      <w:proofErr w:type="spellEnd"/>
      <w:r w:rsidR="00CB777B" w:rsidRPr="00BD41EA">
        <w:t xml:space="preserve">, a </w:t>
      </w:r>
      <w:proofErr w:type="spellStart"/>
      <w:r w:rsidR="00221DF5" w:rsidRPr="00BD41EA">
        <w:rPr>
          <w:iCs/>
        </w:rPr>
        <w:t>Gauḍīya</w:t>
      </w:r>
      <w:proofErr w:type="spellEnd"/>
      <w:r w:rsidRPr="00BD41EA">
        <w:rPr>
          <w:i/>
          <w:iCs/>
        </w:rPr>
        <w:t xml:space="preserve"> </w:t>
      </w:r>
      <w:proofErr w:type="spellStart"/>
      <w:r w:rsidR="0031491D" w:rsidRPr="00BD41EA">
        <w:rPr>
          <w:iCs/>
        </w:rPr>
        <w:t>Vaiṣṇava</w:t>
      </w:r>
      <w:proofErr w:type="spellEnd"/>
      <w:r w:rsidR="00CB777B" w:rsidRPr="00BD41EA">
        <w:t xml:space="preserve"> version of </w:t>
      </w:r>
      <w:proofErr w:type="spellStart"/>
      <w:r w:rsidR="00CB777B" w:rsidRPr="00BD41EA">
        <w:t>Śrī</w:t>
      </w:r>
      <w:proofErr w:type="spellEnd"/>
      <w:r w:rsidR="00CB777B" w:rsidRPr="00BD41EA">
        <w:t xml:space="preserve"> </w:t>
      </w:r>
      <w:proofErr w:type="spellStart"/>
      <w:r w:rsidR="00CB777B" w:rsidRPr="00BD41EA">
        <w:t>Vyāsa</w:t>
      </w:r>
      <w:proofErr w:type="spellEnd"/>
      <w:r w:rsidR="00CB777B" w:rsidRPr="00BD41EA">
        <w:t xml:space="preserve"> </w:t>
      </w:r>
      <w:proofErr w:type="spellStart"/>
      <w:r w:rsidR="00CB777B" w:rsidRPr="00BD41EA">
        <w:t>Tīrtha’s</w:t>
      </w:r>
      <w:proofErr w:type="spellEnd"/>
      <w:r w:rsidR="00CB777B" w:rsidRPr="00BD41EA">
        <w:t xml:space="preserve"> </w:t>
      </w:r>
      <w:proofErr w:type="spellStart"/>
      <w:r w:rsidR="00CB777B" w:rsidRPr="00BD41EA">
        <w:rPr>
          <w:i/>
          <w:iCs/>
        </w:rPr>
        <w:t>prameya-ślokas</w:t>
      </w:r>
      <w:proofErr w:type="spellEnd"/>
      <w:r w:rsidR="00CB777B" w:rsidRPr="00BD41EA">
        <w:t xml:space="preserve">. It was </w:t>
      </w:r>
      <w:proofErr w:type="spellStart"/>
      <w:r w:rsidR="00CB777B" w:rsidRPr="00BD41EA">
        <w:t>Baladeva</w:t>
      </w:r>
      <w:proofErr w:type="spellEnd"/>
      <w:r w:rsidR="00CB777B" w:rsidRPr="00BD41EA">
        <w:t xml:space="preserve"> </w:t>
      </w:r>
      <w:proofErr w:type="spellStart"/>
      <w:r w:rsidR="00CB777B" w:rsidRPr="00BD41EA">
        <w:t>Vidyābhūṣaṇa</w:t>
      </w:r>
      <w:proofErr w:type="spellEnd"/>
      <w:r w:rsidR="00CB777B" w:rsidRPr="00BD41EA">
        <w:t xml:space="preserve"> who established Lord </w:t>
      </w:r>
      <w:proofErr w:type="spellStart"/>
      <w:r w:rsidR="00CB777B" w:rsidRPr="00BD41EA">
        <w:t>Caitanya’s</w:t>
      </w:r>
      <w:proofErr w:type="spellEnd"/>
      <w:r w:rsidR="00CB777B" w:rsidRPr="00BD41EA">
        <w:t xml:space="preserve"> followers as a bona fide </w:t>
      </w:r>
      <w:proofErr w:type="spellStart"/>
      <w:proofErr w:type="gramStart"/>
      <w:r w:rsidR="00CB777B" w:rsidRPr="00BD41EA">
        <w:rPr>
          <w:i/>
          <w:iCs/>
        </w:rPr>
        <w:t>sampradāya</w:t>
      </w:r>
      <w:proofErr w:type="spellEnd"/>
      <w:r w:rsidR="00CB777B" w:rsidRPr="00BD41EA">
        <w:t>, and</w:t>
      </w:r>
      <w:proofErr w:type="gramEnd"/>
      <w:r w:rsidR="00CB777B" w:rsidRPr="00BD41EA">
        <w:t xml:space="preserve"> gave us somewhat of a link to </w:t>
      </w:r>
      <w:proofErr w:type="spellStart"/>
      <w:r w:rsidR="00CB777B" w:rsidRPr="00BD41EA">
        <w:t>M</w:t>
      </w:r>
      <w:r w:rsidR="00510B6F">
        <w:t>a</w:t>
      </w:r>
      <w:r w:rsidR="00CB777B" w:rsidRPr="00BD41EA">
        <w:t>dhva</w:t>
      </w:r>
      <w:proofErr w:type="spellEnd"/>
      <w:r w:rsidR="00CB777B" w:rsidRPr="00BD41EA">
        <w:t xml:space="preserve">. </w:t>
      </w:r>
      <w:r w:rsidRPr="00BD41EA">
        <w:t xml:space="preserve">Śrīla </w:t>
      </w:r>
      <w:r w:rsidR="00CB777B" w:rsidRPr="00BD41EA">
        <w:t>Bhaktivinoda</w:t>
      </w:r>
      <w:r w:rsidRPr="00BD41EA">
        <w:t xml:space="preserve"> </w:t>
      </w:r>
      <w:proofErr w:type="spellStart"/>
      <w:r w:rsidRPr="00BD41EA">
        <w:t>Ṭhākura</w:t>
      </w:r>
      <w:r w:rsidR="00CB777B" w:rsidRPr="00BD41EA">
        <w:t>’s</w:t>
      </w:r>
      <w:proofErr w:type="spellEnd"/>
      <w:r w:rsidR="00CB777B" w:rsidRPr="00BD41EA">
        <w:t xml:space="preserve"> version is particularly appropriate for those of us in the </w:t>
      </w:r>
      <w:proofErr w:type="spellStart"/>
      <w:r w:rsidR="00CB777B" w:rsidRPr="00BD41EA">
        <w:t>S</w:t>
      </w:r>
      <w:r w:rsidRPr="00BD41EA">
        <w:t>ā</w:t>
      </w:r>
      <w:r w:rsidR="00CB777B" w:rsidRPr="00BD41EA">
        <w:t>rasvata</w:t>
      </w:r>
      <w:proofErr w:type="spellEnd"/>
      <w:r w:rsidR="00CB777B" w:rsidRPr="00BD41EA">
        <w:t xml:space="preserve"> line of the </w:t>
      </w:r>
      <w:proofErr w:type="spellStart"/>
      <w:r w:rsidRPr="00BD41EA">
        <w:rPr>
          <w:iCs/>
        </w:rPr>
        <w:t>G</w:t>
      </w:r>
      <w:r w:rsidR="00CB777B" w:rsidRPr="00BD41EA">
        <w:rPr>
          <w:iCs/>
        </w:rPr>
        <w:t>auḍīyas</w:t>
      </w:r>
      <w:proofErr w:type="spellEnd"/>
      <w:r w:rsidR="00CB777B" w:rsidRPr="00BD41EA">
        <w:t xml:space="preserve">. We should also note that two of its points specifically deal with </w:t>
      </w:r>
      <w:r w:rsidR="00CB777B" w:rsidRPr="00BD41EA">
        <w:rPr>
          <w:i/>
          <w:iCs/>
        </w:rPr>
        <w:t>rasa</w:t>
      </w:r>
      <w:r w:rsidR="00CB777B" w:rsidRPr="002E2684">
        <w:t xml:space="preserve">. As </w:t>
      </w:r>
      <w:r w:rsidR="00753D8C" w:rsidRPr="002E2684">
        <w:rPr>
          <w:i/>
          <w:iCs/>
        </w:rPr>
        <w:t>siddhānta</w:t>
      </w:r>
      <w:r w:rsidR="00CB777B" w:rsidRPr="002E2684">
        <w:t xml:space="preserve"> to which everything is compared, both </w:t>
      </w:r>
      <w:r w:rsidR="00CB777B" w:rsidRPr="002E2684">
        <w:rPr>
          <w:i/>
          <w:iCs/>
        </w:rPr>
        <w:t>tattva</w:t>
      </w:r>
      <w:r w:rsidR="00CB777B" w:rsidRPr="002E2684">
        <w:t xml:space="preserve"> and </w:t>
      </w:r>
      <w:r w:rsidR="00CB777B" w:rsidRPr="002E2684">
        <w:rPr>
          <w:i/>
          <w:iCs/>
        </w:rPr>
        <w:t>rasa</w:t>
      </w:r>
      <w:r w:rsidR="00CB777B" w:rsidRPr="002E2684">
        <w:t xml:space="preserve"> must be present.</w:t>
      </w:r>
    </w:p>
    <w:bookmarkEnd w:id="359"/>
    <w:p w14:paraId="164F358A" w14:textId="77777777" w:rsidR="00CB777B" w:rsidRPr="002E2684" w:rsidRDefault="00CB777B" w:rsidP="001E08CE"/>
    <w:p w14:paraId="77C5BE7B" w14:textId="77777777" w:rsidR="00CB777B" w:rsidRPr="002E2684" w:rsidRDefault="00CB777B" w:rsidP="001A396A">
      <w:pPr>
        <w:jc w:val="center"/>
        <w:rPr>
          <w:b/>
          <w:bCs/>
          <w:i/>
          <w:iCs/>
        </w:rPr>
      </w:pPr>
      <w:proofErr w:type="spellStart"/>
      <w:r w:rsidRPr="002E2684">
        <w:rPr>
          <w:b/>
          <w:bCs/>
          <w:i/>
          <w:iCs/>
        </w:rPr>
        <w:lastRenderedPageBreak/>
        <w:t>āmnāyaḥ</w:t>
      </w:r>
      <w:proofErr w:type="spellEnd"/>
      <w:r w:rsidRPr="002E2684">
        <w:rPr>
          <w:b/>
          <w:bCs/>
          <w:i/>
          <w:iCs/>
        </w:rPr>
        <w:t xml:space="preserve"> </w:t>
      </w:r>
      <w:proofErr w:type="spellStart"/>
      <w:r w:rsidRPr="002E2684">
        <w:rPr>
          <w:b/>
          <w:bCs/>
          <w:i/>
          <w:iCs/>
        </w:rPr>
        <w:t>prāha</w:t>
      </w:r>
      <w:proofErr w:type="spellEnd"/>
      <w:r w:rsidRPr="002E2684">
        <w:rPr>
          <w:b/>
          <w:bCs/>
          <w:i/>
          <w:iCs/>
        </w:rPr>
        <w:t xml:space="preserve"> </w:t>
      </w:r>
      <w:proofErr w:type="spellStart"/>
      <w:r w:rsidRPr="002E2684">
        <w:rPr>
          <w:b/>
          <w:bCs/>
          <w:i/>
          <w:iCs/>
        </w:rPr>
        <w:t>tattvaṁ</w:t>
      </w:r>
      <w:proofErr w:type="spellEnd"/>
      <w:r w:rsidRPr="002E2684">
        <w:rPr>
          <w:b/>
          <w:bCs/>
          <w:i/>
          <w:iCs/>
        </w:rPr>
        <w:t xml:space="preserve"> </w:t>
      </w:r>
      <w:proofErr w:type="spellStart"/>
      <w:r w:rsidRPr="002E2684">
        <w:rPr>
          <w:b/>
          <w:bCs/>
          <w:i/>
          <w:iCs/>
        </w:rPr>
        <w:t>harim</w:t>
      </w:r>
      <w:proofErr w:type="spellEnd"/>
      <w:r w:rsidRPr="002E2684">
        <w:rPr>
          <w:b/>
          <w:bCs/>
          <w:i/>
          <w:iCs/>
        </w:rPr>
        <w:t xml:space="preserve"> </w:t>
      </w:r>
      <w:proofErr w:type="spellStart"/>
      <w:r w:rsidRPr="002E2684">
        <w:rPr>
          <w:b/>
          <w:bCs/>
          <w:i/>
          <w:iCs/>
        </w:rPr>
        <w:t>iha</w:t>
      </w:r>
      <w:proofErr w:type="spellEnd"/>
      <w:r w:rsidRPr="002E2684">
        <w:rPr>
          <w:b/>
          <w:bCs/>
          <w:i/>
          <w:iCs/>
        </w:rPr>
        <w:t xml:space="preserve"> </w:t>
      </w:r>
      <w:proofErr w:type="spellStart"/>
      <w:r w:rsidRPr="002E2684">
        <w:rPr>
          <w:b/>
          <w:bCs/>
          <w:i/>
          <w:iCs/>
        </w:rPr>
        <w:t>paramaṁ</w:t>
      </w:r>
      <w:proofErr w:type="spellEnd"/>
      <w:r w:rsidRPr="002E2684">
        <w:rPr>
          <w:b/>
          <w:bCs/>
          <w:i/>
          <w:iCs/>
        </w:rPr>
        <w:t xml:space="preserve"> </w:t>
      </w:r>
      <w:proofErr w:type="spellStart"/>
      <w:r w:rsidRPr="002E2684">
        <w:rPr>
          <w:b/>
          <w:bCs/>
          <w:i/>
          <w:iCs/>
        </w:rPr>
        <w:t>sarva-śaktim</w:t>
      </w:r>
      <w:proofErr w:type="spellEnd"/>
      <w:r w:rsidRPr="002E2684">
        <w:rPr>
          <w:b/>
          <w:bCs/>
          <w:i/>
          <w:iCs/>
        </w:rPr>
        <w:t xml:space="preserve"> </w:t>
      </w:r>
      <w:proofErr w:type="spellStart"/>
      <w:r w:rsidRPr="002E2684">
        <w:rPr>
          <w:b/>
          <w:bCs/>
          <w:i/>
          <w:iCs/>
        </w:rPr>
        <w:t>rasābdhiṁ</w:t>
      </w:r>
      <w:proofErr w:type="spellEnd"/>
    </w:p>
    <w:p w14:paraId="78295C3B" w14:textId="77777777" w:rsidR="00CB777B" w:rsidRPr="002E2684" w:rsidRDefault="00CB777B" w:rsidP="001A396A">
      <w:pPr>
        <w:jc w:val="center"/>
        <w:rPr>
          <w:b/>
          <w:bCs/>
          <w:i/>
          <w:iCs/>
        </w:rPr>
      </w:pPr>
      <w:r w:rsidRPr="002E2684">
        <w:rPr>
          <w:b/>
          <w:bCs/>
          <w:i/>
          <w:iCs/>
        </w:rPr>
        <w:t xml:space="preserve">tad </w:t>
      </w:r>
      <w:proofErr w:type="spellStart"/>
      <w:r w:rsidRPr="002E2684">
        <w:rPr>
          <w:b/>
          <w:bCs/>
          <w:i/>
          <w:iCs/>
        </w:rPr>
        <w:t>bhinnāṁsāṁś</w:t>
      </w:r>
      <w:proofErr w:type="spellEnd"/>
      <w:r w:rsidRPr="002E2684">
        <w:rPr>
          <w:b/>
          <w:bCs/>
          <w:i/>
          <w:iCs/>
        </w:rPr>
        <w:t xml:space="preserve"> ca </w:t>
      </w:r>
      <w:proofErr w:type="spellStart"/>
      <w:r w:rsidRPr="002E2684">
        <w:rPr>
          <w:b/>
          <w:bCs/>
          <w:i/>
          <w:iCs/>
        </w:rPr>
        <w:t>jīvān</w:t>
      </w:r>
      <w:proofErr w:type="spellEnd"/>
      <w:r w:rsidRPr="002E2684">
        <w:rPr>
          <w:b/>
          <w:bCs/>
          <w:i/>
          <w:iCs/>
        </w:rPr>
        <w:t xml:space="preserve"> </w:t>
      </w:r>
      <w:proofErr w:type="spellStart"/>
      <w:r w:rsidRPr="002E2684">
        <w:rPr>
          <w:b/>
          <w:bCs/>
          <w:i/>
          <w:iCs/>
        </w:rPr>
        <w:t>prakṛti-kavalitān</w:t>
      </w:r>
      <w:proofErr w:type="spellEnd"/>
      <w:r w:rsidRPr="002E2684">
        <w:rPr>
          <w:b/>
          <w:bCs/>
          <w:i/>
          <w:iCs/>
        </w:rPr>
        <w:t xml:space="preserve"> tad-</w:t>
      </w:r>
      <w:proofErr w:type="spellStart"/>
      <w:r w:rsidRPr="002E2684">
        <w:rPr>
          <w:b/>
          <w:bCs/>
          <w:i/>
          <w:iCs/>
        </w:rPr>
        <w:t>vimuktāṁś</w:t>
      </w:r>
      <w:proofErr w:type="spellEnd"/>
      <w:r w:rsidRPr="002E2684">
        <w:rPr>
          <w:b/>
          <w:bCs/>
          <w:i/>
          <w:iCs/>
        </w:rPr>
        <w:t xml:space="preserve"> ca </w:t>
      </w:r>
      <w:proofErr w:type="spellStart"/>
      <w:r w:rsidRPr="002E2684">
        <w:rPr>
          <w:b/>
          <w:bCs/>
          <w:i/>
          <w:iCs/>
        </w:rPr>
        <w:t>bhāvāt</w:t>
      </w:r>
      <w:proofErr w:type="spellEnd"/>
    </w:p>
    <w:p w14:paraId="65C444D5" w14:textId="77777777" w:rsidR="00CB777B" w:rsidRPr="002E2684" w:rsidRDefault="00CB777B" w:rsidP="001A396A">
      <w:pPr>
        <w:jc w:val="center"/>
        <w:rPr>
          <w:b/>
          <w:bCs/>
          <w:i/>
          <w:iCs/>
        </w:rPr>
      </w:pPr>
      <w:proofErr w:type="spellStart"/>
      <w:r w:rsidRPr="002E2684">
        <w:rPr>
          <w:b/>
          <w:bCs/>
          <w:i/>
          <w:iCs/>
        </w:rPr>
        <w:t>bhedābheda-prakāśaṁ</w:t>
      </w:r>
      <w:proofErr w:type="spellEnd"/>
      <w:r w:rsidRPr="002E2684">
        <w:rPr>
          <w:b/>
          <w:bCs/>
          <w:i/>
          <w:iCs/>
        </w:rPr>
        <w:t xml:space="preserve"> </w:t>
      </w:r>
      <w:proofErr w:type="spellStart"/>
      <w:r w:rsidRPr="002E2684">
        <w:rPr>
          <w:b/>
          <w:bCs/>
          <w:i/>
          <w:iCs/>
        </w:rPr>
        <w:t>sakalam</w:t>
      </w:r>
      <w:proofErr w:type="spellEnd"/>
      <w:r w:rsidRPr="002E2684">
        <w:rPr>
          <w:b/>
          <w:bCs/>
          <w:i/>
          <w:iCs/>
        </w:rPr>
        <w:t xml:space="preserve"> </w:t>
      </w:r>
      <w:proofErr w:type="spellStart"/>
      <w:r w:rsidRPr="002E2684">
        <w:rPr>
          <w:b/>
          <w:bCs/>
          <w:i/>
          <w:iCs/>
        </w:rPr>
        <w:t>api</w:t>
      </w:r>
      <w:proofErr w:type="spellEnd"/>
      <w:r w:rsidRPr="002E2684">
        <w:rPr>
          <w:b/>
          <w:bCs/>
          <w:i/>
          <w:iCs/>
        </w:rPr>
        <w:t xml:space="preserve"> </w:t>
      </w:r>
      <w:proofErr w:type="spellStart"/>
      <w:r w:rsidRPr="002E2684">
        <w:rPr>
          <w:b/>
          <w:bCs/>
          <w:i/>
          <w:iCs/>
        </w:rPr>
        <w:t>hareḥ</w:t>
      </w:r>
      <w:proofErr w:type="spellEnd"/>
      <w:r w:rsidRPr="002E2684">
        <w:rPr>
          <w:b/>
          <w:bCs/>
          <w:i/>
          <w:iCs/>
        </w:rPr>
        <w:t xml:space="preserve"> </w:t>
      </w:r>
      <w:proofErr w:type="spellStart"/>
      <w:r w:rsidRPr="002E2684">
        <w:rPr>
          <w:b/>
          <w:bCs/>
          <w:i/>
          <w:iCs/>
        </w:rPr>
        <w:t>sādhanaṁ</w:t>
      </w:r>
      <w:proofErr w:type="spellEnd"/>
      <w:r w:rsidRPr="002E2684">
        <w:rPr>
          <w:b/>
          <w:bCs/>
          <w:i/>
          <w:iCs/>
        </w:rPr>
        <w:t xml:space="preserve"> </w:t>
      </w:r>
      <w:proofErr w:type="spellStart"/>
      <w:r w:rsidRPr="002E2684">
        <w:rPr>
          <w:b/>
          <w:bCs/>
          <w:i/>
          <w:iCs/>
        </w:rPr>
        <w:t>śuddha-bhaktiṁ</w:t>
      </w:r>
      <w:proofErr w:type="spellEnd"/>
    </w:p>
    <w:p w14:paraId="359193E5" w14:textId="77777777" w:rsidR="00CB777B" w:rsidRPr="002E2684" w:rsidRDefault="00CB777B" w:rsidP="001A396A">
      <w:pPr>
        <w:jc w:val="center"/>
        <w:rPr>
          <w:b/>
          <w:bCs/>
          <w:i/>
          <w:iCs/>
        </w:rPr>
      </w:pPr>
      <w:proofErr w:type="spellStart"/>
      <w:r w:rsidRPr="002E2684">
        <w:rPr>
          <w:b/>
          <w:bCs/>
          <w:i/>
          <w:iCs/>
        </w:rPr>
        <w:t>sādhyaṁ</w:t>
      </w:r>
      <w:proofErr w:type="spellEnd"/>
      <w:r w:rsidRPr="002E2684">
        <w:rPr>
          <w:b/>
          <w:bCs/>
          <w:i/>
          <w:iCs/>
        </w:rPr>
        <w:t xml:space="preserve"> tat-</w:t>
      </w:r>
      <w:proofErr w:type="spellStart"/>
      <w:r w:rsidRPr="002E2684">
        <w:rPr>
          <w:b/>
          <w:bCs/>
          <w:i/>
          <w:iCs/>
        </w:rPr>
        <w:t>prītim</w:t>
      </w:r>
      <w:proofErr w:type="spellEnd"/>
      <w:r w:rsidRPr="002E2684">
        <w:rPr>
          <w:b/>
          <w:bCs/>
          <w:i/>
          <w:iCs/>
        </w:rPr>
        <w:t xml:space="preserve"> </w:t>
      </w:r>
      <w:proofErr w:type="spellStart"/>
      <w:r w:rsidRPr="002E2684">
        <w:rPr>
          <w:b/>
          <w:bCs/>
          <w:i/>
          <w:iCs/>
        </w:rPr>
        <w:t>evety</w:t>
      </w:r>
      <w:proofErr w:type="spellEnd"/>
      <w:r w:rsidRPr="002E2684">
        <w:rPr>
          <w:b/>
          <w:bCs/>
          <w:i/>
          <w:iCs/>
        </w:rPr>
        <w:t xml:space="preserve"> </w:t>
      </w:r>
      <w:proofErr w:type="spellStart"/>
      <w:r w:rsidRPr="002E2684">
        <w:rPr>
          <w:b/>
          <w:bCs/>
          <w:i/>
          <w:iCs/>
        </w:rPr>
        <w:t>upadiśati</w:t>
      </w:r>
      <w:proofErr w:type="spellEnd"/>
      <w:r w:rsidRPr="002E2684">
        <w:rPr>
          <w:b/>
          <w:bCs/>
          <w:i/>
          <w:iCs/>
        </w:rPr>
        <w:t xml:space="preserve"> </w:t>
      </w:r>
      <w:proofErr w:type="spellStart"/>
      <w:r w:rsidRPr="002E2684">
        <w:rPr>
          <w:b/>
          <w:bCs/>
          <w:i/>
          <w:iCs/>
        </w:rPr>
        <w:t>janān</w:t>
      </w:r>
      <w:proofErr w:type="spellEnd"/>
      <w:r w:rsidRPr="002E2684">
        <w:rPr>
          <w:b/>
          <w:bCs/>
          <w:i/>
          <w:iCs/>
        </w:rPr>
        <w:t xml:space="preserve"> </w:t>
      </w:r>
      <w:proofErr w:type="spellStart"/>
      <w:r w:rsidRPr="002E2684">
        <w:rPr>
          <w:b/>
          <w:bCs/>
          <w:i/>
          <w:iCs/>
        </w:rPr>
        <w:t>gaura-candraḥ</w:t>
      </w:r>
      <w:proofErr w:type="spellEnd"/>
      <w:r w:rsidRPr="002E2684">
        <w:rPr>
          <w:b/>
          <w:bCs/>
          <w:i/>
          <w:iCs/>
        </w:rPr>
        <w:t xml:space="preserve"> </w:t>
      </w:r>
      <w:proofErr w:type="spellStart"/>
      <w:r w:rsidRPr="002E2684">
        <w:rPr>
          <w:b/>
          <w:bCs/>
          <w:i/>
          <w:iCs/>
        </w:rPr>
        <w:t>svayaṁ</w:t>
      </w:r>
      <w:proofErr w:type="spellEnd"/>
      <w:r w:rsidRPr="002E2684">
        <w:rPr>
          <w:b/>
          <w:bCs/>
          <w:i/>
          <w:iCs/>
        </w:rPr>
        <w:t xml:space="preserve"> </w:t>
      </w:r>
      <w:proofErr w:type="spellStart"/>
      <w:r w:rsidRPr="002E2684">
        <w:rPr>
          <w:b/>
          <w:bCs/>
          <w:i/>
          <w:iCs/>
        </w:rPr>
        <w:t>saḥ</w:t>
      </w:r>
      <w:proofErr w:type="spellEnd"/>
    </w:p>
    <w:p w14:paraId="2CE37CFA" w14:textId="77777777" w:rsidR="00CB777B" w:rsidRPr="002E2684" w:rsidRDefault="00CB777B" w:rsidP="001E08CE"/>
    <w:p w14:paraId="69526F93" w14:textId="77777777" w:rsidR="001A396A" w:rsidRPr="002E2684" w:rsidRDefault="00CB777B" w:rsidP="00A00DFC">
      <w:pPr>
        <w:pStyle w:val="1Satiindentedquotes"/>
      </w:pPr>
      <w:r w:rsidRPr="002E2684">
        <w:t xml:space="preserve">1) The </w:t>
      </w:r>
      <w:r w:rsidRPr="002E2684">
        <w:rPr>
          <w:i/>
        </w:rPr>
        <w:t>Vedas</w:t>
      </w:r>
      <w:r w:rsidRPr="002E2684">
        <w:t xml:space="preserve"> are the principal scriptural evidence, which in turn expound the following nine principles:</w:t>
      </w:r>
    </w:p>
    <w:p w14:paraId="0AAF972D" w14:textId="77777777" w:rsidR="00E35FF0" w:rsidRDefault="00E35FF0" w:rsidP="00A00DFC">
      <w:pPr>
        <w:pStyle w:val="1Satiindentedquotes"/>
      </w:pPr>
    </w:p>
    <w:p w14:paraId="296E952C" w14:textId="3DF8BE76" w:rsidR="001A396A" w:rsidRPr="002E2684" w:rsidRDefault="00CB777B" w:rsidP="00A00DFC">
      <w:pPr>
        <w:pStyle w:val="1Satiindentedquotes"/>
      </w:pPr>
      <w:r w:rsidRPr="002E2684">
        <w:t>2) Kṛṣṇa is the Supreme Absolute Truth.</w:t>
      </w:r>
    </w:p>
    <w:p w14:paraId="0526F7A3" w14:textId="77777777" w:rsidR="00E35FF0" w:rsidRDefault="00E35FF0" w:rsidP="00A00DFC">
      <w:pPr>
        <w:pStyle w:val="1Satiindentedquotes"/>
      </w:pPr>
    </w:p>
    <w:p w14:paraId="6F852289" w14:textId="0D4758D1" w:rsidR="001A396A" w:rsidRPr="002E2684" w:rsidRDefault="00CB777B" w:rsidP="00A00DFC">
      <w:pPr>
        <w:pStyle w:val="1Satiindentedquotes"/>
      </w:pPr>
      <w:r w:rsidRPr="002E2684">
        <w:t>3) He possesses all energies.</w:t>
      </w:r>
    </w:p>
    <w:p w14:paraId="1231B42B" w14:textId="77777777" w:rsidR="00E35FF0" w:rsidRDefault="00E35FF0" w:rsidP="00A00DFC">
      <w:pPr>
        <w:pStyle w:val="1Satiindentedquotes"/>
      </w:pPr>
    </w:p>
    <w:p w14:paraId="5AA91C55" w14:textId="42F6D40C" w:rsidR="001A396A" w:rsidRPr="002E2684" w:rsidRDefault="00CB777B" w:rsidP="00A00DFC">
      <w:pPr>
        <w:pStyle w:val="1Satiindentedquotes"/>
      </w:pPr>
      <w:r w:rsidRPr="002E2684">
        <w:t xml:space="preserve">4) He is the ocean of </w:t>
      </w:r>
      <w:r w:rsidRPr="002E2684">
        <w:rPr>
          <w:i/>
          <w:iCs/>
        </w:rPr>
        <w:t>rasa</w:t>
      </w:r>
      <w:r w:rsidRPr="002E2684">
        <w:t xml:space="preserve"> (transcendental mellows).</w:t>
      </w:r>
    </w:p>
    <w:p w14:paraId="0F1CD961" w14:textId="77777777" w:rsidR="00E35FF0" w:rsidRDefault="00E35FF0" w:rsidP="00A00DFC">
      <w:pPr>
        <w:pStyle w:val="1Satiindentedquotes"/>
      </w:pPr>
    </w:p>
    <w:p w14:paraId="6FE7B00F" w14:textId="17D98700" w:rsidR="001A396A" w:rsidRPr="002E2684" w:rsidRDefault="00CB777B" w:rsidP="00A00DFC">
      <w:pPr>
        <w:pStyle w:val="1Satiindentedquotes"/>
      </w:pPr>
      <w:r w:rsidRPr="002E2684">
        <w:t>5) The living entities are His separated parts and parcels.</w:t>
      </w:r>
    </w:p>
    <w:p w14:paraId="0FCAAB6A" w14:textId="77777777" w:rsidR="00E35FF0" w:rsidRDefault="00E35FF0" w:rsidP="00A00DFC">
      <w:pPr>
        <w:pStyle w:val="1Satiindentedquotes"/>
      </w:pPr>
    </w:p>
    <w:p w14:paraId="3110F049" w14:textId="60CC1190" w:rsidR="001A396A" w:rsidRPr="002E2684" w:rsidRDefault="00CB777B" w:rsidP="00A00DFC">
      <w:pPr>
        <w:pStyle w:val="1Satiindentedquotes"/>
      </w:pPr>
      <w:r w:rsidRPr="002E2684">
        <w:t>6) The living entity, due to his nature of marginal energy, may become conditioned by the material energy.</w:t>
      </w:r>
    </w:p>
    <w:p w14:paraId="4F3CEBC5" w14:textId="77777777" w:rsidR="00E35FF0" w:rsidRDefault="00E35FF0" w:rsidP="00A00DFC">
      <w:pPr>
        <w:pStyle w:val="1Satiindentedquotes"/>
      </w:pPr>
    </w:p>
    <w:p w14:paraId="6429EABF" w14:textId="6D1EBCC6" w:rsidR="001A396A" w:rsidRPr="002E2684" w:rsidRDefault="00CB777B" w:rsidP="00A00DFC">
      <w:pPr>
        <w:pStyle w:val="1Satiindentedquotes"/>
      </w:pPr>
      <w:r w:rsidRPr="002E2684">
        <w:t>7) Due to his marginal nature, the living entity in the liberated condition is free of the influence of material nature.</w:t>
      </w:r>
    </w:p>
    <w:p w14:paraId="47E5F95A" w14:textId="77777777" w:rsidR="00E35FF0" w:rsidRDefault="00E35FF0" w:rsidP="00A00DFC">
      <w:pPr>
        <w:pStyle w:val="1Satiindentedquotes"/>
      </w:pPr>
    </w:p>
    <w:p w14:paraId="22BAA787" w14:textId="6F2DB782" w:rsidR="001A396A" w:rsidRPr="002E2684" w:rsidRDefault="00CB777B" w:rsidP="00A00DFC">
      <w:pPr>
        <w:pStyle w:val="1Satiindentedquotes"/>
      </w:pPr>
      <w:r w:rsidRPr="002E2684">
        <w:t>8) Everything in this material creation is inconceivably one and different from the Supreme Lord Hari.</w:t>
      </w:r>
    </w:p>
    <w:p w14:paraId="5F2420B7" w14:textId="77777777" w:rsidR="00E35FF0" w:rsidRDefault="00E35FF0" w:rsidP="00A00DFC">
      <w:pPr>
        <w:pStyle w:val="1Satiindentedquotes"/>
      </w:pPr>
    </w:p>
    <w:p w14:paraId="6A26D2F7" w14:textId="5C9BC6BD" w:rsidR="001A396A" w:rsidRPr="002E2684" w:rsidRDefault="00CB777B" w:rsidP="00A00DFC">
      <w:pPr>
        <w:pStyle w:val="1Satiindentedquotes"/>
      </w:pPr>
      <w:r w:rsidRPr="002E2684">
        <w:t xml:space="preserve">9) Pure devotional service is the proper practice to achieve </w:t>
      </w:r>
      <w:r w:rsidRPr="002E2684">
        <w:rPr>
          <w:i/>
          <w:iCs/>
        </w:rPr>
        <w:t>prema</w:t>
      </w:r>
      <w:r w:rsidRPr="002E2684">
        <w:t>,</w:t>
      </w:r>
    </w:p>
    <w:p w14:paraId="3712304D" w14:textId="77777777" w:rsidR="00E35FF0" w:rsidRDefault="00E35FF0" w:rsidP="00A00DFC">
      <w:pPr>
        <w:pStyle w:val="1Satiindentedquotes"/>
      </w:pPr>
    </w:p>
    <w:p w14:paraId="2E3E52EC" w14:textId="08080771" w:rsidR="00CB777B" w:rsidRPr="00BD41EA" w:rsidRDefault="00CB777B" w:rsidP="00A00DFC">
      <w:pPr>
        <w:pStyle w:val="1Satiindentedquotes"/>
      </w:pPr>
      <w:r w:rsidRPr="002E2684">
        <w:t xml:space="preserve">10) Pure love of Kṛṣṇa, which is the living entity’s </w:t>
      </w:r>
      <w:proofErr w:type="gramStart"/>
      <w:r w:rsidRPr="002E2684">
        <w:t>ultimate goal</w:t>
      </w:r>
      <w:proofErr w:type="gramEnd"/>
      <w:r w:rsidRPr="002E2684">
        <w:t xml:space="preserve"> of life.</w:t>
      </w:r>
    </w:p>
    <w:p w14:paraId="27FFE1E1" w14:textId="77777777" w:rsidR="00CB777B" w:rsidRPr="00BD41EA" w:rsidRDefault="00CB777B" w:rsidP="008A39A6">
      <w:pPr>
        <w:pStyle w:val="Satiparagraph"/>
      </w:pPr>
    </w:p>
    <w:p w14:paraId="1E894CC8" w14:textId="70DADAF6" w:rsidR="00CB777B" w:rsidRDefault="00CB777B" w:rsidP="008A39A6">
      <w:pPr>
        <w:pStyle w:val="Satiparagraph"/>
      </w:pPr>
      <w:proofErr w:type="spellStart"/>
      <w:r w:rsidRPr="00BD41EA">
        <w:rPr>
          <w:i/>
        </w:rPr>
        <w:t>Bh</w:t>
      </w:r>
      <w:r w:rsidR="00234743" w:rsidRPr="00BD41EA">
        <w:rPr>
          <w:i/>
        </w:rPr>
        <w:t>ā</w:t>
      </w:r>
      <w:r w:rsidRPr="00BD41EA">
        <w:rPr>
          <w:i/>
        </w:rPr>
        <w:t>gavat</w:t>
      </w:r>
      <w:r w:rsidR="00234743" w:rsidRPr="00BD41EA">
        <w:rPr>
          <w:i/>
        </w:rPr>
        <w:t>ārka</w:t>
      </w:r>
      <w:proofErr w:type="spellEnd"/>
      <w:r w:rsidR="00234743" w:rsidRPr="00BD41EA">
        <w:rPr>
          <w:i/>
        </w:rPr>
        <w:t xml:space="preserve"> </w:t>
      </w:r>
      <w:proofErr w:type="spellStart"/>
      <w:r w:rsidR="00234743" w:rsidRPr="00BD41EA">
        <w:rPr>
          <w:i/>
        </w:rPr>
        <w:t>Maricī</w:t>
      </w:r>
      <w:proofErr w:type="spellEnd"/>
      <w:r w:rsidR="00234743" w:rsidRPr="00BD41EA">
        <w:rPr>
          <w:i/>
        </w:rPr>
        <w:t xml:space="preserve"> </w:t>
      </w:r>
      <w:proofErr w:type="spellStart"/>
      <w:r w:rsidR="00234743" w:rsidRPr="00BD41EA">
        <w:rPr>
          <w:i/>
        </w:rPr>
        <w:t>Mālā</w:t>
      </w:r>
      <w:proofErr w:type="spellEnd"/>
      <w:r w:rsidRPr="00BD41EA">
        <w:t xml:space="preserve"> expands the </w:t>
      </w:r>
      <w:proofErr w:type="spellStart"/>
      <w:r w:rsidR="003A32D2" w:rsidRPr="00BD41EA">
        <w:rPr>
          <w:i/>
        </w:rPr>
        <w:t>Daśa</w:t>
      </w:r>
      <w:proofErr w:type="spellEnd"/>
      <w:r w:rsidR="003A32D2" w:rsidRPr="00BD41EA">
        <w:rPr>
          <w:i/>
        </w:rPr>
        <w:t xml:space="preserve"> </w:t>
      </w:r>
      <w:proofErr w:type="spellStart"/>
      <w:r w:rsidR="003A32D2" w:rsidRPr="00BD41EA">
        <w:rPr>
          <w:i/>
        </w:rPr>
        <w:t>Mūla</w:t>
      </w:r>
      <w:proofErr w:type="spellEnd"/>
      <w:r w:rsidRPr="00BD41EA">
        <w:t xml:space="preserve"> into twenty topics which are explained in twenty chapters. Here are the contents of the chapters.</w:t>
      </w:r>
    </w:p>
    <w:p w14:paraId="170EF86B" w14:textId="77777777" w:rsidR="001A396A" w:rsidRPr="00BD41EA" w:rsidRDefault="001A396A" w:rsidP="008A39A6">
      <w:pPr>
        <w:pStyle w:val="Satiparagraph"/>
      </w:pPr>
    </w:p>
    <w:p w14:paraId="1453588B" w14:textId="345CEDD3" w:rsidR="00CB777B" w:rsidRPr="00BD41EA" w:rsidRDefault="00CB777B" w:rsidP="00A00DFC">
      <w:pPr>
        <w:pStyle w:val="1Satiindentedquotes"/>
      </w:pPr>
      <w:r w:rsidRPr="00BD41EA">
        <w:t>1. Indications of Evidence (</w:t>
      </w:r>
      <w:proofErr w:type="spellStart"/>
      <w:r w:rsidR="006B091E" w:rsidRPr="00BD41EA">
        <w:rPr>
          <w:i/>
        </w:rPr>
        <w:t>pramāṇa</w:t>
      </w:r>
      <w:proofErr w:type="spellEnd"/>
      <w:r w:rsidRPr="00BD41EA">
        <w:t xml:space="preserve"> </w:t>
      </w:r>
      <w:proofErr w:type="spellStart"/>
      <w:r w:rsidRPr="00BD41EA">
        <w:rPr>
          <w:i/>
        </w:rPr>
        <w:t>nirde</w:t>
      </w:r>
      <w:r w:rsidR="00234743" w:rsidRPr="00BD41EA">
        <w:rPr>
          <w:i/>
        </w:rPr>
        <w:t>śaḥ</w:t>
      </w:r>
      <w:proofErr w:type="spellEnd"/>
      <w:r w:rsidRPr="00BD41EA">
        <w:t>)</w:t>
      </w:r>
    </w:p>
    <w:p w14:paraId="6FEEF31B" w14:textId="77777777" w:rsidR="00A00DFC" w:rsidRDefault="00A00DFC" w:rsidP="00A00DFC">
      <w:pPr>
        <w:pStyle w:val="1Satiindentedquotes"/>
      </w:pPr>
    </w:p>
    <w:p w14:paraId="5C7895B3" w14:textId="7B36D2B9" w:rsidR="00CB777B" w:rsidRPr="00BD41EA" w:rsidRDefault="00CB777B" w:rsidP="00A00DFC">
      <w:pPr>
        <w:pStyle w:val="1Satiindentedquotes"/>
      </w:pPr>
      <w:r w:rsidRPr="00BD41EA">
        <w:t xml:space="preserve">2. The Rising Sun of </w:t>
      </w:r>
      <w:proofErr w:type="spellStart"/>
      <w:r w:rsidR="004E3075" w:rsidRPr="004E3075">
        <w:rPr>
          <w:i/>
        </w:rPr>
        <w:t>Śrīmad-Bhāgavatam</w:t>
      </w:r>
      <w:proofErr w:type="spellEnd"/>
      <w:r w:rsidR="004E3075" w:rsidRPr="004E3075">
        <w:rPr>
          <w:i/>
        </w:rPr>
        <w:t xml:space="preserve"> </w:t>
      </w:r>
      <w:r w:rsidRPr="00BD41EA">
        <w:t>(</w:t>
      </w:r>
      <w:r w:rsidRPr="00BD41EA">
        <w:rPr>
          <w:i/>
        </w:rPr>
        <w:t xml:space="preserve">bhagavata </w:t>
      </w:r>
      <w:proofErr w:type="spellStart"/>
      <w:r w:rsidRPr="00BD41EA">
        <w:rPr>
          <w:i/>
        </w:rPr>
        <w:t>arka</w:t>
      </w:r>
      <w:proofErr w:type="spellEnd"/>
      <w:r w:rsidRPr="00BD41EA">
        <w:rPr>
          <w:i/>
        </w:rPr>
        <w:t xml:space="preserve"> </w:t>
      </w:r>
      <w:proofErr w:type="spellStart"/>
      <w:r w:rsidRPr="00BD41EA">
        <w:rPr>
          <w:i/>
        </w:rPr>
        <w:t>udaya</w:t>
      </w:r>
      <w:r w:rsidR="00234743" w:rsidRPr="00BD41EA">
        <w:rPr>
          <w:i/>
        </w:rPr>
        <w:t>ḥ</w:t>
      </w:r>
      <w:proofErr w:type="spellEnd"/>
      <w:r w:rsidRPr="00BD41EA">
        <w:t>)</w:t>
      </w:r>
    </w:p>
    <w:p w14:paraId="0EEE0427" w14:textId="77777777" w:rsidR="00A00DFC" w:rsidRDefault="00A00DFC" w:rsidP="00A00DFC">
      <w:pPr>
        <w:pStyle w:val="1Satiindentedquotes"/>
      </w:pPr>
    </w:p>
    <w:p w14:paraId="1913DFA1" w14:textId="3CF144ED" w:rsidR="00CB777B" w:rsidRPr="00BD41EA" w:rsidRDefault="00CB777B" w:rsidP="00A00DFC">
      <w:pPr>
        <w:pStyle w:val="1Satiindentedquotes"/>
      </w:pPr>
      <w:r w:rsidRPr="00BD41EA">
        <w:t xml:space="preserve">3. The Exposition of </w:t>
      </w:r>
      <w:proofErr w:type="spellStart"/>
      <w:r w:rsidRPr="00BD41EA">
        <w:rPr>
          <w:i/>
        </w:rPr>
        <w:t>Bh</w:t>
      </w:r>
      <w:r w:rsidR="004B3E4F" w:rsidRPr="00BD41EA">
        <w:rPr>
          <w:i/>
        </w:rPr>
        <w:t>ā</w:t>
      </w:r>
      <w:r w:rsidRPr="00BD41EA">
        <w:rPr>
          <w:i/>
        </w:rPr>
        <w:t>gavata</w:t>
      </w:r>
      <w:proofErr w:type="spellEnd"/>
      <w:r w:rsidRPr="00BD41EA">
        <w:t xml:space="preserve"> (</w:t>
      </w:r>
      <w:proofErr w:type="spellStart"/>
      <w:r w:rsidRPr="00BD41EA">
        <w:rPr>
          <w:i/>
        </w:rPr>
        <w:t>bh</w:t>
      </w:r>
      <w:r w:rsidR="004B3E4F" w:rsidRPr="00BD41EA">
        <w:rPr>
          <w:i/>
        </w:rPr>
        <w:t>ā</w:t>
      </w:r>
      <w:r w:rsidRPr="00BD41EA">
        <w:rPr>
          <w:i/>
        </w:rPr>
        <w:t>gavat</w:t>
      </w:r>
      <w:r w:rsidR="004B3E4F" w:rsidRPr="00BD41EA">
        <w:rPr>
          <w:i/>
        </w:rPr>
        <w:t>a</w:t>
      </w:r>
      <w:proofErr w:type="spellEnd"/>
      <w:r w:rsidR="004B3E4F" w:rsidRPr="00BD41EA">
        <w:rPr>
          <w:i/>
        </w:rPr>
        <w:t xml:space="preserve"> </w:t>
      </w:r>
      <w:proofErr w:type="spellStart"/>
      <w:r w:rsidR="004B3E4F" w:rsidRPr="00BD41EA">
        <w:rPr>
          <w:i/>
        </w:rPr>
        <w:t>vivṛ</w:t>
      </w:r>
      <w:r w:rsidRPr="00BD41EA">
        <w:rPr>
          <w:i/>
        </w:rPr>
        <w:t>tti</w:t>
      </w:r>
      <w:r w:rsidR="004B3E4F" w:rsidRPr="00BD41EA">
        <w:rPr>
          <w:i/>
        </w:rPr>
        <w:t>ḥ</w:t>
      </w:r>
      <w:proofErr w:type="spellEnd"/>
      <w:r w:rsidRPr="00BD41EA">
        <w:t>)</w:t>
      </w:r>
    </w:p>
    <w:p w14:paraId="2172B66E" w14:textId="77777777" w:rsidR="00A00DFC" w:rsidRDefault="00A00DFC" w:rsidP="00A00DFC">
      <w:pPr>
        <w:pStyle w:val="1Satiindentedquotes"/>
      </w:pPr>
    </w:p>
    <w:p w14:paraId="2A76D0AC" w14:textId="5C220DA7" w:rsidR="00CB777B" w:rsidRPr="00BD41EA" w:rsidRDefault="00CB777B" w:rsidP="00A00DFC">
      <w:pPr>
        <w:pStyle w:val="1Satiindentedquotes"/>
      </w:pPr>
      <w:r w:rsidRPr="00BD41EA">
        <w:t xml:space="preserve">4. The Factual Truth of </w:t>
      </w:r>
      <w:r w:rsidR="009C3556" w:rsidRPr="00BD41EA">
        <w:t>Kṛṣṇa</w:t>
      </w:r>
      <w:r w:rsidRPr="00BD41EA">
        <w:t xml:space="preserve"> (</w:t>
      </w:r>
      <w:proofErr w:type="spellStart"/>
      <w:r w:rsidRPr="00BD41EA">
        <w:rPr>
          <w:i/>
        </w:rPr>
        <w:t>bhagavat</w:t>
      </w:r>
      <w:proofErr w:type="spellEnd"/>
      <w:r w:rsidRPr="00BD41EA">
        <w:rPr>
          <w:i/>
        </w:rPr>
        <w:t xml:space="preserve"> </w:t>
      </w:r>
      <w:proofErr w:type="spellStart"/>
      <w:r w:rsidRPr="00BD41EA">
        <w:rPr>
          <w:i/>
        </w:rPr>
        <w:t>svar</w:t>
      </w:r>
      <w:r w:rsidR="004B3E4F" w:rsidRPr="00BD41EA">
        <w:rPr>
          <w:i/>
        </w:rPr>
        <w:t>ū</w:t>
      </w:r>
      <w:r w:rsidRPr="00BD41EA">
        <w:rPr>
          <w:i/>
        </w:rPr>
        <w:t>pa</w:t>
      </w:r>
      <w:proofErr w:type="spellEnd"/>
      <w:r w:rsidRPr="00BD41EA">
        <w:rPr>
          <w:i/>
        </w:rPr>
        <w:t xml:space="preserve"> </w:t>
      </w:r>
      <w:proofErr w:type="spellStart"/>
      <w:r w:rsidRPr="00BD41EA">
        <w:rPr>
          <w:i/>
        </w:rPr>
        <w:t>tattvam</w:t>
      </w:r>
      <w:proofErr w:type="spellEnd"/>
      <w:r w:rsidRPr="00BD41EA">
        <w:t>)</w:t>
      </w:r>
    </w:p>
    <w:p w14:paraId="39C665E0" w14:textId="77777777" w:rsidR="00600F0F" w:rsidRDefault="00600F0F" w:rsidP="00A00DFC">
      <w:pPr>
        <w:pStyle w:val="1Satiindentedquotes"/>
      </w:pPr>
    </w:p>
    <w:p w14:paraId="2B301E44" w14:textId="5D524FA5" w:rsidR="00CB777B" w:rsidRPr="00BD41EA" w:rsidRDefault="00CB777B" w:rsidP="00A00DFC">
      <w:pPr>
        <w:pStyle w:val="1Satiindentedquotes"/>
      </w:pPr>
      <w:r w:rsidRPr="00BD41EA">
        <w:t>5. The Essential Nature of the Energies of the Lord (</w:t>
      </w:r>
      <w:proofErr w:type="spellStart"/>
      <w:r w:rsidRPr="00BD41EA">
        <w:rPr>
          <w:i/>
        </w:rPr>
        <w:t>bhagavat</w:t>
      </w:r>
      <w:proofErr w:type="spellEnd"/>
      <w:r w:rsidRPr="00BD41EA">
        <w:rPr>
          <w:i/>
        </w:rPr>
        <w:t xml:space="preserve"> </w:t>
      </w:r>
      <w:proofErr w:type="spellStart"/>
      <w:r w:rsidR="004B3E4F" w:rsidRPr="00BD41EA">
        <w:rPr>
          <w:i/>
        </w:rPr>
        <w:t>ś</w:t>
      </w:r>
      <w:r w:rsidRPr="00BD41EA">
        <w:rPr>
          <w:i/>
        </w:rPr>
        <w:t>akti</w:t>
      </w:r>
      <w:proofErr w:type="spellEnd"/>
      <w:r w:rsidRPr="00BD41EA">
        <w:rPr>
          <w:i/>
        </w:rPr>
        <w:t xml:space="preserve"> </w:t>
      </w:r>
      <w:proofErr w:type="spellStart"/>
      <w:r w:rsidRPr="00BD41EA">
        <w:rPr>
          <w:i/>
        </w:rPr>
        <w:t>tattvam</w:t>
      </w:r>
      <w:proofErr w:type="spellEnd"/>
      <w:r w:rsidRPr="00BD41EA">
        <w:t>)</w:t>
      </w:r>
    </w:p>
    <w:p w14:paraId="2A6BAC44" w14:textId="77777777" w:rsidR="00A00DFC" w:rsidRDefault="00A00DFC" w:rsidP="00A00DFC">
      <w:pPr>
        <w:pStyle w:val="1Satiindentedquotes"/>
      </w:pPr>
    </w:p>
    <w:p w14:paraId="7005F0FD" w14:textId="1C8EB969" w:rsidR="00CB777B" w:rsidRPr="00BD41EA" w:rsidRDefault="00CB777B" w:rsidP="00A00DFC">
      <w:pPr>
        <w:pStyle w:val="1Satiindentedquotes"/>
      </w:pPr>
      <w:r w:rsidRPr="00BD41EA">
        <w:t>6. The Principles of the Lord</w:t>
      </w:r>
      <w:r w:rsidR="00154946" w:rsidRPr="00BD41EA">
        <w:t>’</w:t>
      </w:r>
      <w:r w:rsidRPr="00BD41EA">
        <w:t>s Mellows (</w:t>
      </w:r>
      <w:proofErr w:type="spellStart"/>
      <w:r w:rsidRPr="00BD41EA">
        <w:rPr>
          <w:i/>
        </w:rPr>
        <w:t>bhagavat</w:t>
      </w:r>
      <w:proofErr w:type="spellEnd"/>
      <w:r w:rsidRPr="00BD41EA">
        <w:rPr>
          <w:i/>
        </w:rPr>
        <w:t xml:space="preserve"> rasa </w:t>
      </w:r>
      <w:proofErr w:type="spellStart"/>
      <w:r w:rsidRPr="00BD41EA">
        <w:rPr>
          <w:i/>
        </w:rPr>
        <w:t>tattvam</w:t>
      </w:r>
      <w:proofErr w:type="spellEnd"/>
      <w:r w:rsidRPr="00BD41EA">
        <w:t>)</w:t>
      </w:r>
    </w:p>
    <w:p w14:paraId="7A91618F" w14:textId="77777777" w:rsidR="00A00DFC" w:rsidRDefault="00A00DFC" w:rsidP="00A00DFC">
      <w:pPr>
        <w:pStyle w:val="1Satiindentedquotes"/>
      </w:pPr>
    </w:p>
    <w:p w14:paraId="2EFB1565" w14:textId="7FBC6C3D" w:rsidR="00CB777B" w:rsidRPr="00BD41EA" w:rsidRDefault="00CB777B" w:rsidP="00A00DFC">
      <w:pPr>
        <w:pStyle w:val="1Satiindentedquotes"/>
      </w:pPr>
      <w:r w:rsidRPr="00BD41EA">
        <w:t>7. The Essential Nature of the Individual Soul (</w:t>
      </w:r>
      <w:proofErr w:type="spellStart"/>
      <w:r w:rsidR="004B3E4F" w:rsidRPr="00BD41EA">
        <w:rPr>
          <w:i/>
        </w:rPr>
        <w:t>j</w:t>
      </w:r>
      <w:r w:rsidR="001F1442" w:rsidRPr="00BD41EA">
        <w:rPr>
          <w:i/>
        </w:rPr>
        <w:t>īva</w:t>
      </w:r>
      <w:proofErr w:type="spellEnd"/>
      <w:r w:rsidRPr="00BD41EA">
        <w:t xml:space="preserve"> </w:t>
      </w:r>
      <w:proofErr w:type="spellStart"/>
      <w:r w:rsidRPr="00BD41EA">
        <w:rPr>
          <w:i/>
        </w:rPr>
        <w:t>tattva</w:t>
      </w:r>
      <w:r w:rsidR="004B3E4F" w:rsidRPr="00BD41EA">
        <w:rPr>
          <w:i/>
        </w:rPr>
        <w:t>m</w:t>
      </w:r>
      <w:proofErr w:type="spellEnd"/>
      <w:r w:rsidRPr="00BD41EA">
        <w:t>)</w:t>
      </w:r>
    </w:p>
    <w:p w14:paraId="00EA5D18" w14:textId="77777777" w:rsidR="00A00DFC" w:rsidRDefault="00A00DFC" w:rsidP="00A00DFC">
      <w:pPr>
        <w:pStyle w:val="1Satiindentedquotes"/>
      </w:pPr>
    </w:p>
    <w:p w14:paraId="7170845A" w14:textId="36589F77" w:rsidR="00CB777B" w:rsidRPr="00BD41EA" w:rsidRDefault="00CB777B" w:rsidP="00A00DFC">
      <w:pPr>
        <w:pStyle w:val="1Satiindentedquotes"/>
      </w:pPr>
      <w:r w:rsidRPr="00BD41EA">
        <w:t>8. Characteristics of the Conditioned Soul (</w:t>
      </w:r>
      <w:proofErr w:type="spellStart"/>
      <w:r w:rsidRPr="00BD41EA">
        <w:rPr>
          <w:i/>
        </w:rPr>
        <w:t>baddha</w:t>
      </w:r>
      <w:proofErr w:type="spellEnd"/>
      <w:r w:rsidRPr="00BD41EA">
        <w:t xml:space="preserve"> </w:t>
      </w:r>
      <w:proofErr w:type="spellStart"/>
      <w:r w:rsidR="004B3E4F" w:rsidRPr="00BD41EA">
        <w:rPr>
          <w:i/>
        </w:rPr>
        <w:t>j</w:t>
      </w:r>
      <w:r w:rsidR="001F1442" w:rsidRPr="00BD41EA">
        <w:rPr>
          <w:i/>
        </w:rPr>
        <w:t>īva</w:t>
      </w:r>
      <w:proofErr w:type="spellEnd"/>
      <w:r w:rsidRPr="00BD41EA">
        <w:t xml:space="preserve"> </w:t>
      </w:r>
      <w:proofErr w:type="spellStart"/>
      <w:r w:rsidRPr="00BD41EA">
        <w:rPr>
          <w:i/>
        </w:rPr>
        <w:t>lak</w:t>
      </w:r>
      <w:r w:rsidR="004B3E4F" w:rsidRPr="00BD41EA">
        <w:rPr>
          <w:i/>
        </w:rPr>
        <w:t>ṣaṇ</w:t>
      </w:r>
      <w:r w:rsidRPr="00BD41EA">
        <w:rPr>
          <w:i/>
        </w:rPr>
        <w:t>am</w:t>
      </w:r>
      <w:proofErr w:type="spellEnd"/>
      <w:r w:rsidRPr="00BD41EA">
        <w:t>)</w:t>
      </w:r>
    </w:p>
    <w:p w14:paraId="7C89959E" w14:textId="77777777" w:rsidR="00A00DFC" w:rsidRDefault="00A00DFC" w:rsidP="00A00DFC">
      <w:pPr>
        <w:pStyle w:val="1Satiindentedquotes"/>
      </w:pPr>
    </w:p>
    <w:p w14:paraId="04926789" w14:textId="3A02126C" w:rsidR="00CB777B" w:rsidRPr="00BD41EA" w:rsidRDefault="00CB777B" w:rsidP="00A00DFC">
      <w:pPr>
        <w:pStyle w:val="1Satiindentedquotes"/>
      </w:pPr>
      <w:r w:rsidRPr="00BD41EA">
        <w:t>9. Characteristics of the Fortunate Soul (</w:t>
      </w:r>
      <w:proofErr w:type="spellStart"/>
      <w:r w:rsidRPr="00BD41EA">
        <w:rPr>
          <w:i/>
        </w:rPr>
        <w:t>bh</w:t>
      </w:r>
      <w:r w:rsidR="004B3E4F" w:rsidRPr="00BD41EA">
        <w:rPr>
          <w:i/>
        </w:rPr>
        <w:t>ā</w:t>
      </w:r>
      <w:r w:rsidRPr="00BD41EA">
        <w:rPr>
          <w:i/>
        </w:rPr>
        <w:t>gyavaj</w:t>
      </w:r>
      <w:proofErr w:type="spellEnd"/>
      <w:r w:rsidRPr="00BD41EA">
        <w:t xml:space="preserve"> </w:t>
      </w:r>
      <w:proofErr w:type="spellStart"/>
      <w:r w:rsidR="004B3E4F" w:rsidRPr="00BD41EA">
        <w:rPr>
          <w:i/>
        </w:rPr>
        <w:t>j</w:t>
      </w:r>
      <w:r w:rsidR="001F1442" w:rsidRPr="00BD41EA">
        <w:rPr>
          <w:i/>
        </w:rPr>
        <w:t>īva</w:t>
      </w:r>
      <w:proofErr w:type="spellEnd"/>
      <w:r w:rsidRPr="00BD41EA">
        <w:t xml:space="preserve"> </w:t>
      </w:r>
      <w:proofErr w:type="spellStart"/>
      <w:r w:rsidRPr="00BD41EA">
        <w:rPr>
          <w:i/>
        </w:rPr>
        <w:t>lak</w:t>
      </w:r>
      <w:r w:rsidR="004B3E4F" w:rsidRPr="00BD41EA">
        <w:rPr>
          <w:i/>
        </w:rPr>
        <w:t>ṣaṇ</w:t>
      </w:r>
      <w:r w:rsidRPr="00BD41EA">
        <w:rPr>
          <w:i/>
        </w:rPr>
        <w:t>am</w:t>
      </w:r>
      <w:proofErr w:type="spellEnd"/>
      <w:r w:rsidRPr="00BD41EA">
        <w:t>)</w:t>
      </w:r>
    </w:p>
    <w:p w14:paraId="70ACEA5C" w14:textId="77777777" w:rsidR="00A00DFC" w:rsidRDefault="00A00DFC" w:rsidP="00A00DFC">
      <w:pPr>
        <w:pStyle w:val="1Satiindentedquotes"/>
      </w:pPr>
    </w:p>
    <w:p w14:paraId="2B099073" w14:textId="77777777" w:rsidR="00E557C8" w:rsidRDefault="00E557C8">
      <w:pPr>
        <w:widowControl/>
        <w:rPr>
          <w:rFonts w:eastAsia="Times New Roman" w:cs="Times New Roman"/>
          <w:szCs w:val="20"/>
        </w:rPr>
      </w:pPr>
      <w:r>
        <w:br w:type="page"/>
      </w:r>
    </w:p>
    <w:p w14:paraId="6B670ADE" w14:textId="50356251" w:rsidR="00CB777B" w:rsidRPr="00BD41EA" w:rsidRDefault="00CB777B" w:rsidP="00600F0F">
      <w:pPr>
        <w:pStyle w:val="1Satiindentedquotes"/>
      </w:pPr>
      <w:r w:rsidRPr="00BD41EA">
        <w:lastRenderedPageBreak/>
        <w:t>10. Characteristics of the Inconceivable Oneness and Difference (</w:t>
      </w:r>
      <w:proofErr w:type="spellStart"/>
      <w:r w:rsidRPr="00BD41EA">
        <w:rPr>
          <w:i/>
        </w:rPr>
        <w:t>acintya</w:t>
      </w:r>
      <w:proofErr w:type="spellEnd"/>
      <w:r w:rsidR="00600F0F">
        <w:rPr>
          <w:i/>
        </w:rPr>
        <w:t xml:space="preserve"> </w:t>
      </w:r>
      <w:proofErr w:type="spellStart"/>
      <w:r w:rsidRPr="00BD41EA">
        <w:rPr>
          <w:i/>
        </w:rPr>
        <w:t>bhed</w:t>
      </w:r>
      <w:r w:rsidR="004B3E4F" w:rsidRPr="00BD41EA">
        <w:rPr>
          <w:i/>
        </w:rPr>
        <w:t>ā</w:t>
      </w:r>
      <w:r w:rsidRPr="00BD41EA">
        <w:rPr>
          <w:i/>
        </w:rPr>
        <w:t>bheda</w:t>
      </w:r>
      <w:proofErr w:type="spellEnd"/>
      <w:r w:rsidRPr="00BD41EA">
        <w:t xml:space="preserve"> </w:t>
      </w:r>
      <w:proofErr w:type="spellStart"/>
      <w:r w:rsidRPr="00BD41EA">
        <w:rPr>
          <w:i/>
        </w:rPr>
        <w:t>lak</w:t>
      </w:r>
      <w:r w:rsidR="004B3E4F" w:rsidRPr="00BD41EA">
        <w:rPr>
          <w:i/>
        </w:rPr>
        <w:t>ṣaṇ</w:t>
      </w:r>
      <w:r w:rsidRPr="00BD41EA">
        <w:rPr>
          <w:i/>
        </w:rPr>
        <w:t>am</w:t>
      </w:r>
      <w:proofErr w:type="spellEnd"/>
      <w:r w:rsidRPr="00BD41EA">
        <w:t>)</w:t>
      </w:r>
    </w:p>
    <w:p w14:paraId="2681AFBD" w14:textId="77777777" w:rsidR="0033624E" w:rsidRDefault="0033624E" w:rsidP="00A00DFC">
      <w:pPr>
        <w:pStyle w:val="1Satiindentedquotes"/>
      </w:pPr>
    </w:p>
    <w:p w14:paraId="6B18CAAD" w14:textId="07DF8F1B" w:rsidR="00CB777B" w:rsidRPr="00BD41EA" w:rsidRDefault="00CB777B" w:rsidP="00A00DFC">
      <w:pPr>
        <w:pStyle w:val="1Satiindentedquotes"/>
      </w:pPr>
      <w:r w:rsidRPr="00BD41EA">
        <w:t>11. Analysis of the Process (</w:t>
      </w:r>
      <w:proofErr w:type="spellStart"/>
      <w:r w:rsidRPr="00BD41EA">
        <w:rPr>
          <w:i/>
        </w:rPr>
        <w:t>abhidheya</w:t>
      </w:r>
      <w:proofErr w:type="spellEnd"/>
      <w:r w:rsidRPr="00BD41EA">
        <w:rPr>
          <w:i/>
        </w:rPr>
        <w:t xml:space="preserve"> </w:t>
      </w:r>
      <w:proofErr w:type="spellStart"/>
      <w:r w:rsidRPr="00BD41EA">
        <w:rPr>
          <w:i/>
        </w:rPr>
        <w:t>vic</w:t>
      </w:r>
      <w:r w:rsidR="004B3E4F" w:rsidRPr="00BD41EA">
        <w:rPr>
          <w:i/>
        </w:rPr>
        <w:t>āraḥ</w:t>
      </w:r>
      <w:proofErr w:type="spellEnd"/>
      <w:r w:rsidRPr="00BD41EA">
        <w:t>)</w:t>
      </w:r>
    </w:p>
    <w:p w14:paraId="4E212E68" w14:textId="77777777" w:rsidR="00A00DFC" w:rsidRDefault="00A00DFC" w:rsidP="00A00DFC">
      <w:pPr>
        <w:pStyle w:val="1Satiindentedquotes"/>
      </w:pPr>
    </w:p>
    <w:p w14:paraId="31243B92" w14:textId="11A6FC13" w:rsidR="00CB777B" w:rsidRPr="00BD41EA" w:rsidRDefault="00CB777B" w:rsidP="00A00DFC">
      <w:pPr>
        <w:pStyle w:val="1Satiindentedquotes"/>
      </w:pPr>
      <w:r w:rsidRPr="00BD41EA">
        <w:t>12. Devotional Service in Practice (</w:t>
      </w:r>
      <w:proofErr w:type="spellStart"/>
      <w:r w:rsidRPr="00BD41EA">
        <w:rPr>
          <w:i/>
        </w:rPr>
        <w:t>s</w:t>
      </w:r>
      <w:r w:rsidR="004B3E4F" w:rsidRPr="00BD41EA">
        <w:rPr>
          <w:i/>
        </w:rPr>
        <w:t>ā</w:t>
      </w:r>
      <w:r w:rsidRPr="00BD41EA">
        <w:rPr>
          <w:i/>
        </w:rPr>
        <w:t>dhana</w:t>
      </w:r>
      <w:proofErr w:type="spellEnd"/>
      <w:r w:rsidRPr="00BD41EA">
        <w:rPr>
          <w:i/>
        </w:rPr>
        <w:t xml:space="preserve"> bhakti</w:t>
      </w:r>
      <w:r w:rsidRPr="00BD41EA">
        <w:t>)</w:t>
      </w:r>
    </w:p>
    <w:p w14:paraId="570CE9E3" w14:textId="77777777" w:rsidR="00A00DFC" w:rsidRDefault="00A00DFC" w:rsidP="00A00DFC">
      <w:pPr>
        <w:pStyle w:val="1Satiindentedquotes"/>
      </w:pPr>
    </w:p>
    <w:p w14:paraId="560E1918" w14:textId="69FE2CE3" w:rsidR="00CB777B" w:rsidRPr="00BD41EA" w:rsidRDefault="00CB777B" w:rsidP="00A00DFC">
      <w:pPr>
        <w:pStyle w:val="1Satiindentedquotes"/>
      </w:pPr>
      <w:r w:rsidRPr="00BD41EA">
        <w:t xml:space="preserve">13. </w:t>
      </w:r>
      <w:proofErr w:type="spellStart"/>
      <w:r w:rsidRPr="00BD41EA">
        <w:rPr>
          <w:i/>
        </w:rPr>
        <w:t>S</w:t>
      </w:r>
      <w:r w:rsidR="004B3E4F" w:rsidRPr="00BD41EA">
        <w:rPr>
          <w:i/>
        </w:rPr>
        <w:t>ā</w:t>
      </w:r>
      <w:r w:rsidRPr="00BD41EA">
        <w:rPr>
          <w:i/>
        </w:rPr>
        <w:t>dhana</w:t>
      </w:r>
      <w:proofErr w:type="spellEnd"/>
      <w:r w:rsidRPr="00BD41EA">
        <w:rPr>
          <w:i/>
        </w:rPr>
        <w:t xml:space="preserve"> Bhakti</w:t>
      </w:r>
      <w:r w:rsidRPr="00BD41EA">
        <w:t xml:space="preserve"> Executed Exclusively by Taking Shelter of the Holy Name</w:t>
      </w:r>
    </w:p>
    <w:p w14:paraId="75E58B60" w14:textId="5862298D" w:rsidR="00CB777B" w:rsidRPr="00BD41EA" w:rsidRDefault="00CB777B" w:rsidP="00A00DFC">
      <w:pPr>
        <w:pStyle w:val="1Satiindentedquotes"/>
      </w:pPr>
      <w:r w:rsidRPr="00BD41EA">
        <w:tab/>
        <w:t>(</w:t>
      </w:r>
      <w:proofErr w:type="spellStart"/>
      <w:r w:rsidRPr="00BD41EA">
        <w:rPr>
          <w:i/>
        </w:rPr>
        <w:t>aik</w:t>
      </w:r>
      <w:r w:rsidR="004B3E4F" w:rsidRPr="00BD41EA">
        <w:rPr>
          <w:i/>
        </w:rPr>
        <w:t>ā</w:t>
      </w:r>
      <w:r w:rsidRPr="00BD41EA">
        <w:rPr>
          <w:i/>
        </w:rPr>
        <w:t>ntiki</w:t>
      </w:r>
      <w:proofErr w:type="spellEnd"/>
      <w:r w:rsidRPr="00BD41EA">
        <w:rPr>
          <w:i/>
        </w:rPr>
        <w:t xml:space="preserve"> </w:t>
      </w:r>
      <w:proofErr w:type="spellStart"/>
      <w:r w:rsidRPr="00BD41EA">
        <w:rPr>
          <w:i/>
        </w:rPr>
        <w:t>n</w:t>
      </w:r>
      <w:r w:rsidR="004B3E4F" w:rsidRPr="00BD41EA">
        <w:rPr>
          <w:i/>
        </w:rPr>
        <w:t>āmāśrayā</w:t>
      </w:r>
      <w:proofErr w:type="spellEnd"/>
      <w:r w:rsidR="004B3E4F" w:rsidRPr="00BD41EA">
        <w:rPr>
          <w:i/>
        </w:rPr>
        <w:t xml:space="preserve"> </w:t>
      </w:r>
      <w:proofErr w:type="spellStart"/>
      <w:r w:rsidR="004B3E4F" w:rsidRPr="00BD41EA">
        <w:rPr>
          <w:i/>
        </w:rPr>
        <w:t>sā</w:t>
      </w:r>
      <w:r w:rsidRPr="00BD41EA">
        <w:rPr>
          <w:i/>
        </w:rPr>
        <w:t>dhana</w:t>
      </w:r>
      <w:proofErr w:type="spellEnd"/>
      <w:r w:rsidRPr="00BD41EA">
        <w:rPr>
          <w:i/>
        </w:rPr>
        <w:t xml:space="preserve"> bhakti</w:t>
      </w:r>
      <w:r w:rsidRPr="00BD41EA">
        <w:t>)</w:t>
      </w:r>
    </w:p>
    <w:p w14:paraId="2B7F9360" w14:textId="77777777" w:rsidR="00A00DFC" w:rsidRDefault="00A00DFC" w:rsidP="00A00DFC">
      <w:pPr>
        <w:pStyle w:val="1Satiindentedquotes"/>
      </w:pPr>
    </w:p>
    <w:p w14:paraId="0220E408" w14:textId="2575991C" w:rsidR="00CB777B" w:rsidRPr="00BD41EA" w:rsidRDefault="00CB777B" w:rsidP="00A00DFC">
      <w:pPr>
        <w:pStyle w:val="1Satiindentedquotes"/>
      </w:pPr>
      <w:r w:rsidRPr="00BD41EA">
        <w:t xml:space="preserve">14. Analysis of Unfavorable Conditions for </w:t>
      </w:r>
      <w:r w:rsidRPr="00BD41EA">
        <w:rPr>
          <w:i/>
        </w:rPr>
        <w:t xml:space="preserve">Bhakti </w:t>
      </w:r>
      <w:r w:rsidRPr="00BD41EA">
        <w:t>(</w:t>
      </w:r>
      <w:r w:rsidRPr="00BD41EA">
        <w:rPr>
          <w:i/>
        </w:rPr>
        <w:t xml:space="preserve">bhakti </w:t>
      </w:r>
      <w:proofErr w:type="spellStart"/>
      <w:r w:rsidRPr="00BD41EA">
        <w:rPr>
          <w:i/>
        </w:rPr>
        <w:t>pr</w:t>
      </w:r>
      <w:r w:rsidR="004B3E4F" w:rsidRPr="00BD41EA">
        <w:rPr>
          <w:i/>
        </w:rPr>
        <w:t>ātikūlya</w:t>
      </w:r>
      <w:proofErr w:type="spellEnd"/>
      <w:r w:rsidR="004B3E4F" w:rsidRPr="00BD41EA">
        <w:rPr>
          <w:i/>
        </w:rPr>
        <w:t xml:space="preserve"> </w:t>
      </w:r>
      <w:proofErr w:type="spellStart"/>
      <w:r w:rsidR="004B3E4F" w:rsidRPr="00BD41EA">
        <w:rPr>
          <w:i/>
        </w:rPr>
        <w:t>vicā</w:t>
      </w:r>
      <w:r w:rsidRPr="00BD41EA">
        <w:rPr>
          <w:i/>
        </w:rPr>
        <w:t>rah</w:t>
      </w:r>
      <w:proofErr w:type="spellEnd"/>
      <w:r w:rsidRPr="00BD41EA">
        <w:t>)</w:t>
      </w:r>
    </w:p>
    <w:p w14:paraId="0116E722" w14:textId="77777777" w:rsidR="00A00DFC" w:rsidRDefault="00A00DFC" w:rsidP="00A00DFC">
      <w:pPr>
        <w:pStyle w:val="1Satiindentedquotes"/>
      </w:pPr>
    </w:p>
    <w:p w14:paraId="42D8A7A6" w14:textId="5845994C" w:rsidR="00CB777B" w:rsidRPr="00BD41EA" w:rsidRDefault="00CB777B" w:rsidP="00A00DFC">
      <w:pPr>
        <w:pStyle w:val="1Satiindentedquotes"/>
      </w:pPr>
      <w:r w:rsidRPr="00BD41EA">
        <w:t xml:space="preserve">15. Analysis of Favorable Conditions for </w:t>
      </w:r>
      <w:r w:rsidRPr="00BD41EA">
        <w:rPr>
          <w:i/>
        </w:rPr>
        <w:t xml:space="preserve">Bhakti </w:t>
      </w:r>
      <w:r w:rsidRPr="00BD41EA">
        <w:t>(</w:t>
      </w:r>
      <w:r w:rsidRPr="00BD41EA">
        <w:rPr>
          <w:i/>
        </w:rPr>
        <w:t xml:space="preserve">bhakti </w:t>
      </w:r>
      <w:proofErr w:type="spellStart"/>
      <w:r w:rsidR="004B3E4F" w:rsidRPr="00BD41EA">
        <w:rPr>
          <w:i/>
        </w:rPr>
        <w:t>ānukūlya</w:t>
      </w:r>
      <w:proofErr w:type="spellEnd"/>
      <w:r w:rsidR="004B3E4F" w:rsidRPr="00BD41EA">
        <w:rPr>
          <w:i/>
        </w:rPr>
        <w:t xml:space="preserve"> </w:t>
      </w:r>
      <w:proofErr w:type="spellStart"/>
      <w:r w:rsidR="004B3E4F" w:rsidRPr="00BD41EA">
        <w:rPr>
          <w:i/>
        </w:rPr>
        <w:t>vicā</w:t>
      </w:r>
      <w:r w:rsidRPr="00BD41EA">
        <w:rPr>
          <w:i/>
        </w:rPr>
        <w:t>ra</w:t>
      </w:r>
      <w:r w:rsidR="004B3E4F" w:rsidRPr="00BD41EA">
        <w:rPr>
          <w:i/>
        </w:rPr>
        <w:t>ḥ</w:t>
      </w:r>
      <w:proofErr w:type="spellEnd"/>
      <w:r w:rsidRPr="00BD41EA">
        <w:t>)</w:t>
      </w:r>
    </w:p>
    <w:p w14:paraId="30D5D9FE" w14:textId="77777777" w:rsidR="00A00DFC" w:rsidRDefault="00A00DFC" w:rsidP="00A00DFC">
      <w:pPr>
        <w:pStyle w:val="1Satiindentedquotes"/>
      </w:pPr>
    </w:p>
    <w:p w14:paraId="0CA4739C" w14:textId="66ADB3C1" w:rsidR="00CB777B" w:rsidRPr="00BD41EA" w:rsidRDefault="00CB777B" w:rsidP="00A00DFC">
      <w:pPr>
        <w:pStyle w:val="1Satiindentedquotes"/>
      </w:pPr>
      <w:r w:rsidRPr="00BD41EA">
        <w:t xml:space="preserve">16. The Gradual Manifestation of </w:t>
      </w:r>
      <w:proofErr w:type="spellStart"/>
      <w:r w:rsidRPr="00BD41EA">
        <w:rPr>
          <w:i/>
        </w:rPr>
        <w:t>Bh</w:t>
      </w:r>
      <w:r w:rsidR="004B3E4F" w:rsidRPr="00BD41EA">
        <w:rPr>
          <w:i/>
        </w:rPr>
        <w:t>ā</w:t>
      </w:r>
      <w:r w:rsidRPr="00BD41EA">
        <w:rPr>
          <w:i/>
        </w:rPr>
        <w:t>va</w:t>
      </w:r>
      <w:proofErr w:type="spellEnd"/>
      <w:r w:rsidRPr="00BD41EA">
        <w:rPr>
          <w:i/>
        </w:rPr>
        <w:t xml:space="preserve"> </w:t>
      </w:r>
      <w:r w:rsidRPr="00BD41EA">
        <w:t>(</w:t>
      </w:r>
      <w:proofErr w:type="spellStart"/>
      <w:r w:rsidRPr="00BD41EA">
        <w:rPr>
          <w:i/>
        </w:rPr>
        <w:t>bh</w:t>
      </w:r>
      <w:r w:rsidR="00E142AC" w:rsidRPr="00BD41EA">
        <w:rPr>
          <w:i/>
        </w:rPr>
        <w:t>āva</w:t>
      </w:r>
      <w:proofErr w:type="spellEnd"/>
      <w:r w:rsidR="00E142AC" w:rsidRPr="00BD41EA">
        <w:rPr>
          <w:i/>
        </w:rPr>
        <w:t xml:space="preserve"> </w:t>
      </w:r>
      <w:proofErr w:type="spellStart"/>
      <w:r w:rsidR="00E142AC" w:rsidRPr="00BD41EA">
        <w:rPr>
          <w:i/>
        </w:rPr>
        <w:t>u</w:t>
      </w:r>
      <w:r w:rsidRPr="00BD41EA">
        <w:rPr>
          <w:i/>
        </w:rPr>
        <w:t>daya</w:t>
      </w:r>
      <w:proofErr w:type="spellEnd"/>
      <w:r w:rsidRPr="00BD41EA">
        <w:rPr>
          <w:i/>
        </w:rPr>
        <w:t xml:space="preserve"> </w:t>
      </w:r>
      <w:proofErr w:type="spellStart"/>
      <w:r w:rsidRPr="00BD41EA">
        <w:rPr>
          <w:i/>
        </w:rPr>
        <w:t>krama</w:t>
      </w:r>
      <w:r w:rsidR="00E142AC" w:rsidRPr="00BD41EA">
        <w:rPr>
          <w:i/>
        </w:rPr>
        <w:t>ḥ</w:t>
      </w:r>
      <w:proofErr w:type="spellEnd"/>
      <w:r w:rsidRPr="00BD41EA">
        <w:t>)</w:t>
      </w:r>
    </w:p>
    <w:p w14:paraId="29A261A4" w14:textId="77777777" w:rsidR="00A00DFC" w:rsidRDefault="00A00DFC" w:rsidP="00A00DFC">
      <w:pPr>
        <w:pStyle w:val="1Satiindentedquotes"/>
      </w:pPr>
    </w:p>
    <w:p w14:paraId="1BF3EC29" w14:textId="1718B347" w:rsidR="00CB777B" w:rsidRPr="00BD41EA" w:rsidRDefault="00CB777B" w:rsidP="00A00DFC">
      <w:pPr>
        <w:pStyle w:val="1Satiindentedquotes"/>
      </w:pPr>
      <w:r w:rsidRPr="00BD41EA">
        <w:t>17. Analysis of the Goal of Devotional Service (</w:t>
      </w:r>
      <w:proofErr w:type="spellStart"/>
      <w:r w:rsidRPr="00BD41EA">
        <w:rPr>
          <w:i/>
        </w:rPr>
        <w:t>prayojana</w:t>
      </w:r>
      <w:proofErr w:type="spellEnd"/>
      <w:r w:rsidRPr="00BD41EA">
        <w:rPr>
          <w:i/>
        </w:rPr>
        <w:t xml:space="preserve"> </w:t>
      </w:r>
      <w:proofErr w:type="spellStart"/>
      <w:r w:rsidRPr="00BD41EA">
        <w:rPr>
          <w:i/>
        </w:rPr>
        <w:t>vic</w:t>
      </w:r>
      <w:r w:rsidR="00E142AC" w:rsidRPr="00BD41EA">
        <w:rPr>
          <w:i/>
        </w:rPr>
        <w:t>āraḥ</w:t>
      </w:r>
      <w:proofErr w:type="spellEnd"/>
      <w:r w:rsidRPr="00BD41EA">
        <w:t>)</w:t>
      </w:r>
    </w:p>
    <w:p w14:paraId="76C51F20" w14:textId="77777777" w:rsidR="00A00DFC" w:rsidRDefault="00A00DFC" w:rsidP="00A00DFC">
      <w:pPr>
        <w:pStyle w:val="1Satiindentedquotes"/>
      </w:pPr>
    </w:p>
    <w:p w14:paraId="58E090E4" w14:textId="5588A8EB" w:rsidR="00CB777B" w:rsidRPr="00BD41EA" w:rsidRDefault="00CB777B" w:rsidP="00A00DFC">
      <w:pPr>
        <w:pStyle w:val="1Satiindentedquotes"/>
        <w:rPr>
          <w:i/>
        </w:rPr>
      </w:pPr>
      <w:r w:rsidRPr="00BD41EA">
        <w:t>18. The Perfect</w:t>
      </w:r>
      <w:r w:rsidR="00E142AC" w:rsidRPr="00BD41EA">
        <w:t>ion of the Mellow of Pure Love —</w:t>
      </w:r>
      <w:r w:rsidRPr="00BD41EA">
        <w:t xml:space="preserve"> The Glories of </w:t>
      </w:r>
      <w:r w:rsidRPr="00BD41EA">
        <w:rPr>
          <w:i/>
        </w:rPr>
        <w:t>Rasa</w:t>
      </w:r>
      <w:r w:rsidRPr="00BD41EA">
        <w:t xml:space="preserve"> (</w:t>
      </w:r>
      <w:r w:rsidRPr="00BD41EA">
        <w:rPr>
          <w:i/>
        </w:rPr>
        <w:t>siddha</w:t>
      </w:r>
      <w:r w:rsidR="00E142AC" w:rsidRPr="00BD41EA">
        <w:rPr>
          <w:i/>
        </w:rPr>
        <w:t xml:space="preserve">-prema-rase </w:t>
      </w:r>
      <w:r w:rsidRPr="00BD41EA">
        <w:rPr>
          <w:i/>
        </w:rPr>
        <w:t>rasa-</w:t>
      </w:r>
      <w:proofErr w:type="spellStart"/>
      <w:r w:rsidRPr="00BD41EA">
        <w:rPr>
          <w:i/>
        </w:rPr>
        <w:t>mahim</w:t>
      </w:r>
      <w:r w:rsidR="00E142AC" w:rsidRPr="00BD41EA">
        <w:rPr>
          <w:i/>
        </w:rPr>
        <w:t>ā</w:t>
      </w:r>
      <w:proofErr w:type="spellEnd"/>
      <w:r w:rsidRPr="00BD41EA">
        <w:t>)</w:t>
      </w:r>
    </w:p>
    <w:p w14:paraId="7F36E3B5" w14:textId="77777777" w:rsidR="00A00DFC" w:rsidRDefault="00A00DFC" w:rsidP="00A00DFC">
      <w:pPr>
        <w:pStyle w:val="1Satiindentedquotes"/>
      </w:pPr>
    </w:p>
    <w:p w14:paraId="77F57B7B" w14:textId="03481414" w:rsidR="00CB777B" w:rsidRPr="00BD41EA" w:rsidRDefault="00CB777B" w:rsidP="00A00DFC">
      <w:pPr>
        <w:pStyle w:val="1Satiindentedquotes"/>
        <w:rPr>
          <w:i/>
        </w:rPr>
      </w:pPr>
      <w:r w:rsidRPr="00BD41EA">
        <w:t>19. The Perfect</w:t>
      </w:r>
      <w:r w:rsidR="00E142AC" w:rsidRPr="00BD41EA">
        <w:t>ion of the Mellow of Pure Love —</w:t>
      </w:r>
      <w:r w:rsidRPr="00BD41EA">
        <w:t xml:space="preserve"> The Depth of </w:t>
      </w:r>
      <w:r w:rsidRPr="00BD41EA">
        <w:rPr>
          <w:i/>
        </w:rPr>
        <w:t>Rasa</w:t>
      </w:r>
      <w:r w:rsidRPr="00BD41EA">
        <w:t xml:space="preserve"> (</w:t>
      </w:r>
      <w:r w:rsidR="00E142AC" w:rsidRPr="00BD41EA">
        <w:rPr>
          <w:i/>
        </w:rPr>
        <w:t xml:space="preserve">siddha-prema-rase </w:t>
      </w:r>
      <w:r w:rsidRPr="00BD41EA">
        <w:rPr>
          <w:i/>
        </w:rPr>
        <w:t>rasa-</w:t>
      </w:r>
      <w:proofErr w:type="spellStart"/>
      <w:r w:rsidRPr="00BD41EA">
        <w:rPr>
          <w:i/>
        </w:rPr>
        <w:t>garim</w:t>
      </w:r>
      <w:r w:rsidR="00E142AC" w:rsidRPr="00BD41EA">
        <w:rPr>
          <w:i/>
        </w:rPr>
        <w:t>ā</w:t>
      </w:r>
      <w:proofErr w:type="spellEnd"/>
      <w:r w:rsidRPr="00BD41EA">
        <w:t>)</w:t>
      </w:r>
    </w:p>
    <w:p w14:paraId="300B94E7" w14:textId="77777777" w:rsidR="00A00DFC" w:rsidRDefault="00A00DFC" w:rsidP="00A00DFC">
      <w:pPr>
        <w:pStyle w:val="1Satiindentedquotes"/>
      </w:pPr>
    </w:p>
    <w:p w14:paraId="1F8F12F3" w14:textId="77CA898B" w:rsidR="00CB777B" w:rsidRPr="00BD41EA" w:rsidRDefault="00CB777B" w:rsidP="00A00DFC">
      <w:pPr>
        <w:pStyle w:val="1Satiindentedquotes"/>
      </w:pPr>
      <w:r w:rsidRPr="00BD41EA">
        <w:t xml:space="preserve">20. The Sweetness of </w:t>
      </w:r>
      <w:r w:rsidRPr="00BD41EA">
        <w:rPr>
          <w:i/>
        </w:rPr>
        <w:t>Rasa</w:t>
      </w:r>
      <w:r w:rsidRPr="00BD41EA">
        <w:t xml:space="preserve"> (</w:t>
      </w:r>
      <w:r w:rsidRPr="00BD41EA">
        <w:rPr>
          <w:i/>
        </w:rPr>
        <w:t>rasa-</w:t>
      </w:r>
      <w:proofErr w:type="spellStart"/>
      <w:r w:rsidRPr="00BD41EA">
        <w:rPr>
          <w:i/>
        </w:rPr>
        <w:t>madhurim</w:t>
      </w:r>
      <w:r w:rsidR="00E142AC" w:rsidRPr="00BD41EA">
        <w:rPr>
          <w:i/>
        </w:rPr>
        <w:t>ā</w:t>
      </w:r>
      <w:proofErr w:type="spellEnd"/>
      <w:r w:rsidRPr="00BD41EA">
        <w:t>)</w:t>
      </w:r>
    </w:p>
    <w:p w14:paraId="5CBD79E1" w14:textId="77777777" w:rsidR="00732F87" w:rsidRPr="00BD41EA" w:rsidRDefault="00732F87" w:rsidP="008A39A6">
      <w:pPr>
        <w:pStyle w:val="Satiparagraph"/>
      </w:pPr>
    </w:p>
    <w:p w14:paraId="25D6E803" w14:textId="5E13B081" w:rsidR="009A60BF" w:rsidRPr="00AF75D9" w:rsidRDefault="00673279" w:rsidP="001E08CE">
      <w:pPr>
        <w:pStyle w:val="Heading1"/>
        <w:rPr>
          <w:i/>
          <w:sz w:val="28"/>
          <w:szCs w:val="28"/>
        </w:rPr>
      </w:pPr>
      <w:bookmarkStart w:id="360" w:name="_Toc65591619"/>
      <w:proofErr w:type="spellStart"/>
      <w:r w:rsidRPr="00AF75D9">
        <w:rPr>
          <w:sz w:val="28"/>
          <w:szCs w:val="28"/>
        </w:rPr>
        <w:t>Hermenutic</w:t>
      </w:r>
      <w:proofErr w:type="spellEnd"/>
      <w:r w:rsidRPr="00AF75D9">
        <w:rPr>
          <w:sz w:val="28"/>
          <w:szCs w:val="28"/>
        </w:rPr>
        <w:t xml:space="preserve"> </w:t>
      </w:r>
      <w:r w:rsidR="002F408F">
        <w:rPr>
          <w:sz w:val="28"/>
          <w:szCs w:val="28"/>
        </w:rPr>
        <w:t>I</w:t>
      </w:r>
      <w:r w:rsidRPr="00AF75D9">
        <w:rPr>
          <w:sz w:val="28"/>
          <w:szCs w:val="28"/>
        </w:rPr>
        <w:t>ssues</w:t>
      </w:r>
      <w:r w:rsidR="009A60BF" w:rsidRPr="00AF75D9">
        <w:rPr>
          <w:sz w:val="28"/>
          <w:szCs w:val="28"/>
        </w:rPr>
        <w:t xml:space="preserve"> </w:t>
      </w:r>
      <w:r w:rsidR="002F408F">
        <w:rPr>
          <w:sz w:val="28"/>
          <w:szCs w:val="28"/>
        </w:rPr>
        <w:t>D</w:t>
      </w:r>
      <w:r w:rsidR="009A60BF" w:rsidRPr="00AF75D9">
        <w:rPr>
          <w:sz w:val="28"/>
          <w:szCs w:val="28"/>
        </w:rPr>
        <w:t xml:space="preserve">iscussed by </w:t>
      </w:r>
      <w:proofErr w:type="spellStart"/>
      <w:r w:rsidR="001470A7" w:rsidRPr="00BD41EA">
        <w:t>Ā</w:t>
      </w:r>
      <w:r w:rsidR="009A60BF" w:rsidRPr="00AF75D9">
        <w:rPr>
          <w:i/>
          <w:sz w:val="28"/>
          <w:szCs w:val="28"/>
        </w:rPr>
        <w:t>cāryas</w:t>
      </w:r>
      <w:proofErr w:type="spellEnd"/>
      <w:r w:rsidR="009A60BF" w:rsidRPr="00AF75D9">
        <w:rPr>
          <w:sz w:val="28"/>
          <w:szCs w:val="28"/>
        </w:rPr>
        <w:t xml:space="preserve"> in our </w:t>
      </w:r>
      <w:proofErr w:type="spellStart"/>
      <w:r w:rsidR="00B530EB">
        <w:rPr>
          <w:i/>
          <w:sz w:val="28"/>
          <w:szCs w:val="28"/>
        </w:rPr>
        <w:t>S</w:t>
      </w:r>
      <w:r w:rsidR="009A60BF" w:rsidRPr="00AF75D9">
        <w:rPr>
          <w:i/>
          <w:sz w:val="28"/>
          <w:szCs w:val="28"/>
        </w:rPr>
        <w:t>ampradāya</w:t>
      </w:r>
      <w:bookmarkEnd w:id="360"/>
      <w:proofErr w:type="spellEnd"/>
    </w:p>
    <w:p w14:paraId="5290662C" w14:textId="77777777" w:rsidR="009A60BF" w:rsidRPr="00BD41EA" w:rsidRDefault="009A60BF" w:rsidP="001E08CE">
      <w:bookmarkStart w:id="361" w:name="_Toc502010910"/>
      <w:bookmarkStart w:id="362" w:name="_Toc502236854"/>
    </w:p>
    <w:bookmarkEnd w:id="361"/>
    <w:bookmarkEnd w:id="362"/>
    <w:p w14:paraId="5DE9F04C" w14:textId="77777777" w:rsidR="009A60BF" w:rsidRPr="00BD41EA" w:rsidRDefault="009A60BF" w:rsidP="008A39A6">
      <w:pPr>
        <w:pStyle w:val="Satiparagraph"/>
      </w:pPr>
      <w:r w:rsidRPr="00BD41EA">
        <w:t xml:space="preserve">Overall, our </w:t>
      </w:r>
      <w:proofErr w:type="spellStart"/>
      <w:r w:rsidRPr="00BD41EA">
        <w:rPr>
          <w:i/>
        </w:rPr>
        <w:t>ācāryas</w:t>
      </w:r>
      <w:proofErr w:type="spellEnd"/>
      <w:r w:rsidRPr="00BD41EA">
        <w:t xml:space="preserve"> have approached such issues with a hermeneutic of faith, not suspicion, while doing the needful to address their </w:t>
      </w:r>
      <w:proofErr w:type="gramStart"/>
      <w:r w:rsidRPr="00BD41EA">
        <w:t>particular contexts</w:t>
      </w:r>
      <w:proofErr w:type="gramEnd"/>
      <w:r w:rsidRPr="00BD41EA">
        <w:t>.</w:t>
      </w:r>
    </w:p>
    <w:p w14:paraId="4DEF9235" w14:textId="77777777" w:rsidR="009A60BF" w:rsidRPr="00BD41EA" w:rsidRDefault="009A60BF" w:rsidP="001E08CE"/>
    <w:p w14:paraId="42AF7DF4" w14:textId="568174E5" w:rsidR="009A60BF" w:rsidRPr="00B60265" w:rsidRDefault="009A60BF" w:rsidP="00B60265">
      <w:pPr>
        <w:pStyle w:val="Heading2"/>
      </w:pPr>
      <w:bookmarkStart w:id="363" w:name="_Toc502010911"/>
      <w:bookmarkStart w:id="364" w:name="_Toc502236855"/>
      <w:bookmarkStart w:id="365" w:name="_Toc65591620"/>
      <w:r w:rsidRPr="00B60265">
        <w:t>Śrīla Jīva Gos</w:t>
      </w:r>
      <w:r w:rsidR="00534DEB" w:rsidRPr="00B60265">
        <w:t>v</w:t>
      </w:r>
      <w:r w:rsidRPr="00B60265">
        <w:t>āmī and Śrīla Śrīdhara S</w:t>
      </w:r>
      <w:r w:rsidR="00570039" w:rsidRPr="00B60265">
        <w:t>w</w:t>
      </w:r>
      <w:r w:rsidRPr="00B60265">
        <w:t>āmī</w:t>
      </w:r>
      <w:bookmarkEnd w:id="363"/>
      <w:bookmarkEnd w:id="364"/>
      <w:bookmarkEnd w:id="365"/>
    </w:p>
    <w:p w14:paraId="331DC133" w14:textId="77777777" w:rsidR="009A60BF" w:rsidRPr="00BD41EA" w:rsidRDefault="009A60BF" w:rsidP="001E08CE"/>
    <w:p w14:paraId="617FD1E8" w14:textId="0AEB3A08" w:rsidR="009A60BF" w:rsidRDefault="009A60BF" w:rsidP="008A39A6">
      <w:pPr>
        <w:pStyle w:val="Satiparagraph"/>
      </w:pPr>
      <w:r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Pr="00BD41EA">
        <w:t xml:space="preserve"> addressed some of the </w:t>
      </w:r>
      <w:proofErr w:type="spellStart"/>
      <w:r w:rsidRPr="00BD41EA">
        <w:t>Advaitic</w:t>
      </w:r>
      <w:proofErr w:type="spellEnd"/>
      <w:r w:rsidRPr="00BD41EA">
        <w:t xml:space="preserve"> statements found in </w:t>
      </w:r>
      <w:proofErr w:type="spellStart"/>
      <w:r w:rsidRPr="00BD41EA">
        <w:t>Śrīdhara</w:t>
      </w:r>
      <w:proofErr w:type="spellEnd"/>
      <w:r w:rsidRPr="00BD41EA">
        <w:t xml:space="preserve"> </w:t>
      </w:r>
      <w:proofErr w:type="spellStart"/>
      <w:r w:rsidRPr="00BD41EA">
        <w:t>Svāmī</w:t>
      </w:r>
      <w:r w:rsidRPr="00BD41EA">
        <w:rPr>
          <w:i/>
        </w:rPr>
        <w:t>’</w:t>
      </w:r>
      <w:r w:rsidRPr="00BD41EA">
        <w:t>s</w:t>
      </w:r>
      <w:proofErr w:type="spellEnd"/>
      <w:r w:rsidRPr="00BD41EA">
        <w:t xml:space="preserve"> </w:t>
      </w:r>
      <w:proofErr w:type="spellStart"/>
      <w:r w:rsidRPr="00BD41EA">
        <w:rPr>
          <w:i/>
        </w:rPr>
        <w:t>Bhāgavatam</w:t>
      </w:r>
      <w:proofErr w:type="spellEnd"/>
      <w:r w:rsidRPr="00BD41EA">
        <w:t xml:space="preserve"> commentary </w:t>
      </w:r>
      <w:proofErr w:type="spellStart"/>
      <w:r w:rsidR="00E142AC" w:rsidRPr="00BD41EA">
        <w:rPr>
          <w:i/>
        </w:rPr>
        <w:t>B</w:t>
      </w:r>
      <w:r w:rsidRPr="00BD41EA">
        <w:rPr>
          <w:i/>
        </w:rPr>
        <w:t>hāvārtha-dīpikā</w:t>
      </w:r>
      <w:proofErr w:type="spellEnd"/>
      <w:r w:rsidRPr="00BD41EA">
        <w:t xml:space="preserve">. </w:t>
      </w:r>
      <w:proofErr w:type="spellStart"/>
      <w:r w:rsidRPr="00BD41EA">
        <w:t>R</w:t>
      </w:r>
      <w:r w:rsidR="00E142AC" w:rsidRPr="00BD41EA">
        <w:t>ādhika</w:t>
      </w:r>
      <w:proofErr w:type="spellEnd"/>
      <w:r w:rsidR="00E142AC" w:rsidRPr="00BD41EA">
        <w:t xml:space="preserve"> </w:t>
      </w:r>
      <w:proofErr w:type="spellStart"/>
      <w:r w:rsidR="00E142AC" w:rsidRPr="00BD41EA">
        <w:t>Ramaṇ</w:t>
      </w:r>
      <w:r w:rsidRPr="00BD41EA">
        <w:t>a</w:t>
      </w:r>
      <w:proofErr w:type="spellEnd"/>
      <w:r w:rsidRPr="00BD41EA">
        <w:t xml:space="preserve"> </w:t>
      </w:r>
      <w:proofErr w:type="spellStart"/>
      <w:r w:rsidRPr="00BD41EA">
        <w:t>Dāsa</w:t>
      </w:r>
      <w:proofErr w:type="spellEnd"/>
      <w:r w:rsidR="00553F75" w:rsidRPr="00BD41EA">
        <w:t xml:space="preserve"> in his book </w:t>
      </w:r>
      <w:r w:rsidRPr="00BD41EA">
        <w:rPr>
          <w:i/>
        </w:rPr>
        <w:t xml:space="preserve">The Caitanya </w:t>
      </w:r>
      <w:proofErr w:type="spellStart"/>
      <w:r w:rsidRPr="00BD41EA">
        <w:rPr>
          <w:i/>
        </w:rPr>
        <w:t>Vaiṣṇava</w:t>
      </w:r>
      <w:proofErr w:type="spellEnd"/>
      <w:r w:rsidRPr="00BD41EA">
        <w:rPr>
          <w:i/>
        </w:rPr>
        <w:t xml:space="preserve"> </w:t>
      </w:r>
      <w:proofErr w:type="spellStart"/>
      <w:r w:rsidRPr="00BD41EA">
        <w:rPr>
          <w:i/>
        </w:rPr>
        <w:t>Ved</w:t>
      </w:r>
      <w:r w:rsidR="00553F75" w:rsidRPr="00BD41EA">
        <w:rPr>
          <w:i/>
        </w:rPr>
        <w:t>ā</w:t>
      </w:r>
      <w:r w:rsidRPr="00BD41EA">
        <w:rPr>
          <w:i/>
        </w:rPr>
        <w:t>nta</w:t>
      </w:r>
      <w:proofErr w:type="spellEnd"/>
      <w:r w:rsidRPr="00BD41EA">
        <w:rPr>
          <w:i/>
        </w:rPr>
        <w:t xml:space="preserve"> of </w:t>
      </w:r>
      <w:proofErr w:type="spellStart"/>
      <w:r w:rsidRPr="00BD41EA">
        <w:rPr>
          <w:i/>
        </w:rPr>
        <w:t>Jīva</w:t>
      </w:r>
      <w:proofErr w:type="spellEnd"/>
      <w:r w:rsidRPr="00BD41EA">
        <w:rPr>
          <w:i/>
        </w:rPr>
        <w:t xml:space="preserve"> </w:t>
      </w:r>
      <w:proofErr w:type="spellStart"/>
      <w:r w:rsidR="00534DEB" w:rsidRPr="00534DEB">
        <w:rPr>
          <w:i/>
          <w:iCs/>
          <w:lang w:val="en-US"/>
        </w:rPr>
        <w:t>Gosvāmī</w:t>
      </w:r>
      <w:proofErr w:type="spellEnd"/>
      <w:r w:rsidRPr="00BD41EA">
        <w:rPr>
          <w:i/>
        </w:rPr>
        <w:t xml:space="preserve"> </w:t>
      </w:r>
      <w:r w:rsidRPr="00BD41EA">
        <w:t>analyzes, using several examples, the overall</w:t>
      </w:r>
      <w:r w:rsidR="00CE753C">
        <w:t xml:space="preserve"> </w:t>
      </w:r>
      <w:r w:rsidRPr="00BD41EA">
        <w:t xml:space="preserve">and the occasional critical attitude of </w:t>
      </w:r>
      <w:r w:rsidR="00E142AC" w:rsidRPr="00BD41EA">
        <w:t xml:space="preserve">Śrīla </w:t>
      </w:r>
      <w:proofErr w:type="spellStart"/>
      <w:r w:rsidRPr="00BD41EA">
        <w:t>Jīva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towards </w:t>
      </w:r>
      <w:proofErr w:type="spellStart"/>
      <w:r w:rsidRPr="00BD41EA">
        <w:t>Śrīdhara</w:t>
      </w:r>
      <w:proofErr w:type="spellEnd"/>
      <w:r w:rsidR="00CE753C">
        <w:t xml:space="preserve"> </w:t>
      </w:r>
      <w:proofErr w:type="spellStart"/>
      <w:r w:rsidR="00E142AC" w:rsidRPr="00BD41EA">
        <w:t>S</w:t>
      </w:r>
      <w:r w:rsidR="00CE753C">
        <w:t>w</w:t>
      </w:r>
      <w:r w:rsidR="00E142AC" w:rsidRPr="00BD41EA">
        <w:t>āmī’s</w:t>
      </w:r>
      <w:proofErr w:type="spellEnd"/>
      <w:r w:rsidR="00E142AC" w:rsidRPr="00BD41EA">
        <w:t xml:space="preserve"> </w:t>
      </w:r>
      <w:r w:rsidRPr="00BD41EA">
        <w:t>statements and concludes as follows</w:t>
      </w:r>
      <w:r w:rsidR="00661C3A">
        <w:t>.</w:t>
      </w:r>
    </w:p>
    <w:p w14:paraId="7D1E002C" w14:textId="02F98BD4" w:rsidR="00661C3A" w:rsidRDefault="00661C3A" w:rsidP="008A39A6">
      <w:pPr>
        <w:pStyle w:val="Satiparagraph"/>
      </w:pPr>
    </w:p>
    <w:p w14:paraId="3A75F099" w14:textId="2F5315A3" w:rsidR="00661C3A" w:rsidRPr="00BD41EA" w:rsidRDefault="00661C3A" w:rsidP="008A39A6">
      <w:pPr>
        <w:pStyle w:val="Satiparagraph"/>
      </w:pPr>
      <w:r w:rsidRPr="00BD41EA">
        <w:rPr>
          <w:i/>
        </w:rPr>
        <w:t>Tattva-</w:t>
      </w:r>
      <w:proofErr w:type="spellStart"/>
      <w:r w:rsidRPr="00BD41EA">
        <w:rPr>
          <w:i/>
        </w:rPr>
        <w:t>Sandarbha</w:t>
      </w:r>
      <w:proofErr w:type="spellEnd"/>
      <w:r w:rsidRPr="00BD41EA">
        <w:t xml:space="preserve"> 27</w:t>
      </w:r>
      <w:r>
        <w:t xml:space="preserve">, </w:t>
      </w:r>
      <w:r w:rsidRPr="00BD41EA">
        <w:t xml:space="preserve">Ravi M. Gupta, </w:t>
      </w:r>
      <w:r w:rsidRPr="00BD41EA">
        <w:rPr>
          <w:i/>
        </w:rPr>
        <w:t xml:space="preserve">The Caitanya </w:t>
      </w:r>
      <w:proofErr w:type="spellStart"/>
      <w:r w:rsidRPr="00BD41EA">
        <w:rPr>
          <w:i/>
        </w:rPr>
        <w:t>Vaiṣṇava</w:t>
      </w:r>
      <w:proofErr w:type="spellEnd"/>
      <w:r w:rsidRPr="00BD41EA">
        <w:rPr>
          <w:i/>
        </w:rPr>
        <w:t xml:space="preserve"> </w:t>
      </w:r>
      <w:proofErr w:type="spellStart"/>
      <w:r w:rsidRPr="00BD41EA">
        <w:rPr>
          <w:i/>
        </w:rPr>
        <w:t>Vedānta</w:t>
      </w:r>
      <w:proofErr w:type="spellEnd"/>
      <w:r w:rsidRPr="00BD41EA">
        <w:rPr>
          <w:i/>
        </w:rPr>
        <w:t xml:space="preserve"> of </w:t>
      </w:r>
      <w:proofErr w:type="spellStart"/>
      <w:r w:rsidRPr="000244DB">
        <w:rPr>
          <w:i/>
        </w:rPr>
        <w:t>Jīva</w:t>
      </w:r>
      <w:proofErr w:type="spellEnd"/>
      <w:r w:rsidRPr="000244DB">
        <w:rPr>
          <w:i/>
        </w:rPr>
        <w:t xml:space="preserve"> </w:t>
      </w:r>
      <w:proofErr w:type="spellStart"/>
      <w:r w:rsidRPr="000244DB">
        <w:rPr>
          <w:i/>
          <w:lang w:val="en-US"/>
        </w:rPr>
        <w:t>Gosvāmī</w:t>
      </w:r>
      <w:proofErr w:type="spellEnd"/>
      <w:r w:rsidRPr="00BD41EA">
        <w:t>, 2007, p</w:t>
      </w:r>
      <w:r>
        <w:t>ages</w:t>
      </w:r>
      <w:r w:rsidRPr="00BD41EA">
        <w:t xml:space="preserve"> 83–84</w:t>
      </w:r>
      <w:r>
        <w:t>:</w:t>
      </w:r>
    </w:p>
    <w:p w14:paraId="08A61BF4" w14:textId="77777777" w:rsidR="009A60BF" w:rsidRPr="00BD41EA" w:rsidRDefault="009A60BF" w:rsidP="008A39A6">
      <w:pPr>
        <w:pStyle w:val="Satiparagraph"/>
      </w:pPr>
    </w:p>
    <w:p w14:paraId="625129EA" w14:textId="563235B8" w:rsidR="00553F75" w:rsidRPr="00BD41EA" w:rsidRDefault="009A60BF" w:rsidP="00661C3A">
      <w:pPr>
        <w:pStyle w:val="1Satiindentedquotes"/>
      </w:pPr>
      <w:r w:rsidRPr="00BD41EA">
        <w:t xml:space="preserve">When </w:t>
      </w:r>
      <w:proofErr w:type="spellStart"/>
      <w:r w:rsidRPr="00BD41EA">
        <w:t>Jīva</w:t>
      </w:r>
      <w:proofErr w:type="spellEnd"/>
      <w:r w:rsidRPr="00BD41EA">
        <w:t xml:space="preserve"> uses </w:t>
      </w:r>
      <w:proofErr w:type="spellStart"/>
      <w:r w:rsidRPr="00BD41EA">
        <w:t>Śrīdhara</w:t>
      </w:r>
      <w:proofErr w:type="spellEnd"/>
      <w:r w:rsidRPr="00BD41EA">
        <w:t xml:space="preserve"> </w:t>
      </w:r>
      <w:proofErr w:type="spellStart"/>
      <w:r w:rsidRPr="00BD41EA">
        <w:t>Svāmī</w:t>
      </w:r>
      <w:proofErr w:type="spellEnd"/>
      <w:r w:rsidR="00C90427">
        <w:t xml:space="preserve"> </w:t>
      </w:r>
      <w:r w:rsidRPr="00BD41EA">
        <w:t>as a positive source of exegesis for</w:t>
      </w:r>
      <w:r w:rsidR="00C90427">
        <w:t xml:space="preserve"> </w:t>
      </w:r>
      <w:proofErr w:type="spellStart"/>
      <w:r w:rsidRPr="00BD41EA">
        <w:rPr>
          <w:i/>
        </w:rPr>
        <w:t>Bhāgavata</w:t>
      </w:r>
      <w:proofErr w:type="spellEnd"/>
      <w:r w:rsidR="00C90427">
        <w:t xml:space="preserve"> </w:t>
      </w:r>
      <w:r w:rsidRPr="00BD41EA">
        <w:t xml:space="preserve">verses (which is how he uses him in almost every instance), he often quotes </w:t>
      </w:r>
      <w:proofErr w:type="spellStart"/>
      <w:r w:rsidRPr="00BD41EA">
        <w:t>Śrīdhara</w:t>
      </w:r>
      <w:proofErr w:type="spellEnd"/>
      <w:r w:rsidRPr="00BD41EA">
        <w:t xml:space="preserve"> verbatim, and sometimes mentions him by name. Indeed, while interpreting the other three lines of the</w:t>
      </w:r>
      <w:r w:rsidR="00C90427">
        <w:t xml:space="preserve"> </w:t>
      </w:r>
      <w:proofErr w:type="spellStart"/>
      <w:r w:rsidRPr="00BD41EA">
        <w:rPr>
          <w:i/>
        </w:rPr>
        <w:t>Bhāgavata</w:t>
      </w:r>
      <w:r w:rsidRPr="00BD41EA">
        <w:rPr>
          <w:iCs/>
        </w:rPr>
        <w:t>’</w:t>
      </w:r>
      <w:r w:rsidRPr="00BD41EA">
        <w:rPr>
          <w:i/>
        </w:rPr>
        <w:t>s</w:t>
      </w:r>
      <w:proofErr w:type="spellEnd"/>
      <w:r w:rsidR="00C90427">
        <w:t xml:space="preserve"> </w:t>
      </w:r>
      <w:r w:rsidRPr="00BD41EA">
        <w:t xml:space="preserve">first verse, </w:t>
      </w:r>
      <w:proofErr w:type="spellStart"/>
      <w:r w:rsidRPr="00BD41EA">
        <w:t>Jīva</w:t>
      </w:r>
      <w:proofErr w:type="spellEnd"/>
      <w:r w:rsidRPr="00BD41EA">
        <w:t xml:space="preserve"> follows </w:t>
      </w:r>
      <w:proofErr w:type="spellStart"/>
      <w:r w:rsidRPr="00BD41EA">
        <w:t>Śrīdhara</w:t>
      </w:r>
      <w:proofErr w:type="spellEnd"/>
      <w:r w:rsidRPr="00BD41EA">
        <w:t xml:space="preserve"> quite closely, in the manner we have seen above.</w:t>
      </w:r>
      <w:r w:rsidR="00C90427">
        <w:t xml:space="preserve"> </w:t>
      </w:r>
      <w:r w:rsidRPr="00BD41EA">
        <w:t xml:space="preserve">And on those few occasions when </w:t>
      </w:r>
      <w:proofErr w:type="spellStart"/>
      <w:r w:rsidRPr="00BD41EA">
        <w:t>Jīva</w:t>
      </w:r>
      <w:proofErr w:type="spellEnd"/>
      <w:r w:rsidR="00C90427">
        <w:t xml:space="preserve"> </w:t>
      </w:r>
      <w:r w:rsidRPr="00BD41EA">
        <w:t xml:space="preserve">does use </w:t>
      </w:r>
      <w:proofErr w:type="spellStart"/>
      <w:r w:rsidRPr="00BD41EA">
        <w:t>Śrīdhara</w:t>
      </w:r>
      <w:proofErr w:type="spellEnd"/>
      <w:r w:rsidRPr="00BD41EA">
        <w:t xml:space="preserve"> as the source of</w:t>
      </w:r>
      <w:r w:rsidR="00C90427">
        <w:t xml:space="preserve"> </w:t>
      </w:r>
      <w:r w:rsidRPr="00BD41EA">
        <w:t>prima facie</w:t>
      </w:r>
      <w:r w:rsidR="00C90427">
        <w:t xml:space="preserve"> </w:t>
      </w:r>
      <w:r w:rsidRPr="00BD41EA">
        <w:t>view, he concerns himself only with the problematic ideas and never with the</w:t>
      </w:r>
      <w:r w:rsidR="00C90427">
        <w:t xml:space="preserve"> </w:t>
      </w:r>
      <w:r w:rsidRPr="00BD41EA">
        <w:t xml:space="preserve">author himself. Out of respect for </w:t>
      </w:r>
      <w:proofErr w:type="spellStart"/>
      <w:r w:rsidRPr="00BD41EA">
        <w:t>Śrīdhara</w:t>
      </w:r>
      <w:proofErr w:type="spellEnd"/>
      <w:r w:rsidRPr="00BD41EA">
        <w:t xml:space="preserve">, </w:t>
      </w:r>
      <w:proofErr w:type="spellStart"/>
      <w:r w:rsidRPr="00BD41EA">
        <w:t>Jīva</w:t>
      </w:r>
      <w:proofErr w:type="spellEnd"/>
      <w:r w:rsidRPr="00BD41EA">
        <w:t xml:space="preserve"> does not quote him, paraphrase him, or even use language </w:t>
      </w:r>
      <w:proofErr w:type="gramStart"/>
      <w:r w:rsidRPr="00BD41EA">
        <w:t>similar to</w:t>
      </w:r>
      <w:proofErr w:type="gramEnd"/>
      <w:r w:rsidRPr="00BD41EA">
        <w:t xml:space="preserve"> his. As far as the reader is concerned, the opposing </w:t>
      </w:r>
      <w:r w:rsidRPr="00BD41EA">
        <w:lastRenderedPageBreak/>
        <w:t xml:space="preserve">views could have come from any </w:t>
      </w:r>
      <w:proofErr w:type="spellStart"/>
      <w:r w:rsidRPr="00BD41EA">
        <w:t>Advaitin</w:t>
      </w:r>
      <w:proofErr w:type="spellEnd"/>
      <w:r w:rsidRPr="00BD41EA">
        <w:t xml:space="preserve">. Indeed, for </w:t>
      </w:r>
      <w:proofErr w:type="spellStart"/>
      <w:r w:rsidRPr="00BD41EA">
        <w:t>Jīva</w:t>
      </w:r>
      <w:proofErr w:type="spellEnd"/>
      <w:r w:rsidRPr="00BD41EA">
        <w:t xml:space="preserve"> </w:t>
      </w:r>
      <w:proofErr w:type="spellStart"/>
      <w:r w:rsidR="000244DB">
        <w:rPr>
          <w:lang w:val="en-US"/>
        </w:rPr>
        <w:t>Gosvāmī</w:t>
      </w:r>
      <w:proofErr w:type="spellEnd"/>
      <w:r w:rsidRPr="00BD41EA">
        <w:t xml:space="preserve">, </w:t>
      </w:r>
      <w:proofErr w:type="spellStart"/>
      <w:r w:rsidRPr="00BD41EA">
        <w:t>Śrīdhara</w:t>
      </w:r>
      <w:proofErr w:type="spellEnd"/>
      <w:r w:rsidRPr="00BD41EA">
        <w:t xml:space="preserve"> is not</w:t>
      </w:r>
      <w:r w:rsidR="00C90427">
        <w:t xml:space="preserve"> </w:t>
      </w:r>
      <w:r w:rsidRPr="00BD41EA">
        <w:t xml:space="preserve">the source of the problematic viewpoint, since </w:t>
      </w:r>
      <w:proofErr w:type="spellStart"/>
      <w:r w:rsidRPr="00BD41EA">
        <w:t>Śrīdhara</w:t>
      </w:r>
      <w:proofErr w:type="spellEnd"/>
      <w:r w:rsidRPr="00BD41EA">
        <w:t xml:space="preserve"> is a</w:t>
      </w:r>
      <w:r w:rsidR="00EC1D77">
        <w:t xml:space="preserve"> “</w:t>
      </w:r>
      <w:r w:rsidRPr="00BD41EA">
        <w:t>great</w:t>
      </w:r>
      <w:r w:rsidR="00553F75" w:rsidRPr="00BD41EA">
        <w:t xml:space="preserve"> Vaishnava</w:t>
      </w:r>
      <w:r w:rsidR="00A93D7E" w:rsidRPr="00BD41EA">
        <w:t>,”</w:t>
      </w:r>
      <w:r w:rsidR="00EC1D77">
        <w:t xml:space="preserve"> </w:t>
      </w:r>
      <w:r w:rsidRPr="00BD41EA">
        <w:t>whose</w:t>
      </w:r>
      <w:r w:rsidR="00661C3A">
        <w:t xml:space="preserve"> </w:t>
      </w:r>
      <w:r w:rsidR="00F94A8D">
        <w:t>“</w:t>
      </w:r>
      <w:r w:rsidRPr="00BD41EA">
        <w:t xml:space="preserve">writings are interspersed with the doctrines of </w:t>
      </w:r>
      <w:proofErr w:type="spellStart"/>
      <w:r w:rsidRPr="00BD41EA">
        <w:t>Advaita</w:t>
      </w:r>
      <w:proofErr w:type="spellEnd"/>
      <w:r w:rsidRPr="00BD41EA">
        <w:t xml:space="preserve"> so that an appreciation for the greatness of</w:t>
      </w:r>
      <w:r w:rsidR="00C90427">
        <w:t xml:space="preserve"> </w:t>
      </w:r>
      <w:r w:rsidRPr="00BD41EA">
        <w:t xml:space="preserve">the </w:t>
      </w:r>
      <w:proofErr w:type="spellStart"/>
      <w:r w:rsidRPr="00BD41EA">
        <w:rPr>
          <w:i/>
        </w:rPr>
        <w:t>Bhāgavatam</w:t>
      </w:r>
      <w:proofErr w:type="spellEnd"/>
      <w:r w:rsidRPr="00BD41EA">
        <w:t xml:space="preserve"> may be awakened in the </w:t>
      </w:r>
      <w:proofErr w:type="spellStart"/>
      <w:r w:rsidRPr="00BD41EA">
        <w:t>Advaitins</w:t>
      </w:r>
      <w:proofErr w:type="spellEnd"/>
      <w:r w:rsidR="00797036">
        <w:rPr>
          <w:lang w:val="en-AU"/>
        </w:rPr>
        <w:t>.</w:t>
      </w:r>
      <w:r w:rsidR="00797036" w:rsidRPr="00BD41EA">
        <w:rPr>
          <w:lang w:val="en-AU"/>
        </w:rPr>
        <w:t>”</w:t>
      </w:r>
    </w:p>
    <w:p w14:paraId="60743485" w14:textId="77777777" w:rsidR="009A60BF" w:rsidRPr="00BD41EA" w:rsidRDefault="009A60BF" w:rsidP="001E08CE"/>
    <w:p w14:paraId="6651B7BE" w14:textId="2937D7D7" w:rsidR="009A60BF" w:rsidRPr="00BD41EA" w:rsidRDefault="009A60BF" w:rsidP="00B60265">
      <w:pPr>
        <w:pStyle w:val="Heading2"/>
      </w:pPr>
      <w:bookmarkStart w:id="366" w:name="_Toc502010912"/>
      <w:bookmarkStart w:id="367" w:name="_Toc502236856"/>
      <w:bookmarkStart w:id="368" w:name="_Toc65591621"/>
      <w:r w:rsidRPr="00BD41EA">
        <w:rPr>
          <w:i/>
        </w:rPr>
        <w:t>Svakīy</w:t>
      </w:r>
      <w:r w:rsidR="00553F75" w:rsidRPr="00BD41EA">
        <w:rPr>
          <w:i/>
        </w:rPr>
        <w:t>ā</w:t>
      </w:r>
      <w:r w:rsidRPr="00BD41EA">
        <w:t xml:space="preserve"> and </w:t>
      </w:r>
      <w:r w:rsidRPr="00BD41EA">
        <w:rPr>
          <w:i/>
        </w:rPr>
        <w:t>parakīy</w:t>
      </w:r>
      <w:r w:rsidR="00553F75" w:rsidRPr="00BD41EA">
        <w:rPr>
          <w:i/>
        </w:rPr>
        <w:t>ā</w:t>
      </w:r>
      <w:r w:rsidRPr="00BD41EA">
        <w:t xml:space="preserve"> relationships: Śrīla Jīva Gos</w:t>
      </w:r>
      <w:r w:rsidR="00CD11F5">
        <w:t>v</w:t>
      </w:r>
      <w:r w:rsidRPr="00BD41EA">
        <w:t>āmī and Śrīla Viśvanātha Cakravartī Ṭhākura</w:t>
      </w:r>
      <w:bookmarkEnd w:id="366"/>
      <w:bookmarkEnd w:id="367"/>
      <w:bookmarkEnd w:id="368"/>
    </w:p>
    <w:p w14:paraId="6493F930" w14:textId="77777777" w:rsidR="009A60BF" w:rsidRPr="00BD41EA" w:rsidRDefault="009A60BF" w:rsidP="001E08CE"/>
    <w:p w14:paraId="33A5979E" w14:textId="584267E6" w:rsidR="0072444E" w:rsidRDefault="009A60BF" w:rsidP="008A39A6">
      <w:pPr>
        <w:pStyle w:val="Satiparagraph"/>
      </w:pPr>
      <w:r w:rsidRPr="00BD41EA">
        <w:t xml:space="preserve">In several of his major books like </w:t>
      </w:r>
      <w:r w:rsidRPr="00BD41EA">
        <w:rPr>
          <w:i/>
        </w:rPr>
        <w:t>Kṛṣṇa-</w:t>
      </w:r>
      <w:proofErr w:type="spellStart"/>
      <w:r w:rsidRPr="00BD41EA">
        <w:rPr>
          <w:i/>
        </w:rPr>
        <w:t>sandarbha</w:t>
      </w:r>
      <w:proofErr w:type="spellEnd"/>
      <w:r w:rsidRPr="00BD41EA">
        <w:t xml:space="preserve">, </w:t>
      </w:r>
      <w:proofErr w:type="spellStart"/>
      <w:r w:rsidRPr="00BD41EA">
        <w:rPr>
          <w:i/>
        </w:rPr>
        <w:t>Gopāla-campu</w:t>
      </w:r>
      <w:proofErr w:type="spellEnd"/>
      <w:r w:rsidRPr="00BD41EA">
        <w:t xml:space="preserve"> and his commentary to </w:t>
      </w:r>
      <w:proofErr w:type="spellStart"/>
      <w:r w:rsidRPr="00BD41EA">
        <w:rPr>
          <w:i/>
        </w:rPr>
        <w:t>Ujjvala-nīlamaṇi</w:t>
      </w:r>
      <w:proofErr w:type="spellEnd"/>
      <w:r w:rsidR="00553F75" w:rsidRPr="00BD41EA">
        <w:t xml:space="preserve"> </w:t>
      </w:r>
      <w:r w:rsidRPr="00BD41EA">
        <w:t xml:space="preserve">Śrīla </w:t>
      </w:r>
      <w:proofErr w:type="spellStart"/>
      <w:r w:rsidRPr="00BD41EA">
        <w:t>Jīva</w:t>
      </w:r>
      <w:proofErr w:type="spellEnd"/>
      <w:r w:rsidRPr="00BD41EA">
        <w:t xml:space="preserve"> </w:t>
      </w:r>
      <w:proofErr w:type="spellStart"/>
      <w:r w:rsidR="00CD11F5">
        <w:rPr>
          <w:lang w:val="en-US"/>
        </w:rPr>
        <w:t>Gosvāmī</w:t>
      </w:r>
      <w:proofErr w:type="spellEnd"/>
      <w:r w:rsidR="00CD11F5" w:rsidRPr="00BD41EA">
        <w:t xml:space="preserve"> </w:t>
      </w:r>
      <w:r w:rsidRPr="00BD41EA">
        <w:t xml:space="preserve">seems to give strong support and </w:t>
      </w:r>
      <w:proofErr w:type="spellStart"/>
      <w:r w:rsidRPr="00BD41EA">
        <w:t>śāstric</w:t>
      </w:r>
      <w:proofErr w:type="spellEnd"/>
      <w:r w:rsidRPr="00BD41EA">
        <w:t xml:space="preserve"> evidence for the </w:t>
      </w:r>
      <w:proofErr w:type="spellStart"/>
      <w:r w:rsidRPr="00BD41EA">
        <w:rPr>
          <w:i/>
        </w:rPr>
        <w:t>svakīya</w:t>
      </w:r>
      <w:proofErr w:type="spellEnd"/>
      <w:r w:rsidRPr="00BD41EA">
        <w:t xml:space="preserve"> relationships between Lord </w:t>
      </w:r>
      <w:proofErr w:type="spellStart"/>
      <w:r w:rsidRPr="00BD41EA">
        <w:t>Krṣṇa</w:t>
      </w:r>
      <w:proofErr w:type="spellEnd"/>
      <w:r w:rsidRPr="00BD41EA">
        <w:t xml:space="preserve"> and the </w:t>
      </w:r>
      <w:r w:rsidRPr="00BD41EA">
        <w:rPr>
          <w:i/>
        </w:rPr>
        <w:t>gopīs</w:t>
      </w:r>
      <w:r w:rsidRPr="00BD41EA">
        <w:t xml:space="preserve">, especially </w:t>
      </w:r>
      <w:proofErr w:type="spellStart"/>
      <w:r w:rsidRPr="00BD41EA">
        <w:t>Śrīmatī</w:t>
      </w:r>
      <w:proofErr w:type="spellEnd"/>
      <w:r w:rsidRPr="00BD41EA">
        <w:t xml:space="preserve"> </w:t>
      </w:r>
      <w:proofErr w:type="spellStart"/>
      <w:r w:rsidRPr="00BD41EA">
        <w:t>Rādhārāṇī</w:t>
      </w:r>
      <w:proofErr w:type="spellEnd"/>
      <w:r w:rsidRPr="00BD41EA">
        <w:t>, albeit stating in some places that it wasn</w:t>
      </w:r>
      <w:r w:rsidRPr="00BD41EA">
        <w:rPr>
          <w:iCs/>
        </w:rPr>
        <w:t>’</w:t>
      </w:r>
      <w:r w:rsidRPr="00BD41EA">
        <w:t xml:space="preserve">t his own conviction. This caused a controversy among </w:t>
      </w:r>
      <w:proofErr w:type="spellStart"/>
      <w:r w:rsidRPr="00BD41EA">
        <w:t>Gauḍīya</w:t>
      </w:r>
      <w:proofErr w:type="spellEnd"/>
      <w:r w:rsidRPr="00BD41EA">
        <w:t xml:space="preserve"> </w:t>
      </w:r>
      <w:proofErr w:type="spellStart"/>
      <w:r w:rsidRPr="00BD41EA">
        <w:t>Vaiṣṇavas</w:t>
      </w:r>
      <w:proofErr w:type="spellEnd"/>
      <w:r w:rsidRPr="00BD41EA">
        <w:t xml:space="preserve">. Only Śrīla </w:t>
      </w:r>
      <w:proofErr w:type="spellStart"/>
      <w:r w:rsidRPr="00BD41EA">
        <w:t>Viśvanātha</w:t>
      </w:r>
      <w:proofErr w:type="spellEnd"/>
      <w:r w:rsidRPr="00BD41EA">
        <w:t xml:space="preserve"> </w:t>
      </w:r>
      <w:proofErr w:type="spellStart"/>
      <w:r w:rsidRPr="00BD41EA">
        <w:t>Cakravartī</w:t>
      </w:r>
      <w:proofErr w:type="spellEnd"/>
      <w:r w:rsidRPr="00BD41EA">
        <w:t xml:space="preserve"> </w:t>
      </w:r>
      <w:proofErr w:type="spellStart"/>
      <w:r w:rsidRPr="00BD41EA">
        <w:t>Ṭhākura</w:t>
      </w:r>
      <w:proofErr w:type="spellEnd"/>
      <w:r w:rsidR="00553F75" w:rsidRPr="00BD41EA">
        <w:t xml:space="preserve"> </w:t>
      </w:r>
      <w:r w:rsidRPr="00BD41EA">
        <w:t xml:space="preserve">more than a hundred years later effectively resolved the issue by writing a separate treatise on the topic which came to be known as </w:t>
      </w:r>
      <w:proofErr w:type="spellStart"/>
      <w:r w:rsidRPr="00BD41EA">
        <w:rPr>
          <w:i/>
        </w:rPr>
        <w:t>Svakīyātva-nirāsa-vicāraḥ</w:t>
      </w:r>
      <w:proofErr w:type="spellEnd"/>
      <w:r w:rsidRPr="00BD41EA">
        <w:rPr>
          <w:i/>
        </w:rPr>
        <w:t xml:space="preserve"> </w:t>
      </w:r>
      <w:proofErr w:type="spellStart"/>
      <w:r w:rsidRPr="00BD41EA">
        <w:rPr>
          <w:i/>
        </w:rPr>
        <w:t>tathā</w:t>
      </w:r>
      <w:proofErr w:type="spellEnd"/>
      <w:r w:rsidRPr="00BD41EA">
        <w:rPr>
          <w:i/>
        </w:rPr>
        <w:t xml:space="preserve"> </w:t>
      </w:r>
      <w:proofErr w:type="spellStart"/>
      <w:r w:rsidRPr="00BD41EA">
        <w:rPr>
          <w:i/>
        </w:rPr>
        <w:t>Parakīyātva-nirūpaṇam</w:t>
      </w:r>
      <w:proofErr w:type="spellEnd"/>
      <w:r w:rsidRPr="00BD41EA">
        <w:t xml:space="preserve"> (Analysis of </w:t>
      </w:r>
      <w:proofErr w:type="spellStart"/>
      <w:r w:rsidRPr="00BD41EA">
        <w:rPr>
          <w:i/>
        </w:rPr>
        <w:t>svakīyā</w:t>
      </w:r>
      <w:proofErr w:type="spellEnd"/>
      <w:r w:rsidRPr="00BD41EA">
        <w:t xml:space="preserve"> as having no place and the ascertainment of </w:t>
      </w:r>
      <w:proofErr w:type="spellStart"/>
      <w:r w:rsidRPr="00BD41EA">
        <w:rPr>
          <w:i/>
        </w:rPr>
        <w:t>parakīyā</w:t>
      </w:r>
      <w:proofErr w:type="spellEnd"/>
      <w:r w:rsidRPr="00BD41EA">
        <w:t xml:space="preserve">). There, Śrīla </w:t>
      </w:r>
      <w:proofErr w:type="spellStart"/>
      <w:r w:rsidRPr="00BD41EA">
        <w:t>Viśvanātha</w:t>
      </w:r>
      <w:proofErr w:type="spellEnd"/>
      <w:r w:rsidRPr="00BD41EA">
        <w:t xml:space="preserve"> establishes </w:t>
      </w:r>
      <w:r w:rsidRPr="00BD41EA">
        <w:rPr>
          <w:i/>
        </w:rPr>
        <w:t>gopīs</w:t>
      </w:r>
      <w:r w:rsidRPr="00BD41EA">
        <w:rPr>
          <w:iCs/>
        </w:rPr>
        <w:t>’</w:t>
      </w:r>
      <w:r w:rsidRPr="00BD41EA">
        <w:t xml:space="preserve"> </w:t>
      </w:r>
      <w:proofErr w:type="spellStart"/>
      <w:r w:rsidRPr="00BD41EA">
        <w:rPr>
          <w:i/>
        </w:rPr>
        <w:t>parakīyā</w:t>
      </w:r>
      <w:proofErr w:type="spellEnd"/>
      <w:r w:rsidRPr="00BD41EA">
        <w:t xml:space="preserve"> relationships with Kṛṣṇa as the highest and at the same time faithfully upholds Śrīla </w:t>
      </w:r>
      <w:proofErr w:type="spellStart"/>
      <w:r w:rsidRPr="00BD41EA">
        <w:t>Jīva</w:t>
      </w:r>
      <w:proofErr w:type="spellEnd"/>
      <w:r w:rsidRPr="00BD41EA">
        <w:t xml:space="preserve"> </w:t>
      </w:r>
      <w:proofErr w:type="spellStart"/>
      <w:r w:rsidR="000244DB">
        <w:rPr>
          <w:lang w:val="en-US"/>
        </w:rPr>
        <w:t>Gosvāmī</w:t>
      </w:r>
      <w:proofErr w:type="spellEnd"/>
      <w:r w:rsidRPr="00BD41EA">
        <w:rPr>
          <w:iCs/>
        </w:rPr>
        <w:t>’</w:t>
      </w:r>
      <w:r w:rsidRPr="00BD41EA">
        <w:t>s great authority.</w:t>
      </w:r>
    </w:p>
    <w:p w14:paraId="5A79091B" w14:textId="77777777" w:rsidR="0072444E" w:rsidRDefault="0072444E" w:rsidP="001E08CE"/>
    <w:p w14:paraId="6802E0BE" w14:textId="5D056AA0" w:rsidR="009A60BF" w:rsidRPr="00BD41EA" w:rsidRDefault="0072444E" w:rsidP="008A39A6">
      <w:pPr>
        <w:pStyle w:val="Satiparagraph"/>
      </w:pPr>
      <w:r w:rsidRPr="0072444E">
        <w:rPr>
          <w:b/>
          <w:bCs/>
        </w:rPr>
        <w:t>Note:</w:t>
      </w:r>
      <w:r>
        <w:t xml:space="preserve"> </w:t>
      </w:r>
      <w:r w:rsidR="00EF3068">
        <w:t>f</w:t>
      </w:r>
      <w:r w:rsidR="009A60BF" w:rsidRPr="00BD41EA">
        <w:t xml:space="preserve">or those who wish to explore this topic further, that short work by Śrīla </w:t>
      </w:r>
      <w:proofErr w:type="spellStart"/>
      <w:r w:rsidR="009A60BF" w:rsidRPr="00BD41EA">
        <w:t>Viśvanātha</w:t>
      </w:r>
      <w:proofErr w:type="spellEnd"/>
      <w:r w:rsidR="009A60BF" w:rsidRPr="00BD41EA">
        <w:t xml:space="preserve"> </w:t>
      </w:r>
      <w:proofErr w:type="spellStart"/>
      <w:r w:rsidR="00553F75" w:rsidRPr="00BD41EA">
        <w:t>Cakravartī</w:t>
      </w:r>
      <w:proofErr w:type="spellEnd"/>
      <w:r w:rsidR="00553F75" w:rsidRPr="00BD41EA">
        <w:t xml:space="preserve"> </w:t>
      </w:r>
      <w:r w:rsidR="009A60BF" w:rsidRPr="00BD41EA">
        <w:t xml:space="preserve">is available in an English translation. </w:t>
      </w:r>
      <w:proofErr w:type="spellStart"/>
      <w:r w:rsidR="009A60BF" w:rsidRPr="00BD41EA">
        <w:rPr>
          <w:i/>
        </w:rPr>
        <w:t>Ujjvala-nīlamaṇi</w:t>
      </w:r>
      <w:proofErr w:type="spellEnd"/>
      <w:r w:rsidR="009A60BF" w:rsidRPr="00BD41EA">
        <w:t xml:space="preserve"> text 1.21 commentaries by Śrīla </w:t>
      </w:r>
      <w:proofErr w:type="spellStart"/>
      <w:r w:rsidR="009A60BF" w:rsidRPr="00BD41EA">
        <w:t>Jīva</w:t>
      </w:r>
      <w:proofErr w:type="spellEnd"/>
      <w:r w:rsidR="009A60BF" w:rsidRPr="00BD41EA">
        <w:t xml:space="preserve"> </w:t>
      </w:r>
      <w:proofErr w:type="spellStart"/>
      <w:r w:rsidR="00CD11F5">
        <w:rPr>
          <w:lang w:val="en-US"/>
        </w:rPr>
        <w:t>Gosvāmī</w:t>
      </w:r>
      <w:proofErr w:type="spellEnd"/>
      <w:r w:rsidR="00CD11F5" w:rsidRPr="00BD41EA">
        <w:t xml:space="preserve"> </w:t>
      </w:r>
      <w:r w:rsidR="009A60BF" w:rsidRPr="00BD41EA">
        <w:t xml:space="preserve">and Śrīla </w:t>
      </w:r>
      <w:proofErr w:type="spellStart"/>
      <w:r w:rsidR="009A60BF" w:rsidRPr="00BD41EA">
        <w:t>Viśvanātha</w:t>
      </w:r>
      <w:proofErr w:type="spellEnd"/>
      <w:r w:rsidR="009A60BF" w:rsidRPr="00BD41EA">
        <w:t xml:space="preserve"> </w:t>
      </w:r>
      <w:proofErr w:type="spellStart"/>
      <w:r w:rsidR="009A60BF" w:rsidRPr="00BD41EA">
        <w:t>Cakravartī</w:t>
      </w:r>
      <w:proofErr w:type="spellEnd"/>
      <w:r w:rsidR="009A60BF" w:rsidRPr="00BD41EA">
        <w:t xml:space="preserve"> </w:t>
      </w:r>
      <w:proofErr w:type="spellStart"/>
      <w:r w:rsidR="009A60BF" w:rsidRPr="00BD41EA">
        <w:t>Ṭhākura</w:t>
      </w:r>
      <w:proofErr w:type="spellEnd"/>
      <w:r w:rsidR="009A60BF" w:rsidRPr="00BD41EA">
        <w:t xml:space="preserve"> are an additional reference (available in </w:t>
      </w:r>
      <w:r>
        <w:t xml:space="preserve">an </w:t>
      </w:r>
      <w:r w:rsidR="009A60BF" w:rsidRPr="00BD41EA">
        <w:t>English translation).</w:t>
      </w:r>
    </w:p>
    <w:p w14:paraId="697DB008" w14:textId="77777777" w:rsidR="009A60BF" w:rsidRPr="00BD41EA" w:rsidRDefault="009A60BF" w:rsidP="001E08CE"/>
    <w:p w14:paraId="5174C85E" w14:textId="210C715A" w:rsidR="009A60BF" w:rsidRPr="00BD41EA" w:rsidRDefault="009A60BF" w:rsidP="00B60265">
      <w:pPr>
        <w:pStyle w:val="Heading2"/>
      </w:pPr>
      <w:bookmarkStart w:id="369" w:name="_Toc502010913"/>
      <w:bookmarkStart w:id="370" w:name="_Toc502236857"/>
      <w:bookmarkStart w:id="371" w:name="_Toc65591622"/>
      <w:r w:rsidRPr="00BD41EA">
        <w:t>Śrīla Bhaktisiddhānta Sarasvatī Ṭhākura</w:t>
      </w:r>
      <w:r w:rsidR="00C0756B" w:rsidRPr="00BD41EA">
        <w:t xml:space="preserve"> </w:t>
      </w:r>
      <w:r w:rsidRPr="00BD41EA">
        <w:t>on proper understanding of Śrīla Bhaktivinoda Ṭhākura</w:t>
      </w:r>
      <w:r w:rsidRPr="00BD41EA">
        <w:rPr>
          <w:i/>
        </w:rPr>
        <w:t>’</w:t>
      </w:r>
      <w:r w:rsidRPr="00BD41EA">
        <w:t>s writings</w:t>
      </w:r>
      <w:bookmarkEnd w:id="369"/>
      <w:bookmarkEnd w:id="370"/>
      <w:bookmarkEnd w:id="371"/>
    </w:p>
    <w:p w14:paraId="1CD7EF2A" w14:textId="77777777" w:rsidR="009A60BF" w:rsidRPr="00BD41EA" w:rsidRDefault="009A60BF" w:rsidP="001E08CE"/>
    <w:p w14:paraId="083794D8" w14:textId="45A6BF00" w:rsidR="009A60BF" w:rsidRPr="00BD41EA" w:rsidRDefault="009A60BF" w:rsidP="00EE6DA1">
      <w:pPr>
        <w:pStyle w:val="1"/>
      </w:pPr>
      <w:r w:rsidRPr="00BD41EA">
        <w:t xml:space="preserve">In December 1931 when Śrīla </w:t>
      </w:r>
      <w:proofErr w:type="spellStart"/>
      <w:r w:rsidRPr="00BD41EA">
        <w:t>Bhaktisiddhānta</w:t>
      </w:r>
      <w:proofErr w:type="spellEnd"/>
      <w:r w:rsidRPr="00BD41EA">
        <w:t xml:space="preserve"> </w:t>
      </w:r>
      <w:proofErr w:type="spellStart"/>
      <w:r w:rsidRPr="00BD41EA">
        <w:t>Sarasvatī</w:t>
      </w:r>
      <w:proofErr w:type="spellEnd"/>
      <w:r w:rsidRPr="00BD41EA">
        <w:t xml:space="preserve"> </w:t>
      </w:r>
      <w:proofErr w:type="spellStart"/>
      <w:r w:rsidRPr="00BD41EA">
        <w:t>Ṭhākura</w:t>
      </w:r>
      <w:proofErr w:type="spellEnd"/>
      <w:r w:rsidR="00E142AC" w:rsidRPr="00BD41EA">
        <w:t xml:space="preserve"> </w:t>
      </w:r>
      <w:r w:rsidRPr="00BD41EA">
        <w:t>was still present on the planet The Harmonist magazine published an article entitled: “</w:t>
      </w:r>
      <w:proofErr w:type="spellStart"/>
      <w:r w:rsidRPr="00BD41EA">
        <w:t>Ṭhākura</w:t>
      </w:r>
      <w:proofErr w:type="spellEnd"/>
      <w:r w:rsidRPr="00BD41EA">
        <w:t xml:space="preserve"> Bhaktivinoda</w:t>
      </w:r>
      <w:r w:rsidR="00A93D7E" w:rsidRPr="00BD41EA">
        <w:t>,”</w:t>
      </w:r>
      <w:r w:rsidR="00006AA6">
        <w:t xml:space="preserve"> </w:t>
      </w:r>
      <w:r w:rsidR="00553F75" w:rsidRPr="00BD41EA">
        <w:t>Vol. 29, No. 6, pp.167–</w:t>
      </w:r>
      <w:r w:rsidRPr="00BD41EA">
        <w:t>173. The author</w:t>
      </w:r>
      <w:r w:rsidRPr="00BD41EA">
        <w:rPr>
          <w:iCs/>
        </w:rPr>
        <w:t>’</w:t>
      </w:r>
      <w:r w:rsidRPr="00BD41EA">
        <w:t>s name was not stated, but from the article itself</w:t>
      </w:r>
      <w:r w:rsidR="00006AA6">
        <w:t xml:space="preserve">, </w:t>
      </w:r>
      <w:r w:rsidRPr="00BD41EA">
        <w:t xml:space="preserve">particularly from the several references to himself as the editor of the Harmonist who revived it after it was originally started by Bhaktivinoda </w:t>
      </w:r>
      <w:proofErr w:type="spellStart"/>
      <w:r w:rsidRPr="00BD41EA">
        <w:t>Ṭhākura</w:t>
      </w:r>
      <w:proofErr w:type="spellEnd"/>
      <w:r w:rsidRPr="00BD41EA">
        <w:t xml:space="preserve">, it is reasonably clear that it was written by Śrīla </w:t>
      </w:r>
      <w:proofErr w:type="spellStart"/>
      <w:r w:rsidRPr="00BD41EA">
        <w:t>Bhaktisiddhānta</w:t>
      </w:r>
      <w:proofErr w:type="spellEnd"/>
      <w:r w:rsidRPr="00BD41EA">
        <w:t xml:space="preserve"> </w:t>
      </w:r>
      <w:proofErr w:type="spellStart"/>
      <w:r w:rsidRPr="00BD41EA">
        <w:t>Sarasvatī</w:t>
      </w:r>
      <w:proofErr w:type="spellEnd"/>
      <w:r w:rsidRPr="00BD41EA">
        <w:t xml:space="preserve"> himself. Therein a proper understanding of Śrīla Bhaktivinoda </w:t>
      </w:r>
      <w:proofErr w:type="spellStart"/>
      <w:r w:rsidRPr="00BD41EA">
        <w:t>Ṭhākura</w:t>
      </w:r>
      <w:r w:rsidRPr="00BD41EA">
        <w:rPr>
          <w:iCs/>
        </w:rPr>
        <w:t>’</w:t>
      </w:r>
      <w:r w:rsidRPr="00BD41EA">
        <w:t>s</w:t>
      </w:r>
      <w:proofErr w:type="spellEnd"/>
      <w:r w:rsidRPr="00BD41EA">
        <w:t xml:space="preserve"> writings was discussed. We urge readers to read the entire article, either in the reprint of the Harmonist or in </w:t>
      </w:r>
      <w:proofErr w:type="spellStart"/>
      <w:r w:rsidRPr="00BD41EA">
        <w:t>Śrī</w:t>
      </w:r>
      <w:proofErr w:type="spellEnd"/>
      <w:r w:rsidRPr="00BD41EA">
        <w:t xml:space="preserve"> Bhakti </w:t>
      </w:r>
      <w:proofErr w:type="spellStart"/>
      <w:r w:rsidRPr="00BD41EA">
        <w:t>Vik</w:t>
      </w:r>
      <w:r w:rsidR="00553F75" w:rsidRPr="00BD41EA">
        <w:t>ā</w:t>
      </w:r>
      <w:r w:rsidRPr="00BD41EA">
        <w:t>s</w:t>
      </w:r>
      <w:r w:rsidR="001977F2" w:rsidRPr="00BD41EA">
        <w:t>a</w:t>
      </w:r>
      <w:proofErr w:type="spellEnd"/>
      <w:r w:rsidR="001977F2" w:rsidRPr="00BD41EA">
        <w:t xml:space="preserve"> </w:t>
      </w:r>
      <w:proofErr w:type="spellStart"/>
      <w:r w:rsidR="001977F2" w:rsidRPr="00BD41EA">
        <w:t>Sw</w:t>
      </w:r>
      <w:r w:rsidRPr="00BD41EA">
        <w:t>āmī</w:t>
      </w:r>
      <w:r w:rsidRPr="00BD41EA">
        <w:rPr>
          <w:iCs/>
        </w:rPr>
        <w:t>’</w:t>
      </w:r>
      <w:r w:rsidR="001977F2" w:rsidRPr="00BD41EA">
        <w:t>s</w:t>
      </w:r>
      <w:proofErr w:type="spellEnd"/>
      <w:r w:rsidR="001977F2" w:rsidRPr="00BD41EA">
        <w:t xml:space="preserve"> </w:t>
      </w:r>
      <w:proofErr w:type="spellStart"/>
      <w:r w:rsidRPr="00BD41EA">
        <w:rPr>
          <w:i/>
        </w:rPr>
        <w:t>Śrī</w:t>
      </w:r>
      <w:proofErr w:type="spellEnd"/>
      <w:r w:rsidRPr="00BD41EA">
        <w:rPr>
          <w:i/>
        </w:rPr>
        <w:t xml:space="preserve"> </w:t>
      </w:r>
      <w:proofErr w:type="spellStart"/>
      <w:r w:rsidRPr="00BD41EA">
        <w:rPr>
          <w:i/>
        </w:rPr>
        <w:t>Bhaktisiddhānta</w:t>
      </w:r>
      <w:proofErr w:type="spellEnd"/>
      <w:r w:rsidR="001977F2" w:rsidRPr="00BD41EA">
        <w:rPr>
          <w:i/>
        </w:rPr>
        <w:t xml:space="preserve"> </w:t>
      </w:r>
      <w:proofErr w:type="spellStart"/>
      <w:r w:rsidR="001977F2" w:rsidRPr="00BD41EA">
        <w:rPr>
          <w:i/>
        </w:rPr>
        <w:t>Vaibhava</w:t>
      </w:r>
      <w:proofErr w:type="spellEnd"/>
      <w:r w:rsidR="00DA3222">
        <w:rPr>
          <w:i/>
        </w:rPr>
        <w:t xml:space="preserve">, </w:t>
      </w:r>
      <w:r w:rsidRPr="00BD41EA">
        <w:t>Vol</w:t>
      </w:r>
      <w:r w:rsidR="005F3ACE">
        <w:t xml:space="preserve">ume </w:t>
      </w:r>
      <w:r w:rsidRPr="00BD41EA">
        <w:t>3, p</w:t>
      </w:r>
      <w:r w:rsidR="00DA3222">
        <w:t>ages</w:t>
      </w:r>
      <w:r w:rsidR="00553F75" w:rsidRPr="00BD41EA">
        <w:t>141–</w:t>
      </w:r>
      <w:r w:rsidRPr="00BD41EA">
        <w:t>147. Here are some of the most relevant quotes from it</w:t>
      </w:r>
      <w:r w:rsidR="00F94A8D">
        <w:t>.</w:t>
      </w:r>
    </w:p>
    <w:p w14:paraId="2539A58A" w14:textId="77777777" w:rsidR="009A60BF" w:rsidRPr="00BD41EA" w:rsidRDefault="009A60BF" w:rsidP="008A39A6">
      <w:pPr>
        <w:pStyle w:val="Satiparagraph"/>
      </w:pPr>
    </w:p>
    <w:p w14:paraId="5755DC03" w14:textId="220E5443" w:rsidR="009A60BF" w:rsidRPr="00BD41EA" w:rsidRDefault="009A60BF" w:rsidP="007B7CAF">
      <w:pPr>
        <w:pStyle w:val="1Satiindentedquotes"/>
      </w:pPr>
      <w:r w:rsidRPr="00BD41EA">
        <w:t xml:space="preserve">There have, however, already arisen serious misunderstandings regarding the proper interpretation of the life and teachings of Śrīla </w:t>
      </w:r>
      <w:proofErr w:type="spellStart"/>
      <w:r w:rsidRPr="00BD41EA">
        <w:t>Ṭhākura</w:t>
      </w:r>
      <w:proofErr w:type="spellEnd"/>
      <w:r w:rsidRPr="00BD41EA">
        <w:t xml:space="preserve"> Bhaktivinoda. Those who suppose they understand the meaning of his message without securing the guiding grace of the </w:t>
      </w:r>
      <w:proofErr w:type="spellStart"/>
      <w:r w:rsidRPr="00BD41EA">
        <w:rPr>
          <w:i/>
        </w:rPr>
        <w:t>ācārya</w:t>
      </w:r>
      <w:proofErr w:type="spellEnd"/>
      <w:r w:rsidRPr="00BD41EA">
        <w:t xml:space="preserve"> are disposed to unduly </w:t>
      </w:r>
      <w:proofErr w:type="spellStart"/>
      <w:r w:rsidRPr="00BD41EA">
        <w:t>favour</w:t>
      </w:r>
      <w:proofErr w:type="spellEnd"/>
      <w:r w:rsidRPr="00BD41EA">
        <w:t xml:space="preserve"> the methods of empiric study of his writings. There are persons who have got by heart almost everything that he wrote without being able to catch the least particle of his meaning. Such study cannot benefit those who are not prepared to act up to the instructions lucidly conveyed by his words. There is no honest chance of missing the warnings of </w:t>
      </w:r>
      <w:proofErr w:type="spellStart"/>
      <w:r w:rsidRPr="00BD41EA">
        <w:t>Ṭhākura</w:t>
      </w:r>
      <w:proofErr w:type="spellEnd"/>
      <w:r w:rsidRPr="00BD41EA">
        <w:t xml:space="preserve"> Bhaktivinoda. Those, therefore, who are misled by the perusal of his writings are led astray by their own obstinate perversity in sticking to the empiric course which they prefer to cherish against his explicit warnings. Let these unfortunate persons look more carefully into their own hearts for the cause of their misfortunes.</w:t>
      </w:r>
    </w:p>
    <w:p w14:paraId="13E64C1D" w14:textId="7C66D9EA" w:rsidR="009A60BF" w:rsidRPr="00BD41EA" w:rsidRDefault="009A60BF" w:rsidP="007B7CAF">
      <w:pPr>
        <w:pStyle w:val="1Satiindentedquotes"/>
      </w:pPr>
      <w:r w:rsidRPr="00BD41EA">
        <w:lastRenderedPageBreak/>
        <w:t xml:space="preserve">The personal service of the pure devotee is essential for understanding the spiritual meaning of the words of </w:t>
      </w:r>
      <w:proofErr w:type="spellStart"/>
      <w:r w:rsidRPr="00BD41EA">
        <w:t>Ṭhākura</w:t>
      </w:r>
      <w:proofErr w:type="spellEnd"/>
      <w:r w:rsidRPr="00BD41EA">
        <w:t xml:space="preserve"> Bhaktivinoda. The Editor of this Journal, originally started by </w:t>
      </w:r>
      <w:proofErr w:type="spellStart"/>
      <w:r w:rsidRPr="00BD41EA">
        <w:t>Ṭhākura</w:t>
      </w:r>
      <w:proofErr w:type="spellEnd"/>
      <w:r w:rsidRPr="00BD41EA">
        <w:t xml:space="preserve"> Bhaktivinoda, has been trying to draw the attention of all followers of </w:t>
      </w:r>
      <w:proofErr w:type="spellStart"/>
      <w:r w:rsidRPr="00BD41EA">
        <w:t>Ṭhākura</w:t>
      </w:r>
      <w:proofErr w:type="spellEnd"/>
      <w:r w:rsidRPr="00BD41EA">
        <w:t xml:space="preserve"> Bhaktivinoda to this all-important point of his teachings. It is not necessary to try to place ourselves on a footing of equality with </w:t>
      </w:r>
      <w:proofErr w:type="spellStart"/>
      <w:r w:rsidRPr="00BD41EA">
        <w:t>Ṭhākura</w:t>
      </w:r>
      <w:proofErr w:type="spellEnd"/>
      <w:r w:rsidRPr="00BD41EA">
        <w:t xml:space="preserve"> Bhaktivinoda. We are not likely to benefit by any mechanical imitation of any practices of </w:t>
      </w:r>
      <w:proofErr w:type="spellStart"/>
      <w:r w:rsidRPr="00BD41EA">
        <w:t>Ṭhākura</w:t>
      </w:r>
      <w:proofErr w:type="spellEnd"/>
      <w:r w:rsidRPr="00BD41EA">
        <w:t xml:space="preserve"> Bhaktivinoda on the opportunist principle that they may be convenient for us to adopt. The Guru is not an erring mortal whose activities can be understood by the fallible reason of </w:t>
      </w:r>
      <w:proofErr w:type="spellStart"/>
      <w:r w:rsidRPr="00BD41EA">
        <w:t>unreclaimed</w:t>
      </w:r>
      <w:proofErr w:type="spellEnd"/>
      <w:r w:rsidRPr="00BD41EA">
        <w:t xml:space="preserve"> humanity. There is an eternally impassable line of demarcation between the </w:t>
      </w:r>
      <w:proofErr w:type="spellStart"/>
      <w:r w:rsidRPr="00BD41EA">
        <w:t>saviour</w:t>
      </w:r>
      <w:proofErr w:type="spellEnd"/>
      <w:r w:rsidRPr="00BD41EA">
        <w:t xml:space="preserve"> and the saved. Those who are really saved can alone know this. </w:t>
      </w:r>
      <w:proofErr w:type="spellStart"/>
      <w:r w:rsidRPr="00BD41EA">
        <w:t>Ṭhākura</w:t>
      </w:r>
      <w:proofErr w:type="spellEnd"/>
      <w:r w:rsidRPr="00BD41EA">
        <w:t xml:space="preserve"> Bhaktivinoda belongs to the category of the spiritual world-teachers who eternally occupy the superior position</w:t>
      </w:r>
      <w:r w:rsidR="003D1ECA">
        <w:t xml:space="preserve"> </w:t>
      </w:r>
      <w:r w:rsidRPr="00BD41EA">
        <w:t>...</w:t>
      </w:r>
    </w:p>
    <w:p w14:paraId="0FD92A20" w14:textId="77777777" w:rsidR="009A60BF" w:rsidRPr="00BD41EA" w:rsidRDefault="009A60BF" w:rsidP="007B7CAF">
      <w:pPr>
        <w:pStyle w:val="1Satiindentedquotes"/>
      </w:pPr>
    </w:p>
    <w:p w14:paraId="0502B307" w14:textId="10A40353" w:rsidR="009A60BF" w:rsidRPr="00BD41EA" w:rsidRDefault="009A60BF" w:rsidP="007B7CAF">
      <w:pPr>
        <w:pStyle w:val="1Satiindentedquotes"/>
      </w:pPr>
      <w:r w:rsidRPr="00BD41EA">
        <w:t>…</w:t>
      </w:r>
      <w:r w:rsidR="00875118">
        <w:t xml:space="preserve"> </w:t>
      </w:r>
      <w:r w:rsidRPr="00BD41EA">
        <w:t xml:space="preserve">The devotee is right even when he apparently misquotes, the non-devotee is wrong even when he </w:t>
      </w:r>
      <w:proofErr w:type="gramStart"/>
      <w:r w:rsidRPr="00BD41EA">
        <w:t>quotes correctly</w:t>
      </w:r>
      <w:proofErr w:type="gramEnd"/>
      <w:r w:rsidRPr="00BD41EA">
        <w:t xml:space="preserve"> the very words, chapter and verse of the scriptures</w:t>
      </w:r>
      <w:r w:rsidR="00875118">
        <w:t xml:space="preserve"> </w:t>
      </w:r>
      <w:r w:rsidRPr="00BD41EA">
        <w:t>...</w:t>
      </w:r>
    </w:p>
    <w:p w14:paraId="2622C49A" w14:textId="77777777" w:rsidR="009A60BF" w:rsidRPr="00BD41EA" w:rsidRDefault="009A60BF" w:rsidP="007B7CAF">
      <w:pPr>
        <w:pStyle w:val="1Satiindentedquotes"/>
      </w:pPr>
    </w:p>
    <w:p w14:paraId="1F35E971" w14:textId="732F8C74" w:rsidR="009A60BF" w:rsidRDefault="009A60BF" w:rsidP="007B7CAF">
      <w:pPr>
        <w:pStyle w:val="1Satiindentedquotes"/>
      </w:pPr>
      <w:r w:rsidRPr="00BD41EA">
        <w:t>…What are the scriptures? They are nothing but the record by the pure devotees of the divine message appearing on the lips of the pure devotees. The Message conveyed by the devotees is the same in all ages. The words of the devotees are ever identical with the Scriptures. Any meaning of the scriptures that belittles the function of the devotee who is the original communicant of the Divine Message contradicts its own claim to be heard</w:t>
      </w:r>
      <w:r w:rsidR="00875118">
        <w:t xml:space="preserve"> </w:t>
      </w:r>
      <w:r w:rsidRPr="00BD41EA">
        <w:t>...</w:t>
      </w:r>
    </w:p>
    <w:p w14:paraId="022C314F" w14:textId="77777777" w:rsidR="00875118" w:rsidRPr="00BD41EA" w:rsidRDefault="00875118" w:rsidP="007B7CAF">
      <w:pPr>
        <w:pStyle w:val="1Satiindentedquotes"/>
      </w:pPr>
    </w:p>
    <w:p w14:paraId="76A07C27" w14:textId="204A15BB" w:rsidR="009A60BF" w:rsidRPr="00BD41EA" w:rsidRDefault="009A60BF" w:rsidP="007B7CAF">
      <w:pPr>
        <w:pStyle w:val="1Satiindentedquotes"/>
      </w:pPr>
      <w:r w:rsidRPr="00BD41EA">
        <w:t>…</w:t>
      </w:r>
      <w:r w:rsidR="00875118">
        <w:t xml:space="preserve"> </w:t>
      </w:r>
      <w:r w:rsidRPr="00BD41EA">
        <w:t xml:space="preserve">Before we open any of the books penned by </w:t>
      </w:r>
      <w:proofErr w:type="spellStart"/>
      <w:r w:rsidRPr="00BD41EA">
        <w:t>Ṭhākura</w:t>
      </w:r>
      <w:proofErr w:type="spellEnd"/>
      <w:r w:rsidRPr="00BD41EA">
        <w:t xml:space="preserve"> Bhaktivinoda we should do well to reflect a little on the attitude, with which as the indispensable pre-requisite, to approach its study. It is by neglecting to remember this fundamental principle that the empiric pedants find themselves so hopelessly puzzled in their </w:t>
      </w:r>
      <w:proofErr w:type="gramStart"/>
      <w:r w:rsidRPr="00BD41EA">
        <w:t>vain</w:t>
      </w:r>
      <w:proofErr w:type="gramEnd"/>
      <w:r w:rsidRPr="00BD41EA">
        <w:t xml:space="preserve"> endeavor to reconcile the statements of the different texts of the Scriptures. The same difficulty is already in process of overtaking many of the so-called followers of </w:t>
      </w:r>
      <w:proofErr w:type="spellStart"/>
      <w:r w:rsidRPr="00BD41EA">
        <w:t>Ṭhākura</w:t>
      </w:r>
      <w:proofErr w:type="spellEnd"/>
      <w:r w:rsidRPr="00BD41EA">
        <w:t xml:space="preserve"> Bhaktivinoda and for the same reason.</w:t>
      </w:r>
    </w:p>
    <w:p w14:paraId="03D62EDA" w14:textId="77777777" w:rsidR="009A60BF" w:rsidRPr="00BD41EA" w:rsidRDefault="009A60BF" w:rsidP="001E08CE"/>
    <w:p w14:paraId="05C7E978" w14:textId="454F87D3" w:rsidR="009A60BF" w:rsidRPr="00BD41EA" w:rsidRDefault="009A60BF" w:rsidP="00B60265">
      <w:pPr>
        <w:pStyle w:val="Heading2"/>
      </w:pPr>
      <w:bookmarkStart w:id="372" w:name="_Toc502010914"/>
      <w:bookmarkStart w:id="373" w:name="_Toc502236858"/>
      <w:bookmarkStart w:id="374" w:name="_Toc65591623"/>
      <w:r w:rsidRPr="00BD41EA">
        <w:t>Similar discussions between some of Śrīla Bhaktisiddhānta Sarasvatī Ṭhākura’s leading disciples</w:t>
      </w:r>
      <w:bookmarkEnd w:id="372"/>
      <w:bookmarkEnd w:id="373"/>
      <w:bookmarkEnd w:id="374"/>
    </w:p>
    <w:p w14:paraId="171A93FA" w14:textId="77777777" w:rsidR="009A60BF" w:rsidRPr="00BD41EA" w:rsidRDefault="009A60BF" w:rsidP="001E08CE"/>
    <w:p w14:paraId="61545976" w14:textId="11DE82BC" w:rsidR="009A60BF" w:rsidRPr="00BD41EA" w:rsidRDefault="009A60BF" w:rsidP="008A39A6">
      <w:pPr>
        <w:pStyle w:val="Satiparagraph"/>
      </w:pPr>
      <w:r w:rsidRPr="00BD41EA">
        <w:t xml:space="preserve">The following anecdote is recorded in </w:t>
      </w:r>
      <w:proofErr w:type="spellStart"/>
      <w:r w:rsidRPr="00BD41EA">
        <w:rPr>
          <w:i/>
        </w:rPr>
        <w:t>Śrī</w:t>
      </w:r>
      <w:proofErr w:type="spellEnd"/>
      <w:r w:rsidRPr="00BD41EA">
        <w:rPr>
          <w:i/>
        </w:rPr>
        <w:t xml:space="preserve"> </w:t>
      </w:r>
      <w:proofErr w:type="spellStart"/>
      <w:r w:rsidRPr="00BD41EA">
        <w:rPr>
          <w:i/>
        </w:rPr>
        <w:t>Bhaktisiddhānta</w:t>
      </w:r>
      <w:proofErr w:type="spellEnd"/>
      <w:r w:rsidRPr="00BD41EA">
        <w:rPr>
          <w:i/>
        </w:rPr>
        <w:t xml:space="preserve"> </w:t>
      </w:r>
      <w:proofErr w:type="spellStart"/>
      <w:r w:rsidRPr="00BD41EA">
        <w:rPr>
          <w:i/>
        </w:rPr>
        <w:t>Vaibhava</w:t>
      </w:r>
      <w:proofErr w:type="spellEnd"/>
      <w:r w:rsidR="005F3ACE">
        <w:rPr>
          <w:i/>
        </w:rPr>
        <w:t xml:space="preserve">, </w:t>
      </w:r>
      <w:r w:rsidRPr="00BD41EA">
        <w:t>Vol</w:t>
      </w:r>
      <w:r w:rsidR="005F3ACE">
        <w:t>ume</w:t>
      </w:r>
      <w:r w:rsidRPr="00BD41EA">
        <w:t xml:space="preserve"> 2, p</w:t>
      </w:r>
      <w:r w:rsidR="005F3ACE">
        <w:t xml:space="preserve">ages </w:t>
      </w:r>
      <w:r w:rsidRPr="00BD41EA">
        <w:t>275</w:t>
      </w:r>
      <w:r w:rsidR="001977F2" w:rsidRPr="00BD41EA">
        <w:t>–</w:t>
      </w:r>
      <w:r w:rsidRPr="00BD41EA">
        <w:t>276:</w:t>
      </w:r>
    </w:p>
    <w:p w14:paraId="01B2F086" w14:textId="77777777" w:rsidR="00851351" w:rsidRDefault="00851351" w:rsidP="008A39A6">
      <w:pPr>
        <w:pStyle w:val="Satiparagraph"/>
      </w:pPr>
    </w:p>
    <w:p w14:paraId="7BF8FEE5" w14:textId="20D7F84E" w:rsidR="009A60BF" w:rsidRPr="00BD41EA" w:rsidRDefault="009A60BF" w:rsidP="007B7CAF">
      <w:pPr>
        <w:pStyle w:val="1Satiindentedquotes"/>
      </w:pPr>
      <w:r w:rsidRPr="00BD41EA">
        <w:t xml:space="preserve">When an eclipse occurred during Śrīla </w:t>
      </w:r>
      <w:proofErr w:type="spellStart"/>
      <w:r w:rsidRPr="00BD41EA">
        <w:t>Sarasvatī</w:t>
      </w:r>
      <w:proofErr w:type="spellEnd"/>
      <w:r w:rsidRPr="00BD41EA">
        <w:t xml:space="preserve"> </w:t>
      </w:r>
      <w:proofErr w:type="spellStart"/>
      <w:r w:rsidRPr="00BD41EA">
        <w:t>Ṭhākura</w:t>
      </w:r>
      <w:r w:rsidRPr="00BD41EA">
        <w:rPr>
          <w:iCs/>
        </w:rPr>
        <w:t>’</w:t>
      </w:r>
      <w:r w:rsidRPr="00BD41EA">
        <w:t>s</w:t>
      </w:r>
      <w:proofErr w:type="spellEnd"/>
      <w:r w:rsidRPr="00BD41EA">
        <w:t xml:space="preserve"> last sojourn in </w:t>
      </w:r>
      <w:proofErr w:type="spellStart"/>
      <w:r w:rsidRPr="00BD41EA">
        <w:t>Purī</w:t>
      </w:r>
      <w:proofErr w:type="spellEnd"/>
      <w:r w:rsidRPr="00BD41EA">
        <w:t xml:space="preserve">, </w:t>
      </w:r>
      <w:proofErr w:type="spellStart"/>
      <w:r w:rsidRPr="00BD41EA">
        <w:t>Vāsudeva</w:t>
      </w:r>
      <w:proofErr w:type="spellEnd"/>
      <w:r w:rsidRPr="00BD41EA">
        <w:t xml:space="preserve"> </w:t>
      </w:r>
      <w:proofErr w:type="spellStart"/>
      <w:r w:rsidRPr="00BD41EA">
        <w:t>Dāsa</w:t>
      </w:r>
      <w:proofErr w:type="spellEnd"/>
      <w:r w:rsidRPr="00BD41EA">
        <w:t xml:space="preserve"> suddenly ridiculed the description in </w:t>
      </w:r>
      <w:proofErr w:type="spellStart"/>
      <w:r w:rsidR="004E3075" w:rsidRPr="004E3075">
        <w:rPr>
          <w:i/>
        </w:rPr>
        <w:t>Śrīmad-Bhāgavatam</w:t>
      </w:r>
      <w:proofErr w:type="spellEnd"/>
      <w:r w:rsidR="004E3075" w:rsidRPr="004E3075">
        <w:rPr>
          <w:i/>
        </w:rPr>
        <w:t xml:space="preserve"> </w:t>
      </w:r>
      <w:r w:rsidRPr="00BD41EA">
        <w:t xml:space="preserve">of eclipses being the demonic planet </w:t>
      </w:r>
      <w:proofErr w:type="spellStart"/>
      <w:r w:rsidRPr="00BD41EA">
        <w:t>Rāhu</w:t>
      </w:r>
      <w:proofErr w:type="spellEnd"/>
      <w:r w:rsidRPr="00BD41EA">
        <w:t xml:space="preserve"> devouring either the sun or moon. </w:t>
      </w:r>
      <w:proofErr w:type="spellStart"/>
      <w:r w:rsidRPr="00BD41EA">
        <w:t>Śrīmad</w:t>
      </w:r>
      <w:proofErr w:type="spellEnd"/>
      <w:r w:rsidRPr="00BD41EA">
        <w:t xml:space="preserve"> B.R. </w:t>
      </w:r>
      <w:proofErr w:type="spellStart"/>
      <w:r w:rsidRPr="00BD41EA">
        <w:t>Śrīdhara</w:t>
      </w:r>
      <w:proofErr w:type="spellEnd"/>
      <w:r w:rsidRPr="00BD41EA">
        <w:t xml:space="preserve"> </w:t>
      </w:r>
      <w:proofErr w:type="spellStart"/>
      <w:r w:rsidRPr="00BD41EA">
        <w:t>Mahārāja</w:t>
      </w:r>
      <w:proofErr w:type="spellEnd"/>
      <w:r w:rsidRPr="00BD41EA">
        <w:t xml:space="preserve"> responded that even though </w:t>
      </w:r>
      <w:proofErr w:type="spellStart"/>
      <w:r w:rsidRPr="00BD41EA">
        <w:t>Vyāsadeva</w:t>
      </w:r>
      <w:proofErr w:type="spellEnd"/>
      <w:r w:rsidRPr="00BD41EA">
        <w:t xml:space="preserve"> and </w:t>
      </w:r>
      <w:proofErr w:type="spellStart"/>
      <w:r w:rsidRPr="00BD41EA">
        <w:t>Śukadeva</w:t>
      </w:r>
      <w:r w:rsidRPr="00BD41EA">
        <w:rPr>
          <w:iCs/>
        </w:rPr>
        <w:t>’</w:t>
      </w:r>
      <w:r w:rsidRPr="00BD41EA">
        <w:t>s</w:t>
      </w:r>
      <w:proofErr w:type="spellEnd"/>
      <w:r w:rsidRPr="00BD41EA">
        <w:t xml:space="preserve"> description of eclipses seems physically impossible, their statements appear within </w:t>
      </w:r>
      <w:proofErr w:type="spellStart"/>
      <w:r w:rsidR="0038639E" w:rsidRPr="00BD41EA">
        <w:rPr>
          <w:i/>
        </w:rPr>
        <w:t>Śrīmad-Bhāgavatam</w:t>
      </w:r>
      <w:proofErr w:type="spellEnd"/>
      <w:r w:rsidRPr="00BD41EA">
        <w:t xml:space="preserve">, and the literal meaning of </w:t>
      </w:r>
      <w:proofErr w:type="spellStart"/>
      <w:r w:rsidRPr="00BD41EA">
        <w:rPr>
          <w:i/>
        </w:rPr>
        <w:t>śāstra</w:t>
      </w:r>
      <w:proofErr w:type="spellEnd"/>
      <w:r w:rsidRPr="00BD41EA">
        <w:t xml:space="preserve"> is not to be facetiously dismissed. </w:t>
      </w:r>
      <w:proofErr w:type="spellStart"/>
      <w:r w:rsidRPr="00BD41EA">
        <w:t>Śrīdhara</w:t>
      </w:r>
      <w:proofErr w:type="spellEnd"/>
      <w:r w:rsidRPr="00BD41EA">
        <w:t xml:space="preserve"> </w:t>
      </w:r>
      <w:proofErr w:type="spellStart"/>
      <w:r w:rsidRPr="00BD41EA">
        <w:t>Mahārāja</w:t>
      </w:r>
      <w:proofErr w:type="spellEnd"/>
      <w:r w:rsidRPr="00BD41EA">
        <w:t xml:space="preserve"> offered an analogy: “In </w:t>
      </w:r>
      <w:proofErr w:type="spellStart"/>
      <w:r w:rsidRPr="00BD41EA">
        <w:rPr>
          <w:i/>
        </w:rPr>
        <w:t>Jaiva</w:t>
      </w:r>
      <w:proofErr w:type="spellEnd"/>
      <w:r w:rsidRPr="00BD41EA">
        <w:rPr>
          <w:i/>
        </w:rPr>
        <w:t xml:space="preserve"> Dharma</w:t>
      </w:r>
      <w:r w:rsidRPr="00BD41EA">
        <w:t xml:space="preserve"> Śrīla Bhaktivinoda </w:t>
      </w:r>
      <w:proofErr w:type="spellStart"/>
      <w:r w:rsidRPr="00BD41EA">
        <w:t>Ṭhākura</w:t>
      </w:r>
      <w:proofErr w:type="spellEnd"/>
      <w:r w:rsidRPr="00BD41EA">
        <w:t xml:space="preserve"> created various persona, who I think are not imaginary. What he has written might have occurred during some other day of </w:t>
      </w:r>
      <w:proofErr w:type="spellStart"/>
      <w:r w:rsidRPr="00BD41EA">
        <w:t>Brahmā</w:t>
      </w:r>
      <w:proofErr w:type="spellEnd"/>
      <w:r w:rsidRPr="00BD41EA">
        <w:t>, and that is now being revealed</w:t>
      </w:r>
      <w:r w:rsidR="00797036">
        <w:rPr>
          <w:lang w:val="en-AU"/>
        </w:rPr>
        <w:t>.</w:t>
      </w:r>
      <w:r w:rsidR="00797036" w:rsidRPr="00BD41EA">
        <w:rPr>
          <w:lang w:val="en-AU"/>
        </w:rPr>
        <w:t>”</w:t>
      </w:r>
      <w:r w:rsidRPr="00BD41EA">
        <w:t xml:space="preserve"> In this instance Śrīla </w:t>
      </w:r>
      <w:proofErr w:type="spellStart"/>
      <w:r w:rsidRPr="00BD41EA">
        <w:t>Sarasvatī</w:t>
      </w:r>
      <w:proofErr w:type="spellEnd"/>
      <w:r w:rsidRPr="00BD41EA">
        <w:t xml:space="preserve"> </w:t>
      </w:r>
      <w:proofErr w:type="spellStart"/>
      <w:r w:rsidRPr="00BD41EA">
        <w:t>Ṭhākura</w:t>
      </w:r>
      <w:proofErr w:type="spellEnd"/>
      <w:r w:rsidR="00C0756B" w:rsidRPr="00BD41EA">
        <w:t xml:space="preserve"> </w:t>
      </w:r>
      <w:r w:rsidRPr="00BD41EA">
        <w:t xml:space="preserve">did not support </w:t>
      </w:r>
      <w:proofErr w:type="spellStart"/>
      <w:r w:rsidRPr="00BD41EA">
        <w:t>Vāsudeva</w:t>
      </w:r>
      <w:proofErr w:type="spellEnd"/>
      <w:r w:rsidRPr="00BD41EA">
        <w:t xml:space="preserve"> </w:t>
      </w:r>
      <w:proofErr w:type="spellStart"/>
      <w:r w:rsidRPr="00BD41EA">
        <w:t>Dāsa</w:t>
      </w:r>
      <w:proofErr w:type="spellEnd"/>
      <w:r w:rsidRPr="00BD41EA">
        <w:t xml:space="preserve">, but approved </w:t>
      </w:r>
      <w:proofErr w:type="spellStart"/>
      <w:r w:rsidRPr="00BD41EA">
        <w:t>Śrīdhara</w:t>
      </w:r>
      <w:proofErr w:type="spellEnd"/>
      <w:r w:rsidRPr="00BD41EA">
        <w:t xml:space="preserve"> </w:t>
      </w:r>
      <w:proofErr w:type="spellStart"/>
      <w:r w:rsidRPr="00BD41EA">
        <w:t>Mahārāja</w:t>
      </w:r>
      <w:r w:rsidRPr="00BD41EA">
        <w:rPr>
          <w:iCs/>
        </w:rPr>
        <w:t>’</w:t>
      </w:r>
      <w:r w:rsidRPr="00BD41EA">
        <w:t>s</w:t>
      </w:r>
      <w:proofErr w:type="spellEnd"/>
      <w:r w:rsidRPr="00BD41EA">
        <w:t xml:space="preserve"> argument.</w:t>
      </w:r>
    </w:p>
    <w:p w14:paraId="623ED0BF" w14:textId="77777777" w:rsidR="009A60BF" w:rsidRPr="00BD41EA" w:rsidRDefault="009A60BF" w:rsidP="008A39A6">
      <w:pPr>
        <w:pStyle w:val="Satiparagraph"/>
      </w:pPr>
    </w:p>
    <w:p w14:paraId="1E665CE9" w14:textId="77777777" w:rsidR="0033624E" w:rsidRDefault="0033624E">
      <w:pPr>
        <w:widowControl/>
        <w:rPr>
          <w:rFonts w:eastAsia="Times New Roman" w:cs="Times New Roman"/>
          <w:szCs w:val="20"/>
        </w:rPr>
      </w:pPr>
      <w:r>
        <w:br w:type="page"/>
      </w:r>
    </w:p>
    <w:p w14:paraId="3AE9A13D" w14:textId="583FB096" w:rsidR="007B7CAF" w:rsidRDefault="009A60BF" w:rsidP="008A39A6">
      <w:pPr>
        <w:pStyle w:val="Satiparagraph"/>
      </w:pPr>
      <w:r w:rsidRPr="00BD41EA">
        <w:lastRenderedPageBreak/>
        <w:t xml:space="preserve">This description is based on the following conversations with </w:t>
      </w:r>
      <w:proofErr w:type="spellStart"/>
      <w:r w:rsidRPr="00BD41EA">
        <w:t>Śrīdhara</w:t>
      </w:r>
      <w:proofErr w:type="spellEnd"/>
      <w:r w:rsidRPr="00BD41EA">
        <w:t xml:space="preserve"> </w:t>
      </w:r>
      <w:proofErr w:type="spellStart"/>
      <w:r w:rsidRPr="00BD41EA">
        <w:t>Mahārāja</w:t>
      </w:r>
      <w:proofErr w:type="spellEnd"/>
      <w:r w:rsidRPr="00BD41EA">
        <w:t xml:space="preserve">, where he describes the unfortunate events that unfolded after Śrīla </w:t>
      </w:r>
      <w:proofErr w:type="spellStart"/>
      <w:r w:rsidRPr="00BD41EA">
        <w:t>Bhaktisiddhānta</w:t>
      </w:r>
      <w:proofErr w:type="spellEnd"/>
      <w:r w:rsidRPr="00BD41EA">
        <w:t xml:space="preserve"> </w:t>
      </w:r>
      <w:proofErr w:type="spellStart"/>
      <w:r w:rsidRPr="00BD41EA">
        <w:t>Sarasvatī</w:t>
      </w:r>
      <w:proofErr w:type="spellEnd"/>
      <w:r w:rsidRPr="00BD41EA">
        <w:t xml:space="preserve"> </w:t>
      </w:r>
      <w:proofErr w:type="spellStart"/>
      <w:r w:rsidRPr="00BD41EA">
        <w:t>Ṭhākura</w:t>
      </w:r>
      <w:r w:rsidRPr="00BD41EA">
        <w:rPr>
          <w:iCs/>
        </w:rPr>
        <w:t>’</w:t>
      </w:r>
      <w:r w:rsidRPr="00BD41EA">
        <w:t>s</w:t>
      </w:r>
      <w:proofErr w:type="spellEnd"/>
      <w:r w:rsidRPr="00BD41EA">
        <w:t xml:space="preserve"> disappearance</w:t>
      </w:r>
      <w:r w:rsidR="00FE51FB">
        <w:t xml:space="preserve">. </w:t>
      </w:r>
    </w:p>
    <w:p w14:paraId="2335A0C0" w14:textId="77777777" w:rsidR="0033624E" w:rsidRDefault="0033624E" w:rsidP="008A39A6">
      <w:pPr>
        <w:pStyle w:val="Satiparagraph"/>
      </w:pPr>
    </w:p>
    <w:p w14:paraId="1A57A123" w14:textId="58071821" w:rsidR="009A60BF" w:rsidRPr="00BD41EA" w:rsidRDefault="00FE51FB" w:rsidP="008A39A6">
      <w:pPr>
        <w:pStyle w:val="Satiparagraph"/>
      </w:pPr>
      <w:r w:rsidRPr="00BD41EA">
        <w:t xml:space="preserve">Conversation, </w:t>
      </w:r>
      <w:proofErr w:type="spellStart"/>
      <w:r w:rsidRPr="00BD41EA">
        <w:t>Navadvīpa</w:t>
      </w:r>
      <w:proofErr w:type="spellEnd"/>
      <w:r>
        <w:t>,</w:t>
      </w:r>
      <w:r w:rsidRPr="00BD41EA">
        <w:t xml:space="preserve"> July 25, 1983</w:t>
      </w:r>
      <w:r w:rsidR="009A60BF" w:rsidRPr="00BD41EA">
        <w:t>:</w:t>
      </w:r>
    </w:p>
    <w:p w14:paraId="58DD4F9D" w14:textId="77777777" w:rsidR="009A60BF" w:rsidRPr="00BD41EA" w:rsidRDefault="009A60BF" w:rsidP="008A39A6">
      <w:pPr>
        <w:pStyle w:val="Satiparagraph"/>
      </w:pPr>
    </w:p>
    <w:p w14:paraId="2ECD7EA1" w14:textId="5095EA86" w:rsidR="009A60BF" w:rsidRDefault="009A60BF" w:rsidP="001A67EF">
      <w:pPr>
        <w:pStyle w:val="1Satiindentedquotes"/>
      </w:pPr>
      <w:proofErr w:type="spellStart"/>
      <w:r w:rsidRPr="00413BD9">
        <w:t>Śrīdhara</w:t>
      </w:r>
      <w:proofErr w:type="spellEnd"/>
      <w:r w:rsidRPr="00413BD9">
        <w:t xml:space="preserve"> </w:t>
      </w:r>
      <w:proofErr w:type="spellStart"/>
      <w:r w:rsidRPr="00413BD9">
        <w:t>Mahārāja</w:t>
      </w:r>
      <w:proofErr w:type="spellEnd"/>
      <w:r w:rsidRPr="00413BD9">
        <w:t>:</w:t>
      </w:r>
      <w:r w:rsidRPr="00BD41EA">
        <w:t xml:space="preserve"> Tired. And he found that he has no chance, getting any position at the </w:t>
      </w:r>
      <w:proofErr w:type="spellStart"/>
      <w:r w:rsidRPr="00BD41EA">
        <w:rPr>
          <w:i/>
        </w:rPr>
        <w:t>Maṭha</w:t>
      </w:r>
      <w:proofErr w:type="spellEnd"/>
      <w:r w:rsidRPr="00BD41EA">
        <w:t xml:space="preserve"> through litigation. He sent </w:t>
      </w:r>
      <w:proofErr w:type="spellStart"/>
      <w:r w:rsidRPr="00BD41EA">
        <w:t>Kṛṣṇadāsa</w:t>
      </w:r>
      <w:proofErr w:type="spellEnd"/>
      <w:r w:rsidRPr="00BD41EA">
        <w:t xml:space="preserve"> </w:t>
      </w:r>
      <w:proofErr w:type="spellStart"/>
      <w:r w:rsidRPr="00BD41EA">
        <w:t>B</w:t>
      </w:r>
      <w:r w:rsidR="001977F2" w:rsidRPr="00BD41EA">
        <w:t>ābājī</w:t>
      </w:r>
      <w:proofErr w:type="spellEnd"/>
      <w:r w:rsidRPr="00BD41EA">
        <w:t xml:space="preserve"> to me. None can approach </w:t>
      </w:r>
      <w:proofErr w:type="spellStart"/>
      <w:r w:rsidRPr="00BD41EA">
        <w:t>Vāsudeva</w:t>
      </w:r>
      <w:proofErr w:type="spellEnd"/>
      <w:r w:rsidRPr="00BD41EA">
        <w:t xml:space="preserve"> </w:t>
      </w:r>
      <w:proofErr w:type="spellStart"/>
      <w:r w:rsidRPr="00BD41EA">
        <w:t>Dāsa</w:t>
      </w:r>
      <w:proofErr w:type="spellEnd"/>
      <w:r w:rsidRPr="00BD41EA">
        <w:t xml:space="preserve">, they are very much afraid of his personality. Only </w:t>
      </w:r>
      <w:proofErr w:type="spellStart"/>
      <w:r w:rsidRPr="00BD41EA">
        <w:t>Śrīdhara</w:t>
      </w:r>
      <w:proofErr w:type="spellEnd"/>
      <w:r w:rsidRPr="00BD41EA">
        <w:t xml:space="preserve"> </w:t>
      </w:r>
      <w:proofErr w:type="spellStart"/>
      <w:r w:rsidRPr="00BD41EA">
        <w:t>Mahārāja</w:t>
      </w:r>
      <w:proofErr w:type="spellEnd"/>
      <w:r w:rsidRPr="00BD41EA">
        <w:t xml:space="preserve"> can do. Though he is his greatest enemy, still he has got some affection for </w:t>
      </w:r>
      <w:proofErr w:type="spellStart"/>
      <w:r w:rsidRPr="00BD41EA">
        <w:t>Śrīdhara</w:t>
      </w:r>
      <w:proofErr w:type="spellEnd"/>
      <w:r w:rsidRPr="00BD41EA">
        <w:t xml:space="preserve"> </w:t>
      </w:r>
      <w:proofErr w:type="spellStart"/>
      <w:r w:rsidRPr="00BD41EA">
        <w:t>Mahārāja</w:t>
      </w:r>
      <w:proofErr w:type="spellEnd"/>
      <w:r w:rsidRPr="00BD41EA">
        <w:t xml:space="preserve">. It is true, that </w:t>
      </w:r>
      <w:proofErr w:type="spellStart"/>
      <w:r w:rsidRPr="00BD41EA">
        <w:t>Vāsudeva</w:t>
      </w:r>
      <w:proofErr w:type="spellEnd"/>
      <w:r w:rsidRPr="00BD41EA">
        <w:t xml:space="preserve"> </w:t>
      </w:r>
      <w:proofErr w:type="spellStart"/>
      <w:r w:rsidRPr="00BD41EA">
        <w:t>Dāsa</w:t>
      </w:r>
      <w:proofErr w:type="spellEnd"/>
      <w:r w:rsidRPr="00BD41EA">
        <w:t xml:space="preserve"> wants to call for me and he asked me, that Prabhupāda has done many things which cannot be supported according to the </w:t>
      </w:r>
      <w:proofErr w:type="gramStart"/>
      <w:r w:rsidRPr="00BD41EA">
        <w:t>scriptures</w:t>
      </w:r>
      <w:proofErr w:type="gramEnd"/>
      <w:r w:rsidRPr="00BD41EA">
        <w:t xml:space="preserve"> and he incited that, “your name is </w:t>
      </w:r>
      <w:proofErr w:type="spellStart"/>
      <w:r w:rsidRPr="00BD41EA">
        <w:t>Śrīdhara</w:t>
      </w:r>
      <w:proofErr w:type="spellEnd"/>
      <w:r w:rsidRPr="00BD41EA">
        <w:t xml:space="preserve"> </w:t>
      </w:r>
      <w:proofErr w:type="spellStart"/>
      <w:r w:rsidRPr="00BD41EA">
        <w:t>Mahārāja</w:t>
      </w:r>
      <w:proofErr w:type="spellEnd"/>
      <w:r w:rsidRPr="00BD41EA">
        <w:t xml:space="preserve">. Where is this name mentioned?” I told him </w:t>
      </w:r>
      <w:proofErr w:type="spellStart"/>
      <w:r w:rsidRPr="00BD41EA">
        <w:rPr>
          <w:i/>
        </w:rPr>
        <w:t>Gauḍīya</w:t>
      </w:r>
      <w:proofErr w:type="spellEnd"/>
      <w:r w:rsidRPr="00BD41EA">
        <w:rPr>
          <w:i/>
        </w:rPr>
        <w:t xml:space="preserve"> </w:t>
      </w:r>
      <w:proofErr w:type="spellStart"/>
      <w:r w:rsidRPr="00BD41EA">
        <w:rPr>
          <w:i/>
        </w:rPr>
        <w:t>Ka</w:t>
      </w:r>
      <w:r w:rsidR="00C0756B" w:rsidRPr="00BD41EA">
        <w:rPr>
          <w:i/>
        </w:rPr>
        <w:t>ṇṭ</w:t>
      </w:r>
      <w:r w:rsidRPr="00BD41EA">
        <w:rPr>
          <w:i/>
        </w:rPr>
        <w:t>hahara</w:t>
      </w:r>
      <w:proofErr w:type="spellEnd"/>
      <w:r w:rsidRPr="00BD41EA">
        <w:t>, you have all printed this</w:t>
      </w:r>
      <w:r w:rsidR="00C0756B" w:rsidRPr="00BD41EA">
        <w:t>,</w:t>
      </w:r>
      <w:r w:rsidRPr="00BD41EA">
        <w:t xml:space="preserve"> and </w:t>
      </w:r>
      <w:r w:rsidRPr="00BD41EA">
        <w:rPr>
          <w:i/>
        </w:rPr>
        <w:t xml:space="preserve">Ananta </w:t>
      </w:r>
      <w:proofErr w:type="spellStart"/>
      <w:r w:rsidRPr="00BD41EA">
        <w:rPr>
          <w:i/>
        </w:rPr>
        <w:t>Sa</w:t>
      </w:r>
      <w:r w:rsidR="00C0756B" w:rsidRPr="00BD41EA">
        <w:rPr>
          <w:i/>
        </w:rPr>
        <w:t>ṁ</w:t>
      </w:r>
      <w:r w:rsidRPr="00BD41EA">
        <w:rPr>
          <w:i/>
        </w:rPr>
        <w:t>hit</w:t>
      </w:r>
      <w:r w:rsidR="00C0756B" w:rsidRPr="00BD41EA">
        <w:rPr>
          <w:i/>
        </w:rPr>
        <w:t>ā</w:t>
      </w:r>
      <w:proofErr w:type="spellEnd"/>
      <w:r w:rsidRPr="00BD41EA">
        <w:t xml:space="preserve">. You have this collection, quotations and one hundred and eight names of </w:t>
      </w:r>
      <w:proofErr w:type="spellStart"/>
      <w:r w:rsidRPr="00BD41EA">
        <w:rPr>
          <w:i/>
        </w:rPr>
        <w:t>sannyāsīs</w:t>
      </w:r>
      <w:proofErr w:type="spellEnd"/>
      <w:r w:rsidRPr="00BD41EA">
        <w:t xml:space="preserve">. “Oh, that is all false, concoction. No </w:t>
      </w:r>
      <w:r w:rsidRPr="00BD41EA">
        <w:rPr>
          <w:i/>
        </w:rPr>
        <w:t xml:space="preserve">Ananta </w:t>
      </w:r>
      <w:proofErr w:type="spellStart"/>
      <w:r w:rsidRPr="00BD41EA">
        <w:rPr>
          <w:i/>
        </w:rPr>
        <w:t>Sa</w:t>
      </w:r>
      <w:r w:rsidR="00C0756B" w:rsidRPr="00BD41EA">
        <w:rPr>
          <w:i/>
        </w:rPr>
        <w:t>ṁ</w:t>
      </w:r>
      <w:r w:rsidRPr="00BD41EA">
        <w:rPr>
          <w:i/>
        </w:rPr>
        <w:t>hit</w:t>
      </w:r>
      <w:r w:rsidR="00C0756B" w:rsidRPr="00BD41EA">
        <w:rPr>
          <w:i/>
        </w:rPr>
        <w:t>ā</w:t>
      </w:r>
      <w:proofErr w:type="spellEnd"/>
      <w:r w:rsidRPr="00BD41EA">
        <w:t xml:space="preserve">. We have concocted this name and </w:t>
      </w:r>
      <w:proofErr w:type="spellStart"/>
      <w:r w:rsidRPr="00BD41EA">
        <w:t>Sachin</w:t>
      </w:r>
      <w:proofErr w:type="spellEnd"/>
      <w:r w:rsidRPr="00BD41EA">
        <w:t xml:space="preserve"> </w:t>
      </w:r>
      <w:proofErr w:type="spellStart"/>
      <w:r w:rsidRPr="00BD41EA">
        <w:t>Paṇḍita</w:t>
      </w:r>
      <w:proofErr w:type="spellEnd"/>
      <w:r w:rsidRPr="00BD41EA">
        <w:t xml:space="preserve"> has given this </w:t>
      </w:r>
      <w:r w:rsidRPr="009A0355">
        <w:t>Sanskrit</w:t>
      </w:r>
      <w:r w:rsidRPr="00BD41EA">
        <w:t xml:space="preserve"> characteristic. And does not matter. So, it is all false. So, we cannot follow strictly the principle of Prabhupāda.” Then I gave him this answer. In the </w:t>
      </w:r>
      <w:r w:rsidRPr="00BD41EA">
        <w:rPr>
          <w:i/>
        </w:rPr>
        <w:t>Veda</w:t>
      </w:r>
      <w:r w:rsidRPr="00BD41EA">
        <w:t xml:space="preserve"> and </w:t>
      </w:r>
      <w:proofErr w:type="spellStart"/>
      <w:r w:rsidRPr="00BD41EA">
        <w:rPr>
          <w:i/>
        </w:rPr>
        <w:t>Upani</w:t>
      </w:r>
      <w:r w:rsidR="00C0756B" w:rsidRPr="00BD41EA">
        <w:rPr>
          <w:i/>
        </w:rPr>
        <w:t>ṣ</w:t>
      </w:r>
      <w:r w:rsidRPr="00BD41EA">
        <w:rPr>
          <w:i/>
        </w:rPr>
        <w:t>ad</w:t>
      </w:r>
      <w:proofErr w:type="spellEnd"/>
      <w:r w:rsidRPr="00BD41EA">
        <w:t xml:space="preserve">, there is sin also. The first consideration came in the </w:t>
      </w:r>
      <w:proofErr w:type="spellStart"/>
      <w:r w:rsidRPr="00BD41EA">
        <w:t>Ṛṣi</w:t>
      </w:r>
      <w:proofErr w:type="spellEnd"/>
      <w:r w:rsidRPr="00BD41EA">
        <w:t xml:space="preserve">, but if we consider that </w:t>
      </w:r>
      <w:proofErr w:type="spellStart"/>
      <w:r w:rsidR="004E3075" w:rsidRPr="004E3075">
        <w:rPr>
          <w:i/>
        </w:rPr>
        <w:t>Śrīmad-Bhāgavatam</w:t>
      </w:r>
      <w:proofErr w:type="spellEnd"/>
      <w:r w:rsidR="004E3075" w:rsidRPr="004E3075">
        <w:rPr>
          <w:i/>
        </w:rPr>
        <w:t xml:space="preserve"> </w:t>
      </w:r>
      <w:r w:rsidRPr="00BD41EA">
        <w:t xml:space="preserve">is the full-fledged theism and that is the primary conception of theism and full-fledged theism is given in </w:t>
      </w:r>
      <w:proofErr w:type="spellStart"/>
      <w:r w:rsidRPr="00BD41EA">
        <w:rPr>
          <w:i/>
        </w:rPr>
        <w:t>Bhāgavatam</w:t>
      </w:r>
      <w:proofErr w:type="spellEnd"/>
      <w:r w:rsidRPr="00BD41EA">
        <w:t xml:space="preserve"> and </w:t>
      </w:r>
      <w:proofErr w:type="spellStart"/>
      <w:r w:rsidRPr="00BD41EA">
        <w:t>Mahāprabhu</w:t>
      </w:r>
      <w:proofErr w:type="spellEnd"/>
      <w:r w:rsidRPr="00BD41EA">
        <w:t xml:space="preserve">. And those persons who preach and that full-fledged theism found the expression within their heart, anything added to that, it appeared to me, is greater </w:t>
      </w:r>
      <w:proofErr w:type="spellStart"/>
      <w:r w:rsidRPr="00BD41EA">
        <w:rPr>
          <w:i/>
        </w:rPr>
        <w:t>śāstra</w:t>
      </w:r>
      <w:proofErr w:type="spellEnd"/>
      <w:r w:rsidRPr="00BD41EA">
        <w:t xml:space="preserve"> than the </w:t>
      </w:r>
      <w:r w:rsidRPr="00BD41EA">
        <w:rPr>
          <w:i/>
        </w:rPr>
        <w:t>Veda</w:t>
      </w:r>
      <w:r w:rsidRPr="00BD41EA">
        <w:t xml:space="preserve"> and </w:t>
      </w:r>
      <w:proofErr w:type="spellStart"/>
      <w:r w:rsidRPr="00BD41EA">
        <w:rPr>
          <w:i/>
        </w:rPr>
        <w:t>Upani</w:t>
      </w:r>
      <w:r w:rsidR="00C0756B" w:rsidRPr="00BD41EA">
        <w:rPr>
          <w:i/>
        </w:rPr>
        <w:t>ṣ</w:t>
      </w:r>
      <w:r w:rsidRPr="00BD41EA">
        <w:rPr>
          <w:i/>
        </w:rPr>
        <w:t>ad</w:t>
      </w:r>
      <w:proofErr w:type="spellEnd"/>
      <w:r w:rsidRPr="00BD41EA">
        <w:t xml:space="preserve">. I asserted this before him. Then he remarked, if of course what you say may be true, when that man who feels any suggestion, expression to create new things to help this movement of the full-fledged theism, then he is </w:t>
      </w:r>
      <w:proofErr w:type="spellStart"/>
      <w:r w:rsidRPr="00BD41EA">
        <w:rPr>
          <w:i/>
        </w:rPr>
        <w:t>Svarūpa</w:t>
      </w:r>
      <w:proofErr w:type="spellEnd"/>
      <w:r w:rsidRPr="00BD41EA">
        <w:rPr>
          <w:i/>
        </w:rPr>
        <w:t>-siddha</w:t>
      </w:r>
      <w:r w:rsidRPr="00BD41EA">
        <w:t xml:space="preserve">. If he is </w:t>
      </w:r>
      <w:proofErr w:type="spellStart"/>
      <w:r w:rsidRPr="00BD41EA">
        <w:rPr>
          <w:i/>
        </w:rPr>
        <w:t>Svarūpa</w:t>
      </w:r>
      <w:proofErr w:type="spellEnd"/>
      <w:r w:rsidRPr="00BD41EA">
        <w:rPr>
          <w:i/>
        </w:rPr>
        <w:t>-siddha</w:t>
      </w:r>
      <w:r w:rsidRPr="00BD41EA">
        <w:t xml:space="preserve">, then what you say, it is true. That means that he thinks that Prabhupāda is not </w:t>
      </w:r>
      <w:proofErr w:type="spellStart"/>
      <w:r w:rsidRPr="00BD41EA">
        <w:rPr>
          <w:i/>
        </w:rPr>
        <w:t>Svarūpa</w:t>
      </w:r>
      <w:proofErr w:type="spellEnd"/>
      <w:r w:rsidRPr="00BD41EA">
        <w:rPr>
          <w:i/>
        </w:rPr>
        <w:t>-siddha</w:t>
      </w:r>
      <w:r w:rsidRPr="00BD41EA">
        <w:t>. I thought that this was a hard thing, so I became silent. He also became silent. …</w:t>
      </w:r>
    </w:p>
    <w:p w14:paraId="3D7DE43E" w14:textId="77777777" w:rsidR="007B7CAF" w:rsidRDefault="007B7CAF" w:rsidP="001A67EF">
      <w:pPr>
        <w:pStyle w:val="1Satiindentedquotes"/>
      </w:pPr>
    </w:p>
    <w:p w14:paraId="1C7FA1D6" w14:textId="31E51C5D" w:rsidR="009A60BF" w:rsidRPr="00BD41EA" w:rsidRDefault="009A60BF" w:rsidP="001A67EF">
      <w:pPr>
        <w:pStyle w:val="1Satiindentedquotes"/>
      </w:pPr>
      <w:proofErr w:type="spellStart"/>
      <w:r w:rsidRPr="00413BD9">
        <w:t>Akṣayānanda</w:t>
      </w:r>
      <w:proofErr w:type="spellEnd"/>
      <w:r w:rsidRPr="00413BD9">
        <w:t xml:space="preserve"> </w:t>
      </w:r>
      <w:proofErr w:type="spellStart"/>
      <w:r w:rsidRPr="00413BD9">
        <w:t>Svāmī</w:t>
      </w:r>
      <w:proofErr w:type="spellEnd"/>
      <w:r w:rsidRPr="00413BD9">
        <w:t>:</w:t>
      </w:r>
      <w:r w:rsidRPr="00BD41EA">
        <w:t xml:space="preserve"> </w:t>
      </w:r>
      <w:proofErr w:type="spellStart"/>
      <w:r w:rsidRPr="00BD41EA">
        <w:t>Vāsudeva</w:t>
      </w:r>
      <w:proofErr w:type="spellEnd"/>
      <w:r w:rsidRPr="00BD41EA">
        <w:t xml:space="preserve"> </w:t>
      </w:r>
      <w:proofErr w:type="spellStart"/>
      <w:r w:rsidRPr="00BD41EA">
        <w:t>Dāsa</w:t>
      </w:r>
      <w:proofErr w:type="spellEnd"/>
      <w:r w:rsidRPr="00BD41EA">
        <w:t xml:space="preserve">, he wanted to show </w:t>
      </w:r>
      <w:r w:rsidRPr="00BD41EA">
        <w:rPr>
          <w:i/>
        </w:rPr>
        <w:t xml:space="preserve">Ananta </w:t>
      </w:r>
      <w:proofErr w:type="spellStart"/>
      <w:r w:rsidRPr="00BD41EA">
        <w:rPr>
          <w:i/>
        </w:rPr>
        <w:t>Sa</w:t>
      </w:r>
      <w:r w:rsidR="001977F2" w:rsidRPr="00BD41EA">
        <w:rPr>
          <w:i/>
        </w:rPr>
        <w:t>ṁhitā</w:t>
      </w:r>
      <w:proofErr w:type="spellEnd"/>
      <w:r w:rsidRPr="00BD41EA">
        <w:t>, it was not bona</w:t>
      </w:r>
      <w:r w:rsidR="00C73E06">
        <w:t xml:space="preserve"> </w:t>
      </w:r>
      <w:r w:rsidRPr="00BD41EA">
        <w:t>fide?</w:t>
      </w:r>
    </w:p>
    <w:p w14:paraId="0EA190DE" w14:textId="77777777" w:rsidR="007B7CAF" w:rsidRDefault="007B7CAF" w:rsidP="001A67EF">
      <w:pPr>
        <w:pStyle w:val="1Satiindentedquotes"/>
      </w:pPr>
    </w:p>
    <w:p w14:paraId="67703CD2" w14:textId="21A9EACD" w:rsidR="009A60BF" w:rsidRPr="00BD41EA" w:rsidRDefault="009A60BF" w:rsidP="001A67EF">
      <w:pPr>
        <w:pStyle w:val="1Satiindentedquotes"/>
      </w:pPr>
      <w:proofErr w:type="spellStart"/>
      <w:r w:rsidRPr="00413BD9">
        <w:t>Śrīdhara</w:t>
      </w:r>
      <w:proofErr w:type="spellEnd"/>
      <w:r w:rsidRPr="00413BD9">
        <w:t xml:space="preserve"> </w:t>
      </w:r>
      <w:proofErr w:type="spellStart"/>
      <w:r w:rsidRPr="00413BD9">
        <w:t>Mahārāja</w:t>
      </w:r>
      <w:proofErr w:type="spellEnd"/>
      <w:r w:rsidRPr="00413BD9">
        <w:t>:</w:t>
      </w:r>
      <w:r w:rsidRPr="00BD41EA">
        <w:t xml:space="preserve"> Yes, that is an imagined book. That he told to me. But I do not know it for certain, but he told like that. </w:t>
      </w:r>
      <w:proofErr w:type="gramStart"/>
      <w:r w:rsidRPr="00BD41EA">
        <w:t>But,</w:t>
      </w:r>
      <w:proofErr w:type="gramEnd"/>
      <w:r w:rsidRPr="00BD41EA">
        <w:t xml:space="preserve"> still I stood.</w:t>
      </w:r>
    </w:p>
    <w:p w14:paraId="043A08B8" w14:textId="77777777" w:rsidR="007B7CAF" w:rsidRDefault="007B7CAF" w:rsidP="001A67EF">
      <w:pPr>
        <w:pStyle w:val="1Satiindentedquotes"/>
      </w:pPr>
    </w:p>
    <w:p w14:paraId="57DA3953" w14:textId="673F58AE" w:rsidR="009A60BF" w:rsidRPr="00BD41EA" w:rsidRDefault="009A60BF" w:rsidP="001A67EF">
      <w:pPr>
        <w:pStyle w:val="1Satiindentedquotes"/>
      </w:pPr>
      <w:proofErr w:type="spellStart"/>
      <w:r w:rsidRPr="00413BD9">
        <w:t>Akṣayānanda</w:t>
      </w:r>
      <w:proofErr w:type="spellEnd"/>
      <w:r w:rsidRPr="00413BD9">
        <w:t xml:space="preserve"> </w:t>
      </w:r>
      <w:proofErr w:type="spellStart"/>
      <w:r w:rsidRPr="00413BD9">
        <w:t>Svāmī</w:t>
      </w:r>
      <w:proofErr w:type="spellEnd"/>
      <w:r w:rsidR="00C01D74" w:rsidRPr="00413BD9">
        <w:t xml:space="preserve"> </w:t>
      </w:r>
      <w:r w:rsidRPr="00413BD9">
        <w:t>(</w:t>
      </w:r>
      <w:r w:rsidRPr="00BD41EA">
        <w:t>Background): 108 Names.</w:t>
      </w:r>
    </w:p>
    <w:p w14:paraId="1603E10A" w14:textId="77777777" w:rsidR="007B7CAF" w:rsidRDefault="007B7CAF" w:rsidP="001A67EF">
      <w:pPr>
        <w:pStyle w:val="1Satiindentedquotes"/>
      </w:pPr>
    </w:p>
    <w:p w14:paraId="69D61AB6" w14:textId="416D37D6" w:rsidR="009A60BF" w:rsidRPr="00BD41EA" w:rsidRDefault="009A60BF" w:rsidP="001A67EF">
      <w:pPr>
        <w:pStyle w:val="1Satiindentedquotes"/>
      </w:pPr>
      <w:proofErr w:type="spellStart"/>
      <w:r w:rsidRPr="00413BD9">
        <w:t>Śrīdhara</w:t>
      </w:r>
      <w:proofErr w:type="spellEnd"/>
      <w:r w:rsidRPr="00413BD9">
        <w:t xml:space="preserve"> </w:t>
      </w:r>
      <w:proofErr w:type="spellStart"/>
      <w:r w:rsidRPr="00413BD9">
        <w:t>Mahārāja</w:t>
      </w:r>
      <w:proofErr w:type="spellEnd"/>
      <w:r w:rsidRPr="00413BD9">
        <w:t>:</w:t>
      </w:r>
      <w:r w:rsidRPr="00BD41EA">
        <w:t xml:space="preserve"> I took my stand in that fact.</w:t>
      </w:r>
    </w:p>
    <w:p w14:paraId="11F0FCF5" w14:textId="77777777" w:rsidR="007B7CAF" w:rsidRDefault="007B7CAF" w:rsidP="001A67EF">
      <w:pPr>
        <w:pStyle w:val="1Satiindentedquotes"/>
      </w:pPr>
    </w:p>
    <w:p w14:paraId="55CBB818" w14:textId="2DDCFD5F" w:rsidR="009A60BF" w:rsidRPr="00BD41EA" w:rsidRDefault="009A60BF" w:rsidP="001A67EF">
      <w:pPr>
        <w:pStyle w:val="1Satiindentedquotes"/>
      </w:pPr>
      <w:proofErr w:type="spellStart"/>
      <w:r w:rsidRPr="00413BD9">
        <w:t>Akṣayānanda</w:t>
      </w:r>
      <w:proofErr w:type="spellEnd"/>
      <w:r w:rsidRPr="00413BD9">
        <w:t xml:space="preserve"> </w:t>
      </w:r>
      <w:proofErr w:type="spellStart"/>
      <w:r w:rsidRPr="00413BD9">
        <w:t>Svāmī</w:t>
      </w:r>
      <w:proofErr w:type="spellEnd"/>
      <w:r w:rsidRPr="00413BD9">
        <w:t>:</w:t>
      </w:r>
      <w:r w:rsidRPr="00BD41EA">
        <w:t xml:space="preserve"> What Prabhupāda had given.</w:t>
      </w:r>
    </w:p>
    <w:p w14:paraId="55EB4009" w14:textId="77777777" w:rsidR="007B7CAF" w:rsidRDefault="007B7CAF" w:rsidP="001A67EF">
      <w:pPr>
        <w:pStyle w:val="1Satiindentedquotes"/>
      </w:pPr>
    </w:p>
    <w:p w14:paraId="036253DA" w14:textId="6524F581" w:rsidR="009A60BF" w:rsidRPr="00BD41EA" w:rsidRDefault="009A60BF" w:rsidP="001A67EF">
      <w:pPr>
        <w:pStyle w:val="1Satiindentedquotes"/>
      </w:pPr>
      <w:proofErr w:type="spellStart"/>
      <w:r w:rsidRPr="00413BD9">
        <w:t>Śrīdhara</w:t>
      </w:r>
      <w:proofErr w:type="spellEnd"/>
      <w:r w:rsidRPr="00413BD9">
        <w:t xml:space="preserve"> </w:t>
      </w:r>
      <w:proofErr w:type="spellStart"/>
      <w:r w:rsidRPr="00413BD9">
        <w:t>Mahārāja</w:t>
      </w:r>
      <w:proofErr w:type="spellEnd"/>
      <w:r w:rsidRPr="00413BD9">
        <w:t>:</w:t>
      </w:r>
      <w:r w:rsidRPr="00BD41EA">
        <w:t xml:space="preserve"> What Prabhupāda, whatever Prabhupāda or Bhaktivinoda </w:t>
      </w:r>
      <w:proofErr w:type="spellStart"/>
      <w:r w:rsidRPr="00BD41EA">
        <w:t>Ṭhākura</w:t>
      </w:r>
      <w:proofErr w:type="spellEnd"/>
      <w:r w:rsidRPr="00BD41EA">
        <w:t xml:space="preserve"> have given. Bhaktivinoda </w:t>
      </w:r>
      <w:proofErr w:type="spellStart"/>
      <w:r w:rsidRPr="00BD41EA">
        <w:t>Ṭhākura</w:t>
      </w:r>
      <w:proofErr w:type="spellEnd"/>
      <w:r w:rsidRPr="00BD41EA">
        <w:t xml:space="preserve"> </w:t>
      </w:r>
      <w:r w:rsidR="00C01D74">
        <w:t>…</w:t>
      </w:r>
      <w:r w:rsidRPr="00BD41EA">
        <w:t xml:space="preserve"> that is the </w:t>
      </w:r>
      <w:r w:rsidRPr="00BD41EA">
        <w:rPr>
          <w:i/>
        </w:rPr>
        <w:t>Caitanya-</w:t>
      </w:r>
      <w:proofErr w:type="spellStart"/>
      <w:r w:rsidRPr="00BD41EA">
        <w:rPr>
          <w:i/>
        </w:rPr>
        <w:t>upaniṣad</w:t>
      </w:r>
      <w:proofErr w:type="spellEnd"/>
      <w:r w:rsidRPr="00BD41EA">
        <w:t>.</w:t>
      </w:r>
    </w:p>
    <w:p w14:paraId="70F7115D" w14:textId="77777777" w:rsidR="007B7CAF" w:rsidRDefault="007B7CAF" w:rsidP="001A67EF">
      <w:pPr>
        <w:pStyle w:val="1Satiindentedquotes"/>
      </w:pPr>
    </w:p>
    <w:p w14:paraId="6E379195" w14:textId="3D0481DF" w:rsidR="009A60BF" w:rsidRPr="00BD41EA" w:rsidRDefault="009A60BF" w:rsidP="001A67EF">
      <w:pPr>
        <w:pStyle w:val="1Satiindentedquotes"/>
      </w:pPr>
      <w:proofErr w:type="spellStart"/>
      <w:r w:rsidRPr="00413BD9">
        <w:t>Akṣayānanda</w:t>
      </w:r>
      <w:proofErr w:type="spellEnd"/>
      <w:r w:rsidRPr="00413BD9">
        <w:t xml:space="preserve"> </w:t>
      </w:r>
      <w:proofErr w:type="spellStart"/>
      <w:r w:rsidRPr="00413BD9">
        <w:t>Svāmī</w:t>
      </w:r>
      <w:proofErr w:type="spellEnd"/>
      <w:r w:rsidRPr="00413BD9">
        <w:t xml:space="preserve">: </w:t>
      </w:r>
      <w:r w:rsidRPr="00413BD9">
        <w:rPr>
          <w:i/>
        </w:rPr>
        <w:t>Caitanya</w:t>
      </w:r>
      <w:r w:rsidRPr="00BD41EA">
        <w:rPr>
          <w:i/>
        </w:rPr>
        <w:t>-</w:t>
      </w:r>
      <w:proofErr w:type="spellStart"/>
      <w:r w:rsidRPr="00BD41EA">
        <w:rPr>
          <w:i/>
        </w:rPr>
        <w:t>upaniṣad</w:t>
      </w:r>
      <w:proofErr w:type="spellEnd"/>
      <w:r w:rsidRPr="00BD41EA">
        <w:t>.</w:t>
      </w:r>
    </w:p>
    <w:p w14:paraId="3AFF133E" w14:textId="77777777" w:rsidR="007B7CAF" w:rsidRDefault="007B7CAF" w:rsidP="001A67EF">
      <w:pPr>
        <w:pStyle w:val="1Satiindentedquotes"/>
      </w:pPr>
    </w:p>
    <w:p w14:paraId="0B496648" w14:textId="77777777" w:rsidR="007B7CAF" w:rsidRDefault="009A60BF" w:rsidP="001A67EF">
      <w:pPr>
        <w:pStyle w:val="1Satiindentedquotes"/>
      </w:pPr>
      <w:proofErr w:type="spellStart"/>
      <w:r w:rsidRPr="00413BD9">
        <w:t>Śrīdhara</w:t>
      </w:r>
      <w:proofErr w:type="spellEnd"/>
      <w:r w:rsidRPr="00413BD9">
        <w:t xml:space="preserve"> </w:t>
      </w:r>
      <w:proofErr w:type="spellStart"/>
      <w:r w:rsidRPr="00413BD9">
        <w:t>Mahārāja</w:t>
      </w:r>
      <w:proofErr w:type="spellEnd"/>
      <w:r w:rsidRPr="00413BD9">
        <w:t>:</w:t>
      </w:r>
      <w:r w:rsidRPr="00BD41EA">
        <w:t xml:space="preserve"> That may not be found anywhere. This detail also, </w:t>
      </w:r>
      <w:proofErr w:type="spellStart"/>
      <w:r w:rsidRPr="00BD41EA">
        <w:rPr>
          <w:i/>
        </w:rPr>
        <w:t>Brahmā</w:t>
      </w:r>
      <w:proofErr w:type="spellEnd"/>
      <w:r w:rsidRPr="00BD41EA">
        <w:rPr>
          <w:i/>
        </w:rPr>
        <w:t xml:space="preserve"> </w:t>
      </w:r>
      <w:proofErr w:type="spellStart"/>
      <w:r w:rsidRPr="00BD41EA">
        <w:rPr>
          <w:i/>
        </w:rPr>
        <w:t>Sa</w:t>
      </w:r>
      <w:r w:rsidR="001977F2" w:rsidRPr="00BD41EA">
        <w:rPr>
          <w:i/>
        </w:rPr>
        <w:t>ṁhitā</w:t>
      </w:r>
      <w:proofErr w:type="spellEnd"/>
      <w:r w:rsidRPr="00BD41EA">
        <w:t xml:space="preserve"> is not to be found, it is taken by </w:t>
      </w:r>
      <w:proofErr w:type="spellStart"/>
      <w:r w:rsidRPr="00BD41EA">
        <w:t>Caitanyadeva</w:t>
      </w:r>
      <w:proofErr w:type="spellEnd"/>
      <w:r w:rsidRPr="00BD41EA">
        <w:t xml:space="preserve">. It is written by </w:t>
      </w:r>
      <w:proofErr w:type="spellStart"/>
      <w:r w:rsidRPr="00BD41EA">
        <w:t>Caitanyadeva</w:t>
      </w:r>
      <w:proofErr w:type="spellEnd"/>
      <w:r w:rsidRPr="00BD41EA">
        <w:t xml:space="preserve">. Bhaktivinoda </w:t>
      </w:r>
    </w:p>
    <w:p w14:paraId="64D8F497" w14:textId="0C696EC2" w:rsidR="009A60BF" w:rsidRDefault="009A60BF" w:rsidP="001A67EF">
      <w:pPr>
        <w:pStyle w:val="1Satiindentedquotes"/>
      </w:pPr>
      <w:proofErr w:type="spellStart"/>
      <w:r w:rsidRPr="00BD41EA">
        <w:lastRenderedPageBreak/>
        <w:t>Ṭhākura</w:t>
      </w:r>
      <w:proofErr w:type="spellEnd"/>
      <w:r w:rsidRPr="00BD41EA">
        <w:t xml:space="preserve"> has written and we do not find any book of </w:t>
      </w:r>
      <w:proofErr w:type="spellStart"/>
      <w:r w:rsidRPr="00BD41EA">
        <w:t>Caitanyadeva</w:t>
      </w:r>
      <w:proofErr w:type="spellEnd"/>
      <w:r w:rsidRPr="00BD41EA">
        <w:t xml:space="preserve">. If </w:t>
      </w:r>
      <w:proofErr w:type="spellStart"/>
      <w:r w:rsidRPr="00BD41EA">
        <w:rPr>
          <w:i/>
        </w:rPr>
        <w:t>Brahmā-saṁhitā</w:t>
      </w:r>
      <w:proofErr w:type="spellEnd"/>
      <w:r w:rsidRPr="00BD41EA">
        <w:t xml:space="preserve"> comes from Him, then we are very much proud and we are satisfied that He has left at least one book. But </w:t>
      </w:r>
      <w:proofErr w:type="spellStart"/>
      <w:r w:rsidRPr="00BD41EA">
        <w:t>Jīva</w:t>
      </w:r>
      <w:proofErr w:type="spellEnd"/>
      <w:r w:rsidRPr="00BD41EA">
        <w:t xml:space="preserve"> </w:t>
      </w:r>
      <w:proofErr w:type="spellStart"/>
      <w:r w:rsidR="00CD11F5">
        <w:rPr>
          <w:lang w:val="en-US"/>
        </w:rPr>
        <w:t>Gosvāmī</w:t>
      </w:r>
      <w:proofErr w:type="spellEnd"/>
      <w:r w:rsidR="00CD11F5" w:rsidRPr="00BD41EA">
        <w:t xml:space="preserve"> </w:t>
      </w:r>
      <w:r w:rsidRPr="00BD41EA">
        <w:t xml:space="preserve">has shown, written, that there was really </w:t>
      </w:r>
      <w:proofErr w:type="spellStart"/>
      <w:r w:rsidRPr="00BD41EA">
        <w:rPr>
          <w:i/>
        </w:rPr>
        <w:t>Brahmā-saṁhitā</w:t>
      </w:r>
      <w:proofErr w:type="spellEnd"/>
      <w:r w:rsidRPr="00BD41EA">
        <w:t>, with one hundred chapters</w:t>
      </w:r>
      <w:r w:rsidR="001977F2" w:rsidRPr="00BD41EA">
        <w:t>,</w:t>
      </w:r>
      <w:r w:rsidRPr="00BD41EA">
        <w:t xml:space="preserve"> and this is one chapter out of that.</w:t>
      </w:r>
    </w:p>
    <w:p w14:paraId="1525034C" w14:textId="77777777" w:rsidR="007B7CAF" w:rsidRDefault="007B7CAF" w:rsidP="001A67EF">
      <w:pPr>
        <w:pStyle w:val="1Satiindentedquotes"/>
      </w:pPr>
    </w:p>
    <w:p w14:paraId="722C419C" w14:textId="19E584D1" w:rsidR="009A60BF" w:rsidRDefault="009A60BF" w:rsidP="001A67EF">
      <w:pPr>
        <w:pStyle w:val="1Satiindentedquotes"/>
      </w:pPr>
      <w:proofErr w:type="spellStart"/>
      <w:r w:rsidRPr="00413BD9">
        <w:t>Akṣayānanda</w:t>
      </w:r>
      <w:proofErr w:type="spellEnd"/>
      <w:r w:rsidRPr="00413BD9">
        <w:t xml:space="preserve"> </w:t>
      </w:r>
      <w:proofErr w:type="spellStart"/>
      <w:r w:rsidRPr="00413BD9">
        <w:t>Svāmī</w:t>
      </w:r>
      <w:proofErr w:type="spellEnd"/>
      <w:r w:rsidRPr="00413BD9">
        <w:t>:</w:t>
      </w:r>
      <w:r w:rsidRPr="00BD41EA">
        <w:t xml:space="preserve"> </w:t>
      </w:r>
      <w:r w:rsidRPr="00BD41EA">
        <w:rPr>
          <w:i/>
        </w:rPr>
        <w:t>Prema-</w:t>
      </w:r>
      <w:proofErr w:type="spellStart"/>
      <w:r w:rsidRPr="00BD41EA">
        <w:rPr>
          <w:i/>
        </w:rPr>
        <w:t>vivarta</w:t>
      </w:r>
      <w:proofErr w:type="spellEnd"/>
      <w:r w:rsidRPr="00BD41EA">
        <w:t xml:space="preserve"> was written by Bhaktivinoda, somebody told, not </w:t>
      </w:r>
      <w:proofErr w:type="spellStart"/>
      <w:r w:rsidRPr="00BD41EA">
        <w:t>Jagad</w:t>
      </w:r>
      <w:r w:rsidR="001977F2" w:rsidRPr="00BD41EA">
        <w:t>ā</w:t>
      </w:r>
      <w:r w:rsidRPr="00BD41EA">
        <w:t>nanda</w:t>
      </w:r>
      <w:proofErr w:type="spellEnd"/>
      <w:r w:rsidRPr="00BD41EA">
        <w:t>.</w:t>
      </w:r>
    </w:p>
    <w:p w14:paraId="26DDE812" w14:textId="47FC2505" w:rsidR="009A60BF" w:rsidRPr="00BD41EA" w:rsidRDefault="009A60BF" w:rsidP="001A67EF">
      <w:pPr>
        <w:pStyle w:val="1Satiindentedquotes"/>
      </w:pPr>
      <w:proofErr w:type="spellStart"/>
      <w:r w:rsidRPr="00413BD9">
        <w:t>Śrīdhara</w:t>
      </w:r>
      <w:proofErr w:type="spellEnd"/>
      <w:r w:rsidRPr="00413BD9">
        <w:t xml:space="preserve"> </w:t>
      </w:r>
      <w:proofErr w:type="spellStart"/>
      <w:r w:rsidRPr="00413BD9">
        <w:t>Mahārāja</w:t>
      </w:r>
      <w:proofErr w:type="spellEnd"/>
      <w:r w:rsidRPr="00413BD9">
        <w:t>: I</w:t>
      </w:r>
      <w:r w:rsidRPr="00BD41EA">
        <w:t xml:space="preserve"> told. If we can think out that the teachings of </w:t>
      </w:r>
      <w:proofErr w:type="spellStart"/>
      <w:r w:rsidRPr="00BD41EA">
        <w:t>Śrī</w:t>
      </w:r>
      <w:proofErr w:type="spellEnd"/>
      <w:r w:rsidRPr="00BD41EA">
        <w:t xml:space="preserve"> </w:t>
      </w:r>
      <w:proofErr w:type="spellStart"/>
      <w:r w:rsidRPr="00BD41EA">
        <w:t>Caitanyadeva</w:t>
      </w:r>
      <w:proofErr w:type="spellEnd"/>
      <w:r w:rsidRPr="00BD41EA">
        <w:t xml:space="preserve"> is the highest, full-fledged theism as told by Prabhupāda several times and </w:t>
      </w:r>
      <w:proofErr w:type="spellStart"/>
      <w:r w:rsidRPr="00BD41EA">
        <w:rPr>
          <w:i/>
        </w:rPr>
        <w:t>Bhāgavata</w:t>
      </w:r>
      <w:proofErr w:type="spellEnd"/>
      <w:r w:rsidR="001977F2" w:rsidRPr="00BD41EA">
        <w:t xml:space="preserve"> is the highest develop</w:t>
      </w:r>
      <w:r w:rsidRPr="00BD41EA">
        <w:t xml:space="preserve">ment, then that has got reality, that is true, that cannot but be true. Whatever is felt, </w:t>
      </w:r>
      <w:proofErr w:type="gramStart"/>
      <w:r w:rsidRPr="00BD41EA">
        <w:t>any more</w:t>
      </w:r>
      <w:proofErr w:type="gramEnd"/>
      <w:r w:rsidRPr="00BD41EA">
        <w:t>, any single division, that is generally bona</w:t>
      </w:r>
      <w:r w:rsidR="00C73E06">
        <w:t xml:space="preserve"> </w:t>
      </w:r>
      <w:r w:rsidRPr="00BD41EA">
        <w:t xml:space="preserve">fide. That is the only truth. That the revealed truth means that thousands and thousands of years back it was revealed in some </w:t>
      </w:r>
      <w:proofErr w:type="spellStart"/>
      <w:r w:rsidRPr="00BD41EA">
        <w:t>Ṛṣi</w:t>
      </w:r>
      <w:proofErr w:type="spellEnd"/>
      <w:r w:rsidRPr="00BD41EA">
        <w:t xml:space="preserve"> or so and that cannot be, the revelation cannot come at present. I don</w:t>
      </w:r>
      <w:r w:rsidRPr="00BD41EA">
        <w:rPr>
          <w:i/>
        </w:rPr>
        <w:t>’</w:t>
      </w:r>
      <w:r w:rsidRPr="00BD41EA">
        <w:t xml:space="preserve">t think like that. Any time the revelation may come to support this highest form of theism, whatever the revelation. I also told that this </w:t>
      </w:r>
      <w:proofErr w:type="spellStart"/>
      <w:r w:rsidRPr="00BD41EA">
        <w:rPr>
          <w:i/>
        </w:rPr>
        <w:t>Jaiva</w:t>
      </w:r>
      <w:proofErr w:type="spellEnd"/>
      <w:r w:rsidRPr="00BD41EA">
        <w:rPr>
          <w:i/>
        </w:rPr>
        <w:t xml:space="preserve"> Dharma</w:t>
      </w:r>
      <w:r w:rsidRPr="00BD41EA">
        <w:t xml:space="preserve">, it is fictitious, but I think that these things </w:t>
      </w:r>
      <w:proofErr w:type="gramStart"/>
      <w:r w:rsidRPr="00BD41EA">
        <w:t>actually must</w:t>
      </w:r>
      <w:proofErr w:type="gramEnd"/>
      <w:r w:rsidRPr="00BD41EA">
        <w:t xml:space="preserve"> have been true, found in the creation. When it has come in the consciousness of Bhaktivinoda </w:t>
      </w:r>
      <w:proofErr w:type="spellStart"/>
      <w:r w:rsidRPr="00BD41EA">
        <w:t>Ṭhākura</w:t>
      </w:r>
      <w:proofErr w:type="spellEnd"/>
      <w:r w:rsidR="001977F2" w:rsidRPr="00BD41EA">
        <w:t xml:space="preserve">, </w:t>
      </w:r>
      <w:r w:rsidRPr="00BD41EA">
        <w:t xml:space="preserve">it is not contradictory. It is floating and sometimes appearing and sometimes disappearing. It is all eternal truth. In this way. And in </w:t>
      </w:r>
      <w:proofErr w:type="spellStart"/>
      <w:r w:rsidRPr="00BD41EA">
        <w:t>Purī</w:t>
      </w:r>
      <w:proofErr w:type="spellEnd"/>
      <w:r w:rsidRPr="00BD41EA">
        <w:t xml:space="preserve"> also, about the gong, </w:t>
      </w:r>
      <w:proofErr w:type="spellStart"/>
      <w:r w:rsidRPr="00BD41EA">
        <w:t>Vāsudeva</w:t>
      </w:r>
      <w:proofErr w:type="spellEnd"/>
      <w:r w:rsidRPr="00BD41EA">
        <w:t xml:space="preserve"> </w:t>
      </w:r>
      <w:proofErr w:type="spellStart"/>
      <w:r w:rsidRPr="00BD41EA">
        <w:t>Dāsa</w:t>
      </w:r>
      <w:proofErr w:type="spellEnd"/>
      <w:r w:rsidRPr="00BD41EA">
        <w:t xml:space="preserve">, in very hateful way, laughing he told, only the </w:t>
      </w:r>
      <w:proofErr w:type="spellStart"/>
      <w:r w:rsidRPr="00BD41EA">
        <w:rPr>
          <w:i/>
        </w:rPr>
        <w:t>hunas</w:t>
      </w:r>
      <w:proofErr w:type="spellEnd"/>
      <w:r w:rsidRPr="00BD41EA">
        <w:t xml:space="preserve"> are kept here in the room, all these things </w:t>
      </w:r>
      <w:r w:rsidR="00D1711C">
        <w:t>…</w:t>
      </w:r>
      <w:r w:rsidRPr="00BD41EA">
        <w:t xml:space="preserve"> the shadow is covering the sun and the </w:t>
      </w:r>
      <w:proofErr w:type="gramStart"/>
      <w:r w:rsidRPr="00BD41EA">
        <w:t>moon</w:t>
      </w:r>
      <w:proofErr w:type="gramEnd"/>
      <w:r w:rsidRPr="00BD41EA">
        <w:t xml:space="preserve"> and it is coming and the </w:t>
      </w:r>
      <w:proofErr w:type="spellStart"/>
      <w:r w:rsidRPr="00BD41EA">
        <w:rPr>
          <w:i/>
        </w:rPr>
        <w:t>Bh</w:t>
      </w:r>
      <w:r w:rsidR="001977F2" w:rsidRPr="00BD41EA">
        <w:rPr>
          <w:i/>
        </w:rPr>
        <w:t>ā</w:t>
      </w:r>
      <w:r w:rsidRPr="00BD41EA">
        <w:rPr>
          <w:i/>
        </w:rPr>
        <w:t>gavat</w:t>
      </w:r>
      <w:proofErr w:type="spellEnd"/>
      <w:r w:rsidRPr="00BD41EA">
        <w:t xml:space="preserve"> has said that </w:t>
      </w:r>
      <w:proofErr w:type="spellStart"/>
      <w:r w:rsidRPr="00BD41EA">
        <w:t>R</w:t>
      </w:r>
      <w:r w:rsidR="001977F2" w:rsidRPr="00BD41EA">
        <w:t>ā</w:t>
      </w:r>
      <w:r w:rsidRPr="00BD41EA">
        <w:t>hu</w:t>
      </w:r>
      <w:proofErr w:type="spellEnd"/>
      <w:r w:rsidRPr="00BD41EA">
        <w:t xml:space="preserve"> has devoured. What has been used in </w:t>
      </w:r>
      <w:proofErr w:type="spellStart"/>
      <w:r w:rsidRPr="00BD41EA">
        <w:rPr>
          <w:i/>
        </w:rPr>
        <w:t>Bh</w:t>
      </w:r>
      <w:r w:rsidR="001977F2" w:rsidRPr="00BD41EA">
        <w:rPr>
          <w:i/>
        </w:rPr>
        <w:t>ā</w:t>
      </w:r>
      <w:r w:rsidRPr="00BD41EA">
        <w:rPr>
          <w:i/>
        </w:rPr>
        <w:t>gavat</w:t>
      </w:r>
      <w:proofErr w:type="spellEnd"/>
      <w:r w:rsidRPr="00BD41EA">
        <w:t xml:space="preserve">, that has got some value. That is all </w:t>
      </w:r>
      <w:proofErr w:type="gramStart"/>
      <w:r w:rsidRPr="00BD41EA">
        <w:t>consciousness</w:t>
      </w:r>
      <w:proofErr w:type="gramEnd"/>
      <w:r w:rsidRPr="00BD41EA">
        <w:t xml:space="preserve"> and you think to belittle all these things. Whatever is used by </w:t>
      </w:r>
      <w:proofErr w:type="spellStart"/>
      <w:r w:rsidRPr="00BD41EA">
        <w:t>Śukadeva</w:t>
      </w:r>
      <w:proofErr w:type="spellEnd"/>
      <w:r w:rsidRPr="00BD41EA">
        <w:t xml:space="preserve"> </w:t>
      </w:r>
      <w:proofErr w:type="spellStart"/>
      <w:r w:rsidR="00534DEB">
        <w:rPr>
          <w:lang w:val="en-US"/>
        </w:rPr>
        <w:t>Gosvāmī</w:t>
      </w:r>
      <w:proofErr w:type="spellEnd"/>
      <w:r w:rsidR="00534DEB" w:rsidRPr="00BD41EA">
        <w:t xml:space="preserve"> </w:t>
      </w:r>
      <w:r w:rsidRPr="00BD41EA">
        <w:t xml:space="preserve">to support his highest theistic principle, that has got some relative value to support that. So, not to belittle, not to laugh at it, not to ridicule it, whatever. Is there. That is to help the great structure of theistic building in </w:t>
      </w:r>
      <w:proofErr w:type="spellStart"/>
      <w:r w:rsidRPr="00BD41EA">
        <w:rPr>
          <w:i/>
        </w:rPr>
        <w:t>Bhāgavatam</w:t>
      </w:r>
      <w:proofErr w:type="spellEnd"/>
      <w:r w:rsidRPr="00BD41EA">
        <w:t xml:space="preserve">. Whatever has been drawn in to help that great structure of knowledge, that has got some value and high value. Prabhupāda supported me, what he has told in his writing. </w:t>
      </w:r>
      <w:proofErr w:type="spellStart"/>
      <w:r w:rsidRPr="00BD41EA">
        <w:t>Vāsudeva</w:t>
      </w:r>
      <w:proofErr w:type="spellEnd"/>
      <w:r w:rsidRPr="00BD41EA">
        <w:t xml:space="preserve"> is defeated.</w:t>
      </w:r>
    </w:p>
    <w:p w14:paraId="0FE0E7BF" w14:textId="42274BCD" w:rsidR="00B31CC2" w:rsidRPr="00BD41EA" w:rsidRDefault="00B31CC2" w:rsidP="008A39A6">
      <w:pPr>
        <w:pStyle w:val="Satiparagraph"/>
      </w:pPr>
    </w:p>
    <w:p w14:paraId="7893CC67" w14:textId="0834EACE" w:rsidR="00B31CC2" w:rsidRPr="007B7CAF" w:rsidRDefault="00B31CC2" w:rsidP="00B31CC2">
      <w:pPr>
        <w:jc w:val="center"/>
      </w:pPr>
      <w:r w:rsidRPr="007B7CAF">
        <w:t>OM TAT SAT</w:t>
      </w:r>
    </w:p>
    <w:sectPr w:rsidR="00B31CC2" w:rsidRPr="007B7CAF" w:rsidSect="00335BE3">
      <w:footerReference w:type="default" r:id="rId12"/>
      <w:pgSz w:w="11907" w:h="16840" w:code="9"/>
      <w:pgMar w:top="907" w:right="1021" w:bottom="1134" w:left="1021" w:header="680" w:footer="79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5230" w14:textId="77777777" w:rsidR="009168C5" w:rsidRDefault="009168C5" w:rsidP="001E08CE">
      <w:r>
        <w:separator/>
      </w:r>
    </w:p>
  </w:endnote>
  <w:endnote w:type="continuationSeparator" w:id="0">
    <w:p w14:paraId="375DE2F0" w14:textId="77777777" w:rsidR="009168C5" w:rsidRDefault="009168C5" w:rsidP="001E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ntium Basic">
    <w:panose1 w:val="02000503060000020004"/>
    <w:charset w:val="00"/>
    <w:family w:val="auto"/>
    <w:pitch w:val="variable"/>
    <w:sig w:usb0="A000007F" w:usb1="5000204A"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alaram">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oto Serif">
    <w:charset w:val="00"/>
    <w:family w:val="roman"/>
    <w:pitch w:val="variable"/>
    <w:sig w:usb0="E00002FF" w:usb1="500078FF" w:usb2="00000029"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caHelvetica">
    <w:panose1 w:val="00000400000000000000"/>
    <w:charset w:val="00"/>
    <w:family w:val="auto"/>
    <w:pitch w:val="variable"/>
    <w:sig w:usb0="00000083" w:usb1="00000000" w:usb2="00000000" w:usb3="00000000" w:csb0="00000009" w:csb1="00000000"/>
  </w:font>
  <w:font w:name="Academy Engraved LET">
    <w:altName w:val="Colonna MT"/>
    <w:charset w:val="00"/>
    <w:family w:val="auto"/>
    <w:pitch w:val="variable"/>
    <w:sig w:usb0="8000007F" w:usb1="4000000A"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43262"/>
      <w:docPartObj>
        <w:docPartGallery w:val="Page Numbers (Bottom of Page)"/>
        <w:docPartUnique/>
      </w:docPartObj>
    </w:sdtPr>
    <w:sdtEndPr>
      <w:rPr>
        <w:noProof/>
      </w:rPr>
    </w:sdtEndPr>
    <w:sdtContent>
      <w:p w14:paraId="60642721" w14:textId="4FCAF6D0" w:rsidR="0053241C" w:rsidRDefault="005324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46CD67" w14:textId="77777777" w:rsidR="0053241C" w:rsidRDefault="0053241C" w:rsidP="001E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6536" w14:textId="77777777" w:rsidR="009168C5" w:rsidRDefault="009168C5" w:rsidP="001E08CE">
      <w:r>
        <w:separator/>
      </w:r>
    </w:p>
  </w:footnote>
  <w:footnote w:type="continuationSeparator" w:id="0">
    <w:p w14:paraId="63951A24" w14:textId="77777777" w:rsidR="009168C5" w:rsidRDefault="009168C5" w:rsidP="001E08CE">
      <w:r>
        <w:continuationSeparator/>
      </w:r>
    </w:p>
  </w:footnote>
  <w:footnote w:id="1">
    <w:p w14:paraId="2E2D034E" w14:textId="7251200D" w:rsidR="0053241C" w:rsidRPr="00260CB1" w:rsidRDefault="0053241C" w:rsidP="001E08CE">
      <w:pPr>
        <w:pStyle w:val="CommentText"/>
        <w:rPr>
          <w:sz w:val="22"/>
          <w:szCs w:val="22"/>
        </w:rPr>
      </w:pPr>
      <w:r w:rsidRPr="00260CB1">
        <w:rPr>
          <w:rStyle w:val="FootnoteReference"/>
          <w:sz w:val="22"/>
          <w:szCs w:val="22"/>
        </w:rPr>
        <w:footnoteRef/>
      </w:r>
      <w:r w:rsidRPr="00260CB1">
        <w:rPr>
          <w:sz w:val="22"/>
          <w:szCs w:val="22"/>
        </w:rPr>
        <w:t xml:space="preserve"> The English phrase “śāstric knowledge” refers to the categories of </w:t>
      </w:r>
      <w:r w:rsidRPr="00260CB1">
        <w:rPr>
          <w:i/>
          <w:sz w:val="22"/>
          <w:szCs w:val="22"/>
        </w:rPr>
        <w:t>sambandha</w:t>
      </w:r>
      <w:r w:rsidRPr="00260CB1">
        <w:rPr>
          <w:sz w:val="22"/>
          <w:szCs w:val="22"/>
        </w:rPr>
        <w:t xml:space="preserve">, </w:t>
      </w:r>
      <w:r w:rsidRPr="00260CB1">
        <w:rPr>
          <w:i/>
          <w:sz w:val="22"/>
          <w:szCs w:val="22"/>
        </w:rPr>
        <w:t>abhidheya</w:t>
      </w:r>
      <w:r w:rsidRPr="00260CB1">
        <w:rPr>
          <w:sz w:val="22"/>
          <w:szCs w:val="22"/>
        </w:rPr>
        <w:t xml:space="preserve">, and </w:t>
      </w:r>
      <w:r w:rsidRPr="00260CB1">
        <w:rPr>
          <w:i/>
          <w:sz w:val="22"/>
          <w:szCs w:val="22"/>
        </w:rPr>
        <w:t>prayojana</w:t>
      </w:r>
      <w:r w:rsidRPr="00260CB1">
        <w:rPr>
          <w:sz w:val="22"/>
          <w:szCs w:val="22"/>
        </w:rPr>
        <w:t>.</w:t>
      </w:r>
    </w:p>
    <w:p w14:paraId="0FE4A4B3" w14:textId="77777777" w:rsidR="0053241C" w:rsidRPr="00260CB1" w:rsidRDefault="0053241C" w:rsidP="001E08CE">
      <w:pPr>
        <w:pStyle w:val="FootnoteText"/>
        <w:rPr>
          <w:sz w:val="22"/>
          <w:szCs w:val="22"/>
        </w:rPr>
      </w:pPr>
    </w:p>
  </w:footnote>
  <w:footnote w:id="2">
    <w:p w14:paraId="530BFB22" w14:textId="6F093DB4" w:rsidR="0053241C" w:rsidRPr="00260CB1" w:rsidRDefault="0053241C" w:rsidP="001E08CE">
      <w:pPr>
        <w:pStyle w:val="FootnoteText"/>
        <w:rPr>
          <w:sz w:val="22"/>
          <w:szCs w:val="22"/>
          <w:lang w:val="en-US"/>
        </w:rPr>
      </w:pPr>
      <w:r w:rsidRPr="00260CB1">
        <w:rPr>
          <w:rStyle w:val="FootnoteReference"/>
          <w:sz w:val="22"/>
          <w:szCs w:val="22"/>
        </w:rPr>
        <w:footnoteRef/>
      </w:r>
      <w:r w:rsidRPr="00260CB1">
        <w:rPr>
          <w:sz w:val="22"/>
          <w:szCs w:val="22"/>
        </w:rPr>
        <w:t xml:space="preserve"> </w:t>
      </w:r>
      <w:r w:rsidRPr="00260CB1">
        <w:rPr>
          <w:sz w:val="22"/>
          <w:szCs w:val="22"/>
          <w:lang w:val="en-US"/>
        </w:rPr>
        <w:t xml:space="preserve">In this regard, if someone says that </w:t>
      </w:r>
      <w:r w:rsidRPr="00260CB1">
        <w:rPr>
          <w:i/>
          <w:iCs/>
          <w:sz w:val="22"/>
          <w:szCs w:val="22"/>
          <w:lang w:val="en-US"/>
        </w:rPr>
        <w:t>Manu-saṁhitā</w:t>
      </w:r>
      <w:r w:rsidRPr="00260CB1">
        <w:rPr>
          <w:sz w:val="22"/>
          <w:szCs w:val="22"/>
          <w:lang w:val="en-US"/>
        </w:rPr>
        <w:t xml:space="preserve"> is of no importance to the </w:t>
      </w:r>
      <w:r w:rsidRPr="00260CB1">
        <w:rPr>
          <w:iCs/>
          <w:sz w:val="22"/>
          <w:szCs w:val="22"/>
          <w:lang w:val="en-US"/>
        </w:rPr>
        <w:t>Vaiṣṇavas</w:t>
      </w:r>
      <w:r w:rsidRPr="00260CB1">
        <w:rPr>
          <w:sz w:val="22"/>
          <w:szCs w:val="22"/>
          <w:lang w:val="en-US"/>
        </w:rPr>
        <w:t xml:space="preserve"> whatsoever because there are no commentaries on it by our </w:t>
      </w:r>
      <w:r w:rsidRPr="00260CB1">
        <w:rPr>
          <w:i/>
          <w:sz w:val="22"/>
          <w:szCs w:val="22"/>
          <w:lang w:val="en-US"/>
        </w:rPr>
        <w:t xml:space="preserve">ācāryas, </w:t>
      </w:r>
      <w:r w:rsidRPr="00260CB1">
        <w:rPr>
          <w:sz w:val="22"/>
          <w:szCs w:val="22"/>
          <w:lang w:val="en-US"/>
        </w:rPr>
        <w:t xml:space="preserve">despite the fact that Śrīla Prabhupāda quoted and referred to it repeatedly, then other works like </w:t>
      </w:r>
      <w:r w:rsidRPr="00260CB1">
        <w:rPr>
          <w:i/>
          <w:sz w:val="22"/>
          <w:szCs w:val="22"/>
          <w:lang w:val="en-US"/>
        </w:rPr>
        <w:t>Mahābhārata</w:t>
      </w:r>
      <w:r w:rsidRPr="00260CB1">
        <w:rPr>
          <w:sz w:val="22"/>
          <w:szCs w:val="22"/>
          <w:lang w:val="en-US"/>
        </w:rPr>
        <w:t xml:space="preserve"> must be placed in the same category as </w:t>
      </w:r>
      <w:r w:rsidRPr="00260CB1">
        <w:rPr>
          <w:i/>
          <w:sz w:val="22"/>
          <w:szCs w:val="22"/>
          <w:lang w:val="en-US"/>
        </w:rPr>
        <w:t>Manu</w:t>
      </w:r>
      <w:r w:rsidRPr="00260CB1">
        <w:rPr>
          <w:sz w:val="22"/>
          <w:szCs w:val="22"/>
          <w:lang w:val="en-US"/>
        </w:rPr>
        <w:t>-</w:t>
      </w:r>
      <w:r w:rsidRPr="00260CB1">
        <w:rPr>
          <w:i/>
          <w:sz w:val="22"/>
          <w:szCs w:val="22"/>
          <w:lang w:val="en-US"/>
        </w:rPr>
        <w:t>saṁhitā</w:t>
      </w:r>
      <w:r w:rsidRPr="00260CB1">
        <w:rPr>
          <w:sz w:val="22"/>
          <w:szCs w:val="22"/>
          <w:lang w:val="en-US"/>
        </w:rPr>
        <w:t xml:space="preserve">, because there are no commentaries by the Vaiṣṇava </w:t>
      </w:r>
      <w:r w:rsidRPr="00260CB1">
        <w:rPr>
          <w:i/>
          <w:sz w:val="22"/>
          <w:szCs w:val="22"/>
          <w:lang w:val="en-US"/>
        </w:rPr>
        <w:t>ācāryas</w:t>
      </w:r>
      <w:r w:rsidRPr="00260CB1">
        <w:rPr>
          <w:sz w:val="22"/>
          <w:szCs w:val="22"/>
          <w:lang w:val="en-US"/>
        </w:rPr>
        <w:t xml:space="preserve"> on it. </w:t>
      </w:r>
      <w:r w:rsidRPr="00260CB1">
        <w:rPr>
          <w:iCs/>
          <w:sz w:val="22"/>
          <w:szCs w:val="22"/>
          <w:lang w:val="en-US"/>
        </w:rPr>
        <w:t>As for Śrī Madhvācārya’s</w:t>
      </w:r>
      <w:r w:rsidRPr="00260CB1">
        <w:rPr>
          <w:i/>
          <w:iCs/>
          <w:sz w:val="22"/>
          <w:szCs w:val="22"/>
          <w:lang w:val="en-US"/>
        </w:rPr>
        <w:t xml:space="preserve"> Mahābhārata-tātparya-nirṇaya</w:t>
      </w:r>
      <w:r>
        <w:rPr>
          <w:i/>
          <w:iCs/>
          <w:sz w:val="22"/>
          <w:szCs w:val="22"/>
          <w:lang w:val="en-US"/>
        </w:rPr>
        <w:t>,</w:t>
      </w:r>
      <w:r w:rsidRPr="00260CB1">
        <w:rPr>
          <w:i/>
          <w:iCs/>
          <w:sz w:val="22"/>
          <w:szCs w:val="22"/>
          <w:lang w:val="en-US"/>
        </w:rPr>
        <w:t xml:space="preserve"> </w:t>
      </w:r>
      <w:r w:rsidRPr="00260CB1">
        <w:rPr>
          <w:sz w:val="22"/>
          <w:szCs w:val="22"/>
          <w:lang w:val="en-US"/>
        </w:rPr>
        <w:t>it is actually a completely different account and cannot be taken as a commentary per se. Besides that, we can’t agree to several things that Madhva tells in his version of the</w:t>
      </w:r>
      <w:r w:rsidRPr="00260CB1">
        <w:rPr>
          <w:i/>
          <w:iCs/>
          <w:sz w:val="22"/>
          <w:szCs w:val="22"/>
          <w:lang w:val="en-US"/>
        </w:rPr>
        <w:t xml:space="preserve"> Mahābhārata.</w:t>
      </w:r>
    </w:p>
  </w:footnote>
  <w:footnote w:id="3">
    <w:p w14:paraId="1C3416DB" w14:textId="1DD5608B" w:rsidR="0053241C" w:rsidRPr="00260CB1" w:rsidRDefault="0053241C" w:rsidP="001E08CE">
      <w:pPr>
        <w:pStyle w:val="FootnoteText"/>
        <w:rPr>
          <w:sz w:val="22"/>
          <w:szCs w:val="22"/>
          <w:lang w:val="en-US"/>
        </w:rPr>
      </w:pPr>
      <w:r w:rsidRPr="00260CB1">
        <w:rPr>
          <w:rStyle w:val="FootnoteReference"/>
          <w:sz w:val="22"/>
          <w:szCs w:val="22"/>
        </w:rPr>
        <w:footnoteRef/>
      </w:r>
      <w:r w:rsidRPr="00260CB1">
        <w:rPr>
          <w:sz w:val="22"/>
          <w:szCs w:val="22"/>
        </w:rPr>
        <w:t xml:space="preserve"> </w:t>
      </w:r>
      <w:r w:rsidRPr="00260CB1">
        <w:rPr>
          <w:sz w:val="22"/>
          <w:szCs w:val="22"/>
          <w:lang w:val="en-US"/>
        </w:rPr>
        <w:t xml:space="preserve">While other commentators take this as a rule, Śrīla Jīva </w:t>
      </w:r>
      <w:r>
        <w:rPr>
          <w:lang w:val="en-US"/>
        </w:rPr>
        <w:t>Gosvāmī</w:t>
      </w:r>
      <w:r w:rsidRPr="00260CB1">
        <w:rPr>
          <w:sz w:val="22"/>
          <w:szCs w:val="22"/>
          <w:lang w:val="en-US"/>
        </w:rPr>
        <w:t xml:space="preserve"> does not, as explained above, so his citation here must be taken in the larger context that he has put forth. </w:t>
      </w:r>
      <w:r w:rsidRPr="002947E5">
        <w:rPr>
          <w:b/>
          <w:bCs/>
          <w:sz w:val="22"/>
          <w:szCs w:val="22"/>
          <w:lang w:val="en-US"/>
        </w:rPr>
        <w:t>Note:</w:t>
      </w:r>
      <w:r>
        <w:rPr>
          <w:sz w:val="22"/>
          <w:szCs w:val="22"/>
          <w:lang w:val="en-US"/>
        </w:rPr>
        <w:t xml:space="preserve"> s</w:t>
      </w:r>
      <w:r w:rsidRPr="00260CB1">
        <w:rPr>
          <w:sz w:val="22"/>
          <w:szCs w:val="22"/>
          <w:lang w:val="en-US"/>
        </w:rPr>
        <w:t>ee also Tool 10 for more elaboration.</w:t>
      </w:r>
    </w:p>
  </w:footnote>
  <w:footnote w:id="4">
    <w:p w14:paraId="0957D50D" w14:textId="1D7E30C8" w:rsidR="0053241C" w:rsidRPr="00DC7D37" w:rsidRDefault="0053241C">
      <w:pPr>
        <w:pStyle w:val="FootnoteText"/>
      </w:pPr>
      <w:r>
        <w:rPr>
          <w:rStyle w:val="FootnoteReference"/>
        </w:rPr>
        <w:footnoteRef/>
      </w:r>
      <w:r>
        <w:t xml:space="preserve"> </w:t>
      </w:r>
      <w:r w:rsidRPr="00DC7D37">
        <w:rPr>
          <w:i/>
          <w:iCs/>
          <w:sz w:val="22"/>
          <w:szCs w:val="22"/>
        </w:rPr>
        <w:t>Jaiva-dharma, C</w:t>
      </w:r>
      <w:r w:rsidRPr="00DC7D37">
        <w:rPr>
          <w:sz w:val="22"/>
          <w:szCs w:val="22"/>
        </w:rPr>
        <w:t xml:space="preserve">hapter 18 </w:t>
      </w:r>
      <w:r w:rsidRPr="00DC7D37">
        <w:rPr>
          <w:i/>
          <w:sz w:val="22"/>
          <w:szCs w:val="22"/>
        </w:rPr>
        <w:t>Nitya-dharma</w:t>
      </w:r>
      <w:r w:rsidRPr="00DC7D37">
        <w:rPr>
          <w:sz w:val="22"/>
          <w:szCs w:val="22"/>
        </w:rPr>
        <w:t xml:space="preserve">: </w:t>
      </w:r>
      <w:r w:rsidRPr="00DC7D37">
        <w:rPr>
          <w:i/>
          <w:sz w:val="22"/>
          <w:szCs w:val="22"/>
        </w:rPr>
        <w:t>Sambandha</w:t>
      </w:r>
      <w:r w:rsidRPr="00DC7D37">
        <w:rPr>
          <w:sz w:val="22"/>
          <w:szCs w:val="22"/>
        </w:rPr>
        <w:t xml:space="preserve">, </w:t>
      </w:r>
      <w:r w:rsidRPr="00DC7D37">
        <w:rPr>
          <w:i/>
          <w:sz w:val="22"/>
          <w:szCs w:val="22"/>
        </w:rPr>
        <w:t>Abhidheya</w:t>
      </w:r>
      <w:r w:rsidRPr="00DC7D37">
        <w:rPr>
          <w:sz w:val="22"/>
          <w:szCs w:val="22"/>
        </w:rPr>
        <w:t xml:space="preserve"> and </w:t>
      </w:r>
      <w:r w:rsidRPr="00DC7D37">
        <w:rPr>
          <w:i/>
          <w:sz w:val="22"/>
          <w:szCs w:val="22"/>
        </w:rPr>
        <w:t>Prayojana</w:t>
      </w:r>
      <w:r w:rsidRPr="00DC7D37">
        <w:rPr>
          <w:sz w:val="22"/>
          <w:szCs w:val="22"/>
        </w:rPr>
        <w:t>, Part 6: An Analysis of Simultaneous Oneness and Difference</w:t>
      </w:r>
      <w:r>
        <w:rPr>
          <w:sz w:val="22"/>
          <w:szCs w:val="22"/>
        </w:rPr>
        <w:t>.</w:t>
      </w:r>
    </w:p>
  </w:footnote>
  <w:footnote w:id="5">
    <w:p w14:paraId="7B111E04" w14:textId="02954114" w:rsidR="0053241C" w:rsidRPr="00260CB1" w:rsidRDefault="0053241C" w:rsidP="00746124">
      <w:pPr>
        <w:pStyle w:val="FootnoteText"/>
        <w:rPr>
          <w:sz w:val="22"/>
          <w:szCs w:val="22"/>
        </w:rPr>
      </w:pPr>
      <w:r w:rsidRPr="00260CB1">
        <w:rPr>
          <w:rStyle w:val="FootnoteReference"/>
          <w:sz w:val="22"/>
          <w:szCs w:val="22"/>
        </w:rPr>
        <w:footnoteRef/>
      </w:r>
      <w:r w:rsidRPr="00260CB1">
        <w:rPr>
          <w:sz w:val="22"/>
          <w:szCs w:val="22"/>
        </w:rPr>
        <w:t xml:space="preserve"> </w:t>
      </w:r>
      <w:r w:rsidRPr="00260CB1">
        <w:rPr>
          <w:i/>
          <w:sz w:val="22"/>
          <w:szCs w:val="22"/>
        </w:rPr>
        <w:t>Śrīmad-Bhāgavatam</w:t>
      </w:r>
      <w:r w:rsidRPr="00260CB1">
        <w:rPr>
          <w:sz w:val="22"/>
          <w:szCs w:val="22"/>
        </w:rPr>
        <w:t xml:space="preserve"> 3.21.19, see similar metaphors in 2.5.5, 2.9.28, 4.6.43, 11.9.21, 12.8.41</w:t>
      </w:r>
    </w:p>
  </w:footnote>
  <w:footnote w:id="6">
    <w:p w14:paraId="717839AB" w14:textId="6D4EDF14" w:rsidR="0053241C" w:rsidRPr="00260CB1" w:rsidRDefault="0053241C" w:rsidP="00EE26CF">
      <w:pPr>
        <w:pStyle w:val="FootnoteBhP"/>
        <w:ind w:firstLine="0"/>
        <w:rPr>
          <w:rFonts w:ascii="Cambria" w:hAnsi="Cambria"/>
          <w:sz w:val="22"/>
          <w:szCs w:val="22"/>
        </w:rPr>
      </w:pPr>
      <w:r w:rsidRPr="00260CB1">
        <w:rPr>
          <w:rFonts w:ascii="Cambria" w:hAnsi="Cambria"/>
          <w:sz w:val="22"/>
          <w:szCs w:val="22"/>
          <w:vertAlign w:val="superscript"/>
        </w:rPr>
        <w:footnoteRef/>
      </w:r>
      <w:r w:rsidRPr="00260CB1">
        <w:rPr>
          <w:rFonts w:ascii="Cambria" w:hAnsi="Cambria"/>
          <w:sz w:val="22"/>
          <w:szCs w:val="22"/>
        </w:rPr>
        <w:t xml:space="preserve"> </w:t>
      </w:r>
      <w:r w:rsidRPr="00260CB1">
        <w:rPr>
          <w:rFonts w:ascii="Cambria" w:hAnsi="Cambria"/>
          <w:i/>
          <w:sz w:val="22"/>
          <w:szCs w:val="22"/>
        </w:rPr>
        <w:t>Śrīmad-Bhāgavatam</w:t>
      </w:r>
      <w:r w:rsidRPr="00260CB1">
        <w:rPr>
          <w:rFonts w:ascii="Cambria" w:hAnsi="Cambria"/>
          <w:sz w:val="22"/>
          <w:szCs w:val="22"/>
        </w:rPr>
        <w:t xml:space="preserve"> 1.5.20 </w:t>
      </w:r>
    </w:p>
    <w:p w14:paraId="2C494AE9" w14:textId="737F7105" w:rsidR="0053241C" w:rsidRPr="00260CB1" w:rsidRDefault="0053241C" w:rsidP="00EE26CF">
      <w:pPr>
        <w:pStyle w:val="FootnoteBhP"/>
        <w:ind w:firstLine="720"/>
        <w:rPr>
          <w:rFonts w:ascii="Cambria" w:hAnsi="Cambria"/>
          <w:bCs/>
          <w:i/>
          <w:sz w:val="22"/>
          <w:szCs w:val="22"/>
        </w:rPr>
      </w:pPr>
      <w:r w:rsidRPr="00260CB1">
        <w:rPr>
          <w:rFonts w:ascii="Cambria" w:hAnsi="Cambria"/>
          <w:bCs/>
          <w:i/>
          <w:sz w:val="22"/>
          <w:szCs w:val="22"/>
        </w:rPr>
        <w:t>idaṁ hi viśvaṁ bhagavān ivetaro</w:t>
      </w:r>
    </w:p>
    <w:p w14:paraId="12CB94CE" w14:textId="07DA0D03" w:rsidR="0053241C" w:rsidRPr="00260CB1" w:rsidRDefault="0053241C" w:rsidP="00EE26CF">
      <w:pPr>
        <w:pStyle w:val="FootnoteBhPLastLine"/>
        <w:spacing w:after="0"/>
        <w:ind w:firstLine="720"/>
        <w:rPr>
          <w:rFonts w:ascii="Cambria" w:hAnsi="Cambria"/>
          <w:i w:val="0"/>
          <w:sz w:val="22"/>
          <w:szCs w:val="22"/>
        </w:rPr>
      </w:pPr>
      <w:r w:rsidRPr="00260CB1">
        <w:rPr>
          <w:rFonts w:ascii="Cambria" w:hAnsi="Cambria"/>
          <w:bCs/>
          <w:sz w:val="22"/>
          <w:szCs w:val="22"/>
        </w:rPr>
        <w:t>yato jagat-sthāna-nirodha-sambhavāḥ</w:t>
      </w:r>
    </w:p>
  </w:footnote>
  <w:footnote w:id="7">
    <w:p w14:paraId="2718533E" w14:textId="5A789A87" w:rsidR="0053241C" w:rsidRPr="00260CB1" w:rsidRDefault="0053241C" w:rsidP="00EE26CF">
      <w:pPr>
        <w:pStyle w:val="FootnoteText"/>
        <w:rPr>
          <w:sz w:val="22"/>
          <w:szCs w:val="22"/>
        </w:rPr>
      </w:pPr>
      <w:r w:rsidRPr="00260CB1">
        <w:rPr>
          <w:rStyle w:val="FootnoteReference"/>
          <w:sz w:val="22"/>
          <w:szCs w:val="22"/>
        </w:rPr>
        <w:footnoteRef/>
      </w:r>
      <w:r w:rsidRPr="00260CB1">
        <w:rPr>
          <w:sz w:val="22"/>
          <w:szCs w:val="22"/>
        </w:rPr>
        <w:t xml:space="preserve"> </w:t>
      </w:r>
      <w:r w:rsidRPr="00260CB1">
        <w:rPr>
          <w:i/>
          <w:sz w:val="22"/>
          <w:szCs w:val="22"/>
        </w:rPr>
        <w:t>Śrīmad-Bhāgavatam</w:t>
      </w:r>
      <w:r w:rsidRPr="00260CB1">
        <w:rPr>
          <w:sz w:val="22"/>
          <w:szCs w:val="22"/>
        </w:rPr>
        <w:t xml:space="preserve"> 2.5.22, 2.8.14, 5.26.3, 9.18.2, 11.19.18, 12.4.19, 12.4.36</w:t>
      </w:r>
    </w:p>
  </w:footnote>
  <w:footnote w:id="8">
    <w:p w14:paraId="6B3E3209" w14:textId="34CDAC7A" w:rsidR="0053241C" w:rsidRPr="00260CB1" w:rsidRDefault="0053241C" w:rsidP="00EE26CF">
      <w:pPr>
        <w:pStyle w:val="FootnoteText"/>
        <w:rPr>
          <w:sz w:val="22"/>
          <w:szCs w:val="22"/>
        </w:rPr>
      </w:pPr>
      <w:r w:rsidRPr="00260CB1">
        <w:rPr>
          <w:sz w:val="22"/>
          <w:szCs w:val="22"/>
          <w:vertAlign w:val="superscript"/>
        </w:rPr>
        <w:footnoteRef/>
      </w:r>
      <w:r w:rsidRPr="00260CB1">
        <w:rPr>
          <w:sz w:val="22"/>
          <w:szCs w:val="22"/>
        </w:rPr>
        <w:t xml:space="preserve"> </w:t>
      </w:r>
      <w:r w:rsidRPr="00260CB1">
        <w:rPr>
          <w:i/>
          <w:sz w:val="22"/>
          <w:szCs w:val="22"/>
        </w:rPr>
        <w:t>Śrīmad-Bhāgavatam</w:t>
      </w:r>
      <w:r w:rsidRPr="00260CB1">
        <w:rPr>
          <w:rFonts w:cs="Garamond"/>
          <w:sz w:val="22"/>
          <w:szCs w:val="22"/>
        </w:rPr>
        <w:t xml:space="preserve"> 10.3.13, 10.10.33, 10.13.22, </w:t>
      </w:r>
      <w:r w:rsidRPr="00260CB1">
        <w:rPr>
          <w:sz w:val="22"/>
          <w:szCs w:val="22"/>
        </w:rPr>
        <w:t>10.13.61, 10.14.32.</w:t>
      </w:r>
    </w:p>
  </w:footnote>
  <w:footnote w:id="9">
    <w:p w14:paraId="4C126C2B" w14:textId="784CC2D6" w:rsidR="0053241C" w:rsidRPr="00260CB1" w:rsidRDefault="0053241C" w:rsidP="00EE26CF">
      <w:pPr>
        <w:pStyle w:val="FootnoteBhP"/>
        <w:ind w:firstLine="0"/>
        <w:rPr>
          <w:rFonts w:ascii="Cambria" w:hAnsi="Cambria"/>
          <w:sz w:val="22"/>
          <w:szCs w:val="22"/>
        </w:rPr>
      </w:pPr>
      <w:r w:rsidRPr="00260CB1">
        <w:rPr>
          <w:rStyle w:val="FootnoteReference"/>
          <w:rFonts w:ascii="Cambria" w:eastAsia="Cambria" w:hAnsi="Cambria"/>
          <w:sz w:val="22"/>
          <w:szCs w:val="22"/>
        </w:rPr>
        <w:footnoteRef/>
      </w:r>
      <w:r w:rsidRPr="00260CB1">
        <w:rPr>
          <w:rFonts w:ascii="Cambria" w:hAnsi="Cambria"/>
          <w:sz w:val="22"/>
          <w:szCs w:val="22"/>
        </w:rPr>
        <w:t xml:space="preserve"> </w:t>
      </w:r>
      <w:r w:rsidRPr="00260CB1">
        <w:rPr>
          <w:rFonts w:ascii="Cambria" w:hAnsi="Cambria"/>
          <w:i/>
          <w:sz w:val="22"/>
          <w:szCs w:val="22"/>
        </w:rPr>
        <w:t>Śrīmad-Bhāgavatam</w:t>
      </w:r>
      <w:r w:rsidRPr="00260CB1">
        <w:rPr>
          <w:rFonts w:ascii="Cambria" w:hAnsi="Cambria"/>
          <w:sz w:val="22"/>
          <w:szCs w:val="22"/>
        </w:rPr>
        <w:t xml:space="preserve"> 10.87.26, trans</w:t>
      </w:r>
      <w:r>
        <w:rPr>
          <w:rFonts w:ascii="Cambria" w:hAnsi="Cambria"/>
          <w:sz w:val="22"/>
          <w:szCs w:val="22"/>
        </w:rPr>
        <w:t>lated by</w:t>
      </w:r>
      <w:r w:rsidRPr="00260CB1">
        <w:rPr>
          <w:rFonts w:ascii="Cambria" w:hAnsi="Cambria"/>
          <w:sz w:val="22"/>
          <w:szCs w:val="22"/>
        </w:rPr>
        <w:t xml:space="preserve"> Bryant.</w:t>
      </w:r>
    </w:p>
    <w:p w14:paraId="79CC92D9" w14:textId="6879084D" w:rsidR="0053241C" w:rsidRPr="00260CB1" w:rsidRDefault="0053241C" w:rsidP="00EE26CF">
      <w:pPr>
        <w:pStyle w:val="FootnoteBhP"/>
        <w:ind w:firstLine="720"/>
        <w:rPr>
          <w:rFonts w:ascii="Cambria" w:hAnsi="Cambria"/>
          <w:bCs/>
          <w:i/>
          <w:sz w:val="22"/>
          <w:szCs w:val="22"/>
        </w:rPr>
      </w:pPr>
      <w:r w:rsidRPr="00260CB1">
        <w:rPr>
          <w:rFonts w:ascii="Cambria" w:hAnsi="Cambria"/>
          <w:bCs/>
          <w:i/>
          <w:sz w:val="22"/>
          <w:szCs w:val="22"/>
        </w:rPr>
        <w:t>na hi vikṛtiṁ tyajanti kanakasya tad-ātmatayā</w:t>
      </w:r>
    </w:p>
    <w:p w14:paraId="382A77E2" w14:textId="02621B15" w:rsidR="0053241C" w:rsidRPr="00260CB1" w:rsidRDefault="0053241C" w:rsidP="00EE26CF">
      <w:pPr>
        <w:pStyle w:val="FootnoteBhPLastLine"/>
        <w:spacing w:after="0"/>
        <w:ind w:firstLine="720"/>
        <w:rPr>
          <w:rFonts w:ascii="Cambria" w:hAnsi="Cambria"/>
          <w:i w:val="0"/>
          <w:sz w:val="22"/>
          <w:szCs w:val="22"/>
        </w:rPr>
      </w:pPr>
      <w:r w:rsidRPr="00260CB1">
        <w:rPr>
          <w:rFonts w:ascii="Cambria" w:hAnsi="Cambria"/>
          <w:bCs/>
          <w:sz w:val="22"/>
          <w:szCs w:val="22"/>
        </w:rPr>
        <w:t>sva-kātam anupraviṣṭam idam ātmatayāvasitam</w:t>
      </w:r>
    </w:p>
  </w:footnote>
  <w:footnote w:id="10">
    <w:p w14:paraId="389FE636" w14:textId="7DBC421A" w:rsidR="0053241C" w:rsidRPr="00260CB1" w:rsidRDefault="0053241C" w:rsidP="00EE26CF">
      <w:pPr>
        <w:pStyle w:val="FootnoteBhP"/>
        <w:ind w:firstLine="0"/>
        <w:rPr>
          <w:rFonts w:ascii="Cambria" w:hAnsi="Cambria"/>
          <w:sz w:val="22"/>
          <w:szCs w:val="22"/>
        </w:rPr>
      </w:pPr>
      <w:r w:rsidRPr="00260CB1">
        <w:rPr>
          <w:rStyle w:val="FootnoteReference"/>
          <w:rFonts w:ascii="Cambria" w:eastAsia="Cambria" w:hAnsi="Cambria"/>
          <w:sz w:val="22"/>
          <w:szCs w:val="22"/>
        </w:rPr>
        <w:footnoteRef/>
      </w:r>
      <w:r w:rsidRPr="00260CB1">
        <w:rPr>
          <w:rFonts w:ascii="Cambria" w:hAnsi="Cambria"/>
          <w:sz w:val="22"/>
          <w:szCs w:val="22"/>
        </w:rPr>
        <w:t xml:space="preserve"> </w:t>
      </w:r>
      <w:r w:rsidRPr="00260CB1">
        <w:rPr>
          <w:rFonts w:ascii="Cambria" w:hAnsi="Cambria"/>
          <w:i/>
          <w:sz w:val="22"/>
          <w:szCs w:val="22"/>
        </w:rPr>
        <w:t>Śrīmad-Bhāgavatam</w:t>
      </w:r>
      <w:r w:rsidRPr="00260CB1">
        <w:rPr>
          <w:rFonts w:ascii="Cambria" w:hAnsi="Cambria"/>
          <w:sz w:val="22"/>
          <w:szCs w:val="22"/>
        </w:rPr>
        <w:t xml:space="preserve"> 11.28.21</w:t>
      </w:r>
    </w:p>
    <w:p w14:paraId="289D4B67" w14:textId="5F4A5CA2" w:rsidR="0053241C" w:rsidRPr="00260CB1" w:rsidRDefault="0053241C" w:rsidP="00EE26CF">
      <w:pPr>
        <w:pStyle w:val="FootnoteBhP"/>
        <w:ind w:firstLine="720"/>
        <w:rPr>
          <w:rFonts w:ascii="Cambria" w:hAnsi="Cambria"/>
          <w:bCs/>
          <w:i/>
          <w:sz w:val="22"/>
          <w:szCs w:val="22"/>
        </w:rPr>
      </w:pPr>
      <w:r w:rsidRPr="00260CB1">
        <w:rPr>
          <w:rFonts w:ascii="Cambria" w:hAnsi="Cambria"/>
          <w:bCs/>
          <w:i/>
          <w:sz w:val="22"/>
          <w:szCs w:val="22"/>
        </w:rPr>
        <w:t>na yat purastād uta yan na paścān madhye ca tan na vyapadeśa-mātram</w:t>
      </w:r>
    </w:p>
  </w:footnote>
  <w:footnote w:id="11">
    <w:p w14:paraId="1EF2AA95" w14:textId="2D12986E" w:rsidR="0053241C" w:rsidRPr="00260CB1" w:rsidRDefault="0053241C" w:rsidP="00EE26CF">
      <w:pPr>
        <w:pStyle w:val="FootnoteBhP"/>
        <w:ind w:firstLine="0"/>
        <w:rPr>
          <w:rFonts w:ascii="Cambria" w:eastAsia="Helvetica" w:hAnsi="Cambria"/>
          <w:sz w:val="22"/>
          <w:szCs w:val="22"/>
        </w:rPr>
      </w:pPr>
      <w:r w:rsidRPr="00260CB1">
        <w:rPr>
          <w:rStyle w:val="FootnoteReference"/>
          <w:rFonts w:ascii="Cambria" w:eastAsia="Cambria" w:hAnsi="Cambria"/>
          <w:sz w:val="22"/>
          <w:szCs w:val="22"/>
        </w:rPr>
        <w:footnoteRef/>
      </w:r>
      <w:r w:rsidRPr="00260CB1">
        <w:rPr>
          <w:rFonts w:ascii="Cambria" w:hAnsi="Cambria"/>
          <w:sz w:val="22"/>
          <w:szCs w:val="22"/>
        </w:rPr>
        <w:t xml:space="preserve"> </w:t>
      </w:r>
      <w:r w:rsidRPr="00260CB1">
        <w:rPr>
          <w:rFonts w:ascii="Cambria" w:eastAsia="Helvetica" w:hAnsi="Cambria"/>
          <w:i/>
          <w:sz w:val="22"/>
          <w:szCs w:val="22"/>
        </w:rPr>
        <w:t>an</w:t>
      </w:r>
      <w:r w:rsidRPr="00260CB1">
        <w:rPr>
          <w:rFonts w:ascii="Cambria" w:eastAsia="Helvetica" w:hAnsi="Cambria" w:cs="Cambria"/>
          <w:i/>
          <w:sz w:val="22"/>
          <w:szCs w:val="22"/>
        </w:rPr>
        <w:t>ā</w:t>
      </w:r>
      <w:r w:rsidRPr="00260CB1">
        <w:rPr>
          <w:rFonts w:ascii="Cambria" w:eastAsia="Helvetica" w:hAnsi="Cambria"/>
          <w:i/>
          <w:sz w:val="22"/>
          <w:szCs w:val="22"/>
        </w:rPr>
        <w:t>di</w:t>
      </w:r>
      <w:r w:rsidRPr="00260CB1">
        <w:rPr>
          <w:rFonts w:ascii="Cambria" w:eastAsia="Helvetica" w:hAnsi="Cambria"/>
          <w:sz w:val="22"/>
          <w:szCs w:val="22"/>
        </w:rPr>
        <w:t xml:space="preserve"> is combined with the word </w:t>
      </w:r>
      <w:r w:rsidRPr="00260CB1">
        <w:rPr>
          <w:rFonts w:ascii="Cambria" w:eastAsia="Helvetica" w:hAnsi="Cambria"/>
          <w:i/>
          <w:sz w:val="22"/>
          <w:szCs w:val="22"/>
        </w:rPr>
        <w:t>nidhana</w:t>
      </w:r>
      <w:r w:rsidRPr="00260CB1">
        <w:rPr>
          <w:rFonts w:ascii="Cambria" w:eastAsia="Helvetica" w:hAnsi="Cambria"/>
          <w:sz w:val="22"/>
          <w:szCs w:val="22"/>
        </w:rPr>
        <w:t xml:space="preserve"> in four verses (</w:t>
      </w:r>
      <w:r w:rsidRPr="00260CB1">
        <w:rPr>
          <w:rFonts w:ascii="Cambria" w:eastAsia="Helvetica" w:hAnsi="Cambria"/>
          <w:i/>
          <w:iCs/>
          <w:sz w:val="22"/>
          <w:szCs w:val="22"/>
        </w:rPr>
        <w:t xml:space="preserve">Śrīmad-Bhāgavatam </w:t>
      </w:r>
      <w:r w:rsidRPr="00260CB1">
        <w:rPr>
          <w:rFonts w:ascii="Cambria" w:eastAsia="Helvetica" w:hAnsi="Cambria"/>
          <w:sz w:val="22"/>
          <w:szCs w:val="22"/>
        </w:rPr>
        <w:t>1.8.28, 11.3.8, 12.6.2, 12.11.50) and with the word</w:t>
      </w:r>
      <w:r w:rsidRPr="00260CB1">
        <w:rPr>
          <w:rFonts w:ascii="Cambria" w:eastAsia="Helvetica" w:hAnsi="Cambria"/>
          <w:i/>
          <w:sz w:val="22"/>
          <w:szCs w:val="22"/>
        </w:rPr>
        <w:t xml:space="preserve"> anta </w:t>
      </w:r>
      <w:r w:rsidRPr="00260CB1">
        <w:rPr>
          <w:rFonts w:ascii="Cambria" w:eastAsia="Helvetica" w:hAnsi="Cambria"/>
          <w:sz w:val="22"/>
          <w:szCs w:val="22"/>
        </w:rPr>
        <w:t>in seven verses (</w:t>
      </w:r>
      <w:r w:rsidRPr="00260CB1">
        <w:rPr>
          <w:rFonts w:ascii="Cambria" w:eastAsia="Helvetica" w:hAnsi="Cambria"/>
          <w:i/>
          <w:iCs/>
          <w:sz w:val="22"/>
          <w:szCs w:val="22"/>
        </w:rPr>
        <w:t xml:space="preserve">Śrīmad-Bhāgavatam </w:t>
      </w:r>
      <w:r w:rsidRPr="00260CB1">
        <w:rPr>
          <w:rFonts w:ascii="Cambria" w:eastAsia="Helvetica" w:hAnsi="Cambria"/>
          <w:sz w:val="22"/>
          <w:szCs w:val="22"/>
        </w:rPr>
        <w:t>2.6.40,</w:t>
      </w:r>
      <w:r w:rsidRPr="00260CB1">
        <w:rPr>
          <w:rFonts w:ascii="Cambria" w:eastAsia="Helvetica" w:hAnsi="Cambria"/>
          <w:i/>
          <w:iCs/>
          <w:sz w:val="22"/>
          <w:szCs w:val="22"/>
        </w:rPr>
        <w:t xml:space="preserve"> </w:t>
      </w:r>
      <w:r w:rsidRPr="00260CB1">
        <w:rPr>
          <w:rFonts w:ascii="Cambria" w:eastAsia="Helvetica" w:hAnsi="Cambria"/>
          <w:sz w:val="22"/>
          <w:szCs w:val="22"/>
        </w:rPr>
        <w:t>3.29.45,</w:t>
      </w:r>
      <w:r w:rsidRPr="00260CB1">
        <w:rPr>
          <w:rFonts w:ascii="Cambria" w:eastAsia="Helvetica" w:hAnsi="Cambria"/>
          <w:i/>
          <w:iCs/>
          <w:sz w:val="22"/>
          <w:szCs w:val="22"/>
        </w:rPr>
        <w:t xml:space="preserve"> </w:t>
      </w:r>
      <w:r w:rsidRPr="00260CB1">
        <w:rPr>
          <w:rFonts w:ascii="Cambria" w:eastAsia="Helvetica" w:hAnsi="Cambria"/>
          <w:sz w:val="22"/>
          <w:szCs w:val="22"/>
        </w:rPr>
        <w:t>4.11.19,</w:t>
      </w:r>
      <w:r w:rsidRPr="00260CB1">
        <w:rPr>
          <w:rFonts w:ascii="Cambria" w:eastAsia="Helvetica" w:hAnsi="Cambria"/>
          <w:i/>
          <w:iCs/>
          <w:sz w:val="22"/>
          <w:szCs w:val="22"/>
        </w:rPr>
        <w:t xml:space="preserve"> </w:t>
      </w:r>
      <w:r w:rsidRPr="00260CB1">
        <w:rPr>
          <w:rFonts w:ascii="Cambria" w:eastAsia="Helvetica" w:hAnsi="Cambria"/>
          <w:sz w:val="22"/>
          <w:szCs w:val="22"/>
        </w:rPr>
        <w:t>7.3.30,</w:t>
      </w:r>
      <w:r w:rsidRPr="00260CB1">
        <w:rPr>
          <w:rFonts w:ascii="Cambria" w:eastAsia="Helvetica" w:hAnsi="Cambria"/>
          <w:i/>
          <w:iCs/>
          <w:sz w:val="22"/>
          <w:szCs w:val="22"/>
        </w:rPr>
        <w:t xml:space="preserve"> </w:t>
      </w:r>
      <w:r w:rsidRPr="00260CB1">
        <w:rPr>
          <w:rFonts w:ascii="Cambria" w:eastAsia="Helvetica" w:hAnsi="Cambria"/>
          <w:sz w:val="22"/>
          <w:szCs w:val="22"/>
        </w:rPr>
        <w:t>11.16.1, 12.4.19,</w:t>
      </w:r>
      <w:r w:rsidRPr="00260CB1">
        <w:rPr>
          <w:rFonts w:ascii="Cambria" w:eastAsia="Lucida Sans Unicode" w:hAnsi="Cambria"/>
          <w:iCs/>
          <w:sz w:val="22"/>
          <w:szCs w:val="22"/>
        </w:rPr>
        <w:t xml:space="preserve"> </w:t>
      </w:r>
      <w:r w:rsidRPr="00260CB1">
        <w:rPr>
          <w:rFonts w:ascii="Cambria" w:eastAsia="Lucida Sans Unicode" w:hAnsi="Cambria"/>
          <w:sz w:val="22"/>
          <w:szCs w:val="22"/>
        </w:rPr>
        <w:t>12.4.37)</w:t>
      </w:r>
    </w:p>
  </w:footnote>
  <w:footnote w:id="12">
    <w:p w14:paraId="5E86E5A0" w14:textId="7A4ED406" w:rsidR="0053241C" w:rsidRPr="00260CB1" w:rsidRDefault="0053241C" w:rsidP="00EE26CF">
      <w:pPr>
        <w:pStyle w:val="FootnoteBhP"/>
        <w:ind w:firstLine="0"/>
        <w:rPr>
          <w:rFonts w:ascii="Cambria" w:eastAsia="Helvetica" w:hAnsi="Cambria"/>
          <w:sz w:val="22"/>
          <w:szCs w:val="22"/>
        </w:rPr>
      </w:pPr>
      <w:r w:rsidRPr="00260CB1">
        <w:rPr>
          <w:rStyle w:val="FootnoteReference"/>
          <w:rFonts w:ascii="Cambria" w:eastAsia="Cambria" w:hAnsi="Cambria"/>
          <w:sz w:val="22"/>
          <w:szCs w:val="22"/>
        </w:rPr>
        <w:footnoteRef/>
      </w:r>
      <w:r w:rsidRPr="00260CB1">
        <w:rPr>
          <w:rFonts w:ascii="Cambria" w:hAnsi="Cambria"/>
          <w:sz w:val="22"/>
          <w:szCs w:val="22"/>
        </w:rPr>
        <w:t xml:space="preserve"> </w:t>
      </w:r>
      <w:r w:rsidRPr="00260CB1">
        <w:rPr>
          <w:rFonts w:ascii="Cambria" w:hAnsi="Cambria"/>
          <w:i/>
          <w:sz w:val="22"/>
          <w:szCs w:val="22"/>
        </w:rPr>
        <w:t>Śrīmad-Bhāgavatam</w:t>
      </w:r>
      <w:r w:rsidRPr="00260CB1">
        <w:rPr>
          <w:rFonts w:ascii="Cambria" w:hAnsi="Cambria"/>
          <w:sz w:val="22"/>
          <w:szCs w:val="22"/>
        </w:rPr>
        <w:t xml:space="preserve"> </w:t>
      </w:r>
      <w:r w:rsidRPr="00260CB1">
        <w:rPr>
          <w:rFonts w:ascii="Cambria" w:eastAsia="Helvetica" w:hAnsi="Cambria"/>
          <w:sz w:val="22"/>
          <w:szCs w:val="22"/>
        </w:rPr>
        <w:t>12.6.2, 12.11.50, 2.6.40, 7.3.30, 11.16.1,</w:t>
      </w:r>
      <w:r w:rsidRPr="00260CB1">
        <w:rPr>
          <w:rFonts w:ascii="Cambria" w:hAnsi="Cambria"/>
          <w:sz w:val="22"/>
          <w:szCs w:val="22"/>
        </w:rPr>
        <w:t xml:space="preserve"> </w:t>
      </w:r>
      <w:r w:rsidRPr="00260CB1">
        <w:rPr>
          <w:rFonts w:ascii="Cambria" w:eastAsia="Lucida Sans Unicode" w:hAnsi="Cambria"/>
          <w:sz w:val="22"/>
          <w:szCs w:val="22"/>
        </w:rPr>
        <w:t>12.4.37,</w:t>
      </w:r>
      <w:r w:rsidRPr="00260CB1">
        <w:rPr>
          <w:rFonts w:ascii="Cambria" w:eastAsia="Helvetica" w:hAnsi="Cambria"/>
          <w:i/>
          <w:iCs/>
          <w:sz w:val="22"/>
          <w:szCs w:val="22"/>
        </w:rPr>
        <w:t xml:space="preserve"> </w:t>
      </w:r>
      <w:r w:rsidRPr="00260CB1">
        <w:rPr>
          <w:rFonts w:ascii="Cambria" w:eastAsia="Helvetica" w:hAnsi="Cambria"/>
          <w:sz w:val="22"/>
          <w:szCs w:val="22"/>
        </w:rPr>
        <w:t>1.8.28</w:t>
      </w:r>
    </w:p>
  </w:footnote>
  <w:footnote w:id="13">
    <w:p w14:paraId="3C8E6F8A" w14:textId="1CE94019" w:rsidR="0053241C" w:rsidRPr="00260CB1" w:rsidRDefault="0053241C" w:rsidP="00EE26CF">
      <w:pPr>
        <w:pStyle w:val="FootnoteBhP"/>
        <w:ind w:firstLine="0"/>
        <w:rPr>
          <w:rFonts w:ascii="Cambria" w:eastAsia="Lucida Sans Unicode" w:hAnsi="Cambria"/>
          <w:i/>
          <w:sz w:val="22"/>
          <w:szCs w:val="22"/>
        </w:rPr>
      </w:pPr>
      <w:r w:rsidRPr="00260CB1">
        <w:rPr>
          <w:rStyle w:val="FootnoteReference"/>
          <w:rFonts w:ascii="Cambria" w:eastAsia="Cambria" w:hAnsi="Cambria"/>
          <w:sz w:val="22"/>
          <w:szCs w:val="22"/>
        </w:rPr>
        <w:footnoteRef/>
      </w:r>
      <w:r w:rsidRPr="00260CB1">
        <w:rPr>
          <w:rFonts w:ascii="Cambria" w:hAnsi="Cambria"/>
          <w:sz w:val="22"/>
          <w:szCs w:val="22"/>
        </w:rPr>
        <w:t xml:space="preserve"> </w:t>
      </w:r>
      <w:r w:rsidRPr="00260CB1">
        <w:rPr>
          <w:rFonts w:ascii="Cambria" w:eastAsia="Helvetica" w:hAnsi="Cambria"/>
          <w:i/>
          <w:iCs/>
          <w:sz w:val="22"/>
          <w:szCs w:val="22"/>
        </w:rPr>
        <w:t>Śrīmad-Bhāgavatam</w:t>
      </w:r>
      <w:r w:rsidRPr="00260CB1">
        <w:rPr>
          <w:rFonts w:ascii="Cambria" w:eastAsia="Helvetica" w:hAnsi="Cambria"/>
          <w:iCs/>
          <w:sz w:val="22"/>
          <w:szCs w:val="22"/>
        </w:rPr>
        <w:t xml:space="preserve"> </w:t>
      </w:r>
      <w:r w:rsidRPr="00260CB1">
        <w:rPr>
          <w:rFonts w:ascii="Cambria" w:eastAsia="Helvetica" w:hAnsi="Cambria"/>
          <w:sz w:val="22"/>
          <w:szCs w:val="22"/>
        </w:rPr>
        <w:t xml:space="preserve">11.3.8, 3.29.45, </w:t>
      </w:r>
      <w:r w:rsidRPr="00260CB1">
        <w:rPr>
          <w:rFonts w:ascii="Cambria" w:eastAsia="Lucida Sans Unicode" w:hAnsi="Cambria"/>
          <w:sz w:val="22"/>
          <w:szCs w:val="22"/>
        </w:rPr>
        <w:t>4.11.19</w:t>
      </w:r>
    </w:p>
  </w:footnote>
  <w:footnote w:id="14">
    <w:p w14:paraId="3F59C71E" w14:textId="341CE78E" w:rsidR="0053241C" w:rsidRPr="00260CB1" w:rsidRDefault="0053241C" w:rsidP="00EE26CF">
      <w:pPr>
        <w:pStyle w:val="FootnoteText"/>
        <w:rPr>
          <w:rFonts w:eastAsia="Helvetica"/>
          <w:sz w:val="22"/>
          <w:szCs w:val="22"/>
        </w:rPr>
      </w:pPr>
      <w:r w:rsidRPr="00260CB1">
        <w:rPr>
          <w:rStyle w:val="FootnoteReference"/>
          <w:sz w:val="22"/>
          <w:szCs w:val="22"/>
        </w:rPr>
        <w:footnoteRef/>
      </w:r>
      <w:r w:rsidRPr="00260CB1">
        <w:rPr>
          <w:sz w:val="22"/>
          <w:szCs w:val="22"/>
        </w:rPr>
        <w:t xml:space="preserve"> </w:t>
      </w:r>
      <w:r w:rsidRPr="00260CB1">
        <w:rPr>
          <w:rFonts w:eastAsia="Lucida Sans Unicode"/>
          <w:i/>
          <w:iCs/>
          <w:sz w:val="22"/>
          <w:szCs w:val="22"/>
        </w:rPr>
        <w:t xml:space="preserve">Śrīmad-Bhāgavatam </w:t>
      </w:r>
      <w:r w:rsidRPr="00260CB1">
        <w:rPr>
          <w:rFonts w:eastAsia="Lucida Sans Unicode"/>
          <w:sz w:val="22"/>
          <w:szCs w:val="22"/>
        </w:rPr>
        <w:t xml:space="preserve">12.4.19 </w:t>
      </w:r>
      <w:r w:rsidRPr="00260CB1">
        <w:rPr>
          <w:rFonts w:eastAsia="Lucida Sans Unicode"/>
          <w:i/>
          <w:sz w:val="22"/>
          <w:szCs w:val="22"/>
        </w:rPr>
        <w:t>an</w:t>
      </w:r>
      <w:r w:rsidRPr="00260CB1">
        <w:rPr>
          <w:rFonts w:eastAsia="Lucida Sans Unicode" w:cs="Cambria"/>
          <w:i/>
          <w:sz w:val="22"/>
          <w:szCs w:val="22"/>
        </w:rPr>
        <w:t>ā</w:t>
      </w:r>
      <w:r w:rsidRPr="00260CB1">
        <w:rPr>
          <w:rFonts w:eastAsia="Lucida Sans Unicode"/>
          <w:i/>
          <w:sz w:val="22"/>
          <w:szCs w:val="22"/>
        </w:rPr>
        <w:t>dy anantam avyakta</w:t>
      </w:r>
      <w:r w:rsidRPr="00260CB1">
        <w:rPr>
          <w:rFonts w:eastAsia="Lucida Sans Unicode" w:cs="Cambria"/>
          <w:i/>
          <w:sz w:val="22"/>
          <w:szCs w:val="22"/>
        </w:rPr>
        <w:t>ṁ</w:t>
      </w:r>
      <w:r w:rsidRPr="00260CB1">
        <w:rPr>
          <w:rFonts w:eastAsia="Lucida Sans Unicode"/>
          <w:i/>
          <w:sz w:val="22"/>
          <w:szCs w:val="22"/>
        </w:rPr>
        <w:t xml:space="preserve"> nitya</w:t>
      </w:r>
      <w:r w:rsidRPr="00260CB1">
        <w:rPr>
          <w:rFonts w:eastAsia="Lucida Sans Unicode" w:cs="Cambria"/>
          <w:i/>
          <w:sz w:val="22"/>
          <w:szCs w:val="22"/>
        </w:rPr>
        <w:t>ṁ</w:t>
      </w:r>
      <w:r w:rsidRPr="00260CB1">
        <w:rPr>
          <w:rFonts w:eastAsia="Lucida Sans Unicode"/>
          <w:i/>
          <w:sz w:val="22"/>
          <w:szCs w:val="22"/>
        </w:rPr>
        <w:t xml:space="preserve"> k</w:t>
      </w:r>
      <w:r w:rsidRPr="00260CB1">
        <w:rPr>
          <w:rFonts w:eastAsia="Lucida Sans Unicode" w:cs="Cambria"/>
          <w:i/>
          <w:sz w:val="22"/>
          <w:szCs w:val="22"/>
        </w:rPr>
        <w:t>ā</w:t>
      </w:r>
      <w:r w:rsidRPr="00260CB1">
        <w:rPr>
          <w:rFonts w:eastAsia="Lucida Sans Unicode"/>
          <w:i/>
          <w:sz w:val="22"/>
          <w:szCs w:val="22"/>
        </w:rPr>
        <w:t>ra</w:t>
      </w:r>
      <w:r w:rsidRPr="00260CB1">
        <w:rPr>
          <w:rFonts w:eastAsia="Lucida Sans Unicode" w:cs="Cambria"/>
          <w:i/>
          <w:sz w:val="22"/>
          <w:szCs w:val="22"/>
        </w:rPr>
        <w:t>ṇ</w:t>
      </w:r>
      <w:r w:rsidRPr="00260CB1">
        <w:rPr>
          <w:rFonts w:eastAsia="Lucida Sans Unicode"/>
          <w:i/>
          <w:sz w:val="22"/>
          <w:szCs w:val="22"/>
        </w:rPr>
        <w:t>am avyayam</w:t>
      </w:r>
    </w:p>
  </w:footnote>
  <w:footnote w:id="15">
    <w:p w14:paraId="72389666" w14:textId="7FB17240" w:rsidR="0053241C" w:rsidRPr="00260CB1" w:rsidRDefault="0053241C" w:rsidP="00EE26CF">
      <w:pPr>
        <w:pStyle w:val="FootnoteBhP"/>
        <w:ind w:firstLine="0"/>
        <w:rPr>
          <w:rFonts w:ascii="Cambria" w:eastAsia="Helvetica" w:hAnsi="Cambria"/>
          <w:sz w:val="22"/>
          <w:szCs w:val="22"/>
        </w:rPr>
      </w:pPr>
      <w:r w:rsidRPr="00260CB1">
        <w:rPr>
          <w:rStyle w:val="FootnoteReference"/>
          <w:rFonts w:ascii="Cambria" w:eastAsia="Cambria" w:hAnsi="Cambria"/>
          <w:sz w:val="22"/>
          <w:szCs w:val="22"/>
        </w:rPr>
        <w:footnoteRef/>
      </w:r>
      <w:r w:rsidRPr="00260CB1">
        <w:rPr>
          <w:rFonts w:ascii="Cambria" w:hAnsi="Cambria"/>
          <w:sz w:val="22"/>
          <w:szCs w:val="22"/>
        </w:rPr>
        <w:t xml:space="preserve"> </w:t>
      </w:r>
      <w:r w:rsidRPr="00260CB1">
        <w:rPr>
          <w:rFonts w:ascii="Cambria" w:eastAsia="Helvetica" w:hAnsi="Cambria"/>
          <w:i/>
          <w:iCs/>
          <w:sz w:val="22"/>
          <w:szCs w:val="22"/>
        </w:rPr>
        <w:t xml:space="preserve">Śrīmad-Bhāgavatam </w:t>
      </w:r>
      <w:r w:rsidRPr="00260CB1">
        <w:rPr>
          <w:rFonts w:ascii="Cambria" w:eastAsia="Helvetica" w:hAnsi="Cambria"/>
          <w:sz w:val="22"/>
          <w:szCs w:val="22"/>
        </w:rPr>
        <w:t>2.10.34</w:t>
      </w:r>
    </w:p>
    <w:p w14:paraId="7FEEB259" w14:textId="77777777" w:rsidR="0053241C" w:rsidRPr="00260CB1" w:rsidRDefault="0053241C" w:rsidP="00EE26CF">
      <w:pPr>
        <w:pStyle w:val="FootnoteBhP"/>
        <w:ind w:firstLine="720"/>
        <w:rPr>
          <w:rFonts w:ascii="Cambria" w:eastAsia="Helvetica" w:hAnsi="Cambria"/>
          <w:bCs/>
          <w:i/>
          <w:sz w:val="22"/>
          <w:szCs w:val="22"/>
        </w:rPr>
      </w:pPr>
      <w:r w:rsidRPr="00260CB1">
        <w:rPr>
          <w:rFonts w:ascii="Cambria" w:eastAsia="Helvetica" w:hAnsi="Cambria"/>
          <w:bCs/>
          <w:i/>
          <w:sz w:val="22"/>
          <w:szCs w:val="22"/>
        </w:rPr>
        <w:t>ata</w:t>
      </w:r>
      <w:r w:rsidRPr="00260CB1">
        <w:rPr>
          <w:rFonts w:ascii="Cambria" w:eastAsia="Helvetica" w:hAnsi="Cambria" w:cs="Cambria"/>
          <w:bCs/>
          <w:i/>
          <w:sz w:val="22"/>
          <w:szCs w:val="22"/>
        </w:rPr>
        <w:t>ḥ</w:t>
      </w:r>
      <w:r w:rsidRPr="00260CB1">
        <w:rPr>
          <w:rFonts w:ascii="Cambria" w:eastAsia="Helvetica" w:hAnsi="Cambria"/>
          <w:bCs/>
          <w:i/>
          <w:sz w:val="22"/>
          <w:szCs w:val="22"/>
        </w:rPr>
        <w:t xml:space="preserve"> para</w:t>
      </w:r>
      <w:r w:rsidRPr="00260CB1">
        <w:rPr>
          <w:rFonts w:ascii="Cambria" w:eastAsia="Helvetica" w:hAnsi="Cambria" w:cs="Cambria"/>
          <w:bCs/>
          <w:i/>
          <w:sz w:val="22"/>
          <w:szCs w:val="22"/>
        </w:rPr>
        <w:t>ṁ</w:t>
      </w:r>
      <w:r w:rsidRPr="00260CB1">
        <w:rPr>
          <w:rFonts w:ascii="Cambria" w:eastAsia="Helvetica" w:hAnsi="Cambria"/>
          <w:bCs/>
          <w:i/>
          <w:sz w:val="22"/>
          <w:szCs w:val="22"/>
        </w:rPr>
        <w:t xml:space="preserve"> s</w:t>
      </w:r>
      <w:r w:rsidRPr="00260CB1">
        <w:rPr>
          <w:rFonts w:ascii="Cambria" w:eastAsia="Helvetica" w:hAnsi="Cambria" w:cs="Cambria"/>
          <w:bCs/>
          <w:i/>
          <w:sz w:val="22"/>
          <w:szCs w:val="22"/>
        </w:rPr>
        <w:t>ū</w:t>
      </w:r>
      <w:r w:rsidRPr="00260CB1">
        <w:rPr>
          <w:rFonts w:ascii="Cambria" w:eastAsia="Helvetica" w:hAnsi="Cambria"/>
          <w:bCs/>
          <w:i/>
          <w:sz w:val="22"/>
          <w:szCs w:val="22"/>
        </w:rPr>
        <w:t>k</w:t>
      </w:r>
      <w:r w:rsidRPr="00260CB1">
        <w:rPr>
          <w:rFonts w:ascii="Cambria" w:eastAsia="Helvetica" w:hAnsi="Cambria" w:cs="Cambria"/>
          <w:bCs/>
          <w:i/>
          <w:sz w:val="22"/>
          <w:szCs w:val="22"/>
        </w:rPr>
        <w:t>ṣ</w:t>
      </w:r>
      <w:r w:rsidRPr="00260CB1">
        <w:rPr>
          <w:rFonts w:ascii="Cambria" w:eastAsia="Helvetica" w:hAnsi="Cambria"/>
          <w:bCs/>
          <w:i/>
          <w:sz w:val="22"/>
          <w:szCs w:val="22"/>
        </w:rPr>
        <w:t>matamam avyakta</w:t>
      </w:r>
      <w:r w:rsidRPr="00260CB1">
        <w:rPr>
          <w:rFonts w:ascii="Cambria" w:eastAsia="Helvetica" w:hAnsi="Cambria" w:cs="Cambria"/>
          <w:bCs/>
          <w:i/>
          <w:sz w:val="22"/>
          <w:szCs w:val="22"/>
        </w:rPr>
        <w:t>ṁ</w:t>
      </w:r>
      <w:r w:rsidRPr="00260CB1">
        <w:rPr>
          <w:rFonts w:ascii="Cambria" w:eastAsia="Helvetica" w:hAnsi="Cambria"/>
          <w:bCs/>
          <w:i/>
          <w:sz w:val="22"/>
          <w:szCs w:val="22"/>
        </w:rPr>
        <w:t xml:space="preserve"> nirvi</w:t>
      </w:r>
      <w:r w:rsidRPr="00260CB1">
        <w:rPr>
          <w:rFonts w:ascii="Cambria" w:eastAsia="Helvetica" w:hAnsi="Cambria" w:cs="Cambria"/>
          <w:bCs/>
          <w:i/>
          <w:sz w:val="22"/>
          <w:szCs w:val="22"/>
        </w:rPr>
        <w:t>ś</w:t>
      </w:r>
      <w:r w:rsidRPr="00260CB1">
        <w:rPr>
          <w:rFonts w:ascii="Cambria" w:eastAsia="Helvetica" w:hAnsi="Cambria"/>
          <w:bCs/>
          <w:i/>
          <w:sz w:val="22"/>
          <w:szCs w:val="22"/>
        </w:rPr>
        <w:t>e</w:t>
      </w:r>
      <w:r w:rsidRPr="00260CB1">
        <w:rPr>
          <w:rFonts w:ascii="Cambria" w:eastAsia="Helvetica" w:hAnsi="Cambria" w:cs="Cambria"/>
          <w:bCs/>
          <w:i/>
          <w:sz w:val="22"/>
          <w:szCs w:val="22"/>
        </w:rPr>
        <w:t>ṣ</w:t>
      </w:r>
      <w:r w:rsidRPr="00260CB1">
        <w:rPr>
          <w:rFonts w:ascii="Cambria" w:eastAsia="Helvetica" w:hAnsi="Cambria"/>
          <w:bCs/>
          <w:i/>
          <w:sz w:val="22"/>
          <w:szCs w:val="22"/>
        </w:rPr>
        <w:t>a</w:t>
      </w:r>
      <w:r w:rsidRPr="00260CB1">
        <w:rPr>
          <w:rFonts w:ascii="Cambria" w:eastAsia="Helvetica" w:hAnsi="Cambria" w:cs="Cambria"/>
          <w:bCs/>
          <w:i/>
          <w:sz w:val="22"/>
          <w:szCs w:val="22"/>
        </w:rPr>
        <w:t>ṇ</w:t>
      </w:r>
      <w:r w:rsidRPr="00260CB1">
        <w:rPr>
          <w:rFonts w:ascii="Cambria" w:eastAsia="Helvetica" w:hAnsi="Cambria"/>
          <w:bCs/>
          <w:i/>
          <w:sz w:val="22"/>
          <w:szCs w:val="22"/>
        </w:rPr>
        <w:t>am</w:t>
      </w:r>
    </w:p>
    <w:p w14:paraId="033D04BC" w14:textId="0803EB32" w:rsidR="0053241C" w:rsidRPr="00260CB1" w:rsidRDefault="0053241C" w:rsidP="00EE26CF">
      <w:pPr>
        <w:pStyle w:val="FootnoteBhPLastLine"/>
        <w:spacing w:after="0"/>
        <w:ind w:firstLine="720"/>
        <w:rPr>
          <w:rFonts w:ascii="Cambria" w:eastAsia="Helvetica" w:hAnsi="Cambria"/>
          <w:i w:val="0"/>
          <w:sz w:val="22"/>
          <w:szCs w:val="22"/>
        </w:rPr>
      </w:pPr>
      <w:r w:rsidRPr="00260CB1">
        <w:rPr>
          <w:rFonts w:ascii="Cambria" w:eastAsia="Lucida Sans Unicode" w:hAnsi="Cambria"/>
          <w:bCs/>
          <w:sz w:val="22"/>
          <w:szCs w:val="22"/>
        </w:rPr>
        <w:t>an</w:t>
      </w:r>
      <w:r w:rsidRPr="00260CB1">
        <w:rPr>
          <w:rFonts w:ascii="Cambria" w:eastAsia="Lucida Sans Unicode" w:hAnsi="Cambria" w:cs="Cambria"/>
          <w:bCs/>
          <w:sz w:val="22"/>
          <w:szCs w:val="22"/>
        </w:rPr>
        <w:t>ā</w:t>
      </w:r>
      <w:r w:rsidRPr="00260CB1">
        <w:rPr>
          <w:rFonts w:ascii="Cambria" w:eastAsia="Lucida Sans Unicode" w:hAnsi="Cambria"/>
          <w:bCs/>
          <w:sz w:val="22"/>
          <w:szCs w:val="22"/>
        </w:rPr>
        <w:t>di-madhya-nidhana</w:t>
      </w:r>
      <w:r w:rsidRPr="00260CB1">
        <w:rPr>
          <w:rFonts w:ascii="Cambria" w:eastAsia="Lucida Sans Unicode" w:hAnsi="Cambria" w:cs="Cambria"/>
          <w:bCs/>
          <w:sz w:val="22"/>
          <w:szCs w:val="22"/>
        </w:rPr>
        <w:t>ṁ</w:t>
      </w:r>
      <w:r w:rsidRPr="00260CB1">
        <w:rPr>
          <w:rFonts w:ascii="Cambria" w:hAnsi="Cambria"/>
          <w:bCs/>
          <w:sz w:val="22"/>
          <w:szCs w:val="22"/>
        </w:rPr>
        <w:t xml:space="preserve"> </w:t>
      </w:r>
      <w:r w:rsidRPr="00260CB1">
        <w:rPr>
          <w:rFonts w:ascii="Cambria" w:eastAsia="Lucida Sans Unicode" w:hAnsi="Cambria"/>
          <w:bCs/>
          <w:sz w:val="22"/>
          <w:szCs w:val="22"/>
        </w:rPr>
        <w:t>nitya</w:t>
      </w:r>
      <w:r w:rsidRPr="00260CB1">
        <w:rPr>
          <w:rFonts w:ascii="Cambria" w:eastAsia="Lucida Sans Unicode" w:hAnsi="Cambria" w:cs="Cambria"/>
          <w:bCs/>
          <w:sz w:val="22"/>
          <w:szCs w:val="22"/>
        </w:rPr>
        <w:t>ṁ</w:t>
      </w:r>
      <w:r w:rsidRPr="00260CB1">
        <w:rPr>
          <w:rFonts w:ascii="Cambria" w:eastAsia="Lucida Sans Unicode" w:hAnsi="Cambria"/>
          <w:bCs/>
          <w:sz w:val="22"/>
          <w:szCs w:val="22"/>
        </w:rPr>
        <w:t xml:space="preserve"> v</w:t>
      </w:r>
      <w:r w:rsidRPr="00260CB1">
        <w:rPr>
          <w:rFonts w:ascii="Cambria" w:eastAsia="Lucida Sans Unicode" w:hAnsi="Cambria" w:cs="Cambria"/>
          <w:bCs/>
          <w:sz w:val="22"/>
          <w:szCs w:val="22"/>
        </w:rPr>
        <w:t>āṅ</w:t>
      </w:r>
      <w:r w:rsidRPr="00260CB1">
        <w:rPr>
          <w:rFonts w:ascii="Cambria" w:eastAsia="Lucida Sans Unicode" w:hAnsi="Cambria"/>
          <w:bCs/>
          <w:sz w:val="22"/>
          <w:szCs w:val="22"/>
        </w:rPr>
        <w:t>-manasa</w:t>
      </w:r>
      <w:r w:rsidRPr="00260CB1">
        <w:rPr>
          <w:rFonts w:ascii="Cambria" w:eastAsia="Lucida Sans Unicode" w:hAnsi="Cambria" w:cs="Cambria"/>
          <w:bCs/>
          <w:sz w:val="22"/>
          <w:szCs w:val="22"/>
        </w:rPr>
        <w:t>ḥ</w:t>
      </w:r>
      <w:r w:rsidRPr="00260CB1">
        <w:rPr>
          <w:rFonts w:ascii="Cambria" w:eastAsia="Lucida Sans Unicode" w:hAnsi="Cambria"/>
          <w:bCs/>
          <w:sz w:val="22"/>
          <w:szCs w:val="22"/>
        </w:rPr>
        <w:t xml:space="preserve"> param</w:t>
      </w:r>
    </w:p>
  </w:footnote>
  <w:footnote w:id="16">
    <w:p w14:paraId="56EB5246" w14:textId="1ED6C96F" w:rsidR="0053241C" w:rsidRPr="00260CB1" w:rsidRDefault="0053241C" w:rsidP="00EE26CF">
      <w:pPr>
        <w:pStyle w:val="FootnoteBhP"/>
        <w:ind w:firstLine="0"/>
        <w:rPr>
          <w:rFonts w:ascii="Cambria" w:eastAsia="Helvetica" w:hAnsi="Cambria"/>
          <w:sz w:val="22"/>
          <w:szCs w:val="22"/>
        </w:rPr>
      </w:pPr>
      <w:r w:rsidRPr="00260CB1">
        <w:rPr>
          <w:rStyle w:val="FootnoteReference"/>
          <w:rFonts w:ascii="Cambria" w:eastAsia="Cambria" w:hAnsi="Cambria"/>
          <w:sz w:val="22"/>
          <w:szCs w:val="22"/>
        </w:rPr>
        <w:footnoteRef/>
      </w:r>
      <w:r w:rsidRPr="00260CB1">
        <w:rPr>
          <w:rFonts w:ascii="Cambria" w:hAnsi="Cambria"/>
          <w:sz w:val="22"/>
          <w:szCs w:val="22"/>
        </w:rPr>
        <w:t xml:space="preserve"> </w:t>
      </w:r>
      <w:r w:rsidRPr="00260CB1">
        <w:rPr>
          <w:rFonts w:ascii="Cambria" w:hAnsi="Cambria"/>
          <w:i/>
          <w:iCs/>
          <w:sz w:val="22"/>
          <w:szCs w:val="22"/>
        </w:rPr>
        <w:t>Śrīmad-Bhāgavatam</w:t>
      </w:r>
      <w:r w:rsidRPr="00260CB1">
        <w:rPr>
          <w:rFonts w:ascii="Cambria" w:hAnsi="Cambria"/>
          <w:iCs/>
          <w:sz w:val="22"/>
          <w:szCs w:val="22"/>
        </w:rPr>
        <w:t xml:space="preserve"> </w:t>
      </w:r>
      <w:r w:rsidRPr="00260CB1">
        <w:rPr>
          <w:rFonts w:ascii="Cambria" w:eastAsia="Helvetica" w:hAnsi="Cambria"/>
          <w:sz w:val="22"/>
          <w:szCs w:val="22"/>
        </w:rPr>
        <w:t>12.10.41</w:t>
      </w:r>
    </w:p>
    <w:p w14:paraId="1CC02731" w14:textId="77777777" w:rsidR="0053241C" w:rsidRPr="00260CB1" w:rsidRDefault="0053241C" w:rsidP="00EE26CF">
      <w:pPr>
        <w:pStyle w:val="FootnoteBhP"/>
        <w:ind w:firstLine="720"/>
        <w:rPr>
          <w:rFonts w:ascii="Cambria" w:eastAsia="Helvetica" w:hAnsi="Cambria"/>
          <w:bCs/>
          <w:i/>
          <w:sz w:val="22"/>
          <w:szCs w:val="22"/>
        </w:rPr>
      </w:pPr>
      <w:r w:rsidRPr="00260CB1">
        <w:rPr>
          <w:rFonts w:ascii="Cambria" w:eastAsia="Helvetica" w:hAnsi="Cambria"/>
          <w:bCs/>
          <w:i/>
          <w:sz w:val="22"/>
          <w:szCs w:val="22"/>
        </w:rPr>
        <w:t>etat kecid avidv</w:t>
      </w:r>
      <w:r w:rsidRPr="00260CB1">
        <w:rPr>
          <w:rFonts w:ascii="Cambria" w:eastAsia="Helvetica" w:hAnsi="Cambria" w:cs="Cambria"/>
          <w:bCs/>
          <w:i/>
          <w:sz w:val="22"/>
          <w:szCs w:val="22"/>
        </w:rPr>
        <w:t>āṁ</w:t>
      </w:r>
      <w:r w:rsidRPr="00260CB1">
        <w:rPr>
          <w:rFonts w:ascii="Cambria" w:eastAsia="Helvetica" w:hAnsi="Cambria"/>
          <w:bCs/>
          <w:i/>
          <w:sz w:val="22"/>
          <w:szCs w:val="22"/>
        </w:rPr>
        <w:t>so m</w:t>
      </w:r>
      <w:r w:rsidRPr="00260CB1">
        <w:rPr>
          <w:rFonts w:ascii="Cambria" w:eastAsia="Helvetica" w:hAnsi="Cambria" w:cs="Cambria"/>
          <w:bCs/>
          <w:i/>
          <w:sz w:val="22"/>
          <w:szCs w:val="22"/>
        </w:rPr>
        <w:t>ā</w:t>
      </w:r>
      <w:r w:rsidRPr="00260CB1">
        <w:rPr>
          <w:rFonts w:ascii="Cambria" w:eastAsia="Helvetica" w:hAnsi="Cambria"/>
          <w:bCs/>
          <w:i/>
          <w:sz w:val="22"/>
          <w:szCs w:val="22"/>
        </w:rPr>
        <w:t>y</w:t>
      </w:r>
      <w:r w:rsidRPr="00260CB1">
        <w:rPr>
          <w:rFonts w:ascii="Cambria" w:eastAsia="Helvetica" w:hAnsi="Cambria" w:cs="Cambria"/>
          <w:bCs/>
          <w:i/>
          <w:sz w:val="22"/>
          <w:szCs w:val="22"/>
        </w:rPr>
        <w:t>ā</w:t>
      </w:r>
      <w:r w:rsidRPr="00260CB1">
        <w:rPr>
          <w:rFonts w:ascii="Cambria" w:eastAsia="Helvetica" w:hAnsi="Cambria"/>
          <w:bCs/>
          <w:i/>
          <w:sz w:val="22"/>
          <w:szCs w:val="22"/>
        </w:rPr>
        <w:t>-sa</w:t>
      </w:r>
      <w:r w:rsidRPr="00260CB1">
        <w:rPr>
          <w:rFonts w:ascii="Cambria" w:eastAsia="Helvetica" w:hAnsi="Cambria" w:cs="Cambria"/>
          <w:bCs/>
          <w:i/>
          <w:sz w:val="22"/>
          <w:szCs w:val="22"/>
        </w:rPr>
        <w:t>ṁ</w:t>
      </w:r>
      <w:r w:rsidRPr="00260CB1">
        <w:rPr>
          <w:rFonts w:ascii="Cambria" w:eastAsia="Helvetica" w:hAnsi="Cambria"/>
          <w:bCs/>
          <w:i/>
          <w:sz w:val="22"/>
          <w:szCs w:val="22"/>
        </w:rPr>
        <w:t>s</w:t>
      </w:r>
      <w:r w:rsidRPr="00260CB1">
        <w:rPr>
          <w:rFonts w:ascii="Cambria" w:eastAsia="Helvetica" w:hAnsi="Cambria" w:cs="Cambria"/>
          <w:bCs/>
          <w:i/>
          <w:sz w:val="22"/>
          <w:szCs w:val="22"/>
        </w:rPr>
        <w:t>ṛ</w:t>
      </w:r>
      <w:r w:rsidRPr="00260CB1">
        <w:rPr>
          <w:rFonts w:ascii="Cambria" w:eastAsia="Helvetica" w:hAnsi="Cambria"/>
          <w:bCs/>
          <w:i/>
          <w:sz w:val="22"/>
          <w:szCs w:val="22"/>
        </w:rPr>
        <w:t xml:space="preserve">tim </w:t>
      </w:r>
      <w:r w:rsidRPr="00260CB1">
        <w:rPr>
          <w:rFonts w:ascii="Cambria" w:eastAsia="Helvetica" w:hAnsi="Cambria" w:cs="Cambria"/>
          <w:bCs/>
          <w:i/>
          <w:sz w:val="22"/>
          <w:szCs w:val="22"/>
        </w:rPr>
        <w:t>ā</w:t>
      </w:r>
      <w:r w:rsidRPr="00260CB1">
        <w:rPr>
          <w:rFonts w:ascii="Cambria" w:eastAsia="Helvetica" w:hAnsi="Cambria"/>
          <w:bCs/>
          <w:i/>
          <w:sz w:val="22"/>
          <w:szCs w:val="22"/>
        </w:rPr>
        <w:t>tmana</w:t>
      </w:r>
      <w:r w:rsidRPr="00260CB1">
        <w:rPr>
          <w:rFonts w:ascii="Cambria" w:eastAsia="Helvetica" w:hAnsi="Cambria" w:cs="Cambria"/>
          <w:bCs/>
          <w:i/>
          <w:sz w:val="22"/>
          <w:szCs w:val="22"/>
        </w:rPr>
        <w:t>ḥ</w:t>
      </w:r>
    </w:p>
    <w:p w14:paraId="12AC5287" w14:textId="2A4F903B" w:rsidR="0053241C" w:rsidRPr="00260CB1" w:rsidRDefault="0053241C" w:rsidP="00EE26CF">
      <w:pPr>
        <w:pStyle w:val="FootnoteBhPLastLine"/>
        <w:spacing w:after="0"/>
        <w:ind w:firstLine="720"/>
        <w:rPr>
          <w:rFonts w:ascii="Cambria" w:eastAsia="Helvetica" w:hAnsi="Cambria"/>
          <w:i w:val="0"/>
          <w:sz w:val="22"/>
          <w:szCs w:val="22"/>
        </w:rPr>
      </w:pPr>
      <w:r w:rsidRPr="00260CB1">
        <w:rPr>
          <w:rFonts w:ascii="Cambria" w:eastAsia="Lucida Sans Unicode" w:hAnsi="Cambria"/>
          <w:bCs/>
          <w:sz w:val="22"/>
          <w:szCs w:val="22"/>
        </w:rPr>
        <w:t>an</w:t>
      </w:r>
      <w:r w:rsidRPr="00260CB1">
        <w:rPr>
          <w:rFonts w:ascii="Cambria" w:eastAsia="Lucida Sans Unicode" w:hAnsi="Cambria" w:cs="Cambria"/>
          <w:bCs/>
          <w:sz w:val="22"/>
          <w:szCs w:val="22"/>
        </w:rPr>
        <w:t>ā</w:t>
      </w:r>
      <w:r w:rsidRPr="00260CB1">
        <w:rPr>
          <w:rFonts w:ascii="Cambria" w:eastAsia="Lucida Sans Unicode" w:hAnsi="Cambria"/>
          <w:bCs/>
          <w:sz w:val="22"/>
          <w:szCs w:val="22"/>
        </w:rPr>
        <w:t>dy-</w:t>
      </w:r>
      <w:r w:rsidRPr="00260CB1">
        <w:rPr>
          <w:rFonts w:ascii="Cambria" w:eastAsia="Lucida Sans Unicode" w:hAnsi="Cambria" w:cs="Cambria"/>
          <w:bCs/>
          <w:sz w:val="22"/>
          <w:szCs w:val="22"/>
        </w:rPr>
        <w:t>ā</w:t>
      </w:r>
      <w:r w:rsidRPr="00260CB1">
        <w:rPr>
          <w:rFonts w:ascii="Cambria" w:eastAsia="Lucida Sans Unicode" w:hAnsi="Cambria"/>
          <w:bCs/>
          <w:sz w:val="22"/>
          <w:szCs w:val="22"/>
        </w:rPr>
        <w:t>vartita</w:t>
      </w:r>
      <w:r w:rsidRPr="00260CB1">
        <w:rPr>
          <w:rFonts w:ascii="Cambria" w:eastAsia="Lucida Sans Unicode" w:hAnsi="Cambria" w:cs="Cambria"/>
          <w:bCs/>
          <w:sz w:val="22"/>
          <w:szCs w:val="22"/>
        </w:rPr>
        <w:t>ṁ</w:t>
      </w:r>
      <w:r w:rsidRPr="00260CB1">
        <w:rPr>
          <w:rFonts w:ascii="Cambria" w:eastAsia="Lucida Sans Unicode" w:hAnsi="Cambria"/>
          <w:bCs/>
          <w:sz w:val="22"/>
          <w:szCs w:val="22"/>
        </w:rPr>
        <w:t xml:space="preserve"> nè</w:t>
      </w:r>
      <w:r w:rsidRPr="00260CB1">
        <w:rPr>
          <w:rFonts w:ascii="Cambria" w:eastAsia="Lucida Sans Unicode" w:hAnsi="Cambria" w:cs="Cambria"/>
          <w:bCs/>
          <w:sz w:val="22"/>
          <w:szCs w:val="22"/>
        </w:rPr>
        <w:t>ṇāṁ</w:t>
      </w:r>
      <w:r w:rsidRPr="00260CB1">
        <w:rPr>
          <w:rFonts w:ascii="Cambria" w:eastAsia="Lucida Sans Unicode" w:hAnsi="Cambria"/>
          <w:bCs/>
          <w:sz w:val="22"/>
          <w:szCs w:val="22"/>
        </w:rPr>
        <w:t xml:space="preserve"> k</w:t>
      </w:r>
      <w:r w:rsidRPr="00260CB1">
        <w:rPr>
          <w:rFonts w:ascii="Cambria" w:eastAsia="Lucida Sans Unicode" w:hAnsi="Cambria" w:cs="Cambria"/>
          <w:bCs/>
          <w:sz w:val="22"/>
          <w:szCs w:val="22"/>
        </w:rPr>
        <w:t>ā</w:t>
      </w:r>
      <w:r w:rsidRPr="00260CB1">
        <w:rPr>
          <w:rFonts w:ascii="Cambria" w:eastAsia="Lucida Sans Unicode" w:hAnsi="Cambria"/>
          <w:bCs/>
          <w:sz w:val="22"/>
          <w:szCs w:val="22"/>
        </w:rPr>
        <w:t>d</w:t>
      </w:r>
      <w:r w:rsidRPr="00260CB1">
        <w:rPr>
          <w:rFonts w:ascii="Cambria" w:eastAsia="Lucida Sans Unicode" w:hAnsi="Cambria" w:cs="Cambria"/>
          <w:bCs/>
          <w:sz w:val="22"/>
          <w:szCs w:val="22"/>
        </w:rPr>
        <w:t>ā</w:t>
      </w:r>
      <w:r w:rsidRPr="00260CB1">
        <w:rPr>
          <w:rFonts w:ascii="Cambria" w:eastAsia="Lucida Sans Unicode" w:hAnsi="Cambria"/>
          <w:bCs/>
          <w:sz w:val="22"/>
          <w:szCs w:val="22"/>
        </w:rPr>
        <w:t>citka</w:t>
      </w:r>
      <w:r w:rsidRPr="00260CB1">
        <w:rPr>
          <w:rFonts w:ascii="Cambria" w:eastAsia="Lucida Sans Unicode" w:hAnsi="Cambria" w:cs="Cambria"/>
          <w:bCs/>
          <w:sz w:val="22"/>
          <w:szCs w:val="22"/>
        </w:rPr>
        <w:t>ṁ</w:t>
      </w:r>
      <w:r w:rsidRPr="00260CB1">
        <w:rPr>
          <w:rFonts w:ascii="Cambria" w:eastAsia="Lucida Sans Unicode" w:hAnsi="Cambria"/>
          <w:bCs/>
          <w:sz w:val="22"/>
          <w:szCs w:val="22"/>
        </w:rPr>
        <w:t xml:space="preserve"> pracak</w:t>
      </w:r>
      <w:r w:rsidRPr="00260CB1">
        <w:rPr>
          <w:rFonts w:ascii="Cambria" w:eastAsia="Lucida Sans Unicode" w:hAnsi="Cambria" w:cs="Cambria"/>
          <w:bCs/>
          <w:sz w:val="22"/>
          <w:szCs w:val="22"/>
        </w:rPr>
        <w:t>ṣ</w:t>
      </w:r>
      <w:r w:rsidRPr="00260CB1">
        <w:rPr>
          <w:rFonts w:ascii="Cambria" w:eastAsia="Lucida Sans Unicode" w:hAnsi="Cambria"/>
          <w:bCs/>
          <w:sz w:val="22"/>
          <w:szCs w:val="22"/>
        </w:rPr>
        <w:t>ate</w:t>
      </w:r>
    </w:p>
  </w:footnote>
  <w:footnote w:id="17">
    <w:p w14:paraId="77E6C2B5" w14:textId="0459821E" w:rsidR="0053241C" w:rsidRPr="00260CB1" w:rsidRDefault="0053241C" w:rsidP="00EE26CF">
      <w:pPr>
        <w:pStyle w:val="FootnoteBhP"/>
        <w:ind w:firstLine="0"/>
        <w:rPr>
          <w:rFonts w:ascii="Cambria" w:eastAsia="Helvetica" w:hAnsi="Cambria"/>
          <w:sz w:val="22"/>
          <w:szCs w:val="22"/>
        </w:rPr>
      </w:pPr>
      <w:r w:rsidRPr="00260CB1">
        <w:rPr>
          <w:rStyle w:val="FootnoteReference"/>
          <w:rFonts w:ascii="Cambria" w:eastAsia="Cambria" w:hAnsi="Cambria"/>
          <w:sz w:val="22"/>
          <w:szCs w:val="22"/>
        </w:rPr>
        <w:footnoteRef/>
      </w:r>
      <w:r w:rsidRPr="00260CB1">
        <w:rPr>
          <w:rFonts w:ascii="Cambria" w:hAnsi="Cambria"/>
          <w:sz w:val="22"/>
          <w:szCs w:val="22"/>
        </w:rPr>
        <w:t xml:space="preserve"> </w:t>
      </w:r>
      <w:r w:rsidRPr="00260CB1">
        <w:rPr>
          <w:rFonts w:ascii="Cambria" w:hAnsi="Cambria"/>
          <w:i/>
          <w:sz w:val="22"/>
          <w:szCs w:val="22"/>
        </w:rPr>
        <w:t>Śrīmad-Bhāgavatam</w:t>
      </w:r>
      <w:r w:rsidRPr="00260CB1">
        <w:rPr>
          <w:rFonts w:ascii="Cambria" w:hAnsi="Cambria"/>
          <w:sz w:val="22"/>
          <w:szCs w:val="22"/>
        </w:rPr>
        <w:t xml:space="preserve"> </w:t>
      </w:r>
      <w:r w:rsidRPr="00260CB1">
        <w:rPr>
          <w:rFonts w:ascii="Cambria" w:eastAsia="Helvetica" w:hAnsi="Cambria"/>
          <w:sz w:val="22"/>
          <w:szCs w:val="22"/>
        </w:rPr>
        <w:t>12.11.29</w:t>
      </w:r>
    </w:p>
    <w:p w14:paraId="6AC88666" w14:textId="77777777" w:rsidR="0053241C" w:rsidRPr="00260CB1" w:rsidRDefault="0053241C" w:rsidP="00EE26CF">
      <w:pPr>
        <w:pStyle w:val="FootnoteBhP"/>
        <w:ind w:firstLine="720"/>
        <w:rPr>
          <w:rFonts w:ascii="Cambria" w:eastAsia="Helvetica" w:hAnsi="Cambria"/>
          <w:bCs/>
          <w:i/>
          <w:sz w:val="22"/>
          <w:szCs w:val="22"/>
        </w:rPr>
      </w:pPr>
      <w:r w:rsidRPr="00260CB1">
        <w:rPr>
          <w:rFonts w:ascii="Cambria" w:eastAsia="Helvetica" w:hAnsi="Cambria"/>
          <w:bCs/>
          <w:i/>
          <w:sz w:val="22"/>
          <w:szCs w:val="22"/>
        </w:rPr>
        <w:t>an</w:t>
      </w:r>
      <w:r w:rsidRPr="00260CB1">
        <w:rPr>
          <w:rFonts w:ascii="Cambria" w:eastAsia="Helvetica" w:hAnsi="Cambria" w:cs="Cambria"/>
          <w:bCs/>
          <w:i/>
          <w:sz w:val="22"/>
          <w:szCs w:val="22"/>
        </w:rPr>
        <w:t>ā</w:t>
      </w:r>
      <w:r w:rsidRPr="00260CB1">
        <w:rPr>
          <w:rFonts w:ascii="Cambria" w:eastAsia="Helvetica" w:hAnsi="Cambria"/>
          <w:bCs/>
          <w:i/>
          <w:sz w:val="22"/>
          <w:szCs w:val="22"/>
        </w:rPr>
        <w:t>dy-avidyay</w:t>
      </w:r>
      <w:r w:rsidRPr="00260CB1">
        <w:rPr>
          <w:rFonts w:ascii="Cambria" w:eastAsia="Helvetica" w:hAnsi="Cambria" w:cs="Cambria"/>
          <w:bCs/>
          <w:i/>
          <w:sz w:val="22"/>
          <w:szCs w:val="22"/>
        </w:rPr>
        <w:t>ā</w:t>
      </w:r>
      <w:r w:rsidRPr="00260CB1">
        <w:rPr>
          <w:rFonts w:ascii="Cambria" w:eastAsia="Helvetica" w:hAnsi="Cambria"/>
          <w:bCs/>
          <w:i/>
          <w:sz w:val="22"/>
          <w:szCs w:val="22"/>
        </w:rPr>
        <w:t xml:space="preserve"> vi</w:t>
      </w:r>
      <w:r w:rsidRPr="00260CB1">
        <w:rPr>
          <w:rFonts w:ascii="Cambria" w:eastAsia="Helvetica" w:hAnsi="Cambria" w:cs="Cambria"/>
          <w:bCs/>
          <w:i/>
          <w:sz w:val="22"/>
          <w:szCs w:val="22"/>
        </w:rPr>
        <w:t>ṣṇ</w:t>
      </w:r>
      <w:r w:rsidRPr="00260CB1">
        <w:rPr>
          <w:rFonts w:ascii="Cambria" w:eastAsia="Helvetica" w:hAnsi="Cambria"/>
          <w:bCs/>
          <w:i/>
          <w:sz w:val="22"/>
          <w:szCs w:val="22"/>
        </w:rPr>
        <w:t xml:space="preserve">or </w:t>
      </w:r>
      <w:r w:rsidRPr="00260CB1">
        <w:rPr>
          <w:rFonts w:ascii="Cambria" w:eastAsia="Helvetica" w:hAnsi="Cambria" w:cs="Cambria"/>
          <w:bCs/>
          <w:i/>
          <w:sz w:val="22"/>
          <w:szCs w:val="22"/>
        </w:rPr>
        <w:t>ā</w:t>
      </w:r>
      <w:r w:rsidRPr="00260CB1">
        <w:rPr>
          <w:rFonts w:ascii="Cambria" w:eastAsia="Helvetica" w:hAnsi="Cambria"/>
          <w:bCs/>
          <w:i/>
          <w:sz w:val="22"/>
          <w:szCs w:val="22"/>
        </w:rPr>
        <w:t>tmana</w:t>
      </w:r>
      <w:r w:rsidRPr="00260CB1">
        <w:rPr>
          <w:rFonts w:ascii="Cambria" w:eastAsia="Helvetica" w:hAnsi="Cambria" w:cs="Cambria"/>
          <w:bCs/>
          <w:i/>
          <w:sz w:val="22"/>
          <w:szCs w:val="22"/>
        </w:rPr>
        <w:t>ḥ</w:t>
      </w:r>
      <w:r w:rsidRPr="00260CB1">
        <w:rPr>
          <w:rFonts w:ascii="Cambria" w:eastAsia="Helvetica" w:hAnsi="Cambria"/>
          <w:bCs/>
          <w:i/>
          <w:sz w:val="22"/>
          <w:szCs w:val="22"/>
        </w:rPr>
        <w:t xml:space="preserve"> sarva-dehin</w:t>
      </w:r>
      <w:r w:rsidRPr="00260CB1">
        <w:rPr>
          <w:rFonts w:ascii="Cambria" w:eastAsia="Helvetica" w:hAnsi="Cambria" w:cs="Cambria"/>
          <w:bCs/>
          <w:i/>
          <w:sz w:val="22"/>
          <w:szCs w:val="22"/>
        </w:rPr>
        <w:t>ā</w:t>
      </w:r>
      <w:r w:rsidRPr="00260CB1">
        <w:rPr>
          <w:rFonts w:ascii="Cambria" w:eastAsia="Helvetica" w:hAnsi="Cambria"/>
          <w:bCs/>
          <w:i/>
          <w:sz w:val="22"/>
          <w:szCs w:val="22"/>
        </w:rPr>
        <w:t>m</w:t>
      </w:r>
    </w:p>
    <w:p w14:paraId="29D8DF95" w14:textId="2CF22747" w:rsidR="0053241C" w:rsidRPr="00260CB1" w:rsidRDefault="0053241C" w:rsidP="00EE26CF">
      <w:pPr>
        <w:pStyle w:val="FootnoteBhPLastLine"/>
        <w:spacing w:after="0"/>
        <w:ind w:firstLine="720"/>
        <w:rPr>
          <w:rFonts w:ascii="Cambria" w:eastAsia="Helvetica" w:hAnsi="Cambria"/>
          <w:i w:val="0"/>
          <w:sz w:val="22"/>
          <w:szCs w:val="22"/>
          <w:lang w:val="sv-SE"/>
        </w:rPr>
      </w:pPr>
      <w:r w:rsidRPr="00260CB1">
        <w:rPr>
          <w:rFonts w:ascii="Cambria" w:eastAsia="Lucida Sans Unicode" w:hAnsi="Cambria"/>
          <w:bCs/>
          <w:sz w:val="22"/>
          <w:szCs w:val="22"/>
          <w:lang w:val="sv-SE"/>
        </w:rPr>
        <w:t>nirmito loka-tantro ’ya</w:t>
      </w:r>
      <w:r w:rsidRPr="00260CB1">
        <w:rPr>
          <w:rFonts w:ascii="Cambria" w:eastAsia="Lucida Sans Unicode" w:hAnsi="Cambria" w:cs="Cambria"/>
          <w:bCs/>
          <w:sz w:val="22"/>
          <w:szCs w:val="22"/>
          <w:lang w:val="sv-SE"/>
        </w:rPr>
        <w:t>ṁ</w:t>
      </w:r>
      <w:r w:rsidRPr="00260CB1">
        <w:rPr>
          <w:rFonts w:ascii="Cambria" w:eastAsia="Lucida Sans Unicode" w:hAnsi="Cambria"/>
          <w:bCs/>
          <w:sz w:val="22"/>
          <w:szCs w:val="22"/>
          <w:lang w:val="sv-SE"/>
        </w:rPr>
        <w:t xml:space="preserve"> loke</w:t>
      </w:r>
      <w:r w:rsidRPr="00260CB1">
        <w:rPr>
          <w:rFonts w:ascii="Cambria" w:eastAsia="Lucida Sans Unicode" w:hAnsi="Cambria" w:cs="Cambria"/>
          <w:bCs/>
          <w:sz w:val="22"/>
          <w:szCs w:val="22"/>
          <w:lang w:val="sv-SE"/>
        </w:rPr>
        <w:t>ṣ</w:t>
      </w:r>
      <w:r w:rsidRPr="00260CB1">
        <w:rPr>
          <w:rFonts w:ascii="Cambria" w:eastAsia="Lucida Sans Unicode" w:hAnsi="Cambria"/>
          <w:bCs/>
          <w:sz w:val="22"/>
          <w:szCs w:val="22"/>
          <w:lang w:val="sv-SE"/>
        </w:rPr>
        <w:t>u parivartate</w:t>
      </w:r>
    </w:p>
  </w:footnote>
  <w:footnote w:id="18">
    <w:p w14:paraId="680F09B4" w14:textId="2A0CE6F8" w:rsidR="0053241C" w:rsidRPr="00260CB1" w:rsidRDefault="0053241C" w:rsidP="00EE26CF">
      <w:pPr>
        <w:pStyle w:val="FootnoteBhP"/>
        <w:ind w:firstLine="0"/>
        <w:rPr>
          <w:rFonts w:ascii="Cambria" w:hAnsi="Cambria"/>
          <w:sz w:val="22"/>
          <w:szCs w:val="22"/>
          <w:lang w:val="sv-SE"/>
        </w:rPr>
      </w:pPr>
      <w:r w:rsidRPr="00260CB1">
        <w:rPr>
          <w:rStyle w:val="FootnoteReference"/>
          <w:rFonts w:ascii="Cambria" w:eastAsia="Cambria" w:hAnsi="Cambria"/>
          <w:sz w:val="22"/>
          <w:szCs w:val="22"/>
        </w:rPr>
        <w:footnoteRef/>
      </w:r>
      <w:r w:rsidRPr="00260CB1">
        <w:rPr>
          <w:rFonts w:ascii="Cambria" w:hAnsi="Cambria"/>
          <w:sz w:val="22"/>
          <w:szCs w:val="22"/>
          <w:lang w:val="sv-SE"/>
        </w:rPr>
        <w:t xml:space="preserve"> </w:t>
      </w:r>
      <w:r w:rsidRPr="00260CB1">
        <w:rPr>
          <w:rFonts w:ascii="Cambria" w:hAnsi="Cambria"/>
          <w:i/>
          <w:sz w:val="22"/>
          <w:szCs w:val="22"/>
          <w:lang w:val="sv-SE"/>
        </w:rPr>
        <w:t>Śrīmad-Bhāgavatam</w:t>
      </w:r>
      <w:r w:rsidRPr="00260CB1">
        <w:rPr>
          <w:rFonts w:ascii="Cambria" w:hAnsi="Cambria"/>
          <w:sz w:val="22"/>
          <w:szCs w:val="22"/>
          <w:lang w:val="sv-SE"/>
        </w:rPr>
        <w:t xml:space="preserve"> </w:t>
      </w:r>
      <w:r w:rsidRPr="00260CB1">
        <w:rPr>
          <w:rFonts w:ascii="Cambria" w:eastAsia="Helvetica" w:hAnsi="Cambria"/>
          <w:sz w:val="22"/>
          <w:szCs w:val="22"/>
          <w:lang w:val="sv-SE"/>
        </w:rPr>
        <w:t>4.29.70, 5.14.1, 5.25.8, 5.26.3, 6.5.11, 8.24.46, 10.77.32,</w:t>
      </w:r>
      <w:r w:rsidRPr="00260CB1">
        <w:rPr>
          <w:rFonts w:ascii="Cambria" w:hAnsi="Cambria"/>
          <w:sz w:val="22"/>
          <w:szCs w:val="22"/>
          <w:lang w:val="sv-SE"/>
        </w:rPr>
        <w:t xml:space="preserve"> </w:t>
      </w:r>
      <w:r w:rsidRPr="00260CB1">
        <w:rPr>
          <w:rFonts w:ascii="Cambria" w:eastAsia="Helvetica" w:hAnsi="Cambria"/>
          <w:sz w:val="22"/>
          <w:szCs w:val="22"/>
          <w:lang w:val="sv-SE"/>
        </w:rPr>
        <w:t>11.11.4, 11.22.10</w:t>
      </w:r>
    </w:p>
  </w:footnote>
  <w:footnote w:id="19">
    <w:p w14:paraId="23F43ED7" w14:textId="69721B90" w:rsidR="0053241C" w:rsidRPr="00260CB1" w:rsidRDefault="0053241C" w:rsidP="00EE26CF">
      <w:pPr>
        <w:pStyle w:val="FootnoteText"/>
        <w:rPr>
          <w:sz w:val="22"/>
          <w:szCs w:val="22"/>
          <w:lang w:val="sv-SE"/>
        </w:rPr>
      </w:pPr>
      <w:r w:rsidRPr="00260CB1">
        <w:rPr>
          <w:rStyle w:val="FootnoteReference"/>
          <w:sz w:val="22"/>
          <w:szCs w:val="22"/>
        </w:rPr>
        <w:footnoteRef/>
      </w:r>
      <w:r w:rsidRPr="00260CB1">
        <w:rPr>
          <w:sz w:val="22"/>
          <w:szCs w:val="22"/>
          <w:lang w:val="sv-SE"/>
        </w:rPr>
        <w:t xml:space="preserve"> </w:t>
      </w:r>
      <w:r w:rsidRPr="00260CB1">
        <w:rPr>
          <w:i/>
          <w:iCs/>
          <w:sz w:val="22"/>
          <w:szCs w:val="22"/>
          <w:lang w:val="sv-SE"/>
        </w:rPr>
        <w:t>Śrīmad-Bhāgavatam</w:t>
      </w:r>
      <w:r w:rsidRPr="00260CB1">
        <w:rPr>
          <w:rFonts w:eastAsia="Helvetica"/>
          <w:sz w:val="22"/>
          <w:szCs w:val="22"/>
          <w:lang w:val="sv-SE"/>
        </w:rPr>
        <w:t xml:space="preserve"> 5.14.1 </w:t>
      </w:r>
      <w:r w:rsidRPr="00260CB1">
        <w:rPr>
          <w:rFonts w:eastAsia="Helvetica"/>
          <w:bCs/>
          <w:i/>
          <w:sz w:val="22"/>
          <w:szCs w:val="22"/>
          <w:lang w:val="sv-SE"/>
        </w:rPr>
        <w:t>an</w:t>
      </w:r>
      <w:r w:rsidRPr="00260CB1">
        <w:rPr>
          <w:rFonts w:eastAsia="Helvetica" w:cs="Cambria"/>
          <w:bCs/>
          <w:i/>
          <w:sz w:val="22"/>
          <w:szCs w:val="22"/>
          <w:lang w:val="sv-SE"/>
        </w:rPr>
        <w:t>ā</w:t>
      </w:r>
      <w:r w:rsidRPr="00260CB1">
        <w:rPr>
          <w:rFonts w:eastAsia="Helvetica"/>
          <w:bCs/>
          <w:i/>
          <w:sz w:val="22"/>
          <w:szCs w:val="22"/>
          <w:lang w:val="sv-SE"/>
        </w:rPr>
        <w:t>di-sa</w:t>
      </w:r>
      <w:r w:rsidRPr="00260CB1">
        <w:rPr>
          <w:rFonts w:eastAsia="Helvetica" w:cs="Cambria"/>
          <w:bCs/>
          <w:i/>
          <w:sz w:val="22"/>
          <w:szCs w:val="22"/>
          <w:lang w:val="sv-SE"/>
        </w:rPr>
        <w:t>ṁ</w:t>
      </w:r>
      <w:r w:rsidRPr="00260CB1">
        <w:rPr>
          <w:rFonts w:eastAsia="Helvetica"/>
          <w:bCs/>
          <w:i/>
          <w:sz w:val="22"/>
          <w:szCs w:val="22"/>
          <w:lang w:val="sv-SE"/>
        </w:rPr>
        <w:t>s</w:t>
      </w:r>
      <w:r w:rsidRPr="00260CB1">
        <w:rPr>
          <w:rFonts w:eastAsia="Helvetica" w:cs="Cambria"/>
          <w:bCs/>
          <w:i/>
          <w:sz w:val="22"/>
          <w:szCs w:val="22"/>
          <w:lang w:val="sv-SE"/>
        </w:rPr>
        <w:t>ā</w:t>
      </w:r>
      <w:r w:rsidRPr="00260CB1">
        <w:rPr>
          <w:rFonts w:eastAsia="Helvetica"/>
          <w:bCs/>
          <w:i/>
          <w:sz w:val="22"/>
          <w:szCs w:val="22"/>
          <w:lang w:val="sv-SE"/>
        </w:rPr>
        <w:t>r</w:t>
      </w:r>
      <w:r w:rsidRPr="00260CB1">
        <w:rPr>
          <w:rFonts w:eastAsia="Helvetica" w:cs="Cambria"/>
          <w:bCs/>
          <w:i/>
          <w:sz w:val="22"/>
          <w:szCs w:val="22"/>
          <w:lang w:val="sv-SE"/>
        </w:rPr>
        <w:t>ā</w:t>
      </w:r>
      <w:r w:rsidRPr="00260CB1">
        <w:rPr>
          <w:rFonts w:eastAsia="Helvetica"/>
          <w:bCs/>
          <w:i/>
          <w:sz w:val="22"/>
          <w:szCs w:val="22"/>
          <w:lang w:val="sv-SE"/>
        </w:rPr>
        <w:t>nubhavasya</w:t>
      </w:r>
    </w:p>
  </w:footnote>
  <w:footnote w:id="20">
    <w:p w14:paraId="6C1B7673" w14:textId="5093E27B" w:rsidR="0053241C" w:rsidRPr="00260CB1" w:rsidRDefault="0053241C" w:rsidP="00EE26CF">
      <w:pPr>
        <w:pStyle w:val="FootnoteBhP"/>
        <w:ind w:firstLine="0"/>
        <w:rPr>
          <w:rFonts w:ascii="Cambria" w:eastAsia="Helvetica" w:hAnsi="Cambria"/>
          <w:sz w:val="22"/>
          <w:szCs w:val="22"/>
          <w:lang w:val="sv-SE"/>
        </w:rPr>
      </w:pPr>
      <w:r w:rsidRPr="00260CB1">
        <w:rPr>
          <w:rStyle w:val="FootnoteReference"/>
          <w:rFonts w:ascii="Cambria" w:eastAsia="Cambria" w:hAnsi="Cambria"/>
          <w:sz w:val="22"/>
          <w:szCs w:val="22"/>
        </w:rPr>
        <w:footnoteRef/>
      </w:r>
      <w:r w:rsidRPr="00260CB1">
        <w:rPr>
          <w:rFonts w:ascii="Cambria" w:hAnsi="Cambria"/>
          <w:sz w:val="22"/>
          <w:szCs w:val="22"/>
          <w:lang w:val="sv-SE"/>
        </w:rPr>
        <w:t xml:space="preserve"> </w:t>
      </w:r>
      <w:r w:rsidRPr="00260CB1">
        <w:rPr>
          <w:rFonts w:ascii="Cambria" w:hAnsi="Cambria"/>
          <w:i/>
          <w:iCs/>
          <w:sz w:val="22"/>
          <w:szCs w:val="22"/>
          <w:lang w:val="sv-SE"/>
        </w:rPr>
        <w:t>Śrīmad-Bhāgavatam</w:t>
      </w:r>
      <w:r w:rsidRPr="00260CB1">
        <w:rPr>
          <w:rFonts w:ascii="Cambria" w:eastAsia="Helvetica" w:hAnsi="Cambria"/>
          <w:sz w:val="22"/>
          <w:szCs w:val="22"/>
          <w:lang w:val="sv-SE"/>
        </w:rPr>
        <w:t xml:space="preserve"> 5.25.8</w:t>
      </w:r>
    </w:p>
    <w:p w14:paraId="749C0A64" w14:textId="516FF0D9" w:rsidR="0053241C" w:rsidRPr="00260CB1" w:rsidRDefault="0053241C" w:rsidP="00EE26CF">
      <w:pPr>
        <w:pStyle w:val="FootnoteBhPLastLine"/>
        <w:spacing w:after="0"/>
        <w:ind w:firstLine="720"/>
        <w:rPr>
          <w:rFonts w:ascii="Cambria" w:hAnsi="Cambria"/>
          <w:bCs/>
          <w:i w:val="0"/>
          <w:sz w:val="22"/>
          <w:szCs w:val="22"/>
          <w:lang w:val="sv-SE"/>
        </w:rPr>
      </w:pPr>
      <w:r w:rsidRPr="00260CB1">
        <w:rPr>
          <w:rFonts w:ascii="Cambria" w:eastAsia="Helvetica" w:hAnsi="Cambria"/>
          <w:bCs/>
          <w:sz w:val="22"/>
          <w:szCs w:val="22"/>
          <w:lang w:val="sv-SE"/>
        </w:rPr>
        <w:t>an</w:t>
      </w:r>
      <w:r w:rsidRPr="00260CB1">
        <w:rPr>
          <w:rFonts w:ascii="Cambria" w:eastAsia="Helvetica" w:hAnsi="Cambria" w:cs="Cambria"/>
          <w:bCs/>
          <w:sz w:val="22"/>
          <w:szCs w:val="22"/>
          <w:lang w:val="sv-SE"/>
        </w:rPr>
        <w:t>ā</w:t>
      </w:r>
      <w:r w:rsidRPr="00260CB1">
        <w:rPr>
          <w:rFonts w:ascii="Cambria" w:eastAsia="Helvetica" w:hAnsi="Cambria"/>
          <w:bCs/>
          <w:sz w:val="22"/>
          <w:szCs w:val="22"/>
          <w:lang w:val="sv-SE"/>
        </w:rPr>
        <w:t>di-k</w:t>
      </w:r>
      <w:r w:rsidRPr="00260CB1">
        <w:rPr>
          <w:rFonts w:ascii="Cambria" w:eastAsia="Helvetica" w:hAnsi="Cambria" w:cs="Cambria"/>
          <w:bCs/>
          <w:sz w:val="22"/>
          <w:szCs w:val="22"/>
          <w:lang w:val="sv-SE"/>
        </w:rPr>
        <w:t>ā</w:t>
      </w:r>
      <w:r w:rsidRPr="00260CB1">
        <w:rPr>
          <w:rFonts w:ascii="Cambria" w:eastAsia="Helvetica" w:hAnsi="Cambria"/>
          <w:bCs/>
          <w:sz w:val="22"/>
          <w:szCs w:val="22"/>
          <w:lang w:val="sv-SE"/>
        </w:rPr>
        <w:t>la-karma-v</w:t>
      </w:r>
      <w:r w:rsidRPr="00260CB1">
        <w:rPr>
          <w:rFonts w:ascii="Cambria" w:eastAsia="Helvetica" w:hAnsi="Cambria" w:cs="Cambria"/>
          <w:bCs/>
          <w:sz w:val="22"/>
          <w:szCs w:val="22"/>
          <w:lang w:val="sv-SE"/>
        </w:rPr>
        <w:t>ā</w:t>
      </w:r>
      <w:r w:rsidRPr="00260CB1">
        <w:rPr>
          <w:rFonts w:ascii="Cambria" w:eastAsia="Helvetica" w:hAnsi="Cambria"/>
          <w:bCs/>
          <w:sz w:val="22"/>
          <w:szCs w:val="22"/>
          <w:lang w:val="sv-SE"/>
        </w:rPr>
        <w:t>san</w:t>
      </w:r>
      <w:r w:rsidRPr="00260CB1">
        <w:rPr>
          <w:rFonts w:ascii="Cambria" w:eastAsia="Helvetica" w:hAnsi="Cambria" w:cs="Cambria"/>
          <w:bCs/>
          <w:sz w:val="22"/>
          <w:szCs w:val="22"/>
          <w:lang w:val="sv-SE"/>
        </w:rPr>
        <w:t>ā</w:t>
      </w:r>
      <w:r w:rsidRPr="00260CB1">
        <w:rPr>
          <w:rFonts w:ascii="Cambria" w:eastAsia="Helvetica" w:hAnsi="Cambria"/>
          <w:bCs/>
          <w:sz w:val="22"/>
          <w:szCs w:val="22"/>
          <w:lang w:val="sv-SE"/>
        </w:rPr>
        <w:t>-grathitam avidy</w:t>
      </w:r>
      <w:r w:rsidRPr="00260CB1">
        <w:rPr>
          <w:rFonts w:ascii="Cambria" w:eastAsia="Helvetica" w:hAnsi="Cambria" w:cs="Cambria"/>
          <w:bCs/>
          <w:sz w:val="22"/>
          <w:szCs w:val="22"/>
          <w:lang w:val="sv-SE"/>
        </w:rPr>
        <w:t>ā</w:t>
      </w:r>
      <w:r w:rsidRPr="00260CB1">
        <w:rPr>
          <w:rFonts w:ascii="Cambria" w:eastAsia="Helvetica" w:hAnsi="Cambria"/>
          <w:bCs/>
          <w:sz w:val="22"/>
          <w:szCs w:val="22"/>
          <w:lang w:val="sv-SE"/>
        </w:rPr>
        <w:t>m</w:t>
      </w:r>
      <w:r w:rsidRPr="00260CB1">
        <w:rPr>
          <w:rFonts w:ascii="Cambria" w:eastAsia="Helvetica" w:hAnsi="Cambria" w:cs="Cambria"/>
          <w:bCs/>
          <w:sz w:val="22"/>
          <w:szCs w:val="22"/>
          <w:lang w:val="sv-SE"/>
        </w:rPr>
        <w:t>ā</w:t>
      </w:r>
      <w:r w:rsidRPr="00260CB1">
        <w:rPr>
          <w:rFonts w:ascii="Cambria" w:eastAsia="Helvetica" w:hAnsi="Cambria"/>
          <w:bCs/>
          <w:sz w:val="22"/>
          <w:szCs w:val="22"/>
          <w:lang w:val="sv-SE"/>
        </w:rPr>
        <w:t>ya</w:t>
      </w:r>
      <w:r w:rsidRPr="00260CB1">
        <w:rPr>
          <w:rFonts w:ascii="Cambria" w:eastAsia="Helvetica" w:hAnsi="Cambria" w:cs="Cambria"/>
          <w:bCs/>
          <w:sz w:val="22"/>
          <w:szCs w:val="22"/>
          <w:lang w:val="sv-SE"/>
        </w:rPr>
        <w:t>ṁ</w:t>
      </w:r>
      <w:r w:rsidRPr="00260CB1">
        <w:rPr>
          <w:rFonts w:ascii="Cambria" w:eastAsia="Helvetica" w:hAnsi="Cambria"/>
          <w:bCs/>
          <w:sz w:val="22"/>
          <w:szCs w:val="22"/>
          <w:lang w:val="sv-SE"/>
        </w:rPr>
        <w:t xml:space="preserve"> h</w:t>
      </w:r>
      <w:r w:rsidRPr="00260CB1">
        <w:rPr>
          <w:rFonts w:ascii="Cambria" w:eastAsia="Helvetica" w:hAnsi="Cambria" w:cs="Cambria"/>
          <w:bCs/>
          <w:sz w:val="22"/>
          <w:szCs w:val="22"/>
          <w:lang w:val="sv-SE"/>
        </w:rPr>
        <w:t>ṛ</w:t>
      </w:r>
      <w:r w:rsidRPr="00260CB1">
        <w:rPr>
          <w:rFonts w:ascii="Cambria" w:eastAsia="Helvetica" w:hAnsi="Cambria"/>
          <w:bCs/>
          <w:sz w:val="22"/>
          <w:szCs w:val="22"/>
          <w:lang w:val="sv-SE"/>
        </w:rPr>
        <w:t>daya-granthim</w:t>
      </w:r>
      <w:r w:rsidRPr="00260CB1">
        <w:rPr>
          <w:rFonts w:ascii="Cambria" w:eastAsia="Helvetica" w:hAnsi="Cambria"/>
          <w:bCs/>
          <w:i w:val="0"/>
          <w:sz w:val="22"/>
          <w:szCs w:val="22"/>
          <w:lang w:val="sv-SE"/>
        </w:rPr>
        <w:t xml:space="preserve"> </w:t>
      </w:r>
    </w:p>
  </w:footnote>
  <w:footnote w:id="21">
    <w:p w14:paraId="38EDBEB7" w14:textId="77777777" w:rsidR="0053241C" w:rsidRPr="00260CB1" w:rsidRDefault="0053241C" w:rsidP="00EE26CF">
      <w:pPr>
        <w:pStyle w:val="FootnoteBhP"/>
        <w:ind w:firstLine="0"/>
        <w:rPr>
          <w:rFonts w:ascii="Cambria" w:hAnsi="Cambria"/>
          <w:sz w:val="22"/>
          <w:szCs w:val="22"/>
          <w:lang w:val="pl-PL"/>
        </w:rPr>
      </w:pPr>
      <w:r w:rsidRPr="00260CB1">
        <w:rPr>
          <w:rStyle w:val="FootnoteReference"/>
          <w:rFonts w:ascii="Cambria" w:eastAsia="Cambria" w:hAnsi="Cambria"/>
          <w:sz w:val="22"/>
          <w:szCs w:val="22"/>
        </w:rPr>
        <w:footnoteRef/>
      </w:r>
      <w:r w:rsidRPr="00260CB1">
        <w:rPr>
          <w:rFonts w:ascii="Cambria" w:hAnsi="Cambria"/>
          <w:sz w:val="22"/>
          <w:szCs w:val="22"/>
          <w:lang w:val="pl-PL"/>
        </w:rPr>
        <w:t xml:space="preserve"> </w:t>
      </w:r>
      <w:r w:rsidRPr="00260CB1">
        <w:rPr>
          <w:rFonts w:ascii="Cambria" w:hAnsi="Cambria"/>
          <w:i/>
          <w:sz w:val="22"/>
          <w:szCs w:val="22"/>
          <w:lang w:val="pl-PL"/>
        </w:rPr>
        <w:t>Śrīmad-Bhāgavatam</w:t>
      </w:r>
      <w:r w:rsidRPr="00260CB1">
        <w:rPr>
          <w:rFonts w:ascii="Cambria" w:hAnsi="Cambria"/>
          <w:sz w:val="22"/>
          <w:szCs w:val="22"/>
          <w:lang w:val="pl-PL"/>
        </w:rPr>
        <w:t xml:space="preserve"> 11.10.37</w:t>
      </w:r>
    </w:p>
    <w:p w14:paraId="53A518A3" w14:textId="13BA4641" w:rsidR="0053241C" w:rsidRPr="00260CB1" w:rsidRDefault="0053241C" w:rsidP="00A27C72">
      <w:pPr>
        <w:pStyle w:val="FootnoteBhP"/>
        <w:ind w:firstLine="720"/>
        <w:rPr>
          <w:rFonts w:ascii="Cambria" w:hAnsi="Cambria"/>
          <w:bCs/>
          <w:sz w:val="22"/>
          <w:szCs w:val="22"/>
          <w:lang w:val="pl-PL"/>
        </w:rPr>
      </w:pPr>
      <w:r w:rsidRPr="00260CB1">
        <w:rPr>
          <w:rFonts w:ascii="Cambria" w:hAnsi="Cambria"/>
          <w:bCs/>
          <w:i/>
          <w:sz w:val="22"/>
          <w:szCs w:val="22"/>
          <w:lang w:val="pl-PL"/>
        </w:rPr>
        <w:t>etad acyuta me br</w:t>
      </w:r>
      <w:r w:rsidRPr="00260CB1">
        <w:rPr>
          <w:rFonts w:ascii="Cambria" w:hAnsi="Cambria" w:cs="Cambria"/>
          <w:bCs/>
          <w:i/>
          <w:sz w:val="22"/>
          <w:szCs w:val="22"/>
          <w:lang w:val="pl-PL"/>
        </w:rPr>
        <w:t>ū</w:t>
      </w:r>
      <w:r w:rsidRPr="00260CB1">
        <w:rPr>
          <w:rFonts w:ascii="Cambria" w:hAnsi="Cambria"/>
          <w:bCs/>
          <w:i/>
          <w:sz w:val="22"/>
          <w:szCs w:val="22"/>
          <w:lang w:val="pl-PL"/>
        </w:rPr>
        <w:t>hi pra</w:t>
      </w:r>
      <w:r w:rsidRPr="00260CB1">
        <w:rPr>
          <w:rFonts w:ascii="Cambria" w:hAnsi="Cambria" w:cs="Cambria"/>
          <w:bCs/>
          <w:i/>
          <w:sz w:val="22"/>
          <w:szCs w:val="22"/>
          <w:lang w:val="pl-PL"/>
        </w:rPr>
        <w:t>ā</w:t>
      </w:r>
      <w:r w:rsidRPr="00260CB1">
        <w:rPr>
          <w:rFonts w:ascii="Cambria" w:hAnsi="Cambria"/>
          <w:bCs/>
          <w:i/>
          <w:sz w:val="22"/>
          <w:szCs w:val="22"/>
          <w:lang w:val="pl-PL"/>
        </w:rPr>
        <w:t>na</w:t>
      </w:r>
      <w:r w:rsidRPr="00260CB1">
        <w:rPr>
          <w:rFonts w:ascii="Cambria" w:hAnsi="Cambria" w:cs="Cambria"/>
          <w:bCs/>
          <w:i/>
          <w:sz w:val="22"/>
          <w:szCs w:val="22"/>
          <w:lang w:val="pl-PL"/>
        </w:rPr>
        <w:t>ṁ</w:t>
      </w:r>
      <w:r w:rsidRPr="00260CB1">
        <w:rPr>
          <w:rFonts w:ascii="Cambria" w:hAnsi="Cambria"/>
          <w:bCs/>
          <w:i/>
          <w:sz w:val="22"/>
          <w:szCs w:val="22"/>
          <w:lang w:val="pl-PL"/>
        </w:rPr>
        <w:t xml:space="preserve"> pra</w:t>
      </w:r>
      <w:r w:rsidRPr="00260CB1">
        <w:rPr>
          <w:rFonts w:ascii="Cambria" w:hAnsi="Cambria" w:cs="Cambria"/>
          <w:bCs/>
          <w:i/>
          <w:sz w:val="22"/>
          <w:szCs w:val="22"/>
          <w:lang w:val="pl-PL"/>
        </w:rPr>
        <w:t>ś</w:t>
      </w:r>
      <w:r w:rsidRPr="00260CB1">
        <w:rPr>
          <w:rFonts w:ascii="Cambria" w:hAnsi="Cambria"/>
          <w:bCs/>
          <w:i/>
          <w:sz w:val="22"/>
          <w:szCs w:val="22"/>
          <w:lang w:val="pl-PL"/>
        </w:rPr>
        <w:t>na-vid</w:t>
      </w:r>
      <w:r w:rsidRPr="00260CB1">
        <w:rPr>
          <w:rFonts w:ascii="Cambria" w:hAnsi="Cambria" w:cs="Cambria"/>
          <w:bCs/>
          <w:i/>
          <w:sz w:val="22"/>
          <w:szCs w:val="22"/>
          <w:lang w:val="pl-PL"/>
        </w:rPr>
        <w:t>āṁ</w:t>
      </w:r>
      <w:r w:rsidRPr="00260CB1">
        <w:rPr>
          <w:rFonts w:ascii="Cambria" w:hAnsi="Cambria"/>
          <w:bCs/>
          <w:i/>
          <w:sz w:val="22"/>
          <w:szCs w:val="22"/>
          <w:lang w:val="pl-PL"/>
        </w:rPr>
        <w:t xml:space="preserve"> vara</w:t>
      </w:r>
    </w:p>
    <w:p w14:paraId="7FAEF516" w14:textId="78E168C6" w:rsidR="0053241C" w:rsidRPr="00260CB1" w:rsidRDefault="0053241C" w:rsidP="00A27C72">
      <w:pPr>
        <w:pStyle w:val="FootnoteBhPLastLine"/>
        <w:spacing w:after="0"/>
        <w:ind w:firstLine="720"/>
        <w:rPr>
          <w:rFonts w:ascii="Cambria" w:hAnsi="Cambria"/>
          <w:i w:val="0"/>
          <w:sz w:val="22"/>
          <w:szCs w:val="22"/>
          <w:lang w:val="pl-PL"/>
        </w:rPr>
      </w:pPr>
      <w:r w:rsidRPr="00260CB1">
        <w:rPr>
          <w:rFonts w:ascii="Cambria" w:hAnsi="Cambria"/>
          <w:bCs/>
          <w:sz w:val="22"/>
          <w:szCs w:val="22"/>
          <w:lang w:val="pl-PL"/>
        </w:rPr>
        <w:t>nitya-baddho nitya-mukta eka eveti me bhrama</w:t>
      </w:r>
      <w:r w:rsidRPr="00260CB1">
        <w:rPr>
          <w:rFonts w:ascii="Cambria" w:hAnsi="Cambria" w:cs="Cambria"/>
          <w:bCs/>
          <w:sz w:val="22"/>
          <w:szCs w:val="22"/>
          <w:lang w:val="pl-PL"/>
        </w:rPr>
        <w:t>ḥ</w:t>
      </w:r>
    </w:p>
  </w:footnote>
  <w:footnote w:id="22">
    <w:p w14:paraId="75FD3EF5" w14:textId="0571C991" w:rsidR="0053241C" w:rsidRPr="00260CB1" w:rsidRDefault="0053241C" w:rsidP="00A27C72">
      <w:pPr>
        <w:pStyle w:val="FootnoteText"/>
        <w:rPr>
          <w:bCs/>
          <w:i/>
          <w:sz w:val="22"/>
          <w:szCs w:val="22"/>
          <w:lang w:val="pl-PL"/>
        </w:rPr>
      </w:pPr>
      <w:r w:rsidRPr="00260CB1">
        <w:rPr>
          <w:rStyle w:val="FootnoteReference"/>
          <w:sz w:val="22"/>
          <w:szCs w:val="22"/>
        </w:rPr>
        <w:footnoteRef/>
      </w:r>
      <w:r w:rsidRPr="00260CB1">
        <w:rPr>
          <w:sz w:val="22"/>
          <w:szCs w:val="22"/>
          <w:lang w:val="pl-PL"/>
        </w:rPr>
        <w:t xml:space="preserve"> </w:t>
      </w:r>
      <w:r w:rsidRPr="00260CB1">
        <w:rPr>
          <w:rFonts w:cs="Cambria"/>
          <w:sz w:val="22"/>
          <w:szCs w:val="22"/>
          <w:lang w:val="pl-PL"/>
        </w:rPr>
        <w:t>Ś</w:t>
      </w:r>
      <w:r w:rsidRPr="00260CB1">
        <w:rPr>
          <w:sz w:val="22"/>
          <w:szCs w:val="22"/>
          <w:lang w:val="pl-PL"/>
        </w:rPr>
        <w:t>r</w:t>
      </w:r>
      <w:r w:rsidRPr="00260CB1">
        <w:rPr>
          <w:rFonts w:cs="Cambria"/>
          <w:sz w:val="22"/>
          <w:szCs w:val="22"/>
          <w:lang w:val="pl-PL"/>
        </w:rPr>
        <w:t>ī</w:t>
      </w:r>
      <w:r w:rsidRPr="00260CB1">
        <w:rPr>
          <w:sz w:val="22"/>
          <w:szCs w:val="22"/>
          <w:lang w:val="pl-PL"/>
        </w:rPr>
        <w:t>dhara Sv</w:t>
      </w:r>
      <w:r w:rsidRPr="00260CB1">
        <w:rPr>
          <w:rFonts w:cs="Cambria"/>
          <w:sz w:val="22"/>
          <w:szCs w:val="22"/>
          <w:lang w:val="pl-PL"/>
        </w:rPr>
        <w:t>ā</w:t>
      </w:r>
      <w:r w:rsidRPr="00260CB1">
        <w:rPr>
          <w:sz w:val="22"/>
          <w:szCs w:val="22"/>
          <w:lang w:val="pl-PL"/>
        </w:rPr>
        <w:t xml:space="preserve">mī’s commentary on </w:t>
      </w:r>
      <w:r w:rsidRPr="00260CB1">
        <w:rPr>
          <w:i/>
          <w:sz w:val="22"/>
          <w:szCs w:val="22"/>
          <w:lang w:val="pl-PL"/>
        </w:rPr>
        <w:t>Śrīmad-Bhāgavatam</w:t>
      </w:r>
      <w:r w:rsidRPr="00260CB1">
        <w:rPr>
          <w:sz w:val="22"/>
          <w:szCs w:val="22"/>
          <w:lang w:val="pl-PL"/>
        </w:rPr>
        <w:t xml:space="preserve"> 11.10.</w:t>
      </w:r>
      <w:r w:rsidRPr="00A27C72">
        <w:rPr>
          <w:sz w:val="22"/>
          <w:szCs w:val="22"/>
          <w:lang w:val="pl-PL"/>
        </w:rPr>
        <w:t xml:space="preserve">37, translation by H. D. </w:t>
      </w:r>
      <w:r w:rsidRPr="00A27C72">
        <w:rPr>
          <w:sz w:val="22"/>
          <w:szCs w:val="22"/>
          <w:lang w:val="en-US"/>
        </w:rPr>
        <w:t>Gosvāmī</w:t>
      </w:r>
      <w:r w:rsidRPr="00A27C72">
        <w:rPr>
          <w:sz w:val="22"/>
          <w:szCs w:val="22"/>
          <w:lang w:val="pl-PL"/>
        </w:rPr>
        <w:t xml:space="preserve"> in </w:t>
      </w:r>
      <w:r w:rsidRPr="00A27C72">
        <w:rPr>
          <w:i/>
          <w:sz w:val="22"/>
          <w:szCs w:val="22"/>
          <w:lang w:val="pl-PL"/>
        </w:rPr>
        <w:t>Our Original Position</w:t>
      </w:r>
      <w:r w:rsidRPr="00A27C72">
        <w:rPr>
          <w:sz w:val="22"/>
          <w:szCs w:val="22"/>
          <w:lang w:val="pl-PL"/>
        </w:rPr>
        <w:t xml:space="preserve">, page 54. </w:t>
      </w:r>
      <w:r w:rsidRPr="00A27C72">
        <w:rPr>
          <w:bCs/>
          <w:i/>
          <w:sz w:val="22"/>
          <w:szCs w:val="22"/>
          <w:lang w:val="pl-PL"/>
        </w:rPr>
        <w:t>mukter janyatve ‘nityatva-prasa</w:t>
      </w:r>
      <w:r w:rsidRPr="00A27C72">
        <w:rPr>
          <w:rFonts w:cs="Cambria"/>
          <w:bCs/>
          <w:i/>
          <w:sz w:val="22"/>
          <w:szCs w:val="22"/>
          <w:lang w:val="pl-PL"/>
        </w:rPr>
        <w:t>ṅ</w:t>
      </w:r>
      <w:r w:rsidRPr="00A27C72">
        <w:rPr>
          <w:bCs/>
          <w:i/>
          <w:sz w:val="22"/>
          <w:szCs w:val="22"/>
          <w:lang w:val="pl-PL"/>
        </w:rPr>
        <w:t>g</w:t>
      </w:r>
      <w:r w:rsidRPr="00A27C72">
        <w:rPr>
          <w:rFonts w:cs="Cambria"/>
          <w:bCs/>
          <w:i/>
          <w:sz w:val="22"/>
          <w:szCs w:val="22"/>
          <w:lang w:val="pl-PL"/>
        </w:rPr>
        <w:t>ā</w:t>
      </w:r>
      <w:r w:rsidRPr="00A27C72">
        <w:rPr>
          <w:bCs/>
          <w:i/>
          <w:sz w:val="22"/>
          <w:szCs w:val="22"/>
          <w:lang w:val="pl-PL"/>
        </w:rPr>
        <w:t>n nitya-mukta ity apy a</w:t>
      </w:r>
      <w:r w:rsidRPr="00A27C72">
        <w:rPr>
          <w:rFonts w:cs="Cambria"/>
          <w:bCs/>
          <w:i/>
          <w:sz w:val="22"/>
          <w:szCs w:val="22"/>
          <w:lang w:val="pl-PL"/>
        </w:rPr>
        <w:t>ṅ</w:t>
      </w:r>
      <w:r w:rsidRPr="00A27C72">
        <w:rPr>
          <w:bCs/>
          <w:i/>
          <w:sz w:val="22"/>
          <w:szCs w:val="22"/>
          <w:lang w:val="pl-PL"/>
        </w:rPr>
        <w:t>g</w:t>
      </w:r>
      <w:r w:rsidRPr="00A27C72">
        <w:rPr>
          <w:rFonts w:cs="Cambria"/>
          <w:bCs/>
          <w:i/>
          <w:sz w:val="22"/>
          <w:szCs w:val="22"/>
          <w:lang w:val="pl-PL"/>
        </w:rPr>
        <w:t>ī</w:t>
      </w:r>
      <w:r w:rsidRPr="00A27C72">
        <w:rPr>
          <w:bCs/>
          <w:i/>
          <w:sz w:val="22"/>
          <w:szCs w:val="22"/>
          <w:lang w:val="pl-PL"/>
        </w:rPr>
        <w:t>-k</w:t>
      </w:r>
      <w:r w:rsidRPr="00A27C72">
        <w:rPr>
          <w:rFonts w:cs="Cambria"/>
          <w:bCs/>
          <w:i/>
          <w:sz w:val="22"/>
          <w:szCs w:val="22"/>
          <w:lang w:val="pl-PL"/>
        </w:rPr>
        <w:t>ā</w:t>
      </w:r>
      <w:r w:rsidRPr="00A27C72">
        <w:rPr>
          <w:bCs/>
          <w:i/>
          <w:sz w:val="22"/>
          <w:szCs w:val="22"/>
          <w:lang w:val="pl-PL"/>
        </w:rPr>
        <w:t>rya</w:t>
      </w:r>
      <w:r w:rsidRPr="00A27C72">
        <w:rPr>
          <w:rFonts w:cs="Cambria"/>
          <w:bCs/>
          <w:i/>
          <w:sz w:val="22"/>
          <w:szCs w:val="22"/>
          <w:lang w:val="pl-PL"/>
        </w:rPr>
        <w:t>ṁ</w:t>
      </w:r>
      <w:r w:rsidRPr="00A27C72">
        <w:rPr>
          <w:bCs/>
          <w:i/>
          <w:sz w:val="22"/>
          <w:szCs w:val="22"/>
          <w:lang w:val="pl-PL"/>
        </w:rPr>
        <w:t xml:space="preserve"> sy</w:t>
      </w:r>
      <w:r w:rsidRPr="00A27C72">
        <w:rPr>
          <w:rFonts w:cs="Cambria"/>
          <w:bCs/>
          <w:i/>
          <w:sz w:val="22"/>
          <w:szCs w:val="22"/>
          <w:lang w:val="pl-PL"/>
        </w:rPr>
        <w:t>ā</w:t>
      </w:r>
      <w:r w:rsidRPr="00A27C72">
        <w:rPr>
          <w:bCs/>
          <w:i/>
          <w:sz w:val="22"/>
          <w:szCs w:val="22"/>
          <w:lang w:val="pl-PL"/>
        </w:rPr>
        <w:t>t</w:t>
      </w:r>
      <w:r w:rsidRPr="00260CB1">
        <w:rPr>
          <w:bCs/>
          <w:i/>
          <w:sz w:val="22"/>
          <w:szCs w:val="22"/>
          <w:lang w:val="pl-PL"/>
        </w:rPr>
        <w:t>. tatra me</w:t>
      </w:r>
      <w:r w:rsidRPr="00260CB1">
        <w:rPr>
          <w:b/>
          <w:i/>
          <w:sz w:val="22"/>
          <w:szCs w:val="22"/>
          <w:lang w:val="pl-PL"/>
        </w:rPr>
        <w:t xml:space="preserve"> </w:t>
      </w:r>
      <w:r w:rsidRPr="00260CB1">
        <w:rPr>
          <w:bCs/>
          <w:i/>
          <w:sz w:val="22"/>
          <w:szCs w:val="22"/>
          <w:lang w:val="pl-PL"/>
        </w:rPr>
        <w:t>bhramo bhavat</w:t>
      </w:r>
      <w:r w:rsidRPr="00260CB1">
        <w:rPr>
          <w:rFonts w:cs="Cambria"/>
          <w:bCs/>
          <w:i/>
          <w:sz w:val="22"/>
          <w:szCs w:val="22"/>
          <w:lang w:val="pl-PL"/>
        </w:rPr>
        <w:t>ī</w:t>
      </w:r>
      <w:r w:rsidRPr="00260CB1">
        <w:rPr>
          <w:bCs/>
          <w:i/>
          <w:sz w:val="22"/>
          <w:szCs w:val="22"/>
          <w:lang w:val="pl-PL"/>
        </w:rPr>
        <w:t xml:space="preserve">ty </w:t>
      </w:r>
      <w:r w:rsidRPr="00260CB1">
        <w:rPr>
          <w:rFonts w:cs="Cambria"/>
          <w:bCs/>
          <w:i/>
          <w:sz w:val="22"/>
          <w:szCs w:val="22"/>
          <w:lang w:val="pl-PL"/>
        </w:rPr>
        <w:t>ā</w:t>
      </w:r>
      <w:r w:rsidRPr="00260CB1">
        <w:rPr>
          <w:bCs/>
          <w:i/>
          <w:sz w:val="22"/>
          <w:szCs w:val="22"/>
          <w:lang w:val="pl-PL"/>
        </w:rPr>
        <w:t>ha</w:t>
      </w:r>
      <w:r w:rsidRPr="00260CB1">
        <w:rPr>
          <w:bCs/>
          <w:sz w:val="22"/>
          <w:szCs w:val="22"/>
          <w:lang w:val="pl-PL"/>
        </w:rPr>
        <w:t>.</w:t>
      </w:r>
    </w:p>
  </w:footnote>
  <w:footnote w:id="23">
    <w:p w14:paraId="745AB08F" w14:textId="0336E2FA" w:rsidR="0053241C" w:rsidRPr="00260CB1" w:rsidRDefault="0053241C" w:rsidP="00EE26CF">
      <w:pPr>
        <w:pStyle w:val="FootnoteText"/>
        <w:rPr>
          <w:sz w:val="22"/>
          <w:szCs w:val="22"/>
          <w:lang w:val="pl-PL"/>
        </w:rPr>
      </w:pPr>
      <w:r w:rsidRPr="00260CB1">
        <w:rPr>
          <w:rStyle w:val="FootnoteReference"/>
          <w:bCs/>
          <w:sz w:val="22"/>
          <w:szCs w:val="22"/>
        </w:rPr>
        <w:footnoteRef/>
      </w:r>
      <w:r w:rsidRPr="00260CB1">
        <w:rPr>
          <w:bCs/>
          <w:sz w:val="22"/>
          <w:szCs w:val="22"/>
          <w:lang w:val="pl-PL"/>
        </w:rPr>
        <w:t xml:space="preserve"> V</w:t>
      </w:r>
      <w:r w:rsidRPr="00260CB1">
        <w:rPr>
          <w:rFonts w:cs="Cambria"/>
          <w:bCs/>
          <w:sz w:val="22"/>
          <w:szCs w:val="22"/>
          <w:lang w:val="pl-PL"/>
        </w:rPr>
        <w:t>ī</w:t>
      </w:r>
      <w:r w:rsidRPr="00260CB1">
        <w:rPr>
          <w:bCs/>
          <w:sz w:val="22"/>
          <w:szCs w:val="22"/>
          <w:lang w:val="pl-PL"/>
        </w:rPr>
        <w:t>rar</w:t>
      </w:r>
      <w:r w:rsidRPr="00260CB1">
        <w:rPr>
          <w:rFonts w:cs="Cambria"/>
          <w:bCs/>
          <w:sz w:val="22"/>
          <w:szCs w:val="22"/>
          <w:lang w:val="pl-PL"/>
        </w:rPr>
        <w:t>ā</w:t>
      </w:r>
      <w:r w:rsidRPr="00260CB1">
        <w:rPr>
          <w:bCs/>
          <w:sz w:val="22"/>
          <w:szCs w:val="22"/>
          <w:lang w:val="pl-PL"/>
        </w:rPr>
        <w:t>ghava Gosv</w:t>
      </w:r>
      <w:r w:rsidRPr="00260CB1">
        <w:rPr>
          <w:rFonts w:cs="Cambria"/>
          <w:bCs/>
          <w:sz w:val="22"/>
          <w:szCs w:val="22"/>
          <w:lang w:val="pl-PL"/>
        </w:rPr>
        <w:t>ā</w:t>
      </w:r>
      <w:r w:rsidRPr="00260CB1">
        <w:rPr>
          <w:bCs/>
          <w:sz w:val="22"/>
          <w:szCs w:val="22"/>
          <w:lang w:val="pl-PL"/>
        </w:rPr>
        <w:t xml:space="preserve">min’s commentary on </w:t>
      </w:r>
      <w:r w:rsidRPr="00260CB1">
        <w:rPr>
          <w:bCs/>
          <w:i/>
          <w:iCs/>
          <w:sz w:val="22"/>
          <w:szCs w:val="22"/>
          <w:lang w:val="pl-PL"/>
        </w:rPr>
        <w:t xml:space="preserve">Śrīmad-Bhāgavatam </w:t>
      </w:r>
      <w:r w:rsidRPr="00260CB1">
        <w:rPr>
          <w:bCs/>
          <w:sz w:val="22"/>
          <w:szCs w:val="22"/>
          <w:lang w:val="pl-PL"/>
        </w:rPr>
        <w:t xml:space="preserve">11.11.2, </w:t>
      </w:r>
      <w:r w:rsidRPr="00260CB1">
        <w:rPr>
          <w:bCs/>
          <w:i/>
          <w:sz w:val="22"/>
          <w:szCs w:val="22"/>
          <w:lang w:val="pl-PL"/>
        </w:rPr>
        <w:t>eva</w:t>
      </w:r>
      <w:r w:rsidRPr="00260CB1">
        <w:rPr>
          <w:rFonts w:cs="Cambria"/>
          <w:bCs/>
          <w:i/>
          <w:sz w:val="22"/>
          <w:szCs w:val="22"/>
          <w:lang w:val="pl-PL"/>
        </w:rPr>
        <w:t>ṁ</w:t>
      </w:r>
      <w:r w:rsidRPr="00260CB1">
        <w:rPr>
          <w:bCs/>
          <w:i/>
          <w:sz w:val="22"/>
          <w:szCs w:val="22"/>
          <w:lang w:val="pl-PL"/>
        </w:rPr>
        <w:t xml:space="preserve"> svasya gu</w:t>
      </w:r>
      <w:r w:rsidRPr="00260CB1">
        <w:rPr>
          <w:rFonts w:cs="Cambria"/>
          <w:bCs/>
          <w:i/>
          <w:sz w:val="22"/>
          <w:szCs w:val="22"/>
          <w:lang w:val="pl-PL"/>
        </w:rPr>
        <w:t>ṇ</w:t>
      </w:r>
      <w:r w:rsidRPr="00260CB1">
        <w:rPr>
          <w:bCs/>
          <w:i/>
          <w:sz w:val="22"/>
          <w:szCs w:val="22"/>
          <w:lang w:val="pl-PL"/>
        </w:rPr>
        <w:t>a-traya-karma-bandh</w:t>
      </w:r>
      <w:r w:rsidRPr="00260CB1">
        <w:rPr>
          <w:rFonts w:cs="Cambria"/>
          <w:bCs/>
          <w:i/>
          <w:sz w:val="22"/>
          <w:szCs w:val="22"/>
          <w:lang w:val="pl-PL"/>
        </w:rPr>
        <w:t>ā</w:t>
      </w:r>
      <w:r w:rsidRPr="00260CB1">
        <w:rPr>
          <w:bCs/>
          <w:i/>
          <w:sz w:val="22"/>
          <w:szCs w:val="22"/>
          <w:lang w:val="pl-PL"/>
        </w:rPr>
        <w:t>bh</w:t>
      </w:r>
      <w:r w:rsidRPr="00260CB1">
        <w:rPr>
          <w:rFonts w:cs="Cambria"/>
          <w:bCs/>
          <w:i/>
          <w:sz w:val="22"/>
          <w:szCs w:val="22"/>
          <w:lang w:val="pl-PL"/>
        </w:rPr>
        <w:t>ā</w:t>
      </w:r>
      <w:r w:rsidRPr="00260CB1">
        <w:rPr>
          <w:bCs/>
          <w:i/>
          <w:sz w:val="22"/>
          <w:szCs w:val="22"/>
          <w:lang w:val="pl-PL"/>
        </w:rPr>
        <w:t>vam uktv</w:t>
      </w:r>
      <w:r w:rsidRPr="00260CB1">
        <w:rPr>
          <w:rFonts w:cs="Cambria"/>
          <w:bCs/>
          <w:i/>
          <w:sz w:val="22"/>
          <w:szCs w:val="22"/>
          <w:lang w:val="pl-PL"/>
        </w:rPr>
        <w:t>ā</w:t>
      </w:r>
      <w:r w:rsidRPr="00260CB1">
        <w:rPr>
          <w:bCs/>
          <w:i/>
          <w:sz w:val="22"/>
          <w:szCs w:val="22"/>
          <w:lang w:val="pl-PL"/>
        </w:rPr>
        <w:t xml:space="preserve"> j</w:t>
      </w:r>
      <w:r w:rsidRPr="00260CB1">
        <w:rPr>
          <w:rFonts w:cs="Cambria"/>
          <w:bCs/>
          <w:i/>
          <w:sz w:val="22"/>
          <w:szCs w:val="22"/>
          <w:lang w:val="pl-PL"/>
        </w:rPr>
        <w:t>ī</w:t>
      </w:r>
      <w:r w:rsidRPr="00260CB1">
        <w:rPr>
          <w:bCs/>
          <w:i/>
          <w:sz w:val="22"/>
          <w:szCs w:val="22"/>
          <w:lang w:val="pl-PL"/>
        </w:rPr>
        <w:t>vasy</w:t>
      </w:r>
      <w:r w:rsidRPr="00260CB1">
        <w:rPr>
          <w:rFonts w:cs="Cambria"/>
          <w:bCs/>
          <w:i/>
          <w:sz w:val="22"/>
          <w:szCs w:val="22"/>
          <w:lang w:val="pl-PL"/>
        </w:rPr>
        <w:t>ā</w:t>
      </w:r>
      <w:r w:rsidRPr="00260CB1">
        <w:rPr>
          <w:bCs/>
          <w:i/>
          <w:sz w:val="22"/>
          <w:szCs w:val="22"/>
          <w:lang w:val="pl-PL"/>
        </w:rPr>
        <w:t>pi sa</w:t>
      </w:r>
      <w:r w:rsidRPr="00260CB1">
        <w:rPr>
          <w:rFonts w:cs="Cambria"/>
          <w:bCs/>
          <w:i/>
          <w:sz w:val="22"/>
          <w:szCs w:val="22"/>
          <w:lang w:val="pl-PL"/>
        </w:rPr>
        <w:t>ṁ</w:t>
      </w:r>
      <w:r w:rsidRPr="00260CB1">
        <w:rPr>
          <w:bCs/>
          <w:i/>
          <w:sz w:val="22"/>
          <w:szCs w:val="22"/>
          <w:lang w:val="pl-PL"/>
        </w:rPr>
        <w:t>s</w:t>
      </w:r>
      <w:r w:rsidRPr="00260CB1">
        <w:rPr>
          <w:rFonts w:cs="Cambria"/>
          <w:bCs/>
          <w:i/>
          <w:sz w:val="22"/>
          <w:szCs w:val="22"/>
          <w:lang w:val="pl-PL"/>
        </w:rPr>
        <w:t>ā</w:t>
      </w:r>
      <w:r w:rsidRPr="00260CB1">
        <w:rPr>
          <w:bCs/>
          <w:i/>
          <w:sz w:val="22"/>
          <w:szCs w:val="22"/>
          <w:lang w:val="pl-PL"/>
        </w:rPr>
        <w:t>ra-bandha aup</w:t>
      </w:r>
      <w:r w:rsidRPr="00260CB1">
        <w:rPr>
          <w:rFonts w:cs="Cambria"/>
          <w:bCs/>
          <w:i/>
          <w:sz w:val="22"/>
          <w:szCs w:val="22"/>
          <w:lang w:val="pl-PL"/>
        </w:rPr>
        <w:t>ā</w:t>
      </w:r>
      <w:r w:rsidRPr="00260CB1">
        <w:rPr>
          <w:bCs/>
          <w:i/>
          <w:sz w:val="22"/>
          <w:szCs w:val="22"/>
          <w:lang w:val="pl-PL"/>
        </w:rPr>
        <w:t>dhikatv</w:t>
      </w:r>
      <w:r w:rsidRPr="00260CB1">
        <w:rPr>
          <w:rFonts w:cs="Cambria"/>
          <w:bCs/>
          <w:i/>
          <w:sz w:val="22"/>
          <w:szCs w:val="22"/>
          <w:lang w:val="pl-PL"/>
        </w:rPr>
        <w:t>ā</w:t>
      </w:r>
      <w:r w:rsidRPr="00260CB1">
        <w:rPr>
          <w:bCs/>
          <w:i/>
          <w:sz w:val="22"/>
          <w:szCs w:val="22"/>
          <w:lang w:val="pl-PL"/>
        </w:rPr>
        <w:t xml:space="preserve">d anitya ity </w:t>
      </w:r>
      <w:r w:rsidRPr="00260CB1">
        <w:rPr>
          <w:rFonts w:cs="Cambria"/>
          <w:bCs/>
          <w:i/>
          <w:sz w:val="22"/>
          <w:szCs w:val="22"/>
          <w:lang w:val="pl-PL"/>
        </w:rPr>
        <w:t>ā</w:t>
      </w:r>
      <w:r w:rsidRPr="00260CB1">
        <w:rPr>
          <w:bCs/>
          <w:i/>
          <w:sz w:val="22"/>
          <w:szCs w:val="22"/>
          <w:lang w:val="pl-PL"/>
        </w:rPr>
        <w:t xml:space="preserve">ha </w:t>
      </w:r>
      <w:r w:rsidRPr="00260CB1">
        <w:rPr>
          <w:rFonts w:cs="Cambria"/>
          <w:bCs/>
          <w:i/>
          <w:sz w:val="22"/>
          <w:szCs w:val="22"/>
          <w:lang w:val="pl-PL"/>
        </w:rPr>
        <w:t>ś</w:t>
      </w:r>
      <w:r w:rsidRPr="00260CB1">
        <w:rPr>
          <w:bCs/>
          <w:i/>
          <w:sz w:val="22"/>
          <w:szCs w:val="22"/>
          <w:lang w:val="pl-PL"/>
        </w:rPr>
        <w:t>oketi</w:t>
      </w:r>
      <w:r w:rsidRPr="00260CB1">
        <w:rPr>
          <w:bCs/>
          <w:sz w:val="22"/>
          <w:szCs w:val="22"/>
          <w:lang w:val="pl-PL"/>
        </w:rPr>
        <w:t>.</w:t>
      </w:r>
      <w:r w:rsidRPr="00260CB1">
        <w:rPr>
          <w:sz w:val="22"/>
          <w:szCs w:val="22"/>
          <w:lang w:val="pl-PL"/>
        </w:rPr>
        <w:t xml:space="preserve"> </w:t>
      </w:r>
    </w:p>
  </w:footnote>
  <w:footnote w:id="24">
    <w:p w14:paraId="56345DDA" w14:textId="740F932B" w:rsidR="0053241C" w:rsidRPr="00260CB1" w:rsidRDefault="0053241C" w:rsidP="00EE26CF">
      <w:pPr>
        <w:pStyle w:val="FootnoteText"/>
        <w:rPr>
          <w:sz w:val="22"/>
          <w:szCs w:val="22"/>
          <w:lang w:val="pl-PL"/>
        </w:rPr>
      </w:pPr>
      <w:r w:rsidRPr="00260CB1">
        <w:rPr>
          <w:rStyle w:val="FootnoteReference"/>
          <w:sz w:val="22"/>
          <w:szCs w:val="22"/>
        </w:rPr>
        <w:footnoteRef/>
      </w:r>
      <w:r w:rsidRPr="00260CB1">
        <w:rPr>
          <w:sz w:val="22"/>
          <w:szCs w:val="22"/>
          <w:lang w:val="pl-PL"/>
        </w:rPr>
        <w:t xml:space="preserve"> Vi</w:t>
      </w:r>
      <w:r w:rsidRPr="00260CB1">
        <w:rPr>
          <w:rFonts w:cs="Cambria"/>
          <w:sz w:val="22"/>
          <w:szCs w:val="22"/>
          <w:lang w:val="pl-PL"/>
        </w:rPr>
        <w:t>ś</w:t>
      </w:r>
      <w:r w:rsidRPr="00260CB1">
        <w:rPr>
          <w:sz w:val="22"/>
          <w:szCs w:val="22"/>
          <w:lang w:val="pl-PL"/>
        </w:rPr>
        <w:t>van</w:t>
      </w:r>
      <w:r w:rsidRPr="00260CB1">
        <w:rPr>
          <w:rFonts w:cs="Cambria"/>
          <w:sz w:val="22"/>
          <w:szCs w:val="22"/>
          <w:lang w:val="pl-PL"/>
        </w:rPr>
        <w:t>ā</w:t>
      </w:r>
      <w:r w:rsidRPr="00260CB1">
        <w:rPr>
          <w:sz w:val="22"/>
          <w:szCs w:val="22"/>
          <w:lang w:val="pl-PL"/>
        </w:rPr>
        <w:t xml:space="preserve">tha’s commentary on </w:t>
      </w:r>
      <w:r w:rsidRPr="00A9349C">
        <w:rPr>
          <w:i/>
          <w:sz w:val="22"/>
          <w:szCs w:val="22"/>
          <w:lang w:val="pl-PL"/>
        </w:rPr>
        <w:t>ŚB</w:t>
      </w:r>
      <w:r w:rsidRPr="00A9349C">
        <w:rPr>
          <w:sz w:val="22"/>
          <w:szCs w:val="22"/>
          <w:lang w:val="pl-PL"/>
        </w:rPr>
        <w:t xml:space="preserve"> 5</w:t>
      </w:r>
      <w:r w:rsidRPr="00260CB1">
        <w:rPr>
          <w:sz w:val="22"/>
          <w:szCs w:val="22"/>
          <w:lang w:val="pl-PL"/>
        </w:rPr>
        <w:t xml:space="preserve">.26.3, </w:t>
      </w:r>
      <w:r w:rsidRPr="00260CB1">
        <w:rPr>
          <w:i/>
          <w:sz w:val="22"/>
          <w:szCs w:val="22"/>
          <w:lang w:val="pl-PL"/>
        </w:rPr>
        <w:t>an</w:t>
      </w:r>
      <w:r w:rsidRPr="00260CB1">
        <w:rPr>
          <w:rFonts w:cs="Cambria"/>
          <w:i/>
          <w:sz w:val="22"/>
          <w:szCs w:val="22"/>
          <w:lang w:val="pl-PL"/>
        </w:rPr>
        <w:t>ā</w:t>
      </w:r>
      <w:r w:rsidRPr="00260CB1">
        <w:rPr>
          <w:i/>
          <w:sz w:val="22"/>
          <w:szCs w:val="22"/>
          <w:lang w:val="pl-PL"/>
        </w:rPr>
        <w:t>dy-avidy</w:t>
      </w:r>
      <w:r w:rsidRPr="00260CB1">
        <w:rPr>
          <w:rFonts w:cs="Cambria"/>
          <w:i/>
          <w:sz w:val="22"/>
          <w:szCs w:val="22"/>
          <w:lang w:val="pl-PL"/>
        </w:rPr>
        <w:t>ā</w:t>
      </w:r>
      <w:r w:rsidRPr="00260CB1">
        <w:rPr>
          <w:i/>
          <w:sz w:val="22"/>
          <w:szCs w:val="22"/>
          <w:lang w:val="pl-PL"/>
        </w:rPr>
        <w:t>-sambandho j</w:t>
      </w:r>
      <w:r w:rsidRPr="00260CB1">
        <w:rPr>
          <w:rFonts w:cs="Cambria"/>
          <w:i/>
          <w:sz w:val="22"/>
          <w:szCs w:val="22"/>
          <w:lang w:val="pl-PL"/>
        </w:rPr>
        <w:t>ī</w:t>
      </w:r>
      <w:r w:rsidRPr="00260CB1">
        <w:rPr>
          <w:i/>
          <w:sz w:val="22"/>
          <w:szCs w:val="22"/>
          <w:lang w:val="pl-PL"/>
        </w:rPr>
        <w:t>vasya kad</w:t>
      </w:r>
      <w:r w:rsidRPr="00260CB1">
        <w:rPr>
          <w:rFonts w:cs="Cambria"/>
          <w:i/>
          <w:sz w:val="22"/>
          <w:szCs w:val="22"/>
          <w:lang w:val="pl-PL"/>
        </w:rPr>
        <w:t>ā</w:t>
      </w:r>
      <w:r w:rsidRPr="00260CB1">
        <w:rPr>
          <w:i/>
          <w:sz w:val="22"/>
          <w:szCs w:val="22"/>
          <w:lang w:val="pl-PL"/>
        </w:rPr>
        <w:t xml:space="preserve"> katha</w:t>
      </w:r>
      <w:r w:rsidRPr="00260CB1">
        <w:rPr>
          <w:rFonts w:cs="Cambria"/>
          <w:i/>
          <w:sz w:val="22"/>
          <w:szCs w:val="22"/>
          <w:lang w:val="pl-PL"/>
        </w:rPr>
        <w:t>ṁ</w:t>
      </w:r>
      <w:r w:rsidRPr="00260CB1">
        <w:rPr>
          <w:i/>
          <w:sz w:val="22"/>
          <w:szCs w:val="22"/>
          <w:lang w:val="pl-PL"/>
        </w:rPr>
        <w:t xml:space="preserve"> veti vaktum a</w:t>
      </w:r>
      <w:r w:rsidRPr="00260CB1">
        <w:rPr>
          <w:rFonts w:cs="Cambria"/>
          <w:i/>
          <w:sz w:val="22"/>
          <w:szCs w:val="22"/>
          <w:lang w:val="pl-PL"/>
        </w:rPr>
        <w:t>ś</w:t>
      </w:r>
      <w:r w:rsidRPr="00260CB1">
        <w:rPr>
          <w:i/>
          <w:sz w:val="22"/>
          <w:szCs w:val="22"/>
          <w:lang w:val="pl-PL"/>
        </w:rPr>
        <w:t>akte</w:t>
      </w:r>
      <w:r w:rsidRPr="00260CB1">
        <w:rPr>
          <w:rFonts w:cs="Cambria"/>
          <w:i/>
          <w:sz w:val="22"/>
          <w:szCs w:val="22"/>
          <w:lang w:val="pl-PL"/>
        </w:rPr>
        <w:t>ḥ</w:t>
      </w:r>
      <w:r w:rsidRPr="00260CB1">
        <w:rPr>
          <w:sz w:val="22"/>
          <w:szCs w:val="22"/>
          <w:lang w:val="pl-PL"/>
        </w:rPr>
        <w:t xml:space="preserve"> </w:t>
      </w:r>
    </w:p>
  </w:footnote>
  <w:footnote w:id="25">
    <w:p w14:paraId="3201506F" w14:textId="12E35C84" w:rsidR="0053241C" w:rsidRPr="00260CB1" w:rsidRDefault="0053241C" w:rsidP="00746124">
      <w:pPr>
        <w:pStyle w:val="FootnoteText"/>
        <w:rPr>
          <w:sz w:val="22"/>
          <w:szCs w:val="22"/>
          <w:lang w:val="pl-PL"/>
        </w:rPr>
      </w:pPr>
      <w:r w:rsidRPr="00260CB1">
        <w:rPr>
          <w:rStyle w:val="FootnoteReference"/>
          <w:sz w:val="22"/>
          <w:szCs w:val="22"/>
        </w:rPr>
        <w:footnoteRef/>
      </w:r>
      <w:r w:rsidRPr="00260CB1">
        <w:rPr>
          <w:sz w:val="22"/>
          <w:szCs w:val="22"/>
          <w:lang w:val="pl-PL"/>
        </w:rPr>
        <w:t xml:space="preserve"> </w:t>
      </w:r>
      <w:r w:rsidRPr="00260CB1">
        <w:rPr>
          <w:rFonts w:eastAsia="Helvetica"/>
          <w:i/>
          <w:sz w:val="22"/>
          <w:szCs w:val="22"/>
          <w:lang w:val="pl-PL"/>
        </w:rPr>
        <w:t>Anvit</w:t>
      </w:r>
      <w:r w:rsidRPr="00260CB1">
        <w:rPr>
          <w:rFonts w:eastAsia="Helvetica" w:cs="Cambria"/>
          <w:i/>
          <w:sz w:val="22"/>
          <w:szCs w:val="22"/>
          <w:lang w:val="pl-PL"/>
        </w:rPr>
        <w:t>ā</w:t>
      </w:r>
      <w:r w:rsidRPr="00260CB1">
        <w:rPr>
          <w:rFonts w:eastAsia="Helvetica"/>
          <w:i/>
          <w:sz w:val="22"/>
          <w:szCs w:val="22"/>
          <w:lang w:val="pl-PL"/>
        </w:rPr>
        <w:t>rtha-prak</w:t>
      </w:r>
      <w:r w:rsidRPr="00260CB1">
        <w:rPr>
          <w:rFonts w:eastAsia="Helvetica" w:cs="Cambria"/>
          <w:i/>
          <w:sz w:val="22"/>
          <w:szCs w:val="22"/>
          <w:lang w:val="pl-PL"/>
        </w:rPr>
        <w:t>āś</w:t>
      </w:r>
      <w:r w:rsidRPr="00260CB1">
        <w:rPr>
          <w:rFonts w:eastAsia="Helvetica"/>
          <w:i/>
          <w:sz w:val="22"/>
          <w:szCs w:val="22"/>
          <w:lang w:val="pl-PL"/>
        </w:rPr>
        <w:t>ik</w:t>
      </w:r>
      <w:r w:rsidRPr="00260CB1">
        <w:rPr>
          <w:rFonts w:eastAsia="Helvetica" w:cs="Cambria"/>
          <w:i/>
          <w:sz w:val="22"/>
          <w:szCs w:val="22"/>
          <w:lang w:val="pl-PL"/>
        </w:rPr>
        <w:t>ā</w:t>
      </w:r>
      <w:r w:rsidRPr="00260CB1">
        <w:rPr>
          <w:sz w:val="22"/>
          <w:szCs w:val="22"/>
          <w:lang w:val="pl-PL"/>
        </w:rPr>
        <w:t xml:space="preserve"> </w:t>
      </w:r>
      <w:r>
        <w:rPr>
          <w:sz w:val="22"/>
          <w:szCs w:val="22"/>
          <w:lang w:val="pl-PL"/>
        </w:rPr>
        <w:t>o</w:t>
      </w:r>
      <w:r w:rsidRPr="00260CB1">
        <w:rPr>
          <w:sz w:val="22"/>
          <w:szCs w:val="22"/>
          <w:lang w:val="pl-PL"/>
        </w:rPr>
        <w:t xml:space="preserve">n </w:t>
      </w:r>
      <w:r w:rsidRPr="00260CB1">
        <w:rPr>
          <w:i/>
          <w:sz w:val="22"/>
          <w:szCs w:val="22"/>
          <w:lang w:val="pl-PL"/>
        </w:rPr>
        <w:t>Śrīmad-Bhāgavatam</w:t>
      </w:r>
      <w:r w:rsidRPr="00260CB1">
        <w:rPr>
          <w:sz w:val="22"/>
          <w:szCs w:val="22"/>
          <w:lang w:val="pl-PL"/>
        </w:rPr>
        <w:t xml:space="preserve"> 11.11.4, </w:t>
      </w:r>
      <w:r w:rsidRPr="00260CB1">
        <w:rPr>
          <w:i/>
          <w:sz w:val="22"/>
          <w:szCs w:val="22"/>
          <w:lang w:val="pl-PL"/>
        </w:rPr>
        <w:t>asya j</w:t>
      </w:r>
      <w:r w:rsidRPr="00260CB1">
        <w:rPr>
          <w:rFonts w:cs="Cambria"/>
          <w:i/>
          <w:sz w:val="22"/>
          <w:szCs w:val="22"/>
          <w:lang w:val="pl-PL"/>
        </w:rPr>
        <w:t>ī</w:t>
      </w:r>
      <w:r w:rsidRPr="00260CB1">
        <w:rPr>
          <w:i/>
          <w:sz w:val="22"/>
          <w:szCs w:val="22"/>
          <w:lang w:val="pl-PL"/>
        </w:rPr>
        <w:t>vasyaiv</w:t>
      </w:r>
      <w:r w:rsidRPr="00260CB1">
        <w:rPr>
          <w:rFonts w:cs="Cambria"/>
          <w:i/>
          <w:sz w:val="22"/>
          <w:szCs w:val="22"/>
          <w:lang w:val="pl-PL"/>
        </w:rPr>
        <w:t>ā</w:t>
      </w:r>
      <w:r w:rsidRPr="00260CB1">
        <w:rPr>
          <w:i/>
          <w:sz w:val="22"/>
          <w:szCs w:val="22"/>
          <w:lang w:val="pl-PL"/>
        </w:rPr>
        <w:t>vidyay</w:t>
      </w:r>
      <w:r w:rsidRPr="00260CB1">
        <w:rPr>
          <w:rFonts w:cs="Cambria"/>
          <w:i/>
          <w:sz w:val="22"/>
          <w:szCs w:val="22"/>
          <w:lang w:val="pl-PL"/>
        </w:rPr>
        <w:t>ā</w:t>
      </w:r>
      <w:r w:rsidRPr="00260CB1">
        <w:rPr>
          <w:i/>
          <w:sz w:val="22"/>
          <w:szCs w:val="22"/>
          <w:lang w:val="pl-PL"/>
        </w:rPr>
        <w:t>n</w:t>
      </w:r>
      <w:r w:rsidRPr="00260CB1">
        <w:rPr>
          <w:rFonts w:cs="Cambria"/>
          <w:i/>
          <w:sz w:val="22"/>
          <w:szCs w:val="22"/>
          <w:lang w:val="pl-PL"/>
        </w:rPr>
        <w:t>ā</w:t>
      </w:r>
      <w:r w:rsidRPr="00260CB1">
        <w:rPr>
          <w:i/>
          <w:sz w:val="22"/>
          <w:szCs w:val="22"/>
          <w:lang w:val="pl-PL"/>
        </w:rPr>
        <w:t>dir bahu-k</w:t>
      </w:r>
      <w:r w:rsidRPr="00260CB1">
        <w:rPr>
          <w:rFonts w:cs="Cambria"/>
          <w:i/>
          <w:sz w:val="22"/>
          <w:szCs w:val="22"/>
          <w:lang w:val="pl-PL"/>
        </w:rPr>
        <w:t>ā</w:t>
      </w:r>
      <w:r w:rsidRPr="00260CB1">
        <w:rPr>
          <w:i/>
          <w:sz w:val="22"/>
          <w:szCs w:val="22"/>
          <w:lang w:val="pl-PL"/>
        </w:rPr>
        <w:t xml:space="preserve">liko bandho </w:t>
      </w:r>
      <w:r w:rsidRPr="00260CB1">
        <w:rPr>
          <w:iCs/>
          <w:sz w:val="22"/>
          <w:szCs w:val="22"/>
          <w:lang w:val="pl-PL"/>
        </w:rPr>
        <w:t>‘</w:t>
      </w:r>
      <w:r w:rsidRPr="00260CB1">
        <w:rPr>
          <w:i/>
          <w:sz w:val="22"/>
          <w:szCs w:val="22"/>
          <w:lang w:val="pl-PL"/>
        </w:rPr>
        <w:t>sti</w:t>
      </w:r>
    </w:p>
  </w:footnote>
  <w:footnote w:id="26">
    <w:p w14:paraId="77777CCD" w14:textId="1D2506EB" w:rsidR="0053241C" w:rsidRPr="00260CB1" w:rsidRDefault="0053241C" w:rsidP="00746124">
      <w:pPr>
        <w:pStyle w:val="FootnoteText"/>
        <w:rPr>
          <w:sz w:val="22"/>
          <w:szCs w:val="22"/>
        </w:rPr>
      </w:pPr>
      <w:r w:rsidRPr="00260CB1">
        <w:rPr>
          <w:rStyle w:val="FootnoteReference"/>
          <w:sz w:val="22"/>
          <w:szCs w:val="22"/>
        </w:rPr>
        <w:footnoteRef/>
      </w:r>
      <w:r w:rsidRPr="00260CB1">
        <w:rPr>
          <w:sz w:val="22"/>
          <w:szCs w:val="22"/>
        </w:rPr>
        <w:t xml:space="preserve"> </w:t>
      </w:r>
      <w:r w:rsidRPr="00260CB1">
        <w:rPr>
          <w:rFonts w:eastAsia="Helvetica"/>
          <w:i/>
          <w:sz w:val="22"/>
          <w:szCs w:val="22"/>
        </w:rPr>
        <w:t>Anvit</w:t>
      </w:r>
      <w:r w:rsidRPr="00260CB1">
        <w:rPr>
          <w:rFonts w:eastAsia="Helvetica" w:cs="Cambria"/>
          <w:i/>
          <w:sz w:val="22"/>
          <w:szCs w:val="22"/>
        </w:rPr>
        <w:t>ā</w:t>
      </w:r>
      <w:r w:rsidRPr="00260CB1">
        <w:rPr>
          <w:rFonts w:eastAsia="Helvetica"/>
          <w:i/>
          <w:sz w:val="22"/>
          <w:szCs w:val="22"/>
        </w:rPr>
        <w:t>rtha-prak</w:t>
      </w:r>
      <w:r w:rsidRPr="00260CB1">
        <w:rPr>
          <w:rFonts w:eastAsia="Helvetica" w:cs="Cambria"/>
          <w:i/>
          <w:sz w:val="22"/>
          <w:szCs w:val="22"/>
        </w:rPr>
        <w:t>āś</w:t>
      </w:r>
      <w:r w:rsidRPr="00260CB1">
        <w:rPr>
          <w:rFonts w:eastAsia="Helvetica"/>
          <w:i/>
          <w:sz w:val="22"/>
          <w:szCs w:val="22"/>
        </w:rPr>
        <w:t>ik</w:t>
      </w:r>
      <w:r w:rsidRPr="00260CB1">
        <w:rPr>
          <w:rFonts w:eastAsia="Helvetica" w:cs="Cambria"/>
          <w:i/>
          <w:sz w:val="22"/>
          <w:szCs w:val="22"/>
        </w:rPr>
        <w:t>ā</w:t>
      </w:r>
      <w:r w:rsidRPr="00260CB1">
        <w:rPr>
          <w:sz w:val="22"/>
          <w:szCs w:val="22"/>
        </w:rPr>
        <w:t xml:space="preserve"> </w:t>
      </w:r>
      <w:r>
        <w:rPr>
          <w:sz w:val="22"/>
          <w:szCs w:val="22"/>
        </w:rPr>
        <w:t>o</w:t>
      </w:r>
      <w:r w:rsidRPr="00260CB1">
        <w:rPr>
          <w:sz w:val="22"/>
          <w:szCs w:val="22"/>
        </w:rPr>
        <w:t xml:space="preserve">n </w:t>
      </w:r>
      <w:r w:rsidRPr="00260CB1">
        <w:rPr>
          <w:i/>
          <w:sz w:val="22"/>
          <w:szCs w:val="22"/>
        </w:rPr>
        <w:t>Śrīmad-Bhāgavatam</w:t>
      </w:r>
      <w:r w:rsidRPr="00260CB1">
        <w:rPr>
          <w:sz w:val="22"/>
          <w:szCs w:val="22"/>
        </w:rPr>
        <w:t xml:space="preserve"> 11.11.4</w:t>
      </w:r>
    </w:p>
  </w:footnote>
  <w:footnote w:id="27">
    <w:p w14:paraId="3DFBB371" w14:textId="2C4CE2B1" w:rsidR="0053241C" w:rsidRPr="00260CB1" w:rsidRDefault="0053241C" w:rsidP="00746124">
      <w:pPr>
        <w:pStyle w:val="FootnoteText"/>
        <w:rPr>
          <w:sz w:val="22"/>
          <w:szCs w:val="22"/>
        </w:rPr>
      </w:pPr>
      <w:r w:rsidRPr="00260CB1">
        <w:rPr>
          <w:rStyle w:val="FootnoteReference"/>
          <w:sz w:val="22"/>
          <w:szCs w:val="22"/>
        </w:rPr>
        <w:footnoteRef/>
      </w:r>
      <w:r w:rsidRPr="00260CB1">
        <w:rPr>
          <w:sz w:val="22"/>
          <w:szCs w:val="22"/>
        </w:rPr>
        <w:t xml:space="preserve"> See, for example, </w:t>
      </w:r>
      <w:r w:rsidRPr="00260CB1">
        <w:rPr>
          <w:i/>
          <w:sz w:val="22"/>
          <w:szCs w:val="22"/>
        </w:rPr>
        <w:t>Śrīmad-Bhāgavatam</w:t>
      </w:r>
      <w:r w:rsidRPr="00260CB1">
        <w:rPr>
          <w:sz w:val="22"/>
          <w:szCs w:val="22"/>
        </w:rPr>
        <w:t xml:space="preserve"> 1.2.30, 1.3.33, 1.5.27, 2.5.6, 2.6.33, 2.6.42, 2.7.50, 2.9.33, 3.1.14, 3.5.25, 3.15.6, 3.22.4, 3.26.9, 3.26.10, 3.27.3.</w:t>
      </w:r>
    </w:p>
  </w:footnote>
  <w:footnote w:id="28">
    <w:p w14:paraId="7BD5C310" w14:textId="50507074" w:rsidR="0053241C" w:rsidRPr="00260CB1" w:rsidRDefault="0053241C" w:rsidP="001E08CE">
      <w:pPr>
        <w:rPr>
          <w:sz w:val="22"/>
          <w:szCs w:val="22"/>
        </w:rPr>
      </w:pPr>
      <w:r w:rsidRPr="00260CB1">
        <w:rPr>
          <w:rStyle w:val="FootnoteReference"/>
          <w:rFonts w:cstheme="majorHAnsi"/>
          <w:sz w:val="22"/>
          <w:szCs w:val="22"/>
        </w:rPr>
        <w:footnoteRef/>
      </w:r>
      <w:r w:rsidRPr="00260CB1">
        <w:rPr>
          <w:sz w:val="22"/>
          <w:szCs w:val="22"/>
        </w:rPr>
        <w:t xml:space="preserve"> More elaborately: Knowledge (</w:t>
      </w:r>
      <w:r w:rsidRPr="00260CB1">
        <w:rPr>
          <w:i/>
          <w:iCs/>
          <w:sz w:val="22"/>
          <w:szCs w:val="22"/>
        </w:rPr>
        <w:t>pramā</w:t>
      </w:r>
      <w:r w:rsidRPr="00260CB1">
        <w:rPr>
          <w:sz w:val="22"/>
          <w:szCs w:val="22"/>
        </w:rPr>
        <w:t>) is the result of the knower (</w:t>
      </w:r>
      <w:r w:rsidRPr="00260CB1">
        <w:rPr>
          <w:i/>
          <w:iCs/>
          <w:sz w:val="22"/>
          <w:szCs w:val="22"/>
        </w:rPr>
        <w:t>pramātā</w:t>
      </w:r>
      <w:r w:rsidRPr="00260CB1">
        <w:rPr>
          <w:sz w:val="22"/>
          <w:szCs w:val="22"/>
        </w:rPr>
        <w:t>) applying the means of knowledge (</w:t>
      </w:r>
      <w:r w:rsidRPr="00260CB1">
        <w:rPr>
          <w:i/>
          <w:iCs/>
          <w:sz w:val="22"/>
          <w:szCs w:val="22"/>
        </w:rPr>
        <w:t>pramāṇa</w:t>
      </w:r>
      <w:r w:rsidRPr="00260CB1">
        <w:rPr>
          <w:sz w:val="22"/>
          <w:szCs w:val="22"/>
        </w:rPr>
        <w:t>) to the object of knowledge (</w:t>
      </w:r>
      <w:r w:rsidRPr="00260CB1">
        <w:rPr>
          <w:i/>
          <w:iCs/>
          <w:sz w:val="22"/>
          <w:szCs w:val="22"/>
        </w:rPr>
        <w:t>prameya</w:t>
      </w:r>
      <w:r w:rsidRPr="00260CB1">
        <w:rPr>
          <w:sz w:val="22"/>
          <w:szCs w:val="22"/>
        </w:rPr>
        <w:t>).</w:t>
      </w:r>
    </w:p>
  </w:footnote>
  <w:footnote w:id="29">
    <w:p w14:paraId="24451E00" w14:textId="72FE8851" w:rsidR="0053241C" w:rsidRPr="00260CB1" w:rsidRDefault="0053241C" w:rsidP="001E08CE">
      <w:pPr>
        <w:pStyle w:val="FootnoteText"/>
        <w:rPr>
          <w:sz w:val="22"/>
          <w:szCs w:val="22"/>
        </w:rPr>
      </w:pPr>
      <w:r w:rsidRPr="00260CB1">
        <w:rPr>
          <w:rStyle w:val="FootnoteReference"/>
          <w:sz w:val="22"/>
          <w:szCs w:val="22"/>
        </w:rPr>
        <w:footnoteRef/>
      </w:r>
      <w:r w:rsidRPr="00260CB1">
        <w:rPr>
          <w:sz w:val="22"/>
          <w:szCs w:val="22"/>
        </w:rPr>
        <w:t xml:space="preserve"> Apparently Śrīla Prabhupāda derived his translation from Śrīla Viśvanātha Cakravartī Ṭhākura’s commentary to this verse. The latter explains that the Lord is saying that the </w:t>
      </w:r>
      <w:r w:rsidRPr="00260CB1">
        <w:rPr>
          <w:i/>
          <w:sz w:val="22"/>
          <w:szCs w:val="22"/>
        </w:rPr>
        <w:t>rahasya</w:t>
      </w:r>
      <w:r w:rsidRPr="00260CB1">
        <w:rPr>
          <w:sz w:val="22"/>
          <w:szCs w:val="22"/>
        </w:rPr>
        <w:t xml:space="preserve">—the secret that he will reveal—is </w:t>
      </w:r>
      <w:r w:rsidRPr="00260CB1">
        <w:rPr>
          <w:i/>
          <w:sz w:val="22"/>
          <w:szCs w:val="22"/>
        </w:rPr>
        <w:t>prema-bhakti</w:t>
      </w:r>
      <w:r w:rsidRPr="00260CB1">
        <w:rPr>
          <w:sz w:val="22"/>
          <w:szCs w:val="22"/>
        </w:rPr>
        <w:t>.</w:t>
      </w:r>
    </w:p>
  </w:footnote>
  <w:footnote w:id="30">
    <w:p w14:paraId="24DE0C18" w14:textId="4C142575" w:rsidR="0053241C" w:rsidRPr="00755602" w:rsidRDefault="0053241C">
      <w:pPr>
        <w:pStyle w:val="FootnoteText"/>
        <w:rPr>
          <w:sz w:val="22"/>
          <w:szCs w:val="22"/>
        </w:rPr>
      </w:pPr>
      <w:r>
        <w:rPr>
          <w:rStyle w:val="FootnoteReference"/>
        </w:rPr>
        <w:footnoteRef/>
      </w:r>
      <w:r>
        <w:t xml:space="preserve"> </w:t>
      </w:r>
      <w:r w:rsidRPr="00755602">
        <w:rPr>
          <w:i/>
          <w:iCs/>
          <w:sz w:val="22"/>
          <w:szCs w:val="22"/>
          <w:lang w:val="en-US"/>
        </w:rPr>
        <w:t>The Science of Self-realization</w:t>
      </w:r>
      <w:r w:rsidRPr="00755602">
        <w:rPr>
          <w:sz w:val="22"/>
          <w:szCs w:val="22"/>
          <w:lang w:val="en-US"/>
        </w:rPr>
        <w:t xml:space="preserve">, Part III, India’s Greatest Impersonalist Meditated on Lord Kṛṣṇa and the </w:t>
      </w:r>
      <w:r w:rsidRPr="0027782F">
        <w:rPr>
          <w:i/>
          <w:iCs/>
          <w:sz w:val="22"/>
          <w:szCs w:val="22"/>
          <w:lang w:val="en-US"/>
        </w:rPr>
        <w:t>Bhagavad-gītā</w:t>
      </w:r>
      <w:r w:rsidRPr="00755602">
        <w:rPr>
          <w:sz w:val="22"/>
          <w:szCs w:val="22"/>
          <w:lang w:val="en-US"/>
        </w:rPr>
        <w:t>, purport 3</w:t>
      </w:r>
      <w:r>
        <w:rPr>
          <w:sz w:val="22"/>
          <w:szCs w:val="22"/>
          <w:lang w:val="en-US"/>
        </w:rPr>
        <w:t>.</w:t>
      </w:r>
    </w:p>
  </w:footnote>
  <w:footnote w:id="31">
    <w:p w14:paraId="4ECA3CF7" w14:textId="3AD5D036" w:rsidR="0053241C" w:rsidRPr="00260CB1" w:rsidRDefault="0053241C">
      <w:pPr>
        <w:pStyle w:val="FootnoteText"/>
        <w:rPr>
          <w:sz w:val="22"/>
          <w:szCs w:val="22"/>
          <w:lang w:val="en-US"/>
        </w:rPr>
      </w:pPr>
      <w:r w:rsidRPr="00260CB1">
        <w:rPr>
          <w:rStyle w:val="FootnoteReference"/>
          <w:sz w:val="22"/>
          <w:szCs w:val="22"/>
        </w:rPr>
        <w:footnoteRef/>
      </w:r>
      <w:r w:rsidRPr="00260CB1">
        <w:rPr>
          <w:sz w:val="22"/>
          <w:szCs w:val="22"/>
        </w:rPr>
        <w:t xml:space="preserve"> All quotations are drawn from the </w:t>
      </w:r>
      <w:r w:rsidRPr="00260CB1">
        <w:rPr>
          <w:i/>
          <w:sz w:val="22"/>
          <w:szCs w:val="22"/>
        </w:rPr>
        <w:t>Sarva-sa</w:t>
      </w:r>
      <w:r w:rsidRPr="00260CB1">
        <w:rPr>
          <w:rFonts w:cs="Academy Engraved LET"/>
          <w:i/>
          <w:sz w:val="22"/>
          <w:szCs w:val="22"/>
        </w:rPr>
        <w:t>ṁ</w:t>
      </w:r>
      <w:r w:rsidRPr="00260CB1">
        <w:rPr>
          <w:i/>
          <w:sz w:val="22"/>
          <w:szCs w:val="22"/>
        </w:rPr>
        <w:t>vādinī</w:t>
      </w:r>
      <w:r w:rsidRPr="00260CB1">
        <w:rPr>
          <w:sz w:val="22"/>
          <w:szCs w:val="22"/>
        </w:rPr>
        <w:t>, translated by Gopīparā</w:t>
      </w:r>
      <w:r w:rsidRPr="00260CB1">
        <w:rPr>
          <w:rFonts w:cs="Academy Engraved LET"/>
          <w:sz w:val="22"/>
          <w:szCs w:val="22"/>
        </w:rPr>
        <w:t>ṇ</w:t>
      </w:r>
      <w:r w:rsidRPr="00260CB1">
        <w:rPr>
          <w:sz w:val="22"/>
          <w:szCs w:val="22"/>
        </w:rPr>
        <w:t xml:space="preserve">adhana Dāsa in </w:t>
      </w:r>
      <w:r w:rsidRPr="00260CB1">
        <w:rPr>
          <w:i/>
          <w:sz w:val="22"/>
          <w:szCs w:val="22"/>
        </w:rPr>
        <w:t xml:space="preserve">Śrī Tattva Sandarbha of Śrīla Jīva </w:t>
      </w:r>
      <w:r>
        <w:rPr>
          <w:lang w:val="en-US"/>
        </w:rPr>
        <w:t>Gosvāmī</w:t>
      </w:r>
      <w:r w:rsidRPr="00260CB1">
        <w:rPr>
          <w:sz w:val="22"/>
          <w:szCs w:val="22"/>
        </w:rPr>
        <w:t xml:space="preserve"> (Girirāja Publishing, 2013). My explanatory additions to the text are placed in parentheses. Gopīparā</w:t>
      </w:r>
      <w:r w:rsidRPr="00260CB1">
        <w:rPr>
          <w:rFonts w:cs="Academy Engraved LET"/>
          <w:sz w:val="22"/>
          <w:szCs w:val="22"/>
        </w:rPr>
        <w:t>ṇ</w:t>
      </w:r>
      <w:r w:rsidRPr="00260CB1">
        <w:rPr>
          <w:sz w:val="22"/>
          <w:szCs w:val="22"/>
        </w:rPr>
        <w:t>adhana Dāsa places his additions in square brackets. I have provided both the page numbers and the paragraph numbers (</w:t>
      </w:r>
      <w:r w:rsidRPr="00BF4FCA">
        <w:rPr>
          <w:i/>
          <w:iCs/>
          <w:sz w:val="22"/>
          <w:szCs w:val="22"/>
        </w:rPr>
        <w:t>anucchedas</w:t>
      </w:r>
      <w:r w:rsidRPr="00260CB1">
        <w:rPr>
          <w:sz w:val="22"/>
          <w:szCs w:val="22"/>
        </w:rPr>
        <w:t>) for each quotation.</w:t>
      </w:r>
    </w:p>
  </w:footnote>
  <w:footnote w:id="32">
    <w:p w14:paraId="3D9ACAF0" w14:textId="7BF3EFEF" w:rsidR="0053241C" w:rsidRPr="00260CB1" w:rsidRDefault="0053241C" w:rsidP="007934DD">
      <w:pPr>
        <w:pStyle w:val="FootnoteText"/>
        <w:jc w:val="both"/>
        <w:rPr>
          <w:sz w:val="22"/>
          <w:szCs w:val="22"/>
        </w:rPr>
      </w:pPr>
      <w:r w:rsidRPr="00260CB1">
        <w:rPr>
          <w:rStyle w:val="FootnoteReference"/>
          <w:sz w:val="22"/>
          <w:szCs w:val="22"/>
        </w:rPr>
        <w:footnoteRef/>
      </w:r>
      <w:r w:rsidRPr="00260CB1">
        <w:rPr>
          <w:sz w:val="22"/>
          <w:szCs w:val="22"/>
        </w:rPr>
        <w:t xml:space="preserve"> “As a source of further confusion, not only are portions of the </w:t>
      </w:r>
      <w:r w:rsidRPr="00260CB1">
        <w:rPr>
          <w:i/>
          <w:sz w:val="22"/>
          <w:szCs w:val="22"/>
        </w:rPr>
        <w:t>Purāṇas</w:t>
      </w:r>
      <w:r w:rsidRPr="00260CB1">
        <w:rPr>
          <w:sz w:val="22"/>
          <w:szCs w:val="22"/>
        </w:rPr>
        <w:t xml:space="preserve"> now missing, but in some cases these portions have been replaced with spurious substitutions. In recent centuries the brahminical community has become less and less familiar with several of the more rarely preserved </w:t>
      </w:r>
      <w:r w:rsidRPr="00260CB1">
        <w:rPr>
          <w:i/>
          <w:sz w:val="22"/>
          <w:szCs w:val="22"/>
        </w:rPr>
        <w:t>Purāṇas</w:t>
      </w:r>
      <w:r w:rsidRPr="00260CB1">
        <w:rPr>
          <w:sz w:val="22"/>
          <w:szCs w:val="22"/>
        </w:rPr>
        <w:t xml:space="preserve">, allowing unscrupulous scribes to distort the texts without detection. The only sure protection against such changed texts is the testimony of commentaries by reliable authorities. Over six hundred years ago Śrīla Śrīdhara Svāmī commented on both </w:t>
      </w:r>
      <w:r w:rsidRPr="00260CB1">
        <w:rPr>
          <w:i/>
          <w:sz w:val="22"/>
          <w:szCs w:val="22"/>
        </w:rPr>
        <w:t>Śrīmad-Bhāgavatam</w:t>
      </w:r>
      <w:r w:rsidRPr="00260CB1">
        <w:rPr>
          <w:sz w:val="22"/>
          <w:szCs w:val="22"/>
        </w:rPr>
        <w:t xml:space="preserve"> and the </w:t>
      </w:r>
      <w:r w:rsidRPr="00260CB1">
        <w:rPr>
          <w:i/>
          <w:sz w:val="22"/>
          <w:szCs w:val="22"/>
        </w:rPr>
        <w:t>Viṣṇu Purāṇa</w:t>
      </w:r>
      <w:r w:rsidRPr="00260CB1">
        <w:rPr>
          <w:sz w:val="22"/>
          <w:szCs w:val="22"/>
        </w:rPr>
        <w:t xml:space="preserve">, taking special care to certify the wording of almost every verse; no such commentaries by standard </w:t>
      </w:r>
      <w:r w:rsidRPr="00260CB1">
        <w:rPr>
          <w:i/>
          <w:sz w:val="22"/>
          <w:szCs w:val="22"/>
        </w:rPr>
        <w:t>ācāryas</w:t>
      </w:r>
      <w:r w:rsidRPr="00260CB1">
        <w:rPr>
          <w:sz w:val="22"/>
          <w:szCs w:val="22"/>
        </w:rPr>
        <w:t xml:space="preserve"> exist, however, for the other </w:t>
      </w:r>
      <w:r w:rsidRPr="00260CB1">
        <w:rPr>
          <w:i/>
          <w:sz w:val="22"/>
          <w:szCs w:val="22"/>
        </w:rPr>
        <w:t>Purāṇas</w:t>
      </w:r>
      <w:r w:rsidRPr="00260CB1">
        <w:rPr>
          <w:sz w:val="22"/>
          <w:szCs w:val="22"/>
        </w:rPr>
        <w:t xml:space="preserve">, only citations of isolated passages.” (Gopīparāṇadhana Dāsa, purport to </w:t>
      </w:r>
      <w:r w:rsidRPr="00260CB1">
        <w:rPr>
          <w:i/>
          <w:sz w:val="22"/>
          <w:szCs w:val="22"/>
        </w:rPr>
        <w:t>Tattva-sandarbha</w:t>
      </w:r>
      <w:r w:rsidRPr="00260CB1">
        <w:rPr>
          <w:sz w:val="22"/>
          <w:szCs w:val="22"/>
        </w:rPr>
        <w:t xml:space="preserve"> 17.4)</w:t>
      </w:r>
    </w:p>
    <w:p w14:paraId="5848987D" w14:textId="77777777" w:rsidR="0053241C" w:rsidRPr="00260CB1" w:rsidRDefault="0053241C" w:rsidP="001E08CE">
      <w:pPr>
        <w:pStyle w:val="FootnoteText"/>
        <w:rPr>
          <w:sz w:val="22"/>
          <w:szCs w:val="22"/>
          <w:lang w:val="en-US"/>
        </w:rPr>
      </w:pPr>
    </w:p>
  </w:footnote>
  <w:footnote w:id="33">
    <w:p w14:paraId="562EC687" w14:textId="2A19D8DE" w:rsidR="0053241C" w:rsidRPr="00AC4471" w:rsidRDefault="0053241C">
      <w:pPr>
        <w:pStyle w:val="FootnoteText"/>
        <w:rPr>
          <w:sz w:val="22"/>
          <w:szCs w:val="22"/>
        </w:rPr>
      </w:pPr>
      <w:r>
        <w:rPr>
          <w:rStyle w:val="FootnoteReference"/>
        </w:rPr>
        <w:footnoteRef/>
      </w:r>
      <w:r>
        <w:rPr>
          <w:i/>
          <w:iCs/>
          <w:lang w:val="en-US"/>
        </w:rPr>
        <w:t xml:space="preserve"> </w:t>
      </w:r>
      <w:r w:rsidRPr="00AC4471">
        <w:rPr>
          <w:i/>
          <w:iCs/>
          <w:sz w:val="22"/>
          <w:szCs w:val="22"/>
          <w:lang w:val="en-US"/>
        </w:rPr>
        <w:t xml:space="preserve">Tattvasāṅkhyānām </w:t>
      </w:r>
      <w:r w:rsidRPr="00AC4471">
        <w:rPr>
          <w:i/>
          <w:sz w:val="22"/>
          <w:szCs w:val="22"/>
          <w:lang w:val="en-US"/>
        </w:rPr>
        <w:t>of Śrīmadānandatīrthabhagavatpādācārya with the</w:t>
      </w:r>
      <w:r w:rsidRPr="00AC4471">
        <w:rPr>
          <w:sz w:val="22"/>
          <w:szCs w:val="22"/>
          <w:lang w:val="en-US"/>
        </w:rPr>
        <w:t xml:space="preserve"> </w:t>
      </w:r>
      <w:r w:rsidRPr="00AC4471">
        <w:rPr>
          <w:i/>
          <w:sz w:val="22"/>
          <w:szCs w:val="22"/>
          <w:lang w:val="en-US"/>
        </w:rPr>
        <w:t>Ṭīkā</w:t>
      </w:r>
      <w:r w:rsidRPr="00AC4471">
        <w:rPr>
          <w:sz w:val="22"/>
          <w:szCs w:val="22"/>
          <w:lang w:val="en-US"/>
        </w:rPr>
        <w:t xml:space="preserve"> </w:t>
      </w:r>
      <w:r w:rsidRPr="00AC4471">
        <w:rPr>
          <w:i/>
          <w:sz w:val="22"/>
          <w:szCs w:val="22"/>
          <w:lang w:val="en-US"/>
        </w:rPr>
        <w:t>of Śrī Jayatīrtha</w:t>
      </w:r>
      <w:r w:rsidRPr="00AC4471">
        <w:rPr>
          <w:sz w:val="22"/>
          <w:szCs w:val="22"/>
          <w:lang w:val="en-US"/>
        </w:rPr>
        <w:t>,</w:t>
      </w:r>
      <w:r w:rsidRPr="00BD41EA">
        <w:rPr>
          <w:lang w:val="en-US"/>
        </w:rPr>
        <w:t xml:space="preserve"> </w:t>
      </w:r>
      <w:r w:rsidRPr="00AC4471">
        <w:rPr>
          <w:sz w:val="22"/>
          <w:szCs w:val="22"/>
          <w:lang w:val="en-US"/>
        </w:rPr>
        <w:t>published by Sri Rāmakṛṣṇappa Dvaita Vedānta Pāṭhaśālā, Bangalore, page 27</w:t>
      </w:r>
      <w:r w:rsidRPr="00AC4471">
        <w:rPr>
          <w:sz w:val="22"/>
          <w:szCs w:val="22"/>
        </w:rPr>
        <w:t>.</w:t>
      </w:r>
    </w:p>
  </w:footnote>
  <w:footnote w:id="34">
    <w:p w14:paraId="2B235191" w14:textId="192272AC" w:rsidR="0053241C" w:rsidRPr="00F473EC" w:rsidRDefault="0053241C">
      <w:pPr>
        <w:pStyle w:val="FootnoteText"/>
      </w:pPr>
      <w:r w:rsidRPr="00AC4471">
        <w:rPr>
          <w:rStyle w:val="FootnoteReference"/>
          <w:sz w:val="22"/>
          <w:szCs w:val="22"/>
        </w:rPr>
        <w:footnoteRef/>
      </w:r>
      <w:r w:rsidRPr="00AC4471">
        <w:rPr>
          <w:sz w:val="22"/>
          <w:szCs w:val="22"/>
        </w:rPr>
        <w:t xml:space="preserve"> </w:t>
      </w:r>
      <w:r w:rsidRPr="00AC4471">
        <w:rPr>
          <w:i/>
          <w:sz w:val="22"/>
          <w:szCs w:val="22"/>
          <w:lang w:val="en-US"/>
        </w:rPr>
        <w:t>The Epistemology of Dvaita Vedānta</w:t>
      </w:r>
      <w:r w:rsidRPr="00AC4471">
        <w:rPr>
          <w:sz w:val="22"/>
          <w:szCs w:val="22"/>
          <w:lang w:val="en-US"/>
        </w:rPr>
        <w:t>, by Dr. P. Nagaraja Rao, Adyar Library and Research Centre, Madras, pages 103–104.</w:t>
      </w:r>
    </w:p>
  </w:footnote>
  <w:footnote w:id="35">
    <w:p w14:paraId="6328069E" w14:textId="4F74F4F7" w:rsidR="0053241C" w:rsidRPr="00260CB1" w:rsidRDefault="0053241C" w:rsidP="001E08CE">
      <w:pPr>
        <w:pStyle w:val="FootnoteText"/>
        <w:rPr>
          <w:sz w:val="22"/>
          <w:szCs w:val="22"/>
          <w:lang w:val="en-US"/>
        </w:rPr>
      </w:pPr>
      <w:r w:rsidRPr="00260CB1">
        <w:rPr>
          <w:rStyle w:val="FootnoteReference"/>
          <w:sz w:val="22"/>
          <w:szCs w:val="22"/>
        </w:rPr>
        <w:footnoteRef/>
      </w:r>
      <w:r w:rsidRPr="00260CB1">
        <w:rPr>
          <w:sz w:val="22"/>
          <w:szCs w:val="22"/>
        </w:rPr>
        <w:t xml:space="preserve"> The </w:t>
      </w:r>
      <w:r w:rsidRPr="00260CB1">
        <w:rPr>
          <w:i/>
          <w:sz w:val="22"/>
          <w:szCs w:val="22"/>
        </w:rPr>
        <w:t>tattvavādis</w:t>
      </w:r>
      <w:r w:rsidRPr="00260CB1">
        <w:rPr>
          <w:sz w:val="22"/>
          <w:szCs w:val="22"/>
        </w:rPr>
        <w:t xml:space="preserve"> eliminated these chapters because they consider it impossible for the </w:t>
      </w:r>
      <w:r w:rsidRPr="00260CB1">
        <w:rPr>
          <w:i/>
          <w:sz w:val="22"/>
          <w:szCs w:val="22"/>
        </w:rPr>
        <w:t>ādi-guru</w:t>
      </w:r>
      <w:r w:rsidRPr="00260CB1">
        <w:rPr>
          <w:sz w:val="22"/>
          <w:szCs w:val="22"/>
        </w:rPr>
        <w:t xml:space="preserve"> of our entire </w:t>
      </w:r>
      <w:r w:rsidRPr="00260CB1">
        <w:rPr>
          <w:i/>
          <w:sz w:val="22"/>
          <w:szCs w:val="22"/>
        </w:rPr>
        <w:t>sampradaya</w:t>
      </w:r>
      <w:r w:rsidRPr="00260CB1">
        <w:rPr>
          <w:sz w:val="22"/>
          <w:szCs w:val="22"/>
        </w:rPr>
        <w:t xml:space="preserve">, Lord Brahmā, to be illusioned. On the other hand, we do accept these chapters and we do consider it possible, obviously. This fact is of hermeneutical relevance. </w:t>
      </w:r>
      <w:r w:rsidRPr="00260CB1">
        <w:rPr>
          <w:b/>
          <w:bCs/>
          <w:sz w:val="22"/>
          <w:szCs w:val="22"/>
        </w:rPr>
        <w:t>Note:</w:t>
      </w:r>
      <w:r w:rsidRPr="00260CB1">
        <w:rPr>
          <w:sz w:val="22"/>
          <w:szCs w:val="22"/>
        </w:rPr>
        <w:t xml:space="preserve"> See Tool 11</w:t>
      </w:r>
    </w:p>
  </w:footnote>
  <w:footnote w:id="36">
    <w:p w14:paraId="5D095074" w14:textId="1D0F6B2B" w:rsidR="0053241C" w:rsidRPr="004E3075" w:rsidRDefault="0053241C" w:rsidP="00896FC3">
      <w:pPr>
        <w:rPr>
          <w:sz w:val="22"/>
          <w:szCs w:val="22"/>
          <w:lang w:val="en-US"/>
        </w:rPr>
      </w:pPr>
      <w:r w:rsidRPr="00260CB1">
        <w:rPr>
          <w:rStyle w:val="FootnoteReference"/>
          <w:sz w:val="22"/>
          <w:szCs w:val="22"/>
        </w:rPr>
        <w:footnoteRef/>
      </w:r>
      <w:r w:rsidRPr="00260CB1">
        <w:rPr>
          <w:sz w:val="22"/>
          <w:szCs w:val="22"/>
        </w:rPr>
        <w:t xml:space="preserve"> </w:t>
      </w:r>
      <w:r w:rsidRPr="004E3075">
        <w:rPr>
          <w:i/>
          <w:iCs/>
          <w:sz w:val="22"/>
          <w:szCs w:val="22"/>
        </w:rPr>
        <w:t xml:space="preserve">Bhagavad-gītā </w:t>
      </w:r>
      <w:r w:rsidRPr="004E3075">
        <w:rPr>
          <w:sz w:val="22"/>
          <w:szCs w:val="22"/>
        </w:rPr>
        <w:t>15.7</w:t>
      </w:r>
    </w:p>
  </w:footnote>
  <w:footnote w:id="37">
    <w:p w14:paraId="400FF791" w14:textId="67DA4ACF" w:rsidR="0053241C" w:rsidRPr="004E3075" w:rsidRDefault="0053241C" w:rsidP="00896FC3">
      <w:pPr>
        <w:rPr>
          <w:sz w:val="22"/>
          <w:szCs w:val="22"/>
          <w:lang w:val="en-US"/>
        </w:rPr>
      </w:pPr>
      <w:r w:rsidRPr="004E3075">
        <w:rPr>
          <w:rStyle w:val="FootnoteReference"/>
          <w:sz w:val="22"/>
          <w:szCs w:val="22"/>
        </w:rPr>
        <w:footnoteRef/>
      </w:r>
      <w:r w:rsidRPr="004E3075">
        <w:rPr>
          <w:sz w:val="22"/>
          <w:szCs w:val="22"/>
        </w:rPr>
        <w:t xml:space="preserve"> </w:t>
      </w:r>
      <w:r w:rsidRPr="004E3075">
        <w:rPr>
          <w:i/>
          <w:iCs/>
          <w:sz w:val="22"/>
          <w:szCs w:val="22"/>
        </w:rPr>
        <w:t xml:space="preserve">Bhagavad-gītā </w:t>
      </w:r>
      <w:r w:rsidRPr="004E3075">
        <w:rPr>
          <w:sz w:val="22"/>
          <w:szCs w:val="22"/>
        </w:rPr>
        <w:t>11.54</w:t>
      </w:r>
    </w:p>
  </w:footnote>
  <w:footnote w:id="38">
    <w:p w14:paraId="67EE337B" w14:textId="66E596D7" w:rsidR="0053241C" w:rsidRPr="004E3075" w:rsidRDefault="0053241C" w:rsidP="00031E83">
      <w:pPr>
        <w:rPr>
          <w:sz w:val="22"/>
          <w:szCs w:val="22"/>
          <w:lang w:val="en-US"/>
        </w:rPr>
      </w:pPr>
      <w:r w:rsidRPr="004E3075">
        <w:rPr>
          <w:rStyle w:val="FootnoteReference"/>
          <w:sz w:val="22"/>
          <w:szCs w:val="22"/>
        </w:rPr>
        <w:footnoteRef/>
      </w:r>
      <w:r w:rsidRPr="004E3075">
        <w:rPr>
          <w:sz w:val="22"/>
          <w:szCs w:val="22"/>
        </w:rPr>
        <w:t xml:space="preserve"> </w:t>
      </w:r>
      <w:r w:rsidRPr="004E3075">
        <w:rPr>
          <w:i/>
          <w:iCs/>
          <w:sz w:val="22"/>
          <w:szCs w:val="22"/>
        </w:rPr>
        <w:t xml:space="preserve">Bhagavad-gītā </w:t>
      </w:r>
      <w:r w:rsidRPr="004E3075">
        <w:rPr>
          <w:sz w:val="22"/>
          <w:szCs w:val="22"/>
        </w:rPr>
        <w:t>14.19</w:t>
      </w:r>
    </w:p>
  </w:footnote>
  <w:footnote w:id="39">
    <w:p w14:paraId="14FF9955" w14:textId="766F322F" w:rsidR="0053241C" w:rsidRPr="004E3075" w:rsidRDefault="0053241C" w:rsidP="00031E83">
      <w:pPr>
        <w:rPr>
          <w:sz w:val="22"/>
          <w:szCs w:val="22"/>
          <w:lang w:val="en-US"/>
        </w:rPr>
      </w:pPr>
      <w:r w:rsidRPr="004E3075">
        <w:rPr>
          <w:rStyle w:val="FootnoteReference"/>
          <w:sz w:val="22"/>
          <w:szCs w:val="22"/>
        </w:rPr>
        <w:footnoteRef/>
      </w:r>
      <w:r w:rsidRPr="004E3075">
        <w:rPr>
          <w:sz w:val="22"/>
          <w:szCs w:val="22"/>
        </w:rPr>
        <w:t xml:space="preserve"> </w:t>
      </w:r>
      <w:r w:rsidRPr="004E3075">
        <w:rPr>
          <w:i/>
          <w:iCs/>
          <w:sz w:val="22"/>
          <w:szCs w:val="22"/>
        </w:rPr>
        <w:t xml:space="preserve">Śrīmad-Bhāgavatam </w:t>
      </w:r>
      <w:r w:rsidRPr="004E3075">
        <w:rPr>
          <w:sz w:val="22"/>
          <w:szCs w:val="22"/>
        </w:rPr>
        <w:t xml:space="preserve">7.12.4 as a contextual application of </w:t>
      </w:r>
      <w:r w:rsidRPr="004E3075">
        <w:rPr>
          <w:i/>
          <w:iCs/>
          <w:sz w:val="22"/>
          <w:szCs w:val="22"/>
        </w:rPr>
        <w:t>abhidheya</w:t>
      </w:r>
    </w:p>
  </w:footnote>
  <w:footnote w:id="40">
    <w:p w14:paraId="699D6014" w14:textId="16A50B85" w:rsidR="0053241C" w:rsidRPr="004E3075" w:rsidRDefault="0053241C" w:rsidP="00031E83">
      <w:pPr>
        <w:rPr>
          <w:sz w:val="22"/>
          <w:szCs w:val="22"/>
          <w:lang w:val="en-US"/>
        </w:rPr>
      </w:pPr>
      <w:r w:rsidRPr="004E3075">
        <w:rPr>
          <w:rStyle w:val="FootnoteReference"/>
          <w:sz w:val="22"/>
          <w:szCs w:val="22"/>
        </w:rPr>
        <w:footnoteRef/>
      </w:r>
      <w:r w:rsidRPr="004E3075">
        <w:rPr>
          <w:sz w:val="22"/>
          <w:szCs w:val="22"/>
        </w:rPr>
        <w:t xml:space="preserve"> </w:t>
      </w:r>
      <w:r w:rsidRPr="004E3075">
        <w:rPr>
          <w:i/>
          <w:iCs/>
          <w:sz w:val="22"/>
          <w:szCs w:val="22"/>
        </w:rPr>
        <w:t xml:space="preserve">Śrīmad-Bhāgavatam </w:t>
      </w:r>
      <w:r w:rsidRPr="004E3075">
        <w:rPr>
          <w:sz w:val="22"/>
          <w:szCs w:val="22"/>
        </w:rPr>
        <w:t>6.4.9</w:t>
      </w:r>
    </w:p>
  </w:footnote>
  <w:footnote w:id="41">
    <w:p w14:paraId="5402ABF9" w14:textId="6F71AC16" w:rsidR="0053241C" w:rsidRPr="004E3075" w:rsidRDefault="0053241C" w:rsidP="00C725F0">
      <w:pPr>
        <w:rPr>
          <w:rFonts w:eastAsia="Times New Roman"/>
          <w:i/>
          <w:iCs/>
          <w:sz w:val="22"/>
          <w:szCs w:val="22"/>
          <w:lang w:val="en-US"/>
        </w:rPr>
      </w:pPr>
      <w:r w:rsidRPr="004E3075">
        <w:rPr>
          <w:rStyle w:val="FootnoteReference"/>
          <w:sz w:val="22"/>
          <w:szCs w:val="22"/>
        </w:rPr>
        <w:footnoteRef/>
      </w:r>
      <w:r w:rsidRPr="004E3075">
        <w:rPr>
          <w:sz w:val="22"/>
          <w:szCs w:val="22"/>
        </w:rPr>
        <w:t xml:space="preserve"> </w:t>
      </w:r>
      <w:r w:rsidRPr="004E3075">
        <w:rPr>
          <w:i/>
          <w:iCs/>
          <w:sz w:val="22"/>
          <w:szCs w:val="22"/>
        </w:rPr>
        <w:t xml:space="preserve">Śrīmad-Bhāgavatam </w:t>
      </w:r>
      <w:r w:rsidRPr="004E3075">
        <w:rPr>
          <w:sz w:val="22"/>
          <w:szCs w:val="22"/>
        </w:rPr>
        <w:t xml:space="preserve">7.2.9 points towards </w:t>
      </w:r>
      <w:r w:rsidRPr="004E3075">
        <w:rPr>
          <w:i/>
          <w:iCs/>
          <w:sz w:val="22"/>
          <w:szCs w:val="22"/>
        </w:rPr>
        <w:t xml:space="preserve">siddhānta </w:t>
      </w:r>
      <w:r w:rsidRPr="004E3075">
        <w:rPr>
          <w:sz w:val="22"/>
          <w:szCs w:val="22"/>
        </w:rPr>
        <w:t>in stating that Viṣṇu is the source of the demigods</w:t>
      </w:r>
    </w:p>
  </w:footnote>
  <w:footnote w:id="42">
    <w:p w14:paraId="01FF70A5" w14:textId="3108C04B" w:rsidR="0053241C" w:rsidRPr="004E3075" w:rsidRDefault="0053241C" w:rsidP="00C725F0">
      <w:pPr>
        <w:rPr>
          <w:sz w:val="22"/>
          <w:szCs w:val="22"/>
        </w:rPr>
      </w:pPr>
      <w:r w:rsidRPr="004E3075">
        <w:rPr>
          <w:rStyle w:val="FootnoteReference"/>
          <w:sz w:val="22"/>
          <w:szCs w:val="22"/>
        </w:rPr>
        <w:footnoteRef/>
      </w:r>
      <w:r w:rsidRPr="004E3075">
        <w:rPr>
          <w:sz w:val="22"/>
          <w:szCs w:val="22"/>
        </w:rPr>
        <w:t xml:space="preserve"> </w:t>
      </w:r>
      <w:r w:rsidRPr="004E3075">
        <w:rPr>
          <w:i/>
          <w:iCs/>
          <w:sz w:val="22"/>
          <w:szCs w:val="22"/>
        </w:rPr>
        <w:t xml:space="preserve">Śrīmad-Bhāgavatam </w:t>
      </w:r>
      <w:r w:rsidRPr="004E3075">
        <w:rPr>
          <w:sz w:val="22"/>
          <w:szCs w:val="22"/>
        </w:rPr>
        <w:t>10.24.18</w:t>
      </w:r>
    </w:p>
  </w:footnote>
  <w:footnote w:id="43">
    <w:p w14:paraId="250352CB" w14:textId="06FBF199" w:rsidR="0053241C" w:rsidRPr="00260CB1" w:rsidRDefault="0053241C" w:rsidP="001E08CE">
      <w:pPr>
        <w:pStyle w:val="FootnoteText"/>
        <w:rPr>
          <w:sz w:val="22"/>
          <w:szCs w:val="22"/>
          <w:lang w:val="en-US"/>
        </w:rPr>
      </w:pPr>
      <w:r w:rsidRPr="00260CB1">
        <w:rPr>
          <w:rStyle w:val="FootnoteReference"/>
          <w:sz w:val="22"/>
          <w:szCs w:val="22"/>
        </w:rPr>
        <w:footnoteRef/>
      </w:r>
      <w:r w:rsidRPr="00260CB1">
        <w:rPr>
          <w:sz w:val="22"/>
          <w:szCs w:val="22"/>
        </w:rPr>
        <w:t xml:space="preserve"> The reading we see is </w:t>
      </w:r>
      <w:r w:rsidRPr="00260CB1">
        <w:rPr>
          <w:i/>
          <w:sz w:val="22"/>
          <w:szCs w:val="22"/>
        </w:rPr>
        <w:t>kiṁ vā parair</w:t>
      </w:r>
      <w:r w:rsidRPr="00260CB1">
        <w:rPr>
          <w:sz w:val="22"/>
          <w:szCs w:val="22"/>
        </w:rPr>
        <w:t>, though maybe he was quoting a variant reading, as he sometimes did for some other texts.</w:t>
      </w:r>
    </w:p>
  </w:footnote>
  <w:footnote w:id="44">
    <w:p w14:paraId="46E21B14" w14:textId="0793C76B" w:rsidR="0053241C" w:rsidRPr="00260CB1" w:rsidRDefault="0053241C" w:rsidP="001E08CE">
      <w:pPr>
        <w:rPr>
          <w:sz w:val="22"/>
          <w:szCs w:val="22"/>
        </w:rPr>
      </w:pPr>
      <w:r w:rsidRPr="00260CB1">
        <w:rPr>
          <w:sz w:val="22"/>
          <w:szCs w:val="22"/>
          <w:vertAlign w:val="superscript"/>
        </w:rPr>
        <w:footnoteRef/>
      </w:r>
      <w:r w:rsidRPr="00260CB1">
        <w:rPr>
          <w:sz w:val="22"/>
          <w:szCs w:val="22"/>
        </w:rPr>
        <w:t xml:space="preserve"> Here Jīva </w:t>
      </w:r>
      <w:r>
        <w:rPr>
          <w:lang w:val="en-US"/>
        </w:rPr>
        <w:t>Gosvāmī</w:t>
      </w:r>
      <w:r w:rsidRPr="00260CB1">
        <w:rPr>
          <w:sz w:val="22"/>
          <w:szCs w:val="22"/>
        </w:rPr>
        <w:t xml:space="preserve"> is quoting a well-known verse which lists the six </w:t>
      </w:r>
      <w:r w:rsidRPr="00260CB1">
        <w:rPr>
          <w:i/>
          <w:sz w:val="22"/>
          <w:szCs w:val="22"/>
        </w:rPr>
        <w:t>tātparya-liṅgas</w:t>
      </w:r>
      <w:r w:rsidRPr="00260CB1">
        <w:rPr>
          <w:sz w:val="22"/>
          <w:szCs w:val="22"/>
        </w:rPr>
        <w:t>:</w:t>
      </w:r>
    </w:p>
    <w:p w14:paraId="6B35BA76" w14:textId="77777777" w:rsidR="0053241C" w:rsidRPr="00260CB1" w:rsidRDefault="0053241C" w:rsidP="001E08CE">
      <w:pPr>
        <w:rPr>
          <w:sz w:val="22"/>
          <w:szCs w:val="22"/>
        </w:rPr>
      </w:pPr>
      <w:r w:rsidRPr="00260CB1">
        <w:rPr>
          <w:sz w:val="22"/>
          <w:szCs w:val="22"/>
        </w:rPr>
        <w:t>upakramopasaṁhārāv abhyāso ‘pūrvatā phalam</w:t>
      </w:r>
    </w:p>
    <w:p w14:paraId="073F25CD" w14:textId="77777777" w:rsidR="0053241C" w:rsidRPr="00260CB1" w:rsidRDefault="0053241C" w:rsidP="001E08CE">
      <w:pPr>
        <w:rPr>
          <w:sz w:val="22"/>
          <w:szCs w:val="22"/>
        </w:rPr>
      </w:pPr>
      <w:r w:rsidRPr="00260CB1">
        <w:rPr>
          <w:sz w:val="22"/>
          <w:szCs w:val="22"/>
        </w:rPr>
        <w:t>arthavādopapattī ca liṅgaṁ tātparya-nirṇaye</w:t>
      </w:r>
    </w:p>
  </w:footnote>
  <w:footnote w:id="45">
    <w:p w14:paraId="7AC396D6" w14:textId="77777777" w:rsidR="0053241C" w:rsidRPr="00260CB1" w:rsidRDefault="0053241C" w:rsidP="000D5ADA">
      <w:pPr>
        <w:rPr>
          <w:sz w:val="22"/>
          <w:szCs w:val="22"/>
        </w:rPr>
      </w:pPr>
      <w:r w:rsidRPr="00260CB1">
        <w:rPr>
          <w:sz w:val="22"/>
          <w:szCs w:val="22"/>
          <w:vertAlign w:val="superscript"/>
        </w:rPr>
        <w:footnoteRef/>
      </w:r>
      <w:r w:rsidRPr="00260CB1">
        <w:rPr>
          <w:sz w:val="22"/>
          <w:szCs w:val="22"/>
        </w:rPr>
        <w:t xml:space="preserve"> For further discussion of Śaṅkara’s usage of the six criteria, see Jacqueline Hirst’s book, </w:t>
      </w:r>
      <w:r w:rsidRPr="00260CB1">
        <w:rPr>
          <w:i/>
          <w:sz w:val="22"/>
          <w:szCs w:val="22"/>
        </w:rPr>
        <w:t>A way of teaching: studying Śaṅkara</w:t>
      </w:r>
      <w:r w:rsidRPr="00260CB1">
        <w:rPr>
          <w:iCs/>
          <w:sz w:val="22"/>
          <w:szCs w:val="22"/>
        </w:rPr>
        <w:t>’</w:t>
      </w:r>
      <w:r w:rsidRPr="00260CB1">
        <w:rPr>
          <w:i/>
          <w:sz w:val="22"/>
          <w:szCs w:val="22"/>
        </w:rPr>
        <w:t>s Advaita Vedānta.</w:t>
      </w:r>
    </w:p>
  </w:footnote>
  <w:footnote w:id="46">
    <w:p w14:paraId="1DCBA827" w14:textId="178FFBBF" w:rsidR="0053241C" w:rsidRPr="001E4118" w:rsidRDefault="0053241C">
      <w:pPr>
        <w:pStyle w:val="FootnoteText"/>
        <w:rPr>
          <w:sz w:val="22"/>
          <w:szCs w:val="22"/>
        </w:rPr>
      </w:pPr>
      <w:r>
        <w:rPr>
          <w:rStyle w:val="FootnoteReference"/>
        </w:rPr>
        <w:footnoteRef/>
      </w:r>
      <w:r>
        <w:t xml:space="preserve"> </w:t>
      </w:r>
      <w:r w:rsidRPr="00BD41EA">
        <w:rPr>
          <w:i/>
        </w:rPr>
        <w:t>Chāndogya Upaniṣad</w:t>
      </w:r>
      <w:r w:rsidRPr="00BD41EA">
        <w:t xml:space="preserve"> </w:t>
      </w:r>
      <w:r>
        <w:t>, t</w:t>
      </w:r>
      <w:r w:rsidRPr="001E4118">
        <w:rPr>
          <w:sz w:val="22"/>
          <w:szCs w:val="22"/>
        </w:rPr>
        <w:t>ranslated by Patrick Olivelle, page 148</w:t>
      </w:r>
      <w:r>
        <w:rPr>
          <w:sz w:val="22"/>
          <w:szCs w:val="22"/>
        </w:rPr>
        <w:t>.</w:t>
      </w:r>
    </w:p>
  </w:footnote>
  <w:footnote w:id="47">
    <w:p w14:paraId="6BF209C9" w14:textId="606BDFE1" w:rsidR="0053241C" w:rsidRPr="00260CB1" w:rsidRDefault="0053241C" w:rsidP="001E08CE">
      <w:pPr>
        <w:rPr>
          <w:sz w:val="22"/>
          <w:szCs w:val="22"/>
        </w:rPr>
      </w:pPr>
      <w:r w:rsidRPr="00260CB1">
        <w:rPr>
          <w:sz w:val="22"/>
          <w:szCs w:val="22"/>
          <w:vertAlign w:val="superscript"/>
        </w:rPr>
        <w:footnoteRef/>
      </w:r>
      <w:r w:rsidRPr="00260CB1">
        <w:rPr>
          <w:sz w:val="22"/>
          <w:szCs w:val="22"/>
        </w:rPr>
        <w:t xml:space="preserve"> Śridhara Svāmī also identifies this verse as a description of the </w:t>
      </w:r>
      <w:r w:rsidRPr="00260CB1">
        <w:rPr>
          <w:i/>
          <w:sz w:val="22"/>
          <w:szCs w:val="22"/>
        </w:rPr>
        <w:t>śravaṇādi-phalam</w:t>
      </w:r>
      <w:r w:rsidRPr="00260CB1">
        <w:rPr>
          <w:sz w:val="22"/>
          <w:szCs w:val="22"/>
        </w:rPr>
        <w:t xml:space="preserve">, the fruit of hearing the </w:t>
      </w:r>
      <w:r w:rsidRPr="00260CB1">
        <w:rPr>
          <w:i/>
          <w:sz w:val="22"/>
          <w:szCs w:val="22"/>
        </w:rPr>
        <w:t>Bhāgavatam</w:t>
      </w:r>
      <w:r w:rsidRPr="00260CB1">
        <w:rPr>
          <w:sz w:val="22"/>
          <w:szCs w:val="22"/>
        </w:rPr>
        <w:t>.</w:t>
      </w:r>
    </w:p>
  </w:footnote>
  <w:footnote w:id="48">
    <w:p w14:paraId="102EE6E2" w14:textId="77777777" w:rsidR="0053241C" w:rsidRPr="00260CB1" w:rsidRDefault="0053241C" w:rsidP="001E08CE">
      <w:pPr>
        <w:rPr>
          <w:sz w:val="22"/>
          <w:szCs w:val="22"/>
        </w:rPr>
      </w:pPr>
      <w:r w:rsidRPr="00260CB1">
        <w:rPr>
          <w:sz w:val="22"/>
          <w:szCs w:val="22"/>
          <w:vertAlign w:val="superscript"/>
        </w:rPr>
        <w:footnoteRef/>
      </w:r>
      <w:r w:rsidRPr="00260CB1">
        <w:rPr>
          <w:sz w:val="22"/>
          <w:szCs w:val="22"/>
        </w:rPr>
        <w:t xml:space="preserve"> The most famous instance of argumentation using </w:t>
      </w:r>
      <w:r w:rsidRPr="00260CB1">
        <w:rPr>
          <w:i/>
          <w:sz w:val="22"/>
          <w:szCs w:val="22"/>
        </w:rPr>
        <w:t>anupapattis</w:t>
      </w:r>
      <w:r w:rsidRPr="00260CB1">
        <w:rPr>
          <w:sz w:val="22"/>
          <w:szCs w:val="22"/>
        </w:rPr>
        <w:t xml:space="preserve"> is found in Rāmānujācārya’s </w:t>
      </w:r>
      <w:r w:rsidRPr="00260CB1">
        <w:rPr>
          <w:i/>
          <w:sz w:val="22"/>
          <w:szCs w:val="22"/>
        </w:rPr>
        <w:t>Śrībhāṣya</w:t>
      </w:r>
      <w:r w:rsidRPr="00260CB1">
        <w:rPr>
          <w:sz w:val="22"/>
          <w:szCs w:val="22"/>
        </w:rPr>
        <w:t xml:space="preserve"> 1.1.1. See John Grimes, </w:t>
      </w:r>
      <w:r w:rsidRPr="00260CB1">
        <w:rPr>
          <w:i/>
          <w:sz w:val="22"/>
          <w:szCs w:val="22"/>
        </w:rPr>
        <w:t>The Seven Great Untenables</w:t>
      </w:r>
      <w:r w:rsidRPr="00260CB1">
        <w:rPr>
          <w:sz w:val="22"/>
          <w:szCs w:val="22"/>
        </w:rPr>
        <w:t>.</w:t>
      </w:r>
    </w:p>
  </w:footnote>
  <w:footnote w:id="49">
    <w:p w14:paraId="725C3228" w14:textId="2347926B" w:rsidR="0053241C" w:rsidRPr="00260CB1" w:rsidRDefault="0053241C" w:rsidP="001E08CE">
      <w:pPr>
        <w:rPr>
          <w:sz w:val="22"/>
          <w:szCs w:val="22"/>
        </w:rPr>
      </w:pPr>
      <w:r w:rsidRPr="00260CB1">
        <w:rPr>
          <w:sz w:val="22"/>
          <w:szCs w:val="22"/>
          <w:vertAlign w:val="superscript"/>
        </w:rPr>
        <w:footnoteRef/>
      </w:r>
      <w:r w:rsidRPr="00260CB1">
        <w:rPr>
          <w:sz w:val="22"/>
          <w:szCs w:val="22"/>
        </w:rPr>
        <w:t xml:space="preserve"> Jīva </w:t>
      </w:r>
      <w:r>
        <w:rPr>
          <w:lang w:val="en-US"/>
        </w:rPr>
        <w:t>Gosvāmī</w:t>
      </w:r>
      <w:r w:rsidRPr="00260CB1">
        <w:rPr>
          <w:sz w:val="22"/>
          <w:szCs w:val="22"/>
        </w:rPr>
        <w:t xml:space="preserve"> is using a shortened version of the classical </w:t>
      </w:r>
      <w:r w:rsidRPr="00260CB1">
        <w:rPr>
          <w:i/>
          <w:sz w:val="22"/>
          <w:szCs w:val="22"/>
        </w:rPr>
        <w:t>parārtha-anumāna</w:t>
      </w:r>
      <w:r w:rsidRPr="00260CB1">
        <w:rPr>
          <w:sz w:val="22"/>
          <w:szCs w:val="22"/>
        </w:rPr>
        <w:t>, “inference for another</w:t>
      </w:r>
      <w:r w:rsidRPr="00BD41EA">
        <w:t>,”</w:t>
      </w:r>
      <w:r w:rsidRPr="00260CB1">
        <w:rPr>
          <w:sz w:val="22"/>
          <w:szCs w:val="22"/>
        </w:rPr>
        <w:t xml:space="preserve"> which has two additional parts after the three given above. These are (4) the subsumptive correlation (</w:t>
      </w:r>
      <w:r w:rsidRPr="00260CB1">
        <w:rPr>
          <w:i/>
          <w:sz w:val="22"/>
          <w:szCs w:val="22"/>
        </w:rPr>
        <w:t>upanaya</w:t>
      </w:r>
      <w:r w:rsidRPr="00260CB1">
        <w:rPr>
          <w:sz w:val="22"/>
          <w:szCs w:val="22"/>
        </w:rPr>
        <w:t>) and (5) conclusion (</w:t>
      </w:r>
      <w:r w:rsidRPr="00260CB1">
        <w:rPr>
          <w:i/>
          <w:sz w:val="22"/>
          <w:szCs w:val="22"/>
        </w:rPr>
        <w:t>nigaman</w:t>
      </w:r>
      <w:r w:rsidRPr="00260CB1">
        <w:rPr>
          <w:sz w:val="22"/>
          <w:szCs w:val="22"/>
        </w:rPr>
        <w:t>a). The former is the assertion that we indeed have a particular instance of the general rule here, e.g. “this mountain has smoke</w:t>
      </w:r>
      <w:r>
        <w:rPr>
          <w:lang w:val="en-AU"/>
        </w:rPr>
        <w:t>.</w:t>
      </w:r>
      <w:r w:rsidRPr="00BD41EA">
        <w:rPr>
          <w:lang w:val="en-AU"/>
        </w:rPr>
        <w:t>”</w:t>
      </w:r>
      <w:r w:rsidRPr="00260CB1">
        <w:rPr>
          <w:sz w:val="22"/>
          <w:szCs w:val="22"/>
        </w:rPr>
        <w:t xml:space="preserve"> The latter states the specific result: “Therefore, this mountain has fire</w:t>
      </w:r>
      <w:r>
        <w:rPr>
          <w:lang w:val="en-AU"/>
        </w:rPr>
        <w:t>.</w:t>
      </w:r>
      <w:r w:rsidRPr="00BD41EA">
        <w:rPr>
          <w:lang w:val="en-AU"/>
        </w:rPr>
        <w:t>”</w:t>
      </w:r>
      <w:r w:rsidRPr="00260CB1">
        <w:rPr>
          <w:sz w:val="22"/>
          <w:szCs w:val="22"/>
        </w:rPr>
        <w:t xml:space="preserve"> Some schools of logic, such as the Mīmāṁsakas, regard these two parts as superfluous. For a full discussion of the </w:t>
      </w:r>
      <w:r w:rsidRPr="00260CB1">
        <w:rPr>
          <w:i/>
          <w:sz w:val="22"/>
          <w:szCs w:val="22"/>
        </w:rPr>
        <w:t>parārtha-anumāna</w:t>
      </w:r>
      <w:r w:rsidRPr="00260CB1">
        <w:rPr>
          <w:sz w:val="22"/>
          <w:szCs w:val="22"/>
        </w:rPr>
        <w:t xml:space="preserve"> and the debates surrounding it, see S. Kappuswami Sastri’s </w:t>
      </w:r>
      <w:r w:rsidRPr="00260CB1">
        <w:rPr>
          <w:i/>
          <w:sz w:val="22"/>
          <w:szCs w:val="22"/>
        </w:rPr>
        <w:t>A Primer of Indian Logic</w:t>
      </w:r>
      <w:r w:rsidRPr="00260CB1">
        <w:rPr>
          <w:sz w:val="22"/>
          <w:szCs w:val="22"/>
        </w:rPr>
        <w:t>, pages 215-231.</w:t>
      </w:r>
    </w:p>
  </w:footnote>
  <w:footnote w:id="50">
    <w:p w14:paraId="55FD225D" w14:textId="663128F8" w:rsidR="0053241C" w:rsidRPr="00260CB1" w:rsidRDefault="0053241C" w:rsidP="001E08CE">
      <w:pPr>
        <w:rPr>
          <w:sz w:val="22"/>
          <w:szCs w:val="22"/>
        </w:rPr>
      </w:pPr>
      <w:r w:rsidRPr="00260CB1">
        <w:rPr>
          <w:sz w:val="22"/>
          <w:szCs w:val="22"/>
          <w:vertAlign w:val="superscript"/>
        </w:rPr>
        <w:footnoteRef/>
      </w:r>
      <w:r w:rsidRPr="00260CB1">
        <w:rPr>
          <w:sz w:val="22"/>
          <w:szCs w:val="22"/>
        </w:rPr>
        <w:t xml:space="preserve"> In other words, the impetus for activity cannot be located in the </w:t>
      </w:r>
      <w:r w:rsidRPr="00260CB1">
        <w:rPr>
          <w:i/>
          <w:sz w:val="22"/>
          <w:szCs w:val="22"/>
        </w:rPr>
        <w:t>jīva</w:t>
      </w:r>
      <w:r w:rsidRPr="00260CB1">
        <w:rPr>
          <w:sz w:val="22"/>
          <w:szCs w:val="22"/>
        </w:rPr>
        <w:t xml:space="preserve">, nor in the activity itself. Therefore, it must be found in the </w:t>
      </w:r>
      <w:r w:rsidRPr="00260CB1">
        <w:rPr>
          <w:i/>
          <w:sz w:val="22"/>
          <w:szCs w:val="22"/>
        </w:rPr>
        <w:t>antaryāmī</w:t>
      </w:r>
      <w:r w:rsidRPr="00260CB1">
        <w:rPr>
          <w:sz w:val="22"/>
          <w:szCs w:val="22"/>
        </w:rPr>
        <w:t xml:space="preserve"> (Paramātmā).</w:t>
      </w:r>
    </w:p>
  </w:footnote>
  <w:footnote w:id="51">
    <w:p w14:paraId="6B1C311C" w14:textId="77777777" w:rsidR="0053241C" w:rsidRPr="00260CB1" w:rsidRDefault="0053241C" w:rsidP="001E08CE">
      <w:pPr>
        <w:rPr>
          <w:sz w:val="22"/>
          <w:szCs w:val="22"/>
        </w:rPr>
      </w:pPr>
      <w:r w:rsidRPr="00260CB1">
        <w:rPr>
          <w:sz w:val="22"/>
          <w:szCs w:val="22"/>
          <w:vertAlign w:val="superscript"/>
        </w:rPr>
        <w:footnoteRef/>
      </w:r>
      <w:r w:rsidRPr="00260CB1">
        <w:rPr>
          <w:sz w:val="22"/>
          <w:szCs w:val="22"/>
        </w:rPr>
        <w:t xml:space="preserve"> If the </w:t>
      </w:r>
      <w:r w:rsidRPr="00260CB1">
        <w:rPr>
          <w:i/>
          <w:sz w:val="22"/>
          <w:szCs w:val="22"/>
        </w:rPr>
        <w:t xml:space="preserve">antaryāmī </w:t>
      </w:r>
      <w:r w:rsidRPr="00260CB1">
        <w:rPr>
          <w:sz w:val="22"/>
          <w:szCs w:val="22"/>
        </w:rPr>
        <w:t xml:space="preserve">were the complete Bhagavān himself, it would mean that the Lord had exhausted all of himself in the creation. The </w:t>
      </w:r>
      <w:r w:rsidRPr="00260CB1">
        <w:rPr>
          <w:i/>
          <w:sz w:val="22"/>
          <w:szCs w:val="22"/>
        </w:rPr>
        <w:t>antaryāmī</w:t>
      </w:r>
      <w:r w:rsidRPr="00260CB1">
        <w:rPr>
          <w:sz w:val="22"/>
          <w:szCs w:val="22"/>
        </w:rPr>
        <w:t xml:space="preserve"> is therefore only a secondary controller, a partial manifestation of Bhagavān for executing the functions of the creation.</w:t>
      </w:r>
    </w:p>
  </w:footnote>
  <w:footnote w:id="52">
    <w:p w14:paraId="0FEC7389" w14:textId="3064ACE6" w:rsidR="0053241C" w:rsidRPr="00260CB1" w:rsidRDefault="0053241C">
      <w:pPr>
        <w:pStyle w:val="FootnoteText"/>
        <w:rPr>
          <w:sz w:val="22"/>
          <w:szCs w:val="22"/>
          <w:lang w:val="en-US"/>
        </w:rPr>
      </w:pPr>
      <w:r w:rsidRPr="00260CB1">
        <w:rPr>
          <w:rStyle w:val="FootnoteReference"/>
          <w:sz w:val="22"/>
          <w:szCs w:val="22"/>
        </w:rPr>
        <w:footnoteRef/>
      </w:r>
      <w:r w:rsidRPr="00260CB1">
        <w:rPr>
          <w:sz w:val="22"/>
          <w:szCs w:val="22"/>
        </w:rPr>
        <w:t xml:space="preserve"> Since the monsoon is between the summer and the autumn, another “logical” inference would be that the </w:t>
      </w:r>
      <w:r w:rsidRPr="00260CB1">
        <w:rPr>
          <w:i/>
          <w:sz w:val="22"/>
          <w:szCs w:val="22"/>
        </w:rPr>
        <w:t>rathakāra</w:t>
      </w:r>
      <w:r w:rsidRPr="00260CB1">
        <w:rPr>
          <w:sz w:val="22"/>
          <w:szCs w:val="22"/>
        </w:rPr>
        <w:t xml:space="preserve"> is between a </w:t>
      </w:r>
      <w:r w:rsidRPr="00260CB1">
        <w:rPr>
          <w:i/>
          <w:sz w:val="22"/>
          <w:szCs w:val="22"/>
        </w:rPr>
        <w:t>kṣatrīya</w:t>
      </w:r>
      <w:r w:rsidRPr="00260CB1">
        <w:rPr>
          <w:sz w:val="22"/>
          <w:szCs w:val="22"/>
        </w:rPr>
        <w:t xml:space="preserve"> and a </w:t>
      </w:r>
      <w:r w:rsidRPr="00260CB1">
        <w:rPr>
          <w:i/>
          <w:sz w:val="22"/>
          <w:szCs w:val="22"/>
        </w:rPr>
        <w:t>vaiśya</w:t>
      </w:r>
      <w:r>
        <w:rPr>
          <w:i/>
          <w:sz w:val="22"/>
          <w:szCs w:val="22"/>
        </w:rPr>
        <w:t xml:space="preserve">, </w:t>
      </w:r>
      <w:r w:rsidRPr="00260CB1">
        <w:rPr>
          <w:sz w:val="22"/>
          <w:szCs w:val="22"/>
        </w:rPr>
        <w:t xml:space="preserve">the </w:t>
      </w:r>
      <w:r w:rsidRPr="00260CB1">
        <w:rPr>
          <w:i/>
          <w:sz w:val="22"/>
          <w:szCs w:val="22"/>
        </w:rPr>
        <w:t>varṇas</w:t>
      </w:r>
      <w:r w:rsidRPr="00260CB1">
        <w:rPr>
          <w:sz w:val="22"/>
          <w:szCs w:val="22"/>
        </w:rPr>
        <w:t xml:space="preserve"> of his grandfathers.</w:t>
      </w:r>
    </w:p>
  </w:footnote>
  <w:footnote w:id="53">
    <w:p w14:paraId="3E3A501B" w14:textId="77777777" w:rsidR="0053241C" w:rsidRPr="00DF5A4E" w:rsidRDefault="0053241C" w:rsidP="00775DC9">
      <w:pPr>
        <w:rPr>
          <w:rFonts w:eastAsia="Times New Roman" w:cs="Times New Roman"/>
          <w:sz w:val="22"/>
          <w:szCs w:val="22"/>
          <w:lang w:val="en-US"/>
        </w:rPr>
      </w:pPr>
      <w:r w:rsidRPr="00260CB1">
        <w:rPr>
          <w:rStyle w:val="FootnoteReference"/>
          <w:sz w:val="22"/>
          <w:szCs w:val="22"/>
        </w:rPr>
        <w:footnoteRef/>
      </w:r>
      <w:r w:rsidRPr="00260CB1">
        <w:rPr>
          <w:sz w:val="22"/>
          <w:szCs w:val="22"/>
        </w:rPr>
        <w:t xml:space="preserve"> </w:t>
      </w:r>
      <w:r w:rsidRPr="00DF5A4E">
        <w:rPr>
          <w:rFonts w:eastAsia="Times New Roman" w:cs="Times New Roman"/>
          <w:sz w:val="22"/>
          <w:szCs w:val="22"/>
          <w:lang w:val="en-US"/>
        </w:rPr>
        <w:t xml:space="preserve">Viśvanātha Cakravartī Ṭhākura’s commentary: Truth means seeing equally everywhere. One should see others’ suffering as one’s own, giving up harsh qualities like envy and hatred. </w:t>
      </w:r>
      <w:r w:rsidRPr="00DF5A4E">
        <w:rPr>
          <w:rFonts w:eastAsia="Times New Roman" w:cs="Times New Roman"/>
          <w:i/>
          <w:sz w:val="22"/>
          <w:szCs w:val="22"/>
          <w:lang w:val="en-US"/>
        </w:rPr>
        <w:t>Gītā</w:t>
      </w:r>
      <w:r w:rsidRPr="00DF5A4E">
        <w:rPr>
          <w:rFonts w:eastAsia="Times New Roman" w:cs="Times New Roman"/>
          <w:sz w:val="22"/>
          <w:szCs w:val="22"/>
          <w:lang w:val="en-US"/>
        </w:rPr>
        <w:t xml:space="preserve"> says the same:</w:t>
      </w:r>
    </w:p>
    <w:p w14:paraId="45ECF0F9" w14:textId="77777777" w:rsidR="0053241C" w:rsidRPr="00DF5A4E" w:rsidRDefault="0053241C" w:rsidP="00775DC9">
      <w:pPr>
        <w:rPr>
          <w:rFonts w:eastAsia="Times New Roman" w:cs="Times New Roman"/>
          <w:sz w:val="22"/>
          <w:szCs w:val="22"/>
          <w:lang w:val="en-US"/>
        </w:rPr>
      </w:pPr>
      <w:r w:rsidRPr="00DF5A4E">
        <w:rPr>
          <w:rFonts w:eastAsia="Times New Roman" w:cs="Times New Roman"/>
          <w:sz w:val="22"/>
          <w:szCs w:val="22"/>
          <w:lang w:val="en-US"/>
        </w:rPr>
        <w:t xml:space="preserve">I consider that practicing </w:t>
      </w:r>
      <w:r w:rsidRPr="00DF5A4E">
        <w:rPr>
          <w:rFonts w:eastAsia="Times New Roman" w:cs="Times New Roman"/>
          <w:i/>
          <w:sz w:val="22"/>
          <w:szCs w:val="22"/>
          <w:lang w:val="en-US"/>
        </w:rPr>
        <w:t>yogī</w:t>
      </w:r>
      <w:r w:rsidRPr="00DF5A4E">
        <w:rPr>
          <w:rFonts w:eastAsia="Times New Roman" w:cs="Times New Roman"/>
          <w:sz w:val="22"/>
          <w:szCs w:val="22"/>
          <w:lang w:val="en-US"/>
        </w:rPr>
        <w:t xml:space="preserve"> who sees equally everything as equal to himself in all circumstances, whether in happiness or suffering, to be the topmost </w:t>
      </w:r>
      <w:r w:rsidRPr="00DF5A4E">
        <w:rPr>
          <w:rFonts w:eastAsia="Times New Roman" w:cs="Times New Roman"/>
          <w:i/>
          <w:sz w:val="22"/>
          <w:szCs w:val="22"/>
          <w:lang w:val="en-US"/>
        </w:rPr>
        <w:t>yogī.</w:t>
      </w:r>
      <w:r w:rsidRPr="00DF5A4E">
        <w:rPr>
          <w:rFonts w:eastAsia="Times New Roman" w:cs="Times New Roman"/>
          <w:sz w:val="22"/>
          <w:szCs w:val="22"/>
          <w:lang w:val="en-US"/>
        </w:rPr>
        <w:t xml:space="preserve"> (</w:t>
      </w:r>
      <w:r w:rsidRPr="00DF5A4E">
        <w:rPr>
          <w:rFonts w:eastAsia="Times New Roman" w:cs="Times New Roman"/>
          <w:i/>
          <w:sz w:val="22"/>
          <w:szCs w:val="22"/>
          <w:lang w:val="en-US"/>
        </w:rPr>
        <w:t>Bhagavad-gītā</w:t>
      </w:r>
      <w:r w:rsidRPr="00DF5A4E">
        <w:rPr>
          <w:rFonts w:eastAsia="Times New Roman" w:cs="Times New Roman"/>
          <w:sz w:val="22"/>
          <w:szCs w:val="22"/>
          <w:lang w:val="en-US"/>
        </w:rPr>
        <w:t xml:space="preserve"> 6.32)</w:t>
      </w:r>
    </w:p>
    <w:p w14:paraId="24276F07" w14:textId="2DE56709" w:rsidR="0053241C" w:rsidRPr="00DF5A4E" w:rsidRDefault="0053241C" w:rsidP="00775DC9">
      <w:pPr>
        <w:rPr>
          <w:rFonts w:eastAsia="Times New Roman" w:cs="Times New Roman"/>
          <w:sz w:val="22"/>
          <w:szCs w:val="22"/>
          <w:lang w:val="en-US"/>
        </w:rPr>
      </w:pPr>
      <w:r w:rsidRPr="00DF5A4E">
        <w:rPr>
          <w:rFonts w:eastAsia="Times New Roman" w:cs="Times New Roman"/>
          <w:sz w:val="22"/>
          <w:szCs w:val="22"/>
          <w:lang w:val="en-US"/>
        </w:rPr>
        <w:t xml:space="preserve">Truth is not merely speaking the facts. </w:t>
      </w:r>
      <w:r w:rsidRPr="00DF5A4E">
        <w:rPr>
          <w:rFonts w:eastAsia="Times New Roman" w:cs="Academy Engraved LET"/>
          <w:i/>
          <w:sz w:val="22"/>
          <w:szCs w:val="22"/>
          <w:lang w:val="en-US"/>
        </w:rPr>
        <w:t>Ṛ</w:t>
      </w:r>
      <w:r w:rsidRPr="00DF5A4E">
        <w:rPr>
          <w:rFonts w:eastAsia="Times New Roman" w:cs="Times New Roman"/>
          <w:i/>
          <w:sz w:val="22"/>
          <w:szCs w:val="22"/>
          <w:lang w:val="en-US"/>
        </w:rPr>
        <w:t>tam</w:t>
      </w:r>
      <w:r w:rsidRPr="00DF5A4E">
        <w:rPr>
          <w:rFonts w:eastAsia="Times New Roman" w:cs="Times New Roman"/>
          <w:sz w:val="22"/>
          <w:szCs w:val="22"/>
          <w:lang w:val="en-US"/>
        </w:rPr>
        <w:t xml:space="preserve"> means pleasant and truthful speech, not just speaking truthfully. Merely speaking truth includes announcing the faults of person who has faults. In doing that, one criticizes a person. But that criticism is not agreeable to the devotee listeners. That criticism lacks pleasing presentation of truth. But previous teachers have defined </w:t>
      </w:r>
      <w:r w:rsidRPr="00DF5A4E">
        <w:rPr>
          <w:rFonts w:eastAsia="Times New Roman" w:cs="Times New Roman"/>
          <w:i/>
          <w:sz w:val="22"/>
          <w:szCs w:val="22"/>
          <w:lang w:val="en-US"/>
        </w:rPr>
        <w:t>satyam</w:t>
      </w:r>
      <w:r w:rsidRPr="00DF5A4E">
        <w:rPr>
          <w:rFonts w:eastAsia="Times New Roman" w:cs="Times New Roman"/>
          <w:sz w:val="22"/>
          <w:szCs w:val="22"/>
          <w:lang w:val="en-US"/>
        </w:rPr>
        <w:t xml:space="preserve"> as proper conduct and </w:t>
      </w:r>
      <w:r w:rsidRPr="00DF5A4E">
        <w:rPr>
          <w:rFonts w:eastAsia="Times New Roman" w:cs="Academy Engraved LET"/>
          <w:i/>
          <w:sz w:val="22"/>
          <w:szCs w:val="22"/>
          <w:lang w:val="en-US"/>
        </w:rPr>
        <w:t>ṛ</w:t>
      </w:r>
      <w:r w:rsidRPr="00DF5A4E">
        <w:rPr>
          <w:rFonts w:eastAsia="Times New Roman" w:cs="Times New Roman"/>
          <w:i/>
          <w:sz w:val="22"/>
          <w:szCs w:val="22"/>
          <w:lang w:val="en-US"/>
        </w:rPr>
        <w:t>tam</w:t>
      </w:r>
      <w:r w:rsidRPr="00DF5A4E">
        <w:rPr>
          <w:rFonts w:eastAsia="Times New Roman" w:cs="Times New Roman"/>
          <w:sz w:val="22"/>
          <w:szCs w:val="22"/>
          <w:lang w:val="en-US"/>
        </w:rPr>
        <w:t xml:space="preserve"> as truthful words.</w:t>
      </w:r>
    </w:p>
    <w:p w14:paraId="2DE6A3FB" w14:textId="17DB1DE3" w:rsidR="0053241C" w:rsidRPr="00260CB1" w:rsidRDefault="0053241C">
      <w:pPr>
        <w:pStyle w:val="FootnoteText"/>
        <w:rPr>
          <w:sz w:val="22"/>
          <w:szCs w:val="22"/>
          <w:lang w:val="en-US"/>
        </w:rPr>
      </w:pPr>
    </w:p>
  </w:footnote>
  <w:footnote w:id="54">
    <w:p w14:paraId="496A0AEC" w14:textId="104DFBFA" w:rsidR="0053241C" w:rsidRPr="00871607" w:rsidRDefault="0053241C">
      <w:pPr>
        <w:pStyle w:val="FootnoteText"/>
        <w:rPr>
          <w:sz w:val="22"/>
          <w:szCs w:val="22"/>
        </w:rPr>
      </w:pPr>
      <w:r>
        <w:rPr>
          <w:rStyle w:val="FootnoteReference"/>
        </w:rPr>
        <w:footnoteRef/>
      </w:r>
      <w:r>
        <w:t xml:space="preserve"> </w:t>
      </w:r>
      <w:r w:rsidRPr="00871607">
        <w:rPr>
          <w:i/>
          <w:sz w:val="22"/>
          <w:szCs w:val="22"/>
        </w:rPr>
        <w:t xml:space="preserve">Artha-saṁgraha </w:t>
      </w:r>
      <w:r w:rsidRPr="00871607">
        <w:rPr>
          <w:sz w:val="22"/>
          <w:szCs w:val="22"/>
        </w:rPr>
        <w:t>of Shri Laugakshi Bhaskara</w:t>
      </w:r>
      <w:r>
        <w:rPr>
          <w:sz w:val="22"/>
          <w:szCs w:val="22"/>
          <w:lang w:val="en-US"/>
        </w:rPr>
        <w:t>, e</w:t>
      </w:r>
      <w:r w:rsidRPr="00871607">
        <w:rPr>
          <w:sz w:val="22"/>
          <w:szCs w:val="22"/>
        </w:rPr>
        <w:t xml:space="preserve">dited by Pandit Shobhit Mishra. Chowkhamba </w:t>
      </w:r>
      <w:r w:rsidRPr="009A0355">
        <w:rPr>
          <w:sz w:val="22"/>
          <w:szCs w:val="22"/>
        </w:rPr>
        <w:t>Sanskrit</w:t>
      </w:r>
      <w:r w:rsidRPr="00871607">
        <w:rPr>
          <w:sz w:val="22"/>
          <w:szCs w:val="22"/>
        </w:rPr>
        <w:t xml:space="preserve"> Series Office. Vikram Samwat 2021 (1964 AD).</w:t>
      </w:r>
    </w:p>
  </w:footnote>
  <w:footnote w:id="55">
    <w:p w14:paraId="3B27AC60" w14:textId="77777777" w:rsidR="0053241C" w:rsidRPr="00260CB1" w:rsidRDefault="0053241C" w:rsidP="001E08CE">
      <w:pPr>
        <w:pStyle w:val="FootnoteText"/>
        <w:rPr>
          <w:sz w:val="22"/>
          <w:szCs w:val="22"/>
          <w:lang w:val="en-US"/>
        </w:rPr>
      </w:pPr>
      <w:r w:rsidRPr="00260CB1">
        <w:rPr>
          <w:rStyle w:val="FootnoteCharacters"/>
          <w:sz w:val="22"/>
          <w:szCs w:val="22"/>
        </w:rPr>
        <w:footnoteRef/>
      </w:r>
      <w:r w:rsidRPr="00260CB1">
        <w:rPr>
          <w:sz w:val="22"/>
          <w:szCs w:val="22"/>
          <w:lang w:val="en-US"/>
        </w:rPr>
        <w:t xml:space="preserve"> “</w:t>
      </w:r>
      <w:r w:rsidRPr="00260CB1">
        <w:rPr>
          <w:i/>
          <w:sz w:val="22"/>
          <w:szCs w:val="22"/>
          <w:lang w:val="en-US"/>
        </w:rPr>
        <w:t>Aham</w:t>
      </w:r>
      <w:r w:rsidRPr="00260CB1">
        <w:rPr>
          <w:sz w:val="22"/>
          <w:szCs w:val="22"/>
          <w:lang w:val="en-US"/>
        </w:rPr>
        <w:t xml:space="preserve"> means “I”; therefore the speaker who is saying </w:t>
      </w:r>
      <w:r w:rsidRPr="00260CB1">
        <w:rPr>
          <w:i/>
          <w:sz w:val="22"/>
          <w:szCs w:val="22"/>
          <w:lang w:val="en-US"/>
        </w:rPr>
        <w:t>aham</w:t>
      </w:r>
      <w:r w:rsidRPr="00260CB1">
        <w:rPr>
          <w:sz w:val="22"/>
          <w:szCs w:val="22"/>
          <w:lang w:val="en-US"/>
        </w:rPr>
        <w:t xml:space="preserve">, “I,” must have His own personality. The Māyāvādī philosophers interpret this word </w:t>
      </w:r>
      <w:r w:rsidRPr="00260CB1">
        <w:rPr>
          <w:i/>
          <w:sz w:val="22"/>
          <w:szCs w:val="22"/>
          <w:lang w:val="en-US"/>
        </w:rPr>
        <w:t>aham</w:t>
      </w:r>
      <w:r w:rsidRPr="00260CB1">
        <w:rPr>
          <w:sz w:val="22"/>
          <w:szCs w:val="22"/>
          <w:lang w:val="en-US"/>
        </w:rPr>
        <w:t xml:space="preserve"> as referring to the impersonal Brahman. The Māyāvādīs are very proud of their grammatical knowledge, but any person who has actual knowledge of grammar can understand that </w:t>
      </w:r>
      <w:r w:rsidRPr="00260CB1">
        <w:rPr>
          <w:i/>
          <w:sz w:val="22"/>
          <w:szCs w:val="22"/>
          <w:lang w:val="en-US"/>
        </w:rPr>
        <w:t>aham</w:t>
      </w:r>
      <w:r w:rsidRPr="00260CB1">
        <w:rPr>
          <w:sz w:val="22"/>
          <w:szCs w:val="22"/>
          <w:lang w:val="en-US"/>
        </w:rPr>
        <w:t xml:space="preserve"> means “I” and that “I” refers to a personality. Therefore the Personality of Godhead, speaking to Brahmā, uses </w:t>
      </w:r>
      <w:r w:rsidRPr="00260CB1">
        <w:rPr>
          <w:i/>
          <w:sz w:val="22"/>
          <w:szCs w:val="22"/>
          <w:lang w:val="en-US"/>
        </w:rPr>
        <w:t>aham</w:t>
      </w:r>
      <w:r w:rsidRPr="00260CB1">
        <w:rPr>
          <w:sz w:val="22"/>
          <w:szCs w:val="22"/>
          <w:lang w:val="en-US"/>
        </w:rPr>
        <w:t xml:space="preserve"> while describing His own transcendental form. </w:t>
      </w:r>
      <w:r w:rsidRPr="00260CB1">
        <w:rPr>
          <w:i/>
          <w:sz w:val="22"/>
          <w:szCs w:val="22"/>
          <w:lang w:val="en-US"/>
        </w:rPr>
        <w:t>Aham</w:t>
      </w:r>
      <w:r w:rsidRPr="00260CB1">
        <w:rPr>
          <w:sz w:val="22"/>
          <w:szCs w:val="22"/>
          <w:lang w:val="en-US"/>
        </w:rPr>
        <w:t xml:space="preserve"> has a specific meaning; it is not a vague term that can be whimsically interpreted. </w:t>
      </w:r>
      <w:r w:rsidRPr="00260CB1">
        <w:rPr>
          <w:i/>
          <w:sz w:val="22"/>
          <w:szCs w:val="22"/>
          <w:lang w:val="en-US"/>
        </w:rPr>
        <w:t>Aham</w:t>
      </w:r>
      <w:r w:rsidRPr="00260CB1">
        <w:rPr>
          <w:sz w:val="22"/>
          <w:szCs w:val="22"/>
          <w:lang w:val="en-US"/>
        </w:rPr>
        <w:t xml:space="preserve">, when spoken by Kṛṣṇa, refers to the Supreme Personality of Godhead and nothing else.” </w:t>
      </w:r>
      <w:r w:rsidRPr="00260CB1">
        <w:rPr>
          <w:sz w:val="22"/>
          <w:szCs w:val="22"/>
          <w:lang w:val="en-US"/>
        </w:rPr>
        <w:br/>
        <w:t xml:space="preserve"> “[Even] before the material creation He existed in fullness with all transcendental opulences, including all strength, all wealth, all beauty, all knowledge, all fame and all renunciation.” </w:t>
      </w:r>
    </w:p>
    <w:p w14:paraId="7C0CC1DA" w14:textId="70D7BE7B" w:rsidR="0053241C" w:rsidRPr="00260CB1" w:rsidRDefault="0053241C" w:rsidP="001E08CE">
      <w:pPr>
        <w:pStyle w:val="FootnoteText"/>
        <w:rPr>
          <w:sz w:val="22"/>
          <w:szCs w:val="22"/>
          <w:lang w:val="en-US"/>
        </w:rPr>
      </w:pPr>
      <w:r w:rsidRPr="00260CB1">
        <w:rPr>
          <w:sz w:val="22"/>
          <w:szCs w:val="22"/>
          <w:lang w:val="en-US"/>
        </w:rPr>
        <w:t xml:space="preserve">“From Him, in His abode, the </w:t>
      </w:r>
      <w:r w:rsidRPr="00A33856">
        <w:rPr>
          <w:i/>
          <w:iCs/>
          <w:sz w:val="22"/>
          <w:szCs w:val="22"/>
          <w:lang w:val="en-US"/>
        </w:rPr>
        <w:t>Vaikuṇṭhas</w:t>
      </w:r>
      <w:r w:rsidRPr="00260CB1">
        <w:rPr>
          <w:sz w:val="22"/>
          <w:szCs w:val="22"/>
          <w:lang w:val="en-US"/>
        </w:rPr>
        <w:t xml:space="preserve">, this </w:t>
      </w:r>
      <w:r w:rsidRPr="00260CB1">
        <w:rPr>
          <w:i/>
          <w:sz w:val="22"/>
          <w:szCs w:val="22"/>
          <w:lang w:val="en-US"/>
        </w:rPr>
        <w:t>brahma-jyoti</w:t>
      </w:r>
      <w:r w:rsidRPr="00260CB1">
        <w:rPr>
          <w:sz w:val="22"/>
          <w:szCs w:val="22"/>
          <w:lang w:val="en-US"/>
        </w:rPr>
        <w:t xml:space="preserve"> emanates. He is never impersonal.” (verse 53 purport)</w:t>
      </w:r>
    </w:p>
  </w:footnote>
  <w:footnote w:id="56">
    <w:p w14:paraId="1075C661" w14:textId="77777777" w:rsidR="0053241C" w:rsidRPr="00260CB1" w:rsidRDefault="0053241C" w:rsidP="001E08CE">
      <w:pPr>
        <w:pStyle w:val="FootnoteText"/>
        <w:rPr>
          <w:sz w:val="22"/>
          <w:szCs w:val="22"/>
          <w:lang w:val="en-US"/>
        </w:rPr>
      </w:pPr>
      <w:r w:rsidRPr="00260CB1">
        <w:rPr>
          <w:rStyle w:val="FootnoteCharacters"/>
          <w:sz w:val="22"/>
          <w:szCs w:val="22"/>
        </w:rPr>
        <w:footnoteRef/>
      </w:r>
      <w:r w:rsidRPr="00260CB1">
        <w:rPr>
          <w:sz w:val="22"/>
          <w:szCs w:val="22"/>
          <w:lang w:val="en-US"/>
        </w:rPr>
        <w:t xml:space="preserve"> “The material elements (earth, water, fire, air, ether, mind, intelligence and false ego) display the inferior energy of the Lord.”</w:t>
      </w:r>
    </w:p>
    <w:p w14:paraId="11482639" w14:textId="77777777" w:rsidR="0053241C" w:rsidRPr="00260CB1" w:rsidRDefault="0053241C" w:rsidP="001E08CE">
      <w:pPr>
        <w:pStyle w:val="FootnoteText"/>
        <w:rPr>
          <w:sz w:val="22"/>
          <w:szCs w:val="22"/>
        </w:rPr>
      </w:pPr>
      <w:r w:rsidRPr="00260CB1">
        <w:rPr>
          <w:sz w:val="22"/>
          <w:szCs w:val="22"/>
          <w:lang w:val="en-US"/>
        </w:rPr>
        <w:t xml:space="preserve">“[The external energy, </w:t>
      </w:r>
      <w:r w:rsidRPr="00260CB1">
        <w:rPr>
          <w:bCs/>
          <w:i/>
          <w:iCs/>
          <w:sz w:val="22"/>
          <w:szCs w:val="22"/>
          <w:lang w:val="en-US"/>
        </w:rPr>
        <w:t>māyā</w:t>
      </w:r>
      <w:r w:rsidRPr="00260CB1">
        <w:rPr>
          <w:sz w:val="22"/>
          <w:szCs w:val="22"/>
          <w:lang w:val="en-US"/>
        </w:rPr>
        <w:t xml:space="preserve"> creates] the material cosmos, [which], being temporary, is sometimes manifest and sometimes unmanifest, but [this] energy emanates from the Supreme Absolute Lord.” (verse 53 purport)</w:t>
      </w:r>
    </w:p>
  </w:footnote>
  <w:footnote w:id="57">
    <w:p w14:paraId="17EF07EA" w14:textId="77777777" w:rsidR="0053241C" w:rsidRPr="00260CB1" w:rsidRDefault="0053241C" w:rsidP="001E08CE">
      <w:pPr>
        <w:pStyle w:val="FootnoteText"/>
        <w:rPr>
          <w:sz w:val="22"/>
          <w:szCs w:val="22"/>
          <w:lang w:val="en-US"/>
        </w:rPr>
      </w:pPr>
      <w:r w:rsidRPr="00260CB1">
        <w:rPr>
          <w:rStyle w:val="FootnoteCharacters"/>
          <w:sz w:val="22"/>
          <w:szCs w:val="22"/>
        </w:rPr>
        <w:footnoteRef/>
      </w:r>
      <w:r w:rsidRPr="00260CB1">
        <w:rPr>
          <w:sz w:val="22"/>
          <w:szCs w:val="22"/>
          <w:lang w:val="en-US"/>
        </w:rPr>
        <w:t xml:space="preserve"> </w:t>
      </w:r>
      <w:r w:rsidRPr="00260CB1">
        <w:rPr>
          <w:bCs/>
          <w:sz w:val="22"/>
          <w:szCs w:val="22"/>
          <w:lang w:val="en-US"/>
        </w:rPr>
        <w:t xml:space="preserve">“The spiritual  manifestation never vanishes. It </w:t>
      </w:r>
      <w:r w:rsidRPr="00260CB1">
        <w:rPr>
          <w:sz w:val="22"/>
          <w:szCs w:val="22"/>
          <w:lang w:val="en-US"/>
        </w:rPr>
        <w:t>belongs to the internal energy of the Supreme Lord and exists eternally.” (verse 53 purport)</w:t>
      </w:r>
    </w:p>
  </w:footnote>
  <w:footnote w:id="58">
    <w:p w14:paraId="480F601E" w14:textId="77777777" w:rsidR="0053241C" w:rsidRPr="00260CB1" w:rsidRDefault="0053241C" w:rsidP="001E08CE">
      <w:pPr>
        <w:pStyle w:val="FootnoteText"/>
        <w:rPr>
          <w:sz w:val="22"/>
          <w:szCs w:val="22"/>
          <w:lang w:val="en-US"/>
        </w:rPr>
      </w:pPr>
      <w:r w:rsidRPr="00260CB1">
        <w:rPr>
          <w:rStyle w:val="FootnoteCharacters"/>
          <w:sz w:val="22"/>
          <w:szCs w:val="22"/>
        </w:rPr>
        <w:footnoteRef/>
      </w:r>
      <w:r w:rsidRPr="00260CB1">
        <w:rPr>
          <w:sz w:val="22"/>
          <w:szCs w:val="22"/>
          <w:lang w:val="en-US"/>
        </w:rPr>
        <w:t xml:space="preserve"> “The actions of the living entities in the spiritual kingdom are not illusory; they are the actual, eternal activities of liberated souls.” (verse 54 purport)</w:t>
      </w:r>
    </w:p>
  </w:footnote>
  <w:footnote w:id="59">
    <w:p w14:paraId="10E73D03" w14:textId="77777777" w:rsidR="0053241C" w:rsidRPr="00260CB1" w:rsidRDefault="0053241C" w:rsidP="001E08CE">
      <w:pPr>
        <w:pStyle w:val="FootnoteText"/>
        <w:rPr>
          <w:sz w:val="22"/>
          <w:szCs w:val="22"/>
          <w:lang w:val="en-US"/>
        </w:rPr>
      </w:pPr>
      <w:r w:rsidRPr="00260CB1">
        <w:rPr>
          <w:rStyle w:val="FootnoteCharacters"/>
          <w:sz w:val="22"/>
          <w:szCs w:val="22"/>
        </w:rPr>
        <w:footnoteRef/>
      </w:r>
      <w:r w:rsidRPr="00260CB1">
        <w:rPr>
          <w:sz w:val="22"/>
          <w:szCs w:val="22"/>
          <w:lang w:val="en-US"/>
        </w:rPr>
        <w:t xml:space="preserve"> “There is nothing in existence not related to Śrī Kṛṣṇa. In a sense, there is nothing but Śrī Kṛṣṇa, and yet nothing is Śrī Kṛṣṇa save and except His primeval personality. This knowledge constitutes a complete transcendental science.” (verse 51 purport)</w:t>
      </w:r>
    </w:p>
  </w:footnote>
  <w:footnote w:id="60">
    <w:p w14:paraId="121C54F7" w14:textId="77777777" w:rsidR="0053241C" w:rsidRPr="00260CB1" w:rsidRDefault="0053241C" w:rsidP="001E08CE">
      <w:pPr>
        <w:pStyle w:val="FootnoteText"/>
        <w:rPr>
          <w:sz w:val="22"/>
          <w:szCs w:val="22"/>
          <w:lang w:val="en-US"/>
        </w:rPr>
      </w:pPr>
      <w:r w:rsidRPr="00260CB1">
        <w:rPr>
          <w:rStyle w:val="FootnoteCharacters"/>
          <w:sz w:val="22"/>
          <w:szCs w:val="22"/>
        </w:rPr>
        <w:footnoteRef/>
      </w:r>
      <w:r w:rsidRPr="00260CB1">
        <w:rPr>
          <w:sz w:val="22"/>
          <w:szCs w:val="22"/>
          <w:lang w:val="en-US"/>
        </w:rPr>
        <w:t xml:space="preserve"> “The Lord is manifested to a pure devotee from within and without. This is one of the mysteries of the devotional relationship in which a devotee and the Lord are bound by a tie of spontaneous love. To achieve this love should be the goal of life for every living being.” (verse 55 purport)</w:t>
      </w:r>
    </w:p>
  </w:footnote>
  <w:footnote w:id="61">
    <w:p w14:paraId="63F43609" w14:textId="77777777" w:rsidR="0053241C" w:rsidRPr="00260CB1" w:rsidRDefault="0053241C" w:rsidP="001E08CE">
      <w:pPr>
        <w:pStyle w:val="FootnoteText"/>
        <w:rPr>
          <w:sz w:val="22"/>
          <w:szCs w:val="22"/>
          <w:lang w:val="en-US"/>
        </w:rPr>
      </w:pPr>
      <w:r w:rsidRPr="00260CB1">
        <w:rPr>
          <w:rStyle w:val="FootnoteReference"/>
          <w:sz w:val="22"/>
          <w:szCs w:val="22"/>
        </w:rPr>
        <w:footnoteRef/>
      </w:r>
      <w:r w:rsidRPr="00260CB1">
        <w:rPr>
          <w:sz w:val="22"/>
          <w:szCs w:val="22"/>
          <w:lang w:val="en-US"/>
        </w:rPr>
        <w:t xml:space="preserve"> “There are nine alternative transcendental means of attaining this stage: hearing, chanting, remembering, serving the lotus feet of the Lord, worshiping, praying, assisting, fraternizing with the Lord, and sacrificing everything for Him. These are different parts of the same devotional service” (from one of the two introductory verses: 51 purport)</w:t>
      </w:r>
    </w:p>
  </w:footnote>
  <w:footnote w:id="62">
    <w:p w14:paraId="2AC9DADA" w14:textId="77777777" w:rsidR="0053241C" w:rsidRPr="00260CB1" w:rsidRDefault="0053241C" w:rsidP="001E08CE">
      <w:pPr>
        <w:pStyle w:val="FootnoteText"/>
        <w:rPr>
          <w:sz w:val="22"/>
          <w:szCs w:val="22"/>
        </w:rPr>
      </w:pPr>
      <w:r w:rsidRPr="00260CB1">
        <w:rPr>
          <w:rStyle w:val="FootnoteCharacters"/>
          <w:sz w:val="22"/>
          <w:szCs w:val="22"/>
        </w:rPr>
        <w:footnoteRef/>
      </w:r>
      <w:r w:rsidRPr="00260CB1">
        <w:rPr>
          <w:sz w:val="22"/>
          <w:szCs w:val="22"/>
          <w:lang w:val="en-US"/>
        </w:rPr>
        <w:t xml:space="preserve"> “The truth of these mysteries was revealed to Brahmā by the descending process, without the help of the ascending one. The Lord’s mercy descends to a devotee like Brahmā and, through Brahmā, to Nārada, from Nārada to Vyāsa, from Vyāsadeva to Śukadeva and so on in the bona fide chain of disciplic succession. We cannot discover the mysteries of the Lord by our mundane endeavors; they are only revealed, by His grace, to the proper devotees.” (verse 52 purport)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531"/>
    <w:multiLevelType w:val="hybridMultilevel"/>
    <w:tmpl w:val="AC802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62C9F"/>
    <w:multiLevelType w:val="multilevel"/>
    <w:tmpl w:val="146A8B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E4810"/>
    <w:multiLevelType w:val="hybridMultilevel"/>
    <w:tmpl w:val="E16EF5EA"/>
    <w:lvl w:ilvl="0" w:tplc="041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F29EF"/>
    <w:multiLevelType w:val="hybridMultilevel"/>
    <w:tmpl w:val="FB98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2653B"/>
    <w:multiLevelType w:val="multilevel"/>
    <w:tmpl w:val="D00031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B7AD6"/>
    <w:multiLevelType w:val="multilevel"/>
    <w:tmpl w:val="552E1CE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0D5824D2"/>
    <w:multiLevelType w:val="hybridMultilevel"/>
    <w:tmpl w:val="6D0A8780"/>
    <w:lvl w:ilvl="0" w:tplc="CA4C448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6352C1D"/>
    <w:multiLevelType w:val="multilevel"/>
    <w:tmpl w:val="1EC83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B04BA0"/>
    <w:multiLevelType w:val="hybridMultilevel"/>
    <w:tmpl w:val="F6C4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E67EC"/>
    <w:multiLevelType w:val="hybridMultilevel"/>
    <w:tmpl w:val="16FAC09E"/>
    <w:lvl w:ilvl="0" w:tplc="C33EC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2FD0B89"/>
    <w:multiLevelType w:val="hybridMultilevel"/>
    <w:tmpl w:val="1E98EE42"/>
    <w:lvl w:ilvl="0" w:tplc="8A52E58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4602613"/>
    <w:multiLevelType w:val="hybridMultilevel"/>
    <w:tmpl w:val="C42C4D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5090CCA"/>
    <w:multiLevelType w:val="hybridMultilevel"/>
    <w:tmpl w:val="9CC02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F6B8D"/>
    <w:multiLevelType w:val="multilevel"/>
    <w:tmpl w:val="95F8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D4548"/>
    <w:multiLevelType w:val="multilevel"/>
    <w:tmpl w:val="25800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A21897"/>
    <w:multiLevelType w:val="hybridMultilevel"/>
    <w:tmpl w:val="46D4B068"/>
    <w:lvl w:ilvl="0" w:tplc="4D2607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E261BEC"/>
    <w:multiLevelType w:val="multilevel"/>
    <w:tmpl w:val="EB92E5D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FA923B4"/>
    <w:multiLevelType w:val="hybridMultilevel"/>
    <w:tmpl w:val="C3763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4C5BD7"/>
    <w:multiLevelType w:val="multilevel"/>
    <w:tmpl w:val="1F4C1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C076B5"/>
    <w:multiLevelType w:val="hybridMultilevel"/>
    <w:tmpl w:val="A384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6B22A0"/>
    <w:multiLevelType w:val="hybridMultilevel"/>
    <w:tmpl w:val="2244F4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C624263"/>
    <w:multiLevelType w:val="hybridMultilevel"/>
    <w:tmpl w:val="9BB87648"/>
    <w:lvl w:ilvl="0" w:tplc="46A8FA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EFD21D6"/>
    <w:multiLevelType w:val="multilevel"/>
    <w:tmpl w:val="96582B9C"/>
    <w:lvl w:ilvl="0">
      <w:start w:val="1"/>
      <w:numFmt w:val="decimal"/>
      <w:lvlText w:val="%1."/>
      <w:lvlJc w:val="left"/>
      <w:pPr>
        <w:ind w:left="1211" w:hanging="360"/>
      </w:pPr>
      <w:rPr>
        <w:u w:val="none"/>
      </w:rPr>
    </w:lvl>
    <w:lvl w:ilvl="1">
      <w:start w:val="1"/>
      <w:numFmt w:val="lowerLetter"/>
      <w:lvlText w:val="%2."/>
      <w:lvlJc w:val="left"/>
      <w:pPr>
        <w:ind w:left="1931" w:hanging="360"/>
      </w:pPr>
      <w:rPr>
        <w:u w:val="none"/>
      </w:rPr>
    </w:lvl>
    <w:lvl w:ilvl="2">
      <w:start w:val="1"/>
      <w:numFmt w:val="lowerRoman"/>
      <w:lvlText w:val="%3."/>
      <w:lvlJc w:val="right"/>
      <w:pPr>
        <w:ind w:left="2651" w:hanging="360"/>
      </w:pPr>
      <w:rPr>
        <w:u w:val="none"/>
      </w:rPr>
    </w:lvl>
    <w:lvl w:ilvl="3">
      <w:start w:val="1"/>
      <w:numFmt w:val="decimal"/>
      <w:lvlText w:val="%4."/>
      <w:lvlJc w:val="left"/>
      <w:pPr>
        <w:ind w:left="3371" w:hanging="360"/>
      </w:pPr>
      <w:rPr>
        <w:u w:val="none"/>
      </w:rPr>
    </w:lvl>
    <w:lvl w:ilvl="4">
      <w:start w:val="1"/>
      <w:numFmt w:val="lowerLetter"/>
      <w:lvlText w:val="%5."/>
      <w:lvlJc w:val="left"/>
      <w:pPr>
        <w:ind w:left="4091" w:hanging="360"/>
      </w:pPr>
      <w:rPr>
        <w:u w:val="none"/>
      </w:rPr>
    </w:lvl>
    <w:lvl w:ilvl="5">
      <w:start w:val="1"/>
      <w:numFmt w:val="lowerRoman"/>
      <w:lvlText w:val="%6."/>
      <w:lvlJc w:val="right"/>
      <w:pPr>
        <w:ind w:left="4811" w:hanging="360"/>
      </w:pPr>
      <w:rPr>
        <w:u w:val="none"/>
      </w:rPr>
    </w:lvl>
    <w:lvl w:ilvl="6">
      <w:start w:val="1"/>
      <w:numFmt w:val="decimal"/>
      <w:lvlText w:val="%7."/>
      <w:lvlJc w:val="lef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right"/>
      <w:pPr>
        <w:ind w:left="6971" w:hanging="360"/>
      </w:pPr>
      <w:rPr>
        <w:u w:val="none"/>
      </w:rPr>
    </w:lvl>
  </w:abstractNum>
  <w:abstractNum w:abstractNumId="23" w15:restartNumberingAfterBreak="0">
    <w:nsid w:val="435972CA"/>
    <w:multiLevelType w:val="multilevel"/>
    <w:tmpl w:val="08807B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3CB1149"/>
    <w:multiLevelType w:val="multilevel"/>
    <w:tmpl w:val="920A34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69C0EBF"/>
    <w:multiLevelType w:val="multilevel"/>
    <w:tmpl w:val="552E1CE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8192ED4"/>
    <w:multiLevelType w:val="multilevel"/>
    <w:tmpl w:val="5BDC7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A957A79"/>
    <w:multiLevelType w:val="multilevel"/>
    <w:tmpl w:val="6ADE2DA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9D7A8B"/>
    <w:multiLevelType w:val="multilevel"/>
    <w:tmpl w:val="144274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4A0338"/>
    <w:multiLevelType w:val="hybridMultilevel"/>
    <w:tmpl w:val="ED72B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D30D3"/>
    <w:multiLevelType w:val="multilevel"/>
    <w:tmpl w:val="5BDC7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305560"/>
    <w:multiLevelType w:val="multilevel"/>
    <w:tmpl w:val="0CD819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0D3AF1"/>
    <w:multiLevelType w:val="hybridMultilevel"/>
    <w:tmpl w:val="D9C4E1A8"/>
    <w:lvl w:ilvl="0" w:tplc="8A52E5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5381627"/>
    <w:multiLevelType w:val="hybridMultilevel"/>
    <w:tmpl w:val="C60A1BD0"/>
    <w:lvl w:ilvl="0" w:tplc="F47E2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93C0DF4"/>
    <w:multiLevelType w:val="hybridMultilevel"/>
    <w:tmpl w:val="11DC6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3027BD"/>
    <w:multiLevelType w:val="hybridMultilevel"/>
    <w:tmpl w:val="5ECC5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9D33A5"/>
    <w:multiLevelType w:val="hybridMultilevel"/>
    <w:tmpl w:val="DB2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B66FB"/>
    <w:multiLevelType w:val="multilevel"/>
    <w:tmpl w:val="1242E7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F580762"/>
    <w:multiLevelType w:val="multilevel"/>
    <w:tmpl w:val="D1EA7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0196D3D"/>
    <w:multiLevelType w:val="multilevel"/>
    <w:tmpl w:val="FC586B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26F7B08"/>
    <w:multiLevelType w:val="hybridMultilevel"/>
    <w:tmpl w:val="47DAD0AE"/>
    <w:lvl w:ilvl="0" w:tplc="C33EC9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9A41E3"/>
    <w:multiLevelType w:val="hybridMultilevel"/>
    <w:tmpl w:val="756C337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C93AF3"/>
    <w:multiLevelType w:val="multilevel"/>
    <w:tmpl w:val="552E1CEA"/>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3" w15:restartNumberingAfterBreak="0">
    <w:nsid w:val="702E6AE7"/>
    <w:multiLevelType w:val="hybridMultilevel"/>
    <w:tmpl w:val="C87EFE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12B5BF9"/>
    <w:multiLevelType w:val="hybridMultilevel"/>
    <w:tmpl w:val="67721D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1E22CF2"/>
    <w:multiLevelType w:val="hybridMultilevel"/>
    <w:tmpl w:val="1A0ED476"/>
    <w:lvl w:ilvl="0" w:tplc="C33EC9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746A4492"/>
    <w:multiLevelType w:val="hybridMultilevel"/>
    <w:tmpl w:val="ADD2E8DA"/>
    <w:lvl w:ilvl="0" w:tplc="C33EC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567DE3"/>
    <w:multiLevelType w:val="multilevel"/>
    <w:tmpl w:val="6CC08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7BC2A31"/>
    <w:multiLevelType w:val="hybridMultilevel"/>
    <w:tmpl w:val="A9F8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615693">
    <w:abstractNumId w:val="41"/>
  </w:num>
  <w:num w:numId="2" w16cid:durableId="1517697944">
    <w:abstractNumId w:val="47"/>
  </w:num>
  <w:num w:numId="3" w16cid:durableId="960916297">
    <w:abstractNumId w:val="22"/>
  </w:num>
  <w:num w:numId="4" w16cid:durableId="843014807">
    <w:abstractNumId w:val="7"/>
  </w:num>
  <w:num w:numId="5" w16cid:durableId="179666453">
    <w:abstractNumId w:val="37"/>
  </w:num>
  <w:num w:numId="6" w16cid:durableId="211119732">
    <w:abstractNumId w:val="14"/>
  </w:num>
  <w:num w:numId="7" w16cid:durableId="1251112169">
    <w:abstractNumId w:val="26"/>
  </w:num>
  <w:num w:numId="8" w16cid:durableId="1875313869">
    <w:abstractNumId w:val="42"/>
  </w:num>
  <w:num w:numId="9" w16cid:durableId="1846558199">
    <w:abstractNumId w:val="38"/>
  </w:num>
  <w:num w:numId="10" w16cid:durableId="1383750724">
    <w:abstractNumId w:val="43"/>
  </w:num>
  <w:num w:numId="11" w16cid:durableId="434060087">
    <w:abstractNumId w:val="39"/>
  </w:num>
  <w:num w:numId="12" w16cid:durableId="1214462225">
    <w:abstractNumId w:val="16"/>
  </w:num>
  <w:num w:numId="13" w16cid:durableId="604651766">
    <w:abstractNumId w:val="24"/>
  </w:num>
  <w:num w:numId="14" w16cid:durableId="2075468785">
    <w:abstractNumId w:val="18"/>
  </w:num>
  <w:num w:numId="15" w16cid:durableId="2030791407">
    <w:abstractNumId w:val="13"/>
  </w:num>
  <w:num w:numId="16" w16cid:durableId="700593219">
    <w:abstractNumId w:val="25"/>
  </w:num>
  <w:num w:numId="17" w16cid:durableId="71858127">
    <w:abstractNumId w:val="27"/>
  </w:num>
  <w:num w:numId="18" w16cid:durableId="571160958">
    <w:abstractNumId w:val="8"/>
  </w:num>
  <w:num w:numId="19" w16cid:durableId="240675164">
    <w:abstractNumId w:val="23"/>
  </w:num>
  <w:num w:numId="20" w16cid:durableId="1760367494">
    <w:abstractNumId w:val="28"/>
  </w:num>
  <w:num w:numId="21" w16cid:durableId="1612467916">
    <w:abstractNumId w:val="29"/>
  </w:num>
  <w:num w:numId="22" w16cid:durableId="53938979">
    <w:abstractNumId w:val="3"/>
  </w:num>
  <w:num w:numId="23" w16cid:durableId="1227493863">
    <w:abstractNumId w:val="30"/>
  </w:num>
  <w:num w:numId="24" w16cid:durableId="67116465">
    <w:abstractNumId w:val="36"/>
  </w:num>
  <w:num w:numId="25" w16cid:durableId="1784882100">
    <w:abstractNumId w:val="4"/>
  </w:num>
  <w:num w:numId="26" w16cid:durableId="2026711442">
    <w:abstractNumId w:val="12"/>
  </w:num>
  <w:num w:numId="27" w16cid:durableId="783617121">
    <w:abstractNumId w:val="48"/>
  </w:num>
  <w:num w:numId="28" w16cid:durableId="844826318">
    <w:abstractNumId w:val="5"/>
  </w:num>
  <w:num w:numId="29" w16cid:durableId="252669341">
    <w:abstractNumId w:val="21"/>
  </w:num>
  <w:num w:numId="30" w16cid:durableId="1957298490">
    <w:abstractNumId w:val="10"/>
  </w:num>
  <w:num w:numId="31" w16cid:durableId="145174411">
    <w:abstractNumId w:val="44"/>
  </w:num>
  <w:num w:numId="32" w16cid:durableId="2096628912">
    <w:abstractNumId w:val="32"/>
  </w:num>
  <w:num w:numId="33" w16cid:durableId="4982386">
    <w:abstractNumId w:val="1"/>
  </w:num>
  <w:num w:numId="34" w16cid:durableId="198665053">
    <w:abstractNumId w:val="31"/>
  </w:num>
  <w:num w:numId="35" w16cid:durableId="766585492">
    <w:abstractNumId w:val="6"/>
  </w:num>
  <w:num w:numId="36" w16cid:durableId="83232513">
    <w:abstractNumId w:val="11"/>
  </w:num>
  <w:num w:numId="37" w16cid:durableId="402290494">
    <w:abstractNumId w:val="20"/>
  </w:num>
  <w:num w:numId="38" w16cid:durableId="1875001152">
    <w:abstractNumId w:val="9"/>
  </w:num>
  <w:num w:numId="39" w16cid:durableId="89932018">
    <w:abstractNumId w:val="45"/>
  </w:num>
  <w:num w:numId="40" w16cid:durableId="1172987433">
    <w:abstractNumId w:val="40"/>
  </w:num>
  <w:num w:numId="41" w16cid:durableId="379936743">
    <w:abstractNumId w:val="2"/>
  </w:num>
  <w:num w:numId="42" w16cid:durableId="1175655791">
    <w:abstractNumId w:val="33"/>
  </w:num>
  <w:num w:numId="43" w16cid:durableId="70856320">
    <w:abstractNumId w:val="0"/>
  </w:num>
  <w:num w:numId="44" w16cid:durableId="1583447242">
    <w:abstractNumId w:val="19"/>
  </w:num>
  <w:num w:numId="45" w16cid:durableId="1982348522">
    <w:abstractNumId w:val="34"/>
  </w:num>
  <w:num w:numId="46" w16cid:durableId="1047799581">
    <w:abstractNumId w:val="35"/>
  </w:num>
  <w:num w:numId="47" w16cid:durableId="1341660126">
    <w:abstractNumId w:val="17"/>
  </w:num>
  <w:num w:numId="48" w16cid:durableId="56365766">
    <w:abstractNumId w:val="15"/>
  </w:num>
  <w:num w:numId="49" w16cid:durableId="130951839">
    <w:abstractNumId w:val="4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093"/>
    <w:rsid w:val="00000240"/>
    <w:rsid w:val="0000134A"/>
    <w:rsid w:val="00001896"/>
    <w:rsid w:val="00001C4A"/>
    <w:rsid w:val="00002B5E"/>
    <w:rsid w:val="00002E7C"/>
    <w:rsid w:val="000035E8"/>
    <w:rsid w:val="000035E9"/>
    <w:rsid w:val="000039C3"/>
    <w:rsid w:val="00004C06"/>
    <w:rsid w:val="00005060"/>
    <w:rsid w:val="00005069"/>
    <w:rsid w:val="0000596D"/>
    <w:rsid w:val="00005D28"/>
    <w:rsid w:val="00006688"/>
    <w:rsid w:val="00006782"/>
    <w:rsid w:val="00006842"/>
    <w:rsid w:val="00006A1F"/>
    <w:rsid w:val="00006AA6"/>
    <w:rsid w:val="00006C03"/>
    <w:rsid w:val="0000709F"/>
    <w:rsid w:val="000071D0"/>
    <w:rsid w:val="00007309"/>
    <w:rsid w:val="0000745D"/>
    <w:rsid w:val="000074C9"/>
    <w:rsid w:val="00007B7A"/>
    <w:rsid w:val="00007D12"/>
    <w:rsid w:val="00007E01"/>
    <w:rsid w:val="00007F24"/>
    <w:rsid w:val="00007F81"/>
    <w:rsid w:val="00010239"/>
    <w:rsid w:val="000102BB"/>
    <w:rsid w:val="0001046F"/>
    <w:rsid w:val="00010882"/>
    <w:rsid w:val="000108A4"/>
    <w:rsid w:val="000108C4"/>
    <w:rsid w:val="0001097A"/>
    <w:rsid w:val="00010AEC"/>
    <w:rsid w:val="00010D48"/>
    <w:rsid w:val="00010E5F"/>
    <w:rsid w:val="000113E6"/>
    <w:rsid w:val="000127A8"/>
    <w:rsid w:val="00012B67"/>
    <w:rsid w:val="00012FFD"/>
    <w:rsid w:val="00013670"/>
    <w:rsid w:val="00013F02"/>
    <w:rsid w:val="00013F91"/>
    <w:rsid w:val="000154EB"/>
    <w:rsid w:val="000155D8"/>
    <w:rsid w:val="00015B83"/>
    <w:rsid w:val="00015C55"/>
    <w:rsid w:val="00016320"/>
    <w:rsid w:val="000167CD"/>
    <w:rsid w:val="000169AF"/>
    <w:rsid w:val="00016A22"/>
    <w:rsid w:val="0001705B"/>
    <w:rsid w:val="000178CD"/>
    <w:rsid w:val="000208C8"/>
    <w:rsid w:val="00020D3D"/>
    <w:rsid w:val="00021059"/>
    <w:rsid w:val="000221C0"/>
    <w:rsid w:val="00022231"/>
    <w:rsid w:val="000223DB"/>
    <w:rsid w:val="0002312A"/>
    <w:rsid w:val="00023762"/>
    <w:rsid w:val="000244DB"/>
    <w:rsid w:val="000250C8"/>
    <w:rsid w:val="000252DC"/>
    <w:rsid w:val="00025732"/>
    <w:rsid w:val="00025CFC"/>
    <w:rsid w:val="00026353"/>
    <w:rsid w:val="0002657B"/>
    <w:rsid w:val="00026AD7"/>
    <w:rsid w:val="000270C3"/>
    <w:rsid w:val="00027263"/>
    <w:rsid w:val="0002752B"/>
    <w:rsid w:val="00027E37"/>
    <w:rsid w:val="00027F19"/>
    <w:rsid w:val="00027F47"/>
    <w:rsid w:val="00027F7A"/>
    <w:rsid w:val="00030252"/>
    <w:rsid w:val="00031599"/>
    <w:rsid w:val="00031A95"/>
    <w:rsid w:val="00031D63"/>
    <w:rsid w:val="00031E5A"/>
    <w:rsid w:val="00031E83"/>
    <w:rsid w:val="00032411"/>
    <w:rsid w:val="00032500"/>
    <w:rsid w:val="000329F1"/>
    <w:rsid w:val="00032CC8"/>
    <w:rsid w:val="00032FCA"/>
    <w:rsid w:val="00033A19"/>
    <w:rsid w:val="00033B12"/>
    <w:rsid w:val="00033BAF"/>
    <w:rsid w:val="00033BCB"/>
    <w:rsid w:val="00033E47"/>
    <w:rsid w:val="00033F71"/>
    <w:rsid w:val="000344D6"/>
    <w:rsid w:val="0003474E"/>
    <w:rsid w:val="000348D8"/>
    <w:rsid w:val="00034B08"/>
    <w:rsid w:val="00034B6B"/>
    <w:rsid w:val="00034C3D"/>
    <w:rsid w:val="00035513"/>
    <w:rsid w:val="00035BA4"/>
    <w:rsid w:val="00035BFE"/>
    <w:rsid w:val="00035CBB"/>
    <w:rsid w:val="0003600E"/>
    <w:rsid w:val="000364F2"/>
    <w:rsid w:val="00036B0D"/>
    <w:rsid w:val="00036FE3"/>
    <w:rsid w:val="0003708F"/>
    <w:rsid w:val="00037464"/>
    <w:rsid w:val="000375F1"/>
    <w:rsid w:val="00037E7D"/>
    <w:rsid w:val="00040366"/>
    <w:rsid w:val="00040475"/>
    <w:rsid w:val="000413ED"/>
    <w:rsid w:val="00041D71"/>
    <w:rsid w:val="00042575"/>
    <w:rsid w:val="00042F08"/>
    <w:rsid w:val="0004320E"/>
    <w:rsid w:val="000439FA"/>
    <w:rsid w:val="00043A06"/>
    <w:rsid w:val="00043DB2"/>
    <w:rsid w:val="00043DFB"/>
    <w:rsid w:val="00043E8B"/>
    <w:rsid w:val="00043ECE"/>
    <w:rsid w:val="000441DA"/>
    <w:rsid w:val="0004426B"/>
    <w:rsid w:val="00044440"/>
    <w:rsid w:val="000444F3"/>
    <w:rsid w:val="000448AC"/>
    <w:rsid w:val="00045127"/>
    <w:rsid w:val="000456F7"/>
    <w:rsid w:val="00045A42"/>
    <w:rsid w:val="00046299"/>
    <w:rsid w:val="00047804"/>
    <w:rsid w:val="00047905"/>
    <w:rsid w:val="00047E27"/>
    <w:rsid w:val="00047F0C"/>
    <w:rsid w:val="0005007D"/>
    <w:rsid w:val="00050B98"/>
    <w:rsid w:val="00050B9F"/>
    <w:rsid w:val="0005114F"/>
    <w:rsid w:val="00051FAD"/>
    <w:rsid w:val="000531DA"/>
    <w:rsid w:val="00053311"/>
    <w:rsid w:val="00053EBF"/>
    <w:rsid w:val="000540AD"/>
    <w:rsid w:val="00054101"/>
    <w:rsid w:val="000542C7"/>
    <w:rsid w:val="00054900"/>
    <w:rsid w:val="00054939"/>
    <w:rsid w:val="000549CB"/>
    <w:rsid w:val="00054A21"/>
    <w:rsid w:val="00054C51"/>
    <w:rsid w:val="00054D2B"/>
    <w:rsid w:val="00054FC5"/>
    <w:rsid w:val="00055258"/>
    <w:rsid w:val="0005549D"/>
    <w:rsid w:val="00055596"/>
    <w:rsid w:val="000555F5"/>
    <w:rsid w:val="00056083"/>
    <w:rsid w:val="0005616C"/>
    <w:rsid w:val="0005625C"/>
    <w:rsid w:val="00056A75"/>
    <w:rsid w:val="00056AA9"/>
    <w:rsid w:val="00056AB4"/>
    <w:rsid w:val="000570E7"/>
    <w:rsid w:val="00057186"/>
    <w:rsid w:val="00057341"/>
    <w:rsid w:val="0005756F"/>
    <w:rsid w:val="00057B02"/>
    <w:rsid w:val="00057B74"/>
    <w:rsid w:val="00057C07"/>
    <w:rsid w:val="00060025"/>
    <w:rsid w:val="000601DB"/>
    <w:rsid w:val="0006061A"/>
    <w:rsid w:val="00060A65"/>
    <w:rsid w:val="00060DB2"/>
    <w:rsid w:val="000613F7"/>
    <w:rsid w:val="00061739"/>
    <w:rsid w:val="0006177B"/>
    <w:rsid w:val="00061C6D"/>
    <w:rsid w:val="00062089"/>
    <w:rsid w:val="00062B1C"/>
    <w:rsid w:val="00062C33"/>
    <w:rsid w:val="00062EB0"/>
    <w:rsid w:val="000638C3"/>
    <w:rsid w:val="00063BEF"/>
    <w:rsid w:val="000644F4"/>
    <w:rsid w:val="00064A24"/>
    <w:rsid w:val="00065DB8"/>
    <w:rsid w:val="00065E19"/>
    <w:rsid w:val="000666EE"/>
    <w:rsid w:val="00066959"/>
    <w:rsid w:val="00066EC2"/>
    <w:rsid w:val="000670D6"/>
    <w:rsid w:val="000671A7"/>
    <w:rsid w:val="00067624"/>
    <w:rsid w:val="000678FF"/>
    <w:rsid w:val="00067AA9"/>
    <w:rsid w:val="00067C74"/>
    <w:rsid w:val="00067E8D"/>
    <w:rsid w:val="000707BC"/>
    <w:rsid w:val="0007134C"/>
    <w:rsid w:val="000718A2"/>
    <w:rsid w:val="00071A5B"/>
    <w:rsid w:val="00071CCA"/>
    <w:rsid w:val="00072B06"/>
    <w:rsid w:val="00073356"/>
    <w:rsid w:val="00073FE8"/>
    <w:rsid w:val="00074155"/>
    <w:rsid w:val="00074542"/>
    <w:rsid w:val="00074D51"/>
    <w:rsid w:val="0007504F"/>
    <w:rsid w:val="00075258"/>
    <w:rsid w:val="00075494"/>
    <w:rsid w:val="00075960"/>
    <w:rsid w:val="00075B2C"/>
    <w:rsid w:val="00076278"/>
    <w:rsid w:val="000762EB"/>
    <w:rsid w:val="0007686D"/>
    <w:rsid w:val="00076B87"/>
    <w:rsid w:val="00077070"/>
    <w:rsid w:val="000770BC"/>
    <w:rsid w:val="000779F0"/>
    <w:rsid w:val="0008050D"/>
    <w:rsid w:val="0008078A"/>
    <w:rsid w:val="00080D44"/>
    <w:rsid w:val="00081D2D"/>
    <w:rsid w:val="00081DF6"/>
    <w:rsid w:val="00081E99"/>
    <w:rsid w:val="00083429"/>
    <w:rsid w:val="0008382A"/>
    <w:rsid w:val="00083832"/>
    <w:rsid w:val="00084270"/>
    <w:rsid w:val="000847EA"/>
    <w:rsid w:val="00085274"/>
    <w:rsid w:val="00085360"/>
    <w:rsid w:val="00085BA5"/>
    <w:rsid w:val="00085F7C"/>
    <w:rsid w:val="000869AE"/>
    <w:rsid w:val="00086A3F"/>
    <w:rsid w:val="00086CCA"/>
    <w:rsid w:val="00086DBB"/>
    <w:rsid w:val="00086E40"/>
    <w:rsid w:val="00087303"/>
    <w:rsid w:val="0008737A"/>
    <w:rsid w:val="000875ED"/>
    <w:rsid w:val="00087665"/>
    <w:rsid w:val="000876C5"/>
    <w:rsid w:val="00091652"/>
    <w:rsid w:val="0009167A"/>
    <w:rsid w:val="000916D4"/>
    <w:rsid w:val="00091B98"/>
    <w:rsid w:val="00091BDF"/>
    <w:rsid w:val="00091C82"/>
    <w:rsid w:val="000924F2"/>
    <w:rsid w:val="000928BF"/>
    <w:rsid w:val="00092C1F"/>
    <w:rsid w:val="00092F95"/>
    <w:rsid w:val="000930AD"/>
    <w:rsid w:val="000934C3"/>
    <w:rsid w:val="00093581"/>
    <w:rsid w:val="00093BE6"/>
    <w:rsid w:val="00093C2F"/>
    <w:rsid w:val="00094388"/>
    <w:rsid w:val="0009460C"/>
    <w:rsid w:val="0009490F"/>
    <w:rsid w:val="000954A9"/>
    <w:rsid w:val="00095518"/>
    <w:rsid w:val="0009563E"/>
    <w:rsid w:val="0009577C"/>
    <w:rsid w:val="00095D19"/>
    <w:rsid w:val="00095E3C"/>
    <w:rsid w:val="00096001"/>
    <w:rsid w:val="000960C8"/>
    <w:rsid w:val="000965FA"/>
    <w:rsid w:val="0009677F"/>
    <w:rsid w:val="00096EF2"/>
    <w:rsid w:val="000976AE"/>
    <w:rsid w:val="0009770D"/>
    <w:rsid w:val="000A1D4F"/>
    <w:rsid w:val="000A1E3C"/>
    <w:rsid w:val="000A258F"/>
    <w:rsid w:val="000A2E27"/>
    <w:rsid w:val="000A2EA1"/>
    <w:rsid w:val="000A2F1A"/>
    <w:rsid w:val="000A3101"/>
    <w:rsid w:val="000A33FE"/>
    <w:rsid w:val="000A40FE"/>
    <w:rsid w:val="000A43DF"/>
    <w:rsid w:val="000A47B7"/>
    <w:rsid w:val="000A4DAF"/>
    <w:rsid w:val="000A531D"/>
    <w:rsid w:val="000A53D2"/>
    <w:rsid w:val="000A56A9"/>
    <w:rsid w:val="000A58CF"/>
    <w:rsid w:val="000A6234"/>
    <w:rsid w:val="000A63A5"/>
    <w:rsid w:val="000A6D9A"/>
    <w:rsid w:val="000A6E46"/>
    <w:rsid w:val="000A7452"/>
    <w:rsid w:val="000A757D"/>
    <w:rsid w:val="000A76AD"/>
    <w:rsid w:val="000A76AE"/>
    <w:rsid w:val="000A7B2A"/>
    <w:rsid w:val="000A7EE6"/>
    <w:rsid w:val="000A7F1B"/>
    <w:rsid w:val="000B0492"/>
    <w:rsid w:val="000B0BDB"/>
    <w:rsid w:val="000B1003"/>
    <w:rsid w:val="000B11E3"/>
    <w:rsid w:val="000B1341"/>
    <w:rsid w:val="000B1410"/>
    <w:rsid w:val="000B1C81"/>
    <w:rsid w:val="000B1D94"/>
    <w:rsid w:val="000B2357"/>
    <w:rsid w:val="000B2B9E"/>
    <w:rsid w:val="000B3333"/>
    <w:rsid w:val="000B41AB"/>
    <w:rsid w:val="000B4287"/>
    <w:rsid w:val="000B4801"/>
    <w:rsid w:val="000B4CD7"/>
    <w:rsid w:val="000B63F7"/>
    <w:rsid w:val="000B65C9"/>
    <w:rsid w:val="000B65F4"/>
    <w:rsid w:val="000C03A4"/>
    <w:rsid w:val="000C043E"/>
    <w:rsid w:val="000C04C3"/>
    <w:rsid w:val="000C09AB"/>
    <w:rsid w:val="000C1786"/>
    <w:rsid w:val="000C1788"/>
    <w:rsid w:val="000C1EDD"/>
    <w:rsid w:val="000C2120"/>
    <w:rsid w:val="000C24EA"/>
    <w:rsid w:val="000C27A1"/>
    <w:rsid w:val="000C29CB"/>
    <w:rsid w:val="000C2A6C"/>
    <w:rsid w:val="000C2B74"/>
    <w:rsid w:val="000C2C41"/>
    <w:rsid w:val="000C2D15"/>
    <w:rsid w:val="000C36E2"/>
    <w:rsid w:val="000C3911"/>
    <w:rsid w:val="000C3942"/>
    <w:rsid w:val="000C3DF1"/>
    <w:rsid w:val="000C3FB3"/>
    <w:rsid w:val="000C42E1"/>
    <w:rsid w:val="000C4BF3"/>
    <w:rsid w:val="000C5199"/>
    <w:rsid w:val="000C60AD"/>
    <w:rsid w:val="000C76D2"/>
    <w:rsid w:val="000D022A"/>
    <w:rsid w:val="000D0349"/>
    <w:rsid w:val="000D0A48"/>
    <w:rsid w:val="000D0C8F"/>
    <w:rsid w:val="000D15BF"/>
    <w:rsid w:val="000D17F8"/>
    <w:rsid w:val="000D1D91"/>
    <w:rsid w:val="000D23D4"/>
    <w:rsid w:val="000D2581"/>
    <w:rsid w:val="000D259E"/>
    <w:rsid w:val="000D284C"/>
    <w:rsid w:val="000D2C08"/>
    <w:rsid w:val="000D3133"/>
    <w:rsid w:val="000D31F5"/>
    <w:rsid w:val="000D3241"/>
    <w:rsid w:val="000D36F0"/>
    <w:rsid w:val="000D3B9D"/>
    <w:rsid w:val="000D4F5E"/>
    <w:rsid w:val="000D4FDF"/>
    <w:rsid w:val="000D5796"/>
    <w:rsid w:val="000D5ADA"/>
    <w:rsid w:val="000D5C57"/>
    <w:rsid w:val="000D6BBC"/>
    <w:rsid w:val="000D7124"/>
    <w:rsid w:val="000D7743"/>
    <w:rsid w:val="000D7E37"/>
    <w:rsid w:val="000D7F3E"/>
    <w:rsid w:val="000D7F76"/>
    <w:rsid w:val="000E097C"/>
    <w:rsid w:val="000E1286"/>
    <w:rsid w:val="000E1851"/>
    <w:rsid w:val="000E200B"/>
    <w:rsid w:val="000E2288"/>
    <w:rsid w:val="000E2305"/>
    <w:rsid w:val="000E2431"/>
    <w:rsid w:val="000E2C1D"/>
    <w:rsid w:val="000E320F"/>
    <w:rsid w:val="000E3407"/>
    <w:rsid w:val="000E346F"/>
    <w:rsid w:val="000E360F"/>
    <w:rsid w:val="000E3624"/>
    <w:rsid w:val="000E3CAB"/>
    <w:rsid w:val="000E3E13"/>
    <w:rsid w:val="000E41A8"/>
    <w:rsid w:val="000E4A54"/>
    <w:rsid w:val="000E550C"/>
    <w:rsid w:val="000E5D34"/>
    <w:rsid w:val="000E67CD"/>
    <w:rsid w:val="000E7121"/>
    <w:rsid w:val="000E7313"/>
    <w:rsid w:val="000E7713"/>
    <w:rsid w:val="000F01E3"/>
    <w:rsid w:val="000F0210"/>
    <w:rsid w:val="000F0403"/>
    <w:rsid w:val="000F0D50"/>
    <w:rsid w:val="000F1159"/>
    <w:rsid w:val="000F12EC"/>
    <w:rsid w:val="000F1924"/>
    <w:rsid w:val="000F1E18"/>
    <w:rsid w:val="000F2308"/>
    <w:rsid w:val="000F25B6"/>
    <w:rsid w:val="000F26B5"/>
    <w:rsid w:val="000F33FB"/>
    <w:rsid w:val="000F377A"/>
    <w:rsid w:val="000F3C0A"/>
    <w:rsid w:val="000F3EF5"/>
    <w:rsid w:val="000F3F79"/>
    <w:rsid w:val="000F420C"/>
    <w:rsid w:val="000F4F8E"/>
    <w:rsid w:val="000F518B"/>
    <w:rsid w:val="000F58AE"/>
    <w:rsid w:val="000F5C3B"/>
    <w:rsid w:val="000F5D07"/>
    <w:rsid w:val="000F69B5"/>
    <w:rsid w:val="000F6D89"/>
    <w:rsid w:val="000F6E57"/>
    <w:rsid w:val="000F7352"/>
    <w:rsid w:val="0010031C"/>
    <w:rsid w:val="0010050F"/>
    <w:rsid w:val="00101194"/>
    <w:rsid w:val="0010157A"/>
    <w:rsid w:val="00101696"/>
    <w:rsid w:val="001027A3"/>
    <w:rsid w:val="0010292B"/>
    <w:rsid w:val="00102D7D"/>
    <w:rsid w:val="00102DDF"/>
    <w:rsid w:val="001038EE"/>
    <w:rsid w:val="00103AC9"/>
    <w:rsid w:val="00103C84"/>
    <w:rsid w:val="001043E4"/>
    <w:rsid w:val="00104418"/>
    <w:rsid w:val="001046DD"/>
    <w:rsid w:val="00104A2B"/>
    <w:rsid w:val="0010515F"/>
    <w:rsid w:val="001053AE"/>
    <w:rsid w:val="00105540"/>
    <w:rsid w:val="00105654"/>
    <w:rsid w:val="001059C9"/>
    <w:rsid w:val="00105FB8"/>
    <w:rsid w:val="00106E14"/>
    <w:rsid w:val="00107337"/>
    <w:rsid w:val="0010786A"/>
    <w:rsid w:val="00107C3C"/>
    <w:rsid w:val="001102CB"/>
    <w:rsid w:val="0011037C"/>
    <w:rsid w:val="0011042A"/>
    <w:rsid w:val="00111710"/>
    <w:rsid w:val="00111816"/>
    <w:rsid w:val="00111831"/>
    <w:rsid w:val="0011265F"/>
    <w:rsid w:val="00112B5E"/>
    <w:rsid w:val="0011331E"/>
    <w:rsid w:val="00113413"/>
    <w:rsid w:val="0011380B"/>
    <w:rsid w:val="00114492"/>
    <w:rsid w:val="001149DB"/>
    <w:rsid w:val="00114E3D"/>
    <w:rsid w:val="00114E60"/>
    <w:rsid w:val="0011564B"/>
    <w:rsid w:val="00115998"/>
    <w:rsid w:val="00115B69"/>
    <w:rsid w:val="00115BDC"/>
    <w:rsid w:val="00115D7B"/>
    <w:rsid w:val="001160F7"/>
    <w:rsid w:val="0011622A"/>
    <w:rsid w:val="0011630F"/>
    <w:rsid w:val="00116347"/>
    <w:rsid w:val="0011640D"/>
    <w:rsid w:val="00120A3C"/>
    <w:rsid w:val="00120E17"/>
    <w:rsid w:val="001210CA"/>
    <w:rsid w:val="00121CB2"/>
    <w:rsid w:val="00121DF4"/>
    <w:rsid w:val="00121F41"/>
    <w:rsid w:val="00122016"/>
    <w:rsid w:val="00122233"/>
    <w:rsid w:val="00122863"/>
    <w:rsid w:val="00122D93"/>
    <w:rsid w:val="00123049"/>
    <w:rsid w:val="00123186"/>
    <w:rsid w:val="00123348"/>
    <w:rsid w:val="001235EA"/>
    <w:rsid w:val="001238BF"/>
    <w:rsid w:val="00123962"/>
    <w:rsid w:val="001239AF"/>
    <w:rsid w:val="001239B8"/>
    <w:rsid w:val="001239D4"/>
    <w:rsid w:val="00123DC9"/>
    <w:rsid w:val="0012480F"/>
    <w:rsid w:val="00124859"/>
    <w:rsid w:val="00125C1D"/>
    <w:rsid w:val="00125C9F"/>
    <w:rsid w:val="00125EDA"/>
    <w:rsid w:val="00126499"/>
    <w:rsid w:val="00126AD2"/>
    <w:rsid w:val="00126DDE"/>
    <w:rsid w:val="00126E68"/>
    <w:rsid w:val="00127749"/>
    <w:rsid w:val="00127DB5"/>
    <w:rsid w:val="00130035"/>
    <w:rsid w:val="0013009B"/>
    <w:rsid w:val="00130795"/>
    <w:rsid w:val="001332F9"/>
    <w:rsid w:val="001336BA"/>
    <w:rsid w:val="001337B4"/>
    <w:rsid w:val="00133D01"/>
    <w:rsid w:val="0013401E"/>
    <w:rsid w:val="001341D5"/>
    <w:rsid w:val="001347AD"/>
    <w:rsid w:val="00134899"/>
    <w:rsid w:val="001348C4"/>
    <w:rsid w:val="001351DE"/>
    <w:rsid w:val="0013586A"/>
    <w:rsid w:val="00135BA1"/>
    <w:rsid w:val="0013696A"/>
    <w:rsid w:val="00137D46"/>
    <w:rsid w:val="00137D52"/>
    <w:rsid w:val="0014011E"/>
    <w:rsid w:val="00140554"/>
    <w:rsid w:val="001407A2"/>
    <w:rsid w:val="00140BCF"/>
    <w:rsid w:val="001410E7"/>
    <w:rsid w:val="001412A7"/>
    <w:rsid w:val="001414C9"/>
    <w:rsid w:val="00141A31"/>
    <w:rsid w:val="00141AF2"/>
    <w:rsid w:val="00141EA8"/>
    <w:rsid w:val="00142A84"/>
    <w:rsid w:val="00142C09"/>
    <w:rsid w:val="001432AC"/>
    <w:rsid w:val="001451B0"/>
    <w:rsid w:val="001451E0"/>
    <w:rsid w:val="0014534A"/>
    <w:rsid w:val="001455F0"/>
    <w:rsid w:val="001458AC"/>
    <w:rsid w:val="00145F1F"/>
    <w:rsid w:val="00146122"/>
    <w:rsid w:val="0014614E"/>
    <w:rsid w:val="00146339"/>
    <w:rsid w:val="0014637B"/>
    <w:rsid w:val="00146429"/>
    <w:rsid w:val="0014658E"/>
    <w:rsid w:val="0014664B"/>
    <w:rsid w:val="00146B39"/>
    <w:rsid w:val="00146E0A"/>
    <w:rsid w:val="00146E40"/>
    <w:rsid w:val="001470A7"/>
    <w:rsid w:val="0014745F"/>
    <w:rsid w:val="00147696"/>
    <w:rsid w:val="00147914"/>
    <w:rsid w:val="00147EAD"/>
    <w:rsid w:val="00150875"/>
    <w:rsid w:val="00150923"/>
    <w:rsid w:val="00150FC9"/>
    <w:rsid w:val="00151035"/>
    <w:rsid w:val="0015146D"/>
    <w:rsid w:val="001515AF"/>
    <w:rsid w:val="00151A48"/>
    <w:rsid w:val="00151B39"/>
    <w:rsid w:val="00152583"/>
    <w:rsid w:val="00152E0C"/>
    <w:rsid w:val="00152EA4"/>
    <w:rsid w:val="0015322E"/>
    <w:rsid w:val="00153B5D"/>
    <w:rsid w:val="00153D35"/>
    <w:rsid w:val="0015403E"/>
    <w:rsid w:val="00154946"/>
    <w:rsid w:val="00155024"/>
    <w:rsid w:val="0015537D"/>
    <w:rsid w:val="0015580D"/>
    <w:rsid w:val="00155AE9"/>
    <w:rsid w:val="001566B0"/>
    <w:rsid w:val="0015678F"/>
    <w:rsid w:val="00156B70"/>
    <w:rsid w:val="00156F01"/>
    <w:rsid w:val="001579C3"/>
    <w:rsid w:val="00157B67"/>
    <w:rsid w:val="00157D2C"/>
    <w:rsid w:val="00157E7C"/>
    <w:rsid w:val="00157EA4"/>
    <w:rsid w:val="00157F50"/>
    <w:rsid w:val="0016018D"/>
    <w:rsid w:val="00160B6C"/>
    <w:rsid w:val="00160C0D"/>
    <w:rsid w:val="00161394"/>
    <w:rsid w:val="001614BA"/>
    <w:rsid w:val="00161634"/>
    <w:rsid w:val="00161BF0"/>
    <w:rsid w:val="001622D9"/>
    <w:rsid w:val="00162509"/>
    <w:rsid w:val="001626D7"/>
    <w:rsid w:val="001626E0"/>
    <w:rsid w:val="00162807"/>
    <w:rsid w:val="00162B98"/>
    <w:rsid w:val="00163AF3"/>
    <w:rsid w:val="001651E2"/>
    <w:rsid w:val="0016543D"/>
    <w:rsid w:val="00165834"/>
    <w:rsid w:val="001658D0"/>
    <w:rsid w:val="001667FC"/>
    <w:rsid w:val="00167157"/>
    <w:rsid w:val="00167276"/>
    <w:rsid w:val="001678BA"/>
    <w:rsid w:val="00170D87"/>
    <w:rsid w:val="00170EFA"/>
    <w:rsid w:val="00170F92"/>
    <w:rsid w:val="00171EA2"/>
    <w:rsid w:val="00172697"/>
    <w:rsid w:val="00173758"/>
    <w:rsid w:val="00173846"/>
    <w:rsid w:val="00173C0B"/>
    <w:rsid w:val="00173E3F"/>
    <w:rsid w:val="00174350"/>
    <w:rsid w:val="00175290"/>
    <w:rsid w:val="0017596B"/>
    <w:rsid w:val="00177266"/>
    <w:rsid w:val="001773D3"/>
    <w:rsid w:val="00177534"/>
    <w:rsid w:val="001778D1"/>
    <w:rsid w:val="001779DE"/>
    <w:rsid w:val="00180948"/>
    <w:rsid w:val="00180964"/>
    <w:rsid w:val="001810AB"/>
    <w:rsid w:val="001821C3"/>
    <w:rsid w:val="00182523"/>
    <w:rsid w:val="001829D7"/>
    <w:rsid w:val="00183378"/>
    <w:rsid w:val="00183DC3"/>
    <w:rsid w:val="001840DD"/>
    <w:rsid w:val="001844EF"/>
    <w:rsid w:val="001846CC"/>
    <w:rsid w:val="001847B6"/>
    <w:rsid w:val="001848DD"/>
    <w:rsid w:val="00185059"/>
    <w:rsid w:val="00185DFC"/>
    <w:rsid w:val="001862B7"/>
    <w:rsid w:val="0018652B"/>
    <w:rsid w:val="00186AB9"/>
    <w:rsid w:val="00187019"/>
    <w:rsid w:val="0018791F"/>
    <w:rsid w:val="00190C56"/>
    <w:rsid w:val="001911C4"/>
    <w:rsid w:val="00191AA7"/>
    <w:rsid w:val="00191C6E"/>
    <w:rsid w:val="0019233B"/>
    <w:rsid w:val="00192484"/>
    <w:rsid w:val="00192563"/>
    <w:rsid w:val="001926CC"/>
    <w:rsid w:val="00192B7E"/>
    <w:rsid w:val="00192C2C"/>
    <w:rsid w:val="0019342E"/>
    <w:rsid w:val="001934BA"/>
    <w:rsid w:val="00193539"/>
    <w:rsid w:val="00193FAE"/>
    <w:rsid w:val="001940C6"/>
    <w:rsid w:val="00194EFD"/>
    <w:rsid w:val="00194FCD"/>
    <w:rsid w:val="00195477"/>
    <w:rsid w:val="00195822"/>
    <w:rsid w:val="00195C17"/>
    <w:rsid w:val="00195E88"/>
    <w:rsid w:val="0019673B"/>
    <w:rsid w:val="00196906"/>
    <w:rsid w:val="00196BB8"/>
    <w:rsid w:val="001971C8"/>
    <w:rsid w:val="001973D9"/>
    <w:rsid w:val="001977F2"/>
    <w:rsid w:val="00197F71"/>
    <w:rsid w:val="001A0DE9"/>
    <w:rsid w:val="001A1915"/>
    <w:rsid w:val="001A1BCE"/>
    <w:rsid w:val="001A1D51"/>
    <w:rsid w:val="001A1D5A"/>
    <w:rsid w:val="001A2A82"/>
    <w:rsid w:val="001A396A"/>
    <w:rsid w:val="001A3975"/>
    <w:rsid w:val="001A3D68"/>
    <w:rsid w:val="001A44A7"/>
    <w:rsid w:val="001A506F"/>
    <w:rsid w:val="001A5599"/>
    <w:rsid w:val="001A5A06"/>
    <w:rsid w:val="001A61A2"/>
    <w:rsid w:val="001A67EF"/>
    <w:rsid w:val="001A7126"/>
    <w:rsid w:val="001A7356"/>
    <w:rsid w:val="001B0274"/>
    <w:rsid w:val="001B05A1"/>
    <w:rsid w:val="001B0FBF"/>
    <w:rsid w:val="001B143B"/>
    <w:rsid w:val="001B22A9"/>
    <w:rsid w:val="001B294D"/>
    <w:rsid w:val="001B3766"/>
    <w:rsid w:val="001B43D5"/>
    <w:rsid w:val="001B5183"/>
    <w:rsid w:val="001B5372"/>
    <w:rsid w:val="001B53C7"/>
    <w:rsid w:val="001B6076"/>
    <w:rsid w:val="001B6139"/>
    <w:rsid w:val="001B6B6B"/>
    <w:rsid w:val="001C019D"/>
    <w:rsid w:val="001C0455"/>
    <w:rsid w:val="001C0C29"/>
    <w:rsid w:val="001C0DF1"/>
    <w:rsid w:val="001C1097"/>
    <w:rsid w:val="001C1638"/>
    <w:rsid w:val="001C1784"/>
    <w:rsid w:val="001C18F2"/>
    <w:rsid w:val="001C2726"/>
    <w:rsid w:val="001C2963"/>
    <w:rsid w:val="001C2F0C"/>
    <w:rsid w:val="001C308C"/>
    <w:rsid w:val="001C3232"/>
    <w:rsid w:val="001C34C9"/>
    <w:rsid w:val="001C3B7B"/>
    <w:rsid w:val="001C435D"/>
    <w:rsid w:val="001C4B9A"/>
    <w:rsid w:val="001C4C8D"/>
    <w:rsid w:val="001C50CA"/>
    <w:rsid w:val="001C5550"/>
    <w:rsid w:val="001C587D"/>
    <w:rsid w:val="001C6834"/>
    <w:rsid w:val="001C72CA"/>
    <w:rsid w:val="001C7807"/>
    <w:rsid w:val="001C7A5E"/>
    <w:rsid w:val="001C7CEE"/>
    <w:rsid w:val="001D04E3"/>
    <w:rsid w:val="001D04EC"/>
    <w:rsid w:val="001D0635"/>
    <w:rsid w:val="001D0649"/>
    <w:rsid w:val="001D0ACB"/>
    <w:rsid w:val="001D1E03"/>
    <w:rsid w:val="001D217F"/>
    <w:rsid w:val="001D226E"/>
    <w:rsid w:val="001D2318"/>
    <w:rsid w:val="001D2BA7"/>
    <w:rsid w:val="001D2CD4"/>
    <w:rsid w:val="001D366E"/>
    <w:rsid w:val="001D5F61"/>
    <w:rsid w:val="001D6D76"/>
    <w:rsid w:val="001D7281"/>
    <w:rsid w:val="001D79F0"/>
    <w:rsid w:val="001D7D5E"/>
    <w:rsid w:val="001D7F95"/>
    <w:rsid w:val="001E08CE"/>
    <w:rsid w:val="001E09D9"/>
    <w:rsid w:val="001E1439"/>
    <w:rsid w:val="001E16BC"/>
    <w:rsid w:val="001E185A"/>
    <w:rsid w:val="001E1B97"/>
    <w:rsid w:val="001E2144"/>
    <w:rsid w:val="001E25EB"/>
    <w:rsid w:val="001E270D"/>
    <w:rsid w:val="001E304C"/>
    <w:rsid w:val="001E3509"/>
    <w:rsid w:val="001E3A7E"/>
    <w:rsid w:val="001E3AE0"/>
    <w:rsid w:val="001E4118"/>
    <w:rsid w:val="001E5372"/>
    <w:rsid w:val="001E562B"/>
    <w:rsid w:val="001E56D0"/>
    <w:rsid w:val="001E5ABC"/>
    <w:rsid w:val="001E621E"/>
    <w:rsid w:val="001E6522"/>
    <w:rsid w:val="001E6F67"/>
    <w:rsid w:val="001E79AF"/>
    <w:rsid w:val="001F07E8"/>
    <w:rsid w:val="001F08C3"/>
    <w:rsid w:val="001F0BA4"/>
    <w:rsid w:val="001F110E"/>
    <w:rsid w:val="001F1442"/>
    <w:rsid w:val="001F1C47"/>
    <w:rsid w:val="001F24AF"/>
    <w:rsid w:val="001F276D"/>
    <w:rsid w:val="001F3186"/>
    <w:rsid w:val="001F332A"/>
    <w:rsid w:val="001F3A48"/>
    <w:rsid w:val="001F3BD2"/>
    <w:rsid w:val="001F3C36"/>
    <w:rsid w:val="001F3DE2"/>
    <w:rsid w:val="001F3FD9"/>
    <w:rsid w:val="001F441C"/>
    <w:rsid w:val="001F5202"/>
    <w:rsid w:val="001F596A"/>
    <w:rsid w:val="001F61BC"/>
    <w:rsid w:val="001F64C0"/>
    <w:rsid w:val="001F6D61"/>
    <w:rsid w:val="001F6DF0"/>
    <w:rsid w:val="001F71FF"/>
    <w:rsid w:val="001F720A"/>
    <w:rsid w:val="001F78F9"/>
    <w:rsid w:val="00200009"/>
    <w:rsid w:val="002001FA"/>
    <w:rsid w:val="002007D6"/>
    <w:rsid w:val="002009FA"/>
    <w:rsid w:val="002015EC"/>
    <w:rsid w:val="002018F0"/>
    <w:rsid w:val="00201D8B"/>
    <w:rsid w:val="002034EF"/>
    <w:rsid w:val="002039AD"/>
    <w:rsid w:val="00203D38"/>
    <w:rsid w:val="002041E3"/>
    <w:rsid w:val="00204CD7"/>
    <w:rsid w:val="00205707"/>
    <w:rsid w:val="002058FF"/>
    <w:rsid w:val="00205C27"/>
    <w:rsid w:val="00205E35"/>
    <w:rsid w:val="00205F9F"/>
    <w:rsid w:val="002062C6"/>
    <w:rsid w:val="002062F0"/>
    <w:rsid w:val="00206872"/>
    <w:rsid w:val="00206C01"/>
    <w:rsid w:val="00206D1D"/>
    <w:rsid w:val="00207398"/>
    <w:rsid w:val="002073A0"/>
    <w:rsid w:val="00207CEA"/>
    <w:rsid w:val="002100B3"/>
    <w:rsid w:val="0021058C"/>
    <w:rsid w:val="00210759"/>
    <w:rsid w:val="00210EDB"/>
    <w:rsid w:val="0021149C"/>
    <w:rsid w:val="00211B26"/>
    <w:rsid w:val="00211C7D"/>
    <w:rsid w:val="002126FD"/>
    <w:rsid w:val="00212E25"/>
    <w:rsid w:val="00212EF4"/>
    <w:rsid w:val="00212FED"/>
    <w:rsid w:val="00214208"/>
    <w:rsid w:val="00214864"/>
    <w:rsid w:val="00214B1D"/>
    <w:rsid w:val="00215318"/>
    <w:rsid w:val="00215368"/>
    <w:rsid w:val="00215536"/>
    <w:rsid w:val="00215DA2"/>
    <w:rsid w:val="00215EAE"/>
    <w:rsid w:val="002160B1"/>
    <w:rsid w:val="0021655B"/>
    <w:rsid w:val="00216A47"/>
    <w:rsid w:val="00217100"/>
    <w:rsid w:val="0021722E"/>
    <w:rsid w:val="0021722F"/>
    <w:rsid w:val="0021730C"/>
    <w:rsid w:val="002178B3"/>
    <w:rsid w:val="00217FD4"/>
    <w:rsid w:val="0022066B"/>
    <w:rsid w:val="00220B35"/>
    <w:rsid w:val="002216C7"/>
    <w:rsid w:val="002217EB"/>
    <w:rsid w:val="00221AD2"/>
    <w:rsid w:val="00221DA8"/>
    <w:rsid w:val="00221DF5"/>
    <w:rsid w:val="00221F86"/>
    <w:rsid w:val="002224EB"/>
    <w:rsid w:val="0022264D"/>
    <w:rsid w:val="00222993"/>
    <w:rsid w:val="00222E0D"/>
    <w:rsid w:val="00222FE6"/>
    <w:rsid w:val="002230E3"/>
    <w:rsid w:val="00223B05"/>
    <w:rsid w:val="00223B1F"/>
    <w:rsid w:val="00224169"/>
    <w:rsid w:val="002242CA"/>
    <w:rsid w:val="002244A2"/>
    <w:rsid w:val="002246E1"/>
    <w:rsid w:val="0022475F"/>
    <w:rsid w:val="00224AD5"/>
    <w:rsid w:val="00224F08"/>
    <w:rsid w:val="0022507F"/>
    <w:rsid w:val="00225746"/>
    <w:rsid w:val="0022574D"/>
    <w:rsid w:val="00225824"/>
    <w:rsid w:val="00225932"/>
    <w:rsid w:val="00225B7D"/>
    <w:rsid w:val="00225D63"/>
    <w:rsid w:val="00226E42"/>
    <w:rsid w:val="002272E3"/>
    <w:rsid w:val="002275BB"/>
    <w:rsid w:val="0022784D"/>
    <w:rsid w:val="002279C0"/>
    <w:rsid w:val="00230186"/>
    <w:rsid w:val="00230936"/>
    <w:rsid w:val="002309FB"/>
    <w:rsid w:val="00230A1E"/>
    <w:rsid w:val="00230A80"/>
    <w:rsid w:val="00230AB7"/>
    <w:rsid w:val="00230CE4"/>
    <w:rsid w:val="00230FB8"/>
    <w:rsid w:val="0023160C"/>
    <w:rsid w:val="0023173A"/>
    <w:rsid w:val="002317A0"/>
    <w:rsid w:val="00231F4E"/>
    <w:rsid w:val="00232015"/>
    <w:rsid w:val="002323C1"/>
    <w:rsid w:val="00232663"/>
    <w:rsid w:val="00232CC4"/>
    <w:rsid w:val="00233AEA"/>
    <w:rsid w:val="00233E7A"/>
    <w:rsid w:val="00234743"/>
    <w:rsid w:val="00234F85"/>
    <w:rsid w:val="00235993"/>
    <w:rsid w:val="00235CAC"/>
    <w:rsid w:val="00236CED"/>
    <w:rsid w:val="0023720A"/>
    <w:rsid w:val="002375CA"/>
    <w:rsid w:val="002378E3"/>
    <w:rsid w:val="0023796D"/>
    <w:rsid w:val="00237B4A"/>
    <w:rsid w:val="00237DD1"/>
    <w:rsid w:val="002405E5"/>
    <w:rsid w:val="0024085A"/>
    <w:rsid w:val="00240F39"/>
    <w:rsid w:val="00241F27"/>
    <w:rsid w:val="002420E6"/>
    <w:rsid w:val="002425AC"/>
    <w:rsid w:val="00242C95"/>
    <w:rsid w:val="002434EE"/>
    <w:rsid w:val="002435D3"/>
    <w:rsid w:val="00243880"/>
    <w:rsid w:val="0024392D"/>
    <w:rsid w:val="00243AA6"/>
    <w:rsid w:val="002440E7"/>
    <w:rsid w:val="002443F6"/>
    <w:rsid w:val="002444EA"/>
    <w:rsid w:val="00244ED4"/>
    <w:rsid w:val="00244F55"/>
    <w:rsid w:val="0024533E"/>
    <w:rsid w:val="0024542A"/>
    <w:rsid w:val="002459C4"/>
    <w:rsid w:val="00245AF2"/>
    <w:rsid w:val="00245B33"/>
    <w:rsid w:val="00245C95"/>
    <w:rsid w:val="00245D28"/>
    <w:rsid w:val="00245F64"/>
    <w:rsid w:val="00246831"/>
    <w:rsid w:val="00246C2D"/>
    <w:rsid w:val="002470BC"/>
    <w:rsid w:val="002471E4"/>
    <w:rsid w:val="002472AE"/>
    <w:rsid w:val="00247549"/>
    <w:rsid w:val="00247584"/>
    <w:rsid w:val="00247EB3"/>
    <w:rsid w:val="00247FC8"/>
    <w:rsid w:val="00247FDB"/>
    <w:rsid w:val="0025013E"/>
    <w:rsid w:val="00250227"/>
    <w:rsid w:val="00250277"/>
    <w:rsid w:val="002507E9"/>
    <w:rsid w:val="00250E97"/>
    <w:rsid w:val="0025229B"/>
    <w:rsid w:val="002526B9"/>
    <w:rsid w:val="00252881"/>
    <w:rsid w:val="00252BDF"/>
    <w:rsid w:val="00252D12"/>
    <w:rsid w:val="00252D15"/>
    <w:rsid w:val="002535EF"/>
    <w:rsid w:val="0025388F"/>
    <w:rsid w:val="00253A23"/>
    <w:rsid w:val="00253F19"/>
    <w:rsid w:val="00255267"/>
    <w:rsid w:val="002558AD"/>
    <w:rsid w:val="00255A29"/>
    <w:rsid w:val="00255B46"/>
    <w:rsid w:val="00255F21"/>
    <w:rsid w:val="00255FAE"/>
    <w:rsid w:val="002560C3"/>
    <w:rsid w:val="0025654B"/>
    <w:rsid w:val="0025764C"/>
    <w:rsid w:val="00257DC2"/>
    <w:rsid w:val="00260064"/>
    <w:rsid w:val="00260174"/>
    <w:rsid w:val="002606B1"/>
    <w:rsid w:val="0026087F"/>
    <w:rsid w:val="00260986"/>
    <w:rsid w:val="00260CB1"/>
    <w:rsid w:val="00261550"/>
    <w:rsid w:val="00261EFA"/>
    <w:rsid w:val="0026277E"/>
    <w:rsid w:val="0026348E"/>
    <w:rsid w:val="002635E1"/>
    <w:rsid w:val="0026375E"/>
    <w:rsid w:val="00263B78"/>
    <w:rsid w:val="00263CA7"/>
    <w:rsid w:val="00263DA5"/>
    <w:rsid w:val="00264174"/>
    <w:rsid w:val="00264673"/>
    <w:rsid w:val="002646FA"/>
    <w:rsid w:val="002649C3"/>
    <w:rsid w:val="00264C4F"/>
    <w:rsid w:val="00265368"/>
    <w:rsid w:val="002658BF"/>
    <w:rsid w:val="00265EE7"/>
    <w:rsid w:val="00266012"/>
    <w:rsid w:val="00266704"/>
    <w:rsid w:val="00266C2C"/>
    <w:rsid w:val="002701C5"/>
    <w:rsid w:val="002710B5"/>
    <w:rsid w:val="0027156A"/>
    <w:rsid w:val="0027163C"/>
    <w:rsid w:val="002718AC"/>
    <w:rsid w:val="00271EFB"/>
    <w:rsid w:val="002720E7"/>
    <w:rsid w:val="0027244C"/>
    <w:rsid w:val="00272569"/>
    <w:rsid w:val="00272C11"/>
    <w:rsid w:val="00272F59"/>
    <w:rsid w:val="00273767"/>
    <w:rsid w:val="00273849"/>
    <w:rsid w:val="0027384C"/>
    <w:rsid w:val="00274D92"/>
    <w:rsid w:val="00275C38"/>
    <w:rsid w:val="0027610B"/>
    <w:rsid w:val="00276297"/>
    <w:rsid w:val="0027680D"/>
    <w:rsid w:val="00276AD2"/>
    <w:rsid w:val="00276B60"/>
    <w:rsid w:val="00276CCD"/>
    <w:rsid w:val="00276D70"/>
    <w:rsid w:val="0027715A"/>
    <w:rsid w:val="00277218"/>
    <w:rsid w:val="0027738B"/>
    <w:rsid w:val="0027751A"/>
    <w:rsid w:val="0027782F"/>
    <w:rsid w:val="00277E99"/>
    <w:rsid w:val="00282472"/>
    <w:rsid w:val="00282571"/>
    <w:rsid w:val="00282697"/>
    <w:rsid w:val="00282CEC"/>
    <w:rsid w:val="00282DF1"/>
    <w:rsid w:val="00282E7B"/>
    <w:rsid w:val="002833A4"/>
    <w:rsid w:val="00283950"/>
    <w:rsid w:val="00283989"/>
    <w:rsid w:val="00283A69"/>
    <w:rsid w:val="00283B4A"/>
    <w:rsid w:val="0028410D"/>
    <w:rsid w:val="00284439"/>
    <w:rsid w:val="002847D5"/>
    <w:rsid w:val="00284EC9"/>
    <w:rsid w:val="002850B8"/>
    <w:rsid w:val="00285B7B"/>
    <w:rsid w:val="00285CA5"/>
    <w:rsid w:val="00286343"/>
    <w:rsid w:val="00286999"/>
    <w:rsid w:val="00286A1C"/>
    <w:rsid w:val="00286FDB"/>
    <w:rsid w:val="0028752F"/>
    <w:rsid w:val="00287E2B"/>
    <w:rsid w:val="00287EE1"/>
    <w:rsid w:val="00287F41"/>
    <w:rsid w:val="0029028F"/>
    <w:rsid w:val="00290874"/>
    <w:rsid w:val="00290B9E"/>
    <w:rsid w:val="002912F7"/>
    <w:rsid w:val="00292149"/>
    <w:rsid w:val="002926C2"/>
    <w:rsid w:val="00292816"/>
    <w:rsid w:val="00292DCC"/>
    <w:rsid w:val="0029371B"/>
    <w:rsid w:val="00293E03"/>
    <w:rsid w:val="002941D1"/>
    <w:rsid w:val="0029435E"/>
    <w:rsid w:val="0029458C"/>
    <w:rsid w:val="002945D0"/>
    <w:rsid w:val="002947E5"/>
    <w:rsid w:val="0029530A"/>
    <w:rsid w:val="00295337"/>
    <w:rsid w:val="002954D2"/>
    <w:rsid w:val="00295A98"/>
    <w:rsid w:val="00295DDC"/>
    <w:rsid w:val="0029624F"/>
    <w:rsid w:val="00296447"/>
    <w:rsid w:val="00296A43"/>
    <w:rsid w:val="00296D12"/>
    <w:rsid w:val="0029733E"/>
    <w:rsid w:val="0029759C"/>
    <w:rsid w:val="00297E05"/>
    <w:rsid w:val="002A007A"/>
    <w:rsid w:val="002A0796"/>
    <w:rsid w:val="002A1393"/>
    <w:rsid w:val="002A1442"/>
    <w:rsid w:val="002A144F"/>
    <w:rsid w:val="002A1782"/>
    <w:rsid w:val="002A1CDA"/>
    <w:rsid w:val="002A1E97"/>
    <w:rsid w:val="002A2193"/>
    <w:rsid w:val="002A2592"/>
    <w:rsid w:val="002A2DB9"/>
    <w:rsid w:val="002A32F9"/>
    <w:rsid w:val="002A33E6"/>
    <w:rsid w:val="002A36A2"/>
    <w:rsid w:val="002A3A91"/>
    <w:rsid w:val="002A3BDD"/>
    <w:rsid w:val="002A3BF4"/>
    <w:rsid w:val="002A43B1"/>
    <w:rsid w:val="002A43EA"/>
    <w:rsid w:val="002A48DD"/>
    <w:rsid w:val="002A493C"/>
    <w:rsid w:val="002A4AFB"/>
    <w:rsid w:val="002A4CF0"/>
    <w:rsid w:val="002A5001"/>
    <w:rsid w:val="002A5469"/>
    <w:rsid w:val="002A58EB"/>
    <w:rsid w:val="002A63DE"/>
    <w:rsid w:val="002A794A"/>
    <w:rsid w:val="002A7DF7"/>
    <w:rsid w:val="002A7E12"/>
    <w:rsid w:val="002B069F"/>
    <w:rsid w:val="002B07AC"/>
    <w:rsid w:val="002B0B39"/>
    <w:rsid w:val="002B0B6D"/>
    <w:rsid w:val="002B0B80"/>
    <w:rsid w:val="002B1C44"/>
    <w:rsid w:val="002B2110"/>
    <w:rsid w:val="002B2555"/>
    <w:rsid w:val="002B2A73"/>
    <w:rsid w:val="002B34BD"/>
    <w:rsid w:val="002B3647"/>
    <w:rsid w:val="002B391F"/>
    <w:rsid w:val="002B3C3B"/>
    <w:rsid w:val="002B3F3F"/>
    <w:rsid w:val="002B4AF0"/>
    <w:rsid w:val="002B536D"/>
    <w:rsid w:val="002B75F5"/>
    <w:rsid w:val="002B7653"/>
    <w:rsid w:val="002B785C"/>
    <w:rsid w:val="002B7ADD"/>
    <w:rsid w:val="002B7C9D"/>
    <w:rsid w:val="002B7E75"/>
    <w:rsid w:val="002C0085"/>
    <w:rsid w:val="002C0265"/>
    <w:rsid w:val="002C0276"/>
    <w:rsid w:val="002C04DA"/>
    <w:rsid w:val="002C0891"/>
    <w:rsid w:val="002C0A03"/>
    <w:rsid w:val="002C0C5A"/>
    <w:rsid w:val="002C11CA"/>
    <w:rsid w:val="002C2021"/>
    <w:rsid w:val="002C26E4"/>
    <w:rsid w:val="002C307F"/>
    <w:rsid w:val="002C316E"/>
    <w:rsid w:val="002C34C8"/>
    <w:rsid w:val="002C3D17"/>
    <w:rsid w:val="002C3D87"/>
    <w:rsid w:val="002C3FDD"/>
    <w:rsid w:val="002C47B6"/>
    <w:rsid w:val="002C4A9B"/>
    <w:rsid w:val="002C4AF6"/>
    <w:rsid w:val="002C55DF"/>
    <w:rsid w:val="002C5721"/>
    <w:rsid w:val="002C589B"/>
    <w:rsid w:val="002C617D"/>
    <w:rsid w:val="002C6A23"/>
    <w:rsid w:val="002C76BA"/>
    <w:rsid w:val="002C7719"/>
    <w:rsid w:val="002C77FF"/>
    <w:rsid w:val="002C7F89"/>
    <w:rsid w:val="002D0779"/>
    <w:rsid w:val="002D10FA"/>
    <w:rsid w:val="002D1972"/>
    <w:rsid w:val="002D1C26"/>
    <w:rsid w:val="002D1C33"/>
    <w:rsid w:val="002D2736"/>
    <w:rsid w:val="002D29E9"/>
    <w:rsid w:val="002D2A83"/>
    <w:rsid w:val="002D2D5B"/>
    <w:rsid w:val="002D3145"/>
    <w:rsid w:val="002D3C50"/>
    <w:rsid w:val="002D4703"/>
    <w:rsid w:val="002D5002"/>
    <w:rsid w:val="002D51F6"/>
    <w:rsid w:val="002D5D74"/>
    <w:rsid w:val="002D5EBD"/>
    <w:rsid w:val="002D6188"/>
    <w:rsid w:val="002D6536"/>
    <w:rsid w:val="002D6708"/>
    <w:rsid w:val="002D696F"/>
    <w:rsid w:val="002D6F8A"/>
    <w:rsid w:val="002E16D1"/>
    <w:rsid w:val="002E1B43"/>
    <w:rsid w:val="002E203A"/>
    <w:rsid w:val="002E2684"/>
    <w:rsid w:val="002E2BB9"/>
    <w:rsid w:val="002E2E9D"/>
    <w:rsid w:val="002E2FD4"/>
    <w:rsid w:val="002E346B"/>
    <w:rsid w:val="002E359D"/>
    <w:rsid w:val="002E3BCE"/>
    <w:rsid w:val="002E415A"/>
    <w:rsid w:val="002E44CE"/>
    <w:rsid w:val="002E4A98"/>
    <w:rsid w:val="002E4ABA"/>
    <w:rsid w:val="002E50D6"/>
    <w:rsid w:val="002E5173"/>
    <w:rsid w:val="002E5483"/>
    <w:rsid w:val="002E5CD7"/>
    <w:rsid w:val="002E5D2E"/>
    <w:rsid w:val="002E6155"/>
    <w:rsid w:val="002E6185"/>
    <w:rsid w:val="002E64D3"/>
    <w:rsid w:val="002E6DF6"/>
    <w:rsid w:val="002E6F0A"/>
    <w:rsid w:val="002E7FFE"/>
    <w:rsid w:val="002F015A"/>
    <w:rsid w:val="002F0ABC"/>
    <w:rsid w:val="002F122D"/>
    <w:rsid w:val="002F1255"/>
    <w:rsid w:val="002F1638"/>
    <w:rsid w:val="002F16E4"/>
    <w:rsid w:val="002F1759"/>
    <w:rsid w:val="002F1B4D"/>
    <w:rsid w:val="002F1CD5"/>
    <w:rsid w:val="002F1D15"/>
    <w:rsid w:val="002F1E47"/>
    <w:rsid w:val="002F1EB3"/>
    <w:rsid w:val="002F2730"/>
    <w:rsid w:val="002F279E"/>
    <w:rsid w:val="002F2978"/>
    <w:rsid w:val="002F2B16"/>
    <w:rsid w:val="002F3099"/>
    <w:rsid w:val="002F3C32"/>
    <w:rsid w:val="002F3D1B"/>
    <w:rsid w:val="002F408F"/>
    <w:rsid w:val="002F4B42"/>
    <w:rsid w:val="002F4CF5"/>
    <w:rsid w:val="002F5548"/>
    <w:rsid w:val="002F564D"/>
    <w:rsid w:val="002F5ABE"/>
    <w:rsid w:val="002F5E55"/>
    <w:rsid w:val="002F639B"/>
    <w:rsid w:val="002F67AA"/>
    <w:rsid w:val="002F68B7"/>
    <w:rsid w:val="002F73F5"/>
    <w:rsid w:val="00300F3B"/>
    <w:rsid w:val="003018CB"/>
    <w:rsid w:val="00301EAE"/>
    <w:rsid w:val="00301EB1"/>
    <w:rsid w:val="0030245E"/>
    <w:rsid w:val="003029EC"/>
    <w:rsid w:val="00303124"/>
    <w:rsid w:val="00303418"/>
    <w:rsid w:val="003034EB"/>
    <w:rsid w:val="00303CEB"/>
    <w:rsid w:val="00304414"/>
    <w:rsid w:val="00304994"/>
    <w:rsid w:val="00305115"/>
    <w:rsid w:val="003056EF"/>
    <w:rsid w:val="00305996"/>
    <w:rsid w:val="00305B34"/>
    <w:rsid w:val="0030619D"/>
    <w:rsid w:val="00306649"/>
    <w:rsid w:val="003067AC"/>
    <w:rsid w:val="003071B8"/>
    <w:rsid w:val="003076D2"/>
    <w:rsid w:val="00307FF8"/>
    <w:rsid w:val="00310027"/>
    <w:rsid w:val="00310586"/>
    <w:rsid w:val="00310BAF"/>
    <w:rsid w:val="00310E42"/>
    <w:rsid w:val="00310E63"/>
    <w:rsid w:val="00311703"/>
    <w:rsid w:val="00311947"/>
    <w:rsid w:val="0031275A"/>
    <w:rsid w:val="0031292B"/>
    <w:rsid w:val="00312ABA"/>
    <w:rsid w:val="00312F00"/>
    <w:rsid w:val="00313FAD"/>
    <w:rsid w:val="00314149"/>
    <w:rsid w:val="0031491D"/>
    <w:rsid w:val="00314D65"/>
    <w:rsid w:val="003156CB"/>
    <w:rsid w:val="00315B44"/>
    <w:rsid w:val="00315C33"/>
    <w:rsid w:val="00316529"/>
    <w:rsid w:val="00316855"/>
    <w:rsid w:val="00316A8F"/>
    <w:rsid w:val="003178C9"/>
    <w:rsid w:val="00317B4C"/>
    <w:rsid w:val="00317D9B"/>
    <w:rsid w:val="00320382"/>
    <w:rsid w:val="0032063A"/>
    <w:rsid w:val="0032078E"/>
    <w:rsid w:val="00320981"/>
    <w:rsid w:val="00320AAD"/>
    <w:rsid w:val="00320DC8"/>
    <w:rsid w:val="003213C4"/>
    <w:rsid w:val="00322154"/>
    <w:rsid w:val="003224E1"/>
    <w:rsid w:val="003232BF"/>
    <w:rsid w:val="00323505"/>
    <w:rsid w:val="003235AF"/>
    <w:rsid w:val="00323870"/>
    <w:rsid w:val="00323BA9"/>
    <w:rsid w:val="0032466A"/>
    <w:rsid w:val="003248A7"/>
    <w:rsid w:val="00324C6A"/>
    <w:rsid w:val="00325329"/>
    <w:rsid w:val="00325598"/>
    <w:rsid w:val="003255FD"/>
    <w:rsid w:val="00326BBE"/>
    <w:rsid w:val="0032713D"/>
    <w:rsid w:val="003275FE"/>
    <w:rsid w:val="003278B3"/>
    <w:rsid w:val="00327A47"/>
    <w:rsid w:val="00327AF0"/>
    <w:rsid w:val="00327ED3"/>
    <w:rsid w:val="003312DB"/>
    <w:rsid w:val="00331AC5"/>
    <w:rsid w:val="00331AFB"/>
    <w:rsid w:val="00332297"/>
    <w:rsid w:val="003323AE"/>
    <w:rsid w:val="00332C3C"/>
    <w:rsid w:val="00332C63"/>
    <w:rsid w:val="00332C96"/>
    <w:rsid w:val="00332D18"/>
    <w:rsid w:val="003335F9"/>
    <w:rsid w:val="003340A8"/>
    <w:rsid w:val="003345D1"/>
    <w:rsid w:val="00335062"/>
    <w:rsid w:val="00335BE3"/>
    <w:rsid w:val="003360FF"/>
    <w:rsid w:val="0033624E"/>
    <w:rsid w:val="003367D3"/>
    <w:rsid w:val="003373F9"/>
    <w:rsid w:val="00337495"/>
    <w:rsid w:val="00337749"/>
    <w:rsid w:val="00337AA0"/>
    <w:rsid w:val="00337B7B"/>
    <w:rsid w:val="003412E8"/>
    <w:rsid w:val="003416BB"/>
    <w:rsid w:val="00341C7F"/>
    <w:rsid w:val="00341CC7"/>
    <w:rsid w:val="003422DF"/>
    <w:rsid w:val="00342400"/>
    <w:rsid w:val="00342FBC"/>
    <w:rsid w:val="0034345C"/>
    <w:rsid w:val="00343724"/>
    <w:rsid w:val="00343839"/>
    <w:rsid w:val="00343997"/>
    <w:rsid w:val="00343E83"/>
    <w:rsid w:val="00344483"/>
    <w:rsid w:val="0034483C"/>
    <w:rsid w:val="00344925"/>
    <w:rsid w:val="003454FF"/>
    <w:rsid w:val="00345620"/>
    <w:rsid w:val="0034570B"/>
    <w:rsid w:val="0034581E"/>
    <w:rsid w:val="003461D7"/>
    <w:rsid w:val="00346A16"/>
    <w:rsid w:val="00346F20"/>
    <w:rsid w:val="003474C1"/>
    <w:rsid w:val="00350257"/>
    <w:rsid w:val="0035030B"/>
    <w:rsid w:val="0035033D"/>
    <w:rsid w:val="00350AE3"/>
    <w:rsid w:val="00351387"/>
    <w:rsid w:val="003515FA"/>
    <w:rsid w:val="00351C44"/>
    <w:rsid w:val="00351FCD"/>
    <w:rsid w:val="003522C3"/>
    <w:rsid w:val="003524FC"/>
    <w:rsid w:val="00352BB6"/>
    <w:rsid w:val="00352BD9"/>
    <w:rsid w:val="00352D04"/>
    <w:rsid w:val="003530A3"/>
    <w:rsid w:val="00353FA3"/>
    <w:rsid w:val="0035462B"/>
    <w:rsid w:val="00354AC6"/>
    <w:rsid w:val="00354CC1"/>
    <w:rsid w:val="00354E3D"/>
    <w:rsid w:val="00355035"/>
    <w:rsid w:val="00355229"/>
    <w:rsid w:val="00355683"/>
    <w:rsid w:val="00355F8E"/>
    <w:rsid w:val="0035621C"/>
    <w:rsid w:val="003565FB"/>
    <w:rsid w:val="00356761"/>
    <w:rsid w:val="00356804"/>
    <w:rsid w:val="00357041"/>
    <w:rsid w:val="003570D7"/>
    <w:rsid w:val="003577DA"/>
    <w:rsid w:val="00357BED"/>
    <w:rsid w:val="003605F3"/>
    <w:rsid w:val="003607E1"/>
    <w:rsid w:val="00360B94"/>
    <w:rsid w:val="00360E7E"/>
    <w:rsid w:val="00360F6E"/>
    <w:rsid w:val="00360F7E"/>
    <w:rsid w:val="0036126B"/>
    <w:rsid w:val="00361A8A"/>
    <w:rsid w:val="00361EDE"/>
    <w:rsid w:val="00362635"/>
    <w:rsid w:val="00362777"/>
    <w:rsid w:val="003628D5"/>
    <w:rsid w:val="00363370"/>
    <w:rsid w:val="00363691"/>
    <w:rsid w:val="00363F3C"/>
    <w:rsid w:val="0036412F"/>
    <w:rsid w:val="00364C27"/>
    <w:rsid w:val="00364C37"/>
    <w:rsid w:val="003650AC"/>
    <w:rsid w:val="00365161"/>
    <w:rsid w:val="003657A4"/>
    <w:rsid w:val="003659BE"/>
    <w:rsid w:val="00365FCA"/>
    <w:rsid w:val="00366704"/>
    <w:rsid w:val="00366A67"/>
    <w:rsid w:val="00366DAF"/>
    <w:rsid w:val="00367A9E"/>
    <w:rsid w:val="00367B23"/>
    <w:rsid w:val="00367C6C"/>
    <w:rsid w:val="00367F01"/>
    <w:rsid w:val="003704FE"/>
    <w:rsid w:val="003706CA"/>
    <w:rsid w:val="00370AB9"/>
    <w:rsid w:val="00370E73"/>
    <w:rsid w:val="003713E6"/>
    <w:rsid w:val="00371DDA"/>
    <w:rsid w:val="00372162"/>
    <w:rsid w:val="003726A3"/>
    <w:rsid w:val="003727A8"/>
    <w:rsid w:val="00372A02"/>
    <w:rsid w:val="00373209"/>
    <w:rsid w:val="003733A6"/>
    <w:rsid w:val="003735FB"/>
    <w:rsid w:val="00373EF6"/>
    <w:rsid w:val="00373FB9"/>
    <w:rsid w:val="00374CD3"/>
    <w:rsid w:val="00374E77"/>
    <w:rsid w:val="00375113"/>
    <w:rsid w:val="00375468"/>
    <w:rsid w:val="00376CF9"/>
    <w:rsid w:val="00377339"/>
    <w:rsid w:val="003773C3"/>
    <w:rsid w:val="003779E2"/>
    <w:rsid w:val="00377F34"/>
    <w:rsid w:val="00377FA1"/>
    <w:rsid w:val="00380465"/>
    <w:rsid w:val="00380561"/>
    <w:rsid w:val="003805D9"/>
    <w:rsid w:val="003809A1"/>
    <w:rsid w:val="00380DFE"/>
    <w:rsid w:val="00381551"/>
    <w:rsid w:val="0038179C"/>
    <w:rsid w:val="00381C2A"/>
    <w:rsid w:val="00381DCD"/>
    <w:rsid w:val="00382243"/>
    <w:rsid w:val="0038299D"/>
    <w:rsid w:val="0038327E"/>
    <w:rsid w:val="003834B3"/>
    <w:rsid w:val="00383A6D"/>
    <w:rsid w:val="00383A99"/>
    <w:rsid w:val="003843B4"/>
    <w:rsid w:val="003843D0"/>
    <w:rsid w:val="003844DB"/>
    <w:rsid w:val="00385582"/>
    <w:rsid w:val="00385932"/>
    <w:rsid w:val="00385C51"/>
    <w:rsid w:val="00385ECE"/>
    <w:rsid w:val="0038639E"/>
    <w:rsid w:val="00386474"/>
    <w:rsid w:val="003868AB"/>
    <w:rsid w:val="0038736F"/>
    <w:rsid w:val="00387623"/>
    <w:rsid w:val="00387F14"/>
    <w:rsid w:val="00387F9C"/>
    <w:rsid w:val="003902AF"/>
    <w:rsid w:val="00390AD4"/>
    <w:rsid w:val="00391219"/>
    <w:rsid w:val="003914DD"/>
    <w:rsid w:val="00392614"/>
    <w:rsid w:val="00392B47"/>
    <w:rsid w:val="00392CCE"/>
    <w:rsid w:val="00393051"/>
    <w:rsid w:val="00393156"/>
    <w:rsid w:val="00393FD3"/>
    <w:rsid w:val="00394239"/>
    <w:rsid w:val="00394339"/>
    <w:rsid w:val="003946F6"/>
    <w:rsid w:val="00394A83"/>
    <w:rsid w:val="00394B06"/>
    <w:rsid w:val="00394FC7"/>
    <w:rsid w:val="00395458"/>
    <w:rsid w:val="003957DC"/>
    <w:rsid w:val="00395A3E"/>
    <w:rsid w:val="00395E40"/>
    <w:rsid w:val="00396ECF"/>
    <w:rsid w:val="00396FE5"/>
    <w:rsid w:val="00397936"/>
    <w:rsid w:val="00397CF8"/>
    <w:rsid w:val="003A00A0"/>
    <w:rsid w:val="003A02B7"/>
    <w:rsid w:val="003A0B77"/>
    <w:rsid w:val="003A0E91"/>
    <w:rsid w:val="003A13DC"/>
    <w:rsid w:val="003A1FC6"/>
    <w:rsid w:val="003A22FD"/>
    <w:rsid w:val="003A24D9"/>
    <w:rsid w:val="003A259A"/>
    <w:rsid w:val="003A2767"/>
    <w:rsid w:val="003A32D2"/>
    <w:rsid w:val="003A3537"/>
    <w:rsid w:val="003A3767"/>
    <w:rsid w:val="003A3834"/>
    <w:rsid w:val="003A390B"/>
    <w:rsid w:val="003A39C8"/>
    <w:rsid w:val="003A3F13"/>
    <w:rsid w:val="003A444F"/>
    <w:rsid w:val="003A4918"/>
    <w:rsid w:val="003A4A02"/>
    <w:rsid w:val="003A579C"/>
    <w:rsid w:val="003A59F7"/>
    <w:rsid w:val="003A5B2A"/>
    <w:rsid w:val="003A5DC2"/>
    <w:rsid w:val="003A63FC"/>
    <w:rsid w:val="003A737C"/>
    <w:rsid w:val="003A7802"/>
    <w:rsid w:val="003A7A70"/>
    <w:rsid w:val="003A7C1A"/>
    <w:rsid w:val="003A7FB7"/>
    <w:rsid w:val="003B074B"/>
    <w:rsid w:val="003B0D58"/>
    <w:rsid w:val="003B1035"/>
    <w:rsid w:val="003B126D"/>
    <w:rsid w:val="003B15A1"/>
    <w:rsid w:val="003B16B0"/>
    <w:rsid w:val="003B18C3"/>
    <w:rsid w:val="003B1A22"/>
    <w:rsid w:val="003B1A6C"/>
    <w:rsid w:val="003B1A95"/>
    <w:rsid w:val="003B21AE"/>
    <w:rsid w:val="003B21B9"/>
    <w:rsid w:val="003B274D"/>
    <w:rsid w:val="003B2CD0"/>
    <w:rsid w:val="003B2CED"/>
    <w:rsid w:val="003B2D56"/>
    <w:rsid w:val="003B2F1E"/>
    <w:rsid w:val="003B35E4"/>
    <w:rsid w:val="003B3A25"/>
    <w:rsid w:val="003B4C99"/>
    <w:rsid w:val="003B4F0C"/>
    <w:rsid w:val="003B4F27"/>
    <w:rsid w:val="003B61CF"/>
    <w:rsid w:val="003B6C10"/>
    <w:rsid w:val="003B737F"/>
    <w:rsid w:val="003B746A"/>
    <w:rsid w:val="003B75DD"/>
    <w:rsid w:val="003B7E57"/>
    <w:rsid w:val="003C00AB"/>
    <w:rsid w:val="003C0AFE"/>
    <w:rsid w:val="003C1668"/>
    <w:rsid w:val="003C16E7"/>
    <w:rsid w:val="003C1801"/>
    <w:rsid w:val="003C2C0F"/>
    <w:rsid w:val="003C2F86"/>
    <w:rsid w:val="003C3291"/>
    <w:rsid w:val="003C35AC"/>
    <w:rsid w:val="003C3EFF"/>
    <w:rsid w:val="003C4704"/>
    <w:rsid w:val="003C4AC5"/>
    <w:rsid w:val="003C508E"/>
    <w:rsid w:val="003C58E6"/>
    <w:rsid w:val="003C5D4D"/>
    <w:rsid w:val="003C6961"/>
    <w:rsid w:val="003C6B8C"/>
    <w:rsid w:val="003C6E51"/>
    <w:rsid w:val="003C6FE4"/>
    <w:rsid w:val="003C7115"/>
    <w:rsid w:val="003C7157"/>
    <w:rsid w:val="003C7805"/>
    <w:rsid w:val="003D02AA"/>
    <w:rsid w:val="003D0D1B"/>
    <w:rsid w:val="003D0D6E"/>
    <w:rsid w:val="003D1437"/>
    <w:rsid w:val="003D1647"/>
    <w:rsid w:val="003D1ECA"/>
    <w:rsid w:val="003D2BF7"/>
    <w:rsid w:val="003D2E93"/>
    <w:rsid w:val="003D347E"/>
    <w:rsid w:val="003D39AC"/>
    <w:rsid w:val="003D3B90"/>
    <w:rsid w:val="003D413D"/>
    <w:rsid w:val="003D4314"/>
    <w:rsid w:val="003D46E4"/>
    <w:rsid w:val="003D47F9"/>
    <w:rsid w:val="003D54AE"/>
    <w:rsid w:val="003D5582"/>
    <w:rsid w:val="003D55D2"/>
    <w:rsid w:val="003D595C"/>
    <w:rsid w:val="003D5FDF"/>
    <w:rsid w:val="003D621C"/>
    <w:rsid w:val="003D6BDC"/>
    <w:rsid w:val="003D6C18"/>
    <w:rsid w:val="003D6E7D"/>
    <w:rsid w:val="003D7833"/>
    <w:rsid w:val="003D7B0E"/>
    <w:rsid w:val="003D7EB9"/>
    <w:rsid w:val="003E049C"/>
    <w:rsid w:val="003E0ACE"/>
    <w:rsid w:val="003E0C99"/>
    <w:rsid w:val="003E2199"/>
    <w:rsid w:val="003E2290"/>
    <w:rsid w:val="003E2304"/>
    <w:rsid w:val="003E2400"/>
    <w:rsid w:val="003E2517"/>
    <w:rsid w:val="003E27E8"/>
    <w:rsid w:val="003E299E"/>
    <w:rsid w:val="003E2A3B"/>
    <w:rsid w:val="003E387D"/>
    <w:rsid w:val="003E4482"/>
    <w:rsid w:val="003E5070"/>
    <w:rsid w:val="003E5444"/>
    <w:rsid w:val="003E56BB"/>
    <w:rsid w:val="003E5704"/>
    <w:rsid w:val="003E5FD9"/>
    <w:rsid w:val="003E649C"/>
    <w:rsid w:val="003E67D1"/>
    <w:rsid w:val="003E6BC9"/>
    <w:rsid w:val="003E6D37"/>
    <w:rsid w:val="003E70AB"/>
    <w:rsid w:val="003F07C9"/>
    <w:rsid w:val="003F0DE2"/>
    <w:rsid w:val="003F100A"/>
    <w:rsid w:val="003F11A8"/>
    <w:rsid w:val="003F1251"/>
    <w:rsid w:val="003F1445"/>
    <w:rsid w:val="003F1494"/>
    <w:rsid w:val="003F17A9"/>
    <w:rsid w:val="003F1C1A"/>
    <w:rsid w:val="003F1C4A"/>
    <w:rsid w:val="003F26DB"/>
    <w:rsid w:val="003F28B7"/>
    <w:rsid w:val="003F341A"/>
    <w:rsid w:val="003F35C2"/>
    <w:rsid w:val="003F3A87"/>
    <w:rsid w:val="003F3B9E"/>
    <w:rsid w:val="003F3E11"/>
    <w:rsid w:val="003F41DC"/>
    <w:rsid w:val="003F43F5"/>
    <w:rsid w:val="003F4A3A"/>
    <w:rsid w:val="003F4AB7"/>
    <w:rsid w:val="003F5DA7"/>
    <w:rsid w:val="003F6055"/>
    <w:rsid w:val="003F60AC"/>
    <w:rsid w:val="003F60AE"/>
    <w:rsid w:val="003F6272"/>
    <w:rsid w:val="003F6A6A"/>
    <w:rsid w:val="003F6E76"/>
    <w:rsid w:val="003F75B9"/>
    <w:rsid w:val="003F79C2"/>
    <w:rsid w:val="003F7B5B"/>
    <w:rsid w:val="003F7D61"/>
    <w:rsid w:val="00400279"/>
    <w:rsid w:val="004007B0"/>
    <w:rsid w:val="0040125F"/>
    <w:rsid w:val="00401C8D"/>
    <w:rsid w:val="00401CAD"/>
    <w:rsid w:val="0040288C"/>
    <w:rsid w:val="00403435"/>
    <w:rsid w:val="00403703"/>
    <w:rsid w:val="004042A1"/>
    <w:rsid w:val="004047B7"/>
    <w:rsid w:val="004049E8"/>
    <w:rsid w:val="00404A79"/>
    <w:rsid w:val="00404AF9"/>
    <w:rsid w:val="00405C56"/>
    <w:rsid w:val="00406262"/>
    <w:rsid w:val="00406A53"/>
    <w:rsid w:val="00406B09"/>
    <w:rsid w:val="00406BB5"/>
    <w:rsid w:val="00406E4F"/>
    <w:rsid w:val="00407CA3"/>
    <w:rsid w:val="00407CBE"/>
    <w:rsid w:val="00407E11"/>
    <w:rsid w:val="00410029"/>
    <w:rsid w:val="004102AB"/>
    <w:rsid w:val="00410858"/>
    <w:rsid w:val="00412495"/>
    <w:rsid w:val="00412522"/>
    <w:rsid w:val="00412A56"/>
    <w:rsid w:val="0041300F"/>
    <w:rsid w:val="004132B4"/>
    <w:rsid w:val="004134D6"/>
    <w:rsid w:val="00413BD9"/>
    <w:rsid w:val="004148B4"/>
    <w:rsid w:val="00414E24"/>
    <w:rsid w:val="00414E28"/>
    <w:rsid w:val="00414EE1"/>
    <w:rsid w:val="004152F3"/>
    <w:rsid w:val="0041537A"/>
    <w:rsid w:val="00415445"/>
    <w:rsid w:val="00415753"/>
    <w:rsid w:val="00415D4E"/>
    <w:rsid w:val="0041612C"/>
    <w:rsid w:val="00416357"/>
    <w:rsid w:val="0041678C"/>
    <w:rsid w:val="00416A1A"/>
    <w:rsid w:val="00416D74"/>
    <w:rsid w:val="004173D4"/>
    <w:rsid w:val="00417C1B"/>
    <w:rsid w:val="00420492"/>
    <w:rsid w:val="00420718"/>
    <w:rsid w:val="00420BF7"/>
    <w:rsid w:val="00420C82"/>
    <w:rsid w:val="00420D8D"/>
    <w:rsid w:val="00421C94"/>
    <w:rsid w:val="00421F0A"/>
    <w:rsid w:val="0042222F"/>
    <w:rsid w:val="00422A3E"/>
    <w:rsid w:val="0042326E"/>
    <w:rsid w:val="0042379A"/>
    <w:rsid w:val="00423891"/>
    <w:rsid w:val="004238D4"/>
    <w:rsid w:val="00423C19"/>
    <w:rsid w:val="00424D6D"/>
    <w:rsid w:val="00424E17"/>
    <w:rsid w:val="00424E4B"/>
    <w:rsid w:val="00424E73"/>
    <w:rsid w:val="004252D6"/>
    <w:rsid w:val="004254EE"/>
    <w:rsid w:val="00425B19"/>
    <w:rsid w:val="004264BD"/>
    <w:rsid w:val="0042682D"/>
    <w:rsid w:val="00426CB3"/>
    <w:rsid w:val="004279DA"/>
    <w:rsid w:val="00430436"/>
    <w:rsid w:val="00430632"/>
    <w:rsid w:val="0043078E"/>
    <w:rsid w:val="00430802"/>
    <w:rsid w:val="004312B5"/>
    <w:rsid w:val="0043157D"/>
    <w:rsid w:val="0043175D"/>
    <w:rsid w:val="00431823"/>
    <w:rsid w:val="00431F1B"/>
    <w:rsid w:val="0043219D"/>
    <w:rsid w:val="00432AF3"/>
    <w:rsid w:val="00432B02"/>
    <w:rsid w:val="0043308C"/>
    <w:rsid w:val="004331A8"/>
    <w:rsid w:val="00433AA3"/>
    <w:rsid w:val="00433EC8"/>
    <w:rsid w:val="0043422C"/>
    <w:rsid w:val="00434345"/>
    <w:rsid w:val="00434576"/>
    <w:rsid w:val="004347C8"/>
    <w:rsid w:val="00434936"/>
    <w:rsid w:val="00434E8C"/>
    <w:rsid w:val="0043518A"/>
    <w:rsid w:val="00435289"/>
    <w:rsid w:val="0043547F"/>
    <w:rsid w:val="00435644"/>
    <w:rsid w:val="004357AC"/>
    <w:rsid w:val="0043586F"/>
    <w:rsid w:val="00435A65"/>
    <w:rsid w:val="00435ADF"/>
    <w:rsid w:val="00435C49"/>
    <w:rsid w:val="00435EE9"/>
    <w:rsid w:val="004361CC"/>
    <w:rsid w:val="0043648C"/>
    <w:rsid w:val="00436546"/>
    <w:rsid w:val="00436B67"/>
    <w:rsid w:val="00437C05"/>
    <w:rsid w:val="00437C0E"/>
    <w:rsid w:val="004407B0"/>
    <w:rsid w:val="004407C9"/>
    <w:rsid w:val="00440B57"/>
    <w:rsid w:val="00440B58"/>
    <w:rsid w:val="00441155"/>
    <w:rsid w:val="004416A2"/>
    <w:rsid w:val="00442E58"/>
    <w:rsid w:val="00443229"/>
    <w:rsid w:val="004435D8"/>
    <w:rsid w:val="0044447F"/>
    <w:rsid w:val="00444519"/>
    <w:rsid w:val="0044491A"/>
    <w:rsid w:val="0044506B"/>
    <w:rsid w:val="00445F56"/>
    <w:rsid w:val="00446114"/>
    <w:rsid w:val="00446624"/>
    <w:rsid w:val="004467D1"/>
    <w:rsid w:val="004470E1"/>
    <w:rsid w:val="0044792F"/>
    <w:rsid w:val="00447B24"/>
    <w:rsid w:val="004501F8"/>
    <w:rsid w:val="00451669"/>
    <w:rsid w:val="004517AC"/>
    <w:rsid w:val="00451981"/>
    <w:rsid w:val="00451A67"/>
    <w:rsid w:val="00452542"/>
    <w:rsid w:val="0045262C"/>
    <w:rsid w:val="0045271C"/>
    <w:rsid w:val="0045279F"/>
    <w:rsid w:val="00452E04"/>
    <w:rsid w:val="00453062"/>
    <w:rsid w:val="00453F14"/>
    <w:rsid w:val="00454008"/>
    <w:rsid w:val="004544AC"/>
    <w:rsid w:val="00454508"/>
    <w:rsid w:val="004545F3"/>
    <w:rsid w:val="00454D72"/>
    <w:rsid w:val="0045505E"/>
    <w:rsid w:val="0045567C"/>
    <w:rsid w:val="00455AE8"/>
    <w:rsid w:val="004561FB"/>
    <w:rsid w:val="00456312"/>
    <w:rsid w:val="004567FA"/>
    <w:rsid w:val="00456A82"/>
    <w:rsid w:val="00456B86"/>
    <w:rsid w:val="00457271"/>
    <w:rsid w:val="00457373"/>
    <w:rsid w:val="0045747A"/>
    <w:rsid w:val="00457A0D"/>
    <w:rsid w:val="00457BAB"/>
    <w:rsid w:val="00457F30"/>
    <w:rsid w:val="004604A4"/>
    <w:rsid w:val="0046051A"/>
    <w:rsid w:val="00460793"/>
    <w:rsid w:val="00460ADD"/>
    <w:rsid w:val="00460BDF"/>
    <w:rsid w:val="00460EE1"/>
    <w:rsid w:val="004611F5"/>
    <w:rsid w:val="00461754"/>
    <w:rsid w:val="004617D3"/>
    <w:rsid w:val="00461DB7"/>
    <w:rsid w:val="00461E43"/>
    <w:rsid w:val="00461FFA"/>
    <w:rsid w:val="004620DD"/>
    <w:rsid w:val="00462579"/>
    <w:rsid w:val="004625BA"/>
    <w:rsid w:val="00462BBE"/>
    <w:rsid w:val="00462DF8"/>
    <w:rsid w:val="00463791"/>
    <w:rsid w:val="004637ED"/>
    <w:rsid w:val="00463946"/>
    <w:rsid w:val="00463DE7"/>
    <w:rsid w:val="00463FA3"/>
    <w:rsid w:val="004641AA"/>
    <w:rsid w:val="00464303"/>
    <w:rsid w:val="00464E5C"/>
    <w:rsid w:val="004654E7"/>
    <w:rsid w:val="00466926"/>
    <w:rsid w:val="00466D35"/>
    <w:rsid w:val="00467205"/>
    <w:rsid w:val="0046781D"/>
    <w:rsid w:val="00467B6D"/>
    <w:rsid w:val="00467CF6"/>
    <w:rsid w:val="00470334"/>
    <w:rsid w:val="004707BD"/>
    <w:rsid w:val="00470A34"/>
    <w:rsid w:val="00470A5F"/>
    <w:rsid w:val="00470D5D"/>
    <w:rsid w:val="0047186D"/>
    <w:rsid w:val="004721B7"/>
    <w:rsid w:val="00472516"/>
    <w:rsid w:val="00472EE1"/>
    <w:rsid w:val="00473352"/>
    <w:rsid w:val="004748C3"/>
    <w:rsid w:val="00474A05"/>
    <w:rsid w:val="0047576C"/>
    <w:rsid w:val="004757EF"/>
    <w:rsid w:val="004759D2"/>
    <w:rsid w:val="00475CAC"/>
    <w:rsid w:val="0047667B"/>
    <w:rsid w:val="00476684"/>
    <w:rsid w:val="00476D12"/>
    <w:rsid w:val="004770B1"/>
    <w:rsid w:val="00477397"/>
    <w:rsid w:val="00477508"/>
    <w:rsid w:val="004804D3"/>
    <w:rsid w:val="00480F9C"/>
    <w:rsid w:val="00481D87"/>
    <w:rsid w:val="00481E7B"/>
    <w:rsid w:val="00482721"/>
    <w:rsid w:val="0048275A"/>
    <w:rsid w:val="004828CC"/>
    <w:rsid w:val="004831D3"/>
    <w:rsid w:val="004834F1"/>
    <w:rsid w:val="00483548"/>
    <w:rsid w:val="00483A19"/>
    <w:rsid w:val="00483F23"/>
    <w:rsid w:val="00484349"/>
    <w:rsid w:val="00484355"/>
    <w:rsid w:val="00484505"/>
    <w:rsid w:val="00484E00"/>
    <w:rsid w:val="004853E6"/>
    <w:rsid w:val="004858EC"/>
    <w:rsid w:val="00486F6B"/>
    <w:rsid w:val="0048751A"/>
    <w:rsid w:val="004902C9"/>
    <w:rsid w:val="00490C27"/>
    <w:rsid w:val="00490F06"/>
    <w:rsid w:val="00491294"/>
    <w:rsid w:val="00491365"/>
    <w:rsid w:val="00491791"/>
    <w:rsid w:val="00491924"/>
    <w:rsid w:val="004922DA"/>
    <w:rsid w:val="00492F88"/>
    <w:rsid w:val="00493033"/>
    <w:rsid w:val="0049306C"/>
    <w:rsid w:val="0049377F"/>
    <w:rsid w:val="00493BB6"/>
    <w:rsid w:val="004944DB"/>
    <w:rsid w:val="004951C1"/>
    <w:rsid w:val="0049537B"/>
    <w:rsid w:val="004953F8"/>
    <w:rsid w:val="004955E0"/>
    <w:rsid w:val="004958AE"/>
    <w:rsid w:val="004970F0"/>
    <w:rsid w:val="004974D1"/>
    <w:rsid w:val="00497A9B"/>
    <w:rsid w:val="00497DC1"/>
    <w:rsid w:val="004A0291"/>
    <w:rsid w:val="004A0A81"/>
    <w:rsid w:val="004A0AC1"/>
    <w:rsid w:val="004A1578"/>
    <w:rsid w:val="004A1CD3"/>
    <w:rsid w:val="004A1EBC"/>
    <w:rsid w:val="004A235F"/>
    <w:rsid w:val="004A26F9"/>
    <w:rsid w:val="004A271C"/>
    <w:rsid w:val="004A27F5"/>
    <w:rsid w:val="004A29BE"/>
    <w:rsid w:val="004A2B44"/>
    <w:rsid w:val="004A428A"/>
    <w:rsid w:val="004A4FA5"/>
    <w:rsid w:val="004A5E7A"/>
    <w:rsid w:val="004A5E9C"/>
    <w:rsid w:val="004A6185"/>
    <w:rsid w:val="004A685A"/>
    <w:rsid w:val="004A6B32"/>
    <w:rsid w:val="004A6E72"/>
    <w:rsid w:val="004A6FD9"/>
    <w:rsid w:val="004A7C82"/>
    <w:rsid w:val="004B0843"/>
    <w:rsid w:val="004B17CE"/>
    <w:rsid w:val="004B1C04"/>
    <w:rsid w:val="004B1CE6"/>
    <w:rsid w:val="004B1F71"/>
    <w:rsid w:val="004B25B6"/>
    <w:rsid w:val="004B25F2"/>
    <w:rsid w:val="004B27F2"/>
    <w:rsid w:val="004B297B"/>
    <w:rsid w:val="004B2CDC"/>
    <w:rsid w:val="004B2D6D"/>
    <w:rsid w:val="004B2DD4"/>
    <w:rsid w:val="004B3473"/>
    <w:rsid w:val="004B3729"/>
    <w:rsid w:val="004B3A74"/>
    <w:rsid w:val="004B3E21"/>
    <w:rsid w:val="004B3E4F"/>
    <w:rsid w:val="004B40F6"/>
    <w:rsid w:val="004B4365"/>
    <w:rsid w:val="004B5126"/>
    <w:rsid w:val="004B54E3"/>
    <w:rsid w:val="004B5B20"/>
    <w:rsid w:val="004B5C1A"/>
    <w:rsid w:val="004B6124"/>
    <w:rsid w:val="004B6446"/>
    <w:rsid w:val="004B6557"/>
    <w:rsid w:val="004B6C40"/>
    <w:rsid w:val="004B6EFE"/>
    <w:rsid w:val="004B6F3E"/>
    <w:rsid w:val="004B6FE9"/>
    <w:rsid w:val="004B7938"/>
    <w:rsid w:val="004B7E79"/>
    <w:rsid w:val="004C00E3"/>
    <w:rsid w:val="004C0218"/>
    <w:rsid w:val="004C03B1"/>
    <w:rsid w:val="004C0931"/>
    <w:rsid w:val="004C093C"/>
    <w:rsid w:val="004C0C2B"/>
    <w:rsid w:val="004C1063"/>
    <w:rsid w:val="004C10D7"/>
    <w:rsid w:val="004C1380"/>
    <w:rsid w:val="004C197B"/>
    <w:rsid w:val="004C2365"/>
    <w:rsid w:val="004C2AD3"/>
    <w:rsid w:val="004C37D4"/>
    <w:rsid w:val="004C3B02"/>
    <w:rsid w:val="004C3F73"/>
    <w:rsid w:val="004C4DEC"/>
    <w:rsid w:val="004C4DF2"/>
    <w:rsid w:val="004C5004"/>
    <w:rsid w:val="004C57DC"/>
    <w:rsid w:val="004C5A70"/>
    <w:rsid w:val="004C5D08"/>
    <w:rsid w:val="004C5F31"/>
    <w:rsid w:val="004C70AC"/>
    <w:rsid w:val="004C76FA"/>
    <w:rsid w:val="004C7993"/>
    <w:rsid w:val="004C7A99"/>
    <w:rsid w:val="004C7EFF"/>
    <w:rsid w:val="004D0879"/>
    <w:rsid w:val="004D08FC"/>
    <w:rsid w:val="004D1D82"/>
    <w:rsid w:val="004D21AC"/>
    <w:rsid w:val="004D231E"/>
    <w:rsid w:val="004D25E5"/>
    <w:rsid w:val="004D4384"/>
    <w:rsid w:val="004D4F04"/>
    <w:rsid w:val="004D4F11"/>
    <w:rsid w:val="004D599E"/>
    <w:rsid w:val="004D5CCD"/>
    <w:rsid w:val="004D6084"/>
    <w:rsid w:val="004D62E0"/>
    <w:rsid w:val="004D6B93"/>
    <w:rsid w:val="004D71AB"/>
    <w:rsid w:val="004D74EB"/>
    <w:rsid w:val="004D79E4"/>
    <w:rsid w:val="004E05F1"/>
    <w:rsid w:val="004E1DBD"/>
    <w:rsid w:val="004E2968"/>
    <w:rsid w:val="004E2BA3"/>
    <w:rsid w:val="004E3075"/>
    <w:rsid w:val="004E3B84"/>
    <w:rsid w:val="004E4622"/>
    <w:rsid w:val="004E4E5D"/>
    <w:rsid w:val="004E5FD6"/>
    <w:rsid w:val="004E601F"/>
    <w:rsid w:val="004E6033"/>
    <w:rsid w:val="004E7102"/>
    <w:rsid w:val="004E7588"/>
    <w:rsid w:val="004E7A7F"/>
    <w:rsid w:val="004E7D1F"/>
    <w:rsid w:val="004F0168"/>
    <w:rsid w:val="004F0D03"/>
    <w:rsid w:val="004F19AF"/>
    <w:rsid w:val="004F1CC9"/>
    <w:rsid w:val="004F1EF1"/>
    <w:rsid w:val="004F23B1"/>
    <w:rsid w:val="004F2B9A"/>
    <w:rsid w:val="004F2BAB"/>
    <w:rsid w:val="004F2DE8"/>
    <w:rsid w:val="004F302D"/>
    <w:rsid w:val="004F3BC2"/>
    <w:rsid w:val="004F3F5C"/>
    <w:rsid w:val="004F46B4"/>
    <w:rsid w:val="004F4D55"/>
    <w:rsid w:val="004F4FD4"/>
    <w:rsid w:val="004F5858"/>
    <w:rsid w:val="004F598C"/>
    <w:rsid w:val="004F64BA"/>
    <w:rsid w:val="004F6746"/>
    <w:rsid w:val="004F70C9"/>
    <w:rsid w:val="004F7193"/>
    <w:rsid w:val="004F75F8"/>
    <w:rsid w:val="004F7828"/>
    <w:rsid w:val="004F78ED"/>
    <w:rsid w:val="004F793E"/>
    <w:rsid w:val="004F7DF2"/>
    <w:rsid w:val="00500854"/>
    <w:rsid w:val="00500B35"/>
    <w:rsid w:val="00500DD8"/>
    <w:rsid w:val="00500E32"/>
    <w:rsid w:val="00501310"/>
    <w:rsid w:val="005016D3"/>
    <w:rsid w:val="00502030"/>
    <w:rsid w:val="005021E9"/>
    <w:rsid w:val="00502200"/>
    <w:rsid w:val="0050300B"/>
    <w:rsid w:val="005033A7"/>
    <w:rsid w:val="005042EC"/>
    <w:rsid w:val="00504455"/>
    <w:rsid w:val="00504974"/>
    <w:rsid w:val="00504A70"/>
    <w:rsid w:val="00504C72"/>
    <w:rsid w:val="00504FA1"/>
    <w:rsid w:val="005054C1"/>
    <w:rsid w:val="00505530"/>
    <w:rsid w:val="00505851"/>
    <w:rsid w:val="00505F6D"/>
    <w:rsid w:val="005065B1"/>
    <w:rsid w:val="00506E01"/>
    <w:rsid w:val="005073A4"/>
    <w:rsid w:val="0050763B"/>
    <w:rsid w:val="0050785E"/>
    <w:rsid w:val="00507DD5"/>
    <w:rsid w:val="005103D9"/>
    <w:rsid w:val="005108DE"/>
    <w:rsid w:val="00510B05"/>
    <w:rsid w:val="00510B53"/>
    <w:rsid w:val="00510B6F"/>
    <w:rsid w:val="00511D5D"/>
    <w:rsid w:val="00513640"/>
    <w:rsid w:val="00514224"/>
    <w:rsid w:val="005145ED"/>
    <w:rsid w:val="00514930"/>
    <w:rsid w:val="0051555C"/>
    <w:rsid w:val="00515AB0"/>
    <w:rsid w:val="00516661"/>
    <w:rsid w:val="0051687A"/>
    <w:rsid w:val="00516B41"/>
    <w:rsid w:val="00516BE3"/>
    <w:rsid w:val="00516C7E"/>
    <w:rsid w:val="005170CA"/>
    <w:rsid w:val="00520004"/>
    <w:rsid w:val="00520113"/>
    <w:rsid w:val="00520483"/>
    <w:rsid w:val="005212B7"/>
    <w:rsid w:val="005219C4"/>
    <w:rsid w:val="00522057"/>
    <w:rsid w:val="00522299"/>
    <w:rsid w:val="00522F3E"/>
    <w:rsid w:val="00523613"/>
    <w:rsid w:val="005242CD"/>
    <w:rsid w:val="00524588"/>
    <w:rsid w:val="005246DE"/>
    <w:rsid w:val="005246E2"/>
    <w:rsid w:val="005246EE"/>
    <w:rsid w:val="00524861"/>
    <w:rsid w:val="005256D9"/>
    <w:rsid w:val="00525BE2"/>
    <w:rsid w:val="00525F57"/>
    <w:rsid w:val="005262B5"/>
    <w:rsid w:val="00526699"/>
    <w:rsid w:val="00526804"/>
    <w:rsid w:val="00526984"/>
    <w:rsid w:val="00527935"/>
    <w:rsid w:val="00527D93"/>
    <w:rsid w:val="005306B2"/>
    <w:rsid w:val="005309FE"/>
    <w:rsid w:val="00530BB7"/>
    <w:rsid w:val="00531015"/>
    <w:rsid w:val="00531491"/>
    <w:rsid w:val="00531C52"/>
    <w:rsid w:val="00531E70"/>
    <w:rsid w:val="0053241C"/>
    <w:rsid w:val="00532C83"/>
    <w:rsid w:val="00533680"/>
    <w:rsid w:val="005345CE"/>
    <w:rsid w:val="00534644"/>
    <w:rsid w:val="00534AFE"/>
    <w:rsid w:val="00534DEB"/>
    <w:rsid w:val="005352BE"/>
    <w:rsid w:val="00535534"/>
    <w:rsid w:val="00535B01"/>
    <w:rsid w:val="00536405"/>
    <w:rsid w:val="00536759"/>
    <w:rsid w:val="00537079"/>
    <w:rsid w:val="00537311"/>
    <w:rsid w:val="00537896"/>
    <w:rsid w:val="00540100"/>
    <w:rsid w:val="0054052B"/>
    <w:rsid w:val="00540792"/>
    <w:rsid w:val="00541EC0"/>
    <w:rsid w:val="005423A6"/>
    <w:rsid w:val="00542983"/>
    <w:rsid w:val="00542C7C"/>
    <w:rsid w:val="00542DC0"/>
    <w:rsid w:val="00543576"/>
    <w:rsid w:val="00544009"/>
    <w:rsid w:val="00544506"/>
    <w:rsid w:val="00544C00"/>
    <w:rsid w:val="00545865"/>
    <w:rsid w:val="00545F0A"/>
    <w:rsid w:val="00546585"/>
    <w:rsid w:val="0054663B"/>
    <w:rsid w:val="00546672"/>
    <w:rsid w:val="00546CA1"/>
    <w:rsid w:val="00546CC5"/>
    <w:rsid w:val="005471A9"/>
    <w:rsid w:val="005477E0"/>
    <w:rsid w:val="0054790C"/>
    <w:rsid w:val="00550330"/>
    <w:rsid w:val="00550997"/>
    <w:rsid w:val="00551145"/>
    <w:rsid w:val="005511E1"/>
    <w:rsid w:val="00552004"/>
    <w:rsid w:val="0055223A"/>
    <w:rsid w:val="00552990"/>
    <w:rsid w:val="00553099"/>
    <w:rsid w:val="005533EE"/>
    <w:rsid w:val="005534C6"/>
    <w:rsid w:val="00553F75"/>
    <w:rsid w:val="00554833"/>
    <w:rsid w:val="005548CF"/>
    <w:rsid w:val="00554A89"/>
    <w:rsid w:val="005559CF"/>
    <w:rsid w:val="00556613"/>
    <w:rsid w:val="0055721F"/>
    <w:rsid w:val="0055735C"/>
    <w:rsid w:val="005576FD"/>
    <w:rsid w:val="00557703"/>
    <w:rsid w:val="00560129"/>
    <w:rsid w:val="00560552"/>
    <w:rsid w:val="0056134A"/>
    <w:rsid w:val="00561AB3"/>
    <w:rsid w:val="00561C52"/>
    <w:rsid w:val="00561DB9"/>
    <w:rsid w:val="00561FC9"/>
    <w:rsid w:val="00562056"/>
    <w:rsid w:val="00562155"/>
    <w:rsid w:val="0056226F"/>
    <w:rsid w:val="005625CF"/>
    <w:rsid w:val="00562E6D"/>
    <w:rsid w:val="00562EE9"/>
    <w:rsid w:val="00562F4B"/>
    <w:rsid w:val="0056378B"/>
    <w:rsid w:val="00563BB6"/>
    <w:rsid w:val="00563EFA"/>
    <w:rsid w:val="00564AA9"/>
    <w:rsid w:val="00564DB9"/>
    <w:rsid w:val="00564E2B"/>
    <w:rsid w:val="00564FE4"/>
    <w:rsid w:val="005654F2"/>
    <w:rsid w:val="005658C6"/>
    <w:rsid w:val="00565AAC"/>
    <w:rsid w:val="00565E5E"/>
    <w:rsid w:val="00566626"/>
    <w:rsid w:val="005673BB"/>
    <w:rsid w:val="00567659"/>
    <w:rsid w:val="00567C78"/>
    <w:rsid w:val="00570039"/>
    <w:rsid w:val="005708BD"/>
    <w:rsid w:val="0057094D"/>
    <w:rsid w:val="0057154E"/>
    <w:rsid w:val="00571639"/>
    <w:rsid w:val="00571782"/>
    <w:rsid w:val="00571AD2"/>
    <w:rsid w:val="00572B76"/>
    <w:rsid w:val="00572F62"/>
    <w:rsid w:val="005733FB"/>
    <w:rsid w:val="005735FA"/>
    <w:rsid w:val="00573D45"/>
    <w:rsid w:val="00573D69"/>
    <w:rsid w:val="00574495"/>
    <w:rsid w:val="0057496A"/>
    <w:rsid w:val="00574F0D"/>
    <w:rsid w:val="0057570B"/>
    <w:rsid w:val="005760B2"/>
    <w:rsid w:val="005760F4"/>
    <w:rsid w:val="005761BD"/>
    <w:rsid w:val="0057642D"/>
    <w:rsid w:val="0057646D"/>
    <w:rsid w:val="00576521"/>
    <w:rsid w:val="0057673F"/>
    <w:rsid w:val="005768E8"/>
    <w:rsid w:val="005774BF"/>
    <w:rsid w:val="00577C10"/>
    <w:rsid w:val="00577F6D"/>
    <w:rsid w:val="00580036"/>
    <w:rsid w:val="00581027"/>
    <w:rsid w:val="005824EA"/>
    <w:rsid w:val="005834D3"/>
    <w:rsid w:val="00583822"/>
    <w:rsid w:val="00583D91"/>
    <w:rsid w:val="00584C9D"/>
    <w:rsid w:val="00584CEA"/>
    <w:rsid w:val="005862C3"/>
    <w:rsid w:val="0058707C"/>
    <w:rsid w:val="00587909"/>
    <w:rsid w:val="00587D3D"/>
    <w:rsid w:val="0059021D"/>
    <w:rsid w:val="0059059B"/>
    <w:rsid w:val="005909FD"/>
    <w:rsid w:val="005913B4"/>
    <w:rsid w:val="0059154A"/>
    <w:rsid w:val="00591BF6"/>
    <w:rsid w:val="005936EE"/>
    <w:rsid w:val="00593A3C"/>
    <w:rsid w:val="00594663"/>
    <w:rsid w:val="00594832"/>
    <w:rsid w:val="0059529D"/>
    <w:rsid w:val="005955D5"/>
    <w:rsid w:val="00595D4A"/>
    <w:rsid w:val="00595DBE"/>
    <w:rsid w:val="00596038"/>
    <w:rsid w:val="00596164"/>
    <w:rsid w:val="00596197"/>
    <w:rsid w:val="0059690A"/>
    <w:rsid w:val="0059734B"/>
    <w:rsid w:val="00597B6E"/>
    <w:rsid w:val="005A0ADD"/>
    <w:rsid w:val="005A1CBC"/>
    <w:rsid w:val="005A2147"/>
    <w:rsid w:val="005A292F"/>
    <w:rsid w:val="005A2CF7"/>
    <w:rsid w:val="005A2ECE"/>
    <w:rsid w:val="005A3629"/>
    <w:rsid w:val="005A39EE"/>
    <w:rsid w:val="005A3B95"/>
    <w:rsid w:val="005A3D48"/>
    <w:rsid w:val="005A4CBB"/>
    <w:rsid w:val="005A51FC"/>
    <w:rsid w:val="005A5FA7"/>
    <w:rsid w:val="005A699F"/>
    <w:rsid w:val="005A6A7F"/>
    <w:rsid w:val="005A738F"/>
    <w:rsid w:val="005A77F8"/>
    <w:rsid w:val="005A7F01"/>
    <w:rsid w:val="005B0081"/>
    <w:rsid w:val="005B0DB0"/>
    <w:rsid w:val="005B0F16"/>
    <w:rsid w:val="005B1183"/>
    <w:rsid w:val="005B15CB"/>
    <w:rsid w:val="005B1E3D"/>
    <w:rsid w:val="005B25A1"/>
    <w:rsid w:val="005B2B22"/>
    <w:rsid w:val="005B2DB7"/>
    <w:rsid w:val="005B33BC"/>
    <w:rsid w:val="005B355A"/>
    <w:rsid w:val="005B3F05"/>
    <w:rsid w:val="005B46FA"/>
    <w:rsid w:val="005B5967"/>
    <w:rsid w:val="005B5B19"/>
    <w:rsid w:val="005B5E0B"/>
    <w:rsid w:val="005B6140"/>
    <w:rsid w:val="005B69E7"/>
    <w:rsid w:val="005B74DD"/>
    <w:rsid w:val="005B7925"/>
    <w:rsid w:val="005C0451"/>
    <w:rsid w:val="005C092C"/>
    <w:rsid w:val="005C0B52"/>
    <w:rsid w:val="005C0B77"/>
    <w:rsid w:val="005C0BC0"/>
    <w:rsid w:val="005C1D99"/>
    <w:rsid w:val="005C26D7"/>
    <w:rsid w:val="005C2ECC"/>
    <w:rsid w:val="005C309D"/>
    <w:rsid w:val="005C3426"/>
    <w:rsid w:val="005C355A"/>
    <w:rsid w:val="005C39A8"/>
    <w:rsid w:val="005C40C1"/>
    <w:rsid w:val="005C41F0"/>
    <w:rsid w:val="005C4897"/>
    <w:rsid w:val="005C49F1"/>
    <w:rsid w:val="005C506F"/>
    <w:rsid w:val="005C5841"/>
    <w:rsid w:val="005C59FE"/>
    <w:rsid w:val="005C5E97"/>
    <w:rsid w:val="005C602E"/>
    <w:rsid w:val="005C6301"/>
    <w:rsid w:val="005C723C"/>
    <w:rsid w:val="005C750A"/>
    <w:rsid w:val="005C756C"/>
    <w:rsid w:val="005C758F"/>
    <w:rsid w:val="005C7808"/>
    <w:rsid w:val="005C7953"/>
    <w:rsid w:val="005C7F01"/>
    <w:rsid w:val="005D05CA"/>
    <w:rsid w:val="005D0AB2"/>
    <w:rsid w:val="005D0BFB"/>
    <w:rsid w:val="005D2008"/>
    <w:rsid w:val="005D3328"/>
    <w:rsid w:val="005D3D3F"/>
    <w:rsid w:val="005D3EE8"/>
    <w:rsid w:val="005D40B8"/>
    <w:rsid w:val="005D41E8"/>
    <w:rsid w:val="005D41F3"/>
    <w:rsid w:val="005D44CD"/>
    <w:rsid w:val="005D4C3C"/>
    <w:rsid w:val="005D583B"/>
    <w:rsid w:val="005D5B5E"/>
    <w:rsid w:val="005D6074"/>
    <w:rsid w:val="005D614E"/>
    <w:rsid w:val="005D619A"/>
    <w:rsid w:val="005D6DF6"/>
    <w:rsid w:val="005D727B"/>
    <w:rsid w:val="005D7334"/>
    <w:rsid w:val="005D750F"/>
    <w:rsid w:val="005D7F86"/>
    <w:rsid w:val="005E063B"/>
    <w:rsid w:val="005E096E"/>
    <w:rsid w:val="005E103E"/>
    <w:rsid w:val="005E1188"/>
    <w:rsid w:val="005E17A6"/>
    <w:rsid w:val="005E1F8D"/>
    <w:rsid w:val="005E1FA8"/>
    <w:rsid w:val="005E21CC"/>
    <w:rsid w:val="005E23BA"/>
    <w:rsid w:val="005E254C"/>
    <w:rsid w:val="005E28E7"/>
    <w:rsid w:val="005E2CA3"/>
    <w:rsid w:val="005E2CDF"/>
    <w:rsid w:val="005E2E29"/>
    <w:rsid w:val="005E2F1D"/>
    <w:rsid w:val="005E34B1"/>
    <w:rsid w:val="005E38D6"/>
    <w:rsid w:val="005E3AD1"/>
    <w:rsid w:val="005E41D2"/>
    <w:rsid w:val="005E41E4"/>
    <w:rsid w:val="005E463D"/>
    <w:rsid w:val="005E4773"/>
    <w:rsid w:val="005E4FBD"/>
    <w:rsid w:val="005E53AB"/>
    <w:rsid w:val="005E54A1"/>
    <w:rsid w:val="005E5714"/>
    <w:rsid w:val="005E572C"/>
    <w:rsid w:val="005E5D45"/>
    <w:rsid w:val="005E6301"/>
    <w:rsid w:val="005E63EB"/>
    <w:rsid w:val="005E68F0"/>
    <w:rsid w:val="005E6EDD"/>
    <w:rsid w:val="005E71AC"/>
    <w:rsid w:val="005E726D"/>
    <w:rsid w:val="005E7583"/>
    <w:rsid w:val="005E75AA"/>
    <w:rsid w:val="005E7792"/>
    <w:rsid w:val="005E7869"/>
    <w:rsid w:val="005F0D14"/>
    <w:rsid w:val="005F100E"/>
    <w:rsid w:val="005F12A1"/>
    <w:rsid w:val="005F236C"/>
    <w:rsid w:val="005F27BB"/>
    <w:rsid w:val="005F2830"/>
    <w:rsid w:val="005F28BC"/>
    <w:rsid w:val="005F2BEF"/>
    <w:rsid w:val="005F2F08"/>
    <w:rsid w:val="005F32A6"/>
    <w:rsid w:val="005F3ACE"/>
    <w:rsid w:val="005F40E1"/>
    <w:rsid w:val="005F4F80"/>
    <w:rsid w:val="005F53C4"/>
    <w:rsid w:val="005F55AD"/>
    <w:rsid w:val="005F5A92"/>
    <w:rsid w:val="005F5EE1"/>
    <w:rsid w:val="005F5FC6"/>
    <w:rsid w:val="005F6157"/>
    <w:rsid w:val="005F65B3"/>
    <w:rsid w:val="005F6C07"/>
    <w:rsid w:val="005F6FDC"/>
    <w:rsid w:val="005F770B"/>
    <w:rsid w:val="005F791B"/>
    <w:rsid w:val="0060001B"/>
    <w:rsid w:val="006001CA"/>
    <w:rsid w:val="006003C6"/>
    <w:rsid w:val="006005E5"/>
    <w:rsid w:val="006008F7"/>
    <w:rsid w:val="00600F0F"/>
    <w:rsid w:val="006015AF"/>
    <w:rsid w:val="00601624"/>
    <w:rsid w:val="006017BD"/>
    <w:rsid w:val="00601ED8"/>
    <w:rsid w:val="0060214D"/>
    <w:rsid w:val="0060226E"/>
    <w:rsid w:val="0060258D"/>
    <w:rsid w:val="00603442"/>
    <w:rsid w:val="0060373F"/>
    <w:rsid w:val="00603A5C"/>
    <w:rsid w:val="00603B74"/>
    <w:rsid w:val="006044CC"/>
    <w:rsid w:val="00604B15"/>
    <w:rsid w:val="00604CBB"/>
    <w:rsid w:val="00604D78"/>
    <w:rsid w:val="006051F2"/>
    <w:rsid w:val="006055D8"/>
    <w:rsid w:val="00605682"/>
    <w:rsid w:val="006059E0"/>
    <w:rsid w:val="00605B00"/>
    <w:rsid w:val="00606543"/>
    <w:rsid w:val="00606CC4"/>
    <w:rsid w:val="00606DB9"/>
    <w:rsid w:val="00606DBE"/>
    <w:rsid w:val="00607219"/>
    <w:rsid w:val="00607318"/>
    <w:rsid w:val="00610B61"/>
    <w:rsid w:val="0061114A"/>
    <w:rsid w:val="006111AA"/>
    <w:rsid w:val="006118AD"/>
    <w:rsid w:val="00611D41"/>
    <w:rsid w:val="00611FD6"/>
    <w:rsid w:val="00612C4D"/>
    <w:rsid w:val="00612D09"/>
    <w:rsid w:val="00612D22"/>
    <w:rsid w:val="006130CE"/>
    <w:rsid w:val="006133B0"/>
    <w:rsid w:val="006133E4"/>
    <w:rsid w:val="00613631"/>
    <w:rsid w:val="00613EB1"/>
    <w:rsid w:val="006156F3"/>
    <w:rsid w:val="0061578B"/>
    <w:rsid w:val="00615BA9"/>
    <w:rsid w:val="00615E26"/>
    <w:rsid w:val="00617152"/>
    <w:rsid w:val="0061727F"/>
    <w:rsid w:val="006173E8"/>
    <w:rsid w:val="0061750C"/>
    <w:rsid w:val="00617CAE"/>
    <w:rsid w:val="006200DE"/>
    <w:rsid w:val="0062040A"/>
    <w:rsid w:val="00620F9C"/>
    <w:rsid w:val="0062164E"/>
    <w:rsid w:val="00621E01"/>
    <w:rsid w:val="00622C31"/>
    <w:rsid w:val="00623552"/>
    <w:rsid w:val="00623EF8"/>
    <w:rsid w:val="00624247"/>
    <w:rsid w:val="006247FE"/>
    <w:rsid w:val="00624CDD"/>
    <w:rsid w:val="00625447"/>
    <w:rsid w:val="0062563E"/>
    <w:rsid w:val="00625D31"/>
    <w:rsid w:val="0062600D"/>
    <w:rsid w:val="00626207"/>
    <w:rsid w:val="00626270"/>
    <w:rsid w:val="00626369"/>
    <w:rsid w:val="006270A7"/>
    <w:rsid w:val="0062714E"/>
    <w:rsid w:val="00627441"/>
    <w:rsid w:val="0062757C"/>
    <w:rsid w:val="0062782A"/>
    <w:rsid w:val="00627F17"/>
    <w:rsid w:val="00630261"/>
    <w:rsid w:val="006302F9"/>
    <w:rsid w:val="00630792"/>
    <w:rsid w:val="006307E1"/>
    <w:rsid w:val="0063087E"/>
    <w:rsid w:val="00630D75"/>
    <w:rsid w:val="0063121E"/>
    <w:rsid w:val="006313B3"/>
    <w:rsid w:val="006315F4"/>
    <w:rsid w:val="00631F65"/>
    <w:rsid w:val="0063201F"/>
    <w:rsid w:val="00632738"/>
    <w:rsid w:val="00632941"/>
    <w:rsid w:val="00632ECE"/>
    <w:rsid w:val="00633015"/>
    <w:rsid w:val="0063360A"/>
    <w:rsid w:val="00633737"/>
    <w:rsid w:val="00633B32"/>
    <w:rsid w:val="0063407F"/>
    <w:rsid w:val="006351A7"/>
    <w:rsid w:val="00635795"/>
    <w:rsid w:val="006359AC"/>
    <w:rsid w:val="006363C6"/>
    <w:rsid w:val="00636B48"/>
    <w:rsid w:val="00636C81"/>
    <w:rsid w:val="00636D1A"/>
    <w:rsid w:val="00640091"/>
    <w:rsid w:val="006402BF"/>
    <w:rsid w:val="0064042C"/>
    <w:rsid w:val="0064045E"/>
    <w:rsid w:val="006404BF"/>
    <w:rsid w:val="00640506"/>
    <w:rsid w:val="006405CA"/>
    <w:rsid w:val="006408A5"/>
    <w:rsid w:val="006417C2"/>
    <w:rsid w:val="006419BD"/>
    <w:rsid w:val="00641D23"/>
    <w:rsid w:val="006422EA"/>
    <w:rsid w:val="00642411"/>
    <w:rsid w:val="0064242F"/>
    <w:rsid w:val="00642C01"/>
    <w:rsid w:val="00642CE5"/>
    <w:rsid w:val="006431D9"/>
    <w:rsid w:val="006432D4"/>
    <w:rsid w:val="006432F3"/>
    <w:rsid w:val="0064345D"/>
    <w:rsid w:val="00643670"/>
    <w:rsid w:val="0064384B"/>
    <w:rsid w:val="00644043"/>
    <w:rsid w:val="00644364"/>
    <w:rsid w:val="00644460"/>
    <w:rsid w:val="00644741"/>
    <w:rsid w:val="006449D4"/>
    <w:rsid w:val="00644ABC"/>
    <w:rsid w:val="00644DB5"/>
    <w:rsid w:val="00644F97"/>
    <w:rsid w:val="00645C65"/>
    <w:rsid w:val="00646063"/>
    <w:rsid w:val="006469E1"/>
    <w:rsid w:val="0064754F"/>
    <w:rsid w:val="00647E42"/>
    <w:rsid w:val="00647FEB"/>
    <w:rsid w:val="00650008"/>
    <w:rsid w:val="0065004E"/>
    <w:rsid w:val="006504F9"/>
    <w:rsid w:val="006517A5"/>
    <w:rsid w:val="0065211B"/>
    <w:rsid w:val="0065225F"/>
    <w:rsid w:val="006523C5"/>
    <w:rsid w:val="006527BE"/>
    <w:rsid w:val="0065292B"/>
    <w:rsid w:val="00652E85"/>
    <w:rsid w:val="00653410"/>
    <w:rsid w:val="00653727"/>
    <w:rsid w:val="00653DF0"/>
    <w:rsid w:val="00653EAE"/>
    <w:rsid w:val="006540FD"/>
    <w:rsid w:val="00654C19"/>
    <w:rsid w:val="00654D49"/>
    <w:rsid w:val="00654DA7"/>
    <w:rsid w:val="0065519F"/>
    <w:rsid w:val="006558AF"/>
    <w:rsid w:val="006558ED"/>
    <w:rsid w:val="00655F45"/>
    <w:rsid w:val="00656554"/>
    <w:rsid w:val="00656F91"/>
    <w:rsid w:val="006574B3"/>
    <w:rsid w:val="006574F5"/>
    <w:rsid w:val="00657AB5"/>
    <w:rsid w:val="00657F65"/>
    <w:rsid w:val="00660220"/>
    <w:rsid w:val="00660392"/>
    <w:rsid w:val="006604C2"/>
    <w:rsid w:val="00660F57"/>
    <w:rsid w:val="0066102C"/>
    <w:rsid w:val="00661120"/>
    <w:rsid w:val="006613D5"/>
    <w:rsid w:val="00661968"/>
    <w:rsid w:val="00661C3A"/>
    <w:rsid w:val="006620F2"/>
    <w:rsid w:val="00662197"/>
    <w:rsid w:val="00662631"/>
    <w:rsid w:val="00662CB7"/>
    <w:rsid w:val="00663976"/>
    <w:rsid w:val="00664390"/>
    <w:rsid w:val="00664761"/>
    <w:rsid w:val="006661FB"/>
    <w:rsid w:val="006668ED"/>
    <w:rsid w:val="00666A97"/>
    <w:rsid w:val="00666C43"/>
    <w:rsid w:val="006675E4"/>
    <w:rsid w:val="00667904"/>
    <w:rsid w:val="00667EB4"/>
    <w:rsid w:val="00670814"/>
    <w:rsid w:val="00670C2E"/>
    <w:rsid w:val="00670D2C"/>
    <w:rsid w:val="00670FDC"/>
    <w:rsid w:val="00671C29"/>
    <w:rsid w:val="00671D41"/>
    <w:rsid w:val="0067217D"/>
    <w:rsid w:val="00672A36"/>
    <w:rsid w:val="00672B86"/>
    <w:rsid w:val="00672D15"/>
    <w:rsid w:val="00673279"/>
    <w:rsid w:val="00673600"/>
    <w:rsid w:val="006736FE"/>
    <w:rsid w:val="00673C2F"/>
    <w:rsid w:val="00674107"/>
    <w:rsid w:val="0067432C"/>
    <w:rsid w:val="006744CF"/>
    <w:rsid w:val="00674581"/>
    <w:rsid w:val="006745A3"/>
    <w:rsid w:val="0067497F"/>
    <w:rsid w:val="006754A6"/>
    <w:rsid w:val="00675E1D"/>
    <w:rsid w:val="00675F3B"/>
    <w:rsid w:val="00676600"/>
    <w:rsid w:val="00676708"/>
    <w:rsid w:val="006769AB"/>
    <w:rsid w:val="0067756F"/>
    <w:rsid w:val="00677757"/>
    <w:rsid w:val="006777C6"/>
    <w:rsid w:val="0068011C"/>
    <w:rsid w:val="006806E3"/>
    <w:rsid w:val="0068169B"/>
    <w:rsid w:val="00682843"/>
    <w:rsid w:val="0068304F"/>
    <w:rsid w:val="00683A8C"/>
    <w:rsid w:val="00684019"/>
    <w:rsid w:val="00685430"/>
    <w:rsid w:val="00685654"/>
    <w:rsid w:val="006858CA"/>
    <w:rsid w:val="0068594F"/>
    <w:rsid w:val="00685B96"/>
    <w:rsid w:val="00685CC4"/>
    <w:rsid w:val="00685D2A"/>
    <w:rsid w:val="006865F1"/>
    <w:rsid w:val="00686B15"/>
    <w:rsid w:val="00686D64"/>
    <w:rsid w:val="00687014"/>
    <w:rsid w:val="00687871"/>
    <w:rsid w:val="00687C2E"/>
    <w:rsid w:val="00687D60"/>
    <w:rsid w:val="00690122"/>
    <w:rsid w:val="00690168"/>
    <w:rsid w:val="00690FD9"/>
    <w:rsid w:val="006919EE"/>
    <w:rsid w:val="00691E5B"/>
    <w:rsid w:val="006922B0"/>
    <w:rsid w:val="006925B4"/>
    <w:rsid w:val="006925F4"/>
    <w:rsid w:val="00692945"/>
    <w:rsid w:val="00693946"/>
    <w:rsid w:val="00693D5C"/>
    <w:rsid w:val="00693F64"/>
    <w:rsid w:val="006948C1"/>
    <w:rsid w:val="00694A43"/>
    <w:rsid w:val="00694D77"/>
    <w:rsid w:val="00694FED"/>
    <w:rsid w:val="006954BC"/>
    <w:rsid w:val="00695EB1"/>
    <w:rsid w:val="00696417"/>
    <w:rsid w:val="0069672E"/>
    <w:rsid w:val="00696F03"/>
    <w:rsid w:val="006972BA"/>
    <w:rsid w:val="006973DF"/>
    <w:rsid w:val="00697BB6"/>
    <w:rsid w:val="006A0A03"/>
    <w:rsid w:val="006A1239"/>
    <w:rsid w:val="006A1475"/>
    <w:rsid w:val="006A1834"/>
    <w:rsid w:val="006A1A07"/>
    <w:rsid w:val="006A2240"/>
    <w:rsid w:val="006A2C93"/>
    <w:rsid w:val="006A325C"/>
    <w:rsid w:val="006A348F"/>
    <w:rsid w:val="006A43A7"/>
    <w:rsid w:val="006A45F6"/>
    <w:rsid w:val="006A4700"/>
    <w:rsid w:val="006A485D"/>
    <w:rsid w:val="006A4EF8"/>
    <w:rsid w:val="006A53E2"/>
    <w:rsid w:val="006A57C0"/>
    <w:rsid w:val="006A588B"/>
    <w:rsid w:val="006A58E0"/>
    <w:rsid w:val="006A5AD8"/>
    <w:rsid w:val="006A5DB1"/>
    <w:rsid w:val="006A66DE"/>
    <w:rsid w:val="006A6CF2"/>
    <w:rsid w:val="006A7C58"/>
    <w:rsid w:val="006B07EF"/>
    <w:rsid w:val="006B091E"/>
    <w:rsid w:val="006B09FE"/>
    <w:rsid w:val="006B1086"/>
    <w:rsid w:val="006B1F99"/>
    <w:rsid w:val="006B3A5C"/>
    <w:rsid w:val="006B4065"/>
    <w:rsid w:val="006B4AD6"/>
    <w:rsid w:val="006B4B02"/>
    <w:rsid w:val="006B4F76"/>
    <w:rsid w:val="006B5E81"/>
    <w:rsid w:val="006B5F51"/>
    <w:rsid w:val="006B6057"/>
    <w:rsid w:val="006B6611"/>
    <w:rsid w:val="006B6756"/>
    <w:rsid w:val="006B6A96"/>
    <w:rsid w:val="006B6E1F"/>
    <w:rsid w:val="006B70E4"/>
    <w:rsid w:val="006B7340"/>
    <w:rsid w:val="006B77C1"/>
    <w:rsid w:val="006B78EE"/>
    <w:rsid w:val="006B7AB9"/>
    <w:rsid w:val="006B7D3C"/>
    <w:rsid w:val="006C0155"/>
    <w:rsid w:val="006C0C1D"/>
    <w:rsid w:val="006C1028"/>
    <w:rsid w:val="006C1164"/>
    <w:rsid w:val="006C17E4"/>
    <w:rsid w:val="006C1C49"/>
    <w:rsid w:val="006C1C85"/>
    <w:rsid w:val="006C1DEC"/>
    <w:rsid w:val="006C211F"/>
    <w:rsid w:val="006C2172"/>
    <w:rsid w:val="006C2435"/>
    <w:rsid w:val="006C24F7"/>
    <w:rsid w:val="006C2BD1"/>
    <w:rsid w:val="006C3545"/>
    <w:rsid w:val="006C385E"/>
    <w:rsid w:val="006C4B33"/>
    <w:rsid w:val="006C5140"/>
    <w:rsid w:val="006C6218"/>
    <w:rsid w:val="006C6CDF"/>
    <w:rsid w:val="006C6E15"/>
    <w:rsid w:val="006D00F1"/>
    <w:rsid w:val="006D0221"/>
    <w:rsid w:val="006D045C"/>
    <w:rsid w:val="006D07FE"/>
    <w:rsid w:val="006D0AC8"/>
    <w:rsid w:val="006D108B"/>
    <w:rsid w:val="006D115B"/>
    <w:rsid w:val="006D14F9"/>
    <w:rsid w:val="006D1AEE"/>
    <w:rsid w:val="006D1E3A"/>
    <w:rsid w:val="006D2261"/>
    <w:rsid w:val="006D2D6F"/>
    <w:rsid w:val="006D3A7E"/>
    <w:rsid w:val="006D40DD"/>
    <w:rsid w:val="006D46A4"/>
    <w:rsid w:val="006D4FE3"/>
    <w:rsid w:val="006D5B58"/>
    <w:rsid w:val="006D61F1"/>
    <w:rsid w:val="006D69E3"/>
    <w:rsid w:val="006D6CC0"/>
    <w:rsid w:val="006D73BF"/>
    <w:rsid w:val="006D7B1B"/>
    <w:rsid w:val="006D7E85"/>
    <w:rsid w:val="006D7FCC"/>
    <w:rsid w:val="006E0362"/>
    <w:rsid w:val="006E11B3"/>
    <w:rsid w:val="006E1773"/>
    <w:rsid w:val="006E2A9B"/>
    <w:rsid w:val="006E2B77"/>
    <w:rsid w:val="006E2DD0"/>
    <w:rsid w:val="006E305D"/>
    <w:rsid w:val="006E3267"/>
    <w:rsid w:val="006E3D21"/>
    <w:rsid w:val="006E4118"/>
    <w:rsid w:val="006E4386"/>
    <w:rsid w:val="006E43CF"/>
    <w:rsid w:val="006E4547"/>
    <w:rsid w:val="006E4A01"/>
    <w:rsid w:val="006E545E"/>
    <w:rsid w:val="006E584A"/>
    <w:rsid w:val="006E59CE"/>
    <w:rsid w:val="006E64EE"/>
    <w:rsid w:val="006E6886"/>
    <w:rsid w:val="006E6F75"/>
    <w:rsid w:val="006E72F6"/>
    <w:rsid w:val="006E73CF"/>
    <w:rsid w:val="006E76F8"/>
    <w:rsid w:val="006E7858"/>
    <w:rsid w:val="006F03A4"/>
    <w:rsid w:val="006F0743"/>
    <w:rsid w:val="006F090F"/>
    <w:rsid w:val="006F0CEA"/>
    <w:rsid w:val="006F0E65"/>
    <w:rsid w:val="006F106E"/>
    <w:rsid w:val="006F11F1"/>
    <w:rsid w:val="006F1227"/>
    <w:rsid w:val="006F1827"/>
    <w:rsid w:val="006F2026"/>
    <w:rsid w:val="006F2108"/>
    <w:rsid w:val="006F22AB"/>
    <w:rsid w:val="006F28A2"/>
    <w:rsid w:val="006F29F9"/>
    <w:rsid w:val="006F2F9A"/>
    <w:rsid w:val="006F2FFA"/>
    <w:rsid w:val="006F3904"/>
    <w:rsid w:val="006F3A0B"/>
    <w:rsid w:val="006F3FCF"/>
    <w:rsid w:val="006F4056"/>
    <w:rsid w:val="006F47A7"/>
    <w:rsid w:val="006F48DC"/>
    <w:rsid w:val="006F4B39"/>
    <w:rsid w:val="006F52D6"/>
    <w:rsid w:val="006F5379"/>
    <w:rsid w:val="006F5530"/>
    <w:rsid w:val="006F5706"/>
    <w:rsid w:val="006F5B55"/>
    <w:rsid w:val="006F5CDF"/>
    <w:rsid w:val="006F5D8A"/>
    <w:rsid w:val="006F62FA"/>
    <w:rsid w:val="006F6402"/>
    <w:rsid w:val="006F6598"/>
    <w:rsid w:val="006F682B"/>
    <w:rsid w:val="006F7914"/>
    <w:rsid w:val="006F7AA3"/>
    <w:rsid w:val="006F7F09"/>
    <w:rsid w:val="0070006D"/>
    <w:rsid w:val="007000B7"/>
    <w:rsid w:val="007000D4"/>
    <w:rsid w:val="00700200"/>
    <w:rsid w:val="0070025C"/>
    <w:rsid w:val="007004D1"/>
    <w:rsid w:val="00701117"/>
    <w:rsid w:val="00701163"/>
    <w:rsid w:val="007017E6"/>
    <w:rsid w:val="00701A28"/>
    <w:rsid w:val="00702DBF"/>
    <w:rsid w:val="007031FD"/>
    <w:rsid w:val="00703785"/>
    <w:rsid w:val="00703E2B"/>
    <w:rsid w:val="0070406C"/>
    <w:rsid w:val="0070423D"/>
    <w:rsid w:val="007044C6"/>
    <w:rsid w:val="007046AE"/>
    <w:rsid w:val="00704AF5"/>
    <w:rsid w:val="00705C1B"/>
    <w:rsid w:val="00705ECA"/>
    <w:rsid w:val="00705F0E"/>
    <w:rsid w:val="007062F8"/>
    <w:rsid w:val="0070634B"/>
    <w:rsid w:val="00706E94"/>
    <w:rsid w:val="0070759F"/>
    <w:rsid w:val="00707E9C"/>
    <w:rsid w:val="00707EEB"/>
    <w:rsid w:val="007100AA"/>
    <w:rsid w:val="007103FD"/>
    <w:rsid w:val="00710720"/>
    <w:rsid w:val="00710BDE"/>
    <w:rsid w:val="00711E7A"/>
    <w:rsid w:val="00712708"/>
    <w:rsid w:val="0071286F"/>
    <w:rsid w:val="00712A11"/>
    <w:rsid w:val="00713002"/>
    <w:rsid w:val="00713346"/>
    <w:rsid w:val="00713CD4"/>
    <w:rsid w:val="00714108"/>
    <w:rsid w:val="007143D0"/>
    <w:rsid w:val="0071583E"/>
    <w:rsid w:val="007158C9"/>
    <w:rsid w:val="0071634D"/>
    <w:rsid w:val="007163F2"/>
    <w:rsid w:val="00716728"/>
    <w:rsid w:val="00716797"/>
    <w:rsid w:val="00716924"/>
    <w:rsid w:val="00716950"/>
    <w:rsid w:val="007179E2"/>
    <w:rsid w:val="00717AED"/>
    <w:rsid w:val="00717E3C"/>
    <w:rsid w:val="0072001D"/>
    <w:rsid w:val="0072041F"/>
    <w:rsid w:val="007207A8"/>
    <w:rsid w:val="00720842"/>
    <w:rsid w:val="00720D9D"/>
    <w:rsid w:val="00721468"/>
    <w:rsid w:val="007214DA"/>
    <w:rsid w:val="0072159D"/>
    <w:rsid w:val="00721714"/>
    <w:rsid w:val="007219D8"/>
    <w:rsid w:val="00721E05"/>
    <w:rsid w:val="00722490"/>
    <w:rsid w:val="00722AD9"/>
    <w:rsid w:val="0072348E"/>
    <w:rsid w:val="00723639"/>
    <w:rsid w:val="00723ACB"/>
    <w:rsid w:val="007240EB"/>
    <w:rsid w:val="00724390"/>
    <w:rsid w:val="0072444E"/>
    <w:rsid w:val="00724561"/>
    <w:rsid w:val="00725440"/>
    <w:rsid w:val="00726256"/>
    <w:rsid w:val="007267CC"/>
    <w:rsid w:val="00726C7E"/>
    <w:rsid w:val="00726C92"/>
    <w:rsid w:val="0073023D"/>
    <w:rsid w:val="00730B59"/>
    <w:rsid w:val="00730F91"/>
    <w:rsid w:val="007313D8"/>
    <w:rsid w:val="007324EF"/>
    <w:rsid w:val="00732746"/>
    <w:rsid w:val="00732F87"/>
    <w:rsid w:val="007336C9"/>
    <w:rsid w:val="00733D66"/>
    <w:rsid w:val="007347A8"/>
    <w:rsid w:val="007348F6"/>
    <w:rsid w:val="00734A5D"/>
    <w:rsid w:val="00734BF9"/>
    <w:rsid w:val="007351EC"/>
    <w:rsid w:val="007353B2"/>
    <w:rsid w:val="007354E0"/>
    <w:rsid w:val="007359A7"/>
    <w:rsid w:val="00735DD7"/>
    <w:rsid w:val="00737640"/>
    <w:rsid w:val="007404CC"/>
    <w:rsid w:val="007405D7"/>
    <w:rsid w:val="007410E4"/>
    <w:rsid w:val="007415F8"/>
    <w:rsid w:val="0074191D"/>
    <w:rsid w:val="00741A6D"/>
    <w:rsid w:val="00741FE5"/>
    <w:rsid w:val="007421EB"/>
    <w:rsid w:val="007426BB"/>
    <w:rsid w:val="00743EF5"/>
    <w:rsid w:val="007444E8"/>
    <w:rsid w:val="00744F59"/>
    <w:rsid w:val="00745076"/>
    <w:rsid w:val="00745929"/>
    <w:rsid w:val="00745A50"/>
    <w:rsid w:val="00746124"/>
    <w:rsid w:val="007462B8"/>
    <w:rsid w:val="00746695"/>
    <w:rsid w:val="00746776"/>
    <w:rsid w:val="007468AE"/>
    <w:rsid w:val="007470D1"/>
    <w:rsid w:val="00747195"/>
    <w:rsid w:val="00747250"/>
    <w:rsid w:val="007476AE"/>
    <w:rsid w:val="00747EA5"/>
    <w:rsid w:val="00750742"/>
    <w:rsid w:val="00750D68"/>
    <w:rsid w:val="00751034"/>
    <w:rsid w:val="00751049"/>
    <w:rsid w:val="00751548"/>
    <w:rsid w:val="0075154E"/>
    <w:rsid w:val="00751DB5"/>
    <w:rsid w:val="00751DB9"/>
    <w:rsid w:val="0075246B"/>
    <w:rsid w:val="007529F9"/>
    <w:rsid w:val="00752A68"/>
    <w:rsid w:val="007530A8"/>
    <w:rsid w:val="007532B5"/>
    <w:rsid w:val="00753755"/>
    <w:rsid w:val="00753D8C"/>
    <w:rsid w:val="00755602"/>
    <w:rsid w:val="007557A4"/>
    <w:rsid w:val="00755B77"/>
    <w:rsid w:val="00755EB9"/>
    <w:rsid w:val="007565FA"/>
    <w:rsid w:val="00756803"/>
    <w:rsid w:val="00756E53"/>
    <w:rsid w:val="007576A4"/>
    <w:rsid w:val="00757CA2"/>
    <w:rsid w:val="00760081"/>
    <w:rsid w:val="007600DB"/>
    <w:rsid w:val="00760169"/>
    <w:rsid w:val="00760E1A"/>
    <w:rsid w:val="00761402"/>
    <w:rsid w:val="00761ABB"/>
    <w:rsid w:val="00761C21"/>
    <w:rsid w:val="00761CED"/>
    <w:rsid w:val="00762037"/>
    <w:rsid w:val="0076240B"/>
    <w:rsid w:val="00762998"/>
    <w:rsid w:val="00762B84"/>
    <w:rsid w:val="007630A1"/>
    <w:rsid w:val="00764041"/>
    <w:rsid w:val="00764378"/>
    <w:rsid w:val="00764888"/>
    <w:rsid w:val="00765253"/>
    <w:rsid w:val="0076526C"/>
    <w:rsid w:val="007659C1"/>
    <w:rsid w:val="00765AE3"/>
    <w:rsid w:val="00765E30"/>
    <w:rsid w:val="007669BE"/>
    <w:rsid w:val="00767243"/>
    <w:rsid w:val="00767E35"/>
    <w:rsid w:val="00767E6D"/>
    <w:rsid w:val="00767F9A"/>
    <w:rsid w:val="00770196"/>
    <w:rsid w:val="00770342"/>
    <w:rsid w:val="00770DB2"/>
    <w:rsid w:val="00770DD7"/>
    <w:rsid w:val="00770F58"/>
    <w:rsid w:val="00771237"/>
    <w:rsid w:val="007717B1"/>
    <w:rsid w:val="007718A0"/>
    <w:rsid w:val="00771997"/>
    <w:rsid w:val="00771DB8"/>
    <w:rsid w:val="00772026"/>
    <w:rsid w:val="00772C49"/>
    <w:rsid w:val="00773198"/>
    <w:rsid w:val="007733AE"/>
    <w:rsid w:val="00773621"/>
    <w:rsid w:val="007736B7"/>
    <w:rsid w:val="00773733"/>
    <w:rsid w:val="00773792"/>
    <w:rsid w:val="0077386D"/>
    <w:rsid w:val="00773A11"/>
    <w:rsid w:val="00774B95"/>
    <w:rsid w:val="00774BD6"/>
    <w:rsid w:val="00774D9D"/>
    <w:rsid w:val="007757B6"/>
    <w:rsid w:val="00775B9D"/>
    <w:rsid w:val="00775D0C"/>
    <w:rsid w:val="00775DC9"/>
    <w:rsid w:val="0077610C"/>
    <w:rsid w:val="00776389"/>
    <w:rsid w:val="00776D2B"/>
    <w:rsid w:val="00776ED5"/>
    <w:rsid w:val="007772C6"/>
    <w:rsid w:val="00777648"/>
    <w:rsid w:val="0077782A"/>
    <w:rsid w:val="00777904"/>
    <w:rsid w:val="00777D61"/>
    <w:rsid w:val="00777E98"/>
    <w:rsid w:val="00777F9E"/>
    <w:rsid w:val="0078017F"/>
    <w:rsid w:val="00780287"/>
    <w:rsid w:val="007802E6"/>
    <w:rsid w:val="00781285"/>
    <w:rsid w:val="007825B4"/>
    <w:rsid w:val="00782E17"/>
    <w:rsid w:val="00782FB0"/>
    <w:rsid w:val="00783658"/>
    <w:rsid w:val="00783AB8"/>
    <w:rsid w:val="0078427A"/>
    <w:rsid w:val="007847A1"/>
    <w:rsid w:val="007849E5"/>
    <w:rsid w:val="007849F3"/>
    <w:rsid w:val="00784C1B"/>
    <w:rsid w:val="00785BBE"/>
    <w:rsid w:val="00786D85"/>
    <w:rsid w:val="00786E7A"/>
    <w:rsid w:val="00787711"/>
    <w:rsid w:val="0079001D"/>
    <w:rsid w:val="00790C8D"/>
    <w:rsid w:val="007910A9"/>
    <w:rsid w:val="00791949"/>
    <w:rsid w:val="00791982"/>
    <w:rsid w:val="00791AF5"/>
    <w:rsid w:val="00792080"/>
    <w:rsid w:val="007929C0"/>
    <w:rsid w:val="00792D29"/>
    <w:rsid w:val="007934DD"/>
    <w:rsid w:val="00793A63"/>
    <w:rsid w:val="00793AA0"/>
    <w:rsid w:val="00794124"/>
    <w:rsid w:val="00794B23"/>
    <w:rsid w:val="00794C42"/>
    <w:rsid w:val="00795208"/>
    <w:rsid w:val="007961F6"/>
    <w:rsid w:val="0079658F"/>
    <w:rsid w:val="00796A9A"/>
    <w:rsid w:val="00796EAE"/>
    <w:rsid w:val="00796EF2"/>
    <w:rsid w:val="00797036"/>
    <w:rsid w:val="007973B6"/>
    <w:rsid w:val="00797D60"/>
    <w:rsid w:val="00797E85"/>
    <w:rsid w:val="007A043A"/>
    <w:rsid w:val="007A062A"/>
    <w:rsid w:val="007A0AFA"/>
    <w:rsid w:val="007A0B45"/>
    <w:rsid w:val="007A0D53"/>
    <w:rsid w:val="007A11FC"/>
    <w:rsid w:val="007A1871"/>
    <w:rsid w:val="007A2227"/>
    <w:rsid w:val="007A27C5"/>
    <w:rsid w:val="007A28A2"/>
    <w:rsid w:val="007A3CA3"/>
    <w:rsid w:val="007A3CAB"/>
    <w:rsid w:val="007A3D99"/>
    <w:rsid w:val="007A46BB"/>
    <w:rsid w:val="007A4A4F"/>
    <w:rsid w:val="007A4E75"/>
    <w:rsid w:val="007A60F8"/>
    <w:rsid w:val="007A62E2"/>
    <w:rsid w:val="007A631A"/>
    <w:rsid w:val="007A6C5D"/>
    <w:rsid w:val="007A70E1"/>
    <w:rsid w:val="007A747D"/>
    <w:rsid w:val="007A78D3"/>
    <w:rsid w:val="007A7DBF"/>
    <w:rsid w:val="007B0119"/>
    <w:rsid w:val="007B087B"/>
    <w:rsid w:val="007B0961"/>
    <w:rsid w:val="007B0A3A"/>
    <w:rsid w:val="007B0D86"/>
    <w:rsid w:val="007B1661"/>
    <w:rsid w:val="007B17F7"/>
    <w:rsid w:val="007B1BE8"/>
    <w:rsid w:val="007B210C"/>
    <w:rsid w:val="007B2A31"/>
    <w:rsid w:val="007B2A74"/>
    <w:rsid w:val="007B2C6D"/>
    <w:rsid w:val="007B37E7"/>
    <w:rsid w:val="007B453F"/>
    <w:rsid w:val="007B4689"/>
    <w:rsid w:val="007B4A39"/>
    <w:rsid w:val="007B5771"/>
    <w:rsid w:val="007B5D08"/>
    <w:rsid w:val="007B61CE"/>
    <w:rsid w:val="007B6297"/>
    <w:rsid w:val="007B6AA9"/>
    <w:rsid w:val="007B6B74"/>
    <w:rsid w:val="007B7C44"/>
    <w:rsid w:val="007B7CAF"/>
    <w:rsid w:val="007B7E00"/>
    <w:rsid w:val="007B7F0E"/>
    <w:rsid w:val="007C0AF2"/>
    <w:rsid w:val="007C109F"/>
    <w:rsid w:val="007C110C"/>
    <w:rsid w:val="007C286E"/>
    <w:rsid w:val="007C2F01"/>
    <w:rsid w:val="007C3119"/>
    <w:rsid w:val="007C3337"/>
    <w:rsid w:val="007C33AB"/>
    <w:rsid w:val="007C33C2"/>
    <w:rsid w:val="007C3DB1"/>
    <w:rsid w:val="007C4286"/>
    <w:rsid w:val="007C450D"/>
    <w:rsid w:val="007C4D5C"/>
    <w:rsid w:val="007C5567"/>
    <w:rsid w:val="007C5868"/>
    <w:rsid w:val="007C588B"/>
    <w:rsid w:val="007C62E0"/>
    <w:rsid w:val="007C6BD8"/>
    <w:rsid w:val="007C6E6C"/>
    <w:rsid w:val="007C71E0"/>
    <w:rsid w:val="007C77AB"/>
    <w:rsid w:val="007C79C7"/>
    <w:rsid w:val="007D04EB"/>
    <w:rsid w:val="007D053B"/>
    <w:rsid w:val="007D106B"/>
    <w:rsid w:val="007D1C48"/>
    <w:rsid w:val="007D229B"/>
    <w:rsid w:val="007D2775"/>
    <w:rsid w:val="007D29DB"/>
    <w:rsid w:val="007D324A"/>
    <w:rsid w:val="007D3A72"/>
    <w:rsid w:val="007D4430"/>
    <w:rsid w:val="007D4AB8"/>
    <w:rsid w:val="007D5420"/>
    <w:rsid w:val="007D54E8"/>
    <w:rsid w:val="007D5E9D"/>
    <w:rsid w:val="007D62D9"/>
    <w:rsid w:val="007D641D"/>
    <w:rsid w:val="007D6DDC"/>
    <w:rsid w:val="007D700D"/>
    <w:rsid w:val="007D73ED"/>
    <w:rsid w:val="007D7954"/>
    <w:rsid w:val="007D7AF7"/>
    <w:rsid w:val="007E002C"/>
    <w:rsid w:val="007E0117"/>
    <w:rsid w:val="007E0AC2"/>
    <w:rsid w:val="007E144A"/>
    <w:rsid w:val="007E1B80"/>
    <w:rsid w:val="007E1C86"/>
    <w:rsid w:val="007E210F"/>
    <w:rsid w:val="007E23BB"/>
    <w:rsid w:val="007E34D9"/>
    <w:rsid w:val="007E39B2"/>
    <w:rsid w:val="007E4156"/>
    <w:rsid w:val="007E4326"/>
    <w:rsid w:val="007E57AA"/>
    <w:rsid w:val="007E57FF"/>
    <w:rsid w:val="007E5CCB"/>
    <w:rsid w:val="007E5D11"/>
    <w:rsid w:val="007E5D1E"/>
    <w:rsid w:val="007E604B"/>
    <w:rsid w:val="007E616A"/>
    <w:rsid w:val="007E688A"/>
    <w:rsid w:val="007E6FE6"/>
    <w:rsid w:val="007E7000"/>
    <w:rsid w:val="007E7493"/>
    <w:rsid w:val="007E7722"/>
    <w:rsid w:val="007E7884"/>
    <w:rsid w:val="007E7DA8"/>
    <w:rsid w:val="007F02C2"/>
    <w:rsid w:val="007F0871"/>
    <w:rsid w:val="007F099E"/>
    <w:rsid w:val="007F0AAA"/>
    <w:rsid w:val="007F1CFC"/>
    <w:rsid w:val="007F1EF2"/>
    <w:rsid w:val="007F2050"/>
    <w:rsid w:val="007F2171"/>
    <w:rsid w:val="007F22E2"/>
    <w:rsid w:val="007F2589"/>
    <w:rsid w:val="007F29C6"/>
    <w:rsid w:val="007F3AD3"/>
    <w:rsid w:val="007F41D8"/>
    <w:rsid w:val="007F4236"/>
    <w:rsid w:val="007F42E0"/>
    <w:rsid w:val="007F4655"/>
    <w:rsid w:val="007F5090"/>
    <w:rsid w:val="007F557A"/>
    <w:rsid w:val="007F5CBB"/>
    <w:rsid w:val="007F6363"/>
    <w:rsid w:val="007F6A2D"/>
    <w:rsid w:val="007F7EF1"/>
    <w:rsid w:val="007F7F23"/>
    <w:rsid w:val="00800002"/>
    <w:rsid w:val="00800535"/>
    <w:rsid w:val="00800616"/>
    <w:rsid w:val="00800E73"/>
    <w:rsid w:val="008013D9"/>
    <w:rsid w:val="00801AAD"/>
    <w:rsid w:val="0080338C"/>
    <w:rsid w:val="008036EE"/>
    <w:rsid w:val="00803847"/>
    <w:rsid w:val="00803E6E"/>
    <w:rsid w:val="00803EE8"/>
    <w:rsid w:val="00805272"/>
    <w:rsid w:val="00806537"/>
    <w:rsid w:val="00806A2F"/>
    <w:rsid w:val="00806AA3"/>
    <w:rsid w:val="00806DEE"/>
    <w:rsid w:val="00806EEA"/>
    <w:rsid w:val="00807D43"/>
    <w:rsid w:val="00810041"/>
    <w:rsid w:val="00810826"/>
    <w:rsid w:val="00810994"/>
    <w:rsid w:val="008113A2"/>
    <w:rsid w:val="008114BF"/>
    <w:rsid w:val="00811FBB"/>
    <w:rsid w:val="00812132"/>
    <w:rsid w:val="00812714"/>
    <w:rsid w:val="00812860"/>
    <w:rsid w:val="00812B40"/>
    <w:rsid w:val="00812EE9"/>
    <w:rsid w:val="00813104"/>
    <w:rsid w:val="00813196"/>
    <w:rsid w:val="00813454"/>
    <w:rsid w:val="0081352D"/>
    <w:rsid w:val="00813C74"/>
    <w:rsid w:val="00813CD1"/>
    <w:rsid w:val="00813ECA"/>
    <w:rsid w:val="00813F01"/>
    <w:rsid w:val="00814093"/>
    <w:rsid w:val="008143AC"/>
    <w:rsid w:val="00814647"/>
    <w:rsid w:val="008148FB"/>
    <w:rsid w:val="00814E04"/>
    <w:rsid w:val="00814E80"/>
    <w:rsid w:val="0081539D"/>
    <w:rsid w:val="0081613D"/>
    <w:rsid w:val="008164D4"/>
    <w:rsid w:val="00816C66"/>
    <w:rsid w:val="0081766B"/>
    <w:rsid w:val="00817D8E"/>
    <w:rsid w:val="00817DE7"/>
    <w:rsid w:val="0082056C"/>
    <w:rsid w:val="0082098D"/>
    <w:rsid w:val="00821888"/>
    <w:rsid w:val="00822A20"/>
    <w:rsid w:val="0082356C"/>
    <w:rsid w:val="00823BA0"/>
    <w:rsid w:val="00823F47"/>
    <w:rsid w:val="0082401E"/>
    <w:rsid w:val="00825017"/>
    <w:rsid w:val="00825165"/>
    <w:rsid w:val="0082687D"/>
    <w:rsid w:val="008271BC"/>
    <w:rsid w:val="008273F6"/>
    <w:rsid w:val="0082740D"/>
    <w:rsid w:val="008274CC"/>
    <w:rsid w:val="008276B9"/>
    <w:rsid w:val="00827844"/>
    <w:rsid w:val="00827A5B"/>
    <w:rsid w:val="00830139"/>
    <w:rsid w:val="00830774"/>
    <w:rsid w:val="00831345"/>
    <w:rsid w:val="008314A9"/>
    <w:rsid w:val="00831F5F"/>
    <w:rsid w:val="00832085"/>
    <w:rsid w:val="0083224F"/>
    <w:rsid w:val="0083271A"/>
    <w:rsid w:val="008328E8"/>
    <w:rsid w:val="00832A9C"/>
    <w:rsid w:val="00832D58"/>
    <w:rsid w:val="00833A3C"/>
    <w:rsid w:val="00833E6B"/>
    <w:rsid w:val="008341A3"/>
    <w:rsid w:val="00834FD5"/>
    <w:rsid w:val="00835537"/>
    <w:rsid w:val="00835765"/>
    <w:rsid w:val="00835D10"/>
    <w:rsid w:val="008366B7"/>
    <w:rsid w:val="00836ADF"/>
    <w:rsid w:val="00836DD2"/>
    <w:rsid w:val="00836ED2"/>
    <w:rsid w:val="00837243"/>
    <w:rsid w:val="00837535"/>
    <w:rsid w:val="00837E67"/>
    <w:rsid w:val="008401FE"/>
    <w:rsid w:val="0084022A"/>
    <w:rsid w:val="00840F50"/>
    <w:rsid w:val="00841069"/>
    <w:rsid w:val="00842907"/>
    <w:rsid w:val="00842B86"/>
    <w:rsid w:val="00842F98"/>
    <w:rsid w:val="008431C8"/>
    <w:rsid w:val="0084339C"/>
    <w:rsid w:val="008438C7"/>
    <w:rsid w:val="00843947"/>
    <w:rsid w:val="00843F06"/>
    <w:rsid w:val="00844596"/>
    <w:rsid w:val="008445D2"/>
    <w:rsid w:val="008445FE"/>
    <w:rsid w:val="00844BD7"/>
    <w:rsid w:val="00844DEA"/>
    <w:rsid w:val="008450CD"/>
    <w:rsid w:val="00845776"/>
    <w:rsid w:val="00845A6F"/>
    <w:rsid w:val="008460A7"/>
    <w:rsid w:val="008461EB"/>
    <w:rsid w:val="008464FA"/>
    <w:rsid w:val="00846923"/>
    <w:rsid w:val="00846B68"/>
    <w:rsid w:val="00846D2A"/>
    <w:rsid w:val="00846F1B"/>
    <w:rsid w:val="008476AB"/>
    <w:rsid w:val="0085007D"/>
    <w:rsid w:val="0085008F"/>
    <w:rsid w:val="008509AC"/>
    <w:rsid w:val="008509D0"/>
    <w:rsid w:val="00850AED"/>
    <w:rsid w:val="00850E81"/>
    <w:rsid w:val="00851201"/>
    <w:rsid w:val="00851351"/>
    <w:rsid w:val="0085276E"/>
    <w:rsid w:val="008539E4"/>
    <w:rsid w:val="00853F34"/>
    <w:rsid w:val="00854077"/>
    <w:rsid w:val="0085422F"/>
    <w:rsid w:val="008543BD"/>
    <w:rsid w:val="00854802"/>
    <w:rsid w:val="00854D43"/>
    <w:rsid w:val="00854D5B"/>
    <w:rsid w:val="0085526A"/>
    <w:rsid w:val="008552CC"/>
    <w:rsid w:val="00855CCE"/>
    <w:rsid w:val="00855F8B"/>
    <w:rsid w:val="00856C73"/>
    <w:rsid w:val="0085761C"/>
    <w:rsid w:val="008579E8"/>
    <w:rsid w:val="00857B7E"/>
    <w:rsid w:val="00857E72"/>
    <w:rsid w:val="00857ED7"/>
    <w:rsid w:val="0086064C"/>
    <w:rsid w:val="00860678"/>
    <w:rsid w:val="008607C3"/>
    <w:rsid w:val="00860D17"/>
    <w:rsid w:val="00862F85"/>
    <w:rsid w:val="00863865"/>
    <w:rsid w:val="008639BD"/>
    <w:rsid w:val="0086475A"/>
    <w:rsid w:val="008647FB"/>
    <w:rsid w:val="00864A6C"/>
    <w:rsid w:val="008651C3"/>
    <w:rsid w:val="0086657E"/>
    <w:rsid w:val="0086699B"/>
    <w:rsid w:val="008676CA"/>
    <w:rsid w:val="0087017A"/>
    <w:rsid w:val="008704BA"/>
    <w:rsid w:val="00870AB9"/>
    <w:rsid w:val="00870C17"/>
    <w:rsid w:val="00870E7C"/>
    <w:rsid w:val="00871607"/>
    <w:rsid w:val="00871D3D"/>
    <w:rsid w:val="00871FDD"/>
    <w:rsid w:val="008727DF"/>
    <w:rsid w:val="0087282E"/>
    <w:rsid w:val="008729B7"/>
    <w:rsid w:val="00872ABC"/>
    <w:rsid w:val="00872EFA"/>
    <w:rsid w:val="008730FD"/>
    <w:rsid w:val="00873BE0"/>
    <w:rsid w:val="00873DCB"/>
    <w:rsid w:val="00874295"/>
    <w:rsid w:val="0087452B"/>
    <w:rsid w:val="00874EE9"/>
    <w:rsid w:val="00875118"/>
    <w:rsid w:val="00875280"/>
    <w:rsid w:val="00875320"/>
    <w:rsid w:val="00875327"/>
    <w:rsid w:val="00875481"/>
    <w:rsid w:val="00875791"/>
    <w:rsid w:val="008757F1"/>
    <w:rsid w:val="00875814"/>
    <w:rsid w:val="008761AC"/>
    <w:rsid w:val="00876742"/>
    <w:rsid w:val="00876C08"/>
    <w:rsid w:val="00876FB2"/>
    <w:rsid w:val="00877C1C"/>
    <w:rsid w:val="00877F7E"/>
    <w:rsid w:val="0088026E"/>
    <w:rsid w:val="0088084C"/>
    <w:rsid w:val="00880ADC"/>
    <w:rsid w:val="0088181C"/>
    <w:rsid w:val="00881B14"/>
    <w:rsid w:val="00881E02"/>
    <w:rsid w:val="00882329"/>
    <w:rsid w:val="00882557"/>
    <w:rsid w:val="00882718"/>
    <w:rsid w:val="008827D7"/>
    <w:rsid w:val="00882882"/>
    <w:rsid w:val="008835EB"/>
    <w:rsid w:val="00883947"/>
    <w:rsid w:val="00883F4D"/>
    <w:rsid w:val="0088486B"/>
    <w:rsid w:val="00884E81"/>
    <w:rsid w:val="00885036"/>
    <w:rsid w:val="00885162"/>
    <w:rsid w:val="00885504"/>
    <w:rsid w:val="00885C87"/>
    <w:rsid w:val="00886067"/>
    <w:rsid w:val="0088606A"/>
    <w:rsid w:val="00886088"/>
    <w:rsid w:val="008866A2"/>
    <w:rsid w:val="008866F7"/>
    <w:rsid w:val="00886AC3"/>
    <w:rsid w:val="00886DB6"/>
    <w:rsid w:val="00886FF3"/>
    <w:rsid w:val="00887EBD"/>
    <w:rsid w:val="008903E4"/>
    <w:rsid w:val="00890514"/>
    <w:rsid w:val="00890CE1"/>
    <w:rsid w:val="00890E63"/>
    <w:rsid w:val="00891271"/>
    <w:rsid w:val="00892061"/>
    <w:rsid w:val="0089218D"/>
    <w:rsid w:val="008924F6"/>
    <w:rsid w:val="008925D4"/>
    <w:rsid w:val="0089261D"/>
    <w:rsid w:val="008928F2"/>
    <w:rsid w:val="00892A86"/>
    <w:rsid w:val="00893B0B"/>
    <w:rsid w:val="00894687"/>
    <w:rsid w:val="00894D27"/>
    <w:rsid w:val="00895B14"/>
    <w:rsid w:val="00896056"/>
    <w:rsid w:val="00896257"/>
    <w:rsid w:val="00896C71"/>
    <w:rsid w:val="00896ED7"/>
    <w:rsid w:val="00896FC3"/>
    <w:rsid w:val="00897121"/>
    <w:rsid w:val="008971BA"/>
    <w:rsid w:val="008A0DA4"/>
    <w:rsid w:val="008A1188"/>
    <w:rsid w:val="008A119B"/>
    <w:rsid w:val="008A13D1"/>
    <w:rsid w:val="008A28C0"/>
    <w:rsid w:val="008A343B"/>
    <w:rsid w:val="008A3693"/>
    <w:rsid w:val="008A39A6"/>
    <w:rsid w:val="008A3D46"/>
    <w:rsid w:val="008A3DE7"/>
    <w:rsid w:val="008A3DEE"/>
    <w:rsid w:val="008A5275"/>
    <w:rsid w:val="008A53D9"/>
    <w:rsid w:val="008A5C06"/>
    <w:rsid w:val="008A5C75"/>
    <w:rsid w:val="008A5DB7"/>
    <w:rsid w:val="008A5DCB"/>
    <w:rsid w:val="008A6408"/>
    <w:rsid w:val="008A6920"/>
    <w:rsid w:val="008A703D"/>
    <w:rsid w:val="008A716B"/>
    <w:rsid w:val="008A7223"/>
    <w:rsid w:val="008A730C"/>
    <w:rsid w:val="008A7314"/>
    <w:rsid w:val="008B0621"/>
    <w:rsid w:val="008B098A"/>
    <w:rsid w:val="008B1F18"/>
    <w:rsid w:val="008B2610"/>
    <w:rsid w:val="008B2656"/>
    <w:rsid w:val="008B4711"/>
    <w:rsid w:val="008B4FFC"/>
    <w:rsid w:val="008B501A"/>
    <w:rsid w:val="008B5F81"/>
    <w:rsid w:val="008B63A4"/>
    <w:rsid w:val="008B6596"/>
    <w:rsid w:val="008B6770"/>
    <w:rsid w:val="008B6A9B"/>
    <w:rsid w:val="008B6D18"/>
    <w:rsid w:val="008B7431"/>
    <w:rsid w:val="008B75B6"/>
    <w:rsid w:val="008B7777"/>
    <w:rsid w:val="008C09F8"/>
    <w:rsid w:val="008C0BF1"/>
    <w:rsid w:val="008C117E"/>
    <w:rsid w:val="008C1761"/>
    <w:rsid w:val="008C1F8C"/>
    <w:rsid w:val="008C21B1"/>
    <w:rsid w:val="008C2405"/>
    <w:rsid w:val="008C25BA"/>
    <w:rsid w:val="008C27B1"/>
    <w:rsid w:val="008C2D8E"/>
    <w:rsid w:val="008C2E1F"/>
    <w:rsid w:val="008C2F56"/>
    <w:rsid w:val="008C32CE"/>
    <w:rsid w:val="008C34E1"/>
    <w:rsid w:val="008C373D"/>
    <w:rsid w:val="008C3A73"/>
    <w:rsid w:val="008C3F3E"/>
    <w:rsid w:val="008C421E"/>
    <w:rsid w:val="008C4931"/>
    <w:rsid w:val="008C4E62"/>
    <w:rsid w:val="008C5098"/>
    <w:rsid w:val="008C52A7"/>
    <w:rsid w:val="008C5B59"/>
    <w:rsid w:val="008C63A0"/>
    <w:rsid w:val="008C6668"/>
    <w:rsid w:val="008C68E4"/>
    <w:rsid w:val="008C7A8F"/>
    <w:rsid w:val="008C7EE6"/>
    <w:rsid w:val="008D0031"/>
    <w:rsid w:val="008D00DC"/>
    <w:rsid w:val="008D1262"/>
    <w:rsid w:val="008D14AD"/>
    <w:rsid w:val="008D160E"/>
    <w:rsid w:val="008D1654"/>
    <w:rsid w:val="008D18C4"/>
    <w:rsid w:val="008D19C6"/>
    <w:rsid w:val="008D1A47"/>
    <w:rsid w:val="008D1D53"/>
    <w:rsid w:val="008D2E30"/>
    <w:rsid w:val="008D325A"/>
    <w:rsid w:val="008D3288"/>
    <w:rsid w:val="008D3541"/>
    <w:rsid w:val="008D3670"/>
    <w:rsid w:val="008D3CCA"/>
    <w:rsid w:val="008D3F84"/>
    <w:rsid w:val="008D4A94"/>
    <w:rsid w:val="008D4B4A"/>
    <w:rsid w:val="008D4CAC"/>
    <w:rsid w:val="008D503D"/>
    <w:rsid w:val="008D5356"/>
    <w:rsid w:val="008D545A"/>
    <w:rsid w:val="008D557F"/>
    <w:rsid w:val="008D5893"/>
    <w:rsid w:val="008D5A8B"/>
    <w:rsid w:val="008D6082"/>
    <w:rsid w:val="008D61DB"/>
    <w:rsid w:val="008D62D3"/>
    <w:rsid w:val="008D6364"/>
    <w:rsid w:val="008D698C"/>
    <w:rsid w:val="008D6E14"/>
    <w:rsid w:val="008D7520"/>
    <w:rsid w:val="008D7B98"/>
    <w:rsid w:val="008D7CAF"/>
    <w:rsid w:val="008E00F2"/>
    <w:rsid w:val="008E055B"/>
    <w:rsid w:val="008E09B6"/>
    <w:rsid w:val="008E09E4"/>
    <w:rsid w:val="008E0C3A"/>
    <w:rsid w:val="008E13F7"/>
    <w:rsid w:val="008E14E6"/>
    <w:rsid w:val="008E1904"/>
    <w:rsid w:val="008E1B77"/>
    <w:rsid w:val="008E2535"/>
    <w:rsid w:val="008E2552"/>
    <w:rsid w:val="008E27F7"/>
    <w:rsid w:val="008E2C09"/>
    <w:rsid w:val="008E3443"/>
    <w:rsid w:val="008E372E"/>
    <w:rsid w:val="008E3C7F"/>
    <w:rsid w:val="008E43F1"/>
    <w:rsid w:val="008E4888"/>
    <w:rsid w:val="008E4E31"/>
    <w:rsid w:val="008E645E"/>
    <w:rsid w:val="008E66B1"/>
    <w:rsid w:val="008E7115"/>
    <w:rsid w:val="008E77B1"/>
    <w:rsid w:val="008E7AF3"/>
    <w:rsid w:val="008E7BFA"/>
    <w:rsid w:val="008F0DCA"/>
    <w:rsid w:val="008F17CD"/>
    <w:rsid w:val="008F18DB"/>
    <w:rsid w:val="008F1E1C"/>
    <w:rsid w:val="008F2BD3"/>
    <w:rsid w:val="008F2D98"/>
    <w:rsid w:val="008F31A9"/>
    <w:rsid w:val="008F32E1"/>
    <w:rsid w:val="008F4D1B"/>
    <w:rsid w:val="008F5286"/>
    <w:rsid w:val="008F5657"/>
    <w:rsid w:val="008F56AD"/>
    <w:rsid w:val="008F57C2"/>
    <w:rsid w:val="008F5E6B"/>
    <w:rsid w:val="008F6191"/>
    <w:rsid w:val="008F6759"/>
    <w:rsid w:val="008F6E21"/>
    <w:rsid w:val="008F6F74"/>
    <w:rsid w:val="008F72A6"/>
    <w:rsid w:val="008F7427"/>
    <w:rsid w:val="008F74C6"/>
    <w:rsid w:val="00901856"/>
    <w:rsid w:val="0090199F"/>
    <w:rsid w:val="0090262C"/>
    <w:rsid w:val="00903CB9"/>
    <w:rsid w:val="00903E4F"/>
    <w:rsid w:val="00904C33"/>
    <w:rsid w:val="009050E6"/>
    <w:rsid w:val="00905147"/>
    <w:rsid w:val="00905824"/>
    <w:rsid w:val="009058C4"/>
    <w:rsid w:val="00905A1A"/>
    <w:rsid w:val="00905B72"/>
    <w:rsid w:val="00905C07"/>
    <w:rsid w:val="00905CC1"/>
    <w:rsid w:val="009064B6"/>
    <w:rsid w:val="00906509"/>
    <w:rsid w:val="00906B85"/>
    <w:rsid w:val="009075B2"/>
    <w:rsid w:val="009109F0"/>
    <w:rsid w:val="00910DED"/>
    <w:rsid w:val="009111E7"/>
    <w:rsid w:val="00911551"/>
    <w:rsid w:val="00911654"/>
    <w:rsid w:val="00911751"/>
    <w:rsid w:val="009117F9"/>
    <w:rsid w:val="00911830"/>
    <w:rsid w:val="009127B6"/>
    <w:rsid w:val="00912853"/>
    <w:rsid w:val="009139D2"/>
    <w:rsid w:val="00913A9A"/>
    <w:rsid w:val="009142E4"/>
    <w:rsid w:val="00914702"/>
    <w:rsid w:val="00914D78"/>
    <w:rsid w:val="00914E7F"/>
    <w:rsid w:val="009152A2"/>
    <w:rsid w:val="0091551B"/>
    <w:rsid w:val="00915AF9"/>
    <w:rsid w:val="0091663F"/>
    <w:rsid w:val="009166A0"/>
    <w:rsid w:val="009168C5"/>
    <w:rsid w:val="00916917"/>
    <w:rsid w:val="00916E34"/>
    <w:rsid w:val="009171C5"/>
    <w:rsid w:val="009172BD"/>
    <w:rsid w:val="009207E5"/>
    <w:rsid w:val="009208CC"/>
    <w:rsid w:val="009209AB"/>
    <w:rsid w:val="009211AB"/>
    <w:rsid w:val="009214D6"/>
    <w:rsid w:val="009219ED"/>
    <w:rsid w:val="00921B56"/>
    <w:rsid w:val="00921EFC"/>
    <w:rsid w:val="00921F6C"/>
    <w:rsid w:val="00922E53"/>
    <w:rsid w:val="009238A1"/>
    <w:rsid w:val="00923B09"/>
    <w:rsid w:val="00923B2D"/>
    <w:rsid w:val="00923C87"/>
    <w:rsid w:val="00924832"/>
    <w:rsid w:val="00924E3B"/>
    <w:rsid w:val="0092511E"/>
    <w:rsid w:val="00925FAA"/>
    <w:rsid w:val="009276F7"/>
    <w:rsid w:val="0092785C"/>
    <w:rsid w:val="00927AD5"/>
    <w:rsid w:val="00927CB3"/>
    <w:rsid w:val="00930068"/>
    <w:rsid w:val="00930D53"/>
    <w:rsid w:val="00931144"/>
    <w:rsid w:val="0093144E"/>
    <w:rsid w:val="00931D37"/>
    <w:rsid w:val="009324E2"/>
    <w:rsid w:val="00932526"/>
    <w:rsid w:val="00932755"/>
    <w:rsid w:val="00932943"/>
    <w:rsid w:val="009329BA"/>
    <w:rsid w:val="009346AF"/>
    <w:rsid w:val="00934A9B"/>
    <w:rsid w:val="00934B11"/>
    <w:rsid w:val="00934BE8"/>
    <w:rsid w:val="009354FB"/>
    <w:rsid w:val="0093564E"/>
    <w:rsid w:val="009359E7"/>
    <w:rsid w:val="009364E6"/>
    <w:rsid w:val="00936DEF"/>
    <w:rsid w:val="00936F2E"/>
    <w:rsid w:val="0093746C"/>
    <w:rsid w:val="00937F0E"/>
    <w:rsid w:val="00940327"/>
    <w:rsid w:val="0094047A"/>
    <w:rsid w:val="009404ED"/>
    <w:rsid w:val="0094077A"/>
    <w:rsid w:val="0094098D"/>
    <w:rsid w:val="00940A1B"/>
    <w:rsid w:val="00941022"/>
    <w:rsid w:val="0094118C"/>
    <w:rsid w:val="00941660"/>
    <w:rsid w:val="00941F22"/>
    <w:rsid w:val="00942581"/>
    <w:rsid w:val="00942599"/>
    <w:rsid w:val="00942666"/>
    <w:rsid w:val="009427C6"/>
    <w:rsid w:val="00942FBF"/>
    <w:rsid w:val="009430A2"/>
    <w:rsid w:val="00943A66"/>
    <w:rsid w:val="00943BBA"/>
    <w:rsid w:val="00943E74"/>
    <w:rsid w:val="0094414D"/>
    <w:rsid w:val="0094422E"/>
    <w:rsid w:val="009443BD"/>
    <w:rsid w:val="009447D7"/>
    <w:rsid w:val="00945418"/>
    <w:rsid w:val="00945785"/>
    <w:rsid w:val="00945CBC"/>
    <w:rsid w:val="00945F18"/>
    <w:rsid w:val="009467FB"/>
    <w:rsid w:val="00946D37"/>
    <w:rsid w:val="00946E34"/>
    <w:rsid w:val="009474CF"/>
    <w:rsid w:val="00947E7C"/>
    <w:rsid w:val="00947FAB"/>
    <w:rsid w:val="0095007E"/>
    <w:rsid w:val="00950561"/>
    <w:rsid w:val="00950CFD"/>
    <w:rsid w:val="00950D0D"/>
    <w:rsid w:val="0095103A"/>
    <w:rsid w:val="00951CED"/>
    <w:rsid w:val="0095270E"/>
    <w:rsid w:val="00952F07"/>
    <w:rsid w:val="009533A0"/>
    <w:rsid w:val="0095387A"/>
    <w:rsid w:val="00954344"/>
    <w:rsid w:val="009545DD"/>
    <w:rsid w:val="0095470C"/>
    <w:rsid w:val="009549B9"/>
    <w:rsid w:val="0095548F"/>
    <w:rsid w:val="009554A8"/>
    <w:rsid w:val="00955767"/>
    <w:rsid w:val="0095577F"/>
    <w:rsid w:val="00955C4F"/>
    <w:rsid w:val="00956A11"/>
    <w:rsid w:val="00957804"/>
    <w:rsid w:val="00957A58"/>
    <w:rsid w:val="00957DEF"/>
    <w:rsid w:val="00960EC3"/>
    <w:rsid w:val="00961135"/>
    <w:rsid w:val="00961800"/>
    <w:rsid w:val="0096184E"/>
    <w:rsid w:val="00961BEB"/>
    <w:rsid w:val="009630AA"/>
    <w:rsid w:val="009631B1"/>
    <w:rsid w:val="009635E1"/>
    <w:rsid w:val="00963F6D"/>
    <w:rsid w:val="0096487B"/>
    <w:rsid w:val="00964A13"/>
    <w:rsid w:val="00964D26"/>
    <w:rsid w:val="00964DD1"/>
    <w:rsid w:val="00964E0A"/>
    <w:rsid w:val="009669B1"/>
    <w:rsid w:val="00967BA2"/>
    <w:rsid w:val="00970BCF"/>
    <w:rsid w:val="00970CAA"/>
    <w:rsid w:val="00971073"/>
    <w:rsid w:val="009716AA"/>
    <w:rsid w:val="0097203F"/>
    <w:rsid w:val="009720BC"/>
    <w:rsid w:val="009720FF"/>
    <w:rsid w:val="00972263"/>
    <w:rsid w:val="0097227F"/>
    <w:rsid w:val="009723EF"/>
    <w:rsid w:val="0097250F"/>
    <w:rsid w:val="00972623"/>
    <w:rsid w:val="009727F3"/>
    <w:rsid w:val="009729D6"/>
    <w:rsid w:val="009732A6"/>
    <w:rsid w:val="009734EC"/>
    <w:rsid w:val="00973558"/>
    <w:rsid w:val="0097416B"/>
    <w:rsid w:val="00974941"/>
    <w:rsid w:val="00974958"/>
    <w:rsid w:val="009756EF"/>
    <w:rsid w:val="00975A51"/>
    <w:rsid w:val="00975E76"/>
    <w:rsid w:val="0097640D"/>
    <w:rsid w:val="009774E2"/>
    <w:rsid w:val="00977506"/>
    <w:rsid w:val="00977A5F"/>
    <w:rsid w:val="00977CA0"/>
    <w:rsid w:val="00980284"/>
    <w:rsid w:val="009803B0"/>
    <w:rsid w:val="009805DF"/>
    <w:rsid w:val="00980603"/>
    <w:rsid w:val="0098071F"/>
    <w:rsid w:val="009809E1"/>
    <w:rsid w:val="00980B48"/>
    <w:rsid w:val="00981561"/>
    <w:rsid w:val="009818B2"/>
    <w:rsid w:val="00982628"/>
    <w:rsid w:val="00982E5B"/>
    <w:rsid w:val="00983C1F"/>
    <w:rsid w:val="00983F65"/>
    <w:rsid w:val="009848BC"/>
    <w:rsid w:val="009849C7"/>
    <w:rsid w:val="00985222"/>
    <w:rsid w:val="0098525B"/>
    <w:rsid w:val="009856DB"/>
    <w:rsid w:val="00985D63"/>
    <w:rsid w:val="00985F91"/>
    <w:rsid w:val="00986191"/>
    <w:rsid w:val="009864F1"/>
    <w:rsid w:val="009865C8"/>
    <w:rsid w:val="00986D4B"/>
    <w:rsid w:val="009871AA"/>
    <w:rsid w:val="00987239"/>
    <w:rsid w:val="00987436"/>
    <w:rsid w:val="009874E2"/>
    <w:rsid w:val="00987C6A"/>
    <w:rsid w:val="00987FCA"/>
    <w:rsid w:val="0099036A"/>
    <w:rsid w:val="00990562"/>
    <w:rsid w:val="0099145E"/>
    <w:rsid w:val="00991656"/>
    <w:rsid w:val="00991712"/>
    <w:rsid w:val="00991818"/>
    <w:rsid w:val="00991F58"/>
    <w:rsid w:val="00992372"/>
    <w:rsid w:val="00992756"/>
    <w:rsid w:val="00992BD6"/>
    <w:rsid w:val="00993374"/>
    <w:rsid w:val="00993A90"/>
    <w:rsid w:val="00993AA1"/>
    <w:rsid w:val="00993EB6"/>
    <w:rsid w:val="00994178"/>
    <w:rsid w:val="009941B1"/>
    <w:rsid w:val="009944E1"/>
    <w:rsid w:val="00994643"/>
    <w:rsid w:val="009947BA"/>
    <w:rsid w:val="00995064"/>
    <w:rsid w:val="00995103"/>
    <w:rsid w:val="0099556F"/>
    <w:rsid w:val="00995724"/>
    <w:rsid w:val="009964EF"/>
    <w:rsid w:val="00996AC5"/>
    <w:rsid w:val="00996E9B"/>
    <w:rsid w:val="0099713D"/>
    <w:rsid w:val="00997B93"/>
    <w:rsid w:val="009A0355"/>
    <w:rsid w:val="009A09DC"/>
    <w:rsid w:val="009A0C7B"/>
    <w:rsid w:val="009A1112"/>
    <w:rsid w:val="009A141A"/>
    <w:rsid w:val="009A1A22"/>
    <w:rsid w:val="009A1BB1"/>
    <w:rsid w:val="009A23FF"/>
    <w:rsid w:val="009A295C"/>
    <w:rsid w:val="009A2AC1"/>
    <w:rsid w:val="009A4296"/>
    <w:rsid w:val="009A44A3"/>
    <w:rsid w:val="009A474F"/>
    <w:rsid w:val="009A4A98"/>
    <w:rsid w:val="009A5C3C"/>
    <w:rsid w:val="009A60BF"/>
    <w:rsid w:val="009A623B"/>
    <w:rsid w:val="009A6988"/>
    <w:rsid w:val="009A7025"/>
    <w:rsid w:val="009A74FB"/>
    <w:rsid w:val="009A7D98"/>
    <w:rsid w:val="009B1127"/>
    <w:rsid w:val="009B1221"/>
    <w:rsid w:val="009B208D"/>
    <w:rsid w:val="009B2C5B"/>
    <w:rsid w:val="009B3538"/>
    <w:rsid w:val="009B3590"/>
    <w:rsid w:val="009B4436"/>
    <w:rsid w:val="009B4881"/>
    <w:rsid w:val="009B50D5"/>
    <w:rsid w:val="009B588D"/>
    <w:rsid w:val="009B60E6"/>
    <w:rsid w:val="009B61F3"/>
    <w:rsid w:val="009B62B5"/>
    <w:rsid w:val="009B6A05"/>
    <w:rsid w:val="009B6EDA"/>
    <w:rsid w:val="009B7313"/>
    <w:rsid w:val="009B734F"/>
    <w:rsid w:val="009B7489"/>
    <w:rsid w:val="009B7585"/>
    <w:rsid w:val="009B7760"/>
    <w:rsid w:val="009B7A4F"/>
    <w:rsid w:val="009C0522"/>
    <w:rsid w:val="009C0662"/>
    <w:rsid w:val="009C15BE"/>
    <w:rsid w:val="009C177E"/>
    <w:rsid w:val="009C1B45"/>
    <w:rsid w:val="009C1C74"/>
    <w:rsid w:val="009C1CD7"/>
    <w:rsid w:val="009C2038"/>
    <w:rsid w:val="009C2547"/>
    <w:rsid w:val="009C2623"/>
    <w:rsid w:val="009C275B"/>
    <w:rsid w:val="009C2F56"/>
    <w:rsid w:val="009C3556"/>
    <w:rsid w:val="009C3608"/>
    <w:rsid w:val="009C3A7B"/>
    <w:rsid w:val="009C3DEE"/>
    <w:rsid w:val="009C3EFC"/>
    <w:rsid w:val="009C4805"/>
    <w:rsid w:val="009C4CFD"/>
    <w:rsid w:val="009C5392"/>
    <w:rsid w:val="009C55F6"/>
    <w:rsid w:val="009C5984"/>
    <w:rsid w:val="009C5C33"/>
    <w:rsid w:val="009C680B"/>
    <w:rsid w:val="009C6E5E"/>
    <w:rsid w:val="009C6F52"/>
    <w:rsid w:val="009C7194"/>
    <w:rsid w:val="009C7B13"/>
    <w:rsid w:val="009C7B81"/>
    <w:rsid w:val="009C7C35"/>
    <w:rsid w:val="009D00B9"/>
    <w:rsid w:val="009D0369"/>
    <w:rsid w:val="009D09E0"/>
    <w:rsid w:val="009D0BEB"/>
    <w:rsid w:val="009D14B1"/>
    <w:rsid w:val="009D1557"/>
    <w:rsid w:val="009D1719"/>
    <w:rsid w:val="009D18D5"/>
    <w:rsid w:val="009D20EA"/>
    <w:rsid w:val="009D26A3"/>
    <w:rsid w:val="009D282F"/>
    <w:rsid w:val="009D33D3"/>
    <w:rsid w:val="009D3530"/>
    <w:rsid w:val="009D37B9"/>
    <w:rsid w:val="009D37E6"/>
    <w:rsid w:val="009D3A84"/>
    <w:rsid w:val="009D47A4"/>
    <w:rsid w:val="009D4824"/>
    <w:rsid w:val="009D485F"/>
    <w:rsid w:val="009D4882"/>
    <w:rsid w:val="009D4C63"/>
    <w:rsid w:val="009D54D0"/>
    <w:rsid w:val="009D5533"/>
    <w:rsid w:val="009D6B06"/>
    <w:rsid w:val="009D71A8"/>
    <w:rsid w:val="009D73F1"/>
    <w:rsid w:val="009D7E76"/>
    <w:rsid w:val="009E0291"/>
    <w:rsid w:val="009E04BD"/>
    <w:rsid w:val="009E0598"/>
    <w:rsid w:val="009E19AC"/>
    <w:rsid w:val="009E1A8D"/>
    <w:rsid w:val="009E2580"/>
    <w:rsid w:val="009E258C"/>
    <w:rsid w:val="009E30AE"/>
    <w:rsid w:val="009E329B"/>
    <w:rsid w:val="009E32B7"/>
    <w:rsid w:val="009E371A"/>
    <w:rsid w:val="009E3FAF"/>
    <w:rsid w:val="009E4095"/>
    <w:rsid w:val="009E41AF"/>
    <w:rsid w:val="009E48D5"/>
    <w:rsid w:val="009E4C5E"/>
    <w:rsid w:val="009E555B"/>
    <w:rsid w:val="009E5C3D"/>
    <w:rsid w:val="009E5E07"/>
    <w:rsid w:val="009E5E78"/>
    <w:rsid w:val="009E60CA"/>
    <w:rsid w:val="009E6C54"/>
    <w:rsid w:val="009E6EAE"/>
    <w:rsid w:val="009E71D2"/>
    <w:rsid w:val="009E7232"/>
    <w:rsid w:val="009E7B23"/>
    <w:rsid w:val="009E7E16"/>
    <w:rsid w:val="009F0400"/>
    <w:rsid w:val="009F06CB"/>
    <w:rsid w:val="009F0B7C"/>
    <w:rsid w:val="009F1357"/>
    <w:rsid w:val="009F22D4"/>
    <w:rsid w:val="009F23A3"/>
    <w:rsid w:val="009F2521"/>
    <w:rsid w:val="009F2923"/>
    <w:rsid w:val="009F318F"/>
    <w:rsid w:val="009F34D1"/>
    <w:rsid w:val="009F363D"/>
    <w:rsid w:val="009F390B"/>
    <w:rsid w:val="009F3A3F"/>
    <w:rsid w:val="009F3C22"/>
    <w:rsid w:val="009F3D49"/>
    <w:rsid w:val="009F3EF5"/>
    <w:rsid w:val="009F451F"/>
    <w:rsid w:val="009F468B"/>
    <w:rsid w:val="009F4727"/>
    <w:rsid w:val="009F476C"/>
    <w:rsid w:val="009F5B41"/>
    <w:rsid w:val="009F61F5"/>
    <w:rsid w:val="009F631B"/>
    <w:rsid w:val="009F6677"/>
    <w:rsid w:val="009F685B"/>
    <w:rsid w:val="009F71B2"/>
    <w:rsid w:val="009F7855"/>
    <w:rsid w:val="00A0003F"/>
    <w:rsid w:val="00A001F5"/>
    <w:rsid w:val="00A00538"/>
    <w:rsid w:val="00A008DF"/>
    <w:rsid w:val="00A00DFC"/>
    <w:rsid w:val="00A019C0"/>
    <w:rsid w:val="00A0216B"/>
    <w:rsid w:val="00A02295"/>
    <w:rsid w:val="00A0258D"/>
    <w:rsid w:val="00A02863"/>
    <w:rsid w:val="00A02CA7"/>
    <w:rsid w:val="00A02E95"/>
    <w:rsid w:val="00A030A4"/>
    <w:rsid w:val="00A03407"/>
    <w:rsid w:val="00A03557"/>
    <w:rsid w:val="00A03E2C"/>
    <w:rsid w:val="00A042BB"/>
    <w:rsid w:val="00A044AF"/>
    <w:rsid w:val="00A04541"/>
    <w:rsid w:val="00A04953"/>
    <w:rsid w:val="00A04B84"/>
    <w:rsid w:val="00A04D19"/>
    <w:rsid w:val="00A04F4A"/>
    <w:rsid w:val="00A05214"/>
    <w:rsid w:val="00A0636A"/>
    <w:rsid w:val="00A06553"/>
    <w:rsid w:val="00A066A3"/>
    <w:rsid w:val="00A06771"/>
    <w:rsid w:val="00A0721C"/>
    <w:rsid w:val="00A07A6E"/>
    <w:rsid w:val="00A07AA3"/>
    <w:rsid w:val="00A111BD"/>
    <w:rsid w:val="00A112BE"/>
    <w:rsid w:val="00A1226C"/>
    <w:rsid w:val="00A1262B"/>
    <w:rsid w:val="00A12D13"/>
    <w:rsid w:val="00A12E9E"/>
    <w:rsid w:val="00A13024"/>
    <w:rsid w:val="00A138F3"/>
    <w:rsid w:val="00A13B1E"/>
    <w:rsid w:val="00A13B81"/>
    <w:rsid w:val="00A14BD3"/>
    <w:rsid w:val="00A14CB9"/>
    <w:rsid w:val="00A152F4"/>
    <w:rsid w:val="00A15B73"/>
    <w:rsid w:val="00A16785"/>
    <w:rsid w:val="00A17532"/>
    <w:rsid w:val="00A17979"/>
    <w:rsid w:val="00A17A5A"/>
    <w:rsid w:val="00A17F45"/>
    <w:rsid w:val="00A205B3"/>
    <w:rsid w:val="00A205EE"/>
    <w:rsid w:val="00A20807"/>
    <w:rsid w:val="00A214DF"/>
    <w:rsid w:val="00A21B89"/>
    <w:rsid w:val="00A21CE5"/>
    <w:rsid w:val="00A21D3B"/>
    <w:rsid w:val="00A23796"/>
    <w:rsid w:val="00A23926"/>
    <w:rsid w:val="00A23A09"/>
    <w:rsid w:val="00A23B1C"/>
    <w:rsid w:val="00A243A2"/>
    <w:rsid w:val="00A24590"/>
    <w:rsid w:val="00A249C1"/>
    <w:rsid w:val="00A24B7D"/>
    <w:rsid w:val="00A255F4"/>
    <w:rsid w:val="00A25FE6"/>
    <w:rsid w:val="00A26169"/>
    <w:rsid w:val="00A26177"/>
    <w:rsid w:val="00A2671A"/>
    <w:rsid w:val="00A2707D"/>
    <w:rsid w:val="00A27878"/>
    <w:rsid w:val="00A279ED"/>
    <w:rsid w:val="00A27B86"/>
    <w:rsid w:val="00A27C72"/>
    <w:rsid w:val="00A303E1"/>
    <w:rsid w:val="00A30B4F"/>
    <w:rsid w:val="00A30C16"/>
    <w:rsid w:val="00A3131D"/>
    <w:rsid w:val="00A31598"/>
    <w:rsid w:val="00A3275F"/>
    <w:rsid w:val="00A32762"/>
    <w:rsid w:val="00A329CC"/>
    <w:rsid w:val="00A32A9F"/>
    <w:rsid w:val="00A32E19"/>
    <w:rsid w:val="00A334E9"/>
    <w:rsid w:val="00A336BF"/>
    <w:rsid w:val="00A33856"/>
    <w:rsid w:val="00A34F19"/>
    <w:rsid w:val="00A361B5"/>
    <w:rsid w:val="00A376BF"/>
    <w:rsid w:val="00A37775"/>
    <w:rsid w:val="00A37836"/>
    <w:rsid w:val="00A378DD"/>
    <w:rsid w:val="00A37AB6"/>
    <w:rsid w:val="00A37E31"/>
    <w:rsid w:val="00A37F62"/>
    <w:rsid w:val="00A4026D"/>
    <w:rsid w:val="00A4177C"/>
    <w:rsid w:val="00A418D0"/>
    <w:rsid w:val="00A41A31"/>
    <w:rsid w:val="00A420DC"/>
    <w:rsid w:val="00A42120"/>
    <w:rsid w:val="00A42430"/>
    <w:rsid w:val="00A42ABB"/>
    <w:rsid w:val="00A42CD8"/>
    <w:rsid w:val="00A43495"/>
    <w:rsid w:val="00A43C39"/>
    <w:rsid w:val="00A43E8B"/>
    <w:rsid w:val="00A43F47"/>
    <w:rsid w:val="00A4415F"/>
    <w:rsid w:val="00A44394"/>
    <w:rsid w:val="00A44473"/>
    <w:rsid w:val="00A4645B"/>
    <w:rsid w:val="00A475F7"/>
    <w:rsid w:val="00A5093B"/>
    <w:rsid w:val="00A50A9E"/>
    <w:rsid w:val="00A50DA1"/>
    <w:rsid w:val="00A51751"/>
    <w:rsid w:val="00A5182E"/>
    <w:rsid w:val="00A51E4C"/>
    <w:rsid w:val="00A5223B"/>
    <w:rsid w:val="00A5243C"/>
    <w:rsid w:val="00A52460"/>
    <w:rsid w:val="00A52D8B"/>
    <w:rsid w:val="00A52E36"/>
    <w:rsid w:val="00A53219"/>
    <w:rsid w:val="00A53A48"/>
    <w:rsid w:val="00A53B23"/>
    <w:rsid w:val="00A53E93"/>
    <w:rsid w:val="00A5445A"/>
    <w:rsid w:val="00A54797"/>
    <w:rsid w:val="00A54EB7"/>
    <w:rsid w:val="00A5545A"/>
    <w:rsid w:val="00A558E9"/>
    <w:rsid w:val="00A55C48"/>
    <w:rsid w:val="00A565BB"/>
    <w:rsid w:val="00A56896"/>
    <w:rsid w:val="00A569BA"/>
    <w:rsid w:val="00A56D4E"/>
    <w:rsid w:val="00A57030"/>
    <w:rsid w:val="00A57B46"/>
    <w:rsid w:val="00A60789"/>
    <w:rsid w:val="00A60C2C"/>
    <w:rsid w:val="00A60D27"/>
    <w:rsid w:val="00A60FAB"/>
    <w:rsid w:val="00A6133F"/>
    <w:rsid w:val="00A614D3"/>
    <w:rsid w:val="00A61BD3"/>
    <w:rsid w:val="00A6246B"/>
    <w:rsid w:val="00A627E4"/>
    <w:rsid w:val="00A62D05"/>
    <w:rsid w:val="00A6303B"/>
    <w:rsid w:val="00A63292"/>
    <w:rsid w:val="00A632A7"/>
    <w:rsid w:val="00A6330F"/>
    <w:rsid w:val="00A6367E"/>
    <w:rsid w:val="00A63D71"/>
    <w:rsid w:val="00A64052"/>
    <w:rsid w:val="00A6440F"/>
    <w:rsid w:val="00A6457F"/>
    <w:rsid w:val="00A647C5"/>
    <w:rsid w:val="00A64BC4"/>
    <w:rsid w:val="00A6573A"/>
    <w:rsid w:val="00A65A72"/>
    <w:rsid w:val="00A65D22"/>
    <w:rsid w:val="00A65E04"/>
    <w:rsid w:val="00A65F0B"/>
    <w:rsid w:val="00A65F7E"/>
    <w:rsid w:val="00A662D3"/>
    <w:rsid w:val="00A66519"/>
    <w:rsid w:val="00A66EB3"/>
    <w:rsid w:val="00A6760E"/>
    <w:rsid w:val="00A677D3"/>
    <w:rsid w:val="00A706F8"/>
    <w:rsid w:val="00A708F8"/>
    <w:rsid w:val="00A71716"/>
    <w:rsid w:val="00A71BBE"/>
    <w:rsid w:val="00A7205C"/>
    <w:rsid w:val="00A72359"/>
    <w:rsid w:val="00A72BF3"/>
    <w:rsid w:val="00A72E6F"/>
    <w:rsid w:val="00A72F89"/>
    <w:rsid w:val="00A734D7"/>
    <w:rsid w:val="00A73CB3"/>
    <w:rsid w:val="00A74370"/>
    <w:rsid w:val="00A743DB"/>
    <w:rsid w:val="00A746AD"/>
    <w:rsid w:val="00A74A22"/>
    <w:rsid w:val="00A74B8E"/>
    <w:rsid w:val="00A755FB"/>
    <w:rsid w:val="00A75C2D"/>
    <w:rsid w:val="00A760F6"/>
    <w:rsid w:val="00A76112"/>
    <w:rsid w:val="00A761E1"/>
    <w:rsid w:val="00A763AE"/>
    <w:rsid w:val="00A7681A"/>
    <w:rsid w:val="00A76AC1"/>
    <w:rsid w:val="00A772DC"/>
    <w:rsid w:val="00A7767A"/>
    <w:rsid w:val="00A77681"/>
    <w:rsid w:val="00A7787E"/>
    <w:rsid w:val="00A77911"/>
    <w:rsid w:val="00A8059F"/>
    <w:rsid w:val="00A821B1"/>
    <w:rsid w:val="00A82592"/>
    <w:rsid w:val="00A82687"/>
    <w:rsid w:val="00A827DE"/>
    <w:rsid w:val="00A82A38"/>
    <w:rsid w:val="00A82B16"/>
    <w:rsid w:val="00A82FF0"/>
    <w:rsid w:val="00A839AC"/>
    <w:rsid w:val="00A84570"/>
    <w:rsid w:val="00A8523A"/>
    <w:rsid w:val="00A85356"/>
    <w:rsid w:val="00A85373"/>
    <w:rsid w:val="00A85490"/>
    <w:rsid w:val="00A868A6"/>
    <w:rsid w:val="00A86A52"/>
    <w:rsid w:val="00A86B52"/>
    <w:rsid w:val="00A86DEC"/>
    <w:rsid w:val="00A86FDA"/>
    <w:rsid w:val="00A87318"/>
    <w:rsid w:val="00A8798E"/>
    <w:rsid w:val="00A87AA0"/>
    <w:rsid w:val="00A90ED0"/>
    <w:rsid w:val="00A911D4"/>
    <w:rsid w:val="00A913F8"/>
    <w:rsid w:val="00A914A1"/>
    <w:rsid w:val="00A92956"/>
    <w:rsid w:val="00A92B41"/>
    <w:rsid w:val="00A92FB2"/>
    <w:rsid w:val="00A9349C"/>
    <w:rsid w:val="00A93AFE"/>
    <w:rsid w:val="00A93D7E"/>
    <w:rsid w:val="00A943A0"/>
    <w:rsid w:val="00A94607"/>
    <w:rsid w:val="00A94B98"/>
    <w:rsid w:val="00A94F9C"/>
    <w:rsid w:val="00A950B2"/>
    <w:rsid w:val="00A9526A"/>
    <w:rsid w:val="00A955DE"/>
    <w:rsid w:val="00A95846"/>
    <w:rsid w:val="00A96133"/>
    <w:rsid w:val="00A9692F"/>
    <w:rsid w:val="00A9791E"/>
    <w:rsid w:val="00AA00CA"/>
    <w:rsid w:val="00AA03BE"/>
    <w:rsid w:val="00AA04E6"/>
    <w:rsid w:val="00AA0814"/>
    <w:rsid w:val="00AA0B31"/>
    <w:rsid w:val="00AA0C0E"/>
    <w:rsid w:val="00AA0F40"/>
    <w:rsid w:val="00AA19F5"/>
    <w:rsid w:val="00AA28B1"/>
    <w:rsid w:val="00AA31F2"/>
    <w:rsid w:val="00AA37AE"/>
    <w:rsid w:val="00AA47D0"/>
    <w:rsid w:val="00AA4B39"/>
    <w:rsid w:val="00AA5558"/>
    <w:rsid w:val="00AA58F3"/>
    <w:rsid w:val="00AA7063"/>
    <w:rsid w:val="00AA7FDB"/>
    <w:rsid w:val="00AB012D"/>
    <w:rsid w:val="00AB038F"/>
    <w:rsid w:val="00AB0391"/>
    <w:rsid w:val="00AB075C"/>
    <w:rsid w:val="00AB0A77"/>
    <w:rsid w:val="00AB0B93"/>
    <w:rsid w:val="00AB2124"/>
    <w:rsid w:val="00AB2FB9"/>
    <w:rsid w:val="00AB30F6"/>
    <w:rsid w:val="00AB3F8B"/>
    <w:rsid w:val="00AB425E"/>
    <w:rsid w:val="00AB46C0"/>
    <w:rsid w:val="00AB4875"/>
    <w:rsid w:val="00AB546C"/>
    <w:rsid w:val="00AB59BC"/>
    <w:rsid w:val="00AB6019"/>
    <w:rsid w:val="00AB6BE9"/>
    <w:rsid w:val="00AB6CB2"/>
    <w:rsid w:val="00AB6E22"/>
    <w:rsid w:val="00AB73BA"/>
    <w:rsid w:val="00AB78BC"/>
    <w:rsid w:val="00AB7C12"/>
    <w:rsid w:val="00AC0152"/>
    <w:rsid w:val="00AC1209"/>
    <w:rsid w:val="00AC1692"/>
    <w:rsid w:val="00AC1BEB"/>
    <w:rsid w:val="00AC35C4"/>
    <w:rsid w:val="00AC39E7"/>
    <w:rsid w:val="00AC3A0A"/>
    <w:rsid w:val="00AC3D03"/>
    <w:rsid w:val="00AC4471"/>
    <w:rsid w:val="00AC47E5"/>
    <w:rsid w:val="00AC49D1"/>
    <w:rsid w:val="00AC4B99"/>
    <w:rsid w:val="00AC4BB1"/>
    <w:rsid w:val="00AC4BEB"/>
    <w:rsid w:val="00AC4F55"/>
    <w:rsid w:val="00AC4FAD"/>
    <w:rsid w:val="00AC4FEA"/>
    <w:rsid w:val="00AC5204"/>
    <w:rsid w:val="00AC5DDE"/>
    <w:rsid w:val="00AC6033"/>
    <w:rsid w:val="00AC647B"/>
    <w:rsid w:val="00AC64EE"/>
    <w:rsid w:val="00AC6BA9"/>
    <w:rsid w:val="00AC6F4C"/>
    <w:rsid w:val="00AC7009"/>
    <w:rsid w:val="00AC77E1"/>
    <w:rsid w:val="00AC7C0D"/>
    <w:rsid w:val="00AD0348"/>
    <w:rsid w:val="00AD07B9"/>
    <w:rsid w:val="00AD1112"/>
    <w:rsid w:val="00AD1274"/>
    <w:rsid w:val="00AD13B5"/>
    <w:rsid w:val="00AD14F3"/>
    <w:rsid w:val="00AD1CA2"/>
    <w:rsid w:val="00AD2017"/>
    <w:rsid w:val="00AD25AF"/>
    <w:rsid w:val="00AD2811"/>
    <w:rsid w:val="00AD2C84"/>
    <w:rsid w:val="00AD2DF1"/>
    <w:rsid w:val="00AD2FC4"/>
    <w:rsid w:val="00AD306D"/>
    <w:rsid w:val="00AD33AC"/>
    <w:rsid w:val="00AD356C"/>
    <w:rsid w:val="00AD36B0"/>
    <w:rsid w:val="00AD3B61"/>
    <w:rsid w:val="00AD3CA5"/>
    <w:rsid w:val="00AD3CE9"/>
    <w:rsid w:val="00AD3CFE"/>
    <w:rsid w:val="00AD43D3"/>
    <w:rsid w:val="00AD4702"/>
    <w:rsid w:val="00AD4C71"/>
    <w:rsid w:val="00AD5718"/>
    <w:rsid w:val="00AD5898"/>
    <w:rsid w:val="00AD5C1E"/>
    <w:rsid w:val="00AD5C4D"/>
    <w:rsid w:val="00AD5F41"/>
    <w:rsid w:val="00AD688E"/>
    <w:rsid w:val="00AD6B21"/>
    <w:rsid w:val="00AD6ECD"/>
    <w:rsid w:val="00AD6F3B"/>
    <w:rsid w:val="00AD7ADA"/>
    <w:rsid w:val="00AE01CF"/>
    <w:rsid w:val="00AE02A9"/>
    <w:rsid w:val="00AE101E"/>
    <w:rsid w:val="00AE1716"/>
    <w:rsid w:val="00AE176B"/>
    <w:rsid w:val="00AE18E9"/>
    <w:rsid w:val="00AE1B6E"/>
    <w:rsid w:val="00AE1B8B"/>
    <w:rsid w:val="00AE27BF"/>
    <w:rsid w:val="00AE287B"/>
    <w:rsid w:val="00AE2FEF"/>
    <w:rsid w:val="00AE3761"/>
    <w:rsid w:val="00AE3898"/>
    <w:rsid w:val="00AE3CC7"/>
    <w:rsid w:val="00AE3E2B"/>
    <w:rsid w:val="00AE4728"/>
    <w:rsid w:val="00AE5B30"/>
    <w:rsid w:val="00AE5E7D"/>
    <w:rsid w:val="00AE5F25"/>
    <w:rsid w:val="00AE6520"/>
    <w:rsid w:val="00AE65F2"/>
    <w:rsid w:val="00AE6852"/>
    <w:rsid w:val="00AE68C5"/>
    <w:rsid w:val="00AE750B"/>
    <w:rsid w:val="00AE77FF"/>
    <w:rsid w:val="00AE7BDE"/>
    <w:rsid w:val="00AF0A1D"/>
    <w:rsid w:val="00AF0F75"/>
    <w:rsid w:val="00AF19A9"/>
    <w:rsid w:val="00AF25F3"/>
    <w:rsid w:val="00AF2868"/>
    <w:rsid w:val="00AF29B1"/>
    <w:rsid w:val="00AF2AA4"/>
    <w:rsid w:val="00AF3011"/>
    <w:rsid w:val="00AF330F"/>
    <w:rsid w:val="00AF38EA"/>
    <w:rsid w:val="00AF3945"/>
    <w:rsid w:val="00AF3A30"/>
    <w:rsid w:val="00AF405D"/>
    <w:rsid w:val="00AF412A"/>
    <w:rsid w:val="00AF4509"/>
    <w:rsid w:val="00AF5EF0"/>
    <w:rsid w:val="00AF691D"/>
    <w:rsid w:val="00AF6D8F"/>
    <w:rsid w:val="00AF6DA3"/>
    <w:rsid w:val="00AF6FE2"/>
    <w:rsid w:val="00AF7597"/>
    <w:rsid w:val="00AF75D9"/>
    <w:rsid w:val="00AF7BB8"/>
    <w:rsid w:val="00AF7D0B"/>
    <w:rsid w:val="00AF7DD7"/>
    <w:rsid w:val="00B00886"/>
    <w:rsid w:val="00B00B56"/>
    <w:rsid w:val="00B010A8"/>
    <w:rsid w:val="00B01333"/>
    <w:rsid w:val="00B02E16"/>
    <w:rsid w:val="00B03A7D"/>
    <w:rsid w:val="00B03F91"/>
    <w:rsid w:val="00B03FF6"/>
    <w:rsid w:val="00B04345"/>
    <w:rsid w:val="00B05C2F"/>
    <w:rsid w:val="00B06800"/>
    <w:rsid w:val="00B069D2"/>
    <w:rsid w:val="00B06D7E"/>
    <w:rsid w:val="00B075BD"/>
    <w:rsid w:val="00B079F9"/>
    <w:rsid w:val="00B1100C"/>
    <w:rsid w:val="00B11248"/>
    <w:rsid w:val="00B11E72"/>
    <w:rsid w:val="00B11F7F"/>
    <w:rsid w:val="00B121CA"/>
    <w:rsid w:val="00B12907"/>
    <w:rsid w:val="00B12DBB"/>
    <w:rsid w:val="00B12DE6"/>
    <w:rsid w:val="00B13080"/>
    <w:rsid w:val="00B13246"/>
    <w:rsid w:val="00B13C12"/>
    <w:rsid w:val="00B13D13"/>
    <w:rsid w:val="00B13D50"/>
    <w:rsid w:val="00B13E97"/>
    <w:rsid w:val="00B13F43"/>
    <w:rsid w:val="00B14040"/>
    <w:rsid w:val="00B1535B"/>
    <w:rsid w:val="00B156C8"/>
    <w:rsid w:val="00B15CA3"/>
    <w:rsid w:val="00B1624F"/>
    <w:rsid w:val="00B16302"/>
    <w:rsid w:val="00B16404"/>
    <w:rsid w:val="00B16764"/>
    <w:rsid w:val="00B16854"/>
    <w:rsid w:val="00B16CD0"/>
    <w:rsid w:val="00B16F0B"/>
    <w:rsid w:val="00B17228"/>
    <w:rsid w:val="00B17234"/>
    <w:rsid w:val="00B175A6"/>
    <w:rsid w:val="00B1783E"/>
    <w:rsid w:val="00B17D82"/>
    <w:rsid w:val="00B17E34"/>
    <w:rsid w:val="00B20A1E"/>
    <w:rsid w:val="00B20CD5"/>
    <w:rsid w:val="00B20DA2"/>
    <w:rsid w:val="00B2104C"/>
    <w:rsid w:val="00B211C0"/>
    <w:rsid w:val="00B2206C"/>
    <w:rsid w:val="00B22386"/>
    <w:rsid w:val="00B225C8"/>
    <w:rsid w:val="00B229B9"/>
    <w:rsid w:val="00B22FB3"/>
    <w:rsid w:val="00B23492"/>
    <w:rsid w:val="00B2380A"/>
    <w:rsid w:val="00B23CF9"/>
    <w:rsid w:val="00B24730"/>
    <w:rsid w:val="00B24997"/>
    <w:rsid w:val="00B24F91"/>
    <w:rsid w:val="00B2525B"/>
    <w:rsid w:val="00B262D0"/>
    <w:rsid w:val="00B263A9"/>
    <w:rsid w:val="00B26BB0"/>
    <w:rsid w:val="00B27B12"/>
    <w:rsid w:val="00B27C27"/>
    <w:rsid w:val="00B301E7"/>
    <w:rsid w:val="00B30722"/>
    <w:rsid w:val="00B30796"/>
    <w:rsid w:val="00B30C42"/>
    <w:rsid w:val="00B30D82"/>
    <w:rsid w:val="00B30E3A"/>
    <w:rsid w:val="00B30E7B"/>
    <w:rsid w:val="00B311CF"/>
    <w:rsid w:val="00B31270"/>
    <w:rsid w:val="00B31618"/>
    <w:rsid w:val="00B31846"/>
    <w:rsid w:val="00B31CC2"/>
    <w:rsid w:val="00B3228F"/>
    <w:rsid w:val="00B32327"/>
    <w:rsid w:val="00B324FB"/>
    <w:rsid w:val="00B32513"/>
    <w:rsid w:val="00B32E20"/>
    <w:rsid w:val="00B33664"/>
    <w:rsid w:val="00B33665"/>
    <w:rsid w:val="00B33C26"/>
    <w:rsid w:val="00B348B3"/>
    <w:rsid w:val="00B34B91"/>
    <w:rsid w:val="00B34DB5"/>
    <w:rsid w:val="00B35B74"/>
    <w:rsid w:val="00B360B7"/>
    <w:rsid w:val="00B3710A"/>
    <w:rsid w:val="00B376C8"/>
    <w:rsid w:val="00B401DC"/>
    <w:rsid w:val="00B409B7"/>
    <w:rsid w:val="00B40A5D"/>
    <w:rsid w:val="00B4121F"/>
    <w:rsid w:val="00B418E3"/>
    <w:rsid w:val="00B41B58"/>
    <w:rsid w:val="00B41C87"/>
    <w:rsid w:val="00B4300C"/>
    <w:rsid w:val="00B4359C"/>
    <w:rsid w:val="00B43634"/>
    <w:rsid w:val="00B43C29"/>
    <w:rsid w:val="00B44407"/>
    <w:rsid w:val="00B44AE0"/>
    <w:rsid w:val="00B44D62"/>
    <w:rsid w:val="00B44E40"/>
    <w:rsid w:val="00B451B1"/>
    <w:rsid w:val="00B45377"/>
    <w:rsid w:val="00B4538B"/>
    <w:rsid w:val="00B46386"/>
    <w:rsid w:val="00B463DA"/>
    <w:rsid w:val="00B46779"/>
    <w:rsid w:val="00B46EAA"/>
    <w:rsid w:val="00B47083"/>
    <w:rsid w:val="00B47163"/>
    <w:rsid w:val="00B4727F"/>
    <w:rsid w:val="00B4785A"/>
    <w:rsid w:val="00B50069"/>
    <w:rsid w:val="00B50209"/>
    <w:rsid w:val="00B508AA"/>
    <w:rsid w:val="00B50E93"/>
    <w:rsid w:val="00B510EE"/>
    <w:rsid w:val="00B51652"/>
    <w:rsid w:val="00B519C2"/>
    <w:rsid w:val="00B5252B"/>
    <w:rsid w:val="00B52C75"/>
    <w:rsid w:val="00B530EB"/>
    <w:rsid w:val="00B532C8"/>
    <w:rsid w:val="00B53D3C"/>
    <w:rsid w:val="00B53F74"/>
    <w:rsid w:val="00B53FCB"/>
    <w:rsid w:val="00B53FDA"/>
    <w:rsid w:val="00B541F1"/>
    <w:rsid w:val="00B5455C"/>
    <w:rsid w:val="00B54D7A"/>
    <w:rsid w:val="00B550AD"/>
    <w:rsid w:val="00B550FC"/>
    <w:rsid w:val="00B553E7"/>
    <w:rsid w:val="00B55801"/>
    <w:rsid w:val="00B5588E"/>
    <w:rsid w:val="00B559B8"/>
    <w:rsid w:val="00B56739"/>
    <w:rsid w:val="00B56775"/>
    <w:rsid w:val="00B56AE1"/>
    <w:rsid w:val="00B5786E"/>
    <w:rsid w:val="00B57ABE"/>
    <w:rsid w:val="00B57BD1"/>
    <w:rsid w:val="00B57E8B"/>
    <w:rsid w:val="00B57EB4"/>
    <w:rsid w:val="00B60265"/>
    <w:rsid w:val="00B602BE"/>
    <w:rsid w:val="00B60353"/>
    <w:rsid w:val="00B6051C"/>
    <w:rsid w:val="00B6051D"/>
    <w:rsid w:val="00B6083C"/>
    <w:rsid w:val="00B60F78"/>
    <w:rsid w:val="00B610FC"/>
    <w:rsid w:val="00B61685"/>
    <w:rsid w:val="00B61856"/>
    <w:rsid w:val="00B61B42"/>
    <w:rsid w:val="00B63464"/>
    <w:rsid w:val="00B634DD"/>
    <w:rsid w:val="00B6381B"/>
    <w:rsid w:val="00B63BDC"/>
    <w:rsid w:val="00B645C1"/>
    <w:rsid w:val="00B64862"/>
    <w:rsid w:val="00B64B93"/>
    <w:rsid w:val="00B653C9"/>
    <w:rsid w:val="00B66B0F"/>
    <w:rsid w:val="00B67E95"/>
    <w:rsid w:val="00B7004F"/>
    <w:rsid w:val="00B712A0"/>
    <w:rsid w:val="00B71ECA"/>
    <w:rsid w:val="00B725D7"/>
    <w:rsid w:val="00B72B4C"/>
    <w:rsid w:val="00B72D29"/>
    <w:rsid w:val="00B73CE6"/>
    <w:rsid w:val="00B73CFD"/>
    <w:rsid w:val="00B73D7D"/>
    <w:rsid w:val="00B7463E"/>
    <w:rsid w:val="00B746C9"/>
    <w:rsid w:val="00B74815"/>
    <w:rsid w:val="00B748DE"/>
    <w:rsid w:val="00B74AD5"/>
    <w:rsid w:val="00B74E5C"/>
    <w:rsid w:val="00B752EF"/>
    <w:rsid w:val="00B76677"/>
    <w:rsid w:val="00B76788"/>
    <w:rsid w:val="00B768F0"/>
    <w:rsid w:val="00B76E5E"/>
    <w:rsid w:val="00B77163"/>
    <w:rsid w:val="00B771F0"/>
    <w:rsid w:val="00B805A9"/>
    <w:rsid w:val="00B80BC3"/>
    <w:rsid w:val="00B80FA3"/>
    <w:rsid w:val="00B81137"/>
    <w:rsid w:val="00B820F8"/>
    <w:rsid w:val="00B82915"/>
    <w:rsid w:val="00B8294F"/>
    <w:rsid w:val="00B83322"/>
    <w:rsid w:val="00B83417"/>
    <w:rsid w:val="00B838D4"/>
    <w:rsid w:val="00B83B42"/>
    <w:rsid w:val="00B83D65"/>
    <w:rsid w:val="00B852CE"/>
    <w:rsid w:val="00B85C13"/>
    <w:rsid w:val="00B85DDD"/>
    <w:rsid w:val="00B85EC3"/>
    <w:rsid w:val="00B86306"/>
    <w:rsid w:val="00B863BC"/>
    <w:rsid w:val="00B86B3D"/>
    <w:rsid w:val="00B871E1"/>
    <w:rsid w:val="00B900D8"/>
    <w:rsid w:val="00B904FF"/>
    <w:rsid w:val="00B90529"/>
    <w:rsid w:val="00B9092A"/>
    <w:rsid w:val="00B90A09"/>
    <w:rsid w:val="00B90B6F"/>
    <w:rsid w:val="00B90D80"/>
    <w:rsid w:val="00B90E13"/>
    <w:rsid w:val="00B911C4"/>
    <w:rsid w:val="00B915C0"/>
    <w:rsid w:val="00B91870"/>
    <w:rsid w:val="00B92759"/>
    <w:rsid w:val="00B92A03"/>
    <w:rsid w:val="00B92C5C"/>
    <w:rsid w:val="00B933BD"/>
    <w:rsid w:val="00B93E47"/>
    <w:rsid w:val="00B93FCF"/>
    <w:rsid w:val="00B94B3C"/>
    <w:rsid w:val="00B952CB"/>
    <w:rsid w:val="00B964ED"/>
    <w:rsid w:val="00B974E9"/>
    <w:rsid w:val="00B977B4"/>
    <w:rsid w:val="00B978C4"/>
    <w:rsid w:val="00BA0181"/>
    <w:rsid w:val="00BA09D0"/>
    <w:rsid w:val="00BA0B0B"/>
    <w:rsid w:val="00BA0B23"/>
    <w:rsid w:val="00BA0C8D"/>
    <w:rsid w:val="00BA1031"/>
    <w:rsid w:val="00BA1138"/>
    <w:rsid w:val="00BA119D"/>
    <w:rsid w:val="00BA1654"/>
    <w:rsid w:val="00BA1BBE"/>
    <w:rsid w:val="00BA2596"/>
    <w:rsid w:val="00BA2C3C"/>
    <w:rsid w:val="00BA2F68"/>
    <w:rsid w:val="00BA2F7A"/>
    <w:rsid w:val="00BA336A"/>
    <w:rsid w:val="00BA3549"/>
    <w:rsid w:val="00BA39B5"/>
    <w:rsid w:val="00BA41DD"/>
    <w:rsid w:val="00BA4310"/>
    <w:rsid w:val="00BA44BF"/>
    <w:rsid w:val="00BA466D"/>
    <w:rsid w:val="00BA4765"/>
    <w:rsid w:val="00BA4883"/>
    <w:rsid w:val="00BA4EF4"/>
    <w:rsid w:val="00BA59D6"/>
    <w:rsid w:val="00BA5EC4"/>
    <w:rsid w:val="00BA637C"/>
    <w:rsid w:val="00BA653A"/>
    <w:rsid w:val="00BA6E71"/>
    <w:rsid w:val="00BA71FE"/>
    <w:rsid w:val="00BA73A5"/>
    <w:rsid w:val="00BA7503"/>
    <w:rsid w:val="00BA77B0"/>
    <w:rsid w:val="00BB007C"/>
    <w:rsid w:val="00BB0506"/>
    <w:rsid w:val="00BB169A"/>
    <w:rsid w:val="00BB20B0"/>
    <w:rsid w:val="00BB20CE"/>
    <w:rsid w:val="00BB2ADF"/>
    <w:rsid w:val="00BB3215"/>
    <w:rsid w:val="00BB3279"/>
    <w:rsid w:val="00BB3743"/>
    <w:rsid w:val="00BB4193"/>
    <w:rsid w:val="00BB427C"/>
    <w:rsid w:val="00BB45EE"/>
    <w:rsid w:val="00BB4E39"/>
    <w:rsid w:val="00BB59AB"/>
    <w:rsid w:val="00BB5BB5"/>
    <w:rsid w:val="00BB5F88"/>
    <w:rsid w:val="00BB6113"/>
    <w:rsid w:val="00BB641B"/>
    <w:rsid w:val="00BB6437"/>
    <w:rsid w:val="00BB6ABC"/>
    <w:rsid w:val="00BB734C"/>
    <w:rsid w:val="00BB797B"/>
    <w:rsid w:val="00BB7B70"/>
    <w:rsid w:val="00BB7F68"/>
    <w:rsid w:val="00BC088D"/>
    <w:rsid w:val="00BC0CC2"/>
    <w:rsid w:val="00BC115B"/>
    <w:rsid w:val="00BC1632"/>
    <w:rsid w:val="00BC18E3"/>
    <w:rsid w:val="00BC1B36"/>
    <w:rsid w:val="00BC1D80"/>
    <w:rsid w:val="00BC1FBB"/>
    <w:rsid w:val="00BC21B5"/>
    <w:rsid w:val="00BC22BF"/>
    <w:rsid w:val="00BC27A7"/>
    <w:rsid w:val="00BC2AE1"/>
    <w:rsid w:val="00BC2EA2"/>
    <w:rsid w:val="00BC321F"/>
    <w:rsid w:val="00BC3503"/>
    <w:rsid w:val="00BC3594"/>
    <w:rsid w:val="00BC3C04"/>
    <w:rsid w:val="00BC419A"/>
    <w:rsid w:val="00BC45F1"/>
    <w:rsid w:val="00BC4647"/>
    <w:rsid w:val="00BC4668"/>
    <w:rsid w:val="00BC5ADD"/>
    <w:rsid w:val="00BC5C54"/>
    <w:rsid w:val="00BC65B8"/>
    <w:rsid w:val="00BC66DC"/>
    <w:rsid w:val="00BC6C49"/>
    <w:rsid w:val="00BC6C84"/>
    <w:rsid w:val="00BC6D00"/>
    <w:rsid w:val="00BC709E"/>
    <w:rsid w:val="00BC7D94"/>
    <w:rsid w:val="00BD0661"/>
    <w:rsid w:val="00BD0D4B"/>
    <w:rsid w:val="00BD0DC4"/>
    <w:rsid w:val="00BD0FC4"/>
    <w:rsid w:val="00BD0FD7"/>
    <w:rsid w:val="00BD1450"/>
    <w:rsid w:val="00BD1AE6"/>
    <w:rsid w:val="00BD1D41"/>
    <w:rsid w:val="00BD1F2A"/>
    <w:rsid w:val="00BD2A87"/>
    <w:rsid w:val="00BD2ACD"/>
    <w:rsid w:val="00BD305E"/>
    <w:rsid w:val="00BD41EA"/>
    <w:rsid w:val="00BD4850"/>
    <w:rsid w:val="00BD4C28"/>
    <w:rsid w:val="00BD5014"/>
    <w:rsid w:val="00BD5130"/>
    <w:rsid w:val="00BD54E8"/>
    <w:rsid w:val="00BD6362"/>
    <w:rsid w:val="00BD647A"/>
    <w:rsid w:val="00BD6484"/>
    <w:rsid w:val="00BD6606"/>
    <w:rsid w:val="00BD6978"/>
    <w:rsid w:val="00BD71DA"/>
    <w:rsid w:val="00BD7773"/>
    <w:rsid w:val="00BD78A5"/>
    <w:rsid w:val="00BD7B1B"/>
    <w:rsid w:val="00BD7F39"/>
    <w:rsid w:val="00BD7F48"/>
    <w:rsid w:val="00BE05C9"/>
    <w:rsid w:val="00BE11BA"/>
    <w:rsid w:val="00BE1A22"/>
    <w:rsid w:val="00BE2CCE"/>
    <w:rsid w:val="00BE2DCA"/>
    <w:rsid w:val="00BE3252"/>
    <w:rsid w:val="00BE3877"/>
    <w:rsid w:val="00BE392B"/>
    <w:rsid w:val="00BE41B8"/>
    <w:rsid w:val="00BE4242"/>
    <w:rsid w:val="00BE498E"/>
    <w:rsid w:val="00BE4F6F"/>
    <w:rsid w:val="00BE6690"/>
    <w:rsid w:val="00BE792F"/>
    <w:rsid w:val="00BE7D4F"/>
    <w:rsid w:val="00BF0ACE"/>
    <w:rsid w:val="00BF0F67"/>
    <w:rsid w:val="00BF11BE"/>
    <w:rsid w:val="00BF130A"/>
    <w:rsid w:val="00BF26C6"/>
    <w:rsid w:val="00BF2A63"/>
    <w:rsid w:val="00BF355E"/>
    <w:rsid w:val="00BF3B65"/>
    <w:rsid w:val="00BF41B2"/>
    <w:rsid w:val="00BF474A"/>
    <w:rsid w:val="00BF48C2"/>
    <w:rsid w:val="00BF4BAF"/>
    <w:rsid w:val="00BF4BCC"/>
    <w:rsid w:val="00BF4FCA"/>
    <w:rsid w:val="00BF54B3"/>
    <w:rsid w:val="00BF582C"/>
    <w:rsid w:val="00BF58C7"/>
    <w:rsid w:val="00BF5DCA"/>
    <w:rsid w:val="00BF64D0"/>
    <w:rsid w:val="00BF6765"/>
    <w:rsid w:val="00BF6E22"/>
    <w:rsid w:val="00BF7330"/>
    <w:rsid w:val="00BF73CB"/>
    <w:rsid w:val="00BF7708"/>
    <w:rsid w:val="00BF7C23"/>
    <w:rsid w:val="00BF7D84"/>
    <w:rsid w:val="00BF7D97"/>
    <w:rsid w:val="00C001B6"/>
    <w:rsid w:val="00C00225"/>
    <w:rsid w:val="00C00614"/>
    <w:rsid w:val="00C00723"/>
    <w:rsid w:val="00C00F41"/>
    <w:rsid w:val="00C0113C"/>
    <w:rsid w:val="00C01737"/>
    <w:rsid w:val="00C01D74"/>
    <w:rsid w:val="00C01FCD"/>
    <w:rsid w:val="00C031B1"/>
    <w:rsid w:val="00C031FF"/>
    <w:rsid w:val="00C0366A"/>
    <w:rsid w:val="00C03804"/>
    <w:rsid w:val="00C03953"/>
    <w:rsid w:val="00C03B1F"/>
    <w:rsid w:val="00C03C45"/>
    <w:rsid w:val="00C041CF"/>
    <w:rsid w:val="00C0421E"/>
    <w:rsid w:val="00C0421F"/>
    <w:rsid w:val="00C0435A"/>
    <w:rsid w:val="00C04824"/>
    <w:rsid w:val="00C04AAE"/>
    <w:rsid w:val="00C04ABB"/>
    <w:rsid w:val="00C04F73"/>
    <w:rsid w:val="00C052F1"/>
    <w:rsid w:val="00C05B83"/>
    <w:rsid w:val="00C06080"/>
    <w:rsid w:val="00C07161"/>
    <w:rsid w:val="00C073C4"/>
    <w:rsid w:val="00C07433"/>
    <w:rsid w:val="00C0756B"/>
    <w:rsid w:val="00C10171"/>
    <w:rsid w:val="00C10380"/>
    <w:rsid w:val="00C10425"/>
    <w:rsid w:val="00C113CB"/>
    <w:rsid w:val="00C11851"/>
    <w:rsid w:val="00C118F1"/>
    <w:rsid w:val="00C11E72"/>
    <w:rsid w:val="00C121DD"/>
    <w:rsid w:val="00C125A7"/>
    <w:rsid w:val="00C1260B"/>
    <w:rsid w:val="00C12CA0"/>
    <w:rsid w:val="00C12CDC"/>
    <w:rsid w:val="00C133DD"/>
    <w:rsid w:val="00C13A2A"/>
    <w:rsid w:val="00C13D2D"/>
    <w:rsid w:val="00C141F5"/>
    <w:rsid w:val="00C14445"/>
    <w:rsid w:val="00C1449B"/>
    <w:rsid w:val="00C1452D"/>
    <w:rsid w:val="00C14992"/>
    <w:rsid w:val="00C15226"/>
    <w:rsid w:val="00C159A4"/>
    <w:rsid w:val="00C15AF0"/>
    <w:rsid w:val="00C15DF2"/>
    <w:rsid w:val="00C17264"/>
    <w:rsid w:val="00C1795B"/>
    <w:rsid w:val="00C21091"/>
    <w:rsid w:val="00C22343"/>
    <w:rsid w:val="00C22C84"/>
    <w:rsid w:val="00C22E21"/>
    <w:rsid w:val="00C233E5"/>
    <w:rsid w:val="00C24164"/>
    <w:rsid w:val="00C24A2D"/>
    <w:rsid w:val="00C25435"/>
    <w:rsid w:val="00C2577A"/>
    <w:rsid w:val="00C25C14"/>
    <w:rsid w:val="00C25C76"/>
    <w:rsid w:val="00C25D35"/>
    <w:rsid w:val="00C266CB"/>
    <w:rsid w:val="00C26D01"/>
    <w:rsid w:val="00C2729F"/>
    <w:rsid w:val="00C27524"/>
    <w:rsid w:val="00C2770E"/>
    <w:rsid w:val="00C301B3"/>
    <w:rsid w:val="00C302C8"/>
    <w:rsid w:val="00C3039D"/>
    <w:rsid w:val="00C30C04"/>
    <w:rsid w:val="00C31580"/>
    <w:rsid w:val="00C31F30"/>
    <w:rsid w:val="00C3203E"/>
    <w:rsid w:val="00C32398"/>
    <w:rsid w:val="00C326CF"/>
    <w:rsid w:val="00C329E8"/>
    <w:rsid w:val="00C32B2F"/>
    <w:rsid w:val="00C32B79"/>
    <w:rsid w:val="00C3312B"/>
    <w:rsid w:val="00C33638"/>
    <w:rsid w:val="00C33B40"/>
    <w:rsid w:val="00C33D12"/>
    <w:rsid w:val="00C34048"/>
    <w:rsid w:val="00C34E77"/>
    <w:rsid w:val="00C35185"/>
    <w:rsid w:val="00C352BC"/>
    <w:rsid w:val="00C35861"/>
    <w:rsid w:val="00C35A40"/>
    <w:rsid w:val="00C361E7"/>
    <w:rsid w:val="00C362F8"/>
    <w:rsid w:val="00C363BA"/>
    <w:rsid w:val="00C368F4"/>
    <w:rsid w:val="00C369A3"/>
    <w:rsid w:val="00C36EAE"/>
    <w:rsid w:val="00C37185"/>
    <w:rsid w:val="00C372B7"/>
    <w:rsid w:val="00C377D7"/>
    <w:rsid w:val="00C400ED"/>
    <w:rsid w:val="00C40754"/>
    <w:rsid w:val="00C409C3"/>
    <w:rsid w:val="00C414DA"/>
    <w:rsid w:val="00C41951"/>
    <w:rsid w:val="00C41A96"/>
    <w:rsid w:val="00C4240D"/>
    <w:rsid w:val="00C42EAD"/>
    <w:rsid w:val="00C42FC8"/>
    <w:rsid w:val="00C430D6"/>
    <w:rsid w:val="00C434C8"/>
    <w:rsid w:val="00C4382C"/>
    <w:rsid w:val="00C43CAA"/>
    <w:rsid w:val="00C44072"/>
    <w:rsid w:val="00C4465A"/>
    <w:rsid w:val="00C451DC"/>
    <w:rsid w:val="00C46003"/>
    <w:rsid w:val="00C4607E"/>
    <w:rsid w:val="00C46303"/>
    <w:rsid w:val="00C46627"/>
    <w:rsid w:val="00C468A7"/>
    <w:rsid w:val="00C47441"/>
    <w:rsid w:val="00C474C7"/>
    <w:rsid w:val="00C47CBB"/>
    <w:rsid w:val="00C50041"/>
    <w:rsid w:val="00C508BB"/>
    <w:rsid w:val="00C50FA8"/>
    <w:rsid w:val="00C521E4"/>
    <w:rsid w:val="00C53124"/>
    <w:rsid w:val="00C53606"/>
    <w:rsid w:val="00C5418A"/>
    <w:rsid w:val="00C54968"/>
    <w:rsid w:val="00C54EB2"/>
    <w:rsid w:val="00C54F65"/>
    <w:rsid w:val="00C555F0"/>
    <w:rsid w:val="00C555FC"/>
    <w:rsid w:val="00C55706"/>
    <w:rsid w:val="00C55C66"/>
    <w:rsid w:val="00C55C7A"/>
    <w:rsid w:val="00C55F1B"/>
    <w:rsid w:val="00C5624D"/>
    <w:rsid w:val="00C5632D"/>
    <w:rsid w:val="00C56BEE"/>
    <w:rsid w:val="00C57F68"/>
    <w:rsid w:val="00C60483"/>
    <w:rsid w:val="00C608BC"/>
    <w:rsid w:val="00C60DFA"/>
    <w:rsid w:val="00C60FA7"/>
    <w:rsid w:val="00C611FB"/>
    <w:rsid w:val="00C61B26"/>
    <w:rsid w:val="00C62073"/>
    <w:rsid w:val="00C6224B"/>
    <w:rsid w:val="00C625B9"/>
    <w:rsid w:val="00C62B72"/>
    <w:rsid w:val="00C632B2"/>
    <w:rsid w:val="00C63560"/>
    <w:rsid w:val="00C6396F"/>
    <w:rsid w:val="00C63F53"/>
    <w:rsid w:val="00C641AC"/>
    <w:rsid w:val="00C648E5"/>
    <w:rsid w:val="00C64EDA"/>
    <w:rsid w:val="00C6504E"/>
    <w:rsid w:val="00C651F5"/>
    <w:rsid w:val="00C65481"/>
    <w:rsid w:val="00C654E0"/>
    <w:rsid w:val="00C65F7F"/>
    <w:rsid w:val="00C666DC"/>
    <w:rsid w:val="00C67475"/>
    <w:rsid w:val="00C67E30"/>
    <w:rsid w:val="00C701A5"/>
    <w:rsid w:val="00C707A0"/>
    <w:rsid w:val="00C7093D"/>
    <w:rsid w:val="00C70C2F"/>
    <w:rsid w:val="00C70F5F"/>
    <w:rsid w:val="00C7194D"/>
    <w:rsid w:val="00C71B0A"/>
    <w:rsid w:val="00C71E5F"/>
    <w:rsid w:val="00C725F0"/>
    <w:rsid w:val="00C729BA"/>
    <w:rsid w:val="00C72A2D"/>
    <w:rsid w:val="00C73195"/>
    <w:rsid w:val="00C73509"/>
    <w:rsid w:val="00C73655"/>
    <w:rsid w:val="00C73AE1"/>
    <w:rsid w:val="00C73E06"/>
    <w:rsid w:val="00C74183"/>
    <w:rsid w:val="00C743EA"/>
    <w:rsid w:val="00C74C20"/>
    <w:rsid w:val="00C75728"/>
    <w:rsid w:val="00C75938"/>
    <w:rsid w:val="00C75B60"/>
    <w:rsid w:val="00C75E8C"/>
    <w:rsid w:val="00C7660C"/>
    <w:rsid w:val="00C7678A"/>
    <w:rsid w:val="00C769FB"/>
    <w:rsid w:val="00C76FF2"/>
    <w:rsid w:val="00C76FFF"/>
    <w:rsid w:val="00C774C8"/>
    <w:rsid w:val="00C77935"/>
    <w:rsid w:val="00C77A6D"/>
    <w:rsid w:val="00C80793"/>
    <w:rsid w:val="00C80AE9"/>
    <w:rsid w:val="00C80E5C"/>
    <w:rsid w:val="00C816B3"/>
    <w:rsid w:val="00C81804"/>
    <w:rsid w:val="00C81E94"/>
    <w:rsid w:val="00C81FAA"/>
    <w:rsid w:val="00C830B8"/>
    <w:rsid w:val="00C83AAF"/>
    <w:rsid w:val="00C83B66"/>
    <w:rsid w:val="00C83B69"/>
    <w:rsid w:val="00C83D9E"/>
    <w:rsid w:val="00C83DC2"/>
    <w:rsid w:val="00C840B0"/>
    <w:rsid w:val="00C8417F"/>
    <w:rsid w:val="00C84858"/>
    <w:rsid w:val="00C84FA1"/>
    <w:rsid w:val="00C8529E"/>
    <w:rsid w:val="00C8551D"/>
    <w:rsid w:val="00C85E73"/>
    <w:rsid w:val="00C863FE"/>
    <w:rsid w:val="00C866F3"/>
    <w:rsid w:val="00C86CEE"/>
    <w:rsid w:val="00C86F5F"/>
    <w:rsid w:val="00C87163"/>
    <w:rsid w:val="00C90142"/>
    <w:rsid w:val="00C901A7"/>
    <w:rsid w:val="00C90427"/>
    <w:rsid w:val="00C9068A"/>
    <w:rsid w:val="00C906A6"/>
    <w:rsid w:val="00C91D08"/>
    <w:rsid w:val="00C92463"/>
    <w:rsid w:val="00C92E53"/>
    <w:rsid w:val="00C93CC1"/>
    <w:rsid w:val="00C94757"/>
    <w:rsid w:val="00C9554C"/>
    <w:rsid w:val="00C956B7"/>
    <w:rsid w:val="00C95A53"/>
    <w:rsid w:val="00C95CAD"/>
    <w:rsid w:val="00C95FF4"/>
    <w:rsid w:val="00C96244"/>
    <w:rsid w:val="00C96256"/>
    <w:rsid w:val="00C967D3"/>
    <w:rsid w:val="00C96A4F"/>
    <w:rsid w:val="00C96B5B"/>
    <w:rsid w:val="00C96F30"/>
    <w:rsid w:val="00C96F67"/>
    <w:rsid w:val="00C97156"/>
    <w:rsid w:val="00C972A8"/>
    <w:rsid w:val="00C97391"/>
    <w:rsid w:val="00CA0062"/>
    <w:rsid w:val="00CA0556"/>
    <w:rsid w:val="00CA0A41"/>
    <w:rsid w:val="00CA0B9A"/>
    <w:rsid w:val="00CA1813"/>
    <w:rsid w:val="00CA1DE1"/>
    <w:rsid w:val="00CA1E37"/>
    <w:rsid w:val="00CA1E93"/>
    <w:rsid w:val="00CA1ED8"/>
    <w:rsid w:val="00CA22B1"/>
    <w:rsid w:val="00CA267B"/>
    <w:rsid w:val="00CA295E"/>
    <w:rsid w:val="00CA2E3A"/>
    <w:rsid w:val="00CA307A"/>
    <w:rsid w:val="00CA422B"/>
    <w:rsid w:val="00CA449F"/>
    <w:rsid w:val="00CA47BB"/>
    <w:rsid w:val="00CA4A55"/>
    <w:rsid w:val="00CA4E16"/>
    <w:rsid w:val="00CA53C8"/>
    <w:rsid w:val="00CA5C67"/>
    <w:rsid w:val="00CA5D5C"/>
    <w:rsid w:val="00CA693C"/>
    <w:rsid w:val="00CA703B"/>
    <w:rsid w:val="00CA730A"/>
    <w:rsid w:val="00CA79BA"/>
    <w:rsid w:val="00CB06C5"/>
    <w:rsid w:val="00CB0CBB"/>
    <w:rsid w:val="00CB191C"/>
    <w:rsid w:val="00CB1D02"/>
    <w:rsid w:val="00CB1E1D"/>
    <w:rsid w:val="00CB239D"/>
    <w:rsid w:val="00CB27A0"/>
    <w:rsid w:val="00CB2F65"/>
    <w:rsid w:val="00CB3CB9"/>
    <w:rsid w:val="00CB4C4A"/>
    <w:rsid w:val="00CB4D80"/>
    <w:rsid w:val="00CB501B"/>
    <w:rsid w:val="00CB5B97"/>
    <w:rsid w:val="00CB5F8E"/>
    <w:rsid w:val="00CB6637"/>
    <w:rsid w:val="00CB68B1"/>
    <w:rsid w:val="00CB7098"/>
    <w:rsid w:val="00CB7107"/>
    <w:rsid w:val="00CB76DC"/>
    <w:rsid w:val="00CB777B"/>
    <w:rsid w:val="00CB7AA8"/>
    <w:rsid w:val="00CB7D09"/>
    <w:rsid w:val="00CC008C"/>
    <w:rsid w:val="00CC05A3"/>
    <w:rsid w:val="00CC0AC6"/>
    <w:rsid w:val="00CC299F"/>
    <w:rsid w:val="00CC32B2"/>
    <w:rsid w:val="00CC366D"/>
    <w:rsid w:val="00CC3E5A"/>
    <w:rsid w:val="00CC481F"/>
    <w:rsid w:val="00CC4A30"/>
    <w:rsid w:val="00CC4FA7"/>
    <w:rsid w:val="00CC521E"/>
    <w:rsid w:val="00CC6117"/>
    <w:rsid w:val="00CC612B"/>
    <w:rsid w:val="00CC62BB"/>
    <w:rsid w:val="00CC62D6"/>
    <w:rsid w:val="00CC67F5"/>
    <w:rsid w:val="00CC7329"/>
    <w:rsid w:val="00CC783C"/>
    <w:rsid w:val="00CC7882"/>
    <w:rsid w:val="00CC7B5D"/>
    <w:rsid w:val="00CD07E7"/>
    <w:rsid w:val="00CD09FC"/>
    <w:rsid w:val="00CD0C84"/>
    <w:rsid w:val="00CD0D6D"/>
    <w:rsid w:val="00CD11F5"/>
    <w:rsid w:val="00CD2912"/>
    <w:rsid w:val="00CD29BD"/>
    <w:rsid w:val="00CD2B6E"/>
    <w:rsid w:val="00CD2DD7"/>
    <w:rsid w:val="00CD2DF6"/>
    <w:rsid w:val="00CD3574"/>
    <w:rsid w:val="00CD4545"/>
    <w:rsid w:val="00CD4790"/>
    <w:rsid w:val="00CD47AC"/>
    <w:rsid w:val="00CD4977"/>
    <w:rsid w:val="00CD4D17"/>
    <w:rsid w:val="00CD4EC7"/>
    <w:rsid w:val="00CD4FD0"/>
    <w:rsid w:val="00CD52B3"/>
    <w:rsid w:val="00CD617D"/>
    <w:rsid w:val="00CD666C"/>
    <w:rsid w:val="00CD6933"/>
    <w:rsid w:val="00CD6C0B"/>
    <w:rsid w:val="00CD6D4F"/>
    <w:rsid w:val="00CD723D"/>
    <w:rsid w:val="00CD7336"/>
    <w:rsid w:val="00CD76A3"/>
    <w:rsid w:val="00CD794B"/>
    <w:rsid w:val="00CD7D83"/>
    <w:rsid w:val="00CE0B3C"/>
    <w:rsid w:val="00CE117B"/>
    <w:rsid w:val="00CE15E9"/>
    <w:rsid w:val="00CE26E4"/>
    <w:rsid w:val="00CE2720"/>
    <w:rsid w:val="00CE3B01"/>
    <w:rsid w:val="00CE3C4D"/>
    <w:rsid w:val="00CE46F7"/>
    <w:rsid w:val="00CE47AC"/>
    <w:rsid w:val="00CE4F71"/>
    <w:rsid w:val="00CE5411"/>
    <w:rsid w:val="00CE553A"/>
    <w:rsid w:val="00CE5679"/>
    <w:rsid w:val="00CE570B"/>
    <w:rsid w:val="00CE5AA4"/>
    <w:rsid w:val="00CE5F22"/>
    <w:rsid w:val="00CE69C0"/>
    <w:rsid w:val="00CE753C"/>
    <w:rsid w:val="00CE7596"/>
    <w:rsid w:val="00CE76C2"/>
    <w:rsid w:val="00CF02CE"/>
    <w:rsid w:val="00CF0410"/>
    <w:rsid w:val="00CF0BAC"/>
    <w:rsid w:val="00CF1F88"/>
    <w:rsid w:val="00CF31F5"/>
    <w:rsid w:val="00CF32E7"/>
    <w:rsid w:val="00CF35AD"/>
    <w:rsid w:val="00CF44F1"/>
    <w:rsid w:val="00CF49D6"/>
    <w:rsid w:val="00CF4B0C"/>
    <w:rsid w:val="00CF4DC4"/>
    <w:rsid w:val="00CF5D17"/>
    <w:rsid w:val="00CF62AD"/>
    <w:rsid w:val="00CF63E1"/>
    <w:rsid w:val="00CF6FD0"/>
    <w:rsid w:val="00CF71E5"/>
    <w:rsid w:val="00CF7437"/>
    <w:rsid w:val="00CF771E"/>
    <w:rsid w:val="00CF79F4"/>
    <w:rsid w:val="00D000F1"/>
    <w:rsid w:val="00D00220"/>
    <w:rsid w:val="00D004D6"/>
    <w:rsid w:val="00D00955"/>
    <w:rsid w:val="00D00D26"/>
    <w:rsid w:val="00D013F7"/>
    <w:rsid w:val="00D01D5F"/>
    <w:rsid w:val="00D01E1B"/>
    <w:rsid w:val="00D01F18"/>
    <w:rsid w:val="00D023D8"/>
    <w:rsid w:val="00D02A12"/>
    <w:rsid w:val="00D02D6F"/>
    <w:rsid w:val="00D03648"/>
    <w:rsid w:val="00D03662"/>
    <w:rsid w:val="00D038F7"/>
    <w:rsid w:val="00D0392E"/>
    <w:rsid w:val="00D03BC7"/>
    <w:rsid w:val="00D03C4C"/>
    <w:rsid w:val="00D04035"/>
    <w:rsid w:val="00D0421E"/>
    <w:rsid w:val="00D04545"/>
    <w:rsid w:val="00D04792"/>
    <w:rsid w:val="00D048FF"/>
    <w:rsid w:val="00D049C6"/>
    <w:rsid w:val="00D056FC"/>
    <w:rsid w:val="00D058D5"/>
    <w:rsid w:val="00D058FD"/>
    <w:rsid w:val="00D05B00"/>
    <w:rsid w:val="00D05F62"/>
    <w:rsid w:val="00D060CB"/>
    <w:rsid w:val="00D0659C"/>
    <w:rsid w:val="00D0665C"/>
    <w:rsid w:val="00D0688E"/>
    <w:rsid w:val="00D0699D"/>
    <w:rsid w:val="00D076F4"/>
    <w:rsid w:val="00D100BC"/>
    <w:rsid w:val="00D10116"/>
    <w:rsid w:val="00D102AB"/>
    <w:rsid w:val="00D102C1"/>
    <w:rsid w:val="00D104F7"/>
    <w:rsid w:val="00D107DB"/>
    <w:rsid w:val="00D109BF"/>
    <w:rsid w:val="00D1116D"/>
    <w:rsid w:val="00D11D5E"/>
    <w:rsid w:val="00D11F4A"/>
    <w:rsid w:val="00D122B4"/>
    <w:rsid w:val="00D12885"/>
    <w:rsid w:val="00D128C9"/>
    <w:rsid w:val="00D12964"/>
    <w:rsid w:val="00D134A2"/>
    <w:rsid w:val="00D13851"/>
    <w:rsid w:val="00D139D3"/>
    <w:rsid w:val="00D13F36"/>
    <w:rsid w:val="00D14793"/>
    <w:rsid w:val="00D147FF"/>
    <w:rsid w:val="00D14C80"/>
    <w:rsid w:val="00D14D32"/>
    <w:rsid w:val="00D14DC2"/>
    <w:rsid w:val="00D155DA"/>
    <w:rsid w:val="00D155DE"/>
    <w:rsid w:val="00D157B9"/>
    <w:rsid w:val="00D15BF1"/>
    <w:rsid w:val="00D161A9"/>
    <w:rsid w:val="00D16A7A"/>
    <w:rsid w:val="00D16B5E"/>
    <w:rsid w:val="00D1711C"/>
    <w:rsid w:val="00D176A1"/>
    <w:rsid w:val="00D17FFB"/>
    <w:rsid w:val="00D2008C"/>
    <w:rsid w:val="00D20703"/>
    <w:rsid w:val="00D20789"/>
    <w:rsid w:val="00D20C33"/>
    <w:rsid w:val="00D212D7"/>
    <w:rsid w:val="00D2264B"/>
    <w:rsid w:val="00D22C2A"/>
    <w:rsid w:val="00D2307D"/>
    <w:rsid w:val="00D231B1"/>
    <w:rsid w:val="00D2331F"/>
    <w:rsid w:val="00D23547"/>
    <w:rsid w:val="00D235CC"/>
    <w:rsid w:val="00D237A8"/>
    <w:rsid w:val="00D23C99"/>
    <w:rsid w:val="00D23DC1"/>
    <w:rsid w:val="00D23EDD"/>
    <w:rsid w:val="00D2410C"/>
    <w:rsid w:val="00D2512F"/>
    <w:rsid w:val="00D25B6A"/>
    <w:rsid w:val="00D25D4A"/>
    <w:rsid w:val="00D25E09"/>
    <w:rsid w:val="00D260A0"/>
    <w:rsid w:val="00D26364"/>
    <w:rsid w:val="00D264C4"/>
    <w:rsid w:val="00D26567"/>
    <w:rsid w:val="00D26CE0"/>
    <w:rsid w:val="00D26D74"/>
    <w:rsid w:val="00D270E1"/>
    <w:rsid w:val="00D270E6"/>
    <w:rsid w:val="00D27210"/>
    <w:rsid w:val="00D27AA4"/>
    <w:rsid w:val="00D30499"/>
    <w:rsid w:val="00D308A2"/>
    <w:rsid w:val="00D30CF0"/>
    <w:rsid w:val="00D31D22"/>
    <w:rsid w:val="00D31F0E"/>
    <w:rsid w:val="00D32007"/>
    <w:rsid w:val="00D32374"/>
    <w:rsid w:val="00D32601"/>
    <w:rsid w:val="00D329F3"/>
    <w:rsid w:val="00D33E79"/>
    <w:rsid w:val="00D34D62"/>
    <w:rsid w:val="00D3508D"/>
    <w:rsid w:val="00D35F1D"/>
    <w:rsid w:val="00D364FB"/>
    <w:rsid w:val="00D368C0"/>
    <w:rsid w:val="00D36D17"/>
    <w:rsid w:val="00D36D8D"/>
    <w:rsid w:val="00D36DD4"/>
    <w:rsid w:val="00D36F35"/>
    <w:rsid w:val="00D37E2A"/>
    <w:rsid w:val="00D4042B"/>
    <w:rsid w:val="00D40C9A"/>
    <w:rsid w:val="00D41105"/>
    <w:rsid w:val="00D42449"/>
    <w:rsid w:val="00D42FC4"/>
    <w:rsid w:val="00D43135"/>
    <w:rsid w:val="00D44884"/>
    <w:rsid w:val="00D450A6"/>
    <w:rsid w:val="00D4591B"/>
    <w:rsid w:val="00D45DCD"/>
    <w:rsid w:val="00D45FBD"/>
    <w:rsid w:val="00D460B7"/>
    <w:rsid w:val="00D46339"/>
    <w:rsid w:val="00D47C14"/>
    <w:rsid w:val="00D500DC"/>
    <w:rsid w:val="00D505EF"/>
    <w:rsid w:val="00D50D0B"/>
    <w:rsid w:val="00D50E8D"/>
    <w:rsid w:val="00D50E9D"/>
    <w:rsid w:val="00D5223C"/>
    <w:rsid w:val="00D52396"/>
    <w:rsid w:val="00D5281A"/>
    <w:rsid w:val="00D5286C"/>
    <w:rsid w:val="00D52983"/>
    <w:rsid w:val="00D52B27"/>
    <w:rsid w:val="00D52BD8"/>
    <w:rsid w:val="00D52D1A"/>
    <w:rsid w:val="00D53617"/>
    <w:rsid w:val="00D5385D"/>
    <w:rsid w:val="00D53E04"/>
    <w:rsid w:val="00D53EB3"/>
    <w:rsid w:val="00D540C7"/>
    <w:rsid w:val="00D54104"/>
    <w:rsid w:val="00D54793"/>
    <w:rsid w:val="00D549DF"/>
    <w:rsid w:val="00D55307"/>
    <w:rsid w:val="00D55367"/>
    <w:rsid w:val="00D56524"/>
    <w:rsid w:val="00D56CFB"/>
    <w:rsid w:val="00D577F2"/>
    <w:rsid w:val="00D57ADB"/>
    <w:rsid w:val="00D57B39"/>
    <w:rsid w:val="00D60322"/>
    <w:rsid w:val="00D60716"/>
    <w:rsid w:val="00D60810"/>
    <w:rsid w:val="00D60AF0"/>
    <w:rsid w:val="00D60F53"/>
    <w:rsid w:val="00D616A6"/>
    <w:rsid w:val="00D61E0E"/>
    <w:rsid w:val="00D61F9B"/>
    <w:rsid w:val="00D6314A"/>
    <w:rsid w:val="00D639CF"/>
    <w:rsid w:val="00D63C9C"/>
    <w:rsid w:val="00D63F6F"/>
    <w:rsid w:val="00D64429"/>
    <w:rsid w:val="00D646CD"/>
    <w:rsid w:val="00D64874"/>
    <w:rsid w:val="00D6491D"/>
    <w:rsid w:val="00D65210"/>
    <w:rsid w:val="00D653AF"/>
    <w:rsid w:val="00D65569"/>
    <w:rsid w:val="00D658DA"/>
    <w:rsid w:val="00D65906"/>
    <w:rsid w:val="00D65C1C"/>
    <w:rsid w:val="00D66D00"/>
    <w:rsid w:val="00D66FAA"/>
    <w:rsid w:val="00D67174"/>
    <w:rsid w:val="00D67AC4"/>
    <w:rsid w:val="00D7039D"/>
    <w:rsid w:val="00D70ADF"/>
    <w:rsid w:val="00D70AFD"/>
    <w:rsid w:val="00D71A34"/>
    <w:rsid w:val="00D71D6A"/>
    <w:rsid w:val="00D72042"/>
    <w:rsid w:val="00D726C0"/>
    <w:rsid w:val="00D72A09"/>
    <w:rsid w:val="00D72AA2"/>
    <w:rsid w:val="00D73E7E"/>
    <w:rsid w:val="00D74046"/>
    <w:rsid w:val="00D74787"/>
    <w:rsid w:val="00D74C21"/>
    <w:rsid w:val="00D756CE"/>
    <w:rsid w:val="00D7572A"/>
    <w:rsid w:val="00D760A2"/>
    <w:rsid w:val="00D7632A"/>
    <w:rsid w:val="00D7636F"/>
    <w:rsid w:val="00D76496"/>
    <w:rsid w:val="00D76A8E"/>
    <w:rsid w:val="00D7722D"/>
    <w:rsid w:val="00D77838"/>
    <w:rsid w:val="00D779F8"/>
    <w:rsid w:val="00D77AE4"/>
    <w:rsid w:val="00D77C74"/>
    <w:rsid w:val="00D77E77"/>
    <w:rsid w:val="00D80BB6"/>
    <w:rsid w:val="00D80BD6"/>
    <w:rsid w:val="00D81479"/>
    <w:rsid w:val="00D81762"/>
    <w:rsid w:val="00D81E17"/>
    <w:rsid w:val="00D81E2B"/>
    <w:rsid w:val="00D823DC"/>
    <w:rsid w:val="00D831A5"/>
    <w:rsid w:val="00D831A7"/>
    <w:rsid w:val="00D83458"/>
    <w:rsid w:val="00D8384D"/>
    <w:rsid w:val="00D846DC"/>
    <w:rsid w:val="00D84FF2"/>
    <w:rsid w:val="00D85466"/>
    <w:rsid w:val="00D856E8"/>
    <w:rsid w:val="00D85C7F"/>
    <w:rsid w:val="00D85FFE"/>
    <w:rsid w:val="00D862EB"/>
    <w:rsid w:val="00D86313"/>
    <w:rsid w:val="00D86BE8"/>
    <w:rsid w:val="00D87995"/>
    <w:rsid w:val="00D87A39"/>
    <w:rsid w:val="00D87BB4"/>
    <w:rsid w:val="00D87EC3"/>
    <w:rsid w:val="00D904BE"/>
    <w:rsid w:val="00D9181A"/>
    <w:rsid w:val="00D919E2"/>
    <w:rsid w:val="00D91DCF"/>
    <w:rsid w:val="00D9235C"/>
    <w:rsid w:val="00D925C0"/>
    <w:rsid w:val="00D92A8C"/>
    <w:rsid w:val="00D92C2F"/>
    <w:rsid w:val="00D9315B"/>
    <w:rsid w:val="00D931F3"/>
    <w:rsid w:val="00D9397D"/>
    <w:rsid w:val="00D93FCF"/>
    <w:rsid w:val="00D942CD"/>
    <w:rsid w:val="00D94DD6"/>
    <w:rsid w:val="00D94F0C"/>
    <w:rsid w:val="00D94F47"/>
    <w:rsid w:val="00D95C69"/>
    <w:rsid w:val="00D95CA0"/>
    <w:rsid w:val="00D95CB1"/>
    <w:rsid w:val="00D95D4D"/>
    <w:rsid w:val="00D96889"/>
    <w:rsid w:val="00D96F46"/>
    <w:rsid w:val="00D973FD"/>
    <w:rsid w:val="00D9761E"/>
    <w:rsid w:val="00D97A60"/>
    <w:rsid w:val="00DA10E5"/>
    <w:rsid w:val="00DA24C4"/>
    <w:rsid w:val="00DA2833"/>
    <w:rsid w:val="00DA29E7"/>
    <w:rsid w:val="00DA2EA8"/>
    <w:rsid w:val="00DA3090"/>
    <w:rsid w:val="00DA3095"/>
    <w:rsid w:val="00DA31C9"/>
    <w:rsid w:val="00DA3222"/>
    <w:rsid w:val="00DA3B7E"/>
    <w:rsid w:val="00DA3E99"/>
    <w:rsid w:val="00DA4039"/>
    <w:rsid w:val="00DA44D8"/>
    <w:rsid w:val="00DA4513"/>
    <w:rsid w:val="00DA4B5F"/>
    <w:rsid w:val="00DA5292"/>
    <w:rsid w:val="00DA6398"/>
    <w:rsid w:val="00DA683B"/>
    <w:rsid w:val="00DA6972"/>
    <w:rsid w:val="00DA6AA7"/>
    <w:rsid w:val="00DA6CA3"/>
    <w:rsid w:val="00DA7096"/>
    <w:rsid w:val="00DA74DD"/>
    <w:rsid w:val="00DB02AC"/>
    <w:rsid w:val="00DB06B5"/>
    <w:rsid w:val="00DB06C3"/>
    <w:rsid w:val="00DB1512"/>
    <w:rsid w:val="00DB15CB"/>
    <w:rsid w:val="00DB1857"/>
    <w:rsid w:val="00DB1F4E"/>
    <w:rsid w:val="00DB2700"/>
    <w:rsid w:val="00DB2B32"/>
    <w:rsid w:val="00DB3436"/>
    <w:rsid w:val="00DB3F8A"/>
    <w:rsid w:val="00DB3FD6"/>
    <w:rsid w:val="00DB424C"/>
    <w:rsid w:val="00DB44D6"/>
    <w:rsid w:val="00DB45BC"/>
    <w:rsid w:val="00DB4819"/>
    <w:rsid w:val="00DB4C6F"/>
    <w:rsid w:val="00DB56C9"/>
    <w:rsid w:val="00DB58E9"/>
    <w:rsid w:val="00DB5AA6"/>
    <w:rsid w:val="00DB5B97"/>
    <w:rsid w:val="00DB659B"/>
    <w:rsid w:val="00DB6950"/>
    <w:rsid w:val="00DB6E88"/>
    <w:rsid w:val="00DB72C6"/>
    <w:rsid w:val="00DB788C"/>
    <w:rsid w:val="00DB7B3A"/>
    <w:rsid w:val="00DC0129"/>
    <w:rsid w:val="00DC158D"/>
    <w:rsid w:val="00DC1B1F"/>
    <w:rsid w:val="00DC1BBF"/>
    <w:rsid w:val="00DC1BC6"/>
    <w:rsid w:val="00DC1F36"/>
    <w:rsid w:val="00DC1F61"/>
    <w:rsid w:val="00DC20C4"/>
    <w:rsid w:val="00DC2312"/>
    <w:rsid w:val="00DC23F9"/>
    <w:rsid w:val="00DC2877"/>
    <w:rsid w:val="00DC28E6"/>
    <w:rsid w:val="00DC2960"/>
    <w:rsid w:val="00DC2BCF"/>
    <w:rsid w:val="00DC3477"/>
    <w:rsid w:val="00DC37A5"/>
    <w:rsid w:val="00DC38F8"/>
    <w:rsid w:val="00DC3E1E"/>
    <w:rsid w:val="00DC3EAD"/>
    <w:rsid w:val="00DC41DF"/>
    <w:rsid w:val="00DC435B"/>
    <w:rsid w:val="00DC440B"/>
    <w:rsid w:val="00DC45B7"/>
    <w:rsid w:val="00DC469B"/>
    <w:rsid w:val="00DC49FD"/>
    <w:rsid w:val="00DC4FA4"/>
    <w:rsid w:val="00DC5CC6"/>
    <w:rsid w:val="00DC6095"/>
    <w:rsid w:val="00DC61EE"/>
    <w:rsid w:val="00DC6675"/>
    <w:rsid w:val="00DC6EE8"/>
    <w:rsid w:val="00DC7162"/>
    <w:rsid w:val="00DC731D"/>
    <w:rsid w:val="00DC755E"/>
    <w:rsid w:val="00DC7AAC"/>
    <w:rsid w:val="00DC7D37"/>
    <w:rsid w:val="00DD02AF"/>
    <w:rsid w:val="00DD06A6"/>
    <w:rsid w:val="00DD0ACA"/>
    <w:rsid w:val="00DD0BE5"/>
    <w:rsid w:val="00DD1028"/>
    <w:rsid w:val="00DD1901"/>
    <w:rsid w:val="00DD1B56"/>
    <w:rsid w:val="00DD263A"/>
    <w:rsid w:val="00DD2AAB"/>
    <w:rsid w:val="00DD2D0D"/>
    <w:rsid w:val="00DD3289"/>
    <w:rsid w:val="00DD4173"/>
    <w:rsid w:val="00DD41A4"/>
    <w:rsid w:val="00DD457E"/>
    <w:rsid w:val="00DD4B9C"/>
    <w:rsid w:val="00DD5A81"/>
    <w:rsid w:val="00DD5CE5"/>
    <w:rsid w:val="00DD5EFA"/>
    <w:rsid w:val="00DD5F5F"/>
    <w:rsid w:val="00DD66C2"/>
    <w:rsid w:val="00DD6E83"/>
    <w:rsid w:val="00DD7022"/>
    <w:rsid w:val="00DD705D"/>
    <w:rsid w:val="00DD72B1"/>
    <w:rsid w:val="00DD7553"/>
    <w:rsid w:val="00DE039D"/>
    <w:rsid w:val="00DE06FA"/>
    <w:rsid w:val="00DE084A"/>
    <w:rsid w:val="00DE16BB"/>
    <w:rsid w:val="00DE1AEA"/>
    <w:rsid w:val="00DE2665"/>
    <w:rsid w:val="00DE2AE7"/>
    <w:rsid w:val="00DE34FC"/>
    <w:rsid w:val="00DE3FDB"/>
    <w:rsid w:val="00DE47AF"/>
    <w:rsid w:val="00DE4984"/>
    <w:rsid w:val="00DE4DA0"/>
    <w:rsid w:val="00DE4E4A"/>
    <w:rsid w:val="00DE5317"/>
    <w:rsid w:val="00DE5359"/>
    <w:rsid w:val="00DE54C8"/>
    <w:rsid w:val="00DE6EA8"/>
    <w:rsid w:val="00DE70D8"/>
    <w:rsid w:val="00DE750E"/>
    <w:rsid w:val="00DE766A"/>
    <w:rsid w:val="00DE7FE8"/>
    <w:rsid w:val="00DF06FC"/>
    <w:rsid w:val="00DF0744"/>
    <w:rsid w:val="00DF0765"/>
    <w:rsid w:val="00DF0E2D"/>
    <w:rsid w:val="00DF1769"/>
    <w:rsid w:val="00DF19BE"/>
    <w:rsid w:val="00DF205F"/>
    <w:rsid w:val="00DF23DD"/>
    <w:rsid w:val="00DF2B19"/>
    <w:rsid w:val="00DF2CC0"/>
    <w:rsid w:val="00DF2F03"/>
    <w:rsid w:val="00DF3E29"/>
    <w:rsid w:val="00DF4152"/>
    <w:rsid w:val="00DF4420"/>
    <w:rsid w:val="00DF446C"/>
    <w:rsid w:val="00DF47DB"/>
    <w:rsid w:val="00DF47F8"/>
    <w:rsid w:val="00DF491F"/>
    <w:rsid w:val="00DF517E"/>
    <w:rsid w:val="00DF5A42"/>
    <w:rsid w:val="00DF5A4E"/>
    <w:rsid w:val="00DF6172"/>
    <w:rsid w:val="00DF637C"/>
    <w:rsid w:val="00DF6528"/>
    <w:rsid w:val="00DF6A58"/>
    <w:rsid w:val="00DF6D8E"/>
    <w:rsid w:val="00DF726F"/>
    <w:rsid w:val="00DF78D0"/>
    <w:rsid w:val="00DF7C90"/>
    <w:rsid w:val="00E0123F"/>
    <w:rsid w:val="00E02238"/>
    <w:rsid w:val="00E025D3"/>
    <w:rsid w:val="00E02948"/>
    <w:rsid w:val="00E02BCE"/>
    <w:rsid w:val="00E02BEA"/>
    <w:rsid w:val="00E02DA1"/>
    <w:rsid w:val="00E03028"/>
    <w:rsid w:val="00E031E0"/>
    <w:rsid w:val="00E033A9"/>
    <w:rsid w:val="00E03400"/>
    <w:rsid w:val="00E036F3"/>
    <w:rsid w:val="00E03B37"/>
    <w:rsid w:val="00E04226"/>
    <w:rsid w:val="00E042F0"/>
    <w:rsid w:val="00E04F23"/>
    <w:rsid w:val="00E053EF"/>
    <w:rsid w:val="00E058B5"/>
    <w:rsid w:val="00E05E78"/>
    <w:rsid w:val="00E06F80"/>
    <w:rsid w:val="00E0742A"/>
    <w:rsid w:val="00E07970"/>
    <w:rsid w:val="00E07EFA"/>
    <w:rsid w:val="00E1092A"/>
    <w:rsid w:val="00E10C26"/>
    <w:rsid w:val="00E12394"/>
    <w:rsid w:val="00E12EEA"/>
    <w:rsid w:val="00E12F36"/>
    <w:rsid w:val="00E13690"/>
    <w:rsid w:val="00E13829"/>
    <w:rsid w:val="00E139B6"/>
    <w:rsid w:val="00E139BE"/>
    <w:rsid w:val="00E13D35"/>
    <w:rsid w:val="00E142AC"/>
    <w:rsid w:val="00E14AC8"/>
    <w:rsid w:val="00E15459"/>
    <w:rsid w:val="00E16211"/>
    <w:rsid w:val="00E16969"/>
    <w:rsid w:val="00E171CF"/>
    <w:rsid w:val="00E17C45"/>
    <w:rsid w:val="00E20208"/>
    <w:rsid w:val="00E20814"/>
    <w:rsid w:val="00E21048"/>
    <w:rsid w:val="00E2199C"/>
    <w:rsid w:val="00E21E72"/>
    <w:rsid w:val="00E226D3"/>
    <w:rsid w:val="00E2282F"/>
    <w:rsid w:val="00E2319B"/>
    <w:rsid w:val="00E23320"/>
    <w:rsid w:val="00E237AB"/>
    <w:rsid w:val="00E23B92"/>
    <w:rsid w:val="00E23D64"/>
    <w:rsid w:val="00E2400F"/>
    <w:rsid w:val="00E2421E"/>
    <w:rsid w:val="00E24469"/>
    <w:rsid w:val="00E24E0D"/>
    <w:rsid w:val="00E26655"/>
    <w:rsid w:val="00E26BD3"/>
    <w:rsid w:val="00E26EA0"/>
    <w:rsid w:val="00E26FED"/>
    <w:rsid w:val="00E27194"/>
    <w:rsid w:val="00E27211"/>
    <w:rsid w:val="00E2738A"/>
    <w:rsid w:val="00E2778B"/>
    <w:rsid w:val="00E27B9E"/>
    <w:rsid w:val="00E3070D"/>
    <w:rsid w:val="00E30C5F"/>
    <w:rsid w:val="00E3104C"/>
    <w:rsid w:val="00E3186C"/>
    <w:rsid w:val="00E31A72"/>
    <w:rsid w:val="00E329D9"/>
    <w:rsid w:val="00E329E7"/>
    <w:rsid w:val="00E32ABD"/>
    <w:rsid w:val="00E330D0"/>
    <w:rsid w:val="00E33173"/>
    <w:rsid w:val="00E33BDF"/>
    <w:rsid w:val="00E34457"/>
    <w:rsid w:val="00E34A84"/>
    <w:rsid w:val="00E34D5D"/>
    <w:rsid w:val="00E34DD5"/>
    <w:rsid w:val="00E34F77"/>
    <w:rsid w:val="00E352B6"/>
    <w:rsid w:val="00E35FF0"/>
    <w:rsid w:val="00E36394"/>
    <w:rsid w:val="00E368CF"/>
    <w:rsid w:val="00E36E8C"/>
    <w:rsid w:val="00E370EE"/>
    <w:rsid w:val="00E37110"/>
    <w:rsid w:val="00E371C5"/>
    <w:rsid w:val="00E375AB"/>
    <w:rsid w:val="00E37A1F"/>
    <w:rsid w:val="00E40339"/>
    <w:rsid w:val="00E409AB"/>
    <w:rsid w:val="00E4125B"/>
    <w:rsid w:val="00E4126C"/>
    <w:rsid w:val="00E41273"/>
    <w:rsid w:val="00E4162D"/>
    <w:rsid w:val="00E41654"/>
    <w:rsid w:val="00E41D37"/>
    <w:rsid w:val="00E421F0"/>
    <w:rsid w:val="00E4256D"/>
    <w:rsid w:val="00E42DE4"/>
    <w:rsid w:val="00E42EF4"/>
    <w:rsid w:val="00E42F86"/>
    <w:rsid w:val="00E432E3"/>
    <w:rsid w:val="00E435F1"/>
    <w:rsid w:val="00E43809"/>
    <w:rsid w:val="00E43931"/>
    <w:rsid w:val="00E43C88"/>
    <w:rsid w:val="00E44C05"/>
    <w:rsid w:val="00E459AD"/>
    <w:rsid w:val="00E45F39"/>
    <w:rsid w:val="00E4632B"/>
    <w:rsid w:val="00E46682"/>
    <w:rsid w:val="00E469F4"/>
    <w:rsid w:val="00E46B8B"/>
    <w:rsid w:val="00E471B2"/>
    <w:rsid w:val="00E473A0"/>
    <w:rsid w:val="00E47DC8"/>
    <w:rsid w:val="00E50389"/>
    <w:rsid w:val="00E50414"/>
    <w:rsid w:val="00E50BA7"/>
    <w:rsid w:val="00E50C4E"/>
    <w:rsid w:val="00E513EA"/>
    <w:rsid w:val="00E518E1"/>
    <w:rsid w:val="00E51AA9"/>
    <w:rsid w:val="00E51F89"/>
    <w:rsid w:val="00E52A22"/>
    <w:rsid w:val="00E52F09"/>
    <w:rsid w:val="00E5360A"/>
    <w:rsid w:val="00E53841"/>
    <w:rsid w:val="00E53FA5"/>
    <w:rsid w:val="00E5433C"/>
    <w:rsid w:val="00E546BA"/>
    <w:rsid w:val="00E5493D"/>
    <w:rsid w:val="00E55307"/>
    <w:rsid w:val="00E557C8"/>
    <w:rsid w:val="00E558F5"/>
    <w:rsid w:val="00E55F34"/>
    <w:rsid w:val="00E56470"/>
    <w:rsid w:val="00E564EE"/>
    <w:rsid w:val="00E56E13"/>
    <w:rsid w:val="00E5713D"/>
    <w:rsid w:val="00E5717C"/>
    <w:rsid w:val="00E57875"/>
    <w:rsid w:val="00E57DF4"/>
    <w:rsid w:val="00E603A5"/>
    <w:rsid w:val="00E60771"/>
    <w:rsid w:val="00E60E81"/>
    <w:rsid w:val="00E60F1E"/>
    <w:rsid w:val="00E61112"/>
    <w:rsid w:val="00E6129B"/>
    <w:rsid w:val="00E61A19"/>
    <w:rsid w:val="00E61EE7"/>
    <w:rsid w:val="00E6223C"/>
    <w:rsid w:val="00E6264A"/>
    <w:rsid w:val="00E63740"/>
    <w:rsid w:val="00E639E1"/>
    <w:rsid w:val="00E64580"/>
    <w:rsid w:val="00E64846"/>
    <w:rsid w:val="00E65A8D"/>
    <w:rsid w:val="00E66472"/>
    <w:rsid w:val="00E66591"/>
    <w:rsid w:val="00E6677E"/>
    <w:rsid w:val="00E670D3"/>
    <w:rsid w:val="00E67332"/>
    <w:rsid w:val="00E6776A"/>
    <w:rsid w:val="00E67B31"/>
    <w:rsid w:val="00E70C55"/>
    <w:rsid w:val="00E70DF8"/>
    <w:rsid w:val="00E714D9"/>
    <w:rsid w:val="00E71A63"/>
    <w:rsid w:val="00E72530"/>
    <w:rsid w:val="00E72AD1"/>
    <w:rsid w:val="00E72BA3"/>
    <w:rsid w:val="00E72C53"/>
    <w:rsid w:val="00E73916"/>
    <w:rsid w:val="00E740C2"/>
    <w:rsid w:val="00E743FB"/>
    <w:rsid w:val="00E74532"/>
    <w:rsid w:val="00E745F9"/>
    <w:rsid w:val="00E7489B"/>
    <w:rsid w:val="00E74CD3"/>
    <w:rsid w:val="00E74D39"/>
    <w:rsid w:val="00E7547D"/>
    <w:rsid w:val="00E754E2"/>
    <w:rsid w:val="00E75D2E"/>
    <w:rsid w:val="00E75E51"/>
    <w:rsid w:val="00E7660E"/>
    <w:rsid w:val="00E76621"/>
    <w:rsid w:val="00E76C1F"/>
    <w:rsid w:val="00E7706F"/>
    <w:rsid w:val="00E772B1"/>
    <w:rsid w:val="00E77690"/>
    <w:rsid w:val="00E7769D"/>
    <w:rsid w:val="00E77C4C"/>
    <w:rsid w:val="00E77D89"/>
    <w:rsid w:val="00E8032D"/>
    <w:rsid w:val="00E8087C"/>
    <w:rsid w:val="00E80C94"/>
    <w:rsid w:val="00E80CCC"/>
    <w:rsid w:val="00E81613"/>
    <w:rsid w:val="00E81670"/>
    <w:rsid w:val="00E82095"/>
    <w:rsid w:val="00E82693"/>
    <w:rsid w:val="00E82A42"/>
    <w:rsid w:val="00E82C4E"/>
    <w:rsid w:val="00E82C5E"/>
    <w:rsid w:val="00E82EC3"/>
    <w:rsid w:val="00E835D6"/>
    <w:rsid w:val="00E83781"/>
    <w:rsid w:val="00E83C1A"/>
    <w:rsid w:val="00E84333"/>
    <w:rsid w:val="00E8439B"/>
    <w:rsid w:val="00E8541B"/>
    <w:rsid w:val="00E85553"/>
    <w:rsid w:val="00E8555F"/>
    <w:rsid w:val="00E861AB"/>
    <w:rsid w:val="00E86844"/>
    <w:rsid w:val="00E86A00"/>
    <w:rsid w:val="00E86C74"/>
    <w:rsid w:val="00E86DBE"/>
    <w:rsid w:val="00E870AA"/>
    <w:rsid w:val="00E904ED"/>
    <w:rsid w:val="00E90AF2"/>
    <w:rsid w:val="00E91400"/>
    <w:rsid w:val="00E91651"/>
    <w:rsid w:val="00E9179D"/>
    <w:rsid w:val="00E919FB"/>
    <w:rsid w:val="00E91A7E"/>
    <w:rsid w:val="00E91BAD"/>
    <w:rsid w:val="00E923C3"/>
    <w:rsid w:val="00E925CB"/>
    <w:rsid w:val="00E92650"/>
    <w:rsid w:val="00E92898"/>
    <w:rsid w:val="00E928D7"/>
    <w:rsid w:val="00E932B1"/>
    <w:rsid w:val="00E934BB"/>
    <w:rsid w:val="00E935CC"/>
    <w:rsid w:val="00E93CBA"/>
    <w:rsid w:val="00E93F52"/>
    <w:rsid w:val="00E94364"/>
    <w:rsid w:val="00E945DD"/>
    <w:rsid w:val="00E946FF"/>
    <w:rsid w:val="00E94BE5"/>
    <w:rsid w:val="00E95502"/>
    <w:rsid w:val="00E95CA7"/>
    <w:rsid w:val="00E95E7C"/>
    <w:rsid w:val="00E95EE3"/>
    <w:rsid w:val="00E96475"/>
    <w:rsid w:val="00E96CEF"/>
    <w:rsid w:val="00E9712D"/>
    <w:rsid w:val="00E97C56"/>
    <w:rsid w:val="00E97F19"/>
    <w:rsid w:val="00EA00EB"/>
    <w:rsid w:val="00EA038E"/>
    <w:rsid w:val="00EA0867"/>
    <w:rsid w:val="00EA0BFE"/>
    <w:rsid w:val="00EA1135"/>
    <w:rsid w:val="00EA1166"/>
    <w:rsid w:val="00EA1789"/>
    <w:rsid w:val="00EA1C23"/>
    <w:rsid w:val="00EA1D54"/>
    <w:rsid w:val="00EA217F"/>
    <w:rsid w:val="00EA2260"/>
    <w:rsid w:val="00EA24BB"/>
    <w:rsid w:val="00EA254B"/>
    <w:rsid w:val="00EA2A16"/>
    <w:rsid w:val="00EA3BDD"/>
    <w:rsid w:val="00EA4253"/>
    <w:rsid w:val="00EA4649"/>
    <w:rsid w:val="00EA51D9"/>
    <w:rsid w:val="00EA584D"/>
    <w:rsid w:val="00EA58D3"/>
    <w:rsid w:val="00EA5A78"/>
    <w:rsid w:val="00EA6AF5"/>
    <w:rsid w:val="00EA724C"/>
    <w:rsid w:val="00EA782C"/>
    <w:rsid w:val="00EA7895"/>
    <w:rsid w:val="00EA7A9B"/>
    <w:rsid w:val="00EA7D84"/>
    <w:rsid w:val="00EA7E80"/>
    <w:rsid w:val="00EA7F35"/>
    <w:rsid w:val="00EA7F9C"/>
    <w:rsid w:val="00EB081D"/>
    <w:rsid w:val="00EB0828"/>
    <w:rsid w:val="00EB09CA"/>
    <w:rsid w:val="00EB0F78"/>
    <w:rsid w:val="00EB1E64"/>
    <w:rsid w:val="00EB1EF4"/>
    <w:rsid w:val="00EB1F14"/>
    <w:rsid w:val="00EB26A0"/>
    <w:rsid w:val="00EB273A"/>
    <w:rsid w:val="00EB28F1"/>
    <w:rsid w:val="00EB2942"/>
    <w:rsid w:val="00EB2C2E"/>
    <w:rsid w:val="00EB2E16"/>
    <w:rsid w:val="00EB3146"/>
    <w:rsid w:val="00EB3592"/>
    <w:rsid w:val="00EB37DC"/>
    <w:rsid w:val="00EB39CA"/>
    <w:rsid w:val="00EB3FC2"/>
    <w:rsid w:val="00EB4103"/>
    <w:rsid w:val="00EB410F"/>
    <w:rsid w:val="00EB46F3"/>
    <w:rsid w:val="00EB48C1"/>
    <w:rsid w:val="00EB48C9"/>
    <w:rsid w:val="00EB5310"/>
    <w:rsid w:val="00EB587B"/>
    <w:rsid w:val="00EB5DB9"/>
    <w:rsid w:val="00EB6DE0"/>
    <w:rsid w:val="00EB7346"/>
    <w:rsid w:val="00EB791F"/>
    <w:rsid w:val="00EC06F0"/>
    <w:rsid w:val="00EC0AC3"/>
    <w:rsid w:val="00EC0EC7"/>
    <w:rsid w:val="00EC16DA"/>
    <w:rsid w:val="00EC1A4D"/>
    <w:rsid w:val="00EC1D77"/>
    <w:rsid w:val="00EC1F39"/>
    <w:rsid w:val="00EC2382"/>
    <w:rsid w:val="00EC2C14"/>
    <w:rsid w:val="00EC2C66"/>
    <w:rsid w:val="00EC3172"/>
    <w:rsid w:val="00EC33AD"/>
    <w:rsid w:val="00EC38C8"/>
    <w:rsid w:val="00EC4317"/>
    <w:rsid w:val="00EC4427"/>
    <w:rsid w:val="00EC45F9"/>
    <w:rsid w:val="00EC47A1"/>
    <w:rsid w:val="00EC5175"/>
    <w:rsid w:val="00EC5323"/>
    <w:rsid w:val="00EC63D2"/>
    <w:rsid w:val="00EC6531"/>
    <w:rsid w:val="00EC685D"/>
    <w:rsid w:val="00EC6C17"/>
    <w:rsid w:val="00EC6E1C"/>
    <w:rsid w:val="00EC7991"/>
    <w:rsid w:val="00EC7F11"/>
    <w:rsid w:val="00ED0105"/>
    <w:rsid w:val="00ED0325"/>
    <w:rsid w:val="00ED0859"/>
    <w:rsid w:val="00ED1226"/>
    <w:rsid w:val="00ED1C31"/>
    <w:rsid w:val="00ED20A0"/>
    <w:rsid w:val="00ED26CB"/>
    <w:rsid w:val="00ED29BA"/>
    <w:rsid w:val="00ED2B62"/>
    <w:rsid w:val="00ED3A23"/>
    <w:rsid w:val="00ED3A2D"/>
    <w:rsid w:val="00ED3AED"/>
    <w:rsid w:val="00ED3F4A"/>
    <w:rsid w:val="00ED4606"/>
    <w:rsid w:val="00ED4669"/>
    <w:rsid w:val="00ED4FDF"/>
    <w:rsid w:val="00ED5330"/>
    <w:rsid w:val="00ED5610"/>
    <w:rsid w:val="00ED5AD5"/>
    <w:rsid w:val="00ED6339"/>
    <w:rsid w:val="00ED65B3"/>
    <w:rsid w:val="00ED72FB"/>
    <w:rsid w:val="00ED75C2"/>
    <w:rsid w:val="00EE0A17"/>
    <w:rsid w:val="00EE0E98"/>
    <w:rsid w:val="00EE0FBA"/>
    <w:rsid w:val="00EE110C"/>
    <w:rsid w:val="00EE11CB"/>
    <w:rsid w:val="00EE11E9"/>
    <w:rsid w:val="00EE11EB"/>
    <w:rsid w:val="00EE12FE"/>
    <w:rsid w:val="00EE18FD"/>
    <w:rsid w:val="00EE1B83"/>
    <w:rsid w:val="00EE1D16"/>
    <w:rsid w:val="00EE2377"/>
    <w:rsid w:val="00EE26CF"/>
    <w:rsid w:val="00EE2748"/>
    <w:rsid w:val="00EE2E86"/>
    <w:rsid w:val="00EE2EA5"/>
    <w:rsid w:val="00EE31AB"/>
    <w:rsid w:val="00EE321F"/>
    <w:rsid w:val="00EE3260"/>
    <w:rsid w:val="00EE3BB5"/>
    <w:rsid w:val="00EE4534"/>
    <w:rsid w:val="00EE56B8"/>
    <w:rsid w:val="00EE5A37"/>
    <w:rsid w:val="00EE5DB4"/>
    <w:rsid w:val="00EE5F44"/>
    <w:rsid w:val="00EE62C2"/>
    <w:rsid w:val="00EE6657"/>
    <w:rsid w:val="00EE6BA4"/>
    <w:rsid w:val="00EE6DA1"/>
    <w:rsid w:val="00EE7400"/>
    <w:rsid w:val="00EE7FA4"/>
    <w:rsid w:val="00EF0128"/>
    <w:rsid w:val="00EF1199"/>
    <w:rsid w:val="00EF1268"/>
    <w:rsid w:val="00EF14F4"/>
    <w:rsid w:val="00EF1971"/>
    <w:rsid w:val="00EF2096"/>
    <w:rsid w:val="00EF2254"/>
    <w:rsid w:val="00EF3068"/>
    <w:rsid w:val="00EF325C"/>
    <w:rsid w:val="00EF39EE"/>
    <w:rsid w:val="00EF4268"/>
    <w:rsid w:val="00EF439E"/>
    <w:rsid w:val="00EF4594"/>
    <w:rsid w:val="00EF48D5"/>
    <w:rsid w:val="00EF4E13"/>
    <w:rsid w:val="00EF5062"/>
    <w:rsid w:val="00EF5676"/>
    <w:rsid w:val="00EF5848"/>
    <w:rsid w:val="00EF59B4"/>
    <w:rsid w:val="00EF5E14"/>
    <w:rsid w:val="00EF6548"/>
    <w:rsid w:val="00EF6641"/>
    <w:rsid w:val="00EF668E"/>
    <w:rsid w:val="00EF69F0"/>
    <w:rsid w:val="00EF6D01"/>
    <w:rsid w:val="00EF6D26"/>
    <w:rsid w:val="00EF6DEB"/>
    <w:rsid w:val="00EF78F7"/>
    <w:rsid w:val="00EF7CA5"/>
    <w:rsid w:val="00F004BF"/>
    <w:rsid w:val="00F00719"/>
    <w:rsid w:val="00F00876"/>
    <w:rsid w:val="00F0102E"/>
    <w:rsid w:val="00F010EB"/>
    <w:rsid w:val="00F013C9"/>
    <w:rsid w:val="00F016B9"/>
    <w:rsid w:val="00F01804"/>
    <w:rsid w:val="00F019AB"/>
    <w:rsid w:val="00F01A02"/>
    <w:rsid w:val="00F01E1B"/>
    <w:rsid w:val="00F01FC8"/>
    <w:rsid w:val="00F0216E"/>
    <w:rsid w:val="00F0258D"/>
    <w:rsid w:val="00F02934"/>
    <w:rsid w:val="00F02D35"/>
    <w:rsid w:val="00F02EAA"/>
    <w:rsid w:val="00F032C8"/>
    <w:rsid w:val="00F034F0"/>
    <w:rsid w:val="00F0381A"/>
    <w:rsid w:val="00F03D94"/>
    <w:rsid w:val="00F0437B"/>
    <w:rsid w:val="00F04683"/>
    <w:rsid w:val="00F04AAF"/>
    <w:rsid w:val="00F04CBA"/>
    <w:rsid w:val="00F052DC"/>
    <w:rsid w:val="00F05318"/>
    <w:rsid w:val="00F059B8"/>
    <w:rsid w:val="00F05A6A"/>
    <w:rsid w:val="00F05A91"/>
    <w:rsid w:val="00F05E29"/>
    <w:rsid w:val="00F060B4"/>
    <w:rsid w:val="00F06200"/>
    <w:rsid w:val="00F06213"/>
    <w:rsid w:val="00F0635A"/>
    <w:rsid w:val="00F069DF"/>
    <w:rsid w:val="00F06D5A"/>
    <w:rsid w:val="00F06DD6"/>
    <w:rsid w:val="00F06F02"/>
    <w:rsid w:val="00F073EE"/>
    <w:rsid w:val="00F10C3A"/>
    <w:rsid w:val="00F1112A"/>
    <w:rsid w:val="00F11D44"/>
    <w:rsid w:val="00F12655"/>
    <w:rsid w:val="00F127D2"/>
    <w:rsid w:val="00F12B5C"/>
    <w:rsid w:val="00F12FBA"/>
    <w:rsid w:val="00F13084"/>
    <w:rsid w:val="00F13BEC"/>
    <w:rsid w:val="00F13D2B"/>
    <w:rsid w:val="00F14270"/>
    <w:rsid w:val="00F14B17"/>
    <w:rsid w:val="00F159E8"/>
    <w:rsid w:val="00F15D1B"/>
    <w:rsid w:val="00F165D0"/>
    <w:rsid w:val="00F1662A"/>
    <w:rsid w:val="00F1668D"/>
    <w:rsid w:val="00F1675C"/>
    <w:rsid w:val="00F1686C"/>
    <w:rsid w:val="00F16D6E"/>
    <w:rsid w:val="00F16FB9"/>
    <w:rsid w:val="00F17EB8"/>
    <w:rsid w:val="00F20B92"/>
    <w:rsid w:val="00F21288"/>
    <w:rsid w:val="00F21BCA"/>
    <w:rsid w:val="00F22257"/>
    <w:rsid w:val="00F22297"/>
    <w:rsid w:val="00F2230D"/>
    <w:rsid w:val="00F22913"/>
    <w:rsid w:val="00F22DCE"/>
    <w:rsid w:val="00F23310"/>
    <w:rsid w:val="00F234A2"/>
    <w:rsid w:val="00F236A1"/>
    <w:rsid w:val="00F236A4"/>
    <w:rsid w:val="00F238D0"/>
    <w:rsid w:val="00F2402A"/>
    <w:rsid w:val="00F241AA"/>
    <w:rsid w:val="00F2437F"/>
    <w:rsid w:val="00F24513"/>
    <w:rsid w:val="00F24756"/>
    <w:rsid w:val="00F24CBD"/>
    <w:rsid w:val="00F2553F"/>
    <w:rsid w:val="00F25C88"/>
    <w:rsid w:val="00F25CE1"/>
    <w:rsid w:val="00F25F2B"/>
    <w:rsid w:val="00F26D25"/>
    <w:rsid w:val="00F270A8"/>
    <w:rsid w:val="00F304ED"/>
    <w:rsid w:val="00F30D4E"/>
    <w:rsid w:val="00F31052"/>
    <w:rsid w:val="00F3107C"/>
    <w:rsid w:val="00F3159C"/>
    <w:rsid w:val="00F31FE9"/>
    <w:rsid w:val="00F320AF"/>
    <w:rsid w:val="00F32197"/>
    <w:rsid w:val="00F32C57"/>
    <w:rsid w:val="00F32F3B"/>
    <w:rsid w:val="00F339D8"/>
    <w:rsid w:val="00F34E0E"/>
    <w:rsid w:val="00F34E1B"/>
    <w:rsid w:val="00F359AE"/>
    <w:rsid w:val="00F35F72"/>
    <w:rsid w:val="00F36A79"/>
    <w:rsid w:val="00F36D2F"/>
    <w:rsid w:val="00F37213"/>
    <w:rsid w:val="00F37A83"/>
    <w:rsid w:val="00F37B53"/>
    <w:rsid w:val="00F37B56"/>
    <w:rsid w:val="00F37E26"/>
    <w:rsid w:val="00F4031F"/>
    <w:rsid w:val="00F4045B"/>
    <w:rsid w:val="00F40590"/>
    <w:rsid w:val="00F40648"/>
    <w:rsid w:val="00F40972"/>
    <w:rsid w:val="00F40F9C"/>
    <w:rsid w:val="00F40FFD"/>
    <w:rsid w:val="00F41177"/>
    <w:rsid w:val="00F417BC"/>
    <w:rsid w:val="00F41DD9"/>
    <w:rsid w:val="00F420B8"/>
    <w:rsid w:val="00F42417"/>
    <w:rsid w:val="00F428DC"/>
    <w:rsid w:val="00F42C15"/>
    <w:rsid w:val="00F432F0"/>
    <w:rsid w:val="00F4377F"/>
    <w:rsid w:val="00F4396B"/>
    <w:rsid w:val="00F439BE"/>
    <w:rsid w:val="00F43F0D"/>
    <w:rsid w:val="00F44983"/>
    <w:rsid w:val="00F44BC5"/>
    <w:rsid w:val="00F44CCA"/>
    <w:rsid w:val="00F44F24"/>
    <w:rsid w:val="00F450FA"/>
    <w:rsid w:val="00F4557C"/>
    <w:rsid w:val="00F4558D"/>
    <w:rsid w:val="00F45ABE"/>
    <w:rsid w:val="00F45AD5"/>
    <w:rsid w:val="00F4672F"/>
    <w:rsid w:val="00F46CC5"/>
    <w:rsid w:val="00F473EC"/>
    <w:rsid w:val="00F4762B"/>
    <w:rsid w:val="00F4796B"/>
    <w:rsid w:val="00F50D94"/>
    <w:rsid w:val="00F5156D"/>
    <w:rsid w:val="00F5180C"/>
    <w:rsid w:val="00F52305"/>
    <w:rsid w:val="00F52CFE"/>
    <w:rsid w:val="00F5311B"/>
    <w:rsid w:val="00F53471"/>
    <w:rsid w:val="00F53B51"/>
    <w:rsid w:val="00F53DD9"/>
    <w:rsid w:val="00F5457E"/>
    <w:rsid w:val="00F54EF3"/>
    <w:rsid w:val="00F55038"/>
    <w:rsid w:val="00F550D7"/>
    <w:rsid w:val="00F552E8"/>
    <w:rsid w:val="00F55A24"/>
    <w:rsid w:val="00F55B1C"/>
    <w:rsid w:val="00F55EC5"/>
    <w:rsid w:val="00F56283"/>
    <w:rsid w:val="00F568FB"/>
    <w:rsid w:val="00F569B6"/>
    <w:rsid w:val="00F569C2"/>
    <w:rsid w:val="00F56BC2"/>
    <w:rsid w:val="00F56C7A"/>
    <w:rsid w:val="00F57946"/>
    <w:rsid w:val="00F57A6C"/>
    <w:rsid w:val="00F57F53"/>
    <w:rsid w:val="00F602B0"/>
    <w:rsid w:val="00F60317"/>
    <w:rsid w:val="00F607FD"/>
    <w:rsid w:val="00F609C4"/>
    <w:rsid w:val="00F61B05"/>
    <w:rsid w:val="00F61C25"/>
    <w:rsid w:val="00F62A9E"/>
    <w:rsid w:val="00F62F33"/>
    <w:rsid w:val="00F62F99"/>
    <w:rsid w:val="00F630D3"/>
    <w:rsid w:val="00F630FC"/>
    <w:rsid w:val="00F6356E"/>
    <w:rsid w:val="00F63DC3"/>
    <w:rsid w:val="00F6447B"/>
    <w:rsid w:val="00F64679"/>
    <w:rsid w:val="00F65042"/>
    <w:rsid w:val="00F6540A"/>
    <w:rsid w:val="00F65604"/>
    <w:rsid w:val="00F66267"/>
    <w:rsid w:val="00F66D64"/>
    <w:rsid w:val="00F66E21"/>
    <w:rsid w:val="00F6756C"/>
    <w:rsid w:val="00F6759E"/>
    <w:rsid w:val="00F67955"/>
    <w:rsid w:val="00F67AB3"/>
    <w:rsid w:val="00F703BA"/>
    <w:rsid w:val="00F704E0"/>
    <w:rsid w:val="00F70DE9"/>
    <w:rsid w:val="00F7134D"/>
    <w:rsid w:val="00F71874"/>
    <w:rsid w:val="00F718ED"/>
    <w:rsid w:val="00F719BB"/>
    <w:rsid w:val="00F71B5F"/>
    <w:rsid w:val="00F71D59"/>
    <w:rsid w:val="00F71EE1"/>
    <w:rsid w:val="00F7243F"/>
    <w:rsid w:val="00F728B6"/>
    <w:rsid w:val="00F73112"/>
    <w:rsid w:val="00F73A4E"/>
    <w:rsid w:val="00F73D20"/>
    <w:rsid w:val="00F74CD8"/>
    <w:rsid w:val="00F7519B"/>
    <w:rsid w:val="00F75501"/>
    <w:rsid w:val="00F75989"/>
    <w:rsid w:val="00F760C3"/>
    <w:rsid w:val="00F7678F"/>
    <w:rsid w:val="00F76D15"/>
    <w:rsid w:val="00F76D3B"/>
    <w:rsid w:val="00F77390"/>
    <w:rsid w:val="00F7748C"/>
    <w:rsid w:val="00F7752A"/>
    <w:rsid w:val="00F777CB"/>
    <w:rsid w:val="00F77E28"/>
    <w:rsid w:val="00F77EB9"/>
    <w:rsid w:val="00F801E0"/>
    <w:rsid w:val="00F80264"/>
    <w:rsid w:val="00F802EE"/>
    <w:rsid w:val="00F8077B"/>
    <w:rsid w:val="00F80A11"/>
    <w:rsid w:val="00F80AAD"/>
    <w:rsid w:val="00F80BEC"/>
    <w:rsid w:val="00F80D71"/>
    <w:rsid w:val="00F81053"/>
    <w:rsid w:val="00F812B5"/>
    <w:rsid w:val="00F81501"/>
    <w:rsid w:val="00F81535"/>
    <w:rsid w:val="00F8245E"/>
    <w:rsid w:val="00F82797"/>
    <w:rsid w:val="00F82A72"/>
    <w:rsid w:val="00F82E70"/>
    <w:rsid w:val="00F82EFB"/>
    <w:rsid w:val="00F8331C"/>
    <w:rsid w:val="00F83AFC"/>
    <w:rsid w:val="00F83F64"/>
    <w:rsid w:val="00F8417A"/>
    <w:rsid w:val="00F844DB"/>
    <w:rsid w:val="00F845B5"/>
    <w:rsid w:val="00F852FB"/>
    <w:rsid w:val="00F85CCF"/>
    <w:rsid w:val="00F860AE"/>
    <w:rsid w:val="00F862E8"/>
    <w:rsid w:val="00F86BBD"/>
    <w:rsid w:val="00F8752F"/>
    <w:rsid w:val="00F87747"/>
    <w:rsid w:val="00F8779F"/>
    <w:rsid w:val="00F87B2C"/>
    <w:rsid w:val="00F87D81"/>
    <w:rsid w:val="00F90647"/>
    <w:rsid w:val="00F90A86"/>
    <w:rsid w:val="00F90E07"/>
    <w:rsid w:val="00F90FEE"/>
    <w:rsid w:val="00F90FF8"/>
    <w:rsid w:val="00F9111C"/>
    <w:rsid w:val="00F91295"/>
    <w:rsid w:val="00F916D2"/>
    <w:rsid w:val="00F91F63"/>
    <w:rsid w:val="00F9232B"/>
    <w:rsid w:val="00F92613"/>
    <w:rsid w:val="00F92E68"/>
    <w:rsid w:val="00F9320D"/>
    <w:rsid w:val="00F933B4"/>
    <w:rsid w:val="00F9358A"/>
    <w:rsid w:val="00F93B41"/>
    <w:rsid w:val="00F93B5F"/>
    <w:rsid w:val="00F93CAC"/>
    <w:rsid w:val="00F93CEE"/>
    <w:rsid w:val="00F9425B"/>
    <w:rsid w:val="00F94412"/>
    <w:rsid w:val="00F946BA"/>
    <w:rsid w:val="00F94A8D"/>
    <w:rsid w:val="00F94EC7"/>
    <w:rsid w:val="00F94FB5"/>
    <w:rsid w:val="00F9520C"/>
    <w:rsid w:val="00F95272"/>
    <w:rsid w:val="00F95561"/>
    <w:rsid w:val="00F95823"/>
    <w:rsid w:val="00F95D8F"/>
    <w:rsid w:val="00F95DE6"/>
    <w:rsid w:val="00F96303"/>
    <w:rsid w:val="00F968CA"/>
    <w:rsid w:val="00F97190"/>
    <w:rsid w:val="00F9763C"/>
    <w:rsid w:val="00F9772B"/>
    <w:rsid w:val="00F97C2F"/>
    <w:rsid w:val="00F97EA5"/>
    <w:rsid w:val="00FA0139"/>
    <w:rsid w:val="00FA0150"/>
    <w:rsid w:val="00FA04B9"/>
    <w:rsid w:val="00FA07EA"/>
    <w:rsid w:val="00FA0AD1"/>
    <w:rsid w:val="00FA0D54"/>
    <w:rsid w:val="00FA0F31"/>
    <w:rsid w:val="00FA1583"/>
    <w:rsid w:val="00FA2C44"/>
    <w:rsid w:val="00FA2C4E"/>
    <w:rsid w:val="00FA36D6"/>
    <w:rsid w:val="00FA36E6"/>
    <w:rsid w:val="00FA3B25"/>
    <w:rsid w:val="00FA3EAD"/>
    <w:rsid w:val="00FA4062"/>
    <w:rsid w:val="00FA4F79"/>
    <w:rsid w:val="00FA4FB1"/>
    <w:rsid w:val="00FA507F"/>
    <w:rsid w:val="00FA52E8"/>
    <w:rsid w:val="00FA532D"/>
    <w:rsid w:val="00FA5D12"/>
    <w:rsid w:val="00FA5F71"/>
    <w:rsid w:val="00FA6323"/>
    <w:rsid w:val="00FA64D2"/>
    <w:rsid w:val="00FA68A0"/>
    <w:rsid w:val="00FA6E6B"/>
    <w:rsid w:val="00FA745A"/>
    <w:rsid w:val="00FA7488"/>
    <w:rsid w:val="00FA7A53"/>
    <w:rsid w:val="00FB018E"/>
    <w:rsid w:val="00FB0BDA"/>
    <w:rsid w:val="00FB1138"/>
    <w:rsid w:val="00FB1642"/>
    <w:rsid w:val="00FB16C8"/>
    <w:rsid w:val="00FB16E1"/>
    <w:rsid w:val="00FB18F2"/>
    <w:rsid w:val="00FB19F3"/>
    <w:rsid w:val="00FB1AA7"/>
    <w:rsid w:val="00FB2090"/>
    <w:rsid w:val="00FB22E7"/>
    <w:rsid w:val="00FB272A"/>
    <w:rsid w:val="00FB27EB"/>
    <w:rsid w:val="00FB2E28"/>
    <w:rsid w:val="00FB2E3F"/>
    <w:rsid w:val="00FB360E"/>
    <w:rsid w:val="00FB361F"/>
    <w:rsid w:val="00FB3CC3"/>
    <w:rsid w:val="00FB3DDF"/>
    <w:rsid w:val="00FB3EFE"/>
    <w:rsid w:val="00FB43BD"/>
    <w:rsid w:val="00FB52E3"/>
    <w:rsid w:val="00FB54E5"/>
    <w:rsid w:val="00FB5942"/>
    <w:rsid w:val="00FB6379"/>
    <w:rsid w:val="00FB708B"/>
    <w:rsid w:val="00FB7199"/>
    <w:rsid w:val="00FB71A2"/>
    <w:rsid w:val="00FB75E7"/>
    <w:rsid w:val="00FB7F10"/>
    <w:rsid w:val="00FC0279"/>
    <w:rsid w:val="00FC0346"/>
    <w:rsid w:val="00FC060D"/>
    <w:rsid w:val="00FC1849"/>
    <w:rsid w:val="00FC194B"/>
    <w:rsid w:val="00FC21B0"/>
    <w:rsid w:val="00FC2581"/>
    <w:rsid w:val="00FC387F"/>
    <w:rsid w:val="00FC38CD"/>
    <w:rsid w:val="00FC4B1C"/>
    <w:rsid w:val="00FC4F48"/>
    <w:rsid w:val="00FC52F2"/>
    <w:rsid w:val="00FC59C9"/>
    <w:rsid w:val="00FC5A55"/>
    <w:rsid w:val="00FC6315"/>
    <w:rsid w:val="00FC63A1"/>
    <w:rsid w:val="00FC667A"/>
    <w:rsid w:val="00FC6BA7"/>
    <w:rsid w:val="00FC6C76"/>
    <w:rsid w:val="00FC7124"/>
    <w:rsid w:val="00FC7358"/>
    <w:rsid w:val="00FC7709"/>
    <w:rsid w:val="00FC7856"/>
    <w:rsid w:val="00FC7AA4"/>
    <w:rsid w:val="00FD00D2"/>
    <w:rsid w:val="00FD032B"/>
    <w:rsid w:val="00FD0652"/>
    <w:rsid w:val="00FD0669"/>
    <w:rsid w:val="00FD1144"/>
    <w:rsid w:val="00FD12C9"/>
    <w:rsid w:val="00FD1306"/>
    <w:rsid w:val="00FD177B"/>
    <w:rsid w:val="00FD193E"/>
    <w:rsid w:val="00FD22D7"/>
    <w:rsid w:val="00FD25C8"/>
    <w:rsid w:val="00FD283D"/>
    <w:rsid w:val="00FD2B32"/>
    <w:rsid w:val="00FD2F5E"/>
    <w:rsid w:val="00FD34FD"/>
    <w:rsid w:val="00FD3A5B"/>
    <w:rsid w:val="00FD3F3C"/>
    <w:rsid w:val="00FD405E"/>
    <w:rsid w:val="00FD43C9"/>
    <w:rsid w:val="00FD44CE"/>
    <w:rsid w:val="00FD4A90"/>
    <w:rsid w:val="00FD55F8"/>
    <w:rsid w:val="00FD57CD"/>
    <w:rsid w:val="00FD5D1C"/>
    <w:rsid w:val="00FD6868"/>
    <w:rsid w:val="00FD6BCB"/>
    <w:rsid w:val="00FD7AF1"/>
    <w:rsid w:val="00FE0336"/>
    <w:rsid w:val="00FE08E9"/>
    <w:rsid w:val="00FE0F79"/>
    <w:rsid w:val="00FE233C"/>
    <w:rsid w:val="00FE2923"/>
    <w:rsid w:val="00FE2D01"/>
    <w:rsid w:val="00FE2D2B"/>
    <w:rsid w:val="00FE2ED6"/>
    <w:rsid w:val="00FE34BB"/>
    <w:rsid w:val="00FE40A8"/>
    <w:rsid w:val="00FE45E1"/>
    <w:rsid w:val="00FE473A"/>
    <w:rsid w:val="00FE47C8"/>
    <w:rsid w:val="00FE51FB"/>
    <w:rsid w:val="00FE5BAD"/>
    <w:rsid w:val="00FE6641"/>
    <w:rsid w:val="00FE6A45"/>
    <w:rsid w:val="00FE6FDF"/>
    <w:rsid w:val="00FE7162"/>
    <w:rsid w:val="00FE74FA"/>
    <w:rsid w:val="00FE7CF9"/>
    <w:rsid w:val="00FF00D5"/>
    <w:rsid w:val="00FF0441"/>
    <w:rsid w:val="00FF07C9"/>
    <w:rsid w:val="00FF0A85"/>
    <w:rsid w:val="00FF1908"/>
    <w:rsid w:val="00FF19EA"/>
    <w:rsid w:val="00FF1EDA"/>
    <w:rsid w:val="00FF2208"/>
    <w:rsid w:val="00FF2232"/>
    <w:rsid w:val="00FF238C"/>
    <w:rsid w:val="00FF288E"/>
    <w:rsid w:val="00FF2CC6"/>
    <w:rsid w:val="00FF30E0"/>
    <w:rsid w:val="00FF34A1"/>
    <w:rsid w:val="00FF36A0"/>
    <w:rsid w:val="00FF5824"/>
    <w:rsid w:val="00FF5F0E"/>
    <w:rsid w:val="00FF5F21"/>
    <w:rsid w:val="00FF6552"/>
    <w:rsid w:val="00FF6726"/>
    <w:rsid w:val="00FF6ECB"/>
    <w:rsid w:val="00FF7515"/>
    <w:rsid w:val="00FF78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C3400F"/>
  <w15:docId w15:val="{98AED430-3849-4B22-921B-C6CB6242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B81"/>
    <w:pPr>
      <w:widowControl w:val="0"/>
    </w:pPr>
    <w:rPr>
      <w:rFonts w:ascii="Cambria" w:eastAsia="Cambria" w:hAnsi="Cambria" w:cs="Calibri"/>
      <w:lang w:val="en" w:eastAsia="en-US"/>
    </w:rPr>
  </w:style>
  <w:style w:type="paragraph" w:styleId="Heading1">
    <w:name w:val="heading 1"/>
    <w:basedOn w:val="Normal"/>
    <w:next w:val="Normal"/>
    <w:link w:val="Heading1Char"/>
    <w:qFormat/>
    <w:rsid w:val="00E945DD"/>
    <w:pPr>
      <w:jc w:val="center"/>
      <w:outlineLvl w:val="0"/>
    </w:pPr>
    <w:rPr>
      <w:b/>
      <w:sz w:val="30"/>
      <w:szCs w:val="30"/>
    </w:rPr>
  </w:style>
  <w:style w:type="paragraph" w:styleId="Heading2">
    <w:name w:val="heading 2"/>
    <w:basedOn w:val="Title"/>
    <w:next w:val="Normal"/>
    <w:link w:val="Heading2Char"/>
    <w:autoRedefine/>
    <w:qFormat/>
    <w:rsid w:val="00841069"/>
    <w:pPr>
      <w:tabs>
        <w:tab w:val="left" w:pos="956"/>
      </w:tabs>
      <w:outlineLvl w:val="1"/>
    </w:pPr>
    <w:rPr>
      <w:szCs w:val="28"/>
      <w:lang w:val="it-IT"/>
    </w:rPr>
  </w:style>
  <w:style w:type="paragraph" w:styleId="Heading3">
    <w:name w:val="heading 3"/>
    <w:basedOn w:val="Normal"/>
    <w:next w:val="Normal"/>
    <w:link w:val="Heading3Char"/>
    <w:autoRedefine/>
    <w:qFormat/>
    <w:rsid w:val="00BD7F48"/>
    <w:pPr>
      <w:keepNext/>
      <w:jc w:val="center"/>
      <w:outlineLvl w:val="2"/>
    </w:pPr>
    <w:rPr>
      <w:b/>
      <w:sz w:val="28"/>
      <w:szCs w:val="28"/>
    </w:rPr>
  </w:style>
  <w:style w:type="paragraph" w:styleId="Heading4">
    <w:name w:val="heading 4"/>
    <w:basedOn w:val="Normal"/>
    <w:next w:val="Normal"/>
    <w:link w:val="Heading4Char"/>
    <w:autoRedefine/>
    <w:qFormat/>
    <w:rsid w:val="00FD193E"/>
    <w:pPr>
      <w:keepNext/>
      <w:outlineLvl w:val="3"/>
    </w:pPr>
    <w:rPr>
      <w:b/>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numPr>
        <w:ilvl w:val="12"/>
      </w:numPr>
      <w:ind w:left="284" w:hanging="284"/>
      <w:jc w:val="right"/>
      <w:outlineLvl w:val="5"/>
    </w:pPr>
    <w:rPr>
      <w:i/>
      <w:sz w:val="16"/>
    </w:rPr>
  </w:style>
  <w:style w:type="paragraph" w:styleId="Heading7">
    <w:name w:val="heading 7"/>
    <w:basedOn w:val="Normal"/>
    <w:next w:val="Normal"/>
    <w:qFormat/>
    <w:pPr>
      <w:keepNext/>
      <w:ind w:left="720" w:firstLine="720"/>
      <w:outlineLvl w:val="6"/>
    </w:pPr>
    <w:rPr>
      <w:i/>
    </w:rPr>
  </w:style>
  <w:style w:type="paragraph" w:styleId="Heading8">
    <w:name w:val="heading 8"/>
    <w:basedOn w:val="Normal"/>
    <w:next w:val="Normal"/>
    <w:qFormat/>
    <w:pPr>
      <w:keepNext/>
      <w:outlineLvl w:val="7"/>
    </w:pPr>
    <w:rPr>
      <w:i/>
      <w:sz w:val="26"/>
    </w:rPr>
  </w:style>
  <w:style w:type="paragraph" w:styleId="Heading9">
    <w:name w:val="heading 9"/>
    <w:basedOn w:val="Normal"/>
    <w:next w:val="Normal"/>
    <w:link w:val="Heading9Char"/>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5DD"/>
    <w:rPr>
      <w:rFonts w:ascii="Cambria" w:eastAsia="Cambria" w:hAnsi="Cambria" w:cs="Calibri"/>
      <w:b/>
      <w:sz w:val="30"/>
      <w:szCs w:val="30"/>
      <w:lang w:val="en" w:eastAsia="en-US"/>
    </w:rPr>
  </w:style>
  <w:style w:type="character" w:customStyle="1" w:styleId="Heading2Char">
    <w:name w:val="Heading 2 Char"/>
    <w:basedOn w:val="DefaultParagraphFont"/>
    <w:link w:val="Heading2"/>
    <w:rsid w:val="00841069"/>
    <w:rPr>
      <w:rFonts w:ascii="Cambria" w:eastAsia="Cambria" w:hAnsi="Cambria" w:cs="Calibri"/>
      <w:b/>
      <w:sz w:val="28"/>
      <w:szCs w:val="28"/>
      <w:lang w:val="it-IT" w:eastAsia="en-US"/>
    </w:rPr>
  </w:style>
  <w:style w:type="character" w:customStyle="1" w:styleId="Heading3Char">
    <w:name w:val="Heading 3 Char"/>
    <w:basedOn w:val="DefaultParagraphFont"/>
    <w:link w:val="Heading3"/>
    <w:rsid w:val="00BD7F48"/>
    <w:rPr>
      <w:rFonts w:ascii="Cambria" w:eastAsia="Cambria" w:hAnsi="Cambria" w:cs="Calibri"/>
      <w:b/>
      <w:sz w:val="28"/>
      <w:szCs w:val="28"/>
      <w:lang w:val="en" w:eastAsia="en-US"/>
    </w:rPr>
  </w:style>
  <w:style w:type="character" w:customStyle="1" w:styleId="Heading4Char">
    <w:name w:val="Heading 4 Char"/>
    <w:basedOn w:val="DefaultParagraphFont"/>
    <w:link w:val="Heading4"/>
    <w:rsid w:val="00FD193E"/>
    <w:rPr>
      <w:rFonts w:ascii="Cambria" w:eastAsia="Cambria" w:hAnsi="Cambria" w:cs="Calibri"/>
      <w:b/>
      <w:lang w:val="en" w:eastAsia="en-US"/>
    </w:rPr>
  </w:style>
  <w:style w:type="character" w:customStyle="1" w:styleId="Heading9Char">
    <w:name w:val="Heading 9 Char"/>
    <w:basedOn w:val="DefaultParagraphFont"/>
    <w:link w:val="Heading9"/>
    <w:rsid w:val="008B4711"/>
    <w:rPr>
      <w:rFonts w:ascii="Arial" w:hAnsi="Arial"/>
      <w:sz w:val="24"/>
      <w:lang w:val="en-US" w:eastAsia="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833E6B"/>
    <w:rPr>
      <w:rFonts w:ascii="Arial" w:hAnsi="Arial"/>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sid w:val="00801AAD"/>
    <w:rPr>
      <w:rFonts w:ascii="Arial" w:hAnsi="Arial"/>
      <w:lang w:val="en-US" w:eastAsia="en-US"/>
    </w:rPr>
  </w:style>
  <w:style w:type="paragraph" w:styleId="BodyText">
    <w:name w:val="Body Text"/>
    <w:basedOn w:val="Normal"/>
    <w:link w:val="BodyTextChar"/>
  </w:style>
  <w:style w:type="character" w:customStyle="1" w:styleId="BodyTextChar">
    <w:name w:val="Body Text Char"/>
    <w:basedOn w:val="DefaultParagraphFont"/>
    <w:link w:val="BodyText"/>
    <w:rsid w:val="008B4711"/>
    <w:rPr>
      <w:rFonts w:ascii="Arial" w:hAnsi="Arial"/>
      <w:sz w:val="24"/>
      <w:lang w:val="en-US" w:eastAsia="en-US"/>
    </w:rPr>
  </w:style>
  <w:style w:type="paragraph" w:styleId="BodyText2">
    <w:name w:val="Body Text 2"/>
    <w:basedOn w:val="Normal"/>
    <w:rPr>
      <w:i/>
      <w:sz w:val="26"/>
    </w:rPr>
  </w:style>
  <w:style w:type="paragraph" w:styleId="BodyText3">
    <w:name w:val="Body Text 3"/>
    <w:basedOn w:val="Normal"/>
    <w:link w:val="BodyText3Char"/>
    <w:rPr>
      <w:i/>
    </w:rPr>
  </w:style>
  <w:style w:type="character" w:customStyle="1" w:styleId="BodyText3Char">
    <w:name w:val="Body Text 3 Char"/>
    <w:basedOn w:val="DefaultParagraphFont"/>
    <w:link w:val="BodyText3"/>
    <w:rsid w:val="00F85CCF"/>
    <w:rPr>
      <w:rFonts w:ascii="Arial" w:hAnsi="Arial"/>
      <w:i/>
      <w:sz w:val="24"/>
      <w:lang w:val="en-US" w:eastAsia="en-US"/>
    </w:rPr>
  </w:style>
  <w:style w:type="paragraph" w:styleId="BodyTextIndent">
    <w:name w:val="Body Text Indent"/>
    <w:basedOn w:val="Normal"/>
    <w:link w:val="BodyTextIndentChar"/>
    <w:pPr>
      <w:numPr>
        <w:ilvl w:val="12"/>
      </w:numPr>
      <w:ind w:left="284" w:hanging="284"/>
    </w:pPr>
  </w:style>
  <w:style w:type="character" w:customStyle="1" w:styleId="BodyTextIndentChar">
    <w:name w:val="Body Text Indent Char"/>
    <w:basedOn w:val="DefaultParagraphFont"/>
    <w:link w:val="BodyTextIndent"/>
    <w:rsid w:val="008B4711"/>
    <w:rPr>
      <w:rFonts w:ascii="Arial" w:hAnsi="Arial"/>
      <w:sz w:val="24"/>
      <w:lang w:val="en-US" w:eastAsia="en-US"/>
    </w:rPr>
  </w:style>
  <w:style w:type="paragraph" w:styleId="BodyTextIndent2">
    <w:name w:val="Body Text Indent 2"/>
    <w:basedOn w:val="Normal"/>
    <w:link w:val="BodyTextIndent2Char"/>
    <w:pPr>
      <w:ind w:left="567" w:hanging="567"/>
    </w:pPr>
  </w:style>
  <w:style w:type="character" w:customStyle="1" w:styleId="BodyTextIndent2Char">
    <w:name w:val="Body Text Indent 2 Char"/>
    <w:basedOn w:val="DefaultParagraphFont"/>
    <w:link w:val="BodyTextIndent2"/>
    <w:rsid w:val="00DA29E7"/>
    <w:rPr>
      <w:rFonts w:ascii="Arial" w:hAnsi="Arial"/>
      <w:sz w:val="24"/>
      <w:lang w:val="en-US" w:eastAsia="en-US"/>
    </w:rPr>
  </w:style>
  <w:style w:type="character" w:styleId="Hyperlink">
    <w:name w:val="Hyperlink"/>
    <w:basedOn w:val="DefaultParagraphFont"/>
    <w:uiPriority w:val="99"/>
    <w:rPr>
      <w:color w:val="0000FF"/>
      <w:u w:val="single"/>
    </w:rPr>
  </w:style>
  <w:style w:type="paragraph" w:styleId="BodyTextIndent3">
    <w:name w:val="Body Text Indent 3"/>
    <w:basedOn w:val="Normal"/>
    <w:pPr>
      <w:spacing w:before="120"/>
      <w:ind w:left="993" w:hanging="426"/>
    </w:p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sid w:val="00696F03"/>
    <w:rPr>
      <w:rFonts w:ascii="Cambria" w:eastAsia="Cambria" w:hAnsi="Cambria" w:cs="Calibri"/>
      <w:b/>
      <w:sz w:val="28"/>
      <w:lang w:val="en" w:eastAsia="en-US"/>
    </w:rPr>
  </w:style>
  <w:style w:type="character" w:styleId="FollowedHyperlink">
    <w:name w:val="FollowedHyperlink"/>
    <w:basedOn w:val="DefaultParagraphFont"/>
    <w:rPr>
      <w:color w:val="800080"/>
      <w:u w:val="single"/>
    </w:rPr>
  </w:style>
  <w:style w:type="table" w:styleId="TableGrid">
    <w:name w:val="Table Grid"/>
    <w:basedOn w:val="TableNormal"/>
    <w:uiPriority w:val="39"/>
    <w:rsid w:val="00F7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EndNote Text"/>
    <w:basedOn w:val="Normal"/>
    <w:link w:val="EndnoteTextChar"/>
    <w:uiPriority w:val="99"/>
    <w:semiHidden/>
    <w:rsid w:val="00F65042"/>
    <w:rPr>
      <w:rFonts w:ascii="Times New Roman" w:hAnsi="Times New Roman"/>
    </w:rPr>
  </w:style>
  <w:style w:type="character" w:customStyle="1" w:styleId="EndnoteTextChar">
    <w:name w:val="Endnote Text Char"/>
    <w:aliases w:val="EndNote Text Char"/>
    <w:basedOn w:val="DefaultParagraphFont"/>
    <w:link w:val="EndnoteText"/>
    <w:uiPriority w:val="99"/>
    <w:semiHidden/>
    <w:rsid w:val="008D7B98"/>
    <w:rPr>
      <w:lang w:eastAsia="en-US"/>
    </w:rPr>
  </w:style>
  <w:style w:type="character" w:styleId="EndnoteReference">
    <w:name w:val="endnote reference"/>
    <w:basedOn w:val="DefaultParagraphFont"/>
    <w:uiPriority w:val="99"/>
    <w:rsid w:val="00F65042"/>
    <w:rPr>
      <w:vertAlign w:val="superscript"/>
    </w:rPr>
  </w:style>
  <w:style w:type="paragraph" w:styleId="BalloonText">
    <w:name w:val="Balloon Text"/>
    <w:basedOn w:val="Normal"/>
    <w:link w:val="BalloonTextChar"/>
    <w:uiPriority w:val="99"/>
    <w:rsid w:val="0094047A"/>
    <w:rPr>
      <w:rFonts w:ascii="Segoe UI" w:hAnsi="Segoe UI" w:cs="Segoe UI"/>
      <w:sz w:val="18"/>
      <w:szCs w:val="18"/>
    </w:rPr>
  </w:style>
  <w:style w:type="character" w:customStyle="1" w:styleId="BalloonTextChar">
    <w:name w:val="Balloon Text Char"/>
    <w:basedOn w:val="DefaultParagraphFont"/>
    <w:link w:val="BalloonText"/>
    <w:uiPriority w:val="99"/>
    <w:rsid w:val="0094047A"/>
    <w:rPr>
      <w:rFonts w:ascii="Segoe UI" w:hAnsi="Segoe UI" w:cs="Segoe UI"/>
      <w:sz w:val="18"/>
      <w:szCs w:val="18"/>
      <w:lang w:val="en-US" w:eastAsia="en-US"/>
    </w:rPr>
  </w:style>
  <w:style w:type="paragraph" w:styleId="ListParagraph">
    <w:name w:val="List Paragraph"/>
    <w:basedOn w:val="Normal"/>
    <w:link w:val="ListParagraphChar"/>
    <w:uiPriority w:val="34"/>
    <w:qFormat/>
    <w:rsid w:val="00215EAE"/>
    <w:pPr>
      <w:ind w:left="720"/>
      <w:contextualSpacing/>
    </w:pPr>
  </w:style>
  <w:style w:type="character" w:customStyle="1" w:styleId="ListParagraphChar">
    <w:name w:val="List Paragraph Char"/>
    <w:basedOn w:val="DefaultParagraphFont"/>
    <w:link w:val="ListParagraph"/>
    <w:uiPriority w:val="34"/>
    <w:locked/>
    <w:rsid w:val="00DC3E1E"/>
    <w:rPr>
      <w:rFonts w:ascii="Arial" w:hAnsi="Arial"/>
      <w:lang w:val="en-US" w:eastAsia="en-US"/>
    </w:rPr>
  </w:style>
  <w:style w:type="character" w:styleId="FootnoteReference">
    <w:name w:val="footnote reference"/>
    <w:basedOn w:val="DefaultParagraphFont"/>
    <w:unhideWhenUsed/>
    <w:rsid w:val="00DC3E1E"/>
    <w:rPr>
      <w:vertAlign w:val="superscript"/>
    </w:rPr>
  </w:style>
  <w:style w:type="paragraph" w:styleId="FootnoteText">
    <w:name w:val="footnote text"/>
    <w:basedOn w:val="Normal"/>
    <w:link w:val="FootnoteTextChar"/>
    <w:rsid w:val="00B401DC"/>
  </w:style>
  <w:style w:type="character" w:customStyle="1" w:styleId="FootnoteTextChar">
    <w:name w:val="Footnote Text Char"/>
    <w:basedOn w:val="DefaultParagraphFont"/>
    <w:link w:val="FootnoteText"/>
    <w:qFormat/>
    <w:rsid w:val="00B401DC"/>
    <w:rPr>
      <w:rFonts w:ascii="Arial" w:hAnsi="Arial"/>
      <w:lang w:val="en-US" w:eastAsia="en-US"/>
    </w:rPr>
  </w:style>
  <w:style w:type="character" w:customStyle="1" w:styleId="a-size-large">
    <w:name w:val="a-size-large"/>
    <w:basedOn w:val="DefaultParagraphFont"/>
    <w:rsid w:val="0070006D"/>
  </w:style>
  <w:style w:type="character" w:customStyle="1" w:styleId="apple-converted-space">
    <w:name w:val="apple-converted-space"/>
    <w:basedOn w:val="DefaultParagraphFont"/>
    <w:rsid w:val="00535534"/>
  </w:style>
  <w:style w:type="paragraph" w:customStyle="1" w:styleId="Default">
    <w:name w:val="Default"/>
    <w:rsid w:val="003034EB"/>
    <w:pPr>
      <w:autoSpaceDE w:val="0"/>
      <w:autoSpaceDN w:val="0"/>
      <w:adjustRightInd w:val="0"/>
    </w:pPr>
    <w:rPr>
      <w:rFonts w:ascii="Calibri" w:hAnsi="Calibri" w:cs="Calibri"/>
      <w:color w:val="000000"/>
    </w:rPr>
  </w:style>
  <w:style w:type="character" w:styleId="PlaceholderText">
    <w:name w:val="Placeholder Text"/>
    <w:basedOn w:val="DefaultParagraphFont"/>
    <w:uiPriority w:val="99"/>
    <w:semiHidden/>
    <w:rsid w:val="00896056"/>
    <w:rPr>
      <w:color w:val="808080"/>
    </w:rPr>
  </w:style>
  <w:style w:type="character" w:customStyle="1" w:styleId="in">
    <w:name w:val="in"/>
    <w:basedOn w:val="DefaultParagraphFont"/>
    <w:rsid w:val="00D9397D"/>
  </w:style>
  <w:style w:type="character" w:customStyle="1" w:styleId="if">
    <w:name w:val="if"/>
    <w:basedOn w:val="DefaultParagraphFont"/>
    <w:rsid w:val="00D9397D"/>
  </w:style>
  <w:style w:type="character" w:customStyle="1" w:styleId="spl">
    <w:name w:val="spl"/>
    <w:basedOn w:val="DefaultParagraphFont"/>
    <w:rsid w:val="00D9397D"/>
  </w:style>
  <w:style w:type="character" w:customStyle="1" w:styleId="dt">
    <w:name w:val="dt"/>
    <w:basedOn w:val="DefaultParagraphFont"/>
    <w:rsid w:val="00D9397D"/>
  </w:style>
  <w:style w:type="character" w:styleId="Strong">
    <w:name w:val="Strong"/>
    <w:basedOn w:val="DefaultParagraphFont"/>
    <w:uiPriority w:val="22"/>
    <w:qFormat/>
    <w:rsid w:val="00D9397D"/>
    <w:rPr>
      <w:b/>
      <w:bCs/>
    </w:rPr>
  </w:style>
  <w:style w:type="character" w:customStyle="1" w:styleId="num">
    <w:name w:val="num"/>
    <w:basedOn w:val="DefaultParagraphFont"/>
    <w:rsid w:val="00D9397D"/>
  </w:style>
  <w:style w:type="character" w:customStyle="1" w:styleId="t">
    <w:name w:val="t"/>
    <w:basedOn w:val="DefaultParagraphFont"/>
    <w:rsid w:val="00D9397D"/>
  </w:style>
  <w:style w:type="character" w:customStyle="1" w:styleId="mwtwi">
    <w:name w:val="mw_t_wi"/>
    <w:basedOn w:val="DefaultParagraphFont"/>
    <w:rsid w:val="00D9397D"/>
  </w:style>
  <w:style w:type="paragraph" w:styleId="Subtitle">
    <w:name w:val="Subtitle"/>
    <w:basedOn w:val="Normal"/>
    <w:next w:val="Normal"/>
    <w:link w:val="SubtitleChar"/>
    <w:rsid w:val="0023160C"/>
    <w:pPr>
      <w:pBdr>
        <w:top w:val="nil"/>
        <w:left w:val="nil"/>
        <w:bottom w:val="nil"/>
        <w:right w:val="nil"/>
        <w:between w:val="nil"/>
      </w:pBdr>
      <w:spacing w:before="360" w:after="80" w:line="480" w:lineRule="auto"/>
      <w:jc w:val="both"/>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23160C"/>
    <w:rPr>
      <w:rFonts w:ascii="Georgia" w:eastAsia="Georgia" w:hAnsi="Georgia" w:cs="Georgia"/>
      <w:i/>
      <w:color w:val="666666"/>
      <w:sz w:val="48"/>
      <w:szCs w:val="48"/>
      <w:lang w:val="en"/>
    </w:rPr>
  </w:style>
  <w:style w:type="paragraph" w:styleId="NormalWeb">
    <w:name w:val="Normal (Web)"/>
    <w:basedOn w:val="Normal"/>
    <w:uiPriority w:val="99"/>
    <w:unhideWhenUsed/>
    <w:rsid w:val="0023160C"/>
    <w:pPr>
      <w:spacing w:before="100" w:beforeAutospacing="1" w:after="100" w:afterAutospacing="1"/>
    </w:pPr>
    <w:rPr>
      <w:rFonts w:ascii="Times New Roman" w:hAnsi="Times New Roman"/>
      <w:lang w:eastAsia="en-GB"/>
    </w:rPr>
  </w:style>
  <w:style w:type="character" w:styleId="CommentReference">
    <w:name w:val="annotation reference"/>
    <w:basedOn w:val="DefaultParagraphFont"/>
    <w:uiPriority w:val="99"/>
    <w:unhideWhenUsed/>
    <w:rsid w:val="0023160C"/>
    <w:rPr>
      <w:sz w:val="16"/>
      <w:szCs w:val="16"/>
    </w:rPr>
  </w:style>
  <w:style w:type="paragraph" w:styleId="CommentText">
    <w:name w:val="annotation text"/>
    <w:basedOn w:val="Normal"/>
    <w:link w:val="CommentTextChar"/>
    <w:uiPriority w:val="99"/>
    <w:unhideWhenUsed/>
    <w:rsid w:val="0023160C"/>
    <w:rPr>
      <w:rFonts w:cs="Cambria"/>
      <w:lang w:eastAsia="en-GB"/>
    </w:rPr>
  </w:style>
  <w:style w:type="character" w:customStyle="1" w:styleId="CommentTextChar">
    <w:name w:val="Comment Text Char"/>
    <w:basedOn w:val="DefaultParagraphFont"/>
    <w:link w:val="CommentText"/>
    <w:uiPriority w:val="99"/>
    <w:rsid w:val="0023160C"/>
    <w:rPr>
      <w:rFonts w:ascii="Cambria" w:eastAsia="Cambria" w:hAnsi="Cambria" w:cs="Cambria"/>
      <w:lang w:val="en"/>
    </w:rPr>
  </w:style>
  <w:style w:type="paragraph" w:styleId="CommentSubject">
    <w:name w:val="annotation subject"/>
    <w:basedOn w:val="CommentText"/>
    <w:next w:val="CommentText"/>
    <w:link w:val="CommentSubjectChar"/>
    <w:uiPriority w:val="99"/>
    <w:unhideWhenUsed/>
    <w:rsid w:val="0023160C"/>
    <w:rPr>
      <w:b/>
      <w:bCs/>
    </w:rPr>
  </w:style>
  <w:style w:type="character" w:customStyle="1" w:styleId="CommentSubjectChar">
    <w:name w:val="Comment Subject Char"/>
    <w:basedOn w:val="CommentTextChar"/>
    <w:link w:val="CommentSubject"/>
    <w:uiPriority w:val="99"/>
    <w:rsid w:val="0023160C"/>
    <w:rPr>
      <w:rFonts w:ascii="Cambria" w:eastAsia="Cambria" w:hAnsi="Cambria" w:cs="Cambria"/>
      <w:b/>
      <w:bCs/>
      <w:lang w:val="en"/>
    </w:rPr>
  </w:style>
  <w:style w:type="character" w:customStyle="1" w:styleId="by">
    <w:name w:val="by"/>
    <w:basedOn w:val="DefaultParagraphFont"/>
    <w:rsid w:val="0023160C"/>
  </w:style>
  <w:style w:type="paragraph" w:styleId="NoSpacing">
    <w:name w:val="No Spacing"/>
    <w:link w:val="NoSpacingChar"/>
    <w:uiPriority w:val="1"/>
    <w:qFormat/>
    <w:rsid w:val="0023160C"/>
    <w:rPr>
      <w:rFonts w:ascii="Calibri" w:eastAsia="Calibri" w:hAnsi="Calibri"/>
      <w:sz w:val="22"/>
      <w:szCs w:val="22"/>
      <w:lang w:val="en-US" w:eastAsia="en-US"/>
    </w:rPr>
  </w:style>
  <w:style w:type="character" w:customStyle="1" w:styleId="NoSpacingChar">
    <w:name w:val="No Spacing Char"/>
    <w:link w:val="NoSpacing"/>
    <w:uiPriority w:val="1"/>
    <w:rsid w:val="0023160C"/>
    <w:rPr>
      <w:rFonts w:ascii="Calibri" w:eastAsia="Calibri" w:hAnsi="Calibri"/>
      <w:sz w:val="22"/>
      <w:szCs w:val="22"/>
      <w:lang w:val="en-US" w:eastAsia="en-US"/>
    </w:rPr>
  </w:style>
  <w:style w:type="paragraph" w:customStyle="1" w:styleId="Normal1">
    <w:name w:val="Normal1"/>
    <w:rsid w:val="00351FCD"/>
    <w:pPr>
      <w:shd w:val="clear" w:color="auto" w:fill="FFFFFF"/>
      <w:spacing w:before="120" w:after="120"/>
    </w:pPr>
    <w:rPr>
      <w:rFonts w:ascii="Gentium Basic" w:eastAsia="Gentium Basic" w:hAnsi="Gentium Basic" w:cs="Gentium Basic"/>
      <w:color w:val="222222"/>
      <w:lang w:val="en-US" w:eastAsia="en-US" w:bidi="sa-IN"/>
    </w:rPr>
  </w:style>
  <w:style w:type="character" w:customStyle="1" w:styleId="UnresolvedMention1">
    <w:name w:val="Unresolved Mention1"/>
    <w:basedOn w:val="DefaultParagraphFont"/>
    <w:uiPriority w:val="99"/>
    <w:semiHidden/>
    <w:unhideWhenUsed/>
    <w:rsid w:val="00693D5C"/>
    <w:rPr>
      <w:color w:val="605E5C"/>
      <w:shd w:val="clear" w:color="auto" w:fill="E1DFDD"/>
    </w:rPr>
  </w:style>
  <w:style w:type="paragraph" w:styleId="Bibliography">
    <w:name w:val="Bibliography"/>
    <w:basedOn w:val="Normal"/>
    <w:next w:val="Normal"/>
    <w:uiPriority w:val="37"/>
    <w:unhideWhenUsed/>
    <w:rsid w:val="009F61F5"/>
    <w:pPr>
      <w:widowControl/>
      <w:spacing w:after="200" w:line="276" w:lineRule="auto"/>
    </w:pPr>
    <w:rPr>
      <w:rFonts w:ascii="Calibri" w:eastAsia="MS Mincho" w:hAnsi="Calibri" w:cs="Mangal"/>
      <w:sz w:val="22"/>
      <w:szCs w:val="22"/>
      <w:lang w:val="en-US"/>
    </w:rPr>
  </w:style>
  <w:style w:type="paragraph" w:styleId="TOC1">
    <w:name w:val="toc 1"/>
    <w:basedOn w:val="Normal"/>
    <w:next w:val="Normal"/>
    <w:autoRedefine/>
    <w:uiPriority w:val="39"/>
    <w:rsid w:val="009E6C54"/>
    <w:pPr>
      <w:spacing w:after="100"/>
    </w:pPr>
  </w:style>
  <w:style w:type="paragraph" w:styleId="TOC2">
    <w:name w:val="toc 2"/>
    <w:basedOn w:val="Normal"/>
    <w:next w:val="Normal"/>
    <w:autoRedefine/>
    <w:uiPriority w:val="39"/>
    <w:rsid w:val="009E6C54"/>
    <w:pPr>
      <w:spacing w:after="100"/>
      <w:ind w:left="240"/>
    </w:pPr>
  </w:style>
  <w:style w:type="paragraph" w:styleId="TOC3">
    <w:name w:val="toc 3"/>
    <w:basedOn w:val="Normal"/>
    <w:next w:val="Normal"/>
    <w:autoRedefine/>
    <w:uiPriority w:val="39"/>
    <w:rsid w:val="009E6C54"/>
    <w:pPr>
      <w:spacing w:after="100"/>
      <w:ind w:left="480"/>
    </w:pPr>
  </w:style>
  <w:style w:type="paragraph" w:styleId="TOC4">
    <w:name w:val="toc 4"/>
    <w:basedOn w:val="Normal"/>
    <w:next w:val="Normal"/>
    <w:autoRedefine/>
    <w:uiPriority w:val="39"/>
    <w:rsid w:val="009E6C54"/>
    <w:pPr>
      <w:spacing w:after="100"/>
      <w:ind w:left="720"/>
    </w:pPr>
  </w:style>
  <w:style w:type="paragraph" w:styleId="TOC5">
    <w:name w:val="toc 5"/>
    <w:basedOn w:val="Normal"/>
    <w:next w:val="Normal"/>
    <w:autoRedefine/>
    <w:uiPriority w:val="39"/>
    <w:rsid w:val="009E6C54"/>
    <w:pPr>
      <w:spacing w:after="100"/>
      <w:ind w:left="960"/>
    </w:pPr>
  </w:style>
  <w:style w:type="paragraph" w:styleId="TOC6">
    <w:name w:val="toc 6"/>
    <w:basedOn w:val="Normal"/>
    <w:next w:val="Normal"/>
    <w:autoRedefine/>
    <w:uiPriority w:val="39"/>
    <w:unhideWhenUsed/>
    <w:rsid w:val="009E6C54"/>
    <w:pPr>
      <w:widowControl/>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9E6C54"/>
    <w:pPr>
      <w:widowControl/>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9E6C54"/>
    <w:pPr>
      <w:widowControl/>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9E6C54"/>
    <w:pPr>
      <w:widowControl/>
      <w:spacing w:after="100" w:line="259" w:lineRule="auto"/>
      <w:ind w:left="1760"/>
    </w:pPr>
    <w:rPr>
      <w:rFonts w:asciiTheme="minorHAnsi" w:eastAsiaTheme="minorEastAsia" w:hAnsiTheme="minorHAnsi" w:cstheme="minorBidi"/>
      <w:sz w:val="22"/>
      <w:szCs w:val="22"/>
      <w:lang w:val="en-US"/>
    </w:rPr>
  </w:style>
  <w:style w:type="character" w:customStyle="1" w:styleId="UnresolvedMention2">
    <w:name w:val="Unresolved Mention2"/>
    <w:basedOn w:val="DefaultParagraphFont"/>
    <w:uiPriority w:val="99"/>
    <w:semiHidden/>
    <w:unhideWhenUsed/>
    <w:rsid w:val="007A62E2"/>
    <w:rPr>
      <w:color w:val="605E5C"/>
      <w:shd w:val="clear" w:color="auto" w:fill="E1DFDD"/>
    </w:rPr>
  </w:style>
  <w:style w:type="paragraph" w:customStyle="1" w:styleId="Paragraph">
    <w:name w:val="Paragraph"/>
    <w:basedOn w:val="Normal"/>
    <w:link w:val="ParagraphChar"/>
    <w:qFormat/>
    <w:rsid w:val="00C901A7"/>
    <w:pPr>
      <w:widowControl/>
      <w:spacing w:line="480" w:lineRule="auto"/>
      <w:ind w:firstLine="432"/>
    </w:pPr>
    <w:rPr>
      <w:rFonts w:ascii="Balaram" w:eastAsia="Times New Roman" w:hAnsi="Balaram" w:cs="Times New Roman"/>
      <w:noProof/>
      <w:szCs w:val="20"/>
      <w:lang w:val="en-US" w:eastAsia="zh-CN"/>
    </w:rPr>
  </w:style>
  <w:style w:type="character" w:customStyle="1" w:styleId="ParagraphChar">
    <w:name w:val="Paragraph Char"/>
    <w:link w:val="Paragraph"/>
    <w:rsid w:val="00C901A7"/>
    <w:rPr>
      <w:rFonts w:ascii="Balaram" w:hAnsi="Balaram"/>
      <w:noProof/>
      <w:szCs w:val="20"/>
      <w:lang w:val="en-US" w:eastAsia="zh-CN"/>
    </w:rPr>
  </w:style>
  <w:style w:type="paragraph" w:customStyle="1" w:styleId="FootnoteBhP">
    <w:name w:val="Footnote BhP"/>
    <w:basedOn w:val="FootnoteText"/>
    <w:qFormat/>
    <w:rsid w:val="00C901A7"/>
    <w:pPr>
      <w:keepNext/>
      <w:widowControl/>
      <w:ind w:firstLine="432"/>
    </w:pPr>
    <w:rPr>
      <w:rFonts w:ascii="Balaram" w:eastAsia="Times New Roman" w:hAnsi="Balaram" w:cs="Times New Roman"/>
      <w:noProof/>
      <w:sz w:val="20"/>
      <w:szCs w:val="20"/>
      <w:lang w:val="en-US"/>
    </w:rPr>
  </w:style>
  <w:style w:type="paragraph" w:customStyle="1" w:styleId="FootnoteBhPLastLine">
    <w:name w:val="Footnote BhP Last Line"/>
    <w:basedOn w:val="FootnoteBhP"/>
    <w:qFormat/>
    <w:rsid w:val="00C901A7"/>
    <w:pPr>
      <w:spacing w:after="240"/>
    </w:pPr>
    <w:rPr>
      <w:i/>
    </w:rPr>
  </w:style>
  <w:style w:type="paragraph" w:customStyle="1" w:styleId="ParagraphBlock">
    <w:name w:val="Paragraph Block"/>
    <w:basedOn w:val="Paragraph"/>
    <w:qFormat/>
    <w:rsid w:val="00C901A7"/>
    <w:pPr>
      <w:spacing w:after="240" w:line="240" w:lineRule="auto"/>
      <w:ind w:left="432"/>
    </w:pPr>
  </w:style>
  <w:style w:type="character" w:customStyle="1" w:styleId="UnresolvedMention3">
    <w:name w:val="Unresolved Mention3"/>
    <w:basedOn w:val="DefaultParagraphFont"/>
    <w:uiPriority w:val="99"/>
    <w:semiHidden/>
    <w:unhideWhenUsed/>
    <w:rsid w:val="00EA58D3"/>
    <w:rPr>
      <w:color w:val="605E5C"/>
      <w:shd w:val="clear" w:color="auto" w:fill="E1DFDD"/>
    </w:rPr>
  </w:style>
  <w:style w:type="character" w:customStyle="1" w:styleId="UnresolvedMention4">
    <w:name w:val="Unresolved Mention4"/>
    <w:basedOn w:val="DefaultParagraphFont"/>
    <w:uiPriority w:val="99"/>
    <w:semiHidden/>
    <w:unhideWhenUsed/>
    <w:rsid w:val="005021E9"/>
    <w:rPr>
      <w:color w:val="605E5C"/>
      <w:shd w:val="clear" w:color="auto" w:fill="E1DFDD"/>
    </w:rPr>
  </w:style>
  <w:style w:type="character" w:customStyle="1" w:styleId="FootnoteCharacters">
    <w:name w:val="Footnote Characters"/>
    <w:basedOn w:val="DefaultParagraphFont"/>
    <w:uiPriority w:val="99"/>
    <w:semiHidden/>
    <w:unhideWhenUsed/>
    <w:qFormat/>
    <w:rsid w:val="00FE233C"/>
    <w:rPr>
      <w:vertAlign w:val="superscript"/>
    </w:rPr>
  </w:style>
  <w:style w:type="character" w:customStyle="1" w:styleId="FootnoteAnchor">
    <w:name w:val="Footnote Anchor"/>
    <w:rsid w:val="00FE233C"/>
    <w:rPr>
      <w:vertAlign w:val="superscript"/>
    </w:rPr>
  </w:style>
  <w:style w:type="character" w:customStyle="1" w:styleId="UnresolvedMention5">
    <w:name w:val="Unresolved Mention5"/>
    <w:basedOn w:val="DefaultParagraphFont"/>
    <w:uiPriority w:val="99"/>
    <w:semiHidden/>
    <w:unhideWhenUsed/>
    <w:rsid w:val="00D2512F"/>
    <w:rPr>
      <w:color w:val="605E5C"/>
      <w:shd w:val="clear" w:color="auto" w:fill="E1DFDD"/>
    </w:rPr>
  </w:style>
  <w:style w:type="paragraph" w:styleId="Revision">
    <w:name w:val="Revision"/>
    <w:hidden/>
    <w:uiPriority w:val="99"/>
    <w:semiHidden/>
    <w:rsid w:val="00870C17"/>
    <w:rPr>
      <w:rFonts w:ascii="Cambria" w:eastAsia="Cambria" w:hAnsi="Cambria" w:cs="Calibri"/>
      <w:lang w:val="en" w:eastAsia="en-US"/>
    </w:rPr>
  </w:style>
  <w:style w:type="character" w:customStyle="1" w:styleId="UnresolvedMention6">
    <w:name w:val="Unresolved Mention6"/>
    <w:basedOn w:val="DefaultParagraphFont"/>
    <w:uiPriority w:val="99"/>
    <w:semiHidden/>
    <w:unhideWhenUsed/>
    <w:rsid w:val="00FC38CD"/>
    <w:rPr>
      <w:color w:val="605E5C"/>
      <w:shd w:val="clear" w:color="auto" w:fill="E1DFDD"/>
    </w:rPr>
  </w:style>
  <w:style w:type="character" w:styleId="UnresolvedMention">
    <w:name w:val="Unresolved Mention"/>
    <w:basedOn w:val="DefaultParagraphFont"/>
    <w:uiPriority w:val="99"/>
    <w:semiHidden/>
    <w:unhideWhenUsed/>
    <w:rsid w:val="00115BDC"/>
    <w:rPr>
      <w:color w:val="605E5C"/>
      <w:shd w:val="clear" w:color="auto" w:fill="E1DFDD"/>
    </w:rPr>
  </w:style>
  <w:style w:type="character" w:styleId="Emphasis">
    <w:name w:val="Emphasis"/>
    <w:basedOn w:val="DefaultParagraphFont"/>
    <w:uiPriority w:val="20"/>
    <w:qFormat/>
    <w:rsid w:val="0061114A"/>
    <w:rPr>
      <w:i/>
      <w:iCs/>
    </w:rPr>
  </w:style>
  <w:style w:type="paragraph" w:customStyle="1" w:styleId="1Satiindentedquotes">
    <w:name w:val="1_Sati_indented quotes"/>
    <w:basedOn w:val="Normal"/>
    <w:qFormat/>
    <w:rsid w:val="0071286F"/>
    <w:pPr>
      <w:ind w:left="720" w:right="680"/>
      <w:jc w:val="both"/>
    </w:pPr>
    <w:rPr>
      <w:rFonts w:eastAsia="Times New Roman" w:cs="Times New Roman"/>
      <w:szCs w:val="20"/>
    </w:rPr>
  </w:style>
  <w:style w:type="paragraph" w:customStyle="1" w:styleId="1Satiindverse">
    <w:name w:val="1_Sati_ind.verse"/>
    <w:basedOn w:val="1Satiindentedquotes"/>
    <w:rsid w:val="004F19AF"/>
    <w:pPr>
      <w:jc w:val="center"/>
    </w:pPr>
    <w:rPr>
      <w:b/>
      <w:bCs/>
      <w:i/>
      <w:iCs/>
    </w:rPr>
  </w:style>
  <w:style w:type="paragraph" w:customStyle="1" w:styleId="Satinumberedlist">
    <w:name w:val="Sati_numbered list"/>
    <w:basedOn w:val="ListParagraph"/>
    <w:qFormat/>
    <w:rsid w:val="00DC7AAC"/>
    <w:pPr>
      <w:spacing w:line="360" w:lineRule="auto"/>
      <w:jc w:val="both"/>
    </w:pPr>
    <w:rPr>
      <w:rFonts w:eastAsia="Times New Roman" w:cs="Times New Roman"/>
      <w:szCs w:val="20"/>
    </w:rPr>
  </w:style>
  <w:style w:type="paragraph" w:customStyle="1" w:styleId="Satiparagraph">
    <w:name w:val="Sati_paragraph"/>
    <w:basedOn w:val="Normal"/>
    <w:rsid w:val="008A39A6"/>
    <w:pPr>
      <w:jc w:val="both"/>
    </w:pPr>
    <w:rPr>
      <w:rFonts w:eastAsia="Times New Roman" w:cs="Times New Roman"/>
      <w:szCs w:val="20"/>
    </w:rPr>
  </w:style>
  <w:style w:type="paragraph" w:customStyle="1" w:styleId="1">
    <w:name w:val="Стиль1"/>
    <w:basedOn w:val="Satiparagraph"/>
    <w:qFormat/>
    <w:rsid w:val="00EE6DA1"/>
  </w:style>
  <w:style w:type="paragraph" w:customStyle="1" w:styleId="2">
    <w:name w:val="Стиль2"/>
    <w:basedOn w:val="1Satiindverse"/>
    <w:qFormat/>
    <w:rsid w:val="00335062"/>
    <w:pPr>
      <w:keepLines/>
      <w:widowControl/>
    </w:pPr>
    <w:rPr>
      <w:lang w:val="en-US"/>
    </w:rPr>
  </w:style>
  <w:style w:type="paragraph" w:customStyle="1" w:styleId="Sati123lists">
    <w:name w:val="Sati_#123 lists"/>
    <w:basedOn w:val="ListParagraph"/>
    <w:rsid w:val="00B83B42"/>
    <w:pPr>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6249">
      <w:bodyDiv w:val="1"/>
      <w:marLeft w:val="0"/>
      <w:marRight w:val="0"/>
      <w:marTop w:val="0"/>
      <w:marBottom w:val="0"/>
      <w:divBdr>
        <w:top w:val="none" w:sz="0" w:space="0" w:color="auto"/>
        <w:left w:val="none" w:sz="0" w:space="0" w:color="auto"/>
        <w:bottom w:val="none" w:sz="0" w:space="0" w:color="auto"/>
        <w:right w:val="none" w:sz="0" w:space="0" w:color="auto"/>
      </w:divBdr>
    </w:div>
    <w:div w:id="50078315">
      <w:bodyDiv w:val="1"/>
      <w:marLeft w:val="0"/>
      <w:marRight w:val="0"/>
      <w:marTop w:val="0"/>
      <w:marBottom w:val="0"/>
      <w:divBdr>
        <w:top w:val="none" w:sz="0" w:space="0" w:color="auto"/>
        <w:left w:val="none" w:sz="0" w:space="0" w:color="auto"/>
        <w:bottom w:val="none" w:sz="0" w:space="0" w:color="auto"/>
        <w:right w:val="none" w:sz="0" w:space="0" w:color="auto"/>
      </w:divBdr>
    </w:div>
    <w:div w:id="54204207">
      <w:bodyDiv w:val="1"/>
      <w:marLeft w:val="0"/>
      <w:marRight w:val="0"/>
      <w:marTop w:val="0"/>
      <w:marBottom w:val="0"/>
      <w:divBdr>
        <w:top w:val="none" w:sz="0" w:space="0" w:color="auto"/>
        <w:left w:val="none" w:sz="0" w:space="0" w:color="auto"/>
        <w:bottom w:val="none" w:sz="0" w:space="0" w:color="auto"/>
        <w:right w:val="none" w:sz="0" w:space="0" w:color="auto"/>
      </w:divBdr>
    </w:div>
    <w:div w:id="70739599">
      <w:bodyDiv w:val="1"/>
      <w:marLeft w:val="0"/>
      <w:marRight w:val="0"/>
      <w:marTop w:val="0"/>
      <w:marBottom w:val="0"/>
      <w:divBdr>
        <w:top w:val="none" w:sz="0" w:space="0" w:color="auto"/>
        <w:left w:val="none" w:sz="0" w:space="0" w:color="auto"/>
        <w:bottom w:val="none" w:sz="0" w:space="0" w:color="auto"/>
        <w:right w:val="none" w:sz="0" w:space="0" w:color="auto"/>
      </w:divBdr>
    </w:div>
    <w:div w:id="74088056">
      <w:bodyDiv w:val="1"/>
      <w:marLeft w:val="0"/>
      <w:marRight w:val="0"/>
      <w:marTop w:val="0"/>
      <w:marBottom w:val="0"/>
      <w:divBdr>
        <w:top w:val="none" w:sz="0" w:space="0" w:color="auto"/>
        <w:left w:val="none" w:sz="0" w:space="0" w:color="auto"/>
        <w:bottom w:val="none" w:sz="0" w:space="0" w:color="auto"/>
        <w:right w:val="none" w:sz="0" w:space="0" w:color="auto"/>
      </w:divBdr>
    </w:div>
    <w:div w:id="78647036">
      <w:bodyDiv w:val="1"/>
      <w:marLeft w:val="0"/>
      <w:marRight w:val="0"/>
      <w:marTop w:val="0"/>
      <w:marBottom w:val="0"/>
      <w:divBdr>
        <w:top w:val="none" w:sz="0" w:space="0" w:color="auto"/>
        <w:left w:val="none" w:sz="0" w:space="0" w:color="auto"/>
        <w:bottom w:val="none" w:sz="0" w:space="0" w:color="auto"/>
        <w:right w:val="none" w:sz="0" w:space="0" w:color="auto"/>
      </w:divBdr>
    </w:div>
    <w:div w:id="84692224">
      <w:bodyDiv w:val="1"/>
      <w:marLeft w:val="0"/>
      <w:marRight w:val="0"/>
      <w:marTop w:val="0"/>
      <w:marBottom w:val="0"/>
      <w:divBdr>
        <w:top w:val="none" w:sz="0" w:space="0" w:color="auto"/>
        <w:left w:val="none" w:sz="0" w:space="0" w:color="auto"/>
        <w:bottom w:val="none" w:sz="0" w:space="0" w:color="auto"/>
        <w:right w:val="none" w:sz="0" w:space="0" w:color="auto"/>
      </w:divBdr>
    </w:div>
    <w:div w:id="99834134">
      <w:bodyDiv w:val="1"/>
      <w:marLeft w:val="0"/>
      <w:marRight w:val="0"/>
      <w:marTop w:val="0"/>
      <w:marBottom w:val="0"/>
      <w:divBdr>
        <w:top w:val="none" w:sz="0" w:space="0" w:color="auto"/>
        <w:left w:val="none" w:sz="0" w:space="0" w:color="auto"/>
        <w:bottom w:val="none" w:sz="0" w:space="0" w:color="auto"/>
        <w:right w:val="none" w:sz="0" w:space="0" w:color="auto"/>
      </w:divBdr>
    </w:div>
    <w:div w:id="101000492">
      <w:bodyDiv w:val="1"/>
      <w:marLeft w:val="0"/>
      <w:marRight w:val="0"/>
      <w:marTop w:val="0"/>
      <w:marBottom w:val="0"/>
      <w:divBdr>
        <w:top w:val="none" w:sz="0" w:space="0" w:color="auto"/>
        <w:left w:val="none" w:sz="0" w:space="0" w:color="auto"/>
        <w:bottom w:val="none" w:sz="0" w:space="0" w:color="auto"/>
        <w:right w:val="none" w:sz="0" w:space="0" w:color="auto"/>
      </w:divBdr>
    </w:div>
    <w:div w:id="104232448">
      <w:bodyDiv w:val="1"/>
      <w:marLeft w:val="0"/>
      <w:marRight w:val="0"/>
      <w:marTop w:val="0"/>
      <w:marBottom w:val="0"/>
      <w:divBdr>
        <w:top w:val="none" w:sz="0" w:space="0" w:color="auto"/>
        <w:left w:val="none" w:sz="0" w:space="0" w:color="auto"/>
        <w:bottom w:val="none" w:sz="0" w:space="0" w:color="auto"/>
        <w:right w:val="none" w:sz="0" w:space="0" w:color="auto"/>
      </w:divBdr>
    </w:div>
    <w:div w:id="106127523">
      <w:bodyDiv w:val="1"/>
      <w:marLeft w:val="0"/>
      <w:marRight w:val="0"/>
      <w:marTop w:val="0"/>
      <w:marBottom w:val="0"/>
      <w:divBdr>
        <w:top w:val="none" w:sz="0" w:space="0" w:color="auto"/>
        <w:left w:val="none" w:sz="0" w:space="0" w:color="auto"/>
        <w:bottom w:val="none" w:sz="0" w:space="0" w:color="auto"/>
        <w:right w:val="none" w:sz="0" w:space="0" w:color="auto"/>
      </w:divBdr>
    </w:div>
    <w:div w:id="115149049">
      <w:bodyDiv w:val="1"/>
      <w:marLeft w:val="0"/>
      <w:marRight w:val="0"/>
      <w:marTop w:val="0"/>
      <w:marBottom w:val="0"/>
      <w:divBdr>
        <w:top w:val="none" w:sz="0" w:space="0" w:color="auto"/>
        <w:left w:val="none" w:sz="0" w:space="0" w:color="auto"/>
        <w:bottom w:val="none" w:sz="0" w:space="0" w:color="auto"/>
        <w:right w:val="none" w:sz="0" w:space="0" w:color="auto"/>
      </w:divBdr>
    </w:div>
    <w:div w:id="120661025">
      <w:bodyDiv w:val="1"/>
      <w:marLeft w:val="0"/>
      <w:marRight w:val="0"/>
      <w:marTop w:val="0"/>
      <w:marBottom w:val="0"/>
      <w:divBdr>
        <w:top w:val="none" w:sz="0" w:space="0" w:color="auto"/>
        <w:left w:val="none" w:sz="0" w:space="0" w:color="auto"/>
        <w:bottom w:val="none" w:sz="0" w:space="0" w:color="auto"/>
        <w:right w:val="none" w:sz="0" w:space="0" w:color="auto"/>
      </w:divBdr>
    </w:div>
    <w:div w:id="147288780">
      <w:bodyDiv w:val="1"/>
      <w:marLeft w:val="0"/>
      <w:marRight w:val="0"/>
      <w:marTop w:val="0"/>
      <w:marBottom w:val="0"/>
      <w:divBdr>
        <w:top w:val="none" w:sz="0" w:space="0" w:color="auto"/>
        <w:left w:val="none" w:sz="0" w:space="0" w:color="auto"/>
        <w:bottom w:val="none" w:sz="0" w:space="0" w:color="auto"/>
        <w:right w:val="none" w:sz="0" w:space="0" w:color="auto"/>
      </w:divBdr>
    </w:div>
    <w:div w:id="147745786">
      <w:bodyDiv w:val="1"/>
      <w:marLeft w:val="0"/>
      <w:marRight w:val="0"/>
      <w:marTop w:val="0"/>
      <w:marBottom w:val="0"/>
      <w:divBdr>
        <w:top w:val="none" w:sz="0" w:space="0" w:color="auto"/>
        <w:left w:val="none" w:sz="0" w:space="0" w:color="auto"/>
        <w:bottom w:val="none" w:sz="0" w:space="0" w:color="auto"/>
        <w:right w:val="none" w:sz="0" w:space="0" w:color="auto"/>
      </w:divBdr>
    </w:div>
    <w:div w:id="155583833">
      <w:bodyDiv w:val="1"/>
      <w:marLeft w:val="0"/>
      <w:marRight w:val="0"/>
      <w:marTop w:val="0"/>
      <w:marBottom w:val="0"/>
      <w:divBdr>
        <w:top w:val="none" w:sz="0" w:space="0" w:color="auto"/>
        <w:left w:val="none" w:sz="0" w:space="0" w:color="auto"/>
        <w:bottom w:val="none" w:sz="0" w:space="0" w:color="auto"/>
        <w:right w:val="none" w:sz="0" w:space="0" w:color="auto"/>
      </w:divBdr>
    </w:div>
    <w:div w:id="161051936">
      <w:bodyDiv w:val="1"/>
      <w:marLeft w:val="0"/>
      <w:marRight w:val="0"/>
      <w:marTop w:val="0"/>
      <w:marBottom w:val="0"/>
      <w:divBdr>
        <w:top w:val="none" w:sz="0" w:space="0" w:color="auto"/>
        <w:left w:val="none" w:sz="0" w:space="0" w:color="auto"/>
        <w:bottom w:val="none" w:sz="0" w:space="0" w:color="auto"/>
        <w:right w:val="none" w:sz="0" w:space="0" w:color="auto"/>
      </w:divBdr>
    </w:div>
    <w:div w:id="176962830">
      <w:bodyDiv w:val="1"/>
      <w:marLeft w:val="0"/>
      <w:marRight w:val="0"/>
      <w:marTop w:val="0"/>
      <w:marBottom w:val="0"/>
      <w:divBdr>
        <w:top w:val="none" w:sz="0" w:space="0" w:color="auto"/>
        <w:left w:val="none" w:sz="0" w:space="0" w:color="auto"/>
        <w:bottom w:val="none" w:sz="0" w:space="0" w:color="auto"/>
        <w:right w:val="none" w:sz="0" w:space="0" w:color="auto"/>
      </w:divBdr>
    </w:div>
    <w:div w:id="196508435">
      <w:bodyDiv w:val="1"/>
      <w:marLeft w:val="0"/>
      <w:marRight w:val="0"/>
      <w:marTop w:val="0"/>
      <w:marBottom w:val="0"/>
      <w:divBdr>
        <w:top w:val="none" w:sz="0" w:space="0" w:color="auto"/>
        <w:left w:val="none" w:sz="0" w:space="0" w:color="auto"/>
        <w:bottom w:val="none" w:sz="0" w:space="0" w:color="auto"/>
        <w:right w:val="none" w:sz="0" w:space="0" w:color="auto"/>
      </w:divBdr>
    </w:div>
    <w:div w:id="208499404">
      <w:bodyDiv w:val="1"/>
      <w:marLeft w:val="0"/>
      <w:marRight w:val="0"/>
      <w:marTop w:val="0"/>
      <w:marBottom w:val="0"/>
      <w:divBdr>
        <w:top w:val="none" w:sz="0" w:space="0" w:color="auto"/>
        <w:left w:val="none" w:sz="0" w:space="0" w:color="auto"/>
        <w:bottom w:val="none" w:sz="0" w:space="0" w:color="auto"/>
        <w:right w:val="none" w:sz="0" w:space="0" w:color="auto"/>
      </w:divBdr>
    </w:div>
    <w:div w:id="237591745">
      <w:bodyDiv w:val="1"/>
      <w:marLeft w:val="0"/>
      <w:marRight w:val="0"/>
      <w:marTop w:val="0"/>
      <w:marBottom w:val="0"/>
      <w:divBdr>
        <w:top w:val="none" w:sz="0" w:space="0" w:color="auto"/>
        <w:left w:val="none" w:sz="0" w:space="0" w:color="auto"/>
        <w:bottom w:val="none" w:sz="0" w:space="0" w:color="auto"/>
        <w:right w:val="none" w:sz="0" w:space="0" w:color="auto"/>
      </w:divBdr>
    </w:div>
    <w:div w:id="245771688">
      <w:bodyDiv w:val="1"/>
      <w:marLeft w:val="0"/>
      <w:marRight w:val="0"/>
      <w:marTop w:val="0"/>
      <w:marBottom w:val="0"/>
      <w:divBdr>
        <w:top w:val="none" w:sz="0" w:space="0" w:color="auto"/>
        <w:left w:val="none" w:sz="0" w:space="0" w:color="auto"/>
        <w:bottom w:val="none" w:sz="0" w:space="0" w:color="auto"/>
        <w:right w:val="none" w:sz="0" w:space="0" w:color="auto"/>
      </w:divBdr>
    </w:div>
    <w:div w:id="267154781">
      <w:bodyDiv w:val="1"/>
      <w:marLeft w:val="0"/>
      <w:marRight w:val="0"/>
      <w:marTop w:val="0"/>
      <w:marBottom w:val="0"/>
      <w:divBdr>
        <w:top w:val="none" w:sz="0" w:space="0" w:color="auto"/>
        <w:left w:val="none" w:sz="0" w:space="0" w:color="auto"/>
        <w:bottom w:val="none" w:sz="0" w:space="0" w:color="auto"/>
        <w:right w:val="none" w:sz="0" w:space="0" w:color="auto"/>
      </w:divBdr>
    </w:div>
    <w:div w:id="285697810">
      <w:bodyDiv w:val="1"/>
      <w:marLeft w:val="0"/>
      <w:marRight w:val="0"/>
      <w:marTop w:val="0"/>
      <w:marBottom w:val="0"/>
      <w:divBdr>
        <w:top w:val="none" w:sz="0" w:space="0" w:color="auto"/>
        <w:left w:val="none" w:sz="0" w:space="0" w:color="auto"/>
        <w:bottom w:val="none" w:sz="0" w:space="0" w:color="auto"/>
        <w:right w:val="none" w:sz="0" w:space="0" w:color="auto"/>
      </w:divBdr>
    </w:div>
    <w:div w:id="288050114">
      <w:bodyDiv w:val="1"/>
      <w:marLeft w:val="0"/>
      <w:marRight w:val="0"/>
      <w:marTop w:val="0"/>
      <w:marBottom w:val="0"/>
      <w:divBdr>
        <w:top w:val="none" w:sz="0" w:space="0" w:color="auto"/>
        <w:left w:val="none" w:sz="0" w:space="0" w:color="auto"/>
        <w:bottom w:val="none" w:sz="0" w:space="0" w:color="auto"/>
        <w:right w:val="none" w:sz="0" w:space="0" w:color="auto"/>
      </w:divBdr>
      <w:divsChild>
        <w:div w:id="305473800">
          <w:marLeft w:val="0"/>
          <w:marRight w:val="0"/>
          <w:marTop w:val="0"/>
          <w:marBottom w:val="0"/>
          <w:divBdr>
            <w:top w:val="none" w:sz="0" w:space="0" w:color="auto"/>
            <w:left w:val="none" w:sz="0" w:space="0" w:color="auto"/>
            <w:bottom w:val="none" w:sz="0" w:space="0" w:color="auto"/>
            <w:right w:val="none" w:sz="0" w:space="0" w:color="auto"/>
          </w:divBdr>
        </w:div>
        <w:div w:id="855382395">
          <w:marLeft w:val="0"/>
          <w:marRight w:val="0"/>
          <w:marTop w:val="0"/>
          <w:marBottom w:val="0"/>
          <w:divBdr>
            <w:top w:val="none" w:sz="0" w:space="0" w:color="auto"/>
            <w:left w:val="none" w:sz="0" w:space="0" w:color="auto"/>
            <w:bottom w:val="none" w:sz="0" w:space="0" w:color="auto"/>
            <w:right w:val="none" w:sz="0" w:space="0" w:color="auto"/>
          </w:divBdr>
        </w:div>
        <w:div w:id="875778604">
          <w:marLeft w:val="0"/>
          <w:marRight w:val="0"/>
          <w:marTop w:val="0"/>
          <w:marBottom w:val="0"/>
          <w:divBdr>
            <w:top w:val="none" w:sz="0" w:space="0" w:color="auto"/>
            <w:left w:val="none" w:sz="0" w:space="0" w:color="auto"/>
            <w:bottom w:val="none" w:sz="0" w:space="0" w:color="auto"/>
            <w:right w:val="none" w:sz="0" w:space="0" w:color="auto"/>
          </w:divBdr>
        </w:div>
        <w:div w:id="1068962696">
          <w:marLeft w:val="0"/>
          <w:marRight w:val="0"/>
          <w:marTop w:val="0"/>
          <w:marBottom w:val="0"/>
          <w:divBdr>
            <w:top w:val="none" w:sz="0" w:space="0" w:color="auto"/>
            <w:left w:val="none" w:sz="0" w:space="0" w:color="auto"/>
            <w:bottom w:val="none" w:sz="0" w:space="0" w:color="auto"/>
            <w:right w:val="none" w:sz="0" w:space="0" w:color="auto"/>
          </w:divBdr>
        </w:div>
        <w:div w:id="1124037391">
          <w:marLeft w:val="0"/>
          <w:marRight w:val="0"/>
          <w:marTop w:val="0"/>
          <w:marBottom w:val="0"/>
          <w:divBdr>
            <w:top w:val="none" w:sz="0" w:space="0" w:color="auto"/>
            <w:left w:val="none" w:sz="0" w:space="0" w:color="auto"/>
            <w:bottom w:val="none" w:sz="0" w:space="0" w:color="auto"/>
            <w:right w:val="none" w:sz="0" w:space="0" w:color="auto"/>
          </w:divBdr>
        </w:div>
      </w:divsChild>
    </w:div>
    <w:div w:id="320936297">
      <w:bodyDiv w:val="1"/>
      <w:marLeft w:val="0"/>
      <w:marRight w:val="0"/>
      <w:marTop w:val="0"/>
      <w:marBottom w:val="0"/>
      <w:divBdr>
        <w:top w:val="none" w:sz="0" w:space="0" w:color="auto"/>
        <w:left w:val="none" w:sz="0" w:space="0" w:color="auto"/>
        <w:bottom w:val="none" w:sz="0" w:space="0" w:color="auto"/>
        <w:right w:val="none" w:sz="0" w:space="0" w:color="auto"/>
      </w:divBdr>
    </w:div>
    <w:div w:id="322241163">
      <w:bodyDiv w:val="1"/>
      <w:marLeft w:val="0"/>
      <w:marRight w:val="0"/>
      <w:marTop w:val="0"/>
      <w:marBottom w:val="0"/>
      <w:divBdr>
        <w:top w:val="none" w:sz="0" w:space="0" w:color="auto"/>
        <w:left w:val="none" w:sz="0" w:space="0" w:color="auto"/>
        <w:bottom w:val="none" w:sz="0" w:space="0" w:color="auto"/>
        <w:right w:val="none" w:sz="0" w:space="0" w:color="auto"/>
      </w:divBdr>
    </w:div>
    <w:div w:id="331374800">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334068759">
      <w:bodyDiv w:val="1"/>
      <w:marLeft w:val="0"/>
      <w:marRight w:val="0"/>
      <w:marTop w:val="0"/>
      <w:marBottom w:val="0"/>
      <w:divBdr>
        <w:top w:val="none" w:sz="0" w:space="0" w:color="auto"/>
        <w:left w:val="none" w:sz="0" w:space="0" w:color="auto"/>
        <w:bottom w:val="none" w:sz="0" w:space="0" w:color="auto"/>
        <w:right w:val="none" w:sz="0" w:space="0" w:color="auto"/>
      </w:divBdr>
    </w:div>
    <w:div w:id="352458197">
      <w:bodyDiv w:val="1"/>
      <w:marLeft w:val="0"/>
      <w:marRight w:val="0"/>
      <w:marTop w:val="0"/>
      <w:marBottom w:val="0"/>
      <w:divBdr>
        <w:top w:val="none" w:sz="0" w:space="0" w:color="auto"/>
        <w:left w:val="none" w:sz="0" w:space="0" w:color="auto"/>
        <w:bottom w:val="none" w:sz="0" w:space="0" w:color="auto"/>
        <w:right w:val="none" w:sz="0" w:space="0" w:color="auto"/>
      </w:divBdr>
    </w:div>
    <w:div w:id="354306346">
      <w:bodyDiv w:val="1"/>
      <w:marLeft w:val="0"/>
      <w:marRight w:val="0"/>
      <w:marTop w:val="0"/>
      <w:marBottom w:val="0"/>
      <w:divBdr>
        <w:top w:val="none" w:sz="0" w:space="0" w:color="auto"/>
        <w:left w:val="none" w:sz="0" w:space="0" w:color="auto"/>
        <w:bottom w:val="none" w:sz="0" w:space="0" w:color="auto"/>
        <w:right w:val="none" w:sz="0" w:space="0" w:color="auto"/>
      </w:divBdr>
    </w:div>
    <w:div w:id="383261615">
      <w:bodyDiv w:val="1"/>
      <w:marLeft w:val="0"/>
      <w:marRight w:val="0"/>
      <w:marTop w:val="0"/>
      <w:marBottom w:val="0"/>
      <w:divBdr>
        <w:top w:val="none" w:sz="0" w:space="0" w:color="auto"/>
        <w:left w:val="none" w:sz="0" w:space="0" w:color="auto"/>
        <w:bottom w:val="none" w:sz="0" w:space="0" w:color="auto"/>
        <w:right w:val="none" w:sz="0" w:space="0" w:color="auto"/>
      </w:divBdr>
    </w:div>
    <w:div w:id="391276996">
      <w:bodyDiv w:val="1"/>
      <w:marLeft w:val="0"/>
      <w:marRight w:val="0"/>
      <w:marTop w:val="0"/>
      <w:marBottom w:val="0"/>
      <w:divBdr>
        <w:top w:val="none" w:sz="0" w:space="0" w:color="auto"/>
        <w:left w:val="none" w:sz="0" w:space="0" w:color="auto"/>
        <w:bottom w:val="none" w:sz="0" w:space="0" w:color="auto"/>
        <w:right w:val="none" w:sz="0" w:space="0" w:color="auto"/>
      </w:divBdr>
    </w:div>
    <w:div w:id="393547774">
      <w:bodyDiv w:val="1"/>
      <w:marLeft w:val="0"/>
      <w:marRight w:val="0"/>
      <w:marTop w:val="0"/>
      <w:marBottom w:val="0"/>
      <w:divBdr>
        <w:top w:val="none" w:sz="0" w:space="0" w:color="auto"/>
        <w:left w:val="none" w:sz="0" w:space="0" w:color="auto"/>
        <w:bottom w:val="none" w:sz="0" w:space="0" w:color="auto"/>
        <w:right w:val="none" w:sz="0" w:space="0" w:color="auto"/>
      </w:divBdr>
    </w:div>
    <w:div w:id="406416546">
      <w:bodyDiv w:val="1"/>
      <w:marLeft w:val="0"/>
      <w:marRight w:val="0"/>
      <w:marTop w:val="0"/>
      <w:marBottom w:val="0"/>
      <w:divBdr>
        <w:top w:val="none" w:sz="0" w:space="0" w:color="auto"/>
        <w:left w:val="none" w:sz="0" w:space="0" w:color="auto"/>
        <w:bottom w:val="none" w:sz="0" w:space="0" w:color="auto"/>
        <w:right w:val="none" w:sz="0" w:space="0" w:color="auto"/>
      </w:divBdr>
    </w:div>
    <w:div w:id="414523026">
      <w:bodyDiv w:val="1"/>
      <w:marLeft w:val="0"/>
      <w:marRight w:val="0"/>
      <w:marTop w:val="0"/>
      <w:marBottom w:val="0"/>
      <w:divBdr>
        <w:top w:val="none" w:sz="0" w:space="0" w:color="auto"/>
        <w:left w:val="none" w:sz="0" w:space="0" w:color="auto"/>
        <w:bottom w:val="none" w:sz="0" w:space="0" w:color="auto"/>
        <w:right w:val="none" w:sz="0" w:space="0" w:color="auto"/>
      </w:divBdr>
    </w:div>
    <w:div w:id="427235558">
      <w:bodyDiv w:val="1"/>
      <w:marLeft w:val="0"/>
      <w:marRight w:val="0"/>
      <w:marTop w:val="0"/>
      <w:marBottom w:val="0"/>
      <w:divBdr>
        <w:top w:val="none" w:sz="0" w:space="0" w:color="auto"/>
        <w:left w:val="none" w:sz="0" w:space="0" w:color="auto"/>
        <w:bottom w:val="none" w:sz="0" w:space="0" w:color="auto"/>
        <w:right w:val="none" w:sz="0" w:space="0" w:color="auto"/>
      </w:divBdr>
    </w:div>
    <w:div w:id="440683639">
      <w:bodyDiv w:val="1"/>
      <w:marLeft w:val="0"/>
      <w:marRight w:val="0"/>
      <w:marTop w:val="0"/>
      <w:marBottom w:val="0"/>
      <w:divBdr>
        <w:top w:val="none" w:sz="0" w:space="0" w:color="auto"/>
        <w:left w:val="none" w:sz="0" w:space="0" w:color="auto"/>
        <w:bottom w:val="none" w:sz="0" w:space="0" w:color="auto"/>
        <w:right w:val="none" w:sz="0" w:space="0" w:color="auto"/>
      </w:divBdr>
    </w:div>
    <w:div w:id="455149078">
      <w:bodyDiv w:val="1"/>
      <w:marLeft w:val="0"/>
      <w:marRight w:val="0"/>
      <w:marTop w:val="0"/>
      <w:marBottom w:val="0"/>
      <w:divBdr>
        <w:top w:val="none" w:sz="0" w:space="0" w:color="auto"/>
        <w:left w:val="none" w:sz="0" w:space="0" w:color="auto"/>
        <w:bottom w:val="none" w:sz="0" w:space="0" w:color="auto"/>
        <w:right w:val="none" w:sz="0" w:space="0" w:color="auto"/>
      </w:divBdr>
    </w:div>
    <w:div w:id="479810763">
      <w:bodyDiv w:val="1"/>
      <w:marLeft w:val="0"/>
      <w:marRight w:val="0"/>
      <w:marTop w:val="0"/>
      <w:marBottom w:val="0"/>
      <w:divBdr>
        <w:top w:val="none" w:sz="0" w:space="0" w:color="auto"/>
        <w:left w:val="none" w:sz="0" w:space="0" w:color="auto"/>
        <w:bottom w:val="none" w:sz="0" w:space="0" w:color="auto"/>
        <w:right w:val="none" w:sz="0" w:space="0" w:color="auto"/>
      </w:divBdr>
    </w:div>
    <w:div w:id="488593605">
      <w:bodyDiv w:val="1"/>
      <w:marLeft w:val="0"/>
      <w:marRight w:val="0"/>
      <w:marTop w:val="0"/>
      <w:marBottom w:val="0"/>
      <w:divBdr>
        <w:top w:val="none" w:sz="0" w:space="0" w:color="auto"/>
        <w:left w:val="none" w:sz="0" w:space="0" w:color="auto"/>
        <w:bottom w:val="none" w:sz="0" w:space="0" w:color="auto"/>
        <w:right w:val="none" w:sz="0" w:space="0" w:color="auto"/>
      </w:divBdr>
    </w:div>
    <w:div w:id="524907785">
      <w:bodyDiv w:val="1"/>
      <w:marLeft w:val="0"/>
      <w:marRight w:val="0"/>
      <w:marTop w:val="0"/>
      <w:marBottom w:val="0"/>
      <w:divBdr>
        <w:top w:val="none" w:sz="0" w:space="0" w:color="auto"/>
        <w:left w:val="none" w:sz="0" w:space="0" w:color="auto"/>
        <w:bottom w:val="none" w:sz="0" w:space="0" w:color="auto"/>
        <w:right w:val="none" w:sz="0" w:space="0" w:color="auto"/>
      </w:divBdr>
    </w:div>
    <w:div w:id="543829519">
      <w:bodyDiv w:val="1"/>
      <w:marLeft w:val="0"/>
      <w:marRight w:val="0"/>
      <w:marTop w:val="0"/>
      <w:marBottom w:val="0"/>
      <w:divBdr>
        <w:top w:val="none" w:sz="0" w:space="0" w:color="auto"/>
        <w:left w:val="none" w:sz="0" w:space="0" w:color="auto"/>
        <w:bottom w:val="none" w:sz="0" w:space="0" w:color="auto"/>
        <w:right w:val="none" w:sz="0" w:space="0" w:color="auto"/>
      </w:divBdr>
    </w:div>
    <w:div w:id="590889497">
      <w:bodyDiv w:val="1"/>
      <w:marLeft w:val="0"/>
      <w:marRight w:val="0"/>
      <w:marTop w:val="0"/>
      <w:marBottom w:val="0"/>
      <w:divBdr>
        <w:top w:val="none" w:sz="0" w:space="0" w:color="auto"/>
        <w:left w:val="none" w:sz="0" w:space="0" w:color="auto"/>
        <w:bottom w:val="none" w:sz="0" w:space="0" w:color="auto"/>
        <w:right w:val="none" w:sz="0" w:space="0" w:color="auto"/>
      </w:divBdr>
    </w:div>
    <w:div w:id="597951604">
      <w:bodyDiv w:val="1"/>
      <w:marLeft w:val="0"/>
      <w:marRight w:val="0"/>
      <w:marTop w:val="0"/>
      <w:marBottom w:val="0"/>
      <w:divBdr>
        <w:top w:val="none" w:sz="0" w:space="0" w:color="auto"/>
        <w:left w:val="none" w:sz="0" w:space="0" w:color="auto"/>
        <w:bottom w:val="none" w:sz="0" w:space="0" w:color="auto"/>
        <w:right w:val="none" w:sz="0" w:space="0" w:color="auto"/>
      </w:divBdr>
    </w:div>
    <w:div w:id="598099865">
      <w:bodyDiv w:val="1"/>
      <w:marLeft w:val="0"/>
      <w:marRight w:val="0"/>
      <w:marTop w:val="0"/>
      <w:marBottom w:val="0"/>
      <w:divBdr>
        <w:top w:val="none" w:sz="0" w:space="0" w:color="auto"/>
        <w:left w:val="none" w:sz="0" w:space="0" w:color="auto"/>
        <w:bottom w:val="none" w:sz="0" w:space="0" w:color="auto"/>
        <w:right w:val="none" w:sz="0" w:space="0" w:color="auto"/>
      </w:divBdr>
    </w:div>
    <w:div w:id="598679950">
      <w:bodyDiv w:val="1"/>
      <w:marLeft w:val="0"/>
      <w:marRight w:val="0"/>
      <w:marTop w:val="0"/>
      <w:marBottom w:val="0"/>
      <w:divBdr>
        <w:top w:val="none" w:sz="0" w:space="0" w:color="auto"/>
        <w:left w:val="none" w:sz="0" w:space="0" w:color="auto"/>
        <w:bottom w:val="none" w:sz="0" w:space="0" w:color="auto"/>
        <w:right w:val="none" w:sz="0" w:space="0" w:color="auto"/>
      </w:divBdr>
    </w:div>
    <w:div w:id="602419492">
      <w:bodyDiv w:val="1"/>
      <w:marLeft w:val="0"/>
      <w:marRight w:val="0"/>
      <w:marTop w:val="0"/>
      <w:marBottom w:val="0"/>
      <w:divBdr>
        <w:top w:val="none" w:sz="0" w:space="0" w:color="auto"/>
        <w:left w:val="none" w:sz="0" w:space="0" w:color="auto"/>
        <w:bottom w:val="none" w:sz="0" w:space="0" w:color="auto"/>
        <w:right w:val="none" w:sz="0" w:space="0" w:color="auto"/>
      </w:divBdr>
    </w:div>
    <w:div w:id="619531407">
      <w:bodyDiv w:val="1"/>
      <w:marLeft w:val="0"/>
      <w:marRight w:val="0"/>
      <w:marTop w:val="0"/>
      <w:marBottom w:val="0"/>
      <w:divBdr>
        <w:top w:val="none" w:sz="0" w:space="0" w:color="auto"/>
        <w:left w:val="none" w:sz="0" w:space="0" w:color="auto"/>
        <w:bottom w:val="none" w:sz="0" w:space="0" w:color="auto"/>
        <w:right w:val="none" w:sz="0" w:space="0" w:color="auto"/>
      </w:divBdr>
    </w:div>
    <w:div w:id="621225857">
      <w:bodyDiv w:val="1"/>
      <w:marLeft w:val="0"/>
      <w:marRight w:val="0"/>
      <w:marTop w:val="0"/>
      <w:marBottom w:val="0"/>
      <w:divBdr>
        <w:top w:val="none" w:sz="0" w:space="0" w:color="auto"/>
        <w:left w:val="none" w:sz="0" w:space="0" w:color="auto"/>
        <w:bottom w:val="none" w:sz="0" w:space="0" w:color="auto"/>
        <w:right w:val="none" w:sz="0" w:space="0" w:color="auto"/>
      </w:divBdr>
    </w:div>
    <w:div w:id="638877544">
      <w:bodyDiv w:val="1"/>
      <w:marLeft w:val="0"/>
      <w:marRight w:val="0"/>
      <w:marTop w:val="0"/>
      <w:marBottom w:val="0"/>
      <w:divBdr>
        <w:top w:val="none" w:sz="0" w:space="0" w:color="auto"/>
        <w:left w:val="none" w:sz="0" w:space="0" w:color="auto"/>
        <w:bottom w:val="none" w:sz="0" w:space="0" w:color="auto"/>
        <w:right w:val="none" w:sz="0" w:space="0" w:color="auto"/>
      </w:divBdr>
    </w:div>
    <w:div w:id="653879365">
      <w:bodyDiv w:val="1"/>
      <w:marLeft w:val="0"/>
      <w:marRight w:val="0"/>
      <w:marTop w:val="0"/>
      <w:marBottom w:val="0"/>
      <w:divBdr>
        <w:top w:val="none" w:sz="0" w:space="0" w:color="auto"/>
        <w:left w:val="none" w:sz="0" w:space="0" w:color="auto"/>
        <w:bottom w:val="none" w:sz="0" w:space="0" w:color="auto"/>
        <w:right w:val="none" w:sz="0" w:space="0" w:color="auto"/>
      </w:divBdr>
    </w:div>
    <w:div w:id="666792003">
      <w:bodyDiv w:val="1"/>
      <w:marLeft w:val="0"/>
      <w:marRight w:val="0"/>
      <w:marTop w:val="0"/>
      <w:marBottom w:val="0"/>
      <w:divBdr>
        <w:top w:val="none" w:sz="0" w:space="0" w:color="auto"/>
        <w:left w:val="none" w:sz="0" w:space="0" w:color="auto"/>
        <w:bottom w:val="none" w:sz="0" w:space="0" w:color="auto"/>
        <w:right w:val="none" w:sz="0" w:space="0" w:color="auto"/>
      </w:divBdr>
    </w:div>
    <w:div w:id="692078158">
      <w:bodyDiv w:val="1"/>
      <w:marLeft w:val="0"/>
      <w:marRight w:val="0"/>
      <w:marTop w:val="0"/>
      <w:marBottom w:val="0"/>
      <w:divBdr>
        <w:top w:val="none" w:sz="0" w:space="0" w:color="auto"/>
        <w:left w:val="none" w:sz="0" w:space="0" w:color="auto"/>
        <w:bottom w:val="none" w:sz="0" w:space="0" w:color="auto"/>
        <w:right w:val="none" w:sz="0" w:space="0" w:color="auto"/>
      </w:divBdr>
    </w:div>
    <w:div w:id="694891038">
      <w:bodyDiv w:val="1"/>
      <w:marLeft w:val="0"/>
      <w:marRight w:val="0"/>
      <w:marTop w:val="0"/>
      <w:marBottom w:val="0"/>
      <w:divBdr>
        <w:top w:val="none" w:sz="0" w:space="0" w:color="auto"/>
        <w:left w:val="none" w:sz="0" w:space="0" w:color="auto"/>
        <w:bottom w:val="none" w:sz="0" w:space="0" w:color="auto"/>
        <w:right w:val="none" w:sz="0" w:space="0" w:color="auto"/>
      </w:divBdr>
    </w:div>
    <w:div w:id="702902972">
      <w:bodyDiv w:val="1"/>
      <w:marLeft w:val="0"/>
      <w:marRight w:val="0"/>
      <w:marTop w:val="0"/>
      <w:marBottom w:val="0"/>
      <w:divBdr>
        <w:top w:val="none" w:sz="0" w:space="0" w:color="auto"/>
        <w:left w:val="none" w:sz="0" w:space="0" w:color="auto"/>
        <w:bottom w:val="none" w:sz="0" w:space="0" w:color="auto"/>
        <w:right w:val="none" w:sz="0" w:space="0" w:color="auto"/>
      </w:divBdr>
    </w:div>
    <w:div w:id="714743175">
      <w:bodyDiv w:val="1"/>
      <w:marLeft w:val="0"/>
      <w:marRight w:val="0"/>
      <w:marTop w:val="0"/>
      <w:marBottom w:val="0"/>
      <w:divBdr>
        <w:top w:val="none" w:sz="0" w:space="0" w:color="auto"/>
        <w:left w:val="none" w:sz="0" w:space="0" w:color="auto"/>
        <w:bottom w:val="none" w:sz="0" w:space="0" w:color="auto"/>
        <w:right w:val="none" w:sz="0" w:space="0" w:color="auto"/>
      </w:divBdr>
    </w:div>
    <w:div w:id="758019803">
      <w:bodyDiv w:val="1"/>
      <w:marLeft w:val="0"/>
      <w:marRight w:val="0"/>
      <w:marTop w:val="0"/>
      <w:marBottom w:val="0"/>
      <w:divBdr>
        <w:top w:val="none" w:sz="0" w:space="0" w:color="auto"/>
        <w:left w:val="none" w:sz="0" w:space="0" w:color="auto"/>
        <w:bottom w:val="none" w:sz="0" w:space="0" w:color="auto"/>
        <w:right w:val="none" w:sz="0" w:space="0" w:color="auto"/>
      </w:divBdr>
    </w:div>
    <w:div w:id="772359973">
      <w:bodyDiv w:val="1"/>
      <w:marLeft w:val="0"/>
      <w:marRight w:val="0"/>
      <w:marTop w:val="0"/>
      <w:marBottom w:val="0"/>
      <w:divBdr>
        <w:top w:val="none" w:sz="0" w:space="0" w:color="auto"/>
        <w:left w:val="none" w:sz="0" w:space="0" w:color="auto"/>
        <w:bottom w:val="none" w:sz="0" w:space="0" w:color="auto"/>
        <w:right w:val="none" w:sz="0" w:space="0" w:color="auto"/>
      </w:divBdr>
    </w:div>
    <w:div w:id="784083345">
      <w:bodyDiv w:val="1"/>
      <w:marLeft w:val="0"/>
      <w:marRight w:val="0"/>
      <w:marTop w:val="0"/>
      <w:marBottom w:val="0"/>
      <w:divBdr>
        <w:top w:val="none" w:sz="0" w:space="0" w:color="auto"/>
        <w:left w:val="none" w:sz="0" w:space="0" w:color="auto"/>
        <w:bottom w:val="none" w:sz="0" w:space="0" w:color="auto"/>
        <w:right w:val="none" w:sz="0" w:space="0" w:color="auto"/>
      </w:divBdr>
    </w:div>
    <w:div w:id="819081776">
      <w:bodyDiv w:val="1"/>
      <w:marLeft w:val="0"/>
      <w:marRight w:val="0"/>
      <w:marTop w:val="0"/>
      <w:marBottom w:val="0"/>
      <w:divBdr>
        <w:top w:val="none" w:sz="0" w:space="0" w:color="auto"/>
        <w:left w:val="none" w:sz="0" w:space="0" w:color="auto"/>
        <w:bottom w:val="none" w:sz="0" w:space="0" w:color="auto"/>
        <w:right w:val="none" w:sz="0" w:space="0" w:color="auto"/>
      </w:divBdr>
    </w:div>
    <w:div w:id="842278306">
      <w:bodyDiv w:val="1"/>
      <w:marLeft w:val="0"/>
      <w:marRight w:val="0"/>
      <w:marTop w:val="0"/>
      <w:marBottom w:val="0"/>
      <w:divBdr>
        <w:top w:val="none" w:sz="0" w:space="0" w:color="auto"/>
        <w:left w:val="none" w:sz="0" w:space="0" w:color="auto"/>
        <w:bottom w:val="none" w:sz="0" w:space="0" w:color="auto"/>
        <w:right w:val="none" w:sz="0" w:space="0" w:color="auto"/>
      </w:divBdr>
    </w:div>
    <w:div w:id="856894046">
      <w:bodyDiv w:val="1"/>
      <w:marLeft w:val="0"/>
      <w:marRight w:val="0"/>
      <w:marTop w:val="0"/>
      <w:marBottom w:val="0"/>
      <w:divBdr>
        <w:top w:val="none" w:sz="0" w:space="0" w:color="auto"/>
        <w:left w:val="none" w:sz="0" w:space="0" w:color="auto"/>
        <w:bottom w:val="none" w:sz="0" w:space="0" w:color="auto"/>
        <w:right w:val="none" w:sz="0" w:space="0" w:color="auto"/>
      </w:divBdr>
    </w:div>
    <w:div w:id="863640385">
      <w:bodyDiv w:val="1"/>
      <w:marLeft w:val="0"/>
      <w:marRight w:val="0"/>
      <w:marTop w:val="0"/>
      <w:marBottom w:val="0"/>
      <w:divBdr>
        <w:top w:val="none" w:sz="0" w:space="0" w:color="auto"/>
        <w:left w:val="none" w:sz="0" w:space="0" w:color="auto"/>
        <w:bottom w:val="none" w:sz="0" w:space="0" w:color="auto"/>
        <w:right w:val="none" w:sz="0" w:space="0" w:color="auto"/>
      </w:divBdr>
    </w:div>
    <w:div w:id="889850630">
      <w:bodyDiv w:val="1"/>
      <w:marLeft w:val="0"/>
      <w:marRight w:val="0"/>
      <w:marTop w:val="0"/>
      <w:marBottom w:val="0"/>
      <w:divBdr>
        <w:top w:val="none" w:sz="0" w:space="0" w:color="auto"/>
        <w:left w:val="none" w:sz="0" w:space="0" w:color="auto"/>
        <w:bottom w:val="none" w:sz="0" w:space="0" w:color="auto"/>
        <w:right w:val="none" w:sz="0" w:space="0" w:color="auto"/>
      </w:divBdr>
    </w:div>
    <w:div w:id="897323677">
      <w:bodyDiv w:val="1"/>
      <w:marLeft w:val="0"/>
      <w:marRight w:val="0"/>
      <w:marTop w:val="0"/>
      <w:marBottom w:val="0"/>
      <w:divBdr>
        <w:top w:val="none" w:sz="0" w:space="0" w:color="auto"/>
        <w:left w:val="none" w:sz="0" w:space="0" w:color="auto"/>
        <w:bottom w:val="none" w:sz="0" w:space="0" w:color="auto"/>
        <w:right w:val="none" w:sz="0" w:space="0" w:color="auto"/>
      </w:divBdr>
    </w:div>
    <w:div w:id="900402763">
      <w:bodyDiv w:val="1"/>
      <w:marLeft w:val="0"/>
      <w:marRight w:val="0"/>
      <w:marTop w:val="0"/>
      <w:marBottom w:val="0"/>
      <w:divBdr>
        <w:top w:val="none" w:sz="0" w:space="0" w:color="auto"/>
        <w:left w:val="none" w:sz="0" w:space="0" w:color="auto"/>
        <w:bottom w:val="none" w:sz="0" w:space="0" w:color="auto"/>
        <w:right w:val="none" w:sz="0" w:space="0" w:color="auto"/>
      </w:divBdr>
    </w:div>
    <w:div w:id="913777480">
      <w:bodyDiv w:val="1"/>
      <w:marLeft w:val="0"/>
      <w:marRight w:val="0"/>
      <w:marTop w:val="0"/>
      <w:marBottom w:val="0"/>
      <w:divBdr>
        <w:top w:val="none" w:sz="0" w:space="0" w:color="auto"/>
        <w:left w:val="none" w:sz="0" w:space="0" w:color="auto"/>
        <w:bottom w:val="none" w:sz="0" w:space="0" w:color="auto"/>
        <w:right w:val="none" w:sz="0" w:space="0" w:color="auto"/>
      </w:divBdr>
    </w:div>
    <w:div w:id="924388203">
      <w:bodyDiv w:val="1"/>
      <w:marLeft w:val="0"/>
      <w:marRight w:val="0"/>
      <w:marTop w:val="0"/>
      <w:marBottom w:val="0"/>
      <w:divBdr>
        <w:top w:val="none" w:sz="0" w:space="0" w:color="auto"/>
        <w:left w:val="none" w:sz="0" w:space="0" w:color="auto"/>
        <w:bottom w:val="none" w:sz="0" w:space="0" w:color="auto"/>
        <w:right w:val="none" w:sz="0" w:space="0" w:color="auto"/>
      </w:divBdr>
    </w:div>
    <w:div w:id="930432567">
      <w:bodyDiv w:val="1"/>
      <w:marLeft w:val="0"/>
      <w:marRight w:val="0"/>
      <w:marTop w:val="0"/>
      <w:marBottom w:val="0"/>
      <w:divBdr>
        <w:top w:val="none" w:sz="0" w:space="0" w:color="auto"/>
        <w:left w:val="none" w:sz="0" w:space="0" w:color="auto"/>
        <w:bottom w:val="none" w:sz="0" w:space="0" w:color="auto"/>
        <w:right w:val="none" w:sz="0" w:space="0" w:color="auto"/>
      </w:divBdr>
    </w:div>
    <w:div w:id="967273766">
      <w:bodyDiv w:val="1"/>
      <w:marLeft w:val="0"/>
      <w:marRight w:val="0"/>
      <w:marTop w:val="0"/>
      <w:marBottom w:val="0"/>
      <w:divBdr>
        <w:top w:val="none" w:sz="0" w:space="0" w:color="auto"/>
        <w:left w:val="none" w:sz="0" w:space="0" w:color="auto"/>
        <w:bottom w:val="none" w:sz="0" w:space="0" w:color="auto"/>
        <w:right w:val="none" w:sz="0" w:space="0" w:color="auto"/>
      </w:divBdr>
    </w:div>
    <w:div w:id="983701367">
      <w:bodyDiv w:val="1"/>
      <w:marLeft w:val="0"/>
      <w:marRight w:val="0"/>
      <w:marTop w:val="0"/>
      <w:marBottom w:val="0"/>
      <w:divBdr>
        <w:top w:val="none" w:sz="0" w:space="0" w:color="auto"/>
        <w:left w:val="none" w:sz="0" w:space="0" w:color="auto"/>
        <w:bottom w:val="none" w:sz="0" w:space="0" w:color="auto"/>
        <w:right w:val="none" w:sz="0" w:space="0" w:color="auto"/>
      </w:divBdr>
    </w:div>
    <w:div w:id="1016155376">
      <w:bodyDiv w:val="1"/>
      <w:marLeft w:val="0"/>
      <w:marRight w:val="0"/>
      <w:marTop w:val="0"/>
      <w:marBottom w:val="0"/>
      <w:divBdr>
        <w:top w:val="none" w:sz="0" w:space="0" w:color="auto"/>
        <w:left w:val="none" w:sz="0" w:space="0" w:color="auto"/>
        <w:bottom w:val="none" w:sz="0" w:space="0" w:color="auto"/>
        <w:right w:val="none" w:sz="0" w:space="0" w:color="auto"/>
      </w:divBdr>
    </w:div>
    <w:div w:id="1025521269">
      <w:bodyDiv w:val="1"/>
      <w:marLeft w:val="0"/>
      <w:marRight w:val="0"/>
      <w:marTop w:val="0"/>
      <w:marBottom w:val="0"/>
      <w:divBdr>
        <w:top w:val="none" w:sz="0" w:space="0" w:color="auto"/>
        <w:left w:val="none" w:sz="0" w:space="0" w:color="auto"/>
        <w:bottom w:val="none" w:sz="0" w:space="0" w:color="auto"/>
        <w:right w:val="none" w:sz="0" w:space="0" w:color="auto"/>
      </w:divBdr>
      <w:divsChild>
        <w:div w:id="398092899">
          <w:marLeft w:val="0"/>
          <w:marRight w:val="0"/>
          <w:marTop w:val="0"/>
          <w:marBottom w:val="0"/>
          <w:divBdr>
            <w:top w:val="none" w:sz="0" w:space="0" w:color="auto"/>
            <w:left w:val="none" w:sz="0" w:space="0" w:color="auto"/>
            <w:bottom w:val="none" w:sz="0" w:space="0" w:color="auto"/>
            <w:right w:val="none" w:sz="0" w:space="0" w:color="auto"/>
          </w:divBdr>
        </w:div>
      </w:divsChild>
    </w:div>
    <w:div w:id="1037969858">
      <w:bodyDiv w:val="1"/>
      <w:marLeft w:val="0"/>
      <w:marRight w:val="0"/>
      <w:marTop w:val="0"/>
      <w:marBottom w:val="0"/>
      <w:divBdr>
        <w:top w:val="none" w:sz="0" w:space="0" w:color="auto"/>
        <w:left w:val="none" w:sz="0" w:space="0" w:color="auto"/>
        <w:bottom w:val="none" w:sz="0" w:space="0" w:color="auto"/>
        <w:right w:val="none" w:sz="0" w:space="0" w:color="auto"/>
      </w:divBdr>
    </w:div>
    <w:div w:id="1051072039">
      <w:bodyDiv w:val="1"/>
      <w:marLeft w:val="0"/>
      <w:marRight w:val="0"/>
      <w:marTop w:val="0"/>
      <w:marBottom w:val="0"/>
      <w:divBdr>
        <w:top w:val="none" w:sz="0" w:space="0" w:color="auto"/>
        <w:left w:val="none" w:sz="0" w:space="0" w:color="auto"/>
        <w:bottom w:val="none" w:sz="0" w:space="0" w:color="auto"/>
        <w:right w:val="none" w:sz="0" w:space="0" w:color="auto"/>
      </w:divBdr>
      <w:divsChild>
        <w:div w:id="167865203">
          <w:marLeft w:val="0"/>
          <w:marRight w:val="0"/>
          <w:marTop w:val="0"/>
          <w:marBottom w:val="0"/>
          <w:divBdr>
            <w:top w:val="none" w:sz="0" w:space="0" w:color="auto"/>
            <w:left w:val="none" w:sz="0" w:space="0" w:color="auto"/>
            <w:bottom w:val="none" w:sz="0" w:space="0" w:color="auto"/>
            <w:right w:val="none" w:sz="0" w:space="0" w:color="auto"/>
          </w:divBdr>
        </w:div>
        <w:div w:id="1087964682">
          <w:marLeft w:val="0"/>
          <w:marRight w:val="0"/>
          <w:marTop w:val="0"/>
          <w:marBottom w:val="0"/>
          <w:divBdr>
            <w:top w:val="none" w:sz="0" w:space="0" w:color="auto"/>
            <w:left w:val="none" w:sz="0" w:space="0" w:color="auto"/>
            <w:bottom w:val="none" w:sz="0" w:space="0" w:color="auto"/>
            <w:right w:val="none" w:sz="0" w:space="0" w:color="auto"/>
          </w:divBdr>
        </w:div>
        <w:div w:id="1182431676">
          <w:marLeft w:val="0"/>
          <w:marRight w:val="0"/>
          <w:marTop w:val="0"/>
          <w:marBottom w:val="0"/>
          <w:divBdr>
            <w:top w:val="none" w:sz="0" w:space="0" w:color="auto"/>
            <w:left w:val="none" w:sz="0" w:space="0" w:color="auto"/>
            <w:bottom w:val="none" w:sz="0" w:space="0" w:color="auto"/>
            <w:right w:val="none" w:sz="0" w:space="0" w:color="auto"/>
          </w:divBdr>
        </w:div>
        <w:div w:id="1365866300">
          <w:marLeft w:val="0"/>
          <w:marRight w:val="0"/>
          <w:marTop w:val="0"/>
          <w:marBottom w:val="0"/>
          <w:divBdr>
            <w:top w:val="none" w:sz="0" w:space="0" w:color="auto"/>
            <w:left w:val="none" w:sz="0" w:space="0" w:color="auto"/>
            <w:bottom w:val="none" w:sz="0" w:space="0" w:color="auto"/>
            <w:right w:val="none" w:sz="0" w:space="0" w:color="auto"/>
          </w:divBdr>
        </w:div>
        <w:div w:id="1567645599">
          <w:marLeft w:val="0"/>
          <w:marRight w:val="0"/>
          <w:marTop w:val="0"/>
          <w:marBottom w:val="0"/>
          <w:divBdr>
            <w:top w:val="none" w:sz="0" w:space="0" w:color="auto"/>
            <w:left w:val="none" w:sz="0" w:space="0" w:color="auto"/>
            <w:bottom w:val="none" w:sz="0" w:space="0" w:color="auto"/>
            <w:right w:val="none" w:sz="0" w:space="0" w:color="auto"/>
          </w:divBdr>
        </w:div>
      </w:divsChild>
    </w:div>
    <w:div w:id="1056782529">
      <w:bodyDiv w:val="1"/>
      <w:marLeft w:val="0"/>
      <w:marRight w:val="0"/>
      <w:marTop w:val="0"/>
      <w:marBottom w:val="0"/>
      <w:divBdr>
        <w:top w:val="none" w:sz="0" w:space="0" w:color="auto"/>
        <w:left w:val="none" w:sz="0" w:space="0" w:color="auto"/>
        <w:bottom w:val="none" w:sz="0" w:space="0" w:color="auto"/>
        <w:right w:val="none" w:sz="0" w:space="0" w:color="auto"/>
      </w:divBdr>
    </w:div>
    <w:div w:id="1063026010">
      <w:bodyDiv w:val="1"/>
      <w:marLeft w:val="0"/>
      <w:marRight w:val="0"/>
      <w:marTop w:val="0"/>
      <w:marBottom w:val="0"/>
      <w:divBdr>
        <w:top w:val="none" w:sz="0" w:space="0" w:color="auto"/>
        <w:left w:val="none" w:sz="0" w:space="0" w:color="auto"/>
        <w:bottom w:val="none" w:sz="0" w:space="0" w:color="auto"/>
        <w:right w:val="none" w:sz="0" w:space="0" w:color="auto"/>
      </w:divBdr>
    </w:div>
    <w:div w:id="1086457029">
      <w:bodyDiv w:val="1"/>
      <w:marLeft w:val="0"/>
      <w:marRight w:val="0"/>
      <w:marTop w:val="0"/>
      <w:marBottom w:val="0"/>
      <w:divBdr>
        <w:top w:val="none" w:sz="0" w:space="0" w:color="auto"/>
        <w:left w:val="none" w:sz="0" w:space="0" w:color="auto"/>
        <w:bottom w:val="none" w:sz="0" w:space="0" w:color="auto"/>
        <w:right w:val="none" w:sz="0" w:space="0" w:color="auto"/>
      </w:divBdr>
    </w:div>
    <w:div w:id="1091313378">
      <w:bodyDiv w:val="1"/>
      <w:marLeft w:val="0"/>
      <w:marRight w:val="0"/>
      <w:marTop w:val="0"/>
      <w:marBottom w:val="0"/>
      <w:divBdr>
        <w:top w:val="none" w:sz="0" w:space="0" w:color="auto"/>
        <w:left w:val="none" w:sz="0" w:space="0" w:color="auto"/>
        <w:bottom w:val="none" w:sz="0" w:space="0" w:color="auto"/>
        <w:right w:val="none" w:sz="0" w:space="0" w:color="auto"/>
      </w:divBdr>
    </w:div>
    <w:div w:id="1098449346">
      <w:bodyDiv w:val="1"/>
      <w:marLeft w:val="0"/>
      <w:marRight w:val="0"/>
      <w:marTop w:val="0"/>
      <w:marBottom w:val="0"/>
      <w:divBdr>
        <w:top w:val="none" w:sz="0" w:space="0" w:color="auto"/>
        <w:left w:val="none" w:sz="0" w:space="0" w:color="auto"/>
        <w:bottom w:val="none" w:sz="0" w:space="0" w:color="auto"/>
        <w:right w:val="none" w:sz="0" w:space="0" w:color="auto"/>
      </w:divBdr>
    </w:div>
    <w:div w:id="1103306353">
      <w:bodyDiv w:val="1"/>
      <w:marLeft w:val="0"/>
      <w:marRight w:val="0"/>
      <w:marTop w:val="0"/>
      <w:marBottom w:val="0"/>
      <w:divBdr>
        <w:top w:val="none" w:sz="0" w:space="0" w:color="auto"/>
        <w:left w:val="none" w:sz="0" w:space="0" w:color="auto"/>
        <w:bottom w:val="none" w:sz="0" w:space="0" w:color="auto"/>
        <w:right w:val="none" w:sz="0" w:space="0" w:color="auto"/>
      </w:divBdr>
    </w:div>
    <w:div w:id="1103767826">
      <w:bodyDiv w:val="1"/>
      <w:marLeft w:val="0"/>
      <w:marRight w:val="0"/>
      <w:marTop w:val="0"/>
      <w:marBottom w:val="0"/>
      <w:divBdr>
        <w:top w:val="none" w:sz="0" w:space="0" w:color="auto"/>
        <w:left w:val="none" w:sz="0" w:space="0" w:color="auto"/>
        <w:bottom w:val="none" w:sz="0" w:space="0" w:color="auto"/>
        <w:right w:val="none" w:sz="0" w:space="0" w:color="auto"/>
      </w:divBdr>
    </w:div>
    <w:div w:id="1112359381">
      <w:bodyDiv w:val="1"/>
      <w:marLeft w:val="0"/>
      <w:marRight w:val="0"/>
      <w:marTop w:val="0"/>
      <w:marBottom w:val="0"/>
      <w:divBdr>
        <w:top w:val="none" w:sz="0" w:space="0" w:color="auto"/>
        <w:left w:val="none" w:sz="0" w:space="0" w:color="auto"/>
        <w:bottom w:val="none" w:sz="0" w:space="0" w:color="auto"/>
        <w:right w:val="none" w:sz="0" w:space="0" w:color="auto"/>
      </w:divBdr>
    </w:div>
    <w:div w:id="1115061209">
      <w:bodyDiv w:val="1"/>
      <w:marLeft w:val="0"/>
      <w:marRight w:val="0"/>
      <w:marTop w:val="0"/>
      <w:marBottom w:val="0"/>
      <w:divBdr>
        <w:top w:val="none" w:sz="0" w:space="0" w:color="auto"/>
        <w:left w:val="none" w:sz="0" w:space="0" w:color="auto"/>
        <w:bottom w:val="none" w:sz="0" w:space="0" w:color="auto"/>
        <w:right w:val="none" w:sz="0" w:space="0" w:color="auto"/>
      </w:divBdr>
    </w:div>
    <w:div w:id="1140226774">
      <w:bodyDiv w:val="1"/>
      <w:marLeft w:val="0"/>
      <w:marRight w:val="0"/>
      <w:marTop w:val="0"/>
      <w:marBottom w:val="0"/>
      <w:divBdr>
        <w:top w:val="none" w:sz="0" w:space="0" w:color="auto"/>
        <w:left w:val="none" w:sz="0" w:space="0" w:color="auto"/>
        <w:bottom w:val="none" w:sz="0" w:space="0" w:color="auto"/>
        <w:right w:val="none" w:sz="0" w:space="0" w:color="auto"/>
      </w:divBdr>
    </w:div>
    <w:div w:id="1160458937">
      <w:bodyDiv w:val="1"/>
      <w:marLeft w:val="0"/>
      <w:marRight w:val="0"/>
      <w:marTop w:val="0"/>
      <w:marBottom w:val="0"/>
      <w:divBdr>
        <w:top w:val="none" w:sz="0" w:space="0" w:color="auto"/>
        <w:left w:val="none" w:sz="0" w:space="0" w:color="auto"/>
        <w:bottom w:val="none" w:sz="0" w:space="0" w:color="auto"/>
        <w:right w:val="none" w:sz="0" w:space="0" w:color="auto"/>
      </w:divBdr>
    </w:div>
    <w:div w:id="1189292186">
      <w:bodyDiv w:val="1"/>
      <w:marLeft w:val="0"/>
      <w:marRight w:val="0"/>
      <w:marTop w:val="0"/>
      <w:marBottom w:val="0"/>
      <w:divBdr>
        <w:top w:val="none" w:sz="0" w:space="0" w:color="auto"/>
        <w:left w:val="none" w:sz="0" w:space="0" w:color="auto"/>
        <w:bottom w:val="none" w:sz="0" w:space="0" w:color="auto"/>
        <w:right w:val="none" w:sz="0" w:space="0" w:color="auto"/>
      </w:divBdr>
    </w:div>
    <w:div w:id="1214780142">
      <w:bodyDiv w:val="1"/>
      <w:marLeft w:val="0"/>
      <w:marRight w:val="0"/>
      <w:marTop w:val="0"/>
      <w:marBottom w:val="0"/>
      <w:divBdr>
        <w:top w:val="none" w:sz="0" w:space="0" w:color="auto"/>
        <w:left w:val="none" w:sz="0" w:space="0" w:color="auto"/>
        <w:bottom w:val="none" w:sz="0" w:space="0" w:color="auto"/>
        <w:right w:val="none" w:sz="0" w:space="0" w:color="auto"/>
      </w:divBdr>
    </w:div>
    <w:div w:id="1227106158">
      <w:bodyDiv w:val="1"/>
      <w:marLeft w:val="0"/>
      <w:marRight w:val="0"/>
      <w:marTop w:val="0"/>
      <w:marBottom w:val="0"/>
      <w:divBdr>
        <w:top w:val="none" w:sz="0" w:space="0" w:color="auto"/>
        <w:left w:val="none" w:sz="0" w:space="0" w:color="auto"/>
        <w:bottom w:val="none" w:sz="0" w:space="0" w:color="auto"/>
        <w:right w:val="none" w:sz="0" w:space="0" w:color="auto"/>
      </w:divBdr>
    </w:div>
    <w:div w:id="1235358063">
      <w:bodyDiv w:val="1"/>
      <w:marLeft w:val="0"/>
      <w:marRight w:val="0"/>
      <w:marTop w:val="0"/>
      <w:marBottom w:val="0"/>
      <w:divBdr>
        <w:top w:val="none" w:sz="0" w:space="0" w:color="auto"/>
        <w:left w:val="none" w:sz="0" w:space="0" w:color="auto"/>
        <w:bottom w:val="none" w:sz="0" w:space="0" w:color="auto"/>
        <w:right w:val="none" w:sz="0" w:space="0" w:color="auto"/>
      </w:divBdr>
    </w:div>
    <w:div w:id="1252398321">
      <w:bodyDiv w:val="1"/>
      <w:marLeft w:val="0"/>
      <w:marRight w:val="0"/>
      <w:marTop w:val="0"/>
      <w:marBottom w:val="0"/>
      <w:divBdr>
        <w:top w:val="none" w:sz="0" w:space="0" w:color="auto"/>
        <w:left w:val="none" w:sz="0" w:space="0" w:color="auto"/>
        <w:bottom w:val="none" w:sz="0" w:space="0" w:color="auto"/>
        <w:right w:val="none" w:sz="0" w:space="0" w:color="auto"/>
      </w:divBdr>
    </w:div>
    <w:div w:id="1299265084">
      <w:bodyDiv w:val="1"/>
      <w:marLeft w:val="0"/>
      <w:marRight w:val="0"/>
      <w:marTop w:val="0"/>
      <w:marBottom w:val="0"/>
      <w:divBdr>
        <w:top w:val="none" w:sz="0" w:space="0" w:color="auto"/>
        <w:left w:val="none" w:sz="0" w:space="0" w:color="auto"/>
        <w:bottom w:val="none" w:sz="0" w:space="0" w:color="auto"/>
        <w:right w:val="none" w:sz="0" w:space="0" w:color="auto"/>
      </w:divBdr>
    </w:div>
    <w:div w:id="1302468521">
      <w:bodyDiv w:val="1"/>
      <w:marLeft w:val="0"/>
      <w:marRight w:val="0"/>
      <w:marTop w:val="0"/>
      <w:marBottom w:val="0"/>
      <w:divBdr>
        <w:top w:val="none" w:sz="0" w:space="0" w:color="auto"/>
        <w:left w:val="none" w:sz="0" w:space="0" w:color="auto"/>
        <w:bottom w:val="none" w:sz="0" w:space="0" w:color="auto"/>
        <w:right w:val="none" w:sz="0" w:space="0" w:color="auto"/>
      </w:divBdr>
    </w:div>
    <w:div w:id="1310328910">
      <w:bodyDiv w:val="1"/>
      <w:marLeft w:val="0"/>
      <w:marRight w:val="0"/>
      <w:marTop w:val="0"/>
      <w:marBottom w:val="0"/>
      <w:divBdr>
        <w:top w:val="none" w:sz="0" w:space="0" w:color="auto"/>
        <w:left w:val="none" w:sz="0" w:space="0" w:color="auto"/>
        <w:bottom w:val="none" w:sz="0" w:space="0" w:color="auto"/>
        <w:right w:val="none" w:sz="0" w:space="0" w:color="auto"/>
      </w:divBdr>
    </w:div>
    <w:div w:id="1312834991">
      <w:bodyDiv w:val="1"/>
      <w:marLeft w:val="0"/>
      <w:marRight w:val="0"/>
      <w:marTop w:val="0"/>
      <w:marBottom w:val="0"/>
      <w:divBdr>
        <w:top w:val="none" w:sz="0" w:space="0" w:color="auto"/>
        <w:left w:val="none" w:sz="0" w:space="0" w:color="auto"/>
        <w:bottom w:val="none" w:sz="0" w:space="0" w:color="auto"/>
        <w:right w:val="none" w:sz="0" w:space="0" w:color="auto"/>
      </w:divBdr>
    </w:div>
    <w:div w:id="1315910442">
      <w:bodyDiv w:val="1"/>
      <w:marLeft w:val="0"/>
      <w:marRight w:val="0"/>
      <w:marTop w:val="0"/>
      <w:marBottom w:val="0"/>
      <w:divBdr>
        <w:top w:val="none" w:sz="0" w:space="0" w:color="auto"/>
        <w:left w:val="none" w:sz="0" w:space="0" w:color="auto"/>
        <w:bottom w:val="none" w:sz="0" w:space="0" w:color="auto"/>
        <w:right w:val="none" w:sz="0" w:space="0" w:color="auto"/>
      </w:divBdr>
      <w:divsChild>
        <w:div w:id="795375160">
          <w:marLeft w:val="0"/>
          <w:marRight w:val="0"/>
          <w:marTop w:val="0"/>
          <w:marBottom w:val="0"/>
          <w:divBdr>
            <w:top w:val="none" w:sz="0" w:space="0" w:color="auto"/>
            <w:left w:val="none" w:sz="0" w:space="0" w:color="auto"/>
            <w:bottom w:val="none" w:sz="0" w:space="0" w:color="auto"/>
            <w:right w:val="none" w:sz="0" w:space="0" w:color="auto"/>
          </w:divBdr>
        </w:div>
        <w:div w:id="824977440">
          <w:marLeft w:val="0"/>
          <w:marRight w:val="0"/>
          <w:marTop w:val="0"/>
          <w:marBottom w:val="0"/>
          <w:divBdr>
            <w:top w:val="none" w:sz="0" w:space="0" w:color="auto"/>
            <w:left w:val="none" w:sz="0" w:space="0" w:color="auto"/>
            <w:bottom w:val="none" w:sz="0" w:space="0" w:color="auto"/>
            <w:right w:val="none" w:sz="0" w:space="0" w:color="auto"/>
          </w:divBdr>
        </w:div>
        <w:div w:id="1560361126">
          <w:marLeft w:val="0"/>
          <w:marRight w:val="0"/>
          <w:marTop w:val="0"/>
          <w:marBottom w:val="0"/>
          <w:divBdr>
            <w:top w:val="none" w:sz="0" w:space="0" w:color="auto"/>
            <w:left w:val="none" w:sz="0" w:space="0" w:color="auto"/>
            <w:bottom w:val="none" w:sz="0" w:space="0" w:color="auto"/>
            <w:right w:val="none" w:sz="0" w:space="0" w:color="auto"/>
          </w:divBdr>
        </w:div>
        <w:div w:id="1778061172">
          <w:marLeft w:val="0"/>
          <w:marRight w:val="0"/>
          <w:marTop w:val="0"/>
          <w:marBottom w:val="0"/>
          <w:divBdr>
            <w:top w:val="none" w:sz="0" w:space="0" w:color="auto"/>
            <w:left w:val="none" w:sz="0" w:space="0" w:color="auto"/>
            <w:bottom w:val="none" w:sz="0" w:space="0" w:color="auto"/>
            <w:right w:val="none" w:sz="0" w:space="0" w:color="auto"/>
          </w:divBdr>
        </w:div>
        <w:div w:id="2131581786">
          <w:marLeft w:val="0"/>
          <w:marRight w:val="0"/>
          <w:marTop w:val="0"/>
          <w:marBottom w:val="0"/>
          <w:divBdr>
            <w:top w:val="none" w:sz="0" w:space="0" w:color="auto"/>
            <w:left w:val="none" w:sz="0" w:space="0" w:color="auto"/>
            <w:bottom w:val="none" w:sz="0" w:space="0" w:color="auto"/>
            <w:right w:val="none" w:sz="0" w:space="0" w:color="auto"/>
          </w:divBdr>
        </w:div>
      </w:divsChild>
    </w:div>
    <w:div w:id="1330331474">
      <w:bodyDiv w:val="1"/>
      <w:marLeft w:val="0"/>
      <w:marRight w:val="0"/>
      <w:marTop w:val="0"/>
      <w:marBottom w:val="0"/>
      <w:divBdr>
        <w:top w:val="none" w:sz="0" w:space="0" w:color="auto"/>
        <w:left w:val="none" w:sz="0" w:space="0" w:color="auto"/>
        <w:bottom w:val="none" w:sz="0" w:space="0" w:color="auto"/>
        <w:right w:val="none" w:sz="0" w:space="0" w:color="auto"/>
      </w:divBdr>
    </w:div>
    <w:div w:id="1350135368">
      <w:bodyDiv w:val="1"/>
      <w:marLeft w:val="0"/>
      <w:marRight w:val="0"/>
      <w:marTop w:val="0"/>
      <w:marBottom w:val="0"/>
      <w:divBdr>
        <w:top w:val="none" w:sz="0" w:space="0" w:color="auto"/>
        <w:left w:val="none" w:sz="0" w:space="0" w:color="auto"/>
        <w:bottom w:val="none" w:sz="0" w:space="0" w:color="auto"/>
        <w:right w:val="none" w:sz="0" w:space="0" w:color="auto"/>
      </w:divBdr>
    </w:div>
    <w:div w:id="1359893706">
      <w:bodyDiv w:val="1"/>
      <w:marLeft w:val="0"/>
      <w:marRight w:val="0"/>
      <w:marTop w:val="0"/>
      <w:marBottom w:val="0"/>
      <w:divBdr>
        <w:top w:val="none" w:sz="0" w:space="0" w:color="auto"/>
        <w:left w:val="none" w:sz="0" w:space="0" w:color="auto"/>
        <w:bottom w:val="none" w:sz="0" w:space="0" w:color="auto"/>
        <w:right w:val="none" w:sz="0" w:space="0" w:color="auto"/>
      </w:divBdr>
    </w:div>
    <w:div w:id="1366712783">
      <w:bodyDiv w:val="1"/>
      <w:marLeft w:val="0"/>
      <w:marRight w:val="0"/>
      <w:marTop w:val="0"/>
      <w:marBottom w:val="0"/>
      <w:divBdr>
        <w:top w:val="none" w:sz="0" w:space="0" w:color="auto"/>
        <w:left w:val="none" w:sz="0" w:space="0" w:color="auto"/>
        <w:bottom w:val="none" w:sz="0" w:space="0" w:color="auto"/>
        <w:right w:val="none" w:sz="0" w:space="0" w:color="auto"/>
      </w:divBdr>
    </w:div>
    <w:div w:id="1379009033">
      <w:bodyDiv w:val="1"/>
      <w:marLeft w:val="0"/>
      <w:marRight w:val="0"/>
      <w:marTop w:val="0"/>
      <w:marBottom w:val="0"/>
      <w:divBdr>
        <w:top w:val="none" w:sz="0" w:space="0" w:color="auto"/>
        <w:left w:val="none" w:sz="0" w:space="0" w:color="auto"/>
        <w:bottom w:val="none" w:sz="0" w:space="0" w:color="auto"/>
        <w:right w:val="none" w:sz="0" w:space="0" w:color="auto"/>
      </w:divBdr>
      <w:divsChild>
        <w:div w:id="1305427599">
          <w:marLeft w:val="0"/>
          <w:marRight w:val="0"/>
          <w:marTop w:val="0"/>
          <w:marBottom w:val="360"/>
          <w:divBdr>
            <w:top w:val="none" w:sz="0" w:space="0" w:color="auto"/>
            <w:left w:val="none" w:sz="0" w:space="0" w:color="auto"/>
            <w:bottom w:val="none" w:sz="0" w:space="0" w:color="auto"/>
            <w:right w:val="none" w:sz="0" w:space="0" w:color="auto"/>
          </w:divBdr>
        </w:div>
        <w:div w:id="171724010">
          <w:marLeft w:val="0"/>
          <w:marRight w:val="0"/>
          <w:marTop w:val="0"/>
          <w:marBottom w:val="360"/>
          <w:divBdr>
            <w:top w:val="none" w:sz="0" w:space="0" w:color="auto"/>
            <w:left w:val="none" w:sz="0" w:space="0" w:color="auto"/>
            <w:bottom w:val="none" w:sz="0" w:space="0" w:color="auto"/>
            <w:right w:val="none" w:sz="0" w:space="0" w:color="auto"/>
          </w:divBdr>
        </w:div>
      </w:divsChild>
    </w:div>
    <w:div w:id="1380207637">
      <w:bodyDiv w:val="1"/>
      <w:marLeft w:val="0"/>
      <w:marRight w:val="0"/>
      <w:marTop w:val="0"/>
      <w:marBottom w:val="0"/>
      <w:divBdr>
        <w:top w:val="none" w:sz="0" w:space="0" w:color="auto"/>
        <w:left w:val="none" w:sz="0" w:space="0" w:color="auto"/>
        <w:bottom w:val="none" w:sz="0" w:space="0" w:color="auto"/>
        <w:right w:val="none" w:sz="0" w:space="0" w:color="auto"/>
      </w:divBdr>
    </w:div>
    <w:div w:id="1388723252">
      <w:bodyDiv w:val="1"/>
      <w:marLeft w:val="0"/>
      <w:marRight w:val="0"/>
      <w:marTop w:val="0"/>
      <w:marBottom w:val="0"/>
      <w:divBdr>
        <w:top w:val="none" w:sz="0" w:space="0" w:color="auto"/>
        <w:left w:val="none" w:sz="0" w:space="0" w:color="auto"/>
        <w:bottom w:val="none" w:sz="0" w:space="0" w:color="auto"/>
        <w:right w:val="none" w:sz="0" w:space="0" w:color="auto"/>
      </w:divBdr>
    </w:div>
    <w:div w:id="1410493803">
      <w:bodyDiv w:val="1"/>
      <w:marLeft w:val="0"/>
      <w:marRight w:val="0"/>
      <w:marTop w:val="0"/>
      <w:marBottom w:val="0"/>
      <w:divBdr>
        <w:top w:val="none" w:sz="0" w:space="0" w:color="auto"/>
        <w:left w:val="none" w:sz="0" w:space="0" w:color="auto"/>
        <w:bottom w:val="none" w:sz="0" w:space="0" w:color="auto"/>
        <w:right w:val="none" w:sz="0" w:space="0" w:color="auto"/>
      </w:divBdr>
    </w:div>
    <w:div w:id="1447774146">
      <w:bodyDiv w:val="1"/>
      <w:marLeft w:val="0"/>
      <w:marRight w:val="0"/>
      <w:marTop w:val="0"/>
      <w:marBottom w:val="0"/>
      <w:divBdr>
        <w:top w:val="none" w:sz="0" w:space="0" w:color="auto"/>
        <w:left w:val="none" w:sz="0" w:space="0" w:color="auto"/>
        <w:bottom w:val="none" w:sz="0" w:space="0" w:color="auto"/>
        <w:right w:val="none" w:sz="0" w:space="0" w:color="auto"/>
      </w:divBdr>
    </w:div>
    <w:div w:id="1456949498">
      <w:bodyDiv w:val="1"/>
      <w:marLeft w:val="0"/>
      <w:marRight w:val="0"/>
      <w:marTop w:val="0"/>
      <w:marBottom w:val="0"/>
      <w:divBdr>
        <w:top w:val="none" w:sz="0" w:space="0" w:color="auto"/>
        <w:left w:val="none" w:sz="0" w:space="0" w:color="auto"/>
        <w:bottom w:val="none" w:sz="0" w:space="0" w:color="auto"/>
        <w:right w:val="none" w:sz="0" w:space="0" w:color="auto"/>
      </w:divBdr>
    </w:div>
    <w:div w:id="1458570920">
      <w:bodyDiv w:val="1"/>
      <w:marLeft w:val="0"/>
      <w:marRight w:val="0"/>
      <w:marTop w:val="0"/>
      <w:marBottom w:val="0"/>
      <w:divBdr>
        <w:top w:val="none" w:sz="0" w:space="0" w:color="auto"/>
        <w:left w:val="none" w:sz="0" w:space="0" w:color="auto"/>
        <w:bottom w:val="none" w:sz="0" w:space="0" w:color="auto"/>
        <w:right w:val="none" w:sz="0" w:space="0" w:color="auto"/>
      </w:divBdr>
    </w:div>
    <w:div w:id="1472749766">
      <w:bodyDiv w:val="1"/>
      <w:marLeft w:val="0"/>
      <w:marRight w:val="0"/>
      <w:marTop w:val="0"/>
      <w:marBottom w:val="0"/>
      <w:divBdr>
        <w:top w:val="none" w:sz="0" w:space="0" w:color="auto"/>
        <w:left w:val="none" w:sz="0" w:space="0" w:color="auto"/>
        <w:bottom w:val="none" w:sz="0" w:space="0" w:color="auto"/>
        <w:right w:val="none" w:sz="0" w:space="0" w:color="auto"/>
      </w:divBdr>
    </w:div>
    <w:div w:id="1483816194">
      <w:bodyDiv w:val="1"/>
      <w:marLeft w:val="0"/>
      <w:marRight w:val="0"/>
      <w:marTop w:val="0"/>
      <w:marBottom w:val="0"/>
      <w:divBdr>
        <w:top w:val="none" w:sz="0" w:space="0" w:color="auto"/>
        <w:left w:val="none" w:sz="0" w:space="0" w:color="auto"/>
        <w:bottom w:val="none" w:sz="0" w:space="0" w:color="auto"/>
        <w:right w:val="none" w:sz="0" w:space="0" w:color="auto"/>
      </w:divBdr>
    </w:div>
    <w:div w:id="1500342741">
      <w:bodyDiv w:val="1"/>
      <w:marLeft w:val="0"/>
      <w:marRight w:val="0"/>
      <w:marTop w:val="0"/>
      <w:marBottom w:val="0"/>
      <w:divBdr>
        <w:top w:val="none" w:sz="0" w:space="0" w:color="auto"/>
        <w:left w:val="none" w:sz="0" w:space="0" w:color="auto"/>
        <w:bottom w:val="none" w:sz="0" w:space="0" w:color="auto"/>
        <w:right w:val="none" w:sz="0" w:space="0" w:color="auto"/>
      </w:divBdr>
    </w:div>
    <w:div w:id="1502159833">
      <w:bodyDiv w:val="1"/>
      <w:marLeft w:val="0"/>
      <w:marRight w:val="0"/>
      <w:marTop w:val="0"/>
      <w:marBottom w:val="0"/>
      <w:divBdr>
        <w:top w:val="none" w:sz="0" w:space="0" w:color="auto"/>
        <w:left w:val="none" w:sz="0" w:space="0" w:color="auto"/>
        <w:bottom w:val="none" w:sz="0" w:space="0" w:color="auto"/>
        <w:right w:val="none" w:sz="0" w:space="0" w:color="auto"/>
      </w:divBdr>
    </w:div>
    <w:div w:id="1508055209">
      <w:bodyDiv w:val="1"/>
      <w:marLeft w:val="0"/>
      <w:marRight w:val="0"/>
      <w:marTop w:val="0"/>
      <w:marBottom w:val="0"/>
      <w:divBdr>
        <w:top w:val="none" w:sz="0" w:space="0" w:color="auto"/>
        <w:left w:val="none" w:sz="0" w:space="0" w:color="auto"/>
        <w:bottom w:val="none" w:sz="0" w:space="0" w:color="auto"/>
        <w:right w:val="none" w:sz="0" w:space="0" w:color="auto"/>
      </w:divBdr>
    </w:div>
    <w:div w:id="1509295050">
      <w:bodyDiv w:val="1"/>
      <w:marLeft w:val="0"/>
      <w:marRight w:val="0"/>
      <w:marTop w:val="0"/>
      <w:marBottom w:val="0"/>
      <w:divBdr>
        <w:top w:val="none" w:sz="0" w:space="0" w:color="auto"/>
        <w:left w:val="none" w:sz="0" w:space="0" w:color="auto"/>
        <w:bottom w:val="none" w:sz="0" w:space="0" w:color="auto"/>
        <w:right w:val="none" w:sz="0" w:space="0" w:color="auto"/>
      </w:divBdr>
    </w:div>
    <w:div w:id="1521164302">
      <w:bodyDiv w:val="1"/>
      <w:marLeft w:val="0"/>
      <w:marRight w:val="0"/>
      <w:marTop w:val="0"/>
      <w:marBottom w:val="0"/>
      <w:divBdr>
        <w:top w:val="none" w:sz="0" w:space="0" w:color="auto"/>
        <w:left w:val="none" w:sz="0" w:space="0" w:color="auto"/>
        <w:bottom w:val="none" w:sz="0" w:space="0" w:color="auto"/>
        <w:right w:val="none" w:sz="0" w:space="0" w:color="auto"/>
      </w:divBdr>
    </w:div>
    <w:div w:id="1533498184">
      <w:bodyDiv w:val="1"/>
      <w:marLeft w:val="0"/>
      <w:marRight w:val="0"/>
      <w:marTop w:val="0"/>
      <w:marBottom w:val="0"/>
      <w:divBdr>
        <w:top w:val="none" w:sz="0" w:space="0" w:color="auto"/>
        <w:left w:val="none" w:sz="0" w:space="0" w:color="auto"/>
        <w:bottom w:val="none" w:sz="0" w:space="0" w:color="auto"/>
        <w:right w:val="none" w:sz="0" w:space="0" w:color="auto"/>
      </w:divBdr>
    </w:div>
    <w:div w:id="1544050135">
      <w:bodyDiv w:val="1"/>
      <w:marLeft w:val="0"/>
      <w:marRight w:val="0"/>
      <w:marTop w:val="0"/>
      <w:marBottom w:val="0"/>
      <w:divBdr>
        <w:top w:val="none" w:sz="0" w:space="0" w:color="auto"/>
        <w:left w:val="none" w:sz="0" w:space="0" w:color="auto"/>
        <w:bottom w:val="none" w:sz="0" w:space="0" w:color="auto"/>
        <w:right w:val="none" w:sz="0" w:space="0" w:color="auto"/>
      </w:divBdr>
    </w:div>
    <w:div w:id="1563758578">
      <w:bodyDiv w:val="1"/>
      <w:marLeft w:val="0"/>
      <w:marRight w:val="0"/>
      <w:marTop w:val="0"/>
      <w:marBottom w:val="0"/>
      <w:divBdr>
        <w:top w:val="none" w:sz="0" w:space="0" w:color="auto"/>
        <w:left w:val="none" w:sz="0" w:space="0" w:color="auto"/>
        <w:bottom w:val="none" w:sz="0" w:space="0" w:color="auto"/>
        <w:right w:val="none" w:sz="0" w:space="0" w:color="auto"/>
      </w:divBdr>
    </w:div>
    <w:div w:id="1576669978">
      <w:bodyDiv w:val="1"/>
      <w:marLeft w:val="0"/>
      <w:marRight w:val="0"/>
      <w:marTop w:val="0"/>
      <w:marBottom w:val="0"/>
      <w:divBdr>
        <w:top w:val="none" w:sz="0" w:space="0" w:color="auto"/>
        <w:left w:val="none" w:sz="0" w:space="0" w:color="auto"/>
        <w:bottom w:val="none" w:sz="0" w:space="0" w:color="auto"/>
        <w:right w:val="none" w:sz="0" w:space="0" w:color="auto"/>
      </w:divBdr>
    </w:div>
    <w:div w:id="1580825723">
      <w:bodyDiv w:val="1"/>
      <w:marLeft w:val="0"/>
      <w:marRight w:val="0"/>
      <w:marTop w:val="0"/>
      <w:marBottom w:val="0"/>
      <w:divBdr>
        <w:top w:val="none" w:sz="0" w:space="0" w:color="auto"/>
        <w:left w:val="none" w:sz="0" w:space="0" w:color="auto"/>
        <w:bottom w:val="none" w:sz="0" w:space="0" w:color="auto"/>
        <w:right w:val="none" w:sz="0" w:space="0" w:color="auto"/>
      </w:divBdr>
    </w:div>
    <w:div w:id="1580869139">
      <w:bodyDiv w:val="1"/>
      <w:marLeft w:val="0"/>
      <w:marRight w:val="0"/>
      <w:marTop w:val="0"/>
      <w:marBottom w:val="0"/>
      <w:divBdr>
        <w:top w:val="none" w:sz="0" w:space="0" w:color="auto"/>
        <w:left w:val="none" w:sz="0" w:space="0" w:color="auto"/>
        <w:bottom w:val="none" w:sz="0" w:space="0" w:color="auto"/>
        <w:right w:val="none" w:sz="0" w:space="0" w:color="auto"/>
      </w:divBdr>
    </w:div>
    <w:div w:id="1590188324">
      <w:bodyDiv w:val="1"/>
      <w:marLeft w:val="0"/>
      <w:marRight w:val="0"/>
      <w:marTop w:val="0"/>
      <w:marBottom w:val="0"/>
      <w:divBdr>
        <w:top w:val="none" w:sz="0" w:space="0" w:color="auto"/>
        <w:left w:val="none" w:sz="0" w:space="0" w:color="auto"/>
        <w:bottom w:val="none" w:sz="0" w:space="0" w:color="auto"/>
        <w:right w:val="none" w:sz="0" w:space="0" w:color="auto"/>
      </w:divBdr>
    </w:div>
    <w:div w:id="1600605599">
      <w:bodyDiv w:val="1"/>
      <w:marLeft w:val="0"/>
      <w:marRight w:val="0"/>
      <w:marTop w:val="0"/>
      <w:marBottom w:val="0"/>
      <w:divBdr>
        <w:top w:val="none" w:sz="0" w:space="0" w:color="auto"/>
        <w:left w:val="none" w:sz="0" w:space="0" w:color="auto"/>
        <w:bottom w:val="none" w:sz="0" w:space="0" w:color="auto"/>
        <w:right w:val="none" w:sz="0" w:space="0" w:color="auto"/>
      </w:divBdr>
    </w:div>
    <w:div w:id="1617523578">
      <w:bodyDiv w:val="1"/>
      <w:marLeft w:val="0"/>
      <w:marRight w:val="0"/>
      <w:marTop w:val="0"/>
      <w:marBottom w:val="0"/>
      <w:divBdr>
        <w:top w:val="none" w:sz="0" w:space="0" w:color="auto"/>
        <w:left w:val="none" w:sz="0" w:space="0" w:color="auto"/>
        <w:bottom w:val="none" w:sz="0" w:space="0" w:color="auto"/>
        <w:right w:val="none" w:sz="0" w:space="0" w:color="auto"/>
      </w:divBdr>
    </w:div>
    <w:div w:id="1619751747">
      <w:bodyDiv w:val="1"/>
      <w:marLeft w:val="0"/>
      <w:marRight w:val="0"/>
      <w:marTop w:val="0"/>
      <w:marBottom w:val="0"/>
      <w:divBdr>
        <w:top w:val="none" w:sz="0" w:space="0" w:color="auto"/>
        <w:left w:val="none" w:sz="0" w:space="0" w:color="auto"/>
        <w:bottom w:val="none" w:sz="0" w:space="0" w:color="auto"/>
        <w:right w:val="none" w:sz="0" w:space="0" w:color="auto"/>
      </w:divBdr>
    </w:div>
    <w:div w:id="1647779844">
      <w:bodyDiv w:val="1"/>
      <w:marLeft w:val="0"/>
      <w:marRight w:val="0"/>
      <w:marTop w:val="0"/>
      <w:marBottom w:val="0"/>
      <w:divBdr>
        <w:top w:val="none" w:sz="0" w:space="0" w:color="auto"/>
        <w:left w:val="none" w:sz="0" w:space="0" w:color="auto"/>
        <w:bottom w:val="none" w:sz="0" w:space="0" w:color="auto"/>
        <w:right w:val="none" w:sz="0" w:space="0" w:color="auto"/>
      </w:divBdr>
    </w:div>
    <w:div w:id="1658073603">
      <w:bodyDiv w:val="1"/>
      <w:marLeft w:val="0"/>
      <w:marRight w:val="0"/>
      <w:marTop w:val="0"/>
      <w:marBottom w:val="0"/>
      <w:divBdr>
        <w:top w:val="none" w:sz="0" w:space="0" w:color="auto"/>
        <w:left w:val="none" w:sz="0" w:space="0" w:color="auto"/>
        <w:bottom w:val="none" w:sz="0" w:space="0" w:color="auto"/>
        <w:right w:val="none" w:sz="0" w:space="0" w:color="auto"/>
      </w:divBdr>
    </w:div>
    <w:div w:id="1672295519">
      <w:bodyDiv w:val="1"/>
      <w:marLeft w:val="0"/>
      <w:marRight w:val="0"/>
      <w:marTop w:val="0"/>
      <w:marBottom w:val="0"/>
      <w:divBdr>
        <w:top w:val="none" w:sz="0" w:space="0" w:color="auto"/>
        <w:left w:val="none" w:sz="0" w:space="0" w:color="auto"/>
        <w:bottom w:val="none" w:sz="0" w:space="0" w:color="auto"/>
        <w:right w:val="none" w:sz="0" w:space="0" w:color="auto"/>
      </w:divBdr>
    </w:div>
    <w:div w:id="1685857226">
      <w:bodyDiv w:val="1"/>
      <w:marLeft w:val="0"/>
      <w:marRight w:val="0"/>
      <w:marTop w:val="0"/>
      <w:marBottom w:val="0"/>
      <w:divBdr>
        <w:top w:val="none" w:sz="0" w:space="0" w:color="auto"/>
        <w:left w:val="none" w:sz="0" w:space="0" w:color="auto"/>
        <w:bottom w:val="none" w:sz="0" w:space="0" w:color="auto"/>
        <w:right w:val="none" w:sz="0" w:space="0" w:color="auto"/>
      </w:divBdr>
    </w:div>
    <w:div w:id="1691568028">
      <w:bodyDiv w:val="1"/>
      <w:marLeft w:val="0"/>
      <w:marRight w:val="0"/>
      <w:marTop w:val="0"/>
      <w:marBottom w:val="0"/>
      <w:divBdr>
        <w:top w:val="none" w:sz="0" w:space="0" w:color="auto"/>
        <w:left w:val="none" w:sz="0" w:space="0" w:color="auto"/>
        <w:bottom w:val="none" w:sz="0" w:space="0" w:color="auto"/>
        <w:right w:val="none" w:sz="0" w:space="0" w:color="auto"/>
      </w:divBdr>
    </w:div>
    <w:div w:id="1724525340">
      <w:bodyDiv w:val="1"/>
      <w:marLeft w:val="0"/>
      <w:marRight w:val="0"/>
      <w:marTop w:val="0"/>
      <w:marBottom w:val="0"/>
      <w:divBdr>
        <w:top w:val="none" w:sz="0" w:space="0" w:color="auto"/>
        <w:left w:val="none" w:sz="0" w:space="0" w:color="auto"/>
        <w:bottom w:val="none" w:sz="0" w:space="0" w:color="auto"/>
        <w:right w:val="none" w:sz="0" w:space="0" w:color="auto"/>
      </w:divBdr>
    </w:div>
    <w:div w:id="1746685539">
      <w:bodyDiv w:val="1"/>
      <w:marLeft w:val="0"/>
      <w:marRight w:val="0"/>
      <w:marTop w:val="0"/>
      <w:marBottom w:val="0"/>
      <w:divBdr>
        <w:top w:val="none" w:sz="0" w:space="0" w:color="auto"/>
        <w:left w:val="none" w:sz="0" w:space="0" w:color="auto"/>
        <w:bottom w:val="none" w:sz="0" w:space="0" w:color="auto"/>
        <w:right w:val="none" w:sz="0" w:space="0" w:color="auto"/>
      </w:divBdr>
    </w:div>
    <w:div w:id="1752116616">
      <w:bodyDiv w:val="1"/>
      <w:marLeft w:val="0"/>
      <w:marRight w:val="0"/>
      <w:marTop w:val="0"/>
      <w:marBottom w:val="0"/>
      <w:divBdr>
        <w:top w:val="none" w:sz="0" w:space="0" w:color="auto"/>
        <w:left w:val="none" w:sz="0" w:space="0" w:color="auto"/>
        <w:bottom w:val="none" w:sz="0" w:space="0" w:color="auto"/>
        <w:right w:val="none" w:sz="0" w:space="0" w:color="auto"/>
      </w:divBdr>
    </w:div>
    <w:div w:id="1752510343">
      <w:bodyDiv w:val="1"/>
      <w:marLeft w:val="0"/>
      <w:marRight w:val="0"/>
      <w:marTop w:val="0"/>
      <w:marBottom w:val="0"/>
      <w:divBdr>
        <w:top w:val="none" w:sz="0" w:space="0" w:color="auto"/>
        <w:left w:val="none" w:sz="0" w:space="0" w:color="auto"/>
        <w:bottom w:val="none" w:sz="0" w:space="0" w:color="auto"/>
        <w:right w:val="none" w:sz="0" w:space="0" w:color="auto"/>
      </w:divBdr>
    </w:div>
    <w:div w:id="1757092981">
      <w:bodyDiv w:val="1"/>
      <w:marLeft w:val="0"/>
      <w:marRight w:val="0"/>
      <w:marTop w:val="0"/>
      <w:marBottom w:val="0"/>
      <w:divBdr>
        <w:top w:val="none" w:sz="0" w:space="0" w:color="auto"/>
        <w:left w:val="none" w:sz="0" w:space="0" w:color="auto"/>
        <w:bottom w:val="none" w:sz="0" w:space="0" w:color="auto"/>
        <w:right w:val="none" w:sz="0" w:space="0" w:color="auto"/>
      </w:divBdr>
    </w:div>
    <w:div w:id="1770081448">
      <w:bodyDiv w:val="1"/>
      <w:marLeft w:val="0"/>
      <w:marRight w:val="0"/>
      <w:marTop w:val="0"/>
      <w:marBottom w:val="0"/>
      <w:divBdr>
        <w:top w:val="none" w:sz="0" w:space="0" w:color="auto"/>
        <w:left w:val="none" w:sz="0" w:space="0" w:color="auto"/>
        <w:bottom w:val="none" w:sz="0" w:space="0" w:color="auto"/>
        <w:right w:val="none" w:sz="0" w:space="0" w:color="auto"/>
      </w:divBdr>
    </w:div>
    <w:div w:id="1808012427">
      <w:bodyDiv w:val="1"/>
      <w:marLeft w:val="0"/>
      <w:marRight w:val="0"/>
      <w:marTop w:val="0"/>
      <w:marBottom w:val="0"/>
      <w:divBdr>
        <w:top w:val="none" w:sz="0" w:space="0" w:color="auto"/>
        <w:left w:val="none" w:sz="0" w:space="0" w:color="auto"/>
        <w:bottom w:val="none" w:sz="0" w:space="0" w:color="auto"/>
        <w:right w:val="none" w:sz="0" w:space="0" w:color="auto"/>
      </w:divBdr>
    </w:div>
    <w:div w:id="1829057910">
      <w:bodyDiv w:val="1"/>
      <w:marLeft w:val="0"/>
      <w:marRight w:val="0"/>
      <w:marTop w:val="0"/>
      <w:marBottom w:val="0"/>
      <w:divBdr>
        <w:top w:val="none" w:sz="0" w:space="0" w:color="auto"/>
        <w:left w:val="none" w:sz="0" w:space="0" w:color="auto"/>
        <w:bottom w:val="none" w:sz="0" w:space="0" w:color="auto"/>
        <w:right w:val="none" w:sz="0" w:space="0" w:color="auto"/>
      </w:divBdr>
    </w:div>
    <w:div w:id="1831361783">
      <w:bodyDiv w:val="1"/>
      <w:marLeft w:val="0"/>
      <w:marRight w:val="0"/>
      <w:marTop w:val="0"/>
      <w:marBottom w:val="0"/>
      <w:divBdr>
        <w:top w:val="none" w:sz="0" w:space="0" w:color="auto"/>
        <w:left w:val="none" w:sz="0" w:space="0" w:color="auto"/>
        <w:bottom w:val="none" w:sz="0" w:space="0" w:color="auto"/>
        <w:right w:val="none" w:sz="0" w:space="0" w:color="auto"/>
      </w:divBdr>
    </w:div>
    <w:div w:id="1844928767">
      <w:bodyDiv w:val="1"/>
      <w:marLeft w:val="0"/>
      <w:marRight w:val="0"/>
      <w:marTop w:val="0"/>
      <w:marBottom w:val="0"/>
      <w:divBdr>
        <w:top w:val="none" w:sz="0" w:space="0" w:color="auto"/>
        <w:left w:val="none" w:sz="0" w:space="0" w:color="auto"/>
        <w:bottom w:val="none" w:sz="0" w:space="0" w:color="auto"/>
        <w:right w:val="none" w:sz="0" w:space="0" w:color="auto"/>
      </w:divBdr>
    </w:div>
    <w:div w:id="1845314778">
      <w:bodyDiv w:val="1"/>
      <w:marLeft w:val="0"/>
      <w:marRight w:val="0"/>
      <w:marTop w:val="0"/>
      <w:marBottom w:val="0"/>
      <w:divBdr>
        <w:top w:val="none" w:sz="0" w:space="0" w:color="auto"/>
        <w:left w:val="none" w:sz="0" w:space="0" w:color="auto"/>
        <w:bottom w:val="none" w:sz="0" w:space="0" w:color="auto"/>
        <w:right w:val="none" w:sz="0" w:space="0" w:color="auto"/>
      </w:divBdr>
    </w:div>
    <w:div w:id="1847279854">
      <w:bodyDiv w:val="1"/>
      <w:marLeft w:val="0"/>
      <w:marRight w:val="0"/>
      <w:marTop w:val="0"/>
      <w:marBottom w:val="0"/>
      <w:divBdr>
        <w:top w:val="none" w:sz="0" w:space="0" w:color="auto"/>
        <w:left w:val="none" w:sz="0" w:space="0" w:color="auto"/>
        <w:bottom w:val="none" w:sz="0" w:space="0" w:color="auto"/>
        <w:right w:val="none" w:sz="0" w:space="0" w:color="auto"/>
      </w:divBdr>
    </w:div>
    <w:div w:id="1852598212">
      <w:bodyDiv w:val="1"/>
      <w:marLeft w:val="0"/>
      <w:marRight w:val="0"/>
      <w:marTop w:val="0"/>
      <w:marBottom w:val="0"/>
      <w:divBdr>
        <w:top w:val="none" w:sz="0" w:space="0" w:color="auto"/>
        <w:left w:val="none" w:sz="0" w:space="0" w:color="auto"/>
        <w:bottom w:val="none" w:sz="0" w:space="0" w:color="auto"/>
        <w:right w:val="none" w:sz="0" w:space="0" w:color="auto"/>
      </w:divBdr>
    </w:div>
    <w:div w:id="1853839180">
      <w:bodyDiv w:val="1"/>
      <w:marLeft w:val="0"/>
      <w:marRight w:val="0"/>
      <w:marTop w:val="0"/>
      <w:marBottom w:val="0"/>
      <w:divBdr>
        <w:top w:val="none" w:sz="0" w:space="0" w:color="auto"/>
        <w:left w:val="none" w:sz="0" w:space="0" w:color="auto"/>
        <w:bottom w:val="none" w:sz="0" w:space="0" w:color="auto"/>
        <w:right w:val="none" w:sz="0" w:space="0" w:color="auto"/>
      </w:divBdr>
    </w:div>
    <w:div w:id="1855848941">
      <w:bodyDiv w:val="1"/>
      <w:marLeft w:val="0"/>
      <w:marRight w:val="0"/>
      <w:marTop w:val="0"/>
      <w:marBottom w:val="0"/>
      <w:divBdr>
        <w:top w:val="none" w:sz="0" w:space="0" w:color="auto"/>
        <w:left w:val="none" w:sz="0" w:space="0" w:color="auto"/>
        <w:bottom w:val="none" w:sz="0" w:space="0" w:color="auto"/>
        <w:right w:val="none" w:sz="0" w:space="0" w:color="auto"/>
      </w:divBdr>
    </w:div>
    <w:div w:id="1859268986">
      <w:bodyDiv w:val="1"/>
      <w:marLeft w:val="0"/>
      <w:marRight w:val="0"/>
      <w:marTop w:val="0"/>
      <w:marBottom w:val="0"/>
      <w:divBdr>
        <w:top w:val="none" w:sz="0" w:space="0" w:color="auto"/>
        <w:left w:val="none" w:sz="0" w:space="0" w:color="auto"/>
        <w:bottom w:val="none" w:sz="0" w:space="0" w:color="auto"/>
        <w:right w:val="none" w:sz="0" w:space="0" w:color="auto"/>
      </w:divBdr>
    </w:div>
    <w:div w:id="1865514814">
      <w:bodyDiv w:val="1"/>
      <w:marLeft w:val="0"/>
      <w:marRight w:val="0"/>
      <w:marTop w:val="0"/>
      <w:marBottom w:val="0"/>
      <w:divBdr>
        <w:top w:val="none" w:sz="0" w:space="0" w:color="auto"/>
        <w:left w:val="none" w:sz="0" w:space="0" w:color="auto"/>
        <w:bottom w:val="none" w:sz="0" w:space="0" w:color="auto"/>
        <w:right w:val="none" w:sz="0" w:space="0" w:color="auto"/>
      </w:divBdr>
    </w:div>
    <w:div w:id="1882280711">
      <w:bodyDiv w:val="1"/>
      <w:marLeft w:val="0"/>
      <w:marRight w:val="0"/>
      <w:marTop w:val="0"/>
      <w:marBottom w:val="0"/>
      <w:divBdr>
        <w:top w:val="none" w:sz="0" w:space="0" w:color="auto"/>
        <w:left w:val="none" w:sz="0" w:space="0" w:color="auto"/>
        <w:bottom w:val="none" w:sz="0" w:space="0" w:color="auto"/>
        <w:right w:val="none" w:sz="0" w:space="0" w:color="auto"/>
      </w:divBdr>
    </w:div>
    <w:div w:id="1890144859">
      <w:bodyDiv w:val="1"/>
      <w:marLeft w:val="0"/>
      <w:marRight w:val="0"/>
      <w:marTop w:val="0"/>
      <w:marBottom w:val="0"/>
      <w:divBdr>
        <w:top w:val="none" w:sz="0" w:space="0" w:color="auto"/>
        <w:left w:val="none" w:sz="0" w:space="0" w:color="auto"/>
        <w:bottom w:val="none" w:sz="0" w:space="0" w:color="auto"/>
        <w:right w:val="none" w:sz="0" w:space="0" w:color="auto"/>
      </w:divBdr>
    </w:div>
    <w:div w:id="1893495738">
      <w:bodyDiv w:val="1"/>
      <w:marLeft w:val="0"/>
      <w:marRight w:val="0"/>
      <w:marTop w:val="0"/>
      <w:marBottom w:val="0"/>
      <w:divBdr>
        <w:top w:val="none" w:sz="0" w:space="0" w:color="auto"/>
        <w:left w:val="none" w:sz="0" w:space="0" w:color="auto"/>
        <w:bottom w:val="none" w:sz="0" w:space="0" w:color="auto"/>
        <w:right w:val="none" w:sz="0" w:space="0" w:color="auto"/>
      </w:divBdr>
    </w:div>
    <w:div w:id="1894653507">
      <w:bodyDiv w:val="1"/>
      <w:marLeft w:val="0"/>
      <w:marRight w:val="0"/>
      <w:marTop w:val="0"/>
      <w:marBottom w:val="0"/>
      <w:divBdr>
        <w:top w:val="none" w:sz="0" w:space="0" w:color="auto"/>
        <w:left w:val="none" w:sz="0" w:space="0" w:color="auto"/>
        <w:bottom w:val="none" w:sz="0" w:space="0" w:color="auto"/>
        <w:right w:val="none" w:sz="0" w:space="0" w:color="auto"/>
      </w:divBdr>
    </w:div>
    <w:div w:id="1908414059">
      <w:bodyDiv w:val="1"/>
      <w:marLeft w:val="0"/>
      <w:marRight w:val="0"/>
      <w:marTop w:val="0"/>
      <w:marBottom w:val="0"/>
      <w:divBdr>
        <w:top w:val="none" w:sz="0" w:space="0" w:color="auto"/>
        <w:left w:val="none" w:sz="0" w:space="0" w:color="auto"/>
        <w:bottom w:val="none" w:sz="0" w:space="0" w:color="auto"/>
        <w:right w:val="none" w:sz="0" w:space="0" w:color="auto"/>
      </w:divBdr>
    </w:div>
    <w:div w:id="1911691531">
      <w:bodyDiv w:val="1"/>
      <w:marLeft w:val="0"/>
      <w:marRight w:val="0"/>
      <w:marTop w:val="0"/>
      <w:marBottom w:val="0"/>
      <w:divBdr>
        <w:top w:val="none" w:sz="0" w:space="0" w:color="auto"/>
        <w:left w:val="none" w:sz="0" w:space="0" w:color="auto"/>
        <w:bottom w:val="none" w:sz="0" w:space="0" w:color="auto"/>
        <w:right w:val="none" w:sz="0" w:space="0" w:color="auto"/>
      </w:divBdr>
    </w:div>
    <w:div w:id="1936090672">
      <w:bodyDiv w:val="1"/>
      <w:marLeft w:val="0"/>
      <w:marRight w:val="0"/>
      <w:marTop w:val="0"/>
      <w:marBottom w:val="0"/>
      <w:divBdr>
        <w:top w:val="none" w:sz="0" w:space="0" w:color="auto"/>
        <w:left w:val="none" w:sz="0" w:space="0" w:color="auto"/>
        <w:bottom w:val="none" w:sz="0" w:space="0" w:color="auto"/>
        <w:right w:val="none" w:sz="0" w:space="0" w:color="auto"/>
      </w:divBdr>
    </w:div>
    <w:div w:id="1936207339">
      <w:bodyDiv w:val="1"/>
      <w:marLeft w:val="0"/>
      <w:marRight w:val="0"/>
      <w:marTop w:val="0"/>
      <w:marBottom w:val="0"/>
      <w:divBdr>
        <w:top w:val="none" w:sz="0" w:space="0" w:color="auto"/>
        <w:left w:val="none" w:sz="0" w:space="0" w:color="auto"/>
        <w:bottom w:val="none" w:sz="0" w:space="0" w:color="auto"/>
        <w:right w:val="none" w:sz="0" w:space="0" w:color="auto"/>
      </w:divBdr>
    </w:div>
    <w:div w:id="1945334685">
      <w:bodyDiv w:val="1"/>
      <w:marLeft w:val="0"/>
      <w:marRight w:val="0"/>
      <w:marTop w:val="0"/>
      <w:marBottom w:val="0"/>
      <w:divBdr>
        <w:top w:val="none" w:sz="0" w:space="0" w:color="auto"/>
        <w:left w:val="none" w:sz="0" w:space="0" w:color="auto"/>
        <w:bottom w:val="none" w:sz="0" w:space="0" w:color="auto"/>
        <w:right w:val="none" w:sz="0" w:space="0" w:color="auto"/>
      </w:divBdr>
    </w:div>
    <w:div w:id="1948732703">
      <w:bodyDiv w:val="1"/>
      <w:marLeft w:val="0"/>
      <w:marRight w:val="0"/>
      <w:marTop w:val="0"/>
      <w:marBottom w:val="0"/>
      <w:divBdr>
        <w:top w:val="none" w:sz="0" w:space="0" w:color="auto"/>
        <w:left w:val="none" w:sz="0" w:space="0" w:color="auto"/>
        <w:bottom w:val="none" w:sz="0" w:space="0" w:color="auto"/>
        <w:right w:val="none" w:sz="0" w:space="0" w:color="auto"/>
      </w:divBdr>
    </w:div>
    <w:div w:id="1950160728">
      <w:bodyDiv w:val="1"/>
      <w:marLeft w:val="0"/>
      <w:marRight w:val="0"/>
      <w:marTop w:val="0"/>
      <w:marBottom w:val="0"/>
      <w:divBdr>
        <w:top w:val="none" w:sz="0" w:space="0" w:color="auto"/>
        <w:left w:val="none" w:sz="0" w:space="0" w:color="auto"/>
        <w:bottom w:val="none" w:sz="0" w:space="0" w:color="auto"/>
        <w:right w:val="none" w:sz="0" w:space="0" w:color="auto"/>
      </w:divBdr>
    </w:div>
    <w:div w:id="1972048986">
      <w:bodyDiv w:val="1"/>
      <w:marLeft w:val="0"/>
      <w:marRight w:val="0"/>
      <w:marTop w:val="0"/>
      <w:marBottom w:val="0"/>
      <w:divBdr>
        <w:top w:val="none" w:sz="0" w:space="0" w:color="auto"/>
        <w:left w:val="none" w:sz="0" w:space="0" w:color="auto"/>
        <w:bottom w:val="none" w:sz="0" w:space="0" w:color="auto"/>
        <w:right w:val="none" w:sz="0" w:space="0" w:color="auto"/>
      </w:divBdr>
    </w:div>
    <w:div w:id="1975404626">
      <w:bodyDiv w:val="1"/>
      <w:marLeft w:val="0"/>
      <w:marRight w:val="0"/>
      <w:marTop w:val="0"/>
      <w:marBottom w:val="0"/>
      <w:divBdr>
        <w:top w:val="none" w:sz="0" w:space="0" w:color="auto"/>
        <w:left w:val="none" w:sz="0" w:space="0" w:color="auto"/>
        <w:bottom w:val="none" w:sz="0" w:space="0" w:color="auto"/>
        <w:right w:val="none" w:sz="0" w:space="0" w:color="auto"/>
      </w:divBdr>
      <w:divsChild>
        <w:div w:id="42095808">
          <w:marLeft w:val="570"/>
          <w:marRight w:val="0"/>
          <w:marTop w:val="225"/>
          <w:marBottom w:val="225"/>
          <w:divBdr>
            <w:top w:val="none" w:sz="0" w:space="0" w:color="auto"/>
            <w:left w:val="none" w:sz="0" w:space="0" w:color="auto"/>
            <w:bottom w:val="none" w:sz="0" w:space="0" w:color="auto"/>
            <w:right w:val="none" w:sz="0" w:space="0" w:color="auto"/>
          </w:divBdr>
          <w:divsChild>
            <w:div w:id="1701973510">
              <w:marLeft w:val="0"/>
              <w:marRight w:val="0"/>
              <w:marTop w:val="0"/>
              <w:marBottom w:val="600"/>
              <w:divBdr>
                <w:top w:val="none" w:sz="0" w:space="0" w:color="auto"/>
                <w:left w:val="none" w:sz="0" w:space="0" w:color="auto"/>
                <w:bottom w:val="none" w:sz="0" w:space="0" w:color="auto"/>
                <w:right w:val="none" w:sz="0" w:space="0" w:color="auto"/>
              </w:divBdr>
              <w:divsChild>
                <w:div w:id="1702392756">
                  <w:marLeft w:val="0"/>
                  <w:marRight w:val="0"/>
                  <w:marTop w:val="0"/>
                  <w:marBottom w:val="0"/>
                  <w:divBdr>
                    <w:top w:val="none" w:sz="0" w:space="0" w:color="auto"/>
                    <w:left w:val="none" w:sz="0" w:space="0" w:color="auto"/>
                    <w:bottom w:val="none" w:sz="0" w:space="0" w:color="auto"/>
                    <w:right w:val="none" w:sz="0" w:space="0" w:color="auto"/>
                  </w:divBdr>
                  <w:divsChild>
                    <w:div w:id="317468067">
                      <w:marLeft w:val="0"/>
                      <w:marRight w:val="0"/>
                      <w:marTop w:val="0"/>
                      <w:marBottom w:val="300"/>
                      <w:divBdr>
                        <w:top w:val="none" w:sz="0" w:space="0" w:color="auto"/>
                        <w:left w:val="none" w:sz="0" w:space="0" w:color="auto"/>
                        <w:bottom w:val="none" w:sz="0" w:space="0" w:color="auto"/>
                        <w:right w:val="none" w:sz="0" w:space="0" w:color="auto"/>
                      </w:divBdr>
                      <w:divsChild>
                        <w:div w:id="1720784464">
                          <w:marLeft w:val="0"/>
                          <w:marRight w:val="0"/>
                          <w:marTop w:val="0"/>
                          <w:marBottom w:val="0"/>
                          <w:divBdr>
                            <w:top w:val="none" w:sz="0" w:space="0" w:color="auto"/>
                            <w:left w:val="none" w:sz="0" w:space="0" w:color="auto"/>
                            <w:bottom w:val="none" w:sz="0" w:space="0" w:color="auto"/>
                            <w:right w:val="none" w:sz="0" w:space="0" w:color="auto"/>
                          </w:divBdr>
                          <w:divsChild>
                            <w:div w:id="155613258">
                              <w:marLeft w:val="0"/>
                              <w:marRight w:val="0"/>
                              <w:marTop w:val="0"/>
                              <w:marBottom w:val="0"/>
                              <w:divBdr>
                                <w:top w:val="none" w:sz="0" w:space="0" w:color="auto"/>
                                <w:left w:val="none" w:sz="0" w:space="0" w:color="auto"/>
                                <w:bottom w:val="none" w:sz="0" w:space="0" w:color="auto"/>
                                <w:right w:val="none" w:sz="0" w:space="0" w:color="auto"/>
                              </w:divBdr>
                              <w:divsChild>
                                <w:div w:id="532308366">
                                  <w:marLeft w:val="0"/>
                                  <w:marRight w:val="0"/>
                                  <w:marTop w:val="0"/>
                                  <w:marBottom w:val="0"/>
                                  <w:divBdr>
                                    <w:top w:val="none" w:sz="0" w:space="0" w:color="auto"/>
                                    <w:left w:val="none" w:sz="0" w:space="0" w:color="auto"/>
                                    <w:bottom w:val="none" w:sz="0" w:space="0" w:color="auto"/>
                                    <w:right w:val="none" w:sz="0" w:space="0" w:color="auto"/>
                                  </w:divBdr>
                                </w:div>
                                <w:div w:id="7824552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92255116">
                      <w:marLeft w:val="0"/>
                      <w:marRight w:val="0"/>
                      <w:marTop w:val="0"/>
                      <w:marBottom w:val="0"/>
                      <w:divBdr>
                        <w:top w:val="none" w:sz="0" w:space="0" w:color="auto"/>
                        <w:left w:val="none" w:sz="0" w:space="0" w:color="auto"/>
                        <w:bottom w:val="none" w:sz="0" w:space="0" w:color="auto"/>
                        <w:right w:val="none" w:sz="0" w:space="0" w:color="auto"/>
                      </w:divBdr>
                      <w:divsChild>
                        <w:div w:id="576743619">
                          <w:marLeft w:val="0"/>
                          <w:marRight w:val="0"/>
                          <w:marTop w:val="300"/>
                          <w:marBottom w:val="300"/>
                          <w:divBdr>
                            <w:top w:val="none" w:sz="0" w:space="0" w:color="auto"/>
                            <w:left w:val="none" w:sz="0" w:space="0" w:color="auto"/>
                            <w:bottom w:val="none" w:sz="0" w:space="0" w:color="auto"/>
                            <w:right w:val="none" w:sz="0" w:space="0" w:color="auto"/>
                          </w:divBdr>
                        </w:div>
                      </w:divsChild>
                    </w:div>
                    <w:div w:id="654719508">
                      <w:marLeft w:val="-570"/>
                      <w:marRight w:val="0"/>
                      <w:marTop w:val="180"/>
                      <w:marBottom w:val="180"/>
                      <w:divBdr>
                        <w:top w:val="none" w:sz="0" w:space="0" w:color="auto"/>
                        <w:left w:val="none" w:sz="0" w:space="0" w:color="auto"/>
                        <w:bottom w:val="none" w:sz="0" w:space="0" w:color="auto"/>
                        <w:right w:val="none" w:sz="0" w:space="0" w:color="auto"/>
                      </w:divBdr>
                    </w:div>
                    <w:div w:id="1471052311">
                      <w:marLeft w:val="0"/>
                      <w:marRight w:val="0"/>
                      <w:marTop w:val="0"/>
                      <w:marBottom w:val="300"/>
                      <w:divBdr>
                        <w:top w:val="none" w:sz="0" w:space="0" w:color="auto"/>
                        <w:left w:val="none" w:sz="0" w:space="0" w:color="auto"/>
                        <w:bottom w:val="none" w:sz="0" w:space="0" w:color="auto"/>
                        <w:right w:val="none" w:sz="0" w:space="0" w:color="auto"/>
                      </w:divBdr>
                      <w:divsChild>
                        <w:div w:id="503860648">
                          <w:marLeft w:val="0"/>
                          <w:marRight w:val="0"/>
                          <w:marTop w:val="0"/>
                          <w:marBottom w:val="0"/>
                          <w:divBdr>
                            <w:top w:val="none" w:sz="0" w:space="0" w:color="auto"/>
                            <w:left w:val="none" w:sz="0" w:space="0" w:color="auto"/>
                            <w:bottom w:val="none" w:sz="0" w:space="0" w:color="auto"/>
                            <w:right w:val="none" w:sz="0" w:space="0" w:color="auto"/>
                          </w:divBdr>
                          <w:divsChild>
                            <w:div w:id="805973036">
                              <w:marLeft w:val="0"/>
                              <w:marRight w:val="0"/>
                              <w:marTop w:val="0"/>
                              <w:marBottom w:val="0"/>
                              <w:divBdr>
                                <w:top w:val="none" w:sz="0" w:space="0" w:color="auto"/>
                                <w:left w:val="none" w:sz="0" w:space="0" w:color="auto"/>
                                <w:bottom w:val="none" w:sz="0" w:space="0" w:color="auto"/>
                                <w:right w:val="none" w:sz="0" w:space="0" w:color="auto"/>
                              </w:divBdr>
                              <w:divsChild>
                                <w:div w:id="404230346">
                                  <w:marLeft w:val="0"/>
                                  <w:marRight w:val="0"/>
                                  <w:marTop w:val="0"/>
                                  <w:marBottom w:val="0"/>
                                  <w:divBdr>
                                    <w:top w:val="none" w:sz="0" w:space="0" w:color="auto"/>
                                    <w:left w:val="none" w:sz="0" w:space="0" w:color="auto"/>
                                    <w:bottom w:val="none" w:sz="0" w:space="0" w:color="auto"/>
                                    <w:right w:val="none" w:sz="0" w:space="0" w:color="auto"/>
                                  </w:divBdr>
                                  <w:divsChild>
                                    <w:div w:id="988249861">
                                      <w:marLeft w:val="0"/>
                                      <w:marRight w:val="0"/>
                                      <w:marTop w:val="0"/>
                                      <w:marBottom w:val="270"/>
                                      <w:divBdr>
                                        <w:top w:val="none" w:sz="0" w:space="0" w:color="auto"/>
                                        <w:left w:val="none" w:sz="0" w:space="0" w:color="auto"/>
                                        <w:bottom w:val="none" w:sz="0" w:space="0" w:color="auto"/>
                                        <w:right w:val="none" w:sz="0" w:space="0" w:color="auto"/>
                                      </w:divBdr>
                                      <w:divsChild>
                                        <w:div w:id="282853784">
                                          <w:marLeft w:val="0"/>
                                          <w:marRight w:val="0"/>
                                          <w:marTop w:val="0"/>
                                          <w:marBottom w:val="0"/>
                                          <w:divBdr>
                                            <w:top w:val="none" w:sz="0" w:space="0" w:color="auto"/>
                                            <w:left w:val="none" w:sz="0" w:space="0" w:color="auto"/>
                                            <w:bottom w:val="none" w:sz="0" w:space="0" w:color="auto"/>
                                            <w:right w:val="none" w:sz="0" w:space="0" w:color="auto"/>
                                          </w:divBdr>
                                        </w:div>
                                      </w:divsChild>
                                    </w:div>
                                    <w:div w:id="1247347216">
                                      <w:marLeft w:val="0"/>
                                      <w:marRight w:val="0"/>
                                      <w:marTop w:val="0"/>
                                      <w:marBottom w:val="270"/>
                                      <w:divBdr>
                                        <w:top w:val="none" w:sz="0" w:space="0" w:color="auto"/>
                                        <w:left w:val="none" w:sz="0" w:space="0" w:color="auto"/>
                                        <w:bottom w:val="none" w:sz="0" w:space="0" w:color="auto"/>
                                        <w:right w:val="none" w:sz="0" w:space="0" w:color="auto"/>
                                      </w:divBdr>
                                      <w:divsChild>
                                        <w:div w:id="8543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837653">
          <w:marLeft w:val="0"/>
          <w:marRight w:val="0"/>
          <w:marTop w:val="0"/>
          <w:marBottom w:val="0"/>
          <w:divBdr>
            <w:top w:val="none" w:sz="0" w:space="0" w:color="auto"/>
            <w:left w:val="none" w:sz="0" w:space="0" w:color="auto"/>
            <w:bottom w:val="none" w:sz="0" w:space="0" w:color="auto"/>
            <w:right w:val="none" w:sz="0" w:space="0" w:color="auto"/>
          </w:divBdr>
          <w:divsChild>
            <w:div w:id="202602198">
              <w:marLeft w:val="180"/>
              <w:marRight w:val="0"/>
              <w:marTop w:val="0"/>
              <w:marBottom w:val="0"/>
              <w:divBdr>
                <w:top w:val="none" w:sz="0" w:space="0" w:color="auto"/>
                <w:left w:val="none" w:sz="0" w:space="0" w:color="auto"/>
                <w:bottom w:val="none" w:sz="0" w:space="0" w:color="auto"/>
                <w:right w:val="none" w:sz="0" w:space="0" w:color="auto"/>
              </w:divBdr>
            </w:div>
            <w:div w:id="355428949">
              <w:marLeft w:val="0"/>
              <w:marRight w:val="0"/>
              <w:marTop w:val="0"/>
              <w:marBottom w:val="0"/>
              <w:divBdr>
                <w:top w:val="none" w:sz="0" w:space="0" w:color="auto"/>
                <w:left w:val="none" w:sz="0" w:space="0" w:color="auto"/>
                <w:bottom w:val="none" w:sz="0" w:space="0" w:color="auto"/>
                <w:right w:val="none" w:sz="0" w:space="0" w:color="auto"/>
              </w:divBdr>
              <w:divsChild>
                <w:div w:id="115026504">
                  <w:marLeft w:val="0"/>
                  <w:marRight w:val="0"/>
                  <w:marTop w:val="0"/>
                  <w:marBottom w:val="0"/>
                  <w:divBdr>
                    <w:top w:val="none" w:sz="0" w:space="0" w:color="auto"/>
                    <w:left w:val="none" w:sz="0" w:space="0" w:color="auto"/>
                    <w:bottom w:val="none" w:sz="0" w:space="0" w:color="auto"/>
                    <w:right w:val="none" w:sz="0" w:space="0" w:color="auto"/>
                  </w:divBdr>
                  <w:divsChild>
                    <w:div w:id="2000887266">
                      <w:marLeft w:val="0"/>
                      <w:marRight w:val="0"/>
                      <w:marTop w:val="0"/>
                      <w:marBottom w:val="0"/>
                      <w:divBdr>
                        <w:top w:val="none" w:sz="0" w:space="0" w:color="auto"/>
                        <w:left w:val="none" w:sz="0" w:space="0" w:color="auto"/>
                        <w:bottom w:val="none" w:sz="0" w:space="0" w:color="auto"/>
                        <w:right w:val="single" w:sz="6" w:space="9" w:color="B1B9BF"/>
                      </w:divBdr>
                    </w:div>
                  </w:divsChild>
                </w:div>
                <w:div w:id="8568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6409">
          <w:marLeft w:val="0"/>
          <w:marRight w:val="0"/>
          <w:marTop w:val="0"/>
          <w:marBottom w:val="0"/>
          <w:divBdr>
            <w:top w:val="none" w:sz="0" w:space="0" w:color="auto"/>
            <w:left w:val="none" w:sz="0" w:space="0" w:color="auto"/>
            <w:bottom w:val="none" w:sz="0" w:space="0" w:color="auto"/>
            <w:right w:val="none" w:sz="0" w:space="0" w:color="auto"/>
          </w:divBdr>
          <w:divsChild>
            <w:div w:id="291792556">
              <w:marLeft w:val="0"/>
              <w:marRight w:val="0"/>
              <w:marTop w:val="0"/>
              <w:marBottom w:val="0"/>
              <w:divBdr>
                <w:top w:val="none" w:sz="0" w:space="0" w:color="auto"/>
                <w:left w:val="none" w:sz="0" w:space="0" w:color="auto"/>
                <w:bottom w:val="none" w:sz="0" w:space="0" w:color="auto"/>
                <w:right w:val="none" w:sz="0" w:space="0" w:color="auto"/>
              </w:divBdr>
              <w:divsChild>
                <w:div w:id="532158409">
                  <w:marLeft w:val="0"/>
                  <w:marRight w:val="0"/>
                  <w:marTop w:val="0"/>
                  <w:marBottom w:val="0"/>
                  <w:divBdr>
                    <w:top w:val="none" w:sz="0" w:space="0" w:color="auto"/>
                    <w:left w:val="none" w:sz="0" w:space="0" w:color="auto"/>
                    <w:bottom w:val="none" w:sz="0" w:space="0" w:color="auto"/>
                    <w:right w:val="none" w:sz="0" w:space="0" w:color="auto"/>
                  </w:divBdr>
                  <w:divsChild>
                    <w:div w:id="8314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4012">
      <w:bodyDiv w:val="1"/>
      <w:marLeft w:val="0"/>
      <w:marRight w:val="0"/>
      <w:marTop w:val="0"/>
      <w:marBottom w:val="0"/>
      <w:divBdr>
        <w:top w:val="none" w:sz="0" w:space="0" w:color="auto"/>
        <w:left w:val="none" w:sz="0" w:space="0" w:color="auto"/>
        <w:bottom w:val="none" w:sz="0" w:space="0" w:color="auto"/>
        <w:right w:val="none" w:sz="0" w:space="0" w:color="auto"/>
      </w:divBdr>
    </w:div>
    <w:div w:id="1998611239">
      <w:bodyDiv w:val="1"/>
      <w:marLeft w:val="0"/>
      <w:marRight w:val="0"/>
      <w:marTop w:val="0"/>
      <w:marBottom w:val="0"/>
      <w:divBdr>
        <w:top w:val="none" w:sz="0" w:space="0" w:color="auto"/>
        <w:left w:val="none" w:sz="0" w:space="0" w:color="auto"/>
        <w:bottom w:val="none" w:sz="0" w:space="0" w:color="auto"/>
        <w:right w:val="none" w:sz="0" w:space="0" w:color="auto"/>
      </w:divBdr>
    </w:div>
    <w:div w:id="2021810051">
      <w:bodyDiv w:val="1"/>
      <w:marLeft w:val="0"/>
      <w:marRight w:val="0"/>
      <w:marTop w:val="0"/>
      <w:marBottom w:val="0"/>
      <w:divBdr>
        <w:top w:val="none" w:sz="0" w:space="0" w:color="auto"/>
        <w:left w:val="none" w:sz="0" w:space="0" w:color="auto"/>
        <w:bottom w:val="none" w:sz="0" w:space="0" w:color="auto"/>
        <w:right w:val="none" w:sz="0" w:space="0" w:color="auto"/>
      </w:divBdr>
    </w:div>
    <w:div w:id="2030376320">
      <w:bodyDiv w:val="1"/>
      <w:marLeft w:val="0"/>
      <w:marRight w:val="0"/>
      <w:marTop w:val="0"/>
      <w:marBottom w:val="0"/>
      <w:divBdr>
        <w:top w:val="none" w:sz="0" w:space="0" w:color="auto"/>
        <w:left w:val="none" w:sz="0" w:space="0" w:color="auto"/>
        <w:bottom w:val="none" w:sz="0" w:space="0" w:color="auto"/>
        <w:right w:val="none" w:sz="0" w:space="0" w:color="auto"/>
      </w:divBdr>
      <w:divsChild>
        <w:div w:id="865603758">
          <w:marLeft w:val="0"/>
          <w:marRight w:val="0"/>
          <w:marTop w:val="0"/>
          <w:marBottom w:val="0"/>
          <w:divBdr>
            <w:top w:val="none" w:sz="0" w:space="0" w:color="auto"/>
            <w:left w:val="none" w:sz="0" w:space="0" w:color="auto"/>
            <w:bottom w:val="none" w:sz="0" w:space="0" w:color="auto"/>
            <w:right w:val="none" w:sz="0" w:space="0" w:color="auto"/>
          </w:divBdr>
        </w:div>
        <w:div w:id="1989675215">
          <w:marLeft w:val="0"/>
          <w:marRight w:val="0"/>
          <w:marTop w:val="0"/>
          <w:marBottom w:val="0"/>
          <w:divBdr>
            <w:top w:val="none" w:sz="0" w:space="0" w:color="auto"/>
            <w:left w:val="none" w:sz="0" w:space="0" w:color="auto"/>
            <w:bottom w:val="none" w:sz="0" w:space="0" w:color="auto"/>
            <w:right w:val="none" w:sz="0" w:space="0" w:color="auto"/>
          </w:divBdr>
        </w:div>
      </w:divsChild>
    </w:div>
    <w:div w:id="2045593372">
      <w:bodyDiv w:val="1"/>
      <w:marLeft w:val="0"/>
      <w:marRight w:val="0"/>
      <w:marTop w:val="0"/>
      <w:marBottom w:val="0"/>
      <w:divBdr>
        <w:top w:val="none" w:sz="0" w:space="0" w:color="auto"/>
        <w:left w:val="none" w:sz="0" w:space="0" w:color="auto"/>
        <w:bottom w:val="none" w:sz="0" w:space="0" w:color="auto"/>
        <w:right w:val="none" w:sz="0" w:space="0" w:color="auto"/>
      </w:divBdr>
    </w:div>
    <w:div w:id="2064791686">
      <w:bodyDiv w:val="1"/>
      <w:marLeft w:val="0"/>
      <w:marRight w:val="0"/>
      <w:marTop w:val="0"/>
      <w:marBottom w:val="0"/>
      <w:divBdr>
        <w:top w:val="none" w:sz="0" w:space="0" w:color="auto"/>
        <w:left w:val="none" w:sz="0" w:space="0" w:color="auto"/>
        <w:bottom w:val="none" w:sz="0" w:space="0" w:color="auto"/>
        <w:right w:val="none" w:sz="0" w:space="0" w:color="auto"/>
      </w:divBdr>
    </w:div>
    <w:div w:id="2083672630">
      <w:bodyDiv w:val="1"/>
      <w:marLeft w:val="0"/>
      <w:marRight w:val="0"/>
      <w:marTop w:val="0"/>
      <w:marBottom w:val="0"/>
      <w:divBdr>
        <w:top w:val="none" w:sz="0" w:space="0" w:color="auto"/>
        <w:left w:val="none" w:sz="0" w:space="0" w:color="auto"/>
        <w:bottom w:val="none" w:sz="0" w:space="0" w:color="auto"/>
        <w:right w:val="none" w:sz="0" w:space="0" w:color="auto"/>
      </w:divBdr>
    </w:div>
    <w:div w:id="2084987994">
      <w:bodyDiv w:val="1"/>
      <w:marLeft w:val="0"/>
      <w:marRight w:val="0"/>
      <w:marTop w:val="0"/>
      <w:marBottom w:val="0"/>
      <w:divBdr>
        <w:top w:val="none" w:sz="0" w:space="0" w:color="auto"/>
        <w:left w:val="none" w:sz="0" w:space="0" w:color="auto"/>
        <w:bottom w:val="none" w:sz="0" w:space="0" w:color="auto"/>
        <w:right w:val="none" w:sz="0" w:space="0" w:color="auto"/>
      </w:divBdr>
    </w:div>
    <w:div w:id="2085950068">
      <w:bodyDiv w:val="1"/>
      <w:marLeft w:val="0"/>
      <w:marRight w:val="0"/>
      <w:marTop w:val="0"/>
      <w:marBottom w:val="0"/>
      <w:divBdr>
        <w:top w:val="none" w:sz="0" w:space="0" w:color="auto"/>
        <w:left w:val="none" w:sz="0" w:space="0" w:color="auto"/>
        <w:bottom w:val="none" w:sz="0" w:space="0" w:color="auto"/>
        <w:right w:val="none" w:sz="0" w:space="0" w:color="auto"/>
      </w:divBdr>
    </w:div>
    <w:div w:id="2112118521">
      <w:bodyDiv w:val="1"/>
      <w:marLeft w:val="0"/>
      <w:marRight w:val="0"/>
      <w:marTop w:val="0"/>
      <w:marBottom w:val="0"/>
      <w:divBdr>
        <w:top w:val="none" w:sz="0" w:space="0" w:color="auto"/>
        <w:left w:val="none" w:sz="0" w:space="0" w:color="auto"/>
        <w:bottom w:val="none" w:sz="0" w:space="0" w:color="auto"/>
        <w:right w:val="none" w:sz="0" w:space="0" w:color="auto"/>
      </w:divBdr>
    </w:div>
    <w:div w:id="2131584849">
      <w:bodyDiv w:val="1"/>
      <w:marLeft w:val="0"/>
      <w:marRight w:val="0"/>
      <w:marTop w:val="0"/>
      <w:marBottom w:val="0"/>
      <w:divBdr>
        <w:top w:val="none" w:sz="0" w:space="0" w:color="auto"/>
        <w:left w:val="none" w:sz="0" w:space="0" w:color="auto"/>
        <w:bottom w:val="none" w:sz="0" w:space="0" w:color="auto"/>
        <w:right w:val="none" w:sz="0" w:space="0" w:color="auto"/>
      </w:divBdr>
    </w:div>
    <w:div w:id="2135251018">
      <w:bodyDiv w:val="1"/>
      <w:marLeft w:val="0"/>
      <w:marRight w:val="0"/>
      <w:marTop w:val="0"/>
      <w:marBottom w:val="0"/>
      <w:divBdr>
        <w:top w:val="none" w:sz="0" w:space="0" w:color="auto"/>
        <w:left w:val="none" w:sz="0" w:space="0" w:color="auto"/>
        <w:bottom w:val="none" w:sz="0" w:space="0" w:color="auto"/>
        <w:right w:val="none" w:sz="0" w:space="0" w:color="auto"/>
      </w:divBdr>
      <w:divsChild>
        <w:div w:id="1157847374">
          <w:marLeft w:val="0"/>
          <w:marRight w:val="0"/>
          <w:marTop w:val="0"/>
          <w:marBottom w:val="270"/>
          <w:divBdr>
            <w:top w:val="none" w:sz="0" w:space="0" w:color="auto"/>
            <w:left w:val="none" w:sz="0" w:space="0" w:color="auto"/>
            <w:bottom w:val="none" w:sz="0" w:space="0" w:color="auto"/>
            <w:right w:val="none" w:sz="0" w:space="0" w:color="auto"/>
          </w:divBdr>
          <w:divsChild>
            <w:div w:id="854151716">
              <w:marLeft w:val="0"/>
              <w:marRight w:val="0"/>
              <w:marTop w:val="0"/>
              <w:marBottom w:val="0"/>
              <w:divBdr>
                <w:top w:val="none" w:sz="0" w:space="0" w:color="auto"/>
                <w:left w:val="none" w:sz="0" w:space="0" w:color="auto"/>
                <w:bottom w:val="none" w:sz="0" w:space="0" w:color="auto"/>
                <w:right w:val="none" w:sz="0" w:space="0" w:color="auto"/>
              </w:divBdr>
            </w:div>
          </w:divsChild>
        </w:div>
        <w:div w:id="1663269730">
          <w:marLeft w:val="0"/>
          <w:marRight w:val="0"/>
          <w:marTop w:val="0"/>
          <w:marBottom w:val="270"/>
          <w:divBdr>
            <w:top w:val="none" w:sz="0" w:space="0" w:color="auto"/>
            <w:left w:val="none" w:sz="0" w:space="0" w:color="auto"/>
            <w:bottom w:val="none" w:sz="0" w:space="0" w:color="auto"/>
            <w:right w:val="none" w:sz="0" w:space="0" w:color="auto"/>
          </w:divBdr>
          <w:divsChild>
            <w:div w:id="2371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6297">
      <w:bodyDiv w:val="1"/>
      <w:marLeft w:val="0"/>
      <w:marRight w:val="0"/>
      <w:marTop w:val="0"/>
      <w:marBottom w:val="0"/>
      <w:divBdr>
        <w:top w:val="none" w:sz="0" w:space="0" w:color="auto"/>
        <w:left w:val="none" w:sz="0" w:space="0" w:color="auto"/>
        <w:bottom w:val="none" w:sz="0" w:space="0" w:color="auto"/>
        <w:right w:val="none" w:sz="0" w:space="0" w:color="auto"/>
      </w:divBdr>
    </w:div>
    <w:div w:id="21381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anisource.org/wiki/Lecture_on_SB_2.9.3_--_Melbourne,_April_5,_1972"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CF6C5A-EE7F-434D-AD68-79D415D7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283</Pages>
  <Words>106795</Words>
  <Characters>608733</Characters>
  <Application>Microsoft Office Word</Application>
  <DocSecurity>0</DocSecurity>
  <Lines>5072</Lines>
  <Paragraphs>1428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ISKCON Hermeneutics Supplementary Material</vt:lpstr>
      <vt:lpstr>ISKCON Hermeneutics Supplementary Material</vt:lpstr>
    </vt:vector>
  </TitlesOfParts>
  <Company/>
  <LinksUpToDate>false</LinksUpToDate>
  <CharactersWithSpaces>714100</CharactersWithSpaces>
  <SharedDoc>false</SharedDoc>
  <HLinks>
    <vt:vector size="6" baseType="variant">
      <vt:variant>
        <vt:i4>8060959</vt:i4>
      </vt:variant>
      <vt:variant>
        <vt:i4>0</vt:i4>
      </vt:variant>
      <vt:variant>
        <vt:i4>0</vt:i4>
      </vt:variant>
      <vt:variant>
        <vt:i4>5</vt:i4>
      </vt:variant>
      <vt:variant>
        <vt:lpwstr>mailto:rasamandala.acbsp@pamho.net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ISKCON Hermeneutics Supplementary Material</dc:title>
  <dc:subject>Śāstric Advisory Council to ISKCON’s Governing Body Commission</dc:subject>
  <dc:creator>Rasamandala</dc:creator>
  <cp:keywords/>
  <dc:description/>
  <cp:lastModifiedBy>Edith Best</cp:lastModifiedBy>
  <cp:revision>9</cp:revision>
  <cp:lastPrinted>2022-02-13T22:32:00Z</cp:lastPrinted>
  <dcterms:created xsi:type="dcterms:W3CDTF">2021-03-07T00:36:00Z</dcterms:created>
  <dcterms:modified xsi:type="dcterms:W3CDTF">2022-04-23T17:13:00Z</dcterms:modified>
</cp:coreProperties>
</file>