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3-Accent3"/>
        <w:tblpPr w:leftFromText="180" w:rightFromText="180" w:vertAnchor="page" w:horzAnchor="margin" w:tblpX="262" w:tblpY="1696"/>
        <w:tblW w:w="0" w:type="auto"/>
        <w:tblLook w:val="04A0"/>
      </w:tblPr>
      <w:tblGrid>
        <w:gridCol w:w="936"/>
        <w:gridCol w:w="1897"/>
        <w:gridCol w:w="6743"/>
      </w:tblGrid>
      <w:tr w:rsidR="00E00103" w:rsidTr="00C958BA">
        <w:trPr>
          <w:cnfStyle w:val="100000000000"/>
          <w:trHeight w:val="294"/>
        </w:trPr>
        <w:tc>
          <w:tcPr>
            <w:cnfStyle w:val="001000000000"/>
            <w:tcW w:w="936" w:type="dxa"/>
          </w:tcPr>
          <w:p w:rsidR="00E22DAE" w:rsidRDefault="00E22DAE" w:rsidP="00BA67CD">
            <w:pPr>
              <w:tabs>
                <w:tab w:val="left" w:pos="2862"/>
              </w:tabs>
              <w:ind w:left="2134" w:hanging="270"/>
            </w:pPr>
          </w:p>
        </w:tc>
        <w:tc>
          <w:tcPr>
            <w:tcW w:w="2128" w:type="dxa"/>
          </w:tcPr>
          <w:p w:rsidR="00E22DAE" w:rsidRDefault="00E22DAE" w:rsidP="00BA67CD">
            <w:pPr>
              <w:cnfStyle w:val="100000000000"/>
            </w:pPr>
            <w:r>
              <w:t>Specific Teaching Methods</w:t>
            </w:r>
          </w:p>
        </w:tc>
        <w:tc>
          <w:tcPr>
            <w:tcW w:w="10268" w:type="dxa"/>
          </w:tcPr>
          <w:p w:rsidR="00E22DAE" w:rsidRDefault="00BA67CD" w:rsidP="00BA67CD">
            <w:pPr>
              <w:tabs>
                <w:tab w:val="left" w:pos="5820"/>
              </w:tabs>
              <w:cnfStyle w:val="100000000000"/>
            </w:pPr>
            <w:r>
              <w:t>Description</w:t>
            </w:r>
            <w:r w:rsidR="00D93954">
              <w:t xml:space="preserve">    </w:t>
            </w:r>
            <w:r>
              <w:t xml:space="preserve"> of variations of  each method</w:t>
            </w:r>
          </w:p>
        </w:tc>
      </w:tr>
      <w:tr w:rsidR="00E00103" w:rsidTr="00C958BA">
        <w:trPr>
          <w:cnfStyle w:val="000000100000"/>
          <w:trHeight w:val="732"/>
        </w:trPr>
        <w:tc>
          <w:tcPr>
            <w:cnfStyle w:val="001000000000"/>
            <w:tcW w:w="936" w:type="dxa"/>
          </w:tcPr>
          <w:p w:rsidR="00E22DAE" w:rsidRPr="00E22DAE" w:rsidRDefault="00E22DAE" w:rsidP="00BA67CD">
            <w:pPr>
              <w:pStyle w:val="ListParagraph"/>
              <w:numPr>
                <w:ilvl w:val="0"/>
                <w:numId w:val="1"/>
              </w:numPr>
            </w:pPr>
          </w:p>
        </w:tc>
        <w:tc>
          <w:tcPr>
            <w:tcW w:w="2128" w:type="dxa"/>
          </w:tcPr>
          <w:p w:rsidR="00E22DAE" w:rsidRPr="00D93954" w:rsidRDefault="00D93954" w:rsidP="00BA67CD">
            <w:pPr>
              <w:cnfStyle w:val="000000100000"/>
              <w:rPr>
                <w:b/>
              </w:rPr>
            </w:pPr>
            <w:r>
              <w:rPr>
                <w:b/>
              </w:rPr>
              <w:t>Reading</w:t>
            </w:r>
          </w:p>
        </w:tc>
        <w:tc>
          <w:tcPr>
            <w:tcW w:w="10268" w:type="dxa"/>
          </w:tcPr>
          <w:p w:rsidR="00E22DAE" w:rsidRPr="00D93954" w:rsidRDefault="00D93954" w:rsidP="00D93954">
            <w:pPr>
              <w:autoSpaceDE w:val="0"/>
              <w:autoSpaceDN w:val="0"/>
              <w:adjustRightInd w:val="0"/>
              <w:cnfStyle w:val="000000100000"/>
              <w:rPr>
                <w:rFonts w:ascii="Times New Roman" w:hAnsi="Times New Roman" w:cs="Times New Roman"/>
                <w:lang w:bidi="ar-SA"/>
              </w:rPr>
            </w:pPr>
            <w:r>
              <w:rPr>
                <w:rFonts w:ascii="Times New Roman" w:hAnsi="Times New Roman" w:cs="Times New Roman"/>
                <w:lang w:bidi="ar-SA"/>
              </w:rPr>
              <w:t xml:space="preserve">Teacher reads aloud to the student(s)—sometimes pausing to explain a word, to discuss a particular passage, or to ask questions. Students hear inflection &amp; </w:t>
            </w:r>
            <w:proofErr w:type="spellStart"/>
            <w:r>
              <w:rPr>
                <w:rFonts w:ascii="Times New Roman" w:hAnsi="Times New Roman" w:cs="Times New Roman"/>
                <w:lang w:bidi="ar-SA"/>
              </w:rPr>
              <w:t>pronunciation</w:t>
            </w:r>
            <w:proofErr w:type="gramStart"/>
            <w:r>
              <w:rPr>
                <w:rFonts w:ascii="Times New Roman" w:hAnsi="Times New Roman" w:cs="Times New Roman"/>
                <w:lang w:bidi="ar-SA"/>
              </w:rPr>
              <w:t>,and</w:t>
            </w:r>
            <w:proofErr w:type="spellEnd"/>
            <w:proofErr w:type="gramEnd"/>
            <w:r>
              <w:rPr>
                <w:rFonts w:ascii="Times New Roman" w:hAnsi="Times New Roman" w:cs="Times New Roman"/>
                <w:lang w:bidi="ar-SA"/>
              </w:rPr>
              <w:t xml:space="preserve"> become familiar with the structure of a plot. </w:t>
            </w:r>
          </w:p>
        </w:tc>
      </w:tr>
      <w:tr w:rsidR="00E00103" w:rsidTr="00C958BA">
        <w:trPr>
          <w:trHeight w:val="294"/>
        </w:trPr>
        <w:tc>
          <w:tcPr>
            <w:cnfStyle w:val="001000000000"/>
            <w:tcW w:w="936" w:type="dxa"/>
          </w:tcPr>
          <w:p w:rsidR="00E22DAE" w:rsidRPr="00E22DAE" w:rsidRDefault="00E22DAE" w:rsidP="00D93954">
            <w:pPr>
              <w:pStyle w:val="ListParagraph"/>
            </w:pPr>
          </w:p>
        </w:tc>
        <w:tc>
          <w:tcPr>
            <w:tcW w:w="2128" w:type="dxa"/>
          </w:tcPr>
          <w:p w:rsidR="00E22DAE" w:rsidRDefault="00E22DAE" w:rsidP="00BA67CD">
            <w:pPr>
              <w:cnfStyle w:val="000000000000"/>
            </w:pPr>
          </w:p>
        </w:tc>
        <w:tc>
          <w:tcPr>
            <w:tcW w:w="10268" w:type="dxa"/>
          </w:tcPr>
          <w:p w:rsidR="00E22DAE" w:rsidRPr="00D93954" w:rsidRDefault="00D93954" w:rsidP="00D93954">
            <w:pPr>
              <w:tabs>
                <w:tab w:val="left" w:pos="18180"/>
              </w:tabs>
              <w:autoSpaceDE w:val="0"/>
              <w:autoSpaceDN w:val="0"/>
              <w:adjustRightInd w:val="0"/>
              <w:cnfStyle w:val="000000000000"/>
              <w:rPr>
                <w:rFonts w:ascii="Times New Roman" w:hAnsi="Times New Roman" w:cs="Times New Roman"/>
                <w:lang w:bidi="ar-SA"/>
              </w:rPr>
            </w:pPr>
            <w:r>
              <w:rPr>
                <w:rFonts w:ascii="Times New Roman" w:hAnsi="Times New Roman" w:cs="Times New Roman"/>
                <w:lang w:bidi="ar-SA"/>
              </w:rPr>
              <w:t>Chanting and hearing of transcendental subject matter followed with class discussion and comprehension exercises.</w:t>
            </w:r>
          </w:p>
        </w:tc>
      </w:tr>
      <w:tr w:rsidR="00E00103" w:rsidTr="00C958BA">
        <w:trPr>
          <w:cnfStyle w:val="000000100000"/>
          <w:trHeight w:val="294"/>
        </w:trPr>
        <w:tc>
          <w:tcPr>
            <w:cnfStyle w:val="001000000000"/>
            <w:tcW w:w="936" w:type="dxa"/>
          </w:tcPr>
          <w:p w:rsidR="00E22DAE" w:rsidRPr="00E22DAE" w:rsidRDefault="00E22DAE" w:rsidP="00BA6B1B">
            <w:pPr>
              <w:pStyle w:val="ListParagraph"/>
            </w:pPr>
          </w:p>
        </w:tc>
        <w:tc>
          <w:tcPr>
            <w:tcW w:w="2128" w:type="dxa"/>
          </w:tcPr>
          <w:p w:rsidR="00E22DAE" w:rsidRDefault="00E22DAE" w:rsidP="00BA67CD">
            <w:pPr>
              <w:cnfStyle w:val="000000100000"/>
            </w:pPr>
          </w:p>
        </w:tc>
        <w:tc>
          <w:tcPr>
            <w:tcW w:w="10268" w:type="dxa"/>
          </w:tcPr>
          <w:p w:rsidR="00D93954" w:rsidRDefault="00D93954" w:rsidP="00D93954">
            <w:pPr>
              <w:autoSpaceDE w:val="0"/>
              <w:autoSpaceDN w:val="0"/>
              <w:adjustRightInd w:val="0"/>
              <w:cnfStyle w:val="000000100000"/>
              <w:rPr>
                <w:rFonts w:ascii="Times New Roman" w:hAnsi="Times New Roman" w:cs="Times New Roman"/>
                <w:lang w:bidi="ar-SA"/>
              </w:rPr>
            </w:pPr>
            <w:r>
              <w:rPr>
                <w:rFonts w:ascii="Times New Roman" w:hAnsi="Times New Roman" w:cs="Times New Roman"/>
                <w:lang w:bidi="ar-SA"/>
              </w:rPr>
              <w:t xml:space="preserve">Reading factual or </w:t>
            </w:r>
            <w:proofErr w:type="gramStart"/>
            <w:r>
              <w:rPr>
                <w:rFonts w:ascii="Times New Roman" w:hAnsi="Times New Roman" w:cs="Times New Roman"/>
                <w:lang w:bidi="ar-SA"/>
              </w:rPr>
              <w:t>“ technical</w:t>
            </w:r>
            <w:proofErr w:type="gramEnd"/>
            <w:r>
              <w:rPr>
                <w:rFonts w:ascii="Times New Roman" w:hAnsi="Times New Roman" w:cs="Times New Roman"/>
                <w:lang w:bidi="ar-SA"/>
              </w:rPr>
              <w:t>” information can be a good way of teaching if the reading material’s explanation is more clear and concise than the teacher’s could have been.</w:t>
            </w:r>
          </w:p>
          <w:p w:rsidR="00E22DAE" w:rsidRDefault="00E22DAE" w:rsidP="00BA67CD">
            <w:pPr>
              <w:tabs>
                <w:tab w:val="left" w:pos="5820"/>
              </w:tabs>
              <w:cnfStyle w:val="000000100000"/>
            </w:pPr>
          </w:p>
        </w:tc>
      </w:tr>
      <w:tr w:rsidR="00E00103" w:rsidTr="00C958BA">
        <w:trPr>
          <w:trHeight w:val="294"/>
        </w:trPr>
        <w:tc>
          <w:tcPr>
            <w:cnfStyle w:val="001000000000"/>
            <w:tcW w:w="936" w:type="dxa"/>
          </w:tcPr>
          <w:p w:rsidR="00E22DAE" w:rsidRPr="00E22DAE" w:rsidRDefault="00E22DAE" w:rsidP="00BA6B1B">
            <w:pPr>
              <w:pStyle w:val="ListParagraph"/>
            </w:pPr>
          </w:p>
        </w:tc>
        <w:tc>
          <w:tcPr>
            <w:tcW w:w="2128" w:type="dxa"/>
          </w:tcPr>
          <w:p w:rsidR="00E22DAE" w:rsidRDefault="00E22DAE" w:rsidP="00BA67CD">
            <w:pPr>
              <w:cnfStyle w:val="000000000000"/>
            </w:pPr>
          </w:p>
        </w:tc>
        <w:tc>
          <w:tcPr>
            <w:tcW w:w="10268" w:type="dxa"/>
          </w:tcPr>
          <w:p w:rsidR="00E22DAE" w:rsidRDefault="00D93954" w:rsidP="00D93954">
            <w:pPr>
              <w:tabs>
                <w:tab w:val="left" w:pos="5820"/>
              </w:tabs>
              <w:cnfStyle w:val="000000000000"/>
            </w:pPr>
            <w:r>
              <w:rPr>
                <w:rFonts w:ascii="Times New Roman" w:hAnsi="Times New Roman" w:cs="Times New Roman"/>
                <w:lang w:bidi="ar-SA"/>
              </w:rPr>
              <w:t xml:space="preserve">Give student books on a particular topic to read </w:t>
            </w:r>
            <w:proofErr w:type="gramStart"/>
            <w:r>
              <w:rPr>
                <w:rFonts w:ascii="Times New Roman" w:hAnsi="Times New Roman" w:cs="Times New Roman"/>
                <w:lang w:bidi="ar-SA"/>
              </w:rPr>
              <w:t>himself</w:t>
            </w:r>
            <w:proofErr w:type="gramEnd"/>
            <w:r>
              <w:rPr>
                <w:rFonts w:ascii="Times New Roman" w:hAnsi="Times New Roman" w:cs="Times New Roman"/>
                <w:lang w:bidi="ar-SA"/>
              </w:rPr>
              <w:t xml:space="preserve">.  </w:t>
            </w:r>
            <w:proofErr w:type="gramStart"/>
            <w:r>
              <w:rPr>
                <w:rFonts w:ascii="Times New Roman" w:hAnsi="Times New Roman" w:cs="Times New Roman"/>
                <w:lang w:bidi="ar-SA"/>
              </w:rPr>
              <w:t>if</w:t>
            </w:r>
            <w:proofErr w:type="gramEnd"/>
            <w:r>
              <w:rPr>
                <w:rFonts w:ascii="Times New Roman" w:hAnsi="Times New Roman" w:cs="Times New Roman"/>
                <w:lang w:bidi="ar-SA"/>
              </w:rPr>
              <w:t xml:space="preserve"> the students already possess the skills to make good use of the books, especially reading and research.</w:t>
            </w:r>
          </w:p>
        </w:tc>
      </w:tr>
      <w:tr w:rsidR="00E00103" w:rsidTr="00C958BA">
        <w:trPr>
          <w:cnfStyle w:val="000000100000"/>
          <w:trHeight w:val="294"/>
        </w:trPr>
        <w:tc>
          <w:tcPr>
            <w:cnfStyle w:val="001000000000"/>
            <w:tcW w:w="936" w:type="dxa"/>
          </w:tcPr>
          <w:p w:rsidR="00E22DAE" w:rsidRDefault="00E22DAE" w:rsidP="00BA6B1B">
            <w:pPr>
              <w:pStyle w:val="ListParagraph"/>
            </w:pPr>
          </w:p>
          <w:p w:rsidR="00D55EFB" w:rsidRDefault="00D55EFB" w:rsidP="00BA6B1B">
            <w:pPr>
              <w:pStyle w:val="ListParagraph"/>
            </w:pPr>
          </w:p>
          <w:p w:rsidR="00D55EFB" w:rsidRDefault="00D55EFB" w:rsidP="00BA6B1B">
            <w:pPr>
              <w:pStyle w:val="ListParagraph"/>
            </w:pPr>
          </w:p>
          <w:p w:rsidR="00D55EFB" w:rsidRDefault="00D55EFB" w:rsidP="00BA6B1B">
            <w:pPr>
              <w:pStyle w:val="ListParagraph"/>
            </w:pPr>
          </w:p>
          <w:p w:rsidR="00D55EFB" w:rsidRDefault="00D55EFB" w:rsidP="00BA6B1B">
            <w:pPr>
              <w:pStyle w:val="ListParagraph"/>
            </w:pPr>
          </w:p>
          <w:p w:rsidR="00D55EFB" w:rsidRPr="00E22DAE" w:rsidRDefault="00D55EFB" w:rsidP="00BA6B1B">
            <w:pPr>
              <w:pStyle w:val="ListParagraph"/>
            </w:pPr>
          </w:p>
        </w:tc>
        <w:tc>
          <w:tcPr>
            <w:tcW w:w="2128" w:type="dxa"/>
          </w:tcPr>
          <w:p w:rsidR="00E22DAE" w:rsidRDefault="00E22DAE" w:rsidP="00BA67CD">
            <w:pPr>
              <w:cnfStyle w:val="000000100000"/>
            </w:pPr>
          </w:p>
        </w:tc>
        <w:tc>
          <w:tcPr>
            <w:tcW w:w="10268" w:type="dxa"/>
          </w:tcPr>
          <w:p w:rsidR="00BA6B1B" w:rsidRPr="002F092C" w:rsidRDefault="00D93954" w:rsidP="002F092C">
            <w:pPr>
              <w:autoSpaceDE w:val="0"/>
              <w:autoSpaceDN w:val="0"/>
              <w:adjustRightInd w:val="0"/>
              <w:cnfStyle w:val="000000100000"/>
              <w:rPr>
                <w:rFonts w:ascii="Times New Roman" w:hAnsi="Times New Roman" w:cs="Times New Roman"/>
                <w:lang w:bidi="ar-SA"/>
              </w:rPr>
            </w:pPr>
            <w:r>
              <w:rPr>
                <w:rFonts w:ascii="Times New Roman" w:hAnsi="Times New Roman" w:cs="Times New Roman"/>
                <w:lang w:bidi="ar-SA"/>
              </w:rPr>
              <w:t xml:space="preserve">Reading is not the method of choice when the material is so advanced that the students become bored or frustrated. The teacher’s summary, perhaps with reading brief passages from the source book, </w:t>
            </w:r>
            <w:r w:rsidR="00BA6B1B">
              <w:rPr>
                <w:rFonts w:ascii="Times New Roman" w:hAnsi="Times New Roman" w:cs="Times New Roman"/>
                <w:lang w:bidi="ar-SA"/>
              </w:rPr>
              <w:t xml:space="preserve">may </w:t>
            </w:r>
            <w:r>
              <w:rPr>
                <w:rFonts w:ascii="Times New Roman" w:hAnsi="Times New Roman" w:cs="Times New Roman"/>
                <w:lang w:bidi="ar-SA"/>
              </w:rPr>
              <w:t>sometimes be more appropriate than reading detailed passages.</w:t>
            </w:r>
          </w:p>
        </w:tc>
      </w:tr>
      <w:tr w:rsidR="00E00103" w:rsidTr="00C958BA">
        <w:trPr>
          <w:trHeight w:val="294"/>
        </w:trPr>
        <w:tc>
          <w:tcPr>
            <w:cnfStyle w:val="001000000000"/>
            <w:tcW w:w="936" w:type="dxa"/>
          </w:tcPr>
          <w:p w:rsidR="00E22DAE" w:rsidRPr="00E22DAE" w:rsidRDefault="00E22DAE" w:rsidP="00BA67CD">
            <w:pPr>
              <w:pStyle w:val="ListParagraph"/>
              <w:numPr>
                <w:ilvl w:val="0"/>
                <w:numId w:val="1"/>
              </w:numPr>
            </w:pPr>
          </w:p>
        </w:tc>
        <w:tc>
          <w:tcPr>
            <w:tcW w:w="2128" w:type="dxa"/>
          </w:tcPr>
          <w:p w:rsidR="00E22DAE" w:rsidRPr="00BA6B1B" w:rsidRDefault="00BA6B1B" w:rsidP="00BA67CD">
            <w:pPr>
              <w:cnfStyle w:val="000000000000"/>
              <w:rPr>
                <w:b/>
              </w:rPr>
            </w:pPr>
            <w:r>
              <w:rPr>
                <w:b/>
              </w:rPr>
              <w:t>Lecturing</w:t>
            </w:r>
          </w:p>
        </w:tc>
        <w:tc>
          <w:tcPr>
            <w:tcW w:w="10268" w:type="dxa"/>
          </w:tcPr>
          <w:p w:rsidR="00BA6B1B" w:rsidRDefault="00BA6B1B" w:rsidP="00BA6B1B">
            <w:pPr>
              <w:autoSpaceDE w:val="0"/>
              <w:autoSpaceDN w:val="0"/>
              <w:adjustRightInd w:val="0"/>
              <w:cnfStyle w:val="000000000000"/>
              <w:rPr>
                <w:rFonts w:ascii="Times New Roman" w:hAnsi="Times New Roman" w:cs="Times New Roman"/>
                <w:lang w:bidi="ar-SA"/>
              </w:rPr>
            </w:pPr>
            <w:r>
              <w:rPr>
                <w:rFonts w:ascii="Times New Roman" w:hAnsi="Times New Roman" w:cs="Times New Roman"/>
                <w:lang w:bidi="ar-SA"/>
              </w:rPr>
              <w:t>Useful method especially when the teacher is a good source of knowledge on the topic, Teacher must be able to capture and keep the students’ attention. The presentation must be relevant to the</w:t>
            </w:r>
          </w:p>
          <w:p w:rsidR="00BA6B1B" w:rsidRDefault="00BA6B1B" w:rsidP="00BA6B1B">
            <w:pPr>
              <w:autoSpaceDE w:val="0"/>
              <w:autoSpaceDN w:val="0"/>
              <w:adjustRightInd w:val="0"/>
              <w:cnfStyle w:val="000000000000"/>
              <w:rPr>
                <w:rFonts w:ascii="Times New Roman" w:hAnsi="Times New Roman" w:cs="Times New Roman"/>
                <w:lang w:bidi="ar-SA"/>
              </w:rPr>
            </w:pPr>
            <w:proofErr w:type="gramStart"/>
            <w:r>
              <w:rPr>
                <w:rFonts w:ascii="Times New Roman" w:hAnsi="Times New Roman" w:cs="Times New Roman"/>
                <w:lang w:bidi="ar-SA"/>
              </w:rPr>
              <w:t>students</w:t>
            </w:r>
            <w:proofErr w:type="gramEnd"/>
            <w:r>
              <w:rPr>
                <w:rFonts w:ascii="Times New Roman" w:hAnsi="Times New Roman" w:cs="Times New Roman"/>
                <w:lang w:bidi="ar-SA"/>
              </w:rPr>
              <w:t>’ needs, and in terms they can readily understand.</w:t>
            </w:r>
          </w:p>
          <w:p w:rsidR="00E22DAE" w:rsidRDefault="00E22DAE" w:rsidP="00BA67CD">
            <w:pPr>
              <w:tabs>
                <w:tab w:val="left" w:pos="5820"/>
              </w:tabs>
              <w:cnfStyle w:val="000000000000"/>
            </w:pPr>
          </w:p>
        </w:tc>
      </w:tr>
      <w:tr w:rsidR="00E00103" w:rsidTr="00C958BA">
        <w:trPr>
          <w:cnfStyle w:val="000000100000"/>
          <w:trHeight w:val="294"/>
        </w:trPr>
        <w:tc>
          <w:tcPr>
            <w:cnfStyle w:val="001000000000"/>
            <w:tcW w:w="936" w:type="dxa"/>
          </w:tcPr>
          <w:p w:rsidR="00E22DAE" w:rsidRPr="00E22DAE" w:rsidRDefault="00E22DAE" w:rsidP="00BA67CD">
            <w:pPr>
              <w:pStyle w:val="ListParagraph"/>
              <w:numPr>
                <w:ilvl w:val="0"/>
                <w:numId w:val="1"/>
              </w:numPr>
            </w:pPr>
          </w:p>
        </w:tc>
        <w:tc>
          <w:tcPr>
            <w:tcW w:w="2128" w:type="dxa"/>
          </w:tcPr>
          <w:p w:rsidR="00E22DAE" w:rsidRPr="00D55EFB" w:rsidRDefault="00D55EFB" w:rsidP="00BA67CD">
            <w:pPr>
              <w:cnfStyle w:val="000000100000"/>
              <w:rPr>
                <w:b/>
              </w:rPr>
            </w:pPr>
            <w:r>
              <w:rPr>
                <w:b/>
              </w:rPr>
              <w:t>Visual Tools</w:t>
            </w:r>
          </w:p>
        </w:tc>
        <w:tc>
          <w:tcPr>
            <w:tcW w:w="10268" w:type="dxa"/>
          </w:tcPr>
          <w:p w:rsidR="00E22DAE" w:rsidRDefault="00D55EFB" w:rsidP="00462D7E">
            <w:pPr>
              <w:autoSpaceDE w:val="0"/>
              <w:autoSpaceDN w:val="0"/>
              <w:adjustRightInd w:val="0"/>
              <w:cnfStyle w:val="000000100000"/>
            </w:pPr>
            <w:r>
              <w:rPr>
                <w:rFonts w:ascii="Times New Roman" w:hAnsi="Times New Roman" w:cs="Times New Roman"/>
                <w:lang w:bidi="ar-SA"/>
              </w:rPr>
              <w:t xml:space="preserve">Use of blackboards, ready-made pictures, felt boards and films.  </w:t>
            </w:r>
            <w:r w:rsidR="00462D7E">
              <w:rPr>
                <w:rFonts w:ascii="Times New Roman" w:hAnsi="Times New Roman" w:cs="Times New Roman"/>
                <w:lang w:bidi="ar-SA"/>
              </w:rPr>
              <w:t xml:space="preserve">Chalk drawings &amp; pictures can be used to enhance a </w:t>
            </w:r>
            <w:r>
              <w:rPr>
                <w:rFonts w:ascii="Times New Roman" w:hAnsi="Times New Roman" w:cs="Times New Roman"/>
                <w:lang w:bidi="ar-SA"/>
              </w:rPr>
              <w:t>simple lecture</w:t>
            </w:r>
            <w:r w:rsidR="00462D7E">
              <w:rPr>
                <w:rFonts w:ascii="Times New Roman" w:hAnsi="Times New Roman" w:cs="Times New Roman"/>
                <w:lang w:bidi="ar-SA"/>
              </w:rPr>
              <w:t>.</w:t>
            </w:r>
            <w:r>
              <w:rPr>
                <w:rFonts w:ascii="Times New Roman" w:hAnsi="Times New Roman" w:cs="Times New Roman"/>
                <w:lang w:bidi="ar-SA"/>
              </w:rPr>
              <w:t xml:space="preserve"> </w:t>
            </w:r>
          </w:p>
        </w:tc>
      </w:tr>
      <w:tr w:rsidR="00E00103" w:rsidTr="00C958BA">
        <w:trPr>
          <w:trHeight w:val="294"/>
        </w:trPr>
        <w:tc>
          <w:tcPr>
            <w:cnfStyle w:val="001000000000"/>
            <w:tcW w:w="936" w:type="dxa"/>
          </w:tcPr>
          <w:p w:rsidR="00E22DAE" w:rsidRPr="00E22DAE" w:rsidRDefault="00E22DAE" w:rsidP="00947E0A">
            <w:pPr>
              <w:pStyle w:val="ListParagraph"/>
            </w:pPr>
          </w:p>
        </w:tc>
        <w:tc>
          <w:tcPr>
            <w:tcW w:w="2128" w:type="dxa"/>
          </w:tcPr>
          <w:p w:rsidR="00E22DAE" w:rsidRDefault="00E22DAE" w:rsidP="00BA67CD">
            <w:pPr>
              <w:cnfStyle w:val="000000000000"/>
            </w:pPr>
          </w:p>
        </w:tc>
        <w:tc>
          <w:tcPr>
            <w:tcW w:w="10268" w:type="dxa"/>
          </w:tcPr>
          <w:p w:rsidR="00E22DAE" w:rsidRDefault="00462D7E" w:rsidP="00BA67CD">
            <w:pPr>
              <w:tabs>
                <w:tab w:val="left" w:pos="5820"/>
              </w:tabs>
              <w:cnfStyle w:val="000000000000"/>
            </w:pPr>
            <w:r>
              <w:rPr>
                <w:rFonts w:ascii="Times New Roman" w:hAnsi="Times New Roman" w:cs="Times New Roman"/>
                <w:lang w:bidi="ar-SA"/>
              </w:rPr>
              <w:t>Can also be used as the basis for a lesson, with verbal explanations supplementing the picture.</w:t>
            </w:r>
          </w:p>
        </w:tc>
      </w:tr>
      <w:tr w:rsidR="00E00103" w:rsidTr="00C958BA">
        <w:trPr>
          <w:cnfStyle w:val="000000100000"/>
          <w:trHeight w:val="294"/>
        </w:trPr>
        <w:tc>
          <w:tcPr>
            <w:cnfStyle w:val="001000000000"/>
            <w:tcW w:w="936" w:type="dxa"/>
          </w:tcPr>
          <w:p w:rsidR="00E22DAE" w:rsidRPr="00E22DAE" w:rsidRDefault="00E22DAE" w:rsidP="00947E0A">
            <w:pPr>
              <w:pStyle w:val="ListParagraph"/>
            </w:pPr>
          </w:p>
        </w:tc>
        <w:tc>
          <w:tcPr>
            <w:tcW w:w="2128" w:type="dxa"/>
          </w:tcPr>
          <w:p w:rsidR="00E22DAE" w:rsidRDefault="00E22DAE" w:rsidP="00BA67CD">
            <w:pPr>
              <w:cnfStyle w:val="000000100000"/>
            </w:pPr>
          </w:p>
        </w:tc>
        <w:tc>
          <w:tcPr>
            <w:tcW w:w="10268" w:type="dxa"/>
          </w:tcPr>
          <w:p w:rsidR="00462D7E" w:rsidRDefault="00462D7E" w:rsidP="00462D7E">
            <w:pPr>
              <w:autoSpaceDE w:val="0"/>
              <w:autoSpaceDN w:val="0"/>
              <w:adjustRightInd w:val="0"/>
              <w:cnfStyle w:val="000000100000"/>
              <w:rPr>
                <w:rFonts w:ascii="Times New Roman" w:hAnsi="Times New Roman" w:cs="Times New Roman"/>
                <w:lang w:bidi="ar-SA"/>
              </w:rPr>
            </w:pPr>
            <w:r>
              <w:rPr>
                <w:rFonts w:ascii="Times New Roman" w:hAnsi="Times New Roman" w:cs="Times New Roman"/>
                <w:lang w:bidi="ar-SA"/>
              </w:rPr>
              <w:t>Dynamic visuals keep the students’ attention and involvement.</w:t>
            </w:r>
          </w:p>
          <w:p w:rsidR="00462D7E" w:rsidRDefault="00462D7E" w:rsidP="00462D7E">
            <w:pPr>
              <w:autoSpaceDE w:val="0"/>
              <w:autoSpaceDN w:val="0"/>
              <w:adjustRightInd w:val="0"/>
              <w:cnfStyle w:val="000000100000"/>
              <w:rPr>
                <w:rFonts w:ascii="Times New Roman" w:hAnsi="Times New Roman" w:cs="Times New Roman"/>
                <w:lang w:bidi="ar-SA"/>
              </w:rPr>
            </w:pPr>
            <w:r>
              <w:rPr>
                <w:rFonts w:ascii="Times New Roman" w:hAnsi="Times New Roman" w:cs="Times New Roman"/>
                <w:lang w:bidi="ar-SA"/>
              </w:rPr>
              <w:t>Make a far more lasting impression than discussion or lecture.</w:t>
            </w:r>
          </w:p>
          <w:p w:rsidR="00E22DAE" w:rsidRDefault="00462D7E" w:rsidP="00947E0A">
            <w:pPr>
              <w:autoSpaceDE w:val="0"/>
              <w:autoSpaceDN w:val="0"/>
              <w:adjustRightInd w:val="0"/>
              <w:cnfStyle w:val="000000100000"/>
            </w:pPr>
            <w:r>
              <w:rPr>
                <w:rFonts w:ascii="Times New Roman" w:hAnsi="Times New Roman" w:cs="Times New Roman"/>
                <w:lang w:bidi="ar-SA"/>
              </w:rPr>
              <w:t xml:space="preserve">Active </w:t>
            </w:r>
            <w:proofErr w:type="spellStart"/>
            <w:r>
              <w:rPr>
                <w:rFonts w:ascii="Times New Roman" w:hAnsi="Times New Roman" w:cs="Times New Roman"/>
                <w:lang w:bidi="ar-SA"/>
              </w:rPr>
              <w:t>vs</w:t>
            </w:r>
            <w:proofErr w:type="spellEnd"/>
            <w:r>
              <w:rPr>
                <w:rFonts w:ascii="Times New Roman" w:hAnsi="Times New Roman" w:cs="Times New Roman"/>
                <w:lang w:bidi="ar-SA"/>
              </w:rPr>
              <w:t xml:space="preserve"> Static:  Felt board where pieces are added and removed is better than a c</w:t>
            </w:r>
            <w:r w:rsidR="00947E0A">
              <w:rPr>
                <w:rFonts w:ascii="Times New Roman" w:hAnsi="Times New Roman" w:cs="Times New Roman"/>
                <w:lang w:bidi="ar-SA"/>
              </w:rPr>
              <w:t>ompleted, ready-made picture. C</w:t>
            </w:r>
            <w:r>
              <w:rPr>
                <w:rFonts w:ascii="Times New Roman" w:hAnsi="Times New Roman" w:cs="Times New Roman"/>
                <w:lang w:bidi="ar-SA"/>
              </w:rPr>
              <w:t>halkboard draw</w:t>
            </w:r>
            <w:r w:rsidR="00947E0A">
              <w:rPr>
                <w:rFonts w:ascii="Times New Roman" w:hAnsi="Times New Roman" w:cs="Times New Roman"/>
                <w:lang w:bidi="ar-SA"/>
              </w:rPr>
              <w:t>ing made as the students watch is also good.</w:t>
            </w:r>
            <w:r>
              <w:rPr>
                <w:rFonts w:ascii="Times New Roman" w:hAnsi="Times New Roman" w:cs="Times New Roman"/>
                <w:lang w:bidi="ar-SA"/>
              </w:rPr>
              <w:t xml:space="preserve"> </w:t>
            </w:r>
          </w:p>
        </w:tc>
      </w:tr>
      <w:tr w:rsidR="00E00103" w:rsidTr="00C958BA">
        <w:trPr>
          <w:trHeight w:val="294"/>
        </w:trPr>
        <w:tc>
          <w:tcPr>
            <w:cnfStyle w:val="001000000000"/>
            <w:tcW w:w="936" w:type="dxa"/>
          </w:tcPr>
          <w:p w:rsidR="00E22DAE" w:rsidRPr="00E22DAE" w:rsidRDefault="00E22DAE" w:rsidP="00947E0A">
            <w:pPr>
              <w:pStyle w:val="ListParagraph"/>
            </w:pPr>
          </w:p>
        </w:tc>
        <w:tc>
          <w:tcPr>
            <w:tcW w:w="2128" w:type="dxa"/>
          </w:tcPr>
          <w:p w:rsidR="00E22DAE" w:rsidRDefault="00E22DAE" w:rsidP="00BA67CD">
            <w:pPr>
              <w:cnfStyle w:val="000000000000"/>
            </w:pPr>
          </w:p>
        </w:tc>
        <w:tc>
          <w:tcPr>
            <w:tcW w:w="10268" w:type="dxa"/>
          </w:tcPr>
          <w:p w:rsidR="00947E0A" w:rsidRDefault="00947E0A" w:rsidP="00947E0A">
            <w:pPr>
              <w:autoSpaceDE w:val="0"/>
              <w:autoSpaceDN w:val="0"/>
              <w:adjustRightInd w:val="0"/>
              <w:cnfStyle w:val="000000000000"/>
              <w:rPr>
                <w:rFonts w:ascii="Times New Roman" w:hAnsi="Times New Roman" w:cs="Times New Roman"/>
                <w:lang w:bidi="ar-SA"/>
              </w:rPr>
            </w:pPr>
            <w:r w:rsidRPr="00947E0A">
              <w:rPr>
                <w:rFonts w:ascii="Times New Roman" w:hAnsi="Times New Roman" w:cs="Times New Roman"/>
                <w:i/>
                <w:lang w:bidi="ar-SA"/>
              </w:rPr>
              <w:t>Visual tools generally need to be accompanied by some other method,</w:t>
            </w:r>
            <w:r>
              <w:rPr>
                <w:rFonts w:ascii="Times New Roman" w:hAnsi="Times New Roman" w:cs="Times New Roman"/>
                <w:lang w:bidi="ar-SA"/>
              </w:rPr>
              <w:t xml:space="preserve"> i.e., reading or lecturing.</w:t>
            </w:r>
          </w:p>
          <w:p w:rsidR="00E22DAE" w:rsidRDefault="00947E0A" w:rsidP="00947E0A">
            <w:pPr>
              <w:autoSpaceDE w:val="0"/>
              <w:autoSpaceDN w:val="0"/>
              <w:adjustRightInd w:val="0"/>
              <w:cnfStyle w:val="000000000000"/>
              <w:rPr>
                <w:rFonts w:ascii="Times New Roman" w:hAnsi="Times New Roman" w:cs="Times New Roman"/>
                <w:lang w:bidi="ar-SA"/>
              </w:rPr>
            </w:pPr>
            <w:r>
              <w:rPr>
                <w:rFonts w:ascii="Times New Roman" w:hAnsi="Times New Roman" w:cs="Times New Roman"/>
                <w:lang w:bidi="ar-SA"/>
              </w:rPr>
              <w:t xml:space="preserve">When actual images are combined with verbal </w:t>
            </w:r>
            <w:proofErr w:type="gramStart"/>
            <w:r>
              <w:rPr>
                <w:rFonts w:ascii="Times New Roman" w:hAnsi="Times New Roman" w:cs="Times New Roman"/>
                <w:lang w:bidi="ar-SA"/>
              </w:rPr>
              <w:t>imagery(</w:t>
            </w:r>
            <w:proofErr w:type="gramEnd"/>
            <w:r>
              <w:rPr>
                <w:rFonts w:ascii="Times New Roman" w:hAnsi="Times New Roman" w:cs="Times New Roman"/>
                <w:lang w:bidi="ar-SA"/>
              </w:rPr>
              <w:t xml:space="preserve">i.e., </w:t>
            </w:r>
            <w:proofErr w:type="spellStart"/>
            <w:r>
              <w:rPr>
                <w:rFonts w:ascii="Times New Roman" w:hAnsi="Times New Roman" w:cs="Times New Roman"/>
                <w:lang w:bidi="ar-SA"/>
              </w:rPr>
              <w:t>shastric</w:t>
            </w:r>
            <w:proofErr w:type="spellEnd"/>
            <w:r>
              <w:rPr>
                <w:rFonts w:ascii="Times New Roman" w:hAnsi="Times New Roman" w:cs="Times New Roman"/>
                <w:lang w:bidi="ar-SA"/>
              </w:rPr>
              <w:t xml:space="preserve"> imagery about the Lord, His pastimes, and His abode) the  picture” has more than double the teaching influence.  </w:t>
            </w:r>
          </w:p>
          <w:p w:rsidR="00D11500" w:rsidRDefault="00D11500" w:rsidP="00947E0A">
            <w:pPr>
              <w:autoSpaceDE w:val="0"/>
              <w:autoSpaceDN w:val="0"/>
              <w:adjustRightInd w:val="0"/>
              <w:cnfStyle w:val="000000000000"/>
            </w:pPr>
          </w:p>
        </w:tc>
      </w:tr>
      <w:tr w:rsidR="00E00103" w:rsidTr="00C958BA">
        <w:trPr>
          <w:cnfStyle w:val="000000100000"/>
          <w:trHeight w:val="772"/>
        </w:trPr>
        <w:tc>
          <w:tcPr>
            <w:cnfStyle w:val="001000000000"/>
            <w:tcW w:w="936" w:type="dxa"/>
          </w:tcPr>
          <w:p w:rsidR="00E22DAE" w:rsidRPr="00E22DAE" w:rsidRDefault="00E22DAE" w:rsidP="00BA67CD">
            <w:pPr>
              <w:pStyle w:val="ListParagraph"/>
              <w:numPr>
                <w:ilvl w:val="0"/>
                <w:numId w:val="1"/>
              </w:numPr>
            </w:pPr>
          </w:p>
        </w:tc>
        <w:tc>
          <w:tcPr>
            <w:tcW w:w="2128" w:type="dxa"/>
          </w:tcPr>
          <w:p w:rsidR="00E22DAE" w:rsidRPr="00947E0A" w:rsidRDefault="00947E0A" w:rsidP="00BA67CD">
            <w:pPr>
              <w:cnfStyle w:val="000000100000"/>
              <w:rPr>
                <w:b/>
              </w:rPr>
            </w:pPr>
            <w:r>
              <w:rPr>
                <w:b/>
              </w:rPr>
              <w:t>Discussion</w:t>
            </w:r>
          </w:p>
        </w:tc>
        <w:tc>
          <w:tcPr>
            <w:tcW w:w="10268" w:type="dxa"/>
          </w:tcPr>
          <w:p w:rsidR="00E22DAE" w:rsidRPr="002F092C" w:rsidRDefault="002F092C" w:rsidP="002F092C">
            <w:pPr>
              <w:autoSpaceDE w:val="0"/>
              <w:autoSpaceDN w:val="0"/>
              <w:adjustRightInd w:val="0"/>
              <w:cnfStyle w:val="000000100000"/>
              <w:rPr>
                <w:rFonts w:ascii="Times New Roman" w:hAnsi="Times New Roman" w:cs="Times New Roman"/>
                <w:i/>
                <w:lang w:bidi="ar-SA"/>
              </w:rPr>
            </w:pPr>
            <w:r>
              <w:rPr>
                <w:rFonts w:ascii="Times New Roman" w:hAnsi="Times New Roman" w:cs="Times New Roman"/>
                <w:lang w:bidi="ar-SA"/>
              </w:rPr>
              <w:t xml:space="preserve">Question/Discussion can invoke </w:t>
            </w:r>
            <w:proofErr w:type="spellStart"/>
            <w:r>
              <w:rPr>
                <w:rFonts w:ascii="Times New Roman" w:hAnsi="Times New Roman" w:cs="Times New Roman"/>
                <w:lang w:bidi="ar-SA"/>
              </w:rPr>
              <w:t>students’curiosity</w:t>
            </w:r>
            <w:proofErr w:type="spellEnd"/>
            <w:r>
              <w:rPr>
                <w:rFonts w:ascii="Times New Roman" w:hAnsi="Times New Roman" w:cs="Times New Roman"/>
                <w:lang w:bidi="ar-SA"/>
              </w:rPr>
              <w:t xml:space="preserve"> so they will be more receptive to the lesson at hand, or it can delve more deeply into lessons already studied. </w:t>
            </w:r>
            <w:r w:rsidRPr="002F092C">
              <w:rPr>
                <w:rFonts w:ascii="Times New Roman" w:hAnsi="Times New Roman" w:cs="Times New Roman"/>
                <w:i/>
                <w:lang w:bidi="ar-SA"/>
              </w:rPr>
              <w:t>Take care to not abuse this metho</w:t>
            </w:r>
            <w:r>
              <w:rPr>
                <w:rFonts w:ascii="Times New Roman" w:hAnsi="Times New Roman" w:cs="Times New Roman"/>
                <w:i/>
                <w:lang w:bidi="ar-SA"/>
              </w:rPr>
              <w:t>d to embarrass children or to “</w:t>
            </w:r>
            <w:r w:rsidRPr="002F092C">
              <w:rPr>
                <w:rFonts w:ascii="Times New Roman" w:hAnsi="Times New Roman" w:cs="Times New Roman"/>
                <w:i/>
                <w:lang w:bidi="ar-SA"/>
              </w:rPr>
              <w:t xml:space="preserve">catch” those who were not listening. </w:t>
            </w:r>
          </w:p>
        </w:tc>
      </w:tr>
      <w:tr w:rsidR="00E00103" w:rsidTr="00C958BA">
        <w:trPr>
          <w:trHeight w:val="294"/>
        </w:trPr>
        <w:tc>
          <w:tcPr>
            <w:cnfStyle w:val="001000000000"/>
            <w:tcW w:w="936" w:type="dxa"/>
          </w:tcPr>
          <w:p w:rsidR="00E22DAE" w:rsidRPr="00E22DAE" w:rsidRDefault="00E22DAE" w:rsidP="008D109C">
            <w:pPr>
              <w:pStyle w:val="ListParagraph"/>
            </w:pPr>
          </w:p>
        </w:tc>
        <w:tc>
          <w:tcPr>
            <w:tcW w:w="2128" w:type="dxa"/>
          </w:tcPr>
          <w:p w:rsidR="00E22DAE" w:rsidRDefault="00E22DAE" w:rsidP="00BA67CD">
            <w:pPr>
              <w:cnfStyle w:val="000000000000"/>
            </w:pPr>
          </w:p>
        </w:tc>
        <w:tc>
          <w:tcPr>
            <w:tcW w:w="10268" w:type="dxa"/>
          </w:tcPr>
          <w:p w:rsidR="00E22DAE" w:rsidRDefault="002F092C" w:rsidP="002F092C">
            <w:pPr>
              <w:autoSpaceDE w:val="0"/>
              <w:autoSpaceDN w:val="0"/>
              <w:adjustRightInd w:val="0"/>
              <w:cnfStyle w:val="000000000000"/>
            </w:pPr>
            <w:r>
              <w:rPr>
                <w:rFonts w:ascii="Times New Roman" w:hAnsi="Times New Roman" w:cs="Times New Roman"/>
                <w:lang w:bidi="ar-SA"/>
              </w:rPr>
              <w:t>Allow students to</w:t>
            </w:r>
            <w:r w:rsidRPr="002F092C">
              <w:rPr>
                <w:rFonts w:ascii="Times New Roman" w:hAnsi="Times New Roman" w:cs="Times New Roman"/>
                <w:lang w:bidi="ar-SA"/>
              </w:rPr>
              <w:t xml:space="preserve"> respectfully</w:t>
            </w:r>
            <w:r w:rsidRPr="002F092C">
              <w:rPr>
                <w:rFonts w:ascii="Times New Roman" w:hAnsi="Times New Roman" w:cs="Times New Roman"/>
                <w:i/>
                <w:lang w:bidi="ar-SA"/>
              </w:rPr>
              <w:t xml:space="preserve"> </w:t>
            </w:r>
            <w:r>
              <w:rPr>
                <w:rFonts w:ascii="Times New Roman" w:hAnsi="Times New Roman" w:cs="Times New Roman"/>
                <w:lang w:bidi="ar-SA"/>
              </w:rPr>
              <w:t xml:space="preserve">challenge the teacher’s statements and opinions. This method is required for </w:t>
            </w:r>
            <w:proofErr w:type="spellStart"/>
            <w:r>
              <w:rPr>
                <w:rFonts w:ascii="Times New Roman" w:hAnsi="Times New Roman" w:cs="Times New Roman"/>
                <w:lang w:bidi="ar-SA"/>
              </w:rPr>
              <w:t>Krsna</w:t>
            </w:r>
            <w:proofErr w:type="spellEnd"/>
            <w:r>
              <w:rPr>
                <w:rFonts w:ascii="Times New Roman" w:hAnsi="Times New Roman" w:cs="Times New Roman"/>
                <w:lang w:bidi="ar-SA"/>
              </w:rPr>
              <w:t xml:space="preserve"> conscious philosophy classes, because </w:t>
            </w:r>
            <w:proofErr w:type="spellStart"/>
            <w:r>
              <w:rPr>
                <w:rFonts w:ascii="Times New Roman" w:hAnsi="Times New Roman" w:cs="Times New Roman"/>
                <w:lang w:bidi="ar-SA"/>
              </w:rPr>
              <w:t>Krsna</w:t>
            </w:r>
            <w:proofErr w:type="spellEnd"/>
            <w:r>
              <w:rPr>
                <w:rFonts w:ascii="Times New Roman" w:hAnsi="Times New Roman" w:cs="Times New Roman"/>
                <w:lang w:bidi="ar-SA"/>
              </w:rPr>
              <w:t xml:space="preserve"> instructs us to </w:t>
            </w:r>
            <w:proofErr w:type="gramStart"/>
            <w:r>
              <w:rPr>
                <w:rFonts w:ascii="Times New Roman" w:hAnsi="Times New Roman" w:cs="Times New Roman"/>
                <w:lang w:bidi="ar-SA"/>
              </w:rPr>
              <w:t>“ inquire</w:t>
            </w:r>
            <w:proofErr w:type="gramEnd"/>
            <w:r>
              <w:rPr>
                <w:rFonts w:ascii="Times New Roman" w:hAnsi="Times New Roman" w:cs="Times New Roman"/>
                <w:lang w:bidi="ar-SA"/>
              </w:rPr>
              <w:t xml:space="preserve"> submissively.” Students need to air their doubts and difficulties in order to resolve them. </w:t>
            </w:r>
          </w:p>
        </w:tc>
      </w:tr>
      <w:tr w:rsidR="00E00103" w:rsidTr="00C958BA">
        <w:trPr>
          <w:cnfStyle w:val="000000100000"/>
          <w:trHeight w:val="294"/>
        </w:trPr>
        <w:tc>
          <w:tcPr>
            <w:cnfStyle w:val="001000000000"/>
            <w:tcW w:w="936" w:type="dxa"/>
          </w:tcPr>
          <w:p w:rsidR="00E22DAE" w:rsidRPr="00E22DAE" w:rsidRDefault="00E22DAE" w:rsidP="008D109C">
            <w:pPr>
              <w:pStyle w:val="ListParagraph"/>
            </w:pPr>
          </w:p>
        </w:tc>
        <w:tc>
          <w:tcPr>
            <w:tcW w:w="2128" w:type="dxa"/>
          </w:tcPr>
          <w:p w:rsidR="00E22DAE" w:rsidRDefault="00E22DAE" w:rsidP="00BA67CD">
            <w:pPr>
              <w:cnfStyle w:val="000000100000"/>
            </w:pPr>
          </w:p>
        </w:tc>
        <w:tc>
          <w:tcPr>
            <w:tcW w:w="10268" w:type="dxa"/>
          </w:tcPr>
          <w:p w:rsidR="00E22DAE" w:rsidRDefault="002F092C" w:rsidP="002F092C">
            <w:pPr>
              <w:autoSpaceDE w:val="0"/>
              <w:autoSpaceDN w:val="0"/>
              <w:adjustRightInd w:val="0"/>
              <w:cnfStyle w:val="000000100000"/>
            </w:pPr>
            <w:r>
              <w:rPr>
                <w:rFonts w:ascii="Times New Roman" w:hAnsi="Times New Roman" w:cs="Times New Roman"/>
                <w:lang w:bidi="ar-SA"/>
              </w:rPr>
              <w:t xml:space="preserve">Prevent students from using discussion to divert the teacher from the lesson with irrelevant prattle and thus waste time.  </w:t>
            </w:r>
          </w:p>
        </w:tc>
      </w:tr>
      <w:tr w:rsidR="00E00103" w:rsidTr="00C958BA">
        <w:trPr>
          <w:trHeight w:val="294"/>
        </w:trPr>
        <w:tc>
          <w:tcPr>
            <w:cnfStyle w:val="001000000000"/>
            <w:tcW w:w="936" w:type="dxa"/>
          </w:tcPr>
          <w:p w:rsidR="00E22DAE" w:rsidRPr="00E22DAE" w:rsidRDefault="00E22DAE" w:rsidP="008D109C">
            <w:pPr>
              <w:pStyle w:val="ListParagraph"/>
            </w:pPr>
          </w:p>
        </w:tc>
        <w:tc>
          <w:tcPr>
            <w:tcW w:w="2128" w:type="dxa"/>
          </w:tcPr>
          <w:p w:rsidR="00E22DAE" w:rsidRDefault="00E22DAE" w:rsidP="00BA67CD">
            <w:pPr>
              <w:cnfStyle w:val="000000000000"/>
            </w:pPr>
          </w:p>
        </w:tc>
        <w:tc>
          <w:tcPr>
            <w:tcW w:w="10268" w:type="dxa"/>
          </w:tcPr>
          <w:p w:rsidR="00E22DAE" w:rsidRDefault="002F092C" w:rsidP="002F092C">
            <w:pPr>
              <w:autoSpaceDE w:val="0"/>
              <w:autoSpaceDN w:val="0"/>
              <w:adjustRightInd w:val="0"/>
              <w:cnfStyle w:val="000000000000"/>
              <w:rPr>
                <w:rFonts w:ascii="Times New Roman" w:hAnsi="Times New Roman" w:cs="Times New Roman"/>
                <w:lang w:bidi="ar-SA"/>
              </w:rPr>
            </w:pPr>
            <w:r>
              <w:rPr>
                <w:rFonts w:ascii="Times New Roman" w:hAnsi="Times New Roman" w:cs="Times New Roman"/>
                <w:lang w:bidi="ar-SA"/>
              </w:rPr>
              <w:t>Take care not to excessively challenge very young students, or question in such a way that doubts and difficulties will be increased.</w:t>
            </w:r>
          </w:p>
          <w:p w:rsidR="00D11500" w:rsidRPr="002F092C" w:rsidRDefault="00D11500" w:rsidP="002F092C">
            <w:pPr>
              <w:autoSpaceDE w:val="0"/>
              <w:autoSpaceDN w:val="0"/>
              <w:adjustRightInd w:val="0"/>
              <w:cnfStyle w:val="000000000000"/>
              <w:rPr>
                <w:rFonts w:ascii="Times New Roman" w:hAnsi="Times New Roman" w:cs="Times New Roman"/>
                <w:lang w:bidi="ar-SA"/>
              </w:rPr>
            </w:pPr>
          </w:p>
        </w:tc>
      </w:tr>
      <w:tr w:rsidR="00E00103" w:rsidTr="00C958BA">
        <w:trPr>
          <w:cnfStyle w:val="000000100000"/>
          <w:trHeight w:val="294"/>
        </w:trPr>
        <w:tc>
          <w:tcPr>
            <w:cnfStyle w:val="001000000000"/>
            <w:tcW w:w="936" w:type="dxa"/>
          </w:tcPr>
          <w:p w:rsidR="00E22DAE" w:rsidRPr="00E22DAE" w:rsidRDefault="00E22DAE" w:rsidP="00BA67CD">
            <w:pPr>
              <w:pStyle w:val="ListParagraph"/>
              <w:numPr>
                <w:ilvl w:val="0"/>
                <w:numId w:val="1"/>
              </w:numPr>
            </w:pPr>
          </w:p>
        </w:tc>
        <w:tc>
          <w:tcPr>
            <w:tcW w:w="2128" w:type="dxa"/>
          </w:tcPr>
          <w:p w:rsidR="00E22DAE" w:rsidRPr="002F092C" w:rsidRDefault="002F092C" w:rsidP="00BA67CD">
            <w:pPr>
              <w:cnfStyle w:val="000000100000"/>
              <w:rPr>
                <w:b/>
              </w:rPr>
            </w:pPr>
            <w:r>
              <w:rPr>
                <w:b/>
              </w:rPr>
              <w:t>Rote Repetition</w:t>
            </w:r>
          </w:p>
        </w:tc>
        <w:tc>
          <w:tcPr>
            <w:tcW w:w="10268" w:type="dxa"/>
          </w:tcPr>
          <w:p w:rsidR="00E22DAE" w:rsidRPr="002F092C" w:rsidRDefault="002F092C" w:rsidP="002F092C">
            <w:pPr>
              <w:autoSpaceDE w:val="0"/>
              <w:autoSpaceDN w:val="0"/>
              <w:adjustRightInd w:val="0"/>
              <w:cnfStyle w:val="000000100000"/>
              <w:rPr>
                <w:rFonts w:ascii="Times New Roman" w:hAnsi="Times New Roman" w:cs="Times New Roman"/>
                <w:lang w:bidi="ar-SA"/>
              </w:rPr>
            </w:pPr>
            <w:r>
              <w:rPr>
                <w:rFonts w:ascii="Times New Roman" w:hAnsi="Times New Roman" w:cs="Times New Roman"/>
                <w:lang w:bidi="ar-SA"/>
              </w:rPr>
              <w:t xml:space="preserve">Teacher says and student repeats. Especially useful for learning multiplication tables and </w:t>
            </w:r>
            <w:proofErr w:type="spellStart"/>
            <w:r>
              <w:rPr>
                <w:rFonts w:ascii="Times New Roman" w:hAnsi="Times New Roman" w:cs="Times New Roman"/>
                <w:lang w:bidi="ar-SA"/>
              </w:rPr>
              <w:t>Bhagavad-gita</w:t>
            </w:r>
            <w:proofErr w:type="spellEnd"/>
            <w:r>
              <w:rPr>
                <w:rFonts w:ascii="Times New Roman" w:hAnsi="Times New Roman" w:cs="Times New Roman"/>
                <w:lang w:bidi="ar-SA"/>
              </w:rPr>
              <w:t xml:space="preserve"> </w:t>
            </w:r>
            <w:proofErr w:type="spellStart"/>
            <w:r>
              <w:rPr>
                <w:rFonts w:ascii="Times New Roman" w:hAnsi="Times New Roman" w:cs="Times New Roman"/>
                <w:lang w:bidi="ar-SA"/>
              </w:rPr>
              <w:t>slokas</w:t>
            </w:r>
            <w:proofErr w:type="spellEnd"/>
            <w:r>
              <w:rPr>
                <w:rFonts w:ascii="Times New Roman" w:hAnsi="Times New Roman" w:cs="Times New Roman"/>
                <w:lang w:bidi="ar-SA"/>
              </w:rPr>
              <w:t>. Can be enhanced by using song Songs can be used to teach letter sounds, grammar rules, and anything else that can be memorized.  Examples: “’I’ before ‘E’ except after ‘C’” and the alphabet song.</w:t>
            </w:r>
          </w:p>
        </w:tc>
      </w:tr>
      <w:tr w:rsidR="00E00103" w:rsidTr="00C958BA">
        <w:trPr>
          <w:trHeight w:val="294"/>
        </w:trPr>
        <w:tc>
          <w:tcPr>
            <w:cnfStyle w:val="001000000000"/>
            <w:tcW w:w="936" w:type="dxa"/>
          </w:tcPr>
          <w:p w:rsidR="00E22DAE" w:rsidRPr="00E22DAE" w:rsidRDefault="00E22DAE" w:rsidP="008D109C">
            <w:pPr>
              <w:pStyle w:val="ListParagraph"/>
            </w:pPr>
          </w:p>
        </w:tc>
        <w:tc>
          <w:tcPr>
            <w:tcW w:w="2128" w:type="dxa"/>
          </w:tcPr>
          <w:p w:rsidR="00E22DAE" w:rsidRDefault="00E22DAE" w:rsidP="00BA67CD">
            <w:pPr>
              <w:cnfStyle w:val="000000000000"/>
            </w:pPr>
          </w:p>
        </w:tc>
        <w:tc>
          <w:tcPr>
            <w:tcW w:w="10268" w:type="dxa"/>
          </w:tcPr>
          <w:p w:rsidR="00E22DAE" w:rsidRDefault="002F092C" w:rsidP="00BA67CD">
            <w:pPr>
              <w:tabs>
                <w:tab w:val="left" w:pos="5820"/>
              </w:tabs>
              <w:cnfStyle w:val="000000000000"/>
            </w:pPr>
            <w:r>
              <w:rPr>
                <w:rFonts w:ascii="Times New Roman" w:hAnsi="Times New Roman" w:cs="Times New Roman"/>
                <w:lang w:bidi="ar-SA"/>
              </w:rPr>
              <w:t xml:space="preserve">Use of hand gestures/dramatization can enhance repetition to dramatize the meaning of prose or of a </w:t>
            </w:r>
            <w:proofErr w:type="spellStart"/>
            <w:r>
              <w:rPr>
                <w:rFonts w:ascii="Times New Roman" w:hAnsi="Times New Roman" w:cs="Times New Roman"/>
                <w:lang w:bidi="ar-SA"/>
              </w:rPr>
              <w:t>sloka</w:t>
            </w:r>
            <w:proofErr w:type="spellEnd"/>
            <w:r>
              <w:rPr>
                <w:rFonts w:ascii="Times New Roman" w:hAnsi="Times New Roman" w:cs="Times New Roman"/>
                <w:lang w:bidi="ar-SA"/>
              </w:rPr>
              <w:t>.</w:t>
            </w:r>
          </w:p>
        </w:tc>
      </w:tr>
      <w:tr w:rsidR="00E00103" w:rsidTr="00C958BA">
        <w:trPr>
          <w:cnfStyle w:val="000000100000"/>
          <w:trHeight w:val="294"/>
        </w:trPr>
        <w:tc>
          <w:tcPr>
            <w:cnfStyle w:val="001000000000"/>
            <w:tcW w:w="936" w:type="dxa"/>
          </w:tcPr>
          <w:p w:rsidR="00E22DAE" w:rsidRPr="00E22DAE" w:rsidRDefault="00E22DAE" w:rsidP="008D109C">
            <w:pPr>
              <w:pStyle w:val="ListParagraph"/>
            </w:pPr>
          </w:p>
        </w:tc>
        <w:tc>
          <w:tcPr>
            <w:tcW w:w="2128" w:type="dxa"/>
          </w:tcPr>
          <w:p w:rsidR="00E22DAE" w:rsidRDefault="00E22DAE" w:rsidP="00BA67CD">
            <w:pPr>
              <w:cnfStyle w:val="000000100000"/>
            </w:pPr>
          </w:p>
        </w:tc>
        <w:tc>
          <w:tcPr>
            <w:tcW w:w="10268" w:type="dxa"/>
          </w:tcPr>
          <w:p w:rsidR="00E22DAE" w:rsidRDefault="008D109C" w:rsidP="00BA67CD">
            <w:pPr>
              <w:tabs>
                <w:tab w:val="left" w:pos="5820"/>
              </w:tabs>
              <w:cnfStyle w:val="000000100000"/>
              <w:rPr>
                <w:rFonts w:ascii="Times New Roman" w:hAnsi="Times New Roman" w:cs="Times New Roman"/>
                <w:lang w:bidi="ar-SA"/>
              </w:rPr>
            </w:pPr>
            <w:r>
              <w:rPr>
                <w:rFonts w:ascii="Times New Roman" w:hAnsi="Times New Roman" w:cs="Times New Roman"/>
                <w:lang w:bidi="ar-SA"/>
              </w:rPr>
              <w:t>Memory games or created mental images can be used in conjunction to enhance memorizing verses.</w:t>
            </w:r>
          </w:p>
          <w:p w:rsidR="00D11500" w:rsidRDefault="00D11500" w:rsidP="00BA67CD">
            <w:pPr>
              <w:tabs>
                <w:tab w:val="left" w:pos="5820"/>
              </w:tabs>
              <w:cnfStyle w:val="000000100000"/>
            </w:pPr>
          </w:p>
        </w:tc>
      </w:tr>
      <w:tr w:rsidR="00E00103" w:rsidTr="00C958BA">
        <w:trPr>
          <w:trHeight w:val="294"/>
        </w:trPr>
        <w:tc>
          <w:tcPr>
            <w:cnfStyle w:val="001000000000"/>
            <w:tcW w:w="936" w:type="dxa"/>
          </w:tcPr>
          <w:p w:rsidR="00E22DAE" w:rsidRPr="00E22DAE" w:rsidRDefault="00E22DAE" w:rsidP="00BA67CD">
            <w:pPr>
              <w:pStyle w:val="ListParagraph"/>
              <w:numPr>
                <w:ilvl w:val="0"/>
                <w:numId w:val="1"/>
              </w:numPr>
            </w:pPr>
          </w:p>
        </w:tc>
        <w:tc>
          <w:tcPr>
            <w:tcW w:w="2128" w:type="dxa"/>
          </w:tcPr>
          <w:p w:rsidR="00E22DAE" w:rsidRPr="00E00103" w:rsidRDefault="00E00103" w:rsidP="00E00103">
            <w:pPr>
              <w:pStyle w:val="NoSpacing"/>
              <w:cnfStyle w:val="000000000000"/>
              <w:rPr>
                <w:b/>
              </w:rPr>
            </w:pPr>
            <w:r w:rsidRPr="00E00103">
              <w:rPr>
                <w:b/>
              </w:rPr>
              <w:t>Practical D</w:t>
            </w:r>
            <w:r w:rsidR="008D109C" w:rsidRPr="00E00103">
              <w:rPr>
                <w:b/>
              </w:rPr>
              <w:t>emonstration</w:t>
            </w:r>
          </w:p>
        </w:tc>
        <w:tc>
          <w:tcPr>
            <w:tcW w:w="10268" w:type="dxa"/>
          </w:tcPr>
          <w:p w:rsidR="00E22DAE" w:rsidRPr="00E00103" w:rsidRDefault="008D109C" w:rsidP="00E00103">
            <w:pPr>
              <w:autoSpaceDE w:val="0"/>
              <w:autoSpaceDN w:val="0"/>
              <w:adjustRightInd w:val="0"/>
              <w:cnfStyle w:val="000000000000"/>
              <w:rPr>
                <w:rFonts w:ascii="Times New Roman" w:hAnsi="Times New Roman" w:cs="Times New Roman"/>
                <w:lang w:bidi="ar-SA"/>
              </w:rPr>
            </w:pPr>
            <w:r>
              <w:rPr>
                <w:rFonts w:ascii="Times New Roman" w:hAnsi="Times New Roman" w:cs="Times New Roman"/>
                <w:lang w:bidi="ar-SA"/>
              </w:rPr>
              <w:t xml:space="preserve">Useful for all enrichment activities, such as drawing, music, sewing, and auto repair. Also important in composition—students need to see the teacher write, proofread and rewrite to thoroughly understand the process. Science </w:t>
            </w:r>
            <w:proofErr w:type="gramStart"/>
            <w:r>
              <w:rPr>
                <w:rFonts w:ascii="Times New Roman" w:hAnsi="Times New Roman" w:cs="Times New Roman"/>
                <w:lang w:bidi="ar-SA"/>
              </w:rPr>
              <w:t>“ experiments</w:t>
            </w:r>
            <w:proofErr w:type="gramEnd"/>
            <w:r>
              <w:rPr>
                <w:rFonts w:ascii="Times New Roman" w:hAnsi="Times New Roman" w:cs="Times New Roman"/>
                <w:lang w:bidi="ar-SA"/>
              </w:rPr>
              <w:t xml:space="preserve">” are the main use of the demonstration method in the classroom. </w:t>
            </w:r>
          </w:p>
        </w:tc>
      </w:tr>
      <w:tr w:rsidR="00E00103" w:rsidTr="00C958BA">
        <w:trPr>
          <w:cnfStyle w:val="000000100000"/>
          <w:trHeight w:val="294"/>
        </w:trPr>
        <w:tc>
          <w:tcPr>
            <w:cnfStyle w:val="001000000000"/>
            <w:tcW w:w="936" w:type="dxa"/>
          </w:tcPr>
          <w:p w:rsidR="00E22DAE" w:rsidRPr="00E22DAE" w:rsidRDefault="00E22DAE" w:rsidP="00BA67CD">
            <w:pPr>
              <w:pStyle w:val="ListParagraph"/>
              <w:numPr>
                <w:ilvl w:val="0"/>
                <w:numId w:val="1"/>
              </w:numPr>
            </w:pPr>
          </w:p>
        </w:tc>
        <w:tc>
          <w:tcPr>
            <w:tcW w:w="2128" w:type="dxa"/>
          </w:tcPr>
          <w:p w:rsidR="00E22DAE" w:rsidRPr="00E00103" w:rsidRDefault="00E00103" w:rsidP="00BA67CD">
            <w:pPr>
              <w:cnfStyle w:val="000000100000"/>
              <w:rPr>
                <w:b/>
              </w:rPr>
            </w:pPr>
            <w:r>
              <w:rPr>
                <w:b/>
              </w:rPr>
              <w:t>Practical Experience</w:t>
            </w:r>
          </w:p>
        </w:tc>
        <w:tc>
          <w:tcPr>
            <w:tcW w:w="10268" w:type="dxa"/>
          </w:tcPr>
          <w:p w:rsidR="00E22DAE" w:rsidRDefault="00E00103" w:rsidP="00D11500">
            <w:pPr>
              <w:autoSpaceDE w:val="0"/>
              <w:autoSpaceDN w:val="0"/>
              <w:adjustRightInd w:val="0"/>
              <w:cnfStyle w:val="000000100000"/>
            </w:pPr>
            <w:r>
              <w:rPr>
                <w:rFonts w:ascii="Times New Roman" w:hAnsi="Times New Roman" w:cs="Times New Roman"/>
                <w:lang w:bidi="ar-SA"/>
              </w:rPr>
              <w:t>Students use what they’ve learned to appreciate its value and internalize the lesson. Example: a shopping trip to buy items for a project can give the students experience with budgeting and making change.</w:t>
            </w:r>
          </w:p>
        </w:tc>
      </w:tr>
      <w:tr w:rsidR="00E00103" w:rsidTr="00C958BA">
        <w:trPr>
          <w:trHeight w:val="294"/>
        </w:trPr>
        <w:tc>
          <w:tcPr>
            <w:cnfStyle w:val="001000000000"/>
            <w:tcW w:w="936" w:type="dxa"/>
          </w:tcPr>
          <w:p w:rsidR="00E22DAE" w:rsidRPr="00E22DAE" w:rsidRDefault="00E22DAE" w:rsidP="00C958BA">
            <w:pPr>
              <w:pStyle w:val="ListParagraph"/>
            </w:pPr>
          </w:p>
        </w:tc>
        <w:tc>
          <w:tcPr>
            <w:tcW w:w="2128" w:type="dxa"/>
          </w:tcPr>
          <w:p w:rsidR="00E22DAE" w:rsidRDefault="00E22DAE" w:rsidP="00BA67CD">
            <w:pPr>
              <w:cnfStyle w:val="000000000000"/>
            </w:pPr>
          </w:p>
        </w:tc>
        <w:tc>
          <w:tcPr>
            <w:tcW w:w="10268" w:type="dxa"/>
          </w:tcPr>
          <w:p w:rsidR="00E22DAE" w:rsidRPr="00D11500" w:rsidRDefault="00D11500" w:rsidP="00D11500">
            <w:pPr>
              <w:autoSpaceDE w:val="0"/>
              <w:autoSpaceDN w:val="0"/>
              <w:adjustRightInd w:val="0"/>
              <w:cnfStyle w:val="000000000000"/>
              <w:rPr>
                <w:rFonts w:ascii="Times New Roman" w:hAnsi="Times New Roman" w:cs="Times New Roman"/>
                <w:lang w:bidi="ar-SA"/>
              </w:rPr>
            </w:pPr>
            <w:r>
              <w:rPr>
                <w:rFonts w:ascii="Times New Roman" w:hAnsi="Times New Roman" w:cs="Times New Roman"/>
                <w:lang w:bidi="ar-SA"/>
              </w:rPr>
              <w:t xml:space="preserve">Use of blocks or other </w:t>
            </w:r>
            <w:proofErr w:type="spellStart"/>
            <w:r>
              <w:rPr>
                <w:rFonts w:ascii="Times New Roman" w:hAnsi="Times New Roman" w:cs="Times New Roman"/>
                <w:lang w:bidi="ar-SA"/>
              </w:rPr>
              <w:t>manipulatives</w:t>
            </w:r>
            <w:proofErr w:type="spellEnd"/>
            <w:r>
              <w:rPr>
                <w:rFonts w:ascii="Times New Roman" w:hAnsi="Times New Roman" w:cs="Times New Roman"/>
                <w:lang w:bidi="ar-SA"/>
              </w:rPr>
              <w:t xml:space="preserve"> to discovers mathematical relationships and principles.</w:t>
            </w:r>
          </w:p>
        </w:tc>
      </w:tr>
      <w:tr w:rsidR="00E00103" w:rsidTr="00C958BA">
        <w:trPr>
          <w:cnfStyle w:val="000000100000"/>
          <w:trHeight w:val="294"/>
        </w:trPr>
        <w:tc>
          <w:tcPr>
            <w:cnfStyle w:val="001000000000"/>
            <w:tcW w:w="936" w:type="dxa"/>
          </w:tcPr>
          <w:p w:rsidR="00E22DAE" w:rsidRPr="00E22DAE" w:rsidRDefault="00E22DAE" w:rsidP="00C958BA">
            <w:pPr>
              <w:pStyle w:val="ListParagraph"/>
            </w:pPr>
          </w:p>
        </w:tc>
        <w:tc>
          <w:tcPr>
            <w:tcW w:w="2128" w:type="dxa"/>
          </w:tcPr>
          <w:p w:rsidR="00E22DAE" w:rsidRDefault="00E22DAE" w:rsidP="00BA67CD">
            <w:pPr>
              <w:cnfStyle w:val="000000100000"/>
            </w:pPr>
          </w:p>
        </w:tc>
        <w:tc>
          <w:tcPr>
            <w:tcW w:w="10268" w:type="dxa"/>
          </w:tcPr>
          <w:p w:rsidR="00D11500" w:rsidRDefault="00D11500" w:rsidP="00D11500">
            <w:pPr>
              <w:autoSpaceDE w:val="0"/>
              <w:autoSpaceDN w:val="0"/>
              <w:adjustRightInd w:val="0"/>
              <w:cnfStyle w:val="000000100000"/>
              <w:rPr>
                <w:rFonts w:ascii="Times New Roman" w:hAnsi="Times New Roman" w:cs="Times New Roman"/>
                <w:lang w:bidi="ar-SA"/>
              </w:rPr>
            </w:pPr>
            <w:r>
              <w:rPr>
                <w:rFonts w:ascii="Times New Roman" w:hAnsi="Times New Roman" w:cs="Times New Roman"/>
                <w:lang w:bidi="ar-SA"/>
              </w:rPr>
              <w:t xml:space="preserve">Method may simply be observation and exposure. May be through simulation of an experience (includes computer-generated simulation in the field of science or mathematics.)  The major method for teaching </w:t>
            </w:r>
            <w:proofErr w:type="spellStart"/>
            <w:r>
              <w:rPr>
                <w:rFonts w:ascii="Times New Roman" w:hAnsi="Times New Roman" w:cs="Times New Roman"/>
                <w:lang w:bidi="ar-SA"/>
              </w:rPr>
              <w:t>Krsna</w:t>
            </w:r>
            <w:proofErr w:type="spellEnd"/>
            <w:r>
              <w:rPr>
                <w:rFonts w:ascii="Times New Roman" w:hAnsi="Times New Roman" w:cs="Times New Roman"/>
                <w:lang w:bidi="ar-SA"/>
              </w:rPr>
              <w:t xml:space="preserve"> consciousness is simply exposure to </w:t>
            </w:r>
            <w:proofErr w:type="spellStart"/>
            <w:r>
              <w:rPr>
                <w:rFonts w:ascii="Times New Roman" w:hAnsi="Times New Roman" w:cs="Times New Roman"/>
                <w:lang w:bidi="ar-SA"/>
              </w:rPr>
              <w:t>Krsna</w:t>
            </w:r>
            <w:proofErr w:type="spellEnd"/>
            <w:r>
              <w:rPr>
                <w:rFonts w:ascii="Times New Roman" w:hAnsi="Times New Roman" w:cs="Times New Roman"/>
                <w:lang w:bidi="ar-SA"/>
              </w:rPr>
              <w:t xml:space="preserve"> consciousness. Children learn to preach only by preaching/ to serve only by serving. They learn deity worship and chanting only by practically engaging in those activities.</w:t>
            </w:r>
          </w:p>
          <w:p w:rsidR="00E22DAE" w:rsidRDefault="00E22DAE" w:rsidP="00BA67CD">
            <w:pPr>
              <w:tabs>
                <w:tab w:val="left" w:pos="5820"/>
              </w:tabs>
              <w:cnfStyle w:val="000000100000"/>
            </w:pPr>
          </w:p>
        </w:tc>
      </w:tr>
      <w:tr w:rsidR="00E00103" w:rsidTr="00C958BA">
        <w:trPr>
          <w:trHeight w:val="294"/>
        </w:trPr>
        <w:tc>
          <w:tcPr>
            <w:cnfStyle w:val="001000000000"/>
            <w:tcW w:w="936" w:type="dxa"/>
          </w:tcPr>
          <w:p w:rsidR="00E22DAE" w:rsidRPr="00E22DAE" w:rsidRDefault="00E22DAE" w:rsidP="00BA67CD">
            <w:pPr>
              <w:pStyle w:val="ListParagraph"/>
              <w:numPr>
                <w:ilvl w:val="0"/>
                <w:numId w:val="1"/>
              </w:numPr>
            </w:pPr>
          </w:p>
        </w:tc>
        <w:tc>
          <w:tcPr>
            <w:tcW w:w="2128" w:type="dxa"/>
          </w:tcPr>
          <w:p w:rsidR="00E22DAE" w:rsidRPr="00D11500" w:rsidRDefault="00D11500" w:rsidP="00BA67CD">
            <w:pPr>
              <w:cnfStyle w:val="000000000000"/>
              <w:rPr>
                <w:b/>
              </w:rPr>
            </w:pPr>
            <w:r>
              <w:rPr>
                <w:b/>
              </w:rPr>
              <w:t>Showing</w:t>
            </w:r>
          </w:p>
        </w:tc>
        <w:tc>
          <w:tcPr>
            <w:tcW w:w="10268" w:type="dxa"/>
          </w:tcPr>
          <w:p w:rsidR="00E22DAE" w:rsidRPr="00C958BA" w:rsidRDefault="00D11500" w:rsidP="00C958BA">
            <w:pPr>
              <w:autoSpaceDE w:val="0"/>
              <w:autoSpaceDN w:val="0"/>
              <w:adjustRightInd w:val="0"/>
              <w:cnfStyle w:val="000000000000"/>
              <w:rPr>
                <w:rFonts w:ascii="Times New Roman" w:hAnsi="Times New Roman" w:cs="Times New Roman"/>
                <w:lang w:bidi="ar-SA"/>
              </w:rPr>
            </w:pPr>
            <w:r>
              <w:rPr>
                <w:rFonts w:ascii="Times New Roman" w:hAnsi="Times New Roman" w:cs="Times New Roman"/>
                <w:lang w:bidi="ar-SA"/>
              </w:rPr>
              <w:t>The method of taking the child and showing him, combines demonstration and experience. i.e.</w:t>
            </w:r>
            <w:proofErr w:type="gramStart"/>
            <w:r>
              <w:rPr>
                <w:rFonts w:ascii="Times New Roman" w:hAnsi="Times New Roman" w:cs="Times New Roman"/>
                <w:lang w:bidi="ar-SA"/>
              </w:rPr>
              <w:t>,  hold</w:t>
            </w:r>
            <w:proofErr w:type="gramEnd"/>
            <w:r>
              <w:rPr>
                <w:rFonts w:ascii="Times New Roman" w:hAnsi="Times New Roman" w:cs="Times New Roman"/>
                <w:lang w:bidi="ar-SA"/>
              </w:rPr>
              <w:t xml:space="preserve"> the child’s hand to help him form letters, or physically guide him through a somersault. </w:t>
            </w:r>
          </w:p>
        </w:tc>
      </w:tr>
      <w:tr w:rsidR="00E00103" w:rsidTr="00C958BA">
        <w:trPr>
          <w:cnfStyle w:val="000000100000"/>
          <w:trHeight w:val="294"/>
        </w:trPr>
        <w:tc>
          <w:tcPr>
            <w:cnfStyle w:val="001000000000"/>
            <w:tcW w:w="936" w:type="dxa"/>
          </w:tcPr>
          <w:p w:rsidR="00E22DAE" w:rsidRPr="00E22DAE" w:rsidRDefault="00E22DAE" w:rsidP="00BA67CD">
            <w:pPr>
              <w:pStyle w:val="ListParagraph"/>
              <w:numPr>
                <w:ilvl w:val="0"/>
                <w:numId w:val="1"/>
              </w:numPr>
            </w:pPr>
          </w:p>
        </w:tc>
        <w:tc>
          <w:tcPr>
            <w:tcW w:w="2128" w:type="dxa"/>
          </w:tcPr>
          <w:p w:rsidR="00E22DAE" w:rsidRPr="00C958BA" w:rsidRDefault="00E22DAE" w:rsidP="00BA67CD">
            <w:pPr>
              <w:cnfStyle w:val="000000100000"/>
              <w:rPr>
                <w:b/>
              </w:rPr>
            </w:pPr>
          </w:p>
        </w:tc>
        <w:tc>
          <w:tcPr>
            <w:tcW w:w="10268" w:type="dxa"/>
          </w:tcPr>
          <w:p w:rsidR="00E22DAE" w:rsidRDefault="00C958BA" w:rsidP="00BA67CD">
            <w:pPr>
              <w:tabs>
                <w:tab w:val="left" w:pos="5820"/>
              </w:tabs>
              <w:cnfStyle w:val="000000100000"/>
              <w:rPr>
                <w:rFonts w:ascii="Times New Roman" w:hAnsi="Times New Roman" w:cs="Times New Roman"/>
                <w:lang w:bidi="ar-SA"/>
              </w:rPr>
            </w:pPr>
            <w:r>
              <w:rPr>
                <w:rFonts w:ascii="Times New Roman" w:hAnsi="Times New Roman" w:cs="Times New Roman"/>
                <w:lang w:bidi="ar-SA"/>
              </w:rPr>
              <w:t>Teacher demonstrates, student is asked to copy the demonstration, but there is some physical contact where the teacher literally guides the student in contrast to other methods.</w:t>
            </w:r>
          </w:p>
          <w:p w:rsidR="00C958BA" w:rsidRDefault="00C958BA" w:rsidP="00BA67CD">
            <w:pPr>
              <w:tabs>
                <w:tab w:val="left" w:pos="5820"/>
              </w:tabs>
              <w:cnfStyle w:val="000000100000"/>
            </w:pPr>
          </w:p>
        </w:tc>
      </w:tr>
      <w:tr w:rsidR="00C958BA" w:rsidTr="00C958BA">
        <w:trPr>
          <w:trHeight w:val="294"/>
        </w:trPr>
        <w:tc>
          <w:tcPr>
            <w:cnfStyle w:val="001000000000"/>
            <w:tcW w:w="936" w:type="dxa"/>
          </w:tcPr>
          <w:p w:rsidR="00C958BA" w:rsidRPr="00E22DAE" w:rsidRDefault="00C958BA" w:rsidP="00C958BA">
            <w:pPr>
              <w:pStyle w:val="ListParagraph"/>
              <w:numPr>
                <w:ilvl w:val="0"/>
                <w:numId w:val="1"/>
              </w:numPr>
            </w:pPr>
          </w:p>
        </w:tc>
        <w:tc>
          <w:tcPr>
            <w:tcW w:w="2128" w:type="dxa"/>
          </w:tcPr>
          <w:p w:rsidR="00C958BA" w:rsidRPr="00C958BA" w:rsidRDefault="00C958BA" w:rsidP="00C958BA">
            <w:pPr>
              <w:cnfStyle w:val="000000000000"/>
              <w:rPr>
                <w:b/>
              </w:rPr>
            </w:pPr>
            <w:r w:rsidRPr="00C958BA">
              <w:rPr>
                <w:b/>
              </w:rPr>
              <w:t>Field Trips</w:t>
            </w:r>
          </w:p>
        </w:tc>
        <w:tc>
          <w:tcPr>
            <w:tcW w:w="10268" w:type="dxa"/>
          </w:tcPr>
          <w:p w:rsidR="00C958BA" w:rsidRPr="00C958BA" w:rsidRDefault="00C958BA" w:rsidP="00C958BA">
            <w:pPr>
              <w:autoSpaceDE w:val="0"/>
              <w:autoSpaceDN w:val="0"/>
              <w:adjustRightInd w:val="0"/>
              <w:cnfStyle w:val="000000000000"/>
              <w:rPr>
                <w:rFonts w:ascii="Times New Roman" w:hAnsi="Times New Roman" w:cs="Times New Roman"/>
                <w:lang w:bidi="ar-SA"/>
              </w:rPr>
            </w:pPr>
            <w:r>
              <w:rPr>
                <w:rFonts w:ascii="Times New Roman" w:hAnsi="Times New Roman" w:cs="Times New Roman"/>
                <w:lang w:bidi="ar-SA"/>
              </w:rPr>
              <w:t>“B</w:t>
            </w:r>
            <w:r>
              <w:rPr>
                <w:rFonts w:ascii="Times New Roman" w:hAnsi="Times New Roman" w:cs="Times New Roman"/>
                <w:lang w:bidi="ar-SA"/>
              </w:rPr>
              <w:t>ig experience” or “big simulation</w:t>
            </w:r>
            <w:r>
              <w:rPr>
                <w:rFonts w:ascii="Times New Roman" w:hAnsi="Times New Roman" w:cs="Times New Roman"/>
                <w:lang w:bidi="ar-SA"/>
              </w:rPr>
              <w:t xml:space="preserve">.”   A nature walk with a treasure hunt or a visit to a factory is an experience; a trip to a museum that depicts historical events </w:t>
            </w:r>
            <w:proofErr w:type="spellStart"/>
            <w:r>
              <w:rPr>
                <w:rFonts w:ascii="Times New Roman" w:hAnsi="Times New Roman" w:cs="Times New Roman"/>
                <w:lang w:bidi="ar-SA"/>
              </w:rPr>
              <w:t>andartifacts</w:t>
            </w:r>
            <w:proofErr w:type="spellEnd"/>
            <w:r>
              <w:rPr>
                <w:rFonts w:ascii="Times New Roman" w:hAnsi="Times New Roman" w:cs="Times New Roman"/>
                <w:lang w:bidi="ar-SA"/>
              </w:rPr>
              <w:t xml:space="preserve"> is a simulation—one is not actually going back in history.</w:t>
            </w:r>
          </w:p>
        </w:tc>
      </w:tr>
      <w:tr w:rsidR="00C958BA" w:rsidTr="00C958BA">
        <w:trPr>
          <w:cnfStyle w:val="000000100000"/>
          <w:trHeight w:val="294"/>
        </w:trPr>
        <w:tc>
          <w:tcPr>
            <w:cnfStyle w:val="001000000000"/>
            <w:tcW w:w="936" w:type="dxa"/>
          </w:tcPr>
          <w:p w:rsidR="00C958BA" w:rsidRPr="00E22DAE" w:rsidRDefault="00C958BA" w:rsidP="00C958BA">
            <w:pPr>
              <w:pStyle w:val="ListParagraph"/>
              <w:numPr>
                <w:ilvl w:val="0"/>
                <w:numId w:val="1"/>
              </w:numPr>
            </w:pPr>
          </w:p>
        </w:tc>
        <w:tc>
          <w:tcPr>
            <w:tcW w:w="2128" w:type="dxa"/>
          </w:tcPr>
          <w:p w:rsidR="00C958BA" w:rsidRDefault="00C958BA" w:rsidP="00C958BA">
            <w:pPr>
              <w:cnfStyle w:val="000000100000"/>
            </w:pPr>
          </w:p>
        </w:tc>
        <w:tc>
          <w:tcPr>
            <w:tcW w:w="10268" w:type="dxa"/>
          </w:tcPr>
          <w:p w:rsidR="00C958BA" w:rsidRDefault="00C958BA" w:rsidP="00C958BA">
            <w:pPr>
              <w:tabs>
                <w:tab w:val="left" w:pos="5820"/>
              </w:tabs>
              <w:cnfStyle w:val="000000100000"/>
            </w:pPr>
            <w:r>
              <w:rPr>
                <w:rFonts w:ascii="Times New Roman" w:hAnsi="Times New Roman" w:cs="Times New Roman"/>
                <w:lang w:bidi="ar-SA"/>
              </w:rPr>
              <w:t>May or may not be directly related to classroom studies.</w:t>
            </w:r>
          </w:p>
        </w:tc>
      </w:tr>
      <w:tr w:rsidR="00C958BA" w:rsidTr="00C958BA">
        <w:trPr>
          <w:trHeight w:val="294"/>
        </w:trPr>
        <w:tc>
          <w:tcPr>
            <w:cnfStyle w:val="001000000000"/>
            <w:tcW w:w="936" w:type="dxa"/>
          </w:tcPr>
          <w:p w:rsidR="00C958BA" w:rsidRPr="00E22DAE" w:rsidRDefault="00C958BA" w:rsidP="00C958BA">
            <w:pPr>
              <w:pStyle w:val="ListParagraph"/>
              <w:numPr>
                <w:ilvl w:val="0"/>
                <w:numId w:val="1"/>
              </w:numPr>
            </w:pPr>
          </w:p>
        </w:tc>
        <w:tc>
          <w:tcPr>
            <w:tcW w:w="2128" w:type="dxa"/>
          </w:tcPr>
          <w:p w:rsidR="00C958BA" w:rsidRDefault="00C958BA" w:rsidP="00C958BA">
            <w:pPr>
              <w:cnfStyle w:val="000000000000"/>
            </w:pPr>
          </w:p>
        </w:tc>
        <w:tc>
          <w:tcPr>
            <w:tcW w:w="10268" w:type="dxa"/>
          </w:tcPr>
          <w:p w:rsidR="00C958BA" w:rsidRDefault="00C958BA" w:rsidP="00C958BA">
            <w:pPr>
              <w:tabs>
                <w:tab w:val="left" w:pos="5820"/>
              </w:tabs>
              <w:cnfStyle w:val="000000000000"/>
            </w:pPr>
          </w:p>
        </w:tc>
      </w:tr>
      <w:tr w:rsidR="00C958BA" w:rsidTr="00C958BA">
        <w:trPr>
          <w:cnfStyle w:val="000000100000"/>
          <w:trHeight w:val="294"/>
        </w:trPr>
        <w:tc>
          <w:tcPr>
            <w:cnfStyle w:val="001000000000"/>
            <w:tcW w:w="936" w:type="dxa"/>
          </w:tcPr>
          <w:p w:rsidR="00C958BA" w:rsidRPr="00E22DAE" w:rsidRDefault="00C958BA" w:rsidP="00C958BA">
            <w:pPr>
              <w:pStyle w:val="ListParagraph"/>
              <w:numPr>
                <w:ilvl w:val="0"/>
                <w:numId w:val="1"/>
              </w:numPr>
            </w:pPr>
          </w:p>
        </w:tc>
        <w:tc>
          <w:tcPr>
            <w:tcW w:w="2128" w:type="dxa"/>
          </w:tcPr>
          <w:p w:rsidR="00C958BA" w:rsidRDefault="00C958BA" w:rsidP="00C958BA">
            <w:pPr>
              <w:cnfStyle w:val="000000100000"/>
            </w:pPr>
          </w:p>
        </w:tc>
        <w:tc>
          <w:tcPr>
            <w:tcW w:w="10268" w:type="dxa"/>
          </w:tcPr>
          <w:p w:rsidR="00C958BA" w:rsidRDefault="00C958BA" w:rsidP="00C958BA">
            <w:pPr>
              <w:tabs>
                <w:tab w:val="left" w:pos="5820"/>
              </w:tabs>
              <w:cnfStyle w:val="000000100000"/>
            </w:pPr>
          </w:p>
        </w:tc>
      </w:tr>
      <w:tr w:rsidR="00C958BA" w:rsidTr="00C958BA">
        <w:trPr>
          <w:trHeight w:val="294"/>
        </w:trPr>
        <w:tc>
          <w:tcPr>
            <w:cnfStyle w:val="001000000000"/>
            <w:tcW w:w="936" w:type="dxa"/>
          </w:tcPr>
          <w:p w:rsidR="00C958BA" w:rsidRPr="00E22DAE" w:rsidRDefault="00C958BA" w:rsidP="00C958BA">
            <w:pPr>
              <w:pStyle w:val="ListParagraph"/>
              <w:numPr>
                <w:ilvl w:val="0"/>
                <w:numId w:val="1"/>
              </w:numPr>
            </w:pPr>
          </w:p>
        </w:tc>
        <w:tc>
          <w:tcPr>
            <w:tcW w:w="2128" w:type="dxa"/>
          </w:tcPr>
          <w:p w:rsidR="00C958BA" w:rsidRDefault="00C958BA" w:rsidP="00C958BA">
            <w:pPr>
              <w:cnfStyle w:val="000000000000"/>
            </w:pPr>
          </w:p>
        </w:tc>
        <w:tc>
          <w:tcPr>
            <w:tcW w:w="10268" w:type="dxa"/>
          </w:tcPr>
          <w:p w:rsidR="00C958BA" w:rsidRDefault="00C958BA" w:rsidP="00C958BA">
            <w:pPr>
              <w:tabs>
                <w:tab w:val="left" w:pos="5820"/>
              </w:tabs>
              <w:cnfStyle w:val="000000000000"/>
            </w:pPr>
          </w:p>
        </w:tc>
      </w:tr>
      <w:tr w:rsidR="00C958BA" w:rsidTr="00C958BA">
        <w:trPr>
          <w:cnfStyle w:val="000000100000"/>
          <w:trHeight w:val="294"/>
        </w:trPr>
        <w:tc>
          <w:tcPr>
            <w:cnfStyle w:val="001000000000"/>
            <w:tcW w:w="936" w:type="dxa"/>
          </w:tcPr>
          <w:p w:rsidR="00C958BA" w:rsidRPr="00E22DAE" w:rsidRDefault="00C958BA" w:rsidP="00C958BA">
            <w:pPr>
              <w:pStyle w:val="ListParagraph"/>
              <w:numPr>
                <w:ilvl w:val="0"/>
                <w:numId w:val="1"/>
              </w:numPr>
            </w:pPr>
          </w:p>
        </w:tc>
        <w:tc>
          <w:tcPr>
            <w:tcW w:w="2128" w:type="dxa"/>
          </w:tcPr>
          <w:p w:rsidR="00C958BA" w:rsidRDefault="00C958BA" w:rsidP="00C958BA">
            <w:pPr>
              <w:cnfStyle w:val="000000100000"/>
            </w:pPr>
          </w:p>
        </w:tc>
        <w:tc>
          <w:tcPr>
            <w:tcW w:w="10268" w:type="dxa"/>
          </w:tcPr>
          <w:p w:rsidR="00C958BA" w:rsidRDefault="00C958BA" w:rsidP="00C958BA">
            <w:pPr>
              <w:tabs>
                <w:tab w:val="left" w:pos="5820"/>
              </w:tabs>
              <w:cnfStyle w:val="000000100000"/>
            </w:pPr>
          </w:p>
        </w:tc>
      </w:tr>
      <w:tr w:rsidR="00C958BA" w:rsidTr="00C958BA">
        <w:trPr>
          <w:trHeight w:val="294"/>
        </w:trPr>
        <w:tc>
          <w:tcPr>
            <w:cnfStyle w:val="001000000000"/>
            <w:tcW w:w="936" w:type="dxa"/>
          </w:tcPr>
          <w:p w:rsidR="00C958BA" w:rsidRPr="00E22DAE" w:rsidRDefault="00C958BA" w:rsidP="00C958BA">
            <w:pPr>
              <w:pStyle w:val="ListParagraph"/>
              <w:numPr>
                <w:ilvl w:val="0"/>
                <w:numId w:val="1"/>
              </w:numPr>
            </w:pPr>
          </w:p>
        </w:tc>
        <w:tc>
          <w:tcPr>
            <w:tcW w:w="2128" w:type="dxa"/>
          </w:tcPr>
          <w:p w:rsidR="00C958BA" w:rsidRDefault="00C958BA" w:rsidP="00C958BA">
            <w:pPr>
              <w:cnfStyle w:val="000000000000"/>
            </w:pPr>
          </w:p>
        </w:tc>
        <w:tc>
          <w:tcPr>
            <w:tcW w:w="10268" w:type="dxa"/>
          </w:tcPr>
          <w:p w:rsidR="00C958BA" w:rsidRDefault="00C958BA" w:rsidP="00C958BA">
            <w:pPr>
              <w:tabs>
                <w:tab w:val="left" w:pos="5820"/>
              </w:tabs>
              <w:cnfStyle w:val="000000000000"/>
            </w:pPr>
          </w:p>
        </w:tc>
      </w:tr>
      <w:tr w:rsidR="00C958BA" w:rsidTr="00C958BA">
        <w:trPr>
          <w:cnfStyle w:val="000000100000"/>
          <w:trHeight w:val="294"/>
        </w:trPr>
        <w:tc>
          <w:tcPr>
            <w:cnfStyle w:val="001000000000"/>
            <w:tcW w:w="936" w:type="dxa"/>
          </w:tcPr>
          <w:p w:rsidR="00C958BA" w:rsidRPr="00E22DAE" w:rsidRDefault="00C958BA" w:rsidP="00C958BA">
            <w:pPr>
              <w:pStyle w:val="ListParagraph"/>
              <w:numPr>
                <w:ilvl w:val="0"/>
                <w:numId w:val="1"/>
              </w:numPr>
            </w:pPr>
          </w:p>
        </w:tc>
        <w:tc>
          <w:tcPr>
            <w:tcW w:w="2128" w:type="dxa"/>
          </w:tcPr>
          <w:p w:rsidR="00C958BA" w:rsidRDefault="00C958BA" w:rsidP="00C958BA">
            <w:pPr>
              <w:cnfStyle w:val="000000100000"/>
            </w:pPr>
          </w:p>
        </w:tc>
        <w:tc>
          <w:tcPr>
            <w:tcW w:w="10268" w:type="dxa"/>
          </w:tcPr>
          <w:p w:rsidR="00C958BA" w:rsidRDefault="00C958BA" w:rsidP="00C958BA">
            <w:pPr>
              <w:tabs>
                <w:tab w:val="left" w:pos="5820"/>
              </w:tabs>
              <w:cnfStyle w:val="000000100000"/>
            </w:pPr>
          </w:p>
        </w:tc>
      </w:tr>
      <w:tr w:rsidR="00C958BA" w:rsidTr="00C958BA">
        <w:trPr>
          <w:trHeight w:val="385"/>
        </w:trPr>
        <w:tc>
          <w:tcPr>
            <w:cnfStyle w:val="001000000000"/>
            <w:tcW w:w="936" w:type="dxa"/>
          </w:tcPr>
          <w:p w:rsidR="00C958BA" w:rsidRPr="00E22DAE" w:rsidRDefault="00C958BA" w:rsidP="00C958BA">
            <w:pPr>
              <w:pStyle w:val="ListParagraph"/>
              <w:numPr>
                <w:ilvl w:val="0"/>
                <w:numId w:val="1"/>
              </w:numPr>
            </w:pPr>
          </w:p>
        </w:tc>
        <w:tc>
          <w:tcPr>
            <w:tcW w:w="2128" w:type="dxa"/>
          </w:tcPr>
          <w:p w:rsidR="00C958BA" w:rsidRDefault="00C958BA" w:rsidP="00C958BA">
            <w:pPr>
              <w:cnfStyle w:val="000000000000"/>
            </w:pPr>
          </w:p>
        </w:tc>
        <w:tc>
          <w:tcPr>
            <w:tcW w:w="10268" w:type="dxa"/>
          </w:tcPr>
          <w:p w:rsidR="00C958BA" w:rsidRDefault="00C958BA" w:rsidP="00C958BA">
            <w:pPr>
              <w:tabs>
                <w:tab w:val="left" w:pos="5820"/>
              </w:tabs>
              <w:cnfStyle w:val="000000000000"/>
            </w:pPr>
          </w:p>
        </w:tc>
      </w:tr>
    </w:tbl>
    <w:p w:rsidR="006076D3" w:rsidRDefault="006076D3" w:rsidP="00E22DAE">
      <w:pPr>
        <w:tabs>
          <w:tab w:val="left" w:pos="90"/>
        </w:tabs>
      </w:pPr>
    </w:p>
    <w:p w:rsidR="00E22DAE" w:rsidRDefault="00E22DAE" w:rsidP="00E22DAE">
      <w:pPr>
        <w:tabs>
          <w:tab w:val="left" w:pos="90"/>
        </w:tabs>
      </w:pPr>
    </w:p>
    <w:p w:rsidR="00E22DAE" w:rsidRDefault="00E22DAE" w:rsidP="00E22DAE">
      <w:pPr>
        <w:tabs>
          <w:tab w:val="left" w:pos="90"/>
        </w:tabs>
      </w:pPr>
    </w:p>
    <w:p w:rsidR="00E22DAE" w:rsidRDefault="00E22DAE" w:rsidP="00E22DAE">
      <w:pPr>
        <w:tabs>
          <w:tab w:val="left" w:pos="90"/>
        </w:tabs>
      </w:pPr>
    </w:p>
    <w:p w:rsidR="00E22DAE" w:rsidRDefault="00E22DAE" w:rsidP="00E22DAE">
      <w:pPr>
        <w:tabs>
          <w:tab w:val="left" w:pos="90"/>
        </w:tabs>
      </w:pPr>
    </w:p>
    <w:p w:rsidR="00E22DAE" w:rsidRDefault="00E22DAE" w:rsidP="00E22DAE">
      <w:pPr>
        <w:tabs>
          <w:tab w:val="left" w:pos="90"/>
        </w:tabs>
      </w:pPr>
    </w:p>
    <w:sectPr w:rsidR="00E22DAE" w:rsidSect="006076D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50" w:rsidRDefault="00634C50" w:rsidP="00E22DAE">
      <w:pPr>
        <w:spacing w:after="0" w:line="240" w:lineRule="auto"/>
      </w:pPr>
      <w:r>
        <w:separator/>
      </w:r>
    </w:p>
  </w:endnote>
  <w:endnote w:type="continuationSeparator" w:id="0">
    <w:p w:rsidR="00634C50" w:rsidRDefault="00634C50" w:rsidP="00E22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50" w:rsidRDefault="00634C50" w:rsidP="00E22DAE">
      <w:pPr>
        <w:spacing w:after="0" w:line="240" w:lineRule="auto"/>
      </w:pPr>
      <w:r>
        <w:separator/>
      </w:r>
    </w:p>
  </w:footnote>
  <w:footnote w:type="continuationSeparator" w:id="0">
    <w:p w:rsidR="00634C50" w:rsidRDefault="00634C50" w:rsidP="00E22D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AE" w:rsidRDefault="00E22DAE">
    <w:pPr>
      <w:pStyle w:val="Header"/>
    </w:pPr>
    <w:r>
      <w:t>Specific Teaching Methods</w:t>
    </w:r>
  </w:p>
  <w:p w:rsidR="00E22DAE" w:rsidRDefault="00E22D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06905"/>
    <w:multiLevelType w:val="hybridMultilevel"/>
    <w:tmpl w:val="82603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footnotePr>
    <w:footnote w:id="-1"/>
    <w:footnote w:id="0"/>
  </w:footnotePr>
  <w:endnotePr>
    <w:endnote w:id="-1"/>
    <w:endnote w:id="0"/>
  </w:endnotePr>
  <w:compat/>
  <w:rsids>
    <w:rsidRoot w:val="00E22DAE"/>
    <w:rsid w:val="000B62D1"/>
    <w:rsid w:val="001523D0"/>
    <w:rsid w:val="002F092C"/>
    <w:rsid w:val="004146B1"/>
    <w:rsid w:val="00462D7E"/>
    <w:rsid w:val="0056121B"/>
    <w:rsid w:val="005E601A"/>
    <w:rsid w:val="00603C7D"/>
    <w:rsid w:val="006076D3"/>
    <w:rsid w:val="00634C50"/>
    <w:rsid w:val="008D109C"/>
    <w:rsid w:val="00947E0A"/>
    <w:rsid w:val="00BA67CD"/>
    <w:rsid w:val="00BA6B1B"/>
    <w:rsid w:val="00C958BA"/>
    <w:rsid w:val="00D11500"/>
    <w:rsid w:val="00D2612C"/>
    <w:rsid w:val="00D32DE4"/>
    <w:rsid w:val="00D55EFB"/>
    <w:rsid w:val="00D93954"/>
    <w:rsid w:val="00E00103"/>
    <w:rsid w:val="00E22DAE"/>
    <w:rsid w:val="00E27902"/>
    <w:rsid w:val="00EB31BC"/>
    <w:rsid w:val="00F32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7D"/>
  </w:style>
  <w:style w:type="paragraph" w:styleId="Heading1">
    <w:name w:val="heading 1"/>
    <w:basedOn w:val="Normal"/>
    <w:next w:val="Normal"/>
    <w:link w:val="Heading1Char"/>
    <w:uiPriority w:val="9"/>
    <w:qFormat/>
    <w:rsid w:val="00603C7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603C7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03C7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03C7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03C7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03C7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03C7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03C7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03C7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03C7D"/>
    <w:pPr>
      <w:spacing w:after="0" w:line="240" w:lineRule="auto"/>
    </w:pPr>
  </w:style>
  <w:style w:type="character" w:customStyle="1" w:styleId="Heading1Char">
    <w:name w:val="Heading 1 Char"/>
    <w:basedOn w:val="DefaultParagraphFont"/>
    <w:link w:val="Heading1"/>
    <w:uiPriority w:val="9"/>
    <w:rsid w:val="00603C7D"/>
    <w:rPr>
      <w:smallCaps/>
      <w:spacing w:val="5"/>
      <w:sz w:val="36"/>
      <w:szCs w:val="36"/>
    </w:rPr>
  </w:style>
  <w:style w:type="character" w:customStyle="1" w:styleId="Heading2Char">
    <w:name w:val="Heading 2 Char"/>
    <w:basedOn w:val="DefaultParagraphFont"/>
    <w:link w:val="Heading2"/>
    <w:uiPriority w:val="9"/>
    <w:semiHidden/>
    <w:rsid w:val="00603C7D"/>
    <w:rPr>
      <w:smallCaps/>
      <w:sz w:val="28"/>
      <w:szCs w:val="28"/>
    </w:rPr>
  </w:style>
  <w:style w:type="character" w:customStyle="1" w:styleId="Heading3Char">
    <w:name w:val="Heading 3 Char"/>
    <w:basedOn w:val="DefaultParagraphFont"/>
    <w:link w:val="Heading3"/>
    <w:uiPriority w:val="9"/>
    <w:semiHidden/>
    <w:rsid w:val="00603C7D"/>
    <w:rPr>
      <w:i/>
      <w:iCs/>
      <w:smallCaps/>
      <w:spacing w:val="5"/>
      <w:sz w:val="26"/>
      <w:szCs w:val="26"/>
    </w:rPr>
  </w:style>
  <w:style w:type="character" w:customStyle="1" w:styleId="Heading4Char">
    <w:name w:val="Heading 4 Char"/>
    <w:basedOn w:val="DefaultParagraphFont"/>
    <w:link w:val="Heading4"/>
    <w:uiPriority w:val="9"/>
    <w:semiHidden/>
    <w:rsid w:val="00603C7D"/>
    <w:rPr>
      <w:b/>
      <w:bCs/>
      <w:spacing w:val="5"/>
      <w:sz w:val="24"/>
      <w:szCs w:val="24"/>
    </w:rPr>
  </w:style>
  <w:style w:type="character" w:customStyle="1" w:styleId="Heading5Char">
    <w:name w:val="Heading 5 Char"/>
    <w:basedOn w:val="DefaultParagraphFont"/>
    <w:link w:val="Heading5"/>
    <w:uiPriority w:val="9"/>
    <w:semiHidden/>
    <w:rsid w:val="00603C7D"/>
    <w:rPr>
      <w:i/>
      <w:iCs/>
      <w:sz w:val="24"/>
      <w:szCs w:val="24"/>
    </w:rPr>
  </w:style>
  <w:style w:type="character" w:customStyle="1" w:styleId="Heading6Char">
    <w:name w:val="Heading 6 Char"/>
    <w:basedOn w:val="DefaultParagraphFont"/>
    <w:link w:val="Heading6"/>
    <w:uiPriority w:val="9"/>
    <w:semiHidden/>
    <w:rsid w:val="00603C7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03C7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03C7D"/>
    <w:rPr>
      <w:b/>
      <w:bCs/>
      <w:color w:val="7F7F7F" w:themeColor="text1" w:themeTint="80"/>
      <w:sz w:val="20"/>
      <w:szCs w:val="20"/>
    </w:rPr>
  </w:style>
  <w:style w:type="character" w:customStyle="1" w:styleId="Heading9Char">
    <w:name w:val="Heading 9 Char"/>
    <w:basedOn w:val="DefaultParagraphFont"/>
    <w:link w:val="Heading9"/>
    <w:uiPriority w:val="9"/>
    <w:semiHidden/>
    <w:rsid w:val="00603C7D"/>
    <w:rPr>
      <w:b/>
      <w:bCs/>
      <w:i/>
      <w:iCs/>
      <w:color w:val="7F7F7F" w:themeColor="text1" w:themeTint="80"/>
      <w:sz w:val="18"/>
      <w:szCs w:val="18"/>
    </w:rPr>
  </w:style>
  <w:style w:type="paragraph" w:styleId="Title">
    <w:name w:val="Title"/>
    <w:basedOn w:val="Normal"/>
    <w:next w:val="Normal"/>
    <w:link w:val="TitleChar"/>
    <w:uiPriority w:val="10"/>
    <w:qFormat/>
    <w:rsid w:val="00603C7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03C7D"/>
    <w:rPr>
      <w:smallCaps/>
      <w:sz w:val="52"/>
      <w:szCs w:val="52"/>
    </w:rPr>
  </w:style>
  <w:style w:type="paragraph" w:styleId="Subtitle">
    <w:name w:val="Subtitle"/>
    <w:basedOn w:val="Normal"/>
    <w:next w:val="Normal"/>
    <w:link w:val="SubtitleChar"/>
    <w:uiPriority w:val="11"/>
    <w:qFormat/>
    <w:rsid w:val="00603C7D"/>
    <w:rPr>
      <w:i/>
      <w:iCs/>
      <w:smallCaps/>
      <w:spacing w:val="10"/>
      <w:sz w:val="28"/>
      <w:szCs w:val="28"/>
    </w:rPr>
  </w:style>
  <w:style w:type="character" w:customStyle="1" w:styleId="SubtitleChar">
    <w:name w:val="Subtitle Char"/>
    <w:basedOn w:val="DefaultParagraphFont"/>
    <w:link w:val="Subtitle"/>
    <w:uiPriority w:val="11"/>
    <w:rsid w:val="00603C7D"/>
    <w:rPr>
      <w:i/>
      <w:iCs/>
      <w:smallCaps/>
      <w:spacing w:val="10"/>
      <w:sz w:val="28"/>
      <w:szCs w:val="28"/>
    </w:rPr>
  </w:style>
  <w:style w:type="character" w:styleId="Strong">
    <w:name w:val="Strong"/>
    <w:uiPriority w:val="22"/>
    <w:qFormat/>
    <w:rsid w:val="00603C7D"/>
    <w:rPr>
      <w:b/>
      <w:bCs/>
    </w:rPr>
  </w:style>
  <w:style w:type="character" w:styleId="Emphasis">
    <w:name w:val="Emphasis"/>
    <w:uiPriority w:val="20"/>
    <w:qFormat/>
    <w:rsid w:val="00603C7D"/>
    <w:rPr>
      <w:b/>
      <w:bCs/>
      <w:i/>
      <w:iCs/>
      <w:spacing w:val="10"/>
    </w:rPr>
  </w:style>
  <w:style w:type="paragraph" w:styleId="ListParagraph">
    <w:name w:val="List Paragraph"/>
    <w:basedOn w:val="Normal"/>
    <w:uiPriority w:val="34"/>
    <w:qFormat/>
    <w:rsid w:val="00603C7D"/>
    <w:pPr>
      <w:ind w:left="720"/>
      <w:contextualSpacing/>
    </w:pPr>
  </w:style>
  <w:style w:type="paragraph" w:styleId="Quote">
    <w:name w:val="Quote"/>
    <w:basedOn w:val="Normal"/>
    <w:next w:val="Normal"/>
    <w:link w:val="QuoteChar"/>
    <w:uiPriority w:val="29"/>
    <w:qFormat/>
    <w:rsid w:val="00603C7D"/>
    <w:rPr>
      <w:i/>
      <w:iCs/>
    </w:rPr>
  </w:style>
  <w:style w:type="character" w:customStyle="1" w:styleId="QuoteChar">
    <w:name w:val="Quote Char"/>
    <w:basedOn w:val="DefaultParagraphFont"/>
    <w:link w:val="Quote"/>
    <w:uiPriority w:val="29"/>
    <w:rsid w:val="00603C7D"/>
    <w:rPr>
      <w:i/>
      <w:iCs/>
    </w:rPr>
  </w:style>
  <w:style w:type="paragraph" w:styleId="IntenseQuote">
    <w:name w:val="Intense Quote"/>
    <w:basedOn w:val="Normal"/>
    <w:next w:val="Normal"/>
    <w:link w:val="IntenseQuoteChar"/>
    <w:uiPriority w:val="30"/>
    <w:qFormat/>
    <w:rsid w:val="00603C7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03C7D"/>
    <w:rPr>
      <w:i/>
      <w:iCs/>
    </w:rPr>
  </w:style>
  <w:style w:type="character" w:styleId="SubtleEmphasis">
    <w:name w:val="Subtle Emphasis"/>
    <w:uiPriority w:val="19"/>
    <w:qFormat/>
    <w:rsid w:val="00603C7D"/>
    <w:rPr>
      <w:i/>
      <w:iCs/>
    </w:rPr>
  </w:style>
  <w:style w:type="character" w:styleId="IntenseEmphasis">
    <w:name w:val="Intense Emphasis"/>
    <w:uiPriority w:val="21"/>
    <w:qFormat/>
    <w:rsid w:val="00603C7D"/>
    <w:rPr>
      <w:b/>
      <w:bCs/>
      <w:i/>
      <w:iCs/>
    </w:rPr>
  </w:style>
  <w:style w:type="character" w:styleId="SubtleReference">
    <w:name w:val="Subtle Reference"/>
    <w:basedOn w:val="DefaultParagraphFont"/>
    <w:uiPriority w:val="31"/>
    <w:qFormat/>
    <w:rsid w:val="00603C7D"/>
    <w:rPr>
      <w:smallCaps/>
    </w:rPr>
  </w:style>
  <w:style w:type="character" w:styleId="IntenseReference">
    <w:name w:val="Intense Reference"/>
    <w:uiPriority w:val="32"/>
    <w:qFormat/>
    <w:rsid w:val="00603C7D"/>
    <w:rPr>
      <w:b/>
      <w:bCs/>
      <w:smallCaps/>
    </w:rPr>
  </w:style>
  <w:style w:type="character" w:styleId="BookTitle">
    <w:name w:val="Book Title"/>
    <w:basedOn w:val="DefaultParagraphFont"/>
    <w:uiPriority w:val="33"/>
    <w:qFormat/>
    <w:rsid w:val="00603C7D"/>
    <w:rPr>
      <w:i/>
      <w:iCs/>
      <w:smallCaps/>
      <w:spacing w:val="5"/>
    </w:rPr>
  </w:style>
  <w:style w:type="paragraph" w:styleId="TOCHeading">
    <w:name w:val="TOC Heading"/>
    <w:basedOn w:val="Heading1"/>
    <w:next w:val="Normal"/>
    <w:uiPriority w:val="39"/>
    <w:semiHidden/>
    <w:unhideWhenUsed/>
    <w:qFormat/>
    <w:rsid w:val="00603C7D"/>
    <w:pPr>
      <w:outlineLvl w:val="9"/>
    </w:pPr>
  </w:style>
  <w:style w:type="table" w:styleId="TableGrid">
    <w:name w:val="Table Grid"/>
    <w:basedOn w:val="TableNormal"/>
    <w:uiPriority w:val="59"/>
    <w:rsid w:val="00E22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E22DA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3">
    <w:name w:val="Medium Grid 3 Accent 3"/>
    <w:basedOn w:val="TableNormal"/>
    <w:uiPriority w:val="69"/>
    <w:rsid w:val="00E22DA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E2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DAE"/>
    <w:rPr>
      <w:rFonts w:ascii="Tahoma" w:hAnsi="Tahoma" w:cs="Tahoma"/>
      <w:sz w:val="16"/>
      <w:szCs w:val="16"/>
    </w:rPr>
  </w:style>
  <w:style w:type="paragraph" w:styleId="Header">
    <w:name w:val="header"/>
    <w:basedOn w:val="Normal"/>
    <w:link w:val="HeaderChar"/>
    <w:uiPriority w:val="99"/>
    <w:unhideWhenUsed/>
    <w:rsid w:val="00E22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DAE"/>
  </w:style>
  <w:style w:type="paragraph" w:styleId="Footer">
    <w:name w:val="footer"/>
    <w:basedOn w:val="Normal"/>
    <w:link w:val="FooterChar"/>
    <w:uiPriority w:val="99"/>
    <w:semiHidden/>
    <w:unhideWhenUsed/>
    <w:rsid w:val="00E22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D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 Teaching Methods</Template>
  <TotalTime>0</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simpson</dc:creator>
  <cp:lastModifiedBy>Carol simpson</cp:lastModifiedBy>
  <cp:revision>2</cp:revision>
  <dcterms:created xsi:type="dcterms:W3CDTF">2011-09-20T20:29:00Z</dcterms:created>
  <dcterms:modified xsi:type="dcterms:W3CDTF">2011-09-20T20:29:00Z</dcterms:modified>
</cp:coreProperties>
</file>